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32B9DA" w14:textId="77777777" w:rsidR="008738F5" w:rsidRDefault="008738F5" w:rsidP="008738F5">
      <w:pPr>
        <w:jc w:val="center"/>
        <w:rPr>
          <w:sz w:val="32"/>
        </w:rPr>
      </w:pPr>
      <w:r>
        <w:rPr>
          <w:noProof/>
        </w:rPr>
        <w:drawing>
          <wp:inline distT="0" distB="0" distL="0" distR="0" wp14:anchorId="6A81F5AC" wp14:editId="16BABF4C">
            <wp:extent cx="603885" cy="741680"/>
            <wp:effectExtent l="0" t="0" r="5715" b="1270"/>
            <wp:docPr id="1" name="Рисунок 1" descr="!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3885" cy="741680"/>
                    </a:xfrm>
                    <a:prstGeom prst="rect">
                      <a:avLst/>
                    </a:prstGeom>
                    <a:noFill/>
                    <a:ln>
                      <a:noFill/>
                    </a:ln>
                  </pic:spPr>
                </pic:pic>
              </a:graphicData>
            </a:graphic>
          </wp:inline>
        </w:drawing>
      </w:r>
    </w:p>
    <w:p w14:paraId="5010C08D" w14:textId="77777777" w:rsidR="008738F5" w:rsidRDefault="008738F5" w:rsidP="008738F5">
      <w:pPr>
        <w:pStyle w:val="3"/>
        <w:keepNext w:val="0"/>
        <w:rPr>
          <w:sz w:val="34"/>
        </w:rPr>
      </w:pPr>
    </w:p>
    <w:p w14:paraId="2DB7D1B1" w14:textId="77777777" w:rsidR="008738F5" w:rsidRDefault="008738F5" w:rsidP="008738F5">
      <w:pPr>
        <w:pStyle w:val="a5"/>
        <w:rPr>
          <w:sz w:val="26"/>
        </w:rPr>
      </w:pPr>
      <w:r>
        <w:t>АДМИНИСТРАЦИЯ</w:t>
      </w:r>
    </w:p>
    <w:p w14:paraId="7FF43F6D" w14:textId="77777777" w:rsidR="008738F5" w:rsidRDefault="008738F5" w:rsidP="008738F5">
      <w:pPr>
        <w:pStyle w:val="1"/>
      </w:pPr>
      <w:r>
        <w:t>МУНИЦИПАЛЬНОГО ОБРАЗОВАНИЯ «ХОЛМСКИЙ ГОРОДСКОЙ ОКРУГ»</w:t>
      </w:r>
    </w:p>
    <w:p w14:paraId="5832276A" w14:textId="77777777" w:rsidR="008738F5" w:rsidRDefault="008738F5" w:rsidP="008738F5"/>
    <w:p w14:paraId="171F003A" w14:textId="77777777" w:rsidR="008738F5" w:rsidRDefault="008738F5" w:rsidP="008738F5">
      <w:pPr>
        <w:pStyle w:val="4"/>
        <w:keepNext w:val="0"/>
        <w:rPr>
          <w:sz w:val="38"/>
        </w:rPr>
      </w:pPr>
      <w:r>
        <w:rPr>
          <w:sz w:val="38"/>
        </w:rPr>
        <w:t>ПОСТАНОВЛЕНИЕ</w:t>
      </w:r>
    </w:p>
    <w:p w14:paraId="1B586812" w14:textId="77777777" w:rsidR="008738F5" w:rsidRDefault="008738F5" w:rsidP="008738F5">
      <w:pPr>
        <w:rPr>
          <w:sz w:val="37"/>
        </w:rPr>
      </w:pPr>
    </w:p>
    <w:p w14:paraId="299D3A74" w14:textId="38D8AD57" w:rsidR="008738F5" w:rsidRPr="00D50B6C" w:rsidRDefault="00D50B6C" w:rsidP="008738F5">
      <w:r>
        <w:t xml:space="preserve">            17.01.2024                       51</w:t>
      </w:r>
    </w:p>
    <w:p w14:paraId="0FD84BA9" w14:textId="77777777" w:rsidR="008738F5" w:rsidRDefault="008738F5" w:rsidP="008738F5">
      <w:pPr>
        <w:rPr>
          <w:sz w:val="22"/>
        </w:rPr>
      </w:pPr>
      <w:r>
        <w:rPr>
          <w:sz w:val="22"/>
        </w:rPr>
        <w:t>от ______________________ № ________</w:t>
      </w:r>
    </w:p>
    <w:p w14:paraId="77DB4BDD" w14:textId="77777777" w:rsidR="008738F5" w:rsidRDefault="008738F5" w:rsidP="008738F5">
      <w:pPr>
        <w:ind w:firstLine="708"/>
        <w:rPr>
          <w:sz w:val="22"/>
        </w:rPr>
      </w:pPr>
      <w:r>
        <w:rPr>
          <w:sz w:val="22"/>
        </w:rPr>
        <w:t xml:space="preserve">         г. Холмск</w:t>
      </w:r>
    </w:p>
    <w:p w14:paraId="32FA4357" w14:textId="77777777" w:rsidR="008738F5" w:rsidRDefault="008738F5" w:rsidP="008738F5">
      <w:pPr>
        <w:jc w:val="both"/>
        <w:rPr>
          <w:sz w:val="22"/>
        </w:rPr>
      </w:pPr>
    </w:p>
    <w:p w14:paraId="45F6235E" w14:textId="77777777" w:rsidR="00C72D46" w:rsidRDefault="00B0236B" w:rsidP="00AD1554">
      <w:pPr>
        <w:pStyle w:val="ConsPlusTitle"/>
        <w:ind w:right="5527"/>
        <w:jc w:val="both"/>
        <w:rPr>
          <w:rFonts w:ascii="Times New Roman" w:hAnsi="Times New Roman" w:cs="Times New Roman"/>
          <w:b w:val="0"/>
          <w:sz w:val="24"/>
          <w:szCs w:val="24"/>
        </w:rPr>
      </w:pPr>
      <w:r>
        <w:rPr>
          <w:rFonts w:ascii="Times New Roman" w:hAnsi="Times New Roman" w:cs="Times New Roman"/>
          <w:b w:val="0"/>
          <w:sz w:val="24"/>
          <w:szCs w:val="24"/>
        </w:rPr>
        <w:t>О</w:t>
      </w:r>
      <w:r w:rsidR="007B0742">
        <w:rPr>
          <w:rFonts w:ascii="Times New Roman" w:hAnsi="Times New Roman" w:cs="Times New Roman"/>
          <w:b w:val="0"/>
          <w:sz w:val="24"/>
          <w:szCs w:val="24"/>
        </w:rPr>
        <w:t xml:space="preserve">б утверждении лесохозяйственного регламента </w:t>
      </w:r>
      <w:r w:rsidR="00FB5495">
        <w:rPr>
          <w:rFonts w:ascii="Times New Roman" w:hAnsi="Times New Roman" w:cs="Times New Roman"/>
          <w:b w:val="0"/>
          <w:bCs w:val="0"/>
          <w:sz w:val="24"/>
          <w:szCs w:val="24"/>
        </w:rPr>
        <w:t>городских лесов муниципального образования «Холмский городской округ»</w:t>
      </w:r>
    </w:p>
    <w:p w14:paraId="0EB7A0EC" w14:textId="77777777" w:rsidR="00C72D46" w:rsidRDefault="00C72D46" w:rsidP="00C72D46">
      <w:pPr>
        <w:pStyle w:val="ConsPlusTitle"/>
        <w:ind w:right="34" w:firstLine="1134"/>
        <w:jc w:val="both"/>
        <w:rPr>
          <w:rFonts w:ascii="Times New Roman" w:hAnsi="Times New Roman" w:cs="Times New Roman"/>
          <w:b w:val="0"/>
          <w:sz w:val="24"/>
          <w:szCs w:val="24"/>
        </w:rPr>
      </w:pPr>
    </w:p>
    <w:p w14:paraId="35A5340F" w14:textId="77777777" w:rsidR="00FB5495" w:rsidRDefault="00FB5495" w:rsidP="00C72D46">
      <w:pPr>
        <w:pStyle w:val="ConsPlusTitle"/>
        <w:ind w:right="34" w:firstLine="1134"/>
        <w:jc w:val="both"/>
        <w:rPr>
          <w:rFonts w:ascii="Times New Roman" w:hAnsi="Times New Roman" w:cs="Times New Roman"/>
          <w:b w:val="0"/>
          <w:sz w:val="24"/>
          <w:szCs w:val="24"/>
        </w:rPr>
      </w:pPr>
    </w:p>
    <w:p w14:paraId="1DCAF161" w14:textId="77777777" w:rsidR="00A85D95" w:rsidRPr="00F262FB" w:rsidRDefault="00FB5495" w:rsidP="00C72D46">
      <w:pPr>
        <w:pStyle w:val="ConsPlusTitle"/>
        <w:ind w:right="34" w:firstLine="1134"/>
        <w:jc w:val="both"/>
        <w:rPr>
          <w:rFonts w:ascii="Times New Roman" w:hAnsi="Times New Roman" w:cs="Times New Roman"/>
          <w:b w:val="0"/>
          <w:sz w:val="24"/>
          <w:szCs w:val="24"/>
        </w:rPr>
      </w:pPr>
      <w:r w:rsidRPr="00FB5495">
        <w:rPr>
          <w:rFonts w:ascii="Times New Roman" w:hAnsi="Times New Roman" w:cs="Times New Roman"/>
          <w:b w:val="0"/>
          <w:sz w:val="24"/>
          <w:szCs w:val="24"/>
        </w:rPr>
        <w:t xml:space="preserve">В соответствии со </w:t>
      </w:r>
      <w:hyperlink r:id="rId7">
        <w:r w:rsidRPr="004E323F">
          <w:rPr>
            <w:rStyle w:val="aa"/>
            <w:rFonts w:ascii="Times New Roman" w:hAnsi="Times New Roman" w:cs="Times New Roman"/>
            <w:b w:val="0"/>
            <w:color w:val="000000" w:themeColor="text1"/>
            <w:sz w:val="24"/>
            <w:szCs w:val="24"/>
            <w:u w:val="none"/>
          </w:rPr>
          <w:t>статьями 84</w:t>
        </w:r>
      </w:hyperlink>
      <w:r w:rsidRPr="004E323F">
        <w:rPr>
          <w:rFonts w:ascii="Times New Roman" w:hAnsi="Times New Roman" w:cs="Times New Roman"/>
          <w:b w:val="0"/>
          <w:color w:val="000000" w:themeColor="text1"/>
          <w:sz w:val="24"/>
          <w:szCs w:val="24"/>
        </w:rPr>
        <w:t xml:space="preserve">, </w:t>
      </w:r>
      <w:hyperlink r:id="rId8">
        <w:r w:rsidRPr="004E323F">
          <w:rPr>
            <w:rStyle w:val="aa"/>
            <w:rFonts w:ascii="Times New Roman" w:hAnsi="Times New Roman" w:cs="Times New Roman"/>
            <w:b w:val="0"/>
            <w:color w:val="000000" w:themeColor="text1"/>
            <w:sz w:val="24"/>
            <w:szCs w:val="24"/>
            <w:u w:val="none"/>
          </w:rPr>
          <w:t>87</w:t>
        </w:r>
      </w:hyperlink>
      <w:r w:rsidRPr="004E323F">
        <w:rPr>
          <w:rFonts w:ascii="Times New Roman" w:hAnsi="Times New Roman" w:cs="Times New Roman"/>
          <w:b w:val="0"/>
          <w:color w:val="000000" w:themeColor="text1"/>
          <w:sz w:val="24"/>
          <w:szCs w:val="24"/>
        </w:rPr>
        <w:t xml:space="preserve"> Лесного кодекса Российской Федерации, </w:t>
      </w:r>
      <w:hyperlink r:id="rId9">
        <w:r w:rsidRPr="004E323F">
          <w:rPr>
            <w:rStyle w:val="aa"/>
            <w:rFonts w:ascii="Times New Roman" w:hAnsi="Times New Roman" w:cs="Times New Roman"/>
            <w:b w:val="0"/>
            <w:color w:val="000000" w:themeColor="text1"/>
            <w:sz w:val="24"/>
            <w:szCs w:val="24"/>
            <w:u w:val="none"/>
          </w:rPr>
          <w:t>статьей 16</w:t>
        </w:r>
      </w:hyperlink>
      <w:r w:rsidRPr="004E323F">
        <w:rPr>
          <w:rFonts w:ascii="Times New Roman" w:hAnsi="Times New Roman" w:cs="Times New Roman"/>
          <w:b w:val="0"/>
          <w:color w:val="000000" w:themeColor="text1"/>
          <w:sz w:val="24"/>
          <w:szCs w:val="24"/>
        </w:rPr>
        <w:t xml:space="preserve"> Федерального закона от 06.10.2003 № 131-ФЗ «Об общих принципах организации местного самоуправления в Российской Федерации», </w:t>
      </w:r>
      <w:hyperlink r:id="rId10">
        <w:r w:rsidRPr="004E323F">
          <w:rPr>
            <w:rStyle w:val="aa"/>
            <w:rFonts w:ascii="Times New Roman" w:hAnsi="Times New Roman" w:cs="Times New Roman"/>
            <w:b w:val="0"/>
            <w:color w:val="000000" w:themeColor="text1"/>
            <w:sz w:val="24"/>
            <w:szCs w:val="24"/>
            <w:u w:val="none"/>
          </w:rPr>
          <w:t>приказом</w:t>
        </w:r>
      </w:hyperlink>
      <w:r w:rsidRPr="004E323F">
        <w:rPr>
          <w:rFonts w:ascii="Times New Roman" w:hAnsi="Times New Roman" w:cs="Times New Roman"/>
          <w:b w:val="0"/>
          <w:color w:val="000000" w:themeColor="text1"/>
          <w:sz w:val="24"/>
          <w:szCs w:val="24"/>
        </w:rPr>
        <w:t xml:space="preserve"> Минприроды России от 27.02.2017 № 72 «Об утвержде</w:t>
      </w:r>
      <w:r w:rsidRPr="00FB5495">
        <w:rPr>
          <w:rFonts w:ascii="Times New Roman" w:hAnsi="Times New Roman" w:cs="Times New Roman"/>
          <w:b w:val="0"/>
          <w:sz w:val="24"/>
          <w:szCs w:val="24"/>
        </w:rPr>
        <w:t>нии состава лесохозяйственных регламентов, порядка их разработки, сроков их действия и п</w:t>
      </w:r>
      <w:r>
        <w:rPr>
          <w:rFonts w:ascii="Times New Roman" w:hAnsi="Times New Roman" w:cs="Times New Roman"/>
          <w:b w:val="0"/>
          <w:sz w:val="24"/>
          <w:szCs w:val="24"/>
        </w:rPr>
        <w:t>орядка внесения в них изменений»,</w:t>
      </w:r>
      <w:r w:rsidRPr="00FB5495">
        <w:rPr>
          <w:rFonts w:ascii="Times New Roman" w:hAnsi="Times New Roman" w:cs="Times New Roman"/>
          <w:b w:val="0"/>
          <w:sz w:val="24"/>
          <w:szCs w:val="24"/>
        </w:rPr>
        <w:t xml:space="preserve"> руководствуясь ст. ст. 42, 46 Устава муниципального образования «Холмский городской округ», администрация муниципального образования «Холмский городской округ»</w:t>
      </w:r>
    </w:p>
    <w:p w14:paraId="0D9AC61F" w14:textId="77777777" w:rsidR="001F7567" w:rsidRDefault="001F7567" w:rsidP="00C72D46">
      <w:pPr>
        <w:jc w:val="both"/>
      </w:pPr>
    </w:p>
    <w:p w14:paraId="05AF495D" w14:textId="77777777" w:rsidR="008738F5" w:rsidRDefault="008738F5" w:rsidP="00C72D46">
      <w:pPr>
        <w:jc w:val="both"/>
        <w:rPr>
          <w:b/>
        </w:rPr>
      </w:pPr>
      <w:r>
        <w:t>ПОСТАНОВЛЯЕТ:</w:t>
      </w:r>
    </w:p>
    <w:p w14:paraId="309E2DCF" w14:textId="77777777" w:rsidR="0077323D" w:rsidRDefault="008738F5" w:rsidP="00C72D46">
      <w:pPr>
        <w:jc w:val="both"/>
        <w:rPr>
          <w:b/>
          <w:bCs/>
        </w:rPr>
      </w:pPr>
      <w:r>
        <w:tab/>
      </w:r>
    </w:p>
    <w:p w14:paraId="3F501A71" w14:textId="77777777" w:rsidR="001B6C78" w:rsidRDefault="007B0742" w:rsidP="00FB5495">
      <w:pPr>
        <w:pStyle w:val="ConsPlusTitle"/>
        <w:ind w:right="34" w:firstLine="1134"/>
        <w:jc w:val="both"/>
        <w:rPr>
          <w:rFonts w:ascii="Times New Roman" w:hAnsi="Times New Roman" w:cs="Times New Roman"/>
          <w:b w:val="0"/>
          <w:bCs w:val="0"/>
          <w:sz w:val="24"/>
          <w:szCs w:val="24"/>
        </w:rPr>
      </w:pPr>
      <w:r>
        <w:rPr>
          <w:rFonts w:ascii="Times New Roman" w:hAnsi="Times New Roman" w:cs="Times New Roman"/>
          <w:b w:val="0"/>
          <w:bCs w:val="0"/>
          <w:sz w:val="24"/>
          <w:szCs w:val="24"/>
        </w:rPr>
        <w:t>1. Утверди</w:t>
      </w:r>
      <w:r w:rsidR="00FB5495">
        <w:rPr>
          <w:rFonts w:ascii="Times New Roman" w:hAnsi="Times New Roman" w:cs="Times New Roman"/>
          <w:b w:val="0"/>
          <w:bCs w:val="0"/>
          <w:sz w:val="24"/>
          <w:szCs w:val="24"/>
        </w:rPr>
        <w:t xml:space="preserve">ть лесохозяйственный регламент </w:t>
      </w:r>
      <w:r>
        <w:rPr>
          <w:rFonts w:ascii="Times New Roman" w:hAnsi="Times New Roman" w:cs="Times New Roman"/>
          <w:b w:val="0"/>
          <w:bCs w:val="0"/>
          <w:sz w:val="24"/>
          <w:szCs w:val="24"/>
        </w:rPr>
        <w:t>городских лесов муниципального образов</w:t>
      </w:r>
      <w:r w:rsidR="0081158B">
        <w:rPr>
          <w:rFonts w:ascii="Times New Roman" w:hAnsi="Times New Roman" w:cs="Times New Roman"/>
          <w:b w:val="0"/>
          <w:bCs w:val="0"/>
          <w:sz w:val="24"/>
          <w:szCs w:val="24"/>
        </w:rPr>
        <w:t>ания «Холмский городской округ» (прилагается).</w:t>
      </w:r>
    </w:p>
    <w:p w14:paraId="7F133C63" w14:textId="77777777" w:rsidR="00BF7009" w:rsidRPr="00546DFB" w:rsidRDefault="00BF7009" w:rsidP="0081158B">
      <w:pPr>
        <w:ind w:right="-5"/>
        <w:jc w:val="both"/>
      </w:pPr>
      <w:r w:rsidRPr="00BF7009">
        <w:tab/>
      </w:r>
      <w:r w:rsidR="00AF31A0">
        <w:t xml:space="preserve">    </w:t>
      </w:r>
      <w:r w:rsidR="004B5531">
        <w:t xml:space="preserve">   </w:t>
      </w:r>
      <w:r w:rsidR="00FB5495">
        <w:t xml:space="preserve">2. </w:t>
      </w:r>
      <w:r w:rsidR="005262F9">
        <w:t>Опубликовать настоящее постановление в газете «Холмская панорама»</w:t>
      </w:r>
      <w:r w:rsidR="00546DFB">
        <w:t>.</w:t>
      </w:r>
    </w:p>
    <w:p w14:paraId="20008BEA" w14:textId="77777777" w:rsidR="007B0742" w:rsidRDefault="0081158B" w:rsidP="00C72D46">
      <w:pPr>
        <w:ind w:firstLine="1134"/>
        <w:jc w:val="both"/>
      </w:pPr>
      <w:r>
        <w:rPr>
          <w:bCs/>
        </w:rPr>
        <w:t>3</w:t>
      </w:r>
      <w:r w:rsidR="008738F5">
        <w:rPr>
          <w:bCs/>
        </w:rPr>
        <w:t xml:space="preserve">. </w:t>
      </w:r>
      <w:r w:rsidR="00F06BF5">
        <w:rPr>
          <w:bCs/>
        </w:rPr>
        <w:t xml:space="preserve">Контроль за исполнением настоящего постановления возложить на </w:t>
      </w:r>
      <w:r w:rsidR="00FB5495">
        <w:rPr>
          <w:bCs/>
        </w:rPr>
        <w:t>Департамент по управлению муниципальными имуществом и землепользованию администрации муниципального</w:t>
      </w:r>
      <w:r w:rsidR="00CC7CEB">
        <w:rPr>
          <w:bCs/>
        </w:rPr>
        <w:t xml:space="preserve"> образования </w:t>
      </w:r>
      <w:r w:rsidR="00232FCB">
        <w:rPr>
          <w:bCs/>
        </w:rPr>
        <w:t>«</w:t>
      </w:r>
      <w:r w:rsidR="00CC7CEB">
        <w:rPr>
          <w:bCs/>
        </w:rPr>
        <w:t xml:space="preserve">Холмский городской округ» </w:t>
      </w:r>
      <w:r w:rsidR="00112AFB">
        <w:rPr>
          <w:bCs/>
        </w:rPr>
        <w:t xml:space="preserve">            </w:t>
      </w:r>
      <w:r w:rsidR="00CC7CEB">
        <w:rPr>
          <w:bCs/>
        </w:rPr>
        <w:t>(</w:t>
      </w:r>
      <w:r w:rsidR="00FB5495">
        <w:rPr>
          <w:bCs/>
        </w:rPr>
        <w:t>Рыбаченко А.Н.</w:t>
      </w:r>
      <w:r w:rsidR="00CC7CEB">
        <w:rPr>
          <w:bCs/>
        </w:rPr>
        <w:t>).</w:t>
      </w:r>
    </w:p>
    <w:p w14:paraId="500463DA" w14:textId="77777777" w:rsidR="004B5531" w:rsidRDefault="004B5531" w:rsidP="00C72D46">
      <w:pPr>
        <w:ind w:firstLine="1134"/>
        <w:jc w:val="both"/>
      </w:pPr>
    </w:p>
    <w:p w14:paraId="537785D9" w14:textId="77777777" w:rsidR="004B5531" w:rsidRDefault="004B5531" w:rsidP="00C72D46">
      <w:pPr>
        <w:ind w:firstLine="1134"/>
        <w:jc w:val="both"/>
      </w:pPr>
    </w:p>
    <w:p w14:paraId="2B56C600" w14:textId="77777777" w:rsidR="004B5531" w:rsidRDefault="004B5531" w:rsidP="00C72D46">
      <w:pPr>
        <w:ind w:firstLine="1134"/>
        <w:jc w:val="both"/>
      </w:pPr>
    </w:p>
    <w:p w14:paraId="3AF6C49E" w14:textId="77777777" w:rsidR="0081158B" w:rsidRDefault="0081158B" w:rsidP="00C72D46">
      <w:pPr>
        <w:jc w:val="both"/>
      </w:pPr>
      <w:r>
        <w:t>Исполняющий обязанности м</w:t>
      </w:r>
      <w:r w:rsidR="002D2C61">
        <w:t>эр</w:t>
      </w:r>
      <w:r>
        <w:t>а</w:t>
      </w:r>
    </w:p>
    <w:p w14:paraId="27E1BA57" w14:textId="77777777" w:rsidR="00107CBA" w:rsidRPr="00107CBA" w:rsidRDefault="00107CBA" w:rsidP="00C72D46">
      <w:pPr>
        <w:jc w:val="both"/>
      </w:pPr>
      <w:r w:rsidRPr="00107CBA">
        <w:t xml:space="preserve">муниципального образования </w:t>
      </w:r>
    </w:p>
    <w:p w14:paraId="19B66663" w14:textId="77777777" w:rsidR="00107CBA" w:rsidRDefault="00107CBA" w:rsidP="00C72D46">
      <w:pPr>
        <w:jc w:val="both"/>
      </w:pPr>
      <w:r w:rsidRPr="00107CBA">
        <w:t>«Холмский городской округ»</w:t>
      </w:r>
      <w:r w:rsidRPr="00107CBA">
        <w:tab/>
      </w:r>
      <w:r w:rsidRPr="00107CBA">
        <w:tab/>
      </w:r>
      <w:r w:rsidRPr="00107CBA">
        <w:tab/>
      </w:r>
      <w:r w:rsidRPr="00107CBA">
        <w:tab/>
      </w:r>
      <w:r w:rsidRPr="00107CBA">
        <w:tab/>
        <w:t xml:space="preserve">            </w:t>
      </w:r>
      <w:r w:rsidR="008A1922">
        <w:t xml:space="preserve">  </w:t>
      </w:r>
      <w:r w:rsidR="004B5531">
        <w:t xml:space="preserve">    </w:t>
      </w:r>
      <w:r w:rsidR="00FB5495">
        <w:t xml:space="preserve">    </w:t>
      </w:r>
      <w:r w:rsidR="002D2C61">
        <w:t xml:space="preserve"> </w:t>
      </w:r>
      <w:r w:rsidR="0081158B">
        <w:t>С.Г. Казанцева</w:t>
      </w:r>
    </w:p>
    <w:p w14:paraId="7BFDD999" w14:textId="77777777" w:rsidR="00B32B45" w:rsidRDefault="00B32B45" w:rsidP="00C72D46">
      <w:pPr>
        <w:jc w:val="both"/>
      </w:pPr>
    </w:p>
    <w:p w14:paraId="74DC625B" w14:textId="77777777" w:rsidR="00B32B45" w:rsidRDefault="00B32B45" w:rsidP="00C72D46">
      <w:pPr>
        <w:jc w:val="both"/>
      </w:pPr>
    </w:p>
    <w:p w14:paraId="7950BC91" w14:textId="77777777" w:rsidR="00B32B45" w:rsidRDefault="00B32B45" w:rsidP="00C72D46">
      <w:pPr>
        <w:jc w:val="both"/>
      </w:pPr>
    </w:p>
    <w:p w14:paraId="3C69E524" w14:textId="77777777" w:rsidR="00B32B45" w:rsidRDefault="00B32B45" w:rsidP="00C72D46">
      <w:pPr>
        <w:jc w:val="both"/>
      </w:pPr>
    </w:p>
    <w:p w14:paraId="1C1B147D" w14:textId="77777777" w:rsidR="00B32B45" w:rsidRDefault="00B32B45" w:rsidP="00C72D46">
      <w:pPr>
        <w:jc w:val="both"/>
      </w:pPr>
    </w:p>
    <w:p w14:paraId="1CA0CCDF" w14:textId="77777777" w:rsidR="00B32B45" w:rsidRDefault="00B32B45" w:rsidP="00C72D46">
      <w:pPr>
        <w:jc w:val="both"/>
      </w:pPr>
    </w:p>
    <w:p w14:paraId="3816C03F" w14:textId="77777777" w:rsidR="00B32B45" w:rsidRDefault="00B32B45" w:rsidP="00C72D46">
      <w:pPr>
        <w:jc w:val="both"/>
      </w:pPr>
    </w:p>
    <w:p w14:paraId="10AA47CD" w14:textId="77777777" w:rsidR="00B32B45" w:rsidRDefault="00B32B45" w:rsidP="00B32B45">
      <w:pPr>
        <w:pStyle w:val="ConsPlusTitle"/>
        <w:jc w:val="center"/>
        <w:rPr>
          <w:rFonts w:ascii="Times New Roman" w:hAnsi="Times New Roman" w:cs="Times New Roman"/>
          <w:sz w:val="24"/>
          <w:szCs w:val="24"/>
        </w:rPr>
      </w:pPr>
      <w:bookmarkStart w:id="0" w:name="_Toc193543048"/>
      <w:r>
        <w:rPr>
          <w:rFonts w:ascii="Times New Roman" w:hAnsi="Times New Roman" w:cs="Times New Roman"/>
          <w:sz w:val="24"/>
          <w:szCs w:val="24"/>
        </w:rPr>
        <w:t>ЛЕСОХОЗЯЙСТВЕННЫЙ РЕГЛАМЕНТ</w:t>
      </w:r>
    </w:p>
    <w:p w14:paraId="6F913526" w14:textId="77777777" w:rsidR="00B32B45" w:rsidRDefault="00B32B45" w:rsidP="00B32B45">
      <w:pPr>
        <w:pStyle w:val="ConsPlusTitle"/>
        <w:jc w:val="center"/>
        <w:rPr>
          <w:rFonts w:ascii="Times New Roman" w:hAnsi="Times New Roman" w:cs="Times New Roman"/>
          <w:sz w:val="24"/>
          <w:szCs w:val="24"/>
        </w:rPr>
      </w:pPr>
      <w:r>
        <w:rPr>
          <w:rFonts w:ascii="Times New Roman" w:hAnsi="Times New Roman" w:cs="Times New Roman"/>
          <w:sz w:val="24"/>
          <w:szCs w:val="24"/>
        </w:rPr>
        <w:t xml:space="preserve">ГОРОДСКИХ ЛЕСОВ МУНИЦИПАЛЬНОГО ОБРАЗОВАНИЯ </w:t>
      </w:r>
    </w:p>
    <w:p w14:paraId="30B0DD0E" w14:textId="77777777" w:rsidR="00B32B45" w:rsidRDefault="00B32B45" w:rsidP="00B32B45">
      <w:pPr>
        <w:pStyle w:val="ConsPlusTitle"/>
        <w:jc w:val="center"/>
        <w:rPr>
          <w:rFonts w:ascii="Times New Roman" w:hAnsi="Times New Roman" w:cs="Times New Roman"/>
          <w:sz w:val="24"/>
          <w:szCs w:val="24"/>
        </w:rPr>
      </w:pPr>
      <w:r>
        <w:rPr>
          <w:rFonts w:ascii="Times New Roman" w:hAnsi="Times New Roman" w:cs="Times New Roman"/>
          <w:sz w:val="24"/>
          <w:szCs w:val="24"/>
        </w:rPr>
        <w:lastRenderedPageBreak/>
        <w:t>«ХОЛМСКИЙ ГОРОДСКОЙ ОКРУГ»</w:t>
      </w:r>
    </w:p>
    <w:p w14:paraId="0C1D2B72" w14:textId="77777777" w:rsidR="00B32B45" w:rsidRDefault="00B32B45" w:rsidP="00B32B45">
      <w:pPr>
        <w:pStyle w:val="ConsPlusNormal0"/>
        <w:rPr>
          <w:rFonts w:ascii="Times New Roman" w:hAnsi="Times New Roman" w:cs="Times New Roman"/>
          <w:sz w:val="24"/>
          <w:szCs w:val="24"/>
        </w:rPr>
      </w:pPr>
    </w:p>
    <w:p w14:paraId="56186138" w14:textId="77777777" w:rsidR="00B32B45" w:rsidRDefault="00B32B45" w:rsidP="00B32B45">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 xml:space="preserve">г. Холмск </w:t>
      </w:r>
    </w:p>
    <w:p w14:paraId="00569304" w14:textId="77777777" w:rsidR="00B32B45" w:rsidRDefault="00B32B45" w:rsidP="00B32B45">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2023</w:t>
      </w:r>
    </w:p>
    <w:p w14:paraId="1452A2A0" w14:textId="77777777" w:rsidR="00B32B45" w:rsidRDefault="00B32B45" w:rsidP="00B32B45">
      <w:pPr>
        <w:pStyle w:val="ConsPlusNormal0"/>
        <w:ind w:firstLine="0"/>
        <w:rPr>
          <w:rFonts w:ascii="Times New Roman" w:hAnsi="Times New Roman" w:cs="Times New Roman"/>
          <w:sz w:val="24"/>
          <w:szCs w:val="24"/>
        </w:rPr>
      </w:pPr>
    </w:p>
    <w:p w14:paraId="41358102" w14:textId="77777777" w:rsidR="00B32B45" w:rsidRDefault="00B32B45" w:rsidP="00B32B45">
      <w:pPr>
        <w:pStyle w:val="ConsPlusTitle"/>
        <w:jc w:val="center"/>
        <w:outlineLvl w:val="1"/>
        <w:rPr>
          <w:rFonts w:ascii="Times New Roman" w:hAnsi="Times New Roman" w:cs="Times New Roman"/>
          <w:sz w:val="24"/>
          <w:szCs w:val="24"/>
        </w:rPr>
      </w:pPr>
      <w:r>
        <w:rPr>
          <w:rFonts w:ascii="Times New Roman" w:hAnsi="Times New Roman" w:cs="Times New Roman"/>
          <w:sz w:val="24"/>
          <w:szCs w:val="24"/>
        </w:rPr>
        <w:t>ВВЕДЕНИЕ</w:t>
      </w:r>
    </w:p>
    <w:p w14:paraId="3CA30A5E" w14:textId="77777777" w:rsidR="00B32B45" w:rsidRDefault="00B32B45" w:rsidP="00B32B45">
      <w:pPr>
        <w:pStyle w:val="ConsPlusNormal0"/>
        <w:jc w:val="center"/>
        <w:rPr>
          <w:rFonts w:ascii="Times New Roman" w:hAnsi="Times New Roman" w:cs="Times New Roman"/>
          <w:sz w:val="24"/>
          <w:szCs w:val="24"/>
        </w:rPr>
      </w:pPr>
    </w:p>
    <w:p w14:paraId="55D17FA1" w14:textId="77777777" w:rsidR="00B32B45" w:rsidRDefault="00B32B45" w:rsidP="00B32B45">
      <w:pPr>
        <w:pStyle w:val="ConsPlusNormal0"/>
        <w:ind w:firstLine="540"/>
        <w:jc w:val="both"/>
        <w:rPr>
          <w:rFonts w:ascii="Times New Roman" w:hAnsi="Times New Roman" w:cs="Times New Roman"/>
          <w:sz w:val="24"/>
          <w:szCs w:val="24"/>
        </w:rPr>
      </w:pPr>
      <w:r>
        <w:rPr>
          <w:rFonts w:ascii="Times New Roman" w:hAnsi="Times New Roman" w:cs="Times New Roman"/>
          <w:b/>
          <w:sz w:val="24"/>
          <w:szCs w:val="24"/>
        </w:rPr>
        <w:t>1.</w:t>
      </w:r>
      <w:r>
        <w:rPr>
          <w:rFonts w:ascii="Times New Roman" w:hAnsi="Times New Roman" w:cs="Times New Roman"/>
          <w:sz w:val="24"/>
          <w:szCs w:val="24"/>
        </w:rPr>
        <w:t xml:space="preserve"> Основание для разработки.</w:t>
      </w:r>
    </w:p>
    <w:p w14:paraId="611A2844" w14:textId="77777777" w:rsidR="00B32B45" w:rsidRDefault="00B32B45" w:rsidP="00B32B45">
      <w:pPr>
        <w:pStyle w:val="ConsPlusNormal0"/>
        <w:ind w:firstLine="540"/>
        <w:jc w:val="both"/>
        <w:rPr>
          <w:rFonts w:ascii="Times New Roman" w:hAnsi="Times New Roman" w:cs="Times New Roman"/>
          <w:color w:val="000000"/>
          <w:sz w:val="24"/>
          <w:szCs w:val="24"/>
        </w:rPr>
      </w:pPr>
      <w:r>
        <w:rPr>
          <w:rFonts w:ascii="Times New Roman" w:hAnsi="Times New Roman" w:cs="Times New Roman"/>
          <w:sz w:val="24"/>
          <w:szCs w:val="24"/>
        </w:rPr>
        <w:t xml:space="preserve">Основанием для разработки лесохозяйственного регламента городских лесов муниципального образования «Холмский городской округ» (далее - регламент) является </w:t>
      </w:r>
      <w:hyperlink r:id="rId11" w:history="1">
        <w:r>
          <w:rPr>
            <w:rStyle w:val="aa"/>
            <w:color w:val="000000"/>
            <w:sz w:val="24"/>
            <w:szCs w:val="24"/>
          </w:rPr>
          <w:t>часть 1 статьи 84</w:t>
        </w:r>
      </w:hyperlink>
      <w:r>
        <w:rPr>
          <w:rFonts w:ascii="Times New Roman" w:hAnsi="Times New Roman" w:cs="Times New Roman"/>
          <w:sz w:val="24"/>
          <w:szCs w:val="24"/>
        </w:rPr>
        <w:t xml:space="preserve"> Федерального закона от 04.12.2006 № 200-ФЗ, Лесной </w:t>
      </w:r>
      <w:hyperlink r:id="rId12" w:history="1">
        <w:r>
          <w:rPr>
            <w:rStyle w:val="aa"/>
            <w:color w:val="000000"/>
            <w:sz w:val="24"/>
            <w:szCs w:val="24"/>
          </w:rPr>
          <w:t>кодекс</w:t>
        </w:r>
      </w:hyperlink>
      <w:r>
        <w:rPr>
          <w:rFonts w:ascii="Times New Roman" w:hAnsi="Times New Roman" w:cs="Times New Roman"/>
          <w:color w:val="000000"/>
          <w:sz w:val="24"/>
          <w:szCs w:val="24"/>
        </w:rPr>
        <w:t xml:space="preserve"> Российской Федерации.</w:t>
      </w:r>
    </w:p>
    <w:p w14:paraId="43879E4E" w14:textId="77777777" w:rsidR="00B32B45" w:rsidRDefault="00B32B45" w:rsidP="00B32B45">
      <w:pPr>
        <w:pStyle w:val="ConsPlusNormal0"/>
        <w:ind w:firstLine="540"/>
        <w:jc w:val="both"/>
        <w:rPr>
          <w:rFonts w:ascii="Times New Roman" w:hAnsi="Times New Roman" w:cs="Times New Roman"/>
          <w:sz w:val="24"/>
          <w:szCs w:val="24"/>
        </w:rPr>
      </w:pPr>
      <w:r>
        <w:rPr>
          <w:rFonts w:ascii="Times New Roman" w:hAnsi="Times New Roman" w:cs="Times New Roman"/>
          <w:b/>
          <w:sz w:val="24"/>
          <w:szCs w:val="24"/>
        </w:rPr>
        <w:t>2.</w:t>
      </w:r>
      <w:r>
        <w:rPr>
          <w:rFonts w:ascii="Times New Roman" w:hAnsi="Times New Roman" w:cs="Times New Roman"/>
          <w:sz w:val="24"/>
          <w:szCs w:val="24"/>
        </w:rPr>
        <w:t xml:space="preserve"> Срок действия регламента.</w:t>
      </w:r>
    </w:p>
    <w:p w14:paraId="44D0FBDD" w14:textId="77777777" w:rsidR="00B32B45" w:rsidRDefault="00B32B45" w:rsidP="00B32B45">
      <w:pPr>
        <w:pStyle w:val="ConsPlusNormal0"/>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Срок действия регламента - 10 лет, с 01.12.2023 до 01.12.2033.</w:t>
      </w:r>
    </w:p>
    <w:p w14:paraId="205B2BD9" w14:textId="77777777" w:rsidR="00B32B45" w:rsidRDefault="00B32B45" w:rsidP="00B32B45">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В лесохозяйственный регламент могут быть внесены изменения в случаях:</w:t>
      </w:r>
    </w:p>
    <w:p w14:paraId="64ADE026" w14:textId="77777777" w:rsidR="00B32B45" w:rsidRDefault="00B32B45" w:rsidP="00B32B45">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 изменения структуры и состояния лесов, выявленных в процессе проведения лесоустройства, специальных обследований, включающих в себя сведения о лесных пожарах и лесных насаждениях, поврежденных вредными организмами, промышленными выбросами, ветровалами (буреломами) и другими негативными воздействиями, а также в результате лесопатологических обследований;</w:t>
      </w:r>
    </w:p>
    <w:p w14:paraId="7D7CF41B" w14:textId="77777777" w:rsidR="00B32B45" w:rsidRDefault="00B32B45" w:rsidP="00B32B45">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 принятия или изменения нормативных правовых актов в области лесных отношений;</w:t>
      </w:r>
    </w:p>
    <w:p w14:paraId="3DADBC00" w14:textId="77777777" w:rsidR="00B32B45" w:rsidRDefault="00B32B45" w:rsidP="00B32B45">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 осуществления санитарно-оздоровительных мероприятий и мероприятий по ликвидации очагов вредных организмов (по результатам их осуществления);</w:t>
      </w:r>
    </w:p>
    <w:p w14:paraId="4D122025" w14:textId="77777777" w:rsidR="00B32B45" w:rsidRDefault="00B32B45" w:rsidP="00B32B45">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 выявления технических ошибок.</w:t>
      </w:r>
    </w:p>
    <w:p w14:paraId="4B68049B" w14:textId="77777777" w:rsidR="00B32B45" w:rsidRDefault="00B32B45" w:rsidP="00B32B45">
      <w:pPr>
        <w:pStyle w:val="ConsPlusNormal0"/>
        <w:ind w:firstLine="540"/>
        <w:jc w:val="both"/>
        <w:rPr>
          <w:rFonts w:ascii="Times New Roman" w:hAnsi="Times New Roman" w:cs="Times New Roman"/>
          <w:sz w:val="24"/>
          <w:szCs w:val="24"/>
        </w:rPr>
      </w:pPr>
      <w:r>
        <w:rPr>
          <w:rFonts w:ascii="Times New Roman" w:hAnsi="Times New Roman" w:cs="Times New Roman"/>
          <w:b/>
          <w:sz w:val="24"/>
          <w:szCs w:val="24"/>
        </w:rPr>
        <w:t>3.</w:t>
      </w:r>
      <w:r>
        <w:rPr>
          <w:rFonts w:ascii="Times New Roman" w:hAnsi="Times New Roman" w:cs="Times New Roman"/>
          <w:sz w:val="24"/>
          <w:szCs w:val="24"/>
        </w:rPr>
        <w:t xml:space="preserve"> Сведения о разработчике регламента.</w:t>
      </w:r>
    </w:p>
    <w:p w14:paraId="70858DFD" w14:textId="77777777" w:rsidR="00B32B45" w:rsidRDefault="00B32B45" w:rsidP="00B32B45">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Основанием для разработки лесохозяйственного регламента является муниципальный контракт от 11.01.2017 № № 17-003/367, заключённый между Комитетом по управлению имуществом администрации муниципального образования «Холмский городской округ» и ООО «Экострой», а также материалы проведенного в 2017 году</w:t>
      </w:r>
      <w:r>
        <w:rPr>
          <w:rFonts w:ascii="Times New Roman" w:hAnsi="Times New Roman" w:cs="Times New Roman"/>
          <w:bCs/>
          <w:sz w:val="24"/>
          <w:szCs w:val="24"/>
        </w:rPr>
        <w:t xml:space="preserve"> лесоустройства городских лесов </w:t>
      </w:r>
      <w:r>
        <w:rPr>
          <w:rFonts w:ascii="Times New Roman" w:hAnsi="Times New Roman" w:cs="Times New Roman"/>
          <w:sz w:val="24"/>
          <w:szCs w:val="24"/>
        </w:rPr>
        <w:t>МО «Холмский городской округ» (с. Зырянское, с. Калинино, с. Костромское, с. Красноярское, с. Павино, с. Пионеры, с. Правда, с. Пятиречье, с. Совхозное, с. Яблочное, с. Чапланово, с. Чехов).</w:t>
      </w:r>
    </w:p>
    <w:p w14:paraId="4EA52163" w14:textId="77777777" w:rsidR="00B32B45" w:rsidRDefault="00B32B45" w:rsidP="00B32B45">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Составление лесохозяйственного регламента выполнено в 2017 г. ООО «Экострой», действующим на основании Устава.</w:t>
      </w:r>
    </w:p>
    <w:p w14:paraId="2FFEC42F" w14:textId="77777777" w:rsidR="00B32B45" w:rsidRDefault="00B32B45" w:rsidP="00B32B45">
      <w:pPr>
        <w:pStyle w:val="ConsPlusNormal0"/>
        <w:ind w:firstLine="540"/>
        <w:rPr>
          <w:rFonts w:ascii="Times New Roman" w:hAnsi="Times New Roman" w:cs="Times New Roman"/>
          <w:sz w:val="24"/>
          <w:szCs w:val="24"/>
        </w:rPr>
      </w:pPr>
      <w:r>
        <w:rPr>
          <w:rFonts w:ascii="Times New Roman" w:hAnsi="Times New Roman" w:cs="Times New Roman"/>
          <w:sz w:val="24"/>
          <w:szCs w:val="24"/>
        </w:rPr>
        <w:t>Почтовый адрес:</w:t>
      </w:r>
    </w:p>
    <w:p w14:paraId="5BB90428" w14:textId="77777777" w:rsidR="00B32B45" w:rsidRDefault="00B32B45" w:rsidP="00B32B45">
      <w:pPr>
        <w:pStyle w:val="ConsPlusNormal0"/>
        <w:ind w:left="360" w:firstLine="0"/>
        <w:rPr>
          <w:rFonts w:ascii="Times New Roman" w:hAnsi="Times New Roman" w:cs="Times New Roman"/>
          <w:sz w:val="24"/>
          <w:szCs w:val="24"/>
        </w:rPr>
      </w:pPr>
      <w:r>
        <w:rPr>
          <w:rFonts w:ascii="Times New Roman" w:hAnsi="Times New Roman" w:cs="Times New Roman"/>
          <w:sz w:val="24"/>
          <w:szCs w:val="24"/>
        </w:rPr>
        <w:t>344113, Ростовская область, г. Ростов-на-Дону, б-р Комарова, д. 28/2, к.317, 323.</w:t>
      </w:r>
    </w:p>
    <w:p w14:paraId="63E15E80" w14:textId="77777777" w:rsidR="00B32B45" w:rsidRDefault="00B32B45" w:rsidP="00B32B45">
      <w:pPr>
        <w:pStyle w:val="ConsPlusNormal0"/>
        <w:ind w:left="360" w:firstLine="0"/>
        <w:rPr>
          <w:rFonts w:ascii="Times New Roman" w:hAnsi="Times New Roman" w:cs="Times New Roman"/>
          <w:sz w:val="24"/>
          <w:szCs w:val="24"/>
        </w:rPr>
      </w:pPr>
      <w:r>
        <w:rPr>
          <w:rFonts w:ascii="Times New Roman" w:hAnsi="Times New Roman" w:cs="Times New Roman"/>
          <w:sz w:val="24"/>
          <w:szCs w:val="24"/>
        </w:rPr>
        <w:t>ИНН/КПП 6163103645/616101001</w:t>
      </w:r>
    </w:p>
    <w:p w14:paraId="57F34AE3" w14:textId="77777777" w:rsidR="00B32B45" w:rsidRDefault="00B32B45" w:rsidP="00B32B45">
      <w:pPr>
        <w:pStyle w:val="ConsPlusNormal0"/>
        <w:ind w:left="360" w:firstLine="0"/>
        <w:rPr>
          <w:rFonts w:ascii="Times New Roman" w:hAnsi="Times New Roman" w:cs="Times New Roman"/>
          <w:sz w:val="24"/>
          <w:szCs w:val="24"/>
        </w:rPr>
      </w:pPr>
      <w:r>
        <w:rPr>
          <w:rFonts w:ascii="Times New Roman" w:hAnsi="Times New Roman" w:cs="Times New Roman"/>
          <w:sz w:val="24"/>
          <w:szCs w:val="24"/>
        </w:rPr>
        <w:t xml:space="preserve">Тел: +7(863)2744944 </w:t>
      </w:r>
    </w:p>
    <w:p w14:paraId="2B8CC001" w14:textId="77777777" w:rsidR="00B32B45" w:rsidRDefault="00B32B45" w:rsidP="00B32B45">
      <w:pPr>
        <w:pStyle w:val="ConsPlusNormal0"/>
        <w:ind w:left="360" w:firstLine="0"/>
        <w:rPr>
          <w:rFonts w:ascii="Times New Roman" w:hAnsi="Times New Roman" w:cs="Times New Roman"/>
          <w:sz w:val="24"/>
          <w:szCs w:val="24"/>
        </w:rPr>
      </w:pPr>
      <w:r>
        <w:rPr>
          <w:rFonts w:ascii="Times New Roman" w:hAnsi="Times New Roman" w:cs="Times New Roman"/>
          <w:sz w:val="24"/>
          <w:szCs w:val="24"/>
        </w:rPr>
        <w:t>e-m</w:t>
      </w:r>
      <w:r>
        <w:rPr>
          <w:rFonts w:ascii="Times New Roman" w:hAnsi="Times New Roman" w:cs="Times New Roman"/>
          <w:color w:val="000000"/>
          <w:sz w:val="24"/>
          <w:szCs w:val="24"/>
        </w:rPr>
        <w:t xml:space="preserve">ail: </w:t>
      </w:r>
      <w:hyperlink r:id="rId13" w:history="1">
        <w:r>
          <w:rPr>
            <w:rStyle w:val="aa"/>
            <w:color w:val="000000"/>
            <w:sz w:val="24"/>
            <w:szCs w:val="24"/>
          </w:rPr>
          <w:t>proeco09@yandex.ru</w:t>
        </w:r>
      </w:hyperlink>
    </w:p>
    <w:p w14:paraId="51AEC286" w14:textId="77777777" w:rsidR="00B32B45" w:rsidRDefault="00B32B45" w:rsidP="00B32B45">
      <w:pPr>
        <w:pStyle w:val="ConsPlusNormal0"/>
        <w:ind w:left="360" w:firstLine="0"/>
        <w:rPr>
          <w:rFonts w:ascii="Times New Roman" w:hAnsi="Times New Roman" w:cs="Times New Roman"/>
          <w:sz w:val="24"/>
          <w:szCs w:val="24"/>
        </w:rPr>
      </w:pPr>
      <w:r>
        <w:rPr>
          <w:rFonts w:ascii="Times New Roman" w:hAnsi="Times New Roman" w:cs="Times New Roman"/>
          <w:sz w:val="24"/>
          <w:szCs w:val="24"/>
        </w:rPr>
        <w:t>http://www.ecorostov.ru</w:t>
      </w:r>
    </w:p>
    <w:p w14:paraId="3869788E" w14:textId="77777777" w:rsidR="00B32B45" w:rsidRDefault="00B32B45" w:rsidP="00B32B45">
      <w:pPr>
        <w:pStyle w:val="ConsPlusNormal0"/>
        <w:ind w:firstLine="540"/>
        <w:jc w:val="both"/>
        <w:rPr>
          <w:rFonts w:ascii="Times New Roman" w:hAnsi="Times New Roman" w:cs="Times New Roman"/>
          <w:sz w:val="24"/>
          <w:szCs w:val="24"/>
        </w:rPr>
      </w:pPr>
      <w:r>
        <w:rPr>
          <w:rFonts w:ascii="Times New Roman" w:hAnsi="Times New Roman" w:cs="Times New Roman"/>
          <w:b/>
          <w:sz w:val="24"/>
          <w:szCs w:val="24"/>
        </w:rPr>
        <w:t>4.</w:t>
      </w:r>
      <w:r>
        <w:rPr>
          <w:rFonts w:ascii="Times New Roman" w:hAnsi="Times New Roman" w:cs="Times New Roman"/>
          <w:sz w:val="24"/>
          <w:szCs w:val="24"/>
        </w:rPr>
        <w:t xml:space="preserve"> Перечень документов, на основе которых разработан лесохозяйственный регламент.</w:t>
      </w:r>
    </w:p>
    <w:p w14:paraId="4142AC50" w14:textId="77777777" w:rsidR="00B32B45" w:rsidRDefault="00B32B45" w:rsidP="00B32B45">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4.1. Законодательные документы:</w:t>
      </w:r>
    </w:p>
    <w:p w14:paraId="35D952E7" w14:textId="77777777" w:rsidR="00B32B45" w:rsidRDefault="00B32B45" w:rsidP="00B32B45">
      <w:pPr>
        <w:pStyle w:val="ConsPlusNormal0"/>
        <w:ind w:firstLine="540"/>
        <w:jc w:val="both"/>
        <w:rPr>
          <w:rFonts w:ascii="Times New Roman" w:hAnsi="Times New Roman" w:cs="Times New Roman"/>
          <w:color w:val="000000"/>
          <w:sz w:val="24"/>
          <w:szCs w:val="24"/>
        </w:rPr>
      </w:pPr>
      <w:r>
        <w:rPr>
          <w:rFonts w:ascii="Times New Roman" w:hAnsi="Times New Roman" w:cs="Times New Roman"/>
          <w:sz w:val="24"/>
          <w:szCs w:val="24"/>
        </w:rPr>
        <w:t xml:space="preserve">- </w:t>
      </w:r>
      <w:r>
        <w:rPr>
          <w:rFonts w:ascii="Times New Roman" w:hAnsi="Times New Roman" w:cs="Times New Roman"/>
          <w:color w:val="000000"/>
          <w:sz w:val="24"/>
          <w:szCs w:val="24"/>
        </w:rPr>
        <w:t xml:space="preserve">Лесной </w:t>
      </w:r>
      <w:hyperlink r:id="rId14" w:history="1">
        <w:r>
          <w:rPr>
            <w:rStyle w:val="aa"/>
            <w:color w:val="000000"/>
            <w:sz w:val="24"/>
            <w:szCs w:val="24"/>
          </w:rPr>
          <w:t>кодекс</w:t>
        </w:r>
      </w:hyperlink>
      <w:r>
        <w:rPr>
          <w:rFonts w:ascii="Times New Roman" w:hAnsi="Times New Roman" w:cs="Times New Roman"/>
          <w:color w:val="000000"/>
          <w:sz w:val="24"/>
          <w:szCs w:val="24"/>
        </w:rPr>
        <w:t xml:space="preserve"> Российской Федерации от 04.12.2006 N200-ФЗ;</w:t>
      </w:r>
    </w:p>
    <w:p w14:paraId="6D4E3996" w14:textId="77777777" w:rsidR="00B32B45" w:rsidRDefault="00B32B45" w:rsidP="00B32B45">
      <w:pPr>
        <w:pStyle w:val="ConsPlusNormal0"/>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Федеральный </w:t>
      </w:r>
      <w:hyperlink r:id="rId15" w:history="1">
        <w:r>
          <w:rPr>
            <w:rStyle w:val="aa"/>
            <w:color w:val="000000"/>
            <w:sz w:val="24"/>
            <w:szCs w:val="24"/>
          </w:rPr>
          <w:t>закон</w:t>
        </w:r>
      </w:hyperlink>
      <w:r>
        <w:rPr>
          <w:rFonts w:ascii="Times New Roman" w:hAnsi="Times New Roman" w:cs="Times New Roman"/>
          <w:color w:val="000000"/>
          <w:sz w:val="24"/>
          <w:szCs w:val="24"/>
        </w:rPr>
        <w:t xml:space="preserve"> от 04.12.2006 N 201-ФЗ "О введении в действие Лесного кодекса Российской Федерации";</w:t>
      </w:r>
    </w:p>
    <w:p w14:paraId="6D042F3E" w14:textId="77777777" w:rsidR="00B32B45" w:rsidRDefault="00B32B45" w:rsidP="00B32B45">
      <w:pPr>
        <w:pStyle w:val="ConsPlusNormal0"/>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Земельный </w:t>
      </w:r>
      <w:hyperlink r:id="rId16" w:history="1">
        <w:r>
          <w:rPr>
            <w:rStyle w:val="aa"/>
            <w:color w:val="000000"/>
            <w:sz w:val="24"/>
            <w:szCs w:val="24"/>
          </w:rPr>
          <w:t>кодекс</w:t>
        </w:r>
      </w:hyperlink>
      <w:r>
        <w:rPr>
          <w:rFonts w:ascii="Times New Roman" w:hAnsi="Times New Roman" w:cs="Times New Roman"/>
          <w:color w:val="000000"/>
          <w:sz w:val="24"/>
          <w:szCs w:val="24"/>
        </w:rPr>
        <w:t xml:space="preserve"> Российской Федерации от 25.10.2001 N 136-ФЗ;</w:t>
      </w:r>
    </w:p>
    <w:p w14:paraId="54955230" w14:textId="77777777" w:rsidR="00B32B45" w:rsidRDefault="00B32B45" w:rsidP="00B32B45">
      <w:pPr>
        <w:pStyle w:val="ConsPlusNormal0"/>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Водный </w:t>
      </w:r>
      <w:hyperlink r:id="rId17" w:history="1">
        <w:r>
          <w:rPr>
            <w:rStyle w:val="aa"/>
            <w:color w:val="000000"/>
            <w:sz w:val="24"/>
            <w:szCs w:val="24"/>
          </w:rPr>
          <w:t>кодекс</w:t>
        </w:r>
      </w:hyperlink>
      <w:r>
        <w:rPr>
          <w:rFonts w:ascii="Times New Roman" w:hAnsi="Times New Roman" w:cs="Times New Roman"/>
          <w:color w:val="000000"/>
          <w:sz w:val="24"/>
          <w:szCs w:val="24"/>
        </w:rPr>
        <w:t xml:space="preserve"> Российской Федерации от 03.06.2006 N 74-ФЗ;</w:t>
      </w:r>
    </w:p>
    <w:p w14:paraId="7F7ECE3B" w14:textId="77777777" w:rsidR="00B32B45" w:rsidRDefault="00B32B45" w:rsidP="00B32B45">
      <w:pPr>
        <w:pStyle w:val="ConsPlusNormal0"/>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Бюджетный </w:t>
      </w:r>
      <w:hyperlink r:id="rId18" w:history="1">
        <w:r>
          <w:rPr>
            <w:rStyle w:val="aa"/>
            <w:color w:val="000000"/>
            <w:sz w:val="24"/>
            <w:szCs w:val="24"/>
          </w:rPr>
          <w:t>кодекс</w:t>
        </w:r>
      </w:hyperlink>
      <w:r>
        <w:rPr>
          <w:rFonts w:ascii="Times New Roman" w:hAnsi="Times New Roman" w:cs="Times New Roman"/>
          <w:color w:val="000000"/>
          <w:sz w:val="24"/>
          <w:szCs w:val="24"/>
        </w:rPr>
        <w:t xml:space="preserve"> Российской Федерации от 31.07.1998 N 145-ФЗ;</w:t>
      </w:r>
    </w:p>
    <w:p w14:paraId="3EBAA29F" w14:textId="77777777" w:rsidR="00B32B45" w:rsidRDefault="00B32B45" w:rsidP="00B32B45">
      <w:pPr>
        <w:pStyle w:val="ConsPlusNormal0"/>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Градостроительный </w:t>
      </w:r>
      <w:hyperlink r:id="rId19" w:history="1">
        <w:r>
          <w:rPr>
            <w:rStyle w:val="aa"/>
            <w:color w:val="000000"/>
            <w:sz w:val="24"/>
            <w:szCs w:val="24"/>
          </w:rPr>
          <w:t>кодекс</w:t>
        </w:r>
      </w:hyperlink>
      <w:r>
        <w:rPr>
          <w:rFonts w:ascii="Times New Roman" w:hAnsi="Times New Roman" w:cs="Times New Roman"/>
          <w:color w:val="000000"/>
          <w:sz w:val="24"/>
          <w:szCs w:val="24"/>
        </w:rPr>
        <w:t xml:space="preserve"> Российской Федерации от 29.12.2004 N 190-ФЗ;</w:t>
      </w:r>
    </w:p>
    <w:p w14:paraId="18FD8AE6" w14:textId="77777777" w:rsidR="00B32B45" w:rsidRDefault="00B32B45" w:rsidP="00B32B45">
      <w:pPr>
        <w:pStyle w:val="ConsPlusNormal0"/>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Федеральный </w:t>
      </w:r>
      <w:hyperlink r:id="rId20" w:history="1">
        <w:r>
          <w:rPr>
            <w:rStyle w:val="aa"/>
            <w:color w:val="000000"/>
            <w:sz w:val="24"/>
            <w:szCs w:val="24"/>
          </w:rPr>
          <w:t>закон</w:t>
        </w:r>
      </w:hyperlink>
      <w:r>
        <w:rPr>
          <w:rFonts w:ascii="Times New Roman" w:hAnsi="Times New Roman" w:cs="Times New Roman"/>
          <w:color w:val="000000"/>
          <w:sz w:val="24"/>
          <w:szCs w:val="24"/>
        </w:rPr>
        <w:t xml:space="preserve"> от 18.06.2001 N 78-ФЗ "О землеустройстве" (ред. от 03.08.2018);</w:t>
      </w:r>
    </w:p>
    <w:p w14:paraId="51C66AED" w14:textId="77777777" w:rsidR="00B32B45" w:rsidRDefault="00B32B45" w:rsidP="00B32B45">
      <w:pPr>
        <w:pStyle w:val="ConsPlusNormal0"/>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Федеральный </w:t>
      </w:r>
      <w:hyperlink r:id="rId21" w:history="1">
        <w:r>
          <w:rPr>
            <w:rStyle w:val="aa"/>
            <w:color w:val="000000"/>
            <w:sz w:val="24"/>
            <w:szCs w:val="24"/>
          </w:rPr>
          <w:t>закон</w:t>
        </w:r>
      </w:hyperlink>
      <w:r>
        <w:rPr>
          <w:rFonts w:ascii="Times New Roman" w:hAnsi="Times New Roman" w:cs="Times New Roman"/>
          <w:color w:val="000000"/>
          <w:sz w:val="24"/>
          <w:szCs w:val="24"/>
        </w:rPr>
        <w:t xml:space="preserve"> от 25.10.2001 N 137-ФЗ "О введении в действие Земельного кодекса Российской Федерации";</w:t>
      </w:r>
    </w:p>
    <w:p w14:paraId="4400E9FA" w14:textId="77777777" w:rsidR="00B32B45" w:rsidRDefault="00B32B45" w:rsidP="00B32B45">
      <w:pPr>
        <w:pStyle w:val="ConsPlusNormal0"/>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Федеральный </w:t>
      </w:r>
      <w:hyperlink r:id="rId22" w:history="1">
        <w:r>
          <w:rPr>
            <w:rStyle w:val="aa"/>
            <w:color w:val="000000"/>
            <w:sz w:val="24"/>
            <w:szCs w:val="24"/>
          </w:rPr>
          <w:t>закон</w:t>
        </w:r>
      </w:hyperlink>
      <w:r>
        <w:rPr>
          <w:rFonts w:ascii="Times New Roman" w:hAnsi="Times New Roman" w:cs="Times New Roman"/>
          <w:color w:val="000000"/>
          <w:sz w:val="24"/>
          <w:szCs w:val="24"/>
        </w:rPr>
        <w:t xml:space="preserve"> от 14.03.2009 N 32-ФЗ "О внесении изменений в Лесной кодекс Российской Федерации и отдельные законодательные акты Российской Федерации" (ред. от 12.03.2014);</w:t>
      </w:r>
    </w:p>
    <w:p w14:paraId="721CFA87" w14:textId="77777777" w:rsidR="00B32B45" w:rsidRDefault="00B32B45" w:rsidP="00B32B45">
      <w:pPr>
        <w:pStyle w:val="ConsPlusNormal0"/>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Федеральный </w:t>
      </w:r>
      <w:hyperlink r:id="rId23" w:history="1">
        <w:r>
          <w:rPr>
            <w:rStyle w:val="aa"/>
            <w:color w:val="000000"/>
            <w:sz w:val="24"/>
            <w:szCs w:val="24"/>
          </w:rPr>
          <w:t>закон</w:t>
        </w:r>
      </w:hyperlink>
      <w:r>
        <w:rPr>
          <w:rFonts w:ascii="Times New Roman" w:hAnsi="Times New Roman" w:cs="Times New Roman"/>
          <w:color w:val="000000"/>
          <w:sz w:val="24"/>
          <w:szCs w:val="24"/>
        </w:rPr>
        <w:t xml:space="preserve"> от 22.07.2008 N 143-ФЗ "О внесении изменений в Лесной кодекс Российской Федерации и Федеральный закон "О введении в действие Лесного кодекса Российской Федерации";</w:t>
      </w:r>
    </w:p>
    <w:p w14:paraId="5CC3FDA9" w14:textId="77777777" w:rsidR="00B32B45" w:rsidRDefault="00B32B45" w:rsidP="00B32B45">
      <w:pPr>
        <w:pStyle w:val="ConsPlusNormal0"/>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Федеральный </w:t>
      </w:r>
      <w:hyperlink r:id="rId24" w:history="1">
        <w:r>
          <w:rPr>
            <w:rStyle w:val="aa"/>
            <w:color w:val="000000"/>
            <w:sz w:val="24"/>
            <w:szCs w:val="24"/>
          </w:rPr>
          <w:t>закон</w:t>
        </w:r>
      </w:hyperlink>
      <w:r>
        <w:rPr>
          <w:rFonts w:ascii="Times New Roman" w:hAnsi="Times New Roman" w:cs="Times New Roman"/>
          <w:color w:val="000000"/>
          <w:sz w:val="24"/>
          <w:szCs w:val="24"/>
        </w:rPr>
        <w:t xml:space="preserve"> от 24.07.2009 N 209-ФЗ "Об охоте и о сохранении охотничьих ресурсов и о внесении изменений в отдельные законодательные акты Российской Федерации";</w:t>
      </w:r>
    </w:p>
    <w:p w14:paraId="65E71688" w14:textId="77777777" w:rsidR="00B32B45" w:rsidRDefault="00B32B45" w:rsidP="00B32B45">
      <w:pPr>
        <w:pStyle w:val="ConsPlusNormal0"/>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Федеральный </w:t>
      </w:r>
      <w:hyperlink r:id="rId25" w:history="1">
        <w:r>
          <w:rPr>
            <w:rStyle w:val="aa"/>
            <w:color w:val="000000"/>
            <w:sz w:val="24"/>
            <w:szCs w:val="24"/>
          </w:rPr>
          <w:t>закон</w:t>
        </w:r>
      </w:hyperlink>
      <w:r>
        <w:rPr>
          <w:rFonts w:ascii="Times New Roman" w:hAnsi="Times New Roman" w:cs="Times New Roman"/>
          <w:color w:val="000000"/>
          <w:sz w:val="24"/>
          <w:szCs w:val="24"/>
        </w:rPr>
        <w:t xml:space="preserve"> "О свободе совести и о религиозных объединениях" от 26.09.1997 N 125-ФЗ;</w:t>
      </w:r>
    </w:p>
    <w:p w14:paraId="6D584CF3" w14:textId="77777777" w:rsidR="00B32B45" w:rsidRDefault="00B32B45" w:rsidP="00B32B45">
      <w:pPr>
        <w:pStyle w:val="ConsPlusNormal0"/>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Федеральный </w:t>
      </w:r>
      <w:hyperlink r:id="rId26" w:history="1">
        <w:r>
          <w:rPr>
            <w:rStyle w:val="aa"/>
            <w:color w:val="000000"/>
            <w:sz w:val="24"/>
            <w:szCs w:val="24"/>
          </w:rPr>
          <w:t>закон</w:t>
        </w:r>
      </w:hyperlink>
      <w:r>
        <w:rPr>
          <w:rFonts w:ascii="Times New Roman" w:hAnsi="Times New Roman" w:cs="Times New Roman"/>
          <w:color w:val="000000"/>
          <w:sz w:val="24"/>
          <w:szCs w:val="24"/>
        </w:rPr>
        <w:t xml:space="preserve"> "О карантине растений" от 21.07.2014 N 206-ФЗ;</w:t>
      </w:r>
    </w:p>
    <w:p w14:paraId="6F8CF58B" w14:textId="77777777" w:rsidR="00B32B45" w:rsidRDefault="00B32B45" w:rsidP="00B32B45">
      <w:pPr>
        <w:pStyle w:val="ConsPlusNormal0"/>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Федеральный </w:t>
      </w:r>
      <w:hyperlink r:id="rId27" w:history="1">
        <w:r>
          <w:rPr>
            <w:rStyle w:val="aa"/>
            <w:color w:val="000000"/>
            <w:sz w:val="24"/>
            <w:szCs w:val="24"/>
          </w:rPr>
          <w:t>закон</w:t>
        </w:r>
      </w:hyperlink>
      <w:r>
        <w:rPr>
          <w:rFonts w:ascii="Times New Roman" w:hAnsi="Times New Roman" w:cs="Times New Roman"/>
          <w:color w:val="000000"/>
          <w:sz w:val="24"/>
          <w:szCs w:val="24"/>
        </w:rPr>
        <w:t xml:space="preserve"> от 08.01.1998 N 3-ФЗ "О наркотических средствах и психотропных веществах".</w:t>
      </w:r>
    </w:p>
    <w:p w14:paraId="0DB4CBA9" w14:textId="77777777" w:rsidR="00B32B45" w:rsidRDefault="00B32B45" w:rsidP="00B32B45">
      <w:pPr>
        <w:pStyle w:val="ConsPlusNormal0"/>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4.2. Нормативно-правовые документы:</w:t>
      </w:r>
    </w:p>
    <w:p w14:paraId="6BF5D71A" w14:textId="77777777" w:rsidR="00B32B45" w:rsidRDefault="00B32B45" w:rsidP="00B32B45">
      <w:pPr>
        <w:pStyle w:val="ConsPlusNormal0"/>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hyperlink r:id="rId28" w:history="1">
        <w:r>
          <w:rPr>
            <w:rStyle w:val="aa"/>
            <w:color w:val="000000"/>
            <w:sz w:val="24"/>
            <w:szCs w:val="24"/>
          </w:rPr>
          <w:t>постановление</w:t>
        </w:r>
      </w:hyperlink>
      <w:r>
        <w:rPr>
          <w:rFonts w:ascii="Times New Roman" w:hAnsi="Times New Roman" w:cs="Times New Roman"/>
          <w:color w:val="000000"/>
          <w:sz w:val="24"/>
          <w:szCs w:val="24"/>
        </w:rPr>
        <w:t xml:space="preserve"> Правительства РФ от 09.12.2020 N 2047 "Об утверждении Правил санитарной безопасности в лесах";</w:t>
      </w:r>
    </w:p>
    <w:p w14:paraId="5149EFF0" w14:textId="77777777" w:rsidR="00B32B45" w:rsidRDefault="00B32B45" w:rsidP="00B32B45">
      <w:pPr>
        <w:pStyle w:val="ConsPlusNormal0"/>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hyperlink r:id="rId29" w:history="1">
        <w:r>
          <w:rPr>
            <w:rStyle w:val="aa"/>
            <w:color w:val="000000"/>
            <w:sz w:val="24"/>
            <w:szCs w:val="24"/>
          </w:rPr>
          <w:t>постановление</w:t>
        </w:r>
      </w:hyperlink>
      <w:r>
        <w:rPr>
          <w:rFonts w:ascii="Times New Roman" w:hAnsi="Times New Roman" w:cs="Times New Roman"/>
          <w:color w:val="000000"/>
          <w:sz w:val="24"/>
          <w:szCs w:val="24"/>
        </w:rPr>
        <w:t xml:space="preserve"> Правительства РФ от 07.10.2020 N 1614 "Об утверждении Правил пожарной безопасности в лесах";</w:t>
      </w:r>
    </w:p>
    <w:p w14:paraId="1C86AED2" w14:textId="77777777" w:rsidR="00B32B45" w:rsidRDefault="00B32B45" w:rsidP="00B32B45">
      <w:pPr>
        <w:pStyle w:val="ConsPlusNormal0"/>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hyperlink r:id="rId30" w:history="1">
        <w:r>
          <w:rPr>
            <w:rStyle w:val="aa"/>
            <w:color w:val="000000"/>
            <w:sz w:val="24"/>
            <w:szCs w:val="24"/>
          </w:rPr>
          <w:t>постановление</w:t>
        </w:r>
      </w:hyperlink>
      <w:r>
        <w:rPr>
          <w:rFonts w:ascii="Times New Roman" w:hAnsi="Times New Roman" w:cs="Times New Roman"/>
          <w:color w:val="000000"/>
          <w:sz w:val="24"/>
          <w:szCs w:val="24"/>
        </w:rPr>
        <w:t xml:space="preserve"> Правительства РФ от 29.12.2018 N 1730 "Об утверждении особенностей возмещения вреда, причиненного лесам и находящимся в них природным объектам вследствие нарушения лесного законодательства";</w:t>
      </w:r>
    </w:p>
    <w:p w14:paraId="75ED5F97" w14:textId="77777777" w:rsidR="00B32B45" w:rsidRDefault="00B32B45" w:rsidP="00B32B45">
      <w:pPr>
        <w:pStyle w:val="ConsPlusNormal0"/>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hyperlink r:id="rId31" w:history="1">
        <w:r>
          <w:rPr>
            <w:rStyle w:val="aa"/>
            <w:color w:val="000000"/>
            <w:sz w:val="24"/>
            <w:szCs w:val="24"/>
          </w:rPr>
          <w:t>постановление</w:t>
        </w:r>
      </w:hyperlink>
      <w:r>
        <w:rPr>
          <w:rFonts w:ascii="Times New Roman" w:hAnsi="Times New Roman" w:cs="Times New Roman"/>
          <w:color w:val="000000"/>
          <w:sz w:val="24"/>
          <w:szCs w:val="24"/>
        </w:rPr>
        <w:t xml:space="preserve"> Правительства РФ от 22.05.2007 N 310 "О ставках платы за единицу объема лесных ресурсов и ставок платы за единицу площади лесного участка, находящегося в федеральной собственности";</w:t>
      </w:r>
    </w:p>
    <w:p w14:paraId="2E7911A0" w14:textId="77777777" w:rsidR="00B32B45" w:rsidRDefault="00B32B45" w:rsidP="00B32B45">
      <w:pPr>
        <w:pStyle w:val="ConsPlusNormal0"/>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hyperlink r:id="rId32" w:history="1">
        <w:r>
          <w:rPr>
            <w:rStyle w:val="aa"/>
            <w:color w:val="000000"/>
            <w:sz w:val="24"/>
            <w:szCs w:val="24"/>
          </w:rPr>
          <w:t>постановление</w:t>
        </w:r>
      </w:hyperlink>
      <w:r>
        <w:rPr>
          <w:rFonts w:ascii="Times New Roman" w:hAnsi="Times New Roman" w:cs="Times New Roman"/>
          <w:color w:val="000000"/>
          <w:sz w:val="24"/>
          <w:szCs w:val="24"/>
        </w:rPr>
        <w:t xml:space="preserve"> Правительства РФ от 23.07.2009 N 604 "О реализации древесины, которая получена при использовании лесов, расположенных на землях лесного фонда, в соответствии со статьями 43 - 46 Лесного кодекса Российской Федерации" (вместе с "Правилами реализации древесины, которая получена при использовании лесов, расположенных на землях лесного фонда, в соответствии со статьями 43 - 46 Лесного кодекса Российской Федерации");</w:t>
      </w:r>
    </w:p>
    <w:p w14:paraId="75A60502" w14:textId="77777777" w:rsidR="00B32B45" w:rsidRDefault="00B32B45" w:rsidP="00B32B45">
      <w:pPr>
        <w:pStyle w:val="ConsPlusNormal0"/>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hyperlink r:id="rId33" w:history="1">
        <w:r>
          <w:rPr>
            <w:rStyle w:val="aa"/>
            <w:color w:val="000000"/>
            <w:sz w:val="24"/>
            <w:szCs w:val="24"/>
          </w:rPr>
          <w:t>постановление</w:t>
        </w:r>
      </w:hyperlink>
      <w:r>
        <w:rPr>
          <w:rFonts w:ascii="Times New Roman" w:hAnsi="Times New Roman" w:cs="Times New Roman"/>
          <w:color w:val="000000"/>
          <w:sz w:val="24"/>
          <w:szCs w:val="24"/>
        </w:rPr>
        <w:t xml:space="preserve"> Правительства РФ от 18.05.2011 N 378 "Об утверждении Правил разработки сводного плана тушения лесных пожаров на территории субъекта Российской Федерации";</w:t>
      </w:r>
    </w:p>
    <w:p w14:paraId="7D1B0E6A" w14:textId="77777777" w:rsidR="00B32B45" w:rsidRDefault="00B32B45" w:rsidP="00B32B45">
      <w:pPr>
        <w:pStyle w:val="ConsPlusNormal0"/>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hyperlink r:id="rId34" w:history="1">
        <w:r>
          <w:rPr>
            <w:rStyle w:val="aa"/>
            <w:color w:val="000000"/>
            <w:sz w:val="24"/>
            <w:szCs w:val="24"/>
          </w:rPr>
          <w:t>постановление</w:t>
        </w:r>
      </w:hyperlink>
      <w:r>
        <w:rPr>
          <w:rFonts w:ascii="Times New Roman" w:hAnsi="Times New Roman" w:cs="Times New Roman"/>
          <w:color w:val="000000"/>
          <w:sz w:val="24"/>
          <w:szCs w:val="24"/>
        </w:rPr>
        <w:t xml:space="preserve"> Правительства РФ от 17.05.2011 N 376 "О чрезвычайных ситуациях в лесах, возникших вследствие лесных пожаров" (вместе с "Правилами введения чрезвычайных ситуаций в лесах, возникших вследствие лесных пожаров, и взаимодействия органов государственной власти, органов местного самоуправления в условиях таких чрезвычайных ситуаций");</w:t>
      </w:r>
    </w:p>
    <w:p w14:paraId="1204FFE8" w14:textId="77777777" w:rsidR="00B32B45" w:rsidRDefault="00B32B45" w:rsidP="00B32B45">
      <w:pPr>
        <w:pStyle w:val="ConsPlusNormal0"/>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hyperlink r:id="rId35" w:history="1">
        <w:r>
          <w:rPr>
            <w:rStyle w:val="aa"/>
            <w:color w:val="000000"/>
            <w:sz w:val="24"/>
            <w:szCs w:val="24"/>
          </w:rPr>
          <w:t>приказ</w:t>
        </w:r>
      </w:hyperlink>
      <w:r>
        <w:rPr>
          <w:rFonts w:ascii="Times New Roman" w:hAnsi="Times New Roman" w:cs="Times New Roman"/>
          <w:color w:val="000000"/>
          <w:sz w:val="24"/>
          <w:szCs w:val="24"/>
        </w:rPr>
        <w:t xml:space="preserve"> Минприроды России от 27.02.2017 N 72 "Об утверждении состава лесохозяйственных регламентов, порядка их разработки, сроков их действия и порядка внесения в них изменений";</w:t>
      </w:r>
    </w:p>
    <w:p w14:paraId="64DA2372" w14:textId="77777777" w:rsidR="00B32B45" w:rsidRDefault="00B32B45" w:rsidP="00B32B45">
      <w:pPr>
        <w:pStyle w:val="ConsPlusNormal0"/>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hyperlink r:id="rId36" w:history="1">
        <w:r>
          <w:rPr>
            <w:rStyle w:val="aa"/>
            <w:color w:val="000000"/>
            <w:sz w:val="24"/>
            <w:szCs w:val="24"/>
          </w:rPr>
          <w:t>приказ</w:t>
        </w:r>
      </w:hyperlink>
      <w:r>
        <w:rPr>
          <w:rFonts w:ascii="Times New Roman" w:hAnsi="Times New Roman" w:cs="Times New Roman"/>
          <w:color w:val="000000"/>
          <w:sz w:val="24"/>
          <w:szCs w:val="24"/>
        </w:rPr>
        <w:t xml:space="preserve"> Минприроды России от 28.07.2020 N 496 "Об утверждении Правил заготовки и сбора недревесных лесных ресурсов";</w:t>
      </w:r>
    </w:p>
    <w:p w14:paraId="1F8EC726" w14:textId="77777777" w:rsidR="00B32B45" w:rsidRDefault="00B32B45" w:rsidP="00B32B45">
      <w:pPr>
        <w:pStyle w:val="ConsPlusNormal0"/>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hyperlink r:id="rId37" w:history="1">
        <w:r>
          <w:rPr>
            <w:rStyle w:val="aa"/>
            <w:color w:val="000000"/>
            <w:sz w:val="24"/>
            <w:szCs w:val="24"/>
          </w:rPr>
          <w:t>приказ</w:t>
        </w:r>
      </w:hyperlink>
      <w:r>
        <w:rPr>
          <w:rFonts w:ascii="Times New Roman" w:hAnsi="Times New Roman" w:cs="Times New Roman"/>
          <w:color w:val="000000"/>
          <w:sz w:val="24"/>
          <w:szCs w:val="24"/>
        </w:rPr>
        <w:t xml:space="preserve"> Минприроды России от 09.11.2020 N 908 "Об утверждении Правил использования лесов для осуществления рекреационной деятельности";</w:t>
      </w:r>
    </w:p>
    <w:p w14:paraId="437AC483" w14:textId="77777777" w:rsidR="00B32B45" w:rsidRDefault="00B32B45" w:rsidP="00B32B45">
      <w:pPr>
        <w:pStyle w:val="ConsPlusNormal0"/>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hyperlink r:id="rId38" w:history="1">
        <w:r>
          <w:rPr>
            <w:rStyle w:val="aa"/>
            <w:color w:val="000000"/>
            <w:sz w:val="24"/>
            <w:szCs w:val="24"/>
          </w:rPr>
          <w:t>приказ</w:t>
        </w:r>
      </w:hyperlink>
      <w:r>
        <w:rPr>
          <w:rFonts w:ascii="Times New Roman" w:hAnsi="Times New Roman" w:cs="Times New Roman"/>
          <w:color w:val="000000"/>
          <w:sz w:val="24"/>
          <w:szCs w:val="24"/>
        </w:rPr>
        <w:t xml:space="preserve"> Минприроды России от 28.07.2020 N 494 "Об утверждении Правил заготовки пищевых лесных ресурсов и сбора лекарственных растений";</w:t>
      </w:r>
    </w:p>
    <w:p w14:paraId="57D1A8E9" w14:textId="77777777" w:rsidR="00B32B45" w:rsidRDefault="00B32B45" w:rsidP="00B32B45">
      <w:pPr>
        <w:pStyle w:val="ConsPlusNormal0"/>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hyperlink r:id="rId39" w:history="1">
        <w:r>
          <w:rPr>
            <w:rStyle w:val="aa"/>
            <w:color w:val="000000"/>
            <w:sz w:val="24"/>
            <w:szCs w:val="24"/>
          </w:rPr>
          <w:t>приказ</w:t>
        </w:r>
      </w:hyperlink>
      <w:r>
        <w:rPr>
          <w:rFonts w:ascii="Times New Roman" w:hAnsi="Times New Roman" w:cs="Times New Roman"/>
          <w:color w:val="000000"/>
          <w:sz w:val="24"/>
          <w:szCs w:val="24"/>
        </w:rPr>
        <w:t xml:space="preserve"> Минприроды России от 28.07.2020 N 497 "Об утверждении Правил использования лесов для выращивания лесных плодовых, ягодных, декоративных растений, лекарственных растений";</w:t>
      </w:r>
    </w:p>
    <w:p w14:paraId="2149CBE3" w14:textId="77777777" w:rsidR="00B32B45" w:rsidRDefault="00B32B45" w:rsidP="00B32B45">
      <w:pPr>
        <w:pStyle w:val="ConsPlusNormal0"/>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hyperlink r:id="rId40" w:history="1">
        <w:r>
          <w:rPr>
            <w:rStyle w:val="aa"/>
            <w:color w:val="000000"/>
            <w:sz w:val="24"/>
            <w:szCs w:val="24"/>
          </w:rPr>
          <w:t>приказ</w:t>
        </w:r>
      </w:hyperlink>
      <w:r>
        <w:rPr>
          <w:rFonts w:ascii="Times New Roman" w:hAnsi="Times New Roman" w:cs="Times New Roman"/>
          <w:color w:val="000000"/>
          <w:sz w:val="24"/>
          <w:szCs w:val="24"/>
        </w:rPr>
        <w:t xml:space="preserve"> Минприроды России от 27.07.2020 N 487 "Об утверждении Правил использования лесов для осуществления научно-исследовательской деятельности, образовательной деятельности";</w:t>
      </w:r>
    </w:p>
    <w:p w14:paraId="271F83C1" w14:textId="77777777" w:rsidR="00B32B45" w:rsidRDefault="00B32B45" w:rsidP="00B32B45">
      <w:pPr>
        <w:pStyle w:val="ConsPlusNormal0"/>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Приказ Министерства природных ресурсов и экологии РФ от 20 декабря 2021 г. № 978 "Об утверждении Правил лесоразведения, формы, состава, порядка согласования проекта лесоразведения, оснований для отказа в его согласовании, а также требований к формату в электронной форме проекта лесоразведения";</w:t>
      </w:r>
    </w:p>
    <w:p w14:paraId="7F0E571B" w14:textId="77777777" w:rsidR="00B32B45" w:rsidRDefault="00B32B45" w:rsidP="00B32B45">
      <w:pPr>
        <w:pStyle w:val="ConsPlusNormal0"/>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hyperlink r:id="rId41" w:history="1">
        <w:r>
          <w:rPr>
            <w:rStyle w:val="aa"/>
            <w:color w:val="000000"/>
            <w:sz w:val="24"/>
            <w:szCs w:val="24"/>
          </w:rPr>
          <w:t>приказ</w:t>
        </w:r>
      </w:hyperlink>
      <w:r>
        <w:rPr>
          <w:rFonts w:ascii="Times New Roman" w:hAnsi="Times New Roman" w:cs="Times New Roman"/>
          <w:color w:val="000000"/>
          <w:sz w:val="24"/>
          <w:szCs w:val="24"/>
        </w:rPr>
        <w:t xml:space="preserve"> Минприроды России от 09.11.2020 N 911 "Об утверждении Правил заготовки живицы";</w:t>
      </w:r>
    </w:p>
    <w:p w14:paraId="64309866" w14:textId="77777777" w:rsidR="00B32B45" w:rsidRDefault="00B32B45" w:rsidP="00B32B45">
      <w:pPr>
        <w:pStyle w:val="ConsPlusNormal0"/>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Приказ Минприроды России от 29.12.2021 N 1024 "Об утверждении Правил лесовосстановления, формы, состава, порядка согласования проекта лесовосстановления, оснований для отказа в его согласовании, а также требований к формату в электронной форме проекта лесовосстановления";</w:t>
      </w:r>
    </w:p>
    <w:p w14:paraId="375368FB" w14:textId="77777777" w:rsidR="00B32B45" w:rsidRDefault="00B32B45" w:rsidP="00B32B45">
      <w:pPr>
        <w:pStyle w:val="ConsPlusNormal0"/>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hyperlink r:id="rId42" w:history="1">
        <w:r>
          <w:rPr>
            <w:rStyle w:val="aa"/>
            <w:color w:val="000000"/>
            <w:sz w:val="24"/>
            <w:szCs w:val="24"/>
          </w:rPr>
          <w:t>приказ</w:t>
        </w:r>
      </w:hyperlink>
      <w:r>
        <w:rPr>
          <w:rFonts w:ascii="Times New Roman" w:hAnsi="Times New Roman" w:cs="Times New Roman"/>
          <w:color w:val="000000"/>
          <w:sz w:val="24"/>
          <w:szCs w:val="24"/>
        </w:rPr>
        <w:t xml:space="preserve"> Минприроды России от 01.12.2020 N 993 "Об утверждении Правил заготовки древесины и особенностей заготовки древесины в лесничествах, указанных в статье 23 Лесного кодекса Российской Федерации";</w:t>
      </w:r>
    </w:p>
    <w:p w14:paraId="15EF3C8E" w14:textId="77777777" w:rsidR="00B32B45" w:rsidRDefault="00B32B45" w:rsidP="00B32B45">
      <w:pPr>
        <w:pStyle w:val="ConsPlusNormal0"/>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hyperlink r:id="rId43" w:history="1">
        <w:r>
          <w:rPr>
            <w:rStyle w:val="aa"/>
            <w:color w:val="000000"/>
            <w:sz w:val="24"/>
            <w:szCs w:val="24"/>
          </w:rPr>
          <w:t>приказ</w:t>
        </w:r>
      </w:hyperlink>
      <w:r>
        <w:rPr>
          <w:rFonts w:ascii="Times New Roman" w:hAnsi="Times New Roman" w:cs="Times New Roman"/>
          <w:color w:val="000000"/>
          <w:sz w:val="24"/>
          <w:szCs w:val="24"/>
        </w:rPr>
        <w:t xml:space="preserve"> Минприроды России от 30.07.2020 N 534 "Об утверждении Правил ухода за лесами";</w:t>
      </w:r>
    </w:p>
    <w:p w14:paraId="15F2BF1F" w14:textId="77777777" w:rsidR="00B32B45" w:rsidRDefault="00B32B45" w:rsidP="00B32B45">
      <w:pPr>
        <w:pStyle w:val="ConsPlusNormal0"/>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Приказ Минприроды России от 29.04.2021 N 303 "Об утверждении формы лесной декларации, порядка ее заполнения и подачи, требований к формату лесной декларации в электронной форме";</w:t>
      </w:r>
    </w:p>
    <w:p w14:paraId="1C9AD032" w14:textId="77777777" w:rsidR="00B32B45" w:rsidRDefault="00B32B45" w:rsidP="00B32B45">
      <w:pPr>
        <w:pStyle w:val="ConsPlusNormal0"/>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hyperlink r:id="rId44" w:history="1">
        <w:r>
          <w:rPr>
            <w:rStyle w:val="aa"/>
            <w:color w:val="000000"/>
            <w:sz w:val="24"/>
            <w:szCs w:val="24"/>
          </w:rPr>
          <w:t>приказ</w:t>
        </w:r>
      </w:hyperlink>
      <w:r>
        <w:rPr>
          <w:rFonts w:ascii="Times New Roman" w:hAnsi="Times New Roman" w:cs="Times New Roman"/>
          <w:color w:val="000000"/>
          <w:sz w:val="24"/>
          <w:szCs w:val="24"/>
        </w:rPr>
        <w:t xml:space="preserve"> Минприроды России от 30.07.2020 N 513 "Об утверждении Порядка государственной или муниципальной экспертизы проекта освоения лесов";</w:t>
      </w:r>
    </w:p>
    <w:p w14:paraId="7A31D006" w14:textId="77777777" w:rsidR="00B32B45" w:rsidRDefault="00B32B45" w:rsidP="00B32B45">
      <w:pPr>
        <w:pStyle w:val="ConsPlusNormal0"/>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hyperlink r:id="rId45" w:history="1">
        <w:r>
          <w:rPr>
            <w:rStyle w:val="aa"/>
            <w:color w:val="000000"/>
            <w:sz w:val="24"/>
            <w:szCs w:val="24"/>
          </w:rPr>
          <w:t>приказ</w:t>
        </w:r>
      </w:hyperlink>
      <w:r>
        <w:rPr>
          <w:rFonts w:ascii="Times New Roman" w:hAnsi="Times New Roman" w:cs="Times New Roman"/>
          <w:color w:val="000000"/>
          <w:sz w:val="24"/>
          <w:szCs w:val="24"/>
        </w:rPr>
        <w:t xml:space="preserve"> Минприроды России от 27.07.2020 N 488 "Об утверждении типового договора купли-продажи лесных насаждений";</w:t>
      </w:r>
    </w:p>
    <w:p w14:paraId="6406696B" w14:textId="77777777" w:rsidR="00B32B45" w:rsidRDefault="00B32B45" w:rsidP="00B32B45">
      <w:pPr>
        <w:pStyle w:val="ConsPlusNormal0"/>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hyperlink r:id="rId46" w:history="1">
        <w:r>
          <w:rPr>
            <w:rStyle w:val="aa"/>
            <w:color w:val="000000"/>
            <w:sz w:val="24"/>
            <w:szCs w:val="24"/>
          </w:rPr>
          <w:t>приказ</w:t>
        </w:r>
      </w:hyperlink>
      <w:r>
        <w:rPr>
          <w:rFonts w:ascii="Times New Roman" w:hAnsi="Times New Roman" w:cs="Times New Roman"/>
          <w:color w:val="000000"/>
          <w:sz w:val="24"/>
          <w:szCs w:val="24"/>
        </w:rPr>
        <w:t xml:space="preserve"> Минприроды России от 09.11.2020 N 909 "Об утверждении Порядка использования районированных семян лесных растений основных лесных древесных пород";</w:t>
      </w:r>
    </w:p>
    <w:p w14:paraId="650715CB" w14:textId="77777777" w:rsidR="00B32B45" w:rsidRDefault="00B32B45" w:rsidP="00B32B45">
      <w:pPr>
        <w:pStyle w:val="ConsPlusNormal0"/>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hyperlink r:id="rId47" w:history="1">
        <w:r>
          <w:rPr>
            <w:rStyle w:val="aa"/>
            <w:color w:val="000000"/>
            <w:sz w:val="24"/>
            <w:szCs w:val="24"/>
          </w:rPr>
          <w:t>приказ</w:t>
        </w:r>
      </w:hyperlink>
      <w:r>
        <w:rPr>
          <w:rFonts w:ascii="Times New Roman" w:hAnsi="Times New Roman" w:cs="Times New Roman"/>
          <w:color w:val="000000"/>
          <w:sz w:val="24"/>
          <w:szCs w:val="24"/>
        </w:rPr>
        <w:t xml:space="preserve"> Минприроды России от 18.08.2014 N 367 "Об утверждении Перечня лесорастительных зон Российской Федерации и Перечня лесных районов Российской Федерации";</w:t>
      </w:r>
    </w:p>
    <w:p w14:paraId="5BDC0A79" w14:textId="77777777" w:rsidR="00B32B45" w:rsidRDefault="00B32B45" w:rsidP="00B32B45">
      <w:pPr>
        <w:pStyle w:val="ConsPlusNormal0"/>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hyperlink r:id="rId48" w:history="1">
        <w:r>
          <w:rPr>
            <w:rStyle w:val="aa"/>
            <w:color w:val="000000"/>
            <w:sz w:val="24"/>
            <w:szCs w:val="24"/>
          </w:rPr>
          <w:t>приказ</w:t>
        </w:r>
      </w:hyperlink>
      <w:r>
        <w:rPr>
          <w:rFonts w:ascii="Times New Roman" w:hAnsi="Times New Roman" w:cs="Times New Roman"/>
          <w:color w:val="000000"/>
          <w:sz w:val="24"/>
          <w:szCs w:val="24"/>
        </w:rPr>
        <w:t xml:space="preserve"> Рослесхоза от 09.04.2015 N 105 "Об установлении возрастов рубок";</w:t>
      </w:r>
    </w:p>
    <w:p w14:paraId="238ABC38" w14:textId="77777777" w:rsidR="00B32B45" w:rsidRDefault="00B32B45" w:rsidP="00B32B45">
      <w:pPr>
        <w:pStyle w:val="ConsPlusNormal0"/>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hyperlink r:id="rId49" w:history="1">
        <w:r>
          <w:rPr>
            <w:rStyle w:val="aa"/>
            <w:color w:val="000000"/>
            <w:sz w:val="24"/>
            <w:szCs w:val="24"/>
          </w:rPr>
          <w:t>приказ</w:t>
        </w:r>
      </w:hyperlink>
      <w:r>
        <w:rPr>
          <w:rFonts w:ascii="Times New Roman" w:hAnsi="Times New Roman" w:cs="Times New Roman"/>
          <w:color w:val="000000"/>
          <w:sz w:val="24"/>
          <w:szCs w:val="24"/>
        </w:rPr>
        <w:t xml:space="preserve"> Рослесхоза от 05.12.2011 N 513 "Об утверждении Перечня видов (пород) деревьев и кустарников, заготовка древесины которых не допускается";</w:t>
      </w:r>
    </w:p>
    <w:p w14:paraId="1C637847" w14:textId="77777777" w:rsidR="00B32B45" w:rsidRDefault="00B32B45" w:rsidP="00B32B45">
      <w:pPr>
        <w:pStyle w:val="ConsPlusNormal0"/>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hyperlink r:id="rId50" w:history="1">
        <w:r>
          <w:rPr>
            <w:rStyle w:val="aa"/>
            <w:color w:val="000000"/>
            <w:sz w:val="24"/>
            <w:szCs w:val="24"/>
          </w:rPr>
          <w:t>приказ</w:t>
        </w:r>
      </w:hyperlink>
      <w:r>
        <w:rPr>
          <w:rFonts w:ascii="Times New Roman" w:hAnsi="Times New Roman" w:cs="Times New Roman"/>
          <w:color w:val="000000"/>
          <w:sz w:val="24"/>
          <w:szCs w:val="24"/>
        </w:rPr>
        <w:t xml:space="preserve"> Минприроды России от 30.07.2020 N 542 "Об утверждении типовых договоров аренды лесных участков";</w:t>
      </w:r>
    </w:p>
    <w:p w14:paraId="2F09FDA8" w14:textId="77777777" w:rsidR="00B32B45" w:rsidRDefault="00B32B45" w:rsidP="00B32B45">
      <w:pPr>
        <w:pStyle w:val="ConsPlusNormal0"/>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Приказ Министерства природных ресурсов и экологии РФ от 27.09.2021 N 686 "Об утверждении Порядка проведения государственной инвентаризации лесов";</w:t>
      </w:r>
    </w:p>
    <w:p w14:paraId="2D54E2E9" w14:textId="77777777" w:rsidR="00B32B45" w:rsidRDefault="00B32B45" w:rsidP="00B32B45">
      <w:pPr>
        <w:pStyle w:val="ConsPlusNormal0"/>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hyperlink r:id="rId51" w:history="1">
        <w:r>
          <w:rPr>
            <w:rStyle w:val="aa"/>
            <w:color w:val="000000"/>
            <w:sz w:val="24"/>
            <w:szCs w:val="24"/>
          </w:rPr>
          <w:t>приказ</w:t>
        </w:r>
      </w:hyperlink>
      <w:r>
        <w:rPr>
          <w:rFonts w:ascii="Times New Roman" w:hAnsi="Times New Roman" w:cs="Times New Roman"/>
          <w:color w:val="000000"/>
          <w:sz w:val="24"/>
          <w:szCs w:val="24"/>
        </w:rPr>
        <w:t xml:space="preserve"> Минприроды России от 07.07.2020 N 417 "Об утверждении Правил использования лесов для осуществления геологического изучения недр, разведки и добычи полезных ископаемых и Перечня случаев использования лесов в целях осуществления геологического изучения недр, разведки и добычи полезных ископаемых без предоставления лесного участка, с установлением или без установления сервитута";</w:t>
      </w:r>
    </w:p>
    <w:p w14:paraId="2C91C60F" w14:textId="77777777" w:rsidR="00B32B45" w:rsidRDefault="00B32B45" w:rsidP="00B32B45">
      <w:pPr>
        <w:pStyle w:val="ConsPlusNormal0"/>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hyperlink r:id="rId52" w:history="1">
        <w:r>
          <w:rPr>
            <w:rStyle w:val="aa"/>
            <w:color w:val="000000"/>
            <w:sz w:val="24"/>
            <w:szCs w:val="24"/>
          </w:rPr>
          <w:t>приказ</w:t>
        </w:r>
      </w:hyperlink>
      <w:r>
        <w:rPr>
          <w:rFonts w:ascii="Times New Roman" w:hAnsi="Times New Roman" w:cs="Times New Roman"/>
          <w:color w:val="000000"/>
          <w:sz w:val="24"/>
          <w:szCs w:val="24"/>
        </w:rPr>
        <w:t xml:space="preserve"> Минприроды России от 10.07.2020 N 434 "Об утверждении Правил использования лесов для строительства, реконструкции, эксплуатации линейных объектов и Перечня случаев использования лесов для строительства, реконструкции, эксплуатации линейных объектов без предоставления лесного участка, с установлением или без установления сервитута, публичного сервитута";</w:t>
      </w:r>
    </w:p>
    <w:p w14:paraId="6F67F6E0" w14:textId="77777777" w:rsidR="00B32B45" w:rsidRDefault="00B32B45" w:rsidP="00B32B45">
      <w:pPr>
        <w:pStyle w:val="ConsPlusNormal0"/>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hyperlink r:id="rId53" w:history="1">
        <w:r>
          <w:rPr>
            <w:rStyle w:val="aa"/>
            <w:color w:val="000000"/>
            <w:sz w:val="24"/>
            <w:szCs w:val="24"/>
          </w:rPr>
          <w:t>приказ</w:t>
        </w:r>
      </w:hyperlink>
      <w:r>
        <w:rPr>
          <w:rFonts w:ascii="Times New Roman" w:hAnsi="Times New Roman" w:cs="Times New Roman"/>
          <w:color w:val="000000"/>
          <w:sz w:val="24"/>
          <w:szCs w:val="24"/>
        </w:rPr>
        <w:t xml:space="preserve"> Рослесхоза от 27.05.2011 N 191 "Об утверждении Порядка исчисления расчетной лесосеки";</w:t>
      </w:r>
    </w:p>
    <w:p w14:paraId="0276EFE2" w14:textId="77777777" w:rsidR="00B32B45" w:rsidRDefault="00B32B45" w:rsidP="00B32B45">
      <w:pPr>
        <w:pStyle w:val="ConsPlusNormal0"/>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hyperlink r:id="rId54" w:history="1">
        <w:r>
          <w:rPr>
            <w:rStyle w:val="aa"/>
            <w:color w:val="000000"/>
            <w:sz w:val="24"/>
            <w:szCs w:val="24"/>
          </w:rPr>
          <w:t>приказ</w:t>
        </w:r>
      </w:hyperlink>
      <w:r>
        <w:rPr>
          <w:rFonts w:ascii="Times New Roman" w:hAnsi="Times New Roman" w:cs="Times New Roman"/>
          <w:color w:val="000000"/>
          <w:sz w:val="24"/>
          <w:szCs w:val="24"/>
        </w:rPr>
        <w:t xml:space="preserve"> Минприроды России от 05.08.2020 N 564 "Об утверждении Особенностей использования, охраны, защиты, воспроизводства лесов, расположенных на землях населенных пунктов";</w:t>
      </w:r>
    </w:p>
    <w:p w14:paraId="27DD51FF" w14:textId="77777777" w:rsidR="00B32B45" w:rsidRDefault="00B32B45" w:rsidP="00B32B45">
      <w:pPr>
        <w:pStyle w:val="ConsPlusNormal0"/>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hyperlink r:id="rId55" w:history="1">
        <w:r>
          <w:rPr>
            <w:rStyle w:val="aa"/>
            <w:color w:val="000000"/>
            <w:sz w:val="24"/>
            <w:szCs w:val="24"/>
          </w:rPr>
          <w:t>приказ</w:t>
        </w:r>
      </w:hyperlink>
      <w:r>
        <w:rPr>
          <w:rFonts w:ascii="Times New Roman" w:hAnsi="Times New Roman" w:cs="Times New Roman"/>
          <w:color w:val="000000"/>
          <w:sz w:val="24"/>
          <w:szCs w:val="24"/>
        </w:rPr>
        <w:t xml:space="preserve"> Минприроды России от 27.07.2020 N 491 "Об утверждении Порядка ведения государственного лесного реестра";</w:t>
      </w:r>
    </w:p>
    <w:p w14:paraId="709F7383" w14:textId="77777777" w:rsidR="00B32B45" w:rsidRDefault="00B32B45" w:rsidP="00B32B45">
      <w:pPr>
        <w:pStyle w:val="ConsPlusNormal0"/>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hyperlink r:id="rId56" w:history="1">
        <w:r>
          <w:rPr>
            <w:rStyle w:val="aa"/>
            <w:color w:val="000000"/>
            <w:sz w:val="24"/>
            <w:szCs w:val="24"/>
          </w:rPr>
          <w:t>приказ</w:t>
        </w:r>
      </w:hyperlink>
      <w:r>
        <w:rPr>
          <w:rFonts w:ascii="Times New Roman" w:hAnsi="Times New Roman" w:cs="Times New Roman"/>
          <w:color w:val="000000"/>
          <w:sz w:val="24"/>
          <w:szCs w:val="24"/>
        </w:rPr>
        <w:t xml:space="preserve"> Рослесхоза от 26.08.2008 N 237 "Об утверждении Временных указаний по отнесению лесов к ценным лесам, эксплуатационным лесам, резервным лесам";</w:t>
      </w:r>
    </w:p>
    <w:p w14:paraId="301F4B32" w14:textId="77777777" w:rsidR="00B32B45" w:rsidRDefault="00B32B45" w:rsidP="00B32B45">
      <w:pPr>
        <w:pStyle w:val="ConsPlusNormal0"/>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hyperlink r:id="rId57" w:history="1">
        <w:r>
          <w:rPr>
            <w:rStyle w:val="aa"/>
            <w:color w:val="000000"/>
            <w:sz w:val="24"/>
            <w:szCs w:val="24"/>
          </w:rPr>
          <w:t>приказ</w:t>
        </w:r>
      </w:hyperlink>
      <w:r>
        <w:rPr>
          <w:rFonts w:ascii="Times New Roman" w:hAnsi="Times New Roman" w:cs="Times New Roman"/>
          <w:color w:val="000000"/>
          <w:sz w:val="24"/>
          <w:szCs w:val="24"/>
        </w:rPr>
        <w:t xml:space="preserve"> Минприроды России от 09.11.2020 N 913 "Об утверждении Правил ликвидации очагов вредных организмов";</w:t>
      </w:r>
    </w:p>
    <w:p w14:paraId="3B949881" w14:textId="77777777" w:rsidR="00B32B45" w:rsidRDefault="00B32B45" w:rsidP="00B32B45">
      <w:pPr>
        <w:pStyle w:val="ConsPlusNormal0"/>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hyperlink r:id="rId58" w:history="1">
        <w:r>
          <w:rPr>
            <w:rStyle w:val="aa"/>
            <w:color w:val="000000"/>
            <w:sz w:val="24"/>
            <w:szCs w:val="24"/>
          </w:rPr>
          <w:t>приказ</w:t>
        </w:r>
      </w:hyperlink>
      <w:r>
        <w:rPr>
          <w:rFonts w:ascii="Times New Roman" w:hAnsi="Times New Roman" w:cs="Times New Roman"/>
          <w:color w:val="000000"/>
          <w:sz w:val="24"/>
          <w:szCs w:val="24"/>
        </w:rPr>
        <w:t xml:space="preserve"> Минприроды России от 09.11.2020 N 910 "Об утверждении Порядка проведения лесопатологических обследований и формы акта лесопатологического обследования";</w:t>
      </w:r>
    </w:p>
    <w:p w14:paraId="4EAB5073" w14:textId="77777777" w:rsidR="00B32B45" w:rsidRDefault="00B32B45" w:rsidP="00B32B45">
      <w:pPr>
        <w:jc w:val="both"/>
        <w:rPr>
          <w:b/>
        </w:rPr>
      </w:pPr>
      <w:r>
        <w:rPr>
          <w:color w:val="000000"/>
        </w:rPr>
        <w:t xml:space="preserve">- </w:t>
      </w:r>
      <w:hyperlink r:id="rId59" w:history="1">
        <w:r>
          <w:rPr>
            <w:rStyle w:val="aa"/>
            <w:color w:val="000000"/>
          </w:rPr>
          <w:t>приказ</w:t>
        </w:r>
      </w:hyperlink>
      <w:r>
        <w:rPr>
          <w:color w:val="000000"/>
        </w:rPr>
        <w:t xml:space="preserve"> Минприроды России от 09.11.2020 N 912 "Об утверждении Правил осуществления мероприятий по предупреждению </w:t>
      </w:r>
      <w:r>
        <w:t>распространения вредных организмов".</w:t>
      </w:r>
    </w:p>
    <w:p w14:paraId="1D3A1F7A" w14:textId="77777777" w:rsidR="00B32B45" w:rsidRDefault="00B32B45" w:rsidP="00B32B45">
      <w:pPr>
        <w:rPr>
          <w:b/>
        </w:rPr>
        <w:sectPr w:rsidR="00B32B45" w:rsidSect="00C85D33">
          <w:pgSz w:w="11906" w:h="16838"/>
          <w:pgMar w:top="1134" w:right="567" w:bottom="1134" w:left="1134" w:header="567" w:footer="567" w:gutter="0"/>
          <w:cols w:space="720"/>
        </w:sectPr>
      </w:pPr>
    </w:p>
    <w:bookmarkEnd w:id="0"/>
    <w:p w14:paraId="59D63AAC" w14:textId="77777777" w:rsidR="00B32B45" w:rsidRDefault="00B32B45" w:rsidP="00B32B45">
      <w:pPr>
        <w:pStyle w:val="ConsPlusTitle"/>
        <w:jc w:val="center"/>
        <w:outlineLvl w:val="2"/>
        <w:rPr>
          <w:rFonts w:ascii="Times New Roman" w:hAnsi="Times New Roman" w:cs="Times New Roman"/>
          <w:sz w:val="24"/>
          <w:szCs w:val="24"/>
        </w:rPr>
      </w:pPr>
      <w:r>
        <w:rPr>
          <w:rFonts w:ascii="Times New Roman" w:hAnsi="Times New Roman" w:cs="Times New Roman"/>
          <w:sz w:val="24"/>
          <w:szCs w:val="24"/>
        </w:rPr>
        <w:t>Глава 1</w:t>
      </w:r>
    </w:p>
    <w:p w14:paraId="0A95D0E6" w14:textId="77777777" w:rsidR="00B32B45" w:rsidRDefault="00B32B45" w:rsidP="00B32B45">
      <w:pPr>
        <w:pStyle w:val="ConsPlusNormal0"/>
        <w:jc w:val="center"/>
        <w:rPr>
          <w:rFonts w:ascii="Times New Roman" w:hAnsi="Times New Roman" w:cs="Times New Roman"/>
          <w:sz w:val="24"/>
          <w:szCs w:val="24"/>
        </w:rPr>
      </w:pPr>
    </w:p>
    <w:p w14:paraId="307BB70F" w14:textId="77777777" w:rsidR="00B32B45" w:rsidRDefault="00B32B45" w:rsidP="00B32B45">
      <w:pPr>
        <w:pStyle w:val="ConsPlusTitle"/>
        <w:jc w:val="center"/>
        <w:outlineLvl w:val="3"/>
        <w:rPr>
          <w:rFonts w:ascii="Times New Roman" w:hAnsi="Times New Roman" w:cs="Times New Roman"/>
          <w:sz w:val="24"/>
          <w:szCs w:val="24"/>
        </w:rPr>
      </w:pPr>
      <w:r>
        <w:rPr>
          <w:rFonts w:ascii="Times New Roman" w:hAnsi="Times New Roman" w:cs="Times New Roman"/>
          <w:sz w:val="24"/>
          <w:szCs w:val="24"/>
        </w:rPr>
        <w:t>Раздел 1. КРАТКАЯ ХАРАКТЕРИСТИКА ЛЕСНИЧЕСТВА</w:t>
      </w:r>
    </w:p>
    <w:p w14:paraId="152A9A6F" w14:textId="77777777" w:rsidR="00B32B45" w:rsidRDefault="00B32B45" w:rsidP="00B32B45">
      <w:pPr>
        <w:pStyle w:val="ConsPlusNormal0"/>
        <w:jc w:val="center"/>
        <w:rPr>
          <w:rFonts w:ascii="Times New Roman" w:hAnsi="Times New Roman" w:cs="Times New Roman"/>
          <w:sz w:val="24"/>
          <w:szCs w:val="24"/>
        </w:rPr>
      </w:pPr>
    </w:p>
    <w:p w14:paraId="1E7361F4" w14:textId="77777777" w:rsidR="00B32B45" w:rsidRDefault="00B32B45" w:rsidP="00B32B45">
      <w:pPr>
        <w:pStyle w:val="ConsPlusTitle"/>
        <w:jc w:val="center"/>
        <w:outlineLvl w:val="4"/>
        <w:rPr>
          <w:rFonts w:ascii="Times New Roman" w:hAnsi="Times New Roman" w:cs="Times New Roman"/>
          <w:sz w:val="24"/>
          <w:szCs w:val="24"/>
        </w:rPr>
      </w:pPr>
      <w:r>
        <w:rPr>
          <w:rFonts w:ascii="Times New Roman" w:hAnsi="Times New Roman" w:cs="Times New Roman"/>
          <w:sz w:val="24"/>
          <w:szCs w:val="24"/>
        </w:rPr>
        <w:t>1.1. Наименование и местоположение лесничества</w:t>
      </w:r>
    </w:p>
    <w:p w14:paraId="4B818802" w14:textId="77777777" w:rsidR="00B32B45" w:rsidRDefault="00B32B45" w:rsidP="00B32B45">
      <w:pPr>
        <w:rPr>
          <w:b/>
        </w:rPr>
      </w:pPr>
    </w:p>
    <w:p w14:paraId="434BA1AC" w14:textId="77777777" w:rsidR="00B32B45" w:rsidRDefault="00B32B45" w:rsidP="00B32B45">
      <w:pPr>
        <w:ind w:firstLine="709"/>
        <w:jc w:val="both"/>
        <w:rPr>
          <w:color w:val="000000"/>
        </w:rPr>
      </w:pPr>
      <w:r>
        <w:rPr>
          <w:color w:val="000000"/>
        </w:rPr>
        <w:t>МО «Холмский городской округ» расположен в юго-западной части о. Сахалин на побережье Татарского пролива. Территория муниципального образования составляет 2,3 тыс. кв. км. Административный центр – город Холмск – находится в 83 км к востоку от г. Южно-Сахалинска. Город Холмск – основной стратегически важный транспортный узел, обеспечивающий жизнедеятельность жителей острова Сахалин и реализацию нефтегазовых проектов. Это третий по численности населения и второй по экономическому значению город Сахалинской области.</w:t>
      </w:r>
    </w:p>
    <w:p w14:paraId="4786215F" w14:textId="77777777" w:rsidR="00B32B45" w:rsidRDefault="00B32B45" w:rsidP="00B32B45">
      <w:pPr>
        <w:ind w:firstLine="709"/>
        <w:jc w:val="both"/>
        <w:rPr>
          <w:color w:val="000000"/>
        </w:rPr>
      </w:pPr>
      <w:r>
        <w:rPr>
          <w:color w:val="000000"/>
        </w:rPr>
        <w:t>На севере МО «Холмский городской округ» граничит с МО «Томаринский городской округ», на востоке с муниципальными образованиями городской округ «Долинский» Сахалинской области Российской Федерации и «Анивский городской округ», на юге - с муниципальными образованиями «Невельский городской округ» и «Анивский городской округ»; на западе границей МО «Холмский городской округ» является побережье Татарского пролива.</w:t>
      </w:r>
    </w:p>
    <w:p w14:paraId="7FBB03D6" w14:textId="77777777" w:rsidR="00B32B45" w:rsidRDefault="00B32B45" w:rsidP="00B32B45">
      <w:pPr>
        <w:ind w:firstLine="709"/>
        <w:jc w:val="both"/>
        <w:rPr>
          <w:color w:val="000000"/>
        </w:rPr>
      </w:pPr>
      <w:r>
        <w:rPr>
          <w:color w:val="000000"/>
        </w:rPr>
        <w:t>В состав территории МО «Холмский городской округ» входят следующие населенные пункты:</w:t>
      </w:r>
    </w:p>
    <w:p w14:paraId="448F3023" w14:textId="77777777" w:rsidR="00B32B45" w:rsidRDefault="00B32B45" w:rsidP="00B32B45">
      <w:pPr>
        <w:ind w:firstLine="709"/>
        <w:jc w:val="both"/>
        <w:rPr>
          <w:color w:val="000000"/>
        </w:rPr>
      </w:pPr>
      <w:r>
        <w:rPr>
          <w:color w:val="000000"/>
        </w:rPr>
        <w:t>•</w:t>
      </w:r>
      <w:r>
        <w:rPr>
          <w:color w:val="000000"/>
        </w:rPr>
        <w:tab/>
        <w:t>город Холмск;</w:t>
      </w:r>
    </w:p>
    <w:p w14:paraId="4436913F" w14:textId="77777777" w:rsidR="00B32B45" w:rsidRDefault="00B32B45" w:rsidP="00B32B45">
      <w:pPr>
        <w:ind w:firstLine="709"/>
        <w:jc w:val="both"/>
        <w:rPr>
          <w:color w:val="000000"/>
        </w:rPr>
      </w:pPr>
      <w:r>
        <w:rPr>
          <w:color w:val="000000"/>
        </w:rPr>
        <w:t>•</w:t>
      </w:r>
      <w:r>
        <w:rPr>
          <w:color w:val="000000"/>
        </w:rPr>
        <w:tab/>
        <w:t>села: Байково, Зырянское, Калинино, Красноярское, Люблино, Правда, Прибой, Серные Источники, Совхозное, Чехов, Яблочное, Костромское, Пионеры, Павино, Новосибирское, Чапланово, Бамбучек, Камышево, Ожидаево, Пожарское, Пятиречье, Чистоводное, Николайчук.</w:t>
      </w:r>
    </w:p>
    <w:p w14:paraId="7C6EF241" w14:textId="77777777" w:rsidR="00B32B45" w:rsidRDefault="00B32B45" w:rsidP="00B32B45">
      <w:pPr>
        <w:ind w:firstLine="709"/>
        <w:jc w:val="both"/>
      </w:pPr>
      <w:r>
        <w:t xml:space="preserve">Схематическая карта </w:t>
      </w:r>
      <w:r>
        <w:rPr>
          <w:color w:val="000000"/>
        </w:rPr>
        <w:t>МО «Холмский городской округ»</w:t>
      </w:r>
      <w:r>
        <w:t xml:space="preserve"> с выделением территории городских лесов представлена в приложении А.</w:t>
      </w:r>
    </w:p>
    <w:p w14:paraId="475095AF" w14:textId="77777777" w:rsidR="00B32B45" w:rsidRDefault="00B32B45" w:rsidP="00B32B45">
      <w:pPr>
        <w:ind w:firstLine="709"/>
        <w:jc w:val="both"/>
        <w:rPr>
          <w:color w:val="000000"/>
        </w:rPr>
      </w:pPr>
      <w:r>
        <w:rPr>
          <w:color w:val="000000"/>
        </w:rPr>
        <w:t xml:space="preserve">Городские леса МО «Холмский городской округ» (городское лесничество) находится в ведении администрации </w:t>
      </w:r>
      <w:r>
        <w:t>Муниципального образования «Холмский городской округ»</w:t>
      </w:r>
      <w:r>
        <w:rPr>
          <w:color w:val="000000"/>
        </w:rPr>
        <w:t>.</w:t>
      </w:r>
    </w:p>
    <w:p w14:paraId="798B2DF7" w14:textId="77777777" w:rsidR="00B32B45" w:rsidRDefault="00B32B45" w:rsidP="00B32B45">
      <w:pPr>
        <w:tabs>
          <w:tab w:val="left" w:pos="0"/>
        </w:tabs>
        <w:ind w:right="81"/>
        <w:jc w:val="both"/>
        <w:rPr>
          <w:color w:val="000000"/>
        </w:rPr>
      </w:pPr>
      <w:r>
        <w:rPr>
          <w:color w:val="000000"/>
        </w:rPr>
        <w:tab/>
        <w:t xml:space="preserve">Почтовый адрес администрации: Адрес: </w:t>
      </w:r>
      <w:r>
        <w:rPr>
          <w:color w:val="000000"/>
        </w:rPr>
        <w:tab/>
        <w:t>694620, Сахалинская область, Холмский район, г. Холмск, ул. Пионерская, 14 Телефон/факс 8 (42433) 2-00-66.</w:t>
      </w:r>
    </w:p>
    <w:p w14:paraId="6B6F634D" w14:textId="77777777" w:rsidR="00B32B45" w:rsidRDefault="00B32B45" w:rsidP="00B32B45">
      <w:pPr>
        <w:tabs>
          <w:tab w:val="left" w:pos="0"/>
        </w:tabs>
        <w:ind w:right="81" w:firstLine="709"/>
        <w:jc w:val="both"/>
      </w:pPr>
    </w:p>
    <w:p w14:paraId="2B416381" w14:textId="77777777" w:rsidR="00B32B45" w:rsidRDefault="00B32B45" w:rsidP="00B32B45">
      <w:pPr>
        <w:pStyle w:val="ConsPlusTitle"/>
        <w:jc w:val="center"/>
        <w:outlineLvl w:val="4"/>
        <w:rPr>
          <w:rFonts w:ascii="Times New Roman" w:hAnsi="Times New Roman" w:cs="Times New Roman"/>
          <w:sz w:val="24"/>
          <w:szCs w:val="24"/>
        </w:rPr>
      </w:pPr>
      <w:r>
        <w:rPr>
          <w:rFonts w:ascii="Times New Roman" w:hAnsi="Times New Roman" w:cs="Times New Roman"/>
          <w:sz w:val="24"/>
          <w:szCs w:val="24"/>
        </w:rPr>
        <w:t>1.2. Общая площадь лесничества и участковых лесничеств</w:t>
      </w:r>
    </w:p>
    <w:p w14:paraId="06932050" w14:textId="77777777" w:rsidR="00B32B45" w:rsidRDefault="00B32B45" w:rsidP="00B32B45">
      <w:pPr>
        <w:tabs>
          <w:tab w:val="left" w:pos="0"/>
        </w:tabs>
        <w:ind w:right="81" w:firstLine="709"/>
        <w:jc w:val="both"/>
      </w:pPr>
    </w:p>
    <w:p w14:paraId="554B455F" w14:textId="77777777" w:rsidR="00B32B45" w:rsidRDefault="00B32B45" w:rsidP="00B32B45">
      <w:pPr>
        <w:tabs>
          <w:tab w:val="left" w:pos="0"/>
        </w:tabs>
        <w:ind w:right="81" w:firstLine="709"/>
        <w:jc w:val="both"/>
        <w:rPr>
          <w:color w:val="FF0000"/>
        </w:rPr>
      </w:pPr>
      <w:r>
        <w:t>Общая площадь территории лесничества по состоянию на 01.09.2017 составляет 763 га.</w:t>
      </w:r>
    </w:p>
    <w:p w14:paraId="43B14313" w14:textId="77777777" w:rsidR="00B32B45" w:rsidRDefault="00B32B45" w:rsidP="00B32B45">
      <w:pPr>
        <w:ind w:firstLine="709"/>
        <w:jc w:val="both"/>
      </w:pPr>
      <w:r>
        <w:t>В виду малой площади лесничества, участковых лесничеств на территории городских лесов МО «Холмский городской округ» не выделено.</w:t>
      </w:r>
    </w:p>
    <w:p w14:paraId="02670985" w14:textId="77777777" w:rsidR="00B32B45" w:rsidRDefault="00B32B45" w:rsidP="00B32B45">
      <w:pPr>
        <w:jc w:val="both"/>
      </w:pPr>
    </w:p>
    <w:p w14:paraId="45E4F015" w14:textId="77777777" w:rsidR="00B32B45" w:rsidRDefault="00B32B45" w:rsidP="00B32B45">
      <w:pPr>
        <w:pStyle w:val="ConsPlusTitle"/>
        <w:jc w:val="center"/>
        <w:outlineLvl w:val="4"/>
        <w:rPr>
          <w:rFonts w:ascii="Times New Roman" w:hAnsi="Times New Roman" w:cs="Times New Roman"/>
          <w:sz w:val="24"/>
          <w:szCs w:val="24"/>
        </w:rPr>
      </w:pPr>
      <w:r>
        <w:rPr>
          <w:rFonts w:ascii="Times New Roman" w:hAnsi="Times New Roman" w:cs="Times New Roman"/>
          <w:sz w:val="24"/>
          <w:szCs w:val="24"/>
        </w:rPr>
        <w:t>1.3. Распределение территории лесничества по муниципальным образованиям</w:t>
      </w:r>
    </w:p>
    <w:p w14:paraId="7ADB3B61" w14:textId="77777777" w:rsidR="00B32B45" w:rsidRDefault="00B32B45" w:rsidP="00B32B45">
      <w:pPr>
        <w:pStyle w:val="ConsPlusNormal0"/>
        <w:jc w:val="center"/>
        <w:rPr>
          <w:rFonts w:ascii="Times New Roman" w:hAnsi="Times New Roman" w:cs="Times New Roman"/>
          <w:sz w:val="24"/>
          <w:szCs w:val="24"/>
        </w:rPr>
      </w:pPr>
    </w:p>
    <w:p w14:paraId="478202B5" w14:textId="77777777" w:rsidR="00B32B45" w:rsidRDefault="00B32B45" w:rsidP="00B32B45">
      <w:pPr>
        <w:pStyle w:val="ConsPlusTitle"/>
        <w:jc w:val="center"/>
        <w:outlineLvl w:val="5"/>
        <w:rPr>
          <w:rFonts w:ascii="Times New Roman" w:hAnsi="Times New Roman" w:cs="Times New Roman"/>
          <w:sz w:val="24"/>
          <w:szCs w:val="24"/>
        </w:rPr>
      </w:pPr>
      <w:r>
        <w:rPr>
          <w:rFonts w:ascii="Times New Roman" w:hAnsi="Times New Roman" w:cs="Times New Roman"/>
          <w:sz w:val="24"/>
          <w:szCs w:val="24"/>
        </w:rPr>
        <w:t>Таблица 1. СТРУКТУРА ЛЕСНИЧЕСТВА</w:t>
      </w:r>
    </w:p>
    <w:tbl>
      <w:tblPr>
        <w:tblW w:w="4850"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38"/>
        <w:gridCol w:w="2540"/>
        <w:gridCol w:w="2184"/>
        <w:gridCol w:w="3359"/>
        <w:gridCol w:w="1168"/>
      </w:tblGrid>
      <w:tr w:rsidR="00B32B45" w14:paraId="286755CC" w14:textId="77777777" w:rsidTr="00B32B45">
        <w:trPr>
          <w:trHeight w:val="670"/>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61AEA701" w14:textId="77777777" w:rsidR="00B32B45" w:rsidRDefault="00B32B45">
            <w:pPr>
              <w:jc w:val="center"/>
            </w:pPr>
            <w:r>
              <w:t>№</w:t>
            </w:r>
          </w:p>
          <w:p w14:paraId="0449B59F" w14:textId="77777777" w:rsidR="00B32B45" w:rsidRDefault="00B32B45">
            <w:pPr>
              <w:jc w:val="center"/>
            </w:pPr>
            <w:r>
              <w:t>п/п</w:t>
            </w:r>
          </w:p>
        </w:tc>
        <w:tc>
          <w:tcPr>
            <w:tcW w:w="1285" w:type="pct"/>
            <w:tcBorders>
              <w:top w:val="single" w:sz="4" w:space="0" w:color="000000"/>
              <w:left w:val="single" w:sz="4" w:space="0" w:color="000000"/>
              <w:bottom w:val="single" w:sz="4" w:space="0" w:color="000000"/>
              <w:right w:val="single" w:sz="4" w:space="0" w:color="auto"/>
            </w:tcBorders>
            <w:vAlign w:val="center"/>
            <w:hideMark/>
          </w:tcPr>
          <w:p w14:paraId="1AC94997" w14:textId="77777777" w:rsidR="00B32B45" w:rsidRDefault="00B32B45">
            <w:pPr>
              <w:jc w:val="center"/>
            </w:pPr>
            <w:r>
              <w:t>Наименование</w:t>
            </w:r>
          </w:p>
          <w:p w14:paraId="3718DB81" w14:textId="77777777" w:rsidR="00B32B45" w:rsidRDefault="00B32B45">
            <w:pPr>
              <w:jc w:val="center"/>
            </w:pPr>
            <w:r>
              <w:t>участковых лесничеств</w:t>
            </w:r>
          </w:p>
        </w:tc>
        <w:tc>
          <w:tcPr>
            <w:tcW w:w="1105" w:type="pct"/>
            <w:tcBorders>
              <w:top w:val="single" w:sz="4" w:space="0" w:color="000000"/>
              <w:left w:val="single" w:sz="4" w:space="0" w:color="auto"/>
              <w:bottom w:val="single" w:sz="4" w:space="0" w:color="000000"/>
              <w:right w:val="single" w:sz="4" w:space="0" w:color="000000"/>
            </w:tcBorders>
            <w:vAlign w:val="center"/>
            <w:hideMark/>
          </w:tcPr>
          <w:p w14:paraId="4FA9BFCD" w14:textId="77777777" w:rsidR="00B32B45" w:rsidRDefault="00B32B45">
            <w:pPr>
              <w:jc w:val="center"/>
            </w:pPr>
            <w:r>
              <w:t>Номера кварталов</w:t>
            </w:r>
          </w:p>
        </w:tc>
        <w:tc>
          <w:tcPr>
            <w:tcW w:w="1699" w:type="pct"/>
            <w:tcBorders>
              <w:top w:val="single" w:sz="4" w:space="0" w:color="000000"/>
              <w:left w:val="single" w:sz="4" w:space="0" w:color="000000"/>
              <w:bottom w:val="single" w:sz="4" w:space="0" w:color="000000"/>
              <w:right w:val="single" w:sz="4" w:space="0" w:color="000000"/>
            </w:tcBorders>
            <w:vAlign w:val="center"/>
            <w:hideMark/>
          </w:tcPr>
          <w:p w14:paraId="3E2FF071" w14:textId="77777777" w:rsidR="00B32B45" w:rsidRDefault="00B32B45">
            <w:pPr>
              <w:jc w:val="center"/>
            </w:pPr>
            <w:r>
              <w:t>Административный район (муниципальное образование)</w:t>
            </w:r>
          </w:p>
        </w:tc>
        <w:tc>
          <w:tcPr>
            <w:tcW w:w="588" w:type="pct"/>
            <w:tcBorders>
              <w:top w:val="single" w:sz="4" w:space="0" w:color="000000"/>
              <w:left w:val="single" w:sz="4" w:space="0" w:color="000000"/>
              <w:bottom w:val="single" w:sz="4" w:space="0" w:color="000000"/>
              <w:right w:val="single" w:sz="4" w:space="0" w:color="000000"/>
            </w:tcBorders>
            <w:vAlign w:val="center"/>
            <w:hideMark/>
          </w:tcPr>
          <w:p w14:paraId="5027F824" w14:textId="77777777" w:rsidR="00B32B45" w:rsidRDefault="00B32B45">
            <w:pPr>
              <w:jc w:val="center"/>
            </w:pPr>
            <w:r>
              <w:t>Общая площадь,</w:t>
            </w:r>
            <w:r>
              <w:br/>
              <w:t>га</w:t>
            </w:r>
          </w:p>
        </w:tc>
      </w:tr>
      <w:tr w:rsidR="00B32B45" w14:paraId="4A6932E1" w14:textId="77777777" w:rsidTr="00B32B45">
        <w:trPr>
          <w:trHeight w:val="287"/>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1F5328FC" w14:textId="77777777" w:rsidR="00B32B45" w:rsidRDefault="00B32B45">
            <w:pPr>
              <w:jc w:val="both"/>
            </w:pPr>
            <w:r>
              <w:t>1</w:t>
            </w:r>
          </w:p>
        </w:tc>
        <w:tc>
          <w:tcPr>
            <w:tcW w:w="1285" w:type="pct"/>
            <w:tcBorders>
              <w:top w:val="single" w:sz="4" w:space="0" w:color="000000"/>
              <w:left w:val="single" w:sz="4" w:space="0" w:color="000000"/>
              <w:bottom w:val="single" w:sz="4" w:space="0" w:color="000000"/>
              <w:right w:val="single" w:sz="4" w:space="0" w:color="auto"/>
            </w:tcBorders>
            <w:vAlign w:val="center"/>
            <w:hideMark/>
          </w:tcPr>
          <w:p w14:paraId="54581606" w14:textId="77777777" w:rsidR="00B32B45" w:rsidRDefault="00B32B45">
            <w:pPr>
              <w:jc w:val="both"/>
            </w:pPr>
            <w:r>
              <w:t xml:space="preserve">Городские леса </w:t>
            </w:r>
          </w:p>
        </w:tc>
        <w:tc>
          <w:tcPr>
            <w:tcW w:w="1105" w:type="pct"/>
            <w:tcBorders>
              <w:top w:val="single" w:sz="4" w:space="0" w:color="000000"/>
              <w:left w:val="single" w:sz="4" w:space="0" w:color="auto"/>
              <w:bottom w:val="single" w:sz="4" w:space="0" w:color="000000"/>
              <w:right w:val="single" w:sz="4" w:space="0" w:color="000000"/>
            </w:tcBorders>
            <w:vAlign w:val="center"/>
            <w:hideMark/>
          </w:tcPr>
          <w:p w14:paraId="5251D326" w14:textId="77777777" w:rsidR="00B32B45" w:rsidRDefault="00B32B45">
            <w:pPr>
              <w:jc w:val="center"/>
              <w:rPr>
                <w:lang w:val="uk-UA"/>
              </w:rPr>
            </w:pPr>
            <w:r>
              <w:rPr>
                <w:lang w:val="uk-UA"/>
              </w:rPr>
              <w:t>1-23</w:t>
            </w:r>
          </w:p>
        </w:tc>
        <w:tc>
          <w:tcPr>
            <w:tcW w:w="1699" w:type="pct"/>
            <w:tcBorders>
              <w:top w:val="single" w:sz="4" w:space="0" w:color="000000"/>
              <w:left w:val="single" w:sz="4" w:space="0" w:color="000000"/>
              <w:bottom w:val="single" w:sz="4" w:space="0" w:color="000000"/>
              <w:right w:val="single" w:sz="4" w:space="0" w:color="000000"/>
            </w:tcBorders>
            <w:vAlign w:val="center"/>
            <w:hideMark/>
          </w:tcPr>
          <w:p w14:paraId="281E3305" w14:textId="77777777" w:rsidR="00B32B45" w:rsidRDefault="00B32B45">
            <w:pPr>
              <w:jc w:val="center"/>
            </w:pPr>
            <w:r>
              <w:t>Муниципальное образование</w:t>
            </w:r>
            <w:r>
              <w:rPr>
                <w:color w:val="000000"/>
              </w:rPr>
              <w:t xml:space="preserve"> «Холмский городской округ»</w:t>
            </w:r>
          </w:p>
        </w:tc>
        <w:tc>
          <w:tcPr>
            <w:tcW w:w="588" w:type="pct"/>
            <w:tcBorders>
              <w:top w:val="single" w:sz="4" w:space="0" w:color="000000"/>
              <w:left w:val="single" w:sz="4" w:space="0" w:color="000000"/>
              <w:bottom w:val="single" w:sz="4" w:space="0" w:color="000000"/>
              <w:right w:val="single" w:sz="4" w:space="0" w:color="000000"/>
            </w:tcBorders>
            <w:vAlign w:val="center"/>
            <w:hideMark/>
          </w:tcPr>
          <w:p w14:paraId="299814F8" w14:textId="77777777" w:rsidR="00B32B45" w:rsidRDefault="00B32B45">
            <w:pPr>
              <w:spacing w:before="60"/>
              <w:jc w:val="center"/>
              <w:rPr>
                <w:b/>
              </w:rPr>
            </w:pPr>
            <w:r>
              <w:t>763</w:t>
            </w:r>
          </w:p>
        </w:tc>
      </w:tr>
      <w:tr w:rsidR="00B32B45" w14:paraId="33F1532F" w14:textId="77777777" w:rsidTr="00B32B45">
        <w:trPr>
          <w:trHeight w:val="287"/>
        </w:trPr>
        <w:tc>
          <w:tcPr>
            <w:tcW w:w="323" w:type="pct"/>
            <w:tcBorders>
              <w:top w:val="single" w:sz="4" w:space="0" w:color="000000"/>
              <w:left w:val="single" w:sz="4" w:space="0" w:color="000000"/>
              <w:bottom w:val="single" w:sz="4" w:space="0" w:color="000000"/>
              <w:right w:val="single" w:sz="4" w:space="0" w:color="000000"/>
            </w:tcBorders>
            <w:vAlign w:val="center"/>
          </w:tcPr>
          <w:p w14:paraId="40D1B1D6" w14:textId="77777777" w:rsidR="00B32B45" w:rsidRDefault="00B32B45">
            <w:pPr>
              <w:jc w:val="both"/>
              <w:rPr>
                <w:b/>
              </w:rPr>
            </w:pPr>
          </w:p>
        </w:tc>
        <w:tc>
          <w:tcPr>
            <w:tcW w:w="1285" w:type="pct"/>
            <w:tcBorders>
              <w:top w:val="single" w:sz="4" w:space="0" w:color="000000"/>
              <w:left w:val="single" w:sz="4" w:space="0" w:color="000000"/>
              <w:bottom w:val="single" w:sz="4" w:space="0" w:color="000000"/>
              <w:right w:val="single" w:sz="4" w:space="0" w:color="auto"/>
            </w:tcBorders>
            <w:vAlign w:val="center"/>
            <w:hideMark/>
          </w:tcPr>
          <w:p w14:paraId="47A03F40" w14:textId="77777777" w:rsidR="00B32B45" w:rsidRDefault="00B32B45">
            <w:pPr>
              <w:jc w:val="both"/>
              <w:rPr>
                <w:b/>
              </w:rPr>
            </w:pPr>
            <w:r>
              <w:rPr>
                <w:b/>
              </w:rPr>
              <w:t>Всего по лесничеству:</w:t>
            </w:r>
          </w:p>
        </w:tc>
        <w:tc>
          <w:tcPr>
            <w:tcW w:w="1105" w:type="pct"/>
            <w:tcBorders>
              <w:top w:val="single" w:sz="4" w:space="0" w:color="000000"/>
              <w:left w:val="single" w:sz="4" w:space="0" w:color="auto"/>
              <w:bottom w:val="single" w:sz="4" w:space="0" w:color="000000"/>
              <w:right w:val="single" w:sz="4" w:space="0" w:color="000000"/>
            </w:tcBorders>
            <w:vAlign w:val="center"/>
          </w:tcPr>
          <w:p w14:paraId="69A7524A" w14:textId="77777777" w:rsidR="00B32B45" w:rsidRDefault="00B32B45">
            <w:pPr>
              <w:jc w:val="center"/>
              <w:rPr>
                <w:b/>
              </w:rPr>
            </w:pPr>
          </w:p>
        </w:tc>
        <w:tc>
          <w:tcPr>
            <w:tcW w:w="1699" w:type="pct"/>
            <w:tcBorders>
              <w:top w:val="single" w:sz="4" w:space="0" w:color="000000"/>
              <w:left w:val="single" w:sz="4" w:space="0" w:color="000000"/>
              <w:bottom w:val="single" w:sz="4" w:space="0" w:color="000000"/>
              <w:right w:val="single" w:sz="4" w:space="0" w:color="000000"/>
            </w:tcBorders>
            <w:vAlign w:val="center"/>
          </w:tcPr>
          <w:p w14:paraId="530CCB21" w14:textId="77777777" w:rsidR="00B32B45" w:rsidRDefault="00B32B45">
            <w:pPr>
              <w:jc w:val="center"/>
              <w:rPr>
                <w:b/>
              </w:rPr>
            </w:pPr>
          </w:p>
        </w:tc>
        <w:tc>
          <w:tcPr>
            <w:tcW w:w="588" w:type="pct"/>
            <w:tcBorders>
              <w:top w:val="single" w:sz="4" w:space="0" w:color="000000"/>
              <w:left w:val="single" w:sz="4" w:space="0" w:color="000000"/>
              <w:bottom w:val="single" w:sz="4" w:space="0" w:color="000000"/>
              <w:right w:val="single" w:sz="4" w:space="0" w:color="000000"/>
            </w:tcBorders>
            <w:vAlign w:val="center"/>
            <w:hideMark/>
          </w:tcPr>
          <w:p w14:paraId="2CD9A08F" w14:textId="77777777" w:rsidR="00B32B45" w:rsidRDefault="00B32B45">
            <w:pPr>
              <w:jc w:val="center"/>
              <w:rPr>
                <w:b/>
              </w:rPr>
            </w:pPr>
            <w:r>
              <w:rPr>
                <w:b/>
              </w:rPr>
              <w:t>763</w:t>
            </w:r>
          </w:p>
        </w:tc>
      </w:tr>
    </w:tbl>
    <w:p w14:paraId="4C11059E" w14:textId="77777777" w:rsidR="00B32B45" w:rsidRDefault="00B32B45" w:rsidP="00B32B45">
      <w:pPr>
        <w:ind w:firstLine="709"/>
        <w:jc w:val="both"/>
        <w:rPr>
          <w:b/>
        </w:rPr>
      </w:pPr>
    </w:p>
    <w:p w14:paraId="44116C8B" w14:textId="77777777" w:rsidR="00B32B45" w:rsidRDefault="00B32B45" w:rsidP="00B32B45">
      <w:pPr>
        <w:widowControl w:val="0"/>
        <w:autoSpaceDE w:val="0"/>
        <w:autoSpaceDN w:val="0"/>
        <w:jc w:val="center"/>
        <w:outlineLvl w:val="4"/>
        <w:rPr>
          <w:b/>
        </w:rPr>
      </w:pPr>
      <w:r>
        <w:rPr>
          <w:b/>
        </w:rPr>
        <w:t>1.4. Карта-схема Сахалинской области с выделением территории лесничества</w:t>
      </w:r>
    </w:p>
    <w:p w14:paraId="6B7DEAC8" w14:textId="77777777" w:rsidR="00B32B45" w:rsidRDefault="00B32B45" w:rsidP="00B32B45">
      <w:pPr>
        <w:widowControl w:val="0"/>
        <w:autoSpaceDE w:val="0"/>
        <w:autoSpaceDN w:val="0"/>
        <w:jc w:val="center"/>
        <w:outlineLvl w:val="4"/>
        <w:rPr>
          <w:b/>
        </w:rPr>
      </w:pPr>
    </w:p>
    <w:p w14:paraId="58A4F623" w14:textId="77777777" w:rsidR="00B32B45" w:rsidRDefault="00B32B45" w:rsidP="00B32B45">
      <w:pPr>
        <w:ind w:firstLine="709"/>
        <w:jc w:val="both"/>
      </w:pPr>
      <w:r>
        <w:t>Схематическая карта МО «Холмский городской округ» с выделением территории лесничества в приложении под пунктом № 8.</w:t>
      </w:r>
    </w:p>
    <w:p w14:paraId="4B8383BE" w14:textId="77777777" w:rsidR="00B32B45" w:rsidRDefault="00B32B45" w:rsidP="00B32B45">
      <w:pPr>
        <w:pStyle w:val="ConsPlusTitle"/>
        <w:jc w:val="center"/>
        <w:outlineLvl w:val="4"/>
        <w:rPr>
          <w:rFonts w:ascii="Times New Roman" w:hAnsi="Times New Roman" w:cs="Times New Roman"/>
          <w:sz w:val="24"/>
          <w:szCs w:val="24"/>
        </w:rPr>
      </w:pPr>
      <w:r>
        <w:rPr>
          <w:rFonts w:ascii="Times New Roman" w:hAnsi="Times New Roman" w:cs="Times New Roman"/>
          <w:sz w:val="24"/>
          <w:szCs w:val="24"/>
        </w:rPr>
        <w:t>1.5. Распределение лесов лесничества по лесорастительным зонам, лесным районам и зонам лесозащитного и лесосеменного районирования</w:t>
      </w:r>
    </w:p>
    <w:p w14:paraId="0F61E080" w14:textId="77777777" w:rsidR="00B32B45" w:rsidRDefault="00B32B45" w:rsidP="00B32B45">
      <w:pPr>
        <w:outlineLvl w:val="2"/>
        <w:rPr>
          <w:b/>
        </w:rPr>
      </w:pPr>
    </w:p>
    <w:p w14:paraId="38EE4520" w14:textId="77777777" w:rsidR="00B32B45" w:rsidRDefault="00B32B45" w:rsidP="00B32B45">
      <w:pPr>
        <w:ind w:firstLine="709"/>
        <w:jc w:val="both"/>
      </w:pPr>
      <w:r>
        <w:t>В соответствии со статьей 10 Лесного кодекса Российской Федерации леса по целевому назначению подразделяются на защитные, эксплуатационные и резервные леса.</w:t>
      </w:r>
    </w:p>
    <w:p w14:paraId="27DEA010" w14:textId="77777777" w:rsidR="00B32B45" w:rsidRDefault="00B32B45" w:rsidP="00B32B45">
      <w:pPr>
        <w:ind w:firstLine="709"/>
        <w:jc w:val="both"/>
      </w:pPr>
      <w:r>
        <w:t xml:space="preserve">Леса, расположенные на землях городских лесов, относятся к защитным лесам. </w:t>
      </w:r>
    </w:p>
    <w:p w14:paraId="22AF4B93" w14:textId="77777777" w:rsidR="00B32B45" w:rsidRDefault="00B32B45" w:rsidP="00B32B45">
      <w:pPr>
        <w:ind w:firstLine="709"/>
        <w:jc w:val="both"/>
        <w:rPr>
          <w:color w:val="000000"/>
        </w:rPr>
      </w:pPr>
      <w:r>
        <w:rPr>
          <w:color w:val="000000"/>
        </w:rPr>
        <w:t xml:space="preserve">Общая площадь защитных лесов составляет 763 га. </w:t>
      </w:r>
    </w:p>
    <w:p w14:paraId="39F2FE00" w14:textId="77777777" w:rsidR="00B32B45" w:rsidRDefault="00B32B45" w:rsidP="00B32B45">
      <w:pPr>
        <w:ind w:firstLine="709"/>
        <w:jc w:val="both"/>
        <w:rPr>
          <w:color w:val="000000"/>
        </w:rPr>
      </w:pPr>
      <w:r>
        <w:rPr>
          <w:color w:val="000000"/>
        </w:rPr>
        <w:t>Резервные и эксплуатационные леса в городских лесах МО «Холмский городской округ» не выделены.</w:t>
      </w:r>
    </w:p>
    <w:p w14:paraId="3A07174C" w14:textId="77777777" w:rsidR="00B32B45" w:rsidRDefault="00B32B45" w:rsidP="00B32B45">
      <w:pPr>
        <w:ind w:firstLine="709"/>
        <w:jc w:val="both"/>
        <w:rPr>
          <w:b/>
          <w:bCs/>
          <w:color w:val="000000"/>
        </w:rPr>
      </w:pPr>
    </w:p>
    <w:p w14:paraId="3D159B85" w14:textId="77777777" w:rsidR="00B32B45" w:rsidRDefault="00B32B45" w:rsidP="00B32B45">
      <w:pPr>
        <w:jc w:val="center"/>
        <w:rPr>
          <w:b/>
          <w:bCs/>
          <w:color w:val="000000"/>
        </w:rPr>
      </w:pPr>
      <w:r>
        <w:rPr>
          <w:b/>
          <w:bCs/>
          <w:color w:val="000000"/>
        </w:rPr>
        <w:t>Таблица 2. РАСПРЕДЕЛЕНИЕ ЛЕСОВ ЛЕСНИЧЕСТВА ПО ЛЕСОРАСТИТЕЛЬНЫМ ЗОНАМ И ЛЕСНЫМ РАЙОНАМ</w:t>
      </w:r>
    </w:p>
    <w:tbl>
      <w:tblPr>
        <w:tblW w:w="101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7"/>
        <w:gridCol w:w="2653"/>
        <w:gridCol w:w="1719"/>
        <w:gridCol w:w="2373"/>
        <w:gridCol w:w="1436"/>
        <w:gridCol w:w="1257"/>
      </w:tblGrid>
      <w:tr w:rsidR="00B32B45" w14:paraId="428256CB" w14:textId="77777777" w:rsidTr="00B32B45">
        <w:trPr>
          <w:trHeight w:val="1153"/>
          <w:jc w:val="center"/>
        </w:trPr>
        <w:tc>
          <w:tcPr>
            <w:tcW w:w="747" w:type="dxa"/>
            <w:tcBorders>
              <w:top w:val="single" w:sz="4" w:space="0" w:color="auto"/>
              <w:left w:val="single" w:sz="4" w:space="0" w:color="auto"/>
              <w:bottom w:val="single" w:sz="4" w:space="0" w:color="auto"/>
              <w:right w:val="single" w:sz="4" w:space="0" w:color="auto"/>
            </w:tcBorders>
            <w:vAlign w:val="center"/>
            <w:hideMark/>
          </w:tcPr>
          <w:p w14:paraId="00FC2027" w14:textId="77777777" w:rsidR="00B32B45" w:rsidRDefault="00B32B45">
            <w:pPr>
              <w:ind w:firstLine="709"/>
              <w:jc w:val="both"/>
              <w:rPr>
                <w:color w:val="000000"/>
              </w:rPr>
            </w:pPr>
            <w:r>
              <w:rPr>
                <w:color w:val="000000"/>
              </w:rPr>
              <w:t>№</w:t>
            </w:r>
          </w:p>
          <w:p w14:paraId="636A1BAF" w14:textId="77777777" w:rsidR="00B32B45" w:rsidRDefault="00B32B45">
            <w:pPr>
              <w:ind w:firstLine="709"/>
              <w:jc w:val="both"/>
              <w:rPr>
                <w:color w:val="000000"/>
              </w:rPr>
            </w:pPr>
            <w:r>
              <w:rPr>
                <w:color w:val="000000"/>
              </w:rPr>
              <w:t>п/п</w:t>
            </w:r>
          </w:p>
        </w:tc>
        <w:tc>
          <w:tcPr>
            <w:tcW w:w="2654" w:type="dxa"/>
            <w:tcBorders>
              <w:top w:val="single" w:sz="4" w:space="0" w:color="auto"/>
              <w:left w:val="single" w:sz="4" w:space="0" w:color="auto"/>
              <w:bottom w:val="single" w:sz="4" w:space="0" w:color="auto"/>
              <w:right w:val="single" w:sz="4" w:space="0" w:color="auto"/>
            </w:tcBorders>
            <w:vAlign w:val="center"/>
            <w:hideMark/>
          </w:tcPr>
          <w:p w14:paraId="78B4E628" w14:textId="77777777" w:rsidR="00B32B45" w:rsidRDefault="00B32B45">
            <w:pPr>
              <w:ind w:firstLine="709"/>
              <w:jc w:val="both"/>
              <w:rPr>
                <w:color w:val="000000"/>
              </w:rPr>
            </w:pPr>
            <w:r>
              <w:rPr>
                <w:color w:val="000000"/>
              </w:rPr>
              <w:t>Наименование</w:t>
            </w:r>
          </w:p>
          <w:p w14:paraId="4EEE932D" w14:textId="77777777" w:rsidR="00B32B45" w:rsidRDefault="00B32B45">
            <w:pPr>
              <w:ind w:firstLine="709"/>
              <w:jc w:val="both"/>
              <w:rPr>
                <w:color w:val="000000"/>
              </w:rPr>
            </w:pPr>
            <w:r>
              <w:rPr>
                <w:color w:val="000000"/>
              </w:rPr>
              <w:t>участковых лесничеств</w:t>
            </w:r>
          </w:p>
        </w:tc>
        <w:tc>
          <w:tcPr>
            <w:tcW w:w="1720" w:type="dxa"/>
            <w:tcBorders>
              <w:top w:val="single" w:sz="4" w:space="0" w:color="auto"/>
              <w:left w:val="single" w:sz="4" w:space="0" w:color="auto"/>
              <w:bottom w:val="single" w:sz="4" w:space="0" w:color="auto"/>
              <w:right w:val="single" w:sz="4" w:space="0" w:color="auto"/>
            </w:tcBorders>
            <w:vAlign w:val="center"/>
            <w:hideMark/>
          </w:tcPr>
          <w:p w14:paraId="31910EEC" w14:textId="77777777" w:rsidR="00B32B45" w:rsidRDefault="00B32B45">
            <w:pPr>
              <w:ind w:firstLine="709"/>
              <w:jc w:val="both"/>
              <w:rPr>
                <w:color w:val="000000"/>
              </w:rPr>
            </w:pPr>
            <w:r>
              <w:rPr>
                <w:color w:val="000000"/>
              </w:rPr>
              <w:t>Лесорастительная зона</w:t>
            </w:r>
          </w:p>
        </w:tc>
        <w:tc>
          <w:tcPr>
            <w:tcW w:w="2374" w:type="dxa"/>
            <w:tcBorders>
              <w:top w:val="single" w:sz="4" w:space="0" w:color="auto"/>
              <w:left w:val="single" w:sz="4" w:space="0" w:color="auto"/>
              <w:bottom w:val="single" w:sz="4" w:space="0" w:color="auto"/>
              <w:right w:val="single" w:sz="4" w:space="0" w:color="auto"/>
            </w:tcBorders>
            <w:vAlign w:val="center"/>
            <w:hideMark/>
          </w:tcPr>
          <w:p w14:paraId="24F64AF4" w14:textId="77777777" w:rsidR="00B32B45" w:rsidRDefault="00B32B45">
            <w:pPr>
              <w:ind w:firstLine="709"/>
              <w:jc w:val="both"/>
              <w:rPr>
                <w:color w:val="000000"/>
              </w:rPr>
            </w:pPr>
            <w:r>
              <w:rPr>
                <w:color w:val="000000"/>
              </w:rPr>
              <w:t>Лесной район</w:t>
            </w:r>
          </w:p>
        </w:tc>
        <w:tc>
          <w:tcPr>
            <w:tcW w:w="1436" w:type="dxa"/>
            <w:tcBorders>
              <w:top w:val="single" w:sz="4" w:space="0" w:color="auto"/>
              <w:left w:val="single" w:sz="4" w:space="0" w:color="auto"/>
              <w:bottom w:val="single" w:sz="4" w:space="0" w:color="auto"/>
              <w:right w:val="single" w:sz="4" w:space="0" w:color="auto"/>
            </w:tcBorders>
            <w:vAlign w:val="center"/>
            <w:hideMark/>
          </w:tcPr>
          <w:p w14:paraId="17A6369A" w14:textId="77777777" w:rsidR="00B32B45" w:rsidRDefault="00B32B45">
            <w:pPr>
              <w:ind w:firstLine="709"/>
              <w:jc w:val="both"/>
              <w:rPr>
                <w:color w:val="000000"/>
              </w:rPr>
            </w:pPr>
            <w:r>
              <w:rPr>
                <w:color w:val="000000"/>
              </w:rPr>
              <w:t xml:space="preserve">Перечень лесных </w:t>
            </w:r>
          </w:p>
          <w:p w14:paraId="5E89821E" w14:textId="77777777" w:rsidR="00B32B45" w:rsidRDefault="00B32B45">
            <w:pPr>
              <w:ind w:firstLine="709"/>
              <w:jc w:val="both"/>
              <w:rPr>
                <w:color w:val="000000"/>
              </w:rPr>
            </w:pPr>
            <w:r>
              <w:rPr>
                <w:color w:val="000000"/>
              </w:rPr>
              <w:t>кварталов</w:t>
            </w:r>
          </w:p>
        </w:tc>
        <w:tc>
          <w:tcPr>
            <w:tcW w:w="1257" w:type="dxa"/>
            <w:tcBorders>
              <w:top w:val="single" w:sz="4" w:space="0" w:color="auto"/>
              <w:left w:val="single" w:sz="4" w:space="0" w:color="auto"/>
              <w:bottom w:val="single" w:sz="4" w:space="0" w:color="auto"/>
              <w:right w:val="single" w:sz="4" w:space="0" w:color="auto"/>
            </w:tcBorders>
            <w:vAlign w:val="center"/>
            <w:hideMark/>
          </w:tcPr>
          <w:p w14:paraId="5C51A05F" w14:textId="77777777" w:rsidR="00B32B45" w:rsidRDefault="00B32B45">
            <w:pPr>
              <w:ind w:firstLine="709"/>
              <w:jc w:val="both"/>
              <w:rPr>
                <w:color w:val="000000"/>
              </w:rPr>
            </w:pPr>
            <w:r>
              <w:rPr>
                <w:color w:val="000000"/>
              </w:rPr>
              <w:t>Площадь, га</w:t>
            </w:r>
          </w:p>
        </w:tc>
      </w:tr>
      <w:tr w:rsidR="00B32B45" w14:paraId="09EAC45E" w14:textId="77777777" w:rsidTr="00B32B45">
        <w:trPr>
          <w:trHeight w:val="43"/>
          <w:jc w:val="center"/>
        </w:trPr>
        <w:tc>
          <w:tcPr>
            <w:tcW w:w="747" w:type="dxa"/>
            <w:tcBorders>
              <w:top w:val="single" w:sz="4" w:space="0" w:color="auto"/>
              <w:left w:val="single" w:sz="4" w:space="0" w:color="auto"/>
              <w:bottom w:val="single" w:sz="4" w:space="0" w:color="auto"/>
              <w:right w:val="single" w:sz="4" w:space="0" w:color="auto"/>
            </w:tcBorders>
            <w:vAlign w:val="center"/>
            <w:hideMark/>
          </w:tcPr>
          <w:p w14:paraId="1D48945F" w14:textId="77777777" w:rsidR="00B32B45" w:rsidRDefault="00B32B45">
            <w:pPr>
              <w:ind w:firstLine="709"/>
              <w:jc w:val="both"/>
              <w:rPr>
                <w:color w:val="000000"/>
              </w:rPr>
            </w:pPr>
            <w:r>
              <w:rPr>
                <w:color w:val="000000"/>
              </w:rPr>
              <w:t>1</w:t>
            </w:r>
          </w:p>
        </w:tc>
        <w:tc>
          <w:tcPr>
            <w:tcW w:w="2654" w:type="dxa"/>
            <w:tcBorders>
              <w:top w:val="single" w:sz="4" w:space="0" w:color="auto"/>
              <w:left w:val="single" w:sz="4" w:space="0" w:color="auto"/>
              <w:bottom w:val="single" w:sz="4" w:space="0" w:color="auto"/>
              <w:right w:val="single" w:sz="4" w:space="0" w:color="auto"/>
            </w:tcBorders>
            <w:vAlign w:val="center"/>
            <w:hideMark/>
          </w:tcPr>
          <w:p w14:paraId="0470C633" w14:textId="77777777" w:rsidR="00B32B45" w:rsidRDefault="00B32B45">
            <w:pPr>
              <w:ind w:firstLine="709"/>
              <w:jc w:val="both"/>
              <w:rPr>
                <w:color w:val="000000"/>
              </w:rPr>
            </w:pPr>
            <w:r>
              <w:rPr>
                <w:color w:val="000000"/>
              </w:rPr>
              <w:t>2</w:t>
            </w:r>
          </w:p>
        </w:tc>
        <w:tc>
          <w:tcPr>
            <w:tcW w:w="1720" w:type="dxa"/>
            <w:tcBorders>
              <w:top w:val="single" w:sz="4" w:space="0" w:color="auto"/>
              <w:left w:val="single" w:sz="4" w:space="0" w:color="auto"/>
              <w:bottom w:val="single" w:sz="4" w:space="0" w:color="auto"/>
              <w:right w:val="single" w:sz="4" w:space="0" w:color="auto"/>
            </w:tcBorders>
            <w:vAlign w:val="center"/>
            <w:hideMark/>
          </w:tcPr>
          <w:p w14:paraId="75704327" w14:textId="77777777" w:rsidR="00B32B45" w:rsidRDefault="00B32B45">
            <w:pPr>
              <w:ind w:firstLine="709"/>
              <w:jc w:val="both"/>
              <w:rPr>
                <w:color w:val="000000"/>
              </w:rPr>
            </w:pPr>
            <w:r>
              <w:rPr>
                <w:color w:val="000000"/>
              </w:rPr>
              <w:t>3</w:t>
            </w:r>
          </w:p>
        </w:tc>
        <w:tc>
          <w:tcPr>
            <w:tcW w:w="2374" w:type="dxa"/>
            <w:tcBorders>
              <w:top w:val="single" w:sz="4" w:space="0" w:color="auto"/>
              <w:left w:val="single" w:sz="4" w:space="0" w:color="auto"/>
              <w:bottom w:val="single" w:sz="4" w:space="0" w:color="auto"/>
              <w:right w:val="single" w:sz="4" w:space="0" w:color="auto"/>
            </w:tcBorders>
            <w:vAlign w:val="center"/>
            <w:hideMark/>
          </w:tcPr>
          <w:p w14:paraId="6ECD2AF2" w14:textId="77777777" w:rsidR="00B32B45" w:rsidRDefault="00B32B45">
            <w:pPr>
              <w:ind w:firstLine="709"/>
              <w:jc w:val="both"/>
              <w:rPr>
                <w:color w:val="000000"/>
              </w:rPr>
            </w:pPr>
            <w:r>
              <w:rPr>
                <w:color w:val="000000"/>
              </w:rPr>
              <w:t>4</w:t>
            </w:r>
          </w:p>
        </w:tc>
        <w:tc>
          <w:tcPr>
            <w:tcW w:w="1436" w:type="dxa"/>
            <w:tcBorders>
              <w:top w:val="single" w:sz="4" w:space="0" w:color="auto"/>
              <w:left w:val="single" w:sz="4" w:space="0" w:color="auto"/>
              <w:bottom w:val="single" w:sz="4" w:space="0" w:color="auto"/>
              <w:right w:val="single" w:sz="4" w:space="0" w:color="auto"/>
            </w:tcBorders>
            <w:vAlign w:val="center"/>
            <w:hideMark/>
          </w:tcPr>
          <w:p w14:paraId="4FF588D0" w14:textId="77777777" w:rsidR="00B32B45" w:rsidRDefault="00B32B45">
            <w:pPr>
              <w:ind w:firstLine="709"/>
              <w:jc w:val="both"/>
              <w:rPr>
                <w:color w:val="000000"/>
              </w:rPr>
            </w:pPr>
            <w:r>
              <w:rPr>
                <w:color w:val="000000"/>
              </w:rPr>
              <w:t>5</w:t>
            </w:r>
          </w:p>
        </w:tc>
        <w:tc>
          <w:tcPr>
            <w:tcW w:w="1257" w:type="dxa"/>
            <w:tcBorders>
              <w:top w:val="single" w:sz="4" w:space="0" w:color="auto"/>
              <w:left w:val="single" w:sz="4" w:space="0" w:color="auto"/>
              <w:bottom w:val="single" w:sz="4" w:space="0" w:color="auto"/>
              <w:right w:val="single" w:sz="4" w:space="0" w:color="auto"/>
            </w:tcBorders>
            <w:vAlign w:val="center"/>
            <w:hideMark/>
          </w:tcPr>
          <w:p w14:paraId="198E79FE" w14:textId="77777777" w:rsidR="00B32B45" w:rsidRDefault="00B32B45">
            <w:pPr>
              <w:ind w:firstLine="709"/>
              <w:jc w:val="both"/>
              <w:rPr>
                <w:color w:val="000000"/>
              </w:rPr>
            </w:pPr>
            <w:r>
              <w:rPr>
                <w:color w:val="000000"/>
              </w:rPr>
              <w:t>6</w:t>
            </w:r>
          </w:p>
        </w:tc>
      </w:tr>
      <w:tr w:rsidR="00B32B45" w14:paraId="2BB2483D" w14:textId="77777777" w:rsidTr="00B32B45">
        <w:trPr>
          <w:trHeight w:val="43"/>
          <w:jc w:val="center"/>
        </w:trPr>
        <w:tc>
          <w:tcPr>
            <w:tcW w:w="747" w:type="dxa"/>
            <w:tcBorders>
              <w:top w:val="single" w:sz="4" w:space="0" w:color="auto"/>
              <w:left w:val="single" w:sz="4" w:space="0" w:color="auto"/>
              <w:bottom w:val="single" w:sz="4" w:space="0" w:color="auto"/>
              <w:right w:val="single" w:sz="4" w:space="0" w:color="auto"/>
            </w:tcBorders>
            <w:vAlign w:val="center"/>
            <w:hideMark/>
          </w:tcPr>
          <w:p w14:paraId="0E7BFB61" w14:textId="77777777" w:rsidR="00B32B45" w:rsidRDefault="00B32B45">
            <w:pPr>
              <w:ind w:firstLine="709"/>
              <w:jc w:val="both"/>
              <w:rPr>
                <w:color w:val="000000"/>
              </w:rPr>
            </w:pPr>
            <w:r>
              <w:rPr>
                <w:color w:val="000000"/>
              </w:rPr>
              <w:t>1</w:t>
            </w:r>
          </w:p>
        </w:tc>
        <w:tc>
          <w:tcPr>
            <w:tcW w:w="2654" w:type="dxa"/>
            <w:tcBorders>
              <w:top w:val="single" w:sz="4" w:space="0" w:color="auto"/>
              <w:left w:val="single" w:sz="4" w:space="0" w:color="auto"/>
              <w:bottom w:val="single" w:sz="4" w:space="0" w:color="auto"/>
              <w:right w:val="single" w:sz="4" w:space="0" w:color="auto"/>
            </w:tcBorders>
            <w:vAlign w:val="center"/>
            <w:hideMark/>
          </w:tcPr>
          <w:p w14:paraId="456778AD" w14:textId="77777777" w:rsidR="00B32B45" w:rsidRDefault="00B32B45">
            <w:pPr>
              <w:ind w:firstLine="709"/>
              <w:jc w:val="both"/>
              <w:rPr>
                <w:color w:val="000000"/>
              </w:rPr>
            </w:pPr>
            <w:r>
              <w:rPr>
                <w:color w:val="000000"/>
              </w:rPr>
              <w:t>Городские леса МО «Холмский городской округ»</w:t>
            </w:r>
          </w:p>
        </w:tc>
        <w:tc>
          <w:tcPr>
            <w:tcW w:w="1720" w:type="dxa"/>
            <w:tcBorders>
              <w:top w:val="single" w:sz="4" w:space="0" w:color="auto"/>
              <w:left w:val="single" w:sz="4" w:space="0" w:color="auto"/>
              <w:bottom w:val="single" w:sz="4" w:space="0" w:color="auto"/>
              <w:right w:val="single" w:sz="4" w:space="0" w:color="auto"/>
            </w:tcBorders>
            <w:vAlign w:val="center"/>
            <w:hideMark/>
          </w:tcPr>
          <w:p w14:paraId="2D8D66C8" w14:textId="77777777" w:rsidR="00B32B45" w:rsidRDefault="00B32B45">
            <w:pPr>
              <w:ind w:firstLine="709"/>
              <w:jc w:val="both"/>
              <w:rPr>
                <w:color w:val="000000"/>
              </w:rPr>
            </w:pPr>
            <w:r>
              <w:rPr>
                <w:color w:val="000000"/>
              </w:rPr>
              <w:t>Таежная зона</w:t>
            </w:r>
          </w:p>
        </w:tc>
        <w:tc>
          <w:tcPr>
            <w:tcW w:w="2374" w:type="dxa"/>
            <w:tcBorders>
              <w:top w:val="single" w:sz="4" w:space="0" w:color="auto"/>
              <w:left w:val="single" w:sz="4" w:space="0" w:color="auto"/>
              <w:bottom w:val="single" w:sz="4" w:space="0" w:color="auto"/>
              <w:right w:val="single" w:sz="4" w:space="0" w:color="auto"/>
            </w:tcBorders>
            <w:vAlign w:val="center"/>
            <w:hideMark/>
          </w:tcPr>
          <w:p w14:paraId="24ACC9A5" w14:textId="77777777" w:rsidR="00B32B45" w:rsidRDefault="00B32B45">
            <w:pPr>
              <w:ind w:firstLine="709"/>
              <w:jc w:val="both"/>
              <w:rPr>
                <w:color w:val="000000"/>
              </w:rPr>
            </w:pPr>
            <w:r>
              <w:rPr>
                <w:color w:val="000000"/>
              </w:rPr>
              <w:t>Дальневосточный таежный район</w:t>
            </w:r>
          </w:p>
        </w:tc>
        <w:tc>
          <w:tcPr>
            <w:tcW w:w="1436" w:type="dxa"/>
            <w:tcBorders>
              <w:top w:val="single" w:sz="4" w:space="0" w:color="auto"/>
              <w:left w:val="single" w:sz="4" w:space="0" w:color="auto"/>
              <w:bottom w:val="single" w:sz="4" w:space="0" w:color="auto"/>
              <w:right w:val="single" w:sz="4" w:space="0" w:color="auto"/>
            </w:tcBorders>
            <w:vAlign w:val="center"/>
            <w:hideMark/>
          </w:tcPr>
          <w:p w14:paraId="13C08142" w14:textId="77777777" w:rsidR="00B32B45" w:rsidRDefault="00B32B45">
            <w:pPr>
              <w:ind w:firstLine="709"/>
              <w:jc w:val="both"/>
              <w:rPr>
                <w:color w:val="000000"/>
              </w:rPr>
            </w:pPr>
            <w:r>
              <w:rPr>
                <w:color w:val="000000"/>
              </w:rPr>
              <w:t>1-23</w:t>
            </w:r>
          </w:p>
        </w:tc>
        <w:tc>
          <w:tcPr>
            <w:tcW w:w="1257" w:type="dxa"/>
            <w:tcBorders>
              <w:top w:val="single" w:sz="4" w:space="0" w:color="auto"/>
              <w:left w:val="single" w:sz="4" w:space="0" w:color="auto"/>
              <w:bottom w:val="single" w:sz="4" w:space="0" w:color="auto"/>
              <w:right w:val="single" w:sz="4" w:space="0" w:color="auto"/>
            </w:tcBorders>
            <w:vAlign w:val="center"/>
            <w:hideMark/>
          </w:tcPr>
          <w:p w14:paraId="5B2B6AEF" w14:textId="77777777" w:rsidR="00B32B45" w:rsidRDefault="00B32B45">
            <w:pPr>
              <w:ind w:firstLine="709"/>
              <w:jc w:val="both"/>
              <w:rPr>
                <w:b/>
                <w:color w:val="000000"/>
              </w:rPr>
            </w:pPr>
            <w:r>
              <w:rPr>
                <w:color w:val="000000"/>
              </w:rPr>
              <w:t>763</w:t>
            </w:r>
          </w:p>
        </w:tc>
      </w:tr>
      <w:tr w:rsidR="00B32B45" w14:paraId="677FB86C" w14:textId="77777777" w:rsidTr="00B32B45">
        <w:trPr>
          <w:trHeight w:hRule="exact" w:val="1"/>
          <w:jc w:val="center"/>
        </w:trPr>
        <w:tc>
          <w:tcPr>
            <w:tcW w:w="747" w:type="dxa"/>
            <w:tcBorders>
              <w:top w:val="single" w:sz="4" w:space="0" w:color="auto"/>
              <w:left w:val="single" w:sz="4" w:space="0" w:color="auto"/>
              <w:bottom w:val="single" w:sz="4" w:space="0" w:color="auto"/>
              <w:right w:val="single" w:sz="4" w:space="0" w:color="auto"/>
            </w:tcBorders>
            <w:vAlign w:val="center"/>
          </w:tcPr>
          <w:p w14:paraId="718A17D6" w14:textId="77777777" w:rsidR="00B32B45" w:rsidRDefault="00B32B45">
            <w:pPr>
              <w:ind w:firstLine="709"/>
              <w:jc w:val="both"/>
              <w:rPr>
                <w:color w:val="000000"/>
              </w:rPr>
            </w:pPr>
          </w:p>
        </w:tc>
        <w:tc>
          <w:tcPr>
            <w:tcW w:w="2654" w:type="dxa"/>
            <w:tcBorders>
              <w:top w:val="single" w:sz="4" w:space="0" w:color="auto"/>
              <w:left w:val="single" w:sz="4" w:space="0" w:color="auto"/>
              <w:bottom w:val="single" w:sz="4" w:space="0" w:color="auto"/>
              <w:right w:val="single" w:sz="4" w:space="0" w:color="auto"/>
            </w:tcBorders>
            <w:vAlign w:val="center"/>
          </w:tcPr>
          <w:p w14:paraId="59C1581D" w14:textId="77777777" w:rsidR="00B32B45" w:rsidRDefault="00B32B45">
            <w:pPr>
              <w:ind w:firstLine="709"/>
              <w:jc w:val="both"/>
              <w:rPr>
                <w:color w:val="000000"/>
              </w:rPr>
            </w:pPr>
          </w:p>
        </w:tc>
        <w:tc>
          <w:tcPr>
            <w:tcW w:w="1720" w:type="dxa"/>
            <w:vMerge w:val="restart"/>
            <w:tcBorders>
              <w:top w:val="single" w:sz="4" w:space="0" w:color="auto"/>
              <w:left w:val="single" w:sz="4" w:space="0" w:color="auto"/>
              <w:bottom w:val="single" w:sz="4" w:space="0" w:color="auto"/>
              <w:right w:val="single" w:sz="4" w:space="0" w:color="auto"/>
            </w:tcBorders>
            <w:vAlign w:val="center"/>
          </w:tcPr>
          <w:p w14:paraId="695E359C" w14:textId="77777777" w:rsidR="00B32B45" w:rsidRDefault="00B32B45">
            <w:pPr>
              <w:ind w:firstLine="709"/>
              <w:jc w:val="both"/>
              <w:rPr>
                <w:color w:val="000000"/>
              </w:rPr>
            </w:pPr>
          </w:p>
        </w:tc>
        <w:tc>
          <w:tcPr>
            <w:tcW w:w="2374" w:type="dxa"/>
            <w:vMerge w:val="restart"/>
            <w:tcBorders>
              <w:top w:val="single" w:sz="4" w:space="0" w:color="auto"/>
              <w:left w:val="single" w:sz="4" w:space="0" w:color="auto"/>
              <w:bottom w:val="single" w:sz="4" w:space="0" w:color="auto"/>
              <w:right w:val="single" w:sz="4" w:space="0" w:color="auto"/>
            </w:tcBorders>
            <w:vAlign w:val="center"/>
          </w:tcPr>
          <w:p w14:paraId="5E3BA325" w14:textId="77777777" w:rsidR="00B32B45" w:rsidRDefault="00B32B45">
            <w:pPr>
              <w:ind w:firstLine="709"/>
              <w:jc w:val="both"/>
              <w:rPr>
                <w:color w:val="000000"/>
              </w:rPr>
            </w:pPr>
          </w:p>
        </w:tc>
        <w:tc>
          <w:tcPr>
            <w:tcW w:w="1436" w:type="dxa"/>
            <w:tcBorders>
              <w:top w:val="single" w:sz="4" w:space="0" w:color="auto"/>
              <w:left w:val="single" w:sz="4" w:space="0" w:color="auto"/>
              <w:bottom w:val="single" w:sz="4" w:space="0" w:color="auto"/>
              <w:right w:val="single" w:sz="4" w:space="0" w:color="auto"/>
            </w:tcBorders>
            <w:vAlign w:val="center"/>
          </w:tcPr>
          <w:p w14:paraId="30EEBDD9" w14:textId="77777777" w:rsidR="00B32B45" w:rsidRDefault="00B32B45">
            <w:pPr>
              <w:ind w:firstLine="709"/>
              <w:jc w:val="both"/>
              <w:rPr>
                <w:color w:val="000000"/>
              </w:rPr>
            </w:pPr>
          </w:p>
        </w:tc>
        <w:tc>
          <w:tcPr>
            <w:tcW w:w="1257" w:type="dxa"/>
            <w:tcBorders>
              <w:top w:val="single" w:sz="4" w:space="0" w:color="auto"/>
              <w:left w:val="single" w:sz="4" w:space="0" w:color="auto"/>
              <w:bottom w:val="single" w:sz="4" w:space="0" w:color="auto"/>
              <w:right w:val="single" w:sz="4" w:space="0" w:color="auto"/>
            </w:tcBorders>
            <w:vAlign w:val="center"/>
          </w:tcPr>
          <w:p w14:paraId="51F60DE4" w14:textId="77777777" w:rsidR="00B32B45" w:rsidRDefault="00B32B45">
            <w:pPr>
              <w:ind w:firstLine="709"/>
              <w:jc w:val="both"/>
              <w:rPr>
                <w:color w:val="000000"/>
              </w:rPr>
            </w:pPr>
          </w:p>
        </w:tc>
      </w:tr>
      <w:tr w:rsidR="00B32B45" w14:paraId="752938D0" w14:textId="77777777" w:rsidTr="00B32B45">
        <w:trPr>
          <w:trHeight w:val="77"/>
          <w:jc w:val="center"/>
        </w:trPr>
        <w:tc>
          <w:tcPr>
            <w:tcW w:w="747" w:type="dxa"/>
            <w:tcBorders>
              <w:top w:val="single" w:sz="4" w:space="0" w:color="auto"/>
              <w:left w:val="single" w:sz="4" w:space="0" w:color="auto"/>
              <w:bottom w:val="single" w:sz="4" w:space="0" w:color="auto"/>
              <w:right w:val="single" w:sz="4" w:space="0" w:color="auto"/>
            </w:tcBorders>
            <w:vAlign w:val="center"/>
          </w:tcPr>
          <w:p w14:paraId="29D2E3D9" w14:textId="77777777" w:rsidR="00B32B45" w:rsidRDefault="00B32B45">
            <w:pPr>
              <w:ind w:firstLine="709"/>
              <w:jc w:val="both"/>
              <w:rPr>
                <w:b/>
                <w:color w:val="000000"/>
              </w:rPr>
            </w:pPr>
          </w:p>
        </w:tc>
        <w:tc>
          <w:tcPr>
            <w:tcW w:w="2654" w:type="dxa"/>
            <w:tcBorders>
              <w:top w:val="single" w:sz="4" w:space="0" w:color="auto"/>
              <w:left w:val="single" w:sz="4" w:space="0" w:color="auto"/>
              <w:bottom w:val="single" w:sz="4" w:space="0" w:color="auto"/>
              <w:right w:val="single" w:sz="4" w:space="0" w:color="auto"/>
            </w:tcBorders>
            <w:vAlign w:val="center"/>
            <w:hideMark/>
          </w:tcPr>
          <w:p w14:paraId="1A7BC2CB" w14:textId="77777777" w:rsidR="00B32B45" w:rsidRDefault="00B32B45">
            <w:pPr>
              <w:ind w:firstLine="709"/>
              <w:jc w:val="both"/>
              <w:rPr>
                <w:b/>
                <w:color w:val="000000"/>
              </w:rPr>
            </w:pPr>
            <w:r>
              <w:rPr>
                <w:b/>
                <w:color w:val="000000"/>
              </w:rPr>
              <w:t>Итого по лесничеству</w:t>
            </w:r>
          </w:p>
        </w:tc>
        <w:tc>
          <w:tcPr>
            <w:tcW w:w="1720" w:type="dxa"/>
            <w:vMerge/>
            <w:tcBorders>
              <w:top w:val="single" w:sz="4" w:space="0" w:color="auto"/>
              <w:left w:val="single" w:sz="4" w:space="0" w:color="auto"/>
              <w:bottom w:val="single" w:sz="4" w:space="0" w:color="auto"/>
              <w:right w:val="single" w:sz="4" w:space="0" w:color="auto"/>
            </w:tcBorders>
            <w:vAlign w:val="center"/>
            <w:hideMark/>
          </w:tcPr>
          <w:p w14:paraId="18EC99C0" w14:textId="77777777" w:rsidR="00B32B45" w:rsidRDefault="00B32B45">
            <w:pPr>
              <w:rPr>
                <w:color w:val="000000"/>
              </w:rPr>
            </w:pPr>
          </w:p>
        </w:tc>
        <w:tc>
          <w:tcPr>
            <w:tcW w:w="2374" w:type="dxa"/>
            <w:vMerge/>
            <w:tcBorders>
              <w:top w:val="single" w:sz="4" w:space="0" w:color="auto"/>
              <w:left w:val="single" w:sz="4" w:space="0" w:color="auto"/>
              <w:bottom w:val="single" w:sz="4" w:space="0" w:color="auto"/>
              <w:right w:val="single" w:sz="4" w:space="0" w:color="auto"/>
            </w:tcBorders>
            <w:vAlign w:val="center"/>
            <w:hideMark/>
          </w:tcPr>
          <w:p w14:paraId="47D31079" w14:textId="77777777" w:rsidR="00B32B45" w:rsidRDefault="00B32B45">
            <w:pPr>
              <w:rPr>
                <w:color w:val="000000"/>
              </w:rPr>
            </w:pPr>
          </w:p>
        </w:tc>
        <w:tc>
          <w:tcPr>
            <w:tcW w:w="1436" w:type="dxa"/>
            <w:tcBorders>
              <w:top w:val="single" w:sz="4" w:space="0" w:color="auto"/>
              <w:left w:val="single" w:sz="4" w:space="0" w:color="auto"/>
              <w:bottom w:val="single" w:sz="4" w:space="0" w:color="auto"/>
              <w:right w:val="single" w:sz="4" w:space="0" w:color="auto"/>
            </w:tcBorders>
            <w:vAlign w:val="center"/>
          </w:tcPr>
          <w:p w14:paraId="072BD4DE" w14:textId="77777777" w:rsidR="00B32B45" w:rsidRDefault="00B32B45">
            <w:pPr>
              <w:ind w:firstLine="709"/>
              <w:jc w:val="both"/>
              <w:rPr>
                <w:b/>
                <w:color w:val="000000"/>
              </w:rPr>
            </w:pPr>
          </w:p>
        </w:tc>
        <w:tc>
          <w:tcPr>
            <w:tcW w:w="1257" w:type="dxa"/>
            <w:tcBorders>
              <w:top w:val="single" w:sz="4" w:space="0" w:color="auto"/>
              <w:left w:val="single" w:sz="4" w:space="0" w:color="auto"/>
              <w:bottom w:val="single" w:sz="4" w:space="0" w:color="auto"/>
              <w:right w:val="single" w:sz="4" w:space="0" w:color="auto"/>
            </w:tcBorders>
            <w:vAlign w:val="center"/>
            <w:hideMark/>
          </w:tcPr>
          <w:p w14:paraId="3791F322" w14:textId="77777777" w:rsidR="00B32B45" w:rsidRDefault="00B32B45">
            <w:pPr>
              <w:ind w:firstLine="709"/>
              <w:jc w:val="both"/>
              <w:rPr>
                <w:b/>
                <w:color w:val="000000"/>
              </w:rPr>
            </w:pPr>
            <w:r>
              <w:rPr>
                <w:b/>
                <w:color w:val="000000"/>
              </w:rPr>
              <w:t>763</w:t>
            </w:r>
          </w:p>
        </w:tc>
      </w:tr>
    </w:tbl>
    <w:p w14:paraId="49757F1E" w14:textId="77777777" w:rsidR="00B32B45" w:rsidRDefault="00B32B45" w:rsidP="00B32B45">
      <w:pPr>
        <w:ind w:firstLine="709"/>
        <w:jc w:val="both"/>
        <w:rPr>
          <w:color w:val="000000"/>
        </w:rPr>
      </w:pPr>
      <w:r>
        <w:rPr>
          <w:color w:val="000000"/>
        </w:rPr>
        <w:t>Примечание: Нумерация кварталов в данной и последующих таблицах регламента дана в соответствии с материалами лесоустройства, проведенного в 2017 году.</w:t>
      </w:r>
    </w:p>
    <w:p w14:paraId="3B9A8FF8" w14:textId="77777777" w:rsidR="00B32B45" w:rsidRDefault="00B32B45" w:rsidP="00B32B45">
      <w:pPr>
        <w:ind w:firstLine="709"/>
        <w:jc w:val="both"/>
        <w:rPr>
          <w:color w:val="000000"/>
        </w:rPr>
      </w:pPr>
    </w:p>
    <w:p w14:paraId="3391F06A" w14:textId="77777777" w:rsidR="00B32B45" w:rsidRDefault="00B32B45" w:rsidP="00B32B45">
      <w:pPr>
        <w:ind w:firstLine="709"/>
        <w:jc w:val="both"/>
        <w:rPr>
          <w:color w:val="000000"/>
        </w:rPr>
      </w:pPr>
      <w:r>
        <w:rPr>
          <w:color w:val="000000"/>
        </w:rPr>
        <w:t>Схематическая карта территории лесничества с распределением территории лесничества по лесорастительным зонам и лесным районам приведена в приложении по пункту № 9.</w:t>
      </w:r>
    </w:p>
    <w:p w14:paraId="00C0EBC0" w14:textId="77777777" w:rsidR="00B32B45" w:rsidRDefault="00B32B45" w:rsidP="00B32B45">
      <w:pPr>
        <w:ind w:firstLine="709"/>
        <w:jc w:val="both"/>
        <w:rPr>
          <w:b/>
          <w:color w:val="000000"/>
        </w:rPr>
      </w:pPr>
    </w:p>
    <w:p w14:paraId="0420E50B" w14:textId="77777777" w:rsidR="00B32B45" w:rsidRDefault="00B32B45" w:rsidP="00B32B45">
      <w:pPr>
        <w:ind w:firstLine="709"/>
        <w:jc w:val="both"/>
        <w:rPr>
          <w:color w:val="000000"/>
        </w:rPr>
      </w:pPr>
      <w:r>
        <w:rPr>
          <w:b/>
          <w:color w:val="000000"/>
        </w:rPr>
        <w:t>Лесорастительный район</w:t>
      </w:r>
    </w:p>
    <w:p w14:paraId="7CFF84A0" w14:textId="77777777" w:rsidR="00B32B45" w:rsidRDefault="00B32B45" w:rsidP="00B32B45">
      <w:pPr>
        <w:ind w:firstLine="709"/>
        <w:jc w:val="both"/>
        <w:rPr>
          <w:color w:val="000000"/>
        </w:rPr>
      </w:pPr>
      <w:r>
        <w:rPr>
          <w:color w:val="000000"/>
        </w:rPr>
        <w:t>Распределение лесов лесничества по лесорастительным зонам и лесным районам выполнено в соответствии со ст. 15 ЛК РФ и Приказом Минприроды России от 18.08.2014 № 367 «Об утверждении Перечня лесорастительных зон Российской Федерации и Перечня лесных районов Российской Федерации».</w:t>
      </w:r>
    </w:p>
    <w:p w14:paraId="718FEB36" w14:textId="77777777" w:rsidR="00B32B45" w:rsidRDefault="00B32B45" w:rsidP="00B32B45">
      <w:pPr>
        <w:ind w:firstLine="709"/>
        <w:jc w:val="both"/>
        <w:rPr>
          <w:color w:val="000000"/>
        </w:rPr>
      </w:pPr>
      <w:r>
        <w:rPr>
          <w:color w:val="000000"/>
        </w:rPr>
        <w:t>Согласно установленным нормативам, леса городского лесничества расположены в Дальневосточном таежном районе таежной лесорастительной зоны.</w:t>
      </w:r>
    </w:p>
    <w:p w14:paraId="393F6596" w14:textId="77777777" w:rsidR="00B32B45" w:rsidRDefault="00B32B45" w:rsidP="00B32B45">
      <w:pPr>
        <w:ind w:firstLine="709"/>
        <w:jc w:val="both"/>
        <w:rPr>
          <w:color w:val="000000"/>
        </w:rPr>
      </w:pPr>
    </w:p>
    <w:p w14:paraId="502905C8" w14:textId="77777777" w:rsidR="00B32B45" w:rsidRDefault="00B32B45" w:rsidP="00B32B45">
      <w:pPr>
        <w:ind w:firstLine="709"/>
        <w:jc w:val="both"/>
        <w:rPr>
          <w:b/>
          <w:bCs/>
        </w:rPr>
      </w:pPr>
    </w:p>
    <w:p w14:paraId="50CF9EC6" w14:textId="77777777" w:rsidR="00B32B45" w:rsidRDefault="00B32B45" w:rsidP="00B32B45">
      <w:pPr>
        <w:pStyle w:val="ConsPlusTitle"/>
        <w:jc w:val="center"/>
        <w:outlineLvl w:val="5"/>
        <w:rPr>
          <w:rFonts w:ascii="Times New Roman" w:hAnsi="Times New Roman" w:cs="Times New Roman"/>
          <w:sz w:val="24"/>
          <w:szCs w:val="24"/>
        </w:rPr>
      </w:pPr>
      <w:r>
        <w:rPr>
          <w:rFonts w:ascii="Times New Roman" w:hAnsi="Times New Roman" w:cs="Times New Roman"/>
          <w:sz w:val="24"/>
          <w:szCs w:val="24"/>
        </w:rPr>
        <w:t>Таблица 3. РАСПРЕДЕЛЕНИЕ ЛЕСОВ ПО ЦЕЛЕВОМУ НАЗНАЧЕНИЮ</w:t>
      </w:r>
    </w:p>
    <w:p w14:paraId="480AF8F5" w14:textId="77777777" w:rsidR="00B32B45" w:rsidRDefault="00B32B45" w:rsidP="00B32B45">
      <w:pPr>
        <w:pStyle w:val="ConsPlusTitle"/>
        <w:jc w:val="center"/>
        <w:rPr>
          <w:rFonts w:ascii="Times New Roman" w:hAnsi="Times New Roman" w:cs="Times New Roman"/>
          <w:sz w:val="24"/>
          <w:szCs w:val="24"/>
        </w:rPr>
      </w:pPr>
      <w:r>
        <w:rPr>
          <w:rFonts w:ascii="Times New Roman" w:hAnsi="Times New Roman" w:cs="Times New Roman"/>
          <w:sz w:val="24"/>
          <w:szCs w:val="24"/>
        </w:rPr>
        <w:t>И КАТЕГОРИЯМ ЗАЩИТНЫХ ЛЕСОВ</w:t>
      </w:r>
    </w:p>
    <w:tbl>
      <w:tblPr>
        <w:tblW w:w="102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35"/>
        <w:gridCol w:w="1560"/>
        <w:gridCol w:w="1711"/>
        <w:gridCol w:w="1094"/>
        <w:gridCol w:w="2490"/>
      </w:tblGrid>
      <w:tr w:rsidR="00B32B45" w14:paraId="06323FBE" w14:textId="77777777" w:rsidTr="00B32B45">
        <w:trPr>
          <w:jc w:val="center"/>
        </w:trPr>
        <w:tc>
          <w:tcPr>
            <w:tcW w:w="3435" w:type="dxa"/>
            <w:tcBorders>
              <w:top w:val="single" w:sz="4" w:space="0" w:color="auto"/>
              <w:left w:val="single" w:sz="4" w:space="0" w:color="auto"/>
              <w:bottom w:val="single" w:sz="4" w:space="0" w:color="auto"/>
              <w:right w:val="single" w:sz="4" w:space="0" w:color="auto"/>
            </w:tcBorders>
            <w:vAlign w:val="center"/>
            <w:hideMark/>
          </w:tcPr>
          <w:p w14:paraId="67FD9F7A" w14:textId="77777777" w:rsidR="00B32B45" w:rsidRDefault="00B32B45">
            <w:pPr>
              <w:snapToGrid w:val="0"/>
              <w:jc w:val="center"/>
              <w:rPr>
                <w:bCs/>
              </w:rPr>
            </w:pPr>
            <w:r>
              <w:rPr>
                <w:bCs/>
              </w:rPr>
              <w:t>Целевое назначение лесов</w:t>
            </w:r>
          </w:p>
        </w:tc>
        <w:tc>
          <w:tcPr>
            <w:tcW w:w="1560" w:type="dxa"/>
            <w:tcBorders>
              <w:top w:val="single" w:sz="4" w:space="0" w:color="auto"/>
              <w:left w:val="single" w:sz="4" w:space="0" w:color="auto"/>
              <w:bottom w:val="single" w:sz="4" w:space="0" w:color="auto"/>
              <w:right w:val="single" w:sz="4" w:space="0" w:color="auto"/>
            </w:tcBorders>
            <w:vAlign w:val="center"/>
            <w:hideMark/>
          </w:tcPr>
          <w:p w14:paraId="07DBE84F" w14:textId="77777777" w:rsidR="00B32B45" w:rsidRDefault="00B32B45">
            <w:pPr>
              <w:snapToGrid w:val="0"/>
              <w:jc w:val="center"/>
              <w:rPr>
                <w:bCs/>
              </w:rPr>
            </w:pPr>
            <w:r>
              <w:rPr>
                <w:bCs/>
              </w:rPr>
              <w:t>Участковое лесничество, хозяйство</w:t>
            </w:r>
          </w:p>
        </w:tc>
        <w:tc>
          <w:tcPr>
            <w:tcW w:w="1711" w:type="dxa"/>
            <w:tcBorders>
              <w:top w:val="single" w:sz="4" w:space="0" w:color="auto"/>
              <w:left w:val="single" w:sz="4" w:space="0" w:color="auto"/>
              <w:bottom w:val="single" w:sz="4" w:space="0" w:color="auto"/>
              <w:right w:val="single" w:sz="4" w:space="0" w:color="auto"/>
            </w:tcBorders>
            <w:vAlign w:val="center"/>
            <w:hideMark/>
          </w:tcPr>
          <w:p w14:paraId="1A6BE223" w14:textId="77777777" w:rsidR="00B32B45" w:rsidRDefault="00B32B45">
            <w:pPr>
              <w:snapToGrid w:val="0"/>
              <w:jc w:val="center"/>
              <w:rPr>
                <w:bCs/>
              </w:rPr>
            </w:pPr>
            <w:r>
              <w:rPr>
                <w:bCs/>
              </w:rPr>
              <w:t>Номера кварталов или их частей</w:t>
            </w:r>
          </w:p>
        </w:tc>
        <w:tc>
          <w:tcPr>
            <w:tcW w:w="1094" w:type="dxa"/>
            <w:tcBorders>
              <w:top w:val="single" w:sz="4" w:space="0" w:color="auto"/>
              <w:left w:val="single" w:sz="4" w:space="0" w:color="auto"/>
              <w:bottom w:val="single" w:sz="4" w:space="0" w:color="auto"/>
              <w:right w:val="single" w:sz="4" w:space="0" w:color="auto"/>
            </w:tcBorders>
            <w:vAlign w:val="center"/>
            <w:hideMark/>
          </w:tcPr>
          <w:p w14:paraId="37CF1E79" w14:textId="77777777" w:rsidR="00B32B45" w:rsidRDefault="00B32B45">
            <w:pPr>
              <w:snapToGrid w:val="0"/>
              <w:jc w:val="center"/>
              <w:rPr>
                <w:bCs/>
              </w:rPr>
            </w:pPr>
            <w:r>
              <w:rPr>
                <w:bCs/>
              </w:rPr>
              <w:t>Площадь,</w:t>
            </w:r>
          </w:p>
          <w:p w14:paraId="1FD0E5EB" w14:textId="77777777" w:rsidR="00B32B45" w:rsidRDefault="00B32B45">
            <w:pPr>
              <w:snapToGrid w:val="0"/>
              <w:jc w:val="center"/>
              <w:rPr>
                <w:bCs/>
              </w:rPr>
            </w:pPr>
            <w:r>
              <w:rPr>
                <w:bCs/>
              </w:rPr>
              <w:t>га</w:t>
            </w:r>
          </w:p>
        </w:tc>
        <w:tc>
          <w:tcPr>
            <w:tcW w:w="2490" w:type="dxa"/>
            <w:tcBorders>
              <w:top w:val="single" w:sz="4" w:space="0" w:color="auto"/>
              <w:left w:val="single" w:sz="4" w:space="0" w:color="auto"/>
              <w:bottom w:val="single" w:sz="4" w:space="0" w:color="auto"/>
              <w:right w:val="single" w:sz="4" w:space="0" w:color="auto"/>
            </w:tcBorders>
            <w:vAlign w:val="center"/>
            <w:hideMark/>
          </w:tcPr>
          <w:p w14:paraId="2C1139AB" w14:textId="77777777" w:rsidR="00B32B45" w:rsidRDefault="00B32B45">
            <w:pPr>
              <w:snapToGrid w:val="0"/>
              <w:jc w:val="center"/>
              <w:rPr>
                <w:bCs/>
              </w:rPr>
            </w:pPr>
            <w:r>
              <w:rPr>
                <w:bCs/>
              </w:rPr>
              <w:t>Основания деления лесов</w:t>
            </w:r>
          </w:p>
          <w:p w14:paraId="2BDE3209" w14:textId="77777777" w:rsidR="00B32B45" w:rsidRDefault="00B32B45">
            <w:pPr>
              <w:snapToGrid w:val="0"/>
              <w:jc w:val="center"/>
              <w:rPr>
                <w:bCs/>
              </w:rPr>
            </w:pPr>
            <w:r>
              <w:rPr>
                <w:bCs/>
              </w:rPr>
              <w:t>по целевому назначению</w:t>
            </w:r>
          </w:p>
        </w:tc>
      </w:tr>
      <w:tr w:rsidR="00B32B45" w14:paraId="6A2AA36E" w14:textId="77777777" w:rsidTr="00B32B45">
        <w:trPr>
          <w:jc w:val="center"/>
        </w:trPr>
        <w:tc>
          <w:tcPr>
            <w:tcW w:w="3435" w:type="dxa"/>
            <w:tcBorders>
              <w:top w:val="single" w:sz="4" w:space="0" w:color="auto"/>
              <w:left w:val="single" w:sz="4" w:space="0" w:color="auto"/>
              <w:bottom w:val="single" w:sz="4" w:space="0" w:color="auto"/>
              <w:right w:val="single" w:sz="4" w:space="0" w:color="auto"/>
            </w:tcBorders>
            <w:hideMark/>
          </w:tcPr>
          <w:p w14:paraId="50C3FF8A" w14:textId="77777777" w:rsidR="00B32B45" w:rsidRDefault="00B32B45">
            <w:pPr>
              <w:snapToGrid w:val="0"/>
              <w:jc w:val="center"/>
              <w:rPr>
                <w:bCs/>
              </w:rPr>
            </w:pPr>
            <w:r>
              <w:rPr>
                <w:bCs/>
              </w:rPr>
              <w:t>1</w:t>
            </w:r>
          </w:p>
        </w:tc>
        <w:tc>
          <w:tcPr>
            <w:tcW w:w="1560" w:type="dxa"/>
            <w:tcBorders>
              <w:top w:val="single" w:sz="4" w:space="0" w:color="auto"/>
              <w:left w:val="single" w:sz="4" w:space="0" w:color="auto"/>
              <w:bottom w:val="single" w:sz="4" w:space="0" w:color="auto"/>
              <w:right w:val="single" w:sz="4" w:space="0" w:color="auto"/>
            </w:tcBorders>
            <w:hideMark/>
          </w:tcPr>
          <w:p w14:paraId="0A2F2EB9" w14:textId="77777777" w:rsidR="00B32B45" w:rsidRDefault="00B32B45">
            <w:pPr>
              <w:snapToGrid w:val="0"/>
              <w:jc w:val="center"/>
              <w:rPr>
                <w:bCs/>
              </w:rPr>
            </w:pPr>
            <w:r>
              <w:rPr>
                <w:bCs/>
              </w:rPr>
              <w:t>2</w:t>
            </w:r>
          </w:p>
        </w:tc>
        <w:tc>
          <w:tcPr>
            <w:tcW w:w="1711" w:type="dxa"/>
            <w:tcBorders>
              <w:top w:val="single" w:sz="4" w:space="0" w:color="auto"/>
              <w:left w:val="single" w:sz="4" w:space="0" w:color="auto"/>
              <w:bottom w:val="single" w:sz="4" w:space="0" w:color="auto"/>
              <w:right w:val="single" w:sz="4" w:space="0" w:color="auto"/>
            </w:tcBorders>
            <w:hideMark/>
          </w:tcPr>
          <w:p w14:paraId="4F201DA9" w14:textId="77777777" w:rsidR="00B32B45" w:rsidRDefault="00B32B45">
            <w:pPr>
              <w:snapToGrid w:val="0"/>
              <w:jc w:val="center"/>
              <w:rPr>
                <w:bCs/>
              </w:rPr>
            </w:pPr>
            <w:r>
              <w:rPr>
                <w:bCs/>
              </w:rPr>
              <w:t>3</w:t>
            </w:r>
          </w:p>
        </w:tc>
        <w:tc>
          <w:tcPr>
            <w:tcW w:w="1094" w:type="dxa"/>
            <w:tcBorders>
              <w:top w:val="single" w:sz="4" w:space="0" w:color="auto"/>
              <w:left w:val="single" w:sz="4" w:space="0" w:color="auto"/>
              <w:bottom w:val="single" w:sz="4" w:space="0" w:color="auto"/>
              <w:right w:val="single" w:sz="4" w:space="0" w:color="auto"/>
            </w:tcBorders>
            <w:hideMark/>
          </w:tcPr>
          <w:p w14:paraId="1E1ECDEA" w14:textId="77777777" w:rsidR="00B32B45" w:rsidRDefault="00B32B45">
            <w:pPr>
              <w:snapToGrid w:val="0"/>
              <w:jc w:val="center"/>
              <w:rPr>
                <w:bCs/>
              </w:rPr>
            </w:pPr>
            <w:r>
              <w:rPr>
                <w:bCs/>
              </w:rPr>
              <w:t>4</w:t>
            </w:r>
          </w:p>
        </w:tc>
        <w:tc>
          <w:tcPr>
            <w:tcW w:w="2490" w:type="dxa"/>
            <w:tcBorders>
              <w:top w:val="single" w:sz="4" w:space="0" w:color="auto"/>
              <w:left w:val="single" w:sz="4" w:space="0" w:color="auto"/>
              <w:bottom w:val="single" w:sz="4" w:space="0" w:color="auto"/>
              <w:right w:val="single" w:sz="4" w:space="0" w:color="auto"/>
            </w:tcBorders>
            <w:hideMark/>
          </w:tcPr>
          <w:p w14:paraId="1ECE449B" w14:textId="77777777" w:rsidR="00B32B45" w:rsidRDefault="00B32B45">
            <w:pPr>
              <w:snapToGrid w:val="0"/>
              <w:jc w:val="center"/>
              <w:rPr>
                <w:bCs/>
              </w:rPr>
            </w:pPr>
            <w:r>
              <w:rPr>
                <w:bCs/>
              </w:rPr>
              <w:t>5</w:t>
            </w:r>
          </w:p>
        </w:tc>
      </w:tr>
      <w:tr w:rsidR="00B32B45" w14:paraId="62BAF19E" w14:textId="77777777" w:rsidTr="00B32B45">
        <w:trPr>
          <w:jc w:val="center"/>
        </w:trPr>
        <w:tc>
          <w:tcPr>
            <w:tcW w:w="3435" w:type="dxa"/>
            <w:tcBorders>
              <w:top w:val="single" w:sz="4" w:space="0" w:color="auto"/>
              <w:left w:val="single" w:sz="4" w:space="0" w:color="auto"/>
              <w:bottom w:val="single" w:sz="4" w:space="0" w:color="auto"/>
              <w:right w:val="single" w:sz="4" w:space="0" w:color="auto"/>
            </w:tcBorders>
            <w:vAlign w:val="center"/>
            <w:hideMark/>
          </w:tcPr>
          <w:p w14:paraId="00CCAADA" w14:textId="77777777" w:rsidR="00B32B45" w:rsidRDefault="00B32B45">
            <w:pPr>
              <w:jc w:val="both"/>
              <w:rPr>
                <w:b/>
                <w:bCs/>
              </w:rPr>
            </w:pPr>
            <w:r>
              <w:rPr>
                <w:b/>
                <w:bCs/>
              </w:rPr>
              <w:t>Всего лесов</w:t>
            </w:r>
          </w:p>
        </w:tc>
        <w:tc>
          <w:tcPr>
            <w:tcW w:w="1560" w:type="dxa"/>
            <w:tcBorders>
              <w:top w:val="single" w:sz="4" w:space="0" w:color="auto"/>
              <w:left w:val="single" w:sz="4" w:space="0" w:color="auto"/>
              <w:bottom w:val="single" w:sz="4" w:space="0" w:color="auto"/>
              <w:right w:val="single" w:sz="4" w:space="0" w:color="auto"/>
            </w:tcBorders>
            <w:vAlign w:val="center"/>
          </w:tcPr>
          <w:p w14:paraId="46C31249" w14:textId="77777777" w:rsidR="00B32B45" w:rsidRDefault="00B32B45">
            <w:pPr>
              <w:snapToGrid w:val="0"/>
              <w:jc w:val="both"/>
            </w:pPr>
          </w:p>
        </w:tc>
        <w:tc>
          <w:tcPr>
            <w:tcW w:w="1711" w:type="dxa"/>
            <w:tcBorders>
              <w:top w:val="single" w:sz="4" w:space="0" w:color="auto"/>
              <w:left w:val="single" w:sz="4" w:space="0" w:color="auto"/>
              <w:bottom w:val="single" w:sz="4" w:space="0" w:color="auto"/>
              <w:right w:val="single" w:sz="4" w:space="0" w:color="auto"/>
            </w:tcBorders>
            <w:vAlign w:val="center"/>
          </w:tcPr>
          <w:p w14:paraId="44A150FD" w14:textId="77777777" w:rsidR="00B32B45" w:rsidRDefault="00B32B45">
            <w:pPr>
              <w:snapToGrid w:val="0"/>
              <w:jc w:val="both"/>
            </w:pPr>
          </w:p>
        </w:tc>
        <w:tc>
          <w:tcPr>
            <w:tcW w:w="1094" w:type="dxa"/>
            <w:tcBorders>
              <w:top w:val="single" w:sz="4" w:space="0" w:color="auto"/>
              <w:left w:val="single" w:sz="4" w:space="0" w:color="auto"/>
              <w:bottom w:val="single" w:sz="4" w:space="0" w:color="auto"/>
              <w:right w:val="single" w:sz="4" w:space="0" w:color="auto"/>
            </w:tcBorders>
            <w:vAlign w:val="center"/>
            <w:hideMark/>
          </w:tcPr>
          <w:p w14:paraId="7BACD060" w14:textId="77777777" w:rsidR="00B32B45" w:rsidRDefault="00B32B45">
            <w:pPr>
              <w:spacing w:before="60"/>
              <w:jc w:val="center"/>
              <w:rPr>
                <w:b/>
              </w:rPr>
            </w:pPr>
            <w:r>
              <w:t>763</w:t>
            </w:r>
          </w:p>
        </w:tc>
        <w:tc>
          <w:tcPr>
            <w:tcW w:w="2490" w:type="dxa"/>
            <w:tcBorders>
              <w:top w:val="single" w:sz="4" w:space="0" w:color="auto"/>
              <w:left w:val="single" w:sz="4" w:space="0" w:color="auto"/>
              <w:bottom w:val="single" w:sz="4" w:space="0" w:color="auto"/>
              <w:right w:val="single" w:sz="4" w:space="0" w:color="auto"/>
            </w:tcBorders>
            <w:vAlign w:val="center"/>
          </w:tcPr>
          <w:p w14:paraId="2FC2E43E" w14:textId="77777777" w:rsidR="00B32B45" w:rsidRDefault="00B32B45">
            <w:pPr>
              <w:snapToGrid w:val="0"/>
              <w:jc w:val="both"/>
            </w:pPr>
          </w:p>
        </w:tc>
      </w:tr>
      <w:tr w:rsidR="00B32B45" w14:paraId="18E64B6E" w14:textId="77777777" w:rsidTr="00B32B45">
        <w:trPr>
          <w:jc w:val="center"/>
        </w:trPr>
        <w:tc>
          <w:tcPr>
            <w:tcW w:w="3435" w:type="dxa"/>
            <w:tcBorders>
              <w:top w:val="single" w:sz="4" w:space="0" w:color="auto"/>
              <w:left w:val="single" w:sz="4" w:space="0" w:color="auto"/>
              <w:bottom w:val="single" w:sz="4" w:space="0" w:color="auto"/>
              <w:right w:val="single" w:sz="4" w:space="0" w:color="auto"/>
            </w:tcBorders>
            <w:vAlign w:val="center"/>
            <w:hideMark/>
          </w:tcPr>
          <w:p w14:paraId="38D42519" w14:textId="77777777" w:rsidR="00B32B45" w:rsidRDefault="00B32B45">
            <w:pPr>
              <w:snapToGrid w:val="0"/>
              <w:jc w:val="both"/>
              <w:rPr>
                <w:b/>
              </w:rPr>
            </w:pPr>
            <w:r>
              <w:rPr>
                <w:b/>
              </w:rPr>
              <w:t>Защитные леса, всего</w:t>
            </w:r>
          </w:p>
        </w:tc>
        <w:tc>
          <w:tcPr>
            <w:tcW w:w="1560" w:type="dxa"/>
            <w:tcBorders>
              <w:top w:val="single" w:sz="4" w:space="0" w:color="auto"/>
              <w:left w:val="single" w:sz="4" w:space="0" w:color="auto"/>
              <w:bottom w:val="single" w:sz="4" w:space="0" w:color="auto"/>
              <w:right w:val="single" w:sz="4" w:space="0" w:color="auto"/>
            </w:tcBorders>
            <w:vAlign w:val="center"/>
            <w:hideMark/>
          </w:tcPr>
          <w:p w14:paraId="3D9FFCBC" w14:textId="77777777" w:rsidR="00B32B45" w:rsidRDefault="00B32B45">
            <w:pPr>
              <w:snapToGrid w:val="0"/>
              <w:jc w:val="both"/>
            </w:pPr>
            <w:r>
              <w:t>нет</w:t>
            </w:r>
          </w:p>
        </w:tc>
        <w:tc>
          <w:tcPr>
            <w:tcW w:w="1711" w:type="dxa"/>
            <w:tcBorders>
              <w:top w:val="single" w:sz="4" w:space="0" w:color="auto"/>
              <w:left w:val="single" w:sz="4" w:space="0" w:color="auto"/>
              <w:bottom w:val="single" w:sz="4" w:space="0" w:color="auto"/>
              <w:right w:val="single" w:sz="4" w:space="0" w:color="auto"/>
            </w:tcBorders>
            <w:vAlign w:val="center"/>
            <w:hideMark/>
          </w:tcPr>
          <w:p w14:paraId="3DAF8B2B" w14:textId="77777777" w:rsidR="00B32B45" w:rsidRDefault="00B32B45">
            <w:pPr>
              <w:snapToGrid w:val="0"/>
              <w:jc w:val="both"/>
            </w:pPr>
            <w:r>
              <w:t>Кв. 1-23</w:t>
            </w:r>
          </w:p>
        </w:tc>
        <w:tc>
          <w:tcPr>
            <w:tcW w:w="1094" w:type="dxa"/>
            <w:tcBorders>
              <w:top w:val="single" w:sz="4" w:space="0" w:color="auto"/>
              <w:left w:val="single" w:sz="4" w:space="0" w:color="auto"/>
              <w:bottom w:val="single" w:sz="4" w:space="0" w:color="auto"/>
              <w:right w:val="single" w:sz="4" w:space="0" w:color="auto"/>
            </w:tcBorders>
            <w:vAlign w:val="center"/>
            <w:hideMark/>
          </w:tcPr>
          <w:p w14:paraId="127AC66B" w14:textId="77777777" w:rsidR="00B32B45" w:rsidRDefault="00B32B45">
            <w:pPr>
              <w:spacing w:before="60"/>
              <w:jc w:val="center"/>
              <w:rPr>
                <w:b/>
              </w:rPr>
            </w:pPr>
            <w:r>
              <w:t>763</w:t>
            </w:r>
          </w:p>
        </w:tc>
        <w:tc>
          <w:tcPr>
            <w:tcW w:w="2490" w:type="dxa"/>
            <w:tcBorders>
              <w:top w:val="single" w:sz="4" w:space="0" w:color="auto"/>
              <w:left w:val="single" w:sz="4" w:space="0" w:color="auto"/>
              <w:bottom w:val="single" w:sz="4" w:space="0" w:color="auto"/>
              <w:right w:val="single" w:sz="4" w:space="0" w:color="auto"/>
            </w:tcBorders>
            <w:vAlign w:val="center"/>
          </w:tcPr>
          <w:p w14:paraId="0B1AA987" w14:textId="77777777" w:rsidR="00B32B45" w:rsidRDefault="00B32B45">
            <w:pPr>
              <w:snapToGrid w:val="0"/>
              <w:jc w:val="both"/>
            </w:pPr>
          </w:p>
        </w:tc>
      </w:tr>
      <w:tr w:rsidR="00B32B45" w14:paraId="3BFC4AFF" w14:textId="77777777" w:rsidTr="00B32B45">
        <w:trPr>
          <w:jc w:val="center"/>
        </w:trPr>
        <w:tc>
          <w:tcPr>
            <w:tcW w:w="3435" w:type="dxa"/>
            <w:tcBorders>
              <w:top w:val="single" w:sz="4" w:space="0" w:color="auto"/>
              <w:left w:val="single" w:sz="4" w:space="0" w:color="auto"/>
              <w:bottom w:val="single" w:sz="4" w:space="0" w:color="auto"/>
              <w:right w:val="single" w:sz="4" w:space="0" w:color="auto"/>
            </w:tcBorders>
            <w:vAlign w:val="center"/>
            <w:hideMark/>
          </w:tcPr>
          <w:p w14:paraId="55E874F4" w14:textId="77777777" w:rsidR="00B32B45" w:rsidRDefault="00B32B45">
            <w:pPr>
              <w:snapToGrid w:val="0"/>
              <w:jc w:val="both"/>
              <w:rPr>
                <w:b/>
              </w:rPr>
            </w:pPr>
            <w:r>
              <w:rPr>
                <w:b/>
              </w:rPr>
              <w:t>Леса, выполняющие функции защиты природных и иных объектов,</w:t>
            </w:r>
          </w:p>
          <w:p w14:paraId="51DBA51B" w14:textId="77777777" w:rsidR="00B32B45" w:rsidRDefault="00B32B45">
            <w:pPr>
              <w:snapToGrid w:val="0"/>
              <w:jc w:val="both"/>
            </w:pPr>
            <w:r>
              <w:t>в том числе</w:t>
            </w:r>
          </w:p>
        </w:tc>
        <w:tc>
          <w:tcPr>
            <w:tcW w:w="1560" w:type="dxa"/>
            <w:tcBorders>
              <w:top w:val="single" w:sz="4" w:space="0" w:color="auto"/>
              <w:left w:val="single" w:sz="4" w:space="0" w:color="auto"/>
              <w:bottom w:val="single" w:sz="4" w:space="0" w:color="auto"/>
              <w:right w:val="single" w:sz="4" w:space="0" w:color="auto"/>
            </w:tcBorders>
            <w:vAlign w:val="center"/>
          </w:tcPr>
          <w:p w14:paraId="7259EF4C" w14:textId="77777777" w:rsidR="00B32B45" w:rsidRDefault="00B32B45">
            <w:pPr>
              <w:snapToGrid w:val="0"/>
              <w:jc w:val="both"/>
            </w:pPr>
          </w:p>
        </w:tc>
        <w:tc>
          <w:tcPr>
            <w:tcW w:w="1711" w:type="dxa"/>
            <w:tcBorders>
              <w:top w:val="single" w:sz="4" w:space="0" w:color="auto"/>
              <w:left w:val="single" w:sz="4" w:space="0" w:color="auto"/>
              <w:bottom w:val="single" w:sz="4" w:space="0" w:color="auto"/>
              <w:right w:val="single" w:sz="4" w:space="0" w:color="auto"/>
            </w:tcBorders>
            <w:vAlign w:val="center"/>
          </w:tcPr>
          <w:p w14:paraId="7F3E256D" w14:textId="77777777" w:rsidR="00B32B45" w:rsidRDefault="00B32B45">
            <w:pPr>
              <w:snapToGrid w:val="0"/>
              <w:jc w:val="both"/>
            </w:pPr>
          </w:p>
        </w:tc>
        <w:tc>
          <w:tcPr>
            <w:tcW w:w="1094" w:type="dxa"/>
            <w:tcBorders>
              <w:top w:val="single" w:sz="4" w:space="0" w:color="auto"/>
              <w:left w:val="single" w:sz="4" w:space="0" w:color="auto"/>
              <w:bottom w:val="single" w:sz="4" w:space="0" w:color="auto"/>
              <w:right w:val="single" w:sz="4" w:space="0" w:color="auto"/>
            </w:tcBorders>
            <w:vAlign w:val="center"/>
            <w:hideMark/>
          </w:tcPr>
          <w:p w14:paraId="0E2EB951" w14:textId="77777777" w:rsidR="00B32B45" w:rsidRDefault="00B32B45">
            <w:pPr>
              <w:spacing w:before="60"/>
              <w:jc w:val="center"/>
              <w:rPr>
                <w:b/>
              </w:rPr>
            </w:pPr>
            <w:r>
              <w:t>763</w:t>
            </w:r>
          </w:p>
        </w:tc>
        <w:tc>
          <w:tcPr>
            <w:tcW w:w="2490" w:type="dxa"/>
            <w:vMerge w:val="restart"/>
            <w:tcBorders>
              <w:top w:val="single" w:sz="4" w:space="0" w:color="auto"/>
              <w:left w:val="single" w:sz="4" w:space="0" w:color="auto"/>
              <w:bottom w:val="single" w:sz="4" w:space="0" w:color="auto"/>
              <w:right w:val="single" w:sz="4" w:space="0" w:color="auto"/>
            </w:tcBorders>
            <w:vAlign w:val="center"/>
            <w:hideMark/>
          </w:tcPr>
          <w:p w14:paraId="31880F80" w14:textId="77777777" w:rsidR="00B32B45" w:rsidRDefault="00B32B45">
            <w:pPr>
              <w:snapToGrid w:val="0"/>
              <w:jc w:val="both"/>
            </w:pPr>
            <w:r>
              <w:t>п. 2 ч. 3 ст. 23 Лесного кодекса РФ;</w:t>
            </w:r>
          </w:p>
          <w:p w14:paraId="4BC76862" w14:textId="77777777" w:rsidR="00B32B45" w:rsidRDefault="00B32B45">
            <w:pPr>
              <w:snapToGrid w:val="0"/>
              <w:jc w:val="both"/>
            </w:pPr>
            <w:r>
              <w:t>ПЗЗ, СТП Муниципального образования «Холмский городской округ»</w:t>
            </w:r>
          </w:p>
        </w:tc>
      </w:tr>
      <w:tr w:rsidR="00B32B45" w14:paraId="0C621EDF" w14:textId="77777777" w:rsidTr="00B32B45">
        <w:trPr>
          <w:trHeight w:val="197"/>
          <w:jc w:val="center"/>
        </w:trPr>
        <w:tc>
          <w:tcPr>
            <w:tcW w:w="3435" w:type="dxa"/>
            <w:tcBorders>
              <w:top w:val="single" w:sz="4" w:space="0" w:color="auto"/>
              <w:left w:val="single" w:sz="4" w:space="0" w:color="auto"/>
              <w:bottom w:val="single" w:sz="4" w:space="0" w:color="auto"/>
              <w:right w:val="single" w:sz="4" w:space="0" w:color="auto"/>
            </w:tcBorders>
            <w:vAlign w:val="center"/>
            <w:hideMark/>
          </w:tcPr>
          <w:p w14:paraId="58D5F8D8" w14:textId="77777777" w:rsidR="00B32B45" w:rsidRDefault="00B32B45">
            <w:pPr>
              <w:snapToGrid w:val="0"/>
              <w:jc w:val="both"/>
            </w:pPr>
            <w:r>
              <w:t>Городские леса</w:t>
            </w:r>
          </w:p>
        </w:tc>
        <w:tc>
          <w:tcPr>
            <w:tcW w:w="1560" w:type="dxa"/>
            <w:tcBorders>
              <w:top w:val="single" w:sz="4" w:space="0" w:color="auto"/>
              <w:left w:val="single" w:sz="4" w:space="0" w:color="auto"/>
              <w:bottom w:val="single" w:sz="4" w:space="0" w:color="auto"/>
              <w:right w:val="single" w:sz="4" w:space="0" w:color="auto"/>
            </w:tcBorders>
            <w:vAlign w:val="center"/>
            <w:hideMark/>
          </w:tcPr>
          <w:p w14:paraId="23B85900" w14:textId="77777777" w:rsidR="00B32B45" w:rsidRDefault="00B32B45">
            <w:pPr>
              <w:snapToGrid w:val="0"/>
              <w:jc w:val="both"/>
            </w:pPr>
            <w:r>
              <w:t>нет</w:t>
            </w:r>
          </w:p>
        </w:tc>
        <w:tc>
          <w:tcPr>
            <w:tcW w:w="1711" w:type="dxa"/>
            <w:tcBorders>
              <w:top w:val="single" w:sz="4" w:space="0" w:color="auto"/>
              <w:left w:val="single" w:sz="4" w:space="0" w:color="auto"/>
              <w:bottom w:val="single" w:sz="4" w:space="0" w:color="auto"/>
              <w:right w:val="single" w:sz="4" w:space="0" w:color="auto"/>
            </w:tcBorders>
            <w:vAlign w:val="center"/>
            <w:hideMark/>
          </w:tcPr>
          <w:p w14:paraId="723B295E" w14:textId="77777777" w:rsidR="00B32B45" w:rsidRDefault="00B32B45">
            <w:pPr>
              <w:jc w:val="both"/>
            </w:pPr>
            <w:r>
              <w:t>Кв. 1-23</w:t>
            </w:r>
          </w:p>
        </w:tc>
        <w:tc>
          <w:tcPr>
            <w:tcW w:w="1094" w:type="dxa"/>
            <w:tcBorders>
              <w:top w:val="single" w:sz="4" w:space="0" w:color="auto"/>
              <w:left w:val="single" w:sz="4" w:space="0" w:color="auto"/>
              <w:bottom w:val="single" w:sz="4" w:space="0" w:color="auto"/>
              <w:right w:val="single" w:sz="4" w:space="0" w:color="auto"/>
            </w:tcBorders>
            <w:vAlign w:val="center"/>
            <w:hideMark/>
          </w:tcPr>
          <w:p w14:paraId="62AEE937" w14:textId="77777777" w:rsidR="00B32B45" w:rsidRDefault="00B32B45">
            <w:pPr>
              <w:spacing w:before="60"/>
              <w:jc w:val="center"/>
              <w:rPr>
                <w:b/>
              </w:rPr>
            </w:pPr>
            <w:r>
              <w:t>763</w:t>
            </w:r>
          </w:p>
        </w:tc>
        <w:tc>
          <w:tcPr>
            <w:tcW w:w="2490" w:type="dxa"/>
            <w:vMerge/>
            <w:tcBorders>
              <w:top w:val="single" w:sz="4" w:space="0" w:color="auto"/>
              <w:left w:val="single" w:sz="4" w:space="0" w:color="auto"/>
              <w:bottom w:val="single" w:sz="4" w:space="0" w:color="auto"/>
              <w:right w:val="single" w:sz="4" w:space="0" w:color="auto"/>
            </w:tcBorders>
            <w:vAlign w:val="center"/>
            <w:hideMark/>
          </w:tcPr>
          <w:p w14:paraId="6B35DCBD" w14:textId="77777777" w:rsidR="00B32B45" w:rsidRDefault="00B32B45"/>
        </w:tc>
      </w:tr>
      <w:tr w:rsidR="00B32B45" w14:paraId="2DB34557" w14:textId="77777777" w:rsidTr="00B32B45">
        <w:trPr>
          <w:trHeight w:val="329"/>
          <w:jc w:val="center"/>
        </w:trPr>
        <w:tc>
          <w:tcPr>
            <w:tcW w:w="3435" w:type="dxa"/>
            <w:tcBorders>
              <w:top w:val="single" w:sz="4" w:space="0" w:color="auto"/>
              <w:left w:val="single" w:sz="4" w:space="0" w:color="auto"/>
              <w:bottom w:val="single" w:sz="4" w:space="0" w:color="auto"/>
              <w:right w:val="single" w:sz="4" w:space="0" w:color="auto"/>
            </w:tcBorders>
            <w:vAlign w:val="center"/>
          </w:tcPr>
          <w:p w14:paraId="2B470D2E" w14:textId="77777777" w:rsidR="00B32B45" w:rsidRDefault="00B32B45">
            <w:pPr>
              <w:snapToGrid w:val="0"/>
              <w:jc w:val="both"/>
            </w:pPr>
          </w:p>
        </w:tc>
        <w:tc>
          <w:tcPr>
            <w:tcW w:w="1560" w:type="dxa"/>
            <w:tcBorders>
              <w:top w:val="single" w:sz="4" w:space="0" w:color="auto"/>
              <w:left w:val="single" w:sz="4" w:space="0" w:color="auto"/>
              <w:bottom w:val="single" w:sz="4" w:space="0" w:color="auto"/>
              <w:right w:val="single" w:sz="4" w:space="0" w:color="auto"/>
            </w:tcBorders>
            <w:vAlign w:val="center"/>
            <w:hideMark/>
          </w:tcPr>
          <w:p w14:paraId="5FD17214" w14:textId="77777777" w:rsidR="00B32B45" w:rsidRDefault="00B32B45">
            <w:pPr>
              <w:rPr>
                <w:color w:val="000000"/>
              </w:rPr>
            </w:pPr>
            <w:r>
              <w:rPr>
                <w:b/>
                <w:color w:val="000000"/>
              </w:rPr>
              <w:t>Итого</w:t>
            </w:r>
          </w:p>
        </w:tc>
        <w:tc>
          <w:tcPr>
            <w:tcW w:w="1711" w:type="dxa"/>
            <w:tcBorders>
              <w:top w:val="single" w:sz="4" w:space="0" w:color="auto"/>
              <w:left w:val="single" w:sz="4" w:space="0" w:color="auto"/>
              <w:bottom w:val="single" w:sz="4" w:space="0" w:color="auto"/>
              <w:right w:val="single" w:sz="4" w:space="0" w:color="auto"/>
            </w:tcBorders>
            <w:vAlign w:val="center"/>
          </w:tcPr>
          <w:p w14:paraId="01125757" w14:textId="77777777" w:rsidR="00B32B45" w:rsidRDefault="00B32B45">
            <w:pPr>
              <w:jc w:val="both"/>
            </w:pPr>
          </w:p>
        </w:tc>
        <w:tc>
          <w:tcPr>
            <w:tcW w:w="1094" w:type="dxa"/>
            <w:tcBorders>
              <w:top w:val="single" w:sz="4" w:space="0" w:color="auto"/>
              <w:left w:val="single" w:sz="4" w:space="0" w:color="auto"/>
              <w:bottom w:val="single" w:sz="4" w:space="0" w:color="auto"/>
              <w:right w:val="single" w:sz="4" w:space="0" w:color="auto"/>
            </w:tcBorders>
            <w:vAlign w:val="center"/>
            <w:hideMark/>
          </w:tcPr>
          <w:p w14:paraId="37AD5190" w14:textId="77777777" w:rsidR="00B32B45" w:rsidRDefault="00B32B45">
            <w:pPr>
              <w:spacing w:before="60"/>
              <w:jc w:val="center"/>
              <w:rPr>
                <w:b/>
              </w:rPr>
            </w:pPr>
            <w:r>
              <w:rPr>
                <w:b/>
              </w:rPr>
              <w:t>763</w:t>
            </w:r>
          </w:p>
        </w:tc>
        <w:tc>
          <w:tcPr>
            <w:tcW w:w="2490" w:type="dxa"/>
            <w:tcBorders>
              <w:top w:val="single" w:sz="4" w:space="0" w:color="auto"/>
              <w:left w:val="single" w:sz="4" w:space="0" w:color="auto"/>
              <w:bottom w:val="single" w:sz="4" w:space="0" w:color="auto"/>
              <w:right w:val="single" w:sz="4" w:space="0" w:color="auto"/>
            </w:tcBorders>
            <w:vAlign w:val="center"/>
          </w:tcPr>
          <w:p w14:paraId="0F1EDA8E" w14:textId="77777777" w:rsidR="00B32B45" w:rsidRDefault="00B32B45">
            <w:pPr>
              <w:jc w:val="both"/>
            </w:pPr>
          </w:p>
        </w:tc>
      </w:tr>
    </w:tbl>
    <w:p w14:paraId="5177E695" w14:textId="77777777" w:rsidR="00B32B45" w:rsidRDefault="00B32B45" w:rsidP="00B32B45">
      <w:pPr>
        <w:pStyle w:val="afb"/>
        <w:ind w:firstLine="709"/>
        <w:rPr>
          <w:szCs w:val="24"/>
        </w:rPr>
      </w:pPr>
    </w:p>
    <w:p w14:paraId="7FD5C302" w14:textId="77777777" w:rsidR="00B32B45" w:rsidRDefault="00B32B45" w:rsidP="00B32B45">
      <w:pPr>
        <w:pStyle w:val="afb"/>
        <w:ind w:firstLine="709"/>
        <w:rPr>
          <w:szCs w:val="24"/>
        </w:rPr>
      </w:pPr>
      <w:r>
        <w:rPr>
          <w:szCs w:val="24"/>
        </w:rPr>
        <w:t>К защитным лесам относятся леса, которые являются природными объектами, имеющими особо ценное значение, и в отношении которых устанавливается особый правовой режим использования, охраны, защиты, воспроизводства лесов.</w:t>
      </w:r>
    </w:p>
    <w:p w14:paraId="46A71E9C" w14:textId="77777777" w:rsidR="00B32B45" w:rsidRDefault="00B32B45" w:rsidP="00B32B45">
      <w:pPr>
        <w:pStyle w:val="afb"/>
        <w:ind w:firstLine="709"/>
        <w:rPr>
          <w:szCs w:val="24"/>
        </w:rPr>
      </w:pPr>
      <w:r>
        <w:rPr>
          <w:szCs w:val="24"/>
        </w:rPr>
        <w:t xml:space="preserve">Приоритетное направление лесов – </w:t>
      </w:r>
      <w:r>
        <w:rPr>
          <w:szCs w:val="24"/>
          <w:lang w:val="ru-RU"/>
        </w:rPr>
        <w:t>выполнение защитных и рекреационных функций</w:t>
      </w:r>
      <w:r>
        <w:rPr>
          <w:szCs w:val="24"/>
        </w:rPr>
        <w:t xml:space="preserve"> с обеспечением сохранения </w:t>
      </w:r>
      <w:r>
        <w:rPr>
          <w:szCs w:val="24"/>
          <w:lang w:val="ru-RU"/>
        </w:rPr>
        <w:t>устойчивого благоприятного состояния леса</w:t>
      </w:r>
      <w:r>
        <w:rPr>
          <w:szCs w:val="24"/>
        </w:rPr>
        <w:t>.</w:t>
      </w:r>
      <w:bookmarkStart w:id="1" w:name="_Toc193543052"/>
    </w:p>
    <w:p w14:paraId="144E1C51" w14:textId="77777777" w:rsidR="00B32B45" w:rsidRDefault="00B32B45" w:rsidP="00B32B45">
      <w:pPr>
        <w:pStyle w:val="afb"/>
        <w:ind w:firstLine="709"/>
        <w:rPr>
          <w:b/>
          <w:szCs w:val="24"/>
        </w:rPr>
      </w:pPr>
    </w:p>
    <w:bookmarkEnd w:id="1"/>
    <w:p w14:paraId="13A11A82" w14:textId="77777777" w:rsidR="00B32B45" w:rsidRDefault="00B32B45" w:rsidP="00B32B45">
      <w:pPr>
        <w:pStyle w:val="ConsPlusTitle"/>
        <w:jc w:val="center"/>
        <w:outlineLvl w:val="4"/>
        <w:rPr>
          <w:rFonts w:ascii="Times New Roman" w:hAnsi="Times New Roman" w:cs="Times New Roman"/>
          <w:sz w:val="24"/>
          <w:szCs w:val="24"/>
        </w:rPr>
      </w:pPr>
      <w:r>
        <w:rPr>
          <w:rFonts w:ascii="Times New Roman" w:hAnsi="Times New Roman" w:cs="Times New Roman"/>
          <w:sz w:val="24"/>
          <w:szCs w:val="24"/>
        </w:rPr>
        <w:t>1.6. Характеристика лесных и нелесных земель из состава земель лесного фонда на территории лесничества</w:t>
      </w:r>
    </w:p>
    <w:p w14:paraId="2682A0DB" w14:textId="77777777" w:rsidR="00B32B45" w:rsidRDefault="00B32B45" w:rsidP="00B32B45">
      <w:pPr>
        <w:jc w:val="both"/>
        <w:rPr>
          <w:b/>
        </w:rPr>
      </w:pPr>
      <w:bookmarkStart w:id="2" w:name="_Toc193543053"/>
    </w:p>
    <w:p w14:paraId="7C61AACD" w14:textId="77777777" w:rsidR="00B32B45" w:rsidRDefault="00B32B45" w:rsidP="00B32B45">
      <w:pPr>
        <w:pStyle w:val="ConsPlusTitle"/>
        <w:jc w:val="center"/>
        <w:outlineLvl w:val="5"/>
        <w:rPr>
          <w:rFonts w:ascii="Times New Roman" w:hAnsi="Times New Roman" w:cs="Times New Roman"/>
          <w:sz w:val="24"/>
          <w:szCs w:val="24"/>
        </w:rPr>
      </w:pPr>
      <w:bookmarkStart w:id="3" w:name="%25D0%25A24"/>
      <w:bookmarkEnd w:id="3"/>
      <w:r>
        <w:rPr>
          <w:rFonts w:ascii="Times New Roman" w:hAnsi="Times New Roman" w:cs="Times New Roman"/>
          <w:sz w:val="24"/>
          <w:szCs w:val="24"/>
        </w:rPr>
        <w:t>Таблица 4. ХАРАКТЕРИСТИКА ЛЕСНЫХ И НЕЛЕСНЫХ ЗЕМЕЛЬ</w:t>
      </w:r>
    </w:p>
    <w:p w14:paraId="49E271FC" w14:textId="77777777" w:rsidR="00B32B45" w:rsidRDefault="00B32B45" w:rsidP="00B32B45">
      <w:pPr>
        <w:pStyle w:val="ConsPlusTitle"/>
        <w:jc w:val="center"/>
        <w:rPr>
          <w:rFonts w:ascii="Times New Roman" w:hAnsi="Times New Roman" w:cs="Times New Roman"/>
          <w:sz w:val="24"/>
          <w:szCs w:val="24"/>
        </w:rPr>
      </w:pPr>
      <w:r>
        <w:rPr>
          <w:rFonts w:ascii="Times New Roman" w:hAnsi="Times New Roman" w:cs="Times New Roman"/>
          <w:sz w:val="24"/>
          <w:szCs w:val="24"/>
        </w:rPr>
        <w:t>ЛЕСНОГО ФОНДА НА ТЕРРИТОРИИ ЛЕСНИЧЕСТВА</w:t>
      </w:r>
    </w:p>
    <w:tbl>
      <w:tblPr>
        <w:tblW w:w="9540" w:type="dxa"/>
        <w:jc w:val="center"/>
        <w:tblLayout w:type="fixed"/>
        <w:tblCellMar>
          <w:left w:w="70" w:type="dxa"/>
          <w:right w:w="70" w:type="dxa"/>
        </w:tblCellMar>
        <w:tblLook w:val="04A0" w:firstRow="1" w:lastRow="0" w:firstColumn="1" w:lastColumn="0" w:noHBand="0" w:noVBand="1"/>
      </w:tblPr>
      <w:tblGrid>
        <w:gridCol w:w="5943"/>
        <w:gridCol w:w="1621"/>
        <w:gridCol w:w="1976"/>
      </w:tblGrid>
      <w:tr w:rsidR="00B32B45" w14:paraId="7820CA68" w14:textId="77777777" w:rsidTr="00B32B45">
        <w:trPr>
          <w:trHeight w:val="74"/>
          <w:jc w:val="center"/>
        </w:trPr>
        <w:tc>
          <w:tcPr>
            <w:tcW w:w="5940" w:type="dxa"/>
            <w:tcBorders>
              <w:top w:val="single" w:sz="6" w:space="0" w:color="auto"/>
              <w:left w:val="single" w:sz="6" w:space="0" w:color="auto"/>
              <w:bottom w:val="single" w:sz="6" w:space="0" w:color="auto"/>
              <w:right w:val="single" w:sz="6" w:space="0" w:color="auto"/>
            </w:tcBorders>
            <w:vAlign w:val="center"/>
            <w:hideMark/>
          </w:tcPr>
          <w:p w14:paraId="0F3B9F99" w14:textId="77777777" w:rsidR="00B32B45" w:rsidRDefault="00B32B45">
            <w:pPr>
              <w:widowControl w:val="0"/>
              <w:spacing w:before="120" w:after="120"/>
            </w:pPr>
            <w:r>
              <w:t>Показатели</w:t>
            </w:r>
          </w:p>
        </w:tc>
        <w:tc>
          <w:tcPr>
            <w:tcW w:w="1620" w:type="dxa"/>
            <w:tcBorders>
              <w:top w:val="single" w:sz="6" w:space="0" w:color="auto"/>
              <w:left w:val="single" w:sz="6" w:space="0" w:color="auto"/>
              <w:bottom w:val="single" w:sz="6" w:space="0" w:color="auto"/>
              <w:right w:val="single" w:sz="6" w:space="0" w:color="auto"/>
            </w:tcBorders>
            <w:vAlign w:val="center"/>
            <w:hideMark/>
          </w:tcPr>
          <w:p w14:paraId="7D667C42" w14:textId="77777777" w:rsidR="00B32B45" w:rsidRDefault="00B32B45">
            <w:pPr>
              <w:widowControl w:val="0"/>
              <w:spacing w:before="120" w:after="120"/>
              <w:jc w:val="center"/>
            </w:pPr>
            <w:r>
              <w:t>Площадь, га</w:t>
            </w:r>
          </w:p>
        </w:tc>
        <w:tc>
          <w:tcPr>
            <w:tcW w:w="1975" w:type="dxa"/>
            <w:tcBorders>
              <w:top w:val="single" w:sz="6" w:space="0" w:color="auto"/>
              <w:left w:val="single" w:sz="6" w:space="0" w:color="auto"/>
              <w:bottom w:val="single" w:sz="6" w:space="0" w:color="auto"/>
              <w:right w:val="single" w:sz="6" w:space="0" w:color="auto"/>
            </w:tcBorders>
            <w:vAlign w:val="center"/>
            <w:hideMark/>
          </w:tcPr>
          <w:p w14:paraId="5FB9DB59" w14:textId="77777777" w:rsidR="00B32B45" w:rsidRDefault="00B32B45">
            <w:pPr>
              <w:widowControl w:val="0"/>
              <w:spacing w:before="120" w:after="120"/>
              <w:jc w:val="center"/>
            </w:pPr>
            <w:r>
              <w:t>%</w:t>
            </w:r>
          </w:p>
        </w:tc>
      </w:tr>
      <w:tr w:rsidR="00B32B45" w14:paraId="5DB9471E" w14:textId="77777777" w:rsidTr="00B32B45">
        <w:trPr>
          <w:trHeight w:val="65"/>
          <w:jc w:val="center"/>
        </w:trPr>
        <w:tc>
          <w:tcPr>
            <w:tcW w:w="5940" w:type="dxa"/>
            <w:tcBorders>
              <w:top w:val="single" w:sz="6" w:space="0" w:color="auto"/>
              <w:left w:val="single" w:sz="6" w:space="0" w:color="auto"/>
              <w:bottom w:val="single" w:sz="6" w:space="0" w:color="auto"/>
              <w:right w:val="single" w:sz="6" w:space="0" w:color="auto"/>
            </w:tcBorders>
            <w:vAlign w:val="center"/>
            <w:hideMark/>
          </w:tcPr>
          <w:p w14:paraId="1D01F943" w14:textId="77777777" w:rsidR="00B32B45" w:rsidRDefault="00B32B45">
            <w:pPr>
              <w:jc w:val="both"/>
              <w:rPr>
                <w:color w:val="000000"/>
              </w:rPr>
            </w:pPr>
            <w:r>
              <w:rPr>
                <w:color w:val="000000"/>
              </w:rPr>
              <w:t xml:space="preserve">1. Общая площадь земель лесного фонда </w:t>
            </w:r>
          </w:p>
        </w:tc>
        <w:tc>
          <w:tcPr>
            <w:tcW w:w="1620" w:type="dxa"/>
            <w:tcBorders>
              <w:top w:val="single" w:sz="6" w:space="0" w:color="auto"/>
              <w:left w:val="single" w:sz="6" w:space="0" w:color="auto"/>
              <w:bottom w:val="single" w:sz="6" w:space="0" w:color="auto"/>
              <w:right w:val="single" w:sz="6" w:space="0" w:color="auto"/>
            </w:tcBorders>
            <w:vAlign w:val="center"/>
            <w:hideMark/>
          </w:tcPr>
          <w:p w14:paraId="6FC42E05" w14:textId="77777777" w:rsidR="00B32B45" w:rsidRDefault="00B32B45">
            <w:pPr>
              <w:snapToGrid w:val="0"/>
              <w:jc w:val="center"/>
              <w:rPr>
                <w:b/>
                <w:lang w:val="en-US"/>
              </w:rPr>
            </w:pPr>
            <w:r>
              <w:t>763</w:t>
            </w:r>
          </w:p>
        </w:tc>
        <w:tc>
          <w:tcPr>
            <w:tcW w:w="1975" w:type="dxa"/>
            <w:tcBorders>
              <w:top w:val="single" w:sz="6" w:space="0" w:color="auto"/>
              <w:left w:val="single" w:sz="6" w:space="0" w:color="auto"/>
              <w:bottom w:val="single" w:sz="6" w:space="0" w:color="auto"/>
              <w:right w:val="single" w:sz="6" w:space="0" w:color="auto"/>
            </w:tcBorders>
            <w:vAlign w:val="center"/>
            <w:hideMark/>
          </w:tcPr>
          <w:p w14:paraId="542655E0" w14:textId="77777777" w:rsidR="00B32B45" w:rsidRDefault="00B32B45">
            <w:pPr>
              <w:jc w:val="center"/>
              <w:rPr>
                <w:color w:val="000000"/>
              </w:rPr>
            </w:pPr>
            <w:r>
              <w:rPr>
                <w:color w:val="000000"/>
              </w:rPr>
              <w:t>100</w:t>
            </w:r>
          </w:p>
        </w:tc>
      </w:tr>
      <w:tr w:rsidR="00B32B45" w14:paraId="39EC7382" w14:textId="77777777" w:rsidTr="00B32B45">
        <w:trPr>
          <w:trHeight w:val="65"/>
          <w:jc w:val="center"/>
        </w:trPr>
        <w:tc>
          <w:tcPr>
            <w:tcW w:w="5940" w:type="dxa"/>
            <w:tcBorders>
              <w:top w:val="single" w:sz="6" w:space="0" w:color="auto"/>
              <w:left w:val="single" w:sz="6" w:space="0" w:color="auto"/>
              <w:bottom w:val="single" w:sz="6" w:space="0" w:color="auto"/>
              <w:right w:val="single" w:sz="6" w:space="0" w:color="auto"/>
            </w:tcBorders>
            <w:vAlign w:val="center"/>
            <w:hideMark/>
          </w:tcPr>
          <w:p w14:paraId="27EA3473" w14:textId="77777777" w:rsidR="00B32B45" w:rsidRDefault="00B32B45">
            <w:pPr>
              <w:jc w:val="both"/>
              <w:rPr>
                <w:color w:val="000000"/>
              </w:rPr>
            </w:pPr>
            <w:r>
              <w:rPr>
                <w:color w:val="000000"/>
              </w:rPr>
              <w:t xml:space="preserve">2. Лесные земли - всего </w:t>
            </w:r>
          </w:p>
        </w:tc>
        <w:tc>
          <w:tcPr>
            <w:tcW w:w="1620" w:type="dxa"/>
            <w:tcBorders>
              <w:top w:val="single" w:sz="6" w:space="0" w:color="auto"/>
              <w:left w:val="single" w:sz="6" w:space="0" w:color="auto"/>
              <w:bottom w:val="single" w:sz="6" w:space="0" w:color="auto"/>
              <w:right w:val="single" w:sz="6" w:space="0" w:color="auto"/>
            </w:tcBorders>
            <w:vAlign w:val="center"/>
            <w:hideMark/>
          </w:tcPr>
          <w:p w14:paraId="5EEADE7E" w14:textId="77777777" w:rsidR="00B32B45" w:rsidRDefault="00B32B45">
            <w:pPr>
              <w:jc w:val="center"/>
              <w:rPr>
                <w:color w:val="000000"/>
              </w:rPr>
            </w:pPr>
            <w:r>
              <w:rPr>
                <w:color w:val="000000"/>
              </w:rPr>
              <w:t>730.2</w:t>
            </w:r>
          </w:p>
        </w:tc>
        <w:tc>
          <w:tcPr>
            <w:tcW w:w="1975" w:type="dxa"/>
            <w:tcBorders>
              <w:top w:val="single" w:sz="6" w:space="0" w:color="auto"/>
              <w:left w:val="single" w:sz="6" w:space="0" w:color="auto"/>
              <w:bottom w:val="single" w:sz="6" w:space="0" w:color="auto"/>
              <w:right w:val="single" w:sz="6" w:space="0" w:color="auto"/>
            </w:tcBorders>
            <w:vAlign w:val="center"/>
            <w:hideMark/>
          </w:tcPr>
          <w:p w14:paraId="736662E2" w14:textId="77777777" w:rsidR="00B32B45" w:rsidRDefault="00B32B45">
            <w:pPr>
              <w:jc w:val="center"/>
              <w:rPr>
                <w:color w:val="000000"/>
              </w:rPr>
            </w:pPr>
            <w:r>
              <w:rPr>
                <w:color w:val="000000"/>
              </w:rPr>
              <w:t>95,7%</w:t>
            </w:r>
          </w:p>
        </w:tc>
      </w:tr>
      <w:tr w:rsidR="00B32B45" w14:paraId="6AA060F6" w14:textId="77777777" w:rsidTr="00B32B45">
        <w:trPr>
          <w:trHeight w:val="65"/>
          <w:jc w:val="center"/>
        </w:trPr>
        <w:tc>
          <w:tcPr>
            <w:tcW w:w="5940" w:type="dxa"/>
            <w:tcBorders>
              <w:top w:val="single" w:sz="6" w:space="0" w:color="auto"/>
              <w:left w:val="single" w:sz="6" w:space="0" w:color="auto"/>
              <w:bottom w:val="single" w:sz="6" w:space="0" w:color="auto"/>
              <w:right w:val="single" w:sz="6" w:space="0" w:color="auto"/>
            </w:tcBorders>
            <w:vAlign w:val="center"/>
            <w:hideMark/>
          </w:tcPr>
          <w:p w14:paraId="3F18225C" w14:textId="77777777" w:rsidR="00B32B45" w:rsidRDefault="00B32B45">
            <w:pPr>
              <w:jc w:val="both"/>
              <w:rPr>
                <w:color w:val="000000"/>
              </w:rPr>
            </w:pPr>
            <w:r>
              <w:rPr>
                <w:color w:val="000000"/>
              </w:rPr>
              <w:t xml:space="preserve">2.1. Покрытые лесной растительностью земли - всего </w:t>
            </w:r>
          </w:p>
        </w:tc>
        <w:tc>
          <w:tcPr>
            <w:tcW w:w="1620" w:type="dxa"/>
            <w:tcBorders>
              <w:top w:val="single" w:sz="6" w:space="0" w:color="auto"/>
              <w:left w:val="single" w:sz="6" w:space="0" w:color="auto"/>
              <w:bottom w:val="single" w:sz="6" w:space="0" w:color="auto"/>
              <w:right w:val="single" w:sz="6" w:space="0" w:color="auto"/>
            </w:tcBorders>
            <w:vAlign w:val="center"/>
            <w:hideMark/>
          </w:tcPr>
          <w:p w14:paraId="1BEAFEFD" w14:textId="77777777" w:rsidR="00B32B45" w:rsidRDefault="00B32B45">
            <w:pPr>
              <w:jc w:val="center"/>
              <w:rPr>
                <w:color w:val="000000"/>
              </w:rPr>
            </w:pPr>
            <w:r>
              <w:rPr>
                <w:color w:val="000000"/>
              </w:rPr>
              <w:t>450</w:t>
            </w:r>
          </w:p>
        </w:tc>
        <w:tc>
          <w:tcPr>
            <w:tcW w:w="1975" w:type="dxa"/>
            <w:tcBorders>
              <w:top w:val="single" w:sz="6" w:space="0" w:color="auto"/>
              <w:left w:val="single" w:sz="6" w:space="0" w:color="auto"/>
              <w:bottom w:val="single" w:sz="6" w:space="0" w:color="auto"/>
              <w:right w:val="single" w:sz="6" w:space="0" w:color="auto"/>
            </w:tcBorders>
            <w:vAlign w:val="center"/>
            <w:hideMark/>
          </w:tcPr>
          <w:p w14:paraId="2144E20A" w14:textId="77777777" w:rsidR="00B32B45" w:rsidRDefault="00B32B45">
            <w:pPr>
              <w:jc w:val="center"/>
              <w:rPr>
                <w:color w:val="000000"/>
              </w:rPr>
            </w:pPr>
            <w:r>
              <w:rPr>
                <w:color w:val="000000"/>
              </w:rPr>
              <w:t>59.5%</w:t>
            </w:r>
          </w:p>
        </w:tc>
      </w:tr>
      <w:tr w:rsidR="00B32B45" w14:paraId="5A387757" w14:textId="77777777" w:rsidTr="00B32B45">
        <w:trPr>
          <w:trHeight w:val="65"/>
          <w:jc w:val="center"/>
        </w:trPr>
        <w:tc>
          <w:tcPr>
            <w:tcW w:w="5940" w:type="dxa"/>
            <w:tcBorders>
              <w:top w:val="single" w:sz="6" w:space="0" w:color="auto"/>
              <w:left w:val="single" w:sz="6" w:space="0" w:color="auto"/>
              <w:bottom w:val="single" w:sz="6" w:space="0" w:color="auto"/>
              <w:right w:val="single" w:sz="6" w:space="0" w:color="auto"/>
            </w:tcBorders>
            <w:vAlign w:val="center"/>
            <w:hideMark/>
          </w:tcPr>
          <w:p w14:paraId="25B4BA93" w14:textId="77777777" w:rsidR="00B32B45" w:rsidRDefault="00B32B45">
            <w:pPr>
              <w:jc w:val="both"/>
              <w:rPr>
                <w:color w:val="000000"/>
              </w:rPr>
            </w:pPr>
            <w:r>
              <w:rPr>
                <w:color w:val="000000"/>
              </w:rPr>
              <w:t xml:space="preserve">2.1.1. В том числе лесные культуры </w:t>
            </w:r>
          </w:p>
        </w:tc>
        <w:tc>
          <w:tcPr>
            <w:tcW w:w="1620" w:type="dxa"/>
            <w:tcBorders>
              <w:top w:val="single" w:sz="6" w:space="0" w:color="auto"/>
              <w:left w:val="single" w:sz="6" w:space="0" w:color="auto"/>
              <w:bottom w:val="single" w:sz="6" w:space="0" w:color="auto"/>
              <w:right w:val="single" w:sz="6" w:space="0" w:color="auto"/>
            </w:tcBorders>
            <w:vAlign w:val="center"/>
            <w:hideMark/>
          </w:tcPr>
          <w:p w14:paraId="216660E3" w14:textId="77777777" w:rsidR="00B32B45" w:rsidRDefault="00B32B45">
            <w:pPr>
              <w:jc w:val="center"/>
              <w:rPr>
                <w:color w:val="000000"/>
              </w:rPr>
            </w:pPr>
            <w:r>
              <w:rPr>
                <w:color w:val="000000"/>
              </w:rPr>
              <w:t>-</w:t>
            </w:r>
          </w:p>
        </w:tc>
        <w:tc>
          <w:tcPr>
            <w:tcW w:w="1975" w:type="dxa"/>
            <w:tcBorders>
              <w:top w:val="single" w:sz="6" w:space="0" w:color="auto"/>
              <w:left w:val="single" w:sz="6" w:space="0" w:color="auto"/>
              <w:bottom w:val="single" w:sz="6" w:space="0" w:color="auto"/>
              <w:right w:val="single" w:sz="6" w:space="0" w:color="auto"/>
            </w:tcBorders>
            <w:vAlign w:val="center"/>
            <w:hideMark/>
          </w:tcPr>
          <w:p w14:paraId="6F9FA2E1" w14:textId="77777777" w:rsidR="00B32B45" w:rsidRDefault="00B32B45">
            <w:pPr>
              <w:jc w:val="center"/>
              <w:rPr>
                <w:color w:val="000000"/>
              </w:rPr>
            </w:pPr>
            <w:r>
              <w:rPr>
                <w:color w:val="000000"/>
              </w:rPr>
              <w:t>-</w:t>
            </w:r>
          </w:p>
        </w:tc>
      </w:tr>
      <w:tr w:rsidR="00B32B45" w14:paraId="28D0C376" w14:textId="77777777" w:rsidTr="00B32B45">
        <w:trPr>
          <w:trHeight w:val="65"/>
          <w:jc w:val="center"/>
        </w:trPr>
        <w:tc>
          <w:tcPr>
            <w:tcW w:w="5940" w:type="dxa"/>
            <w:tcBorders>
              <w:top w:val="single" w:sz="6" w:space="0" w:color="auto"/>
              <w:left w:val="single" w:sz="6" w:space="0" w:color="auto"/>
              <w:bottom w:val="single" w:sz="6" w:space="0" w:color="auto"/>
              <w:right w:val="single" w:sz="6" w:space="0" w:color="auto"/>
            </w:tcBorders>
            <w:vAlign w:val="center"/>
            <w:hideMark/>
          </w:tcPr>
          <w:p w14:paraId="43472A22" w14:textId="77777777" w:rsidR="00B32B45" w:rsidRDefault="00B32B45">
            <w:pPr>
              <w:jc w:val="both"/>
              <w:rPr>
                <w:color w:val="000000"/>
              </w:rPr>
            </w:pPr>
            <w:r>
              <w:rPr>
                <w:color w:val="000000"/>
              </w:rPr>
              <w:t xml:space="preserve">2.2. Не покрытые лесной растительностью земли - всего </w:t>
            </w:r>
          </w:p>
        </w:tc>
        <w:tc>
          <w:tcPr>
            <w:tcW w:w="1620" w:type="dxa"/>
            <w:tcBorders>
              <w:top w:val="single" w:sz="6" w:space="0" w:color="auto"/>
              <w:left w:val="single" w:sz="6" w:space="0" w:color="auto"/>
              <w:bottom w:val="single" w:sz="6" w:space="0" w:color="auto"/>
              <w:right w:val="single" w:sz="6" w:space="0" w:color="auto"/>
            </w:tcBorders>
            <w:vAlign w:val="center"/>
            <w:hideMark/>
          </w:tcPr>
          <w:p w14:paraId="1C2838EA" w14:textId="77777777" w:rsidR="00B32B45" w:rsidRDefault="00B32B45">
            <w:pPr>
              <w:jc w:val="center"/>
              <w:rPr>
                <w:color w:val="000000"/>
              </w:rPr>
            </w:pPr>
            <w:r>
              <w:rPr>
                <w:color w:val="000000"/>
              </w:rPr>
              <w:t>279.9</w:t>
            </w:r>
          </w:p>
        </w:tc>
        <w:tc>
          <w:tcPr>
            <w:tcW w:w="1975" w:type="dxa"/>
            <w:tcBorders>
              <w:top w:val="single" w:sz="6" w:space="0" w:color="auto"/>
              <w:left w:val="single" w:sz="6" w:space="0" w:color="auto"/>
              <w:bottom w:val="single" w:sz="6" w:space="0" w:color="auto"/>
              <w:right w:val="single" w:sz="6" w:space="0" w:color="auto"/>
            </w:tcBorders>
            <w:vAlign w:val="center"/>
            <w:hideMark/>
          </w:tcPr>
          <w:p w14:paraId="4E1C2553" w14:textId="77777777" w:rsidR="00B32B45" w:rsidRDefault="00B32B45">
            <w:pPr>
              <w:jc w:val="center"/>
              <w:rPr>
                <w:color w:val="000000"/>
              </w:rPr>
            </w:pPr>
            <w:r>
              <w:rPr>
                <w:color w:val="000000"/>
              </w:rPr>
              <w:t>36,2%</w:t>
            </w:r>
          </w:p>
        </w:tc>
      </w:tr>
      <w:tr w:rsidR="00B32B45" w14:paraId="09BDFA82" w14:textId="77777777" w:rsidTr="00B32B45">
        <w:trPr>
          <w:trHeight w:val="65"/>
          <w:jc w:val="center"/>
        </w:trPr>
        <w:tc>
          <w:tcPr>
            <w:tcW w:w="5940" w:type="dxa"/>
            <w:tcBorders>
              <w:top w:val="single" w:sz="6" w:space="0" w:color="auto"/>
              <w:left w:val="single" w:sz="6" w:space="0" w:color="auto"/>
              <w:bottom w:val="single" w:sz="6" w:space="0" w:color="auto"/>
              <w:right w:val="single" w:sz="6" w:space="0" w:color="auto"/>
            </w:tcBorders>
            <w:vAlign w:val="center"/>
            <w:hideMark/>
          </w:tcPr>
          <w:p w14:paraId="6BE74554" w14:textId="77777777" w:rsidR="00B32B45" w:rsidRDefault="00B32B45">
            <w:pPr>
              <w:jc w:val="both"/>
              <w:rPr>
                <w:color w:val="000000"/>
              </w:rPr>
            </w:pPr>
            <w:r>
              <w:rPr>
                <w:color w:val="000000"/>
              </w:rPr>
              <w:t>в том числе: не сомкнувшиеся лесные культуры</w:t>
            </w:r>
          </w:p>
        </w:tc>
        <w:tc>
          <w:tcPr>
            <w:tcW w:w="1620" w:type="dxa"/>
            <w:tcBorders>
              <w:top w:val="single" w:sz="6" w:space="0" w:color="auto"/>
              <w:left w:val="single" w:sz="6" w:space="0" w:color="auto"/>
              <w:bottom w:val="single" w:sz="6" w:space="0" w:color="auto"/>
              <w:right w:val="single" w:sz="6" w:space="0" w:color="auto"/>
            </w:tcBorders>
            <w:vAlign w:val="center"/>
            <w:hideMark/>
          </w:tcPr>
          <w:p w14:paraId="225BA1F3" w14:textId="77777777" w:rsidR="00B32B45" w:rsidRDefault="00B32B45">
            <w:pPr>
              <w:jc w:val="center"/>
              <w:rPr>
                <w:color w:val="000000"/>
              </w:rPr>
            </w:pPr>
            <w:r>
              <w:rPr>
                <w:color w:val="000000"/>
              </w:rPr>
              <w:t>-</w:t>
            </w:r>
          </w:p>
        </w:tc>
        <w:tc>
          <w:tcPr>
            <w:tcW w:w="1975" w:type="dxa"/>
            <w:tcBorders>
              <w:top w:val="single" w:sz="6" w:space="0" w:color="auto"/>
              <w:left w:val="single" w:sz="6" w:space="0" w:color="auto"/>
              <w:bottom w:val="single" w:sz="6" w:space="0" w:color="auto"/>
              <w:right w:val="single" w:sz="6" w:space="0" w:color="auto"/>
            </w:tcBorders>
            <w:vAlign w:val="center"/>
            <w:hideMark/>
          </w:tcPr>
          <w:p w14:paraId="3060B9A0" w14:textId="77777777" w:rsidR="00B32B45" w:rsidRDefault="00B32B45">
            <w:pPr>
              <w:jc w:val="center"/>
              <w:rPr>
                <w:color w:val="000000"/>
              </w:rPr>
            </w:pPr>
            <w:r>
              <w:rPr>
                <w:color w:val="000000"/>
              </w:rPr>
              <w:t>-</w:t>
            </w:r>
          </w:p>
        </w:tc>
      </w:tr>
      <w:tr w:rsidR="00B32B45" w14:paraId="4D32A322" w14:textId="77777777" w:rsidTr="00B32B45">
        <w:trPr>
          <w:trHeight w:val="150"/>
          <w:jc w:val="center"/>
        </w:trPr>
        <w:tc>
          <w:tcPr>
            <w:tcW w:w="5940" w:type="dxa"/>
            <w:tcBorders>
              <w:top w:val="single" w:sz="6" w:space="0" w:color="auto"/>
              <w:left w:val="single" w:sz="6" w:space="0" w:color="auto"/>
              <w:bottom w:val="single" w:sz="4" w:space="0" w:color="auto"/>
              <w:right w:val="single" w:sz="6" w:space="0" w:color="auto"/>
            </w:tcBorders>
            <w:vAlign w:val="center"/>
            <w:hideMark/>
          </w:tcPr>
          <w:p w14:paraId="583FF65C" w14:textId="77777777" w:rsidR="00B32B45" w:rsidRDefault="00B32B45">
            <w:pPr>
              <w:jc w:val="both"/>
              <w:rPr>
                <w:color w:val="000000"/>
              </w:rPr>
            </w:pPr>
            <w:r>
              <w:rPr>
                <w:color w:val="000000"/>
              </w:rPr>
              <w:t xml:space="preserve">                      лесные питомники, плантации</w:t>
            </w:r>
          </w:p>
        </w:tc>
        <w:tc>
          <w:tcPr>
            <w:tcW w:w="1620" w:type="dxa"/>
            <w:tcBorders>
              <w:top w:val="single" w:sz="6" w:space="0" w:color="auto"/>
              <w:left w:val="single" w:sz="6" w:space="0" w:color="auto"/>
              <w:bottom w:val="single" w:sz="4" w:space="0" w:color="auto"/>
              <w:right w:val="single" w:sz="6" w:space="0" w:color="auto"/>
            </w:tcBorders>
            <w:vAlign w:val="center"/>
            <w:hideMark/>
          </w:tcPr>
          <w:p w14:paraId="28DB1CE9" w14:textId="77777777" w:rsidR="00B32B45" w:rsidRDefault="00B32B45">
            <w:pPr>
              <w:jc w:val="center"/>
              <w:rPr>
                <w:color w:val="000000"/>
              </w:rPr>
            </w:pPr>
            <w:r>
              <w:rPr>
                <w:color w:val="000000"/>
              </w:rPr>
              <w:t>-</w:t>
            </w:r>
          </w:p>
        </w:tc>
        <w:tc>
          <w:tcPr>
            <w:tcW w:w="1975" w:type="dxa"/>
            <w:tcBorders>
              <w:top w:val="single" w:sz="6" w:space="0" w:color="auto"/>
              <w:left w:val="single" w:sz="6" w:space="0" w:color="auto"/>
              <w:bottom w:val="single" w:sz="4" w:space="0" w:color="auto"/>
              <w:right w:val="single" w:sz="6" w:space="0" w:color="auto"/>
            </w:tcBorders>
            <w:vAlign w:val="center"/>
            <w:hideMark/>
          </w:tcPr>
          <w:p w14:paraId="78F0E94A" w14:textId="77777777" w:rsidR="00B32B45" w:rsidRDefault="00B32B45">
            <w:pPr>
              <w:jc w:val="center"/>
              <w:rPr>
                <w:color w:val="000000"/>
              </w:rPr>
            </w:pPr>
            <w:r>
              <w:rPr>
                <w:color w:val="000000"/>
              </w:rPr>
              <w:t>-</w:t>
            </w:r>
          </w:p>
        </w:tc>
      </w:tr>
      <w:tr w:rsidR="00B32B45" w14:paraId="158D3131" w14:textId="77777777" w:rsidTr="00B32B45">
        <w:trPr>
          <w:trHeight w:val="150"/>
          <w:jc w:val="center"/>
        </w:trPr>
        <w:tc>
          <w:tcPr>
            <w:tcW w:w="5940" w:type="dxa"/>
            <w:tcBorders>
              <w:top w:val="single" w:sz="4" w:space="0" w:color="auto"/>
              <w:left w:val="single" w:sz="6" w:space="0" w:color="auto"/>
              <w:bottom w:val="single" w:sz="4" w:space="0" w:color="auto"/>
              <w:right w:val="single" w:sz="6" w:space="0" w:color="auto"/>
            </w:tcBorders>
            <w:vAlign w:val="center"/>
            <w:hideMark/>
          </w:tcPr>
          <w:p w14:paraId="2AA934E2" w14:textId="77777777" w:rsidR="00B32B45" w:rsidRDefault="00B32B45">
            <w:pPr>
              <w:jc w:val="both"/>
              <w:rPr>
                <w:color w:val="000000"/>
              </w:rPr>
            </w:pPr>
            <w:r>
              <w:rPr>
                <w:color w:val="000000"/>
              </w:rPr>
              <w:t xml:space="preserve">                      естественные редины</w:t>
            </w:r>
          </w:p>
        </w:tc>
        <w:tc>
          <w:tcPr>
            <w:tcW w:w="1620" w:type="dxa"/>
            <w:tcBorders>
              <w:top w:val="single" w:sz="4" w:space="0" w:color="auto"/>
              <w:left w:val="single" w:sz="6" w:space="0" w:color="auto"/>
              <w:bottom w:val="single" w:sz="4" w:space="0" w:color="auto"/>
              <w:right w:val="single" w:sz="6" w:space="0" w:color="auto"/>
            </w:tcBorders>
            <w:vAlign w:val="center"/>
            <w:hideMark/>
          </w:tcPr>
          <w:p w14:paraId="385E7A4C" w14:textId="77777777" w:rsidR="00B32B45" w:rsidRDefault="00B32B45">
            <w:pPr>
              <w:jc w:val="center"/>
              <w:rPr>
                <w:color w:val="000000"/>
              </w:rPr>
            </w:pPr>
            <w:r>
              <w:rPr>
                <w:color w:val="000000"/>
              </w:rPr>
              <w:t>279.9</w:t>
            </w:r>
          </w:p>
        </w:tc>
        <w:tc>
          <w:tcPr>
            <w:tcW w:w="1975" w:type="dxa"/>
            <w:tcBorders>
              <w:top w:val="single" w:sz="4" w:space="0" w:color="auto"/>
              <w:left w:val="single" w:sz="6" w:space="0" w:color="auto"/>
              <w:bottom w:val="single" w:sz="4" w:space="0" w:color="auto"/>
              <w:right w:val="single" w:sz="6" w:space="0" w:color="auto"/>
            </w:tcBorders>
            <w:vAlign w:val="center"/>
            <w:hideMark/>
          </w:tcPr>
          <w:p w14:paraId="1B86984B" w14:textId="77777777" w:rsidR="00B32B45" w:rsidRDefault="00B32B45">
            <w:pPr>
              <w:jc w:val="center"/>
              <w:rPr>
                <w:color w:val="000000"/>
              </w:rPr>
            </w:pPr>
            <w:r>
              <w:rPr>
                <w:color w:val="000000"/>
              </w:rPr>
              <w:t>36,2%</w:t>
            </w:r>
          </w:p>
        </w:tc>
      </w:tr>
      <w:tr w:rsidR="00B32B45" w14:paraId="3C940D6E" w14:textId="77777777" w:rsidTr="00B32B45">
        <w:trPr>
          <w:trHeight w:val="65"/>
          <w:jc w:val="center"/>
        </w:trPr>
        <w:tc>
          <w:tcPr>
            <w:tcW w:w="5940" w:type="dxa"/>
            <w:tcBorders>
              <w:top w:val="single" w:sz="4" w:space="0" w:color="auto"/>
              <w:left w:val="single" w:sz="6" w:space="0" w:color="auto"/>
              <w:bottom w:val="single" w:sz="6" w:space="0" w:color="auto"/>
              <w:right w:val="single" w:sz="6" w:space="0" w:color="auto"/>
            </w:tcBorders>
            <w:vAlign w:val="center"/>
            <w:hideMark/>
          </w:tcPr>
          <w:p w14:paraId="64A4E443" w14:textId="77777777" w:rsidR="00B32B45" w:rsidRDefault="00B32B45">
            <w:pPr>
              <w:jc w:val="both"/>
              <w:rPr>
                <w:color w:val="000000"/>
              </w:rPr>
            </w:pPr>
            <w:r>
              <w:rPr>
                <w:color w:val="000000"/>
              </w:rPr>
              <w:t>фонд лесовосстановления – всего</w:t>
            </w:r>
          </w:p>
        </w:tc>
        <w:tc>
          <w:tcPr>
            <w:tcW w:w="1620" w:type="dxa"/>
            <w:tcBorders>
              <w:top w:val="single" w:sz="6" w:space="0" w:color="auto"/>
              <w:left w:val="single" w:sz="6" w:space="0" w:color="auto"/>
              <w:bottom w:val="single" w:sz="6" w:space="0" w:color="auto"/>
              <w:right w:val="single" w:sz="6" w:space="0" w:color="auto"/>
            </w:tcBorders>
            <w:vAlign w:val="center"/>
            <w:hideMark/>
          </w:tcPr>
          <w:p w14:paraId="24D5D8C6" w14:textId="77777777" w:rsidR="00B32B45" w:rsidRDefault="00B32B45">
            <w:pPr>
              <w:jc w:val="center"/>
              <w:rPr>
                <w:color w:val="000000"/>
              </w:rPr>
            </w:pPr>
            <w:r>
              <w:rPr>
                <w:color w:val="000000"/>
              </w:rPr>
              <w:t>0.3</w:t>
            </w:r>
          </w:p>
        </w:tc>
        <w:tc>
          <w:tcPr>
            <w:tcW w:w="1975" w:type="dxa"/>
            <w:tcBorders>
              <w:top w:val="single" w:sz="6" w:space="0" w:color="auto"/>
              <w:left w:val="single" w:sz="6" w:space="0" w:color="auto"/>
              <w:bottom w:val="single" w:sz="6" w:space="0" w:color="auto"/>
              <w:right w:val="single" w:sz="6" w:space="0" w:color="auto"/>
            </w:tcBorders>
            <w:vAlign w:val="center"/>
            <w:hideMark/>
          </w:tcPr>
          <w:p w14:paraId="3AE9F620" w14:textId="77777777" w:rsidR="00B32B45" w:rsidRDefault="00B32B45">
            <w:pPr>
              <w:jc w:val="center"/>
              <w:rPr>
                <w:color w:val="000000"/>
              </w:rPr>
            </w:pPr>
            <w:r>
              <w:rPr>
                <w:color w:val="000000"/>
              </w:rPr>
              <w:t>0,2%</w:t>
            </w:r>
          </w:p>
        </w:tc>
      </w:tr>
      <w:tr w:rsidR="00B32B45" w14:paraId="667FE7ED" w14:textId="77777777" w:rsidTr="00B32B45">
        <w:trPr>
          <w:trHeight w:val="65"/>
          <w:jc w:val="center"/>
        </w:trPr>
        <w:tc>
          <w:tcPr>
            <w:tcW w:w="5940" w:type="dxa"/>
            <w:tcBorders>
              <w:top w:val="single" w:sz="6" w:space="0" w:color="auto"/>
              <w:left w:val="single" w:sz="6" w:space="0" w:color="auto"/>
              <w:bottom w:val="single" w:sz="6" w:space="0" w:color="auto"/>
              <w:right w:val="single" w:sz="6" w:space="0" w:color="auto"/>
            </w:tcBorders>
            <w:vAlign w:val="center"/>
            <w:hideMark/>
          </w:tcPr>
          <w:p w14:paraId="16D40CB4" w14:textId="77777777" w:rsidR="00B32B45" w:rsidRDefault="00B32B45">
            <w:pPr>
              <w:jc w:val="both"/>
              <w:rPr>
                <w:color w:val="000000"/>
              </w:rPr>
            </w:pPr>
            <w:r>
              <w:rPr>
                <w:color w:val="000000"/>
              </w:rPr>
              <w:t xml:space="preserve">в том числе: гари </w:t>
            </w:r>
          </w:p>
        </w:tc>
        <w:tc>
          <w:tcPr>
            <w:tcW w:w="1620" w:type="dxa"/>
            <w:tcBorders>
              <w:top w:val="single" w:sz="6" w:space="0" w:color="auto"/>
              <w:left w:val="single" w:sz="6" w:space="0" w:color="auto"/>
              <w:bottom w:val="single" w:sz="6" w:space="0" w:color="auto"/>
              <w:right w:val="single" w:sz="6" w:space="0" w:color="auto"/>
            </w:tcBorders>
            <w:vAlign w:val="center"/>
            <w:hideMark/>
          </w:tcPr>
          <w:p w14:paraId="5FF823C4" w14:textId="77777777" w:rsidR="00B32B45" w:rsidRDefault="00B32B45">
            <w:pPr>
              <w:jc w:val="center"/>
              <w:rPr>
                <w:color w:val="000000"/>
              </w:rPr>
            </w:pPr>
            <w:r>
              <w:rPr>
                <w:color w:val="000000"/>
              </w:rPr>
              <w:t>-</w:t>
            </w:r>
          </w:p>
        </w:tc>
        <w:tc>
          <w:tcPr>
            <w:tcW w:w="1975" w:type="dxa"/>
            <w:tcBorders>
              <w:top w:val="single" w:sz="6" w:space="0" w:color="auto"/>
              <w:left w:val="single" w:sz="6" w:space="0" w:color="auto"/>
              <w:bottom w:val="single" w:sz="6" w:space="0" w:color="auto"/>
              <w:right w:val="single" w:sz="6" w:space="0" w:color="auto"/>
            </w:tcBorders>
            <w:vAlign w:val="center"/>
            <w:hideMark/>
          </w:tcPr>
          <w:p w14:paraId="4D80EFE4" w14:textId="77777777" w:rsidR="00B32B45" w:rsidRDefault="00B32B45">
            <w:pPr>
              <w:jc w:val="center"/>
              <w:rPr>
                <w:color w:val="000000"/>
              </w:rPr>
            </w:pPr>
            <w:r>
              <w:rPr>
                <w:color w:val="000000"/>
              </w:rPr>
              <w:t>-</w:t>
            </w:r>
          </w:p>
        </w:tc>
      </w:tr>
      <w:tr w:rsidR="00B32B45" w14:paraId="2FAFBD74" w14:textId="77777777" w:rsidTr="00B32B45">
        <w:trPr>
          <w:trHeight w:val="65"/>
          <w:jc w:val="center"/>
        </w:trPr>
        <w:tc>
          <w:tcPr>
            <w:tcW w:w="5940" w:type="dxa"/>
            <w:tcBorders>
              <w:top w:val="single" w:sz="6" w:space="0" w:color="auto"/>
              <w:left w:val="single" w:sz="6" w:space="0" w:color="auto"/>
              <w:bottom w:val="single" w:sz="6" w:space="0" w:color="auto"/>
              <w:right w:val="single" w:sz="6" w:space="0" w:color="auto"/>
            </w:tcBorders>
            <w:vAlign w:val="center"/>
            <w:hideMark/>
          </w:tcPr>
          <w:p w14:paraId="53F150BA" w14:textId="77777777" w:rsidR="00B32B45" w:rsidRDefault="00B32B45">
            <w:pPr>
              <w:jc w:val="both"/>
              <w:rPr>
                <w:color w:val="000000"/>
              </w:rPr>
            </w:pPr>
            <w:r>
              <w:rPr>
                <w:color w:val="000000"/>
              </w:rPr>
              <w:t xml:space="preserve">                      погибшие древостои</w:t>
            </w:r>
          </w:p>
        </w:tc>
        <w:tc>
          <w:tcPr>
            <w:tcW w:w="1620" w:type="dxa"/>
            <w:tcBorders>
              <w:top w:val="single" w:sz="6" w:space="0" w:color="auto"/>
              <w:left w:val="single" w:sz="6" w:space="0" w:color="auto"/>
              <w:bottom w:val="single" w:sz="6" w:space="0" w:color="auto"/>
              <w:right w:val="single" w:sz="6" w:space="0" w:color="auto"/>
            </w:tcBorders>
            <w:vAlign w:val="center"/>
            <w:hideMark/>
          </w:tcPr>
          <w:p w14:paraId="6BB2E368" w14:textId="77777777" w:rsidR="00B32B45" w:rsidRDefault="00B32B45">
            <w:pPr>
              <w:jc w:val="center"/>
              <w:rPr>
                <w:color w:val="000000"/>
              </w:rPr>
            </w:pPr>
            <w:r>
              <w:rPr>
                <w:color w:val="000000"/>
              </w:rPr>
              <w:t>0.3</w:t>
            </w:r>
          </w:p>
        </w:tc>
        <w:tc>
          <w:tcPr>
            <w:tcW w:w="1975" w:type="dxa"/>
            <w:tcBorders>
              <w:top w:val="single" w:sz="6" w:space="0" w:color="auto"/>
              <w:left w:val="single" w:sz="6" w:space="0" w:color="auto"/>
              <w:bottom w:val="single" w:sz="6" w:space="0" w:color="auto"/>
              <w:right w:val="single" w:sz="6" w:space="0" w:color="auto"/>
            </w:tcBorders>
            <w:vAlign w:val="center"/>
            <w:hideMark/>
          </w:tcPr>
          <w:p w14:paraId="48CB05F1" w14:textId="77777777" w:rsidR="00B32B45" w:rsidRDefault="00B32B45">
            <w:pPr>
              <w:jc w:val="center"/>
              <w:rPr>
                <w:color w:val="000000"/>
              </w:rPr>
            </w:pPr>
            <w:r>
              <w:rPr>
                <w:color w:val="000000"/>
              </w:rPr>
              <w:t>0,2%</w:t>
            </w:r>
          </w:p>
        </w:tc>
      </w:tr>
      <w:tr w:rsidR="00B32B45" w14:paraId="1F3C5078" w14:textId="77777777" w:rsidTr="00B32B45">
        <w:trPr>
          <w:trHeight w:val="65"/>
          <w:jc w:val="center"/>
        </w:trPr>
        <w:tc>
          <w:tcPr>
            <w:tcW w:w="5940" w:type="dxa"/>
            <w:tcBorders>
              <w:top w:val="single" w:sz="6" w:space="0" w:color="auto"/>
              <w:left w:val="single" w:sz="6" w:space="0" w:color="auto"/>
              <w:bottom w:val="single" w:sz="6" w:space="0" w:color="auto"/>
              <w:right w:val="single" w:sz="6" w:space="0" w:color="auto"/>
            </w:tcBorders>
            <w:vAlign w:val="center"/>
            <w:hideMark/>
          </w:tcPr>
          <w:p w14:paraId="0403C8E3" w14:textId="77777777" w:rsidR="00B32B45" w:rsidRDefault="00B32B45">
            <w:pPr>
              <w:jc w:val="both"/>
              <w:rPr>
                <w:color w:val="000000"/>
              </w:rPr>
            </w:pPr>
            <w:r>
              <w:rPr>
                <w:color w:val="000000"/>
              </w:rPr>
              <w:t xml:space="preserve">                      вырубки </w:t>
            </w:r>
          </w:p>
        </w:tc>
        <w:tc>
          <w:tcPr>
            <w:tcW w:w="1620" w:type="dxa"/>
            <w:tcBorders>
              <w:top w:val="single" w:sz="6" w:space="0" w:color="auto"/>
              <w:left w:val="single" w:sz="6" w:space="0" w:color="auto"/>
              <w:bottom w:val="single" w:sz="6" w:space="0" w:color="auto"/>
              <w:right w:val="single" w:sz="6" w:space="0" w:color="auto"/>
            </w:tcBorders>
            <w:vAlign w:val="center"/>
            <w:hideMark/>
          </w:tcPr>
          <w:p w14:paraId="203E535B" w14:textId="77777777" w:rsidR="00B32B45" w:rsidRDefault="00B32B45">
            <w:pPr>
              <w:jc w:val="center"/>
              <w:rPr>
                <w:color w:val="000000"/>
              </w:rPr>
            </w:pPr>
            <w:r>
              <w:rPr>
                <w:color w:val="000000"/>
              </w:rPr>
              <w:t>-</w:t>
            </w:r>
          </w:p>
        </w:tc>
        <w:tc>
          <w:tcPr>
            <w:tcW w:w="1975" w:type="dxa"/>
            <w:tcBorders>
              <w:top w:val="single" w:sz="6" w:space="0" w:color="auto"/>
              <w:left w:val="single" w:sz="6" w:space="0" w:color="auto"/>
              <w:bottom w:val="single" w:sz="6" w:space="0" w:color="auto"/>
              <w:right w:val="single" w:sz="6" w:space="0" w:color="auto"/>
            </w:tcBorders>
            <w:vAlign w:val="center"/>
            <w:hideMark/>
          </w:tcPr>
          <w:p w14:paraId="121087F4" w14:textId="77777777" w:rsidR="00B32B45" w:rsidRDefault="00B32B45">
            <w:pPr>
              <w:jc w:val="center"/>
              <w:rPr>
                <w:color w:val="000000"/>
              </w:rPr>
            </w:pPr>
            <w:r>
              <w:rPr>
                <w:color w:val="000000"/>
              </w:rPr>
              <w:t>-</w:t>
            </w:r>
          </w:p>
        </w:tc>
      </w:tr>
      <w:tr w:rsidR="00B32B45" w14:paraId="1E751CD6" w14:textId="77777777" w:rsidTr="00B32B45">
        <w:trPr>
          <w:trHeight w:val="65"/>
          <w:jc w:val="center"/>
        </w:trPr>
        <w:tc>
          <w:tcPr>
            <w:tcW w:w="5940" w:type="dxa"/>
            <w:tcBorders>
              <w:top w:val="single" w:sz="6" w:space="0" w:color="auto"/>
              <w:left w:val="single" w:sz="6" w:space="0" w:color="auto"/>
              <w:bottom w:val="single" w:sz="6" w:space="0" w:color="auto"/>
              <w:right w:val="single" w:sz="6" w:space="0" w:color="auto"/>
            </w:tcBorders>
            <w:vAlign w:val="center"/>
            <w:hideMark/>
          </w:tcPr>
          <w:p w14:paraId="67E7C13E" w14:textId="77777777" w:rsidR="00B32B45" w:rsidRDefault="00B32B45">
            <w:pPr>
              <w:jc w:val="both"/>
              <w:rPr>
                <w:color w:val="000000"/>
              </w:rPr>
            </w:pPr>
            <w:r>
              <w:rPr>
                <w:color w:val="000000"/>
              </w:rPr>
              <w:t xml:space="preserve">                      прогалины, пустыри </w:t>
            </w:r>
          </w:p>
        </w:tc>
        <w:tc>
          <w:tcPr>
            <w:tcW w:w="1620" w:type="dxa"/>
            <w:tcBorders>
              <w:top w:val="single" w:sz="6" w:space="0" w:color="auto"/>
              <w:left w:val="single" w:sz="6" w:space="0" w:color="auto"/>
              <w:bottom w:val="single" w:sz="6" w:space="0" w:color="auto"/>
              <w:right w:val="single" w:sz="6" w:space="0" w:color="auto"/>
            </w:tcBorders>
            <w:vAlign w:val="center"/>
            <w:hideMark/>
          </w:tcPr>
          <w:p w14:paraId="40ED4376" w14:textId="77777777" w:rsidR="00B32B45" w:rsidRDefault="00B32B45">
            <w:pPr>
              <w:jc w:val="center"/>
              <w:rPr>
                <w:color w:val="000000"/>
              </w:rPr>
            </w:pPr>
            <w:r>
              <w:rPr>
                <w:color w:val="000000"/>
              </w:rPr>
              <w:t>-</w:t>
            </w:r>
          </w:p>
        </w:tc>
        <w:tc>
          <w:tcPr>
            <w:tcW w:w="1975" w:type="dxa"/>
            <w:tcBorders>
              <w:top w:val="single" w:sz="6" w:space="0" w:color="auto"/>
              <w:left w:val="single" w:sz="6" w:space="0" w:color="auto"/>
              <w:bottom w:val="single" w:sz="6" w:space="0" w:color="auto"/>
              <w:right w:val="single" w:sz="6" w:space="0" w:color="auto"/>
            </w:tcBorders>
            <w:vAlign w:val="center"/>
            <w:hideMark/>
          </w:tcPr>
          <w:p w14:paraId="6941DAD5" w14:textId="77777777" w:rsidR="00B32B45" w:rsidRDefault="00B32B45">
            <w:pPr>
              <w:jc w:val="center"/>
              <w:rPr>
                <w:color w:val="000000"/>
              </w:rPr>
            </w:pPr>
            <w:r>
              <w:rPr>
                <w:color w:val="000000"/>
              </w:rPr>
              <w:t>-</w:t>
            </w:r>
          </w:p>
        </w:tc>
      </w:tr>
      <w:tr w:rsidR="00B32B45" w14:paraId="4FAFFEA7" w14:textId="77777777" w:rsidTr="00B32B45">
        <w:trPr>
          <w:trHeight w:val="65"/>
          <w:jc w:val="center"/>
        </w:trPr>
        <w:tc>
          <w:tcPr>
            <w:tcW w:w="5940" w:type="dxa"/>
            <w:tcBorders>
              <w:top w:val="single" w:sz="6" w:space="0" w:color="auto"/>
              <w:left w:val="single" w:sz="6" w:space="0" w:color="auto"/>
              <w:bottom w:val="single" w:sz="6" w:space="0" w:color="auto"/>
              <w:right w:val="single" w:sz="6" w:space="0" w:color="auto"/>
            </w:tcBorders>
            <w:vAlign w:val="center"/>
            <w:hideMark/>
          </w:tcPr>
          <w:p w14:paraId="0DDFF019" w14:textId="77777777" w:rsidR="00B32B45" w:rsidRDefault="00B32B45">
            <w:pPr>
              <w:jc w:val="both"/>
              <w:rPr>
                <w:color w:val="000000"/>
              </w:rPr>
            </w:pPr>
            <w:r>
              <w:rPr>
                <w:color w:val="000000"/>
              </w:rPr>
              <w:t>3. Нелесные земли – всего</w:t>
            </w:r>
          </w:p>
        </w:tc>
        <w:tc>
          <w:tcPr>
            <w:tcW w:w="1620" w:type="dxa"/>
            <w:tcBorders>
              <w:top w:val="single" w:sz="6" w:space="0" w:color="auto"/>
              <w:left w:val="single" w:sz="6" w:space="0" w:color="auto"/>
              <w:bottom w:val="single" w:sz="6" w:space="0" w:color="auto"/>
              <w:right w:val="single" w:sz="6" w:space="0" w:color="auto"/>
            </w:tcBorders>
            <w:vAlign w:val="center"/>
            <w:hideMark/>
          </w:tcPr>
          <w:p w14:paraId="630AA4F4" w14:textId="77777777" w:rsidR="00B32B45" w:rsidRDefault="00B32B45">
            <w:pPr>
              <w:jc w:val="center"/>
              <w:rPr>
                <w:color w:val="000000"/>
              </w:rPr>
            </w:pPr>
            <w:r>
              <w:rPr>
                <w:color w:val="000000"/>
              </w:rPr>
              <w:t>32.8</w:t>
            </w:r>
          </w:p>
        </w:tc>
        <w:tc>
          <w:tcPr>
            <w:tcW w:w="1975" w:type="dxa"/>
            <w:tcBorders>
              <w:top w:val="single" w:sz="6" w:space="0" w:color="auto"/>
              <w:left w:val="single" w:sz="6" w:space="0" w:color="auto"/>
              <w:bottom w:val="single" w:sz="6" w:space="0" w:color="auto"/>
              <w:right w:val="single" w:sz="6" w:space="0" w:color="auto"/>
            </w:tcBorders>
            <w:vAlign w:val="center"/>
            <w:hideMark/>
          </w:tcPr>
          <w:p w14:paraId="2A67157C" w14:textId="77777777" w:rsidR="00B32B45" w:rsidRDefault="00B32B45">
            <w:pPr>
              <w:jc w:val="center"/>
              <w:rPr>
                <w:color w:val="000000"/>
              </w:rPr>
            </w:pPr>
            <w:r>
              <w:rPr>
                <w:color w:val="000000"/>
              </w:rPr>
              <w:t>4,3%</w:t>
            </w:r>
          </w:p>
        </w:tc>
      </w:tr>
      <w:tr w:rsidR="00B32B45" w14:paraId="46D41D27" w14:textId="77777777" w:rsidTr="00B32B45">
        <w:trPr>
          <w:trHeight w:val="65"/>
          <w:jc w:val="center"/>
        </w:trPr>
        <w:tc>
          <w:tcPr>
            <w:tcW w:w="5940" w:type="dxa"/>
            <w:tcBorders>
              <w:top w:val="single" w:sz="6" w:space="0" w:color="auto"/>
              <w:left w:val="single" w:sz="6" w:space="0" w:color="auto"/>
              <w:bottom w:val="single" w:sz="6" w:space="0" w:color="auto"/>
              <w:right w:val="single" w:sz="6" w:space="0" w:color="auto"/>
            </w:tcBorders>
            <w:vAlign w:val="center"/>
            <w:hideMark/>
          </w:tcPr>
          <w:p w14:paraId="2DC926E2" w14:textId="77777777" w:rsidR="00B32B45" w:rsidRDefault="00B32B45">
            <w:pPr>
              <w:jc w:val="both"/>
              <w:rPr>
                <w:color w:val="000000"/>
              </w:rPr>
            </w:pPr>
            <w:r>
              <w:rPr>
                <w:color w:val="000000"/>
              </w:rPr>
              <w:t>в том числе: пашни</w:t>
            </w:r>
          </w:p>
        </w:tc>
        <w:tc>
          <w:tcPr>
            <w:tcW w:w="1620" w:type="dxa"/>
            <w:tcBorders>
              <w:top w:val="single" w:sz="6" w:space="0" w:color="auto"/>
              <w:left w:val="single" w:sz="6" w:space="0" w:color="auto"/>
              <w:bottom w:val="single" w:sz="6" w:space="0" w:color="auto"/>
              <w:right w:val="single" w:sz="6" w:space="0" w:color="auto"/>
            </w:tcBorders>
            <w:vAlign w:val="center"/>
            <w:hideMark/>
          </w:tcPr>
          <w:p w14:paraId="18E57A41" w14:textId="77777777" w:rsidR="00B32B45" w:rsidRDefault="00B32B45">
            <w:pPr>
              <w:jc w:val="center"/>
              <w:rPr>
                <w:color w:val="000000"/>
              </w:rPr>
            </w:pPr>
            <w:r>
              <w:rPr>
                <w:color w:val="000000"/>
              </w:rPr>
              <w:t>-</w:t>
            </w:r>
          </w:p>
        </w:tc>
        <w:tc>
          <w:tcPr>
            <w:tcW w:w="1975" w:type="dxa"/>
            <w:tcBorders>
              <w:top w:val="single" w:sz="6" w:space="0" w:color="auto"/>
              <w:left w:val="single" w:sz="6" w:space="0" w:color="auto"/>
              <w:bottom w:val="single" w:sz="6" w:space="0" w:color="auto"/>
              <w:right w:val="single" w:sz="6" w:space="0" w:color="auto"/>
            </w:tcBorders>
            <w:vAlign w:val="center"/>
            <w:hideMark/>
          </w:tcPr>
          <w:p w14:paraId="368FD466" w14:textId="77777777" w:rsidR="00B32B45" w:rsidRDefault="00B32B45">
            <w:pPr>
              <w:jc w:val="center"/>
              <w:rPr>
                <w:color w:val="000000"/>
              </w:rPr>
            </w:pPr>
            <w:r>
              <w:rPr>
                <w:color w:val="000000"/>
              </w:rPr>
              <w:t>-</w:t>
            </w:r>
          </w:p>
        </w:tc>
      </w:tr>
      <w:tr w:rsidR="00B32B45" w14:paraId="38A0D4B0" w14:textId="77777777" w:rsidTr="00B32B45">
        <w:trPr>
          <w:trHeight w:val="65"/>
          <w:jc w:val="center"/>
        </w:trPr>
        <w:tc>
          <w:tcPr>
            <w:tcW w:w="5940" w:type="dxa"/>
            <w:tcBorders>
              <w:top w:val="single" w:sz="6" w:space="0" w:color="auto"/>
              <w:left w:val="single" w:sz="6" w:space="0" w:color="auto"/>
              <w:bottom w:val="single" w:sz="6" w:space="0" w:color="auto"/>
              <w:right w:val="single" w:sz="6" w:space="0" w:color="auto"/>
            </w:tcBorders>
            <w:vAlign w:val="center"/>
            <w:hideMark/>
          </w:tcPr>
          <w:p w14:paraId="526F41AD" w14:textId="77777777" w:rsidR="00B32B45" w:rsidRDefault="00B32B45">
            <w:pPr>
              <w:jc w:val="both"/>
              <w:rPr>
                <w:color w:val="000000"/>
              </w:rPr>
            </w:pPr>
            <w:r>
              <w:rPr>
                <w:color w:val="000000"/>
              </w:rPr>
              <w:t xml:space="preserve">                      сенокосы </w:t>
            </w:r>
          </w:p>
        </w:tc>
        <w:tc>
          <w:tcPr>
            <w:tcW w:w="1620" w:type="dxa"/>
            <w:tcBorders>
              <w:top w:val="single" w:sz="6" w:space="0" w:color="auto"/>
              <w:left w:val="single" w:sz="6" w:space="0" w:color="auto"/>
              <w:bottom w:val="single" w:sz="6" w:space="0" w:color="auto"/>
              <w:right w:val="single" w:sz="6" w:space="0" w:color="auto"/>
            </w:tcBorders>
            <w:vAlign w:val="center"/>
            <w:hideMark/>
          </w:tcPr>
          <w:p w14:paraId="113761E4" w14:textId="77777777" w:rsidR="00B32B45" w:rsidRDefault="00B32B45">
            <w:pPr>
              <w:jc w:val="center"/>
              <w:rPr>
                <w:color w:val="000000"/>
              </w:rPr>
            </w:pPr>
            <w:r>
              <w:rPr>
                <w:color w:val="000000"/>
              </w:rPr>
              <w:t>-</w:t>
            </w:r>
          </w:p>
        </w:tc>
        <w:tc>
          <w:tcPr>
            <w:tcW w:w="1975" w:type="dxa"/>
            <w:tcBorders>
              <w:top w:val="single" w:sz="6" w:space="0" w:color="auto"/>
              <w:left w:val="single" w:sz="6" w:space="0" w:color="auto"/>
              <w:bottom w:val="single" w:sz="6" w:space="0" w:color="auto"/>
              <w:right w:val="single" w:sz="6" w:space="0" w:color="auto"/>
            </w:tcBorders>
            <w:vAlign w:val="center"/>
            <w:hideMark/>
          </w:tcPr>
          <w:p w14:paraId="14B32BB7" w14:textId="77777777" w:rsidR="00B32B45" w:rsidRDefault="00B32B45">
            <w:pPr>
              <w:jc w:val="center"/>
              <w:rPr>
                <w:color w:val="000000"/>
              </w:rPr>
            </w:pPr>
            <w:r>
              <w:rPr>
                <w:color w:val="000000"/>
              </w:rPr>
              <w:t>-</w:t>
            </w:r>
          </w:p>
        </w:tc>
      </w:tr>
      <w:tr w:rsidR="00B32B45" w14:paraId="5BB8C0BA" w14:textId="77777777" w:rsidTr="00B32B45">
        <w:trPr>
          <w:trHeight w:val="65"/>
          <w:jc w:val="center"/>
        </w:trPr>
        <w:tc>
          <w:tcPr>
            <w:tcW w:w="5940" w:type="dxa"/>
            <w:tcBorders>
              <w:top w:val="single" w:sz="6" w:space="0" w:color="auto"/>
              <w:left w:val="single" w:sz="6" w:space="0" w:color="auto"/>
              <w:bottom w:val="single" w:sz="6" w:space="0" w:color="auto"/>
              <w:right w:val="single" w:sz="6" w:space="0" w:color="auto"/>
            </w:tcBorders>
            <w:vAlign w:val="center"/>
            <w:hideMark/>
          </w:tcPr>
          <w:p w14:paraId="0D0C292D" w14:textId="77777777" w:rsidR="00B32B45" w:rsidRDefault="00B32B45">
            <w:pPr>
              <w:jc w:val="both"/>
              <w:rPr>
                <w:color w:val="000000"/>
              </w:rPr>
            </w:pPr>
            <w:r>
              <w:rPr>
                <w:color w:val="000000"/>
              </w:rPr>
              <w:t xml:space="preserve">                      пастбища </w:t>
            </w:r>
          </w:p>
        </w:tc>
        <w:tc>
          <w:tcPr>
            <w:tcW w:w="1620" w:type="dxa"/>
            <w:tcBorders>
              <w:top w:val="single" w:sz="6" w:space="0" w:color="auto"/>
              <w:left w:val="single" w:sz="6" w:space="0" w:color="auto"/>
              <w:bottom w:val="single" w:sz="6" w:space="0" w:color="auto"/>
              <w:right w:val="single" w:sz="6" w:space="0" w:color="auto"/>
            </w:tcBorders>
            <w:vAlign w:val="center"/>
            <w:hideMark/>
          </w:tcPr>
          <w:p w14:paraId="26945088" w14:textId="77777777" w:rsidR="00B32B45" w:rsidRDefault="00B32B45">
            <w:pPr>
              <w:jc w:val="center"/>
              <w:rPr>
                <w:color w:val="000000"/>
              </w:rPr>
            </w:pPr>
            <w:r>
              <w:rPr>
                <w:color w:val="000000"/>
              </w:rPr>
              <w:t>-</w:t>
            </w:r>
          </w:p>
        </w:tc>
        <w:tc>
          <w:tcPr>
            <w:tcW w:w="1975" w:type="dxa"/>
            <w:tcBorders>
              <w:top w:val="single" w:sz="6" w:space="0" w:color="auto"/>
              <w:left w:val="single" w:sz="6" w:space="0" w:color="auto"/>
              <w:bottom w:val="single" w:sz="6" w:space="0" w:color="auto"/>
              <w:right w:val="single" w:sz="6" w:space="0" w:color="auto"/>
            </w:tcBorders>
            <w:vAlign w:val="center"/>
            <w:hideMark/>
          </w:tcPr>
          <w:p w14:paraId="22E23931" w14:textId="77777777" w:rsidR="00B32B45" w:rsidRDefault="00B32B45">
            <w:pPr>
              <w:jc w:val="center"/>
              <w:rPr>
                <w:color w:val="000000"/>
              </w:rPr>
            </w:pPr>
            <w:r>
              <w:rPr>
                <w:color w:val="000000"/>
              </w:rPr>
              <w:t>-</w:t>
            </w:r>
          </w:p>
        </w:tc>
      </w:tr>
      <w:tr w:rsidR="00B32B45" w14:paraId="53AAE5E0" w14:textId="77777777" w:rsidTr="00B32B45">
        <w:trPr>
          <w:trHeight w:val="65"/>
          <w:jc w:val="center"/>
        </w:trPr>
        <w:tc>
          <w:tcPr>
            <w:tcW w:w="5940" w:type="dxa"/>
            <w:tcBorders>
              <w:top w:val="single" w:sz="6" w:space="0" w:color="auto"/>
              <w:left w:val="single" w:sz="6" w:space="0" w:color="auto"/>
              <w:bottom w:val="single" w:sz="6" w:space="0" w:color="auto"/>
              <w:right w:val="single" w:sz="6" w:space="0" w:color="auto"/>
            </w:tcBorders>
            <w:vAlign w:val="center"/>
            <w:hideMark/>
          </w:tcPr>
          <w:p w14:paraId="59C674B0" w14:textId="77777777" w:rsidR="00B32B45" w:rsidRDefault="00B32B45">
            <w:pPr>
              <w:jc w:val="both"/>
              <w:rPr>
                <w:color w:val="000000"/>
              </w:rPr>
            </w:pPr>
            <w:r>
              <w:rPr>
                <w:color w:val="000000"/>
              </w:rPr>
              <w:t xml:space="preserve">                      воды </w:t>
            </w:r>
          </w:p>
        </w:tc>
        <w:tc>
          <w:tcPr>
            <w:tcW w:w="1620" w:type="dxa"/>
            <w:tcBorders>
              <w:top w:val="single" w:sz="6" w:space="0" w:color="auto"/>
              <w:left w:val="single" w:sz="6" w:space="0" w:color="auto"/>
              <w:bottom w:val="single" w:sz="6" w:space="0" w:color="auto"/>
              <w:right w:val="single" w:sz="6" w:space="0" w:color="auto"/>
            </w:tcBorders>
            <w:vAlign w:val="center"/>
            <w:hideMark/>
          </w:tcPr>
          <w:p w14:paraId="2D776AF7" w14:textId="77777777" w:rsidR="00B32B45" w:rsidRDefault="00B32B45">
            <w:pPr>
              <w:jc w:val="center"/>
              <w:rPr>
                <w:color w:val="000000"/>
              </w:rPr>
            </w:pPr>
            <w:r>
              <w:rPr>
                <w:color w:val="000000"/>
              </w:rPr>
              <w:t>0.9</w:t>
            </w:r>
          </w:p>
        </w:tc>
        <w:tc>
          <w:tcPr>
            <w:tcW w:w="1975" w:type="dxa"/>
            <w:tcBorders>
              <w:top w:val="single" w:sz="6" w:space="0" w:color="auto"/>
              <w:left w:val="single" w:sz="6" w:space="0" w:color="auto"/>
              <w:bottom w:val="single" w:sz="6" w:space="0" w:color="auto"/>
              <w:right w:val="single" w:sz="6" w:space="0" w:color="auto"/>
            </w:tcBorders>
            <w:vAlign w:val="center"/>
            <w:hideMark/>
          </w:tcPr>
          <w:p w14:paraId="594F5634" w14:textId="77777777" w:rsidR="00B32B45" w:rsidRDefault="00B32B45">
            <w:pPr>
              <w:jc w:val="center"/>
              <w:rPr>
                <w:color w:val="000000"/>
              </w:rPr>
            </w:pPr>
            <w:r>
              <w:rPr>
                <w:color w:val="000000"/>
              </w:rPr>
              <w:t>0,1%</w:t>
            </w:r>
          </w:p>
        </w:tc>
      </w:tr>
      <w:tr w:rsidR="00B32B45" w14:paraId="0353FBDE" w14:textId="77777777" w:rsidTr="00B32B45">
        <w:trPr>
          <w:trHeight w:val="65"/>
          <w:jc w:val="center"/>
        </w:trPr>
        <w:tc>
          <w:tcPr>
            <w:tcW w:w="5940" w:type="dxa"/>
            <w:tcBorders>
              <w:top w:val="single" w:sz="6" w:space="0" w:color="auto"/>
              <w:left w:val="single" w:sz="6" w:space="0" w:color="auto"/>
              <w:bottom w:val="single" w:sz="6" w:space="0" w:color="auto"/>
              <w:right w:val="single" w:sz="6" w:space="0" w:color="auto"/>
            </w:tcBorders>
            <w:vAlign w:val="center"/>
            <w:hideMark/>
          </w:tcPr>
          <w:p w14:paraId="5E41AC2C" w14:textId="77777777" w:rsidR="00B32B45" w:rsidRDefault="00B32B45">
            <w:pPr>
              <w:jc w:val="both"/>
              <w:rPr>
                <w:color w:val="000000"/>
              </w:rPr>
            </w:pPr>
            <w:r>
              <w:rPr>
                <w:color w:val="000000"/>
              </w:rPr>
              <w:t xml:space="preserve">                      сады, тутовники, ягодники</w:t>
            </w:r>
          </w:p>
        </w:tc>
        <w:tc>
          <w:tcPr>
            <w:tcW w:w="1620" w:type="dxa"/>
            <w:tcBorders>
              <w:top w:val="single" w:sz="6" w:space="0" w:color="auto"/>
              <w:left w:val="single" w:sz="6" w:space="0" w:color="auto"/>
              <w:bottom w:val="single" w:sz="6" w:space="0" w:color="auto"/>
              <w:right w:val="single" w:sz="6" w:space="0" w:color="auto"/>
            </w:tcBorders>
            <w:vAlign w:val="center"/>
            <w:hideMark/>
          </w:tcPr>
          <w:p w14:paraId="1877001C" w14:textId="77777777" w:rsidR="00B32B45" w:rsidRDefault="00B32B45">
            <w:pPr>
              <w:jc w:val="center"/>
              <w:rPr>
                <w:color w:val="000000"/>
              </w:rPr>
            </w:pPr>
            <w:r>
              <w:rPr>
                <w:color w:val="000000"/>
              </w:rPr>
              <w:t>-</w:t>
            </w:r>
          </w:p>
        </w:tc>
        <w:tc>
          <w:tcPr>
            <w:tcW w:w="1975" w:type="dxa"/>
            <w:tcBorders>
              <w:top w:val="single" w:sz="6" w:space="0" w:color="auto"/>
              <w:left w:val="single" w:sz="6" w:space="0" w:color="auto"/>
              <w:bottom w:val="single" w:sz="6" w:space="0" w:color="auto"/>
              <w:right w:val="single" w:sz="6" w:space="0" w:color="auto"/>
            </w:tcBorders>
            <w:vAlign w:val="center"/>
            <w:hideMark/>
          </w:tcPr>
          <w:p w14:paraId="284BE9C5" w14:textId="77777777" w:rsidR="00B32B45" w:rsidRDefault="00B32B45">
            <w:pPr>
              <w:jc w:val="center"/>
              <w:rPr>
                <w:color w:val="000000"/>
              </w:rPr>
            </w:pPr>
            <w:r>
              <w:rPr>
                <w:color w:val="000000"/>
              </w:rPr>
              <w:t>-</w:t>
            </w:r>
          </w:p>
        </w:tc>
      </w:tr>
      <w:tr w:rsidR="00B32B45" w14:paraId="36844FD6" w14:textId="77777777" w:rsidTr="00B32B45">
        <w:trPr>
          <w:trHeight w:val="65"/>
          <w:jc w:val="center"/>
        </w:trPr>
        <w:tc>
          <w:tcPr>
            <w:tcW w:w="5940" w:type="dxa"/>
            <w:tcBorders>
              <w:top w:val="single" w:sz="6" w:space="0" w:color="auto"/>
              <w:left w:val="single" w:sz="6" w:space="0" w:color="auto"/>
              <w:bottom w:val="single" w:sz="6" w:space="0" w:color="auto"/>
              <w:right w:val="single" w:sz="6" w:space="0" w:color="auto"/>
            </w:tcBorders>
            <w:vAlign w:val="center"/>
            <w:hideMark/>
          </w:tcPr>
          <w:p w14:paraId="47F22A32" w14:textId="77777777" w:rsidR="00B32B45" w:rsidRDefault="00B32B45">
            <w:pPr>
              <w:jc w:val="both"/>
              <w:rPr>
                <w:color w:val="000000"/>
              </w:rPr>
            </w:pPr>
            <w:r>
              <w:rPr>
                <w:color w:val="000000"/>
              </w:rPr>
              <w:t xml:space="preserve">                      дороги, просеки</w:t>
            </w:r>
          </w:p>
        </w:tc>
        <w:tc>
          <w:tcPr>
            <w:tcW w:w="1620" w:type="dxa"/>
            <w:tcBorders>
              <w:top w:val="single" w:sz="6" w:space="0" w:color="auto"/>
              <w:left w:val="single" w:sz="6" w:space="0" w:color="auto"/>
              <w:bottom w:val="single" w:sz="6" w:space="0" w:color="auto"/>
              <w:right w:val="single" w:sz="6" w:space="0" w:color="auto"/>
            </w:tcBorders>
            <w:vAlign w:val="center"/>
            <w:hideMark/>
          </w:tcPr>
          <w:p w14:paraId="3049A300" w14:textId="77777777" w:rsidR="00B32B45" w:rsidRDefault="00B32B45">
            <w:pPr>
              <w:jc w:val="center"/>
              <w:rPr>
                <w:color w:val="000000"/>
              </w:rPr>
            </w:pPr>
            <w:r>
              <w:rPr>
                <w:color w:val="000000"/>
              </w:rPr>
              <w:t>4.2</w:t>
            </w:r>
          </w:p>
        </w:tc>
        <w:tc>
          <w:tcPr>
            <w:tcW w:w="1975" w:type="dxa"/>
            <w:tcBorders>
              <w:top w:val="single" w:sz="6" w:space="0" w:color="auto"/>
              <w:left w:val="single" w:sz="6" w:space="0" w:color="auto"/>
              <w:bottom w:val="single" w:sz="6" w:space="0" w:color="auto"/>
              <w:right w:val="single" w:sz="6" w:space="0" w:color="auto"/>
            </w:tcBorders>
            <w:vAlign w:val="center"/>
            <w:hideMark/>
          </w:tcPr>
          <w:p w14:paraId="13FEF186" w14:textId="77777777" w:rsidR="00B32B45" w:rsidRDefault="00B32B45">
            <w:pPr>
              <w:jc w:val="center"/>
              <w:rPr>
                <w:color w:val="000000"/>
              </w:rPr>
            </w:pPr>
            <w:r>
              <w:rPr>
                <w:color w:val="000000"/>
              </w:rPr>
              <w:t>0,5%</w:t>
            </w:r>
          </w:p>
        </w:tc>
      </w:tr>
      <w:tr w:rsidR="00B32B45" w14:paraId="03053129" w14:textId="77777777" w:rsidTr="00B32B45">
        <w:trPr>
          <w:trHeight w:val="65"/>
          <w:jc w:val="center"/>
        </w:trPr>
        <w:tc>
          <w:tcPr>
            <w:tcW w:w="5940" w:type="dxa"/>
            <w:tcBorders>
              <w:top w:val="single" w:sz="6" w:space="0" w:color="auto"/>
              <w:left w:val="single" w:sz="6" w:space="0" w:color="auto"/>
              <w:bottom w:val="single" w:sz="6" w:space="0" w:color="auto"/>
              <w:right w:val="single" w:sz="6" w:space="0" w:color="auto"/>
            </w:tcBorders>
            <w:vAlign w:val="center"/>
            <w:hideMark/>
          </w:tcPr>
          <w:p w14:paraId="0CF79A63" w14:textId="77777777" w:rsidR="00B32B45" w:rsidRDefault="00B32B45">
            <w:pPr>
              <w:rPr>
                <w:color w:val="000000"/>
              </w:rPr>
            </w:pPr>
            <w:r>
              <w:rPr>
                <w:color w:val="000000"/>
              </w:rPr>
              <w:t xml:space="preserve">                      ЛЭП</w:t>
            </w:r>
          </w:p>
        </w:tc>
        <w:tc>
          <w:tcPr>
            <w:tcW w:w="1620" w:type="dxa"/>
            <w:tcBorders>
              <w:top w:val="single" w:sz="6" w:space="0" w:color="auto"/>
              <w:left w:val="single" w:sz="6" w:space="0" w:color="auto"/>
              <w:bottom w:val="single" w:sz="6" w:space="0" w:color="auto"/>
              <w:right w:val="single" w:sz="6" w:space="0" w:color="auto"/>
            </w:tcBorders>
            <w:vAlign w:val="center"/>
            <w:hideMark/>
          </w:tcPr>
          <w:p w14:paraId="11EA930C" w14:textId="77777777" w:rsidR="00B32B45" w:rsidRDefault="00B32B45">
            <w:pPr>
              <w:jc w:val="center"/>
              <w:rPr>
                <w:color w:val="000000"/>
              </w:rPr>
            </w:pPr>
            <w:r>
              <w:rPr>
                <w:color w:val="000000"/>
              </w:rPr>
              <w:t>-</w:t>
            </w:r>
          </w:p>
        </w:tc>
        <w:tc>
          <w:tcPr>
            <w:tcW w:w="1975" w:type="dxa"/>
            <w:tcBorders>
              <w:top w:val="single" w:sz="6" w:space="0" w:color="auto"/>
              <w:left w:val="single" w:sz="6" w:space="0" w:color="auto"/>
              <w:bottom w:val="single" w:sz="6" w:space="0" w:color="auto"/>
              <w:right w:val="single" w:sz="6" w:space="0" w:color="auto"/>
            </w:tcBorders>
            <w:vAlign w:val="center"/>
            <w:hideMark/>
          </w:tcPr>
          <w:p w14:paraId="6F17E6FC" w14:textId="77777777" w:rsidR="00B32B45" w:rsidRDefault="00B32B45">
            <w:pPr>
              <w:jc w:val="center"/>
              <w:rPr>
                <w:color w:val="000000"/>
              </w:rPr>
            </w:pPr>
            <w:r>
              <w:rPr>
                <w:color w:val="000000"/>
              </w:rPr>
              <w:t>-</w:t>
            </w:r>
          </w:p>
        </w:tc>
      </w:tr>
      <w:tr w:rsidR="00B32B45" w14:paraId="13B7AF2E" w14:textId="77777777" w:rsidTr="00B32B45">
        <w:trPr>
          <w:trHeight w:val="65"/>
          <w:jc w:val="center"/>
        </w:trPr>
        <w:tc>
          <w:tcPr>
            <w:tcW w:w="5940" w:type="dxa"/>
            <w:tcBorders>
              <w:top w:val="single" w:sz="6" w:space="0" w:color="auto"/>
              <w:left w:val="single" w:sz="6" w:space="0" w:color="auto"/>
              <w:bottom w:val="single" w:sz="6" w:space="0" w:color="auto"/>
              <w:right w:val="single" w:sz="6" w:space="0" w:color="auto"/>
            </w:tcBorders>
            <w:vAlign w:val="center"/>
            <w:hideMark/>
          </w:tcPr>
          <w:p w14:paraId="793B9CAD" w14:textId="77777777" w:rsidR="00B32B45" w:rsidRDefault="00B32B45">
            <w:pPr>
              <w:jc w:val="both"/>
              <w:rPr>
                <w:color w:val="000000"/>
              </w:rPr>
            </w:pPr>
            <w:r>
              <w:rPr>
                <w:color w:val="000000"/>
              </w:rPr>
              <w:t xml:space="preserve">                      усадьбы</w:t>
            </w:r>
          </w:p>
        </w:tc>
        <w:tc>
          <w:tcPr>
            <w:tcW w:w="1620" w:type="dxa"/>
            <w:tcBorders>
              <w:top w:val="single" w:sz="6" w:space="0" w:color="auto"/>
              <w:left w:val="single" w:sz="6" w:space="0" w:color="auto"/>
              <w:bottom w:val="single" w:sz="6" w:space="0" w:color="auto"/>
              <w:right w:val="single" w:sz="6" w:space="0" w:color="auto"/>
            </w:tcBorders>
            <w:vAlign w:val="center"/>
            <w:hideMark/>
          </w:tcPr>
          <w:p w14:paraId="7EF68E2F" w14:textId="77777777" w:rsidR="00B32B45" w:rsidRDefault="00B32B45">
            <w:pPr>
              <w:jc w:val="center"/>
              <w:rPr>
                <w:color w:val="000000"/>
              </w:rPr>
            </w:pPr>
            <w:r>
              <w:rPr>
                <w:color w:val="000000"/>
              </w:rPr>
              <w:t>-</w:t>
            </w:r>
          </w:p>
        </w:tc>
        <w:tc>
          <w:tcPr>
            <w:tcW w:w="1975" w:type="dxa"/>
            <w:tcBorders>
              <w:top w:val="single" w:sz="6" w:space="0" w:color="auto"/>
              <w:left w:val="single" w:sz="6" w:space="0" w:color="auto"/>
              <w:bottom w:val="single" w:sz="6" w:space="0" w:color="auto"/>
              <w:right w:val="single" w:sz="6" w:space="0" w:color="auto"/>
            </w:tcBorders>
            <w:vAlign w:val="center"/>
            <w:hideMark/>
          </w:tcPr>
          <w:p w14:paraId="53B9A339" w14:textId="77777777" w:rsidR="00B32B45" w:rsidRDefault="00B32B45">
            <w:pPr>
              <w:jc w:val="center"/>
              <w:rPr>
                <w:color w:val="000000"/>
              </w:rPr>
            </w:pPr>
            <w:r>
              <w:rPr>
                <w:color w:val="000000"/>
              </w:rPr>
              <w:t>-</w:t>
            </w:r>
          </w:p>
        </w:tc>
      </w:tr>
      <w:tr w:rsidR="00B32B45" w14:paraId="38EC0AAC" w14:textId="77777777" w:rsidTr="00B32B45">
        <w:trPr>
          <w:trHeight w:val="65"/>
          <w:jc w:val="center"/>
        </w:trPr>
        <w:tc>
          <w:tcPr>
            <w:tcW w:w="5940" w:type="dxa"/>
            <w:tcBorders>
              <w:top w:val="single" w:sz="6" w:space="0" w:color="auto"/>
              <w:left w:val="single" w:sz="6" w:space="0" w:color="auto"/>
              <w:bottom w:val="single" w:sz="6" w:space="0" w:color="auto"/>
              <w:right w:val="single" w:sz="6" w:space="0" w:color="auto"/>
            </w:tcBorders>
            <w:vAlign w:val="center"/>
            <w:hideMark/>
          </w:tcPr>
          <w:p w14:paraId="08C839A7" w14:textId="77777777" w:rsidR="00B32B45" w:rsidRDefault="00B32B45">
            <w:pPr>
              <w:jc w:val="both"/>
              <w:rPr>
                <w:color w:val="000000"/>
              </w:rPr>
            </w:pPr>
            <w:r>
              <w:rPr>
                <w:color w:val="000000"/>
              </w:rPr>
              <w:t xml:space="preserve">                      болота</w:t>
            </w:r>
          </w:p>
        </w:tc>
        <w:tc>
          <w:tcPr>
            <w:tcW w:w="1620" w:type="dxa"/>
            <w:tcBorders>
              <w:top w:val="single" w:sz="6" w:space="0" w:color="auto"/>
              <w:left w:val="single" w:sz="6" w:space="0" w:color="auto"/>
              <w:bottom w:val="single" w:sz="6" w:space="0" w:color="auto"/>
              <w:right w:val="single" w:sz="6" w:space="0" w:color="auto"/>
            </w:tcBorders>
            <w:vAlign w:val="center"/>
            <w:hideMark/>
          </w:tcPr>
          <w:p w14:paraId="04586927" w14:textId="77777777" w:rsidR="00B32B45" w:rsidRDefault="00B32B45">
            <w:pPr>
              <w:jc w:val="center"/>
              <w:rPr>
                <w:color w:val="000000"/>
              </w:rPr>
            </w:pPr>
            <w:r>
              <w:rPr>
                <w:color w:val="000000"/>
              </w:rPr>
              <w:t>-</w:t>
            </w:r>
          </w:p>
        </w:tc>
        <w:tc>
          <w:tcPr>
            <w:tcW w:w="1975" w:type="dxa"/>
            <w:tcBorders>
              <w:top w:val="single" w:sz="6" w:space="0" w:color="auto"/>
              <w:left w:val="single" w:sz="6" w:space="0" w:color="auto"/>
              <w:bottom w:val="single" w:sz="6" w:space="0" w:color="auto"/>
              <w:right w:val="single" w:sz="6" w:space="0" w:color="auto"/>
            </w:tcBorders>
            <w:vAlign w:val="center"/>
            <w:hideMark/>
          </w:tcPr>
          <w:p w14:paraId="4EC6BA75" w14:textId="77777777" w:rsidR="00B32B45" w:rsidRDefault="00B32B45">
            <w:pPr>
              <w:jc w:val="center"/>
              <w:rPr>
                <w:color w:val="000000"/>
              </w:rPr>
            </w:pPr>
            <w:r>
              <w:rPr>
                <w:color w:val="000000"/>
              </w:rPr>
              <w:t> </w:t>
            </w:r>
          </w:p>
        </w:tc>
      </w:tr>
      <w:tr w:rsidR="00B32B45" w14:paraId="3680E681" w14:textId="77777777" w:rsidTr="00B32B45">
        <w:trPr>
          <w:trHeight w:val="165"/>
          <w:jc w:val="center"/>
        </w:trPr>
        <w:tc>
          <w:tcPr>
            <w:tcW w:w="5940" w:type="dxa"/>
            <w:tcBorders>
              <w:top w:val="single" w:sz="6" w:space="0" w:color="auto"/>
              <w:left w:val="single" w:sz="4" w:space="0" w:color="auto"/>
              <w:bottom w:val="single" w:sz="4" w:space="0" w:color="auto"/>
              <w:right w:val="single" w:sz="6" w:space="0" w:color="auto"/>
            </w:tcBorders>
            <w:vAlign w:val="center"/>
            <w:hideMark/>
          </w:tcPr>
          <w:p w14:paraId="52623F1A" w14:textId="77777777" w:rsidR="00B32B45" w:rsidRDefault="00B32B45">
            <w:pPr>
              <w:jc w:val="both"/>
              <w:rPr>
                <w:color w:val="000000"/>
              </w:rPr>
            </w:pPr>
            <w:r>
              <w:rPr>
                <w:color w:val="000000"/>
              </w:rPr>
              <w:t xml:space="preserve">                      пески</w:t>
            </w:r>
          </w:p>
        </w:tc>
        <w:tc>
          <w:tcPr>
            <w:tcW w:w="1620" w:type="dxa"/>
            <w:tcBorders>
              <w:top w:val="single" w:sz="6" w:space="0" w:color="auto"/>
              <w:left w:val="single" w:sz="6" w:space="0" w:color="auto"/>
              <w:bottom w:val="single" w:sz="4" w:space="0" w:color="auto"/>
              <w:right w:val="single" w:sz="6" w:space="0" w:color="auto"/>
            </w:tcBorders>
            <w:vAlign w:val="center"/>
            <w:hideMark/>
          </w:tcPr>
          <w:p w14:paraId="1E1BA163" w14:textId="77777777" w:rsidR="00B32B45" w:rsidRDefault="00B32B45">
            <w:pPr>
              <w:jc w:val="center"/>
              <w:rPr>
                <w:color w:val="000000"/>
              </w:rPr>
            </w:pPr>
            <w:r>
              <w:rPr>
                <w:color w:val="000000"/>
              </w:rPr>
              <w:t>-</w:t>
            </w:r>
          </w:p>
        </w:tc>
        <w:tc>
          <w:tcPr>
            <w:tcW w:w="1975" w:type="dxa"/>
            <w:tcBorders>
              <w:top w:val="single" w:sz="6" w:space="0" w:color="auto"/>
              <w:left w:val="single" w:sz="6" w:space="0" w:color="auto"/>
              <w:bottom w:val="single" w:sz="4" w:space="0" w:color="auto"/>
              <w:right w:val="single" w:sz="6" w:space="0" w:color="auto"/>
            </w:tcBorders>
            <w:vAlign w:val="center"/>
            <w:hideMark/>
          </w:tcPr>
          <w:p w14:paraId="250B1DBF" w14:textId="77777777" w:rsidR="00B32B45" w:rsidRDefault="00B32B45">
            <w:pPr>
              <w:jc w:val="center"/>
              <w:rPr>
                <w:color w:val="000000"/>
              </w:rPr>
            </w:pPr>
            <w:r>
              <w:rPr>
                <w:color w:val="000000"/>
              </w:rPr>
              <w:t>-</w:t>
            </w:r>
          </w:p>
        </w:tc>
      </w:tr>
      <w:tr w:rsidR="00B32B45" w14:paraId="47552F85" w14:textId="77777777" w:rsidTr="00B32B45">
        <w:trPr>
          <w:trHeight w:val="165"/>
          <w:jc w:val="center"/>
        </w:trPr>
        <w:tc>
          <w:tcPr>
            <w:tcW w:w="5940" w:type="dxa"/>
            <w:tcBorders>
              <w:top w:val="single" w:sz="6" w:space="0" w:color="auto"/>
              <w:left w:val="single" w:sz="4" w:space="0" w:color="auto"/>
              <w:bottom w:val="single" w:sz="4" w:space="0" w:color="auto"/>
              <w:right w:val="single" w:sz="6" w:space="0" w:color="auto"/>
            </w:tcBorders>
            <w:vAlign w:val="center"/>
            <w:hideMark/>
          </w:tcPr>
          <w:p w14:paraId="0A17AC99" w14:textId="77777777" w:rsidR="00B32B45" w:rsidRDefault="00B32B45">
            <w:pPr>
              <w:jc w:val="both"/>
              <w:rPr>
                <w:color w:val="000000"/>
              </w:rPr>
            </w:pPr>
            <w:r>
              <w:rPr>
                <w:color w:val="000000"/>
              </w:rPr>
              <w:t xml:space="preserve">                      ледники</w:t>
            </w:r>
          </w:p>
        </w:tc>
        <w:tc>
          <w:tcPr>
            <w:tcW w:w="1620" w:type="dxa"/>
            <w:tcBorders>
              <w:top w:val="single" w:sz="6" w:space="0" w:color="auto"/>
              <w:left w:val="single" w:sz="6" w:space="0" w:color="auto"/>
              <w:bottom w:val="single" w:sz="4" w:space="0" w:color="auto"/>
              <w:right w:val="single" w:sz="6" w:space="0" w:color="auto"/>
            </w:tcBorders>
            <w:vAlign w:val="center"/>
            <w:hideMark/>
          </w:tcPr>
          <w:p w14:paraId="494512DE" w14:textId="77777777" w:rsidR="00B32B45" w:rsidRDefault="00B32B45">
            <w:pPr>
              <w:jc w:val="center"/>
              <w:rPr>
                <w:color w:val="000000"/>
              </w:rPr>
            </w:pPr>
            <w:r>
              <w:rPr>
                <w:color w:val="000000"/>
              </w:rPr>
              <w:t>-</w:t>
            </w:r>
          </w:p>
        </w:tc>
        <w:tc>
          <w:tcPr>
            <w:tcW w:w="1975" w:type="dxa"/>
            <w:tcBorders>
              <w:top w:val="single" w:sz="6" w:space="0" w:color="auto"/>
              <w:left w:val="single" w:sz="6" w:space="0" w:color="auto"/>
              <w:bottom w:val="single" w:sz="4" w:space="0" w:color="auto"/>
              <w:right w:val="single" w:sz="6" w:space="0" w:color="auto"/>
            </w:tcBorders>
            <w:vAlign w:val="center"/>
            <w:hideMark/>
          </w:tcPr>
          <w:p w14:paraId="79F1ABB5" w14:textId="77777777" w:rsidR="00B32B45" w:rsidRDefault="00B32B45">
            <w:pPr>
              <w:jc w:val="center"/>
              <w:rPr>
                <w:color w:val="000000"/>
              </w:rPr>
            </w:pPr>
            <w:r>
              <w:rPr>
                <w:color w:val="000000"/>
              </w:rPr>
              <w:t>-</w:t>
            </w:r>
          </w:p>
        </w:tc>
      </w:tr>
      <w:tr w:rsidR="00B32B45" w14:paraId="284049E9" w14:textId="77777777" w:rsidTr="00B32B45">
        <w:trPr>
          <w:trHeight w:val="165"/>
          <w:jc w:val="center"/>
        </w:trPr>
        <w:tc>
          <w:tcPr>
            <w:tcW w:w="5940" w:type="dxa"/>
            <w:tcBorders>
              <w:top w:val="single" w:sz="6" w:space="0" w:color="auto"/>
              <w:left w:val="single" w:sz="4" w:space="0" w:color="auto"/>
              <w:bottom w:val="single" w:sz="4" w:space="0" w:color="auto"/>
              <w:right w:val="single" w:sz="6" w:space="0" w:color="auto"/>
            </w:tcBorders>
            <w:vAlign w:val="center"/>
            <w:hideMark/>
          </w:tcPr>
          <w:p w14:paraId="2A0CE965" w14:textId="77777777" w:rsidR="00B32B45" w:rsidRDefault="00B32B45">
            <w:pPr>
              <w:jc w:val="both"/>
              <w:rPr>
                <w:color w:val="000000"/>
              </w:rPr>
            </w:pPr>
            <w:r>
              <w:rPr>
                <w:color w:val="000000"/>
              </w:rPr>
              <w:t xml:space="preserve">                      прочие земли</w:t>
            </w:r>
          </w:p>
        </w:tc>
        <w:tc>
          <w:tcPr>
            <w:tcW w:w="1620" w:type="dxa"/>
            <w:tcBorders>
              <w:top w:val="single" w:sz="6" w:space="0" w:color="auto"/>
              <w:left w:val="single" w:sz="6" w:space="0" w:color="auto"/>
              <w:bottom w:val="single" w:sz="4" w:space="0" w:color="auto"/>
              <w:right w:val="single" w:sz="6" w:space="0" w:color="auto"/>
            </w:tcBorders>
            <w:vAlign w:val="center"/>
            <w:hideMark/>
          </w:tcPr>
          <w:p w14:paraId="4C6286A1" w14:textId="77777777" w:rsidR="00B32B45" w:rsidRDefault="00B32B45">
            <w:pPr>
              <w:jc w:val="center"/>
              <w:rPr>
                <w:color w:val="000000"/>
              </w:rPr>
            </w:pPr>
            <w:r>
              <w:rPr>
                <w:color w:val="000000"/>
              </w:rPr>
              <w:t>27.8</w:t>
            </w:r>
          </w:p>
        </w:tc>
        <w:tc>
          <w:tcPr>
            <w:tcW w:w="1975" w:type="dxa"/>
            <w:tcBorders>
              <w:top w:val="single" w:sz="6" w:space="0" w:color="auto"/>
              <w:left w:val="single" w:sz="6" w:space="0" w:color="auto"/>
              <w:bottom w:val="single" w:sz="4" w:space="0" w:color="auto"/>
              <w:right w:val="single" w:sz="6" w:space="0" w:color="auto"/>
            </w:tcBorders>
            <w:vAlign w:val="center"/>
            <w:hideMark/>
          </w:tcPr>
          <w:p w14:paraId="7AD3BE81" w14:textId="77777777" w:rsidR="00B32B45" w:rsidRDefault="00B32B45">
            <w:pPr>
              <w:jc w:val="center"/>
              <w:rPr>
                <w:color w:val="000000"/>
              </w:rPr>
            </w:pPr>
            <w:r>
              <w:rPr>
                <w:color w:val="000000"/>
              </w:rPr>
              <w:t>3,7%</w:t>
            </w:r>
          </w:p>
        </w:tc>
      </w:tr>
    </w:tbl>
    <w:p w14:paraId="45602A9D" w14:textId="77777777" w:rsidR="00B32B45" w:rsidRDefault="00B32B45" w:rsidP="00B32B45">
      <w:pPr>
        <w:rPr>
          <w:b/>
        </w:rPr>
      </w:pPr>
    </w:p>
    <w:p w14:paraId="154FA101" w14:textId="77777777" w:rsidR="00B32B45" w:rsidRDefault="00B32B45" w:rsidP="00B32B45">
      <w:pPr>
        <w:numPr>
          <w:ilvl w:val="1"/>
          <w:numId w:val="2"/>
        </w:numPr>
        <w:ind w:left="0" w:firstLine="0"/>
        <w:jc w:val="center"/>
        <w:outlineLvl w:val="2"/>
        <w:rPr>
          <w:b/>
        </w:rPr>
      </w:pPr>
      <w:bookmarkStart w:id="4" w:name="_Toc489295777"/>
      <w:r>
        <w:rPr>
          <w:b/>
        </w:rPr>
        <w:t>Характеристика имеющихся и проектируемых особо охраняемых природных территорий и объектов, планов по их организации, развитию экологических сетей, сохранению биоразнообразия</w:t>
      </w:r>
      <w:bookmarkEnd w:id="2"/>
      <w:bookmarkEnd w:id="4"/>
    </w:p>
    <w:p w14:paraId="2AE06048" w14:textId="77777777" w:rsidR="00B32B45" w:rsidRDefault="00B32B45" w:rsidP="00B32B45">
      <w:pPr>
        <w:snapToGrid w:val="0"/>
        <w:ind w:firstLine="709"/>
        <w:jc w:val="both"/>
      </w:pPr>
    </w:p>
    <w:p w14:paraId="7CDA777B" w14:textId="77777777" w:rsidR="00B32B45" w:rsidRDefault="00B32B45" w:rsidP="00B32B45">
      <w:pPr>
        <w:snapToGrid w:val="0"/>
        <w:ind w:firstLine="709"/>
        <w:jc w:val="both"/>
      </w:pPr>
      <w:r>
        <w:t xml:space="preserve">Выделяются следующие категории защитных лесов: леса, расположенные на особо охраняемых природных территориях; леса, расположенные в водоохранных зонах; леса, выполняющие функции защиты природных и иных объектов; ценные леса; городские леса (ч.2 ст.111 Лесного кодекса РФ). </w:t>
      </w:r>
    </w:p>
    <w:p w14:paraId="642694E7" w14:textId="77777777" w:rsidR="00B32B45" w:rsidRDefault="00B32B45" w:rsidP="00B32B45">
      <w:pPr>
        <w:snapToGrid w:val="0"/>
        <w:ind w:firstLine="709"/>
        <w:jc w:val="both"/>
      </w:pPr>
      <w:hyperlink r:id="rId60" w:history="1">
        <w:r>
          <w:rPr>
            <w:rStyle w:val="aa"/>
            <w:color w:val="000000"/>
          </w:rPr>
          <w:t>Особенности</w:t>
        </w:r>
      </w:hyperlink>
      <w:r>
        <w:t xml:space="preserve"> использования, охраны, защиты, воспроизводства лесов, расположенных на особо охраняемых природных территориях, устанавливаются уполномоченным федеральным органом исполнительной власти (ч.5 ст. 112 Лесного кодекса РФ).</w:t>
      </w:r>
    </w:p>
    <w:p w14:paraId="372B5F6C" w14:textId="77777777" w:rsidR="00B32B45" w:rsidRDefault="00B32B45" w:rsidP="00B32B45">
      <w:pPr>
        <w:snapToGrid w:val="0"/>
        <w:ind w:firstLine="709"/>
        <w:jc w:val="both"/>
      </w:pPr>
      <w:r>
        <w:t xml:space="preserve">На территории </w:t>
      </w:r>
      <w:r>
        <w:rPr>
          <w:color w:val="000000"/>
        </w:rPr>
        <w:t xml:space="preserve">МО «Холмский городской округ» </w:t>
      </w:r>
      <w:r>
        <w:t>в городских лесах категории защитных лесов «леса, расположенные на особо охраняемых природных территориях», не выделено.</w:t>
      </w:r>
    </w:p>
    <w:p w14:paraId="15F89598" w14:textId="77777777" w:rsidR="00B32B45" w:rsidRDefault="00B32B45" w:rsidP="00B32B45">
      <w:pPr>
        <w:snapToGrid w:val="0"/>
        <w:ind w:firstLine="709"/>
        <w:jc w:val="both"/>
      </w:pPr>
      <w:r>
        <w:t xml:space="preserve">На момент проведения лесоустройства на территории городских лесов </w:t>
      </w:r>
      <w:r>
        <w:rPr>
          <w:color w:val="000000"/>
        </w:rPr>
        <w:t>МО «Холмский городской округ»</w:t>
      </w:r>
      <w:r>
        <w:t xml:space="preserve"> ООПТ федерального, регионального и местного значения отсутствуют.</w:t>
      </w:r>
    </w:p>
    <w:p w14:paraId="7C8F9625" w14:textId="77777777" w:rsidR="00B32B45" w:rsidRDefault="00B32B45" w:rsidP="00B32B45">
      <w:pPr>
        <w:snapToGrid w:val="0"/>
        <w:ind w:firstLine="709"/>
        <w:jc w:val="both"/>
      </w:pPr>
      <w:r>
        <w:t>На территории городских лесов при осуществлении работ по таксации были обнаружены экземпляры краснокнижных видов деревьев, а именно калопанакса семилопастного диморфанта.</w:t>
      </w:r>
    </w:p>
    <w:p w14:paraId="2B8016E8" w14:textId="77777777" w:rsidR="00B32B45" w:rsidRDefault="00B32B45" w:rsidP="00B32B45">
      <w:pPr>
        <w:snapToGrid w:val="0"/>
        <w:ind w:firstLine="709"/>
        <w:jc w:val="both"/>
      </w:pPr>
      <w:r>
        <w:t>Диморфант (калопанакс семилопастной) – редкое реликтовое дерево, самый крупный представитель семейства аралиевых на Дальнем Востоке. Ареал распространения ограничен южным Приморьем, южными Курилами и юго-западной частью о. Сахалин. Встречается также в Японии, на Корейском полуострове и в северо-восточном Китае. В России занесен в Красную Книгу. Биологическое название – kalopanax septemlobus.</w:t>
      </w:r>
    </w:p>
    <w:p w14:paraId="6BFB99B8" w14:textId="77777777" w:rsidR="00B32B45" w:rsidRDefault="00B32B45" w:rsidP="00B32B45">
      <w:pPr>
        <w:snapToGrid w:val="0"/>
        <w:ind w:firstLine="709"/>
        <w:jc w:val="both"/>
      </w:pPr>
      <w:r>
        <w:t>Диморфант - мощное, высокое и красивое дерево. Достигает высоты 30 м и диаметра ствола до 1 м. Живет до 250 лет. В настоящее время экземпляры высотой в 28 м при диаметре ствола около 60 см известны в заповеднике «Кедровая Падь» в Хасанском районе Приморского края. Листопадное дерево. Листья кожистые, крупные, сверху гладкие, снизу слегка опушенные, размером до 30 см, состоящие из пяти (на концах молодых побегов) или семи лопастей с зазубренными краями. Кора у молодых деревьев гладкая, светлая, зеленовато-серого цвета. Ствол и ветви покрыты острыми, немного загнутыми кверху шипами. По мере развития растения кора грубеет, покрывается глубокими продольными морщинами, шипы на стволе исчезают, остаются только на ветках и теряют былую остроту. Цвет ствола становится темно-серым с коричневым оттенком, издали кажется черным. По этому черному стволу, и отходящими от него почти под прямым углом редкими ветвями, диморфант легко узнается в лесу среди других деревьев.</w:t>
      </w:r>
    </w:p>
    <w:p w14:paraId="2E452713" w14:textId="77777777" w:rsidR="00B32B45" w:rsidRDefault="00B32B45" w:rsidP="00B32B45">
      <w:pPr>
        <w:snapToGrid w:val="0"/>
        <w:ind w:firstLine="709"/>
        <w:jc w:val="both"/>
      </w:pPr>
      <w:r>
        <w:t>Растет диморфант небольшими разрозненными группами в долинах рек и на подножьях склонов. Высоко забираться не любит. К составу почвы не требователен. Любит тепло и свет. Влаголюбив. Размножается корневой порослью и семенами. Воспроизведение семенным способом часто ограничено из-за плохой вызреваемости семян.</w:t>
      </w:r>
    </w:p>
    <w:p w14:paraId="2DF8C7DD" w14:textId="77777777" w:rsidR="00B32B45" w:rsidRDefault="00B32B45" w:rsidP="00B32B45">
      <w:pPr>
        <w:snapToGrid w:val="0"/>
        <w:ind w:firstLine="709"/>
        <w:jc w:val="both"/>
      </w:pPr>
      <w:r>
        <w:t xml:space="preserve">В культуре диморфант явление редкое. Из-за длинного вегетационного периода за пределами своего климатического ареала чувствует себя не важно и развивается медленно. </w:t>
      </w:r>
    </w:p>
    <w:p w14:paraId="3C183976" w14:textId="77777777" w:rsidR="00B32B45" w:rsidRDefault="00B32B45" w:rsidP="00B32B45">
      <w:pPr>
        <w:snapToGrid w:val="0"/>
        <w:ind w:firstLine="709"/>
        <w:jc w:val="both"/>
      </w:pPr>
      <w:r>
        <w:t>Внесен в Красную книгу России со статусом 3 (R), редкий вид. Встречается в заповедниках: Лазовском, Уссурийском, «Кедровая Падь», Дальневосточном морском, Курильском. Рекомендован к охране на российском Дальнем Востоке. Культивируется в многих ботанических садах. Реликт. В настоящее время заготовка деревьев диморфанта любого диаметра на Дальнем Востоке запрещена. Необходим контроль за состоянием популяций.</w:t>
      </w:r>
      <w:bookmarkStart w:id="5" w:name="_Toc193543054"/>
      <w:bookmarkStart w:id="6" w:name="_Toc489295778"/>
    </w:p>
    <w:p w14:paraId="086124FC" w14:textId="77777777" w:rsidR="00B32B45" w:rsidRDefault="00B32B45" w:rsidP="00B32B45">
      <w:pPr>
        <w:snapToGrid w:val="0"/>
        <w:ind w:firstLine="709"/>
        <w:jc w:val="both"/>
      </w:pPr>
    </w:p>
    <w:p w14:paraId="11D4851B" w14:textId="77777777" w:rsidR="00B32B45" w:rsidRDefault="00B32B45" w:rsidP="00B32B45">
      <w:pPr>
        <w:snapToGrid w:val="0"/>
        <w:jc w:val="center"/>
        <w:rPr>
          <w:b/>
          <w:bCs/>
        </w:rPr>
      </w:pPr>
      <w:r>
        <w:rPr>
          <w:b/>
        </w:rPr>
        <w:t xml:space="preserve">1.8. </w:t>
      </w:r>
      <w:r>
        <w:rPr>
          <w:b/>
          <w:bCs/>
        </w:rPr>
        <w:t xml:space="preserve"> Характеристика проектируемых лесов национального наследия</w:t>
      </w:r>
    </w:p>
    <w:p w14:paraId="21032112" w14:textId="77777777" w:rsidR="00B32B45" w:rsidRDefault="00B32B45" w:rsidP="00B32B45">
      <w:pPr>
        <w:snapToGrid w:val="0"/>
        <w:ind w:firstLine="709"/>
        <w:jc w:val="both"/>
        <w:rPr>
          <w:b/>
          <w:bCs/>
        </w:rPr>
      </w:pPr>
    </w:p>
    <w:p w14:paraId="1018753A" w14:textId="77777777" w:rsidR="00B32B45" w:rsidRDefault="00B32B45" w:rsidP="00B32B45">
      <w:pPr>
        <w:snapToGrid w:val="0"/>
        <w:ind w:firstLine="709"/>
        <w:jc w:val="both"/>
        <w:rPr>
          <w:bCs/>
        </w:rPr>
      </w:pPr>
      <w:r>
        <w:rPr>
          <w:bCs/>
        </w:rPr>
        <w:t>При решении задачи сохранения экологического потенциала лесов предусматривается согласно пункту 18 распоряжения Правительства РФ от 26.09.2013 N 1724-р "Об утверждении Основ государственной политики в области использования, охраны, защиты и воспроизводства лесов в Российской Федерации на период до 2030 года" формирование национального лесного наследия Российской Федерации, то есть фонда лесов, не подлежащих хозяйственному освоению.</w:t>
      </w:r>
    </w:p>
    <w:p w14:paraId="1555E2B4" w14:textId="77777777" w:rsidR="00B32B45" w:rsidRDefault="00B32B45" w:rsidP="00B32B45">
      <w:pPr>
        <w:snapToGrid w:val="0"/>
        <w:ind w:firstLine="709"/>
        <w:jc w:val="both"/>
        <w:rPr>
          <w:bCs/>
        </w:rPr>
      </w:pPr>
      <w:r>
        <w:rPr>
          <w:bCs/>
        </w:rPr>
        <w:t>Понятие национального лесного наследия (НЛН) включает участки лесов, имеющих ценность национального или глобального значения для сохранения естественного лесного биоразнообразия, естественных лесных экосистем, объектов исторического, научного и культурного значения, а также для устойчивого предоставления экосистемных услуг.</w:t>
      </w:r>
    </w:p>
    <w:p w14:paraId="1AE6C273" w14:textId="77777777" w:rsidR="00B32B45" w:rsidRDefault="00B32B45" w:rsidP="00B32B45">
      <w:pPr>
        <w:snapToGrid w:val="0"/>
        <w:ind w:firstLine="709"/>
        <w:jc w:val="both"/>
        <w:rPr>
          <w:bCs/>
        </w:rPr>
      </w:pPr>
      <w:r>
        <w:rPr>
          <w:bCs/>
        </w:rPr>
        <w:t>На территории Холмского городского лесничества Сахалинской области не проектируются объекты национального лесного наследия.</w:t>
      </w:r>
    </w:p>
    <w:p w14:paraId="21BE6BF4" w14:textId="77777777" w:rsidR="00B32B45" w:rsidRDefault="00B32B45" w:rsidP="00B32B45">
      <w:pPr>
        <w:snapToGrid w:val="0"/>
        <w:ind w:firstLine="709"/>
        <w:jc w:val="both"/>
        <w:rPr>
          <w:bCs/>
        </w:rPr>
      </w:pPr>
      <w:r>
        <w:rPr>
          <w:bCs/>
        </w:rPr>
        <w:t>Леса национального наследия в период действия лесохозяйственного регламента не проектируются.</w:t>
      </w:r>
    </w:p>
    <w:p w14:paraId="21402FA2" w14:textId="77777777" w:rsidR="00B32B45" w:rsidRDefault="00B32B45" w:rsidP="00B32B45">
      <w:pPr>
        <w:snapToGrid w:val="0"/>
        <w:ind w:firstLine="709"/>
        <w:jc w:val="both"/>
        <w:rPr>
          <w:bCs/>
        </w:rPr>
      </w:pPr>
    </w:p>
    <w:p w14:paraId="367011F9" w14:textId="77777777" w:rsidR="00B32B45" w:rsidRDefault="00B32B45" w:rsidP="00B32B45">
      <w:pPr>
        <w:snapToGrid w:val="0"/>
        <w:ind w:firstLine="709"/>
        <w:jc w:val="both"/>
        <w:rPr>
          <w:b/>
          <w:bCs/>
        </w:rPr>
      </w:pPr>
      <w:r>
        <w:rPr>
          <w:b/>
          <w:bCs/>
        </w:rPr>
        <w:t>1.9. Перечень видов биологического разнообразия и размеров буферных зон, подлежащих сохранению при осуществлении лесосечных работ</w:t>
      </w:r>
    </w:p>
    <w:p w14:paraId="046E592C" w14:textId="77777777" w:rsidR="00B32B45" w:rsidRDefault="00B32B45" w:rsidP="00B32B45">
      <w:pPr>
        <w:snapToGrid w:val="0"/>
        <w:ind w:firstLine="709"/>
        <w:jc w:val="both"/>
        <w:rPr>
          <w:bCs/>
        </w:rPr>
      </w:pPr>
    </w:p>
    <w:p w14:paraId="185FAD0D" w14:textId="77777777" w:rsidR="00B32B45" w:rsidRDefault="00B32B45" w:rsidP="00B32B45">
      <w:pPr>
        <w:snapToGrid w:val="0"/>
        <w:ind w:firstLine="709"/>
        <w:jc w:val="both"/>
        <w:rPr>
          <w:bCs/>
          <w:color w:val="000000"/>
        </w:rPr>
      </w:pPr>
      <w:r>
        <w:rPr>
          <w:bCs/>
        </w:rPr>
        <w:t xml:space="preserve">Нормативы и параметры объектов биологического разнообразия и буферных зон, подлежащих сохранению при осуществлении лесосечных </w:t>
      </w:r>
      <w:r>
        <w:rPr>
          <w:bCs/>
          <w:color w:val="000000"/>
        </w:rPr>
        <w:t>работ.</w:t>
      </w:r>
    </w:p>
    <w:p w14:paraId="297E8AD0" w14:textId="77777777" w:rsidR="00B32B45" w:rsidRDefault="00B32B45" w:rsidP="00B32B45">
      <w:pPr>
        <w:snapToGrid w:val="0"/>
        <w:ind w:firstLine="709"/>
        <w:jc w:val="both"/>
        <w:rPr>
          <w:bCs/>
        </w:rPr>
      </w:pPr>
      <w:r>
        <w:rPr>
          <w:bCs/>
          <w:color w:val="000000"/>
        </w:rPr>
        <w:t xml:space="preserve">В действующем российском законодательстве (Земельный </w:t>
      </w:r>
      <w:hyperlink r:id="rId61" w:history="1">
        <w:r>
          <w:rPr>
            <w:rStyle w:val="aa"/>
            <w:bCs/>
            <w:color w:val="000000"/>
          </w:rPr>
          <w:t>кодекс</w:t>
        </w:r>
      </w:hyperlink>
      <w:r>
        <w:rPr>
          <w:bCs/>
          <w:color w:val="000000"/>
        </w:rPr>
        <w:t xml:space="preserve">, Лесной </w:t>
      </w:r>
      <w:hyperlink r:id="rId62" w:history="1">
        <w:r>
          <w:rPr>
            <w:rStyle w:val="aa"/>
            <w:bCs/>
            <w:color w:val="000000"/>
          </w:rPr>
          <w:t>кодекс</w:t>
        </w:r>
      </w:hyperlink>
      <w:r>
        <w:rPr>
          <w:bCs/>
          <w:color w:val="000000"/>
        </w:rPr>
        <w:t xml:space="preserve">, Водный </w:t>
      </w:r>
      <w:hyperlink r:id="rId63" w:history="1">
        <w:r>
          <w:rPr>
            <w:rStyle w:val="aa"/>
            <w:bCs/>
            <w:color w:val="000000"/>
          </w:rPr>
          <w:t>кодекс</w:t>
        </w:r>
      </w:hyperlink>
      <w:r>
        <w:rPr>
          <w:bCs/>
          <w:color w:val="000000"/>
        </w:rPr>
        <w:t xml:space="preserve">, Федеральные законы </w:t>
      </w:r>
      <w:hyperlink r:id="rId64" w:history="1">
        <w:r>
          <w:rPr>
            <w:rStyle w:val="aa"/>
            <w:bCs/>
            <w:color w:val="000000"/>
          </w:rPr>
          <w:t>"Об охране окружающей среды"</w:t>
        </w:r>
      </w:hyperlink>
      <w:r>
        <w:rPr>
          <w:bCs/>
          <w:color w:val="000000"/>
        </w:rPr>
        <w:t xml:space="preserve">, </w:t>
      </w:r>
      <w:hyperlink r:id="rId65" w:history="1">
        <w:r>
          <w:rPr>
            <w:rStyle w:val="aa"/>
            <w:bCs/>
            <w:color w:val="000000"/>
          </w:rPr>
          <w:t>"О животном мире"</w:t>
        </w:r>
      </w:hyperlink>
      <w:r>
        <w:rPr>
          <w:bCs/>
          <w:color w:val="000000"/>
        </w:rPr>
        <w:t>, Правила заготовки древесины и др.) требованиями по сохранению биоразнообразия в процессе ведения лесохозяйственной деятельности охвачен широкий спектр объектов, характеризующихся</w:t>
      </w:r>
      <w:r>
        <w:rPr>
          <w:bCs/>
        </w:rPr>
        <w:t xml:space="preserve"> высоким разнообразием биологических видов и их сообществ. К ним относятся: водные объекты, редкие и находящиеся под угрозой исчезновения виды деревьев, кустарников, лиан и иных лесных растений; объекты животного и растительного мира, занесенные в Красную книгу Российской Федерации и Красные книги субъектов Российской Федерации; виды охотничьих животных и участки для осуществления их жизненных циклов; отдельные деревья и подрост; ценные древесные породы, произрастающие на границе их естественного ареала; редкие экосистемы; спелые, перестойные лесные насаждения с участием кедра три единицы и более в составе древостоя; природные объекты и объекты культурного наследия, представляющие особую научную, историко-культурную ценность (типичные или редкие ландшафты, культурные ландшафты) и др.</w:t>
      </w:r>
    </w:p>
    <w:p w14:paraId="76A02527" w14:textId="77777777" w:rsidR="00B32B45" w:rsidRDefault="00B32B45" w:rsidP="00B32B45">
      <w:pPr>
        <w:snapToGrid w:val="0"/>
        <w:ind w:firstLine="709"/>
        <w:jc w:val="both"/>
        <w:rPr>
          <w:bCs/>
        </w:rPr>
      </w:pPr>
      <w:r>
        <w:rPr>
          <w:bCs/>
        </w:rPr>
        <w:t>Сохранение объектов биоразнообразия должно обеспечиваться не только в охраняемых лесах (в защитных лесах, в ОЗУЛ), но и на лесосеках и на других участках, где осуществляется заготовка древесины и иной продукции (при строительстве дорог, мостовых сооружений, создании лесных культур и проч.).</w:t>
      </w:r>
    </w:p>
    <w:p w14:paraId="78BE2FF7" w14:textId="77777777" w:rsidR="00B32B45" w:rsidRDefault="00B32B45" w:rsidP="00B32B45">
      <w:pPr>
        <w:snapToGrid w:val="0"/>
        <w:ind w:firstLine="709"/>
        <w:jc w:val="both"/>
        <w:rPr>
          <w:bCs/>
        </w:rPr>
      </w:pPr>
      <w:r>
        <w:rPr>
          <w:bCs/>
        </w:rPr>
        <w:t>В ходе отвода необходимо установить наличие на лесосеке объектов биоразнообразия, к которым относятся ключевые биотопы и ключевые элементы древостоя.</w:t>
      </w:r>
    </w:p>
    <w:p w14:paraId="33431F07" w14:textId="77777777" w:rsidR="00B32B45" w:rsidRDefault="00B32B45" w:rsidP="00B32B45">
      <w:pPr>
        <w:snapToGrid w:val="0"/>
        <w:ind w:firstLine="709"/>
        <w:jc w:val="both"/>
        <w:rPr>
          <w:bCs/>
        </w:rPr>
      </w:pPr>
      <w:r>
        <w:rPr>
          <w:bCs/>
        </w:rPr>
        <w:t>Ключевой биотоп - участок леса, имеющий особое значение для сохранения биологического разнообразия (участки природных объектов, имеющих природоохранное значение).</w:t>
      </w:r>
    </w:p>
    <w:p w14:paraId="310A129B" w14:textId="77777777" w:rsidR="00B32B45" w:rsidRDefault="00B32B45" w:rsidP="00B32B45">
      <w:pPr>
        <w:snapToGrid w:val="0"/>
        <w:ind w:firstLine="709"/>
        <w:jc w:val="both"/>
        <w:rPr>
          <w:bCs/>
        </w:rPr>
      </w:pPr>
      <w:r>
        <w:rPr>
          <w:bCs/>
        </w:rPr>
        <w:t>Перечень ключевых биотопов:</w:t>
      </w:r>
    </w:p>
    <w:p w14:paraId="6A788D96" w14:textId="77777777" w:rsidR="00B32B45" w:rsidRDefault="00B32B45" w:rsidP="00B32B45">
      <w:pPr>
        <w:snapToGrid w:val="0"/>
        <w:ind w:firstLine="709"/>
        <w:jc w:val="both"/>
        <w:rPr>
          <w:bCs/>
        </w:rPr>
      </w:pPr>
      <w:r>
        <w:rPr>
          <w:bCs/>
        </w:rPr>
        <w:t>- небольшие заболоченные понижения;</w:t>
      </w:r>
    </w:p>
    <w:p w14:paraId="2DDCA60F" w14:textId="77777777" w:rsidR="00B32B45" w:rsidRDefault="00B32B45" w:rsidP="00B32B45">
      <w:pPr>
        <w:snapToGrid w:val="0"/>
        <w:ind w:firstLine="709"/>
        <w:jc w:val="both"/>
        <w:rPr>
          <w:bCs/>
        </w:rPr>
      </w:pPr>
      <w:r>
        <w:rPr>
          <w:bCs/>
        </w:rPr>
        <w:t>- участки леса вдоль временных (пересыхающих) водотоков с выраженным руслом;</w:t>
      </w:r>
    </w:p>
    <w:p w14:paraId="04DB5CE1" w14:textId="77777777" w:rsidR="00B32B45" w:rsidRDefault="00B32B45" w:rsidP="00B32B45">
      <w:pPr>
        <w:snapToGrid w:val="0"/>
        <w:ind w:firstLine="709"/>
        <w:jc w:val="both"/>
        <w:rPr>
          <w:bCs/>
        </w:rPr>
      </w:pPr>
      <w:r>
        <w:rPr>
          <w:bCs/>
        </w:rPr>
        <w:t>- участки леса вокруг родников, мест выклинивания грунтовых вод;</w:t>
      </w:r>
    </w:p>
    <w:p w14:paraId="6E86C587" w14:textId="77777777" w:rsidR="00B32B45" w:rsidRDefault="00B32B45" w:rsidP="00B32B45">
      <w:pPr>
        <w:snapToGrid w:val="0"/>
        <w:ind w:firstLine="709"/>
        <w:jc w:val="both"/>
        <w:rPr>
          <w:bCs/>
        </w:rPr>
      </w:pPr>
      <w:r>
        <w:rPr>
          <w:bCs/>
        </w:rPr>
        <w:t>- окраины болот;</w:t>
      </w:r>
    </w:p>
    <w:p w14:paraId="4354C92C" w14:textId="77777777" w:rsidR="00B32B45" w:rsidRDefault="00B32B45" w:rsidP="00B32B45">
      <w:pPr>
        <w:snapToGrid w:val="0"/>
        <w:ind w:firstLine="709"/>
        <w:jc w:val="both"/>
        <w:rPr>
          <w:bCs/>
        </w:rPr>
      </w:pPr>
      <w:r>
        <w:rPr>
          <w:bCs/>
        </w:rPr>
        <w:t>- группы деревьев редких пород, произрастающих на границе их естественного ареала;</w:t>
      </w:r>
    </w:p>
    <w:p w14:paraId="26B68403" w14:textId="77777777" w:rsidR="00B32B45" w:rsidRDefault="00B32B45" w:rsidP="00B32B45">
      <w:pPr>
        <w:snapToGrid w:val="0"/>
        <w:ind w:firstLine="709"/>
        <w:jc w:val="both"/>
        <w:rPr>
          <w:bCs/>
        </w:rPr>
      </w:pPr>
      <w:r>
        <w:rPr>
          <w:bCs/>
        </w:rPr>
        <w:t>- группы старовозрастных деревьев;</w:t>
      </w:r>
    </w:p>
    <w:p w14:paraId="42F33790" w14:textId="77777777" w:rsidR="00B32B45" w:rsidRDefault="00B32B45" w:rsidP="00B32B45">
      <w:pPr>
        <w:snapToGrid w:val="0"/>
        <w:ind w:firstLine="709"/>
        <w:jc w:val="both"/>
        <w:rPr>
          <w:bCs/>
        </w:rPr>
      </w:pPr>
      <w:r>
        <w:rPr>
          <w:bCs/>
        </w:rPr>
        <w:t>- окна распада древостоя с естественным возобновлением и валежом;</w:t>
      </w:r>
    </w:p>
    <w:p w14:paraId="07A76C4D" w14:textId="77777777" w:rsidR="00B32B45" w:rsidRDefault="00B32B45" w:rsidP="00B32B45">
      <w:pPr>
        <w:snapToGrid w:val="0"/>
        <w:ind w:firstLine="709"/>
        <w:jc w:val="both"/>
        <w:rPr>
          <w:bCs/>
        </w:rPr>
      </w:pPr>
      <w:r>
        <w:rPr>
          <w:bCs/>
        </w:rPr>
        <w:t>- участки леса в местах норения барсуков, с крупными комплексами муравейников;</w:t>
      </w:r>
    </w:p>
    <w:p w14:paraId="3CF28969" w14:textId="77777777" w:rsidR="00B32B45" w:rsidRDefault="00B32B45" w:rsidP="00B32B45">
      <w:pPr>
        <w:snapToGrid w:val="0"/>
        <w:ind w:firstLine="709"/>
        <w:jc w:val="both"/>
        <w:rPr>
          <w:bCs/>
        </w:rPr>
      </w:pPr>
      <w:r>
        <w:rPr>
          <w:bCs/>
        </w:rPr>
        <w:t>- места обитания редких видов животных, растений и других организмов.</w:t>
      </w:r>
    </w:p>
    <w:p w14:paraId="3F8E46E7" w14:textId="77777777" w:rsidR="00B32B45" w:rsidRDefault="00B32B45" w:rsidP="00B32B45">
      <w:pPr>
        <w:snapToGrid w:val="0"/>
        <w:ind w:firstLine="709"/>
        <w:jc w:val="both"/>
        <w:rPr>
          <w:bCs/>
        </w:rPr>
      </w:pPr>
      <w:r>
        <w:rPr>
          <w:bCs/>
        </w:rPr>
        <w:t>Ключевые элементы древостоя - деревья или мертвая древесина, имеющие особое значение для сохранения биологического разнообразия (отдельные ценные деревья в любом ярусе, сохраняемые в целях повышения биоразнообразия лесов).</w:t>
      </w:r>
    </w:p>
    <w:p w14:paraId="5042E9E1" w14:textId="77777777" w:rsidR="00B32B45" w:rsidRDefault="00B32B45" w:rsidP="00B32B45">
      <w:pPr>
        <w:snapToGrid w:val="0"/>
        <w:ind w:firstLine="709"/>
        <w:jc w:val="both"/>
        <w:rPr>
          <w:bCs/>
        </w:rPr>
      </w:pPr>
      <w:r>
        <w:rPr>
          <w:bCs/>
        </w:rPr>
        <w:t>Перечень ключевых элементов древостоя:</w:t>
      </w:r>
    </w:p>
    <w:p w14:paraId="32132E09" w14:textId="77777777" w:rsidR="00B32B45" w:rsidRDefault="00B32B45" w:rsidP="00B32B45">
      <w:pPr>
        <w:snapToGrid w:val="0"/>
        <w:ind w:firstLine="709"/>
        <w:jc w:val="both"/>
        <w:rPr>
          <w:bCs/>
        </w:rPr>
      </w:pPr>
      <w:r>
        <w:rPr>
          <w:bCs/>
        </w:rPr>
        <w:t>- старовозрастные деревья;</w:t>
      </w:r>
    </w:p>
    <w:p w14:paraId="24D9EC2F" w14:textId="77777777" w:rsidR="00B32B45" w:rsidRDefault="00B32B45" w:rsidP="00B32B45">
      <w:pPr>
        <w:snapToGrid w:val="0"/>
        <w:ind w:firstLine="709"/>
        <w:jc w:val="both"/>
        <w:rPr>
          <w:bCs/>
        </w:rPr>
      </w:pPr>
      <w:r>
        <w:rPr>
          <w:bCs/>
        </w:rPr>
        <w:t>- деревья редких пород, произрастающих на границе их;</w:t>
      </w:r>
    </w:p>
    <w:p w14:paraId="5746838A" w14:textId="77777777" w:rsidR="00B32B45" w:rsidRDefault="00B32B45" w:rsidP="00B32B45">
      <w:pPr>
        <w:snapToGrid w:val="0"/>
        <w:ind w:firstLine="709"/>
        <w:jc w:val="both"/>
        <w:rPr>
          <w:bCs/>
        </w:rPr>
      </w:pPr>
      <w:r>
        <w:rPr>
          <w:bCs/>
        </w:rPr>
        <w:t>- деревья пород, единично встречающихся на лесосеке;</w:t>
      </w:r>
    </w:p>
    <w:p w14:paraId="47313560" w14:textId="77777777" w:rsidR="00B32B45" w:rsidRDefault="00B32B45" w:rsidP="00B32B45">
      <w:pPr>
        <w:snapToGrid w:val="0"/>
        <w:ind w:firstLine="709"/>
        <w:jc w:val="both"/>
        <w:rPr>
          <w:bCs/>
        </w:rPr>
      </w:pPr>
      <w:r>
        <w:rPr>
          <w:bCs/>
        </w:rPr>
        <w:t>- деревья с гнездами и/или дуплами;</w:t>
      </w:r>
    </w:p>
    <w:p w14:paraId="45D98176" w14:textId="77777777" w:rsidR="00B32B45" w:rsidRDefault="00B32B45" w:rsidP="00B32B45">
      <w:pPr>
        <w:snapToGrid w:val="0"/>
        <w:ind w:firstLine="709"/>
        <w:jc w:val="both"/>
        <w:rPr>
          <w:bCs/>
        </w:rPr>
      </w:pPr>
      <w:r>
        <w:rPr>
          <w:bCs/>
        </w:rPr>
        <w:t>- единичные сухостойные деревья, высокие пни, не представляющие опасности при разработке лесосеки;</w:t>
      </w:r>
    </w:p>
    <w:p w14:paraId="444860B0" w14:textId="77777777" w:rsidR="00B32B45" w:rsidRDefault="00B32B45" w:rsidP="00B32B45">
      <w:pPr>
        <w:snapToGrid w:val="0"/>
        <w:ind w:firstLine="709"/>
        <w:jc w:val="both"/>
        <w:rPr>
          <w:bCs/>
        </w:rPr>
      </w:pPr>
      <w:r>
        <w:rPr>
          <w:bCs/>
        </w:rPr>
        <w:t>- крупномерный валеж.</w:t>
      </w:r>
    </w:p>
    <w:p w14:paraId="27B20B18" w14:textId="77777777" w:rsidR="00B32B45" w:rsidRDefault="00B32B45" w:rsidP="00B32B45">
      <w:pPr>
        <w:snapToGrid w:val="0"/>
        <w:ind w:firstLine="709"/>
        <w:jc w:val="both"/>
        <w:rPr>
          <w:bCs/>
        </w:rPr>
      </w:pPr>
    </w:p>
    <w:p w14:paraId="7460524F" w14:textId="77777777" w:rsidR="00B32B45" w:rsidRDefault="00B32B45" w:rsidP="00B32B45">
      <w:pPr>
        <w:snapToGrid w:val="0"/>
        <w:ind w:firstLine="709"/>
        <w:jc w:val="both"/>
        <w:rPr>
          <w:b/>
        </w:rPr>
      </w:pPr>
      <w:r>
        <w:rPr>
          <w:b/>
        </w:rPr>
        <w:t>Таблица 5. НОРМАТИВЫ И ПАРАМЕТРЫ ОБЪЕКТОВ БИОЛОГИЧЕСКОГО РАЗНООБРАЗИЯ И БУФЕРНЫХ ЗОН, ПОДЛЕЖАЩИХ СОХРАНЕНИЮ ПРИ ОСУЩЕСТВЛЕНИИ ЛЕСОСЕЧНЫХ РАБОТ</w:t>
      </w:r>
    </w:p>
    <w:p w14:paraId="2E42A28D" w14:textId="77777777" w:rsidR="00B32B45" w:rsidRDefault="00B32B45" w:rsidP="00B32B45">
      <w:pPr>
        <w:snapToGrid w:val="0"/>
        <w:ind w:firstLine="709"/>
        <w:jc w:val="both"/>
      </w:pPr>
    </w:p>
    <w:tbl>
      <w:tblPr>
        <w:tblW w:w="10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10"/>
        <w:gridCol w:w="2587"/>
        <w:gridCol w:w="3435"/>
        <w:gridCol w:w="3543"/>
      </w:tblGrid>
      <w:tr w:rsidR="00B32B45" w14:paraId="62A12652" w14:textId="77777777" w:rsidTr="00B32B45">
        <w:tc>
          <w:tcPr>
            <w:tcW w:w="709" w:type="dxa"/>
            <w:tcBorders>
              <w:top w:val="single" w:sz="4" w:space="0" w:color="auto"/>
              <w:left w:val="single" w:sz="4" w:space="0" w:color="auto"/>
              <w:bottom w:val="single" w:sz="4" w:space="0" w:color="auto"/>
              <w:right w:val="single" w:sz="4" w:space="0" w:color="auto"/>
            </w:tcBorders>
            <w:hideMark/>
          </w:tcPr>
          <w:p w14:paraId="4D62CCD2" w14:textId="77777777" w:rsidR="00B32B45" w:rsidRDefault="00B32B45">
            <w:pPr>
              <w:snapToGrid w:val="0"/>
              <w:ind w:firstLine="709"/>
              <w:jc w:val="both"/>
            </w:pPr>
            <w:r>
              <w:t>N п/п</w:t>
            </w:r>
          </w:p>
        </w:tc>
        <w:tc>
          <w:tcPr>
            <w:tcW w:w="2585" w:type="dxa"/>
            <w:tcBorders>
              <w:top w:val="single" w:sz="4" w:space="0" w:color="auto"/>
              <w:left w:val="single" w:sz="4" w:space="0" w:color="auto"/>
              <w:bottom w:val="single" w:sz="4" w:space="0" w:color="auto"/>
              <w:right w:val="single" w:sz="4" w:space="0" w:color="auto"/>
            </w:tcBorders>
            <w:hideMark/>
          </w:tcPr>
          <w:p w14:paraId="625866B5" w14:textId="77777777" w:rsidR="00B32B45" w:rsidRDefault="00B32B45">
            <w:pPr>
              <w:snapToGrid w:val="0"/>
              <w:ind w:firstLine="709"/>
              <w:jc w:val="both"/>
            </w:pPr>
            <w:r>
              <w:t>Наименование объектов биологического разнообразия</w:t>
            </w:r>
          </w:p>
        </w:tc>
        <w:tc>
          <w:tcPr>
            <w:tcW w:w="3433" w:type="dxa"/>
            <w:tcBorders>
              <w:top w:val="single" w:sz="4" w:space="0" w:color="auto"/>
              <w:left w:val="single" w:sz="4" w:space="0" w:color="auto"/>
              <w:bottom w:val="single" w:sz="4" w:space="0" w:color="auto"/>
              <w:right w:val="single" w:sz="4" w:space="0" w:color="auto"/>
            </w:tcBorders>
            <w:hideMark/>
          </w:tcPr>
          <w:p w14:paraId="74692676" w14:textId="77777777" w:rsidR="00B32B45" w:rsidRDefault="00B32B45">
            <w:pPr>
              <w:snapToGrid w:val="0"/>
              <w:ind w:firstLine="709"/>
              <w:jc w:val="both"/>
            </w:pPr>
            <w:r>
              <w:t>Характеристика объектов биологического разнообразия</w:t>
            </w:r>
          </w:p>
        </w:tc>
        <w:tc>
          <w:tcPr>
            <w:tcW w:w="3541" w:type="dxa"/>
            <w:tcBorders>
              <w:top w:val="single" w:sz="4" w:space="0" w:color="auto"/>
              <w:left w:val="single" w:sz="4" w:space="0" w:color="auto"/>
              <w:bottom w:val="single" w:sz="4" w:space="0" w:color="auto"/>
              <w:right w:val="single" w:sz="4" w:space="0" w:color="auto"/>
            </w:tcBorders>
            <w:hideMark/>
          </w:tcPr>
          <w:p w14:paraId="00F56E9D" w14:textId="77777777" w:rsidR="00B32B45" w:rsidRDefault="00B32B45">
            <w:pPr>
              <w:snapToGrid w:val="0"/>
              <w:ind w:firstLine="709"/>
              <w:jc w:val="both"/>
            </w:pPr>
            <w:r>
              <w:t>Размеры буферных зон (при необходимости)</w:t>
            </w:r>
          </w:p>
        </w:tc>
      </w:tr>
      <w:tr w:rsidR="00B32B45" w14:paraId="4A8B55E6" w14:textId="77777777" w:rsidTr="00B32B45">
        <w:tc>
          <w:tcPr>
            <w:tcW w:w="709" w:type="dxa"/>
            <w:tcBorders>
              <w:top w:val="single" w:sz="4" w:space="0" w:color="auto"/>
              <w:left w:val="single" w:sz="4" w:space="0" w:color="auto"/>
              <w:bottom w:val="single" w:sz="4" w:space="0" w:color="auto"/>
              <w:right w:val="single" w:sz="4" w:space="0" w:color="auto"/>
            </w:tcBorders>
            <w:hideMark/>
          </w:tcPr>
          <w:p w14:paraId="5B47F4DA" w14:textId="77777777" w:rsidR="00B32B45" w:rsidRDefault="00B32B45">
            <w:pPr>
              <w:snapToGrid w:val="0"/>
              <w:ind w:firstLine="709"/>
              <w:jc w:val="both"/>
            </w:pPr>
            <w:r>
              <w:t>1</w:t>
            </w:r>
          </w:p>
        </w:tc>
        <w:tc>
          <w:tcPr>
            <w:tcW w:w="2585" w:type="dxa"/>
            <w:tcBorders>
              <w:top w:val="single" w:sz="4" w:space="0" w:color="auto"/>
              <w:left w:val="single" w:sz="4" w:space="0" w:color="auto"/>
              <w:bottom w:val="single" w:sz="4" w:space="0" w:color="auto"/>
              <w:right w:val="single" w:sz="4" w:space="0" w:color="auto"/>
            </w:tcBorders>
            <w:hideMark/>
          </w:tcPr>
          <w:p w14:paraId="7289250F" w14:textId="77777777" w:rsidR="00B32B45" w:rsidRDefault="00B32B45">
            <w:pPr>
              <w:snapToGrid w:val="0"/>
              <w:ind w:firstLine="709"/>
              <w:jc w:val="both"/>
            </w:pPr>
            <w:r>
              <w:t>2</w:t>
            </w:r>
          </w:p>
        </w:tc>
        <w:tc>
          <w:tcPr>
            <w:tcW w:w="3433" w:type="dxa"/>
            <w:tcBorders>
              <w:top w:val="single" w:sz="4" w:space="0" w:color="auto"/>
              <w:left w:val="single" w:sz="4" w:space="0" w:color="auto"/>
              <w:bottom w:val="single" w:sz="4" w:space="0" w:color="auto"/>
              <w:right w:val="single" w:sz="4" w:space="0" w:color="auto"/>
            </w:tcBorders>
            <w:hideMark/>
          </w:tcPr>
          <w:p w14:paraId="125FB6CC" w14:textId="77777777" w:rsidR="00B32B45" w:rsidRDefault="00B32B45">
            <w:pPr>
              <w:snapToGrid w:val="0"/>
              <w:ind w:firstLine="709"/>
              <w:jc w:val="both"/>
            </w:pPr>
            <w:r>
              <w:t>3</w:t>
            </w:r>
          </w:p>
        </w:tc>
        <w:tc>
          <w:tcPr>
            <w:tcW w:w="3541" w:type="dxa"/>
            <w:tcBorders>
              <w:top w:val="single" w:sz="4" w:space="0" w:color="auto"/>
              <w:left w:val="single" w:sz="4" w:space="0" w:color="auto"/>
              <w:bottom w:val="single" w:sz="4" w:space="0" w:color="auto"/>
              <w:right w:val="single" w:sz="4" w:space="0" w:color="auto"/>
            </w:tcBorders>
            <w:hideMark/>
          </w:tcPr>
          <w:p w14:paraId="7CF47DCE" w14:textId="77777777" w:rsidR="00B32B45" w:rsidRDefault="00B32B45">
            <w:pPr>
              <w:snapToGrid w:val="0"/>
              <w:ind w:firstLine="709"/>
              <w:jc w:val="both"/>
            </w:pPr>
            <w:r>
              <w:t>4</w:t>
            </w:r>
          </w:p>
        </w:tc>
      </w:tr>
      <w:tr w:rsidR="00B32B45" w14:paraId="7BE757F3" w14:textId="77777777" w:rsidTr="00B32B45">
        <w:tc>
          <w:tcPr>
            <w:tcW w:w="709" w:type="dxa"/>
            <w:tcBorders>
              <w:top w:val="single" w:sz="4" w:space="0" w:color="auto"/>
              <w:left w:val="single" w:sz="4" w:space="0" w:color="auto"/>
              <w:bottom w:val="single" w:sz="4" w:space="0" w:color="auto"/>
              <w:right w:val="single" w:sz="4" w:space="0" w:color="auto"/>
            </w:tcBorders>
            <w:hideMark/>
          </w:tcPr>
          <w:p w14:paraId="5E6B4161" w14:textId="77777777" w:rsidR="00B32B45" w:rsidRDefault="00B32B45">
            <w:pPr>
              <w:snapToGrid w:val="0"/>
              <w:ind w:firstLine="709"/>
              <w:jc w:val="both"/>
            </w:pPr>
            <w:r>
              <w:t>2</w:t>
            </w:r>
          </w:p>
        </w:tc>
        <w:tc>
          <w:tcPr>
            <w:tcW w:w="2585" w:type="dxa"/>
            <w:tcBorders>
              <w:top w:val="single" w:sz="4" w:space="0" w:color="auto"/>
              <w:left w:val="single" w:sz="4" w:space="0" w:color="auto"/>
              <w:bottom w:val="single" w:sz="4" w:space="0" w:color="auto"/>
              <w:right w:val="single" w:sz="4" w:space="0" w:color="auto"/>
            </w:tcBorders>
            <w:hideMark/>
          </w:tcPr>
          <w:p w14:paraId="53B8047F" w14:textId="77777777" w:rsidR="00B32B45" w:rsidRDefault="00B32B45">
            <w:pPr>
              <w:snapToGrid w:val="0"/>
              <w:ind w:firstLine="709"/>
              <w:jc w:val="both"/>
            </w:pPr>
            <w:r>
              <w:t>Места произрастания редких и находящихся под угрозой исчезновения видов растений и грибов</w:t>
            </w:r>
          </w:p>
        </w:tc>
        <w:tc>
          <w:tcPr>
            <w:tcW w:w="3433" w:type="dxa"/>
            <w:tcBorders>
              <w:top w:val="single" w:sz="4" w:space="0" w:color="auto"/>
              <w:left w:val="single" w:sz="4" w:space="0" w:color="auto"/>
              <w:bottom w:val="single" w:sz="4" w:space="0" w:color="auto"/>
              <w:right w:val="single" w:sz="4" w:space="0" w:color="auto"/>
            </w:tcBorders>
            <w:hideMark/>
          </w:tcPr>
          <w:p w14:paraId="5591694E" w14:textId="77777777" w:rsidR="00B32B45" w:rsidRDefault="00B32B45">
            <w:pPr>
              <w:snapToGrid w:val="0"/>
              <w:ind w:firstLine="709"/>
              <w:jc w:val="both"/>
            </w:pPr>
            <w:r>
              <w:t>Участки лесов и нелесные участки, являющиеся местами произрастания видов растений и грибов, включенных в Красную книгу РФ и/или Красную книгу Сахалинской области. Указанные виды могут быть представлены единичными особями, их компактными группами, а также популяциями</w:t>
            </w:r>
          </w:p>
        </w:tc>
        <w:tc>
          <w:tcPr>
            <w:tcW w:w="3541" w:type="dxa"/>
            <w:tcBorders>
              <w:top w:val="single" w:sz="4" w:space="0" w:color="auto"/>
              <w:left w:val="single" w:sz="4" w:space="0" w:color="auto"/>
              <w:bottom w:val="single" w:sz="4" w:space="0" w:color="auto"/>
              <w:right w:val="single" w:sz="4" w:space="0" w:color="auto"/>
            </w:tcBorders>
            <w:hideMark/>
          </w:tcPr>
          <w:p w14:paraId="4681C820" w14:textId="77777777" w:rsidR="00B32B45" w:rsidRDefault="00B32B45">
            <w:pPr>
              <w:snapToGrid w:val="0"/>
              <w:ind w:firstLine="709"/>
              <w:jc w:val="both"/>
            </w:pPr>
            <w:r>
              <w:t>Ширина буферной зоны вокруг выявленных объектов устанавливается в соответствии с мерами охраны, предложенными в Красной книге РФ или Красной книге Сахалинской области для данного вида. В прочих случаях она должна составлять не менее 20 м, если в соответствии с биологией данного вида не требуется иное</w:t>
            </w:r>
          </w:p>
        </w:tc>
      </w:tr>
      <w:tr w:rsidR="00B32B45" w14:paraId="5A0FB15F" w14:textId="77777777" w:rsidTr="00B32B45">
        <w:tc>
          <w:tcPr>
            <w:tcW w:w="709" w:type="dxa"/>
            <w:tcBorders>
              <w:top w:val="single" w:sz="4" w:space="0" w:color="auto"/>
              <w:left w:val="single" w:sz="4" w:space="0" w:color="auto"/>
              <w:bottom w:val="single" w:sz="4" w:space="0" w:color="auto"/>
              <w:right w:val="single" w:sz="4" w:space="0" w:color="auto"/>
            </w:tcBorders>
            <w:hideMark/>
          </w:tcPr>
          <w:p w14:paraId="75260DCB" w14:textId="77777777" w:rsidR="00B32B45" w:rsidRDefault="00B32B45">
            <w:pPr>
              <w:snapToGrid w:val="0"/>
              <w:ind w:firstLine="709"/>
              <w:jc w:val="both"/>
            </w:pPr>
            <w:r>
              <w:t>3</w:t>
            </w:r>
          </w:p>
        </w:tc>
        <w:tc>
          <w:tcPr>
            <w:tcW w:w="2585" w:type="dxa"/>
            <w:tcBorders>
              <w:top w:val="single" w:sz="4" w:space="0" w:color="auto"/>
              <w:left w:val="single" w:sz="4" w:space="0" w:color="auto"/>
              <w:bottom w:val="single" w:sz="4" w:space="0" w:color="auto"/>
              <w:right w:val="single" w:sz="4" w:space="0" w:color="auto"/>
            </w:tcBorders>
            <w:hideMark/>
          </w:tcPr>
          <w:p w14:paraId="4FEC2326" w14:textId="77777777" w:rsidR="00B32B45" w:rsidRDefault="00B32B45">
            <w:pPr>
              <w:snapToGrid w:val="0"/>
              <w:ind w:firstLine="709"/>
              <w:jc w:val="both"/>
            </w:pPr>
            <w:r>
              <w:t>Места обитания редких и находящихся под угрозой исчезновения видов животных</w:t>
            </w:r>
          </w:p>
        </w:tc>
        <w:tc>
          <w:tcPr>
            <w:tcW w:w="3433" w:type="dxa"/>
            <w:tcBorders>
              <w:top w:val="single" w:sz="4" w:space="0" w:color="auto"/>
              <w:left w:val="single" w:sz="4" w:space="0" w:color="auto"/>
              <w:bottom w:val="single" w:sz="4" w:space="0" w:color="auto"/>
              <w:right w:val="single" w:sz="4" w:space="0" w:color="auto"/>
            </w:tcBorders>
            <w:hideMark/>
          </w:tcPr>
          <w:p w14:paraId="310D5321" w14:textId="77777777" w:rsidR="00B32B45" w:rsidRDefault="00B32B45">
            <w:pPr>
              <w:snapToGrid w:val="0"/>
              <w:ind w:firstLine="709"/>
              <w:jc w:val="both"/>
            </w:pPr>
            <w:r>
              <w:t>Участки лесов и нелесные участки, являющиеся местами обитания видов, включенных в Красную книгу РФ и Красную книгу Сахалинской области</w:t>
            </w:r>
          </w:p>
        </w:tc>
        <w:tc>
          <w:tcPr>
            <w:tcW w:w="3541" w:type="dxa"/>
            <w:tcBorders>
              <w:top w:val="single" w:sz="4" w:space="0" w:color="auto"/>
              <w:left w:val="single" w:sz="4" w:space="0" w:color="auto"/>
              <w:bottom w:val="single" w:sz="4" w:space="0" w:color="auto"/>
              <w:right w:val="single" w:sz="4" w:space="0" w:color="auto"/>
            </w:tcBorders>
            <w:hideMark/>
          </w:tcPr>
          <w:p w14:paraId="673AE929" w14:textId="77777777" w:rsidR="00B32B45" w:rsidRDefault="00B32B45">
            <w:pPr>
              <w:snapToGrid w:val="0"/>
              <w:ind w:firstLine="709"/>
              <w:jc w:val="both"/>
            </w:pPr>
            <w:r>
              <w:t>Ширина буферной зоны вокруг выявленных объектов устанавливается в соответствии с мерами охраны, предложенными в Красной книге РФ или Красной книге Сахалинской области для данного вида. В прочих случаях она устанавливается в соответствии с биологией данного вида</w:t>
            </w:r>
          </w:p>
        </w:tc>
      </w:tr>
      <w:tr w:rsidR="00B32B45" w14:paraId="562AF9B9" w14:textId="77777777" w:rsidTr="00B32B45">
        <w:tc>
          <w:tcPr>
            <w:tcW w:w="709" w:type="dxa"/>
            <w:tcBorders>
              <w:top w:val="single" w:sz="4" w:space="0" w:color="auto"/>
              <w:left w:val="single" w:sz="4" w:space="0" w:color="auto"/>
              <w:bottom w:val="single" w:sz="4" w:space="0" w:color="auto"/>
              <w:right w:val="single" w:sz="4" w:space="0" w:color="auto"/>
            </w:tcBorders>
          </w:tcPr>
          <w:p w14:paraId="27145D6F" w14:textId="77777777" w:rsidR="00B32B45" w:rsidRDefault="00B32B45">
            <w:pPr>
              <w:snapToGrid w:val="0"/>
              <w:ind w:firstLine="709"/>
              <w:jc w:val="both"/>
            </w:pPr>
          </w:p>
        </w:tc>
        <w:tc>
          <w:tcPr>
            <w:tcW w:w="2585" w:type="dxa"/>
            <w:tcBorders>
              <w:top w:val="single" w:sz="4" w:space="0" w:color="auto"/>
              <w:left w:val="single" w:sz="4" w:space="0" w:color="auto"/>
              <w:bottom w:val="single" w:sz="4" w:space="0" w:color="auto"/>
              <w:right w:val="single" w:sz="4" w:space="0" w:color="auto"/>
            </w:tcBorders>
            <w:hideMark/>
          </w:tcPr>
          <w:p w14:paraId="53512F95" w14:textId="77777777" w:rsidR="00B32B45" w:rsidRDefault="00B32B45">
            <w:pPr>
              <w:snapToGrid w:val="0"/>
              <w:ind w:firstLine="709"/>
              <w:jc w:val="both"/>
            </w:pPr>
            <w:r>
              <w:t>Заболоченные участки леса в бессточных или слабопроточных понижениях</w:t>
            </w:r>
          </w:p>
        </w:tc>
        <w:tc>
          <w:tcPr>
            <w:tcW w:w="3433" w:type="dxa"/>
            <w:tcBorders>
              <w:top w:val="single" w:sz="4" w:space="0" w:color="auto"/>
              <w:left w:val="single" w:sz="4" w:space="0" w:color="auto"/>
              <w:bottom w:val="single" w:sz="4" w:space="0" w:color="auto"/>
              <w:right w:val="single" w:sz="4" w:space="0" w:color="auto"/>
            </w:tcBorders>
            <w:hideMark/>
          </w:tcPr>
          <w:p w14:paraId="6C9B532C" w14:textId="77777777" w:rsidR="00B32B45" w:rsidRDefault="00B32B45">
            <w:pPr>
              <w:snapToGrid w:val="0"/>
              <w:ind w:firstLine="709"/>
              <w:jc w:val="both"/>
            </w:pPr>
            <w:r>
              <w:t>5 класс бонитета и ниже;</w:t>
            </w:r>
          </w:p>
          <w:p w14:paraId="1DD2BC58" w14:textId="77777777" w:rsidR="00B32B45" w:rsidRDefault="00B32B45">
            <w:pPr>
              <w:snapToGrid w:val="0"/>
              <w:ind w:firstLine="709"/>
              <w:jc w:val="both"/>
            </w:pPr>
            <w:r>
              <w:t>естественная полнота древостоя 0,4 и ниже;</w:t>
            </w:r>
          </w:p>
          <w:p w14:paraId="38902B19" w14:textId="77777777" w:rsidR="00B32B45" w:rsidRDefault="00B32B45">
            <w:pPr>
              <w:snapToGrid w:val="0"/>
              <w:ind w:firstLine="709"/>
              <w:jc w:val="both"/>
            </w:pPr>
            <w:r>
              <w:t>преобладающие типы лесорастительных условий - сфагновый, долгомошный, приручейный</w:t>
            </w:r>
          </w:p>
        </w:tc>
        <w:tc>
          <w:tcPr>
            <w:tcW w:w="3541" w:type="dxa"/>
            <w:tcBorders>
              <w:top w:val="single" w:sz="4" w:space="0" w:color="auto"/>
              <w:left w:val="single" w:sz="4" w:space="0" w:color="auto"/>
              <w:bottom w:val="single" w:sz="4" w:space="0" w:color="auto"/>
              <w:right w:val="single" w:sz="4" w:space="0" w:color="auto"/>
            </w:tcBorders>
            <w:hideMark/>
          </w:tcPr>
          <w:p w14:paraId="0DD24197" w14:textId="77777777" w:rsidR="00B32B45" w:rsidRDefault="00B32B45">
            <w:pPr>
              <w:snapToGrid w:val="0"/>
              <w:ind w:firstLine="709"/>
              <w:jc w:val="both"/>
            </w:pPr>
            <w:r>
              <w:t>Ширина буферной зоны вокруг выявленных объектов должна составлять не менее 20 м. Данные участки леса рубке не подлежат и исключаются из эксплуатационной части лесосек</w:t>
            </w:r>
          </w:p>
        </w:tc>
      </w:tr>
      <w:tr w:rsidR="00B32B45" w14:paraId="30D30298" w14:textId="77777777" w:rsidTr="00B32B45">
        <w:tc>
          <w:tcPr>
            <w:tcW w:w="709" w:type="dxa"/>
            <w:tcBorders>
              <w:top w:val="single" w:sz="4" w:space="0" w:color="auto"/>
              <w:left w:val="single" w:sz="4" w:space="0" w:color="auto"/>
              <w:bottom w:val="single" w:sz="4" w:space="0" w:color="auto"/>
              <w:right w:val="single" w:sz="4" w:space="0" w:color="auto"/>
            </w:tcBorders>
          </w:tcPr>
          <w:p w14:paraId="49BB0D11" w14:textId="77777777" w:rsidR="00B32B45" w:rsidRDefault="00B32B45">
            <w:pPr>
              <w:snapToGrid w:val="0"/>
              <w:ind w:firstLine="709"/>
              <w:jc w:val="both"/>
            </w:pPr>
          </w:p>
        </w:tc>
        <w:tc>
          <w:tcPr>
            <w:tcW w:w="2585" w:type="dxa"/>
            <w:tcBorders>
              <w:top w:val="single" w:sz="4" w:space="0" w:color="auto"/>
              <w:left w:val="single" w:sz="4" w:space="0" w:color="auto"/>
              <w:bottom w:val="single" w:sz="4" w:space="0" w:color="auto"/>
              <w:right w:val="single" w:sz="4" w:space="0" w:color="auto"/>
            </w:tcBorders>
            <w:hideMark/>
          </w:tcPr>
          <w:p w14:paraId="27F11D5E" w14:textId="77777777" w:rsidR="00B32B45" w:rsidRDefault="00B32B45">
            <w:pPr>
              <w:snapToGrid w:val="0"/>
              <w:ind w:firstLine="709"/>
              <w:jc w:val="both"/>
            </w:pPr>
            <w:r>
              <w:t>Участки леса на окраинах болот, небольшие острова леса среди болот</w:t>
            </w:r>
          </w:p>
        </w:tc>
        <w:tc>
          <w:tcPr>
            <w:tcW w:w="3433" w:type="dxa"/>
            <w:tcBorders>
              <w:top w:val="single" w:sz="4" w:space="0" w:color="auto"/>
              <w:left w:val="single" w:sz="4" w:space="0" w:color="auto"/>
              <w:bottom w:val="single" w:sz="4" w:space="0" w:color="auto"/>
              <w:right w:val="single" w:sz="4" w:space="0" w:color="auto"/>
            </w:tcBorders>
            <w:hideMark/>
          </w:tcPr>
          <w:p w14:paraId="680070F8" w14:textId="77777777" w:rsidR="00B32B45" w:rsidRDefault="00B32B45">
            <w:pPr>
              <w:snapToGrid w:val="0"/>
              <w:ind w:firstLine="709"/>
              <w:jc w:val="both"/>
            </w:pPr>
            <w:r>
              <w:t>5 класс бонитета и ниже;</w:t>
            </w:r>
          </w:p>
          <w:p w14:paraId="73FAC16B" w14:textId="77777777" w:rsidR="00B32B45" w:rsidRDefault="00B32B45">
            <w:pPr>
              <w:snapToGrid w:val="0"/>
              <w:ind w:firstLine="709"/>
              <w:jc w:val="both"/>
            </w:pPr>
            <w:r>
              <w:t>естественная полнота древостоя 0,4 и ниже;</w:t>
            </w:r>
          </w:p>
          <w:p w14:paraId="75DB1237" w14:textId="77777777" w:rsidR="00B32B45" w:rsidRDefault="00B32B45">
            <w:pPr>
              <w:snapToGrid w:val="0"/>
              <w:ind w:firstLine="709"/>
              <w:jc w:val="both"/>
            </w:pPr>
            <w:r>
              <w:t>высокая фаутность древостоя;</w:t>
            </w:r>
          </w:p>
          <w:p w14:paraId="7056BAFE" w14:textId="77777777" w:rsidR="00B32B45" w:rsidRDefault="00B32B45">
            <w:pPr>
              <w:snapToGrid w:val="0"/>
              <w:ind w:firstLine="709"/>
              <w:jc w:val="both"/>
            </w:pPr>
            <w:r>
              <w:t>участок безлесный или с редким древостоем;</w:t>
            </w:r>
          </w:p>
          <w:p w14:paraId="4A509B95" w14:textId="77777777" w:rsidR="00B32B45" w:rsidRDefault="00B32B45">
            <w:pPr>
              <w:snapToGrid w:val="0"/>
              <w:ind w:firstLine="709"/>
              <w:jc w:val="both"/>
            </w:pPr>
            <w:r>
              <w:t>неосущенные территории</w:t>
            </w:r>
          </w:p>
        </w:tc>
        <w:tc>
          <w:tcPr>
            <w:tcW w:w="3541" w:type="dxa"/>
            <w:tcBorders>
              <w:top w:val="single" w:sz="4" w:space="0" w:color="auto"/>
              <w:left w:val="single" w:sz="4" w:space="0" w:color="auto"/>
              <w:bottom w:val="single" w:sz="4" w:space="0" w:color="auto"/>
              <w:right w:val="single" w:sz="4" w:space="0" w:color="auto"/>
            </w:tcBorders>
            <w:hideMark/>
          </w:tcPr>
          <w:p w14:paraId="116D7FF8" w14:textId="77777777" w:rsidR="00B32B45" w:rsidRDefault="00B32B45">
            <w:pPr>
              <w:snapToGrid w:val="0"/>
              <w:ind w:firstLine="709"/>
              <w:jc w:val="both"/>
            </w:pPr>
            <w:r>
              <w:t>Ширина буферной зоны вдоль окраин болот должна составлять не менее 20 м, небольшие острова леса среди болот должны сохраняться полностью. В регионах, в которых болота редки или занимают небольшую площадь, ширина буферной зоны может быть значительно увеличена, вплоть до 500 м</w:t>
            </w:r>
          </w:p>
        </w:tc>
      </w:tr>
      <w:tr w:rsidR="00B32B45" w14:paraId="1D23C2A5" w14:textId="77777777" w:rsidTr="00B32B45">
        <w:tc>
          <w:tcPr>
            <w:tcW w:w="709" w:type="dxa"/>
            <w:tcBorders>
              <w:top w:val="single" w:sz="4" w:space="0" w:color="auto"/>
              <w:left w:val="single" w:sz="4" w:space="0" w:color="auto"/>
              <w:bottom w:val="single" w:sz="4" w:space="0" w:color="auto"/>
              <w:right w:val="single" w:sz="4" w:space="0" w:color="auto"/>
            </w:tcBorders>
          </w:tcPr>
          <w:p w14:paraId="2A174F39" w14:textId="77777777" w:rsidR="00B32B45" w:rsidRDefault="00B32B45">
            <w:pPr>
              <w:snapToGrid w:val="0"/>
              <w:ind w:firstLine="709"/>
              <w:jc w:val="both"/>
            </w:pPr>
          </w:p>
        </w:tc>
        <w:tc>
          <w:tcPr>
            <w:tcW w:w="2585" w:type="dxa"/>
            <w:tcBorders>
              <w:top w:val="single" w:sz="4" w:space="0" w:color="auto"/>
              <w:left w:val="single" w:sz="4" w:space="0" w:color="auto"/>
              <w:bottom w:val="single" w:sz="4" w:space="0" w:color="auto"/>
              <w:right w:val="single" w:sz="4" w:space="0" w:color="auto"/>
            </w:tcBorders>
            <w:hideMark/>
          </w:tcPr>
          <w:p w14:paraId="5B46F48E" w14:textId="77777777" w:rsidR="00B32B45" w:rsidRDefault="00B32B45">
            <w:pPr>
              <w:snapToGrid w:val="0"/>
              <w:ind w:firstLine="709"/>
              <w:jc w:val="both"/>
            </w:pPr>
            <w:r>
              <w:t>Участки леса вблизи временных водотоков и иных водных объектов</w:t>
            </w:r>
          </w:p>
        </w:tc>
        <w:tc>
          <w:tcPr>
            <w:tcW w:w="3433" w:type="dxa"/>
            <w:tcBorders>
              <w:top w:val="single" w:sz="4" w:space="0" w:color="auto"/>
              <w:left w:val="single" w:sz="4" w:space="0" w:color="auto"/>
              <w:bottom w:val="single" w:sz="4" w:space="0" w:color="auto"/>
              <w:right w:val="single" w:sz="4" w:space="0" w:color="auto"/>
            </w:tcBorders>
            <w:hideMark/>
          </w:tcPr>
          <w:p w14:paraId="4C20C3ED" w14:textId="77777777" w:rsidR="00B32B45" w:rsidRDefault="00B32B45">
            <w:pPr>
              <w:snapToGrid w:val="0"/>
              <w:ind w:firstLine="709"/>
              <w:jc w:val="both"/>
            </w:pPr>
            <w:r>
              <w:t>Участки леса вдоль постоянных водотоков, включая затапливаемые части речных пойм, а также временных водотоков (оврагов, балок, ложбин, логов), движение воды в которых происходит меньшую часть года; вокруг природных выходов подземных вод (источников, родников, мест выклинивания грунтовых вод); вдоль побережья небольших лесных озер</w:t>
            </w:r>
          </w:p>
        </w:tc>
        <w:tc>
          <w:tcPr>
            <w:tcW w:w="3541" w:type="dxa"/>
            <w:tcBorders>
              <w:top w:val="single" w:sz="4" w:space="0" w:color="auto"/>
              <w:left w:val="single" w:sz="4" w:space="0" w:color="auto"/>
              <w:bottom w:val="single" w:sz="4" w:space="0" w:color="auto"/>
              <w:right w:val="single" w:sz="4" w:space="0" w:color="auto"/>
            </w:tcBorders>
            <w:hideMark/>
          </w:tcPr>
          <w:p w14:paraId="20093ADC" w14:textId="77777777" w:rsidR="00B32B45" w:rsidRDefault="00B32B45">
            <w:pPr>
              <w:snapToGrid w:val="0"/>
              <w:ind w:firstLine="709"/>
              <w:jc w:val="both"/>
            </w:pPr>
            <w:r>
              <w:t>Буферная зона вдоль постоянных водотоков должна охватывать затапливаемые части их поймы целиком. Ширина буферной зоны вдоль постоянных или временных водотоков, должна быть не меньше 20 м от русла водотока или от границы безлесной поймы в случае ее наличия. Ширина буферной зоны вокруг природных выходов подземных вод и небольших лесных озер должна составлять не менее 50 м</w:t>
            </w:r>
          </w:p>
        </w:tc>
      </w:tr>
      <w:tr w:rsidR="00B32B45" w14:paraId="7219E9C6" w14:textId="77777777" w:rsidTr="00B32B45">
        <w:tc>
          <w:tcPr>
            <w:tcW w:w="709" w:type="dxa"/>
            <w:tcBorders>
              <w:top w:val="single" w:sz="4" w:space="0" w:color="auto"/>
              <w:left w:val="single" w:sz="4" w:space="0" w:color="auto"/>
              <w:bottom w:val="single" w:sz="4" w:space="0" w:color="auto"/>
              <w:right w:val="single" w:sz="4" w:space="0" w:color="auto"/>
            </w:tcBorders>
          </w:tcPr>
          <w:p w14:paraId="7FEEFAAC" w14:textId="77777777" w:rsidR="00B32B45" w:rsidRDefault="00B32B45">
            <w:pPr>
              <w:snapToGrid w:val="0"/>
              <w:ind w:firstLine="709"/>
              <w:jc w:val="both"/>
            </w:pPr>
          </w:p>
        </w:tc>
        <w:tc>
          <w:tcPr>
            <w:tcW w:w="2585" w:type="dxa"/>
            <w:tcBorders>
              <w:top w:val="single" w:sz="4" w:space="0" w:color="auto"/>
              <w:left w:val="single" w:sz="4" w:space="0" w:color="auto"/>
              <w:bottom w:val="single" w:sz="4" w:space="0" w:color="auto"/>
              <w:right w:val="single" w:sz="4" w:space="0" w:color="auto"/>
            </w:tcBorders>
            <w:hideMark/>
          </w:tcPr>
          <w:p w14:paraId="0E13844F" w14:textId="77777777" w:rsidR="00B32B45" w:rsidRDefault="00B32B45">
            <w:pPr>
              <w:snapToGrid w:val="0"/>
              <w:ind w:firstLine="709"/>
              <w:jc w:val="both"/>
            </w:pPr>
            <w:r>
              <w:t>Участки леса на крутых склонах, скальных обнажениях, маломощных почвах, уязвимых для эрозии и дефляции</w:t>
            </w:r>
          </w:p>
        </w:tc>
        <w:tc>
          <w:tcPr>
            <w:tcW w:w="3433" w:type="dxa"/>
            <w:tcBorders>
              <w:top w:val="single" w:sz="4" w:space="0" w:color="auto"/>
              <w:left w:val="single" w:sz="4" w:space="0" w:color="auto"/>
              <w:bottom w:val="single" w:sz="4" w:space="0" w:color="auto"/>
              <w:right w:val="single" w:sz="4" w:space="0" w:color="auto"/>
            </w:tcBorders>
            <w:hideMark/>
          </w:tcPr>
          <w:p w14:paraId="1DC78CDD" w14:textId="77777777" w:rsidR="00B32B45" w:rsidRDefault="00B32B45">
            <w:pPr>
              <w:snapToGrid w:val="0"/>
              <w:ind w:firstLine="709"/>
              <w:jc w:val="both"/>
            </w:pPr>
            <w:r>
              <w:t>Участки леса вдоль глубоко врезанных долин водотоков (каньонов, ущелий), на границе с гольцами, на скальных обнажениях и иных выходах коренных горных пород (особенно известняков), уступах, обрывах, песчаных дюнах, каменистых россыпях (курумах), крутых склонах и обрывах террас рек, оврагов, склонов болотных котловин</w:t>
            </w:r>
          </w:p>
        </w:tc>
        <w:tc>
          <w:tcPr>
            <w:tcW w:w="3541" w:type="dxa"/>
            <w:tcBorders>
              <w:top w:val="single" w:sz="4" w:space="0" w:color="auto"/>
              <w:left w:val="single" w:sz="4" w:space="0" w:color="auto"/>
              <w:bottom w:val="single" w:sz="4" w:space="0" w:color="auto"/>
              <w:right w:val="single" w:sz="4" w:space="0" w:color="auto"/>
            </w:tcBorders>
            <w:hideMark/>
          </w:tcPr>
          <w:p w14:paraId="0B73BCAD" w14:textId="77777777" w:rsidR="00B32B45" w:rsidRDefault="00B32B45">
            <w:pPr>
              <w:snapToGrid w:val="0"/>
              <w:ind w:firstLine="709"/>
              <w:jc w:val="both"/>
            </w:pPr>
            <w:r>
              <w:t>На облесенных частях указанных объектов, а также в прилегающих к ним полосам леса, ширина буферной зоны должна составлять не менее 20 м</w:t>
            </w:r>
          </w:p>
        </w:tc>
      </w:tr>
      <w:tr w:rsidR="00B32B45" w14:paraId="1EBDCF07" w14:textId="77777777" w:rsidTr="00B32B45">
        <w:tc>
          <w:tcPr>
            <w:tcW w:w="709" w:type="dxa"/>
            <w:tcBorders>
              <w:top w:val="single" w:sz="4" w:space="0" w:color="auto"/>
              <w:left w:val="single" w:sz="4" w:space="0" w:color="auto"/>
              <w:bottom w:val="single" w:sz="4" w:space="0" w:color="auto"/>
              <w:right w:val="single" w:sz="4" w:space="0" w:color="auto"/>
            </w:tcBorders>
          </w:tcPr>
          <w:p w14:paraId="672A4238" w14:textId="77777777" w:rsidR="00B32B45" w:rsidRDefault="00B32B45">
            <w:pPr>
              <w:snapToGrid w:val="0"/>
              <w:ind w:firstLine="709"/>
              <w:jc w:val="both"/>
            </w:pPr>
          </w:p>
        </w:tc>
        <w:tc>
          <w:tcPr>
            <w:tcW w:w="2585" w:type="dxa"/>
            <w:tcBorders>
              <w:top w:val="single" w:sz="4" w:space="0" w:color="auto"/>
              <w:left w:val="single" w:sz="4" w:space="0" w:color="auto"/>
              <w:bottom w:val="single" w:sz="4" w:space="0" w:color="auto"/>
              <w:right w:val="single" w:sz="4" w:space="0" w:color="auto"/>
            </w:tcBorders>
            <w:hideMark/>
          </w:tcPr>
          <w:p w14:paraId="5B3B50C2" w14:textId="77777777" w:rsidR="00B32B45" w:rsidRDefault="00B32B45">
            <w:pPr>
              <w:snapToGrid w:val="0"/>
              <w:ind w:firstLine="709"/>
              <w:jc w:val="both"/>
            </w:pPr>
            <w:r>
              <w:t>Крупные валуны и каменные глыбы</w:t>
            </w:r>
          </w:p>
        </w:tc>
        <w:tc>
          <w:tcPr>
            <w:tcW w:w="3433" w:type="dxa"/>
            <w:tcBorders>
              <w:top w:val="single" w:sz="4" w:space="0" w:color="auto"/>
              <w:left w:val="single" w:sz="4" w:space="0" w:color="auto"/>
              <w:bottom w:val="single" w:sz="4" w:space="0" w:color="auto"/>
              <w:right w:val="single" w:sz="4" w:space="0" w:color="auto"/>
            </w:tcBorders>
            <w:hideMark/>
          </w:tcPr>
          <w:p w14:paraId="0D960A55" w14:textId="77777777" w:rsidR="00B32B45" w:rsidRDefault="00B32B45">
            <w:pPr>
              <w:snapToGrid w:val="0"/>
              <w:ind w:firstLine="709"/>
              <w:jc w:val="both"/>
            </w:pPr>
            <w:r>
              <w:t>Отдельные крупные валуны и каменные глыбы, покрытые лишайниками и растениями, а также скопления таких объектов</w:t>
            </w:r>
          </w:p>
        </w:tc>
        <w:tc>
          <w:tcPr>
            <w:tcW w:w="3541" w:type="dxa"/>
            <w:tcBorders>
              <w:top w:val="single" w:sz="4" w:space="0" w:color="auto"/>
              <w:left w:val="single" w:sz="4" w:space="0" w:color="auto"/>
              <w:bottom w:val="single" w:sz="4" w:space="0" w:color="auto"/>
              <w:right w:val="single" w:sz="4" w:space="0" w:color="auto"/>
            </w:tcBorders>
            <w:hideMark/>
          </w:tcPr>
          <w:p w14:paraId="501708EA" w14:textId="77777777" w:rsidR="00B32B45" w:rsidRDefault="00B32B45">
            <w:pPr>
              <w:snapToGrid w:val="0"/>
              <w:ind w:firstLine="709"/>
              <w:jc w:val="both"/>
            </w:pPr>
            <w:r>
              <w:t>Ширина буферной зоны должна обеспечивать сохранение микроклимата для данного объекта, обычно не менее 20 м</w:t>
            </w:r>
          </w:p>
        </w:tc>
      </w:tr>
      <w:tr w:rsidR="00B32B45" w14:paraId="129B0375" w14:textId="77777777" w:rsidTr="00B32B45">
        <w:tc>
          <w:tcPr>
            <w:tcW w:w="709" w:type="dxa"/>
            <w:tcBorders>
              <w:top w:val="single" w:sz="4" w:space="0" w:color="auto"/>
              <w:left w:val="single" w:sz="4" w:space="0" w:color="auto"/>
              <w:bottom w:val="single" w:sz="4" w:space="0" w:color="auto"/>
              <w:right w:val="single" w:sz="4" w:space="0" w:color="auto"/>
            </w:tcBorders>
          </w:tcPr>
          <w:p w14:paraId="72BC0719" w14:textId="77777777" w:rsidR="00B32B45" w:rsidRDefault="00B32B45">
            <w:pPr>
              <w:snapToGrid w:val="0"/>
              <w:ind w:firstLine="709"/>
              <w:jc w:val="both"/>
            </w:pPr>
          </w:p>
        </w:tc>
        <w:tc>
          <w:tcPr>
            <w:tcW w:w="2585" w:type="dxa"/>
            <w:tcBorders>
              <w:top w:val="single" w:sz="4" w:space="0" w:color="auto"/>
              <w:left w:val="single" w:sz="4" w:space="0" w:color="auto"/>
              <w:bottom w:val="single" w:sz="4" w:space="0" w:color="auto"/>
              <w:right w:val="single" w:sz="4" w:space="0" w:color="auto"/>
            </w:tcBorders>
            <w:hideMark/>
          </w:tcPr>
          <w:p w14:paraId="326935D5" w14:textId="77777777" w:rsidR="00B32B45" w:rsidRDefault="00B32B45">
            <w:pPr>
              <w:snapToGrid w:val="0"/>
              <w:ind w:firstLine="709"/>
              <w:jc w:val="both"/>
            </w:pPr>
            <w:r>
              <w:t>Карстовые явления</w:t>
            </w:r>
          </w:p>
        </w:tc>
        <w:tc>
          <w:tcPr>
            <w:tcW w:w="3433" w:type="dxa"/>
            <w:tcBorders>
              <w:top w:val="single" w:sz="4" w:space="0" w:color="auto"/>
              <w:left w:val="single" w:sz="4" w:space="0" w:color="auto"/>
              <w:bottom w:val="single" w:sz="4" w:space="0" w:color="auto"/>
              <w:right w:val="single" w:sz="4" w:space="0" w:color="auto"/>
            </w:tcBorders>
            <w:hideMark/>
          </w:tcPr>
          <w:p w14:paraId="0942E7A7" w14:textId="77777777" w:rsidR="00B32B45" w:rsidRDefault="00B32B45">
            <w:pPr>
              <w:snapToGrid w:val="0"/>
              <w:ind w:firstLine="709"/>
              <w:jc w:val="both"/>
            </w:pPr>
            <w:r>
              <w:t>Щели, воронки, исчезающие водотоки и водоемы, суходольные болота в местностях, где близко к поверхности залегают породы, содержащие сравнительно легкорастворимые породы (карбонаты, гипс и т.д.)</w:t>
            </w:r>
          </w:p>
        </w:tc>
        <w:tc>
          <w:tcPr>
            <w:tcW w:w="3541" w:type="dxa"/>
            <w:tcBorders>
              <w:top w:val="single" w:sz="4" w:space="0" w:color="auto"/>
              <w:left w:val="single" w:sz="4" w:space="0" w:color="auto"/>
              <w:bottom w:val="single" w:sz="4" w:space="0" w:color="auto"/>
              <w:right w:val="single" w:sz="4" w:space="0" w:color="auto"/>
            </w:tcBorders>
            <w:hideMark/>
          </w:tcPr>
          <w:p w14:paraId="66BD98C7" w14:textId="77777777" w:rsidR="00B32B45" w:rsidRDefault="00B32B45">
            <w:pPr>
              <w:snapToGrid w:val="0"/>
              <w:ind w:firstLine="709"/>
              <w:jc w:val="both"/>
            </w:pPr>
            <w:r>
              <w:t>Ширина буферной зоны должна составлять не менее 20 м от края понижения (полости)</w:t>
            </w:r>
          </w:p>
        </w:tc>
      </w:tr>
      <w:tr w:rsidR="00B32B45" w14:paraId="3E5F5F60" w14:textId="77777777" w:rsidTr="00B32B45">
        <w:tc>
          <w:tcPr>
            <w:tcW w:w="709" w:type="dxa"/>
            <w:tcBorders>
              <w:top w:val="single" w:sz="4" w:space="0" w:color="auto"/>
              <w:left w:val="single" w:sz="4" w:space="0" w:color="auto"/>
              <w:bottom w:val="single" w:sz="4" w:space="0" w:color="auto"/>
              <w:right w:val="single" w:sz="4" w:space="0" w:color="auto"/>
            </w:tcBorders>
          </w:tcPr>
          <w:p w14:paraId="5FE047F7" w14:textId="77777777" w:rsidR="00B32B45" w:rsidRDefault="00B32B45">
            <w:pPr>
              <w:snapToGrid w:val="0"/>
              <w:ind w:firstLine="709"/>
              <w:jc w:val="both"/>
            </w:pPr>
          </w:p>
        </w:tc>
        <w:tc>
          <w:tcPr>
            <w:tcW w:w="2585" w:type="dxa"/>
            <w:tcBorders>
              <w:top w:val="single" w:sz="4" w:space="0" w:color="auto"/>
              <w:left w:val="single" w:sz="4" w:space="0" w:color="auto"/>
              <w:bottom w:val="single" w:sz="4" w:space="0" w:color="auto"/>
              <w:right w:val="single" w:sz="4" w:space="0" w:color="auto"/>
            </w:tcBorders>
            <w:hideMark/>
          </w:tcPr>
          <w:p w14:paraId="3A35ABDE" w14:textId="77777777" w:rsidR="00B32B45" w:rsidRDefault="00B32B45">
            <w:pPr>
              <w:snapToGrid w:val="0"/>
              <w:ind w:firstLine="709"/>
              <w:jc w:val="both"/>
            </w:pPr>
            <w:r>
              <w:t>Окна распада со скоплениями валежа и ветровально-почвенными комплексами</w:t>
            </w:r>
          </w:p>
        </w:tc>
        <w:tc>
          <w:tcPr>
            <w:tcW w:w="3433" w:type="dxa"/>
            <w:tcBorders>
              <w:top w:val="single" w:sz="4" w:space="0" w:color="auto"/>
              <w:left w:val="single" w:sz="4" w:space="0" w:color="auto"/>
              <w:bottom w:val="single" w:sz="4" w:space="0" w:color="auto"/>
              <w:right w:val="single" w:sz="4" w:space="0" w:color="auto"/>
            </w:tcBorders>
            <w:hideMark/>
          </w:tcPr>
          <w:p w14:paraId="380F3505" w14:textId="77777777" w:rsidR="00B32B45" w:rsidRDefault="00B32B45">
            <w:pPr>
              <w:snapToGrid w:val="0"/>
              <w:ind w:firstLine="709"/>
              <w:jc w:val="both"/>
            </w:pPr>
            <w:r>
              <w:t>Участки леса со скоплением крупномерного валежа (диаметром от 20 см) на разных стадиях разложения и ветровально-почвенными комплексами, образовавшимися в результате вывала крупных деревьев. При выборе объектов для сохранения приоритет отдается участкам, располагающимся на склонах, а также имеющим в своем составе группы благонадежного подроста</w:t>
            </w:r>
          </w:p>
        </w:tc>
        <w:tc>
          <w:tcPr>
            <w:tcW w:w="3541" w:type="dxa"/>
            <w:tcBorders>
              <w:top w:val="single" w:sz="4" w:space="0" w:color="auto"/>
              <w:left w:val="single" w:sz="4" w:space="0" w:color="auto"/>
              <w:bottom w:val="single" w:sz="4" w:space="0" w:color="auto"/>
              <w:right w:val="single" w:sz="4" w:space="0" w:color="auto"/>
            </w:tcBorders>
            <w:hideMark/>
          </w:tcPr>
          <w:p w14:paraId="3A71E4B2" w14:textId="77777777" w:rsidR="00B32B45" w:rsidRDefault="00B32B45">
            <w:pPr>
              <w:snapToGrid w:val="0"/>
              <w:ind w:firstLine="709"/>
              <w:jc w:val="both"/>
            </w:pPr>
            <w:r>
              <w:t>Должны сохраняться в границах объекта</w:t>
            </w:r>
          </w:p>
        </w:tc>
      </w:tr>
      <w:tr w:rsidR="00B32B45" w14:paraId="254B4B22" w14:textId="77777777" w:rsidTr="00B32B45">
        <w:tc>
          <w:tcPr>
            <w:tcW w:w="709" w:type="dxa"/>
            <w:tcBorders>
              <w:top w:val="single" w:sz="4" w:space="0" w:color="auto"/>
              <w:left w:val="single" w:sz="4" w:space="0" w:color="auto"/>
              <w:bottom w:val="single" w:sz="4" w:space="0" w:color="auto"/>
              <w:right w:val="single" w:sz="4" w:space="0" w:color="auto"/>
            </w:tcBorders>
          </w:tcPr>
          <w:p w14:paraId="6BDAB020" w14:textId="77777777" w:rsidR="00B32B45" w:rsidRDefault="00B32B45">
            <w:pPr>
              <w:snapToGrid w:val="0"/>
              <w:ind w:firstLine="709"/>
              <w:jc w:val="both"/>
            </w:pPr>
          </w:p>
        </w:tc>
        <w:tc>
          <w:tcPr>
            <w:tcW w:w="2585" w:type="dxa"/>
            <w:tcBorders>
              <w:top w:val="single" w:sz="4" w:space="0" w:color="auto"/>
              <w:left w:val="single" w:sz="4" w:space="0" w:color="auto"/>
              <w:bottom w:val="single" w:sz="4" w:space="0" w:color="auto"/>
              <w:right w:val="single" w:sz="4" w:space="0" w:color="auto"/>
            </w:tcBorders>
            <w:hideMark/>
          </w:tcPr>
          <w:p w14:paraId="3FA3BC0D" w14:textId="77777777" w:rsidR="00B32B45" w:rsidRDefault="00B32B45">
            <w:pPr>
              <w:snapToGrid w:val="0"/>
              <w:ind w:firstLine="709"/>
              <w:jc w:val="both"/>
            </w:pPr>
            <w:r>
              <w:t>Сухостой, высокие пни, единичный крупный валеж</w:t>
            </w:r>
          </w:p>
        </w:tc>
        <w:tc>
          <w:tcPr>
            <w:tcW w:w="3433" w:type="dxa"/>
            <w:tcBorders>
              <w:top w:val="single" w:sz="4" w:space="0" w:color="auto"/>
              <w:left w:val="single" w:sz="4" w:space="0" w:color="auto"/>
              <w:bottom w:val="single" w:sz="4" w:space="0" w:color="auto"/>
              <w:right w:val="single" w:sz="4" w:space="0" w:color="auto"/>
            </w:tcBorders>
            <w:hideMark/>
          </w:tcPr>
          <w:p w14:paraId="07722574" w14:textId="77777777" w:rsidR="00B32B45" w:rsidRDefault="00B32B45">
            <w:pPr>
              <w:snapToGrid w:val="0"/>
              <w:ind w:firstLine="709"/>
              <w:jc w:val="both"/>
            </w:pPr>
            <w:r>
              <w:t>Крупномерные сухостойные деревья и естественные крупные пни высотой 2 - 5 м разных пород (диаметром от 20 см), сухостойные деревья с дуплами, крупномерный валеж (диаметром от 20 см) на разных этапах разложения</w:t>
            </w:r>
          </w:p>
        </w:tc>
        <w:tc>
          <w:tcPr>
            <w:tcW w:w="3541" w:type="dxa"/>
            <w:tcBorders>
              <w:top w:val="single" w:sz="4" w:space="0" w:color="auto"/>
              <w:left w:val="single" w:sz="4" w:space="0" w:color="auto"/>
              <w:bottom w:val="single" w:sz="4" w:space="0" w:color="auto"/>
              <w:right w:val="single" w:sz="4" w:space="0" w:color="auto"/>
            </w:tcBorders>
            <w:hideMark/>
          </w:tcPr>
          <w:p w14:paraId="411387BE" w14:textId="77777777" w:rsidR="00B32B45" w:rsidRDefault="00B32B45">
            <w:pPr>
              <w:snapToGrid w:val="0"/>
              <w:ind w:firstLine="709"/>
              <w:jc w:val="both"/>
            </w:pPr>
            <w:r>
              <w:t>Сухостой (до 10 шт. на га) сохраняется в виде отдельных деревьев, либо их групп для обеспечения ветроустойчивости, а также в составе других ценных объектов</w:t>
            </w:r>
          </w:p>
        </w:tc>
      </w:tr>
      <w:tr w:rsidR="00B32B45" w14:paraId="7268D010" w14:textId="77777777" w:rsidTr="00B32B45">
        <w:tc>
          <w:tcPr>
            <w:tcW w:w="709" w:type="dxa"/>
            <w:tcBorders>
              <w:top w:val="single" w:sz="4" w:space="0" w:color="auto"/>
              <w:left w:val="single" w:sz="4" w:space="0" w:color="auto"/>
              <w:bottom w:val="single" w:sz="4" w:space="0" w:color="auto"/>
              <w:right w:val="single" w:sz="4" w:space="0" w:color="auto"/>
            </w:tcBorders>
          </w:tcPr>
          <w:p w14:paraId="548E194A" w14:textId="77777777" w:rsidR="00B32B45" w:rsidRDefault="00B32B45">
            <w:pPr>
              <w:snapToGrid w:val="0"/>
              <w:ind w:firstLine="709"/>
              <w:jc w:val="both"/>
            </w:pPr>
          </w:p>
        </w:tc>
        <w:tc>
          <w:tcPr>
            <w:tcW w:w="2585" w:type="dxa"/>
            <w:tcBorders>
              <w:top w:val="single" w:sz="4" w:space="0" w:color="auto"/>
              <w:left w:val="single" w:sz="4" w:space="0" w:color="auto"/>
              <w:bottom w:val="single" w:sz="4" w:space="0" w:color="auto"/>
              <w:right w:val="single" w:sz="4" w:space="0" w:color="auto"/>
            </w:tcBorders>
            <w:hideMark/>
          </w:tcPr>
          <w:p w14:paraId="6A6CFFBA" w14:textId="77777777" w:rsidR="00B32B45" w:rsidRDefault="00B32B45">
            <w:pPr>
              <w:snapToGrid w:val="0"/>
              <w:ind w:firstLine="709"/>
              <w:jc w:val="both"/>
            </w:pPr>
            <w:r>
              <w:t>Деревья с дуплами</w:t>
            </w:r>
          </w:p>
        </w:tc>
        <w:tc>
          <w:tcPr>
            <w:tcW w:w="3433" w:type="dxa"/>
            <w:tcBorders>
              <w:top w:val="single" w:sz="4" w:space="0" w:color="auto"/>
              <w:left w:val="single" w:sz="4" w:space="0" w:color="auto"/>
              <w:bottom w:val="single" w:sz="4" w:space="0" w:color="auto"/>
              <w:right w:val="single" w:sz="4" w:space="0" w:color="auto"/>
            </w:tcBorders>
            <w:hideMark/>
          </w:tcPr>
          <w:p w14:paraId="729B6639" w14:textId="77777777" w:rsidR="00B32B45" w:rsidRDefault="00B32B45">
            <w:pPr>
              <w:snapToGrid w:val="0"/>
              <w:ind w:firstLine="709"/>
              <w:jc w:val="both"/>
            </w:pPr>
            <w:r>
              <w:t>Единичные живые или сухостойные деревья с дуплами</w:t>
            </w:r>
          </w:p>
        </w:tc>
        <w:tc>
          <w:tcPr>
            <w:tcW w:w="3541" w:type="dxa"/>
            <w:tcBorders>
              <w:top w:val="single" w:sz="4" w:space="0" w:color="auto"/>
              <w:left w:val="single" w:sz="4" w:space="0" w:color="auto"/>
              <w:bottom w:val="single" w:sz="4" w:space="0" w:color="auto"/>
              <w:right w:val="single" w:sz="4" w:space="0" w:color="auto"/>
            </w:tcBorders>
            <w:hideMark/>
          </w:tcPr>
          <w:p w14:paraId="4EAD88E0" w14:textId="77777777" w:rsidR="00B32B45" w:rsidRDefault="00B32B45">
            <w:pPr>
              <w:snapToGrid w:val="0"/>
              <w:ind w:firstLine="709"/>
              <w:jc w:val="both"/>
            </w:pPr>
            <w:r>
              <w:t>Сохраняются в виде отдельных деревьев или групп для обеспечения ветроустойчивости, а также в составе других ценных объектов</w:t>
            </w:r>
          </w:p>
        </w:tc>
      </w:tr>
      <w:tr w:rsidR="00B32B45" w14:paraId="691EE8DA" w14:textId="77777777" w:rsidTr="00B32B45">
        <w:tc>
          <w:tcPr>
            <w:tcW w:w="709" w:type="dxa"/>
            <w:tcBorders>
              <w:top w:val="single" w:sz="4" w:space="0" w:color="auto"/>
              <w:left w:val="single" w:sz="4" w:space="0" w:color="auto"/>
              <w:bottom w:val="single" w:sz="4" w:space="0" w:color="auto"/>
              <w:right w:val="single" w:sz="4" w:space="0" w:color="auto"/>
            </w:tcBorders>
          </w:tcPr>
          <w:p w14:paraId="3A02FC16" w14:textId="77777777" w:rsidR="00B32B45" w:rsidRDefault="00B32B45">
            <w:pPr>
              <w:snapToGrid w:val="0"/>
              <w:ind w:firstLine="709"/>
              <w:jc w:val="both"/>
            </w:pPr>
          </w:p>
        </w:tc>
        <w:tc>
          <w:tcPr>
            <w:tcW w:w="2585" w:type="dxa"/>
            <w:tcBorders>
              <w:top w:val="single" w:sz="4" w:space="0" w:color="auto"/>
              <w:left w:val="single" w:sz="4" w:space="0" w:color="auto"/>
              <w:bottom w:val="single" w:sz="4" w:space="0" w:color="auto"/>
              <w:right w:val="single" w:sz="4" w:space="0" w:color="auto"/>
            </w:tcBorders>
            <w:hideMark/>
          </w:tcPr>
          <w:p w14:paraId="1F8D9EA7" w14:textId="77777777" w:rsidR="00B32B45" w:rsidRDefault="00B32B45">
            <w:pPr>
              <w:snapToGrid w:val="0"/>
              <w:ind w:firstLine="709"/>
              <w:jc w:val="both"/>
            </w:pPr>
            <w:r>
              <w:t>Старовозрастные деревья и их группы</w:t>
            </w:r>
          </w:p>
        </w:tc>
        <w:tc>
          <w:tcPr>
            <w:tcW w:w="3433" w:type="dxa"/>
            <w:tcBorders>
              <w:top w:val="single" w:sz="4" w:space="0" w:color="auto"/>
              <w:left w:val="single" w:sz="4" w:space="0" w:color="auto"/>
              <w:bottom w:val="single" w:sz="4" w:space="0" w:color="auto"/>
              <w:right w:val="single" w:sz="4" w:space="0" w:color="auto"/>
            </w:tcBorders>
            <w:hideMark/>
          </w:tcPr>
          <w:p w14:paraId="170C2B29" w14:textId="77777777" w:rsidR="00B32B45" w:rsidRDefault="00B32B45">
            <w:pPr>
              <w:snapToGrid w:val="0"/>
              <w:ind w:firstLine="709"/>
              <w:jc w:val="both"/>
            </w:pPr>
            <w:r>
              <w:t>Крупные старовозрастные деревья хвойных и лиственных пород (с развитой кроной, в том числе многовершинные, с пожарными подсушинами) и их группы</w:t>
            </w:r>
          </w:p>
        </w:tc>
        <w:tc>
          <w:tcPr>
            <w:tcW w:w="3541" w:type="dxa"/>
            <w:tcBorders>
              <w:top w:val="single" w:sz="4" w:space="0" w:color="auto"/>
              <w:left w:val="single" w:sz="4" w:space="0" w:color="auto"/>
              <w:bottom w:val="single" w:sz="4" w:space="0" w:color="auto"/>
              <w:right w:val="single" w:sz="4" w:space="0" w:color="auto"/>
            </w:tcBorders>
            <w:hideMark/>
          </w:tcPr>
          <w:p w14:paraId="48E08A1A" w14:textId="77777777" w:rsidR="00B32B45" w:rsidRDefault="00B32B45">
            <w:pPr>
              <w:snapToGrid w:val="0"/>
              <w:ind w:firstLine="709"/>
              <w:jc w:val="both"/>
            </w:pPr>
            <w:r>
              <w:t>Сохраняются (до 30 шт. на га) в виде отдельных деревьев или групп для обеспечения ветроустойчивости, а также в составе других ценных объектов</w:t>
            </w:r>
          </w:p>
        </w:tc>
      </w:tr>
      <w:tr w:rsidR="00B32B45" w14:paraId="155A8724" w14:textId="77777777" w:rsidTr="00B32B45">
        <w:tc>
          <w:tcPr>
            <w:tcW w:w="709" w:type="dxa"/>
            <w:tcBorders>
              <w:top w:val="single" w:sz="4" w:space="0" w:color="auto"/>
              <w:left w:val="single" w:sz="4" w:space="0" w:color="auto"/>
              <w:bottom w:val="single" w:sz="4" w:space="0" w:color="auto"/>
              <w:right w:val="single" w:sz="4" w:space="0" w:color="auto"/>
            </w:tcBorders>
          </w:tcPr>
          <w:p w14:paraId="61D7D221" w14:textId="77777777" w:rsidR="00B32B45" w:rsidRDefault="00B32B45">
            <w:pPr>
              <w:snapToGrid w:val="0"/>
              <w:ind w:firstLine="709"/>
              <w:jc w:val="both"/>
            </w:pPr>
          </w:p>
        </w:tc>
        <w:tc>
          <w:tcPr>
            <w:tcW w:w="2585" w:type="dxa"/>
            <w:tcBorders>
              <w:top w:val="single" w:sz="4" w:space="0" w:color="auto"/>
              <w:left w:val="single" w:sz="4" w:space="0" w:color="auto"/>
              <w:bottom w:val="single" w:sz="4" w:space="0" w:color="auto"/>
              <w:right w:val="single" w:sz="4" w:space="0" w:color="auto"/>
            </w:tcBorders>
            <w:hideMark/>
          </w:tcPr>
          <w:p w14:paraId="2FA51B26" w14:textId="77777777" w:rsidR="00B32B45" w:rsidRDefault="00B32B45">
            <w:pPr>
              <w:snapToGrid w:val="0"/>
              <w:ind w:firstLine="709"/>
              <w:jc w:val="both"/>
            </w:pPr>
            <w:r>
              <w:t>Деревья и кустарники редких пород и их группы</w:t>
            </w:r>
          </w:p>
        </w:tc>
        <w:tc>
          <w:tcPr>
            <w:tcW w:w="3433" w:type="dxa"/>
            <w:tcBorders>
              <w:top w:val="single" w:sz="4" w:space="0" w:color="auto"/>
              <w:left w:val="single" w:sz="4" w:space="0" w:color="auto"/>
              <w:bottom w:val="single" w:sz="4" w:space="0" w:color="auto"/>
              <w:right w:val="single" w:sz="4" w:space="0" w:color="auto"/>
            </w:tcBorders>
            <w:hideMark/>
          </w:tcPr>
          <w:p w14:paraId="6C0F4E81" w14:textId="77777777" w:rsidR="00B32B45" w:rsidRDefault="00B32B45">
            <w:pPr>
              <w:snapToGrid w:val="0"/>
              <w:ind w:firstLine="709"/>
              <w:jc w:val="both"/>
            </w:pPr>
            <w:r>
              <w:t>Деревья и кустарники пород, заготовка древесины которых не допускается, иные породы, редкие для территории лесничества или находящиеся на границе естественного ареала распространения</w:t>
            </w:r>
          </w:p>
        </w:tc>
        <w:tc>
          <w:tcPr>
            <w:tcW w:w="3541" w:type="dxa"/>
            <w:tcBorders>
              <w:top w:val="single" w:sz="4" w:space="0" w:color="auto"/>
              <w:left w:val="single" w:sz="4" w:space="0" w:color="auto"/>
              <w:bottom w:val="single" w:sz="4" w:space="0" w:color="auto"/>
              <w:right w:val="single" w:sz="4" w:space="0" w:color="auto"/>
            </w:tcBorders>
            <w:hideMark/>
          </w:tcPr>
          <w:p w14:paraId="22439291" w14:textId="77777777" w:rsidR="00B32B45" w:rsidRDefault="00B32B45">
            <w:pPr>
              <w:snapToGrid w:val="0"/>
              <w:ind w:firstLine="709"/>
              <w:jc w:val="both"/>
            </w:pPr>
            <w:r>
              <w:t>Сохраняются в виде отдельных деревьев и групп вместе с сопутствующими породами для обеспечения ветроустойчивости, а также в составе других ценных объектов</w:t>
            </w:r>
          </w:p>
        </w:tc>
      </w:tr>
      <w:tr w:rsidR="00B32B45" w14:paraId="33C01A66" w14:textId="77777777" w:rsidTr="00B32B45">
        <w:tc>
          <w:tcPr>
            <w:tcW w:w="709" w:type="dxa"/>
            <w:tcBorders>
              <w:top w:val="single" w:sz="4" w:space="0" w:color="auto"/>
              <w:left w:val="single" w:sz="4" w:space="0" w:color="auto"/>
              <w:bottom w:val="single" w:sz="4" w:space="0" w:color="auto"/>
              <w:right w:val="single" w:sz="4" w:space="0" w:color="auto"/>
            </w:tcBorders>
          </w:tcPr>
          <w:p w14:paraId="4CFF27F9" w14:textId="77777777" w:rsidR="00B32B45" w:rsidRDefault="00B32B45">
            <w:pPr>
              <w:snapToGrid w:val="0"/>
              <w:ind w:firstLine="709"/>
              <w:jc w:val="both"/>
            </w:pPr>
          </w:p>
        </w:tc>
        <w:tc>
          <w:tcPr>
            <w:tcW w:w="2585" w:type="dxa"/>
            <w:tcBorders>
              <w:top w:val="single" w:sz="4" w:space="0" w:color="auto"/>
              <w:left w:val="single" w:sz="4" w:space="0" w:color="auto"/>
              <w:bottom w:val="single" w:sz="4" w:space="0" w:color="auto"/>
              <w:right w:val="single" w:sz="4" w:space="0" w:color="auto"/>
            </w:tcBorders>
            <w:hideMark/>
          </w:tcPr>
          <w:p w14:paraId="73AD68A0" w14:textId="77777777" w:rsidR="00B32B45" w:rsidRDefault="00B32B45">
            <w:pPr>
              <w:snapToGrid w:val="0"/>
              <w:ind w:firstLine="709"/>
              <w:jc w:val="both"/>
            </w:pPr>
            <w:r>
              <w:t>Редкие сообщества и местообитания</w:t>
            </w:r>
          </w:p>
        </w:tc>
        <w:tc>
          <w:tcPr>
            <w:tcW w:w="3433" w:type="dxa"/>
            <w:tcBorders>
              <w:top w:val="single" w:sz="4" w:space="0" w:color="auto"/>
              <w:left w:val="single" w:sz="4" w:space="0" w:color="auto"/>
              <w:bottom w:val="single" w:sz="4" w:space="0" w:color="auto"/>
              <w:right w:val="single" w:sz="4" w:space="0" w:color="auto"/>
            </w:tcBorders>
            <w:hideMark/>
          </w:tcPr>
          <w:p w14:paraId="5E93B4EA" w14:textId="77777777" w:rsidR="00B32B45" w:rsidRDefault="00B32B45">
            <w:pPr>
              <w:snapToGrid w:val="0"/>
              <w:ind w:firstLine="709"/>
              <w:jc w:val="both"/>
            </w:pPr>
            <w:r>
              <w:t>Участки леса, включающие редкие породы деревьев и кустарников (в соответствии с п. 14), с уникальным составом древесных пород, либо в которых редкие виды растений доминируют в отдельных ярусах растительного сообщества; участки типичных для данной местности сообществ, ставших редкими в настоящее время; леса, приуроченные к редким в данной местности местообитаниям; сообщества, расположенные на естественном пределе своего распространения; редкие нелесные сообщества (болотные, степные, скальные и пр.)</w:t>
            </w:r>
          </w:p>
        </w:tc>
        <w:tc>
          <w:tcPr>
            <w:tcW w:w="3541" w:type="dxa"/>
            <w:tcBorders>
              <w:top w:val="single" w:sz="4" w:space="0" w:color="auto"/>
              <w:left w:val="single" w:sz="4" w:space="0" w:color="auto"/>
              <w:bottom w:val="single" w:sz="4" w:space="0" w:color="auto"/>
              <w:right w:val="single" w:sz="4" w:space="0" w:color="auto"/>
            </w:tcBorders>
            <w:hideMark/>
          </w:tcPr>
          <w:p w14:paraId="63905956" w14:textId="77777777" w:rsidR="00B32B45" w:rsidRDefault="00B32B45">
            <w:pPr>
              <w:snapToGrid w:val="0"/>
              <w:ind w:firstLine="709"/>
              <w:jc w:val="both"/>
            </w:pPr>
            <w:r>
              <w:t>Сохраняются в границах объекта</w:t>
            </w:r>
          </w:p>
        </w:tc>
      </w:tr>
      <w:tr w:rsidR="00B32B45" w14:paraId="571400EE" w14:textId="77777777" w:rsidTr="00B32B45">
        <w:tc>
          <w:tcPr>
            <w:tcW w:w="709" w:type="dxa"/>
            <w:tcBorders>
              <w:top w:val="single" w:sz="4" w:space="0" w:color="auto"/>
              <w:left w:val="single" w:sz="4" w:space="0" w:color="auto"/>
              <w:bottom w:val="single" w:sz="4" w:space="0" w:color="auto"/>
              <w:right w:val="single" w:sz="4" w:space="0" w:color="auto"/>
            </w:tcBorders>
          </w:tcPr>
          <w:p w14:paraId="6BC192F1" w14:textId="77777777" w:rsidR="00B32B45" w:rsidRDefault="00B32B45">
            <w:pPr>
              <w:snapToGrid w:val="0"/>
              <w:ind w:firstLine="709"/>
              <w:jc w:val="both"/>
            </w:pPr>
          </w:p>
        </w:tc>
        <w:tc>
          <w:tcPr>
            <w:tcW w:w="2585" w:type="dxa"/>
            <w:tcBorders>
              <w:top w:val="single" w:sz="4" w:space="0" w:color="auto"/>
              <w:left w:val="single" w:sz="4" w:space="0" w:color="auto"/>
              <w:bottom w:val="single" w:sz="4" w:space="0" w:color="auto"/>
              <w:right w:val="single" w:sz="4" w:space="0" w:color="auto"/>
            </w:tcBorders>
            <w:hideMark/>
          </w:tcPr>
          <w:p w14:paraId="7C2F2A39" w14:textId="77777777" w:rsidR="00B32B45" w:rsidRDefault="00B32B45">
            <w:pPr>
              <w:snapToGrid w:val="0"/>
              <w:ind w:firstLine="709"/>
              <w:jc w:val="both"/>
            </w:pPr>
            <w:r>
              <w:t>Места зимовок медведей</w:t>
            </w:r>
          </w:p>
        </w:tc>
        <w:tc>
          <w:tcPr>
            <w:tcW w:w="3433" w:type="dxa"/>
            <w:tcBorders>
              <w:top w:val="single" w:sz="4" w:space="0" w:color="auto"/>
              <w:left w:val="single" w:sz="4" w:space="0" w:color="auto"/>
              <w:bottom w:val="single" w:sz="4" w:space="0" w:color="auto"/>
              <w:right w:val="single" w:sz="4" w:space="0" w:color="auto"/>
            </w:tcBorders>
            <w:hideMark/>
          </w:tcPr>
          <w:p w14:paraId="3873C485" w14:textId="77777777" w:rsidR="00B32B45" w:rsidRDefault="00B32B45">
            <w:pPr>
              <w:snapToGrid w:val="0"/>
              <w:ind w:firstLine="709"/>
              <w:jc w:val="both"/>
            </w:pPr>
            <w:r>
              <w:t>Места компактного расположения берлог бурого медведя</w:t>
            </w:r>
          </w:p>
        </w:tc>
        <w:tc>
          <w:tcPr>
            <w:tcW w:w="3541" w:type="dxa"/>
            <w:tcBorders>
              <w:top w:val="single" w:sz="4" w:space="0" w:color="auto"/>
              <w:left w:val="single" w:sz="4" w:space="0" w:color="auto"/>
              <w:bottom w:val="single" w:sz="4" w:space="0" w:color="auto"/>
              <w:right w:val="single" w:sz="4" w:space="0" w:color="auto"/>
            </w:tcBorders>
            <w:hideMark/>
          </w:tcPr>
          <w:p w14:paraId="4C46E6E0" w14:textId="77777777" w:rsidR="00B32B45" w:rsidRDefault="00B32B45">
            <w:pPr>
              <w:snapToGrid w:val="0"/>
              <w:ind w:firstLine="709"/>
              <w:jc w:val="both"/>
            </w:pPr>
            <w:r>
              <w:t>Ширина буферной зоны рекомендуется не менее 300 м</w:t>
            </w:r>
          </w:p>
        </w:tc>
      </w:tr>
      <w:tr w:rsidR="00B32B45" w14:paraId="2164FC70" w14:textId="77777777" w:rsidTr="00B32B45">
        <w:tc>
          <w:tcPr>
            <w:tcW w:w="709" w:type="dxa"/>
            <w:tcBorders>
              <w:top w:val="single" w:sz="4" w:space="0" w:color="auto"/>
              <w:left w:val="single" w:sz="4" w:space="0" w:color="auto"/>
              <w:bottom w:val="single" w:sz="4" w:space="0" w:color="auto"/>
              <w:right w:val="single" w:sz="4" w:space="0" w:color="auto"/>
            </w:tcBorders>
          </w:tcPr>
          <w:p w14:paraId="35749755" w14:textId="77777777" w:rsidR="00B32B45" w:rsidRDefault="00B32B45">
            <w:pPr>
              <w:snapToGrid w:val="0"/>
              <w:ind w:firstLine="709"/>
              <w:jc w:val="both"/>
            </w:pPr>
          </w:p>
        </w:tc>
        <w:tc>
          <w:tcPr>
            <w:tcW w:w="2585" w:type="dxa"/>
            <w:tcBorders>
              <w:top w:val="single" w:sz="4" w:space="0" w:color="auto"/>
              <w:left w:val="single" w:sz="4" w:space="0" w:color="auto"/>
              <w:bottom w:val="single" w:sz="4" w:space="0" w:color="auto"/>
              <w:right w:val="single" w:sz="4" w:space="0" w:color="auto"/>
            </w:tcBorders>
            <w:hideMark/>
          </w:tcPr>
          <w:p w14:paraId="54DE6ECB" w14:textId="77777777" w:rsidR="00B32B45" w:rsidRDefault="00B32B45">
            <w:pPr>
              <w:snapToGrid w:val="0"/>
              <w:ind w:firstLine="709"/>
              <w:jc w:val="both"/>
            </w:pPr>
            <w:r>
              <w:t>Многолетние норы и убежища крупных хищников</w:t>
            </w:r>
          </w:p>
        </w:tc>
        <w:tc>
          <w:tcPr>
            <w:tcW w:w="3433" w:type="dxa"/>
            <w:tcBorders>
              <w:top w:val="single" w:sz="4" w:space="0" w:color="auto"/>
              <w:left w:val="single" w:sz="4" w:space="0" w:color="auto"/>
              <w:bottom w:val="single" w:sz="4" w:space="0" w:color="auto"/>
              <w:right w:val="single" w:sz="4" w:space="0" w:color="auto"/>
            </w:tcBorders>
            <w:hideMark/>
          </w:tcPr>
          <w:p w14:paraId="744D568E" w14:textId="77777777" w:rsidR="00B32B45" w:rsidRDefault="00B32B45">
            <w:pPr>
              <w:snapToGrid w:val="0"/>
              <w:ind w:firstLine="709"/>
              <w:jc w:val="both"/>
            </w:pPr>
            <w:r>
              <w:t>Участки, где располагаются многолетние норы лисы, убежища росомахи и других крупных хищников</w:t>
            </w:r>
          </w:p>
        </w:tc>
        <w:tc>
          <w:tcPr>
            <w:tcW w:w="3541" w:type="dxa"/>
            <w:tcBorders>
              <w:top w:val="single" w:sz="4" w:space="0" w:color="auto"/>
              <w:left w:val="single" w:sz="4" w:space="0" w:color="auto"/>
              <w:bottom w:val="single" w:sz="4" w:space="0" w:color="auto"/>
              <w:right w:val="single" w:sz="4" w:space="0" w:color="auto"/>
            </w:tcBorders>
            <w:hideMark/>
          </w:tcPr>
          <w:p w14:paraId="55FE8C9B" w14:textId="77777777" w:rsidR="00B32B45" w:rsidRDefault="00B32B45">
            <w:pPr>
              <w:snapToGrid w:val="0"/>
              <w:ind w:firstLine="709"/>
              <w:jc w:val="both"/>
            </w:pPr>
            <w:r>
              <w:t>Ширина буферной зоны рекомендуется не менее 200 м, в зависимости от вида животного</w:t>
            </w:r>
          </w:p>
        </w:tc>
      </w:tr>
      <w:tr w:rsidR="00B32B45" w14:paraId="29810CD8" w14:textId="77777777" w:rsidTr="00B32B45">
        <w:tc>
          <w:tcPr>
            <w:tcW w:w="709" w:type="dxa"/>
            <w:tcBorders>
              <w:top w:val="single" w:sz="4" w:space="0" w:color="auto"/>
              <w:left w:val="single" w:sz="4" w:space="0" w:color="auto"/>
              <w:bottom w:val="single" w:sz="4" w:space="0" w:color="auto"/>
              <w:right w:val="single" w:sz="4" w:space="0" w:color="auto"/>
            </w:tcBorders>
          </w:tcPr>
          <w:p w14:paraId="3A351E45" w14:textId="77777777" w:rsidR="00B32B45" w:rsidRDefault="00B32B45">
            <w:pPr>
              <w:snapToGrid w:val="0"/>
              <w:ind w:firstLine="709"/>
              <w:jc w:val="both"/>
            </w:pPr>
          </w:p>
        </w:tc>
        <w:tc>
          <w:tcPr>
            <w:tcW w:w="2585" w:type="dxa"/>
            <w:tcBorders>
              <w:top w:val="single" w:sz="4" w:space="0" w:color="auto"/>
              <w:left w:val="single" w:sz="4" w:space="0" w:color="auto"/>
              <w:bottom w:val="single" w:sz="4" w:space="0" w:color="auto"/>
              <w:right w:val="single" w:sz="4" w:space="0" w:color="auto"/>
            </w:tcBorders>
            <w:hideMark/>
          </w:tcPr>
          <w:p w14:paraId="22D6FEC8" w14:textId="77777777" w:rsidR="00B32B45" w:rsidRDefault="00B32B45">
            <w:pPr>
              <w:snapToGrid w:val="0"/>
              <w:ind w:firstLine="709"/>
              <w:jc w:val="both"/>
            </w:pPr>
            <w:r>
              <w:t>Деревья с большими гнездами</w:t>
            </w:r>
          </w:p>
        </w:tc>
        <w:tc>
          <w:tcPr>
            <w:tcW w:w="3433" w:type="dxa"/>
            <w:tcBorders>
              <w:top w:val="single" w:sz="4" w:space="0" w:color="auto"/>
              <w:left w:val="single" w:sz="4" w:space="0" w:color="auto"/>
              <w:bottom w:val="single" w:sz="4" w:space="0" w:color="auto"/>
              <w:right w:val="single" w:sz="4" w:space="0" w:color="auto"/>
            </w:tcBorders>
            <w:hideMark/>
          </w:tcPr>
          <w:p w14:paraId="2CF8FD99" w14:textId="77777777" w:rsidR="00B32B45" w:rsidRDefault="00B32B45">
            <w:pPr>
              <w:snapToGrid w:val="0"/>
              <w:ind w:firstLine="709"/>
              <w:jc w:val="both"/>
            </w:pPr>
            <w:r>
              <w:t>Сохраняются деревья с большими гнездами, особую ценность имеют гнезда более 1 м в диаметре, а также места концентрации крупных гнезд</w:t>
            </w:r>
          </w:p>
        </w:tc>
        <w:tc>
          <w:tcPr>
            <w:tcW w:w="3541" w:type="dxa"/>
            <w:tcBorders>
              <w:top w:val="single" w:sz="4" w:space="0" w:color="auto"/>
              <w:left w:val="single" w:sz="4" w:space="0" w:color="auto"/>
              <w:bottom w:val="single" w:sz="4" w:space="0" w:color="auto"/>
              <w:right w:val="single" w:sz="4" w:space="0" w:color="auto"/>
            </w:tcBorders>
            <w:hideMark/>
          </w:tcPr>
          <w:p w14:paraId="6725A03C" w14:textId="77777777" w:rsidR="00B32B45" w:rsidRDefault="00B32B45">
            <w:pPr>
              <w:snapToGrid w:val="0"/>
              <w:ind w:firstLine="709"/>
              <w:jc w:val="both"/>
            </w:pPr>
            <w:r>
              <w:t>Для гнезд диаметром 1 м и более ширина буферной зоны должна составлять 500 м (в любое время года), для остальных гнезд - не менее 100 - 300 м (в зависимости от предполагаемого вида птицы) в период гнездования, в остальное время - 50 - 200 м. Размер буферной зоны может быть уточнен по результатам обследования специалистом-орнитологом, определения принадлежности гнезда и его статуса</w:t>
            </w:r>
          </w:p>
        </w:tc>
      </w:tr>
      <w:tr w:rsidR="00B32B45" w14:paraId="3C75C14D" w14:textId="77777777" w:rsidTr="00B32B45">
        <w:tc>
          <w:tcPr>
            <w:tcW w:w="709" w:type="dxa"/>
            <w:tcBorders>
              <w:top w:val="single" w:sz="4" w:space="0" w:color="auto"/>
              <w:left w:val="single" w:sz="4" w:space="0" w:color="auto"/>
              <w:bottom w:val="single" w:sz="4" w:space="0" w:color="auto"/>
              <w:right w:val="single" w:sz="4" w:space="0" w:color="auto"/>
            </w:tcBorders>
          </w:tcPr>
          <w:p w14:paraId="56D67549" w14:textId="77777777" w:rsidR="00B32B45" w:rsidRDefault="00B32B45">
            <w:pPr>
              <w:snapToGrid w:val="0"/>
              <w:ind w:firstLine="709"/>
              <w:jc w:val="both"/>
            </w:pPr>
          </w:p>
        </w:tc>
        <w:tc>
          <w:tcPr>
            <w:tcW w:w="2585" w:type="dxa"/>
            <w:tcBorders>
              <w:top w:val="single" w:sz="4" w:space="0" w:color="auto"/>
              <w:left w:val="single" w:sz="4" w:space="0" w:color="auto"/>
              <w:bottom w:val="single" w:sz="4" w:space="0" w:color="auto"/>
              <w:right w:val="single" w:sz="4" w:space="0" w:color="auto"/>
            </w:tcBorders>
            <w:hideMark/>
          </w:tcPr>
          <w:p w14:paraId="7C5E61E9" w14:textId="77777777" w:rsidR="00B32B45" w:rsidRDefault="00B32B45">
            <w:pPr>
              <w:snapToGrid w:val="0"/>
              <w:ind w:firstLine="709"/>
              <w:jc w:val="both"/>
            </w:pPr>
            <w:r>
              <w:t>Крупные муравейники</w:t>
            </w:r>
          </w:p>
        </w:tc>
        <w:tc>
          <w:tcPr>
            <w:tcW w:w="3433" w:type="dxa"/>
            <w:tcBorders>
              <w:top w:val="single" w:sz="4" w:space="0" w:color="auto"/>
              <w:left w:val="single" w:sz="4" w:space="0" w:color="auto"/>
              <w:bottom w:val="single" w:sz="4" w:space="0" w:color="auto"/>
              <w:right w:val="single" w:sz="4" w:space="0" w:color="auto"/>
            </w:tcBorders>
            <w:hideMark/>
          </w:tcPr>
          <w:p w14:paraId="4BDF132B" w14:textId="77777777" w:rsidR="00B32B45" w:rsidRDefault="00B32B45">
            <w:pPr>
              <w:snapToGrid w:val="0"/>
              <w:ind w:firstLine="709"/>
              <w:jc w:val="both"/>
            </w:pPr>
            <w:r>
              <w:t>Муравейники высотой более 0,5 м</w:t>
            </w:r>
          </w:p>
        </w:tc>
        <w:tc>
          <w:tcPr>
            <w:tcW w:w="3541" w:type="dxa"/>
            <w:tcBorders>
              <w:top w:val="single" w:sz="4" w:space="0" w:color="auto"/>
              <w:left w:val="single" w:sz="4" w:space="0" w:color="auto"/>
              <w:bottom w:val="single" w:sz="4" w:space="0" w:color="auto"/>
              <w:right w:val="single" w:sz="4" w:space="0" w:color="auto"/>
            </w:tcBorders>
            <w:hideMark/>
          </w:tcPr>
          <w:p w14:paraId="47EF2546" w14:textId="77777777" w:rsidR="00B32B45" w:rsidRDefault="00B32B45">
            <w:pPr>
              <w:snapToGrid w:val="0"/>
              <w:ind w:firstLine="709"/>
              <w:jc w:val="both"/>
            </w:pPr>
            <w:r>
              <w:t>Вокруг муравейников высотой более 0,5 м выделяется буферная зона с запретом рубок в радиусе 20 метров</w:t>
            </w:r>
          </w:p>
        </w:tc>
      </w:tr>
      <w:tr w:rsidR="00B32B45" w14:paraId="2C3B9A75" w14:textId="77777777" w:rsidTr="00B32B45">
        <w:tc>
          <w:tcPr>
            <w:tcW w:w="709" w:type="dxa"/>
            <w:tcBorders>
              <w:top w:val="single" w:sz="4" w:space="0" w:color="auto"/>
              <w:left w:val="single" w:sz="4" w:space="0" w:color="auto"/>
              <w:bottom w:val="single" w:sz="4" w:space="0" w:color="auto"/>
              <w:right w:val="single" w:sz="4" w:space="0" w:color="auto"/>
            </w:tcBorders>
          </w:tcPr>
          <w:p w14:paraId="0C857CC5" w14:textId="77777777" w:rsidR="00B32B45" w:rsidRDefault="00B32B45">
            <w:pPr>
              <w:snapToGrid w:val="0"/>
              <w:ind w:firstLine="709"/>
              <w:jc w:val="both"/>
            </w:pPr>
          </w:p>
        </w:tc>
        <w:tc>
          <w:tcPr>
            <w:tcW w:w="2585" w:type="dxa"/>
            <w:tcBorders>
              <w:top w:val="single" w:sz="4" w:space="0" w:color="auto"/>
              <w:left w:val="single" w:sz="4" w:space="0" w:color="auto"/>
              <w:bottom w:val="single" w:sz="4" w:space="0" w:color="auto"/>
              <w:right w:val="single" w:sz="4" w:space="0" w:color="auto"/>
            </w:tcBorders>
            <w:hideMark/>
          </w:tcPr>
          <w:p w14:paraId="78104437" w14:textId="77777777" w:rsidR="00B32B45" w:rsidRDefault="00B32B45">
            <w:pPr>
              <w:snapToGrid w:val="0"/>
              <w:ind w:firstLine="709"/>
              <w:jc w:val="both"/>
            </w:pPr>
            <w:r>
              <w:t>Места концентрации копытных в зимний период</w:t>
            </w:r>
          </w:p>
        </w:tc>
        <w:tc>
          <w:tcPr>
            <w:tcW w:w="3433" w:type="dxa"/>
            <w:tcBorders>
              <w:top w:val="single" w:sz="4" w:space="0" w:color="auto"/>
              <w:left w:val="single" w:sz="4" w:space="0" w:color="auto"/>
              <w:bottom w:val="single" w:sz="4" w:space="0" w:color="auto"/>
              <w:right w:val="single" w:sz="4" w:space="0" w:color="auto"/>
            </w:tcBorders>
            <w:hideMark/>
          </w:tcPr>
          <w:p w14:paraId="2315EA18" w14:textId="77777777" w:rsidR="00B32B45" w:rsidRDefault="00B32B45">
            <w:pPr>
              <w:snapToGrid w:val="0"/>
              <w:ind w:firstLine="709"/>
              <w:jc w:val="both"/>
            </w:pPr>
            <w:r>
              <w:t>Участки леса в местах концентрации копытных в зимний период, стойбах лося</w:t>
            </w:r>
          </w:p>
        </w:tc>
        <w:tc>
          <w:tcPr>
            <w:tcW w:w="3541" w:type="dxa"/>
            <w:tcBorders>
              <w:top w:val="single" w:sz="4" w:space="0" w:color="auto"/>
              <w:left w:val="single" w:sz="4" w:space="0" w:color="auto"/>
              <w:bottom w:val="single" w:sz="4" w:space="0" w:color="auto"/>
              <w:right w:val="single" w:sz="4" w:space="0" w:color="auto"/>
            </w:tcBorders>
            <w:hideMark/>
          </w:tcPr>
          <w:p w14:paraId="1AC254CA" w14:textId="77777777" w:rsidR="00B32B45" w:rsidRDefault="00B32B45">
            <w:pPr>
              <w:snapToGrid w:val="0"/>
              <w:ind w:firstLine="709"/>
              <w:jc w:val="both"/>
            </w:pPr>
            <w:r>
              <w:t>Сохраняются в границах объекта</w:t>
            </w:r>
          </w:p>
        </w:tc>
      </w:tr>
      <w:tr w:rsidR="00B32B45" w14:paraId="6F7158DE" w14:textId="77777777" w:rsidTr="00B32B45">
        <w:tc>
          <w:tcPr>
            <w:tcW w:w="709" w:type="dxa"/>
            <w:tcBorders>
              <w:top w:val="single" w:sz="4" w:space="0" w:color="auto"/>
              <w:left w:val="single" w:sz="4" w:space="0" w:color="auto"/>
              <w:bottom w:val="single" w:sz="4" w:space="0" w:color="auto"/>
              <w:right w:val="single" w:sz="4" w:space="0" w:color="auto"/>
            </w:tcBorders>
          </w:tcPr>
          <w:p w14:paraId="05A14284" w14:textId="77777777" w:rsidR="00B32B45" w:rsidRDefault="00B32B45">
            <w:pPr>
              <w:snapToGrid w:val="0"/>
              <w:ind w:firstLine="709"/>
              <w:jc w:val="both"/>
            </w:pPr>
          </w:p>
        </w:tc>
        <w:tc>
          <w:tcPr>
            <w:tcW w:w="2585" w:type="dxa"/>
            <w:tcBorders>
              <w:top w:val="single" w:sz="4" w:space="0" w:color="auto"/>
              <w:left w:val="single" w:sz="4" w:space="0" w:color="auto"/>
              <w:bottom w:val="single" w:sz="4" w:space="0" w:color="auto"/>
              <w:right w:val="single" w:sz="4" w:space="0" w:color="auto"/>
            </w:tcBorders>
            <w:hideMark/>
          </w:tcPr>
          <w:p w14:paraId="1681646C" w14:textId="77777777" w:rsidR="00B32B45" w:rsidRDefault="00B32B45">
            <w:pPr>
              <w:snapToGrid w:val="0"/>
              <w:ind w:firstLine="709"/>
              <w:jc w:val="both"/>
            </w:pPr>
            <w:r>
              <w:t>Иные ключевые (в том числе сезонные) местообитания животных</w:t>
            </w:r>
          </w:p>
        </w:tc>
        <w:tc>
          <w:tcPr>
            <w:tcW w:w="3433" w:type="dxa"/>
            <w:tcBorders>
              <w:top w:val="single" w:sz="4" w:space="0" w:color="auto"/>
              <w:left w:val="single" w:sz="4" w:space="0" w:color="auto"/>
              <w:bottom w:val="single" w:sz="4" w:space="0" w:color="auto"/>
              <w:right w:val="single" w:sz="4" w:space="0" w:color="auto"/>
            </w:tcBorders>
            <w:hideMark/>
          </w:tcPr>
          <w:p w14:paraId="7CF64BFD" w14:textId="77777777" w:rsidR="00B32B45" w:rsidRDefault="00B32B45">
            <w:pPr>
              <w:snapToGrid w:val="0"/>
              <w:ind w:firstLine="709"/>
              <w:jc w:val="both"/>
            </w:pPr>
            <w:r>
              <w:t>Иные участки леса, важные для поддержания популяций животных, в том числе редких и промысловых, во время деторождения, выживания потомства, покрытия дефицита минеральных кормов, подготовки к зимовке, зимнего сна, переживания глубокоснежья и бескормицы, спасения от врагов, и других критически важных периодов</w:t>
            </w:r>
          </w:p>
        </w:tc>
        <w:tc>
          <w:tcPr>
            <w:tcW w:w="3541" w:type="dxa"/>
            <w:tcBorders>
              <w:top w:val="single" w:sz="4" w:space="0" w:color="auto"/>
              <w:left w:val="single" w:sz="4" w:space="0" w:color="auto"/>
              <w:bottom w:val="single" w:sz="4" w:space="0" w:color="auto"/>
              <w:right w:val="single" w:sz="4" w:space="0" w:color="auto"/>
            </w:tcBorders>
            <w:hideMark/>
          </w:tcPr>
          <w:p w14:paraId="0FCE1110" w14:textId="77777777" w:rsidR="00B32B45" w:rsidRDefault="00B32B45">
            <w:pPr>
              <w:snapToGrid w:val="0"/>
              <w:ind w:firstLine="709"/>
              <w:jc w:val="both"/>
            </w:pPr>
            <w:r>
              <w:t>Границы объекта и ограничения на ведение хозяйственной деятельности устанавливаются в зависимости от биологии сохраняемых видов</w:t>
            </w:r>
          </w:p>
        </w:tc>
      </w:tr>
      <w:tr w:rsidR="00B32B45" w14:paraId="72CDD0B6" w14:textId="77777777" w:rsidTr="00B32B45">
        <w:tc>
          <w:tcPr>
            <w:tcW w:w="709" w:type="dxa"/>
            <w:tcBorders>
              <w:top w:val="single" w:sz="4" w:space="0" w:color="auto"/>
              <w:left w:val="single" w:sz="4" w:space="0" w:color="auto"/>
              <w:bottom w:val="single" w:sz="4" w:space="0" w:color="auto"/>
              <w:right w:val="single" w:sz="4" w:space="0" w:color="auto"/>
            </w:tcBorders>
          </w:tcPr>
          <w:p w14:paraId="6A6B367B" w14:textId="77777777" w:rsidR="00B32B45" w:rsidRDefault="00B32B45">
            <w:pPr>
              <w:snapToGrid w:val="0"/>
              <w:ind w:firstLine="709"/>
              <w:jc w:val="both"/>
            </w:pPr>
          </w:p>
        </w:tc>
        <w:tc>
          <w:tcPr>
            <w:tcW w:w="2585" w:type="dxa"/>
            <w:tcBorders>
              <w:top w:val="single" w:sz="4" w:space="0" w:color="auto"/>
              <w:left w:val="single" w:sz="4" w:space="0" w:color="auto"/>
              <w:bottom w:val="single" w:sz="4" w:space="0" w:color="auto"/>
              <w:right w:val="single" w:sz="4" w:space="0" w:color="auto"/>
            </w:tcBorders>
            <w:hideMark/>
          </w:tcPr>
          <w:p w14:paraId="2E15F403" w14:textId="77777777" w:rsidR="00B32B45" w:rsidRDefault="00B32B45">
            <w:pPr>
              <w:snapToGrid w:val="0"/>
              <w:ind w:firstLine="709"/>
              <w:jc w:val="both"/>
            </w:pPr>
            <w:r>
              <w:t>Объекты, имеющие культурно-историческое значение</w:t>
            </w:r>
          </w:p>
        </w:tc>
        <w:tc>
          <w:tcPr>
            <w:tcW w:w="3433" w:type="dxa"/>
            <w:tcBorders>
              <w:top w:val="single" w:sz="4" w:space="0" w:color="auto"/>
              <w:left w:val="single" w:sz="4" w:space="0" w:color="auto"/>
              <w:bottom w:val="single" w:sz="4" w:space="0" w:color="auto"/>
              <w:right w:val="single" w:sz="4" w:space="0" w:color="auto"/>
            </w:tcBorders>
            <w:hideMark/>
          </w:tcPr>
          <w:p w14:paraId="1B3EDD13" w14:textId="77777777" w:rsidR="00B32B45" w:rsidRDefault="00B32B45">
            <w:pPr>
              <w:snapToGrid w:val="0"/>
              <w:ind w:firstLine="709"/>
              <w:jc w:val="both"/>
            </w:pPr>
            <w:r>
              <w:t>Участки леса вблизи культовых сооружений и природных объектов, имеющих религиозное, историческое и архитектурное значение</w:t>
            </w:r>
          </w:p>
        </w:tc>
        <w:tc>
          <w:tcPr>
            <w:tcW w:w="3541" w:type="dxa"/>
            <w:tcBorders>
              <w:top w:val="single" w:sz="4" w:space="0" w:color="auto"/>
              <w:left w:val="single" w:sz="4" w:space="0" w:color="auto"/>
              <w:bottom w:val="single" w:sz="4" w:space="0" w:color="auto"/>
              <w:right w:val="single" w:sz="4" w:space="0" w:color="auto"/>
            </w:tcBorders>
            <w:hideMark/>
          </w:tcPr>
          <w:p w14:paraId="55B3EE67" w14:textId="77777777" w:rsidR="00B32B45" w:rsidRDefault="00B32B45">
            <w:pPr>
              <w:snapToGrid w:val="0"/>
              <w:ind w:firstLine="709"/>
              <w:jc w:val="both"/>
            </w:pPr>
            <w:r>
              <w:t>Границы объектов и ограничения на ведение хозяйственной деятельности устанавливаются в зависимости от особенностей объекта</w:t>
            </w:r>
          </w:p>
        </w:tc>
      </w:tr>
    </w:tbl>
    <w:p w14:paraId="5CCCDA84" w14:textId="77777777" w:rsidR="00B32B45" w:rsidRDefault="00B32B45" w:rsidP="00B32B45">
      <w:pPr>
        <w:snapToGrid w:val="0"/>
        <w:ind w:firstLine="709"/>
        <w:jc w:val="both"/>
      </w:pPr>
    </w:p>
    <w:p w14:paraId="39E7D24B" w14:textId="77777777" w:rsidR="00B32B45" w:rsidRDefault="00B32B45" w:rsidP="00B32B45">
      <w:pPr>
        <w:snapToGrid w:val="0"/>
        <w:ind w:firstLine="709"/>
        <w:jc w:val="both"/>
      </w:pPr>
      <w:r>
        <w:t>Примечания: Местоположение объектов биологического разнообразия и площадь буферных зон указываются при их проектировании при лесоустройстве и специальных обследованиях.</w:t>
      </w:r>
    </w:p>
    <w:p w14:paraId="0D7B6702" w14:textId="77777777" w:rsidR="00B32B45" w:rsidRDefault="00B32B45" w:rsidP="00B32B45">
      <w:pPr>
        <w:snapToGrid w:val="0"/>
        <w:ind w:firstLine="709"/>
        <w:jc w:val="both"/>
      </w:pPr>
      <w:r>
        <w:t>При выполнении работ по отводу и таксации лесосек необходимо установить (подтвердить) наличие в границах конкретной лесосеки объектов биоразнообразия по характерным признакам, отнесенным к ключевым биотопам и ключевым элементам древостоя, определить границы неэксплуатационных площадей. В случае если биотопы расположены по краям лесосеки, в центре делянки площадью от 5 до 10 га дополнительно должна быть сохранена куртина (полоса) леса диаметром (шириной) не менее 30 метров для обеспечения мозаичности лесного ландшафта. Общая площадь неэксплуатационных участков на лесосеке для лесосек площадью от 10 до 25 га - не менее 5% от общей площади лесосеки, для лесосек площадью равной или более 25 га - не менее 10% от общей площади лесосеки. Предпочтение при определении неэксплуатационных участков следует отдавать участкам с наибольшим количеством ключевых элементов древостоя. Предпочтительнее сохранение одного крупного участка, чем нескольких небольших.</w:t>
      </w:r>
    </w:p>
    <w:p w14:paraId="522B7072" w14:textId="77777777" w:rsidR="00B32B45" w:rsidRDefault="00B32B45" w:rsidP="00B32B45">
      <w:pPr>
        <w:snapToGrid w:val="0"/>
        <w:ind w:firstLine="709"/>
        <w:jc w:val="both"/>
      </w:pPr>
      <w:r>
        <w:t>Сведения о местоположении объектов биологического разнообразия, площадях буферных зон будут вноситься в лесохозяйственный регламент по мере их проектирования в ходе проведения очередного лесоустройства на территории лесничества.</w:t>
      </w:r>
    </w:p>
    <w:p w14:paraId="6785B282" w14:textId="77777777" w:rsidR="00B32B45" w:rsidRDefault="00B32B45" w:rsidP="00B32B45">
      <w:pPr>
        <w:snapToGrid w:val="0"/>
        <w:ind w:firstLine="709"/>
        <w:jc w:val="both"/>
      </w:pPr>
    </w:p>
    <w:bookmarkEnd w:id="5"/>
    <w:bookmarkEnd w:id="6"/>
    <w:p w14:paraId="0F1E110D" w14:textId="77777777" w:rsidR="00B32B45" w:rsidRDefault="00B32B45" w:rsidP="00B32B45">
      <w:pPr>
        <w:pStyle w:val="ConsPlusTitle"/>
        <w:jc w:val="center"/>
        <w:outlineLvl w:val="4"/>
        <w:rPr>
          <w:rFonts w:ascii="Times New Roman" w:hAnsi="Times New Roman" w:cs="Times New Roman"/>
          <w:sz w:val="24"/>
          <w:szCs w:val="24"/>
        </w:rPr>
      </w:pPr>
      <w:r>
        <w:rPr>
          <w:rFonts w:ascii="Times New Roman" w:hAnsi="Times New Roman" w:cs="Times New Roman"/>
          <w:sz w:val="24"/>
          <w:szCs w:val="24"/>
        </w:rPr>
        <w:t>1.10. Характеристика существующих объектов лесной, лесоперерабатывающей инфраструктуры, объектов, не связанных с созданием лесной инфраструктуры, мероприятий по строительству, реконструкции и эксплуатации указанных объектов, предусмотренных документами территориального планирования</w:t>
      </w:r>
    </w:p>
    <w:p w14:paraId="0F80E1D0" w14:textId="77777777" w:rsidR="00B32B45" w:rsidRDefault="00B32B45" w:rsidP="00B32B45">
      <w:pPr>
        <w:rPr>
          <w:b/>
        </w:rPr>
      </w:pPr>
    </w:p>
    <w:p w14:paraId="5E63A3FB" w14:textId="77777777" w:rsidR="00B32B45" w:rsidRDefault="00B32B45" w:rsidP="00B32B45">
      <w:pPr>
        <w:pStyle w:val="24"/>
        <w:spacing w:after="0"/>
        <w:ind w:firstLine="709"/>
        <w:jc w:val="both"/>
        <w:rPr>
          <w:b w:val="0"/>
          <w:sz w:val="24"/>
        </w:rPr>
      </w:pPr>
      <w:r>
        <w:rPr>
          <w:b w:val="0"/>
          <w:sz w:val="24"/>
        </w:rPr>
        <w:t>К объектам лесной инфраструктуры (ст. 13 ЛК РФ) относятся лесные дороги, лесные склады и другие объекты, используемые для использования, охраны, защиты и воспроизводства лесов, в частности квартальные просеки, граничные линии, квартальные и указательные столбы, лесохозяйственные знаки.</w:t>
      </w:r>
    </w:p>
    <w:p w14:paraId="2F96AF99" w14:textId="77777777" w:rsidR="00B32B45" w:rsidRDefault="00B32B45" w:rsidP="00B32B45">
      <w:pPr>
        <w:autoSpaceDE w:val="0"/>
        <w:autoSpaceDN w:val="0"/>
        <w:adjustRightInd w:val="0"/>
        <w:ind w:firstLine="709"/>
        <w:jc w:val="both"/>
        <w:rPr>
          <w:bCs/>
        </w:rPr>
      </w:pPr>
      <w:r>
        <w:rPr>
          <w:bCs/>
        </w:rPr>
        <w:t>Перечень объектов лесной инфраструктуры утвержден распоряжением Правительства Российской Федерации от 17.07.2012 г. №1283-р «Об утверждении перечня объектов лесной инфраструктуры для защитных лесов, эксплуатационных лесов и резервных лесов».</w:t>
      </w:r>
    </w:p>
    <w:p w14:paraId="42DB4B23" w14:textId="77777777" w:rsidR="00B32B45" w:rsidRDefault="00B32B45" w:rsidP="00B32B45">
      <w:pPr>
        <w:ind w:firstLine="709"/>
        <w:jc w:val="both"/>
        <w:rPr>
          <w:color w:val="000000"/>
        </w:rPr>
      </w:pPr>
      <w:r>
        <w:rPr>
          <w:color w:val="000000"/>
        </w:rPr>
        <w:t>На территории МО «Холмский городской округ» расположены основные транспортные магистрали Сахалина: автодороги «Невельск – Холмск – Томари – аэропорт «Шахтерск» и железнодорожная линия «Шахта – Невельск – Ильинск – Арсентьевка».</w:t>
      </w:r>
    </w:p>
    <w:p w14:paraId="71DE4D49" w14:textId="77777777" w:rsidR="00B32B45" w:rsidRDefault="00B32B45" w:rsidP="00B32B45">
      <w:pPr>
        <w:ind w:firstLine="709"/>
        <w:jc w:val="both"/>
        <w:rPr>
          <w:color w:val="000000"/>
        </w:rPr>
      </w:pPr>
      <w:r>
        <w:rPr>
          <w:color w:val="000000"/>
        </w:rPr>
        <w:t xml:space="preserve">Морской незамерзающий порт с двумя терминалами, три железнодорожные станции и узел автомобильных дорог находятся в самом г. Холмск. Между портовым пунктом Ванино и г. Холмск курирует морской железнодорожной грузопассажирской паром. Из города начинается федеральная автодорога Р495 Холмск — Южно-Сахалинск. </w:t>
      </w:r>
    </w:p>
    <w:p w14:paraId="7847E5F9" w14:textId="77777777" w:rsidR="00B32B45" w:rsidRDefault="00B32B45" w:rsidP="00B32B45">
      <w:pPr>
        <w:ind w:firstLine="709"/>
        <w:jc w:val="both"/>
        <w:rPr>
          <w:color w:val="000000"/>
        </w:rPr>
      </w:pPr>
      <w:r>
        <w:rPr>
          <w:color w:val="000000"/>
        </w:rPr>
        <w:t>Аэропорт «Шахтерск» — региональный аэропорт в городе Шахтерск, который обеспечивает регулярное сообщение с Хабаровском. Аэропорт, в первую очередь, рассчитан на приём самолётов 3 и 4 классов: Ан-24, Ан-26, Ан-28, Ан-30, Ан-32, Як-40 и других более лёгких самолетов, а также для приёма всех типов вертолётов.</w:t>
      </w:r>
    </w:p>
    <w:p w14:paraId="794E766B" w14:textId="77777777" w:rsidR="00B32B45" w:rsidRDefault="00B32B45" w:rsidP="00B32B45">
      <w:pPr>
        <w:ind w:firstLine="709"/>
        <w:jc w:val="both"/>
        <w:rPr>
          <w:color w:val="000000"/>
        </w:rPr>
      </w:pPr>
      <w:r>
        <w:rPr>
          <w:color w:val="000000"/>
        </w:rPr>
        <w:t>Городские леса МО «Холмский городской округ» расположены в черте населенных пунктов, на территории которых проходят дороги местного и регионального значения. К некоторым участкам леса примыкают дороги с твердым покрытием (А392 «Южно-Сахалинск – Холмск», 64Н-3 «Невельск – Томари – аэропорт Шахтёрск»), а также дороги с грунтовым покрытием.</w:t>
      </w:r>
    </w:p>
    <w:p w14:paraId="5221D58A" w14:textId="77777777" w:rsidR="00B32B45" w:rsidRDefault="00B32B45" w:rsidP="00B32B45">
      <w:pPr>
        <w:ind w:firstLine="709"/>
        <w:jc w:val="both"/>
      </w:pPr>
      <w:r>
        <w:rPr>
          <w:color w:val="000000"/>
        </w:rPr>
        <w:t>По территории лесов проходят грунтовые лесные дороги, общей протяженностью 24,4 км.</w:t>
      </w:r>
    </w:p>
    <w:p w14:paraId="7709F3E9" w14:textId="77777777" w:rsidR="00B32B45" w:rsidRDefault="00B32B45" w:rsidP="00B32B45">
      <w:pPr>
        <w:jc w:val="both"/>
        <w:rPr>
          <w:bCs/>
        </w:rPr>
      </w:pPr>
      <w:r>
        <w:rPr>
          <w:bCs/>
        </w:rPr>
        <w:tab/>
        <w:t>По автомобильным дорогам осуществляется вывозка древесины, патрулирование, доставка людей к месту работы и очагам возгорания. В период созревания ягод и грибов дороги используются для проезда жителей города в лес для сбора пищевых лесных ресурсов.</w:t>
      </w:r>
    </w:p>
    <w:p w14:paraId="53DF173F" w14:textId="77777777" w:rsidR="00B32B45" w:rsidRDefault="00B32B45" w:rsidP="00B32B45">
      <w:pPr>
        <w:autoSpaceDE w:val="0"/>
        <w:autoSpaceDN w:val="0"/>
        <w:adjustRightInd w:val="0"/>
        <w:ind w:firstLine="709"/>
        <w:jc w:val="both"/>
        <w:rPr>
          <w:bCs/>
        </w:rPr>
      </w:pPr>
      <w:r>
        <w:rPr>
          <w:bCs/>
        </w:rPr>
        <w:t>Тропиночная сеть для посетителей леса в городских лесах не строилась. В местах массового отдыха существующая тропиночная сеть никем не планировалась, тропы возникали стихийно и расположены беспорядочно. При формировании дорожно-тропиночной сети в процессе благоустройства возможно использование существующих троп.</w:t>
      </w:r>
    </w:p>
    <w:p w14:paraId="308BB16A" w14:textId="77777777" w:rsidR="00B32B45" w:rsidRDefault="00B32B45" w:rsidP="00B32B45">
      <w:pPr>
        <w:pStyle w:val="24"/>
        <w:spacing w:after="0"/>
        <w:ind w:firstLine="709"/>
        <w:jc w:val="both"/>
        <w:rPr>
          <w:b w:val="0"/>
          <w:sz w:val="24"/>
        </w:rPr>
      </w:pPr>
      <w:r>
        <w:rPr>
          <w:b w:val="0"/>
          <w:sz w:val="24"/>
        </w:rPr>
        <w:t xml:space="preserve">Вместе с тем, имеющейся на территории городских лесов дорожной сети достаточно для успешного выполнения лесохозяйственных мероприятий и организации отдыха посетителей, без ущерба окружающей среде. Требуется дальнейшее ее развитие, как путем строительства дорог, так и улучшения существующих грунтовых. Одновременно с этим значительное внимание должно быть уделено строительству прогулочных дорог и троп для пешеходного передвижения. </w:t>
      </w:r>
    </w:p>
    <w:p w14:paraId="7A220E10" w14:textId="77777777" w:rsidR="00B32B45" w:rsidRDefault="00B32B45" w:rsidP="00B32B45">
      <w:pPr>
        <w:pStyle w:val="24"/>
        <w:spacing w:after="0"/>
        <w:ind w:firstLine="709"/>
        <w:jc w:val="both"/>
        <w:rPr>
          <w:b w:val="0"/>
          <w:sz w:val="24"/>
          <w:lang w:val="ru-RU"/>
        </w:rPr>
      </w:pPr>
      <w:r>
        <w:rPr>
          <w:b w:val="0"/>
          <w:sz w:val="24"/>
          <w:lang w:val="ru-RU"/>
        </w:rPr>
        <w:t>Необходима расчистка имеющихся грунтовых лесных дорог.</w:t>
      </w:r>
    </w:p>
    <w:p w14:paraId="078284DC" w14:textId="77777777" w:rsidR="00B32B45" w:rsidRDefault="00B32B45" w:rsidP="00B32B45">
      <w:pPr>
        <w:pStyle w:val="220"/>
        <w:spacing w:after="0"/>
        <w:ind w:firstLine="709"/>
        <w:jc w:val="both"/>
        <w:rPr>
          <w:b w:val="0"/>
          <w:sz w:val="24"/>
        </w:rPr>
      </w:pPr>
      <w:r>
        <w:rPr>
          <w:b w:val="0"/>
          <w:sz w:val="24"/>
        </w:rPr>
        <w:t xml:space="preserve">Создание противопожарных разрывов на территории лесов не планируется. Минимальное количество устройства противопожарных минерализованных полос – 0,13 км; прочистка противопожарных минерализованных полос – 1,66 км. </w:t>
      </w:r>
    </w:p>
    <w:p w14:paraId="352FA7F1" w14:textId="77777777" w:rsidR="00B32B45" w:rsidRDefault="00B32B45" w:rsidP="00B32B45">
      <w:pPr>
        <w:pStyle w:val="220"/>
        <w:spacing w:after="0"/>
        <w:ind w:firstLine="709"/>
        <w:jc w:val="both"/>
        <w:rPr>
          <w:b w:val="0"/>
          <w:sz w:val="24"/>
        </w:rPr>
      </w:pPr>
      <w:r>
        <w:rPr>
          <w:b w:val="0"/>
          <w:sz w:val="24"/>
        </w:rPr>
        <w:t>Лесоперерабатывающая инфраструктура предназначена для хранения и переработки добытых (заготовленных) лесных ресурсов. На территории городских лесов объектов лесоперерабатывающей инфраструктуры не имеется.</w:t>
      </w:r>
    </w:p>
    <w:p w14:paraId="004A8EFD" w14:textId="77777777" w:rsidR="00B32B45" w:rsidRDefault="00B32B45" w:rsidP="00B32B45">
      <w:pPr>
        <w:pStyle w:val="24"/>
        <w:spacing w:after="0"/>
        <w:ind w:firstLine="709"/>
        <w:jc w:val="both"/>
        <w:rPr>
          <w:b w:val="0"/>
          <w:sz w:val="24"/>
          <w:lang w:eastAsia="ar-SA"/>
        </w:rPr>
      </w:pPr>
      <w:r>
        <w:rPr>
          <w:b w:val="0"/>
          <w:sz w:val="24"/>
        </w:rPr>
        <w:t>В соответствии с частью 2 статьи 14 Лесного кодекса Российской Федерации в защитных лесах запрещается создание лесопереробатывающей инфраструктуры.</w:t>
      </w:r>
    </w:p>
    <w:p w14:paraId="475C297F" w14:textId="77777777" w:rsidR="00B32B45" w:rsidRDefault="00B32B45" w:rsidP="00B32B45">
      <w:pPr>
        <w:pStyle w:val="24"/>
        <w:spacing w:after="0"/>
        <w:ind w:firstLine="709"/>
        <w:jc w:val="both"/>
        <w:rPr>
          <w:b w:val="0"/>
          <w:sz w:val="24"/>
          <w:lang w:eastAsia="ar-SA"/>
        </w:rPr>
      </w:pPr>
    </w:p>
    <w:p w14:paraId="35B0BFB6" w14:textId="77777777" w:rsidR="00B32B45" w:rsidRDefault="00B32B45" w:rsidP="00B32B45">
      <w:pPr>
        <w:pStyle w:val="24"/>
        <w:rPr>
          <w:sz w:val="24"/>
          <w:lang w:eastAsia="ar-SA"/>
        </w:rPr>
      </w:pPr>
      <w:r>
        <w:rPr>
          <w:sz w:val="24"/>
          <w:lang w:eastAsia="ar-SA"/>
        </w:rPr>
        <w:t>1.11. Поквартальная карта-схема подразделения лесов</w:t>
      </w:r>
      <w:r>
        <w:rPr>
          <w:sz w:val="24"/>
          <w:lang w:val="ru-RU" w:eastAsia="ar-SA"/>
        </w:rPr>
        <w:t xml:space="preserve"> </w:t>
      </w:r>
      <w:r>
        <w:rPr>
          <w:sz w:val="24"/>
          <w:lang w:eastAsia="ar-SA"/>
        </w:rPr>
        <w:t>по целевому назначению с нанесением местоположения</w:t>
      </w:r>
      <w:r>
        <w:rPr>
          <w:sz w:val="24"/>
          <w:lang w:val="ru-RU" w:eastAsia="ar-SA"/>
        </w:rPr>
        <w:t xml:space="preserve"> </w:t>
      </w:r>
      <w:r>
        <w:rPr>
          <w:sz w:val="24"/>
          <w:lang w:eastAsia="ar-SA"/>
        </w:rPr>
        <w:t>существующих и проектируемых особо охраняемых</w:t>
      </w:r>
      <w:r>
        <w:rPr>
          <w:sz w:val="24"/>
          <w:lang w:val="ru-RU" w:eastAsia="ar-SA"/>
        </w:rPr>
        <w:t xml:space="preserve"> </w:t>
      </w:r>
      <w:r>
        <w:rPr>
          <w:sz w:val="24"/>
          <w:lang w:eastAsia="ar-SA"/>
        </w:rPr>
        <w:t>природных территорий и объектов, объектов лесной,</w:t>
      </w:r>
      <w:r>
        <w:rPr>
          <w:sz w:val="24"/>
          <w:lang w:val="ru-RU" w:eastAsia="ar-SA"/>
        </w:rPr>
        <w:t xml:space="preserve"> </w:t>
      </w:r>
      <w:r>
        <w:rPr>
          <w:sz w:val="24"/>
          <w:lang w:eastAsia="ar-SA"/>
        </w:rPr>
        <w:t>лесоперерабатывающей инфраструктуры, объектов,</w:t>
      </w:r>
      <w:r>
        <w:rPr>
          <w:sz w:val="24"/>
          <w:lang w:val="ru-RU" w:eastAsia="ar-SA"/>
        </w:rPr>
        <w:t xml:space="preserve"> </w:t>
      </w:r>
      <w:r>
        <w:rPr>
          <w:sz w:val="24"/>
          <w:lang w:eastAsia="ar-SA"/>
        </w:rPr>
        <w:t>не связанных с созданием лесной инфраструктуры</w:t>
      </w:r>
    </w:p>
    <w:p w14:paraId="58B7716C" w14:textId="77777777" w:rsidR="00B32B45" w:rsidRDefault="00B32B45" w:rsidP="00B32B45">
      <w:pPr>
        <w:pStyle w:val="24"/>
        <w:spacing w:after="0"/>
        <w:ind w:firstLine="709"/>
        <w:jc w:val="both"/>
        <w:rPr>
          <w:b w:val="0"/>
          <w:sz w:val="24"/>
          <w:lang w:val="ru-RU" w:eastAsia="ar-SA"/>
        </w:rPr>
      </w:pPr>
      <w:r>
        <w:rPr>
          <w:b w:val="0"/>
          <w:sz w:val="24"/>
          <w:lang w:eastAsia="ar-SA"/>
        </w:rPr>
        <w:t xml:space="preserve">Поквартальная карта-схема подразделения лесов по целевому назначению с нанесением местоположения существующих и проектируемых особо охраняемых природных территорий и объектов, объектов лесной, лесоперерабатывающей инфраструктуры, объектов, не связанных с созданием лесной инфраструктуры представлена в приложении </w:t>
      </w:r>
      <w:bookmarkStart w:id="7" w:name="_Toc193543055"/>
      <w:bookmarkStart w:id="8" w:name="_Toc489295779"/>
      <w:r>
        <w:rPr>
          <w:b w:val="0"/>
          <w:sz w:val="24"/>
          <w:lang w:eastAsia="ar-SA"/>
        </w:rPr>
        <w:t xml:space="preserve">под пунктом </w:t>
      </w:r>
      <w:r>
        <w:rPr>
          <w:b w:val="0"/>
          <w:sz w:val="24"/>
          <w:lang w:val="ru-RU" w:eastAsia="ar-SA"/>
        </w:rPr>
        <w:t>10.</w:t>
      </w:r>
    </w:p>
    <w:bookmarkEnd w:id="7"/>
    <w:bookmarkEnd w:id="8"/>
    <w:p w14:paraId="108720F1" w14:textId="77777777" w:rsidR="00B32B45" w:rsidRDefault="00B32B45" w:rsidP="00B32B45">
      <w:pPr>
        <w:pStyle w:val="ConsPlusTitle"/>
        <w:outlineLvl w:val="3"/>
        <w:rPr>
          <w:rFonts w:ascii="Times New Roman" w:hAnsi="Times New Roman" w:cs="Times New Roman"/>
          <w:sz w:val="24"/>
          <w:szCs w:val="24"/>
        </w:rPr>
      </w:pPr>
    </w:p>
    <w:p w14:paraId="2B0775D3" w14:textId="77777777" w:rsidR="00B32B45" w:rsidRDefault="00B32B45" w:rsidP="00B32B45">
      <w:pPr>
        <w:pStyle w:val="ConsPlusTitle"/>
        <w:jc w:val="center"/>
        <w:outlineLvl w:val="3"/>
        <w:rPr>
          <w:rFonts w:ascii="Times New Roman" w:hAnsi="Times New Roman" w:cs="Times New Roman"/>
          <w:sz w:val="24"/>
          <w:szCs w:val="24"/>
        </w:rPr>
      </w:pPr>
      <w:r>
        <w:rPr>
          <w:rFonts w:ascii="Times New Roman" w:hAnsi="Times New Roman" w:cs="Times New Roman"/>
          <w:sz w:val="24"/>
          <w:szCs w:val="24"/>
        </w:rPr>
        <w:t>Раздел 2. ВИДЫ РАЗРЕШЕННОГО ИСПОЛЬЗОВАНИЯ ЛЕСОВ</w:t>
      </w:r>
    </w:p>
    <w:p w14:paraId="583FE2F0" w14:textId="77777777" w:rsidR="00B32B45" w:rsidRDefault="00B32B45" w:rsidP="00B32B45">
      <w:pPr>
        <w:jc w:val="center"/>
        <w:rPr>
          <w:b/>
        </w:rPr>
      </w:pPr>
      <w:r>
        <w:rPr>
          <w:b/>
        </w:rPr>
        <w:t>НА ТЕРРИТОРИИ ЛЕСНИЧЕСТВА</w:t>
      </w:r>
      <w:r>
        <w:rPr>
          <w:rFonts w:eastAsia="Calibri"/>
          <w:lang w:eastAsia="en-US"/>
        </w:rPr>
        <w:t xml:space="preserve"> </w:t>
      </w:r>
      <w:r>
        <w:rPr>
          <w:b/>
        </w:rPr>
        <w:t>С РАСПРЕДЕЛЕНИЕМ ПО КВАРТАЛАМ</w:t>
      </w:r>
    </w:p>
    <w:p w14:paraId="25F1EF60" w14:textId="77777777" w:rsidR="00B32B45" w:rsidRDefault="00B32B45" w:rsidP="00B32B45">
      <w:pPr>
        <w:jc w:val="center"/>
        <w:rPr>
          <w:b/>
        </w:rPr>
      </w:pPr>
    </w:p>
    <w:p w14:paraId="4D78F5B7" w14:textId="77777777" w:rsidR="00B32B45" w:rsidRDefault="00B32B45" w:rsidP="00B32B45">
      <w:pPr>
        <w:ind w:firstLine="709"/>
        <w:jc w:val="both"/>
      </w:pPr>
      <w:r>
        <w:t>Участниками лесных отношений являются Российская Федерация, субъекты Российской Федерации, муниципальные образования, граждане и юридические лица (ст. 4 Лесного кодекса РФ).</w:t>
      </w:r>
    </w:p>
    <w:p w14:paraId="34773E08" w14:textId="77777777" w:rsidR="00B32B45" w:rsidRDefault="00B32B45" w:rsidP="00B32B45">
      <w:pPr>
        <w:ind w:firstLine="709"/>
        <w:jc w:val="both"/>
      </w:pPr>
      <w:r>
        <w:t xml:space="preserve">Использование, охрана, защита, воспроизводство лесов осуществляется в соответствии с требованиями ЛК РФ, </w:t>
      </w:r>
      <w:r>
        <w:rPr>
          <w:color w:val="000000"/>
        </w:rPr>
        <w:t>Приказа Министерства природных ресурсов и экологии РФ от</w:t>
      </w:r>
      <w:r>
        <w:t xml:space="preserve"> 12.08.2021 г. № 558 «Об утверждении особенностей использования, охраны, защиты, воспроизводства лесов, расположенных на особо охраняемых природных территориях», изданных правил, нормативно правовых актов Сахалинской области.</w:t>
      </w:r>
    </w:p>
    <w:p w14:paraId="5D93767F" w14:textId="77777777" w:rsidR="00B32B45" w:rsidRDefault="00B32B45" w:rsidP="00B32B45">
      <w:pPr>
        <w:pStyle w:val="24"/>
        <w:spacing w:after="0"/>
        <w:ind w:firstLine="709"/>
        <w:jc w:val="both"/>
        <w:rPr>
          <w:b w:val="0"/>
          <w:bCs w:val="0"/>
          <w:sz w:val="24"/>
        </w:rPr>
      </w:pPr>
      <w:r>
        <w:rPr>
          <w:b w:val="0"/>
          <w:bCs w:val="0"/>
          <w:sz w:val="24"/>
        </w:rPr>
        <w:t>При этом лес рассматривается как динамически возобновляемый и поддающийся трансформации природный ресурс, исходя из ст. 5 ЛК РФ; согласно которой, использование, охрана, защита и воспроизводство лесов осуществляются из понятия о лесе, как об экологической системе или как о природном ресурсе.</w:t>
      </w:r>
    </w:p>
    <w:p w14:paraId="7D35CBD0" w14:textId="77777777" w:rsidR="00B32B45" w:rsidRDefault="00B32B45" w:rsidP="00B32B45">
      <w:pPr>
        <w:ind w:firstLine="709"/>
        <w:jc w:val="both"/>
      </w:pPr>
      <w:r>
        <w:t>Использование лесов осуществляется с предоставлением или без предоставления лесного участка, установлением или без установления сервитута, публичного сервитута, изъятием или без изъятия лесных ресурсов. (ст. 24 ЛК РФ).</w:t>
      </w:r>
    </w:p>
    <w:p w14:paraId="13D8D710" w14:textId="77777777" w:rsidR="00B32B45" w:rsidRDefault="00B32B45" w:rsidP="00B32B45">
      <w:pPr>
        <w:ind w:firstLine="709"/>
        <w:jc w:val="both"/>
      </w:pPr>
      <w:r>
        <w:t>Леса могут использоваться для одной или нескольких целей, если иное не установлено Лесным кодексом, другими федеральными законами.</w:t>
      </w:r>
    </w:p>
    <w:p w14:paraId="00BF34E4" w14:textId="77777777" w:rsidR="00B32B45" w:rsidRDefault="00B32B45" w:rsidP="00B32B45">
      <w:pPr>
        <w:ind w:firstLine="709"/>
        <w:jc w:val="both"/>
      </w:pPr>
      <w:r>
        <w:t>Использование лесов, представляющее собой предпринимательскую деятельность, осуществляется на землях лесного фонда лицами, зарегистрированными в Российской Федерации в соответствии с Федеральным законом от 08.08.2001 г. №129-ФЗ «О государственной регистрации юридических лиц и индивидуальных предпринимателей» (ст. 25 ЛК РФ).</w:t>
      </w:r>
    </w:p>
    <w:p w14:paraId="425CCB85" w14:textId="77777777" w:rsidR="00B32B45" w:rsidRDefault="00B32B45" w:rsidP="00B32B45">
      <w:pPr>
        <w:ind w:firstLine="709"/>
        <w:jc w:val="both"/>
      </w:pPr>
      <w:r>
        <w:t xml:space="preserve">Использование лесов может ограничиваться только в случаях и в порядке, которые предусмотрены Лесным кодексом, другими федеральными законами (ст. 27 ЛК РФ). </w:t>
      </w:r>
    </w:p>
    <w:p w14:paraId="7CF88C19" w14:textId="77777777" w:rsidR="00B32B45" w:rsidRDefault="00B32B45" w:rsidP="00B32B45">
      <w:pPr>
        <w:ind w:firstLine="709"/>
        <w:jc w:val="both"/>
      </w:pPr>
      <w:r>
        <w:t>Использование лесов может быть приостановлено только в случаях, предусмотренных федеральными законами (ст. 28 ЛК РФ).</w:t>
      </w:r>
    </w:p>
    <w:p w14:paraId="66239E21" w14:textId="77777777" w:rsidR="00B32B45" w:rsidRDefault="00B32B45" w:rsidP="00B32B45">
      <w:pPr>
        <w:ind w:firstLine="709"/>
        <w:jc w:val="both"/>
      </w:pPr>
      <w:r>
        <w:t xml:space="preserve">Виды использования лесов предусмотрены статьей 25 Лесного кодекса. </w:t>
      </w:r>
    </w:p>
    <w:p w14:paraId="7F764C59" w14:textId="77777777" w:rsidR="00B32B45" w:rsidRDefault="00B32B45" w:rsidP="00B32B45">
      <w:pPr>
        <w:ind w:firstLine="709"/>
        <w:jc w:val="both"/>
      </w:pPr>
      <w:r>
        <w:t>1) заготовка древесины;</w:t>
      </w:r>
    </w:p>
    <w:p w14:paraId="785BF5E7" w14:textId="77777777" w:rsidR="00B32B45" w:rsidRDefault="00B32B45" w:rsidP="00B32B45">
      <w:pPr>
        <w:ind w:firstLine="709"/>
        <w:jc w:val="both"/>
      </w:pPr>
      <w:r>
        <w:t>2) заготовка живицы;</w:t>
      </w:r>
    </w:p>
    <w:p w14:paraId="7AF59D9E" w14:textId="77777777" w:rsidR="00B32B45" w:rsidRDefault="00B32B45" w:rsidP="00B32B45">
      <w:pPr>
        <w:ind w:firstLine="709"/>
        <w:jc w:val="both"/>
      </w:pPr>
      <w:r>
        <w:t>3) заготовка и сбор недревесных лесных ресурсов;</w:t>
      </w:r>
    </w:p>
    <w:p w14:paraId="3BACBC98" w14:textId="77777777" w:rsidR="00B32B45" w:rsidRDefault="00B32B45" w:rsidP="00B32B45">
      <w:pPr>
        <w:ind w:firstLine="709"/>
        <w:jc w:val="both"/>
      </w:pPr>
      <w:r>
        <w:t>4) заготовка пищевых лесных ресурсов и сбор лекарственных растений;</w:t>
      </w:r>
    </w:p>
    <w:p w14:paraId="6CCBF958" w14:textId="77777777" w:rsidR="00B32B45" w:rsidRDefault="00B32B45" w:rsidP="00B32B45">
      <w:pPr>
        <w:ind w:firstLine="709"/>
        <w:jc w:val="both"/>
      </w:pPr>
      <w:r>
        <w:t>5) осуществление видов деятельности в сфере охотничьего хозяйства;</w:t>
      </w:r>
    </w:p>
    <w:p w14:paraId="682994E9" w14:textId="77777777" w:rsidR="00B32B45" w:rsidRDefault="00B32B45" w:rsidP="00B32B45">
      <w:pPr>
        <w:ind w:firstLine="709"/>
        <w:jc w:val="both"/>
      </w:pPr>
      <w:r>
        <w:t>6) ведение сельского хозяйства;</w:t>
      </w:r>
    </w:p>
    <w:p w14:paraId="1E4296DF" w14:textId="77777777" w:rsidR="00B32B45" w:rsidRDefault="00B32B45" w:rsidP="00B32B45">
      <w:pPr>
        <w:ind w:firstLine="709"/>
        <w:jc w:val="both"/>
      </w:pPr>
      <w:r>
        <w:t>6.1) осуществление рыболовства, за исключением любительского рыболовства;</w:t>
      </w:r>
    </w:p>
    <w:p w14:paraId="7BA2B5E3" w14:textId="77777777" w:rsidR="00B32B45" w:rsidRDefault="00B32B45" w:rsidP="00B32B45">
      <w:pPr>
        <w:ind w:firstLine="709"/>
        <w:jc w:val="both"/>
      </w:pPr>
      <w:r>
        <w:t>7) осуществление научно-исследовательской деятельности, образовательной деятельности;</w:t>
      </w:r>
    </w:p>
    <w:p w14:paraId="2C28AD3E" w14:textId="77777777" w:rsidR="00B32B45" w:rsidRDefault="00B32B45" w:rsidP="00B32B45">
      <w:pPr>
        <w:ind w:firstLine="709"/>
        <w:jc w:val="both"/>
      </w:pPr>
      <w:r>
        <w:t>8) осуществление рекреационной деятельности;</w:t>
      </w:r>
    </w:p>
    <w:p w14:paraId="2F8AED08" w14:textId="77777777" w:rsidR="00B32B45" w:rsidRDefault="00B32B45" w:rsidP="00B32B45">
      <w:pPr>
        <w:ind w:firstLine="709"/>
        <w:jc w:val="both"/>
      </w:pPr>
      <w:r>
        <w:t>9) создание лесных плантаций и их эксплуатация;</w:t>
      </w:r>
    </w:p>
    <w:p w14:paraId="7FB406A5" w14:textId="77777777" w:rsidR="00B32B45" w:rsidRDefault="00B32B45" w:rsidP="00B32B45">
      <w:pPr>
        <w:ind w:firstLine="709"/>
        <w:jc w:val="both"/>
      </w:pPr>
      <w:r>
        <w:t>10) выращивание лесных плодовых, ягодных, декоративных растений, лекарственных растений;</w:t>
      </w:r>
    </w:p>
    <w:p w14:paraId="386FF7BB" w14:textId="77777777" w:rsidR="00B32B45" w:rsidRDefault="00B32B45" w:rsidP="00B32B45">
      <w:pPr>
        <w:ind w:firstLine="709"/>
        <w:jc w:val="both"/>
      </w:pPr>
      <w:r>
        <w:t>10.1) создание лесных питомников и их эксплуатация;</w:t>
      </w:r>
    </w:p>
    <w:p w14:paraId="3A7F8A4A" w14:textId="77777777" w:rsidR="00B32B45" w:rsidRDefault="00B32B45" w:rsidP="00B32B45">
      <w:pPr>
        <w:ind w:firstLine="709"/>
        <w:jc w:val="both"/>
      </w:pPr>
      <w:r>
        <w:t>11) осуществление геологического изучения недр, разведка и добыча полезных ископаемых;</w:t>
      </w:r>
    </w:p>
    <w:p w14:paraId="49E90C0E" w14:textId="77777777" w:rsidR="00B32B45" w:rsidRDefault="00B32B45" w:rsidP="00B32B45">
      <w:pPr>
        <w:ind w:firstLine="709"/>
        <w:jc w:val="both"/>
      </w:pPr>
      <w:r>
        <w:t>12) строительство и эксплуатация водохранилищ и иных искусственных водных объектов, создание и расширение морских и речных портов, строительство, реконструкция и эксплуатация гидротехнических сооружений;</w:t>
      </w:r>
    </w:p>
    <w:p w14:paraId="0C804064" w14:textId="77777777" w:rsidR="00B32B45" w:rsidRDefault="00B32B45" w:rsidP="00B32B45">
      <w:pPr>
        <w:ind w:firstLine="709"/>
        <w:jc w:val="both"/>
      </w:pPr>
      <w:r>
        <w:t>13) строительство, реконструкция, эксплуатация линейных объектов;</w:t>
      </w:r>
    </w:p>
    <w:p w14:paraId="2F3304DC" w14:textId="77777777" w:rsidR="00B32B45" w:rsidRDefault="00B32B45" w:rsidP="00B32B45">
      <w:pPr>
        <w:ind w:firstLine="709"/>
        <w:jc w:val="both"/>
      </w:pPr>
      <w:r>
        <w:t>14) создание и эксплуатация объектов лесоперерабатывающей инфраструктуры;</w:t>
      </w:r>
    </w:p>
    <w:p w14:paraId="534E3F2B" w14:textId="77777777" w:rsidR="00B32B45" w:rsidRDefault="00B32B45" w:rsidP="00B32B45">
      <w:pPr>
        <w:ind w:firstLine="709"/>
        <w:jc w:val="both"/>
      </w:pPr>
      <w:r>
        <w:t>15) осуществление религиозной деятельности;</w:t>
      </w:r>
    </w:p>
    <w:p w14:paraId="7BDA26E4" w14:textId="77777777" w:rsidR="00B32B45" w:rsidRDefault="00B32B45" w:rsidP="00B32B45">
      <w:pPr>
        <w:ind w:firstLine="709"/>
        <w:jc w:val="both"/>
      </w:pPr>
      <w:r>
        <w:t xml:space="preserve">16) иные виды, определенные в соответствии с частью 2 статьи 6 настоящего Кодекса. Виды разрешенного использования лесов на территории городских лесов </w:t>
      </w:r>
      <w:r>
        <w:rPr>
          <w:color w:val="000000"/>
        </w:rPr>
        <w:t xml:space="preserve">МО «Холмский городской округ» </w:t>
      </w:r>
      <w:r>
        <w:t>приведены по участковым лесничествам в таблице 5.</w:t>
      </w:r>
    </w:p>
    <w:p w14:paraId="7B12E399" w14:textId="77777777" w:rsidR="00B32B45" w:rsidRDefault="00B32B45" w:rsidP="00B32B45">
      <w:pPr>
        <w:jc w:val="both"/>
        <w:rPr>
          <w:b/>
        </w:rPr>
      </w:pPr>
      <w:bookmarkStart w:id="9" w:name="Т5"/>
    </w:p>
    <w:p w14:paraId="1EB25EA5" w14:textId="77777777" w:rsidR="00B32B45" w:rsidRDefault="00B32B45" w:rsidP="00B32B45">
      <w:pPr>
        <w:jc w:val="both"/>
        <w:rPr>
          <w:b/>
        </w:rPr>
      </w:pPr>
      <w:r>
        <w:rPr>
          <w:b/>
        </w:rPr>
        <w:t>Таблица 6. ВИДЫ РАЗРЕШЕННОГО ИСПОЛЬЗОВАНИЯ ЛЕСОВ В ГОРОДСКИХ ЛЕСАХ МО «ХОЛМСКИЙ ГОРОДСКОЙ ОКРУГ»</w:t>
      </w:r>
    </w:p>
    <w:tbl>
      <w:tblPr>
        <w:tblW w:w="482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2"/>
        <w:gridCol w:w="2938"/>
        <w:gridCol w:w="2994"/>
        <w:gridCol w:w="1212"/>
      </w:tblGrid>
      <w:tr w:rsidR="00B32B45" w14:paraId="6F965001" w14:textId="77777777" w:rsidTr="00B32B45">
        <w:trPr>
          <w:trHeight w:val="20"/>
          <w:jc w:val="center"/>
        </w:trPr>
        <w:tc>
          <w:tcPr>
            <w:tcW w:w="1373" w:type="pct"/>
            <w:tcBorders>
              <w:top w:val="single" w:sz="4" w:space="0" w:color="auto"/>
              <w:left w:val="single" w:sz="4" w:space="0" w:color="auto"/>
              <w:bottom w:val="single" w:sz="4" w:space="0" w:color="auto"/>
              <w:right w:val="single" w:sz="4" w:space="0" w:color="auto"/>
            </w:tcBorders>
            <w:vAlign w:val="center"/>
            <w:hideMark/>
          </w:tcPr>
          <w:p w14:paraId="3BE58F5F" w14:textId="77777777" w:rsidR="00B32B45" w:rsidRDefault="00B32B45">
            <w:pPr>
              <w:jc w:val="center"/>
            </w:pPr>
            <w:r>
              <w:t>Виды разрешенного использования лесов</w:t>
            </w:r>
          </w:p>
        </w:tc>
        <w:tc>
          <w:tcPr>
            <w:tcW w:w="1498" w:type="pct"/>
            <w:tcBorders>
              <w:top w:val="single" w:sz="4" w:space="0" w:color="auto"/>
              <w:left w:val="single" w:sz="4" w:space="0" w:color="auto"/>
              <w:bottom w:val="single" w:sz="4" w:space="0" w:color="auto"/>
              <w:right w:val="single" w:sz="4" w:space="0" w:color="auto"/>
            </w:tcBorders>
            <w:vAlign w:val="center"/>
            <w:hideMark/>
          </w:tcPr>
          <w:p w14:paraId="70BA0886" w14:textId="77777777" w:rsidR="00B32B45" w:rsidRDefault="00B32B45">
            <w:pPr>
              <w:jc w:val="center"/>
            </w:pPr>
            <w:r>
              <w:t>Наименование</w:t>
            </w:r>
          </w:p>
          <w:p w14:paraId="2BE5F4CB" w14:textId="77777777" w:rsidR="00B32B45" w:rsidRDefault="00B32B45">
            <w:pPr>
              <w:jc w:val="center"/>
            </w:pPr>
            <w:r>
              <w:t>лесничества</w:t>
            </w:r>
          </w:p>
        </w:tc>
        <w:tc>
          <w:tcPr>
            <w:tcW w:w="1526" w:type="pct"/>
            <w:tcBorders>
              <w:top w:val="single" w:sz="4" w:space="0" w:color="auto"/>
              <w:left w:val="single" w:sz="4" w:space="0" w:color="auto"/>
              <w:bottom w:val="single" w:sz="4" w:space="0" w:color="auto"/>
              <w:right w:val="single" w:sz="4" w:space="0" w:color="auto"/>
            </w:tcBorders>
            <w:vAlign w:val="center"/>
            <w:hideMark/>
          </w:tcPr>
          <w:p w14:paraId="2FECC9D1" w14:textId="77777777" w:rsidR="00B32B45" w:rsidRDefault="00B32B45">
            <w:pPr>
              <w:jc w:val="center"/>
            </w:pPr>
            <w:r>
              <w:t>Перечень кварталов или их частей</w:t>
            </w:r>
          </w:p>
        </w:tc>
        <w:tc>
          <w:tcPr>
            <w:tcW w:w="603" w:type="pct"/>
            <w:tcBorders>
              <w:top w:val="single" w:sz="4" w:space="0" w:color="auto"/>
              <w:left w:val="single" w:sz="4" w:space="0" w:color="auto"/>
              <w:bottom w:val="single" w:sz="4" w:space="0" w:color="auto"/>
              <w:right w:val="single" w:sz="4" w:space="0" w:color="auto"/>
            </w:tcBorders>
            <w:vAlign w:val="center"/>
            <w:hideMark/>
          </w:tcPr>
          <w:p w14:paraId="2A072800" w14:textId="77777777" w:rsidR="00B32B45" w:rsidRDefault="00B32B45">
            <w:pPr>
              <w:jc w:val="center"/>
            </w:pPr>
            <w:r>
              <w:t>Площадь, га</w:t>
            </w:r>
          </w:p>
        </w:tc>
      </w:tr>
      <w:tr w:rsidR="00B32B45" w14:paraId="51C4A334" w14:textId="77777777" w:rsidTr="00B32B45">
        <w:trPr>
          <w:trHeight w:val="20"/>
          <w:jc w:val="center"/>
        </w:trPr>
        <w:tc>
          <w:tcPr>
            <w:tcW w:w="1373" w:type="pct"/>
            <w:tcBorders>
              <w:top w:val="single" w:sz="4" w:space="0" w:color="auto"/>
              <w:left w:val="single" w:sz="4" w:space="0" w:color="auto"/>
              <w:bottom w:val="single" w:sz="4" w:space="0" w:color="auto"/>
              <w:right w:val="single" w:sz="4" w:space="0" w:color="auto"/>
            </w:tcBorders>
            <w:vAlign w:val="center"/>
            <w:hideMark/>
          </w:tcPr>
          <w:p w14:paraId="7488258E" w14:textId="77777777" w:rsidR="00B32B45" w:rsidRDefault="00B32B45">
            <w:pPr>
              <w:jc w:val="center"/>
            </w:pPr>
            <w:r>
              <w:t>1</w:t>
            </w:r>
          </w:p>
        </w:tc>
        <w:tc>
          <w:tcPr>
            <w:tcW w:w="1498" w:type="pct"/>
            <w:tcBorders>
              <w:top w:val="single" w:sz="4" w:space="0" w:color="auto"/>
              <w:left w:val="single" w:sz="4" w:space="0" w:color="auto"/>
              <w:bottom w:val="single" w:sz="4" w:space="0" w:color="auto"/>
              <w:right w:val="single" w:sz="4" w:space="0" w:color="auto"/>
            </w:tcBorders>
            <w:vAlign w:val="center"/>
            <w:hideMark/>
          </w:tcPr>
          <w:p w14:paraId="2615A7B5" w14:textId="77777777" w:rsidR="00B32B45" w:rsidRDefault="00B32B45">
            <w:pPr>
              <w:jc w:val="center"/>
            </w:pPr>
            <w:r>
              <w:t>2</w:t>
            </w:r>
          </w:p>
        </w:tc>
        <w:tc>
          <w:tcPr>
            <w:tcW w:w="1526" w:type="pct"/>
            <w:tcBorders>
              <w:top w:val="single" w:sz="4" w:space="0" w:color="auto"/>
              <w:left w:val="single" w:sz="4" w:space="0" w:color="auto"/>
              <w:bottom w:val="single" w:sz="4" w:space="0" w:color="auto"/>
              <w:right w:val="single" w:sz="4" w:space="0" w:color="auto"/>
            </w:tcBorders>
            <w:vAlign w:val="center"/>
            <w:hideMark/>
          </w:tcPr>
          <w:p w14:paraId="27CF8C9E" w14:textId="77777777" w:rsidR="00B32B45" w:rsidRDefault="00B32B45">
            <w:pPr>
              <w:jc w:val="center"/>
            </w:pPr>
            <w:r>
              <w:t>3</w:t>
            </w:r>
          </w:p>
        </w:tc>
        <w:tc>
          <w:tcPr>
            <w:tcW w:w="603" w:type="pct"/>
            <w:tcBorders>
              <w:top w:val="single" w:sz="4" w:space="0" w:color="auto"/>
              <w:left w:val="single" w:sz="4" w:space="0" w:color="auto"/>
              <w:bottom w:val="single" w:sz="4" w:space="0" w:color="auto"/>
              <w:right w:val="single" w:sz="4" w:space="0" w:color="auto"/>
            </w:tcBorders>
            <w:noWrap/>
            <w:vAlign w:val="center"/>
            <w:hideMark/>
          </w:tcPr>
          <w:p w14:paraId="60525646" w14:textId="77777777" w:rsidR="00B32B45" w:rsidRDefault="00B32B45">
            <w:pPr>
              <w:jc w:val="center"/>
            </w:pPr>
            <w:r>
              <w:t>4</w:t>
            </w:r>
          </w:p>
        </w:tc>
      </w:tr>
      <w:tr w:rsidR="00B32B45" w14:paraId="7071EF5F" w14:textId="77777777" w:rsidTr="00B32B45">
        <w:trPr>
          <w:cantSplit/>
          <w:trHeight w:val="375"/>
          <w:jc w:val="center"/>
        </w:trPr>
        <w:tc>
          <w:tcPr>
            <w:tcW w:w="1373" w:type="pct"/>
            <w:vMerge w:val="restart"/>
            <w:tcBorders>
              <w:top w:val="single" w:sz="4" w:space="0" w:color="auto"/>
              <w:left w:val="single" w:sz="4" w:space="0" w:color="auto"/>
              <w:bottom w:val="single" w:sz="4" w:space="0" w:color="auto"/>
              <w:right w:val="single" w:sz="4" w:space="0" w:color="auto"/>
            </w:tcBorders>
            <w:vAlign w:val="center"/>
            <w:hideMark/>
          </w:tcPr>
          <w:p w14:paraId="7FB5F1AE" w14:textId="77777777" w:rsidR="00B32B45" w:rsidRDefault="00B32B45">
            <w:pPr>
              <w:jc w:val="both"/>
            </w:pPr>
            <w:r>
              <w:t>Заготовка древесины</w:t>
            </w:r>
          </w:p>
        </w:tc>
        <w:tc>
          <w:tcPr>
            <w:tcW w:w="1498" w:type="pct"/>
            <w:tcBorders>
              <w:top w:val="single" w:sz="4" w:space="0" w:color="auto"/>
              <w:left w:val="single" w:sz="4" w:space="0" w:color="auto"/>
              <w:bottom w:val="single" w:sz="4" w:space="0" w:color="auto"/>
              <w:right w:val="single" w:sz="4" w:space="0" w:color="auto"/>
            </w:tcBorders>
            <w:vAlign w:val="center"/>
            <w:hideMark/>
          </w:tcPr>
          <w:p w14:paraId="0205A0B8" w14:textId="77777777" w:rsidR="00B32B45" w:rsidRDefault="00B32B45">
            <w:pPr>
              <w:jc w:val="both"/>
            </w:pPr>
            <w:r>
              <w:t>Городские леса МО «Холмский городской округ»</w:t>
            </w:r>
          </w:p>
        </w:tc>
        <w:tc>
          <w:tcPr>
            <w:tcW w:w="1526" w:type="pct"/>
            <w:tcBorders>
              <w:top w:val="single" w:sz="4" w:space="0" w:color="auto"/>
              <w:left w:val="single" w:sz="4" w:space="0" w:color="auto"/>
              <w:bottom w:val="single" w:sz="4" w:space="0" w:color="auto"/>
              <w:right w:val="single" w:sz="4" w:space="0" w:color="auto"/>
            </w:tcBorders>
            <w:vAlign w:val="center"/>
            <w:hideMark/>
          </w:tcPr>
          <w:p w14:paraId="2CF353BD" w14:textId="77777777" w:rsidR="00B32B45" w:rsidRDefault="00B32B45">
            <w:pPr>
              <w:jc w:val="center"/>
              <w:rPr>
                <w:lang w:val="uk-UA"/>
              </w:rPr>
            </w:pPr>
            <w:r>
              <w:rPr>
                <w:lang w:val="uk-UA"/>
              </w:rPr>
              <w:t>кв. 1-23</w:t>
            </w:r>
          </w:p>
        </w:tc>
        <w:tc>
          <w:tcPr>
            <w:tcW w:w="603" w:type="pct"/>
            <w:tcBorders>
              <w:top w:val="single" w:sz="4" w:space="0" w:color="auto"/>
              <w:left w:val="single" w:sz="4" w:space="0" w:color="auto"/>
              <w:bottom w:val="single" w:sz="4" w:space="0" w:color="auto"/>
              <w:right w:val="single" w:sz="4" w:space="0" w:color="auto"/>
            </w:tcBorders>
            <w:noWrap/>
            <w:vAlign w:val="center"/>
            <w:hideMark/>
          </w:tcPr>
          <w:p w14:paraId="0DE0498A" w14:textId="77777777" w:rsidR="00B32B45" w:rsidRDefault="00B32B45">
            <w:pPr>
              <w:jc w:val="center"/>
              <w:rPr>
                <w:lang w:val="uk-UA"/>
              </w:rPr>
            </w:pPr>
            <w:r>
              <w:t>763</w:t>
            </w:r>
          </w:p>
        </w:tc>
      </w:tr>
      <w:tr w:rsidR="00B32B45" w14:paraId="6908243D" w14:textId="77777777" w:rsidTr="00B32B45">
        <w:trPr>
          <w:cantSplit/>
          <w:trHeight w:val="37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DF91136" w14:textId="77777777" w:rsidR="00B32B45" w:rsidRDefault="00B32B45"/>
        </w:tc>
        <w:tc>
          <w:tcPr>
            <w:tcW w:w="3627" w:type="pct"/>
            <w:gridSpan w:val="3"/>
            <w:tcBorders>
              <w:top w:val="single" w:sz="4" w:space="0" w:color="auto"/>
              <w:left w:val="single" w:sz="4" w:space="0" w:color="auto"/>
              <w:bottom w:val="single" w:sz="4" w:space="0" w:color="auto"/>
              <w:right w:val="single" w:sz="4" w:space="0" w:color="auto"/>
            </w:tcBorders>
            <w:vAlign w:val="center"/>
            <w:hideMark/>
          </w:tcPr>
          <w:p w14:paraId="37162EA4" w14:textId="77777777" w:rsidR="00B32B45" w:rsidRDefault="00B32B45">
            <w:pPr>
              <w:jc w:val="both"/>
            </w:pPr>
            <w:r>
              <w:t>В лесах, выполняющих функции защиты природных и иных объектов, запрещается проведение сплошных рубок лесных насаждений, за исключением случаев, предусмотренных частью 4 статьи 17 настоящего Кодекса, и случаев установления правового режима зон с особыми условиями использования территорий, на которых расположены соответствующие леса. (Федеральный закон от 14.03.2009 N 32-ФЗ "О внесении изменений в Лесной кодекс Российской Федерации и отдельные законодательные акты Российской Федерации")</w:t>
            </w:r>
          </w:p>
        </w:tc>
      </w:tr>
      <w:tr w:rsidR="00B32B45" w14:paraId="1879F6EC" w14:textId="77777777" w:rsidTr="00B32B45">
        <w:trPr>
          <w:cantSplit/>
          <w:trHeight w:val="37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863301E" w14:textId="77777777" w:rsidR="00B32B45" w:rsidRDefault="00B32B45"/>
        </w:tc>
        <w:tc>
          <w:tcPr>
            <w:tcW w:w="3627" w:type="pct"/>
            <w:gridSpan w:val="3"/>
            <w:tcBorders>
              <w:top w:val="single" w:sz="4" w:space="0" w:color="auto"/>
              <w:left w:val="single" w:sz="4" w:space="0" w:color="auto"/>
              <w:bottom w:val="single" w:sz="4" w:space="0" w:color="auto"/>
              <w:right w:val="single" w:sz="4" w:space="0" w:color="auto"/>
            </w:tcBorders>
            <w:vAlign w:val="center"/>
            <w:hideMark/>
          </w:tcPr>
          <w:p w14:paraId="1039E7B0" w14:textId="77777777" w:rsidR="00B32B45" w:rsidRDefault="00B32B45">
            <w:pPr>
              <w:jc w:val="both"/>
            </w:pPr>
            <w:r>
              <w:t>Выборочные рубки лесных насаждений в лесах, выполняющих функции защиты природных и иных объектов, проводятся в порядке, установленном уполномоченным федеральным органом исполнительной власти.</w:t>
            </w:r>
          </w:p>
        </w:tc>
      </w:tr>
      <w:tr w:rsidR="00B32B45" w14:paraId="2B3C3292" w14:textId="77777777" w:rsidTr="00B32B45">
        <w:trPr>
          <w:cantSplit/>
          <w:jc w:val="center"/>
        </w:trPr>
        <w:tc>
          <w:tcPr>
            <w:tcW w:w="1373" w:type="pct"/>
            <w:tcBorders>
              <w:top w:val="single" w:sz="4" w:space="0" w:color="auto"/>
              <w:left w:val="single" w:sz="4" w:space="0" w:color="auto"/>
              <w:bottom w:val="single" w:sz="4" w:space="0" w:color="auto"/>
              <w:right w:val="single" w:sz="4" w:space="0" w:color="auto"/>
            </w:tcBorders>
            <w:vAlign w:val="center"/>
            <w:hideMark/>
          </w:tcPr>
          <w:p w14:paraId="1A02871D" w14:textId="77777777" w:rsidR="00B32B45" w:rsidRDefault="00B32B45">
            <w:pPr>
              <w:jc w:val="both"/>
            </w:pPr>
            <w:r>
              <w:t>Заготовка живицы</w:t>
            </w:r>
          </w:p>
        </w:tc>
        <w:tc>
          <w:tcPr>
            <w:tcW w:w="1498" w:type="pct"/>
            <w:tcBorders>
              <w:top w:val="single" w:sz="4" w:space="0" w:color="auto"/>
              <w:left w:val="single" w:sz="4" w:space="0" w:color="auto"/>
              <w:bottom w:val="single" w:sz="4" w:space="0" w:color="auto"/>
              <w:right w:val="single" w:sz="4" w:space="0" w:color="auto"/>
            </w:tcBorders>
            <w:vAlign w:val="center"/>
            <w:hideMark/>
          </w:tcPr>
          <w:p w14:paraId="6E063308" w14:textId="77777777" w:rsidR="00B32B45" w:rsidRDefault="00B32B45">
            <w:pPr>
              <w:jc w:val="both"/>
            </w:pPr>
            <w:r>
              <w:t>Городские леса МО «Холмский городской округ»</w:t>
            </w:r>
          </w:p>
        </w:tc>
        <w:tc>
          <w:tcPr>
            <w:tcW w:w="1526" w:type="pct"/>
            <w:tcBorders>
              <w:top w:val="single" w:sz="4" w:space="0" w:color="auto"/>
              <w:left w:val="single" w:sz="4" w:space="0" w:color="auto"/>
              <w:bottom w:val="single" w:sz="4" w:space="0" w:color="auto"/>
              <w:right w:val="single" w:sz="4" w:space="0" w:color="auto"/>
            </w:tcBorders>
            <w:vAlign w:val="center"/>
            <w:hideMark/>
          </w:tcPr>
          <w:p w14:paraId="7EE0AF64" w14:textId="77777777" w:rsidR="00B32B45" w:rsidRDefault="00B32B45">
            <w:pPr>
              <w:jc w:val="center"/>
              <w:rPr>
                <w:lang w:val="uk-UA"/>
              </w:rPr>
            </w:pPr>
            <w:r>
              <w:rPr>
                <w:lang w:val="uk-UA"/>
              </w:rPr>
              <w:t>нет</w:t>
            </w:r>
          </w:p>
        </w:tc>
        <w:tc>
          <w:tcPr>
            <w:tcW w:w="603" w:type="pct"/>
            <w:tcBorders>
              <w:top w:val="single" w:sz="4" w:space="0" w:color="auto"/>
              <w:left w:val="single" w:sz="4" w:space="0" w:color="auto"/>
              <w:bottom w:val="single" w:sz="4" w:space="0" w:color="auto"/>
              <w:right w:val="single" w:sz="4" w:space="0" w:color="auto"/>
            </w:tcBorders>
            <w:vAlign w:val="center"/>
            <w:hideMark/>
          </w:tcPr>
          <w:p w14:paraId="0CB58857" w14:textId="77777777" w:rsidR="00B32B45" w:rsidRDefault="00B32B45">
            <w:pPr>
              <w:jc w:val="center"/>
              <w:rPr>
                <w:lang w:val="uk-UA"/>
              </w:rPr>
            </w:pPr>
            <w:r>
              <w:t>0</w:t>
            </w:r>
          </w:p>
        </w:tc>
      </w:tr>
      <w:tr w:rsidR="00B32B45" w14:paraId="0072C09C" w14:textId="77777777" w:rsidTr="00B32B45">
        <w:trPr>
          <w:cantSplit/>
          <w:trHeight w:val="135"/>
          <w:jc w:val="center"/>
        </w:trPr>
        <w:tc>
          <w:tcPr>
            <w:tcW w:w="1373" w:type="pct"/>
            <w:vMerge w:val="restart"/>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vAlign w:val="center"/>
            <w:hideMark/>
          </w:tcPr>
          <w:p w14:paraId="3F6CD106" w14:textId="77777777" w:rsidR="00B32B45" w:rsidRDefault="00B32B45">
            <w:pPr>
              <w:spacing w:after="240"/>
              <w:jc w:val="both"/>
            </w:pPr>
            <w:r>
              <w:t>Заготовка и сбор недревесных лесных ресурсов</w:t>
            </w:r>
          </w:p>
        </w:tc>
        <w:tc>
          <w:tcPr>
            <w:tcW w:w="1498" w:type="pct"/>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vAlign w:val="center"/>
            <w:hideMark/>
          </w:tcPr>
          <w:p w14:paraId="4C9B9FAE" w14:textId="77777777" w:rsidR="00B32B45" w:rsidRDefault="00B32B45">
            <w:pPr>
              <w:jc w:val="both"/>
            </w:pPr>
            <w:r>
              <w:t>Городские леса МО «Холмский городской округ»</w:t>
            </w:r>
          </w:p>
        </w:tc>
        <w:tc>
          <w:tcPr>
            <w:tcW w:w="1526" w:type="pct"/>
            <w:tcBorders>
              <w:top w:val="single" w:sz="4" w:space="0" w:color="auto"/>
              <w:left w:val="single" w:sz="4" w:space="0" w:color="auto"/>
              <w:bottom w:val="single" w:sz="4" w:space="0" w:color="auto"/>
              <w:right w:val="single" w:sz="4" w:space="0" w:color="auto"/>
            </w:tcBorders>
            <w:vAlign w:val="center"/>
            <w:hideMark/>
          </w:tcPr>
          <w:p w14:paraId="0949C183" w14:textId="77777777" w:rsidR="00B32B45" w:rsidRDefault="00B32B45">
            <w:pPr>
              <w:jc w:val="center"/>
              <w:rPr>
                <w:lang w:val="uk-UA"/>
              </w:rPr>
            </w:pPr>
            <w:r>
              <w:rPr>
                <w:lang w:val="uk-UA"/>
              </w:rPr>
              <w:t>кв. 1-23</w:t>
            </w:r>
          </w:p>
        </w:tc>
        <w:tc>
          <w:tcPr>
            <w:tcW w:w="603" w:type="pct"/>
            <w:tcBorders>
              <w:top w:val="single" w:sz="4" w:space="0" w:color="auto"/>
              <w:left w:val="single" w:sz="4" w:space="0" w:color="auto"/>
              <w:bottom w:val="single" w:sz="4" w:space="0" w:color="auto"/>
              <w:right w:val="single" w:sz="4" w:space="0" w:color="auto"/>
            </w:tcBorders>
            <w:vAlign w:val="center"/>
            <w:hideMark/>
          </w:tcPr>
          <w:p w14:paraId="6D917642" w14:textId="77777777" w:rsidR="00B32B45" w:rsidRDefault="00B32B45">
            <w:pPr>
              <w:jc w:val="center"/>
              <w:rPr>
                <w:lang w:val="uk-UA"/>
              </w:rPr>
            </w:pPr>
            <w:r>
              <w:t>763</w:t>
            </w:r>
          </w:p>
        </w:tc>
      </w:tr>
      <w:tr w:rsidR="00B32B45" w14:paraId="54041A1F" w14:textId="77777777" w:rsidTr="00B32B45">
        <w:trPr>
          <w:cantSplit/>
          <w:trHeight w:val="722"/>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D53D33F" w14:textId="77777777" w:rsidR="00B32B45" w:rsidRDefault="00B32B45"/>
        </w:tc>
        <w:tc>
          <w:tcPr>
            <w:tcW w:w="3627" w:type="pct"/>
            <w:gridSpan w:val="3"/>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vAlign w:val="center"/>
            <w:hideMark/>
          </w:tcPr>
          <w:p w14:paraId="23DC0908" w14:textId="77777777" w:rsidR="00B32B45" w:rsidRDefault="00B32B45">
            <w:pPr>
              <w:jc w:val="both"/>
              <w:rPr>
                <w:lang w:eastAsia="en-US"/>
              </w:rPr>
            </w:pPr>
            <w:r>
              <w:rPr>
                <w:lang w:eastAsia="en-US"/>
              </w:rPr>
              <w:t>Запрещен сбор подстилки в лесах, выполняющих функции защиты природных и иных объектов.</w:t>
            </w:r>
          </w:p>
          <w:p w14:paraId="4B53417C" w14:textId="77777777" w:rsidR="00B32B45" w:rsidRDefault="00B32B45">
            <w:pPr>
              <w:jc w:val="both"/>
            </w:pPr>
            <w:r>
              <w:t>Заготовка пневого осмола не допускается в противоэрозионных лесах, на берегозащитных, почвозащитных участках лесов, расположенных вдоль водных объектов, склонов оврагов, а также в молодняках с полнотой 0,8 - 1,0 и несомкнувшихся лесных культурах.</w:t>
            </w:r>
          </w:p>
        </w:tc>
      </w:tr>
      <w:tr w:rsidR="00B32B45" w14:paraId="110B1220" w14:textId="77777777" w:rsidTr="00B32B45">
        <w:trPr>
          <w:cantSplit/>
          <w:trHeight w:val="155"/>
          <w:jc w:val="center"/>
        </w:trPr>
        <w:tc>
          <w:tcPr>
            <w:tcW w:w="1373" w:type="pct"/>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vAlign w:val="center"/>
            <w:hideMark/>
          </w:tcPr>
          <w:p w14:paraId="3C6AFC91" w14:textId="77777777" w:rsidR="00B32B45" w:rsidRDefault="00B32B45">
            <w:pPr>
              <w:jc w:val="both"/>
            </w:pPr>
            <w:r>
              <w:t>Заготовка лесных пищевых ресурсов и сбор лекарственного сырья</w:t>
            </w:r>
          </w:p>
        </w:tc>
        <w:tc>
          <w:tcPr>
            <w:tcW w:w="1498" w:type="pct"/>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vAlign w:val="center"/>
            <w:hideMark/>
          </w:tcPr>
          <w:p w14:paraId="6F681054" w14:textId="77777777" w:rsidR="00B32B45" w:rsidRDefault="00B32B45">
            <w:pPr>
              <w:jc w:val="both"/>
            </w:pPr>
            <w:r>
              <w:t>Городские леса МО «Холмский городской округ»</w:t>
            </w:r>
          </w:p>
        </w:tc>
        <w:tc>
          <w:tcPr>
            <w:tcW w:w="1526" w:type="pct"/>
            <w:tcBorders>
              <w:top w:val="single" w:sz="4" w:space="0" w:color="auto"/>
              <w:left w:val="single" w:sz="4" w:space="0" w:color="auto"/>
              <w:bottom w:val="single" w:sz="4" w:space="0" w:color="auto"/>
              <w:right w:val="single" w:sz="4" w:space="0" w:color="auto"/>
            </w:tcBorders>
            <w:vAlign w:val="center"/>
            <w:hideMark/>
          </w:tcPr>
          <w:p w14:paraId="06475590" w14:textId="77777777" w:rsidR="00B32B45" w:rsidRDefault="00B32B45">
            <w:pPr>
              <w:jc w:val="center"/>
              <w:rPr>
                <w:lang w:val="uk-UA"/>
              </w:rPr>
            </w:pPr>
            <w:r>
              <w:rPr>
                <w:lang w:val="uk-UA"/>
              </w:rPr>
              <w:t>кв. 1-23</w:t>
            </w:r>
          </w:p>
        </w:tc>
        <w:tc>
          <w:tcPr>
            <w:tcW w:w="603" w:type="pct"/>
            <w:tcBorders>
              <w:top w:val="single" w:sz="4" w:space="0" w:color="auto"/>
              <w:left w:val="single" w:sz="4" w:space="0" w:color="auto"/>
              <w:bottom w:val="single" w:sz="4" w:space="0" w:color="auto"/>
              <w:right w:val="single" w:sz="4" w:space="0" w:color="auto"/>
            </w:tcBorders>
            <w:vAlign w:val="center"/>
            <w:hideMark/>
          </w:tcPr>
          <w:p w14:paraId="79AA3047" w14:textId="77777777" w:rsidR="00B32B45" w:rsidRDefault="00B32B45">
            <w:pPr>
              <w:jc w:val="center"/>
              <w:rPr>
                <w:lang w:val="uk-UA"/>
              </w:rPr>
            </w:pPr>
            <w:r>
              <w:t>763</w:t>
            </w:r>
          </w:p>
        </w:tc>
      </w:tr>
      <w:tr w:rsidR="00B32B45" w14:paraId="7570B5EF" w14:textId="77777777" w:rsidTr="00B32B45">
        <w:trPr>
          <w:cantSplit/>
          <w:trHeight w:val="155"/>
          <w:jc w:val="center"/>
        </w:trPr>
        <w:tc>
          <w:tcPr>
            <w:tcW w:w="1373" w:type="pct"/>
            <w:vMerge w:val="restart"/>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vAlign w:val="center"/>
            <w:hideMark/>
          </w:tcPr>
          <w:p w14:paraId="70C312B0" w14:textId="77777777" w:rsidR="00B32B45" w:rsidRDefault="00B32B45">
            <w:pPr>
              <w:jc w:val="both"/>
            </w:pPr>
            <w:r>
              <w:rPr>
                <w:lang w:eastAsia="en-US"/>
              </w:rPr>
              <w:t>Осуществление видов деятельности в сфере охотничьего хозяйства</w:t>
            </w:r>
          </w:p>
        </w:tc>
        <w:tc>
          <w:tcPr>
            <w:tcW w:w="1498" w:type="pct"/>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vAlign w:val="center"/>
            <w:hideMark/>
          </w:tcPr>
          <w:p w14:paraId="06B0EB91" w14:textId="77777777" w:rsidR="00B32B45" w:rsidRDefault="00B32B45">
            <w:pPr>
              <w:jc w:val="both"/>
            </w:pPr>
            <w:r>
              <w:t>Городские леса МО «Холмский городской округ»</w:t>
            </w:r>
          </w:p>
        </w:tc>
        <w:tc>
          <w:tcPr>
            <w:tcW w:w="1526" w:type="pct"/>
            <w:tcBorders>
              <w:top w:val="single" w:sz="4" w:space="0" w:color="auto"/>
              <w:left w:val="single" w:sz="4" w:space="0" w:color="auto"/>
              <w:bottom w:val="single" w:sz="4" w:space="0" w:color="auto"/>
              <w:right w:val="single" w:sz="4" w:space="0" w:color="auto"/>
            </w:tcBorders>
            <w:vAlign w:val="center"/>
            <w:hideMark/>
          </w:tcPr>
          <w:p w14:paraId="4C49D671" w14:textId="77777777" w:rsidR="00B32B45" w:rsidRDefault="00B32B45">
            <w:pPr>
              <w:jc w:val="center"/>
              <w:rPr>
                <w:lang w:val="uk-UA"/>
              </w:rPr>
            </w:pPr>
            <w:r>
              <w:rPr>
                <w:lang w:val="uk-UA"/>
              </w:rPr>
              <w:t>нет</w:t>
            </w:r>
          </w:p>
        </w:tc>
        <w:tc>
          <w:tcPr>
            <w:tcW w:w="603" w:type="pct"/>
            <w:tcBorders>
              <w:top w:val="single" w:sz="4" w:space="0" w:color="auto"/>
              <w:left w:val="single" w:sz="4" w:space="0" w:color="auto"/>
              <w:bottom w:val="single" w:sz="4" w:space="0" w:color="auto"/>
              <w:right w:val="single" w:sz="4" w:space="0" w:color="auto"/>
            </w:tcBorders>
            <w:vAlign w:val="center"/>
            <w:hideMark/>
          </w:tcPr>
          <w:p w14:paraId="47B492CE" w14:textId="77777777" w:rsidR="00B32B45" w:rsidRDefault="00B32B45">
            <w:pPr>
              <w:jc w:val="center"/>
              <w:rPr>
                <w:lang w:val="uk-UA"/>
              </w:rPr>
            </w:pPr>
            <w:r>
              <w:rPr>
                <w:lang w:val="uk-UA"/>
              </w:rPr>
              <w:t>0</w:t>
            </w:r>
          </w:p>
        </w:tc>
      </w:tr>
      <w:tr w:rsidR="00B32B45" w14:paraId="1961EE83" w14:textId="77777777" w:rsidTr="00B32B45">
        <w:trPr>
          <w:cantSplit/>
          <w:trHeight w:val="15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0008E82" w14:textId="77777777" w:rsidR="00B32B45" w:rsidRDefault="00B32B45"/>
        </w:tc>
        <w:tc>
          <w:tcPr>
            <w:tcW w:w="3627" w:type="pct"/>
            <w:gridSpan w:val="3"/>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vAlign w:val="center"/>
            <w:hideMark/>
          </w:tcPr>
          <w:p w14:paraId="3067CE4B" w14:textId="77777777" w:rsidR="00B32B45" w:rsidRDefault="00B32B45">
            <w:pPr>
              <w:jc w:val="both"/>
              <w:rPr>
                <w:lang w:eastAsia="en-US"/>
              </w:rPr>
            </w:pPr>
            <w:r>
              <w:rPr>
                <w:lang w:eastAsia="en-US"/>
              </w:rPr>
              <w:t>В городских лесах запрещено осуществление видов деятельности в сфере охотничьего хозяйств (п. 2 ч. 3 ст. 105 Лесного кодекса РФ)</w:t>
            </w:r>
          </w:p>
        </w:tc>
      </w:tr>
      <w:tr w:rsidR="00B32B45" w14:paraId="25465D7E" w14:textId="77777777" w:rsidTr="00B32B45">
        <w:trPr>
          <w:cantSplit/>
          <w:trHeight w:val="155"/>
          <w:jc w:val="center"/>
        </w:trPr>
        <w:tc>
          <w:tcPr>
            <w:tcW w:w="1373" w:type="pct"/>
            <w:vMerge w:val="restart"/>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vAlign w:val="center"/>
            <w:hideMark/>
          </w:tcPr>
          <w:p w14:paraId="5D07E1FE" w14:textId="77777777" w:rsidR="00B32B45" w:rsidRDefault="00B32B45">
            <w:pPr>
              <w:jc w:val="both"/>
            </w:pPr>
            <w:r>
              <w:t>Ведение сельского хозяйства</w:t>
            </w:r>
          </w:p>
        </w:tc>
        <w:tc>
          <w:tcPr>
            <w:tcW w:w="1498" w:type="pct"/>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vAlign w:val="center"/>
            <w:hideMark/>
          </w:tcPr>
          <w:p w14:paraId="1275B547" w14:textId="77777777" w:rsidR="00B32B45" w:rsidRDefault="00B32B45">
            <w:pPr>
              <w:jc w:val="both"/>
            </w:pPr>
            <w:r>
              <w:t>Городские леса МО «Холмский городской округ»</w:t>
            </w:r>
          </w:p>
        </w:tc>
        <w:tc>
          <w:tcPr>
            <w:tcW w:w="1526" w:type="pct"/>
            <w:tcBorders>
              <w:top w:val="single" w:sz="4" w:space="0" w:color="auto"/>
              <w:left w:val="single" w:sz="4" w:space="0" w:color="auto"/>
              <w:bottom w:val="single" w:sz="4" w:space="0" w:color="auto"/>
              <w:right w:val="single" w:sz="4" w:space="0" w:color="auto"/>
            </w:tcBorders>
            <w:vAlign w:val="center"/>
            <w:hideMark/>
          </w:tcPr>
          <w:p w14:paraId="48B81CC4" w14:textId="77777777" w:rsidR="00B32B45" w:rsidRDefault="00B32B45">
            <w:pPr>
              <w:jc w:val="center"/>
              <w:rPr>
                <w:lang w:val="uk-UA"/>
              </w:rPr>
            </w:pPr>
            <w:r>
              <w:rPr>
                <w:lang w:val="uk-UA"/>
              </w:rPr>
              <w:t>нет</w:t>
            </w:r>
          </w:p>
        </w:tc>
        <w:tc>
          <w:tcPr>
            <w:tcW w:w="603" w:type="pct"/>
            <w:tcBorders>
              <w:top w:val="single" w:sz="4" w:space="0" w:color="auto"/>
              <w:left w:val="single" w:sz="4" w:space="0" w:color="auto"/>
              <w:bottom w:val="single" w:sz="4" w:space="0" w:color="auto"/>
              <w:right w:val="single" w:sz="4" w:space="0" w:color="auto"/>
            </w:tcBorders>
            <w:vAlign w:val="center"/>
            <w:hideMark/>
          </w:tcPr>
          <w:p w14:paraId="5A3458FA" w14:textId="77777777" w:rsidR="00B32B45" w:rsidRDefault="00B32B45">
            <w:pPr>
              <w:jc w:val="center"/>
              <w:rPr>
                <w:lang w:val="uk-UA"/>
              </w:rPr>
            </w:pPr>
            <w:r>
              <w:rPr>
                <w:lang w:val="uk-UA"/>
              </w:rPr>
              <w:t>0</w:t>
            </w:r>
          </w:p>
        </w:tc>
      </w:tr>
      <w:tr w:rsidR="00B32B45" w14:paraId="5D7AC745" w14:textId="77777777" w:rsidTr="00B32B45">
        <w:trPr>
          <w:cantSplit/>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77D691E" w14:textId="77777777" w:rsidR="00B32B45" w:rsidRDefault="00B32B45"/>
        </w:tc>
        <w:tc>
          <w:tcPr>
            <w:tcW w:w="3627" w:type="pct"/>
            <w:gridSpan w:val="3"/>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vAlign w:val="center"/>
            <w:hideMark/>
          </w:tcPr>
          <w:p w14:paraId="41365C2B" w14:textId="77777777" w:rsidR="00B32B45" w:rsidRDefault="00B32B45">
            <w:pPr>
              <w:jc w:val="both"/>
              <w:rPr>
                <w:lang w:eastAsia="en-US"/>
              </w:rPr>
            </w:pPr>
            <w:r>
              <w:rPr>
                <w:lang w:eastAsia="en-US"/>
              </w:rPr>
              <w:t>В городских лесах запрещено ведение сельского хозяйства (п. 3 ч. 3 ст. 105 Лесного кодекса РФ)</w:t>
            </w:r>
          </w:p>
        </w:tc>
      </w:tr>
      <w:tr w:rsidR="00B32B45" w14:paraId="5B2F9AA8" w14:textId="77777777" w:rsidTr="00B32B45">
        <w:trPr>
          <w:cantSplit/>
          <w:trHeight w:val="155"/>
          <w:jc w:val="center"/>
        </w:trPr>
        <w:tc>
          <w:tcPr>
            <w:tcW w:w="1373" w:type="pct"/>
            <w:vMerge w:val="restart"/>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vAlign w:val="center"/>
            <w:hideMark/>
          </w:tcPr>
          <w:p w14:paraId="4A3B8040" w14:textId="77777777" w:rsidR="00B32B45" w:rsidRDefault="00B32B45">
            <w:pPr>
              <w:jc w:val="both"/>
            </w:pPr>
            <w:r>
              <w:t>Осуществление научно-исследовательской деятельности, образовательной деятельности</w:t>
            </w:r>
          </w:p>
        </w:tc>
        <w:tc>
          <w:tcPr>
            <w:tcW w:w="1498" w:type="pct"/>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vAlign w:val="center"/>
            <w:hideMark/>
          </w:tcPr>
          <w:p w14:paraId="67B3FD73" w14:textId="77777777" w:rsidR="00B32B45" w:rsidRDefault="00B32B45">
            <w:pPr>
              <w:jc w:val="both"/>
            </w:pPr>
            <w:r>
              <w:t>Городские леса МО «Холмский городской округ»</w:t>
            </w:r>
          </w:p>
        </w:tc>
        <w:tc>
          <w:tcPr>
            <w:tcW w:w="1526" w:type="pct"/>
            <w:tcBorders>
              <w:top w:val="single" w:sz="4" w:space="0" w:color="auto"/>
              <w:left w:val="single" w:sz="4" w:space="0" w:color="auto"/>
              <w:bottom w:val="single" w:sz="4" w:space="0" w:color="auto"/>
              <w:right w:val="single" w:sz="4" w:space="0" w:color="auto"/>
            </w:tcBorders>
            <w:vAlign w:val="center"/>
            <w:hideMark/>
          </w:tcPr>
          <w:p w14:paraId="7F0F1BAF" w14:textId="77777777" w:rsidR="00B32B45" w:rsidRDefault="00B32B45">
            <w:pPr>
              <w:jc w:val="center"/>
              <w:rPr>
                <w:lang w:val="uk-UA"/>
              </w:rPr>
            </w:pPr>
            <w:r>
              <w:rPr>
                <w:lang w:val="uk-UA"/>
              </w:rPr>
              <w:t>кв. 1-23</w:t>
            </w:r>
          </w:p>
        </w:tc>
        <w:tc>
          <w:tcPr>
            <w:tcW w:w="603" w:type="pct"/>
            <w:tcBorders>
              <w:top w:val="single" w:sz="4" w:space="0" w:color="auto"/>
              <w:left w:val="single" w:sz="4" w:space="0" w:color="auto"/>
              <w:bottom w:val="single" w:sz="4" w:space="0" w:color="auto"/>
              <w:right w:val="single" w:sz="4" w:space="0" w:color="auto"/>
            </w:tcBorders>
            <w:vAlign w:val="center"/>
            <w:hideMark/>
          </w:tcPr>
          <w:p w14:paraId="01A612E5" w14:textId="77777777" w:rsidR="00B32B45" w:rsidRDefault="00B32B45">
            <w:pPr>
              <w:jc w:val="center"/>
              <w:rPr>
                <w:lang w:val="uk-UA"/>
              </w:rPr>
            </w:pPr>
            <w:r>
              <w:t>763</w:t>
            </w:r>
          </w:p>
        </w:tc>
      </w:tr>
      <w:tr w:rsidR="00B32B45" w14:paraId="71EB8998" w14:textId="77777777" w:rsidTr="00B32B45">
        <w:trPr>
          <w:cantSplit/>
          <w:trHeight w:val="15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C4CF31A" w14:textId="77777777" w:rsidR="00B32B45" w:rsidRDefault="00B32B45"/>
        </w:tc>
        <w:tc>
          <w:tcPr>
            <w:tcW w:w="3627" w:type="pct"/>
            <w:gridSpan w:val="3"/>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vAlign w:val="center"/>
            <w:hideMark/>
          </w:tcPr>
          <w:p w14:paraId="3F170A1B" w14:textId="77777777" w:rsidR="00B32B45" w:rsidRDefault="00B32B45">
            <w:pPr>
              <w:jc w:val="both"/>
              <w:rPr>
                <w:lang w:eastAsia="en-US"/>
              </w:rPr>
            </w:pPr>
            <w:r>
              <w:rPr>
                <w:lang w:eastAsia="en-US"/>
              </w:rPr>
              <w:t xml:space="preserve">В городских лесах запрещено использование токсичных химических препаратов для охраны и защиты лесов, в том числе в научных целях (п. 1 ч. 3 ст. 105 Лесного кодекса РФ) </w:t>
            </w:r>
          </w:p>
        </w:tc>
      </w:tr>
      <w:tr w:rsidR="00B32B45" w14:paraId="6D83A74A" w14:textId="77777777" w:rsidTr="00B32B45">
        <w:trPr>
          <w:cantSplit/>
          <w:trHeight w:val="155"/>
          <w:jc w:val="center"/>
        </w:trPr>
        <w:tc>
          <w:tcPr>
            <w:tcW w:w="1373" w:type="pct"/>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vAlign w:val="center"/>
            <w:hideMark/>
          </w:tcPr>
          <w:p w14:paraId="740A799C" w14:textId="77777777" w:rsidR="00B32B45" w:rsidRDefault="00B32B45">
            <w:pPr>
              <w:jc w:val="both"/>
            </w:pPr>
            <w:r>
              <w:t>Осуществление рекреационной деятельности</w:t>
            </w:r>
          </w:p>
        </w:tc>
        <w:tc>
          <w:tcPr>
            <w:tcW w:w="1498" w:type="pct"/>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vAlign w:val="center"/>
            <w:hideMark/>
          </w:tcPr>
          <w:p w14:paraId="50E85D5E" w14:textId="77777777" w:rsidR="00B32B45" w:rsidRDefault="00B32B45">
            <w:pPr>
              <w:jc w:val="both"/>
            </w:pPr>
            <w:r>
              <w:t>Городские леса МО «Холмский городской округ»</w:t>
            </w:r>
          </w:p>
        </w:tc>
        <w:tc>
          <w:tcPr>
            <w:tcW w:w="1526" w:type="pct"/>
            <w:tcBorders>
              <w:top w:val="single" w:sz="4" w:space="0" w:color="auto"/>
              <w:left w:val="single" w:sz="4" w:space="0" w:color="auto"/>
              <w:bottom w:val="single" w:sz="4" w:space="0" w:color="auto"/>
              <w:right w:val="single" w:sz="4" w:space="0" w:color="auto"/>
            </w:tcBorders>
            <w:vAlign w:val="center"/>
            <w:hideMark/>
          </w:tcPr>
          <w:p w14:paraId="7D52B730" w14:textId="77777777" w:rsidR="00B32B45" w:rsidRDefault="00B32B45">
            <w:pPr>
              <w:jc w:val="center"/>
              <w:rPr>
                <w:lang w:val="uk-UA"/>
              </w:rPr>
            </w:pPr>
            <w:r>
              <w:rPr>
                <w:lang w:val="uk-UA"/>
              </w:rPr>
              <w:t>кв. 1-23</w:t>
            </w:r>
          </w:p>
        </w:tc>
        <w:tc>
          <w:tcPr>
            <w:tcW w:w="603" w:type="pct"/>
            <w:tcBorders>
              <w:top w:val="single" w:sz="4" w:space="0" w:color="auto"/>
              <w:left w:val="single" w:sz="4" w:space="0" w:color="auto"/>
              <w:bottom w:val="single" w:sz="4" w:space="0" w:color="auto"/>
              <w:right w:val="single" w:sz="4" w:space="0" w:color="auto"/>
            </w:tcBorders>
            <w:vAlign w:val="center"/>
            <w:hideMark/>
          </w:tcPr>
          <w:p w14:paraId="694A96AF" w14:textId="77777777" w:rsidR="00B32B45" w:rsidRDefault="00B32B45">
            <w:pPr>
              <w:jc w:val="center"/>
              <w:rPr>
                <w:lang w:val="uk-UA"/>
              </w:rPr>
            </w:pPr>
            <w:r>
              <w:t>763</w:t>
            </w:r>
          </w:p>
        </w:tc>
      </w:tr>
      <w:tr w:rsidR="00B32B45" w14:paraId="2882C71E" w14:textId="77777777" w:rsidTr="00B32B45">
        <w:trPr>
          <w:cantSplit/>
          <w:trHeight w:val="155"/>
          <w:jc w:val="center"/>
        </w:trPr>
        <w:tc>
          <w:tcPr>
            <w:tcW w:w="1373" w:type="pct"/>
            <w:vMerge w:val="restart"/>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vAlign w:val="center"/>
            <w:hideMark/>
          </w:tcPr>
          <w:p w14:paraId="6EB5BB6A" w14:textId="77777777" w:rsidR="00B32B45" w:rsidRDefault="00B32B45">
            <w:pPr>
              <w:jc w:val="both"/>
            </w:pPr>
            <w:r>
              <w:t>Создание лесных плантаций и их эксплуатация</w:t>
            </w:r>
          </w:p>
        </w:tc>
        <w:tc>
          <w:tcPr>
            <w:tcW w:w="1498" w:type="pct"/>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vAlign w:val="center"/>
            <w:hideMark/>
          </w:tcPr>
          <w:p w14:paraId="4CE3C353" w14:textId="77777777" w:rsidR="00B32B45" w:rsidRDefault="00B32B45">
            <w:pPr>
              <w:jc w:val="both"/>
            </w:pPr>
            <w:r>
              <w:t>Городские леса МО «Холмский городской округ»</w:t>
            </w:r>
          </w:p>
        </w:tc>
        <w:tc>
          <w:tcPr>
            <w:tcW w:w="1526" w:type="pct"/>
            <w:tcBorders>
              <w:top w:val="single" w:sz="4" w:space="0" w:color="auto"/>
              <w:left w:val="single" w:sz="4" w:space="0" w:color="auto"/>
              <w:bottom w:val="single" w:sz="4" w:space="0" w:color="auto"/>
              <w:right w:val="single" w:sz="4" w:space="0" w:color="auto"/>
            </w:tcBorders>
            <w:vAlign w:val="center"/>
            <w:hideMark/>
          </w:tcPr>
          <w:p w14:paraId="58C91DB1" w14:textId="77777777" w:rsidR="00B32B45" w:rsidRDefault="00B32B45">
            <w:pPr>
              <w:jc w:val="center"/>
              <w:rPr>
                <w:lang w:val="uk-UA"/>
              </w:rPr>
            </w:pPr>
            <w:r>
              <w:rPr>
                <w:lang w:val="uk-UA"/>
              </w:rPr>
              <w:t>нет</w:t>
            </w:r>
          </w:p>
        </w:tc>
        <w:tc>
          <w:tcPr>
            <w:tcW w:w="603" w:type="pct"/>
            <w:tcBorders>
              <w:top w:val="single" w:sz="4" w:space="0" w:color="auto"/>
              <w:left w:val="single" w:sz="4" w:space="0" w:color="auto"/>
              <w:bottom w:val="single" w:sz="4" w:space="0" w:color="auto"/>
              <w:right w:val="single" w:sz="4" w:space="0" w:color="auto"/>
            </w:tcBorders>
            <w:vAlign w:val="center"/>
            <w:hideMark/>
          </w:tcPr>
          <w:p w14:paraId="368507A3" w14:textId="77777777" w:rsidR="00B32B45" w:rsidRDefault="00B32B45">
            <w:pPr>
              <w:jc w:val="center"/>
              <w:rPr>
                <w:lang w:val="uk-UA"/>
              </w:rPr>
            </w:pPr>
            <w:r>
              <w:rPr>
                <w:lang w:val="uk-UA"/>
              </w:rPr>
              <w:t>0</w:t>
            </w:r>
          </w:p>
        </w:tc>
      </w:tr>
      <w:tr w:rsidR="00B32B45" w14:paraId="3CDA8845" w14:textId="77777777" w:rsidTr="00B32B45">
        <w:trPr>
          <w:cantSplit/>
          <w:trHeight w:val="50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C1D87A4" w14:textId="77777777" w:rsidR="00B32B45" w:rsidRDefault="00B32B45"/>
        </w:tc>
        <w:tc>
          <w:tcPr>
            <w:tcW w:w="3627" w:type="pct"/>
            <w:gridSpan w:val="3"/>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vAlign w:val="center"/>
            <w:hideMark/>
          </w:tcPr>
          <w:p w14:paraId="53E96BD4" w14:textId="77777777" w:rsidR="00B32B45" w:rsidRDefault="00B32B45">
            <w:pPr>
              <w:jc w:val="both"/>
              <w:rPr>
                <w:color w:val="000000"/>
              </w:rPr>
            </w:pPr>
            <w:r>
              <w:rPr>
                <w:color w:val="000000"/>
              </w:rPr>
              <w:t>Использование лесов, выполняющих функции защиты природных и иных объектов в целях создания лесных плантаций не допускается (п. 30 Приказа Рослесхоза от 14.12.2010 г. № 485).</w:t>
            </w:r>
          </w:p>
        </w:tc>
      </w:tr>
      <w:tr w:rsidR="00B32B45" w14:paraId="1D72809F" w14:textId="77777777" w:rsidTr="00B32B45">
        <w:trPr>
          <w:cantSplit/>
          <w:trHeight w:val="155"/>
          <w:jc w:val="center"/>
        </w:trPr>
        <w:tc>
          <w:tcPr>
            <w:tcW w:w="1373" w:type="pct"/>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vAlign w:val="center"/>
            <w:hideMark/>
          </w:tcPr>
          <w:p w14:paraId="26AA9A42" w14:textId="77777777" w:rsidR="00B32B45" w:rsidRDefault="00B32B45">
            <w:pPr>
              <w:jc w:val="both"/>
            </w:pPr>
            <w:r>
              <w:t>Выращивание лесных плодовых, ягодных, декоративных растений, лекарственных растений</w:t>
            </w:r>
          </w:p>
        </w:tc>
        <w:tc>
          <w:tcPr>
            <w:tcW w:w="1498" w:type="pct"/>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vAlign w:val="center"/>
            <w:hideMark/>
          </w:tcPr>
          <w:p w14:paraId="79EC8B9F" w14:textId="77777777" w:rsidR="00B32B45" w:rsidRDefault="00B32B45">
            <w:pPr>
              <w:jc w:val="both"/>
            </w:pPr>
            <w:r>
              <w:t>Городские леса МО «Холмский городской округ»</w:t>
            </w:r>
          </w:p>
        </w:tc>
        <w:tc>
          <w:tcPr>
            <w:tcW w:w="1526" w:type="pct"/>
            <w:tcBorders>
              <w:top w:val="single" w:sz="4" w:space="0" w:color="auto"/>
              <w:left w:val="single" w:sz="4" w:space="0" w:color="auto"/>
              <w:bottom w:val="single" w:sz="4" w:space="0" w:color="auto"/>
              <w:right w:val="single" w:sz="4" w:space="0" w:color="auto"/>
            </w:tcBorders>
            <w:vAlign w:val="center"/>
            <w:hideMark/>
          </w:tcPr>
          <w:p w14:paraId="02B55511" w14:textId="77777777" w:rsidR="00B32B45" w:rsidRDefault="00B32B45">
            <w:pPr>
              <w:jc w:val="center"/>
              <w:rPr>
                <w:lang w:val="uk-UA"/>
              </w:rPr>
            </w:pPr>
            <w:r>
              <w:rPr>
                <w:lang w:val="uk-UA"/>
              </w:rPr>
              <w:t>кв. 1-23</w:t>
            </w:r>
          </w:p>
        </w:tc>
        <w:tc>
          <w:tcPr>
            <w:tcW w:w="603" w:type="pct"/>
            <w:tcBorders>
              <w:top w:val="single" w:sz="4" w:space="0" w:color="auto"/>
              <w:left w:val="single" w:sz="4" w:space="0" w:color="auto"/>
              <w:bottom w:val="single" w:sz="4" w:space="0" w:color="auto"/>
              <w:right w:val="single" w:sz="4" w:space="0" w:color="auto"/>
            </w:tcBorders>
            <w:vAlign w:val="center"/>
            <w:hideMark/>
          </w:tcPr>
          <w:p w14:paraId="018D1BDC" w14:textId="77777777" w:rsidR="00B32B45" w:rsidRDefault="00B32B45">
            <w:pPr>
              <w:jc w:val="center"/>
              <w:rPr>
                <w:lang w:val="uk-UA"/>
              </w:rPr>
            </w:pPr>
            <w:r>
              <w:t>763</w:t>
            </w:r>
          </w:p>
        </w:tc>
      </w:tr>
      <w:tr w:rsidR="00B32B45" w14:paraId="5B2A7C61" w14:textId="77777777" w:rsidTr="00B32B45">
        <w:trPr>
          <w:cantSplit/>
          <w:trHeight w:val="155"/>
          <w:jc w:val="center"/>
        </w:trPr>
        <w:tc>
          <w:tcPr>
            <w:tcW w:w="1373" w:type="pct"/>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vAlign w:val="center"/>
            <w:hideMark/>
          </w:tcPr>
          <w:p w14:paraId="4CBD18FD" w14:textId="77777777" w:rsidR="00B32B45" w:rsidRDefault="00B32B45">
            <w:pPr>
              <w:jc w:val="both"/>
            </w:pPr>
            <w:r>
              <w:rPr>
                <w:lang w:eastAsia="en-US"/>
              </w:rPr>
              <w:t>Выращивание посадочного материала лесных растений (саженцев, сеянцев)</w:t>
            </w:r>
          </w:p>
        </w:tc>
        <w:tc>
          <w:tcPr>
            <w:tcW w:w="1498" w:type="pct"/>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vAlign w:val="center"/>
            <w:hideMark/>
          </w:tcPr>
          <w:p w14:paraId="0D7488AD" w14:textId="77777777" w:rsidR="00B32B45" w:rsidRDefault="00B32B45">
            <w:pPr>
              <w:jc w:val="both"/>
            </w:pPr>
            <w:r>
              <w:t>Городские леса МО «Холмский городской округ»</w:t>
            </w:r>
          </w:p>
        </w:tc>
        <w:tc>
          <w:tcPr>
            <w:tcW w:w="1526" w:type="pct"/>
            <w:tcBorders>
              <w:top w:val="single" w:sz="4" w:space="0" w:color="auto"/>
              <w:left w:val="single" w:sz="4" w:space="0" w:color="auto"/>
              <w:bottom w:val="single" w:sz="4" w:space="0" w:color="auto"/>
              <w:right w:val="single" w:sz="4" w:space="0" w:color="auto"/>
            </w:tcBorders>
            <w:vAlign w:val="center"/>
            <w:hideMark/>
          </w:tcPr>
          <w:p w14:paraId="4AAC2013" w14:textId="77777777" w:rsidR="00B32B45" w:rsidRDefault="00B32B45">
            <w:pPr>
              <w:jc w:val="center"/>
              <w:rPr>
                <w:lang w:val="uk-UA"/>
              </w:rPr>
            </w:pPr>
            <w:r>
              <w:rPr>
                <w:lang w:val="uk-UA"/>
              </w:rPr>
              <w:t>кв. 1-23</w:t>
            </w:r>
          </w:p>
        </w:tc>
        <w:tc>
          <w:tcPr>
            <w:tcW w:w="603" w:type="pct"/>
            <w:tcBorders>
              <w:top w:val="single" w:sz="4" w:space="0" w:color="auto"/>
              <w:left w:val="single" w:sz="4" w:space="0" w:color="auto"/>
              <w:bottom w:val="single" w:sz="4" w:space="0" w:color="auto"/>
              <w:right w:val="single" w:sz="4" w:space="0" w:color="auto"/>
            </w:tcBorders>
            <w:vAlign w:val="center"/>
            <w:hideMark/>
          </w:tcPr>
          <w:p w14:paraId="485760D4" w14:textId="77777777" w:rsidR="00B32B45" w:rsidRDefault="00B32B45">
            <w:pPr>
              <w:jc w:val="center"/>
              <w:rPr>
                <w:lang w:val="uk-UA"/>
              </w:rPr>
            </w:pPr>
            <w:r>
              <w:t>763</w:t>
            </w:r>
          </w:p>
        </w:tc>
      </w:tr>
      <w:tr w:rsidR="00B32B45" w14:paraId="778A79B5" w14:textId="77777777" w:rsidTr="00B32B45">
        <w:trPr>
          <w:cantSplit/>
          <w:trHeight w:val="165"/>
          <w:jc w:val="center"/>
        </w:trPr>
        <w:tc>
          <w:tcPr>
            <w:tcW w:w="1373" w:type="pct"/>
            <w:vMerge w:val="restart"/>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vAlign w:val="center"/>
            <w:hideMark/>
          </w:tcPr>
          <w:p w14:paraId="07F28D80" w14:textId="77777777" w:rsidR="00B32B45" w:rsidRDefault="00B32B45">
            <w:pPr>
              <w:jc w:val="both"/>
            </w:pPr>
            <w:r>
              <w:t>Выполнение работ по геологическому изучению недр, разработка месторождений полезных ископаемых</w:t>
            </w:r>
          </w:p>
        </w:tc>
        <w:tc>
          <w:tcPr>
            <w:tcW w:w="1498" w:type="pct"/>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vAlign w:val="center"/>
            <w:hideMark/>
          </w:tcPr>
          <w:p w14:paraId="7F2B2F6D" w14:textId="77777777" w:rsidR="00B32B45" w:rsidRDefault="00B32B45">
            <w:pPr>
              <w:jc w:val="both"/>
            </w:pPr>
            <w:r>
              <w:t>Городские леса МО «Холмский городской округ»</w:t>
            </w:r>
          </w:p>
        </w:tc>
        <w:tc>
          <w:tcPr>
            <w:tcW w:w="1526" w:type="pct"/>
            <w:tcBorders>
              <w:top w:val="single" w:sz="4" w:space="0" w:color="auto"/>
              <w:left w:val="single" w:sz="4" w:space="0" w:color="auto"/>
              <w:bottom w:val="single" w:sz="4" w:space="0" w:color="auto"/>
              <w:right w:val="single" w:sz="4" w:space="0" w:color="auto"/>
            </w:tcBorders>
            <w:vAlign w:val="center"/>
            <w:hideMark/>
          </w:tcPr>
          <w:p w14:paraId="36C77730" w14:textId="77777777" w:rsidR="00B32B45" w:rsidRDefault="00B32B45">
            <w:pPr>
              <w:jc w:val="center"/>
              <w:rPr>
                <w:lang w:val="uk-UA"/>
              </w:rPr>
            </w:pPr>
            <w:r>
              <w:rPr>
                <w:lang w:val="uk-UA"/>
              </w:rPr>
              <w:t>кв. 1-23</w:t>
            </w:r>
          </w:p>
        </w:tc>
        <w:tc>
          <w:tcPr>
            <w:tcW w:w="603" w:type="pct"/>
            <w:tcBorders>
              <w:top w:val="single" w:sz="4" w:space="0" w:color="auto"/>
              <w:left w:val="single" w:sz="4" w:space="0" w:color="auto"/>
              <w:bottom w:val="single" w:sz="4" w:space="0" w:color="auto"/>
              <w:right w:val="single" w:sz="4" w:space="0" w:color="auto"/>
            </w:tcBorders>
            <w:vAlign w:val="center"/>
            <w:hideMark/>
          </w:tcPr>
          <w:p w14:paraId="1D343964" w14:textId="77777777" w:rsidR="00B32B45" w:rsidRDefault="00B32B45">
            <w:pPr>
              <w:jc w:val="center"/>
              <w:rPr>
                <w:lang w:val="uk-UA"/>
              </w:rPr>
            </w:pPr>
            <w:r>
              <w:t>763</w:t>
            </w:r>
          </w:p>
        </w:tc>
      </w:tr>
      <w:tr w:rsidR="00B32B45" w14:paraId="5F309EB7" w14:textId="77777777" w:rsidTr="00B32B45">
        <w:trPr>
          <w:cantSplit/>
          <w:trHeight w:val="15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C006E" w14:textId="77777777" w:rsidR="00B32B45" w:rsidRDefault="00B32B45"/>
        </w:tc>
        <w:tc>
          <w:tcPr>
            <w:tcW w:w="3627" w:type="pct"/>
            <w:gridSpan w:val="3"/>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vAlign w:val="center"/>
            <w:hideMark/>
          </w:tcPr>
          <w:p w14:paraId="48593030" w14:textId="77777777" w:rsidR="00B32B45" w:rsidRDefault="00B32B45">
            <w:pPr>
              <w:jc w:val="both"/>
            </w:pPr>
            <w:r>
              <w:t>В городских лесах запрещена разработка месторождений полезных ископаемых (п. 4 ч. 3 ст. 105 Лесного кодекса РФ).</w:t>
            </w:r>
          </w:p>
          <w:p w14:paraId="209A6C11" w14:textId="77777777" w:rsidR="00B32B45" w:rsidRDefault="00B32B45">
            <w:pPr>
              <w:jc w:val="both"/>
            </w:pPr>
            <w:r>
              <w:t>Работы по геологическому изучению недр, разработке полезных ископаемых осуществляется в соответствии с Федеральным Законом «О недрах», статьей 43 ЛК РФ, Порядком использования лесов для выполнения работ по геологическому изучению недр, для разработки месторождений полезных ископаемых (Приказ Рослесхоза  от 27.12.2010 г №515)</w:t>
            </w:r>
          </w:p>
        </w:tc>
      </w:tr>
      <w:tr w:rsidR="00B32B45" w14:paraId="658162D3" w14:textId="77777777" w:rsidTr="00B32B45">
        <w:trPr>
          <w:cantSplit/>
          <w:trHeight w:val="155"/>
          <w:jc w:val="center"/>
        </w:trPr>
        <w:tc>
          <w:tcPr>
            <w:tcW w:w="1373" w:type="pct"/>
            <w:vMerge w:val="restart"/>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vAlign w:val="center"/>
            <w:hideMark/>
          </w:tcPr>
          <w:p w14:paraId="6745CAD0" w14:textId="77777777" w:rsidR="00B32B45" w:rsidRDefault="00B32B45">
            <w:pPr>
              <w:jc w:val="both"/>
            </w:pPr>
            <w:r>
              <w:t>Строительство и эксплуатация водохранилищ и иных искусственных водных объектов, а также гидротехнических сооружений</w:t>
            </w:r>
          </w:p>
        </w:tc>
        <w:tc>
          <w:tcPr>
            <w:tcW w:w="1498" w:type="pct"/>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vAlign w:val="center"/>
            <w:hideMark/>
          </w:tcPr>
          <w:p w14:paraId="7B8282D2" w14:textId="77777777" w:rsidR="00B32B45" w:rsidRDefault="00B32B45">
            <w:pPr>
              <w:jc w:val="both"/>
            </w:pPr>
            <w:r>
              <w:t>Городские леса МО «Холмский городской округ»</w:t>
            </w:r>
          </w:p>
        </w:tc>
        <w:tc>
          <w:tcPr>
            <w:tcW w:w="1526" w:type="pct"/>
            <w:tcBorders>
              <w:top w:val="single" w:sz="4" w:space="0" w:color="auto"/>
              <w:left w:val="single" w:sz="4" w:space="0" w:color="auto"/>
              <w:bottom w:val="single" w:sz="4" w:space="0" w:color="auto"/>
              <w:right w:val="single" w:sz="4" w:space="0" w:color="auto"/>
            </w:tcBorders>
            <w:vAlign w:val="center"/>
            <w:hideMark/>
          </w:tcPr>
          <w:p w14:paraId="58E1BCC1" w14:textId="77777777" w:rsidR="00B32B45" w:rsidRDefault="00B32B45">
            <w:pPr>
              <w:jc w:val="center"/>
              <w:rPr>
                <w:lang w:val="uk-UA"/>
              </w:rPr>
            </w:pPr>
            <w:r>
              <w:rPr>
                <w:lang w:val="uk-UA"/>
              </w:rPr>
              <w:t>кв. 1-23</w:t>
            </w:r>
          </w:p>
        </w:tc>
        <w:tc>
          <w:tcPr>
            <w:tcW w:w="603" w:type="pct"/>
            <w:tcBorders>
              <w:top w:val="single" w:sz="4" w:space="0" w:color="auto"/>
              <w:left w:val="single" w:sz="4" w:space="0" w:color="auto"/>
              <w:bottom w:val="single" w:sz="4" w:space="0" w:color="auto"/>
              <w:right w:val="single" w:sz="4" w:space="0" w:color="auto"/>
            </w:tcBorders>
            <w:vAlign w:val="center"/>
            <w:hideMark/>
          </w:tcPr>
          <w:p w14:paraId="67132BBA" w14:textId="77777777" w:rsidR="00B32B45" w:rsidRDefault="00B32B45">
            <w:pPr>
              <w:jc w:val="center"/>
              <w:rPr>
                <w:lang w:val="uk-UA"/>
              </w:rPr>
            </w:pPr>
            <w:r>
              <w:t>763</w:t>
            </w:r>
          </w:p>
        </w:tc>
      </w:tr>
      <w:tr w:rsidR="00B32B45" w14:paraId="73C089D5" w14:textId="77777777" w:rsidTr="00B32B45">
        <w:trPr>
          <w:cantSplit/>
          <w:trHeight w:val="100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FB913D7" w14:textId="77777777" w:rsidR="00B32B45" w:rsidRDefault="00B32B45"/>
        </w:tc>
        <w:tc>
          <w:tcPr>
            <w:tcW w:w="3627" w:type="pct"/>
            <w:gridSpan w:val="3"/>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vAlign w:val="center"/>
            <w:hideMark/>
          </w:tcPr>
          <w:p w14:paraId="6A3AFB1D" w14:textId="77777777" w:rsidR="00B32B45" w:rsidRDefault="00B32B45">
            <w:pPr>
              <w:jc w:val="both"/>
            </w:pPr>
            <w:r>
              <w:t>Запрещено размещение в городских лесах объектов капитального строительства, за исключением гидротехнических сооружений (п. 5 ч. 3 ст. 105 Лесного кодекса РФ)</w:t>
            </w:r>
          </w:p>
        </w:tc>
      </w:tr>
      <w:tr w:rsidR="00B32B45" w14:paraId="1B865CC4" w14:textId="77777777" w:rsidTr="00B32B45">
        <w:trPr>
          <w:cantSplit/>
          <w:trHeight w:val="155"/>
          <w:jc w:val="center"/>
        </w:trPr>
        <w:tc>
          <w:tcPr>
            <w:tcW w:w="1373" w:type="pct"/>
            <w:vMerge w:val="restart"/>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vAlign w:val="center"/>
            <w:hideMark/>
          </w:tcPr>
          <w:p w14:paraId="3C74ABB6" w14:textId="77777777" w:rsidR="00B32B45" w:rsidRDefault="00B32B45">
            <w:pPr>
              <w:jc w:val="both"/>
            </w:pPr>
            <w:r>
              <w:t>Строительство, реконструкция, эксплуатация линий электропередачи, линий связи, дорог, трубопроводов и других линейных объектов</w:t>
            </w:r>
          </w:p>
        </w:tc>
        <w:tc>
          <w:tcPr>
            <w:tcW w:w="1498" w:type="pct"/>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vAlign w:val="center"/>
            <w:hideMark/>
          </w:tcPr>
          <w:p w14:paraId="62EC3E5B" w14:textId="77777777" w:rsidR="00B32B45" w:rsidRDefault="00B32B45">
            <w:pPr>
              <w:jc w:val="both"/>
            </w:pPr>
            <w:r>
              <w:t>Городские леса МО «Холмский городской округ»</w:t>
            </w:r>
          </w:p>
        </w:tc>
        <w:tc>
          <w:tcPr>
            <w:tcW w:w="1526" w:type="pct"/>
            <w:tcBorders>
              <w:top w:val="single" w:sz="4" w:space="0" w:color="auto"/>
              <w:left w:val="single" w:sz="4" w:space="0" w:color="auto"/>
              <w:bottom w:val="single" w:sz="4" w:space="0" w:color="auto"/>
              <w:right w:val="single" w:sz="4" w:space="0" w:color="auto"/>
            </w:tcBorders>
            <w:vAlign w:val="center"/>
            <w:hideMark/>
          </w:tcPr>
          <w:p w14:paraId="1C210FB6" w14:textId="77777777" w:rsidR="00B32B45" w:rsidRDefault="00B32B45">
            <w:pPr>
              <w:jc w:val="center"/>
              <w:rPr>
                <w:lang w:val="uk-UA"/>
              </w:rPr>
            </w:pPr>
            <w:r>
              <w:rPr>
                <w:lang w:val="uk-UA"/>
              </w:rPr>
              <w:t>кв. 1-23</w:t>
            </w:r>
          </w:p>
        </w:tc>
        <w:tc>
          <w:tcPr>
            <w:tcW w:w="603" w:type="pct"/>
            <w:tcBorders>
              <w:top w:val="single" w:sz="4" w:space="0" w:color="auto"/>
              <w:left w:val="single" w:sz="4" w:space="0" w:color="auto"/>
              <w:bottom w:val="single" w:sz="4" w:space="0" w:color="auto"/>
              <w:right w:val="single" w:sz="4" w:space="0" w:color="auto"/>
            </w:tcBorders>
            <w:vAlign w:val="center"/>
            <w:hideMark/>
          </w:tcPr>
          <w:p w14:paraId="3B648D1D" w14:textId="77777777" w:rsidR="00B32B45" w:rsidRDefault="00B32B45">
            <w:pPr>
              <w:jc w:val="center"/>
              <w:rPr>
                <w:lang w:val="uk-UA"/>
              </w:rPr>
            </w:pPr>
            <w:r>
              <w:t>763</w:t>
            </w:r>
          </w:p>
        </w:tc>
      </w:tr>
      <w:tr w:rsidR="00B32B45" w14:paraId="60AF3CEF" w14:textId="77777777" w:rsidTr="00B32B45">
        <w:trPr>
          <w:cantSplit/>
          <w:trHeight w:val="15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CA18CC5" w14:textId="77777777" w:rsidR="00B32B45" w:rsidRDefault="00B32B45"/>
        </w:tc>
        <w:tc>
          <w:tcPr>
            <w:tcW w:w="3627" w:type="pct"/>
            <w:gridSpan w:val="3"/>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vAlign w:val="center"/>
            <w:hideMark/>
          </w:tcPr>
          <w:p w14:paraId="2CA21292" w14:textId="77777777" w:rsidR="00B32B45" w:rsidRDefault="00B32B45">
            <w:pPr>
              <w:jc w:val="both"/>
            </w:pPr>
            <w:r>
              <w:t xml:space="preserve">Запрещено размещение в городских лесах объектов капитального строительства, за исключением гидротехнических сооружений (п. 5 ч. 3 ст. 105 Лесного кодекса РФ). </w:t>
            </w:r>
          </w:p>
        </w:tc>
      </w:tr>
      <w:tr w:rsidR="00B32B45" w14:paraId="0DCA413A" w14:textId="77777777" w:rsidTr="00B32B45">
        <w:trPr>
          <w:cantSplit/>
          <w:trHeight w:val="30"/>
          <w:jc w:val="center"/>
        </w:trPr>
        <w:tc>
          <w:tcPr>
            <w:tcW w:w="1373" w:type="pct"/>
            <w:vMerge w:val="restart"/>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vAlign w:val="center"/>
            <w:hideMark/>
          </w:tcPr>
          <w:p w14:paraId="3DC18B1E" w14:textId="77777777" w:rsidR="00B32B45" w:rsidRDefault="00B32B45">
            <w:pPr>
              <w:jc w:val="both"/>
            </w:pPr>
            <w:r>
              <w:rPr>
                <w:lang w:eastAsia="en-US"/>
              </w:rPr>
              <w:t>Переработка древесины и иных лесных ресурсов</w:t>
            </w:r>
          </w:p>
        </w:tc>
        <w:tc>
          <w:tcPr>
            <w:tcW w:w="1498" w:type="pct"/>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vAlign w:val="center"/>
            <w:hideMark/>
          </w:tcPr>
          <w:p w14:paraId="4502E620" w14:textId="77777777" w:rsidR="00B32B45" w:rsidRDefault="00B32B45">
            <w:pPr>
              <w:jc w:val="both"/>
            </w:pPr>
            <w:r>
              <w:t>Городские леса МО «Холмский городской округ»</w:t>
            </w:r>
          </w:p>
        </w:tc>
        <w:tc>
          <w:tcPr>
            <w:tcW w:w="1526" w:type="pct"/>
            <w:tcBorders>
              <w:top w:val="single" w:sz="4" w:space="0" w:color="auto"/>
              <w:left w:val="single" w:sz="4" w:space="0" w:color="auto"/>
              <w:bottom w:val="single" w:sz="4" w:space="0" w:color="auto"/>
              <w:right w:val="single" w:sz="4" w:space="0" w:color="auto"/>
            </w:tcBorders>
            <w:vAlign w:val="center"/>
            <w:hideMark/>
          </w:tcPr>
          <w:p w14:paraId="1B432681" w14:textId="77777777" w:rsidR="00B32B45" w:rsidRDefault="00B32B45">
            <w:pPr>
              <w:jc w:val="center"/>
              <w:rPr>
                <w:lang w:val="uk-UA"/>
              </w:rPr>
            </w:pPr>
            <w:r>
              <w:rPr>
                <w:lang w:val="uk-UA"/>
              </w:rPr>
              <w:t>нет</w:t>
            </w:r>
          </w:p>
        </w:tc>
        <w:tc>
          <w:tcPr>
            <w:tcW w:w="603" w:type="pct"/>
            <w:tcBorders>
              <w:top w:val="single" w:sz="4" w:space="0" w:color="auto"/>
              <w:left w:val="single" w:sz="4" w:space="0" w:color="auto"/>
              <w:bottom w:val="single" w:sz="4" w:space="0" w:color="auto"/>
              <w:right w:val="single" w:sz="4" w:space="0" w:color="auto"/>
            </w:tcBorders>
            <w:vAlign w:val="center"/>
            <w:hideMark/>
          </w:tcPr>
          <w:p w14:paraId="7A28E446" w14:textId="77777777" w:rsidR="00B32B45" w:rsidRDefault="00B32B45">
            <w:pPr>
              <w:jc w:val="center"/>
              <w:rPr>
                <w:lang w:val="uk-UA"/>
              </w:rPr>
            </w:pPr>
            <w:r>
              <w:rPr>
                <w:lang w:val="uk-UA"/>
              </w:rPr>
              <w:t>0</w:t>
            </w:r>
          </w:p>
        </w:tc>
      </w:tr>
      <w:tr w:rsidR="00B32B45" w14:paraId="3924C75C" w14:textId="77777777" w:rsidTr="00B32B45">
        <w:trPr>
          <w:cantSplit/>
          <w:trHeight w:val="3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33501D9" w14:textId="77777777" w:rsidR="00B32B45" w:rsidRDefault="00B32B45"/>
        </w:tc>
        <w:tc>
          <w:tcPr>
            <w:tcW w:w="3627" w:type="pct"/>
            <w:gridSpan w:val="3"/>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vAlign w:val="center"/>
            <w:hideMark/>
          </w:tcPr>
          <w:p w14:paraId="4394A904" w14:textId="77777777" w:rsidR="00B32B45" w:rsidRDefault="00B32B45">
            <w:pPr>
              <w:jc w:val="both"/>
            </w:pPr>
            <w:r>
              <w:t>В защитных лесах запрещается создание лесоперерабатывающей инфраструктуры частью (ч. 2 ст. 14 Лесного кодекса Российской Федерации)</w:t>
            </w:r>
          </w:p>
        </w:tc>
      </w:tr>
      <w:tr w:rsidR="00B32B45" w14:paraId="77023594" w14:textId="77777777" w:rsidTr="00B32B45">
        <w:trPr>
          <w:cantSplit/>
          <w:trHeight w:val="155"/>
          <w:jc w:val="center"/>
        </w:trPr>
        <w:tc>
          <w:tcPr>
            <w:tcW w:w="1373" w:type="pct"/>
            <w:vMerge w:val="restart"/>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vAlign w:val="center"/>
            <w:hideMark/>
          </w:tcPr>
          <w:p w14:paraId="5300E425" w14:textId="77777777" w:rsidR="00B32B45" w:rsidRDefault="00B32B45">
            <w:pPr>
              <w:jc w:val="both"/>
            </w:pPr>
            <w:r>
              <w:t>Осуществление религиозной деятельности</w:t>
            </w:r>
          </w:p>
        </w:tc>
        <w:tc>
          <w:tcPr>
            <w:tcW w:w="1498" w:type="pct"/>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vAlign w:val="center"/>
            <w:hideMark/>
          </w:tcPr>
          <w:p w14:paraId="643D4378" w14:textId="77777777" w:rsidR="00B32B45" w:rsidRDefault="00B32B45">
            <w:pPr>
              <w:jc w:val="both"/>
            </w:pPr>
            <w:r>
              <w:t>Городские леса МО «Холмский городской округ»</w:t>
            </w:r>
          </w:p>
        </w:tc>
        <w:tc>
          <w:tcPr>
            <w:tcW w:w="1526" w:type="pct"/>
            <w:tcBorders>
              <w:top w:val="single" w:sz="4" w:space="0" w:color="auto"/>
              <w:left w:val="single" w:sz="4" w:space="0" w:color="auto"/>
              <w:bottom w:val="single" w:sz="4" w:space="0" w:color="auto"/>
              <w:right w:val="single" w:sz="4" w:space="0" w:color="auto"/>
            </w:tcBorders>
            <w:vAlign w:val="center"/>
            <w:hideMark/>
          </w:tcPr>
          <w:p w14:paraId="1D523F3E" w14:textId="77777777" w:rsidR="00B32B45" w:rsidRDefault="00B32B45">
            <w:pPr>
              <w:jc w:val="center"/>
              <w:rPr>
                <w:lang w:val="uk-UA"/>
              </w:rPr>
            </w:pPr>
            <w:r>
              <w:rPr>
                <w:lang w:val="uk-UA"/>
              </w:rPr>
              <w:t>кв. 1-23</w:t>
            </w:r>
          </w:p>
        </w:tc>
        <w:tc>
          <w:tcPr>
            <w:tcW w:w="603" w:type="pct"/>
            <w:tcBorders>
              <w:top w:val="single" w:sz="4" w:space="0" w:color="auto"/>
              <w:left w:val="single" w:sz="4" w:space="0" w:color="auto"/>
              <w:bottom w:val="single" w:sz="4" w:space="0" w:color="auto"/>
              <w:right w:val="single" w:sz="4" w:space="0" w:color="auto"/>
            </w:tcBorders>
            <w:vAlign w:val="center"/>
            <w:hideMark/>
          </w:tcPr>
          <w:p w14:paraId="7750EF88" w14:textId="77777777" w:rsidR="00B32B45" w:rsidRDefault="00B32B45">
            <w:pPr>
              <w:jc w:val="center"/>
              <w:rPr>
                <w:lang w:val="uk-UA"/>
              </w:rPr>
            </w:pPr>
            <w:r>
              <w:t>763</w:t>
            </w:r>
          </w:p>
        </w:tc>
      </w:tr>
      <w:tr w:rsidR="00B32B45" w14:paraId="39C91528" w14:textId="77777777" w:rsidTr="00B32B45">
        <w:trPr>
          <w:cantSplit/>
          <w:trHeight w:val="15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ACE74AA" w14:textId="77777777" w:rsidR="00B32B45" w:rsidRDefault="00B32B45"/>
        </w:tc>
        <w:tc>
          <w:tcPr>
            <w:tcW w:w="3627" w:type="pct"/>
            <w:gridSpan w:val="3"/>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vAlign w:val="center"/>
            <w:hideMark/>
          </w:tcPr>
          <w:p w14:paraId="4D5E6803" w14:textId="77777777" w:rsidR="00B32B45" w:rsidRDefault="00B32B45">
            <w:pPr>
              <w:jc w:val="both"/>
            </w:pPr>
            <w:r>
              <w:t>Поскольку запрещено размещение в городских лесах объектов капитального строительства, религиозная деятельность разрешается на данных территориях без создания объектов капитального строительства</w:t>
            </w:r>
          </w:p>
        </w:tc>
      </w:tr>
    </w:tbl>
    <w:p w14:paraId="723D5FBE" w14:textId="77777777" w:rsidR="00B32B45" w:rsidRDefault="00B32B45" w:rsidP="00B32B45">
      <w:pPr>
        <w:pStyle w:val="26"/>
        <w:ind w:firstLine="709"/>
        <w:rPr>
          <w:sz w:val="24"/>
          <w:szCs w:val="24"/>
        </w:rPr>
      </w:pPr>
    </w:p>
    <w:p w14:paraId="378EEF6A" w14:textId="77777777" w:rsidR="00B32B45" w:rsidRDefault="00B32B45" w:rsidP="00B32B45">
      <w:pPr>
        <w:pStyle w:val="26"/>
        <w:ind w:firstLine="709"/>
        <w:rPr>
          <w:sz w:val="24"/>
          <w:szCs w:val="24"/>
        </w:rPr>
      </w:pPr>
      <w:r>
        <w:rPr>
          <w:sz w:val="24"/>
          <w:szCs w:val="24"/>
        </w:rPr>
        <w:t>Заготовка древесины в городских лесах ведется в основном с целью улучшения, как защитных свойств насаждений, так и их ландшафтных характеристик.</w:t>
      </w:r>
    </w:p>
    <w:p w14:paraId="018384DC" w14:textId="77777777" w:rsidR="00B32B45" w:rsidRDefault="00B32B45" w:rsidP="00B32B45">
      <w:pPr>
        <w:pStyle w:val="26"/>
        <w:ind w:firstLine="0"/>
        <w:rPr>
          <w:sz w:val="24"/>
          <w:szCs w:val="24"/>
        </w:rPr>
      </w:pPr>
      <w:r>
        <w:rPr>
          <w:sz w:val="24"/>
          <w:szCs w:val="24"/>
        </w:rPr>
        <w:tab/>
        <w:t xml:space="preserve">На предстоящий ревизионный период рубки ухода за лесом (прореживания, проходные рубки, рубки обновления) </w:t>
      </w:r>
      <w:r>
        <w:rPr>
          <w:sz w:val="24"/>
          <w:szCs w:val="24"/>
          <w:lang w:val="ru-RU"/>
        </w:rPr>
        <w:t>также не проектируются</w:t>
      </w:r>
      <w:r>
        <w:rPr>
          <w:sz w:val="24"/>
          <w:szCs w:val="24"/>
        </w:rPr>
        <w:t>.</w:t>
      </w:r>
    </w:p>
    <w:p w14:paraId="2D8CAD1C" w14:textId="77777777" w:rsidR="00B32B45" w:rsidRDefault="00B32B45" w:rsidP="00B32B45">
      <w:pPr>
        <w:pStyle w:val="26"/>
        <w:ind w:firstLine="709"/>
        <w:rPr>
          <w:sz w:val="24"/>
          <w:szCs w:val="24"/>
        </w:rPr>
      </w:pPr>
      <w:r>
        <w:rPr>
          <w:sz w:val="24"/>
          <w:szCs w:val="24"/>
        </w:rPr>
        <w:t xml:space="preserve">Для осуществления рекреационной деятельности </w:t>
      </w:r>
      <w:r>
        <w:rPr>
          <w:sz w:val="24"/>
          <w:szCs w:val="24"/>
          <w:lang w:val="ru-RU"/>
        </w:rPr>
        <w:t>возможно</w:t>
      </w:r>
      <w:r>
        <w:rPr>
          <w:sz w:val="24"/>
          <w:szCs w:val="24"/>
        </w:rPr>
        <w:t xml:space="preserve"> благоустройство территорий, установка элементов малых архитектурных форм, устройства мест отдыха, стоянок для автомобилей и др.</w:t>
      </w:r>
    </w:p>
    <w:p w14:paraId="08D9E611" w14:textId="77777777" w:rsidR="00B32B45" w:rsidRDefault="00B32B45" w:rsidP="00B32B45">
      <w:pPr>
        <w:pStyle w:val="26"/>
        <w:ind w:firstLine="709"/>
        <w:rPr>
          <w:b/>
          <w:sz w:val="24"/>
          <w:szCs w:val="24"/>
        </w:rPr>
      </w:pPr>
      <w:r>
        <w:rPr>
          <w:sz w:val="24"/>
          <w:szCs w:val="24"/>
        </w:rPr>
        <w:t>Подробное описание нормативов разрешенного использования лесов на территории городских лесов приводится во второй главе регламента.</w:t>
      </w:r>
    </w:p>
    <w:p w14:paraId="2A5BBF74" w14:textId="77777777" w:rsidR="00B32B45" w:rsidRDefault="00B32B45" w:rsidP="00B32B45">
      <w:pPr>
        <w:ind w:firstLine="709"/>
        <w:outlineLvl w:val="0"/>
        <w:rPr>
          <w:b/>
        </w:rPr>
      </w:pPr>
      <w:bookmarkStart w:id="10" w:name="_Toc193543056"/>
      <w:bookmarkStart w:id="11" w:name="_Toc489295780"/>
      <w:bookmarkEnd w:id="9"/>
    </w:p>
    <w:p w14:paraId="1CCC99D9" w14:textId="77777777" w:rsidR="00B32B45" w:rsidRDefault="00B32B45" w:rsidP="00B32B45">
      <w:pPr>
        <w:jc w:val="center"/>
        <w:outlineLvl w:val="0"/>
        <w:rPr>
          <w:b/>
        </w:rPr>
      </w:pPr>
    </w:p>
    <w:p w14:paraId="7036EDB6" w14:textId="77777777" w:rsidR="00B32B45" w:rsidRDefault="00B32B45" w:rsidP="00B32B45">
      <w:pPr>
        <w:jc w:val="center"/>
        <w:outlineLvl w:val="0"/>
        <w:rPr>
          <w:b/>
        </w:rPr>
      </w:pPr>
      <w:r>
        <w:rPr>
          <w:b/>
        </w:rPr>
        <w:t>ГЛАВА 2</w:t>
      </w:r>
      <w:bookmarkEnd w:id="10"/>
      <w:bookmarkEnd w:id="11"/>
    </w:p>
    <w:p w14:paraId="064A5971" w14:textId="77777777" w:rsidR="00B32B45" w:rsidRDefault="00B32B45" w:rsidP="00B32B45">
      <w:pPr>
        <w:pStyle w:val="af6"/>
        <w:ind w:firstLine="709"/>
        <w:rPr>
          <w:b/>
          <w:szCs w:val="24"/>
          <w:lang w:val="ru-RU"/>
        </w:rPr>
      </w:pPr>
    </w:p>
    <w:p w14:paraId="6D55F8B9" w14:textId="77777777" w:rsidR="00B32B45" w:rsidRDefault="00B32B45" w:rsidP="00B32B45">
      <w:pPr>
        <w:widowControl w:val="0"/>
        <w:autoSpaceDE w:val="0"/>
        <w:autoSpaceDN w:val="0"/>
        <w:jc w:val="center"/>
        <w:outlineLvl w:val="3"/>
        <w:rPr>
          <w:b/>
        </w:rPr>
      </w:pPr>
      <w:r>
        <w:rPr>
          <w:b/>
        </w:rPr>
        <w:t>Раздел 1. НОРМАТИВЫ, ПАРАМЕТРЫ И СРОКИ ИСПОЛЬЗОВАНИЯ ЛЕСОВ</w:t>
      </w:r>
    </w:p>
    <w:p w14:paraId="1633C5A6" w14:textId="77777777" w:rsidR="00B32B45" w:rsidRDefault="00B32B45" w:rsidP="00B32B45">
      <w:pPr>
        <w:widowControl w:val="0"/>
        <w:autoSpaceDE w:val="0"/>
        <w:autoSpaceDN w:val="0"/>
        <w:jc w:val="center"/>
        <w:rPr>
          <w:b/>
        </w:rPr>
      </w:pPr>
      <w:r>
        <w:rPr>
          <w:b/>
        </w:rPr>
        <w:t>ДЛЯ ЗАГОТОВКИ ДРЕВЕСИНЫ</w:t>
      </w:r>
    </w:p>
    <w:p w14:paraId="5B322F45" w14:textId="77777777" w:rsidR="00B32B45" w:rsidRDefault="00B32B45" w:rsidP="00B32B45">
      <w:pPr>
        <w:pStyle w:val="afb"/>
        <w:ind w:firstLine="0"/>
        <w:rPr>
          <w:szCs w:val="24"/>
        </w:rPr>
      </w:pPr>
    </w:p>
    <w:p w14:paraId="2F4C4C39" w14:textId="77777777" w:rsidR="00B32B45" w:rsidRDefault="00B32B45" w:rsidP="00B32B45">
      <w:pPr>
        <w:ind w:firstLine="709"/>
        <w:jc w:val="both"/>
      </w:pPr>
      <w:r>
        <w:t>Заготовка древесины представляет собой предпринимательскую деятельность, связанную с рубкой лесных насаждений, их трелевкой, частичной переработкой, хранением и вывозом из леса древесины.</w:t>
      </w:r>
    </w:p>
    <w:p w14:paraId="1D14FE9A" w14:textId="77777777" w:rsidR="00B32B45" w:rsidRDefault="00B32B45" w:rsidP="00B32B45">
      <w:pPr>
        <w:pStyle w:val="26"/>
        <w:ind w:firstLine="709"/>
        <w:rPr>
          <w:sz w:val="24"/>
          <w:szCs w:val="24"/>
          <w:lang w:val="ru-RU"/>
        </w:rPr>
      </w:pPr>
      <w:r>
        <w:rPr>
          <w:sz w:val="24"/>
          <w:szCs w:val="24"/>
          <w:lang w:val="ru-RU" w:eastAsia="ru-RU"/>
        </w:rPr>
        <w:t>Заготовка древесины осуществляется в соответствии с Лесным кодексом РФ, Приказом Минприроды России от 01.12.2020 № 993 "Об утверждении Правил, указанных в статье 23 Лесного кодекса Российской Федерации"</w:t>
      </w:r>
      <w:r>
        <w:rPr>
          <w:sz w:val="24"/>
          <w:szCs w:val="24"/>
        </w:rPr>
        <w:t>, Приказ</w:t>
      </w:r>
      <w:r>
        <w:rPr>
          <w:sz w:val="24"/>
          <w:szCs w:val="24"/>
          <w:lang w:val="ru-RU"/>
        </w:rPr>
        <w:t>ом</w:t>
      </w:r>
      <w:r>
        <w:rPr>
          <w:sz w:val="24"/>
          <w:szCs w:val="24"/>
        </w:rPr>
        <w:t xml:space="preserve"> Минприроды России от 30.07.2020 </w:t>
      </w:r>
      <w:r>
        <w:rPr>
          <w:sz w:val="24"/>
          <w:szCs w:val="24"/>
          <w:lang w:val="ru-RU"/>
        </w:rPr>
        <w:t>№</w:t>
      </w:r>
      <w:r>
        <w:rPr>
          <w:sz w:val="24"/>
          <w:szCs w:val="24"/>
        </w:rPr>
        <w:t xml:space="preserve"> 534 "Об утверждении Правил ухода за лесами", Приказ</w:t>
      </w:r>
      <w:r>
        <w:rPr>
          <w:sz w:val="24"/>
          <w:szCs w:val="24"/>
          <w:lang w:val="ru-RU"/>
        </w:rPr>
        <w:t>ом</w:t>
      </w:r>
      <w:r>
        <w:rPr>
          <w:sz w:val="24"/>
          <w:szCs w:val="24"/>
        </w:rPr>
        <w:t xml:space="preserve"> Минприроды России от 29.12.2021 </w:t>
      </w:r>
      <w:r>
        <w:rPr>
          <w:sz w:val="24"/>
          <w:szCs w:val="24"/>
          <w:lang w:val="ru-RU"/>
        </w:rPr>
        <w:t>№</w:t>
      </w:r>
      <w:r>
        <w:rPr>
          <w:sz w:val="24"/>
          <w:szCs w:val="24"/>
        </w:rPr>
        <w:t xml:space="preserve"> 1024 "Об утверждении Правил лесовосстановления, формы, состава, порядка согласования проекта лесовосстановления, оснований для отказа в его согласовании, а также требований к формату в электронной форме проекта лесовосстановления", Приказ</w:t>
      </w:r>
      <w:r>
        <w:rPr>
          <w:sz w:val="24"/>
          <w:szCs w:val="24"/>
          <w:lang w:val="ru-RU"/>
        </w:rPr>
        <w:t>ом</w:t>
      </w:r>
      <w:r>
        <w:rPr>
          <w:sz w:val="24"/>
          <w:szCs w:val="24"/>
        </w:rPr>
        <w:t xml:space="preserve"> Рослесхоза от 05.12.2011 №</w:t>
      </w:r>
      <w:r>
        <w:rPr>
          <w:sz w:val="24"/>
          <w:szCs w:val="24"/>
          <w:lang w:val="ru-RU"/>
        </w:rPr>
        <w:t xml:space="preserve"> </w:t>
      </w:r>
      <w:r>
        <w:rPr>
          <w:sz w:val="24"/>
          <w:szCs w:val="24"/>
        </w:rPr>
        <w:t>513 "Об утверждении Перечня видов (пород) деревьев и кустарников, заготовка древесины которых не допускается", Постановления Правительства РФ от 27.11.2014 N 1261 "Об утверждении Положения о продаже лесных насаждений для заготовки древесины при осуществлении закупок работ по охране, защите и воспроизводству лесов"</w:t>
      </w:r>
      <w:r>
        <w:rPr>
          <w:sz w:val="24"/>
          <w:szCs w:val="24"/>
          <w:lang w:val="ru-RU"/>
        </w:rPr>
        <w:t>.</w:t>
      </w:r>
    </w:p>
    <w:p w14:paraId="49780FE5" w14:textId="77777777" w:rsidR="00B32B45" w:rsidRDefault="00B32B45" w:rsidP="00B32B45">
      <w:pPr>
        <w:pStyle w:val="26"/>
        <w:ind w:firstLine="709"/>
        <w:rPr>
          <w:sz w:val="24"/>
          <w:szCs w:val="24"/>
        </w:rPr>
      </w:pPr>
      <w:r>
        <w:rPr>
          <w:sz w:val="24"/>
          <w:szCs w:val="24"/>
        </w:rPr>
        <w:t xml:space="preserve">Заготовка древесины осуществляется в соответствии с </w:t>
      </w:r>
      <w:r>
        <w:rPr>
          <w:sz w:val="24"/>
          <w:szCs w:val="24"/>
          <w:lang w:val="ru-RU"/>
        </w:rPr>
        <w:t xml:space="preserve">установленными </w:t>
      </w:r>
      <w:r>
        <w:rPr>
          <w:sz w:val="24"/>
          <w:szCs w:val="24"/>
        </w:rPr>
        <w:t>Правилами, лесным планом субъекта Российской Федерации, лесохозяйственным регламентом лесничества, а также проектом освоения лесов и лесной декларацией (за исключением случаев заготовки древесины на основании договора купли-продажи лесных насаждений или указанного в части 5 статьи 19 Лесного кодекса контракта).</w:t>
      </w:r>
      <w:r>
        <w:rPr>
          <w:sz w:val="24"/>
          <w:szCs w:val="24"/>
          <w:lang w:val="ru-RU"/>
        </w:rPr>
        <w:t xml:space="preserve"> </w:t>
      </w:r>
      <w:r>
        <w:rPr>
          <w:sz w:val="24"/>
          <w:szCs w:val="24"/>
        </w:rPr>
        <w:t>В исключительных случаях, предусмотренных законами субъектов Российской Федерации, допускается осуществление заготовки древесины для обеспечения государственных нужд или муниципальных нужд на основании договоров купли-продажи лесных насаждений.</w:t>
      </w:r>
    </w:p>
    <w:p w14:paraId="1E0695A4" w14:textId="77777777" w:rsidR="00B32B45" w:rsidRDefault="00B32B45" w:rsidP="00B32B45">
      <w:pPr>
        <w:pStyle w:val="26"/>
        <w:ind w:firstLine="709"/>
        <w:rPr>
          <w:sz w:val="24"/>
          <w:szCs w:val="24"/>
          <w:lang w:val="ru-RU"/>
        </w:rPr>
      </w:pPr>
      <w:r>
        <w:rPr>
          <w:sz w:val="24"/>
          <w:szCs w:val="24"/>
          <w:lang w:val="ru-RU"/>
        </w:rPr>
        <w:t xml:space="preserve">Органы государственной власти и органы местного самоуправления в пределах своих полномочий, определенных в соответствии со </w:t>
      </w:r>
      <w:hyperlink r:id="rId66" w:history="1">
        <w:r>
          <w:rPr>
            <w:rStyle w:val="aa"/>
            <w:color w:val="000000"/>
            <w:sz w:val="24"/>
            <w:szCs w:val="24"/>
            <w:lang w:val="ru-RU"/>
          </w:rPr>
          <w:t>статьями 81</w:t>
        </w:r>
      </w:hyperlink>
      <w:r>
        <w:rPr>
          <w:color w:val="000000"/>
          <w:sz w:val="24"/>
          <w:szCs w:val="24"/>
          <w:lang w:val="ru-RU"/>
        </w:rPr>
        <w:t xml:space="preserve"> - </w:t>
      </w:r>
      <w:hyperlink r:id="rId67" w:history="1">
        <w:r>
          <w:rPr>
            <w:rStyle w:val="aa"/>
            <w:color w:val="000000"/>
            <w:sz w:val="24"/>
            <w:szCs w:val="24"/>
            <w:lang w:val="ru-RU"/>
          </w:rPr>
          <w:t>84</w:t>
        </w:r>
      </w:hyperlink>
      <w:r>
        <w:rPr>
          <w:color w:val="000000"/>
          <w:sz w:val="24"/>
          <w:szCs w:val="24"/>
          <w:lang w:val="ru-RU"/>
        </w:rPr>
        <w:t xml:space="preserve"> Лесного кодекса Российской Федерации, при осуществлении закупок работ по охране, защите и воспроизводству лесов в соответствии с Федеральным </w:t>
      </w:r>
      <w:hyperlink r:id="rId68" w:history="1">
        <w:r>
          <w:rPr>
            <w:rStyle w:val="aa"/>
            <w:color w:val="000000"/>
            <w:sz w:val="24"/>
            <w:szCs w:val="24"/>
            <w:lang w:val="ru-RU"/>
          </w:rPr>
          <w:t>законом</w:t>
        </w:r>
      </w:hyperlink>
      <w:r>
        <w:rPr>
          <w:color w:val="000000"/>
          <w:sz w:val="24"/>
          <w:szCs w:val="24"/>
          <w:lang w:val="ru-RU"/>
        </w:rPr>
        <w:t xml:space="preserve"> "О контрактной системе в сфере закупок товаров, работ, услуг для обеспечения государственных и муниципальных нужд" и Лесным </w:t>
      </w:r>
      <w:hyperlink r:id="rId69" w:history="1">
        <w:r>
          <w:rPr>
            <w:rStyle w:val="aa"/>
            <w:color w:val="000000"/>
            <w:sz w:val="24"/>
            <w:szCs w:val="24"/>
            <w:lang w:val="ru-RU"/>
          </w:rPr>
          <w:t>кодексом</w:t>
        </w:r>
      </w:hyperlink>
      <w:r>
        <w:rPr>
          <w:sz w:val="24"/>
          <w:szCs w:val="24"/>
          <w:lang w:val="ru-RU"/>
        </w:rPr>
        <w:t xml:space="preserve"> Российской Федерации одновременно осуществляют продажу лесных насаждений для заготовки древесины.</w:t>
      </w:r>
    </w:p>
    <w:p w14:paraId="7DA7790F" w14:textId="77777777" w:rsidR="00B32B45" w:rsidRDefault="00B32B45" w:rsidP="00B32B45">
      <w:pPr>
        <w:ind w:firstLine="709"/>
        <w:jc w:val="both"/>
      </w:pPr>
      <w:r>
        <w:t>Заготовка древесины осуществляется в форме рубок, установленных лесохозяйственным регламентом лесничества, и проектом освоения лесов в отношении лесных участков, предоставленных для заготовки древесины на правах аренды или постоянного (бессрочного) пользования.</w:t>
      </w:r>
    </w:p>
    <w:p w14:paraId="1CDC3567" w14:textId="77777777" w:rsidR="00B32B45" w:rsidRDefault="00B32B45" w:rsidP="00B32B45">
      <w:pPr>
        <w:ind w:firstLine="709"/>
        <w:jc w:val="both"/>
      </w:pPr>
      <w:r>
        <w:t>В соответствии со ст. 29 ЛК РФ, на основании Приказа Рослесхоза от 27.05.2011 №191 «Об утверждении Порядка исчисления расчетной лесосеки» выполнены необходимые расчеты (табл. 8), на основе возрастов рубок лесных насаждений, установленных Приказом Рослесхоза от 09.04.2015 №105 «Об установлении возрастов рубок».</w:t>
      </w:r>
    </w:p>
    <w:p w14:paraId="46F97B1F" w14:textId="77777777" w:rsidR="00B32B45" w:rsidRDefault="00B32B45" w:rsidP="00B32B45">
      <w:pPr>
        <w:ind w:firstLine="709"/>
        <w:jc w:val="both"/>
      </w:pPr>
      <w:r>
        <w:t xml:space="preserve">В целях, предусмотренных пунктами 1 - 3 части 1 статьи 21 ЛК РФ (в том числе в целях проведения аварийно-спасательных работ), допускаются выборочные рубки и сплошные рубки деревьев, кустарников, лиан, в том числе в охранных зонах и санитарно-защитных зонах, предназначенных для обеспечения безопасности граждан и создания необходимых условий для эксплуатации соответствующих объектов. </w:t>
      </w:r>
    </w:p>
    <w:p w14:paraId="6BF531C5" w14:textId="77777777" w:rsidR="00B32B45" w:rsidRDefault="00B32B45" w:rsidP="00B32B45">
      <w:pPr>
        <w:ind w:firstLine="709"/>
        <w:jc w:val="both"/>
      </w:pPr>
      <w:r>
        <w:t>Сплошными рубками признаются рубки, при которых на соответствующих землях или земельных участках вырубаются лесные насаждения с сохранением для воспроизводства лесов отдельных деревьев и кустарников или групп деревьев и кустарников или без такого сохранения с проведением последующих мероприятий по искусственному лесовосстановлению.</w:t>
      </w:r>
    </w:p>
    <w:p w14:paraId="388346C8" w14:textId="77777777" w:rsidR="00B32B45" w:rsidRDefault="00B32B45" w:rsidP="00B32B45">
      <w:pPr>
        <w:ind w:firstLine="709"/>
        <w:jc w:val="both"/>
      </w:pPr>
      <w:r>
        <w:t>При проведении лесоустройства городских лесов МО «Холмский городской округ», проведение выборочных рубок спелых и перестойных насаждений в целях заготовки древесины не планировалось.</w:t>
      </w:r>
    </w:p>
    <w:p w14:paraId="1F3F3602" w14:textId="77777777" w:rsidR="00B32B45" w:rsidRDefault="00B32B45" w:rsidP="00B32B45">
      <w:pPr>
        <w:ind w:firstLine="709"/>
        <w:jc w:val="both"/>
      </w:pPr>
      <w:r>
        <w:t>Расчетная лесосека для заготовки древесины при осуществлении рубок спелых и перестойных лесных насаждений по выборочным рубкам не рассчитывалась, данные в таблице 7 не приводятся.</w:t>
      </w:r>
    </w:p>
    <w:p w14:paraId="5707ABEA" w14:textId="77777777" w:rsidR="00B32B45" w:rsidRDefault="00B32B45" w:rsidP="00B32B45">
      <w:pPr>
        <w:ind w:firstLine="709"/>
        <w:jc w:val="both"/>
        <w:rPr>
          <w:lang w:eastAsia="x-none"/>
        </w:rPr>
      </w:pPr>
      <w:r>
        <w:t xml:space="preserve">Сплошные рубки на период действия лесохозяйственного регламента не планируются, расчетная лесосека по сплошным рубкам спелых и перестойных насаждений в таблице 8 не </w:t>
      </w:r>
      <w:r>
        <w:rPr>
          <w:lang w:eastAsia="x-none"/>
        </w:rPr>
        <w:t>приводится.</w:t>
      </w:r>
    </w:p>
    <w:p w14:paraId="5C5B0AE5" w14:textId="77777777" w:rsidR="00B32B45" w:rsidRDefault="00B32B45" w:rsidP="00B32B45">
      <w:pPr>
        <w:pStyle w:val="afb"/>
        <w:ind w:firstLine="709"/>
        <w:rPr>
          <w:szCs w:val="24"/>
          <w:lang w:val="ru-RU"/>
        </w:rPr>
      </w:pPr>
      <w:r>
        <w:rPr>
          <w:szCs w:val="24"/>
          <w:lang w:val="ru-RU"/>
        </w:rPr>
        <w:t>В связи с низкой полнотой древесных пород произрастающих насаждений, с целью сохранения древостоя, а также краснокнижных видов растений, рубки ухода в городских лесах МО «Холмский городской округ» не предусматриваются. Информация об объемах данного вида рубок в таблице 9 не приводится.</w:t>
      </w:r>
    </w:p>
    <w:p w14:paraId="2BBDD9B2" w14:textId="77777777" w:rsidR="00B32B45" w:rsidRDefault="00B32B45" w:rsidP="00B32B45">
      <w:pPr>
        <w:pStyle w:val="afb"/>
        <w:ind w:firstLine="709"/>
        <w:rPr>
          <w:szCs w:val="24"/>
          <w:lang w:val="ru-RU"/>
        </w:rPr>
      </w:pPr>
      <w:r>
        <w:rPr>
          <w:szCs w:val="24"/>
          <w:lang w:val="ru-RU"/>
        </w:rPr>
        <w:t>Материалами лесоустройства предусмотрены противопожарные мероприятия, в числе которых проектируется расчистка лесных дорог.</w:t>
      </w:r>
    </w:p>
    <w:p w14:paraId="2D5547B9" w14:textId="77777777" w:rsidR="00B32B45" w:rsidRDefault="00B32B45" w:rsidP="00B32B45">
      <w:pPr>
        <w:pStyle w:val="afb"/>
        <w:ind w:firstLine="709"/>
        <w:rPr>
          <w:szCs w:val="24"/>
        </w:rPr>
      </w:pPr>
      <w:r>
        <w:rPr>
          <w:szCs w:val="24"/>
        </w:rPr>
        <w:t xml:space="preserve">Расчетная лесосека по всем видам рубки при заготовке древесины дана в таблице </w:t>
      </w:r>
      <w:r>
        <w:rPr>
          <w:szCs w:val="24"/>
          <w:lang w:val="ru-RU"/>
        </w:rPr>
        <w:t>10</w:t>
      </w:r>
      <w:r>
        <w:rPr>
          <w:szCs w:val="24"/>
        </w:rPr>
        <w:t>.</w:t>
      </w:r>
    </w:p>
    <w:p w14:paraId="3BAD57AE" w14:textId="77777777" w:rsidR="00B32B45" w:rsidRDefault="00B32B45" w:rsidP="00B32B45">
      <w:pPr>
        <w:pStyle w:val="afb"/>
        <w:ind w:firstLine="709"/>
        <w:rPr>
          <w:szCs w:val="24"/>
        </w:rPr>
      </w:pPr>
      <w:r>
        <w:rPr>
          <w:szCs w:val="24"/>
        </w:rPr>
        <w:t>Утвержденные возрасты рубок по преобладающим породам в пределах защитных и эксплуатационных лесов приведены в таблице 10.</w:t>
      </w:r>
    </w:p>
    <w:p w14:paraId="04096F07" w14:textId="77777777" w:rsidR="00B32B45" w:rsidRDefault="00B32B45" w:rsidP="00B32B45">
      <w:pPr>
        <w:pStyle w:val="afb"/>
        <w:ind w:firstLine="709"/>
        <w:rPr>
          <w:szCs w:val="24"/>
        </w:rPr>
      </w:pPr>
    </w:p>
    <w:p w14:paraId="78F51796" w14:textId="77777777" w:rsidR="00B32B45" w:rsidRDefault="00B32B45" w:rsidP="00B32B45">
      <w:pPr>
        <w:jc w:val="center"/>
        <w:rPr>
          <w:b/>
        </w:rPr>
      </w:pPr>
      <w:r>
        <w:rPr>
          <w:b/>
        </w:rPr>
        <w:t>Таблица 7. ВОЗРАСТНЫЕ ПЕРИОДЫ ПРОВЕДЕНИЯ РУБОК УХОДА ЗА ЛЕСОМ</w:t>
      </w:r>
    </w:p>
    <w:tbl>
      <w:tblPr>
        <w:tblW w:w="97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8"/>
        <w:gridCol w:w="1438"/>
        <w:gridCol w:w="1417"/>
        <w:gridCol w:w="1464"/>
        <w:gridCol w:w="1371"/>
        <w:gridCol w:w="1248"/>
        <w:gridCol w:w="8"/>
        <w:gridCol w:w="1091"/>
      </w:tblGrid>
      <w:tr w:rsidR="00B32B45" w14:paraId="5C237F03" w14:textId="77777777" w:rsidTr="00B32B45">
        <w:trPr>
          <w:jc w:val="center"/>
        </w:trPr>
        <w:tc>
          <w:tcPr>
            <w:tcW w:w="1668" w:type="dxa"/>
            <w:vMerge w:val="restart"/>
            <w:tcBorders>
              <w:top w:val="single" w:sz="4" w:space="0" w:color="auto"/>
              <w:left w:val="single" w:sz="4" w:space="0" w:color="auto"/>
              <w:bottom w:val="single" w:sz="4" w:space="0" w:color="auto"/>
              <w:right w:val="single" w:sz="4" w:space="0" w:color="auto"/>
            </w:tcBorders>
            <w:vAlign w:val="center"/>
            <w:hideMark/>
          </w:tcPr>
          <w:p w14:paraId="6D96D099" w14:textId="77777777" w:rsidR="00B32B45" w:rsidRDefault="00B32B45">
            <w:r>
              <w:t>Виды рубок ухода за лесом</w:t>
            </w:r>
          </w:p>
        </w:tc>
        <w:tc>
          <w:tcPr>
            <w:tcW w:w="8037" w:type="dxa"/>
            <w:gridSpan w:val="7"/>
            <w:tcBorders>
              <w:top w:val="single" w:sz="4" w:space="0" w:color="auto"/>
              <w:left w:val="single" w:sz="4" w:space="0" w:color="auto"/>
              <w:bottom w:val="single" w:sz="4" w:space="0" w:color="auto"/>
              <w:right w:val="single" w:sz="4" w:space="0" w:color="auto"/>
            </w:tcBorders>
            <w:hideMark/>
          </w:tcPr>
          <w:p w14:paraId="4DCD6834" w14:textId="77777777" w:rsidR="00B32B45" w:rsidRDefault="00B32B45">
            <w:pPr>
              <w:jc w:val="center"/>
            </w:pPr>
            <w:r>
              <w:t>Возраст лесных насаждений по преобладающим древесным породам, лет</w:t>
            </w:r>
          </w:p>
        </w:tc>
      </w:tr>
      <w:tr w:rsidR="00B32B45" w14:paraId="32D69EFC" w14:textId="77777777" w:rsidTr="00B32B45">
        <w:trPr>
          <w:jc w:val="center"/>
        </w:trPr>
        <w:tc>
          <w:tcPr>
            <w:tcW w:w="1668" w:type="dxa"/>
            <w:vMerge/>
            <w:tcBorders>
              <w:top w:val="single" w:sz="4" w:space="0" w:color="auto"/>
              <w:left w:val="single" w:sz="4" w:space="0" w:color="auto"/>
              <w:bottom w:val="single" w:sz="4" w:space="0" w:color="auto"/>
              <w:right w:val="single" w:sz="4" w:space="0" w:color="auto"/>
            </w:tcBorders>
            <w:vAlign w:val="center"/>
            <w:hideMark/>
          </w:tcPr>
          <w:p w14:paraId="58CC740C" w14:textId="77777777" w:rsidR="00B32B45" w:rsidRDefault="00B32B45"/>
        </w:tc>
        <w:tc>
          <w:tcPr>
            <w:tcW w:w="1438" w:type="dxa"/>
            <w:vMerge w:val="restart"/>
            <w:tcBorders>
              <w:top w:val="single" w:sz="4" w:space="0" w:color="auto"/>
              <w:left w:val="single" w:sz="4" w:space="0" w:color="auto"/>
              <w:bottom w:val="single" w:sz="4" w:space="0" w:color="auto"/>
              <w:right w:val="single" w:sz="4" w:space="0" w:color="auto"/>
            </w:tcBorders>
            <w:hideMark/>
          </w:tcPr>
          <w:p w14:paraId="368CE805" w14:textId="77777777" w:rsidR="00B32B45" w:rsidRDefault="00B32B45">
            <w:pPr>
              <w:jc w:val="center"/>
            </w:pPr>
            <w:r>
              <w:t>Сосна, лиственница</w:t>
            </w:r>
          </w:p>
        </w:tc>
        <w:tc>
          <w:tcPr>
            <w:tcW w:w="1417" w:type="dxa"/>
            <w:vMerge w:val="restart"/>
            <w:tcBorders>
              <w:top w:val="single" w:sz="4" w:space="0" w:color="auto"/>
              <w:left w:val="single" w:sz="4" w:space="0" w:color="auto"/>
              <w:bottom w:val="single" w:sz="4" w:space="0" w:color="auto"/>
              <w:right w:val="single" w:sz="4" w:space="0" w:color="auto"/>
            </w:tcBorders>
            <w:hideMark/>
          </w:tcPr>
          <w:p w14:paraId="56ADE4BA" w14:textId="77777777" w:rsidR="00B32B45" w:rsidRDefault="00B32B45">
            <w:pPr>
              <w:jc w:val="center"/>
            </w:pPr>
            <w:r>
              <w:t>Ель, пихта белокорая, сахалинская</w:t>
            </w:r>
          </w:p>
        </w:tc>
        <w:tc>
          <w:tcPr>
            <w:tcW w:w="1464" w:type="dxa"/>
            <w:vMerge w:val="restart"/>
            <w:tcBorders>
              <w:top w:val="single" w:sz="4" w:space="0" w:color="auto"/>
              <w:left w:val="single" w:sz="4" w:space="0" w:color="auto"/>
              <w:bottom w:val="single" w:sz="4" w:space="0" w:color="auto"/>
              <w:right w:val="single" w:sz="4" w:space="0" w:color="auto"/>
            </w:tcBorders>
            <w:hideMark/>
          </w:tcPr>
          <w:p w14:paraId="682C9666" w14:textId="77777777" w:rsidR="00B32B45" w:rsidRDefault="00B32B45">
            <w:pPr>
              <w:jc w:val="center"/>
            </w:pPr>
            <w:r>
              <w:t>Твердолиственные с участием ясеня, бархата, ореха, диморфанта, дуба</w:t>
            </w:r>
          </w:p>
        </w:tc>
        <w:tc>
          <w:tcPr>
            <w:tcW w:w="1371" w:type="dxa"/>
            <w:vMerge w:val="restart"/>
            <w:tcBorders>
              <w:top w:val="single" w:sz="4" w:space="0" w:color="auto"/>
              <w:left w:val="single" w:sz="4" w:space="0" w:color="auto"/>
              <w:bottom w:val="single" w:sz="4" w:space="0" w:color="auto"/>
              <w:right w:val="single" w:sz="4" w:space="0" w:color="auto"/>
            </w:tcBorders>
            <w:hideMark/>
          </w:tcPr>
          <w:p w14:paraId="1192B74D" w14:textId="77777777" w:rsidR="00B32B45" w:rsidRDefault="00B32B45">
            <w:pPr>
              <w:jc w:val="center"/>
            </w:pPr>
            <w:r>
              <w:t>Кедр корейский, пихта цельнолистная</w:t>
            </w:r>
          </w:p>
        </w:tc>
        <w:tc>
          <w:tcPr>
            <w:tcW w:w="2347" w:type="dxa"/>
            <w:gridSpan w:val="3"/>
            <w:tcBorders>
              <w:top w:val="single" w:sz="4" w:space="0" w:color="auto"/>
              <w:left w:val="single" w:sz="4" w:space="0" w:color="auto"/>
              <w:bottom w:val="single" w:sz="4" w:space="0" w:color="auto"/>
              <w:right w:val="single" w:sz="4" w:space="0" w:color="auto"/>
            </w:tcBorders>
            <w:vAlign w:val="center"/>
            <w:hideMark/>
          </w:tcPr>
          <w:p w14:paraId="448EBC32" w14:textId="77777777" w:rsidR="00B32B45" w:rsidRDefault="00B32B45">
            <w:pPr>
              <w:jc w:val="center"/>
            </w:pPr>
            <w:r>
              <w:t>мягколиственные</w:t>
            </w:r>
          </w:p>
        </w:tc>
      </w:tr>
      <w:tr w:rsidR="00B32B45" w14:paraId="553E2269" w14:textId="77777777" w:rsidTr="00B32B45">
        <w:trPr>
          <w:trHeight w:val="243"/>
          <w:jc w:val="center"/>
        </w:trPr>
        <w:tc>
          <w:tcPr>
            <w:tcW w:w="1668" w:type="dxa"/>
            <w:vMerge/>
            <w:tcBorders>
              <w:top w:val="single" w:sz="4" w:space="0" w:color="auto"/>
              <w:left w:val="single" w:sz="4" w:space="0" w:color="auto"/>
              <w:bottom w:val="single" w:sz="4" w:space="0" w:color="auto"/>
              <w:right w:val="single" w:sz="4" w:space="0" w:color="auto"/>
            </w:tcBorders>
            <w:vAlign w:val="center"/>
            <w:hideMark/>
          </w:tcPr>
          <w:p w14:paraId="6E9DF4B3" w14:textId="77777777" w:rsidR="00B32B45" w:rsidRDefault="00B32B45"/>
        </w:tc>
        <w:tc>
          <w:tcPr>
            <w:tcW w:w="8037" w:type="dxa"/>
            <w:vMerge/>
            <w:tcBorders>
              <w:top w:val="single" w:sz="4" w:space="0" w:color="auto"/>
              <w:left w:val="single" w:sz="4" w:space="0" w:color="auto"/>
              <w:bottom w:val="single" w:sz="4" w:space="0" w:color="auto"/>
              <w:right w:val="single" w:sz="4" w:space="0" w:color="auto"/>
            </w:tcBorders>
            <w:vAlign w:val="center"/>
            <w:hideMark/>
          </w:tcPr>
          <w:p w14:paraId="3CC157FC" w14:textId="77777777" w:rsidR="00B32B45" w:rsidRDefault="00B32B45"/>
        </w:tc>
        <w:tc>
          <w:tcPr>
            <w:tcW w:w="1417" w:type="dxa"/>
            <w:vMerge/>
            <w:tcBorders>
              <w:top w:val="single" w:sz="4" w:space="0" w:color="auto"/>
              <w:left w:val="single" w:sz="4" w:space="0" w:color="auto"/>
              <w:bottom w:val="single" w:sz="4" w:space="0" w:color="auto"/>
              <w:right w:val="single" w:sz="4" w:space="0" w:color="auto"/>
            </w:tcBorders>
            <w:vAlign w:val="center"/>
            <w:hideMark/>
          </w:tcPr>
          <w:p w14:paraId="60593A2F" w14:textId="77777777" w:rsidR="00B32B45" w:rsidRDefault="00B32B45"/>
        </w:tc>
        <w:tc>
          <w:tcPr>
            <w:tcW w:w="1464" w:type="dxa"/>
            <w:vMerge/>
            <w:tcBorders>
              <w:top w:val="single" w:sz="4" w:space="0" w:color="auto"/>
              <w:left w:val="single" w:sz="4" w:space="0" w:color="auto"/>
              <w:bottom w:val="single" w:sz="4" w:space="0" w:color="auto"/>
              <w:right w:val="single" w:sz="4" w:space="0" w:color="auto"/>
            </w:tcBorders>
            <w:vAlign w:val="center"/>
            <w:hideMark/>
          </w:tcPr>
          <w:p w14:paraId="5A19FC88" w14:textId="77777777" w:rsidR="00B32B45" w:rsidRDefault="00B32B45"/>
        </w:tc>
        <w:tc>
          <w:tcPr>
            <w:tcW w:w="1371" w:type="dxa"/>
            <w:vMerge/>
            <w:tcBorders>
              <w:top w:val="single" w:sz="4" w:space="0" w:color="auto"/>
              <w:left w:val="single" w:sz="4" w:space="0" w:color="auto"/>
              <w:bottom w:val="single" w:sz="4" w:space="0" w:color="auto"/>
              <w:right w:val="single" w:sz="4" w:space="0" w:color="auto"/>
            </w:tcBorders>
            <w:vAlign w:val="center"/>
            <w:hideMark/>
          </w:tcPr>
          <w:p w14:paraId="31F9D6FB" w14:textId="77777777" w:rsidR="00B32B45" w:rsidRDefault="00B32B45"/>
        </w:tc>
        <w:tc>
          <w:tcPr>
            <w:tcW w:w="1256" w:type="dxa"/>
            <w:gridSpan w:val="2"/>
            <w:tcBorders>
              <w:top w:val="single" w:sz="4" w:space="0" w:color="auto"/>
              <w:left w:val="single" w:sz="4" w:space="0" w:color="auto"/>
              <w:bottom w:val="single" w:sz="4" w:space="0" w:color="auto"/>
              <w:right w:val="single" w:sz="4" w:space="0" w:color="auto"/>
            </w:tcBorders>
            <w:vAlign w:val="center"/>
            <w:hideMark/>
          </w:tcPr>
          <w:p w14:paraId="58B93266" w14:textId="77777777" w:rsidR="00B32B45" w:rsidRDefault="00B32B45">
            <w:pPr>
              <w:jc w:val="center"/>
            </w:pPr>
            <w:r>
              <w:t>семенные</w:t>
            </w:r>
          </w:p>
        </w:tc>
        <w:tc>
          <w:tcPr>
            <w:tcW w:w="1091" w:type="dxa"/>
            <w:tcBorders>
              <w:top w:val="single" w:sz="4" w:space="0" w:color="auto"/>
              <w:left w:val="single" w:sz="4" w:space="0" w:color="auto"/>
              <w:bottom w:val="single" w:sz="4" w:space="0" w:color="auto"/>
              <w:right w:val="single" w:sz="4" w:space="0" w:color="auto"/>
            </w:tcBorders>
            <w:vAlign w:val="center"/>
            <w:hideMark/>
          </w:tcPr>
          <w:p w14:paraId="53CF5D61" w14:textId="77777777" w:rsidR="00B32B45" w:rsidRDefault="00B32B45">
            <w:pPr>
              <w:jc w:val="center"/>
            </w:pPr>
            <w:r>
              <w:t>порослевые</w:t>
            </w:r>
          </w:p>
        </w:tc>
      </w:tr>
      <w:tr w:rsidR="00B32B45" w14:paraId="77799114" w14:textId="77777777" w:rsidTr="00B32B45">
        <w:trPr>
          <w:jc w:val="center"/>
        </w:trPr>
        <w:tc>
          <w:tcPr>
            <w:tcW w:w="1668" w:type="dxa"/>
            <w:tcBorders>
              <w:top w:val="single" w:sz="4" w:space="0" w:color="auto"/>
              <w:left w:val="single" w:sz="4" w:space="0" w:color="auto"/>
              <w:bottom w:val="single" w:sz="4" w:space="0" w:color="auto"/>
              <w:right w:val="single" w:sz="4" w:space="0" w:color="auto"/>
            </w:tcBorders>
            <w:hideMark/>
          </w:tcPr>
          <w:p w14:paraId="4BBAFD9F" w14:textId="77777777" w:rsidR="00B32B45" w:rsidRDefault="00B32B45">
            <w:r>
              <w:t>Осветления</w:t>
            </w:r>
          </w:p>
        </w:tc>
        <w:tc>
          <w:tcPr>
            <w:tcW w:w="1438" w:type="dxa"/>
            <w:tcBorders>
              <w:top w:val="single" w:sz="4" w:space="0" w:color="auto"/>
              <w:left w:val="single" w:sz="4" w:space="0" w:color="auto"/>
              <w:bottom w:val="single" w:sz="4" w:space="0" w:color="auto"/>
              <w:right w:val="single" w:sz="4" w:space="0" w:color="auto"/>
            </w:tcBorders>
            <w:hideMark/>
          </w:tcPr>
          <w:p w14:paraId="5FA090AE" w14:textId="77777777" w:rsidR="00B32B45" w:rsidRDefault="00B32B45">
            <w:pPr>
              <w:jc w:val="center"/>
            </w:pPr>
            <w:r>
              <w:t>до 10</w:t>
            </w:r>
          </w:p>
        </w:tc>
        <w:tc>
          <w:tcPr>
            <w:tcW w:w="1417" w:type="dxa"/>
            <w:tcBorders>
              <w:top w:val="single" w:sz="4" w:space="0" w:color="auto"/>
              <w:left w:val="single" w:sz="4" w:space="0" w:color="auto"/>
              <w:bottom w:val="single" w:sz="4" w:space="0" w:color="auto"/>
              <w:right w:val="single" w:sz="4" w:space="0" w:color="auto"/>
            </w:tcBorders>
            <w:hideMark/>
          </w:tcPr>
          <w:p w14:paraId="2DDB4DD6" w14:textId="77777777" w:rsidR="00B32B45" w:rsidRDefault="00B32B45">
            <w:pPr>
              <w:jc w:val="center"/>
            </w:pPr>
            <w:r>
              <w:t>До 10</w:t>
            </w:r>
          </w:p>
        </w:tc>
        <w:tc>
          <w:tcPr>
            <w:tcW w:w="1464" w:type="dxa"/>
            <w:tcBorders>
              <w:top w:val="single" w:sz="4" w:space="0" w:color="auto"/>
              <w:left w:val="single" w:sz="4" w:space="0" w:color="auto"/>
              <w:bottom w:val="single" w:sz="4" w:space="0" w:color="auto"/>
              <w:right w:val="single" w:sz="4" w:space="0" w:color="auto"/>
            </w:tcBorders>
            <w:hideMark/>
          </w:tcPr>
          <w:p w14:paraId="5145D06D" w14:textId="77777777" w:rsidR="00B32B45" w:rsidRDefault="00B32B45">
            <w:pPr>
              <w:jc w:val="center"/>
            </w:pPr>
            <w:r>
              <w:t>до 20</w:t>
            </w:r>
          </w:p>
        </w:tc>
        <w:tc>
          <w:tcPr>
            <w:tcW w:w="1371" w:type="dxa"/>
            <w:tcBorders>
              <w:top w:val="single" w:sz="4" w:space="0" w:color="auto"/>
              <w:left w:val="single" w:sz="4" w:space="0" w:color="auto"/>
              <w:bottom w:val="single" w:sz="4" w:space="0" w:color="auto"/>
              <w:right w:val="single" w:sz="4" w:space="0" w:color="auto"/>
            </w:tcBorders>
            <w:hideMark/>
          </w:tcPr>
          <w:p w14:paraId="7E59BC96" w14:textId="77777777" w:rsidR="00B32B45" w:rsidRDefault="00B32B45">
            <w:pPr>
              <w:jc w:val="center"/>
            </w:pPr>
            <w:r>
              <w:t>до 20</w:t>
            </w:r>
          </w:p>
        </w:tc>
        <w:tc>
          <w:tcPr>
            <w:tcW w:w="1248" w:type="dxa"/>
            <w:tcBorders>
              <w:top w:val="single" w:sz="4" w:space="0" w:color="auto"/>
              <w:left w:val="single" w:sz="4" w:space="0" w:color="auto"/>
              <w:bottom w:val="single" w:sz="4" w:space="0" w:color="auto"/>
              <w:right w:val="single" w:sz="4" w:space="0" w:color="auto"/>
            </w:tcBorders>
            <w:hideMark/>
          </w:tcPr>
          <w:p w14:paraId="53A4C246" w14:textId="77777777" w:rsidR="00B32B45" w:rsidRDefault="00B32B45">
            <w:pPr>
              <w:jc w:val="center"/>
            </w:pPr>
            <w:r>
              <w:t>до 10</w:t>
            </w:r>
          </w:p>
        </w:tc>
        <w:tc>
          <w:tcPr>
            <w:tcW w:w="1099" w:type="dxa"/>
            <w:gridSpan w:val="2"/>
            <w:tcBorders>
              <w:top w:val="single" w:sz="4" w:space="0" w:color="auto"/>
              <w:left w:val="single" w:sz="4" w:space="0" w:color="auto"/>
              <w:bottom w:val="single" w:sz="4" w:space="0" w:color="auto"/>
              <w:right w:val="single" w:sz="4" w:space="0" w:color="auto"/>
            </w:tcBorders>
            <w:hideMark/>
          </w:tcPr>
          <w:p w14:paraId="72BDD3F7" w14:textId="77777777" w:rsidR="00B32B45" w:rsidRDefault="00B32B45">
            <w:pPr>
              <w:jc w:val="center"/>
            </w:pPr>
            <w:r>
              <w:t>до 5</w:t>
            </w:r>
          </w:p>
        </w:tc>
      </w:tr>
      <w:tr w:rsidR="00B32B45" w14:paraId="53E2567B" w14:textId="77777777" w:rsidTr="00B32B45">
        <w:trPr>
          <w:jc w:val="center"/>
        </w:trPr>
        <w:tc>
          <w:tcPr>
            <w:tcW w:w="1668" w:type="dxa"/>
            <w:tcBorders>
              <w:top w:val="single" w:sz="4" w:space="0" w:color="auto"/>
              <w:left w:val="single" w:sz="4" w:space="0" w:color="auto"/>
              <w:bottom w:val="single" w:sz="4" w:space="0" w:color="auto"/>
              <w:right w:val="single" w:sz="4" w:space="0" w:color="auto"/>
            </w:tcBorders>
            <w:hideMark/>
          </w:tcPr>
          <w:p w14:paraId="0DBFB144" w14:textId="77777777" w:rsidR="00B32B45" w:rsidRDefault="00B32B45">
            <w:r>
              <w:t>Прочистки</w:t>
            </w:r>
          </w:p>
        </w:tc>
        <w:tc>
          <w:tcPr>
            <w:tcW w:w="1438" w:type="dxa"/>
            <w:tcBorders>
              <w:top w:val="single" w:sz="4" w:space="0" w:color="auto"/>
              <w:left w:val="single" w:sz="4" w:space="0" w:color="auto"/>
              <w:bottom w:val="single" w:sz="4" w:space="0" w:color="auto"/>
              <w:right w:val="single" w:sz="4" w:space="0" w:color="auto"/>
            </w:tcBorders>
            <w:hideMark/>
          </w:tcPr>
          <w:p w14:paraId="0E004111" w14:textId="77777777" w:rsidR="00B32B45" w:rsidRDefault="00B32B45">
            <w:pPr>
              <w:jc w:val="center"/>
            </w:pPr>
            <w:r>
              <w:t>11 - 20</w:t>
            </w:r>
          </w:p>
        </w:tc>
        <w:tc>
          <w:tcPr>
            <w:tcW w:w="1417" w:type="dxa"/>
            <w:tcBorders>
              <w:top w:val="single" w:sz="4" w:space="0" w:color="auto"/>
              <w:left w:val="single" w:sz="4" w:space="0" w:color="auto"/>
              <w:bottom w:val="single" w:sz="4" w:space="0" w:color="auto"/>
              <w:right w:val="single" w:sz="4" w:space="0" w:color="auto"/>
            </w:tcBorders>
            <w:hideMark/>
          </w:tcPr>
          <w:p w14:paraId="3ACCE7F7" w14:textId="77777777" w:rsidR="00B32B45" w:rsidRDefault="00B32B45">
            <w:pPr>
              <w:jc w:val="center"/>
            </w:pPr>
            <w:r>
              <w:t>11 - 30</w:t>
            </w:r>
          </w:p>
        </w:tc>
        <w:tc>
          <w:tcPr>
            <w:tcW w:w="1464" w:type="dxa"/>
            <w:tcBorders>
              <w:top w:val="single" w:sz="4" w:space="0" w:color="auto"/>
              <w:left w:val="single" w:sz="4" w:space="0" w:color="auto"/>
              <w:bottom w:val="single" w:sz="4" w:space="0" w:color="auto"/>
              <w:right w:val="single" w:sz="4" w:space="0" w:color="auto"/>
            </w:tcBorders>
            <w:hideMark/>
          </w:tcPr>
          <w:p w14:paraId="61EBD0CF" w14:textId="77777777" w:rsidR="00B32B45" w:rsidRDefault="00B32B45">
            <w:pPr>
              <w:jc w:val="center"/>
            </w:pPr>
            <w:r>
              <w:t>21 - 40</w:t>
            </w:r>
          </w:p>
        </w:tc>
        <w:tc>
          <w:tcPr>
            <w:tcW w:w="1371" w:type="dxa"/>
            <w:tcBorders>
              <w:top w:val="single" w:sz="4" w:space="0" w:color="auto"/>
              <w:left w:val="single" w:sz="4" w:space="0" w:color="auto"/>
              <w:bottom w:val="single" w:sz="4" w:space="0" w:color="auto"/>
              <w:right w:val="single" w:sz="4" w:space="0" w:color="auto"/>
            </w:tcBorders>
            <w:hideMark/>
          </w:tcPr>
          <w:p w14:paraId="2EB68C7D" w14:textId="77777777" w:rsidR="00B32B45" w:rsidRDefault="00B32B45">
            <w:pPr>
              <w:jc w:val="center"/>
            </w:pPr>
            <w:r>
              <w:t>21 - 40</w:t>
            </w:r>
          </w:p>
        </w:tc>
        <w:tc>
          <w:tcPr>
            <w:tcW w:w="1248" w:type="dxa"/>
            <w:tcBorders>
              <w:top w:val="single" w:sz="4" w:space="0" w:color="auto"/>
              <w:left w:val="single" w:sz="4" w:space="0" w:color="auto"/>
              <w:bottom w:val="single" w:sz="4" w:space="0" w:color="auto"/>
              <w:right w:val="single" w:sz="4" w:space="0" w:color="auto"/>
            </w:tcBorders>
            <w:hideMark/>
          </w:tcPr>
          <w:p w14:paraId="2C38517B" w14:textId="77777777" w:rsidR="00B32B45" w:rsidRDefault="00B32B45">
            <w:pPr>
              <w:jc w:val="center"/>
            </w:pPr>
            <w:r>
              <w:t>11 - 20</w:t>
            </w:r>
          </w:p>
        </w:tc>
        <w:tc>
          <w:tcPr>
            <w:tcW w:w="1099" w:type="dxa"/>
            <w:gridSpan w:val="2"/>
            <w:tcBorders>
              <w:top w:val="single" w:sz="4" w:space="0" w:color="auto"/>
              <w:left w:val="single" w:sz="4" w:space="0" w:color="auto"/>
              <w:bottom w:val="single" w:sz="4" w:space="0" w:color="auto"/>
              <w:right w:val="single" w:sz="4" w:space="0" w:color="auto"/>
            </w:tcBorders>
            <w:hideMark/>
          </w:tcPr>
          <w:p w14:paraId="079AACC3" w14:textId="77777777" w:rsidR="00B32B45" w:rsidRDefault="00B32B45">
            <w:pPr>
              <w:jc w:val="center"/>
            </w:pPr>
            <w:r>
              <w:t>6 - 10</w:t>
            </w:r>
          </w:p>
        </w:tc>
      </w:tr>
      <w:tr w:rsidR="00B32B45" w14:paraId="2440F35B" w14:textId="77777777" w:rsidTr="00B32B45">
        <w:trPr>
          <w:jc w:val="center"/>
        </w:trPr>
        <w:tc>
          <w:tcPr>
            <w:tcW w:w="1668" w:type="dxa"/>
            <w:tcBorders>
              <w:top w:val="single" w:sz="4" w:space="0" w:color="auto"/>
              <w:left w:val="single" w:sz="4" w:space="0" w:color="auto"/>
              <w:bottom w:val="single" w:sz="4" w:space="0" w:color="auto"/>
              <w:right w:val="single" w:sz="4" w:space="0" w:color="auto"/>
            </w:tcBorders>
            <w:hideMark/>
          </w:tcPr>
          <w:p w14:paraId="2D1C9BE1" w14:textId="77777777" w:rsidR="00B32B45" w:rsidRDefault="00B32B45">
            <w:r>
              <w:t>Прореживания</w:t>
            </w:r>
          </w:p>
        </w:tc>
        <w:tc>
          <w:tcPr>
            <w:tcW w:w="1438" w:type="dxa"/>
            <w:tcBorders>
              <w:top w:val="single" w:sz="4" w:space="0" w:color="auto"/>
              <w:left w:val="single" w:sz="4" w:space="0" w:color="auto"/>
              <w:bottom w:val="single" w:sz="4" w:space="0" w:color="auto"/>
              <w:right w:val="single" w:sz="4" w:space="0" w:color="auto"/>
            </w:tcBorders>
            <w:hideMark/>
          </w:tcPr>
          <w:p w14:paraId="3D94CF7E" w14:textId="77777777" w:rsidR="00B32B45" w:rsidRDefault="00B32B45">
            <w:pPr>
              <w:jc w:val="center"/>
            </w:pPr>
            <w:r>
              <w:t>21 - 40</w:t>
            </w:r>
          </w:p>
        </w:tc>
        <w:tc>
          <w:tcPr>
            <w:tcW w:w="1417" w:type="dxa"/>
            <w:tcBorders>
              <w:top w:val="single" w:sz="4" w:space="0" w:color="auto"/>
              <w:left w:val="single" w:sz="4" w:space="0" w:color="auto"/>
              <w:bottom w:val="single" w:sz="4" w:space="0" w:color="auto"/>
              <w:right w:val="single" w:sz="4" w:space="0" w:color="auto"/>
            </w:tcBorders>
            <w:hideMark/>
          </w:tcPr>
          <w:p w14:paraId="10E8FCED" w14:textId="77777777" w:rsidR="00B32B45" w:rsidRDefault="00B32B45">
            <w:pPr>
              <w:jc w:val="center"/>
            </w:pPr>
            <w:r>
              <w:t>31 - 40</w:t>
            </w:r>
          </w:p>
        </w:tc>
        <w:tc>
          <w:tcPr>
            <w:tcW w:w="1464" w:type="dxa"/>
            <w:tcBorders>
              <w:top w:val="single" w:sz="4" w:space="0" w:color="auto"/>
              <w:left w:val="single" w:sz="4" w:space="0" w:color="auto"/>
              <w:bottom w:val="single" w:sz="4" w:space="0" w:color="auto"/>
              <w:right w:val="single" w:sz="4" w:space="0" w:color="auto"/>
            </w:tcBorders>
            <w:hideMark/>
          </w:tcPr>
          <w:p w14:paraId="553BD601" w14:textId="77777777" w:rsidR="00B32B45" w:rsidRDefault="00B32B45">
            <w:pPr>
              <w:jc w:val="center"/>
            </w:pPr>
            <w:r>
              <w:t>41 - 60</w:t>
            </w:r>
          </w:p>
        </w:tc>
        <w:tc>
          <w:tcPr>
            <w:tcW w:w="1371" w:type="dxa"/>
            <w:tcBorders>
              <w:top w:val="single" w:sz="4" w:space="0" w:color="auto"/>
              <w:left w:val="single" w:sz="4" w:space="0" w:color="auto"/>
              <w:bottom w:val="single" w:sz="4" w:space="0" w:color="auto"/>
              <w:right w:val="single" w:sz="4" w:space="0" w:color="auto"/>
            </w:tcBorders>
            <w:hideMark/>
          </w:tcPr>
          <w:p w14:paraId="738DD042" w14:textId="77777777" w:rsidR="00B32B45" w:rsidRDefault="00B32B45">
            <w:pPr>
              <w:jc w:val="center"/>
            </w:pPr>
            <w:r>
              <w:t>не проводят</w:t>
            </w:r>
          </w:p>
        </w:tc>
        <w:tc>
          <w:tcPr>
            <w:tcW w:w="1248" w:type="dxa"/>
            <w:tcBorders>
              <w:top w:val="single" w:sz="4" w:space="0" w:color="auto"/>
              <w:left w:val="single" w:sz="4" w:space="0" w:color="auto"/>
              <w:bottom w:val="single" w:sz="4" w:space="0" w:color="auto"/>
              <w:right w:val="single" w:sz="4" w:space="0" w:color="auto"/>
            </w:tcBorders>
            <w:hideMark/>
          </w:tcPr>
          <w:p w14:paraId="227B6366" w14:textId="77777777" w:rsidR="00B32B45" w:rsidRDefault="00B32B45">
            <w:pPr>
              <w:jc w:val="center"/>
            </w:pPr>
            <w:r>
              <w:t>21 - 30</w:t>
            </w:r>
          </w:p>
        </w:tc>
        <w:tc>
          <w:tcPr>
            <w:tcW w:w="1099" w:type="dxa"/>
            <w:gridSpan w:val="2"/>
            <w:tcBorders>
              <w:top w:val="single" w:sz="4" w:space="0" w:color="auto"/>
              <w:left w:val="single" w:sz="4" w:space="0" w:color="auto"/>
              <w:bottom w:val="single" w:sz="4" w:space="0" w:color="auto"/>
              <w:right w:val="single" w:sz="4" w:space="0" w:color="auto"/>
            </w:tcBorders>
            <w:hideMark/>
          </w:tcPr>
          <w:p w14:paraId="72A0F76D" w14:textId="77777777" w:rsidR="00B32B45" w:rsidRDefault="00B32B45">
            <w:pPr>
              <w:jc w:val="center"/>
            </w:pPr>
            <w:r>
              <w:t>11 - 20</w:t>
            </w:r>
          </w:p>
        </w:tc>
      </w:tr>
      <w:tr w:rsidR="00B32B45" w14:paraId="69314A8A" w14:textId="77777777" w:rsidTr="00B32B45">
        <w:trPr>
          <w:jc w:val="center"/>
        </w:trPr>
        <w:tc>
          <w:tcPr>
            <w:tcW w:w="1668" w:type="dxa"/>
            <w:tcBorders>
              <w:top w:val="single" w:sz="4" w:space="0" w:color="auto"/>
              <w:left w:val="single" w:sz="4" w:space="0" w:color="auto"/>
              <w:bottom w:val="single" w:sz="4" w:space="0" w:color="auto"/>
              <w:right w:val="single" w:sz="4" w:space="0" w:color="auto"/>
            </w:tcBorders>
            <w:hideMark/>
          </w:tcPr>
          <w:p w14:paraId="6AC4AD1E" w14:textId="77777777" w:rsidR="00B32B45" w:rsidRDefault="00B32B45">
            <w:r>
              <w:t>Проходные</w:t>
            </w:r>
          </w:p>
        </w:tc>
        <w:tc>
          <w:tcPr>
            <w:tcW w:w="1438" w:type="dxa"/>
            <w:tcBorders>
              <w:top w:val="single" w:sz="4" w:space="0" w:color="auto"/>
              <w:left w:val="single" w:sz="4" w:space="0" w:color="auto"/>
              <w:bottom w:val="single" w:sz="4" w:space="0" w:color="auto"/>
              <w:right w:val="single" w:sz="4" w:space="0" w:color="auto"/>
            </w:tcBorders>
            <w:hideMark/>
          </w:tcPr>
          <w:p w14:paraId="1632478B" w14:textId="77777777" w:rsidR="00B32B45" w:rsidRDefault="00B32B45">
            <w:pPr>
              <w:jc w:val="center"/>
            </w:pPr>
            <w:r>
              <w:t>более 40</w:t>
            </w:r>
          </w:p>
        </w:tc>
        <w:tc>
          <w:tcPr>
            <w:tcW w:w="1417" w:type="dxa"/>
            <w:tcBorders>
              <w:top w:val="single" w:sz="4" w:space="0" w:color="auto"/>
              <w:left w:val="single" w:sz="4" w:space="0" w:color="auto"/>
              <w:bottom w:val="single" w:sz="4" w:space="0" w:color="auto"/>
              <w:right w:val="single" w:sz="4" w:space="0" w:color="auto"/>
            </w:tcBorders>
            <w:hideMark/>
          </w:tcPr>
          <w:p w14:paraId="21EF6BB3" w14:textId="77777777" w:rsidR="00B32B45" w:rsidRDefault="00B32B45">
            <w:pPr>
              <w:jc w:val="center"/>
            </w:pPr>
            <w:r>
              <w:t>Более 40</w:t>
            </w:r>
          </w:p>
        </w:tc>
        <w:tc>
          <w:tcPr>
            <w:tcW w:w="1464" w:type="dxa"/>
            <w:tcBorders>
              <w:top w:val="single" w:sz="4" w:space="0" w:color="auto"/>
              <w:left w:val="single" w:sz="4" w:space="0" w:color="auto"/>
              <w:bottom w:val="single" w:sz="4" w:space="0" w:color="auto"/>
              <w:right w:val="single" w:sz="4" w:space="0" w:color="auto"/>
            </w:tcBorders>
            <w:hideMark/>
          </w:tcPr>
          <w:p w14:paraId="79038173" w14:textId="77777777" w:rsidR="00B32B45" w:rsidRDefault="00B32B45">
            <w:pPr>
              <w:jc w:val="center"/>
            </w:pPr>
            <w:r>
              <w:t>более 60</w:t>
            </w:r>
          </w:p>
        </w:tc>
        <w:tc>
          <w:tcPr>
            <w:tcW w:w="1371" w:type="dxa"/>
            <w:tcBorders>
              <w:top w:val="single" w:sz="4" w:space="0" w:color="auto"/>
              <w:left w:val="single" w:sz="4" w:space="0" w:color="auto"/>
              <w:bottom w:val="single" w:sz="4" w:space="0" w:color="auto"/>
              <w:right w:val="single" w:sz="4" w:space="0" w:color="auto"/>
            </w:tcBorders>
            <w:hideMark/>
          </w:tcPr>
          <w:p w14:paraId="168A074D" w14:textId="77777777" w:rsidR="00B32B45" w:rsidRDefault="00B32B45">
            <w:pPr>
              <w:jc w:val="center"/>
            </w:pPr>
            <w:r>
              <w:t>не проводят</w:t>
            </w:r>
          </w:p>
        </w:tc>
        <w:tc>
          <w:tcPr>
            <w:tcW w:w="1248" w:type="dxa"/>
            <w:tcBorders>
              <w:top w:val="single" w:sz="4" w:space="0" w:color="auto"/>
              <w:left w:val="single" w:sz="4" w:space="0" w:color="auto"/>
              <w:bottom w:val="single" w:sz="4" w:space="0" w:color="auto"/>
              <w:right w:val="single" w:sz="4" w:space="0" w:color="auto"/>
            </w:tcBorders>
            <w:hideMark/>
          </w:tcPr>
          <w:p w14:paraId="4846C573" w14:textId="77777777" w:rsidR="00B32B45" w:rsidRDefault="00B32B45">
            <w:pPr>
              <w:jc w:val="center"/>
            </w:pPr>
            <w:r>
              <w:t>более 30</w:t>
            </w:r>
          </w:p>
        </w:tc>
        <w:tc>
          <w:tcPr>
            <w:tcW w:w="1099" w:type="dxa"/>
            <w:gridSpan w:val="2"/>
            <w:tcBorders>
              <w:top w:val="single" w:sz="4" w:space="0" w:color="auto"/>
              <w:left w:val="single" w:sz="4" w:space="0" w:color="auto"/>
              <w:bottom w:val="single" w:sz="4" w:space="0" w:color="auto"/>
              <w:right w:val="single" w:sz="4" w:space="0" w:color="auto"/>
            </w:tcBorders>
            <w:hideMark/>
          </w:tcPr>
          <w:p w14:paraId="5E11BA9F" w14:textId="77777777" w:rsidR="00B32B45" w:rsidRDefault="00B32B45">
            <w:pPr>
              <w:jc w:val="center"/>
            </w:pPr>
            <w:r>
              <w:t>более 20</w:t>
            </w:r>
          </w:p>
        </w:tc>
      </w:tr>
    </w:tbl>
    <w:p w14:paraId="230575BD" w14:textId="77777777" w:rsidR="00B32B45" w:rsidRDefault="00B32B45" w:rsidP="00B32B45">
      <w:pPr>
        <w:jc w:val="both"/>
      </w:pPr>
      <w:r>
        <w:rPr>
          <w:b/>
          <w:i/>
        </w:rPr>
        <w:t xml:space="preserve">Примечание: </w:t>
      </w:r>
      <w:r>
        <w:t>в кедрово-широколиственных насаждениях и древостоях с долей пихты цельнолистной (черной) рубки прореживания и проходные рубки должны проводится только в искусственных насаждениях, в том числе созданных методом реконструкции древостоя.</w:t>
      </w:r>
    </w:p>
    <w:p w14:paraId="238292D4" w14:textId="77777777" w:rsidR="00B32B45" w:rsidRDefault="00B32B45" w:rsidP="00B32B45">
      <w:pPr>
        <w:ind w:firstLine="709"/>
        <w:jc w:val="both"/>
        <w:rPr>
          <w:color w:val="000000"/>
        </w:rPr>
      </w:pPr>
      <w:r>
        <w:rPr>
          <w:color w:val="000000"/>
        </w:rPr>
        <w:t>При проведении рубок ухода необходимо руководствоваться действующими «Правилами ухода за лесами» (2017 г.).</w:t>
      </w:r>
    </w:p>
    <w:p w14:paraId="63478736" w14:textId="77777777" w:rsidR="00B32B45" w:rsidRDefault="00B32B45" w:rsidP="00B32B45">
      <w:pPr>
        <w:ind w:firstLine="709"/>
        <w:jc w:val="both"/>
        <w:rPr>
          <w:color w:val="000000"/>
        </w:rPr>
      </w:pPr>
      <w:r>
        <w:rPr>
          <w:color w:val="000000"/>
        </w:rPr>
        <w:t>В защитных лесах мероприятия по уходу за лесами направлены на достижение целей сохранения средообразующих, водоохранных, защитных, санитарно-гигиенических, оздоровительных и иных полезных функций лесов.</w:t>
      </w:r>
    </w:p>
    <w:p w14:paraId="4A1B054C" w14:textId="77777777" w:rsidR="00B32B45" w:rsidRDefault="00B32B45" w:rsidP="00B32B45">
      <w:pPr>
        <w:ind w:firstLine="709"/>
        <w:jc w:val="both"/>
        <w:rPr>
          <w:color w:val="000000"/>
        </w:rPr>
      </w:pPr>
    </w:p>
    <w:p w14:paraId="09A716EB" w14:textId="77777777" w:rsidR="00B32B45" w:rsidRDefault="00B32B45" w:rsidP="00B32B45">
      <w:pPr>
        <w:jc w:val="center"/>
        <w:rPr>
          <w:b/>
          <w:bCs/>
        </w:rPr>
      </w:pPr>
      <w:bookmarkStart w:id="12" w:name="Т6"/>
      <w:r>
        <w:rPr>
          <w:b/>
        </w:rPr>
        <w:t xml:space="preserve">Таблица 8. </w:t>
      </w:r>
      <w:r>
        <w:rPr>
          <w:b/>
          <w:bCs/>
        </w:rPr>
        <w:t>РАСЧЕТНАЯ ЛЕСОСЕКА ДЛЯ ОСУЩЕСТВЛЕНИЯ ВЫБОРОЧНЫХ РУБОК СПЕЛЫХ И ПЕРЕСТОЙНЫХ ЛЕСНЫХ НАСАЖДЕНИЙ НА СРОК ДЕЙСТВИЯ ЛЕСОХОЗЯЙСТВЕННОГО РЕГЛАМЕНТА</w:t>
      </w:r>
    </w:p>
    <w:p w14:paraId="6A26F4D5" w14:textId="77777777" w:rsidR="00B32B45" w:rsidRDefault="00B32B45" w:rsidP="00B32B45">
      <w:pPr>
        <w:jc w:val="right"/>
      </w:pPr>
      <w:r>
        <w:t>площадь  - га; запас – тыс. м</w:t>
      </w:r>
      <w:r>
        <w:rPr>
          <w:vertAlign w:val="superscript"/>
        </w:rPr>
        <w:t>3</w:t>
      </w:r>
    </w:p>
    <w:tbl>
      <w:tblPr>
        <w:tblW w:w="4972" w:type="pct"/>
        <w:jc w:val="center"/>
        <w:tblLook w:val="04A0" w:firstRow="1" w:lastRow="0" w:firstColumn="1" w:lastColumn="0" w:noHBand="0" w:noVBand="1"/>
      </w:tblPr>
      <w:tblGrid>
        <w:gridCol w:w="3031"/>
        <w:gridCol w:w="519"/>
        <w:gridCol w:w="574"/>
        <w:gridCol w:w="426"/>
        <w:gridCol w:w="552"/>
        <w:gridCol w:w="503"/>
        <w:gridCol w:w="519"/>
        <w:gridCol w:w="408"/>
        <w:gridCol w:w="521"/>
        <w:gridCol w:w="474"/>
        <w:gridCol w:w="519"/>
        <w:gridCol w:w="495"/>
        <w:gridCol w:w="600"/>
        <w:gridCol w:w="450"/>
        <w:gridCol w:w="547"/>
      </w:tblGrid>
      <w:tr w:rsidR="00B32B45" w14:paraId="75F131C4" w14:textId="77777777" w:rsidTr="00B32B45">
        <w:trPr>
          <w:trHeight w:hRule="exact" w:val="328"/>
          <w:jc w:val="center"/>
        </w:trPr>
        <w:tc>
          <w:tcPr>
            <w:tcW w:w="1495" w:type="pct"/>
            <w:vMerge w:val="restart"/>
            <w:tcBorders>
              <w:top w:val="single" w:sz="8" w:space="0" w:color="000000"/>
              <w:left w:val="single" w:sz="4" w:space="0" w:color="auto"/>
              <w:bottom w:val="double" w:sz="4" w:space="0" w:color="auto"/>
              <w:right w:val="single" w:sz="8" w:space="0" w:color="000000"/>
            </w:tcBorders>
            <w:tcMar>
              <w:top w:w="0" w:type="dxa"/>
              <w:left w:w="15" w:type="dxa"/>
              <w:bottom w:w="0" w:type="dxa"/>
              <w:right w:w="15" w:type="dxa"/>
            </w:tcMar>
            <w:vAlign w:val="center"/>
            <w:hideMark/>
          </w:tcPr>
          <w:p w14:paraId="738B89CF" w14:textId="77777777" w:rsidR="00B32B45" w:rsidRDefault="00B32B45">
            <w:pPr>
              <w:widowControl w:val="0"/>
              <w:autoSpaceDE w:val="0"/>
              <w:autoSpaceDN w:val="0"/>
              <w:adjustRightInd w:val="0"/>
              <w:jc w:val="center"/>
            </w:pPr>
            <w:r>
              <w:t>Показатели</w:t>
            </w:r>
          </w:p>
        </w:tc>
        <w:tc>
          <w:tcPr>
            <w:tcW w:w="539" w:type="pct"/>
            <w:gridSpan w:val="2"/>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14:paraId="4B32C2C2" w14:textId="77777777" w:rsidR="00B32B45" w:rsidRDefault="00B32B45">
            <w:pPr>
              <w:widowControl w:val="0"/>
              <w:autoSpaceDE w:val="0"/>
              <w:autoSpaceDN w:val="0"/>
              <w:adjustRightInd w:val="0"/>
              <w:jc w:val="center"/>
            </w:pPr>
            <w:r>
              <w:t>Всего</w:t>
            </w:r>
          </w:p>
        </w:tc>
        <w:tc>
          <w:tcPr>
            <w:tcW w:w="2966" w:type="pct"/>
            <w:gridSpan w:val="12"/>
            <w:tcBorders>
              <w:top w:val="single" w:sz="8" w:space="0" w:color="000000"/>
              <w:left w:val="single" w:sz="8" w:space="0" w:color="000000"/>
              <w:bottom w:val="single" w:sz="8" w:space="0" w:color="000000"/>
              <w:right w:val="single" w:sz="4" w:space="0" w:color="auto"/>
            </w:tcBorders>
            <w:tcMar>
              <w:top w:w="0" w:type="dxa"/>
              <w:left w:w="15" w:type="dxa"/>
              <w:bottom w:w="0" w:type="dxa"/>
              <w:right w:w="15" w:type="dxa"/>
            </w:tcMar>
            <w:vAlign w:val="center"/>
            <w:hideMark/>
          </w:tcPr>
          <w:p w14:paraId="7566705A" w14:textId="77777777" w:rsidR="00B32B45" w:rsidRDefault="00B32B45">
            <w:pPr>
              <w:widowControl w:val="0"/>
              <w:autoSpaceDE w:val="0"/>
              <w:autoSpaceDN w:val="0"/>
              <w:adjustRightInd w:val="0"/>
              <w:jc w:val="center"/>
            </w:pPr>
            <w:r>
              <w:t>В том числе по полнотам</w:t>
            </w:r>
          </w:p>
        </w:tc>
      </w:tr>
      <w:tr w:rsidR="00B32B45" w14:paraId="429956E2" w14:textId="77777777" w:rsidTr="00B32B45">
        <w:trPr>
          <w:trHeight w:hRule="exact" w:val="336"/>
          <w:jc w:val="center"/>
        </w:trPr>
        <w:tc>
          <w:tcPr>
            <w:tcW w:w="0" w:type="auto"/>
            <w:vMerge/>
            <w:tcBorders>
              <w:top w:val="single" w:sz="8" w:space="0" w:color="000000"/>
              <w:left w:val="single" w:sz="4" w:space="0" w:color="auto"/>
              <w:bottom w:val="double" w:sz="4" w:space="0" w:color="auto"/>
              <w:right w:val="single" w:sz="8" w:space="0" w:color="000000"/>
            </w:tcBorders>
            <w:vAlign w:val="center"/>
            <w:hideMark/>
          </w:tcPr>
          <w:p w14:paraId="410F1CD2" w14:textId="77777777" w:rsidR="00B32B45" w:rsidRDefault="00B32B45"/>
        </w:tc>
        <w:tc>
          <w:tcPr>
            <w:tcW w:w="256" w:type="pct"/>
            <w:vMerge w:val="restart"/>
            <w:tcBorders>
              <w:top w:val="single" w:sz="8" w:space="0" w:color="000000"/>
              <w:left w:val="single" w:sz="8" w:space="0" w:color="000000"/>
              <w:bottom w:val="double" w:sz="4" w:space="0" w:color="auto"/>
              <w:right w:val="single" w:sz="8" w:space="0" w:color="000000"/>
            </w:tcBorders>
            <w:tcMar>
              <w:top w:w="0" w:type="dxa"/>
              <w:left w:w="15" w:type="dxa"/>
              <w:bottom w:w="0" w:type="dxa"/>
              <w:right w:w="15" w:type="dxa"/>
            </w:tcMar>
            <w:vAlign w:val="center"/>
            <w:hideMark/>
          </w:tcPr>
          <w:p w14:paraId="7BD17E6D" w14:textId="77777777" w:rsidR="00B32B45" w:rsidRDefault="00B32B45">
            <w:pPr>
              <w:widowControl w:val="0"/>
              <w:autoSpaceDE w:val="0"/>
              <w:autoSpaceDN w:val="0"/>
              <w:adjustRightInd w:val="0"/>
              <w:jc w:val="center"/>
            </w:pPr>
            <w:r>
              <w:t>га</w:t>
            </w:r>
          </w:p>
        </w:tc>
        <w:tc>
          <w:tcPr>
            <w:tcW w:w="282" w:type="pct"/>
            <w:vMerge w:val="restart"/>
            <w:tcBorders>
              <w:top w:val="single" w:sz="8" w:space="0" w:color="000000"/>
              <w:left w:val="single" w:sz="8" w:space="0" w:color="000000"/>
              <w:bottom w:val="double" w:sz="4" w:space="0" w:color="auto"/>
              <w:right w:val="single" w:sz="8" w:space="0" w:color="000000"/>
            </w:tcBorders>
            <w:tcMar>
              <w:top w:w="0" w:type="dxa"/>
              <w:left w:w="15" w:type="dxa"/>
              <w:bottom w:w="0" w:type="dxa"/>
              <w:right w:w="15" w:type="dxa"/>
            </w:tcMar>
            <w:vAlign w:val="center"/>
            <w:hideMark/>
          </w:tcPr>
          <w:p w14:paraId="2EEC0925" w14:textId="77777777" w:rsidR="00B32B45" w:rsidRDefault="00B32B45">
            <w:pPr>
              <w:widowControl w:val="0"/>
              <w:autoSpaceDE w:val="0"/>
              <w:autoSpaceDN w:val="0"/>
              <w:adjustRightInd w:val="0"/>
              <w:jc w:val="center"/>
            </w:pPr>
            <w:r>
              <w:t>тыс. кбм</w:t>
            </w:r>
          </w:p>
        </w:tc>
        <w:tc>
          <w:tcPr>
            <w:tcW w:w="482" w:type="pct"/>
            <w:gridSpan w:val="2"/>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14:paraId="3027997F" w14:textId="77777777" w:rsidR="00B32B45" w:rsidRDefault="00B32B45">
            <w:pPr>
              <w:widowControl w:val="0"/>
              <w:autoSpaceDE w:val="0"/>
              <w:autoSpaceDN w:val="0"/>
              <w:adjustRightInd w:val="0"/>
              <w:jc w:val="center"/>
            </w:pPr>
            <w:r>
              <w:t>1,0</w:t>
            </w:r>
          </w:p>
        </w:tc>
        <w:tc>
          <w:tcPr>
            <w:tcW w:w="504" w:type="pct"/>
            <w:gridSpan w:val="2"/>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14:paraId="7A387ACB" w14:textId="77777777" w:rsidR="00B32B45" w:rsidRDefault="00B32B45">
            <w:pPr>
              <w:widowControl w:val="0"/>
              <w:autoSpaceDE w:val="0"/>
              <w:autoSpaceDN w:val="0"/>
              <w:adjustRightInd w:val="0"/>
              <w:jc w:val="center"/>
            </w:pPr>
            <w:r>
              <w:t>0,9</w:t>
            </w:r>
          </w:p>
        </w:tc>
        <w:tc>
          <w:tcPr>
            <w:tcW w:w="458" w:type="pct"/>
            <w:gridSpan w:val="2"/>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14:paraId="63CBBFE5" w14:textId="77777777" w:rsidR="00B32B45" w:rsidRDefault="00B32B45">
            <w:pPr>
              <w:widowControl w:val="0"/>
              <w:autoSpaceDE w:val="0"/>
              <w:autoSpaceDN w:val="0"/>
              <w:adjustRightInd w:val="0"/>
              <w:jc w:val="center"/>
            </w:pPr>
            <w:r>
              <w:t>0,8</w:t>
            </w:r>
          </w:p>
        </w:tc>
        <w:tc>
          <w:tcPr>
            <w:tcW w:w="490" w:type="pct"/>
            <w:gridSpan w:val="2"/>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14:paraId="1A8DA1AA" w14:textId="77777777" w:rsidR="00B32B45" w:rsidRDefault="00B32B45">
            <w:pPr>
              <w:widowControl w:val="0"/>
              <w:autoSpaceDE w:val="0"/>
              <w:autoSpaceDN w:val="0"/>
              <w:adjustRightInd w:val="0"/>
              <w:jc w:val="center"/>
            </w:pPr>
            <w:r>
              <w:t>0,7</w:t>
            </w:r>
          </w:p>
        </w:tc>
        <w:tc>
          <w:tcPr>
            <w:tcW w:w="540" w:type="pct"/>
            <w:gridSpan w:val="2"/>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14:paraId="467FB8B2" w14:textId="77777777" w:rsidR="00B32B45" w:rsidRDefault="00B32B45">
            <w:pPr>
              <w:widowControl w:val="0"/>
              <w:autoSpaceDE w:val="0"/>
              <w:autoSpaceDN w:val="0"/>
              <w:adjustRightInd w:val="0"/>
              <w:jc w:val="center"/>
            </w:pPr>
            <w:r>
              <w:t>0,6</w:t>
            </w:r>
          </w:p>
        </w:tc>
        <w:tc>
          <w:tcPr>
            <w:tcW w:w="492" w:type="pct"/>
            <w:gridSpan w:val="2"/>
            <w:tcBorders>
              <w:top w:val="single" w:sz="8" w:space="0" w:color="000000"/>
              <w:left w:val="single" w:sz="8" w:space="0" w:color="000000"/>
              <w:bottom w:val="single" w:sz="8" w:space="0" w:color="000000"/>
              <w:right w:val="single" w:sz="4" w:space="0" w:color="auto"/>
            </w:tcBorders>
            <w:tcMar>
              <w:top w:w="0" w:type="dxa"/>
              <w:left w:w="15" w:type="dxa"/>
              <w:bottom w:w="0" w:type="dxa"/>
              <w:right w:w="15" w:type="dxa"/>
            </w:tcMar>
            <w:vAlign w:val="center"/>
            <w:hideMark/>
          </w:tcPr>
          <w:p w14:paraId="2CDD5883" w14:textId="77777777" w:rsidR="00B32B45" w:rsidRDefault="00B32B45">
            <w:pPr>
              <w:widowControl w:val="0"/>
              <w:autoSpaceDE w:val="0"/>
              <w:autoSpaceDN w:val="0"/>
              <w:adjustRightInd w:val="0"/>
              <w:jc w:val="center"/>
            </w:pPr>
            <w:r>
              <w:t>0,3- 0,5</w:t>
            </w:r>
          </w:p>
        </w:tc>
      </w:tr>
      <w:tr w:rsidR="00B32B45" w14:paraId="75E062D3" w14:textId="77777777" w:rsidTr="00B32B45">
        <w:trPr>
          <w:trHeight w:hRule="exact" w:val="570"/>
          <w:jc w:val="center"/>
        </w:trPr>
        <w:tc>
          <w:tcPr>
            <w:tcW w:w="0" w:type="auto"/>
            <w:vMerge/>
            <w:tcBorders>
              <w:top w:val="single" w:sz="8" w:space="0" w:color="000000"/>
              <w:left w:val="single" w:sz="4" w:space="0" w:color="auto"/>
              <w:bottom w:val="double" w:sz="4" w:space="0" w:color="auto"/>
              <w:right w:val="single" w:sz="8" w:space="0" w:color="000000"/>
            </w:tcBorders>
            <w:vAlign w:val="center"/>
            <w:hideMark/>
          </w:tcPr>
          <w:p w14:paraId="0FA6E5E9" w14:textId="77777777" w:rsidR="00B32B45" w:rsidRDefault="00B32B45"/>
        </w:tc>
        <w:tc>
          <w:tcPr>
            <w:tcW w:w="0" w:type="auto"/>
            <w:vMerge/>
            <w:tcBorders>
              <w:top w:val="single" w:sz="8" w:space="0" w:color="000000"/>
              <w:left w:val="single" w:sz="8" w:space="0" w:color="000000"/>
              <w:bottom w:val="double" w:sz="4" w:space="0" w:color="auto"/>
              <w:right w:val="single" w:sz="8" w:space="0" w:color="000000"/>
            </w:tcBorders>
            <w:vAlign w:val="center"/>
            <w:hideMark/>
          </w:tcPr>
          <w:p w14:paraId="10CECBE7" w14:textId="77777777" w:rsidR="00B32B45" w:rsidRDefault="00B32B45"/>
        </w:tc>
        <w:tc>
          <w:tcPr>
            <w:tcW w:w="0" w:type="auto"/>
            <w:vMerge/>
            <w:tcBorders>
              <w:top w:val="single" w:sz="8" w:space="0" w:color="000000"/>
              <w:left w:val="single" w:sz="8" w:space="0" w:color="000000"/>
              <w:bottom w:val="double" w:sz="4" w:space="0" w:color="auto"/>
              <w:right w:val="single" w:sz="8" w:space="0" w:color="000000"/>
            </w:tcBorders>
            <w:vAlign w:val="center"/>
            <w:hideMark/>
          </w:tcPr>
          <w:p w14:paraId="68710F7E" w14:textId="77777777" w:rsidR="00B32B45" w:rsidRDefault="00B32B45"/>
        </w:tc>
        <w:tc>
          <w:tcPr>
            <w:tcW w:w="210" w:type="pct"/>
            <w:tcBorders>
              <w:top w:val="single" w:sz="8" w:space="0" w:color="000000"/>
              <w:left w:val="single" w:sz="8" w:space="0" w:color="000000"/>
              <w:bottom w:val="double" w:sz="4" w:space="0" w:color="auto"/>
              <w:right w:val="single" w:sz="8" w:space="0" w:color="000000"/>
            </w:tcBorders>
            <w:tcMar>
              <w:top w:w="0" w:type="dxa"/>
              <w:left w:w="15" w:type="dxa"/>
              <w:bottom w:w="0" w:type="dxa"/>
              <w:right w:w="15" w:type="dxa"/>
            </w:tcMar>
            <w:vAlign w:val="center"/>
            <w:hideMark/>
          </w:tcPr>
          <w:p w14:paraId="546C45EA" w14:textId="77777777" w:rsidR="00B32B45" w:rsidRDefault="00B32B45">
            <w:pPr>
              <w:widowControl w:val="0"/>
              <w:autoSpaceDE w:val="0"/>
              <w:autoSpaceDN w:val="0"/>
              <w:adjustRightInd w:val="0"/>
              <w:jc w:val="center"/>
            </w:pPr>
            <w:r>
              <w:t>га</w:t>
            </w:r>
          </w:p>
        </w:tc>
        <w:tc>
          <w:tcPr>
            <w:tcW w:w="272" w:type="pct"/>
            <w:tcBorders>
              <w:top w:val="single" w:sz="8" w:space="0" w:color="000000"/>
              <w:left w:val="single" w:sz="8" w:space="0" w:color="000000"/>
              <w:bottom w:val="double" w:sz="4" w:space="0" w:color="auto"/>
              <w:right w:val="single" w:sz="8" w:space="0" w:color="000000"/>
            </w:tcBorders>
            <w:tcMar>
              <w:top w:w="0" w:type="dxa"/>
              <w:left w:w="15" w:type="dxa"/>
              <w:bottom w:w="0" w:type="dxa"/>
              <w:right w:w="15" w:type="dxa"/>
            </w:tcMar>
            <w:vAlign w:val="center"/>
            <w:hideMark/>
          </w:tcPr>
          <w:p w14:paraId="58C3067C" w14:textId="77777777" w:rsidR="00B32B45" w:rsidRDefault="00B32B45">
            <w:pPr>
              <w:widowControl w:val="0"/>
              <w:autoSpaceDE w:val="0"/>
              <w:autoSpaceDN w:val="0"/>
              <w:adjustRightInd w:val="0"/>
              <w:jc w:val="center"/>
            </w:pPr>
            <w:r>
              <w:t>тыс кбм</w:t>
            </w:r>
          </w:p>
        </w:tc>
        <w:tc>
          <w:tcPr>
            <w:tcW w:w="248" w:type="pct"/>
            <w:tcBorders>
              <w:top w:val="single" w:sz="8" w:space="0" w:color="000000"/>
              <w:left w:val="single" w:sz="8" w:space="0" w:color="000000"/>
              <w:bottom w:val="double" w:sz="4" w:space="0" w:color="auto"/>
              <w:right w:val="single" w:sz="8" w:space="0" w:color="000000"/>
            </w:tcBorders>
            <w:tcMar>
              <w:top w:w="0" w:type="dxa"/>
              <w:left w:w="15" w:type="dxa"/>
              <w:bottom w:w="0" w:type="dxa"/>
              <w:right w:w="15" w:type="dxa"/>
            </w:tcMar>
            <w:vAlign w:val="center"/>
            <w:hideMark/>
          </w:tcPr>
          <w:p w14:paraId="4CDCB324" w14:textId="77777777" w:rsidR="00B32B45" w:rsidRDefault="00B32B45">
            <w:pPr>
              <w:widowControl w:val="0"/>
              <w:autoSpaceDE w:val="0"/>
              <w:autoSpaceDN w:val="0"/>
              <w:adjustRightInd w:val="0"/>
              <w:jc w:val="center"/>
            </w:pPr>
            <w:r>
              <w:t>га</w:t>
            </w:r>
          </w:p>
        </w:tc>
        <w:tc>
          <w:tcPr>
            <w:tcW w:w="256" w:type="pct"/>
            <w:tcBorders>
              <w:top w:val="single" w:sz="8" w:space="0" w:color="000000"/>
              <w:left w:val="single" w:sz="8" w:space="0" w:color="000000"/>
              <w:bottom w:val="double" w:sz="4" w:space="0" w:color="auto"/>
              <w:right w:val="single" w:sz="8" w:space="0" w:color="000000"/>
            </w:tcBorders>
            <w:tcMar>
              <w:top w:w="0" w:type="dxa"/>
              <w:left w:w="15" w:type="dxa"/>
              <w:bottom w:w="0" w:type="dxa"/>
              <w:right w:w="15" w:type="dxa"/>
            </w:tcMar>
            <w:vAlign w:val="center"/>
            <w:hideMark/>
          </w:tcPr>
          <w:p w14:paraId="49D13BBA" w14:textId="77777777" w:rsidR="00B32B45" w:rsidRDefault="00B32B45">
            <w:pPr>
              <w:widowControl w:val="0"/>
              <w:autoSpaceDE w:val="0"/>
              <w:autoSpaceDN w:val="0"/>
              <w:adjustRightInd w:val="0"/>
              <w:jc w:val="center"/>
            </w:pPr>
            <w:r>
              <w:t>тыс кбм</w:t>
            </w:r>
          </w:p>
        </w:tc>
        <w:tc>
          <w:tcPr>
            <w:tcW w:w="201" w:type="pct"/>
            <w:tcBorders>
              <w:top w:val="single" w:sz="8" w:space="0" w:color="000000"/>
              <w:left w:val="single" w:sz="8" w:space="0" w:color="000000"/>
              <w:bottom w:val="double" w:sz="4" w:space="0" w:color="auto"/>
              <w:right w:val="single" w:sz="8" w:space="0" w:color="000000"/>
            </w:tcBorders>
            <w:tcMar>
              <w:top w:w="0" w:type="dxa"/>
              <w:left w:w="15" w:type="dxa"/>
              <w:bottom w:w="0" w:type="dxa"/>
              <w:right w:w="15" w:type="dxa"/>
            </w:tcMar>
            <w:vAlign w:val="center"/>
            <w:hideMark/>
          </w:tcPr>
          <w:p w14:paraId="7AED2BA1" w14:textId="77777777" w:rsidR="00B32B45" w:rsidRDefault="00B32B45">
            <w:pPr>
              <w:widowControl w:val="0"/>
              <w:autoSpaceDE w:val="0"/>
              <w:autoSpaceDN w:val="0"/>
              <w:adjustRightInd w:val="0"/>
              <w:jc w:val="center"/>
            </w:pPr>
            <w:r>
              <w:t>га</w:t>
            </w:r>
          </w:p>
        </w:tc>
        <w:tc>
          <w:tcPr>
            <w:tcW w:w="256" w:type="pct"/>
            <w:tcBorders>
              <w:top w:val="single" w:sz="8" w:space="0" w:color="000000"/>
              <w:left w:val="single" w:sz="8" w:space="0" w:color="000000"/>
              <w:bottom w:val="double" w:sz="4" w:space="0" w:color="auto"/>
              <w:right w:val="single" w:sz="8" w:space="0" w:color="000000"/>
            </w:tcBorders>
            <w:tcMar>
              <w:top w:w="0" w:type="dxa"/>
              <w:left w:w="15" w:type="dxa"/>
              <w:bottom w:w="0" w:type="dxa"/>
              <w:right w:w="15" w:type="dxa"/>
            </w:tcMar>
            <w:vAlign w:val="center"/>
            <w:hideMark/>
          </w:tcPr>
          <w:p w14:paraId="77AFB041" w14:textId="77777777" w:rsidR="00B32B45" w:rsidRDefault="00B32B45">
            <w:pPr>
              <w:widowControl w:val="0"/>
              <w:autoSpaceDE w:val="0"/>
              <w:autoSpaceDN w:val="0"/>
              <w:adjustRightInd w:val="0"/>
              <w:jc w:val="center"/>
            </w:pPr>
            <w:r>
              <w:t>тыс кбм</w:t>
            </w:r>
          </w:p>
        </w:tc>
        <w:tc>
          <w:tcPr>
            <w:tcW w:w="234" w:type="pct"/>
            <w:tcBorders>
              <w:top w:val="single" w:sz="8" w:space="0" w:color="000000"/>
              <w:left w:val="single" w:sz="8" w:space="0" w:color="000000"/>
              <w:bottom w:val="double" w:sz="4" w:space="0" w:color="auto"/>
              <w:right w:val="single" w:sz="8" w:space="0" w:color="000000"/>
            </w:tcBorders>
            <w:tcMar>
              <w:top w:w="0" w:type="dxa"/>
              <w:left w:w="15" w:type="dxa"/>
              <w:bottom w:w="0" w:type="dxa"/>
              <w:right w:w="15" w:type="dxa"/>
            </w:tcMar>
            <w:vAlign w:val="center"/>
            <w:hideMark/>
          </w:tcPr>
          <w:p w14:paraId="2A0995B1" w14:textId="77777777" w:rsidR="00B32B45" w:rsidRDefault="00B32B45">
            <w:pPr>
              <w:widowControl w:val="0"/>
              <w:autoSpaceDE w:val="0"/>
              <w:autoSpaceDN w:val="0"/>
              <w:adjustRightInd w:val="0"/>
              <w:jc w:val="center"/>
            </w:pPr>
            <w:r>
              <w:t>га</w:t>
            </w:r>
          </w:p>
        </w:tc>
        <w:tc>
          <w:tcPr>
            <w:tcW w:w="256" w:type="pct"/>
            <w:tcBorders>
              <w:top w:val="single" w:sz="8" w:space="0" w:color="000000"/>
              <w:left w:val="single" w:sz="8" w:space="0" w:color="000000"/>
              <w:bottom w:val="double" w:sz="4" w:space="0" w:color="auto"/>
              <w:right w:val="single" w:sz="8" w:space="0" w:color="000000"/>
            </w:tcBorders>
            <w:tcMar>
              <w:top w:w="0" w:type="dxa"/>
              <w:left w:w="15" w:type="dxa"/>
              <w:bottom w:w="0" w:type="dxa"/>
              <w:right w:w="15" w:type="dxa"/>
            </w:tcMar>
            <w:vAlign w:val="center"/>
            <w:hideMark/>
          </w:tcPr>
          <w:p w14:paraId="4CC06651" w14:textId="77777777" w:rsidR="00B32B45" w:rsidRDefault="00B32B45">
            <w:pPr>
              <w:widowControl w:val="0"/>
              <w:autoSpaceDE w:val="0"/>
              <w:autoSpaceDN w:val="0"/>
              <w:adjustRightInd w:val="0"/>
              <w:jc w:val="center"/>
            </w:pPr>
            <w:r>
              <w:t>тыс кбм</w:t>
            </w:r>
          </w:p>
        </w:tc>
        <w:tc>
          <w:tcPr>
            <w:tcW w:w="244" w:type="pct"/>
            <w:tcBorders>
              <w:top w:val="single" w:sz="8" w:space="0" w:color="000000"/>
              <w:left w:val="single" w:sz="8" w:space="0" w:color="000000"/>
              <w:bottom w:val="double" w:sz="4" w:space="0" w:color="auto"/>
              <w:right w:val="single" w:sz="8" w:space="0" w:color="000000"/>
            </w:tcBorders>
            <w:tcMar>
              <w:top w:w="0" w:type="dxa"/>
              <w:left w:w="15" w:type="dxa"/>
              <w:bottom w:w="0" w:type="dxa"/>
              <w:right w:w="15" w:type="dxa"/>
            </w:tcMar>
            <w:vAlign w:val="center"/>
            <w:hideMark/>
          </w:tcPr>
          <w:p w14:paraId="0C22020D" w14:textId="77777777" w:rsidR="00B32B45" w:rsidRDefault="00B32B45">
            <w:pPr>
              <w:widowControl w:val="0"/>
              <w:autoSpaceDE w:val="0"/>
              <w:autoSpaceDN w:val="0"/>
              <w:adjustRightInd w:val="0"/>
              <w:jc w:val="center"/>
            </w:pPr>
            <w:r>
              <w:t>га</w:t>
            </w:r>
          </w:p>
        </w:tc>
        <w:tc>
          <w:tcPr>
            <w:tcW w:w="296" w:type="pct"/>
            <w:tcBorders>
              <w:top w:val="single" w:sz="8" w:space="0" w:color="000000"/>
              <w:left w:val="single" w:sz="8" w:space="0" w:color="000000"/>
              <w:bottom w:val="double" w:sz="4" w:space="0" w:color="auto"/>
              <w:right w:val="single" w:sz="8" w:space="0" w:color="000000"/>
            </w:tcBorders>
            <w:tcMar>
              <w:top w:w="0" w:type="dxa"/>
              <w:left w:w="15" w:type="dxa"/>
              <w:bottom w:w="0" w:type="dxa"/>
              <w:right w:w="15" w:type="dxa"/>
            </w:tcMar>
            <w:vAlign w:val="center"/>
            <w:hideMark/>
          </w:tcPr>
          <w:p w14:paraId="0FB57149" w14:textId="77777777" w:rsidR="00B32B45" w:rsidRDefault="00B32B45">
            <w:pPr>
              <w:widowControl w:val="0"/>
              <w:autoSpaceDE w:val="0"/>
              <w:autoSpaceDN w:val="0"/>
              <w:adjustRightInd w:val="0"/>
              <w:jc w:val="center"/>
            </w:pPr>
            <w:r>
              <w:t>тыс кбм</w:t>
            </w:r>
          </w:p>
        </w:tc>
        <w:tc>
          <w:tcPr>
            <w:tcW w:w="222" w:type="pct"/>
            <w:tcBorders>
              <w:top w:val="single" w:sz="8" w:space="0" w:color="000000"/>
              <w:left w:val="single" w:sz="8" w:space="0" w:color="000000"/>
              <w:bottom w:val="double" w:sz="4" w:space="0" w:color="auto"/>
              <w:right w:val="single" w:sz="8" w:space="0" w:color="000000"/>
            </w:tcBorders>
            <w:tcMar>
              <w:top w:w="0" w:type="dxa"/>
              <w:left w:w="15" w:type="dxa"/>
              <w:bottom w:w="0" w:type="dxa"/>
              <w:right w:w="15" w:type="dxa"/>
            </w:tcMar>
            <w:vAlign w:val="center"/>
            <w:hideMark/>
          </w:tcPr>
          <w:p w14:paraId="3EC7B8B7" w14:textId="77777777" w:rsidR="00B32B45" w:rsidRDefault="00B32B45">
            <w:pPr>
              <w:widowControl w:val="0"/>
              <w:autoSpaceDE w:val="0"/>
              <w:autoSpaceDN w:val="0"/>
              <w:adjustRightInd w:val="0"/>
              <w:jc w:val="center"/>
            </w:pPr>
            <w:r>
              <w:t>га</w:t>
            </w:r>
          </w:p>
        </w:tc>
        <w:tc>
          <w:tcPr>
            <w:tcW w:w="270" w:type="pct"/>
            <w:tcBorders>
              <w:top w:val="single" w:sz="8" w:space="0" w:color="000000"/>
              <w:left w:val="single" w:sz="8" w:space="0" w:color="000000"/>
              <w:bottom w:val="double" w:sz="4" w:space="0" w:color="auto"/>
              <w:right w:val="single" w:sz="4" w:space="0" w:color="auto"/>
            </w:tcBorders>
            <w:tcMar>
              <w:top w:w="0" w:type="dxa"/>
              <w:left w:w="15" w:type="dxa"/>
              <w:bottom w:w="0" w:type="dxa"/>
              <w:right w:w="15" w:type="dxa"/>
            </w:tcMar>
            <w:vAlign w:val="center"/>
            <w:hideMark/>
          </w:tcPr>
          <w:p w14:paraId="0F060AFE" w14:textId="77777777" w:rsidR="00B32B45" w:rsidRDefault="00B32B45">
            <w:pPr>
              <w:widowControl w:val="0"/>
              <w:autoSpaceDE w:val="0"/>
              <w:autoSpaceDN w:val="0"/>
              <w:adjustRightInd w:val="0"/>
              <w:jc w:val="center"/>
            </w:pPr>
            <w:r>
              <w:t>тыс кбм</w:t>
            </w:r>
          </w:p>
        </w:tc>
      </w:tr>
      <w:tr w:rsidR="00B32B45" w14:paraId="04F5E147" w14:textId="77777777" w:rsidTr="00B32B45">
        <w:trPr>
          <w:trHeight w:hRule="exact" w:val="275"/>
          <w:jc w:val="center"/>
        </w:trPr>
        <w:tc>
          <w:tcPr>
            <w:tcW w:w="1495" w:type="pct"/>
            <w:tcBorders>
              <w:top w:val="double" w:sz="4" w:space="0" w:color="auto"/>
              <w:left w:val="single" w:sz="4" w:space="0" w:color="auto"/>
              <w:bottom w:val="double" w:sz="4" w:space="0" w:color="auto"/>
              <w:right w:val="single" w:sz="8" w:space="0" w:color="000000"/>
            </w:tcBorders>
            <w:tcMar>
              <w:top w:w="0" w:type="dxa"/>
              <w:left w:w="15" w:type="dxa"/>
              <w:bottom w:w="0" w:type="dxa"/>
              <w:right w:w="15" w:type="dxa"/>
            </w:tcMar>
            <w:vAlign w:val="center"/>
            <w:hideMark/>
          </w:tcPr>
          <w:p w14:paraId="3C3C2D77" w14:textId="77777777" w:rsidR="00B32B45" w:rsidRDefault="00B32B45">
            <w:pPr>
              <w:widowControl w:val="0"/>
              <w:autoSpaceDE w:val="0"/>
              <w:autoSpaceDN w:val="0"/>
              <w:adjustRightInd w:val="0"/>
              <w:jc w:val="center"/>
            </w:pPr>
            <w:r>
              <w:t>1</w:t>
            </w:r>
          </w:p>
        </w:tc>
        <w:tc>
          <w:tcPr>
            <w:tcW w:w="256" w:type="pct"/>
            <w:tcBorders>
              <w:top w:val="double" w:sz="4" w:space="0" w:color="auto"/>
              <w:left w:val="single" w:sz="8" w:space="0" w:color="000000"/>
              <w:bottom w:val="double" w:sz="4" w:space="0" w:color="auto"/>
              <w:right w:val="single" w:sz="8" w:space="0" w:color="000000"/>
            </w:tcBorders>
            <w:tcMar>
              <w:top w:w="0" w:type="dxa"/>
              <w:left w:w="15" w:type="dxa"/>
              <w:bottom w:w="0" w:type="dxa"/>
              <w:right w:w="15" w:type="dxa"/>
            </w:tcMar>
            <w:vAlign w:val="center"/>
            <w:hideMark/>
          </w:tcPr>
          <w:p w14:paraId="6BA90EF6" w14:textId="77777777" w:rsidR="00B32B45" w:rsidRDefault="00B32B45">
            <w:pPr>
              <w:widowControl w:val="0"/>
              <w:autoSpaceDE w:val="0"/>
              <w:autoSpaceDN w:val="0"/>
              <w:adjustRightInd w:val="0"/>
              <w:jc w:val="center"/>
            </w:pPr>
            <w:r>
              <w:t>2</w:t>
            </w:r>
          </w:p>
        </w:tc>
        <w:tc>
          <w:tcPr>
            <w:tcW w:w="282" w:type="pct"/>
            <w:tcBorders>
              <w:top w:val="double" w:sz="4" w:space="0" w:color="auto"/>
              <w:left w:val="single" w:sz="8" w:space="0" w:color="000000"/>
              <w:bottom w:val="double" w:sz="4" w:space="0" w:color="auto"/>
              <w:right w:val="single" w:sz="8" w:space="0" w:color="000000"/>
            </w:tcBorders>
            <w:tcMar>
              <w:top w:w="0" w:type="dxa"/>
              <w:left w:w="15" w:type="dxa"/>
              <w:bottom w:w="0" w:type="dxa"/>
              <w:right w:w="15" w:type="dxa"/>
            </w:tcMar>
            <w:vAlign w:val="center"/>
            <w:hideMark/>
          </w:tcPr>
          <w:p w14:paraId="4FAFE050" w14:textId="77777777" w:rsidR="00B32B45" w:rsidRDefault="00B32B45">
            <w:pPr>
              <w:widowControl w:val="0"/>
              <w:autoSpaceDE w:val="0"/>
              <w:autoSpaceDN w:val="0"/>
              <w:adjustRightInd w:val="0"/>
              <w:jc w:val="center"/>
            </w:pPr>
            <w:r>
              <w:t>3</w:t>
            </w:r>
          </w:p>
        </w:tc>
        <w:tc>
          <w:tcPr>
            <w:tcW w:w="210" w:type="pct"/>
            <w:tcBorders>
              <w:top w:val="double" w:sz="4" w:space="0" w:color="auto"/>
              <w:left w:val="single" w:sz="8" w:space="0" w:color="000000"/>
              <w:bottom w:val="double" w:sz="4" w:space="0" w:color="auto"/>
              <w:right w:val="single" w:sz="8" w:space="0" w:color="000000"/>
            </w:tcBorders>
            <w:tcMar>
              <w:top w:w="0" w:type="dxa"/>
              <w:left w:w="15" w:type="dxa"/>
              <w:bottom w:w="0" w:type="dxa"/>
              <w:right w:w="15" w:type="dxa"/>
            </w:tcMar>
            <w:vAlign w:val="center"/>
            <w:hideMark/>
          </w:tcPr>
          <w:p w14:paraId="293D3B19" w14:textId="77777777" w:rsidR="00B32B45" w:rsidRDefault="00B32B45">
            <w:pPr>
              <w:widowControl w:val="0"/>
              <w:autoSpaceDE w:val="0"/>
              <w:autoSpaceDN w:val="0"/>
              <w:adjustRightInd w:val="0"/>
              <w:jc w:val="center"/>
            </w:pPr>
            <w:r>
              <w:t>4</w:t>
            </w:r>
          </w:p>
        </w:tc>
        <w:tc>
          <w:tcPr>
            <w:tcW w:w="272" w:type="pct"/>
            <w:tcBorders>
              <w:top w:val="double" w:sz="4" w:space="0" w:color="auto"/>
              <w:left w:val="single" w:sz="8" w:space="0" w:color="000000"/>
              <w:bottom w:val="double" w:sz="4" w:space="0" w:color="auto"/>
              <w:right w:val="single" w:sz="8" w:space="0" w:color="000000"/>
            </w:tcBorders>
            <w:tcMar>
              <w:top w:w="0" w:type="dxa"/>
              <w:left w:w="15" w:type="dxa"/>
              <w:bottom w:w="0" w:type="dxa"/>
              <w:right w:w="15" w:type="dxa"/>
            </w:tcMar>
            <w:vAlign w:val="center"/>
            <w:hideMark/>
          </w:tcPr>
          <w:p w14:paraId="2D110659" w14:textId="77777777" w:rsidR="00B32B45" w:rsidRDefault="00B32B45">
            <w:pPr>
              <w:widowControl w:val="0"/>
              <w:autoSpaceDE w:val="0"/>
              <w:autoSpaceDN w:val="0"/>
              <w:adjustRightInd w:val="0"/>
              <w:jc w:val="center"/>
            </w:pPr>
            <w:r>
              <w:t>5</w:t>
            </w:r>
          </w:p>
        </w:tc>
        <w:tc>
          <w:tcPr>
            <w:tcW w:w="248" w:type="pct"/>
            <w:tcBorders>
              <w:top w:val="double" w:sz="4" w:space="0" w:color="auto"/>
              <w:left w:val="single" w:sz="8" w:space="0" w:color="000000"/>
              <w:bottom w:val="double" w:sz="4" w:space="0" w:color="auto"/>
              <w:right w:val="single" w:sz="8" w:space="0" w:color="000000"/>
            </w:tcBorders>
            <w:tcMar>
              <w:top w:w="0" w:type="dxa"/>
              <w:left w:w="15" w:type="dxa"/>
              <w:bottom w:w="0" w:type="dxa"/>
              <w:right w:w="15" w:type="dxa"/>
            </w:tcMar>
            <w:vAlign w:val="center"/>
            <w:hideMark/>
          </w:tcPr>
          <w:p w14:paraId="012D5D20" w14:textId="77777777" w:rsidR="00B32B45" w:rsidRDefault="00B32B45">
            <w:pPr>
              <w:widowControl w:val="0"/>
              <w:autoSpaceDE w:val="0"/>
              <w:autoSpaceDN w:val="0"/>
              <w:adjustRightInd w:val="0"/>
              <w:jc w:val="center"/>
            </w:pPr>
            <w:r>
              <w:t>6</w:t>
            </w:r>
          </w:p>
        </w:tc>
        <w:tc>
          <w:tcPr>
            <w:tcW w:w="256" w:type="pct"/>
            <w:tcBorders>
              <w:top w:val="double" w:sz="4" w:space="0" w:color="auto"/>
              <w:left w:val="single" w:sz="8" w:space="0" w:color="000000"/>
              <w:bottom w:val="double" w:sz="4" w:space="0" w:color="auto"/>
              <w:right w:val="single" w:sz="8" w:space="0" w:color="000000"/>
            </w:tcBorders>
            <w:tcMar>
              <w:top w:w="0" w:type="dxa"/>
              <w:left w:w="15" w:type="dxa"/>
              <w:bottom w:w="0" w:type="dxa"/>
              <w:right w:w="15" w:type="dxa"/>
            </w:tcMar>
            <w:vAlign w:val="center"/>
            <w:hideMark/>
          </w:tcPr>
          <w:p w14:paraId="445A5178" w14:textId="77777777" w:rsidR="00B32B45" w:rsidRDefault="00B32B45">
            <w:pPr>
              <w:widowControl w:val="0"/>
              <w:autoSpaceDE w:val="0"/>
              <w:autoSpaceDN w:val="0"/>
              <w:adjustRightInd w:val="0"/>
              <w:jc w:val="center"/>
            </w:pPr>
            <w:r>
              <w:t>7</w:t>
            </w:r>
          </w:p>
        </w:tc>
        <w:tc>
          <w:tcPr>
            <w:tcW w:w="201" w:type="pct"/>
            <w:tcBorders>
              <w:top w:val="double" w:sz="4" w:space="0" w:color="auto"/>
              <w:left w:val="single" w:sz="8" w:space="0" w:color="000000"/>
              <w:bottom w:val="double" w:sz="4" w:space="0" w:color="auto"/>
              <w:right w:val="single" w:sz="8" w:space="0" w:color="000000"/>
            </w:tcBorders>
            <w:tcMar>
              <w:top w:w="0" w:type="dxa"/>
              <w:left w:w="15" w:type="dxa"/>
              <w:bottom w:w="0" w:type="dxa"/>
              <w:right w:w="15" w:type="dxa"/>
            </w:tcMar>
            <w:vAlign w:val="center"/>
            <w:hideMark/>
          </w:tcPr>
          <w:p w14:paraId="57F42EF4" w14:textId="77777777" w:rsidR="00B32B45" w:rsidRDefault="00B32B45">
            <w:pPr>
              <w:widowControl w:val="0"/>
              <w:autoSpaceDE w:val="0"/>
              <w:autoSpaceDN w:val="0"/>
              <w:adjustRightInd w:val="0"/>
              <w:jc w:val="center"/>
            </w:pPr>
            <w:r>
              <w:t>8</w:t>
            </w:r>
          </w:p>
        </w:tc>
        <w:tc>
          <w:tcPr>
            <w:tcW w:w="256" w:type="pct"/>
            <w:tcBorders>
              <w:top w:val="double" w:sz="4" w:space="0" w:color="auto"/>
              <w:left w:val="single" w:sz="8" w:space="0" w:color="000000"/>
              <w:bottom w:val="double" w:sz="4" w:space="0" w:color="auto"/>
              <w:right w:val="single" w:sz="8" w:space="0" w:color="000000"/>
            </w:tcBorders>
            <w:tcMar>
              <w:top w:w="0" w:type="dxa"/>
              <w:left w:w="15" w:type="dxa"/>
              <w:bottom w:w="0" w:type="dxa"/>
              <w:right w:w="15" w:type="dxa"/>
            </w:tcMar>
            <w:vAlign w:val="center"/>
            <w:hideMark/>
          </w:tcPr>
          <w:p w14:paraId="4DBA1B16" w14:textId="77777777" w:rsidR="00B32B45" w:rsidRDefault="00B32B45">
            <w:pPr>
              <w:widowControl w:val="0"/>
              <w:autoSpaceDE w:val="0"/>
              <w:autoSpaceDN w:val="0"/>
              <w:adjustRightInd w:val="0"/>
              <w:jc w:val="center"/>
            </w:pPr>
            <w:r>
              <w:t>9</w:t>
            </w:r>
          </w:p>
        </w:tc>
        <w:tc>
          <w:tcPr>
            <w:tcW w:w="234" w:type="pct"/>
            <w:tcBorders>
              <w:top w:val="double" w:sz="4" w:space="0" w:color="auto"/>
              <w:left w:val="single" w:sz="8" w:space="0" w:color="000000"/>
              <w:bottom w:val="double" w:sz="4" w:space="0" w:color="auto"/>
              <w:right w:val="single" w:sz="8" w:space="0" w:color="000000"/>
            </w:tcBorders>
            <w:tcMar>
              <w:top w:w="0" w:type="dxa"/>
              <w:left w:w="15" w:type="dxa"/>
              <w:bottom w:w="0" w:type="dxa"/>
              <w:right w:w="15" w:type="dxa"/>
            </w:tcMar>
            <w:vAlign w:val="center"/>
            <w:hideMark/>
          </w:tcPr>
          <w:p w14:paraId="77ADE9AA" w14:textId="77777777" w:rsidR="00B32B45" w:rsidRDefault="00B32B45">
            <w:pPr>
              <w:widowControl w:val="0"/>
              <w:autoSpaceDE w:val="0"/>
              <w:autoSpaceDN w:val="0"/>
              <w:adjustRightInd w:val="0"/>
              <w:jc w:val="center"/>
            </w:pPr>
            <w:r>
              <w:t>10</w:t>
            </w:r>
          </w:p>
        </w:tc>
        <w:tc>
          <w:tcPr>
            <w:tcW w:w="256" w:type="pct"/>
            <w:tcBorders>
              <w:top w:val="double" w:sz="4" w:space="0" w:color="auto"/>
              <w:left w:val="single" w:sz="8" w:space="0" w:color="000000"/>
              <w:bottom w:val="double" w:sz="4" w:space="0" w:color="auto"/>
              <w:right w:val="single" w:sz="8" w:space="0" w:color="000000"/>
            </w:tcBorders>
            <w:tcMar>
              <w:top w:w="0" w:type="dxa"/>
              <w:left w:w="15" w:type="dxa"/>
              <w:bottom w:w="0" w:type="dxa"/>
              <w:right w:w="15" w:type="dxa"/>
            </w:tcMar>
            <w:vAlign w:val="center"/>
            <w:hideMark/>
          </w:tcPr>
          <w:p w14:paraId="65EA1451" w14:textId="77777777" w:rsidR="00B32B45" w:rsidRDefault="00B32B45">
            <w:pPr>
              <w:widowControl w:val="0"/>
              <w:autoSpaceDE w:val="0"/>
              <w:autoSpaceDN w:val="0"/>
              <w:adjustRightInd w:val="0"/>
              <w:jc w:val="center"/>
            </w:pPr>
            <w:r>
              <w:t>11</w:t>
            </w:r>
          </w:p>
        </w:tc>
        <w:tc>
          <w:tcPr>
            <w:tcW w:w="244" w:type="pct"/>
            <w:tcBorders>
              <w:top w:val="double" w:sz="4" w:space="0" w:color="auto"/>
              <w:left w:val="single" w:sz="8" w:space="0" w:color="000000"/>
              <w:bottom w:val="double" w:sz="4" w:space="0" w:color="auto"/>
              <w:right w:val="single" w:sz="8" w:space="0" w:color="000000"/>
            </w:tcBorders>
            <w:tcMar>
              <w:top w:w="0" w:type="dxa"/>
              <w:left w:w="15" w:type="dxa"/>
              <w:bottom w:w="0" w:type="dxa"/>
              <w:right w:w="15" w:type="dxa"/>
            </w:tcMar>
            <w:vAlign w:val="center"/>
            <w:hideMark/>
          </w:tcPr>
          <w:p w14:paraId="601A677A" w14:textId="77777777" w:rsidR="00B32B45" w:rsidRDefault="00B32B45">
            <w:pPr>
              <w:widowControl w:val="0"/>
              <w:autoSpaceDE w:val="0"/>
              <w:autoSpaceDN w:val="0"/>
              <w:adjustRightInd w:val="0"/>
              <w:jc w:val="center"/>
            </w:pPr>
            <w:r>
              <w:t>12</w:t>
            </w:r>
          </w:p>
        </w:tc>
        <w:tc>
          <w:tcPr>
            <w:tcW w:w="296" w:type="pct"/>
            <w:tcBorders>
              <w:top w:val="double" w:sz="4" w:space="0" w:color="auto"/>
              <w:left w:val="single" w:sz="8" w:space="0" w:color="000000"/>
              <w:bottom w:val="double" w:sz="4" w:space="0" w:color="auto"/>
              <w:right w:val="single" w:sz="8" w:space="0" w:color="000000"/>
            </w:tcBorders>
            <w:tcMar>
              <w:top w:w="0" w:type="dxa"/>
              <w:left w:w="15" w:type="dxa"/>
              <w:bottom w:w="0" w:type="dxa"/>
              <w:right w:w="15" w:type="dxa"/>
            </w:tcMar>
            <w:vAlign w:val="center"/>
            <w:hideMark/>
          </w:tcPr>
          <w:p w14:paraId="70009D6B" w14:textId="77777777" w:rsidR="00B32B45" w:rsidRDefault="00B32B45">
            <w:pPr>
              <w:widowControl w:val="0"/>
              <w:autoSpaceDE w:val="0"/>
              <w:autoSpaceDN w:val="0"/>
              <w:adjustRightInd w:val="0"/>
              <w:jc w:val="center"/>
            </w:pPr>
            <w:r>
              <w:t>13</w:t>
            </w:r>
          </w:p>
        </w:tc>
        <w:tc>
          <w:tcPr>
            <w:tcW w:w="222" w:type="pct"/>
            <w:tcBorders>
              <w:top w:val="double" w:sz="4" w:space="0" w:color="auto"/>
              <w:left w:val="single" w:sz="8" w:space="0" w:color="000000"/>
              <w:bottom w:val="double" w:sz="4" w:space="0" w:color="auto"/>
              <w:right w:val="single" w:sz="8" w:space="0" w:color="000000"/>
            </w:tcBorders>
            <w:tcMar>
              <w:top w:w="0" w:type="dxa"/>
              <w:left w:w="15" w:type="dxa"/>
              <w:bottom w:w="0" w:type="dxa"/>
              <w:right w:w="15" w:type="dxa"/>
            </w:tcMar>
            <w:vAlign w:val="center"/>
            <w:hideMark/>
          </w:tcPr>
          <w:p w14:paraId="62A3F380" w14:textId="77777777" w:rsidR="00B32B45" w:rsidRDefault="00B32B45">
            <w:pPr>
              <w:widowControl w:val="0"/>
              <w:autoSpaceDE w:val="0"/>
              <w:autoSpaceDN w:val="0"/>
              <w:adjustRightInd w:val="0"/>
              <w:jc w:val="center"/>
            </w:pPr>
            <w:r>
              <w:t>14</w:t>
            </w:r>
          </w:p>
        </w:tc>
        <w:tc>
          <w:tcPr>
            <w:tcW w:w="270" w:type="pct"/>
            <w:tcBorders>
              <w:top w:val="double" w:sz="4" w:space="0" w:color="auto"/>
              <w:left w:val="single" w:sz="8" w:space="0" w:color="000000"/>
              <w:bottom w:val="double" w:sz="4" w:space="0" w:color="auto"/>
              <w:right w:val="single" w:sz="4" w:space="0" w:color="auto"/>
            </w:tcBorders>
            <w:tcMar>
              <w:top w:w="0" w:type="dxa"/>
              <w:left w:w="15" w:type="dxa"/>
              <w:bottom w:w="0" w:type="dxa"/>
              <w:right w:w="15" w:type="dxa"/>
            </w:tcMar>
            <w:vAlign w:val="center"/>
            <w:hideMark/>
          </w:tcPr>
          <w:p w14:paraId="46C1696A" w14:textId="77777777" w:rsidR="00B32B45" w:rsidRDefault="00B32B45">
            <w:pPr>
              <w:widowControl w:val="0"/>
              <w:autoSpaceDE w:val="0"/>
              <w:autoSpaceDN w:val="0"/>
              <w:adjustRightInd w:val="0"/>
              <w:jc w:val="center"/>
            </w:pPr>
            <w:r>
              <w:t>15</w:t>
            </w:r>
          </w:p>
        </w:tc>
      </w:tr>
      <w:tr w:rsidR="00B32B45" w14:paraId="6C16DA22" w14:textId="77777777" w:rsidTr="00B32B45">
        <w:trPr>
          <w:trHeight w:val="284"/>
          <w:jc w:val="center"/>
        </w:trPr>
        <w:tc>
          <w:tcPr>
            <w:tcW w:w="5000" w:type="pct"/>
            <w:gridSpan w:val="15"/>
            <w:tcBorders>
              <w:top w:val="nil"/>
              <w:left w:val="single" w:sz="4" w:space="0" w:color="auto"/>
              <w:bottom w:val="nil"/>
              <w:right w:val="single" w:sz="4" w:space="0" w:color="auto"/>
            </w:tcBorders>
            <w:tcMar>
              <w:top w:w="0" w:type="dxa"/>
              <w:left w:w="15" w:type="dxa"/>
              <w:bottom w:w="0" w:type="dxa"/>
              <w:right w:w="15" w:type="dxa"/>
            </w:tcMar>
            <w:hideMark/>
          </w:tcPr>
          <w:p w14:paraId="67D00522" w14:textId="77777777" w:rsidR="00B32B45" w:rsidRDefault="00B32B45">
            <w:pPr>
              <w:widowControl w:val="0"/>
              <w:autoSpaceDE w:val="0"/>
              <w:autoSpaceDN w:val="0"/>
              <w:adjustRightInd w:val="0"/>
              <w:jc w:val="center"/>
              <w:rPr>
                <w:b/>
              </w:rPr>
            </w:pPr>
            <w:r>
              <w:rPr>
                <w:b/>
              </w:rPr>
              <w:t>Целевое назначение лесов: Защитные леса</w:t>
            </w:r>
          </w:p>
          <w:p w14:paraId="3261C6DD" w14:textId="77777777" w:rsidR="00B32B45" w:rsidRDefault="00B32B45">
            <w:pPr>
              <w:widowControl w:val="0"/>
              <w:autoSpaceDE w:val="0"/>
              <w:autoSpaceDN w:val="0"/>
              <w:adjustRightInd w:val="0"/>
              <w:jc w:val="center"/>
              <w:rPr>
                <w:b/>
              </w:rPr>
            </w:pPr>
            <w:r>
              <w:rPr>
                <w:b/>
              </w:rPr>
              <w:t>Категория защитных лесов: городские леса</w:t>
            </w:r>
          </w:p>
        </w:tc>
      </w:tr>
      <w:tr w:rsidR="00B32B45" w14:paraId="7458A571" w14:textId="77777777" w:rsidTr="00B32B45">
        <w:trPr>
          <w:trHeight w:hRule="exact" w:val="243"/>
          <w:jc w:val="center"/>
        </w:trPr>
        <w:tc>
          <w:tcPr>
            <w:tcW w:w="1495" w:type="pct"/>
            <w:tcBorders>
              <w:top w:val="single" w:sz="8" w:space="0" w:color="000000"/>
              <w:left w:val="single" w:sz="4" w:space="0" w:color="auto"/>
              <w:bottom w:val="single" w:sz="8" w:space="0" w:color="000000"/>
              <w:right w:val="single" w:sz="8" w:space="0" w:color="000000"/>
            </w:tcBorders>
            <w:tcMar>
              <w:top w:w="0" w:type="dxa"/>
              <w:left w:w="15" w:type="dxa"/>
              <w:bottom w:w="0" w:type="dxa"/>
              <w:right w:w="15" w:type="dxa"/>
            </w:tcMar>
            <w:hideMark/>
          </w:tcPr>
          <w:p w14:paraId="43BB3FFD" w14:textId="77777777" w:rsidR="00B32B45" w:rsidRDefault="00B32B45">
            <w:pPr>
              <w:widowControl w:val="0"/>
              <w:autoSpaceDE w:val="0"/>
              <w:snapToGrid w:val="0"/>
            </w:pPr>
            <w:r>
              <w:t>Всего включено в расчет</w:t>
            </w:r>
          </w:p>
        </w:tc>
        <w:tc>
          <w:tcPr>
            <w:tcW w:w="256" w:type="pct"/>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tcPr>
          <w:p w14:paraId="0192ADA6" w14:textId="77777777" w:rsidR="00B32B45" w:rsidRDefault="00B32B45">
            <w:pPr>
              <w:snapToGrid w:val="0"/>
              <w:jc w:val="both"/>
            </w:pPr>
          </w:p>
        </w:tc>
        <w:tc>
          <w:tcPr>
            <w:tcW w:w="282" w:type="pct"/>
            <w:tcBorders>
              <w:top w:val="single" w:sz="8" w:space="0" w:color="000000"/>
              <w:left w:val="single" w:sz="8" w:space="0" w:color="000000"/>
              <w:bottom w:val="single" w:sz="4" w:space="0" w:color="auto"/>
              <w:right w:val="single" w:sz="8" w:space="0" w:color="000000"/>
            </w:tcBorders>
            <w:tcMar>
              <w:top w:w="0" w:type="dxa"/>
              <w:left w:w="15" w:type="dxa"/>
              <w:bottom w:w="0" w:type="dxa"/>
              <w:right w:w="15" w:type="dxa"/>
            </w:tcMar>
          </w:tcPr>
          <w:p w14:paraId="731C5985" w14:textId="77777777" w:rsidR="00B32B45" w:rsidRDefault="00B32B45">
            <w:pPr>
              <w:snapToGrid w:val="0"/>
              <w:jc w:val="both"/>
            </w:pPr>
          </w:p>
        </w:tc>
        <w:tc>
          <w:tcPr>
            <w:tcW w:w="210" w:type="pct"/>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tcPr>
          <w:p w14:paraId="21A34791" w14:textId="77777777" w:rsidR="00B32B45" w:rsidRDefault="00B32B45">
            <w:pPr>
              <w:snapToGrid w:val="0"/>
              <w:jc w:val="both"/>
            </w:pPr>
          </w:p>
        </w:tc>
        <w:tc>
          <w:tcPr>
            <w:tcW w:w="272" w:type="pct"/>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tcPr>
          <w:p w14:paraId="0FFD5B9F" w14:textId="77777777" w:rsidR="00B32B45" w:rsidRDefault="00B32B45">
            <w:pPr>
              <w:snapToGrid w:val="0"/>
              <w:jc w:val="both"/>
            </w:pPr>
          </w:p>
        </w:tc>
        <w:tc>
          <w:tcPr>
            <w:tcW w:w="248" w:type="pct"/>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tcPr>
          <w:p w14:paraId="05B0A35B" w14:textId="77777777" w:rsidR="00B32B45" w:rsidRDefault="00B32B45">
            <w:pPr>
              <w:snapToGrid w:val="0"/>
              <w:jc w:val="both"/>
            </w:pPr>
          </w:p>
        </w:tc>
        <w:tc>
          <w:tcPr>
            <w:tcW w:w="256" w:type="pct"/>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tcPr>
          <w:p w14:paraId="64777D33" w14:textId="77777777" w:rsidR="00B32B45" w:rsidRDefault="00B32B45">
            <w:pPr>
              <w:snapToGrid w:val="0"/>
              <w:jc w:val="both"/>
            </w:pPr>
          </w:p>
        </w:tc>
        <w:tc>
          <w:tcPr>
            <w:tcW w:w="201" w:type="pct"/>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tcPr>
          <w:p w14:paraId="570AEEA2" w14:textId="77777777" w:rsidR="00B32B45" w:rsidRDefault="00B32B45">
            <w:pPr>
              <w:snapToGrid w:val="0"/>
              <w:jc w:val="both"/>
            </w:pPr>
          </w:p>
        </w:tc>
        <w:tc>
          <w:tcPr>
            <w:tcW w:w="256" w:type="pct"/>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tcPr>
          <w:p w14:paraId="5971A646" w14:textId="77777777" w:rsidR="00B32B45" w:rsidRDefault="00B32B45">
            <w:pPr>
              <w:snapToGrid w:val="0"/>
              <w:jc w:val="both"/>
            </w:pPr>
          </w:p>
        </w:tc>
        <w:tc>
          <w:tcPr>
            <w:tcW w:w="234" w:type="pct"/>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tcPr>
          <w:p w14:paraId="7804BB12" w14:textId="77777777" w:rsidR="00B32B45" w:rsidRDefault="00B32B45">
            <w:pPr>
              <w:snapToGrid w:val="0"/>
              <w:jc w:val="both"/>
            </w:pPr>
          </w:p>
        </w:tc>
        <w:tc>
          <w:tcPr>
            <w:tcW w:w="256" w:type="pct"/>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tcPr>
          <w:p w14:paraId="6889941A" w14:textId="77777777" w:rsidR="00B32B45" w:rsidRDefault="00B32B45">
            <w:pPr>
              <w:snapToGrid w:val="0"/>
              <w:jc w:val="both"/>
            </w:pPr>
          </w:p>
        </w:tc>
        <w:tc>
          <w:tcPr>
            <w:tcW w:w="244" w:type="pct"/>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tcPr>
          <w:p w14:paraId="01039F50" w14:textId="77777777" w:rsidR="00B32B45" w:rsidRDefault="00B32B45">
            <w:pPr>
              <w:snapToGrid w:val="0"/>
              <w:jc w:val="both"/>
            </w:pPr>
          </w:p>
        </w:tc>
        <w:tc>
          <w:tcPr>
            <w:tcW w:w="296" w:type="pct"/>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tcPr>
          <w:p w14:paraId="030368D4" w14:textId="77777777" w:rsidR="00B32B45" w:rsidRDefault="00B32B45">
            <w:pPr>
              <w:snapToGrid w:val="0"/>
              <w:jc w:val="both"/>
            </w:pPr>
          </w:p>
        </w:tc>
        <w:tc>
          <w:tcPr>
            <w:tcW w:w="222" w:type="pct"/>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tcPr>
          <w:p w14:paraId="34D9394D" w14:textId="77777777" w:rsidR="00B32B45" w:rsidRDefault="00B32B45">
            <w:pPr>
              <w:snapToGrid w:val="0"/>
              <w:jc w:val="both"/>
            </w:pPr>
          </w:p>
        </w:tc>
        <w:tc>
          <w:tcPr>
            <w:tcW w:w="270" w:type="pct"/>
            <w:tcBorders>
              <w:top w:val="single" w:sz="8" w:space="0" w:color="000000"/>
              <w:left w:val="single" w:sz="8" w:space="0" w:color="000000"/>
              <w:bottom w:val="single" w:sz="8" w:space="0" w:color="000000"/>
              <w:right w:val="single" w:sz="4" w:space="0" w:color="auto"/>
            </w:tcBorders>
            <w:tcMar>
              <w:top w:w="0" w:type="dxa"/>
              <w:left w:w="15" w:type="dxa"/>
              <w:bottom w:w="0" w:type="dxa"/>
              <w:right w:w="15" w:type="dxa"/>
            </w:tcMar>
          </w:tcPr>
          <w:p w14:paraId="0C780B5D" w14:textId="77777777" w:rsidR="00B32B45" w:rsidRDefault="00B32B45">
            <w:pPr>
              <w:snapToGrid w:val="0"/>
              <w:jc w:val="both"/>
            </w:pPr>
          </w:p>
        </w:tc>
      </w:tr>
      <w:tr w:rsidR="00B32B45" w14:paraId="1F5A8F67" w14:textId="77777777" w:rsidTr="00B32B45">
        <w:trPr>
          <w:trHeight w:hRule="exact" w:val="243"/>
          <w:jc w:val="center"/>
        </w:trPr>
        <w:tc>
          <w:tcPr>
            <w:tcW w:w="1495" w:type="pct"/>
            <w:tcBorders>
              <w:top w:val="single" w:sz="8" w:space="0" w:color="000000"/>
              <w:left w:val="single" w:sz="4" w:space="0" w:color="auto"/>
              <w:bottom w:val="single" w:sz="8" w:space="0" w:color="000000"/>
              <w:right w:val="single" w:sz="8" w:space="0" w:color="000000"/>
            </w:tcBorders>
            <w:tcMar>
              <w:top w:w="0" w:type="dxa"/>
              <w:left w:w="15" w:type="dxa"/>
              <w:bottom w:w="0" w:type="dxa"/>
              <w:right w:w="15" w:type="dxa"/>
            </w:tcMar>
            <w:hideMark/>
          </w:tcPr>
          <w:p w14:paraId="07CFE085" w14:textId="77777777" w:rsidR="00B32B45" w:rsidRDefault="00B32B45">
            <w:pPr>
              <w:widowControl w:val="0"/>
              <w:autoSpaceDE w:val="0"/>
              <w:snapToGrid w:val="0"/>
            </w:pPr>
            <w:r>
              <w:t>Сред. % выборки от общего запаса</w:t>
            </w:r>
          </w:p>
        </w:tc>
        <w:tc>
          <w:tcPr>
            <w:tcW w:w="256" w:type="pct"/>
            <w:tcBorders>
              <w:top w:val="nil"/>
              <w:left w:val="nil"/>
              <w:bottom w:val="nil"/>
              <w:right w:val="single" w:sz="4" w:space="0" w:color="auto"/>
            </w:tcBorders>
            <w:tcMar>
              <w:top w:w="0" w:type="dxa"/>
              <w:left w:w="15" w:type="dxa"/>
              <w:bottom w:w="0" w:type="dxa"/>
              <w:right w:w="15" w:type="dxa"/>
            </w:tcMar>
          </w:tcPr>
          <w:p w14:paraId="4CE4FEF2" w14:textId="77777777" w:rsidR="00B32B45" w:rsidRDefault="00B32B45">
            <w:pPr>
              <w:snapToGrid w:val="0"/>
              <w:jc w:val="both"/>
            </w:pPr>
          </w:p>
        </w:tc>
        <w:tc>
          <w:tcPr>
            <w:tcW w:w="282" w:type="pct"/>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tcPr>
          <w:p w14:paraId="08155F56" w14:textId="77777777" w:rsidR="00B32B45" w:rsidRDefault="00B32B45">
            <w:pPr>
              <w:snapToGrid w:val="0"/>
              <w:jc w:val="both"/>
            </w:pPr>
          </w:p>
        </w:tc>
        <w:tc>
          <w:tcPr>
            <w:tcW w:w="210" w:type="pct"/>
            <w:tcBorders>
              <w:top w:val="nil"/>
              <w:left w:val="single" w:sz="4" w:space="0" w:color="auto"/>
              <w:bottom w:val="nil"/>
              <w:right w:val="nil"/>
            </w:tcBorders>
            <w:tcMar>
              <w:top w:w="0" w:type="dxa"/>
              <w:left w:w="15" w:type="dxa"/>
              <w:bottom w:w="0" w:type="dxa"/>
              <w:right w:w="15" w:type="dxa"/>
            </w:tcMar>
          </w:tcPr>
          <w:p w14:paraId="36F71C6B" w14:textId="77777777" w:rsidR="00B32B45" w:rsidRDefault="00B32B45">
            <w:pPr>
              <w:snapToGrid w:val="0"/>
              <w:jc w:val="both"/>
            </w:pPr>
          </w:p>
        </w:tc>
        <w:tc>
          <w:tcPr>
            <w:tcW w:w="272" w:type="pct"/>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tcPr>
          <w:p w14:paraId="4109F4DC" w14:textId="77777777" w:rsidR="00B32B45" w:rsidRDefault="00B32B45">
            <w:pPr>
              <w:snapToGrid w:val="0"/>
              <w:jc w:val="both"/>
            </w:pPr>
          </w:p>
        </w:tc>
        <w:tc>
          <w:tcPr>
            <w:tcW w:w="248" w:type="pct"/>
            <w:tcMar>
              <w:top w:w="0" w:type="dxa"/>
              <w:left w:w="15" w:type="dxa"/>
              <w:bottom w:w="0" w:type="dxa"/>
              <w:right w:w="15" w:type="dxa"/>
            </w:tcMar>
          </w:tcPr>
          <w:p w14:paraId="36037A68" w14:textId="77777777" w:rsidR="00B32B45" w:rsidRDefault="00B32B45">
            <w:pPr>
              <w:snapToGrid w:val="0"/>
              <w:jc w:val="both"/>
            </w:pPr>
          </w:p>
        </w:tc>
        <w:tc>
          <w:tcPr>
            <w:tcW w:w="256" w:type="pct"/>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tcPr>
          <w:p w14:paraId="3E7BC37E" w14:textId="77777777" w:rsidR="00B32B45" w:rsidRDefault="00B32B45">
            <w:pPr>
              <w:snapToGrid w:val="0"/>
              <w:jc w:val="both"/>
            </w:pPr>
          </w:p>
        </w:tc>
        <w:tc>
          <w:tcPr>
            <w:tcW w:w="201" w:type="pct"/>
            <w:tcMar>
              <w:top w:w="0" w:type="dxa"/>
              <w:left w:w="15" w:type="dxa"/>
              <w:bottom w:w="0" w:type="dxa"/>
              <w:right w:w="15" w:type="dxa"/>
            </w:tcMar>
          </w:tcPr>
          <w:p w14:paraId="2D079F34" w14:textId="77777777" w:rsidR="00B32B45" w:rsidRDefault="00B32B45">
            <w:pPr>
              <w:snapToGrid w:val="0"/>
              <w:jc w:val="both"/>
            </w:pPr>
          </w:p>
        </w:tc>
        <w:tc>
          <w:tcPr>
            <w:tcW w:w="256" w:type="pct"/>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tcPr>
          <w:p w14:paraId="18734CFC" w14:textId="77777777" w:rsidR="00B32B45" w:rsidRDefault="00B32B45">
            <w:pPr>
              <w:snapToGrid w:val="0"/>
              <w:jc w:val="both"/>
            </w:pPr>
          </w:p>
        </w:tc>
        <w:tc>
          <w:tcPr>
            <w:tcW w:w="234" w:type="pct"/>
            <w:tcMar>
              <w:top w:w="0" w:type="dxa"/>
              <w:left w:w="15" w:type="dxa"/>
              <w:bottom w:w="0" w:type="dxa"/>
              <w:right w:w="15" w:type="dxa"/>
            </w:tcMar>
          </w:tcPr>
          <w:p w14:paraId="1A5D10C7" w14:textId="77777777" w:rsidR="00B32B45" w:rsidRDefault="00B32B45">
            <w:pPr>
              <w:snapToGrid w:val="0"/>
              <w:jc w:val="both"/>
            </w:pPr>
          </w:p>
        </w:tc>
        <w:tc>
          <w:tcPr>
            <w:tcW w:w="256" w:type="pct"/>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tcPr>
          <w:p w14:paraId="7F5962BA" w14:textId="77777777" w:rsidR="00B32B45" w:rsidRDefault="00B32B45">
            <w:pPr>
              <w:snapToGrid w:val="0"/>
              <w:jc w:val="both"/>
            </w:pPr>
          </w:p>
        </w:tc>
        <w:tc>
          <w:tcPr>
            <w:tcW w:w="244" w:type="pct"/>
            <w:tcMar>
              <w:top w:w="0" w:type="dxa"/>
              <w:left w:w="15" w:type="dxa"/>
              <w:bottom w:w="0" w:type="dxa"/>
              <w:right w:w="15" w:type="dxa"/>
            </w:tcMar>
          </w:tcPr>
          <w:p w14:paraId="232D81DE" w14:textId="77777777" w:rsidR="00B32B45" w:rsidRDefault="00B32B45">
            <w:pPr>
              <w:snapToGrid w:val="0"/>
              <w:jc w:val="both"/>
            </w:pPr>
          </w:p>
        </w:tc>
        <w:tc>
          <w:tcPr>
            <w:tcW w:w="296" w:type="pct"/>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tcPr>
          <w:p w14:paraId="23DBE4B6" w14:textId="77777777" w:rsidR="00B32B45" w:rsidRDefault="00B32B45">
            <w:pPr>
              <w:snapToGrid w:val="0"/>
              <w:jc w:val="both"/>
            </w:pPr>
          </w:p>
        </w:tc>
        <w:tc>
          <w:tcPr>
            <w:tcW w:w="222" w:type="pct"/>
            <w:tcMar>
              <w:top w:w="0" w:type="dxa"/>
              <w:left w:w="15" w:type="dxa"/>
              <w:bottom w:w="0" w:type="dxa"/>
              <w:right w:w="15" w:type="dxa"/>
            </w:tcMar>
          </w:tcPr>
          <w:p w14:paraId="45E1E366" w14:textId="77777777" w:rsidR="00B32B45" w:rsidRDefault="00B32B45">
            <w:pPr>
              <w:snapToGrid w:val="0"/>
              <w:jc w:val="both"/>
            </w:pPr>
          </w:p>
        </w:tc>
        <w:tc>
          <w:tcPr>
            <w:tcW w:w="270" w:type="pct"/>
            <w:tcBorders>
              <w:top w:val="single" w:sz="8" w:space="0" w:color="000000"/>
              <w:left w:val="single" w:sz="8" w:space="0" w:color="000000"/>
              <w:bottom w:val="single" w:sz="8" w:space="0" w:color="000000"/>
              <w:right w:val="single" w:sz="4" w:space="0" w:color="auto"/>
            </w:tcBorders>
            <w:tcMar>
              <w:top w:w="0" w:type="dxa"/>
              <w:left w:w="15" w:type="dxa"/>
              <w:bottom w:w="0" w:type="dxa"/>
              <w:right w:w="15" w:type="dxa"/>
            </w:tcMar>
          </w:tcPr>
          <w:p w14:paraId="05DD8C43" w14:textId="77777777" w:rsidR="00B32B45" w:rsidRDefault="00B32B45">
            <w:pPr>
              <w:snapToGrid w:val="0"/>
              <w:jc w:val="both"/>
            </w:pPr>
          </w:p>
        </w:tc>
      </w:tr>
      <w:tr w:rsidR="00B32B45" w14:paraId="770FD7BF" w14:textId="77777777" w:rsidTr="00B32B45">
        <w:trPr>
          <w:trHeight w:hRule="exact" w:val="243"/>
          <w:jc w:val="center"/>
        </w:trPr>
        <w:tc>
          <w:tcPr>
            <w:tcW w:w="1495" w:type="pct"/>
            <w:tcBorders>
              <w:top w:val="single" w:sz="8" w:space="0" w:color="000000"/>
              <w:left w:val="single" w:sz="4" w:space="0" w:color="auto"/>
              <w:bottom w:val="single" w:sz="8" w:space="0" w:color="000000"/>
              <w:right w:val="single" w:sz="8" w:space="0" w:color="000000"/>
            </w:tcBorders>
            <w:tcMar>
              <w:top w:w="0" w:type="dxa"/>
              <w:left w:w="15" w:type="dxa"/>
              <w:bottom w:w="0" w:type="dxa"/>
              <w:right w:w="15" w:type="dxa"/>
            </w:tcMar>
            <w:hideMark/>
          </w:tcPr>
          <w:p w14:paraId="703C2A92" w14:textId="77777777" w:rsidR="00B32B45" w:rsidRDefault="00B32B45">
            <w:pPr>
              <w:widowControl w:val="0"/>
              <w:autoSpaceDE w:val="0"/>
              <w:snapToGrid w:val="0"/>
            </w:pPr>
            <w:r>
              <w:t>Запас, вырубаемый за один прием</w:t>
            </w:r>
          </w:p>
        </w:tc>
        <w:tc>
          <w:tcPr>
            <w:tcW w:w="256" w:type="pct"/>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tcPr>
          <w:p w14:paraId="4F3A202B" w14:textId="77777777" w:rsidR="00B32B45" w:rsidRDefault="00B32B45">
            <w:pPr>
              <w:snapToGrid w:val="0"/>
              <w:jc w:val="both"/>
            </w:pPr>
          </w:p>
        </w:tc>
        <w:tc>
          <w:tcPr>
            <w:tcW w:w="282" w:type="pct"/>
            <w:tcBorders>
              <w:top w:val="single" w:sz="4" w:space="0" w:color="auto"/>
              <w:left w:val="single" w:sz="8" w:space="0" w:color="000000"/>
              <w:bottom w:val="single" w:sz="8" w:space="0" w:color="000000"/>
              <w:right w:val="single" w:sz="8" w:space="0" w:color="000000"/>
            </w:tcBorders>
            <w:tcMar>
              <w:top w:w="0" w:type="dxa"/>
              <w:left w:w="15" w:type="dxa"/>
              <w:bottom w:w="0" w:type="dxa"/>
              <w:right w:w="15" w:type="dxa"/>
            </w:tcMar>
          </w:tcPr>
          <w:p w14:paraId="03F0F8A7" w14:textId="77777777" w:rsidR="00B32B45" w:rsidRDefault="00B32B45">
            <w:pPr>
              <w:snapToGrid w:val="0"/>
              <w:jc w:val="both"/>
            </w:pPr>
          </w:p>
        </w:tc>
        <w:tc>
          <w:tcPr>
            <w:tcW w:w="210" w:type="pct"/>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tcPr>
          <w:p w14:paraId="4E7FC8C7" w14:textId="77777777" w:rsidR="00B32B45" w:rsidRDefault="00B32B45">
            <w:pPr>
              <w:snapToGrid w:val="0"/>
              <w:jc w:val="both"/>
            </w:pPr>
          </w:p>
        </w:tc>
        <w:tc>
          <w:tcPr>
            <w:tcW w:w="272" w:type="pct"/>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tcPr>
          <w:p w14:paraId="17465748" w14:textId="77777777" w:rsidR="00B32B45" w:rsidRDefault="00B32B45">
            <w:pPr>
              <w:snapToGrid w:val="0"/>
              <w:jc w:val="both"/>
            </w:pPr>
          </w:p>
        </w:tc>
        <w:tc>
          <w:tcPr>
            <w:tcW w:w="248" w:type="pct"/>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tcPr>
          <w:p w14:paraId="008F2899" w14:textId="77777777" w:rsidR="00B32B45" w:rsidRDefault="00B32B45">
            <w:pPr>
              <w:snapToGrid w:val="0"/>
              <w:jc w:val="both"/>
            </w:pPr>
          </w:p>
        </w:tc>
        <w:tc>
          <w:tcPr>
            <w:tcW w:w="256" w:type="pct"/>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tcPr>
          <w:p w14:paraId="0F1514FB" w14:textId="77777777" w:rsidR="00B32B45" w:rsidRDefault="00B32B45">
            <w:pPr>
              <w:snapToGrid w:val="0"/>
              <w:jc w:val="both"/>
            </w:pPr>
          </w:p>
        </w:tc>
        <w:tc>
          <w:tcPr>
            <w:tcW w:w="201" w:type="pct"/>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tcPr>
          <w:p w14:paraId="36D298C8" w14:textId="77777777" w:rsidR="00B32B45" w:rsidRDefault="00B32B45">
            <w:pPr>
              <w:snapToGrid w:val="0"/>
              <w:jc w:val="both"/>
            </w:pPr>
          </w:p>
        </w:tc>
        <w:tc>
          <w:tcPr>
            <w:tcW w:w="256" w:type="pct"/>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tcPr>
          <w:p w14:paraId="483C0D74" w14:textId="77777777" w:rsidR="00B32B45" w:rsidRDefault="00B32B45">
            <w:pPr>
              <w:snapToGrid w:val="0"/>
              <w:jc w:val="both"/>
            </w:pPr>
          </w:p>
        </w:tc>
        <w:tc>
          <w:tcPr>
            <w:tcW w:w="234" w:type="pct"/>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tcPr>
          <w:p w14:paraId="42DD06BD" w14:textId="77777777" w:rsidR="00B32B45" w:rsidRDefault="00B32B45">
            <w:pPr>
              <w:snapToGrid w:val="0"/>
              <w:jc w:val="both"/>
            </w:pPr>
          </w:p>
        </w:tc>
        <w:tc>
          <w:tcPr>
            <w:tcW w:w="256" w:type="pct"/>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tcPr>
          <w:p w14:paraId="34585435" w14:textId="77777777" w:rsidR="00B32B45" w:rsidRDefault="00B32B45">
            <w:pPr>
              <w:snapToGrid w:val="0"/>
              <w:jc w:val="both"/>
            </w:pPr>
          </w:p>
        </w:tc>
        <w:tc>
          <w:tcPr>
            <w:tcW w:w="244" w:type="pct"/>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tcPr>
          <w:p w14:paraId="3BA33D09" w14:textId="77777777" w:rsidR="00B32B45" w:rsidRDefault="00B32B45">
            <w:pPr>
              <w:snapToGrid w:val="0"/>
              <w:jc w:val="both"/>
            </w:pPr>
          </w:p>
        </w:tc>
        <w:tc>
          <w:tcPr>
            <w:tcW w:w="296" w:type="pct"/>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tcPr>
          <w:p w14:paraId="00695C90" w14:textId="77777777" w:rsidR="00B32B45" w:rsidRDefault="00B32B45">
            <w:pPr>
              <w:snapToGrid w:val="0"/>
              <w:jc w:val="both"/>
            </w:pPr>
          </w:p>
        </w:tc>
        <w:tc>
          <w:tcPr>
            <w:tcW w:w="222" w:type="pct"/>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tcPr>
          <w:p w14:paraId="6510AF11" w14:textId="77777777" w:rsidR="00B32B45" w:rsidRDefault="00B32B45">
            <w:pPr>
              <w:snapToGrid w:val="0"/>
              <w:jc w:val="both"/>
            </w:pPr>
          </w:p>
        </w:tc>
        <w:tc>
          <w:tcPr>
            <w:tcW w:w="270" w:type="pct"/>
            <w:tcBorders>
              <w:top w:val="single" w:sz="8" w:space="0" w:color="000000"/>
              <w:left w:val="single" w:sz="8" w:space="0" w:color="000000"/>
              <w:bottom w:val="single" w:sz="8" w:space="0" w:color="000000"/>
              <w:right w:val="single" w:sz="4" w:space="0" w:color="auto"/>
            </w:tcBorders>
            <w:tcMar>
              <w:top w:w="0" w:type="dxa"/>
              <w:left w:w="15" w:type="dxa"/>
              <w:bottom w:w="0" w:type="dxa"/>
              <w:right w:w="15" w:type="dxa"/>
            </w:tcMar>
          </w:tcPr>
          <w:p w14:paraId="4C190634" w14:textId="77777777" w:rsidR="00B32B45" w:rsidRDefault="00B32B45">
            <w:pPr>
              <w:snapToGrid w:val="0"/>
              <w:jc w:val="both"/>
            </w:pPr>
          </w:p>
        </w:tc>
      </w:tr>
      <w:tr w:rsidR="00B32B45" w14:paraId="0B1F72A5" w14:textId="77777777" w:rsidTr="00B32B45">
        <w:trPr>
          <w:trHeight w:hRule="exact" w:val="243"/>
          <w:jc w:val="center"/>
        </w:trPr>
        <w:tc>
          <w:tcPr>
            <w:tcW w:w="1495" w:type="pct"/>
            <w:tcBorders>
              <w:top w:val="single" w:sz="8" w:space="0" w:color="000000"/>
              <w:left w:val="single" w:sz="4" w:space="0" w:color="auto"/>
              <w:bottom w:val="single" w:sz="8" w:space="0" w:color="000000"/>
              <w:right w:val="single" w:sz="8" w:space="0" w:color="000000"/>
            </w:tcBorders>
            <w:tcMar>
              <w:top w:w="0" w:type="dxa"/>
              <w:left w:w="15" w:type="dxa"/>
              <w:bottom w:w="0" w:type="dxa"/>
              <w:right w:w="15" w:type="dxa"/>
            </w:tcMar>
            <w:hideMark/>
          </w:tcPr>
          <w:p w14:paraId="35D4B8F1" w14:textId="77777777" w:rsidR="00B32B45" w:rsidRDefault="00B32B45">
            <w:pPr>
              <w:widowControl w:val="0"/>
              <w:autoSpaceDE w:val="0"/>
              <w:snapToGrid w:val="0"/>
            </w:pPr>
            <w:r>
              <w:t>Средний период повторяемости</w:t>
            </w:r>
          </w:p>
        </w:tc>
        <w:tc>
          <w:tcPr>
            <w:tcW w:w="256" w:type="pct"/>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tcPr>
          <w:p w14:paraId="3CC7C773" w14:textId="77777777" w:rsidR="00B32B45" w:rsidRDefault="00B32B45">
            <w:pPr>
              <w:snapToGrid w:val="0"/>
              <w:jc w:val="both"/>
            </w:pPr>
          </w:p>
        </w:tc>
        <w:tc>
          <w:tcPr>
            <w:tcW w:w="282" w:type="pct"/>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tcPr>
          <w:p w14:paraId="573B4EB5" w14:textId="77777777" w:rsidR="00B32B45" w:rsidRDefault="00B32B45">
            <w:pPr>
              <w:snapToGrid w:val="0"/>
              <w:jc w:val="both"/>
            </w:pPr>
          </w:p>
        </w:tc>
        <w:tc>
          <w:tcPr>
            <w:tcW w:w="210" w:type="pct"/>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tcPr>
          <w:p w14:paraId="19475DFB" w14:textId="77777777" w:rsidR="00B32B45" w:rsidRDefault="00B32B45">
            <w:pPr>
              <w:snapToGrid w:val="0"/>
              <w:jc w:val="both"/>
            </w:pPr>
          </w:p>
        </w:tc>
        <w:tc>
          <w:tcPr>
            <w:tcW w:w="272" w:type="pct"/>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tcPr>
          <w:p w14:paraId="61ED330F" w14:textId="77777777" w:rsidR="00B32B45" w:rsidRDefault="00B32B45">
            <w:pPr>
              <w:snapToGrid w:val="0"/>
              <w:jc w:val="both"/>
            </w:pPr>
          </w:p>
        </w:tc>
        <w:tc>
          <w:tcPr>
            <w:tcW w:w="248" w:type="pct"/>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tcPr>
          <w:p w14:paraId="63CCAE39" w14:textId="77777777" w:rsidR="00B32B45" w:rsidRDefault="00B32B45">
            <w:pPr>
              <w:snapToGrid w:val="0"/>
              <w:jc w:val="both"/>
            </w:pPr>
          </w:p>
        </w:tc>
        <w:tc>
          <w:tcPr>
            <w:tcW w:w="256" w:type="pct"/>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tcPr>
          <w:p w14:paraId="3E44B080" w14:textId="77777777" w:rsidR="00B32B45" w:rsidRDefault="00B32B45">
            <w:pPr>
              <w:snapToGrid w:val="0"/>
              <w:jc w:val="both"/>
            </w:pPr>
          </w:p>
        </w:tc>
        <w:tc>
          <w:tcPr>
            <w:tcW w:w="201" w:type="pct"/>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tcPr>
          <w:p w14:paraId="6C33F8A3" w14:textId="77777777" w:rsidR="00B32B45" w:rsidRDefault="00B32B45">
            <w:pPr>
              <w:snapToGrid w:val="0"/>
              <w:jc w:val="both"/>
            </w:pPr>
          </w:p>
        </w:tc>
        <w:tc>
          <w:tcPr>
            <w:tcW w:w="256" w:type="pct"/>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tcPr>
          <w:p w14:paraId="20D672C3" w14:textId="77777777" w:rsidR="00B32B45" w:rsidRDefault="00B32B45">
            <w:pPr>
              <w:snapToGrid w:val="0"/>
              <w:jc w:val="both"/>
            </w:pPr>
          </w:p>
        </w:tc>
        <w:tc>
          <w:tcPr>
            <w:tcW w:w="234" w:type="pct"/>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tcPr>
          <w:p w14:paraId="5DFD6BE5" w14:textId="77777777" w:rsidR="00B32B45" w:rsidRDefault="00B32B45">
            <w:pPr>
              <w:snapToGrid w:val="0"/>
              <w:jc w:val="both"/>
            </w:pPr>
          </w:p>
        </w:tc>
        <w:tc>
          <w:tcPr>
            <w:tcW w:w="256" w:type="pct"/>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tcPr>
          <w:p w14:paraId="5E210DDA" w14:textId="77777777" w:rsidR="00B32B45" w:rsidRDefault="00B32B45">
            <w:pPr>
              <w:snapToGrid w:val="0"/>
              <w:jc w:val="both"/>
            </w:pPr>
          </w:p>
        </w:tc>
        <w:tc>
          <w:tcPr>
            <w:tcW w:w="244" w:type="pct"/>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tcPr>
          <w:p w14:paraId="351D3FFC" w14:textId="77777777" w:rsidR="00B32B45" w:rsidRDefault="00B32B45">
            <w:pPr>
              <w:snapToGrid w:val="0"/>
              <w:jc w:val="both"/>
            </w:pPr>
          </w:p>
        </w:tc>
        <w:tc>
          <w:tcPr>
            <w:tcW w:w="296" w:type="pct"/>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tcPr>
          <w:p w14:paraId="3E2C6D94" w14:textId="77777777" w:rsidR="00B32B45" w:rsidRDefault="00B32B45">
            <w:pPr>
              <w:snapToGrid w:val="0"/>
              <w:jc w:val="both"/>
            </w:pPr>
          </w:p>
        </w:tc>
        <w:tc>
          <w:tcPr>
            <w:tcW w:w="222" w:type="pct"/>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tcPr>
          <w:p w14:paraId="4974A819" w14:textId="77777777" w:rsidR="00B32B45" w:rsidRDefault="00B32B45">
            <w:pPr>
              <w:snapToGrid w:val="0"/>
              <w:jc w:val="both"/>
            </w:pPr>
          </w:p>
        </w:tc>
        <w:tc>
          <w:tcPr>
            <w:tcW w:w="270" w:type="pct"/>
            <w:tcBorders>
              <w:top w:val="single" w:sz="8" w:space="0" w:color="000000"/>
              <w:left w:val="single" w:sz="8" w:space="0" w:color="000000"/>
              <w:bottom w:val="single" w:sz="8" w:space="0" w:color="000000"/>
              <w:right w:val="single" w:sz="4" w:space="0" w:color="auto"/>
            </w:tcBorders>
            <w:tcMar>
              <w:top w:w="0" w:type="dxa"/>
              <w:left w:w="15" w:type="dxa"/>
              <w:bottom w:w="0" w:type="dxa"/>
              <w:right w:w="15" w:type="dxa"/>
            </w:tcMar>
          </w:tcPr>
          <w:p w14:paraId="1B619F0D" w14:textId="77777777" w:rsidR="00B32B45" w:rsidRDefault="00B32B45">
            <w:pPr>
              <w:snapToGrid w:val="0"/>
              <w:jc w:val="both"/>
            </w:pPr>
          </w:p>
        </w:tc>
      </w:tr>
      <w:tr w:rsidR="00B32B45" w14:paraId="2356B6D4" w14:textId="77777777" w:rsidTr="00B32B45">
        <w:trPr>
          <w:trHeight w:hRule="exact" w:val="243"/>
          <w:jc w:val="center"/>
        </w:trPr>
        <w:tc>
          <w:tcPr>
            <w:tcW w:w="1495" w:type="pct"/>
            <w:tcBorders>
              <w:top w:val="single" w:sz="8" w:space="0" w:color="000000"/>
              <w:left w:val="single" w:sz="4" w:space="0" w:color="auto"/>
              <w:bottom w:val="single" w:sz="8" w:space="0" w:color="000000"/>
              <w:right w:val="single" w:sz="8" w:space="0" w:color="000000"/>
            </w:tcBorders>
            <w:tcMar>
              <w:top w:w="0" w:type="dxa"/>
              <w:left w:w="15" w:type="dxa"/>
              <w:bottom w:w="0" w:type="dxa"/>
              <w:right w:w="15" w:type="dxa"/>
            </w:tcMar>
            <w:hideMark/>
          </w:tcPr>
          <w:p w14:paraId="507DCAE7" w14:textId="77777777" w:rsidR="00B32B45" w:rsidRDefault="00B32B45">
            <w:pPr>
              <w:widowControl w:val="0"/>
              <w:autoSpaceDE w:val="0"/>
              <w:snapToGrid w:val="0"/>
            </w:pPr>
            <w:r>
              <w:t>Ежегодная расчетная лесосека:</w:t>
            </w:r>
          </w:p>
        </w:tc>
        <w:tc>
          <w:tcPr>
            <w:tcW w:w="256" w:type="pct"/>
            <w:tcBorders>
              <w:top w:val="nil"/>
              <w:left w:val="nil"/>
              <w:bottom w:val="nil"/>
              <w:right w:val="single" w:sz="4" w:space="0" w:color="auto"/>
            </w:tcBorders>
            <w:tcMar>
              <w:top w:w="0" w:type="dxa"/>
              <w:left w:w="15" w:type="dxa"/>
              <w:bottom w:w="0" w:type="dxa"/>
              <w:right w:w="15" w:type="dxa"/>
            </w:tcMar>
          </w:tcPr>
          <w:p w14:paraId="04DDEB25" w14:textId="77777777" w:rsidR="00B32B45" w:rsidRDefault="00B32B45">
            <w:pPr>
              <w:snapToGrid w:val="0"/>
              <w:jc w:val="both"/>
            </w:pPr>
          </w:p>
        </w:tc>
        <w:tc>
          <w:tcPr>
            <w:tcW w:w="3248" w:type="pct"/>
            <w:gridSpan w:val="13"/>
            <w:tcBorders>
              <w:top w:val="nil"/>
              <w:left w:val="single" w:sz="4" w:space="0" w:color="auto"/>
              <w:bottom w:val="nil"/>
              <w:right w:val="single" w:sz="4" w:space="0" w:color="auto"/>
            </w:tcBorders>
            <w:tcMar>
              <w:top w:w="0" w:type="dxa"/>
              <w:left w:w="15" w:type="dxa"/>
              <w:bottom w:w="0" w:type="dxa"/>
              <w:right w:w="15" w:type="dxa"/>
            </w:tcMar>
          </w:tcPr>
          <w:p w14:paraId="50929B25" w14:textId="77777777" w:rsidR="00B32B45" w:rsidRDefault="00B32B45">
            <w:pPr>
              <w:snapToGrid w:val="0"/>
              <w:jc w:val="both"/>
            </w:pPr>
          </w:p>
        </w:tc>
      </w:tr>
      <w:tr w:rsidR="00B32B45" w14:paraId="49998D36" w14:textId="77777777" w:rsidTr="00B32B45">
        <w:trPr>
          <w:trHeight w:hRule="exact" w:val="243"/>
          <w:jc w:val="center"/>
        </w:trPr>
        <w:tc>
          <w:tcPr>
            <w:tcW w:w="1495" w:type="pct"/>
            <w:tcBorders>
              <w:top w:val="single" w:sz="8" w:space="0" w:color="000000"/>
              <w:left w:val="single" w:sz="4" w:space="0" w:color="auto"/>
              <w:bottom w:val="single" w:sz="8" w:space="0" w:color="000000"/>
              <w:right w:val="single" w:sz="8" w:space="0" w:color="000000"/>
            </w:tcBorders>
            <w:tcMar>
              <w:top w:w="0" w:type="dxa"/>
              <w:left w:w="15" w:type="dxa"/>
              <w:bottom w:w="0" w:type="dxa"/>
              <w:right w:w="15" w:type="dxa"/>
            </w:tcMar>
            <w:hideMark/>
          </w:tcPr>
          <w:p w14:paraId="50B0BB6E" w14:textId="77777777" w:rsidR="00B32B45" w:rsidRDefault="00B32B45">
            <w:pPr>
              <w:widowControl w:val="0"/>
              <w:autoSpaceDE w:val="0"/>
              <w:snapToGrid w:val="0"/>
            </w:pPr>
            <w:r>
              <w:t>корневой</w:t>
            </w:r>
          </w:p>
        </w:tc>
        <w:tc>
          <w:tcPr>
            <w:tcW w:w="256" w:type="pct"/>
            <w:tcBorders>
              <w:top w:val="single" w:sz="8" w:space="0" w:color="000000"/>
              <w:left w:val="single" w:sz="8" w:space="0" w:color="000000"/>
              <w:bottom w:val="single" w:sz="8" w:space="0" w:color="000000"/>
              <w:right w:val="single" w:sz="4" w:space="0" w:color="auto"/>
            </w:tcBorders>
            <w:tcMar>
              <w:top w:w="0" w:type="dxa"/>
              <w:left w:w="15" w:type="dxa"/>
              <w:bottom w:w="0" w:type="dxa"/>
              <w:right w:w="15" w:type="dxa"/>
            </w:tcMar>
          </w:tcPr>
          <w:p w14:paraId="271351B1" w14:textId="77777777" w:rsidR="00B32B45" w:rsidRDefault="00B32B45">
            <w:pPr>
              <w:snapToGrid w:val="0"/>
              <w:jc w:val="both"/>
            </w:pPr>
          </w:p>
        </w:tc>
        <w:tc>
          <w:tcPr>
            <w:tcW w:w="282" w:type="pct"/>
            <w:tcBorders>
              <w:top w:val="single" w:sz="8" w:space="0" w:color="000000"/>
              <w:left w:val="single" w:sz="4" w:space="0" w:color="auto"/>
              <w:bottom w:val="single" w:sz="8" w:space="0" w:color="000000"/>
              <w:right w:val="single" w:sz="8" w:space="0" w:color="000000"/>
            </w:tcBorders>
            <w:tcMar>
              <w:top w:w="0" w:type="dxa"/>
              <w:left w:w="15" w:type="dxa"/>
              <w:bottom w:w="0" w:type="dxa"/>
              <w:right w:w="15" w:type="dxa"/>
            </w:tcMar>
          </w:tcPr>
          <w:p w14:paraId="2B31A7E7" w14:textId="77777777" w:rsidR="00B32B45" w:rsidRDefault="00B32B45">
            <w:pPr>
              <w:snapToGrid w:val="0"/>
              <w:jc w:val="both"/>
            </w:pPr>
          </w:p>
        </w:tc>
        <w:tc>
          <w:tcPr>
            <w:tcW w:w="210" w:type="pct"/>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tcPr>
          <w:p w14:paraId="2B031007" w14:textId="77777777" w:rsidR="00B32B45" w:rsidRDefault="00B32B45">
            <w:pPr>
              <w:snapToGrid w:val="0"/>
              <w:jc w:val="both"/>
            </w:pPr>
          </w:p>
        </w:tc>
        <w:tc>
          <w:tcPr>
            <w:tcW w:w="272" w:type="pct"/>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tcPr>
          <w:p w14:paraId="2F8A9E7B" w14:textId="77777777" w:rsidR="00B32B45" w:rsidRDefault="00B32B45">
            <w:pPr>
              <w:snapToGrid w:val="0"/>
              <w:jc w:val="both"/>
            </w:pPr>
          </w:p>
        </w:tc>
        <w:tc>
          <w:tcPr>
            <w:tcW w:w="248" w:type="pct"/>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tcPr>
          <w:p w14:paraId="73EEA887" w14:textId="77777777" w:rsidR="00B32B45" w:rsidRDefault="00B32B45">
            <w:pPr>
              <w:snapToGrid w:val="0"/>
              <w:jc w:val="both"/>
            </w:pPr>
          </w:p>
        </w:tc>
        <w:tc>
          <w:tcPr>
            <w:tcW w:w="256" w:type="pct"/>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tcPr>
          <w:p w14:paraId="25C426B3" w14:textId="77777777" w:rsidR="00B32B45" w:rsidRDefault="00B32B45">
            <w:pPr>
              <w:snapToGrid w:val="0"/>
              <w:jc w:val="both"/>
            </w:pPr>
          </w:p>
        </w:tc>
        <w:tc>
          <w:tcPr>
            <w:tcW w:w="201" w:type="pct"/>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tcPr>
          <w:p w14:paraId="710D6AFB" w14:textId="77777777" w:rsidR="00B32B45" w:rsidRDefault="00B32B45">
            <w:pPr>
              <w:snapToGrid w:val="0"/>
              <w:jc w:val="both"/>
            </w:pPr>
          </w:p>
        </w:tc>
        <w:tc>
          <w:tcPr>
            <w:tcW w:w="256" w:type="pct"/>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tcPr>
          <w:p w14:paraId="2ACE03BD" w14:textId="77777777" w:rsidR="00B32B45" w:rsidRDefault="00B32B45">
            <w:pPr>
              <w:snapToGrid w:val="0"/>
              <w:jc w:val="both"/>
            </w:pPr>
          </w:p>
        </w:tc>
        <w:tc>
          <w:tcPr>
            <w:tcW w:w="234" w:type="pct"/>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tcPr>
          <w:p w14:paraId="3C723A82" w14:textId="77777777" w:rsidR="00B32B45" w:rsidRDefault="00B32B45">
            <w:pPr>
              <w:snapToGrid w:val="0"/>
              <w:jc w:val="both"/>
            </w:pPr>
          </w:p>
        </w:tc>
        <w:tc>
          <w:tcPr>
            <w:tcW w:w="256" w:type="pct"/>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tcPr>
          <w:p w14:paraId="053B66B2" w14:textId="77777777" w:rsidR="00B32B45" w:rsidRDefault="00B32B45">
            <w:pPr>
              <w:snapToGrid w:val="0"/>
              <w:jc w:val="both"/>
            </w:pPr>
          </w:p>
        </w:tc>
        <w:tc>
          <w:tcPr>
            <w:tcW w:w="244" w:type="pct"/>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tcPr>
          <w:p w14:paraId="52DF697E" w14:textId="77777777" w:rsidR="00B32B45" w:rsidRDefault="00B32B45">
            <w:pPr>
              <w:snapToGrid w:val="0"/>
              <w:jc w:val="both"/>
            </w:pPr>
          </w:p>
        </w:tc>
        <w:tc>
          <w:tcPr>
            <w:tcW w:w="296" w:type="pct"/>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tcPr>
          <w:p w14:paraId="5FDEF4C4" w14:textId="77777777" w:rsidR="00B32B45" w:rsidRDefault="00B32B45">
            <w:pPr>
              <w:snapToGrid w:val="0"/>
              <w:jc w:val="both"/>
            </w:pPr>
          </w:p>
        </w:tc>
        <w:tc>
          <w:tcPr>
            <w:tcW w:w="222" w:type="pct"/>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tcPr>
          <w:p w14:paraId="0760F5EC" w14:textId="77777777" w:rsidR="00B32B45" w:rsidRDefault="00B32B45">
            <w:pPr>
              <w:snapToGrid w:val="0"/>
              <w:jc w:val="both"/>
            </w:pPr>
          </w:p>
        </w:tc>
        <w:tc>
          <w:tcPr>
            <w:tcW w:w="270" w:type="pct"/>
            <w:tcBorders>
              <w:top w:val="single" w:sz="8" w:space="0" w:color="000000"/>
              <w:left w:val="single" w:sz="8" w:space="0" w:color="000000"/>
              <w:bottom w:val="single" w:sz="8" w:space="0" w:color="000000"/>
              <w:right w:val="single" w:sz="4" w:space="0" w:color="auto"/>
            </w:tcBorders>
            <w:tcMar>
              <w:top w:w="0" w:type="dxa"/>
              <w:left w:w="15" w:type="dxa"/>
              <w:bottom w:w="0" w:type="dxa"/>
              <w:right w:w="15" w:type="dxa"/>
            </w:tcMar>
          </w:tcPr>
          <w:p w14:paraId="2DC715BC" w14:textId="77777777" w:rsidR="00B32B45" w:rsidRDefault="00B32B45">
            <w:pPr>
              <w:snapToGrid w:val="0"/>
              <w:jc w:val="both"/>
            </w:pPr>
          </w:p>
        </w:tc>
      </w:tr>
      <w:tr w:rsidR="00B32B45" w14:paraId="4464FA2B" w14:textId="77777777" w:rsidTr="00B32B45">
        <w:trPr>
          <w:trHeight w:hRule="exact" w:val="243"/>
          <w:jc w:val="center"/>
        </w:trPr>
        <w:tc>
          <w:tcPr>
            <w:tcW w:w="1495" w:type="pct"/>
            <w:tcBorders>
              <w:top w:val="single" w:sz="8" w:space="0" w:color="000000"/>
              <w:left w:val="single" w:sz="4" w:space="0" w:color="auto"/>
              <w:bottom w:val="single" w:sz="8" w:space="0" w:color="000000"/>
              <w:right w:val="single" w:sz="8" w:space="0" w:color="000000"/>
            </w:tcBorders>
            <w:tcMar>
              <w:top w:w="0" w:type="dxa"/>
              <w:left w:w="15" w:type="dxa"/>
              <w:bottom w:w="0" w:type="dxa"/>
              <w:right w:w="15" w:type="dxa"/>
            </w:tcMar>
            <w:hideMark/>
          </w:tcPr>
          <w:p w14:paraId="22CB2823" w14:textId="77777777" w:rsidR="00B32B45" w:rsidRDefault="00B32B45">
            <w:pPr>
              <w:widowControl w:val="0"/>
              <w:autoSpaceDE w:val="0"/>
              <w:snapToGrid w:val="0"/>
            </w:pPr>
            <w:r>
              <w:t>ликвид</w:t>
            </w:r>
          </w:p>
        </w:tc>
        <w:tc>
          <w:tcPr>
            <w:tcW w:w="256" w:type="pct"/>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tcPr>
          <w:p w14:paraId="66CF802F" w14:textId="77777777" w:rsidR="00B32B45" w:rsidRDefault="00B32B45">
            <w:pPr>
              <w:snapToGrid w:val="0"/>
              <w:jc w:val="both"/>
            </w:pPr>
          </w:p>
        </w:tc>
        <w:tc>
          <w:tcPr>
            <w:tcW w:w="282" w:type="pct"/>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tcPr>
          <w:p w14:paraId="41757120" w14:textId="77777777" w:rsidR="00B32B45" w:rsidRDefault="00B32B45">
            <w:pPr>
              <w:snapToGrid w:val="0"/>
              <w:jc w:val="both"/>
            </w:pPr>
          </w:p>
        </w:tc>
        <w:tc>
          <w:tcPr>
            <w:tcW w:w="210" w:type="pct"/>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tcPr>
          <w:p w14:paraId="5181C199" w14:textId="77777777" w:rsidR="00B32B45" w:rsidRDefault="00B32B45">
            <w:pPr>
              <w:snapToGrid w:val="0"/>
              <w:jc w:val="both"/>
            </w:pPr>
          </w:p>
        </w:tc>
        <w:tc>
          <w:tcPr>
            <w:tcW w:w="272" w:type="pct"/>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tcPr>
          <w:p w14:paraId="79ECF6C6" w14:textId="77777777" w:rsidR="00B32B45" w:rsidRDefault="00B32B45">
            <w:pPr>
              <w:snapToGrid w:val="0"/>
              <w:jc w:val="both"/>
            </w:pPr>
          </w:p>
        </w:tc>
        <w:tc>
          <w:tcPr>
            <w:tcW w:w="248" w:type="pct"/>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tcPr>
          <w:p w14:paraId="12C41539" w14:textId="77777777" w:rsidR="00B32B45" w:rsidRDefault="00B32B45">
            <w:pPr>
              <w:snapToGrid w:val="0"/>
              <w:jc w:val="both"/>
            </w:pPr>
          </w:p>
        </w:tc>
        <w:tc>
          <w:tcPr>
            <w:tcW w:w="256" w:type="pct"/>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tcPr>
          <w:p w14:paraId="076EF8F6" w14:textId="77777777" w:rsidR="00B32B45" w:rsidRDefault="00B32B45">
            <w:pPr>
              <w:snapToGrid w:val="0"/>
              <w:jc w:val="both"/>
            </w:pPr>
          </w:p>
        </w:tc>
        <w:tc>
          <w:tcPr>
            <w:tcW w:w="201" w:type="pct"/>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tcPr>
          <w:p w14:paraId="4751B342" w14:textId="77777777" w:rsidR="00B32B45" w:rsidRDefault="00B32B45">
            <w:pPr>
              <w:snapToGrid w:val="0"/>
              <w:jc w:val="both"/>
            </w:pPr>
          </w:p>
        </w:tc>
        <w:tc>
          <w:tcPr>
            <w:tcW w:w="256" w:type="pct"/>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tcPr>
          <w:p w14:paraId="2456C62B" w14:textId="77777777" w:rsidR="00B32B45" w:rsidRDefault="00B32B45">
            <w:pPr>
              <w:snapToGrid w:val="0"/>
              <w:jc w:val="both"/>
            </w:pPr>
          </w:p>
        </w:tc>
        <w:tc>
          <w:tcPr>
            <w:tcW w:w="234" w:type="pct"/>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tcPr>
          <w:p w14:paraId="2FFD1545" w14:textId="77777777" w:rsidR="00B32B45" w:rsidRDefault="00B32B45">
            <w:pPr>
              <w:snapToGrid w:val="0"/>
              <w:jc w:val="both"/>
            </w:pPr>
          </w:p>
        </w:tc>
        <w:tc>
          <w:tcPr>
            <w:tcW w:w="256" w:type="pct"/>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tcPr>
          <w:p w14:paraId="1B25D402" w14:textId="77777777" w:rsidR="00B32B45" w:rsidRDefault="00B32B45">
            <w:pPr>
              <w:snapToGrid w:val="0"/>
              <w:jc w:val="both"/>
            </w:pPr>
          </w:p>
        </w:tc>
        <w:tc>
          <w:tcPr>
            <w:tcW w:w="244" w:type="pct"/>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tcPr>
          <w:p w14:paraId="1542FF56" w14:textId="77777777" w:rsidR="00B32B45" w:rsidRDefault="00B32B45">
            <w:pPr>
              <w:snapToGrid w:val="0"/>
              <w:jc w:val="both"/>
            </w:pPr>
          </w:p>
        </w:tc>
        <w:tc>
          <w:tcPr>
            <w:tcW w:w="296" w:type="pct"/>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tcPr>
          <w:p w14:paraId="464A38F8" w14:textId="77777777" w:rsidR="00B32B45" w:rsidRDefault="00B32B45">
            <w:pPr>
              <w:snapToGrid w:val="0"/>
              <w:jc w:val="both"/>
            </w:pPr>
          </w:p>
        </w:tc>
        <w:tc>
          <w:tcPr>
            <w:tcW w:w="222" w:type="pct"/>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tcPr>
          <w:p w14:paraId="28785AD0" w14:textId="77777777" w:rsidR="00B32B45" w:rsidRDefault="00B32B45">
            <w:pPr>
              <w:snapToGrid w:val="0"/>
              <w:jc w:val="both"/>
            </w:pPr>
          </w:p>
        </w:tc>
        <w:tc>
          <w:tcPr>
            <w:tcW w:w="270" w:type="pct"/>
            <w:tcBorders>
              <w:top w:val="single" w:sz="8" w:space="0" w:color="000000"/>
              <w:left w:val="single" w:sz="8" w:space="0" w:color="000000"/>
              <w:bottom w:val="single" w:sz="8" w:space="0" w:color="000000"/>
              <w:right w:val="single" w:sz="4" w:space="0" w:color="auto"/>
            </w:tcBorders>
            <w:tcMar>
              <w:top w:w="0" w:type="dxa"/>
              <w:left w:w="15" w:type="dxa"/>
              <w:bottom w:w="0" w:type="dxa"/>
              <w:right w:w="15" w:type="dxa"/>
            </w:tcMar>
          </w:tcPr>
          <w:p w14:paraId="2C409370" w14:textId="77777777" w:rsidR="00B32B45" w:rsidRDefault="00B32B45">
            <w:pPr>
              <w:snapToGrid w:val="0"/>
              <w:jc w:val="both"/>
            </w:pPr>
          </w:p>
        </w:tc>
      </w:tr>
      <w:tr w:rsidR="00B32B45" w14:paraId="47FCCE46" w14:textId="77777777" w:rsidTr="00B32B45">
        <w:trPr>
          <w:trHeight w:hRule="exact" w:val="243"/>
          <w:jc w:val="center"/>
        </w:trPr>
        <w:tc>
          <w:tcPr>
            <w:tcW w:w="1495" w:type="pct"/>
            <w:tcBorders>
              <w:top w:val="single" w:sz="8" w:space="0" w:color="000000"/>
              <w:left w:val="single" w:sz="4" w:space="0" w:color="auto"/>
              <w:bottom w:val="single" w:sz="8" w:space="0" w:color="000000"/>
              <w:right w:val="single" w:sz="8" w:space="0" w:color="000000"/>
            </w:tcBorders>
            <w:tcMar>
              <w:top w:w="0" w:type="dxa"/>
              <w:left w:w="15" w:type="dxa"/>
              <w:bottom w:w="0" w:type="dxa"/>
              <w:right w:w="15" w:type="dxa"/>
            </w:tcMar>
            <w:hideMark/>
          </w:tcPr>
          <w:p w14:paraId="70DE0C39" w14:textId="77777777" w:rsidR="00B32B45" w:rsidRDefault="00B32B45">
            <w:pPr>
              <w:widowControl w:val="0"/>
              <w:autoSpaceDE w:val="0"/>
              <w:snapToGrid w:val="0"/>
            </w:pPr>
            <w:r>
              <w:t>деловая</w:t>
            </w:r>
          </w:p>
        </w:tc>
        <w:tc>
          <w:tcPr>
            <w:tcW w:w="256" w:type="pct"/>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tcPr>
          <w:p w14:paraId="1187E74A" w14:textId="77777777" w:rsidR="00B32B45" w:rsidRDefault="00B32B45">
            <w:pPr>
              <w:snapToGrid w:val="0"/>
              <w:jc w:val="both"/>
            </w:pPr>
          </w:p>
        </w:tc>
        <w:tc>
          <w:tcPr>
            <w:tcW w:w="282" w:type="pct"/>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tcPr>
          <w:p w14:paraId="25C0A9AC" w14:textId="77777777" w:rsidR="00B32B45" w:rsidRDefault="00B32B45">
            <w:pPr>
              <w:snapToGrid w:val="0"/>
              <w:jc w:val="both"/>
            </w:pPr>
          </w:p>
        </w:tc>
        <w:tc>
          <w:tcPr>
            <w:tcW w:w="210" w:type="pct"/>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tcPr>
          <w:p w14:paraId="6B39F044" w14:textId="77777777" w:rsidR="00B32B45" w:rsidRDefault="00B32B45">
            <w:pPr>
              <w:snapToGrid w:val="0"/>
              <w:jc w:val="both"/>
            </w:pPr>
          </w:p>
        </w:tc>
        <w:tc>
          <w:tcPr>
            <w:tcW w:w="272" w:type="pct"/>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tcPr>
          <w:p w14:paraId="28C3572B" w14:textId="77777777" w:rsidR="00B32B45" w:rsidRDefault="00B32B45">
            <w:pPr>
              <w:snapToGrid w:val="0"/>
              <w:jc w:val="both"/>
            </w:pPr>
          </w:p>
        </w:tc>
        <w:tc>
          <w:tcPr>
            <w:tcW w:w="248" w:type="pct"/>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tcPr>
          <w:p w14:paraId="68F3C6D7" w14:textId="77777777" w:rsidR="00B32B45" w:rsidRDefault="00B32B45">
            <w:pPr>
              <w:snapToGrid w:val="0"/>
              <w:jc w:val="both"/>
            </w:pPr>
          </w:p>
        </w:tc>
        <w:tc>
          <w:tcPr>
            <w:tcW w:w="256" w:type="pct"/>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tcPr>
          <w:p w14:paraId="6B20051D" w14:textId="77777777" w:rsidR="00B32B45" w:rsidRDefault="00B32B45">
            <w:pPr>
              <w:snapToGrid w:val="0"/>
              <w:jc w:val="both"/>
            </w:pPr>
          </w:p>
        </w:tc>
        <w:tc>
          <w:tcPr>
            <w:tcW w:w="201" w:type="pct"/>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tcPr>
          <w:p w14:paraId="46710FAA" w14:textId="77777777" w:rsidR="00B32B45" w:rsidRDefault="00B32B45">
            <w:pPr>
              <w:snapToGrid w:val="0"/>
              <w:jc w:val="both"/>
            </w:pPr>
          </w:p>
        </w:tc>
        <w:tc>
          <w:tcPr>
            <w:tcW w:w="256" w:type="pct"/>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tcPr>
          <w:p w14:paraId="7A72B669" w14:textId="77777777" w:rsidR="00B32B45" w:rsidRDefault="00B32B45">
            <w:pPr>
              <w:snapToGrid w:val="0"/>
              <w:jc w:val="both"/>
            </w:pPr>
          </w:p>
        </w:tc>
        <w:tc>
          <w:tcPr>
            <w:tcW w:w="234" w:type="pct"/>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tcPr>
          <w:p w14:paraId="1DCCC931" w14:textId="77777777" w:rsidR="00B32B45" w:rsidRDefault="00B32B45">
            <w:pPr>
              <w:snapToGrid w:val="0"/>
              <w:jc w:val="both"/>
            </w:pPr>
          </w:p>
        </w:tc>
        <w:tc>
          <w:tcPr>
            <w:tcW w:w="256" w:type="pct"/>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tcPr>
          <w:p w14:paraId="544F17C5" w14:textId="77777777" w:rsidR="00B32B45" w:rsidRDefault="00B32B45">
            <w:pPr>
              <w:snapToGrid w:val="0"/>
              <w:jc w:val="both"/>
            </w:pPr>
          </w:p>
        </w:tc>
        <w:tc>
          <w:tcPr>
            <w:tcW w:w="244" w:type="pct"/>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tcPr>
          <w:p w14:paraId="794FB887" w14:textId="77777777" w:rsidR="00B32B45" w:rsidRDefault="00B32B45">
            <w:pPr>
              <w:snapToGrid w:val="0"/>
              <w:jc w:val="both"/>
            </w:pPr>
          </w:p>
        </w:tc>
        <w:tc>
          <w:tcPr>
            <w:tcW w:w="296" w:type="pct"/>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tcPr>
          <w:p w14:paraId="02671CB1" w14:textId="77777777" w:rsidR="00B32B45" w:rsidRDefault="00B32B45">
            <w:pPr>
              <w:snapToGrid w:val="0"/>
              <w:jc w:val="both"/>
            </w:pPr>
          </w:p>
        </w:tc>
        <w:tc>
          <w:tcPr>
            <w:tcW w:w="222" w:type="pct"/>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tcPr>
          <w:p w14:paraId="48C45957" w14:textId="77777777" w:rsidR="00B32B45" w:rsidRDefault="00B32B45">
            <w:pPr>
              <w:snapToGrid w:val="0"/>
              <w:jc w:val="both"/>
            </w:pPr>
          </w:p>
        </w:tc>
        <w:tc>
          <w:tcPr>
            <w:tcW w:w="270" w:type="pct"/>
            <w:tcBorders>
              <w:top w:val="single" w:sz="8" w:space="0" w:color="000000"/>
              <w:left w:val="single" w:sz="8" w:space="0" w:color="000000"/>
              <w:bottom w:val="single" w:sz="8" w:space="0" w:color="000000"/>
              <w:right w:val="single" w:sz="4" w:space="0" w:color="auto"/>
            </w:tcBorders>
            <w:tcMar>
              <w:top w:w="0" w:type="dxa"/>
              <w:left w:w="15" w:type="dxa"/>
              <w:bottom w:w="0" w:type="dxa"/>
              <w:right w:w="15" w:type="dxa"/>
            </w:tcMar>
          </w:tcPr>
          <w:p w14:paraId="2FA42A70" w14:textId="77777777" w:rsidR="00B32B45" w:rsidRDefault="00B32B45">
            <w:pPr>
              <w:snapToGrid w:val="0"/>
              <w:jc w:val="both"/>
            </w:pPr>
          </w:p>
        </w:tc>
      </w:tr>
      <w:tr w:rsidR="00B32B45" w14:paraId="4423CC58" w14:textId="77777777" w:rsidTr="00B32B45">
        <w:trPr>
          <w:trHeight w:val="30"/>
          <w:jc w:val="center"/>
        </w:trPr>
        <w:tc>
          <w:tcPr>
            <w:tcW w:w="5000" w:type="pct"/>
            <w:gridSpan w:val="15"/>
            <w:tcBorders>
              <w:top w:val="nil"/>
              <w:left w:val="single" w:sz="4" w:space="0" w:color="auto"/>
              <w:bottom w:val="nil"/>
              <w:right w:val="single" w:sz="4" w:space="0" w:color="auto"/>
            </w:tcBorders>
            <w:tcMar>
              <w:top w:w="0" w:type="dxa"/>
              <w:left w:w="15" w:type="dxa"/>
              <w:bottom w:w="0" w:type="dxa"/>
              <w:right w:w="15" w:type="dxa"/>
            </w:tcMar>
          </w:tcPr>
          <w:p w14:paraId="48822720" w14:textId="77777777" w:rsidR="00B32B45" w:rsidRDefault="00B32B45">
            <w:pPr>
              <w:widowControl w:val="0"/>
              <w:autoSpaceDE w:val="0"/>
              <w:snapToGrid w:val="0"/>
              <w:jc w:val="both"/>
            </w:pPr>
          </w:p>
        </w:tc>
      </w:tr>
    </w:tbl>
    <w:p w14:paraId="2C631E04" w14:textId="77777777" w:rsidR="00B32B45" w:rsidRDefault="00B32B45" w:rsidP="00B32B45">
      <w:pPr>
        <w:rPr>
          <w:b/>
        </w:rPr>
        <w:sectPr w:rsidR="00B32B45" w:rsidSect="00C85D33">
          <w:type w:val="nextColumn"/>
          <w:pgSz w:w="11906" w:h="16838"/>
          <w:pgMar w:top="1134" w:right="567" w:bottom="1134" w:left="1134" w:header="567" w:footer="567" w:gutter="0"/>
          <w:cols w:space="720"/>
        </w:sectPr>
      </w:pPr>
      <w:bookmarkStart w:id="13" w:name="%25D0%25A26"/>
      <w:bookmarkEnd w:id="12"/>
      <w:bookmarkEnd w:id="13"/>
    </w:p>
    <w:p w14:paraId="71835551" w14:textId="77777777" w:rsidR="00B32B45" w:rsidRDefault="00B32B45" w:rsidP="00B32B45">
      <w:pPr>
        <w:jc w:val="center"/>
        <w:rPr>
          <w:b/>
        </w:rPr>
      </w:pPr>
      <w:r>
        <w:rPr>
          <w:b/>
        </w:rPr>
        <w:t>Таблица 9. РАСЧЕТНАЯ ЛЕСОСЕКА ДЛЯ ОСУЩЕСТВЛЕНИЯ</w:t>
      </w:r>
    </w:p>
    <w:p w14:paraId="566D0AC5" w14:textId="77777777" w:rsidR="00B32B45" w:rsidRDefault="00B32B45" w:rsidP="00B32B45">
      <w:pPr>
        <w:jc w:val="center"/>
        <w:rPr>
          <w:b/>
        </w:rPr>
      </w:pPr>
      <w:r>
        <w:rPr>
          <w:b/>
        </w:rPr>
        <w:t>СПЛОШНЫХ РУБОК СПЕЛЫХ И ПЕРЕСТОЙНЫХ ЛЕСНЫХ НАСАЖДЕНИЙ</w:t>
      </w:r>
    </w:p>
    <w:tbl>
      <w:tblPr>
        <w:tblW w:w="0" w:type="auto"/>
        <w:tblInd w:w="-12" w:type="dxa"/>
        <w:tblLayout w:type="fixed"/>
        <w:tblCellMar>
          <w:left w:w="8" w:type="dxa"/>
          <w:right w:w="8" w:type="dxa"/>
        </w:tblCellMar>
        <w:tblLook w:val="04A0" w:firstRow="1" w:lastRow="0" w:firstColumn="1" w:lastColumn="0" w:noHBand="0" w:noVBand="1"/>
      </w:tblPr>
      <w:tblGrid>
        <w:gridCol w:w="1154"/>
        <w:gridCol w:w="626"/>
        <w:gridCol w:w="644"/>
        <w:gridCol w:w="601"/>
        <w:gridCol w:w="692"/>
        <w:gridCol w:w="698"/>
        <w:gridCol w:w="532"/>
        <w:gridCol w:w="547"/>
        <w:gridCol w:w="710"/>
        <w:gridCol w:w="746"/>
        <w:gridCol w:w="523"/>
        <w:gridCol w:w="707"/>
        <w:gridCol w:w="536"/>
        <w:gridCol w:w="425"/>
        <w:gridCol w:w="426"/>
        <w:gridCol w:w="425"/>
        <w:gridCol w:w="425"/>
        <w:gridCol w:w="567"/>
        <w:gridCol w:w="583"/>
        <w:gridCol w:w="496"/>
        <w:gridCol w:w="565"/>
        <w:gridCol w:w="695"/>
        <w:gridCol w:w="553"/>
        <w:gridCol w:w="535"/>
        <w:gridCol w:w="534"/>
      </w:tblGrid>
      <w:tr w:rsidR="00B32B45" w14:paraId="49ED54E8" w14:textId="77777777" w:rsidTr="00B32B45">
        <w:trPr>
          <w:cantSplit/>
          <w:trHeight w:val="559"/>
        </w:trPr>
        <w:tc>
          <w:tcPr>
            <w:tcW w:w="1154" w:type="dxa"/>
            <w:vMerge w:val="restart"/>
            <w:tcBorders>
              <w:top w:val="single" w:sz="4" w:space="0" w:color="000000"/>
              <w:left w:val="single" w:sz="4" w:space="0" w:color="000000"/>
              <w:bottom w:val="nil"/>
              <w:right w:val="nil"/>
            </w:tcBorders>
            <w:vAlign w:val="center"/>
            <w:hideMark/>
          </w:tcPr>
          <w:p w14:paraId="30431BA2" w14:textId="77777777" w:rsidR="00B32B45" w:rsidRDefault="00B32B45">
            <w:pPr>
              <w:snapToGrid w:val="0"/>
              <w:jc w:val="center"/>
            </w:pPr>
            <w:r>
              <w:t>Хозсек-</w:t>
            </w:r>
          </w:p>
          <w:p w14:paraId="1987D731" w14:textId="77777777" w:rsidR="00B32B45" w:rsidRDefault="00B32B45">
            <w:pPr>
              <w:snapToGrid w:val="0"/>
              <w:jc w:val="center"/>
            </w:pPr>
            <w:r>
              <w:t>ция и</w:t>
            </w:r>
          </w:p>
          <w:p w14:paraId="0B573544" w14:textId="77777777" w:rsidR="00B32B45" w:rsidRDefault="00B32B45">
            <w:pPr>
              <w:snapToGrid w:val="0"/>
              <w:jc w:val="center"/>
            </w:pPr>
            <w:r>
              <w:t>преоб-</w:t>
            </w:r>
          </w:p>
          <w:p w14:paraId="2BA3299A" w14:textId="77777777" w:rsidR="00B32B45" w:rsidRDefault="00B32B45">
            <w:pPr>
              <w:snapToGrid w:val="0"/>
              <w:jc w:val="center"/>
            </w:pPr>
            <w:r>
              <w:t>ладаю-</w:t>
            </w:r>
          </w:p>
          <w:p w14:paraId="2D7FBFC1" w14:textId="77777777" w:rsidR="00B32B45" w:rsidRDefault="00B32B45">
            <w:pPr>
              <w:snapToGrid w:val="0"/>
              <w:jc w:val="center"/>
            </w:pPr>
            <w:r>
              <w:t>щая</w:t>
            </w:r>
          </w:p>
          <w:p w14:paraId="18EC1B8B" w14:textId="77777777" w:rsidR="00B32B45" w:rsidRDefault="00B32B45">
            <w:pPr>
              <w:snapToGrid w:val="0"/>
              <w:jc w:val="center"/>
            </w:pPr>
            <w:r>
              <w:t>порода</w:t>
            </w:r>
          </w:p>
        </w:tc>
        <w:tc>
          <w:tcPr>
            <w:tcW w:w="626" w:type="dxa"/>
            <w:vMerge w:val="restart"/>
            <w:tcBorders>
              <w:top w:val="single" w:sz="4" w:space="0" w:color="000000"/>
              <w:left w:val="single" w:sz="4" w:space="0" w:color="000000"/>
              <w:bottom w:val="nil"/>
              <w:right w:val="nil"/>
            </w:tcBorders>
            <w:vAlign w:val="center"/>
            <w:hideMark/>
          </w:tcPr>
          <w:p w14:paraId="34E96176" w14:textId="77777777" w:rsidR="00B32B45" w:rsidRDefault="00B32B45">
            <w:pPr>
              <w:snapToGrid w:val="0"/>
              <w:jc w:val="center"/>
            </w:pPr>
            <w:r>
              <w:t>Покры-</w:t>
            </w:r>
          </w:p>
          <w:p w14:paraId="784CCE05" w14:textId="77777777" w:rsidR="00B32B45" w:rsidRDefault="00B32B45">
            <w:pPr>
              <w:snapToGrid w:val="0"/>
              <w:jc w:val="center"/>
            </w:pPr>
            <w:r>
              <w:t>тые</w:t>
            </w:r>
          </w:p>
          <w:p w14:paraId="35889412" w14:textId="77777777" w:rsidR="00B32B45" w:rsidRDefault="00B32B45">
            <w:pPr>
              <w:snapToGrid w:val="0"/>
              <w:jc w:val="center"/>
            </w:pPr>
            <w:r>
              <w:t>лесом</w:t>
            </w:r>
          </w:p>
          <w:p w14:paraId="53A552ED" w14:textId="77777777" w:rsidR="00B32B45" w:rsidRDefault="00B32B45">
            <w:pPr>
              <w:snapToGrid w:val="0"/>
              <w:jc w:val="center"/>
            </w:pPr>
            <w:r>
              <w:t>земли,</w:t>
            </w:r>
          </w:p>
          <w:p w14:paraId="086B2684" w14:textId="77777777" w:rsidR="00B32B45" w:rsidRDefault="00B32B45">
            <w:pPr>
              <w:snapToGrid w:val="0"/>
              <w:jc w:val="center"/>
            </w:pPr>
            <w:r>
              <w:t>га</w:t>
            </w:r>
          </w:p>
        </w:tc>
        <w:tc>
          <w:tcPr>
            <w:tcW w:w="3714" w:type="dxa"/>
            <w:gridSpan w:val="6"/>
            <w:tcBorders>
              <w:top w:val="single" w:sz="4" w:space="0" w:color="000000"/>
              <w:left w:val="single" w:sz="4" w:space="0" w:color="000000"/>
              <w:bottom w:val="nil"/>
              <w:right w:val="nil"/>
            </w:tcBorders>
            <w:vAlign w:val="center"/>
            <w:hideMark/>
          </w:tcPr>
          <w:p w14:paraId="11B15652" w14:textId="77777777" w:rsidR="00B32B45" w:rsidRDefault="00B32B45">
            <w:pPr>
              <w:snapToGrid w:val="0"/>
              <w:jc w:val="center"/>
            </w:pPr>
            <w:r>
              <w:t>Распределение лесопокрытой</w:t>
            </w:r>
          </w:p>
        </w:tc>
        <w:tc>
          <w:tcPr>
            <w:tcW w:w="710" w:type="dxa"/>
            <w:vMerge w:val="restart"/>
            <w:tcBorders>
              <w:top w:val="single" w:sz="4" w:space="0" w:color="000000"/>
              <w:left w:val="single" w:sz="4" w:space="0" w:color="000000"/>
              <w:bottom w:val="nil"/>
              <w:right w:val="nil"/>
            </w:tcBorders>
            <w:vAlign w:val="center"/>
            <w:hideMark/>
          </w:tcPr>
          <w:p w14:paraId="5B493C63" w14:textId="77777777" w:rsidR="00B32B45" w:rsidRDefault="00B32B45">
            <w:pPr>
              <w:snapToGrid w:val="0"/>
              <w:jc w:val="center"/>
            </w:pPr>
            <w:r>
              <w:t>Запас</w:t>
            </w:r>
          </w:p>
          <w:p w14:paraId="239E8F70" w14:textId="77777777" w:rsidR="00B32B45" w:rsidRDefault="00B32B45">
            <w:pPr>
              <w:snapToGrid w:val="0"/>
              <w:jc w:val="center"/>
            </w:pPr>
            <w:r>
              <w:t>спелых</w:t>
            </w:r>
          </w:p>
          <w:p w14:paraId="14F17DA1" w14:textId="77777777" w:rsidR="00B32B45" w:rsidRDefault="00B32B45">
            <w:pPr>
              <w:snapToGrid w:val="0"/>
              <w:jc w:val="center"/>
            </w:pPr>
            <w:r>
              <w:t>и</w:t>
            </w:r>
          </w:p>
          <w:p w14:paraId="0F6D36F9" w14:textId="77777777" w:rsidR="00B32B45" w:rsidRDefault="00B32B45">
            <w:pPr>
              <w:snapToGrid w:val="0"/>
              <w:jc w:val="center"/>
            </w:pPr>
            <w:r>
              <w:t>пере-</w:t>
            </w:r>
          </w:p>
          <w:p w14:paraId="6BE2ABBF" w14:textId="77777777" w:rsidR="00B32B45" w:rsidRDefault="00B32B45">
            <w:pPr>
              <w:snapToGrid w:val="0"/>
              <w:jc w:val="center"/>
            </w:pPr>
            <w:r>
              <w:t>стойн.</w:t>
            </w:r>
          </w:p>
          <w:p w14:paraId="71E3AE8D" w14:textId="77777777" w:rsidR="00B32B45" w:rsidRDefault="00B32B45">
            <w:pPr>
              <w:snapToGrid w:val="0"/>
              <w:jc w:val="center"/>
            </w:pPr>
            <w:r>
              <w:t>насаж-</w:t>
            </w:r>
          </w:p>
          <w:p w14:paraId="46AC5447" w14:textId="77777777" w:rsidR="00B32B45" w:rsidRDefault="00B32B45">
            <w:pPr>
              <w:snapToGrid w:val="0"/>
              <w:jc w:val="center"/>
            </w:pPr>
            <w:r>
              <w:t>дений</w:t>
            </w:r>
          </w:p>
          <w:p w14:paraId="5C2A07C6" w14:textId="77777777" w:rsidR="00B32B45" w:rsidRDefault="00B32B45">
            <w:pPr>
              <w:snapToGrid w:val="0"/>
              <w:jc w:val="center"/>
            </w:pPr>
            <w:r>
              <w:t>тыс. м</w:t>
            </w:r>
            <w:r>
              <w:rPr>
                <w:vertAlign w:val="superscript"/>
              </w:rPr>
              <w:t>3</w:t>
            </w:r>
          </w:p>
        </w:tc>
        <w:tc>
          <w:tcPr>
            <w:tcW w:w="746" w:type="dxa"/>
            <w:vMerge w:val="restart"/>
            <w:tcBorders>
              <w:top w:val="single" w:sz="4" w:space="0" w:color="000000"/>
              <w:left w:val="single" w:sz="4" w:space="0" w:color="000000"/>
              <w:bottom w:val="nil"/>
              <w:right w:val="nil"/>
            </w:tcBorders>
            <w:vAlign w:val="center"/>
            <w:hideMark/>
          </w:tcPr>
          <w:p w14:paraId="53792AEB" w14:textId="77777777" w:rsidR="00B32B45" w:rsidRDefault="00B32B45">
            <w:pPr>
              <w:snapToGrid w:val="0"/>
              <w:jc w:val="center"/>
            </w:pPr>
            <w:r>
              <w:t>Сре-</w:t>
            </w:r>
          </w:p>
          <w:p w14:paraId="6A705A1A" w14:textId="77777777" w:rsidR="00B32B45" w:rsidRDefault="00B32B45">
            <w:pPr>
              <w:snapToGrid w:val="0"/>
              <w:jc w:val="center"/>
            </w:pPr>
            <w:r>
              <w:t>дний</w:t>
            </w:r>
          </w:p>
          <w:p w14:paraId="733D8463" w14:textId="77777777" w:rsidR="00B32B45" w:rsidRDefault="00B32B45">
            <w:pPr>
              <w:snapToGrid w:val="0"/>
              <w:jc w:val="center"/>
            </w:pPr>
            <w:r>
              <w:t>запас</w:t>
            </w:r>
          </w:p>
          <w:p w14:paraId="1A0CCE37" w14:textId="77777777" w:rsidR="00B32B45" w:rsidRDefault="00B32B45">
            <w:pPr>
              <w:snapToGrid w:val="0"/>
              <w:jc w:val="center"/>
            </w:pPr>
            <w:r>
              <w:t>на 1 га</w:t>
            </w:r>
          </w:p>
          <w:p w14:paraId="784FDE62" w14:textId="77777777" w:rsidR="00B32B45" w:rsidRDefault="00B32B45">
            <w:pPr>
              <w:snapToGrid w:val="0"/>
              <w:jc w:val="center"/>
            </w:pPr>
            <w:r>
              <w:t>экспл.</w:t>
            </w:r>
          </w:p>
          <w:p w14:paraId="2B133D9B" w14:textId="77777777" w:rsidR="00B32B45" w:rsidRDefault="00B32B45">
            <w:pPr>
              <w:snapToGrid w:val="0"/>
              <w:jc w:val="center"/>
            </w:pPr>
            <w:r>
              <w:t>фонда</w:t>
            </w:r>
          </w:p>
          <w:p w14:paraId="1C2F1B48" w14:textId="77777777" w:rsidR="00B32B45" w:rsidRDefault="00B32B45">
            <w:pPr>
              <w:snapToGrid w:val="0"/>
              <w:jc w:val="center"/>
            </w:pPr>
            <w:r>
              <w:t>тыс. м</w:t>
            </w:r>
            <w:r>
              <w:rPr>
                <w:vertAlign w:val="superscript"/>
              </w:rPr>
              <w:t>3</w:t>
            </w:r>
          </w:p>
        </w:tc>
        <w:tc>
          <w:tcPr>
            <w:tcW w:w="523" w:type="dxa"/>
            <w:vMerge w:val="restart"/>
            <w:tcBorders>
              <w:top w:val="single" w:sz="4" w:space="0" w:color="000000"/>
              <w:left w:val="single" w:sz="4" w:space="0" w:color="000000"/>
              <w:bottom w:val="nil"/>
              <w:right w:val="nil"/>
            </w:tcBorders>
            <w:vAlign w:val="center"/>
            <w:hideMark/>
          </w:tcPr>
          <w:p w14:paraId="563666EE" w14:textId="77777777" w:rsidR="00B32B45" w:rsidRDefault="00B32B45">
            <w:pPr>
              <w:snapToGrid w:val="0"/>
              <w:jc w:val="center"/>
            </w:pPr>
            <w:r>
              <w:t>Сре-</w:t>
            </w:r>
          </w:p>
          <w:p w14:paraId="0017A722" w14:textId="77777777" w:rsidR="00B32B45" w:rsidRDefault="00B32B45">
            <w:pPr>
              <w:snapToGrid w:val="0"/>
              <w:jc w:val="center"/>
            </w:pPr>
            <w:r>
              <w:t>днее</w:t>
            </w:r>
          </w:p>
          <w:p w14:paraId="267381B2" w14:textId="77777777" w:rsidR="00B32B45" w:rsidRDefault="00B32B45">
            <w:pPr>
              <w:snapToGrid w:val="0"/>
              <w:jc w:val="center"/>
            </w:pPr>
            <w:r>
              <w:t>изме-</w:t>
            </w:r>
          </w:p>
          <w:p w14:paraId="384341F0" w14:textId="77777777" w:rsidR="00B32B45" w:rsidRDefault="00B32B45">
            <w:pPr>
              <w:snapToGrid w:val="0"/>
              <w:jc w:val="center"/>
            </w:pPr>
            <w:r>
              <w:t>нение</w:t>
            </w:r>
          </w:p>
          <w:p w14:paraId="0745651D" w14:textId="77777777" w:rsidR="00B32B45" w:rsidRDefault="00B32B45">
            <w:pPr>
              <w:snapToGrid w:val="0"/>
              <w:jc w:val="center"/>
            </w:pPr>
            <w:r>
              <w:t>запаса</w:t>
            </w:r>
          </w:p>
          <w:p w14:paraId="0C44C39C" w14:textId="77777777" w:rsidR="00B32B45" w:rsidRDefault="00B32B45">
            <w:pPr>
              <w:snapToGrid w:val="0"/>
              <w:jc w:val="center"/>
            </w:pPr>
            <w:r>
              <w:t>тыс. м</w:t>
            </w:r>
            <w:r>
              <w:rPr>
                <w:vertAlign w:val="superscript"/>
              </w:rPr>
              <w:t>3</w:t>
            </w:r>
          </w:p>
        </w:tc>
        <w:tc>
          <w:tcPr>
            <w:tcW w:w="707" w:type="dxa"/>
            <w:vMerge w:val="restart"/>
            <w:tcBorders>
              <w:top w:val="single" w:sz="4" w:space="0" w:color="000000"/>
              <w:left w:val="single" w:sz="4" w:space="0" w:color="000000"/>
              <w:bottom w:val="single" w:sz="4" w:space="0" w:color="000000"/>
              <w:right w:val="single" w:sz="4" w:space="0" w:color="auto"/>
            </w:tcBorders>
            <w:vAlign w:val="center"/>
            <w:hideMark/>
          </w:tcPr>
          <w:p w14:paraId="4510E262" w14:textId="77777777" w:rsidR="00B32B45" w:rsidRDefault="00B32B45">
            <w:pPr>
              <w:snapToGrid w:val="0"/>
              <w:jc w:val="center"/>
            </w:pPr>
            <w:r>
              <w:t>Воз-</w:t>
            </w:r>
          </w:p>
          <w:p w14:paraId="33C9919C" w14:textId="77777777" w:rsidR="00B32B45" w:rsidRDefault="00B32B45">
            <w:pPr>
              <w:snapToGrid w:val="0"/>
              <w:jc w:val="center"/>
            </w:pPr>
            <w:r>
              <w:t>раст</w:t>
            </w:r>
          </w:p>
          <w:p w14:paraId="56E3D680" w14:textId="77777777" w:rsidR="00B32B45" w:rsidRDefault="00B32B45">
            <w:pPr>
              <w:snapToGrid w:val="0"/>
              <w:jc w:val="center"/>
            </w:pPr>
            <w:r>
              <w:t>рубки</w:t>
            </w:r>
          </w:p>
        </w:tc>
        <w:tc>
          <w:tcPr>
            <w:tcW w:w="2237" w:type="dxa"/>
            <w:gridSpan w:val="5"/>
            <w:tcBorders>
              <w:top w:val="single" w:sz="4" w:space="0" w:color="auto"/>
              <w:left w:val="single" w:sz="4" w:space="0" w:color="auto"/>
              <w:bottom w:val="nil"/>
              <w:right w:val="nil"/>
            </w:tcBorders>
            <w:vAlign w:val="center"/>
            <w:hideMark/>
          </w:tcPr>
          <w:p w14:paraId="7DA8DB9D" w14:textId="77777777" w:rsidR="00B32B45" w:rsidRDefault="00B32B45">
            <w:pPr>
              <w:snapToGrid w:val="0"/>
              <w:jc w:val="center"/>
            </w:pPr>
            <w:r>
              <w:t>И с ч и с л е н н ы е</w:t>
            </w:r>
          </w:p>
        </w:tc>
        <w:tc>
          <w:tcPr>
            <w:tcW w:w="2906" w:type="dxa"/>
            <w:gridSpan w:val="5"/>
            <w:tcBorders>
              <w:top w:val="single" w:sz="4" w:space="0" w:color="000000"/>
              <w:left w:val="single" w:sz="4" w:space="0" w:color="000000"/>
              <w:bottom w:val="nil"/>
              <w:right w:val="nil"/>
            </w:tcBorders>
            <w:vAlign w:val="center"/>
            <w:hideMark/>
          </w:tcPr>
          <w:p w14:paraId="51FE248C" w14:textId="77777777" w:rsidR="00B32B45" w:rsidRDefault="00B32B45">
            <w:pPr>
              <w:snapToGrid w:val="0"/>
              <w:jc w:val="center"/>
            </w:pPr>
            <w:r>
              <w:t>П р и н я т а я</w:t>
            </w:r>
          </w:p>
        </w:tc>
        <w:tc>
          <w:tcPr>
            <w:tcW w:w="553" w:type="dxa"/>
            <w:vMerge w:val="restart"/>
            <w:tcBorders>
              <w:top w:val="single" w:sz="4" w:space="0" w:color="000000"/>
              <w:left w:val="single" w:sz="4" w:space="0" w:color="000000"/>
              <w:bottom w:val="nil"/>
              <w:right w:val="nil"/>
            </w:tcBorders>
            <w:vAlign w:val="center"/>
            <w:hideMark/>
          </w:tcPr>
          <w:p w14:paraId="1DCCFB48" w14:textId="77777777" w:rsidR="00B32B45" w:rsidRDefault="00B32B45">
            <w:pPr>
              <w:snapToGrid w:val="0"/>
              <w:jc w:val="center"/>
            </w:pPr>
            <w:r>
              <w:t>Число</w:t>
            </w:r>
          </w:p>
          <w:p w14:paraId="5BD0CCA0" w14:textId="77777777" w:rsidR="00B32B45" w:rsidRDefault="00B32B45">
            <w:pPr>
              <w:snapToGrid w:val="0"/>
              <w:jc w:val="center"/>
            </w:pPr>
            <w:r>
              <w:t>лет</w:t>
            </w:r>
          </w:p>
          <w:p w14:paraId="7446FD4C" w14:textId="77777777" w:rsidR="00B32B45" w:rsidRDefault="00B32B45">
            <w:pPr>
              <w:snapToGrid w:val="0"/>
              <w:jc w:val="center"/>
            </w:pPr>
            <w:r>
              <w:t>ис-</w:t>
            </w:r>
          </w:p>
          <w:p w14:paraId="62705161" w14:textId="77777777" w:rsidR="00B32B45" w:rsidRDefault="00B32B45">
            <w:pPr>
              <w:snapToGrid w:val="0"/>
              <w:jc w:val="center"/>
            </w:pPr>
            <w:r>
              <w:t>поль-</w:t>
            </w:r>
          </w:p>
          <w:p w14:paraId="09EEF159" w14:textId="77777777" w:rsidR="00B32B45" w:rsidRDefault="00B32B45">
            <w:pPr>
              <w:snapToGrid w:val="0"/>
              <w:jc w:val="center"/>
            </w:pPr>
            <w:r>
              <w:t>зова-</w:t>
            </w:r>
          </w:p>
          <w:p w14:paraId="2EADA785" w14:textId="77777777" w:rsidR="00B32B45" w:rsidRDefault="00B32B45">
            <w:pPr>
              <w:snapToGrid w:val="0"/>
              <w:jc w:val="center"/>
            </w:pPr>
            <w:r>
              <w:t>ния</w:t>
            </w:r>
          </w:p>
          <w:p w14:paraId="57005808" w14:textId="77777777" w:rsidR="00B32B45" w:rsidRDefault="00B32B45">
            <w:pPr>
              <w:snapToGrid w:val="0"/>
              <w:jc w:val="center"/>
            </w:pPr>
            <w:r>
              <w:t>экспл.</w:t>
            </w:r>
          </w:p>
          <w:p w14:paraId="433E0605" w14:textId="77777777" w:rsidR="00B32B45" w:rsidRDefault="00B32B45">
            <w:pPr>
              <w:snapToGrid w:val="0"/>
              <w:jc w:val="center"/>
            </w:pPr>
            <w:r>
              <w:t>фонда</w:t>
            </w:r>
          </w:p>
        </w:tc>
        <w:tc>
          <w:tcPr>
            <w:tcW w:w="1069" w:type="dxa"/>
            <w:gridSpan w:val="2"/>
            <w:vMerge w:val="restart"/>
            <w:tcBorders>
              <w:top w:val="single" w:sz="4" w:space="0" w:color="000000"/>
              <w:left w:val="single" w:sz="4" w:space="0" w:color="000000"/>
              <w:bottom w:val="single" w:sz="4" w:space="0" w:color="000000"/>
              <w:right w:val="single" w:sz="4" w:space="0" w:color="000000"/>
            </w:tcBorders>
            <w:vAlign w:val="center"/>
            <w:hideMark/>
          </w:tcPr>
          <w:p w14:paraId="3D79C2DC" w14:textId="77777777" w:rsidR="00B32B45" w:rsidRDefault="00B32B45">
            <w:pPr>
              <w:snapToGrid w:val="0"/>
              <w:jc w:val="center"/>
            </w:pPr>
            <w:r>
              <w:t>Предполага-</w:t>
            </w:r>
          </w:p>
          <w:p w14:paraId="033551FC" w14:textId="77777777" w:rsidR="00B32B45" w:rsidRDefault="00B32B45">
            <w:pPr>
              <w:snapToGrid w:val="0"/>
              <w:jc w:val="center"/>
            </w:pPr>
            <w:r>
              <w:t>емый остаток</w:t>
            </w:r>
          </w:p>
          <w:p w14:paraId="2F96DEC7" w14:textId="77777777" w:rsidR="00B32B45" w:rsidRDefault="00B32B45">
            <w:pPr>
              <w:snapToGrid w:val="0"/>
              <w:jc w:val="center"/>
            </w:pPr>
            <w:r>
              <w:t>насаждений</w:t>
            </w:r>
          </w:p>
        </w:tc>
      </w:tr>
      <w:tr w:rsidR="00B32B45" w14:paraId="7CAF9A2F" w14:textId="77777777" w:rsidTr="00B32B45">
        <w:trPr>
          <w:cantSplit/>
          <w:trHeight w:val="95"/>
        </w:trPr>
        <w:tc>
          <w:tcPr>
            <w:tcW w:w="300" w:type="dxa"/>
            <w:vMerge/>
            <w:tcBorders>
              <w:top w:val="single" w:sz="4" w:space="0" w:color="000000"/>
              <w:left w:val="single" w:sz="4" w:space="0" w:color="000000"/>
              <w:bottom w:val="nil"/>
              <w:right w:val="nil"/>
            </w:tcBorders>
            <w:vAlign w:val="center"/>
            <w:hideMark/>
          </w:tcPr>
          <w:p w14:paraId="30DF263E" w14:textId="77777777" w:rsidR="00B32B45" w:rsidRDefault="00B32B45"/>
        </w:tc>
        <w:tc>
          <w:tcPr>
            <w:tcW w:w="300" w:type="dxa"/>
            <w:vMerge/>
            <w:tcBorders>
              <w:top w:val="single" w:sz="4" w:space="0" w:color="000000"/>
              <w:left w:val="single" w:sz="4" w:space="0" w:color="000000"/>
              <w:bottom w:val="nil"/>
              <w:right w:val="nil"/>
            </w:tcBorders>
            <w:vAlign w:val="center"/>
            <w:hideMark/>
          </w:tcPr>
          <w:p w14:paraId="7BCAE9D1" w14:textId="77777777" w:rsidR="00B32B45" w:rsidRDefault="00B32B45"/>
        </w:tc>
        <w:tc>
          <w:tcPr>
            <w:tcW w:w="3714" w:type="dxa"/>
            <w:gridSpan w:val="6"/>
            <w:tcBorders>
              <w:top w:val="nil"/>
              <w:left w:val="single" w:sz="4" w:space="0" w:color="000000"/>
              <w:bottom w:val="single" w:sz="4" w:space="0" w:color="000000"/>
              <w:right w:val="nil"/>
            </w:tcBorders>
            <w:vAlign w:val="center"/>
            <w:hideMark/>
          </w:tcPr>
          <w:p w14:paraId="3278FA34" w14:textId="77777777" w:rsidR="00B32B45" w:rsidRDefault="00B32B45">
            <w:pPr>
              <w:snapToGrid w:val="0"/>
              <w:jc w:val="center"/>
            </w:pPr>
            <w:r>
              <w:t>площади по  группам  возраста</w:t>
            </w:r>
          </w:p>
        </w:tc>
        <w:tc>
          <w:tcPr>
            <w:tcW w:w="300" w:type="dxa"/>
            <w:vMerge/>
            <w:tcBorders>
              <w:top w:val="single" w:sz="4" w:space="0" w:color="000000"/>
              <w:left w:val="single" w:sz="4" w:space="0" w:color="000000"/>
              <w:bottom w:val="nil"/>
              <w:right w:val="nil"/>
            </w:tcBorders>
            <w:vAlign w:val="center"/>
            <w:hideMark/>
          </w:tcPr>
          <w:p w14:paraId="6623595B" w14:textId="77777777" w:rsidR="00B32B45" w:rsidRDefault="00B32B45"/>
        </w:tc>
        <w:tc>
          <w:tcPr>
            <w:tcW w:w="300" w:type="dxa"/>
            <w:vMerge/>
            <w:tcBorders>
              <w:top w:val="single" w:sz="4" w:space="0" w:color="000000"/>
              <w:left w:val="single" w:sz="4" w:space="0" w:color="000000"/>
              <w:bottom w:val="nil"/>
              <w:right w:val="nil"/>
            </w:tcBorders>
            <w:vAlign w:val="center"/>
            <w:hideMark/>
          </w:tcPr>
          <w:p w14:paraId="7527E84C" w14:textId="77777777" w:rsidR="00B32B45" w:rsidRDefault="00B32B45"/>
        </w:tc>
        <w:tc>
          <w:tcPr>
            <w:tcW w:w="300" w:type="dxa"/>
            <w:vMerge/>
            <w:tcBorders>
              <w:top w:val="single" w:sz="4" w:space="0" w:color="000000"/>
              <w:left w:val="single" w:sz="4" w:space="0" w:color="000000"/>
              <w:bottom w:val="nil"/>
              <w:right w:val="nil"/>
            </w:tcBorders>
            <w:vAlign w:val="center"/>
            <w:hideMark/>
          </w:tcPr>
          <w:p w14:paraId="1707AF90" w14:textId="77777777" w:rsidR="00B32B45" w:rsidRDefault="00B32B45"/>
        </w:tc>
        <w:tc>
          <w:tcPr>
            <w:tcW w:w="300" w:type="dxa"/>
            <w:vMerge/>
            <w:tcBorders>
              <w:top w:val="single" w:sz="4" w:space="0" w:color="000000"/>
              <w:left w:val="single" w:sz="4" w:space="0" w:color="000000"/>
              <w:bottom w:val="single" w:sz="4" w:space="0" w:color="000000"/>
              <w:right w:val="single" w:sz="4" w:space="0" w:color="auto"/>
            </w:tcBorders>
            <w:vAlign w:val="center"/>
            <w:hideMark/>
          </w:tcPr>
          <w:p w14:paraId="1CE6D5D8" w14:textId="77777777" w:rsidR="00B32B45" w:rsidRDefault="00B32B45"/>
        </w:tc>
        <w:tc>
          <w:tcPr>
            <w:tcW w:w="2237" w:type="dxa"/>
            <w:gridSpan w:val="5"/>
            <w:tcBorders>
              <w:top w:val="nil"/>
              <w:left w:val="single" w:sz="4" w:space="0" w:color="auto"/>
              <w:bottom w:val="single" w:sz="4" w:space="0" w:color="auto"/>
              <w:right w:val="nil"/>
            </w:tcBorders>
            <w:vAlign w:val="center"/>
            <w:hideMark/>
          </w:tcPr>
          <w:p w14:paraId="5EA69197" w14:textId="77777777" w:rsidR="00B32B45" w:rsidRDefault="00B32B45">
            <w:pPr>
              <w:snapToGrid w:val="0"/>
              <w:jc w:val="center"/>
            </w:pPr>
            <w:r>
              <w:t>л е с о с е к и</w:t>
            </w:r>
          </w:p>
        </w:tc>
        <w:tc>
          <w:tcPr>
            <w:tcW w:w="2906" w:type="dxa"/>
            <w:gridSpan w:val="5"/>
            <w:tcBorders>
              <w:top w:val="nil"/>
              <w:left w:val="single" w:sz="4" w:space="0" w:color="000000"/>
              <w:bottom w:val="single" w:sz="4" w:space="0" w:color="000000"/>
              <w:right w:val="nil"/>
            </w:tcBorders>
            <w:vAlign w:val="center"/>
            <w:hideMark/>
          </w:tcPr>
          <w:p w14:paraId="372C2AB1" w14:textId="77777777" w:rsidR="00B32B45" w:rsidRDefault="00B32B45">
            <w:pPr>
              <w:snapToGrid w:val="0"/>
              <w:jc w:val="center"/>
            </w:pPr>
            <w:r>
              <w:t>л е с о с е к а</w:t>
            </w:r>
          </w:p>
        </w:tc>
        <w:tc>
          <w:tcPr>
            <w:tcW w:w="553" w:type="dxa"/>
            <w:vMerge/>
            <w:tcBorders>
              <w:top w:val="single" w:sz="4" w:space="0" w:color="000000"/>
              <w:left w:val="single" w:sz="4" w:space="0" w:color="000000"/>
              <w:bottom w:val="nil"/>
              <w:right w:val="nil"/>
            </w:tcBorders>
            <w:vAlign w:val="center"/>
            <w:hideMark/>
          </w:tcPr>
          <w:p w14:paraId="346EA42A" w14:textId="77777777" w:rsidR="00B32B45" w:rsidRDefault="00B32B45"/>
        </w:tc>
        <w:tc>
          <w:tcPr>
            <w:tcW w:w="1603" w:type="dxa"/>
            <w:gridSpan w:val="2"/>
            <w:vMerge/>
            <w:tcBorders>
              <w:top w:val="single" w:sz="4" w:space="0" w:color="000000"/>
              <w:left w:val="single" w:sz="4" w:space="0" w:color="000000"/>
              <w:bottom w:val="single" w:sz="4" w:space="0" w:color="000000"/>
              <w:right w:val="single" w:sz="4" w:space="0" w:color="000000"/>
            </w:tcBorders>
            <w:vAlign w:val="center"/>
            <w:hideMark/>
          </w:tcPr>
          <w:p w14:paraId="139CAD43" w14:textId="77777777" w:rsidR="00B32B45" w:rsidRDefault="00B32B45"/>
        </w:tc>
      </w:tr>
      <w:tr w:rsidR="00B32B45" w14:paraId="0CF6F2A3" w14:textId="77777777" w:rsidTr="00B32B45">
        <w:trPr>
          <w:cantSplit/>
          <w:trHeight w:val="517"/>
        </w:trPr>
        <w:tc>
          <w:tcPr>
            <w:tcW w:w="300" w:type="dxa"/>
            <w:vMerge/>
            <w:tcBorders>
              <w:top w:val="single" w:sz="4" w:space="0" w:color="000000"/>
              <w:left w:val="single" w:sz="4" w:space="0" w:color="000000"/>
              <w:bottom w:val="nil"/>
              <w:right w:val="nil"/>
            </w:tcBorders>
            <w:vAlign w:val="center"/>
            <w:hideMark/>
          </w:tcPr>
          <w:p w14:paraId="77BAFBC6" w14:textId="77777777" w:rsidR="00B32B45" w:rsidRDefault="00B32B45"/>
        </w:tc>
        <w:tc>
          <w:tcPr>
            <w:tcW w:w="300" w:type="dxa"/>
            <w:vMerge/>
            <w:tcBorders>
              <w:top w:val="single" w:sz="4" w:space="0" w:color="000000"/>
              <w:left w:val="single" w:sz="4" w:space="0" w:color="000000"/>
              <w:bottom w:val="nil"/>
              <w:right w:val="nil"/>
            </w:tcBorders>
            <w:vAlign w:val="center"/>
            <w:hideMark/>
          </w:tcPr>
          <w:p w14:paraId="5B59E120" w14:textId="77777777" w:rsidR="00B32B45" w:rsidRDefault="00B32B45"/>
        </w:tc>
        <w:tc>
          <w:tcPr>
            <w:tcW w:w="644" w:type="dxa"/>
            <w:vMerge w:val="restart"/>
            <w:tcBorders>
              <w:top w:val="nil"/>
              <w:left w:val="single" w:sz="4" w:space="0" w:color="000000"/>
              <w:bottom w:val="nil"/>
              <w:right w:val="nil"/>
            </w:tcBorders>
            <w:vAlign w:val="center"/>
            <w:hideMark/>
          </w:tcPr>
          <w:p w14:paraId="221E6EC1" w14:textId="77777777" w:rsidR="00B32B45" w:rsidRDefault="00B32B45">
            <w:pPr>
              <w:snapToGrid w:val="0"/>
              <w:jc w:val="center"/>
            </w:pPr>
            <w:r>
              <w:t>Мо-</w:t>
            </w:r>
          </w:p>
          <w:p w14:paraId="048BABB2" w14:textId="77777777" w:rsidR="00B32B45" w:rsidRDefault="00B32B45">
            <w:pPr>
              <w:snapToGrid w:val="0"/>
              <w:jc w:val="center"/>
            </w:pPr>
            <w:r>
              <w:t>лод-</w:t>
            </w:r>
          </w:p>
          <w:p w14:paraId="7D468D5F" w14:textId="77777777" w:rsidR="00B32B45" w:rsidRDefault="00B32B45">
            <w:pPr>
              <w:snapToGrid w:val="0"/>
              <w:jc w:val="center"/>
            </w:pPr>
            <w:r>
              <w:t>ня-</w:t>
            </w:r>
          </w:p>
          <w:p w14:paraId="16AA812E" w14:textId="77777777" w:rsidR="00B32B45" w:rsidRDefault="00B32B45">
            <w:pPr>
              <w:snapToGrid w:val="0"/>
              <w:jc w:val="center"/>
            </w:pPr>
            <w:r>
              <w:t>ки</w:t>
            </w:r>
          </w:p>
        </w:tc>
        <w:tc>
          <w:tcPr>
            <w:tcW w:w="1293" w:type="dxa"/>
            <w:gridSpan w:val="2"/>
            <w:vMerge w:val="restart"/>
            <w:tcBorders>
              <w:top w:val="nil"/>
              <w:left w:val="single" w:sz="4" w:space="0" w:color="000000"/>
              <w:bottom w:val="single" w:sz="4" w:space="0" w:color="000000"/>
              <w:right w:val="nil"/>
            </w:tcBorders>
            <w:vAlign w:val="center"/>
            <w:hideMark/>
          </w:tcPr>
          <w:p w14:paraId="262A8B5E" w14:textId="77777777" w:rsidR="00B32B45" w:rsidRDefault="00B32B45">
            <w:pPr>
              <w:snapToGrid w:val="0"/>
              <w:jc w:val="center"/>
            </w:pPr>
            <w:r>
              <w:t>Среднево-</w:t>
            </w:r>
          </w:p>
          <w:p w14:paraId="49315DD4" w14:textId="77777777" w:rsidR="00B32B45" w:rsidRDefault="00B32B45">
            <w:pPr>
              <w:snapToGrid w:val="0"/>
              <w:jc w:val="center"/>
            </w:pPr>
            <w:r>
              <w:t>зрастные</w:t>
            </w:r>
          </w:p>
        </w:tc>
        <w:tc>
          <w:tcPr>
            <w:tcW w:w="698" w:type="dxa"/>
            <w:vMerge w:val="restart"/>
            <w:tcBorders>
              <w:top w:val="nil"/>
              <w:left w:val="single" w:sz="4" w:space="0" w:color="000000"/>
              <w:bottom w:val="nil"/>
              <w:right w:val="nil"/>
            </w:tcBorders>
            <w:vAlign w:val="center"/>
            <w:hideMark/>
          </w:tcPr>
          <w:p w14:paraId="05E96F34" w14:textId="77777777" w:rsidR="00B32B45" w:rsidRDefault="00B32B45">
            <w:pPr>
              <w:snapToGrid w:val="0"/>
              <w:jc w:val="center"/>
            </w:pPr>
            <w:r>
              <w:t>При-</w:t>
            </w:r>
          </w:p>
          <w:p w14:paraId="675BC18E" w14:textId="77777777" w:rsidR="00B32B45" w:rsidRDefault="00B32B45">
            <w:pPr>
              <w:snapToGrid w:val="0"/>
              <w:jc w:val="center"/>
            </w:pPr>
            <w:r>
              <w:t>спе-</w:t>
            </w:r>
          </w:p>
          <w:p w14:paraId="461D501C" w14:textId="77777777" w:rsidR="00B32B45" w:rsidRDefault="00B32B45">
            <w:pPr>
              <w:snapToGrid w:val="0"/>
              <w:jc w:val="center"/>
            </w:pPr>
            <w:r>
              <w:t>ваю-</w:t>
            </w:r>
          </w:p>
          <w:p w14:paraId="6D970EBF" w14:textId="77777777" w:rsidR="00B32B45" w:rsidRDefault="00B32B45">
            <w:pPr>
              <w:snapToGrid w:val="0"/>
              <w:jc w:val="center"/>
            </w:pPr>
            <w:r>
              <w:t>щие</w:t>
            </w:r>
          </w:p>
        </w:tc>
        <w:tc>
          <w:tcPr>
            <w:tcW w:w="1079" w:type="dxa"/>
            <w:gridSpan w:val="2"/>
            <w:vMerge w:val="restart"/>
            <w:tcBorders>
              <w:top w:val="nil"/>
              <w:left w:val="single" w:sz="4" w:space="0" w:color="000000"/>
              <w:bottom w:val="single" w:sz="4" w:space="0" w:color="000000"/>
              <w:right w:val="nil"/>
            </w:tcBorders>
            <w:vAlign w:val="center"/>
            <w:hideMark/>
          </w:tcPr>
          <w:p w14:paraId="571DA7A7" w14:textId="77777777" w:rsidR="00B32B45" w:rsidRDefault="00B32B45">
            <w:pPr>
              <w:snapToGrid w:val="0"/>
              <w:jc w:val="center"/>
            </w:pPr>
            <w:r>
              <w:t>Спелые  и</w:t>
            </w:r>
          </w:p>
          <w:p w14:paraId="27B58BA9" w14:textId="77777777" w:rsidR="00B32B45" w:rsidRDefault="00B32B45">
            <w:pPr>
              <w:snapToGrid w:val="0"/>
              <w:jc w:val="center"/>
            </w:pPr>
            <w:r>
              <w:t>перестойн.</w:t>
            </w:r>
          </w:p>
        </w:tc>
        <w:tc>
          <w:tcPr>
            <w:tcW w:w="300" w:type="dxa"/>
            <w:vMerge/>
            <w:tcBorders>
              <w:top w:val="single" w:sz="4" w:space="0" w:color="000000"/>
              <w:left w:val="single" w:sz="4" w:space="0" w:color="000000"/>
              <w:bottom w:val="nil"/>
              <w:right w:val="nil"/>
            </w:tcBorders>
            <w:vAlign w:val="center"/>
            <w:hideMark/>
          </w:tcPr>
          <w:p w14:paraId="7ABB8BA3" w14:textId="77777777" w:rsidR="00B32B45" w:rsidRDefault="00B32B45"/>
        </w:tc>
        <w:tc>
          <w:tcPr>
            <w:tcW w:w="300" w:type="dxa"/>
            <w:vMerge/>
            <w:tcBorders>
              <w:top w:val="single" w:sz="4" w:space="0" w:color="000000"/>
              <w:left w:val="single" w:sz="4" w:space="0" w:color="000000"/>
              <w:bottom w:val="nil"/>
              <w:right w:val="nil"/>
            </w:tcBorders>
            <w:vAlign w:val="center"/>
            <w:hideMark/>
          </w:tcPr>
          <w:p w14:paraId="07E8E3BB" w14:textId="77777777" w:rsidR="00B32B45" w:rsidRDefault="00B32B45"/>
        </w:tc>
        <w:tc>
          <w:tcPr>
            <w:tcW w:w="300" w:type="dxa"/>
            <w:vMerge/>
            <w:tcBorders>
              <w:top w:val="single" w:sz="4" w:space="0" w:color="000000"/>
              <w:left w:val="single" w:sz="4" w:space="0" w:color="000000"/>
              <w:bottom w:val="nil"/>
              <w:right w:val="nil"/>
            </w:tcBorders>
            <w:vAlign w:val="center"/>
            <w:hideMark/>
          </w:tcPr>
          <w:p w14:paraId="0C7525A0" w14:textId="77777777" w:rsidR="00B32B45" w:rsidRDefault="00B32B45"/>
        </w:tc>
        <w:tc>
          <w:tcPr>
            <w:tcW w:w="300" w:type="dxa"/>
            <w:vMerge/>
            <w:tcBorders>
              <w:top w:val="single" w:sz="4" w:space="0" w:color="000000"/>
              <w:left w:val="single" w:sz="4" w:space="0" w:color="000000"/>
              <w:bottom w:val="single" w:sz="4" w:space="0" w:color="000000"/>
              <w:right w:val="single" w:sz="4" w:space="0" w:color="auto"/>
            </w:tcBorders>
            <w:vAlign w:val="center"/>
            <w:hideMark/>
          </w:tcPr>
          <w:p w14:paraId="05311071" w14:textId="77777777" w:rsidR="00B32B45" w:rsidRDefault="00B32B45"/>
        </w:tc>
        <w:tc>
          <w:tcPr>
            <w:tcW w:w="536" w:type="dxa"/>
            <w:vMerge w:val="restart"/>
            <w:tcBorders>
              <w:top w:val="single" w:sz="4" w:space="0" w:color="auto"/>
              <w:left w:val="single" w:sz="4" w:space="0" w:color="auto"/>
              <w:bottom w:val="nil"/>
              <w:right w:val="nil"/>
            </w:tcBorders>
            <w:vAlign w:val="center"/>
            <w:hideMark/>
          </w:tcPr>
          <w:p w14:paraId="4650840F" w14:textId="77777777" w:rsidR="00B32B45" w:rsidRDefault="00B32B45">
            <w:pPr>
              <w:snapToGrid w:val="0"/>
              <w:jc w:val="center"/>
            </w:pPr>
            <w:r>
              <w:t>Равно-</w:t>
            </w:r>
          </w:p>
          <w:p w14:paraId="19E71875" w14:textId="77777777" w:rsidR="00B32B45" w:rsidRDefault="00B32B45">
            <w:pPr>
              <w:snapToGrid w:val="0"/>
              <w:jc w:val="center"/>
            </w:pPr>
            <w:r>
              <w:t>мерного</w:t>
            </w:r>
          </w:p>
          <w:p w14:paraId="51A1EE49" w14:textId="77777777" w:rsidR="00B32B45" w:rsidRDefault="00B32B45">
            <w:pPr>
              <w:snapToGrid w:val="0"/>
              <w:jc w:val="center"/>
            </w:pPr>
            <w:r>
              <w:t>поль-</w:t>
            </w:r>
          </w:p>
          <w:p w14:paraId="4C3F3FAF" w14:textId="77777777" w:rsidR="00B32B45" w:rsidRDefault="00B32B45">
            <w:pPr>
              <w:snapToGrid w:val="0"/>
              <w:jc w:val="center"/>
            </w:pPr>
            <w:r>
              <w:t>зования</w:t>
            </w:r>
          </w:p>
        </w:tc>
        <w:tc>
          <w:tcPr>
            <w:tcW w:w="425" w:type="dxa"/>
            <w:vMerge w:val="restart"/>
            <w:tcBorders>
              <w:top w:val="single" w:sz="4" w:space="0" w:color="auto"/>
              <w:left w:val="single" w:sz="4" w:space="0" w:color="000000"/>
              <w:bottom w:val="nil"/>
              <w:right w:val="nil"/>
            </w:tcBorders>
            <w:vAlign w:val="center"/>
            <w:hideMark/>
          </w:tcPr>
          <w:p w14:paraId="317AFC42" w14:textId="77777777" w:rsidR="00B32B45" w:rsidRDefault="00B32B45">
            <w:pPr>
              <w:snapToGrid w:val="0"/>
              <w:jc w:val="center"/>
            </w:pPr>
            <w:r>
              <w:t>2-я</w:t>
            </w:r>
          </w:p>
          <w:p w14:paraId="562C4817" w14:textId="77777777" w:rsidR="00B32B45" w:rsidRDefault="00B32B45">
            <w:pPr>
              <w:snapToGrid w:val="0"/>
              <w:jc w:val="center"/>
            </w:pPr>
            <w:r>
              <w:t>воз-</w:t>
            </w:r>
          </w:p>
          <w:p w14:paraId="7BD68B92" w14:textId="77777777" w:rsidR="00B32B45" w:rsidRDefault="00B32B45">
            <w:pPr>
              <w:snapToGrid w:val="0"/>
              <w:jc w:val="center"/>
            </w:pPr>
            <w:r>
              <w:t>раст-</w:t>
            </w:r>
          </w:p>
          <w:p w14:paraId="70B54B7C" w14:textId="77777777" w:rsidR="00B32B45" w:rsidRDefault="00B32B45">
            <w:pPr>
              <w:snapToGrid w:val="0"/>
              <w:jc w:val="center"/>
            </w:pPr>
            <w:r>
              <w:t>ная</w:t>
            </w:r>
          </w:p>
        </w:tc>
        <w:tc>
          <w:tcPr>
            <w:tcW w:w="426" w:type="dxa"/>
            <w:vMerge w:val="restart"/>
            <w:tcBorders>
              <w:top w:val="single" w:sz="4" w:space="0" w:color="auto"/>
              <w:left w:val="single" w:sz="4" w:space="0" w:color="000000"/>
              <w:bottom w:val="nil"/>
              <w:right w:val="nil"/>
            </w:tcBorders>
            <w:vAlign w:val="center"/>
            <w:hideMark/>
          </w:tcPr>
          <w:p w14:paraId="761DC02A" w14:textId="77777777" w:rsidR="00B32B45" w:rsidRDefault="00B32B45">
            <w:pPr>
              <w:snapToGrid w:val="0"/>
              <w:jc w:val="center"/>
            </w:pPr>
            <w:r>
              <w:t>1-я</w:t>
            </w:r>
          </w:p>
          <w:p w14:paraId="6E620FA7" w14:textId="77777777" w:rsidR="00B32B45" w:rsidRDefault="00B32B45">
            <w:pPr>
              <w:snapToGrid w:val="0"/>
              <w:jc w:val="center"/>
            </w:pPr>
            <w:r>
              <w:t>воз-</w:t>
            </w:r>
          </w:p>
          <w:p w14:paraId="42FF785F" w14:textId="77777777" w:rsidR="00B32B45" w:rsidRDefault="00B32B45">
            <w:pPr>
              <w:snapToGrid w:val="0"/>
              <w:jc w:val="center"/>
            </w:pPr>
            <w:r>
              <w:t>раст-</w:t>
            </w:r>
          </w:p>
          <w:p w14:paraId="5DB9B458" w14:textId="77777777" w:rsidR="00B32B45" w:rsidRDefault="00B32B45">
            <w:pPr>
              <w:snapToGrid w:val="0"/>
              <w:jc w:val="center"/>
            </w:pPr>
            <w:r>
              <w:t>ная</w:t>
            </w:r>
          </w:p>
        </w:tc>
        <w:tc>
          <w:tcPr>
            <w:tcW w:w="425" w:type="dxa"/>
            <w:vMerge w:val="restart"/>
            <w:tcBorders>
              <w:top w:val="single" w:sz="4" w:space="0" w:color="auto"/>
              <w:left w:val="single" w:sz="4" w:space="0" w:color="000000"/>
              <w:bottom w:val="nil"/>
              <w:right w:val="nil"/>
            </w:tcBorders>
            <w:vAlign w:val="center"/>
            <w:hideMark/>
          </w:tcPr>
          <w:p w14:paraId="38487A06" w14:textId="77777777" w:rsidR="00B32B45" w:rsidRDefault="00B32B45">
            <w:pPr>
              <w:snapToGrid w:val="0"/>
              <w:jc w:val="center"/>
            </w:pPr>
            <w:r>
              <w:t>Ин-</w:t>
            </w:r>
          </w:p>
          <w:p w14:paraId="4F7DFACA" w14:textId="77777777" w:rsidR="00B32B45" w:rsidRDefault="00B32B45">
            <w:pPr>
              <w:snapToGrid w:val="0"/>
              <w:jc w:val="center"/>
            </w:pPr>
            <w:r>
              <w:t>тег-</w:t>
            </w:r>
          </w:p>
          <w:p w14:paraId="2F0B0395" w14:textId="77777777" w:rsidR="00B32B45" w:rsidRDefault="00B32B45">
            <w:pPr>
              <w:snapToGrid w:val="0"/>
              <w:jc w:val="center"/>
            </w:pPr>
            <w:r>
              <w:t>раль-</w:t>
            </w:r>
          </w:p>
          <w:p w14:paraId="549529B1" w14:textId="77777777" w:rsidR="00B32B45" w:rsidRDefault="00B32B45">
            <w:pPr>
              <w:snapToGrid w:val="0"/>
              <w:jc w:val="center"/>
            </w:pPr>
            <w:r>
              <w:t>ная</w:t>
            </w:r>
          </w:p>
        </w:tc>
        <w:tc>
          <w:tcPr>
            <w:tcW w:w="425" w:type="dxa"/>
            <w:vMerge w:val="restart"/>
            <w:tcBorders>
              <w:top w:val="single" w:sz="4" w:space="0" w:color="auto"/>
              <w:left w:val="single" w:sz="4" w:space="0" w:color="000000"/>
              <w:bottom w:val="nil"/>
              <w:right w:val="nil"/>
            </w:tcBorders>
            <w:vAlign w:val="center"/>
            <w:hideMark/>
          </w:tcPr>
          <w:p w14:paraId="796D5ED6" w14:textId="77777777" w:rsidR="00B32B45" w:rsidRDefault="00B32B45">
            <w:pPr>
              <w:snapToGrid w:val="0"/>
              <w:jc w:val="center"/>
            </w:pPr>
            <w:r>
              <w:t>По</w:t>
            </w:r>
          </w:p>
          <w:p w14:paraId="73DC3B63" w14:textId="77777777" w:rsidR="00B32B45" w:rsidRDefault="00B32B45">
            <w:pPr>
              <w:snapToGrid w:val="0"/>
              <w:jc w:val="center"/>
            </w:pPr>
            <w:r>
              <w:t>сос-</w:t>
            </w:r>
          </w:p>
          <w:p w14:paraId="62DF4AB6" w14:textId="77777777" w:rsidR="00B32B45" w:rsidRDefault="00B32B45">
            <w:pPr>
              <w:snapToGrid w:val="0"/>
              <w:jc w:val="center"/>
            </w:pPr>
            <w:r>
              <w:t>тоя-</w:t>
            </w:r>
          </w:p>
          <w:p w14:paraId="2B420ACD" w14:textId="77777777" w:rsidR="00B32B45" w:rsidRDefault="00B32B45">
            <w:pPr>
              <w:snapToGrid w:val="0"/>
              <w:jc w:val="center"/>
            </w:pPr>
            <w:r>
              <w:t>нию</w:t>
            </w:r>
          </w:p>
        </w:tc>
        <w:tc>
          <w:tcPr>
            <w:tcW w:w="567" w:type="dxa"/>
            <w:vMerge w:val="restart"/>
            <w:tcBorders>
              <w:top w:val="nil"/>
              <w:left w:val="single" w:sz="4" w:space="0" w:color="000000"/>
              <w:bottom w:val="nil"/>
              <w:right w:val="nil"/>
            </w:tcBorders>
            <w:vAlign w:val="center"/>
            <w:hideMark/>
          </w:tcPr>
          <w:p w14:paraId="1FA5166B" w14:textId="77777777" w:rsidR="00B32B45" w:rsidRDefault="00B32B45">
            <w:pPr>
              <w:snapToGrid w:val="0"/>
              <w:jc w:val="center"/>
            </w:pPr>
            <w:r>
              <w:t>Пло-</w:t>
            </w:r>
          </w:p>
          <w:p w14:paraId="1B59C657" w14:textId="77777777" w:rsidR="00B32B45" w:rsidRDefault="00B32B45">
            <w:pPr>
              <w:snapToGrid w:val="0"/>
              <w:jc w:val="center"/>
            </w:pPr>
            <w:r>
              <w:t>щадь</w:t>
            </w:r>
          </w:p>
          <w:p w14:paraId="5E1AA54F" w14:textId="77777777" w:rsidR="00B32B45" w:rsidRDefault="00B32B45">
            <w:pPr>
              <w:snapToGrid w:val="0"/>
              <w:jc w:val="center"/>
            </w:pPr>
            <w:r>
              <w:t>га</w:t>
            </w:r>
          </w:p>
        </w:tc>
        <w:tc>
          <w:tcPr>
            <w:tcW w:w="583" w:type="dxa"/>
            <w:vMerge w:val="restart"/>
            <w:tcBorders>
              <w:top w:val="nil"/>
              <w:left w:val="single" w:sz="4" w:space="0" w:color="000000"/>
              <w:bottom w:val="nil"/>
              <w:right w:val="nil"/>
            </w:tcBorders>
            <w:vAlign w:val="center"/>
            <w:hideMark/>
          </w:tcPr>
          <w:p w14:paraId="3F44C042" w14:textId="77777777" w:rsidR="00B32B45" w:rsidRDefault="00B32B45">
            <w:pPr>
              <w:snapToGrid w:val="0"/>
              <w:jc w:val="center"/>
            </w:pPr>
            <w:r>
              <w:t>За-</w:t>
            </w:r>
          </w:p>
          <w:p w14:paraId="4B9087C8" w14:textId="77777777" w:rsidR="00B32B45" w:rsidRDefault="00B32B45">
            <w:pPr>
              <w:snapToGrid w:val="0"/>
              <w:jc w:val="center"/>
            </w:pPr>
            <w:r>
              <w:t>пас</w:t>
            </w:r>
          </w:p>
          <w:p w14:paraId="02B5DB67" w14:textId="77777777" w:rsidR="00B32B45" w:rsidRDefault="00B32B45">
            <w:pPr>
              <w:snapToGrid w:val="0"/>
              <w:jc w:val="center"/>
            </w:pPr>
            <w:r>
              <w:t>тыс.</w:t>
            </w:r>
          </w:p>
          <w:p w14:paraId="15AEA66F" w14:textId="77777777" w:rsidR="00B32B45" w:rsidRDefault="00B32B45">
            <w:pPr>
              <w:snapToGrid w:val="0"/>
              <w:jc w:val="center"/>
            </w:pPr>
            <w:r>
              <w:t>м</w:t>
            </w:r>
            <w:r>
              <w:rPr>
                <w:vertAlign w:val="superscript"/>
              </w:rPr>
              <w:t>3</w:t>
            </w:r>
          </w:p>
        </w:tc>
        <w:tc>
          <w:tcPr>
            <w:tcW w:w="1756" w:type="dxa"/>
            <w:gridSpan w:val="3"/>
            <w:vMerge w:val="restart"/>
            <w:tcBorders>
              <w:top w:val="nil"/>
              <w:left w:val="single" w:sz="4" w:space="0" w:color="000000"/>
              <w:bottom w:val="single" w:sz="4" w:space="0" w:color="000000"/>
              <w:right w:val="nil"/>
            </w:tcBorders>
            <w:vAlign w:val="center"/>
            <w:hideMark/>
          </w:tcPr>
          <w:p w14:paraId="6833A3A6" w14:textId="77777777" w:rsidR="00B32B45" w:rsidRDefault="00B32B45">
            <w:pPr>
              <w:snapToGrid w:val="0"/>
              <w:jc w:val="center"/>
            </w:pPr>
            <w:r>
              <w:t>В ликвиде</w:t>
            </w:r>
          </w:p>
        </w:tc>
        <w:tc>
          <w:tcPr>
            <w:tcW w:w="553" w:type="dxa"/>
            <w:vMerge/>
            <w:tcBorders>
              <w:top w:val="single" w:sz="4" w:space="0" w:color="000000"/>
              <w:left w:val="single" w:sz="4" w:space="0" w:color="000000"/>
              <w:bottom w:val="nil"/>
              <w:right w:val="nil"/>
            </w:tcBorders>
            <w:vAlign w:val="center"/>
            <w:hideMark/>
          </w:tcPr>
          <w:p w14:paraId="201A1869" w14:textId="77777777" w:rsidR="00B32B45" w:rsidRDefault="00B32B45"/>
        </w:tc>
        <w:tc>
          <w:tcPr>
            <w:tcW w:w="1603" w:type="dxa"/>
            <w:gridSpan w:val="2"/>
            <w:vMerge/>
            <w:tcBorders>
              <w:top w:val="single" w:sz="4" w:space="0" w:color="000000"/>
              <w:left w:val="single" w:sz="4" w:space="0" w:color="000000"/>
              <w:bottom w:val="single" w:sz="4" w:space="0" w:color="000000"/>
              <w:right w:val="single" w:sz="4" w:space="0" w:color="000000"/>
            </w:tcBorders>
            <w:vAlign w:val="center"/>
            <w:hideMark/>
          </w:tcPr>
          <w:p w14:paraId="24272659" w14:textId="77777777" w:rsidR="00B32B45" w:rsidRDefault="00B32B45"/>
        </w:tc>
      </w:tr>
      <w:tr w:rsidR="00B32B45" w14:paraId="6E8CFF4D" w14:textId="77777777" w:rsidTr="00B32B45">
        <w:trPr>
          <w:cantSplit/>
          <w:trHeight w:val="517"/>
        </w:trPr>
        <w:tc>
          <w:tcPr>
            <w:tcW w:w="300" w:type="dxa"/>
            <w:vMerge/>
            <w:tcBorders>
              <w:top w:val="single" w:sz="4" w:space="0" w:color="000000"/>
              <w:left w:val="single" w:sz="4" w:space="0" w:color="000000"/>
              <w:bottom w:val="nil"/>
              <w:right w:val="nil"/>
            </w:tcBorders>
            <w:vAlign w:val="center"/>
            <w:hideMark/>
          </w:tcPr>
          <w:p w14:paraId="78C70392" w14:textId="77777777" w:rsidR="00B32B45" w:rsidRDefault="00B32B45"/>
        </w:tc>
        <w:tc>
          <w:tcPr>
            <w:tcW w:w="300" w:type="dxa"/>
            <w:vMerge/>
            <w:tcBorders>
              <w:top w:val="single" w:sz="4" w:space="0" w:color="000000"/>
              <w:left w:val="single" w:sz="4" w:space="0" w:color="000000"/>
              <w:bottom w:val="nil"/>
              <w:right w:val="nil"/>
            </w:tcBorders>
            <w:vAlign w:val="center"/>
            <w:hideMark/>
          </w:tcPr>
          <w:p w14:paraId="05E0E643" w14:textId="77777777" w:rsidR="00B32B45" w:rsidRDefault="00B32B45"/>
        </w:tc>
        <w:tc>
          <w:tcPr>
            <w:tcW w:w="300" w:type="dxa"/>
            <w:vMerge/>
            <w:tcBorders>
              <w:top w:val="nil"/>
              <w:left w:val="single" w:sz="4" w:space="0" w:color="000000"/>
              <w:bottom w:val="nil"/>
              <w:right w:val="nil"/>
            </w:tcBorders>
            <w:vAlign w:val="center"/>
            <w:hideMark/>
          </w:tcPr>
          <w:p w14:paraId="1FEE5350" w14:textId="77777777" w:rsidR="00B32B45" w:rsidRDefault="00B32B45"/>
        </w:tc>
        <w:tc>
          <w:tcPr>
            <w:tcW w:w="600" w:type="dxa"/>
            <w:gridSpan w:val="2"/>
            <w:vMerge/>
            <w:tcBorders>
              <w:top w:val="nil"/>
              <w:left w:val="single" w:sz="4" w:space="0" w:color="000000"/>
              <w:bottom w:val="single" w:sz="4" w:space="0" w:color="000000"/>
              <w:right w:val="nil"/>
            </w:tcBorders>
            <w:vAlign w:val="center"/>
            <w:hideMark/>
          </w:tcPr>
          <w:p w14:paraId="14FED5AB" w14:textId="77777777" w:rsidR="00B32B45" w:rsidRDefault="00B32B45"/>
        </w:tc>
        <w:tc>
          <w:tcPr>
            <w:tcW w:w="300" w:type="dxa"/>
            <w:vMerge/>
            <w:tcBorders>
              <w:top w:val="nil"/>
              <w:left w:val="single" w:sz="4" w:space="0" w:color="000000"/>
              <w:bottom w:val="nil"/>
              <w:right w:val="nil"/>
            </w:tcBorders>
            <w:vAlign w:val="center"/>
            <w:hideMark/>
          </w:tcPr>
          <w:p w14:paraId="0F57BE0B" w14:textId="77777777" w:rsidR="00B32B45" w:rsidRDefault="00B32B45"/>
        </w:tc>
        <w:tc>
          <w:tcPr>
            <w:tcW w:w="600" w:type="dxa"/>
            <w:gridSpan w:val="2"/>
            <w:vMerge/>
            <w:tcBorders>
              <w:top w:val="nil"/>
              <w:left w:val="single" w:sz="4" w:space="0" w:color="000000"/>
              <w:bottom w:val="single" w:sz="4" w:space="0" w:color="000000"/>
              <w:right w:val="nil"/>
            </w:tcBorders>
            <w:vAlign w:val="center"/>
            <w:hideMark/>
          </w:tcPr>
          <w:p w14:paraId="342252F6" w14:textId="77777777" w:rsidR="00B32B45" w:rsidRDefault="00B32B45"/>
        </w:tc>
        <w:tc>
          <w:tcPr>
            <w:tcW w:w="300" w:type="dxa"/>
            <w:vMerge/>
            <w:tcBorders>
              <w:top w:val="single" w:sz="4" w:space="0" w:color="000000"/>
              <w:left w:val="single" w:sz="4" w:space="0" w:color="000000"/>
              <w:bottom w:val="nil"/>
              <w:right w:val="nil"/>
            </w:tcBorders>
            <w:vAlign w:val="center"/>
            <w:hideMark/>
          </w:tcPr>
          <w:p w14:paraId="23D56C3A" w14:textId="77777777" w:rsidR="00B32B45" w:rsidRDefault="00B32B45"/>
        </w:tc>
        <w:tc>
          <w:tcPr>
            <w:tcW w:w="300" w:type="dxa"/>
            <w:vMerge/>
            <w:tcBorders>
              <w:top w:val="single" w:sz="4" w:space="0" w:color="000000"/>
              <w:left w:val="single" w:sz="4" w:space="0" w:color="000000"/>
              <w:bottom w:val="nil"/>
              <w:right w:val="nil"/>
            </w:tcBorders>
            <w:vAlign w:val="center"/>
            <w:hideMark/>
          </w:tcPr>
          <w:p w14:paraId="4DA5C423" w14:textId="77777777" w:rsidR="00B32B45" w:rsidRDefault="00B32B45"/>
        </w:tc>
        <w:tc>
          <w:tcPr>
            <w:tcW w:w="300" w:type="dxa"/>
            <w:vMerge/>
            <w:tcBorders>
              <w:top w:val="single" w:sz="4" w:space="0" w:color="000000"/>
              <w:left w:val="single" w:sz="4" w:space="0" w:color="000000"/>
              <w:bottom w:val="nil"/>
              <w:right w:val="nil"/>
            </w:tcBorders>
            <w:vAlign w:val="center"/>
            <w:hideMark/>
          </w:tcPr>
          <w:p w14:paraId="6B624F19" w14:textId="77777777" w:rsidR="00B32B45" w:rsidRDefault="00B32B45"/>
        </w:tc>
        <w:tc>
          <w:tcPr>
            <w:tcW w:w="707" w:type="dxa"/>
            <w:vMerge w:val="restart"/>
            <w:tcBorders>
              <w:top w:val="nil"/>
              <w:left w:val="single" w:sz="4" w:space="0" w:color="000000"/>
              <w:bottom w:val="nil"/>
              <w:right w:val="single" w:sz="4" w:space="0" w:color="auto"/>
            </w:tcBorders>
            <w:vAlign w:val="center"/>
            <w:hideMark/>
          </w:tcPr>
          <w:p w14:paraId="358170DD" w14:textId="77777777" w:rsidR="00B32B45" w:rsidRDefault="00B32B45">
            <w:pPr>
              <w:snapToGrid w:val="0"/>
              <w:jc w:val="center"/>
            </w:pPr>
            <w:r>
              <w:t>Класс</w:t>
            </w:r>
          </w:p>
          <w:p w14:paraId="41D38EA6" w14:textId="77777777" w:rsidR="00B32B45" w:rsidRDefault="00B32B45">
            <w:pPr>
              <w:snapToGrid w:val="0"/>
              <w:jc w:val="center"/>
            </w:pPr>
            <w:r>
              <w:t>воз-</w:t>
            </w:r>
          </w:p>
          <w:p w14:paraId="6C145144" w14:textId="77777777" w:rsidR="00B32B45" w:rsidRDefault="00B32B45">
            <w:pPr>
              <w:snapToGrid w:val="0"/>
              <w:jc w:val="center"/>
            </w:pPr>
            <w:r>
              <w:t>раста</w:t>
            </w:r>
          </w:p>
        </w:tc>
        <w:tc>
          <w:tcPr>
            <w:tcW w:w="300" w:type="dxa"/>
            <w:vMerge/>
            <w:tcBorders>
              <w:top w:val="single" w:sz="4" w:space="0" w:color="auto"/>
              <w:left w:val="single" w:sz="4" w:space="0" w:color="auto"/>
              <w:bottom w:val="nil"/>
              <w:right w:val="nil"/>
            </w:tcBorders>
            <w:vAlign w:val="center"/>
            <w:hideMark/>
          </w:tcPr>
          <w:p w14:paraId="627E8B2C" w14:textId="77777777" w:rsidR="00B32B45" w:rsidRDefault="00B32B45"/>
        </w:tc>
        <w:tc>
          <w:tcPr>
            <w:tcW w:w="300" w:type="dxa"/>
            <w:vMerge/>
            <w:tcBorders>
              <w:top w:val="single" w:sz="4" w:space="0" w:color="auto"/>
              <w:left w:val="single" w:sz="4" w:space="0" w:color="000000"/>
              <w:bottom w:val="nil"/>
              <w:right w:val="nil"/>
            </w:tcBorders>
            <w:vAlign w:val="center"/>
            <w:hideMark/>
          </w:tcPr>
          <w:p w14:paraId="2BADFF5C" w14:textId="77777777" w:rsidR="00B32B45" w:rsidRDefault="00B32B45"/>
        </w:tc>
        <w:tc>
          <w:tcPr>
            <w:tcW w:w="300" w:type="dxa"/>
            <w:vMerge/>
            <w:tcBorders>
              <w:top w:val="single" w:sz="4" w:space="0" w:color="auto"/>
              <w:left w:val="single" w:sz="4" w:space="0" w:color="000000"/>
              <w:bottom w:val="nil"/>
              <w:right w:val="nil"/>
            </w:tcBorders>
            <w:vAlign w:val="center"/>
            <w:hideMark/>
          </w:tcPr>
          <w:p w14:paraId="4D2A473C" w14:textId="77777777" w:rsidR="00B32B45" w:rsidRDefault="00B32B45"/>
        </w:tc>
        <w:tc>
          <w:tcPr>
            <w:tcW w:w="300" w:type="dxa"/>
            <w:vMerge/>
            <w:tcBorders>
              <w:top w:val="single" w:sz="4" w:space="0" w:color="auto"/>
              <w:left w:val="single" w:sz="4" w:space="0" w:color="000000"/>
              <w:bottom w:val="nil"/>
              <w:right w:val="nil"/>
            </w:tcBorders>
            <w:vAlign w:val="center"/>
            <w:hideMark/>
          </w:tcPr>
          <w:p w14:paraId="69FBA854" w14:textId="77777777" w:rsidR="00B32B45" w:rsidRDefault="00B32B45"/>
        </w:tc>
        <w:tc>
          <w:tcPr>
            <w:tcW w:w="300" w:type="dxa"/>
            <w:vMerge/>
            <w:tcBorders>
              <w:top w:val="single" w:sz="4" w:space="0" w:color="auto"/>
              <w:left w:val="single" w:sz="4" w:space="0" w:color="000000"/>
              <w:bottom w:val="nil"/>
              <w:right w:val="nil"/>
            </w:tcBorders>
            <w:vAlign w:val="center"/>
            <w:hideMark/>
          </w:tcPr>
          <w:p w14:paraId="76758F0E" w14:textId="77777777" w:rsidR="00B32B45" w:rsidRDefault="00B32B45"/>
        </w:tc>
        <w:tc>
          <w:tcPr>
            <w:tcW w:w="3206" w:type="dxa"/>
            <w:vMerge/>
            <w:tcBorders>
              <w:top w:val="nil"/>
              <w:left w:val="single" w:sz="4" w:space="0" w:color="000000"/>
              <w:bottom w:val="nil"/>
              <w:right w:val="nil"/>
            </w:tcBorders>
            <w:vAlign w:val="center"/>
            <w:hideMark/>
          </w:tcPr>
          <w:p w14:paraId="16FE058C" w14:textId="77777777" w:rsidR="00B32B45" w:rsidRDefault="00B32B45"/>
        </w:tc>
        <w:tc>
          <w:tcPr>
            <w:tcW w:w="583" w:type="dxa"/>
            <w:vMerge/>
            <w:tcBorders>
              <w:top w:val="nil"/>
              <w:left w:val="single" w:sz="4" w:space="0" w:color="000000"/>
              <w:bottom w:val="nil"/>
              <w:right w:val="nil"/>
            </w:tcBorders>
            <w:vAlign w:val="center"/>
            <w:hideMark/>
          </w:tcPr>
          <w:p w14:paraId="2A279045" w14:textId="77777777" w:rsidR="00B32B45" w:rsidRDefault="00B32B45"/>
        </w:tc>
        <w:tc>
          <w:tcPr>
            <w:tcW w:w="3016" w:type="dxa"/>
            <w:gridSpan w:val="3"/>
            <w:vMerge/>
            <w:tcBorders>
              <w:top w:val="nil"/>
              <w:left w:val="single" w:sz="4" w:space="0" w:color="000000"/>
              <w:bottom w:val="single" w:sz="4" w:space="0" w:color="000000"/>
              <w:right w:val="nil"/>
            </w:tcBorders>
            <w:vAlign w:val="center"/>
            <w:hideMark/>
          </w:tcPr>
          <w:p w14:paraId="4AD67AB0" w14:textId="77777777" w:rsidR="00B32B45" w:rsidRDefault="00B32B45"/>
        </w:tc>
        <w:tc>
          <w:tcPr>
            <w:tcW w:w="553" w:type="dxa"/>
            <w:vMerge/>
            <w:tcBorders>
              <w:top w:val="single" w:sz="4" w:space="0" w:color="000000"/>
              <w:left w:val="single" w:sz="4" w:space="0" w:color="000000"/>
              <w:bottom w:val="nil"/>
              <w:right w:val="nil"/>
            </w:tcBorders>
            <w:vAlign w:val="center"/>
            <w:hideMark/>
          </w:tcPr>
          <w:p w14:paraId="212D80B0" w14:textId="77777777" w:rsidR="00B32B45" w:rsidRDefault="00B32B45"/>
        </w:tc>
        <w:tc>
          <w:tcPr>
            <w:tcW w:w="1603" w:type="dxa"/>
            <w:gridSpan w:val="2"/>
            <w:vMerge/>
            <w:tcBorders>
              <w:top w:val="single" w:sz="4" w:space="0" w:color="000000"/>
              <w:left w:val="single" w:sz="4" w:space="0" w:color="000000"/>
              <w:bottom w:val="single" w:sz="4" w:space="0" w:color="000000"/>
              <w:right w:val="single" w:sz="4" w:space="0" w:color="000000"/>
            </w:tcBorders>
            <w:vAlign w:val="center"/>
            <w:hideMark/>
          </w:tcPr>
          <w:p w14:paraId="69AEB61A" w14:textId="77777777" w:rsidR="00B32B45" w:rsidRDefault="00B32B45"/>
        </w:tc>
      </w:tr>
      <w:tr w:rsidR="00B32B45" w14:paraId="671D64B0" w14:textId="77777777" w:rsidTr="00B32B45">
        <w:trPr>
          <w:cantSplit/>
          <w:trHeight w:val="1150"/>
        </w:trPr>
        <w:tc>
          <w:tcPr>
            <w:tcW w:w="300" w:type="dxa"/>
            <w:vMerge/>
            <w:tcBorders>
              <w:top w:val="single" w:sz="4" w:space="0" w:color="000000"/>
              <w:left w:val="single" w:sz="4" w:space="0" w:color="000000"/>
              <w:bottom w:val="nil"/>
              <w:right w:val="nil"/>
            </w:tcBorders>
            <w:vAlign w:val="center"/>
            <w:hideMark/>
          </w:tcPr>
          <w:p w14:paraId="322B107B" w14:textId="77777777" w:rsidR="00B32B45" w:rsidRDefault="00B32B45"/>
        </w:tc>
        <w:tc>
          <w:tcPr>
            <w:tcW w:w="300" w:type="dxa"/>
            <w:vMerge/>
            <w:tcBorders>
              <w:top w:val="single" w:sz="4" w:space="0" w:color="000000"/>
              <w:left w:val="single" w:sz="4" w:space="0" w:color="000000"/>
              <w:bottom w:val="nil"/>
              <w:right w:val="nil"/>
            </w:tcBorders>
            <w:vAlign w:val="center"/>
            <w:hideMark/>
          </w:tcPr>
          <w:p w14:paraId="3923FA8D" w14:textId="77777777" w:rsidR="00B32B45" w:rsidRDefault="00B32B45"/>
        </w:tc>
        <w:tc>
          <w:tcPr>
            <w:tcW w:w="300" w:type="dxa"/>
            <w:vMerge/>
            <w:tcBorders>
              <w:top w:val="nil"/>
              <w:left w:val="single" w:sz="4" w:space="0" w:color="000000"/>
              <w:bottom w:val="nil"/>
              <w:right w:val="nil"/>
            </w:tcBorders>
            <w:vAlign w:val="center"/>
            <w:hideMark/>
          </w:tcPr>
          <w:p w14:paraId="344FD215" w14:textId="77777777" w:rsidR="00B32B45" w:rsidRDefault="00B32B45"/>
        </w:tc>
        <w:tc>
          <w:tcPr>
            <w:tcW w:w="601" w:type="dxa"/>
            <w:tcBorders>
              <w:top w:val="nil"/>
              <w:left w:val="single" w:sz="4" w:space="0" w:color="000000"/>
              <w:bottom w:val="nil"/>
              <w:right w:val="nil"/>
            </w:tcBorders>
            <w:vAlign w:val="center"/>
            <w:hideMark/>
          </w:tcPr>
          <w:p w14:paraId="753B47D1" w14:textId="77777777" w:rsidR="00B32B45" w:rsidRDefault="00B32B45">
            <w:pPr>
              <w:snapToGrid w:val="0"/>
              <w:jc w:val="center"/>
            </w:pPr>
            <w:r>
              <w:t>Все-</w:t>
            </w:r>
          </w:p>
          <w:p w14:paraId="7E3F151B" w14:textId="77777777" w:rsidR="00B32B45" w:rsidRDefault="00B32B45">
            <w:pPr>
              <w:snapToGrid w:val="0"/>
              <w:jc w:val="center"/>
            </w:pPr>
            <w:r>
              <w:t>го</w:t>
            </w:r>
          </w:p>
        </w:tc>
        <w:tc>
          <w:tcPr>
            <w:tcW w:w="692" w:type="dxa"/>
            <w:tcBorders>
              <w:top w:val="nil"/>
              <w:left w:val="single" w:sz="4" w:space="0" w:color="000000"/>
              <w:bottom w:val="nil"/>
              <w:right w:val="nil"/>
            </w:tcBorders>
            <w:vAlign w:val="center"/>
            <w:hideMark/>
          </w:tcPr>
          <w:p w14:paraId="5519BA7F" w14:textId="77777777" w:rsidR="00B32B45" w:rsidRDefault="00B32B45">
            <w:pPr>
              <w:snapToGrid w:val="0"/>
              <w:jc w:val="center"/>
            </w:pPr>
            <w:r>
              <w:t>Вкл.</w:t>
            </w:r>
          </w:p>
          <w:p w14:paraId="5714868F" w14:textId="77777777" w:rsidR="00B32B45" w:rsidRDefault="00B32B45">
            <w:pPr>
              <w:snapToGrid w:val="0"/>
              <w:jc w:val="center"/>
            </w:pPr>
            <w:r>
              <w:t>в</w:t>
            </w:r>
          </w:p>
          <w:p w14:paraId="497AEF6B" w14:textId="77777777" w:rsidR="00B32B45" w:rsidRDefault="00B32B45">
            <w:pPr>
              <w:snapToGrid w:val="0"/>
              <w:jc w:val="center"/>
            </w:pPr>
            <w:r>
              <w:t>рас-</w:t>
            </w:r>
          </w:p>
          <w:p w14:paraId="0C3FC30D" w14:textId="77777777" w:rsidR="00B32B45" w:rsidRDefault="00B32B45">
            <w:pPr>
              <w:snapToGrid w:val="0"/>
              <w:jc w:val="center"/>
            </w:pPr>
            <w:r>
              <w:t>чет</w:t>
            </w:r>
          </w:p>
        </w:tc>
        <w:tc>
          <w:tcPr>
            <w:tcW w:w="300" w:type="dxa"/>
            <w:vMerge/>
            <w:tcBorders>
              <w:top w:val="nil"/>
              <w:left w:val="single" w:sz="4" w:space="0" w:color="000000"/>
              <w:bottom w:val="nil"/>
              <w:right w:val="nil"/>
            </w:tcBorders>
            <w:vAlign w:val="center"/>
            <w:hideMark/>
          </w:tcPr>
          <w:p w14:paraId="052A81C6" w14:textId="77777777" w:rsidR="00B32B45" w:rsidRDefault="00B32B45"/>
        </w:tc>
        <w:tc>
          <w:tcPr>
            <w:tcW w:w="532" w:type="dxa"/>
            <w:tcBorders>
              <w:top w:val="nil"/>
              <w:left w:val="single" w:sz="4" w:space="0" w:color="000000"/>
              <w:bottom w:val="nil"/>
              <w:right w:val="nil"/>
            </w:tcBorders>
            <w:vAlign w:val="center"/>
            <w:hideMark/>
          </w:tcPr>
          <w:p w14:paraId="4AC1374F" w14:textId="77777777" w:rsidR="00B32B45" w:rsidRDefault="00B32B45">
            <w:pPr>
              <w:snapToGrid w:val="0"/>
              <w:jc w:val="center"/>
            </w:pPr>
            <w:r>
              <w:t>Все-</w:t>
            </w:r>
          </w:p>
          <w:p w14:paraId="7173BC3F" w14:textId="77777777" w:rsidR="00B32B45" w:rsidRDefault="00B32B45">
            <w:pPr>
              <w:snapToGrid w:val="0"/>
              <w:jc w:val="center"/>
            </w:pPr>
            <w:r>
              <w:t>го</w:t>
            </w:r>
          </w:p>
        </w:tc>
        <w:tc>
          <w:tcPr>
            <w:tcW w:w="547" w:type="dxa"/>
            <w:tcBorders>
              <w:top w:val="nil"/>
              <w:left w:val="single" w:sz="4" w:space="0" w:color="000000"/>
              <w:bottom w:val="nil"/>
              <w:right w:val="nil"/>
            </w:tcBorders>
            <w:vAlign w:val="center"/>
            <w:hideMark/>
          </w:tcPr>
          <w:p w14:paraId="0009A1F8" w14:textId="77777777" w:rsidR="00B32B45" w:rsidRDefault="00B32B45">
            <w:pPr>
              <w:snapToGrid w:val="0"/>
              <w:jc w:val="center"/>
            </w:pPr>
            <w:r>
              <w:t>В т. ч</w:t>
            </w:r>
          </w:p>
          <w:p w14:paraId="0C975BEC" w14:textId="77777777" w:rsidR="00B32B45" w:rsidRDefault="00B32B45">
            <w:pPr>
              <w:snapToGrid w:val="0"/>
              <w:jc w:val="center"/>
            </w:pPr>
            <w:r>
              <w:t>пере</w:t>
            </w:r>
          </w:p>
          <w:p w14:paraId="25AE2263" w14:textId="77777777" w:rsidR="00B32B45" w:rsidRDefault="00B32B45">
            <w:pPr>
              <w:snapToGrid w:val="0"/>
              <w:jc w:val="center"/>
            </w:pPr>
            <w:r>
              <w:t>стой</w:t>
            </w:r>
          </w:p>
          <w:p w14:paraId="2469F332" w14:textId="77777777" w:rsidR="00B32B45" w:rsidRDefault="00B32B45">
            <w:pPr>
              <w:snapToGrid w:val="0"/>
              <w:jc w:val="center"/>
            </w:pPr>
            <w:r>
              <w:t>ные</w:t>
            </w:r>
          </w:p>
        </w:tc>
        <w:tc>
          <w:tcPr>
            <w:tcW w:w="300" w:type="dxa"/>
            <w:vMerge/>
            <w:tcBorders>
              <w:top w:val="single" w:sz="4" w:space="0" w:color="000000"/>
              <w:left w:val="single" w:sz="4" w:space="0" w:color="000000"/>
              <w:bottom w:val="nil"/>
              <w:right w:val="nil"/>
            </w:tcBorders>
            <w:vAlign w:val="center"/>
            <w:hideMark/>
          </w:tcPr>
          <w:p w14:paraId="0FA39484" w14:textId="77777777" w:rsidR="00B32B45" w:rsidRDefault="00B32B45"/>
        </w:tc>
        <w:tc>
          <w:tcPr>
            <w:tcW w:w="300" w:type="dxa"/>
            <w:vMerge/>
            <w:tcBorders>
              <w:top w:val="single" w:sz="4" w:space="0" w:color="000000"/>
              <w:left w:val="single" w:sz="4" w:space="0" w:color="000000"/>
              <w:bottom w:val="nil"/>
              <w:right w:val="nil"/>
            </w:tcBorders>
            <w:vAlign w:val="center"/>
            <w:hideMark/>
          </w:tcPr>
          <w:p w14:paraId="11854D25" w14:textId="77777777" w:rsidR="00B32B45" w:rsidRDefault="00B32B45"/>
        </w:tc>
        <w:tc>
          <w:tcPr>
            <w:tcW w:w="300" w:type="dxa"/>
            <w:vMerge/>
            <w:tcBorders>
              <w:top w:val="single" w:sz="4" w:space="0" w:color="000000"/>
              <w:left w:val="single" w:sz="4" w:space="0" w:color="000000"/>
              <w:bottom w:val="nil"/>
              <w:right w:val="nil"/>
            </w:tcBorders>
            <w:vAlign w:val="center"/>
            <w:hideMark/>
          </w:tcPr>
          <w:p w14:paraId="41ED38F7" w14:textId="77777777" w:rsidR="00B32B45" w:rsidRDefault="00B32B45"/>
        </w:tc>
        <w:tc>
          <w:tcPr>
            <w:tcW w:w="300" w:type="dxa"/>
            <w:vMerge/>
            <w:tcBorders>
              <w:top w:val="nil"/>
              <w:left w:val="single" w:sz="4" w:space="0" w:color="000000"/>
              <w:bottom w:val="nil"/>
              <w:right w:val="single" w:sz="4" w:space="0" w:color="auto"/>
            </w:tcBorders>
            <w:vAlign w:val="center"/>
            <w:hideMark/>
          </w:tcPr>
          <w:p w14:paraId="44AF423B" w14:textId="77777777" w:rsidR="00B32B45" w:rsidRDefault="00B32B45"/>
        </w:tc>
        <w:tc>
          <w:tcPr>
            <w:tcW w:w="300" w:type="dxa"/>
            <w:vMerge/>
            <w:tcBorders>
              <w:top w:val="single" w:sz="4" w:space="0" w:color="auto"/>
              <w:left w:val="single" w:sz="4" w:space="0" w:color="auto"/>
              <w:bottom w:val="nil"/>
              <w:right w:val="nil"/>
            </w:tcBorders>
            <w:vAlign w:val="center"/>
            <w:hideMark/>
          </w:tcPr>
          <w:p w14:paraId="128CBDDC" w14:textId="77777777" w:rsidR="00B32B45" w:rsidRDefault="00B32B45"/>
        </w:tc>
        <w:tc>
          <w:tcPr>
            <w:tcW w:w="300" w:type="dxa"/>
            <w:vMerge/>
            <w:tcBorders>
              <w:top w:val="single" w:sz="4" w:space="0" w:color="auto"/>
              <w:left w:val="single" w:sz="4" w:space="0" w:color="000000"/>
              <w:bottom w:val="nil"/>
              <w:right w:val="nil"/>
            </w:tcBorders>
            <w:vAlign w:val="center"/>
            <w:hideMark/>
          </w:tcPr>
          <w:p w14:paraId="3C5C4E07" w14:textId="77777777" w:rsidR="00B32B45" w:rsidRDefault="00B32B45"/>
        </w:tc>
        <w:tc>
          <w:tcPr>
            <w:tcW w:w="300" w:type="dxa"/>
            <w:vMerge/>
            <w:tcBorders>
              <w:top w:val="single" w:sz="4" w:space="0" w:color="auto"/>
              <w:left w:val="single" w:sz="4" w:space="0" w:color="000000"/>
              <w:bottom w:val="nil"/>
              <w:right w:val="nil"/>
            </w:tcBorders>
            <w:vAlign w:val="center"/>
            <w:hideMark/>
          </w:tcPr>
          <w:p w14:paraId="3C2A49B8" w14:textId="77777777" w:rsidR="00B32B45" w:rsidRDefault="00B32B45"/>
        </w:tc>
        <w:tc>
          <w:tcPr>
            <w:tcW w:w="300" w:type="dxa"/>
            <w:vMerge/>
            <w:tcBorders>
              <w:top w:val="single" w:sz="4" w:space="0" w:color="auto"/>
              <w:left w:val="single" w:sz="4" w:space="0" w:color="000000"/>
              <w:bottom w:val="nil"/>
              <w:right w:val="nil"/>
            </w:tcBorders>
            <w:vAlign w:val="center"/>
            <w:hideMark/>
          </w:tcPr>
          <w:p w14:paraId="3D5AF641" w14:textId="77777777" w:rsidR="00B32B45" w:rsidRDefault="00B32B45"/>
        </w:tc>
        <w:tc>
          <w:tcPr>
            <w:tcW w:w="300" w:type="dxa"/>
            <w:vMerge/>
            <w:tcBorders>
              <w:top w:val="single" w:sz="4" w:space="0" w:color="auto"/>
              <w:left w:val="single" w:sz="4" w:space="0" w:color="000000"/>
              <w:bottom w:val="nil"/>
              <w:right w:val="nil"/>
            </w:tcBorders>
            <w:vAlign w:val="center"/>
            <w:hideMark/>
          </w:tcPr>
          <w:p w14:paraId="65A5F05B" w14:textId="77777777" w:rsidR="00B32B45" w:rsidRDefault="00B32B45"/>
        </w:tc>
        <w:tc>
          <w:tcPr>
            <w:tcW w:w="3206" w:type="dxa"/>
            <w:vMerge/>
            <w:tcBorders>
              <w:top w:val="nil"/>
              <w:left w:val="single" w:sz="4" w:space="0" w:color="000000"/>
              <w:bottom w:val="nil"/>
              <w:right w:val="nil"/>
            </w:tcBorders>
            <w:vAlign w:val="center"/>
            <w:hideMark/>
          </w:tcPr>
          <w:p w14:paraId="2A02BD9C" w14:textId="77777777" w:rsidR="00B32B45" w:rsidRDefault="00B32B45"/>
        </w:tc>
        <w:tc>
          <w:tcPr>
            <w:tcW w:w="583" w:type="dxa"/>
            <w:vMerge/>
            <w:tcBorders>
              <w:top w:val="nil"/>
              <w:left w:val="single" w:sz="4" w:space="0" w:color="000000"/>
              <w:bottom w:val="nil"/>
              <w:right w:val="nil"/>
            </w:tcBorders>
            <w:vAlign w:val="center"/>
            <w:hideMark/>
          </w:tcPr>
          <w:p w14:paraId="4630C863" w14:textId="77777777" w:rsidR="00B32B45" w:rsidRDefault="00B32B45"/>
        </w:tc>
        <w:tc>
          <w:tcPr>
            <w:tcW w:w="496" w:type="dxa"/>
            <w:tcBorders>
              <w:top w:val="nil"/>
              <w:left w:val="single" w:sz="4" w:space="0" w:color="000000"/>
              <w:bottom w:val="nil"/>
              <w:right w:val="nil"/>
            </w:tcBorders>
            <w:vAlign w:val="center"/>
            <w:hideMark/>
          </w:tcPr>
          <w:p w14:paraId="58845914" w14:textId="77777777" w:rsidR="00B32B45" w:rsidRDefault="00B32B45">
            <w:pPr>
              <w:snapToGrid w:val="0"/>
              <w:jc w:val="center"/>
            </w:pPr>
            <w:r>
              <w:t>Все-</w:t>
            </w:r>
          </w:p>
          <w:p w14:paraId="685A294F" w14:textId="77777777" w:rsidR="00B32B45" w:rsidRDefault="00B32B45">
            <w:pPr>
              <w:snapToGrid w:val="0"/>
              <w:jc w:val="center"/>
            </w:pPr>
            <w:r>
              <w:t>го</w:t>
            </w:r>
          </w:p>
        </w:tc>
        <w:tc>
          <w:tcPr>
            <w:tcW w:w="565" w:type="dxa"/>
            <w:tcBorders>
              <w:top w:val="nil"/>
              <w:left w:val="single" w:sz="4" w:space="0" w:color="000000"/>
              <w:bottom w:val="nil"/>
              <w:right w:val="nil"/>
            </w:tcBorders>
            <w:vAlign w:val="center"/>
            <w:hideMark/>
          </w:tcPr>
          <w:p w14:paraId="65EF9BC1" w14:textId="77777777" w:rsidR="00B32B45" w:rsidRDefault="00B32B45">
            <w:pPr>
              <w:snapToGrid w:val="0"/>
              <w:jc w:val="center"/>
            </w:pPr>
            <w:r>
              <w:t>В</w:t>
            </w:r>
          </w:p>
          <w:p w14:paraId="34373612" w14:textId="77777777" w:rsidR="00B32B45" w:rsidRDefault="00B32B45">
            <w:pPr>
              <w:snapToGrid w:val="0"/>
              <w:jc w:val="center"/>
            </w:pPr>
            <w:r>
              <w:t>т.ч.</w:t>
            </w:r>
          </w:p>
          <w:p w14:paraId="45222D27" w14:textId="77777777" w:rsidR="00B32B45" w:rsidRDefault="00B32B45">
            <w:pPr>
              <w:snapToGrid w:val="0"/>
              <w:jc w:val="center"/>
            </w:pPr>
            <w:r>
              <w:t>дело-</w:t>
            </w:r>
          </w:p>
          <w:p w14:paraId="4B2AF820" w14:textId="77777777" w:rsidR="00B32B45" w:rsidRDefault="00B32B45">
            <w:pPr>
              <w:snapToGrid w:val="0"/>
              <w:jc w:val="center"/>
            </w:pPr>
            <w:r>
              <w:t>вой</w:t>
            </w:r>
          </w:p>
        </w:tc>
        <w:tc>
          <w:tcPr>
            <w:tcW w:w="695" w:type="dxa"/>
            <w:tcBorders>
              <w:top w:val="nil"/>
              <w:left w:val="single" w:sz="4" w:space="0" w:color="000000"/>
              <w:bottom w:val="nil"/>
              <w:right w:val="nil"/>
            </w:tcBorders>
            <w:vAlign w:val="center"/>
            <w:hideMark/>
          </w:tcPr>
          <w:p w14:paraId="4A7DBDFD" w14:textId="77777777" w:rsidR="00B32B45" w:rsidRDefault="00B32B45">
            <w:pPr>
              <w:snapToGrid w:val="0"/>
              <w:jc w:val="center"/>
            </w:pPr>
            <w:r>
              <w:t>%</w:t>
            </w:r>
          </w:p>
          <w:p w14:paraId="54EE6EFF" w14:textId="77777777" w:rsidR="00B32B45" w:rsidRDefault="00B32B45">
            <w:pPr>
              <w:snapToGrid w:val="0"/>
              <w:jc w:val="center"/>
            </w:pPr>
            <w:r>
              <w:t>дело-</w:t>
            </w:r>
          </w:p>
          <w:p w14:paraId="5A250F8A" w14:textId="77777777" w:rsidR="00B32B45" w:rsidRDefault="00B32B45">
            <w:pPr>
              <w:snapToGrid w:val="0"/>
              <w:jc w:val="center"/>
            </w:pPr>
            <w:r>
              <w:t>вой от</w:t>
            </w:r>
          </w:p>
          <w:p w14:paraId="5AD21858" w14:textId="77777777" w:rsidR="00B32B45" w:rsidRDefault="00B32B45">
            <w:pPr>
              <w:snapToGrid w:val="0"/>
              <w:jc w:val="center"/>
            </w:pPr>
            <w:r>
              <w:t>ликвида</w:t>
            </w:r>
          </w:p>
        </w:tc>
        <w:tc>
          <w:tcPr>
            <w:tcW w:w="553" w:type="dxa"/>
            <w:vMerge/>
            <w:tcBorders>
              <w:top w:val="single" w:sz="4" w:space="0" w:color="000000"/>
              <w:left w:val="single" w:sz="4" w:space="0" w:color="000000"/>
              <w:bottom w:val="nil"/>
              <w:right w:val="nil"/>
            </w:tcBorders>
            <w:vAlign w:val="center"/>
            <w:hideMark/>
          </w:tcPr>
          <w:p w14:paraId="48FCC16F" w14:textId="77777777" w:rsidR="00B32B45" w:rsidRDefault="00B32B45"/>
        </w:tc>
        <w:tc>
          <w:tcPr>
            <w:tcW w:w="535" w:type="dxa"/>
            <w:tcBorders>
              <w:top w:val="nil"/>
              <w:left w:val="single" w:sz="4" w:space="0" w:color="000000"/>
              <w:bottom w:val="nil"/>
              <w:right w:val="nil"/>
            </w:tcBorders>
            <w:vAlign w:val="center"/>
            <w:hideMark/>
          </w:tcPr>
          <w:p w14:paraId="23959485" w14:textId="77777777" w:rsidR="00B32B45" w:rsidRDefault="00B32B45">
            <w:pPr>
              <w:snapToGrid w:val="0"/>
              <w:jc w:val="center"/>
            </w:pPr>
            <w:r>
              <w:t>При-</w:t>
            </w:r>
          </w:p>
          <w:p w14:paraId="3C6F79F3" w14:textId="77777777" w:rsidR="00B32B45" w:rsidRDefault="00B32B45">
            <w:pPr>
              <w:snapToGrid w:val="0"/>
              <w:jc w:val="center"/>
            </w:pPr>
            <w:r>
              <w:t>спева-</w:t>
            </w:r>
          </w:p>
          <w:p w14:paraId="1BA62BA2" w14:textId="77777777" w:rsidR="00B32B45" w:rsidRDefault="00B32B45">
            <w:pPr>
              <w:snapToGrid w:val="0"/>
              <w:jc w:val="center"/>
            </w:pPr>
            <w:r>
              <w:t>ющих</w:t>
            </w:r>
          </w:p>
        </w:tc>
        <w:tc>
          <w:tcPr>
            <w:tcW w:w="534" w:type="dxa"/>
            <w:tcBorders>
              <w:top w:val="nil"/>
              <w:left w:val="single" w:sz="4" w:space="0" w:color="000000"/>
              <w:bottom w:val="nil"/>
              <w:right w:val="single" w:sz="4" w:space="0" w:color="000000"/>
            </w:tcBorders>
            <w:vAlign w:val="center"/>
            <w:hideMark/>
          </w:tcPr>
          <w:p w14:paraId="50E49CD9" w14:textId="77777777" w:rsidR="00B32B45" w:rsidRDefault="00B32B45">
            <w:pPr>
              <w:snapToGrid w:val="0"/>
              <w:jc w:val="center"/>
            </w:pPr>
            <w:r>
              <w:t>Спе-</w:t>
            </w:r>
          </w:p>
          <w:p w14:paraId="6D62171B" w14:textId="77777777" w:rsidR="00B32B45" w:rsidRDefault="00B32B45">
            <w:pPr>
              <w:snapToGrid w:val="0"/>
              <w:jc w:val="center"/>
            </w:pPr>
            <w:r>
              <w:t>лых</w:t>
            </w:r>
          </w:p>
        </w:tc>
      </w:tr>
      <w:tr w:rsidR="00B32B45" w14:paraId="1567002D" w14:textId="77777777" w:rsidTr="00B32B45">
        <w:trPr>
          <w:cantSplit/>
        </w:trPr>
        <w:tc>
          <w:tcPr>
            <w:tcW w:w="1154" w:type="dxa"/>
            <w:tcBorders>
              <w:top w:val="single" w:sz="4" w:space="0" w:color="auto"/>
              <w:left w:val="single" w:sz="4" w:space="0" w:color="auto"/>
              <w:bottom w:val="single" w:sz="4" w:space="0" w:color="auto"/>
              <w:right w:val="single" w:sz="4" w:space="0" w:color="auto"/>
            </w:tcBorders>
            <w:vAlign w:val="center"/>
            <w:hideMark/>
          </w:tcPr>
          <w:p w14:paraId="6DAC93C5" w14:textId="77777777" w:rsidR="00B32B45" w:rsidRDefault="00B32B45">
            <w:pPr>
              <w:snapToGrid w:val="0"/>
              <w:jc w:val="center"/>
            </w:pPr>
            <w:r>
              <w:t>1</w:t>
            </w:r>
          </w:p>
        </w:tc>
        <w:tc>
          <w:tcPr>
            <w:tcW w:w="626" w:type="dxa"/>
            <w:tcBorders>
              <w:top w:val="single" w:sz="4" w:space="0" w:color="auto"/>
              <w:left w:val="single" w:sz="4" w:space="0" w:color="auto"/>
              <w:bottom w:val="single" w:sz="4" w:space="0" w:color="auto"/>
              <w:right w:val="single" w:sz="4" w:space="0" w:color="auto"/>
            </w:tcBorders>
            <w:vAlign w:val="center"/>
            <w:hideMark/>
          </w:tcPr>
          <w:p w14:paraId="10ADD29F" w14:textId="77777777" w:rsidR="00B32B45" w:rsidRDefault="00B32B45">
            <w:pPr>
              <w:snapToGrid w:val="0"/>
              <w:jc w:val="center"/>
            </w:pPr>
            <w:r>
              <w:t>2</w:t>
            </w:r>
          </w:p>
        </w:tc>
        <w:tc>
          <w:tcPr>
            <w:tcW w:w="644" w:type="dxa"/>
            <w:tcBorders>
              <w:top w:val="single" w:sz="4" w:space="0" w:color="auto"/>
              <w:left w:val="single" w:sz="4" w:space="0" w:color="auto"/>
              <w:bottom w:val="single" w:sz="4" w:space="0" w:color="auto"/>
              <w:right w:val="single" w:sz="4" w:space="0" w:color="auto"/>
            </w:tcBorders>
            <w:vAlign w:val="center"/>
            <w:hideMark/>
          </w:tcPr>
          <w:p w14:paraId="7775E085" w14:textId="77777777" w:rsidR="00B32B45" w:rsidRDefault="00B32B45">
            <w:pPr>
              <w:snapToGrid w:val="0"/>
              <w:jc w:val="center"/>
            </w:pPr>
            <w:r>
              <w:t>3</w:t>
            </w:r>
          </w:p>
        </w:tc>
        <w:tc>
          <w:tcPr>
            <w:tcW w:w="601" w:type="dxa"/>
            <w:tcBorders>
              <w:top w:val="single" w:sz="4" w:space="0" w:color="auto"/>
              <w:left w:val="single" w:sz="4" w:space="0" w:color="auto"/>
              <w:bottom w:val="single" w:sz="4" w:space="0" w:color="auto"/>
              <w:right w:val="single" w:sz="4" w:space="0" w:color="auto"/>
            </w:tcBorders>
            <w:vAlign w:val="center"/>
            <w:hideMark/>
          </w:tcPr>
          <w:p w14:paraId="00334874" w14:textId="77777777" w:rsidR="00B32B45" w:rsidRDefault="00B32B45">
            <w:pPr>
              <w:snapToGrid w:val="0"/>
              <w:jc w:val="center"/>
            </w:pPr>
            <w:r>
              <w:t>4</w:t>
            </w:r>
          </w:p>
        </w:tc>
        <w:tc>
          <w:tcPr>
            <w:tcW w:w="692" w:type="dxa"/>
            <w:tcBorders>
              <w:top w:val="single" w:sz="4" w:space="0" w:color="auto"/>
              <w:left w:val="single" w:sz="4" w:space="0" w:color="auto"/>
              <w:bottom w:val="single" w:sz="4" w:space="0" w:color="auto"/>
              <w:right w:val="single" w:sz="4" w:space="0" w:color="auto"/>
            </w:tcBorders>
            <w:vAlign w:val="center"/>
            <w:hideMark/>
          </w:tcPr>
          <w:p w14:paraId="4A6F409D" w14:textId="77777777" w:rsidR="00B32B45" w:rsidRDefault="00B32B45">
            <w:pPr>
              <w:snapToGrid w:val="0"/>
              <w:jc w:val="center"/>
            </w:pPr>
            <w:r>
              <w:t>5</w:t>
            </w:r>
          </w:p>
        </w:tc>
        <w:tc>
          <w:tcPr>
            <w:tcW w:w="698" w:type="dxa"/>
            <w:tcBorders>
              <w:top w:val="single" w:sz="4" w:space="0" w:color="auto"/>
              <w:left w:val="single" w:sz="4" w:space="0" w:color="auto"/>
              <w:bottom w:val="single" w:sz="4" w:space="0" w:color="auto"/>
              <w:right w:val="single" w:sz="4" w:space="0" w:color="auto"/>
            </w:tcBorders>
            <w:vAlign w:val="center"/>
            <w:hideMark/>
          </w:tcPr>
          <w:p w14:paraId="290EA2E7" w14:textId="77777777" w:rsidR="00B32B45" w:rsidRDefault="00B32B45">
            <w:pPr>
              <w:snapToGrid w:val="0"/>
              <w:jc w:val="center"/>
            </w:pPr>
            <w:r>
              <w:t>6</w:t>
            </w:r>
          </w:p>
        </w:tc>
        <w:tc>
          <w:tcPr>
            <w:tcW w:w="532" w:type="dxa"/>
            <w:tcBorders>
              <w:top w:val="single" w:sz="4" w:space="0" w:color="auto"/>
              <w:left w:val="single" w:sz="4" w:space="0" w:color="auto"/>
              <w:bottom w:val="single" w:sz="4" w:space="0" w:color="auto"/>
              <w:right w:val="single" w:sz="4" w:space="0" w:color="auto"/>
            </w:tcBorders>
            <w:vAlign w:val="center"/>
            <w:hideMark/>
          </w:tcPr>
          <w:p w14:paraId="318C2DF1" w14:textId="77777777" w:rsidR="00B32B45" w:rsidRDefault="00B32B45">
            <w:pPr>
              <w:snapToGrid w:val="0"/>
              <w:jc w:val="center"/>
            </w:pPr>
            <w:r>
              <w:t>7</w:t>
            </w:r>
          </w:p>
        </w:tc>
        <w:tc>
          <w:tcPr>
            <w:tcW w:w="547" w:type="dxa"/>
            <w:tcBorders>
              <w:top w:val="single" w:sz="4" w:space="0" w:color="auto"/>
              <w:left w:val="single" w:sz="4" w:space="0" w:color="auto"/>
              <w:bottom w:val="single" w:sz="4" w:space="0" w:color="auto"/>
              <w:right w:val="single" w:sz="4" w:space="0" w:color="auto"/>
            </w:tcBorders>
            <w:vAlign w:val="center"/>
            <w:hideMark/>
          </w:tcPr>
          <w:p w14:paraId="69CB4EF7" w14:textId="77777777" w:rsidR="00B32B45" w:rsidRDefault="00B32B45">
            <w:pPr>
              <w:snapToGrid w:val="0"/>
              <w:jc w:val="center"/>
            </w:pPr>
            <w:r>
              <w:t>8</w:t>
            </w:r>
          </w:p>
        </w:tc>
        <w:tc>
          <w:tcPr>
            <w:tcW w:w="710" w:type="dxa"/>
            <w:tcBorders>
              <w:top w:val="single" w:sz="4" w:space="0" w:color="auto"/>
              <w:left w:val="single" w:sz="4" w:space="0" w:color="auto"/>
              <w:bottom w:val="single" w:sz="4" w:space="0" w:color="auto"/>
              <w:right w:val="single" w:sz="4" w:space="0" w:color="auto"/>
            </w:tcBorders>
            <w:vAlign w:val="center"/>
            <w:hideMark/>
          </w:tcPr>
          <w:p w14:paraId="37A14075" w14:textId="77777777" w:rsidR="00B32B45" w:rsidRDefault="00B32B45">
            <w:pPr>
              <w:snapToGrid w:val="0"/>
              <w:jc w:val="center"/>
            </w:pPr>
            <w:r>
              <w:t>9</w:t>
            </w:r>
          </w:p>
        </w:tc>
        <w:tc>
          <w:tcPr>
            <w:tcW w:w="746" w:type="dxa"/>
            <w:tcBorders>
              <w:top w:val="single" w:sz="4" w:space="0" w:color="auto"/>
              <w:left w:val="single" w:sz="4" w:space="0" w:color="auto"/>
              <w:bottom w:val="single" w:sz="4" w:space="0" w:color="auto"/>
              <w:right w:val="single" w:sz="4" w:space="0" w:color="auto"/>
            </w:tcBorders>
            <w:vAlign w:val="center"/>
            <w:hideMark/>
          </w:tcPr>
          <w:p w14:paraId="4032A378" w14:textId="77777777" w:rsidR="00B32B45" w:rsidRDefault="00B32B45">
            <w:pPr>
              <w:snapToGrid w:val="0"/>
              <w:jc w:val="center"/>
            </w:pPr>
            <w:r>
              <w:t>10</w:t>
            </w:r>
          </w:p>
        </w:tc>
        <w:tc>
          <w:tcPr>
            <w:tcW w:w="523" w:type="dxa"/>
            <w:tcBorders>
              <w:top w:val="single" w:sz="4" w:space="0" w:color="auto"/>
              <w:left w:val="single" w:sz="4" w:space="0" w:color="auto"/>
              <w:bottom w:val="single" w:sz="4" w:space="0" w:color="auto"/>
              <w:right w:val="single" w:sz="4" w:space="0" w:color="auto"/>
            </w:tcBorders>
            <w:vAlign w:val="center"/>
            <w:hideMark/>
          </w:tcPr>
          <w:p w14:paraId="71B5F9B3" w14:textId="77777777" w:rsidR="00B32B45" w:rsidRDefault="00B32B45">
            <w:pPr>
              <w:snapToGrid w:val="0"/>
              <w:jc w:val="center"/>
            </w:pPr>
            <w:r>
              <w:t>11</w:t>
            </w:r>
          </w:p>
        </w:tc>
        <w:tc>
          <w:tcPr>
            <w:tcW w:w="707" w:type="dxa"/>
            <w:tcBorders>
              <w:top w:val="single" w:sz="4" w:space="0" w:color="auto"/>
              <w:left w:val="single" w:sz="4" w:space="0" w:color="auto"/>
              <w:bottom w:val="single" w:sz="4" w:space="0" w:color="auto"/>
              <w:right w:val="single" w:sz="4" w:space="0" w:color="auto"/>
            </w:tcBorders>
            <w:vAlign w:val="center"/>
            <w:hideMark/>
          </w:tcPr>
          <w:p w14:paraId="6D393053" w14:textId="77777777" w:rsidR="00B32B45" w:rsidRDefault="00B32B45">
            <w:pPr>
              <w:snapToGrid w:val="0"/>
              <w:jc w:val="center"/>
            </w:pPr>
            <w:r>
              <w:t>12</w:t>
            </w:r>
          </w:p>
        </w:tc>
        <w:tc>
          <w:tcPr>
            <w:tcW w:w="536" w:type="dxa"/>
            <w:tcBorders>
              <w:top w:val="single" w:sz="4" w:space="0" w:color="auto"/>
              <w:left w:val="single" w:sz="4" w:space="0" w:color="auto"/>
              <w:bottom w:val="single" w:sz="4" w:space="0" w:color="auto"/>
              <w:right w:val="single" w:sz="4" w:space="0" w:color="auto"/>
            </w:tcBorders>
            <w:vAlign w:val="center"/>
            <w:hideMark/>
          </w:tcPr>
          <w:p w14:paraId="45FFDA5C" w14:textId="77777777" w:rsidR="00B32B45" w:rsidRDefault="00B32B45">
            <w:pPr>
              <w:snapToGrid w:val="0"/>
              <w:jc w:val="center"/>
            </w:pPr>
            <w:r>
              <w:t>13</w:t>
            </w:r>
          </w:p>
        </w:tc>
        <w:tc>
          <w:tcPr>
            <w:tcW w:w="425" w:type="dxa"/>
            <w:tcBorders>
              <w:top w:val="single" w:sz="4" w:space="0" w:color="auto"/>
              <w:left w:val="single" w:sz="4" w:space="0" w:color="auto"/>
              <w:bottom w:val="single" w:sz="4" w:space="0" w:color="auto"/>
              <w:right w:val="single" w:sz="4" w:space="0" w:color="auto"/>
            </w:tcBorders>
            <w:vAlign w:val="center"/>
            <w:hideMark/>
          </w:tcPr>
          <w:p w14:paraId="0368DF28" w14:textId="77777777" w:rsidR="00B32B45" w:rsidRDefault="00B32B45">
            <w:pPr>
              <w:snapToGrid w:val="0"/>
              <w:jc w:val="center"/>
            </w:pPr>
            <w:r>
              <w:t>14</w:t>
            </w:r>
          </w:p>
        </w:tc>
        <w:tc>
          <w:tcPr>
            <w:tcW w:w="426" w:type="dxa"/>
            <w:tcBorders>
              <w:top w:val="single" w:sz="4" w:space="0" w:color="auto"/>
              <w:left w:val="single" w:sz="4" w:space="0" w:color="auto"/>
              <w:bottom w:val="single" w:sz="4" w:space="0" w:color="auto"/>
              <w:right w:val="single" w:sz="4" w:space="0" w:color="auto"/>
            </w:tcBorders>
            <w:vAlign w:val="center"/>
            <w:hideMark/>
          </w:tcPr>
          <w:p w14:paraId="6945ABF0" w14:textId="77777777" w:rsidR="00B32B45" w:rsidRDefault="00B32B45">
            <w:pPr>
              <w:snapToGrid w:val="0"/>
              <w:jc w:val="center"/>
            </w:pPr>
            <w:r>
              <w:t>15</w:t>
            </w:r>
          </w:p>
        </w:tc>
        <w:tc>
          <w:tcPr>
            <w:tcW w:w="425" w:type="dxa"/>
            <w:tcBorders>
              <w:top w:val="single" w:sz="4" w:space="0" w:color="auto"/>
              <w:left w:val="single" w:sz="4" w:space="0" w:color="auto"/>
              <w:bottom w:val="single" w:sz="4" w:space="0" w:color="auto"/>
              <w:right w:val="single" w:sz="4" w:space="0" w:color="auto"/>
            </w:tcBorders>
            <w:vAlign w:val="center"/>
            <w:hideMark/>
          </w:tcPr>
          <w:p w14:paraId="30E20F0C" w14:textId="77777777" w:rsidR="00B32B45" w:rsidRDefault="00B32B45">
            <w:pPr>
              <w:snapToGrid w:val="0"/>
              <w:jc w:val="center"/>
            </w:pPr>
            <w:r>
              <w:t>16</w:t>
            </w:r>
          </w:p>
        </w:tc>
        <w:tc>
          <w:tcPr>
            <w:tcW w:w="425" w:type="dxa"/>
            <w:tcBorders>
              <w:top w:val="single" w:sz="4" w:space="0" w:color="auto"/>
              <w:left w:val="single" w:sz="4" w:space="0" w:color="auto"/>
              <w:bottom w:val="single" w:sz="4" w:space="0" w:color="auto"/>
              <w:right w:val="single" w:sz="4" w:space="0" w:color="auto"/>
            </w:tcBorders>
            <w:vAlign w:val="center"/>
            <w:hideMark/>
          </w:tcPr>
          <w:p w14:paraId="6B6818AC" w14:textId="77777777" w:rsidR="00B32B45" w:rsidRDefault="00B32B45">
            <w:pPr>
              <w:snapToGrid w:val="0"/>
              <w:jc w:val="center"/>
            </w:pPr>
            <w:r>
              <w:t>17</w:t>
            </w:r>
          </w:p>
        </w:tc>
        <w:tc>
          <w:tcPr>
            <w:tcW w:w="567" w:type="dxa"/>
            <w:tcBorders>
              <w:top w:val="single" w:sz="4" w:space="0" w:color="auto"/>
              <w:left w:val="single" w:sz="4" w:space="0" w:color="auto"/>
              <w:bottom w:val="single" w:sz="4" w:space="0" w:color="auto"/>
              <w:right w:val="single" w:sz="4" w:space="0" w:color="auto"/>
            </w:tcBorders>
            <w:vAlign w:val="center"/>
            <w:hideMark/>
          </w:tcPr>
          <w:p w14:paraId="13876C1C" w14:textId="77777777" w:rsidR="00B32B45" w:rsidRDefault="00B32B45">
            <w:pPr>
              <w:snapToGrid w:val="0"/>
              <w:jc w:val="center"/>
            </w:pPr>
            <w:r>
              <w:t>18</w:t>
            </w:r>
          </w:p>
        </w:tc>
        <w:tc>
          <w:tcPr>
            <w:tcW w:w="583" w:type="dxa"/>
            <w:tcBorders>
              <w:top w:val="single" w:sz="4" w:space="0" w:color="auto"/>
              <w:left w:val="single" w:sz="4" w:space="0" w:color="auto"/>
              <w:bottom w:val="single" w:sz="4" w:space="0" w:color="auto"/>
              <w:right w:val="single" w:sz="4" w:space="0" w:color="auto"/>
            </w:tcBorders>
            <w:vAlign w:val="center"/>
            <w:hideMark/>
          </w:tcPr>
          <w:p w14:paraId="4D4B17C2" w14:textId="77777777" w:rsidR="00B32B45" w:rsidRDefault="00B32B45">
            <w:pPr>
              <w:snapToGrid w:val="0"/>
              <w:jc w:val="center"/>
            </w:pPr>
            <w:r>
              <w:t>19</w:t>
            </w:r>
          </w:p>
        </w:tc>
        <w:tc>
          <w:tcPr>
            <w:tcW w:w="496" w:type="dxa"/>
            <w:tcBorders>
              <w:top w:val="single" w:sz="4" w:space="0" w:color="auto"/>
              <w:left w:val="single" w:sz="4" w:space="0" w:color="auto"/>
              <w:bottom w:val="single" w:sz="4" w:space="0" w:color="auto"/>
              <w:right w:val="single" w:sz="4" w:space="0" w:color="auto"/>
            </w:tcBorders>
            <w:vAlign w:val="center"/>
            <w:hideMark/>
          </w:tcPr>
          <w:p w14:paraId="54DB400C" w14:textId="77777777" w:rsidR="00B32B45" w:rsidRDefault="00B32B45">
            <w:pPr>
              <w:snapToGrid w:val="0"/>
              <w:jc w:val="center"/>
            </w:pPr>
            <w:r>
              <w:t>20</w:t>
            </w:r>
          </w:p>
        </w:tc>
        <w:tc>
          <w:tcPr>
            <w:tcW w:w="565" w:type="dxa"/>
            <w:tcBorders>
              <w:top w:val="single" w:sz="4" w:space="0" w:color="auto"/>
              <w:left w:val="single" w:sz="4" w:space="0" w:color="auto"/>
              <w:bottom w:val="single" w:sz="4" w:space="0" w:color="auto"/>
              <w:right w:val="single" w:sz="4" w:space="0" w:color="auto"/>
            </w:tcBorders>
            <w:vAlign w:val="center"/>
            <w:hideMark/>
          </w:tcPr>
          <w:p w14:paraId="7A34ECA4" w14:textId="77777777" w:rsidR="00B32B45" w:rsidRDefault="00B32B45">
            <w:pPr>
              <w:snapToGrid w:val="0"/>
              <w:jc w:val="center"/>
            </w:pPr>
            <w:r>
              <w:t>21</w:t>
            </w:r>
          </w:p>
        </w:tc>
        <w:tc>
          <w:tcPr>
            <w:tcW w:w="695" w:type="dxa"/>
            <w:tcBorders>
              <w:top w:val="single" w:sz="4" w:space="0" w:color="auto"/>
              <w:left w:val="single" w:sz="4" w:space="0" w:color="auto"/>
              <w:bottom w:val="single" w:sz="4" w:space="0" w:color="auto"/>
              <w:right w:val="single" w:sz="4" w:space="0" w:color="auto"/>
            </w:tcBorders>
            <w:vAlign w:val="center"/>
            <w:hideMark/>
          </w:tcPr>
          <w:p w14:paraId="5B673913" w14:textId="77777777" w:rsidR="00B32B45" w:rsidRDefault="00B32B45">
            <w:pPr>
              <w:snapToGrid w:val="0"/>
              <w:jc w:val="center"/>
            </w:pPr>
            <w:r>
              <w:t>22</w:t>
            </w:r>
          </w:p>
        </w:tc>
        <w:tc>
          <w:tcPr>
            <w:tcW w:w="553" w:type="dxa"/>
            <w:tcBorders>
              <w:top w:val="single" w:sz="4" w:space="0" w:color="auto"/>
              <w:left w:val="single" w:sz="4" w:space="0" w:color="auto"/>
              <w:bottom w:val="single" w:sz="4" w:space="0" w:color="auto"/>
              <w:right w:val="single" w:sz="4" w:space="0" w:color="auto"/>
            </w:tcBorders>
            <w:vAlign w:val="center"/>
            <w:hideMark/>
          </w:tcPr>
          <w:p w14:paraId="22058484" w14:textId="77777777" w:rsidR="00B32B45" w:rsidRDefault="00B32B45">
            <w:pPr>
              <w:snapToGrid w:val="0"/>
              <w:jc w:val="center"/>
            </w:pPr>
            <w:r>
              <w:t>23</w:t>
            </w:r>
          </w:p>
        </w:tc>
        <w:tc>
          <w:tcPr>
            <w:tcW w:w="535" w:type="dxa"/>
            <w:tcBorders>
              <w:top w:val="single" w:sz="4" w:space="0" w:color="auto"/>
              <w:left w:val="single" w:sz="4" w:space="0" w:color="auto"/>
              <w:bottom w:val="single" w:sz="4" w:space="0" w:color="auto"/>
              <w:right w:val="single" w:sz="4" w:space="0" w:color="auto"/>
            </w:tcBorders>
            <w:vAlign w:val="center"/>
            <w:hideMark/>
          </w:tcPr>
          <w:p w14:paraId="48B98409" w14:textId="77777777" w:rsidR="00B32B45" w:rsidRDefault="00B32B45">
            <w:pPr>
              <w:snapToGrid w:val="0"/>
              <w:jc w:val="center"/>
            </w:pPr>
            <w:r>
              <w:t>24</w:t>
            </w:r>
          </w:p>
        </w:tc>
        <w:tc>
          <w:tcPr>
            <w:tcW w:w="534" w:type="dxa"/>
            <w:tcBorders>
              <w:top w:val="single" w:sz="4" w:space="0" w:color="auto"/>
              <w:left w:val="single" w:sz="4" w:space="0" w:color="auto"/>
              <w:bottom w:val="single" w:sz="4" w:space="0" w:color="auto"/>
              <w:right w:val="single" w:sz="4" w:space="0" w:color="auto"/>
            </w:tcBorders>
            <w:vAlign w:val="center"/>
            <w:hideMark/>
          </w:tcPr>
          <w:p w14:paraId="100B1D12" w14:textId="77777777" w:rsidR="00B32B45" w:rsidRDefault="00B32B45">
            <w:pPr>
              <w:snapToGrid w:val="0"/>
              <w:jc w:val="center"/>
            </w:pPr>
            <w:r>
              <w:t>25</w:t>
            </w:r>
          </w:p>
        </w:tc>
      </w:tr>
      <w:tr w:rsidR="00B32B45" w14:paraId="2F14E3FA" w14:textId="77777777" w:rsidTr="00B32B45">
        <w:trPr>
          <w:cantSplit/>
        </w:trPr>
        <w:tc>
          <w:tcPr>
            <w:tcW w:w="14945" w:type="dxa"/>
            <w:gridSpan w:val="25"/>
            <w:tcBorders>
              <w:top w:val="single" w:sz="4" w:space="0" w:color="auto"/>
              <w:left w:val="single" w:sz="4" w:space="0" w:color="auto"/>
              <w:bottom w:val="single" w:sz="4" w:space="0" w:color="auto"/>
              <w:right w:val="single" w:sz="4" w:space="0" w:color="auto"/>
            </w:tcBorders>
            <w:hideMark/>
          </w:tcPr>
          <w:p w14:paraId="2B7E8083" w14:textId="77777777" w:rsidR="00B32B45" w:rsidRDefault="00B32B45">
            <w:pPr>
              <w:snapToGrid w:val="0"/>
              <w:jc w:val="center"/>
            </w:pPr>
            <w:r>
              <w:rPr>
                <w:b/>
              </w:rPr>
              <w:t>В целом по городскому лесничеству</w:t>
            </w:r>
          </w:p>
        </w:tc>
      </w:tr>
      <w:tr w:rsidR="00B32B45" w14:paraId="01600549" w14:textId="77777777" w:rsidTr="00B32B45">
        <w:trPr>
          <w:cantSplit/>
        </w:trPr>
        <w:tc>
          <w:tcPr>
            <w:tcW w:w="14945" w:type="dxa"/>
            <w:gridSpan w:val="25"/>
            <w:tcBorders>
              <w:top w:val="single" w:sz="4" w:space="0" w:color="auto"/>
              <w:left w:val="single" w:sz="4" w:space="0" w:color="auto"/>
              <w:bottom w:val="single" w:sz="4" w:space="0" w:color="auto"/>
              <w:right w:val="single" w:sz="4" w:space="0" w:color="auto"/>
            </w:tcBorders>
            <w:hideMark/>
          </w:tcPr>
          <w:p w14:paraId="4F7AC51C" w14:textId="77777777" w:rsidR="00B32B45" w:rsidRDefault="00B32B45">
            <w:pPr>
              <w:jc w:val="center"/>
            </w:pPr>
            <w:r>
              <w:t>Целевое назначение лесов:  Эксплуатационные леса</w:t>
            </w:r>
          </w:p>
          <w:p w14:paraId="33E8B477" w14:textId="77777777" w:rsidR="00B32B45" w:rsidRDefault="00B32B45">
            <w:pPr>
              <w:jc w:val="center"/>
            </w:pPr>
            <w:r>
              <w:t>Способ рубки: Сплошные  рубки</w:t>
            </w:r>
          </w:p>
        </w:tc>
      </w:tr>
      <w:tr w:rsidR="00B32B45" w14:paraId="6067C232" w14:textId="77777777" w:rsidTr="00B32B45">
        <w:trPr>
          <w:cantSplit/>
        </w:trPr>
        <w:tc>
          <w:tcPr>
            <w:tcW w:w="1154" w:type="dxa"/>
            <w:tcBorders>
              <w:top w:val="single" w:sz="4" w:space="0" w:color="auto"/>
              <w:left w:val="single" w:sz="4" w:space="0" w:color="auto"/>
              <w:bottom w:val="single" w:sz="4" w:space="0" w:color="auto"/>
              <w:right w:val="single" w:sz="4" w:space="0" w:color="auto"/>
            </w:tcBorders>
            <w:vAlign w:val="center"/>
          </w:tcPr>
          <w:p w14:paraId="5BB78301" w14:textId="77777777" w:rsidR="00B32B45" w:rsidRDefault="00B32B45">
            <w:pPr>
              <w:snapToGrid w:val="0"/>
              <w:jc w:val="center"/>
            </w:pPr>
          </w:p>
        </w:tc>
        <w:tc>
          <w:tcPr>
            <w:tcW w:w="626" w:type="dxa"/>
            <w:tcBorders>
              <w:top w:val="single" w:sz="4" w:space="0" w:color="auto"/>
              <w:left w:val="single" w:sz="4" w:space="0" w:color="auto"/>
              <w:bottom w:val="single" w:sz="4" w:space="0" w:color="auto"/>
              <w:right w:val="single" w:sz="4" w:space="0" w:color="auto"/>
            </w:tcBorders>
            <w:vAlign w:val="center"/>
          </w:tcPr>
          <w:p w14:paraId="2A29B421" w14:textId="77777777" w:rsidR="00B32B45" w:rsidRDefault="00B32B45">
            <w:pPr>
              <w:snapToGrid w:val="0"/>
              <w:jc w:val="center"/>
            </w:pPr>
          </w:p>
        </w:tc>
        <w:tc>
          <w:tcPr>
            <w:tcW w:w="644" w:type="dxa"/>
            <w:tcBorders>
              <w:top w:val="single" w:sz="4" w:space="0" w:color="auto"/>
              <w:left w:val="single" w:sz="4" w:space="0" w:color="auto"/>
              <w:bottom w:val="single" w:sz="4" w:space="0" w:color="auto"/>
              <w:right w:val="single" w:sz="4" w:space="0" w:color="auto"/>
            </w:tcBorders>
            <w:vAlign w:val="center"/>
          </w:tcPr>
          <w:p w14:paraId="1CF0111C" w14:textId="77777777" w:rsidR="00B32B45" w:rsidRDefault="00B32B45">
            <w:pPr>
              <w:snapToGrid w:val="0"/>
              <w:jc w:val="center"/>
            </w:pPr>
          </w:p>
        </w:tc>
        <w:tc>
          <w:tcPr>
            <w:tcW w:w="601" w:type="dxa"/>
            <w:tcBorders>
              <w:top w:val="single" w:sz="4" w:space="0" w:color="auto"/>
              <w:left w:val="single" w:sz="4" w:space="0" w:color="auto"/>
              <w:bottom w:val="single" w:sz="4" w:space="0" w:color="auto"/>
              <w:right w:val="single" w:sz="4" w:space="0" w:color="auto"/>
            </w:tcBorders>
            <w:vAlign w:val="center"/>
          </w:tcPr>
          <w:p w14:paraId="40CD1EB6" w14:textId="77777777" w:rsidR="00B32B45" w:rsidRDefault="00B32B45">
            <w:pPr>
              <w:snapToGrid w:val="0"/>
              <w:jc w:val="center"/>
            </w:pPr>
          </w:p>
        </w:tc>
        <w:tc>
          <w:tcPr>
            <w:tcW w:w="692" w:type="dxa"/>
            <w:tcBorders>
              <w:top w:val="single" w:sz="4" w:space="0" w:color="auto"/>
              <w:left w:val="single" w:sz="4" w:space="0" w:color="auto"/>
              <w:bottom w:val="single" w:sz="4" w:space="0" w:color="auto"/>
              <w:right w:val="single" w:sz="4" w:space="0" w:color="auto"/>
            </w:tcBorders>
            <w:vAlign w:val="center"/>
          </w:tcPr>
          <w:p w14:paraId="18200728" w14:textId="77777777" w:rsidR="00B32B45" w:rsidRDefault="00B32B45">
            <w:pPr>
              <w:snapToGrid w:val="0"/>
              <w:jc w:val="center"/>
            </w:pPr>
          </w:p>
        </w:tc>
        <w:tc>
          <w:tcPr>
            <w:tcW w:w="698" w:type="dxa"/>
            <w:tcBorders>
              <w:top w:val="single" w:sz="4" w:space="0" w:color="auto"/>
              <w:left w:val="single" w:sz="4" w:space="0" w:color="auto"/>
              <w:bottom w:val="single" w:sz="4" w:space="0" w:color="auto"/>
              <w:right w:val="single" w:sz="4" w:space="0" w:color="auto"/>
            </w:tcBorders>
            <w:vAlign w:val="center"/>
          </w:tcPr>
          <w:p w14:paraId="1FBF579C" w14:textId="77777777" w:rsidR="00B32B45" w:rsidRDefault="00B32B45">
            <w:pPr>
              <w:snapToGrid w:val="0"/>
              <w:jc w:val="center"/>
            </w:pPr>
          </w:p>
        </w:tc>
        <w:tc>
          <w:tcPr>
            <w:tcW w:w="532" w:type="dxa"/>
            <w:tcBorders>
              <w:top w:val="single" w:sz="4" w:space="0" w:color="auto"/>
              <w:left w:val="single" w:sz="4" w:space="0" w:color="auto"/>
              <w:bottom w:val="single" w:sz="4" w:space="0" w:color="auto"/>
              <w:right w:val="single" w:sz="4" w:space="0" w:color="auto"/>
            </w:tcBorders>
            <w:vAlign w:val="center"/>
          </w:tcPr>
          <w:p w14:paraId="0A90B97E" w14:textId="77777777" w:rsidR="00B32B45" w:rsidRDefault="00B32B45">
            <w:pPr>
              <w:snapToGrid w:val="0"/>
              <w:jc w:val="center"/>
            </w:pPr>
          </w:p>
        </w:tc>
        <w:tc>
          <w:tcPr>
            <w:tcW w:w="547" w:type="dxa"/>
            <w:tcBorders>
              <w:top w:val="single" w:sz="4" w:space="0" w:color="auto"/>
              <w:left w:val="single" w:sz="4" w:space="0" w:color="auto"/>
              <w:bottom w:val="single" w:sz="4" w:space="0" w:color="auto"/>
              <w:right w:val="single" w:sz="4" w:space="0" w:color="auto"/>
            </w:tcBorders>
            <w:vAlign w:val="center"/>
          </w:tcPr>
          <w:p w14:paraId="6D28C4A1" w14:textId="77777777" w:rsidR="00B32B45" w:rsidRDefault="00B32B45">
            <w:pPr>
              <w:snapToGrid w:val="0"/>
              <w:jc w:val="center"/>
            </w:pPr>
          </w:p>
        </w:tc>
        <w:tc>
          <w:tcPr>
            <w:tcW w:w="710" w:type="dxa"/>
            <w:tcBorders>
              <w:top w:val="single" w:sz="4" w:space="0" w:color="auto"/>
              <w:left w:val="single" w:sz="4" w:space="0" w:color="auto"/>
              <w:bottom w:val="single" w:sz="4" w:space="0" w:color="auto"/>
              <w:right w:val="single" w:sz="4" w:space="0" w:color="auto"/>
            </w:tcBorders>
            <w:vAlign w:val="center"/>
          </w:tcPr>
          <w:p w14:paraId="500C349F" w14:textId="77777777" w:rsidR="00B32B45" w:rsidRDefault="00B32B45">
            <w:pPr>
              <w:snapToGrid w:val="0"/>
              <w:jc w:val="center"/>
            </w:pPr>
          </w:p>
        </w:tc>
        <w:tc>
          <w:tcPr>
            <w:tcW w:w="746" w:type="dxa"/>
            <w:tcBorders>
              <w:top w:val="single" w:sz="4" w:space="0" w:color="auto"/>
              <w:left w:val="single" w:sz="4" w:space="0" w:color="auto"/>
              <w:bottom w:val="single" w:sz="4" w:space="0" w:color="auto"/>
              <w:right w:val="single" w:sz="4" w:space="0" w:color="auto"/>
            </w:tcBorders>
            <w:vAlign w:val="center"/>
          </w:tcPr>
          <w:p w14:paraId="7F4B9365" w14:textId="77777777" w:rsidR="00B32B45" w:rsidRDefault="00B32B45">
            <w:pPr>
              <w:snapToGrid w:val="0"/>
              <w:jc w:val="center"/>
            </w:pPr>
          </w:p>
        </w:tc>
        <w:tc>
          <w:tcPr>
            <w:tcW w:w="523" w:type="dxa"/>
            <w:tcBorders>
              <w:top w:val="single" w:sz="4" w:space="0" w:color="auto"/>
              <w:left w:val="single" w:sz="4" w:space="0" w:color="auto"/>
              <w:bottom w:val="single" w:sz="4" w:space="0" w:color="auto"/>
              <w:right w:val="single" w:sz="4" w:space="0" w:color="auto"/>
            </w:tcBorders>
            <w:vAlign w:val="center"/>
          </w:tcPr>
          <w:p w14:paraId="11628F84" w14:textId="77777777" w:rsidR="00B32B45" w:rsidRDefault="00B32B45">
            <w:pPr>
              <w:snapToGrid w:val="0"/>
              <w:jc w:val="center"/>
            </w:pPr>
          </w:p>
        </w:tc>
        <w:tc>
          <w:tcPr>
            <w:tcW w:w="707" w:type="dxa"/>
            <w:tcBorders>
              <w:top w:val="single" w:sz="4" w:space="0" w:color="auto"/>
              <w:left w:val="single" w:sz="4" w:space="0" w:color="auto"/>
              <w:bottom w:val="single" w:sz="4" w:space="0" w:color="auto"/>
              <w:right w:val="single" w:sz="4" w:space="0" w:color="auto"/>
            </w:tcBorders>
            <w:vAlign w:val="center"/>
          </w:tcPr>
          <w:p w14:paraId="0D287E51" w14:textId="77777777" w:rsidR="00B32B45" w:rsidRDefault="00B32B45">
            <w:pPr>
              <w:snapToGrid w:val="0"/>
              <w:jc w:val="center"/>
            </w:pPr>
          </w:p>
        </w:tc>
        <w:tc>
          <w:tcPr>
            <w:tcW w:w="536" w:type="dxa"/>
            <w:tcBorders>
              <w:top w:val="single" w:sz="4" w:space="0" w:color="auto"/>
              <w:left w:val="single" w:sz="4" w:space="0" w:color="auto"/>
              <w:bottom w:val="single" w:sz="4" w:space="0" w:color="auto"/>
              <w:right w:val="single" w:sz="4" w:space="0" w:color="auto"/>
            </w:tcBorders>
            <w:vAlign w:val="center"/>
          </w:tcPr>
          <w:p w14:paraId="6582A837" w14:textId="77777777" w:rsidR="00B32B45" w:rsidRDefault="00B32B45">
            <w:pPr>
              <w:snapToGrid w:val="0"/>
              <w:jc w:val="center"/>
            </w:pPr>
          </w:p>
        </w:tc>
        <w:tc>
          <w:tcPr>
            <w:tcW w:w="425" w:type="dxa"/>
            <w:tcBorders>
              <w:top w:val="single" w:sz="4" w:space="0" w:color="auto"/>
              <w:left w:val="single" w:sz="4" w:space="0" w:color="auto"/>
              <w:bottom w:val="single" w:sz="4" w:space="0" w:color="auto"/>
              <w:right w:val="single" w:sz="4" w:space="0" w:color="auto"/>
            </w:tcBorders>
            <w:vAlign w:val="center"/>
          </w:tcPr>
          <w:p w14:paraId="607C280F" w14:textId="77777777" w:rsidR="00B32B45" w:rsidRDefault="00B32B45">
            <w:pPr>
              <w:snapToGrid w:val="0"/>
              <w:jc w:val="center"/>
            </w:pPr>
          </w:p>
        </w:tc>
        <w:tc>
          <w:tcPr>
            <w:tcW w:w="426" w:type="dxa"/>
            <w:tcBorders>
              <w:top w:val="single" w:sz="4" w:space="0" w:color="auto"/>
              <w:left w:val="single" w:sz="4" w:space="0" w:color="auto"/>
              <w:bottom w:val="single" w:sz="4" w:space="0" w:color="auto"/>
              <w:right w:val="single" w:sz="4" w:space="0" w:color="auto"/>
            </w:tcBorders>
            <w:vAlign w:val="center"/>
          </w:tcPr>
          <w:p w14:paraId="1619BEBD" w14:textId="77777777" w:rsidR="00B32B45" w:rsidRDefault="00B32B45">
            <w:pPr>
              <w:snapToGrid w:val="0"/>
              <w:jc w:val="center"/>
            </w:pPr>
          </w:p>
        </w:tc>
        <w:tc>
          <w:tcPr>
            <w:tcW w:w="425" w:type="dxa"/>
            <w:tcBorders>
              <w:top w:val="single" w:sz="4" w:space="0" w:color="auto"/>
              <w:left w:val="single" w:sz="4" w:space="0" w:color="auto"/>
              <w:bottom w:val="single" w:sz="4" w:space="0" w:color="auto"/>
              <w:right w:val="single" w:sz="4" w:space="0" w:color="auto"/>
            </w:tcBorders>
            <w:vAlign w:val="center"/>
          </w:tcPr>
          <w:p w14:paraId="74B712BA" w14:textId="77777777" w:rsidR="00B32B45" w:rsidRDefault="00B32B45">
            <w:pPr>
              <w:snapToGrid w:val="0"/>
              <w:jc w:val="center"/>
            </w:pPr>
          </w:p>
        </w:tc>
        <w:tc>
          <w:tcPr>
            <w:tcW w:w="425" w:type="dxa"/>
            <w:tcBorders>
              <w:top w:val="single" w:sz="4" w:space="0" w:color="auto"/>
              <w:left w:val="single" w:sz="4" w:space="0" w:color="auto"/>
              <w:bottom w:val="single" w:sz="4" w:space="0" w:color="auto"/>
              <w:right w:val="single" w:sz="4" w:space="0" w:color="auto"/>
            </w:tcBorders>
            <w:vAlign w:val="center"/>
          </w:tcPr>
          <w:p w14:paraId="2E566102" w14:textId="77777777" w:rsidR="00B32B45" w:rsidRDefault="00B32B45">
            <w:pPr>
              <w:snapToGrid w:val="0"/>
              <w:jc w:val="center"/>
            </w:pPr>
          </w:p>
        </w:tc>
        <w:tc>
          <w:tcPr>
            <w:tcW w:w="567" w:type="dxa"/>
            <w:tcBorders>
              <w:top w:val="single" w:sz="4" w:space="0" w:color="auto"/>
              <w:left w:val="single" w:sz="4" w:space="0" w:color="auto"/>
              <w:bottom w:val="single" w:sz="4" w:space="0" w:color="auto"/>
              <w:right w:val="single" w:sz="4" w:space="0" w:color="auto"/>
            </w:tcBorders>
            <w:vAlign w:val="center"/>
          </w:tcPr>
          <w:p w14:paraId="42D451E2" w14:textId="77777777" w:rsidR="00B32B45" w:rsidRDefault="00B32B45">
            <w:pPr>
              <w:snapToGrid w:val="0"/>
              <w:jc w:val="center"/>
            </w:pPr>
          </w:p>
        </w:tc>
        <w:tc>
          <w:tcPr>
            <w:tcW w:w="583" w:type="dxa"/>
            <w:tcBorders>
              <w:top w:val="single" w:sz="4" w:space="0" w:color="auto"/>
              <w:left w:val="single" w:sz="4" w:space="0" w:color="auto"/>
              <w:bottom w:val="single" w:sz="4" w:space="0" w:color="auto"/>
              <w:right w:val="single" w:sz="4" w:space="0" w:color="auto"/>
            </w:tcBorders>
            <w:vAlign w:val="center"/>
          </w:tcPr>
          <w:p w14:paraId="665621DE" w14:textId="77777777" w:rsidR="00B32B45" w:rsidRDefault="00B32B45">
            <w:pPr>
              <w:snapToGrid w:val="0"/>
              <w:jc w:val="center"/>
            </w:pPr>
          </w:p>
        </w:tc>
        <w:tc>
          <w:tcPr>
            <w:tcW w:w="496" w:type="dxa"/>
            <w:tcBorders>
              <w:top w:val="single" w:sz="4" w:space="0" w:color="auto"/>
              <w:left w:val="single" w:sz="4" w:space="0" w:color="auto"/>
              <w:bottom w:val="single" w:sz="4" w:space="0" w:color="auto"/>
              <w:right w:val="single" w:sz="4" w:space="0" w:color="auto"/>
            </w:tcBorders>
            <w:vAlign w:val="center"/>
          </w:tcPr>
          <w:p w14:paraId="115E2887" w14:textId="77777777" w:rsidR="00B32B45" w:rsidRDefault="00B32B45">
            <w:pPr>
              <w:snapToGrid w:val="0"/>
              <w:jc w:val="center"/>
            </w:pPr>
          </w:p>
        </w:tc>
        <w:tc>
          <w:tcPr>
            <w:tcW w:w="565" w:type="dxa"/>
            <w:tcBorders>
              <w:top w:val="single" w:sz="4" w:space="0" w:color="auto"/>
              <w:left w:val="single" w:sz="4" w:space="0" w:color="auto"/>
              <w:bottom w:val="single" w:sz="4" w:space="0" w:color="auto"/>
              <w:right w:val="single" w:sz="4" w:space="0" w:color="auto"/>
            </w:tcBorders>
            <w:vAlign w:val="center"/>
          </w:tcPr>
          <w:p w14:paraId="64458594" w14:textId="77777777" w:rsidR="00B32B45" w:rsidRDefault="00B32B45">
            <w:pPr>
              <w:snapToGrid w:val="0"/>
              <w:jc w:val="center"/>
            </w:pPr>
          </w:p>
        </w:tc>
        <w:tc>
          <w:tcPr>
            <w:tcW w:w="695" w:type="dxa"/>
            <w:tcBorders>
              <w:top w:val="single" w:sz="4" w:space="0" w:color="auto"/>
              <w:left w:val="single" w:sz="4" w:space="0" w:color="auto"/>
              <w:bottom w:val="single" w:sz="4" w:space="0" w:color="auto"/>
              <w:right w:val="single" w:sz="4" w:space="0" w:color="auto"/>
            </w:tcBorders>
            <w:vAlign w:val="center"/>
          </w:tcPr>
          <w:p w14:paraId="5A2263FE" w14:textId="77777777" w:rsidR="00B32B45" w:rsidRDefault="00B32B45">
            <w:pPr>
              <w:snapToGrid w:val="0"/>
              <w:jc w:val="center"/>
            </w:pPr>
          </w:p>
        </w:tc>
        <w:tc>
          <w:tcPr>
            <w:tcW w:w="553" w:type="dxa"/>
            <w:tcBorders>
              <w:top w:val="single" w:sz="4" w:space="0" w:color="auto"/>
              <w:left w:val="single" w:sz="4" w:space="0" w:color="auto"/>
              <w:bottom w:val="single" w:sz="4" w:space="0" w:color="auto"/>
              <w:right w:val="single" w:sz="4" w:space="0" w:color="auto"/>
            </w:tcBorders>
            <w:vAlign w:val="center"/>
          </w:tcPr>
          <w:p w14:paraId="7462F052" w14:textId="77777777" w:rsidR="00B32B45" w:rsidRDefault="00B32B45">
            <w:pPr>
              <w:snapToGrid w:val="0"/>
              <w:jc w:val="center"/>
            </w:pPr>
          </w:p>
        </w:tc>
        <w:tc>
          <w:tcPr>
            <w:tcW w:w="535" w:type="dxa"/>
            <w:tcBorders>
              <w:top w:val="single" w:sz="4" w:space="0" w:color="auto"/>
              <w:left w:val="single" w:sz="4" w:space="0" w:color="auto"/>
              <w:bottom w:val="single" w:sz="4" w:space="0" w:color="auto"/>
              <w:right w:val="single" w:sz="4" w:space="0" w:color="auto"/>
            </w:tcBorders>
            <w:vAlign w:val="center"/>
          </w:tcPr>
          <w:p w14:paraId="12AA6CF5" w14:textId="77777777" w:rsidR="00B32B45" w:rsidRDefault="00B32B45">
            <w:pPr>
              <w:snapToGrid w:val="0"/>
              <w:jc w:val="center"/>
            </w:pPr>
          </w:p>
        </w:tc>
        <w:tc>
          <w:tcPr>
            <w:tcW w:w="534" w:type="dxa"/>
            <w:tcBorders>
              <w:top w:val="single" w:sz="4" w:space="0" w:color="auto"/>
              <w:left w:val="single" w:sz="4" w:space="0" w:color="auto"/>
              <w:bottom w:val="single" w:sz="4" w:space="0" w:color="auto"/>
              <w:right w:val="single" w:sz="4" w:space="0" w:color="auto"/>
            </w:tcBorders>
            <w:vAlign w:val="center"/>
          </w:tcPr>
          <w:p w14:paraId="2F22AD86" w14:textId="77777777" w:rsidR="00B32B45" w:rsidRDefault="00B32B45">
            <w:pPr>
              <w:snapToGrid w:val="0"/>
              <w:jc w:val="center"/>
            </w:pPr>
          </w:p>
        </w:tc>
      </w:tr>
      <w:tr w:rsidR="00B32B45" w14:paraId="05510711" w14:textId="77777777" w:rsidTr="00B32B45">
        <w:trPr>
          <w:cantSplit/>
        </w:trPr>
        <w:tc>
          <w:tcPr>
            <w:tcW w:w="14945" w:type="dxa"/>
            <w:gridSpan w:val="25"/>
            <w:tcBorders>
              <w:top w:val="single" w:sz="4" w:space="0" w:color="auto"/>
              <w:left w:val="single" w:sz="4" w:space="0" w:color="auto"/>
              <w:bottom w:val="single" w:sz="4" w:space="0" w:color="auto"/>
              <w:right w:val="single" w:sz="4" w:space="0" w:color="auto"/>
            </w:tcBorders>
            <w:hideMark/>
          </w:tcPr>
          <w:p w14:paraId="0791F42D" w14:textId="77777777" w:rsidR="00B32B45" w:rsidRDefault="00B32B45">
            <w:pPr>
              <w:snapToGrid w:val="0"/>
              <w:jc w:val="center"/>
              <w:rPr>
                <w:b/>
              </w:rPr>
            </w:pPr>
            <w:r>
              <w:rPr>
                <w:b/>
              </w:rPr>
              <w:t>Кроме того в лесах, пройденных условно-сплошными рубками и малоценных насаждениях:</w:t>
            </w:r>
          </w:p>
        </w:tc>
      </w:tr>
      <w:tr w:rsidR="00B32B45" w14:paraId="6AD8FA14" w14:textId="77777777" w:rsidTr="00B32B45">
        <w:trPr>
          <w:cantSplit/>
        </w:trPr>
        <w:tc>
          <w:tcPr>
            <w:tcW w:w="14945" w:type="dxa"/>
            <w:gridSpan w:val="25"/>
            <w:tcBorders>
              <w:top w:val="single" w:sz="4" w:space="0" w:color="auto"/>
              <w:left w:val="single" w:sz="4" w:space="0" w:color="auto"/>
              <w:bottom w:val="single" w:sz="4" w:space="0" w:color="auto"/>
              <w:right w:val="single" w:sz="4" w:space="0" w:color="auto"/>
            </w:tcBorders>
            <w:hideMark/>
          </w:tcPr>
          <w:p w14:paraId="1088CACE" w14:textId="77777777" w:rsidR="00B32B45" w:rsidRDefault="00B32B45">
            <w:pPr>
              <w:snapToGrid w:val="0"/>
              <w:jc w:val="center"/>
            </w:pPr>
            <w:r>
              <w:t>Целевое назначение лесов: Эксплуатационные леса</w:t>
            </w:r>
          </w:p>
        </w:tc>
      </w:tr>
      <w:tr w:rsidR="00B32B45" w14:paraId="69694957" w14:textId="77777777" w:rsidTr="00B32B45">
        <w:trPr>
          <w:cantSplit/>
        </w:trPr>
        <w:tc>
          <w:tcPr>
            <w:tcW w:w="14945" w:type="dxa"/>
            <w:gridSpan w:val="25"/>
            <w:tcBorders>
              <w:top w:val="single" w:sz="4" w:space="0" w:color="auto"/>
              <w:left w:val="single" w:sz="4" w:space="0" w:color="auto"/>
              <w:bottom w:val="single" w:sz="4" w:space="0" w:color="auto"/>
              <w:right w:val="single" w:sz="4" w:space="0" w:color="auto"/>
            </w:tcBorders>
            <w:hideMark/>
          </w:tcPr>
          <w:p w14:paraId="20FEC8C7" w14:textId="77777777" w:rsidR="00B32B45" w:rsidRDefault="00B32B45">
            <w:pPr>
              <w:snapToGrid w:val="0"/>
              <w:jc w:val="center"/>
            </w:pPr>
            <w:r>
              <w:t>Сплошные рубки</w:t>
            </w:r>
          </w:p>
        </w:tc>
      </w:tr>
      <w:tr w:rsidR="00B32B45" w14:paraId="1C38FEB6" w14:textId="77777777" w:rsidTr="00B32B45">
        <w:trPr>
          <w:cantSplit/>
        </w:trPr>
        <w:tc>
          <w:tcPr>
            <w:tcW w:w="1154" w:type="dxa"/>
            <w:tcBorders>
              <w:top w:val="single" w:sz="4" w:space="0" w:color="auto"/>
              <w:left w:val="single" w:sz="4" w:space="0" w:color="auto"/>
              <w:bottom w:val="single" w:sz="4" w:space="0" w:color="auto"/>
              <w:right w:val="single" w:sz="4" w:space="0" w:color="auto"/>
            </w:tcBorders>
            <w:vAlign w:val="center"/>
          </w:tcPr>
          <w:p w14:paraId="072F80A6" w14:textId="77777777" w:rsidR="00B32B45" w:rsidRDefault="00B32B45">
            <w:pPr>
              <w:snapToGrid w:val="0"/>
              <w:jc w:val="center"/>
            </w:pPr>
          </w:p>
        </w:tc>
        <w:tc>
          <w:tcPr>
            <w:tcW w:w="626" w:type="dxa"/>
            <w:tcBorders>
              <w:top w:val="single" w:sz="4" w:space="0" w:color="auto"/>
              <w:left w:val="single" w:sz="4" w:space="0" w:color="auto"/>
              <w:bottom w:val="single" w:sz="4" w:space="0" w:color="auto"/>
              <w:right w:val="single" w:sz="4" w:space="0" w:color="auto"/>
            </w:tcBorders>
            <w:vAlign w:val="center"/>
          </w:tcPr>
          <w:p w14:paraId="44672550" w14:textId="77777777" w:rsidR="00B32B45" w:rsidRDefault="00B32B45">
            <w:pPr>
              <w:snapToGrid w:val="0"/>
              <w:jc w:val="center"/>
            </w:pPr>
          </w:p>
        </w:tc>
        <w:tc>
          <w:tcPr>
            <w:tcW w:w="644" w:type="dxa"/>
            <w:tcBorders>
              <w:top w:val="single" w:sz="4" w:space="0" w:color="auto"/>
              <w:left w:val="single" w:sz="4" w:space="0" w:color="auto"/>
              <w:bottom w:val="single" w:sz="4" w:space="0" w:color="auto"/>
              <w:right w:val="single" w:sz="4" w:space="0" w:color="auto"/>
            </w:tcBorders>
            <w:vAlign w:val="center"/>
          </w:tcPr>
          <w:p w14:paraId="440F5311" w14:textId="77777777" w:rsidR="00B32B45" w:rsidRDefault="00B32B45">
            <w:pPr>
              <w:snapToGrid w:val="0"/>
              <w:jc w:val="center"/>
            </w:pPr>
          </w:p>
        </w:tc>
        <w:tc>
          <w:tcPr>
            <w:tcW w:w="601" w:type="dxa"/>
            <w:tcBorders>
              <w:top w:val="single" w:sz="4" w:space="0" w:color="auto"/>
              <w:left w:val="single" w:sz="4" w:space="0" w:color="auto"/>
              <w:bottom w:val="single" w:sz="4" w:space="0" w:color="auto"/>
              <w:right w:val="single" w:sz="4" w:space="0" w:color="auto"/>
            </w:tcBorders>
            <w:vAlign w:val="center"/>
          </w:tcPr>
          <w:p w14:paraId="1AF28753" w14:textId="77777777" w:rsidR="00B32B45" w:rsidRDefault="00B32B45">
            <w:pPr>
              <w:snapToGrid w:val="0"/>
              <w:jc w:val="center"/>
            </w:pPr>
          </w:p>
        </w:tc>
        <w:tc>
          <w:tcPr>
            <w:tcW w:w="692" w:type="dxa"/>
            <w:tcBorders>
              <w:top w:val="single" w:sz="4" w:space="0" w:color="auto"/>
              <w:left w:val="single" w:sz="4" w:space="0" w:color="auto"/>
              <w:bottom w:val="single" w:sz="4" w:space="0" w:color="auto"/>
              <w:right w:val="single" w:sz="4" w:space="0" w:color="auto"/>
            </w:tcBorders>
            <w:vAlign w:val="center"/>
          </w:tcPr>
          <w:p w14:paraId="653E2DF4" w14:textId="77777777" w:rsidR="00B32B45" w:rsidRDefault="00B32B45">
            <w:pPr>
              <w:snapToGrid w:val="0"/>
              <w:jc w:val="center"/>
            </w:pPr>
          </w:p>
        </w:tc>
        <w:tc>
          <w:tcPr>
            <w:tcW w:w="698" w:type="dxa"/>
            <w:tcBorders>
              <w:top w:val="single" w:sz="4" w:space="0" w:color="auto"/>
              <w:left w:val="single" w:sz="4" w:space="0" w:color="auto"/>
              <w:bottom w:val="single" w:sz="4" w:space="0" w:color="auto"/>
              <w:right w:val="single" w:sz="4" w:space="0" w:color="auto"/>
            </w:tcBorders>
            <w:vAlign w:val="center"/>
          </w:tcPr>
          <w:p w14:paraId="1D75C954" w14:textId="77777777" w:rsidR="00B32B45" w:rsidRDefault="00B32B45">
            <w:pPr>
              <w:snapToGrid w:val="0"/>
              <w:jc w:val="center"/>
            </w:pPr>
          </w:p>
        </w:tc>
        <w:tc>
          <w:tcPr>
            <w:tcW w:w="532" w:type="dxa"/>
            <w:tcBorders>
              <w:top w:val="single" w:sz="4" w:space="0" w:color="auto"/>
              <w:left w:val="single" w:sz="4" w:space="0" w:color="auto"/>
              <w:bottom w:val="single" w:sz="4" w:space="0" w:color="auto"/>
              <w:right w:val="single" w:sz="4" w:space="0" w:color="auto"/>
            </w:tcBorders>
            <w:vAlign w:val="center"/>
          </w:tcPr>
          <w:p w14:paraId="4AB94D45" w14:textId="77777777" w:rsidR="00B32B45" w:rsidRDefault="00B32B45">
            <w:pPr>
              <w:snapToGrid w:val="0"/>
              <w:jc w:val="center"/>
            </w:pPr>
          </w:p>
        </w:tc>
        <w:tc>
          <w:tcPr>
            <w:tcW w:w="547" w:type="dxa"/>
            <w:tcBorders>
              <w:top w:val="single" w:sz="4" w:space="0" w:color="auto"/>
              <w:left w:val="single" w:sz="4" w:space="0" w:color="auto"/>
              <w:bottom w:val="single" w:sz="4" w:space="0" w:color="auto"/>
              <w:right w:val="single" w:sz="4" w:space="0" w:color="auto"/>
            </w:tcBorders>
            <w:vAlign w:val="center"/>
          </w:tcPr>
          <w:p w14:paraId="41D61AEC" w14:textId="77777777" w:rsidR="00B32B45" w:rsidRDefault="00B32B45">
            <w:pPr>
              <w:snapToGrid w:val="0"/>
              <w:jc w:val="center"/>
            </w:pPr>
          </w:p>
        </w:tc>
        <w:tc>
          <w:tcPr>
            <w:tcW w:w="710" w:type="dxa"/>
            <w:tcBorders>
              <w:top w:val="single" w:sz="4" w:space="0" w:color="auto"/>
              <w:left w:val="single" w:sz="4" w:space="0" w:color="auto"/>
              <w:bottom w:val="single" w:sz="4" w:space="0" w:color="auto"/>
              <w:right w:val="single" w:sz="4" w:space="0" w:color="auto"/>
            </w:tcBorders>
            <w:vAlign w:val="center"/>
          </w:tcPr>
          <w:p w14:paraId="4DD394D1" w14:textId="77777777" w:rsidR="00B32B45" w:rsidRDefault="00B32B45">
            <w:pPr>
              <w:snapToGrid w:val="0"/>
              <w:jc w:val="center"/>
            </w:pPr>
          </w:p>
        </w:tc>
        <w:tc>
          <w:tcPr>
            <w:tcW w:w="746" w:type="dxa"/>
            <w:tcBorders>
              <w:top w:val="single" w:sz="4" w:space="0" w:color="auto"/>
              <w:left w:val="single" w:sz="4" w:space="0" w:color="auto"/>
              <w:bottom w:val="single" w:sz="4" w:space="0" w:color="auto"/>
              <w:right w:val="single" w:sz="4" w:space="0" w:color="auto"/>
            </w:tcBorders>
            <w:vAlign w:val="center"/>
          </w:tcPr>
          <w:p w14:paraId="490101E6" w14:textId="77777777" w:rsidR="00B32B45" w:rsidRDefault="00B32B45">
            <w:pPr>
              <w:snapToGrid w:val="0"/>
              <w:jc w:val="center"/>
            </w:pPr>
          </w:p>
        </w:tc>
        <w:tc>
          <w:tcPr>
            <w:tcW w:w="523" w:type="dxa"/>
            <w:tcBorders>
              <w:top w:val="single" w:sz="4" w:space="0" w:color="auto"/>
              <w:left w:val="single" w:sz="4" w:space="0" w:color="auto"/>
              <w:bottom w:val="single" w:sz="4" w:space="0" w:color="auto"/>
              <w:right w:val="single" w:sz="4" w:space="0" w:color="auto"/>
            </w:tcBorders>
            <w:vAlign w:val="center"/>
          </w:tcPr>
          <w:p w14:paraId="46B2A494" w14:textId="77777777" w:rsidR="00B32B45" w:rsidRDefault="00B32B45">
            <w:pPr>
              <w:snapToGrid w:val="0"/>
              <w:jc w:val="center"/>
            </w:pPr>
          </w:p>
        </w:tc>
        <w:tc>
          <w:tcPr>
            <w:tcW w:w="707" w:type="dxa"/>
            <w:tcBorders>
              <w:top w:val="single" w:sz="4" w:space="0" w:color="auto"/>
              <w:left w:val="single" w:sz="4" w:space="0" w:color="auto"/>
              <w:bottom w:val="single" w:sz="4" w:space="0" w:color="auto"/>
              <w:right w:val="single" w:sz="4" w:space="0" w:color="auto"/>
            </w:tcBorders>
            <w:vAlign w:val="center"/>
          </w:tcPr>
          <w:p w14:paraId="4E609B4E" w14:textId="77777777" w:rsidR="00B32B45" w:rsidRDefault="00B32B45">
            <w:pPr>
              <w:snapToGrid w:val="0"/>
              <w:jc w:val="center"/>
            </w:pPr>
          </w:p>
        </w:tc>
        <w:tc>
          <w:tcPr>
            <w:tcW w:w="536" w:type="dxa"/>
            <w:tcBorders>
              <w:top w:val="single" w:sz="4" w:space="0" w:color="auto"/>
              <w:left w:val="single" w:sz="4" w:space="0" w:color="auto"/>
              <w:bottom w:val="single" w:sz="4" w:space="0" w:color="auto"/>
              <w:right w:val="single" w:sz="4" w:space="0" w:color="auto"/>
            </w:tcBorders>
            <w:vAlign w:val="center"/>
          </w:tcPr>
          <w:p w14:paraId="6B32DB7F" w14:textId="77777777" w:rsidR="00B32B45" w:rsidRDefault="00B32B45">
            <w:pPr>
              <w:snapToGrid w:val="0"/>
              <w:jc w:val="center"/>
            </w:pPr>
          </w:p>
        </w:tc>
        <w:tc>
          <w:tcPr>
            <w:tcW w:w="425" w:type="dxa"/>
            <w:tcBorders>
              <w:top w:val="single" w:sz="4" w:space="0" w:color="auto"/>
              <w:left w:val="single" w:sz="4" w:space="0" w:color="auto"/>
              <w:bottom w:val="single" w:sz="4" w:space="0" w:color="auto"/>
              <w:right w:val="single" w:sz="4" w:space="0" w:color="auto"/>
            </w:tcBorders>
            <w:vAlign w:val="center"/>
          </w:tcPr>
          <w:p w14:paraId="191B8103" w14:textId="77777777" w:rsidR="00B32B45" w:rsidRDefault="00B32B45">
            <w:pPr>
              <w:snapToGrid w:val="0"/>
              <w:jc w:val="center"/>
            </w:pPr>
          </w:p>
        </w:tc>
        <w:tc>
          <w:tcPr>
            <w:tcW w:w="426" w:type="dxa"/>
            <w:tcBorders>
              <w:top w:val="single" w:sz="4" w:space="0" w:color="auto"/>
              <w:left w:val="single" w:sz="4" w:space="0" w:color="auto"/>
              <w:bottom w:val="single" w:sz="4" w:space="0" w:color="auto"/>
              <w:right w:val="single" w:sz="4" w:space="0" w:color="auto"/>
            </w:tcBorders>
            <w:vAlign w:val="center"/>
          </w:tcPr>
          <w:p w14:paraId="4F311CE4" w14:textId="77777777" w:rsidR="00B32B45" w:rsidRDefault="00B32B45">
            <w:pPr>
              <w:snapToGrid w:val="0"/>
              <w:jc w:val="center"/>
            </w:pPr>
          </w:p>
        </w:tc>
        <w:tc>
          <w:tcPr>
            <w:tcW w:w="425" w:type="dxa"/>
            <w:tcBorders>
              <w:top w:val="single" w:sz="4" w:space="0" w:color="auto"/>
              <w:left w:val="single" w:sz="4" w:space="0" w:color="auto"/>
              <w:bottom w:val="single" w:sz="4" w:space="0" w:color="auto"/>
              <w:right w:val="single" w:sz="4" w:space="0" w:color="auto"/>
            </w:tcBorders>
            <w:vAlign w:val="center"/>
          </w:tcPr>
          <w:p w14:paraId="2A2E37A3" w14:textId="77777777" w:rsidR="00B32B45" w:rsidRDefault="00B32B45">
            <w:pPr>
              <w:snapToGrid w:val="0"/>
              <w:jc w:val="center"/>
            </w:pPr>
          </w:p>
        </w:tc>
        <w:tc>
          <w:tcPr>
            <w:tcW w:w="425" w:type="dxa"/>
            <w:tcBorders>
              <w:top w:val="single" w:sz="4" w:space="0" w:color="auto"/>
              <w:left w:val="single" w:sz="4" w:space="0" w:color="auto"/>
              <w:bottom w:val="single" w:sz="4" w:space="0" w:color="auto"/>
              <w:right w:val="single" w:sz="4" w:space="0" w:color="auto"/>
            </w:tcBorders>
            <w:vAlign w:val="center"/>
          </w:tcPr>
          <w:p w14:paraId="4A1935C4" w14:textId="77777777" w:rsidR="00B32B45" w:rsidRDefault="00B32B45">
            <w:pPr>
              <w:snapToGrid w:val="0"/>
              <w:jc w:val="center"/>
            </w:pPr>
          </w:p>
        </w:tc>
        <w:tc>
          <w:tcPr>
            <w:tcW w:w="567" w:type="dxa"/>
            <w:tcBorders>
              <w:top w:val="single" w:sz="4" w:space="0" w:color="auto"/>
              <w:left w:val="single" w:sz="4" w:space="0" w:color="auto"/>
              <w:bottom w:val="single" w:sz="4" w:space="0" w:color="auto"/>
              <w:right w:val="single" w:sz="4" w:space="0" w:color="auto"/>
            </w:tcBorders>
            <w:vAlign w:val="center"/>
          </w:tcPr>
          <w:p w14:paraId="443079F8" w14:textId="77777777" w:rsidR="00B32B45" w:rsidRDefault="00B32B45">
            <w:pPr>
              <w:snapToGrid w:val="0"/>
              <w:jc w:val="center"/>
            </w:pPr>
          </w:p>
        </w:tc>
        <w:tc>
          <w:tcPr>
            <w:tcW w:w="583" w:type="dxa"/>
            <w:tcBorders>
              <w:top w:val="single" w:sz="4" w:space="0" w:color="auto"/>
              <w:left w:val="single" w:sz="4" w:space="0" w:color="auto"/>
              <w:bottom w:val="single" w:sz="4" w:space="0" w:color="auto"/>
              <w:right w:val="single" w:sz="4" w:space="0" w:color="auto"/>
            </w:tcBorders>
            <w:vAlign w:val="center"/>
          </w:tcPr>
          <w:p w14:paraId="12C3E9CD" w14:textId="77777777" w:rsidR="00B32B45" w:rsidRDefault="00B32B45">
            <w:pPr>
              <w:snapToGrid w:val="0"/>
              <w:jc w:val="center"/>
            </w:pPr>
          </w:p>
        </w:tc>
        <w:tc>
          <w:tcPr>
            <w:tcW w:w="496" w:type="dxa"/>
            <w:tcBorders>
              <w:top w:val="single" w:sz="4" w:space="0" w:color="auto"/>
              <w:left w:val="single" w:sz="4" w:space="0" w:color="auto"/>
              <w:bottom w:val="single" w:sz="4" w:space="0" w:color="auto"/>
              <w:right w:val="single" w:sz="4" w:space="0" w:color="auto"/>
            </w:tcBorders>
            <w:vAlign w:val="center"/>
          </w:tcPr>
          <w:p w14:paraId="00ED14A0" w14:textId="77777777" w:rsidR="00B32B45" w:rsidRDefault="00B32B45">
            <w:pPr>
              <w:snapToGrid w:val="0"/>
              <w:jc w:val="center"/>
            </w:pPr>
          </w:p>
        </w:tc>
        <w:tc>
          <w:tcPr>
            <w:tcW w:w="565" w:type="dxa"/>
            <w:tcBorders>
              <w:top w:val="single" w:sz="4" w:space="0" w:color="auto"/>
              <w:left w:val="single" w:sz="4" w:space="0" w:color="auto"/>
              <w:bottom w:val="single" w:sz="4" w:space="0" w:color="auto"/>
              <w:right w:val="single" w:sz="4" w:space="0" w:color="auto"/>
            </w:tcBorders>
            <w:vAlign w:val="center"/>
          </w:tcPr>
          <w:p w14:paraId="223CE59D" w14:textId="77777777" w:rsidR="00B32B45" w:rsidRDefault="00B32B45">
            <w:pPr>
              <w:snapToGrid w:val="0"/>
              <w:jc w:val="center"/>
            </w:pPr>
          </w:p>
        </w:tc>
        <w:tc>
          <w:tcPr>
            <w:tcW w:w="695" w:type="dxa"/>
            <w:tcBorders>
              <w:top w:val="single" w:sz="4" w:space="0" w:color="auto"/>
              <w:left w:val="single" w:sz="4" w:space="0" w:color="auto"/>
              <w:bottom w:val="single" w:sz="4" w:space="0" w:color="auto"/>
              <w:right w:val="single" w:sz="4" w:space="0" w:color="auto"/>
            </w:tcBorders>
            <w:vAlign w:val="center"/>
          </w:tcPr>
          <w:p w14:paraId="15418750" w14:textId="77777777" w:rsidR="00B32B45" w:rsidRDefault="00B32B45">
            <w:pPr>
              <w:snapToGrid w:val="0"/>
              <w:jc w:val="center"/>
            </w:pPr>
          </w:p>
        </w:tc>
        <w:tc>
          <w:tcPr>
            <w:tcW w:w="553" w:type="dxa"/>
            <w:tcBorders>
              <w:top w:val="single" w:sz="4" w:space="0" w:color="auto"/>
              <w:left w:val="single" w:sz="4" w:space="0" w:color="auto"/>
              <w:bottom w:val="single" w:sz="4" w:space="0" w:color="auto"/>
              <w:right w:val="single" w:sz="4" w:space="0" w:color="auto"/>
            </w:tcBorders>
            <w:vAlign w:val="center"/>
          </w:tcPr>
          <w:p w14:paraId="0DF0CDC9" w14:textId="77777777" w:rsidR="00B32B45" w:rsidRDefault="00B32B45">
            <w:pPr>
              <w:snapToGrid w:val="0"/>
              <w:jc w:val="center"/>
            </w:pPr>
          </w:p>
        </w:tc>
        <w:tc>
          <w:tcPr>
            <w:tcW w:w="535" w:type="dxa"/>
            <w:tcBorders>
              <w:top w:val="single" w:sz="4" w:space="0" w:color="auto"/>
              <w:left w:val="single" w:sz="4" w:space="0" w:color="auto"/>
              <w:bottom w:val="single" w:sz="4" w:space="0" w:color="auto"/>
              <w:right w:val="single" w:sz="4" w:space="0" w:color="auto"/>
            </w:tcBorders>
            <w:vAlign w:val="center"/>
          </w:tcPr>
          <w:p w14:paraId="6A135F50" w14:textId="77777777" w:rsidR="00B32B45" w:rsidRDefault="00B32B45">
            <w:pPr>
              <w:snapToGrid w:val="0"/>
              <w:jc w:val="center"/>
            </w:pPr>
          </w:p>
        </w:tc>
        <w:tc>
          <w:tcPr>
            <w:tcW w:w="534" w:type="dxa"/>
            <w:tcBorders>
              <w:top w:val="single" w:sz="4" w:space="0" w:color="auto"/>
              <w:left w:val="single" w:sz="4" w:space="0" w:color="auto"/>
              <w:bottom w:val="single" w:sz="4" w:space="0" w:color="auto"/>
              <w:right w:val="single" w:sz="4" w:space="0" w:color="auto"/>
            </w:tcBorders>
            <w:vAlign w:val="center"/>
          </w:tcPr>
          <w:p w14:paraId="043C669B" w14:textId="77777777" w:rsidR="00B32B45" w:rsidRDefault="00B32B45">
            <w:pPr>
              <w:snapToGrid w:val="0"/>
              <w:jc w:val="center"/>
            </w:pPr>
          </w:p>
        </w:tc>
      </w:tr>
      <w:tr w:rsidR="00B32B45" w14:paraId="4D3FF1F5" w14:textId="77777777" w:rsidTr="00B32B45">
        <w:trPr>
          <w:cantSplit/>
        </w:trPr>
        <w:tc>
          <w:tcPr>
            <w:tcW w:w="1154" w:type="dxa"/>
            <w:tcBorders>
              <w:top w:val="single" w:sz="4" w:space="0" w:color="auto"/>
              <w:left w:val="single" w:sz="4" w:space="0" w:color="auto"/>
              <w:bottom w:val="single" w:sz="4" w:space="0" w:color="auto"/>
              <w:right w:val="single" w:sz="4" w:space="0" w:color="auto"/>
            </w:tcBorders>
            <w:vAlign w:val="center"/>
            <w:hideMark/>
          </w:tcPr>
          <w:p w14:paraId="51903AA6" w14:textId="77777777" w:rsidR="00B32B45" w:rsidRDefault="00B32B45">
            <w:pPr>
              <w:snapToGrid w:val="0"/>
              <w:jc w:val="center"/>
            </w:pPr>
            <w:r>
              <w:rPr>
                <w:b/>
              </w:rPr>
              <w:t>ИТОГО</w:t>
            </w:r>
          </w:p>
        </w:tc>
        <w:tc>
          <w:tcPr>
            <w:tcW w:w="626" w:type="dxa"/>
            <w:tcBorders>
              <w:top w:val="single" w:sz="4" w:space="0" w:color="auto"/>
              <w:left w:val="single" w:sz="4" w:space="0" w:color="auto"/>
              <w:bottom w:val="single" w:sz="4" w:space="0" w:color="auto"/>
              <w:right w:val="single" w:sz="4" w:space="0" w:color="auto"/>
            </w:tcBorders>
            <w:vAlign w:val="center"/>
          </w:tcPr>
          <w:p w14:paraId="2526C46E" w14:textId="77777777" w:rsidR="00B32B45" w:rsidRDefault="00B32B45">
            <w:pPr>
              <w:snapToGrid w:val="0"/>
              <w:jc w:val="center"/>
            </w:pPr>
          </w:p>
        </w:tc>
        <w:tc>
          <w:tcPr>
            <w:tcW w:w="644" w:type="dxa"/>
            <w:tcBorders>
              <w:top w:val="single" w:sz="4" w:space="0" w:color="auto"/>
              <w:left w:val="single" w:sz="4" w:space="0" w:color="auto"/>
              <w:bottom w:val="single" w:sz="4" w:space="0" w:color="auto"/>
              <w:right w:val="single" w:sz="4" w:space="0" w:color="auto"/>
            </w:tcBorders>
            <w:vAlign w:val="center"/>
          </w:tcPr>
          <w:p w14:paraId="5B4A666F" w14:textId="77777777" w:rsidR="00B32B45" w:rsidRDefault="00B32B45">
            <w:pPr>
              <w:snapToGrid w:val="0"/>
              <w:jc w:val="center"/>
            </w:pPr>
          </w:p>
        </w:tc>
        <w:tc>
          <w:tcPr>
            <w:tcW w:w="601" w:type="dxa"/>
            <w:tcBorders>
              <w:top w:val="single" w:sz="4" w:space="0" w:color="auto"/>
              <w:left w:val="single" w:sz="4" w:space="0" w:color="auto"/>
              <w:bottom w:val="single" w:sz="4" w:space="0" w:color="auto"/>
              <w:right w:val="single" w:sz="4" w:space="0" w:color="auto"/>
            </w:tcBorders>
            <w:vAlign w:val="center"/>
          </w:tcPr>
          <w:p w14:paraId="50488C30" w14:textId="77777777" w:rsidR="00B32B45" w:rsidRDefault="00B32B45">
            <w:pPr>
              <w:snapToGrid w:val="0"/>
              <w:jc w:val="center"/>
            </w:pPr>
          </w:p>
        </w:tc>
        <w:tc>
          <w:tcPr>
            <w:tcW w:w="692" w:type="dxa"/>
            <w:tcBorders>
              <w:top w:val="single" w:sz="4" w:space="0" w:color="auto"/>
              <w:left w:val="single" w:sz="4" w:space="0" w:color="auto"/>
              <w:bottom w:val="single" w:sz="4" w:space="0" w:color="auto"/>
              <w:right w:val="single" w:sz="4" w:space="0" w:color="auto"/>
            </w:tcBorders>
            <w:vAlign w:val="center"/>
          </w:tcPr>
          <w:p w14:paraId="0A36DB71" w14:textId="77777777" w:rsidR="00B32B45" w:rsidRDefault="00B32B45">
            <w:pPr>
              <w:snapToGrid w:val="0"/>
              <w:jc w:val="center"/>
            </w:pPr>
          </w:p>
        </w:tc>
        <w:tc>
          <w:tcPr>
            <w:tcW w:w="698" w:type="dxa"/>
            <w:tcBorders>
              <w:top w:val="single" w:sz="4" w:space="0" w:color="auto"/>
              <w:left w:val="single" w:sz="4" w:space="0" w:color="auto"/>
              <w:bottom w:val="single" w:sz="4" w:space="0" w:color="auto"/>
              <w:right w:val="single" w:sz="4" w:space="0" w:color="auto"/>
            </w:tcBorders>
            <w:vAlign w:val="center"/>
          </w:tcPr>
          <w:p w14:paraId="758D34E5" w14:textId="77777777" w:rsidR="00B32B45" w:rsidRDefault="00B32B45">
            <w:pPr>
              <w:snapToGrid w:val="0"/>
              <w:jc w:val="center"/>
            </w:pPr>
          </w:p>
        </w:tc>
        <w:tc>
          <w:tcPr>
            <w:tcW w:w="532" w:type="dxa"/>
            <w:tcBorders>
              <w:top w:val="single" w:sz="4" w:space="0" w:color="auto"/>
              <w:left w:val="single" w:sz="4" w:space="0" w:color="auto"/>
              <w:bottom w:val="single" w:sz="4" w:space="0" w:color="auto"/>
              <w:right w:val="single" w:sz="4" w:space="0" w:color="auto"/>
            </w:tcBorders>
            <w:vAlign w:val="center"/>
          </w:tcPr>
          <w:p w14:paraId="453333E5" w14:textId="77777777" w:rsidR="00B32B45" w:rsidRDefault="00B32B45">
            <w:pPr>
              <w:snapToGrid w:val="0"/>
              <w:jc w:val="center"/>
            </w:pPr>
          </w:p>
        </w:tc>
        <w:tc>
          <w:tcPr>
            <w:tcW w:w="547" w:type="dxa"/>
            <w:tcBorders>
              <w:top w:val="single" w:sz="4" w:space="0" w:color="auto"/>
              <w:left w:val="single" w:sz="4" w:space="0" w:color="auto"/>
              <w:bottom w:val="single" w:sz="4" w:space="0" w:color="auto"/>
              <w:right w:val="single" w:sz="4" w:space="0" w:color="auto"/>
            </w:tcBorders>
            <w:vAlign w:val="center"/>
          </w:tcPr>
          <w:p w14:paraId="585AB806" w14:textId="77777777" w:rsidR="00B32B45" w:rsidRDefault="00B32B45">
            <w:pPr>
              <w:snapToGrid w:val="0"/>
              <w:jc w:val="center"/>
            </w:pPr>
          </w:p>
        </w:tc>
        <w:tc>
          <w:tcPr>
            <w:tcW w:w="710" w:type="dxa"/>
            <w:tcBorders>
              <w:top w:val="single" w:sz="4" w:space="0" w:color="auto"/>
              <w:left w:val="single" w:sz="4" w:space="0" w:color="auto"/>
              <w:bottom w:val="single" w:sz="4" w:space="0" w:color="auto"/>
              <w:right w:val="single" w:sz="4" w:space="0" w:color="auto"/>
            </w:tcBorders>
            <w:vAlign w:val="center"/>
          </w:tcPr>
          <w:p w14:paraId="2B52A43C" w14:textId="77777777" w:rsidR="00B32B45" w:rsidRDefault="00B32B45">
            <w:pPr>
              <w:snapToGrid w:val="0"/>
              <w:jc w:val="center"/>
            </w:pPr>
          </w:p>
        </w:tc>
        <w:tc>
          <w:tcPr>
            <w:tcW w:w="746" w:type="dxa"/>
            <w:tcBorders>
              <w:top w:val="single" w:sz="4" w:space="0" w:color="auto"/>
              <w:left w:val="single" w:sz="4" w:space="0" w:color="auto"/>
              <w:bottom w:val="single" w:sz="4" w:space="0" w:color="auto"/>
              <w:right w:val="single" w:sz="4" w:space="0" w:color="auto"/>
            </w:tcBorders>
            <w:vAlign w:val="center"/>
          </w:tcPr>
          <w:p w14:paraId="1C735469" w14:textId="77777777" w:rsidR="00B32B45" w:rsidRDefault="00B32B45">
            <w:pPr>
              <w:snapToGrid w:val="0"/>
              <w:jc w:val="center"/>
            </w:pPr>
          </w:p>
        </w:tc>
        <w:tc>
          <w:tcPr>
            <w:tcW w:w="523" w:type="dxa"/>
            <w:tcBorders>
              <w:top w:val="single" w:sz="4" w:space="0" w:color="auto"/>
              <w:left w:val="single" w:sz="4" w:space="0" w:color="auto"/>
              <w:bottom w:val="single" w:sz="4" w:space="0" w:color="auto"/>
              <w:right w:val="single" w:sz="4" w:space="0" w:color="auto"/>
            </w:tcBorders>
            <w:vAlign w:val="center"/>
          </w:tcPr>
          <w:p w14:paraId="0F7A05FB" w14:textId="77777777" w:rsidR="00B32B45" w:rsidRDefault="00B32B45">
            <w:pPr>
              <w:snapToGrid w:val="0"/>
              <w:jc w:val="center"/>
            </w:pPr>
          </w:p>
        </w:tc>
        <w:tc>
          <w:tcPr>
            <w:tcW w:w="707" w:type="dxa"/>
            <w:tcBorders>
              <w:top w:val="single" w:sz="4" w:space="0" w:color="auto"/>
              <w:left w:val="single" w:sz="4" w:space="0" w:color="auto"/>
              <w:bottom w:val="single" w:sz="4" w:space="0" w:color="auto"/>
              <w:right w:val="single" w:sz="4" w:space="0" w:color="auto"/>
            </w:tcBorders>
            <w:vAlign w:val="center"/>
          </w:tcPr>
          <w:p w14:paraId="57442CBF" w14:textId="77777777" w:rsidR="00B32B45" w:rsidRDefault="00B32B45">
            <w:pPr>
              <w:snapToGrid w:val="0"/>
              <w:jc w:val="center"/>
            </w:pPr>
          </w:p>
        </w:tc>
        <w:tc>
          <w:tcPr>
            <w:tcW w:w="536" w:type="dxa"/>
            <w:tcBorders>
              <w:top w:val="single" w:sz="4" w:space="0" w:color="auto"/>
              <w:left w:val="single" w:sz="4" w:space="0" w:color="auto"/>
              <w:bottom w:val="single" w:sz="4" w:space="0" w:color="auto"/>
              <w:right w:val="single" w:sz="4" w:space="0" w:color="auto"/>
            </w:tcBorders>
            <w:vAlign w:val="center"/>
          </w:tcPr>
          <w:p w14:paraId="6D758EEC" w14:textId="77777777" w:rsidR="00B32B45" w:rsidRDefault="00B32B45">
            <w:pPr>
              <w:snapToGrid w:val="0"/>
              <w:jc w:val="center"/>
            </w:pPr>
          </w:p>
        </w:tc>
        <w:tc>
          <w:tcPr>
            <w:tcW w:w="425" w:type="dxa"/>
            <w:tcBorders>
              <w:top w:val="single" w:sz="4" w:space="0" w:color="auto"/>
              <w:left w:val="single" w:sz="4" w:space="0" w:color="auto"/>
              <w:bottom w:val="single" w:sz="4" w:space="0" w:color="auto"/>
              <w:right w:val="single" w:sz="4" w:space="0" w:color="auto"/>
            </w:tcBorders>
            <w:vAlign w:val="center"/>
          </w:tcPr>
          <w:p w14:paraId="51F8F762" w14:textId="77777777" w:rsidR="00B32B45" w:rsidRDefault="00B32B45">
            <w:pPr>
              <w:snapToGrid w:val="0"/>
              <w:jc w:val="center"/>
            </w:pPr>
          </w:p>
        </w:tc>
        <w:tc>
          <w:tcPr>
            <w:tcW w:w="426" w:type="dxa"/>
            <w:tcBorders>
              <w:top w:val="single" w:sz="4" w:space="0" w:color="auto"/>
              <w:left w:val="single" w:sz="4" w:space="0" w:color="auto"/>
              <w:bottom w:val="single" w:sz="4" w:space="0" w:color="auto"/>
              <w:right w:val="single" w:sz="4" w:space="0" w:color="auto"/>
            </w:tcBorders>
            <w:vAlign w:val="center"/>
          </w:tcPr>
          <w:p w14:paraId="573749FC" w14:textId="77777777" w:rsidR="00B32B45" w:rsidRDefault="00B32B45">
            <w:pPr>
              <w:snapToGrid w:val="0"/>
              <w:jc w:val="center"/>
            </w:pPr>
          </w:p>
        </w:tc>
        <w:tc>
          <w:tcPr>
            <w:tcW w:w="425" w:type="dxa"/>
            <w:tcBorders>
              <w:top w:val="single" w:sz="4" w:space="0" w:color="auto"/>
              <w:left w:val="single" w:sz="4" w:space="0" w:color="auto"/>
              <w:bottom w:val="single" w:sz="4" w:space="0" w:color="auto"/>
              <w:right w:val="single" w:sz="4" w:space="0" w:color="auto"/>
            </w:tcBorders>
            <w:vAlign w:val="center"/>
          </w:tcPr>
          <w:p w14:paraId="7F1E2B26" w14:textId="77777777" w:rsidR="00B32B45" w:rsidRDefault="00B32B45">
            <w:pPr>
              <w:snapToGrid w:val="0"/>
              <w:jc w:val="center"/>
            </w:pPr>
          </w:p>
        </w:tc>
        <w:tc>
          <w:tcPr>
            <w:tcW w:w="425" w:type="dxa"/>
            <w:tcBorders>
              <w:top w:val="single" w:sz="4" w:space="0" w:color="auto"/>
              <w:left w:val="single" w:sz="4" w:space="0" w:color="auto"/>
              <w:bottom w:val="single" w:sz="4" w:space="0" w:color="auto"/>
              <w:right w:val="single" w:sz="4" w:space="0" w:color="auto"/>
            </w:tcBorders>
            <w:vAlign w:val="center"/>
          </w:tcPr>
          <w:p w14:paraId="436A5281" w14:textId="77777777" w:rsidR="00B32B45" w:rsidRDefault="00B32B45">
            <w:pPr>
              <w:snapToGrid w:val="0"/>
              <w:jc w:val="center"/>
            </w:pPr>
          </w:p>
        </w:tc>
        <w:tc>
          <w:tcPr>
            <w:tcW w:w="567" w:type="dxa"/>
            <w:tcBorders>
              <w:top w:val="single" w:sz="4" w:space="0" w:color="auto"/>
              <w:left w:val="single" w:sz="4" w:space="0" w:color="auto"/>
              <w:bottom w:val="single" w:sz="4" w:space="0" w:color="auto"/>
              <w:right w:val="single" w:sz="4" w:space="0" w:color="auto"/>
            </w:tcBorders>
            <w:vAlign w:val="center"/>
          </w:tcPr>
          <w:p w14:paraId="60EC08E3" w14:textId="77777777" w:rsidR="00B32B45" w:rsidRDefault="00B32B45">
            <w:pPr>
              <w:snapToGrid w:val="0"/>
              <w:jc w:val="center"/>
            </w:pPr>
          </w:p>
        </w:tc>
        <w:tc>
          <w:tcPr>
            <w:tcW w:w="583" w:type="dxa"/>
            <w:tcBorders>
              <w:top w:val="single" w:sz="4" w:space="0" w:color="auto"/>
              <w:left w:val="single" w:sz="4" w:space="0" w:color="auto"/>
              <w:bottom w:val="single" w:sz="4" w:space="0" w:color="auto"/>
              <w:right w:val="single" w:sz="4" w:space="0" w:color="auto"/>
            </w:tcBorders>
            <w:vAlign w:val="center"/>
          </w:tcPr>
          <w:p w14:paraId="5A1DC720" w14:textId="77777777" w:rsidR="00B32B45" w:rsidRDefault="00B32B45">
            <w:pPr>
              <w:snapToGrid w:val="0"/>
              <w:jc w:val="center"/>
            </w:pPr>
          </w:p>
        </w:tc>
        <w:tc>
          <w:tcPr>
            <w:tcW w:w="496" w:type="dxa"/>
            <w:tcBorders>
              <w:top w:val="single" w:sz="4" w:space="0" w:color="auto"/>
              <w:left w:val="single" w:sz="4" w:space="0" w:color="auto"/>
              <w:bottom w:val="single" w:sz="4" w:space="0" w:color="auto"/>
              <w:right w:val="single" w:sz="4" w:space="0" w:color="auto"/>
            </w:tcBorders>
            <w:vAlign w:val="center"/>
          </w:tcPr>
          <w:p w14:paraId="436D0E96" w14:textId="77777777" w:rsidR="00B32B45" w:rsidRDefault="00B32B45">
            <w:pPr>
              <w:snapToGrid w:val="0"/>
              <w:jc w:val="center"/>
            </w:pPr>
          </w:p>
        </w:tc>
        <w:tc>
          <w:tcPr>
            <w:tcW w:w="565" w:type="dxa"/>
            <w:tcBorders>
              <w:top w:val="single" w:sz="4" w:space="0" w:color="auto"/>
              <w:left w:val="single" w:sz="4" w:space="0" w:color="auto"/>
              <w:bottom w:val="single" w:sz="4" w:space="0" w:color="auto"/>
              <w:right w:val="single" w:sz="4" w:space="0" w:color="auto"/>
            </w:tcBorders>
            <w:vAlign w:val="center"/>
          </w:tcPr>
          <w:p w14:paraId="49D562EA" w14:textId="77777777" w:rsidR="00B32B45" w:rsidRDefault="00B32B45">
            <w:pPr>
              <w:snapToGrid w:val="0"/>
              <w:jc w:val="center"/>
            </w:pPr>
          </w:p>
        </w:tc>
        <w:tc>
          <w:tcPr>
            <w:tcW w:w="695" w:type="dxa"/>
            <w:tcBorders>
              <w:top w:val="single" w:sz="4" w:space="0" w:color="auto"/>
              <w:left w:val="single" w:sz="4" w:space="0" w:color="auto"/>
              <w:bottom w:val="single" w:sz="4" w:space="0" w:color="auto"/>
              <w:right w:val="single" w:sz="4" w:space="0" w:color="auto"/>
            </w:tcBorders>
            <w:vAlign w:val="center"/>
          </w:tcPr>
          <w:p w14:paraId="1A407D5B" w14:textId="77777777" w:rsidR="00B32B45" w:rsidRDefault="00B32B45">
            <w:pPr>
              <w:snapToGrid w:val="0"/>
              <w:jc w:val="center"/>
            </w:pPr>
          </w:p>
        </w:tc>
        <w:tc>
          <w:tcPr>
            <w:tcW w:w="553" w:type="dxa"/>
            <w:tcBorders>
              <w:top w:val="single" w:sz="4" w:space="0" w:color="auto"/>
              <w:left w:val="single" w:sz="4" w:space="0" w:color="auto"/>
              <w:bottom w:val="single" w:sz="4" w:space="0" w:color="auto"/>
              <w:right w:val="single" w:sz="4" w:space="0" w:color="auto"/>
            </w:tcBorders>
            <w:vAlign w:val="center"/>
          </w:tcPr>
          <w:p w14:paraId="3715D770" w14:textId="77777777" w:rsidR="00B32B45" w:rsidRDefault="00B32B45">
            <w:pPr>
              <w:snapToGrid w:val="0"/>
              <w:jc w:val="center"/>
            </w:pPr>
          </w:p>
        </w:tc>
        <w:tc>
          <w:tcPr>
            <w:tcW w:w="535" w:type="dxa"/>
            <w:tcBorders>
              <w:top w:val="single" w:sz="4" w:space="0" w:color="auto"/>
              <w:left w:val="single" w:sz="4" w:space="0" w:color="auto"/>
              <w:bottom w:val="single" w:sz="4" w:space="0" w:color="auto"/>
              <w:right w:val="single" w:sz="4" w:space="0" w:color="auto"/>
            </w:tcBorders>
            <w:vAlign w:val="center"/>
          </w:tcPr>
          <w:p w14:paraId="5BF6B32F" w14:textId="77777777" w:rsidR="00B32B45" w:rsidRDefault="00B32B45">
            <w:pPr>
              <w:snapToGrid w:val="0"/>
              <w:jc w:val="center"/>
            </w:pPr>
          </w:p>
        </w:tc>
        <w:tc>
          <w:tcPr>
            <w:tcW w:w="534" w:type="dxa"/>
            <w:tcBorders>
              <w:top w:val="single" w:sz="4" w:space="0" w:color="auto"/>
              <w:left w:val="single" w:sz="4" w:space="0" w:color="auto"/>
              <w:bottom w:val="single" w:sz="4" w:space="0" w:color="auto"/>
              <w:right w:val="single" w:sz="4" w:space="0" w:color="auto"/>
            </w:tcBorders>
            <w:vAlign w:val="center"/>
          </w:tcPr>
          <w:p w14:paraId="22450790" w14:textId="77777777" w:rsidR="00B32B45" w:rsidRDefault="00B32B45">
            <w:pPr>
              <w:snapToGrid w:val="0"/>
              <w:jc w:val="center"/>
            </w:pPr>
          </w:p>
        </w:tc>
      </w:tr>
    </w:tbl>
    <w:p w14:paraId="29322B42" w14:textId="77777777" w:rsidR="00B32B45" w:rsidRDefault="00B32B45" w:rsidP="00B32B45">
      <w:pPr>
        <w:jc w:val="both"/>
        <w:rPr>
          <w:b/>
        </w:rPr>
      </w:pPr>
    </w:p>
    <w:p w14:paraId="04B241FF" w14:textId="77777777" w:rsidR="00B32B45" w:rsidRDefault="00B32B45" w:rsidP="00B32B45">
      <w:pPr>
        <w:rPr>
          <w:b/>
        </w:rPr>
        <w:sectPr w:rsidR="00B32B45" w:rsidSect="00C85D33">
          <w:type w:val="nextColumn"/>
          <w:pgSz w:w="16838" w:h="11906" w:orient="landscape"/>
          <w:pgMar w:top="1134" w:right="567" w:bottom="1134" w:left="1134" w:header="567" w:footer="567" w:gutter="0"/>
          <w:cols w:space="720"/>
        </w:sectPr>
      </w:pPr>
    </w:p>
    <w:p w14:paraId="459A7DE5" w14:textId="77777777" w:rsidR="00B32B45" w:rsidRDefault="00B32B45" w:rsidP="00B32B45">
      <w:pPr>
        <w:jc w:val="center"/>
        <w:rPr>
          <w:b/>
        </w:rPr>
      </w:pPr>
      <w:r>
        <w:rPr>
          <w:b/>
        </w:rPr>
        <w:t>Таблица 10. РАСЧЕТНАЯ ЛЕСОСЕКА (ЕЖЕГОДНЫЙ ДОПУСТИМЫЙ ОБЪЕМ ИЗЪЯТИЯ ДРЕВЕСИНЫ) ДЛЯ ОСУЩЕСТВЛЕНИЯ РУБОК СРЕДНЕВОЗРАСТНЫХ, ПРИСПЕВАЮЩИХ, СПЕЛЫХ, ПЕРЕСТОЙНЫХ ЛЕСНЫХ НАСАЖДЕНИЯХ ПРИ УХОДЕ ЗА ЛЕСАМИ</w:t>
      </w:r>
    </w:p>
    <w:tbl>
      <w:tblPr>
        <w:tblW w:w="14745" w:type="dxa"/>
        <w:tblInd w:w="108" w:type="dxa"/>
        <w:tblLayout w:type="fixed"/>
        <w:tblLook w:val="04A0" w:firstRow="1" w:lastRow="0" w:firstColumn="1" w:lastColumn="0" w:noHBand="0" w:noVBand="1"/>
      </w:tblPr>
      <w:tblGrid>
        <w:gridCol w:w="541"/>
        <w:gridCol w:w="2027"/>
        <w:gridCol w:w="881"/>
        <w:gridCol w:w="1373"/>
        <w:gridCol w:w="1417"/>
        <w:gridCol w:w="1418"/>
        <w:gridCol w:w="1985"/>
        <w:gridCol w:w="1559"/>
        <w:gridCol w:w="1361"/>
        <w:gridCol w:w="1332"/>
        <w:gridCol w:w="851"/>
      </w:tblGrid>
      <w:tr w:rsidR="00B32B45" w14:paraId="323B113B" w14:textId="77777777" w:rsidTr="00B32B45">
        <w:trPr>
          <w:trHeight w:val="284"/>
        </w:trPr>
        <w:tc>
          <w:tcPr>
            <w:tcW w:w="540" w:type="dxa"/>
            <w:vMerge w:val="restart"/>
            <w:tcBorders>
              <w:top w:val="single" w:sz="4" w:space="0" w:color="auto"/>
              <w:left w:val="single" w:sz="4" w:space="0" w:color="auto"/>
              <w:bottom w:val="single" w:sz="4" w:space="0" w:color="auto"/>
              <w:right w:val="single" w:sz="4" w:space="0" w:color="auto"/>
            </w:tcBorders>
            <w:vAlign w:val="center"/>
            <w:hideMark/>
          </w:tcPr>
          <w:p w14:paraId="52DCA51D" w14:textId="77777777" w:rsidR="00B32B45" w:rsidRDefault="00B32B45">
            <w:pPr>
              <w:jc w:val="center"/>
              <w:rPr>
                <w:color w:val="000000"/>
              </w:rPr>
            </w:pPr>
            <w:r>
              <w:rPr>
                <w:color w:val="000000"/>
              </w:rPr>
              <w:t>№ п/п</w:t>
            </w:r>
          </w:p>
        </w:tc>
        <w:tc>
          <w:tcPr>
            <w:tcW w:w="2026" w:type="dxa"/>
            <w:vMerge w:val="restart"/>
            <w:tcBorders>
              <w:top w:val="single" w:sz="4" w:space="0" w:color="auto"/>
              <w:left w:val="single" w:sz="4" w:space="0" w:color="auto"/>
              <w:bottom w:val="single" w:sz="4" w:space="0" w:color="auto"/>
              <w:right w:val="single" w:sz="4" w:space="0" w:color="auto"/>
            </w:tcBorders>
            <w:vAlign w:val="center"/>
            <w:hideMark/>
          </w:tcPr>
          <w:p w14:paraId="75B72B17" w14:textId="77777777" w:rsidR="00B32B45" w:rsidRDefault="00B32B45">
            <w:pPr>
              <w:jc w:val="center"/>
              <w:rPr>
                <w:color w:val="000000"/>
              </w:rPr>
            </w:pPr>
            <w:r>
              <w:rPr>
                <w:color w:val="000000"/>
              </w:rPr>
              <w:t>Показатели</w:t>
            </w:r>
          </w:p>
        </w:tc>
        <w:tc>
          <w:tcPr>
            <w:tcW w:w="881" w:type="dxa"/>
            <w:vMerge w:val="restart"/>
            <w:tcBorders>
              <w:top w:val="single" w:sz="4" w:space="0" w:color="auto"/>
              <w:left w:val="single" w:sz="4" w:space="0" w:color="auto"/>
              <w:bottom w:val="single" w:sz="4" w:space="0" w:color="000000"/>
              <w:right w:val="single" w:sz="4" w:space="0" w:color="auto"/>
            </w:tcBorders>
            <w:vAlign w:val="center"/>
            <w:hideMark/>
          </w:tcPr>
          <w:p w14:paraId="0EFCFE3B" w14:textId="77777777" w:rsidR="00B32B45" w:rsidRDefault="00B32B45">
            <w:pPr>
              <w:jc w:val="center"/>
              <w:rPr>
                <w:color w:val="000000"/>
              </w:rPr>
            </w:pPr>
            <w:r>
              <w:rPr>
                <w:color w:val="000000"/>
              </w:rPr>
              <w:t>Ед. изм.</w:t>
            </w:r>
          </w:p>
        </w:tc>
        <w:tc>
          <w:tcPr>
            <w:tcW w:w="11296" w:type="dxa"/>
            <w:gridSpan w:val="8"/>
            <w:tcBorders>
              <w:top w:val="single" w:sz="4" w:space="0" w:color="auto"/>
              <w:left w:val="nil"/>
              <w:bottom w:val="single" w:sz="4" w:space="0" w:color="auto"/>
              <w:right w:val="single" w:sz="4" w:space="0" w:color="auto"/>
            </w:tcBorders>
            <w:vAlign w:val="center"/>
            <w:hideMark/>
          </w:tcPr>
          <w:p w14:paraId="1AB1CE11" w14:textId="77777777" w:rsidR="00B32B45" w:rsidRDefault="00B32B45">
            <w:pPr>
              <w:jc w:val="center"/>
              <w:rPr>
                <w:color w:val="000000"/>
              </w:rPr>
            </w:pPr>
            <w:r>
              <w:rPr>
                <w:color w:val="000000"/>
              </w:rPr>
              <w:t>Виды ухода за лесами</w:t>
            </w:r>
          </w:p>
        </w:tc>
      </w:tr>
      <w:tr w:rsidR="00B32B45" w14:paraId="32CCAD30" w14:textId="77777777" w:rsidTr="00B32B45">
        <w:trPr>
          <w:trHeight w:val="695"/>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1F10E0F9" w14:textId="77777777" w:rsidR="00B32B45" w:rsidRDefault="00B32B45">
            <w:pPr>
              <w:rPr>
                <w:color w:val="00000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14:paraId="65937072" w14:textId="77777777" w:rsidR="00B32B45" w:rsidRDefault="00B32B45">
            <w:pPr>
              <w:rPr>
                <w:color w:val="000000"/>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14:paraId="644DA3E6" w14:textId="77777777" w:rsidR="00B32B45" w:rsidRDefault="00B32B45">
            <w:pPr>
              <w:rPr>
                <w:color w:val="000000"/>
              </w:rPr>
            </w:pPr>
          </w:p>
        </w:tc>
        <w:tc>
          <w:tcPr>
            <w:tcW w:w="1373" w:type="dxa"/>
            <w:tcBorders>
              <w:top w:val="nil"/>
              <w:left w:val="single" w:sz="4" w:space="0" w:color="auto"/>
              <w:bottom w:val="single" w:sz="4" w:space="0" w:color="auto"/>
              <w:right w:val="single" w:sz="4" w:space="0" w:color="auto"/>
            </w:tcBorders>
            <w:vAlign w:val="center"/>
            <w:hideMark/>
          </w:tcPr>
          <w:p w14:paraId="11958A45" w14:textId="77777777" w:rsidR="00B32B45" w:rsidRDefault="00B32B45">
            <w:pPr>
              <w:jc w:val="center"/>
              <w:rPr>
                <w:color w:val="000000"/>
              </w:rPr>
            </w:pPr>
            <w:r>
              <w:rPr>
                <w:color w:val="000000"/>
              </w:rPr>
              <w:t>Прореживания</w:t>
            </w:r>
          </w:p>
        </w:tc>
        <w:tc>
          <w:tcPr>
            <w:tcW w:w="1417" w:type="dxa"/>
            <w:tcBorders>
              <w:top w:val="nil"/>
              <w:left w:val="single" w:sz="4" w:space="0" w:color="auto"/>
              <w:bottom w:val="single" w:sz="4" w:space="0" w:color="000000"/>
              <w:right w:val="single" w:sz="4" w:space="0" w:color="auto"/>
            </w:tcBorders>
            <w:vAlign w:val="center"/>
            <w:hideMark/>
          </w:tcPr>
          <w:p w14:paraId="30E63922" w14:textId="77777777" w:rsidR="00B32B45" w:rsidRDefault="00B32B45">
            <w:pPr>
              <w:jc w:val="center"/>
              <w:rPr>
                <w:color w:val="000000"/>
              </w:rPr>
            </w:pPr>
            <w:r>
              <w:rPr>
                <w:color w:val="000000"/>
              </w:rPr>
              <w:t>Проходные рубки</w:t>
            </w:r>
          </w:p>
        </w:tc>
        <w:tc>
          <w:tcPr>
            <w:tcW w:w="1418" w:type="dxa"/>
            <w:tcBorders>
              <w:top w:val="nil"/>
              <w:left w:val="single" w:sz="4" w:space="0" w:color="auto"/>
              <w:bottom w:val="single" w:sz="4" w:space="0" w:color="000000"/>
              <w:right w:val="single" w:sz="4" w:space="0" w:color="auto"/>
            </w:tcBorders>
            <w:vAlign w:val="center"/>
            <w:hideMark/>
          </w:tcPr>
          <w:p w14:paraId="0B2A8C72" w14:textId="77777777" w:rsidR="00B32B45" w:rsidRDefault="00B32B45">
            <w:pPr>
              <w:jc w:val="center"/>
              <w:rPr>
                <w:color w:val="000000"/>
              </w:rPr>
            </w:pPr>
            <w:r>
              <w:rPr>
                <w:color w:val="000000"/>
              </w:rPr>
              <w:t>Рубки обновления</w:t>
            </w:r>
          </w:p>
        </w:tc>
        <w:tc>
          <w:tcPr>
            <w:tcW w:w="1985" w:type="dxa"/>
            <w:tcBorders>
              <w:top w:val="nil"/>
              <w:left w:val="single" w:sz="4" w:space="0" w:color="auto"/>
              <w:bottom w:val="single" w:sz="4" w:space="0" w:color="000000"/>
              <w:right w:val="single" w:sz="4" w:space="0" w:color="auto"/>
            </w:tcBorders>
            <w:vAlign w:val="center"/>
            <w:hideMark/>
          </w:tcPr>
          <w:p w14:paraId="7A5AA2A4" w14:textId="77777777" w:rsidR="00B32B45" w:rsidRDefault="00B32B45">
            <w:pPr>
              <w:jc w:val="center"/>
              <w:rPr>
                <w:color w:val="000000"/>
              </w:rPr>
            </w:pPr>
            <w:r>
              <w:rPr>
                <w:color w:val="000000"/>
              </w:rPr>
              <w:t>Рубки переформирования</w:t>
            </w:r>
          </w:p>
        </w:tc>
        <w:tc>
          <w:tcPr>
            <w:tcW w:w="1559" w:type="dxa"/>
            <w:tcBorders>
              <w:top w:val="nil"/>
              <w:left w:val="single" w:sz="4" w:space="0" w:color="auto"/>
              <w:bottom w:val="single" w:sz="4" w:space="0" w:color="000000"/>
              <w:right w:val="single" w:sz="4" w:space="0" w:color="auto"/>
            </w:tcBorders>
            <w:vAlign w:val="center"/>
            <w:hideMark/>
          </w:tcPr>
          <w:p w14:paraId="021E5462" w14:textId="77777777" w:rsidR="00B32B45" w:rsidRDefault="00B32B45">
            <w:pPr>
              <w:jc w:val="center"/>
              <w:rPr>
                <w:color w:val="000000"/>
              </w:rPr>
            </w:pPr>
            <w:r>
              <w:rPr>
                <w:color w:val="000000"/>
              </w:rPr>
              <w:t>Рубки реконструкции</w:t>
            </w:r>
          </w:p>
        </w:tc>
        <w:tc>
          <w:tcPr>
            <w:tcW w:w="1361" w:type="dxa"/>
            <w:tcBorders>
              <w:top w:val="nil"/>
              <w:left w:val="single" w:sz="4" w:space="0" w:color="auto"/>
              <w:bottom w:val="single" w:sz="4" w:space="0" w:color="auto"/>
              <w:right w:val="single" w:sz="4" w:space="0" w:color="auto"/>
            </w:tcBorders>
            <w:vAlign w:val="center"/>
            <w:hideMark/>
          </w:tcPr>
          <w:p w14:paraId="6097EF2B" w14:textId="77777777" w:rsidR="00B32B45" w:rsidRDefault="00B32B45">
            <w:pPr>
              <w:jc w:val="center"/>
              <w:rPr>
                <w:color w:val="000000"/>
              </w:rPr>
            </w:pPr>
            <w:r>
              <w:rPr>
                <w:color w:val="000000"/>
              </w:rPr>
              <w:t>Рубка единичных деревьев</w:t>
            </w:r>
          </w:p>
        </w:tc>
        <w:tc>
          <w:tcPr>
            <w:tcW w:w="1332" w:type="dxa"/>
            <w:tcBorders>
              <w:top w:val="nil"/>
              <w:left w:val="single" w:sz="4" w:space="0" w:color="auto"/>
              <w:bottom w:val="single" w:sz="4" w:space="0" w:color="auto"/>
              <w:right w:val="single" w:sz="4" w:space="0" w:color="auto"/>
            </w:tcBorders>
            <w:vAlign w:val="center"/>
            <w:hideMark/>
          </w:tcPr>
          <w:p w14:paraId="3FBF2DF9" w14:textId="77777777" w:rsidR="00B32B45" w:rsidRDefault="00B32B45">
            <w:pPr>
              <w:jc w:val="center"/>
              <w:rPr>
                <w:color w:val="000000"/>
              </w:rPr>
            </w:pPr>
            <w:r>
              <w:rPr>
                <w:color w:val="000000"/>
              </w:rPr>
              <w:t>Ландшафтные рубки</w:t>
            </w:r>
          </w:p>
        </w:tc>
        <w:tc>
          <w:tcPr>
            <w:tcW w:w="851" w:type="dxa"/>
            <w:tcBorders>
              <w:top w:val="nil"/>
              <w:left w:val="single" w:sz="4" w:space="0" w:color="auto"/>
              <w:bottom w:val="single" w:sz="4" w:space="0" w:color="auto"/>
              <w:right w:val="single" w:sz="4" w:space="0" w:color="auto"/>
            </w:tcBorders>
            <w:vAlign w:val="center"/>
            <w:hideMark/>
          </w:tcPr>
          <w:p w14:paraId="245382C6" w14:textId="77777777" w:rsidR="00B32B45" w:rsidRDefault="00B32B45">
            <w:pPr>
              <w:jc w:val="center"/>
              <w:rPr>
                <w:color w:val="000000"/>
              </w:rPr>
            </w:pPr>
            <w:r>
              <w:rPr>
                <w:color w:val="000000"/>
              </w:rPr>
              <w:t>Итого</w:t>
            </w:r>
          </w:p>
        </w:tc>
      </w:tr>
      <w:tr w:rsidR="00B32B45" w14:paraId="331B40E3" w14:textId="77777777" w:rsidTr="00B32B45">
        <w:trPr>
          <w:trHeight w:val="314"/>
        </w:trPr>
        <w:tc>
          <w:tcPr>
            <w:tcW w:w="540" w:type="dxa"/>
            <w:tcBorders>
              <w:top w:val="nil"/>
              <w:left w:val="single" w:sz="4" w:space="0" w:color="auto"/>
              <w:bottom w:val="single" w:sz="4" w:space="0" w:color="auto"/>
              <w:right w:val="single" w:sz="4" w:space="0" w:color="auto"/>
            </w:tcBorders>
            <w:vAlign w:val="center"/>
            <w:hideMark/>
          </w:tcPr>
          <w:p w14:paraId="711CDA4F" w14:textId="77777777" w:rsidR="00B32B45" w:rsidRDefault="00B32B45">
            <w:pPr>
              <w:jc w:val="center"/>
              <w:rPr>
                <w:color w:val="000000"/>
              </w:rPr>
            </w:pPr>
            <w:r>
              <w:rPr>
                <w:color w:val="000000"/>
              </w:rPr>
              <w:t>1</w:t>
            </w:r>
          </w:p>
        </w:tc>
        <w:tc>
          <w:tcPr>
            <w:tcW w:w="2026" w:type="dxa"/>
            <w:tcBorders>
              <w:top w:val="nil"/>
              <w:left w:val="nil"/>
              <w:bottom w:val="single" w:sz="4" w:space="0" w:color="auto"/>
              <w:right w:val="single" w:sz="4" w:space="0" w:color="auto"/>
            </w:tcBorders>
            <w:vAlign w:val="center"/>
            <w:hideMark/>
          </w:tcPr>
          <w:p w14:paraId="7AEFFAA9" w14:textId="77777777" w:rsidR="00B32B45" w:rsidRDefault="00B32B45">
            <w:pPr>
              <w:jc w:val="center"/>
              <w:rPr>
                <w:color w:val="000000"/>
              </w:rPr>
            </w:pPr>
            <w:r>
              <w:rPr>
                <w:color w:val="000000"/>
              </w:rPr>
              <w:t>2</w:t>
            </w:r>
          </w:p>
        </w:tc>
        <w:tc>
          <w:tcPr>
            <w:tcW w:w="881" w:type="dxa"/>
            <w:tcBorders>
              <w:top w:val="nil"/>
              <w:left w:val="nil"/>
              <w:bottom w:val="single" w:sz="4" w:space="0" w:color="auto"/>
              <w:right w:val="single" w:sz="4" w:space="0" w:color="auto"/>
            </w:tcBorders>
            <w:vAlign w:val="center"/>
            <w:hideMark/>
          </w:tcPr>
          <w:p w14:paraId="6370303C" w14:textId="77777777" w:rsidR="00B32B45" w:rsidRDefault="00B32B45">
            <w:pPr>
              <w:jc w:val="center"/>
              <w:rPr>
                <w:color w:val="000000"/>
              </w:rPr>
            </w:pPr>
            <w:r>
              <w:rPr>
                <w:color w:val="000000"/>
              </w:rPr>
              <w:t>3</w:t>
            </w:r>
          </w:p>
        </w:tc>
        <w:tc>
          <w:tcPr>
            <w:tcW w:w="1373" w:type="dxa"/>
            <w:tcBorders>
              <w:top w:val="nil"/>
              <w:left w:val="nil"/>
              <w:bottom w:val="single" w:sz="4" w:space="0" w:color="auto"/>
              <w:right w:val="single" w:sz="4" w:space="0" w:color="auto"/>
            </w:tcBorders>
            <w:vAlign w:val="center"/>
            <w:hideMark/>
          </w:tcPr>
          <w:p w14:paraId="61F75DF6" w14:textId="77777777" w:rsidR="00B32B45" w:rsidRDefault="00B32B45">
            <w:pPr>
              <w:jc w:val="center"/>
              <w:rPr>
                <w:color w:val="000000"/>
              </w:rPr>
            </w:pPr>
            <w:r>
              <w:rPr>
                <w:color w:val="000000"/>
              </w:rPr>
              <w:t>4</w:t>
            </w:r>
          </w:p>
        </w:tc>
        <w:tc>
          <w:tcPr>
            <w:tcW w:w="1417" w:type="dxa"/>
            <w:tcBorders>
              <w:top w:val="nil"/>
              <w:left w:val="nil"/>
              <w:bottom w:val="single" w:sz="4" w:space="0" w:color="auto"/>
              <w:right w:val="single" w:sz="4" w:space="0" w:color="auto"/>
            </w:tcBorders>
            <w:vAlign w:val="center"/>
            <w:hideMark/>
          </w:tcPr>
          <w:p w14:paraId="69DCA358" w14:textId="77777777" w:rsidR="00B32B45" w:rsidRDefault="00B32B45">
            <w:pPr>
              <w:jc w:val="center"/>
              <w:rPr>
                <w:color w:val="000000"/>
              </w:rPr>
            </w:pPr>
            <w:r>
              <w:rPr>
                <w:color w:val="000000"/>
              </w:rPr>
              <w:t>5</w:t>
            </w:r>
          </w:p>
        </w:tc>
        <w:tc>
          <w:tcPr>
            <w:tcW w:w="1418" w:type="dxa"/>
            <w:tcBorders>
              <w:top w:val="nil"/>
              <w:left w:val="nil"/>
              <w:bottom w:val="single" w:sz="4" w:space="0" w:color="auto"/>
              <w:right w:val="single" w:sz="4" w:space="0" w:color="auto"/>
            </w:tcBorders>
            <w:vAlign w:val="center"/>
            <w:hideMark/>
          </w:tcPr>
          <w:p w14:paraId="50736645" w14:textId="77777777" w:rsidR="00B32B45" w:rsidRDefault="00B32B45">
            <w:pPr>
              <w:jc w:val="center"/>
              <w:rPr>
                <w:color w:val="000000"/>
              </w:rPr>
            </w:pPr>
            <w:r>
              <w:rPr>
                <w:color w:val="000000"/>
              </w:rPr>
              <w:t>6</w:t>
            </w:r>
          </w:p>
        </w:tc>
        <w:tc>
          <w:tcPr>
            <w:tcW w:w="1985" w:type="dxa"/>
            <w:tcBorders>
              <w:top w:val="nil"/>
              <w:left w:val="nil"/>
              <w:bottom w:val="single" w:sz="4" w:space="0" w:color="auto"/>
              <w:right w:val="single" w:sz="4" w:space="0" w:color="auto"/>
            </w:tcBorders>
            <w:vAlign w:val="center"/>
            <w:hideMark/>
          </w:tcPr>
          <w:p w14:paraId="76275635" w14:textId="77777777" w:rsidR="00B32B45" w:rsidRDefault="00B32B45">
            <w:pPr>
              <w:jc w:val="center"/>
              <w:rPr>
                <w:color w:val="000000"/>
              </w:rPr>
            </w:pPr>
            <w:r>
              <w:rPr>
                <w:color w:val="000000"/>
              </w:rPr>
              <w:t>7</w:t>
            </w:r>
          </w:p>
        </w:tc>
        <w:tc>
          <w:tcPr>
            <w:tcW w:w="1559" w:type="dxa"/>
            <w:tcBorders>
              <w:top w:val="nil"/>
              <w:left w:val="nil"/>
              <w:bottom w:val="single" w:sz="4" w:space="0" w:color="auto"/>
              <w:right w:val="single" w:sz="4" w:space="0" w:color="auto"/>
            </w:tcBorders>
            <w:vAlign w:val="center"/>
            <w:hideMark/>
          </w:tcPr>
          <w:p w14:paraId="5E2313BB" w14:textId="77777777" w:rsidR="00B32B45" w:rsidRDefault="00B32B45">
            <w:pPr>
              <w:jc w:val="center"/>
              <w:rPr>
                <w:color w:val="000000"/>
              </w:rPr>
            </w:pPr>
            <w:r>
              <w:rPr>
                <w:color w:val="000000"/>
              </w:rPr>
              <w:t>8</w:t>
            </w:r>
          </w:p>
        </w:tc>
        <w:tc>
          <w:tcPr>
            <w:tcW w:w="1361" w:type="dxa"/>
            <w:tcBorders>
              <w:top w:val="nil"/>
              <w:left w:val="nil"/>
              <w:bottom w:val="single" w:sz="4" w:space="0" w:color="auto"/>
              <w:right w:val="single" w:sz="4" w:space="0" w:color="auto"/>
            </w:tcBorders>
            <w:vAlign w:val="center"/>
            <w:hideMark/>
          </w:tcPr>
          <w:p w14:paraId="02B8DD1B" w14:textId="77777777" w:rsidR="00B32B45" w:rsidRDefault="00B32B45">
            <w:pPr>
              <w:jc w:val="center"/>
              <w:rPr>
                <w:color w:val="000000"/>
              </w:rPr>
            </w:pPr>
            <w:r>
              <w:rPr>
                <w:color w:val="000000"/>
              </w:rPr>
              <w:t>9</w:t>
            </w:r>
          </w:p>
        </w:tc>
        <w:tc>
          <w:tcPr>
            <w:tcW w:w="1332" w:type="dxa"/>
            <w:tcBorders>
              <w:top w:val="nil"/>
              <w:left w:val="nil"/>
              <w:bottom w:val="single" w:sz="4" w:space="0" w:color="auto"/>
              <w:right w:val="single" w:sz="4" w:space="0" w:color="auto"/>
            </w:tcBorders>
            <w:vAlign w:val="center"/>
            <w:hideMark/>
          </w:tcPr>
          <w:p w14:paraId="09070511" w14:textId="77777777" w:rsidR="00B32B45" w:rsidRDefault="00B32B45">
            <w:pPr>
              <w:jc w:val="center"/>
              <w:rPr>
                <w:color w:val="000000"/>
              </w:rPr>
            </w:pPr>
            <w:r>
              <w:rPr>
                <w:color w:val="000000"/>
              </w:rPr>
              <w:t>10</w:t>
            </w:r>
          </w:p>
        </w:tc>
        <w:tc>
          <w:tcPr>
            <w:tcW w:w="851" w:type="dxa"/>
            <w:tcBorders>
              <w:top w:val="nil"/>
              <w:left w:val="nil"/>
              <w:bottom w:val="single" w:sz="4" w:space="0" w:color="auto"/>
              <w:right w:val="single" w:sz="4" w:space="0" w:color="auto"/>
            </w:tcBorders>
            <w:vAlign w:val="center"/>
            <w:hideMark/>
          </w:tcPr>
          <w:p w14:paraId="6D5A0FC1" w14:textId="77777777" w:rsidR="00B32B45" w:rsidRDefault="00B32B45">
            <w:pPr>
              <w:jc w:val="center"/>
              <w:rPr>
                <w:color w:val="000000"/>
              </w:rPr>
            </w:pPr>
            <w:r>
              <w:rPr>
                <w:color w:val="000000"/>
              </w:rPr>
              <w:t>11</w:t>
            </w:r>
          </w:p>
        </w:tc>
      </w:tr>
      <w:tr w:rsidR="00B32B45" w14:paraId="6CAD3F8B" w14:textId="77777777" w:rsidTr="00B32B45">
        <w:trPr>
          <w:trHeight w:val="284"/>
        </w:trPr>
        <w:tc>
          <w:tcPr>
            <w:tcW w:w="14743" w:type="dxa"/>
            <w:gridSpan w:val="11"/>
            <w:tcBorders>
              <w:top w:val="single" w:sz="4" w:space="0" w:color="auto"/>
              <w:left w:val="single" w:sz="4" w:space="0" w:color="auto"/>
              <w:bottom w:val="single" w:sz="4" w:space="0" w:color="auto"/>
              <w:right w:val="single" w:sz="4" w:space="0" w:color="auto"/>
            </w:tcBorders>
            <w:vAlign w:val="center"/>
            <w:hideMark/>
          </w:tcPr>
          <w:p w14:paraId="379510AB" w14:textId="77777777" w:rsidR="00B32B45" w:rsidRDefault="00B32B45">
            <w:pPr>
              <w:jc w:val="center"/>
              <w:rPr>
                <w:color w:val="000000"/>
              </w:rPr>
            </w:pPr>
            <w:r>
              <w:rPr>
                <w:color w:val="000000"/>
              </w:rPr>
              <w:t xml:space="preserve">Целевое назначение лесов: </w:t>
            </w:r>
            <w:r>
              <w:rPr>
                <w:b/>
                <w:bCs/>
                <w:color w:val="000000"/>
              </w:rPr>
              <w:t>Защитные леса. Городские леса</w:t>
            </w:r>
          </w:p>
        </w:tc>
      </w:tr>
      <w:tr w:rsidR="00B32B45" w14:paraId="35CCBE4C" w14:textId="77777777" w:rsidTr="00B32B45">
        <w:trPr>
          <w:trHeight w:val="314"/>
        </w:trPr>
        <w:tc>
          <w:tcPr>
            <w:tcW w:w="14743" w:type="dxa"/>
            <w:gridSpan w:val="11"/>
            <w:tcBorders>
              <w:top w:val="single" w:sz="4" w:space="0" w:color="auto"/>
              <w:left w:val="single" w:sz="4" w:space="0" w:color="auto"/>
              <w:bottom w:val="single" w:sz="4" w:space="0" w:color="auto"/>
              <w:right w:val="single" w:sz="4" w:space="0" w:color="auto"/>
            </w:tcBorders>
            <w:vAlign w:val="center"/>
            <w:hideMark/>
          </w:tcPr>
          <w:p w14:paraId="4D6BA604" w14:textId="77777777" w:rsidR="00B32B45" w:rsidRDefault="00B32B45">
            <w:pPr>
              <w:jc w:val="both"/>
              <w:rPr>
                <w:color w:val="000000"/>
              </w:rPr>
            </w:pPr>
            <w:r>
              <w:rPr>
                <w:color w:val="000000"/>
              </w:rPr>
              <w:t>В связи с низким показателями полноты в насаждениях, с целью сохранения древостоя, а также с учетом малого количества подроста, рубки ухода в городских лесах не планируются.</w:t>
            </w:r>
          </w:p>
        </w:tc>
      </w:tr>
      <w:tr w:rsidR="00B32B45" w14:paraId="31412423" w14:textId="77777777" w:rsidTr="00B32B45">
        <w:trPr>
          <w:trHeight w:val="239"/>
        </w:trPr>
        <w:tc>
          <w:tcPr>
            <w:tcW w:w="14743" w:type="dxa"/>
            <w:gridSpan w:val="11"/>
            <w:tcBorders>
              <w:top w:val="single" w:sz="4" w:space="0" w:color="auto"/>
              <w:left w:val="single" w:sz="4" w:space="0" w:color="auto"/>
              <w:bottom w:val="single" w:sz="4" w:space="0" w:color="auto"/>
              <w:right w:val="single" w:sz="4" w:space="0" w:color="auto"/>
            </w:tcBorders>
            <w:vAlign w:val="center"/>
            <w:hideMark/>
          </w:tcPr>
          <w:p w14:paraId="0AAD3118" w14:textId="77777777" w:rsidR="00B32B45" w:rsidRDefault="00B32B45">
            <w:pPr>
              <w:jc w:val="center"/>
              <w:rPr>
                <w:color w:val="000000"/>
              </w:rPr>
            </w:pPr>
            <w:r>
              <w:rPr>
                <w:color w:val="000000"/>
              </w:rPr>
              <w:t>Порода:</w:t>
            </w:r>
          </w:p>
        </w:tc>
      </w:tr>
      <w:tr w:rsidR="00B32B45" w14:paraId="36025958" w14:textId="77777777" w:rsidTr="00B32B45">
        <w:trPr>
          <w:trHeight w:val="239"/>
        </w:trPr>
        <w:tc>
          <w:tcPr>
            <w:tcW w:w="540" w:type="dxa"/>
            <w:tcBorders>
              <w:top w:val="nil"/>
              <w:left w:val="single" w:sz="4" w:space="0" w:color="auto"/>
              <w:bottom w:val="single" w:sz="4" w:space="0" w:color="auto"/>
              <w:right w:val="single" w:sz="4" w:space="0" w:color="auto"/>
            </w:tcBorders>
            <w:vAlign w:val="center"/>
            <w:hideMark/>
          </w:tcPr>
          <w:p w14:paraId="2B1411F5" w14:textId="77777777" w:rsidR="00B32B45" w:rsidRDefault="00B32B45">
            <w:pPr>
              <w:jc w:val="both"/>
              <w:rPr>
                <w:color w:val="000000"/>
              </w:rPr>
            </w:pPr>
            <w:r>
              <w:rPr>
                <w:color w:val="000000"/>
              </w:rPr>
              <w:t>1.</w:t>
            </w:r>
          </w:p>
        </w:tc>
        <w:tc>
          <w:tcPr>
            <w:tcW w:w="2026" w:type="dxa"/>
            <w:vMerge w:val="restart"/>
            <w:tcBorders>
              <w:top w:val="nil"/>
              <w:left w:val="nil"/>
              <w:bottom w:val="single" w:sz="4" w:space="0" w:color="auto"/>
              <w:right w:val="single" w:sz="4" w:space="0" w:color="auto"/>
            </w:tcBorders>
            <w:vAlign w:val="center"/>
            <w:hideMark/>
          </w:tcPr>
          <w:p w14:paraId="3C01A32B" w14:textId="77777777" w:rsidR="00B32B45" w:rsidRDefault="00B32B45">
            <w:pPr>
              <w:jc w:val="both"/>
              <w:rPr>
                <w:color w:val="000000"/>
              </w:rPr>
            </w:pPr>
            <w:r>
              <w:rPr>
                <w:color w:val="000000"/>
              </w:rPr>
              <w:t>Выявленный фонд по лесоводственным требованиям</w:t>
            </w:r>
          </w:p>
        </w:tc>
        <w:tc>
          <w:tcPr>
            <w:tcW w:w="881" w:type="dxa"/>
            <w:tcBorders>
              <w:top w:val="nil"/>
              <w:left w:val="nil"/>
              <w:bottom w:val="single" w:sz="4" w:space="0" w:color="auto"/>
              <w:right w:val="single" w:sz="4" w:space="0" w:color="auto"/>
            </w:tcBorders>
            <w:vAlign w:val="center"/>
            <w:hideMark/>
          </w:tcPr>
          <w:p w14:paraId="25DD872F" w14:textId="77777777" w:rsidR="00B32B45" w:rsidRDefault="00B32B45">
            <w:pPr>
              <w:jc w:val="center"/>
              <w:rPr>
                <w:color w:val="000000"/>
              </w:rPr>
            </w:pPr>
            <w:r>
              <w:rPr>
                <w:color w:val="000000"/>
              </w:rPr>
              <w:t>га</w:t>
            </w:r>
          </w:p>
        </w:tc>
        <w:tc>
          <w:tcPr>
            <w:tcW w:w="1373" w:type="dxa"/>
            <w:tcBorders>
              <w:top w:val="nil"/>
              <w:left w:val="nil"/>
              <w:bottom w:val="single" w:sz="4" w:space="0" w:color="auto"/>
              <w:right w:val="single" w:sz="4" w:space="0" w:color="auto"/>
            </w:tcBorders>
            <w:vAlign w:val="center"/>
            <w:hideMark/>
          </w:tcPr>
          <w:p w14:paraId="3E97D264" w14:textId="77777777" w:rsidR="00B32B45" w:rsidRDefault="00B32B45">
            <w:pPr>
              <w:jc w:val="center"/>
              <w:rPr>
                <w:color w:val="000000"/>
              </w:rPr>
            </w:pPr>
            <w:r>
              <w:rPr>
                <w:color w:val="000000"/>
              </w:rPr>
              <w:t>-</w:t>
            </w:r>
          </w:p>
        </w:tc>
        <w:tc>
          <w:tcPr>
            <w:tcW w:w="1417" w:type="dxa"/>
            <w:tcBorders>
              <w:top w:val="nil"/>
              <w:left w:val="nil"/>
              <w:bottom w:val="single" w:sz="4" w:space="0" w:color="auto"/>
              <w:right w:val="single" w:sz="4" w:space="0" w:color="auto"/>
            </w:tcBorders>
            <w:vAlign w:val="center"/>
            <w:hideMark/>
          </w:tcPr>
          <w:p w14:paraId="616F28A2" w14:textId="77777777" w:rsidR="00B32B45" w:rsidRDefault="00B32B45">
            <w:pPr>
              <w:jc w:val="center"/>
              <w:rPr>
                <w:color w:val="000000"/>
              </w:rPr>
            </w:pPr>
            <w:r>
              <w:rPr>
                <w:color w:val="000000"/>
              </w:rPr>
              <w:t>-</w:t>
            </w:r>
          </w:p>
        </w:tc>
        <w:tc>
          <w:tcPr>
            <w:tcW w:w="1418" w:type="dxa"/>
            <w:tcBorders>
              <w:top w:val="nil"/>
              <w:left w:val="nil"/>
              <w:bottom w:val="single" w:sz="4" w:space="0" w:color="auto"/>
              <w:right w:val="single" w:sz="4" w:space="0" w:color="auto"/>
            </w:tcBorders>
            <w:vAlign w:val="center"/>
            <w:hideMark/>
          </w:tcPr>
          <w:p w14:paraId="0076B4AF" w14:textId="77777777" w:rsidR="00B32B45" w:rsidRDefault="00B32B45">
            <w:pPr>
              <w:jc w:val="center"/>
              <w:rPr>
                <w:color w:val="000000"/>
              </w:rPr>
            </w:pPr>
            <w:r>
              <w:rPr>
                <w:color w:val="000000"/>
              </w:rPr>
              <w:t>-</w:t>
            </w:r>
          </w:p>
        </w:tc>
        <w:tc>
          <w:tcPr>
            <w:tcW w:w="1985" w:type="dxa"/>
            <w:tcBorders>
              <w:top w:val="nil"/>
              <w:left w:val="nil"/>
              <w:bottom w:val="single" w:sz="4" w:space="0" w:color="auto"/>
              <w:right w:val="single" w:sz="4" w:space="0" w:color="auto"/>
            </w:tcBorders>
            <w:vAlign w:val="center"/>
            <w:hideMark/>
          </w:tcPr>
          <w:p w14:paraId="64FE4B47" w14:textId="77777777" w:rsidR="00B32B45" w:rsidRDefault="00B32B45">
            <w:pPr>
              <w:jc w:val="center"/>
              <w:rPr>
                <w:color w:val="000000"/>
              </w:rPr>
            </w:pPr>
            <w:r>
              <w:rPr>
                <w:color w:val="000000"/>
              </w:rPr>
              <w:t>-</w:t>
            </w:r>
          </w:p>
        </w:tc>
        <w:tc>
          <w:tcPr>
            <w:tcW w:w="1559" w:type="dxa"/>
            <w:tcBorders>
              <w:top w:val="nil"/>
              <w:left w:val="nil"/>
              <w:bottom w:val="single" w:sz="4" w:space="0" w:color="auto"/>
              <w:right w:val="single" w:sz="4" w:space="0" w:color="auto"/>
            </w:tcBorders>
            <w:vAlign w:val="center"/>
            <w:hideMark/>
          </w:tcPr>
          <w:p w14:paraId="0A9ADB5B" w14:textId="77777777" w:rsidR="00B32B45" w:rsidRDefault="00B32B45">
            <w:pPr>
              <w:jc w:val="center"/>
              <w:rPr>
                <w:color w:val="000000"/>
              </w:rPr>
            </w:pPr>
            <w:r>
              <w:rPr>
                <w:color w:val="000000"/>
              </w:rPr>
              <w:t>-</w:t>
            </w:r>
          </w:p>
        </w:tc>
        <w:tc>
          <w:tcPr>
            <w:tcW w:w="1361" w:type="dxa"/>
            <w:tcBorders>
              <w:top w:val="nil"/>
              <w:left w:val="nil"/>
              <w:bottom w:val="single" w:sz="4" w:space="0" w:color="auto"/>
              <w:right w:val="single" w:sz="4" w:space="0" w:color="auto"/>
            </w:tcBorders>
            <w:vAlign w:val="center"/>
            <w:hideMark/>
          </w:tcPr>
          <w:p w14:paraId="71DDFAF6" w14:textId="77777777" w:rsidR="00B32B45" w:rsidRDefault="00B32B45">
            <w:pPr>
              <w:jc w:val="center"/>
              <w:rPr>
                <w:color w:val="000000"/>
              </w:rPr>
            </w:pPr>
            <w:r>
              <w:rPr>
                <w:color w:val="000000"/>
              </w:rPr>
              <w:t>-</w:t>
            </w:r>
          </w:p>
        </w:tc>
        <w:tc>
          <w:tcPr>
            <w:tcW w:w="1332" w:type="dxa"/>
            <w:tcBorders>
              <w:top w:val="nil"/>
              <w:left w:val="nil"/>
              <w:bottom w:val="single" w:sz="4" w:space="0" w:color="auto"/>
              <w:right w:val="single" w:sz="4" w:space="0" w:color="auto"/>
            </w:tcBorders>
            <w:vAlign w:val="center"/>
            <w:hideMark/>
          </w:tcPr>
          <w:p w14:paraId="6BF1A574" w14:textId="77777777" w:rsidR="00B32B45" w:rsidRDefault="00B32B45">
            <w:pPr>
              <w:jc w:val="center"/>
              <w:rPr>
                <w:color w:val="000000"/>
              </w:rPr>
            </w:pPr>
            <w:r>
              <w:rPr>
                <w:color w:val="000000"/>
              </w:rPr>
              <w:t>-</w:t>
            </w:r>
          </w:p>
        </w:tc>
        <w:tc>
          <w:tcPr>
            <w:tcW w:w="851" w:type="dxa"/>
            <w:tcBorders>
              <w:top w:val="nil"/>
              <w:left w:val="nil"/>
              <w:bottom w:val="single" w:sz="4" w:space="0" w:color="auto"/>
              <w:right w:val="single" w:sz="4" w:space="0" w:color="auto"/>
            </w:tcBorders>
            <w:vAlign w:val="center"/>
            <w:hideMark/>
          </w:tcPr>
          <w:p w14:paraId="3065372C" w14:textId="77777777" w:rsidR="00B32B45" w:rsidRDefault="00B32B45">
            <w:pPr>
              <w:jc w:val="center"/>
              <w:rPr>
                <w:color w:val="000000"/>
                <w:highlight w:val="yellow"/>
              </w:rPr>
            </w:pPr>
            <w:r>
              <w:rPr>
                <w:color w:val="000000"/>
              </w:rPr>
              <w:t>-</w:t>
            </w:r>
          </w:p>
        </w:tc>
      </w:tr>
      <w:tr w:rsidR="00B32B45" w14:paraId="2426C476" w14:textId="77777777" w:rsidTr="00B32B45">
        <w:trPr>
          <w:trHeight w:val="239"/>
        </w:trPr>
        <w:tc>
          <w:tcPr>
            <w:tcW w:w="540" w:type="dxa"/>
            <w:tcBorders>
              <w:top w:val="nil"/>
              <w:left w:val="single" w:sz="4" w:space="0" w:color="auto"/>
              <w:bottom w:val="single" w:sz="4" w:space="0" w:color="auto"/>
              <w:right w:val="single" w:sz="4" w:space="0" w:color="auto"/>
            </w:tcBorders>
            <w:vAlign w:val="center"/>
            <w:hideMark/>
          </w:tcPr>
          <w:p w14:paraId="132A4DF4" w14:textId="77777777" w:rsidR="00B32B45" w:rsidRDefault="00B32B45">
            <w:pPr>
              <w:jc w:val="both"/>
              <w:rPr>
                <w:color w:val="000000"/>
              </w:rPr>
            </w:pPr>
            <w:r>
              <w:rPr>
                <w:color w:val="000000"/>
              </w:rPr>
              <w:t> </w:t>
            </w:r>
          </w:p>
        </w:tc>
        <w:tc>
          <w:tcPr>
            <w:tcW w:w="300" w:type="dxa"/>
            <w:vMerge/>
            <w:tcBorders>
              <w:top w:val="nil"/>
              <w:left w:val="nil"/>
              <w:bottom w:val="single" w:sz="4" w:space="0" w:color="auto"/>
              <w:right w:val="single" w:sz="4" w:space="0" w:color="auto"/>
            </w:tcBorders>
            <w:vAlign w:val="center"/>
            <w:hideMark/>
          </w:tcPr>
          <w:p w14:paraId="58FD39F8" w14:textId="77777777" w:rsidR="00B32B45" w:rsidRDefault="00B32B45">
            <w:pPr>
              <w:rPr>
                <w:color w:val="000000"/>
              </w:rPr>
            </w:pPr>
          </w:p>
        </w:tc>
        <w:tc>
          <w:tcPr>
            <w:tcW w:w="881" w:type="dxa"/>
            <w:tcBorders>
              <w:top w:val="nil"/>
              <w:left w:val="nil"/>
              <w:bottom w:val="single" w:sz="4" w:space="0" w:color="auto"/>
              <w:right w:val="single" w:sz="4" w:space="0" w:color="auto"/>
            </w:tcBorders>
            <w:vAlign w:val="center"/>
            <w:hideMark/>
          </w:tcPr>
          <w:p w14:paraId="05A5BF01" w14:textId="77777777" w:rsidR="00B32B45" w:rsidRDefault="00B32B45">
            <w:pPr>
              <w:jc w:val="center"/>
              <w:rPr>
                <w:color w:val="000000"/>
              </w:rPr>
            </w:pPr>
            <w:r>
              <w:rPr>
                <w:color w:val="000000"/>
              </w:rPr>
              <w:t>м</w:t>
            </w:r>
            <w:r>
              <w:rPr>
                <w:color w:val="000000"/>
                <w:vertAlign w:val="superscript"/>
              </w:rPr>
              <w:t>3</w:t>
            </w:r>
          </w:p>
        </w:tc>
        <w:tc>
          <w:tcPr>
            <w:tcW w:w="1373" w:type="dxa"/>
            <w:tcBorders>
              <w:top w:val="nil"/>
              <w:left w:val="nil"/>
              <w:bottom w:val="single" w:sz="4" w:space="0" w:color="auto"/>
              <w:right w:val="single" w:sz="4" w:space="0" w:color="auto"/>
            </w:tcBorders>
            <w:vAlign w:val="center"/>
            <w:hideMark/>
          </w:tcPr>
          <w:p w14:paraId="429D5005" w14:textId="77777777" w:rsidR="00B32B45" w:rsidRDefault="00B32B45">
            <w:pPr>
              <w:jc w:val="center"/>
              <w:rPr>
                <w:color w:val="000000"/>
              </w:rPr>
            </w:pPr>
            <w:r>
              <w:rPr>
                <w:color w:val="000000"/>
              </w:rPr>
              <w:t>-</w:t>
            </w:r>
          </w:p>
        </w:tc>
        <w:tc>
          <w:tcPr>
            <w:tcW w:w="1417" w:type="dxa"/>
            <w:tcBorders>
              <w:top w:val="nil"/>
              <w:left w:val="nil"/>
              <w:bottom w:val="single" w:sz="4" w:space="0" w:color="auto"/>
              <w:right w:val="single" w:sz="4" w:space="0" w:color="auto"/>
            </w:tcBorders>
            <w:hideMark/>
          </w:tcPr>
          <w:p w14:paraId="2813B4AC" w14:textId="77777777" w:rsidR="00B32B45" w:rsidRDefault="00B32B45">
            <w:pPr>
              <w:jc w:val="center"/>
            </w:pPr>
            <w:r>
              <w:rPr>
                <w:color w:val="000000"/>
              </w:rPr>
              <w:t>-</w:t>
            </w:r>
          </w:p>
        </w:tc>
        <w:tc>
          <w:tcPr>
            <w:tcW w:w="1418" w:type="dxa"/>
            <w:tcBorders>
              <w:top w:val="nil"/>
              <w:left w:val="nil"/>
              <w:bottom w:val="single" w:sz="4" w:space="0" w:color="auto"/>
              <w:right w:val="single" w:sz="4" w:space="0" w:color="auto"/>
            </w:tcBorders>
            <w:hideMark/>
          </w:tcPr>
          <w:p w14:paraId="1706F0B2" w14:textId="77777777" w:rsidR="00B32B45" w:rsidRDefault="00B32B45">
            <w:pPr>
              <w:jc w:val="center"/>
            </w:pPr>
            <w:r>
              <w:rPr>
                <w:color w:val="000000"/>
              </w:rPr>
              <w:t>-</w:t>
            </w:r>
          </w:p>
        </w:tc>
        <w:tc>
          <w:tcPr>
            <w:tcW w:w="1985" w:type="dxa"/>
            <w:tcBorders>
              <w:top w:val="nil"/>
              <w:left w:val="nil"/>
              <w:bottom w:val="single" w:sz="4" w:space="0" w:color="auto"/>
              <w:right w:val="single" w:sz="4" w:space="0" w:color="auto"/>
            </w:tcBorders>
            <w:hideMark/>
          </w:tcPr>
          <w:p w14:paraId="004C97B6" w14:textId="77777777" w:rsidR="00B32B45" w:rsidRDefault="00B32B45">
            <w:pPr>
              <w:jc w:val="center"/>
            </w:pPr>
            <w:r>
              <w:rPr>
                <w:color w:val="000000"/>
              </w:rPr>
              <w:t>-</w:t>
            </w:r>
          </w:p>
        </w:tc>
        <w:tc>
          <w:tcPr>
            <w:tcW w:w="1559" w:type="dxa"/>
            <w:tcBorders>
              <w:top w:val="nil"/>
              <w:left w:val="nil"/>
              <w:bottom w:val="single" w:sz="4" w:space="0" w:color="auto"/>
              <w:right w:val="single" w:sz="4" w:space="0" w:color="auto"/>
            </w:tcBorders>
            <w:hideMark/>
          </w:tcPr>
          <w:p w14:paraId="1564D9B1" w14:textId="77777777" w:rsidR="00B32B45" w:rsidRDefault="00B32B45">
            <w:pPr>
              <w:jc w:val="center"/>
            </w:pPr>
            <w:r>
              <w:rPr>
                <w:color w:val="000000"/>
              </w:rPr>
              <w:t>-</w:t>
            </w:r>
          </w:p>
        </w:tc>
        <w:tc>
          <w:tcPr>
            <w:tcW w:w="1361" w:type="dxa"/>
            <w:tcBorders>
              <w:top w:val="nil"/>
              <w:left w:val="nil"/>
              <w:bottom w:val="single" w:sz="4" w:space="0" w:color="auto"/>
              <w:right w:val="single" w:sz="4" w:space="0" w:color="auto"/>
            </w:tcBorders>
            <w:hideMark/>
          </w:tcPr>
          <w:p w14:paraId="59001419" w14:textId="77777777" w:rsidR="00B32B45" w:rsidRDefault="00B32B45">
            <w:pPr>
              <w:jc w:val="center"/>
            </w:pPr>
            <w:r>
              <w:rPr>
                <w:color w:val="000000"/>
              </w:rPr>
              <w:t>-</w:t>
            </w:r>
          </w:p>
        </w:tc>
        <w:tc>
          <w:tcPr>
            <w:tcW w:w="1332" w:type="dxa"/>
            <w:tcBorders>
              <w:top w:val="nil"/>
              <w:left w:val="nil"/>
              <w:bottom w:val="single" w:sz="4" w:space="0" w:color="auto"/>
              <w:right w:val="single" w:sz="4" w:space="0" w:color="auto"/>
            </w:tcBorders>
            <w:hideMark/>
          </w:tcPr>
          <w:p w14:paraId="730FDF26" w14:textId="77777777" w:rsidR="00B32B45" w:rsidRDefault="00B32B45">
            <w:pPr>
              <w:jc w:val="center"/>
            </w:pPr>
            <w:r>
              <w:rPr>
                <w:color w:val="000000"/>
              </w:rPr>
              <w:t>-</w:t>
            </w:r>
          </w:p>
        </w:tc>
        <w:tc>
          <w:tcPr>
            <w:tcW w:w="851" w:type="dxa"/>
            <w:tcBorders>
              <w:top w:val="nil"/>
              <w:left w:val="nil"/>
              <w:bottom w:val="single" w:sz="4" w:space="0" w:color="auto"/>
              <w:right w:val="single" w:sz="4" w:space="0" w:color="auto"/>
            </w:tcBorders>
            <w:hideMark/>
          </w:tcPr>
          <w:p w14:paraId="42F09F94" w14:textId="77777777" w:rsidR="00B32B45" w:rsidRDefault="00B32B45">
            <w:pPr>
              <w:jc w:val="center"/>
            </w:pPr>
            <w:r>
              <w:rPr>
                <w:color w:val="000000"/>
              </w:rPr>
              <w:t>-</w:t>
            </w:r>
          </w:p>
        </w:tc>
      </w:tr>
      <w:tr w:rsidR="00B32B45" w14:paraId="27BECC8A" w14:textId="77777777" w:rsidTr="00B32B45">
        <w:trPr>
          <w:trHeight w:val="314"/>
        </w:trPr>
        <w:tc>
          <w:tcPr>
            <w:tcW w:w="540" w:type="dxa"/>
            <w:tcBorders>
              <w:top w:val="nil"/>
              <w:left w:val="single" w:sz="4" w:space="0" w:color="auto"/>
              <w:bottom w:val="single" w:sz="4" w:space="0" w:color="auto"/>
              <w:right w:val="single" w:sz="4" w:space="0" w:color="auto"/>
            </w:tcBorders>
            <w:vAlign w:val="center"/>
            <w:hideMark/>
          </w:tcPr>
          <w:p w14:paraId="7E4BB895" w14:textId="77777777" w:rsidR="00B32B45" w:rsidRDefault="00B32B45">
            <w:pPr>
              <w:jc w:val="both"/>
              <w:rPr>
                <w:color w:val="000000"/>
              </w:rPr>
            </w:pPr>
            <w:r>
              <w:rPr>
                <w:color w:val="000000"/>
              </w:rPr>
              <w:t>2.</w:t>
            </w:r>
          </w:p>
        </w:tc>
        <w:tc>
          <w:tcPr>
            <w:tcW w:w="2026" w:type="dxa"/>
            <w:tcBorders>
              <w:top w:val="nil"/>
              <w:left w:val="nil"/>
              <w:bottom w:val="single" w:sz="4" w:space="0" w:color="auto"/>
              <w:right w:val="single" w:sz="4" w:space="0" w:color="auto"/>
            </w:tcBorders>
            <w:vAlign w:val="center"/>
            <w:hideMark/>
          </w:tcPr>
          <w:p w14:paraId="39F5248A" w14:textId="77777777" w:rsidR="00B32B45" w:rsidRDefault="00B32B45">
            <w:pPr>
              <w:jc w:val="both"/>
              <w:rPr>
                <w:color w:val="000000"/>
              </w:rPr>
            </w:pPr>
            <w:r>
              <w:rPr>
                <w:color w:val="000000"/>
              </w:rPr>
              <w:t>Срок повторяемости</w:t>
            </w:r>
          </w:p>
        </w:tc>
        <w:tc>
          <w:tcPr>
            <w:tcW w:w="881" w:type="dxa"/>
            <w:tcBorders>
              <w:top w:val="nil"/>
              <w:left w:val="nil"/>
              <w:bottom w:val="single" w:sz="4" w:space="0" w:color="auto"/>
              <w:right w:val="single" w:sz="4" w:space="0" w:color="auto"/>
            </w:tcBorders>
            <w:vAlign w:val="center"/>
            <w:hideMark/>
          </w:tcPr>
          <w:p w14:paraId="0C879814" w14:textId="77777777" w:rsidR="00B32B45" w:rsidRDefault="00B32B45">
            <w:pPr>
              <w:jc w:val="center"/>
              <w:rPr>
                <w:color w:val="000000"/>
              </w:rPr>
            </w:pPr>
            <w:r>
              <w:rPr>
                <w:color w:val="000000"/>
              </w:rPr>
              <w:t>лет</w:t>
            </w:r>
          </w:p>
        </w:tc>
        <w:tc>
          <w:tcPr>
            <w:tcW w:w="1373" w:type="dxa"/>
            <w:tcBorders>
              <w:top w:val="nil"/>
              <w:left w:val="nil"/>
              <w:bottom w:val="single" w:sz="4" w:space="0" w:color="auto"/>
              <w:right w:val="single" w:sz="4" w:space="0" w:color="auto"/>
            </w:tcBorders>
            <w:hideMark/>
          </w:tcPr>
          <w:p w14:paraId="48E1F7DB" w14:textId="77777777" w:rsidR="00B32B45" w:rsidRDefault="00B32B45">
            <w:pPr>
              <w:jc w:val="center"/>
            </w:pPr>
            <w:r>
              <w:rPr>
                <w:color w:val="000000"/>
              </w:rPr>
              <w:t>-</w:t>
            </w:r>
          </w:p>
        </w:tc>
        <w:tc>
          <w:tcPr>
            <w:tcW w:w="1417" w:type="dxa"/>
            <w:tcBorders>
              <w:top w:val="nil"/>
              <w:left w:val="nil"/>
              <w:bottom w:val="single" w:sz="4" w:space="0" w:color="auto"/>
              <w:right w:val="single" w:sz="4" w:space="0" w:color="auto"/>
            </w:tcBorders>
            <w:hideMark/>
          </w:tcPr>
          <w:p w14:paraId="1FEE5611" w14:textId="77777777" w:rsidR="00B32B45" w:rsidRDefault="00B32B45">
            <w:pPr>
              <w:jc w:val="center"/>
            </w:pPr>
            <w:r>
              <w:rPr>
                <w:color w:val="000000"/>
              </w:rPr>
              <w:t>-</w:t>
            </w:r>
          </w:p>
        </w:tc>
        <w:tc>
          <w:tcPr>
            <w:tcW w:w="1418" w:type="dxa"/>
            <w:tcBorders>
              <w:top w:val="nil"/>
              <w:left w:val="nil"/>
              <w:bottom w:val="single" w:sz="4" w:space="0" w:color="auto"/>
              <w:right w:val="single" w:sz="4" w:space="0" w:color="auto"/>
            </w:tcBorders>
            <w:hideMark/>
          </w:tcPr>
          <w:p w14:paraId="156884EC" w14:textId="77777777" w:rsidR="00B32B45" w:rsidRDefault="00B32B45">
            <w:pPr>
              <w:jc w:val="center"/>
            </w:pPr>
            <w:r>
              <w:rPr>
                <w:color w:val="000000"/>
              </w:rPr>
              <w:t>-</w:t>
            </w:r>
          </w:p>
        </w:tc>
        <w:tc>
          <w:tcPr>
            <w:tcW w:w="1985" w:type="dxa"/>
            <w:tcBorders>
              <w:top w:val="nil"/>
              <w:left w:val="nil"/>
              <w:bottom w:val="single" w:sz="4" w:space="0" w:color="auto"/>
              <w:right w:val="single" w:sz="4" w:space="0" w:color="auto"/>
            </w:tcBorders>
            <w:hideMark/>
          </w:tcPr>
          <w:p w14:paraId="65C014CB" w14:textId="77777777" w:rsidR="00B32B45" w:rsidRDefault="00B32B45">
            <w:pPr>
              <w:jc w:val="center"/>
            </w:pPr>
            <w:r>
              <w:rPr>
                <w:color w:val="000000"/>
              </w:rPr>
              <w:t>-</w:t>
            </w:r>
          </w:p>
        </w:tc>
        <w:tc>
          <w:tcPr>
            <w:tcW w:w="1559" w:type="dxa"/>
            <w:tcBorders>
              <w:top w:val="nil"/>
              <w:left w:val="nil"/>
              <w:bottom w:val="single" w:sz="4" w:space="0" w:color="auto"/>
              <w:right w:val="single" w:sz="4" w:space="0" w:color="auto"/>
            </w:tcBorders>
            <w:hideMark/>
          </w:tcPr>
          <w:p w14:paraId="14EA9F64" w14:textId="77777777" w:rsidR="00B32B45" w:rsidRDefault="00B32B45">
            <w:pPr>
              <w:jc w:val="center"/>
            </w:pPr>
            <w:r>
              <w:rPr>
                <w:color w:val="000000"/>
              </w:rPr>
              <w:t>-</w:t>
            </w:r>
          </w:p>
        </w:tc>
        <w:tc>
          <w:tcPr>
            <w:tcW w:w="1361" w:type="dxa"/>
            <w:tcBorders>
              <w:top w:val="nil"/>
              <w:left w:val="nil"/>
              <w:bottom w:val="single" w:sz="4" w:space="0" w:color="auto"/>
              <w:right w:val="single" w:sz="4" w:space="0" w:color="auto"/>
            </w:tcBorders>
            <w:hideMark/>
          </w:tcPr>
          <w:p w14:paraId="07F18B89" w14:textId="77777777" w:rsidR="00B32B45" w:rsidRDefault="00B32B45">
            <w:pPr>
              <w:jc w:val="center"/>
            </w:pPr>
            <w:r>
              <w:rPr>
                <w:color w:val="000000"/>
              </w:rPr>
              <w:t>-</w:t>
            </w:r>
          </w:p>
        </w:tc>
        <w:tc>
          <w:tcPr>
            <w:tcW w:w="1332" w:type="dxa"/>
            <w:tcBorders>
              <w:top w:val="nil"/>
              <w:left w:val="nil"/>
              <w:bottom w:val="single" w:sz="4" w:space="0" w:color="auto"/>
              <w:right w:val="single" w:sz="4" w:space="0" w:color="auto"/>
            </w:tcBorders>
            <w:hideMark/>
          </w:tcPr>
          <w:p w14:paraId="5882AFD4" w14:textId="77777777" w:rsidR="00B32B45" w:rsidRDefault="00B32B45">
            <w:pPr>
              <w:jc w:val="center"/>
            </w:pPr>
            <w:r>
              <w:rPr>
                <w:color w:val="000000"/>
              </w:rPr>
              <w:t>-</w:t>
            </w:r>
          </w:p>
        </w:tc>
        <w:tc>
          <w:tcPr>
            <w:tcW w:w="851" w:type="dxa"/>
            <w:tcBorders>
              <w:top w:val="nil"/>
              <w:left w:val="nil"/>
              <w:bottom w:val="single" w:sz="4" w:space="0" w:color="auto"/>
              <w:right w:val="single" w:sz="4" w:space="0" w:color="auto"/>
            </w:tcBorders>
            <w:hideMark/>
          </w:tcPr>
          <w:p w14:paraId="28A04689" w14:textId="77777777" w:rsidR="00B32B45" w:rsidRDefault="00B32B45">
            <w:pPr>
              <w:jc w:val="center"/>
            </w:pPr>
            <w:r>
              <w:rPr>
                <w:color w:val="000000"/>
              </w:rPr>
              <w:t>-</w:t>
            </w:r>
          </w:p>
        </w:tc>
      </w:tr>
      <w:tr w:rsidR="00B32B45" w14:paraId="54D3A1BD" w14:textId="77777777" w:rsidTr="00B32B45">
        <w:trPr>
          <w:trHeight w:val="239"/>
        </w:trPr>
        <w:tc>
          <w:tcPr>
            <w:tcW w:w="540" w:type="dxa"/>
            <w:tcBorders>
              <w:top w:val="nil"/>
              <w:left w:val="single" w:sz="4" w:space="0" w:color="auto"/>
              <w:bottom w:val="single" w:sz="4" w:space="0" w:color="auto"/>
              <w:right w:val="single" w:sz="4" w:space="0" w:color="auto"/>
            </w:tcBorders>
            <w:vAlign w:val="center"/>
            <w:hideMark/>
          </w:tcPr>
          <w:p w14:paraId="5DB98AA5" w14:textId="77777777" w:rsidR="00B32B45" w:rsidRDefault="00B32B45">
            <w:pPr>
              <w:jc w:val="both"/>
              <w:rPr>
                <w:color w:val="000000"/>
              </w:rPr>
            </w:pPr>
            <w:r>
              <w:rPr>
                <w:color w:val="000000"/>
              </w:rPr>
              <w:t>3.</w:t>
            </w:r>
          </w:p>
        </w:tc>
        <w:tc>
          <w:tcPr>
            <w:tcW w:w="2026" w:type="dxa"/>
            <w:tcBorders>
              <w:top w:val="nil"/>
              <w:left w:val="nil"/>
              <w:bottom w:val="single" w:sz="4" w:space="0" w:color="auto"/>
              <w:right w:val="single" w:sz="4" w:space="0" w:color="auto"/>
            </w:tcBorders>
            <w:vAlign w:val="center"/>
            <w:hideMark/>
          </w:tcPr>
          <w:p w14:paraId="3208C4D8" w14:textId="77777777" w:rsidR="00B32B45" w:rsidRDefault="00B32B45">
            <w:pPr>
              <w:jc w:val="both"/>
              <w:rPr>
                <w:color w:val="000000"/>
              </w:rPr>
            </w:pPr>
            <w:r>
              <w:rPr>
                <w:color w:val="000000"/>
              </w:rPr>
              <w:t>Ежегодный размер пользования:</w:t>
            </w:r>
          </w:p>
        </w:tc>
        <w:tc>
          <w:tcPr>
            <w:tcW w:w="881" w:type="dxa"/>
            <w:tcBorders>
              <w:top w:val="nil"/>
              <w:left w:val="nil"/>
              <w:bottom w:val="single" w:sz="4" w:space="0" w:color="auto"/>
              <w:right w:val="single" w:sz="4" w:space="0" w:color="auto"/>
            </w:tcBorders>
            <w:vAlign w:val="center"/>
            <w:hideMark/>
          </w:tcPr>
          <w:p w14:paraId="15745156" w14:textId="77777777" w:rsidR="00B32B45" w:rsidRDefault="00B32B45">
            <w:pPr>
              <w:jc w:val="center"/>
              <w:rPr>
                <w:color w:val="000000"/>
              </w:rPr>
            </w:pPr>
            <w:r>
              <w:rPr>
                <w:color w:val="000000"/>
              </w:rPr>
              <w:t> </w:t>
            </w:r>
          </w:p>
        </w:tc>
        <w:tc>
          <w:tcPr>
            <w:tcW w:w="1373" w:type="dxa"/>
            <w:tcBorders>
              <w:top w:val="nil"/>
              <w:left w:val="nil"/>
              <w:bottom w:val="single" w:sz="4" w:space="0" w:color="auto"/>
              <w:right w:val="single" w:sz="4" w:space="0" w:color="auto"/>
            </w:tcBorders>
            <w:hideMark/>
          </w:tcPr>
          <w:p w14:paraId="2A6112EE" w14:textId="77777777" w:rsidR="00B32B45" w:rsidRDefault="00B32B45">
            <w:pPr>
              <w:jc w:val="center"/>
            </w:pPr>
            <w:r>
              <w:rPr>
                <w:color w:val="000000"/>
              </w:rPr>
              <w:t>-</w:t>
            </w:r>
          </w:p>
        </w:tc>
        <w:tc>
          <w:tcPr>
            <w:tcW w:w="1417" w:type="dxa"/>
            <w:tcBorders>
              <w:top w:val="nil"/>
              <w:left w:val="nil"/>
              <w:bottom w:val="single" w:sz="4" w:space="0" w:color="auto"/>
              <w:right w:val="single" w:sz="4" w:space="0" w:color="auto"/>
            </w:tcBorders>
            <w:hideMark/>
          </w:tcPr>
          <w:p w14:paraId="69200143" w14:textId="77777777" w:rsidR="00B32B45" w:rsidRDefault="00B32B45">
            <w:pPr>
              <w:jc w:val="center"/>
            </w:pPr>
            <w:r>
              <w:rPr>
                <w:color w:val="000000"/>
              </w:rPr>
              <w:t>-</w:t>
            </w:r>
          </w:p>
        </w:tc>
        <w:tc>
          <w:tcPr>
            <w:tcW w:w="1418" w:type="dxa"/>
            <w:tcBorders>
              <w:top w:val="nil"/>
              <w:left w:val="nil"/>
              <w:bottom w:val="single" w:sz="4" w:space="0" w:color="auto"/>
              <w:right w:val="single" w:sz="4" w:space="0" w:color="auto"/>
            </w:tcBorders>
            <w:hideMark/>
          </w:tcPr>
          <w:p w14:paraId="0BDD4827" w14:textId="77777777" w:rsidR="00B32B45" w:rsidRDefault="00B32B45">
            <w:pPr>
              <w:jc w:val="center"/>
            </w:pPr>
            <w:r>
              <w:rPr>
                <w:color w:val="000000"/>
              </w:rPr>
              <w:t>-</w:t>
            </w:r>
          </w:p>
        </w:tc>
        <w:tc>
          <w:tcPr>
            <w:tcW w:w="1985" w:type="dxa"/>
            <w:tcBorders>
              <w:top w:val="nil"/>
              <w:left w:val="nil"/>
              <w:bottom w:val="single" w:sz="4" w:space="0" w:color="auto"/>
              <w:right w:val="single" w:sz="4" w:space="0" w:color="auto"/>
            </w:tcBorders>
            <w:hideMark/>
          </w:tcPr>
          <w:p w14:paraId="4325A75B" w14:textId="77777777" w:rsidR="00B32B45" w:rsidRDefault="00B32B45">
            <w:pPr>
              <w:jc w:val="center"/>
            </w:pPr>
            <w:r>
              <w:rPr>
                <w:color w:val="000000"/>
              </w:rPr>
              <w:t>-</w:t>
            </w:r>
          </w:p>
        </w:tc>
        <w:tc>
          <w:tcPr>
            <w:tcW w:w="1559" w:type="dxa"/>
            <w:tcBorders>
              <w:top w:val="nil"/>
              <w:left w:val="nil"/>
              <w:bottom w:val="single" w:sz="4" w:space="0" w:color="auto"/>
              <w:right w:val="single" w:sz="4" w:space="0" w:color="auto"/>
            </w:tcBorders>
            <w:hideMark/>
          </w:tcPr>
          <w:p w14:paraId="169227D3" w14:textId="77777777" w:rsidR="00B32B45" w:rsidRDefault="00B32B45">
            <w:pPr>
              <w:jc w:val="center"/>
            </w:pPr>
            <w:r>
              <w:rPr>
                <w:color w:val="000000"/>
              </w:rPr>
              <w:t>-</w:t>
            </w:r>
          </w:p>
        </w:tc>
        <w:tc>
          <w:tcPr>
            <w:tcW w:w="1361" w:type="dxa"/>
            <w:tcBorders>
              <w:top w:val="nil"/>
              <w:left w:val="nil"/>
              <w:bottom w:val="single" w:sz="4" w:space="0" w:color="auto"/>
              <w:right w:val="single" w:sz="4" w:space="0" w:color="auto"/>
            </w:tcBorders>
            <w:hideMark/>
          </w:tcPr>
          <w:p w14:paraId="000E945C" w14:textId="77777777" w:rsidR="00B32B45" w:rsidRDefault="00B32B45">
            <w:pPr>
              <w:jc w:val="center"/>
            </w:pPr>
            <w:r>
              <w:rPr>
                <w:color w:val="000000"/>
              </w:rPr>
              <w:t>-</w:t>
            </w:r>
          </w:p>
        </w:tc>
        <w:tc>
          <w:tcPr>
            <w:tcW w:w="1332" w:type="dxa"/>
            <w:tcBorders>
              <w:top w:val="nil"/>
              <w:left w:val="nil"/>
              <w:bottom w:val="single" w:sz="4" w:space="0" w:color="auto"/>
              <w:right w:val="single" w:sz="4" w:space="0" w:color="auto"/>
            </w:tcBorders>
            <w:hideMark/>
          </w:tcPr>
          <w:p w14:paraId="4A5E4492" w14:textId="77777777" w:rsidR="00B32B45" w:rsidRDefault="00B32B45">
            <w:pPr>
              <w:jc w:val="center"/>
            </w:pPr>
            <w:r>
              <w:rPr>
                <w:color w:val="000000"/>
              </w:rPr>
              <w:t>-</w:t>
            </w:r>
          </w:p>
        </w:tc>
        <w:tc>
          <w:tcPr>
            <w:tcW w:w="851" w:type="dxa"/>
            <w:tcBorders>
              <w:top w:val="nil"/>
              <w:left w:val="nil"/>
              <w:bottom w:val="single" w:sz="4" w:space="0" w:color="auto"/>
              <w:right w:val="single" w:sz="4" w:space="0" w:color="auto"/>
            </w:tcBorders>
            <w:hideMark/>
          </w:tcPr>
          <w:p w14:paraId="1D7962E5" w14:textId="77777777" w:rsidR="00B32B45" w:rsidRDefault="00B32B45">
            <w:pPr>
              <w:jc w:val="center"/>
            </w:pPr>
            <w:r>
              <w:rPr>
                <w:color w:val="000000"/>
              </w:rPr>
              <w:t>-</w:t>
            </w:r>
          </w:p>
        </w:tc>
      </w:tr>
      <w:tr w:rsidR="00B32B45" w14:paraId="201BF0ED" w14:textId="77777777" w:rsidTr="00B32B45">
        <w:trPr>
          <w:trHeight w:val="239"/>
        </w:trPr>
        <w:tc>
          <w:tcPr>
            <w:tcW w:w="540" w:type="dxa"/>
            <w:tcBorders>
              <w:top w:val="nil"/>
              <w:left w:val="single" w:sz="4" w:space="0" w:color="auto"/>
              <w:bottom w:val="single" w:sz="4" w:space="0" w:color="auto"/>
              <w:right w:val="single" w:sz="4" w:space="0" w:color="auto"/>
            </w:tcBorders>
            <w:vAlign w:val="center"/>
            <w:hideMark/>
          </w:tcPr>
          <w:p w14:paraId="55F0B27D" w14:textId="77777777" w:rsidR="00B32B45" w:rsidRDefault="00B32B45">
            <w:pPr>
              <w:jc w:val="both"/>
              <w:rPr>
                <w:color w:val="000000"/>
              </w:rPr>
            </w:pPr>
            <w:r>
              <w:rPr>
                <w:color w:val="000000"/>
              </w:rPr>
              <w:t> </w:t>
            </w:r>
          </w:p>
        </w:tc>
        <w:tc>
          <w:tcPr>
            <w:tcW w:w="2026" w:type="dxa"/>
            <w:tcBorders>
              <w:top w:val="nil"/>
              <w:left w:val="nil"/>
              <w:bottom w:val="single" w:sz="4" w:space="0" w:color="auto"/>
              <w:right w:val="single" w:sz="4" w:space="0" w:color="auto"/>
            </w:tcBorders>
            <w:vAlign w:val="center"/>
            <w:hideMark/>
          </w:tcPr>
          <w:p w14:paraId="0DFC55A8" w14:textId="77777777" w:rsidR="00B32B45" w:rsidRDefault="00B32B45">
            <w:pPr>
              <w:jc w:val="both"/>
              <w:rPr>
                <w:color w:val="000000"/>
              </w:rPr>
            </w:pPr>
            <w:r>
              <w:rPr>
                <w:color w:val="000000"/>
              </w:rPr>
              <w:t xml:space="preserve">Площадь </w:t>
            </w:r>
          </w:p>
        </w:tc>
        <w:tc>
          <w:tcPr>
            <w:tcW w:w="881" w:type="dxa"/>
            <w:tcBorders>
              <w:top w:val="nil"/>
              <w:left w:val="nil"/>
              <w:bottom w:val="single" w:sz="4" w:space="0" w:color="auto"/>
              <w:right w:val="single" w:sz="4" w:space="0" w:color="auto"/>
            </w:tcBorders>
            <w:vAlign w:val="center"/>
            <w:hideMark/>
          </w:tcPr>
          <w:p w14:paraId="246EC541" w14:textId="77777777" w:rsidR="00B32B45" w:rsidRDefault="00B32B45">
            <w:pPr>
              <w:jc w:val="center"/>
              <w:rPr>
                <w:color w:val="000000"/>
              </w:rPr>
            </w:pPr>
            <w:r>
              <w:rPr>
                <w:color w:val="000000"/>
              </w:rPr>
              <w:t>га</w:t>
            </w:r>
          </w:p>
        </w:tc>
        <w:tc>
          <w:tcPr>
            <w:tcW w:w="1373" w:type="dxa"/>
            <w:tcBorders>
              <w:top w:val="nil"/>
              <w:left w:val="nil"/>
              <w:bottom w:val="single" w:sz="4" w:space="0" w:color="auto"/>
              <w:right w:val="single" w:sz="4" w:space="0" w:color="auto"/>
            </w:tcBorders>
            <w:hideMark/>
          </w:tcPr>
          <w:p w14:paraId="4892236F" w14:textId="77777777" w:rsidR="00B32B45" w:rsidRDefault="00B32B45">
            <w:pPr>
              <w:jc w:val="center"/>
            </w:pPr>
            <w:r>
              <w:rPr>
                <w:color w:val="000000"/>
              </w:rPr>
              <w:t>-</w:t>
            </w:r>
          </w:p>
        </w:tc>
        <w:tc>
          <w:tcPr>
            <w:tcW w:w="1417" w:type="dxa"/>
            <w:tcBorders>
              <w:top w:val="nil"/>
              <w:left w:val="nil"/>
              <w:bottom w:val="single" w:sz="4" w:space="0" w:color="auto"/>
              <w:right w:val="single" w:sz="4" w:space="0" w:color="auto"/>
            </w:tcBorders>
            <w:hideMark/>
          </w:tcPr>
          <w:p w14:paraId="2966247B" w14:textId="77777777" w:rsidR="00B32B45" w:rsidRDefault="00B32B45">
            <w:pPr>
              <w:jc w:val="center"/>
            </w:pPr>
            <w:r>
              <w:rPr>
                <w:color w:val="000000"/>
              </w:rPr>
              <w:t>-</w:t>
            </w:r>
          </w:p>
        </w:tc>
        <w:tc>
          <w:tcPr>
            <w:tcW w:w="1418" w:type="dxa"/>
            <w:tcBorders>
              <w:top w:val="nil"/>
              <w:left w:val="nil"/>
              <w:bottom w:val="single" w:sz="4" w:space="0" w:color="auto"/>
              <w:right w:val="single" w:sz="4" w:space="0" w:color="auto"/>
            </w:tcBorders>
            <w:hideMark/>
          </w:tcPr>
          <w:p w14:paraId="4E923D47" w14:textId="77777777" w:rsidR="00B32B45" w:rsidRDefault="00B32B45">
            <w:pPr>
              <w:jc w:val="center"/>
            </w:pPr>
            <w:r>
              <w:rPr>
                <w:color w:val="000000"/>
              </w:rPr>
              <w:t>-</w:t>
            </w:r>
          </w:p>
        </w:tc>
        <w:tc>
          <w:tcPr>
            <w:tcW w:w="1985" w:type="dxa"/>
            <w:tcBorders>
              <w:top w:val="nil"/>
              <w:left w:val="nil"/>
              <w:bottom w:val="single" w:sz="4" w:space="0" w:color="auto"/>
              <w:right w:val="single" w:sz="4" w:space="0" w:color="auto"/>
            </w:tcBorders>
            <w:hideMark/>
          </w:tcPr>
          <w:p w14:paraId="5B45A847" w14:textId="77777777" w:rsidR="00B32B45" w:rsidRDefault="00B32B45">
            <w:pPr>
              <w:jc w:val="center"/>
            </w:pPr>
            <w:r>
              <w:rPr>
                <w:color w:val="000000"/>
              </w:rPr>
              <w:t>-</w:t>
            </w:r>
          </w:p>
        </w:tc>
        <w:tc>
          <w:tcPr>
            <w:tcW w:w="1559" w:type="dxa"/>
            <w:tcBorders>
              <w:top w:val="nil"/>
              <w:left w:val="nil"/>
              <w:bottom w:val="single" w:sz="4" w:space="0" w:color="auto"/>
              <w:right w:val="single" w:sz="4" w:space="0" w:color="auto"/>
            </w:tcBorders>
            <w:hideMark/>
          </w:tcPr>
          <w:p w14:paraId="1A55A3AE" w14:textId="77777777" w:rsidR="00B32B45" w:rsidRDefault="00B32B45">
            <w:pPr>
              <w:jc w:val="center"/>
            </w:pPr>
            <w:r>
              <w:rPr>
                <w:color w:val="000000"/>
              </w:rPr>
              <w:t>-</w:t>
            </w:r>
          </w:p>
        </w:tc>
        <w:tc>
          <w:tcPr>
            <w:tcW w:w="1361" w:type="dxa"/>
            <w:tcBorders>
              <w:top w:val="nil"/>
              <w:left w:val="nil"/>
              <w:bottom w:val="single" w:sz="4" w:space="0" w:color="auto"/>
              <w:right w:val="single" w:sz="4" w:space="0" w:color="auto"/>
            </w:tcBorders>
            <w:hideMark/>
          </w:tcPr>
          <w:p w14:paraId="627515A9" w14:textId="77777777" w:rsidR="00B32B45" w:rsidRDefault="00B32B45">
            <w:pPr>
              <w:jc w:val="center"/>
            </w:pPr>
            <w:r>
              <w:rPr>
                <w:color w:val="000000"/>
              </w:rPr>
              <w:t>-</w:t>
            </w:r>
          </w:p>
        </w:tc>
        <w:tc>
          <w:tcPr>
            <w:tcW w:w="1332" w:type="dxa"/>
            <w:tcBorders>
              <w:top w:val="nil"/>
              <w:left w:val="nil"/>
              <w:bottom w:val="single" w:sz="4" w:space="0" w:color="auto"/>
              <w:right w:val="single" w:sz="4" w:space="0" w:color="auto"/>
            </w:tcBorders>
            <w:hideMark/>
          </w:tcPr>
          <w:p w14:paraId="40CCF13A" w14:textId="77777777" w:rsidR="00B32B45" w:rsidRDefault="00B32B45">
            <w:pPr>
              <w:jc w:val="center"/>
            </w:pPr>
            <w:r>
              <w:rPr>
                <w:color w:val="000000"/>
              </w:rPr>
              <w:t>-</w:t>
            </w:r>
          </w:p>
        </w:tc>
        <w:tc>
          <w:tcPr>
            <w:tcW w:w="851" w:type="dxa"/>
            <w:tcBorders>
              <w:top w:val="nil"/>
              <w:left w:val="nil"/>
              <w:bottom w:val="single" w:sz="4" w:space="0" w:color="auto"/>
              <w:right w:val="single" w:sz="4" w:space="0" w:color="auto"/>
            </w:tcBorders>
            <w:hideMark/>
          </w:tcPr>
          <w:p w14:paraId="114F0914" w14:textId="77777777" w:rsidR="00B32B45" w:rsidRDefault="00B32B45">
            <w:pPr>
              <w:jc w:val="center"/>
            </w:pPr>
            <w:r>
              <w:rPr>
                <w:color w:val="000000"/>
              </w:rPr>
              <w:t>-</w:t>
            </w:r>
          </w:p>
        </w:tc>
      </w:tr>
      <w:tr w:rsidR="00B32B45" w14:paraId="1F1EC2AB" w14:textId="77777777" w:rsidTr="00B32B45">
        <w:trPr>
          <w:trHeight w:val="239"/>
        </w:trPr>
        <w:tc>
          <w:tcPr>
            <w:tcW w:w="540" w:type="dxa"/>
            <w:tcBorders>
              <w:top w:val="nil"/>
              <w:left w:val="single" w:sz="4" w:space="0" w:color="auto"/>
              <w:bottom w:val="single" w:sz="4" w:space="0" w:color="auto"/>
              <w:right w:val="single" w:sz="4" w:space="0" w:color="auto"/>
            </w:tcBorders>
            <w:vAlign w:val="center"/>
            <w:hideMark/>
          </w:tcPr>
          <w:p w14:paraId="6AF67176" w14:textId="77777777" w:rsidR="00B32B45" w:rsidRDefault="00B32B45">
            <w:pPr>
              <w:jc w:val="both"/>
              <w:rPr>
                <w:color w:val="000000"/>
              </w:rPr>
            </w:pPr>
            <w:r>
              <w:rPr>
                <w:color w:val="000000"/>
              </w:rPr>
              <w:t> </w:t>
            </w:r>
          </w:p>
        </w:tc>
        <w:tc>
          <w:tcPr>
            <w:tcW w:w="2026" w:type="dxa"/>
            <w:tcBorders>
              <w:top w:val="nil"/>
              <w:left w:val="nil"/>
              <w:bottom w:val="single" w:sz="4" w:space="0" w:color="auto"/>
              <w:right w:val="single" w:sz="4" w:space="0" w:color="auto"/>
            </w:tcBorders>
            <w:vAlign w:val="center"/>
            <w:hideMark/>
          </w:tcPr>
          <w:p w14:paraId="0B6BB302" w14:textId="77777777" w:rsidR="00B32B45" w:rsidRDefault="00B32B45">
            <w:pPr>
              <w:jc w:val="both"/>
              <w:rPr>
                <w:color w:val="000000"/>
              </w:rPr>
            </w:pPr>
            <w:r>
              <w:rPr>
                <w:color w:val="000000"/>
              </w:rPr>
              <w:t xml:space="preserve">Выбираемый запас: </w:t>
            </w:r>
          </w:p>
        </w:tc>
        <w:tc>
          <w:tcPr>
            <w:tcW w:w="881" w:type="dxa"/>
            <w:tcBorders>
              <w:top w:val="nil"/>
              <w:left w:val="nil"/>
              <w:bottom w:val="single" w:sz="4" w:space="0" w:color="auto"/>
              <w:right w:val="single" w:sz="4" w:space="0" w:color="auto"/>
            </w:tcBorders>
            <w:vAlign w:val="center"/>
            <w:hideMark/>
          </w:tcPr>
          <w:p w14:paraId="3DBF0002" w14:textId="77777777" w:rsidR="00B32B45" w:rsidRDefault="00B32B45">
            <w:pPr>
              <w:jc w:val="center"/>
              <w:rPr>
                <w:color w:val="000000"/>
              </w:rPr>
            </w:pPr>
            <w:r>
              <w:rPr>
                <w:color w:val="000000"/>
              </w:rPr>
              <w:t> </w:t>
            </w:r>
          </w:p>
        </w:tc>
        <w:tc>
          <w:tcPr>
            <w:tcW w:w="1373" w:type="dxa"/>
            <w:tcBorders>
              <w:top w:val="nil"/>
              <w:left w:val="nil"/>
              <w:bottom w:val="single" w:sz="4" w:space="0" w:color="auto"/>
              <w:right w:val="single" w:sz="4" w:space="0" w:color="auto"/>
            </w:tcBorders>
            <w:hideMark/>
          </w:tcPr>
          <w:p w14:paraId="637033FA" w14:textId="77777777" w:rsidR="00B32B45" w:rsidRDefault="00B32B45">
            <w:pPr>
              <w:jc w:val="center"/>
            </w:pPr>
            <w:r>
              <w:rPr>
                <w:color w:val="000000"/>
              </w:rPr>
              <w:t>-</w:t>
            </w:r>
          </w:p>
        </w:tc>
        <w:tc>
          <w:tcPr>
            <w:tcW w:w="1417" w:type="dxa"/>
            <w:tcBorders>
              <w:top w:val="nil"/>
              <w:left w:val="nil"/>
              <w:bottom w:val="single" w:sz="4" w:space="0" w:color="auto"/>
              <w:right w:val="single" w:sz="4" w:space="0" w:color="auto"/>
            </w:tcBorders>
            <w:hideMark/>
          </w:tcPr>
          <w:p w14:paraId="6286E332" w14:textId="77777777" w:rsidR="00B32B45" w:rsidRDefault="00B32B45">
            <w:pPr>
              <w:jc w:val="center"/>
            </w:pPr>
            <w:r>
              <w:rPr>
                <w:color w:val="000000"/>
              </w:rPr>
              <w:t>-</w:t>
            </w:r>
          </w:p>
        </w:tc>
        <w:tc>
          <w:tcPr>
            <w:tcW w:w="1418" w:type="dxa"/>
            <w:tcBorders>
              <w:top w:val="nil"/>
              <w:left w:val="nil"/>
              <w:bottom w:val="single" w:sz="4" w:space="0" w:color="auto"/>
              <w:right w:val="single" w:sz="4" w:space="0" w:color="auto"/>
            </w:tcBorders>
            <w:hideMark/>
          </w:tcPr>
          <w:p w14:paraId="6BC6EC26" w14:textId="77777777" w:rsidR="00B32B45" w:rsidRDefault="00B32B45">
            <w:pPr>
              <w:jc w:val="center"/>
            </w:pPr>
            <w:r>
              <w:rPr>
                <w:color w:val="000000"/>
              </w:rPr>
              <w:t>-</w:t>
            </w:r>
          </w:p>
        </w:tc>
        <w:tc>
          <w:tcPr>
            <w:tcW w:w="1985" w:type="dxa"/>
            <w:tcBorders>
              <w:top w:val="nil"/>
              <w:left w:val="nil"/>
              <w:bottom w:val="single" w:sz="4" w:space="0" w:color="auto"/>
              <w:right w:val="single" w:sz="4" w:space="0" w:color="auto"/>
            </w:tcBorders>
            <w:hideMark/>
          </w:tcPr>
          <w:p w14:paraId="495E58BA" w14:textId="77777777" w:rsidR="00B32B45" w:rsidRDefault="00B32B45">
            <w:pPr>
              <w:jc w:val="center"/>
            </w:pPr>
            <w:r>
              <w:rPr>
                <w:color w:val="000000"/>
              </w:rPr>
              <w:t>-</w:t>
            </w:r>
          </w:p>
        </w:tc>
        <w:tc>
          <w:tcPr>
            <w:tcW w:w="1559" w:type="dxa"/>
            <w:tcBorders>
              <w:top w:val="nil"/>
              <w:left w:val="nil"/>
              <w:bottom w:val="single" w:sz="4" w:space="0" w:color="auto"/>
              <w:right w:val="single" w:sz="4" w:space="0" w:color="auto"/>
            </w:tcBorders>
            <w:hideMark/>
          </w:tcPr>
          <w:p w14:paraId="437EB934" w14:textId="77777777" w:rsidR="00B32B45" w:rsidRDefault="00B32B45">
            <w:pPr>
              <w:jc w:val="center"/>
            </w:pPr>
            <w:r>
              <w:rPr>
                <w:color w:val="000000"/>
              </w:rPr>
              <w:t>-</w:t>
            </w:r>
          </w:p>
        </w:tc>
        <w:tc>
          <w:tcPr>
            <w:tcW w:w="1361" w:type="dxa"/>
            <w:tcBorders>
              <w:top w:val="nil"/>
              <w:left w:val="nil"/>
              <w:bottom w:val="single" w:sz="4" w:space="0" w:color="auto"/>
              <w:right w:val="single" w:sz="4" w:space="0" w:color="auto"/>
            </w:tcBorders>
            <w:hideMark/>
          </w:tcPr>
          <w:p w14:paraId="6F93CD5D" w14:textId="77777777" w:rsidR="00B32B45" w:rsidRDefault="00B32B45">
            <w:pPr>
              <w:jc w:val="center"/>
            </w:pPr>
            <w:r>
              <w:rPr>
                <w:color w:val="000000"/>
              </w:rPr>
              <w:t>-</w:t>
            </w:r>
          </w:p>
        </w:tc>
        <w:tc>
          <w:tcPr>
            <w:tcW w:w="1332" w:type="dxa"/>
            <w:tcBorders>
              <w:top w:val="nil"/>
              <w:left w:val="nil"/>
              <w:bottom w:val="single" w:sz="4" w:space="0" w:color="auto"/>
              <w:right w:val="single" w:sz="4" w:space="0" w:color="auto"/>
            </w:tcBorders>
            <w:hideMark/>
          </w:tcPr>
          <w:p w14:paraId="143A61F2" w14:textId="77777777" w:rsidR="00B32B45" w:rsidRDefault="00B32B45">
            <w:pPr>
              <w:jc w:val="center"/>
            </w:pPr>
            <w:r>
              <w:rPr>
                <w:color w:val="000000"/>
              </w:rPr>
              <w:t>-</w:t>
            </w:r>
          </w:p>
        </w:tc>
        <w:tc>
          <w:tcPr>
            <w:tcW w:w="851" w:type="dxa"/>
            <w:tcBorders>
              <w:top w:val="nil"/>
              <w:left w:val="nil"/>
              <w:bottom w:val="single" w:sz="4" w:space="0" w:color="auto"/>
              <w:right w:val="single" w:sz="4" w:space="0" w:color="auto"/>
            </w:tcBorders>
            <w:hideMark/>
          </w:tcPr>
          <w:p w14:paraId="1ECC4FD1" w14:textId="77777777" w:rsidR="00B32B45" w:rsidRDefault="00B32B45">
            <w:pPr>
              <w:jc w:val="center"/>
            </w:pPr>
            <w:r>
              <w:rPr>
                <w:color w:val="000000"/>
              </w:rPr>
              <w:t>-</w:t>
            </w:r>
          </w:p>
        </w:tc>
      </w:tr>
      <w:tr w:rsidR="00B32B45" w14:paraId="04CFEACC" w14:textId="77777777" w:rsidTr="00B32B45">
        <w:trPr>
          <w:trHeight w:val="254"/>
        </w:trPr>
        <w:tc>
          <w:tcPr>
            <w:tcW w:w="540" w:type="dxa"/>
            <w:tcBorders>
              <w:top w:val="nil"/>
              <w:left w:val="single" w:sz="4" w:space="0" w:color="auto"/>
              <w:bottom w:val="single" w:sz="4" w:space="0" w:color="auto"/>
              <w:right w:val="single" w:sz="4" w:space="0" w:color="auto"/>
            </w:tcBorders>
            <w:vAlign w:val="center"/>
            <w:hideMark/>
          </w:tcPr>
          <w:p w14:paraId="7A1EE75E" w14:textId="77777777" w:rsidR="00B32B45" w:rsidRDefault="00B32B45">
            <w:pPr>
              <w:jc w:val="both"/>
              <w:rPr>
                <w:color w:val="000000"/>
              </w:rPr>
            </w:pPr>
            <w:r>
              <w:rPr>
                <w:color w:val="000000"/>
              </w:rPr>
              <w:t> </w:t>
            </w:r>
          </w:p>
        </w:tc>
        <w:tc>
          <w:tcPr>
            <w:tcW w:w="2026" w:type="dxa"/>
            <w:tcBorders>
              <w:top w:val="nil"/>
              <w:left w:val="nil"/>
              <w:bottom w:val="single" w:sz="4" w:space="0" w:color="auto"/>
              <w:right w:val="single" w:sz="4" w:space="0" w:color="auto"/>
            </w:tcBorders>
            <w:vAlign w:val="center"/>
            <w:hideMark/>
          </w:tcPr>
          <w:p w14:paraId="0E9F0BC5" w14:textId="77777777" w:rsidR="00B32B45" w:rsidRDefault="00B32B45">
            <w:pPr>
              <w:jc w:val="both"/>
              <w:rPr>
                <w:color w:val="000000"/>
              </w:rPr>
            </w:pPr>
            <w:r>
              <w:rPr>
                <w:color w:val="000000"/>
              </w:rPr>
              <w:t>корневой</w:t>
            </w:r>
          </w:p>
        </w:tc>
        <w:tc>
          <w:tcPr>
            <w:tcW w:w="881" w:type="dxa"/>
            <w:tcBorders>
              <w:top w:val="nil"/>
              <w:left w:val="nil"/>
              <w:bottom w:val="single" w:sz="4" w:space="0" w:color="auto"/>
              <w:right w:val="single" w:sz="4" w:space="0" w:color="auto"/>
            </w:tcBorders>
            <w:vAlign w:val="center"/>
            <w:hideMark/>
          </w:tcPr>
          <w:p w14:paraId="0693398B" w14:textId="77777777" w:rsidR="00B32B45" w:rsidRDefault="00B32B45">
            <w:pPr>
              <w:jc w:val="center"/>
              <w:rPr>
                <w:color w:val="000000"/>
              </w:rPr>
            </w:pPr>
            <w:r>
              <w:rPr>
                <w:color w:val="000000"/>
              </w:rPr>
              <w:t>тыс.м</w:t>
            </w:r>
            <w:r>
              <w:rPr>
                <w:color w:val="000000"/>
                <w:vertAlign w:val="superscript"/>
              </w:rPr>
              <w:t>3</w:t>
            </w:r>
          </w:p>
        </w:tc>
        <w:tc>
          <w:tcPr>
            <w:tcW w:w="1373" w:type="dxa"/>
            <w:tcBorders>
              <w:top w:val="nil"/>
              <w:left w:val="nil"/>
              <w:bottom w:val="single" w:sz="4" w:space="0" w:color="auto"/>
              <w:right w:val="single" w:sz="4" w:space="0" w:color="auto"/>
            </w:tcBorders>
            <w:hideMark/>
          </w:tcPr>
          <w:p w14:paraId="59134D15" w14:textId="77777777" w:rsidR="00B32B45" w:rsidRDefault="00B32B45">
            <w:pPr>
              <w:jc w:val="center"/>
            </w:pPr>
            <w:r>
              <w:rPr>
                <w:color w:val="000000"/>
              </w:rPr>
              <w:t>-</w:t>
            </w:r>
          </w:p>
        </w:tc>
        <w:tc>
          <w:tcPr>
            <w:tcW w:w="1417" w:type="dxa"/>
            <w:tcBorders>
              <w:top w:val="nil"/>
              <w:left w:val="nil"/>
              <w:bottom w:val="single" w:sz="4" w:space="0" w:color="auto"/>
              <w:right w:val="single" w:sz="4" w:space="0" w:color="auto"/>
            </w:tcBorders>
            <w:hideMark/>
          </w:tcPr>
          <w:p w14:paraId="5480F253" w14:textId="77777777" w:rsidR="00B32B45" w:rsidRDefault="00B32B45">
            <w:pPr>
              <w:jc w:val="center"/>
            </w:pPr>
            <w:r>
              <w:rPr>
                <w:color w:val="000000"/>
              </w:rPr>
              <w:t>-</w:t>
            </w:r>
          </w:p>
        </w:tc>
        <w:tc>
          <w:tcPr>
            <w:tcW w:w="1418" w:type="dxa"/>
            <w:tcBorders>
              <w:top w:val="nil"/>
              <w:left w:val="nil"/>
              <w:bottom w:val="single" w:sz="4" w:space="0" w:color="auto"/>
              <w:right w:val="single" w:sz="4" w:space="0" w:color="auto"/>
            </w:tcBorders>
            <w:hideMark/>
          </w:tcPr>
          <w:p w14:paraId="71DD2FDE" w14:textId="77777777" w:rsidR="00B32B45" w:rsidRDefault="00B32B45">
            <w:pPr>
              <w:jc w:val="center"/>
            </w:pPr>
            <w:r>
              <w:rPr>
                <w:color w:val="000000"/>
              </w:rPr>
              <w:t>-</w:t>
            </w:r>
          </w:p>
        </w:tc>
        <w:tc>
          <w:tcPr>
            <w:tcW w:w="1985" w:type="dxa"/>
            <w:tcBorders>
              <w:top w:val="nil"/>
              <w:left w:val="nil"/>
              <w:bottom w:val="single" w:sz="4" w:space="0" w:color="auto"/>
              <w:right w:val="single" w:sz="4" w:space="0" w:color="auto"/>
            </w:tcBorders>
            <w:hideMark/>
          </w:tcPr>
          <w:p w14:paraId="4D82500F" w14:textId="77777777" w:rsidR="00B32B45" w:rsidRDefault="00B32B45">
            <w:pPr>
              <w:jc w:val="center"/>
            </w:pPr>
            <w:r>
              <w:rPr>
                <w:color w:val="000000"/>
              </w:rPr>
              <w:t>-</w:t>
            </w:r>
          </w:p>
        </w:tc>
        <w:tc>
          <w:tcPr>
            <w:tcW w:w="1559" w:type="dxa"/>
            <w:tcBorders>
              <w:top w:val="nil"/>
              <w:left w:val="nil"/>
              <w:bottom w:val="single" w:sz="4" w:space="0" w:color="auto"/>
              <w:right w:val="single" w:sz="4" w:space="0" w:color="auto"/>
            </w:tcBorders>
            <w:hideMark/>
          </w:tcPr>
          <w:p w14:paraId="1B462565" w14:textId="77777777" w:rsidR="00B32B45" w:rsidRDefault="00B32B45">
            <w:pPr>
              <w:jc w:val="center"/>
            </w:pPr>
            <w:r>
              <w:rPr>
                <w:color w:val="000000"/>
              </w:rPr>
              <w:t>-</w:t>
            </w:r>
          </w:p>
        </w:tc>
        <w:tc>
          <w:tcPr>
            <w:tcW w:w="1361" w:type="dxa"/>
            <w:tcBorders>
              <w:top w:val="nil"/>
              <w:left w:val="nil"/>
              <w:bottom w:val="single" w:sz="4" w:space="0" w:color="auto"/>
              <w:right w:val="single" w:sz="4" w:space="0" w:color="auto"/>
            </w:tcBorders>
            <w:hideMark/>
          </w:tcPr>
          <w:p w14:paraId="6D155447" w14:textId="77777777" w:rsidR="00B32B45" w:rsidRDefault="00B32B45">
            <w:pPr>
              <w:jc w:val="center"/>
            </w:pPr>
            <w:r>
              <w:rPr>
                <w:color w:val="000000"/>
              </w:rPr>
              <w:t>-</w:t>
            </w:r>
          </w:p>
        </w:tc>
        <w:tc>
          <w:tcPr>
            <w:tcW w:w="1332" w:type="dxa"/>
            <w:tcBorders>
              <w:top w:val="nil"/>
              <w:left w:val="nil"/>
              <w:bottom w:val="single" w:sz="4" w:space="0" w:color="auto"/>
              <w:right w:val="single" w:sz="4" w:space="0" w:color="auto"/>
            </w:tcBorders>
            <w:hideMark/>
          </w:tcPr>
          <w:p w14:paraId="664F17A9" w14:textId="77777777" w:rsidR="00B32B45" w:rsidRDefault="00B32B45">
            <w:pPr>
              <w:jc w:val="center"/>
            </w:pPr>
            <w:r>
              <w:rPr>
                <w:color w:val="000000"/>
              </w:rPr>
              <w:t>-</w:t>
            </w:r>
          </w:p>
        </w:tc>
        <w:tc>
          <w:tcPr>
            <w:tcW w:w="851" w:type="dxa"/>
            <w:tcBorders>
              <w:top w:val="nil"/>
              <w:left w:val="nil"/>
              <w:bottom w:val="single" w:sz="4" w:space="0" w:color="auto"/>
              <w:right w:val="single" w:sz="4" w:space="0" w:color="auto"/>
            </w:tcBorders>
            <w:hideMark/>
          </w:tcPr>
          <w:p w14:paraId="034B8F95" w14:textId="77777777" w:rsidR="00B32B45" w:rsidRDefault="00B32B45">
            <w:pPr>
              <w:jc w:val="center"/>
            </w:pPr>
            <w:r>
              <w:rPr>
                <w:color w:val="000000"/>
              </w:rPr>
              <w:t>-</w:t>
            </w:r>
          </w:p>
        </w:tc>
      </w:tr>
      <w:tr w:rsidR="00B32B45" w14:paraId="772FC9FC" w14:textId="77777777" w:rsidTr="00B32B45">
        <w:trPr>
          <w:trHeight w:val="254"/>
        </w:trPr>
        <w:tc>
          <w:tcPr>
            <w:tcW w:w="540" w:type="dxa"/>
            <w:tcBorders>
              <w:top w:val="nil"/>
              <w:left w:val="single" w:sz="4" w:space="0" w:color="auto"/>
              <w:bottom w:val="single" w:sz="4" w:space="0" w:color="auto"/>
              <w:right w:val="single" w:sz="4" w:space="0" w:color="auto"/>
            </w:tcBorders>
            <w:vAlign w:val="center"/>
            <w:hideMark/>
          </w:tcPr>
          <w:p w14:paraId="376F5945" w14:textId="77777777" w:rsidR="00B32B45" w:rsidRDefault="00B32B45">
            <w:pPr>
              <w:jc w:val="both"/>
              <w:rPr>
                <w:color w:val="000000"/>
              </w:rPr>
            </w:pPr>
            <w:r>
              <w:rPr>
                <w:color w:val="000000"/>
              </w:rPr>
              <w:t> </w:t>
            </w:r>
          </w:p>
        </w:tc>
        <w:tc>
          <w:tcPr>
            <w:tcW w:w="2026" w:type="dxa"/>
            <w:tcBorders>
              <w:top w:val="nil"/>
              <w:left w:val="nil"/>
              <w:bottom w:val="single" w:sz="4" w:space="0" w:color="auto"/>
              <w:right w:val="single" w:sz="4" w:space="0" w:color="auto"/>
            </w:tcBorders>
            <w:vAlign w:val="center"/>
            <w:hideMark/>
          </w:tcPr>
          <w:p w14:paraId="45C08FA3" w14:textId="77777777" w:rsidR="00B32B45" w:rsidRDefault="00B32B45">
            <w:pPr>
              <w:jc w:val="both"/>
              <w:rPr>
                <w:color w:val="000000"/>
              </w:rPr>
            </w:pPr>
            <w:r>
              <w:rPr>
                <w:color w:val="000000"/>
              </w:rPr>
              <w:t>ликвидный</w:t>
            </w:r>
          </w:p>
        </w:tc>
        <w:tc>
          <w:tcPr>
            <w:tcW w:w="881" w:type="dxa"/>
            <w:tcBorders>
              <w:top w:val="nil"/>
              <w:left w:val="nil"/>
              <w:bottom w:val="single" w:sz="4" w:space="0" w:color="auto"/>
              <w:right w:val="single" w:sz="4" w:space="0" w:color="auto"/>
            </w:tcBorders>
            <w:vAlign w:val="center"/>
            <w:hideMark/>
          </w:tcPr>
          <w:p w14:paraId="07533A22" w14:textId="77777777" w:rsidR="00B32B45" w:rsidRDefault="00B32B45">
            <w:pPr>
              <w:jc w:val="center"/>
              <w:rPr>
                <w:color w:val="000000"/>
              </w:rPr>
            </w:pPr>
            <w:r>
              <w:rPr>
                <w:color w:val="000000"/>
              </w:rPr>
              <w:t>тыс.м</w:t>
            </w:r>
            <w:r>
              <w:rPr>
                <w:color w:val="000000"/>
                <w:vertAlign w:val="superscript"/>
              </w:rPr>
              <w:t>3</w:t>
            </w:r>
          </w:p>
        </w:tc>
        <w:tc>
          <w:tcPr>
            <w:tcW w:w="1373" w:type="dxa"/>
            <w:tcBorders>
              <w:top w:val="nil"/>
              <w:left w:val="nil"/>
              <w:bottom w:val="single" w:sz="4" w:space="0" w:color="auto"/>
              <w:right w:val="single" w:sz="4" w:space="0" w:color="auto"/>
            </w:tcBorders>
            <w:hideMark/>
          </w:tcPr>
          <w:p w14:paraId="1EE9DCA1" w14:textId="77777777" w:rsidR="00B32B45" w:rsidRDefault="00B32B45">
            <w:pPr>
              <w:jc w:val="center"/>
            </w:pPr>
            <w:r>
              <w:rPr>
                <w:color w:val="000000"/>
              </w:rPr>
              <w:t>-</w:t>
            </w:r>
          </w:p>
        </w:tc>
        <w:tc>
          <w:tcPr>
            <w:tcW w:w="1417" w:type="dxa"/>
            <w:tcBorders>
              <w:top w:val="nil"/>
              <w:left w:val="nil"/>
              <w:bottom w:val="single" w:sz="4" w:space="0" w:color="auto"/>
              <w:right w:val="single" w:sz="4" w:space="0" w:color="auto"/>
            </w:tcBorders>
            <w:hideMark/>
          </w:tcPr>
          <w:p w14:paraId="0CC1E1C3" w14:textId="77777777" w:rsidR="00B32B45" w:rsidRDefault="00B32B45">
            <w:pPr>
              <w:jc w:val="center"/>
            </w:pPr>
            <w:r>
              <w:rPr>
                <w:color w:val="000000"/>
              </w:rPr>
              <w:t>-</w:t>
            </w:r>
          </w:p>
        </w:tc>
        <w:tc>
          <w:tcPr>
            <w:tcW w:w="1418" w:type="dxa"/>
            <w:tcBorders>
              <w:top w:val="nil"/>
              <w:left w:val="nil"/>
              <w:bottom w:val="single" w:sz="4" w:space="0" w:color="auto"/>
              <w:right w:val="single" w:sz="4" w:space="0" w:color="auto"/>
            </w:tcBorders>
            <w:hideMark/>
          </w:tcPr>
          <w:p w14:paraId="04FE9E15" w14:textId="77777777" w:rsidR="00B32B45" w:rsidRDefault="00B32B45">
            <w:pPr>
              <w:jc w:val="center"/>
            </w:pPr>
            <w:r>
              <w:rPr>
                <w:color w:val="000000"/>
              </w:rPr>
              <w:t>-</w:t>
            </w:r>
          </w:p>
        </w:tc>
        <w:tc>
          <w:tcPr>
            <w:tcW w:w="1985" w:type="dxa"/>
            <w:tcBorders>
              <w:top w:val="nil"/>
              <w:left w:val="nil"/>
              <w:bottom w:val="single" w:sz="4" w:space="0" w:color="auto"/>
              <w:right w:val="single" w:sz="4" w:space="0" w:color="auto"/>
            </w:tcBorders>
            <w:hideMark/>
          </w:tcPr>
          <w:p w14:paraId="37032D7F" w14:textId="77777777" w:rsidR="00B32B45" w:rsidRDefault="00B32B45">
            <w:pPr>
              <w:jc w:val="center"/>
            </w:pPr>
            <w:r>
              <w:rPr>
                <w:color w:val="000000"/>
              </w:rPr>
              <w:t>-</w:t>
            </w:r>
          </w:p>
        </w:tc>
        <w:tc>
          <w:tcPr>
            <w:tcW w:w="1559" w:type="dxa"/>
            <w:tcBorders>
              <w:top w:val="nil"/>
              <w:left w:val="nil"/>
              <w:bottom w:val="single" w:sz="4" w:space="0" w:color="auto"/>
              <w:right w:val="single" w:sz="4" w:space="0" w:color="auto"/>
            </w:tcBorders>
            <w:hideMark/>
          </w:tcPr>
          <w:p w14:paraId="0FF53EE0" w14:textId="77777777" w:rsidR="00B32B45" w:rsidRDefault="00B32B45">
            <w:pPr>
              <w:jc w:val="center"/>
            </w:pPr>
            <w:r>
              <w:rPr>
                <w:color w:val="000000"/>
              </w:rPr>
              <w:t>-</w:t>
            </w:r>
          </w:p>
        </w:tc>
        <w:tc>
          <w:tcPr>
            <w:tcW w:w="1361" w:type="dxa"/>
            <w:tcBorders>
              <w:top w:val="nil"/>
              <w:left w:val="nil"/>
              <w:bottom w:val="single" w:sz="4" w:space="0" w:color="auto"/>
              <w:right w:val="single" w:sz="4" w:space="0" w:color="auto"/>
            </w:tcBorders>
            <w:hideMark/>
          </w:tcPr>
          <w:p w14:paraId="4E79D3C4" w14:textId="77777777" w:rsidR="00B32B45" w:rsidRDefault="00B32B45">
            <w:pPr>
              <w:jc w:val="center"/>
            </w:pPr>
            <w:r>
              <w:rPr>
                <w:color w:val="000000"/>
              </w:rPr>
              <w:t>-</w:t>
            </w:r>
          </w:p>
        </w:tc>
        <w:tc>
          <w:tcPr>
            <w:tcW w:w="1332" w:type="dxa"/>
            <w:tcBorders>
              <w:top w:val="nil"/>
              <w:left w:val="nil"/>
              <w:bottom w:val="single" w:sz="4" w:space="0" w:color="auto"/>
              <w:right w:val="single" w:sz="4" w:space="0" w:color="auto"/>
            </w:tcBorders>
            <w:hideMark/>
          </w:tcPr>
          <w:p w14:paraId="32BDEF7A" w14:textId="77777777" w:rsidR="00B32B45" w:rsidRDefault="00B32B45">
            <w:pPr>
              <w:jc w:val="center"/>
            </w:pPr>
            <w:r>
              <w:rPr>
                <w:color w:val="000000"/>
              </w:rPr>
              <w:t>-</w:t>
            </w:r>
          </w:p>
        </w:tc>
        <w:tc>
          <w:tcPr>
            <w:tcW w:w="851" w:type="dxa"/>
            <w:tcBorders>
              <w:top w:val="nil"/>
              <w:left w:val="nil"/>
              <w:bottom w:val="single" w:sz="4" w:space="0" w:color="auto"/>
              <w:right w:val="single" w:sz="4" w:space="0" w:color="auto"/>
            </w:tcBorders>
            <w:hideMark/>
          </w:tcPr>
          <w:p w14:paraId="3B98FD07" w14:textId="77777777" w:rsidR="00B32B45" w:rsidRDefault="00B32B45">
            <w:pPr>
              <w:jc w:val="center"/>
            </w:pPr>
            <w:r>
              <w:rPr>
                <w:color w:val="000000"/>
              </w:rPr>
              <w:t>-</w:t>
            </w:r>
          </w:p>
        </w:tc>
      </w:tr>
      <w:tr w:rsidR="00B32B45" w14:paraId="0D47C179" w14:textId="77777777" w:rsidTr="00B32B45">
        <w:trPr>
          <w:trHeight w:val="284"/>
        </w:trPr>
        <w:tc>
          <w:tcPr>
            <w:tcW w:w="540" w:type="dxa"/>
            <w:tcBorders>
              <w:top w:val="nil"/>
              <w:left w:val="single" w:sz="4" w:space="0" w:color="auto"/>
              <w:bottom w:val="single" w:sz="4" w:space="0" w:color="auto"/>
              <w:right w:val="single" w:sz="4" w:space="0" w:color="auto"/>
            </w:tcBorders>
            <w:vAlign w:val="center"/>
            <w:hideMark/>
          </w:tcPr>
          <w:p w14:paraId="7F64BD95" w14:textId="77777777" w:rsidR="00B32B45" w:rsidRDefault="00B32B45">
            <w:pPr>
              <w:jc w:val="both"/>
              <w:rPr>
                <w:color w:val="000000"/>
              </w:rPr>
            </w:pPr>
            <w:r>
              <w:rPr>
                <w:color w:val="000000"/>
              </w:rPr>
              <w:t> </w:t>
            </w:r>
          </w:p>
        </w:tc>
        <w:tc>
          <w:tcPr>
            <w:tcW w:w="2026" w:type="dxa"/>
            <w:tcBorders>
              <w:top w:val="nil"/>
              <w:left w:val="nil"/>
              <w:bottom w:val="single" w:sz="4" w:space="0" w:color="auto"/>
              <w:right w:val="single" w:sz="4" w:space="0" w:color="auto"/>
            </w:tcBorders>
            <w:vAlign w:val="center"/>
            <w:hideMark/>
          </w:tcPr>
          <w:p w14:paraId="56C9F2D7" w14:textId="77777777" w:rsidR="00B32B45" w:rsidRDefault="00B32B45">
            <w:pPr>
              <w:jc w:val="both"/>
              <w:rPr>
                <w:color w:val="000000"/>
              </w:rPr>
            </w:pPr>
            <w:r>
              <w:rPr>
                <w:color w:val="000000"/>
              </w:rPr>
              <w:t>деловой</w:t>
            </w:r>
          </w:p>
        </w:tc>
        <w:tc>
          <w:tcPr>
            <w:tcW w:w="881" w:type="dxa"/>
            <w:tcBorders>
              <w:top w:val="nil"/>
              <w:left w:val="nil"/>
              <w:bottom w:val="single" w:sz="4" w:space="0" w:color="auto"/>
              <w:right w:val="single" w:sz="4" w:space="0" w:color="auto"/>
            </w:tcBorders>
            <w:vAlign w:val="center"/>
            <w:hideMark/>
          </w:tcPr>
          <w:p w14:paraId="1C7609BC" w14:textId="77777777" w:rsidR="00B32B45" w:rsidRDefault="00B32B45">
            <w:pPr>
              <w:jc w:val="center"/>
              <w:rPr>
                <w:color w:val="000000"/>
              </w:rPr>
            </w:pPr>
            <w:r>
              <w:rPr>
                <w:color w:val="000000"/>
              </w:rPr>
              <w:t>тыс.м</w:t>
            </w:r>
            <w:r>
              <w:rPr>
                <w:color w:val="000000"/>
                <w:vertAlign w:val="superscript"/>
              </w:rPr>
              <w:t>3</w:t>
            </w:r>
          </w:p>
        </w:tc>
        <w:tc>
          <w:tcPr>
            <w:tcW w:w="1373" w:type="dxa"/>
            <w:tcBorders>
              <w:top w:val="nil"/>
              <w:left w:val="nil"/>
              <w:bottom w:val="single" w:sz="4" w:space="0" w:color="auto"/>
              <w:right w:val="single" w:sz="4" w:space="0" w:color="auto"/>
            </w:tcBorders>
            <w:hideMark/>
          </w:tcPr>
          <w:p w14:paraId="77602CC9" w14:textId="77777777" w:rsidR="00B32B45" w:rsidRDefault="00B32B45">
            <w:pPr>
              <w:jc w:val="center"/>
            </w:pPr>
            <w:r>
              <w:rPr>
                <w:color w:val="000000"/>
              </w:rPr>
              <w:t>-</w:t>
            </w:r>
          </w:p>
        </w:tc>
        <w:tc>
          <w:tcPr>
            <w:tcW w:w="1417" w:type="dxa"/>
            <w:tcBorders>
              <w:top w:val="nil"/>
              <w:left w:val="nil"/>
              <w:bottom w:val="single" w:sz="4" w:space="0" w:color="auto"/>
              <w:right w:val="single" w:sz="4" w:space="0" w:color="auto"/>
            </w:tcBorders>
            <w:hideMark/>
          </w:tcPr>
          <w:p w14:paraId="3FA323C4" w14:textId="77777777" w:rsidR="00B32B45" w:rsidRDefault="00B32B45">
            <w:pPr>
              <w:jc w:val="center"/>
            </w:pPr>
            <w:r>
              <w:rPr>
                <w:color w:val="000000"/>
              </w:rPr>
              <w:t>-</w:t>
            </w:r>
          </w:p>
        </w:tc>
        <w:tc>
          <w:tcPr>
            <w:tcW w:w="1418" w:type="dxa"/>
            <w:tcBorders>
              <w:top w:val="nil"/>
              <w:left w:val="nil"/>
              <w:bottom w:val="single" w:sz="4" w:space="0" w:color="auto"/>
              <w:right w:val="single" w:sz="4" w:space="0" w:color="auto"/>
            </w:tcBorders>
            <w:hideMark/>
          </w:tcPr>
          <w:p w14:paraId="709FDCB5" w14:textId="77777777" w:rsidR="00B32B45" w:rsidRDefault="00B32B45">
            <w:pPr>
              <w:jc w:val="center"/>
            </w:pPr>
            <w:r>
              <w:rPr>
                <w:color w:val="000000"/>
              </w:rPr>
              <w:t>-</w:t>
            </w:r>
          </w:p>
        </w:tc>
        <w:tc>
          <w:tcPr>
            <w:tcW w:w="1985" w:type="dxa"/>
            <w:tcBorders>
              <w:top w:val="nil"/>
              <w:left w:val="nil"/>
              <w:bottom w:val="single" w:sz="4" w:space="0" w:color="auto"/>
              <w:right w:val="single" w:sz="4" w:space="0" w:color="auto"/>
            </w:tcBorders>
            <w:hideMark/>
          </w:tcPr>
          <w:p w14:paraId="3FE30909" w14:textId="77777777" w:rsidR="00B32B45" w:rsidRDefault="00B32B45">
            <w:pPr>
              <w:jc w:val="center"/>
            </w:pPr>
            <w:r>
              <w:rPr>
                <w:color w:val="000000"/>
              </w:rPr>
              <w:t>-</w:t>
            </w:r>
          </w:p>
        </w:tc>
        <w:tc>
          <w:tcPr>
            <w:tcW w:w="1559" w:type="dxa"/>
            <w:tcBorders>
              <w:top w:val="nil"/>
              <w:left w:val="nil"/>
              <w:bottom w:val="single" w:sz="4" w:space="0" w:color="auto"/>
              <w:right w:val="single" w:sz="4" w:space="0" w:color="auto"/>
            </w:tcBorders>
            <w:hideMark/>
          </w:tcPr>
          <w:p w14:paraId="03DE6CB9" w14:textId="77777777" w:rsidR="00B32B45" w:rsidRDefault="00B32B45">
            <w:pPr>
              <w:jc w:val="center"/>
            </w:pPr>
            <w:r>
              <w:rPr>
                <w:color w:val="000000"/>
              </w:rPr>
              <w:t>-</w:t>
            </w:r>
          </w:p>
        </w:tc>
        <w:tc>
          <w:tcPr>
            <w:tcW w:w="1361" w:type="dxa"/>
            <w:tcBorders>
              <w:top w:val="nil"/>
              <w:left w:val="nil"/>
              <w:bottom w:val="single" w:sz="4" w:space="0" w:color="auto"/>
              <w:right w:val="single" w:sz="4" w:space="0" w:color="auto"/>
            </w:tcBorders>
            <w:hideMark/>
          </w:tcPr>
          <w:p w14:paraId="06FDAF81" w14:textId="77777777" w:rsidR="00B32B45" w:rsidRDefault="00B32B45">
            <w:pPr>
              <w:jc w:val="center"/>
            </w:pPr>
            <w:r>
              <w:rPr>
                <w:color w:val="000000"/>
              </w:rPr>
              <w:t>-</w:t>
            </w:r>
          </w:p>
        </w:tc>
        <w:tc>
          <w:tcPr>
            <w:tcW w:w="1332" w:type="dxa"/>
            <w:tcBorders>
              <w:top w:val="nil"/>
              <w:left w:val="nil"/>
              <w:bottom w:val="single" w:sz="4" w:space="0" w:color="auto"/>
              <w:right w:val="single" w:sz="4" w:space="0" w:color="auto"/>
            </w:tcBorders>
            <w:hideMark/>
          </w:tcPr>
          <w:p w14:paraId="4D42A77A" w14:textId="77777777" w:rsidR="00B32B45" w:rsidRDefault="00B32B45">
            <w:pPr>
              <w:jc w:val="center"/>
            </w:pPr>
            <w:r>
              <w:rPr>
                <w:color w:val="000000"/>
              </w:rPr>
              <w:t>-</w:t>
            </w:r>
          </w:p>
        </w:tc>
        <w:tc>
          <w:tcPr>
            <w:tcW w:w="851" w:type="dxa"/>
            <w:tcBorders>
              <w:top w:val="nil"/>
              <w:left w:val="nil"/>
              <w:bottom w:val="single" w:sz="4" w:space="0" w:color="auto"/>
              <w:right w:val="single" w:sz="4" w:space="0" w:color="auto"/>
            </w:tcBorders>
            <w:hideMark/>
          </w:tcPr>
          <w:p w14:paraId="111FD554" w14:textId="77777777" w:rsidR="00B32B45" w:rsidRDefault="00B32B45">
            <w:pPr>
              <w:jc w:val="center"/>
            </w:pPr>
            <w:r>
              <w:rPr>
                <w:color w:val="000000"/>
              </w:rPr>
              <w:t>-</w:t>
            </w:r>
          </w:p>
        </w:tc>
      </w:tr>
    </w:tbl>
    <w:p w14:paraId="14D5FD27" w14:textId="77777777" w:rsidR="00B32B45" w:rsidRDefault="00B32B45" w:rsidP="00B32B45">
      <w:pPr>
        <w:jc w:val="both"/>
        <w:rPr>
          <w:b/>
          <w:color w:val="000000"/>
        </w:rPr>
      </w:pPr>
    </w:p>
    <w:p w14:paraId="705D6B80" w14:textId="77777777" w:rsidR="00B32B45" w:rsidRDefault="00B32B45" w:rsidP="00B32B45">
      <w:pPr>
        <w:rPr>
          <w:b/>
          <w:color w:val="000000"/>
        </w:rPr>
        <w:sectPr w:rsidR="00B32B45" w:rsidSect="00C85D33">
          <w:type w:val="nextColumn"/>
          <w:pgSz w:w="16838" w:h="11906" w:orient="landscape"/>
          <w:pgMar w:top="1134" w:right="567" w:bottom="1134" w:left="1134" w:header="567" w:footer="567" w:gutter="0"/>
          <w:cols w:space="720"/>
        </w:sectPr>
      </w:pPr>
    </w:p>
    <w:p w14:paraId="4AF1FF64" w14:textId="77777777" w:rsidR="00B32B45" w:rsidRDefault="00B32B45" w:rsidP="00B32B45">
      <w:pPr>
        <w:jc w:val="center"/>
        <w:rPr>
          <w:b/>
          <w:color w:val="000000"/>
        </w:rPr>
      </w:pPr>
      <w:r>
        <w:rPr>
          <w:b/>
          <w:color w:val="000000"/>
        </w:rPr>
        <w:t>Таблица 11. РАСЧЕТНАЯ ЛЕСОСЕКА (ЕЖЕГОДНЫЙ ДОПУСТИМЫЙ ОБЪЕМ ИЗЪЯТИЯ ДРЕВЕСИНЫ) ПРИ ВСЕХ ВИДАХ РУБОК</w:t>
      </w:r>
    </w:p>
    <w:p w14:paraId="40DF7CC4" w14:textId="77777777" w:rsidR="00B32B45" w:rsidRDefault="00B32B45" w:rsidP="00B32B45">
      <w:pPr>
        <w:jc w:val="right"/>
        <w:rPr>
          <w:color w:val="000000"/>
        </w:rPr>
      </w:pPr>
      <w:r>
        <w:rPr>
          <w:color w:val="000000"/>
        </w:rPr>
        <w:t>площадь - га; запас - тыс. м</w:t>
      </w:r>
      <w:r>
        <w:rPr>
          <w:color w:val="000000"/>
          <w:vertAlign w:val="superscript"/>
        </w:rPr>
        <w:t>3</w:t>
      </w:r>
    </w:p>
    <w:tbl>
      <w:tblPr>
        <w:tblW w:w="15165" w:type="dxa"/>
        <w:tblInd w:w="108" w:type="dxa"/>
        <w:tblLayout w:type="fixed"/>
        <w:tblLook w:val="04A0" w:firstRow="1" w:lastRow="0" w:firstColumn="1" w:lastColumn="0" w:noHBand="0" w:noVBand="1"/>
      </w:tblPr>
      <w:tblGrid>
        <w:gridCol w:w="2266"/>
        <w:gridCol w:w="549"/>
        <w:gridCol w:w="818"/>
        <w:gridCol w:w="671"/>
        <w:gridCol w:w="7"/>
        <w:gridCol w:w="920"/>
        <w:gridCol w:w="939"/>
        <w:gridCol w:w="944"/>
        <w:gridCol w:w="806"/>
        <w:gridCol w:w="805"/>
        <w:gridCol w:w="911"/>
        <w:gridCol w:w="850"/>
        <w:gridCol w:w="777"/>
        <w:gridCol w:w="782"/>
        <w:gridCol w:w="993"/>
        <w:gridCol w:w="1292"/>
        <w:gridCol w:w="835"/>
      </w:tblGrid>
      <w:tr w:rsidR="00B32B45" w14:paraId="30E822FA" w14:textId="77777777" w:rsidTr="00B32B45">
        <w:trPr>
          <w:cantSplit/>
          <w:trHeight w:val="1007"/>
        </w:trPr>
        <w:tc>
          <w:tcPr>
            <w:tcW w:w="2268" w:type="dxa"/>
            <w:vMerge w:val="restart"/>
            <w:tcBorders>
              <w:top w:val="single" w:sz="4" w:space="0" w:color="auto"/>
              <w:left w:val="single" w:sz="4" w:space="0" w:color="auto"/>
              <w:bottom w:val="single" w:sz="4" w:space="0" w:color="auto"/>
              <w:right w:val="single" w:sz="4" w:space="0" w:color="auto"/>
            </w:tcBorders>
            <w:vAlign w:val="center"/>
            <w:hideMark/>
          </w:tcPr>
          <w:p w14:paraId="58C23216" w14:textId="77777777" w:rsidR="00B32B45" w:rsidRDefault="00B32B45">
            <w:pPr>
              <w:jc w:val="center"/>
              <w:rPr>
                <w:color w:val="000000"/>
              </w:rPr>
            </w:pPr>
            <w:r>
              <w:rPr>
                <w:color w:val="000000"/>
              </w:rPr>
              <w:t>Хозсекции</w:t>
            </w:r>
          </w:p>
        </w:tc>
        <w:tc>
          <w:tcPr>
            <w:tcW w:w="2046" w:type="dxa"/>
            <w:gridSpan w:val="4"/>
            <w:tcBorders>
              <w:top w:val="single" w:sz="4" w:space="0" w:color="auto"/>
              <w:left w:val="nil"/>
              <w:bottom w:val="single" w:sz="4" w:space="0" w:color="auto"/>
              <w:right w:val="single" w:sz="4" w:space="0" w:color="auto"/>
            </w:tcBorders>
            <w:vAlign w:val="center"/>
            <w:hideMark/>
          </w:tcPr>
          <w:p w14:paraId="2D084964" w14:textId="77777777" w:rsidR="00B32B45" w:rsidRDefault="00B32B45">
            <w:pPr>
              <w:jc w:val="center"/>
              <w:rPr>
                <w:color w:val="000000"/>
              </w:rPr>
            </w:pPr>
            <w:r>
              <w:rPr>
                <w:color w:val="000000"/>
              </w:rPr>
              <w:t>При рубке спелых и перестойных лесных насаждений</w:t>
            </w:r>
          </w:p>
        </w:tc>
        <w:tc>
          <w:tcPr>
            <w:tcW w:w="2803" w:type="dxa"/>
            <w:gridSpan w:val="3"/>
            <w:tcBorders>
              <w:top w:val="single" w:sz="4" w:space="0" w:color="auto"/>
              <w:left w:val="nil"/>
              <w:bottom w:val="single" w:sz="4" w:space="0" w:color="auto"/>
              <w:right w:val="single" w:sz="4" w:space="0" w:color="auto"/>
            </w:tcBorders>
            <w:vAlign w:val="center"/>
            <w:hideMark/>
          </w:tcPr>
          <w:p w14:paraId="31F43B2D" w14:textId="77777777" w:rsidR="00B32B45" w:rsidRDefault="00B32B45">
            <w:pPr>
              <w:jc w:val="center"/>
              <w:rPr>
                <w:color w:val="000000"/>
              </w:rPr>
            </w:pPr>
            <w:r>
              <w:rPr>
                <w:color w:val="000000"/>
              </w:rPr>
              <w:t>При уходе за лесами (рубки формирования ландшафта)</w:t>
            </w:r>
          </w:p>
        </w:tc>
        <w:tc>
          <w:tcPr>
            <w:tcW w:w="2522" w:type="dxa"/>
            <w:gridSpan w:val="3"/>
            <w:tcBorders>
              <w:top w:val="single" w:sz="4" w:space="0" w:color="auto"/>
              <w:left w:val="nil"/>
              <w:bottom w:val="single" w:sz="4" w:space="0" w:color="auto"/>
              <w:right w:val="single" w:sz="4" w:space="0" w:color="auto"/>
            </w:tcBorders>
            <w:vAlign w:val="center"/>
            <w:hideMark/>
          </w:tcPr>
          <w:p w14:paraId="018EE985" w14:textId="77777777" w:rsidR="00B32B45" w:rsidRDefault="00B32B45">
            <w:pPr>
              <w:jc w:val="center"/>
              <w:rPr>
                <w:color w:val="000000"/>
              </w:rPr>
            </w:pPr>
            <w:r>
              <w:rPr>
                <w:color w:val="000000"/>
              </w:rPr>
              <w:t>При рубке погибших и поврежденных лесных насаждений*</w:t>
            </w:r>
          </w:p>
        </w:tc>
        <w:tc>
          <w:tcPr>
            <w:tcW w:w="2409" w:type="dxa"/>
            <w:gridSpan w:val="3"/>
            <w:tcBorders>
              <w:top w:val="single" w:sz="4" w:space="0" w:color="auto"/>
              <w:left w:val="nil"/>
              <w:bottom w:val="single" w:sz="4" w:space="0" w:color="auto"/>
              <w:right w:val="single" w:sz="4" w:space="0" w:color="auto"/>
            </w:tcBorders>
            <w:hideMark/>
          </w:tcPr>
          <w:p w14:paraId="62A14152" w14:textId="77777777" w:rsidR="00B32B45" w:rsidRDefault="00B32B45">
            <w:pPr>
              <w:jc w:val="center"/>
              <w:rPr>
                <w:color w:val="000000"/>
              </w:rPr>
            </w:pPr>
            <w:r>
              <w:rPr>
                <w:color w:val="000000"/>
              </w:rPr>
              <w:t>При рубке лесных насаждений на лесных участках, предназначенных для строительства,</w:t>
            </w:r>
          </w:p>
          <w:p w14:paraId="5F53D4DC" w14:textId="77777777" w:rsidR="00B32B45" w:rsidRDefault="00B32B45">
            <w:pPr>
              <w:jc w:val="center"/>
              <w:rPr>
                <w:color w:val="000000"/>
              </w:rPr>
            </w:pPr>
            <w:r>
              <w:rPr>
                <w:color w:val="000000"/>
              </w:rPr>
              <w:t>реконструкции и эксплуатации объектов лесной, лесоперерабатывающей инфраструктуры и объектов, не связанных с созданием лесной инфраструктуры</w:t>
            </w:r>
          </w:p>
        </w:tc>
        <w:tc>
          <w:tcPr>
            <w:tcW w:w="3120" w:type="dxa"/>
            <w:gridSpan w:val="3"/>
            <w:tcBorders>
              <w:top w:val="single" w:sz="4" w:space="0" w:color="auto"/>
              <w:left w:val="nil"/>
              <w:bottom w:val="single" w:sz="4" w:space="0" w:color="auto"/>
              <w:right w:val="single" w:sz="4" w:space="0" w:color="auto"/>
            </w:tcBorders>
            <w:vAlign w:val="center"/>
            <w:hideMark/>
          </w:tcPr>
          <w:p w14:paraId="2E19DAB5" w14:textId="77777777" w:rsidR="00B32B45" w:rsidRDefault="00B32B45">
            <w:pPr>
              <w:jc w:val="center"/>
              <w:rPr>
                <w:color w:val="000000"/>
              </w:rPr>
            </w:pPr>
            <w:r>
              <w:rPr>
                <w:color w:val="000000"/>
              </w:rPr>
              <w:t>Всего</w:t>
            </w:r>
          </w:p>
        </w:tc>
      </w:tr>
      <w:tr w:rsidR="00B32B45" w14:paraId="118F04A4" w14:textId="77777777" w:rsidTr="00B32B45">
        <w:trPr>
          <w:trHeight w:val="70"/>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5492A6C3" w14:textId="77777777" w:rsidR="00B32B45" w:rsidRDefault="00B32B45">
            <w:pPr>
              <w:rPr>
                <w:color w:val="000000"/>
              </w:rPr>
            </w:pPr>
          </w:p>
        </w:tc>
        <w:tc>
          <w:tcPr>
            <w:tcW w:w="550" w:type="dxa"/>
            <w:vMerge w:val="restart"/>
            <w:tcBorders>
              <w:top w:val="nil"/>
              <w:left w:val="single" w:sz="4" w:space="0" w:color="auto"/>
              <w:bottom w:val="single" w:sz="4" w:space="0" w:color="auto"/>
              <w:right w:val="single" w:sz="4" w:space="0" w:color="auto"/>
            </w:tcBorders>
            <w:vAlign w:val="center"/>
            <w:hideMark/>
          </w:tcPr>
          <w:p w14:paraId="19146DCB" w14:textId="77777777" w:rsidR="00B32B45" w:rsidRDefault="00B32B45">
            <w:pPr>
              <w:jc w:val="center"/>
              <w:rPr>
                <w:color w:val="000000"/>
              </w:rPr>
            </w:pPr>
            <w:r>
              <w:rPr>
                <w:color w:val="000000"/>
              </w:rPr>
              <w:t>площадь, га</w:t>
            </w:r>
          </w:p>
        </w:tc>
        <w:tc>
          <w:tcPr>
            <w:tcW w:w="1489" w:type="dxa"/>
            <w:gridSpan w:val="2"/>
            <w:tcBorders>
              <w:top w:val="single" w:sz="4" w:space="0" w:color="auto"/>
              <w:left w:val="nil"/>
              <w:bottom w:val="single" w:sz="4" w:space="0" w:color="auto"/>
              <w:right w:val="single" w:sz="4" w:space="0" w:color="auto"/>
            </w:tcBorders>
            <w:vAlign w:val="center"/>
            <w:hideMark/>
          </w:tcPr>
          <w:p w14:paraId="3FC4CE40" w14:textId="77777777" w:rsidR="00B32B45" w:rsidRDefault="00B32B45">
            <w:pPr>
              <w:jc w:val="center"/>
              <w:rPr>
                <w:color w:val="000000"/>
              </w:rPr>
            </w:pPr>
            <w:r>
              <w:rPr>
                <w:color w:val="000000"/>
              </w:rPr>
              <w:t>запас, тыс. м3</w:t>
            </w:r>
          </w:p>
        </w:tc>
        <w:tc>
          <w:tcPr>
            <w:tcW w:w="927" w:type="dxa"/>
            <w:gridSpan w:val="2"/>
            <w:vMerge w:val="restart"/>
            <w:tcBorders>
              <w:top w:val="nil"/>
              <w:left w:val="single" w:sz="4" w:space="0" w:color="auto"/>
              <w:bottom w:val="single" w:sz="4" w:space="0" w:color="auto"/>
              <w:right w:val="single" w:sz="4" w:space="0" w:color="auto"/>
            </w:tcBorders>
            <w:vAlign w:val="center"/>
            <w:hideMark/>
          </w:tcPr>
          <w:p w14:paraId="7C294E5B" w14:textId="77777777" w:rsidR="00B32B45" w:rsidRDefault="00B32B45">
            <w:pPr>
              <w:jc w:val="center"/>
              <w:rPr>
                <w:color w:val="000000"/>
              </w:rPr>
            </w:pPr>
            <w:r>
              <w:rPr>
                <w:color w:val="000000"/>
              </w:rPr>
              <w:t>площадь, га</w:t>
            </w:r>
          </w:p>
        </w:tc>
        <w:tc>
          <w:tcPr>
            <w:tcW w:w="1883" w:type="dxa"/>
            <w:gridSpan w:val="2"/>
            <w:tcBorders>
              <w:top w:val="single" w:sz="4" w:space="0" w:color="auto"/>
              <w:left w:val="nil"/>
              <w:bottom w:val="single" w:sz="4" w:space="0" w:color="auto"/>
              <w:right w:val="single" w:sz="4" w:space="0" w:color="auto"/>
            </w:tcBorders>
            <w:vAlign w:val="center"/>
            <w:hideMark/>
          </w:tcPr>
          <w:p w14:paraId="57AFE27B" w14:textId="77777777" w:rsidR="00B32B45" w:rsidRDefault="00B32B45">
            <w:pPr>
              <w:jc w:val="center"/>
              <w:rPr>
                <w:color w:val="000000"/>
              </w:rPr>
            </w:pPr>
            <w:r>
              <w:rPr>
                <w:color w:val="000000"/>
              </w:rPr>
              <w:t>запас, тыс. м3</w:t>
            </w:r>
          </w:p>
        </w:tc>
        <w:tc>
          <w:tcPr>
            <w:tcW w:w="806" w:type="dxa"/>
            <w:vMerge w:val="restart"/>
            <w:tcBorders>
              <w:top w:val="nil"/>
              <w:left w:val="single" w:sz="4" w:space="0" w:color="auto"/>
              <w:bottom w:val="single" w:sz="4" w:space="0" w:color="auto"/>
              <w:right w:val="single" w:sz="4" w:space="0" w:color="auto"/>
            </w:tcBorders>
            <w:vAlign w:val="center"/>
            <w:hideMark/>
          </w:tcPr>
          <w:p w14:paraId="11907868" w14:textId="77777777" w:rsidR="00B32B45" w:rsidRDefault="00B32B45">
            <w:pPr>
              <w:jc w:val="center"/>
              <w:rPr>
                <w:color w:val="000000"/>
              </w:rPr>
            </w:pPr>
            <w:r>
              <w:rPr>
                <w:color w:val="000000"/>
              </w:rPr>
              <w:t>площадь, га</w:t>
            </w:r>
          </w:p>
        </w:tc>
        <w:tc>
          <w:tcPr>
            <w:tcW w:w="1716" w:type="dxa"/>
            <w:gridSpan w:val="2"/>
            <w:tcBorders>
              <w:top w:val="single" w:sz="4" w:space="0" w:color="auto"/>
              <w:left w:val="nil"/>
              <w:bottom w:val="single" w:sz="4" w:space="0" w:color="auto"/>
              <w:right w:val="single" w:sz="4" w:space="0" w:color="auto"/>
            </w:tcBorders>
            <w:vAlign w:val="center"/>
            <w:hideMark/>
          </w:tcPr>
          <w:p w14:paraId="6E67DA96" w14:textId="77777777" w:rsidR="00B32B45" w:rsidRDefault="00B32B45">
            <w:pPr>
              <w:jc w:val="center"/>
              <w:rPr>
                <w:color w:val="000000"/>
              </w:rPr>
            </w:pPr>
            <w:r>
              <w:rPr>
                <w:color w:val="000000"/>
              </w:rPr>
              <w:t>запас, тыс. м3</w:t>
            </w:r>
          </w:p>
        </w:tc>
        <w:tc>
          <w:tcPr>
            <w:tcW w:w="850" w:type="dxa"/>
            <w:vMerge w:val="restart"/>
            <w:tcBorders>
              <w:top w:val="nil"/>
              <w:left w:val="single" w:sz="4" w:space="0" w:color="auto"/>
              <w:bottom w:val="single" w:sz="4" w:space="0" w:color="auto"/>
              <w:right w:val="single" w:sz="4" w:space="0" w:color="auto"/>
            </w:tcBorders>
            <w:vAlign w:val="center"/>
            <w:hideMark/>
          </w:tcPr>
          <w:p w14:paraId="21399E29" w14:textId="77777777" w:rsidR="00B32B45" w:rsidRDefault="00B32B45">
            <w:pPr>
              <w:jc w:val="center"/>
              <w:rPr>
                <w:color w:val="000000"/>
              </w:rPr>
            </w:pPr>
            <w:r>
              <w:rPr>
                <w:color w:val="000000"/>
              </w:rPr>
              <w:t>площадь, га</w:t>
            </w:r>
          </w:p>
        </w:tc>
        <w:tc>
          <w:tcPr>
            <w:tcW w:w="1559" w:type="dxa"/>
            <w:gridSpan w:val="2"/>
            <w:tcBorders>
              <w:top w:val="single" w:sz="4" w:space="0" w:color="auto"/>
              <w:left w:val="nil"/>
              <w:bottom w:val="single" w:sz="4" w:space="0" w:color="auto"/>
              <w:right w:val="single" w:sz="4" w:space="0" w:color="auto"/>
            </w:tcBorders>
            <w:vAlign w:val="center"/>
            <w:hideMark/>
          </w:tcPr>
          <w:p w14:paraId="3A755380" w14:textId="77777777" w:rsidR="00B32B45" w:rsidRDefault="00B32B45">
            <w:pPr>
              <w:jc w:val="center"/>
              <w:rPr>
                <w:color w:val="000000"/>
              </w:rPr>
            </w:pPr>
            <w:r>
              <w:rPr>
                <w:color w:val="000000"/>
              </w:rPr>
              <w:t>запас, тыс. м3</w:t>
            </w:r>
          </w:p>
        </w:tc>
        <w:tc>
          <w:tcPr>
            <w:tcW w:w="993" w:type="dxa"/>
            <w:vMerge w:val="restart"/>
            <w:tcBorders>
              <w:top w:val="nil"/>
              <w:left w:val="nil"/>
              <w:bottom w:val="single" w:sz="4" w:space="0" w:color="auto"/>
              <w:right w:val="single" w:sz="4" w:space="0" w:color="auto"/>
            </w:tcBorders>
            <w:vAlign w:val="center"/>
            <w:hideMark/>
          </w:tcPr>
          <w:p w14:paraId="42112FB7" w14:textId="77777777" w:rsidR="00B32B45" w:rsidRDefault="00B32B45">
            <w:pPr>
              <w:jc w:val="center"/>
              <w:rPr>
                <w:color w:val="000000"/>
              </w:rPr>
            </w:pPr>
            <w:r>
              <w:rPr>
                <w:color w:val="000000"/>
              </w:rPr>
              <w:t>площадь, га</w:t>
            </w:r>
          </w:p>
        </w:tc>
        <w:tc>
          <w:tcPr>
            <w:tcW w:w="2127" w:type="dxa"/>
            <w:gridSpan w:val="2"/>
            <w:tcBorders>
              <w:top w:val="single" w:sz="4" w:space="0" w:color="auto"/>
              <w:left w:val="nil"/>
              <w:bottom w:val="single" w:sz="4" w:space="0" w:color="auto"/>
              <w:right w:val="single" w:sz="4" w:space="0" w:color="auto"/>
            </w:tcBorders>
            <w:vAlign w:val="center"/>
            <w:hideMark/>
          </w:tcPr>
          <w:p w14:paraId="28604DA2" w14:textId="77777777" w:rsidR="00B32B45" w:rsidRDefault="00B32B45">
            <w:pPr>
              <w:jc w:val="center"/>
              <w:rPr>
                <w:color w:val="000000"/>
              </w:rPr>
            </w:pPr>
            <w:r>
              <w:rPr>
                <w:color w:val="000000"/>
              </w:rPr>
              <w:t>запас, тыс. м3</w:t>
            </w:r>
          </w:p>
        </w:tc>
      </w:tr>
      <w:tr w:rsidR="00B32B45" w14:paraId="11C46428" w14:textId="77777777" w:rsidTr="00B32B45">
        <w:trPr>
          <w:trHeight w:val="622"/>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36B1B150" w14:textId="77777777" w:rsidR="00B32B45" w:rsidRDefault="00B32B45">
            <w:pPr>
              <w:rPr>
                <w:color w:val="000000"/>
              </w:rPr>
            </w:pPr>
          </w:p>
        </w:tc>
        <w:tc>
          <w:tcPr>
            <w:tcW w:w="300" w:type="dxa"/>
            <w:vMerge/>
            <w:tcBorders>
              <w:top w:val="nil"/>
              <w:left w:val="single" w:sz="4" w:space="0" w:color="auto"/>
              <w:bottom w:val="single" w:sz="4" w:space="0" w:color="auto"/>
              <w:right w:val="single" w:sz="4" w:space="0" w:color="auto"/>
            </w:tcBorders>
            <w:vAlign w:val="center"/>
            <w:hideMark/>
          </w:tcPr>
          <w:p w14:paraId="59EC2A92" w14:textId="77777777" w:rsidR="00B32B45" w:rsidRDefault="00B32B45">
            <w:pPr>
              <w:rPr>
                <w:color w:val="000000"/>
              </w:rPr>
            </w:pPr>
          </w:p>
        </w:tc>
        <w:tc>
          <w:tcPr>
            <w:tcW w:w="818" w:type="dxa"/>
            <w:tcBorders>
              <w:top w:val="nil"/>
              <w:left w:val="nil"/>
              <w:bottom w:val="single" w:sz="4" w:space="0" w:color="auto"/>
              <w:right w:val="single" w:sz="4" w:space="0" w:color="auto"/>
            </w:tcBorders>
            <w:vAlign w:val="center"/>
            <w:hideMark/>
          </w:tcPr>
          <w:p w14:paraId="5429FB14" w14:textId="77777777" w:rsidR="00B32B45" w:rsidRDefault="00B32B45">
            <w:pPr>
              <w:jc w:val="center"/>
              <w:rPr>
                <w:color w:val="000000"/>
              </w:rPr>
            </w:pPr>
            <w:r>
              <w:rPr>
                <w:color w:val="000000"/>
              </w:rPr>
              <w:t>ликвидный</w:t>
            </w:r>
          </w:p>
        </w:tc>
        <w:tc>
          <w:tcPr>
            <w:tcW w:w="671" w:type="dxa"/>
            <w:tcBorders>
              <w:top w:val="nil"/>
              <w:left w:val="nil"/>
              <w:bottom w:val="single" w:sz="4" w:space="0" w:color="auto"/>
              <w:right w:val="single" w:sz="4" w:space="0" w:color="auto"/>
            </w:tcBorders>
            <w:vAlign w:val="center"/>
            <w:hideMark/>
          </w:tcPr>
          <w:p w14:paraId="69921883" w14:textId="77777777" w:rsidR="00B32B45" w:rsidRDefault="00B32B45">
            <w:pPr>
              <w:jc w:val="center"/>
              <w:rPr>
                <w:color w:val="000000"/>
              </w:rPr>
            </w:pPr>
            <w:r>
              <w:rPr>
                <w:color w:val="000000"/>
              </w:rPr>
              <w:t>деловой</w:t>
            </w:r>
          </w:p>
        </w:tc>
        <w:tc>
          <w:tcPr>
            <w:tcW w:w="600" w:type="dxa"/>
            <w:gridSpan w:val="2"/>
            <w:vMerge/>
            <w:tcBorders>
              <w:top w:val="nil"/>
              <w:left w:val="nil"/>
              <w:bottom w:val="single" w:sz="4" w:space="0" w:color="auto"/>
              <w:right w:val="single" w:sz="4" w:space="0" w:color="auto"/>
            </w:tcBorders>
            <w:vAlign w:val="center"/>
            <w:hideMark/>
          </w:tcPr>
          <w:p w14:paraId="24C34929" w14:textId="77777777" w:rsidR="00B32B45" w:rsidRDefault="00B32B45">
            <w:pPr>
              <w:rPr>
                <w:color w:val="000000"/>
              </w:rPr>
            </w:pPr>
          </w:p>
        </w:tc>
        <w:tc>
          <w:tcPr>
            <w:tcW w:w="939" w:type="dxa"/>
            <w:tcBorders>
              <w:top w:val="nil"/>
              <w:left w:val="nil"/>
              <w:bottom w:val="single" w:sz="4" w:space="0" w:color="auto"/>
              <w:right w:val="single" w:sz="4" w:space="0" w:color="auto"/>
            </w:tcBorders>
            <w:vAlign w:val="center"/>
            <w:hideMark/>
          </w:tcPr>
          <w:p w14:paraId="72DA6F20" w14:textId="77777777" w:rsidR="00B32B45" w:rsidRDefault="00B32B45">
            <w:pPr>
              <w:jc w:val="center"/>
              <w:rPr>
                <w:color w:val="000000"/>
              </w:rPr>
            </w:pPr>
            <w:r>
              <w:rPr>
                <w:color w:val="000000"/>
              </w:rPr>
              <w:t>ликвидный</w:t>
            </w:r>
          </w:p>
        </w:tc>
        <w:tc>
          <w:tcPr>
            <w:tcW w:w="944" w:type="dxa"/>
            <w:tcBorders>
              <w:top w:val="nil"/>
              <w:left w:val="nil"/>
              <w:bottom w:val="single" w:sz="4" w:space="0" w:color="auto"/>
              <w:right w:val="single" w:sz="4" w:space="0" w:color="auto"/>
            </w:tcBorders>
            <w:vAlign w:val="center"/>
            <w:hideMark/>
          </w:tcPr>
          <w:p w14:paraId="40E61889" w14:textId="77777777" w:rsidR="00B32B45" w:rsidRDefault="00B32B45">
            <w:pPr>
              <w:jc w:val="center"/>
              <w:rPr>
                <w:color w:val="000000"/>
              </w:rPr>
            </w:pPr>
            <w:r>
              <w:rPr>
                <w:color w:val="000000"/>
              </w:rPr>
              <w:t>деловой</w:t>
            </w:r>
          </w:p>
        </w:tc>
        <w:tc>
          <w:tcPr>
            <w:tcW w:w="300" w:type="dxa"/>
            <w:vMerge/>
            <w:tcBorders>
              <w:top w:val="nil"/>
              <w:left w:val="single" w:sz="4" w:space="0" w:color="auto"/>
              <w:bottom w:val="single" w:sz="4" w:space="0" w:color="auto"/>
              <w:right w:val="single" w:sz="4" w:space="0" w:color="auto"/>
            </w:tcBorders>
            <w:vAlign w:val="center"/>
            <w:hideMark/>
          </w:tcPr>
          <w:p w14:paraId="564807A0" w14:textId="77777777" w:rsidR="00B32B45" w:rsidRDefault="00B32B45">
            <w:pPr>
              <w:rPr>
                <w:color w:val="000000"/>
              </w:rPr>
            </w:pPr>
          </w:p>
        </w:tc>
        <w:tc>
          <w:tcPr>
            <w:tcW w:w="805" w:type="dxa"/>
            <w:tcBorders>
              <w:top w:val="nil"/>
              <w:left w:val="nil"/>
              <w:bottom w:val="single" w:sz="4" w:space="0" w:color="auto"/>
              <w:right w:val="single" w:sz="4" w:space="0" w:color="auto"/>
            </w:tcBorders>
            <w:vAlign w:val="center"/>
            <w:hideMark/>
          </w:tcPr>
          <w:p w14:paraId="24596662" w14:textId="77777777" w:rsidR="00B32B45" w:rsidRDefault="00B32B45">
            <w:pPr>
              <w:jc w:val="center"/>
              <w:rPr>
                <w:color w:val="000000"/>
              </w:rPr>
            </w:pPr>
            <w:r>
              <w:rPr>
                <w:color w:val="000000"/>
              </w:rPr>
              <w:t>ликвидный</w:t>
            </w:r>
          </w:p>
        </w:tc>
        <w:tc>
          <w:tcPr>
            <w:tcW w:w="911" w:type="dxa"/>
            <w:tcBorders>
              <w:top w:val="nil"/>
              <w:left w:val="nil"/>
              <w:bottom w:val="single" w:sz="4" w:space="0" w:color="auto"/>
              <w:right w:val="single" w:sz="4" w:space="0" w:color="auto"/>
            </w:tcBorders>
            <w:vAlign w:val="center"/>
            <w:hideMark/>
          </w:tcPr>
          <w:p w14:paraId="14B98E9A" w14:textId="77777777" w:rsidR="00B32B45" w:rsidRDefault="00B32B45">
            <w:pPr>
              <w:jc w:val="center"/>
              <w:rPr>
                <w:color w:val="000000"/>
              </w:rPr>
            </w:pPr>
            <w:r>
              <w:rPr>
                <w:color w:val="000000"/>
              </w:rPr>
              <w:t>деловой</w:t>
            </w:r>
          </w:p>
        </w:tc>
        <w:tc>
          <w:tcPr>
            <w:tcW w:w="2709" w:type="dxa"/>
            <w:vMerge/>
            <w:tcBorders>
              <w:top w:val="nil"/>
              <w:left w:val="single" w:sz="4" w:space="0" w:color="auto"/>
              <w:bottom w:val="single" w:sz="4" w:space="0" w:color="auto"/>
              <w:right w:val="single" w:sz="4" w:space="0" w:color="auto"/>
            </w:tcBorders>
            <w:vAlign w:val="center"/>
            <w:hideMark/>
          </w:tcPr>
          <w:p w14:paraId="2DA06AFC" w14:textId="77777777" w:rsidR="00B32B45" w:rsidRDefault="00B32B45">
            <w:pPr>
              <w:rPr>
                <w:color w:val="000000"/>
              </w:rPr>
            </w:pPr>
          </w:p>
        </w:tc>
        <w:tc>
          <w:tcPr>
            <w:tcW w:w="777" w:type="dxa"/>
            <w:tcBorders>
              <w:top w:val="nil"/>
              <w:left w:val="nil"/>
              <w:bottom w:val="single" w:sz="4" w:space="0" w:color="auto"/>
              <w:right w:val="single" w:sz="4" w:space="0" w:color="auto"/>
            </w:tcBorders>
            <w:vAlign w:val="center"/>
            <w:hideMark/>
          </w:tcPr>
          <w:p w14:paraId="7E35127F" w14:textId="77777777" w:rsidR="00B32B45" w:rsidRDefault="00B32B45">
            <w:pPr>
              <w:jc w:val="center"/>
              <w:rPr>
                <w:color w:val="000000"/>
              </w:rPr>
            </w:pPr>
            <w:r>
              <w:rPr>
                <w:color w:val="000000"/>
              </w:rPr>
              <w:t>ликвидный</w:t>
            </w:r>
          </w:p>
        </w:tc>
        <w:tc>
          <w:tcPr>
            <w:tcW w:w="782" w:type="dxa"/>
            <w:tcBorders>
              <w:top w:val="nil"/>
              <w:left w:val="nil"/>
              <w:bottom w:val="single" w:sz="4" w:space="0" w:color="auto"/>
              <w:right w:val="single" w:sz="4" w:space="0" w:color="auto"/>
            </w:tcBorders>
            <w:vAlign w:val="center"/>
            <w:hideMark/>
          </w:tcPr>
          <w:p w14:paraId="551380E1" w14:textId="77777777" w:rsidR="00B32B45" w:rsidRDefault="00B32B45">
            <w:pPr>
              <w:jc w:val="center"/>
              <w:rPr>
                <w:color w:val="000000"/>
              </w:rPr>
            </w:pPr>
            <w:r>
              <w:rPr>
                <w:color w:val="000000"/>
              </w:rPr>
              <w:t>деловой</w:t>
            </w:r>
          </w:p>
        </w:tc>
        <w:tc>
          <w:tcPr>
            <w:tcW w:w="3120" w:type="dxa"/>
            <w:vMerge/>
            <w:tcBorders>
              <w:top w:val="nil"/>
              <w:left w:val="nil"/>
              <w:bottom w:val="single" w:sz="4" w:space="0" w:color="auto"/>
              <w:right w:val="single" w:sz="4" w:space="0" w:color="auto"/>
            </w:tcBorders>
            <w:vAlign w:val="center"/>
            <w:hideMark/>
          </w:tcPr>
          <w:p w14:paraId="6844238F" w14:textId="77777777" w:rsidR="00B32B45" w:rsidRDefault="00B32B45">
            <w:pPr>
              <w:rPr>
                <w:color w:val="000000"/>
              </w:rPr>
            </w:pPr>
          </w:p>
        </w:tc>
        <w:tc>
          <w:tcPr>
            <w:tcW w:w="1292" w:type="dxa"/>
            <w:tcBorders>
              <w:top w:val="nil"/>
              <w:left w:val="nil"/>
              <w:bottom w:val="single" w:sz="4" w:space="0" w:color="auto"/>
              <w:right w:val="single" w:sz="4" w:space="0" w:color="auto"/>
            </w:tcBorders>
            <w:vAlign w:val="center"/>
            <w:hideMark/>
          </w:tcPr>
          <w:p w14:paraId="19150D67" w14:textId="77777777" w:rsidR="00B32B45" w:rsidRDefault="00B32B45">
            <w:pPr>
              <w:jc w:val="center"/>
              <w:rPr>
                <w:color w:val="000000"/>
              </w:rPr>
            </w:pPr>
            <w:r>
              <w:rPr>
                <w:color w:val="000000"/>
              </w:rPr>
              <w:t>ликвидный</w:t>
            </w:r>
          </w:p>
        </w:tc>
        <w:tc>
          <w:tcPr>
            <w:tcW w:w="835" w:type="dxa"/>
            <w:tcBorders>
              <w:top w:val="nil"/>
              <w:left w:val="nil"/>
              <w:bottom w:val="single" w:sz="4" w:space="0" w:color="auto"/>
              <w:right w:val="single" w:sz="4" w:space="0" w:color="auto"/>
            </w:tcBorders>
            <w:vAlign w:val="center"/>
            <w:hideMark/>
          </w:tcPr>
          <w:p w14:paraId="57AFE3D6" w14:textId="77777777" w:rsidR="00B32B45" w:rsidRDefault="00B32B45">
            <w:pPr>
              <w:jc w:val="center"/>
              <w:rPr>
                <w:color w:val="000000"/>
              </w:rPr>
            </w:pPr>
            <w:r>
              <w:rPr>
                <w:color w:val="000000"/>
              </w:rPr>
              <w:t>деловой</w:t>
            </w:r>
          </w:p>
        </w:tc>
      </w:tr>
      <w:tr w:rsidR="00B32B45" w14:paraId="47BFA491" w14:textId="77777777" w:rsidTr="00B32B45">
        <w:trPr>
          <w:trHeight w:val="311"/>
        </w:trPr>
        <w:tc>
          <w:tcPr>
            <w:tcW w:w="15168" w:type="dxa"/>
            <w:gridSpan w:val="17"/>
            <w:tcBorders>
              <w:top w:val="single" w:sz="4" w:space="0" w:color="auto"/>
              <w:left w:val="single" w:sz="4" w:space="0" w:color="auto"/>
              <w:bottom w:val="single" w:sz="4" w:space="0" w:color="auto"/>
              <w:right w:val="single" w:sz="4" w:space="0" w:color="auto"/>
            </w:tcBorders>
            <w:vAlign w:val="center"/>
            <w:hideMark/>
          </w:tcPr>
          <w:p w14:paraId="36431D16" w14:textId="77777777" w:rsidR="00B32B45" w:rsidRDefault="00B32B45">
            <w:pPr>
              <w:jc w:val="center"/>
              <w:rPr>
                <w:color w:val="000000"/>
              </w:rPr>
            </w:pPr>
            <w:r>
              <w:rPr>
                <w:color w:val="000000"/>
              </w:rPr>
              <w:t>Целевое назначение лесов: Защитные леса. Городские леса</w:t>
            </w:r>
          </w:p>
        </w:tc>
      </w:tr>
      <w:tr w:rsidR="00B32B45" w14:paraId="723FE704" w14:textId="77777777" w:rsidTr="00B32B45">
        <w:trPr>
          <w:trHeight w:val="311"/>
        </w:trPr>
        <w:tc>
          <w:tcPr>
            <w:tcW w:w="2268" w:type="dxa"/>
            <w:tcBorders>
              <w:top w:val="nil"/>
              <w:left w:val="single" w:sz="4" w:space="0" w:color="auto"/>
              <w:bottom w:val="single" w:sz="4" w:space="0" w:color="auto"/>
              <w:right w:val="single" w:sz="4" w:space="0" w:color="auto"/>
            </w:tcBorders>
            <w:vAlign w:val="center"/>
            <w:hideMark/>
          </w:tcPr>
          <w:p w14:paraId="1E1924C5" w14:textId="77777777" w:rsidR="00B32B45" w:rsidRDefault="00B32B45">
            <w:pPr>
              <w:jc w:val="both"/>
              <w:rPr>
                <w:color w:val="000000"/>
              </w:rPr>
            </w:pPr>
            <w:r>
              <w:rPr>
                <w:color w:val="000000"/>
              </w:rPr>
              <w:t xml:space="preserve">Хвойные </w:t>
            </w:r>
          </w:p>
        </w:tc>
        <w:tc>
          <w:tcPr>
            <w:tcW w:w="550" w:type="dxa"/>
            <w:tcBorders>
              <w:top w:val="nil"/>
              <w:left w:val="nil"/>
              <w:bottom w:val="single" w:sz="4" w:space="0" w:color="auto"/>
              <w:right w:val="single" w:sz="4" w:space="0" w:color="auto"/>
            </w:tcBorders>
            <w:vAlign w:val="center"/>
            <w:hideMark/>
          </w:tcPr>
          <w:p w14:paraId="45A46817" w14:textId="77777777" w:rsidR="00B32B45" w:rsidRDefault="00B32B45">
            <w:pPr>
              <w:jc w:val="center"/>
              <w:rPr>
                <w:color w:val="000000"/>
              </w:rPr>
            </w:pPr>
            <w:r>
              <w:rPr>
                <w:color w:val="000000"/>
              </w:rPr>
              <w:t>-</w:t>
            </w:r>
          </w:p>
        </w:tc>
        <w:tc>
          <w:tcPr>
            <w:tcW w:w="818" w:type="dxa"/>
            <w:tcBorders>
              <w:top w:val="nil"/>
              <w:left w:val="nil"/>
              <w:bottom w:val="single" w:sz="4" w:space="0" w:color="auto"/>
              <w:right w:val="single" w:sz="4" w:space="0" w:color="auto"/>
            </w:tcBorders>
            <w:vAlign w:val="center"/>
            <w:hideMark/>
          </w:tcPr>
          <w:p w14:paraId="4F3A21FB" w14:textId="77777777" w:rsidR="00B32B45" w:rsidRDefault="00B32B45">
            <w:pPr>
              <w:jc w:val="center"/>
              <w:rPr>
                <w:color w:val="000000"/>
              </w:rPr>
            </w:pPr>
            <w:r>
              <w:rPr>
                <w:color w:val="000000"/>
              </w:rPr>
              <w:t>-</w:t>
            </w:r>
          </w:p>
        </w:tc>
        <w:tc>
          <w:tcPr>
            <w:tcW w:w="671" w:type="dxa"/>
            <w:tcBorders>
              <w:top w:val="nil"/>
              <w:left w:val="nil"/>
              <w:bottom w:val="single" w:sz="4" w:space="0" w:color="auto"/>
              <w:right w:val="single" w:sz="4" w:space="0" w:color="auto"/>
            </w:tcBorders>
            <w:vAlign w:val="center"/>
            <w:hideMark/>
          </w:tcPr>
          <w:p w14:paraId="04367C0B" w14:textId="77777777" w:rsidR="00B32B45" w:rsidRDefault="00B32B45">
            <w:pPr>
              <w:jc w:val="center"/>
              <w:rPr>
                <w:color w:val="000000"/>
              </w:rPr>
            </w:pPr>
            <w:r>
              <w:rPr>
                <w:color w:val="000000"/>
              </w:rPr>
              <w:t>-</w:t>
            </w:r>
          </w:p>
        </w:tc>
        <w:tc>
          <w:tcPr>
            <w:tcW w:w="927" w:type="dxa"/>
            <w:gridSpan w:val="2"/>
            <w:tcBorders>
              <w:top w:val="nil"/>
              <w:left w:val="nil"/>
              <w:bottom w:val="single" w:sz="4" w:space="0" w:color="auto"/>
              <w:right w:val="single" w:sz="4" w:space="0" w:color="auto"/>
            </w:tcBorders>
            <w:vAlign w:val="center"/>
            <w:hideMark/>
          </w:tcPr>
          <w:p w14:paraId="39416E04" w14:textId="77777777" w:rsidR="00B32B45" w:rsidRDefault="00B32B45">
            <w:pPr>
              <w:jc w:val="center"/>
              <w:rPr>
                <w:color w:val="000000"/>
              </w:rPr>
            </w:pPr>
            <w:r>
              <w:rPr>
                <w:color w:val="000000"/>
              </w:rPr>
              <w:t>-</w:t>
            </w:r>
          </w:p>
        </w:tc>
        <w:tc>
          <w:tcPr>
            <w:tcW w:w="939" w:type="dxa"/>
            <w:tcBorders>
              <w:top w:val="nil"/>
              <w:left w:val="nil"/>
              <w:bottom w:val="single" w:sz="4" w:space="0" w:color="auto"/>
              <w:right w:val="single" w:sz="4" w:space="0" w:color="auto"/>
            </w:tcBorders>
            <w:vAlign w:val="center"/>
            <w:hideMark/>
          </w:tcPr>
          <w:p w14:paraId="1E2655E3" w14:textId="77777777" w:rsidR="00B32B45" w:rsidRDefault="00B32B45">
            <w:pPr>
              <w:jc w:val="center"/>
              <w:rPr>
                <w:color w:val="000000"/>
              </w:rPr>
            </w:pPr>
            <w:r>
              <w:rPr>
                <w:color w:val="000000"/>
              </w:rPr>
              <w:t>-</w:t>
            </w:r>
          </w:p>
        </w:tc>
        <w:tc>
          <w:tcPr>
            <w:tcW w:w="944" w:type="dxa"/>
            <w:tcBorders>
              <w:top w:val="nil"/>
              <w:left w:val="nil"/>
              <w:bottom w:val="single" w:sz="4" w:space="0" w:color="auto"/>
              <w:right w:val="single" w:sz="4" w:space="0" w:color="auto"/>
            </w:tcBorders>
            <w:vAlign w:val="center"/>
            <w:hideMark/>
          </w:tcPr>
          <w:p w14:paraId="3FB9B56A" w14:textId="77777777" w:rsidR="00B32B45" w:rsidRDefault="00B32B45">
            <w:pPr>
              <w:jc w:val="center"/>
              <w:rPr>
                <w:color w:val="000000"/>
              </w:rPr>
            </w:pPr>
            <w:r>
              <w:rPr>
                <w:color w:val="000000"/>
              </w:rPr>
              <w:t>-</w:t>
            </w:r>
          </w:p>
        </w:tc>
        <w:tc>
          <w:tcPr>
            <w:tcW w:w="806" w:type="dxa"/>
            <w:tcBorders>
              <w:top w:val="nil"/>
              <w:left w:val="nil"/>
              <w:bottom w:val="single" w:sz="4" w:space="0" w:color="auto"/>
              <w:right w:val="single" w:sz="4" w:space="0" w:color="auto"/>
            </w:tcBorders>
            <w:vAlign w:val="center"/>
            <w:hideMark/>
          </w:tcPr>
          <w:p w14:paraId="52717614" w14:textId="77777777" w:rsidR="00B32B45" w:rsidRDefault="00B32B45">
            <w:pPr>
              <w:jc w:val="center"/>
              <w:rPr>
                <w:color w:val="000000"/>
              </w:rPr>
            </w:pPr>
            <w:r>
              <w:rPr>
                <w:color w:val="000000"/>
              </w:rPr>
              <w:t>1,5</w:t>
            </w:r>
          </w:p>
        </w:tc>
        <w:tc>
          <w:tcPr>
            <w:tcW w:w="805" w:type="dxa"/>
            <w:tcBorders>
              <w:top w:val="nil"/>
              <w:left w:val="nil"/>
              <w:bottom w:val="single" w:sz="4" w:space="0" w:color="auto"/>
              <w:right w:val="single" w:sz="4" w:space="0" w:color="auto"/>
            </w:tcBorders>
            <w:vAlign w:val="center"/>
            <w:hideMark/>
          </w:tcPr>
          <w:p w14:paraId="65CBBD8C" w14:textId="77777777" w:rsidR="00B32B45" w:rsidRDefault="00B32B45">
            <w:pPr>
              <w:jc w:val="center"/>
              <w:rPr>
                <w:color w:val="000000"/>
              </w:rPr>
            </w:pPr>
            <w:r>
              <w:rPr>
                <w:color w:val="000000"/>
              </w:rPr>
              <w:t>0,3</w:t>
            </w:r>
          </w:p>
        </w:tc>
        <w:tc>
          <w:tcPr>
            <w:tcW w:w="911" w:type="dxa"/>
            <w:tcBorders>
              <w:top w:val="nil"/>
              <w:left w:val="nil"/>
              <w:bottom w:val="single" w:sz="4" w:space="0" w:color="auto"/>
              <w:right w:val="single" w:sz="4" w:space="0" w:color="auto"/>
            </w:tcBorders>
            <w:vAlign w:val="center"/>
            <w:hideMark/>
          </w:tcPr>
          <w:p w14:paraId="54338D5C" w14:textId="77777777" w:rsidR="00B32B45" w:rsidRDefault="00B32B45">
            <w:pPr>
              <w:jc w:val="center"/>
              <w:rPr>
                <w:color w:val="000000"/>
              </w:rPr>
            </w:pPr>
            <w:r>
              <w:rPr>
                <w:color w:val="000000"/>
              </w:rPr>
              <w:t>0,2</w:t>
            </w:r>
          </w:p>
        </w:tc>
        <w:tc>
          <w:tcPr>
            <w:tcW w:w="850" w:type="dxa"/>
            <w:tcBorders>
              <w:top w:val="nil"/>
              <w:left w:val="nil"/>
              <w:bottom w:val="single" w:sz="4" w:space="0" w:color="auto"/>
              <w:right w:val="single" w:sz="4" w:space="0" w:color="auto"/>
            </w:tcBorders>
            <w:vAlign w:val="center"/>
            <w:hideMark/>
          </w:tcPr>
          <w:p w14:paraId="58C2D2AB" w14:textId="77777777" w:rsidR="00B32B45" w:rsidRDefault="00B32B45">
            <w:pPr>
              <w:jc w:val="center"/>
              <w:rPr>
                <w:color w:val="000000"/>
              </w:rPr>
            </w:pPr>
            <w:r>
              <w:rPr>
                <w:color w:val="000000"/>
              </w:rPr>
              <w:t>-</w:t>
            </w:r>
          </w:p>
        </w:tc>
        <w:tc>
          <w:tcPr>
            <w:tcW w:w="777" w:type="dxa"/>
            <w:tcBorders>
              <w:top w:val="nil"/>
              <w:left w:val="nil"/>
              <w:bottom w:val="single" w:sz="4" w:space="0" w:color="auto"/>
              <w:right w:val="single" w:sz="4" w:space="0" w:color="auto"/>
            </w:tcBorders>
            <w:vAlign w:val="center"/>
            <w:hideMark/>
          </w:tcPr>
          <w:p w14:paraId="4518D891" w14:textId="77777777" w:rsidR="00B32B45" w:rsidRDefault="00B32B45">
            <w:pPr>
              <w:jc w:val="center"/>
              <w:rPr>
                <w:color w:val="000000"/>
              </w:rPr>
            </w:pPr>
            <w:r>
              <w:rPr>
                <w:color w:val="000000"/>
              </w:rPr>
              <w:t>-</w:t>
            </w:r>
          </w:p>
        </w:tc>
        <w:tc>
          <w:tcPr>
            <w:tcW w:w="782" w:type="dxa"/>
            <w:tcBorders>
              <w:top w:val="nil"/>
              <w:left w:val="nil"/>
              <w:bottom w:val="single" w:sz="4" w:space="0" w:color="auto"/>
              <w:right w:val="single" w:sz="4" w:space="0" w:color="auto"/>
            </w:tcBorders>
            <w:vAlign w:val="center"/>
            <w:hideMark/>
          </w:tcPr>
          <w:p w14:paraId="65390279" w14:textId="77777777" w:rsidR="00B32B45" w:rsidRDefault="00B32B45">
            <w:pPr>
              <w:jc w:val="center"/>
              <w:rPr>
                <w:color w:val="000000"/>
              </w:rPr>
            </w:pPr>
            <w:r>
              <w:rPr>
                <w:color w:val="000000"/>
              </w:rPr>
              <w:t>-</w:t>
            </w:r>
          </w:p>
        </w:tc>
        <w:tc>
          <w:tcPr>
            <w:tcW w:w="993" w:type="dxa"/>
            <w:tcBorders>
              <w:top w:val="nil"/>
              <w:left w:val="nil"/>
              <w:bottom w:val="single" w:sz="4" w:space="0" w:color="auto"/>
              <w:right w:val="single" w:sz="4" w:space="0" w:color="auto"/>
            </w:tcBorders>
            <w:vAlign w:val="center"/>
            <w:hideMark/>
          </w:tcPr>
          <w:p w14:paraId="5720C6F4" w14:textId="77777777" w:rsidR="00B32B45" w:rsidRDefault="00B32B45">
            <w:pPr>
              <w:jc w:val="center"/>
              <w:rPr>
                <w:color w:val="000000"/>
              </w:rPr>
            </w:pPr>
            <w:r>
              <w:rPr>
                <w:color w:val="000000"/>
              </w:rPr>
              <w:t>1,5</w:t>
            </w:r>
          </w:p>
        </w:tc>
        <w:tc>
          <w:tcPr>
            <w:tcW w:w="1292" w:type="dxa"/>
            <w:tcBorders>
              <w:top w:val="nil"/>
              <w:left w:val="nil"/>
              <w:bottom w:val="single" w:sz="4" w:space="0" w:color="auto"/>
              <w:right w:val="single" w:sz="4" w:space="0" w:color="auto"/>
            </w:tcBorders>
            <w:vAlign w:val="center"/>
            <w:hideMark/>
          </w:tcPr>
          <w:p w14:paraId="1F7D672B" w14:textId="77777777" w:rsidR="00B32B45" w:rsidRDefault="00B32B45">
            <w:pPr>
              <w:jc w:val="center"/>
              <w:rPr>
                <w:color w:val="000000"/>
              </w:rPr>
            </w:pPr>
            <w:r>
              <w:rPr>
                <w:color w:val="000000"/>
              </w:rPr>
              <w:t>0,3</w:t>
            </w:r>
          </w:p>
        </w:tc>
        <w:tc>
          <w:tcPr>
            <w:tcW w:w="835" w:type="dxa"/>
            <w:tcBorders>
              <w:top w:val="nil"/>
              <w:left w:val="nil"/>
              <w:bottom w:val="single" w:sz="4" w:space="0" w:color="auto"/>
              <w:right w:val="single" w:sz="4" w:space="0" w:color="auto"/>
            </w:tcBorders>
            <w:vAlign w:val="center"/>
            <w:hideMark/>
          </w:tcPr>
          <w:p w14:paraId="28EB9F02" w14:textId="77777777" w:rsidR="00B32B45" w:rsidRDefault="00B32B45">
            <w:pPr>
              <w:jc w:val="center"/>
              <w:rPr>
                <w:color w:val="000000"/>
              </w:rPr>
            </w:pPr>
            <w:r>
              <w:rPr>
                <w:color w:val="000000"/>
              </w:rPr>
              <w:t>0,2</w:t>
            </w:r>
          </w:p>
        </w:tc>
      </w:tr>
      <w:tr w:rsidR="00B32B45" w14:paraId="19801BED" w14:textId="77777777" w:rsidTr="00B32B45">
        <w:trPr>
          <w:trHeight w:val="311"/>
        </w:trPr>
        <w:tc>
          <w:tcPr>
            <w:tcW w:w="2268" w:type="dxa"/>
            <w:tcBorders>
              <w:top w:val="nil"/>
              <w:left w:val="single" w:sz="4" w:space="0" w:color="auto"/>
              <w:bottom w:val="single" w:sz="4" w:space="0" w:color="auto"/>
              <w:right w:val="single" w:sz="4" w:space="0" w:color="auto"/>
            </w:tcBorders>
            <w:vAlign w:val="center"/>
            <w:hideMark/>
          </w:tcPr>
          <w:p w14:paraId="188E75BF" w14:textId="77777777" w:rsidR="00B32B45" w:rsidRDefault="00B32B45">
            <w:pPr>
              <w:jc w:val="both"/>
              <w:rPr>
                <w:color w:val="000000"/>
              </w:rPr>
            </w:pPr>
            <w:r>
              <w:rPr>
                <w:color w:val="000000"/>
              </w:rPr>
              <w:t>Твердолиственные</w:t>
            </w:r>
          </w:p>
        </w:tc>
        <w:tc>
          <w:tcPr>
            <w:tcW w:w="550" w:type="dxa"/>
            <w:tcBorders>
              <w:top w:val="nil"/>
              <w:left w:val="nil"/>
              <w:bottom w:val="single" w:sz="4" w:space="0" w:color="auto"/>
              <w:right w:val="single" w:sz="4" w:space="0" w:color="auto"/>
            </w:tcBorders>
            <w:vAlign w:val="center"/>
            <w:hideMark/>
          </w:tcPr>
          <w:p w14:paraId="2C47EC71" w14:textId="77777777" w:rsidR="00B32B45" w:rsidRDefault="00B32B45">
            <w:pPr>
              <w:jc w:val="center"/>
              <w:rPr>
                <w:color w:val="000000"/>
              </w:rPr>
            </w:pPr>
            <w:r>
              <w:rPr>
                <w:color w:val="000000"/>
              </w:rPr>
              <w:t>-</w:t>
            </w:r>
          </w:p>
        </w:tc>
        <w:tc>
          <w:tcPr>
            <w:tcW w:w="818" w:type="dxa"/>
            <w:tcBorders>
              <w:top w:val="nil"/>
              <w:left w:val="nil"/>
              <w:bottom w:val="single" w:sz="4" w:space="0" w:color="auto"/>
              <w:right w:val="single" w:sz="4" w:space="0" w:color="auto"/>
            </w:tcBorders>
            <w:vAlign w:val="center"/>
            <w:hideMark/>
          </w:tcPr>
          <w:p w14:paraId="5E466C89" w14:textId="77777777" w:rsidR="00B32B45" w:rsidRDefault="00B32B45">
            <w:pPr>
              <w:jc w:val="center"/>
              <w:rPr>
                <w:color w:val="000000"/>
              </w:rPr>
            </w:pPr>
            <w:r>
              <w:rPr>
                <w:color w:val="000000"/>
              </w:rPr>
              <w:t>-</w:t>
            </w:r>
          </w:p>
        </w:tc>
        <w:tc>
          <w:tcPr>
            <w:tcW w:w="671" w:type="dxa"/>
            <w:tcBorders>
              <w:top w:val="nil"/>
              <w:left w:val="nil"/>
              <w:bottom w:val="single" w:sz="4" w:space="0" w:color="auto"/>
              <w:right w:val="single" w:sz="4" w:space="0" w:color="auto"/>
            </w:tcBorders>
            <w:vAlign w:val="center"/>
            <w:hideMark/>
          </w:tcPr>
          <w:p w14:paraId="4EBEBA88" w14:textId="77777777" w:rsidR="00B32B45" w:rsidRDefault="00B32B45">
            <w:pPr>
              <w:jc w:val="center"/>
              <w:rPr>
                <w:color w:val="000000"/>
              </w:rPr>
            </w:pPr>
            <w:r>
              <w:rPr>
                <w:color w:val="000000"/>
              </w:rPr>
              <w:t>-</w:t>
            </w:r>
          </w:p>
        </w:tc>
        <w:tc>
          <w:tcPr>
            <w:tcW w:w="927" w:type="dxa"/>
            <w:gridSpan w:val="2"/>
            <w:tcBorders>
              <w:top w:val="nil"/>
              <w:left w:val="nil"/>
              <w:bottom w:val="single" w:sz="4" w:space="0" w:color="auto"/>
              <w:right w:val="single" w:sz="4" w:space="0" w:color="auto"/>
            </w:tcBorders>
            <w:vAlign w:val="center"/>
            <w:hideMark/>
          </w:tcPr>
          <w:p w14:paraId="0606C96E" w14:textId="77777777" w:rsidR="00B32B45" w:rsidRDefault="00B32B45">
            <w:pPr>
              <w:jc w:val="center"/>
              <w:rPr>
                <w:color w:val="000000"/>
              </w:rPr>
            </w:pPr>
            <w:r>
              <w:rPr>
                <w:color w:val="000000"/>
              </w:rPr>
              <w:t>-</w:t>
            </w:r>
          </w:p>
        </w:tc>
        <w:tc>
          <w:tcPr>
            <w:tcW w:w="939" w:type="dxa"/>
            <w:tcBorders>
              <w:top w:val="nil"/>
              <w:left w:val="nil"/>
              <w:bottom w:val="single" w:sz="4" w:space="0" w:color="auto"/>
              <w:right w:val="single" w:sz="4" w:space="0" w:color="auto"/>
            </w:tcBorders>
            <w:vAlign w:val="center"/>
            <w:hideMark/>
          </w:tcPr>
          <w:p w14:paraId="4D6A2227" w14:textId="77777777" w:rsidR="00B32B45" w:rsidRDefault="00B32B45">
            <w:pPr>
              <w:jc w:val="center"/>
              <w:rPr>
                <w:color w:val="000000"/>
              </w:rPr>
            </w:pPr>
            <w:r>
              <w:rPr>
                <w:color w:val="000000"/>
              </w:rPr>
              <w:t>-</w:t>
            </w:r>
          </w:p>
        </w:tc>
        <w:tc>
          <w:tcPr>
            <w:tcW w:w="944" w:type="dxa"/>
            <w:tcBorders>
              <w:top w:val="nil"/>
              <w:left w:val="nil"/>
              <w:bottom w:val="single" w:sz="4" w:space="0" w:color="auto"/>
              <w:right w:val="single" w:sz="4" w:space="0" w:color="auto"/>
            </w:tcBorders>
            <w:vAlign w:val="center"/>
            <w:hideMark/>
          </w:tcPr>
          <w:p w14:paraId="7BAD1DE9" w14:textId="77777777" w:rsidR="00B32B45" w:rsidRDefault="00B32B45">
            <w:pPr>
              <w:jc w:val="center"/>
              <w:rPr>
                <w:color w:val="000000"/>
              </w:rPr>
            </w:pPr>
            <w:r>
              <w:rPr>
                <w:color w:val="000000"/>
              </w:rPr>
              <w:t>-</w:t>
            </w:r>
          </w:p>
        </w:tc>
        <w:tc>
          <w:tcPr>
            <w:tcW w:w="806" w:type="dxa"/>
            <w:tcBorders>
              <w:top w:val="nil"/>
              <w:left w:val="nil"/>
              <w:bottom w:val="single" w:sz="4" w:space="0" w:color="auto"/>
              <w:right w:val="single" w:sz="4" w:space="0" w:color="auto"/>
            </w:tcBorders>
            <w:vAlign w:val="center"/>
            <w:hideMark/>
          </w:tcPr>
          <w:p w14:paraId="3B617B7D" w14:textId="77777777" w:rsidR="00B32B45" w:rsidRDefault="00B32B45">
            <w:pPr>
              <w:jc w:val="center"/>
              <w:rPr>
                <w:color w:val="000000"/>
              </w:rPr>
            </w:pPr>
            <w:r>
              <w:rPr>
                <w:color w:val="000000"/>
              </w:rPr>
              <w:t>-</w:t>
            </w:r>
          </w:p>
        </w:tc>
        <w:tc>
          <w:tcPr>
            <w:tcW w:w="805" w:type="dxa"/>
            <w:tcBorders>
              <w:top w:val="nil"/>
              <w:left w:val="nil"/>
              <w:bottom w:val="single" w:sz="4" w:space="0" w:color="auto"/>
              <w:right w:val="single" w:sz="4" w:space="0" w:color="auto"/>
            </w:tcBorders>
            <w:vAlign w:val="center"/>
            <w:hideMark/>
          </w:tcPr>
          <w:p w14:paraId="25CB5064" w14:textId="77777777" w:rsidR="00B32B45" w:rsidRDefault="00B32B45">
            <w:pPr>
              <w:jc w:val="center"/>
              <w:rPr>
                <w:color w:val="000000"/>
              </w:rPr>
            </w:pPr>
            <w:r>
              <w:rPr>
                <w:color w:val="000000"/>
              </w:rPr>
              <w:t>-</w:t>
            </w:r>
          </w:p>
        </w:tc>
        <w:tc>
          <w:tcPr>
            <w:tcW w:w="911" w:type="dxa"/>
            <w:tcBorders>
              <w:top w:val="nil"/>
              <w:left w:val="nil"/>
              <w:bottom w:val="single" w:sz="4" w:space="0" w:color="auto"/>
              <w:right w:val="single" w:sz="4" w:space="0" w:color="auto"/>
            </w:tcBorders>
            <w:vAlign w:val="center"/>
            <w:hideMark/>
          </w:tcPr>
          <w:p w14:paraId="03D7C7FA" w14:textId="77777777" w:rsidR="00B32B45" w:rsidRDefault="00B32B45">
            <w:pPr>
              <w:jc w:val="center"/>
              <w:rPr>
                <w:color w:val="000000"/>
              </w:rPr>
            </w:pPr>
            <w:r>
              <w:rPr>
                <w:color w:val="000000"/>
              </w:rPr>
              <w:t>-</w:t>
            </w:r>
          </w:p>
        </w:tc>
        <w:tc>
          <w:tcPr>
            <w:tcW w:w="850" w:type="dxa"/>
            <w:tcBorders>
              <w:top w:val="nil"/>
              <w:left w:val="nil"/>
              <w:bottom w:val="single" w:sz="4" w:space="0" w:color="auto"/>
              <w:right w:val="single" w:sz="4" w:space="0" w:color="auto"/>
            </w:tcBorders>
            <w:vAlign w:val="center"/>
            <w:hideMark/>
          </w:tcPr>
          <w:p w14:paraId="081F656A" w14:textId="77777777" w:rsidR="00B32B45" w:rsidRDefault="00B32B45">
            <w:pPr>
              <w:jc w:val="center"/>
              <w:rPr>
                <w:color w:val="000000"/>
              </w:rPr>
            </w:pPr>
            <w:r>
              <w:rPr>
                <w:color w:val="000000"/>
              </w:rPr>
              <w:t>-</w:t>
            </w:r>
          </w:p>
        </w:tc>
        <w:tc>
          <w:tcPr>
            <w:tcW w:w="777" w:type="dxa"/>
            <w:tcBorders>
              <w:top w:val="nil"/>
              <w:left w:val="nil"/>
              <w:bottom w:val="single" w:sz="4" w:space="0" w:color="auto"/>
              <w:right w:val="single" w:sz="4" w:space="0" w:color="auto"/>
            </w:tcBorders>
            <w:vAlign w:val="center"/>
            <w:hideMark/>
          </w:tcPr>
          <w:p w14:paraId="378251B3" w14:textId="77777777" w:rsidR="00B32B45" w:rsidRDefault="00B32B45">
            <w:pPr>
              <w:jc w:val="center"/>
              <w:rPr>
                <w:color w:val="000000"/>
              </w:rPr>
            </w:pPr>
            <w:r>
              <w:rPr>
                <w:color w:val="000000"/>
              </w:rPr>
              <w:t>-</w:t>
            </w:r>
          </w:p>
        </w:tc>
        <w:tc>
          <w:tcPr>
            <w:tcW w:w="782" w:type="dxa"/>
            <w:tcBorders>
              <w:top w:val="nil"/>
              <w:left w:val="nil"/>
              <w:bottom w:val="single" w:sz="4" w:space="0" w:color="auto"/>
              <w:right w:val="single" w:sz="4" w:space="0" w:color="auto"/>
            </w:tcBorders>
            <w:vAlign w:val="center"/>
            <w:hideMark/>
          </w:tcPr>
          <w:p w14:paraId="1D8510BA" w14:textId="77777777" w:rsidR="00B32B45" w:rsidRDefault="00B32B45">
            <w:pPr>
              <w:jc w:val="center"/>
              <w:rPr>
                <w:color w:val="000000"/>
              </w:rPr>
            </w:pPr>
            <w:r>
              <w:rPr>
                <w:color w:val="000000"/>
              </w:rPr>
              <w:t>-</w:t>
            </w:r>
          </w:p>
        </w:tc>
        <w:tc>
          <w:tcPr>
            <w:tcW w:w="993" w:type="dxa"/>
            <w:tcBorders>
              <w:top w:val="nil"/>
              <w:left w:val="nil"/>
              <w:bottom w:val="single" w:sz="4" w:space="0" w:color="auto"/>
              <w:right w:val="single" w:sz="4" w:space="0" w:color="auto"/>
            </w:tcBorders>
            <w:vAlign w:val="center"/>
            <w:hideMark/>
          </w:tcPr>
          <w:p w14:paraId="14DF7B1A" w14:textId="77777777" w:rsidR="00B32B45" w:rsidRDefault="00B32B45">
            <w:pPr>
              <w:jc w:val="center"/>
              <w:rPr>
                <w:color w:val="000000"/>
              </w:rPr>
            </w:pPr>
            <w:r>
              <w:rPr>
                <w:color w:val="000000"/>
              </w:rPr>
              <w:t>-</w:t>
            </w:r>
          </w:p>
        </w:tc>
        <w:tc>
          <w:tcPr>
            <w:tcW w:w="1292" w:type="dxa"/>
            <w:tcBorders>
              <w:top w:val="nil"/>
              <w:left w:val="nil"/>
              <w:bottom w:val="single" w:sz="4" w:space="0" w:color="auto"/>
              <w:right w:val="single" w:sz="4" w:space="0" w:color="auto"/>
            </w:tcBorders>
            <w:vAlign w:val="center"/>
            <w:hideMark/>
          </w:tcPr>
          <w:p w14:paraId="5C824B84" w14:textId="77777777" w:rsidR="00B32B45" w:rsidRDefault="00B32B45">
            <w:pPr>
              <w:jc w:val="center"/>
              <w:rPr>
                <w:color w:val="000000"/>
              </w:rPr>
            </w:pPr>
            <w:r>
              <w:rPr>
                <w:color w:val="000000"/>
              </w:rPr>
              <w:t>-</w:t>
            </w:r>
          </w:p>
        </w:tc>
        <w:tc>
          <w:tcPr>
            <w:tcW w:w="835" w:type="dxa"/>
            <w:tcBorders>
              <w:top w:val="nil"/>
              <w:left w:val="nil"/>
              <w:bottom w:val="single" w:sz="4" w:space="0" w:color="auto"/>
              <w:right w:val="single" w:sz="4" w:space="0" w:color="auto"/>
            </w:tcBorders>
            <w:vAlign w:val="center"/>
            <w:hideMark/>
          </w:tcPr>
          <w:p w14:paraId="0D97F434" w14:textId="77777777" w:rsidR="00B32B45" w:rsidRDefault="00B32B45">
            <w:pPr>
              <w:jc w:val="center"/>
              <w:rPr>
                <w:color w:val="000000"/>
              </w:rPr>
            </w:pPr>
            <w:r>
              <w:rPr>
                <w:color w:val="000000"/>
              </w:rPr>
              <w:t>-</w:t>
            </w:r>
          </w:p>
        </w:tc>
      </w:tr>
      <w:tr w:rsidR="00B32B45" w14:paraId="37F624AC" w14:textId="77777777" w:rsidTr="00B32B45">
        <w:trPr>
          <w:trHeight w:val="311"/>
        </w:trPr>
        <w:tc>
          <w:tcPr>
            <w:tcW w:w="2268" w:type="dxa"/>
            <w:tcBorders>
              <w:top w:val="nil"/>
              <w:left w:val="single" w:sz="4" w:space="0" w:color="auto"/>
              <w:bottom w:val="single" w:sz="4" w:space="0" w:color="auto"/>
              <w:right w:val="single" w:sz="4" w:space="0" w:color="auto"/>
            </w:tcBorders>
            <w:vAlign w:val="center"/>
            <w:hideMark/>
          </w:tcPr>
          <w:p w14:paraId="62BC0CF1" w14:textId="77777777" w:rsidR="00B32B45" w:rsidRDefault="00B32B45">
            <w:pPr>
              <w:jc w:val="both"/>
              <w:rPr>
                <w:color w:val="000000"/>
              </w:rPr>
            </w:pPr>
            <w:r>
              <w:rPr>
                <w:color w:val="000000"/>
              </w:rPr>
              <w:t>Мягколиственные</w:t>
            </w:r>
          </w:p>
        </w:tc>
        <w:tc>
          <w:tcPr>
            <w:tcW w:w="550" w:type="dxa"/>
            <w:tcBorders>
              <w:top w:val="nil"/>
              <w:left w:val="nil"/>
              <w:bottom w:val="single" w:sz="4" w:space="0" w:color="auto"/>
              <w:right w:val="single" w:sz="4" w:space="0" w:color="auto"/>
            </w:tcBorders>
            <w:vAlign w:val="center"/>
            <w:hideMark/>
          </w:tcPr>
          <w:p w14:paraId="63495C14" w14:textId="77777777" w:rsidR="00B32B45" w:rsidRDefault="00B32B45">
            <w:pPr>
              <w:jc w:val="center"/>
              <w:rPr>
                <w:color w:val="000000"/>
              </w:rPr>
            </w:pPr>
            <w:r>
              <w:rPr>
                <w:color w:val="000000"/>
              </w:rPr>
              <w:t>-</w:t>
            </w:r>
          </w:p>
        </w:tc>
        <w:tc>
          <w:tcPr>
            <w:tcW w:w="818" w:type="dxa"/>
            <w:tcBorders>
              <w:top w:val="nil"/>
              <w:left w:val="nil"/>
              <w:bottom w:val="single" w:sz="4" w:space="0" w:color="auto"/>
              <w:right w:val="single" w:sz="4" w:space="0" w:color="auto"/>
            </w:tcBorders>
            <w:vAlign w:val="center"/>
            <w:hideMark/>
          </w:tcPr>
          <w:p w14:paraId="105E6600" w14:textId="77777777" w:rsidR="00B32B45" w:rsidRDefault="00B32B45">
            <w:pPr>
              <w:jc w:val="center"/>
              <w:rPr>
                <w:color w:val="000000"/>
              </w:rPr>
            </w:pPr>
            <w:r>
              <w:rPr>
                <w:color w:val="000000"/>
              </w:rPr>
              <w:t>-</w:t>
            </w:r>
          </w:p>
        </w:tc>
        <w:tc>
          <w:tcPr>
            <w:tcW w:w="671" w:type="dxa"/>
            <w:tcBorders>
              <w:top w:val="nil"/>
              <w:left w:val="nil"/>
              <w:bottom w:val="single" w:sz="4" w:space="0" w:color="auto"/>
              <w:right w:val="single" w:sz="4" w:space="0" w:color="auto"/>
            </w:tcBorders>
            <w:vAlign w:val="center"/>
            <w:hideMark/>
          </w:tcPr>
          <w:p w14:paraId="107BD5B6" w14:textId="77777777" w:rsidR="00B32B45" w:rsidRDefault="00B32B45">
            <w:pPr>
              <w:jc w:val="center"/>
              <w:rPr>
                <w:color w:val="000000"/>
              </w:rPr>
            </w:pPr>
            <w:r>
              <w:rPr>
                <w:color w:val="000000"/>
              </w:rPr>
              <w:t>-</w:t>
            </w:r>
          </w:p>
        </w:tc>
        <w:tc>
          <w:tcPr>
            <w:tcW w:w="927" w:type="dxa"/>
            <w:gridSpan w:val="2"/>
            <w:tcBorders>
              <w:top w:val="nil"/>
              <w:left w:val="nil"/>
              <w:bottom w:val="single" w:sz="4" w:space="0" w:color="auto"/>
              <w:right w:val="single" w:sz="4" w:space="0" w:color="auto"/>
            </w:tcBorders>
            <w:vAlign w:val="center"/>
            <w:hideMark/>
          </w:tcPr>
          <w:p w14:paraId="79C25412" w14:textId="77777777" w:rsidR="00B32B45" w:rsidRDefault="00B32B45">
            <w:pPr>
              <w:jc w:val="center"/>
              <w:rPr>
                <w:color w:val="000000"/>
              </w:rPr>
            </w:pPr>
            <w:r>
              <w:rPr>
                <w:color w:val="000000"/>
              </w:rPr>
              <w:t>-</w:t>
            </w:r>
          </w:p>
        </w:tc>
        <w:tc>
          <w:tcPr>
            <w:tcW w:w="939" w:type="dxa"/>
            <w:tcBorders>
              <w:top w:val="nil"/>
              <w:left w:val="nil"/>
              <w:bottom w:val="single" w:sz="4" w:space="0" w:color="auto"/>
              <w:right w:val="single" w:sz="4" w:space="0" w:color="auto"/>
            </w:tcBorders>
            <w:vAlign w:val="center"/>
            <w:hideMark/>
          </w:tcPr>
          <w:p w14:paraId="2F203625" w14:textId="77777777" w:rsidR="00B32B45" w:rsidRDefault="00B32B45">
            <w:pPr>
              <w:jc w:val="center"/>
              <w:rPr>
                <w:color w:val="000000"/>
              </w:rPr>
            </w:pPr>
            <w:r>
              <w:rPr>
                <w:color w:val="000000"/>
              </w:rPr>
              <w:t>-</w:t>
            </w:r>
          </w:p>
        </w:tc>
        <w:tc>
          <w:tcPr>
            <w:tcW w:w="944" w:type="dxa"/>
            <w:tcBorders>
              <w:top w:val="nil"/>
              <w:left w:val="nil"/>
              <w:bottom w:val="single" w:sz="4" w:space="0" w:color="auto"/>
              <w:right w:val="single" w:sz="4" w:space="0" w:color="auto"/>
            </w:tcBorders>
            <w:vAlign w:val="center"/>
            <w:hideMark/>
          </w:tcPr>
          <w:p w14:paraId="01C9E9CF" w14:textId="77777777" w:rsidR="00B32B45" w:rsidRDefault="00B32B45">
            <w:pPr>
              <w:jc w:val="center"/>
              <w:rPr>
                <w:color w:val="000000"/>
              </w:rPr>
            </w:pPr>
            <w:r>
              <w:rPr>
                <w:color w:val="000000"/>
              </w:rPr>
              <w:t>-</w:t>
            </w:r>
          </w:p>
        </w:tc>
        <w:tc>
          <w:tcPr>
            <w:tcW w:w="806" w:type="dxa"/>
            <w:tcBorders>
              <w:top w:val="nil"/>
              <w:left w:val="nil"/>
              <w:bottom w:val="single" w:sz="4" w:space="0" w:color="auto"/>
              <w:right w:val="single" w:sz="4" w:space="0" w:color="auto"/>
            </w:tcBorders>
            <w:vAlign w:val="center"/>
            <w:hideMark/>
          </w:tcPr>
          <w:p w14:paraId="3A1B5ECD" w14:textId="77777777" w:rsidR="00B32B45" w:rsidRDefault="00B32B45">
            <w:pPr>
              <w:jc w:val="center"/>
              <w:rPr>
                <w:color w:val="000000"/>
              </w:rPr>
            </w:pPr>
            <w:r>
              <w:rPr>
                <w:color w:val="000000"/>
              </w:rPr>
              <w:t>0,3</w:t>
            </w:r>
          </w:p>
        </w:tc>
        <w:tc>
          <w:tcPr>
            <w:tcW w:w="805" w:type="dxa"/>
            <w:tcBorders>
              <w:top w:val="nil"/>
              <w:left w:val="nil"/>
              <w:bottom w:val="single" w:sz="4" w:space="0" w:color="auto"/>
              <w:right w:val="single" w:sz="4" w:space="0" w:color="auto"/>
            </w:tcBorders>
            <w:vAlign w:val="center"/>
            <w:hideMark/>
          </w:tcPr>
          <w:p w14:paraId="4710A595" w14:textId="77777777" w:rsidR="00B32B45" w:rsidRDefault="00B32B45">
            <w:pPr>
              <w:jc w:val="center"/>
              <w:rPr>
                <w:color w:val="000000"/>
              </w:rPr>
            </w:pPr>
            <w:r>
              <w:rPr>
                <w:color w:val="000000"/>
              </w:rPr>
              <w:t>-</w:t>
            </w:r>
          </w:p>
        </w:tc>
        <w:tc>
          <w:tcPr>
            <w:tcW w:w="911" w:type="dxa"/>
            <w:tcBorders>
              <w:top w:val="nil"/>
              <w:left w:val="nil"/>
              <w:bottom w:val="single" w:sz="4" w:space="0" w:color="auto"/>
              <w:right w:val="single" w:sz="4" w:space="0" w:color="auto"/>
            </w:tcBorders>
            <w:vAlign w:val="center"/>
            <w:hideMark/>
          </w:tcPr>
          <w:p w14:paraId="64AD1E11" w14:textId="77777777" w:rsidR="00B32B45" w:rsidRDefault="00B32B45">
            <w:pPr>
              <w:jc w:val="center"/>
              <w:rPr>
                <w:color w:val="000000"/>
              </w:rPr>
            </w:pPr>
            <w:r>
              <w:rPr>
                <w:color w:val="000000"/>
              </w:rPr>
              <w:t>-</w:t>
            </w:r>
          </w:p>
        </w:tc>
        <w:tc>
          <w:tcPr>
            <w:tcW w:w="850" w:type="dxa"/>
            <w:tcBorders>
              <w:top w:val="nil"/>
              <w:left w:val="nil"/>
              <w:bottom w:val="single" w:sz="4" w:space="0" w:color="auto"/>
              <w:right w:val="single" w:sz="4" w:space="0" w:color="auto"/>
            </w:tcBorders>
            <w:vAlign w:val="center"/>
            <w:hideMark/>
          </w:tcPr>
          <w:p w14:paraId="60676351" w14:textId="77777777" w:rsidR="00B32B45" w:rsidRDefault="00B32B45">
            <w:pPr>
              <w:jc w:val="center"/>
              <w:rPr>
                <w:color w:val="000000"/>
              </w:rPr>
            </w:pPr>
            <w:r>
              <w:rPr>
                <w:color w:val="000000"/>
              </w:rPr>
              <w:t>-</w:t>
            </w:r>
          </w:p>
        </w:tc>
        <w:tc>
          <w:tcPr>
            <w:tcW w:w="777" w:type="dxa"/>
            <w:tcBorders>
              <w:top w:val="nil"/>
              <w:left w:val="nil"/>
              <w:bottom w:val="single" w:sz="4" w:space="0" w:color="auto"/>
              <w:right w:val="single" w:sz="4" w:space="0" w:color="auto"/>
            </w:tcBorders>
            <w:vAlign w:val="center"/>
            <w:hideMark/>
          </w:tcPr>
          <w:p w14:paraId="7959FEE7" w14:textId="77777777" w:rsidR="00B32B45" w:rsidRDefault="00B32B45">
            <w:pPr>
              <w:jc w:val="center"/>
              <w:rPr>
                <w:color w:val="000000"/>
              </w:rPr>
            </w:pPr>
            <w:r>
              <w:rPr>
                <w:color w:val="000000"/>
              </w:rPr>
              <w:t>-</w:t>
            </w:r>
          </w:p>
        </w:tc>
        <w:tc>
          <w:tcPr>
            <w:tcW w:w="782" w:type="dxa"/>
            <w:tcBorders>
              <w:top w:val="nil"/>
              <w:left w:val="nil"/>
              <w:bottom w:val="single" w:sz="4" w:space="0" w:color="auto"/>
              <w:right w:val="single" w:sz="4" w:space="0" w:color="auto"/>
            </w:tcBorders>
            <w:vAlign w:val="center"/>
            <w:hideMark/>
          </w:tcPr>
          <w:p w14:paraId="0C94D404" w14:textId="77777777" w:rsidR="00B32B45" w:rsidRDefault="00B32B45">
            <w:pPr>
              <w:jc w:val="center"/>
              <w:rPr>
                <w:color w:val="000000"/>
              </w:rPr>
            </w:pPr>
            <w:r>
              <w:rPr>
                <w:color w:val="000000"/>
              </w:rPr>
              <w:t>-</w:t>
            </w:r>
          </w:p>
        </w:tc>
        <w:tc>
          <w:tcPr>
            <w:tcW w:w="993" w:type="dxa"/>
            <w:tcBorders>
              <w:top w:val="nil"/>
              <w:left w:val="nil"/>
              <w:bottom w:val="single" w:sz="4" w:space="0" w:color="auto"/>
              <w:right w:val="single" w:sz="4" w:space="0" w:color="auto"/>
            </w:tcBorders>
            <w:vAlign w:val="center"/>
            <w:hideMark/>
          </w:tcPr>
          <w:p w14:paraId="449646BD" w14:textId="77777777" w:rsidR="00B32B45" w:rsidRDefault="00B32B45">
            <w:pPr>
              <w:jc w:val="center"/>
              <w:rPr>
                <w:color w:val="000000"/>
              </w:rPr>
            </w:pPr>
            <w:r>
              <w:rPr>
                <w:color w:val="000000"/>
              </w:rPr>
              <w:t>0,3</w:t>
            </w:r>
          </w:p>
        </w:tc>
        <w:tc>
          <w:tcPr>
            <w:tcW w:w="1292" w:type="dxa"/>
            <w:tcBorders>
              <w:top w:val="nil"/>
              <w:left w:val="nil"/>
              <w:bottom w:val="single" w:sz="4" w:space="0" w:color="auto"/>
              <w:right w:val="single" w:sz="4" w:space="0" w:color="auto"/>
            </w:tcBorders>
            <w:vAlign w:val="center"/>
            <w:hideMark/>
          </w:tcPr>
          <w:p w14:paraId="54249DB8" w14:textId="77777777" w:rsidR="00B32B45" w:rsidRDefault="00B32B45">
            <w:pPr>
              <w:jc w:val="center"/>
              <w:rPr>
                <w:color w:val="000000"/>
              </w:rPr>
            </w:pPr>
            <w:r>
              <w:rPr>
                <w:color w:val="000000"/>
              </w:rPr>
              <w:t>-</w:t>
            </w:r>
          </w:p>
        </w:tc>
        <w:tc>
          <w:tcPr>
            <w:tcW w:w="835" w:type="dxa"/>
            <w:tcBorders>
              <w:top w:val="nil"/>
              <w:left w:val="nil"/>
              <w:bottom w:val="single" w:sz="4" w:space="0" w:color="auto"/>
              <w:right w:val="single" w:sz="4" w:space="0" w:color="auto"/>
            </w:tcBorders>
            <w:vAlign w:val="center"/>
            <w:hideMark/>
          </w:tcPr>
          <w:p w14:paraId="1BC38C9D" w14:textId="77777777" w:rsidR="00B32B45" w:rsidRDefault="00B32B45">
            <w:pPr>
              <w:jc w:val="center"/>
              <w:rPr>
                <w:color w:val="000000"/>
              </w:rPr>
            </w:pPr>
            <w:r>
              <w:rPr>
                <w:color w:val="000000"/>
              </w:rPr>
              <w:t>-</w:t>
            </w:r>
          </w:p>
        </w:tc>
      </w:tr>
      <w:tr w:rsidR="00B32B45" w14:paraId="3A410EC8" w14:textId="77777777" w:rsidTr="00B32B45">
        <w:trPr>
          <w:trHeight w:val="311"/>
        </w:trPr>
        <w:tc>
          <w:tcPr>
            <w:tcW w:w="2268" w:type="dxa"/>
            <w:tcBorders>
              <w:top w:val="nil"/>
              <w:left w:val="single" w:sz="4" w:space="0" w:color="auto"/>
              <w:bottom w:val="single" w:sz="4" w:space="0" w:color="auto"/>
              <w:right w:val="single" w:sz="4" w:space="0" w:color="auto"/>
            </w:tcBorders>
            <w:vAlign w:val="center"/>
            <w:hideMark/>
          </w:tcPr>
          <w:p w14:paraId="78E9B8D1" w14:textId="77777777" w:rsidR="00B32B45" w:rsidRDefault="00B32B45">
            <w:pPr>
              <w:jc w:val="center"/>
              <w:rPr>
                <w:bCs/>
                <w:color w:val="000000"/>
              </w:rPr>
            </w:pPr>
            <w:r>
              <w:rPr>
                <w:bCs/>
                <w:color w:val="000000"/>
              </w:rPr>
              <w:t>Всего:</w:t>
            </w:r>
          </w:p>
        </w:tc>
        <w:tc>
          <w:tcPr>
            <w:tcW w:w="550" w:type="dxa"/>
            <w:tcBorders>
              <w:top w:val="nil"/>
              <w:left w:val="nil"/>
              <w:bottom w:val="single" w:sz="4" w:space="0" w:color="auto"/>
              <w:right w:val="single" w:sz="4" w:space="0" w:color="auto"/>
            </w:tcBorders>
            <w:vAlign w:val="center"/>
            <w:hideMark/>
          </w:tcPr>
          <w:p w14:paraId="39641E11" w14:textId="77777777" w:rsidR="00B32B45" w:rsidRDefault="00B32B45">
            <w:pPr>
              <w:jc w:val="center"/>
              <w:rPr>
                <w:color w:val="000000"/>
              </w:rPr>
            </w:pPr>
            <w:r>
              <w:rPr>
                <w:color w:val="000000"/>
              </w:rPr>
              <w:t>-</w:t>
            </w:r>
          </w:p>
        </w:tc>
        <w:tc>
          <w:tcPr>
            <w:tcW w:w="818" w:type="dxa"/>
            <w:tcBorders>
              <w:top w:val="nil"/>
              <w:left w:val="nil"/>
              <w:bottom w:val="single" w:sz="4" w:space="0" w:color="auto"/>
              <w:right w:val="single" w:sz="4" w:space="0" w:color="auto"/>
            </w:tcBorders>
            <w:vAlign w:val="center"/>
            <w:hideMark/>
          </w:tcPr>
          <w:p w14:paraId="50E23AA1" w14:textId="77777777" w:rsidR="00B32B45" w:rsidRDefault="00B32B45">
            <w:pPr>
              <w:jc w:val="center"/>
              <w:rPr>
                <w:color w:val="000000"/>
              </w:rPr>
            </w:pPr>
            <w:r>
              <w:rPr>
                <w:color w:val="000000"/>
              </w:rPr>
              <w:t>-</w:t>
            </w:r>
          </w:p>
        </w:tc>
        <w:tc>
          <w:tcPr>
            <w:tcW w:w="671" w:type="dxa"/>
            <w:tcBorders>
              <w:top w:val="nil"/>
              <w:left w:val="nil"/>
              <w:bottom w:val="single" w:sz="4" w:space="0" w:color="auto"/>
              <w:right w:val="single" w:sz="4" w:space="0" w:color="auto"/>
            </w:tcBorders>
            <w:vAlign w:val="center"/>
            <w:hideMark/>
          </w:tcPr>
          <w:p w14:paraId="11F02522" w14:textId="77777777" w:rsidR="00B32B45" w:rsidRDefault="00B32B45">
            <w:pPr>
              <w:jc w:val="center"/>
              <w:rPr>
                <w:color w:val="000000"/>
              </w:rPr>
            </w:pPr>
            <w:r>
              <w:rPr>
                <w:color w:val="000000"/>
              </w:rPr>
              <w:t>-</w:t>
            </w:r>
          </w:p>
        </w:tc>
        <w:tc>
          <w:tcPr>
            <w:tcW w:w="927" w:type="dxa"/>
            <w:gridSpan w:val="2"/>
            <w:tcBorders>
              <w:top w:val="nil"/>
              <w:left w:val="nil"/>
              <w:bottom w:val="single" w:sz="4" w:space="0" w:color="auto"/>
              <w:right w:val="single" w:sz="4" w:space="0" w:color="auto"/>
            </w:tcBorders>
            <w:vAlign w:val="center"/>
            <w:hideMark/>
          </w:tcPr>
          <w:p w14:paraId="44CD3961" w14:textId="77777777" w:rsidR="00B32B45" w:rsidRDefault="00B32B45">
            <w:pPr>
              <w:jc w:val="center"/>
              <w:rPr>
                <w:color w:val="000000"/>
              </w:rPr>
            </w:pPr>
            <w:r>
              <w:rPr>
                <w:color w:val="000000"/>
              </w:rPr>
              <w:t>-</w:t>
            </w:r>
          </w:p>
        </w:tc>
        <w:tc>
          <w:tcPr>
            <w:tcW w:w="939" w:type="dxa"/>
            <w:tcBorders>
              <w:top w:val="nil"/>
              <w:left w:val="nil"/>
              <w:bottom w:val="single" w:sz="4" w:space="0" w:color="auto"/>
              <w:right w:val="single" w:sz="4" w:space="0" w:color="auto"/>
            </w:tcBorders>
            <w:vAlign w:val="center"/>
            <w:hideMark/>
          </w:tcPr>
          <w:p w14:paraId="101F28A4" w14:textId="77777777" w:rsidR="00B32B45" w:rsidRDefault="00B32B45">
            <w:pPr>
              <w:jc w:val="center"/>
              <w:rPr>
                <w:color w:val="000000"/>
              </w:rPr>
            </w:pPr>
            <w:r>
              <w:rPr>
                <w:color w:val="000000"/>
              </w:rPr>
              <w:t>-</w:t>
            </w:r>
          </w:p>
        </w:tc>
        <w:tc>
          <w:tcPr>
            <w:tcW w:w="944" w:type="dxa"/>
            <w:tcBorders>
              <w:top w:val="nil"/>
              <w:left w:val="nil"/>
              <w:bottom w:val="single" w:sz="4" w:space="0" w:color="auto"/>
              <w:right w:val="single" w:sz="4" w:space="0" w:color="auto"/>
            </w:tcBorders>
            <w:vAlign w:val="center"/>
            <w:hideMark/>
          </w:tcPr>
          <w:p w14:paraId="1666CC5C" w14:textId="77777777" w:rsidR="00B32B45" w:rsidRDefault="00B32B45">
            <w:pPr>
              <w:jc w:val="center"/>
              <w:rPr>
                <w:color w:val="000000"/>
              </w:rPr>
            </w:pPr>
            <w:r>
              <w:rPr>
                <w:color w:val="000000"/>
              </w:rPr>
              <w:t>-</w:t>
            </w:r>
          </w:p>
        </w:tc>
        <w:tc>
          <w:tcPr>
            <w:tcW w:w="806" w:type="dxa"/>
            <w:tcBorders>
              <w:top w:val="nil"/>
              <w:left w:val="nil"/>
              <w:bottom w:val="single" w:sz="4" w:space="0" w:color="auto"/>
              <w:right w:val="single" w:sz="4" w:space="0" w:color="auto"/>
            </w:tcBorders>
            <w:vAlign w:val="center"/>
            <w:hideMark/>
          </w:tcPr>
          <w:p w14:paraId="00BAA26B" w14:textId="77777777" w:rsidR="00B32B45" w:rsidRDefault="00B32B45">
            <w:pPr>
              <w:jc w:val="center"/>
              <w:rPr>
                <w:b/>
                <w:color w:val="000000"/>
              </w:rPr>
            </w:pPr>
            <w:r>
              <w:rPr>
                <w:b/>
                <w:color w:val="000000"/>
              </w:rPr>
              <w:t>1,8</w:t>
            </w:r>
          </w:p>
        </w:tc>
        <w:tc>
          <w:tcPr>
            <w:tcW w:w="805" w:type="dxa"/>
            <w:tcBorders>
              <w:top w:val="nil"/>
              <w:left w:val="nil"/>
              <w:bottom w:val="single" w:sz="4" w:space="0" w:color="auto"/>
              <w:right w:val="single" w:sz="4" w:space="0" w:color="auto"/>
            </w:tcBorders>
            <w:vAlign w:val="center"/>
            <w:hideMark/>
          </w:tcPr>
          <w:p w14:paraId="12F590CE" w14:textId="77777777" w:rsidR="00B32B45" w:rsidRDefault="00B32B45">
            <w:pPr>
              <w:jc w:val="center"/>
              <w:rPr>
                <w:b/>
                <w:color w:val="000000"/>
              </w:rPr>
            </w:pPr>
            <w:r>
              <w:rPr>
                <w:b/>
                <w:color w:val="000000"/>
              </w:rPr>
              <w:t>0,3</w:t>
            </w:r>
          </w:p>
        </w:tc>
        <w:tc>
          <w:tcPr>
            <w:tcW w:w="911" w:type="dxa"/>
            <w:tcBorders>
              <w:top w:val="nil"/>
              <w:left w:val="nil"/>
              <w:bottom w:val="single" w:sz="4" w:space="0" w:color="auto"/>
              <w:right w:val="single" w:sz="4" w:space="0" w:color="auto"/>
            </w:tcBorders>
            <w:vAlign w:val="center"/>
            <w:hideMark/>
          </w:tcPr>
          <w:p w14:paraId="71C0EF93" w14:textId="77777777" w:rsidR="00B32B45" w:rsidRDefault="00B32B45">
            <w:pPr>
              <w:jc w:val="center"/>
              <w:rPr>
                <w:b/>
                <w:color w:val="000000"/>
              </w:rPr>
            </w:pPr>
            <w:r>
              <w:rPr>
                <w:b/>
                <w:color w:val="000000"/>
              </w:rPr>
              <w:t>0,2</w:t>
            </w:r>
          </w:p>
        </w:tc>
        <w:tc>
          <w:tcPr>
            <w:tcW w:w="850" w:type="dxa"/>
            <w:tcBorders>
              <w:top w:val="nil"/>
              <w:left w:val="nil"/>
              <w:bottom w:val="single" w:sz="4" w:space="0" w:color="auto"/>
              <w:right w:val="single" w:sz="4" w:space="0" w:color="auto"/>
            </w:tcBorders>
            <w:vAlign w:val="center"/>
            <w:hideMark/>
          </w:tcPr>
          <w:p w14:paraId="11B3BD59" w14:textId="77777777" w:rsidR="00B32B45" w:rsidRDefault="00B32B45">
            <w:pPr>
              <w:jc w:val="center"/>
              <w:rPr>
                <w:b/>
                <w:bCs/>
                <w:color w:val="000000"/>
              </w:rPr>
            </w:pPr>
            <w:r>
              <w:rPr>
                <w:b/>
                <w:bCs/>
                <w:color w:val="000000"/>
              </w:rPr>
              <w:t>-</w:t>
            </w:r>
          </w:p>
        </w:tc>
        <w:tc>
          <w:tcPr>
            <w:tcW w:w="777" w:type="dxa"/>
            <w:tcBorders>
              <w:top w:val="nil"/>
              <w:left w:val="nil"/>
              <w:bottom w:val="single" w:sz="4" w:space="0" w:color="auto"/>
              <w:right w:val="single" w:sz="4" w:space="0" w:color="auto"/>
            </w:tcBorders>
            <w:vAlign w:val="center"/>
            <w:hideMark/>
          </w:tcPr>
          <w:p w14:paraId="3773C098" w14:textId="77777777" w:rsidR="00B32B45" w:rsidRDefault="00B32B45">
            <w:pPr>
              <w:jc w:val="center"/>
              <w:rPr>
                <w:b/>
                <w:color w:val="000000"/>
              </w:rPr>
            </w:pPr>
            <w:r>
              <w:rPr>
                <w:b/>
                <w:color w:val="000000"/>
              </w:rPr>
              <w:t>-</w:t>
            </w:r>
          </w:p>
        </w:tc>
        <w:tc>
          <w:tcPr>
            <w:tcW w:w="782" w:type="dxa"/>
            <w:tcBorders>
              <w:top w:val="nil"/>
              <w:left w:val="nil"/>
              <w:bottom w:val="single" w:sz="4" w:space="0" w:color="auto"/>
              <w:right w:val="single" w:sz="4" w:space="0" w:color="auto"/>
            </w:tcBorders>
            <w:vAlign w:val="center"/>
            <w:hideMark/>
          </w:tcPr>
          <w:p w14:paraId="6EB06913" w14:textId="77777777" w:rsidR="00B32B45" w:rsidRDefault="00B32B45">
            <w:pPr>
              <w:jc w:val="center"/>
              <w:rPr>
                <w:b/>
                <w:color w:val="000000"/>
              </w:rPr>
            </w:pPr>
            <w:r>
              <w:rPr>
                <w:b/>
                <w:color w:val="000000"/>
              </w:rPr>
              <w:t>-</w:t>
            </w:r>
          </w:p>
        </w:tc>
        <w:tc>
          <w:tcPr>
            <w:tcW w:w="993" w:type="dxa"/>
            <w:tcBorders>
              <w:top w:val="nil"/>
              <w:left w:val="nil"/>
              <w:bottom w:val="single" w:sz="4" w:space="0" w:color="auto"/>
              <w:right w:val="single" w:sz="4" w:space="0" w:color="auto"/>
            </w:tcBorders>
            <w:vAlign w:val="center"/>
            <w:hideMark/>
          </w:tcPr>
          <w:p w14:paraId="00BBE04A" w14:textId="77777777" w:rsidR="00B32B45" w:rsidRDefault="00B32B45">
            <w:pPr>
              <w:jc w:val="center"/>
              <w:rPr>
                <w:b/>
                <w:color w:val="000000"/>
              </w:rPr>
            </w:pPr>
            <w:r>
              <w:rPr>
                <w:b/>
                <w:color w:val="000000"/>
              </w:rPr>
              <w:t>1,8</w:t>
            </w:r>
          </w:p>
        </w:tc>
        <w:tc>
          <w:tcPr>
            <w:tcW w:w="1292" w:type="dxa"/>
            <w:tcBorders>
              <w:top w:val="nil"/>
              <w:left w:val="nil"/>
              <w:bottom w:val="single" w:sz="4" w:space="0" w:color="auto"/>
              <w:right w:val="single" w:sz="4" w:space="0" w:color="auto"/>
            </w:tcBorders>
            <w:vAlign w:val="center"/>
            <w:hideMark/>
          </w:tcPr>
          <w:p w14:paraId="42981707" w14:textId="77777777" w:rsidR="00B32B45" w:rsidRDefault="00B32B45">
            <w:pPr>
              <w:jc w:val="center"/>
              <w:rPr>
                <w:b/>
                <w:color w:val="000000"/>
              </w:rPr>
            </w:pPr>
            <w:r>
              <w:rPr>
                <w:b/>
                <w:color w:val="000000"/>
              </w:rPr>
              <w:t>0,3</w:t>
            </w:r>
          </w:p>
        </w:tc>
        <w:tc>
          <w:tcPr>
            <w:tcW w:w="835" w:type="dxa"/>
            <w:tcBorders>
              <w:top w:val="nil"/>
              <w:left w:val="nil"/>
              <w:bottom w:val="single" w:sz="4" w:space="0" w:color="auto"/>
              <w:right w:val="single" w:sz="4" w:space="0" w:color="auto"/>
            </w:tcBorders>
            <w:vAlign w:val="center"/>
            <w:hideMark/>
          </w:tcPr>
          <w:p w14:paraId="5FB83E76" w14:textId="77777777" w:rsidR="00B32B45" w:rsidRDefault="00B32B45">
            <w:pPr>
              <w:jc w:val="center"/>
              <w:rPr>
                <w:b/>
                <w:color w:val="000000"/>
              </w:rPr>
            </w:pPr>
            <w:r>
              <w:rPr>
                <w:b/>
                <w:color w:val="000000"/>
              </w:rPr>
              <w:t>0,2</w:t>
            </w:r>
          </w:p>
        </w:tc>
      </w:tr>
    </w:tbl>
    <w:p w14:paraId="6CE0E74B" w14:textId="77777777" w:rsidR="00B32B45" w:rsidRDefault="00B32B45" w:rsidP="00B32B45">
      <w:pPr>
        <w:jc w:val="both"/>
      </w:pPr>
      <w:r>
        <w:t>Примечание:</w:t>
      </w:r>
    </w:p>
    <w:p w14:paraId="0B1623E2" w14:textId="77777777" w:rsidR="00B32B45" w:rsidRDefault="00B32B45" w:rsidP="00B32B45">
      <w:pPr>
        <w:jc w:val="both"/>
      </w:pPr>
      <w:r>
        <w:t>*Санитарно-оздоровительные мероприятия и заготовка древесины при вырубке погибших и поврежденных насаждений проводятся по данным натурной таксации лесных участков. Если давность последнего лесоустройства превышает 3 года, санитарно-оздоровительные мероприятия и заготовка древесины при вырубке погибших и поврежденных насаждений проводятся по результатам лесопатологического обследования.</w:t>
      </w:r>
    </w:p>
    <w:p w14:paraId="6B6B3D7C" w14:textId="77777777" w:rsidR="00B32B45" w:rsidRDefault="00B32B45" w:rsidP="00B32B45">
      <w:pPr>
        <w:jc w:val="both"/>
      </w:pPr>
    </w:p>
    <w:p w14:paraId="0C22BA95" w14:textId="77777777" w:rsidR="00B32B45" w:rsidRDefault="00B32B45" w:rsidP="00B32B45">
      <w:pPr>
        <w:rPr>
          <w:b/>
          <w:color w:val="000000"/>
        </w:rPr>
        <w:sectPr w:rsidR="00B32B45" w:rsidSect="00C85D33">
          <w:type w:val="nextColumn"/>
          <w:pgSz w:w="16838" w:h="11906" w:orient="landscape"/>
          <w:pgMar w:top="1134" w:right="567" w:bottom="1134" w:left="1134" w:header="567" w:footer="567" w:gutter="0"/>
          <w:cols w:space="720"/>
        </w:sectPr>
      </w:pPr>
    </w:p>
    <w:p w14:paraId="2B5C9569" w14:textId="77777777" w:rsidR="00B32B45" w:rsidRDefault="00B32B45" w:rsidP="00B32B45">
      <w:pPr>
        <w:jc w:val="center"/>
        <w:rPr>
          <w:b/>
        </w:rPr>
      </w:pPr>
      <w:r>
        <w:rPr>
          <w:b/>
        </w:rPr>
        <w:t>Таблица 12. НОРМАТИВЫ РЕЖИМА РУБОК УХОДА ЗА ЛЕСОМ (ДАЛЬНЕВОСТОЧНЫЙ ТАЕЖНЫЙ РАЙОН)</w:t>
      </w:r>
    </w:p>
    <w:p w14:paraId="19DCA83A" w14:textId="77777777" w:rsidR="00B32B45" w:rsidRDefault="00B32B45" w:rsidP="00B32B45">
      <w:pPr>
        <w:pStyle w:val="ConsPlusTitle"/>
        <w:jc w:val="center"/>
        <w:outlineLvl w:val="2"/>
        <w:rPr>
          <w:rFonts w:ascii="Times New Roman" w:hAnsi="Times New Roman" w:cs="Times New Roman"/>
          <w:bCs w:val="0"/>
          <w:sz w:val="24"/>
          <w:szCs w:val="24"/>
        </w:rPr>
      </w:pPr>
    </w:p>
    <w:p w14:paraId="412E6CB2" w14:textId="77777777" w:rsidR="00B32B45" w:rsidRDefault="00B32B45" w:rsidP="00B32B45">
      <w:pPr>
        <w:pStyle w:val="ConsPlusTitle"/>
        <w:jc w:val="center"/>
        <w:outlineLvl w:val="2"/>
        <w:rPr>
          <w:rFonts w:ascii="Times New Roman" w:hAnsi="Times New Roman" w:cs="Times New Roman"/>
          <w:bCs w:val="0"/>
          <w:sz w:val="24"/>
          <w:szCs w:val="24"/>
        </w:rPr>
      </w:pPr>
      <w:r>
        <w:rPr>
          <w:rFonts w:ascii="Times New Roman" w:hAnsi="Times New Roman" w:cs="Times New Roman"/>
          <w:bCs w:val="0"/>
          <w:sz w:val="24"/>
          <w:szCs w:val="24"/>
        </w:rPr>
        <w:t xml:space="preserve">Нормативы рубок, проводимых в целях ухода за лесными насаждениями, </w:t>
      </w:r>
      <w:r>
        <w:rPr>
          <w:rFonts w:ascii="Times New Roman" w:hAnsi="Times New Roman" w:cs="Times New Roman"/>
          <w:sz w:val="24"/>
          <w:szCs w:val="24"/>
        </w:rPr>
        <w:t>в елово-пихтовых лесах</w:t>
      </w:r>
    </w:p>
    <w:tbl>
      <w:tblPr>
        <w:tblW w:w="10050" w:type="dxa"/>
        <w:tblInd w:w="62" w:type="dxa"/>
        <w:tblLayout w:type="fixed"/>
        <w:tblCellMar>
          <w:top w:w="102" w:type="dxa"/>
          <w:left w:w="62" w:type="dxa"/>
          <w:bottom w:w="102" w:type="dxa"/>
          <w:right w:w="62" w:type="dxa"/>
        </w:tblCellMar>
        <w:tblLook w:val="04A0" w:firstRow="1" w:lastRow="0" w:firstColumn="1" w:lastColumn="0" w:noHBand="0" w:noVBand="1"/>
      </w:tblPr>
      <w:tblGrid>
        <w:gridCol w:w="2904"/>
        <w:gridCol w:w="1073"/>
        <w:gridCol w:w="947"/>
        <w:gridCol w:w="947"/>
        <w:gridCol w:w="1100"/>
        <w:gridCol w:w="1137"/>
        <w:gridCol w:w="1942"/>
      </w:tblGrid>
      <w:tr w:rsidR="00B32B45" w14:paraId="2C75C219" w14:textId="77777777" w:rsidTr="00B32B45">
        <w:trPr>
          <w:trHeight w:val="659"/>
        </w:trPr>
        <w:tc>
          <w:tcPr>
            <w:tcW w:w="2903" w:type="dxa"/>
            <w:vMerge w:val="restart"/>
            <w:tcBorders>
              <w:top w:val="single" w:sz="4" w:space="0" w:color="auto"/>
              <w:left w:val="single" w:sz="4" w:space="0" w:color="auto"/>
              <w:bottom w:val="single" w:sz="4" w:space="0" w:color="auto"/>
              <w:right w:val="single" w:sz="4" w:space="0" w:color="auto"/>
            </w:tcBorders>
            <w:hideMark/>
          </w:tcPr>
          <w:p w14:paraId="2D0CC846" w14:textId="77777777" w:rsidR="00B32B45" w:rsidRDefault="00B32B45">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Группы насаждений</w:t>
            </w:r>
          </w:p>
        </w:tc>
        <w:tc>
          <w:tcPr>
            <w:tcW w:w="1073" w:type="dxa"/>
            <w:vMerge w:val="restart"/>
            <w:tcBorders>
              <w:top w:val="single" w:sz="4" w:space="0" w:color="auto"/>
              <w:left w:val="single" w:sz="4" w:space="0" w:color="auto"/>
              <w:bottom w:val="single" w:sz="4" w:space="0" w:color="auto"/>
              <w:right w:val="single" w:sz="4" w:space="0" w:color="auto"/>
            </w:tcBorders>
            <w:hideMark/>
          </w:tcPr>
          <w:p w14:paraId="5E6BF693" w14:textId="77777777" w:rsidR="00B32B45" w:rsidRDefault="00B32B45">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Возраст начала ухода, лет</w:t>
            </w:r>
          </w:p>
        </w:tc>
        <w:tc>
          <w:tcPr>
            <w:tcW w:w="1892" w:type="dxa"/>
            <w:gridSpan w:val="2"/>
            <w:tcBorders>
              <w:top w:val="single" w:sz="4" w:space="0" w:color="auto"/>
              <w:left w:val="single" w:sz="4" w:space="0" w:color="auto"/>
              <w:bottom w:val="single" w:sz="4" w:space="0" w:color="auto"/>
              <w:right w:val="single" w:sz="4" w:space="0" w:color="auto"/>
            </w:tcBorders>
            <w:hideMark/>
          </w:tcPr>
          <w:p w14:paraId="6EDF5ABD" w14:textId="77777777" w:rsidR="00B32B45" w:rsidRDefault="00B32B45">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Минимальная полнота (сомкнутость)</w:t>
            </w:r>
          </w:p>
        </w:tc>
        <w:tc>
          <w:tcPr>
            <w:tcW w:w="2235" w:type="dxa"/>
            <w:gridSpan w:val="2"/>
            <w:tcBorders>
              <w:top w:val="single" w:sz="4" w:space="0" w:color="auto"/>
              <w:left w:val="single" w:sz="4" w:space="0" w:color="auto"/>
              <w:bottom w:val="single" w:sz="4" w:space="0" w:color="auto"/>
              <w:right w:val="single" w:sz="4" w:space="0" w:color="auto"/>
            </w:tcBorders>
            <w:hideMark/>
          </w:tcPr>
          <w:p w14:paraId="09A8EFBD" w14:textId="77777777" w:rsidR="00B32B45" w:rsidRDefault="00B32B45">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Интенсивность рубки, %</w:t>
            </w:r>
          </w:p>
        </w:tc>
        <w:tc>
          <w:tcPr>
            <w:tcW w:w="1941" w:type="dxa"/>
            <w:vMerge w:val="restart"/>
            <w:tcBorders>
              <w:top w:val="single" w:sz="4" w:space="0" w:color="auto"/>
              <w:left w:val="single" w:sz="4" w:space="0" w:color="auto"/>
              <w:bottom w:val="single" w:sz="4" w:space="0" w:color="auto"/>
              <w:right w:val="single" w:sz="4" w:space="0" w:color="auto"/>
            </w:tcBorders>
            <w:hideMark/>
          </w:tcPr>
          <w:p w14:paraId="3101C881" w14:textId="77777777" w:rsidR="00B32B45" w:rsidRDefault="00B32B45">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Повторяемость, лет</w:t>
            </w:r>
          </w:p>
        </w:tc>
      </w:tr>
      <w:tr w:rsidR="00B32B45" w14:paraId="1CBB888B" w14:textId="77777777" w:rsidTr="00B32B45">
        <w:trPr>
          <w:trHeight w:val="476"/>
        </w:trPr>
        <w:tc>
          <w:tcPr>
            <w:tcW w:w="10044" w:type="dxa"/>
            <w:vMerge/>
            <w:tcBorders>
              <w:top w:val="single" w:sz="4" w:space="0" w:color="auto"/>
              <w:left w:val="single" w:sz="4" w:space="0" w:color="auto"/>
              <w:bottom w:val="single" w:sz="4" w:space="0" w:color="auto"/>
              <w:right w:val="single" w:sz="4" w:space="0" w:color="auto"/>
            </w:tcBorders>
            <w:vAlign w:val="center"/>
            <w:hideMark/>
          </w:tcPr>
          <w:p w14:paraId="3CA40CA1" w14:textId="77777777" w:rsidR="00B32B45" w:rsidRDefault="00B32B45"/>
        </w:tc>
        <w:tc>
          <w:tcPr>
            <w:tcW w:w="1073" w:type="dxa"/>
            <w:vMerge/>
            <w:tcBorders>
              <w:top w:val="single" w:sz="4" w:space="0" w:color="auto"/>
              <w:left w:val="single" w:sz="4" w:space="0" w:color="auto"/>
              <w:bottom w:val="single" w:sz="4" w:space="0" w:color="auto"/>
              <w:right w:val="single" w:sz="4" w:space="0" w:color="auto"/>
            </w:tcBorders>
            <w:vAlign w:val="center"/>
            <w:hideMark/>
          </w:tcPr>
          <w:p w14:paraId="7C854444" w14:textId="77777777" w:rsidR="00B32B45" w:rsidRDefault="00B32B45"/>
        </w:tc>
        <w:tc>
          <w:tcPr>
            <w:tcW w:w="946" w:type="dxa"/>
            <w:tcBorders>
              <w:top w:val="single" w:sz="4" w:space="0" w:color="auto"/>
              <w:left w:val="single" w:sz="4" w:space="0" w:color="auto"/>
              <w:bottom w:val="single" w:sz="4" w:space="0" w:color="auto"/>
              <w:right w:val="single" w:sz="4" w:space="0" w:color="auto"/>
            </w:tcBorders>
            <w:hideMark/>
          </w:tcPr>
          <w:p w14:paraId="1F98E55B" w14:textId="77777777" w:rsidR="00B32B45" w:rsidRDefault="00B32B45">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до ухода</w:t>
            </w:r>
          </w:p>
        </w:tc>
        <w:tc>
          <w:tcPr>
            <w:tcW w:w="946" w:type="dxa"/>
            <w:tcBorders>
              <w:top w:val="single" w:sz="4" w:space="0" w:color="auto"/>
              <w:left w:val="single" w:sz="4" w:space="0" w:color="auto"/>
              <w:bottom w:val="single" w:sz="4" w:space="0" w:color="auto"/>
              <w:right w:val="single" w:sz="4" w:space="0" w:color="auto"/>
            </w:tcBorders>
            <w:hideMark/>
          </w:tcPr>
          <w:p w14:paraId="47A3A940" w14:textId="77777777" w:rsidR="00B32B45" w:rsidRDefault="00B32B45">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после ухода</w:t>
            </w:r>
          </w:p>
        </w:tc>
        <w:tc>
          <w:tcPr>
            <w:tcW w:w="1099" w:type="dxa"/>
            <w:tcBorders>
              <w:top w:val="single" w:sz="4" w:space="0" w:color="auto"/>
              <w:left w:val="single" w:sz="4" w:space="0" w:color="auto"/>
              <w:bottom w:val="single" w:sz="4" w:space="0" w:color="auto"/>
              <w:right w:val="single" w:sz="4" w:space="0" w:color="auto"/>
            </w:tcBorders>
            <w:hideMark/>
          </w:tcPr>
          <w:p w14:paraId="6CA0EA3E" w14:textId="77777777" w:rsidR="00B32B45" w:rsidRDefault="00B32B45">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от запаса</w:t>
            </w:r>
          </w:p>
        </w:tc>
        <w:tc>
          <w:tcPr>
            <w:tcW w:w="1135" w:type="dxa"/>
            <w:tcBorders>
              <w:top w:val="single" w:sz="4" w:space="0" w:color="auto"/>
              <w:left w:val="single" w:sz="4" w:space="0" w:color="auto"/>
              <w:bottom w:val="single" w:sz="4" w:space="0" w:color="auto"/>
              <w:right w:val="single" w:sz="4" w:space="0" w:color="auto"/>
            </w:tcBorders>
            <w:hideMark/>
          </w:tcPr>
          <w:p w14:paraId="74473F3C" w14:textId="77777777" w:rsidR="00B32B45" w:rsidRDefault="00B32B45">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от числа стволов</w:t>
            </w:r>
          </w:p>
        </w:tc>
        <w:tc>
          <w:tcPr>
            <w:tcW w:w="1941" w:type="dxa"/>
            <w:vMerge/>
            <w:tcBorders>
              <w:top w:val="single" w:sz="4" w:space="0" w:color="auto"/>
              <w:left w:val="single" w:sz="4" w:space="0" w:color="auto"/>
              <w:bottom w:val="single" w:sz="4" w:space="0" w:color="auto"/>
              <w:right w:val="single" w:sz="4" w:space="0" w:color="auto"/>
            </w:tcBorders>
            <w:vAlign w:val="center"/>
            <w:hideMark/>
          </w:tcPr>
          <w:p w14:paraId="6C51E498" w14:textId="77777777" w:rsidR="00B32B45" w:rsidRDefault="00B32B45"/>
        </w:tc>
      </w:tr>
      <w:tr w:rsidR="00B32B45" w14:paraId="6B26F418" w14:textId="77777777" w:rsidTr="00B32B45">
        <w:trPr>
          <w:trHeight w:val="196"/>
        </w:trPr>
        <w:tc>
          <w:tcPr>
            <w:tcW w:w="10044" w:type="dxa"/>
            <w:gridSpan w:val="7"/>
            <w:tcBorders>
              <w:top w:val="single" w:sz="4" w:space="0" w:color="auto"/>
              <w:left w:val="single" w:sz="4" w:space="0" w:color="auto"/>
              <w:bottom w:val="single" w:sz="4" w:space="0" w:color="auto"/>
              <w:right w:val="single" w:sz="4" w:space="0" w:color="auto"/>
            </w:tcBorders>
            <w:hideMark/>
          </w:tcPr>
          <w:p w14:paraId="6171F092" w14:textId="77777777" w:rsidR="00B32B45" w:rsidRDefault="00B32B45">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1. Малоценные лиственные с елью и другими хвойными породами во втором ярусе</w:t>
            </w:r>
          </w:p>
        </w:tc>
      </w:tr>
      <w:tr w:rsidR="00B32B45" w14:paraId="3EA27D37" w14:textId="77777777" w:rsidTr="00B32B45">
        <w:trPr>
          <w:trHeight w:val="182"/>
        </w:trPr>
        <w:tc>
          <w:tcPr>
            <w:tcW w:w="2903" w:type="dxa"/>
            <w:tcBorders>
              <w:top w:val="single" w:sz="4" w:space="0" w:color="auto"/>
              <w:left w:val="single" w:sz="4" w:space="0" w:color="auto"/>
              <w:bottom w:val="single" w:sz="4" w:space="0" w:color="auto"/>
              <w:right w:val="single" w:sz="4" w:space="0" w:color="auto"/>
            </w:tcBorders>
            <w:hideMark/>
          </w:tcPr>
          <w:p w14:paraId="506F1B81" w14:textId="77777777" w:rsidR="00B32B45" w:rsidRDefault="00B32B45">
            <w:pPr>
              <w:pStyle w:val="ConsPlusNormal0"/>
              <w:ind w:firstLine="0"/>
              <w:rPr>
                <w:rFonts w:ascii="Times New Roman" w:hAnsi="Times New Roman" w:cs="Times New Roman"/>
                <w:sz w:val="24"/>
                <w:szCs w:val="24"/>
              </w:rPr>
            </w:pPr>
            <w:r>
              <w:rPr>
                <w:rFonts w:ascii="Times New Roman" w:hAnsi="Times New Roman" w:cs="Times New Roman"/>
                <w:sz w:val="24"/>
                <w:szCs w:val="24"/>
              </w:rPr>
              <w:t>Рубки осветления</w:t>
            </w:r>
          </w:p>
        </w:tc>
        <w:tc>
          <w:tcPr>
            <w:tcW w:w="1073" w:type="dxa"/>
            <w:vMerge w:val="restart"/>
            <w:tcBorders>
              <w:top w:val="single" w:sz="4" w:space="0" w:color="auto"/>
              <w:left w:val="single" w:sz="4" w:space="0" w:color="auto"/>
              <w:bottom w:val="single" w:sz="4" w:space="0" w:color="auto"/>
              <w:right w:val="single" w:sz="4" w:space="0" w:color="auto"/>
            </w:tcBorders>
            <w:vAlign w:val="center"/>
            <w:hideMark/>
          </w:tcPr>
          <w:p w14:paraId="517EF529" w14:textId="77777777" w:rsidR="00B32B45" w:rsidRDefault="00B32B45">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10 - 15</w:t>
            </w:r>
          </w:p>
        </w:tc>
        <w:tc>
          <w:tcPr>
            <w:tcW w:w="946" w:type="dxa"/>
            <w:tcBorders>
              <w:top w:val="single" w:sz="4" w:space="0" w:color="auto"/>
              <w:left w:val="single" w:sz="4" w:space="0" w:color="auto"/>
              <w:bottom w:val="single" w:sz="4" w:space="0" w:color="auto"/>
              <w:right w:val="single" w:sz="4" w:space="0" w:color="auto"/>
            </w:tcBorders>
            <w:vAlign w:val="center"/>
            <w:hideMark/>
          </w:tcPr>
          <w:p w14:paraId="0E9002CF" w14:textId="77777777" w:rsidR="00B32B45" w:rsidRDefault="00B32B45">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0,6</w:t>
            </w:r>
          </w:p>
        </w:tc>
        <w:tc>
          <w:tcPr>
            <w:tcW w:w="946" w:type="dxa"/>
            <w:tcBorders>
              <w:top w:val="single" w:sz="4" w:space="0" w:color="auto"/>
              <w:left w:val="single" w:sz="4" w:space="0" w:color="auto"/>
              <w:bottom w:val="single" w:sz="4" w:space="0" w:color="auto"/>
              <w:right w:val="single" w:sz="4" w:space="0" w:color="auto"/>
            </w:tcBorders>
            <w:vAlign w:val="center"/>
            <w:hideMark/>
          </w:tcPr>
          <w:p w14:paraId="45C87BAB" w14:textId="77777777" w:rsidR="00B32B45" w:rsidRDefault="00B32B45">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0,5</w:t>
            </w:r>
          </w:p>
        </w:tc>
        <w:tc>
          <w:tcPr>
            <w:tcW w:w="1099" w:type="dxa"/>
            <w:tcBorders>
              <w:top w:val="single" w:sz="4" w:space="0" w:color="auto"/>
              <w:left w:val="single" w:sz="4" w:space="0" w:color="auto"/>
              <w:bottom w:val="single" w:sz="4" w:space="0" w:color="auto"/>
              <w:right w:val="single" w:sz="4" w:space="0" w:color="auto"/>
            </w:tcBorders>
            <w:vAlign w:val="center"/>
            <w:hideMark/>
          </w:tcPr>
          <w:p w14:paraId="373D1900" w14:textId="77777777" w:rsidR="00B32B45" w:rsidRDefault="00B32B45">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50 - 70</w:t>
            </w:r>
          </w:p>
        </w:tc>
        <w:tc>
          <w:tcPr>
            <w:tcW w:w="1135" w:type="dxa"/>
            <w:tcBorders>
              <w:top w:val="single" w:sz="4" w:space="0" w:color="auto"/>
              <w:left w:val="single" w:sz="4" w:space="0" w:color="auto"/>
              <w:bottom w:val="single" w:sz="4" w:space="0" w:color="auto"/>
              <w:right w:val="single" w:sz="4" w:space="0" w:color="auto"/>
            </w:tcBorders>
            <w:vAlign w:val="center"/>
            <w:hideMark/>
          </w:tcPr>
          <w:p w14:paraId="3DF4F296" w14:textId="77777777" w:rsidR="00B32B45" w:rsidRDefault="00B32B45">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30 - 40</w:t>
            </w:r>
          </w:p>
        </w:tc>
        <w:tc>
          <w:tcPr>
            <w:tcW w:w="1941" w:type="dxa"/>
            <w:tcBorders>
              <w:top w:val="single" w:sz="4" w:space="0" w:color="auto"/>
              <w:left w:val="single" w:sz="4" w:space="0" w:color="auto"/>
              <w:bottom w:val="single" w:sz="4" w:space="0" w:color="auto"/>
              <w:right w:val="single" w:sz="4" w:space="0" w:color="auto"/>
            </w:tcBorders>
            <w:vAlign w:val="center"/>
          </w:tcPr>
          <w:p w14:paraId="790B394F" w14:textId="77777777" w:rsidR="00B32B45" w:rsidRDefault="00B32B45">
            <w:pPr>
              <w:pStyle w:val="ConsPlusNormal0"/>
              <w:ind w:firstLine="0"/>
              <w:jc w:val="center"/>
              <w:rPr>
                <w:rFonts w:ascii="Times New Roman" w:hAnsi="Times New Roman" w:cs="Times New Roman"/>
                <w:sz w:val="24"/>
                <w:szCs w:val="24"/>
              </w:rPr>
            </w:pPr>
          </w:p>
        </w:tc>
      </w:tr>
      <w:tr w:rsidR="00B32B45" w14:paraId="4FFEA24D" w14:textId="77777777" w:rsidTr="00B32B45">
        <w:trPr>
          <w:trHeight w:val="196"/>
        </w:trPr>
        <w:tc>
          <w:tcPr>
            <w:tcW w:w="2903" w:type="dxa"/>
            <w:tcBorders>
              <w:top w:val="single" w:sz="4" w:space="0" w:color="auto"/>
              <w:left w:val="single" w:sz="4" w:space="0" w:color="auto"/>
              <w:bottom w:val="single" w:sz="4" w:space="0" w:color="auto"/>
              <w:right w:val="single" w:sz="4" w:space="0" w:color="auto"/>
            </w:tcBorders>
            <w:hideMark/>
          </w:tcPr>
          <w:p w14:paraId="7AAA8802" w14:textId="77777777" w:rsidR="00B32B45" w:rsidRDefault="00B32B45">
            <w:pPr>
              <w:pStyle w:val="ConsPlusNormal0"/>
              <w:ind w:firstLine="0"/>
              <w:rPr>
                <w:rFonts w:ascii="Times New Roman" w:hAnsi="Times New Roman" w:cs="Times New Roman"/>
                <w:sz w:val="24"/>
                <w:szCs w:val="24"/>
              </w:rPr>
            </w:pPr>
            <w:r>
              <w:rPr>
                <w:rFonts w:ascii="Times New Roman" w:hAnsi="Times New Roman" w:cs="Times New Roman"/>
                <w:sz w:val="24"/>
                <w:szCs w:val="24"/>
              </w:rPr>
              <w:t>Рубки прочистки</w:t>
            </w:r>
          </w:p>
        </w:tc>
        <w:tc>
          <w:tcPr>
            <w:tcW w:w="1073" w:type="dxa"/>
            <w:vMerge/>
            <w:tcBorders>
              <w:top w:val="single" w:sz="4" w:space="0" w:color="auto"/>
              <w:left w:val="single" w:sz="4" w:space="0" w:color="auto"/>
              <w:bottom w:val="single" w:sz="4" w:space="0" w:color="auto"/>
              <w:right w:val="single" w:sz="4" w:space="0" w:color="auto"/>
            </w:tcBorders>
            <w:vAlign w:val="center"/>
            <w:hideMark/>
          </w:tcPr>
          <w:p w14:paraId="7B30BD8B" w14:textId="77777777" w:rsidR="00B32B45" w:rsidRDefault="00B32B45"/>
        </w:tc>
        <w:tc>
          <w:tcPr>
            <w:tcW w:w="946" w:type="dxa"/>
            <w:tcBorders>
              <w:top w:val="single" w:sz="4" w:space="0" w:color="auto"/>
              <w:left w:val="single" w:sz="4" w:space="0" w:color="auto"/>
              <w:bottom w:val="single" w:sz="4" w:space="0" w:color="auto"/>
              <w:right w:val="single" w:sz="4" w:space="0" w:color="auto"/>
            </w:tcBorders>
            <w:vAlign w:val="center"/>
            <w:hideMark/>
          </w:tcPr>
          <w:p w14:paraId="17E4716A" w14:textId="77777777" w:rsidR="00B32B45" w:rsidRDefault="00B32B45">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0,8</w:t>
            </w:r>
          </w:p>
        </w:tc>
        <w:tc>
          <w:tcPr>
            <w:tcW w:w="946" w:type="dxa"/>
            <w:tcBorders>
              <w:top w:val="single" w:sz="4" w:space="0" w:color="auto"/>
              <w:left w:val="single" w:sz="4" w:space="0" w:color="auto"/>
              <w:bottom w:val="single" w:sz="4" w:space="0" w:color="auto"/>
              <w:right w:val="single" w:sz="4" w:space="0" w:color="auto"/>
            </w:tcBorders>
            <w:vAlign w:val="center"/>
            <w:hideMark/>
          </w:tcPr>
          <w:p w14:paraId="31DFA2FC" w14:textId="77777777" w:rsidR="00B32B45" w:rsidRDefault="00B32B45">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0,5</w:t>
            </w:r>
          </w:p>
        </w:tc>
        <w:tc>
          <w:tcPr>
            <w:tcW w:w="1099" w:type="dxa"/>
            <w:tcBorders>
              <w:top w:val="single" w:sz="4" w:space="0" w:color="auto"/>
              <w:left w:val="single" w:sz="4" w:space="0" w:color="auto"/>
              <w:bottom w:val="single" w:sz="4" w:space="0" w:color="auto"/>
              <w:right w:val="single" w:sz="4" w:space="0" w:color="auto"/>
            </w:tcBorders>
            <w:vAlign w:val="center"/>
            <w:hideMark/>
          </w:tcPr>
          <w:p w14:paraId="6B7C6F37" w14:textId="77777777" w:rsidR="00B32B45" w:rsidRDefault="00B32B45">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50 - 60</w:t>
            </w:r>
          </w:p>
        </w:tc>
        <w:tc>
          <w:tcPr>
            <w:tcW w:w="1135" w:type="dxa"/>
            <w:tcBorders>
              <w:top w:val="single" w:sz="4" w:space="0" w:color="auto"/>
              <w:left w:val="single" w:sz="4" w:space="0" w:color="auto"/>
              <w:bottom w:val="single" w:sz="4" w:space="0" w:color="auto"/>
              <w:right w:val="single" w:sz="4" w:space="0" w:color="auto"/>
            </w:tcBorders>
            <w:vAlign w:val="center"/>
            <w:hideMark/>
          </w:tcPr>
          <w:p w14:paraId="1FC390BC" w14:textId="77777777" w:rsidR="00B32B45" w:rsidRDefault="00B32B45">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30 - 35</w:t>
            </w:r>
          </w:p>
        </w:tc>
        <w:tc>
          <w:tcPr>
            <w:tcW w:w="1941" w:type="dxa"/>
            <w:tcBorders>
              <w:top w:val="single" w:sz="4" w:space="0" w:color="auto"/>
              <w:left w:val="single" w:sz="4" w:space="0" w:color="auto"/>
              <w:bottom w:val="single" w:sz="4" w:space="0" w:color="auto"/>
              <w:right w:val="single" w:sz="4" w:space="0" w:color="auto"/>
            </w:tcBorders>
            <w:vAlign w:val="center"/>
          </w:tcPr>
          <w:p w14:paraId="2C944A99" w14:textId="77777777" w:rsidR="00B32B45" w:rsidRDefault="00B32B45">
            <w:pPr>
              <w:pStyle w:val="ConsPlusNormal0"/>
              <w:ind w:firstLine="0"/>
              <w:rPr>
                <w:rFonts w:ascii="Times New Roman" w:hAnsi="Times New Roman" w:cs="Times New Roman"/>
                <w:sz w:val="24"/>
                <w:szCs w:val="24"/>
              </w:rPr>
            </w:pPr>
          </w:p>
        </w:tc>
      </w:tr>
      <w:tr w:rsidR="00B32B45" w14:paraId="0B4C3143" w14:textId="77777777" w:rsidTr="00B32B45">
        <w:trPr>
          <w:trHeight w:val="182"/>
        </w:trPr>
        <w:tc>
          <w:tcPr>
            <w:tcW w:w="2903" w:type="dxa"/>
            <w:tcBorders>
              <w:top w:val="single" w:sz="4" w:space="0" w:color="auto"/>
              <w:left w:val="single" w:sz="4" w:space="0" w:color="auto"/>
              <w:bottom w:val="single" w:sz="4" w:space="0" w:color="auto"/>
              <w:right w:val="single" w:sz="4" w:space="0" w:color="auto"/>
            </w:tcBorders>
            <w:hideMark/>
          </w:tcPr>
          <w:p w14:paraId="76A55230" w14:textId="77777777" w:rsidR="00B32B45" w:rsidRDefault="00B32B45">
            <w:pPr>
              <w:pStyle w:val="ConsPlusNormal0"/>
              <w:ind w:firstLine="0"/>
              <w:rPr>
                <w:rFonts w:ascii="Times New Roman" w:hAnsi="Times New Roman" w:cs="Times New Roman"/>
                <w:sz w:val="24"/>
                <w:szCs w:val="24"/>
              </w:rPr>
            </w:pPr>
            <w:r>
              <w:rPr>
                <w:rFonts w:ascii="Times New Roman" w:hAnsi="Times New Roman" w:cs="Times New Roman"/>
                <w:sz w:val="24"/>
                <w:szCs w:val="24"/>
              </w:rPr>
              <w:t>Рубки прореживания</w:t>
            </w:r>
          </w:p>
        </w:tc>
        <w:tc>
          <w:tcPr>
            <w:tcW w:w="1073" w:type="dxa"/>
            <w:vMerge/>
            <w:tcBorders>
              <w:top w:val="single" w:sz="4" w:space="0" w:color="auto"/>
              <w:left w:val="single" w:sz="4" w:space="0" w:color="auto"/>
              <w:bottom w:val="single" w:sz="4" w:space="0" w:color="auto"/>
              <w:right w:val="single" w:sz="4" w:space="0" w:color="auto"/>
            </w:tcBorders>
            <w:vAlign w:val="center"/>
            <w:hideMark/>
          </w:tcPr>
          <w:p w14:paraId="3F4F030F" w14:textId="77777777" w:rsidR="00B32B45" w:rsidRDefault="00B32B45"/>
        </w:tc>
        <w:tc>
          <w:tcPr>
            <w:tcW w:w="946" w:type="dxa"/>
            <w:tcBorders>
              <w:top w:val="single" w:sz="4" w:space="0" w:color="auto"/>
              <w:left w:val="single" w:sz="4" w:space="0" w:color="auto"/>
              <w:bottom w:val="single" w:sz="4" w:space="0" w:color="auto"/>
              <w:right w:val="single" w:sz="4" w:space="0" w:color="auto"/>
            </w:tcBorders>
            <w:vAlign w:val="center"/>
            <w:hideMark/>
          </w:tcPr>
          <w:p w14:paraId="55352798" w14:textId="77777777" w:rsidR="00B32B45" w:rsidRDefault="00B32B45">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0,8</w:t>
            </w:r>
          </w:p>
        </w:tc>
        <w:tc>
          <w:tcPr>
            <w:tcW w:w="946" w:type="dxa"/>
            <w:tcBorders>
              <w:top w:val="single" w:sz="4" w:space="0" w:color="auto"/>
              <w:left w:val="single" w:sz="4" w:space="0" w:color="auto"/>
              <w:bottom w:val="single" w:sz="4" w:space="0" w:color="auto"/>
              <w:right w:val="single" w:sz="4" w:space="0" w:color="auto"/>
            </w:tcBorders>
            <w:vAlign w:val="center"/>
            <w:hideMark/>
          </w:tcPr>
          <w:p w14:paraId="733CE78E" w14:textId="77777777" w:rsidR="00B32B45" w:rsidRDefault="00B32B45">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0,6</w:t>
            </w:r>
          </w:p>
        </w:tc>
        <w:tc>
          <w:tcPr>
            <w:tcW w:w="1099" w:type="dxa"/>
            <w:tcBorders>
              <w:top w:val="single" w:sz="4" w:space="0" w:color="auto"/>
              <w:left w:val="single" w:sz="4" w:space="0" w:color="auto"/>
              <w:bottom w:val="single" w:sz="4" w:space="0" w:color="auto"/>
              <w:right w:val="single" w:sz="4" w:space="0" w:color="auto"/>
            </w:tcBorders>
            <w:vAlign w:val="center"/>
            <w:hideMark/>
          </w:tcPr>
          <w:p w14:paraId="028C1DAA" w14:textId="77777777" w:rsidR="00B32B45" w:rsidRDefault="00B32B45">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50 - 60</w:t>
            </w:r>
          </w:p>
        </w:tc>
        <w:tc>
          <w:tcPr>
            <w:tcW w:w="1135" w:type="dxa"/>
            <w:tcBorders>
              <w:top w:val="single" w:sz="4" w:space="0" w:color="auto"/>
              <w:left w:val="single" w:sz="4" w:space="0" w:color="auto"/>
              <w:bottom w:val="single" w:sz="4" w:space="0" w:color="auto"/>
              <w:right w:val="single" w:sz="4" w:space="0" w:color="auto"/>
            </w:tcBorders>
            <w:vAlign w:val="center"/>
            <w:hideMark/>
          </w:tcPr>
          <w:p w14:paraId="545AA599" w14:textId="77777777" w:rsidR="00B32B45" w:rsidRDefault="00B32B45">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30 - 40</w:t>
            </w:r>
          </w:p>
        </w:tc>
        <w:tc>
          <w:tcPr>
            <w:tcW w:w="1941" w:type="dxa"/>
            <w:tcBorders>
              <w:top w:val="single" w:sz="4" w:space="0" w:color="auto"/>
              <w:left w:val="single" w:sz="4" w:space="0" w:color="auto"/>
              <w:bottom w:val="single" w:sz="4" w:space="0" w:color="auto"/>
              <w:right w:val="single" w:sz="4" w:space="0" w:color="auto"/>
            </w:tcBorders>
            <w:vAlign w:val="center"/>
            <w:hideMark/>
          </w:tcPr>
          <w:p w14:paraId="348FCA2F" w14:textId="77777777" w:rsidR="00B32B45" w:rsidRDefault="00B32B45">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10 - 15</w:t>
            </w:r>
          </w:p>
        </w:tc>
      </w:tr>
      <w:tr w:rsidR="00B32B45" w14:paraId="55D79044" w14:textId="77777777" w:rsidTr="00B32B45">
        <w:trPr>
          <w:trHeight w:val="196"/>
        </w:trPr>
        <w:tc>
          <w:tcPr>
            <w:tcW w:w="2903" w:type="dxa"/>
            <w:tcBorders>
              <w:top w:val="single" w:sz="4" w:space="0" w:color="auto"/>
              <w:left w:val="single" w:sz="4" w:space="0" w:color="auto"/>
              <w:bottom w:val="single" w:sz="4" w:space="0" w:color="auto"/>
              <w:right w:val="single" w:sz="4" w:space="0" w:color="auto"/>
            </w:tcBorders>
            <w:hideMark/>
          </w:tcPr>
          <w:p w14:paraId="050A960F" w14:textId="77777777" w:rsidR="00B32B45" w:rsidRDefault="00B32B45">
            <w:pPr>
              <w:pStyle w:val="ConsPlusNormal0"/>
              <w:ind w:firstLine="0"/>
              <w:rPr>
                <w:rFonts w:ascii="Times New Roman" w:hAnsi="Times New Roman" w:cs="Times New Roman"/>
                <w:sz w:val="24"/>
                <w:szCs w:val="24"/>
              </w:rPr>
            </w:pPr>
            <w:r>
              <w:rPr>
                <w:rFonts w:ascii="Times New Roman" w:hAnsi="Times New Roman" w:cs="Times New Roman"/>
                <w:sz w:val="24"/>
                <w:szCs w:val="24"/>
              </w:rPr>
              <w:t>Проходные рубки</w:t>
            </w:r>
          </w:p>
        </w:tc>
        <w:tc>
          <w:tcPr>
            <w:tcW w:w="1073" w:type="dxa"/>
            <w:vMerge/>
            <w:tcBorders>
              <w:top w:val="single" w:sz="4" w:space="0" w:color="auto"/>
              <w:left w:val="single" w:sz="4" w:space="0" w:color="auto"/>
              <w:bottom w:val="single" w:sz="4" w:space="0" w:color="auto"/>
              <w:right w:val="single" w:sz="4" w:space="0" w:color="auto"/>
            </w:tcBorders>
            <w:vAlign w:val="center"/>
            <w:hideMark/>
          </w:tcPr>
          <w:p w14:paraId="022B7234" w14:textId="77777777" w:rsidR="00B32B45" w:rsidRDefault="00B32B45"/>
        </w:tc>
        <w:tc>
          <w:tcPr>
            <w:tcW w:w="946" w:type="dxa"/>
            <w:tcBorders>
              <w:top w:val="single" w:sz="4" w:space="0" w:color="auto"/>
              <w:left w:val="single" w:sz="4" w:space="0" w:color="auto"/>
              <w:bottom w:val="single" w:sz="4" w:space="0" w:color="auto"/>
              <w:right w:val="single" w:sz="4" w:space="0" w:color="auto"/>
            </w:tcBorders>
            <w:vAlign w:val="center"/>
            <w:hideMark/>
          </w:tcPr>
          <w:p w14:paraId="57C8E392" w14:textId="77777777" w:rsidR="00B32B45" w:rsidRDefault="00B32B45">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0,8</w:t>
            </w:r>
          </w:p>
        </w:tc>
        <w:tc>
          <w:tcPr>
            <w:tcW w:w="946" w:type="dxa"/>
            <w:tcBorders>
              <w:top w:val="single" w:sz="4" w:space="0" w:color="auto"/>
              <w:left w:val="single" w:sz="4" w:space="0" w:color="auto"/>
              <w:bottom w:val="single" w:sz="4" w:space="0" w:color="auto"/>
              <w:right w:val="single" w:sz="4" w:space="0" w:color="auto"/>
            </w:tcBorders>
            <w:vAlign w:val="center"/>
            <w:hideMark/>
          </w:tcPr>
          <w:p w14:paraId="50CF3819" w14:textId="77777777" w:rsidR="00B32B45" w:rsidRDefault="00B32B45">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0,6</w:t>
            </w:r>
          </w:p>
        </w:tc>
        <w:tc>
          <w:tcPr>
            <w:tcW w:w="1099" w:type="dxa"/>
            <w:tcBorders>
              <w:top w:val="single" w:sz="4" w:space="0" w:color="auto"/>
              <w:left w:val="single" w:sz="4" w:space="0" w:color="auto"/>
              <w:bottom w:val="single" w:sz="4" w:space="0" w:color="auto"/>
              <w:right w:val="single" w:sz="4" w:space="0" w:color="auto"/>
            </w:tcBorders>
            <w:vAlign w:val="center"/>
            <w:hideMark/>
          </w:tcPr>
          <w:p w14:paraId="38A802AE" w14:textId="77777777" w:rsidR="00B32B45" w:rsidRDefault="00B32B45">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30 - 40</w:t>
            </w:r>
          </w:p>
        </w:tc>
        <w:tc>
          <w:tcPr>
            <w:tcW w:w="1135" w:type="dxa"/>
            <w:tcBorders>
              <w:top w:val="single" w:sz="4" w:space="0" w:color="auto"/>
              <w:left w:val="single" w:sz="4" w:space="0" w:color="auto"/>
              <w:bottom w:val="single" w:sz="4" w:space="0" w:color="auto"/>
              <w:right w:val="single" w:sz="4" w:space="0" w:color="auto"/>
            </w:tcBorders>
            <w:vAlign w:val="center"/>
            <w:hideMark/>
          </w:tcPr>
          <w:p w14:paraId="207BA0C2" w14:textId="77777777" w:rsidR="00B32B45" w:rsidRDefault="00B32B45">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20 - 30</w:t>
            </w:r>
          </w:p>
        </w:tc>
        <w:tc>
          <w:tcPr>
            <w:tcW w:w="1941" w:type="dxa"/>
            <w:tcBorders>
              <w:top w:val="single" w:sz="4" w:space="0" w:color="auto"/>
              <w:left w:val="single" w:sz="4" w:space="0" w:color="auto"/>
              <w:bottom w:val="single" w:sz="4" w:space="0" w:color="auto"/>
              <w:right w:val="single" w:sz="4" w:space="0" w:color="auto"/>
            </w:tcBorders>
            <w:vAlign w:val="center"/>
            <w:hideMark/>
          </w:tcPr>
          <w:p w14:paraId="41D2FA42" w14:textId="77777777" w:rsidR="00B32B45" w:rsidRDefault="00B32B45">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15</w:t>
            </w:r>
          </w:p>
        </w:tc>
      </w:tr>
      <w:tr w:rsidR="00B32B45" w14:paraId="2CCAF1A7" w14:textId="77777777" w:rsidTr="00B32B45">
        <w:trPr>
          <w:trHeight w:val="182"/>
        </w:trPr>
        <w:tc>
          <w:tcPr>
            <w:tcW w:w="2903" w:type="dxa"/>
            <w:tcBorders>
              <w:top w:val="single" w:sz="4" w:space="0" w:color="auto"/>
              <w:left w:val="single" w:sz="4" w:space="0" w:color="auto"/>
              <w:bottom w:val="single" w:sz="4" w:space="0" w:color="auto"/>
              <w:right w:val="single" w:sz="4" w:space="0" w:color="auto"/>
            </w:tcBorders>
            <w:hideMark/>
          </w:tcPr>
          <w:p w14:paraId="49C655D2" w14:textId="77777777" w:rsidR="00B32B45" w:rsidRDefault="00B32B45">
            <w:pPr>
              <w:pStyle w:val="ConsPlusNormal0"/>
              <w:ind w:firstLine="0"/>
              <w:rPr>
                <w:rFonts w:ascii="Times New Roman" w:hAnsi="Times New Roman" w:cs="Times New Roman"/>
                <w:sz w:val="24"/>
                <w:szCs w:val="24"/>
              </w:rPr>
            </w:pPr>
            <w:r>
              <w:rPr>
                <w:rFonts w:ascii="Times New Roman" w:hAnsi="Times New Roman" w:cs="Times New Roman"/>
                <w:sz w:val="24"/>
                <w:szCs w:val="24"/>
              </w:rPr>
              <w:t>Рубки переформирования</w:t>
            </w:r>
          </w:p>
        </w:tc>
        <w:tc>
          <w:tcPr>
            <w:tcW w:w="1073" w:type="dxa"/>
            <w:vMerge/>
            <w:tcBorders>
              <w:top w:val="single" w:sz="4" w:space="0" w:color="auto"/>
              <w:left w:val="single" w:sz="4" w:space="0" w:color="auto"/>
              <w:bottom w:val="single" w:sz="4" w:space="0" w:color="auto"/>
              <w:right w:val="single" w:sz="4" w:space="0" w:color="auto"/>
            </w:tcBorders>
            <w:vAlign w:val="center"/>
            <w:hideMark/>
          </w:tcPr>
          <w:p w14:paraId="58D74050" w14:textId="77777777" w:rsidR="00B32B45" w:rsidRDefault="00B32B45"/>
        </w:tc>
        <w:tc>
          <w:tcPr>
            <w:tcW w:w="946" w:type="dxa"/>
            <w:tcBorders>
              <w:top w:val="single" w:sz="4" w:space="0" w:color="auto"/>
              <w:left w:val="single" w:sz="4" w:space="0" w:color="auto"/>
              <w:bottom w:val="single" w:sz="4" w:space="0" w:color="auto"/>
              <w:right w:val="single" w:sz="4" w:space="0" w:color="auto"/>
            </w:tcBorders>
            <w:vAlign w:val="center"/>
            <w:hideMark/>
          </w:tcPr>
          <w:p w14:paraId="54CB33E6" w14:textId="77777777" w:rsidR="00B32B45" w:rsidRDefault="00B32B45">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0,6</w:t>
            </w:r>
          </w:p>
        </w:tc>
        <w:tc>
          <w:tcPr>
            <w:tcW w:w="946" w:type="dxa"/>
            <w:tcBorders>
              <w:top w:val="single" w:sz="4" w:space="0" w:color="auto"/>
              <w:left w:val="single" w:sz="4" w:space="0" w:color="auto"/>
              <w:bottom w:val="single" w:sz="4" w:space="0" w:color="auto"/>
              <w:right w:val="single" w:sz="4" w:space="0" w:color="auto"/>
            </w:tcBorders>
            <w:vAlign w:val="center"/>
            <w:hideMark/>
          </w:tcPr>
          <w:p w14:paraId="1292DB8B" w14:textId="77777777" w:rsidR="00B32B45" w:rsidRDefault="00B32B45">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0,5</w:t>
            </w:r>
          </w:p>
        </w:tc>
        <w:tc>
          <w:tcPr>
            <w:tcW w:w="1099" w:type="dxa"/>
            <w:tcBorders>
              <w:top w:val="single" w:sz="4" w:space="0" w:color="auto"/>
              <w:left w:val="single" w:sz="4" w:space="0" w:color="auto"/>
              <w:bottom w:val="single" w:sz="4" w:space="0" w:color="auto"/>
              <w:right w:val="single" w:sz="4" w:space="0" w:color="auto"/>
            </w:tcBorders>
            <w:vAlign w:val="center"/>
            <w:hideMark/>
          </w:tcPr>
          <w:p w14:paraId="26FD26EF" w14:textId="77777777" w:rsidR="00B32B45" w:rsidRDefault="00B32B45">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35</w:t>
            </w:r>
          </w:p>
        </w:tc>
        <w:tc>
          <w:tcPr>
            <w:tcW w:w="1135" w:type="dxa"/>
            <w:tcBorders>
              <w:top w:val="single" w:sz="4" w:space="0" w:color="auto"/>
              <w:left w:val="single" w:sz="4" w:space="0" w:color="auto"/>
              <w:bottom w:val="single" w:sz="4" w:space="0" w:color="auto"/>
              <w:right w:val="single" w:sz="4" w:space="0" w:color="auto"/>
            </w:tcBorders>
            <w:vAlign w:val="center"/>
            <w:hideMark/>
          </w:tcPr>
          <w:p w14:paraId="58CB6495" w14:textId="77777777" w:rsidR="00B32B45" w:rsidRDefault="00B32B45">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30</w:t>
            </w:r>
          </w:p>
        </w:tc>
        <w:tc>
          <w:tcPr>
            <w:tcW w:w="1941" w:type="dxa"/>
            <w:tcBorders>
              <w:top w:val="single" w:sz="4" w:space="0" w:color="auto"/>
              <w:left w:val="single" w:sz="4" w:space="0" w:color="auto"/>
              <w:bottom w:val="single" w:sz="4" w:space="0" w:color="auto"/>
              <w:right w:val="single" w:sz="4" w:space="0" w:color="auto"/>
            </w:tcBorders>
            <w:vAlign w:val="center"/>
            <w:hideMark/>
          </w:tcPr>
          <w:p w14:paraId="0DDE8618" w14:textId="77777777" w:rsidR="00B32B45" w:rsidRDefault="00B32B45">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15</w:t>
            </w:r>
          </w:p>
        </w:tc>
      </w:tr>
      <w:tr w:rsidR="00B32B45" w14:paraId="65DCC098" w14:textId="77777777" w:rsidTr="00B32B45">
        <w:trPr>
          <w:trHeight w:val="196"/>
        </w:trPr>
        <w:tc>
          <w:tcPr>
            <w:tcW w:w="10044" w:type="dxa"/>
            <w:gridSpan w:val="7"/>
            <w:tcBorders>
              <w:top w:val="single" w:sz="4" w:space="0" w:color="auto"/>
              <w:left w:val="single" w:sz="4" w:space="0" w:color="auto"/>
              <w:bottom w:val="single" w:sz="4" w:space="0" w:color="auto"/>
              <w:right w:val="single" w:sz="4" w:space="0" w:color="auto"/>
            </w:tcBorders>
            <w:hideMark/>
          </w:tcPr>
          <w:p w14:paraId="00A57095" w14:textId="77777777" w:rsidR="00B32B45" w:rsidRDefault="00B32B45">
            <w:pPr>
              <w:pStyle w:val="ConsPlusNormal0"/>
              <w:ind w:firstLine="0"/>
              <w:rPr>
                <w:rFonts w:ascii="Times New Roman" w:hAnsi="Times New Roman" w:cs="Times New Roman"/>
                <w:sz w:val="24"/>
                <w:szCs w:val="24"/>
              </w:rPr>
            </w:pPr>
            <w:r>
              <w:rPr>
                <w:rFonts w:ascii="Times New Roman" w:hAnsi="Times New Roman" w:cs="Times New Roman"/>
                <w:sz w:val="24"/>
                <w:szCs w:val="24"/>
              </w:rPr>
              <w:t>2. Смешанные с лиственными в одном пологе (примесь лиственных 4 - 6 единиц)</w:t>
            </w:r>
          </w:p>
        </w:tc>
      </w:tr>
      <w:tr w:rsidR="00B32B45" w14:paraId="543B6BCB" w14:textId="77777777" w:rsidTr="00B32B45">
        <w:trPr>
          <w:trHeight w:val="182"/>
        </w:trPr>
        <w:tc>
          <w:tcPr>
            <w:tcW w:w="2903" w:type="dxa"/>
            <w:tcBorders>
              <w:top w:val="single" w:sz="4" w:space="0" w:color="auto"/>
              <w:left w:val="single" w:sz="4" w:space="0" w:color="auto"/>
              <w:bottom w:val="single" w:sz="4" w:space="0" w:color="auto"/>
              <w:right w:val="single" w:sz="4" w:space="0" w:color="auto"/>
            </w:tcBorders>
            <w:hideMark/>
          </w:tcPr>
          <w:p w14:paraId="60D57776" w14:textId="77777777" w:rsidR="00B32B45" w:rsidRDefault="00B32B45">
            <w:pPr>
              <w:pStyle w:val="ConsPlusNormal0"/>
              <w:ind w:firstLine="0"/>
              <w:rPr>
                <w:rFonts w:ascii="Times New Roman" w:hAnsi="Times New Roman" w:cs="Times New Roman"/>
                <w:sz w:val="24"/>
                <w:szCs w:val="24"/>
              </w:rPr>
            </w:pPr>
            <w:r>
              <w:rPr>
                <w:rFonts w:ascii="Times New Roman" w:hAnsi="Times New Roman" w:cs="Times New Roman"/>
                <w:sz w:val="24"/>
                <w:szCs w:val="24"/>
              </w:rPr>
              <w:t>Рубки осветления</w:t>
            </w:r>
          </w:p>
        </w:tc>
        <w:tc>
          <w:tcPr>
            <w:tcW w:w="1073" w:type="dxa"/>
            <w:vMerge w:val="restart"/>
            <w:tcBorders>
              <w:top w:val="single" w:sz="4" w:space="0" w:color="auto"/>
              <w:left w:val="single" w:sz="4" w:space="0" w:color="auto"/>
              <w:bottom w:val="single" w:sz="4" w:space="0" w:color="auto"/>
              <w:right w:val="single" w:sz="4" w:space="0" w:color="auto"/>
            </w:tcBorders>
            <w:vAlign w:val="center"/>
            <w:hideMark/>
          </w:tcPr>
          <w:p w14:paraId="7854D2EA" w14:textId="77777777" w:rsidR="00B32B45" w:rsidRDefault="00B32B45">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15 - 20</w:t>
            </w:r>
          </w:p>
        </w:tc>
        <w:tc>
          <w:tcPr>
            <w:tcW w:w="946" w:type="dxa"/>
            <w:tcBorders>
              <w:top w:val="single" w:sz="4" w:space="0" w:color="auto"/>
              <w:left w:val="single" w:sz="4" w:space="0" w:color="auto"/>
              <w:bottom w:val="single" w:sz="4" w:space="0" w:color="auto"/>
              <w:right w:val="single" w:sz="4" w:space="0" w:color="auto"/>
            </w:tcBorders>
            <w:vAlign w:val="center"/>
            <w:hideMark/>
          </w:tcPr>
          <w:p w14:paraId="692C4E2C" w14:textId="77777777" w:rsidR="00B32B45" w:rsidRDefault="00B32B45">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0,8</w:t>
            </w:r>
          </w:p>
        </w:tc>
        <w:tc>
          <w:tcPr>
            <w:tcW w:w="946" w:type="dxa"/>
            <w:tcBorders>
              <w:top w:val="single" w:sz="4" w:space="0" w:color="auto"/>
              <w:left w:val="single" w:sz="4" w:space="0" w:color="auto"/>
              <w:bottom w:val="single" w:sz="4" w:space="0" w:color="auto"/>
              <w:right w:val="single" w:sz="4" w:space="0" w:color="auto"/>
            </w:tcBorders>
            <w:vAlign w:val="center"/>
            <w:hideMark/>
          </w:tcPr>
          <w:p w14:paraId="63BFCEDD" w14:textId="77777777" w:rsidR="00B32B45" w:rsidRDefault="00B32B45">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0,6</w:t>
            </w:r>
          </w:p>
        </w:tc>
        <w:tc>
          <w:tcPr>
            <w:tcW w:w="1099" w:type="dxa"/>
            <w:tcBorders>
              <w:top w:val="single" w:sz="4" w:space="0" w:color="auto"/>
              <w:left w:val="single" w:sz="4" w:space="0" w:color="auto"/>
              <w:bottom w:val="single" w:sz="4" w:space="0" w:color="auto"/>
              <w:right w:val="single" w:sz="4" w:space="0" w:color="auto"/>
            </w:tcBorders>
            <w:vAlign w:val="center"/>
            <w:hideMark/>
          </w:tcPr>
          <w:p w14:paraId="506FEF2B" w14:textId="77777777" w:rsidR="00B32B45" w:rsidRDefault="00B32B45">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35 - 40</w:t>
            </w:r>
          </w:p>
        </w:tc>
        <w:tc>
          <w:tcPr>
            <w:tcW w:w="1135" w:type="dxa"/>
            <w:tcBorders>
              <w:top w:val="single" w:sz="4" w:space="0" w:color="auto"/>
              <w:left w:val="single" w:sz="4" w:space="0" w:color="auto"/>
              <w:bottom w:val="single" w:sz="4" w:space="0" w:color="auto"/>
              <w:right w:val="single" w:sz="4" w:space="0" w:color="auto"/>
            </w:tcBorders>
            <w:vAlign w:val="center"/>
            <w:hideMark/>
          </w:tcPr>
          <w:p w14:paraId="71371A43" w14:textId="77777777" w:rsidR="00B32B45" w:rsidRDefault="00B32B45">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20 - 25</w:t>
            </w:r>
          </w:p>
        </w:tc>
        <w:tc>
          <w:tcPr>
            <w:tcW w:w="1941" w:type="dxa"/>
            <w:tcBorders>
              <w:top w:val="single" w:sz="4" w:space="0" w:color="auto"/>
              <w:left w:val="single" w:sz="4" w:space="0" w:color="auto"/>
              <w:bottom w:val="single" w:sz="4" w:space="0" w:color="auto"/>
              <w:right w:val="single" w:sz="4" w:space="0" w:color="auto"/>
            </w:tcBorders>
            <w:vAlign w:val="center"/>
            <w:hideMark/>
          </w:tcPr>
          <w:p w14:paraId="69F76DC7" w14:textId="77777777" w:rsidR="00B32B45" w:rsidRDefault="00B32B45">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7 - 10</w:t>
            </w:r>
          </w:p>
        </w:tc>
      </w:tr>
      <w:tr w:rsidR="00B32B45" w14:paraId="587164AE" w14:textId="77777777" w:rsidTr="00B32B45">
        <w:trPr>
          <w:trHeight w:val="196"/>
        </w:trPr>
        <w:tc>
          <w:tcPr>
            <w:tcW w:w="2903" w:type="dxa"/>
            <w:tcBorders>
              <w:top w:val="single" w:sz="4" w:space="0" w:color="auto"/>
              <w:left w:val="single" w:sz="4" w:space="0" w:color="auto"/>
              <w:bottom w:val="single" w:sz="4" w:space="0" w:color="auto"/>
              <w:right w:val="single" w:sz="4" w:space="0" w:color="auto"/>
            </w:tcBorders>
            <w:hideMark/>
          </w:tcPr>
          <w:p w14:paraId="06A3384C" w14:textId="77777777" w:rsidR="00B32B45" w:rsidRDefault="00B32B45">
            <w:pPr>
              <w:pStyle w:val="ConsPlusNormal0"/>
              <w:ind w:firstLine="0"/>
              <w:rPr>
                <w:rFonts w:ascii="Times New Roman" w:hAnsi="Times New Roman" w:cs="Times New Roman"/>
                <w:sz w:val="24"/>
                <w:szCs w:val="24"/>
              </w:rPr>
            </w:pPr>
            <w:r>
              <w:rPr>
                <w:rFonts w:ascii="Times New Roman" w:hAnsi="Times New Roman" w:cs="Times New Roman"/>
                <w:sz w:val="24"/>
                <w:szCs w:val="24"/>
              </w:rPr>
              <w:t>Рубки прочистки</w:t>
            </w:r>
          </w:p>
        </w:tc>
        <w:tc>
          <w:tcPr>
            <w:tcW w:w="1073" w:type="dxa"/>
            <w:vMerge/>
            <w:tcBorders>
              <w:top w:val="single" w:sz="4" w:space="0" w:color="auto"/>
              <w:left w:val="single" w:sz="4" w:space="0" w:color="auto"/>
              <w:bottom w:val="single" w:sz="4" w:space="0" w:color="auto"/>
              <w:right w:val="single" w:sz="4" w:space="0" w:color="auto"/>
            </w:tcBorders>
            <w:vAlign w:val="center"/>
            <w:hideMark/>
          </w:tcPr>
          <w:p w14:paraId="3EB35E27" w14:textId="77777777" w:rsidR="00B32B45" w:rsidRDefault="00B32B45"/>
        </w:tc>
        <w:tc>
          <w:tcPr>
            <w:tcW w:w="946" w:type="dxa"/>
            <w:tcBorders>
              <w:top w:val="single" w:sz="4" w:space="0" w:color="auto"/>
              <w:left w:val="single" w:sz="4" w:space="0" w:color="auto"/>
              <w:bottom w:val="single" w:sz="4" w:space="0" w:color="auto"/>
              <w:right w:val="single" w:sz="4" w:space="0" w:color="auto"/>
            </w:tcBorders>
            <w:vAlign w:val="center"/>
            <w:hideMark/>
          </w:tcPr>
          <w:p w14:paraId="022FCDE5" w14:textId="77777777" w:rsidR="00B32B45" w:rsidRDefault="00B32B45">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0,8</w:t>
            </w:r>
          </w:p>
        </w:tc>
        <w:tc>
          <w:tcPr>
            <w:tcW w:w="946" w:type="dxa"/>
            <w:tcBorders>
              <w:top w:val="single" w:sz="4" w:space="0" w:color="auto"/>
              <w:left w:val="single" w:sz="4" w:space="0" w:color="auto"/>
              <w:bottom w:val="single" w:sz="4" w:space="0" w:color="auto"/>
              <w:right w:val="single" w:sz="4" w:space="0" w:color="auto"/>
            </w:tcBorders>
            <w:vAlign w:val="center"/>
            <w:hideMark/>
          </w:tcPr>
          <w:p w14:paraId="7EFA87DB" w14:textId="77777777" w:rsidR="00B32B45" w:rsidRDefault="00B32B45">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0,6</w:t>
            </w:r>
          </w:p>
        </w:tc>
        <w:tc>
          <w:tcPr>
            <w:tcW w:w="1099" w:type="dxa"/>
            <w:tcBorders>
              <w:top w:val="single" w:sz="4" w:space="0" w:color="auto"/>
              <w:left w:val="single" w:sz="4" w:space="0" w:color="auto"/>
              <w:bottom w:val="single" w:sz="4" w:space="0" w:color="auto"/>
              <w:right w:val="single" w:sz="4" w:space="0" w:color="auto"/>
            </w:tcBorders>
            <w:vAlign w:val="center"/>
            <w:hideMark/>
          </w:tcPr>
          <w:p w14:paraId="6C3AC934" w14:textId="77777777" w:rsidR="00B32B45" w:rsidRDefault="00B32B45">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30 - 40</w:t>
            </w:r>
          </w:p>
        </w:tc>
        <w:tc>
          <w:tcPr>
            <w:tcW w:w="1135" w:type="dxa"/>
            <w:tcBorders>
              <w:top w:val="single" w:sz="4" w:space="0" w:color="auto"/>
              <w:left w:val="single" w:sz="4" w:space="0" w:color="auto"/>
              <w:bottom w:val="single" w:sz="4" w:space="0" w:color="auto"/>
              <w:right w:val="single" w:sz="4" w:space="0" w:color="auto"/>
            </w:tcBorders>
            <w:vAlign w:val="center"/>
            <w:hideMark/>
          </w:tcPr>
          <w:p w14:paraId="2645CF58" w14:textId="77777777" w:rsidR="00B32B45" w:rsidRDefault="00B32B45">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25 - 30</w:t>
            </w:r>
          </w:p>
        </w:tc>
        <w:tc>
          <w:tcPr>
            <w:tcW w:w="1941" w:type="dxa"/>
            <w:tcBorders>
              <w:top w:val="single" w:sz="4" w:space="0" w:color="auto"/>
              <w:left w:val="single" w:sz="4" w:space="0" w:color="auto"/>
              <w:bottom w:val="single" w:sz="4" w:space="0" w:color="auto"/>
              <w:right w:val="single" w:sz="4" w:space="0" w:color="auto"/>
            </w:tcBorders>
            <w:vAlign w:val="center"/>
            <w:hideMark/>
          </w:tcPr>
          <w:p w14:paraId="5F303BC2" w14:textId="77777777" w:rsidR="00B32B45" w:rsidRDefault="00B32B45">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7 - 10</w:t>
            </w:r>
          </w:p>
        </w:tc>
      </w:tr>
      <w:tr w:rsidR="00B32B45" w14:paraId="25EC7EEA" w14:textId="77777777" w:rsidTr="00B32B45">
        <w:trPr>
          <w:trHeight w:val="182"/>
        </w:trPr>
        <w:tc>
          <w:tcPr>
            <w:tcW w:w="2903" w:type="dxa"/>
            <w:tcBorders>
              <w:top w:val="single" w:sz="4" w:space="0" w:color="auto"/>
              <w:left w:val="single" w:sz="4" w:space="0" w:color="auto"/>
              <w:bottom w:val="single" w:sz="4" w:space="0" w:color="auto"/>
              <w:right w:val="single" w:sz="4" w:space="0" w:color="auto"/>
            </w:tcBorders>
            <w:hideMark/>
          </w:tcPr>
          <w:p w14:paraId="113053EF" w14:textId="77777777" w:rsidR="00B32B45" w:rsidRDefault="00B32B45">
            <w:pPr>
              <w:pStyle w:val="ConsPlusNormal0"/>
              <w:ind w:firstLine="0"/>
              <w:rPr>
                <w:rFonts w:ascii="Times New Roman" w:hAnsi="Times New Roman" w:cs="Times New Roman"/>
                <w:sz w:val="24"/>
                <w:szCs w:val="24"/>
              </w:rPr>
            </w:pPr>
            <w:r>
              <w:rPr>
                <w:rFonts w:ascii="Times New Roman" w:hAnsi="Times New Roman" w:cs="Times New Roman"/>
                <w:sz w:val="24"/>
                <w:szCs w:val="24"/>
              </w:rPr>
              <w:t>Рубки прореживания</w:t>
            </w:r>
          </w:p>
        </w:tc>
        <w:tc>
          <w:tcPr>
            <w:tcW w:w="1073" w:type="dxa"/>
            <w:vMerge/>
            <w:tcBorders>
              <w:top w:val="single" w:sz="4" w:space="0" w:color="auto"/>
              <w:left w:val="single" w:sz="4" w:space="0" w:color="auto"/>
              <w:bottom w:val="single" w:sz="4" w:space="0" w:color="auto"/>
              <w:right w:val="single" w:sz="4" w:space="0" w:color="auto"/>
            </w:tcBorders>
            <w:vAlign w:val="center"/>
            <w:hideMark/>
          </w:tcPr>
          <w:p w14:paraId="0610C0CF" w14:textId="77777777" w:rsidR="00B32B45" w:rsidRDefault="00B32B45"/>
        </w:tc>
        <w:tc>
          <w:tcPr>
            <w:tcW w:w="946" w:type="dxa"/>
            <w:tcBorders>
              <w:top w:val="single" w:sz="4" w:space="0" w:color="auto"/>
              <w:left w:val="single" w:sz="4" w:space="0" w:color="auto"/>
              <w:bottom w:val="single" w:sz="4" w:space="0" w:color="auto"/>
              <w:right w:val="single" w:sz="4" w:space="0" w:color="auto"/>
            </w:tcBorders>
            <w:vAlign w:val="center"/>
            <w:hideMark/>
          </w:tcPr>
          <w:p w14:paraId="4BC17587" w14:textId="77777777" w:rsidR="00B32B45" w:rsidRDefault="00B32B45">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0,8</w:t>
            </w:r>
          </w:p>
        </w:tc>
        <w:tc>
          <w:tcPr>
            <w:tcW w:w="946" w:type="dxa"/>
            <w:tcBorders>
              <w:top w:val="single" w:sz="4" w:space="0" w:color="auto"/>
              <w:left w:val="single" w:sz="4" w:space="0" w:color="auto"/>
              <w:bottom w:val="single" w:sz="4" w:space="0" w:color="auto"/>
              <w:right w:val="single" w:sz="4" w:space="0" w:color="auto"/>
            </w:tcBorders>
            <w:vAlign w:val="center"/>
            <w:hideMark/>
          </w:tcPr>
          <w:p w14:paraId="57C69BF3" w14:textId="77777777" w:rsidR="00B32B45" w:rsidRDefault="00B32B45">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0,6</w:t>
            </w:r>
          </w:p>
        </w:tc>
        <w:tc>
          <w:tcPr>
            <w:tcW w:w="1099" w:type="dxa"/>
            <w:tcBorders>
              <w:top w:val="single" w:sz="4" w:space="0" w:color="auto"/>
              <w:left w:val="single" w:sz="4" w:space="0" w:color="auto"/>
              <w:bottom w:val="single" w:sz="4" w:space="0" w:color="auto"/>
              <w:right w:val="single" w:sz="4" w:space="0" w:color="auto"/>
            </w:tcBorders>
            <w:vAlign w:val="center"/>
            <w:hideMark/>
          </w:tcPr>
          <w:p w14:paraId="7959A64B" w14:textId="77777777" w:rsidR="00B32B45" w:rsidRDefault="00B32B45">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25 - 30</w:t>
            </w:r>
          </w:p>
        </w:tc>
        <w:tc>
          <w:tcPr>
            <w:tcW w:w="1135" w:type="dxa"/>
            <w:tcBorders>
              <w:top w:val="single" w:sz="4" w:space="0" w:color="auto"/>
              <w:left w:val="single" w:sz="4" w:space="0" w:color="auto"/>
              <w:bottom w:val="single" w:sz="4" w:space="0" w:color="auto"/>
              <w:right w:val="single" w:sz="4" w:space="0" w:color="auto"/>
            </w:tcBorders>
            <w:vAlign w:val="center"/>
            <w:hideMark/>
          </w:tcPr>
          <w:p w14:paraId="7F4D9676" w14:textId="77777777" w:rsidR="00B32B45" w:rsidRDefault="00B32B45">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20 - 25</w:t>
            </w:r>
          </w:p>
        </w:tc>
        <w:tc>
          <w:tcPr>
            <w:tcW w:w="1941" w:type="dxa"/>
            <w:tcBorders>
              <w:top w:val="single" w:sz="4" w:space="0" w:color="auto"/>
              <w:left w:val="single" w:sz="4" w:space="0" w:color="auto"/>
              <w:bottom w:val="single" w:sz="4" w:space="0" w:color="auto"/>
              <w:right w:val="single" w:sz="4" w:space="0" w:color="auto"/>
            </w:tcBorders>
            <w:vAlign w:val="center"/>
            <w:hideMark/>
          </w:tcPr>
          <w:p w14:paraId="5E921996" w14:textId="77777777" w:rsidR="00B32B45" w:rsidRDefault="00B32B45">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10 - 15</w:t>
            </w:r>
          </w:p>
        </w:tc>
      </w:tr>
      <w:tr w:rsidR="00B32B45" w14:paraId="61AF5AEE" w14:textId="77777777" w:rsidTr="00B32B45">
        <w:trPr>
          <w:trHeight w:val="196"/>
        </w:trPr>
        <w:tc>
          <w:tcPr>
            <w:tcW w:w="2903" w:type="dxa"/>
            <w:tcBorders>
              <w:top w:val="single" w:sz="4" w:space="0" w:color="auto"/>
              <w:left w:val="single" w:sz="4" w:space="0" w:color="auto"/>
              <w:bottom w:val="single" w:sz="4" w:space="0" w:color="auto"/>
              <w:right w:val="single" w:sz="4" w:space="0" w:color="auto"/>
            </w:tcBorders>
            <w:hideMark/>
          </w:tcPr>
          <w:p w14:paraId="7CCD8E4D" w14:textId="77777777" w:rsidR="00B32B45" w:rsidRDefault="00B32B45">
            <w:pPr>
              <w:pStyle w:val="ConsPlusNormal0"/>
              <w:ind w:firstLine="0"/>
              <w:rPr>
                <w:rFonts w:ascii="Times New Roman" w:hAnsi="Times New Roman" w:cs="Times New Roman"/>
                <w:sz w:val="24"/>
                <w:szCs w:val="24"/>
              </w:rPr>
            </w:pPr>
            <w:r>
              <w:rPr>
                <w:rFonts w:ascii="Times New Roman" w:hAnsi="Times New Roman" w:cs="Times New Roman"/>
                <w:sz w:val="24"/>
                <w:szCs w:val="24"/>
              </w:rPr>
              <w:t>Проходные рубки</w:t>
            </w:r>
          </w:p>
        </w:tc>
        <w:tc>
          <w:tcPr>
            <w:tcW w:w="1073" w:type="dxa"/>
            <w:vMerge/>
            <w:tcBorders>
              <w:top w:val="single" w:sz="4" w:space="0" w:color="auto"/>
              <w:left w:val="single" w:sz="4" w:space="0" w:color="auto"/>
              <w:bottom w:val="single" w:sz="4" w:space="0" w:color="auto"/>
              <w:right w:val="single" w:sz="4" w:space="0" w:color="auto"/>
            </w:tcBorders>
            <w:vAlign w:val="center"/>
            <w:hideMark/>
          </w:tcPr>
          <w:p w14:paraId="74D9221F" w14:textId="77777777" w:rsidR="00B32B45" w:rsidRDefault="00B32B45"/>
        </w:tc>
        <w:tc>
          <w:tcPr>
            <w:tcW w:w="946" w:type="dxa"/>
            <w:tcBorders>
              <w:top w:val="single" w:sz="4" w:space="0" w:color="auto"/>
              <w:left w:val="single" w:sz="4" w:space="0" w:color="auto"/>
              <w:bottom w:val="single" w:sz="4" w:space="0" w:color="auto"/>
              <w:right w:val="single" w:sz="4" w:space="0" w:color="auto"/>
            </w:tcBorders>
            <w:vAlign w:val="center"/>
            <w:hideMark/>
          </w:tcPr>
          <w:p w14:paraId="48FEECBB" w14:textId="77777777" w:rsidR="00B32B45" w:rsidRDefault="00B32B45">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0,8</w:t>
            </w:r>
          </w:p>
        </w:tc>
        <w:tc>
          <w:tcPr>
            <w:tcW w:w="946" w:type="dxa"/>
            <w:tcBorders>
              <w:top w:val="single" w:sz="4" w:space="0" w:color="auto"/>
              <w:left w:val="single" w:sz="4" w:space="0" w:color="auto"/>
              <w:bottom w:val="single" w:sz="4" w:space="0" w:color="auto"/>
              <w:right w:val="single" w:sz="4" w:space="0" w:color="auto"/>
            </w:tcBorders>
            <w:vAlign w:val="center"/>
            <w:hideMark/>
          </w:tcPr>
          <w:p w14:paraId="76CCAA4E" w14:textId="77777777" w:rsidR="00B32B45" w:rsidRDefault="00B32B45">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0,6</w:t>
            </w:r>
          </w:p>
        </w:tc>
        <w:tc>
          <w:tcPr>
            <w:tcW w:w="1099" w:type="dxa"/>
            <w:tcBorders>
              <w:top w:val="single" w:sz="4" w:space="0" w:color="auto"/>
              <w:left w:val="single" w:sz="4" w:space="0" w:color="auto"/>
              <w:bottom w:val="single" w:sz="4" w:space="0" w:color="auto"/>
              <w:right w:val="single" w:sz="4" w:space="0" w:color="auto"/>
            </w:tcBorders>
            <w:vAlign w:val="center"/>
            <w:hideMark/>
          </w:tcPr>
          <w:p w14:paraId="24AE7384" w14:textId="77777777" w:rsidR="00B32B45" w:rsidRDefault="00B32B45">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30 - 35</w:t>
            </w:r>
          </w:p>
        </w:tc>
        <w:tc>
          <w:tcPr>
            <w:tcW w:w="1135" w:type="dxa"/>
            <w:tcBorders>
              <w:top w:val="single" w:sz="4" w:space="0" w:color="auto"/>
              <w:left w:val="single" w:sz="4" w:space="0" w:color="auto"/>
              <w:bottom w:val="single" w:sz="4" w:space="0" w:color="auto"/>
              <w:right w:val="single" w:sz="4" w:space="0" w:color="auto"/>
            </w:tcBorders>
            <w:vAlign w:val="center"/>
            <w:hideMark/>
          </w:tcPr>
          <w:p w14:paraId="5392481F" w14:textId="77777777" w:rsidR="00B32B45" w:rsidRDefault="00B32B45">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20 - 25</w:t>
            </w:r>
          </w:p>
        </w:tc>
        <w:tc>
          <w:tcPr>
            <w:tcW w:w="1941" w:type="dxa"/>
            <w:tcBorders>
              <w:top w:val="single" w:sz="4" w:space="0" w:color="auto"/>
              <w:left w:val="single" w:sz="4" w:space="0" w:color="auto"/>
              <w:bottom w:val="single" w:sz="4" w:space="0" w:color="auto"/>
              <w:right w:val="single" w:sz="4" w:space="0" w:color="auto"/>
            </w:tcBorders>
            <w:vAlign w:val="center"/>
            <w:hideMark/>
          </w:tcPr>
          <w:p w14:paraId="2DE5BDCE" w14:textId="77777777" w:rsidR="00B32B45" w:rsidRDefault="00B32B45">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15</w:t>
            </w:r>
          </w:p>
        </w:tc>
      </w:tr>
      <w:tr w:rsidR="00B32B45" w14:paraId="7FF6BC8B" w14:textId="77777777" w:rsidTr="00B32B45">
        <w:trPr>
          <w:trHeight w:val="182"/>
        </w:trPr>
        <w:tc>
          <w:tcPr>
            <w:tcW w:w="10044" w:type="dxa"/>
            <w:gridSpan w:val="7"/>
            <w:tcBorders>
              <w:top w:val="single" w:sz="4" w:space="0" w:color="auto"/>
              <w:left w:val="single" w:sz="4" w:space="0" w:color="auto"/>
              <w:bottom w:val="single" w:sz="4" w:space="0" w:color="auto"/>
              <w:right w:val="single" w:sz="4" w:space="0" w:color="auto"/>
            </w:tcBorders>
            <w:hideMark/>
          </w:tcPr>
          <w:p w14:paraId="1F404729" w14:textId="77777777" w:rsidR="00B32B45" w:rsidRDefault="00B32B45">
            <w:pPr>
              <w:pStyle w:val="ConsPlusNormal0"/>
              <w:ind w:firstLine="0"/>
              <w:rPr>
                <w:rFonts w:ascii="Times New Roman" w:hAnsi="Times New Roman" w:cs="Times New Roman"/>
                <w:sz w:val="24"/>
                <w:szCs w:val="24"/>
              </w:rPr>
            </w:pPr>
            <w:r>
              <w:rPr>
                <w:rFonts w:ascii="Times New Roman" w:hAnsi="Times New Roman" w:cs="Times New Roman"/>
                <w:sz w:val="24"/>
                <w:szCs w:val="24"/>
              </w:rPr>
              <w:t>3. Чистые с примесью лиственных пород до 2 единиц</w:t>
            </w:r>
          </w:p>
        </w:tc>
      </w:tr>
      <w:tr w:rsidR="00B32B45" w14:paraId="67726805" w14:textId="77777777" w:rsidTr="00B32B45">
        <w:trPr>
          <w:trHeight w:val="196"/>
        </w:trPr>
        <w:tc>
          <w:tcPr>
            <w:tcW w:w="2903" w:type="dxa"/>
            <w:tcBorders>
              <w:top w:val="single" w:sz="4" w:space="0" w:color="auto"/>
              <w:left w:val="single" w:sz="4" w:space="0" w:color="auto"/>
              <w:bottom w:val="single" w:sz="4" w:space="0" w:color="auto"/>
              <w:right w:val="single" w:sz="4" w:space="0" w:color="auto"/>
            </w:tcBorders>
            <w:hideMark/>
          </w:tcPr>
          <w:p w14:paraId="37AC19BB" w14:textId="77777777" w:rsidR="00B32B45" w:rsidRDefault="00B32B45">
            <w:pPr>
              <w:pStyle w:val="ConsPlusNormal0"/>
              <w:ind w:firstLine="0"/>
              <w:rPr>
                <w:rFonts w:ascii="Times New Roman" w:hAnsi="Times New Roman" w:cs="Times New Roman"/>
                <w:sz w:val="24"/>
                <w:szCs w:val="24"/>
              </w:rPr>
            </w:pPr>
            <w:r>
              <w:rPr>
                <w:rFonts w:ascii="Times New Roman" w:hAnsi="Times New Roman" w:cs="Times New Roman"/>
                <w:sz w:val="24"/>
                <w:szCs w:val="24"/>
              </w:rPr>
              <w:t>Рубки осветления</w:t>
            </w:r>
          </w:p>
        </w:tc>
        <w:tc>
          <w:tcPr>
            <w:tcW w:w="1073" w:type="dxa"/>
            <w:vMerge w:val="restart"/>
            <w:tcBorders>
              <w:top w:val="single" w:sz="4" w:space="0" w:color="auto"/>
              <w:left w:val="single" w:sz="4" w:space="0" w:color="auto"/>
              <w:bottom w:val="single" w:sz="4" w:space="0" w:color="auto"/>
              <w:right w:val="single" w:sz="4" w:space="0" w:color="auto"/>
            </w:tcBorders>
            <w:vAlign w:val="center"/>
            <w:hideMark/>
          </w:tcPr>
          <w:p w14:paraId="6063F0E0" w14:textId="77777777" w:rsidR="00B32B45" w:rsidRDefault="00B32B45">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20 - 25</w:t>
            </w:r>
          </w:p>
        </w:tc>
        <w:tc>
          <w:tcPr>
            <w:tcW w:w="6068" w:type="dxa"/>
            <w:gridSpan w:val="5"/>
            <w:tcBorders>
              <w:top w:val="single" w:sz="4" w:space="0" w:color="auto"/>
              <w:left w:val="single" w:sz="4" w:space="0" w:color="auto"/>
              <w:bottom w:val="single" w:sz="4" w:space="0" w:color="auto"/>
              <w:right w:val="single" w:sz="4" w:space="0" w:color="auto"/>
            </w:tcBorders>
            <w:vAlign w:val="center"/>
            <w:hideMark/>
          </w:tcPr>
          <w:p w14:paraId="751CA853" w14:textId="77777777" w:rsidR="00B32B45" w:rsidRDefault="00B32B45">
            <w:pPr>
              <w:pStyle w:val="ConsPlusNormal0"/>
              <w:ind w:firstLine="0"/>
              <w:rPr>
                <w:rFonts w:ascii="Times New Roman" w:hAnsi="Times New Roman" w:cs="Times New Roman"/>
                <w:sz w:val="24"/>
                <w:szCs w:val="24"/>
              </w:rPr>
            </w:pPr>
            <w:r>
              <w:rPr>
                <w:rFonts w:ascii="Times New Roman" w:hAnsi="Times New Roman" w:cs="Times New Roman"/>
                <w:sz w:val="24"/>
                <w:szCs w:val="24"/>
              </w:rPr>
              <w:t>Рубки осветления не проводятся</w:t>
            </w:r>
          </w:p>
        </w:tc>
      </w:tr>
      <w:tr w:rsidR="00B32B45" w14:paraId="7B2C3AA6" w14:textId="77777777" w:rsidTr="00B32B45">
        <w:trPr>
          <w:trHeight w:val="182"/>
        </w:trPr>
        <w:tc>
          <w:tcPr>
            <w:tcW w:w="2903" w:type="dxa"/>
            <w:tcBorders>
              <w:top w:val="single" w:sz="4" w:space="0" w:color="auto"/>
              <w:left w:val="single" w:sz="4" w:space="0" w:color="auto"/>
              <w:bottom w:val="single" w:sz="4" w:space="0" w:color="auto"/>
              <w:right w:val="single" w:sz="4" w:space="0" w:color="auto"/>
            </w:tcBorders>
            <w:hideMark/>
          </w:tcPr>
          <w:p w14:paraId="2B0D6900" w14:textId="77777777" w:rsidR="00B32B45" w:rsidRDefault="00B32B45">
            <w:pPr>
              <w:pStyle w:val="ConsPlusNormal0"/>
              <w:ind w:firstLine="0"/>
              <w:rPr>
                <w:rFonts w:ascii="Times New Roman" w:hAnsi="Times New Roman" w:cs="Times New Roman"/>
                <w:sz w:val="24"/>
                <w:szCs w:val="24"/>
              </w:rPr>
            </w:pPr>
            <w:r>
              <w:rPr>
                <w:rFonts w:ascii="Times New Roman" w:hAnsi="Times New Roman" w:cs="Times New Roman"/>
                <w:sz w:val="24"/>
                <w:szCs w:val="24"/>
              </w:rPr>
              <w:t>Рубки прочистки</w:t>
            </w:r>
          </w:p>
        </w:tc>
        <w:tc>
          <w:tcPr>
            <w:tcW w:w="1073" w:type="dxa"/>
            <w:vMerge/>
            <w:tcBorders>
              <w:top w:val="single" w:sz="4" w:space="0" w:color="auto"/>
              <w:left w:val="single" w:sz="4" w:space="0" w:color="auto"/>
              <w:bottom w:val="single" w:sz="4" w:space="0" w:color="auto"/>
              <w:right w:val="single" w:sz="4" w:space="0" w:color="auto"/>
            </w:tcBorders>
            <w:vAlign w:val="center"/>
            <w:hideMark/>
          </w:tcPr>
          <w:p w14:paraId="3C81EF08" w14:textId="77777777" w:rsidR="00B32B45" w:rsidRDefault="00B32B45"/>
        </w:tc>
        <w:tc>
          <w:tcPr>
            <w:tcW w:w="946" w:type="dxa"/>
            <w:tcBorders>
              <w:top w:val="single" w:sz="4" w:space="0" w:color="auto"/>
              <w:left w:val="single" w:sz="4" w:space="0" w:color="auto"/>
              <w:bottom w:val="single" w:sz="4" w:space="0" w:color="auto"/>
              <w:right w:val="single" w:sz="4" w:space="0" w:color="auto"/>
            </w:tcBorders>
            <w:vAlign w:val="center"/>
            <w:hideMark/>
          </w:tcPr>
          <w:p w14:paraId="5FBBCB10" w14:textId="77777777" w:rsidR="00B32B45" w:rsidRDefault="00B32B45">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1,0</w:t>
            </w:r>
          </w:p>
        </w:tc>
        <w:tc>
          <w:tcPr>
            <w:tcW w:w="946" w:type="dxa"/>
            <w:tcBorders>
              <w:top w:val="single" w:sz="4" w:space="0" w:color="auto"/>
              <w:left w:val="single" w:sz="4" w:space="0" w:color="auto"/>
              <w:bottom w:val="single" w:sz="4" w:space="0" w:color="auto"/>
              <w:right w:val="single" w:sz="4" w:space="0" w:color="auto"/>
            </w:tcBorders>
            <w:vAlign w:val="center"/>
            <w:hideMark/>
          </w:tcPr>
          <w:p w14:paraId="426A17C1" w14:textId="77777777" w:rsidR="00B32B45" w:rsidRDefault="00B32B45">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0,7</w:t>
            </w:r>
          </w:p>
        </w:tc>
        <w:tc>
          <w:tcPr>
            <w:tcW w:w="1099" w:type="dxa"/>
            <w:tcBorders>
              <w:top w:val="single" w:sz="4" w:space="0" w:color="auto"/>
              <w:left w:val="single" w:sz="4" w:space="0" w:color="auto"/>
              <w:bottom w:val="single" w:sz="4" w:space="0" w:color="auto"/>
              <w:right w:val="single" w:sz="4" w:space="0" w:color="auto"/>
            </w:tcBorders>
            <w:vAlign w:val="center"/>
            <w:hideMark/>
          </w:tcPr>
          <w:p w14:paraId="7B1E1303" w14:textId="77777777" w:rsidR="00B32B45" w:rsidRDefault="00B32B45">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25 - 30</w:t>
            </w:r>
          </w:p>
        </w:tc>
        <w:tc>
          <w:tcPr>
            <w:tcW w:w="1135" w:type="dxa"/>
            <w:tcBorders>
              <w:top w:val="single" w:sz="4" w:space="0" w:color="auto"/>
              <w:left w:val="single" w:sz="4" w:space="0" w:color="auto"/>
              <w:bottom w:val="single" w:sz="4" w:space="0" w:color="auto"/>
              <w:right w:val="single" w:sz="4" w:space="0" w:color="auto"/>
            </w:tcBorders>
            <w:vAlign w:val="center"/>
            <w:hideMark/>
          </w:tcPr>
          <w:p w14:paraId="4BCC5A5E" w14:textId="77777777" w:rsidR="00B32B45" w:rsidRDefault="00B32B45">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40 - 50</w:t>
            </w:r>
          </w:p>
        </w:tc>
        <w:tc>
          <w:tcPr>
            <w:tcW w:w="1941" w:type="dxa"/>
            <w:tcBorders>
              <w:top w:val="single" w:sz="4" w:space="0" w:color="auto"/>
              <w:left w:val="single" w:sz="4" w:space="0" w:color="auto"/>
              <w:bottom w:val="single" w:sz="4" w:space="0" w:color="auto"/>
              <w:right w:val="single" w:sz="4" w:space="0" w:color="auto"/>
            </w:tcBorders>
            <w:vAlign w:val="center"/>
            <w:hideMark/>
          </w:tcPr>
          <w:p w14:paraId="79B3A0C9" w14:textId="77777777" w:rsidR="00B32B45" w:rsidRDefault="00B32B45">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10</w:t>
            </w:r>
          </w:p>
        </w:tc>
      </w:tr>
      <w:tr w:rsidR="00B32B45" w14:paraId="277F3A83" w14:textId="77777777" w:rsidTr="00B32B45">
        <w:trPr>
          <w:trHeight w:val="196"/>
        </w:trPr>
        <w:tc>
          <w:tcPr>
            <w:tcW w:w="2903" w:type="dxa"/>
            <w:tcBorders>
              <w:top w:val="single" w:sz="4" w:space="0" w:color="auto"/>
              <w:left w:val="single" w:sz="4" w:space="0" w:color="auto"/>
              <w:bottom w:val="single" w:sz="4" w:space="0" w:color="auto"/>
              <w:right w:val="single" w:sz="4" w:space="0" w:color="auto"/>
            </w:tcBorders>
            <w:hideMark/>
          </w:tcPr>
          <w:p w14:paraId="6AD2E76A" w14:textId="77777777" w:rsidR="00B32B45" w:rsidRDefault="00B32B45">
            <w:pPr>
              <w:pStyle w:val="ConsPlusNormal0"/>
              <w:ind w:firstLine="0"/>
              <w:rPr>
                <w:rFonts w:ascii="Times New Roman" w:hAnsi="Times New Roman" w:cs="Times New Roman"/>
                <w:sz w:val="24"/>
                <w:szCs w:val="24"/>
              </w:rPr>
            </w:pPr>
            <w:r>
              <w:rPr>
                <w:rFonts w:ascii="Times New Roman" w:hAnsi="Times New Roman" w:cs="Times New Roman"/>
                <w:sz w:val="24"/>
                <w:szCs w:val="24"/>
              </w:rPr>
              <w:t>Рубки прореживания</w:t>
            </w:r>
          </w:p>
        </w:tc>
        <w:tc>
          <w:tcPr>
            <w:tcW w:w="1073" w:type="dxa"/>
            <w:vMerge/>
            <w:tcBorders>
              <w:top w:val="single" w:sz="4" w:space="0" w:color="auto"/>
              <w:left w:val="single" w:sz="4" w:space="0" w:color="auto"/>
              <w:bottom w:val="single" w:sz="4" w:space="0" w:color="auto"/>
              <w:right w:val="single" w:sz="4" w:space="0" w:color="auto"/>
            </w:tcBorders>
            <w:vAlign w:val="center"/>
            <w:hideMark/>
          </w:tcPr>
          <w:p w14:paraId="3804CA1D" w14:textId="77777777" w:rsidR="00B32B45" w:rsidRDefault="00B32B45"/>
        </w:tc>
        <w:tc>
          <w:tcPr>
            <w:tcW w:w="946" w:type="dxa"/>
            <w:tcBorders>
              <w:top w:val="single" w:sz="4" w:space="0" w:color="auto"/>
              <w:left w:val="single" w:sz="4" w:space="0" w:color="auto"/>
              <w:bottom w:val="single" w:sz="4" w:space="0" w:color="auto"/>
              <w:right w:val="single" w:sz="4" w:space="0" w:color="auto"/>
            </w:tcBorders>
            <w:vAlign w:val="center"/>
            <w:hideMark/>
          </w:tcPr>
          <w:p w14:paraId="2ACA9713" w14:textId="77777777" w:rsidR="00B32B45" w:rsidRDefault="00B32B45">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0,9</w:t>
            </w:r>
          </w:p>
        </w:tc>
        <w:tc>
          <w:tcPr>
            <w:tcW w:w="946" w:type="dxa"/>
            <w:tcBorders>
              <w:top w:val="single" w:sz="4" w:space="0" w:color="auto"/>
              <w:left w:val="single" w:sz="4" w:space="0" w:color="auto"/>
              <w:bottom w:val="single" w:sz="4" w:space="0" w:color="auto"/>
              <w:right w:val="single" w:sz="4" w:space="0" w:color="auto"/>
            </w:tcBorders>
            <w:vAlign w:val="center"/>
            <w:hideMark/>
          </w:tcPr>
          <w:p w14:paraId="391273E4" w14:textId="77777777" w:rsidR="00B32B45" w:rsidRDefault="00B32B45">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0,7</w:t>
            </w:r>
          </w:p>
        </w:tc>
        <w:tc>
          <w:tcPr>
            <w:tcW w:w="1099" w:type="dxa"/>
            <w:tcBorders>
              <w:top w:val="single" w:sz="4" w:space="0" w:color="auto"/>
              <w:left w:val="single" w:sz="4" w:space="0" w:color="auto"/>
              <w:bottom w:val="single" w:sz="4" w:space="0" w:color="auto"/>
              <w:right w:val="single" w:sz="4" w:space="0" w:color="auto"/>
            </w:tcBorders>
            <w:vAlign w:val="center"/>
            <w:hideMark/>
          </w:tcPr>
          <w:p w14:paraId="13F4D051" w14:textId="77777777" w:rsidR="00B32B45" w:rsidRDefault="00B32B45">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20 - 30</w:t>
            </w:r>
          </w:p>
        </w:tc>
        <w:tc>
          <w:tcPr>
            <w:tcW w:w="1135" w:type="dxa"/>
            <w:tcBorders>
              <w:top w:val="single" w:sz="4" w:space="0" w:color="auto"/>
              <w:left w:val="single" w:sz="4" w:space="0" w:color="auto"/>
              <w:bottom w:val="single" w:sz="4" w:space="0" w:color="auto"/>
              <w:right w:val="single" w:sz="4" w:space="0" w:color="auto"/>
            </w:tcBorders>
            <w:vAlign w:val="center"/>
            <w:hideMark/>
          </w:tcPr>
          <w:p w14:paraId="31E868C7" w14:textId="77777777" w:rsidR="00B32B45" w:rsidRDefault="00B32B45">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30 - 40</w:t>
            </w:r>
          </w:p>
        </w:tc>
        <w:tc>
          <w:tcPr>
            <w:tcW w:w="1941" w:type="dxa"/>
            <w:tcBorders>
              <w:top w:val="single" w:sz="4" w:space="0" w:color="auto"/>
              <w:left w:val="single" w:sz="4" w:space="0" w:color="auto"/>
              <w:bottom w:val="single" w:sz="4" w:space="0" w:color="auto"/>
              <w:right w:val="single" w:sz="4" w:space="0" w:color="auto"/>
            </w:tcBorders>
            <w:vAlign w:val="center"/>
            <w:hideMark/>
          </w:tcPr>
          <w:p w14:paraId="3C085A5B" w14:textId="77777777" w:rsidR="00B32B45" w:rsidRDefault="00B32B45">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10 - 15</w:t>
            </w:r>
          </w:p>
        </w:tc>
      </w:tr>
      <w:tr w:rsidR="00B32B45" w14:paraId="5FFF00D5" w14:textId="77777777" w:rsidTr="00B32B45">
        <w:trPr>
          <w:trHeight w:val="182"/>
        </w:trPr>
        <w:tc>
          <w:tcPr>
            <w:tcW w:w="2903" w:type="dxa"/>
            <w:tcBorders>
              <w:top w:val="single" w:sz="4" w:space="0" w:color="auto"/>
              <w:left w:val="single" w:sz="4" w:space="0" w:color="auto"/>
              <w:bottom w:val="single" w:sz="4" w:space="0" w:color="auto"/>
              <w:right w:val="single" w:sz="4" w:space="0" w:color="auto"/>
            </w:tcBorders>
            <w:hideMark/>
          </w:tcPr>
          <w:p w14:paraId="56F48B2E" w14:textId="77777777" w:rsidR="00B32B45" w:rsidRDefault="00B32B45">
            <w:pPr>
              <w:pStyle w:val="ConsPlusNormal0"/>
              <w:ind w:firstLine="0"/>
              <w:rPr>
                <w:rFonts w:ascii="Times New Roman" w:hAnsi="Times New Roman" w:cs="Times New Roman"/>
                <w:sz w:val="24"/>
                <w:szCs w:val="24"/>
              </w:rPr>
            </w:pPr>
            <w:r>
              <w:rPr>
                <w:rFonts w:ascii="Times New Roman" w:hAnsi="Times New Roman" w:cs="Times New Roman"/>
                <w:sz w:val="24"/>
                <w:szCs w:val="24"/>
              </w:rPr>
              <w:t>Проходные рубки</w:t>
            </w:r>
          </w:p>
        </w:tc>
        <w:tc>
          <w:tcPr>
            <w:tcW w:w="1073" w:type="dxa"/>
            <w:vMerge/>
            <w:tcBorders>
              <w:top w:val="single" w:sz="4" w:space="0" w:color="auto"/>
              <w:left w:val="single" w:sz="4" w:space="0" w:color="auto"/>
              <w:bottom w:val="single" w:sz="4" w:space="0" w:color="auto"/>
              <w:right w:val="single" w:sz="4" w:space="0" w:color="auto"/>
            </w:tcBorders>
            <w:vAlign w:val="center"/>
            <w:hideMark/>
          </w:tcPr>
          <w:p w14:paraId="7E8C4A82" w14:textId="77777777" w:rsidR="00B32B45" w:rsidRDefault="00B32B45"/>
        </w:tc>
        <w:tc>
          <w:tcPr>
            <w:tcW w:w="946" w:type="dxa"/>
            <w:tcBorders>
              <w:top w:val="single" w:sz="4" w:space="0" w:color="auto"/>
              <w:left w:val="single" w:sz="4" w:space="0" w:color="auto"/>
              <w:bottom w:val="single" w:sz="4" w:space="0" w:color="auto"/>
              <w:right w:val="single" w:sz="4" w:space="0" w:color="auto"/>
            </w:tcBorders>
            <w:vAlign w:val="center"/>
            <w:hideMark/>
          </w:tcPr>
          <w:p w14:paraId="67136585" w14:textId="77777777" w:rsidR="00B32B45" w:rsidRDefault="00B32B45">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0,8</w:t>
            </w:r>
          </w:p>
        </w:tc>
        <w:tc>
          <w:tcPr>
            <w:tcW w:w="946" w:type="dxa"/>
            <w:tcBorders>
              <w:top w:val="single" w:sz="4" w:space="0" w:color="auto"/>
              <w:left w:val="single" w:sz="4" w:space="0" w:color="auto"/>
              <w:bottom w:val="single" w:sz="4" w:space="0" w:color="auto"/>
              <w:right w:val="single" w:sz="4" w:space="0" w:color="auto"/>
            </w:tcBorders>
            <w:vAlign w:val="center"/>
            <w:hideMark/>
          </w:tcPr>
          <w:p w14:paraId="6E2A88BD" w14:textId="77777777" w:rsidR="00B32B45" w:rsidRDefault="00B32B45">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0,6</w:t>
            </w:r>
          </w:p>
        </w:tc>
        <w:tc>
          <w:tcPr>
            <w:tcW w:w="1099" w:type="dxa"/>
            <w:tcBorders>
              <w:top w:val="single" w:sz="4" w:space="0" w:color="auto"/>
              <w:left w:val="single" w:sz="4" w:space="0" w:color="auto"/>
              <w:bottom w:val="single" w:sz="4" w:space="0" w:color="auto"/>
              <w:right w:val="single" w:sz="4" w:space="0" w:color="auto"/>
            </w:tcBorders>
            <w:vAlign w:val="center"/>
            <w:hideMark/>
          </w:tcPr>
          <w:p w14:paraId="70CCAA4D" w14:textId="77777777" w:rsidR="00B32B45" w:rsidRDefault="00B32B45">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20 - 30</w:t>
            </w:r>
          </w:p>
        </w:tc>
        <w:tc>
          <w:tcPr>
            <w:tcW w:w="1135" w:type="dxa"/>
            <w:tcBorders>
              <w:top w:val="single" w:sz="4" w:space="0" w:color="auto"/>
              <w:left w:val="single" w:sz="4" w:space="0" w:color="auto"/>
              <w:bottom w:val="single" w:sz="4" w:space="0" w:color="auto"/>
              <w:right w:val="single" w:sz="4" w:space="0" w:color="auto"/>
            </w:tcBorders>
            <w:vAlign w:val="center"/>
            <w:hideMark/>
          </w:tcPr>
          <w:p w14:paraId="76AE3EAF" w14:textId="77777777" w:rsidR="00B32B45" w:rsidRDefault="00B32B45">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20 - 30</w:t>
            </w:r>
          </w:p>
        </w:tc>
        <w:tc>
          <w:tcPr>
            <w:tcW w:w="1941" w:type="dxa"/>
            <w:tcBorders>
              <w:top w:val="single" w:sz="4" w:space="0" w:color="auto"/>
              <w:left w:val="single" w:sz="4" w:space="0" w:color="auto"/>
              <w:bottom w:val="single" w:sz="4" w:space="0" w:color="auto"/>
              <w:right w:val="single" w:sz="4" w:space="0" w:color="auto"/>
            </w:tcBorders>
            <w:vAlign w:val="center"/>
            <w:hideMark/>
          </w:tcPr>
          <w:p w14:paraId="15A7C360" w14:textId="77777777" w:rsidR="00B32B45" w:rsidRDefault="00B32B45">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15 - 20</w:t>
            </w:r>
          </w:p>
        </w:tc>
      </w:tr>
    </w:tbl>
    <w:p w14:paraId="54CFC5BE" w14:textId="77777777" w:rsidR="00B32B45" w:rsidRDefault="00B32B45" w:rsidP="00B32B45">
      <w:pPr>
        <w:jc w:val="both"/>
      </w:pPr>
    </w:p>
    <w:p w14:paraId="41E1E61C" w14:textId="77777777" w:rsidR="00B32B45" w:rsidRDefault="00B32B45" w:rsidP="00B32B45">
      <w:pPr>
        <w:jc w:val="both"/>
      </w:pPr>
      <w:r>
        <w:t>Примечание: в насаждениях, ранее пройденных уходами, а также произрастающих на склонах южной и юго-восточной экспозиций, на влажных и сырых почвах интенсивность рубок снижают на 10 - 15%.</w:t>
      </w:r>
    </w:p>
    <w:p w14:paraId="1245A315" w14:textId="77777777" w:rsidR="00B32B45" w:rsidRDefault="00B32B45" w:rsidP="00B32B45">
      <w:pPr>
        <w:jc w:val="both"/>
      </w:pPr>
      <w:r>
        <w:br w:type="page"/>
      </w:r>
    </w:p>
    <w:p w14:paraId="148E071E" w14:textId="77777777" w:rsidR="00B32B45" w:rsidRDefault="00B32B45" w:rsidP="00B32B45">
      <w:pPr>
        <w:pStyle w:val="ConsPlusTitle"/>
        <w:jc w:val="center"/>
        <w:rPr>
          <w:rFonts w:ascii="Times New Roman" w:hAnsi="Times New Roman" w:cs="Times New Roman"/>
          <w:bCs w:val="0"/>
          <w:sz w:val="24"/>
          <w:szCs w:val="24"/>
        </w:rPr>
      </w:pPr>
      <w:r>
        <w:rPr>
          <w:rFonts w:ascii="Times New Roman" w:hAnsi="Times New Roman" w:cs="Times New Roman"/>
          <w:bCs w:val="0"/>
          <w:sz w:val="24"/>
          <w:szCs w:val="24"/>
        </w:rPr>
        <w:t>Нормативы</w:t>
      </w:r>
    </w:p>
    <w:p w14:paraId="27B3BD00" w14:textId="77777777" w:rsidR="00B32B45" w:rsidRDefault="00B32B45" w:rsidP="00B32B45">
      <w:pPr>
        <w:pStyle w:val="ConsPlusTitle"/>
        <w:jc w:val="center"/>
        <w:rPr>
          <w:rFonts w:ascii="Times New Roman" w:hAnsi="Times New Roman" w:cs="Times New Roman"/>
          <w:bCs w:val="0"/>
          <w:sz w:val="24"/>
          <w:szCs w:val="24"/>
        </w:rPr>
      </w:pPr>
      <w:r>
        <w:rPr>
          <w:rFonts w:ascii="Times New Roman" w:hAnsi="Times New Roman" w:cs="Times New Roman"/>
          <w:bCs w:val="0"/>
          <w:sz w:val="24"/>
          <w:szCs w:val="24"/>
        </w:rPr>
        <w:t>рубок, проводимых в целях ухода за лесными насаждениями,</w:t>
      </w:r>
    </w:p>
    <w:p w14:paraId="35667E32" w14:textId="77777777" w:rsidR="00B32B45" w:rsidRDefault="00B32B45" w:rsidP="00B32B45">
      <w:pPr>
        <w:pStyle w:val="ConsPlusTitle"/>
        <w:jc w:val="center"/>
        <w:rPr>
          <w:rFonts w:ascii="Times New Roman" w:hAnsi="Times New Roman" w:cs="Times New Roman"/>
          <w:bCs w:val="0"/>
          <w:sz w:val="24"/>
          <w:szCs w:val="24"/>
        </w:rPr>
      </w:pPr>
      <w:r>
        <w:rPr>
          <w:rFonts w:ascii="Times New Roman" w:hAnsi="Times New Roman" w:cs="Times New Roman"/>
          <w:bCs w:val="0"/>
          <w:sz w:val="24"/>
          <w:szCs w:val="24"/>
        </w:rPr>
        <w:t>при формировании лиственничных и сосновых насаждений</w:t>
      </w:r>
    </w:p>
    <w:tbl>
      <w:tblPr>
        <w:tblW w:w="0" w:type="auto"/>
        <w:tblInd w:w="62" w:type="dxa"/>
        <w:tblLayout w:type="fixed"/>
        <w:tblCellMar>
          <w:top w:w="102" w:type="dxa"/>
          <w:left w:w="62" w:type="dxa"/>
          <w:bottom w:w="102" w:type="dxa"/>
          <w:right w:w="62" w:type="dxa"/>
        </w:tblCellMar>
        <w:tblLook w:val="04A0" w:firstRow="1" w:lastRow="0" w:firstColumn="1" w:lastColumn="0" w:noHBand="0" w:noVBand="1"/>
      </w:tblPr>
      <w:tblGrid>
        <w:gridCol w:w="2104"/>
        <w:gridCol w:w="1456"/>
        <w:gridCol w:w="964"/>
        <w:gridCol w:w="680"/>
        <w:gridCol w:w="907"/>
        <w:gridCol w:w="907"/>
        <w:gridCol w:w="1020"/>
        <w:gridCol w:w="964"/>
      </w:tblGrid>
      <w:tr w:rsidR="00B32B45" w14:paraId="0A6D60D0" w14:textId="77777777" w:rsidTr="00B32B45">
        <w:tc>
          <w:tcPr>
            <w:tcW w:w="2104" w:type="dxa"/>
            <w:vMerge w:val="restart"/>
            <w:tcBorders>
              <w:top w:val="single" w:sz="4" w:space="0" w:color="auto"/>
              <w:left w:val="single" w:sz="4" w:space="0" w:color="auto"/>
              <w:bottom w:val="single" w:sz="4" w:space="0" w:color="auto"/>
              <w:right w:val="single" w:sz="4" w:space="0" w:color="auto"/>
            </w:tcBorders>
            <w:hideMark/>
          </w:tcPr>
          <w:p w14:paraId="38040BCC" w14:textId="77777777" w:rsidR="00B32B45" w:rsidRDefault="00B32B45">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Виды рубок лесных насаждений, проводимых в целях ухода за лесными насаждениями</w:t>
            </w:r>
          </w:p>
        </w:tc>
        <w:tc>
          <w:tcPr>
            <w:tcW w:w="1456" w:type="dxa"/>
            <w:vMerge w:val="restart"/>
            <w:tcBorders>
              <w:top w:val="single" w:sz="4" w:space="0" w:color="auto"/>
              <w:left w:val="single" w:sz="4" w:space="0" w:color="auto"/>
              <w:bottom w:val="single" w:sz="4" w:space="0" w:color="auto"/>
              <w:right w:val="single" w:sz="4" w:space="0" w:color="auto"/>
            </w:tcBorders>
            <w:hideMark/>
          </w:tcPr>
          <w:p w14:paraId="0E455D77" w14:textId="77777777" w:rsidR="00B32B45" w:rsidRDefault="00B32B45">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Группы насаждений</w:t>
            </w:r>
          </w:p>
        </w:tc>
        <w:tc>
          <w:tcPr>
            <w:tcW w:w="964" w:type="dxa"/>
            <w:vMerge w:val="restart"/>
            <w:tcBorders>
              <w:top w:val="single" w:sz="4" w:space="0" w:color="auto"/>
              <w:left w:val="single" w:sz="4" w:space="0" w:color="auto"/>
              <w:bottom w:val="single" w:sz="4" w:space="0" w:color="auto"/>
              <w:right w:val="single" w:sz="4" w:space="0" w:color="auto"/>
            </w:tcBorders>
            <w:hideMark/>
          </w:tcPr>
          <w:p w14:paraId="161F553B" w14:textId="77777777" w:rsidR="00B32B45" w:rsidRDefault="00B32B45">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Возраст ухода, лет</w:t>
            </w:r>
          </w:p>
        </w:tc>
        <w:tc>
          <w:tcPr>
            <w:tcW w:w="1587" w:type="dxa"/>
            <w:gridSpan w:val="2"/>
            <w:tcBorders>
              <w:top w:val="single" w:sz="4" w:space="0" w:color="auto"/>
              <w:left w:val="single" w:sz="4" w:space="0" w:color="auto"/>
              <w:bottom w:val="single" w:sz="4" w:space="0" w:color="auto"/>
              <w:right w:val="single" w:sz="4" w:space="0" w:color="auto"/>
            </w:tcBorders>
            <w:hideMark/>
          </w:tcPr>
          <w:p w14:paraId="4B157859" w14:textId="77777777" w:rsidR="00B32B45" w:rsidRDefault="00B32B45">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Минимальная полнота (сомкнутость)</w:t>
            </w:r>
          </w:p>
        </w:tc>
        <w:tc>
          <w:tcPr>
            <w:tcW w:w="1927" w:type="dxa"/>
            <w:gridSpan w:val="2"/>
            <w:tcBorders>
              <w:top w:val="single" w:sz="4" w:space="0" w:color="auto"/>
              <w:left w:val="single" w:sz="4" w:space="0" w:color="auto"/>
              <w:bottom w:val="single" w:sz="4" w:space="0" w:color="auto"/>
              <w:right w:val="single" w:sz="4" w:space="0" w:color="auto"/>
            </w:tcBorders>
            <w:hideMark/>
          </w:tcPr>
          <w:p w14:paraId="11B6C5DA" w14:textId="77777777" w:rsidR="00B32B45" w:rsidRDefault="00B32B45">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Интенсивность рубки, %</w:t>
            </w:r>
          </w:p>
        </w:tc>
        <w:tc>
          <w:tcPr>
            <w:tcW w:w="964" w:type="dxa"/>
            <w:vMerge w:val="restart"/>
            <w:tcBorders>
              <w:top w:val="single" w:sz="4" w:space="0" w:color="auto"/>
              <w:left w:val="single" w:sz="4" w:space="0" w:color="auto"/>
              <w:bottom w:val="single" w:sz="4" w:space="0" w:color="auto"/>
              <w:right w:val="single" w:sz="4" w:space="0" w:color="auto"/>
            </w:tcBorders>
            <w:hideMark/>
          </w:tcPr>
          <w:p w14:paraId="2BD0F5AB" w14:textId="77777777" w:rsidR="00B32B45" w:rsidRDefault="00B32B45">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Повторяемость, лет</w:t>
            </w:r>
          </w:p>
        </w:tc>
      </w:tr>
      <w:tr w:rsidR="00B32B45" w14:paraId="38435B9D" w14:textId="77777777" w:rsidTr="00B32B45">
        <w:tc>
          <w:tcPr>
            <w:tcW w:w="2104" w:type="dxa"/>
            <w:vMerge/>
            <w:tcBorders>
              <w:top w:val="single" w:sz="4" w:space="0" w:color="auto"/>
              <w:left w:val="single" w:sz="4" w:space="0" w:color="auto"/>
              <w:bottom w:val="single" w:sz="4" w:space="0" w:color="auto"/>
              <w:right w:val="single" w:sz="4" w:space="0" w:color="auto"/>
            </w:tcBorders>
            <w:vAlign w:val="center"/>
            <w:hideMark/>
          </w:tcPr>
          <w:p w14:paraId="2127CE2D" w14:textId="77777777" w:rsidR="00B32B45" w:rsidRDefault="00B32B45"/>
        </w:tc>
        <w:tc>
          <w:tcPr>
            <w:tcW w:w="1456" w:type="dxa"/>
            <w:vMerge/>
            <w:tcBorders>
              <w:top w:val="single" w:sz="4" w:space="0" w:color="auto"/>
              <w:left w:val="single" w:sz="4" w:space="0" w:color="auto"/>
              <w:bottom w:val="single" w:sz="4" w:space="0" w:color="auto"/>
              <w:right w:val="single" w:sz="4" w:space="0" w:color="auto"/>
            </w:tcBorders>
            <w:vAlign w:val="center"/>
            <w:hideMark/>
          </w:tcPr>
          <w:p w14:paraId="0F1D5A2F" w14:textId="77777777" w:rsidR="00B32B45" w:rsidRDefault="00B32B45"/>
        </w:tc>
        <w:tc>
          <w:tcPr>
            <w:tcW w:w="964" w:type="dxa"/>
            <w:vMerge/>
            <w:tcBorders>
              <w:top w:val="single" w:sz="4" w:space="0" w:color="auto"/>
              <w:left w:val="single" w:sz="4" w:space="0" w:color="auto"/>
              <w:bottom w:val="single" w:sz="4" w:space="0" w:color="auto"/>
              <w:right w:val="single" w:sz="4" w:space="0" w:color="auto"/>
            </w:tcBorders>
            <w:vAlign w:val="center"/>
            <w:hideMark/>
          </w:tcPr>
          <w:p w14:paraId="74197BA3" w14:textId="77777777" w:rsidR="00B32B45" w:rsidRDefault="00B32B45"/>
        </w:tc>
        <w:tc>
          <w:tcPr>
            <w:tcW w:w="680" w:type="dxa"/>
            <w:tcBorders>
              <w:top w:val="single" w:sz="4" w:space="0" w:color="auto"/>
              <w:left w:val="single" w:sz="4" w:space="0" w:color="auto"/>
              <w:bottom w:val="single" w:sz="4" w:space="0" w:color="auto"/>
              <w:right w:val="single" w:sz="4" w:space="0" w:color="auto"/>
            </w:tcBorders>
            <w:hideMark/>
          </w:tcPr>
          <w:p w14:paraId="10A90FC2" w14:textId="77777777" w:rsidR="00B32B45" w:rsidRDefault="00B32B45">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до ухода</w:t>
            </w:r>
          </w:p>
        </w:tc>
        <w:tc>
          <w:tcPr>
            <w:tcW w:w="907" w:type="dxa"/>
            <w:tcBorders>
              <w:top w:val="single" w:sz="4" w:space="0" w:color="auto"/>
              <w:left w:val="single" w:sz="4" w:space="0" w:color="auto"/>
              <w:bottom w:val="single" w:sz="4" w:space="0" w:color="auto"/>
              <w:right w:val="single" w:sz="4" w:space="0" w:color="auto"/>
            </w:tcBorders>
            <w:hideMark/>
          </w:tcPr>
          <w:p w14:paraId="40CE3C8D" w14:textId="77777777" w:rsidR="00B32B45" w:rsidRDefault="00B32B45">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после ухода</w:t>
            </w:r>
          </w:p>
        </w:tc>
        <w:tc>
          <w:tcPr>
            <w:tcW w:w="907" w:type="dxa"/>
            <w:tcBorders>
              <w:top w:val="single" w:sz="4" w:space="0" w:color="auto"/>
              <w:left w:val="single" w:sz="4" w:space="0" w:color="auto"/>
              <w:bottom w:val="single" w:sz="4" w:space="0" w:color="auto"/>
              <w:right w:val="single" w:sz="4" w:space="0" w:color="auto"/>
            </w:tcBorders>
            <w:hideMark/>
          </w:tcPr>
          <w:p w14:paraId="42F5B41B" w14:textId="77777777" w:rsidR="00B32B45" w:rsidRDefault="00B32B45">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от запаса</w:t>
            </w:r>
          </w:p>
        </w:tc>
        <w:tc>
          <w:tcPr>
            <w:tcW w:w="1020" w:type="dxa"/>
            <w:tcBorders>
              <w:top w:val="single" w:sz="4" w:space="0" w:color="auto"/>
              <w:left w:val="single" w:sz="4" w:space="0" w:color="auto"/>
              <w:bottom w:val="single" w:sz="4" w:space="0" w:color="auto"/>
              <w:right w:val="single" w:sz="4" w:space="0" w:color="auto"/>
            </w:tcBorders>
            <w:hideMark/>
          </w:tcPr>
          <w:p w14:paraId="670B4334" w14:textId="77777777" w:rsidR="00B32B45" w:rsidRDefault="00B32B45">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от числа стволов</w:t>
            </w:r>
          </w:p>
        </w:tc>
        <w:tc>
          <w:tcPr>
            <w:tcW w:w="964" w:type="dxa"/>
            <w:vMerge/>
            <w:tcBorders>
              <w:top w:val="single" w:sz="4" w:space="0" w:color="auto"/>
              <w:left w:val="single" w:sz="4" w:space="0" w:color="auto"/>
              <w:bottom w:val="single" w:sz="4" w:space="0" w:color="auto"/>
              <w:right w:val="single" w:sz="4" w:space="0" w:color="auto"/>
            </w:tcBorders>
            <w:vAlign w:val="center"/>
            <w:hideMark/>
          </w:tcPr>
          <w:p w14:paraId="361E0219" w14:textId="77777777" w:rsidR="00B32B45" w:rsidRDefault="00B32B45"/>
        </w:tc>
      </w:tr>
      <w:tr w:rsidR="00B32B45" w14:paraId="1024445C" w14:textId="77777777" w:rsidTr="00B32B45">
        <w:tc>
          <w:tcPr>
            <w:tcW w:w="2104" w:type="dxa"/>
            <w:vMerge w:val="restart"/>
            <w:tcBorders>
              <w:top w:val="single" w:sz="4" w:space="0" w:color="auto"/>
              <w:left w:val="single" w:sz="4" w:space="0" w:color="auto"/>
              <w:bottom w:val="single" w:sz="4" w:space="0" w:color="auto"/>
              <w:right w:val="single" w:sz="4" w:space="0" w:color="auto"/>
            </w:tcBorders>
            <w:hideMark/>
          </w:tcPr>
          <w:p w14:paraId="0B1E6A68" w14:textId="77777777" w:rsidR="00B32B45" w:rsidRDefault="00B32B45">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Рубки осветления</w:t>
            </w:r>
          </w:p>
        </w:tc>
        <w:tc>
          <w:tcPr>
            <w:tcW w:w="1456" w:type="dxa"/>
            <w:tcBorders>
              <w:top w:val="single" w:sz="4" w:space="0" w:color="auto"/>
              <w:left w:val="single" w:sz="4" w:space="0" w:color="auto"/>
              <w:bottom w:val="single" w:sz="4" w:space="0" w:color="auto"/>
              <w:right w:val="single" w:sz="4" w:space="0" w:color="auto"/>
            </w:tcBorders>
            <w:vAlign w:val="center"/>
            <w:hideMark/>
          </w:tcPr>
          <w:p w14:paraId="28E4DF7D" w14:textId="77777777" w:rsidR="00B32B45" w:rsidRDefault="00B32B45">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Чистые</w:t>
            </w:r>
          </w:p>
        </w:tc>
        <w:tc>
          <w:tcPr>
            <w:tcW w:w="964" w:type="dxa"/>
            <w:tcBorders>
              <w:top w:val="single" w:sz="4" w:space="0" w:color="auto"/>
              <w:left w:val="single" w:sz="4" w:space="0" w:color="auto"/>
              <w:bottom w:val="single" w:sz="4" w:space="0" w:color="auto"/>
              <w:right w:val="single" w:sz="4" w:space="0" w:color="auto"/>
            </w:tcBorders>
            <w:vAlign w:val="center"/>
            <w:hideMark/>
          </w:tcPr>
          <w:p w14:paraId="6F5E91BA" w14:textId="77777777" w:rsidR="00B32B45" w:rsidRDefault="00B32B45">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5 - 10</w:t>
            </w:r>
          </w:p>
        </w:tc>
        <w:tc>
          <w:tcPr>
            <w:tcW w:w="680" w:type="dxa"/>
            <w:tcBorders>
              <w:top w:val="single" w:sz="4" w:space="0" w:color="auto"/>
              <w:left w:val="single" w:sz="4" w:space="0" w:color="auto"/>
              <w:bottom w:val="single" w:sz="4" w:space="0" w:color="auto"/>
              <w:right w:val="single" w:sz="4" w:space="0" w:color="auto"/>
            </w:tcBorders>
            <w:vAlign w:val="center"/>
            <w:hideMark/>
          </w:tcPr>
          <w:p w14:paraId="1A098C2D" w14:textId="77777777" w:rsidR="00B32B45" w:rsidRDefault="00B32B45">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1,0</w:t>
            </w:r>
          </w:p>
        </w:tc>
        <w:tc>
          <w:tcPr>
            <w:tcW w:w="907" w:type="dxa"/>
            <w:tcBorders>
              <w:top w:val="single" w:sz="4" w:space="0" w:color="auto"/>
              <w:left w:val="single" w:sz="4" w:space="0" w:color="auto"/>
              <w:bottom w:val="single" w:sz="4" w:space="0" w:color="auto"/>
              <w:right w:val="single" w:sz="4" w:space="0" w:color="auto"/>
            </w:tcBorders>
            <w:vAlign w:val="center"/>
            <w:hideMark/>
          </w:tcPr>
          <w:p w14:paraId="7B535AB5" w14:textId="77777777" w:rsidR="00B32B45" w:rsidRDefault="00B32B45">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0,8</w:t>
            </w:r>
          </w:p>
        </w:tc>
        <w:tc>
          <w:tcPr>
            <w:tcW w:w="907" w:type="dxa"/>
            <w:tcBorders>
              <w:top w:val="single" w:sz="4" w:space="0" w:color="auto"/>
              <w:left w:val="single" w:sz="4" w:space="0" w:color="auto"/>
              <w:bottom w:val="single" w:sz="4" w:space="0" w:color="auto"/>
              <w:right w:val="single" w:sz="4" w:space="0" w:color="auto"/>
            </w:tcBorders>
            <w:vAlign w:val="center"/>
            <w:hideMark/>
          </w:tcPr>
          <w:p w14:paraId="47CBD314" w14:textId="77777777" w:rsidR="00B32B45" w:rsidRDefault="00B32B45">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15 - 20</w:t>
            </w:r>
          </w:p>
        </w:tc>
        <w:tc>
          <w:tcPr>
            <w:tcW w:w="1020" w:type="dxa"/>
            <w:tcBorders>
              <w:top w:val="single" w:sz="4" w:space="0" w:color="auto"/>
              <w:left w:val="single" w:sz="4" w:space="0" w:color="auto"/>
              <w:bottom w:val="single" w:sz="4" w:space="0" w:color="auto"/>
              <w:right w:val="single" w:sz="4" w:space="0" w:color="auto"/>
            </w:tcBorders>
            <w:vAlign w:val="center"/>
            <w:hideMark/>
          </w:tcPr>
          <w:p w14:paraId="716D93E2" w14:textId="77777777" w:rsidR="00B32B45" w:rsidRDefault="00B32B45">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30 - 40</w:t>
            </w:r>
          </w:p>
        </w:tc>
        <w:tc>
          <w:tcPr>
            <w:tcW w:w="964" w:type="dxa"/>
            <w:tcBorders>
              <w:top w:val="single" w:sz="4" w:space="0" w:color="auto"/>
              <w:left w:val="single" w:sz="4" w:space="0" w:color="auto"/>
              <w:bottom w:val="single" w:sz="4" w:space="0" w:color="auto"/>
              <w:right w:val="single" w:sz="4" w:space="0" w:color="auto"/>
            </w:tcBorders>
            <w:vAlign w:val="center"/>
          </w:tcPr>
          <w:p w14:paraId="13CF3B57" w14:textId="77777777" w:rsidR="00B32B45" w:rsidRDefault="00B32B45">
            <w:pPr>
              <w:pStyle w:val="ConsPlusNormal0"/>
              <w:ind w:firstLine="0"/>
              <w:jc w:val="center"/>
              <w:rPr>
                <w:rFonts w:ascii="Times New Roman" w:hAnsi="Times New Roman" w:cs="Times New Roman"/>
                <w:sz w:val="24"/>
                <w:szCs w:val="24"/>
              </w:rPr>
            </w:pPr>
          </w:p>
        </w:tc>
      </w:tr>
      <w:tr w:rsidR="00B32B45" w14:paraId="0DCA1CF7" w14:textId="77777777" w:rsidTr="00B32B45">
        <w:tc>
          <w:tcPr>
            <w:tcW w:w="2104" w:type="dxa"/>
            <w:vMerge/>
            <w:tcBorders>
              <w:top w:val="single" w:sz="4" w:space="0" w:color="auto"/>
              <w:left w:val="single" w:sz="4" w:space="0" w:color="auto"/>
              <w:bottom w:val="single" w:sz="4" w:space="0" w:color="auto"/>
              <w:right w:val="single" w:sz="4" w:space="0" w:color="auto"/>
            </w:tcBorders>
            <w:vAlign w:val="center"/>
            <w:hideMark/>
          </w:tcPr>
          <w:p w14:paraId="5A5F4966" w14:textId="77777777" w:rsidR="00B32B45" w:rsidRDefault="00B32B45"/>
        </w:tc>
        <w:tc>
          <w:tcPr>
            <w:tcW w:w="1456" w:type="dxa"/>
            <w:tcBorders>
              <w:top w:val="single" w:sz="4" w:space="0" w:color="auto"/>
              <w:left w:val="single" w:sz="4" w:space="0" w:color="auto"/>
              <w:bottom w:val="single" w:sz="4" w:space="0" w:color="auto"/>
              <w:right w:val="single" w:sz="4" w:space="0" w:color="auto"/>
            </w:tcBorders>
            <w:vAlign w:val="center"/>
            <w:hideMark/>
          </w:tcPr>
          <w:p w14:paraId="148FAEF1" w14:textId="77777777" w:rsidR="00B32B45" w:rsidRDefault="00B32B45">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Смешанные</w:t>
            </w:r>
          </w:p>
        </w:tc>
        <w:tc>
          <w:tcPr>
            <w:tcW w:w="964" w:type="dxa"/>
            <w:tcBorders>
              <w:top w:val="single" w:sz="4" w:space="0" w:color="auto"/>
              <w:left w:val="single" w:sz="4" w:space="0" w:color="auto"/>
              <w:bottom w:val="single" w:sz="4" w:space="0" w:color="auto"/>
              <w:right w:val="single" w:sz="4" w:space="0" w:color="auto"/>
            </w:tcBorders>
            <w:vAlign w:val="center"/>
            <w:hideMark/>
          </w:tcPr>
          <w:p w14:paraId="673701B4" w14:textId="77777777" w:rsidR="00B32B45" w:rsidRDefault="00B32B45">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5 - 10</w:t>
            </w:r>
          </w:p>
        </w:tc>
        <w:tc>
          <w:tcPr>
            <w:tcW w:w="680" w:type="dxa"/>
            <w:tcBorders>
              <w:top w:val="single" w:sz="4" w:space="0" w:color="auto"/>
              <w:left w:val="single" w:sz="4" w:space="0" w:color="auto"/>
              <w:bottom w:val="single" w:sz="4" w:space="0" w:color="auto"/>
              <w:right w:val="single" w:sz="4" w:space="0" w:color="auto"/>
            </w:tcBorders>
            <w:vAlign w:val="center"/>
            <w:hideMark/>
          </w:tcPr>
          <w:p w14:paraId="44495266" w14:textId="77777777" w:rsidR="00B32B45" w:rsidRDefault="00B32B45">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0,8</w:t>
            </w:r>
          </w:p>
        </w:tc>
        <w:tc>
          <w:tcPr>
            <w:tcW w:w="907" w:type="dxa"/>
            <w:tcBorders>
              <w:top w:val="single" w:sz="4" w:space="0" w:color="auto"/>
              <w:left w:val="single" w:sz="4" w:space="0" w:color="auto"/>
              <w:bottom w:val="single" w:sz="4" w:space="0" w:color="auto"/>
              <w:right w:val="single" w:sz="4" w:space="0" w:color="auto"/>
            </w:tcBorders>
            <w:vAlign w:val="center"/>
            <w:hideMark/>
          </w:tcPr>
          <w:p w14:paraId="4BEADE22" w14:textId="77777777" w:rsidR="00B32B45" w:rsidRDefault="00B32B45">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0,6</w:t>
            </w:r>
          </w:p>
        </w:tc>
        <w:tc>
          <w:tcPr>
            <w:tcW w:w="907" w:type="dxa"/>
            <w:tcBorders>
              <w:top w:val="single" w:sz="4" w:space="0" w:color="auto"/>
              <w:left w:val="single" w:sz="4" w:space="0" w:color="auto"/>
              <w:bottom w:val="single" w:sz="4" w:space="0" w:color="auto"/>
              <w:right w:val="single" w:sz="4" w:space="0" w:color="auto"/>
            </w:tcBorders>
            <w:vAlign w:val="center"/>
            <w:hideMark/>
          </w:tcPr>
          <w:p w14:paraId="0C589858" w14:textId="77777777" w:rsidR="00B32B45" w:rsidRDefault="00B32B45">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30 - 40</w:t>
            </w:r>
          </w:p>
        </w:tc>
        <w:tc>
          <w:tcPr>
            <w:tcW w:w="1020" w:type="dxa"/>
            <w:tcBorders>
              <w:top w:val="single" w:sz="4" w:space="0" w:color="auto"/>
              <w:left w:val="single" w:sz="4" w:space="0" w:color="auto"/>
              <w:bottom w:val="single" w:sz="4" w:space="0" w:color="auto"/>
              <w:right w:val="single" w:sz="4" w:space="0" w:color="auto"/>
            </w:tcBorders>
            <w:vAlign w:val="center"/>
            <w:hideMark/>
          </w:tcPr>
          <w:p w14:paraId="3DD92137" w14:textId="77777777" w:rsidR="00B32B45" w:rsidRDefault="00B32B45">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20 - 30</w:t>
            </w:r>
          </w:p>
        </w:tc>
        <w:tc>
          <w:tcPr>
            <w:tcW w:w="964" w:type="dxa"/>
            <w:tcBorders>
              <w:top w:val="single" w:sz="4" w:space="0" w:color="auto"/>
              <w:left w:val="single" w:sz="4" w:space="0" w:color="auto"/>
              <w:bottom w:val="single" w:sz="4" w:space="0" w:color="auto"/>
              <w:right w:val="single" w:sz="4" w:space="0" w:color="auto"/>
            </w:tcBorders>
            <w:vAlign w:val="center"/>
          </w:tcPr>
          <w:p w14:paraId="4DDC0C21" w14:textId="77777777" w:rsidR="00B32B45" w:rsidRDefault="00B32B45">
            <w:pPr>
              <w:pStyle w:val="ConsPlusNormal0"/>
              <w:ind w:firstLine="0"/>
              <w:jc w:val="center"/>
              <w:rPr>
                <w:rFonts w:ascii="Times New Roman" w:hAnsi="Times New Roman" w:cs="Times New Roman"/>
                <w:sz w:val="24"/>
                <w:szCs w:val="24"/>
              </w:rPr>
            </w:pPr>
          </w:p>
        </w:tc>
      </w:tr>
      <w:tr w:rsidR="00B32B45" w14:paraId="54E558C6" w14:textId="77777777" w:rsidTr="00B32B45">
        <w:tc>
          <w:tcPr>
            <w:tcW w:w="2104" w:type="dxa"/>
            <w:vMerge w:val="restart"/>
            <w:tcBorders>
              <w:top w:val="single" w:sz="4" w:space="0" w:color="auto"/>
              <w:left w:val="single" w:sz="4" w:space="0" w:color="auto"/>
              <w:bottom w:val="single" w:sz="4" w:space="0" w:color="auto"/>
              <w:right w:val="single" w:sz="4" w:space="0" w:color="auto"/>
            </w:tcBorders>
            <w:hideMark/>
          </w:tcPr>
          <w:p w14:paraId="1DC5F471" w14:textId="77777777" w:rsidR="00B32B45" w:rsidRDefault="00B32B45">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Рубки прочистки</w:t>
            </w:r>
          </w:p>
        </w:tc>
        <w:tc>
          <w:tcPr>
            <w:tcW w:w="1456" w:type="dxa"/>
            <w:tcBorders>
              <w:top w:val="single" w:sz="4" w:space="0" w:color="auto"/>
              <w:left w:val="single" w:sz="4" w:space="0" w:color="auto"/>
              <w:bottom w:val="single" w:sz="4" w:space="0" w:color="auto"/>
              <w:right w:val="single" w:sz="4" w:space="0" w:color="auto"/>
            </w:tcBorders>
            <w:vAlign w:val="center"/>
            <w:hideMark/>
          </w:tcPr>
          <w:p w14:paraId="4E3F5C2E" w14:textId="77777777" w:rsidR="00B32B45" w:rsidRDefault="00B32B45">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Чистые</w:t>
            </w:r>
          </w:p>
        </w:tc>
        <w:tc>
          <w:tcPr>
            <w:tcW w:w="964" w:type="dxa"/>
            <w:tcBorders>
              <w:top w:val="single" w:sz="4" w:space="0" w:color="auto"/>
              <w:left w:val="single" w:sz="4" w:space="0" w:color="auto"/>
              <w:bottom w:val="single" w:sz="4" w:space="0" w:color="auto"/>
              <w:right w:val="single" w:sz="4" w:space="0" w:color="auto"/>
            </w:tcBorders>
            <w:vAlign w:val="center"/>
            <w:hideMark/>
          </w:tcPr>
          <w:p w14:paraId="6FC03556" w14:textId="77777777" w:rsidR="00B32B45" w:rsidRDefault="00B32B45">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11 - 20</w:t>
            </w:r>
          </w:p>
        </w:tc>
        <w:tc>
          <w:tcPr>
            <w:tcW w:w="680" w:type="dxa"/>
            <w:tcBorders>
              <w:top w:val="single" w:sz="4" w:space="0" w:color="auto"/>
              <w:left w:val="single" w:sz="4" w:space="0" w:color="auto"/>
              <w:bottom w:val="single" w:sz="4" w:space="0" w:color="auto"/>
              <w:right w:val="single" w:sz="4" w:space="0" w:color="auto"/>
            </w:tcBorders>
            <w:vAlign w:val="center"/>
            <w:hideMark/>
          </w:tcPr>
          <w:p w14:paraId="3BCB2246" w14:textId="77777777" w:rsidR="00B32B45" w:rsidRDefault="00B32B45">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1,0</w:t>
            </w:r>
          </w:p>
        </w:tc>
        <w:tc>
          <w:tcPr>
            <w:tcW w:w="907" w:type="dxa"/>
            <w:tcBorders>
              <w:top w:val="single" w:sz="4" w:space="0" w:color="auto"/>
              <w:left w:val="single" w:sz="4" w:space="0" w:color="auto"/>
              <w:bottom w:val="single" w:sz="4" w:space="0" w:color="auto"/>
              <w:right w:val="single" w:sz="4" w:space="0" w:color="auto"/>
            </w:tcBorders>
            <w:vAlign w:val="center"/>
            <w:hideMark/>
          </w:tcPr>
          <w:p w14:paraId="7AEE9EFC" w14:textId="77777777" w:rsidR="00B32B45" w:rsidRDefault="00B32B45">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0,7</w:t>
            </w:r>
          </w:p>
        </w:tc>
        <w:tc>
          <w:tcPr>
            <w:tcW w:w="907" w:type="dxa"/>
            <w:tcBorders>
              <w:top w:val="single" w:sz="4" w:space="0" w:color="auto"/>
              <w:left w:val="single" w:sz="4" w:space="0" w:color="auto"/>
              <w:bottom w:val="single" w:sz="4" w:space="0" w:color="auto"/>
              <w:right w:val="single" w:sz="4" w:space="0" w:color="auto"/>
            </w:tcBorders>
            <w:vAlign w:val="center"/>
            <w:hideMark/>
          </w:tcPr>
          <w:p w14:paraId="2F56154C" w14:textId="77777777" w:rsidR="00B32B45" w:rsidRDefault="00B32B45">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20 - 25</w:t>
            </w:r>
          </w:p>
        </w:tc>
        <w:tc>
          <w:tcPr>
            <w:tcW w:w="1020" w:type="dxa"/>
            <w:tcBorders>
              <w:top w:val="single" w:sz="4" w:space="0" w:color="auto"/>
              <w:left w:val="single" w:sz="4" w:space="0" w:color="auto"/>
              <w:bottom w:val="single" w:sz="4" w:space="0" w:color="auto"/>
              <w:right w:val="single" w:sz="4" w:space="0" w:color="auto"/>
            </w:tcBorders>
            <w:vAlign w:val="center"/>
            <w:hideMark/>
          </w:tcPr>
          <w:p w14:paraId="147BBFE1" w14:textId="77777777" w:rsidR="00B32B45" w:rsidRDefault="00B32B45">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30 - 50</w:t>
            </w:r>
          </w:p>
        </w:tc>
        <w:tc>
          <w:tcPr>
            <w:tcW w:w="964" w:type="dxa"/>
            <w:tcBorders>
              <w:top w:val="single" w:sz="4" w:space="0" w:color="auto"/>
              <w:left w:val="single" w:sz="4" w:space="0" w:color="auto"/>
              <w:bottom w:val="single" w:sz="4" w:space="0" w:color="auto"/>
              <w:right w:val="single" w:sz="4" w:space="0" w:color="auto"/>
            </w:tcBorders>
            <w:vAlign w:val="center"/>
          </w:tcPr>
          <w:p w14:paraId="6A7CE836" w14:textId="77777777" w:rsidR="00B32B45" w:rsidRDefault="00B32B45">
            <w:pPr>
              <w:pStyle w:val="ConsPlusNormal0"/>
              <w:ind w:firstLine="0"/>
              <w:jc w:val="center"/>
              <w:rPr>
                <w:rFonts w:ascii="Times New Roman" w:hAnsi="Times New Roman" w:cs="Times New Roman"/>
                <w:sz w:val="24"/>
                <w:szCs w:val="24"/>
              </w:rPr>
            </w:pPr>
          </w:p>
        </w:tc>
      </w:tr>
      <w:tr w:rsidR="00B32B45" w14:paraId="294EBC97" w14:textId="77777777" w:rsidTr="00B32B45">
        <w:tc>
          <w:tcPr>
            <w:tcW w:w="2104" w:type="dxa"/>
            <w:vMerge/>
            <w:tcBorders>
              <w:top w:val="single" w:sz="4" w:space="0" w:color="auto"/>
              <w:left w:val="single" w:sz="4" w:space="0" w:color="auto"/>
              <w:bottom w:val="single" w:sz="4" w:space="0" w:color="auto"/>
              <w:right w:val="single" w:sz="4" w:space="0" w:color="auto"/>
            </w:tcBorders>
            <w:vAlign w:val="center"/>
            <w:hideMark/>
          </w:tcPr>
          <w:p w14:paraId="7D8B991D" w14:textId="77777777" w:rsidR="00B32B45" w:rsidRDefault="00B32B45"/>
        </w:tc>
        <w:tc>
          <w:tcPr>
            <w:tcW w:w="1456" w:type="dxa"/>
            <w:tcBorders>
              <w:top w:val="single" w:sz="4" w:space="0" w:color="auto"/>
              <w:left w:val="single" w:sz="4" w:space="0" w:color="auto"/>
              <w:bottom w:val="single" w:sz="4" w:space="0" w:color="auto"/>
              <w:right w:val="single" w:sz="4" w:space="0" w:color="auto"/>
            </w:tcBorders>
            <w:vAlign w:val="center"/>
            <w:hideMark/>
          </w:tcPr>
          <w:p w14:paraId="6F7DF108" w14:textId="77777777" w:rsidR="00B32B45" w:rsidRDefault="00B32B45">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Смешанные</w:t>
            </w:r>
          </w:p>
        </w:tc>
        <w:tc>
          <w:tcPr>
            <w:tcW w:w="964" w:type="dxa"/>
            <w:tcBorders>
              <w:top w:val="single" w:sz="4" w:space="0" w:color="auto"/>
              <w:left w:val="single" w:sz="4" w:space="0" w:color="auto"/>
              <w:bottom w:val="single" w:sz="4" w:space="0" w:color="auto"/>
              <w:right w:val="single" w:sz="4" w:space="0" w:color="auto"/>
            </w:tcBorders>
            <w:vAlign w:val="center"/>
            <w:hideMark/>
          </w:tcPr>
          <w:p w14:paraId="4D94B7B7" w14:textId="77777777" w:rsidR="00B32B45" w:rsidRDefault="00B32B45">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11 - 20</w:t>
            </w:r>
          </w:p>
        </w:tc>
        <w:tc>
          <w:tcPr>
            <w:tcW w:w="680" w:type="dxa"/>
            <w:tcBorders>
              <w:top w:val="single" w:sz="4" w:space="0" w:color="auto"/>
              <w:left w:val="single" w:sz="4" w:space="0" w:color="auto"/>
              <w:bottom w:val="single" w:sz="4" w:space="0" w:color="auto"/>
              <w:right w:val="single" w:sz="4" w:space="0" w:color="auto"/>
            </w:tcBorders>
            <w:vAlign w:val="center"/>
            <w:hideMark/>
          </w:tcPr>
          <w:p w14:paraId="5D58D267" w14:textId="77777777" w:rsidR="00B32B45" w:rsidRDefault="00B32B45">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0,8</w:t>
            </w:r>
          </w:p>
        </w:tc>
        <w:tc>
          <w:tcPr>
            <w:tcW w:w="907" w:type="dxa"/>
            <w:tcBorders>
              <w:top w:val="single" w:sz="4" w:space="0" w:color="auto"/>
              <w:left w:val="single" w:sz="4" w:space="0" w:color="auto"/>
              <w:bottom w:val="single" w:sz="4" w:space="0" w:color="auto"/>
              <w:right w:val="single" w:sz="4" w:space="0" w:color="auto"/>
            </w:tcBorders>
            <w:vAlign w:val="center"/>
            <w:hideMark/>
          </w:tcPr>
          <w:p w14:paraId="338C9AFA" w14:textId="77777777" w:rsidR="00B32B45" w:rsidRDefault="00B32B45">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0,6</w:t>
            </w:r>
          </w:p>
        </w:tc>
        <w:tc>
          <w:tcPr>
            <w:tcW w:w="907" w:type="dxa"/>
            <w:tcBorders>
              <w:top w:val="single" w:sz="4" w:space="0" w:color="auto"/>
              <w:left w:val="single" w:sz="4" w:space="0" w:color="auto"/>
              <w:bottom w:val="single" w:sz="4" w:space="0" w:color="auto"/>
              <w:right w:val="single" w:sz="4" w:space="0" w:color="auto"/>
            </w:tcBorders>
            <w:vAlign w:val="center"/>
            <w:hideMark/>
          </w:tcPr>
          <w:p w14:paraId="34222F54" w14:textId="77777777" w:rsidR="00B32B45" w:rsidRDefault="00B32B45">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30 - 40</w:t>
            </w:r>
          </w:p>
        </w:tc>
        <w:tc>
          <w:tcPr>
            <w:tcW w:w="1020" w:type="dxa"/>
            <w:tcBorders>
              <w:top w:val="single" w:sz="4" w:space="0" w:color="auto"/>
              <w:left w:val="single" w:sz="4" w:space="0" w:color="auto"/>
              <w:bottom w:val="single" w:sz="4" w:space="0" w:color="auto"/>
              <w:right w:val="single" w:sz="4" w:space="0" w:color="auto"/>
            </w:tcBorders>
            <w:vAlign w:val="center"/>
            <w:hideMark/>
          </w:tcPr>
          <w:p w14:paraId="1E7E806F" w14:textId="77777777" w:rsidR="00B32B45" w:rsidRDefault="00B32B45">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20 - 30</w:t>
            </w:r>
          </w:p>
        </w:tc>
        <w:tc>
          <w:tcPr>
            <w:tcW w:w="964" w:type="dxa"/>
            <w:tcBorders>
              <w:top w:val="single" w:sz="4" w:space="0" w:color="auto"/>
              <w:left w:val="single" w:sz="4" w:space="0" w:color="auto"/>
              <w:bottom w:val="single" w:sz="4" w:space="0" w:color="auto"/>
              <w:right w:val="single" w:sz="4" w:space="0" w:color="auto"/>
            </w:tcBorders>
            <w:vAlign w:val="center"/>
          </w:tcPr>
          <w:p w14:paraId="7611F0C5" w14:textId="77777777" w:rsidR="00B32B45" w:rsidRDefault="00B32B45">
            <w:pPr>
              <w:pStyle w:val="ConsPlusNormal0"/>
              <w:ind w:firstLine="0"/>
              <w:jc w:val="center"/>
              <w:rPr>
                <w:rFonts w:ascii="Times New Roman" w:hAnsi="Times New Roman" w:cs="Times New Roman"/>
                <w:sz w:val="24"/>
                <w:szCs w:val="24"/>
              </w:rPr>
            </w:pPr>
          </w:p>
        </w:tc>
      </w:tr>
      <w:tr w:rsidR="00B32B45" w14:paraId="08D8D8EF" w14:textId="77777777" w:rsidTr="00B32B45">
        <w:tc>
          <w:tcPr>
            <w:tcW w:w="2104" w:type="dxa"/>
            <w:vMerge w:val="restart"/>
            <w:tcBorders>
              <w:top w:val="single" w:sz="4" w:space="0" w:color="auto"/>
              <w:left w:val="single" w:sz="4" w:space="0" w:color="auto"/>
              <w:bottom w:val="single" w:sz="4" w:space="0" w:color="auto"/>
              <w:right w:val="single" w:sz="4" w:space="0" w:color="auto"/>
            </w:tcBorders>
            <w:hideMark/>
          </w:tcPr>
          <w:p w14:paraId="4CA5AC9E" w14:textId="77777777" w:rsidR="00B32B45" w:rsidRDefault="00B32B45">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Рубки прореживания</w:t>
            </w:r>
          </w:p>
        </w:tc>
        <w:tc>
          <w:tcPr>
            <w:tcW w:w="1456" w:type="dxa"/>
            <w:tcBorders>
              <w:top w:val="single" w:sz="4" w:space="0" w:color="auto"/>
              <w:left w:val="single" w:sz="4" w:space="0" w:color="auto"/>
              <w:bottom w:val="single" w:sz="4" w:space="0" w:color="auto"/>
              <w:right w:val="single" w:sz="4" w:space="0" w:color="auto"/>
            </w:tcBorders>
            <w:vAlign w:val="center"/>
            <w:hideMark/>
          </w:tcPr>
          <w:p w14:paraId="0ADC1958" w14:textId="77777777" w:rsidR="00B32B45" w:rsidRDefault="00B32B45">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Чистые</w:t>
            </w:r>
          </w:p>
        </w:tc>
        <w:tc>
          <w:tcPr>
            <w:tcW w:w="964" w:type="dxa"/>
            <w:tcBorders>
              <w:top w:val="single" w:sz="4" w:space="0" w:color="auto"/>
              <w:left w:val="single" w:sz="4" w:space="0" w:color="auto"/>
              <w:bottom w:val="single" w:sz="4" w:space="0" w:color="auto"/>
              <w:right w:val="single" w:sz="4" w:space="0" w:color="auto"/>
            </w:tcBorders>
            <w:vAlign w:val="center"/>
            <w:hideMark/>
          </w:tcPr>
          <w:p w14:paraId="38C506AE" w14:textId="77777777" w:rsidR="00B32B45" w:rsidRDefault="00B32B45">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21 - 40</w:t>
            </w:r>
          </w:p>
        </w:tc>
        <w:tc>
          <w:tcPr>
            <w:tcW w:w="680" w:type="dxa"/>
            <w:tcBorders>
              <w:top w:val="single" w:sz="4" w:space="0" w:color="auto"/>
              <w:left w:val="single" w:sz="4" w:space="0" w:color="auto"/>
              <w:bottom w:val="single" w:sz="4" w:space="0" w:color="auto"/>
              <w:right w:val="single" w:sz="4" w:space="0" w:color="auto"/>
            </w:tcBorders>
            <w:vAlign w:val="center"/>
            <w:hideMark/>
          </w:tcPr>
          <w:p w14:paraId="799E2683" w14:textId="77777777" w:rsidR="00B32B45" w:rsidRDefault="00B32B45">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0,9</w:t>
            </w:r>
          </w:p>
        </w:tc>
        <w:tc>
          <w:tcPr>
            <w:tcW w:w="907" w:type="dxa"/>
            <w:tcBorders>
              <w:top w:val="single" w:sz="4" w:space="0" w:color="auto"/>
              <w:left w:val="single" w:sz="4" w:space="0" w:color="auto"/>
              <w:bottom w:val="single" w:sz="4" w:space="0" w:color="auto"/>
              <w:right w:val="single" w:sz="4" w:space="0" w:color="auto"/>
            </w:tcBorders>
            <w:vAlign w:val="center"/>
            <w:hideMark/>
          </w:tcPr>
          <w:p w14:paraId="43385F9C" w14:textId="77777777" w:rsidR="00B32B45" w:rsidRDefault="00B32B45">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0,7</w:t>
            </w:r>
          </w:p>
        </w:tc>
        <w:tc>
          <w:tcPr>
            <w:tcW w:w="907" w:type="dxa"/>
            <w:tcBorders>
              <w:top w:val="single" w:sz="4" w:space="0" w:color="auto"/>
              <w:left w:val="single" w:sz="4" w:space="0" w:color="auto"/>
              <w:bottom w:val="single" w:sz="4" w:space="0" w:color="auto"/>
              <w:right w:val="single" w:sz="4" w:space="0" w:color="auto"/>
            </w:tcBorders>
            <w:vAlign w:val="center"/>
            <w:hideMark/>
          </w:tcPr>
          <w:p w14:paraId="64B8AC6D" w14:textId="77777777" w:rsidR="00B32B45" w:rsidRDefault="00B32B45">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20 - 30</w:t>
            </w:r>
          </w:p>
        </w:tc>
        <w:tc>
          <w:tcPr>
            <w:tcW w:w="1020" w:type="dxa"/>
            <w:tcBorders>
              <w:top w:val="single" w:sz="4" w:space="0" w:color="auto"/>
              <w:left w:val="single" w:sz="4" w:space="0" w:color="auto"/>
              <w:bottom w:val="single" w:sz="4" w:space="0" w:color="auto"/>
              <w:right w:val="single" w:sz="4" w:space="0" w:color="auto"/>
            </w:tcBorders>
            <w:vAlign w:val="center"/>
            <w:hideMark/>
          </w:tcPr>
          <w:p w14:paraId="1BBBB9C0" w14:textId="77777777" w:rsidR="00B32B45" w:rsidRDefault="00B32B45">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25 - 35</w:t>
            </w:r>
          </w:p>
        </w:tc>
        <w:tc>
          <w:tcPr>
            <w:tcW w:w="964" w:type="dxa"/>
            <w:tcBorders>
              <w:top w:val="single" w:sz="4" w:space="0" w:color="auto"/>
              <w:left w:val="single" w:sz="4" w:space="0" w:color="auto"/>
              <w:bottom w:val="single" w:sz="4" w:space="0" w:color="auto"/>
              <w:right w:val="single" w:sz="4" w:space="0" w:color="auto"/>
            </w:tcBorders>
            <w:vAlign w:val="center"/>
            <w:hideMark/>
          </w:tcPr>
          <w:p w14:paraId="0BD1C0A9" w14:textId="77777777" w:rsidR="00B32B45" w:rsidRDefault="00B32B45">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7 - 10</w:t>
            </w:r>
          </w:p>
        </w:tc>
      </w:tr>
      <w:tr w:rsidR="00B32B45" w14:paraId="62DF8ED8" w14:textId="77777777" w:rsidTr="00B32B45">
        <w:tc>
          <w:tcPr>
            <w:tcW w:w="2104" w:type="dxa"/>
            <w:vMerge/>
            <w:tcBorders>
              <w:top w:val="single" w:sz="4" w:space="0" w:color="auto"/>
              <w:left w:val="single" w:sz="4" w:space="0" w:color="auto"/>
              <w:bottom w:val="single" w:sz="4" w:space="0" w:color="auto"/>
              <w:right w:val="single" w:sz="4" w:space="0" w:color="auto"/>
            </w:tcBorders>
            <w:vAlign w:val="center"/>
            <w:hideMark/>
          </w:tcPr>
          <w:p w14:paraId="0206EB85" w14:textId="77777777" w:rsidR="00B32B45" w:rsidRDefault="00B32B45"/>
        </w:tc>
        <w:tc>
          <w:tcPr>
            <w:tcW w:w="1456" w:type="dxa"/>
            <w:tcBorders>
              <w:top w:val="single" w:sz="4" w:space="0" w:color="auto"/>
              <w:left w:val="single" w:sz="4" w:space="0" w:color="auto"/>
              <w:bottom w:val="single" w:sz="4" w:space="0" w:color="auto"/>
              <w:right w:val="single" w:sz="4" w:space="0" w:color="auto"/>
            </w:tcBorders>
            <w:vAlign w:val="center"/>
            <w:hideMark/>
          </w:tcPr>
          <w:p w14:paraId="5E86049D" w14:textId="77777777" w:rsidR="00B32B45" w:rsidRDefault="00B32B45">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Смешанные</w:t>
            </w:r>
          </w:p>
        </w:tc>
        <w:tc>
          <w:tcPr>
            <w:tcW w:w="964" w:type="dxa"/>
            <w:tcBorders>
              <w:top w:val="single" w:sz="4" w:space="0" w:color="auto"/>
              <w:left w:val="single" w:sz="4" w:space="0" w:color="auto"/>
              <w:bottom w:val="single" w:sz="4" w:space="0" w:color="auto"/>
              <w:right w:val="single" w:sz="4" w:space="0" w:color="auto"/>
            </w:tcBorders>
            <w:vAlign w:val="center"/>
            <w:hideMark/>
          </w:tcPr>
          <w:p w14:paraId="566BD6D3" w14:textId="77777777" w:rsidR="00B32B45" w:rsidRDefault="00B32B45">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21 - 40</w:t>
            </w:r>
          </w:p>
        </w:tc>
        <w:tc>
          <w:tcPr>
            <w:tcW w:w="680" w:type="dxa"/>
            <w:tcBorders>
              <w:top w:val="single" w:sz="4" w:space="0" w:color="auto"/>
              <w:left w:val="single" w:sz="4" w:space="0" w:color="auto"/>
              <w:bottom w:val="single" w:sz="4" w:space="0" w:color="auto"/>
              <w:right w:val="single" w:sz="4" w:space="0" w:color="auto"/>
            </w:tcBorders>
            <w:vAlign w:val="center"/>
            <w:hideMark/>
          </w:tcPr>
          <w:p w14:paraId="021D3AB1" w14:textId="77777777" w:rsidR="00B32B45" w:rsidRDefault="00B32B45">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0,8</w:t>
            </w:r>
          </w:p>
        </w:tc>
        <w:tc>
          <w:tcPr>
            <w:tcW w:w="907" w:type="dxa"/>
            <w:tcBorders>
              <w:top w:val="single" w:sz="4" w:space="0" w:color="auto"/>
              <w:left w:val="single" w:sz="4" w:space="0" w:color="auto"/>
              <w:bottom w:val="single" w:sz="4" w:space="0" w:color="auto"/>
              <w:right w:val="single" w:sz="4" w:space="0" w:color="auto"/>
            </w:tcBorders>
            <w:vAlign w:val="center"/>
            <w:hideMark/>
          </w:tcPr>
          <w:p w14:paraId="36614A34" w14:textId="77777777" w:rsidR="00B32B45" w:rsidRDefault="00B32B45">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0,7</w:t>
            </w:r>
          </w:p>
        </w:tc>
        <w:tc>
          <w:tcPr>
            <w:tcW w:w="907" w:type="dxa"/>
            <w:tcBorders>
              <w:top w:val="single" w:sz="4" w:space="0" w:color="auto"/>
              <w:left w:val="single" w:sz="4" w:space="0" w:color="auto"/>
              <w:bottom w:val="single" w:sz="4" w:space="0" w:color="auto"/>
              <w:right w:val="single" w:sz="4" w:space="0" w:color="auto"/>
            </w:tcBorders>
            <w:vAlign w:val="center"/>
            <w:hideMark/>
          </w:tcPr>
          <w:p w14:paraId="4D6885AF" w14:textId="77777777" w:rsidR="00B32B45" w:rsidRDefault="00B32B45">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25 - 30</w:t>
            </w:r>
          </w:p>
        </w:tc>
        <w:tc>
          <w:tcPr>
            <w:tcW w:w="1020" w:type="dxa"/>
            <w:tcBorders>
              <w:top w:val="single" w:sz="4" w:space="0" w:color="auto"/>
              <w:left w:val="single" w:sz="4" w:space="0" w:color="auto"/>
              <w:bottom w:val="single" w:sz="4" w:space="0" w:color="auto"/>
              <w:right w:val="single" w:sz="4" w:space="0" w:color="auto"/>
            </w:tcBorders>
            <w:vAlign w:val="center"/>
            <w:hideMark/>
          </w:tcPr>
          <w:p w14:paraId="3DDD5E6B" w14:textId="77777777" w:rsidR="00B32B45" w:rsidRDefault="00B32B45">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20 - 30</w:t>
            </w:r>
          </w:p>
        </w:tc>
        <w:tc>
          <w:tcPr>
            <w:tcW w:w="964" w:type="dxa"/>
            <w:tcBorders>
              <w:top w:val="single" w:sz="4" w:space="0" w:color="auto"/>
              <w:left w:val="single" w:sz="4" w:space="0" w:color="auto"/>
              <w:bottom w:val="single" w:sz="4" w:space="0" w:color="auto"/>
              <w:right w:val="single" w:sz="4" w:space="0" w:color="auto"/>
            </w:tcBorders>
            <w:vAlign w:val="center"/>
            <w:hideMark/>
          </w:tcPr>
          <w:p w14:paraId="707C1286" w14:textId="77777777" w:rsidR="00B32B45" w:rsidRDefault="00B32B45">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7 - 10</w:t>
            </w:r>
          </w:p>
        </w:tc>
      </w:tr>
      <w:tr w:rsidR="00B32B45" w14:paraId="297B1117" w14:textId="77777777" w:rsidTr="00B32B45">
        <w:tc>
          <w:tcPr>
            <w:tcW w:w="2104" w:type="dxa"/>
            <w:vMerge w:val="restart"/>
            <w:tcBorders>
              <w:top w:val="single" w:sz="4" w:space="0" w:color="auto"/>
              <w:left w:val="single" w:sz="4" w:space="0" w:color="auto"/>
              <w:bottom w:val="single" w:sz="4" w:space="0" w:color="auto"/>
              <w:right w:val="single" w:sz="4" w:space="0" w:color="auto"/>
            </w:tcBorders>
            <w:hideMark/>
          </w:tcPr>
          <w:p w14:paraId="3577F186" w14:textId="77777777" w:rsidR="00B32B45" w:rsidRDefault="00B32B45">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Проходные рубки</w:t>
            </w:r>
          </w:p>
        </w:tc>
        <w:tc>
          <w:tcPr>
            <w:tcW w:w="1456" w:type="dxa"/>
            <w:tcBorders>
              <w:top w:val="single" w:sz="4" w:space="0" w:color="auto"/>
              <w:left w:val="single" w:sz="4" w:space="0" w:color="auto"/>
              <w:bottom w:val="single" w:sz="4" w:space="0" w:color="auto"/>
              <w:right w:val="single" w:sz="4" w:space="0" w:color="auto"/>
            </w:tcBorders>
            <w:vAlign w:val="center"/>
            <w:hideMark/>
          </w:tcPr>
          <w:p w14:paraId="55798196" w14:textId="77777777" w:rsidR="00B32B45" w:rsidRDefault="00B32B45">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Чистые</w:t>
            </w:r>
          </w:p>
        </w:tc>
        <w:tc>
          <w:tcPr>
            <w:tcW w:w="964" w:type="dxa"/>
            <w:tcBorders>
              <w:top w:val="single" w:sz="4" w:space="0" w:color="auto"/>
              <w:left w:val="single" w:sz="4" w:space="0" w:color="auto"/>
              <w:bottom w:val="single" w:sz="4" w:space="0" w:color="auto"/>
              <w:right w:val="single" w:sz="4" w:space="0" w:color="auto"/>
            </w:tcBorders>
            <w:vAlign w:val="center"/>
            <w:hideMark/>
          </w:tcPr>
          <w:p w14:paraId="316D4484" w14:textId="77777777" w:rsidR="00B32B45" w:rsidRDefault="00B32B45">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41 - 100</w:t>
            </w:r>
          </w:p>
        </w:tc>
        <w:tc>
          <w:tcPr>
            <w:tcW w:w="680" w:type="dxa"/>
            <w:tcBorders>
              <w:top w:val="single" w:sz="4" w:space="0" w:color="auto"/>
              <w:left w:val="single" w:sz="4" w:space="0" w:color="auto"/>
              <w:bottom w:val="single" w:sz="4" w:space="0" w:color="auto"/>
              <w:right w:val="single" w:sz="4" w:space="0" w:color="auto"/>
            </w:tcBorders>
            <w:vAlign w:val="center"/>
            <w:hideMark/>
          </w:tcPr>
          <w:p w14:paraId="47EA3A71" w14:textId="77777777" w:rsidR="00B32B45" w:rsidRDefault="00B32B45">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0,8</w:t>
            </w:r>
          </w:p>
        </w:tc>
        <w:tc>
          <w:tcPr>
            <w:tcW w:w="907" w:type="dxa"/>
            <w:tcBorders>
              <w:top w:val="single" w:sz="4" w:space="0" w:color="auto"/>
              <w:left w:val="single" w:sz="4" w:space="0" w:color="auto"/>
              <w:bottom w:val="single" w:sz="4" w:space="0" w:color="auto"/>
              <w:right w:val="single" w:sz="4" w:space="0" w:color="auto"/>
            </w:tcBorders>
            <w:vAlign w:val="center"/>
            <w:hideMark/>
          </w:tcPr>
          <w:p w14:paraId="7FD0ED9E" w14:textId="77777777" w:rsidR="00B32B45" w:rsidRDefault="00B32B45">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0,7</w:t>
            </w:r>
          </w:p>
        </w:tc>
        <w:tc>
          <w:tcPr>
            <w:tcW w:w="907" w:type="dxa"/>
            <w:tcBorders>
              <w:top w:val="single" w:sz="4" w:space="0" w:color="auto"/>
              <w:left w:val="single" w:sz="4" w:space="0" w:color="auto"/>
              <w:bottom w:val="single" w:sz="4" w:space="0" w:color="auto"/>
              <w:right w:val="single" w:sz="4" w:space="0" w:color="auto"/>
            </w:tcBorders>
            <w:vAlign w:val="center"/>
            <w:hideMark/>
          </w:tcPr>
          <w:p w14:paraId="0D38CE2C" w14:textId="77777777" w:rsidR="00B32B45" w:rsidRDefault="00B32B45">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15 - 25</w:t>
            </w:r>
          </w:p>
        </w:tc>
        <w:tc>
          <w:tcPr>
            <w:tcW w:w="1020" w:type="dxa"/>
            <w:tcBorders>
              <w:top w:val="single" w:sz="4" w:space="0" w:color="auto"/>
              <w:left w:val="single" w:sz="4" w:space="0" w:color="auto"/>
              <w:bottom w:val="single" w:sz="4" w:space="0" w:color="auto"/>
              <w:right w:val="single" w:sz="4" w:space="0" w:color="auto"/>
            </w:tcBorders>
            <w:vAlign w:val="center"/>
            <w:hideMark/>
          </w:tcPr>
          <w:p w14:paraId="574A268E" w14:textId="77777777" w:rsidR="00B32B45" w:rsidRDefault="00B32B45">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30</w:t>
            </w:r>
          </w:p>
        </w:tc>
        <w:tc>
          <w:tcPr>
            <w:tcW w:w="964" w:type="dxa"/>
            <w:tcBorders>
              <w:top w:val="single" w:sz="4" w:space="0" w:color="auto"/>
              <w:left w:val="single" w:sz="4" w:space="0" w:color="auto"/>
              <w:bottom w:val="single" w:sz="4" w:space="0" w:color="auto"/>
              <w:right w:val="single" w:sz="4" w:space="0" w:color="auto"/>
            </w:tcBorders>
            <w:vAlign w:val="center"/>
            <w:hideMark/>
          </w:tcPr>
          <w:p w14:paraId="52B5F4BE" w14:textId="77777777" w:rsidR="00B32B45" w:rsidRDefault="00B32B45">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10 - 20</w:t>
            </w:r>
          </w:p>
        </w:tc>
      </w:tr>
      <w:tr w:rsidR="00B32B45" w14:paraId="31F7A80B" w14:textId="77777777" w:rsidTr="00B32B45">
        <w:tc>
          <w:tcPr>
            <w:tcW w:w="2104" w:type="dxa"/>
            <w:vMerge/>
            <w:tcBorders>
              <w:top w:val="single" w:sz="4" w:space="0" w:color="auto"/>
              <w:left w:val="single" w:sz="4" w:space="0" w:color="auto"/>
              <w:bottom w:val="single" w:sz="4" w:space="0" w:color="auto"/>
              <w:right w:val="single" w:sz="4" w:space="0" w:color="auto"/>
            </w:tcBorders>
            <w:vAlign w:val="center"/>
            <w:hideMark/>
          </w:tcPr>
          <w:p w14:paraId="714B60B1" w14:textId="77777777" w:rsidR="00B32B45" w:rsidRDefault="00B32B45"/>
        </w:tc>
        <w:tc>
          <w:tcPr>
            <w:tcW w:w="1456" w:type="dxa"/>
            <w:tcBorders>
              <w:top w:val="single" w:sz="4" w:space="0" w:color="auto"/>
              <w:left w:val="single" w:sz="4" w:space="0" w:color="auto"/>
              <w:bottom w:val="single" w:sz="4" w:space="0" w:color="auto"/>
              <w:right w:val="single" w:sz="4" w:space="0" w:color="auto"/>
            </w:tcBorders>
            <w:vAlign w:val="center"/>
            <w:hideMark/>
          </w:tcPr>
          <w:p w14:paraId="73C94F1F" w14:textId="77777777" w:rsidR="00B32B45" w:rsidRDefault="00B32B45">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Смешанные</w:t>
            </w:r>
          </w:p>
        </w:tc>
        <w:tc>
          <w:tcPr>
            <w:tcW w:w="964" w:type="dxa"/>
            <w:tcBorders>
              <w:top w:val="single" w:sz="4" w:space="0" w:color="auto"/>
              <w:left w:val="single" w:sz="4" w:space="0" w:color="auto"/>
              <w:bottom w:val="single" w:sz="4" w:space="0" w:color="auto"/>
              <w:right w:val="single" w:sz="4" w:space="0" w:color="auto"/>
            </w:tcBorders>
            <w:vAlign w:val="center"/>
            <w:hideMark/>
          </w:tcPr>
          <w:p w14:paraId="0CED5CF7" w14:textId="77777777" w:rsidR="00B32B45" w:rsidRDefault="00B32B45">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41 - 100</w:t>
            </w:r>
          </w:p>
        </w:tc>
        <w:tc>
          <w:tcPr>
            <w:tcW w:w="680" w:type="dxa"/>
            <w:tcBorders>
              <w:top w:val="single" w:sz="4" w:space="0" w:color="auto"/>
              <w:left w:val="single" w:sz="4" w:space="0" w:color="auto"/>
              <w:bottom w:val="single" w:sz="4" w:space="0" w:color="auto"/>
              <w:right w:val="single" w:sz="4" w:space="0" w:color="auto"/>
            </w:tcBorders>
            <w:vAlign w:val="center"/>
            <w:hideMark/>
          </w:tcPr>
          <w:p w14:paraId="09141739" w14:textId="77777777" w:rsidR="00B32B45" w:rsidRDefault="00B32B45">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0,8</w:t>
            </w:r>
          </w:p>
        </w:tc>
        <w:tc>
          <w:tcPr>
            <w:tcW w:w="907" w:type="dxa"/>
            <w:tcBorders>
              <w:top w:val="single" w:sz="4" w:space="0" w:color="auto"/>
              <w:left w:val="single" w:sz="4" w:space="0" w:color="auto"/>
              <w:bottom w:val="single" w:sz="4" w:space="0" w:color="auto"/>
              <w:right w:val="single" w:sz="4" w:space="0" w:color="auto"/>
            </w:tcBorders>
            <w:vAlign w:val="center"/>
            <w:hideMark/>
          </w:tcPr>
          <w:p w14:paraId="62CB8E9E" w14:textId="77777777" w:rsidR="00B32B45" w:rsidRDefault="00B32B45">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0,6</w:t>
            </w:r>
          </w:p>
        </w:tc>
        <w:tc>
          <w:tcPr>
            <w:tcW w:w="907" w:type="dxa"/>
            <w:tcBorders>
              <w:top w:val="single" w:sz="4" w:space="0" w:color="auto"/>
              <w:left w:val="single" w:sz="4" w:space="0" w:color="auto"/>
              <w:bottom w:val="single" w:sz="4" w:space="0" w:color="auto"/>
              <w:right w:val="single" w:sz="4" w:space="0" w:color="auto"/>
            </w:tcBorders>
            <w:vAlign w:val="center"/>
            <w:hideMark/>
          </w:tcPr>
          <w:p w14:paraId="362B23FB" w14:textId="77777777" w:rsidR="00B32B45" w:rsidRDefault="00B32B45">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20 - 40</w:t>
            </w:r>
          </w:p>
        </w:tc>
        <w:tc>
          <w:tcPr>
            <w:tcW w:w="1020" w:type="dxa"/>
            <w:tcBorders>
              <w:top w:val="single" w:sz="4" w:space="0" w:color="auto"/>
              <w:left w:val="single" w:sz="4" w:space="0" w:color="auto"/>
              <w:bottom w:val="single" w:sz="4" w:space="0" w:color="auto"/>
              <w:right w:val="single" w:sz="4" w:space="0" w:color="auto"/>
            </w:tcBorders>
            <w:vAlign w:val="center"/>
            <w:hideMark/>
          </w:tcPr>
          <w:p w14:paraId="30103332" w14:textId="77777777" w:rsidR="00B32B45" w:rsidRDefault="00B32B45">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25 - 35</w:t>
            </w:r>
          </w:p>
        </w:tc>
        <w:tc>
          <w:tcPr>
            <w:tcW w:w="964" w:type="dxa"/>
            <w:tcBorders>
              <w:top w:val="single" w:sz="4" w:space="0" w:color="auto"/>
              <w:left w:val="single" w:sz="4" w:space="0" w:color="auto"/>
              <w:bottom w:val="single" w:sz="4" w:space="0" w:color="auto"/>
              <w:right w:val="single" w:sz="4" w:space="0" w:color="auto"/>
            </w:tcBorders>
            <w:vAlign w:val="center"/>
            <w:hideMark/>
          </w:tcPr>
          <w:p w14:paraId="7888C4ED" w14:textId="77777777" w:rsidR="00B32B45" w:rsidRDefault="00B32B45">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10 - 20</w:t>
            </w:r>
          </w:p>
        </w:tc>
      </w:tr>
      <w:tr w:rsidR="00B32B45" w14:paraId="0E009CFC" w14:textId="77777777" w:rsidTr="00B32B45">
        <w:tc>
          <w:tcPr>
            <w:tcW w:w="2104" w:type="dxa"/>
            <w:tcBorders>
              <w:top w:val="single" w:sz="4" w:space="0" w:color="auto"/>
              <w:left w:val="single" w:sz="4" w:space="0" w:color="auto"/>
              <w:bottom w:val="single" w:sz="4" w:space="0" w:color="auto"/>
              <w:right w:val="single" w:sz="4" w:space="0" w:color="auto"/>
            </w:tcBorders>
            <w:hideMark/>
          </w:tcPr>
          <w:p w14:paraId="04F66FDD" w14:textId="77777777" w:rsidR="00B32B45" w:rsidRDefault="00B32B45">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Рубки переформирования</w:t>
            </w:r>
          </w:p>
        </w:tc>
        <w:tc>
          <w:tcPr>
            <w:tcW w:w="1456" w:type="dxa"/>
            <w:tcBorders>
              <w:top w:val="single" w:sz="4" w:space="0" w:color="auto"/>
              <w:left w:val="single" w:sz="4" w:space="0" w:color="auto"/>
              <w:bottom w:val="single" w:sz="4" w:space="0" w:color="auto"/>
              <w:right w:val="single" w:sz="4" w:space="0" w:color="auto"/>
            </w:tcBorders>
            <w:vAlign w:val="center"/>
            <w:hideMark/>
          </w:tcPr>
          <w:p w14:paraId="7D2E17CB" w14:textId="77777777" w:rsidR="00B32B45" w:rsidRDefault="00B32B45">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Смешанные</w:t>
            </w:r>
          </w:p>
        </w:tc>
        <w:tc>
          <w:tcPr>
            <w:tcW w:w="964" w:type="dxa"/>
            <w:tcBorders>
              <w:top w:val="single" w:sz="4" w:space="0" w:color="auto"/>
              <w:left w:val="single" w:sz="4" w:space="0" w:color="auto"/>
              <w:bottom w:val="single" w:sz="4" w:space="0" w:color="auto"/>
              <w:right w:val="single" w:sz="4" w:space="0" w:color="auto"/>
            </w:tcBorders>
            <w:vAlign w:val="center"/>
            <w:hideMark/>
          </w:tcPr>
          <w:p w14:paraId="6C53D4E2" w14:textId="77777777" w:rsidR="00B32B45" w:rsidRDefault="00B32B45">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101 и более</w:t>
            </w:r>
          </w:p>
        </w:tc>
        <w:tc>
          <w:tcPr>
            <w:tcW w:w="680" w:type="dxa"/>
            <w:tcBorders>
              <w:top w:val="single" w:sz="4" w:space="0" w:color="auto"/>
              <w:left w:val="single" w:sz="4" w:space="0" w:color="auto"/>
              <w:bottom w:val="single" w:sz="4" w:space="0" w:color="auto"/>
              <w:right w:val="single" w:sz="4" w:space="0" w:color="auto"/>
            </w:tcBorders>
            <w:vAlign w:val="center"/>
            <w:hideMark/>
          </w:tcPr>
          <w:p w14:paraId="671AD1F8" w14:textId="77777777" w:rsidR="00B32B45" w:rsidRDefault="00B32B45">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0,6</w:t>
            </w:r>
          </w:p>
        </w:tc>
        <w:tc>
          <w:tcPr>
            <w:tcW w:w="907" w:type="dxa"/>
            <w:tcBorders>
              <w:top w:val="single" w:sz="4" w:space="0" w:color="auto"/>
              <w:left w:val="single" w:sz="4" w:space="0" w:color="auto"/>
              <w:bottom w:val="single" w:sz="4" w:space="0" w:color="auto"/>
              <w:right w:val="single" w:sz="4" w:space="0" w:color="auto"/>
            </w:tcBorders>
            <w:vAlign w:val="center"/>
            <w:hideMark/>
          </w:tcPr>
          <w:p w14:paraId="0AF5F848" w14:textId="77777777" w:rsidR="00B32B45" w:rsidRDefault="00B32B45">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0,5</w:t>
            </w:r>
          </w:p>
        </w:tc>
        <w:tc>
          <w:tcPr>
            <w:tcW w:w="907" w:type="dxa"/>
            <w:tcBorders>
              <w:top w:val="single" w:sz="4" w:space="0" w:color="auto"/>
              <w:left w:val="single" w:sz="4" w:space="0" w:color="auto"/>
              <w:bottom w:val="single" w:sz="4" w:space="0" w:color="auto"/>
              <w:right w:val="single" w:sz="4" w:space="0" w:color="auto"/>
            </w:tcBorders>
            <w:vAlign w:val="center"/>
            <w:hideMark/>
          </w:tcPr>
          <w:p w14:paraId="194285D3" w14:textId="77777777" w:rsidR="00B32B45" w:rsidRDefault="00B32B45">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50</w:t>
            </w:r>
          </w:p>
        </w:tc>
        <w:tc>
          <w:tcPr>
            <w:tcW w:w="1020" w:type="dxa"/>
            <w:tcBorders>
              <w:top w:val="single" w:sz="4" w:space="0" w:color="auto"/>
              <w:left w:val="single" w:sz="4" w:space="0" w:color="auto"/>
              <w:bottom w:val="single" w:sz="4" w:space="0" w:color="auto"/>
              <w:right w:val="single" w:sz="4" w:space="0" w:color="auto"/>
            </w:tcBorders>
            <w:vAlign w:val="center"/>
            <w:hideMark/>
          </w:tcPr>
          <w:p w14:paraId="2814B4D0" w14:textId="77777777" w:rsidR="00B32B45" w:rsidRDefault="00B32B45">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30</w:t>
            </w:r>
          </w:p>
        </w:tc>
        <w:tc>
          <w:tcPr>
            <w:tcW w:w="964" w:type="dxa"/>
            <w:tcBorders>
              <w:top w:val="single" w:sz="4" w:space="0" w:color="auto"/>
              <w:left w:val="single" w:sz="4" w:space="0" w:color="auto"/>
              <w:bottom w:val="single" w:sz="4" w:space="0" w:color="auto"/>
              <w:right w:val="single" w:sz="4" w:space="0" w:color="auto"/>
            </w:tcBorders>
            <w:vAlign w:val="center"/>
            <w:hideMark/>
          </w:tcPr>
          <w:p w14:paraId="3D695C24" w14:textId="77777777" w:rsidR="00B32B45" w:rsidRDefault="00B32B45">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15 - 20</w:t>
            </w:r>
          </w:p>
        </w:tc>
      </w:tr>
    </w:tbl>
    <w:p w14:paraId="48932319" w14:textId="77777777" w:rsidR="00B32B45" w:rsidRDefault="00B32B45" w:rsidP="00B32B45">
      <w:pPr>
        <w:jc w:val="both"/>
      </w:pPr>
    </w:p>
    <w:p w14:paraId="4FB64EB9" w14:textId="77777777" w:rsidR="00B32B45" w:rsidRDefault="00B32B45" w:rsidP="00B32B45">
      <w:pPr>
        <w:jc w:val="both"/>
      </w:pPr>
      <w:r>
        <w:t>Примечание: в перегущенных насаждениях снижение полноты (сомкнутости) за один прием рубок, проводимых в целях ухода за лесными насаждениями, не должно превышать 0,3, а интенсивность рубок снижается в сравнении с табличными на 10 - 15%. Соответственно сокращается срок повторяемости рубок на 2 - 3 года.</w:t>
      </w:r>
    </w:p>
    <w:p w14:paraId="1FF6E47A" w14:textId="77777777" w:rsidR="00B32B45" w:rsidRDefault="00B32B45" w:rsidP="00B32B45">
      <w:pPr>
        <w:jc w:val="both"/>
      </w:pPr>
    </w:p>
    <w:p w14:paraId="5DA7EAEB" w14:textId="77777777" w:rsidR="00B32B45" w:rsidRDefault="00B32B45" w:rsidP="00B32B45">
      <w:pPr>
        <w:jc w:val="center"/>
        <w:rPr>
          <w:b/>
        </w:rPr>
      </w:pPr>
      <w:bookmarkStart w:id="14" w:name="_Toc191026036"/>
      <w:bookmarkStart w:id="15" w:name="_Toc193543059"/>
      <w:r>
        <w:rPr>
          <w:b/>
        </w:rPr>
        <w:t xml:space="preserve">Таблица 13. ВОЗРАСТЫ РУБОК </w:t>
      </w:r>
    </w:p>
    <w:p w14:paraId="0DEC27F8" w14:textId="77777777" w:rsidR="00B32B45" w:rsidRDefault="00B32B45" w:rsidP="00B32B45">
      <w:pPr>
        <w:jc w:val="center"/>
        <w:rPr>
          <w:b/>
        </w:rPr>
      </w:pPr>
    </w:p>
    <w:tbl>
      <w:tblPr>
        <w:tblW w:w="101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59"/>
        <w:gridCol w:w="4405"/>
        <w:gridCol w:w="1766"/>
        <w:gridCol w:w="1325"/>
      </w:tblGrid>
      <w:tr w:rsidR="00B32B45" w14:paraId="3A5FCB15" w14:textId="77777777" w:rsidTr="00B32B45">
        <w:trPr>
          <w:trHeight w:val="1599"/>
        </w:trPr>
        <w:tc>
          <w:tcPr>
            <w:tcW w:w="2658" w:type="dxa"/>
            <w:tcBorders>
              <w:top w:val="single" w:sz="6" w:space="0" w:color="auto"/>
              <w:left w:val="single" w:sz="6" w:space="0" w:color="auto"/>
              <w:bottom w:val="single" w:sz="4" w:space="0" w:color="auto"/>
              <w:right w:val="single" w:sz="4" w:space="0" w:color="auto"/>
            </w:tcBorders>
            <w:vAlign w:val="center"/>
            <w:hideMark/>
          </w:tcPr>
          <w:p w14:paraId="37C60C77" w14:textId="77777777" w:rsidR="00B32B45" w:rsidRDefault="00B32B45">
            <w:pPr>
              <w:outlineLvl w:val="2"/>
            </w:pPr>
            <w:bookmarkStart w:id="16" w:name="_Toc489294783"/>
            <w:r>
              <w:t>Виды целевого назначения лесов, в том числе категории защитных лесов</w:t>
            </w:r>
            <w:bookmarkEnd w:id="16"/>
          </w:p>
        </w:tc>
        <w:tc>
          <w:tcPr>
            <w:tcW w:w="4402" w:type="dxa"/>
            <w:tcBorders>
              <w:top w:val="single" w:sz="6" w:space="0" w:color="auto"/>
              <w:left w:val="single" w:sz="4" w:space="0" w:color="auto"/>
              <w:bottom w:val="single" w:sz="4" w:space="0" w:color="auto"/>
              <w:right w:val="single" w:sz="4" w:space="0" w:color="auto"/>
            </w:tcBorders>
            <w:vAlign w:val="center"/>
            <w:hideMark/>
          </w:tcPr>
          <w:p w14:paraId="43D913FC" w14:textId="77777777" w:rsidR="00B32B45" w:rsidRDefault="00B32B45">
            <w:pPr>
              <w:outlineLvl w:val="2"/>
            </w:pPr>
            <w:bookmarkStart w:id="17" w:name="_Toc489294784"/>
            <w:r>
              <w:t>Хозсекции и входящие в них преобладающие породы</w:t>
            </w:r>
            <w:bookmarkEnd w:id="17"/>
          </w:p>
        </w:tc>
        <w:tc>
          <w:tcPr>
            <w:tcW w:w="1765" w:type="dxa"/>
            <w:tcBorders>
              <w:top w:val="single" w:sz="6" w:space="0" w:color="auto"/>
              <w:left w:val="single" w:sz="4" w:space="0" w:color="auto"/>
              <w:bottom w:val="single" w:sz="4" w:space="0" w:color="auto"/>
              <w:right w:val="single" w:sz="4" w:space="0" w:color="auto"/>
            </w:tcBorders>
            <w:vAlign w:val="center"/>
            <w:hideMark/>
          </w:tcPr>
          <w:p w14:paraId="79E093D1" w14:textId="77777777" w:rsidR="00B32B45" w:rsidRDefault="00B32B45">
            <w:pPr>
              <w:outlineLvl w:val="2"/>
            </w:pPr>
            <w:bookmarkStart w:id="18" w:name="_Toc489294785"/>
            <w:r>
              <w:t>Классы бонитета</w:t>
            </w:r>
            <w:bookmarkEnd w:id="18"/>
          </w:p>
        </w:tc>
        <w:tc>
          <w:tcPr>
            <w:tcW w:w="1324" w:type="dxa"/>
            <w:tcBorders>
              <w:top w:val="single" w:sz="6" w:space="0" w:color="auto"/>
              <w:left w:val="single" w:sz="4" w:space="0" w:color="auto"/>
              <w:bottom w:val="single" w:sz="4" w:space="0" w:color="auto"/>
              <w:right w:val="single" w:sz="6" w:space="0" w:color="auto"/>
            </w:tcBorders>
            <w:vAlign w:val="center"/>
            <w:hideMark/>
          </w:tcPr>
          <w:p w14:paraId="3793C0FF" w14:textId="77777777" w:rsidR="00B32B45" w:rsidRDefault="00B32B45">
            <w:pPr>
              <w:outlineLvl w:val="2"/>
            </w:pPr>
            <w:bookmarkStart w:id="19" w:name="_Toc489294786"/>
            <w:r>
              <w:t>Возрасты рубок, лет</w:t>
            </w:r>
            <w:bookmarkEnd w:id="19"/>
          </w:p>
        </w:tc>
      </w:tr>
      <w:tr w:rsidR="00B32B45" w14:paraId="222058E9" w14:textId="77777777" w:rsidTr="00B32B45">
        <w:trPr>
          <w:trHeight w:val="77"/>
        </w:trPr>
        <w:tc>
          <w:tcPr>
            <w:tcW w:w="2658" w:type="dxa"/>
            <w:vMerge w:val="restart"/>
            <w:tcBorders>
              <w:top w:val="single" w:sz="4" w:space="0" w:color="auto"/>
              <w:left w:val="single" w:sz="4" w:space="0" w:color="auto"/>
              <w:bottom w:val="single" w:sz="4" w:space="0" w:color="auto"/>
              <w:right w:val="single" w:sz="4" w:space="0" w:color="auto"/>
            </w:tcBorders>
            <w:hideMark/>
          </w:tcPr>
          <w:p w14:paraId="07FEB34F" w14:textId="77777777" w:rsidR="00B32B45" w:rsidRDefault="00B32B45">
            <w:pPr>
              <w:outlineLvl w:val="2"/>
              <w:rPr>
                <w:b/>
              </w:rPr>
            </w:pPr>
            <w:r>
              <w:rPr>
                <w:b/>
              </w:rPr>
              <w:t>Защитные леса</w:t>
            </w:r>
          </w:p>
          <w:p w14:paraId="51318689" w14:textId="77777777" w:rsidR="00B32B45" w:rsidRDefault="00B32B45">
            <w:pPr>
              <w:widowControl w:val="0"/>
            </w:pPr>
            <w:r>
              <w:t>- леса, выполняющие функции защиты природных и иных объектов, в т.ч. городские леса</w:t>
            </w:r>
          </w:p>
        </w:tc>
        <w:tc>
          <w:tcPr>
            <w:tcW w:w="4402" w:type="dxa"/>
            <w:vMerge w:val="restart"/>
            <w:tcBorders>
              <w:top w:val="single" w:sz="4" w:space="0" w:color="auto"/>
              <w:left w:val="single" w:sz="4" w:space="0" w:color="auto"/>
              <w:bottom w:val="single" w:sz="4" w:space="0" w:color="auto"/>
              <w:right w:val="single" w:sz="4" w:space="0" w:color="auto"/>
            </w:tcBorders>
            <w:vAlign w:val="center"/>
            <w:hideMark/>
          </w:tcPr>
          <w:p w14:paraId="74030F62" w14:textId="77777777" w:rsidR="00B32B45" w:rsidRDefault="00B32B45">
            <w:pPr>
              <w:outlineLvl w:val="2"/>
            </w:pPr>
            <w:r>
              <w:t>Сосна, лиственница</w:t>
            </w:r>
          </w:p>
        </w:tc>
        <w:tc>
          <w:tcPr>
            <w:tcW w:w="1765" w:type="dxa"/>
            <w:tcBorders>
              <w:top w:val="single" w:sz="4" w:space="0" w:color="auto"/>
              <w:left w:val="single" w:sz="4" w:space="0" w:color="auto"/>
              <w:bottom w:val="single" w:sz="4" w:space="0" w:color="auto"/>
              <w:right w:val="single" w:sz="4" w:space="0" w:color="auto"/>
            </w:tcBorders>
            <w:vAlign w:val="center"/>
            <w:hideMark/>
          </w:tcPr>
          <w:p w14:paraId="347205BC" w14:textId="77777777" w:rsidR="00B32B45" w:rsidRDefault="00B32B45">
            <w:pPr>
              <w:outlineLvl w:val="2"/>
            </w:pPr>
            <w:bookmarkStart w:id="20" w:name="_Toc489294789"/>
            <w:r>
              <w:t>III и выше</w:t>
            </w:r>
            <w:bookmarkEnd w:id="20"/>
          </w:p>
        </w:tc>
        <w:tc>
          <w:tcPr>
            <w:tcW w:w="1324" w:type="dxa"/>
            <w:tcBorders>
              <w:top w:val="single" w:sz="4" w:space="0" w:color="auto"/>
              <w:left w:val="single" w:sz="4" w:space="0" w:color="auto"/>
              <w:bottom w:val="single" w:sz="4" w:space="0" w:color="auto"/>
              <w:right w:val="single" w:sz="4" w:space="0" w:color="auto"/>
            </w:tcBorders>
            <w:vAlign w:val="center"/>
            <w:hideMark/>
          </w:tcPr>
          <w:p w14:paraId="1552BCC4" w14:textId="77777777" w:rsidR="00B32B45" w:rsidRDefault="00B32B45">
            <w:pPr>
              <w:jc w:val="center"/>
              <w:outlineLvl w:val="2"/>
            </w:pPr>
            <w:r>
              <w:t>121 - 140</w:t>
            </w:r>
          </w:p>
        </w:tc>
      </w:tr>
      <w:tr w:rsidR="00B32B45" w14:paraId="7C5D4471" w14:textId="77777777" w:rsidTr="00B32B45">
        <w:trPr>
          <w:trHeight w:val="143"/>
        </w:trPr>
        <w:tc>
          <w:tcPr>
            <w:tcW w:w="2658" w:type="dxa"/>
            <w:vMerge/>
            <w:tcBorders>
              <w:top w:val="single" w:sz="4" w:space="0" w:color="auto"/>
              <w:left w:val="single" w:sz="4" w:space="0" w:color="auto"/>
              <w:bottom w:val="single" w:sz="4" w:space="0" w:color="auto"/>
              <w:right w:val="single" w:sz="4" w:space="0" w:color="auto"/>
            </w:tcBorders>
            <w:vAlign w:val="center"/>
            <w:hideMark/>
          </w:tcPr>
          <w:p w14:paraId="4DFFB4D7" w14:textId="77777777" w:rsidR="00B32B45" w:rsidRDefault="00B32B45"/>
        </w:tc>
        <w:tc>
          <w:tcPr>
            <w:tcW w:w="4402" w:type="dxa"/>
            <w:vMerge/>
            <w:tcBorders>
              <w:top w:val="single" w:sz="4" w:space="0" w:color="auto"/>
              <w:left w:val="single" w:sz="4" w:space="0" w:color="auto"/>
              <w:bottom w:val="single" w:sz="4" w:space="0" w:color="auto"/>
              <w:right w:val="single" w:sz="4" w:space="0" w:color="auto"/>
            </w:tcBorders>
            <w:vAlign w:val="center"/>
            <w:hideMark/>
          </w:tcPr>
          <w:p w14:paraId="65C97FE8" w14:textId="77777777" w:rsidR="00B32B45" w:rsidRDefault="00B32B45"/>
        </w:tc>
        <w:tc>
          <w:tcPr>
            <w:tcW w:w="1765" w:type="dxa"/>
            <w:tcBorders>
              <w:top w:val="single" w:sz="4" w:space="0" w:color="auto"/>
              <w:left w:val="single" w:sz="4" w:space="0" w:color="auto"/>
              <w:bottom w:val="single" w:sz="4" w:space="0" w:color="auto"/>
              <w:right w:val="single" w:sz="4" w:space="0" w:color="auto"/>
            </w:tcBorders>
            <w:vAlign w:val="center"/>
            <w:hideMark/>
          </w:tcPr>
          <w:p w14:paraId="7E3CE562" w14:textId="77777777" w:rsidR="00B32B45" w:rsidRDefault="00B32B45">
            <w:pPr>
              <w:jc w:val="both"/>
              <w:outlineLvl w:val="2"/>
            </w:pPr>
            <w:bookmarkStart w:id="21" w:name="_Toc489294791"/>
            <w:r>
              <w:t>IV и ниже</w:t>
            </w:r>
            <w:bookmarkEnd w:id="21"/>
          </w:p>
        </w:tc>
        <w:tc>
          <w:tcPr>
            <w:tcW w:w="1324" w:type="dxa"/>
            <w:tcBorders>
              <w:top w:val="single" w:sz="4" w:space="0" w:color="auto"/>
              <w:left w:val="single" w:sz="4" w:space="0" w:color="auto"/>
              <w:bottom w:val="single" w:sz="4" w:space="0" w:color="auto"/>
              <w:right w:val="single" w:sz="4" w:space="0" w:color="auto"/>
            </w:tcBorders>
            <w:vAlign w:val="center"/>
            <w:hideMark/>
          </w:tcPr>
          <w:p w14:paraId="0138D558" w14:textId="77777777" w:rsidR="00B32B45" w:rsidRDefault="00B32B45">
            <w:pPr>
              <w:jc w:val="center"/>
              <w:outlineLvl w:val="2"/>
            </w:pPr>
            <w:r>
              <w:t>141 - 160</w:t>
            </w:r>
          </w:p>
        </w:tc>
      </w:tr>
      <w:tr w:rsidR="00B32B45" w14:paraId="715C49C4" w14:textId="77777777" w:rsidTr="00B32B45">
        <w:trPr>
          <w:trHeight w:val="143"/>
        </w:trPr>
        <w:tc>
          <w:tcPr>
            <w:tcW w:w="2658" w:type="dxa"/>
            <w:vMerge/>
            <w:tcBorders>
              <w:top w:val="single" w:sz="4" w:space="0" w:color="auto"/>
              <w:left w:val="single" w:sz="4" w:space="0" w:color="auto"/>
              <w:bottom w:val="single" w:sz="4" w:space="0" w:color="auto"/>
              <w:right w:val="single" w:sz="4" w:space="0" w:color="auto"/>
            </w:tcBorders>
            <w:vAlign w:val="center"/>
            <w:hideMark/>
          </w:tcPr>
          <w:p w14:paraId="21179B17" w14:textId="77777777" w:rsidR="00B32B45" w:rsidRDefault="00B32B45"/>
        </w:tc>
        <w:tc>
          <w:tcPr>
            <w:tcW w:w="4402" w:type="dxa"/>
            <w:tcBorders>
              <w:top w:val="single" w:sz="4" w:space="0" w:color="auto"/>
              <w:left w:val="single" w:sz="4" w:space="0" w:color="auto"/>
              <w:bottom w:val="single" w:sz="4" w:space="0" w:color="auto"/>
              <w:right w:val="single" w:sz="4" w:space="0" w:color="auto"/>
            </w:tcBorders>
            <w:vAlign w:val="center"/>
            <w:hideMark/>
          </w:tcPr>
          <w:p w14:paraId="21A57FEC" w14:textId="77777777" w:rsidR="00B32B45" w:rsidRDefault="00B32B45">
            <w:pPr>
              <w:outlineLvl w:val="2"/>
            </w:pPr>
            <w:r>
              <w:t>Ель, пихта</w:t>
            </w:r>
          </w:p>
        </w:tc>
        <w:tc>
          <w:tcPr>
            <w:tcW w:w="1765" w:type="dxa"/>
            <w:tcBorders>
              <w:top w:val="single" w:sz="4" w:space="0" w:color="auto"/>
              <w:left w:val="single" w:sz="4" w:space="0" w:color="auto"/>
              <w:bottom w:val="single" w:sz="4" w:space="0" w:color="auto"/>
              <w:right w:val="single" w:sz="4" w:space="0" w:color="auto"/>
            </w:tcBorders>
            <w:vAlign w:val="center"/>
            <w:hideMark/>
          </w:tcPr>
          <w:p w14:paraId="65294DE9" w14:textId="77777777" w:rsidR="00B32B45" w:rsidRDefault="00B32B45">
            <w:pPr>
              <w:outlineLvl w:val="2"/>
            </w:pPr>
            <w:bookmarkStart w:id="22" w:name="_Toc489294797"/>
            <w:r>
              <w:t>Все бонитеты</w:t>
            </w:r>
            <w:bookmarkEnd w:id="22"/>
          </w:p>
        </w:tc>
        <w:tc>
          <w:tcPr>
            <w:tcW w:w="1324" w:type="dxa"/>
            <w:tcBorders>
              <w:top w:val="single" w:sz="4" w:space="0" w:color="auto"/>
              <w:left w:val="single" w:sz="4" w:space="0" w:color="auto"/>
              <w:bottom w:val="single" w:sz="4" w:space="0" w:color="auto"/>
              <w:right w:val="single" w:sz="4" w:space="0" w:color="auto"/>
            </w:tcBorders>
            <w:vAlign w:val="center"/>
            <w:hideMark/>
          </w:tcPr>
          <w:p w14:paraId="7C9EC0ED" w14:textId="77777777" w:rsidR="00B32B45" w:rsidRDefault="00B32B45">
            <w:pPr>
              <w:jc w:val="center"/>
              <w:outlineLvl w:val="2"/>
            </w:pPr>
            <w:r>
              <w:t>121 - 140</w:t>
            </w:r>
          </w:p>
        </w:tc>
      </w:tr>
      <w:tr w:rsidR="00B32B45" w14:paraId="22018AB5" w14:textId="77777777" w:rsidTr="00B32B45">
        <w:trPr>
          <w:trHeight w:val="143"/>
        </w:trPr>
        <w:tc>
          <w:tcPr>
            <w:tcW w:w="2658" w:type="dxa"/>
            <w:vMerge/>
            <w:tcBorders>
              <w:top w:val="single" w:sz="4" w:space="0" w:color="auto"/>
              <w:left w:val="single" w:sz="4" w:space="0" w:color="auto"/>
              <w:bottom w:val="single" w:sz="4" w:space="0" w:color="auto"/>
              <w:right w:val="single" w:sz="4" w:space="0" w:color="auto"/>
            </w:tcBorders>
            <w:vAlign w:val="center"/>
            <w:hideMark/>
          </w:tcPr>
          <w:p w14:paraId="7C86E633" w14:textId="77777777" w:rsidR="00B32B45" w:rsidRDefault="00B32B45"/>
        </w:tc>
        <w:tc>
          <w:tcPr>
            <w:tcW w:w="4402" w:type="dxa"/>
            <w:tcBorders>
              <w:top w:val="single" w:sz="4" w:space="0" w:color="auto"/>
              <w:left w:val="single" w:sz="4" w:space="0" w:color="auto"/>
              <w:bottom w:val="single" w:sz="4" w:space="0" w:color="auto"/>
              <w:right w:val="single" w:sz="4" w:space="0" w:color="auto"/>
            </w:tcBorders>
            <w:vAlign w:val="center"/>
            <w:hideMark/>
          </w:tcPr>
          <w:p w14:paraId="5E3A386C" w14:textId="77777777" w:rsidR="00B32B45" w:rsidRDefault="00B32B45">
            <w:pPr>
              <w:outlineLvl w:val="2"/>
            </w:pPr>
            <w:r>
              <w:t>Дуб, ясень, береза каменная, липа</w:t>
            </w:r>
          </w:p>
        </w:tc>
        <w:tc>
          <w:tcPr>
            <w:tcW w:w="1765" w:type="dxa"/>
            <w:tcBorders>
              <w:top w:val="single" w:sz="4" w:space="0" w:color="auto"/>
              <w:left w:val="single" w:sz="4" w:space="0" w:color="auto"/>
              <w:bottom w:val="single" w:sz="4" w:space="0" w:color="auto"/>
              <w:right w:val="single" w:sz="4" w:space="0" w:color="auto"/>
            </w:tcBorders>
            <w:vAlign w:val="center"/>
            <w:hideMark/>
          </w:tcPr>
          <w:p w14:paraId="7A9377D9" w14:textId="77777777" w:rsidR="00B32B45" w:rsidRDefault="00B32B45">
            <w:pPr>
              <w:outlineLvl w:val="2"/>
            </w:pPr>
            <w:bookmarkStart w:id="23" w:name="_Toc489294800"/>
            <w:r>
              <w:t>Все бонитеты</w:t>
            </w:r>
            <w:bookmarkEnd w:id="23"/>
          </w:p>
        </w:tc>
        <w:tc>
          <w:tcPr>
            <w:tcW w:w="1324" w:type="dxa"/>
            <w:tcBorders>
              <w:top w:val="single" w:sz="4" w:space="0" w:color="auto"/>
              <w:left w:val="single" w:sz="4" w:space="0" w:color="auto"/>
              <w:bottom w:val="single" w:sz="4" w:space="0" w:color="auto"/>
              <w:right w:val="single" w:sz="4" w:space="0" w:color="auto"/>
            </w:tcBorders>
            <w:vAlign w:val="center"/>
            <w:hideMark/>
          </w:tcPr>
          <w:p w14:paraId="0669C043" w14:textId="77777777" w:rsidR="00B32B45" w:rsidRDefault="00B32B45">
            <w:pPr>
              <w:jc w:val="center"/>
              <w:outlineLvl w:val="2"/>
            </w:pPr>
            <w:r>
              <w:t>121 - 140</w:t>
            </w:r>
          </w:p>
        </w:tc>
      </w:tr>
      <w:tr w:rsidR="00B32B45" w14:paraId="2AE5DF67" w14:textId="77777777" w:rsidTr="00B32B45">
        <w:trPr>
          <w:trHeight w:val="143"/>
        </w:trPr>
        <w:tc>
          <w:tcPr>
            <w:tcW w:w="2658" w:type="dxa"/>
            <w:vMerge/>
            <w:tcBorders>
              <w:top w:val="single" w:sz="4" w:space="0" w:color="auto"/>
              <w:left w:val="single" w:sz="4" w:space="0" w:color="auto"/>
              <w:bottom w:val="single" w:sz="4" w:space="0" w:color="auto"/>
              <w:right w:val="single" w:sz="4" w:space="0" w:color="auto"/>
            </w:tcBorders>
            <w:vAlign w:val="center"/>
            <w:hideMark/>
          </w:tcPr>
          <w:p w14:paraId="3032F65B" w14:textId="77777777" w:rsidR="00B32B45" w:rsidRDefault="00B32B45"/>
        </w:tc>
        <w:tc>
          <w:tcPr>
            <w:tcW w:w="4402" w:type="dxa"/>
            <w:tcBorders>
              <w:top w:val="single" w:sz="4" w:space="0" w:color="auto"/>
              <w:left w:val="single" w:sz="4" w:space="0" w:color="auto"/>
              <w:bottom w:val="single" w:sz="4" w:space="0" w:color="auto"/>
              <w:right w:val="single" w:sz="4" w:space="0" w:color="auto"/>
            </w:tcBorders>
            <w:vAlign w:val="center"/>
            <w:hideMark/>
          </w:tcPr>
          <w:p w14:paraId="2E21C82B" w14:textId="77777777" w:rsidR="00B32B45" w:rsidRDefault="00B32B45">
            <w:pPr>
              <w:outlineLvl w:val="2"/>
            </w:pPr>
            <w:r>
              <w:t>Береза белая, ольха серая</w:t>
            </w:r>
          </w:p>
        </w:tc>
        <w:tc>
          <w:tcPr>
            <w:tcW w:w="1765" w:type="dxa"/>
            <w:tcBorders>
              <w:top w:val="single" w:sz="4" w:space="0" w:color="auto"/>
              <w:left w:val="single" w:sz="4" w:space="0" w:color="auto"/>
              <w:bottom w:val="single" w:sz="4" w:space="0" w:color="auto"/>
              <w:right w:val="single" w:sz="4" w:space="0" w:color="auto"/>
            </w:tcBorders>
            <w:vAlign w:val="center"/>
            <w:hideMark/>
          </w:tcPr>
          <w:p w14:paraId="6108DB8E" w14:textId="77777777" w:rsidR="00B32B45" w:rsidRDefault="00B32B45">
            <w:pPr>
              <w:outlineLvl w:val="2"/>
            </w:pPr>
            <w:bookmarkStart w:id="24" w:name="_Toc489294803"/>
            <w:r>
              <w:t>Все бонитеты</w:t>
            </w:r>
            <w:bookmarkEnd w:id="24"/>
          </w:p>
        </w:tc>
        <w:tc>
          <w:tcPr>
            <w:tcW w:w="1324" w:type="dxa"/>
            <w:tcBorders>
              <w:top w:val="single" w:sz="4" w:space="0" w:color="auto"/>
              <w:left w:val="single" w:sz="4" w:space="0" w:color="auto"/>
              <w:bottom w:val="single" w:sz="4" w:space="0" w:color="auto"/>
              <w:right w:val="single" w:sz="4" w:space="0" w:color="auto"/>
            </w:tcBorders>
            <w:vAlign w:val="center"/>
            <w:hideMark/>
          </w:tcPr>
          <w:p w14:paraId="2BDBD0CC" w14:textId="77777777" w:rsidR="00B32B45" w:rsidRDefault="00B32B45">
            <w:pPr>
              <w:jc w:val="center"/>
              <w:outlineLvl w:val="2"/>
            </w:pPr>
            <w:r>
              <w:t>71 - 80</w:t>
            </w:r>
          </w:p>
        </w:tc>
      </w:tr>
      <w:tr w:rsidR="00B32B45" w14:paraId="2B4515C4" w14:textId="77777777" w:rsidTr="00B32B45">
        <w:trPr>
          <w:trHeight w:val="143"/>
        </w:trPr>
        <w:tc>
          <w:tcPr>
            <w:tcW w:w="2658" w:type="dxa"/>
            <w:vMerge/>
            <w:tcBorders>
              <w:top w:val="single" w:sz="4" w:space="0" w:color="auto"/>
              <w:left w:val="single" w:sz="4" w:space="0" w:color="auto"/>
              <w:bottom w:val="single" w:sz="4" w:space="0" w:color="auto"/>
              <w:right w:val="single" w:sz="4" w:space="0" w:color="auto"/>
            </w:tcBorders>
            <w:vAlign w:val="center"/>
            <w:hideMark/>
          </w:tcPr>
          <w:p w14:paraId="4FB83C39" w14:textId="77777777" w:rsidR="00B32B45" w:rsidRDefault="00B32B45"/>
        </w:tc>
        <w:tc>
          <w:tcPr>
            <w:tcW w:w="4402" w:type="dxa"/>
            <w:tcBorders>
              <w:top w:val="single" w:sz="4" w:space="0" w:color="auto"/>
              <w:left w:val="single" w:sz="4" w:space="0" w:color="auto"/>
              <w:bottom w:val="single" w:sz="4" w:space="0" w:color="auto"/>
              <w:right w:val="single" w:sz="4" w:space="0" w:color="auto"/>
            </w:tcBorders>
            <w:vAlign w:val="center"/>
            <w:hideMark/>
          </w:tcPr>
          <w:p w14:paraId="69EB2D52" w14:textId="77777777" w:rsidR="00B32B45" w:rsidRDefault="00B32B45">
            <w:pPr>
              <w:outlineLvl w:val="2"/>
            </w:pPr>
            <w:r>
              <w:t>Осина, тополь</w:t>
            </w:r>
          </w:p>
        </w:tc>
        <w:tc>
          <w:tcPr>
            <w:tcW w:w="1765" w:type="dxa"/>
            <w:tcBorders>
              <w:top w:val="single" w:sz="4" w:space="0" w:color="auto"/>
              <w:left w:val="single" w:sz="4" w:space="0" w:color="auto"/>
              <w:bottom w:val="single" w:sz="4" w:space="0" w:color="auto"/>
              <w:right w:val="single" w:sz="4" w:space="0" w:color="auto"/>
            </w:tcBorders>
            <w:vAlign w:val="center"/>
            <w:hideMark/>
          </w:tcPr>
          <w:p w14:paraId="7E36A217" w14:textId="77777777" w:rsidR="00B32B45" w:rsidRDefault="00B32B45">
            <w:pPr>
              <w:outlineLvl w:val="2"/>
            </w:pPr>
            <w:bookmarkStart w:id="25" w:name="_Toc489294806"/>
            <w:r>
              <w:t>Все бонитеты</w:t>
            </w:r>
            <w:bookmarkEnd w:id="25"/>
          </w:p>
        </w:tc>
        <w:tc>
          <w:tcPr>
            <w:tcW w:w="1324" w:type="dxa"/>
            <w:tcBorders>
              <w:top w:val="single" w:sz="4" w:space="0" w:color="auto"/>
              <w:left w:val="single" w:sz="4" w:space="0" w:color="auto"/>
              <w:bottom w:val="single" w:sz="4" w:space="0" w:color="auto"/>
              <w:right w:val="single" w:sz="4" w:space="0" w:color="auto"/>
            </w:tcBorders>
            <w:vAlign w:val="center"/>
            <w:hideMark/>
          </w:tcPr>
          <w:p w14:paraId="10F53D80" w14:textId="77777777" w:rsidR="00B32B45" w:rsidRDefault="00B32B45">
            <w:pPr>
              <w:jc w:val="center"/>
              <w:outlineLvl w:val="2"/>
            </w:pPr>
            <w:r>
              <w:t>61 - 70</w:t>
            </w:r>
          </w:p>
        </w:tc>
      </w:tr>
      <w:tr w:rsidR="00B32B45" w14:paraId="49C858FA" w14:textId="77777777" w:rsidTr="00B32B45">
        <w:trPr>
          <w:trHeight w:val="143"/>
        </w:trPr>
        <w:tc>
          <w:tcPr>
            <w:tcW w:w="2658" w:type="dxa"/>
            <w:vMerge/>
            <w:tcBorders>
              <w:top w:val="single" w:sz="4" w:space="0" w:color="auto"/>
              <w:left w:val="single" w:sz="4" w:space="0" w:color="auto"/>
              <w:bottom w:val="single" w:sz="4" w:space="0" w:color="auto"/>
              <w:right w:val="single" w:sz="4" w:space="0" w:color="auto"/>
            </w:tcBorders>
            <w:vAlign w:val="center"/>
            <w:hideMark/>
          </w:tcPr>
          <w:p w14:paraId="1460D7DF" w14:textId="77777777" w:rsidR="00B32B45" w:rsidRDefault="00B32B45"/>
        </w:tc>
        <w:tc>
          <w:tcPr>
            <w:tcW w:w="4402" w:type="dxa"/>
            <w:tcBorders>
              <w:top w:val="single" w:sz="4" w:space="0" w:color="auto"/>
              <w:left w:val="single" w:sz="4" w:space="0" w:color="auto"/>
              <w:bottom w:val="single" w:sz="4" w:space="0" w:color="auto"/>
              <w:right w:val="single" w:sz="4" w:space="0" w:color="auto"/>
            </w:tcBorders>
            <w:vAlign w:val="center"/>
            <w:hideMark/>
          </w:tcPr>
          <w:p w14:paraId="62464D6B" w14:textId="77777777" w:rsidR="00B32B45" w:rsidRDefault="00B32B45">
            <w:pPr>
              <w:outlineLvl w:val="2"/>
            </w:pPr>
            <w:r>
              <w:t>Ива древовидная</w:t>
            </w:r>
          </w:p>
        </w:tc>
        <w:tc>
          <w:tcPr>
            <w:tcW w:w="1765" w:type="dxa"/>
            <w:tcBorders>
              <w:top w:val="single" w:sz="4" w:space="0" w:color="auto"/>
              <w:left w:val="single" w:sz="4" w:space="0" w:color="auto"/>
              <w:bottom w:val="single" w:sz="4" w:space="0" w:color="auto"/>
              <w:right w:val="single" w:sz="4" w:space="0" w:color="auto"/>
            </w:tcBorders>
            <w:vAlign w:val="center"/>
            <w:hideMark/>
          </w:tcPr>
          <w:p w14:paraId="3E14DFAF" w14:textId="77777777" w:rsidR="00B32B45" w:rsidRDefault="00B32B45">
            <w:pPr>
              <w:outlineLvl w:val="2"/>
            </w:pPr>
            <w:bookmarkStart w:id="26" w:name="_Toc489294809"/>
            <w:r>
              <w:t>Все бонитеты</w:t>
            </w:r>
            <w:bookmarkEnd w:id="26"/>
          </w:p>
        </w:tc>
        <w:tc>
          <w:tcPr>
            <w:tcW w:w="1324" w:type="dxa"/>
            <w:tcBorders>
              <w:top w:val="single" w:sz="4" w:space="0" w:color="auto"/>
              <w:left w:val="single" w:sz="4" w:space="0" w:color="auto"/>
              <w:bottom w:val="single" w:sz="4" w:space="0" w:color="auto"/>
              <w:right w:val="single" w:sz="4" w:space="0" w:color="auto"/>
            </w:tcBorders>
            <w:vAlign w:val="center"/>
            <w:hideMark/>
          </w:tcPr>
          <w:p w14:paraId="41D5FFEF" w14:textId="77777777" w:rsidR="00B32B45" w:rsidRDefault="00B32B45">
            <w:pPr>
              <w:jc w:val="center"/>
              <w:outlineLvl w:val="2"/>
            </w:pPr>
            <w:r>
              <w:t>41 - 50</w:t>
            </w:r>
          </w:p>
        </w:tc>
      </w:tr>
    </w:tbl>
    <w:p w14:paraId="260A50E7" w14:textId="77777777" w:rsidR="00B32B45" w:rsidRDefault="00B32B45" w:rsidP="00B32B45"/>
    <w:p w14:paraId="74CE7ED6" w14:textId="77777777" w:rsidR="00B32B45" w:rsidRDefault="00B32B45" w:rsidP="00B32B45">
      <w:pPr>
        <w:ind w:firstLine="709"/>
        <w:jc w:val="both"/>
      </w:pPr>
      <w:r>
        <w:t>Возрасты рубок установлены Приказом Рослесхоза от 09.04.2015 №105 «Об установлении возрастов рубок».</w:t>
      </w:r>
    </w:p>
    <w:p w14:paraId="30E4DE8A" w14:textId="77777777" w:rsidR="00B32B45" w:rsidRDefault="00B32B45" w:rsidP="00B32B45">
      <w:pPr>
        <w:ind w:firstLine="709"/>
        <w:jc w:val="both"/>
      </w:pPr>
      <w:r>
        <w:t xml:space="preserve">Возрастные периоды для проведения рубок ухода за лесом применяются в соответствии с Приказом МПР России от </w:t>
      </w:r>
      <w:r>
        <w:rPr>
          <w:rFonts w:eastAsia="Calibri"/>
          <w:lang w:eastAsia="en-US"/>
        </w:rPr>
        <w:t>22.11.2017 № 626</w:t>
      </w:r>
      <w:r>
        <w:t xml:space="preserve"> «Об утверждении правил ухода за лесами».</w:t>
      </w:r>
    </w:p>
    <w:p w14:paraId="573A2547" w14:textId="77777777" w:rsidR="00B32B45" w:rsidRDefault="00B32B45" w:rsidP="00B32B45">
      <w:pPr>
        <w:ind w:firstLine="709"/>
        <w:jc w:val="both"/>
      </w:pPr>
      <w:r>
        <w:t>В соответствие со статьей 29 ЛК РФ запрещается заготовка древесины в объеме, превышающем расчетную лесосеку (допустимый объем изъятия древесины), а также с нарушением возрастов рубок.</w:t>
      </w:r>
      <w:bookmarkStart w:id="27" w:name="_Toc489295816"/>
    </w:p>
    <w:p w14:paraId="6CB50A21" w14:textId="77777777" w:rsidR="00B32B45" w:rsidRDefault="00B32B45" w:rsidP="00B32B45">
      <w:pPr>
        <w:ind w:firstLine="709"/>
        <w:jc w:val="both"/>
      </w:pPr>
    </w:p>
    <w:p w14:paraId="78527F0F" w14:textId="77777777" w:rsidR="00B32B45" w:rsidRDefault="00B32B45" w:rsidP="00B32B45">
      <w:pPr>
        <w:jc w:val="center"/>
        <w:rPr>
          <w:b/>
        </w:rPr>
      </w:pPr>
      <w:r>
        <w:rPr>
          <w:b/>
        </w:rPr>
        <w:t>2.1.1. Процент (интенсивность) выборки древесины с учетом полноты древостоя и состава</w:t>
      </w:r>
    </w:p>
    <w:p w14:paraId="0FE15205" w14:textId="77777777" w:rsidR="00B32B45" w:rsidRDefault="00B32B45" w:rsidP="00B32B45">
      <w:pPr>
        <w:ind w:firstLine="709"/>
        <w:jc w:val="both"/>
      </w:pPr>
    </w:p>
    <w:p w14:paraId="52144F20" w14:textId="77777777" w:rsidR="00B32B45" w:rsidRDefault="00B32B45" w:rsidP="00B32B45">
      <w:pPr>
        <w:ind w:firstLine="709"/>
        <w:jc w:val="both"/>
        <w:rPr>
          <w:color w:val="000000"/>
        </w:rPr>
      </w:pPr>
      <w:r>
        <w:t xml:space="preserve">Параметры, требования, порядок проведения, нормативы интенсивности выборочных рубок установлены </w:t>
      </w:r>
      <w:hyperlink r:id="rId70" w:history="1">
        <w:r>
          <w:rPr>
            <w:rStyle w:val="aa"/>
            <w:color w:val="000000"/>
          </w:rPr>
          <w:t>приказом</w:t>
        </w:r>
      </w:hyperlink>
      <w:r>
        <w:rPr>
          <w:color w:val="000000"/>
        </w:rPr>
        <w:t xml:space="preserve"> МПР России от 01.12.2020 N 993.</w:t>
      </w:r>
    </w:p>
    <w:p w14:paraId="702C5923" w14:textId="77777777" w:rsidR="00B32B45" w:rsidRDefault="00B32B45" w:rsidP="00B32B45">
      <w:pPr>
        <w:ind w:firstLine="709"/>
        <w:jc w:val="both"/>
        <w:rPr>
          <w:color w:val="000000"/>
        </w:rPr>
      </w:pPr>
      <w:r>
        <w:rPr>
          <w:color w:val="000000"/>
        </w:rPr>
        <w:t>С учетом объема вырубаемой древесины за один прием (интенсивность рубки) выборочные рубки подразделяются на следующие виды: очень слабой интенсивности - объем вырубаемой древесины достигает 10 процентов от общего ее запаса, слабой интенсивности - 11 - 20 процентов, умеренной интенсивности - 21 - 30 процентов, умеренно высокой интенсивности - 31 - 40 процентов, высокой интенсивности - 41 - 50 процентов, очень высокой интенсивности - 51 - 70 процентов.</w:t>
      </w:r>
    </w:p>
    <w:p w14:paraId="70647DBC" w14:textId="77777777" w:rsidR="00B32B45" w:rsidRDefault="00B32B45" w:rsidP="00B32B45">
      <w:pPr>
        <w:ind w:firstLine="709"/>
        <w:jc w:val="both"/>
      </w:pPr>
      <w:r>
        <w:rPr>
          <w:color w:val="000000"/>
        </w:rPr>
        <w:t xml:space="preserve">Рубки ухода за лесами (осветления, прочистки, прореживания, проходные рубки, рубки обновления, рубки переформирования, ландшафтные рубки, иные виды рубок ухода за лесами), направленные на улучшение породного состава и качества древостоев, повышение полезных функций лесов, осуществляются в форме выборочных рубок. Параметры и назначение рубок ухода за лесами определяются в соответствии с </w:t>
      </w:r>
      <w:hyperlink r:id="rId71" w:history="1">
        <w:r>
          <w:rPr>
            <w:rStyle w:val="aa"/>
            <w:color w:val="000000"/>
          </w:rPr>
          <w:t>приказом</w:t>
        </w:r>
      </w:hyperlink>
      <w:r>
        <w:rPr>
          <w:color w:val="000000"/>
        </w:rPr>
        <w:t xml:space="preserve"> Мин</w:t>
      </w:r>
      <w:r>
        <w:t>природы России от 30.07.2020 N 534 "Об утверждении Правил ухода за лесами".</w:t>
      </w:r>
    </w:p>
    <w:p w14:paraId="5A389666" w14:textId="77777777" w:rsidR="00B32B45" w:rsidRDefault="00B32B45" w:rsidP="00B32B45">
      <w:pPr>
        <w:ind w:firstLine="709"/>
        <w:jc w:val="both"/>
      </w:pPr>
      <w:r>
        <w:t>Рубки, проводимые в целях ухода за лесными насаждениями, подразделяются по интенсивности: очень слабая - до 10%; слабая - 11 - 20%; умеренная - 21 - 30%; умеренно высокая - 31 - 40%; высокая - 41 - 50%; очень высокая - 51 - 70%; исключительно высокая - 71 - 90% с уходом за целевыми деревьями под пологом (доля деревьев целевых пород в насаждении может быть менее 10% при достаточном количестве жизнеспособных растений).</w:t>
      </w:r>
    </w:p>
    <w:p w14:paraId="47EE9FB2" w14:textId="77777777" w:rsidR="00B32B45" w:rsidRDefault="00B32B45" w:rsidP="00B32B45">
      <w:pPr>
        <w:ind w:firstLine="709"/>
        <w:jc w:val="both"/>
      </w:pPr>
      <w:r>
        <w:t>При определении интенсивности рубок, проводимых в целях ухода за лесными насаждениями, не должна учитываться вырубаемая древесина сухостойных деревьев.</w:t>
      </w:r>
    </w:p>
    <w:p w14:paraId="287144EF" w14:textId="77777777" w:rsidR="00B32B45" w:rsidRDefault="00B32B45" w:rsidP="00B32B45">
      <w:pPr>
        <w:ind w:firstLine="709"/>
        <w:jc w:val="both"/>
      </w:pPr>
      <w:r>
        <w:t>При рубках ухода за лесом интенсивность выборочных рубок не должна превышать 50% от общего запаса древесины на лесосеке.</w:t>
      </w:r>
    </w:p>
    <w:p w14:paraId="1C6E536D" w14:textId="77777777" w:rsidR="00B32B45" w:rsidRDefault="00B32B45" w:rsidP="00B32B45">
      <w:pPr>
        <w:ind w:firstLine="709"/>
        <w:jc w:val="both"/>
      </w:pPr>
      <w:r>
        <w:t>Интенсивность выборочных санитарных рубок определяется в зависимости от степени повреждения лесных насаждений и не должна превышать 70%. При необходимости вырубки лесных насаждений более 70% от общего объема древесины назначаются сплошные санитарные рубки.</w:t>
      </w:r>
    </w:p>
    <w:p w14:paraId="4F8344D4" w14:textId="77777777" w:rsidR="00B32B45" w:rsidRDefault="00B32B45" w:rsidP="00B32B45">
      <w:pPr>
        <w:ind w:firstLine="709"/>
        <w:jc w:val="both"/>
      </w:pPr>
      <w:r>
        <w:t>Рекреационно-ландшафтный уход за лесами должен проводиться в лесопарковых зонах, отдельных участках зеленых зон и городских лесов, используемых в рекреационных целях, а также в рекреационных зонах национальных и природных парков, на особо защитных участках лесов, имеющих рекреационное значение, и других участках, фактически используемых в рекреационных целях, в вариантах мероприятий, не противоречащих основному назначению участков лесов. Ландшафтные рубки направлены на формирование устойчивых к рекреационным воздействиям лесов и лесных ландшафтов с различной степенью благоустроенности.</w:t>
      </w:r>
    </w:p>
    <w:p w14:paraId="79F456BF" w14:textId="77777777" w:rsidR="00B32B45" w:rsidRDefault="00B32B45" w:rsidP="00B32B45">
      <w:pPr>
        <w:ind w:firstLine="709"/>
        <w:jc w:val="both"/>
      </w:pPr>
      <w:r>
        <w:t>Для указанных целей ландшафтными рубками в совокупности с другими мерами ухода формируются открытые (поляны с единичными деревьями), полуоткрытые (участки древостоев сомкнутостью крон 0,3 - 0,5 с равномерным или групповым размещением деревьев по площади), закрытые (участки древостоев полнотой 0,6 - 1,0) рекреационные ландшафты.</w:t>
      </w:r>
    </w:p>
    <w:p w14:paraId="2DB0E682" w14:textId="77777777" w:rsidR="00B32B45" w:rsidRDefault="00B32B45" w:rsidP="00B32B45">
      <w:pPr>
        <w:ind w:firstLine="709"/>
        <w:jc w:val="both"/>
      </w:pPr>
      <w:r>
        <w:t>При отборе деревьев в ландшафтную рубку должны учитываться не только их типично лесоводственные и биологические признаки, но и их эстетические качества.</w:t>
      </w:r>
    </w:p>
    <w:p w14:paraId="7687CC49" w14:textId="77777777" w:rsidR="00B32B45" w:rsidRDefault="00B32B45" w:rsidP="00B32B45">
      <w:pPr>
        <w:ind w:firstLine="709"/>
        <w:jc w:val="both"/>
      </w:pPr>
      <w:r>
        <w:t>К нежелательным деревьям (подлежащим рубке) относятся сухостойные, зараженные вредными организмами, с механическими повреждениями, мешающие росту лучших, а также нарушающие структуру ландшафта.</w:t>
      </w:r>
    </w:p>
    <w:p w14:paraId="52B4FC29" w14:textId="77777777" w:rsidR="00B32B45" w:rsidRDefault="00B32B45" w:rsidP="00B32B45">
      <w:pPr>
        <w:ind w:firstLine="709"/>
        <w:jc w:val="both"/>
      </w:pPr>
      <w:r>
        <w:t>При формировании закрытых ландшафтов в молодняках и средневозрастных лесных насаждениях должны осуществляться рубки, проводимые в целях ухода за лесными насаждениями, умеренной интенсивности.</w:t>
      </w:r>
    </w:p>
    <w:p w14:paraId="043AA39D" w14:textId="77777777" w:rsidR="00B32B45" w:rsidRDefault="00B32B45" w:rsidP="00B32B45">
      <w:pPr>
        <w:ind w:firstLine="709"/>
        <w:jc w:val="both"/>
      </w:pPr>
      <w:r>
        <w:t>В высокополнотных средневозрастных лесных насаждениях (с полнотой 0,7 и выше) при формировании ландшафтов полуоткрытого типа ландшафтные рубки должны проводиться в несколько приемов и интенсивностью до 30 - 40% с интервалом между рубками 6 - 8 лет.</w:t>
      </w:r>
    </w:p>
    <w:p w14:paraId="58A37508" w14:textId="77777777" w:rsidR="00B32B45" w:rsidRDefault="00B32B45" w:rsidP="00B32B45">
      <w:pPr>
        <w:ind w:firstLine="709"/>
        <w:jc w:val="both"/>
      </w:pPr>
      <w:r>
        <w:t>Древостой, произрастающий на слабодренированных почвах, при необходимости формирования ландшафтов полуоткрытого типа должен разреживаться интенсивностью 15 - 20% за несколько приемов.</w:t>
      </w:r>
    </w:p>
    <w:p w14:paraId="11CD9A30" w14:textId="77777777" w:rsidR="00B32B45" w:rsidRDefault="00B32B45" w:rsidP="00B32B45">
      <w:pPr>
        <w:ind w:firstLine="709"/>
        <w:jc w:val="both"/>
      </w:pPr>
      <w:r>
        <w:t>При формировании полуоткрытых ландшафтов должно проводиться значительное снижение сомкнутости крон лесных насаждений (до 0,3 - 0,5).</w:t>
      </w:r>
    </w:p>
    <w:p w14:paraId="17A0D498" w14:textId="77777777" w:rsidR="00B32B45" w:rsidRDefault="00B32B45" w:rsidP="00B32B45">
      <w:pPr>
        <w:ind w:firstLine="709"/>
        <w:jc w:val="both"/>
      </w:pPr>
      <w:r>
        <w:t>Рубки сохранения сформированных ландшафтных насаждений (ландшафтов) должны осуществляться путем вырубки отдельных деревьев и кустарников, утрачивающих жизнеспособность и целевые свойства.</w:t>
      </w:r>
    </w:p>
    <w:p w14:paraId="100884B1" w14:textId="77777777" w:rsidR="00B32B45" w:rsidRDefault="00B32B45" w:rsidP="00B32B45">
      <w:pPr>
        <w:ind w:firstLine="709"/>
        <w:jc w:val="both"/>
      </w:pPr>
      <w:r>
        <w:t>Мероприятия по обновлению целевых ландшафтных насаждений (ландшафтов) на стадии ослабления образующих их деревьев и кустарников с учетом степени утраты целевых свойств должны осуществляться умеренно слабой или умеренно сильной интенсивности (от 20 до 50% по запасу).</w:t>
      </w:r>
    </w:p>
    <w:p w14:paraId="31D739FE" w14:textId="77777777" w:rsidR="00B32B45" w:rsidRDefault="00B32B45" w:rsidP="00B32B45">
      <w:pPr>
        <w:pStyle w:val="ConsPlusTitle"/>
        <w:jc w:val="center"/>
        <w:outlineLvl w:val="4"/>
        <w:rPr>
          <w:rFonts w:ascii="Times New Roman" w:hAnsi="Times New Roman" w:cs="Times New Roman"/>
          <w:sz w:val="24"/>
          <w:szCs w:val="24"/>
        </w:rPr>
      </w:pPr>
      <w:r>
        <w:rPr>
          <w:rFonts w:ascii="Times New Roman" w:hAnsi="Times New Roman" w:cs="Times New Roman"/>
          <w:sz w:val="24"/>
          <w:szCs w:val="24"/>
        </w:rPr>
        <w:t>2.1.2. Размеры лесосек</w:t>
      </w:r>
    </w:p>
    <w:p w14:paraId="28D887E3" w14:textId="77777777" w:rsidR="00B32B45" w:rsidRDefault="00B32B45" w:rsidP="00B32B45">
      <w:pPr>
        <w:pStyle w:val="ConsPlusNormal0"/>
        <w:ind w:firstLine="540"/>
        <w:jc w:val="both"/>
        <w:rPr>
          <w:rFonts w:ascii="Times New Roman" w:hAnsi="Times New Roman" w:cs="Times New Roman"/>
          <w:sz w:val="24"/>
          <w:szCs w:val="24"/>
        </w:rPr>
      </w:pPr>
    </w:p>
    <w:p w14:paraId="15E1D54D" w14:textId="77777777" w:rsidR="00B32B45" w:rsidRDefault="00B32B45" w:rsidP="00B32B45">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 xml:space="preserve">В соответствии с </w:t>
      </w:r>
      <w:hyperlink r:id="rId72" w:history="1">
        <w:r>
          <w:rPr>
            <w:rStyle w:val="aa"/>
            <w:color w:val="000000"/>
            <w:sz w:val="24"/>
            <w:szCs w:val="24"/>
          </w:rPr>
          <w:t>приказом</w:t>
        </w:r>
      </w:hyperlink>
      <w:r>
        <w:rPr>
          <w:rFonts w:ascii="Times New Roman" w:hAnsi="Times New Roman" w:cs="Times New Roman"/>
          <w:color w:val="000000"/>
          <w:sz w:val="24"/>
          <w:szCs w:val="24"/>
        </w:rPr>
        <w:t xml:space="preserve"> Минприроды России от 01.12.2020 N 993 отвод лесосек при всех видах рубок осуществляется в п</w:t>
      </w:r>
      <w:r>
        <w:rPr>
          <w:rFonts w:ascii="Times New Roman" w:hAnsi="Times New Roman" w:cs="Times New Roman"/>
          <w:sz w:val="24"/>
          <w:szCs w:val="24"/>
        </w:rPr>
        <w:t>ределах лесного квартала. Лесотаксационные выделы отводятся в рубку полностью, если площадь их не превышает предельные (максимальные) размеры лесосек, установленные Правилами заготовки древесины.</w:t>
      </w:r>
    </w:p>
    <w:p w14:paraId="13C0A98A" w14:textId="77777777" w:rsidR="00B32B45" w:rsidRDefault="00B32B45" w:rsidP="00B32B45">
      <w:pPr>
        <w:pStyle w:val="ConsPlusNormal0"/>
        <w:ind w:firstLine="540"/>
        <w:jc w:val="both"/>
        <w:rPr>
          <w:rFonts w:ascii="Times New Roman" w:hAnsi="Times New Roman" w:cs="Times New Roman"/>
          <w:sz w:val="24"/>
          <w:szCs w:val="24"/>
        </w:rPr>
      </w:pPr>
    </w:p>
    <w:p w14:paraId="6134E04F" w14:textId="77777777" w:rsidR="00B32B45" w:rsidRDefault="00B32B45" w:rsidP="00B32B45">
      <w:pPr>
        <w:pStyle w:val="ConsPlusTitle"/>
        <w:jc w:val="center"/>
        <w:outlineLvl w:val="4"/>
        <w:rPr>
          <w:rFonts w:ascii="Times New Roman" w:hAnsi="Times New Roman" w:cs="Times New Roman"/>
          <w:sz w:val="24"/>
          <w:szCs w:val="24"/>
        </w:rPr>
      </w:pPr>
      <w:r>
        <w:rPr>
          <w:rFonts w:ascii="Times New Roman" w:hAnsi="Times New Roman" w:cs="Times New Roman"/>
          <w:sz w:val="24"/>
          <w:szCs w:val="24"/>
        </w:rPr>
        <w:t>2.1.3. Сроки примыкания лесосек, количество зарубов</w:t>
      </w:r>
    </w:p>
    <w:p w14:paraId="448E13FC" w14:textId="77777777" w:rsidR="00B32B45" w:rsidRDefault="00B32B45" w:rsidP="00B32B45">
      <w:pPr>
        <w:pStyle w:val="ConsPlusNormal0"/>
        <w:ind w:firstLine="540"/>
        <w:jc w:val="both"/>
        <w:rPr>
          <w:rFonts w:ascii="Times New Roman" w:hAnsi="Times New Roman" w:cs="Times New Roman"/>
          <w:sz w:val="24"/>
          <w:szCs w:val="24"/>
        </w:rPr>
      </w:pPr>
    </w:p>
    <w:p w14:paraId="19A189DC" w14:textId="77777777" w:rsidR="00B32B45" w:rsidRDefault="00B32B45" w:rsidP="00B32B45">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Сплошные и выборочные рубки на землях населенных пунктов, на которых расположены городские леса, осуществляются в целях формирования ландшафтов, обеспечения устойчивости и сохранения рекреационной привлекательности лесных насаждений, а также размещения объектов рекреационной инфраструктуры.</w:t>
      </w:r>
    </w:p>
    <w:p w14:paraId="65327232" w14:textId="77777777" w:rsidR="00B32B45" w:rsidRDefault="00B32B45" w:rsidP="00B32B45">
      <w:pPr>
        <w:pStyle w:val="ConsPlusNormal0"/>
        <w:ind w:firstLine="540"/>
        <w:jc w:val="both"/>
        <w:rPr>
          <w:rFonts w:ascii="Times New Roman" w:hAnsi="Times New Roman" w:cs="Times New Roman"/>
          <w:color w:val="000000"/>
          <w:sz w:val="24"/>
          <w:szCs w:val="24"/>
        </w:rPr>
      </w:pPr>
      <w:r>
        <w:rPr>
          <w:rFonts w:ascii="Times New Roman" w:hAnsi="Times New Roman" w:cs="Times New Roman"/>
          <w:sz w:val="24"/>
          <w:szCs w:val="24"/>
        </w:rPr>
        <w:t xml:space="preserve">В этих целях допускается сплошная и выборочная рубка лесных насаждений любой интенсивности и любого возраста, если иное не установлено Лесным </w:t>
      </w:r>
      <w:hyperlink r:id="rId73" w:history="1">
        <w:r>
          <w:rPr>
            <w:rStyle w:val="aa"/>
            <w:color w:val="000000"/>
            <w:sz w:val="24"/>
            <w:szCs w:val="24"/>
          </w:rPr>
          <w:t>кодексом</w:t>
        </w:r>
      </w:hyperlink>
      <w:r>
        <w:rPr>
          <w:rFonts w:ascii="Times New Roman" w:hAnsi="Times New Roman" w:cs="Times New Roman"/>
          <w:color w:val="000000"/>
          <w:sz w:val="24"/>
          <w:szCs w:val="24"/>
        </w:rPr>
        <w:t xml:space="preserve"> Российской Федерации.</w:t>
      </w:r>
    </w:p>
    <w:p w14:paraId="5B53C79F" w14:textId="77777777" w:rsidR="00B32B45" w:rsidRDefault="00B32B45" w:rsidP="00B32B45">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При рубке лесных насаждений на землях населенных пунктов, на которых расположены городские леса, не применяются пункты Правил заготовки древесины, регламентирующие сроки примыкания лесоек и количество зарубов.</w:t>
      </w:r>
    </w:p>
    <w:p w14:paraId="381E0856" w14:textId="77777777" w:rsidR="00B32B45" w:rsidRDefault="00B32B45" w:rsidP="00B32B45">
      <w:pPr>
        <w:pStyle w:val="ConsPlusNormal0"/>
        <w:ind w:firstLine="540"/>
        <w:jc w:val="both"/>
        <w:rPr>
          <w:rFonts w:ascii="Times New Roman" w:hAnsi="Times New Roman" w:cs="Times New Roman"/>
          <w:sz w:val="24"/>
          <w:szCs w:val="24"/>
        </w:rPr>
      </w:pPr>
    </w:p>
    <w:p w14:paraId="7332A275" w14:textId="77777777" w:rsidR="00B32B45" w:rsidRDefault="00B32B45" w:rsidP="00B32B45">
      <w:pPr>
        <w:pStyle w:val="ConsPlusNormal0"/>
        <w:ind w:firstLine="0"/>
        <w:jc w:val="center"/>
        <w:rPr>
          <w:rFonts w:ascii="Times New Roman" w:hAnsi="Times New Roman" w:cs="Times New Roman"/>
          <w:b/>
          <w:sz w:val="24"/>
          <w:szCs w:val="24"/>
        </w:rPr>
      </w:pPr>
      <w:r>
        <w:rPr>
          <w:rFonts w:ascii="Times New Roman" w:hAnsi="Times New Roman" w:cs="Times New Roman"/>
          <w:b/>
          <w:sz w:val="24"/>
          <w:szCs w:val="24"/>
        </w:rPr>
        <w:t>2.1.4. Срок повторяемости рубок</w:t>
      </w:r>
    </w:p>
    <w:p w14:paraId="788F4CD3" w14:textId="77777777" w:rsidR="00B32B45" w:rsidRDefault="00B32B45" w:rsidP="00B32B45">
      <w:pPr>
        <w:pStyle w:val="ConsPlusNormal0"/>
        <w:ind w:firstLine="540"/>
        <w:jc w:val="both"/>
        <w:rPr>
          <w:rFonts w:ascii="Times New Roman" w:hAnsi="Times New Roman" w:cs="Times New Roman"/>
          <w:sz w:val="24"/>
          <w:szCs w:val="24"/>
        </w:rPr>
      </w:pPr>
    </w:p>
    <w:p w14:paraId="2C833144" w14:textId="77777777" w:rsidR="00B32B45" w:rsidRDefault="00B32B45" w:rsidP="00B32B45">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Сроки повторяемости рубок ухода приведены в таблице нормативов рубок, проводимых в целях ухода за лесными насаждениями Дальневосточного таежного лесного района.</w:t>
      </w:r>
    </w:p>
    <w:p w14:paraId="4005C5DC" w14:textId="77777777" w:rsidR="00B32B45" w:rsidRDefault="00B32B45" w:rsidP="00B32B45">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В связи с тем, что в Холмском городском лесничестве не предполагается назначение и проведение рубок насаждений как вида использования лесных участков или как лесохозяйственного мероприятия, нормативы по интенсивности (процент выборки древесины с учетом полноты древостоя, состава и т.п.), размерам лесосек, срокам примыкания лесосек, количеству зарубов, срокам повторяемости рубок и методам лесовосстановления в настоящем лесохозяйственном регламенте не разрабатываются.</w:t>
      </w:r>
    </w:p>
    <w:p w14:paraId="38845FB1" w14:textId="77777777" w:rsidR="00B32B45" w:rsidRDefault="00B32B45" w:rsidP="00B32B45">
      <w:pPr>
        <w:pStyle w:val="ConsPlusNormal0"/>
        <w:ind w:firstLine="540"/>
        <w:jc w:val="both"/>
        <w:rPr>
          <w:rFonts w:ascii="Times New Roman" w:hAnsi="Times New Roman" w:cs="Times New Roman"/>
          <w:sz w:val="24"/>
          <w:szCs w:val="24"/>
        </w:rPr>
      </w:pPr>
    </w:p>
    <w:p w14:paraId="4957C9D0" w14:textId="77777777" w:rsidR="00B32B45" w:rsidRDefault="00B32B45" w:rsidP="00B32B45">
      <w:pPr>
        <w:pStyle w:val="ConsPlusNormal0"/>
        <w:ind w:firstLine="0"/>
        <w:jc w:val="center"/>
        <w:rPr>
          <w:rFonts w:ascii="Times New Roman" w:hAnsi="Times New Roman" w:cs="Times New Roman"/>
          <w:b/>
          <w:sz w:val="24"/>
          <w:szCs w:val="24"/>
        </w:rPr>
      </w:pPr>
      <w:r>
        <w:rPr>
          <w:rFonts w:ascii="Times New Roman" w:hAnsi="Times New Roman" w:cs="Times New Roman"/>
          <w:b/>
          <w:sz w:val="24"/>
          <w:szCs w:val="24"/>
        </w:rPr>
        <w:t>2.1.5. Методы лесовосстановления</w:t>
      </w:r>
    </w:p>
    <w:p w14:paraId="47E61976" w14:textId="77777777" w:rsidR="00B32B45" w:rsidRDefault="00B32B45" w:rsidP="00B32B45">
      <w:pPr>
        <w:pStyle w:val="ConsPlusNormal0"/>
        <w:jc w:val="both"/>
        <w:rPr>
          <w:rFonts w:ascii="Times New Roman" w:hAnsi="Times New Roman" w:cs="Times New Roman"/>
          <w:sz w:val="24"/>
          <w:szCs w:val="24"/>
        </w:rPr>
      </w:pPr>
    </w:p>
    <w:p w14:paraId="616BA918" w14:textId="77777777" w:rsidR="00B32B45" w:rsidRDefault="00B32B45" w:rsidP="00B32B45">
      <w:pPr>
        <w:pStyle w:val="ConsPlusNormal0"/>
        <w:jc w:val="both"/>
        <w:rPr>
          <w:rFonts w:ascii="Times New Roman" w:hAnsi="Times New Roman" w:cs="Times New Roman"/>
          <w:sz w:val="24"/>
          <w:szCs w:val="24"/>
        </w:rPr>
      </w:pPr>
      <w:r>
        <w:rPr>
          <w:rFonts w:ascii="Times New Roman" w:hAnsi="Times New Roman" w:cs="Times New Roman"/>
          <w:sz w:val="24"/>
          <w:szCs w:val="24"/>
        </w:rPr>
        <w:t>Согласно ст. 61 ЛК РФ: вырубленные, погибшие, поврежденные леса подлежат воспроизводству, в том числе с использованием саженцев, сеянцев основных лесных древесных пород, выращенных в лесных питомниках.</w:t>
      </w:r>
    </w:p>
    <w:p w14:paraId="7A42E6C4" w14:textId="77777777" w:rsidR="00B32B45" w:rsidRDefault="00B32B45" w:rsidP="00B32B45">
      <w:pPr>
        <w:pStyle w:val="ConsPlusNormal0"/>
        <w:jc w:val="both"/>
        <w:rPr>
          <w:rFonts w:ascii="Times New Roman" w:hAnsi="Times New Roman" w:cs="Times New Roman"/>
          <w:sz w:val="24"/>
          <w:szCs w:val="24"/>
        </w:rPr>
      </w:pPr>
      <w:r>
        <w:rPr>
          <w:rFonts w:ascii="Times New Roman" w:hAnsi="Times New Roman" w:cs="Times New Roman"/>
          <w:sz w:val="24"/>
          <w:szCs w:val="24"/>
        </w:rPr>
        <w:t>Воспроизводство лесов включает в себя:</w:t>
      </w:r>
    </w:p>
    <w:p w14:paraId="739BE05D" w14:textId="77777777" w:rsidR="00B32B45" w:rsidRDefault="00B32B45" w:rsidP="00B32B45">
      <w:pPr>
        <w:pStyle w:val="ConsPlusNormal0"/>
        <w:jc w:val="both"/>
        <w:rPr>
          <w:rFonts w:ascii="Times New Roman" w:hAnsi="Times New Roman" w:cs="Times New Roman"/>
          <w:sz w:val="24"/>
          <w:szCs w:val="24"/>
        </w:rPr>
      </w:pPr>
      <w:r>
        <w:rPr>
          <w:rFonts w:ascii="Times New Roman" w:hAnsi="Times New Roman" w:cs="Times New Roman"/>
          <w:sz w:val="24"/>
          <w:szCs w:val="24"/>
        </w:rPr>
        <w:t>1) лесное семеноводство;</w:t>
      </w:r>
    </w:p>
    <w:p w14:paraId="3DFB5708" w14:textId="77777777" w:rsidR="00B32B45" w:rsidRDefault="00B32B45" w:rsidP="00B32B45">
      <w:pPr>
        <w:pStyle w:val="ConsPlusNormal0"/>
        <w:jc w:val="both"/>
        <w:rPr>
          <w:rFonts w:ascii="Times New Roman" w:hAnsi="Times New Roman" w:cs="Times New Roman"/>
          <w:sz w:val="24"/>
          <w:szCs w:val="24"/>
        </w:rPr>
      </w:pPr>
      <w:r>
        <w:rPr>
          <w:rFonts w:ascii="Times New Roman" w:hAnsi="Times New Roman" w:cs="Times New Roman"/>
          <w:sz w:val="24"/>
          <w:szCs w:val="24"/>
        </w:rPr>
        <w:t>2) лесовосстановление;</w:t>
      </w:r>
    </w:p>
    <w:p w14:paraId="6E46A27F" w14:textId="77777777" w:rsidR="00B32B45" w:rsidRDefault="00B32B45" w:rsidP="00B32B45">
      <w:pPr>
        <w:pStyle w:val="ConsPlusNormal0"/>
        <w:jc w:val="both"/>
        <w:rPr>
          <w:rFonts w:ascii="Times New Roman" w:hAnsi="Times New Roman" w:cs="Times New Roman"/>
          <w:sz w:val="24"/>
          <w:szCs w:val="24"/>
        </w:rPr>
      </w:pPr>
      <w:r>
        <w:rPr>
          <w:rFonts w:ascii="Times New Roman" w:hAnsi="Times New Roman" w:cs="Times New Roman"/>
          <w:sz w:val="24"/>
          <w:szCs w:val="24"/>
        </w:rPr>
        <w:t>3) уход за лесами;</w:t>
      </w:r>
    </w:p>
    <w:p w14:paraId="26D4E51D" w14:textId="77777777" w:rsidR="00B32B45" w:rsidRDefault="00B32B45" w:rsidP="00B32B45">
      <w:pPr>
        <w:pStyle w:val="ConsPlusNormal0"/>
        <w:jc w:val="both"/>
        <w:rPr>
          <w:rFonts w:ascii="Times New Roman" w:hAnsi="Times New Roman" w:cs="Times New Roman"/>
          <w:sz w:val="24"/>
          <w:szCs w:val="24"/>
        </w:rPr>
      </w:pPr>
      <w:r>
        <w:rPr>
          <w:rFonts w:ascii="Times New Roman" w:hAnsi="Times New Roman" w:cs="Times New Roman"/>
          <w:sz w:val="24"/>
          <w:szCs w:val="24"/>
        </w:rPr>
        <w:t>4) осуществление отнесения земель, предназначенных для лесовосстановления, к землям, на которых расположены леса.</w:t>
      </w:r>
    </w:p>
    <w:p w14:paraId="5066507E" w14:textId="77777777" w:rsidR="00B32B45" w:rsidRDefault="00B32B45" w:rsidP="00B32B45">
      <w:pPr>
        <w:pStyle w:val="ConsPlusNormal0"/>
        <w:jc w:val="both"/>
        <w:rPr>
          <w:rFonts w:ascii="Times New Roman" w:hAnsi="Times New Roman" w:cs="Times New Roman"/>
          <w:sz w:val="24"/>
          <w:szCs w:val="24"/>
        </w:rPr>
      </w:pPr>
      <w:r>
        <w:rPr>
          <w:rFonts w:ascii="Times New Roman" w:hAnsi="Times New Roman" w:cs="Times New Roman"/>
          <w:sz w:val="24"/>
          <w:szCs w:val="24"/>
        </w:rPr>
        <w:t>Воспроизводство лесов осуществляется органами государственной власти, органами местного самоуправления в пределах их полномочий, определенных в соответствии со статьями 81 - 84 настоящего Кодекса, и лицами, на которых настоящим Кодексом возложена обязанность по лесовосстановлению.</w:t>
      </w:r>
    </w:p>
    <w:p w14:paraId="002ACC24" w14:textId="77777777" w:rsidR="00B32B45" w:rsidRDefault="00B32B45" w:rsidP="00B32B45">
      <w:pPr>
        <w:pStyle w:val="ConsPlusNormal0"/>
        <w:jc w:val="both"/>
        <w:rPr>
          <w:rFonts w:ascii="Times New Roman" w:hAnsi="Times New Roman" w:cs="Times New Roman"/>
          <w:sz w:val="24"/>
          <w:szCs w:val="24"/>
        </w:rPr>
      </w:pPr>
      <w:r>
        <w:rPr>
          <w:rFonts w:ascii="Times New Roman" w:hAnsi="Times New Roman" w:cs="Times New Roman"/>
          <w:sz w:val="24"/>
          <w:szCs w:val="24"/>
        </w:rPr>
        <w:t>Методы лесовосстановления регламентируются</w:t>
      </w:r>
      <w:r>
        <w:rPr>
          <w:rFonts w:ascii="Times New Roman" w:hAnsi="Times New Roman" w:cs="Times New Roman"/>
          <w:color w:val="000000"/>
          <w:sz w:val="24"/>
          <w:szCs w:val="24"/>
        </w:rPr>
        <w:t xml:space="preserve"> </w:t>
      </w:r>
      <w:hyperlink r:id="rId74" w:history="1">
        <w:r>
          <w:rPr>
            <w:rStyle w:val="aa"/>
            <w:color w:val="000000"/>
            <w:sz w:val="24"/>
            <w:szCs w:val="24"/>
          </w:rPr>
          <w:t>Правилами</w:t>
        </w:r>
      </w:hyperlink>
      <w:r>
        <w:rPr>
          <w:rFonts w:ascii="Times New Roman" w:hAnsi="Times New Roman" w:cs="Times New Roman"/>
          <w:sz w:val="24"/>
          <w:szCs w:val="24"/>
        </w:rPr>
        <w:t xml:space="preserve"> лесовосстановления, утвержденными приказом Минприроды России от 21.12.2021 N 1024.</w:t>
      </w:r>
    </w:p>
    <w:p w14:paraId="04E636CE" w14:textId="77777777" w:rsidR="00B32B45" w:rsidRDefault="00B32B45" w:rsidP="00B32B45">
      <w:pPr>
        <w:pStyle w:val="ConsPlusNormal0"/>
        <w:jc w:val="both"/>
        <w:rPr>
          <w:rFonts w:ascii="Times New Roman" w:hAnsi="Times New Roman" w:cs="Times New Roman"/>
          <w:sz w:val="24"/>
          <w:szCs w:val="24"/>
        </w:rPr>
      </w:pPr>
      <w:r>
        <w:rPr>
          <w:rFonts w:ascii="Times New Roman" w:hAnsi="Times New Roman" w:cs="Times New Roman"/>
          <w:sz w:val="24"/>
          <w:szCs w:val="24"/>
        </w:rPr>
        <w:t>Лесовосстановление включает в себя:</w:t>
      </w:r>
    </w:p>
    <w:p w14:paraId="0ED13962" w14:textId="77777777" w:rsidR="00B32B45" w:rsidRDefault="00B32B45" w:rsidP="00B32B45">
      <w:pPr>
        <w:pStyle w:val="ConsPlusNormal0"/>
        <w:ind w:firstLine="0"/>
        <w:jc w:val="both"/>
        <w:rPr>
          <w:rFonts w:ascii="Times New Roman" w:hAnsi="Times New Roman" w:cs="Times New Roman"/>
          <w:sz w:val="24"/>
          <w:szCs w:val="24"/>
        </w:rPr>
      </w:pPr>
      <w:r>
        <w:rPr>
          <w:rFonts w:ascii="Times New Roman" w:hAnsi="Times New Roman" w:cs="Times New Roman"/>
          <w:sz w:val="24"/>
          <w:szCs w:val="24"/>
        </w:rPr>
        <w:t>- планирование - определение местоположения и ежегодный учет площадей земель;</w:t>
      </w:r>
    </w:p>
    <w:p w14:paraId="0B931D76" w14:textId="77777777" w:rsidR="00B32B45" w:rsidRDefault="00B32B45" w:rsidP="00B32B45">
      <w:pPr>
        <w:pStyle w:val="ConsPlusNormal0"/>
        <w:ind w:firstLine="0"/>
        <w:jc w:val="both"/>
        <w:rPr>
          <w:rFonts w:ascii="Times New Roman" w:hAnsi="Times New Roman" w:cs="Times New Roman"/>
          <w:sz w:val="24"/>
          <w:szCs w:val="24"/>
        </w:rPr>
      </w:pPr>
      <w:r>
        <w:rPr>
          <w:rFonts w:ascii="Times New Roman" w:hAnsi="Times New Roman" w:cs="Times New Roman"/>
          <w:sz w:val="24"/>
          <w:szCs w:val="24"/>
        </w:rPr>
        <w:t>- обследование участков земель (далее - обследование);</w:t>
      </w:r>
    </w:p>
    <w:p w14:paraId="25DDF5A6" w14:textId="77777777" w:rsidR="00B32B45" w:rsidRDefault="00B32B45" w:rsidP="00B32B45">
      <w:pPr>
        <w:pStyle w:val="ConsPlusNormal0"/>
        <w:ind w:firstLine="0"/>
        <w:jc w:val="both"/>
        <w:rPr>
          <w:rFonts w:ascii="Times New Roman" w:hAnsi="Times New Roman" w:cs="Times New Roman"/>
          <w:sz w:val="24"/>
          <w:szCs w:val="24"/>
        </w:rPr>
      </w:pPr>
      <w:r>
        <w:rPr>
          <w:rFonts w:ascii="Times New Roman" w:hAnsi="Times New Roman" w:cs="Times New Roman"/>
          <w:sz w:val="24"/>
          <w:szCs w:val="24"/>
        </w:rPr>
        <w:t>- проектирование работ по лесовосстановлению;</w:t>
      </w:r>
    </w:p>
    <w:p w14:paraId="4F259EDC" w14:textId="77777777" w:rsidR="00B32B45" w:rsidRDefault="00B32B45" w:rsidP="00B32B45">
      <w:pPr>
        <w:pStyle w:val="ConsPlusNormal0"/>
        <w:ind w:firstLine="0"/>
        <w:jc w:val="both"/>
        <w:rPr>
          <w:rFonts w:ascii="Times New Roman" w:hAnsi="Times New Roman" w:cs="Times New Roman"/>
          <w:sz w:val="24"/>
          <w:szCs w:val="24"/>
        </w:rPr>
      </w:pPr>
      <w:r>
        <w:rPr>
          <w:rFonts w:ascii="Times New Roman" w:hAnsi="Times New Roman" w:cs="Times New Roman"/>
          <w:sz w:val="24"/>
          <w:szCs w:val="24"/>
        </w:rPr>
        <w:t>- выполнение работ по лесовосстановлению;</w:t>
      </w:r>
    </w:p>
    <w:p w14:paraId="714C2CEE" w14:textId="77777777" w:rsidR="00B32B45" w:rsidRDefault="00B32B45" w:rsidP="00B32B45">
      <w:pPr>
        <w:pStyle w:val="ConsPlusNormal0"/>
        <w:ind w:firstLine="0"/>
        <w:jc w:val="both"/>
        <w:rPr>
          <w:rFonts w:ascii="Times New Roman" w:hAnsi="Times New Roman" w:cs="Times New Roman"/>
          <w:sz w:val="24"/>
          <w:szCs w:val="24"/>
        </w:rPr>
      </w:pPr>
      <w:r>
        <w:rPr>
          <w:rFonts w:ascii="Times New Roman" w:hAnsi="Times New Roman" w:cs="Times New Roman"/>
          <w:sz w:val="24"/>
          <w:szCs w:val="24"/>
        </w:rPr>
        <w:t>- приемку выполненных работ по лесовосстановлению (далее - приемка работ);</w:t>
      </w:r>
    </w:p>
    <w:p w14:paraId="1264A83D" w14:textId="77777777" w:rsidR="00B32B45" w:rsidRDefault="00B32B45" w:rsidP="00B32B45">
      <w:pPr>
        <w:pStyle w:val="ConsPlusNormal0"/>
        <w:ind w:firstLine="0"/>
        <w:jc w:val="both"/>
        <w:rPr>
          <w:rFonts w:ascii="Times New Roman" w:hAnsi="Times New Roman" w:cs="Times New Roman"/>
          <w:sz w:val="24"/>
          <w:szCs w:val="24"/>
        </w:rPr>
      </w:pPr>
      <w:r>
        <w:rPr>
          <w:rFonts w:ascii="Times New Roman" w:hAnsi="Times New Roman" w:cs="Times New Roman"/>
          <w:sz w:val="24"/>
          <w:szCs w:val="24"/>
        </w:rPr>
        <w:t>- инвентаризацию мероприятий по искусственному и комбинированному лесовосстановлению.</w:t>
      </w:r>
    </w:p>
    <w:p w14:paraId="3A96F6B7" w14:textId="77777777" w:rsidR="00B32B45" w:rsidRDefault="00B32B45" w:rsidP="00B32B45">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Завершающим этапом лесовосстановления является обследование с целью отнесения земель, предназначенных для лесовосстановления, к землям, на которых расположены леса, и подготовка акта об изменении документированной информации государственного лесного реестра.</w:t>
      </w:r>
    </w:p>
    <w:p w14:paraId="4C839A0E" w14:textId="77777777" w:rsidR="00B32B45" w:rsidRDefault="00B32B45" w:rsidP="00B32B45">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Лесовосстановление осуществляется естественным, искусственным или комбинированным способом в целях восстановления вырубленных, погибших, поврежденных лесов, а также сохранения полезных функций лесов, их биологического разнообразия.</w:t>
      </w:r>
    </w:p>
    <w:p w14:paraId="6FB9E12D" w14:textId="77777777" w:rsidR="00B32B45" w:rsidRDefault="00B32B45" w:rsidP="00B32B45">
      <w:pPr>
        <w:pStyle w:val="ConsPlusNormal0"/>
        <w:jc w:val="both"/>
        <w:rPr>
          <w:rFonts w:ascii="Times New Roman" w:hAnsi="Times New Roman" w:cs="Times New Roman"/>
          <w:sz w:val="24"/>
          <w:szCs w:val="24"/>
        </w:rPr>
      </w:pPr>
      <w:r>
        <w:rPr>
          <w:rFonts w:ascii="Times New Roman" w:hAnsi="Times New Roman" w:cs="Times New Roman"/>
          <w:sz w:val="24"/>
          <w:szCs w:val="24"/>
        </w:rPr>
        <w:t>Естественное лесовосстановление происходит вследствие природных процессов и осуществления мер содействия естественному лесовосстановлению, включающих сохранение жизнеспособного укоренившегося подроста и молодняка основных лесных древесных пород при проведении рубок лесных насаждений, уход за подростом основных лесных древесных пород, минерализацию поверхности почвы, а также иные мероприятия, предусмотренные Правилами.</w:t>
      </w:r>
    </w:p>
    <w:p w14:paraId="4900703C" w14:textId="77777777" w:rsidR="00B32B45" w:rsidRDefault="00B32B45" w:rsidP="00B32B45">
      <w:pPr>
        <w:pStyle w:val="ConsPlusNormal0"/>
        <w:jc w:val="both"/>
        <w:rPr>
          <w:rFonts w:ascii="Times New Roman" w:hAnsi="Times New Roman" w:cs="Times New Roman"/>
          <w:sz w:val="24"/>
          <w:szCs w:val="24"/>
        </w:rPr>
      </w:pPr>
      <w:r>
        <w:rPr>
          <w:rFonts w:ascii="Times New Roman" w:hAnsi="Times New Roman" w:cs="Times New Roman"/>
          <w:sz w:val="24"/>
          <w:szCs w:val="24"/>
        </w:rPr>
        <w:t>Искусственное лесовосстановление представляет собой деятельность, связанную с выращиванием лесных насаждений, в том числе посев, посадку саженцев, сеянцев основных лесных древесных пород, агротехнический уход за лесными насаждениями (рыхление почвы, уничтожение или предупреждение появления нежелательной растительности и другие мероприятия, направленные на повышение приживаемости саженцев, сеянцев основных лесных древесных пород и улучшение условий их роста), а также иные мероприятия, предусмотренные Правилами, до момента отнесения земель, на которых осуществляется искусственное лесовосстановление, к землям, на которых расположены леса.</w:t>
      </w:r>
    </w:p>
    <w:p w14:paraId="30DE956D" w14:textId="77777777" w:rsidR="00B32B45" w:rsidRDefault="00B32B45" w:rsidP="00B32B45">
      <w:pPr>
        <w:pStyle w:val="ConsPlusNormal0"/>
        <w:jc w:val="both"/>
        <w:rPr>
          <w:rFonts w:ascii="Times New Roman" w:hAnsi="Times New Roman" w:cs="Times New Roman"/>
          <w:sz w:val="24"/>
          <w:szCs w:val="24"/>
        </w:rPr>
      </w:pPr>
      <w:r>
        <w:rPr>
          <w:rFonts w:ascii="Times New Roman" w:hAnsi="Times New Roman" w:cs="Times New Roman"/>
          <w:sz w:val="24"/>
          <w:szCs w:val="24"/>
        </w:rPr>
        <w:t>Комбинированное лесовосстановление представляет собой сочетание естественного и искусственного лесовосстановления.</w:t>
      </w:r>
    </w:p>
    <w:p w14:paraId="66173217" w14:textId="77777777" w:rsidR="00B32B45" w:rsidRDefault="00B32B45" w:rsidP="00B32B45">
      <w:pPr>
        <w:pStyle w:val="ConsPlusNormal0"/>
        <w:jc w:val="both"/>
        <w:rPr>
          <w:rFonts w:ascii="Times New Roman" w:hAnsi="Times New Roman" w:cs="Times New Roman"/>
          <w:sz w:val="24"/>
          <w:szCs w:val="24"/>
        </w:rPr>
      </w:pPr>
    </w:p>
    <w:p w14:paraId="22E97EBD" w14:textId="77777777" w:rsidR="00B32B45" w:rsidRDefault="00B32B45" w:rsidP="00B32B45">
      <w:pPr>
        <w:pStyle w:val="ConsPlusNormal0"/>
        <w:ind w:firstLine="0"/>
        <w:jc w:val="center"/>
        <w:rPr>
          <w:rFonts w:ascii="Times New Roman" w:hAnsi="Times New Roman" w:cs="Times New Roman"/>
          <w:b/>
          <w:sz w:val="24"/>
          <w:szCs w:val="24"/>
        </w:rPr>
      </w:pPr>
      <w:r>
        <w:rPr>
          <w:rFonts w:ascii="Times New Roman" w:hAnsi="Times New Roman" w:cs="Times New Roman"/>
          <w:b/>
          <w:sz w:val="24"/>
          <w:szCs w:val="24"/>
        </w:rPr>
        <w:t>2.1.6. Сроки использования лесов для заготовки древесины и другие сведения</w:t>
      </w:r>
    </w:p>
    <w:p w14:paraId="72AFDF17" w14:textId="77777777" w:rsidR="00B32B45" w:rsidRDefault="00B32B45" w:rsidP="00B32B45">
      <w:pPr>
        <w:pStyle w:val="ConsPlusNormal0"/>
        <w:jc w:val="both"/>
        <w:rPr>
          <w:rFonts w:ascii="Times New Roman" w:hAnsi="Times New Roman" w:cs="Times New Roman"/>
          <w:sz w:val="24"/>
          <w:szCs w:val="24"/>
        </w:rPr>
      </w:pPr>
    </w:p>
    <w:p w14:paraId="600E6BAA" w14:textId="77777777" w:rsidR="00B32B45" w:rsidRDefault="00B32B45" w:rsidP="00B32B45">
      <w:pPr>
        <w:pStyle w:val="ConsPlusNormal0"/>
        <w:jc w:val="both"/>
        <w:rPr>
          <w:rFonts w:ascii="Times New Roman" w:hAnsi="Times New Roman" w:cs="Times New Roman"/>
          <w:sz w:val="24"/>
          <w:szCs w:val="24"/>
        </w:rPr>
      </w:pPr>
      <w:r>
        <w:rPr>
          <w:rFonts w:ascii="Times New Roman" w:hAnsi="Times New Roman" w:cs="Times New Roman"/>
          <w:sz w:val="24"/>
          <w:szCs w:val="24"/>
        </w:rPr>
        <w:t xml:space="preserve">Сроки разрешенного использования лесов для заготовки древесины указываются в заключенных в соответствии и в порядке, установленном Лесным </w:t>
      </w:r>
      <w:hyperlink r:id="rId75" w:history="1">
        <w:r>
          <w:rPr>
            <w:rStyle w:val="aa"/>
            <w:color w:val="000000"/>
            <w:sz w:val="24"/>
            <w:szCs w:val="24"/>
          </w:rPr>
          <w:t>кодексом</w:t>
        </w:r>
      </w:hyperlink>
      <w:r>
        <w:rPr>
          <w:rFonts w:ascii="Times New Roman" w:hAnsi="Times New Roman" w:cs="Times New Roman"/>
          <w:sz w:val="24"/>
          <w:szCs w:val="24"/>
        </w:rPr>
        <w:t xml:space="preserve"> Российской Федерации, договорах аренды лесных участков для заготовки древесины, договорах купли-продажи лесных насаждений.</w:t>
      </w:r>
    </w:p>
    <w:p w14:paraId="244551C5" w14:textId="77777777" w:rsidR="00B32B45" w:rsidRDefault="00B32B45" w:rsidP="00B32B45">
      <w:pPr>
        <w:pStyle w:val="ConsPlusNormal0"/>
        <w:jc w:val="both"/>
        <w:rPr>
          <w:rFonts w:ascii="Times New Roman" w:hAnsi="Times New Roman" w:cs="Times New Roman"/>
          <w:sz w:val="24"/>
          <w:szCs w:val="24"/>
        </w:rPr>
      </w:pPr>
      <w:r>
        <w:rPr>
          <w:rFonts w:ascii="Times New Roman" w:hAnsi="Times New Roman" w:cs="Times New Roman"/>
          <w:sz w:val="24"/>
          <w:szCs w:val="24"/>
        </w:rPr>
        <w:t xml:space="preserve">Сроки разрешенного использования лесов для заготовки древесины на территории Холмского лесничества, в соответствии </w:t>
      </w:r>
      <w:r>
        <w:rPr>
          <w:rFonts w:ascii="Times New Roman" w:hAnsi="Times New Roman" w:cs="Times New Roman"/>
          <w:color w:val="000000"/>
          <w:sz w:val="24"/>
          <w:szCs w:val="24"/>
        </w:rPr>
        <w:t xml:space="preserve">со </w:t>
      </w:r>
      <w:hyperlink r:id="rId76" w:history="1">
        <w:r>
          <w:rPr>
            <w:rStyle w:val="aa"/>
            <w:color w:val="000000"/>
            <w:sz w:val="24"/>
            <w:szCs w:val="24"/>
          </w:rPr>
          <w:t>ст. 72</w:t>
        </w:r>
      </w:hyperlink>
      <w:r>
        <w:rPr>
          <w:rFonts w:ascii="Times New Roman" w:hAnsi="Times New Roman" w:cs="Times New Roman"/>
          <w:color w:val="000000"/>
          <w:sz w:val="24"/>
          <w:szCs w:val="24"/>
        </w:rPr>
        <w:t xml:space="preserve"> Лесного</w:t>
      </w:r>
      <w:r>
        <w:rPr>
          <w:rFonts w:ascii="Times New Roman" w:hAnsi="Times New Roman" w:cs="Times New Roman"/>
          <w:sz w:val="24"/>
          <w:szCs w:val="24"/>
        </w:rPr>
        <w:t xml:space="preserve"> кодекса Российской Федерации, по договорам аренды лесных участков для заготовки древесины составляет от 10 до 49 лет, за за исключением случаев, предусмотренных статьями 36, 38.1, 43 - 46, пунктом 3 части 3 статьи 73.1 настоящего Кодекса. </w:t>
      </w:r>
    </w:p>
    <w:p w14:paraId="125EB375" w14:textId="77777777" w:rsidR="00B32B45" w:rsidRDefault="00B32B45" w:rsidP="00B32B45">
      <w:pPr>
        <w:pStyle w:val="ConsPlusNormal0"/>
        <w:jc w:val="both"/>
        <w:rPr>
          <w:rFonts w:ascii="Times New Roman" w:hAnsi="Times New Roman" w:cs="Times New Roman"/>
          <w:sz w:val="24"/>
          <w:szCs w:val="24"/>
        </w:rPr>
      </w:pPr>
      <w:r>
        <w:rPr>
          <w:rFonts w:ascii="Times New Roman" w:hAnsi="Times New Roman" w:cs="Times New Roman"/>
          <w:sz w:val="24"/>
          <w:szCs w:val="24"/>
        </w:rPr>
        <w:t xml:space="preserve">Сроки разрешенного использования лесов для заготовки древесины на территории лесничества в соответствии со </w:t>
      </w:r>
      <w:hyperlink r:id="rId77" w:history="1">
        <w:r>
          <w:rPr>
            <w:rStyle w:val="aa"/>
            <w:color w:val="000000"/>
            <w:sz w:val="24"/>
            <w:szCs w:val="24"/>
          </w:rPr>
          <w:t>ст. 75</w:t>
        </w:r>
      </w:hyperlink>
      <w:r>
        <w:rPr>
          <w:rFonts w:ascii="Times New Roman" w:hAnsi="Times New Roman" w:cs="Times New Roman"/>
          <w:color w:val="000000"/>
          <w:sz w:val="24"/>
          <w:szCs w:val="24"/>
        </w:rPr>
        <w:t xml:space="preserve"> </w:t>
      </w:r>
      <w:r>
        <w:rPr>
          <w:rFonts w:ascii="Times New Roman" w:hAnsi="Times New Roman" w:cs="Times New Roman"/>
          <w:sz w:val="24"/>
          <w:szCs w:val="24"/>
        </w:rPr>
        <w:t>Лесного кодекса Российской Федерации по договорам купли-продажи лесных насаждений не могут превышать один год.</w:t>
      </w:r>
    </w:p>
    <w:p w14:paraId="56174E85" w14:textId="77777777" w:rsidR="00B32B45" w:rsidRDefault="00B32B45" w:rsidP="00B32B45">
      <w:pPr>
        <w:pStyle w:val="ConsPlusNormal0"/>
        <w:jc w:val="both"/>
        <w:rPr>
          <w:rFonts w:ascii="Times New Roman" w:hAnsi="Times New Roman" w:cs="Times New Roman"/>
          <w:sz w:val="24"/>
          <w:szCs w:val="24"/>
        </w:rPr>
      </w:pPr>
      <w:r>
        <w:rPr>
          <w:rFonts w:ascii="Times New Roman" w:hAnsi="Times New Roman" w:cs="Times New Roman"/>
          <w:sz w:val="24"/>
          <w:szCs w:val="24"/>
        </w:rPr>
        <w:t>Рубка лесных насаждений, хранение и вывоз древесины с каждой лесосеки осуществляется в течение 12 месяцев с даты подачи лесной декларации, в которой предусматривается рубка лесных насаждений на данной лесосеке, или с даты заключения договора купли-продажи лесных насаждений. Древесина считается вывезенной с мест рубок, если она подвезена к складам, расположенным около сплавных путей, железных и автомобильных дорог, к местам для переработки, установкам и приспособлениям, а также к складам, расположенным около лесных дорог. Изменение сроков рубки лесных насаждений и вывоза древесины допускается вследствие действия обстоятельств непреодолимой силы.</w:t>
      </w:r>
    </w:p>
    <w:p w14:paraId="572C14F0" w14:textId="77777777" w:rsidR="00B32B45" w:rsidRDefault="00B32B45" w:rsidP="00B32B45">
      <w:pPr>
        <w:pStyle w:val="2"/>
        <w:jc w:val="both"/>
        <w:rPr>
          <w:b/>
          <w:sz w:val="24"/>
          <w:lang w:val="ru-RU"/>
        </w:rPr>
      </w:pPr>
    </w:p>
    <w:p w14:paraId="512C261C" w14:textId="77777777" w:rsidR="00B32B45" w:rsidRDefault="00B32B45" w:rsidP="00B32B45">
      <w:pPr>
        <w:pStyle w:val="2"/>
        <w:jc w:val="center"/>
        <w:rPr>
          <w:b/>
          <w:sz w:val="24"/>
          <w:lang w:val="ru-RU"/>
        </w:rPr>
      </w:pPr>
    </w:p>
    <w:p w14:paraId="25BEE1BB" w14:textId="77777777" w:rsidR="00B32B45" w:rsidRDefault="00B32B45" w:rsidP="00B32B45">
      <w:pPr>
        <w:pStyle w:val="2"/>
        <w:jc w:val="center"/>
        <w:rPr>
          <w:b/>
          <w:sz w:val="24"/>
          <w:lang w:val="ru-RU"/>
        </w:rPr>
      </w:pPr>
      <w:r>
        <w:rPr>
          <w:b/>
          <w:sz w:val="24"/>
          <w:lang w:val="ru-RU"/>
        </w:rPr>
        <w:t>Раздел. 2 НОРМАТИВЫ, ПАРАМЕТРЫ И СРОКИ РАЗРЕШЕННОГО ИСПОЛЬЗОВАНИЯ ЛЕСОВ ДЛЯ ЗАГОТОВКИ ЖИВИЦЫ</w:t>
      </w:r>
      <w:bookmarkEnd w:id="27"/>
    </w:p>
    <w:p w14:paraId="26E68971" w14:textId="77777777" w:rsidR="00B32B45" w:rsidRDefault="00B32B45" w:rsidP="00B32B45">
      <w:pPr>
        <w:widowControl w:val="0"/>
        <w:jc w:val="both"/>
      </w:pPr>
    </w:p>
    <w:p w14:paraId="75338AF7" w14:textId="77777777" w:rsidR="00B32B45" w:rsidRDefault="00B32B45" w:rsidP="00B32B45">
      <w:pPr>
        <w:pStyle w:val="aff"/>
        <w:tabs>
          <w:tab w:val="left" w:pos="851"/>
        </w:tabs>
        <w:ind w:firstLine="709"/>
        <w:jc w:val="both"/>
        <w:rPr>
          <w:rFonts w:ascii="Times New Roman" w:hAnsi="Times New Roman"/>
          <w:sz w:val="24"/>
        </w:rPr>
      </w:pPr>
      <w:bookmarkStart w:id="28" w:name="_Toc191026037"/>
      <w:bookmarkStart w:id="29" w:name="_Toc193543060"/>
      <w:bookmarkEnd w:id="14"/>
      <w:bookmarkEnd w:id="15"/>
      <w:r>
        <w:rPr>
          <w:rFonts w:ascii="Times New Roman" w:hAnsi="Times New Roman"/>
          <w:sz w:val="24"/>
        </w:rPr>
        <w:t xml:space="preserve">Заготовка живицы осуществляется гражданами и юридическими лицами в соответствии со статьями 23.6 и </w:t>
      </w:r>
      <w:r>
        <w:rPr>
          <w:rFonts w:ascii="Times New Roman" w:hAnsi="Times New Roman"/>
          <w:sz w:val="24"/>
          <w:lang w:val="ru-RU"/>
        </w:rPr>
        <w:t>31</w:t>
      </w:r>
      <w:r>
        <w:rPr>
          <w:rFonts w:ascii="Times New Roman" w:hAnsi="Times New Roman"/>
          <w:sz w:val="24"/>
        </w:rPr>
        <w:t xml:space="preserve"> Лесного кодекса РФ и Приказом </w:t>
      </w:r>
      <w:r>
        <w:rPr>
          <w:rFonts w:ascii="Times New Roman" w:hAnsi="Times New Roman"/>
          <w:sz w:val="24"/>
          <w:lang w:val="ru-RU"/>
        </w:rPr>
        <w:t>Министерства природных ресурсов и экологии РФ</w:t>
      </w:r>
      <w:r>
        <w:rPr>
          <w:rFonts w:ascii="Times New Roman" w:hAnsi="Times New Roman"/>
          <w:sz w:val="24"/>
        </w:rPr>
        <w:t xml:space="preserve"> от </w:t>
      </w:r>
      <w:r>
        <w:rPr>
          <w:rFonts w:ascii="Times New Roman" w:hAnsi="Times New Roman"/>
          <w:sz w:val="24"/>
          <w:lang w:val="ru-RU"/>
        </w:rPr>
        <w:t>09</w:t>
      </w:r>
      <w:r>
        <w:rPr>
          <w:rFonts w:ascii="Times New Roman" w:hAnsi="Times New Roman"/>
          <w:sz w:val="24"/>
        </w:rPr>
        <w:t>.11.2020 №</w:t>
      </w:r>
      <w:r>
        <w:rPr>
          <w:rFonts w:ascii="Times New Roman" w:hAnsi="Times New Roman"/>
          <w:sz w:val="24"/>
          <w:lang w:val="ru-RU"/>
        </w:rPr>
        <w:t xml:space="preserve"> </w:t>
      </w:r>
      <w:r>
        <w:rPr>
          <w:rFonts w:ascii="Times New Roman" w:hAnsi="Times New Roman"/>
          <w:sz w:val="24"/>
        </w:rPr>
        <w:t>911 «Об утверждении Правил заготовки живицы».</w:t>
      </w:r>
    </w:p>
    <w:p w14:paraId="55671A8B" w14:textId="77777777" w:rsidR="00B32B45" w:rsidRDefault="00B32B45" w:rsidP="00B32B45">
      <w:pPr>
        <w:pStyle w:val="aff5"/>
        <w:tabs>
          <w:tab w:val="left" w:pos="851"/>
        </w:tabs>
        <w:ind w:firstLine="709"/>
        <w:rPr>
          <w:rFonts w:ascii="Times New Roman" w:hAnsi="Times New Roman"/>
          <w:bCs w:val="0"/>
          <w:sz w:val="24"/>
        </w:rPr>
      </w:pPr>
    </w:p>
    <w:p w14:paraId="6F72273A" w14:textId="77777777" w:rsidR="00B32B45" w:rsidRDefault="00B32B45" w:rsidP="00B32B45">
      <w:pPr>
        <w:pStyle w:val="ConsPlusTitle"/>
        <w:jc w:val="center"/>
        <w:outlineLvl w:val="4"/>
        <w:rPr>
          <w:rFonts w:ascii="Times New Roman" w:hAnsi="Times New Roman" w:cs="Times New Roman"/>
          <w:sz w:val="24"/>
          <w:szCs w:val="24"/>
        </w:rPr>
      </w:pPr>
      <w:bookmarkStart w:id="30" w:name="Т11"/>
      <w:r>
        <w:rPr>
          <w:rFonts w:ascii="Times New Roman" w:hAnsi="Times New Roman" w:cs="Times New Roman"/>
          <w:sz w:val="24"/>
          <w:szCs w:val="24"/>
        </w:rPr>
        <w:t>2.2.1. Фонд подсочки древостоев</w:t>
      </w:r>
    </w:p>
    <w:p w14:paraId="0957C905" w14:textId="77777777" w:rsidR="00B32B45" w:rsidRDefault="00B32B45" w:rsidP="00B32B45">
      <w:pPr>
        <w:pStyle w:val="aff5"/>
        <w:rPr>
          <w:rFonts w:ascii="Times New Roman" w:hAnsi="Times New Roman" w:cs="Times New Roman"/>
          <w:bCs w:val="0"/>
          <w:sz w:val="24"/>
        </w:rPr>
      </w:pPr>
    </w:p>
    <w:p w14:paraId="07C77C7E" w14:textId="77777777" w:rsidR="00B32B45" w:rsidRDefault="00B32B45" w:rsidP="00B32B45">
      <w:pPr>
        <w:pStyle w:val="aff5"/>
        <w:rPr>
          <w:bCs w:val="0"/>
          <w:sz w:val="24"/>
        </w:rPr>
      </w:pPr>
      <w:r>
        <w:rPr>
          <w:bCs w:val="0"/>
          <w:sz w:val="24"/>
        </w:rPr>
        <w:t>Таблица 1</w:t>
      </w:r>
      <w:bookmarkEnd w:id="30"/>
      <w:r>
        <w:rPr>
          <w:bCs w:val="0"/>
          <w:sz w:val="24"/>
          <w:lang w:val="ru-RU"/>
        </w:rPr>
        <w:t>4.</w:t>
      </w:r>
      <w:r>
        <w:rPr>
          <w:bCs w:val="0"/>
          <w:sz w:val="24"/>
        </w:rPr>
        <w:t xml:space="preserve"> ФОНД ПОДСОЧКИ ДРЕВОСТОЕВ</w:t>
      </w:r>
    </w:p>
    <w:p w14:paraId="0AFF9FAE" w14:textId="77777777" w:rsidR="00B32B45" w:rsidRDefault="00B32B45" w:rsidP="00B32B45">
      <w:pPr>
        <w:pStyle w:val="aff5"/>
        <w:jc w:val="right"/>
        <w:rPr>
          <w:b w:val="0"/>
          <w:bCs w:val="0"/>
          <w:sz w:val="24"/>
        </w:rPr>
      </w:pPr>
      <w:r>
        <w:rPr>
          <w:b w:val="0"/>
          <w:bCs w:val="0"/>
          <w:sz w:val="24"/>
        </w:rPr>
        <w:t>площадь, га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9"/>
        <w:gridCol w:w="5469"/>
        <w:gridCol w:w="1255"/>
        <w:gridCol w:w="2137"/>
        <w:gridCol w:w="775"/>
      </w:tblGrid>
      <w:tr w:rsidR="00B32B45" w14:paraId="31B60933" w14:textId="77777777" w:rsidTr="00B32B45">
        <w:trPr>
          <w:cantSplit/>
          <w:trHeight w:val="147"/>
          <w:jc w:val="center"/>
        </w:trPr>
        <w:tc>
          <w:tcPr>
            <w:tcW w:w="297" w:type="pct"/>
            <w:vMerge w:val="restart"/>
            <w:tcBorders>
              <w:top w:val="single" w:sz="4" w:space="0" w:color="auto"/>
              <w:left w:val="single" w:sz="4" w:space="0" w:color="auto"/>
              <w:bottom w:val="single" w:sz="4" w:space="0" w:color="auto"/>
              <w:right w:val="single" w:sz="4" w:space="0" w:color="auto"/>
            </w:tcBorders>
            <w:vAlign w:val="center"/>
            <w:hideMark/>
          </w:tcPr>
          <w:p w14:paraId="0B9D88A4" w14:textId="77777777" w:rsidR="00B32B45" w:rsidRDefault="00B32B45">
            <w:pPr>
              <w:pStyle w:val="aff5"/>
              <w:jc w:val="both"/>
              <w:rPr>
                <w:b w:val="0"/>
                <w:bCs w:val="0"/>
                <w:sz w:val="24"/>
                <w:lang w:val="ru-RU" w:eastAsia="ru-RU"/>
              </w:rPr>
            </w:pPr>
            <w:r>
              <w:rPr>
                <w:b w:val="0"/>
                <w:bCs w:val="0"/>
                <w:sz w:val="24"/>
                <w:lang w:val="ru-RU" w:eastAsia="ru-RU"/>
              </w:rPr>
              <w:t>№ п/п</w:t>
            </w:r>
          </w:p>
        </w:tc>
        <w:tc>
          <w:tcPr>
            <w:tcW w:w="2793" w:type="pct"/>
            <w:vMerge w:val="restart"/>
            <w:tcBorders>
              <w:top w:val="single" w:sz="4" w:space="0" w:color="auto"/>
              <w:left w:val="single" w:sz="4" w:space="0" w:color="auto"/>
              <w:bottom w:val="single" w:sz="4" w:space="0" w:color="auto"/>
              <w:right w:val="single" w:sz="4" w:space="0" w:color="auto"/>
            </w:tcBorders>
            <w:vAlign w:val="center"/>
            <w:hideMark/>
          </w:tcPr>
          <w:p w14:paraId="358FB86C" w14:textId="77777777" w:rsidR="00B32B45" w:rsidRDefault="00B32B45">
            <w:pPr>
              <w:pStyle w:val="aff5"/>
              <w:jc w:val="both"/>
              <w:rPr>
                <w:b w:val="0"/>
                <w:bCs w:val="0"/>
                <w:sz w:val="24"/>
                <w:lang w:val="ru-RU" w:eastAsia="ru-RU"/>
              </w:rPr>
            </w:pPr>
            <w:r>
              <w:rPr>
                <w:b w:val="0"/>
                <w:bCs w:val="0"/>
                <w:sz w:val="24"/>
                <w:lang w:val="ru-RU" w:eastAsia="ru-RU"/>
              </w:rPr>
              <w:t>Показатели</w:t>
            </w:r>
          </w:p>
        </w:tc>
        <w:tc>
          <w:tcPr>
            <w:tcW w:w="1910" w:type="pct"/>
            <w:gridSpan w:val="3"/>
            <w:tcBorders>
              <w:top w:val="single" w:sz="4" w:space="0" w:color="auto"/>
              <w:left w:val="single" w:sz="4" w:space="0" w:color="auto"/>
              <w:bottom w:val="single" w:sz="4" w:space="0" w:color="auto"/>
              <w:right w:val="single" w:sz="4" w:space="0" w:color="auto"/>
            </w:tcBorders>
            <w:vAlign w:val="center"/>
            <w:hideMark/>
          </w:tcPr>
          <w:p w14:paraId="65A2CD97" w14:textId="77777777" w:rsidR="00B32B45" w:rsidRDefault="00B32B45">
            <w:pPr>
              <w:pStyle w:val="aff5"/>
              <w:rPr>
                <w:b w:val="0"/>
                <w:bCs w:val="0"/>
                <w:sz w:val="24"/>
                <w:lang w:val="ru-RU" w:eastAsia="ru-RU"/>
              </w:rPr>
            </w:pPr>
            <w:r>
              <w:rPr>
                <w:b w:val="0"/>
                <w:bCs w:val="0"/>
                <w:sz w:val="24"/>
                <w:lang w:val="ru-RU" w:eastAsia="ru-RU"/>
              </w:rPr>
              <w:t>целевое назначение лесов</w:t>
            </w:r>
          </w:p>
        </w:tc>
      </w:tr>
      <w:tr w:rsidR="00B32B45" w14:paraId="4C55E0F5" w14:textId="77777777" w:rsidTr="00B32B45">
        <w:trPr>
          <w:cantSplit/>
          <w:trHeight w:val="14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F8BC039" w14:textId="77777777" w:rsidR="00B32B45" w:rsidRDefault="00B32B45"/>
        </w:tc>
        <w:tc>
          <w:tcPr>
            <w:tcW w:w="0" w:type="auto"/>
            <w:vMerge/>
            <w:tcBorders>
              <w:top w:val="single" w:sz="4" w:space="0" w:color="auto"/>
              <w:left w:val="single" w:sz="4" w:space="0" w:color="auto"/>
              <w:bottom w:val="single" w:sz="4" w:space="0" w:color="auto"/>
              <w:right w:val="single" w:sz="4" w:space="0" w:color="auto"/>
            </w:tcBorders>
            <w:vAlign w:val="center"/>
            <w:hideMark/>
          </w:tcPr>
          <w:p w14:paraId="1F5A0441" w14:textId="77777777" w:rsidR="00B32B45" w:rsidRDefault="00B32B45"/>
        </w:tc>
        <w:tc>
          <w:tcPr>
            <w:tcW w:w="635" w:type="pct"/>
            <w:tcBorders>
              <w:top w:val="single" w:sz="4" w:space="0" w:color="auto"/>
              <w:left w:val="single" w:sz="4" w:space="0" w:color="auto"/>
              <w:bottom w:val="single" w:sz="4" w:space="0" w:color="auto"/>
              <w:right w:val="single" w:sz="4" w:space="0" w:color="auto"/>
            </w:tcBorders>
            <w:vAlign w:val="center"/>
            <w:hideMark/>
          </w:tcPr>
          <w:p w14:paraId="5B61F845" w14:textId="77777777" w:rsidR="00B32B45" w:rsidRDefault="00B32B45">
            <w:pPr>
              <w:pStyle w:val="aff5"/>
              <w:rPr>
                <w:b w:val="0"/>
                <w:bCs w:val="0"/>
                <w:sz w:val="24"/>
                <w:lang w:val="ru-RU" w:eastAsia="ru-RU"/>
              </w:rPr>
            </w:pPr>
            <w:r>
              <w:rPr>
                <w:b w:val="0"/>
                <w:bCs w:val="0"/>
                <w:sz w:val="24"/>
                <w:lang w:val="ru-RU" w:eastAsia="ru-RU"/>
              </w:rPr>
              <w:t>Защитные леса</w:t>
            </w:r>
          </w:p>
        </w:tc>
        <w:tc>
          <w:tcPr>
            <w:tcW w:w="895" w:type="pct"/>
            <w:tcBorders>
              <w:top w:val="single" w:sz="4" w:space="0" w:color="auto"/>
              <w:left w:val="single" w:sz="4" w:space="0" w:color="auto"/>
              <w:bottom w:val="single" w:sz="4" w:space="0" w:color="auto"/>
              <w:right w:val="single" w:sz="4" w:space="0" w:color="auto"/>
            </w:tcBorders>
            <w:vAlign w:val="center"/>
            <w:hideMark/>
          </w:tcPr>
          <w:p w14:paraId="587E53EB" w14:textId="77777777" w:rsidR="00B32B45" w:rsidRDefault="00B32B45">
            <w:pPr>
              <w:pStyle w:val="aff5"/>
              <w:rPr>
                <w:b w:val="0"/>
                <w:bCs w:val="0"/>
                <w:sz w:val="24"/>
                <w:lang w:val="ru-RU" w:eastAsia="ru-RU"/>
              </w:rPr>
            </w:pPr>
            <w:r>
              <w:rPr>
                <w:b w:val="0"/>
                <w:bCs w:val="0"/>
                <w:sz w:val="24"/>
                <w:lang w:val="ru-RU" w:eastAsia="ru-RU"/>
              </w:rPr>
              <w:t>эксплуатационные леса</w:t>
            </w:r>
          </w:p>
        </w:tc>
        <w:tc>
          <w:tcPr>
            <w:tcW w:w="380" w:type="pct"/>
            <w:tcBorders>
              <w:top w:val="single" w:sz="4" w:space="0" w:color="auto"/>
              <w:left w:val="single" w:sz="4" w:space="0" w:color="auto"/>
              <w:bottom w:val="single" w:sz="4" w:space="0" w:color="auto"/>
              <w:right w:val="single" w:sz="4" w:space="0" w:color="auto"/>
            </w:tcBorders>
            <w:vAlign w:val="center"/>
            <w:hideMark/>
          </w:tcPr>
          <w:p w14:paraId="01664AF2" w14:textId="77777777" w:rsidR="00B32B45" w:rsidRDefault="00B32B45">
            <w:pPr>
              <w:pStyle w:val="aff5"/>
              <w:rPr>
                <w:b w:val="0"/>
                <w:bCs w:val="0"/>
                <w:sz w:val="24"/>
                <w:lang w:val="ru-RU" w:eastAsia="ru-RU"/>
              </w:rPr>
            </w:pPr>
            <w:r>
              <w:rPr>
                <w:b w:val="0"/>
                <w:bCs w:val="0"/>
                <w:sz w:val="24"/>
                <w:lang w:val="ru-RU" w:eastAsia="ru-RU"/>
              </w:rPr>
              <w:t>итого</w:t>
            </w:r>
          </w:p>
        </w:tc>
      </w:tr>
      <w:tr w:rsidR="00B32B45" w14:paraId="071B0A12" w14:textId="77777777" w:rsidTr="00B32B45">
        <w:trPr>
          <w:trHeight w:val="204"/>
          <w:jc w:val="center"/>
        </w:trPr>
        <w:tc>
          <w:tcPr>
            <w:tcW w:w="297" w:type="pct"/>
            <w:tcBorders>
              <w:top w:val="single" w:sz="4" w:space="0" w:color="auto"/>
              <w:left w:val="single" w:sz="4" w:space="0" w:color="auto"/>
              <w:bottom w:val="single" w:sz="4" w:space="0" w:color="auto"/>
              <w:right w:val="single" w:sz="4" w:space="0" w:color="auto"/>
            </w:tcBorders>
            <w:vAlign w:val="center"/>
            <w:hideMark/>
          </w:tcPr>
          <w:p w14:paraId="15A3F5F1" w14:textId="77777777" w:rsidR="00B32B45" w:rsidRDefault="00B32B45">
            <w:pPr>
              <w:pStyle w:val="aff5"/>
              <w:jc w:val="both"/>
              <w:rPr>
                <w:b w:val="0"/>
                <w:bCs w:val="0"/>
                <w:sz w:val="24"/>
                <w:lang w:val="ru-RU" w:eastAsia="ru-RU"/>
              </w:rPr>
            </w:pPr>
            <w:r>
              <w:rPr>
                <w:b w:val="0"/>
                <w:bCs w:val="0"/>
                <w:sz w:val="24"/>
                <w:lang w:val="ru-RU" w:eastAsia="ru-RU"/>
              </w:rPr>
              <w:t>1.</w:t>
            </w:r>
          </w:p>
        </w:tc>
        <w:tc>
          <w:tcPr>
            <w:tcW w:w="2793" w:type="pct"/>
            <w:tcBorders>
              <w:top w:val="single" w:sz="4" w:space="0" w:color="auto"/>
              <w:left w:val="single" w:sz="4" w:space="0" w:color="auto"/>
              <w:bottom w:val="single" w:sz="4" w:space="0" w:color="auto"/>
              <w:right w:val="single" w:sz="4" w:space="0" w:color="auto"/>
            </w:tcBorders>
            <w:vAlign w:val="center"/>
            <w:hideMark/>
          </w:tcPr>
          <w:p w14:paraId="4E1EE2CF" w14:textId="77777777" w:rsidR="00B32B45" w:rsidRDefault="00B32B45">
            <w:pPr>
              <w:pStyle w:val="aff5"/>
              <w:jc w:val="both"/>
              <w:rPr>
                <w:b w:val="0"/>
                <w:bCs w:val="0"/>
                <w:sz w:val="24"/>
                <w:lang w:val="ru-RU" w:eastAsia="ru-RU"/>
              </w:rPr>
            </w:pPr>
            <w:r>
              <w:rPr>
                <w:b w:val="0"/>
                <w:bCs w:val="0"/>
                <w:sz w:val="24"/>
                <w:lang w:val="ru-RU" w:eastAsia="ru-RU"/>
              </w:rPr>
              <w:t>Всего спелых и перестойных насаждений пригодных для подсочки</w:t>
            </w:r>
          </w:p>
        </w:tc>
        <w:tc>
          <w:tcPr>
            <w:tcW w:w="635" w:type="pct"/>
            <w:tcBorders>
              <w:top w:val="single" w:sz="4" w:space="0" w:color="auto"/>
              <w:left w:val="single" w:sz="4" w:space="0" w:color="auto"/>
              <w:bottom w:val="single" w:sz="4" w:space="0" w:color="auto"/>
              <w:right w:val="single" w:sz="4" w:space="0" w:color="auto"/>
            </w:tcBorders>
            <w:vAlign w:val="center"/>
            <w:hideMark/>
          </w:tcPr>
          <w:p w14:paraId="11F00B40" w14:textId="77777777" w:rsidR="00B32B45" w:rsidRDefault="00B32B45">
            <w:pPr>
              <w:pStyle w:val="aff5"/>
              <w:rPr>
                <w:b w:val="0"/>
                <w:bCs w:val="0"/>
                <w:sz w:val="24"/>
                <w:lang w:val="ru-RU" w:eastAsia="ru-RU"/>
              </w:rPr>
            </w:pPr>
            <w:r>
              <w:rPr>
                <w:b w:val="0"/>
                <w:bCs w:val="0"/>
                <w:sz w:val="24"/>
                <w:lang w:val="ru-RU" w:eastAsia="ru-RU"/>
              </w:rPr>
              <w:t>-</w:t>
            </w:r>
          </w:p>
        </w:tc>
        <w:tc>
          <w:tcPr>
            <w:tcW w:w="895" w:type="pct"/>
            <w:tcBorders>
              <w:top w:val="single" w:sz="4" w:space="0" w:color="auto"/>
              <w:left w:val="single" w:sz="4" w:space="0" w:color="auto"/>
              <w:bottom w:val="single" w:sz="4" w:space="0" w:color="auto"/>
              <w:right w:val="single" w:sz="4" w:space="0" w:color="auto"/>
            </w:tcBorders>
            <w:vAlign w:val="center"/>
            <w:hideMark/>
          </w:tcPr>
          <w:p w14:paraId="40EC46E1" w14:textId="77777777" w:rsidR="00B32B45" w:rsidRDefault="00B32B45">
            <w:pPr>
              <w:pStyle w:val="aff5"/>
              <w:rPr>
                <w:b w:val="0"/>
                <w:bCs w:val="0"/>
                <w:sz w:val="24"/>
                <w:lang w:val="ru-RU" w:eastAsia="ru-RU"/>
              </w:rPr>
            </w:pPr>
            <w:r>
              <w:rPr>
                <w:b w:val="0"/>
                <w:bCs w:val="0"/>
                <w:sz w:val="24"/>
                <w:lang w:val="ru-RU" w:eastAsia="ru-RU"/>
              </w:rPr>
              <w:t>-</w:t>
            </w:r>
          </w:p>
        </w:tc>
        <w:tc>
          <w:tcPr>
            <w:tcW w:w="380" w:type="pct"/>
            <w:tcBorders>
              <w:top w:val="single" w:sz="4" w:space="0" w:color="auto"/>
              <w:left w:val="single" w:sz="4" w:space="0" w:color="auto"/>
              <w:bottom w:val="single" w:sz="4" w:space="0" w:color="auto"/>
              <w:right w:val="single" w:sz="4" w:space="0" w:color="auto"/>
            </w:tcBorders>
            <w:vAlign w:val="center"/>
            <w:hideMark/>
          </w:tcPr>
          <w:p w14:paraId="4367FB28" w14:textId="77777777" w:rsidR="00B32B45" w:rsidRDefault="00B32B45">
            <w:pPr>
              <w:pStyle w:val="aff5"/>
              <w:rPr>
                <w:b w:val="0"/>
                <w:bCs w:val="0"/>
                <w:sz w:val="24"/>
                <w:lang w:val="ru-RU" w:eastAsia="ru-RU"/>
              </w:rPr>
            </w:pPr>
            <w:r>
              <w:rPr>
                <w:b w:val="0"/>
                <w:bCs w:val="0"/>
                <w:sz w:val="24"/>
                <w:lang w:val="ru-RU" w:eastAsia="ru-RU"/>
              </w:rPr>
              <w:t>-</w:t>
            </w:r>
          </w:p>
        </w:tc>
      </w:tr>
      <w:tr w:rsidR="00B32B45" w14:paraId="3B226A6E" w14:textId="77777777" w:rsidTr="00B32B45">
        <w:trPr>
          <w:cantSplit/>
          <w:trHeight w:val="546"/>
          <w:jc w:val="center"/>
        </w:trPr>
        <w:tc>
          <w:tcPr>
            <w:tcW w:w="297" w:type="pct"/>
            <w:vMerge w:val="restart"/>
            <w:tcBorders>
              <w:top w:val="single" w:sz="4" w:space="0" w:color="auto"/>
              <w:left w:val="single" w:sz="4" w:space="0" w:color="auto"/>
              <w:bottom w:val="single" w:sz="4" w:space="0" w:color="auto"/>
              <w:right w:val="single" w:sz="4" w:space="0" w:color="auto"/>
            </w:tcBorders>
            <w:vAlign w:val="center"/>
            <w:hideMark/>
          </w:tcPr>
          <w:p w14:paraId="335E1487" w14:textId="77777777" w:rsidR="00B32B45" w:rsidRDefault="00B32B45">
            <w:pPr>
              <w:pStyle w:val="aff5"/>
              <w:jc w:val="both"/>
              <w:rPr>
                <w:b w:val="0"/>
                <w:bCs w:val="0"/>
                <w:sz w:val="24"/>
                <w:lang w:val="ru-RU" w:eastAsia="ru-RU"/>
              </w:rPr>
            </w:pPr>
            <w:r>
              <w:rPr>
                <w:b w:val="0"/>
                <w:bCs w:val="0"/>
                <w:sz w:val="24"/>
                <w:lang w:val="ru-RU" w:eastAsia="ru-RU"/>
              </w:rPr>
              <w:t>1.1</w:t>
            </w:r>
          </w:p>
        </w:tc>
        <w:tc>
          <w:tcPr>
            <w:tcW w:w="2793" w:type="pct"/>
            <w:tcBorders>
              <w:top w:val="single" w:sz="4" w:space="0" w:color="auto"/>
              <w:left w:val="single" w:sz="4" w:space="0" w:color="auto"/>
              <w:bottom w:val="single" w:sz="4" w:space="0" w:color="auto"/>
              <w:right w:val="single" w:sz="4" w:space="0" w:color="auto"/>
            </w:tcBorders>
            <w:vAlign w:val="center"/>
            <w:hideMark/>
          </w:tcPr>
          <w:p w14:paraId="3B465D87" w14:textId="77777777" w:rsidR="00B32B45" w:rsidRDefault="00B32B45">
            <w:pPr>
              <w:pStyle w:val="aff5"/>
              <w:jc w:val="both"/>
              <w:rPr>
                <w:b w:val="0"/>
                <w:bCs w:val="0"/>
                <w:sz w:val="24"/>
                <w:lang w:val="ru-RU" w:eastAsia="ru-RU"/>
              </w:rPr>
            </w:pPr>
            <w:r>
              <w:rPr>
                <w:b w:val="0"/>
                <w:bCs w:val="0"/>
                <w:sz w:val="24"/>
                <w:lang w:val="ru-RU" w:eastAsia="ru-RU"/>
              </w:rPr>
              <w:t xml:space="preserve">Из них: </w:t>
            </w:r>
          </w:p>
          <w:p w14:paraId="157EDFC2" w14:textId="77777777" w:rsidR="00B32B45" w:rsidRDefault="00B32B45">
            <w:pPr>
              <w:pStyle w:val="aff5"/>
              <w:jc w:val="both"/>
              <w:rPr>
                <w:b w:val="0"/>
                <w:bCs w:val="0"/>
                <w:sz w:val="24"/>
                <w:lang w:val="ru-RU" w:eastAsia="ru-RU"/>
              </w:rPr>
            </w:pPr>
            <w:r>
              <w:rPr>
                <w:b w:val="0"/>
                <w:bCs w:val="0"/>
                <w:sz w:val="24"/>
                <w:lang w:val="ru-RU" w:eastAsia="ru-RU"/>
              </w:rPr>
              <w:t>не вовлечены в подсочку</w:t>
            </w:r>
          </w:p>
        </w:tc>
        <w:tc>
          <w:tcPr>
            <w:tcW w:w="635" w:type="pct"/>
            <w:tcBorders>
              <w:top w:val="single" w:sz="4" w:space="0" w:color="auto"/>
              <w:left w:val="single" w:sz="4" w:space="0" w:color="auto"/>
              <w:bottom w:val="single" w:sz="4" w:space="0" w:color="auto"/>
              <w:right w:val="single" w:sz="4" w:space="0" w:color="auto"/>
            </w:tcBorders>
            <w:vAlign w:val="center"/>
            <w:hideMark/>
          </w:tcPr>
          <w:p w14:paraId="3F5AD58A" w14:textId="77777777" w:rsidR="00B32B45" w:rsidRDefault="00B32B45">
            <w:pPr>
              <w:pStyle w:val="aff5"/>
              <w:rPr>
                <w:b w:val="0"/>
                <w:bCs w:val="0"/>
                <w:sz w:val="24"/>
                <w:lang w:val="ru-RU" w:eastAsia="ru-RU"/>
              </w:rPr>
            </w:pPr>
            <w:r>
              <w:rPr>
                <w:b w:val="0"/>
                <w:bCs w:val="0"/>
                <w:sz w:val="24"/>
                <w:lang w:val="ru-RU" w:eastAsia="ru-RU"/>
              </w:rPr>
              <w:t>-</w:t>
            </w:r>
          </w:p>
        </w:tc>
        <w:tc>
          <w:tcPr>
            <w:tcW w:w="895" w:type="pct"/>
            <w:tcBorders>
              <w:top w:val="single" w:sz="4" w:space="0" w:color="auto"/>
              <w:left w:val="single" w:sz="4" w:space="0" w:color="auto"/>
              <w:bottom w:val="single" w:sz="4" w:space="0" w:color="auto"/>
              <w:right w:val="single" w:sz="4" w:space="0" w:color="auto"/>
            </w:tcBorders>
            <w:vAlign w:val="center"/>
            <w:hideMark/>
          </w:tcPr>
          <w:p w14:paraId="1ABEF497" w14:textId="77777777" w:rsidR="00B32B45" w:rsidRDefault="00B32B45">
            <w:pPr>
              <w:pStyle w:val="aff5"/>
              <w:rPr>
                <w:b w:val="0"/>
                <w:bCs w:val="0"/>
                <w:sz w:val="24"/>
                <w:lang w:val="ru-RU" w:eastAsia="ru-RU"/>
              </w:rPr>
            </w:pPr>
            <w:r>
              <w:rPr>
                <w:b w:val="0"/>
                <w:bCs w:val="0"/>
                <w:sz w:val="24"/>
                <w:lang w:val="ru-RU" w:eastAsia="ru-RU"/>
              </w:rPr>
              <w:t>-</w:t>
            </w:r>
          </w:p>
        </w:tc>
        <w:tc>
          <w:tcPr>
            <w:tcW w:w="380" w:type="pct"/>
            <w:tcBorders>
              <w:top w:val="single" w:sz="4" w:space="0" w:color="auto"/>
              <w:left w:val="single" w:sz="4" w:space="0" w:color="auto"/>
              <w:bottom w:val="single" w:sz="4" w:space="0" w:color="auto"/>
              <w:right w:val="single" w:sz="4" w:space="0" w:color="auto"/>
            </w:tcBorders>
            <w:vAlign w:val="center"/>
            <w:hideMark/>
          </w:tcPr>
          <w:p w14:paraId="2AB9F616" w14:textId="77777777" w:rsidR="00B32B45" w:rsidRDefault="00B32B45">
            <w:pPr>
              <w:pStyle w:val="aff5"/>
              <w:rPr>
                <w:b w:val="0"/>
                <w:bCs w:val="0"/>
                <w:sz w:val="24"/>
                <w:lang w:val="ru-RU" w:eastAsia="ru-RU"/>
              </w:rPr>
            </w:pPr>
            <w:r>
              <w:rPr>
                <w:b w:val="0"/>
                <w:bCs w:val="0"/>
                <w:sz w:val="24"/>
                <w:lang w:val="ru-RU" w:eastAsia="ru-RU"/>
              </w:rPr>
              <w:t>-</w:t>
            </w:r>
          </w:p>
        </w:tc>
      </w:tr>
      <w:tr w:rsidR="00B32B45" w14:paraId="3A7D83B0" w14:textId="77777777" w:rsidTr="00B32B45">
        <w:trPr>
          <w:cantSplit/>
          <w:trHeight w:val="14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259DFE5" w14:textId="77777777" w:rsidR="00B32B45" w:rsidRDefault="00B32B45"/>
        </w:tc>
        <w:tc>
          <w:tcPr>
            <w:tcW w:w="2793" w:type="pct"/>
            <w:tcBorders>
              <w:top w:val="single" w:sz="4" w:space="0" w:color="auto"/>
              <w:left w:val="single" w:sz="4" w:space="0" w:color="auto"/>
              <w:bottom w:val="single" w:sz="4" w:space="0" w:color="auto"/>
              <w:right w:val="single" w:sz="4" w:space="0" w:color="auto"/>
            </w:tcBorders>
            <w:vAlign w:val="center"/>
            <w:hideMark/>
          </w:tcPr>
          <w:p w14:paraId="3CEF172E" w14:textId="77777777" w:rsidR="00B32B45" w:rsidRDefault="00B32B45">
            <w:pPr>
              <w:pStyle w:val="aff5"/>
              <w:jc w:val="both"/>
              <w:rPr>
                <w:b w:val="0"/>
                <w:bCs w:val="0"/>
                <w:sz w:val="24"/>
                <w:lang w:val="ru-RU" w:eastAsia="ru-RU"/>
              </w:rPr>
            </w:pPr>
            <w:r>
              <w:rPr>
                <w:b w:val="0"/>
                <w:bCs w:val="0"/>
                <w:sz w:val="24"/>
                <w:lang w:val="ru-RU" w:eastAsia="ru-RU"/>
              </w:rPr>
              <w:t>нерентабельные для подсочки</w:t>
            </w:r>
          </w:p>
        </w:tc>
        <w:tc>
          <w:tcPr>
            <w:tcW w:w="635" w:type="pct"/>
            <w:tcBorders>
              <w:top w:val="single" w:sz="4" w:space="0" w:color="auto"/>
              <w:left w:val="single" w:sz="4" w:space="0" w:color="auto"/>
              <w:bottom w:val="single" w:sz="4" w:space="0" w:color="auto"/>
              <w:right w:val="single" w:sz="4" w:space="0" w:color="auto"/>
            </w:tcBorders>
            <w:vAlign w:val="center"/>
            <w:hideMark/>
          </w:tcPr>
          <w:p w14:paraId="3B590206" w14:textId="77777777" w:rsidR="00B32B45" w:rsidRDefault="00B32B45">
            <w:pPr>
              <w:pStyle w:val="aff5"/>
              <w:rPr>
                <w:b w:val="0"/>
                <w:bCs w:val="0"/>
                <w:sz w:val="24"/>
                <w:lang w:val="ru-RU" w:eastAsia="ru-RU"/>
              </w:rPr>
            </w:pPr>
            <w:r>
              <w:rPr>
                <w:b w:val="0"/>
                <w:bCs w:val="0"/>
                <w:sz w:val="24"/>
                <w:lang w:val="ru-RU" w:eastAsia="ru-RU"/>
              </w:rPr>
              <w:t>-</w:t>
            </w:r>
          </w:p>
        </w:tc>
        <w:tc>
          <w:tcPr>
            <w:tcW w:w="895" w:type="pct"/>
            <w:tcBorders>
              <w:top w:val="single" w:sz="4" w:space="0" w:color="auto"/>
              <w:left w:val="single" w:sz="4" w:space="0" w:color="auto"/>
              <w:bottom w:val="single" w:sz="4" w:space="0" w:color="auto"/>
              <w:right w:val="single" w:sz="4" w:space="0" w:color="auto"/>
            </w:tcBorders>
            <w:vAlign w:val="center"/>
            <w:hideMark/>
          </w:tcPr>
          <w:p w14:paraId="60AF7080" w14:textId="77777777" w:rsidR="00B32B45" w:rsidRDefault="00B32B45">
            <w:pPr>
              <w:pStyle w:val="aff5"/>
              <w:rPr>
                <w:b w:val="0"/>
                <w:bCs w:val="0"/>
                <w:sz w:val="24"/>
                <w:lang w:val="ru-RU" w:eastAsia="ru-RU"/>
              </w:rPr>
            </w:pPr>
            <w:r>
              <w:rPr>
                <w:b w:val="0"/>
                <w:bCs w:val="0"/>
                <w:sz w:val="24"/>
                <w:lang w:val="ru-RU" w:eastAsia="ru-RU"/>
              </w:rPr>
              <w:t>-</w:t>
            </w:r>
          </w:p>
        </w:tc>
        <w:tc>
          <w:tcPr>
            <w:tcW w:w="380" w:type="pct"/>
            <w:tcBorders>
              <w:top w:val="single" w:sz="4" w:space="0" w:color="auto"/>
              <w:left w:val="single" w:sz="4" w:space="0" w:color="auto"/>
              <w:bottom w:val="single" w:sz="4" w:space="0" w:color="auto"/>
              <w:right w:val="single" w:sz="4" w:space="0" w:color="auto"/>
            </w:tcBorders>
            <w:vAlign w:val="center"/>
            <w:hideMark/>
          </w:tcPr>
          <w:p w14:paraId="457BD3EA" w14:textId="77777777" w:rsidR="00B32B45" w:rsidRDefault="00B32B45">
            <w:pPr>
              <w:pStyle w:val="aff5"/>
              <w:rPr>
                <w:b w:val="0"/>
                <w:bCs w:val="0"/>
                <w:sz w:val="24"/>
                <w:lang w:val="ru-RU" w:eastAsia="ru-RU"/>
              </w:rPr>
            </w:pPr>
            <w:r>
              <w:rPr>
                <w:b w:val="0"/>
                <w:bCs w:val="0"/>
                <w:sz w:val="24"/>
                <w:lang w:val="ru-RU" w:eastAsia="ru-RU"/>
              </w:rPr>
              <w:t>-</w:t>
            </w:r>
          </w:p>
        </w:tc>
      </w:tr>
      <w:tr w:rsidR="00B32B45" w14:paraId="3C01B93F" w14:textId="77777777" w:rsidTr="00B32B45">
        <w:trPr>
          <w:trHeight w:val="126"/>
          <w:jc w:val="center"/>
        </w:trPr>
        <w:tc>
          <w:tcPr>
            <w:tcW w:w="297" w:type="pct"/>
            <w:tcBorders>
              <w:top w:val="single" w:sz="4" w:space="0" w:color="auto"/>
              <w:left w:val="single" w:sz="4" w:space="0" w:color="auto"/>
              <w:bottom w:val="single" w:sz="4" w:space="0" w:color="auto"/>
              <w:right w:val="single" w:sz="4" w:space="0" w:color="auto"/>
            </w:tcBorders>
            <w:vAlign w:val="center"/>
            <w:hideMark/>
          </w:tcPr>
          <w:p w14:paraId="7C31BBF1" w14:textId="77777777" w:rsidR="00B32B45" w:rsidRDefault="00B32B45">
            <w:pPr>
              <w:pStyle w:val="aff5"/>
              <w:jc w:val="both"/>
              <w:rPr>
                <w:b w:val="0"/>
                <w:bCs w:val="0"/>
                <w:sz w:val="24"/>
                <w:lang w:val="ru-RU" w:eastAsia="ru-RU"/>
              </w:rPr>
            </w:pPr>
            <w:r>
              <w:rPr>
                <w:b w:val="0"/>
                <w:bCs w:val="0"/>
                <w:sz w:val="24"/>
                <w:lang w:val="ru-RU" w:eastAsia="ru-RU"/>
              </w:rPr>
              <w:t>2.</w:t>
            </w:r>
          </w:p>
        </w:tc>
        <w:tc>
          <w:tcPr>
            <w:tcW w:w="2793" w:type="pct"/>
            <w:tcBorders>
              <w:top w:val="single" w:sz="4" w:space="0" w:color="auto"/>
              <w:left w:val="single" w:sz="4" w:space="0" w:color="auto"/>
              <w:bottom w:val="single" w:sz="4" w:space="0" w:color="auto"/>
              <w:right w:val="single" w:sz="4" w:space="0" w:color="auto"/>
            </w:tcBorders>
            <w:vAlign w:val="center"/>
            <w:hideMark/>
          </w:tcPr>
          <w:p w14:paraId="1B0417EC" w14:textId="77777777" w:rsidR="00B32B45" w:rsidRDefault="00B32B45">
            <w:pPr>
              <w:pStyle w:val="aff5"/>
              <w:jc w:val="both"/>
              <w:rPr>
                <w:b w:val="0"/>
                <w:bCs w:val="0"/>
                <w:sz w:val="24"/>
                <w:lang w:val="ru-RU" w:eastAsia="ru-RU"/>
              </w:rPr>
            </w:pPr>
            <w:r>
              <w:rPr>
                <w:b w:val="0"/>
                <w:bCs w:val="0"/>
                <w:sz w:val="24"/>
                <w:lang w:val="ru-RU" w:eastAsia="ru-RU"/>
              </w:rPr>
              <w:t>Ежегодный объем подсочки</w:t>
            </w:r>
          </w:p>
        </w:tc>
        <w:tc>
          <w:tcPr>
            <w:tcW w:w="635" w:type="pct"/>
            <w:tcBorders>
              <w:top w:val="single" w:sz="4" w:space="0" w:color="auto"/>
              <w:left w:val="single" w:sz="4" w:space="0" w:color="auto"/>
              <w:bottom w:val="single" w:sz="4" w:space="0" w:color="auto"/>
              <w:right w:val="single" w:sz="4" w:space="0" w:color="auto"/>
            </w:tcBorders>
            <w:vAlign w:val="center"/>
            <w:hideMark/>
          </w:tcPr>
          <w:p w14:paraId="07166685" w14:textId="77777777" w:rsidR="00B32B45" w:rsidRDefault="00B32B45">
            <w:pPr>
              <w:pStyle w:val="aff5"/>
              <w:rPr>
                <w:b w:val="0"/>
                <w:bCs w:val="0"/>
                <w:sz w:val="24"/>
                <w:lang w:val="ru-RU" w:eastAsia="ru-RU"/>
              </w:rPr>
            </w:pPr>
            <w:r>
              <w:rPr>
                <w:b w:val="0"/>
                <w:bCs w:val="0"/>
                <w:sz w:val="24"/>
                <w:lang w:val="ru-RU" w:eastAsia="ru-RU"/>
              </w:rPr>
              <w:t>-</w:t>
            </w:r>
          </w:p>
        </w:tc>
        <w:tc>
          <w:tcPr>
            <w:tcW w:w="895" w:type="pct"/>
            <w:tcBorders>
              <w:top w:val="single" w:sz="4" w:space="0" w:color="auto"/>
              <w:left w:val="single" w:sz="4" w:space="0" w:color="auto"/>
              <w:bottom w:val="single" w:sz="4" w:space="0" w:color="auto"/>
              <w:right w:val="single" w:sz="4" w:space="0" w:color="auto"/>
            </w:tcBorders>
            <w:vAlign w:val="center"/>
            <w:hideMark/>
          </w:tcPr>
          <w:p w14:paraId="0167AF1F" w14:textId="77777777" w:rsidR="00B32B45" w:rsidRDefault="00B32B45">
            <w:pPr>
              <w:pStyle w:val="aff5"/>
              <w:rPr>
                <w:b w:val="0"/>
                <w:bCs w:val="0"/>
                <w:sz w:val="24"/>
                <w:lang w:val="ru-RU" w:eastAsia="ru-RU"/>
              </w:rPr>
            </w:pPr>
            <w:r>
              <w:rPr>
                <w:b w:val="0"/>
                <w:bCs w:val="0"/>
                <w:sz w:val="24"/>
                <w:lang w:val="ru-RU" w:eastAsia="ru-RU"/>
              </w:rPr>
              <w:t>-</w:t>
            </w:r>
          </w:p>
        </w:tc>
        <w:tc>
          <w:tcPr>
            <w:tcW w:w="380" w:type="pct"/>
            <w:tcBorders>
              <w:top w:val="single" w:sz="4" w:space="0" w:color="auto"/>
              <w:left w:val="single" w:sz="4" w:space="0" w:color="auto"/>
              <w:bottom w:val="single" w:sz="4" w:space="0" w:color="auto"/>
              <w:right w:val="single" w:sz="4" w:space="0" w:color="auto"/>
            </w:tcBorders>
            <w:vAlign w:val="center"/>
            <w:hideMark/>
          </w:tcPr>
          <w:p w14:paraId="01B5F196" w14:textId="77777777" w:rsidR="00B32B45" w:rsidRDefault="00B32B45">
            <w:pPr>
              <w:pStyle w:val="aff5"/>
              <w:rPr>
                <w:b w:val="0"/>
                <w:bCs w:val="0"/>
                <w:sz w:val="24"/>
                <w:lang w:val="ru-RU" w:eastAsia="ru-RU"/>
              </w:rPr>
            </w:pPr>
            <w:r>
              <w:rPr>
                <w:b w:val="0"/>
                <w:bCs w:val="0"/>
                <w:sz w:val="24"/>
                <w:lang w:val="ru-RU" w:eastAsia="ru-RU"/>
              </w:rPr>
              <w:t>-</w:t>
            </w:r>
          </w:p>
        </w:tc>
      </w:tr>
    </w:tbl>
    <w:p w14:paraId="292C7C3E" w14:textId="77777777" w:rsidR="00B32B45" w:rsidRDefault="00B32B45" w:rsidP="00B32B45">
      <w:pPr>
        <w:pStyle w:val="aff"/>
        <w:jc w:val="both"/>
        <w:rPr>
          <w:rFonts w:ascii="Times New Roman" w:hAnsi="Times New Roman"/>
          <w:sz w:val="24"/>
        </w:rPr>
      </w:pPr>
    </w:p>
    <w:p w14:paraId="2AA7134B" w14:textId="77777777" w:rsidR="00B32B45" w:rsidRDefault="00B32B45" w:rsidP="00B32B45">
      <w:pPr>
        <w:widowControl w:val="0"/>
        <w:autoSpaceDE w:val="0"/>
        <w:autoSpaceDN w:val="0"/>
        <w:jc w:val="center"/>
        <w:outlineLvl w:val="4"/>
        <w:rPr>
          <w:b/>
        </w:rPr>
      </w:pPr>
      <w:r>
        <w:rPr>
          <w:b/>
        </w:rPr>
        <w:t>2.2. Виды подсочки</w:t>
      </w:r>
    </w:p>
    <w:p w14:paraId="669BE3A2" w14:textId="77777777" w:rsidR="00B32B45" w:rsidRDefault="00B32B45" w:rsidP="00B32B45">
      <w:pPr>
        <w:pStyle w:val="aff"/>
        <w:tabs>
          <w:tab w:val="left" w:pos="851"/>
        </w:tabs>
        <w:ind w:firstLine="709"/>
        <w:jc w:val="both"/>
        <w:rPr>
          <w:rFonts w:ascii="Times New Roman" w:hAnsi="Times New Roman"/>
          <w:sz w:val="24"/>
          <w:lang w:val="ru-RU"/>
        </w:rPr>
      </w:pPr>
    </w:p>
    <w:p w14:paraId="0578B152" w14:textId="77777777" w:rsidR="00B32B45" w:rsidRDefault="00B32B45" w:rsidP="00B32B45">
      <w:pPr>
        <w:pStyle w:val="aff"/>
        <w:tabs>
          <w:tab w:val="left" w:pos="851"/>
        </w:tabs>
        <w:ind w:firstLine="709"/>
        <w:jc w:val="both"/>
        <w:rPr>
          <w:rFonts w:ascii="Times New Roman" w:hAnsi="Times New Roman"/>
          <w:sz w:val="24"/>
          <w:lang w:val="ru-RU"/>
        </w:rPr>
      </w:pPr>
      <w:r>
        <w:rPr>
          <w:rFonts w:ascii="Times New Roman" w:hAnsi="Times New Roman"/>
          <w:sz w:val="24"/>
          <w:lang w:val="ru-RU"/>
        </w:rPr>
        <w:t>В соответствии со ст. 5 Приказа Министерства природных ресурсов и экологии РФ от 09.11.2020 № 911 «Об утверждении Правил заготовки живицы»</w:t>
      </w:r>
    </w:p>
    <w:p w14:paraId="023746BF" w14:textId="77777777" w:rsidR="00B32B45" w:rsidRDefault="00B32B45" w:rsidP="00B32B45">
      <w:pPr>
        <w:pStyle w:val="aff"/>
        <w:tabs>
          <w:tab w:val="left" w:pos="851"/>
        </w:tabs>
        <w:ind w:firstLine="709"/>
        <w:jc w:val="both"/>
        <w:rPr>
          <w:rFonts w:ascii="Times New Roman" w:hAnsi="Times New Roman"/>
          <w:sz w:val="24"/>
        </w:rPr>
      </w:pPr>
      <w:r>
        <w:rPr>
          <w:rFonts w:ascii="Times New Roman" w:hAnsi="Times New Roman"/>
          <w:sz w:val="24"/>
        </w:rPr>
        <w:t>В подсочку передаются спелые и перестойные лесные насаждения:</w:t>
      </w:r>
    </w:p>
    <w:p w14:paraId="1DA1CA75" w14:textId="77777777" w:rsidR="00B32B45" w:rsidRDefault="00B32B45" w:rsidP="00B32B45">
      <w:pPr>
        <w:pStyle w:val="aff"/>
        <w:tabs>
          <w:tab w:val="left" w:pos="851"/>
        </w:tabs>
        <w:ind w:firstLine="709"/>
        <w:jc w:val="both"/>
        <w:rPr>
          <w:rFonts w:ascii="Times New Roman" w:hAnsi="Times New Roman"/>
          <w:sz w:val="24"/>
        </w:rPr>
      </w:pPr>
      <w:r>
        <w:rPr>
          <w:rFonts w:ascii="Times New Roman" w:hAnsi="Times New Roman"/>
          <w:sz w:val="24"/>
          <w:lang w:val="ru-RU"/>
        </w:rPr>
        <w:t xml:space="preserve">- </w:t>
      </w:r>
      <w:r>
        <w:rPr>
          <w:rFonts w:ascii="Times New Roman" w:hAnsi="Times New Roman"/>
          <w:sz w:val="24"/>
        </w:rPr>
        <w:t>сосновые насаждения I-IV классов бонитета;</w:t>
      </w:r>
    </w:p>
    <w:p w14:paraId="62E09F67" w14:textId="77777777" w:rsidR="00B32B45" w:rsidRDefault="00B32B45" w:rsidP="00B32B45">
      <w:pPr>
        <w:pStyle w:val="aff"/>
        <w:tabs>
          <w:tab w:val="left" w:pos="851"/>
        </w:tabs>
        <w:ind w:firstLine="709"/>
        <w:jc w:val="both"/>
        <w:rPr>
          <w:rFonts w:ascii="Times New Roman" w:hAnsi="Times New Roman"/>
          <w:sz w:val="24"/>
        </w:rPr>
      </w:pPr>
      <w:r>
        <w:rPr>
          <w:rFonts w:ascii="Times New Roman" w:hAnsi="Times New Roman"/>
          <w:sz w:val="24"/>
          <w:lang w:val="ru-RU"/>
        </w:rPr>
        <w:t xml:space="preserve">- </w:t>
      </w:r>
      <w:r>
        <w:rPr>
          <w:rFonts w:ascii="Times New Roman" w:hAnsi="Times New Roman"/>
          <w:sz w:val="24"/>
        </w:rPr>
        <w:t>еловые насаждения I-III классов бонитета;</w:t>
      </w:r>
    </w:p>
    <w:p w14:paraId="5E502C66" w14:textId="77777777" w:rsidR="00B32B45" w:rsidRDefault="00B32B45" w:rsidP="00B32B45">
      <w:pPr>
        <w:pStyle w:val="aff"/>
        <w:numPr>
          <w:ilvl w:val="0"/>
          <w:numId w:val="3"/>
        </w:numPr>
        <w:tabs>
          <w:tab w:val="left" w:pos="851"/>
        </w:tabs>
        <w:ind w:left="0" w:firstLine="709"/>
        <w:jc w:val="both"/>
        <w:rPr>
          <w:rFonts w:ascii="Times New Roman" w:hAnsi="Times New Roman"/>
          <w:sz w:val="24"/>
        </w:rPr>
      </w:pPr>
      <w:r>
        <w:rPr>
          <w:rFonts w:ascii="Times New Roman" w:hAnsi="Times New Roman"/>
          <w:sz w:val="24"/>
          <w:lang w:val="ru-RU"/>
        </w:rPr>
        <w:t>л</w:t>
      </w:r>
      <w:r>
        <w:rPr>
          <w:rFonts w:ascii="Times New Roman" w:hAnsi="Times New Roman"/>
          <w:sz w:val="24"/>
        </w:rPr>
        <w:t>иственничные насаждения I-III классов бонитета;</w:t>
      </w:r>
    </w:p>
    <w:p w14:paraId="44C43A2B" w14:textId="77777777" w:rsidR="00B32B45" w:rsidRDefault="00B32B45" w:rsidP="00B32B45">
      <w:pPr>
        <w:pStyle w:val="aff"/>
        <w:numPr>
          <w:ilvl w:val="0"/>
          <w:numId w:val="3"/>
        </w:numPr>
        <w:tabs>
          <w:tab w:val="left" w:pos="851"/>
        </w:tabs>
        <w:ind w:left="0" w:firstLine="709"/>
        <w:jc w:val="both"/>
        <w:rPr>
          <w:rFonts w:ascii="Times New Roman" w:hAnsi="Times New Roman"/>
          <w:sz w:val="24"/>
        </w:rPr>
      </w:pPr>
      <w:r>
        <w:rPr>
          <w:rFonts w:ascii="Times New Roman" w:hAnsi="Times New Roman"/>
          <w:sz w:val="24"/>
        </w:rPr>
        <w:t>средневозрастные, приспевающие и спелые пихтовые насаждения I-III классов бонитета;</w:t>
      </w:r>
    </w:p>
    <w:p w14:paraId="36F859CA" w14:textId="77777777" w:rsidR="00B32B45" w:rsidRDefault="00B32B45" w:rsidP="00B32B45">
      <w:pPr>
        <w:pStyle w:val="aff"/>
        <w:tabs>
          <w:tab w:val="left" w:pos="851"/>
        </w:tabs>
        <w:ind w:firstLine="709"/>
        <w:jc w:val="both"/>
        <w:rPr>
          <w:rFonts w:ascii="Times New Roman" w:hAnsi="Times New Roman"/>
          <w:sz w:val="24"/>
        </w:rPr>
      </w:pPr>
      <w:r>
        <w:rPr>
          <w:rFonts w:ascii="Times New Roman" w:hAnsi="Times New Roman"/>
          <w:sz w:val="24"/>
          <w:lang w:val="ru-RU"/>
        </w:rPr>
        <w:t>Пригодными для проведения подсочки являются здоровые, без значительных повреждений деревья с диаметром ствола: сосны и лиственницы - 20 см и более, ели - 24 см и более</w:t>
      </w:r>
    </w:p>
    <w:p w14:paraId="70996FE0" w14:textId="77777777" w:rsidR="00B32B45" w:rsidRDefault="00B32B45" w:rsidP="00B32B45">
      <w:pPr>
        <w:pStyle w:val="aff"/>
        <w:tabs>
          <w:tab w:val="left" w:pos="851"/>
        </w:tabs>
        <w:ind w:firstLine="709"/>
        <w:jc w:val="both"/>
        <w:rPr>
          <w:rFonts w:ascii="Times New Roman" w:hAnsi="Times New Roman"/>
          <w:sz w:val="24"/>
        </w:rPr>
      </w:pPr>
      <w:r>
        <w:rPr>
          <w:rFonts w:ascii="Times New Roman" w:hAnsi="Times New Roman"/>
          <w:sz w:val="24"/>
          <w:lang w:val="ru-RU"/>
        </w:rPr>
        <w:t>Здоровые деревья сосны и лиственницы с диаметром ствола от 16 до 20 см могут отводиться в подсочку не ранее чем за 2 года до рубки.</w:t>
      </w:r>
    </w:p>
    <w:p w14:paraId="4965C7E1" w14:textId="77777777" w:rsidR="00B32B45" w:rsidRDefault="00B32B45" w:rsidP="00B32B45">
      <w:pPr>
        <w:pStyle w:val="aff"/>
        <w:tabs>
          <w:tab w:val="left" w:pos="851"/>
        </w:tabs>
        <w:ind w:firstLine="709"/>
        <w:jc w:val="both"/>
        <w:rPr>
          <w:rFonts w:ascii="Times New Roman" w:hAnsi="Times New Roman"/>
          <w:sz w:val="24"/>
        </w:rPr>
      </w:pPr>
      <w:r>
        <w:rPr>
          <w:rFonts w:ascii="Times New Roman" w:hAnsi="Times New Roman"/>
          <w:sz w:val="24"/>
        </w:rPr>
        <w:tab/>
        <w:t>Не допускается проведение подсочки:</w:t>
      </w:r>
    </w:p>
    <w:p w14:paraId="60B1E4F8" w14:textId="77777777" w:rsidR="00B32B45" w:rsidRDefault="00B32B45" w:rsidP="00B32B45">
      <w:pPr>
        <w:pStyle w:val="aff"/>
        <w:tabs>
          <w:tab w:val="left" w:pos="851"/>
        </w:tabs>
        <w:ind w:firstLine="709"/>
        <w:jc w:val="both"/>
        <w:rPr>
          <w:rFonts w:ascii="Times New Roman" w:hAnsi="Times New Roman"/>
          <w:sz w:val="24"/>
        </w:rPr>
      </w:pPr>
      <w:r>
        <w:rPr>
          <w:rFonts w:ascii="Times New Roman" w:hAnsi="Times New Roman"/>
          <w:sz w:val="24"/>
          <w:lang w:val="ru-RU"/>
        </w:rPr>
        <w:t xml:space="preserve">- </w:t>
      </w:r>
      <w:r>
        <w:rPr>
          <w:rFonts w:ascii="Times New Roman" w:hAnsi="Times New Roman"/>
          <w:sz w:val="24"/>
        </w:rPr>
        <w:t>лесных насаждений в очагах вредных организмов до их ликвидации;</w:t>
      </w:r>
    </w:p>
    <w:p w14:paraId="23A9DCF4" w14:textId="77777777" w:rsidR="00B32B45" w:rsidRDefault="00B32B45" w:rsidP="00B32B45">
      <w:pPr>
        <w:pStyle w:val="aff"/>
        <w:tabs>
          <w:tab w:val="left" w:pos="851"/>
        </w:tabs>
        <w:ind w:firstLine="709"/>
        <w:jc w:val="both"/>
        <w:rPr>
          <w:rFonts w:ascii="Times New Roman" w:hAnsi="Times New Roman"/>
          <w:sz w:val="24"/>
        </w:rPr>
      </w:pPr>
      <w:r>
        <w:rPr>
          <w:rFonts w:ascii="Times New Roman" w:hAnsi="Times New Roman"/>
          <w:sz w:val="24"/>
          <w:lang w:val="ru-RU"/>
        </w:rPr>
        <w:t xml:space="preserve">- </w:t>
      </w:r>
      <w:r>
        <w:rPr>
          <w:rFonts w:ascii="Times New Roman" w:hAnsi="Times New Roman"/>
          <w:sz w:val="24"/>
        </w:rPr>
        <w:t xml:space="preserve">лесных насаждений, поврежденных и ослабленных вследствие воздействия лесных пожаров, вредных организмов и других негативных факторов; </w:t>
      </w:r>
    </w:p>
    <w:p w14:paraId="468E54D5" w14:textId="77777777" w:rsidR="00B32B45" w:rsidRDefault="00B32B45" w:rsidP="00B32B45">
      <w:pPr>
        <w:pStyle w:val="aff"/>
        <w:tabs>
          <w:tab w:val="left" w:pos="851"/>
        </w:tabs>
        <w:ind w:firstLine="709"/>
        <w:jc w:val="both"/>
        <w:rPr>
          <w:rFonts w:ascii="Times New Roman" w:hAnsi="Times New Roman"/>
          <w:sz w:val="24"/>
          <w:lang w:val="ru-RU"/>
        </w:rPr>
      </w:pPr>
      <w:r>
        <w:rPr>
          <w:rFonts w:ascii="Times New Roman" w:hAnsi="Times New Roman"/>
          <w:sz w:val="24"/>
          <w:lang w:val="ru-RU"/>
        </w:rPr>
        <w:t xml:space="preserve">- </w:t>
      </w:r>
      <w:r>
        <w:rPr>
          <w:rFonts w:ascii="Times New Roman" w:hAnsi="Times New Roman"/>
          <w:sz w:val="24"/>
        </w:rPr>
        <w:t>лесных насаждений в лесах, где в соответствии с законодательством Российской Федерации не допускается проведение сплошных или выборочных рубок спелых и перестойных лесных насаждений в целях заготовки древесины;</w:t>
      </w:r>
      <w:r>
        <w:rPr>
          <w:rFonts w:ascii="Times New Roman" w:hAnsi="Times New Roman"/>
          <w:sz w:val="24"/>
          <w:lang w:val="ru-RU"/>
        </w:rPr>
        <w:t xml:space="preserve"> </w:t>
      </w:r>
    </w:p>
    <w:p w14:paraId="5D594133" w14:textId="77777777" w:rsidR="00B32B45" w:rsidRDefault="00B32B45" w:rsidP="00B32B45">
      <w:pPr>
        <w:pStyle w:val="aff"/>
        <w:tabs>
          <w:tab w:val="left" w:pos="851"/>
        </w:tabs>
        <w:ind w:firstLine="709"/>
        <w:jc w:val="both"/>
        <w:rPr>
          <w:rFonts w:ascii="Times New Roman" w:hAnsi="Times New Roman"/>
          <w:sz w:val="24"/>
        </w:rPr>
      </w:pPr>
      <w:r>
        <w:rPr>
          <w:rFonts w:ascii="Times New Roman" w:hAnsi="Times New Roman"/>
          <w:sz w:val="24"/>
          <w:lang w:val="ru-RU"/>
        </w:rPr>
        <w:t xml:space="preserve">- </w:t>
      </w:r>
      <w:r>
        <w:rPr>
          <w:rFonts w:ascii="Times New Roman" w:hAnsi="Times New Roman"/>
          <w:sz w:val="24"/>
        </w:rPr>
        <w:t>лесных насаждений, расположенных на постоянных лесосеменных участках, лесосеменных плантациях, генетических резерватах, а также плюсовых деревьев, семенников, семенных куртин и полос.</w:t>
      </w:r>
    </w:p>
    <w:p w14:paraId="442728DB" w14:textId="77777777" w:rsidR="00B32B45" w:rsidRDefault="00B32B45" w:rsidP="00B32B45">
      <w:pPr>
        <w:pStyle w:val="aff"/>
        <w:tabs>
          <w:tab w:val="left" w:pos="851"/>
        </w:tabs>
        <w:ind w:firstLine="709"/>
        <w:rPr>
          <w:rFonts w:ascii="Times New Roman" w:hAnsi="Times New Roman"/>
          <w:sz w:val="24"/>
          <w:lang w:val="ru-RU"/>
        </w:rPr>
      </w:pPr>
      <w:r>
        <w:rPr>
          <w:rFonts w:ascii="Times New Roman" w:hAnsi="Times New Roman"/>
          <w:sz w:val="24"/>
          <w:lang w:val="ru-RU"/>
        </w:rPr>
        <w:t>В зависимости от применения стимуляторов выхода живицы выделяется два вида:</w:t>
      </w:r>
    </w:p>
    <w:p w14:paraId="2D571F8B" w14:textId="77777777" w:rsidR="00B32B45" w:rsidRDefault="00B32B45" w:rsidP="00B32B45">
      <w:pPr>
        <w:pStyle w:val="aff"/>
        <w:tabs>
          <w:tab w:val="left" w:pos="851"/>
        </w:tabs>
        <w:ind w:firstLine="709"/>
        <w:rPr>
          <w:rFonts w:ascii="Times New Roman" w:hAnsi="Times New Roman"/>
          <w:sz w:val="24"/>
          <w:lang w:val="ru-RU"/>
        </w:rPr>
      </w:pPr>
      <w:r>
        <w:rPr>
          <w:rFonts w:ascii="Times New Roman" w:hAnsi="Times New Roman"/>
          <w:sz w:val="24"/>
          <w:lang w:val="ru-RU"/>
        </w:rPr>
        <w:t>1. Без применения стимуляторов;</w:t>
      </w:r>
    </w:p>
    <w:p w14:paraId="0261E401" w14:textId="77777777" w:rsidR="00B32B45" w:rsidRDefault="00B32B45" w:rsidP="00B32B45">
      <w:pPr>
        <w:pStyle w:val="aff"/>
        <w:tabs>
          <w:tab w:val="left" w:pos="851"/>
        </w:tabs>
        <w:ind w:firstLine="709"/>
        <w:rPr>
          <w:rFonts w:ascii="Times New Roman" w:hAnsi="Times New Roman"/>
          <w:sz w:val="24"/>
          <w:lang w:val="ru-RU"/>
        </w:rPr>
      </w:pPr>
      <w:r>
        <w:rPr>
          <w:rFonts w:ascii="Times New Roman" w:hAnsi="Times New Roman"/>
          <w:sz w:val="24"/>
          <w:lang w:val="ru-RU"/>
        </w:rPr>
        <w:t>2. С применением стимуляторов.</w:t>
      </w:r>
    </w:p>
    <w:p w14:paraId="007498F0" w14:textId="77777777" w:rsidR="00B32B45" w:rsidRDefault="00B32B45" w:rsidP="00B32B45">
      <w:pPr>
        <w:pStyle w:val="aff"/>
        <w:tabs>
          <w:tab w:val="left" w:pos="851"/>
        </w:tabs>
        <w:ind w:firstLine="709"/>
        <w:jc w:val="both"/>
        <w:rPr>
          <w:rFonts w:ascii="Times New Roman" w:hAnsi="Times New Roman"/>
          <w:sz w:val="24"/>
          <w:lang w:val="ru-RU"/>
        </w:rPr>
      </w:pPr>
      <w:r>
        <w:rPr>
          <w:rFonts w:ascii="Times New Roman" w:hAnsi="Times New Roman"/>
          <w:sz w:val="24"/>
          <w:lang w:val="ru-RU"/>
        </w:rPr>
        <w:t>В целях сохранения средообразующих, водоохранных, защитных, санитарно-гигиенических, оздоровительных и иных полезных функций лесов на территории Холмского городского лесничества передача лесов для подсочки не планируется.</w:t>
      </w:r>
    </w:p>
    <w:p w14:paraId="141BE6DD" w14:textId="77777777" w:rsidR="00B32B45" w:rsidRDefault="00B32B45" w:rsidP="00B32B45">
      <w:pPr>
        <w:pStyle w:val="aff"/>
        <w:tabs>
          <w:tab w:val="left" w:pos="851"/>
        </w:tabs>
        <w:ind w:firstLine="709"/>
        <w:jc w:val="both"/>
        <w:rPr>
          <w:rFonts w:ascii="Times New Roman" w:hAnsi="Times New Roman"/>
          <w:sz w:val="24"/>
          <w:lang w:val="ru-RU"/>
        </w:rPr>
      </w:pPr>
      <w:r>
        <w:rPr>
          <w:rFonts w:ascii="Times New Roman" w:hAnsi="Times New Roman"/>
          <w:sz w:val="24"/>
          <w:lang w:val="ru-RU"/>
        </w:rPr>
        <w:t>На территории городских лесов городского лесничества МО «Холмский городской округ» передача лесов в целях осуществления подсочки не планируется.</w:t>
      </w:r>
    </w:p>
    <w:p w14:paraId="0D747530" w14:textId="77777777" w:rsidR="00B32B45" w:rsidRDefault="00B32B45" w:rsidP="00B32B45">
      <w:pPr>
        <w:pStyle w:val="aff"/>
        <w:tabs>
          <w:tab w:val="left" w:pos="851"/>
        </w:tabs>
        <w:ind w:firstLine="709"/>
        <w:jc w:val="both"/>
        <w:rPr>
          <w:rFonts w:ascii="Times New Roman" w:hAnsi="Times New Roman"/>
          <w:sz w:val="24"/>
          <w:lang w:val="ru-RU"/>
        </w:rPr>
      </w:pPr>
    </w:p>
    <w:p w14:paraId="47C06F09" w14:textId="77777777" w:rsidR="00B32B45" w:rsidRDefault="00B32B45" w:rsidP="00B32B45">
      <w:pPr>
        <w:pStyle w:val="aff"/>
        <w:tabs>
          <w:tab w:val="left" w:pos="851"/>
        </w:tabs>
        <w:ind w:firstLine="709"/>
        <w:jc w:val="both"/>
        <w:rPr>
          <w:rFonts w:ascii="Times New Roman" w:hAnsi="Times New Roman"/>
          <w:b/>
          <w:bCs/>
          <w:sz w:val="24"/>
        </w:rPr>
      </w:pPr>
    </w:p>
    <w:p w14:paraId="3C708BEF" w14:textId="77777777" w:rsidR="00B32B45" w:rsidRDefault="00B32B45" w:rsidP="00B32B45">
      <w:pPr>
        <w:pStyle w:val="aff"/>
        <w:tabs>
          <w:tab w:val="left" w:pos="851"/>
        </w:tabs>
        <w:jc w:val="center"/>
        <w:rPr>
          <w:rFonts w:ascii="Times New Roman" w:hAnsi="Times New Roman"/>
          <w:b/>
          <w:bCs/>
          <w:sz w:val="24"/>
        </w:rPr>
      </w:pPr>
      <w:r>
        <w:rPr>
          <w:rFonts w:ascii="Times New Roman" w:hAnsi="Times New Roman"/>
          <w:b/>
          <w:bCs/>
          <w:sz w:val="24"/>
        </w:rPr>
        <w:t>2.2.3. Количество карр на дереве и ширина</w:t>
      </w:r>
      <w:r>
        <w:rPr>
          <w:rFonts w:ascii="Times New Roman" w:hAnsi="Times New Roman"/>
          <w:b/>
          <w:bCs/>
          <w:sz w:val="24"/>
          <w:lang w:val="ru-RU"/>
        </w:rPr>
        <w:t xml:space="preserve"> </w:t>
      </w:r>
      <w:r>
        <w:rPr>
          <w:rFonts w:ascii="Times New Roman" w:hAnsi="Times New Roman"/>
          <w:b/>
          <w:bCs/>
          <w:sz w:val="24"/>
        </w:rPr>
        <w:t>межкарровых ремней в зависимости от диаметра деревьев</w:t>
      </w:r>
    </w:p>
    <w:p w14:paraId="44B52FCF" w14:textId="77777777" w:rsidR="00B32B45" w:rsidRDefault="00B32B45" w:rsidP="00B32B45">
      <w:pPr>
        <w:pStyle w:val="aff"/>
        <w:tabs>
          <w:tab w:val="left" w:pos="851"/>
        </w:tabs>
        <w:ind w:firstLine="709"/>
        <w:jc w:val="both"/>
        <w:rPr>
          <w:rFonts w:ascii="Times New Roman" w:hAnsi="Times New Roman"/>
          <w:bCs/>
          <w:sz w:val="24"/>
        </w:rPr>
      </w:pPr>
    </w:p>
    <w:p w14:paraId="75F7E5D2" w14:textId="77777777" w:rsidR="00B32B45" w:rsidRDefault="00B32B45" w:rsidP="00B32B45">
      <w:pPr>
        <w:pStyle w:val="aff"/>
        <w:tabs>
          <w:tab w:val="left" w:pos="851"/>
        </w:tabs>
        <w:ind w:firstLine="709"/>
        <w:jc w:val="both"/>
        <w:rPr>
          <w:rFonts w:ascii="Times New Roman" w:hAnsi="Times New Roman"/>
          <w:bCs/>
          <w:sz w:val="24"/>
        </w:rPr>
      </w:pPr>
      <w:r>
        <w:rPr>
          <w:rFonts w:ascii="Times New Roman" w:hAnsi="Times New Roman"/>
          <w:bCs/>
          <w:sz w:val="24"/>
        </w:rPr>
        <w:t xml:space="preserve">В соответствии с пунктом 11 приказа Минприроды России от 09.11.2020 </w:t>
      </w:r>
      <w:r>
        <w:rPr>
          <w:rFonts w:ascii="Times New Roman" w:hAnsi="Times New Roman"/>
          <w:bCs/>
          <w:sz w:val="24"/>
          <w:lang w:val="ru-RU"/>
        </w:rPr>
        <w:t>№</w:t>
      </w:r>
      <w:r>
        <w:rPr>
          <w:rFonts w:ascii="Times New Roman" w:hAnsi="Times New Roman"/>
          <w:bCs/>
          <w:sz w:val="24"/>
        </w:rPr>
        <w:t xml:space="preserve"> 911 "Об утверждении Правил заготовки живицы" в зависимости от продолжительности проведения подсочки и срока поступления сосновых насаждений в рубку подсочка проводится по трем категориям:</w:t>
      </w:r>
    </w:p>
    <w:p w14:paraId="4238B063" w14:textId="77777777" w:rsidR="00B32B45" w:rsidRDefault="00B32B45" w:rsidP="00B32B45">
      <w:pPr>
        <w:pStyle w:val="aff"/>
        <w:tabs>
          <w:tab w:val="left" w:pos="851"/>
        </w:tabs>
        <w:ind w:firstLine="709"/>
        <w:jc w:val="both"/>
        <w:rPr>
          <w:rFonts w:ascii="Times New Roman" w:hAnsi="Times New Roman"/>
          <w:bCs/>
          <w:sz w:val="24"/>
        </w:rPr>
      </w:pPr>
      <w:r>
        <w:rPr>
          <w:rFonts w:ascii="Times New Roman" w:hAnsi="Times New Roman"/>
          <w:bCs/>
          <w:sz w:val="24"/>
        </w:rPr>
        <w:t>- по I категории - сосновых насаждений, поступающих в рубку через 1 - 3 года;</w:t>
      </w:r>
    </w:p>
    <w:p w14:paraId="13D38CA0" w14:textId="77777777" w:rsidR="00B32B45" w:rsidRDefault="00B32B45" w:rsidP="00B32B45">
      <w:pPr>
        <w:pStyle w:val="aff"/>
        <w:tabs>
          <w:tab w:val="left" w:pos="851"/>
        </w:tabs>
        <w:ind w:firstLine="709"/>
        <w:jc w:val="both"/>
        <w:rPr>
          <w:rFonts w:ascii="Times New Roman" w:hAnsi="Times New Roman"/>
          <w:bCs/>
          <w:sz w:val="24"/>
        </w:rPr>
      </w:pPr>
      <w:r>
        <w:rPr>
          <w:rFonts w:ascii="Times New Roman" w:hAnsi="Times New Roman"/>
          <w:bCs/>
          <w:sz w:val="24"/>
        </w:rPr>
        <w:t>- по II категории - сосновых насаждений, поступающих в рубку через 4 - 10 лет;</w:t>
      </w:r>
    </w:p>
    <w:p w14:paraId="35C6949E" w14:textId="77777777" w:rsidR="00B32B45" w:rsidRDefault="00B32B45" w:rsidP="00B32B45">
      <w:pPr>
        <w:pStyle w:val="aff"/>
        <w:tabs>
          <w:tab w:val="left" w:pos="851"/>
        </w:tabs>
        <w:ind w:firstLine="709"/>
        <w:jc w:val="both"/>
        <w:rPr>
          <w:rFonts w:ascii="Times New Roman" w:hAnsi="Times New Roman"/>
          <w:bCs/>
          <w:sz w:val="24"/>
        </w:rPr>
      </w:pPr>
      <w:r>
        <w:rPr>
          <w:rFonts w:ascii="Times New Roman" w:hAnsi="Times New Roman"/>
          <w:bCs/>
          <w:sz w:val="24"/>
        </w:rPr>
        <w:t>- по III категории - сосновых насаждений, поступающих в рубку через 11 - 15 лет.</w:t>
      </w:r>
    </w:p>
    <w:p w14:paraId="1E40379C" w14:textId="77777777" w:rsidR="00B32B45" w:rsidRDefault="00B32B45" w:rsidP="00B32B45">
      <w:pPr>
        <w:pStyle w:val="aff"/>
        <w:tabs>
          <w:tab w:val="left" w:pos="851"/>
        </w:tabs>
        <w:ind w:firstLine="709"/>
        <w:jc w:val="both"/>
        <w:rPr>
          <w:rFonts w:ascii="Times New Roman" w:hAnsi="Times New Roman"/>
          <w:bCs/>
          <w:sz w:val="24"/>
        </w:rPr>
      </w:pPr>
      <w:r>
        <w:rPr>
          <w:rFonts w:ascii="Times New Roman" w:hAnsi="Times New Roman"/>
          <w:bCs/>
          <w:sz w:val="24"/>
        </w:rPr>
        <w:t xml:space="preserve">На территории </w:t>
      </w:r>
      <w:r>
        <w:rPr>
          <w:rFonts w:ascii="Times New Roman" w:hAnsi="Times New Roman"/>
          <w:bCs/>
          <w:sz w:val="24"/>
          <w:lang w:val="ru-RU"/>
        </w:rPr>
        <w:t>Холмского</w:t>
      </w:r>
      <w:r>
        <w:rPr>
          <w:rFonts w:ascii="Times New Roman" w:hAnsi="Times New Roman"/>
          <w:bCs/>
          <w:sz w:val="24"/>
        </w:rPr>
        <w:t xml:space="preserve"> городского лесничества заготовка живицы не планируется.</w:t>
      </w:r>
    </w:p>
    <w:p w14:paraId="20A216B8" w14:textId="77777777" w:rsidR="00B32B45" w:rsidRDefault="00B32B45" w:rsidP="00B32B45">
      <w:pPr>
        <w:pStyle w:val="aff"/>
        <w:tabs>
          <w:tab w:val="left" w:pos="851"/>
        </w:tabs>
        <w:ind w:firstLine="709"/>
        <w:jc w:val="both"/>
        <w:rPr>
          <w:rFonts w:ascii="Times New Roman" w:hAnsi="Times New Roman"/>
          <w:bCs/>
          <w:sz w:val="24"/>
        </w:rPr>
      </w:pPr>
    </w:p>
    <w:p w14:paraId="054E496B" w14:textId="77777777" w:rsidR="00B32B45" w:rsidRDefault="00B32B45" w:rsidP="00B32B45">
      <w:pPr>
        <w:pStyle w:val="ConsPlusTitle"/>
        <w:jc w:val="center"/>
        <w:outlineLvl w:val="4"/>
        <w:rPr>
          <w:rFonts w:ascii="Times New Roman" w:hAnsi="Times New Roman" w:cs="Times New Roman"/>
          <w:sz w:val="24"/>
          <w:szCs w:val="24"/>
        </w:rPr>
      </w:pPr>
      <w:r>
        <w:rPr>
          <w:rFonts w:ascii="Times New Roman" w:hAnsi="Times New Roman" w:cs="Times New Roman"/>
          <w:sz w:val="24"/>
          <w:szCs w:val="24"/>
        </w:rPr>
        <w:t>2.2.4. Сроки использования лесов для заготовки живицы</w:t>
      </w:r>
    </w:p>
    <w:p w14:paraId="276346AB" w14:textId="77777777" w:rsidR="00B32B45" w:rsidRDefault="00B32B45" w:rsidP="00B32B45">
      <w:pPr>
        <w:pStyle w:val="ConsPlusNormal0"/>
        <w:jc w:val="center"/>
        <w:rPr>
          <w:rFonts w:ascii="Times New Roman" w:hAnsi="Times New Roman" w:cs="Times New Roman"/>
          <w:sz w:val="24"/>
          <w:szCs w:val="24"/>
        </w:rPr>
      </w:pPr>
    </w:p>
    <w:p w14:paraId="269ADBD3" w14:textId="77777777" w:rsidR="00B32B45" w:rsidRDefault="00B32B45" w:rsidP="00B32B45">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 xml:space="preserve">Срок разрешенного использования лесов для заготовки живицы установлен </w:t>
      </w:r>
      <w:hyperlink r:id="rId78" w:history="1">
        <w:r>
          <w:rPr>
            <w:rStyle w:val="aa"/>
            <w:color w:val="000000"/>
            <w:sz w:val="24"/>
            <w:szCs w:val="24"/>
          </w:rPr>
          <w:t>статьей 72</w:t>
        </w:r>
      </w:hyperlink>
      <w:r>
        <w:rPr>
          <w:rFonts w:ascii="Times New Roman" w:hAnsi="Times New Roman" w:cs="Times New Roman"/>
          <w:color w:val="000000"/>
          <w:sz w:val="24"/>
          <w:szCs w:val="24"/>
        </w:rPr>
        <w:t xml:space="preserve"> </w:t>
      </w:r>
      <w:r>
        <w:rPr>
          <w:rFonts w:ascii="Times New Roman" w:hAnsi="Times New Roman" w:cs="Times New Roman"/>
          <w:sz w:val="24"/>
          <w:szCs w:val="24"/>
        </w:rPr>
        <w:t>Лесного кодекса Российской Федерации и составляет от 10 до 49 лет при аренде лесного участка.</w:t>
      </w:r>
    </w:p>
    <w:p w14:paraId="1DEFEEFE" w14:textId="77777777" w:rsidR="00B32B45" w:rsidRDefault="00B32B45" w:rsidP="00B32B45">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На территории Хомского городского лесничества заготовка живицы не планируется.</w:t>
      </w:r>
    </w:p>
    <w:p w14:paraId="18B048BD" w14:textId="77777777" w:rsidR="00B32B45" w:rsidRDefault="00B32B45" w:rsidP="00B32B45">
      <w:pPr>
        <w:pStyle w:val="aff"/>
        <w:tabs>
          <w:tab w:val="left" w:pos="851"/>
        </w:tabs>
        <w:ind w:firstLine="709"/>
        <w:jc w:val="both"/>
        <w:rPr>
          <w:rFonts w:ascii="Times New Roman" w:hAnsi="Times New Roman"/>
          <w:bCs/>
          <w:sz w:val="24"/>
          <w:lang w:val="ru-RU"/>
        </w:rPr>
      </w:pPr>
    </w:p>
    <w:p w14:paraId="3DE3328F" w14:textId="77777777" w:rsidR="00B32B45" w:rsidRDefault="00B32B45" w:rsidP="00B32B45">
      <w:pPr>
        <w:pStyle w:val="afb"/>
        <w:tabs>
          <w:tab w:val="left" w:pos="851"/>
        </w:tabs>
        <w:ind w:firstLine="709"/>
        <w:rPr>
          <w:rFonts w:ascii="Times New Roman" w:hAnsi="Times New Roman"/>
          <w:b/>
          <w:bCs/>
          <w:szCs w:val="24"/>
          <w:lang w:val="ru-RU"/>
        </w:rPr>
      </w:pPr>
    </w:p>
    <w:p w14:paraId="50175EC1" w14:textId="77777777" w:rsidR="00B32B45" w:rsidRDefault="00B32B45" w:rsidP="00B32B45">
      <w:pPr>
        <w:pStyle w:val="ConsPlusTitle"/>
        <w:jc w:val="center"/>
        <w:outlineLvl w:val="3"/>
        <w:rPr>
          <w:rFonts w:ascii="Times New Roman" w:hAnsi="Times New Roman" w:cs="Times New Roman"/>
          <w:sz w:val="24"/>
          <w:szCs w:val="24"/>
        </w:rPr>
      </w:pPr>
      <w:r>
        <w:rPr>
          <w:rFonts w:ascii="Times New Roman" w:hAnsi="Times New Roman" w:cs="Times New Roman"/>
          <w:sz w:val="24"/>
          <w:szCs w:val="24"/>
        </w:rPr>
        <w:t>Раздел 3. НОРМАТИВЫ, ПАРАМЕТРЫ И СРОКИ ИСПОЛЬЗОВАНИЯ ЛЕСОВ</w:t>
      </w:r>
    </w:p>
    <w:p w14:paraId="2B9B04E8" w14:textId="77777777" w:rsidR="00B32B45" w:rsidRDefault="00B32B45" w:rsidP="00B32B45">
      <w:pPr>
        <w:pStyle w:val="ConsPlusTitle"/>
        <w:jc w:val="center"/>
        <w:rPr>
          <w:rFonts w:ascii="Times New Roman" w:hAnsi="Times New Roman" w:cs="Times New Roman"/>
          <w:sz w:val="24"/>
          <w:szCs w:val="24"/>
        </w:rPr>
      </w:pPr>
      <w:r>
        <w:rPr>
          <w:rFonts w:ascii="Times New Roman" w:hAnsi="Times New Roman" w:cs="Times New Roman"/>
          <w:sz w:val="24"/>
          <w:szCs w:val="24"/>
        </w:rPr>
        <w:t>ДЛЯ ЗАГОТОВКИ И СБОРА НЕДРЕВЕСНЫХ ЛЕСНЫХ РЕСУРСОВ</w:t>
      </w:r>
    </w:p>
    <w:p w14:paraId="7517F63E" w14:textId="77777777" w:rsidR="00B32B45" w:rsidRDefault="00B32B45" w:rsidP="00B32B45">
      <w:pPr>
        <w:pStyle w:val="afb"/>
        <w:tabs>
          <w:tab w:val="left" w:pos="851"/>
        </w:tabs>
        <w:ind w:firstLine="709"/>
        <w:rPr>
          <w:rFonts w:ascii="Times New Roman" w:hAnsi="Times New Roman" w:cs="Times New Roman"/>
          <w:b/>
          <w:bCs/>
          <w:szCs w:val="24"/>
          <w:lang w:val="ru-RU"/>
        </w:rPr>
      </w:pPr>
    </w:p>
    <w:p w14:paraId="334EB10B" w14:textId="77777777" w:rsidR="00B32B45" w:rsidRDefault="00B32B45" w:rsidP="00B32B45">
      <w:pPr>
        <w:pStyle w:val="2"/>
        <w:jc w:val="center"/>
        <w:rPr>
          <w:b/>
          <w:sz w:val="24"/>
          <w:lang w:val="ru-RU"/>
        </w:rPr>
      </w:pPr>
      <w:r>
        <w:rPr>
          <w:b/>
          <w:sz w:val="24"/>
          <w:lang w:val="ru-RU"/>
        </w:rPr>
        <w:t>2.3.1. Нормативы (ежегодные допустимые объемы) и параметры использования лесов для заготовки недревесных лесных ресурсов по их видам</w:t>
      </w:r>
    </w:p>
    <w:p w14:paraId="6CEACB09" w14:textId="77777777" w:rsidR="00B32B45" w:rsidRDefault="00B32B45" w:rsidP="00B32B45">
      <w:pPr>
        <w:rPr>
          <w:lang w:eastAsia="x-none"/>
        </w:rPr>
      </w:pPr>
    </w:p>
    <w:p w14:paraId="067C0286" w14:textId="77777777" w:rsidR="00B32B45" w:rsidRDefault="00B32B45" w:rsidP="00B32B45">
      <w:pPr>
        <w:pStyle w:val="afb"/>
        <w:tabs>
          <w:tab w:val="left" w:pos="851"/>
        </w:tabs>
        <w:ind w:firstLine="709"/>
        <w:rPr>
          <w:szCs w:val="24"/>
        </w:rPr>
      </w:pPr>
      <w:r>
        <w:rPr>
          <w:szCs w:val="24"/>
        </w:rPr>
        <w:t xml:space="preserve">Нормативы, параметры и сроки разрешенного использования лесов для заготовки и сбора недревесных лесных ресурсов определяются статьей 32 Лесного кодекса РФ. Порядок заготовки и сбора гражданами недревесных лесных ресурсов для собственных нужд установлен </w:t>
      </w:r>
      <w:r>
        <w:rPr>
          <w:szCs w:val="24"/>
          <w:lang w:val="ru-RU"/>
        </w:rPr>
        <w:t>З</w:t>
      </w:r>
      <w:r>
        <w:rPr>
          <w:szCs w:val="24"/>
        </w:rPr>
        <w:t>аконом Сахалинской области от 01.04.2008 г. №17-ЗО</w:t>
      </w:r>
      <w:r>
        <w:rPr>
          <w:szCs w:val="24"/>
          <w:lang w:val="ru-RU"/>
        </w:rPr>
        <w:t xml:space="preserve"> </w:t>
      </w:r>
      <w:r>
        <w:rPr>
          <w:szCs w:val="24"/>
        </w:rPr>
        <w:t>«О лесопользовании в Сахалинской области».</w:t>
      </w:r>
    </w:p>
    <w:p w14:paraId="5E7971AB" w14:textId="77777777" w:rsidR="00B32B45" w:rsidRDefault="00B32B45" w:rsidP="00B32B45">
      <w:pPr>
        <w:pStyle w:val="afb"/>
        <w:tabs>
          <w:tab w:val="left" w:pos="851"/>
        </w:tabs>
        <w:ind w:firstLine="709"/>
        <w:rPr>
          <w:szCs w:val="24"/>
        </w:rPr>
      </w:pPr>
      <w:r>
        <w:rPr>
          <w:szCs w:val="24"/>
        </w:rPr>
        <w:t>Заготовка и сбор недревесных лесных ресурсов представляет собой предпринимательскую деятельность, связанную с изъятием, хранением и вывозом лесных ресурсов из леса.</w:t>
      </w:r>
    </w:p>
    <w:p w14:paraId="740AA6A7" w14:textId="77777777" w:rsidR="00B32B45" w:rsidRDefault="00B32B45" w:rsidP="00B32B45">
      <w:pPr>
        <w:pStyle w:val="afb"/>
        <w:tabs>
          <w:tab w:val="left" w:pos="851"/>
        </w:tabs>
        <w:ind w:firstLine="709"/>
        <w:rPr>
          <w:szCs w:val="24"/>
        </w:rPr>
      </w:pPr>
      <w:r>
        <w:rPr>
          <w:szCs w:val="24"/>
        </w:rPr>
        <w:t>Согласно части 2 статьи 32 ЛК РФ к недревесным лесным ресурсам относятся пни, береста, кора деревьев и кустарников, хворост, веточный корм, еловая, пихтовая, сосновая лапы, ели для новогодних праздников, мох, лесная подстилка, камыш, тростник и подобные лесные ресурсы.</w:t>
      </w:r>
    </w:p>
    <w:p w14:paraId="57A84655" w14:textId="77777777" w:rsidR="00B32B45" w:rsidRDefault="00B32B45" w:rsidP="00B32B45">
      <w:pPr>
        <w:pStyle w:val="afb"/>
        <w:tabs>
          <w:tab w:val="left" w:pos="851"/>
        </w:tabs>
        <w:ind w:firstLine="709"/>
        <w:rPr>
          <w:color w:val="000000"/>
          <w:szCs w:val="24"/>
        </w:rPr>
      </w:pPr>
      <w:r>
        <w:rPr>
          <w:color w:val="000000"/>
          <w:szCs w:val="24"/>
        </w:rPr>
        <w:t>Граждане, юридические лица, осуществляющие заготовку и сбор недревесных лесных ресурсов, вправе возводить навесы и другие некапитальные строения, сооружения на предоставленных им лесных участках.</w:t>
      </w:r>
      <w:r>
        <w:rPr>
          <w:color w:val="000000"/>
          <w:szCs w:val="24"/>
          <w:lang w:val="ru-RU"/>
        </w:rPr>
        <w:t xml:space="preserve"> </w:t>
      </w:r>
      <w:r>
        <w:rPr>
          <w:color w:val="000000"/>
          <w:szCs w:val="24"/>
        </w:rPr>
        <w:t>Граждане, юридические лица осуществляют заготовку и сбор недревесных лесных ресурсов на основании договоров аренды лесных участков.</w:t>
      </w:r>
    </w:p>
    <w:p w14:paraId="6D9F19D8" w14:textId="77777777" w:rsidR="00B32B45" w:rsidRDefault="00B32B45" w:rsidP="00B32B45">
      <w:pPr>
        <w:pStyle w:val="afb"/>
        <w:tabs>
          <w:tab w:val="left" w:pos="851"/>
        </w:tabs>
        <w:ind w:firstLine="709"/>
        <w:rPr>
          <w:color w:val="000000"/>
          <w:szCs w:val="24"/>
          <w:lang w:val="ru-RU"/>
        </w:rPr>
      </w:pPr>
      <w:r>
        <w:rPr>
          <w:color w:val="000000"/>
          <w:szCs w:val="24"/>
          <w:lang w:val="ru-RU"/>
        </w:rPr>
        <w:t>На основании ст. 4 Закона Сахалинской области от 01.04.2008 г. №17-ЗО «О лесопользовании в Сахалинской области» граждане, осуществляющие заготовку и сбор недревесных лесных ресурсов, заготовку пищевых лесных ресурсов и сбор лекарственных растений, обязаны соблюдать правила пожарной и санитарной безопасности в лесу, правила лесовосстановления и ухода за лесами.</w:t>
      </w:r>
    </w:p>
    <w:p w14:paraId="0BAF740D" w14:textId="77777777" w:rsidR="00B32B45" w:rsidRDefault="00B32B45" w:rsidP="00B32B45">
      <w:pPr>
        <w:pStyle w:val="afb"/>
        <w:tabs>
          <w:tab w:val="left" w:pos="851"/>
        </w:tabs>
        <w:ind w:firstLine="709"/>
        <w:rPr>
          <w:color w:val="000000"/>
          <w:szCs w:val="24"/>
        </w:rPr>
      </w:pPr>
      <w:r>
        <w:rPr>
          <w:color w:val="000000"/>
          <w:szCs w:val="24"/>
        </w:rPr>
        <w:t>При осуществлении гражданами заготовки и сбора недревесных лесных ресурсов, заготовки пищевых лесных ресурсов и сбора лекарственных растений для собственных нужд не допускается:</w:t>
      </w:r>
    </w:p>
    <w:p w14:paraId="6503BE82" w14:textId="77777777" w:rsidR="00B32B45" w:rsidRDefault="00B32B45" w:rsidP="00B32B45">
      <w:pPr>
        <w:pStyle w:val="afb"/>
        <w:tabs>
          <w:tab w:val="left" w:pos="851"/>
        </w:tabs>
        <w:ind w:firstLine="709"/>
        <w:rPr>
          <w:color w:val="000000"/>
          <w:szCs w:val="24"/>
        </w:rPr>
      </w:pPr>
      <w:r>
        <w:rPr>
          <w:color w:val="000000"/>
          <w:szCs w:val="24"/>
        </w:rPr>
        <w:t>1) вредное воздействие на леса, животный мир, иные природные объекты;</w:t>
      </w:r>
    </w:p>
    <w:p w14:paraId="5BB06C5F" w14:textId="77777777" w:rsidR="00B32B45" w:rsidRDefault="00B32B45" w:rsidP="00B32B45">
      <w:pPr>
        <w:pStyle w:val="afb"/>
        <w:tabs>
          <w:tab w:val="left" w:pos="851"/>
        </w:tabs>
        <w:ind w:firstLine="709"/>
        <w:rPr>
          <w:color w:val="000000"/>
          <w:szCs w:val="24"/>
        </w:rPr>
      </w:pPr>
      <w:r>
        <w:rPr>
          <w:color w:val="000000"/>
          <w:szCs w:val="24"/>
        </w:rPr>
        <w:t>2) истощение заготавливаемых пищевых лесных ресурсов и лекарственных растений;</w:t>
      </w:r>
    </w:p>
    <w:p w14:paraId="1A3A6EFA" w14:textId="77777777" w:rsidR="00B32B45" w:rsidRDefault="00B32B45" w:rsidP="00B32B45">
      <w:pPr>
        <w:pStyle w:val="afb"/>
        <w:tabs>
          <w:tab w:val="left" w:pos="851"/>
        </w:tabs>
        <w:ind w:firstLine="709"/>
        <w:rPr>
          <w:color w:val="000000"/>
          <w:szCs w:val="24"/>
        </w:rPr>
      </w:pPr>
      <w:r>
        <w:rPr>
          <w:color w:val="000000"/>
          <w:szCs w:val="24"/>
        </w:rPr>
        <w:t>3) загрязнение и засорение лесов, водных и иных природных объектов.</w:t>
      </w:r>
    </w:p>
    <w:p w14:paraId="4EC026F7" w14:textId="77777777" w:rsidR="00B32B45" w:rsidRDefault="00B32B45" w:rsidP="00B32B45">
      <w:pPr>
        <w:pStyle w:val="afb"/>
        <w:tabs>
          <w:tab w:val="left" w:pos="851"/>
        </w:tabs>
        <w:ind w:firstLine="709"/>
        <w:rPr>
          <w:szCs w:val="24"/>
        </w:rPr>
      </w:pPr>
      <w:r>
        <w:rPr>
          <w:color w:val="000000"/>
          <w:szCs w:val="24"/>
          <w:lang w:val="ru-RU"/>
        </w:rPr>
        <w:t xml:space="preserve">Заготовка и сбор недревесных лесных ресурсов, заготовка пищевых лесных ресурсов и сбор лекарственных растений гражданами для собственных нужд могут быть ограничены или запрещены в порядке и по основаниям, установленным Лесным </w:t>
      </w:r>
      <w:hyperlink r:id="rId79" w:history="1">
        <w:r>
          <w:rPr>
            <w:rStyle w:val="aa"/>
            <w:color w:val="000000"/>
            <w:szCs w:val="24"/>
            <w:lang w:val="ru-RU"/>
          </w:rPr>
          <w:t>кодексом</w:t>
        </w:r>
      </w:hyperlink>
      <w:r>
        <w:rPr>
          <w:color w:val="000000"/>
          <w:szCs w:val="24"/>
          <w:lang w:val="ru-RU"/>
        </w:rPr>
        <w:t xml:space="preserve"> Российской Федерации, федеральными законами.</w:t>
      </w:r>
    </w:p>
    <w:p w14:paraId="3CA3A9C6" w14:textId="77777777" w:rsidR="00B32B45" w:rsidRDefault="00B32B45" w:rsidP="00B32B45">
      <w:pPr>
        <w:pStyle w:val="afb"/>
        <w:ind w:firstLine="0"/>
        <w:rPr>
          <w:szCs w:val="24"/>
        </w:rPr>
      </w:pPr>
      <w:bookmarkStart w:id="31" w:name="Т12"/>
    </w:p>
    <w:p w14:paraId="6DB4D4D0" w14:textId="77777777" w:rsidR="00B32B45" w:rsidRDefault="00B32B45" w:rsidP="00B32B45">
      <w:pPr>
        <w:pStyle w:val="afb"/>
        <w:ind w:firstLine="0"/>
        <w:jc w:val="center"/>
        <w:rPr>
          <w:b/>
          <w:szCs w:val="24"/>
        </w:rPr>
      </w:pPr>
      <w:r>
        <w:rPr>
          <w:b/>
          <w:szCs w:val="24"/>
        </w:rPr>
        <w:t>Таблица 1</w:t>
      </w:r>
      <w:bookmarkEnd w:id="31"/>
      <w:r>
        <w:rPr>
          <w:b/>
          <w:szCs w:val="24"/>
          <w:lang w:val="ru-RU"/>
        </w:rPr>
        <w:t>5.</w:t>
      </w:r>
      <w:r>
        <w:rPr>
          <w:b/>
          <w:szCs w:val="24"/>
        </w:rPr>
        <w:t xml:space="preserve"> ПАРАМЕТРЫ РАЗРЕШЕННОГО ИСПОЛЬЗОВАНИЯ ЛЕСОВ ДЛЯ ЗАГОТОВКИ НЕДРЕВЕСНЫХ ЛЕСНЫХ РЕСУРСОВ</w:t>
      </w:r>
    </w:p>
    <w:tbl>
      <w:tblPr>
        <w:tblW w:w="98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8"/>
        <w:gridCol w:w="3673"/>
        <w:gridCol w:w="1118"/>
        <w:gridCol w:w="4346"/>
      </w:tblGrid>
      <w:tr w:rsidR="00B32B45" w14:paraId="7D77EF98" w14:textId="77777777" w:rsidTr="00B32B45">
        <w:trPr>
          <w:trHeight w:val="385"/>
          <w:tblHeader/>
          <w:jc w:val="center"/>
        </w:trPr>
        <w:tc>
          <w:tcPr>
            <w:tcW w:w="688" w:type="dxa"/>
            <w:tcBorders>
              <w:top w:val="single" w:sz="4" w:space="0" w:color="auto"/>
              <w:left w:val="single" w:sz="4" w:space="0" w:color="auto"/>
              <w:bottom w:val="single" w:sz="4" w:space="0" w:color="auto"/>
              <w:right w:val="single" w:sz="4" w:space="0" w:color="auto"/>
            </w:tcBorders>
            <w:vAlign w:val="center"/>
            <w:hideMark/>
          </w:tcPr>
          <w:p w14:paraId="4D551F21" w14:textId="77777777" w:rsidR="00B32B45" w:rsidRDefault="00B32B45">
            <w:pPr>
              <w:jc w:val="center"/>
              <w:rPr>
                <w:color w:val="000000"/>
              </w:rPr>
            </w:pPr>
            <w:r>
              <w:rPr>
                <w:color w:val="000000"/>
              </w:rPr>
              <w:t>№</w:t>
            </w:r>
          </w:p>
          <w:p w14:paraId="559820A9" w14:textId="77777777" w:rsidR="00B32B45" w:rsidRDefault="00B32B45">
            <w:pPr>
              <w:jc w:val="center"/>
              <w:rPr>
                <w:color w:val="000000"/>
              </w:rPr>
            </w:pPr>
            <w:r>
              <w:rPr>
                <w:color w:val="000000"/>
              </w:rPr>
              <w:t>п/п</w:t>
            </w:r>
          </w:p>
        </w:tc>
        <w:tc>
          <w:tcPr>
            <w:tcW w:w="3670" w:type="dxa"/>
            <w:tcBorders>
              <w:top w:val="single" w:sz="4" w:space="0" w:color="auto"/>
              <w:left w:val="single" w:sz="4" w:space="0" w:color="auto"/>
              <w:bottom w:val="single" w:sz="4" w:space="0" w:color="auto"/>
              <w:right w:val="single" w:sz="4" w:space="0" w:color="auto"/>
            </w:tcBorders>
            <w:vAlign w:val="center"/>
            <w:hideMark/>
          </w:tcPr>
          <w:p w14:paraId="4829CDE8" w14:textId="77777777" w:rsidR="00B32B45" w:rsidRDefault="00B32B45">
            <w:pPr>
              <w:keepNext/>
              <w:jc w:val="center"/>
              <w:rPr>
                <w:color w:val="000000"/>
              </w:rPr>
            </w:pPr>
            <w:r>
              <w:rPr>
                <w:color w:val="000000"/>
              </w:rPr>
              <w:t>Вид недревесного лесного ресурса</w:t>
            </w:r>
          </w:p>
        </w:tc>
        <w:tc>
          <w:tcPr>
            <w:tcW w:w="1117" w:type="dxa"/>
            <w:tcBorders>
              <w:top w:val="single" w:sz="4" w:space="0" w:color="auto"/>
              <w:left w:val="single" w:sz="4" w:space="0" w:color="auto"/>
              <w:bottom w:val="single" w:sz="4" w:space="0" w:color="auto"/>
              <w:right w:val="single" w:sz="4" w:space="0" w:color="auto"/>
            </w:tcBorders>
            <w:vAlign w:val="center"/>
            <w:hideMark/>
          </w:tcPr>
          <w:p w14:paraId="06CD274F" w14:textId="77777777" w:rsidR="00B32B45" w:rsidRDefault="00B32B45">
            <w:pPr>
              <w:keepNext/>
              <w:jc w:val="center"/>
              <w:rPr>
                <w:color w:val="000000"/>
              </w:rPr>
            </w:pPr>
            <w:r>
              <w:rPr>
                <w:color w:val="000000"/>
              </w:rPr>
              <w:t>Единица измерения</w:t>
            </w:r>
          </w:p>
        </w:tc>
        <w:tc>
          <w:tcPr>
            <w:tcW w:w="4343" w:type="dxa"/>
            <w:tcBorders>
              <w:top w:val="single" w:sz="4" w:space="0" w:color="auto"/>
              <w:left w:val="single" w:sz="4" w:space="0" w:color="auto"/>
              <w:bottom w:val="single" w:sz="4" w:space="0" w:color="auto"/>
              <w:right w:val="single" w:sz="4" w:space="0" w:color="auto"/>
            </w:tcBorders>
            <w:vAlign w:val="center"/>
            <w:hideMark/>
          </w:tcPr>
          <w:p w14:paraId="0769B601" w14:textId="77777777" w:rsidR="00B32B45" w:rsidRDefault="00B32B45">
            <w:pPr>
              <w:keepNext/>
              <w:jc w:val="center"/>
              <w:rPr>
                <w:color w:val="000000"/>
              </w:rPr>
            </w:pPr>
            <w:r>
              <w:rPr>
                <w:color w:val="000000"/>
              </w:rPr>
              <w:t>Ежегодный допустимый объем заготовки</w:t>
            </w:r>
          </w:p>
        </w:tc>
      </w:tr>
      <w:tr w:rsidR="00B32B45" w14:paraId="7CE5F560" w14:textId="77777777" w:rsidTr="00B32B45">
        <w:trPr>
          <w:trHeight w:val="36"/>
          <w:tblHeader/>
          <w:jc w:val="center"/>
        </w:trPr>
        <w:tc>
          <w:tcPr>
            <w:tcW w:w="688" w:type="dxa"/>
            <w:tcBorders>
              <w:top w:val="single" w:sz="4" w:space="0" w:color="auto"/>
              <w:left w:val="single" w:sz="4" w:space="0" w:color="auto"/>
              <w:bottom w:val="single" w:sz="4" w:space="0" w:color="auto"/>
              <w:right w:val="single" w:sz="4" w:space="0" w:color="auto"/>
            </w:tcBorders>
            <w:hideMark/>
          </w:tcPr>
          <w:p w14:paraId="7D2F9300" w14:textId="77777777" w:rsidR="00B32B45" w:rsidRDefault="00B32B45">
            <w:pPr>
              <w:jc w:val="center"/>
              <w:rPr>
                <w:color w:val="000000"/>
              </w:rPr>
            </w:pPr>
            <w:r>
              <w:rPr>
                <w:color w:val="000000"/>
              </w:rPr>
              <w:t>1</w:t>
            </w:r>
          </w:p>
        </w:tc>
        <w:tc>
          <w:tcPr>
            <w:tcW w:w="3670" w:type="dxa"/>
            <w:tcBorders>
              <w:top w:val="single" w:sz="4" w:space="0" w:color="auto"/>
              <w:left w:val="single" w:sz="4" w:space="0" w:color="auto"/>
              <w:bottom w:val="single" w:sz="4" w:space="0" w:color="auto"/>
              <w:right w:val="single" w:sz="4" w:space="0" w:color="auto"/>
            </w:tcBorders>
            <w:hideMark/>
          </w:tcPr>
          <w:p w14:paraId="25275FB6" w14:textId="77777777" w:rsidR="00B32B45" w:rsidRDefault="00B32B45">
            <w:pPr>
              <w:keepNext/>
              <w:jc w:val="center"/>
              <w:rPr>
                <w:color w:val="000000"/>
              </w:rPr>
            </w:pPr>
            <w:r>
              <w:rPr>
                <w:color w:val="000000"/>
              </w:rPr>
              <w:t>2</w:t>
            </w:r>
          </w:p>
        </w:tc>
        <w:tc>
          <w:tcPr>
            <w:tcW w:w="1117" w:type="dxa"/>
            <w:tcBorders>
              <w:top w:val="single" w:sz="4" w:space="0" w:color="auto"/>
              <w:left w:val="single" w:sz="4" w:space="0" w:color="auto"/>
              <w:bottom w:val="single" w:sz="4" w:space="0" w:color="auto"/>
              <w:right w:val="single" w:sz="4" w:space="0" w:color="auto"/>
            </w:tcBorders>
            <w:hideMark/>
          </w:tcPr>
          <w:p w14:paraId="728F9491" w14:textId="77777777" w:rsidR="00B32B45" w:rsidRDefault="00B32B45">
            <w:pPr>
              <w:keepNext/>
              <w:jc w:val="center"/>
              <w:rPr>
                <w:color w:val="000000"/>
              </w:rPr>
            </w:pPr>
            <w:r>
              <w:rPr>
                <w:color w:val="000000"/>
              </w:rPr>
              <w:t>3</w:t>
            </w:r>
          </w:p>
        </w:tc>
        <w:tc>
          <w:tcPr>
            <w:tcW w:w="4343" w:type="dxa"/>
            <w:tcBorders>
              <w:top w:val="single" w:sz="4" w:space="0" w:color="auto"/>
              <w:left w:val="single" w:sz="4" w:space="0" w:color="auto"/>
              <w:bottom w:val="single" w:sz="4" w:space="0" w:color="auto"/>
              <w:right w:val="single" w:sz="4" w:space="0" w:color="auto"/>
            </w:tcBorders>
            <w:hideMark/>
          </w:tcPr>
          <w:p w14:paraId="09437B83" w14:textId="77777777" w:rsidR="00B32B45" w:rsidRDefault="00B32B45">
            <w:pPr>
              <w:keepNext/>
              <w:jc w:val="center"/>
              <w:rPr>
                <w:color w:val="000000"/>
              </w:rPr>
            </w:pPr>
            <w:r>
              <w:rPr>
                <w:color w:val="000000"/>
              </w:rPr>
              <w:t>4</w:t>
            </w:r>
          </w:p>
        </w:tc>
      </w:tr>
      <w:tr w:rsidR="00B32B45" w14:paraId="16259B7D" w14:textId="77777777" w:rsidTr="00B32B45">
        <w:trPr>
          <w:trHeight w:val="17"/>
          <w:jc w:val="center"/>
        </w:trPr>
        <w:tc>
          <w:tcPr>
            <w:tcW w:w="688"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vAlign w:val="center"/>
          </w:tcPr>
          <w:p w14:paraId="1D036B33" w14:textId="77777777" w:rsidR="00B32B45" w:rsidRDefault="00B32B45" w:rsidP="00B32B45">
            <w:pPr>
              <w:numPr>
                <w:ilvl w:val="0"/>
                <w:numId w:val="4"/>
              </w:numPr>
              <w:spacing w:line="192" w:lineRule="auto"/>
              <w:jc w:val="both"/>
              <w:rPr>
                <w:color w:val="000000"/>
              </w:rPr>
            </w:pPr>
          </w:p>
        </w:tc>
        <w:tc>
          <w:tcPr>
            <w:tcW w:w="3670"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vAlign w:val="center"/>
            <w:hideMark/>
          </w:tcPr>
          <w:p w14:paraId="273438CE" w14:textId="77777777" w:rsidR="00B32B45" w:rsidRDefault="00B32B45">
            <w:pPr>
              <w:keepNext/>
              <w:spacing w:line="192" w:lineRule="auto"/>
              <w:jc w:val="both"/>
              <w:rPr>
                <w:color w:val="000000"/>
              </w:rPr>
            </w:pPr>
            <w:r>
              <w:rPr>
                <w:color w:val="000000"/>
              </w:rPr>
              <w:t>Пневой осмол</w:t>
            </w:r>
          </w:p>
        </w:tc>
        <w:tc>
          <w:tcPr>
            <w:tcW w:w="1117"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vAlign w:val="center"/>
            <w:hideMark/>
          </w:tcPr>
          <w:p w14:paraId="1973EFEF" w14:textId="77777777" w:rsidR="00B32B45" w:rsidRDefault="00B32B45">
            <w:pPr>
              <w:keepNext/>
              <w:spacing w:line="192" w:lineRule="auto"/>
              <w:jc w:val="center"/>
              <w:rPr>
                <w:color w:val="000000"/>
              </w:rPr>
            </w:pPr>
            <w:r>
              <w:rPr>
                <w:color w:val="000000"/>
              </w:rPr>
              <w:t>шт.</w:t>
            </w:r>
          </w:p>
        </w:tc>
        <w:tc>
          <w:tcPr>
            <w:tcW w:w="4343"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vAlign w:val="center"/>
            <w:hideMark/>
          </w:tcPr>
          <w:p w14:paraId="0FC8670A" w14:textId="77777777" w:rsidR="00B32B45" w:rsidRDefault="00B32B45">
            <w:pPr>
              <w:keepNext/>
              <w:snapToGrid w:val="0"/>
              <w:spacing w:line="192" w:lineRule="auto"/>
              <w:jc w:val="center"/>
              <w:rPr>
                <w:color w:val="000000"/>
              </w:rPr>
            </w:pPr>
            <w:r>
              <w:rPr>
                <w:color w:val="000000"/>
              </w:rPr>
              <w:t>-</w:t>
            </w:r>
          </w:p>
        </w:tc>
      </w:tr>
      <w:tr w:rsidR="00B32B45" w14:paraId="2B5B9F13" w14:textId="77777777" w:rsidTr="00B32B45">
        <w:trPr>
          <w:trHeight w:val="17"/>
          <w:jc w:val="center"/>
        </w:trPr>
        <w:tc>
          <w:tcPr>
            <w:tcW w:w="688"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vAlign w:val="center"/>
          </w:tcPr>
          <w:p w14:paraId="3BCACE5F" w14:textId="77777777" w:rsidR="00B32B45" w:rsidRDefault="00B32B45" w:rsidP="00B32B45">
            <w:pPr>
              <w:numPr>
                <w:ilvl w:val="0"/>
                <w:numId w:val="4"/>
              </w:numPr>
              <w:spacing w:line="192" w:lineRule="auto"/>
              <w:jc w:val="both"/>
              <w:rPr>
                <w:color w:val="000000"/>
              </w:rPr>
            </w:pPr>
          </w:p>
        </w:tc>
        <w:tc>
          <w:tcPr>
            <w:tcW w:w="3670"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vAlign w:val="center"/>
            <w:hideMark/>
          </w:tcPr>
          <w:p w14:paraId="6E5BE2AF" w14:textId="77777777" w:rsidR="00B32B45" w:rsidRDefault="00B32B45">
            <w:pPr>
              <w:keepNext/>
              <w:spacing w:line="192" w:lineRule="auto"/>
              <w:jc w:val="both"/>
              <w:rPr>
                <w:color w:val="000000"/>
              </w:rPr>
            </w:pPr>
            <w:r>
              <w:rPr>
                <w:color w:val="000000"/>
              </w:rPr>
              <w:t>Береста</w:t>
            </w:r>
          </w:p>
        </w:tc>
        <w:tc>
          <w:tcPr>
            <w:tcW w:w="1117"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vAlign w:val="center"/>
            <w:hideMark/>
          </w:tcPr>
          <w:p w14:paraId="56143B0D" w14:textId="77777777" w:rsidR="00B32B45" w:rsidRDefault="00B32B45">
            <w:pPr>
              <w:keepNext/>
              <w:spacing w:line="192" w:lineRule="auto"/>
              <w:jc w:val="center"/>
              <w:rPr>
                <w:color w:val="000000"/>
              </w:rPr>
            </w:pPr>
            <w:r>
              <w:rPr>
                <w:color w:val="000000"/>
              </w:rPr>
              <w:t>-</w:t>
            </w:r>
          </w:p>
        </w:tc>
        <w:tc>
          <w:tcPr>
            <w:tcW w:w="4343"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vAlign w:val="center"/>
            <w:hideMark/>
          </w:tcPr>
          <w:p w14:paraId="612A35B7" w14:textId="77777777" w:rsidR="00B32B45" w:rsidRDefault="00B32B45">
            <w:pPr>
              <w:keepNext/>
              <w:spacing w:line="192" w:lineRule="auto"/>
              <w:jc w:val="center"/>
              <w:rPr>
                <w:color w:val="000000"/>
              </w:rPr>
            </w:pPr>
            <w:r>
              <w:rPr>
                <w:color w:val="000000"/>
              </w:rPr>
              <w:t>осуществляется с сухостойных, буреломных, ветровальных, усыхающих, отмирающих деревьев</w:t>
            </w:r>
          </w:p>
        </w:tc>
      </w:tr>
      <w:tr w:rsidR="00B32B45" w14:paraId="0762210C" w14:textId="77777777" w:rsidTr="00B32B45">
        <w:trPr>
          <w:trHeight w:val="222"/>
          <w:jc w:val="center"/>
        </w:trPr>
        <w:tc>
          <w:tcPr>
            <w:tcW w:w="688"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vAlign w:val="center"/>
          </w:tcPr>
          <w:p w14:paraId="74F25D76" w14:textId="77777777" w:rsidR="00B32B45" w:rsidRDefault="00B32B45" w:rsidP="00B32B45">
            <w:pPr>
              <w:numPr>
                <w:ilvl w:val="0"/>
                <w:numId w:val="4"/>
              </w:numPr>
              <w:spacing w:line="192" w:lineRule="auto"/>
              <w:jc w:val="both"/>
              <w:rPr>
                <w:color w:val="000000"/>
              </w:rPr>
            </w:pPr>
          </w:p>
        </w:tc>
        <w:tc>
          <w:tcPr>
            <w:tcW w:w="3670"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vAlign w:val="center"/>
            <w:hideMark/>
          </w:tcPr>
          <w:p w14:paraId="10F8759A" w14:textId="77777777" w:rsidR="00B32B45" w:rsidRDefault="00B32B45">
            <w:pPr>
              <w:keepNext/>
              <w:spacing w:line="192" w:lineRule="auto"/>
              <w:jc w:val="both"/>
              <w:rPr>
                <w:color w:val="000000"/>
              </w:rPr>
            </w:pPr>
            <w:r>
              <w:rPr>
                <w:color w:val="000000"/>
              </w:rPr>
              <w:t xml:space="preserve">Веточный корм </w:t>
            </w:r>
          </w:p>
        </w:tc>
        <w:tc>
          <w:tcPr>
            <w:tcW w:w="1117"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vAlign w:val="center"/>
            <w:hideMark/>
          </w:tcPr>
          <w:p w14:paraId="26C440A1" w14:textId="77777777" w:rsidR="00B32B45" w:rsidRDefault="00B32B45">
            <w:pPr>
              <w:keepNext/>
              <w:spacing w:line="192" w:lineRule="auto"/>
              <w:jc w:val="center"/>
              <w:rPr>
                <w:color w:val="000000"/>
              </w:rPr>
            </w:pPr>
            <w:r>
              <w:rPr>
                <w:color w:val="000000"/>
              </w:rPr>
              <w:t>т</w:t>
            </w:r>
          </w:p>
        </w:tc>
        <w:tc>
          <w:tcPr>
            <w:tcW w:w="4343"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vAlign w:val="center"/>
            <w:hideMark/>
          </w:tcPr>
          <w:p w14:paraId="51F0365B" w14:textId="77777777" w:rsidR="00B32B45" w:rsidRDefault="00B32B45">
            <w:pPr>
              <w:keepNext/>
              <w:spacing w:line="192" w:lineRule="auto"/>
              <w:jc w:val="both"/>
              <w:rPr>
                <w:color w:val="000000"/>
              </w:rPr>
            </w:pPr>
            <w:r>
              <w:rPr>
                <w:color w:val="000000"/>
              </w:rPr>
              <w:t>Заготовка веточного корма в пределах порубочных остатков</w:t>
            </w:r>
          </w:p>
        </w:tc>
      </w:tr>
      <w:tr w:rsidR="00B32B45" w14:paraId="1E0AF202" w14:textId="77777777" w:rsidTr="00B32B45">
        <w:trPr>
          <w:trHeight w:val="222"/>
          <w:jc w:val="center"/>
        </w:trPr>
        <w:tc>
          <w:tcPr>
            <w:tcW w:w="688"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vAlign w:val="center"/>
          </w:tcPr>
          <w:p w14:paraId="5A9A709F" w14:textId="77777777" w:rsidR="00B32B45" w:rsidRDefault="00B32B45" w:rsidP="00B32B45">
            <w:pPr>
              <w:numPr>
                <w:ilvl w:val="0"/>
                <w:numId w:val="4"/>
              </w:numPr>
              <w:spacing w:line="192" w:lineRule="auto"/>
              <w:jc w:val="both"/>
              <w:rPr>
                <w:color w:val="000000"/>
              </w:rPr>
            </w:pPr>
          </w:p>
        </w:tc>
        <w:tc>
          <w:tcPr>
            <w:tcW w:w="3670"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vAlign w:val="center"/>
            <w:hideMark/>
          </w:tcPr>
          <w:p w14:paraId="71DF647E" w14:textId="77777777" w:rsidR="00B32B45" w:rsidRDefault="00B32B45">
            <w:pPr>
              <w:keepNext/>
              <w:spacing w:line="192" w:lineRule="auto"/>
              <w:jc w:val="both"/>
              <w:rPr>
                <w:color w:val="000000"/>
              </w:rPr>
            </w:pPr>
            <w:r>
              <w:rPr>
                <w:color w:val="000000"/>
              </w:rPr>
              <w:t>Сбор лесной подстилки</w:t>
            </w:r>
          </w:p>
        </w:tc>
        <w:tc>
          <w:tcPr>
            <w:tcW w:w="1117"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vAlign w:val="center"/>
            <w:hideMark/>
          </w:tcPr>
          <w:p w14:paraId="221F22B9" w14:textId="77777777" w:rsidR="00B32B45" w:rsidRDefault="00B32B45">
            <w:pPr>
              <w:keepNext/>
              <w:spacing w:line="192" w:lineRule="auto"/>
              <w:jc w:val="center"/>
              <w:rPr>
                <w:color w:val="000000"/>
              </w:rPr>
            </w:pPr>
            <w:r>
              <w:rPr>
                <w:color w:val="000000"/>
              </w:rPr>
              <w:t>га</w:t>
            </w:r>
          </w:p>
        </w:tc>
        <w:tc>
          <w:tcPr>
            <w:tcW w:w="4343"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vAlign w:val="center"/>
            <w:hideMark/>
          </w:tcPr>
          <w:p w14:paraId="1F83CAE2" w14:textId="77777777" w:rsidR="00B32B45" w:rsidRDefault="00B32B45">
            <w:pPr>
              <w:keepNext/>
              <w:spacing w:line="192" w:lineRule="auto"/>
              <w:jc w:val="both"/>
              <w:rPr>
                <w:color w:val="000000"/>
              </w:rPr>
            </w:pPr>
            <w:r>
              <w:rPr>
                <w:color w:val="000000"/>
              </w:rPr>
              <w:t>10 га. на ровных участках, не подверженных эрозии</w:t>
            </w:r>
          </w:p>
        </w:tc>
      </w:tr>
      <w:tr w:rsidR="00B32B45" w14:paraId="6A94A7FC" w14:textId="77777777" w:rsidTr="00B32B45">
        <w:trPr>
          <w:trHeight w:val="356"/>
          <w:jc w:val="center"/>
        </w:trPr>
        <w:tc>
          <w:tcPr>
            <w:tcW w:w="688"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vAlign w:val="center"/>
          </w:tcPr>
          <w:p w14:paraId="24F2E928" w14:textId="77777777" w:rsidR="00B32B45" w:rsidRDefault="00B32B45" w:rsidP="00B32B45">
            <w:pPr>
              <w:numPr>
                <w:ilvl w:val="0"/>
                <w:numId w:val="4"/>
              </w:numPr>
              <w:spacing w:line="192" w:lineRule="auto"/>
              <w:jc w:val="both"/>
              <w:rPr>
                <w:color w:val="000000"/>
              </w:rPr>
            </w:pPr>
          </w:p>
        </w:tc>
        <w:tc>
          <w:tcPr>
            <w:tcW w:w="3670"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vAlign w:val="center"/>
            <w:hideMark/>
          </w:tcPr>
          <w:p w14:paraId="15E76060" w14:textId="77777777" w:rsidR="00B32B45" w:rsidRDefault="00B32B45">
            <w:pPr>
              <w:keepNext/>
              <w:spacing w:line="192" w:lineRule="auto"/>
              <w:jc w:val="both"/>
              <w:rPr>
                <w:color w:val="000000"/>
              </w:rPr>
            </w:pPr>
            <w:r>
              <w:rPr>
                <w:color w:val="000000"/>
              </w:rPr>
              <w:t>Деревья и кустарники для выкопки</w:t>
            </w:r>
          </w:p>
        </w:tc>
        <w:tc>
          <w:tcPr>
            <w:tcW w:w="1117"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vAlign w:val="center"/>
            <w:hideMark/>
          </w:tcPr>
          <w:p w14:paraId="6869093B" w14:textId="77777777" w:rsidR="00B32B45" w:rsidRDefault="00B32B45">
            <w:pPr>
              <w:keepNext/>
              <w:spacing w:line="192" w:lineRule="auto"/>
              <w:jc w:val="center"/>
              <w:rPr>
                <w:color w:val="000000"/>
              </w:rPr>
            </w:pPr>
            <w:r>
              <w:rPr>
                <w:color w:val="000000"/>
              </w:rPr>
              <w:t>шт.</w:t>
            </w:r>
          </w:p>
        </w:tc>
        <w:tc>
          <w:tcPr>
            <w:tcW w:w="4343"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vAlign w:val="center"/>
            <w:hideMark/>
          </w:tcPr>
          <w:p w14:paraId="20940BC7" w14:textId="77777777" w:rsidR="00B32B45" w:rsidRDefault="00B32B45">
            <w:pPr>
              <w:keepNext/>
              <w:spacing w:line="192" w:lineRule="auto"/>
              <w:jc w:val="both"/>
              <w:rPr>
                <w:color w:val="000000"/>
              </w:rPr>
            </w:pPr>
            <w:r>
              <w:rPr>
                <w:color w:val="000000"/>
              </w:rPr>
              <w:t>Может быть произведена с разрешения начальника лесничества по установленным правилам</w:t>
            </w:r>
          </w:p>
        </w:tc>
      </w:tr>
      <w:tr w:rsidR="00B32B45" w14:paraId="49006169" w14:textId="77777777" w:rsidTr="00B32B45">
        <w:trPr>
          <w:trHeight w:val="231"/>
          <w:jc w:val="center"/>
        </w:trPr>
        <w:tc>
          <w:tcPr>
            <w:tcW w:w="688"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vAlign w:val="center"/>
          </w:tcPr>
          <w:p w14:paraId="63FD4E74" w14:textId="77777777" w:rsidR="00B32B45" w:rsidRDefault="00B32B45" w:rsidP="00B32B45">
            <w:pPr>
              <w:numPr>
                <w:ilvl w:val="0"/>
                <w:numId w:val="4"/>
              </w:numPr>
              <w:spacing w:line="192" w:lineRule="auto"/>
              <w:jc w:val="both"/>
              <w:rPr>
                <w:color w:val="000000"/>
              </w:rPr>
            </w:pPr>
          </w:p>
        </w:tc>
        <w:tc>
          <w:tcPr>
            <w:tcW w:w="3670"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vAlign w:val="center"/>
            <w:hideMark/>
          </w:tcPr>
          <w:p w14:paraId="07B7A52A" w14:textId="77777777" w:rsidR="00B32B45" w:rsidRDefault="00B32B45">
            <w:pPr>
              <w:keepNext/>
              <w:spacing w:line="192" w:lineRule="auto"/>
              <w:jc w:val="both"/>
              <w:rPr>
                <w:color w:val="000000"/>
              </w:rPr>
            </w:pPr>
            <w:r>
              <w:rPr>
                <w:color w:val="000000"/>
              </w:rPr>
              <w:t>Веники, ветви и кустарники для метел и плетения</w:t>
            </w:r>
          </w:p>
        </w:tc>
        <w:tc>
          <w:tcPr>
            <w:tcW w:w="1117"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vAlign w:val="center"/>
            <w:hideMark/>
          </w:tcPr>
          <w:p w14:paraId="2B47FAC0" w14:textId="77777777" w:rsidR="00B32B45" w:rsidRDefault="00B32B45">
            <w:pPr>
              <w:keepNext/>
              <w:spacing w:line="192" w:lineRule="auto"/>
              <w:jc w:val="center"/>
              <w:rPr>
                <w:color w:val="000000"/>
              </w:rPr>
            </w:pPr>
            <w:r>
              <w:rPr>
                <w:color w:val="000000"/>
              </w:rPr>
              <w:t>тыс. шт.</w:t>
            </w:r>
          </w:p>
        </w:tc>
        <w:tc>
          <w:tcPr>
            <w:tcW w:w="4343"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vAlign w:val="center"/>
            <w:hideMark/>
          </w:tcPr>
          <w:p w14:paraId="036B5DF6" w14:textId="77777777" w:rsidR="00B32B45" w:rsidRDefault="00B32B45">
            <w:pPr>
              <w:keepNext/>
              <w:spacing w:line="192" w:lineRule="auto"/>
              <w:jc w:val="both"/>
              <w:rPr>
                <w:color w:val="000000"/>
              </w:rPr>
            </w:pPr>
            <w:r>
              <w:rPr>
                <w:color w:val="000000"/>
              </w:rPr>
              <w:t>Заготовка веников, ветвей и кустарников для метел и плетения в пределах порубочных остатков и на лесных участках, подлежащих расчистке</w:t>
            </w:r>
          </w:p>
        </w:tc>
      </w:tr>
    </w:tbl>
    <w:p w14:paraId="2EA5D814" w14:textId="77777777" w:rsidR="00B32B45" w:rsidRDefault="00B32B45" w:rsidP="00B32B45">
      <w:pPr>
        <w:pStyle w:val="26"/>
        <w:ind w:firstLine="0"/>
        <w:rPr>
          <w:sz w:val="24"/>
          <w:szCs w:val="24"/>
        </w:rPr>
      </w:pPr>
      <w:r>
        <w:rPr>
          <w:sz w:val="24"/>
          <w:szCs w:val="24"/>
        </w:rPr>
        <w:tab/>
      </w:r>
    </w:p>
    <w:p w14:paraId="2B5F566D" w14:textId="77777777" w:rsidR="00B32B45" w:rsidRDefault="00B32B45" w:rsidP="00B32B45">
      <w:pPr>
        <w:pStyle w:val="26"/>
        <w:ind w:firstLine="0"/>
        <w:jc w:val="center"/>
        <w:rPr>
          <w:b/>
          <w:sz w:val="24"/>
          <w:szCs w:val="24"/>
          <w:lang w:val="ru-RU"/>
        </w:rPr>
      </w:pPr>
    </w:p>
    <w:p w14:paraId="0383614D" w14:textId="77777777" w:rsidR="00B32B45" w:rsidRDefault="00B32B45" w:rsidP="00B32B45">
      <w:pPr>
        <w:pStyle w:val="26"/>
        <w:ind w:firstLine="0"/>
        <w:jc w:val="center"/>
        <w:rPr>
          <w:b/>
          <w:sz w:val="24"/>
          <w:szCs w:val="24"/>
          <w:lang w:val="ru-RU"/>
        </w:rPr>
      </w:pPr>
    </w:p>
    <w:p w14:paraId="6238884F" w14:textId="77777777" w:rsidR="00B32B45" w:rsidRDefault="00B32B45" w:rsidP="00B32B45">
      <w:pPr>
        <w:pStyle w:val="26"/>
        <w:ind w:firstLine="0"/>
        <w:jc w:val="center"/>
        <w:rPr>
          <w:b/>
          <w:sz w:val="24"/>
          <w:szCs w:val="24"/>
          <w:lang w:val="ru-RU"/>
        </w:rPr>
      </w:pPr>
    </w:p>
    <w:p w14:paraId="2DD22786" w14:textId="77777777" w:rsidR="00B32B45" w:rsidRDefault="00B32B45" w:rsidP="00B32B45">
      <w:pPr>
        <w:pStyle w:val="26"/>
        <w:ind w:firstLine="0"/>
        <w:jc w:val="center"/>
        <w:rPr>
          <w:b/>
          <w:sz w:val="24"/>
          <w:szCs w:val="24"/>
          <w:lang w:val="ru-RU"/>
        </w:rPr>
      </w:pPr>
    </w:p>
    <w:p w14:paraId="72431DF0" w14:textId="77777777" w:rsidR="00B32B45" w:rsidRDefault="00B32B45" w:rsidP="00B32B45">
      <w:pPr>
        <w:pStyle w:val="26"/>
        <w:ind w:firstLine="0"/>
        <w:jc w:val="center"/>
        <w:rPr>
          <w:b/>
          <w:bCs/>
          <w:sz w:val="24"/>
          <w:szCs w:val="24"/>
          <w:lang w:val="ru-RU"/>
        </w:rPr>
      </w:pPr>
      <w:r>
        <w:rPr>
          <w:b/>
          <w:sz w:val="24"/>
          <w:szCs w:val="24"/>
          <w:lang w:val="ru-RU"/>
        </w:rPr>
        <w:t xml:space="preserve">Таблица 15.1 </w:t>
      </w:r>
      <w:r>
        <w:rPr>
          <w:b/>
          <w:bCs/>
          <w:sz w:val="24"/>
          <w:szCs w:val="24"/>
          <w:lang w:val="ru-RU"/>
        </w:rPr>
        <w:t>ПАРАМЕТРЫ ПРОФИЛАКТИЧЕСКИХ И ДРУГИХ МЕРОПРИЯТИЙ ПО ПРЕДУПРЕЖДЕНИЮ РАСПРОСТРАНЕНИЯ ВРЕДНЫХ ОРГАНИЗМОВ</w:t>
      </w:r>
    </w:p>
    <w:p w14:paraId="13E06D5C" w14:textId="77777777" w:rsidR="00B32B45" w:rsidRDefault="00B32B45" w:rsidP="00B32B45">
      <w:pPr>
        <w:pStyle w:val="26"/>
        <w:ind w:firstLine="0"/>
        <w:jc w:val="center"/>
        <w:rPr>
          <w:sz w:val="24"/>
          <w:szCs w:val="24"/>
        </w:rPr>
      </w:pPr>
    </w:p>
    <w:tbl>
      <w:tblPr>
        <w:tblW w:w="992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4"/>
        <w:gridCol w:w="2056"/>
        <w:gridCol w:w="2067"/>
        <w:gridCol w:w="2060"/>
        <w:gridCol w:w="1666"/>
      </w:tblGrid>
      <w:tr w:rsidR="00B32B45" w14:paraId="12D46DB0" w14:textId="77777777" w:rsidTr="00B32B45">
        <w:tc>
          <w:tcPr>
            <w:tcW w:w="2074" w:type="dxa"/>
            <w:tcBorders>
              <w:top w:val="single" w:sz="4" w:space="0" w:color="auto"/>
              <w:left w:val="single" w:sz="4" w:space="0" w:color="auto"/>
              <w:bottom w:val="single" w:sz="4" w:space="0" w:color="auto"/>
              <w:right w:val="single" w:sz="4" w:space="0" w:color="auto"/>
            </w:tcBorders>
            <w:hideMark/>
          </w:tcPr>
          <w:p w14:paraId="23D02EED" w14:textId="77777777" w:rsidR="00B32B45" w:rsidRDefault="00B32B45">
            <w:pPr>
              <w:pStyle w:val="26"/>
              <w:ind w:firstLine="0"/>
              <w:jc w:val="center"/>
              <w:rPr>
                <w:b/>
                <w:sz w:val="24"/>
                <w:szCs w:val="24"/>
                <w:lang w:val="ru-RU"/>
              </w:rPr>
            </w:pPr>
            <w:r>
              <w:rPr>
                <w:b/>
                <w:sz w:val="24"/>
                <w:szCs w:val="24"/>
                <w:lang w:val="ru-RU"/>
              </w:rPr>
              <w:t>Наименование мероприятия</w:t>
            </w:r>
          </w:p>
        </w:tc>
        <w:tc>
          <w:tcPr>
            <w:tcW w:w="2056" w:type="dxa"/>
            <w:tcBorders>
              <w:top w:val="single" w:sz="4" w:space="0" w:color="auto"/>
              <w:left w:val="single" w:sz="4" w:space="0" w:color="auto"/>
              <w:bottom w:val="single" w:sz="4" w:space="0" w:color="auto"/>
              <w:right w:val="single" w:sz="4" w:space="0" w:color="auto"/>
            </w:tcBorders>
            <w:hideMark/>
          </w:tcPr>
          <w:p w14:paraId="04A4FF09" w14:textId="77777777" w:rsidR="00B32B45" w:rsidRDefault="00B32B45">
            <w:pPr>
              <w:pStyle w:val="26"/>
              <w:ind w:firstLine="0"/>
              <w:jc w:val="center"/>
              <w:rPr>
                <w:b/>
                <w:sz w:val="24"/>
                <w:szCs w:val="24"/>
                <w:lang w:val="ru-RU"/>
              </w:rPr>
            </w:pPr>
            <w:r>
              <w:rPr>
                <w:b/>
                <w:sz w:val="24"/>
                <w:szCs w:val="24"/>
                <w:lang w:val="ru-RU"/>
              </w:rPr>
              <w:t>Единицы измерения</w:t>
            </w:r>
          </w:p>
        </w:tc>
        <w:tc>
          <w:tcPr>
            <w:tcW w:w="2067" w:type="dxa"/>
            <w:tcBorders>
              <w:top w:val="single" w:sz="4" w:space="0" w:color="auto"/>
              <w:left w:val="single" w:sz="4" w:space="0" w:color="auto"/>
              <w:bottom w:val="single" w:sz="4" w:space="0" w:color="auto"/>
              <w:right w:val="single" w:sz="4" w:space="0" w:color="auto"/>
            </w:tcBorders>
            <w:hideMark/>
          </w:tcPr>
          <w:p w14:paraId="48D8B3F1" w14:textId="77777777" w:rsidR="00B32B45" w:rsidRDefault="00B32B45">
            <w:pPr>
              <w:pStyle w:val="26"/>
              <w:ind w:firstLine="0"/>
              <w:jc w:val="center"/>
              <w:rPr>
                <w:b/>
                <w:sz w:val="24"/>
                <w:szCs w:val="24"/>
                <w:lang w:val="ru-RU"/>
              </w:rPr>
            </w:pPr>
            <w:r>
              <w:rPr>
                <w:b/>
                <w:sz w:val="24"/>
                <w:szCs w:val="24"/>
                <w:lang w:val="ru-RU"/>
              </w:rPr>
              <w:t>Объем мероприятия</w:t>
            </w:r>
          </w:p>
        </w:tc>
        <w:tc>
          <w:tcPr>
            <w:tcW w:w="2060" w:type="dxa"/>
            <w:tcBorders>
              <w:top w:val="single" w:sz="4" w:space="0" w:color="auto"/>
              <w:left w:val="single" w:sz="4" w:space="0" w:color="auto"/>
              <w:bottom w:val="single" w:sz="4" w:space="0" w:color="auto"/>
              <w:right w:val="single" w:sz="4" w:space="0" w:color="auto"/>
            </w:tcBorders>
            <w:hideMark/>
          </w:tcPr>
          <w:p w14:paraId="3C7BFCD1" w14:textId="77777777" w:rsidR="00B32B45" w:rsidRDefault="00B32B45">
            <w:pPr>
              <w:pStyle w:val="26"/>
              <w:ind w:firstLine="0"/>
              <w:jc w:val="center"/>
              <w:rPr>
                <w:b/>
                <w:sz w:val="24"/>
                <w:szCs w:val="24"/>
                <w:lang w:val="ru-RU"/>
              </w:rPr>
            </w:pPr>
            <w:r>
              <w:rPr>
                <w:b/>
                <w:sz w:val="24"/>
                <w:szCs w:val="24"/>
                <w:lang w:val="ru-RU"/>
              </w:rPr>
              <w:t>Срок проведения</w:t>
            </w:r>
          </w:p>
        </w:tc>
        <w:tc>
          <w:tcPr>
            <w:tcW w:w="1666" w:type="dxa"/>
            <w:tcBorders>
              <w:top w:val="single" w:sz="4" w:space="0" w:color="auto"/>
              <w:left w:val="single" w:sz="4" w:space="0" w:color="auto"/>
              <w:bottom w:val="single" w:sz="4" w:space="0" w:color="auto"/>
              <w:right w:val="single" w:sz="4" w:space="0" w:color="auto"/>
            </w:tcBorders>
            <w:hideMark/>
          </w:tcPr>
          <w:p w14:paraId="7B9EB6B6" w14:textId="77777777" w:rsidR="00B32B45" w:rsidRDefault="00B32B45">
            <w:pPr>
              <w:pStyle w:val="26"/>
              <w:ind w:firstLine="0"/>
              <w:jc w:val="center"/>
              <w:rPr>
                <w:b/>
                <w:sz w:val="24"/>
                <w:szCs w:val="24"/>
                <w:lang w:val="ru-RU"/>
              </w:rPr>
            </w:pPr>
            <w:r>
              <w:rPr>
                <w:b/>
                <w:sz w:val="24"/>
                <w:szCs w:val="24"/>
                <w:lang w:val="ru-RU"/>
              </w:rPr>
              <w:t>Ежегодный объем мероприятия</w:t>
            </w:r>
          </w:p>
        </w:tc>
      </w:tr>
      <w:tr w:rsidR="00B32B45" w14:paraId="38378F97" w14:textId="77777777" w:rsidTr="00B32B45">
        <w:tc>
          <w:tcPr>
            <w:tcW w:w="9923" w:type="dxa"/>
            <w:gridSpan w:val="5"/>
            <w:tcBorders>
              <w:top w:val="single" w:sz="4" w:space="0" w:color="auto"/>
              <w:left w:val="single" w:sz="4" w:space="0" w:color="auto"/>
              <w:bottom w:val="single" w:sz="4" w:space="0" w:color="auto"/>
              <w:right w:val="single" w:sz="4" w:space="0" w:color="auto"/>
            </w:tcBorders>
            <w:hideMark/>
          </w:tcPr>
          <w:p w14:paraId="7A80BF4B" w14:textId="77777777" w:rsidR="00B32B45" w:rsidRDefault="00B32B45" w:rsidP="00B32B45">
            <w:pPr>
              <w:pStyle w:val="26"/>
              <w:numPr>
                <w:ilvl w:val="0"/>
                <w:numId w:val="5"/>
              </w:numPr>
              <w:jc w:val="center"/>
              <w:rPr>
                <w:sz w:val="24"/>
                <w:szCs w:val="24"/>
                <w:lang w:val="ru-RU"/>
              </w:rPr>
            </w:pPr>
            <w:r>
              <w:rPr>
                <w:sz w:val="24"/>
                <w:szCs w:val="24"/>
                <w:lang w:val="ru-RU"/>
              </w:rPr>
              <w:t xml:space="preserve">Профилактические </w:t>
            </w:r>
          </w:p>
        </w:tc>
      </w:tr>
      <w:tr w:rsidR="00B32B45" w14:paraId="13E61C83" w14:textId="77777777" w:rsidTr="00B32B45">
        <w:tc>
          <w:tcPr>
            <w:tcW w:w="9923" w:type="dxa"/>
            <w:gridSpan w:val="5"/>
            <w:tcBorders>
              <w:top w:val="single" w:sz="4" w:space="0" w:color="auto"/>
              <w:left w:val="single" w:sz="4" w:space="0" w:color="auto"/>
              <w:bottom w:val="single" w:sz="4" w:space="0" w:color="auto"/>
              <w:right w:val="single" w:sz="4" w:space="0" w:color="auto"/>
            </w:tcBorders>
            <w:hideMark/>
          </w:tcPr>
          <w:p w14:paraId="468C6AB3" w14:textId="77777777" w:rsidR="00B32B45" w:rsidRDefault="00B32B45" w:rsidP="00B32B45">
            <w:pPr>
              <w:pStyle w:val="26"/>
              <w:numPr>
                <w:ilvl w:val="1"/>
                <w:numId w:val="5"/>
              </w:numPr>
              <w:rPr>
                <w:sz w:val="24"/>
                <w:szCs w:val="24"/>
                <w:lang w:val="ru-RU"/>
              </w:rPr>
            </w:pPr>
            <w:r>
              <w:rPr>
                <w:sz w:val="24"/>
                <w:szCs w:val="24"/>
                <w:lang w:val="ru-RU"/>
              </w:rPr>
              <w:t>Лесохозяйственные</w:t>
            </w:r>
          </w:p>
        </w:tc>
      </w:tr>
      <w:tr w:rsidR="00B32B45" w14:paraId="19E1D5D4" w14:textId="77777777" w:rsidTr="00B32B45">
        <w:tc>
          <w:tcPr>
            <w:tcW w:w="2074" w:type="dxa"/>
            <w:tcBorders>
              <w:top w:val="single" w:sz="4" w:space="0" w:color="auto"/>
              <w:left w:val="single" w:sz="4" w:space="0" w:color="auto"/>
              <w:bottom w:val="single" w:sz="4" w:space="0" w:color="auto"/>
              <w:right w:val="single" w:sz="4" w:space="0" w:color="auto"/>
            </w:tcBorders>
            <w:hideMark/>
          </w:tcPr>
          <w:p w14:paraId="7DE08C00" w14:textId="77777777" w:rsidR="00B32B45" w:rsidRDefault="00B32B45">
            <w:pPr>
              <w:pStyle w:val="26"/>
              <w:ind w:firstLine="0"/>
              <w:rPr>
                <w:sz w:val="24"/>
                <w:szCs w:val="24"/>
                <w:lang w:val="ru-RU"/>
              </w:rPr>
            </w:pPr>
            <w:r>
              <w:rPr>
                <w:sz w:val="24"/>
                <w:szCs w:val="24"/>
                <w:lang w:val="ru-RU"/>
              </w:rPr>
              <w:t>-</w:t>
            </w:r>
          </w:p>
        </w:tc>
        <w:tc>
          <w:tcPr>
            <w:tcW w:w="2056" w:type="dxa"/>
            <w:tcBorders>
              <w:top w:val="single" w:sz="4" w:space="0" w:color="auto"/>
              <w:left w:val="single" w:sz="4" w:space="0" w:color="auto"/>
              <w:bottom w:val="single" w:sz="4" w:space="0" w:color="auto"/>
              <w:right w:val="single" w:sz="4" w:space="0" w:color="auto"/>
            </w:tcBorders>
            <w:hideMark/>
          </w:tcPr>
          <w:p w14:paraId="2A67E7F8" w14:textId="77777777" w:rsidR="00B32B45" w:rsidRDefault="00B32B45">
            <w:pPr>
              <w:pStyle w:val="26"/>
              <w:ind w:firstLine="0"/>
              <w:rPr>
                <w:sz w:val="24"/>
                <w:szCs w:val="24"/>
                <w:lang w:val="ru-RU"/>
              </w:rPr>
            </w:pPr>
            <w:r>
              <w:rPr>
                <w:sz w:val="24"/>
                <w:szCs w:val="24"/>
                <w:lang w:val="ru-RU"/>
              </w:rPr>
              <w:t>-</w:t>
            </w:r>
          </w:p>
        </w:tc>
        <w:tc>
          <w:tcPr>
            <w:tcW w:w="2067" w:type="dxa"/>
            <w:tcBorders>
              <w:top w:val="single" w:sz="4" w:space="0" w:color="auto"/>
              <w:left w:val="single" w:sz="4" w:space="0" w:color="auto"/>
              <w:bottom w:val="single" w:sz="4" w:space="0" w:color="auto"/>
              <w:right w:val="single" w:sz="4" w:space="0" w:color="auto"/>
            </w:tcBorders>
            <w:hideMark/>
          </w:tcPr>
          <w:p w14:paraId="6F3AD441" w14:textId="77777777" w:rsidR="00B32B45" w:rsidRDefault="00B32B45">
            <w:pPr>
              <w:pStyle w:val="26"/>
              <w:ind w:firstLine="0"/>
              <w:rPr>
                <w:sz w:val="24"/>
                <w:szCs w:val="24"/>
                <w:lang w:val="ru-RU"/>
              </w:rPr>
            </w:pPr>
            <w:r>
              <w:rPr>
                <w:sz w:val="24"/>
                <w:szCs w:val="24"/>
                <w:lang w:val="ru-RU"/>
              </w:rPr>
              <w:t>-</w:t>
            </w:r>
          </w:p>
        </w:tc>
        <w:tc>
          <w:tcPr>
            <w:tcW w:w="2060" w:type="dxa"/>
            <w:tcBorders>
              <w:top w:val="single" w:sz="4" w:space="0" w:color="auto"/>
              <w:left w:val="single" w:sz="4" w:space="0" w:color="auto"/>
              <w:bottom w:val="single" w:sz="4" w:space="0" w:color="auto"/>
              <w:right w:val="single" w:sz="4" w:space="0" w:color="auto"/>
            </w:tcBorders>
            <w:hideMark/>
          </w:tcPr>
          <w:p w14:paraId="3EEDC689" w14:textId="77777777" w:rsidR="00B32B45" w:rsidRDefault="00B32B45">
            <w:pPr>
              <w:pStyle w:val="26"/>
              <w:ind w:firstLine="0"/>
              <w:rPr>
                <w:sz w:val="24"/>
                <w:szCs w:val="24"/>
                <w:lang w:val="ru-RU"/>
              </w:rPr>
            </w:pPr>
            <w:r>
              <w:rPr>
                <w:sz w:val="24"/>
                <w:szCs w:val="24"/>
                <w:lang w:val="ru-RU"/>
              </w:rPr>
              <w:t>-</w:t>
            </w:r>
          </w:p>
        </w:tc>
        <w:tc>
          <w:tcPr>
            <w:tcW w:w="1666" w:type="dxa"/>
            <w:tcBorders>
              <w:top w:val="single" w:sz="4" w:space="0" w:color="auto"/>
              <w:left w:val="single" w:sz="4" w:space="0" w:color="auto"/>
              <w:bottom w:val="single" w:sz="4" w:space="0" w:color="auto"/>
              <w:right w:val="single" w:sz="4" w:space="0" w:color="auto"/>
            </w:tcBorders>
            <w:hideMark/>
          </w:tcPr>
          <w:p w14:paraId="42E6589A" w14:textId="77777777" w:rsidR="00B32B45" w:rsidRDefault="00B32B45">
            <w:pPr>
              <w:pStyle w:val="26"/>
              <w:ind w:firstLine="0"/>
              <w:rPr>
                <w:sz w:val="24"/>
                <w:szCs w:val="24"/>
                <w:lang w:val="ru-RU"/>
              </w:rPr>
            </w:pPr>
            <w:r>
              <w:rPr>
                <w:sz w:val="24"/>
                <w:szCs w:val="24"/>
                <w:lang w:val="ru-RU"/>
              </w:rPr>
              <w:t>-</w:t>
            </w:r>
          </w:p>
        </w:tc>
      </w:tr>
      <w:tr w:rsidR="00B32B45" w14:paraId="0C3841FC" w14:textId="77777777" w:rsidTr="00B32B45">
        <w:tc>
          <w:tcPr>
            <w:tcW w:w="9923" w:type="dxa"/>
            <w:gridSpan w:val="5"/>
            <w:tcBorders>
              <w:top w:val="single" w:sz="4" w:space="0" w:color="auto"/>
              <w:left w:val="single" w:sz="4" w:space="0" w:color="auto"/>
              <w:bottom w:val="single" w:sz="4" w:space="0" w:color="auto"/>
              <w:right w:val="single" w:sz="4" w:space="0" w:color="auto"/>
            </w:tcBorders>
            <w:hideMark/>
          </w:tcPr>
          <w:p w14:paraId="07D4DD3E" w14:textId="77777777" w:rsidR="00B32B45" w:rsidRDefault="00B32B45" w:rsidP="00B32B45">
            <w:pPr>
              <w:pStyle w:val="26"/>
              <w:numPr>
                <w:ilvl w:val="1"/>
                <w:numId w:val="5"/>
              </w:numPr>
              <w:jc w:val="left"/>
              <w:rPr>
                <w:sz w:val="24"/>
                <w:szCs w:val="24"/>
                <w:lang w:val="ru-RU"/>
              </w:rPr>
            </w:pPr>
            <w:r>
              <w:rPr>
                <w:sz w:val="24"/>
                <w:szCs w:val="24"/>
                <w:lang w:val="ru-RU"/>
              </w:rPr>
              <w:t>Биотехнические</w:t>
            </w:r>
          </w:p>
        </w:tc>
      </w:tr>
      <w:tr w:rsidR="00B32B45" w14:paraId="4393ACE6" w14:textId="77777777" w:rsidTr="00B32B45">
        <w:tc>
          <w:tcPr>
            <w:tcW w:w="2074" w:type="dxa"/>
            <w:tcBorders>
              <w:top w:val="single" w:sz="4" w:space="0" w:color="auto"/>
              <w:left w:val="single" w:sz="4" w:space="0" w:color="auto"/>
              <w:bottom w:val="single" w:sz="4" w:space="0" w:color="auto"/>
              <w:right w:val="single" w:sz="4" w:space="0" w:color="auto"/>
            </w:tcBorders>
            <w:hideMark/>
          </w:tcPr>
          <w:p w14:paraId="65480556" w14:textId="77777777" w:rsidR="00B32B45" w:rsidRDefault="00B32B45">
            <w:pPr>
              <w:pStyle w:val="26"/>
              <w:ind w:firstLine="0"/>
              <w:rPr>
                <w:sz w:val="24"/>
                <w:szCs w:val="24"/>
                <w:lang w:val="ru-RU"/>
              </w:rPr>
            </w:pPr>
            <w:r>
              <w:rPr>
                <w:sz w:val="24"/>
                <w:szCs w:val="24"/>
                <w:lang w:val="ru-RU"/>
              </w:rPr>
              <w:t>-</w:t>
            </w:r>
          </w:p>
        </w:tc>
        <w:tc>
          <w:tcPr>
            <w:tcW w:w="2056" w:type="dxa"/>
            <w:tcBorders>
              <w:top w:val="single" w:sz="4" w:space="0" w:color="auto"/>
              <w:left w:val="single" w:sz="4" w:space="0" w:color="auto"/>
              <w:bottom w:val="single" w:sz="4" w:space="0" w:color="auto"/>
              <w:right w:val="single" w:sz="4" w:space="0" w:color="auto"/>
            </w:tcBorders>
            <w:hideMark/>
          </w:tcPr>
          <w:p w14:paraId="17019534" w14:textId="77777777" w:rsidR="00B32B45" w:rsidRDefault="00B32B45">
            <w:pPr>
              <w:pStyle w:val="26"/>
              <w:ind w:firstLine="0"/>
              <w:rPr>
                <w:sz w:val="24"/>
                <w:szCs w:val="24"/>
                <w:lang w:val="ru-RU"/>
              </w:rPr>
            </w:pPr>
            <w:r>
              <w:rPr>
                <w:sz w:val="24"/>
                <w:szCs w:val="24"/>
                <w:lang w:val="ru-RU"/>
              </w:rPr>
              <w:t>-</w:t>
            </w:r>
          </w:p>
        </w:tc>
        <w:tc>
          <w:tcPr>
            <w:tcW w:w="2067" w:type="dxa"/>
            <w:tcBorders>
              <w:top w:val="single" w:sz="4" w:space="0" w:color="auto"/>
              <w:left w:val="single" w:sz="4" w:space="0" w:color="auto"/>
              <w:bottom w:val="single" w:sz="4" w:space="0" w:color="auto"/>
              <w:right w:val="single" w:sz="4" w:space="0" w:color="auto"/>
            </w:tcBorders>
            <w:hideMark/>
          </w:tcPr>
          <w:p w14:paraId="32C5A104" w14:textId="77777777" w:rsidR="00B32B45" w:rsidRDefault="00B32B45">
            <w:pPr>
              <w:pStyle w:val="26"/>
              <w:ind w:firstLine="0"/>
              <w:rPr>
                <w:sz w:val="24"/>
                <w:szCs w:val="24"/>
                <w:lang w:val="ru-RU"/>
              </w:rPr>
            </w:pPr>
            <w:r>
              <w:rPr>
                <w:sz w:val="24"/>
                <w:szCs w:val="24"/>
                <w:lang w:val="ru-RU"/>
              </w:rPr>
              <w:t>-</w:t>
            </w:r>
          </w:p>
        </w:tc>
        <w:tc>
          <w:tcPr>
            <w:tcW w:w="2060" w:type="dxa"/>
            <w:tcBorders>
              <w:top w:val="single" w:sz="4" w:space="0" w:color="auto"/>
              <w:left w:val="single" w:sz="4" w:space="0" w:color="auto"/>
              <w:bottom w:val="single" w:sz="4" w:space="0" w:color="auto"/>
              <w:right w:val="single" w:sz="4" w:space="0" w:color="auto"/>
            </w:tcBorders>
            <w:hideMark/>
          </w:tcPr>
          <w:p w14:paraId="62BEE7F9" w14:textId="77777777" w:rsidR="00B32B45" w:rsidRDefault="00B32B45">
            <w:pPr>
              <w:pStyle w:val="26"/>
              <w:ind w:firstLine="0"/>
              <w:rPr>
                <w:sz w:val="24"/>
                <w:szCs w:val="24"/>
                <w:lang w:val="ru-RU"/>
              </w:rPr>
            </w:pPr>
            <w:r>
              <w:rPr>
                <w:sz w:val="24"/>
                <w:szCs w:val="24"/>
                <w:lang w:val="ru-RU"/>
              </w:rPr>
              <w:t>-</w:t>
            </w:r>
          </w:p>
        </w:tc>
        <w:tc>
          <w:tcPr>
            <w:tcW w:w="1666" w:type="dxa"/>
            <w:tcBorders>
              <w:top w:val="single" w:sz="4" w:space="0" w:color="auto"/>
              <w:left w:val="single" w:sz="4" w:space="0" w:color="auto"/>
              <w:bottom w:val="single" w:sz="4" w:space="0" w:color="auto"/>
              <w:right w:val="single" w:sz="4" w:space="0" w:color="auto"/>
            </w:tcBorders>
            <w:hideMark/>
          </w:tcPr>
          <w:p w14:paraId="50D62D46" w14:textId="77777777" w:rsidR="00B32B45" w:rsidRDefault="00B32B45">
            <w:pPr>
              <w:pStyle w:val="26"/>
              <w:ind w:firstLine="0"/>
              <w:rPr>
                <w:sz w:val="24"/>
                <w:szCs w:val="24"/>
                <w:lang w:val="ru-RU"/>
              </w:rPr>
            </w:pPr>
            <w:r>
              <w:rPr>
                <w:sz w:val="24"/>
                <w:szCs w:val="24"/>
                <w:lang w:val="ru-RU"/>
              </w:rPr>
              <w:t>-</w:t>
            </w:r>
          </w:p>
        </w:tc>
      </w:tr>
      <w:tr w:rsidR="00B32B45" w14:paraId="680746F8" w14:textId="77777777" w:rsidTr="00B32B45">
        <w:tc>
          <w:tcPr>
            <w:tcW w:w="9923" w:type="dxa"/>
            <w:gridSpan w:val="5"/>
            <w:tcBorders>
              <w:top w:val="single" w:sz="4" w:space="0" w:color="auto"/>
              <w:left w:val="single" w:sz="4" w:space="0" w:color="auto"/>
              <w:bottom w:val="single" w:sz="4" w:space="0" w:color="auto"/>
              <w:right w:val="single" w:sz="4" w:space="0" w:color="auto"/>
            </w:tcBorders>
            <w:hideMark/>
          </w:tcPr>
          <w:p w14:paraId="135CBE90" w14:textId="77777777" w:rsidR="00B32B45" w:rsidRDefault="00B32B45" w:rsidP="00B32B45">
            <w:pPr>
              <w:pStyle w:val="26"/>
              <w:numPr>
                <w:ilvl w:val="0"/>
                <w:numId w:val="5"/>
              </w:numPr>
              <w:jc w:val="center"/>
              <w:rPr>
                <w:sz w:val="24"/>
                <w:szCs w:val="24"/>
                <w:lang w:val="ru-RU"/>
              </w:rPr>
            </w:pPr>
            <w:r>
              <w:rPr>
                <w:sz w:val="24"/>
                <w:szCs w:val="24"/>
                <w:lang w:val="ru-RU"/>
              </w:rPr>
              <w:t>Другие мероприятия</w:t>
            </w:r>
          </w:p>
        </w:tc>
      </w:tr>
      <w:tr w:rsidR="00B32B45" w14:paraId="6BEDD310" w14:textId="77777777" w:rsidTr="00B32B45">
        <w:tc>
          <w:tcPr>
            <w:tcW w:w="2074" w:type="dxa"/>
            <w:tcBorders>
              <w:top w:val="single" w:sz="4" w:space="0" w:color="auto"/>
              <w:left w:val="single" w:sz="4" w:space="0" w:color="auto"/>
              <w:bottom w:val="single" w:sz="4" w:space="0" w:color="auto"/>
              <w:right w:val="single" w:sz="4" w:space="0" w:color="auto"/>
            </w:tcBorders>
            <w:hideMark/>
          </w:tcPr>
          <w:p w14:paraId="7A3A7BD2" w14:textId="77777777" w:rsidR="00B32B45" w:rsidRDefault="00B32B45">
            <w:pPr>
              <w:pStyle w:val="26"/>
              <w:ind w:firstLine="0"/>
              <w:rPr>
                <w:sz w:val="24"/>
                <w:szCs w:val="24"/>
                <w:lang w:val="ru-RU"/>
              </w:rPr>
            </w:pPr>
            <w:r>
              <w:rPr>
                <w:sz w:val="24"/>
                <w:szCs w:val="24"/>
                <w:lang w:val="ru-RU"/>
              </w:rPr>
              <w:t>-</w:t>
            </w:r>
          </w:p>
        </w:tc>
        <w:tc>
          <w:tcPr>
            <w:tcW w:w="2056" w:type="dxa"/>
            <w:tcBorders>
              <w:top w:val="single" w:sz="4" w:space="0" w:color="auto"/>
              <w:left w:val="single" w:sz="4" w:space="0" w:color="auto"/>
              <w:bottom w:val="single" w:sz="4" w:space="0" w:color="auto"/>
              <w:right w:val="single" w:sz="4" w:space="0" w:color="auto"/>
            </w:tcBorders>
            <w:hideMark/>
          </w:tcPr>
          <w:p w14:paraId="30AD1E6D" w14:textId="77777777" w:rsidR="00B32B45" w:rsidRDefault="00B32B45">
            <w:pPr>
              <w:pStyle w:val="26"/>
              <w:ind w:firstLine="0"/>
              <w:rPr>
                <w:sz w:val="24"/>
                <w:szCs w:val="24"/>
                <w:lang w:val="ru-RU"/>
              </w:rPr>
            </w:pPr>
            <w:r>
              <w:rPr>
                <w:sz w:val="24"/>
                <w:szCs w:val="24"/>
                <w:lang w:val="ru-RU"/>
              </w:rPr>
              <w:t>-</w:t>
            </w:r>
          </w:p>
        </w:tc>
        <w:tc>
          <w:tcPr>
            <w:tcW w:w="2067" w:type="dxa"/>
            <w:tcBorders>
              <w:top w:val="single" w:sz="4" w:space="0" w:color="auto"/>
              <w:left w:val="single" w:sz="4" w:space="0" w:color="auto"/>
              <w:bottom w:val="single" w:sz="4" w:space="0" w:color="auto"/>
              <w:right w:val="single" w:sz="4" w:space="0" w:color="auto"/>
            </w:tcBorders>
            <w:hideMark/>
          </w:tcPr>
          <w:p w14:paraId="7C750E3D" w14:textId="77777777" w:rsidR="00B32B45" w:rsidRDefault="00B32B45">
            <w:pPr>
              <w:pStyle w:val="26"/>
              <w:ind w:firstLine="0"/>
              <w:rPr>
                <w:sz w:val="24"/>
                <w:szCs w:val="24"/>
                <w:lang w:val="ru-RU"/>
              </w:rPr>
            </w:pPr>
            <w:r>
              <w:rPr>
                <w:sz w:val="24"/>
                <w:szCs w:val="24"/>
                <w:lang w:val="ru-RU"/>
              </w:rPr>
              <w:t>-</w:t>
            </w:r>
          </w:p>
        </w:tc>
        <w:tc>
          <w:tcPr>
            <w:tcW w:w="2060" w:type="dxa"/>
            <w:tcBorders>
              <w:top w:val="single" w:sz="4" w:space="0" w:color="auto"/>
              <w:left w:val="single" w:sz="4" w:space="0" w:color="auto"/>
              <w:bottom w:val="single" w:sz="4" w:space="0" w:color="auto"/>
              <w:right w:val="single" w:sz="4" w:space="0" w:color="auto"/>
            </w:tcBorders>
            <w:hideMark/>
          </w:tcPr>
          <w:p w14:paraId="31B047C7" w14:textId="77777777" w:rsidR="00B32B45" w:rsidRDefault="00B32B45">
            <w:pPr>
              <w:pStyle w:val="26"/>
              <w:ind w:firstLine="0"/>
              <w:rPr>
                <w:sz w:val="24"/>
                <w:szCs w:val="24"/>
                <w:lang w:val="ru-RU"/>
              </w:rPr>
            </w:pPr>
            <w:r>
              <w:rPr>
                <w:sz w:val="24"/>
                <w:szCs w:val="24"/>
                <w:lang w:val="ru-RU"/>
              </w:rPr>
              <w:t>-</w:t>
            </w:r>
          </w:p>
        </w:tc>
        <w:tc>
          <w:tcPr>
            <w:tcW w:w="1666" w:type="dxa"/>
            <w:tcBorders>
              <w:top w:val="single" w:sz="4" w:space="0" w:color="auto"/>
              <w:left w:val="single" w:sz="4" w:space="0" w:color="auto"/>
              <w:bottom w:val="single" w:sz="4" w:space="0" w:color="auto"/>
              <w:right w:val="single" w:sz="4" w:space="0" w:color="auto"/>
            </w:tcBorders>
            <w:hideMark/>
          </w:tcPr>
          <w:p w14:paraId="52BE5C75" w14:textId="77777777" w:rsidR="00B32B45" w:rsidRDefault="00B32B45">
            <w:pPr>
              <w:pStyle w:val="26"/>
              <w:ind w:firstLine="0"/>
              <w:rPr>
                <w:sz w:val="24"/>
                <w:szCs w:val="24"/>
                <w:lang w:val="ru-RU"/>
              </w:rPr>
            </w:pPr>
            <w:r>
              <w:rPr>
                <w:sz w:val="24"/>
                <w:szCs w:val="24"/>
                <w:lang w:val="ru-RU"/>
              </w:rPr>
              <w:t>-</w:t>
            </w:r>
          </w:p>
        </w:tc>
      </w:tr>
    </w:tbl>
    <w:p w14:paraId="1DC6EF7F" w14:textId="77777777" w:rsidR="00B32B45" w:rsidRDefault="00B32B45" w:rsidP="00B32B45">
      <w:pPr>
        <w:pStyle w:val="26"/>
        <w:ind w:firstLine="709"/>
        <w:rPr>
          <w:sz w:val="24"/>
          <w:szCs w:val="24"/>
          <w:lang w:val="ru-RU"/>
        </w:rPr>
      </w:pPr>
    </w:p>
    <w:p w14:paraId="73DE9727" w14:textId="77777777" w:rsidR="00B32B45" w:rsidRDefault="00B32B45" w:rsidP="00B32B45">
      <w:pPr>
        <w:pStyle w:val="26"/>
        <w:ind w:firstLine="709"/>
        <w:jc w:val="center"/>
        <w:rPr>
          <w:b/>
          <w:bCs/>
          <w:sz w:val="24"/>
          <w:szCs w:val="24"/>
          <w:lang w:val="ru-RU"/>
        </w:rPr>
      </w:pPr>
      <w:r>
        <w:rPr>
          <w:b/>
          <w:sz w:val="24"/>
          <w:szCs w:val="24"/>
          <w:lang w:val="ru-RU"/>
        </w:rPr>
        <w:t xml:space="preserve">Таблица 15.2 </w:t>
      </w:r>
      <w:r>
        <w:rPr>
          <w:b/>
          <w:bCs/>
          <w:sz w:val="24"/>
          <w:szCs w:val="24"/>
          <w:lang w:val="ru-RU"/>
        </w:rPr>
        <w:t>ПАРАМЕТРЫ МЕРОПРИЯТИЙ ПО ЛИКВИДАЦИИ ОЧАГОВ ВРЕДНЫХ ОРГАНИЗМОВ</w:t>
      </w:r>
    </w:p>
    <w:p w14:paraId="3D599FF7" w14:textId="77777777" w:rsidR="00B32B45" w:rsidRDefault="00B32B45" w:rsidP="00B32B45">
      <w:pPr>
        <w:pStyle w:val="26"/>
        <w:ind w:firstLine="709"/>
        <w:jc w:val="center"/>
        <w:rPr>
          <w:sz w:val="24"/>
          <w:szCs w:val="24"/>
          <w:lang w:val="ru-RU"/>
        </w:rPr>
      </w:pPr>
    </w:p>
    <w:tbl>
      <w:tblPr>
        <w:tblW w:w="992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2"/>
        <w:gridCol w:w="2053"/>
        <w:gridCol w:w="2066"/>
        <w:gridCol w:w="2066"/>
        <w:gridCol w:w="1666"/>
      </w:tblGrid>
      <w:tr w:rsidR="00B32B45" w14:paraId="69AF5484" w14:textId="77777777" w:rsidTr="00B32B45">
        <w:tc>
          <w:tcPr>
            <w:tcW w:w="2072" w:type="dxa"/>
            <w:tcBorders>
              <w:top w:val="single" w:sz="4" w:space="0" w:color="auto"/>
              <w:left w:val="single" w:sz="4" w:space="0" w:color="auto"/>
              <w:bottom w:val="single" w:sz="4" w:space="0" w:color="auto"/>
              <w:right w:val="single" w:sz="4" w:space="0" w:color="auto"/>
            </w:tcBorders>
            <w:hideMark/>
          </w:tcPr>
          <w:p w14:paraId="325A96AE" w14:textId="77777777" w:rsidR="00B32B45" w:rsidRDefault="00B32B45">
            <w:pPr>
              <w:pStyle w:val="26"/>
              <w:ind w:firstLine="0"/>
              <w:jc w:val="center"/>
              <w:rPr>
                <w:b/>
                <w:sz w:val="24"/>
                <w:szCs w:val="24"/>
                <w:lang w:val="ru-RU"/>
              </w:rPr>
            </w:pPr>
            <w:r>
              <w:rPr>
                <w:b/>
                <w:sz w:val="24"/>
                <w:szCs w:val="24"/>
                <w:lang w:val="ru-RU"/>
              </w:rPr>
              <w:t>Наименование мероприятия</w:t>
            </w:r>
          </w:p>
        </w:tc>
        <w:tc>
          <w:tcPr>
            <w:tcW w:w="2053" w:type="dxa"/>
            <w:tcBorders>
              <w:top w:val="single" w:sz="4" w:space="0" w:color="auto"/>
              <w:left w:val="single" w:sz="4" w:space="0" w:color="auto"/>
              <w:bottom w:val="single" w:sz="4" w:space="0" w:color="auto"/>
              <w:right w:val="single" w:sz="4" w:space="0" w:color="auto"/>
            </w:tcBorders>
            <w:hideMark/>
          </w:tcPr>
          <w:p w14:paraId="585363C8" w14:textId="77777777" w:rsidR="00B32B45" w:rsidRDefault="00B32B45">
            <w:pPr>
              <w:pStyle w:val="26"/>
              <w:ind w:firstLine="0"/>
              <w:jc w:val="center"/>
              <w:rPr>
                <w:b/>
                <w:sz w:val="24"/>
                <w:szCs w:val="24"/>
                <w:lang w:val="ru-RU"/>
              </w:rPr>
            </w:pPr>
            <w:r>
              <w:rPr>
                <w:b/>
                <w:sz w:val="24"/>
                <w:szCs w:val="24"/>
                <w:lang w:val="ru-RU"/>
              </w:rPr>
              <w:t>Единицы измерения</w:t>
            </w:r>
          </w:p>
        </w:tc>
        <w:tc>
          <w:tcPr>
            <w:tcW w:w="2066" w:type="dxa"/>
            <w:tcBorders>
              <w:top w:val="single" w:sz="4" w:space="0" w:color="auto"/>
              <w:left w:val="single" w:sz="4" w:space="0" w:color="auto"/>
              <w:bottom w:val="single" w:sz="4" w:space="0" w:color="auto"/>
              <w:right w:val="single" w:sz="4" w:space="0" w:color="auto"/>
            </w:tcBorders>
            <w:hideMark/>
          </w:tcPr>
          <w:p w14:paraId="1227CFF1" w14:textId="77777777" w:rsidR="00B32B45" w:rsidRDefault="00B32B45">
            <w:pPr>
              <w:jc w:val="center"/>
              <w:rPr>
                <w:b/>
              </w:rPr>
            </w:pPr>
            <w:r>
              <w:rPr>
                <w:b/>
              </w:rPr>
              <w:t>Объем мероприятия</w:t>
            </w:r>
          </w:p>
        </w:tc>
        <w:tc>
          <w:tcPr>
            <w:tcW w:w="2066" w:type="dxa"/>
            <w:tcBorders>
              <w:top w:val="single" w:sz="4" w:space="0" w:color="auto"/>
              <w:left w:val="single" w:sz="4" w:space="0" w:color="auto"/>
              <w:bottom w:val="single" w:sz="4" w:space="0" w:color="auto"/>
              <w:right w:val="single" w:sz="4" w:space="0" w:color="auto"/>
            </w:tcBorders>
            <w:hideMark/>
          </w:tcPr>
          <w:p w14:paraId="1C6113B0" w14:textId="77777777" w:rsidR="00B32B45" w:rsidRDefault="00B32B45">
            <w:pPr>
              <w:jc w:val="center"/>
              <w:rPr>
                <w:b/>
              </w:rPr>
            </w:pPr>
            <w:r>
              <w:rPr>
                <w:b/>
              </w:rPr>
              <w:t>Объем мероприятия</w:t>
            </w:r>
          </w:p>
        </w:tc>
        <w:tc>
          <w:tcPr>
            <w:tcW w:w="1666" w:type="dxa"/>
            <w:tcBorders>
              <w:top w:val="single" w:sz="4" w:space="0" w:color="auto"/>
              <w:left w:val="single" w:sz="4" w:space="0" w:color="auto"/>
              <w:bottom w:val="single" w:sz="4" w:space="0" w:color="auto"/>
              <w:right w:val="single" w:sz="4" w:space="0" w:color="auto"/>
            </w:tcBorders>
            <w:hideMark/>
          </w:tcPr>
          <w:p w14:paraId="533D172F" w14:textId="77777777" w:rsidR="00B32B45" w:rsidRDefault="00B32B45">
            <w:pPr>
              <w:jc w:val="center"/>
              <w:rPr>
                <w:b/>
              </w:rPr>
            </w:pPr>
            <w:r>
              <w:rPr>
                <w:b/>
              </w:rPr>
              <w:t>Объем мероприятия</w:t>
            </w:r>
          </w:p>
        </w:tc>
      </w:tr>
      <w:tr w:rsidR="00B32B45" w14:paraId="45BADC30" w14:textId="77777777" w:rsidTr="00B32B45">
        <w:tc>
          <w:tcPr>
            <w:tcW w:w="2072" w:type="dxa"/>
            <w:tcBorders>
              <w:top w:val="single" w:sz="4" w:space="0" w:color="auto"/>
              <w:left w:val="single" w:sz="4" w:space="0" w:color="auto"/>
              <w:bottom w:val="single" w:sz="4" w:space="0" w:color="auto"/>
              <w:right w:val="single" w:sz="4" w:space="0" w:color="auto"/>
            </w:tcBorders>
            <w:hideMark/>
          </w:tcPr>
          <w:p w14:paraId="064A421E" w14:textId="77777777" w:rsidR="00B32B45" w:rsidRDefault="00B32B45">
            <w:pPr>
              <w:pStyle w:val="26"/>
              <w:ind w:firstLine="0"/>
              <w:rPr>
                <w:sz w:val="24"/>
                <w:szCs w:val="24"/>
                <w:lang w:val="ru-RU"/>
              </w:rPr>
            </w:pPr>
            <w:r>
              <w:rPr>
                <w:sz w:val="24"/>
                <w:szCs w:val="24"/>
                <w:lang w:val="ru-RU"/>
              </w:rPr>
              <w:t>-</w:t>
            </w:r>
          </w:p>
        </w:tc>
        <w:tc>
          <w:tcPr>
            <w:tcW w:w="2053" w:type="dxa"/>
            <w:tcBorders>
              <w:top w:val="single" w:sz="4" w:space="0" w:color="auto"/>
              <w:left w:val="single" w:sz="4" w:space="0" w:color="auto"/>
              <w:bottom w:val="single" w:sz="4" w:space="0" w:color="auto"/>
              <w:right w:val="single" w:sz="4" w:space="0" w:color="auto"/>
            </w:tcBorders>
            <w:hideMark/>
          </w:tcPr>
          <w:p w14:paraId="69D73D88" w14:textId="77777777" w:rsidR="00B32B45" w:rsidRDefault="00B32B45">
            <w:pPr>
              <w:pStyle w:val="26"/>
              <w:ind w:firstLine="0"/>
              <w:rPr>
                <w:sz w:val="24"/>
                <w:szCs w:val="24"/>
                <w:lang w:val="ru-RU"/>
              </w:rPr>
            </w:pPr>
            <w:r>
              <w:rPr>
                <w:sz w:val="24"/>
                <w:szCs w:val="24"/>
                <w:lang w:val="ru-RU"/>
              </w:rPr>
              <w:t>-</w:t>
            </w:r>
          </w:p>
        </w:tc>
        <w:tc>
          <w:tcPr>
            <w:tcW w:w="2066" w:type="dxa"/>
            <w:tcBorders>
              <w:top w:val="single" w:sz="4" w:space="0" w:color="auto"/>
              <w:left w:val="single" w:sz="4" w:space="0" w:color="auto"/>
              <w:bottom w:val="single" w:sz="4" w:space="0" w:color="auto"/>
              <w:right w:val="single" w:sz="4" w:space="0" w:color="auto"/>
            </w:tcBorders>
            <w:hideMark/>
          </w:tcPr>
          <w:p w14:paraId="016072EF" w14:textId="77777777" w:rsidR="00B32B45" w:rsidRDefault="00B32B45">
            <w:pPr>
              <w:pStyle w:val="26"/>
              <w:ind w:firstLine="0"/>
              <w:rPr>
                <w:sz w:val="24"/>
                <w:szCs w:val="24"/>
                <w:lang w:val="ru-RU"/>
              </w:rPr>
            </w:pPr>
            <w:r>
              <w:rPr>
                <w:sz w:val="24"/>
                <w:szCs w:val="24"/>
                <w:lang w:val="ru-RU"/>
              </w:rPr>
              <w:t>-</w:t>
            </w:r>
          </w:p>
        </w:tc>
        <w:tc>
          <w:tcPr>
            <w:tcW w:w="2066" w:type="dxa"/>
            <w:tcBorders>
              <w:top w:val="single" w:sz="4" w:space="0" w:color="auto"/>
              <w:left w:val="single" w:sz="4" w:space="0" w:color="auto"/>
              <w:bottom w:val="single" w:sz="4" w:space="0" w:color="auto"/>
              <w:right w:val="single" w:sz="4" w:space="0" w:color="auto"/>
            </w:tcBorders>
            <w:hideMark/>
          </w:tcPr>
          <w:p w14:paraId="6C25FD35" w14:textId="77777777" w:rsidR="00B32B45" w:rsidRDefault="00B32B45">
            <w:pPr>
              <w:pStyle w:val="26"/>
              <w:ind w:firstLine="0"/>
              <w:rPr>
                <w:sz w:val="24"/>
                <w:szCs w:val="24"/>
                <w:lang w:val="ru-RU"/>
              </w:rPr>
            </w:pPr>
            <w:r>
              <w:rPr>
                <w:sz w:val="24"/>
                <w:szCs w:val="24"/>
                <w:lang w:val="ru-RU"/>
              </w:rPr>
              <w:t>-</w:t>
            </w:r>
          </w:p>
        </w:tc>
        <w:tc>
          <w:tcPr>
            <w:tcW w:w="1666" w:type="dxa"/>
            <w:tcBorders>
              <w:top w:val="single" w:sz="4" w:space="0" w:color="auto"/>
              <w:left w:val="single" w:sz="4" w:space="0" w:color="auto"/>
              <w:bottom w:val="single" w:sz="4" w:space="0" w:color="auto"/>
              <w:right w:val="single" w:sz="4" w:space="0" w:color="auto"/>
            </w:tcBorders>
            <w:hideMark/>
          </w:tcPr>
          <w:p w14:paraId="086FD7EA" w14:textId="77777777" w:rsidR="00B32B45" w:rsidRDefault="00B32B45">
            <w:pPr>
              <w:pStyle w:val="26"/>
              <w:ind w:firstLine="0"/>
              <w:rPr>
                <w:sz w:val="24"/>
                <w:szCs w:val="24"/>
                <w:lang w:val="ru-RU"/>
              </w:rPr>
            </w:pPr>
            <w:r>
              <w:rPr>
                <w:sz w:val="24"/>
                <w:szCs w:val="24"/>
                <w:lang w:val="ru-RU"/>
              </w:rPr>
              <w:t>-</w:t>
            </w:r>
          </w:p>
        </w:tc>
      </w:tr>
    </w:tbl>
    <w:p w14:paraId="2C9DEF69" w14:textId="77777777" w:rsidR="00B32B45" w:rsidRDefault="00B32B45" w:rsidP="00B32B45">
      <w:pPr>
        <w:pStyle w:val="26"/>
        <w:ind w:firstLine="709"/>
        <w:rPr>
          <w:sz w:val="24"/>
          <w:szCs w:val="24"/>
          <w:lang w:val="ru-RU"/>
        </w:rPr>
      </w:pPr>
    </w:p>
    <w:p w14:paraId="41F65E0B" w14:textId="77777777" w:rsidR="00B32B45" w:rsidRDefault="00B32B45" w:rsidP="00B32B45">
      <w:pPr>
        <w:pStyle w:val="26"/>
        <w:ind w:firstLine="709"/>
        <w:rPr>
          <w:sz w:val="24"/>
          <w:szCs w:val="24"/>
          <w:lang w:val="ru-RU"/>
        </w:rPr>
      </w:pPr>
      <w:r>
        <w:rPr>
          <w:sz w:val="24"/>
          <w:szCs w:val="24"/>
          <w:lang w:val="ru-RU"/>
        </w:rPr>
        <w:t>Заготовка и сбор остальных видов недревесного лесного сырья в городских лесах не имеет целесообразности.</w:t>
      </w:r>
    </w:p>
    <w:p w14:paraId="2382B01A" w14:textId="77777777" w:rsidR="00B32B45" w:rsidRDefault="00B32B45" w:rsidP="00B32B45">
      <w:pPr>
        <w:pStyle w:val="af6"/>
        <w:ind w:firstLine="709"/>
        <w:rPr>
          <w:szCs w:val="24"/>
        </w:rPr>
      </w:pPr>
      <w:r>
        <w:rPr>
          <w:szCs w:val="24"/>
          <w:lang w:val="en-US"/>
        </w:rPr>
        <w:t>C</w:t>
      </w:r>
      <w:r>
        <w:rPr>
          <w:szCs w:val="24"/>
        </w:rPr>
        <w:t>роки заготовки, сбора и изымания разрешенного объема приводятся ниже. Арендатор обязан осуществлять заготовку недревесных ресурсов способами, предотвращающими возникновение эрозии почв, исключающими или ограничивающими негативное воздействие на состояние и воспроизводство лесов, а также на состояние водных и других природных объектов.</w:t>
      </w:r>
    </w:p>
    <w:p w14:paraId="67AAA2B2" w14:textId="77777777" w:rsidR="00B32B45" w:rsidRDefault="00B32B45" w:rsidP="00B32B45">
      <w:pPr>
        <w:pStyle w:val="af6"/>
        <w:ind w:firstLine="709"/>
        <w:rPr>
          <w:szCs w:val="24"/>
          <w:lang w:val="ru-RU"/>
        </w:rPr>
      </w:pPr>
      <w:r>
        <w:rPr>
          <w:szCs w:val="24"/>
          <w:lang w:val="ru-RU"/>
        </w:rPr>
        <w:t>К недревесным лесным ресурсам, разрешенным к заготовке и сбору гражданами для собственных нужд, относятся: валежник, пни, береста, кора деревьев и кустарников, хворост, веточный корм, еловая, пихтовая и сосновая лапы, за исключением елей и деревьев других хвойных пород для новогодних праздников, мох, лесная подстилка, камыш, тростник, веники для метел и бань и иные подобные ресурсы.</w:t>
      </w:r>
    </w:p>
    <w:p w14:paraId="18306AEC" w14:textId="77777777" w:rsidR="00B32B45" w:rsidRDefault="00B32B45" w:rsidP="00B32B45">
      <w:pPr>
        <w:pStyle w:val="af6"/>
        <w:ind w:firstLine="709"/>
        <w:rPr>
          <w:szCs w:val="24"/>
          <w:lang w:val="ru-RU"/>
        </w:rPr>
      </w:pPr>
      <w:r>
        <w:rPr>
          <w:szCs w:val="24"/>
          <w:lang w:val="ru-RU"/>
        </w:rPr>
        <w:t>На основании Приказа Министерства лесного и охотничьего хозяйства Сахалинской области от 30.07.2018 N 35-п "Об утверждении лесохозяйственных регламентов лесничеств"</w:t>
      </w:r>
    </w:p>
    <w:p w14:paraId="14829490" w14:textId="77777777" w:rsidR="00B32B45" w:rsidRDefault="00B32B45" w:rsidP="00B32B45">
      <w:pPr>
        <w:pStyle w:val="af6"/>
        <w:ind w:firstLine="709"/>
        <w:rPr>
          <w:b/>
          <w:szCs w:val="24"/>
          <w:lang w:val="ru-RU"/>
        </w:rPr>
      </w:pPr>
      <w:r>
        <w:rPr>
          <w:b/>
          <w:szCs w:val="24"/>
          <w:lang w:val="ru-RU"/>
        </w:rPr>
        <w:t xml:space="preserve">Заготовка валежника. </w:t>
      </w:r>
    </w:p>
    <w:p w14:paraId="708A0DF5" w14:textId="77777777" w:rsidR="00B32B45" w:rsidRDefault="00B32B45" w:rsidP="00B32B45">
      <w:pPr>
        <w:pStyle w:val="af6"/>
        <w:ind w:firstLine="709"/>
        <w:rPr>
          <w:bCs/>
          <w:szCs w:val="24"/>
        </w:rPr>
      </w:pPr>
      <w:r>
        <w:rPr>
          <w:bCs/>
          <w:szCs w:val="24"/>
        </w:rPr>
        <w:t>При заготовке валежника осуществляется сбор лежащих на поверхности земли остатков стволов деревьев, сучьев, не являющихся порубочными остатками в местах проведения лесосечных работ, и (или) образовавшихся вследствие естественного отмирания деревьев, при их повреждении вредными организмами, буреломе, снеговале. Заготовка валежника осуществляется в течение всего года.</w:t>
      </w:r>
    </w:p>
    <w:p w14:paraId="7B46724D" w14:textId="77777777" w:rsidR="00B32B45" w:rsidRDefault="00B32B45" w:rsidP="00B32B45">
      <w:pPr>
        <w:pStyle w:val="af6"/>
        <w:ind w:firstLine="709"/>
        <w:rPr>
          <w:b/>
          <w:szCs w:val="24"/>
          <w:lang w:val="ru-RU"/>
        </w:rPr>
      </w:pPr>
      <w:r>
        <w:rPr>
          <w:b/>
          <w:szCs w:val="24"/>
        </w:rPr>
        <w:t>Заготовка пней (заготовка пневого осмола)</w:t>
      </w:r>
      <w:r>
        <w:rPr>
          <w:b/>
          <w:szCs w:val="24"/>
          <w:lang w:val="ru-RU"/>
        </w:rPr>
        <w:t>.</w:t>
      </w:r>
    </w:p>
    <w:p w14:paraId="589BEF61" w14:textId="77777777" w:rsidR="00B32B45" w:rsidRDefault="00B32B45" w:rsidP="00B32B45">
      <w:pPr>
        <w:pStyle w:val="af6"/>
        <w:ind w:firstLine="709"/>
        <w:rPr>
          <w:szCs w:val="24"/>
          <w:lang w:val="ru-RU"/>
        </w:rPr>
      </w:pPr>
      <w:r>
        <w:rPr>
          <w:szCs w:val="24"/>
          <w:lang w:val="ru-RU"/>
        </w:rPr>
        <w:t>Пень - небольшая часть ствола дерева, оставшаяся после его спиливания и включающая в себя его корни.</w:t>
      </w:r>
    </w:p>
    <w:p w14:paraId="713B3C5E" w14:textId="77777777" w:rsidR="00B32B45" w:rsidRDefault="00B32B45" w:rsidP="00B32B45">
      <w:pPr>
        <w:pStyle w:val="af6"/>
        <w:ind w:firstLine="709"/>
        <w:rPr>
          <w:szCs w:val="24"/>
          <w:lang w:val="ru-RU"/>
        </w:rPr>
      </w:pPr>
      <w:r>
        <w:rPr>
          <w:szCs w:val="24"/>
          <w:lang w:val="ru-RU"/>
        </w:rPr>
        <w:t>Пневой осмол - ядровая часть спелого соснового пня и корней. Используется в качестве сырья в смолоскипидарном и канифольно-экстракционном производствах.</w:t>
      </w:r>
    </w:p>
    <w:p w14:paraId="0887E414" w14:textId="77777777" w:rsidR="00B32B45" w:rsidRDefault="00B32B45" w:rsidP="00B32B45">
      <w:pPr>
        <w:pStyle w:val="af6"/>
        <w:ind w:firstLine="709"/>
        <w:rPr>
          <w:szCs w:val="24"/>
          <w:lang w:val="ru-RU"/>
        </w:rPr>
      </w:pPr>
      <w:r>
        <w:rPr>
          <w:szCs w:val="24"/>
          <w:lang w:val="ru-RU"/>
        </w:rPr>
        <w:t xml:space="preserve">В соответствии с </w:t>
      </w:r>
      <w:hyperlink r:id="rId80" w:history="1">
        <w:r>
          <w:rPr>
            <w:rStyle w:val="aa"/>
            <w:szCs w:val="24"/>
            <w:lang w:val="ru-RU"/>
          </w:rPr>
          <w:t>приказом</w:t>
        </w:r>
      </w:hyperlink>
      <w:r>
        <w:rPr>
          <w:szCs w:val="24"/>
          <w:lang w:val="ru-RU"/>
        </w:rPr>
        <w:t xml:space="preserve"> Минприроды России от 28.07.2020 N 496 "Об утверждении Правил заготовки и сбора недревесных лесных ресурсов", заготовка пней (заготовка пневого осмола) разрешается в лесах любого целевого назначения, где она не может нанести ущерба насаждениям, подросту, несомкнувшимся лесным культурам.</w:t>
      </w:r>
    </w:p>
    <w:p w14:paraId="6045858A" w14:textId="77777777" w:rsidR="00B32B45" w:rsidRDefault="00B32B45" w:rsidP="00B32B45">
      <w:pPr>
        <w:pStyle w:val="af6"/>
        <w:ind w:firstLine="709"/>
        <w:rPr>
          <w:szCs w:val="24"/>
          <w:lang w:val="ru-RU"/>
        </w:rPr>
      </w:pPr>
      <w:r>
        <w:rPr>
          <w:szCs w:val="24"/>
          <w:lang w:val="ru-RU"/>
        </w:rPr>
        <w:t>Способ заготовки пневого осмола оговаривается в договоре аренды лесного участка.</w:t>
      </w:r>
    </w:p>
    <w:p w14:paraId="6620FAC3" w14:textId="77777777" w:rsidR="00B32B45" w:rsidRDefault="00B32B45" w:rsidP="00B32B45">
      <w:pPr>
        <w:pStyle w:val="af6"/>
        <w:ind w:firstLine="709"/>
        <w:rPr>
          <w:szCs w:val="24"/>
          <w:lang w:val="ru-RU"/>
        </w:rPr>
      </w:pPr>
      <w:r>
        <w:rPr>
          <w:szCs w:val="24"/>
          <w:lang w:val="ru-RU"/>
        </w:rPr>
        <w:t>Заготовка пневого осмола не допускается в противоэрозионных лесах, на берегозащитных, почвозащитных участках лесов, расположенных вдоль водных объектов, склонов оврагов, а также в молодняках с полнотой 0,8 - 1,0 и несомкнувшихся лесных культурах. Следует засыпать и заравнивать ямы, оставленные после заготовки пней.</w:t>
      </w:r>
    </w:p>
    <w:p w14:paraId="1A40FFCE" w14:textId="77777777" w:rsidR="00B32B45" w:rsidRDefault="00B32B45" w:rsidP="00B32B45">
      <w:pPr>
        <w:pStyle w:val="af6"/>
        <w:ind w:firstLine="709"/>
        <w:rPr>
          <w:b/>
          <w:szCs w:val="24"/>
          <w:lang w:val="ru-RU"/>
        </w:rPr>
      </w:pPr>
      <w:r>
        <w:rPr>
          <w:b/>
          <w:szCs w:val="24"/>
        </w:rPr>
        <w:t>Заготовка бересты</w:t>
      </w:r>
      <w:r>
        <w:rPr>
          <w:b/>
          <w:szCs w:val="24"/>
          <w:lang w:val="ru-RU"/>
        </w:rPr>
        <w:t>.</w:t>
      </w:r>
    </w:p>
    <w:p w14:paraId="4AA24A11" w14:textId="77777777" w:rsidR="00B32B45" w:rsidRDefault="00B32B45" w:rsidP="00B32B45">
      <w:pPr>
        <w:pStyle w:val="af6"/>
        <w:ind w:firstLine="709"/>
        <w:rPr>
          <w:szCs w:val="24"/>
        </w:rPr>
      </w:pPr>
      <w:r>
        <w:rPr>
          <w:szCs w:val="24"/>
        </w:rPr>
        <w:t>Береста - верхний слой (наружная часть) коры березы используется как поделочный материал для изготовления туесов, шкатулок, художественных панно, сувенирной продукции и других изделий и как сырье для получения дегтя.</w:t>
      </w:r>
    </w:p>
    <w:p w14:paraId="4F004BE9" w14:textId="77777777" w:rsidR="00B32B45" w:rsidRDefault="00B32B45" w:rsidP="00B32B45">
      <w:pPr>
        <w:pStyle w:val="af6"/>
        <w:ind w:firstLine="709"/>
        <w:rPr>
          <w:szCs w:val="24"/>
        </w:rPr>
      </w:pPr>
      <w:r>
        <w:rPr>
          <w:szCs w:val="24"/>
        </w:rPr>
        <w:t xml:space="preserve">На основании </w:t>
      </w:r>
      <w:hyperlink r:id="rId81" w:history="1">
        <w:r>
          <w:rPr>
            <w:rStyle w:val="aa"/>
            <w:color w:val="000000"/>
            <w:szCs w:val="24"/>
          </w:rPr>
          <w:t>пункта 14</w:t>
        </w:r>
      </w:hyperlink>
      <w:r>
        <w:rPr>
          <w:color w:val="000000"/>
          <w:szCs w:val="24"/>
        </w:rPr>
        <w:t xml:space="preserve"> п</w:t>
      </w:r>
      <w:r>
        <w:rPr>
          <w:szCs w:val="24"/>
        </w:rPr>
        <w:t>риказа Минприроды России от 16.07.2018 N 325 "Об утверждении Правил заготовки и сбора недревесных лесных ресурсов", заготовка бересты допускается с растущих деревьев на отведенных в рубку лесных насаждениях, на лесных участках, подлежащих расчистке (квартальные просеки, минерализированные полосы, противопожарные разрывы, трассы противопожарных и лесохозяйственных дорог и другие площади, где не требуется сохранение насаждений), а также со свежесрубленных деревьев на лесосеках при проведении выборочных и сплошных рубок.</w:t>
      </w:r>
    </w:p>
    <w:p w14:paraId="596D0C66" w14:textId="77777777" w:rsidR="00B32B45" w:rsidRDefault="00B32B45" w:rsidP="00B32B45">
      <w:pPr>
        <w:pStyle w:val="af6"/>
        <w:ind w:firstLine="709"/>
        <w:rPr>
          <w:szCs w:val="24"/>
        </w:rPr>
      </w:pPr>
      <w:r>
        <w:rPr>
          <w:szCs w:val="24"/>
        </w:rPr>
        <w:t>Заготовка бересты с растущих деревьев производится в весенне-летний и осенний период без повреждения луба. При этом используемая для заготовки часть ствола не должна превышать половины общей высоты дерева.</w:t>
      </w:r>
    </w:p>
    <w:p w14:paraId="47818E54" w14:textId="77777777" w:rsidR="00B32B45" w:rsidRDefault="00B32B45" w:rsidP="00B32B45">
      <w:pPr>
        <w:pStyle w:val="af6"/>
        <w:ind w:firstLine="709"/>
        <w:rPr>
          <w:szCs w:val="24"/>
        </w:rPr>
      </w:pPr>
      <w:r>
        <w:rPr>
          <w:szCs w:val="24"/>
        </w:rPr>
        <w:t>Заготовка бересты с сухостойных и валежных деревьев производится в течение всего года. Запрещается рубка деревьев для заготовки бересты.</w:t>
      </w:r>
    </w:p>
    <w:p w14:paraId="503E0E39" w14:textId="77777777" w:rsidR="00B32B45" w:rsidRDefault="00B32B45" w:rsidP="00B32B45">
      <w:pPr>
        <w:pStyle w:val="af6"/>
        <w:ind w:firstLine="709"/>
        <w:rPr>
          <w:b/>
          <w:szCs w:val="24"/>
          <w:lang w:val="ru-RU"/>
        </w:rPr>
      </w:pPr>
      <w:r>
        <w:rPr>
          <w:b/>
          <w:szCs w:val="24"/>
          <w:lang w:val="ru-RU"/>
        </w:rPr>
        <w:t>Заготовка коры деревьев и кустарников.</w:t>
      </w:r>
    </w:p>
    <w:p w14:paraId="77B47526" w14:textId="77777777" w:rsidR="00B32B45" w:rsidRDefault="00B32B45" w:rsidP="00B32B45">
      <w:pPr>
        <w:pStyle w:val="af6"/>
        <w:ind w:firstLine="709"/>
        <w:rPr>
          <w:szCs w:val="24"/>
        </w:rPr>
      </w:pPr>
      <w:r>
        <w:rPr>
          <w:szCs w:val="24"/>
        </w:rPr>
        <w:t>В соответствии с пунктом 15 приказа Минприроды России от 28.07.2020 N 496 "Об утверждении Правил заготовки и сбора недревесных лесных ресурсов", заготовка коры деревьев и кустарников осуществляется одновременно с рубкой деревьев и кустарников в течение всего года. Ивовое корье заготавливается в весенне-летний период.</w:t>
      </w:r>
    </w:p>
    <w:p w14:paraId="60FF27D7" w14:textId="77777777" w:rsidR="00B32B45" w:rsidRDefault="00B32B45" w:rsidP="00B32B45">
      <w:pPr>
        <w:pStyle w:val="af6"/>
        <w:ind w:firstLine="709"/>
        <w:rPr>
          <w:szCs w:val="24"/>
        </w:rPr>
      </w:pPr>
      <w:r>
        <w:rPr>
          <w:szCs w:val="24"/>
        </w:rPr>
        <w:t>Для заготовки ивового корья пригодны кустарниковые ивы в возрасте 5 лет и старше, древовидные - 15 лет и старше.</w:t>
      </w:r>
    </w:p>
    <w:p w14:paraId="37A858D2" w14:textId="77777777" w:rsidR="00B32B45" w:rsidRDefault="00B32B45" w:rsidP="00B32B45">
      <w:pPr>
        <w:pStyle w:val="af6"/>
        <w:ind w:firstLine="709"/>
        <w:rPr>
          <w:szCs w:val="24"/>
        </w:rPr>
      </w:pPr>
      <w:r>
        <w:rPr>
          <w:szCs w:val="24"/>
        </w:rPr>
        <w:t>Согласно Общесоюзным нормативам для таксации лесов (1989 г.):</w:t>
      </w:r>
    </w:p>
    <w:p w14:paraId="5064317A" w14:textId="77777777" w:rsidR="00B32B45" w:rsidRDefault="00B32B45" w:rsidP="00B32B45">
      <w:pPr>
        <w:pStyle w:val="af6"/>
        <w:ind w:firstLine="709"/>
        <w:rPr>
          <w:szCs w:val="24"/>
        </w:rPr>
      </w:pPr>
      <w:r>
        <w:rPr>
          <w:szCs w:val="24"/>
        </w:rPr>
        <w:t>Заготовка ивового корья - производится с деревьев тех видов ив, у которых в коре содержится не менее 7% дубильных веществ (при влажности 16%).</w:t>
      </w:r>
    </w:p>
    <w:p w14:paraId="2ECAF036" w14:textId="77777777" w:rsidR="00B32B45" w:rsidRDefault="00B32B45" w:rsidP="00B32B45">
      <w:pPr>
        <w:pStyle w:val="af6"/>
        <w:ind w:firstLine="709"/>
        <w:rPr>
          <w:szCs w:val="24"/>
        </w:rPr>
      </w:pPr>
      <w:r>
        <w:rPr>
          <w:szCs w:val="24"/>
        </w:rPr>
        <w:t>Выход сухого корья из 1 м3 свежесрубленной древесины в среднем равен 65 кг.</w:t>
      </w:r>
    </w:p>
    <w:p w14:paraId="3A6E07C2" w14:textId="77777777" w:rsidR="00B32B45" w:rsidRDefault="00B32B45" w:rsidP="00B32B45">
      <w:pPr>
        <w:pStyle w:val="af6"/>
        <w:ind w:firstLine="709"/>
        <w:rPr>
          <w:szCs w:val="24"/>
        </w:rPr>
      </w:pPr>
      <w:r>
        <w:rPr>
          <w:szCs w:val="24"/>
        </w:rPr>
        <w:t>Заготовка коры крушины - объем определяется из расчета 10 - 11 стволиков для получения 1 кг сырья.</w:t>
      </w:r>
    </w:p>
    <w:p w14:paraId="2A2C6389" w14:textId="77777777" w:rsidR="00B32B45" w:rsidRDefault="00B32B45" w:rsidP="00B32B45">
      <w:pPr>
        <w:pStyle w:val="af6"/>
        <w:ind w:firstLine="709"/>
        <w:rPr>
          <w:szCs w:val="24"/>
        </w:rPr>
      </w:pPr>
      <w:r>
        <w:rPr>
          <w:szCs w:val="24"/>
        </w:rPr>
        <w:t>Заготовка еловой коры - производится с целью получения дубильных веществ со свежесрубленных деревьев диаметром до 20 см в период сокодвижения. Выход дубильной коры с 1 м3 заготовленной еловой древесины составляет в среднем 40 кг.</w:t>
      </w:r>
    </w:p>
    <w:p w14:paraId="03F3523E" w14:textId="77777777" w:rsidR="00B32B45" w:rsidRDefault="00B32B45" w:rsidP="00B32B45">
      <w:pPr>
        <w:pStyle w:val="af6"/>
        <w:ind w:firstLine="709"/>
        <w:rPr>
          <w:b/>
          <w:szCs w:val="24"/>
          <w:lang w:val="ru-RU"/>
        </w:rPr>
      </w:pPr>
      <w:r>
        <w:rPr>
          <w:b/>
          <w:szCs w:val="24"/>
        </w:rPr>
        <w:t>Заготовка хвороста</w:t>
      </w:r>
      <w:r>
        <w:rPr>
          <w:b/>
          <w:szCs w:val="24"/>
          <w:lang w:val="ru-RU"/>
        </w:rPr>
        <w:t>.</w:t>
      </w:r>
    </w:p>
    <w:p w14:paraId="28A6D557" w14:textId="77777777" w:rsidR="00B32B45" w:rsidRDefault="00B32B45" w:rsidP="00B32B45">
      <w:pPr>
        <w:pStyle w:val="af6"/>
        <w:ind w:firstLine="709"/>
        <w:rPr>
          <w:spacing w:val="-2"/>
          <w:szCs w:val="24"/>
          <w:lang w:val="ru-RU"/>
        </w:rPr>
      </w:pPr>
      <w:r>
        <w:rPr>
          <w:spacing w:val="-2"/>
          <w:szCs w:val="24"/>
          <w:lang w:val="ru-RU"/>
        </w:rPr>
        <w:t xml:space="preserve">В соответствии с </w:t>
      </w:r>
      <w:hyperlink r:id="rId82" w:history="1">
        <w:r>
          <w:rPr>
            <w:rStyle w:val="aa"/>
            <w:color w:val="000000"/>
            <w:spacing w:val="-2"/>
            <w:szCs w:val="24"/>
            <w:lang w:val="ru-RU"/>
          </w:rPr>
          <w:t>пунктом 16</w:t>
        </w:r>
      </w:hyperlink>
      <w:r>
        <w:rPr>
          <w:spacing w:val="-2"/>
          <w:szCs w:val="24"/>
          <w:lang w:val="ru-RU"/>
        </w:rPr>
        <w:t xml:space="preserve"> приказа Минприроды России от 28.07.2020 N 496 "Об утверждении Правил заготовки и сбора недревесных лесных ресурсов", хворостом являются срезанные тонкие стволы деревьев диаметром в комле до 4 см, а также срезанные вершины, сучья и ветви деревьев.</w:t>
      </w:r>
    </w:p>
    <w:p w14:paraId="235322A7" w14:textId="77777777" w:rsidR="00B32B45" w:rsidRDefault="00B32B45" w:rsidP="00B32B45">
      <w:pPr>
        <w:pStyle w:val="af6"/>
        <w:ind w:firstLine="709"/>
        <w:rPr>
          <w:rStyle w:val="postbody"/>
        </w:rPr>
      </w:pPr>
      <w:r>
        <w:rPr>
          <w:spacing w:val="-2"/>
          <w:szCs w:val="24"/>
          <w:lang w:val="ru-RU"/>
        </w:rPr>
        <w:t>Согласно Общесоюзным нормативам для таксации лесов (1989 г.), имеющие сбыт сучья и хворост, получаемые при лесозаготовках и при осветлениях и прочистках молодняка, учитывают в складочной мере. Продукцию укладывают в кучи между кольями, комлями в одну сторону, образующими отвесную стенку, с примерной рассортировкой по длине и надбавкой на усушку и усадку (10% для хвороста, 20% для хмыза). Для определения объема в складочных кубических метрах измеряют высоту куч (без надбавки на усушку и усадку), ширину и половину длины хвороста или сучьев и все три полученных измерения перемножают.</w:t>
      </w:r>
    </w:p>
    <w:p w14:paraId="47653569" w14:textId="77777777" w:rsidR="00B32B45" w:rsidRDefault="00B32B45" w:rsidP="00B32B45">
      <w:pPr>
        <w:pStyle w:val="af6"/>
        <w:ind w:firstLine="709"/>
        <w:rPr>
          <w:b/>
        </w:rPr>
      </w:pPr>
      <w:r>
        <w:rPr>
          <w:b/>
          <w:szCs w:val="24"/>
        </w:rPr>
        <w:t>Заготовка веточного корма</w:t>
      </w:r>
      <w:r>
        <w:rPr>
          <w:b/>
          <w:szCs w:val="24"/>
          <w:lang w:val="ru-RU"/>
        </w:rPr>
        <w:t>.</w:t>
      </w:r>
    </w:p>
    <w:p w14:paraId="10BEE7B2" w14:textId="77777777" w:rsidR="00B32B45" w:rsidRDefault="00B32B45" w:rsidP="00B32B45">
      <w:pPr>
        <w:pStyle w:val="af6"/>
        <w:ind w:firstLine="709"/>
        <w:rPr>
          <w:spacing w:val="-6"/>
          <w:szCs w:val="24"/>
          <w:lang w:val="ru-RU"/>
        </w:rPr>
      </w:pPr>
      <w:r>
        <w:rPr>
          <w:color w:val="000000"/>
          <w:spacing w:val="-6"/>
          <w:szCs w:val="24"/>
          <w:lang w:val="ru-RU"/>
        </w:rPr>
        <w:t xml:space="preserve">Согласно </w:t>
      </w:r>
      <w:hyperlink r:id="rId83" w:history="1">
        <w:r>
          <w:rPr>
            <w:rStyle w:val="aa"/>
            <w:color w:val="000000"/>
            <w:spacing w:val="-6"/>
            <w:szCs w:val="24"/>
            <w:lang w:val="ru-RU"/>
          </w:rPr>
          <w:t>пункту 18</w:t>
        </w:r>
      </w:hyperlink>
      <w:r>
        <w:rPr>
          <w:color w:val="000000"/>
          <w:spacing w:val="-6"/>
          <w:szCs w:val="24"/>
          <w:lang w:val="ru-RU"/>
        </w:rPr>
        <w:t xml:space="preserve"> приказа Минприроды России от 28.07.2020 N 496 "Об утверждении Правил заготовки и сбора недревесных</w:t>
      </w:r>
      <w:r>
        <w:rPr>
          <w:spacing w:val="-6"/>
          <w:szCs w:val="24"/>
          <w:lang w:val="ru-RU"/>
        </w:rPr>
        <w:t xml:space="preserve"> лесных ресурсов", веточным кормом называют ветви толщиной до 1,5 см, заготовленные из побегов лиственных и хвойных пород и предназначенные на корм скоту.</w:t>
      </w:r>
    </w:p>
    <w:p w14:paraId="06CB5662" w14:textId="77777777" w:rsidR="00B32B45" w:rsidRDefault="00B32B45" w:rsidP="00B32B45">
      <w:pPr>
        <w:pStyle w:val="af6"/>
        <w:ind w:firstLine="709"/>
        <w:rPr>
          <w:spacing w:val="-6"/>
          <w:szCs w:val="24"/>
          <w:lang w:val="ru-RU"/>
        </w:rPr>
      </w:pPr>
      <w:r>
        <w:rPr>
          <w:spacing w:val="-6"/>
          <w:szCs w:val="24"/>
          <w:lang w:val="ru-RU"/>
        </w:rPr>
        <w:t>Заготавливают веточный корм из побегов лиственных пород в основном летом, хвойных пород - круглогодично.</w:t>
      </w:r>
    </w:p>
    <w:p w14:paraId="41BDA25A" w14:textId="77777777" w:rsidR="00B32B45" w:rsidRDefault="00B32B45" w:rsidP="00B32B45">
      <w:pPr>
        <w:pStyle w:val="af6"/>
        <w:ind w:firstLine="709"/>
        <w:rPr>
          <w:spacing w:val="-6"/>
          <w:szCs w:val="24"/>
          <w:lang w:val="ru-RU"/>
        </w:rPr>
      </w:pPr>
      <w:r>
        <w:rPr>
          <w:spacing w:val="-6"/>
          <w:szCs w:val="24"/>
          <w:lang w:val="ru-RU"/>
        </w:rPr>
        <w:t>Заготовка веточного корма производится со срубленных деревьев при проведении выборочных и сплошных рубок.</w:t>
      </w:r>
    </w:p>
    <w:p w14:paraId="230A2BBE" w14:textId="77777777" w:rsidR="00B32B45" w:rsidRDefault="00B32B45" w:rsidP="00B32B45">
      <w:pPr>
        <w:pStyle w:val="af6"/>
        <w:ind w:firstLine="709"/>
        <w:rPr>
          <w:spacing w:val="-6"/>
          <w:szCs w:val="24"/>
          <w:lang w:val="ru-RU"/>
        </w:rPr>
      </w:pPr>
      <w:r>
        <w:rPr>
          <w:spacing w:val="-6"/>
          <w:szCs w:val="24"/>
          <w:lang w:val="ru-RU"/>
        </w:rPr>
        <w:t>На основании Общесоюзных нормативов для таксации лесов (1989 г.) с 1 га лесосеки при рубках спелых и перестойных лесных насаждений можно получить около 15 тонн сырого корма. В непереработанном виде на корм скоту используют листья и "древесное сено" - заготовляемые летом молодые побеги осины, березы, клена, вербы, липы, ивы, тополя и других пород. Зимой мелкие ветки этих пород готовят как веточный корм.</w:t>
      </w:r>
    </w:p>
    <w:p w14:paraId="583CD1B8" w14:textId="77777777" w:rsidR="00B32B45" w:rsidRDefault="00B32B45" w:rsidP="00B32B45">
      <w:pPr>
        <w:pStyle w:val="af6"/>
        <w:ind w:firstLine="709"/>
        <w:rPr>
          <w:b/>
          <w:spacing w:val="-6"/>
          <w:szCs w:val="24"/>
          <w:lang w:val="ru-RU"/>
        </w:rPr>
      </w:pPr>
      <w:r>
        <w:rPr>
          <w:b/>
          <w:spacing w:val="-6"/>
          <w:szCs w:val="24"/>
          <w:lang w:val="ru-RU"/>
        </w:rPr>
        <w:t>Заготовка еловых, пихтовых и сосновых лап.</w:t>
      </w:r>
    </w:p>
    <w:p w14:paraId="30465470" w14:textId="77777777" w:rsidR="00B32B45" w:rsidRDefault="00B32B45" w:rsidP="00B32B45">
      <w:pPr>
        <w:pStyle w:val="af6"/>
        <w:ind w:firstLine="709"/>
        <w:rPr>
          <w:spacing w:val="-6"/>
          <w:szCs w:val="24"/>
          <w:lang w:val="ru-RU"/>
        </w:rPr>
      </w:pPr>
      <w:r>
        <w:rPr>
          <w:spacing w:val="-6"/>
          <w:szCs w:val="24"/>
          <w:lang w:val="ru-RU"/>
        </w:rPr>
        <w:t>На основании приказа Минприроды России от 28.07.2020 N 496 "Об утверждении Правил заготовки и сбора недревесных лесных ресурсов" заготовка еловой и пихтовой лапки разрешается только со срубленных деревьев на лесосеках при проведении выборочных и сплошных рубок, за исключением опытных и экспериментальных рубок, отбора модельных деревьев на постоянных пробных площадях в лесах, переданных для осуществления научно-исследовательской деятельности, образовательной деятельности.</w:t>
      </w:r>
    </w:p>
    <w:p w14:paraId="1522294D" w14:textId="77777777" w:rsidR="00B32B45" w:rsidRDefault="00B32B45" w:rsidP="00B32B45">
      <w:pPr>
        <w:pStyle w:val="af6"/>
        <w:ind w:firstLine="709"/>
        <w:rPr>
          <w:spacing w:val="-6"/>
          <w:szCs w:val="24"/>
          <w:lang w:val="ru-RU"/>
        </w:rPr>
      </w:pPr>
      <w:r>
        <w:rPr>
          <w:spacing w:val="-6"/>
          <w:szCs w:val="24"/>
          <w:lang w:val="ru-RU"/>
        </w:rPr>
        <w:t>В среднем выход хвойной лапки с 1 м3 заготовленной древесины принимается 40 кг.</w:t>
      </w:r>
    </w:p>
    <w:p w14:paraId="5A9735EE" w14:textId="77777777" w:rsidR="00B32B45" w:rsidRDefault="00B32B45" w:rsidP="00B32B45">
      <w:pPr>
        <w:pStyle w:val="af6"/>
        <w:ind w:firstLine="709"/>
        <w:rPr>
          <w:spacing w:val="-6"/>
          <w:szCs w:val="24"/>
          <w:lang w:val="ru-RU"/>
        </w:rPr>
      </w:pPr>
      <w:r>
        <w:rPr>
          <w:spacing w:val="-6"/>
          <w:szCs w:val="24"/>
          <w:lang w:val="ru-RU"/>
        </w:rPr>
        <w:t>Одна пятая часть запаса пихты спелых пихтовых насаждений в лесничестве составит 168 тыс. м3. Из расчета 90 кг зелени с одного м3 пихтовой древесины получается 3360 тонн сырья.</w:t>
      </w:r>
    </w:p>
    <w:p w14:paraId="75FCC5D2" w14:textId="77777777" w:rsidR="00B32B45" w:rsidRDefault="00B32B45" w:rsidP="00B32B45">
      <w:pPr>
        <w:pStyle w:val="af6"/>
        <w:ind w:firstLine="709"/>
        <w:rPr>
          <w:b/>
          <w:szCs w:val="24"/>
        </w:rPr>
      </w:pPr>
      <w:r>
        <w:rPr>
          <w:b/>
          <w:szCs w:val="24"/>
        </w:rPr>
        <w:t>Заготовка елей и (или) деревьев других хвойных пород для новогодних праздников.</w:t>
      </w:r>
    </w:p>
    <w:p w14:paraId="7D3E0BBC" w14:textId="77777777" w:rsidR="00B32B45" w:rsidRDefault="00B32B45" w:rsidP="00B32B45">
      <w:pPr>
        <w:pStyle w:val="af6"/>
        <w:ind w:firstLine="709"/>
        <w:rPr>
          <w:color w:val="000000"/>
          <w:szCs w:val="24"/>
          <w:lang w:val="ru-RU"/>
        </w:rPr>
      </w:pPr>
      <w:r>
        <w:rPr>
          <w:szCs w:val="24"/>
          <w:lang w:val="ru-RU"/>
        </w:rPr>
        <w:t xml:space="preserve">Заготовка елей и (или) деревьев других хвойных пород для новогодних праздников, осуществляется в соответствии с </w:t>
      </w:r>
      <w:hyperlink r:id="rId84" w:history="1">
        <w:r>
          <w:rPr>
            <w:rStyle w:val="aa"/>
            <w:color w:val="000000"/>
            <w:szCs w:val="24"/>
            <w:lang w:val="ru-RU"/>
          </w:rPr>
          <w:t>пунктом 20</w:t>
        </w:r>
      </w:hyperlink>
      <w:r>
        <w:rPr>
          <w:color w:val="000000"/>
          <w:szCs w:val="24"/>
          <w:lang w:val="ru-RU"/>
        </w:rPr>
        <w:t xml:space="preserve"> приказа Минприроды России от 28.07.2020 N 496 "Об утверждении Правил заготовки и сбора недревесных лесных ресурсов", в первую очередь производится на специальных плантациях, лесных участках, подлежащих расчистке (квартальные просеки, минерализированные полосы, противопожарные разрывы, трассы противопожарных и лесохозяйственных дорог и другие площади, где не требуется сохранения подроста и насаждений).</w:t>
      </w:r>
    </w:p>
    <w:p w14:paraId="505534A4" w14:textId="77777777" w:rsidR="00B32B45" w:rsidRDefault="00B32B45" w:rsidP="00B32B45">
      <w:pPr>
        <w:pStyle w:val="af6"/>
        <w:ind w:firstLine="709"/>
        <w:rPr>
          <w:color w:val="000000"/>
          <w:szCs w:val="24"/>
          <w:lang w:val="ru-RU"/>
        </w:rPr>
      </w:pPr>
      <w:r>
        <w:rPr>
          <w:color w:val="000000"/>
          <w:szCs w:val="24"/>
          <w:lang w:val="ru-RU"/>
        </w:rPr>
        <w:t>Допускается заготовка елей и (или) деревьев других хвойных пород для новогодних праздников из вершинной части срубленных елей.</w:t>
      </w:r>
    </w:p>
    <w:p w14:paraId="6FD14F77" w14:textId="77777777" w:rsidR="00B32B45" w:rsidRDefault="00B32B45" w:rsidP="00B32B45">
      <w:pPr>
        <w:pStyle w:val="af6"/>
        <w:ind w:firstLine="709"/>
        <w:rPr>
          <w:szCs w:val="24"/>
          <w:lang w:val="ru-RU"/>
        </w:rPr>
      </w:pPr>
      <w:r>
        <w:rPr>
          <w:color w:val="000000"/>
          <w:szCs w:val="24"/>
          <w:lang w:val="ru-RU"/>
        </w:rPr>
        <w:t xml:space="preserve">При исключительных случаях заготовки елей и (или) деревьев других хвойных пород для новогодних праздников необходимо учитывать условия, установленные </w:t>
      </w:r>
      <w:hyperlink r:id="rId85" w:history="1">
        <w:r>
          <w:rPr>
            <w:rStyle w:val="aa"/>
            <w:color w:val="000000"/>
            <w:szCs w:val="24"/>
            <w:lang w:val="ru-RU"/>
          </w:rPr>
          <w:t>статьей 7.1</w:t>
        </w:r>
      </w:hyperlink>
      <w:r>
        <w:rPr>
          <w:color w:val="000000"/>
          <w:szCs w:val="24"/>
          <w:lang w:val="ru-RU"/>
        </w:rPr>
        <w:t xml:space="preserve"> З</w:t>
      </w:r>
      <w:r>
        <w:rPr>
          <w:szCs w:val="24"/>
          <w:lang w:val="ru-RU"/>
        </w:rPr>
        <w:t>акона Сахалинской области от 01.04.2008 N 17-ЗО (ред. от 08.07.2009) "О лесопользовании в Сахалинской области".</w:t>
      </w:r>
    </w:p>
    <w:p w14:paraId="4BE28AE8" w14:textId="77777777" w:rsidR="00B32B45" w:rsidRDefault="00B32B45" w:rsidP="00B32B45">
      <w:pPr>
        <w:pStyle w:val="af6"/>
        <w:ind w:firstLine="709"/>
        <w:rPr>
          <w:b/>
          <w:bCs/>
          <w:szCs w:val="24"/>
        </w:rPr>
      </w:pPr>
      <w:r>
        <w:rPr>
          <w:b/>
          <w:bCs/>
          <w:szCs w:val="24"/>
        </w:rPr>
        <w:t>Заготовка мха, лесной подстилки, опавших листьев, камыша, тростника и подобных лесных ресурсов.</w:t>
      </w:r>
    </w:p>
    <w:p w14:paraId="4CF7B7BA" w14:textId="77777777" w:rsidR="00B32B45" w:rsidRDefault="00B32B45" w:rsidP="00B32B45">
      <w:pPr>
        <w:pStyle w:val="af6"/>
        <w:ind w:firstLine="709"/>
        <w:rPr>
          <w:szCs w:val="24"/>
          <w:lang w:val="ru-RU"/>
        </w:rPr>
      </w:pPr>
      <w:r>
        <w:rPr>
          <w:szCs w:val="24"/>
          <w:lang w:val="ru-RU"/>
        </w:rPr>
        <w:t xml:space="preserve">На основании </w:t>
      </w:r>
      <w:hyperlink r:id="rId86" w:history="1">
        <w:r>
          <w:rPr>
            <w:rStyle w:val="aa"/>
            <w:color w:val="000000"/>
            <w:szCs w:val="24"/>
            <w:lang w:val="ru-RU"/>
          </w:rPr>
          <w:t>пункта 21</w:t>
        </w:r>
      </w:hyperlink>
      <w:r>
        <w:rPr>
          <w:color w:val="000000"/>
          <w:szCs w:val="24"/>
          <w:lang w:val="ru-RU"/>
        </w:rPr>
        <w:t xml:space="preserve"> при</w:t>
      </w:r>
      <w:r>
        <w:rPr>
          <w:szCs w:val="24"/>
          <w:lang w:val="ru-RU"/>
        </w:rPr>
        <w:t>каза Минприроды России от 28.07.2020 N 496 "Об утверждении Правил заготовки и сбора недревесных лесных ресурсов", заготовка мха, лесной подстилки, опавших листьев, камыша, тростника производится с целью их использования в качестве вспомогательного материала для строительства, а также корма и подстилки для сельскохозяйственных животных или приготовления компоста. При их заготовке не должен быть нанесен вред окружающей природной среде.</w:t>
      </w:r>
    </w:p>
    <w:p w14:paraId="5650456B" w14:textId="77777777" w:rsidR="00B32B45" w:rsidRDefault="00B32B45" w:rsidP="00B32B45">
      <w:pPr>
        <w:pStyle w:val="af6"/>
        <w:ind w:firstLine="709"/>
        <w:rPr>
          <w:szCs w:val="24"/>
          <w:lang w:val="ru-RU"/>
        </w:rPr>
      </w:pPr>
      <w:r>
        <w:rPr>
          <w:szCs w:val="24"/>
          <w:lang w:val="ru-RU"/>
        </w:rPr>
        <w:t>Способы и нормы заготовки мха определяются в договоре аренды лесного участка.</w:t>
      </w:r>
    </w:p>
    <w:p w14:paraId="6083F475" w14:textId="77777777" w:rsidR="00B32B45" w:rsidRDefault="00B32B45" w:rsidP="00B32B45">
      <w:pPr>
        <w:pStyle w:val="af6"/>
        <w:ind w:firstLine="709"/>
        <w:rPr>
          <w:szCs w:val="24"/>
          <w:lang w:val="ru-RU"/>
        </w:rPr>
      </w:pPr>
      <w:r>
        <w:rPr>
          <w:szCs w:val="24"/>
          <w:lang w:val="ru-RU"/>
        </w:rPr>
        <w:t>Сбор лесной подстилки и опавшего листа разрешается производить на одной и той же площади не чаще одного раза в пять лет. Сбор подстилки должен производиться частично, без углубления на всю ее толщину.</w:t>
      </w:r>
    </w:p>
    <w:p w14:paraId="41461D7F" w14:textId="77777777" w:rsidR="00B32B45" w:rsidRDefault="00B32B45" w:rsidP="00B32B45">
      <w:pPr>
        <w:pStyle w:val="af6"/>
        <w:ind w:firstLine="709"/>
        <w:rPr>
          <w:szCs w:val="24"/>
          <w:lang w:val="ru-RU"/>
        </w:rPr>
      </w:pPr>
      <w:r>
        <w:rPr>
          <w:szCs w:val="24"/>
          <w:lang w:val="ru-RU"/>
        </w:rPr>
        <w:t>Сбор лесной подстилки должен производиться в конце летнего периода, но до наступления листопада, чтобы опадание листвы и хвои создало естественное удобрение лесной почвы.</w:t>
      </w:r>
    </w:p>
    <w:p w14:paraId="39E667AE" w14:textId="77777777" w:rsidR="00B32B45" w:rsidRDefault="00B32B45" w:rsidP="00B32B45">
      <w:pPr>
        <w:pStyle w:val="af6"/>
        <w:ind w:firstLine="709"/>
        <w:rPr>
          <w:szCs w:val="24"/>
          <w:lang w:val="ru-RU"/>
        </w:rPr>
      </w:pPr>
      <w:r>
        <w:rPr>
          <w:szCs w:val="24"/>
          <w:lang w:val="ru-RU"/>
        </w:rPr>
        <w:t>Запрещается сбор подстилки в лесах, выполняющих функции защиты природных и иных объектов.</w:t>
      </w:r>
    </w:p>
    <w:p w14:paraId="5724502E" w14:textId="77777777" w:rsidR="00B32B45" w:rsidRDefault="00B32B45" w:rsidP="00B32B45">
      <w:pPr>
        <w:pStyle w:val="af6"/>
        <w:ind w:firstLine="709"/>
        <w:rPr>
          <w:b/>
          <w:szCs w:val="24"/>
          <w:lang w:val="ru-RU"/>
        </w:rPr>
      </w:pPr>
      <w:r>
        <w:rPr>
          <w:b/>
          <w:szCs w:val="24"/>
          <w:lang w:val="ru-RU"/>
        </w:rPr>
        <w:t>Заготовка (выкопка) деревьев, кустарников и лиан на лесных участках.</w:t>
      </w:r>
    </w:p>
    <w:p w14:paraId="2724E9FA" w14:textId="77777777" w:rsidR="00B32B45" w:rsidRDefault="00B32B45" w:rsidP="00B32B45">
      <w:pPr>
        <w:pStyle w:val="af6"/>
        <w:ind w:firstLine="709"/>
        <w:rPr>
          <w:szCs w:val="24"/>
        </w:rPr>
      </w:pPr>
      <w:r>
        <w:rPr>
          <w:szCs w:val="24"/>
        </w:rPr>
        <w:t xml:space="preserve">Заготовка (выкопка) деревьев на лесных участках может проводиться в хвойных и лиственных насаждениях в возрасте до 20 лет, в кедровых насаждениях и насаждениях твердолиственных пород семенного происхождения - до 40 лет в соответствии с </w:t>
      </w:r>
      <w:hyperlink r:id="rId87" w:history="1">
        <w:r>
          <w:rPr>
            <w:rStyle w:val="aa"/>
            <w:szCs w:val="24"/>
          </w:rPr>
          <w:t>пунктом 22</w:t>
        </w:r>
      </w:hyperlink>
      <w:r>
        <w:rPr>
          <w:szCs w:val="24"/>
        </w:rPr>
        <w:t xml:space="preserve"> приказа Минприроды России от 28.07.2020 N 496 "Об утверждении Правил заготовки и сбора недревесных лесных ресурсов".</w:t>
      </w:r>
    </w:p>
    <w:p w14:paraId="4E30D990" w14:textId="77777777" w:rsidR="00B32B45" w:rsidRDefault="00B32B45" w:rsidP="00B32B45">
      <w:pPr>
        <w:pStyle w:val="af6"/>
        <w:ind w:firstLine="709"/>
        <w:rPr>
          <w:szCs w:val="24"/>
        </w:rPr>
      </w:pPr>
      <w:r>
        <w:rPr>
          <w:szCs w:val="24"/>
        </w:rPr>
        <w:t>Заготовка (выкопка) кустарников подлеска на лесных участках может проводиться в насаждениях с подлеском средней или высокой густоты и преобладанием в его составе заготавливаемого вида. Число оставшихся кустов заготавливаемого вида после выкопки не должно быть менее 1000 штук на гектар.</w:t>
      </w:r>
    </w:p>
    <w:p w14:paraId="43173690" w14:textId="77777777" w:rsidR="00B32B45" w:rsidRDefault="00B32B45" w:rsidP="00B32B45">
      <w:pPr>
        <w:pStyle w:val="af6"/>
        <w:ind w:firstLine="709"/>
        <w:rPr>
          <w:szCs w:val="24"/>
        </w:rPr>
      </w:pPr>
      <w:r>
        <w:rPr>
          <w:szCs w:val="24"/>
        </w:rPr>
        <w:t>Следует засыпать и заравнивать ямы, оставленные после заготовки (выкопки) деревьев, кустарников и лиан.</w:t>
      </w:r>
    </w:p>
    <w:p w14:paraId="6C951690" w14:textId="77777777" w:rsidR="00B32B45" w:rsidRDefault="00B32B45" w:rsidP="00B32B45">
      <w:pPr>
        <w:pStyle w:val="af6"/>
        <w:ind w:firstLine="709"/>
        <w:rPr>
          <w:b/>
          <w:bCs/>
          <w:szCs w:val="24"/>
          <w:lang w:val="ru-RU"/>
        </w:rPr>
      </w:pPr>
      <w:r>
        <w:rPr>
          <w:b/>
          <w:bCs/>
          <w:szCs w:val="24"/>
          <w:lang w:val="ru-RU"/>
        </w:rPr>
        <w:t>Заготовка веников, ветвей и кустарников для метел и плетения.</w:t>
      </w:r>
    </w:p>
    <w:p w14:paraId="2E8F93DD" w14:textId="77777777" w:rsidR="00B32B45" w:rsidRDefault="00B32B45" w:rsidP="00B32B45">
      <w:pPr>
        <w:pStyle w:val="af6"/>
        <w:ind w:firstLine="709"/>
        <w:rPr>
          <w:color w:val="000000"/>
          <w:szCs w:val="24"/>
        </w:rPr>
      </w:pPr>
      <w:r>
        <w:rPr>
          <w:szCs w:val="24"/>
        </w:rPr>
        <w:t xml:space="preserve">На основании </w:t>
      </w:r>
      <w:hyperlink r:id="rId88" w:history="1">
        <w:r>
          <w:rPr>
            <w:rStyle w:val="aa"/>
            <w:color w:val="000000"/>
            <w:szCs w:val="24"/>
          </w:rPr>
          <w:t>приказа</w:t>
        </w:r>
      </w:hyperlink>
      <w:r>
        <w:rPr>
          <w:color w:val="000000"/>
          <w:szCs w:val="24"/>
        </w:rPr>
        <w:t xml:space="preserve"> Минприроды России от 28.07.2020 N 496 "Об утверждении Правил заготовки и сбора недревесных лесных ресурсов":</w:t>
      </w:r>
    </w:p>
    <w:p w14:paraId="5528615F" w14:textId="77777777" w:rsidR="00B32B45" w:rsidRDefault="00B32B45" w:rsidP="00B32B45">
      <w:pPr>
        <w:pStyle w:val="af6"/>
        <w:ind w:firstLine="709"/>
        <w:rPr>
          <w:color w:val="000000"/>
          <w:szCs w:val="24"/>
        </w:rPr>
      </w:pPr>
      <w:r>
        <w:rPr>
          <w:color w:val="000000"/>
          <w:szCs w:val="24"/>
        </w:rPr>
        <w:t xml:space="preserve">Заготовка веников, ветвей и кустарников лиственных пород для метел и плетения производится на лесных участках, подлежащих расчистке (квартальные просеки, противопожарные разрывы, трассы противопожарных и лесохозяйственных дорог, сенокосы, линии электропередачи, зоны затопления и другие площади, где не требуется сохранения подроста и насаждений), а также со срубленных деревьев на лесосеках при проведении выборочных и сплошных рубок </w:t>
      </w:r>
      <w:hyperlink r:id="rId89" w:history="1">
        <w:r>
          <w:rPr>
            <w:rStyle w:val="aa"/>
            <w:color w:val="000000"/>
            <w:szCs w:val="24"/>
          </w:rPr>
          <w:t>(пункт 23)</w:t>
        </w:r>
      </w:hyperlink>
      <w:r>
        <w:rPr>
          <w:color w:val="000000"/>
          <w:szCs w:val="24"/>
        </w:rPr>
        <w:t>.</w:t>
      </w:r>
    </w:p>
    <w:p w14:paraId="092C5C6C" w14:textId="77777777" w:rsidR="00B32B45" w:rsidRDefault="00B32B45" w:rsidP="00B32B45">
      <w:pPr>
        <w:pStyle w:val="af6"/>
        <w:ind w:firstLine="709"/>
        <w:rPr>
          <w:b/>
          <w:szCs w:val="24"/>
          <w:lang w:val="ru-RU"/>
        </w:rPr>
      </w:pPr>
      <w:r>
        <w:rPr>
          <w:b/>
          <w:szCs w:val="24"/>
          <w:lang w:val="ru-RU"/>
        </w:rPr>
        <w:t>Заготовка древесной зелени.</w:t>
      </w:r>
    </w:p>
    <w:p w14:paraId="05E245B9" w14:textId="77777777" w:rsidR="00B32B45" w:rsidRDefault="00B32B45" w:rsidP="00B32B45">
      <w:pPr>
        <w:pStyle w:val="af6"/>
        <w:ind w:firstLine="709"/>
        <w:rPr>
          <w:bCs/>
          <w:color w:val="000000"/>
          <w:szCs w:val="24"/>
          <w:lang w:val="ru-RU"/>
        </w:rPr>
      </w:pPr>
      <w:r>
        <w:rPr>
          <w:bCs/>
          <w:color w:val="000000"/>
          <w:szCs w:val="24"/>
          <w:lang w:val="ru-RU"/>
        </w:rPr>
        <w:t xml:space="preserve">Согласно </w:t>
      </w:r>
      <w:hyperlink r:id="rId90" w:history="1">
        <w:r>
          <w:rPr>
            <w:rStyle w:val="aa"/>
            <w:bCs/>
            <w:color w:val="000000"/>
            <w:szCs w:val="24"/>
            <w:lang w:val="ru-RU"/>
          </w:rPr>
          <w:t>приказу</w:t>
        </w:r>
      </w:hyperlink>
      <w:r>
        <w:rPr>
          <w:bCs/>
          <w:color w:val="000000"/>
          <w:szCs w:val="24"/>
          <w:lang w:val="ru-RU"/>
        </w:rPr>
        <w:t xml:space="preserve"> Минприроды России от 28.07.2020 N 496 "Об утверждении Правил заготовки и сбора недревесных лесных ресурсов", к древесной зелени относятся листья, почки, хвоя и побеги хвойных и лиственных пород с диаметром до 8 мм у основания.</w:t>
      </w:r>
    </w:p>
    <w:p w14:paraId="54997D4F" w14:textId="77777777" w:rsidR="00B32B45" w:rsidRDefault="00B32B45" w:rsidP="00B32B45">
      <w:pPr>
        <w:pStyle w:val="af6"/>
        <w:ind w:firstLine="709"/>
        <w:rPr>
          <w:bCs/>
          <w:color w:val="000000"/>
          <w:szCs w:val="24"/>
          <w:lang w:val="ru-RU"/>
        </w:rPr>
      </w:pPr>
      <w:r>
        <w:rPr>
          <w:bCs/>
          <w:color w:val="000000"/>
          <w:szCs w:val="24"/>
          <w:lang w:val="ru-RU"/>
        </w:rPr>
        <w:t>Заготовка древесной зелени для производства хвойно-витаминной муки разрешается только со срубленных деревьев на лесосеках при проведении выборочных и сплошных рубок.</w:t>
      </w:r>
    </w:p>
    <w:p w14:paraId="1F6914E5" w14:textId="77777777" w:rsidR="00B32B45" w:rsidRDefault="00B32B45" w:rsidP="00B32B45">
      <w:pPr>
        <w:pStyle w:val="af6"/>
        <w:ind w:firstLine="709"/>
        <w:rPr>
          <w:bCs/>
          <w:color w:val="000000"/>
          <w:szCs w:val="24"/>
          <w:lang w:val="ru-RU"/>
        </w:rPr>
      </w:pPr>
    </w:p>
    <w:p w14:paraId="1D535CD3" w14:textId="77777777" w:rsidR="00B32B45" w:rsidRDefault="00B32B45" w:rsidP="00B32B45">
      <w:pPr>
        <w:pStyle w:val="ConsPlusTitle"/>
        <w:jc w:val="center"/>
        <w:outlineLvl w:val="4"/>
        <w:rPr>
          <w:rFonts w:ascii="Times New Roman" w:hAnsi="Times New Roman" w:cs="Times New Roman"/>
          <w:sz w:val="24"/>
          <w:szCs w:val="24"/>
        </w:rPr>
      </w:pPr>
      <w:bookmarkStart w:id="32" w:name="_Toc193543061"/>
      <w:bookmarkEnd w:id="28"/>
      <w:bookmarkEnd w:id="29"/>
      <w:r>
        <w:rPr>
          <w:rFonts w:ascii="Times New Roman" w:hAnsi="Times New Roman" w:cs="Times New Roman"/>
          <w:sz w:val="24"/>
          <w:szCs w:val="24"/>
        </w:rPr>
        <w:t>2.3.2. Сроки использования лесов для заготовки и сбора недревесных лесных ресурсов</w:t>
      </w:r>
    </w:p>
    <w:p w14:paraId="221CD702" w14:textId="77777777" w:rsidR="00B32B45" w:rsidRDefault="00B32B45" w:rsidP="00B32B45">
      <w:pPr>
        <w:pStyle w:val="ConsPlusNormal0"/>
        <w:jc w:val="center"/>
        <w:rPr>
          <w:rFonts w:ascii="Times New Roman" w:hAnsi="Times New Roman" w:cs="Times New Roman"/>
          <w:sz w:val="24"/>
          <w:szCs w:val="24"/>
        </w:rPr>
      </w:pPr>
    </w:p>
    <w:p w14:paraId="47711EB9" w14:textId="77777777" w:rsidR="00B32B45" w:rsidRDefault="00B32B45" w:rsidP="00B32B45">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Договор аренды лесного участка, находящегося в государственной или муниципальной собственности, заключается на срок от десяти до сорока девяти лет.</w:t>
      </w:r>
    </w:p>
    <w:p w14:paraId="59B4857C" w14:textId="77777777" w:rsidR="00B32B45" w:rsidRDefault="00B32B45" w:rsidP="00B32B45">
      <w:pPr>
        <w:pStyle w:val="ConsPlusNormal0"/>
        <w:ind w:firstLine="0"/>
        <w:jc w:val="both"/>
        <w:rPr>
          <w:rFonts w:ascii="Times New Roman" w:hAnsi="Times New Roman" w:cs="Times New Roman"/>
          <w:sz w:val="24"/>
          <w:szCs w:val="24"/>
        </w:rPr>
      </w:pPr>
    </w:p>
    <w:p w14:paraId="7D71BD8F" w14:textId="77777777" w:rsidR="00B32B45" w:rsidRDefault="00B32B45" w:rsidP="00B32B45">
      <w:pPr>
        <w:sectPr w:rsidR="00B32B45" w:rsidSect="00C85D33">
          <w:pgSz w:w="11906" w:h="16838"/>
          <w:pgMar w:top="1134" w:right="567" w:bottom="1134" w:left="1134" w:header="0" w:footer="567" w:gutter="0"/>
          <w:cols w:space="720"/>
        </w:sectPr>
      </w:pPr>
    </w:p>
    <w:p w14:paraId="0F821D26" w14:textId="77777777" w:rsidR="00B32B45" w:rsidRDefault="00B32B45" w:rsidP="00B32B45">
      <w:pPr>
        <w:pStyle w:val="26"/>
        <w:ind w:firstLine="709"/>
        <w:jc w:val="center"/>
        <w:rPr>
          <w:rFonts w:ascii="Times New Roman" w:hAnsi="Times New Roman" w:cs="Times New Roman"/>
          <w:b/>
          <w:bCs/>
          <w:sz w:val="24"/>
          <w:szCs w:val="24"/>
          <w:lang w:val="ru-RU"/>
        </w:rPr>
      </w:pPr>
      <w:r>
        <w:rPr>
          <w:b/>
          <w:sz w:val="24"/>
          <w:szCs w:val="24"/>
          <w:lang w:val="ru-RU"/>
        </w:rPr>
        <w:t xml:space="preserve">Таблица 16. </w:t>
      </w:r>
      <w:r>
        <w:rPr>
          <w:b/>
          <w:bCs/>
          <w:sz w:val="24"/>
          <w:szCs w:val="24"/>
          <w:lang w:val="ru-RU"/>
        </w:rPr>
        <w:t>ПАРАМЕТРЫ МЕРОПРИЯТИЙ ПО ЛИКВИДАЦИИ ОЧАГОВ ВРЕДНЫХ ОРГАНИЗМОВ</w:t>
      </w:r>
    </w:p>
    <w:p w14:paraId="0DA4FA92" w14:textId="77777777" w:rsidR="00B32B45" w:rsidRDefault="00B32B45" w:rsidP="00B32B45">
      <w:pPr>
        <w:pStyle w:val="ConsPlusNormal0"/>
        <w:ind w:firstLine="0"/>
        <w:jc w:val="both"/>
        <w:rPr>
          <w:rFonts w:ascii="Times New Roman" w:hAnsi="Times New Roman" w:cs="Times New Roman"/>
          <w:sz w:val="24"/>
          <w:szCs w:val="24"/>
        </w:rPr>
      </w:pPr>
    </w:p>
    <w:tbl>
      <w:tblPr>
        <w:tblW w:w="15210" w:type="dxa"/>
        <w:shd w:val="clear" w:color="auto" w:fill="FFFFFF"/>
        <w:tblCellMar>
          <w:left w:w="0" w:type="dxa"/>
          <w:right w:w="0" w:type="dxa"/>
        </w:tblCellMar>
        <w:tblLook w:val="04A0" w:firstRow="1" w:lastRow="0" w:firstColumn="1" w:lastColumn="0" w:noHBand="0" w:noVBand="1"/>
      </w:tblPr>
      <w:tblGrid>
        <w:gridCol w:w="2897"/>
        <w:gridCol w:w="1664"/>
        <w:gridCol w:w="2075"/>
        <w:gridCol w:w="1228"/>
        <w:gridCol w:w="1161"/>
        <w:gridCol w:w="1504"/>
        <w:gridCol w:w="1761"/>
        <w:gridCol w:w="1161"/>
        <w:gridCol w:w="976"/>
        <w:gridCol w:w="783"/>
      </w:tblGrid>
      <w:tr w:rsidR="00B32B45" w14:paraId="431D33CA" w14:textId="77777777" w:rsidTr="00B32B45">
        <w:tc>
          <w:tcPr>
            <w:tcW w:w="2897"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14:paraId="0D2D7C9F" w14:textId="77777777" w:rsidR="00B32B45" w:rsidRDefault="00B32B45">
            <w:pPr>
              <w:pStyle w:val="s1"/>
              <w:spacing w:before="75" w:beforeAutospacing="0" w:after="75" w:afterAutospacing="0"/>
              <w:ind w:left="75" w:right="75"/>
              <w:jc w:val="center"/>
              <w:rPr>
                <w:color w:val="000000"/>
              </w:rPr>
            </w:pPr>
            <w:r>
              <w:rPr>
                <w:color w:val="000000"/>
              </w:rPr>
              <w:t>Наименование видов ухода за лесами</w:t>
            </w:r>
          </w:p>
        </w:tc>
        <w:tc>
          <w:tcPr>
            <w:tcW w:w="1664" w:type="dxa"/>
            <w:vMerge w:val="restart"/>
            <w:tcBorders>
              <w:top w:val="single" w:sz="6" w:space="0" w:color="000000"/>
              <w:left w:val="nil"/>
              <w:bottom w:val="single" w:sz="6" w:space="0" w:color="000000"/>
              <w:right w:val="single" w:sz="6" w:space="0" w:color="000000"/>
            </w:tcBorders>
            <w:shd w:val="clear" w:color="auto" w:fill="FFFFFF"/>
            <w:hideMark/>
          </w:tcPr>
          <w:p w14:paraId="2512A17A" w14:textId="77777777" w:rsidR="00B32B45" w:rsidRDefault="00B32B45">
            <w:pPr>
              <w:pStyle w:val="s1"/>
              <w:spacing w:before="75" w:beforeAutospacing="0" w:after="75" w:afterAutospacing="0"/>
              <w:ind w:left="75" w:right="75"/>
              <w:jc w:val="center"/>
              <w:rPr>
                <w:color w:val="000000"/>
              </w:rPr>
            </w:pPr>
            <w:r>
              <w:rPr>
                <w:color w:val="000000"/>
              </w:rPr>
              <w:t>Наименование участкового лесничества</w:t>
            </w:r>
          </w:p>
        </w:tc>
        <w:tc>
          <w:tcPr>
            <w:tcW w:w="2075" w:type="dxa"/>
            <w:vMerge w:val="restart"/>
            <w:tcBorders>
              <w:top w:val="single" w:sz="6" w:space="0" w:color="000000"/>
              <w:left w:val="nil"/>
              <w:bottom w:val="single" w:sz="6" w:space="0" w:color="000000"/>
              <w:right w:val="single" w:sz="6" w:space="0" w:color="000000"/>
            </w:tcBorders>
            <w:shd w:val="clear" w:color="auto" w:fill="FFFFFF"/>
            <w:hideMark/>
          </w:tcPr>
          <w:p w14:paraId="56C98442" w14:textId="77777777" w:rsidR="00B32B45" w:rsidRDefault="00B32B45">
            <w:pPr>
              <w:pStyle w:val="s1"/>
              <w:spacing w:before="75" w:beforeAutospacing="0" w:after="75" w:afterAutospacing="0"/>
              <w:ind w:left="75" w:right="75"/>
              <w:jc w:val="center"/>
              <w:rPr>
                <w:color w:val="000000"/>
              </w:rPr>
            </w:pPr>
            <w:r>
              <w:rPr>
                <w:color w:val="000000"/>
              </w:rPr>
              <w:t>Хозяйство (хвойное, твердолиственное, мягколиственное)</w:t>
            </w:r>
          </w:p>
        </w:tc>
        <w:tc>
          <w:tcPr>
            <w:tcW w:w="1228" w:type="dxa"/>
            <w:vMerge w:val="restart"/>
            <w:tcBorders>
              <w:top w:val="single" w:sz="6" w:space="0" w:color="000000"/>
              <w:left w:val="nil"/>
              <w:bottom w:val="single" w:sz="6" w:space="0" w:color="000000"/>
              <w:right w:val="single" w:sz="6" w:space="0" w:color="000000"/>
            </w:tcBorders>
            <w:shd w:val="clear" w:color="auto" w:fill="FFFFFF"/>
            <w:hideMark/>
          </w:tcPr>
          <w:p w14:paraId="0BE3C7FF" w14:textId="77777777" w:rsidR="00B32B45" w:rsidRDefault="00B32B45">
            <w:pPr>
              <w:pStyle w:val="s1"/>
              <w:spacing w:before="75" w:beforeAutospacing="0" w:after="75" w:afterAutospacing="0"/>
              <w:ind w:left="75" w:right="75"/>
              <w:jc w:val="center"/>
              <w:rPr>
                <w:color w:val="000000"/>
              </w:rPr>
            </w:pPr>
            <w:r>
              <w:rPr>
                <w:color w:val="000000"/>
              </w:rPr>
              <w:t>Древесная порода</w:t>
            </w:r>
          </w:p>
        </w:tc>
        <w:tc>
          <w:tcPr>
            <w:tcW w:w="1161" w:type="dxa"/>
            <w:vMerge w:val="restart"/>
            <w:tcBorders>
              <w:top w:val="single" w:sz="6" w:space="0" w:color="000000"/>
              <w:left w:val="nil"/>
              <w:bottom w:val="single" w:sz="6" w:space="0" w:color="000000"/>
              <w:right w:val="single" w:sz="6" w:space="0" w:color="000000"/>
            </w:tcBorders>
            <w:shd w:val="clear" w:color="auto" w:fill="FFFFFF"/>
            <w:hideMark/>
          </w:tcPr>
          <w:p w14:paraId="3C7C4A51" w14:textId="77777777" w:rsidR="00B32B45" w:rsidRDefault="00B32B45">
            <w:pPr>
              <w:pStyle w:val="s1"/>
              <w:spacing w:before="75" w:beforeAutospacing="0" w:after="75" w:afterAutospacing="0"/>
              <w:ind w:left="75" w:right="75"/>
              <w:jc w:val="center"/>
              <w:rPr>
                <w:color w:val="000000"/>
              </w:rPr>
            </w:pPr>
            <w:r>
              <w:rPr>
                <w:color w:val="000000"/>
              </w:rPr>
              <w:t>Площадь,</w:t>
            </w:r>
          </w:p>
          <w:p w14:paraId="073BE69D" w14:textId="77777777" w:rsidR="00B32B45" w:rsidRDefault="00B32B45">
            <w:pPr>
              <w:pStyle w:val="s1"/>
              <w:spacing w:before="75" w:beforeAutospacing="0" w:after="75" w:afterAutospacing="0"/>
              <w:ind w:left="75" w:right="75"/>
              <w:jc w:val="center"/>
              <w:rPr>
                <w:color w:val="000000"/>
              </w:rPr>
            </w:pPr>
            <w:r>
              <w:rPr>
                <w:color w:val="000000"/>
              </w:rPr>
              <w:t>га</w:t>
            </w:r>
          </w:p>
        </w:tc>
        <w:tc>
          <w:tcPr>
            <w:tcW w:w="1504" w:type="dxa"/>
            <w:vMerge w:val="restart"/>
            <w:tcBorders>
              <w:top w:val="single" w:sz="6" w:space="0" w:color="000000"/>
              <w:left w:val="nil"/>
              <w:bottom w:val="single" w:sz="6" w:space="0" w:color="000000"/>
              <w:right w:val="single" w:sz="6" w:space="0" w:color="000000"/>
            </w:tcBorders>
            <w:shd w:val="clear" w:color="auto" w:fill="FFFFFF"/>
            <w:hideMark/>
          </w:tcPr>
          <w:p w14:paraId="200AB8B4" w14:textId="77777777" w:rsidR="00B32B45" w:rsidRDefault="00B32B45">
            <w:pPr>
              <w:pStyle w:val="s1"/>
              <w:spacing w:before="75" w:beforeAutospacing="0" w:after="75" w:afterAutospacing="0"/>
              <w:ind w:left="75" w:right="75"/>
              <w:jc w:val="center"/>
              <w:rPr>
                <w:color w:val="000000"/>
              </w:rPr>
            </w:pPr>
            <w:r>
              <w:rPr>
                <w:color w:val="000000"/>
              </w:rPr>
              <w:t>Вырубаемый запас,</w:t>
            </w:r>
          </w:p>
          <w:p w14:paraId="565C968C" w14:textId="77777777" w:rsidR="00B32B45" w:rsidRDefault="00B32B45">
            <w:pPr>
              <w:pStyle w:val="s1"/>
              <w:spacing w:before="75" w:beforeAutospacing="0" w:after="75" w:afterAutospacing="0"/>
              <w:ind w:left="75" w:right="75"/>
              <w:jc w:val="center"/>
              <w:rPr>
                <w:color w:val="000000"/>
              </w:rPr>
            </w:pPr>
            <w:r>
              <w:rPr>
                <w:color w:val="000000"/>
              </w:rPr>
              <w:t>куб./м</w:t>
            </w:r>
          </w:p>
        </w:tc>
        <w:tc>
          <w:tcPr>
            <w:tcW w:w="1761" w:type="dxa"/>
            <w:vMerge w:val="restart"/>
            <w:tcBorders>
              <w:top w:val="single" w:sz="6" w:space="0" w:color="000000"/>
              <w:left w:val="nil"/>
              <w:bottom w:val="single" w:sz="6" w:space="0" w:color="000000"/>
              <w:right w:val="single" w:sz="6" w:space="0" w:color="000000"/>
            </w:tcBorders>
            <w:shd w:val="clear" w:color="auto" w:fill="FFFFFF"/>
            <w:hideMark/>
          </w:tcPr>
          <w:p w14:paraId="39086BCD" w14:textId="77777777" w:rsidR="00B32B45" w:rsidRDefault="00B32B45">
            <w:pPr>
              <w:pStyle w:val="s1"/>
              <w:spacing w:before="75" w:beforeAutospacing="0" w:after="75" w:afterAutospacing="0"/>
              <w:ind w:left="75" w:right="75"/>
              <w:jc w:val="center"/>
              <w:rPr>
                <w:color w:val="000000"/>
              </w:rPr>
            </w:pPr>
            <w:r>
              <w:rPr>
                <w:color w:val="000000"/>
              </w:rPr>
              <w:t>Срок повторяемости, лет</w:t>
            </w:r>
          </w:p>
        </w:tc>
        <w:tc>
          <w:tcPr>
            <w:tcW w:w="2920" w:type="dxa"/>
            <w:gridSpan w:val="3"/>
            <w:tcBorders>
              <w:top w:val="single" w:sz="6" w:space="0" w:color="000000"/>
              <w:left w:val="nil"/>
              <w:bottom w:val="single" w:sz="6" w:space="0" w:color="000000"/>
              <w:right w:val="single" w:sz="6" w:space="0" w:color="000000"/>
            </w:tcBorders>
            <w:shd w:val="clear" w:color="auto" w:fill="FFFFFF"/>
            <w:hideMark/>
          </w:tcPr>
          <w:p w14:paraId="131C6361" w14:textId="77777777" w:rsidR="00B32B45" w:rsidRDefault="00B32B45">
            <w:pPr>
              <w:pStyle w:val="s1"/>
              <w:spacing w:before="75" w:beforeAutospacing="0" w:after="75" w:afterAutospacing="0"/>
              <w:ind w:left="75" w:right="75"/>
              <w:jc w:val="center"/>
              <w:rPr>
                <w:color w:val="000000"/>
              </w:rPr>
            </w:pPr>
            <w:r>
              <w:rPr>
                <w:color w:val="000000"/>
              </w:rPr>
              <w:t>Ежегодный размер</w:t>
            </w:r>
          </w:p>
        </w:tc>
      </w:tr>
      <w:tr w:rsidR="00B32B45" w14:paraId="6F78E7CF" w14:textId="77777777" w:rsidTr="00B32B45">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258A506" w14:textId="77777777" w:rsidR="00B32B45" w:rsidRDefault="00B32B45">
            <w:pPr>
              <w:rPr>
                <w:color w:val="000000"/>
              </w:rPr>
            </w:pPr>
          </w:p>
        </w:tc>
        <w:tc>
          <w:tcPr>
            <w:tcW w:w="0" w:type="auto"/>
            <w:vMerge/>
            <w:tcBorders>
              <w:top w:val="single" w:sz="6" w:space="0" w:color="000000"/>
              <w:left w:val="nil"/>
              <w:bottom w:val="single" w:sz="6" w:space="0" w:color="000000"/>
              <w:right w:val="single" w:sz="6" w:space="0" w:color="000000"/>
            </w:tcBorders>
            <w:shd w:val="clear" w:color="auto" w:fill="FFFFFF"/>
            <w:vAlign w:val="center"/>
            <w:hideMark/>
          </w:tcPr>
          <w:p w14:paraId="2DBFAC73" w14:textId="77777777" w:rsidR="00B32B45" w:rsidRDefault="00B32B45">
            <w:pPr>
              <w:rPr>
                <w:color w:val="000000"/>
              </w:rPr>
            </w:pPr>
          </w:p>
        </w:tc>
        <w:tc>
          <w:tcPr>
            <w:tcW w:w="0" w:type="auto"/>
            <w:vMerge/>
            <w:tcBorders>
              <w:top w:val="single" w:sz="6" w:space="0" w:color="000000"/>
              <w:left w:val="nil"/>
              <w:bottom w:val="single" w:sz="6" w:space="0" w:color="000000"/>
              <w:right w:val="single" w:sz="6" w:space="0" w:color="000000"/>
            </w:tcBorders>
            <w:shd w:val="clear" w:color="auto" w:fill="FFFFFF"/>
            <w:vAlign w:val="center"/>
            <w:hideMark/>
          </w:tcPr>
          <w:p w14:paraId="2D478661" w14:textId="77777777" w:rsidR="00B32B45" w:rsidRDefault="00B32B45">
            <w:pPr>
              <w:rPr>
                <w:color w:val="000000"/>
              </w:rPr>
            </w:pPr>
          </w:p>
        </w:tc>
        <w:tc>
          <w:tcPr>
            <w:tcW w:w="0" w:type="auto"/>
            <w:vMerge/>
            <w:tcBorders>
              <w:top w:val="single" w:sz="6" w:space="0" w:color="000000"/>
              <w:left w:val="nil"/>
              <w:bottom w:val="single" w:sz="6" w:space="0" w:color="000000"/>
              <w:right w:val="single" w:sz="6" w:space="0" w:color="000000"/>
            </w:tcBorders>
            <w:shd w:val="clear" w:color="auto" w:fill="FFFFFF"/>
            <w:vAlign w:val="center"/>
            <w:hideMark/>
          </w:tcPr>
          <w:p w14:paraId="2BFAFF79" w14:textId="77777777" w:rsidR="00B32B45" w:rsidRDefault="00B32B45">
            <w:pPr>
              <w:rPr>
                <w:color w:val="000000"/>
              </w:rPr>
            </w:pPr>
          </w:p>
        </w:tc>
        <w:tc>
          <w:tcPr>
            <w:tcW w:w="0" w:type="auto"/>
            <w:vMerge/>
            <w:tcBorders>
              <w:top w:val="single" w:sz="6" w:space="0" w:color="000000"/>
              <w:left w:val="nil"/>
              <w:bottom w:val="single" w:sz="6" w:space="0" w:color="000000"/>
              <w:right w:val="single" w:sz="6" w:space="0" w:color="000000"/>
            </w:tcBorders>
            <w:shd w:val="clear" w:color="auto" w:fill="FFFFFF"/>
            <w:vAlign w:val="center"/>
            <w:hideMark/>
          </w:tcPr>
          <w:p w14:paraId="57277C54" w14:textId="77777777" w:rsidR="00B32B45" w:rsidRDefault="00B32B45">
            <w:pPr>
              <w:rPr>
                <w:color w:val="000000"/>
              </w:rPr>
            </w:pPr>
          </w:p>
        </w:tc>
        <w:tc>
          <w:tcPr>
            <w:tcW w:w="0" w:type="auto"/>
            <w:vMerge/>
            <w:tcBorders>
              <w:top w:val="single" w:sz="6" w:space="0" w:color="000000"/>
              <w:left w:val="nil"/>
              <w:bottom w:val="single" w:sz="6" w:space="0" w:color="000000"/>
              <w:right w:val="single" w:sz="6" w:space="0" w:color="000000"/>
            </w:tcBorders>
            <w:shd w:val="clear" w:color="auto" w:fill="FFFFFF"/>
            <w:vAlign w:val="center"/>
            <w:hideMark/>
          </w:tcPr>
          <w:p w14:paraId="20D98546" w14:textId="77777777" w:rsidR="00B32B45" w:rsidRDefault="00B32B45">
            <w:pPr>
              <w:rPr>
                <w:color w:val="000000"/>
              </w:rPr>
            </w:pPr>
          </w:p>
        </w:tc>
        <w:tc>
          <w:tcPr>
            <w:tcW w:w="0" w:type="auto"/>
            <w:vMerge/>
            <w:tcBorders>
              <w:top w:val="single" w:sz="6" w:space="0" w:color="000000"/>
              <w:left w:val="nil"/>
              <w:bottom w:val="single" w:sz="6" w:space="0" w:color="000000"/>
              <w:right w:val="single" w:sz="6" w:space="0" w:color="000000"/>
            </w:tcBorders>
            <w:shd w:val="clear" w:color="auto" w:fill="FFFFFF"/>
            <w:vAlign w:val="center"/>
            <w:hideMark/>
          </w:tcPr>
          <w:p w14:paraId="53DA9157" w14:textId="77777777" w:rsidR="00B32B45" w:rsidRDefault="00B32B45">
            <w:pPr>
              <w:rPr>
                <w:color w:val="000000"/>
              </w:rPr>
            </w:pPr>
          </w:p>
        </w:tc>
        <w:tc>
          <w:tcPr>
            <w:tcW w:w="1161" w:type="dxa"/>
            <w:vMerge w:val="restart"/>
            <w:tcBorders>
              <w:top w:val="nil"/>
              <w:left w:val="nil"/>
              <w:bottom w:val="single" w:sz="6" w:space="0" w:color="000000"/>
              <w:right w:val="single" w:sz="6" w:space="0" w:color="000000"/>
            </w:tcBorders>
            <w:shd w:val="clear" w:color="auto" w:fill="FFFFFF"/>
            <w:hideMark/>
          </w:tcPr>
          <w:p w14:paraId="03069851" w14:textId="77777777" w:rsidR="00B32B45" w:rsidRDefault="00B32B45">
            <w:pPr>
              <w:pStyle w:val="s1"/>
              <w:spacing w:before="75" w:beforeAutospacing="0" w:after="75" w:afterAutospacing="0"/>
              <w:ind w:left="75" w:right="75"/>
              <w:jc w:val="center"/>
              <w:rPr>
                <w:color w:val="000000"/>
              </w:rPr>
            </w:pPr>
            <w:r>
              <w:rPr>
                <w:color w:val="000000"/>
              </w:rPr>
              <w:t>Площадь,</w:t>
            </w:r>
          </w:p>
          <w:p w14:paraId="2F0E0982" w14:textId="77777777" w:rsidR="00B32B45" w:rsidRDefault="00B32B45">
            <w:pPr>
              <w:pStyle w:val="s1"/>
              <w:spacing w:before="75" w:beforeAutospacing="0" w:after="75" w:afterAutospacing="0"/>
              <w:ind w:left="75" w:right="75"/>
              <w:jc w:val="center"/>
              <w:rPr>
                <w:color w:val="000000"/>
              </w:rPr>
            </w:pPr>
            <w:r>
              <w:rPr>
                <w:color w:val="000000"/>
              </w:rPr>
              <w:t>га</w:t>
            </w:r>
          </w:p>
        </w:tc>
        <w:tc>
          <w:tcPr>
            <w:tcW w:w="1759" w:type="dxa"/>
            <w:gridSpan w:val="2"/>
            <w:tcBorders>
              <w:top w:val="nil"/>
              <w:left w:val="nil"/>
              <w:bottom w:val="single" w:sz="6" w:space="0" w:color="000000"/>
              <w:right w:val="single" w:sz="6" w:space="0" w:color="000000"/>
            </w:tcBorders>
            <w:shd w:val="clear" w:color="auto" w:fill="FFFFFF"/>
            <w:hideMark/>
          </w:tcPr>
          <w:p w14:paraId="488F8EE7" w14:textId="77777777" w:rsidR="00B32B45" w:rsidRDefault="00B32B45">
            <w:pPr>
              <w:pStyle w:val="s1"/>
              <w:spacing w:before="75" w:beforeAutospacing="0" w:after="75" w:afterAutospacing="0"/>
              <w:ind w:left="75" w:right="75"/>
              <w:jc w:val="center"/>
              <w:rPr>
                <w:color w:val="000000"/>
              </w:rPr>
            </w:pPr>
            <w:r>
              <w:rPr>
                <w:color w:val="000000"/>
              </w:rPr>
              <w:t>Вырубаемый запас,</w:t>
            </w:r>
          </w:p>
          <w:p w14:paraId="466A1A1F" w14:textId="77777777" w:rsidR="00B32B45" w:rsidRDefault="00B32B45">
            <w:pPr>
              <w:pStyle w:val="s1"/>
              <w:spacing w:before="75" w:beforeAutospacing="0" w:after="75" w:afterAutospacing="0"/>
              <w:ind w:left="75" w:right="75"/>
              <w:jc w:val="center"/>
              <w:rPr>
                <w:color w:val="000000"/>
              </w:rPr>
            </w:pPr>
            <w:r>
              <w:rPr>
                <w:color w:val="000000"/>
              </w:rPr>
              <w:t>куб./м</w:t>
            </w:r>
          </w:p>
        </w:tc>
      </w:tr>
      <w:tr w:rsidR="00B32B45" w14:paraId="53422FB8" w14:textId="77777777" w:rsidTr="00B32B45">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0C61D428" w14:textId="77777777" w:rsidR="00B32B45" w:rsidRDefault="00B32B45">
            <w:pPr>
              <w:rPr>
                <w:color w:val="000000"/>
              </w:rPr>
            </w:pPr>
          </w:p>
        </w:tc>
        <w:tc>
          <w:tcPr>
            <w:tcW w:w="0" w:type="auto"/>
            <w:vMerge/>
            <w:tcBorders>
              <w:top w:val="single" w:sz="6" w:space="0" w:color="000000"/>
              <w:left w:val="nil"/>
              <w:bottom w:val="single" w:sz="6" w:space="0" w:color="000000"/>
              <w:right w:val="single" w:sz="6" w:space="0" w:color="000000"/>
            </w:tcBorders>
            <w:shd w:val="clear" w:color="auto" w:fill="FFFFFF"/>
            <w:vAlign w:val="center"/>
            <w:hideMark/>
          </w:tcPr>
          <w:p w14:paraId="2014C1FF" w14:textId="77777777" w:rsidR="00B32B45" w:rsidRDefault="00B32B45">
            <w:pPr>
              <w:rPr>
                <w:color w:val="000000"/>
              </w:rPr>
            </w:pPr>
          </w:p>
        </w:tc>
        <w:tc>
          <w:tcPr>
            <w:tcW w:w="0" w:type="auto"/>
            <w:vMerge/>
            <w:tcBorders>
              <w:top w:val="single" w:sz="6" w:space="0" w:color="000000"/>
              <w:left w:val="nil"/>
              <w:bottom w:val="single" w:sz="6" w:space="0" w:color="000000"/>
              <w:right w:val="single" w:sz="6" w:space="0" w:color="000000"/>
            </w:tcBorders>
            <w:shd w:val="clear" w:color="auto" w:fill="FFFFFF"/>
            <w:vAlign w:val="center"/>
            <w:hideMark/>
          </w:tcPr>
          <w:p w14:paraId="576327B5" w14:textId="77777777" w:rsidR="00B32B45" w:rsidRDefault="00B32B45">
            <w:pPr>
              <w:rPr>
                <w:color w:val="000000"/>
              </w:rPr>
            </w:pPr>
          </w:p>
        </w:tc>
        <w:tc>
          <w:tcPr>
            <w:tcW w:w="0" w:type="auto"/>
            <w:vMerge/>
            <w:tcBorders>
              <w:top w:val="single" w:sz="6" w:space="0" w:color="000000"/>
              <w:left w:val="nil"/>
              <w:bottom w:val="single" w:sz="6" w:space="0" w:color="000000"/>
              <w:right w:val="single" w:sz="6" w:space="0" w:color="000000"/>
            </w:tcBorders>
            <w:shd w:val="clear" w:color="auto" w:fill="FFFFFF"/>
            <w:vAlign w:val="center"/>
            <w:hideMark/>
          </w:tcPr>
          <w:p w14:paraId="11F71CF4" w14:textId="77777777" w:rsidR="00B32B45" w:rsidRDefault="00B32B45">
            <w:pPr>
              <w:rPr>
                <w:color w:val="000000"/>
              </w:rPr>
            </w:pPr>
          </w:p>
        </w:tc>
        <w:tc>
          <w:tcPr>
            <w:tcW w:w="0" w:type="auto"/>
            <w:vMerge/>
            <w:tcBorders>
              <w:top w:val="single" w:sz="6" w:space="0" w:color="000000"/>
              <w:left w:val="nil"/>
              <w:bottom w:val="single" w:sz="6" w:space="0" w:color="000000"/>
              <w:right w:val="single" w:sz="6" w:space="0" w:color="000000"/>
            </w:tcBorders>
            <w:shd w:val="clear" w:color="auto" w:fill="FFFFFF"/>
            <w:vAlign w:val="center"/>
            <w:hideMark/>
          </w:tcPr>
          <w:p w14:paraId="501E7A15" w14:textId="77777777" w:rsidR="00B32B45" w:rsidRDefault="00B32B45">
            <w:pPr>
              <w:rPr>
                <w:color w:val="000000"/>
              </w:rPr>
            </w:pPr>
          </w:p>
        </w:tc>
        <w:tc>
          <w:tcPr>
            <w:tcW w:w="0" w:type="auto"/>
            <w:vMerge/>
            <w:tcBorders>
              <w:top w:val="single" w:sz="6" w:space="0" w:color="000000"/>
              <w:left w:val="nil"/>
              <w:bottom w:val="single" w:sz="6" w:space="0" w:color="000000"/>
              <w:right w:val="single" w:sz="6" w:space="0" w:color="000000"/>
            </w:tcBorders>
            <w:shd w:val="clear" w:color="auto" w:fill="FFFFFF"/>
            <w:vAlign w:val="center"/>
            <w:hideMark/>
          </w:tcPr>
          <w:p w14:paraId="3C3E4F5F" w14:textId="77777777" w:rsidR="00B32B45" w:rsidRDefault="00B32B45">
            <w:pPr>
              <w:rPr>
                <w:color w:val="000000"/>
              </w:rPr>
            </w:pPr>
          </w:p>
        </w:tc>
        <w:tc>
          <w:tcPr>
            <w:tcW w:w="0" w:type="auto"/>
            <w:vMerge/>
            <w:tcBorders>
              <w:top w:val="single" w:sz="6" w:space="0" w:color="000000"/>
              <w:left w:val="nil"/>
              <w:bottom w:val="single" w:sz="6" w:space="0" w:color="000000"/>
              <w:right w:val="single" w:sz="6" w:space="0" w:color="000000"/>
            </w:tcBorders>
            <w:shd w:val="clear" w:color="auto" w:fill="FFFFFF"/>
            <w:vAlign w:val="center"/>
            <w:hideMark/>
          </w:tcPr>
          <w:p w14:paraId="3D77BDE3" w14:textId="77777777" w:rsidR="00B32B45" w:rsidRDefault="00B32B45">
            <w:pPr>
              <w:rPr>
                <w:color w:val="000000"/>
              </w:rPr>
            </w:pPr>
          </w:p>
        </w:tc>
        <w:tc>
          <w:tcPr>
            <w:tcW w:w="0" w:type="auto"/>
            <w:vMerge/>
            <w:tcBorders>
              <w:top w:val="nil"/>
              <w:left w:val="nil"/>
              <w:bottom w:val="single" w:sz="6" w:space="0" w:color="000000"/>
              <w:right w:val="single" w:sz="6" w:space="0" w:color="000000"/>
            </w:tcBorders>
            <w:shd w:val="clear" w:color="auto" w:fill="FFFFFF"/>
            <w:vAlign w:val="center"/>
            <w:hideMark/>
          </w:tcPr>
          <w:p w14:paraId="35BC8728" w14:textId="77777777" w:rsidR="00B32B45" w:rsidRDefault="00B32B45">
            <w:pPr>
              <w:rPr>
                <w:color w:val="000000"/>
              </w:rPr>
            </w:pPr>
          </w:p>
        </w:tc>
        <w:tc>
          <w:tcPr>
            <w:tcW w:w="976" w:type="dxa"/>
            <w:tcBorders>
              <w:top w:val="nil"/>
              <w:left w:val="nil"/>
              <w:bottom w:val="single" w:sz="6" w:space="0" w:color="000000"/>
              <w:right w:val="single" w:sz="6" w:space="0" w:color="000000"/>
            </w:tcBorders>
            <w:shd w:val="clear" w:color="auto" w:fill="FFFFFF"/>
            <w:hideMark/>
          </w:tcPr>
          <w:p w14:paraId="1C99CD45" w14:textId="77777777" w:rsidR="00B32B45" w:rsidRDefault="00B32B45">
            <w:pPr>
              <w:pStyle w:val="s1"/>
              <w:spacing w:before="75" w:beforeAutospacing="0" w:after="75" w:afterAutospacing="0"/>
              <w:ind w:left="75" w:right="75"/>
              <w:jc w:val="center"/>
              <w:rPr>
                <w:color w:val="000000"/>
              </w:rPr>
            </w:pPr>
            <w:r>
              <w:rPr>
                <w:color w:val="000000"/>
              </w:rPr>
              <w:t>общий</w:t>
            </w:r>
          </w:p>
        </w:tc>
        <w:tc>
          <w:tcPr>
            <w:tcW w:w="783" w:type="dxa"/>
            <w:tcBorders>
              <w:top w:val="nil"/>
              <w:left w:val="nil"/>
              <w:bottom w:val="single" w:sz="6" w:space="0" w:color="000000"/>
              <w:right w:val="single" w:sz="6" w:space="0" w:color="000000"/>
            </w:tcBorders>
            <w:shd w:val="clear" w:color="auto" w:fill="FFFFFF"/>
            <w:hideMark/>
          </w:tcPr>
          <w:p w14:paraId="53648B55" w14:textId="77777777" w:rsidR="00B32B45" w:rsidRDefault="00B32B45">
            <w:pPr>
              <w:pStyle w:val="s1"/>
              <w:spacing w:before="75" w:beforeAutospacing="0" w:after="75" w:afterAutospacing="0"/>
              <w:ind w:left="75" w:right="75"/>
              <w:jc w:val="center"/>
              <w:rPr>
                <w:color w:val="000000"/>
              </w:rPr>
            </w:pPr>
            <w:r>
              <w:rPr>
                <w:color w:val="000000"/>
              </w:rPr>
              <w:t>с 1 га</w:t>
            </w:r>
          </w:p>
        </w:tc>
      </w:tr>
      <w:tr w:rsidR="00B32B45" w14:paraId="60F35AF1" w14:textId="77777777" w:rsidTr="00B32B45">
        <w:tc>
          <w:tcPr>
            <w:tcW w:w="2897" w:type="dxa"/>
            <w:tcBorders>
              <w:top w:val="nil"/>
              <w:left w:val="single" w:sz="6" w:space="0" w:color="000000"/>
              <w:bottom w:val="single" w:sz="6" w:space="0" w:color="000000"/>
              <w:right w:val="single" w:sz="6" w:space="0" w:color="000000"/>
            </w:tcBorders>
            <w:shd w:val="clear" w:color="auto" w:fill="FFFFFF"/>
            <w:hideMark/>
          </w:tcPr>
          <w:p w14:paraId="2D2D78A4" w14:textId="77777777" w:rsidR="00B32B45" w:rsidRDefault="00B32B45">
            <w:pPr>
              <w:pStyle w:val="s1"/>
              <w:spacing w:before="75" w:beforeAutospacing="0" w:after="75" w:afterAutospacing="0"/>
              <w:ind w:left="75" w:right="75"/>
              <w:jc w:val="center"/>
              <w:rPr>
                <w:color w:val="000000"/>
              </w:rPr>
            </w:pPr>
            <w:r>
              <w:rPr>
                <w:color w:val="000000"/>
              </w:rPr>
              <w:t>1</w:t>
            </w:r>
          </w:p>
        </w:tc>
        <w:tc>
          <w:tcPr>
            <w:tcW w:w="1664" w:type="dxa"/>
            <w:tcBorders>
              <w:top w:val="nil"/>
              <w:left w:val="nil"/>
              <w:bottom w:val="single" w:sz="6" w:space="0" w:color="000000"/>
              <w:right w:val="single" w:sz="6" w:space="0" w:color="000000"/>
            </w:tcBorders>
            <w:shd w:val="clear" w:color="auto" w:fill="FFFFFF"/>
            <w:hideMark/>
          </w:tcPr>
          <w:p w14:paraId="4479FA67" w14:textId="77777777" w:rsidR="00B32B45" w:rsidRDefault="00B32B45">
            <w:pPr>
              <w:pStyle w:val="s1"/>
              <w:spacing w:before="75" w:beforeAutospacing="0" w:after="75" w:afterAutospacing="0"/>
              <w:ind w:left="75" w:right="75"/>
              <w:jc w:val="center"/>
              <w:rPr>
                <w:color w:val="000000"/>
              </w:rPr>
            </w:pPr>
            <w:r>
              <w:rPr>
                <w:color w:val="000000"/>
              </w:rPr>
              <w:t>2</w:t>
            </w:r>
          </w:p>
        </w:tc>
        <w:tc>
          <w:tcPr>
            <w:tcW w:w="2075" w:type="dxa"/>
            <w:tcBorders>
              <w:top w:val="nil"/>
              <w:left w:val="nil"/>
              <w:bottom w:val="single" w:sz="6" w:space="0" w:color="000000"/>
              <w:right w:val="single" w:sz="6" w:space="0" w:color="000000"/>
            </w:tcBorders>
            <w:shd w:val="clear" w:color="auto" w:fill="FFFFFF"/>
            <w:hideMark/>
          </w:tcPr>
          <w:p w14:paraId="16881E8F" w14:textId="77777777" w:rsidR="00B32B45" w:rsidRDefault="00B32B45">
            <w:pPr>
              <w:pStyle w:val="s1"/>
              <w:spacing w:before="75" w:beforeAutospacing="0" w:after="75" w:afterAutospacing="0"/>
              <w:ind w:left="75" w:right="75"/>
              <w:jc w:val="center"/>
              <w:rPr>
                <w:color w:val="000000"/>
              </w:rPr>
            </w:pPr>
            <w:r>
              <w:rPr>
                <w:color w:val="000000"/>
              </w:rPr>
              <w:t>3</w:t>
            </w:r>
          </w:p>
        </w:tc>
        <w:tc>
          <w:tcPr>
            <w:tcW w:w="1228" w:type="dxa"/>
            <w:tcBorders>
              <w:top w:val="nil"/>
              <w:left w:val="nil"/>
              <w:bottom w:val="single" w:sz="6" w:space="0" w:color="000000"/>
              <w:right w:val="single" w:sz="6" w:space="0" w:color="000000"/>
            </w:tcBorders>
            <w:shd w:val="clear" w:color="auto" w:fill="FFFFFF"/>
            <w:hideMark/>
          </w:tcPr>
          <w:p w14:paraId="7F08FEF4" w14:textId="77777777" w:rsidR="00B32B45" w:rsidRDefault="00B32B45">
            <w:pPr>
              <w:pStyle w:val="s1"/>
              <w:spacing w:before="75" w:beforeAutospacing="0" w:after="75" w:afterAutospacing="0"/>
              <w:ind w:left="75" w:right="75"/>
              <w:jc w:val="center"/>
              <w:rPr>
                <w:color w:val="000000"/>
              </w:rPr>
            </w:pPr>
            <w:r>
              <w:rPr>
                <w:color w:val="000000"/>
              </w:rPr>
              <w:t>4</w:t>
            </w:r>
          </w:p>
        </w:tc>
        <w:tc>
          <w:tcPr>
            <w:tcW w:w="1161" w:type="dxa"/>
            <w:tcBorders>
              <w:top w:val="nil"/>
              <w:left w:val="nil"/>
              <w:bottom w:val="single" w:sz="6" w:space="0" w:color="000000"/>
              <w:right w:val="single" w:sz="6" w:space="0" w:color="000000"/>
            </w:tcBorders>
            <w:shd w:val="clear" w:color="auto" w:fill="FFFFFF"/>
            <w:hideMark/>
          </w:tcPr>
          <w:p w14:paraId="1729E0E3" w14:textId="77777777" w:rsidR="00B32B45" w:rsidRDefault="00B32B45">
            <w:pPr>
              <w:pStyle w:val="s1"/>
              <w:spacing w:before="75" w:beforeAutospacing="0" w:after="75" w:afterAutospacing="0"/>
              <w:ind w:left="75" w:right="75"/>
              <w:jc w:val="center"/>
              <w:rPr>
                <w:color w:val="000000"/>
              </w:rPr>
            </w:pPr>
            <w:r>
              <w:rPr>
                <w:color w:val="000000"/>
              </w:rPr>
              <w:t>5</w:t>
            </w:r>
          </w:p>
        </w:tc>
        <w:tc>
          <w:tcPr>
            <w:tcW w:w="1504" w:type="dxa"/>
            <w:tcBorders>
              <w:top w:val="nil"/>
              <w:left w:val="nil"/>
              <w:bottom w:val="single" w:sz="6" w:space="0" w:color="000000"/>
              <w:right w:val="single" w:sz="6" w:space="0" w:color="000000"/>
            </w:tcBorders>
            <w:shd w:val="clear" w:color="auto" w:fill="FFFFFF"/>
            <w:hideMark/>
          </w:tcPr>
          <w:p w14:paraId="3CA51CE3" w14:textId="77777777" w:rsidR="00B32B45" w:rsidRDefault="00B32B45">
            <w:pPr>
              <w:pStyle w:val="s1"/>
              <w:spacing w:before="75" w:beforeAutospacing="0" w:after="75" w:afterAutospacing="0"/>
              <w:ind w:left="75" w:right="75"/>
              <w:jc w:val="center"/>
              <w:rPr>
                <w:color w:val="000000"/>
              </w:rPr>
            </w:pPr>
            <w:r>
              <w:rPr>
                <w:color w:val="000000"/>
              </w:rPr>
              <w:t>6</w:t>
            </w:r>
          </w:p>
        </w:tc>
        <w:tc>
          <w:tcPr>
            <w:tcW w:w="1761" w:type="dxa"/>
            <w:tcBorders>
              <w:top w:val="nil"/>
              <w:left w:val="nil"/>
              <w:bottom w:val="single" w:sz="6" w:space="0" w:color="000000"/>
              <w:right w:val="single" w:sz="6" w:space="0" w:color="000000"/>
            </w:tcBorders>
            <w:shd w:val="clear" w:color="auto" w:fill="FFFFFF"/>
            <w:hideMark/>
          </w:tcPr>
          <w:p w14:paraId="255201B0" w14:textId="77777777" w:rsidR="00B32B45" w:rsidRDefault="00B32B45">
            <w:pPr>
              <w:pStyle w:val="s1"/>
              <w:spacing w:before="75" w:beforeAutospacing="0" w:after="75" w:afterAutospacing="0"/>
              <w:ind w:left="75" w:right="75"/>
              <w:jc w:val="center"/>
              <w:rPr>
                <w:color w:val="000000"/>
              </w:rPr>
            </w:pPr>
            <w:r>
              <w:rPr>
                <w:color w:val="000000"/>
              </w:rPr>
              <w:t>7</w:t>
            </w:r>
          </w:p>
        </w:tc>
        <w:tc>
          <w:tcPr>
            <w:tcW w:w="1161" w:type="dxa"/>
            <w:tcBorders>
              <w:top w:val="nil"/>
              <w:left w:val="nil"/>
              <w:bottom w:val="single" w:sz="6" w:space="0" w:color="000000"/>
              <w:right w:val="single" w:sz="6" w:space="0" w:color="000000"/>
            </w:tcBorders>
            <w:shd w:val="clear" w:color="auto" w:fill="FFFFFF"/>
            <w:hideMark/>
          </w:tcPr>
          <w:p w14:paraId="561792E1" w14:textId="77777777" w:rsidR="00B32B45" w:rsidRDefault="00B32B45">
            <w:pPr>
              <w:pStyle w:val="s1"/>
              <w:spacing w:before="75" w:beforeAutospacing="0" w:after="75" w:afterAutospacing="0"/>
              <w:ind w:left="75" w:right="75"/>
              <w:jc w:val="center"/>
              <w:rPr>
                <w:color w:val="000000"/>
              </w:rPr>
            </w:pPr>
            <w:r>
              <w:rPr>
                <w:color w:val="000000"/>
              </w:rPr>
              <w:t>8</w:t>
            </w:r>
          </w:p>
        </w:tc>
        <w:tc>
          <w:tcPr>
            <w:tcW w:w="976" w:type="dxa"/>
            <w:tcBorders>
              <w:top w:val="nil"/>
              <w:left w:val="nil"/>
              <w:bottom w:val="single" w:sz="6" w:space="0" w:color="000000"/>
              <w:right w:val="single" w:sz="6" w:space="0" w:color="000000"/>
            </w:tcBorders>
            <w:shd w:val="clear" w:color="auto" w:fill="FFFFFF"/>
            <w:hideMark/>
          </w:tcPr>
          <w:p w14:paraId="616AA8B0" w14:textId="77777777" w:rsidR="00B32B45" w:rsidRDefault="00B32B45">
            <w:pPr>
              <w:pStyle w:val="s1"/>
              <w:spacing w:before="75" w:beforeAutospacing="0" w:after="75" w:afterAutospacing="0"/>
              <w:ind w:left="75" w:right="75"/>
              <w:jc w:val="center"/>
              <w:rPr>
                <w:color w:val="000000"/>
              </w:rPr>
            </w:pPr>
            <w:r>
              <w:rPr>
                <w:color w:val="000000"/>
              </w:rPr>
              <w:t>9</w:t>
            </w:r>
          </w:p>
        </w:tc>
        <w:tc>
          <w:tcPr>
            <w:tcW w:w="783" w:type="dxa"/>
            <w:tcBorders>
              <w:top w:val="nil"/>
              <w:left w:val="nil"/>
              <w:bottom w:val="single" w:sz="6" w:space="0" w:color="000000"/>
              <w:right w:val="single" w:sz="6" w:space="0" w:color="000000"/>
            </w:tcBorders>
            <w:shd w:val="clear" w:color="auto" w:fill="FFFFFF"/>
            <w:hideMark/>
          </w:tcPr>
          <w:p w14:paraId="53D657CE" w14:textId="77777777" w:rsidR="00B32B45" w:rsidRDefault="00B32B45">
            <w:pPr>
              <w:pStyle w:val="s1"/>
              <w:spacing w:before="75" w:beforeAutospacing="0" w:after="75" w:afterAutospacing="0"/>
              <w:ind w:left="75" w:right="75"/>
              <w:jc w:val="center"/>
              <w:rPr>
                <w:color w:val="000000"/>
              </w:rPr>
            </w:pPr>
            <w:r>
              <w:rPr>
                <w:color w:val="000000"/>
              </w:rPr>
              <w:t>10</w:t>
            </w:r>
          </w:p>
        </w:tc>
      </w:tr>
      <w:tr w:rsidR="00B32B45" w14:paraId="3625A182" w14:textId="77777777" w:rsidTr="00B32B45">
        <w:tc>
          <w:tcPr>
            <w:tcW w:w="2897" w:type="dxa"/>
            <w:tcBorders>
              <w:top w:val="nil"/>
              <w:left w:val="single" w:sz="6" w:space="0" w:color="000000"/>
              <w:bottom w:val="single" w:sz="6" w:space="0" w:color="000000"/>
              <w:right w:val="single" w:sz="6" w:space="0" w:color="000000"/>
            </w:tcBorders>
            <w:shd w:val="clear" w:color="auto" w:fill="FFFFFF"/>
            <w:hideMark/>
          </w:tcPr>
          <w:p w14:paraId="72F4B8F9" w14:textId="77777777" w:rsidR="00B32B45" w:rsidRDefault="00B32B45">
            <w:pPr>
              <w:pStyle w:val="s1"/>
              <w:spacing w:before="75" w:beforeAutospacing="0" w:after="75" w:afterAutospacing="0"/>
              <w:ind w:left="75" w:right="75"/>
              <w:rPr>
                <w:color w:val="000000"/>
              </w:rPr>
            </w:pPr>
            <w:r>
              <w:rPr>
                <w:color w:val="000000"/>
              </w:rPr>
              <w:t>Проведение рубок ухода за лесами,</w:t>
            </w:r>
          </w:p>
        </w:tc>
        <w:tc>
          <w:tcPr>
            <w:tcW w:w="1664" w:type="dxa"/>
            <w:tcBorders>
              <w:top w:val="nil"/>
              <w:left w:val="nil"/>
              <w:bottom w:val="single" w:sz="6" w:space="0" w:color="000000"/>
              <w:right w:val="single" w:sz="6" w:space="0" w:color="000000"/>
            </w:tcBorders>
            <w:shd w:val="clear" w:color="auto" w:fill="FFFFFF"/>
            <w:hideMark/>
          </w:tcPr>
          <w:p w14:paraId="3169181A" w14:textId="77777777" w:rsidR="00B32B45" w:rsidRDefault="00B32B45">
            <w:pPr>
              <w:pStyle w:val="ac"/>
              <w:jc w:val="center"/>
              <w:rPr>
                <w:color w:val="000000"/>
              </w:rPr>
            </w:pPr>
            <w:r>
              <w:rPr>
                <w:color w:val="000000"/>
              </w:rPr>
              <w:t>-</w:t>
            </w:r>
          </w:p>
        </w:tc>
        <w:tc>
          <w:tcPr>
            <w:tcW w:w="2075" w:type="dxa"/>
            <w:tcBorders>
              <w:top w:val="nil"/>
              <w:left w:val="nil"/>
              <w:bottom w:val="single" w:sz="6" w:space="0" w:color="000000"/>
              <w:right w:val="single" w:sz="6" w:space="0" w:color="000000"/>
            </w:tcBorders>
            <w:shd w:val="clear" w:color="auto" w:fill="FFFFFF"/>
            <w:hideMark/>
          </w:tcPr>
          <w:p w14:paraId="27CE69CD" w14:textId="77777777" w:rsidR="00B32B45" w:rsidRDefault="00B32B45">
            <w:pPr>
              <w:jc w:val="center"/>
            </w:pPr>
            <w:r>
              <w:rPr>
                <w:color w:val="000000"/>
              </w:rPr>
              <w:t>-</w:t>
            </w:r>
          </w:p>
        </w:tc>
        <w:tc>
          <w:tcPr>
            <w:tcW w:w="1228" w:type="dxa"/>
            <w:tcBorders>
              <w:top w:val="nil"/>
              <w:left w:val="nil"/>
              <w:bottom w:val="single" w:sz="6" w:space="0" w:color="000000"/>
              <w:right w:val="single" w:sz="6" w:space="0" w:color="000000"/>
            </w:tcBorders>
            <w:shd w:val="clear" w:color="auto" w:fill="FFFFFF"/>
            <w:hideMark/>
          </w:tcPr>
          <w:p w14:paraId="34BD9479" w14:textId="77777777" w:rsidR="00B32B45" w:rsidRDefault="00B32B45">
            <w:pPr>
              <w:jc w:val="center"/>
            </w:pPr>
            <w:r>
              <w:rPr>
                <w:color w:val="000000"/>
              </w:rPr>
              <w:t>-</w:t>
            </w:r>
          </w:p>
        </w:tc>
        <w:tc>
          <w:tcPr>
            <w:tcW w:w="1161" w:type="dxa"/>
            <w:tcBorders>
              <w:top w:val="nil"/>
              <w:left w:val="nil"/>
              <w:bottom w:val="single" w:sz="6" w:space="0" w:color="000000"/>
              <w:right w:val="single" w:sz="6" w:space="0" w:color="000000"/>
            </w:tcBorders>
            <w:shd w:val="clear" w:color="auto" w:fill="FFFFFF"/>
            <w:hideMark/>
          </w:tcPr>
          <w:p w14:paraId="67F5A5DE" w14:textId="77777777" w:rsidR="00B32B45" w:rsidRDefault="00B32B45">
            <w:pPr>
              <w:jc w:val="center"/>
            </w:pPr>
            <w:r>
              <w:rPr>
                <w:color w:val="000000"/>
              </w:rPr>
              <w:t>-</w:t>
            </w:r>
          </w:p>
        </w:tc>
        <w:tc>
          <w:tcPr>
            <w:tcW w:w="1504" w:type="dxa"/>
            <w:tcBorders>
              <w:top w:val="nil"/>
              <w:left w:val="nil"/>
              <w:bottom w:val="single" w:sz="6" w:space="0" w:color="000000"/>
              <w:right w:val="single" w:sz="6" w:space="0" w:color="000000"/>
            </w:tcBorders>
            <w:shd w:val="clear" w:color="auto" w:fill="FFFFFF"/>
            <w:hideMark/>
          </w:tcPr>
          <w:p w14:paraId="55E93387" w14:textId="77777777" w:rsidR="00B32B45" w:rsidRDefault="00B32B45">
            <w:pPr>
              <w:jc w:val="center"/>
            </w:pPr>
            <w:r>
              <w:rPr>
                <w:color w:val="000000"/>
              </w:rPr>
              <w:t>-</w:t>
            </w:r>
          </w:p>
        </w:tc>
        <w:tc>
          <w:tcPr>
            <w:tcW w:w="1761" w:type="dxa"/>
            <w:tcBorders>
              <w:top w:val="nil"/>
              <w:left w:val="nil"/>
              <w:bottom w:val="single" w:sz="6" w:space="0" w:color="000000"/>
              <w:right w:val="single" w:sz="6" w:space="0" w:color="000000"/>
            </w:tcBorders>
            <w:shd w:val="clear" w:color="auto" w:fill="FFFFFF"/>
            <w:hideMark/>
          </w:tcPr>
          <w:p w14:paraId="6E6AA1E0" w14:textId="77777777" w:rsidR="00B32B45" w:rsidRDefault="00B32B45">
            <w:pPr>
              <w:jc w:val="center"/>
            </w:pPr>
            <w:r>
              <w:rPr>
                <w:color w:val="000000"/>
              </w:rPr>
              <w:t>-</w:t>
            </w:r>
          </w:p>
        </w:tc>
        <w:tc>
          <w:tcPr>
            <w:tcW w:w="1161" w:type="dxa"/>
            <w:tcBorders>
              <w:top w:val="nil"/>
              <w:left w:val="nil"/>
              <w:bottom w:val="single" w:sz="6" w:space="0" w:color="000000"/>
              <w:right w:val="single" w:sz="6" w:space="0" w:color="000000"/>
            </w:tcBorders>
            <w:shd w:val="clear" w:color="auto" w:fill="FFFFFF"/>
            <w:hideMark/>
          </w:tcPr>
          <w:p w14:paraId="0BD0F46E" w14:textId="77777777" w:rsidR="00B32B45" w:rsidRDefault="00B32B45">
            <w:pPr>
              <w:jc w:val="center"/>
            </w:pPr>
            <w:r>
              <w:rPr>
                <w:color w:val="000000"/>
              </w:rPr>
              <w:t>-</w:t>
            </w:r>
          </w:p>
        </w:tc>
        <w:tc>
          <w:tcPr>
            <w:tcW w:w="976" w:type="dxa"/>
            <w:tcBorders>
              <w:top w:val="nil"/>
              <w:left w:val="nil"/>
              <w:bottom w:val="single" w:sz="6" w:space="0" w:color="000000"/>
              <w:right w:val="single" w:sz="6" w:space="0" w:color="000000"/>
            </w:tcBorders>
            <w:shd w:val="clear" w:color="auto" w:fill="FFFFFF"/>
            <w:hideMark/>
          </w:tcPr>
          <w:p w14:paraId="6A3DE2B8" w14:textId="77777777" w:rsidR="00B32B45" w:rsidRDefault="00B32B45">
            <w:pPr>
              <w:jc w:val="center"/>
            </w:pPr>
            <w:r>
              <w:rPr>
                <w:color w:val="000000"/>
              </w:rPr>
              <w:t>-</w:t>
            </w:r>
          </w:p>
        </w:tc>
        <w:tc>
          <w:tcPr>
            <w:tcW w:w="783" w:type="dxa"/>
            <w:tcBorders>
              <w:top w:val="nil"/>
              <w:left w:val="nil"/>
              <w:bottom w:val="single" w:sz="6" w:space="0" w:color="000000"/>
              <w:right w:val="single" w:sz="6" w:space="0" w:color="000000"/>
            </w:tcBorders>
            <w:shd w:val="clear" w:color="auto" w:fill="FFFFFF"/>
            <w:hideMark/>
          </w:tcPr>
          <w:p w14:paraId="632FA6FA" w14:textId="77777777" w:rsidR="00B32B45" w:rsidRDefault="00B32B45">
            <w:pPr>
              <w:jc w:val="center"/>
            </w:pPr>
            <w:r>
              <w:rPr>
                <w:color w:val="000000"/>
              </w:rPr>
              <w:t>-</w:t>
            </w:r>
          </w:p>
        </w:tc>
      </w:tr>
      <w:tr w:rsidR="00B32B45" w14:paraId="77A751E4" w14:textId="77777777" w:rsidTr="00B32B45">
        <w:tc>
          <w:tcPr>
            <w:tcW w:w="2897" w:type="dxa"/>
            <w:tcBorders>
              <w:top w:val="nil"/>
              <w:left w:val="single" w:sz="6" w:space="0" w:color="000000"/>
              <w:bottom w:val="single" w:sz="6" w:space="0" w:color="000000"/>
              <w:right w:val="single" w:sz="6" w:space="0" w:color="000000"/>
            </w:tcBorders>
            <w:shd w:val="clear" w:color="auto" w:fill="FFFFFF"/>
            <w:hideMark/>
          </w:tcPr>
          <w:p w14:paraId="5CB1C627" w14:textId="77777777" w:rsidR="00B32B45" w:rsidRDefault="00B32B45">
            <w:pPr>
              <w:pStyle w:val="s1"/>
              <w:spacing w:before="75" w:beforeAutospacing="0" w:after="75" w:afterAutospacing="0"/>
              <w:ind w:left="75" w:right="75"/>
              <w:rPr>
                <w:color w:val="000000"/>
              </w:rPr>
            </w:pPr>
            <w:r>
              <w:rPr>
                <w:color w:val="000000"/>
              </w:rPr>
              <w:t>в том числе:</w:t>
            </w:r>
          </w:p>
        </w:tc>
        <w:tc>
          <w:tcPr>
            <w:tcW w:w="1664" w:type="dxa"/>
            <w:tcBorders>
              <w:top w:val="nil"/>
              <w:left w:val="nil"/>
              <w:bottom w:val="single" w:sz="6" w:space="0" w:color="000000"/>
              <w:right w:val="single" w:sz="6" w:space="0" w:color="000000"/>
            </w:tcBorders>
            <w:shd w:val="clear" w:color="auto" w:fill="FFFFFF"/>
            <w:hideMark/>
          </w:tcPr>
          <w:p w14:paraId="2B0B9C69" w14:textId="77777777" w:rsidR="00B32B45" w:rsidRDefault="00B32B45">
            <w:pPr>
              <w:jc w:val="center"/>
            </w:pPr>
            <w:r>
              <w:rPr>
                <w:color w:val="000000"/>
              </w:rPr>
              <w:t>-</w:t>
            </w:r>
          </w:p>
        </w:tc>
        <w:tc>
          <w:tcPr>
            <w:tcW w:w="2075" w:type="dxa"/>
            <w:tcBorders>
              <w:top w:val="nil"/>
              <w:left w:val="nil"/>
              <w:bottom w:val="single" w:sz="6" w:space="0" w:color="000000"/>
              <w:right w:val="single" w:sz="6" w:space="0" w:color="000000"/>
            </w:tcBorders>
            <w:shd w:val="clear" w:color="auto" w:fill="FFFFFF"/>
            <w:hideMark/>
          </w:tcPr>
          <w:p w14:paraId="777C449A" w14:textId="77777777" w:rsidR="00B32B45" w:rsidRDefault="00B32B45">
            <w:pPr>
              <w:jc w:val="center"/>
            </w:pPr>
            <w:r>
              <w:rPr>
                <w:color w:val="000000"/>
              </w:rPr>
              <w:t>-</w:t>
            </w:r>
          </w:p>
        </w:tc>
        <w:tc>
          <w:tcPr>
            <w:tcW w:w="1228" w:type="dxa"/>
            <w:tcBorders>
              <w:top w:val="nil"/>
              <w:left w:val="nil"/>
              <w:bottom w:val="single" w:sz="6" w:space="0" w:color="000000"/>
              <w:right w:val="single" w:sz="6" w:space="0" w:color="000000"/>
            </w:tcBorders>
            <w:shd w:val="clear" w:color="auto" w:fill="FFFFFF"/>
            <w:hideMark/>
          </w:tcPr>
          <w:p w14:paraId="7560CDB0" w14:textId="77777777" w:rsidR="00B32B45" w:rsidRDefault="00B32B45">
            <w:pPr>
              <w:jc w:val="center"/>
            </w:pPr>
            <w:r>
              <w:rPr>
                <w:color w:val="000000"/>
              </w:rPr>
              <w:t>-</w:t>
            </w:r>
          </w:p>
        </w:tc>
        <w:tc>
          <w:tcPr>
            <w:tcW w:w="1161" w:type="dxa"/>
            <w:tcBorders>
              <w:top w:val="nil"/>
              <w:left w:val="nil"/>
              <w:bottom w:val="single" w:sz="6" w:space="0" w:color="000000"/>
              <w:right w:val="single" w:sz="6" w:space="0" w:color="000000"/>
            </w:tcBorders>
            <w:shd w:val="clear" w:color="auto" w:fill="FFFFFF"/>
            <w:hideMark/>
          </w:tcPr>
          <w:p w14:paraId="1DBFE1FC" w14:textId="77777777" w:rsidR="00B32B45" w:rsidRDefault="00B32B45">
            <w:pPr>
              <w:jc w:val="center"/>
            </w:pPr>
            <w:r>
              <w:rPr>
                <w:color w:val="000000"/>
              </w:rPr>
              <w:t>-</w:t>
            </w:r>
          </w:p>
        </w:tc>
        <w:tc>
          <w:tcPr>
            <w:tcW w:w="1504" w:type="dxa"/>
            <w:tcBorders>
              <w:top w:val="nil"/>
              <w:left w:val="nil"/>
              <w:bottom w:val="single" w:sz="6" w:space="0" w:color="000000"/>
              <w:right w:val="single" w:sz="6" w:space="0" w:color="000000"/>
            </w:tcBorders>
            <w:shd w:val="clear" w:color="auto" w:fill="FFFFFF"/>
            <w:hideMark/>
          </w:tcPr>
          <w:p w14:paraId="654D3C90" w14:textId="77777777" w:rsidR="00B32B45" w:rsidRDefault="00B32B45">
            <w:pPr>
              <w:jc w:val="center"/>
            </w:pPr>
            <w:r>
              <w:rPr>
                <w:color w:val="000000"/>
              </w:rPr>
              <w:t>-</w:t>
            </w:r>
          </w:p>
        </w:tc>
        <w:tc>
          <w:tcPr>
            <w:tcW w:w="1761" w:type="dxa"/>
            <w:tcBorders>
              <w:top w:val="nil"/>
              <w:left w:val="nil"/>
              <w:bottom w:val="single" w:sz="6" w:space="0" w:color="000000"/>
              <w:right w:val="single" w:sz="6" w:space="0" w:color="000000"/>
            </w:tcBorders>
            <w:shd w:val="clear" w:color="auto" w:fill="FFFFFF"/>
            <w:hideMark/>
          </w:tcPr>
          <w:p w14:paraId="5F194D1B" w14:textId="77777777" w:rsidR="00B32B45" w:rsidRDefault="00B32B45">
            <w:pPr>
              <w:jc w:val="center"/>
            </w:pPr>
            <w:r>
              <w:rPr>
                <w:color w:val="000000"/>
              </w:rPr>
              <w:t>-</w:t>
            </w:r>
          </w:p>
        </w:tc>
        <w:tc>
          <w:tcPr>
            <w:tcW w:w="1161" w:type="dxa"/>
            <w:tcBorders>
              <w:top w:val="nil"/>
              <w:left w:val="nil"/>
              <w:bottom w:val="single" w:sz="6" w:space="0" w:color="000000"/>
              <w:right w:val="single" w:sz="6" w:space="0" w:color="000000"/>
            </w:tcBorders>
            <w:shd w:val="clear" w:color="auto" w:fill="FFFFFF"/>
            <w:hideMark/>
          </w:tcPr>
          <w:p w14:paraId="68AFFB1E" w14:textId="77777777" w:rsidR="00B32B45" w:rsidRDefault="00B32B45">
            <w:pPr>
              <w:jc w:val="center"/>
            </w:pPr>
            <w:r>
              <w:rPr>
                <w:color w:val="000000"/>
              </w:rPr>
              <w:t>-</w:t>
            </w:r>
          </w:p>
        </w:tc>
        <w:tc>
          <w:tcPr>
            <w:tcW w:w="976" w:type="dxa"/>
            <w:tcBorders>
              <w:top w:val="nil"/>
              <w:left w:val="nil"/>
              <w:bottom w:val="single" w:sz="6" w:space="0" w:color="000000"/>
              <w:right w:val="single" w:sz="6" w:space="0" w:color="000000"/>
            </w:tcBorders>
            <w:shd w:val="clear" w:color="auto" w:fill="FFFFFF"/>
            <w:hideMark/>
          </w:tcPr>
          <w:p w14:paraId="4241A6D5" w14:textId="77777777" w:rsidR="00B32B45" w:rsidRDefault="00B32B45">
            <w:pPr>
              <w:jc w:val="center"/>
            </w:pPr>
            <w:r>
              <w:rPr>
                <w:color w:val="000000"/>
              </w:rPr>
              <w:t>-</w:t>
            </w:r>
          </w:p>
        </w:tc>
        <w:tc>
          <w:tcPr>
            <w:tcW w:w="783" w:type="dxa"/>
            <w:tcBorders>
              <w:top w:val="nil"/>
              <w:left w:val="nil"/>
              <w:bottom w:val="single" w:sz="6" w:space="0" w:color="000000"/>
              <w:right w:val="single" w:sz="6" w:space="0" w:color="000000"/>
            </w:tcBorders>
            <w:shd w:val="clear" w:color="auto" w:fill="FFFFFF"/>
            <w:hideMark/>
          </w:tcPr>
          <w:p w14:paraId="6BAA19A9" w14:textId="77777777" w:rsidR="00B32B45" w:rsidRDefault="00B32B45">
            <w:pPr>
              <w:jc w:val="center"/>
            </w:pPr>
            <w:r>
              <w:rPr>
                <w:color w:val="000000"/>
              </w:rPr>
              <w:t>-</w:t>
            </w:r>
          </w:p>
        </w:tc>
      </w:tr>
      <w:tr w:rsidR="00B32B45" w14:paraId="70185914" w14:textId="77777777" w:rsidTr="00B32B45">
        <w:tc>
          <w:tcPr>
            <w:tcW w:w="2897" w:type="dxa"/>
            <w:tcBorders>
              <w:top w:val="nil"/>
              <w:left w:val="single" w:sz="6" w:space="0" w:color="000000"/>
              <w:bottom w:val="single" w:sz="6" w:space="0" w:color="000000"/>
              <w:right w:val="single" w:sz="6" w:space="0" w:color="000000"/>
            </w:tcBorders>
            <w:shd w:val="clear" w:color="auto" w:fill="FFFFFF"/>
            <w:hideMark/>
          </w:tcPr>
          <w:p w14:paraId="68FD8E70" w14:textId="77777777" w:rsidR="00B32B45" w:rsidRDefault="00B32B45">
            <w:pPr>
              <w:pStyle w:val="s1"/>
              <w:spacing w:before="75" w:beforeAutospacing="0" w:after="75" w:afterAutospacing="0"/>
              <w:ind w:left="75" w:right="75"/>
              <w:rPr>
                <w:color w:val="000000"/>
              </w:rPr>
            </w:pPr>
            <w:r>
              <w:rPr>
                <w:color w:val="000000"/>
              </w:rPr>
              <w:t>осветления</w:t>
            </w:r>
          </w:p>
        </w:tc>
        <w:tc>
          <w:tcPr>
            <w:tcW w:w="1664" w:type="dxa"/>
            <w:tcBorders>
              <w:top w:val="nil"/>
              <w:left w:val="nil"/>
              <w:bottom w:val="single" w:sz="6" w:space="0" w:color="000000"/>
              <w:right w:val="single" w:sz="6" w:space="0" w:color="000000"/>
            </w:tcBorders>
            <w:shd w:val="clear" w:color="auto" w:fill="FFFFFF"/>
            <w:hideMark/>
          </w:tcPr>
          <w:p w14:paraId="624E4D34" w14:textId="77777777" w:rsidR="00B32B45" w:rsidRDefault="00B32B45">
            <w:pPr>
              <w:jc w:val="center"/>
            </w:pPr>
            <w:r>
              <w:rPr>
                <w:color w:val="000000"/>
              </w:rPr>
              <w:t>-</w:t>
            </w:r>
          </w:p>
        </w:tc>
        <w:tc>
          <w:tcPr>
            <w:tcW w:w="2075" w:type="dxa"/>
            <w:tcBorders>
              <w:top w:val="nil"/>
              <w:left w:val="nil"/>
              <w:bottom w:val="single" w:sz="6" w:space="0" w:color="000000"/>
              <w:right w:val="single" w:sz="6" w:space="0" w:color="000000"/>
            </w:tcBorders>
            <w:shd w:val="clear" w:color="auto" w:fill="FFFFFF"/>
            <w:hideMark/>
          </w:tcPr>
          <w:p w14:paraId="70F4C105" w14:textId="77777777" w:rsidR="00B32B45" w:rsidRDefault="00B32B45">
            <w:pPr>
              <w:jc w:val="center"/>
            </w:pPr>
            <w:r>
              <w:rPr>
                <w:color w:val="000000"/>
              </w:rPr>
              <w:t>-</w:t>
            </w:r>
          </w:p>
        </w:tc>
        <w:tc>
          <w:tcPr>
            <w:tcW w:w="1228" w:type="dxa"/>
            <w:tcBorders>
              <w:top w:val="nil"/>
              <w:left w:val="nil"/>
              <w:bottom w:val="single" w:sz="6" w:space="0" w:color="000000"/>
              <w:right w:val="single" w:sz="6" w:space="0" w:color="000000"/>
            </w:tcBorders>
            <w:shd w:val="clear" w:color="auto" w:fill="FFFFFF"/>
            <w:hideMark/>
          </w:tcPr>
          <w:p w14:paraId="789DC3B1" w14:textId="77777777" w:rsidR="00B32B45" w:rsidRDefault="00B32B45">
            <w:pPr>
              <w:jc w:val="center"/>
            </w:pPr>
            <w:r>
              <w:rPr>
                <w:color w:val="000000"/>
              </w:rPr>
              <w:t>-</w:t>
            </w:r>
          </w:p>
        </w:tc>
        <w:tc>
          <w:tcPr>
            <w:tcW w:w="1161" w:type="dxa"/>
            <w:tcBorders>
              <w:top w:val="nil"/>
              <w:left w:val="nil"/>
              <w:bottom w:val="single" w:sz="6" w:space="0" w:color="000000"/>
              <w:right w:val="single" w:sz="6" w:space="0" w:color="000000"/>
            </w:tcBorders>
            <w:shd w:val="clear" w:color="auto" w:fill="FFFFFF"/>
            <w:hideMark/>
          </w:tcPr>
          <w:p w14:paraId="57694646" w14:textId="77777777" w:rsidR="00B32B45" w:rsidRDefault="00B32B45">
            <w:pPr>
              <w:jc w:val="center"/>
            </w:pPr>
            <w:r>
              <w:rPr>
                <w:color w:val="000000"/>
              </w:rPr>
              <w:t>-</w:t>
            </w:r>
          </w:p>
        </w:tc>
        <w:tc>
          <w:tcPr>
            <w:tcW w:w="1504" w:type="dxa"/>
            <w:tcBorders>
              <w:top w:val="nil"/>
              <w:left w:val="nil"/>
              <w:bottom w:val="single" w:sz="6" w:space="0" w:color="000000"/>
              <w:right w:val="single" w:sz="6" w:space="0" w:color="000000"/>
            </w:tcBorders>
            <w:shd w:val="clear" w:color="auto" w:fill="FFFFFF"/>
            <w:hideMark/>
          </w:tcPr>
          <w:p w14:paraId="7CB9D7B3" w14:textId="77777777" w:rsidR="00B32B45" w:rsidRDefault="00B32B45">
            <w:pPr>
              <w:jc w:val="center"/>
            </w:pPr>
            <w:r>
              <w:rPr>
                <w:color w:val="000000"/>
              </w:rPr>
              <w:t>-</w:t>
            </w:r>
          </w:p>
        </w:tc>
        <w:tc>
          <w:tcPr>
            <w:tcW w:w="1761" w:type="dxa"/>
            <w:tcBorders>
              <w:top w:val="nil"/>
              <w:left w:val="nil"/>
              <w:bottom w:val="single" w:sz="6" w:space="0" w:color="000000"/>
              <w:right w:val="single" w:sz="6" w:space="0" w:color="000000"/>
            </w:tcBorders>
            <w:shd w:val="clear" w:color="auto" w:fill="FFFFFF"/>
            <w:hideMark/>
          </w:tcPr>
          <w:p w14:paraId="0094D9EE" w14:textId="77777777" w:rsidR="00B32B45" w:rsidRDefault="00B32B45">
            <w:pPr>
              <w:jc w:val="center"/>
            </w:pPr>
            <w:r>
              <w:rPr>
                <w:color w:val="000000"/>
              </w:rPr>
              <w:t>-</w:t>
            </w:r>
          </w:p>
        </w:tc>
        <w:tc>
          <w:tcPr>
            <w:tcW w:w="1161" w:type="dxa"/>
            <w:tcBorders>
              <w:top w:val="nil"/>
              <w:left w:val="nil"/>
              <w:bottom w:val="single" w:sz="6" w:space="0" w:color="000000"/>
              <w:right w:val="single" w:sz="6" w:space="0" w:color="000000"/>
            </w:tcBorders>
            <w:shd w:val="clear" w:color="auto" w:fill="FFFFFF"/>
            <w:hideMark/>
          </w:tcPr>
          <w:p w14:paraId="69792227" w14:textId="77777777" w:rsidR="00B32B45" w:rsidRDefault="00B32B45">
            <w:pPr>
              <w:jc w:val="center"/>
            </w:pPr>
            <w:r>
              <w:rPr>
                <w:color w:val="000000"/>
              </w:rPr>
              <w:t>-</w:t>
            </w:r>
          </w:p>
        </w:tc>
        <w:tc>
          <w:tcPr>
            <w:tcW w:w="976" w:type="dxa"/>
            <w:tcBorders>
              <w:top w:val="nil"/>
              <w:left w:val="nil"/>
              <w:bottom w:val="single" w:sz="6" w:space="0" w:color="000000"/>
              <w:right w:val="single" w:sz="6" w:space="0" w:color="000000"/>
            </w:tcBorders>
            <w:shd w:val="clear" w:color="auto" w:fill="FFFFFF"/>
            <w:hideMark/>
          </w:tcPr>
          <w:p w14:paraId="67200FD4" w14:textId="77777777" w:rsidR="00B32B45" w:rsidRDefault="00B32B45">
            <w:pPr>
              <w:jc w:val="center"/>
            </w:pPr>
            <w:r>
              <w:rPr>
                <w:color w:val="000000"/>
              </w:rPr>
              <w:t>-</w:t>
            </w:r>
          </w:p>
        </w:tc>
        <w:tc>
          <w:tcPr>
            <w:tcW w:w="783" w:type="dxa"/>
            <w:tcBorders>
              <w:top w:val="nil"/>
              <w:left w:val="nil"/>
              <w:bottom w:val="single" w:sz="6" w:space="0" w:color="000000"/>
              <w:right w:val="single" w:sz="6" w:space="0" w:color="000000"/>
            </w:tcBorders>
            <w:shd w:val="clear" w:color="auto" w:fill="FFFFFF"/>
            <w:hideMark/>
          </w:tcPr>
          <w:p w14:paraId="540C1F44" w14:textId="77777777" w:rsidR="00B32B45" w:rsidRDefault="00B32B45">
            <w:pPr>
              <w:jc w:val="center"/>
            </w:pPr>
            <w:r>
              <w:rPr>
                <w:color w:val="000000"/>
              </w:rPr>
              <w:t>-</w:t>
            </w:r>
          </w:p>
        </w:tc>
      </w:tr>
      <w:tr w:rsidR="00B32B45" w14:paraId="44EA7959" w14:textId="77777777" w:rsidTr="00B32B45">
        <w:tc>
          <w:tcPr>
            <w:tcW w:w="2897" w:type="dxa"/>
            <w:tcBorders>
              <w:top w:val="nil"/>
              <w:left w:val="single" w:sz="6" w:space="0" w:color="000000"/>
              <w:bottom w:val="single" w:sz="6" w:space="0" w:color="000000"/>
              <w:right w:val="single" w:sz="6" w:space="0" w:color="000000"/>
            </w:tcBorders>
            <w:shd w:val="clear" w:color="auto" w:fill="FFFFFF"/>
            <w:hideMark/>
          </w:tcPr>
          <w:p w14:paraId="711E4B40" w14:textId="77777777" w:rsidR="00B32B45" w:rsidRDefault="00B32B45">
            <w:pPr>
              <w:pStyle w:val="s1"/>
              <w:spacing w:before="75" w:beforeAutospacing="0" w:after="75" w:afterAutospacing="0"/>
              <w:ind w:left="75" w:right="75"/>
              <w:rPr>
                <w:color w:val="000000"/>
              </w:rPr>
            </w:pPr>
            <w:r>
              <w:rPr>
                <w:color w:val="000000"/>
              </w:rPr>
              <w:t>прочистки</w:t>
            </w:r>
          </w:p>
        </w:tc>
        <w:tc>
          <w:tcPr>
            <w:tcW w:w="1664" w:type="dxa"/>
            <w:tcBorders>
              <w:top w:val="nil"/>
              <w:left w:val="nil"/>
              <w:bottom w:val="single" w:sz="6" w:space="0" w:color="000000"/>
              <w:right w:val="single" w:sz="6" w:space="0" w:color="000000"/>
            </w:tcBorders>
            <w:shd w:val="clear" w:color="auto" w:fill="FFFFFF"/>
            <w:hideMark/>
          </w:tcPr>
          <w:p w14:paraId="3239C12D" w14:textId="77777777" w:rsidR="00B32B45" w:rsidRDefault="00B32B45">
            <w:pPr>
              <w:jc w:val="center"/>
            </w:pPr>
            <w:r>
              <w:rPr>
                <w:color w:val="000000"/>
              </w:rPr>
              <w:t>-</w:t>
            </w:r>
          </w:p>
        </w:tc>
        <w:tc>
          <w:tcPr>
            <w:tcW w:w="2075" w:type="dxa"/>
            <w:tcBorders>
              <w:top w:val="nil"/>
              <w:left w:val="nil"/>
              <w:bottom w:val="single" w:sz="6" w:space="0" w:color="000000"/>
              <w:right w:val="single" w:sz="6" w:space="0" w:color="000000"/>
            </w:tcBorders>
            <w:shd w:val="clear" w:color="auto" w:fill="FFFFFF"/>
            <w:hideMark/>
          </w:tcPr>
          <w:p w14:paraId="6CB4969D" w14:textId="77777777" w:rsidR="00B32B45" w:rsidRDefault="00B32B45">
            <w:pPr>
              <w:jc w:val="center"/>
            </w:pPr>
            <w:r>
              <w:rPr>
                <w:color w:val="000000"/>
              </w:rPr>
              <w:t>-</w:t>
            </w:r>
          </w:p>
        </w:tc>
        <w:tc>
          <w:tcPr>
            <w:tcW w:w="1228" w:type="dxa"/>
            <w:tcBorders>
              <w:top w:val="nil"/>
              <w:left w:val="nil"/>
              <w:bottom w:val="single" w:sz="6" w:space="0" w:color="000000"/>
              <w:right w:val="single" w:sz="6" w:space="0" w:color="000000"/>
            </w:tcBorders>
            <w:shd w:val="clear" w:color="auto" w:fill="FFFFFF"/>
            <w:hideMark/>
          </w:tcPr>
          <w:p w14:paraId="6702F8DF" w14:textId="77777777" w:rsidR="00B32B45" w:rsidRDefault="00B32B45">
            <w:pPr>
              <w:jc w:val="center"/>
            </w:pPr>
            <w:r>
              <w:rPr>
                <w:color w:val="000000"/>
              </w:rPr>
              <w:t>-</w:t>
            </w:r>
          </w:p>
        </w:tc>
        <w:tc>
          <w:tcPr>
            <w:tcW w:w="1161" w:type="dxa"/>
            <w:tcBorders>
              <w:top w:val="nil"/>
              <w:left w:val="nil"/>
              <w:bottom w:val="single" w:sz="6" w:space="0" w:color="000000"/>
              <w:right w:val="single" w:sz="6" w:space="0" w:color="000000"/>
            </w:tcBorders>
            <w:shd w:val="clear" w:color="auto" w:fill="FFFFFF"/>
            <w:hideMark/>
          </w:tcPr>
          <w:p w14:paraId="78127C51" w14:textId="77777777" w:rsidR="00B32B45" w:rsidRDefault="00B32B45">
            <w:pPr>
              <w:jc w:val="center"/>
            </w:pPr>
            <w:r>
              <w:rPr>
                <w:color w:val="000000"/>
              </w:rPr>
              <w:t>-</w:t>
            </w:r>
          </w:p>
        </w:tc>
        <w:tc>
          <w:tcPr>
            <w:tcW w:w="1504" w:type="dxa"/>
            <w:tcBorders>
              <w:top w:val="nil"/>
              <w:left w:val="nil"/>
              <w:bottom w:val="single" w:sz="6" w:space="0" w:color="000000"/>
              <w:right w:val="single" w:sz="6" w:space="0" w:color="000000"/>
            </w:tcBorders>
            <w:shd w:val="clear" w:color="auto" w:fill="FFFFFF"/>
            <w:hideMark/>
          </w:tcPr>
          <w:p w14:paraId="7838328C" w14:textId="77777777" w:rsidR="00B32B45" w:rsidRDefault="00B32B45">
            <w:pPr>
              <w:jc w:val="center"/>
            </w:pPr>
            <w:r>
              <w:rPr>
                <w:color w:val="000000"/>
              </w:rPr>
              <w:t>-</w:t>
            </w:r>
          </w:p>
        </w:tc>
        <w:tc>
          <w:tcPr>
            <w:tcW w:w="1761" w:type="dxa"/>
            <w:tcBorders>
              <w:top w:val="nil"/>
              <w:left w:val="nil"/>
              <w:bottom w:val="single" w:sz="6" w:space="0" w:color="000000"/>
              <w:right w:val="single" w:sz="6" w:space="0" w:color="000000"/>
            </w:tcBorders>
            <w:shd w:val="clear" w:color="auto" w:fill="FFFFFF"/>
            <w:hideMark/>
          </w:tcPr>
          <w:p w14:paraId="1EF82045" w14:textId="77777777" w:rsidR="00B32B45" w:rsidRDefault="00B32B45">
            <w:pPr>
              <w:jc w:val="center"/>
            </w:pPr>
            <w:r>
              <w:rPr>
                <w:color w:val="000000"/>
              </w:rPr>
              <w:t>-</w:t>
            </w:r>
          </w:p>
        </w:tc>
        <w:tc>
          <w:tcPr>
            <w:tcW w:w="1161" w:type="dxa"/>
            <w:tcBorders>
              <w:top w:val="nil"/>
              <w:left w:val="nil"/>
              <w:bottom w:val="single" w:sz="6" w:space="0" w:color="000000"/>
              <w:right w:val="single" w:sz="6" w:space="0" w:color="000000"/>
            </w:tcBorders>
            <w:shd w:val="clear" w:color="auto" w:fill="FFFFFF"/>
            <w:hideMark/>
          </w:tcPr>
          <w:p w14:paraId="2FFAB0D6" w14:textId="77777777" w:rsidR="00B32B45" w:rsidRDefault="00B32B45">
            <w:pPr>
              <w:jc w:val="center"/>
            </w:pPr>
            <w:r>
              <w:rPr>
                <w:color w:val="000000"/>
              </w:rPr>
              <w:t>-</w:t>
            </w:r>
          </w:p>
        </w:tc>
        <w:tc>
          <w:tcPr>
            <w:tcW w:w="976" w:type="dxa"/>
            <w:tcBorders>
              <w:top w:val="nil"/>
              <w:left w:val="nil"/>
              <w:bottom w:val="single" w:sz="6" w:space="0" w:color="000000"/>
              <w:right w:val="single" w:sz="6" w:space="0" w:color="000000"/>
            </w:tcBorders>
            <w:shd w:val="clear" w:color="auto" w:fill="FFFFFF"/>
            <w:hideMark/>
          </w:tcPr>
          <w:p w14:paraId="3F5EDD4E" w14:textId="77777777" w:rsidR="00B32B45" w:rsidRDefault="00B32B45">
            <w:pPr>
              <w:jc w:val="center"/>
            </w:pPr>
            <w:r>
              <w:rPr>
                <w:color w:val="000000"/>
              </w:rPr>
              <w:t>-</w:t>
            </w:r>
          </w:p>
        </w:tc>
        <w:tc>
          <w:tcPr>
            <w:tcW w:w="783" w:type="dxa"/>
            <w:tcBorders>
              <w:top w:val="nil"/>
              <w:left w:val="nil"/>
              <w:bottom w:val="single" w:sz="6" w:space="0" w:color="000000"/>
              <w:right w:val="single" w:sz="6" w:space="0" w:color="000000"/>
            </w:tcBorders>
            <w:shd w:val="clear" w:color="auto" w:fill="FFFFFF"/>
            <w:hideMark/>
          </w:tcPr>
          <w:p w14:paraId="355CD1D4" w14:textId="77777777" w:rsidR="00B32B45" w:rsidRDefault="00B32B45">
            <w:pPr>
              <w:jc w:val="center"/>
            </w:pPr>
            <w:r>
              <w:rPr>
                <w:color w:val="000000"/>
              </w:rPr>
              <w:t>-</w:t>
            </w:r>
          </w:p>
        </w:tc>
      </w:tr>
      <w:tr w:rsidR="00B32B45" w14:paraId="4C3D313C" w14:textId="77777777" w:rsidTr="00B32B45">
        <w:tc>
          <w:tcPr>
            <w:tcW w:w="2897" w:type="dxa"/>
            <w:tcBorders>
              <w:top w:val="nil"/>
              <w:left w:val="single" w:sz="6" w:space="0" w:color="000000"/>
              <w:bottom w:val="single" w:sz="6" w:space="0" w:color="000000"/>
              <w:right w:val="single" w:sz="6" w:space="0" w:color="000000"/>
            </w:tcBorders>
            <w:shd w:val="clear" w:color="auto" w:fill="FFFFFF"/>
            <w:hideMark/>
          </w:tcPr>
          <w:p w14:paraId="723E222C" w14:textId="77777777" w:rsidR="00B32B45" w:rsidRDefault="00B32B45">
            <w:pPr>
              <w:pStyle w:val="s1"/>
              <w:spacing w:before="75" w:beforeAutospacing="0" w:after="75" w:afterAutospacing="0"/>
              <w:ind w:left="75" w:right="75"/>
              <w:rPr>
                <w:color w:val="000000"/>
              </w:rPr>
            </w:pPr>
            <w:r>
              <w:rPr>
                <w:color w:val="000000"/>
              </w:rPr>
              <w:t>Уход за лесами путем проведения агролесомелиоративных мероприятий</w:t>
            </w:r>
          </w:p>
        </w:tc>
        <w:tc>
          <w:tcPr>
            <w:tcW w:w="1664" w:type="dxa"/>
            <w:tcBorders>
              <w:top w:val="nil"/>
              <w:left w:val="nil"/>
              <w:bottom w:val="single" w:sz="6" w:space="0" w:color="000000"/>
              <w:right w:val="single" w:sz="6" w:space="0" w:color="000000"/>
            </w:tcBorders>
            <w:shd w:val="clear" w:color="auto" w:fill="FFFFFF"/>
            <w:hideMark/>
          </w:tcPr>
          <w:p w14:paraId="54B1DFD4" w14:textId="77777777" w:rsidR="00B32B45" w:rsidRDefault="00B32B45">
            <w:pPr>
              <w:jc w:val="center"/>
            </w:pPr>
            <w:r>
              <w:rPr>
                <w:color w:val="000000"/>
              </w:rPr>
              <w:t>-</w:t>
            </w:r>
          </w:p>
        </w:tc>
        <w:tc>
          <w:tcPr>
            <w:tcW w:w="2075" w:type="dxa"/>
            <w:tcBorders>
              <w:top w:val="nil"/>
              <w:left w:val="nil"/>
              <w:bottom w:val="single" w:sz="6" w:space="0" w:color="000000"/>
              <w:right w:val="single" w:sz="6" w:space="0" w:color="000000"/>
            </w:tcBorders>
            <w:shd w:val="clear" w:color="auto" w:fill="FFFFFF"/>
            <w:hideMark/>
          </w:tcPr>
          <w:p w14:paraId="46E4ACF2" w14:textId="77777777" w:rsidR="00B32B45" w:rsidRDefault="00B32B45">
            <w:pPr>
              <w:jc w:val="center"/>
            </w:pPr>
            <w:r>
              <w:rPr>
                <w:color w:val="000000"/>
              </w:rPr>
              <w:t>-</w:t>
            </w:r>
          </w:p>
        </w:tc>
        <w:tc>
          <w:tcPr>
            <w:tcW w:w="1228" w:type="dxa"/>
            <w:tcBorders>
              <w:top w:val="nil"/>
              <w:left w:val="nil"/>
              <w:bottom w:val="single" w:sz="6" w:space="0" w:color="000000"/>
              <w:right w:val="single" w:sz="6" w:space="0" w:color="000000"/>
            </w:tcBorders>
            <w:shd w:val="clear" w:color="auto" w:fill="FFFFFF"/>
            <w:hideMark/>
          </w:tcPr>
          <w:p w14:paraId="4DCB8D17" w14:textId="77777777" w:rsidR="00B32B45" w:rsidRDefault="00B32B45">
            <w:pPr>
              <w:jc w:val="center"/>
            </w:pPr>
            <w:r>
              <w:rPr>
                <w:color w:val="000000"/>
              </w:rPr>
              <w:t>-</w:t>
            </w:r>
          </w:p>
        </w:tc>
        <w:tc>
          <w:tcPr>
            <w:tcW w:w="1161" w:type="dxa"/>
            <w:tcBorders>
              <w:top w:val="nil"/>
              <w:left w:val="nil"/>
              <w:bottom w:val="single" w:sz="6" w:space="0" w:color="000000"/>
              <w:right w:val="single" w:sz="6" w:space="0" w:color="000000"/>
            </w:tcBorders>
            <w:shd w:val="clear" w:color="auto" w:fill="FFFFFF"/>
            <w:hideMark/>
          </w:tcPr>
          <w:p w14:paraId="14F088A5" w14:textId="77777777" w:rsidR="00B32B45" w:rsidRDefault="00B32B45">
            <w:pPr>
              <w:jc w:val="center"/>
            </w:pPr>
            <w:r>
              <w:rPr>
                <w:color w:val="000000"/>
              </w:rPr>
              <w:t>-</w:t>
            </w:r>
          </w:p>
        </w:tc>
        <w:tc>
          <w:tcPr>
            <w:tcW w:w="1504" w:type="dxa"/>
            <w:tcBorders>
              <w:top w:val="nil"/>
              <w:left w:val="nil"/>
              <w:bottom w:val="single" w:sz="6" w:space="0" w:color="000000"/>
              <w:right w:val="single" w:sz="6" w:space="0" w:color="000000"/>
            </w:tcBorders>
            <w:shd w:val="clear" w:color="auto" w:fill="FFFFFF"/>
            <w:hideMark/>
          </w:tcPr>
          <w:p w14:paraId="6AB6DAE2" w14:textId="77777777" w:rsidR="00B32B45" w:rsidRDefault="00B32B45">
            <w:pPr>
              <w:jc w:val="center"/>
            </w:pPr>
            <w:r>
              <w:rPr>
                <w:color w:val="000000"/>
              </w:rPr>
              <w:t>-</w:t>
            </w:r>
          </w:p>
        </w:tc>
        <w:tc>
          <w:tcPr>
            <w:tcW w:w="1761" w:type="dxa"/>
            <w:tcBorders>
              <w:top w:val="nil"/>
              <w:left w:val="nil"/>
              <w:bottom w:val="single" w:sz="6" w:space="0" w:color="000000"/>
              <w:right w:val="single" w:sz="6" w:space="0" w:color="000000"/>
            </w:tcBorders>
            <w:shd w:val="clear" w:color="auto" w:fill="FFFFFF"/>
            <w:hideMark/>
          </w:tcPr>
          <w:p w14:paraId="03F8121B" w14:textId="77777777" w:rsidR="00B32B45" w:rsidRDefault="00B32B45">
            <w:pPr>
              <w:jc w:val="center"/>
            </w:pPr>
            <w:r>
              <w:rPr>
                <w:color w:val="000000"/>
              </w:rPr>
              <w:t>-</w:t>
            </w:r>
          </w:p>
        </w:tc>
        <w:tc>
          <w:tcPr>
            <w:tcW w:w="1161" w:type="dxa"/>
            <w:tcBorders>
              <w:top w:val="nil"/>
              <w:left w:val="nil"/>
              <w:bottom w:val="single" w:sz="6" w:space="0" w:color="000000"/>
              <w:right w:val="single" w:sz="6" w:space="0" w:color="000000"/>
            </w:tcBorders>
            <w:shd w:val="clear" w:color="auto" w:fill="FFFFFF"/>
            <w:hideMark/>
          </w:tcPr>
          <w:p w14:paraId="5EDB4EE7" w14:textId="77777777" w:rsidR="00B32B45" w:rsidRDefault="00B32B45">
            <w:pPr>
              <w:jc w:val="center"/>
            </w:pPr>
            <w:r>
              <w:rPr>
                <w:color w:val="000000"/>
              </w:rPr>
              <w:t>-</w:t>
            </w:r>
          </w:p>
        </w:tc>
        <w:tc>
          <w:tcPr>
            <w:tcW w:w="976" w:type="dxa"/>
            <w:tcBorders>
              <w:top w:val="nil"/>
              <w:left w:val="nil"/>
              <w:bottom w:val="single" w:sz="6" w:space="0" w:color="000000"/>
              <w:right w:val="single" w:sz="6" w:space="0" w:color="000000"/>
            </w:tcBorders>
            <w:shd w:val="clear" w:color="auto" w:fill="FFFFFF"/>
            <w:hideMark/>
          </w:tcPr>
          <w:p w14:paraId="1E6EDD7F" w14:textId="77777777" w:rsidR="00B32B45" w:rsidRDefault="00B32B45">
            <w:pPr>
              <w:jc w:val="center"/>
            </w:pPr>
            <w:r>
              <w:rPr>
                <w:color w:val="000000"/>
              </w:rPr>
              <w:t>-</w:t>
            </w:r>
          </w:p>
        </w:tc>
        <w:tc>
          <w:tcPr>
            <w:tcW w:w="783" w:type="dxa"/>
            <w:tcBorders>
              <w:top w:val="nil"/>
              <w:left w:val="nil"/>
              <w:bottom w:val="single" w:sz="6" w:space="0" w:color="000000"/>
              <w:right w:val="single" w:sz="6" w:space="0" w:color="000000"/>
            </w:tcBorders>
            <w:shd w:val="clear" w:color="auto" w:fill="FFFFFF"/>
            <w:hideMark/>
          </w:tcPr>
          <w:p w14:paraId="1E3401FE" w14:textId="77777777" w:rsidR="00B32B45" w:rsidRDefault="00B32B45">
            <w:pPr>
              <w:jc w:val="center"/>
            </w:pPr>
            <w:r>
              <w:rPr>
                <w:color w:val="000000"/>
              </w:rPr>
              <w:t>-</w:t>
            </w:r>
          </w:p>
        </w:tc>
      </w:tr>
      <w:tr w:rsidR="00B32B45" w14:paraId="4F9BB0E6" w14:textId="77777777" w:rsidTr="00B32B45">
        <w:tc>
          <w:tcPr>
            <w:tcW w:w="2897" w:type="dxa"/>
            <w:tcBorders>
              <w:top w:val="nil"/>
              <w:left w:val="single" w:sz="6" w:space="0" w:color="000000"/>
              <w:bottom w:val="single" w:sz="6" w:space="0" w:color="000000"/>
              <w:right w:val="single" w:sz="6" w:space="0" w:color="000000"/>
            </w:tcBorders>
            <w:shd w:val="clear" w:color="auto" w:fill="FFFFFF"/>
            <w:hideMark/>
          </w:tcPr>
          <w:p w14:paraId="62969AF8" w14:textId="77777777" w:rsidR="00B32B45" w:rsidRDefault="00B32B45">
            <w:pPr>
              <w:pStyle w:val="s1"/>
              <w:spacing w:before="75" w:beforeAutospacing="0" w:after="75" w:afterAutospacing="0"/>
              <w:ind w:left="75" w:right="75"/>
              <w:rPr>
                <w:color w:val="000000"/>
              </w:rPr>
            </w:pPr>
            <w:r>
              <w:rPr>
                <w:color w:val="000000"/>
              </w:rPr>
              <w:t>Иные мероприятия по уходу за лесами, в том числе:</w:t>
            </w:r>
          </w:p>
        </w:tc>
        <w:tc>
          <w:tcPr>
            <w:tcW w:w="1664" w:type="dxa"/>
            <w:tcBorders>
              <w:top w:val="nil"/>
              <w:left w:val="nil"/>
              <w:bottom w:val="single" w:sz="6" w:space="0" w:color="000000"/>
              <w:right w:val="single" w:sz="6" w:space="0" w:color="000000"/>
            </w:tcBorders>
            <w:shd w:val="clear" w:color="auto" w:fill="FFFFFF"/>
            <w:hideMark/>
          </w:tcPr>
          <w:p w14:paraId="46C40392" w14:textId="77777777" w:rsidR="00B32B45" w:rsidRDefault="00B32B45">
            <w:pPr>
              <w:jc w:val="center"/>
            </w:pPr>
            <w:r>
              <w:rPr>
                <w:color w:val="000000"/>
              </w:rPr>
              <w:t>-</w:t>
            </w:r>
          </w:p>
        </w:tc>
        <w:tc>
          <w:tcPr>
            <w:tcW w:w="2075" w:type="dxa"/>
            <w:tcBorders>
              <w:top w:val="nil"/>
              <w:left w:val="nil"/>
              <w:bottom w:val="single" w:sz="6" w:space="0" w:color="000000"/>
              <w:right w:val="single" w:sz="6" w:space="0" w:color="000000"/>
            </w:tcBorders>
            <w:shd w:val="clear" w:color="auto" w:fill="FFFFFF"/>
            <w:hideMark/>
          </w:tcPr>
          <w:p w14:paraId="68C9CBF5" w14:textId="77777777" w:rsidR="00B32B45" w:rsidRDefault="00B32B45">
            <w:pPr>
              <w:jc w:val="center"/>
            </w:pPr>
            <w:r>
              <w:rPr>
                <w:color w:val="000000"/>
              </w:rPr>
              <w:t>-</w:t>
            </w:r>
          </w:p>
        </w:tc>
        <w:tc>
          <w:tcPr>
            <w:tcW w:w="1228" w:type="dxa"/>
            <w:tcBorders>
              <w:top w:val="nil"/>
              <w:left w:val="nil"/>
              <w:bottom w:val="single" w:sz="6" w:space="0" w:color="000000"/>
              <w:right w:val="single" w:sz="6" w:space="0" w:color="000000"/>
            </w:tcBorders>
            <w:shd w:val="clear" w:color="auto" w:fill="FFFFFF"/>
            <w:hideMark/>
          </w:tcPr>
          <w:p w14:paraId="20A260A1" w14:textId="77777777" w:rsidR="00B32B45" w:rsidRDefault="00B32B45">
            <w:pPr>
              <w:jc w:val="center"/>
            </w:pPr>
            <w:r>
              <w:rPr>
                <w:color w:val="000000"/>
              </w:rPr>
              <w:t>-</w:t>
            </w:r>
          </w:p>
        </w:tc>
        <w:tc>
          <w:tcPr>
            <w:tcW w:w="1161" w:type="dxa"/>
            <w:tcBorders>
              <w:top w:val="nil"/>
              <w:left w:val="nil"/>
              <w:bottom w:val="single" w:sz="6" w:space="0" w:color="000000"/>
              <w:right w:val="single" w:sz="6" w:space="0" w:color="000000"/>
            </w:tcBorders>
            <w:shd w:val="clear" w:color="auto" w:fill="FFFFFF"/>
            <w:hideMark/>
          </w:tcPr>
          <w:p w14:paraId="1061C62D" w14:textId="77777777" w:rsidR="00B32B45" w:rsidRDefault="00B32B45">
            <w:pPr>
              <w:jc w:val="center"/>
            </w:pPr>
            <w:r>
              <w:rPr>
                <w:color w:val="000000"/>
              </w:rPr>
              <w:t>-</w:t>
            </w:r>
          </w:p>
        </w:tc>
        <w:tc>
          <w:tcPr>
            <w:tcW w:w="1504" w:type="dxa"/>
            <w:tcBorders>
              <w:top w:val="nil"/>
              <w:left w:val="nil"/>
              <w:bottom w:val="single" w:sz="6" w:space="0" w:color="000000"/>
              <w:right w:val="single" w:sz="6" w:space="0" w:color="000000"/>
            </w:tcBorders>
            <w:shd w:val="clear" w:color="auto" w:fill="FFFFFF"/>
            <w:hideMark/>
          </w:tcPr>
          <w:p w14:paraId="11FC5CFB" w14:textId="77777777" w:rsidR="00B32B45" w:rsidRDefault="00B32B45">
            <w:pPr>
              <w:jc w:val="center"/>
            </w:pPr>
            <w:r>
              <w:rPr>
                <w:color w:val="000000"/>
              </w:rPr>
              <w:t>-</w:t>
            </w:r>
          </w:p>
        </w:tc>
        <w:tc>
          <w:tcPr>
            <w:tcW w:w="1761" w:type="dxa"/>
            <w:tcBorders>
              <w:top w:val="nil"/>
              <w:left w:val="nil"/>
              <w:bottom w:val="single" w:sz="6" w:space="0" w:color="000000"/>
              <w:right w:val="single" w:sz="6" w:space="0" w:color="000000"/>
            </w:tcBorders>
            <w:shd w:val="clear" w:color="auto" w:fill="FFFFFF"/>
            <w:hideMark/>
          </w:tcPr>
          <w:p w14:paraId="1987B83E" w14:textId="77777777" w:rsidR="00B32B45" w:rsidRDefault="00B32B45">
            <w:pPr>
              <w:jc w:val="center"/>
            </w:pPr>
            <w:r>
              <w:rPr>
                <w:color w:val="000000"/>
              </w:rPr>
              <w:t>-</w:t>
            </w:r>
          </w:p>
        </w:tc>
        <w:tc>
          <w:tcPr>
            <w:tcW w:w="1161" w:type="dxa"/>
            <w:tcBorders>
              <w:top w:val="nil"/>
              <w:left w:val="nil"/>
              <w:bottom w:val="single" w:sz="6" w:space="0" w:color="000000"/>
              <w:right w:val="single" w:sz="6" w:space="0" w:color="000000"/>
            </w:tcBorders>
            <w:shd w:val="clear" w:color="auto" w:fill="FFFFFF"/>
            <w:hideMark/>
          </w:tcPr>
          <w:p w14:paraId="06B3D8B3" w14:textId="77777777" w:rsidR="00B32B45" w:rsidRDefault="00B32B45">
            <w:pPr>
              <w:jc w:val="center"/>
            </w:pPr>
            <w:r>
              <w:rPr>
                <w:color w:val="000000"/>
              </w:rPr>
              <w:t>-</w:t>
            </w:r>
          </w:p>
        </w:tc>
        <w:tc>
          <w:tcPr>
            <w:tcW w:w="976" w:type="dxa"/>
            <w:tcBorders>
              <w:top w:val="nil"/>
              <w:left w:val="nil"/>
              <w:bottom w:val="single" w:sz="6" w:space="0" w:color="000000"/>
              <w:right w:val="single" w:sz="6" w:space="0" w:color="000000"/>
            </w:tcBorders>
            <w:shd w:val="clear" w:color="auto" w:fill="FFFFFF"/>
            <w:hideMark/>
          </w:tcPr>
          <w:p w14:paraId="3C8D0B04" w14:textId="77777777" w:rsidR="00B32B45" w:rsidRDefault="00B32B45">
            <w:pPr>
              <w:jc w:val="center"/>
            </w:pPr>
            <w:r>
              <w:rPr>
                <w:color w:val="000000"/>
              </w:rPr>
              <w:t>-</w:t>
            </w:r>
          </w:p>
        </w:tc>
        <w:tc>
          <w:tcPr>
            <w:tcW w:w="783" w:type="dxa"/>
            <w:tcBorders>
              <w:top w:val="nil"/>
              <w:left w:val="nil"/>
              <w:bottom w:val="single" w:sz="6" w:space="0" w:color="000000"/>
              <w:right w:val="single" w:sz="6" w:space="0" w:color="000000"/>
            </w:tcBorders>
            <w:shd w:val="clear" w:color="auto" w:fill="FFFFFF"/>
            <w:hideMark/>
          </w:tcPr>
          <w:p w14:paraId="09EC76F1" w14:textId="77777777" w:rsidR="00B32B45" w:rsidRDefault="00B32B45">
            <w:pPr>
              <w:jc w:val="center"/>
            </w:pPr>
            <w:r>
              <w:rPr>
                <w:color w:val="000000"/>
              </w:rPr>
              <w:t>-</w:t>
            </w:r>
          </w:p>
        </w:tc>
      </w:tr>
      <w:tr w:rsidR="00B32B45" w14:paraId="3188489B" w14:textId="77777777" w:rsidTr="00B32B45">
        <w:tc>
          <w:tcPr>
            <w:tcW w:w="2897" w:type="dxa"/>
            <w:tcBorders>
              <w:top w:val="nil"/>
              <w:left w:val="single" w:sz="6" w:space="0" w:color="000000"/>
              <w:bottom w:val="single" w:sz="6" w:space="0" w:color="000000"/>
              <w:right w:val="single" w:sz="6" w:space="0" w:color="000000"/>
            </w:tcBorders>
            <w:shd w:val="clear" w:color="auto" w:fill="FFFFFF"/>
            <w:hideMark/>
          </w:tcPr>
          <w:p w14:paraId="22DE4DFC" w14:textId="77777777" w:rsidR="00B32B45" w:rsidRDefault="00B32B45">
            <w:pPr>
              <w:pStyle w:val="s1"/>
              <w:spacing w:before="75" w:beforeAutospacing="0" w:after="75" w:afterAutospacing="0"/>
              <w:ind w:left="75" w:right="75"/>
              <w:rPr>
                <w:color w:val="000000"/>
              </w:rPr>
            </w:pPr>
            <w:r>
              <w:rPr>
                <w:color w:val="000000"/>
              </w:rPr>
              <w:t>реконструкция малоценных лесных насаждений</w:t>
            </w:r>
          </w:p>
        </w:tc>
        <w:tc>
          <w:tcPr>
            <w:tcW w:w="1664" w:type="dxa"/>
            <w:tcBorders>
              <w:top w:val="nil"/>
              <w:left w:val="nil"/>
              <w:bottom w:val="single" w:sz="6" w:space="0" w:color="000000"/>
              <w:right w:val="single" w:sz="6" w:space="0" w:color="000000"/>
            </w:tcBorders>
            <w:shd w:val="clear" w:color="auto" w:fill="FFFFFF"/>
            <w:hideMark/>
          </w:tcPr>
          <w:p w14:paraId="45627BA3" w14:textId="77777777" w:rsidR="00B32B45" w:rsidRDefault="00B32B45">
            <w:pPr>
              <w:jc w:val="center"/>
            </w:pPr>
            <w:r>
              <w:rPr>
                <w:color w:val="000000"/>
              </w:rPr>
              <w:t>-</w:t>
            </w:r>
          </w:p>
        </w:tc>
        <w:tc>
          <w:tcPr>
            <w:tcW w:w="2075" w:type="dxa"/>
            <w:tcBorders>
              <w:top w:val="nil"/>
              <w:left w:val="nil"/>
              <w:bottom w:val="single" w:sz="6" w:space="0" w:color="000000"/>
              <w:right w:val="single" w:sz="6" w:space="0" w:color="000000"/>
            </w:tcBorders>
            <w:shd w:val="clear" w:color="auto" w:fill="FFFFFF"/>
            <w:hideMark/>
          </w:tcPr>
          <w:p w14:paraId="6E2DF3CE" w14:textId="77777777" w:rsidR="00B32B45" w:rsidRDefault="00B32B45">
            <w:pPr>
              <w:jc w:val="center"/>
            </w:pPr>
            <w:r>
              <w:rPr>
                <w:color w:val="000000"/>
              </w:rPr>
              <w:t>-</w:t>
            </w:r>
          </w:p>
        </w:tc>
        <w:tc>
          <w:tcPr>
            <w:tcW w:w="1228" w:type="dxa"/>
            <w:tcBorders>
              <w:top w:val="nil"/>
              <w:left w:val="nil"/>
              <w:bottom w:val="single" w:sz="6" w:space="0" w:color="000000"/>
              <w:right w:val="single" w:sz="6" w:space="0" w:color="000000"/>
            </w:tcBorders>
            <w:shd w:val="clear" w:color="auto" w:fill="FFFFFF"/>
            <w:hideMark/>
          </w:tcPr>
          <w:p w14:paraId="73EF0CA2" w14:textId="77777777" w:rsidR="00B32B45" w:rsidRDefault="00B32B45">
            <w:pPr>
              <w:jc w:val="center"/>
            </w:pPr>
            <w:r>
              <w:rPr>
                <w:color w:val="000000"/>
              </w:rPr>
              <w:t>-</w:t>
            </w:r>
          </w:p>
        </w:tc>
        <w:tc>
          <w:tcPr>
            <w:tcW w:w="1161" w:type="dxa"/>
            <w:tcBorders>
              <w:top w:val="nil"/>
              <w:left w:val="nil"/>
              <w:bottom w:val="single" w:sz="6" w:space="0" w:color="000000"/>
              <w:right w:val="single" w:sz="6" w:space="0" w:color="000000"/>
            </w:tcBorders>
            <w:shd w:val="clear" w:color="auto" w:fill="FFFFFF"/>
            <w:hideMark/>
          </w:tcPr>
          <w:p w14:paraId="34C4AB26" w14:textId="77777777" w:rsidR="00B32B45" w:rsidRDefault="00B32B45">
            <w:pPr>
              <w:jc w:val="center"/>
            </w:pPr>
            <w:r>
              <w:rPr>
                <w:color w:val="000000"/>
              </w:rPr>
              <w:t>-</w:t>
            </w:r>
          </w:p>
        </w:tc>
        <w:tc>
          <w:tcPr>
            <w:tcW w:w="1504" w:type="dxa"/>
            <w:tcBorders>
              <w:top w:val="nil"/>
              <w:left w:val="nil"/>
              <w:bottom w:val="single" w:sz="6" w:space="0" w:color="000000"/>
              <w:right w:val="single" w:sz="6" w:space="0" w:color="000000"/>
            </w:tcBorders>
            <w:shd w:val="clear" w:color="auto" w:fill="FFFFFF"/>
            <w:hideMark/>
          </w:tcPr>
          <w:p w14:paraId="77E693DD" w14:textId="77777777" w:rsidR="00B32B45" w:rsidRDefault="00B32B45">
            <w:pPr>
              <w:jc w:val="center"/>
            </w:pPr>
            <w:r>
              <w:rPr>
                <w:color w:val="000000"/>
              </w:rPr>
              <w:t>-</w:t>
            </w:r>
          </w:p>
        </w:tc>
        <w:tc>
          <w:tcPr>
            <w:tcW w:w="1761" w:type="dxa"/>
            <w:tcBorders>
              <w:top w:val="nil"/>
              <w:left w:val="nil"/>
              <w:bottom w:val="single" w:sz="6" w:space="0" w:color="000000"/>
              <w:right w:val="single" w:sz="6" w:space="0" w:color="000000"/>
            </w:tcBorders>
            <w:shd w:val="clear" w:color="auto" w:fill="FFFFFF"/>
            <w:hideMark/>
          </w:tcPr>
          <w:p w14:paraId="63C374ED" w14:textId="77777777" w:rsidR="00B32B45" w:rsidRDefault="00B32B45">
            <w:pPr>
              <w:jc w:val="center"/>
            </w:pPr>
            <w:r>
              <w:rPr>
                <w:color w:val="000000"/>
              </w:rPr>
              <w:t>-</w:t>
            </w:r>
          </w:p>
        </w:tc>
        <w:tc>
          <w:tcPr>
            <w:tcW w:w="1161" w:type="dxa"/>
            <w:tcBorders>
              <w:top w:val="nil"/>
              <w:left w:val="nil"/>
              <w:bottom w:val="single" w:sz="6" w:space="0" w:color="000000"/>
              <w:right w:val="single" w:sz="6" w:space="0" w:color="000000"/>
            </w:tcBorders>
            <w:shd w:val="clear" w:color="auto" w:fill="FFFFFF"/>
            <w:hideMark/>
          </w:tcPr>
          <w:p w14:paraId="5C699AD0" w14:textId="77777777" w:rsidR="00B32B45" w:rsidRDefault="00B32B45">
            <w:pPr>
              <w:jc w:val="center"/>
            </w:pPr>
            <w:r>
              <w:rPr>
                <w:color w:val="000000"/>
              </w:rPr>
              <w:t>-</w:t>
            </w:r>
          </w:p>
        </w:tc>
        <w:tc>
          <w:tcPr>
            <w:tcW w:w="976" w:type="dxa"/>
            <w:tcBorders>
              <w:top w:val="nil"/>
              <w:left w:val="nil"/>
              <w:bottom w:val="single" w:sz="6" w:space="0" w:color="000000"/>
              <w:right w:val="single" w:sz="6" w:space="0" w:color="000000"/>
            </w:tcBorders>
            <w:shd w:val="clear" w:color="auto" w:fill="FFFFFF"/>
            <w:hideMark/>
          </w:tcPr>
          <w:p w14:paraId="5A64FAEC" w14:textId="77777777" w:rsidR="00B32B45" w:rsidRDefault="00B32B45">
            <w:pPr>
              <w:jc w:val="center"/>
            </w:pPr>
            <w:r>
              <w:rPr>
                <w:color w:val="000000"/>
              </w:rPr>
              <w:t>-</w:t>
            </w:r>
          </w:p>
        </w:tc>
        <w:tc>
          <w:tcPr>
            <w:tcW w:w="783" w:type="dxa"/>
            <w:tcBorders>
              <w:top w:val="nil"/>
              <w:left w:val="nil"/>
              <w:bottom w:val="single" w:sz="6" w:space="0" w:color="000000"/>
              <w:right w:val="single" w:sz="6" w:space="0" w:color="000000"/>
            </w:tcBorders>
            <w:shd w:val="clear" w:color="auto" w:fill="FFFFFF"/>
            <w:hideMark/>
          </w:tcPr>
          <w:p w14:paraId="6EFB1602" w14:textId="77777777" w:rsidR="00B32B45" w:rsidRDefault="00B32B45">
            <w:pPr>
              <w:jc w:val="center"/>
            </w:pPr>
            <w:r>
              <w:rPr>
                <w:color w:val="000000"/>
              </w:rPr>
              <w:t>-</w:t>
            </w:r>
          </w:p>
        </w:tc>
      </w:tr>
      <w:tr w:rsidR="00B32B45" w14:paraId="614B72E0" w14:textId="77777777" w:rsidTr="00B32B45">
        <w:tc>
          <w:tcPr>
            <w:tcW w:w="2897" w:type="dxa"/>
            <w:tcBorders>
              <w:top w:val="nil"/>
              <w:left w:val="single" w:sz="6" w:space="0" w:color="000000"/>
              <w:bottom w:val="single" w:sz="6" w:space="0" w:color="000000"/>
              <w:right w:val="single" w:sz="6" w:space="0" w:color="000000"/>
            </w:tcBorders>
            <w:shd w:val="clear" w:color="auto" w:fill="FFFFFF"/>
            <w:hideMark/>
          </w:tcPr>
          <w:p w14:paraId="54564224" w14:textId="77777777" w:rsidR="00B32B45" w:rsidRDefault="00B32B45">
            <w:pPr>
              <w:pStyle w:val="s1"/>
              <w:spacing w:before="75" w:beforeAutospacing="0" w:after="75" w:afterAutospacing="0"/>
              <w:ind w:left="75" w:right="75"/>
              <w:rPr>
                <w:color w:val="000000"/>
              </w:rPr>
            </w:pPr>
            <w:r>
              <w:rPr>
                <w:color w:val="000000"/>
              </w:rPr>
              <w:t>уход за плодоношением древесных пород</w:t>
            </w:r>
          </w:p>
        </w:tc>
        <w:tc>
          <w:tcPr>
            <w:tcW w:w="1664" w:type="dxa"/>
            <w:tcBorders>
              <w:top w:val="nil"/>
              <w:left w:val="nil"/>
              <w:bottom w:val="single" w:sz="6" w:space="0" w:color="000000"/>
              <w:right w:val="single" w:sz="6" w:space="0" w:color="000000"/>
            </w:tcBorders>
            <w:shd w:val="clear" w:color="auto" w:fill="FFFFFF"/>
            <w:hideMark/>
          </w:tcPr>
          <w:p w14:paraId="0C344522" w14:textId="77777777" w:rsidR="00B32B45" w:rsidRDefault="00B32B45">
            <w:pPr>
              <w:jc w:val="center"/>
            </w:pPr>
            <w:r>
              <w:rPr>
                <w:color w:val="000000"/>
              </w:rPr>
              <w:t>-</w:t>
            </w:r>
          </w:p>
        </w:tc>
        <w:tc>
          <w:tcPr>
            <w:tcW w:w="2075" w:type="dxa"/>
            <w:tcBorders>
              <w:top w:val="nil"/>
              <w:left w:val="nil"/>
              <w:bottom w:val="single" w:sz="6" w:space="0" w:color="000000"/>
              <w:right w:val="single" w:sz="6" w:space="0" w:color="000000"/>
            </w:tcBorders>
            <w:shd w:val="clear" w:color="auto" w:fill="FFFFFF"/>
            <w:hideMark/>
          </w:tcPr>
          <w:p w14:paraId="4C4CEBF6" w14:textId="77777777" w:rsidR="00B32B45" w:rsidRDefault="00B32B45">
            <w:pPr>
              <w:jc w:val="center"/>
            </w:pPr>
            <w:r>
              <w:rPr>
                <w:color w:val="000000"/>
              </w:rPr>
              <w:t>-</w:t>
            </w:r>
          </w:p>
        </w:tc>
        <w:tc>
          <w:tcPr>
            <w:tcW w:w="1228" w:type="dxa"/>
            <w:tcBorders>
              <w:top w:val="nil"/>
              <w:left w:val="nil"/>
              <w:bottom w:val="single" w:sz="6" w:space="0" w:color="000000"/>
              <w:right w:val="single" w:sz="6" w:space="0" w:color="000000"/>
            </w:tcBorders>
            <w:shd w:val="clear" w:color="auto" w:fill="FFFFFF"/>
            <w:hideMark/>
          </w:tcPr>
          <w:p w14:paraId="3E052890" w14:textId="77777777" w:rsidR="00B32B45" w:rsidRDefault="00B32B45">
            <w:pPr>
              <w:jc w:val="center"/>
            </w:pPr>
            <w:r>
              <w:rPr>
                <w:color w:val="000000"/>
              </w:rPr>
              <w:t>-</w:t>
            </w:r>
          </w:p>
        </w:tc>
        <w:tc>
          <w:tcPr>
            <w:tcW w:w="1161" w:type="dxa"/>
            <w:tcBorders>
              <w:top w:val="nil"/>
              <w:left w:val="nil"/>
              <w:bottom w:val="single" w:sz="6" w:space="0" w:color="000000"/>
              <w:right w:val="single" w:sz="6" w:space="0" w:color="000000"/>
            </w:tcBorders>
            <w:shd w:val="clear" w:color="auto" w:fill="FFFFFF"/>
            <w:hideMark/>
          </w:tcPr>
          <w:p w14:paraId="66F2013D" w14:textId="77777777" w:rsidR="00B32B45" w:rsidRDefault="00B32B45">
            <w:pPr>
              <w:jc w:val="center"/>
            </w:pPr>
            <w:r>
              <w:rPr>
                <w:color w:val="000000"/>
              </w:rPr>
              <w:t>-</w:t>
            </w:r>
          </w:p>
        </w:tc>
        <w:tc>
          <w:tcPr>
            <w:tcW w:w="1504" w:type="dxa"/>
            <w:tcBorders>
              <w:top w:val="nil"/>
              <w:left w:val="nil"/>
              <w:bottom w:val="single" w:sz="6" w:space="0" w:color="000000"/>
              <w:right w:val="single" w:sz="6" w:space="0" w:color="000000"/>
            </w:tcBorders>
            <w:shd w:val="clear" w:color="auto" w:fill="FFFFFF"/>
            <w:hideMark/>
          </w:tcPr>
          <w:p w14:paraId="6D2674B2" w14:textId="77777777" w:rsidR="00B32B45" w:rsidRDefault="00B32B45">
            <w:pPr>
              <w:jc w:val="center"/>
            </w:pPr>
            <w:r>
              <w:rPr>
                <w:color w:val="000000"/>
              </w:rPr>
              <w:t>-</w:t>
            </w:r>
          </w:p>
        </w:tc>
        <w:tc>
          <w:tcPr>
            <w:tcW w:w="1761" w:type="dxa"/>
            <w:tcBorders>
              <w:top w:val="nil"/>
              <w:left w:val="nil"/>
              <w:bottom w:val="single" w:sz="6" w:space="0" w:color="000000"/>
              <w:right w:val="single" w:sz="6" w:space="0" w:color="000000"/>
            </w:tcBorders>
            <w:shd w:val="clear" w:color="auto" w:fill="FFFFFF"/>
            <w:hideMark/>
          </w:tcPr>
          <w:p w14:paraId="7757D44F" w14:textId="77777777" w:rsidR="00B32B45" w:rsidRDefault="00B32B45">
            <w:pPr>
              <w:jc w:val="center"/>
            </w:pPr>
            <w:r>
              <w:rPr>
                <w:color w:val="000000"/>
              </w:rPr>
              <w:t>-</w:t>
            </w:r>
          </w:p>
        </w:tc>
        <w:tc>
          <w:tcPr>
            <w:tcW w:w="1161" w:type="dxa"/>
            <w:tcBorders>
              <w:top w:val="nil"/>
              <w:left w:val="nil"/>
              <w:bottom w:val="single" w:sz="6" w:space="0" w:color="000000"/>
              <w:right w:val="single" w:sz="6" w:space="0" w:color="000000"/>
            </w:tcBorders>
            <w:shd w:val="clear" w:color="auto" w:fill="FFFFFF"/>
            <w:hideMark/>
          </w:tcPr>
          <w:p w14:paraId="7F78E071" w14:textId="77777777" w:rsidR="00B32B45" w:rsidRDefault="00B32B45">
            <w:pPr>
              <w:jc w:val="center"/>
            </w:pPr>
            <w:r>
              <w:rPr>
                <w:color w:val="000000"/>
              </w:rPr>
              <w:t>-</w:t>
            </w:r>
          </w:p>
        </w:tc>
        <w:tc>
          <w:tcPr>
            <w:tcW w:w="976" w:type="dxa"/>
            <w:tcBorders>
              <w:top w:val="nil"/>
              <w:left w:val="nil"/>
              <w:bottom w:val="single" w:sz="6" w:space="0" w:color="000000"/>
              <w:right w:val="single" w:sz="6" w:space="0" w:color="000000"/>
            </w:tcBorders>
            <w:shd w:val="clear" w:color="auto" w:fill="FFFFFF"/>
            <w:hideMark/>
          </w:tcPr>
          <w:p w14:paraId="5B475818" w14:textId="77777777" w:rsidR="00B32B45" w:rsidRDefault="00B32B45">
            <w:pPr>
              <w:jc w:val="center"/>
            </w:pPr>
            <w:r>
              <w:rPr>
                <w:color w:val="000000"/>
              </w:rPr>
              <w:t>-</w:t>
            </w:r>
          </w:p>
        </w:tc>
        <w:tc>
          <w:tcPr>
            <w:tcW w:w="783" w:type="dxa"/>
            <w:tcBorders>
              <w:top w:val="nil"/>
              <w:left w:val="nil"/>
              <w:bottom w:val="single" w:sz="6" w:space="0" w:color="000000"/>
              <w:right w:val="single" w:sz="6" w:space="0" w:color="000000"/>
            </w:tcBorders>
            <w:shd w:val="clear" w:color="auto" w:fill="FFFFFF"/>
            <w:hideMark/>
          </w:tcPr>
          <w:p w14:paraId="5B0B7319" w14:textId="77777777" w:rsidR="00B32B45" w:rsidRDefault="00B32B45">
            <w:pPr>
              <w:jc w:val="center"/>
            </w:pPr>
            <w:r>
              <w:rPr>
                <w:color w:val="000000"/>
              </w:rPr>
              <w:t>-</w:t>
            </w:r>
          </w:p>
        </w:tc>
      </w:tr>
      <w:tr w:rsidR="00B32B45" w14:paraId="763C7CD7" w14:textId="77777777" w:rsidTr="00B32B45">
        <w:tc>
          <w:tcPr>
            <w:tcW w:w="2897" w:type="dxa"/>
            <w:tcBorders>
              <w:top w:val="nil"/>
              <w:left w:val="single" w:sz="6" w:space="0" w:color="000000"/>
              <w:bottom w:val="single" w:sz="4" w:space="0" w:color="auto"/>
              <w:right w:val="single" w:sz="6" w:space="0" w:color="000000"/>
            </w:tcBorders>
            <w:shd w:val="clear" w:color="auto" w:fill="FFFFFF"/>
            <w:hideMark/>
          </w:tcPr>
          <w:p w14:paraId="2682F1B0" w14:textId="77777777" w:rsidR="00B32B45" w:rsidRDefault="00B32B45">
            <w:pPr>
              <w:pStyle w:val="s1"/>
              <w:spacing w:before="75" w:beforeAutospacing="0" w:after="75" w:afterAutospacing="0"/>
              <w:ind w:left="75" w:right="75"/>
              <w:rPr>
                <w:color w:val="000000"/>
              </w:rPr>
            </w:pPr>
            <w:r>
              <w:rPr>
                <w:color w:val="000000"/>
              </w:rPr>
              <w:t>обрезка сучьев деревьев</w:t>
            </w:r>
          </w:p>
        </w:tc>
        <w:tc>
          <w:tcPr>
            <w:tcW w:w="1664" w:type="dxa"/>
            <w:tcBorders>
              <w:top w:val="nil"/>
              <w:left w:val="nil"/>
              <w:bottom w:val="single" w:sz="4" w:space="0" w:color="auto"/>
              <w:right w:val="single" w:sz="6" w:space="0" w:color="000000"/>
            </w:tcBorders>
            <w:shd w:val="clear" w:color="auto" w:fill="FFFFFF"/>
            <w:hideMark/>
          </w:tcPr>
          <w:p w14:paraId="087EBF83" w14:textId="77777777" w:rsidR="00B32B45" w:rsidRDefault="00B32B45">
            <w:pPr>
              <w:jc w:val="center"/>
            </w:pPr>
            <w:r>
              <w:rPr>
                <w:color w:val="000000"/>
              </w:rPr>
              <w:t>-</w:t>
            </w:r>
          </w:p>
        </w:tc>
        <w:tc>
          <w:tcPr>
            <w:tcW w:w="2075" w:type="dxa"/>
            <w:tcBorders>
              <w:top w:val="nil"/>
              <w:left w:val="nil"/>
              <w:bottom w:val="single" w:sz="4" w:space="0" w:color="auto"/>
              <w:right w:val="single" w:sz="6" w:space="0" w:color="000000"/>
            </w:tcBorders>
            <w:shd w:val="clear" w:color="auto" w:fill="FFFFFF"/>
            <w:hideMark/>
          </w:tcPr>
          <w:p w14:paraId="0185BE83" w14:textId="77777777" w:rsidR="00B32B45" w:rsidRDefault="00B32B45">
            <w:pPr>
              <w:jc w:val="center"/>
            </w:pPr>
            <w:r>
              <w:rPr>
                <w:color w:val="000000"/>
              </w:rPr>
              <w:t>-</w:t>
            </w:r>
          </w:p>
        </w:tc>
        <w:tc>
          <w:tcPr>
            <w:tcW w:w="1228" w:type="dxa"/>
            <w:tcBorders>
              <w:top w:val="nil"/>
              <w:left w:val="nil"/>
              <w:bottom w:val="single" w:sz="4" w:space="0" w:color="auto"/>
              <w:right w:val="single" w:sz="6" w:space="0" w:color="000000"/>
            </w:tcBorders>
            <w:shd w:val="clear" w:color="auto" w:fill="FFFFFF"/>
            <w:hideMark/>
          </w:tcPr>
          <w:p w14:paraId="02EA6ABB" w14:textId="77777777" w:rsidR="00B32B45" w:rsidRDefault="00B32B45">
            <w:pPr>
              <w:jc w:val="center"/>
            </w:pPr>
            <w:r>
              <w:rPr>
                <w:color w:val="000000"/>
              </w:rPr>
              <w:t>-</w:t>
            </w:r>
          </w:p>
        </w:tc>
        <w:tc>
          <w:tcPr>
            <w:tcW w:w="1161" w:type="dxa"/>
            <w:tcBorders>
              <w:top w:val="nil"/>
              <w:left w:val="nil"/>
              <w:bottom w:val="single" w:sz="4" w:space="0" w:color="auto"/>
              <w:right w:val="single" w:sz="6" w:space="0" w:color="000000"/>
            </w:tcBorders>
            <w:shd w:val="clear" w:color="auto" w:fill="FFFFFF"/>
            <w:hideMark/>
          </w:tcPr>
          <w:p w14:paraId="760D31D1" w14:textId="77777777" w:rsidR="00B32B45" w:rsidRDefault="00B32B45">
            <w:pPr>
              <w:jc w:val="center"/>
            </w:pPr>
            <w:r>
              <w:rPr>
                <w:color w:val="000000"/>
              </w:rPr>
              <w:t>-</w:t>
            </w:r>
          </w:p>
        </w:tc>
        <w:tc>
          <w:tcPr>
            <w:tcW w:w="1504" w:type="dxa"/>
            <w:tcBorders>
              <w:top w:val="nil"/>
              <w:left w:val="nil"/>
              <w:bottom w:val="single" w:sz="4" w:space="0" w:color="auto"/>
              <w:right w:val="single" w:sz="6" w:space="0" w:color="000000"/>
            </w:tcBorders>
            <w:shd w:val="clear" w:color="auto" w:fill="FFFFFF"/>
            <w:hideMark/>
          </w:tcPr>
          <w:p w14:paraId="733D18DE" w14:textId="77777777" w:rsidR="00B32B45" w:rsidRDefault="00B32B45">
            <w:pPr>
              <w:jc w:val="center"/>
            </w:pPr>
            <w:r>
              <w:rPr>
                <w:color w:val="000000"/>
              </w:rPr>
              <w:t>-</w:t>
            </w:r>
          </w:p>
        </w:tc>
        <w:tc>
          <w:tcPr>
            <w:tcW w:w="1761" w:type="dxa"/>
            <w:tcBorders>
              <w:top w:val="nil"/>
              <w:left w:val="nil"/>
              <w:bottom w:val="single" w:sz="4" w:space="0" w:color="auto"/>
              <w:right w:val="single" w:sz="6" w:space="0" w:color="000000"/>
            </w:tcBorders>
            <w:shd w:val="clear" w:color="auto" w:fill="FFFFFF"/>
            <w:hideMark/>
          </w:tcPr>
          <w:p w14:paraId="09EFEA92" w14:textId="77777777" w:rsidR="00B32B45" w:rsidRDefault="00B32B45">
            <w:pPr>
              <w:jc w:val="center"/>
            </w:pPr>
            <w:r>
              <w:rPr>
                <w:color w:val="000000"/>
              </w:rPr>
              <w:t>-</w:t>
            </w:r>
          </w:p>
        </w:tc>
        <w:tc>
          <w:tcPr>
            <w:tcW w:w="1161" w:type="dxa"/>
            <w:tcBorders>
              <w:top w:val="nil"/>
              <w:left w:val="nil"/>
              <w:bottom w:val="single" w:sz="4" w:space="0" w:color="auto"/>
              <w:right w:val="single" w:sz="6" w:space="0" w:color="000000"/>
            </w:tcBorders>
            <w:shd w:val="clear" w:color="auto" w:fill="FFFFFF"/>
            <w:hideMark/>
          </w:tcPr>
          <w:p w14:paraId="5406A87F" w14:textId="77777777" w:rsidR="00B32B45" w:rsidRDefault="00B32B45">
            <w:pPr>
              <w:jc w:val="center"/>
            </w:pPr>
            <w:r>
              <w:rPr>
                <w:color w:val="000000"/>
              </w:rPr>
              <w:t>-</w:t>
            </w:r>
          </w:p>
        </w:tc>
        <w:tc>
          <w:tcPr>
            <w:tcW w:w="976" w:type="dxa"/>
            <w:tcBorders>
              <w:top w:val="nil"/>
              <w:left w:val="nil"/>
              <w:bottom w:val="single" w:sz="4" w:space="0" w:color="auto"/>
              <w:right w:val="single" w:sz="6" w:space="0" w:color="000000"/>
            </w:tcBorders>
            <w:shd w:val="clear" w:color="auto" w:fill="FFFFFF"/>
            <w:hideMark/>
          </w:tcPr>
          <w:p w14:paraId="1E7AF897" w14:textId="77777777" w:rsidR="00B32B45" w:rsidRDefault="00B32B45">
            <w:pPr>
              <w:jc w:val="center"/>
            </w:pPr>
            <w:r>
              <w:rPr>
                <w:color w:val="000000"/>
              </w:rPr>
              <w:t>-</w:t>
            </w:r>
          </w:p>
        </w:tc>
        <w:tc>
          <w:tcPr>
            <w:tcW w:w="783" w:type="dxa"/>
            <w:tcBorders>
              <w:top w:val="nil"/>
              <w:left w:val="nil"/>
              <w:bottom w:val="single" w:sz="4" w:space="0" w:color="auto"/>
              <w:right w:val="single" w:sz="6" w:space="0" w:color="000000"/>
            </w:tcBorders>
            <w:shd w:val="clear" w:color="auto" w:fill="FFFFFF"/>
            <w:hideMark/>
          </w:tcPr>
          <w:p w14:paraId="6E9F7445" w14:textId="77777777" w:rsidR="00B32B45" w:rsidRDefault="00B32B45">
            <w:pPr>
              <w:jc w:val="center"/>
            </w:pPr>
            <w:r>
              <w:rPr>
                <w:color w:val="000000"/>
              </w:rPr>
              <w:t>-</w:t>
            </w:r>
          </w:p>
        </w:tc>
      </w:tr>
      <w:tr w:rsidR="00B32B45" w14:paraId="14433EDC" w14:textId="77777777" w:rsidTr="00B32B45">
        <w:tc>
          <w:tcPr>
            <w:tcW w:w="2897" w:type="dxa"/>
            <w:tcBorders>
              <w:top w:val="single" w:sz="4" w:space="0" w:color="auto"/>
              <w:left w:val="single" w:sz="4" w:space="0" w:color="auto"/>
              <w:bottom w:val="single" w:sz="4" w:space="0" w:color="auto"/>
              <w:right w:val="single" w:sz="4" w:space="0" w:color="auto"/>
            </w:tcBorders>
            <w:shd w:val="clear" w:color="auto" w:fill="FFFFFF"/>
            <w:hideMark/>
          </w:tcPr>
          <w:p w14:paraId="098E3507" w14:textId="77777777" w:rsidR="00B32B45" w:rsidRDefault="00B32B45">
            <w:pPr>
              <w:pStyle w:val="s1"/>
              <w:spacing w:before="75" w:beforeAutospacing="0" w:after="75" w:afterAutospacing="0"/>
              <w:ind w:left="75" w:right="75"/>
              <w:rPr>
                <w:color w:val="000000"/>
              </w:rPr>
            </w:pPr>
            <w:r>
              <w:rPr>
                <w:color w:val="000000"/>
              </w:rPr>
              <w:t>удобрение лесов</w:t>
            </w:r>
          </w:p>
        </w:tc>
        <w:tc>
          <w:tcPr>
            <w:tcW w:w="1664" w:type="dxa"/>
            <w:tcBorders>
              <w:top w:val="single" w:sz="4" w:space="0" w:color="auto"/>
              <w:left w:val="single" w:sz="4" w:space="0" w:color="auto"/>
              <w:bottom w:val="single" w:sz="4" w:space="0" w:color="auto"/>
              <w:right w:val="single" w:sz="4" w:space="0" w:color="auto"/>
            </w:tcBorders>
            <w:shd w:val="clear" w:color="auto" w:fill="FFFFFF"/>
            <w:hideMark/>
          </w:tcPr>
          <w:p w14:paraId="2F94F6D4" w14:textId="77777777" w:rsidR="00B32B45" w:rsidRDefault="00B32B45">
            <w:pPr>
              <w:pStyle w:val="ac"/>
              <w:jc w:val="center"/>
              <w:rPr>
                <w:color w:val="000000"/>
              </w:rPr>
            </w:pPr>
            <w:r>
              <w:rPr>
                <w:color w:val="000000"/>
              </w:rPr>
              <w:t>-</w:t>
            </w:r>
          </w:p>
        </w:tc>
        <w:tc>
          <w:tcPr>
            <w:tcW w:w="2075" w:type="dxa"/>
            <w:tcBorders>
              <w:top w:val="single" w:sz="4" w:space="0" w:color="auto"/>
              <w:left w:val="single" w:sz="4" w:space="0" w:color="auto"/>
              <w:bottom w:val="single" w:sz="4" w:space="0" w:color="auto"/>
              <w:right w:val="single" w:sz="4" w:space="0" w:color="auto"/>
            </w:tcBorders>
            <w:shd w:val="clear" w:color="auto" w:fill="FFFFFF"/>
            <w:hideMark/>
          </w:tcPr>
          <w:p w14:paraId="00CE0015" w14:textId="77777777" w:rsidR="00B32B45" w:rsidRDefault="00B32B45">
            <w:pPr>
              <w:pStyle w:val="ac"/>
              <w:jc w:val="center"/>
              <w:rPr>
                <w:color w:val="000000"/>
              </w:rPr>
            </w:pPr>
            <w:r>
              <w:rPr>
                <w:color w:val="000000"/>
              </w:rPr>
              <w:t>-</w:t>
            </w:r>
          </w:p>
        </w:tc>
        <w:tc>
          <w:tcPr>
            <w:tcW w:w="1228" w:type="dxa"/>
            <w:tcBorders>
              <w:top w:val="single" w:sz="4" w:space="0" w:color="auto"/>
              <w:left w:val="single" w:sz="4" w:space="0" w:color="auto"/>
              <w:bottom w:val="single" w:sz="4" w:space="0" w:color="auto"/>
              <w:right w:val="single" w:sz="4" w:space="0" w:color="auto"/>
            </w:tcBorders>
            <w:shd w:val="clear" w:color="auto" w:fill="FFFFFF"/>
            <w:hideMark/>
          </w:tcPr>
          <w:p w14:paraId="79E5C9AB" w14:textId="77777777" w:rsidR="00B32B45" w:rsidRDefault="00B32B45">
            <w:pPr>
              <w:pStyle w:val="ac"/>
              <w:jc w:val="center"/>
              <w:rPr>
                <w:color w:val="000000"/>
              </w:rPr>
            </w:pPr>
            <w:r>
              <w:rPr>
                <w:color w:val="000000"/>
              </w:rPr>
              <w:t>-</w:t>
            </w:r>
          </w:p>
        </w:tc>
        <w:tc>
          <w:tcPr>
            <w:tcW w:w="1161" w:type="dxa"/>
            <w:tcBorders>
              <w:top w:val="single" w:sz="4" w:space="0" w:color="auto"/>
              <w:left w:val="single" w:sz="4" w:space="0" w:color="auto"/>
              <w:bottom w:val="single" w:sz="4" w:space="0" w:color="auto"/>
              <w:right w:val="single" w:sz="4" w:space="0" w:color="auto"/>
            </w:tcBorders>
            <w:shd w:val="clear" w:color="auto" w:fill="FFFFFF"/>
            <w:hideMark/>
          </w:tcPr>
          <w:p w14:paraId="7F768D1F" w14:textId="77777777" w:rsidR="00B32B45" w:rsidRDefault="00B32B45">
            <w:pPr>
              <w:pStyle w:val="ac"/>
              <w:jc w:val="center"/>
              <w:rPr>
                <w:color w:val="000000"/>
              </w:rPr>
            </w:pPr>
            <w:r>
              <w:rPr>
                <w:color w:val="000000"/>
              </w:rPr>
              <w:t>-</w:t>
            </w:r>
          </w:p>
        </w:tc>
        <w:tc>
          <w:tcPr>
            <w:tcW w:w="1504" w:type="dxa"/>
            <w:tcBorders>
              <w:top w:val="single" w:sz="4" w:space="0" w:color="auto"/>
              <w:left w:val="single" w:sz="4" w:space="0" w:color="auto"/>
              <w:bottom w:val="single" w:sz="4" w:space="0" w:color="auto"/>
              <w:right w:val="single" w:sz="4" w:space="0" w:color="auto"/>
            </w:tcBorders>
            <w:shd w:val="clear" w:color="auto" w:fill="FFFFFF"/>
            <w:hideMark/>
          </w:tcPr>
          <w:p w14:paraId="0210C824" w14:textId="77777777" w:rsidR="00B32B45" w:rsidRDefault="00B32B45">
            <w:pPr>
              <w:pStyle w:val="ac"/>
              <w:jc w:val="center"/>
              <w:rPr>
                <w:color w:val="000000"/>
              </w:rPr>
            </w:pPr>
            <w:r>
              <w:rPr>
                <w:color w:val="000000"/>
              </w:rPr>
              <w:t>-</w:t>
            </w:r>
          </w:p>
        </w:tc>
        <w:tc>
          <w:tcPr>
            <w:tcW w:w="1761" w:type="dxa"/>
            <w:tcBorders>
              <w:top w:val="single" w:sz="4" w:space="0" w:color="auto"/>
              <w:left w:val="single" w:sz="4" w:space="0" w:color="auto"/>
              <w:bottom w:val="single" w:sz="4" w:space="0" w:color="auto"/>
              <w:right w:val="single" w:sz="4" w:space="0" w:color="auto"/>
            </w:tcBorders>
            <w:shd w:val="clear" w:color="auto" w:fill="FFFFFF"/>
            <w:hideMark/>
          </w:tcPr>
          <w:p w14:paraId="58DAB384" w14:textId="77777777" w:rsidR="00B32B45" w:rsidRDefault="00B32B45">
            <w:pPr>
              <w:pStyle w:val="ac"/>
              <w:jc w:val="center"/>
              <w:rPr>
                <w:color w:val="000000"/>
              </w:rPr>
            </w:pPr>
            <w:r>
              <w:rPr>
                <w:color w:val="000000"/>
              </w:rPr>
              <w:t>-</w:t>
            </w:r>
          </w:p>
        </w:tc>
        <w:tc>
          <w:tcPr>
            <w:tcW w:w="1161" w:type="dxa"/>
            <w:tcBorders>
              <w:top w:val="single" w:sz="4" w:space="0" w:color="auto"/>
              <w:left w:val="single" w:sz="4" w:space="0" w:color="auto"/>
              <w:bottom w:val="single" w:sz="4" w:space="0" w:color="auto"/>
              <w:right w:val="single" w:sz="4" w:space="0" w:color="auto"/>
            </w:tcBorders>
            <w:shd w:val="clear" w:color="auto" w:fill="FFFFFF"/>
            <w:hideMark/>
          </w:tcPr>
          <w:p w14:paraId="5925AFC3" w14:textId="77777777" w:rsidR="00B32B45" w:rsidRDefault="00B32B45">
            <w:pPr>
              <w:pStyle w:val="ac"/>
              <w:jc w:val="center"/>
              <w:rPr>
                <w:color w:val="000000"/>
              </w:rPr>
            </w:pPr>
            <w:r>
              <w:rPr>
                <w:color w:val="000000"/>
              </w:rPr>
              <w:t>-</w:t>
            </w:r>
          </w:p>
        </w:tc>
        <w:tc>
          <w:tcPr>
            <w:tcW w:w="976" w:type="dxa"/>
            <w:tcBorders>
              <w:top w:val="single" w:sz="4" w:space="0" w:color="auto"/>
              <w:left w:val="single" w:sz="4" w:space="0" w:color="auto"/>
              <w:bottom w:val="single" w:sz="4" w:space="0" w:color="auto"/>
              <w:right w:val="single" w:sz="4" w:space="0" w:color="auto"/>
            </w:tcBorders>
            <w:shd w:val="clear" w:color="auto" w:fill="FFFFFF"/>
            <w:hideMark/>
          </w:tcPr>
          <w:p w14:paraId="15D4B066" w14:textId="77777777" w:rsidR="00B32B45" w:rsidRDefault="00B32B45">
            <w:pPr>
              <w:pStyle w:val="ac"/>
              <w:jc w:val="center"/>
              <w:rPr>
                <w:color w:val="000000"/>
              </w:rPr>
            </w:pPr>
            <w:r>
              <w:rPr>
                <w:color w:val="000000"/>
              </w:rPr>
              <w:t>-</w:t>
            </w:r>
          </w:p>
        </w:tc>
        <w:tc>
          <w:tcPr>
            <w:tcW w:w="783" w:type="dxa"/>
            <w:tcBorders>
              <w:top w:val="single" w:sz="4" w:space="0" w:color="auto"/>
              <w:left w:val="single" w:sz="4" w:space="0" w:color="auto"/>
              <w:bottom w:val="single" w:sz="4" w:space="0" w:color="auto"/>
              <w:right w:val="single" w:sz="4" w:space="0" w:color="auto"/>
            </w:tcBorders>
            <w:shd w:val="clear" w:color="auto" w:fill="FFFFFF"/>
            <w:hideMark/>
          </w:tcPr>
          <w:p w14:paraId="1B7FE364" w14:textId="77777777" w:rsidR="00B32B45" w:rsidRDefault="00B32B45">
            <w:pPr>
              <w:pStyle w:val="ac"/>
              <w:jc w:val="center"/>
              <w:rPr>
                <w:color w:val="000000"/>
              </w:rPr>
            </w:pPr>
            <w:r>
              <w:rPr>
                <w:color w:val="000000"/>
              </w:rPr>
              <w:t>-</w:t>
            </w:r>
          </w:p>
        </w:tc>
      </w:tr>
      <w:tr w:rsidR="00B32B45" w14:paraId="5E965BDF" w14:textId="77777777" w:rsidTr="00B32B45">
        <w:tc>
          <w:tcPr>
            <w:tcW w:w="2897" w:type="dxa"/>
            <w:tcBorders>
              <w:top w:val="single" w:sz="4" w:space="0" w:color="auto"/>
              <w:left w:val="single" w:sz="6" w:space="0" w:color="000000"/>
              <w:bottom w:val="single" w:sz="6" w:space="0" w:color="000000"/>
              <w:right w:val="single" w:sz="6" w:space="0" w:color="000000"/>
            </w:tcBorders>
            <w:shd w:val="clear" w:color="auto" w:fill="FFFFFF"/>
            <w:hideMark/>
          </w:tcPr>
          <w:p w14:paraId="72CF34FE" w14:textId="77777777" w:rsidR="00B32B45" w:rsidRDefault="00B32B45">
            <w:pPr>
              <w:pStyle w:val="s1"/>
              <w:spacing w:before="75" w:beforeAutospacing="0" w:after="75" w:afterAutospacing="0"/>
              <w:ind w:left="75" w:right="75"/>
              <w:rPr>
                <w:color w:val="000000"/>
              </w:rPr>
            </w:pPr>
            <w:r>
              <w:rPr>
                <w:color w:val="000000"/>
              </w:rPr>
              <w:t>уход за опушками</w:t>
            </w:r>
          </w:p>
        </w:tc>
        <w:tc>
          <w:tcPr>
            <w:tcW w:w="1664" w:type="dxa"/>
            <w:tcBorders>
              <w:top w:val="single" w:sz="4" w:space="0" w:color="auto"/>
              <w:left w:val="nil"/>
              <w:bottom w:val="single" w:sz="6" w:space="0" w:color="000000"/>
              <w:right w:val="single" w:sz="6" w:space="0" w:color="000000"/>
            </w:tcBorders>
            <w:shd w:val="clear" w:color="auto" w:fill="FFFFFF"/>
            <w:hideMark/>
          </w:tcPr>
          <w:p w14:paraId="1230E186" w14:textId="77777777" w:rsidR="00B32B45" w:rsidRDefault="00B32B45">
            <w:pPr>
              <w:jc w:val="center"/>
            </w:pPr>
            <w:r>
              <w:rPr>
                <w:color w:val="000000"/>
              </w:rPr>
              <w:t>-</w:t>
            </w:r>
          </w:p>
        </w:tc>
        <w:tc>
          <w:tcPr>
            <w:tcW w:w="2075" w:type="dxa"/>
            <w:tcBorders>
              <w:top w:val="single" w:sz="4" w:space="0" w:color="auto"/>
              <w:left w:val="nil"/>
              <w:bottom w:val="single" w:sz="6" w:space="0" w:color="000000"/>
              <w:right w:val="single" w:sz="6" w:space="0" w:color="000000"/>
            </w:tcBorders>
            <w:shd w:val="clear" w:color="auto" w:fill="FFFFFF"/>
            <w:hideMark/>
          </w:tcPr>
          <w:p w14:paraId="78487EDC" w14:textId="77777777" w:rsidR="00B32B45" w:rsidRDefault="00B32B45">
            <w:pPr>
              <w:jc w:val="center"/>
            </w:pPr>
            <w:r>
              <w:rPr>
                <w:color w:val="000000"/>
              </w:rPr>
              <w:t>-</w:t>
            </w:r>
          </w:p>
        </w:tc>
        <w:tc>
          <w:tcPr>
            <w:tcW w:w="1228" w:type="dxa"/>
            <w:tcBorders>
              <w:top w:val="single" w:sz="4" w:space="0" w:color="auto"/>
              <w:left w:val="nil"/>
              <w:bottom w:val="single" w:sz="6" w:space="0" w:color="000000"/>
              <w:right w:val="single" w:sz="6" w:space="0" w:color="000000"/>
            </w:tcBorders>
            <w:shd w:val="clear" w:color="auto" w:fill="FFFFFF"/>
            <w:hideMark/>
          </w:tcPr>
          <w:p w14:paraId="1037AC12" w14:textId="77777777" w:rsidR="00B32B45" w:rsidRDefault="00B32B45">
            <w:pPr>
              <w:jc w:val="center"/>
            </w:pPr>
            <w:r>
              <w:rPr>
                <w:color w:val="000000"/>
              </w:rPr>
              <w:t>-</w:t>
            </w:r>
          </w:p>
        </w:tc>
        <w:tc>
          <w:tcPr>
            <w:tcW w:w="1161" w:type="dxa"/>
            <w:tcBorders>
              <w:top w:val="single" w:sz="4" w:space="0" w:color="auto"/>
              <w:left w:val="nil"/>
              <w:bottom w:val="single" w:sz="6" w:space="0" w:color="000000"/>
              <w:right w:val="single" w:sz="6" w:space="0" w:color="000000"/>
            </w:tcBorders>
            <w:shd w:val="clear" w:color="auto" w:fill="FFFFFF"/>
            <w:hideMark/>
          </w:tcPr>
          <w:p w14:paraId="42D0E29D" w14:textId="77777777" w:rsidR="00B32B45" w:rsidRDefault="00B32B45">
            <w:pPr>
              <w:jc w:val="center"/>
            </w:pPr>
            <w:r>
              <w:rPr>
                <w:color w:val="000000"/>
              </w:rPr>
              <w:t>-</w:t>
            </w:r>
          </w:p>
        </w:tc>
        <w:tc>
          <w:tcPr>
            <w:tcW w:w="1504" w:type="dxa"/>
            <w:tcBorders>
              <w:top w:val="single" w:sz="4" w:space="0" w:color="auto"/>
              <w:left w:val="nil"/>
              <w:bottom w:val="single" w:sz="6" w:space="0" w:color="000000"/>
              <w:right w:val="single" w:sz="6" w:space="0" w:color="000000"/>
            </w:tcBorders>
            <w:shd w:val="clear" w:color="auto" w:fill="FFFFFF"/>
            <w:hideMark/>
          </w:tcPr>
          <w:p w14:paraId="62928417" w14:textId="77777777" w:rsidR="00B32B45" w:rsidRDefault="00B32B45">
            <w:pPr>
              <w:jc w:val="center"/>
            </w:pPr>
            <w:r>
              <w:rPr>
                <w:color w:val="000000"/>
              </w:rPr>
              <w:t>-</w:t>
            </w:r>
          </w:p>
        </w:tc>
        <w:tc>
          <w:tcPr>
            <w:tcW w:w="1761" w:type="dxa"/>
            <w:tcBorders>
              <w:top w:val="single" w:sz="4" w:space="0" w:color="auto"/>
              <w:left w:val="nil"/>
              <w:bottom w:val="single" w:sz="6" w:space="0" w:color="000000"/>
              <w:right w:val="single" w:sz="6" w:space="0" w:color="000000"/>
            </w:tcBorders>
            <w:shd w:val="clear" w:color="auto" w:fill="FFFFFF"/>
            <w:hideMark/>
          </w:tcPr>
          <w:p w14:paraId="29E24524" w14:textId="77777777" w:rsidR="00B32B45" w:rsidRDefault="00B32B45">
            <w:pPr>
              <w:jc w:val="center"/>
            </w:pPr>
            <w:r>
              <w:rPr>
                <w:color w:val="000000"/>
              </w:rPr>
              <w:t>-</w:t>
            </w:r>
          </w:p>
        </w:tc>
        <w:tc>
          <w:tcPr>
            <w:tcW w:w="1161" w:type="dxa"/>
            <w:tcBorders>
              <w:top w:val="single" w:sz="4" w:space="0" w:color="auto"/>
              <w:left w:val="nil"/>
              <w:bottom w:val="single" w:sz="6" w:space="0" w:color="000000"/>
              <w:right w:val="single" w:sz="6" w:space="0" w:color="000000"/>
            </w:tcBorders>
            <w:shd w:val="clear" w:color="auto" w:fill="FFFFFF"/>
            <w:hideMark/>
          </w:tcPr>
          <w:p w14:paraId="6883474C" w14:textId="77777777" w:rsidR="00B32B45" w:rsidRDefault="00B32B45">
            <w:pPr>
              <w:jc w:val="center"/>
            </w:pPr>
            <w:r>
              <w:rPr>
                <w:color w:val="000000"/>
              </w:rPr>
              <w:t>-</w:t>
            </w:r>
          </w:p>
        </w:tc>
        <w:tc>
          <w:tcPr>
            <w:tcW w:w="976" w:type="dxa"/>
            <w:tcBorders>
              <w:top w:val="single" w:sz="4" w:space="0" w:color="auto"/>
              <w:left w:val="nil"/>
              <w:bottom w:val="single" w:sz="6" w:space="0" w:color="000000"/>
              <w:right w:val="single" w:sz="6" w:space="0" w:color="000000"/>
            </w:tcBorders>
            <w:shd w:val="clear" w:color="auto" w:fill="FFFFFF"/>
            <w:hideMark/>
          </w:tcPr>
          <w:p w14:paraId="0F532AEB" w14:textId="77777777" w:rsidR="00B32B45" w:rsidRDefault="00B32B45">
            <w:pPr>
              <w:jc w:val="center"/>
            </w:pPr>
            <w:r>
              <w:rPr>
                <w:color w:val="000000"/>
              </w:rPr>
              <w:t>-</w:t>
            </w:r>
          </w:p>
        </w:tc>
        <w:tc>
          <w:tcPr>
            <w:tcW w:w="783" w:type="dxa"/>
            <w:tcBorders>
              <w:top w:val="single" w:sz="4" w:space="0" w:color="auto"/>
              <w:left w:val="nil"/>
              <w:bottom w:val="single" w:sz="6" w:space="0" w:color="000000"/>
              <w:right w:val="single" w:sz="6" w:space="0" w:color="000000"/>
            </w:tcBorders>
            <w:shd w:val="clear" w:color="auto" w:fill="FFFFFF"/>
            <w:hideMark/>
          </w:tcPr>
          <w:p w14:paraId="04A239F7" w14:textId="77777777" w:rsidR="00B32B45" w:rsidRDefault="00B32B45">
            <w:pPr>
              <w:jc w:val="center"/>
            </w:pPr>
            <w:r>
              <w:rPr>
                <w:color w:val="000000"/>
              </w:rPr>
              <w:t>-</w:t>
            </w:r>
          </w:p>
        </w:tc>
      </w:tr>
      <w:tr w:rsidR="00B32B45" w14:paraId="34A956D9" w14:textId="77777777" w:rsidTr="00B32B45">
        <w:tc>
          <w:tcPr>
            <w:tcW w:w="2897" w:type="dxa"/>
            <w:tcBorders>
              <w:top w:val="nil"/>
              <w:left w:val="single" w:sz="6" w:space="0" w:color="000000"/>
              <w:bottom w:val="single" w:sz="6" w:space="0" w:color="000000"/>
              <w:right w:val="single" w:sz="6" w:space="0" w:color="000000"/>
            </w:tcBorders>
            <w:shd w:val="clear" w:color="auto" w:fill="FFFFFF"/>
            <w:hideMark/>
          </w:tcPr>
          <w:p w14:paraId="494F5B1E" w14:textId="77777777" w:rsidR="00B32B45" w:rsidRDefault="00B32B45">
            <w:pPr>
              <w:pStyle w:val="s1"/>
              <w:spacing w:before="75" w:beforeAutospacing="0" w:after="75" w:afterAutospacing="0"/>
              <w:ind w:left="75" w:right="75"/>
              <w:rPr>
                <w:color w:val="000000"/>
              </w:rPr>
            </w:pPr>
            <w:r>
              <w:rPr>
                <w:color w:val="000000"/>
              </w:rPr>
              <w:t>уход за подлеском</w:t>
            </w:r>
          </w:p>
        </w:tc>
        <w:tc>
          <w:tcPr>
            <w:tcW w:w="1664" w:type="dxa"/>
            <w:tcBorders>
              <w:top w:val="nil"/>
              <w:left w:val="nil"/>
              <w:bottom w:val="single" w:sz="6" w:space="0" w:color="000000"/>
              <w:right w:val="single" w:sz="6" w:space="0" w:color="000000"/>
            </w:tcBorders>
            <w:shd w:val="clear" w:color="auto" w:fill="FFFFFF"/>
            <w:hideMark/>
          </w:tcPr>
          <w:p w14:paraId="04677754" w14:textId="77777777" w:rsidR="00B32B45" w:rsidRDefault="00B32B45">
            <w:pPr>
              <w:jc w:val="center"/>
            </w:pPr>
            <w:r>
              <w:rPr>
                <w:color w:val="000000"/>
              </w:rPr>
              <w:t>-</w:t>
            </w:r>
          </w:p>
        </w:tc>
        <w:tc>
          <w:tcPr>
            <w:tcW w:w="2075" w:type="dxa"/>
            <w:tcBorders>
              <w:top w:val="nil"/>
              <w:left w:val="nil"/>
              <w:bottom w:val="single" w:sz="6" w:space="0" w:color="000000"/>
              <w:right w:val="single" w:sz="6" w:space="0" w:color="000000"/>
            </w:tcBorders>
            <w:shd w:val="clear" w:color="auto" w:fill="FFFFFF"/>
            <w:hideMark/>
          </w:tcPr>
          <w:p w14:paraId="1059746F" w14:textId="77777777" w:rsidR="00B32B45" w:rsidRDefault="00B32B45">
            <w:pPr>
              <w:jc w:val="center"/>
            </w:pPr>
            <w:r>
              <w:rPr>
                <w:color w:val="000000"/>
              </w:rPr>
              <w:t>-</w:t>
            </w:r>
          </w:p>
        </w:tc>
        <w:tc>
          <w:tcPr>
            <w:tcW w:w="1228" w:type="dxa"/>
            <w:tcBorders>
              <w:top w:val="nil"/>
              <w:left w:val="nil"/>
              <w:bottom w:val="single" w:sz="6" w:space="0" w:color="000000"/>
              <w:right w:val="single" w:sz="6" w:space="0" w:color="000000"/>
            </w:tcBorders>
            <w:shd w:val="clear" w:color="auto" w:fill="FFFFFF"/>
            <w:hideMark/>
          </w:tcPr>
          <w:p w14:paraId="52D49287" w14:textId="77777777" w:rsidR="00B32B45" w:rsidRDefault="00B32B45">
            <w:pPr>
              <w:jc w:val="center"/>
            </w:pPr>
            <w:r>
              <w:rPr>
                <w:color w:val="000000"/>
              </w:rPr>
              <w:t>-</w:t>
            </w:r>
          </w:p>
        </w:tc>
        <w:tc>
          <w:tcPr>
            <w:tcW w:w="1161" w:type="dxa"/>
            <w:tcBorders>
              <w:top w:val="nil"/>
              <w:left w:val="nil"/>
              <w:bottom w:val="single" w:sz="6" w:space="0" w:color="000000"/>
              <w:right w:val="single" w:sz="6" w:space="0" w:color="000000"/>
            </w:tcBorders>
            <w:shd w:val="clear" w:color="auto" w:fill="FFFFFF"/>
            <w:hideMark/>
          </w:tcPr>
          <w:p w14:paraId="40061478" w14:textId="77777777" w:rsidR="00B32B45" w:rsidRDefault="00B32B45">
            <w:pPr>
              <w:jc w:val="center"/>
            </w:pPr>
            <w:r>
              <w:rPr>
                <w:color w:val="000000"/>
              </w:rPr>
              <w:t>-</w:t>
            </w:r>
          </w:p>
        </w:tc>
        <w:tc>
          <w:tcPr>
            <w:tcW w:w="1504" w:type="dxa"/>
            <w:tcBorders>
              <w:top w:val="nil"/>
              <w:left w:val="nil"/>
              <w:bottom w:val="single" w:sz="6" w:space="0" w:color="000000"/>
              <w:right w:val="single" w:sz="6" w:space="0" w:color="000000"/>
            </w:tcBorders>
            <w:shd w:val="clear" w:color="auto" w:fill="FFFFFF"/>
            <w:hideMark/>
          </w:tcPr>
          <w:p w14:paraId="444C07C0" w14:textId="77777777" w:rsidR="00B32B45" w:rsidRDefault="00B32B45">
            <w:pPr>
              <w:jc w:val="center"/>
            </w:pPr>
            <w:r>
              <w:rPr>
                <w:color w:val="000000"/>
              </w:rPr>
              <w:t>-</w:t>
            </w:r>
          </w:p>
        </w:tc>
        <w:tc>
          <w:tcPr>
            <w:tcW w:w="1761" w:type="dxa"/>
            <w:tcBorders>
              <w:top w:val="nil"/>
              <w:left w:val="nil"/>
              <w:bottom w:val="single" w:sz="6" w:space="0" w:color="000000"/>
              <w:right w:val="single" w:sz="6" w:space="0" w:color="000000"/>
            </w:tcBorders>
            <w:shd w:val="clear" w:color="auto" w:fill="FFFFFF"/>
            <w:hideMark/>
          </w:tcPr>
          <w:p w14:paraId="33D22785" w14:textId="77777777" w:rsidR="00B32B45" w:rsidRDefault="00B32B45">
            <w:pPr>
              <w:jc w:val="center"/>
            </w:pPr>
            <w:r>
              <w:rPr>
                <w:color w:val="000000"/>
              </w:rPr>
              <w:t>-</w:t>
            </w:r>
          </w:p>
        </w:tc>
        <w:tc>
          <w:tcPr>
            <w:tcW w:w="1161" w:type="dxa"/>
            <w:tcBorders>
              <w:top w:val="nil"/>
              <w:left w:val="nil"/>
              <w:bottom w:val="single" w:sz="6" w:space="0" w:color="000000"/>
              <w:right w:val="single" w:sz="6" w:space="0" w:color="000000"/>
            </w:tcBorders>
            <w:shd w:val="clear" w:color="auto" w:fill="FFFFFF"/>
            <w:hideMark/>
          </w:tcPr>
          <w:p w14:paraId="2042D9D5" w14:textId="77777777" w:rsidR="00B32B45" w:rsidRDefault="00B32B45">
            <w:pPr>
              <w:jc w:val="center"/>
            </w:pPr>
            <w:r>
              <w:rPr>
                <w:color w:val="000000"/>
              </w:rPr>
              <w:t>-</w:t>
            </w:r>
          </w:p>
        </w:tc>
        <w:tc>
          <w:tcPr>
            <w:tcW w:w="976" w:type="dxa"/>
            <w:tcBorders>
              <w:top w:val="nil"/>
              <w:left w:val="nil"/>
              <w:bottom w:val="single" w:sz="6" w:space="0" w:color="000000"/>
              <w:right w:val="single" w:sz="6" w:space="0" w:color="000000"/>
            </w:tcBorders>
            <w:shd w:val="clear" w:color="auto" w:fill="FFFFFF"/>
            <w:hideMark/>
          </w:tcPr>
          <w:p w14:paraId="3FAB82EA" w14:textId="77777777" w:rsidR="00B32B45" w:rsidRDefault="00B32B45">
            <w:pPr>
              <w:jc w:val="center"/>
            </w:pPr>
            <w:r>
              <w:rPr>
                <w:color w:val="000000"/>
              </w:rPr>
              <w:t>-</w:t>
            </w:r>
          </w:p>
        </w:tc>
        <w:tc>
          <w:tcPr>
            <w:tcW w:w="783" w:type="dxa"/>
            <w:tcBorders>
              <w:top w:val="nil"/>
              <w:left w:val="nil"/>
              <w:bottom w:val="single" w:sz="6" w:space="0" w:color="000000"/>
              <w:right w:val="single" w:sz="6" w:space="0" w:color="000000"/>
            </w:tcBorders>
            <w:shd w:val="clear" w:color="auto" w:fill="FFFFFF"/>
            <w:hideMark/>
          </w:tcPr>
          <w:p w14:paraId="31CA303D" w14:textId="77777777" w:rsidR="00B32B45" w:rsidRDefault="00B32B45">
            <w:pPr>
              <w:jc w:val="center"/>
            </w:pPr>
            <w:r>
              <w:rPr>
                <w:color w:val="000000"/>
              </w:rPr>
              <w:t>-</w:t>
            </w:r>
          </w:p>
        </w:tc>
      </w:tr>
      <w:tr w:rsidR="00B32B45" w14:paraId="7CD15250" w14:textId="77777777" w:rsidTr="00B32B45">
        <w:tc>
          <w:tcPr>
            <w:tcW w:w="2897" w:type="dxa"/>
            <w:tcBorders>
              <w:top w:val="nil"/>
              <w:left w:val="single" w:sz="6" w:space="0" w:color="000000"/>
              <w:bottom w:val="single" w:sz="6" w:space="0" w:color="000000"/>
              <w:right w:val="single" w:sz="6" w:space="0" w:color="000000"/>
            </w:tcBorders>
            <w:shd w:val="clear" w:color="auto" w:fill="FFFFFF"/>
            <w:hideMark/>
          </w:tcPr>
          <w:p w14:paraId="5F758FA2" w14:textId="77777777" w:rsidR="00B32B45" w:rsidRDefault="00B32B45">
            <w:pPr>
              <w:pStyle w:val="s1"/>
              <w:spacing w:before="75" w:beforeAutospacing="0" w:after="75" w:afterAutospacing="0"/>
              <w:ind w:left="75" w:right="75"/>
              <w:rPr>
                <w:color w:val="000000"/>
              </w:rPr>
            </w:pPr>
            <w:r>
              <w:rPr>
                <w:color w:val="000000"/>
              </w:rPr>
              <w:t>уход за лесами путем уничтожения нежелательной древесной растительности</w:t>
            </w:r>
          </w:p>
        </w:tc>
        <w:tc>
          <w:tcPr>
            <w:tcW w:w="1664" w:type="dxa"/>
            <w:tcBorders>
              <w:top w:val="nil"/>
              <w:left w:val="nil"/>
              <w:bottom w:val="single" w:sz="6" w:space="0" w:color="000000"/>
              <w:right w:val="single" w:sz="6" w:space="0" w:color="000000"/>
            </w:tcBorders>
            <w:shd w:val="clear" w:color="auto" w:fill="FFFFFF"/>
            <w:hideMark/>
          </w:tcPr>
          <w:p w14:paraId="3C141AA9" w14:textId="77777777" w:rsidR="00B32B45" w:rsidRDefault="00B32B45">
            <w:pPr>
              <w:jc w:val="center"/>
            </w:pPr>
            <w:r>
              <w:rPr>
                <w:color w:val="000000"/>
              </w:rPr>
              <w:t>-</w:t>
            </w:r>
          </w:p>
        </w:tc>
        <w:tc>
          <w:tcPr>
            <w:tcW w:w="2075" w:type="dxa"/>
            <w:tcBorders>
              <w:top w:val="nil"/>
              <w:left w:val="nil"/>
              <w:bottom w:val="single" w:sz="6" w:space="0" w:color="000000"/>
              <w:right w:val="single" w:sz="6" w:space="0" w:color="000000"/>
            </w:tcBorders>
            <w:shd w:val="clear" w:color="auto" w:fill="FFFFFF"/>
            <w:hideMark/>
          </w:tcPr>
          <w:p w14:paraId="6A4F92F1" w14:textId="77777777" w:rsidR="00B32B45" w:rsidRDefault="00B32B45">
            <w:pPr>
              <w:jc w:val="center"/>
            </w:pPr>
            <w:r>
              <w:rPr>
                <w:color w:val="000000"/>
              </w:rPr>
              <w:t>-</w:t>
            </w:r>
          </w:p>
        </w:tc>
        <w:tc>
          <w:tcPr>
            <w:tcW w:w="1228" w:type="dxa"/>
            <w:tcBorders>
              <w:top w:val="nil"/>
              <w:left w:val="nil"/>
              <w:bottom w:val="single" w:sz="6" w:space="0" w:color="000000"/>
              <w:right w:val="single" w:sz="6" w:space="0" w:color="000000"/>
            </w:tcBorders>
            <w:shd w:val="clear" w:color="auto" w:fill="FFFFFF"/>
            <w:hideMark/>
          </w:tcPr>
          <w:p w14:paraId="09C527AF" w14:textId="77777777" w:rsidR="00B32B45" w:rsidRDefault="00B32B45">
            <w:pPr>
              <w:jc w:val="center"/>
            </w:pPr>
            <w:r>
              <w:rPr>
                <w:color w:val="000000"/>
              </w:rPr>
              <w:t>-</w:t>
            </w:r>
          </w:p>
        </w:tc>
        <w:tc>
          <w:tcPr>
            <w:tcW w:w="1161" w:type="dxa"/>
            <w:tcBorders>
              <w:top w:val="nil"/>
              <w:left w:val="nil"/>
              <w:bottom w:val="single" w:sz="6" w:space="0" w:color="000000"/>
              <w:right w:val="single" w:sz="6" w:space="0" w:color="000000"/>
            </w:tcBorders>
            <w:shd w:val="clear" w:color="auto" w:fill="FFFFFF"/>
            <w:hideMark/>
          </w:tcPr>
          <w:p w14:paraId="6B9008EA" w14:textId="77777777" w:rsidR="00B32B45" w:rsidRDefault="00B32B45">
            <w:pPr>
              <w:jc w:val="center"/>
            </w:pPr>
            <w:r>
              <w:rPr>
                <w:color w:val="000000"/>
              </w:rPr>
              <w:t>-</w:t>
            </w:r>
          </w:p>
        </w:tc>
        <w:tc>
          <w:tcPr>
            <w:tcW w:w="1504" w:type="dxa"/>
            <w:tcBorders>
              <w:top w:val="nil"/>
              <w:left w:val="nil"/>
              <w:bottom w:val="single" w:sz="6" w:space="0" w:color="000000"/>
              <w:right w:val="single" w:sz="6" w:space="0" w:color="000000"/>
            </w:tcBorders>
            <w:shd w:val="clear" w:color="auto" w:fill="FFFFFF"/>
            <w:hideMark/>
          </w:tcPr>
          <w:p w14:paraId="0FB2D686" w14:textId="77777777" w:rsidR="00B32B45" w:rsidRDefault="00B32B45">
            <w:pPr>
              <w:jc w:val="center"/>
            </w:pPr>
            <w:r>
              <w:rPr>
                <w:color w:val="000000"/>
              </w:rPr>
              <w:t>-</w:t>
            </w:r>
          </w:p>
        </w:tc>
        <w:tc>
          <w:tcPr>
            <w:tcW w:w="1761" w:type="dxa"/>
            <w:tcBorders>
              <w:top w:val="nil"/>
              <w:left w:val="nil"/>
              <w:bottom w:val="single" w:sz="6" w:space="0" w:color="000000"/>
              <w:right w:val="single" w:sz="6" w:space="0" w:color="000000"/>
            </w:tcBorders>
            <w:shd w:val="clear" w:color="auto" w:fill="FFFFFF"/>
            <w:hideMark/>
          </w:tcPr>
          <w:p w14:paraId="5ADC7A2A" w14:textId="77777777" w:rsidR="00B32B45" w:rsidRDefault="00B32B45">
            <w:pPr>
              <w:jc w:val="center"/>
            </w:pPr>
            <w:r>
              <w:rPr>
                <w:color w:val="000000"/>
              </w:rPr>
              <w:t>-</w:t>
            </w:r>
          </w:p>
        </w:tc>
        <w:tc>
          <w:tcPr>
            <w:tcW w:w="1161" w:type="dxa"/>
            <w:tcBorders>
              <w:top w:val="nil"/>
              <w:left w:val="nil"/>
              <w:bottom w:val="single" w:sz="6" w:space="0" w:color="000000"/>
              <w:right w:val="single" w:sz="6" w:space="0" w:color="000000"/>
            </w:tcBorders>
            <w:shd w:val="clear" w:color="auto" w:fill="FFFFFF"/>
            <w:hideMark/>
          </w:tcPr>
          <w:p w14:paraId="574792E5" w14:textId="77777777" w:rsidR="00B32B45" w:rsidRDefault="00B32B45">
            <w:pPr>
              <w:jc w:val="center"/>
            </w:pPr>
            <w:r>
              <w:rPr>
                <w:color w:val="000000"/>
              </w:rPr>
              <w:t>-</w:t>
            </w:r>
          </w:p>
        </w:tc>
        <w:tc>
          <w:tcPr>
            <w:tcW w:w="976" w:type="dxa"/>
            <w:tcBorders>
              <w:top w:val="nil"/>
              <w:left w:val="nil"/>
              <w:bottom w:val="single" w:sz="6" w:space="0" w:color="000000"/>
              <w:right w:val="single" w:sz="6" w:space="0" w:color="000000"/>
            </w:tcBorders>
            <w:shd w:val="clear" w:color="auto" w:fill="FFFFFF"/>
            <w:hideMark/>
          </w:tcPr>
          <w:p w14:paraId="6FDB3BC5" w14:textId="77777777" w:rsidR="00B32B45" w:rsidRDefault="00B32B45">
            <w:pPr>
              <w:jc w:val="center"/>
            </w:pPr>
            <w:r>
              <w:rPr>
                <w:color w:val="000000"/>
              </w:rPr>
              <w:t>-</w:t>
            </w:r>
          </w:p>
        </w:tc>
        <w:tc>
          <w:tcPr>
            <w:tcW w:w="783" w:type="dxa"/>
            <w:tcBorders>
              <w:top w:val="nil"/>
              <w:left w:val="nil"/>
              <w:bottom w:val="single" w:sz="6" w:space="0" w:color="000000"/>
              <w:right w:val="single" w:sz="6" w:space="0" w:color="000000"/>
            </w:tcBorders>
            <w:shd w:val="clear" w:color="auto" w:fill="FFFFFF"/>
            <w:hideMark/>
          </w:tcPr>
          <w:p w14:paraId="4890F9F0" w14:textId="77777777" w:rsidR="00B32B45" w:rsidRDefault="00B32B45">
            <w:pPr>
              <w:jc w:val="center"/>
            </w:pPr>
            <w:r>
              <w:rPr>
                <w:color w:val="000000"/>
              </w:rPr>
              <w:t>-</w:t>
            </w:r>
          </w:p>
        </w:tc>
      </w:tr>
      <w:tr w:rsidR="00B32B45" w14:paraId="39277880" w14:textId="77777777" w:rsidTr="00B32B45">
        <w:tc>
          <w:tcPr>
            <w:tcW w:w="2897" w:type="dxa"/>
            <w:tcBorders>
              <w:top w:val="nil"/>
              <w:left w:val="single" w:sz="6" w:space="0" w:color="000000"/>
              <w:bottom w:val="single" w:sz="6" w:space="0" w:color="000000"/>
              <w:right w:val="single" w:sz="6" w:space="0" w:color="000000"/>
            </w:tcBorders>
            <w:shd w:val="clear" w:color="auto" w:fill="FFFFFF"/>
            <w:hideMark/>
          </w:tcPr>
          <w:p w14:paraId="054FB702" w14:textId="77777777" w:rsidR="00B32B45" w:rsidRDefault="00B32B45">
            <w:pPr>
              <w:pStyle w:val="s1"/>
              <w:spacing w:before="75" w:beforeAutospacing="0" w:after="75" w:afterAutospacing="0"/>
              <w:ind w:left="75" w:right="75"/>
              <w:rPr>
                <w:color w:val="000000"/>
              </w:rPr>
            </w:pPr>
            <w:r>
              <w:rPr>
                <w:color w:val="000000"/>
              </w:rPr>
              <w:t>другие мероприятия</w:t>
            </w:r>
          </w:p>
        </w:tc>
        <w:tc>
          <w:tcPr>
            <w:tcW w:w="1664" w:type="dxa"/>
            <w:tcBorders>
              <w:top w:val="nil"/>
              <w:left w:val="nil"/>
              <w:bottom w:val="single" w:sz="6" w:space="0" w:color="000000"/>
              <w:right w:val="single" w:sz="6" w:space="0" w:color="000000"/>
            </w:tcBorders>
            <w:shd w:val="clear" w:color="auto" w:fill="FFFFFF"/>
            <w:hideMark/>
          </w:tcPr>
          <w:p w14:paraId="5E2C8996" w14:textId="77777777" w:rsidR="00B32B45" w:rsidRDefault="00B32B45">
            <w:pPr>
              <w:jc w:val="center"/>
            </w:pPr>
            <w:r>
              <w:rPr>
                <w:color w:val="000000"/>
              </w:rPr>
              <w:t>-</w:t>
            </w:r>
          </w:p>
        </w:tc>
        <w:tc>
          <w:tcPr>
            <w:tcW w:w="2075" w:type="dxa"/>
            <w:tcBorders>
              <w:top w:val="nil"/>
              <w:left w:val="nil"/>
              <w:bottom w:val="single" w:sz="6" w:space="0" w:color="000000"/>
              <w:right w:val="single" w:sz="6" w:space="0" w:color="000000"/>
            </w:tcBorders>
            <w:shd w:val="clear" w:color="auto" w:fill="FFFFFF"/>
            <w:hideMark/>
          </w:tcPr>
          <w:p w14:paraId="6DA732BB" w14:textId="77777777" w:rsidR="00B32B45" w:rsidRDefault="00B32B45">
            <w:pPr>
              <w:jc w:val="center"/>
            </w:pPr>
            <w:r>
              <w:rPr>
                <w:color w:val="000000"/>
              </w:rPr>
              <w:t>-</w:t>
            </w:r>
          </w:p>
        </w:tc>
        <w:tc>
          <w:tcPr>
            <w:tcW w:w="1228" w:type="dxa"/>
            <w:tcBorders>
              <w:top w:val="nil"/>
              <w:left w:val="nil"/>
              <w:bottom w:val="single" w:sz="6" w:space="0" w:color="000000"/>
              <w:right w:val="single" w:sz="6" w:space="0" w:color="000000"/>
            </w:tcBorders>
            <w:shd w:val="clear" w:color="auto" w:fill="FFFFFF"/>
            <w:hideMark/>
          </w:tcPr>
          <w:p w14:paraId="425217B6" w14:textId="77777777" w:rsidR="00B32B45" w:rsidRDefault="00B32B45">
            <w:pPr>
              <w:jc w:val="center"/>
            </w:pPr>
            <w:r>
              <w:rPr>
                <w:color w:val="000000"/>
              </w:rPr>
              <w:t>-</w:t>
            </w:r>
          </w:p>
        </w:tc>
        <w:tc>
          <w:tcPr>
            <w:tcW w:w="1161" w:type="dxa"/>
            <w:tcBorders>
              <w:top w:val="nil"/>
              <w:left w:val="nil"/>
              <w:bottom w:val="single" w:sz="6" w:space="0" w:color="000000"/>
              <w:right w:val="single" w:sz="6" w:space="0" w:color="000000"/>
            </w:tcBorders>
            <w:shd w:val="clear" w:color="auto" w:fill="FFFFFF"/>
            <w:hideMark/>
          </w:tcPr>
          <w:p w14:paraId="62646A9F" w14:textId="77777777" w:rsidR="00B32B45" w:rsidRDefault="00B32B45">
            <w:pPr>
              <w:jc w:val="center"/>
            </w:pPr>
            <w:r>
              <w:rPr>
                <w:color w:val="000000"/>
              </w:rPr>
              <w:t>-</w:t>
            </w:r>
          </w:p>
        </w:tc>
        <w:tc>
          <w:tcPr>
            <w:tcW w:w="1504" w:type="dxa"/>
            <w:tcBorders>
              <w:top w:val="nil"/>
              <w:left w:val="nil"/>
              <w:bottom w:val="single" w:sz="6" w:space="0" w:color="000000"/>
              <w:right w:val="single" w:sz="6" w:space="0" w:color="000000"/>
            </w:tcBorders>
            <w:shd w:val="clear" w:color="auto" w:fill="FFFFFF"/>
            <w:hideMark/>
          </w:tcPr>
          <w:p w14:paraId="415B36DE" w14:textId="77777777" w:rsidR="00B32B45" w:rsidRDefault="00B32B45">
            <w:pPr>
              <w:jc w:val="center"/>
            </w:pPr>
            <w:r>
              <w:rPr>
                <w:color w:val="000000"/>
              </w:rPr>
              <w:t>-</w:t>
            </w:r>
          </w:p>
        </w:tc>
        <w:tc>
          <w:tcPr>
            <w:tcW w:w="1761" w:type="dxa"/>
            <w:tcBorders>
              <w:top w:val="nil"/>
              <w:left w:val="nil"/>
              <w:bottom w:val="single" w:sz="6" w:space="0" w:color="000000"/>
              <w:right w:val="single" w:sz="6" w:space="0" w:color="000000"/>
            </w:tcBorders>
            <w:shd w:val="clear" w:color="auto" w:fill="FFFFFF"/>
            <w:hideMark/>
          </w:tcPr>
          <w:p w14:paraId="6354CC12" w14:textId="77777777" w:rsidR="00B32B45" w:rsidRDefault="00B32B45">
            <w:pPr>
              <w:jc w:val="center"/>
            </w:pPr>
            <w:r>
              <w:rPr>
                <w:color w:val="000000"/>
              </w:rPr>
              <w:t>-</w:t>
            </w:r>
          </w:p>
        </w:tc>
        <w:tc>
          <w:tcPr>
            <w:tcW w:w="1161" w:type="dxa"/>
            <w:tcBorders>
              <w:top w:val="nil"/>
              <w:left w:val="nil"/>
              <w:bottom w:val="single" w:sz="6" w:space="0" w:color="000000"/>
              <w:right w:val="single" w:sz="6" w:space="0" w:color="000000"/>
            </w:tcBorders>
            <w:shd w:val="clear" w:color="auto" w:fill="FFFFFF"/>
            <w:hideMark/>
          </w:tcPr>
          <w:p w14:paraId="4725BE2F" w14:textId="77777777" w:rsidR="00B32B45" w:rsidRDefault="00B32B45">
            <w:pPr>
              <w:jc w:val="center"/>
            </w:pPr>
            <w:r>
              <w:rPr>
                <w:color w:val="000000"/>
              </w:rPr>
              <w:t>-</w:t>
            </w:r>
          </w:p>
        </w:tc>
        <w:tc>
          <w:tcPr>
            <w:tcW w:w="976" w:type="dxa"/>
            <w:tcBorders>
              <w:top w:val="nil"/>
              <w:left w:val="nil"/>
              <w:bottom w:val="single" w:sz="6" w:space="0" w:color="000000"/>
              <w:right w:val="single" w:sz="6" w:space="0" w:color="000000"/>
            </w:tcBorders>
            <w:shd w:val="clear" w:color="auto" w:fill="FFFFFF"/>
            <w:hideMark/>
          </w:tcPr>
          <w:p w14:paraId="0DFDDD48" w14:textId="77777777" w:rsidR="00B32B45" w:rsidRDefault="00B32B45">
            <w:pPr>
              <w:jc w:val="center"/>
            </w:pPr>
            <w:r>
              <w:rPr>
                <w:color w:val="000000"/>
              </w:rPr>
              <w:t>-</w:t>
            </w:r>
          </w:p>
        </w:tc>
        <w:tc>
          <w:tcPr>
            <w:tcW w:w="783" w:type="dxa"/>
            <w:tcBorders>
              <w:top w:val="nil"/>
              <w:left w:val="nil"/>
              <w:bottom w:val="single" w:sz="6" w:space="0" w:color="000000"/>
              <w:right w:val="single" w:sz="6" w:space="0" w:color="000000"/>
            </w:tcBorders>
            <w:shd w:val="clear" w:color="auto" w:fill="FFFFFF"/>
            <w:hideMark/>
          </w:tcPr>
          <w:p w14:paraId="5F1EBC37" w14:textId="77777777" w:rsidR="00B32B45" w:rsidRDefault="00B32B45">
            <w:pPr>
              <w:jc w:val="center"/>
            </w:pPr>
            <w:r>
              <w:rPr>
                <w:color w:val="000000"/>
              </w:rPr>
              <w:t>-</w:t>
            </w:r>
          </w:p>
        </w:tc>
      </w:tr>
    </w:tbl>
    <w:p w14:paraId="3A469D45" w14:textId="77777777" w:rsidR="00B32B45" w:rsidRDefault="00B32B45" w:rsidP="00B32B45"/>
    <w:p w14:paraId="420C2094" w14:textId="77777777" w:rsidR="00B32B45" w:rsidRDefault="00B32B45" w:rsidP="00B32B45"/>
    <w:p w14:paraId="664AB6AA" w14:textId="77777777" w:rsidR="00B32B45" w:rsidRDefault="00B32B45" w:rsidP="00B32B45"/>
    <w:p w14:paraId="5B4E7CFC" w14:textId="77777777" w:rsidR="00B32B45" w:rsidRDefault="00B32B45" w:rsidP="00B32B45"/>
    <w:p w14:paraId="6D1DB898" w14:textId="77777777" w:rsidR="00B32B45" w:rsidRDefault="00B32B45" w:rsidP="00B32B45"/>
    <w:p w14:paraId="283F9263" w14:textId="77777777" w:rsidR="00B32B45" w:rsidRDefault="00B32B45" w:rsidP="00B32B45"/>
    <w:p w14:paraId="29DF9A7C" w14:textId="77777777" w:rsidR="00B32B45" w:rsidRDefault="00B32B45" w:rsidP="00B32B45"/>
    <w:p w14:paraId="02365B92" w14:textId="77777777" w:rsidR="00B32B45" w:rsidRDefault="00B32B45" w:rsidP="00B32B45"/>
    <w:p w14:paraId="7A639F51" w14:textId="77777777" w:rsidR="00B32B45" w:rsidRDefault="00B32B45" w:rsidP="00B32B45"/>
    <w:p w14:paraId="5AE3D7DE" w14:textId="77777777" w:rsidR="00B32B45" w:rsidRDefault="00B32B45" w:rsidP="00B32B45"/>
    <w:p w14:paraId="71DD50B6" w14:textId="77777777" w:rsidR="00B32B45" w:rsidRDefault="00B32B45" w:rsidP="00B32B45"/>
    <w:p w14:paraId="526E59FD" w14:textId="77777777" w:rsidR="00B32B45" w:rsidRDefault="00B32B45" w:rsidP="00B32B45">
      <w:pPr>
        <w:tabs>
          <w:tab w:val="left" w:pos="9015"/>
        </w:tabs>
      </w:pPr>
      <w:r>
        <w:tab/>
      </w:r>
    </w:p>
    <w:p w14:paraId="6E7F331F" w14:textId="77777777" w:rsidR="00B32B45" w:rsidRDefault="00B32B45" w:rsidP="00B32B45">
      <w:pPr>
        <w:tabs>
          <w:tab w:val="left" w:pos="9015"/>
        </w:tabs>
      </w:pPr>
      <w:r>
        <w:tab/>
      </w:r>
    </w:p>
    <w:p w14:paraId="20D921E7" w14:textId="77777777" w:rsidR="00B32B45" w:rsidRDefault="00B32B45" w:rsidP="00B32B45">
      <w:pPr>
        <w:sectPr w:rsidR="00B32B45" w:rsidSect="00C85D33">
          <w:pgSz w:w="16838" w:h="11906" w:orient="landscape"/>
          <w:pgMar w:top="1134" w:right="1134" w:bottom="567" w:left="1134" w:header="0" w:footer="567" w:gutter="0"/>
          <w:cols w:space="720"/>
        </w:sectPr>
      </w:pPr>
    </w:p>
    <w:p w14:paraId="44F6554A" w14:textId="77777777" w:rsidR="00B32B45" w:rsidRDefault="00B32B45" w:rsidP="00B32B45">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Раздел 4. НОРМАТИВЫ, ПАРАМЕТРЫ И СРОКИ ИСПОЛЬЗОВАНИЯ ЛЕСОВ</w:t>
      </w:r>
    </w:p>
    <w:p w14:paraId="3932BE77" w14:textId="77777777" w:rsidR="00B32B45" w:rsidRDefault="00B32B45" w:rsidP="00B32B45">
      <w:pPr>
        <w:pStyle w:val="ConsPlusTitle"/>
        <w:jc w:val="center"/>
        <w:rPr>
          <w:rFonts w:ascii="Times New Roman" w:hAnsi="Times New Roman" w:cs="Times New Roman"/>
          <w:sz w:val="24"/>
          <w:szCs w:val="24"/>
        </w:rPr>
      </w:pPr>
      <w:r>
        <w:rPr>
          <w:rFonts w:ascii="Times New Roman" w:hAnsi="Times New Roman" w:cs="Times New Roman"/>
          <w:sz w:val="24"/>
          <w:szCs w:val="24"/>
        </w:rPr>
        <w:t>ДЛЯ ЗАГОТОВКИ ПИЩЕВЫХ ЛЕСНЫХ РЕСУРСОВ</w:t>
      </w:r>
    </w:p>
    <w:p w14:paraId="6AC1B91D" w14:textId="77777777" w:rsidR="00B32B45" w:rsidRDefault="00B32B45" w:rsidP="00B32B45">
      <w:pPr>
        <w:pStyle w:val="ConsPlusTitle"/>
        <w:jc w:val="center"/>
        <w:rPr>
          <w:rFonts w:ascii="Times New Roman" w:hAnsi="Times New Roman" w:cs="Times New Roman"/>
          <w:sz w:val="24"/>
          <w:szCs w:val="24"/>
        </w:rPr>
      </w:pPr>
      <w:r>
        <w:rPr>
          <w:rFonts w:ascii="Times New Roman" w:hAnsi="Times New Roman" w:cs="Times New Roman"/>
          <w:sz w:val="24"/>
          <w:szCs w:val="24"/>
        </w:rPr>
        <w:t>И СБОРА ЛЕКАРСТВЕННЫХ РАСТЕНИЙ</w:t>
      </w:r>
    </w:p>
    <w:p w14:paraId="24E77E3B" w14:textId="77777777" w:rsidR="00B32B45" w:rsidRDefault="00B32B45" w:rsidP="00B32B45">
      <w:pPr>
        <w:pStyle w:val="26"/>
        <w:ind w:firstLine="0"/>
        <w:rPr>
          <w:rFonts w:ascii="Times New Roman" w:hAnsi="Times New Roman" w:cs="Times New Roman"/>
          <w:b/>
          <w:bCs/>
          <w:sz w:val="24"/>
          <w:szCs w:val="24"/>
          <w:lang w:val="ru-RU"/>
        </w:rPr>
      </w:pPr>
    </w:p>
    <w:p w14:paraId="5FE2581A" w14:textId="77777777" w:rsidR="00B32B45" w:rsidRDefault="00B32B45" w:rsidP="00B32B45">
      <w:pPr>
        <w:pStyle w:val="2"/>
        <w:jc w:val="center"/>
        <w:rPr>
          <w:b/>
          <w:sz w:val="24"/>
          <w:lang w:val="ru-RU"/>
        </w:rPr>
      </w:pPr>
      <w:bookmarkStart w:id="33" w:name="_Toc489295818"/>
      <w:r>
        <w:rPr>
          <w:b/>
          <w:sz w:val="24"/>
          <w:lang w:val="ru-RU"/>
        </w:rPr>
        <w:t xml:space="preserve">  2.4.1. </w:t>
      </w:r>
      <w:bookmarkEnd w:id="33"/>
      <w:r>
        <w:rPr>
          <w:b/>
          <w:sz w:val="24"/>
          <w:lang w:val="ru-RU"/>
        </w:rPr>
        <w:t>Нормативы (ежегодные допустимые объемы) и параметры использования лесов для заготовки пищевых лесных ресурсов и сбора лекарственных растений по их видам</w:t>
      </w:r>
    </w:p>
    <w:p w14:paraId="095ABFE8" w14:textId="77777777" w:rsidR="00B32B45" w:rsidRDefault="00B32B45" w:rsidP="00B32B45">
      <w:pPr>
        <w:pStyle w:val="26"/>
        <w:ind w:firstLine="0"/>
        <w:rPr>
          <w:sz w:val="24"/>
          <w:szCs w:val="24"/>
        </w:rPr>
      </w:pPr>
    </w:p>
    <w:p w14:paraId="7980CE51" w14:textId="77777777" w:rsidR="00B32B45" w:rsidRDefault="00B32B45" w:rsidP="00B32B45">
      <w:pPr>
        <w:pStyle w:val="af6"/>
        <w:tabs>
          <w:tab w:val="left" w:pos="851"/>
        </w:tabs>
        <w:ind w:firstLine="709"/>
        <w:rPr>
          <w:szCs w:val="24"/>
          <w:lang w:val="ru-RU"/>
        </w:rPr>
      </w:pPr>
      <w:r>
        <w:rPr>
          <w:szCs w:val="24"/>
        </w:rPr>
        <w:t>Нормативы, параметры и сроки разрешенного использования лесов для заготовки пищевых лесных ресурсов и сбора лекарственных растений определяются статьей 34 ЛК РФ и Приказом М</w:t>
      </w:r>
      <w:r>
        <w:rPr>
          <w:szCs w:val="24"/>
          <w:lang w:val="ru-RU"/>
        </w:rPr>
        <w:t xml:space="preserve">инистерства природных ресурсов и экологии Российской Федерации от 28 июля 2020 г. N 494 «Об утверждении правил заготовки пищевых лесных ресурсов и сбора лекарственных растений». </w:t>
      </w:r>
    </w:p>
    <w:p w14:paraId="5D77EB9D" w14:textId="77777777" w:rsidR="00B32B45" w:rsidRDefault="00B32B45" w:rsidP="00B32B45">
      <w:pPr>
        <w:pStyle w:val="af6"/>
        <w:tabs>
          <w:tab w:val="left" w:pos="851"/>
        </w:tabs>
        <w:ind w:firstLine="709"/>
        <w:rPr>
          <w:szCs w:val="24"/>
        </w:rPr>
      </w:pPr>
      <w:r>
        <w:rPr>
          <w:szCs w:val="24"/>
        </w:rPr>
        <w:t>К пищевым лесным ресурсам относятся дикорастущие плоды, ягоды, орехи, грибы, семена, березовый сок и подобные лесные ресурсы.</w:t>
      </w:r>
    </w:p>
    <w:p w14:paraId="5C96DF58" w14:textId="77777777" w:rsidR="00B32B45" w:rsidRDefault="00B32B45" w:rsidP="00B32B45">
      <w:pPr>
        <w:pStyle w:val="af6"/>
        <w:tabs>
          <w:tab w:val="left" w:pos="851"/>
        </w:tabs>
        <w:ind w:firstLine="709"/>
        <w:rPr>
          <w:szCs w:val="24"/>
        </w:rPr>
      </w:pPr>
      <w:r>
        <w:rPr>
          <w:szCs w:val="24"/>
        </w:rPr>
        <w:t>В условиях городских лесов МО «Холмский городской округ»</w:t>
      </w:r>
      <w:r>
        <w:rPr>
          <w:szCs w:val="24"/>
          <w:lang w:val="ru-RU"/>
        </w:rPr>
        <w:t xml:space="preserve"> </w:t>
      </w:r>
      <w:r>
        <w:rPr>
          <w:szCs w:val="24"/>
        </w:rPr>
        <w:t>из дикоросов наибольшим спросом пользуются грибы.</w:t>
      </w:r>
    </w:p>
    <w:p w14:paraId="23030FBB" w14:textId="77777777" w:rsidR="00B32B45" w:rsidRDefault="00B32B45" w:rsidP="00B32B45">
      <w:pPr>
        <w:pStyle w:val="af6"/>
        <w:tabs>
          <w:tab w:val="left" w:pos="851"/>
        </w:tabs>
        <w:ind w:firstLine="709"/>
        <w:rPr>
          <w:szCs w:val="24"/>
        </w:rPr>
      </w:pPr>
      <w:r>
        <w:rPr>
          <w:szCs w:val="24"/>
        </w:rPr>
        <w:t>Граждане, юридические лица осуществляют заготовку пищевых лесных ресурсов и сбор лекарственных растений на основании договоров аренды лесных участков.</w:t>
      </w:r>
    </w:p>
    <w:p w14:paraId="477F4DD4" w14:textId="77777777" w:rsidR="00B32B45" w:rsidRDefault="00B32B45" w:rsidP="00B32B45">
      <w:pPr>
        <w:pStyle w:val="af6"/>
        <w:tabs>
          <w:tab w:val="left" w:pos="851"/>
        </w:tabs>
        <w:ind w:firstLine="709"/>
        <w:rPr>
          <w:szCs w:val="24"/>
        </w:rPr>
      </w:pPr>
      <w:r>
        <w:rPr>
          <w:szCs w:val="24"/>
        </w:rPr>
        <w:t>Заготовленные пищевые лесные ресурсы и лекарственные растения являются, согласно части 1 статьи 20 Лесного кодекса Российской Федерации, собственностью арендатора лесного участка.</w:t>
      </w:r>
    </w:p>
    <w:p w14:paraId="79D99022" w14:textId="77777777" w:rsidR="00B32B45" w:rsidRDefault="00B32B45" w:rsidP="00B32B45">
      <w:pPr>
        <w:pStyle w:val="af6"/>
        <w:tabs>
          <w:tab w:val="left" w:pos="851"/>
        </w:tabs>
        <w:ind w:firstLine="709"/>
        <w:rPr>
          <w:szCs w:val="24"/>
        </w:rPr>
      </w:pPr>
      <w:r>
        <w:rPr>
          <w:szCs w:val="24"/>
        </w:rPr>
        <w:t>Граждане, юридические лица, которым предоставлено право использования лесов для заготовки пищевых лесных ресурсов и сбора лекарственных растений, должны применять способы и технологии, исключающие истощение имеющихся ресурсов.</w:t>
      </w:r>
    </w:p>
    <w:p w14:paraId="2A7B6B8D" w14:textId="77777777" w:rsidR="00B32B45" w:rsidRDefault="00B32B45" w:rsidP="00B32B45">
      <w:pPr>
        <w:pStyle w:val="af6"/>
        <w:tabs>
          <w:tab w:val="left" w:pos="851"/>
        </w:tabs>
        <w:ind w:firstLine="709"/>
        <w:rPr>
          <w:szCs w:val="24"/>
        </w:rPr>
      </w:pPr>
      <w:r>
        <w:rPr>
          <w:szCs w:val="24"/>
          <w:lang w:val="ru-RU"/>
        </w:rPr>
        <w:t>Г</w:t>
      </w:r>
      <w:r>
        <w:rPr>
          <w:szCs w:val="24"/>
        </w:rPr>
        <w:t>р</w:t>
      </w:r>
      <w:r>
        <w:rPr>
          <w:szCs w:val="24"/>
          <w:lang w:val="ru-RU"/>
        </w:rPr>
        <w:t>аж</w:t>
      </w:r>
      <w:r>
        <w:rPr>
          <w:szCs w:val="24"/>
        </w:rPr>
        <w:t>дан</w:t>
      </w:r>
      <w:r>
        <w:rPr>
          <w:szCs w:val="24"/>
          <w:lang w:val="ru-RU"/>
        </w:rPr>
        <w:t>е</w:t>
      </w:r>
      <w:r>
        <w:rPr>
          <w:szCs w:val="24"/>
        </w:rPr>
        <w:t xml:space="preserve"> </w:t>
      </w:r>
      <w:r>
        <w:rPr>
          <w:szCs w:val="24"/>
          <w:lang w:val="ru-RU"/>
        </w:rPr>
        <w:t xml:space="preserve">также </w:t>
      </w:r>
      <w:r>
        <w:rPr>
          <w:szCs w:val="24"/>
        </w:rPr>
        <w:t>имеют право свободно и бесплатно пребывать в лесах и для собственных нужд осуществлять заготовку и сбор дикорастущих плодов, ягод, орехов, грибов, других пригодных для употребления в пищу лесных ресурсов (пищевых лесных ресурсов)</w:t>
      </w:r>
      <w:r>
        <w:rPr>
          <w:szCs w:val="24"/>
          <w:lang w:val="ru-RU"/>
        </w:rPr>
        <w:t xml:space="preserve"> (ст. 11 ЛК РФ)</w:t>
      </w:r>
      <w:r>
        <w:rPr>
          <w:szCs w:val="24"/>
        </w:rPr>
        <w:t>.</w:t>
      </w:r>
    </w:p>
    <w:p w14:paraId="5BD9DC29" w14:textId="77777777" w:rsidR="00B32B45" w:rsidRDefault="00B32B45" w:rsidP="00B32B45">
      <w:pPr>
        <w:pStyle w:val="af6"/>
        <w:tabs>
          <w:tab w:val="left" w:pos="851"/>
        </w:tabs>
        <w:ind w:firstLine="709"/>
        <w:rPr>
          <w:szCs w:val="24"/>
        </w:rPr>
      </w:pPr>
      <w:r>
        <w:rPr>
          <w:szCs w:val="24"/>
        </w:rPr>
        <w:t>Заготовка грибов должна проводиться способами, обеспечивающими сохранность их ресурсов. Сырьевые запасы ягодников в городских лесах незначительные и запас сырья осваивается местным населением. При сборе грибов запрещается вырывать грибы с грибницей, переворачивать мох и лесную подстилку, а также уничтожать старые грибы.</w:t>
      </w:r>
    </w:p>
    <w:p w14:paraId="4FDFE5DD" w14:textId="77777777" w:rsidR="00B32B45" w:rsidRDefault="00B32B45" w:rsidP="00B32B45">
      <w:pPr>
        <w:pStyle w:val="af6"/>
        <w:tabs>
          <w:tab w:val="left" w:pos="851"/>
        </w:tabs>
        <w:ind w:firstLine="709"/>
        <w:rPr>
          <w:szCs w:val="24"/>
        </w:rPr>
      </w:pPr>
      <w:r>
        <w:rPr>
          <w:szCs w:val="24"/>
        </w:rPr>
        <w:t xml:space="preserve">Разрешенный ежегодный объем заготовок учитывает видовую продолжительность восстановления ресурсов. </w:t>
      </w:r>
    </w:p>
    <w:p w14:paraId="5B822860" w14:textId="77777777" w:rsidR="00B32B45" w:rsidRDefault="00B32B45" w:rsidP="00B32B45">
      <w:pPr>
        <w:pStyle w:val="afb"/>
        <w:ind w:firstLine="0"/>
        <w:rPr>
          <w:szCs w:val="24"/>
        </w:rPr>
      </w:pPr>
      <w:r>
        <w:rPr>
          <w:szCs w:val="24"/>
        </w:rPr>
        <w:tab/>
      </w:r>
      <w:r>
        <w:rPr>
          <w:b/>
          <w:szCs w:val="24"/>
        </w:rPr>
        <w:t>Перечень съедобных грибов</w:t>
      </w:r>
      <w:r>
        <w:rPr>
          <w:szCs w:val="24"/>
        </w:rPr>
        <w:t>, разрешенных к заготовке, определяют отраслевые стандарты. По пищевой и товарной ценности съедобные грибы подразделяют на четыре категории:</w:t>
      </w:r>
    </w:p>
    <w:p w14:paraId="2B53C397" w14:textId="77777777" w:rsidR="00B32B45" w:rsidRDefault="00B32B45" w:rsidP="00B32B45">
      <w:pPr>
        <w:pStyle w:val="afb"/>
        <w:ind w:firstLine="0"/>
        <w:rPr>
          <w:szCs w:val="24"/>
        </w:rPr>
      </w:pPr>
      <w:r>
        <w:rPr>
          <w:szCs w:val="24"/>
        </w:rPr>
        <w:tab/>
      </w:r>
      <w:r>
        <w:rPr>
          <w:szCs w:val="24"/>
          <w:lang w:val="en-US"/>
        </w:rPr>
        <w:t>I</w:t>
      </w:r>
      <w:r>
        <w:rPr>
          <w:szCs w:val="24"/>
        </w:rPr>
        <w:t xml:space="preserve"> – белые, грузди (настоящие и желтые), рыжики;</w:t>
      </w:r>
    </w:p>
    <w:p w14:paraId="47835418" w14:textId="77777777" w:rsidR="00B32B45" w:rsidRDefault="00B32B45" w:rsidP="00B32B45">
      <w:pPr>
        <w:pStyle w:val="afb"/>
        <w:ind w:firstLine="0"/>
        <w:rPr>
          <w:szCs w:val="24"/>
        </w:rPr>
      </w:pPr>
      <w:r>
        <w:rPr>
          <w:szCs w:val="24"/>
        </w:rPr>
        <w:tab/>
      </w:r>
      <w:r>
        <w:rPr>
          <w:szCs w:val="24"/>
          <w:lang w:val="en-US"/>
        </w:rPr>
        <w:t>II</w:t>
      </w:r>
      <w:r>
        <w:rPr>
          <w:szCs w:val="24"/>
        </w:rPr>
        <w:t xml:space="preserve"> – подосиновики, подберезовики, маслята, грузди основные и синеющие, подгруздки, дубовики, шампиньоны обыкновенные;</w:t>
      </w:r>
    </w:p>
    <w:p w14:paraId="143DE733" w14:textId="77777777" w:rsidR="00B32B45" w:rsidRDefault="00B32B45" w:rsidP="00B32B45">
      <w:pPr>
        <w:pStyle w:val="afb"/>
        <w:ind w:firstLine="0"/>
        <w:rPr>
          <w:szCs w:val="24"/>
        </w:rPr>
      </w:pPr>
      <w:r>
        <w:rPr>
          <w:szCs w:val="24"/>
        </w:rPr>
        <w:tab/>
      </w:r>
      <w:r>
        <w:rPr>
          <w:szCs w:val="24"/>
          <w:lang w:val="en-US"/>
        </w:rPr>
        <w:t>III</w:t>
      </w:r>
      <w:r>
        <w:rPr>
          <w:szCs w:val="24"/>
        </w:rPr>
        <w:t xml:space="preserve"> – моховики, лисички, грузди черные, опята, козляки, польские грибы, белянки, валуи, волнушки, шампиньоны полевые, сыроежки, строчки, сморчки;</w:t>
      </w:r>
    </w:p>
    <w:p w14:paraId="25DB5823" w14:textId="77777777" w:rsidR="00B32B45" w:rsidRDefault="00B32B45" w:rsidP="00B32B45">
      <w:pPr>
        <w:pStyle w:val="afb"/>
        <w:ind w:firstLine="0"/>
        <w:rPr>
          <w:szCs w:val="24"/>
        </w:rPr>
      </w:pPr>
      <w:r>
        <w:rPr>
          <w:szCs w:val="24"/>
        </w:rPr>
        <w:tab/>
      </w:r>
      <w:r>
        <w:rPr>
          <w:szCs w:val="24"/>
          <w:lang w:val="en-US"/>
        </w:rPr>
        <w:t>IV</w:t>
      </w:r>
      <w:r>
        <w:rPr>
          <w:szCs w:val="24"/>
        </w:rPr>
        <w:t xml:space="preserve"> – скрипицы, горькушки, серушки, зеленушки, рядовки, гладыши, вешенки, грузди перечные, краснушки, толстушки, шампиньоны лесные.</w:t>
      </w:r>
    </w:p>
    <w:p w14:paraId="6AD0EA90" w14:textId="77777777" w:rsidR="00B32B45" w:rsidRDefault="00B32B45" w:rsidP="00B32B45">
      <w:pPr>
        <w:pStyle w:val="afb"/>
        <w:ind w:firstLine="720"/>
        <w:rPr>
          <w:szCs w:val="24"/>
        </w:rPr>
      </w:pPr>
      <w:r>
        <w:rPr>
          <w:szCs w:val="24"/>
        </w:rPr>
        <w:t>Наиболее распространенные виды грибов, время и места сбора представлены в таблиц</w:t>
      </w:r>
      <w:r>
        <w:rPr>
          <w:szCs w:val="24"/>
          <w:lang w:val="ru-RU"/>
        </w:rPr>
        <w:t>е 15</w:t>
      </w:r>
      <w:r>
        <w:rPr>
          <w:szCs w:val="24"/>
        </w:rPr>
        <w:t>.</w:t>
      </w:r>
    </w:p>
    <w:p w14:paraId="6BC38AD3" w14:textId="77777777" w:rsidR="00B32B45" w:rsidRDefault="00B32B45" w:rsidP="00B32B45">
      <w:pPr>
        <w:pStyle w:val="afb"/>
        <w:ind w:firstLine="0"/>
        <w:rPr>
          <w:b/>
          <w:szCs w:val="24"/>
        </w:rPr>
      </w:pPr>
    </w:p>
    <w:p w14:paraId="47B1ABE0" w14:textId="77777777" w:rsidR="00B32B45" w:rsidRDefault="00B32B45" w:rsidP="00B32B45">
      <w:pPr>
        <w:pStyle w:val="afb"/>
        <w:ind w:firstLine="0"/>
        <w:jc w:val="center"/>
        <w:rPr>
          <w:b/>
          <w:szCs w:val="24"/>
        </w:rPr>
      </w:pPr>
      <w:r>
        <w:rPr>
          <w:b/>
          <w:szCs w:val="24"/>
        </w:rPr>
        <w:t>Таблица 17. НАИБОЛЕЕ РАСПРОСТРАНЕННЫЕ ВИДЫ ГРИБОВ, ВРЕМЯ И МЕСТА СБОРА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01"/>
        <w:gridCol w:w="1985"/>
        <w:gridCol w:w="6221"/>
      </w:tblGrid>
      <w:tr w:rsidR="00B32B45" w14:paraId="014B9F61" w14:textId="77777777" w:rsidTr="00B32B45">
        <w:trPr>
          <w:trHeight w:val="230"/>
        </w:trPr>
        <w:tc>
          <w:tcPr>
            <w:tcW w:w="2101" w:type="dxa"/>
            <w:tcBorders>
              <w:top w:val="single" w:sz="4" w:space="0" w:color="auto"/>
              <w:left w:val="single" w:sz="4" w:space="0" w:color="auto"/>
              <w:bottom w:val="single" w:sz="4" w:space="0" w:color="auto"/>
              <w:right w:val="single" w:sz="4" w:space="0" w:color="auto"/>
            </w:tcBorders>
            <w:vAlign w:val="center"/>
            <w:hideMark/>
          </w:tcPr>
          <w:p w14:paraId="061B8785" w14:textId="77777777" w:rsidR="00B32B45" w:rsidRDefault="00B32B45">
            <w:pPr>
              <w:pStyle w:val="afb"/>
              <w:ind w:firstLine="0"/>
              <w:rPr>
                <w:szCs w:val="24"/>
              </w:rPr>
            </w:pPr>
            <w:r>
              <w:rPr>
                <w:szCs w:val="24"/>
              </w:rPr>
              <w:t>Название грибов</w:t>
            </w:r>
          </w:p>
        </w:tc>
        <w:tc>
          <w:tcPr>
            <w:tcW w:w="1985" w:type="dxa"/>
            <w:tcBorders>
              <w:top w:val="single" w:sz="4" w:space="0" w:color="auto"/>
              <w:left w:val="single" w:sz="4" w:space="0" w:color="auto"/>
              <w:bottom w:val="single" w:sz="4" w:space="0" w:color="auto"/>
              <w:right w:val="single" w:sz="4" w:space="0" w:color="auto"/>
            </w:tcBorders>
            <w:vAlign w:val="center"/>
            <w:hideMark/>
          </w:tcPr>
          <w:p w14:paraId="692AB64E" w14:textId="77777777" w:rsidR="00B32B45" w:rsidRDefault="00B32B45">
            <w:pPr>
              <w:pStyle w:val="afb"/>
              <w:ind w:firstLine="0"/>
              <w:rPr>
                <w:szCs w:val="24"/>
              </w:rPr>
            </w:pPr>
            <w:r>
              <w:rPr>
                <w:szCs w:val="24"/>
              </w:rPr>
              <w:t>Время сбора</w:t>
            </w:r>
          </w:p>
        </w:tc>
        <w:tc>
          <w:tcPr>
            <w:tcW w:w="6221" w:type="dxa"/>
            <w:tcBorders>
              <w:top w:val="single" w:sz="4" w:space="0" w:color="auto"/>
              <w:left w:val="single" w:sz="4" w:space="0" w:color="auto"/>
              <w:bottom w:val="single" w:sz="4" w:space="0" w:color="auto"/>
              <w:right w:val="single" w:sz="4" w:space="0" w:color="auto"/>
            </w:tcBorders>
            <w:vAlign w:val="center"/>
            <w:hideMark/>
          </w:tcPr>
          <w:p w14:paraId="26A0C8FF" w14:textId="77777777" w:rsidR="00B32B45" w:rsidRDefault="00B32B45">
            <w:pPr>
              <w:pStyle w:val="afb"/>
              <w:ind w:firstLine="0"/>
              <w:rPr>
                <w:szCs w:val="24"/>
              </w:rPr>
            </w:pPr>
            <w:r>
              <w:rPr>
                <w:szCs w:val="24"/>
              </w:rPr>
              <w:t>Место сбора</w:t>
            </w:r>
          </w:p>
        </w:tc>
      </w:tr>
      <w:tr w:rsidR="00B32B45" w14:paraId="37DCF80D" w14:textId="77777777" w:rsidTr="00B32B45">
        <w:trPr>
          <w:trHeight w:val="230"/>
        </w:trPr>
        <w:tc>
          <w:tcPr>
            <w:tcW w:w="2101" w:type="dxa"/>
            <w:tcBorders>
              <w:top w:val="single" w:sz="4" w:space="0" w:color="auto"/>
              <w:left w:val="single" w:sz="4" w:space="0" w:color="auto"/>
              <w:bottom w:val="single" w:sz="4" w:space="0" w:color="auto"/>
              <w:right w:val="single" w:sz="4" w:space="0" w:color="auto"/>
            </w:tcBorders>
            <w:hideMark/>
          </w:tcPr>
          <w:p w14:paraId="4D2DFD51" w14:textId="77777777" w:rsidR="00B32B45" w:rsidRDefault="00B32B45">
            <w:pPr>
              <w:pStyle w:val="afb"/>
              <w:ind w:firstLine="0"/>
              <w:rPr>
                <w:szCs w:val="24"/>
              </w:rPr>
            </w:pPr>
            <w:r>
              <w:rPr>
                <w:szCs w:val="24"/>
              </w:rPr>
              <w:t>Строчки</w:t>
            </w:r>
          </w:p>
        </w:tc>
        <w:tc>
          <w:tcPr>
            <w:tcW w:w="1985" w:type="dxa"/>
            <w:tcBorders>
              <w:top w:val="single" w:sz="4" w:space="0" w:color="auto"/>
              <w:left w:val="single" w:sz="4" w:space="0" w:color="auto"/>
              <w:bottom w:val="single" w:sz="4" w:space="0" w:color="auto"/>
              <w:right w:val="single" w:sz="4" w:space="0" w:color="auto"/>
            </w:tcBorders>
            <w:hideMark/>
          </w:tcPr>
          <w:p w14:paraId="785BE54A" w14:textId="77777777" w:rsidR="00B32B45" w:rsidRDefault="00B32B45">
            <w:pPr>
              <w:pStyle w:val="afb"/>
              <w:ind w:firstLine="0"/>
              <w:rPr>
                <w:szCs w:val="24"/>
              </w:rPr>
            </w:pPr>
            <w:r>
              <w:rPr>
                <w:szCs w:val="24"/>
              </w:rPr>
              <w:t>Апрель-май</w:t>
            </w:r>
          </w:p>
        </w:tc>
        <w:tc>
          <w:tcPr>
            <w:tcW w:w="6221" w:type="dxa"/>
            <w:tcBorders>
              <w:top w:val="single" w:sz="4" w:space="0" w:color="auto"/>
              <w:left w:val="single" w:sz="4" w:space="0" w:color="auto"/>
              <w:bottom w:val="single" w:sz="4" w:space="0" w:color="auto"/>
              <w:right w:val="single" w:sz="4" w:space="0" w:color="auto"/>
            </w:tcBorders>
            <w:hideMark/>
          </w:tcPr>
          <w:p w14:paraId="78783D84" w14:textId="77777777" w:rsidR="00B32B45" w:rsidRDefault="00B32B45">
            <w:pPr>
              <w:pStyle w:val="afb"/>
              <w:ind w:firstLine="0"/>
              <w:rPr>
                <w:szCs w:val="24"/>
              </w:rPr>
            </w:pPr>
            <w:r>
              <w:rPr>
                <w:szCs w:val="24"/>
              </w:rPr>
              <w:t>В сосновых и лиственных лесах, на вырубках, пожарищах, на песчаных почвах</w:t>
            </w:r>
          </w:p>
        </w:tc>
      </w:tr>
      <w:tr w:rsidR="00B32B45" w14:paraId="7ED5FE80" w14:textId="77777777" w:rsidTr="00B32B45">
        <w:trPr>
          <w:trHeight w:val="230"/>
        </w:trPr>
        <w:tc>
          <w:tcPr>
            <w:tcW w:w="2101" w:type="dxa"/>
            <w:tcBorders>
              <w:top w:val="single" w:sz="4" w:space="0" w:color="auto"/>
              <w:left w:val="single" w:sz="4" w:space="0" w:color="auto"/>
              <w:bottom w:val="single" w:sz="4" w:space="0" w:color="auto"/>
              <w:right w:val="single" w:sz="4" w:space="0" w:color="auto"/>
            </w:tcBorders>
            <w:hideMark/>
          </w:tcPr>
          <w:p w14:paraId="3324D162" w14:textId="77777777" w:rsidR="00B32B45" w:rsidRDefault="00B32B45">
            <w:pPr>
              <w:pStyle w:val="afb"/>
              <w:ind w:firstLine="0"/>
              <w:rPr>
                <w:szCs w:val="24"/>
              </w:rPr>
            </w:pPr>
            <w:r>
              <w:rPr>
                <w:szCs w:val="24"/>
              </w:rPr>
              <w:t>Сморчки</w:t>
            </w:r>
          </w:p>
        </w:tc>
        <w:tc>
          <w:tcPr>
            <w:tcW w:w="1985" w:type="dxa"/>
            <w:tcBorders>
              <w:top w:val="single" w:sz="4" w:space="0" w:color="auto"/>
              <w:left w:val="single" w:sz="4" w:space="0" w:color="auto"/>
              <w:bottom w:val="single" w:sz="4" w:space="0" w:color="auto"/>
              <w:right w:val="single" w:sz="4" w:space="0" w:color="auto"/>
            </w:tcBorders>
            <w:hideMark/>
          </w:tcPr>
          <w:p w14:paraId="26815B18" w14:textId="77777777" w:rsidR="00B32B45" w:rsidRDefault="00B32B45">
            <w:pPr>
              <w:pStyle w:val="afb"/>
              <w:ind w:firstLine="0"/>
              <w:rPr>
                <w:szCs w:val="24"/>
              </w:rPr>
            </w:pPr>
            <w:r>
              <w:rPr>
                <w:szCs w:val="24"/>
              </w:rPr>
              <w:t>Апрель-май</w:t>
            </w:r>
          </w:p>
        </w:tc>
        <w:tc>
          <w:tcPr>
            <w:tcW w:w="6221" w:type="dxa"/>
            <w:tcBorders>
              <w:top w:val="single" w:sz="4" w:space="0" w:color="auto"/>
              <w:left w:val="single" w:sz="4" w:space="0" w:color="auto"/>
              <w:bottom w:val="single" w:sz="4" w:space="0" w:color="auto"/>
              <w:right w:val="single" w:sz="4" w:space="0" w:color="auto"/>
            </w:tcBorders>
            <w:hideMark/>
          </w:tcPr>
          <w:p w14:paraId="4B906DED" w14:textId="77777777" w:rsidR="00B32B45" w:rsidRDefault="00B32B45">
            <w:pPr>
              <w:pStyle w:val="afb"/>
              <w:ind w:firstLine="0"/>
              <w:rPr>
                <w:szCs w:val="24"/>
              </w:rPr>
            </w:pPr>
            <w:r>
              <w:rPr>
                <w:szCs w:val="24"/>
              </w:rPr>
              <w:t>В сосновых и лиственных лесах, в кустарниках</w:t>
            </w:r>
          </w:p>
        </w:tc>
      </w:tr>
      <w:tr w:rsidR="00B32B45" w14:paraId="251BBAAB" w14:textId="77777777" w:rsidTr="00B32B45">
        <w:trPr>
          <w:trHeight w:val="230"/>
        </w:trPr>
        <w:tc>
          <w:tcPr>
            <w:tcW w:w="2101" w:type="dxa"/>
            <w:tcBorders>
              <w:top w:val="single" w:sz="4" w:space="0" w:color="auto"/>
              <w:left w:val="single" w:sz="4" w:space="0" w:color="auto"/>
              <w:bottom w:val="single" w:sz="4" w:space="0" w:color="auto"/>
              <w:right w:val="single" w:sz="4" w:space="0" w:color="auto"/>
            </w:tcBorders>
            <w:hideMark/>
          </w:tcPr>
          <w:p w14:paraId="729179CB" w14:textId="77777777" w:rsidR="00B32B45" w:rsidRDefault="00B32B45">
            <w:pPr>
              <w:pStyle w:val="afb"/>
              <w:ind w:firstLine="0"/>
              <w:rPr>
                <w:szCs w:val="24"/>
              </w:rPr>
            </w:pPr>
            <w:r>
              <w:rPr>
                <w:szCs w:val="24"/>
              </w:rPr>
              <w:t>Белый гриб</w:t>
            </w:r>
          </w:p>
        </w:tc>
        <w:tc>
          <w:tcPr>
            <w:tcW w:w="1985" w:type="dxa"/>
            <w:tcBorders>
              <w:top w:val="single" w:sz="4" w:space="0" w:color="auto"/>
              <w:left w:val="single" w:sz="4" w:space="0" w:color="auto"/>
              <w:bottom w:val="single" w:sz="4" w:space="0" w:color="auto"/>
              <w:right w:val="single" w:sz="4" w:space="0" w:color="auto"/>
            </w:tcBorders>
            <w:hideMark/>
          </w:tcPr>
          <w:p w14:paraId="51FA6658" w14:textId="77777777" w:rsidR="00B32B45" w:rsidRDefault="00B32B45">
            <w:pPr>
              <w:pStyle w:val="afb"/>
              <w:ind w:firstLine="0"/>
              <w:rPr>
                <w:szCs w:val="24"/>
              </w:rPr>
            </w:pPr>
            <w:r>
              <w:rPr>
                <w:szCs w:val="24"/>
              </w:rPr>
              <w:t>Июнь-сентябрь</w:t>
            </w:r>
          </w:p>
        </w:tc>
        <w:tc>
          <w:tcPr>
            <w:tcW w:w="6221" w:type="dxa"/>
            <w:tcBorders>
              <w:top w:val="single" w:sz="4" w:space="0" w:color="auto"/>
              <w:left w:val="single" w:sz="4" w:space="0" w:color="auto"/>
              <w:bottom w:val="single" w:sz="4" w:space="0" w:color="auto"/>
              <w:right w:val="single" w:sz="4" w:space="0" w:color="auto"/>
            </w:tcBorders>
            <w:hideMark/>
          </w:tcPr>
          <w:p w14:paraId="0E3512B7" w14:textId="77777777" w:rsidR="00B32B45" w:rsidRDefault="00B32B45">
            <w:pPr>
              <w:pStyle w:val="afb"/>
              <w:ind w:firstLine="0"/>
              <w:rPr>
                <w:szCs w:val="24"/>
              </w:rPr>
            </w:pPr>
            <w:r>
              <w:rPr>
                <w:szCs w:val="24"/>
              </w:rPr>
              <w:t>В сосновых, еловых, березовых лесах</w:t>
            </w:r>
          </w:p>
        </w:tc>
      </w:tr>
      <w:tr w:rsidR="00B32B45" w14:paraId="04873E02" w14:textId="77777777" w:rsidTr="00B32B45">
        <w:trPr>
          <w:trHeight w:val="474"/>
        </w:trPr>
        <w:tc>
          <w:tcPr>
            <w:tcW w:w="2101" w:type="dxa"/>
            <w:tcBorders>
              <w:top w:val="single" w:sz="4" w:space="0" w:color="auto"/>
              <w:left w:val="single" w:sz="4" w:space="0" w:color="auto"/>
              <w:bottom w:val="single" w:sz="4" w:space="0" w:color="auto"/>
              <w:right w:val="single" w:sz="4" w:space="0" w:color="auto"/>
            </w:tcBorders>
            <w:hideMark/>
          </w:tcPr>
          <w:p w14:paraId="33D4F0D6" w14:textId="77777777" w:rsidR="00B32B45" w:rsidRDefault="00B32B45">
            <w:pPr>
              <w:pStyle w:val="afb"/>
              <w:ind w:firstLine="0"/>
              <w:rPr>
                <w:szCs w:val="24"/>
              </w:rPr>
            </w:pPr>
            <w:r>
              <w:rPr>
                <w:szCs w:val="24"/>
              </w:rPr>
              <w:t>Рыжики</w:t>
            </w:r>
          </w:p>
        </w:tc>
        <w:tc>
          <w:tcPr>
            <w:tcW w:w="1985" w:type="dxa"/>
            <w:tcBorders>
              <w:top w:val="single" w:sz="4" w:space="0" w:color="auto"/>
              <w:left w:val="single" w:sz="4" w:space="0" w:color="auto"/>
              <w:bottom w:val="single" w:sz="4" w:space="0" w:color="auto"/>
              <w:right w:val="single" w:sz="4" w:space="0" w:color="auto"/>
            </w:tcBorders>
            <w:hideMark/>
          </w:tcPr>
          <w:p w14:paraId="0B281CDC" w14:textId="77777777" w:rsidR="00B32B45" w:rsidRDefault="00B32B45">
            <w:pPr>
              <w:pStyle w:val="afb"/>
              <w:ind w:firstLine="0"/>
              <w:rPr>
                <w:szCs w:val="24"/>
              </w:rPr>
            </w:pPr>
            <w:r>
              <w:rPr>
                <w:szCs w:val="24"/>
              </w:rPr>
              <w:t>Август-сентябрь</w:t>
            </w:r>
          </w:p>
        </w:tc>
        <w:tc>
          <w:tcPr>
            <w:tcW w:w="6221" w:type="dxa"/>
            <w:tcBorders>
              <w:top w:val="single" w:sz="4" w:space="0" w:color="auto"/>
              <w:left w:val="single" w:sz="4" w:space="0" w:color="auto"/>
              <w:bottom w:val="single" w:sz="4" w:space="0" w:color="auto"/>
              <w:right w:val="single" w:sz="4" w:space="0" w:color="auto"/>
            </w:tcBorders>
            <w:hideMark/>
          </w:tcPr>
          <w:p w14:paraId="1CE7D29B" w14:textId="77777777" w:rsidR="00B32B45" w:rsidRDefault="00B32B45">
            <w:pPr>
              <w:pStyle w:val="afb"/>
              <w:ind w:firstLine="0"/>
              <w:rPr>
                <w:szCs w:val="24"/>
              </w:rPr>
            </w:pPr>
            <w:r>
              <w:rPr>
                <w:szCs w:val="24"/>
              </w:rPr>
              <w:t>В сосновых, пихтовых и еловых изреженных лесах</w:t>
            </w:r>
          </w:p>
        </w:tc>
      </w:tr>
      <w:tr w:rsidR="00B32B45" w14:paraId="15F08C6D" w14:textId="77777777" w:rsidTr="00B32B45">
        <w:trPr>
          <w:trHeight w:val="230"/>
        </w:trPr>
        <w:tc>
          <w:tcPr>
            <w:tcW w:w="2101" w:type="dxa"/>
            <w:tcBorders>
              <w:top w:val="single" w:sz="4" w:space="0" w:color="auto"/>
              <w:left w:val="single" w:sz="4" w:space="0" w:color="auto"/>
              <w:bottom w:val="single" w:sz="4" w:space="0" w:color="auto"/>
              <w:right w:val="single" w:sz="4" w:space="0" w:color="auto"/>
            </w:tcBorders>
            <w:hideMark/>
          </w:tcPr>
          <w:p w14:paraId="536280F5" w14:textId="77777777" w:rsidR="00B32B45" w:rsidRDefault="00B32B45">
            <w:pPr>
              <w:pStyle w:val="afb"/>
              <w:ind w:firstLine="0"/>
              <w:rPr>
                <w:szCs w:val="24"/>
              </w:rPr>
            </w:pPr>
            <w:r>
              <w:rPr>
                <w:szCs w:val="24"/>
              </w:rPr>
              <w:t>Сыроежки</w:t>
            </w:r>
          </w:p>
        </w:tc>
        <w:tc>
          <w:tcPr>
            <w:tcW w:w="1985" w:type="dxa"/>
            <w:tcBorders>
              <w:top w:val="single" w:sz="4" w:space="0" w:color="auto"/>
              <w:left w:val="single" w:sz="4" w:space="0" w:color="auto"/>
              <w:bottom w:val="single" w:sz="4" w:space="0" w:color="auto"/>
              <w:right w:val="single" w:sz="4" w:space="0" w:color="auto"/>
            </w:tcBorders>
            <w:hideMark/>
          </w:tcPr>
          <w:p w14:paraId="04FA139F" w14:textId="77777777" w:rsidR="00B32B45" w:rsidRDefault="00B32B45">
            <w:pPr>
              <w:pStyle w:val="afb"/>
              <w:ind w:firstLine="0"/>
              <w:rPr>
                <w:szCs w:val="24"/>
              </w:rPr>
            </w:pPr>
            <w:r>
              <w:rPr>
                <w:szCs w:val="24"/>
              </w:rPr>
              <w:t>Июнь-октябрь</w:t>
            </w:r>
          </w:p>
        </w:tc>
        <w:tc>
          <w:tcPr>
            <w:tcW w:w="6221" w:type="dxa"/>
            <w:tcBorders>
              <w:top w:val="single" w:sz="4" w:space="0" w:color="auto"/>
              <w:left w:val="single" w:sz="4" w:space="0" w:color="auto"/>
              <w:bottom w:val="single" w:sz="4" w:space="0" w:color="auto"/>
              <w:right w:val="single" w:sz="4" w:space="0" w:color="auto"/>
            </w:tcBorders>
            <w:hideMark/>
          </w:tcPr>
          <w:p w14:paraId="08CF5B5C" w14:textId="77777777" w:rsidR="00B32B45" w:rsidRDefault="00B32B45">
            <w:pPr>
              <w:pStyle w:val="afb"/>
              <w:ind w:firstLine="0"/>
              <w:rPr>
                <w:szCs w:val="24"/>
              </w:rPr>
            </w:pPr>
            <w:r>
              <w:rPr>
                <w:szCs w:val="24"/>
              </w:rPr>
              <w:t>Во всех лесах, но больше в лиственных</w:t>
            </w:r>
          </w:p>
        </w:tc>
      </w:tr>
      <w:tr w:rsidR="00B32B45" w14:paraId="0025F30F" w14:textId="77777777" w:rsidTr="00B32B45">
        <w:trPr>
          <w:trHeight w:val="230"/>
        </w:trPr>
        <w:tc>
          <w:tcPr>
            <w:tcW w:w="2101" w:type="dxa"/>
            <w:tcBorders>
              <w:top w:val="single" w:sz="4" w:space="0" w:color="auto"/>
              <w:left w:val="single" w:sz="4" w:space="0" w:color="auto"/>
              <w:bottom w:val="single" w:sz="4" w:space="0" w:color="auto"/>
              <w:right w:val="single" w:sz="4" w:space="0" w:color="auto"/>
            </w:tcBorders>
            <w:hideMark/>
          </w:tcPr>
          <w:p w14:paraId="4847E752" w14:textId="77777777" w:rsidR="00B32B45" w:rsidRDefault="00B32B45">
            <w:pPr>
              <w:pStyle w:val="afb"/>
              <w:ind w:firstLine="0"/>
              <w:rPr>
                <w:szCs w:val="24"/>
              </w:rPr>
            </w:pPr>
            <w:r>
              <w:rPr>
                <w:szCs w:val="24"/>
              </w:rPr>
              <w:t>Подберезовик</w:t>
            </w:r>
          </w:p>
        </w:tc>
        <w:tc>
          <w:tcPr>
            <w:tcW w:w="1985" w:type="dxa"/>
            <w:tcBorders>
              <w:top w:val="single" w:sz="4" w:space="0" w:color="auto"/>
              <w:left w:val="single" w:sz="4" w:space="0" w:color="auto"/>
              <w:bottom w:val="single" w:sz="4" w:space="0" w:color="auto"/>
              <w:right w:val="single" w:sz="4" w:space="0" w:color="auto"/>
            </w:tcBorders>
            <w:hideMark/>
          </w:tcPr>
          <w:p w14:paraId="098217B3" w14:textId="77777777" w:rsidR="00B32B45" w:rsidRDefault="00B32B45">
            <w:pPr>
              <w:pStyle w:val="afb"/>
              <w:ind w:firstLine="0"/>
              <w:rPr>
                <w:szCs w:val="24"/>
              </w:rPr>
            </w:pPr>
            <w:r>
              <w:rPr>
                <w:szCs w:val="24"/>
              </w:rPr>
              <w:t>Июнь-октябрь</w:t>
            </w:r>
          </w:p>
        </w:tc>
        <w:tc>
          <w:tcPr>
            <w:tcW w:w="6221" w:type="dxa"/>
            <w:tcBorders>
              <w:top w:val="single" w:sz="4" w:space="0" w:color="auto"/>
              <w:left w:val="single" w:sz="4" w:space="0" w:color="auto"/>
              <w:bottom w:val="single" w:sz="4" w:space="0" w:color="auto"/>
              <w:right w:val="single" w:sz="4" w:space="0" w:color="auto"/>
            </w:tcBorders>
            <w:hideMark/>
          </w:tcPr>
          <w:p w14:paraId="5ED3D883" w14:textId="77777777" w:rsidR="00B32B45" w:rsidRDefault="00B32B45">
            <w:pPr>
              <w:pStyle w:val="afb"/>
              <w:ind w:firstLine="0"/>
              <w:rPr>
                <w:szCs w:val="24"/>
              </w:rPr>
            </w:pPr>
            <w:r>
              <w:rPr>
                <w:szCs w:val="24"/>
              </w:rPr>
              <w:t>Растет всюду, где есть береза</w:t>
            </w:r>
          </w:p>
        </w:tc>
      </w:tr>
      <w:tr w:rsidR="00B32B45" w14:paraId="5A04FFD3" w14:textId="77777777" w:rsidTr="00B32B45">
        <w:trPr>
          <w:trHeight w:val="474"/>
        </w:trPr>
        <w:tc>
          <w:tcPr>
            <w:tcW w:w="2101" w:type="dxa"/>
            <w:tcBorders>
              <w:top w:val="single" w:sz="4" w:space="0" w:color="auto"/>
              <w:left w:val="single" w:sz="4" w:space="0" w:color="auto"/>
              <w:bottom w:val="single" w:sz="4" w:space="0" w:color="auto"/>
              <w:right w:val="single" w:sz="4" w:space="0" w:color="auto"/>
            </w:tcBorders>
            <w:hideMark/>
          </w:tcPr>
          <w:p w14:paraId="4AEA3547" w14:textId="77777777" w:rsidR="00B32B45" w:rsidRDefault="00B32B45">
            <w:pPr>
              <w:pStyle w:val="afb"/>
              <w:ind w:firstLine="0"/>
              <w:rPr>
                <w:szCs w:val="24"/>
              </w:rPr>
            </w:pPr>
            <w:r>
              <w:rPr>
                <w:szCs w:val="24"/>
              </w:rPr>
              <w:t>Подосиновик</w:t>
            </w:r>
          </w:p>
        </w:tc>
        <w:tc>
          <w:tcPr>
            <w:tcW w:w="1985" w:type="dxa"/>
            <w:tcBorders>
              <w:top w:val="single" w:sz="4" w:space="0" w:color="auto"/>
              <w:left w:val="single" w:sz="4" w:space="0" w:color="auto"/>
              <w:bottom w:val="single" w:sz="4" w:space="0" w:color="auto"/>
              <w:right w:val="single" w:sz="4" w:space="0" w:color="auto"/>
            </w:tcBorders>
            <w:hideMark/>
          </w:tcPr>
          <w:p w14:paraId="160AD2CB" w14:textId="77777777" w:rsidR="00B32B45" w:rsidRDefault="00B32B45">
            <w:pPr>
              <w:pStyle w:val="afb"/>
              <w:ind w:firstLine="0"/>
              <w:rPr>
                <w:szCs w:val="24"/>
              </w:rPr>
            </w:pPr>
            <w:r>
              <w:rPr>
                <w:szCs w:val="24"/>
              </w:rPr>
              <w:t>Июль-сентябрь</w:t>
            </w:r>
          </w:p>
        </w:tc>
        <w:tc>
          <w:tcPr>
            <w:tcW w:w="6221" w:type="dxa"/>
            <w:tcBorders>
              <w:top w:val="single" w:sz="4" w:space="0" w:color="auto"/>
              <w:left w:val="single" w:sz="4" w:space="0" w:color="auto"/>
              <w:bottom w:val="single" w:sz="4" w:space="0" w:color="auto"/>
              <w:right w:val="single" w:sz="4" w:space="0" w:color="auto"/>
            </w:tcBorders>
            <w:hideMark/>
          </w:tcPr>
          <w:p w14:paraId="38456A1F" w14:textId="77777777" w:rsidR="00B32B45" w:rsidRDefault="00B32B45">
            <w:pPr>
              <w:pStyle w:val="afb"/>
              <w:ind w:firstLine="0"/>
              <w:rPr>
                <w:szCs w:val="24"/>
              </w:rPr>
            </w:pPr>
            <w:r>
              <w:rPr>
                <w:szCs w:val="24"/>
              </w:rPr>
              <w:t>В молодых осинниках и в смешанных лесах с примесью осины</w:t>
            </w:r>
          </w:p>
        </w:tc>
      </w:tr>
      <w:tr w:rsidR="00B32B45" w14:paraId="516D5DA7" w14:textId="77777777" w:rsidTr="00B32B45">
        <w:trPr>
          <w:trHeight w:val="230"/>
        </w:trPr>
        <w:tc>
          <w:tcPr>
            <w:tcW w:w="2101" w:type="dxa"/>
            <w:tcBorders>
              <w:top w:val="single" w:sz="4" w:space="0" w:color="auto"/>
              <w:left w:val="single" w:sz="4" w:space="0" w:color="auto"/>
              <w:bottom w:val="single" w:sz="4" w:space="0" w:color="auto"/>
              <w:right w:val="single" w:sz="4" w:space="0" w:color="auto"/>
            </w:tcBorders>
            <w:hideMark/>
          </w:tcPr>
          <w:p w14:paraId="0CD73652" w14:textId="77777777" w:rsidR="00B32B45" w:rsidRDefault="00B32B45">
            <w:pPr>
              <w:pStyle w:val="afb"/>
              <w:ind w:firstLine="0"/>
              <w:rPr>
                <w:szCs w:val="24"/>
              </w:rPr>
            </w:pPr>
            <w:r>
              <w:rPr>
                <w:szCs w:val="24"/>
              </w:rPr>
              <w:t>Масленок</w:t>
            </w:r>
          </w:p>
        </w:tc>
        <w:tc>
          <w:tcPr>
            <w:tcW w:w="1985" w:type="dxa"/>
            <w:tcBorders>
              <w:top w:val="single" w:sz="4" w:space="0" w:color="auto"/>
              <w:left w:val="single" w:sz="4" w:space="0" w:color="auto"/>
              <w:bottom w:val="single" w:sz="4" w:space="0" w:color="auto"/>
              <w:right w:val="single" w:sz="4" w:space="0" w:color="auto"/>
            </w:tcBorders>
            <w:hideMark/>
          </w:tcPr>
          <w:p w14:paraId="374B9426" w14:textId="77777777" w:rsidR="00B32B45" w:rsidRDefault="00B32B45">
            <w:pPr>
              <w:pStyle w:val="afb"/>
              <w:ind w:firstLine="0"/>
              <w:rPr>
                <w:szCs w:val="24"/>
              </w:rPr>
            </w:pPr>
            <w:r>
              <w:rPr>
                <w:szCs w:val="24"/>
              </w:rPr>
              <w:t>Июнь-октябрь</w:t>
            </w:r>
          </w:p>
        </w:tc>
        <w:tc>
          <w:tcPr>
            <w:tcW w:w="6221" w:type="dxa"/>
            <w:tcBorders>
              <w:top w:val="single" w:sz="4" w:space="0" w:color="auto"/>
              <w:left w:val="single" w:sz="4" w:space="0" w:color="auto"/>
              <w:bottom w:val="single" w:sz="4" w:space="0" w:color="auto"/>
              <w:right w:val="single" w:sz="4" w:space="0" w:color="auto"/>
            </w:tcBorders>
            <w:hideMark/>
          </w:tcPr>
          <w:p w14:paraId="697F3DA9" w14:textId="77777777" w:rsidR="00B32B45" w:rsidRDefault="00B32B45">
            <w:pPr>
              <w:pStyle w:val="afb"/>
              <w:ind w:firstLine="0"/>
              <w:rPr>
                <w:szCs w:val="24"/>
              </w:rPr>
            </w:pPr>
            <w:r>
              <w:rPr>
                <w:szCs w:val="24"/>
              </w:rPr>
              <w:t>В сосняках и сосновых молодняках (культурах)</w:t>
            </w:r>
          </w:p>
        </w:tc>
      </w:tr>
      <w:tr w:rsidR="00B32B45" w14:paraId="2DFD2337" w14:textId="77777777" w:rsidTr="00B32B45">
        <w:trPr>
          <w:trHeight w:val="230"/>
        </w:trPr>
        <w:tc>
          <w:tcPr>
            <w:tcW w:w="2101" w:type="dxa"/>
            <w:tcBorders>
              <w:top w:val="single" w:sz="4" w:space="0" w:color="auto"/>
              <w:left w:val="single" w:sz="4" w:space="0" w:color="auto"/>
              <w:bottom w:val="single" w:sz="4" w:space="0" w:color="auto"/>
              <w:right w:val="single" w:sz="4" w:space="0" w:color="auto"/>
            </w:tcBorders>
            <w:hideMark/>
          </w:tcPr>
          <w:p w14:paraId="6BAEA0AA" w14:textId="77777777" w:rsidR="00B32B45" w:rsidRDefault="00B32B45">
            <w:pPr>
              <w:pStyle w:val="afb"/>
              <w:ind w:firstLine="0"/>
              <w:rPr>
                <w:szCs w:val="24"/>
              </w:rPr>
            </w:pPr>
            <w:r>
              <w:rPr>
                <w:szCs w:val="24"/>
              </w:rPr>
              <w:t>Моховик</w:t>
            </w:r>
          </w:p>
        </w:tc>
        <w:tc>
          <w:tcPr>
            <w:tcW w:w="1985" w:type="dxa"/>
            <w:tcBorders>
              <w:top w:val="single" w:sz="4" w:space="0" w:color="auto"/>
              <w:left w:val="single" w:sz="4" w:space="0" w:color="auto"/>
              <w:bottom w:val="single" w:sz="4" w:space="0" w:color="auto"/>
              <w:right w:val="single" w:sz="4" w:space="0" w:color="auto"/>
            </w:tcBorders>
            <w:hideMark/>
          </w:tcPr>
          <w:p w14:paraId="25568129" w14:textId="77777777" w:rsidR="00B32B45" w:rsidRDefault="00B32B45">
            <w:pPr>
              <w:pStyle w:val="afb"/>
              <w:ind w:firstLine="0"/>
              <w:rPr>
                <w:szCs w:val="24"/>
              </w:rPr>
            </w:pPr>
            <w:r>
              <w:rPr>
                <w:szCs w:val="24"/>
              </w:rPr>
              <w:t>Июнь-сентябрь</w:t>
            </w:r>
          </w:p>
        </w:tc>
        <w:tc>
          <w:tcPr>
            <w:tcW w:w="6221" w:type="dxa"/>
            <w:tcBorders>
              <w:top w:val="single" w:sz="4" w:space="0" w:color="auto"/>
              <w:left w:val="single" w:sz="4" w:space="0" w:color="auto"/>
              <w:bottom w:val="single" w:sz="4" w:space="0" w:color="auto"/>
              <w:right w:val="single" w:sz="4" w:space="0" w:color="auto"/>
            </w:tcBorders>
            <w:hideMark/>
          </w:tcPr>
          <w:p w14:paraId="02A5CEDA" w14:textId="77777777" w:rsidR="00B32B45" w:rsidRDefault="00B32B45">
            <w:pPr>
              <w:pStyle w:val="afb"/>
              <w:ind w:firstLine="0"/>
              <w:rPr>
                <w:szCs w:val="24"/>
              </w:rPr>
            </w:pPr>
            <w:r>
              <w:rPr>
                <w:szCs w:val="24"/>
              </w:rPr>
              <w:t>В сосновых зеленомошных лесах на песчаных почвах</w:t>
            </w:r>
          </w:p>
        </w:tc>
      </w:tr>
      <w:tr w:rsidR="00B32B45" w14:paraId="4DCA7A94" w14:textId="77777777" w:rsidTr="00B32B45">
        <w:trPr>
          <w:trHeight w:val="460"/>
        </w:trPr>
        <w:tc>
          <w:tcPr>
            <w:tcW w:w="2101" w:type="dxa"/>
            <w:tcBorders>
              <w:top w:val="single" w:sz="4" w:space="0" w:color="auto"/>
              <w:left w:val="single" w:sz="4" w:space="0" w:color="auto"/>
              <w:bottom w:val="single" w:sz="4" w:space="0" w:color="auto"/>
              <w:right w:val="single" w:sz="4" w:space="0" w:color="auto"/>
            </w:tcBorders>
            <w:hideMark/>
          </w:tcPr>
          <w:p w14:paraId="633CBA4A" w14:textId="77777777" w:rsidR="00B32B45" w:rsidRDefault="00B32B45">
            <w:pPr>
              <w:pStyle w:val="afb"/>
              <w:ind w:firstLine="0"/>
              <w:rPr>
                <w:szCs w:val="24"/>
              </w:rPr>
            </w:pPr>
            <w:r>
              <w:rPr>
                <w:szCs w:val="24"/>
              </w:rPr>
              <w:t>Опенок</w:t>
            </w:r>
          </w:p>
        </w:tc>
        <w:tc>
          <w:tcPr>
            <w:tcW w:w="1985" w:type="dxa"/>
            <w:tcBorders>
              <w:top w:val="single" w:sz="4" w:space="0" w:color="auto"/>
              <w:left w:val="single" w:sz="4" w:space="0" w:color="auto"/>
              <w:bottom w:val="single" w:sz="4" w:space="0" w:color="auto"/>
              <w:right w:val="single" w:sz="4" w:space="0" w:color="auto"/>
            </w:tcBorders>
            <w:hideMark/>
          </w:tcPr>
          <w:p w14:paraId="2BC39A67" w14:textId="77777777" w:rsidR="00B32B45" w:rsidRDefault="00B32B45">
            <w:pPr>
              <w:pStyle w:val="afb"/>
              <w:ind w:firstLine="0"/>
              <w:rPr>
                <w:szCs w:val="24"/>
              </w:rPr>
            </w:pPr>
            <w:r>
              <w:rPr>
                <w:szCs w:val="24"/>
              </w:rPr>
              <w:t>Август-октябрь</w:t>
            </w:r>
          </w:p>
        </w:tc>
        <w:tc>
          <w:tcPr>
            <w:tcW w:w="6221" w:type="dxa"/>
            <w:tcBorders>
              <w:top w:val="single" w:sz="4" w:space="0" w:color="auto"/>
              <w:left w:val="single" w:sz="4" w:space="0" w:color="auto"/>
              <w:bottom w:val="single" w:sz="4" w:space="0" w:color="auto"/>
              <w:right w:val="single" w:sz="4" w:space="0" w:color="auto"/>
            </w:tcBorders>
            <w:hideMark/>
          </w:tcPr>
          <w:p w14:paraId="0A071C04" w14:textId="77777777" w:rsidR="00B32B45" w:rsidRDefault="00B32B45">
            <w:pPr>
              <w:pStyle w:val="afb"/>
              <w:ind w:firstLine="0"/>
              <w:rPr>
                <w:szCs w:val="24"/>
              </w:rPr>
            </w:pPr>
            <w:r>
              <w:rPr>
                <w:szCs w:val="24"/>
              </w:rPr>
              <w:t>На пнях хвойных и лиственных пород, особенно осины</w:t>
            </w:r>
          </w:p>
        </w:tc>
      </w:tr>
      <w:tr w:rsidR="00B32B45" w14:paraId="0FDE2CFF" w14:textId="77777777" w:rsidTr="00B32B45">
        <w:trPr>
          <w:trHeight w:val="474"/>
        </w:trPr>
        <w:tc>
          <w:tcPr>
            <w:tcW w:w="2101" w:type="dxa"/>
            <w:tcBorders>
              <w:top w:val="single" w:sz="4" w:space="0" w:color="auto"/>
              <w:left w:val="single" w:sz="4" w:space="0" w:color="auto"/>
              <w:bottom w:val="single" w:sz="4" w:space="0" w:color="auto"/>
              <w:right w:val="single" w:sz="4" w:space="0" w:color="auto"/>
            </w:tcBorders>
            <w:hideMark/>
          </w:tcPr>
          <w:p w14:paraId="6BCD5149" w14:textId="77777777" w:rsidR="00B32B45" w:rsidRDefault="00B32B45">
            <w:pPr>
              <w:pStyle w:val="afb"/>
              <w:ind w:firstLine="0"/>
              <w:rPr>
                <w:szCs w:val="24"/>
              </w:rPr>
            </w:pPr>
            <w:r>
              <w:rPr>
                <w:szCs w:val="24"/>
              </w:rPr>
              <w:t>Лисички</w:t>
            </w:r>
          </w:p>
        </w:tc>
        <w:tc>
          <w:tcPr>
            <w:tcW w:w="1985" w:type="dxa"/>
            <w:tcBorders>
              <w:top w:val="single" w:sz="4" w:space="0" w:color="auto"/>
              <w:left w:val="single" w:sz="4" w:space="0" w:color="auto"/>
              <w:bottom w:val="single" w:sz="4" w:space="0" w:color="auto"/>
              <w:right w:val="single" w:sz="4" w:space="0" w:color="auto"/>
            </w:tcBorders>
            <w:hideMark/>
          </w:tcPr>
          <w:p w14:paraId="3EB44F56" w14:textId="77777777" w:rsidR="00B32B45" w:rsidRDefault="00B32B45">
            <w:pPr>
              <w:pStyle w:val="afb"/>
              <w:ind w:firstLine="0"/>
              <w:rPr>
                <w:szCs w:val="24"/>
              </w:rPr>
            </w:pPr>
            <w:r>
              <w:rPr>
                <w:szCs w:val="24"/>
              </w:rPr>
              <w:t>Июнь-сентябрь</w:t>
            </w:r>
          </w:p>
        </w:tc>
        <w:tc>
          <w:tcPr>
            <w:tcW w:w="6221" w:type="dxa"/>
            <w:tcBorders>
              <w:top w:val="single" w:sz="4" w:space="0" w:color="auto"/>
              <w:left w:val="single" w:sz="4" w:space="0" w:color="auto"/>
              <w:bottom w:val="single" w:sz="4" w:space="0" w:color="auto"/>
              <w:right w:val="single" w:sz="4" w:space="0" w:color="auto"/>
            </w:tcBorders>
            <w:hideMark/>
          </w:tcPr>
          <w:p w14:paraId="26546CC9" w14:textId="77777777" w:rsidR="00B32B45" w:rsidRDefault="00B32B45">
            <w:pPr>
              <w:pStyle w:val="afb"/>
              <w:ind w:firstLine="0"/>
              <w:rPr>
                <w:szCs w:val="24"/>
              </w:rPr>
            </w:pPr>
            <w:r>
              <w:rPr>
                <w:szCs w:val="24"/>
              </w:rPr>
              <w:t>Увлажненные места в хвойных и лиственных лесах (травяных и папоротниковых типов леса)</w:t>
            </w:r>
          </w:p>
        </w:tc>
      </w:tr>
      <w:tr w:rsidR="00B32B45" w14:paraId="6D89A48F" w14:textId="77777777" w:rsidTr="00B32B45">
        <w:trPr>
          <w:trHeight w:val="230"/>
        </w:trPr>
        <w:tc>
          <w:tcPr>
            <w:tcW w:w="2101" w:type="dxa"/>
            <w:tcBorders>
              <w:top w:val="single" w:sz="4" w:space="0" w:color="auto"/>
              <w:left w:val="single" w:sz="4" w:space="0" w:color="auto"/>
              <w:bottom w:val="single" w:sz="4" w:space="0" w:color="auto"/>
              <w:right w:val="single" w:sz="4" w:space="0" w:color="auto"/>
            </w:tcBorders>
            <w:hideMark/>
          </w:tcPr>
          <w:p w14:paraId="5970DB2C" w14:textId="77777777" w:rsidR="00B32B45" w:rsidRDefault="00B32B45">
            <w:pPr>
              <w:pStyle w:val="afb"/>
              <w:ind w:firstLine="0"/>
              <w:rPr>
                <w:szCs w:val="24"/>
              </w:rPr>
            </w:pPr>
            <w:r>
              <w:rPr>
                <w:szCs w:val="24"/>
              </w:rPr>
              <w:t>Валуй</w:t>
            </w:r>
          </w:p>
        </w:tc>
        <w:tc>
          <w:tcPr>
            <w:tcW w:w="1985" w:type="dxa"/>
            <w:tcBorders>
              <w:top w:val="single" w:sz="4" w:space="0" w:color="auto"/>
              <w:left w:val="single" w:sz="4" w:space="0" w:color="auto"/>
              <w:bottom w:val="single" w:sz="4" w:space="0" w:color="auto"/>
              <w:right w:val="single" w:sz="4" w:space="0" w:color="auto"/>
            </w:tcBorders>
            <w:hideMark/>
          </w:tcPr>
          <w:p w14:paraId="59950B16" w14:textId="77777777" w:rsidR="00B32B45" w:rsidRDefault="00B32B45">
            <w:pPr>
              <w:pStyle w:val="afb"/>
              <w:ind w:firstLine="0"/>
              <w:rPr>
                <w:szCs w:val="24"/>
              </w:rPr>
            </w:pPr>
            <w:r>
              <w:rPr>
                <w:szCs w:val="24"/>
              </w:rPr>
              <w:t>Июль-октябрь</w:t>
            </w:r>
          </w:p>
        </w:tc>
        <w:tc>
          <w:tcPr>
            <w:tcW w:w="6221" w:type="dxa"/>
            <w:tcBorders>
              <w:top w:val="single" w:sz="4" w:space="0" w:color="auto"/>
              <w:left w:val="single" w:sz="4" w:space="0" w:color="auto"/>
              <w:bottom w:val="single" w:sz="4" w:space="0" w:color="auto"/>
              <w:right w:val="single" w:sz="4" w:space="0" w:color="auto"/>
            </w:tcBorders>
            <w:hideMark/>
          </w:tcPr>
          <w:p w14:paraId="45D73E9B" w14:textId="77777777" w:rsidR="00B32B45" w:rsidRDefault="00B32B45">
            <w:pPr>
              <w:pStyle w:val="afb"/>
              <w:ind w:firstLine="0"/>
              <w:rPr>
                <w:szCs w:val="24"/>
              </w:rPr>
            </w:pPr>
            <w:r>
              <w:rPr>
                <w:szCs w:val="24"/>
              </w:rPr>
              <w:t>Во всех лесах</w:t>
            </w:r>
          </w:p>
        </w:tc>
      </w:tr>
      <w:tr w:rsidR="00B32B45" w14:paraId="5A0BCBE7" w14:textId="77777777" w:rsidTr="00B32B45">
        <w:trPr>
          <w:trHeight w:val="230"/>
        </w:trPr>
        <w:tc>
          <w:tcPr>
            <w:tcW w:w="2101" w:type="dxa"/>
            <w:tcBorders>
              <w:top w:val="single" w:sz="4" w:space="0" w:color="auto"/>
              <w:left w:val="single" w:sz="4" w:space="0" w:color="auto"/>
              <w:bottom w:val="single" w:sz="4" w:space="0" w:color="auto"/>
              <w:right w:val="single" w:sz="4" w:space="0" w:color="auto"/>
            </w:tcBorders>
            <w:hideMark/>
          </w:tcPr>
          <w:p w14:paraId="547B0380" w14:textId="77777777" w:rsidR="00B32B45" w:rsidRDefault="00B32B45">
            <w:pPr>
              <w:pStyle w:val="afb"/>
              <w:ind w:firstLine="0"/>
              <w:rPr>
                <w:szCs w:val="24"/>
              </w:rPr>
            </w:pPr>
            <w:r>
              <w:rPr>
                <w:szCs w:val="24"/>
              </w:rPr>
              <w:t>Груздь</w:t>
            </w:r>
          </w:p>
        </w:tc>
        <w:tc>
          <w:tcPr>
            <w:tcW w:w="1985" w:type="dxa"/>
            <w:tcBorders>
              <w:top w:val="single" w:sz="4" w:space="0" w:color="auto"/>
              <w:left w:val="single" w:sz="4" w:space="0" w:color="auto"/>
              <w:bottom w:val="single" w:sz="4" w:space="0" w:color="auto"/>
              <w:right w:val="single" w:sz="4" w:space="0" w:color="auto"/>
            </w:tcBorders>
            <w:hideMark/>
          </w:tcPr>
          <w:p w14:paraId="0E422197" w14:textId="77777777" w:rsidR="00B32B45" w:rsidRDefault="00B32B45">
            <w:pPr>
              <w:pStyle w:val="afb"/>
              <w:ind w:firstLine="0"/>
              <w:rPr>
                <w:szCs w:val="24"/>
              </w:rPr>
            </w:pPr>
            <w:r>
              <w:rPr>
                <w:szCs w:val="24"/>
              </w:rPr>
              <w:t>Июль-октябрь</w:t>
            </w:r>
          </w:p>
        </w:tc>
        <w:tc>
          <w:tcPr>
            <w:tcW w:w="6221" w:type="dxa"/>
            <w:tcBorders>
              <w:top w:val="single" w:sz="4" w:space="0" w:color="auto"/>
              <w:left w:val="single" w:sz="4" w:space="0" w:color="auto"/>
              <w:bottom w:val="single" w:sz="4" w:space="0" w:color="auto"/>
              <w:right w:val="single" w:sz="4" w:space="0" w:color="auto"/>
            </w:tcBorders>
            <w:hideMark/>
          </w:tcPr>
          <w:p w14:paraId="1A0F5A66" w14:textId="77777777" w:rsidR="00B32B45" w:rsidRDefault="00B32B45">
            <w:pPr>
              <w:pStyle w:val="afb"/>
              <w:ind w:firstLine="0"/>
              <w:rPr>
                <w:szCs w:val="24"/>
              </w:rPr>
            </w:pPr>
            <w:r>
              <w:rPr>
                <w:szCs w:val="24"/>
              </w:rPr>
              <w:t>В лиственных и хвойных лесах</w:t>
            </w:r>
          </w:p>
        </w:tc>
      </w:tr>
      <w:tr w:rsidR="00B32B45" w14:paraId="52604C60" w14:textId="77777777" w:rsidTr="00B32B45">
        <w:trPr>
          <w:trHeight w:val="474"/>
        </w:trPr>
        <w:tc>
          <w:tcPr>
            <w:tcW w:w="2101" w:type="dxa"/>
            <w:tcBorders>
              <w:top w:val="single" w:sz="4" w:space="0" w:color="auto"/>
              <w:left w:val="single" w:sz="4" w:space="0" w:color="auto"/>
              <w:bottom w:val="single" w:sz="4" w:space="0" w:color="auto"/>
              <w:right w:val="single" w:sz="4" w:space="0" w:color="auto"/>
            </w:tcBorders>
            <w:hideMark/>
          </w:tcPr>
          <w:p w14:paraId="119A3663" w14:textId="77777777" w:rsidR="00B32B45" w:rsidRDefault="00B32B45">
            <w:pPr>
              <w:pStyle w:val="afb"/>
              <w:ind w:firstLine="0"/>
              <w:rPr>
                <w:szCs w:val="24"/>
              </w:rPr>
            </w:pPr>
            <w:r>
              <w:rPr>
                <w:szCs w:val="24"/>
              </w:rPr>
              <w:t>Свинушки</w:t>
            </w:r>
          </w:p>
        </w:tc>
        <w:tc>
          <w:tcPr>
            <w:tcW w:w="1985" w:type="dxa"/>
            <w:tcBorders>
              <w:top w:val="single" w:sz="4" w:space="0" w:color="auto"/>
              <w:left w:val="single" w:sz="4" w:space="0" w:color="auto"/>
              <w:bottom w:val="single" w:sz="4" w:space="0" w:color="auto"/>
              <w:right w:val="single" w:sz="4" w:space="0" w:color="auto"/>
            </w:tcBorders>
            <w:hideMark/>
          </w:tcPr>
          <w:p w14:paraId="642522CB" w14:textId="77777777" w:rsidR="00B32B45" w:rsidRDefault="00B32B45">
            <w:pPr>
              <w:pStyle w:val="afb"/>
              <w:ind w:firstLine="0"/>
              <w:rPr>
                <w:szCs w:val="24"/>
              </w:rPr>
            </w:pPr>
            <w:r>
              <w:rPr>
                <w:szCs w:val="24"/>
              </w:rPr>
              <w:t>Июнь-октябрь</w:t>
            </w:r>
          </w:p>
        </w:tc>
        <w:tc>
          <w:tcPr>
            <w:tcW w:w="6221" w:type="dxa"/>
            <w:tcBorders>
              <w:top w:val="single" w:sz="4" w:space="0" w:color="auto"/>
              <w:left w:val="single" w:sz="4" w:space="0" w:color="auto"/>
              <w:bottom w:val="single" w:sz="4" w:space="0" w:color="auto"/>
              <w:right w:val="single" w:sz="4" w:space="0" w:color="auto"/>
            </w:tcBorders>
            <w:hideMark/>
          </w:tcPr>
          <w:p w14:paraId="7FB4B3BD" w14:textId="77777777" w:rsidR="00B32B45" w:rsidRDefault="00B32B45">
            <w:pPr>
              <w:pStyle w:val="afb"/>
              <w:ind w:firstLine="0"/>
              <w:rPr>
                <w:szCs w:val="24"/>
              </w:rPr>
            </w:pPr>
            <w:r>
              <w:rPr>
                <w:szCs w:val="24"/>
              </w:rPr>
              <w:t>В хвойных и лиственных лесах по опушкам, вдоль дорог</w:t>
            </w:r>
          </w:p>
        </w:tc>
      </w:tr>
      <w:tr w:rsidR="00B32B45" w14:paraId="617A78FB" w14:textId="77777777" w:rsidTr="00B32B45">
        <w:trPr>
          <w:trHeight w:val="230"/>
        </w:trPr>
        <w:tc>
          <w:tcPr>
            <w:tcW w:w="2101" w:type="dxa"/>
            <w:tcBorders>
              <w:top w:val="single" w:sz="4" w:space="0" w:color="auto"/>
              <w:left w:val="single" w:sz="4" w:space="0" w:color="auto"/>
              <w:bottom w:val="single" w:sz="4" w:space="0" w:color="auto"/>
              <w:right w:val="single" w:sz="4" w:space="0" w:color="auto"/>
            </w:tcBorders>
            <w:hideMark/>
          </w:tcPr>
          <w:p w14:paraId="535EDC4F" w14:textId="77777777" w:rsidR="00B32B45" w:rsidRDefault="00B32B45">
            <w:pPr>
              <w:pStyle w:val="afb"/>
              <w:ind w:firstLine="0"/>
              <w:rPr>
                <w:szCs w:val="24"/>
              </w:rPr>
            </w:pPr>
            <w:r>
              <w:rPr>
                <w:szCs w:val="24"/>
              </w:rPr>
              <w:t>Волнушка</w:t>
            </w:r>
          </w:p>
        </w:tc>
        <w:tc>
          <w:tcPr>
            <w:tcW w:w="1985" w:type="dxa"/>
            <w:tcBorders>
              <w:top w:val="single" w:sz="4" w:space="0" w:color="auto"/>
              <w:left w:val="single" w:sz="4" w:space="0" w:color="auto"/>
              <w:bottom w:val="single" w:sz="4" w:space="0" w:color="auto"/>
              <w:right w:val="single" w:sz="4" w:space="0" w:color="auto"/>
            </w:tcBorders>
            <w:hideMark/>
          </w:tcPr>
          <w:p w14:paraId="7936AFF1" w14:textId="77777777" w:rsidR="00B32B45" w:rsidRDefault="00B32B45">
            <w:pPr>
              <w:pStyle w:val="afb"/>
              <w:ind w:firstLine="0"/>
              <w:rPr>
                <w:szCs w:val="24"/>
              </w:rPr>
            </w:pPr>
            <w:r>
              <w:rPr>
                <w:szCs w:val="24"/>
              </w:rPr>
              <w:t>Июль-октябрь</w:t>
            </w:r>
          </w:p>
        </w:tc>
        <w:tc>
          <w:tcPr>
            <w:tcW w:w="6221" w:type="dxa"/>
            <w:tcBorders>
              <w:top w:val="single" w:sz="4" w:space="0" w:color="auto"/>
              <w:left w:val="single" w:sz="4" w:space="0" w:color="auto"/>
              <w:bottom w:val="single" w:sz="4" w:space="0" w:color="auto"/>
              <w:right w:val="single" w:sz="4" w:space="0" w:color="auto"/>
            </w:tcBorders>
            <w:hideMark/>
          </w:tcPr>
          <w:p w14:paraId="4208AA4F" w14:textId="77777777" w:rsidR="00B32B45" w:rsidRDefault="00B32B45">
            <w:pPr>
              <w:pStyle w:val="afb"/>
              <w:ind w:firstLine="0"/>
              <w:rPr>
                <w:szCs w:val="24"/>
              </w:rPr>
            </w:pPr>
            <w:r>
              <w:rPr>
                <w:szCs w:val="24"/>
              </w:rPr>
              <w:t>В смешанных и березовых лесах</w:t>
            </w:r>
          </w:p>
        </w:tc>
      </w:tr>
      <w:tr w:rsidR="00B32B45" w14:paraId="39A9B13F" w14:textId="77777777" w:rsidTr="00B32B45">
        <w:trPr>
          <w:trHeight w:val="230"/>
        </w:trPr>
        <w:tc>
          <w:tcPr>
            <w:tcW w:w="2101" w:type="dxa"/>
            <w:tcBorders>
              <w:top w:val="single" w:sz="4" w:space="0" w:color="auto"/>
              <w:left w:val="single" w:sz="4" w:space="0" w:color="auto"/>
              <w:bottom w:val="single" w:sz="4" w:space="0" w:color="auto"/>
              <w:right w:val="single" w:sz="4" w:space="0" w:color="auto"/>
            </w:tcBorders>
            <w:hideMark/>
          </w:tcPr>
          <w:p w14:paraId="32801EAF" w14:textId="77777777" w:rsidR="00B32B45" w:rsidRDefault="00B32B45">
            <w:pPr>
              <w:pStyle w:val="afb"/>
              <w:ind w:firstLine="0"/>
              <w:rPr>
                <w:szCs w:val="24"/>
              </w:rPr>
            </w:pPr>
            <w:r>
              <w:rPr>
                <w:szCs w:val="24"/>
              </w:rPr>
              <w:t>Шампиньоны</w:t>
            </w:r>
          </w:p>
        </w:tc>
        <w:tc>
          <w:tcPr>
            <w:tcW w:w="1985" w:type="dxa"/>
            <w:tcBorders>
              <w:top w:val="single" w:sz="4" w:space="0" w:color="auto"/>
              <w:left w:val="single" w:sz="4" w:space="0" w:color="auto"/>
              <w:bottom w:val="single" w:sz="4" w:space="0" w:color="auto"/>
              <w:right w:val="single" w:sz="4" w:space="0" w:color="auto"/>
            </w:tcBorders>
            <w:hideMark/>
          </w:tcPr>
          <w:p w14:paraId="7825EFD2" w14:textId="77777777" w:rsidR="00B32B45" w:rsidRDefault="00B32B45">
            <w:pPr>
              <w:pStyle w:val="afb"/>
              <w:ind w:firstLine="0"/>
              <w:rPr>
                <w:szCs w:val="24"/>
              </w:rPr>
            </w:pPr>
            <w:r>
              <w:rPr>
                <w:szCs w:val="24"/>
              </w:rPr>
              <w:t>Июль-сентябрь</w:t>
            </w:r>
          </w:p>
        </w:tc>
        <w:tc>
          <w:tcPr>
            <w:tcW w:w="6221" w:type="dxa"/>
            <w:tcBorders>
              <w:top w:val="single" w:sz="4" w:space="0" w:color="auto"/>
              <w:left w:val="single" w:sz="4" w:space="0" w:color="auto"/>
              <w:bottom w:val="single" w:sz="4" w:space="0" w:color="auto"/>
              <w:right w:val="single" w:sz="4" w:space="0" w:color="auto"/>
            </w:tcBorders>
            <w:hideMark/>
          </w:tcPr>
          <w:p w14:paraId="626E39BB" w14:textId="77777777" w:rsidR="00B32B45" w:rsidRDefault="00B32B45">
            <w:pPr>
              <w:pStyle w:val="afb"/>
              <w:ind w:firstLine="0"/>
              <w:rPr>
                <w:szCs w:val="24"/>
              </w:rPr>
            </w:pPr>
            <w:r>
              <w:rPr>
                <w:szCs w:val="24"/>
              </w:rPr>
              <w:t>В огородах, садах, парках, на лугах, выгонах, свалках</w:t>
            </w:r>
          </w:p>
        </w:tc>
      </w:tr>
      <w:tr w:rsidR="00B32B45" w14:paraId="51221E90" w14:textId="77777777" w:rsidTr="00B32B45">
        <w:trPr>
          <w:trHeight w:val="215"/>
        </w:trPr>
        <w:tc>
          <w:tcPr>
            <w:tcW w:w="2101" w:type="dxa"/>
            <w:tcBorders>
              <w:top w:val="single" w:sz="4" w:space="0" w:color="auto"/>
              <w:left w:val="single" w:sz="4" w:space="0" w:color="auto"/>
              <w:bottom w:val="single" w:sz="4" w:space="0" w:color="auto"/>
              <w:right w:val="single" w:sz="4" w:space="0" w:color="auto"/>
            </w:tcBorders>
            <w:hideMark/>
          </w:tcPr>
          <w:p w14:paraId="3E019075" w14:textId="77777777" w:rsidR="00B32B45" w:rsidRDefault="00B32B45">
            <w:pPr>
              <w:pStyle w:val="afb"/>
              <w:ind w:firstLine="0"/>
              <w:rPr>
                <w:szCs w:val="24"/>
              </w:rPr>
            </w:pPr>
            <w:r>
              <w:rPr>
                <w:szCs w:val="24"/>
              </w:rPr>
              <w:t>Козляк</w:t>
            </w:r>
          </w:p>
        </w:tc>
        <w:tc>
          <w:tcPr>
            <w:tcW w:w="1985" w:type="dxa"/>
            <w:tcBorders>
              <w:top w:val="single" w:sz="4" w:space="0" w:color="auto"/>
              <w:left w:val="single" w:sz="4" w:space="0" w:color="auto"/>
              <w:bottom w:val="single" w:sz="4" w:space="0" w:color="auto"/>
              <w:right w:val="single" w:sz="4" w:space="0" w:color="auto"/>
            </w:tcBorders>
            <w:hideMark/>
          </w:tcPr>
          <w:p w14:paraId="5D0FB8C9" w14:textId="77777777" w:rsidR="00B32B45" w:rsidRDefault="00B32B45">
            <w:pPr>
              <w:pStyle w:val="afb"/>
              <w:ind w:firstLine="0"/>
              <w:rPr>
                <w:szCs w:val="24"/>
              </w:rPr>
            </w:pPr>
            <w:r>
              <w:rPr>
                <w:szCs w:val="24"/>
              </w:rPr>
              <w:t>Июль-сентябрь</w:t>
            </w:r>
          </w:p>
        </w:tc>
        <w:tc>
          <w:tcPr>
            <w:tcW w:w="6221" w:type="dxa"/>
            <w:tcBorders>
              <w:top w:val="single" w:sz="4" w:space="0" w:color="auto"/>
              <w:left w:val="single" w:sz="4" w:space="0" w:color="auto"/>
              <w:bottom w:val="single" w:sz="4" w:space="0" w:color="auto"/>
              <w:right w:val="single" w:sz="4" w:space="0" w:color="auto"/>
            </w:tcBorders>
            <w:hideMark/>
          </w:tcPr>
          <w:p w14:paraId="3F30E085" w14:textId="77777777" w:rsidR="00B32B45" w:rsidRDefault="00B32B45">
            <w:pPr>
              <w:pStyle w:val="afb"/>
              <w:ind w:firstLine="0"/>
              <w:rPr>
                <w:szCs w:val="24"/>
              </w:rPr>
            </w:pPr>
            <w:r>
              <w:rPr>
                <w:szCs w:val="24"/>
              </w:rPr>
              <w:t>В сосновых и смешанных лесах на влажных местах</w:t>
            </w:r>
          </w:p>
        </w:tc>
      </w:tr>
    </w:tbl>
    <w:p w14:paraId="24FB68C2" w14:textId="77777777" w:rsidR="00B32B45" w:rsidRDefault="00B32B45" w:rsidP="00B32B45">
      <w:pPr>
        <w:pStyle w:val="afb"/>
        <w:rPr>
          <w:szCs w:val="24"/>
        </w:rPr>
      </w:pPr>
    </w:p>
    <w:p w14:paraId="5BEEAA46" w14:textId="77777777" w:rsidR="00B32B45" w:rsidRDefault="00B32B45" w:rsidP="00B32B45">
      <w:pPr>
        <w:pStyle w:val="afb"/>
        <w:ind w:firstLine="0"/>
        <w:rPr>
          <w:szCs w:val="24"/>
        </w:rPr>
      </w:pPr>
      <w:r>
        <w:rPr>
          <w:szCs w:val="24"/>
        </w:rPr>
        <w:tab/>
        <w:t>В городских лесах грибов в объемах, представляющих интерес для их промышленной заготовки нет. Выше приведенные виды грибов встречаются не повсеместно и используются местным населением для личных нужд.</w:t>
      </w:r>
    </w:p>
    <w:p w14:paraId="6E072A6D" w14:textId="77777777" w:rsidR="00B32B45" w:rsidRDefault="00B32B45" w:rsidP="00B32B45">
      <w:pPr>
        <w:pStyle w:val="afb"/>
        <w:ind w:firstLine="0"/>
        <w:rPr>
          <w:szCs w:val="24"/>
        </w:rPr>
      </w:pPr>
      <w:r>
        <w:rPr>
          <w:szCs w:val="24"/>
        </w:rPr>
        <w:tab/>
        <w:t>Возможный объем заготовки грибов определен по таблице 219 Общесоюзных нормативов для таксации лесов (в расчет приняты мшистые и частично разнотравные типы леса сосновых и лиственных насаждений).</w:t>
      </w:r>
    </w:p>
    <w:p w14:paraId="23F38020" w14:textId="77777777" w:rsidR="00B32B45" w:rsidRDefault="00B32B45" w:rsidP="00B32B45">
      <w:pPr>
        <w:pStyle w:val="afb"/>
        <w:ind w:firstLine="0"/>
        <w:rPr>
          <w:szCs w:val="24"/>
        </w:rPr>
      </w:pPr>
      <w:r>
        <w:rPr>
          <w:szCs w:val="24"/>
        </w:rPr>
        <w:tab/>
        <w:t xml:space="preserve">Урожай грибов определен лесоустройством по методике разработанной сектором недревесной продукции леса ВНИИЛМА, согласно которой биологический урожай вычисляется с учетом урожайности каждого вида на площади грибных месторождений. Площадь грибных месторождений принята в размере 20% от площади насаждений, произрастающих на дренированных почвах. Возможный объем заготовки грибов по городским лесам составляет </w:t>
      </w:r>
      <w:r>
        <w:rPr>
          <w:szCs w:val="24"/>
          <w:lang w:val="ru-RU"/>
        </w:rPr>
        <w:t>около</w:t>
      </w:r>
      <w:r>
        <w:rPr>
          <w:szCs w:val="24"/>
        </w:rPr>
        <w:t xml:space="preserve"> </w:t>
      </w:r>
      <w:r>
        <w:rPr>
          <w:szCs w:val="24"/>
          <w:lang w:val="ru-RU"/>
        </w:rPr>
        <w:t>2</w:t>
      </w:r>
      <w:r>
        <w:rPr>
          <w:szCs w:val="24"/>
        </w:rPr>
        <w:t xml:space="preserve"> тонн.</w:t>
      </w:r>
    </w:p>
    <w:p w14:paraId="4F870E16" w14:textId="77777777" w:rsidR="00B32B45" w:rsidRDefault="00B32B45" w:rsidP="00B32B45">
      <w:pPr>
        <w:pStyle w:val="afb"/>
        <w:ind w:firstLine="0"/>
        <w:rPr>
          <w:szCs w:val="24"/>
        </w:rPr>
      </w:pPr>
      <w:r>
        <w:rPr>
          <w:szCs w:val="24"/>
        </w:rPr>
        <w:tab/>
        <w:t>Лесоустройством произведена оценка возможной урожайности ягод и грибов в лесах города, согласно «Руководства по учету и оценке второстепенных лесных ресурсов и продуктов побочного пользования» (2003г.). Зная среднюю урожайность ягод и грибов в различных типах леса (или ТЛУ - типы лесорастительных условий) на единице площади (кг/га) и продуцирующую площадь, определялась величина запасов ягод для данной территории.</w:t>
      </w:r>
    </w:p>
    <w:p w14:paraId="0B344041" w14:textId="77777777" w:rsidR="00B32B45" w:rsidRDefault="00B32B45" w:rsidP="00B32B45">
      <w:pPr>
        <w:pStyle w:val="afb"/>
        <w:ind w:firstLine="0"/>
        <w:rPr>
          <w:szCs w:val="24"/>
        </w:rPr>
      </w:pPr>
      <w:r>
        <w:rPr>
          <w:szCs w:val="24"/>
        </w:rPr>
        <w:tab/>
        <w:t xml:space="preserve">На территории городских лесов вся площадь ягодников в переводе на полное покрытие составляет </w:t>
      </w:r>
      <w:r>
        <w:rPr>
          <w:szCs w:val="24"/>
          <w:lang w:val="ru-RU"/>
        </w:rPr>
        <w:t>около</w:t>
      </w:r>
      <w:r>
        <w:rPr>
          <w:szCs w:val="24"/>
        </w:rPr>
        <w:t xml:space="preserve"> </w:t>
      </w:r>
      <w:r>
        <w:rPr>
          <w:szCs w:val="24"/>
          <w:lang w:val="ru-RU"/>
        </w:rPr>
        <w:t>49,8</w:t>
      </w:r>
      <w:r>
        <w:rPr>
          <w:szCs w:val="24"/>
        </w:rPr>
        <w:t xml:space="preserve"> га. Возможный объем заготовки ягод составляет около 1</w:t>
      </w:r>
      <w:r>
        <w:rPr>
          <w:szCs w:val="24"/>
          <w:lang w:val="ru-RU"/>
        </w:rPr>
        <w:t>,8</w:t>
      </w:r>
      <w:r>
        <w:rPr>
          <w:szCs w:val="24"/>
        </w:rPr>
        <w:t xml:space="preserve"> тонн ежегодно.</w:t>
      </w:r>
    </w:p>
    <w:p w14:paraId="6E91C46B" w14:textId="77777777" w:rsidR="00B32B45" w:rsidRDefault="00B32B45" w:rsidP="00B32B45">
      <w:pPr>
        <w:rPr>
          <w:b/>
        </w:rPr>
      </w:pPr>
    </w:p>
    <w:p w14:paraId="69292FA9" w14:textId="77777777" w:rsidR="00B32B45" w:rsidRDefault="00B32B45" w:rsidP="00B32B45">
      <w:pPr>
        <w:jc w:val="center"/>
        <w:rPr>
          <w:b/>
        </w:rPr>
      </w:pPr>
      <w:r>
        <w:rPr>
          <w:b/>
        </w:rPr>
        <w:t>Таблица 18. ПАРАМЕТРЫ РАЗРЕШЕННОГО ИСПОЛЬЗОВАНИЯ ЛЕСОВ ПРИ ЗАГОТОВКЕ ПИЩЕВЫХ ЛЕСНЫХ РЕСУРСОВ И СБОРЕ ЛЕКАРСТВЕННЫХ РАСТЕНИЙ</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3967"/>
        <w:gridCol w:w="1420"/>
        <w:gridCol w:w="4002"/>
      </w:tblGrid>
      <w:tr w:rsidR="00B32B45" w14:paraId="6CF50D5F" w14:textId="77777777" w:rsidTr="00B32B45">
        <w:trPr>
          <w:jc w:val="center"/>
        </w:trPr>
        <w:tc>
          <w:tcPr>
            <w:tcW w:w="817" w:type="dxa"/>
            <w:tcBorders>
              <w:top w:val="single" w:sz="4" w:space="0" w:color="auto"/>
              <w:left w:val="single" w:sz="4" w:space="0" w:color="auto"/>
              <w:bottom w:val="single" w:sz="4" w:space="0" w:color="auto"/>
              <w:right w:val="single" w:sz="4" w:space="0" w:color="auto"/>
            </w:tcBorders>
            <w:vAlign w:val="center"/>
            <w:hideMark/>
          </w:tcPr>
          <w:p w14:paraId="6C164AB9" w14:textId="77777777" w:rsidR="00B32B45" w:rsidRDefault="00B32B45">
            <w:pPr>
              <w:jc w:val="center"/>
            </w:pPr>
            <w:bookmarkStart w:id="34" w:name="OLE_LINK1"/>
            <w:r>
              <w:t>№</w:t>
            </w:r>
          </w:p>
          <w:p w14:paraId="2E3D7D5D" w14:textId="77777777" w:rsidR="00B32B45" w:rsidRDefault="00B32B45">
            <w:pPr>
              <w:jc w:val="center"/>
            </w:pPr>
            <w:r>
              <w:t>п/п</w:t>
            </w:r>
          </w:p>
        </w:tc>
        <w:tc>
          <w:tcPr>
            <w:tcW w:w="3967" w:type="dxa"/>
            <w:tcBorders>
              <w:top w:val="single" w:sz="4" w:space="0" w:color="auto"/>
              <w:left w:val="single" w:sz="4" w:space="0" w:color="auto"/>
              <w:bottom w:val="single" w:sz="4" w:space="0" w:color="auto"/>
              <w:right w:val="single" w:sz="4" w:space="0" w:color="auto"/>
            </w:tcBorders>
            <w:vAlign w:val="center"/>
            <w:hideMark/>
          </w:tcPr>
          <w:p w14:paraId="07FF30D4" w14:textId="77777777" w:rsidR="00B32B45" w:rsidRDefault="00B32B45">
            <w:pPr>
              <w:jc w:val="center"/>
            </w:pPr>
            <w:r>
              <w:t xml:space="preserve">Вид пищевых лесных ресурсов, </w:t>
            </w:r>
          </w:p>
          <w:p w14:paraId="6400F8E6" w14:textId="77777777" w:rsidR="00B32B45" w:rsidRDefault="00B32B45">
            <w:pPr>
              <w:jc w:val="center"/>
            </w:pPr>
            <w:r>
              <w:t>лекарственных растений</w:t>
            </w:r>
          </w:p>
        </w:tc>
        <w:tc>
          <w:tcPr>
            <w:tcW w:w="1420" w:type="dxa"/>
            <w:tcBorders>
              <w:top w:val="single" w:sz="4" w:space="0" w:color="auto"/>
              <w:left w:val="single" w:sz="4" w:space="0" w:color="auto"/>
              <w:bottom w:val="single" w:sz="4" w:space="0" w:color="auto"/>
              <w:right w:val="single" w:sz="4" w:space="0" w:color="auto"/>
            </w:tcBorders>
            <w:vAlign w:val="center"/>
            <w:hideMark/>
          </w:tcPr>
          <w:p w14:paraId="14597F20" w14:textId="77777777" w:rsidR="00B32B45" w:rsidRDefault="00B32B45">
            <w:pPr>
              <w:jc w:val="center"/>
            </w:pPr>
            <w:r>
              <w:t>Единица измерения</w:t>
            </w:r>
          </w:p>
        </w:tc>
        <w:tc>
          <w:tcPr>
            <w:tcW w:w="4002" w:type="dxa"/>
            <w:tcBorders>
              <w:top w:val="single" w:sz="4" w:space="0" w:color="auto"/>
              <w:left w:val="single" w:sz="4" w:space="0" w:color="auto"/>
              <w:bottom w:val="single" w:sz="4" w:space="0" w:color="auto"/>
              <w:right w:val="single" w:sz="4" w:space="0" w:color="auto"/>
            </w:tcBorders>
            <w:vAlign w:val="center"/>
            <w:hideMark/>
          </w:tcPr>
          <w:p w14:paraId="486EB3DC" w14:textId="77777777" w:rsidR="00B32B45" w:rsidRDefault="00B32B45">
            <w:pPr>
              <w:jc w:val="center"/>
            </w:pPr>
            <w:r>
              <w:t xml:space="preserve">Ежегодный допустимый </w:t>
            </w:r>
          </w:p>
          <w:p w14:paraId="59F6D277" w14:textId="77777777" w:rsidR="00B32B45" w:rsidRDefault="00B32B45">
            <w:pPr>
              <w:jc w:val="center"/>
            </w:pPr>
            <w:r>
              <w:t>объем заготовки</w:t>
            </w:r>
          </w:p>
        </w:tc>
      </w:tr>
      <w:tr w:rsidR="00B32B45" w14:paraId="26D8E698" w14:textId="77777777" w:rsidTr="00B32B45">
        <w:trPr>
          <w:jc w:val="center"/>
        </w:trPr>
        <w:tc>
          <w:tcPr>
            <w:tcW w:w="817" w:type="dxa"/>
            <w:tcBorders>
              <w:top w:val="single" w:sz="4" w:space="0" w:color="auto"/>
              <w:left w:val="single" w:sz="4" w:space="0" w:color="auto"/>
              <w:bottom w:val="single" w:sz="4" w:space="0" w:color="auto"/>
              <w:right w:val="single" w:sz="4" w:space="0" w:color="auto"/>
            </w:tcBorders>
          </w:tcPr>
          <w:p w14:paraId="100EF62B" w14:textId="77777777" w:rsidR="00B32B45" w:rsidRDefault="00B32B45">
            <w:pPr>
              <w:jc w:val="center"/>
            </w:pPr>
          </w:p>
        </w:tc>
        <w:tc>
          <w:tcPr>
            <w:tcW w:w="3967" w:type="dxa"/>
            <w:tcBorders>
              <w:top w:val="single" w:sz="4" w:space="0" w:color="auto"/>
              <w:left w:val="single" w:sz="4" w:space="0" w:color="auto"/>
              <w:bottom w:val="single" w:sz="4" w:space="0" w:color="auto"/>
              <w:right w:val="single" w:sz="4" w:space="0" w:color="auto"/>
            </w:tcBorders>
            <w:hideMark/>
          </w:tcPr>
          <w:p w14:paraId="29067E74" w14:textId="77777777" w:rsidR="00B32B45" w:rsidRDefault="00B32B45">
            <w:pPr>
              <w:jc w:val="center"/>
            </w:pPr>
            <w:r>
              <w:t>Пищевые ресурсы:</w:t>
            </w:r>
          </w:p>
        </w:tc>
        <w:tc>
          <w:tcPr>
            <w:tcW w:w="1420" w:type="dxa"/>
            <w:tcBorders>
              <w:top w:val="single" w:sz="4" w:space="0" w:color="auto"/>
              <w:left w:val="single" w:sz="4" w:space="0" w:color="auto"/>
              <w:bottom w:val="single" w:sz="4" w:space="0" w:color="auto"/>
              <w:right w:val="single" w:sz="4" w:space="0" w:color="auto"/>
            </w:tcBorders>
          </w:tcPr>
          <w:p w14:paraId="792DEFC5" w14:textId="77777777" w:rsidR="00B32B45" w:rsidRDefault="00B32B45">
            <w:pPr>
              <w:jc w:val="center"/>
            </w:pPr>
          </w:p>
        </w:tc>
        <w:tc>
          <w:tcPr>
            <w:tcW w:w="4002" w:type="dxa"/>
            <w:tcBorders>
              <w:top w:val="single" w:sz="4" w:space="0" w:color="auto"/>
              <w:left w:val="single" w:sz="4" w:space="0" w:color="auto"/>
              <w:bottom w:val="single" w:sz="4" w:space="0" w:color="auto"/>
              <w:right w:val="single" w:sz="4" w:space="0" w:color="auto"/>
            </w:tcBorders>
          </w:tcPr>
          <w:p w14:paraId="72544B47" w14:textId="77777777" w:rsidR="00B32B45" w:rsidRDefault="00B32B45">
            <w:pPr>
              <w:jc w:val="center"/>
            </w:pPr>
          </w:p>
        </w:tc>
      </w:tr>
      <w:tr w:rsidR="00B32B45" w14:paraId="3CFBA1D4" w14:textId="77777777" w:rsidTr="00B32B45">
        <w:trPr>
          <w:cantSplit/>
          <w:jc w:val="center"/>
        </w:trPr>
        <w:tc>
          <w:tcPr>
            <w:tcW w:w="817" w:type="dxa"/>
            <w:tcBorders>
              <w:top w:val="single" w:sz="4" w:space="0" w:color="auto"/>
              <w:left w:val="single" w:sz="4" w:space="0" w:color="auto"/>
              <w:bottom w:val="single" w:sz="4" w:space="0" w:color="auto"/>
              <w:right w:val="single" w:sz="4" w:space="0" w:color="auto"/>
            </w:tcBorders>
            <w:hideMark/>
          </w:tcPr>
          <w:p w14:paraId="6A131C2C" w14:textId="77777777" w:rsidR="00B32B45" w:rsidRDefault="00B32B45">
            <w:pPr>
              <w:jc w:val="center"/>
            </w:pPr>
            <w:r>
              <w:t>1.</w:t>
            </w:r>
          </w:p>
        </w:tc>
        <w:tc>
          <w:tcPr>
            <w:tcW w:w="3967" w:type="dxa"/>
            <w:tcBorders>
              <w:top w:val="single" w:sz="4" w:space="0" w:color="auto"/>
              <w:left w:val="single" w:sz="4" w:space="0" w:color="auto"/>
              <w:bottom w:val="single" w:sz="4" w:space="0" w:color="auto"/>
              <w:right w:val="single" w:sz="4" w:space="0" w:color="auto"/>
            </w:tcBorders>
            <w:hideMark/>
          </w:tcPr>
          <w:p w14:paraId="7A2CC4B5" w14:textId="77777777" w:rsidR="00B32B45" w:rsidRDefault="00B32B45">
            <w:pPr>
              <w:jc w:val="center"/>
            </w:pPr>
            <w:r>
              <w:t>Ягоды:</w:t>
            </w:r>
          </w:p>
        </w:tc>
        <w:tc>
          <w:tcPr>
            <w:tcW w:w="1420" w:type="dxa"/>
            <w:tcBorders>
              <w:top w:val="single" w:sz="4" w:space="0" w:color="auto"/>
              <w:left w:val="single" w:sz="4" w:space="0" w:color="auto"/>
              <w:bottom w:val="single" w:sz="4" w:space="0" w:color="auto"/>
              <w:right w:val="single" w:sz="4" w:space="0" w:color="auto"/>
            </w:tcBorders>
          </w:tcPr>
          <w:p w14:paraId="22835635" w14:textId="77777777" w:rsidR="00B32B45" w:rsidRDefault="00B32B45">
            <w:pPr>
              <w:jc w:val="center"/>
            </w:pPr>
          </w:p>
        </w:tc>
        <w:tc>
          <w:tcPr>
            <w:tcW w:w="4002" w:type="dxa"/>
            <w:tcBorders>
              <w:top w:val="single" w:sz="4" w:space="0" w:color="auto"/>
              <w:left w:val="single" w:sz="4" w:space="0" w:color="auto"/>
              <w:bottom w:val="single" w:sz="4" w:space="0" w:color="auto"/>
              <w:right w:val="single" w:sz="4" w:space="0" w:color="auto"/>
            </w:tcBorders>
          </w:tcPr>
          <w:p w14:paraId="238EEBDF" w14:textId="77777777" w:rsidR="00B32B45" w:rsidRDefault="00B32B45">
            <w:pPr>
              <w:jc w:val="center"/>
            </w:pPr>
          </w:p>
        </w:tc>
      </w:tr>
      <w:tr w:rsidR="00B32B45" w14:paraId="3409AF5A" w14:textId="77777777" w:rsidTr="00B32B45">
        <w:trPr>
          <w:cantSplit/>
          <w:jc w:val="center"/>
        </w:trPr>
        <w:tc>
          <w:tcPr>
            <w:tcW w:w="817" w:type="dxa"/>
            <w:tcBorders>
              <w:top w:val="single" w:sz="4" w:space="0" w:color="auto"/>
              <w:left w:val="single" w:sz="4" w:space="0" w:color="auto"/>
              <w:bottom w:val="single" w:sz="4" w:space="0" w:color="auto"/>
              <w:right w:val="single" w:sz="4" w:space="0" w:color="auto"/>
            </w:tcBorders>
          </w:tcPr>
          <w:p w14:paraId="1C7C175D" w14:textId="77777777" w:rsidR="00B32B45" w:rsidRDefault="00B32B45">
            <w:pPr>
              <w:jc w:val="center"/>
            </w:pPr>
          </w:p>
        </w:tc>
        <w:tc>
          <w:tcPr>
            <w:tcW w:w="3967" w:type="dxa"/>
            <w:tcBorders>
              <w:top w:val="single" w:sz="4" w:space="0" w:color="auto"/>
              <w:left w:val="single" w:sz="4" w:space="0" w:color="auto"/>
              <w:bottom w:val="single" w:sz="4" w:space="0" w:color="auto"/>
              <w:right w:val="single" w:sz="4" w:space="0" w:color="auto"/>
            </w:tcBorders>
            <w:hideMark/>
          </w:tcPr>
          <w:p w14:paraId="5F98F9FD" w14:textId="77777777" w:rsidR="00B32B45" w:rsidRDefault="00B32B45">
            <w:pPr>
              <w:jc w:val="center"/>
            </w:pPr>
            <w:r>
              <w:t>шиповник собачий</w:t>
            </w:r>
          </w:p>
        </w:tc>
        <w:tc>
          <w:tcPr>
            <w:tcW w:w="1420" w:type="dxa"/>
            <w:tcBorders>
              <w:top w:val="single" w:sz="4" w:space="0" w:color="auto"/>
              <w:left w:val="single" w:sz="4" w:space="0" w:color="auto"/>
              <w:bottom w:val="single" w:sz="4" w:space="0" w:color="auto"/>
              <w:right w:val="single" w:sz="4" w:space="0" w:color="auto"/>
            </w:tcBorders>
            <w:hideMark/>
          </w:tcPr>
          <w:p w14:paraId="0ABB4963" w14:textId="77777777" w:rsidR="00B32B45" w:rsidRDefault="00B32B45">
            <w:pPr>
              <w:jc w:val="center"/>
            </w:pPr>
            <w:r>
              <w:t>т</w:t>
            </w:r>
          </w:p>
        </w:tc>
        <w:tc>
          <w:tcPr>
            <w:tcW w:w="4002" w:type="dxa"/>
            <w:tcBorders>
              <w:top w:val="single" w:sz="4" w:space="0" w:color="auto"/>
              <w:left w:val="single" w:sz="4" w:space="0" w:color="auto"/>
              <w:bottom w:val="single" w:sz="4" w:space="0" w:color="auto"/>
              <w:right w:val="single" w:sz="4" w:space="0" w:color="auto"/>
            </w:tcBorders>
            <w:hideMark/>
          </w:tcPr>
          <w:p w14:paraId="4DFB12B6" w14:textId="77777777" w:rsidR="00B32B45" w:rsidRDefault="00B32B45">
            <w:pPr>
              <w:jc w:val="center"/>
            </w:pPr>
            <w:r>
              <w:t>1,7</w:t>
            </w:r>
          </w:p>
        </w:tc>
      </w:tr>
      <w:tr w:rsidR="00B32B45" w14:paraId="27B053D9" w14:textId="77777777" w:rsidTr="00B32B45">
        <w:trPr>
          <w:cantSplit/>
          <w:trHeight w:val="70"/>
          <w:jc w:val="center"/>
        </w:trPr>
        <w:tc>
          <w:tcPr>
            <w:tcW w:w="817" w:type="dxa"/>
            <w:tcBorders>
              <w:top w:val="single" w:sz="4" w:space="0" w:color="auto"/>
              <w:left w:val="single" w:sz="4" w:space="0" w:color="auto"/>
              <w:bottom w:val="single" w:sz="4" w:space="0" w:color="auto"/>
              <w:right w:val="single" w:sz="4" w:space="0" w:color="auto"/>
            </w:tcBorders>
          </w:tcPr>
          <w:p w14:paraId="7298E45D" w14:textId="77777777" w:rsidR="00B32B45" w:rsidRDefault="00B32B45">
            <w:pPr>
              <w:jc w:val="center"/>
            </w:pPr>
          </w:p>
        </w:tc>
        <w:tc>
          <w:tcPr>
            <w:tcW w:w="3967" w:type="dxa"/>
            <w:tcBorders>
              <w:top w:val="single" w:sz="4" w:space="0" w:color="auto"/>
              <w:left w:val="single" w:sz="4" w:space="0" w:color="auto"/>
              <w:bottom w:val="single" w:sz="4" w:space="0" w:color="auto"/>
              <w:right w:val="single" w:sz="4" w:space="0" w:color="auto"/>
            </w:tcBorders>
            <w:hideMark/>
          </w:tcPr>
          <w:p w14:paraId="6E7DA75D" w14:textId="77777777" w:rsidR="00B32B45" w:rsidRDefault="00B32B45">
            <w:pPr>
              <w:jc w:val="center"/>
            </w:pPr>
            <w:r>
              <w:t>брусника</w:t>
            </w:r>
          </w:p>
        </w:tc>
        <w:tc>
          <w:tcPr>
            <w:tcW w:w="1420" w:type="dxa"/>
            <w:tcBorders>
              <w:top w:val="single" w:sz="4" w:space="0" w:color="auto"/>
              <w:left w:val="single" w:sz="4" w:space="0" w:color="auto"/>
              <w:bottom w:val="single" w:sz="4" w:space="0" w:color="auto"/>
              <w:right w:val="single" w:sz="4" w:space="0" w:color="auto"/>
            </w:tcBorders>
            <w:hideMark/>
          </w:tcPr>
          <w:p w14:paraId="658A840F" w14:textId="77777777" w:rsidR="00B32B45" w:rsidRDefault="00B32B45">
            <w:pPr>
              <w:jc w:val="center"/>
            </w:pPr>
            <w:r>
              <w:t>т</w:t>
            </w:r>
          </w:p>
        </w:tc>
        <w:tc>
          <w:tcPr>
            <w:tcW w:w="4002" w:type="dxa"/>
            <w:tcBorders>
              <w:top w:val="single" w:sz="4" w:space="0" w:color="auto"/>
              <w:left w:val="single" w:sz="4" w:space="0" w:color="auto"/>
              <w:bottom w:val="single" w:sz="4" w:space="0" w:color="auto"/>
              <w:right w:val="single" w:sz="4" w:space="0" w:color="auto"/>
            </w:tcBorders>
            <w:hideMark/>
          </w:tcPr>
          <w:p w14:paraId="0DF9153C" w14:textId="77777777" w:rsidR="00B32B45" w:rsidRDefault="00B32B45">
            <w:pPr>
              <w:jc w:val="center"/>
            </w:pPr>
            <w:r>
              <w:t>0,05</w:t>
            </w:r>
          </w:p>
        </w:tc>
      </w:tr>
      <w:tr w:rsidR="00B32B45" w14:paraId="39FDE4B7" w14:textId="77777777" w:rsidTr="00B32B45">
        <w:trPr>
          <w:cantSplit/>
          <w:trHeight w:val="70"/>
          <w:jc w:val="center"/>
        </w:trPr>
        <w:tc>
          <w:tcPr>
            <w:tcW w:w="817" w:type="dxa"/>
            <w:tcBorders>
              <w:top w:val="single" w:sz="4" w:space="0" w:color="auto"/>
              <w:left w:val="single" w:sz="4" w:space="0" w:color="auto"/>
              <w:bottom w:val="single" w:sz="4" w:space="0" w:color="auto"/>
              <w:right w:val="single" w:sz="4" w:space="0" w:color="auto"/>
            </w:tcBorders>
          </w:tcPr>
          <w:p w14:paraId="328D7663" w14:textId="77777777" w:rsidR="00B32B45" w:rsidRDefault="00B32B45">
            <w:pPr>
              <w:jc w:val="center"/>
            </w:pPr>
          </w:p>
        </w:tc>
        <w:tc>
          <w:tcPr>
            <w:tcW w:w="3967" w:type="dxa"/>
            <w:tcBorders>
              <w:top w:val="single" w:sz="4" w:space="0" w:color="auto"/>
              <w:left w:val="single" w:sz="4" w:space="0" w:color="auto"/>
              <w:bottom w:val="single" w:sz="4" w:space="0" w:color="auto"/>
              <w:right w:val="single" w:sz="4" w:space="0" w:color="auto"/>
            </w:tcBorders>
            <w:hideMark/>
          </w:tcPr>
          <w:p w14:paraId="78038389" w14:textId="77777777" w:rsidR="00B32B45" w:rsidRDefault="00B32B45">
            <w:pPr>
              <w:jc w:val="center"/>
            </w:pPr>
            <w:r>
              <w:t>черника</w:t>
            </w:r>
          </w:p>
        </w:tc>
        <w:tc>
          <w:tcPr>
            <w:tcW w:w="1420" w:type="dxa"/>
            <w:tcBorders>
              <w:top w:val="single" w:sz="4" w:space="0" w:color="auto"/>
              <w:left w:val="single" w:sz="4" w:space="0" w:color="auto"/>
              <w:bottom w:val="single" w:sz="4" w:space="0" w:color="auto"/>
              <w:right w:val="single" w:sz="4" w:space="0" w:color="auto"/>
            </w:tcBorders>
            <w:hideMark/>
          </w:tcPr>
          <w:p w14:paraId="39DA1B3A" w14:textId="77777777" w:rsidR="00B32B45" w:rsidRDefault="00B32B45">
            <w:pPr>
              <w:jc w:val="center"/>
            </w:pPr>
            <w:r>
              <w:t>т</w:t>
            </w:r>
          </w:p>
        </w:tc>
        <w:tc>
          <w:tcPr>
            <w:tcW w:w="4002" w:type="dxa"/>
            <w:tcBorders>
              <w:top w:val="single" w:sz="4" w:space="0" w:color="auto"/>
              <w:left w:val="single" w:sz="4" w:space="0" w:color="auto"/>
              <w:bottom w:val="single" w:sz="4" w:space="0" w:color="auto"/>
              <w:right w:val="single" w:sz="4" w:space="0" w:color="auto"/>
            </w:tcBorders>
            <w:hideMark/>
          </w:tcPr>
          <w:p w14:paraId="7F534EAB" w14:textId="77777777" w:rsidR="00B32B45" w:rsidRDefault="00B32B45">
            <w:pPr>
              <w:jc w:val="center"/>
            </w:pPr>
            <w:r>
              <w:t>0,05</w:t>
            </w:r>
          </w:p>
        </w:tc>
      </w:tr>
      <w:tr w:rsidR="00B32B45" w14:paraId="17E888D5" w14:textId="77777777" w:rsidTr="00B32B45">
        <w:trPr>
          <w:cantSplit/>
          <w:trHeight w:val="70"/>
          <w:jc w:val="center"/>
        </w:trPr>
        <w:tc>
          <w:tcPr>
            <w:tcW w:w="817" w:type="dxa"/>
            <w:tcBorders>
              <w:top w:val="single" w:sz="4" w:space="0" w:color="auto"/>
              <w:left w:val="single" w:sz="4" w:space="0" w:color="auto"/>
              <w:bottom w:val="single" w:sz="4" w:space="0" w:color="auto"/>
              <w:right w:val="single" w:sz="4" w:space="0" w:color="auto"/>
            </w:tcBorders>
          </w:tcPr>
          <w:p w14:paraId="5C3C1E37" w14:textId="77777777" w:rsidR="00B32B45" w:rsidRDefault="00B32B45">
            <w:pPr>
              <w:jc w:val="center"/>
            </w:pPr>
          </w:p>
        </w:tc>
        <w:tc>
          <w:tcPr>
            <w:tcW w:w="3967" w:type="dxa"/>
            <w:tcBorders>
              <w:top w:val="single" w:sz="4" w:space="0" w:color="auto"/>
              <w:left w:val="single" w:sz="4" w:space="0" w:color="auto"/>
              <w:bottom w:val="single" w:sz="4" w:space="0" w:color="auto"/>
              <w:right w:val="single" w:sz="4" w:space="0" w:color="auto"/>
            </w:tcBorders>
            <w:hideMark/>
          </w:tcPr>
          <w:p w14:paraId="096006BD" w14:textId="77777777" w:rsidR="00B32B45" w:rsidRDefault="00B32B45">
            <w:pPr>
              <w:jc w:val="center"/>
            </w:pPr>
            <w:r>
              <w:t>Итого ягод:</w:t>
            </w:r>
          </w:p>
        </w:tc>
        <w:tc>
          <w:tcPr>
            <w:tcW w:w="1420" w:type="dxa"/>
            <w:tcBorders>
              <w:top w:val="single" w:sz="4" w:space="0" w:color="auto"/>
              <w:left w:val="single" w:sz="4" w:space="0" w:color="auto"/>
              <w:bottom w:val="single" w:sz="4" w:space="0" w:color="auto"/>
              <w:right w:val="single" w:sz="4" w:space="0" w:color="auto"/>
            </w:tcBorders>
          </w:tcPr>
          <w:p w14:paraId="43EF4392" w14:textId="77777777" w:rsidR="00B32B45" w:rsidRDefault="00B32B45">
            <w:pPr>
              <w:jc w:val="center"/>
            </w:pPr>
          </w:p>
        </w:tc>
        <w:tc>
          <w:tcPr>
            <w:tcW w:w="4002" w:type="dxa"/>
            <w:tcBorders>
              <w:top w:val="single" w:sz="4" w:space="0" w:color="auto"/>
              <w:left w:val="single" w:sz="4" w:space="0" w:color="auto"/>
              <w:bottom w:val="single" w:sz="4" w:space="0" w:color="auto"/>
              <w:right w:val="single" w:sz="4" w:space="0" w:color="auto"/>
            </w:tcBorders>
            <w:hideMark/>
          </w:tcPr>
          <w:p w14:paraId="4D0019BF" w14:textId="77777777" w:rsidR="00B32B45" w:rsidRDefault="00B32B45">
            <w:pPr>
              <w:jc w:val="center"/>
            </w:pPr>
            <w:r>
              <w:t>1,8</w:t>
            </w:r>
          </w:p>
        </w:tc>
      </w:tr>
      <w:tr w:rsidR="00B32B45" w14:paraId="50C36770" w14:textId="77777777" w:rsidTr="00B32B45">
        <w:trPr>
          <w:cantSplit/>
          <w:jc w:val="center"/>
        </w:trPr>
        <w:tc>
          <w:tcPr>
            <w:tcW w:w="817" w:type="dxa"/>
            <w:vMerge w:val="restart"/>
            <w:tcBorders>
              <w:top w:val="single" w:sz="4" w:space="0" w:color="auto"/>
              <w:left w:val="single" w:sz="4" w:space="0" w:color="auto"/>
              <w:bottom w:val="single" w:sz="4" w:space="0" w:color="auto"/>
              <w:right w:val="single" w:sz="4" w:space="0" w:color="auto"/>
            </w:tcBorders>
            <w:hideMark/>
          </w:tcPr>
          <w:p w14:paraId="4ED6220E" w14:textId="77777777" w:rsidR="00B32B45" w:rsidRDefault="00B32B45">
            <w:pPr>
              <w:jc w:val="center"/>
            </w:pPr>
            <w:r>
              <w:t>2.</w:t>
            </w:r>
          </w:p>
        </w:tc>
        <w:tc>
          <w:tcPr>
            <w:tcW w:w="3967" w:type="dxa"/>
            <w:tcBorders>
              <w:top w:val="single" w:sz="4" w:space="0" w:color="auto"/>
              <w:left w:val="single" w:sz="4" w:space="0" w:color="auto"/>
              <w:bottom w:val="single" w:sz="4" w:space="0" w:color="auto"/>
              <w:right w:val="single" w:sz="4" w:space="0" w:color="auto"/>
            </w:tcBorders>
            <w:hideMark/>
          </w:tcPr>
          <w:p w14:paraId="07E5424A" w14:textId="77777777" w:rsidR="00B32B45" w:rsidRDefault="00B32B45">
            <w:pPr>
              <w:jc w:val="center"/>
            </w:pPr>
            <w:r>
              <w:t>Грибы:</w:t>
            </w:r>
          </w:p>
        </w:tc>
        <w:tc>
          <w:tcPr>
            <w:tcW w:w="1420" w:type="dxa"/>
            <w:tcBorders>
              <w:top w:val="single" w:sz="4" w:space="0" w:color="auto"/>
              <w:left w:val="single" w:sz="4" w:space="0" w:color="auto"/>
              <w:bottom w:val="single" w:sz="4" w:space="0" w:color="auto"/>
              <w:right w:val="single" w:sz="4" w:space="0" w:color="auto"/>
            </w:tcBorders>
          </w:tcPr>
          <w:p w14:paraId="012CC423" w14:textId="77777777" w:rsidR="00B32B45" w:rsidRDefault="00B32B45">
            <w:pPr>
              <w:jc w:val="center"/>
            </w:pPr>
          </w:p>
        </w:tc>
        <w:tc>
          <w:tcPr>
            <w:tcW w:w="4002" w:type="dxa"/>
            <w:tcBorders>
              <w:top w:val="single" w:sz="4" w:space="0" w:color="auto"/>
              <w:left w:val="single" w:sz="4" w:space="0" w:color="auto"/>
              <w:bottom w:val="single" w:sz="4" w:space="0" w:color="auto"/>
              <w:right w:val="single" w:sz="4" w:space="0" w:color="auto"/>
            </w:tcBorders>
            <w:vAlign w:val="bottom"/>
          </w:tcPr>
          <w:p w14:paraId="2D6D2F7C" w14:textId="77777777" w:rsidR="00B32B45" w:rsidRDefault="00B32B45">
            <w:pPr>
              <w:jc w:val="center"/>
            </w:pPr>
          </w:p>
        </w:tc>
      </w:tr>
      <w:tr w:rsidR="00B32B45" w14:paraId="071CF194" w14:textId="77777777" w:rsidTr="00B32B45">
        <w:trPr>
          <w:cantSplit/>
          <w:jc w:val="center"/>
        </w:trPr>
        <w:tc>
          <w:tcPr>
            <w:tcW w:w="817" w:type="dxa"/>
            <w:vMerge/>
            <w:tcBorders>
              <w:top w:val="single" w:sz="4" w:space="0" w:color="auto"/>
              <w:left w:val="single" w:sz="4" w:space="0" w:color="auto"/>
              <w:bottom w:val="single" w:sz="4" w:space="0" w:color="auto"/>
              <w:right w:val="single" w:sz="4" w:space="0" w:color="auto"/>
            </w:tcBorders>
            <w:vAlign w:val="center"/>
            <w:hideMark/>
          </w:tcPr>
          <w:p w14:paraId="73640C4A" w14:textId="77777777" w:rsidR="00B32B45" w:rsidRDefault="00B32B45"/>
        </w:tc>
        <w:tc>
          <w:tcPr>
            <w:tcW w:w="3967" w:type="dxa"/>
            <w:tcBorders>
              <w:top w:val="single" w:sz="4" w:space="0" w:color="auto"/>
              <w:left w:val="single" w:sz="4" w:space="0" w:color="auto"/>
              <w:bottom w:val="single" w:sz="4" w:space="0" w:color="auto"/>
              <w:right w:val="single" w:sz="4" w:space="0" w:color="auto"/>
            </w:tcBorders>
            <w:hideMark/>
          </w:tcPr>
          <w:p w14:paraId="603857E2" w14:textId="77777777" w:rsidR="00B32B45" w:rsidRDefault="00B32B45">
            <w:pPr>
              <w:jc w:val="center"/>
            </w:pPr>
            <w:r>
              <w:t>- сыроежка</w:t>
            </w:r>
          </w:p>
        </w:tc>
        <w:tc>
          <w:tcPr>
            <w:tcW w:w="1420" w:type="dxa"/>
            <w:tcBorders>
              <w:top w:val="single" w:sz="4" w:space="0" w:color="auto"/>
              <w:left w:val="single" w:sz="4" w:space="0" w:color="auto"/>
              <w:bottom w:val="single" w:sz="4" w:space="0" w:color="auto"/>
              <w:right w:val="single" w:sz="4" w:space="0" w:color="auto"/>
            </w:tcBorders>
            <w:hideMark/>
          </w:tcPr>
          <w:p w14:paraId="6C90739B" w14:textId="77777777" w:rsidR="00B32B45" w:rsidRDefault="00B32B45">
            <w:pPr>
              <w:jc w:val="center"/>
            </w:pPr>
            <w:r>
              <w:t>т</w:t>
            </w:r>
          </w:p>
        </w:tc>
        <w:tc>
          <w:tcPr>
            <w:tcW w:w="4002" w:type="dxa"/>
            <w:tcBorders>
              <w:top w:val="single" w:sz="4" w:space="0" w:color="auto"/>
              <w:left w:val="single" w:sz="4" w:space="0" w:color="auto"/>
              <w:bottom w:val="single" w:sz="4" w:space="0" w:color="auto"/>
              <w:right w:val="single" w:sz="4" w:space="0" w:color="auto"/>
            </w:tcBorders>
            <w:vAlign w:val="bottom"/>
            <w:hideMark/>
          </w:tcPr>
          <w:p w14:paraId="7CB000D5" w14:textId="77777777" w:rsidR="00B32B45" w:rsidRDefault="00B32B45">
            <w:pPr>
              <w:jc w:val="center"/>
            </w:pPr>
            <w:r>
              <w:t>0,01</w:t>
            </w:r>
          </w:p>
        </w:tc>
      </w:tr>
      <w:tr w:rsidR="00B32B45" w14:paraId="278C0D9D" w14:textId="77777777" w:rsidTr="00B32B45">
        <w:trPr>
          <w:cantSplit/>
          <w:jc w:val="center"/>
        </w:trPr>
        <w:tc>
          <w:tcPr>
            <w:tcW w:w="817" w:type="dxa"/>
            <w:vMerge/>
            <w:tcBorders>
              <w:top w:val="single" w:sz="4" w:space="0" w:color="auto"/>
              <w:left w:val="single" w:sz="4" w:space="0" w:color="auto"/>
              <w:bottom w:val="single" w:sz="4" w:space="0" w:color="auto"/>
              <w:right w:val="single" w:sz="4" w:space="0" w:color="auto"/>
            </w:tcBorders>
            <w:vAlign w:val="center"/>
            <w:hideMark/>
          </w:tcPr>
          <w:p w14:paraId="7C6C7A87" w14:textId="77777777" w:rsidR="00B32B45" w:rsidRDefault="00B32B45"/>
        </w:tc>
        <w:tc>
          <w:tcPr>
            <w:tcW w:w="3967" w:type="dxa"/>
            <w:tcBorders>
              <w:top w:val="single" w:sz="4" w:space="0" w:color="auto"/>
              <w:left w:val="single" w:sz="4" w:space="0" w:color="auto"/>
              <w:bottom w:val="single" w:sz="4" w:space="0" w:color="auto"/>
              <w:right w:val="single" w:sz="4" w:space="0" w:color="auto"/>
            </w:tcBorders>
            <w:hideMark/>
          </w:tcPr>
          <w:p w14:paraId="68A57CFC" w14:textId="77777777" w:rsidR="00B32B45" w:rsidRDefault="00B32B45">
            <w:pPr>
              <w:jc w:val="center"/>
            </w:pPr>
            <w:r>
              <w:t>- белый гриб</w:t>
            </w:r>
          </w:p>
        </w:tc>
        <w:tc>
          <w:tcPr>
            <w:tcW w:w="1420" w:type="dxa"/>
            <w:tcBorders>
              <w:top w:val="single" w:sz="4" w:space="0" w:color="auto"/>
              <w:left w:val="single" w:sz="4" w:space="0" w:color="auto"/>
              <w:bottom w:val="single" w:sz="4" w:space="0" w:color="auto"/>
              <w:right w:val="single" w:sz="4" w:space="0" w:color="auto"/>
            </w:tcBorders>
            <w:hideMark/>
          </w:tcPr>
          <w:p w14:paraId="2FB8B7C6" w14:textId="77777777" w:rsidR="00B32B45" w:rsidRDefault="00B32B45">
            <w:pPr>
              <w:jc w:val="center"/>
            </w:pPr>
            <w:r>
              <w:t>т</w:t>
            </w:r>
          </w:p>
        </w:tc>
        <w:tc>
          <w:tcPr>
            <w:tcW w:w="4002" w:type="dxa"/>
            <w:tcBorders>
              <w:top w:val="single" w:sz="4" w:space="0" w:color="auto"/>
              <w:left w:val="single" w:sz="4" w:space="0" w:color="auto"/>
              <w:bottom w:val="single" w:sz="4" w:space="0" w:color="auto"/>
              <w:right w:val="single" w:sz="4" w:space="0" w:color="auto"/>
            </w:tcBorders>
            <w:vAlign w:val="bottom"/>
            <w:hideMark/>
          </w:tcPr>
          <w:p w14:paraId="5C6EF3CE" w14:textId="77777777" w:rsidR="00B32B45" w:rsidRDefault="00B32B45">
            <w:pPr>
              <w:jc w:val="center"/>
            </w:pPr>
            <w:r>
              <w:t>0,004</w:t>
            </w:r>
          </w:p>
        </w:tc>
      </w:tr>
      <w:tr w:rsidR="00B32B45" w14:paraId="189D5C3B" w14:textId="77777777" w:rsidTr="00B32B45">
        <w:trPr>
          <w:cantSplit/>
          <w:jc w:val="center"/>
        </w:trPr>
        <w:tc>
          <w:tcPr>
            <w:tcW w:w="817" w:type="dxa"/>
            <w:vMerge/>
            <w:tcBorders>
              <w:top w:val="single" w:sz="4" w:space="0" w:color="auto"/>
              <w:left w:val="single" w:sz="4" w:space="0" w:color="auto"/>
              <w:bottom w:val="single" w:sz="4" w:space="0" w:color="auto"/>
              <w:right w:val="single" w:sz="4" w:space="0" w:color="auto"/>
            </w:tcBorders>
            <w:vAlign w:val="center"/>
            <w:hideMark/>
          </w:tcPr>
          <w:p w14:paraId="42F30977" w14:textId="77777777" w:rsidR="00B32B45" w:rsidRDefault="00B32B45"/>
        </w:tc>
        <w:tc>
          <w:tcPr>
            <w:tcW w:w="3967" w:type="dxa"/>
            <w:tcBorders>
              <w:top w:val="single" w:sz="4" w:space="0" w:color="auto"/>
              <w:left w:val="single" w:sz="4" w:space="0" w:color="auto"/>
              <w:bottom w:val="single" w:sz="4" w:space="0" w:color="auto"/>
              <w:right w:val="single" w:sz="4" w:space="0" w:color="auto"/>
            </w:tcBorders>
            <w:hideMark/>
          </w:tcPr>
          <w:p w14:paraId="00BEF460" w14:textId="77777777" w:rsidR="00B32B45" w:rsidRDefault="00B32B45">
            <w:pPr>
              <w:jc w:val="center"/>
            </w:pPr>
            <w:r>
              <w:t>- масленок</w:t>
            </w:r>
          </w:p>
        </w:tc>
        <w:tc>
          <w:tcPr>
            <w:tcW w:w="1420" w:type="dxa"/>
            <w:tcBorders>
              <w:top w:val="single" w:sz="4" w:space="0" w:color="auto"/>
              <w:left w:val="single" w:sz="4" w:space="0" w:color="auto"/>
              <w:bottom w:val="single" w:sz="4" w:space="0" w:color="auto"/>
              <w:right w:val="single" w:sz="4" w:space="0" w:color="auto"/>
            </w:tcBorders>
            <w:hideMark/>
          </w:tcPr>
          <w:p w14:paraId="38B1A7B2" w14:textId="77777777" w:rsidR="00B32B45" w:rsidRDefault="00B32B45">
            <w:pPr>
              <w:jc w:val="center"/>
            </w:pPr>
            <w:r>
              <w:t>т</w:t>
            </w:r>
          </w:p>
        </w:tc>
        <w:tc>
          <w:tcPr>
            <w:tcW w:w="4002" w:type="dxa"/>
            <w:tcBorders>
              <w:top w:val="single" w:sz="4" w:space="0" w:color="auto"/>
              <w:left w:val="single" w:sz="4" w:space="0" w:color="auto"/>
              <w:bottom w:val="single" w:sz="4" w:space="0" w:color="auto"/>
              <w:right w:val="single" w:sz="4" w:space="0" w:color="auto"/>
            </w:tcBorders>
            <w:vAlign w:val="bottom"/>
            <w:hideMark/>
          </w:tcPr>
          <w:p w14:paraId="127B2093" w14:textId="77777777" w:rsidR="00B32B45" w:rsidRDefault="00B32B45">
            <w:pPr>
              <w:jc w:val="center"/>
            </w:pPr>
            <w:r>
              <w:t>0,01</w:t>
            </w:r>
          </w:p>
        </w:tc>
      </w:tr>
      <w:tr w:rsidR="00B32B45" w14:paraId="32E507B3" w14:textId="77777777" w:rsidTr="00B32B45">
        <w:trPr>
          <w:cantSplit/>
          <w:jc w:val="center"/>
        </w:trPr>
        <w:tc>
          <w:tcPr>
            <w:tcW w:w="817" w:type="dxa"/>
            <w:vMerge/>
            <w:tcBorders>
              <w:top w:val="single" w:sz="4" w:space="0" w:color="auto"/>
              <w:left w:val="single" w:sz="4" w:space="0" w:color="auto"/>
              <w:bottom w:val="single" w:sz="4" w:space="0" w:color="auto"/>
              <w:right w:val="single" w:sz="4" w:space="0" w:color="auto"/>
            </w:tcBorders>
            <w:vAlign w:val="center"/>
            <w:hideMark/>
          </w:tcPr>
          <w:p w14:paraId="67E7F915" w14:textId="77777777" w:rsidR="00B32B45" w:rsidRDefault="00B32B45"/>
        </w:tc>
        <w:tc>
          <w:tcPr>
            <w:tcW w:w="3967" w:type="dxa"/>
            <w:tcBorders>
              <w:top w:val="single" w:sz="4" w:space="0" w:color="auto"/>
              <w:left w:val="single" w:sz="4" w:space="0" w:color="auto"/>
              <w:bottom w:val="single" w:sz="4" w:space="0" w:color="auto"/>
              <w:right w:val="single" w:sz="4" w:space="0" w:color="auto"/>
            </w:tcBorders>
            <w:hideMark/>
          </w:tcPr>
          <w:p w14:paraId="494B7691" w14:textId="77777777" w:rsidR="00B32B45" w:rsidRDefault="00B32B45">
            <w:pPr>
              <w:jc w:val="center"/>
            </w:pPr>
            <w:r>
              <w:t xml:space="preserve">-сморчок </w:t>
            </w:r>
          </w:p>
        </w:tc>
        <w:tc>
          <w:tcPr>
            <w:tcW w:w="1420" w:type="dxa"/>
            <w:tcBorders>
              <w:top w:val="single" w:sz="4" w:space="0" w:color="auto"/>
              <w:left w:val="single" w:sz="4" w:space="0" w:color="auto"/>
              <w:bottom w:val="single" w:sz="4" w:space="0" w:color="auto"/>
              <w:right w:val="single" w:sz="4" w:space="0" w:color="auto"/>
            </w:tcBorders>
            <w:hideMark/>
          </w:tcPr>
          <w:p w14:paraId="6F106DA4" w14:textId="77777777" w:rsidR="00B32B45" w:rsidRDefault="00B32B45">
            <w:pPr>
              <w:jc w:val="center"/>
            </w:pPr>
            <w:r>
              <w:t>т</w:t>
            </w:r>
          </w:p>
        </w:tc>
        <w:tc>
          <w:tcPr>
            <w:tcW w:w="4002" w:type="dxa"/>
            <w:tcBorders>
              <w:top w:val="single" w:sz="4" w:space="0" w:color="auto"/>
              <w:left w:val="single" w:sz="4" w:space="0" w:color="auto"/>
              <w:bottom w:val="single" w:sz="4" w:space="0" w:color="auto"/>
              <w:right w:val="single" w:sz="4" w:space="0" w:color="auto"/>
            </w:tcBorders>
            <w:vAlign w:val="bottom"/>
            <w:hideMark/>
          </w:tcPr>
          <w:p w14:paraId="644B2C07" w14:textId="77777777" w:rsidR="00B32B45" w:rsidRDefault="00B32B45">
            <w:pPr>
              <w:jc w:val="center"/>
            </w:pPr>
            <w:r>
              <w:t>0,01</w:t>
            </w:r>
          </w:p>
        </w:tc>
      </w:tr>
      <w:tr w:rsidR="00B32B45" w14:paraId="290BA924" w14:textId="77777777" w:rsidTr="00B32B45">
        <w:trPr>
          <w:cantSplit/>
          <w:jc w:val="center"/>
        </w:trPr>
        <w:tc>
          <w:tcPr>
            <w:tcW w:w="817" w:type="dxa"/>
            <w:vMerge/>
            <w:tcBorders>
              <w:top w:val="single" w:sz="4" w:space="0" w:color="auto"/>
              <w:left w:val="single" w:sz="4" w:space="0" w:color="auto"/>
              <w:bottom w:val="single" w:sz="4" w:space="0" w:color="auto"/>
              <w:right w:val="single" w:sz="4" w:space="0" w:color="auto"/>
            </w:tcBorders>
            <w:vAlign w:val="center"/>
            <w:hideMark/>
          </w:tcPr>
          <w:p w14:paraId="17651ADF" w14:textId="77777777" w:rsidR="00B32B45" w:rsidRDefault="00B32B45"/>
        </w:tc>
        <w:tc>
          <w:tcPr>
            <w:tcW w:w="3967" w:type="dxa"/>
            <w:tcBorders>
              <w:top w:val="single" w:sz="4" w:space="0" w:color="auto"/>
              <w:left w:val="single" w:sz="4" w:space="0" w:color="auto"/>
              <w:bottom w:val="single" w:sz="4" w:space="0" w:color="auto"/>
              <w:right w:val="single" w:sz="4" w:space="0" w:color="auto"/>
            </w:tcBorders>
            <w:hideMark/>
          </w:tcPr>
          <w:p w14:paraId="1CC4A35F" w14:textId="77777777" w:rsidR="00B32B45" w:rsidRDefault="00B32B45">
            <w:pPr>
              <w:jc w:val="center"/>
            </w:pPr>
            <w:r>
              <w:t>-опенок осенний</w:t>
            </w:r>
          </w:p>
        </w:tc>
        <w:tc>
          <w:tcPr>
            <w:tcW w:w="1420" w:type="dxa"/>
            <w:tcBorders>
              <w:top w:val="single" w:sz="4" w:space="0" w:color="auto"/>
              <w:left w:val="single" w:sz="4" w:space="0" w:color="auto"/>
              <w:bottom w:val="single" w:sz="4" w:space="0" w:color="auto"/>
              <w:right w:val="single" w:sz="4" w:space="0" w:color="auto"/>
            </w:tcBorders>
            <w:hideMark/>
          </w:tcPr>
          <w:p w14:paraId="3EBC3C7E" w14:textId="77777777" w:rsidR="00B32B45" w:rsidRDefault="00B32B45">
            <w:pPr>
              <w:jc w:val="center"/>
            </w:pPr>
            <w:r>
              <w:t>т</w:t>
            </w:r>
          </w:p>
        </w:tc>
        <w:tc>
          <w:tcPr>
            <w:tcW w:w="4002" w:type="dxa"/>
            <w:tcBorders>
              <w:top w:val="single" w:sz="4" w:space="0" w:color="auto"/>
              <w:left w:val="single" w:sz="4" w:space="0" w:color="auto"/>
              <w:bottom w:val="single" w:sz="4" w:space="0" w:color="auto"/>
              <w:right w:val="single" w:sz="4" w:space="0" w:color="auto"/>
            </w:tcBorders>
            <w:vAlign w:val="bottom"/>
            <w:hideMark/>
          </w:tcPr>
          <w:p w14:paraId="56698477" w14:textId="77777777" w:rsidR="00B32B45" w:rsidRDefault="00B32B45">
            <w:pPr>
              <w:jc w:val="center"/>
            </w:pPr>
            <w:r>
              <w:t>0,002</w:t>
            </w:r>
          </w:p>
        </w:tc>
      </w:tr>
      <w:tr w:rsidR="00B32B45" w14:paraId="397A5017" w14:textId="77777777" w:rsidTr="00B32B45">
        <w:trPr>
          <w:cantSplit/>
          <w:jc w:val="center"/>
        </w:trPr>
        <w:tc>
          <w:tcPr>
            <w:tcW w:w="817" w:type="dxa"/>
            <w:vMerge/>
            <w:tcBorders>
              <w:top w:val="single" w:sz="4" w:space="0" w:color="auto"/>
              <w:left w:val="single" w:sz="4" w:space="0" w:color="auto"/>
              <w:bottom w:val="single" w:sz="4" w:space="0" w:color="auto"/>
              <w:right w:val="single" w:sz="4" w:space="0" w:color="auto"/>
            </w:tcBorders>
            <w:vAlign w:val="center"/>
            <w:hideMark/>
          </w:tcPr>
          <w:p w14:paraId="3F6490BC" w14:textId="77777777" w:rsidR="00B32B45" w:rsidRDefault="00B32B45"/>
        </w:tc>
        <w:tc>
          <w:tcPr>
            <w:tcW w:w="3967" w:type="dxa"/>
            <w:tcBorders>
              <w:top w:val="single" w:sz="4" w:space="0" w:color="auto"/>
              <w:left w:val="single" w:sz="4" w:space="0" w:color="auto"/>
              <w:bottom w:val="single" w:sz="4" w:space="0" w:color="auto"/>
              <w:right w:val="single" w:sz="4" w:space="0" w:color="auto"/>
            </w:tcBorders>
            <w:hideMark/>
          </w:tcPr>
          <w:p w14:paraId="10116127" w14:textId="77777777" w:rsidR="00B32B45" w:rsidRDefault="00B32B45">
            <w:pPr>
              <w:jc w:val="center"/>
            </w:pPr>
            <w:r>
              <w:t>-подберезовик</w:t>
            </w:r>
          </w:p>
        </w:tc>
        <w:tc>
          <w:tcPr>
            <w:tcW w:w="1420" w:type="dxa"/>
            <w:tcBorders>
              <w:top w:val="single" w:sz="4" w:space="0" w:color="auto"/>
              <w:left w:val="single" w:sz="4" w:space="0" w:color="auto"/>
              <w:bottom w:val="single" w:sz="4" w:space="0" w:color="auto"/>
              <w:right w:val="single" w:sz="4" w:space="0" w:color="auto"/>
            </w:tcBorders>
            <w:hideMark/>
          </w:tcPr>
          <w:p w14:paraId="05C8DB61" w14:textId="77777777" w:rsidR="00B32B45" w:rsidRDefault="00B32B45">
            <w:pPr>
              <w:jc w:val="center"/>
            </w:pPr>
            <w:r>
              <w:t>т</w:t>
            </w:r>
          </w:p>
        </w:tc>
        <w:tc>
          <w:tcPr>
            <w:tcW w:w="4002" w:type="dxa"/>
            <w:tcBorders>
              <w:top w:val="single" w:sz="4" w:space="0" w:color="auto"/>
              <w:left w:val="single" w:sz="4" w:space="0" w:color="auto"/>
              <w:bottom w:val="single" w:sz="4" w:space="0" w:color="auto"/>
              <w:right w:val="single" w:sz="4" w:space="0" w:color="auto"/>
            </w:tcBorders>
            <w:vAlign w:val="bottom"/>
            <w:hideMark/>
          </w:tcPr>
          <w:p w14:paraId="0594D349" w14:textId="77777777" w:rsidR="00B32B45" w:rsidRDefault="00B32B45">
            <w:pPr>
              <w:jc w:val="center"/>
            </w:pPr>
            <w:r>
              <w:t>0,01</w:t>
            </w:r>
          </w:p>
        </w:tc>
      </w:tr>
      <w:tr w:rsidR="00B32B45" w14:paraId="56226CB7" w14:textId="77777777" w:rsidTr="00B32B45">
        <w:trPr>
          <w:cantSplit/>
          <w:jc w:val="center"/>
        </w:trPr>
        <w:tc>
          <w:tcPr>
            <w:tcW w:w="817" w:type="dxa"/>
            <w:vMerge/>
            <w:tcBorders>
              <w:top w:val="single" w:sz="4" w:space="0" w:color="auto"/>
              <w:left w:val="single" w:sz="4" w:space="0" w:color="auto"/>
              <w:bottom w:val="single" w:sz="4" w:space="0" w:color="auto"/>
              <w:right w:val="single" w:sz="4" w:space="0" w:color="auto"/>
            </w:tcBorders>
            <w:vAlign w:val="center"/>
            <w:hideMark/>
          </w:tcPr>
          <w:p w14:paraId="245F6184" w14:textId="77777777" w:rsidR="00B32B45" w:rsidRDefault="00B32B45"/>
        </w:tc>
        <w:tc>
          <w:tcPr>
            <w:tcW w:w="3967" w:type="dxa"/>
            <w:tcBorders>
              <w:top w:val="single" w:sz="4" w:space="0" w:color="auto"/>
              <w:left w:val="single" w:sz="4" w:space="0" w:color="auto"/>
              <w:bottom w:val="single" w:sz="4" w:space="0" w:color="auto"/>
              <w:right w:val="single" w:sz="4" w:space="0" w:color="auto"/>
            </w:tcBorders>
            <w:hideMark/>
          </w:tcPr>
          <w:p w14:paraId="7A2CD2A7" w14:textId="77777777" w:rsidR="00B32B45" w:rsidRDefault="00B32B45">
            <w:pPr>
              <w:jc w:val="center"/>
            </w:pPr>
            <w:r>
              <w:t>Итого грибов:</w:t>
            </w:r>
          </w:p>
        </w:tc>
        <w:tc>
          <w:tcPr>
            <w:tcW w:w="1420" w:type="dxa"/>
            <w:tcBorders>
              <w:top w:val="single" w:sz="4" w:space="0" w:color="auto"/>
              <w:left w:val="single" w:sz="4" w:space="0" w:color="auto"/>
              <w:bottom w:val="single" w:sz="4" w:space="0" w:color="auto"/>
              <w:right w:val="single" w:sz="4" w:space="0" w:color="auto"/>
            </w:tcBorders>
          </w:tcPr>
          <w:p w14:paraId="249A385F" w14:textId="77777777" w:rsidR="00B32B45" w:rsidRDefault="00B32B45">
            <w:pPr>
              <w:jc w:val="center"/>
            </w:pPr>
          </w:p>
        </w:tc>
        <w:tc>
          <w:tcPr>
            <w:tcW w:w="4002" w:type="dxa"/>
            <w:tcBorders>
              <w:top w:val="single" w:sz="4" w:space="0" w:color="auto"/>
              <w:left w:val="single" w:sz="4" w:space="0" w:color="auto"/>
              <w:bottom w:val="single" w:sz="4" w:space="0" w:color="auto"/>
              <w:right w:val="single" w:sz="4" w:space="0" w:color="auto"/>
            </w:tcBorders>
            <w:vAlign w:val="bottom"/>
            <w:hideMark/>
          </w:tcPr>
          <w:p w14:paraId="4B7156F9" w14:textId="77777777" w:rsidR="00B32B45" w:rsidRDefault="00B32B45">
            <w:pPr>
              <w:jc w:val="center"/>
            </w:pPr>
            <w:r>
              <w:t>0,046</w:t>
            </w:r>
          </w:p>
        </w:tc>
      </w:tr>
      <w:bookmarkEnd w:id="34"/>
    </w:tbl>
    <w:p w14:paraId="01B195A8" w14:textId="77777777" w:rsidR="00B32B45" w:rsidRDefault="00B32B45" w:rsidP="00B32B45">
      <w:pPr>
        <w:jc w:val="both"/>
      </w:pPr>
    </w:p>
    <w:p w14:paraId="14C6F419" w14:textId="77777777" w:rsidR="00B32B45" w:rsidRDefault="00B32B45" w:rsidP="00B32B45">
      <w:pPr>
        <w:pStyle w:val="afb"/>
        <w:ind w:firstLine="0"/>
        <w:rPr>
          <w:szCs w:val="24"/>
        </w:rPr>
      </w:pPr>
      <w:r>
        <w:rPr>
          <w:szCs w:val="24"/>
        </w:rPr>
        <w:tab/>
        <w:t>Сбор ягод, грибов на территории городских лесов носит любительский характер, промышленный сбор не производится.</w:t>
      </w:r>
    </w:p>
    <w:p w14:paraId="2F8F210D" w14:textId="77777777" w:rsidR="00B32B45" w:rsidRDefault="00B32B45" w:rsidP="00B32B45">
      <w:pPr>
        <w:pStyle w:val="afb"/>
        <w:ind w:firstLine="709"/>
        <w:rPr>
          <w:szCs w:val="24"/>
        </w:rPr>
      </w:pPr>
      <w:r>
        <w:rPr>
          <w:szCs w:val="24"/>
        </w:rPr>
        <w:t xml:space="preserve">Заготовка березового сока в промышленных объемах не намечается, так как расчетная лесосека по березе не устанавливалась. </w:t>
      </w:r>
    </w:p>
    <w:p w14:paraId="20F3C285" w14:textId="77777777" w:rsidR="00B32B45" w:rsidRDefault="00B32B45" w:rsidP="00B32B45">
      <w:pPr>
        <w:pStyle w:val="afb"/>
        <w:ind w:firstLine="0"/>
        <w:rPr>
          <w:szCs w:val="24"/>
        </w:rPr>
      </w:pPr>
      <w:r>
        <w:rPr>
          <w:szCs w:val="24"/>
        </w:rPr>
        <w:tab/>
        <w:t>В целях предотвращения лесонарушений при осуществлении отдыхающими побочных лесных пользований в лесах города следует устанавливать аншлаги, предупреждающие отдыхающих о сроках и нормах заготовок дикорастущих ягод и грибов.</w:t>
      </w:r>
    </w:p>
    <w:p w14:paraId="427A3724" w14:textId="77777777" w:rsidR="00B32B45" w:rsidRDefault="00B32B45" w:rsidP="00B32B45">
      <w:pPr>
        <w:pStyle w:val="afb"/>
        <w:ind w:firstLine="0"/>
        <w:rPr>
          <w:szCs w:val="24"/>
        </w:rPr>
      </w:pPr>
      <w:r>
        <w:rPr>
          <w:szCs w:val="24"/>
        </w:rPr>
        <w:tab/>
        <w:t>Заготовка и сбор ягод и грибов должны производиться способами, не наносящими вреда ягодникам и грибницам и обеспечивающим своевременное воспроизводство их запасов.</w:t>
      </w:r>
    </w:p>
    <w:p w14:paraId="65A23D36" w14:textId="77777777" w:rsidR="00B32B45" w:rsidRDefault="00B32B45" w:rsidP="00B32B45">
      <w:pPr>
        <w:pStyle w:val="afb"/>
        <w:ind w:firstLine="0"/>
        <w:rPr>
          <w:szCs w:val="24"/>
        </w:rPr>
      </w:pPr>
      <w:r>
        <w:rPr>
          <w:szCs w:val="24"/>
        </w:rPr>
        <w:tab/>
      </w:r>
      <w:r>
        <w:rPr>
          <w:szCs w:val="24"/>
          <w:lang w:val="ru-RU"/>
        </w:rPr>
        <w:t>Органы местного самоуправления</w:t>
      </w:r>
      <w:r>
        <w:rPr>
          <w:szCs w:val="24"/>
        </w:rPr>
        <w:t>, в период массовой заготовки ягод, грибов и ореха обязан организовать охрану леса от пожаров и прочих лесонарушений, придавать процессу заготовок организованное и контролируемое начало, чтобы после завершения сезона заготовок сохранить экологическую обстановку в удовлетворительном состоянии.</w:t>
      </w:r>
    </w:p>
    <w:p w14:paraId="1C13385B" w14:textId="77777777" w:rsidR="00B32B45" w:rsidRDefault="00B32B45" w:rsidP="00B32B45">
      <w:pPr>
        <w:tabs>
          <w:tab w:val="left" w:pos="851"/>
        </w:tabs>
        <w:ind w:firstLine="709"/>
        <w:jc w:val="both"/>
      </w:pPr>
      <w:r>
        <w:t xml:space="preserve">В соответствии со ст. 11 Лесного кодекса РФ гражданам запрещается осуществлять заготовку и сбор грибов и дикорастущих растений, виды которых занесены в </w:t>
      </w:r>
      <w:hyperlink r:id="rId91" w:history="1">
        <w:r>
          <w:rPr>
            <w:rStyle w:val="aa"/>
          </w:rPr>
          <w:t>Красную книгу Российской Федерации</w:t>
        </w:r>
      </w:hyperlink>
      <w:r>
        <w:t xml:space="preserve">, красные книги субъектов Российской Федерации, а также грибов и дикорастущих растений, которые признаются наркотическими средствами в соответствии с Федеральным </w:t>
      </w:r>
      <w:hyperlink r:id="rId92" w:history="1">
        <w:r>
          <w:rPr>
            <w:rStyle w:val="aa"/>
          </w:rPr>
          <w:t>законом</w:t>
        </w:r>
      </w:hyperlink>
      <w:r>
        <w:t xml:space="preserve"> от 8 января 1998 года N 3-ФЗ "О наркотических средствах и психотропных веществах"</w:t>
      </w:r>
    </w:p>
    <w:p w14:paraId="2865B894" w14:textId="77777777" w:rsidR="00B32B45" w:rsidRDefault="00B32B45" w:rsidP="00B32B45">
      <w:pPr>
        <w:jc w:val="both"/>
      </w:pPr>
      <w:r>
        <w:tab/>
        <w:t>В соответствии со ст. 4 Закона Сахалинской области от 01.04.2008 N 17-ЗО (ред. от 15.02.2019) "О лесопользовании в Сахалинской области":</w:t>
      </w:r>
    </w:p>
    <w:p w14:paraId="6166BE1C" w14:textId="77777777" w:rsidR="00B32B45" w:rsidRDefault="00B32B45" w:rsidP="00B32B45">
      <w:pPr>
        <w:jc w:val="both"/>
      </w:pPr>
      <w:r>
        <w:t>1) При заготовке плодов и ягод не допускается повреждение в любой форме плодоносящих побегов и ветвей кустарников, кустарничков и деревьев. Не допускается рубка деревьев и кустарников с целью заготовки плодов и орехов.</w:t>
      </w:r>
    </w:p>
    <w:p w14:paraId="3D9828CA" w14:textId="77777777" w:rsidR="00B32B45" w:rsidRDefault="00B32B45" w:rsidP="00B32B45">
      <w:pPr>
        <w:jc w:val="both"/>
      </w:pPr>
      <w:r>
        <w:t>2) Заготовка грибов должна производиться способами, обеспечивающими их последующее возобновление, без нарушения грибницы. Не допускается уничтожение старых грибов, повреждение грибницы, лесной подстилки и мха.</w:t>
      </w:r>
    </w:p>
    <w:p w14:paraId="1161A773" w14:textId="77777777" w:rsidR="00B32B45" w:rsidRDefault="00B32B45" w:rsidP="00B32B45">
      <w:pPr>
        <w:jc w:val="both"/>
      </w:pPr>
      <w:r>
        <w:t>3) Заготовка березового сока осуществляется на участках спелых березовых насаждений с деревьев диаметром не менее 20 см на высоте 1,3 м путем сверления на одном дереве не более двух подсочных отверстий на высоте 20 - 25 см от уровня почвы, с глубиной отверстий до двух сантиметров (не считая толщины коры). По окончании подсочки в обязательном порядке отверстия заделываются деревянными пробками (чопиками) и замазываются варом, садовой замазкой или глиной. Заготовка березового сока иными способами не допускается.</w:t>
      </w:r>
    </w:p>
    <w:p w14:paraId="6A61A6FD" w14:textId="77777777" w:rsidR="00B32B45" w:rsidRDefault="00B32B45" w:rsidP="00B32B45">
      <w:pPr>
        <w:jc w:val="both"/>
      </w:pPr>
      <w:r>
        <w:t>4) Заготовка папоротника и черемши осуществляется без повреждения и (или) выкапывания корней и корневищ. Заготовка черемши на одном и том же участке осуществляется в течение не более трех лет с последующим перерывом на два года.</w:t>
      </w:r>
    </w:p>
    <w:p w14:paraId="3F502B4D" w14:textId="77777777" w:rsidR="00B32B45" w:rsidRDefault="00B32B45" w:rsidP="00B32B45">
      <w:pPr>
        <w:jc w:val="both"/>
      </w:pPr>
      <w:r>
        <w:t>5) Сбор лекарственных растений (их частей, являющихся лекарственным сырьем) гражданами для собственных нужд должен производиться без нарушения целостности популяций мест произрастания.</w:t>
      </w:r>
    </w:p>
    <w:p w14:paraId="0199F853" w14:textId="77777777" w:rsidR="00B32B45" w:rsidRDefault="00B32B45" w:rsidP="00B32B45">
      <w:pPr>
        <w:jc w:val="both"/>
      </w:pPr>
      <w:r>
        <w:t>6) Заготовка чаги производится путем срезания (срубания) плодового тела гриба без повреждения древесины березы. Срубание деревьев с целью сбора чаги не допускается.</w:t>
      </w:r>
    </w:p>
    <w:p w14:paraId="0AD84958" w14:textId="77777777" w:rsidR="00B32B45" w:rsidRDefault="00B32B45" w:rsidP="00B32B45">
      <w:pPr>
        <w:jc w:val="both"/>
      </w:pPr>
    </w:p>
    <w:p w14:paraId="2682697F" w14:textId="77777777" w:rsidR="00B32B45" w:rsidRDefault="00B32B45" w:rsidP="00B32B45">
      <w:pPr>
        <w:pStyle w:val="ConsPlusTitle"/>
        <w:jc w:val="center"/>
        <w:outlineLvl w:val="4"/>
        <w:rPr>
          <w:rFonts w:ascii="Times New Roman" w:hAnsi="Times New Roman" w:cs="Times New Roman"/>
          <w:sz w:val="24"/>
          <w:szCs w:val="24"/>
        </w:rPr>
      </w:pPr>
      <w:r>
        <w:rPr>
          <w:rFonts w:ascii="Times New Roman" w:hAnsi="Times New Roman" w:cs="Times New Roman"/>
          <w:sz w:val="24"/>
          <w:szCs w:val="24"/>
        </w:rPr>
        <w:t>2.4.2. Сроки заготовки и сбора</w:t>
      </w:r>
    </w:p>
    <w:p w14:paraId="7415F8C6" w14:textId="77777777" w:rsidR="00B32B45" w:rsidRDefault="00B32B45" w:rsidP="00B32B45">
      <w:pPr>
        <w:pStyle w:val="ConsPlusNormal0"/>
        <w:jc w:val="center"/>
        <w:rPr>
          <w:rFonts w:ascii="Times New Roman" w:hAnsi="Times New Roman" w:cs="Times New Roman"/>
          <w:sz w:val="24"/>
          <w:szCs w:val="24"/>
        </w:rPr>
      </w:pPr>
    </w:p>
    <w:p w14:paraId="09F5BF01" w14:textId="77777777" w:rsidR="00B32B45" w:rsidRDefault="00B32B45" w:rsidP="00B32B45">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Сведения о сроках заготовки дикорастущих плодов, ягод, орехов, грибов и других пищевых лесных ресурсов доводятся уполномоченным органом Сахалинской области не позднее чем за месяц до их начала.</w:t>
      </w:r>
    </w:p>
    <w:p w14:paraId="33AD36FF" w14:textId="77777777" w:rsidR="00B32B45" w:rsidRDefault="00B32B45" w:rsidP="00B32B45">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При отсутствии данных о сроках ведения повторных заготовок сырья для какого-либо вида лекарственного растения рекомендуется руководствоваться следующим:</w:t>
      </w:r>
    </w:p>
    <w:p w14:paraId="17239FDE" w14:textId="77777777" w:rsidR="00B32B45" w:rsidRDefault="00B32B45" w:rsidP="00B32B45">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 заготовка соцветий и надземных органов ("травы") однолетних растений проводится на одной заросли один раз в 2 года;</w:t>
      </w:r>
    </w:p>
    <w:p w14:paraId="4CB8C936" w14:textId="77777777" w:rsidR="00B32B45" w:rsidRDefault="00B32B45" w:rsidP="00B32B45">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 надземных органов ("травы") многолетних растений - один раз в 4 - 6 лет; подземных органов большинства видов лекарственных растений - не чаще одного раза в 15 - 20 лет.</w:t>
      </w:r>
    </w:p>
    <w:p w14:paraId="680BF3FB" w14:textId="77777777" w:rsidR="00B32B45" w:rsidRDefault="00B32B45" w:rsidP="00B32B45">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Заготовка лекарственных растений в промышленных целях на территории Холмского городского лесничества не планируется.</w:t>
      </w:r>
    </w:p>
    <w:p w14:paraId="2D9BDC72" w14:textId="77777777" w:rsidR="00B32B45" w:rsidRDefault="00B32B45" w:rsidP="00B32B45">
      <w:pPr>
        <w:pStyle w:val="ConsPlusNormal0"/>
        <w:jc w:val="center"/>
        <w:rPr>
          <w:rFonts w:ascii="Times New Roman" w:hAnsi="Times New Roman" w:cs="Times New Roman"/>
          <w:sz w:val="24"/>
          <w:szCs w:val="24"/>
        </w:rPr>
      </w:pPr>
    </w:p>
    <w:p w14:paraId="4F64C958" w14:textId="77777777" w:rsidR="00B32B45" w:rsidRDefault="00B32B45" w:rsidP="00B32B45">
      <w:pPr>
        <w:pStyle w:val="ConsPlusTitle"/>
        <w:jc w:val="center"/>
        <w:outlineLvl w:val="4"/>
        <w:rPr>
          <w:rFonts w:ascii="Times New Roman" w:hAnsi="Times New Roman" w:cs="Times New Roman"/>
          <w:sz w:val="24"/>
          <w:szCs w:val="24"/>
        </w:rPr>
      </w:pPr>
      <w:r>
        <w:rPr>
          <w:rFonts w:ascii="Times New Roman" w:hAnsi="Times New Roman" w:cs="Times New Roman"/>
          <w:sz w:val="24"/>
          <w:szCs w:val="24"/>
        </w:rPr>
        <w:t>2.4.3. При заготовке древесных соков нормативы количества высверливаемых каналов в зависимости от диаметра ствола деревьев и класса бонитета насаждения</w:t>
      </w:r>
    </w:p>
    <w:p w14:paraId="688D1D31" w14:textId="77777777" w:rsidR="00B32B45" w:rsidRDefault="00B32B45" w:rsidP="00B32B45">
      <w:pPr>
        <w:pStyle w:val="ConsPlusNormal0"/>
        <w:jc w:val="center"/>
        <w:rPr>
          <w:rFonts w:ascii="Times New Roman" w:hAnsi="Times New Roman" w:cs="Times New Roman"/>
          <w:sz w:val="24"/>
          <w:szCs w:val="24"/>
        </w:rPr>
      </w:pPr>
    </w:p>
    <w:p w14:paraId="08A5D40B" w14:textId="77777777" w:rsidR="00B32B45" w:rsidRDefault="00B32B45" w:rsidP="00B32B45">
      <w:pPr>
        <w:pStyle w:val="ConsPlusNormal0"/>
        <w:ind w:firstLine="539"/>
        <w:jc w:val="both"/>
        <w:rPr>
          <w:rFonts w:ascii="Times New Roman" w:hAnsi="Times New Roman" w:cs="Times New Roman"/>
          <w:sz w:val="24"/>
          <w:szCs w:val="24"/>
        </w:rPr>
      </w:pPr>
      <w:r>
        <w:rPr>
          <w:rFonts w:ascii="Times New Roman" w:hAnsi="Times New Roman" w:cs="Times New Roman"/>
          <w:sz w:val="24"/>
          <w:szCs w:val="24"/>
        </w:rPr>
        <w:t>Заготовка березового сока осуществляется способом подсочки в насаждениях, где проводятся выборочные рубки, разрешается с деревьев, намеченных в рубку.</w:t>
      </w:r>
    </w:p>
    <w:p w14:paraId="5CC46B68" w14:textId="77777777" w:rsidR="00B32B45" w:rsidRDefault="00B32B45" w:rsidP="00B32B45">
      <w:pPr>
        <w:pStyle w:val="ConsPlusNormal0"/>
        <w:ind w:firstLine="539"/>
        <w:jc w:val="both"/>
        <w:rPr>
          <w:rFonts w:ascii="Times New Roman" w:hAnsi="Times New Roman" w:cs="Times New Roman"/>
          <w:sz w:val="24"/>
          <w:szCs w:val="24"/>
        </w:rPr>
      </w:pPr>
      <w:r>
        <w:rPr>
          <w:rFonts w:ascii="Times New Roman" w:hAnsi="Times New Roman" w:cs="Times New Roman"/>
          <w:sz w:val="24"/>
          <w:szCs w:val="24"/>
        </w:rPr>
        <w:t>Для подсочки подбираются участки здорового леса I - III классов бонитета с полнотой не менее 0,4 и количеством деревьев на одном гектаре не менее 200 штук. В подсочку назначают деревья диаметром на высоте груди 20 см и более.</w:t>
      </w:r>
    </w:p>
    <w:p w14:paraId="76596492" w14:textId="77777777" w:rsidR="00B32B45" w:rsidRDefault="00B32B45" w:rsidP="00B32B45">
      <w:pPr>
        <w:pStyle w:val="ConsPlusNormal0"/>
        <w:ind w:firstLine="539"/>
        <w:jc w:val="both"/>
        <w:rPr>
          <w:rFonts w:ascii="Times New Roman" w:hAnsi="Times New Roman" w:cs="Times New Roman"/>
          <w:sz w:val="24"/>
          <w:szCs w:val="24"/>
        </w:rPr>
      </w:pPr>
      <w:r>
        <w:rPr>
          <w:rFonts w:ascii="Times New Roman" w:hAnsi="Times New Roman" w:cs="Times New Roman"/>
          <w:sz w:val="24"/>
          <w:szCs w:val="24"/>
        </w:rPr>
        <w:t>Сверление канала производят на высоте 20 - 35 см от корневой шейки дерева. В тех случаях, когда на дереве делается два и более подсочных отверстия, они располагаются на одной стороне ствола на расстоянии 8 - 15 см одно от другого с тем расчетом, чтобы сок стекал в один приемник.</w:t>
      </w:r>
    </w:p>
    <w:p w14:paraId="5E74358A" w14:textId="77777777" w:rsidR="00B32B45" w:rsidRDefault="00B32B45" w:rsidP="00B32B45">
      <w:pPr>
        <w:pStyle w:val="ConsPlusNormal0"/>
        <w:ind w:firstLine="539"/>
        <w:jc w:val="both"/>
        <w:rPr>
          <w:rFonts w:ascii="Times New Roman" w:hAnsi="Times New Roman" w:cs="Times New Roman"/>
          <w:sz w:val="24"/>
          <w:szCs w:val="24"/>
        </w:rPr>
      </w:pPr>
      <w:r>
        <w:rPr>
          <w:rFonts w:ascii="Times New Roman" w:hAnsi="Times New Roman" w:cs="Times New Roman"/>
          <w:sz w:val="24"/>
          <w:szCs w:val="24"/>
        </w:rPr>
        <w:t>После окончания сезона подсочки отверстия должны быть промазаны живичной пастой или закрыты деревянной пробкой и замазаны варом, садовой замазкой или глиной с известью для предупреждения заболевания деревьев.</w:t>
      </w:r>
    </w:p>
    <w:p w14:paraId="2B36DCC1" w14:textId="77777777" w:rsidR="00B32B45" w:rsidRDefault="00B32B45" w:rsidP="00B32B45">
      <w:pPr>
        <w:pStyle w:val="ConsPlusNormal0"/>
        <w:ind w:firstLine="539"/>
        <w:jc w:val="both"/>
        <w:rPr>
          <w:rFonts w:ascii="Times New Roman" w:hAnsi="Times New Roman" w:cs="Times New Roman"/>
          <w:sz w:val="24"/>
          <w:szCs w:val="24"/>
        </w:rPr>
      </w:pPr>
      <w:r>
        <w:rPr>
          <w:rFonts w:ascii="Times New Roman" w:hAnsi="Times New Roman" w:cs="Times New Roman"/>
          <w:sz w:val="24"/>
          <w:szCs w:val="24"/>
        </w:rPr>
        <w:t>В последующие годы каналы сверлят на уровне каналов первого года подсочки с интервалом 10 см в ту или другую сторону по окружности ствола дерева.</w:t>
      </w:r>
    </w:p>
    <w:p w14:paraId="72BFA7FC" w14:textId="77777777" w:rsidR="00B32B45" w:rsidRDefault="00B32B45" w:rsidP="00B32B45">
      <w:pPr>
        <w:pStyle w:val="ConsPlusNormal0"/>
        <w:ind w:firstLine="539"/>
        <w:jc w:val="both"/>
        <w:rPr>
          <w:rFonts w:ascii="Times New Roman" w:hAnsi="Times New Roman" w:cs="Times New Roman"/>
          <w:sz w:val="24"/>
          <w:szCs w:val="24"/>
        </w:rPr>
      </w:pPr>
      <w:r>
        <w:rPr>
          <w:rFonts w:ascii="Times New Roman" w:hAnsi="Times New Roman" w:cs="Times New Roman"/>
          <w:sz w:val="24"/>
          <w:szCs w:val="24"/>
        </w:rPr>
        <w:t>Заготовка березового сока должна производиться способами, обеспечивающими сохранение технических свойств древесины.</w:t>
      </w:r>
    </w:p>
    <w:p w14:paraId="3D9C6083" w14:textId="77777777" w:rsidR="00B32B45" w:rsidRDefault="00B32B45" w:rsidP="00B32B45">
      <w:pPr>
        <w:pStyle w:val="ConsPlusNormal0"/>
        <w:ind w:firstLine="539"/>
        <w:jc w:val="both"/>
        <w:rPr>
          <w:rFonts w:ascii="Times New Roman" w:hAnsi="Times New Roman" w:cs="Times New Roman"/>
          <w:sz w:val="24"/>
          <w:szCs w:val="24"/>
        </w:rPr>
      </w:pPr>
      <w:r>
        <w:rPr>
          <w:rFonts w:ascii="Times New Roman" w:hAnsi="Times New Roman" w:cs="Times New Roman"/>
          <w:sz w:val="24"/>
          <w:szCs w:val="24"/>
        </w:rPr>
        <w:t>Заготовка березового сока в промышленных объемах не намечается, так как расчетная лесосека по березе не устанавливалась.</w:t>
      </w:r>
    </w:p>
    <w:p w14:paraId="332F6612" w14:textId="77777777" w:rsidR="00B32B45" w:rsidRDefault="00B32B45" w:rsidP="00B32B45">
      <w:pPr>
        <w:pStyle w:val="ConsPlusNormal0"/>
        <w:ind w:firstLine="540"/>
        <w:jc w:val="both"/>
        <w:rPr>
          <w:rFonts w:ascii="Times New Roman" w:hAnsi="Times New Roman" w:cs="Times New Roman"/>
          <w:sz w:val="24"/>
          <w:szCs w:val="24"/>
        </w:rPr>
      </w:pPr>
    </w:p>
    <w:p w14:paraId="3C6B8A45" w14:textId="77777777" w:rsidR="00B32B45" w:rsidRDefault="00B32B45" w:rsidP="00B32B45">
      <w:pPr>
        <w:pStyle w:val="ConsPlusTitle"/>
        <w:jc w:val="center"/>
        <w:outlineLvl w:val="4"/>
        <w:rPr>
          <w:rFonts w:ascii="Times New Roman" w:hAnsi="Times New Roman" w:cs="Times New Roman"/>
          <w:sz w:val="24"/>
          <w:szCs w:val="24"/>
        </w:rPr>
      </w:pPr>
      <w:r>
        <w:rPr>
          <w:rFonts w:ascii="Times New Roman" w:hAnsi="Times New Roman" w:cs="Times New Roman"/>
          <w:sz w:val="24"/>
          <w:szCs w:val="24"/>
        </w:rPr>
        <w:t>2.4.4. При заготовке папоротника-орляка - параметры куста (высота, возраст)</w:t>
      </w:r>
    </w:p>
    <w:p w14:paraId="04A448B8" w14:textId="77777777" w:rsidR="00B32B45" w:rsidRDefault="00B32B45" w:rsidP="00B32B45">
      <w:pPr>
        <w:pStyle w:val="ConsPlusNormal0"/>
        <w:jc w:val="center"/>
        <w:rPr>
          <w:rFonts w:ascii="Times New Roman" w:hAnsi="Times New Roman" w:cs="Times New Roman"/>
          <w:sz w:val="24"/>
          <w:szCs w:val="24"/>
        </w:rPr>
      </w:pPr>
    </w:p>
    <w:p w14:paraId="2D86718B" w14:textId="77777777" w:rsidR="00B32B45" w:rsidRDefault="00B32B45" w:rsidP="00B32B45">
      <w:pPr>
        <w:pStyle w:val="ConsPlusNormal0"/>
        <w:ind w:firstLine="539"/>
        <w:jc w:val="both"/>
        <w:rPr>
          <w:rFonts w:ascii="Times New Roman" w:hAnsi="Times New Roman" w:cs="Times New Roman"/>
          <w:sz w:val="24"/>
          <w:szCs w:val="24"/>
        </w:rPr>
      </w:pPr>
      <w:r>
        <w:rPr>
          <w:rFonts w:ascii="Times New Roman" w:hAnsi="Times New Roman" w:cs="Times New Roman"/>
          <w:sz w:val="24"/>
          <w:szCs w:val="24"/>
        </w:rPr>
        <w:t>Заготовка сырья папоротника орляка ведется на одном участке в течение 3 - 4 лет. Затем следует перерыв для восстановления заросли: при одноразовом (за сезон) сборе сырья - 2 - 3 года, двухразовом - 3 - 4 года.</w:t>
      </w:r>
    </w:p>
    <w:p w14:paraId="19BEABE7" w14:textId="77777777" w:rsidR="00B32B45" w:rsidRDefault="00B32B45" w:rsidP="00B32B45">
      <w:pPr>
        <w:pStyle w:val="ConsPlusNormal0"/>
        <w:ind w:firstLine="539"/>
        <w:jc w:val="both"/>
        <w:rPr>
          <w:rFonts w:ascii="Times New Roman" w:hAnsi="Times New Roman" w:cs="Times New Roman"/>
          <w:sz w:val="24"/>
          <w:szCs w:val="24"/>
        </w:rPr>
      </w:pPr>
      <w:r>
        <w:rPr>
          <w:rFonts w:ascii="Times New Roman" w:hAnsi="Times New Roman" w:cs="Times New Roman"/>
          <w:sz w:val="24"/>
          <w:szCs w:val="24"/>
        </w:rPr>
        <w:t>Съедобным побегом папоротника орляка считается целый, не поврежденный побег, на верхушке которого должно быть не менее трех нераспустившихся листков - так называемый "тройничок". Оптимальная высота побегов, пригодных к сбору, - от 20 - 25 см до 30 - 40 см. Побеги обламываются у самого основания.</w:t>
      </w:r>
    </w:p>
    <w:p w14:paraId="42D57E8E" w14:textId="77777777" w:rsidR="00B32B45" w:rsidRDefault="00B32B45" w:rsidP="00B32B45">
      <w:pPr>
        <w:pStyle w:val="ConsPlusNormal0"/>
        <w:ind w:firstLine="539"/>
        <w:jc w:val="both"/>
        <w:rPr>
          <w:rFonts w:ascii="Times New Roman" w:hAnsi="Times New Roman" w:cs="Times New Roman"/>
          <w:sz w:val="24"/>
          <w:szCs w:val="24"/>
        </w:rPr>
      </w:pPr>
      <w:r>
        <w:rPr>
          <w:rFonts w:ascii="Times New Roman" w:hAnsi="Times New Roman" w:cs="Times New Roman"/>
          <w:sz w:val="24"/>
          <w:szCs w:val="24"/>
        </w:rPr>
        <w:t>В случае возникновения необходимости промышленной заготовки потребуется проведение специализированных обследований.</w:t>
      </w:r>
    </w:p>
    <w:p w14:paraId="1364EBEC" w14:textId="77777777" w:rsidR="00B32B45" w:rsidRDefault="00B32B45" w:rsidP="00B32B45">
      <w:pPr>
        <w:pStyle w:val="ConsPlusNormal0"/>
        <w:ind w:firstLine="539"/>
        <w:jc w:val="both"/>
        <w:rPr>
          <w:rFonts w:ascii="Times New Roman" w:hAnsi="Times New Roman" w:cs="Times New Roman"/>
          <w:sz w:val="24"/>
          <w:szCs w:val="24"/>
        </w:rPr>
      </w:pPr>
      <w:r>
        <w:rPr>
          <w:rFonts w:ascii="Times New Roman" w:hAnsi="Times New Roman" w:cs="Times New Roman"/>
          <w:sz w:val="24"/>
          <w:szCs w:val="24"/>
        </w:rPr>
        <w:t>Для определения возможного объема заготовки этого вида сырья требуется специальное обследование.</w:t>
      </w:r>
    </w:p>
    <w:p w14:paraId="21BB8A83" w14:textId="77777777" w:rsidR="00B32B45" w:rsidRDefault="00B32B45" w:rsidP="00B32B45">
      <w:pPr>
        <w:pStyle w:val="ConsPlusNormal0"/>
        <w:ind w:firstLine="540"/>
        <w:jc w:val="both"/>
        <w:rPr>
          <w:rFonts w:ascii="Times New Roman" w:hAnsi="Times New Roman" w:cs="Times New Roman"/>
          <w:sz w:val="24"/>
          <w:szCs w:val="24"/>
        </w:rPr>
      </w:pPr>
    </w:p>
    <w:p w14:paraId="32BD8BE6" w14:textId="77777777" w:rsidR="00B32B45" w:rsidRDefault="00B32B45" w:rsidP="00B32B45">
      <w:pPr>
        <w:pStyle w:val="ConsPlusTitle"/>
        <w:jc w:val="center"/>
        <w:outlineLvl w:val="4"/>
        <w:rPr>
          <w:rFonts w:ascii="Times New Roman" w:hAnsi="Times New Roman" w:cs="Times New Roman"/>
          <w:sz w:val="24"/>
          <w:szCs w:val="24"/>
        </w:rPr>
      </w:pPr>
      <w:r>
        <w:rPr>
          <w:rFonts w:ascii="Times New Roman" w:hAnsi="Times New Roman" w:cs="Times New Roman"/>
          <w:sz w:val="24"/>
          <w:szCs w:val="24"/>
        </w:rPr>
        <w:t>2.4.5. Сроки использования лесов для заготовки пищевых лесных ресурсов и сбора лекарственных растений</w:t>
      </w:r>
    </w:p>
    <w:p w14:paraId="2CACB4E6" w14:textId="77777777" w:rsidR="00B32B45" w:rsidRDefault="00B32B45" w:rsidP="00B32B45">
      <w:pPr>
        <w:pStyle w:val="ConsPlusNormal0"/>
        <w:jc w:val="center"/>
        <w:rPr>
          <w:rFonts w:ascii="Times New Roman" w:hAnsi="Times New Roman" w:cs="Times New Roman"/>
          <w:sz w:val="24"/>
          <w:szCs w:val="24"/>
        </w:rPr>
      </w:pPr>
    </w:p>
    <w:p w14:paraId="78A493D3" w14:textId="77777777" w:rsidR="00B32B45" w:rsidRDefault="00B32B45" w:rsidP="00B32B45">
      <w:pPr>
        <w:pStyle w:val="ConsPlusNormal0"/>
        <w:ind w:firstLine="539"/>
        <w:jc w:val="both"/>
        <w:rPr>
          <w:rFonts w:ascii="Times New Roman" w:hAnsi="Times New Roman" w:cs="Times New Roman"/>
          <w:sz w:val="24"/>
          <w:szCs w:val="24"/>
        </w:rPr>
      </w:pPr>
      <w:r>
        <w:rPr>
          <w:rFonts w:ascii="Times New Roman" w:hAnsi="Times New Roman" w:cs="Times New Roman"/>
          <w:sz w:val="24"/>
          <w:szCs w:val="24"/>
        </w:rPr>
        <w:t xml:space="preserve">Сроки начала заготовки дикорастущих плодов и ягод зависят от времени наступления массового созревания и устанавливаются ежегодно решением специально уполномоченного органа исполнительной власти в сфере лесного хозяйства и лесных отношений Сахалинской области путем опубликования сроков в газете "Губернские ведомости" не позднее чем за месяц до начала их </w:t>
      </w:r>
      <w:r>
        <w:rPr>
          <w:rFonts w:ascii="Times New Roman" w:hAnsi="Times New Roman" w:cs="Times New Roman"/>
          <w:color w:val="000000"/>
          <w:sz w:val="24"/>
          <w:szCs w:val="24"/>
        </w:rPr>
        <w:t>заготовки. Заготовка дикорастущих плодов и ягод раньше установленных сроков не допускается (</w:t>
      </w:r>
      <w:hyperlink r:id="rId93" w:history="1">
        <w:r>
          <w:rPr>
            <w:rStyle w:val="aa"/>
            <w:color w:val="000000"/>
            <w:sz w:val="24"/>
            <w:szCs w:val="24"/>
          </w:rPr>
          <w:t>Закон</w:t>
        </w:r>
      </w:hyperlink>
      <w:r>
        <w:rPr>
          <w:rFonts w:ascii="Times New Roman" w:hAnsi="Times New Roman" w:cs="Times New Roman"/>
          <w:sz w:val="24"/>
          <w:szCs w:val="24"/>
        </w:rPr>
        <w:t xml:space="preserve"> Сахалинской области 17-ЗО от 01.04.2008).</w:t>
      </w:r>
    </w:p>
    <w:p w14:paraId="5CC7EF4D" w14:textId="77777777" w:rsidR="00B32B45" w:rsidRDefault="00B32B45" w:rsidP="00B32B45">
      <w:pPr>
        <w:pStyle w:val="ConsPlusNormal0"/>
        <w:ind w:firstLine="539"/>
        <w:jc w:val="both"/>
        <w:rPr>
          <w:rFonts w:ascii="Times New Roman" w:hAnsi="Times New Roman" w:cs="Times New Roman"/>
          <w:sz w:val="24"/>
          <w:szCs w:val="24"/>
        </w:rPr>
      </w:pPr>
      <w:r>
        <w:rPr>
          <w:rFonts w:ascii="Times New Roman" w:hAnsi="Times New Roman" w:cs="Times New Roman"/>
          <w:sz w:val="24"/>
          <w:szCs w:val="24"/>
        </w:rPr>
        <w:t xml:space="preserve">Срок использования лесов лесничества для заготовки пищевых лесных ресурсов и сбора лекарственных растений установлен </w:t>
      </w:r>
      <w:hyperlink r:id="rId94" w:history="1">
        <w:r>
          <w:rPr>
            <w:rStyle w:val="aa"/>
            <w:color w:val="000000"/>
            <w:sz w:val="24"/>
            <w:szCs w:val="24"/>
          </w:rPr>
          <w:t>статьей 72</w:t>
        </w:r>
      </w:hyperlink>
      <w:r>
        <w:rPr>
          <w:rFonts w:ascii="Times New Roman" w:hAnsi="Times New Roman" w:cs="Times New Roman"/>
          <w:color w:val="000000"/>
          <w:sz w:val="24"/>
          <w:szCs w:val="24"/>
        </w:rPr>
        <w:t xml:space="preserve"> </w:t>
      </w:r>
      <w:r>
        <w:rPr>
          <w:rFonts w:ascii="Times New Roman" w:hAnsi="Times New Roman" w:cs="Times New Roman"/>
          <w:sz w:val="24"/>
          <w:szCs w:val="24"/>
        </w:rPr>
        <w:t>Лесного кодекса Российской Федерации и составляет от 10 до 49 лет при аренде лесного участка.</w:t>
      </w:r>
    </w:p>
    <w:p w14:paraId="7D343B4E" w14:textId="77777777" w:rsidR="00B32B45" w:rsidRDefault="00B32B45" w:rsidP="00B32B45">
      <w:pPr>
        <w:jc w:val="both"/>
      </w:pPr>
    </w:p>
    <w:p w14:paraId="57D41379" w14:textId="77777777" w:rsidR="00B32B45" w:rsidRDefault="00B32B45" w:rsidP="00B32B45">
      <w:pPr>
        <w:jc w:val="both"/>
      </w:pPr>
    </w:p>
    <w:p w14:paraId="7DFBF7C6" w14:textId="77777777" w:rsidR="00B32B45" w:rsidRDefault="00B32B45" w:rsidP="00B32B45">
      <w:pPr>
        <w:pStyle w:val="ConsPlusTitle"/>
        <w:jc w:val="center"/>
        <w:outlineLvl w:val="3"/>
        <w:rPr>
          <w:rFonts w:ascii="Times New Roman" w:hAnsi="Times New Roman" w:cs="Times New Roman"/>
          <w:sz w:val="24"/>
          <w:szCs w:val="24"/>
        </w:rPr>
      </w:pPr>
      <w:r>
        <w:rPr>
          <w:rFonts w:ascii="Times New Roman" w:hAnsi="Times New Roman" w:cs="Times New Roman"/>
          <w:sz w:val="24"/>
          <w:szCs w:val="24"/>
        </w:rPr>
        <w:t>Раздел 5. НОРМАТИВЫ, ПАРАМЕТРЫ И СРОКИ ИСПОЛЬЗОВАНИЯ ЛЕСОВ</w:t>
      </w:r>
    </w:p>
    <w:p w14:paraId="465D5992" w14:textId="77777777" w:rsidR="00B32B45" w:rsidRDefault="00B32B45" w:rsidP="00B32B45">
      <w:pPr>
        <w:pStyle w:val="ConsPlusTitle"/>
        <w:jc w:val="center"/>
        <w:rPr>
          <w:rFonts w:ascii="Times New Roman" w:hAnsi="Times New Roman" w:cs="Times New Roman"/>
          <w:sz w:val="24"/>
          <w:szCs w:val="24"/>
        </w:rPr>
      </w:pPr>
      <w:r>
        <w:rPr>
          <w:rFonts w:ascii="Times New Roman" w:hAnsi="Times New Roman" w:cs="Times New Roman"/>
          <w:sz w:val="24"/>
          <w:szCs w:val="24"/>
        </w:rPr>
        <w:t>ДЛЯ ОСУЩЕСТВЛЕНИЯ ВИДОВ ДЕЯТЕЛЬНОСТИ В СФЕРЕ ОХОТНИЧЬЕГО ХОЗЯЙСТВА</w:t>
      </w:r>
      <w:bookmarkStart w:id="35" w:name="_Toc193543062"/>
      <w:bookmarkEnd w:id="32"/>
    </w:p>
    <w:p w14:paraId="06420C96" w14:textId="77777777" w:rsidR="00B32B45" w:rsidRDefault="00B32B45" w:rsidP="00B32B45">
      <w:pPr>
        <w:pStyle w:val="26"/>
        <w:ind w:firstLine="0"/>
        <w:rPr>
          <w:rFonts w:ascii="Times New Roman" w:hAnsi="Times New Roman" w:cs="Times New Roman"/>
          <w:b/>
          <w:sz w:val="24"/>
          <w:szCs w:val="24"/>
        </w:rPr>
      </w:pPr>
    </w:p>
    <w:p w14:paraId="2EE9821A" w14:textId="77777777" w:rsidR="00B32B45" w:rsidRDefault="00B32B45" w:rsidP="00B32B45">
      <w:pPr>
        <w:pStyle w:val="af6"/>
        <w:rPr>
          <w:szCs w:val="24"/>
        </w:rPr>
      </w:pPr>
      <w:r>
        <w:rPr>
          <w:b/>
          <w:szCs w:val="24"/>
        </w:rPr>
        <w:tab/>
      </w:r>
      <w:r>
        <w:rPr>
          <w:szCs w:val="24"/>
        </w:rPr>
        <w:t>Одним из существенных компонентов, повышающим эстетические качества лесных ландшафтов, является мир диких животных и птиц.</w:t>
      </w:r>
    </w:p>
    <w:p w14:paraId="4F30EE58" w14:textId="77777777" w:rsidR="00B32B45" w:rsidRDefault="00B32B45" w:rsidP="00B32B45">
      <w:pPr>
        <w:ind w:firstLine="709"/>
        <w:jc w:val="both"/>
      </w:pPr>
      <w:r>
        <w:t xml:space="preserve">Продуктивность городских лесов в наличии охотничьих животных достаточно велика. На территории ареала обитают заяц, лисица, бурый медведь, соболь, европейская норка. </w:t>
      </w:r>
    </w:p>
    <w:p w14:paraId="23348A13" w14:textId="77777777" w:rsidR="00B32B45" w:rsidRDefault="00B32B45" w:rsidP="00B32B45">
      <w:pPr>
        <w:ind w:firstLine="709"/>
        <w:jc w:val="both"/>
      </w:pPr>
      <w:r>
        <w:t xml:space="preserve">Использование лесов для ведения охотничьего хозяйства осуществляется в соответствии со ст. 36 Лесного кодекса РФ, Федеральным законом от 24.04.1995 г. № 52-ФЗ «О животном мире», Федеральным законом </w:t>
      </w:r>
      <w:r>
        <w:rPr>
          <w:iCs/>
        </w:rPr>
        <w:t xml:space="preserve">от 24.07.2009 </w:t>
      </w:r>
      <w:r>
        <w:t xml:space="preserve">№ </w:t>
      </w:r>
      <w:r>
        <w:rPr>
          <w:iCs/>
        </w:rPr>
        <w:t>209-ФЗ «Об охоте и о сохранении охотничьих ресурсов, и о внесении изменений в отдельные законодательные акты Российской Федерации».</w:t>
      </w:r>
    </w:p>
    <w:p w14:paraId="31A1C828" w14:textId="77777777" w:rsidR="00B32B45" w:rsidRDefault="00B32B45" w:rsidP="00B32B45">
      <w:pPr>
        <w:ind w:firstLine="709"/>
        <w:jc w:val="both"/>
        <w:rPr>
          <w:lang w:eastAsia="en-US"/>
        </w:rPr>
      </w:pPr>
      <w:r>
        <w:rPr>
          <w:lang w:eastAsia="en-US"/>
        </w:rPr>
        <w:t>В соответствии с п. 2 ст. 116 Лесного кодекса РФ, в городских лесах запрещено осуществление видов деятельности в сфере охотничьего хозяйства.</w:t>
      </w:r>
    </w:p>
    <w:p w14:paraId="2688646D" w14:textId="77777777" w:rsidR="00B32B45" w:rsidRDefault="00B32B45" w:rsidP="00B32B45">
      <w:pPr>
        <w:pStyle w:val="af6"/>
        <w:rPr>
          <w:szCs w:val="24"/>
        </w:rPr>
      </w:pPr>
      <w:r>
        <w:rPr>
          <w:szCs w:val="24"/>
        </w:rPr>
        <w:tab/>
        <w:t>Основными задачами, направленными на сохранение и обогащение биологического разнообразия диких животных и птиц, являются осуществление мероприятий для улучшения кормовой базы, а также гнездовых и защитных условий для птиц и животных.</w:t>
      </w:r>
    </w:p>
    <w:p w14:paraId="59815E6C" w14:textId="77777777" w:rsidR="00B32B45" w:rsidRDefault="00B32B45" w:rsidP="00B32B45">
      <w:pPr>
        <w:pStyle w:val="af6"/>
        <w:rPr>
          <w:szCs w:val="24"/>
          <w:lang w:val="ru-RU"/>
        </w:rPr>
      </w:pPr>
      <w:r>
        <w:rPr>
          <w:szCs w:val="24"/>
        </w:rPr>
        <w:tab/>
      </w:r>
      <w:r>
        <w:rPr>
          <w:szCs w:val="24"/>
          <w:lang w:val="ru-RU"/>
        </w:rPr>
        <w:t>В целях предотвращения браконьерства необходима установка аншлагов, а также осуществление патрулирования территории городских лесов.</w:t>
      </w:r>
    </w:p>
    <w:p w14:paraId="5310313F" w14:textId="77777777" w:rsidR="00B32B45" w:rsidRDefault="00B32B45" w:rsidP="00B32B45">
      <w:pPr>
        <w:pStyle w:val="af6"/>
        <w:rPr>
          <w:szCs w:val="24"/>
          <w:lang w:val="ru-RU"/>
        </w:rPr>
      </w:pPr>
    </w:p>
    <w:p w14:paraId="2F3E19D3" w14:textId="77777777" w:rsidR="00B32B45" w:rsidRDefault="00B32B45" w:rsidP="00B32B45">
      <w:pPr>
        <w:pStyle w:val="ConsPlusTitle"/>
        <w:jc w:val="center"/>
        <w:outlineLvl w:val="4"/>
        <w:rPr>
          <w:rFonts w:ascii="Times New Roman" w:hAnsi="Times New Roman" w:cs="Times New Roman"/>
          <w:sz w:val="24"/>
          <w:szCs w:val="24"/>
        </w:rPr>
      </w:pPr>
      <w:r>
        <w:rPr>
          <w:rFonts w:ascii="Times New Roman" w:hAnsi="Times New Roman" w:cs="Times New Roman"/>
          <w:sz w:val="24"/>
          <w:szCs w:val="24"/>
        </w:rPr>
        <w:t>2.5.1. Перечень и нормы проведения биотехнических мероприятий</w:t>
      </w:r>
    </w:p>
    <w:p w14:paraId="7C71889E" w14:textId="77777777" w:rsidR="00B32B45" w:rsidRDefault="00B32B45" w:rsidP="00B32B45">
      <w:pPr>
        <w:pStyle w:val="ConsPlusNormal0"/>
        <w:jc w:val="both"/>
        <w:rPr>
          <w:rFonts w:ascii="Times New Roman" w:hAnsi="Times New Roman" w:cs="Times New Roman"/>
          <w:sz w:val="24"/>
          <w:szCs w:val="24"/>
        </w:rPr>
      </w:pPr>
    </w:p>
    <w:p w14:paraId="2A9314DA" w14:textId="77777777" w:rsidR="00B32B45" w:rsidRDefault="00B32B45" w:rsidP="00B32B45">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 xml:space="preserve">Согласно </w:t>
      </w:r>
      <w:hyperlink r:id="rId95" w:history="1">
        <w:r>
          <w:rPr>
            <w:rStyle w:val="aa"/>
            <w:color w:val="000000"/>
            <w:sz w:val="24"/>
            <w:szCs w:val="24"/>
          </w:rPr>
          <w:t>приказу</w:t>
        </w:r>
      </w:hyperlink>
      <w:r>
        <w:rPr>
          <w:rFonts w:ascii="Times New Roman" w:hAnsi="Times New Roman" w:cs="Times New Roman"/>
          <w:color w:val="000000"/>
          <w:sz w:val="24"/>
          <w:szCs w:val="24"/>
        </w:rPr>
        <w:t xml:space="preserve"> М</w:t>
      </w:r>
      <w:r>
        <w:rPr>
          <w:rFonts w:ascii="Times New Roman" w:hAnsi="Times New Roman" w:cs="Times New Roman"/>
          <w:sz w:val="24"/>
          <w:szCs w:val="24"/>
        </w:rPr>
        <w:t>инприроды Российской Федерации от 24.12.2010 N 560 "Об утверждении видов и состава биотехнических мероприятий, а также порядка их проведения в целях сохранения охотничьих ресурсов" проводится перечень биотехнических мероприятий:</w:t>
      </w:r>
    </w:p>
    <w:p w14:paraId="6793C7FC" w14:textId="77777777" w:rsidR="00B32B45" w:rsidRDefault="00B32B45" w:rsidP="00B32B45">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1. Предотвращение гибели охотничьих ресурсов:</w:t>
      </w:r>
    </w:p>
    <w:p w14:paraId="2B6BF1C1" w14:textId="77777777" w:rsidR="00B32B45" w:rsidRDefault="00B32B45" w:rsidP="00B32B45">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 устранение незаконной добычи охотничьих ресурсов, разрушения и уничтожения среды их обитания;</w:t>
      </w:r>
    </w:p>
    <w:p w14:paraId="67263F78" w14:textId="77777777" w:rsidR="00B32B45" w:rsidRDefault="00B32B45" w:rsidP="00B32B45">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 регулирование численности объектов животного мира, влияющих на сокращение численности охотничьих ресурсов;</w:t>
      </w:r>
    </w:p>
    <w:p w14:paraId="415DCDF0" w14:textId="77777777" w:rsidR="00B32B45" w:rsidRDefault="00B32B45" w:rsidP="00B32B45">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 предотвращение гибели охотничьих ресурсов от транспортных средств и производственных процессов;</w:t>
      </w:r>
    </w:p>
    <w:p w14:paraId="46B246E1" w14:textId="77777777" w:rsidR="00B32B45" w:rsidRDefault="00B32B45" w:rsidP="00B32B45">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 предотвращение гибели охотничьих ресурсов от стихийных бедствий природного и техногенного характера, а также непосредственное спасение охотничьих ресурсов при стихийных бедствиях природного и техногенного характера;</w:t>
      </w:r>
    </w:p>
    <w:p w14:paraId="405605A6" w14:textId="77777777" w:rsidR="00B32B45" w:rsidRDefault="00B32B45" w:rsidP="00B32B45">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 создания в охотничьих угодьях зон охраны охотничьих ресурсов.</w:t>
      </w:r>
    </w:p>
    <w:p w14:paraId="3F2377F6" w14:textId="77777777" w:rsidR="00B32B45" w:rsidRDefault="00B32B45" w:rsidP="00B32B45">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2. Подкормка охотничьих ресурсов и улучшение кормовых условий среды их обитания:</w:t>
      </w:r>
    </w:p>
    <w:p w14:paraId="4EBDFD38" w14:textId="77777777" w:rsidR="00B32B45" w:rsidRDefault="00B32B45" w:rsidP="00B32B45">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 выкладка кормов;</w:t>
      </w:r>
    </w:p>
    <w:p w14:paraId="69A839EA" w14:textId="77777777" w:rsidR="00B32B45" w:rsidRDefault="00B32B45" w:rsidP="00B32B45">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 посадка и культивирование растений кормовых культур;</w:t>
      </w:r>
    </w:p>
    <w:p w14:paraId="75C2A769" w14:textId="77777777" w:rsidR="00B32B45" w:rsidRDefault="00B32B45" w:rsidP="00B32B45">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 создание искусственных водопоев;</w:t>
      </w:r>
    </w:p>
    <w:p w14:paraId="479D6C71" w14:textId="77777777" w:rsidR="00B32B45" w:rsidRDefault="00B32B45" w:rsidP="00B32B45">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 обеспечение доступа к кормам;</w:t>
      </w:r>
    </w:p>
    <w:p w14:paraId="7D560A48" w14:textId="77777777" w:rsidR="00B32B45" w:rsidRDefault="00B32B45" w:rsidP="00B32B45">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 создание сооружений для выкладки кормов;</w:t>
      </w:r>
    </w:p>
    <w:p w14:paraId="68D56730" w14:textId="77777777" w:rsidR="00B32B45" w:rsidRDefault="00B32B45" w:rsidP="00B32B45">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 устройство кормовых полей.</w:t>
      </w:r>
    </w:p>
    <w:p w14:paraId="5DE4802A" w14:textId="77777777" w:rsidR="00B32B45" w:rsidRDefault="00B32B45" w:rsidP="00B32B45">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3. Мелиорация охотничьих угодий, улучшение условий защиты и естественного воспроизводства охотничьих ресурсов:</w:t>
      </w:r>
    </w:p>
    <w:p w14:paraId="2215C265" w14:textId="77777777" w:rsidR="00B32B45" w:rsidRDefault="00B32B45" w:rsidP="00B32B45">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 создание защитных посадок растений;</w:t>
      </w:r>
    </w:p>
    <w:p w14:paraId="37CF6F30" w14:textId="77777777" w:rsidR="00B32B45" w:rsidRDefault="00B32B45" w:rsidP="00B32B45">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 устройство искусственных мест размножения, жилищ, укрытий охотничьих ресурсов;</w:t>
      </w:r>
    </w:p>
    <w:p w14:paraId="2BE95DC1" w14:textId="77777777" w:rsidR="00B32B45" w:rsidRDefault="00B32B45" w:rsidP="00B32B45">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 создание искусственных водоемов.</w:t>
      </w:r>
    </w:p>
    <w:p w14:paraId="32BE7C5F" w14:textId="77777777" w:rsidR="00B32B45" w:rsidRDefault="00B32B45" w:rsidP="00B32B45">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4. Расселение охотничьих ресурсов:</w:t>
      </w:r>
    </w:p>
    <w:p w14:paraId="50B61862" w14:textId="77777777" w:rsidR="00B32B45" w:rsidRDefault="00B32B45" w:rsidP="00B32B45">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 акклиматизация и реакклиматизация охотничьих ресурсов;</w:t>
      </w:r>
    </w:p>
    <w:p w14:paraId="74D25991" w14:textId="77777777" w:rsidR="00B32B45" w:rsidRDefault="00B32B45" w:rsidP="00B32B45">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 расселение охотничьих ресурсов;</w:t>
      </w:r>
    </w:p>
    <w:p w14:paraId="44C2F414" w14:textId="77777777" w:rsidR="00B32B45" w:rsidRDefault="00B32B45" w:rsidP="00B32B45">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 размещение охотничьих ресурсов в среде их обитания, выращенных в полувольных условиях и искусственно созданной среде обитания.</w:t>
      </w:r>
    </w:p>
    <w:p w14:paraId="061A8C65" w14:textId="77777777" w:rsidR="00B32B45" w:rsidRDefault="00B32B45" w:rsidP="00B32B45">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5. Селекционная работа по формированию определенных половой и возрастной структуры популяций охотничьих ресурсов, а также параметров их экстерьера.</w:t>
      </w:r>
    </w:p>
    <w:p w14:paraId="4388AC19" w14:textId="77777777" w:rsidR="00B32B45" w:rsidRDefault="00B32B45" w:rsidP="00B32B45">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6. Предотвращение болезней охотничьих ресурсов:</w:t>
      </w:r>
    </w:p>
    <w:p w14:paraId="6D3F17C4" w14:textId="77777777" w:rsidR="00B32B45" w:rsidRDefault="00B32B45" w:rsidP="00B32B45">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 профилактика и лечение инвазионных заболеваний;</w:t>
      </w:r>
    </w:p>
    <w:p w14:paraId="287FAE7E" w14:textId="77777777" w:rsidR="00B32B45" w:rsidRDefault="00B32B45" w:rsidP="00B32B45">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 профилактика и лечение инфекционных заболеваний;</w:t>
      </w:r>
    </w:p>
    <w:p w14:paraId="4555EE04" w14:textId="77777777" w:rsidR="00B32B45" w:rsidRDefault="00B32B45" w:rsidP="00B32B45">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 профилактика и лечение эктопаразитарных заболеваний.</w:t>
      </w:r>
    </w:p>
    <w:p w14:paraId="0C98EBEB" w14:textId="77777777" w:rsidR="00B32B45" w:rsidRDefault="00B32B45" w:rsidP="00B32B45">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 xml:space="preserve">В соответствии с </w:t>
      </w:r>
      <w:hyperlink r:id="rId96" w:history="1">
        <w:r>
          <w:rPr>
            <w:rStyle w:val="aa"/>
            <w:sz w:val="24"/>
            <w:szCs w:val="24"/>
          </w:rPr>
          <w:t>п. 5</w:t>
        </w:r>
      </w:hyperlink>
      <w:r>
        <w:rPr>
          <w:rFonts w:ascii="Times New Roman" w:hAnsi="Times New Roman" w:cs="Times New Roman"/>
          <w:sz w:val="24"/>
          <w:szCs w:val="24"/>
        </w:rPr>
        <w:t xml:space="preserve"> приказа Минприроды РФ от 24.12.2010 N 560 "Об утверждении видов и состава биотехнических мероприятий, а также порядка их проведения в целях сохранения охотничьих ресурсов" проведение биотехнических мероприятий осуществляется ежегодно, в объеме и составе, определяемом документом внутрихозяйственного охотустройства.</w:t>
      </w:r>
    </w:p>
    <w:p w14:paraId="619F4F64" w14:textId="77777777" w:rsidR="00B32B45" w:rsidRDefault="00B32B45" w:rsidP="00B32B45">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На территории Холмского городского лесничества проведение биотехнических мероприятий нецелесообразно ввиду высокой рекреационной нагрузки.</w:t>
      </w:r>
    </w:p>
    <w:p w14:paraId="37B591EF" w14:textId="77777777" w:rsidR="00B32B45" w:rsidRDefault="00B32B45" w:rsidP="00B32B45">
      <w:pPr>
        <w:pStyle w:val="ConsPlusNormal0"/>
        <w:ind w:firstLine="540"/>
        <w:jc w:val="both"/>
        <w:rPr>
          <w:rFonts w:ascii="Times New Roman" w:hAnsi="Times New Roman" w:cs="Times New Roman"/>
          <w:sz w:val="24"/>
          <w:szCs w:val="24"/>
        </w:rPr>
      </w:pPr>
    </w:p>
    <w:p w14:paraId="4BAC5929" w14:textId="77777777" w:rsidR="00B32B45" w:rsidRDefault="00B32B45" w:rsidP="00B32B45">
      <w:pPr>
        <w:pStyle w:val="ConsPlusNormal0"/>
        <w:ind w:firstLine="540"/>
        <w:jc w:val="center"/>
        <w:rPr>
          <w:rFonts w:ascii="Times New Roman" w:hAnsi="Times New Roman" w:cs="Times New Roman"/>
          <w:b/>
          <w:sz w:val="24"/>
          <w:szCs w:val="24"/>
        </w:rPr>
      </w:pPr>
      <w:r>
        <w:rPr>
          <w:rFonts w:ascii="Times New Roman" w:hAnsi="Times New Roman" w:cs="Times New Roman"/>
          <w:b/>
          <w:sz w:val="24"/>
          <w:szCs w:val="24"/>
        </w:rPr>
        <w:t>2.5.2. Перечень разрешенных для размещения объектов охотничьей инфраструктуры</w:t>
      </w:r>
    </w:p>
    <w:p w14:paraId="2DE563D8" w14:textId="77777777" w:rsidR="00B32B45" w:rsidRDefault="00B32B45" w:rsidP="00B32B45">
      <w:pPr>
        <w:pStyle w:val="ConsPlusNormal0"/>
        <w:ind w:firstLine="540"/>
        <w:jc w:val="both"/>
        <w:rPr>
          <w:rFonts w:ascii="Times New Roman" w:hAnsi="Times New Roman" w:cs="Times New Roman"/>
          <w:sz w:val="24"/>
          <w:szCs w:val="24"/>
        </w:rPr>
      </w:pPr>
    </w:p>
    <w:p w14:paraId="5434292A" w14:textId="77777777" w:rsidR="00B32B45" w:rsidRDefault="00B32B45" w:rsidP="00B32B45">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В соответствии со ст. 53 Федерального закона от 24.07.2009 N 209-ФЗ "Об охоте и о сохранении охотничьих ресурсов и о внесении изменений в отдельные законодательные акты Российской Федерации" к охотничьей инфраструктуре относятся предназначенные для осуществления видов деятельности в сфере охотничьего хозяйства объекты капитального строительства, некапитальные строения, сооружения, в том числе охотничьи базы, питомники диких животных, вольеры, объекты благоустройства, другие объекты охотничьей инфраструктуры. Перечень объектов охотничьей инфраструктуры утверждается Правительством Российской Федерации.</w:t>
      </w:r>
    </w:p>
    <w:p w14:paraId="701C05F9" w14:textId="77777777" w:rsidR="00B32B45" w:rsidRDefault="00B32B45" w:rsidP="00B32B45">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Перечень объектов, относящихся к охотничьей инфраструктуре, утвержденный распоряжением Правительства Российской Федерации от 11.07.2017 N 1469-р "Об утверждении перечня объектов, относящихся к охотничьей инфраструктуре":</w:t>
      </w:r>
    </w:p>
    <w:p w14:paraId="7E1E19DD" w14:textId="77777777" w:rsidR="00B32B45" w:rsidRDefault="00B32B45" w:rsidP="00B32B45">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1. Вольер, питомник диких животных, ограждения для содержания и разведения охотничьих ресурсов в полувольных условиях и искусственно созданной среде обитания;</w:t>
      </w:r>
    </w:p>
    <w:p w14:paraId="63D32F97" w14:textId="77777777" w:rsidR="00B32B45" w:rsidRDefault="00B32B45" w:rsidP="00B32B45">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2. Егерский кордон;</w:t>
      </w:r>
    </w:p>
    <w:p w14:paraId="37D59AE2" w14:textId="77777777" w:rsidR="00B32B45" w:rsidRDefault="00B32B45" w:rsidP="00B32B45">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3. Охотничья база.</w:t>
      </w:r>
    </w:p>
    <w:p w14:paraId="18A3A094" w14:textId="77777777" w:rsidR="00B32B45" w:rsidRDefault="00B32B45" w:rsidP="00B32B45">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В соответствии с частью 2 статьи 116 Лесного кодекса Российской Федерации на территории Холмского городского лесничества ведение охотничьего хозяйства запрещено и не планируется.</w:t>
      </w:r>
    </w:p>
    <w:p w14:paraId="58540463" w14:textId="77777777" w:rsidR="00B32B45" w:rsidRDefault="00B32B45" w:rsidP="00B32B45">
      <w:pPr>
        <w:pStyle w:val="af6"/>
        <w:rPr>
          <w:szCs w:val="24"/>
          <w:lang w:val="ru-RU"/>
        </w:rPr>
      </w:pPr>
    </w:p>
    <w:p w14:paraId="2A3933C4" w14:textId="77777777" w:rsidR="00B32B45" w:rsidRDefault="00B32B45" w:rsidP="00B32B45">
      <w:pPr>
        <w:pStyle w:val="ConsPlusTitle"/>
        <w:jc w:val="center"/>
        <w:outlineLvl w:val="3"/>
        <w:rPr>
          <w:rFonts w:ascii="Times New Roman" w:hAnsi="Times New Roman" w:cs="Times New Roman"/>
          <w:sz w:val="24"/>
          <w:szCs w:val="24"/>
        </w:rPr>
      </w:pPr>
      <w:r>
        <w:rPr>
          <w:rFonts w:ascii="Times New Roman" w:hAnsi="Times New Roman" w:cs="Times New Roman"/>
          <w:sz w:val="24"/>
          <w:szCs w:val="24"/>
        </w:rPr>
        <w:t>Раздел 6. НОРМАТИВЫ, ПАРАМЕТРЫ И СРОКИ ИСПОЛЬЗОВАНИЯ ЛЕСОВ</w:t>
      </w:r>
    </w:p>
    <w:p w14:paraId="6F83ABF5" w14:textId="77777777" w:rsidR="00B32B45" w:rsidRDefault="00B32B45" w:rsidP="00B32B45">
      <w:pPr>
        <w:pStyle w:val="ConsPlusTitle"/>
        <w:jc w:val="center"/>
        <w:rPr>
          <w:rFonts w:ascii="Times New Roman" w:hAnsi="Times New Roman" w:cs="Times New Roman"/>
          <w:sz w:val="24"/>
          <w:szCs w:val="24"/>
        </w:rPr>
      </w:pPr>
      <w:r>
        <w:rPr>
          <w:rFonts w:ascii="Times New Roman" w:hAnsi="Times New Roman" w:cs="Times New Roman"/>
          <w:sz w:val="24"/>
          <w:szCs w:val="24"/>
        </w:rPr>
        <w:t>ДЛЯ ВЕДЕНИЯ СЕЛЬСКОГО ХОЗЯЙСТВА</w:t>
      </w:r>
      <w:bookmarkStart w:id="36" w:name="_Toc193543063"/>
      <w:bookmarkStart w:id="37" w:name="_Toc196644715"/>
      <w:bookmarkEnd w:id="35"/>
    </w:p>
    <w:p w14:paraId="2968DA54" w14:textId="77777777" w:rsidR="00B32B45" w:rsidRDefault="00B32B45" w:rsidP="00B32B45">
      <w:pPr>
        <w:pStyle w:val="afb"/>
        <w:ind w:firstLine="0"/>
        <w:rPr>
          <w:rFonts w:ascii="Times New Roman" w:hAnsi="Times New Roman" w:cs="Times New Roman"/>
          <w:b/>
          <w:bCs/>
          <w:szCs w:val="24"/>
        </w:rPr>
      </w:pPr>
    </w:p>
    <w:p w14:paraId="368C99F7" w14:textId="77777777" w:rsidR="00B32B45" w:rsidRDefault="00B32B45" w:rsidP="00B32B45">
      <w:pPr>
        <w:shd w:val="clear" w:color="auto" w:fill="FFFFFF"/>
        <w:tabs>
          <w:tab w:val="left" w:pos="-284"/>
          <w:tab w:val="left" w:pos="851"/>
        </w:tabs>
        <w:ind w:firstLine="709"/>
        <w:jc w:val="both"/>
      </w:pPr>
      <w:r>
        <w:t xml:space="preserve">Использование лесов для ведения сельского хозяйства осуществляется в соответствии с Лесным кодексом Российской Федерации и Правилами использования лесов для ведения сельского хозяйства, утвержденными приказом </w:t>
      </w:r>
      <w:r>
        <w:rPr>
          <w:rFonts w:eastAsia="Calibri"/>
          <w:lang w:eastAsia="en-US"/>
        </w:rPr>
        <w:t>Министерства природных ресурсов и экологии РФ от 02.07.2020 № 408 «Об утверждении Правил использования лесов для ведения сельского хозяйства и Перечня случаев использования лесов для ведения сельского хозяйства без предоставления лесного участка, с установлением или без установления сервитута, публичного сервитута»</w:t>
      </w:r>
      <w:r>
        <w:t>.</w:t>
      </w:r>
    </w:p>
    <w:p w14:paraId="4AFB5D37" w14:textId="77777777" w:rsidR="00B32B45" w:rsidRDefault="00B32B45" w:rsidP="00B32B45">
      <w:pPr>
        <w:tabs>
          <w:tab w:val="left" w:pos="851"/>
        </w:tabs>
        <w:ind w:firstLine="709"/>
        <w:jc w:val="both"/>
        <w:rPr>
          <w:lang w:eastAsia="en-US"/>
        </w:rPr>
      </w:pPr>
      <w:bookmarkStart w:id="38" w:name="_Toc193543065"/>
      <w:bookmarkEnd w:id="36"/>
      <w:bookmarkEnd w:id="37"/>
    </w:p>
    <w:p w14:paraId="2833E192" w14:textId="77777777" w:rsidR="00B32B45" w:rsidRDefault="00B32B45" w:rsidP="00B32B45">
      <w:pPr>
        <w:tabs>
          <w:tab w:val="left" w:pos="851"/>
        </w:tabs>
        <w:jc w:val="center"/>
        <w:rPr>
          <w:b/>
          <w:lang w:eastAsia="en-US"/>
        </w:rPr>
      </w:pPr>
      <w:r>
        <w:rPr>
          <w:b/>
          <w:lang w:eastAsia="en-US"/>
        </w:rPr>
        <w:t>2.6.1. Сведения о площадях лесных участков, на которых возможно сенокошение, выпас сельскохозяйственных животных, пчеловодство, северное оленеводство, мараловодство, выращивание сельскохозяйственных культур и иной сельскохозяйственной деятельности, рыбоводство, а также соответствующие нормативы (допустимые объемы)</w:t>
      </w:r>
    </w:p>
    <w:p w14:paraId="696168AA" w14:textId="77777777" w:rsidR="00B32B45" w:rsidRDefault="00B32B45" w:rsidP="00B32B45">
      <w:pPr>
        <w:tabs>
          <w:tab w:val="left" w:pos="851"/>
        </w:tabs>
        <w:ind w:firstLine="709"/>
        <w:jc w:val="both"/>
        <w:rPr>
          <w:lang w:eastAsia="en-US"/>
        </w:rPr>
      </w:pPr>
    </w:p>
    <w:p w14:paraId="58F93EA9" w14:textId="77777777" w:rsidR="00B32B45" w:rsidRDefault="00B32B45" w:rsidP="00B32B45">
      <w:pPr>
        <w:tabs>
          <w:tab w:val="left" w:pos="851"/>
        </w:tabs>
        <w:ind w:firstLine="709"/>
        <w:jc w:val="both"/>
        <w:rPr>
          <w:lang w:eastAsia="en-US"/>
        </w:rPr>
      </w:pPr>
      <w:r>
        <w:rPr>
          <w:lang w:eastAsia="en-US"/>
        </w:rPr>
        <w:t>Согласно п. 3 ст. 116 Лесного кодекса РФ ведение сельского хозяйства в городских лесах запрещается, в связи с чем таблица параметров использования лесов для ведения сельского хозяйства, не заполняется.</w:t>
      </w:r>
    </w:p>
    <w:p w14:paraId="6CE5D1BA" w14:textId="77777777" w:rsidR="00B32B45" w:rsidRDefault="00B32B45" w:rsidP="00B32B45">
      <w:pPr>
        <w:tabs>
          <w:tab w:val="left" w:pos="851"/>
        </w:tabs>
        <w:ind w:firstLine="709"/>
        <w:jc w:val="both"/>
        <w:rPr>
          <w:lang w:eastAsia="en-US"/>
        </w:rPr>
      </w:pPr>
    </w:p>
    <w:p w14:paraId="47ABC1D5" w14:textId="77777777" w:rsidR="00B32B45" w:rsidRDefault="00B32B45" w:rsidP="00B32B45">
      <w:pPr>
        <w:tabs>
          <w:tab w:val="left" w:pos="851"/>
        </w:tabs>
        <w:ind w:firstLine="709"/>
        <w:jc w:val="both"/>
        <w:rPr>
          <w:b/>
          <w:lang w:eastAsia="en-US"/>
        </w:rPr>
      </w:pPr>
      <w:r>
        <w:rPr>
          <w:b/>
          <w:lang w:eastAsia="en-US"/>
        </w:rPr>
        <w:t>Таблица 19. ПАРАМЕТРЫ ИСПОЛЬЗОВАНИЯ ЛЕСОВ ДЛЯ ВЕДЕНИЯ</w:t>
      </w:r>
    </w:p>
    <w:p w14:paraId="2337EC8F" w14:textId="77777777" w:rsidR="00B32B45" w:rsidRDefault="00B32B45" w:rsidP="00B32B45">
      <w:pPr>
        <w:tabs>
          <w:tab w:val="left" w:pos="851"/>
        </w:tabs>
        <w:jc w:val="center"/>
        <w:rPr>
          <w:b/>
          <w:lang w:eastAsia="en-US"/>
        </w:rPr>
      </w:pPr>
      <w:r>
        <w:rPr>
          <w:b/>
          <w:lang w:eastAsia="en-US"/>
        </w:rPr>
        <w:t>СЕЛЬСКОГО ХОЗЯЙСТВА</w:t>
      </w:r>
    </w:p>
    <w:p w14:paraId="337AFE2B" w14:textId="77777777" w:rsidR="00B32B45" w:rsidRDefault="00B32B45" w:rsidP="00B32B45">
      <w:pPr>
        <w:tabs>
          <w:tab w:val="left" w:pos="851"/>
        </w:tabs>
        <w:ind w:firstLine="709"/>
        <w:jc w:val="both"/>
        <w:rPr>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3"/>
        <w:gridCol w:w="1814"/>
        <w:gridCol w:w="1701"/>
      </w:tblGrid>
      <w:tr w:rsidR="00B32B45" w14:paraId="036993F1" w14:textId="77777777" w:rsidTr="00B32B45">
        <w:tc>
          <w:tcPr>
            <w:tcW w:w="5103" w:type="dxa"/>
            <w:tcBorders>
              <w:top w:val="single" w:sz="4" w:space="0" w:color="auto"/>
              <w:left w:val="single" w:sz="4" w:space="0" w:color="auto"/>
              <w:bottom w:val="single" w:sz="4" w:space="0" w:color="auto"/>
              <w:right w:val="single" w:sz="4" w:space="0" w:color="auto"/>
            </w:tcBorders>
            <w:hideMark/>
          </w:tcPr>
          <w:p w14:paraId="107597C2" w14:textId="77777777" w:rsidR="00B32B45" w:rsidRDefault="00B32B45">
            <w:pPr>
              <w:tabs>
                <w:tab w:val="left" w:pos="851"/>
              </w:tabs>
              <w:jc w:val="center"/>
              <w:rPr>
                <w:b/>
                <w:lang w:eastAsia="en-US"/>
              </w:rPr>
            </w:pPr>
            <w:r>
              <w:rPr>
                <w:b/>
                <w:lang w:eastAsia="en-US"/>
              </w:rPr>
              <w:t>Виды пользования</w:t>
            </w:r>
          </w:p>
        </w:tc>
        <w:tc>
          <w:tcPr>
            <w:tcW w:w="1814" w:type="dxa"/>
            <w:tcBorders>
              <w:top w:val="single" w:sz="4" w:space="0" w:color="auto"/>
              <w:left w:val="single" w:sz="4" w:space="0" w:color="auto"/>
              <w:bottom w:val="single" w:sz="4" w:space="0" w:color="auto"/>
              <w:right w:val="single" w:sz="4" w:space="0" w:color="auto"/>
            </w:tcBorders>
            <w:hideMark/>
          </w:tcPr>
          <w:p w14:paraId="0A4BA2AE" w14:textId="77777777" w:rsidR="00B32B45" w:rsidRDefault="00B32B45">
            <w:pPr>
              <w:tabs>
                <w:tab w:val="left" w:pos="851"/>
              </w:tabs>
              <w:jc w:val="center"/>
              <w:rPr>
                <w:b/>
                <w:lang w:eastAsia="en-US"/>
              </w:rPr>
            </w:pPr>
            <w:r>
              <w:rPr>
                <w:b/>
                <w:lang w:eastAsia="en-US"/>
              </w:rPr>
              <w:t>Единица измерения</w:t>
            </w:r>
          </w:p>
        </w:tc>
        <w:tc>
          <w:tcPr>
            <w:tcW w:w="1701" w:type="dxa"/>
            <w:tcBorders>
              <w:top w:val="single" w:sz="4" w:space="0" w:color="auto"/>
              <w:left w:val="single" w:sz="4" w:space="0" w:color="auto"/>
              <w:bottom w:val="single" w:sz="4" w:space="0" w:color="auto"/>
              <w:right w:val="single" w:sz="4" w:space="0" w:color="auto"/>
            </w:tcBorders>
            <w:hideMark/>
          </w:tcPr>
          <w:p w14:paraId="12AC9F57" w14:textId="77777777" w:rsidR="00B32B45" w:rsidRDefault="00B32B45">
            <w:pPr>
              <w:tabs>
                <w:tab w:val="left" w:pos="851"/>
              </w:tabs>
              <w:jc w:val="center"/>
              <w:rPr>
                <w:b/>
                <w:lang w:eastAsia="en-US"/>
              </w:rPr>
            </w:pPr>
            <w:r>
              <w:rPr>
                <w:b/>
                <w:lang w:eastAsia="en-US"/>
              </w:rPr>
              <w:t>Ежегодный допустимый объем</w:t>
            </w:r>
          </w:p>
        </w:tc>
      </w:tr>
      <w:tr w:rsidR="00B32B45" w14:paraId="3D9D43A0" w14:textId="77777777" w:rsidTr="00B32B45">
        <w:tc>
          <w:tcPr>
            <w:tcW w:w="5103" w:type="dxa"/>
            <w:tcBorders>
              <w:top w:val="single" w:sz="4" w:space="0" w:color="auto"/>
              <w:left w:val="single" w:sz="4" w:space="0" w:color="auto"/>
              <w:bottom w:val="single" w:sz="4" w:space="0" w:color="auto"/>
              <w:right w:val="single" w:sz="4" w:space="0" w:color="auto"/>
            </w:tcBorders>
            <w:hideMark/>
          </w:tcPr>
          <w:p w14:paraId="045D3509" w14:textId="77777777" w:rsidR="00B32B45" w:rsidRDefault="00B32B45">
            <w:pPr>
              <w:tabs>
                <w:tab w:val="left" w:pos="851"/>
              </w:tabs>
              <w:jc w:val="both"/>
              <w:rPr>
                <w:lang w:eastAsia="en-US"/>
              </w:rPr>
            </w:pPr>
            <w:r>
              <w:rPr>
                <w:lang w:eastAsia="en-US"/>
              </w:rPr>
              <w:t>Использование пашни</w:t>
            </w:r>
          </w:p>
        </w:tc>
        <w:tc>
          <w:tcPr>
            <w:tcW w:w="1814" w:type="dxa"/>
            <w:tcBorders>
              <w:top w:val="single" w:sz="4" w:space="0" w:color="auto"/>
              <w:left w:val="single" w:sz="4" w:space="0" w:color="auto"/>
              <w:bottom w:val="single" w:sz="4" w:space="0" w:color="auto"/>
              <w:right w:val="single" w:sz="4" w:space="0" w:color="auto"/>
            </w:tcBorders>
            <w:hideMark/>
          </w:tcPr>
          <w:p w14:paraId="06C83B64" w14:textId="77777777" w:rsidR="00B32B45" w:rsidRDefault="00B32B45">
            <w:pPr>
              <w:tabs>
                <w:tab w:val="left" w:pos="851"/>
              </w:tabs>
              <w:ind w:firstLine="709"/>
              <w:jc w:val="both"/>
              <w:rPr>
                <w:lang w:eastAsia="en-US"/>
              </w:rPr>
            </w:pPr>
            <w:r>
              <w:rPr>
                <w:lang w:eastAsia="en-US"/>
              </w:rPr>
              <w:t>га</w:t>
            </w:r>
          </w:p>
        </w:tc>
        <w:tc>
          <w:tcPr>
            <w:tcW w:w="1701" w:type="dxa"/>
            <w:tcBorders>
              <w:top w:val="single" w:sz="4" w:space="0" w:color="auto"/>
              <w:left w:val="single" w:sz="4" w:space="0" w:color="auto"/>
              <w:bottom w:val="single" w:sz="4" w:space="0" w:color="auto"/>
              <w:right w:val="single" w:sz="4" w:space="0" w:color="auto"/>
            </w:tcBorders>
            <w:hideMark/>
          </w:tcPr>
          <w:p w14:paraId="4A9B29BE" w14:textId="77777777" w:rsidR="00B32B45" w:rsidRDefault="00B32B45">
            <w:pPr>
              <w:tabs>
                <w:tab w:val="left" w:pos="851"/>
              </w:tabs>
              <w:ind w:firstLine="709"/>
              <w:jc w:val="both"/>
              <w:rPr>
                <w:lang w:eastAsia="en-US"/>
              </w:rPr>
            </w:pPr>
            <w:r>
              <w:rPr>
                <w:lang w:eastAsia="en-US"/>
              </w:rPr>
              <w:t>-</w:t>
            </w:r>
          </w:p>
        </w:tc>
      </w:tr>
      <w:tr w:rsidR="00B32B45" w14:paraId="61ECEA0E" w14:textId="77777777" w:rsidTr="00B32B45">
        <w:tc>
          <w:tcPr>
            <w:tcW w:w="5103" w:type="dxa"/>
            <w:tcBorders>
              <w:top w:val="single" w:sz="4" w:space="0" w:color="auto"/>
              <w:left w:val="single" w:sz="4" w:space="0" w:color="auto"/>
              <w:bottom w:val="single" w:sz="4" w:space="0" w:color="auto"/>
              <w:right w:val="single" w:sz="4" w:space="0" w:color="auto"/>
            </w:tcBorders>
            <w:hideMark/>
          </w:tcPr>
          <w:p w14:paraId="553836A7" w14:textId="77777777" w:rsidR="00B32B45" w:rsidRDefault="00B32B45">
            <w:pPr>
              <w:tabs>
                <w:tab w:val="left" w:pos="851"/>
              </w:tabs>
              <w:jc w:val="both"/>
              <w:rPr>
                <w:lang w:eastAsia="en-US"/>
              </w:rPr>
            </w:pPr>
            <w:r>
              <w:rPr>
                <w:lang w:eastAsia="en-US"/>
              </w:rPr>
              <w:t>Сенокошение</w:t>
            </w:r>
          </w:p>
        </w:tc>
        <w:tc>
          <w:tcPr>
            <w:tcW w:w="1814" w:type="dxa"/>
            <w:tcBorders>
              <w:top w:val="single" w:sz="4" w:space="0" w:color="auto"/>
              <w:left w:val="single" w:sz="4" w:space="0" w:color="auto"/>
              <w:bottom w:val="single" w:sz="4" w:space="0" w:color="auto"/>
              <w:right w:val="single" w:sz="4" w:space="0" w:color="auto"/>
            </w:tcBorders>
            <w:hideMark/>
          </w:tcPr>
          <w:p w14:paraId="6895833A" w14:textId="77777777" w:rsidR="00B32B45" w:rsidRDefault="00B32B45">
            <w:pPr>
              <w:tabs>
                <w:tab w:val="left" w:pos="851"/>
              </w:tabs>
              <w:ind w:firstLine="709"/>
              <w:jc w:val="both"/>
              <w:rPr>
                <w:lang w:eastAsia="en-US"/>
              </w:rPr>
            </w:pPr>
            <w:r>
              <w:rPr>
                <w:lang w:eastAsia="en-US"/>
              </w:rPr>
              <w:t>га/тонн</w:t>
            </w:r>
          </w:p>
        </w:tc>
        <w:tc>
          <w:tcPr>
            <w:tcW w:w="1701" w:type="dxa"/>
            <w:tcBorders>
              <w:top w:val="single" w:sz="4" w:space="0" w:color="auto"/>
              <w:left w:val="single" w:sz="4" w:space="0" w:color="auto"/>
              <w:bottom w:val="single" w:sz="4" w:space="0" w:color="auto"/>
              <w:right w:val="single" w:sz="4" w:space="0" w:color="auto"/>
            </w:tcBorders>
            <w:hideMark/>
          </w:tcPr>
          <w:p w14:paraId="4AD82AC0" w14:textId="77777777" w:rsidR="00B32B45" w:rsidRDefault="00B32B45">
            <w:pPr>
              <w:tabs>
                <w:tab w:val="left" w:pos="851"/>
              </w:tabs>
              <w:ind w:firstLine="709"/>
              <w:jc w:val="both"/>
              <w:rPr>
                <w:lang w:eastAsia="en-US"/>
              </w:rPr>
            </w:pPr>
            <w:r>
              <w:rPr>
                <w:lang w:eastAsia="en-US"/>
              </w:rPr>
              <w:t>-</w:t>
            </w:r>
          </w:p>
        </w:tc>
      </w:tr>
      <w:tr w:rsidR="00B32B45" w14:paraId="74DB4CAB" w14:textId="77777777" w:rsidTr="00B32B45">
        <w:tc>
          <w:tcPr>
            <w:tcW w:w="5103" w:type="dxa"/>
            <w:tcBorders>
              <w:top w:val="single" w:sz="4" w:space="0" w:color="auto"/>
              <w:left w:val="single" w:sz="4" w:space="0" w:color="auto"/>
              <w:bottom w:val="single" w:sz="4" w:space="0" w:color="auto"/>
              <w:right w:val="single" w:sz="4" w:space="0" w:color="auto"/>
            </w:tcBorders>
            <w:hideMark/>
          </w:tcPr>
          <w:p w14:paraId="58DC00EA" w14:textId="77777777" w:rsidR="00B32B45" w:rsidRDefault="00B32B45">
            <w:pPr>
              <w:tabs>
                <w:tab w:val="left" w:pos="851"/>
              </w:tabs>
              <w:jc w:val="both"/>
              <w:rPr>
                <w:lang w:eastAsia="en-US"/>
              </w:rPr>
            </w:pPr>
            <w:r>
              <w:rPr>
                <w:lang w:eastAsia="en-US"/>
              </w:rPr>
              <w:t>Выпас сельскохозяйственных животных</w:t>
            </w:r>
          </w:p>
        </w:tc>
        <w:tc>
          <w:tcPr>
            <w:tcW w:w="1814" w:type="dxa"/>
            <w:tcBorders>
              <w:top w:val="single" w:sz="4" w:space="0" w:color="auto"/>
              <w:left w:val="single" w:sz="4" w:space="0" w:color="auto"/>
              <w:bottom w:val="single" w:sz="4" w:space="0" w:color="auto"/>
              <w:right w:val="single" w:sz="4" w:space="0" w:color="auto"/>
            </w:tcBorders>
            <w:hideMark/>
          </w:tcPr>
          <w:p w14:paraId="0B1BE515" w14:textId="77777777" w:rsidR="00B32B45" w:rsidRDefault="00B32B45">
            <w:pPr>
              <w:tabs>
                <w:tab w:val="left" w:pos="851"/>
              </w:tabs>
              <w:ind w:firstLine="709"/>
              <w:jc w:val="both"/>
              <w:rPr>
                <w:lang w:eastAsia="en-US"/>
              </w:rPr>
            </w:pPr>
            <w:r>
              <w:rPr>
                <w:lang w:eastAsia="en-US"/>
              </w:rPr>
              <w:t>га/голов</w:t>
            </w:r>
          </w:p>
        </w:tc>
        <w:tc>
          <w:tcPr>
            <w:tcW w:w="1701" w:type="dxa"/>
            <w:tcBorders>
              <w:top w:val="single" w:sz="4" w:space="0" w:color="auto"/>
              <w:left w:val="single" w:sz="4" w:space="0" w:color="auto"/>
              <w:bottom w:val="single" w:sz="4" w:space="0" w:color="auto"/>
              <w:right w:val="single" w:sz="4" w:space="0" w:color="auto"/>
            </w:tcBorders>
            <w:hideMark/>
          </w:tcPr>
          <w:p w14:paraId="48300276" w14:textId="77777777" w:rsidR="00B32B45" w:rsidRDefault="00B32B45">
            <w:pPr>
              <w:tabs>
                <w:tab w:val="left" w:pos="851"/>
              </w:tabs>
              <w:ind w:firstLine="709"/>
              <w:jc w:val="both"/>
              <w:rPr>
                <w:lang w:eastAsia="en-US"/>
              </w:rPr>
            </w:pPr>
            <w:r>
              <w:rPr>
                <w:lang w:eastAsia="en-US"/>
              </w:rPr>
              <w:t>-</w:t>
            </w:r>
          </w:p>
        </w:tc>
      </w:tr>
      <w:tr w:rsidR="00B32B45" w14:paraId="4822E56F" w14:textId="77777777" w:rsidTr="00B32B45">
        <w:tc>
          <w:tcPr>
            <w:tcW w:w="5103" w:type="dxa"/>
            <w:tcBorders>
              <w:top w:val="single" w:sz="4" w:space="0" w:color="auto"/>
              <w:left w:val="single" w:sz="4" w:space="0" w:color="auto"/>
              <w:bottom w:val="single" w:sz="4" w:space="0" w:color="auto"/>
              <w:right w:val="single" w:sz="4" w:space="0" w:color="auto"/>
            </w:tcBorders>
            <w:hideMark/>
          </w:tcPr>
          <w:p w14:paraId="1C193A3A" w14:textId="77777777" w:rsidR="00B32B45" w:rsidRDefault="00B32B45">
            <w:pPr>
              <w:tabs>
                <w:tab w:val="left" w:pos="851"/>
              </w:tabs>
              <w:jc w:val="both"/>
              <w:rPr>
                <w:lang w:eastAsia="en-US"/>
              </w:rPr>
            </w:pPr>
            <w:r>
              <w:rPr>
                <w:lang w:eastAsia="en-US"/>
              </w:rPr>
              <w:t>а) в лесу</w:t>
            </w:r>
          </w:p>
        </w:tc>
        <w:tc>
          <w:tcPr>
            <w:tcW w:w="1814" w:type="dxa"/>
            <w:tcBorders>
              <w:top w:val="single" w:sz="4" w:space="0" w:color="auto"/>
              <w:left w:val="single" w:sz="4" w:space="0" w:color="auto"/>
              <w:bottom w:val="single" w:sz="4" w:space="0" w:color="auto"/>
              <w:right w:val="single" w:sz="4" w:space="0" w:color="auto"/>
            </w:tcBorders>
            <w:hideMark/>
          </w:tcPr>
          <w:p w14:paraId="0EDB9186" w14:textId="77777777" w:rsidR="00B32B45" w:rsidRDefault="00B32B45">
            <w:pPr>
              <w:tabs>
                <w:tab w:val="left" w:pos="851"/>
              </w:tabs>
              <w:ind w:firstLine="709"/>
              <w:jc w:val="both"/>
              <w:rPr>
                <w:lang w:eastAsia="en-US"/>
              </w:rPr>
            </w:pPr>
            <w:r>
              <w:rPr>
                <w:lang w:eastAsia="en-US"/>
              </w:rPr>
              <w:t>га/голов</w:t>
            </w:r>
          </w:p>
        </w:tc>
        <w:tc>
          <w:tcPr>
            <w:tcW w:w="1701" w:type="dxa"/>
            <w:tcBorders>
              <w:top w:val="single" w:sz="4" w:space="0" w:color="auto"/>
              <w:left w:val="single" w:sz="4" w:space="0" w:color="auto"/>
              <w:bottom w:val="single" w:sz="4" w:space="0" w:color="auto"/>
              <w:right w:val="single" w:sz="4" w:space="0" w:color="auto"/>
            </w:tcBorders>
            <w:hideMark/>
          </w:tcPr>
          <w:p w14:paraId="186A7BFA" w14:textId="77777777" w:rsidR="00B32B45" w:rsidRDefault="00B32B45">
            <w:pPr>
              <w:tabs>
                <w:tab w:val="left" w:pos="851"/>
              </w:tabs>
              <w:ind w:firstLine="709"/>
              <w:jc w:val="both"/>
              <w:rPr>
                <w:lang w:eastAsia="en-US"/>
              </w:rPr>
            </w:pPr>
            <w:r>
              <w:rPr>
                <w:lang w:eastAsia="en-US"/>
              </w:rPr>
              <w:t>-</w:t>
            </w:r>
          </w:p>
        </w:tc>
      </w:tr>
      <w:tr w:rsidR="00B32B45" w14:paraId="2B807365" w14:textId="77777777" w:rsidTr="00B32B45">
        <w:tc>
          <w:tcPr>
            <w:tcW w:w="5103" w:type="dxa"/>
            <w:tcBorders>
              <w:top w:val="single" w:sz="4" w:space="0" w:color="auto"/>
              <w:left w:val="single" w:sz="4" w:space="0" w:color="auto"/>
              <w:bottom w:val="single" w:sz="4" w:space="0" w:color="auto"/>
              <w:right w:val="single" w:sz="4" w:space="0" w:color="auto"/>
            </w:tcBorders>
            <w:hideMark/>
          </w:tcPr>
          <w:p w14:paraId="7DC8B554" w14:textId="77777777" w:rsidR="00B32B45" w:rsidRDefault="00B32B45">
            <w:pPr>
              <w:tabs>
                <w:tab w:val="left" w:pos="851"/>
              </w:tabs>
              <w:jc w:val="both"/>
              <w:rPr>
                <w:lang w:eastAsia="en-US"/>
              </w:rPr>
            </w:pPr>
            <w:r>
              <w:rPr>
                <w:lang w:eastAsia="en-US"/>
              </w:rPr>
              <w:t>б) на выгонах, пастбищах</w:t>
            </w:r>
          </w:p>
        </w:tc>
        <w:tc>
          <w:tcPr>
            <w:tcW w:w="1814" w:type="dxa"/>
            <w:tcBorders>
              <w:top w:val="single" w:sz="4" w:space="0" w:color="auto"/>
              <w:left w:val="single" w:sz="4" w:space="0" w:color="auto"/>
              <w:bottom w:val="single" w:sz="4" w:space="0" w:color="auto"/>
              <w:right w:val="single" w:sz="4" w:space="0" w:color="auto"/>
            </w:tcBorders>
            <w:hideMark/>
          </w:tcPr>
          <w:p w14:paraId="17E147D6" w14:textId="77777777" w:rsidR="00B32B45" w:rsidRDefault="00B32B45">
            <w:pPr>
              <w:tabs>
                <w:tab w:val="left" w:pos="851"/>
              </w:tabs>
              <w:ind w:firstLine="709"/>
              <w:jc w:val="both"/>
              <w:rPr>
                <w:lang w:eastAsia="en-US"/>
              </w:rPr>
            </w:pPr>
            <w:r>
              <w:rPr>
                <w:lang w:eastAsia="en-US"/>
              </w:rPr>
              <w:t>га/голов</w:t>
            </w:r>
          </w:p>
        </w:tc>
        <w:tc>
          <w:tcPr>
            <w:tcW w:w="1701" w:type="dxa"/>
            <w:tcBorders>
              <w:top w:val="single" w:sz="4" w:space="0" w:color="auto"/>
              <w:left w:val="single" w:sz="4" w:space="0" w:color="auto"/>
              <w:bottom w:val="single" w:sz="4" w:space="0" w:color="auto"/>
              <w:right w:val="single" w:sz="4" w:space="0" w:color="auto"/>
            </w:tcBorders>
            <w:hideMark/>
          </w:tcPr>
          <w:p w14:paraId="388D9B02" w14:textId="77777777" w:rsidR="00B32B45" w:rsidRDefault="00B32B45">
            <w:pPr>
              <w:tabs>
                <w:tab w:val="left" w:pos="851"/>
              </w:tabs>
              <w:ind w:firstLine="709"/>
              <w:jc w:val="both"/>
              <w:rPr>
                <w:lang w:eastAsia="en-US"/>
              </w:rPr>
            </w:pPr>
            <w:r>
              <w:rPr>
                <w:lang w:eastAsia="en-US"/>
              </w:rPr>
              <w:t>-</w:t>
            </w:r>
          </w:p>
        </w:tc>
      </w:tr>
      <w:tr w:rsidR="00B32B45" w14:paraId="25E93B61" w14:textId="77777777" w:rsidTr="00B32B45">
        <w:tc>
          <w:tcPr>
            <w:tcW w:w="5103" w:type="dxa"/>
            <w:tcBorders>
              <w:top w:val="single" w:sz="4" w:space="0" w:color="auto"/>
              <w:left w:val="single" w:sz="4" w:space="0" w:color="auto"/>
              <w:bottom w:val="single" w:sz="4" w:space="0" w:color="auto"/>
              <w:right w:val="single" w:sz="4" w:space="0" w:color="auto"/>
            </w:tcBorders>
            <w:hideMark/>
          </w:tcPr>
          <w:p w14:paraId="79D7B118" w14:textId="77777777" w:rsidR="00B32B45" w:rsidRDefault="00B32B45">
            <w:pPr>
              <w:tabs>
                <w:tab w:val="left" w:pos="851"/>
              </w:tabs>
              <w:jc w:val="both"/>
              <w:rPr>
                <w:lang w:eastAsia="en-US"/>
              </w:rPr>
            </w:pPr>
            <w:r>
              <w:rPr>
                <w:lang w:eastAsia="en-US"/>
              </w:rPr>
              <w:t>Пчеловодство</w:t>
            </w:r>
          </w:p>
        </w:tc>
        <w:tc>
          <w:tcPr>
            <w:tcW w:w="1814" w:type="dxa"/>
            <w:tcBorders>
              <w:top w:val="single" w:sz="4" w:space="0" w:color="auto"/>
              <w:left w:val="single" w:sz="4" w:space="0" w:color="auto"/>
              <w:bottom w:val="single" w:sz="4" w:space="0" w:color="auto"/>
              <w:right w:val="single" w:sz="4" w:space="0" w:color="auto"/>
            </w:tcBorders>
          </w:tcPr>
          <w:p w14:paraId="62B1E9E4" w14:textId="77777777" w:rsidR="00B32B45" w:rsidRDefault="00B32B45">
            <w:pPr>
              <w:tabs>
                <w:tab w:val="left" w:pos="851"/>
              </w:tabs>
              <w:ind w:firstLine="709"/>
              <w:jc w:val="both"/>
              <w:rPr>
                <w:lang w:eastAsia="en-US"/>
              </w:rPr>
            </w:pPr>
          </w:p>
        </w:tc>
        <w:tc>
          <w:tcPr>
            <w:tcW w:w="1701" w:type="dxa"/>
            <w:tcBorders>
              <w:top w:val="single" w:sz="4" w:space="0" w:color="auto"/>
              <w:left w:val="single" w:sz="4" w:space="0" w:color="auto"/>
              <w:bottom w:val="single" w:sz="4" w:space="0" w:color="auto"/>
              <w:right w:val="single" w:sz="4" w:space="0" w:color="auto"/>
            </w:tcBorders>
            <w:hideMark/>
          </w:tcPr>
          <w:p w14:paraId="5E66B98D" w14:textId="77777777" w:rsidR="00B32B45" w:rsidRDefault="00B32B45">
            <w:pPr>
              <w:tabs>
                <w:tab w:val="left" w:pos="851"/>
              </w:tabs>
              <w:ind w:firstLine="709"/>
              <w:jc w:val="both"/>
              <w:rPr>
                <w:lang w:eastAsia="en-US"/>
              </w:rPr>
            </w:pPr>
            <w:r>
              <w:rPr>
                <w:lang w:eastAsia="en-US"/>
              </w:rPr>
              <w:t>-</w:t>
            </w:r>
          </w:p>
        </w:tc>
      </w:tr>
      <w:tr w:rsidR="00B32B45" w14:paraId="58EA048D" w14:textId="77777777" w:rsidTr="00B32B45">
        <w:tc>
          <w:tcPr>
            <w:tcW w:w="5103" w:type="dxa"/>
            <w:tcBorders>
              <w:top w:val="single" w:sz="4" w:space="0" w:color="auto"/>
              <w:left w:val="single" w:sz="4" w:space="0" w:color="auto"/>
              <w:bottom w:val="single" w:sz="4" w:space="0" w:color="auto"/>
              <w:right w:val="single" w:sz="4" w:space="0" w:color="auto"/>
            </w:tcBorders>
            <w:hideMark/>
          </w:tcPr>
          <w:p w14:paraId="7F97B3F4" w14:textId="77777777" w:rsidR="00B32B45" w:rsidRDefault="00B32B45">
            <w:pPr>
              <w:tabs>
                <w:tab w:val="left" w:pos="851"/>
              </w:tabs>
              <w:jc w:val="both"/>
              <w:rPr>
                <w:lang w:eastAsia="en-US"/>
              </w:rPr>
            </w:pPr>
            <w:r>
              <w:rPr>
                <w:lang w:eastAsia="en-US"/>
              </w:rPr>
              <w:t>а) медоносы:</w:t>
            </w:r>
          </w:p>
        </w:tc>
        <w:tc>
          <w:tcPr>
            <w:tcW w:w="1814" w:type="dxa"/>
            <w:tcBorders>
              <w:top w:val="single" w:sz="4" w:space="0" w:color="auto"/>
              <w:left w:val="single" w:sz="4" w:space="0" w:color="auto"/>
              <w:bottom w:val="single" w:sz="4" w:space="0" w:color="auto"/>
              <w:right w:val="single" w:sz="4" w:space="0" w:color="auto"/>
            </w:tcBorders>
          </w:tcPr>
          <w:p w14:paraId="79DF8EEC" w14:textId="77777777" w:rsidR="00B32B45" w:rsidRDefault="00B32B45">
            <w:pPr>
              <w:tabs>
                <w:tab w:val="left" w:pos="851"/>
              </w:tabs>
              <w:ind w:firstLine="709"/>
              <w:jc w:val="both"/>
              <w:rPr>
                <w:lang w:eastAsia="en-US"/>
              </w:rPr>
            </w:pPr>
          </w:p>
        </w:tc>
        <w:tc>
          <w:tcPr>
            <w:tcW w:w="1701" w:type="dxa"/>
            <w:tcBorders>
              <w:top w:val="single" w:sz="4" w:space="0" w:color="auto"/>
              <w:left w:val="single" w:sz="4" w:space="0" w:color="auto"/>
              <w:bottom w:val="single" w:sz="4" w:space="0" w:color="auto"/>
              <w:right w:val="single" w:sz="4" w:space="0" w:color="auto"/>
            </w:tcBorders>
            <w:hideMark/>
          </w:tcPr>
          <w:p w14:paraId="107AFA89" w14:textId="77777777" w:rsidR="00B32B45" w:rsidRDefault="00B32B45">
            <w:pPr>
              <w:tabs>
                <w:tab w:val="left" w:pos="851"/>
              </w:tabs>
              <w:ind w:firstLine="709"/>
              <w:jc w:val="both"/>
              <w:rPr>
                <w:lang w:eastAsia="en-US"/>
              </w:rPr>
            </w:pPr>
            <w:r>
              <w:rPr>
                <w:lang w:eastAsia="en-US"/>
              </w:rPr>
              <w:t>-</w:t>
            </w:r>
          </w:p>
        </w:tc>
      </w:tr>
      <w:tr w:rsidR="00B32B45" w14:paraId="113BE155" w14:textId="77777777" w:rsidTr="00B32B45">
        <w:tc>
          <w:tcPr>
            <w:tcW w:w="5103" w:type="dxa"/>
            <w:tcBorders>
              <w:top w:val="single" w:sz="4" w:space="0" w:color="auto"/>
              <w:left w:val="single" w:sz="4" w:space="0" w:color="auto"/>
              <w:bottom w:val="single" w:sz="4" w:space="0" w:color="auto"/>
              <w:right w:val="single" w:sz="4" w:space="0" w:color="auto"/>
            </w:tcBorders>
            <w:hideMark/>
          </w:tcPr>
          <w:p w14:paraId="24BD8A90" w14:textId="77777777" w:rsidR="00B32B45" w:rsidRDefault="00B32B45">
            <w:pPr>
              <w:tabs>
                <w:tab w:val="left" w:pos="851"/>
              </w:tabs>
              <w:jc w:val="both"/>
              <w:rPr>
                <w:lang w:eastAsia="en-US"/>
              </w:rPr>
            </w:pPr>
            <w:r>
              <w:rPr>
                <w:lang w:eastAsia="en-US"/>
              </w:rPr>
              <w:t>Липа</w:t>
            </w:r>
          </w:p>
        </w:tc>
        <w:tc>
          <w:tcPr>
            <w:tcW w:w="1814" w:type="dxa"/>
            <w:tcBorders>
              <w:top w:val="single" w:sz="4" w:space="0" w:color="auto"/>
              <w:left w:val="single" w:sz="4" w:space="0" w:color="auto"/>
              <w:bottom w:val="single" w:sz="4" w:space="0" w:color="auto"/>
              <w:right w:val="single" w:sz="4" w:space="0" w:color="auto"/>
            </w:tcBorders>
            <w:hideMark/>
          </w:tcPr>
          <w:p w14:paraId="16797B06" w14:textId="77777777" w:rsidR="00B32B45" w:rsidRDefault="00B32B45">
            <w:pPr>
              <w:tabs>
                <w:tab w:val="left" w:pos="851"/>
              </w:tabs>
              <w:ind w:firstLine="709"/>
              <w:jc w:val="both"/>
              <w:rPr>
                <w:lang w:eastAsia="en-US"/>
              </w:rPr>
            </w:pPr>
            <w:r>
              <w:rPr>
                <w:lang w:eastAsia="en-US"/>
              </w:rPr>
              <w:t>га</w:t>
            </w:r>
          </w:p>
        </w:tc>
        <w:tc>
          <w:tcPr>
            <w:tcW w:w="1701" w:type="dxa"/>
            <w:tcBorders>
              <w:top w:val="single" w:sz="4" w:space="0" w:color="auto"/>
              <w:left w:val="single" w:sz="4" w:space="0" w:color="auto"/>
              <w:bottom w:val="single" w:sz="4" w:space="0" w:color="auto"/>
              <w:right w:val="single" w:sz="4" w:space="0" w:color="auto"/>
            </w:tcBorders>
            <w:hideMark/>
          </w:tcPr>
          <w:p w14:paraId="4D715E4F" w14:textId="77777777" w:rsidR="00B32B45" w:rsidRDefault="00B32B45">
            <w:pPr>
              <w:tabs>
                <w:tab w:val="left" w:pos="851"/>
              </w:tabs>
              <w:ind w:firstLine="709"/>
              <w:jc w:val="both"/>
              <w:rPr>
                <w:lang w:eastAsia="en-US"/>
              </w:rPr>
            </w:pPr>
            <w:r>
              <w:rPr>
                <w:lang w:eastAsia="en-US"/>
              </w:rPr>
              <w:t>-</w:t>
            </w:r>
          </w:p>
        </w:tc>
      </w:tr>
      <w:tr w:rsidR="00B32B45" w14:paraId="06392080" w14:textId="77777777" w:rsidTr="00B32B45">
        <w:tc>
          <w:tcPr>
            <w:tcW w:w="5103" w:type="dxa"/>
            <w:tcBorders>
              <w:top w:val="single" w:sz="4" w:space="0" w:color="auto"/>
              <w:left w:val="single" w:sz="4" w:space="0" w:color="auto"/>
              <w:bottom w:val="single" w:sz="4" w:space="0" w:color="auto"/>
              <w:right w:val="single" w:sz="4" w:space="0" w:color="auto"/>
            </w:tcBorders>
            <w:hideMark/>
          </w:tcPr>
          <w:p w14:paraId="41402B2F" w14:textId="77777777" w:rsidR="00B32B45" w:rsidRDefault="00B32B45">
            <w:pPr>
              <w:tabs>
                <w:tab w:val="left" w:pos="851"/>
              </w:tabs>
              <w:jc w:val="both"/>
              <w:rPr>
                <w:lang w:eastAsia="en-US"/>
              </w:rPr>
            </w:pPr>
            <w:r>
              <w:rPr>
                <w:lang w:eastAsia="en-US"/>
              </w:rPr>
              <w:t>Травы</w:t>
            </w:r>
          </w:p>
        </w:tc>
        <w:tc>
          <w:tcPr>
            <w:tcW w:w="1814" w:type="dxa"/>
            <w:tcBorders>
              <w:top w:val="single" w:sz="4" w:space="0" w:color="auto"/>
              <w:left w:val="single" w:sz="4" w:space="0" w:color="auto"/>
              <w:bottom w:val="single" w:sz="4" w:space="0" w:color="auto"/>
              <w:right w:val="single" w:sz="4" w:space="0" w:color="auto"/>
            </w:tcBorders>
            <w:hideMark/>
          </w:tcPr>
          <w:p w14:paraId="55C5717B" w14:textId="77777777" w:rsidR="00B32B45" w:rsidRDefault="00B32B45">
            <w:pPr>
              <w:tabs>
                <w:tab w:val="left" w:pos="851"/>
              </w:tabs>
              <w:ind w:firstLine="709"/>
              <w:jc w:val="both"/>
              <w:rPr>
                <w:lang w:eastAsia="en-US"/>
              </w:rPr>
            </w:pPr>
            <w:r>
              <w:rPr>
                <w:lang w:eastAsia="en-US"/>
              </w:rPr>
              <w:t>га</w:t>
            </w:r>
          </w:p>
        </w:tc>
        <w:tc>
          <w:tcPr>
            <w:tcW w:w="1701" w:type="dxa"/>
            <w:tcBorders>
              <w:top w:val="single" w:sz="4" w:space="0" w:color="auto"/>
              <w:left w:val="single" w:sz="4" w:space="0" w:color="auto"/>
              <w:bottom w:val="single" w:sz="4" w:space="0" w:color="auto"/>
              <w:right w:val="single" w:sz="4" w:space="0" w:color="auto"/>
            </w:tcBorders>
            <w:hideMark/>
          </w:tcPr>
          <w:p w14:paraId="129F597F" w14:textId="77777777" w:rsidR="00B32B45" w:rsidRDefault="00B32B45">
            <w:pPr>
              <w:tabs>
                <w:tab w:val="left" w:pos="851"/>
              </w:tabs>
              <w:ind w:firstLine="709"/>
              <w:jc w:val="both"/>
              <w:rPr>
                <w:lang w:eastAsia="en-US"/>
              </w:rPr>
            </w:pPr>
            <w:r>
              <w:rPr>
                <w:lang w:eastAsia="en-US"/>
              </w:rPr>
              <w:t>-</w:t>
            </w:r>
          </w:p>
        </w:tc>
      </w:tr>
      <w:tr w:rsidR="00B32B45" w14:paraId="41EC641A" w14:textId="77777777" w:rsidTr="00B32B45">
        <w:tc>
          <w:tcPr>
            <w:tcW w:w="5103" w:type="dxa"/>
            <w:tcBorders>
              <w:top w:val="single" w:sz="4" w:space="0" w:color="auto"/>
              <w:left w:val="single" w:sz="4" w:space="0" w:color="auto"/>
              <w:bottom w:val="single" w:sz="4" w:space="0" w:color="auto"/>
              <w:right w:val="single" w:sz="4" w:space="0" w:color="auto"/>
            </w:tcBorders>
            <w:hideMark/>
          </w:tcPr>
          <w:p w14:paraId="58A08D4A" w14:textId="77777777" w:rsidR="00B32B45" w:rsidRDefault="00B32B45">
            <w:pPr>
              <w:tabs>
                <w:tab w:val="left" w:pos="851"/>
              </w:tabs>
              <w:jc w:val="both"/>
              <w:rPr>
                <w:lang w:eastAsia="en-US"/>
              </w:rPr>
            </w:pPr>
            <w:r>
              <w:rPr>
                <w:lang w:eastAsia="en-US"/>
              </w:rPr>
              <w:t>б) медопродуктивность:</w:t>
            </w:r>
          </w:p>
        </w:tc>
        <w:tc>
          <w:tcPr>
            <w:tcW w:w="1814" w:type="dxa"/>
            <w:tcBorders>
              <w:top w:val="single" w:sz="4" w:space="0" w:color="auto"/>
              <w:left w:val="single" w:sz="4" w:space="0" w:color="auto"/>
              <w:bottom w:val="single" w:sz="4" w:space="0" w:color="auto"/>
              <w:right w:val="single" w:sz="4" w:space="0" w:color="auto"/>
            </w:tcBorders>
          </w:tcPr>
          <w:p w14:paraId="225931F7" w14:textId="77777777" w:rsidR="00B32B45" w:rsidRDefault="00B32B45">
            <w:pPr>
              <w:tabs>
                <w:tab w:val="left" w:pos="851"/>
              </w:tabs>
              <w:ind w:firstLine="709"/>
              <w:jc w:val="both"/>
              <w:rPr>
                <w:lang w:eastAsia="en-US"/>
              </w:rPr>
            </w:pPr>
          </w:p>
        </w:tc>
        <w:tc>
          <w:tcPr>
            <w:tcW w:w="1701" w:type="dxa"/>
            <w:tcBorders>
              <w:top w:val="single" w:sz="4" w:space="0" w:color="auto"/>
              <w:left w:val="single" w:sz="4" w:space="0" w:color="auto"/>
              <w:bottom w:val="single" w:sz="4" w:space="0" w:color="auto"/>
              <w:right w:val="single" w:sz="4" w:space="0" w:color="auto"/>
            </w:tcBorders>
            <w:hideMark/>
          </w:tcPr>
          <w:p w14:paraId="52DEA1A7" w14:textId="77777777" w:rsidR="00B32B45" w:rsidRDefault="00B32B45">
            <w:pPr>
              <w:tabs>
                <w:tab w:val="left" w:pos="851"/>
              </w:tabs>
              <w:ind w:firstLine="709"/>
              <w:jc w:val="both"/>
              <w:rPr>
                <w:lang w:eastAsia="en-US"/>
              </w:rPr>
            </w:pPr>
            <w:r>
              <w:rPr>
                <w:lang w:eastAsia="en-US"/>
              </w:rPr>
              <w:t>-</w:t>
            </w:r>
          </w:p>
        </w:tc>
      </w:tr>
      <w:tr w:rsidR="00B32B45" w14:paraId="7475FC4D" w14:textId="77777777" w:rsidTr="00B32B45">
        <w:tc>
          <w:tcPr>
            <w:tcW w:w="5103" w:type="dxa"/>
            <w:tcBorders>
              <w:top w:val="single" w:sz="4" w:space="0" w:color="auto"/>
              <w:left w:val="single" w:sz="4" w:space="0" w:color="auto"/>
              <w:bottom w:val="single" w:sz="4" w:space="0" w:color="auto"/>
              <w:right w:val="single" w:sz="4" w:space="0" w:color="auto"/>
            </w:tcBorders>
            <w:hideMark/>
          </w:tcPr>
          <w:p w14:paraId="24C90A85" w14:textId="77777777" w:rsidR="00B32B45" w:rsidRDefault="00B32B45">
            <w:pPr>
              <w:tabs>
                <w:tab w:val="left" w:pos="851"/>
              </w:tabs>
              <w:jc w:val="both"/>
              <w:rPr>
                <w:lang w:eastAsia="en-US"/>
              </w:rPr>
            </w:pPr>
            <w:r>
              <w:rPr>
                <w:lang w:eastAsia="en-US"/>
              </w:rPr>
              <w:t>Липа</w:t>
            </w:r>
          </w:p>
        </w:tc>
        <w:tc>
          <w:tcPr>
            <w:tcW w:w="1814" w:type="dxa"/>
            <w:tcBorders>
              <w:top w:val="single" w:sz="4" w:space="0" w:color="auto"/>
              <w:left w:val="single" w:sz="4" w:space="0" w:color="auto"/>
              <w:bottom w:val="single" w:sz="4" w:space="0" w:color="auto"/>
              <w:right w:val="single" w:sz="4" w:space="0" w:color="auto"/>
            </w:tcBorders>
            <w:hideMark/>
          </w:tcPr>
          <w:p w14:paraId="4FA55852" w14:textId="77777777" w:rsidR="00B32B45" w:rsidRDefault="00B32B45">
            <w:pPr>
              <w:tabs>
                <w:tab w:val="left" w:pos="851"/>
              </w:tabs>
              <w:ind w:firstLine="709"/>
              <w:jc w:val="both"/>
              <w:rPr>
                <w:lang w:eastAsia="en-US"/>
              </w:rPr>
            </w:pPr>
            <w:r>
              <w:rPr>
                <w:lang w:eastAsia="en-US"/>
              </w:rPr>
              <w:t>кг/га</w:t>
            </w:r>
          </w:p>
        </w:tc>
        <w:tc>
          <w:tcPr>
            <w:tcW w:w="1701" w:type="dxa"/>
            <w:tcBorders>
              <w:top w:val="single" w:sz="4" w:space="0" w:color="auto"/>
              <w:left w:val="single" w:sz="4" w:space="0" w:color="auto"/>
              <w:bottom w:val="single" w:sz="4" w:space="0" w:color="auto"/>
              <w:right w:val="single" w:sz="4" w:space="0" w:color="auto"/>
            </w:tcBorders>
            <w:hideMark/>
          </w:tcPr>
          <w:p w14:paraId="153A30FC" w14:textId="77777777" w:rsidR="00B32B45" w:rsidRDefault="00B32B45">
            <w:pPr>
              <w:tabs>
                <w:tab w:val="left" w:pos="851"/>
              </w:tabs>
              <w:ind w:firstLine="709"/>
              <w:jc w:val="both"/>
              <w:rPr>
                <w:lang w:eastAsia="en-US"/>
              </w:rPr>
            </w:pPr>
            <w:r>
              <w:rPr>
                <w:lang w:eastAsia="en-US"/>
              </w:rPr>
              <w:t>-</w:t>
            </w:r>
          </w:p>
        </w:tc>
      </w:tr>
      <w:tr w:rsidR="00B32B45" w14:paraId="4F47F50B" w14:textId="77777777" w:rsidTr="00B32B45">
        <w:tc>
          <w:tcPr>
            <w:tcW w:w="5103" w:type="dxa"/>
            <w:tcBorders>
              <w:top w:val="single" w:sz="4" w:space="0" w:color="auto"/>
              <w:left w:val="single" w:sz="4" w:space="0" w:color="auto"/>
              <w:bottom w:val="single" w:sz="4" w:space="0" w:color="auto"/>
              <w:right w:val="single" w:sz="4" w:space="0" w:color="auto"/>
            </w:tcBorders>
            <w:hideMark/>
          </w:tcPr>
          <w:p w14:paraId="6D5CFE1F" w14:textId="77777777" w:rsidR="00B32B45" w:rsidRDefault="00B32B45">
            <w:pPr>
              <w:tabs>
                <w:tab w:val="left" w:pos="851"/>
              </w:tabs>
              <w:jc w:val="both"/>
              <w:rPr>
                <w:lang w:eastAsia="en-US"/>
              </w:rPr>
            </w:pPr>
            <w:r>
              <w:rPr>
                <w:lang w:eastAsia="en-US"/>
              </w:rPr>
              <w:t>Травы</w:t>
            </w:r>
          </w:p>
        </w:tc>
        <w:tc>
          <w:tcPr>
            <w:tcW w:w="1814" w:type="dxa"/>
            <w:tcBorders>
              <w:top w:val="single" w:sz="4" w:space="0" w:color="auto"/>
              <w:left w:val="single" w:sz="4" w:space="0" w:color="auto"/>
              <w:bottom w:val="single" w:sz="4" w:space="0" w:color="auto"/>
              <w:right w:val="single" w:sz="4" w:space="0" w:color="auto"/>
            </w:tcBorders>
            <w:hideMark/>
          </w:tcPr>
          <w:p w14:paraId="238DD7AF" w14:textId="77777777" w:rsidR="00B32B45" w:rsidRDefault="00B32B45">
            <w:pPr>
              <w:tabs>
                <w:tab w:val="left" w:pos="851"/>
              </w:tabs>
              <w:ind w:firstLine="709"/>
              <w:jc w:val="both"/>
              <w:rPr>
                <w:lang w:eastAsia="en-US"/>
              </w:rPr>
            </w:pPr>
            <w:r>
              <w:rPr>
                <w:lang w:eastAsia="en-US"/>
              </w:rPr>
              <w:t>кг/га</w:t>
            </w:r>
          </w:p>
        </w:tc>
        <w:tc>
          <w:tcPr>
            <w:tcW w:w="1701" w:type="dxa"/>
            <w:tcBorders>
              <w:top w:val="single" w:sz="4" w:space="0" w:color="auto"/>
              <w:left w:val="single" w:sz="4" w:space="0" w:color="auto"/>
              <w:bottom w:val="single" w:sz="4" w:space="0" w:color="auto"/>
              <w:right w:val="single" w:sz="4" w:space="0" w:color="auto"/>
            </w:tcBorders>
            <w:hideMark/>
          </w:tcPr>
          <w:p w14:paraId="1398281F" w14:textId="77777777" w:rsidR="00B32B45" w:rsidRDefault="00B32B45">
            <w:pPr>
              <w:tabs>
                <w:tab w:val="left" w:pos="851"/>
              </w:tabs>
              <w:ind w:firstLine="709"/>
              <w:jc w:val="both"/>
              <w:rPr>
                <w:lang w:eastAsia="en-US"/>
              </w:rPr>
            </w:pPr>
            <w:r>
              <w:rPr>
                <w:lang w:eastAsia="en-US"/>
              </w:rPr>
              <w:t>-</w:t>
            </w:r>
          </w:p>
        </w:tc>
      </w:tr>
      <w:tr w:rsidR="00B32B45" w14:paraId="77D2D0FE" w14:textId="77777777" w:rsidTr="00B32B45">
        <w:tc>
          <w:tcPr>
            <w:tcW w:w="5103" w:type="dxa"/>
            <w:tcBorders>
              <w:top w:val="single" w:sz="4" w:space="0" w:color="auto"/>
              <w:left w:val="single" w:sz="4" w:space="0" w:color="auto"/>
              <w:bottom w:val="single" w:sz="4" w:space="0" w:color="auto"/>
              <w:right w:val="single" w:sz="4" w:space="0" w:color="auto"/>
            </w:tcBorders>
            <w:hideMark/>
          </w:tcPr>
          <w:p w14:paraId="1690814A" w14:textId="77777777" w:rsidR="00B32B45" w:rsidRDefault="00B32B45">
            <w:pPr>
              <w:tabs>
                <w:tab w:val="left" w:pos="851"/>
              </w:tabs>
              <w:jc w:val="both"/>
              <w:rPr>
                <w:lang w:eastAsia="en-US"/>
              </w:rPr>
            </w:pPr>
            <w:r>
              <w:rPr>
                <w:lang w:eastAsia="en-US"/>
              </w:rPr>
              <w:t>в) возможное к содержанию количество пчелосемей</w:t>
            </w:r>
          </w:p>
        </w:tc>
        <w:tc>
          <w:tcPr>
            <w:tcW w:w="1814" w:type="dxa"/>
            <w:tcBorders>
              <w:top w:val="single" w:sz="4" w:space="0" w:color="auto"/>
              <w:left w:val="single" w:sz="4" w:space="0" w:color="auto"/>
              <w:bottom w:val="single" w:sz="4" w:space="0" w:color="auto"/>
              <w:right w:val="single" w:sz="4" w:space="0" w:color="auto"/>
            </w:tcBorders>
            <w:hideMark/>
          </w:tcPr>
          <w:p w14:paraId="40BCA2A3" w14:textId="77777777" w:rsidR="00B32B45" w:rsidRDefault="00B32B45">
            <w:pPr>
              <w:tabs>
                <w:tab w:val="left" w:pos="851"/>
              </w:tabs>
              <w:ind w:firstLine="709"/>
              <w:jc w:val="both"/>
              <w:rPr>
                <w:lang w:eastAsia="en-US"/>
              </w:rPr>
            </w:pPr>
            <w:r>
              <w:rPr>
                <w:lang w:eastAsia="en-US"/>
              </w:rPr>
              <w:t>кол-во пчелосемей</w:t>
            </w:r>
          </w:p>
        </w:tc>
        <w:tc>
          <w:tcPr>
            <w:tcW w:w="1701" w:type="dxa"/>
            <w:tcBorders>
              <w:top w:val="single" w:sz="4" w:space="0" w:color="auto"/>
              <w:left w:val="single" w:sz="4" w:space="0" w:color="auto"/>
              <w:bottom w:val="single" w:sz="4" w:space="0" w:color="auto"/>
              <w:right w:val="single" w:sz="4" w:space="0" w:color="auto"/>
            </w:tcBorders>
          </w:tcPr>
          <w:p w14:paraId="1FB82E3E" w14:textId="77777777" w:rsidR="00B32B45" w:rsidRDefault="00B32B45">
            <w:pPr>
              <w:tabs>
                <w:tab w:val="left" w:pos="851"/>
              </w:tabs>
              <w:ind w:firstLine="709"/>
              <w:jc w:val="both"/>
              <w:rPr>
                <w:lang w:eastAsia="en-US"/>
              </w:rPr>
            </w:pPr>
          </w:p>
        </w:tc>
      </w:tr>
      <w:tr w:rsidR="00B32B45" w14:paraId="2D342056" w14:textId="77777777" w:rsidTr="00B32B45">
        <w:tc>
          <w:tcPr>
            <w:tcW w:w="5103" w:type="dxa"/>
            <w:tcBorders>
              <w:top w:val="single" w:sz="4" w:space="0" w:color="auto"/>
              <w:left w:val="single" w:sz="4" w:space="0" w:color="auto"/>
              <w:bottom w:val="single" w:sz="4" w:space="0" w:color="auto"/>
              <w:right w:val="single" w:sz="4" w:space="0" w:color="auto"/>
            </w:tcBorders>
            <w:hideMark/>
          </w:tcPr>
          <w:p w14:paraId="6DA8A39F" w14:textId="77777777" w:rsidR="00B32B45" w:rsidRDefault="00B32B45">
            <w:pPr>
              <w:tabs>
                <w:tab w:val="left" w:pos="851"/>
              </w:tabs>
              <w:jc w:val="both"/>
              <w:rPr>
                <w:lang w:eastAsia="en-US"/>
              </w:rPr>
            </w:pPr>
            <w:r>
              <w:rPr>
                <w:lang w:eastAsia="en-US"/>
              </w:rPr>
              <w:t>Северное оленеводство</w:t>
            </w:r>
          </w:p>
        </w:tc>
        <w:tc>
          <w:tcPr>
            <w:tcW w:w="1814" w:type="dxa"/>
            <w:tcBorders>
              <w:top w:val="single" w:sz="4" w:space="0" w:color="auto"/>
              <w:left w:val="single" w:sz="4" w:space="0" w:color="auto"/>
              <w:bottom w:val="single" w:sz="4" w:space="0" w:color="auto"/>
              <w:right w:val="single" w:sz="4" w:space="0" w:color="auto"/>
            </w:tcBorders>
            <w:hideMark/>
          </w:tcPr>
          <w:p w14:paraId="7999F4A2" w14:textId="77777777" w:rsidR="00B32B45" w:rsidRDefault="00B32B45">
            <w:pPr>
              <w:tabs>
                <w:tab w:val="left" w:pos="851"/>
              </w:tabs>
              <w:ind w:firstLine="709"/>
              <w:jc w:val="both"/>
              <w:rPr>
                <w:lang w:eastAsia="en-US"/>
              </w:rPr>
            </w:pPr>
            <w:r>
              <w:rPr>
                <w:lang w:eastAsia="en-US"/>
              </w:rPr>
              <w:t>га/голов</w:t>
            </w:r>
          </w:p>
        </w:tc>
        <w:tc>
          <w:tcPr>
            <w:tcW w:w="1701" w:type="dxa"/>
            <w:tcBorders>
              <w:top w:val="single" w:sz="4" w:space="0" w:color="auto"/>
              <w:left w:val="single" w:sz="4" w:space="0" w:color="auto"/>
              <w:bottom w:val="single" w:sz="4" w:space="0" w:color="auto"/>
              <w:right w:val="single" w:sz="4" w:space="0" w:color="auto"/>
            </w:tcBorders>
            <w:hideMark/>
          </w:tcPr>
          <w:p w14:paraId="224ADE05" w14:textId="77777777" w:rsidR="00B32B45" w:rsidRDefault="00B32B45">
            <w:pPr>
              <w:tabs>
                <w:tab w:val="left" w:pos="851"/>
              </w:tabs>
              <w:ind w:firstLine="709"/>
              <w:jc w:val="both"/>
              <w:rPr>
                <w:lang w:eastAsia="en-US"/>
              </w:rPr>
            </w:pPr>
            <w:r>
              <w:rPr>
                <w:lang w:eastAsia="en-US"/>
              </w:rPr>
              <w:t>-</w:t>
            </w:r>
          </w:p>
        </w:tc>
      </w:tr>
      <w:tr w:rsidR="00B32B45" w14:paraId="43F9369D" w14:textId="77777777" w:rsidTr="00B32B45">
        <w:tc>
          <w:tcPr>
            <w:tcW w:w="5103" w:type="dxa"/>
            <w:tcBorders>
              <w:top w:val="single" w:sz="4" w:space="0" w:color="auto"/>
              <w:left w:val="single" w:sz="4" w:space="0" w:color="auto"/>
              <w:bottom w:val="single" w:sz="4" w:space="0" w:color="auto"/>
              <w:right w:val="single" w:sz="4" w:space="0" w:color="auto"/>
            </w:tcBorders>
            <w:hideMark/>
          </w:tcPr>
          <w:p w14:paraId="43C957C3" w14:textId="77777777" w:rsidR="00B32B45" w:rsidRDefault="00B32B45">
            <w:pPr>
              <w:tabs>
                <w:tab w:val="left" w:pos="851"/>
              </w:tabs>
              <w:jc w:val="both"/>
              <w:rPr>
                <w:lang w:eastAsia="en-US"/>
              </w:rPr>
            </w:pPr>
            <w:r>
              <w:rPr>
                <w:lang w:eastAsia="en-US"/>
              </w:rPr>
              <w:t>Выращивание сельскохозяйственных культур</w:t>
            </w:r>
          </w:p>
        </w:tc>
        <w:tc>
          <w:tcPr>
            <w:tcW w:w="1814" w:type="dxa"/>
            <w:tcBorders>
              <w:top w:val="single" w:sz="4" w:space="0" w:color="auto"/>
              <w:left w:val="single" w:sz="4" w:space="0" w:color="auto"/>
              <w:bottom w:val="single" w:sz="4" w:space="0" w:color="auto"/>
              <w:right w:val="single" w:sz="4" w:space="0" w:color="auto"/>
            </w:tcBorders>
            <w:hideMark/>
          </w:tcPr>
          <w:p w14:paraId="1E38A97C" w14:textId="77777777" w:rsidR="00B32B45" w:rsidRDefault="00B32B45">
            <w:pPr>
              <w:tabs>
                <w:tab w:val="left" w:pos="851"/>
              </w:tabs>
              <w:ind w:firstLine="709"/>
              <w:jc w:val="both"/>
              <w:rPr>
                <w:lang w:eastAsia="en-US"/>
              </w:rPr>
            </w:pPr>
            <w:r>
              <w:rPr>
                <w:lang w:eastAsia="en-US"/>
              </w:rPr>
              <w:t>га</w:t>
            </w:r>
          </w:p>
        </w:tc>
        <w:tc>
          <w:tcPr>
            <w:tcW w:w="1701" w:type="dxa"/>
            <w:tcBorders>
              <w:top w:val="single" w:sz="4" w:space="0" w:color="auto"/>
              <w:left w:val="single" w:sz="4" w:space="0" w:color="auto"/>
              <w:bottom w:val="single" w:sz="4" w:space="0" w:color="auto"/>
              <w:right w:val="single" w:sz="4" w:space="0" w:color="auto"/>
            </w:tcBorders>
            <w:hideMark/>
          </w:tcPr>
          <w:p w14:paraId="7ECAC51F" w14:textId="77777777" w:rsidR="00B32B45" w:rsidRDefault="00B32B45">
            <w:pPr>
              <w:tabs>
                <w:tab w:val="left" w:pos="851"/>
              </w:tabs>
              <w:ind w:firstLine="709"/>
              <w:jc w:val="both"/>
              <w:rPr>
                <w:lang w:eastAsia="en-US"/>
              </w:rPr>
            </w:pPr>
            <w:r>
              <w:rPr>
                <w:lang w:eastAsia="en-US"/>
              </w:rPr>
              <w:t>-</w:t>
            </w:r>
          </w:p>
        </w:tc>
      </w:tr>
      <w:tr w:rsidR="00B32B45" w14:paraId="26A1A5CB" w14:textId="77777777" w:rsidTr="00B32B45">
        <w:tc>
          <w:tcPr>
            <w:tcW w:w="5103" w:type="dxa"/>
            <w:tcBorders>
              <w:top w:val="single" w:sz="4" w:space="0" w:color="auto"/>
              <w:left w:val="single" w:sz="4" w:space="0" w:color="auto"/>
              <w:bottom w:val="single" w:sz="4" w:space="0" w:color="auto"/>
              <w:right w:val="single" w:sz="4" w:space="0" w:color="auto"/>
            </w:tcBorders>
            <w:hideMark/>
          </w:tcPr>
          <w:p w14:paraId="4AB104B8" w14:textId="77777777" w:rsidR="00B32B45" w:rsidRDefault="00B32B45">
            <w:pPr>
              <w:tabs>
                <w:tab w:val="left" w:pos="851"/>
              </w:tabs>
              <w:jc w:val="both"/>
              <w:rPr>
                <w:lang w:eastAsia="en-US"/>
              </w:rPr>
            </w:pPr>
            <w:r>
              <w:rPr>
                <w:lang w:eastAsia="en-US"/>
              </w:rPr>
              <w:t>Иная сельскохозяйственная деятельность</w:t>
            </w:r>
          </w:p>
        </w:tc>
        <w:tc>
          <w:tcPr>
            <w:tcW w:w="1814" w:type="dxa"/>
            <w:tcBorders>
              <w:top w:val="single" w:sz="4" w:space="0" w:color="auto"/>
              <w:left w:val="single" w:sz="4" w:space="0" w:color="auto"/>
              <w:bottom w:val="single" w:sz="4" w:space="0" w:color="auto"/>
              <w:right w:val="single" w:sz="4" w:space="0" w:color="auto"/>
            </w:tcBorders>
            <w:hideMark/>
          </w:tcPr>
          <w:p w14:paraId="040EDEF7" w14:textId="77777777" w:rsidR="00B32B45" w:rsidRDefault="00B32B45">
            <w:pPr>
              <w:tabs>
                <w:tab w:val="left" w:pos="851"/>
              </w:tabs>
              <w:ind w:firstLine="709"/>
              <w:jc w:val="both"/>
              <w:rPr>
                <w:lang w:eastAsia="en-US"/>
              </w:rPr>
            </w:pPr>
            <w:r>
              <w:rPr>
                <w:lang w:eastAsia="en-US"/>
              </w:rPr>
              <w:t>га</w:t>
            </w:r>
          </w:p>
        </w:tc>
        <w:tc>
          <w:tcPr>
            <w:tcW w:w="1701" w:type="dxa"/>
            <w:tcBorders>
              <w:top w:val="single" w:sz="4" w:space="0" w:color="auto"/>
              <w:left w:val="single" w:sz="4" w:space="0" w:color="auto"/>
              <w:bottom w:val="single" w:sz="4" w:space="0" w:color="auto"/>
              <w:right w:val="single" w:sz="4" w:space="0" w:color="auto"/>
            </w:tcBorders>
            <w:hideMark/>
          </w:tcPr>
          <w:p w14:paraId="498C4E38" w14:textId="77777777" w:rsidR="00B32B45" w:rsidRDefault="00B32B45">
            <w:pPr>
              <w:tabs>
                <w:tab w:val="left" w:pos="851"/>
              </w:tabs>
              <w:ind w:firstLine="709"/>
              <w:jc w:val="both"/>
              <w:rPr>
                <w:lang w:eastAsia="en-US"/>
              </w:rPr>
            </w:pPr>
            <w:r>
              <w:rPr>
                <w:lang w:eastAsia="en-US"/>
              </w:rPr>
              <w:t>-</w:t>
            </w:r>
          </w:p>
        </w:tc>
      </w:tr>
    </w:tbl>
    <w:p w14:paraId="2262225B" w14:textId="77777777" w:rsidR="00B32B45" w:rsidRDefault="00B32B45" w:rsidP="00B32B45">
      <w:pPr>
        <w:tabs>
          <w:tab w:val="left" w:pos="851"/>
        </w:tabs>
        <w:ind w:firstLine="709"/>
        <w:jc w:val="both"/>
        <w:rPr>
          <w:lang w:eastAsia="en-US"/>
        </w:rPr>
      </w:pPr>
    </w:p>
    <w:p w14:paraId="29CCCD15" w14:textId="77777777" w:rsidR="00B32B45" w:rsidRDefault="00B32B45" w:rsidP="00B32B45">
      <w:pPr>
        <w:tabs>
          <w:tab w:val="left" w:pos="851"/>
        </w:tabs>
        <w:ind w:firstLine="709"/>
        <w:jc w:val="both"/>
        <w:rPr>
          <w:lang w:eastAsia="en-US"/>
        </w:rPr>
      </w:pPr>
    </w:p>
    <w:p w14:paraId="30E4782B" w14:textId="77777777" w:rsidR="00B32B45" w:rsidRDefault="00B32B45" w:rsidP="00B32B45">
      <w:pPr>
        <w:widowControl w:val="0"/>
        <w:autoSpaceDE w:val="0"/>
        <w:autoSpaceDN w:val="0"/>
        <w:jc w:val="center"/>
        <w:outlineLvl w:val="3"/>
        <w:rPr>
          <w:b/>
        </w:rPr>
      </w:pPr>
      <w:r>
        <w:rPr>
          <w:b/>
        </w:rPr>
        <w:t>Раздел 7. НОРМАТИВЫ, ПАРАМЕТРЫ И СРОКИ</w:t>
      </w:r>
    </w:p>
    <w:p w14:paraId="47E2E5C8" w14:textId="77777777" w:rsidR="00B32B45" w:rsidRDefault="00B32B45" w:rsidP="00B32B45">
      <w:pPr>
        <w:widowControl w:val="0"/>
        <w:autoSpaceDE w:val="0"/>
        <w:autoSpaceDN w:val="0"/>
        <w:jc w:val="center"/>
        <w:rPr>
          <w:b/>
        </w:rPr>
      </w:pPr>
      <w:r>
        <w:rPr>
          <w:b/>
        </w:rPr>
        <w:t>РАЗРЕШЕННОГО ИСПОЛЬЗОВАНИЯ ЛЕСОВ ДЛЯ ОСУЩЕСТВЛЕНИЯ</w:t>
      </w:r>
    </w:p>
    <w:p w14:paraId="66961387" w14:textId="77777777" w:rsidR="00B32B45" w:rsidRDefault="00B32B45" w:rsidP="00B32B45">
      <w:pPr>
        <w:widowControl w:val="0"/>
        <w:autoSpaceDE w:val="0"/>
        <w:autoSpaceDN w:val="0"/>
        <w:jc w:val="center"/>
        <w:rPr>
          <w:b/>
        </w:rPr>
      </w:pPr>
      <w:r>
        <w:rPr>
          <w:b/>
        </w:rPr>
        <w:t>НАУЧНО-ИССЛЕДОВАТЕЛЬСКОЙ И ОБРАЗОВАТЕЛЬНОЙ ДЕЯТЕЛЬНОСТИ</w:t>
      </w:r>
    </w:p>
    <w:p w14:paraId="26781522" w14:textId="77777777" w:rsidR="00B32B45" w:rsidRDefault="00B32B45" w:rsidP="00B32B45">
      <w:pPr>
        <w:widowControl w:val="0"/>
        <w:autoSpaceDE w:val="0"/>
        <w:autoSpaceDN w:val="0"/>
        <w:jc w:val="center"/>
      </w:pPr>
    </w:p>
    <w:p w14:paraId="67CF9330" w14:textId="77777777" w:rsidR="00B32B45" w:rsidRDefault="00B32B45" w:rsidP="00B32B45">
      <w:pPr>
        <w:widowControl w:val="0"/>
        <w:autoSpaceDE w:val="0"/>
        <w:autoSpaceDN w:val="0"/>
        <w:ind w:firstLine="539"/>
        <w:jc w:val="both"/>
      </w:pPr>
      <w:r>
        <w:t>Объектами научно-исследовательской деятельности могут быть практически все лесные участки Холмского городского лесничества, достаточно разнообразные по таксационным показателям и пространственному размещению.</w:t>
      </w:r>
    </w:p>
    <w:p w14:paraId="214E907A" w14:textId="77777777" w:rsidR="00B32B45" w:rsidRDefault="00B32B45" w:rsidP="00B32B45">
      <w:pPr>
        <w:widowControl w:val="0"/>
        <w:autoSpaceDE w:val="0"/>
        <w:autoSpaceDN w:val="0"/>
        <w:ind w:firstLine="539"/>
        <w:jc w:val="both"/>
      </w:pPr>
      <w:r>
        <w:t xml:space="preserve">Для осуществления научно-исследовательской деятельности, образовательной деятельности лесные участки, в соответствии со </w:t>
      </w:r>
      <w:hyperlink r:id="rId97" w:history="1">
        <w:r>
          <w:rPr>
            <w:rStyle w:val="aa"/>
          </w:rPr>
          <w:t>статьей 40</w:t>
        </w:r>
      </w:hyperlink>
      <w:r>
        <w:t xml:space="preserve"> Лесного кодекса Российской Федерации, предоставляются государственным и муниципальным учреждениям в постоянное (бессрочное) пользование, другим научным и образовательным организациям - в аренду.</w:t>
      </w:r>
    </w:p>
    <w:p w14:paraId="5E094B58" w14:textId="77777777" w:rsidR="00B32B45" w:rsidRDefault="00B32B45" w:rsidP="00B32B45">
      <w:pPr>
        <w:widowControl w:val="0"/>
        <w:autoSpaceDE w:val="0"/>
        <w:autoSpaceDN w:val="0"/>
        <w:ind w:firstLine="539"/>
        <w:jc w:val="both"/>
      </w:pPr>
      <w:r>
        <w:t xml:space="preserve">В соответствии со </w:t>
      </w:r>
      <w:hyperlink r:id="rId98" w:history="1">
        <w:r>
          <w:rPr>
            <w:rStyle w:val="aa"/>
          </w:rPr>
          <w:t>ст. 40</w:t>
        </w:r>
      </w:hyperlink>
      <w:r>
        <w:t xml:space="preserve"> Лесного кодекса РФ леса могут использоваться для осуществления научно-исследовательской деятельности, образовательной деятельности научными организациями, образовательными организациями.</w:t>
      </w:r>
    </w:p>
    <w:p w14:paraId="259C638F" w14:textId="77777777" w:rsidR="00B32B45" w:rsidRDefault="00B32B45" w:rsidP="00B32B45">
      <w:pPr>
        <w:widowControl w:val="0"/>
        <w:autoSpaceDE w:val="0"/>
        <w:autoSpaceDN w:val="0"/>
        <w:ind w:firstLine="539"/>
        <w:jc w:val="both"/>
      </w:pPr>
      <w:r>
        <w:t>Правила использования лесов для осуществления научно-исследовательской деятельности, образовательной деятельности устанавливаются уполномоченным федеральным органом исполнительной власти.</w:t>
      </w:r>
    </w:p>
    <w:p w14:paraId="7BA430B3" w14:textId="77777777" w:rsidR="00B32B45" w:rsidRDefault="00B32B45" w:rsidP="00B32B45">
      <w:pPr>
        <w:widowControl w:val="0"/>
        <w:autoSpaceDE w:val="0"/>
        <w:autoSpaceDN w:val="0"/>
        <w:ind w:firstLine="539"/>
        <w:jc w:val="both"/>
      </w:pPr>
      <w:r>
        <w:t>Договор аренды лесного участка для осуществления научно-исследовательской и образовательной деятельности заключается на срок от 10 до 49 лет.</w:t>
      </w:r>
    </w:p>
    <w:p w14:paraId="64ED355E" w14:textId="77777777" w:rsidR="00B32B45" w:rsidRDefault="00B32B45" w:rsidP="00B32B45">
      <w:pPr>
        <w:widowControl w:val="0"/>
        <w:autoSpaceDE w:val="0"/>
        <w:autoSpaceDN w:val="0"/>
        <w:ind w:firstLine="539"/>
        <w:jc w:val="both"/>
      </w:pPr>
      <w:r>
        <w:t xml:space="preserve">Использование лесов для научно-исследовательской и образовательной деятельности осуществляется в соответствии с </w:t>
      </w:r>
      <w:hyperlink r:id="rId99" w:history="1">
        <w:r>
          <w:rPr>
            <w:rStyle w:val="aa"/>
          </w:rPr>
          <w:t>Правилами</w:t>
        </w:r>
      </w:hyperlink>
      <w:r>
        <w:t xml:space="preserve"> использования лесов для осуществления научно-исследовательской деятельности, образовательной деятельности, утвержденными приказом Минприроды России от 27.07.2020 N 487.</w:t>
      </w:r>
    </w:p>
    <w:p w14:paraId="7B25382D" w14:textId="77777777" w:rsidR="00B32B45" w:rsidRDefault="00B32B45" w:rsidP="00B32B45">
      <w:pPr>
        <w:widowControl w:val="0"/>
        <w:autoSpaceDE w:val="0"/>
        <w:autoSpaceDN w:val="0"/>
        <w:ind w:firstLine="539"/>
        <w:jc w:val="both"/>
      </w:pPr>
      <w:r>
        <w:t>При осуществлении использования лесов для научно-исследовательской деятельности, образовательной деятельности не допускается:</w:t>
      </w:r>
    </w:p>
    <w:p w14:paraId="5DE91F2A" w14:textId="77777777" w:rsidR="00B32B45" w:rsidRDefault="00B32B45" w:rsidP="00B32B45">
      <w:pPr>
        <w:widowControl w:val="0"/>
        <w:autoSpaceDE w:val="0"/>
        <w:autoSpaceDN w:val="0"/>
        <w:ind w:firstLine="539"/>
        <w:jc w:val="both"/>
      </w:pPr>
      <w:r>
        <w:t>- повреждение лесных насаждений, растительного покрова и почв за пределами предоставленного лесного участка;</w:t>
      </w:r>
    </w:p>
    <w:p w14:paraId="535D822C" w14:textId="77777777" w:rsidR="00B32B45" w:rsidRDefault="00B32B45" w:rsidP="00B32B45">
      <w:pPr>
        <w:widowControl w:val="0"/>
        <w:autoSpaceDE w:val="0"/>
        <w:autoSpaceDN w:val="0"/>
        <w:ind w:firstLine="539"/>
        <w:jc w:val="both"/>
      </w:pPr>
      <w:r>
        <w:t>- захламление предоставленного лесного участка и территории за его пределами строительным и бытовым мусором, отходами древесины, иными видами отходов;</w:t>
      </w:r>
    </w:p>
    <w:p w14:paraId="4557ABC0" w14:textId="77777777" w:rsidR="00B32B45" w:rsidRDefault="00B32B45" w:rsidP="00B32B45">
      <w:pPr>
        <w:widowControl w:val="0"/>
        <w:autoSpaceDE w:val="0"/>
        <w:autoSpaceDN w:val="0"/>
        <w:ind w:firstLine="539"/>
        <w:jc w:val="both"/>
      </w:pPr>
      <w:r>
        <w:t>- загрязнение площади предоставленного лесного участка и территории за его пределами химическими и радиоактивными веществами.</w:t>
      </w:r>
    </w:p>
    <w:p w14:paraId="4F64AF74" w14:textId="77777777" w:rsidR="00B32B45" w:rsidRDefault="00B32B45" w:rsidP="00B32B45">
      <w:pPr>
        <w:widowControl w:val="0"/>
        <w:autoSpaceDE w:val="0"/>
        <w:autoSpaceDN w:val="0"/>
        <w:ind w:firstLine="539"/>
        <w:jc w:val="both"/>
      </w:pPr>
      <w:r>
        <w:t>Земли, нарушенные при использовании лесов для научно-исследовательской деятельности, образовательной деятельности, подлежат рекультивации в срок не более 1 года после завершения работ.</w:t>
      </w:r>
    </w:p>
    <w:p w14:paraId="64ABD2A6" w14:textId="77777777" w:rsidR="00B32B45" w:rsidRDefault="00B32B45" w:rsidP="00B32B45">
      <w:pPr>
        <w:widowControl w:val="0"/>
        <w:autoSpaceDE w:val="0"/>
        <w:autoSpaceDN w:val="0"/>
        <w:ind w:firstLine="539"/>
        <w:jc w:val="both"/>
      </w:pPr>
      <w:r>
        <w:t>На участках с нарушенным почвенным покровом при угрозе развития эрозии почвы должна проводиться рекультивация земель с посевом трав и (или) посадкой деревьев и кустарников на склонах.</w:t>
      </w:r>
    </w:p>
    <w:p w14:paraId="2EBD1E85" w14:textId="77777777" w:rsidR="00B32B45" w:rsidRDefault="00B32B45" w:rsidP="00B32B45">
      <w:pPr>
        <w:widowControl w:val="0"/>
        <w:autoSpaceDE w:val="0"/>
        <w:autoSpaceDN w:val="0"/>
        <w:ind w:firstLine="539"/>
        <w:jc w:val="both"/>
      </w:pPr>
      <w:r>
        <w:t>В случае предоставления лесного участка, ранее предоставленного для осуществления научно-исследовательской деятельности, образовательной деятельности, или части такого лесного участка третьим лицам для иных видов использования лесов, предусмотренных лесохозяйственным регламентом лесничества, а также при использовании лесов третьими лицами на таком лесном участке без предоставления лесного участка или без установления сервитута, публичного сервитута указанными лицами должно быть обеспечено сохранение полигонов, опытных площадок для изучения природы леса, объектов лесной инфраструктуры, созданных в целях осуществления научно-исследовательской деятельности, образовательной деятельности.</w:t>
      </w:r>
    </w:p>
    <w:p w14:paraId="2848A398" w14:textId="77777777" w:rsidR="00B32B45" w:rsidRDefault="00B32B45" w:rsidP="00B32B45">
      <w:pPr>
        <w:widowControl w:val="0"/>
        <w:autoSpaceDE w:val="0"/>
        <w:autoSpaceDN w:val="0"/>
        <w:ind w:firstLine="539"/>
        <w:jc w:val="both"/>
      </w:pPr>
      <w:r>
        <w:t>При осуществлении экспериментальных работ по использованию, охране, защите, воспроизводству лесов, в том числе проведении рубок лесных насаждений, на предоставленном для научно-исследовательской деятельности, образовательной деятельности лесном участке допускается отклонение от требований лесохозяйственного регламента лесничества при условии, что такие отклонения установлены проектом освоения лесов.</w:t>
      </w:r>
    </w:p>
    <w:p w14:paraId="05B8B871" w14:textId="77777777" w:rsidR="00B32B45" w:rsidRDefault="00B32B45" w:rsidP="00B32B45">
      <w:pPr>
        <w:pStyle w:val="ConsPlusTitle"/>
        <w:jc w:val="center"/>
        <w:outlineLvl w:val="3"/>
        <w:rPr>
          <w:rFonts w:ascii="Times New Roman" w:hAnsi="Times New Roman" w:cs="Times New Roman"/>
          <w:sz w:val="24"/>
          <w:szCs w:val="24"/>
        </w:rPr>
      </w:pPr>
    </w:p>
    <w:p w14:paraId="1A887FB3" w14:textId="77777777" w:rsidR="00B32B45" w:rsidRDefault="00B32B45" w:rsidP="00B32B45">
      <w:pPr>
        <w:pStyle w:val="ConsPlusTitle"/>
        <w:jc w:val="center"/>
        <w:outlineLvl w:val="3"/>
        <w:rPr>
          <w:rFonts w:ascii="Times New Roman" w:hAnsi="Times New Roman" w:cs="Times New Roman"/>
          <w:sz w:val="24"/>
          <w:szCs w:val="24"/>
        </w:rPr>
      </w:pPr>
      <w:r>
        <w:rPr>
          <w:rFonts w:ascii="Times New Roman" w:hAnsi="Times New Roman" w:cs="Times New Roman"/>
          <w:sz w:val="24"/>
          <w:szCs w:val="24"/>
        </w:rPr>
        <w:t>Раздел 8. НОРМАТИВЫ, ПАРАМЕТРЫ И СРОКИ ИСПОЛЬЗОВАНИЯ ЛЕСОВ</w:t>
      </w:r>
    </w:p>
    <w:p w14:paraId="0197B5CC" w14:textId="77777777" w:rsidR="00B32B45" w:rsidRDefault="00B32B45" w:rsidP="00B32B45">
      <w:pPr>
        <w:pStyle w:val="ConsPlusTitle"/>
        <w:jc w:val="center"/>
        <w:rPr>
          <w:rFonts w:ascii="Times New Roman" w:hAnsi="Times New Roman" w:cs="Times New Roman"/>
          <w:sz w:val="24"/>
          <w:szCs w:val="24"/>
        </w:rPr>
      </w:pPr>
      <w:r>
        <w:rPr>
          <w:rFonts w:ascii="Times New Roman" w:hAnsi="Times New Roman" w:cs="Times New Roman"/>
          <w:sz w:val="24"/>
          <w:szCs w:val="24"/>
        </w:rPr>
        <w:t>ДЛЯ ОСУЩЕСТВЛЕНИЯ РЕКРЕАЦИОННОЙ ДЕЯТЕЛЬНОСТИ</w:t>
      </w:r>
    </w:p>
    <w:p w14:paraId="3425F654" w14:textId="77777777" w:rsidR="00B32B45" w:rsidRDefault="00B32B45" w:rsidP="00B32B45">
      <w:pPr>
        <w:widowControl w:val="0"/>
        <w:ind w:firstLine="709"/>
        <w:jc w:val="both"/>
      </w:pPr>
    </w:p>
    <w:p w14:paraId="2F67B63B" w14:textId="77777777" w:rsidR="00B32B45" w:rsidRDefault="00B32B45" w:rsidP="00B32B45">
      <w:pPr>
        <w:widowControl w:val="0"/>
        <w:ind w:firstLine="709"/>
        <w:jc w:val="both"/>
      </w:pPr>
      <w:r>
        <w:t>В соответствии со статьями 12, 41 Лесного кодекса Российской Федерации защитные леса, в том числе городские леса, подлежат освоению в целях сохранения средообразующих, водоохранных, защитных, санитарно-гигиенических, оздоровительных и иных полезных функций лесов с одновременным использованием лесов при условии, если это использование совместимо с целевым назначением защитных лесов и выполняемыми ими полезными функциями и могут использоваться для осуществления рекреационной деятельности в целях организации отдыха, туризма, физкультурно-оздоровительной и спортивной деятельности.</w:t>
      </w:r>
    </w:p>
    <w:p w14:paraId="38C6BFE0" w14:textId="77777777" w:rsidR="00B32B45" w:rsidRDefault="00B32B45" w:rsidP="00B32B45">
      <w:pPr>
        <w:widowControl w:val="0"/>
        <w:ind w:firstLine="709"/>
        <w:jc w:val="both"/>
      </w:pPr>
      <w:r>
        <w:t xml:space="preserve">Использование лесов в целях рекреационной деятельности должно осуществляться в соответствии с Приказом </w:t>
      </w:r>
      <w:r>
        <w:rPr>
          <w:rFonts w:eastAsia="Calibri"/>
          <w:lang w:eastAsia="en-US"/>
        </w:rPr>
        <w:t>Министерства природных ресурсов и экологии РФ</w:t>
      </w:r>
      <w:r>
        <w:t xml:space="preserve"> от 09.11.2020 № 908 «Об утверждении Правил использования лесов для осуществления рекреационной деятельности». </w:t>
      </w:r>
    </w:p>
    <w:p w14:paraId="3BBBCCAE" w14:textId="77777777" w:rsidR="00B32B45" w:rsidRDefault="00B32B45" w:rsidP="00B32B45">
      <w:pPr>
        <w:widowControl w:val="0"/>
        <w:ind w:firstLine="709"/>
        <w:jc w:val="both"/>
      </w:pPr>
      <w:r>
        <w:t>Для осуществления рекреационной деятельности лесные участки предоставляются государственным учреждениям, муниципальным учреждениям в постоянное (бессрочное) пользование, другим лицам - в аренду.</w:t>
      </w:r>
    </w:p>
    <w:p w14:paraId="2EA7F858" w14:textId="77777777" w:rsidR="00B32B45" w:rsidRDefault="00B32B45" w:rsidP="00B32B45">
      <w:pPr>
        <w:widowControl w:val="0"/>
        <w:ind w:firstLine="709"/>
        <w:jc w:val="both"/>
      </w:pPr>
      <w:r>
        <w:t>Для осуществления рекреационной деятельности в целях организации отдыха, туризма, физкультурно-оздоровительной и спортивной деятельности лица, использующие леса, могут организовывать туристические станции, туристические тропы и трассы, проведение культурно-массовых мероприятий, пешеходные, велосипедные и лыжные прогулки, конные прогулки (верхом и/или на повозках), занятия изобразительным искусством, познавательные и экологические экскурсии, спортивные соревнования по отдельным видам спорта, специфика которых соответствует проведению соревнований в лесу, физкультурно-спортивные фестивали и тренировочные сборы, а также другие виды организации рекреационной деятельности.</w:t>
      </w:r>
    </w:p>
    <w:p w14:paraId="7CEF063B" w14:textId="77777777" w:rsidR="00B32B45" w:rsidRDefault="00B32B45" w:rsidP="00B32B45">
      <w:pPr>
        <w:widowControl w:val="0"/>
        <w:ind w:firstLine="709"/>
        <w:jc w:val="both"/>
      </w:pPr>
      <w:r>
        <w:t>При осуществлении рекреационной деятельности в лесах допускается возведение временных построек на лесных участках (беседок, пунктов хранения инвентаря и другое) и осуществление благоустройства лесных участков (размещение дорожно-тропиночной сети, информационных стендов и аншлагов по природоохранной тематике, скамей, навесов от дождя, указателей направления движения контейнеров для сбора и хранения мусора и другое).</w:t>
      </w:r>
    </w:p>
    <w:p w14:paraId="78CF0376" w14:textId="77777777" w:rsidR="00B32B45" w:rsidRDefault="00B32B45" w:rsidP="00B32B45">
      <w:pPr>
        <w:widowControl w:val="0"/>
        <w:ind w:firstLine="709"/>
        <w:jc w:val="both"/>
      </w:pPr>
      <w:r>
        <w:t xml:space="preserve">Статья 11 ЛК РФ гарантирует право граждан свободно и бесплатно пребывать в лесах. </w:t>
      </w:r>
    </w:p>
    <w:p w14:paraId="38C4B3CA" w14:textId="77777777" w:rsidR="00B32B45" w:rsidRDefault="00B32B45" w:rsidP="00B32B45">
      <w:pPr>
        <w:widowControl w:val="0"/>
        <w:ind w:firstLine="709"/>
        <w:jc w:val="both"/>
      </w:pPr>
      <w:r>
        <w:t>В соответствии с п. 4, п. 6 Правил использования лесов для осуществления рекреационной деятельности, утвержденных Приказом Министерства природных ресурсов и экологии РФ от 09.11.2020 № 908, на лесных участках, предоставленных для осуществления рекреационной деятельности, подлежат сохранению природные ландшафты, объекты животного мира, растительного мира, водные объекты. Использование лесов для осуществления рекреационной деятельности осуществляется способами, не наносящими вреда окружающей среде и здоровью человека.</w:t>
      </w:r>
    </w:p>
    <w:p w14:paraId="6D3211D7" w14:textId="77777777" w:rsidR="00B32B45" w:rsidRDefault="00B32B45" w:rsidP="00B32B45">
      <w:pPr>
        <w:widowControl w:val="0"/>
        <w:ind w:firstLine="709"/>
        <w:jc w:val="center"/>
        <w:rPr>
          <w:b/>
        </w:rPr>
      </w:pPr>
    </w:p>
    <w:p w14:paraId="34E34D8E" w14:textId="77777777" w:rsidR="00B32B45" w:rsidRDefault="00B32B45" w:rsidP="00B32B45">
      <w:pPr>
        <w:widowControl w:val="0"/>
        <w:jc w:val="center"/>
        <w:rPr>
          <w:b/>
        </w:rPr>
      </w:pPr>
      <w:r>
        <w:rPr>
          <w:b/>
        </w:rPr>
        <w:t>2.8.1. Нормативы использования лесов для осуществления рекреационной деятельности (допустимая рекреационная нагрузка по типам ландшафтов и др.)</w:t>
      </w:r>
    </w:p>
    <w:p w14:paraId="0F232285" w14:textId="77777777" w:rsidR="00B32B45" w:rsidRDefault="00B32B45" w:rsidP="00B32B45">
      <w:pPr>
        <w:widowControl w:val="0"/>
        <w:ind w:firstLine="709"/>
        <w:jc w:val="center"/>
        <w:rPr>
          <w:b/>
        </w:rPr>
      </w:pPr>
    </w:p>
    <w:p w14:paraId="51F00B4D" w14:textId="77777777" w:rsidR="00B32B45" w:rsidRDefault="00B32B45" w:rsidP="00B32B45">
      <w:pPr>
        <w:widowControl w:val="0"/>
        <w:ind w:firstLine="709"/>
        <w:jc w:val="both"/>
      </w:pPr>
      <w:r>
        <w:t xml:space="preserve">Согласно </w:t>
      </w:r>
      <w:hyperlink r:id="rId100" w:history="1">
        <w:r>
          <w:rPr>
            <w:rStyle w:val="aa"/>
            <w:color w:val="000000"/>
          </w:rPr>
          <w:t>статье 41</w:t>
        </w:r>
      </w:hyperlink>
      <w:r>
        <w:t xml:space="preserve"> Лесного кодекса РФ леса могут использоваться для осуществления рекреационной деятельности в целях организации отдыха, туризма, физкультурно-оздоровительной и спортивной деятельности.</w:t>
      </w:r>
    </w:p>
    <w:p w14:paraId="00EE71A7" w14:textId="77777777" w:rsidR="00B32B45" w:rsidRDefault="00B32B45" w:rsidP="00B32B45">
      <w:pPr>
        <w:widowControl w:val="0"/>
        <w:ind w:firstLine="709"/>
        <w:jc w:val="both"/>
      </w:pPr>
      <w:r>
        <w:t>Использование лесов в целях отдыха, туризма, познавательных экскурсий, тихих прогулок для восстановления физических, духовных и интеллектуальных сил относится к рекреационному лесопользованию.</w:t>
      </w:r>
    </w:p>
    <w:p w14:paraId="568ABDA0" w14:textId="77777777" w:rsidR="00B32B45" w:rsidRDefault="00B32B45" w:rsidP="00B32B45">
      <w:pPr>
        <w:widowControl w:val="0"/>
        <w:ind w:firstLine="709"/>
        <w:jc w:val="both"/>
      </w:pPr>
      <w:r>
        <w:t>Рекреационная нагрузка - степень непосредственного влияния отдыхающих людей, их транспортных средств, строительства временных и дачных жилищ и других сооружений на природные комплексы или рекреационные объекты. Выражается количеством людей или человеко-дней на единицу площади или рекреационный объект за определенный промежуток времени (обычно за день или год). Различают оптимальную, предельную (максимально допустимую) и деструкционную (гибельную) рекреационную нагрузку.</w:t>
      </w:r>
    </w:p>
    <w:p w14:paraId="2399988A" w14:textId="77777777" w:rsidR="00B32B45" w:rsidRDefault="00B32B45" w:rsidP="00B32B45">
      <w:pPr>
        <w:widowControl w:val="0"/>
        <w:ind w:firstLine="709"/>
        <w:jc w:val="both"/>
      </w:pPr>
      <w:r>
        <w:t>Рекреационная емкость - размер способности привлекательной для отдыха территории обеспечивать некоторому числу отдыхающих психофизиологический комфорт и спортивно-укрепляющую деятельность без деградации природной среды на этой территории. Рекреационная емкость так же как допустимая рекреационная нагрузка выражается в количестве людей или человеко-дней на единицу площади или рекреационный объект за определенный отрезок времени. При оценке рекреационной нагрузки рассматривается лишь выносливость природных комплексов и рекреационных объектов, а при определении рекреационной емкости учитывается степень комфорта для отдыхающего человека, в том числе взаимное воздействие людей при слишком большом числе отдыхающих. Желательно, чтобы группы отдыхающих не видели друг друга. По этому показателю рекреационная емкость лесов не более 2 человек на 1 га, безлесных - значительно ниже.</w:t>
      </w:r>
    </w:p>
    <w:p w14:paraId="567DBD46" w14:textId="77777777" w:rsidR="00B32B45" w:rsidRDefault="00B32B45" w:rsidP="00B32B45">
      <w:pPr>
        <w:widowControl w:val="0"/>
        <w:ind w:firstLine="709"/>
        <w:jc w:val="both"/>
      </w:pPr>
      <w:r>
        <w:t>Рекреационное пользование лесом оказывает существенное влияние на структурную и функциональную устойчивость лесов. В процессе рекреационной деятельности лесные биогеоценозы испытывают антропогенное давление, называемое рекреационной нагрузкой. Рекреационная нагрузка вызывает уплотнение почвы, разрушение и уничтожение лесной подстилки, повреждение и вытаптывание напочвенного покрова, самосева и подроста, подлеска, ухудшение состояния древостоев, снижение их устойчивости.</w:t>
      </w:r>
    </w:p>
    <w:p w14:paraId="30D309C9" w14:textId="77777777" w:rsidR="00B32B45" w:rsidRDefault="00B32B45" w:rsidP="00B32B45">
      <w:pPr>
        <w:widowControl w:val="0"/>
        <w:jc w:val="both"/>
        <w:rPr>
          <w:b/>
        </w:rPr>
      </w:pPr>
    </w:p>
    <w:p w14:paraId="2B2B3851" w14:textId="77777777" w:rsidR="00B32B45" w:rsidRDefault="00B32B45" w:rsidP="00B32B45">
      <w:pPr>
        <w:widowControl w:val="0"/>
        <w:jc w:val="center"/>
        <w:rPr>
          <w:b/>
        </w:rPr>
      </w:pPr>
    </w:p>
    <w:p w14:paraId="341C3C2A" w14:textId="77777777" w:rsidR="00B32B45" w:rsidRDefault="00B32B45" w:rsidP="00B32B45">
      <w:pPr>
        <w:widowControl w:val="0"/>
        <w:jc w:val="center"/>
        <w:rPr>
          <w:b/>
        </w:rPr>
      </w:pPr>
      <w:r>
        <w:rPr>
          <w:b/>
        </w:rPr>
        <w:t>Таблица 20. ШКАЛА ОЦЕНКИ РЕКРЕАЦИОННОЙ ДЕГРАДАЦИИ ЛЕСНОЙ СРЕДЫ</w:t>
      </w:r>
    </w:p>
    <w:tbl>
      <w:tblPr>
        <w:tblW w:w="5035"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882"/>
        <w:gridCol w:w="1384"/>
      </w:tblGrid>
      <w:tr w:rsidR="00B32B45" w14:paraId="23871201" w14:textId="77777777" w:rsidTr="00B32B45">
        <w:trPr>
          <w:trHeight w:val="144"/>
          <w:tblHeader/>
        </w:trPr>
        <w:tc>
          <w:tcPr>
            <w:tcW w:w="4341" w:type="pct"/>
            <w:tcBorders>
              <w:top w:val="single" w:sz="4" w:space="0" w:color="auto"/>
              <w:left w:val="single" w:sz="4" w:space="0" w:color="auto"/>
              <w:bottom w:val="single" w:sz="4" w:space="0" w:color="auto"/>
              <w:right w:val="single" w:sz="4" w:space="0" w:color="auto"/>
            </w:tcBorders>
            <w:vAlign w:val="center"/>
            <w:hideMark/>
          </w:tcPr>
          <w:p w14:paraId="3A3CEEB3" w14:textId="77777777" w:rsidR="00B32B45" w:rsidRDefault="00B32B45">
            <w:pPr>
              <w:widowControl w:val="0"/>
              <w:jc w:val="both"/>
            </w:pPr>
            <w:r>
              <w:t>Характеристика лесной среды</w:t>
            </w:r>
          </w:p>
        </w:tc>
        <w:tc>
          <w:tcPr>
            <w:tcW w:w="659" w:type="pct"/>
            <w:tcBorders>
              <w:top w:val="single" w:sz="4" w:space="0" w:color="auto"/>
              <w:left w:val="single" w:sz="4" w:space="0" w:color="auto"/>
              <w:bottom w:val="single" w:sz="4" w:space="0" w:color="auto"/>
              <w:right w:val="single" w:sz="4" w:space="0" w:color="auto"/>
            </w:tcBorders>
            <w:vAlign w:val="center"/>
            <w:hideMark/>
          </w:tcPr>
          <w:p w14:paraId="4E9E21E4" w14:textId="77777777" w:rsidR="00B32B45" w:rsidRDefault="00B32B45">
            <w:pPr>
              <w:widowControl w:val="0"/>
              <w:jc w:val="center"/>
            </w:pPr>
            <w:r>
              <w:t>Стадия деградации</w:t>
            </w:r>
          </w:p>
        </w:tc>
      </w:tr>
      <w:tr w:rsidR="00B32B45" w14:paraId="2B0FDEBF" w14:textId="77777777" w:rsidTr="00B32B45">
        <w:trPr>
          <w:trHeight w:val="144"/>
        </w:trPr>
        <w:tc>
          <w:tcPr>
            <w:tcW w:w="4341" w:type="pct"/>
            <w:tcBorders>
              <w:top w:val="single" w:sz="4" w:space="0" w:color="auto"/>
              <w:left w:val="single" w:sz="4" w:space="0" w:color="auto"/>
              <w:bottom w:val="single" w:sz="4" w:space="0" w:color="auto"/>
              <w:right w:val="single" w:sz="4" w:space="0" w:color="auto"/>
            </w:tcBorders>
            <w:vAlign w:val="center"/>
            <w:hideMark/>
          </w:tcPr>
          <w:p w14:paraId="0FCA729A" w14:textId="77777777" w:rsidR="00B32B45" w:rsidRDefault="00B32B45">
            <w:pPr>
              <w:widowControl w:val="0"/>
              <w:jc w:val="both"/>
            </w:pPr>
            <w:r>
              <w:t>Признаков нарушения лесной среды нет, рост и развитие деревьев и кустарников нормальное, механические повреждения отсутствуют; подрост (разновозрастный) и подлесок жизнеспособные. Моховой и травяной покров характерных для данного типа леса видов; подстилка (пружинящая) не нарушена.</w:t>
            </w:r>
          </w:p>
          <w:p w14:paraId="649B474C" w14:textId="77777777" w:rsidR="00B32B45" w:rsidRDefault="00B32B45">
            <w:pPr>
              <w:widowControl w:val="0"/>
              <w:jc w:val="both"/>
            </w:pPr>
            <w:r>
              <w:t>Регулирование рекреации не требуется.</w:t>
            </w:r>
          </w:p>
        </w:tc>
        <w:tc>
          <w:tcPr>
            <w:tcW w:w="659" w:type="pct"/>
            <w:tcBorders>
              <w:top w:val="single" w:sz="4" w:space="0" w:color="auto"/>
              <w:left w:val="single" w:sz="4" w:space="0" w:color="auto"/>
              <w:bottom w:val="single" w:sz="4" w:space="0" w:color="auto"/>
              <w:right w:val="single" w:sz="4" w:space="0" w:color="auto"/>
            </w:tcBorders>
            <w:vAlign w:val="center"/>
            <w:hideMark/>
          </w:tcPr>
          <w:p w14:paraId="340B2825" w14:textId="77777777" w:rsidR="00B32B45" w:rsidRDefault="00B32B45">
            <w:pPr>
              <w:widowControl w:val="0"/>
              <w:jc w:val="center"/>
            </w:pPr>
            <w:r>
              <w:t>1</w:t>
            </w:r>
          </w:p>
        </w:tc>
      </w:tr>
      <w:tr w:rsidR="00B32B45" w14:paraId="1ECCCCD0" w14:textId="77777777" w:rsidTr="00B32B45">
        <w:trPr>
          <w:trHeight w:val="144"/>
        </w:trPr>
        <w:tc>
          <w:tcPr>
            <w:tcW w:w="4341" w:type="pct"/>
            <w:tcBorders>
              <w:top w:val="single" w:sz="4" w:space="0" w:color="auto"/>
              <w:left w:val="single" w:sz="4" w:space="0" w:color="auto"/>
              <w:bottom w:val="single" w:sz="4" w:space="0" w:color="auto"/>
              <w:right w:val="single" w:sz="4" w:space="0" w:color="auto"/>
            </w:tcBorders>
            <w:vAlign w:val="center"/>
            <w:hideMark/>
          </w:tcPr>
          <w:p w14:paraId="1AE10DEB" w14:textId="77777777" w:rsidR="00B32B45" w:rsidRDefault="00B32B45">
            <w:pPr>
              <w:widowControl w:val="0"/>
              <w:jc w:val="both"/>
            </w:pPr>
            <w:r>
              <w:t>Незначительное изменение лесной среды и ухудшение роста и развития деревьев и кустарников, единичные механические повреждения; подрост (разновозрастный) и подлесок жизнеспособные, средней густоты, имеют до 20% повреждённых и усохших экземпляров.</w:t>
            </w:r>
          </w:p>
          <w:p w14:paraId="46DFC39E" w14:textId="77777777" w:rsidR="00B32B45" w:rsidRDefault="00B32B45">
            <w:pPr>
              <w:widowControl w:val="0"/>
              <w:jc w:val="both"/>
            </w:pPr>
            <w:r>
              <w:t>Проективное покрытие мхов до 20%, травяного покрова - до 50% (из них 1/10 - луговой); нарушение подстилки незначительное, почва и подстилка слегка уплотнены; отдельные корни деревьев обнажены, вытоптано до минеральной части почвы около 5% площади.</w:t>
            </w:r>
          </w:p>
          <w:p w14:paraId="116056AC" w14:textId="77777777" w:rsidR="00B32B45" w:rsidRDefault="00B32B45">
            <w:pPr>
              <w:widowControl w:val="0"/>
              <w:jc w:val="both"/>
            </w:pPr>
            <w:r>
              <w:t>Незначительное регулирование рекреации.</w:t>
            </w:r>
          </w:p>
        </w:tc>
        <w:tc>
          <w:tcPr>
            <w:tcW w:w="659" w:type="pct"/>
            <w:tcBorders>
              <w:top w:val="single" w:sz="4" w:space="0" w:color="auto"/>
              <w:left w:val="single" w:sz="4" w:space="0" w:color="auto"/>
              <w:bottom w:val="single" w:sz="4" w:space="0" w:color="auto"/>
              <w:right w:val="single" w:sz="4" w:space="0" w:color="auto"/>
            </w:tcBorders>
            <w:vAlign w:val="center"/>
            <w:hideMark/>
          </w:tcPr>
          <w:p w14:paraId="37E9C8E5" w14:textId="77777777" w:rsidR="00B32B45" w:rsidRDefault="00B32B45">
            <w:pPr>
              <w:widowControl w:val="0"/>
              <w:jc w:val="center"/>
            </w:pPr>
            <w:r>
              <w:t>2</w:t>
            </w:r>
          </w:p>
        </w:tc>
      </w:tr>
      <w:tr w:rsidR="00B32B45" w14:paraId="2D4EFC9B" w14:textId="77777777" w:rsidTr="00B32B45">
        <w:trPr>
          <w:trHeight w:val="144"/>
        </w:trPr>
        <w:tc>
          <w:tcPr>
            <w:tcW w:w="4341" w:type="pct"/>
            <w:tcBorders>
              <w:top w:val="single" w:sz="4" w:space="0" w:color="auto"/>
              <w:left w:val="single" w:sz="4" w:space="0" w:color="auto"/>
              <w:bottom w:val="single" w:sz="4" w:space="0" w:color="auto"/>
              <w:right w:val="single" w:sz="4" w:space="0" w:color="auto"/>
            </w:tcBorders>
            <w:vAlign w:val="center"/>
            <w:hideMark/>
          </w:tcPr>
          <w:p w14:paraId="31DA1650" w14:textId="77777777" w:rsidR="00B32B45" w:rsidRDefault="00B32B45">
            <w:pPr>
              <w:widowControl w:val="0"/>
              <w:jc w:val="both"/>
            </w:pPr>
            <w:r>
              <w:t>Значительное изменение лесной среды, рост и развитие деревьев ослаблены, до 10% стволов с механическими повреждениями; подрост (одновозрастный) и подлесок угнетены, они средней густоты или редкие, 21-50% повреждённых и усохших экземпляров. Мхи у стволов деревьев, их проективное покрытие 5-10%, травяного покрова - 70-60% (из них 2/10 луговой), появляются сорняки; подстилка и почва значительно уплотнены, довольно много обнажённых корней деревьев, вытоптано до минеральной части почвы 6-40% площади.</w:t>
            </w:r>
          </w:p>
          <w:p w14:paraId="1696D13C" w14:textId="77777777" w:rsidR="00B32B45" w:rsidRDefault="00B32B45">
            <w:pPr>
              <w:widowControl w:val="0"/>
              <w:jc w:val="both"/>
            </w:pPr>
            <w:r>
              <w:t>Значительное регулирование рекреации.</w:t>
            </w:r>
          </w:p>
        </w:tc>
        <w:tc>
          <w:tcPr>
            <w:tcW w:w="659" w:type="pct"/>
            <w:tcBorders>
              <w:top w:val="single" w:sz="4" w:space="0" w:color="auto"/>
              <w:left w:val="single" w:sz="4" w:space="0" w:color="auto"/>
              <w:bottom w:val="single" w:sz="4" w:space="0" w:color="auto"/>
              <w:right w:val="single" w:sz="4" w:space="0" w:color="auto"/>
            </w:tcBorders>
            <w:vAlign w:val="center"/>
            <w:hideMark/>
          </w:tcPr>
          <w:p w14:paraId="32E599EE" w14:textId="77777777" w:rsidR="00B32B45" w:rsidRDefault="00B32B45">
            <w:pPr>
              <w:widowControl w:val="0"/>
              <w:jc w:val="center"/>
            </w:pPr>
            <w:r>
              <w:t>3</w:t>
            </w:r>
          </w:p>
        </w:tc>
      </w:tr>
      <w:tr w:rsidR="00B32B45" w14:paraId="0E93BB3D" w14:textId="77777777" w:rsidTr="00B32B45">
        <w:trPr>
          <w:trHeight w:val="1638"/>
        </w:trPr>
        <w:tc>
          <w:tcPr>
            <w:tcW w:w="4341" w:type="pct"/>
            <w:tcBorders>
              <w:top w:val="single" w:sz="4" w:space="0" w:color="auto"/>
              <w:left w:val="single" w:sz="4" w:space="0" w:color="auto"/>
              <w:bottom w:val="single" w:sz="4" w:space="0" w:color="auto"/>
              <w:right w:val="single" w:sz="4" w:space="0" w:color="auto"/>
            </w:tcBorders>
            <w:vAlign w:val="center"/>
            <w:hideMark/>
          </w:tcPr>
          <w:p w14:paraId="4A3D822D" w14:textId="77777777" w:rsidR="00B32B45" w:rsidRDefault="00B32B45">
            <w:pPr>
              <w:widowControl w:val="0"/>
              <w:jc w:val="both"/>
            </w:pPr>
            <w:r>
              <w:t>Сильно нарушена лесная среда, древостой куртинно-лугового типа, деревья значительно угнетены, 11-30% стволов с механическими повреждениями; подрост и подлесок нежизнеспособные (преимущественно в куртинах), редкие или отсутствуют, повреждённых и усохших экземпляров более 50%. Мхи отсутствуют, проективное покрытие травяного покрова 59-40% (из них 1/2 луговой и сорняки). Много обнажённых корней деревьев, подстилка на открытых местах отсутствует, вытоптано до минеральной части почвы 41-60% площади.</w:t>
            </w:r>
          </w:p>
          <w:p w14:paraId="34B7D735" w14:textId="77777777" w:rsidR="00B32B45" w:rsidRDefault="00B32B45">
            <w:pPr>
              <w:widowControl w:val="0"/>
              <w:jc w:val="both"/>
            </w:pPr>
            <w:r>
              <w:t>Строгий режим рекреации.</w:t>
            </w:r>
          </w:p>
        </w:tc>
        <w:tc>
          <w:tcPr>
            <w:tcW w:w="659" w:type="pct"/>
            <w:tcBorders>
              <w:top w:val="single" w:sz="4" w:space="0" w:color="auto"/>
              <w:left w:val="single" w:sz="4" w:space="0" w:color="auto"/>
              <w:bottom w:val="single" w:sz="4" w:space="0" w:color="auto"/>
              <w:right w:val="single" w:sz="4" w:space="0" w:color="auto"/>
            </w:tcBorders>
            <w:vAlign w:val="center"/>
            <w:hideMark/>
          </w:tcPr>
          <w:p w14:paraId="0BC7E473" w14:textId="77777777" w:rsidR="00B32B45" w:rsidRDefault="00B32B45">
            <w:pPr>
              <w:widowControl w:val="0"/>
              <w:jc w:val="center"/>
            </w:pPr>
            <w:r>
              <w:t>4</w:t>
            </w:r>
          </w:p>
        </w:tc>
      </w:tr>
      <w:tr w:rsidR="00B32B45" w14:paraId="55EBD948" w14:textId="77777777" w:rsidTr="00B32B45">
        <w:trPr>
          <w:trHeight w:val="692"/>
        </w:trPr>
        <w:tc>
          <w:tcPr>
            <w:tcW w:w="4341" w:type="pct"/>
            <w:tcBorders>
              <w:top w:val="single" w:sz="4" w:space="0" w:color="auto"/>
              <w:left w:val="single" w:sz="4" w:space="0" w:color="auto"/>
              <w:bottom w:val="single" w:sz="4" w:space="0" w:color="auto"/>
              <w:right w:val="single" w:sz="4" w:space="0" w:color="auto"/>
            </w:tcBorders>
            <w:vAlign w:val="center"/>
            <w:hideMark/>
          </w:tcPr>
          <w:p w14:paraId="5482D41F" w14:textId="77777777" w:rsidR="00B32B45" w:rsidRDefault="00B32B45">
            <w:pPr>
              <w:widowControl w:val="0"/>
              <w:jc w:val="both"/>
            </w:pPr>
            <w:r>
              <w:t>Лесная среда деградирована; древостой изрежен, куртинно-лугового типа, деревья сильно ослаблены или усыхают, более 20% с механическими повреждениями, подрост, подлесок, мхи, подстилка отсутствуют, проективное покрытие травяного покрова до 10% (3/4 луговой и сорняки), корни большинства деревьев обнажены и повреждены, вытоптано до минеральной части почвы более 60% площади.</w:t>
            </w:r>
          </w:p>
          <w:p w14:paraId="3A10959C" w14:textId="77777777" w:rsidR="00B32B45" w:rsidRDefault="00B32B45">
            <w:pPr>
              <w:widowControl w:val="0"/>
              <w:jc w:val="both"/>
            </w:pPr>
            <w:r>
              <w:t>Рекреация не допускается.</w:t>
            </w:r>
          </w:p>
        </w:tc>
        <w:tc>
          <w:tcPr>
            <w:tcW w:w="659" w:type="pct"/>
            <w:tcBorders>
              <w:top w:val="single" w:sz="4" w:space="0" w:color="auto"/>
              <w:left w:val="single" w:sz="4" w:space="0" w:color="auto"/>
              <w:bottom w:val="single" w:sz="4" w:space="0" w:color="auto"/>
              <w:right w:val="single" w:sz="4" w:space="0" w:color="auto"/>
            </w:tcBorders>
            <w:vAlign w:val="center"/>
            <w:hideMark/>
          </w:tcPr>
          <w:p w14:paraId="29484E2D" w14:textId="77777777" w:rsidR="00B32B45" w:rsidRDefault="00B32B45">
            <w:pPr>
              <w:widowControl w:val="0"/>
              <w:jc w:val="center"/>
            </w:pPr>
            <w:r>
              <w:t>5</w:t>
            </w:r>
          </w:p>
        </w:tc>
      </w:tr>
    </w:tbl>
    <w:p w14:paraId="53FB7D31" w14:textId="77777777" w:rsidR="00B32B45" w:rsidRDefault="00B32B45" w:rsidP="00B32B45">
      <w:pPr>
        <w:widowControl w:val="0"/>
        <w:jc w:val="both"/>
      </w:pPr>
      <w:r>
        <w:tab/>
        <w:t xml:space="preserve">В ходе обследования лесных насаждений МО «Холмский городской округ» установлена степень рекреационной деградации лесной среды. В ходе синтезирования полученной информации установлено, что антропогенный фактор оказывает на городские леса незначительное воздействие. Территория городских лесов практически не подвержена человеческому воздействию. Выявлена захламленность коммунальными отходами и мусором в некоторых местах. </w:t>
      </w:r>
    </w:p>
    <w:p w14:paraId="71FE9910" w14:textId="77777777" w:rsidR="00B32B45" w:rsidRDefault="00B32B45" w:rsidP="00B32B45">
      <w:pPr>
        <w:widowControl w:val="0"/>
        <w:jc w:val="both"/>
      </w:pPr>
      <w:r>
        <w:tab/>
        <w:t>Данная ситуация обусловлена трудной проходимостью практически на всей территории из-за густого подлеска (курильский бамбук, лопух) и живого напочвенного покрова, а также крутых горных склонов.</w:t>
      </w:r>
    </w:p>
    <w:p w14:paraId="4F42F9F7" w14:textId="77777777" w:rsidR="00B32B45" w:rsidRDefault="00B32B45" w:rsidP="00B32B45">
      <w:pPr>
        <w:widowControl w:val="0"/>
        <w:jc w:val="both"/>
      </w:pPr>
      <w:r>
        <w:tab/>
        <w:t>Вместе с тем, указанные факторы в совокупности с малой площадью лесных участков, делают городские леса малопривлекательными для посещения туристами и отдыхающими.</w:t>
      </w:r>
    </w:p>
    <w:p w14:paraId="577C5C02" w14:textId="77777777" w:rsidR="00B32B45" w:rsidRDefault="00B32B45" w:rsidP="00B32B45">
      <w:pPr>
        <w:widowControl w:val="0"/>
        <w:ind w:firstLine="709"/>
        <w:jc w:val="both"/>
      </w:pPr>
      <w:r>
        <w:t>Для характеристики устойчивости конкретного типа леса вводится единица – «удельная рекреационная емкость». Исчисляется эта величина в отдыхающих, которые могут провести день на гектаре данного типа леса.</w:t>
      </w:r>
    </w:p>
    <w:p w14:paraId="58E2AC6A" w14:textId="77777777" w:rsidR="00B32B45" w:rsidRDefault="00B32B45" w:rsidP="00B32B45">
      <w:pPr>
        <w:widowControl w:val="0"/>
        <w:ind w:firstLine="709"/>
        <w:jc w:val="both"/>
      </w:pPr>
      <w:r>
        <w:t>Общепризнано, что одними из самых устойчивых лесных сообществ являются березняки и осинники разнотравных типов леса. Это объясняется способностью этих древесных пород к вегетативному размножению (порослью), быстрому росту, обильному семеноношению из года в год. Кроме того, травянистый покров восстанавливается быстрее, нежели моховой, лишайниковый или кустарниковый, хотя и реагирует на чрезмерные нагрузки сменой доминирующих видов.</w:t>
      </w:r>
    </w:p>
    <w:p w14:paraId="0AFD49BC" w14:textId="77777777" w:rsidR="00B32B45" w:rsidRDefault="00B32B45" w:rsidP="00B32B45">
      <w:pPr>
        <w:widowControl w:val="0"/>
        <w:jc w:val="both"/>
        <w:rPr>
          <w:b/>
        </w:rPr>
      </w:pPr>
    </w:p>
    <w:p w14:paraId="32026200" w14:textId="77777777" w:rsidR="00B32B45" w:rsidRDefault="00B32B45" w:rsidP="00B32B45">
      <w:pPr>
        <w:widowControl w:val="0"/>
        <w:jc w:val="center"/>
        <w:rPr>
          <w:b/>
        </w:rPr>
      </w:pPr>
      <w:r>
        <w:rPr>
          <w:b/>
        </w:rPr>
        <w:t>Таблица 21. ШКАЛА ПРЕДЕЛЬНО ДОПУСТИМЫХ РЕКРЕАЦИОННЫХ НАГРУЗОК НА 1 ГА ЛЕСНОГО ФОНДА В РАЗЛИЧНЫХ УСЛОВИЯХ ЛЕСОРАСТИТЕЛЬНЫХ ЗОН ХВОЙНЫХ, СМЕШАННЫХ И ЛИСТВЕННЫХ ЛЕСОВ, ЧЕЛ/ГА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83"/>
        <w:gridCol w:w="32"/>
        <w:gridCol w:w="998"/>
        <w:gridCol w:w="14"/>
        <w:gridCol w:w="910"/>
        <w:gridCol w:w="11"/>
        <w:gridCol w:w="911"/>
        <w:gridCol w:w="10"/>
        <w:gridCol w:w="1616"/>
        <w:gridCol w:w="20"/>
        <w:gridCol w:w="914"/>
        <w:gridCol w:w="7"/>
        <w:gridCol w:w="916"/>
        <w:gridCol w:w="8"/>
        <w:gridCol w:w="924"/>
        <w:gridCol w:w="1121"/>
      </w:tblGrid>
      <w:tr w:rsidR="00B32B45" w14:paraId="3963DCA4" w14:textId="77777777" w:rsidTr="00B32B45">
        <w:trPr>
          <w:trHeight w:val="505"/>
          <w:jc w:val="center"/>
        </w:trPr>
        <w:tc>
          <w:tcPr>
            <w:tcW w:w="565" w:type="pct"/>
            <w:gridSpan w:val="2"/>
            <w:vMerge w:val="restart"/>
            <w:tcBorders>
              <w:top w:val="single" w:sz="4" w:space="0" w:color="auto"/>
              <w:left w:val="single" w:sz="4" w:space="0" w:color="auto"/>
              <w:bottom w:val="single" w:sz="4" w:space="0" w:color="auto"/>
              <w:right w:val="single" w:sz="4" w:space="0" w:color="auto"/>
            </w:tcBorders>
            <w:vAlign w:val="center"/>
            <w:hideMark/>
          </w:tcPr>
          <w:p w14:paraId="20767664" w14:textId="77777777" w:rsidR="00B32B45" w:rsidRDefault="00B32B45">
            <w:pPr>
              <w:widowControl w:val="0"/>
              <w:jc w:val="both"/>
            </w:pPr>
            <w:r>
              <w:t>Протяженность дорожной</w:t>
            </w:r>
          </w:p>
          <w:p w14:paraId="7BA88C60" w14:textId="77777777" w:rsidR="00B32B45" w:rsidRDefault="00B32B45">
            <w:pPr>
              <w:widowControl w:val="0"/>
              <w:jc w:val="both"/>
            </w:pPr>
            <w:r>
              <w:t>сети на</w:t>
            </w:r>
          </w:p>
          <w:p w14:paraId="0C1E4BF8" w14:textId="77777777" w:rsidR="00B32B45" w:rsidRDefault="00B32B45">
            <w:pPr>
              <w:widowControl w:val="0"/>
              <w:jc w:val="both"/>
            </w:pPr>
            <w:r>
              <w:t>1 000 га, км</w:t>
            </w:r>
          </w:p>
        </w:tc>
        <w:tc>
          <w:tcPr>
            <w:tcW w:w="4435" w:type="pct"/>
            <w:gridSpan w:val="14"/>
            <w:tcBorders>
              <w:top w:val="single" w:sz="4" w:space="0" w:color="auto"/>
              <w:left w:val="single" w:sz="4" w:space="0" w:color="auto"/>
              <w:bottom w:val="single" w:sz="4" w:space="0" w:color="auto"/>
              <w:right w:val="single" w:sz="4" w:space="0" w:color="auto"/>
            </w:tcBorders>
            <w:vAlign w:val="center"/>
            <w:hideMark/>
          </w:tcPr>
          <w:p w14:paraId="01551DC6" w14:textId="77777777" w:rsidR="00B32B45" w:rsidRDefault="00B32B45">
            <w:pPr>
              <w:widowControl w:val="0"/>
              <w:jc w:val="both"/>
            </w:pPr>
            <w:r>
              <w:t>Преобладающие породы</w:t>
            </w:r>
          </w:p>
        </w:tc>
      </w:tr>
      <w:tr w:rsidR="00B32B45" w14:paraId="5F665980" w14:textId="77777777" w:rsidTr="00B32B45">
        <w:trPr>
          <w:jc w:val="center"/>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471463C2" w14:textId="77777777" w:rsidR="00B32B45" w:rsidRDefault="00B32B45"/>
        </w:tc>
        <w:tc>
          <w:tcPr>
            <w:tcW w:w="554" w:type="pct"/>
            <w:gridSpan w:val="2"/>
            <w:tcBorders>
              <w:top w:val="single" w:sz="4" w:space="0" w:color="auto"/>
              <w:left w:val="single" w:sz="4" w:space="0" w:color="auto"/>
              <w:bottom w:val="single" w:sz="4" w:space="0" w:color="auto"/>
              <w:right w:val="single" w:sz="4" w:space="0" w:color="auto"/>
            </w:tcBorders>
            <w:vAlign w:val="center"/>
            <w:hideMark/>
          </w:tcPr>
          <w:p w14:paraId="7443E928" w14:textId="77777777" w:rsidR="00B32B45" w:rsidRDefault="00B32B45">
            <w:pPr>
              <w:widowControl w:val="0"/>
              <w:jc w:val="both"/>
            </w:pPr>
            <w:r>
              <w:t>Ольха черная</w:t>
            </w:r>
          </w:p>
        </w:tc>
        <w:tc>
          <w:tcPr>
            <w:tcW w:w="555" w:type="pct"/>
            <w:gridSpan w:val="2"/>
            <w:tcBorders>
              <w:top w:val="single" w:sz="4" w:space="0" w:color="auto"/>
              <w:left w:val="single" w:sz="4" w:space="0" w:color="auto"/>
              <w:bottom w:val="single" w:sz="4" w:space="0" w:color="auto"/>
              <w:right w:val="single" w:sz="4" w:space="0" w:color="auto"/>
            </w:tcBorders>
            <w:vAlign w:val="center"/>
            <w:hideMark/>
          </w:tcPr>
          <w:p w14:paraId="6C54A202" w14:textId="77777777" w:rsidR="00B32B45" w:rsidRDefault="00B32B45">
            <w:pPr>
              <w:widowControl w:val="0"/>
              <w:jc w:val="both"/>
            </w:pPr>
            <w:r>
              <w:t>Ель, пихта</w:t>
            </w:r>
          </w:p>
        </w:tc>
        <w:tc>
          <w:tcPr>
            <w:tcW w:w="554" w:type="pct"/>
            <w:gridSpan w:val="2"/>
            <w:tcBorders>
              <w:top w:val="single" w:sz="4" w:space="0" w:color="auto"/>
              <w:left w:val="single" w:sz="4" w:space="0" w:color="auto"/>
              <w:bottom w:val="single" w:sz="4" w:space="0" w:color="auto"/>
              <w:right w:val="single" w:sz="4" w:space="0" w:color="auto"/>
            </w:tcBorders>
            <w:vAlign w:val="center"/>
            <w:hideMark/>
          </w:tcPr>
          <w:p w14:paraId="05D817F2" w14:textId="77777777" w:rsidR="00B32B45" w:rsidRDefault="00B32B45">
            <w:pPr>
              <w:widowControl w:val="0"/>
              <w:jc w:val="both"/>
            </w:pPr>
            <w:r>
              <w:t>Ольха  серая</w:t>
            </w:r>
          </w:p>
        </w:tc>
        <w:tc>
          <w:tcPr>
            <w:tcW w:w="555" w:type="pct"/>
            <w:gridSpan w:val="2"/>
            <w:tcBorders>
              <w:top w:val="single" w:sz="4" w:space="0" w:color="auto"/>
              <w:left w:val="single" w:sz="4" w:space="0" w:color="auto"/>
              <w:bottom w:val="single" w:sz="4" w:space="0" w:color="auto"/>
              <w:right w:val="single" w:sz="4" w:space="0" w:color="auto"/>
            </w:tcBorders>
            <w:vAlign w:val="center"/>
            <w:hideMark/>
          </w:tcPr>
          <w:p w14:paraId="4E1B6413" w14:textId="77777777" w:rsidR="00B32B45" w:rsidRDefault="00B32B45">
            <w:pPr>
              <w:widowControl w:val="0"/>
              <w:jc w:val="both"/>
            </w:pPr>
            <w:r>
              <w:t>Сосна ,лиственница, кедр</w:t>
            </w:r>
          </w:p>
        </w:tc>
        <w:tc>
          <w:tcPr>
            <w:tcW w:w="554" w:type="pct"/>
            <w:gridSpan w:val="2"/>
            <w:tcBorders>
              <w:top w:val="single" w:sz="4" w:space="0" w:color="auto"/>
              <w:left w:val="single" w:sz="4" w:space="0" w:color="auto"/>
              <w:bottom w:val="single" w:sz="4" w:space="0" w:color="auto"/>
              <w:right w:val="single" w:sz="4" w:space="0" w:color="auto"/>
            </w:tcBorders>
            <w:vAlign w:val="center"/>
            <w:hideMark/>
          </w:tcPr>
          <w:p w14:paraId="0BDAF97C" w14:textId="77777777" w:rsidR="00B32B45" w:rsidRDefault="00B32B45">
            <w:pPr>
              <w:widowControl w:val="0"/>
              <w:jc w:val="both"/>
            </w:pPr>
            <w:r>
              <w:t>Дуб, клен, ясень,</w:t>
            </w:r>
          </w:p>
        </w:tc>
        <w:tc>
          <w:tcPr>
            <w:tcW w:w="555" w:type="pct"/>
            <w:gridSpan w:val="2"/>
            <w:tcBorders>
              <w:top w:val="single" w:sz="4" w:space="0" w:color="auto"/>
              <w:left w:val="single" w:sz="4" w:space="0" w:color="auto"/>
              <w:bottom w:val="single" w:sz="4" w:space="0" w:color="auto"/>
              <w:right w:val="single" w:sz="4" w:space="0" w:color="auto"/>
            </w:tcBorders>
            <w:vAlign w:val="center"/>
            <w:hideMark/>
          </w:tcPr>
          <w:p w14:paraId="6AA1AF95" w14:textId="77777777" w:rsidR="00B32B45" w:rsidRDefault="00B32B45">
            <w:pPr>
              <w:widowControl w:val="0"/>
              <w:jc w:val="both"/>
            </w:pPr>
            <w:r>
              <w:t>Осина, ива белая, тополь</w:t>
            </w:r>
          </w:p>
        </w:tc>
        <w:tc>
          <w:tcPr>
            <w:tcW w:w="554" w:type="pct"/>
            <w:tcBorders>
              <w:top w:val="single" w:sz="4" w:space="0" w:color="auto"/>
              <w:left w:val="single" w:sz="4" w:space="0" w:color="auto"/>
              <w:bottom w:val="single" w:sz="4" w:space="0" w:color="auto"/>
              <w:right w:val="single" w:sz="4" w:space="0" w:color="auto"/>
            </w:tcBorders>
            <w:vAlign w:val="center"/>
            <w:hideMark/>
          </w:tcPr>
          <w:p w14:paraId="57D9E768" w14:textId="77777777" w:rsidR="00B32B45" w:rsidRDefault="00B32B45">
            <w:pPr>
              <w:widowControl w:val="0"/>
              <w:jc w:val="both"/>
            </w:pPr>
            <w:r>
              <w:t>Береза</w:t>
            </w:r>
          </w:p>
        </w:tc>
        <w:tc>
          <w:tcPr>
            <w:tcW w:w="554" w:type="pct"/>
            <w:tcBorders>
              <w:top w:val="single" w:sz="4" w:space="0" w:color="auto"/>
              <w:left w:val="single" w:sz="4" w:space="0" w:color="auto"/>
              <w:bottom w:val="single" w:sz="4" w:space="0" w:color="auto"/>
              <w:right w:val="single" w:sz="4" w:space="0" w:color="auto"/>
            </w:tcBorders>
            <w:vAlign w:val="center"/>
            <w:hideMark/>
          </w:tcPr>
          <w:p w14:paraId="5D8F596C" w14:textId="77777777" w:rsidR="00B32B45" w:rsidRDefault="00B32B45">
            <w:pPr>
              <w:widowControl w:val="0"/>
              <w:jc w:val="both"/>
            </w:pPr>
            <w:r>
              <w:t>Липа,вяз</w:t>
            </w:r>
          </w:p>
        </w:tc>
      </w:tr>
      <w:tr w:rsidR="00B32B45" w14:paraId="190E3577" w14:textId="77777777" w:rsidTr="00B32B45">
        <w:trPr>
          <w:jc w:val="center"/>
        </w:trPr>
        <w:tc>
          <w:tcPr>
            <w:tcW w:w="5000" w:type="pct"/>
            <w:gridSpan w:val="16"/>
            <w:tcBorders>
              <w:top w:val="single" w:sz="4" w:space="0" w:color="auto"/>
              <w:left w:val="single" w:sz="4" w:space="0" w:color="auto"/>
              <w:bottom w:val="single" w:sz="4" w:space="0" w:color="auto"/>
              <w:right w:val="single" w:sz="4" w:space="0" w:color="auto"/>
            </w:tcBorders>
            <w:hideMark/>
          </w:tcPr>
          <w:p w14:paraId="74847876" w14:textId="77777777" w:rsidR="00B32B45" w:rsidRDefault="00B32B45">
            <w:pPr>
              <w:widowControl w:val="0"/>
              <w:jc w:val="both"/>
            </w:pPr>
            <w:r>
              <w:t>Молодняки</w:t>
            </w:r>
          </w:p>
        </w:tc>
      </w:tr>
      <w:tr w:rsidR="00B32B45" w14:paraId="4E425A5A" w14:textId="77777777" w:rsidTr="00B32B45">
        <w:trPr>
          <w:jc w:val="center"/>
        </w:trPr>
        <w:tc>
          <w:tcPr>
            <w:tcW w:w="555" w:type="pct"/>
            <w:tcBorders>
              <w:top w:val="single" w:sz="4" w:space="0" w:color="auto"/>
              <w:left w:val="single" w:sz="4" w:space="0" w:color="auto"/>
              <w:bottom w:val="single" w:sz="4" w:space="0" w:color="auto"/>
              <w:right w:val="single" w:sz="4" w:space="0" w:color="auto"/>
            </w:tcBorders>
            <w:hideMark/>
          </w:tcPr>
          <w:p w14:paraId="5125CD9A" w14:textId="77777777" w:rsidR="00B32B45" w:rsidRDefault="00B32B45">
            <w:pPr>
              <w:widowControl w:val="0"/>
              <w:jc w:val="both"/>
            </w:pPr>
            <w:r>
              <w:t>До 10</w:t>
            </w:r>
          </w:p>
        </w:tc>
        <w:tc>
          <w:tcPr>
            <w:tcW w:w="555" w:type="pct"/>
            <w:gridSpan w:val="2"/>
            <w:tcBorders>
              <w:top w:val="single" w:sz="4" w:space="0" w:color="auto"/>
              <w:left w:val="single" w:sz="4" w:space="0" w:color="auto"/>
              <w:bottom w:val="single" w:sz="4" w:space="0" w:color="auto"/>
              <w:right w:val="single" w:sz="4" w:space="0" w:color="auto"/>
            </w:tcBorders>
            <w:hideMark/>
          </w:tcPr>
          <w:p w14:paraId="324D6FB4" w14:textId="77777777" w:rsidR="00B32B45" w:rsidRDefault="00B32B45">
            <w:pPr>
              <w:widowControl w:val="0"/>
              <w:jc w:val="both"/>
            </w:pPr>
            <w:r>
              <w:t>-</w:t>
            </w:r>
          </w:p>
        </w:tc>
        <w:tc>
          <w:tcPr>
            <w:tcW w:w="556" w:type="pct"/>
            <w:gridSpan w:val="2"/>
            <w:tcBorders>
              <w:top w:val="single" w:sz="4" w:space="0" w:color="auto"/>
              <w:left w:val="single" w:sz="4" w:space="0" w:color="auto"/>
              <w:bottom w:val="single" w:sz="4" w:space="0" w:color="auto"/>
              <w:right w:val="single" w:sz="4" w:space="0" w:color="auto"/>
            </w:tcBorders>
            <w:hideMark/>
          </w:tcPr>
          <w:p w14:paraId="5FC30F4D" w14:textId="77777777" w:rsidR="00B32B45" w:rsidRDefault="00B32B45">
            <w:pPr>
              <w:widowControl w:val="0"/>
              <w:jc w:val="both"/>
            </w:pPr>
            <w:r>
              <w:t>0,7</w:t>
            </w:r>
          </w:p>
        </w:tc>
        <w:tc>
          <w:tcPr>
            <w:tcW w:w="555" w:type="pct"/>
            <w:gridSpan w:val="2"/>
            <w:tcBorders>
              <w:top w:val="single" w:sz="4" w:space="0" w:color="auto"/>
              <w:left w:val="single" w:sz="4" w:space="0" w:color="auto"/>
              <w:bottom w:val="single" w:sz="4" w:space="0" w:color="auto"/>
              <w:right w:val="single" w:sz="4" w:space="0" w:color="auto"/>
            </w:tcBorders>
            <w:hideMark/>
          </w:tcPr>
          <w:p w14:paraId="592EDEAE" w14:textId="77777777" w:rsidR="00B32B45" w:rsidRDefault="00B32B45">
            <w:pPr>
              <w:widowControl w:val="0"/>
              <w:jc w:val="both"/>
            </w:pPr>
            <w:r>
              <w:t>1,0</w:t>
            </w:r>
          </w:p>
        </w:tc>
        <w:tc>
          <w:tcPr>
            <w:tcW w:w="555" w:type="pct"/>
            <w:gridSpan w:val="2"/>
            <w:tcBorders>
              <w:top w:val="single" w:sz="4" w:space="0" w:color="auto"/>
              <w:left w:val="single" w:sz="4" w:space="0" w:color="auto"/>
              <w:bottom w:val="single" w:sz="4" w:space="0" w:color="auto"/>
              <w:right w:val="single" w:sz="4" w:space="0" w:color="auto"/>
            </w:tcBorders>
            <w:hideMark/>
          </w:tcPr>
          <w:p w14:paraId="76218DA7" w14:textId="77777777" w:rsidR="00B32B45" w:rsidRDefault="00B32B45">
            <w:pPr>
              <w:widowControl w:val="0"/>
              <w:jc w:val="both"/>
            </w:pPr>
            <w:r>
              <w:t>1,1</w:t>
            </w:r>
          </w:p>
        </w:tc>
        <w:tc>
          <w:tcPr>
            <w:tcW w:w="556" w:type="pct"/>
            <w:gridSpan w:val="2"/>
            <w:tcBorders>
              <w:top w:val="single" w:sz="4" w:space="0" w:color="auto"/>
              <w:left w:val="single" w:sz="4" w:space="0" w:color="auto"/>
              <w:bottom w:val="single" w:sz="4" w:space="0" w:color="auto"/>
              <w:right w:val="single" w:sz="4" w:space="0" w:color="auto"/>
            </w:tcBorders>
            <w:hideMark/>
          </w:tcPr>
          <w:p w14:paraId="004434B6" w14:textId="77777777" w:rsidR="00B32B45" w:rsidRDefault="00B32B45">
            <w:pPr>
              <w:widowControl w:val="0"/>
              <w:jc w:val="both"/>
            </w:pPr>
            <w:r>
              <w:t>1,2</w:t>
            </w:r>
          </w:p>
        </w:tc>
        <w:tc>
          <w:tcPr>
            <w:tcW w:w="555" w:type="pct"/>
            <w:gridSpan w:val="2"/>
            <w:tcBorders>
              <w:top w:val="single" w:sz="4" w:space="0" w:color="auto"/>
              <w:left w:val="single" w:sz="4" w:space="0" w:color="auto"/>
              <w:bottom w:val="single" w:sz="4" w:space="0" w:color="auto"/>
              <w:right w:val="single" w:sz="4" w:space="0" w:color="auto"/>
            </w:tcBorders>
            <w:hideMark/>
          </w:tcPr>
          <w:p w14:paraId="53A6D31A" w14:textId="77777777" w:rsidR="00B32B45" w:rsidRDefault="00B32B45">
            <w:pPr>
              <w:widowControl w:val="0"/>
              <w:jc w:val="both"/>
            </w:pPr>
            <w:r>
              <w:t>1,3</w:t>
            </w:r>
          </w:p>
        </w:tc>
        <w:tc>
          <w:tcPr>
            <w:tcW w:w="559" w:type="pct"/>
            <w:gridSpan w:val="2"/>
            <w:tcBorders>
              <w:top w:val="single" w:sz="4" w:space="0" w:color="auto"/>
              <w:left w:val="single" w:sz="4" w:space="0" w:color="auto"/>
              <w:bottom w:val="single" w:sz="4" w:space="0" w:color="auto"/>
              <w:right w:val="single" w:sz="4" w:space="0" w:color="auto"/>
            </w:tcBorders>
            <w:hideMark/>
          </w:tcPr>
          <w:p w14:paraId="41FD73FF" w14:textId="77777777" w:rsidR="00B32B45" w:rsidRDefault="00B32B45">
            <w:pPr>
              <w:widowControl w:val="0"/>
              <w:jc w:val="both"/>
            </w:pPr>
            <w:r>
              <w:t>1,4</w:t>
            </w:r>
          </w:p>
        </w:tc>
        <w:tc>
          <w:tcPr>
            <w:tcW w:w="554" w:type="pct"/>
            <w:tcBorders>
              <w:top w:val="single" w:sz="4" w:space="0" w:color="auto"/>
              <w:left w:val="single" w:sz="4" w:space="0" w:color="auto"/>
              <w:bottom w:val="single" w:sz="4" w:space="0" w:color="auto"/>
              <w:right w:val="single" w:sz="4" w:space="0" w:color="auto"/>
            </w:tcBorders>
            <w:hideMark/>
          </w:tcPr>
          <w:p w14:paraId="3357E6E9" w14:textId="77777777" w:rsidR="00B32B45" w:rsidRDefault="00B32B45">
            <w:pPr>
              <w:widowControl w:val="0"/>
              <w:jc w:val="both"/>
            </w:pPr>
            <w:r>
              <w:t>1,5</w:t>
            </w:r>
          </w:p>
        </w:tc>
      </w:tr>
      <w:tr w:rsidR="00B32B45" w14:paraId="16E71580" w14:textId="77777777" w:rsidTr="00B32B45">
        <w:trPr>
          <w:jc w:val="center"/>
        </w:trPr>
        <w:tc>
          <w:tcPr>
            <w:tcW w:w="555" w:type="pct"/>
            <w:tcBorders>
              <w:top w:val="single" w:sz="4" w:space="0" w:color="auto"/>
              <w:left w:val="single" w:sz="4" w:space="0" w:color="auto"/>
              <w:bottom w:val="single" w:sz="4" w:space="0" w:color="auto"/>
              <w:right w:val="single" w:sz="4" w:space="0" w:color="auto"/>
            </w:tcBorders>
            <w:hideMark/>
          </w:tcPr>
          <w:p w14:paraId="62910323" w14:textId="77777777" w:rsidR="00B32B45" w:rsidRDefault="00B32B45">
            <w:pPr>
              <w:widowControl w:val="0"/>
              <w:jc w:val="both"/>
            </w:pPr>
            <w:r>
              <w:t>11-15</w:t>
            </w:r>
          </w:p>
        </w:tc>
        <w:tc>
          <w:tcPr>
            <w:tcW w:w="555" w:type="pct"/>
            <w:gridSpan w:val="2"/>
            <w:tcBorders>
              <w:top w:val="single" w:sz="4" w:space="0" w:color="auto"/>
              <w:left w:val="single" w:sz="4" w:space="0" w:color="auto"/>
              <w:bottom w:val="single" w:sz="4" w:space="0" w:color="auto"/>
              <w:right w:val="single" w:sz="4" w:space="0" w:color="auto"/>
            </w:tcBorders>
            <w:hideMark/>
          </w:tcPr>
          <w:p w14:paraId="70324AC0" w14:textId="77777777" w:rsidR="00B32B45" w:rsidRDefault="00B32B45">
            <w:pPr>
              <w:widowControl w:val="0"/>
              <w:jc w:val="both"/>
            </w:pPr>
            <w:r>
              <w:t>-</w:t>
            </w:r>
          </w:p>
        </w:tc>
        <w:tc>
          <w:tcPr>
            <w:tcW w:w="556" w:type="pct"/>
            <w:gridSpan w:val="2"/>
            <w:tcBorders>
              <w:top w:val="single" w:sz="4" w:space="0" w:color="auto"/>
              <w:left w:val="single" w:sz="4" w:space="0" w:color="auto"/>
              <w:bottom w:val="single" w:sz="4" w:space="0" w:color="auto"/>
              <w:right w:val="single" w:sz="4" w:space="0" w:color="auto"/>
            </w:tcBorders>
            <w:hideMark/>
          </w:tcPr>
          <w:p w14:paraId="546A9D50" w14:textId="77777777" w:rsidR="00B32B45" w:rsidRDefault="00B32B45">
            <w:pPr>
              <w:widowControl w:val="0"/>
              <w:jc w:val="both"/>
            </w:pPr>
            <w:r>
              <w:t>0,8</w:t>
            </w:r>
          </w:p>
        </w:tc>
        <w:tc>
          <w:tcPr>
            <w:tcW w:w="555" w:type="pct"/>
            <w:gridSpan w:val="2"/>
            <w:tcBorders>
              <w:top w:val="single" w:sz="4" w:space="0" w:color="auto"/>
              <w:left w:val="single" w:sz="4" w:space="0" w:color="auto"/>
              <w:bottom w:val="single" w:sz="4" w:space="0" w:color="auto"/>
              <w:right w:val="single" w:sz="4" w:space="0" w:color="auto"/>
            </w:tcBorders>
            <w:hideMark/>
          </w:tcPr>
          <w:p w14:paraId="1921DFC1" w14:textId="77777777" w:rsidR="00B32B45" w:rsidRDefault="00B32B45">
            <w:pPr>
              <w:widowControl w:val="0"/>
              <w:jc w:val="both"/>
            </w:pPr>
            <w:r>
              <w:t>1,2</w:t>
            </w:r>
          </w:p>
        </w:tc>
        <w:tc>
          <w:tcPr>
            <w:tcW w:w="555" w:type="pct"/>
            <w:gridSpan w:val="2"/>
            <w:tcBorders>
              <w:top w:val="single" w:sz="4" w:space="0" w:color="auto"/>
              <w:left w:val="single" w:sz="4" w:space="0" w:color="auto"/>
              <w:bottom w:val="single" w:sz="4" w:space="0" w:color="auto"/>
              <w:right w:val="single" w:sz="4" w:space="0" w:color="auto"/>
            </w:tcBorders>
            <w:hideMark/>
          </w:tcPr>
          <w:p w14:paraId="4391B2D9" w14:textId="77777777" w:rsidR="00B32B45" w:rsidRDefault="00B32B45">
            <w:pPr>
              <w:widowControl w:val="0"/>
              <w:jc w:val="both"/>
            </w:pPr>
            <w:r>
              <w:t>1,3</w:t>
            </w:r>
          </w:p>
        </w:tc>
        <w:tc>
          <w:tcPr>
            <w:tcW w:w="556" w:type="pct"/>
            <w:gridSpan w:val="2"/>
            <w:tcBorders>
              <w:top w:val="single" w:sz="4" w:space="0" w:color="auto"/>
              <w:left w:val="single" w:sz="4" w:space="0" w:color="auto"/>
              <w:bottom w:val="single" w:sz="4" w:space="0" w:color="auto"/>
              <w:right w:val="single" w:sz="4" w:space="0" w:color="auto"/>
            </w:tcBorders>
            <w:hideMark/>
          </w:tcPr>
          <w:p w14:paraId="47871077" w14:textId="77777777" w:rsidR="00B32B45" w:rsidRDefault="00B32B45">
            <w:pPr>
              <w:widowControl w:val="0"/>
              <w:jc w:val="both"/>
            </w:pPr>
            <w:r>
              <w:t>1,4</w:t>
            </w:r>
          </w:p>
        </w:tc>
        <w:tc>
          <w:tcPr>
            <w:tcW w:w="555" w:type="pct"/>
            <w:gridSpan w:val="2"/>
            <w:tcBorders>
              <w:top w:val="single" w:sz="4" w:space="0" w:color="auto"/>
              <w:left w:val="single" w:sz="4" w:space="0" w:color="auto"/>
              <w:bottom w:val="single" w:sz="4" w:space="0" w:color="auto"/>
              <w:right w:val="single" w:sz="4" w:space="0" w:color="auto"/>
            </w:tcBorders>
            <w:hideMark/>
          </w:tcPr>
          <w:p w14:paraId="238F72B5" w14:textId="77777777" w:rsidR="00B32B45" w:rsidRDefault="00B32B45">
            <w:pPr>
              <w:widowControl w:val="0"/>
              <w:jc w:val="both"/>
            </w:pPr>
            <w:r>
              <w:t>1,5</w:t>
            </w:r>
          </w:p>
        </w:tc>
        <w:tc>
          <w:tcPr>
            <w:tcW w:w="559" w:type="pct"/>
            <w:gridSpan w:val="2"/>
            <w:tcBorders>
              <w:top w:val="single" w:sz="4" w:space="0" w:color="auto"/>
              <w:left w:val="single" w:sz="4" w:space="0" w:color="auto"/>
              <w:bottom w:val="single" w:sz="4" w:space="0" w:color="auto"/>
              <w:right w:val="single" w:sz="4" w:space="0" w:color="auto"/>
            </w:tcBorders>
            <w:hideMark/>
          </w:tcPr>
          <w:p w14:paraId="51305C8D" w14:textId="77777777" w:rsidR="00B32B45" w:rsidRDefault="00B32B45">
            <w:pPr>
              <w:widowControl w:val="0"/>
              <w:jc w:val="both"/>
            </w:pPr>
            <w:r>
              <w:t>1,7</w:t>
            </w:r>
          </w:p>
        </w:tc>
        <w:tc>
          <w:tcPr>
            <w:tcW w:w="554" w:type="pct"/>
            <w:tcBorders>
              <w:top w:val="single" w:sz="4" w:space="0" w:color="auto"/>
              <w:left w:val="single" w:sz="4" w:space="0" w:color="auto"/>
              <w:bottom w:val="single" w:sz="4" w:space="0" w:color="auto"/>
              <w:right w:val="single" w:sz="4" w:space="0" w:color="auto"/>
            </w:tcBorders>
            <w:hideMark/>
          </w:tcPr>
          <w:p w14:paraId="475B5C0C" w14:textId="77777777" w:rsidR="00B32B45" w:rsidRDefault="00B32B45">
            <w:pPr>
              <w:widowControl w:val="0"/>
              <w:jc w:val="both"/>
            </w:pPr>
            <w:r>
              <w:t>1,8</w:t>
            </w:r>
          </w:p>
        </w:tc>
      </w:tr>
      <w:tr w:rsidR="00B32B45" w14:paraId="17CB772D" w14:textId="77777777" w:rsidTr="00B32B45">
        <w:trPr>
          <w:jc w:val="center"/>
        </w:trPr>
        <w:tc>
          <w:tcPr>
            <w:tcW w:w="555" w:type="pct"/>
            <w:tcBorders>
              <w:top w:val="single" w:sz="4" w:space="0" w:color="auto"/>
              <w:left w:val="single" w:sz="4" w:space="0" w:color="auto"/>
              <w:bottom w:val="single" w:sz="4" w:space="0" w:color="auto"/>
              <w:right w:val="single" w:sz="4" w:space="0" w:color="auto"/>
            </w:tcBorders>
            <w:hideMark/>
          </w:tcPr>
          <w:p w14:paraId="3A307A82" w14:textId="77777777" w:rsidR="00B32B45" w:rsidRDefault="00B32B45">
            <w:pPr>
              <w:widowControl w:val="0"/>
              <w:jc w:val="both"/>
            </w:pPr>
            <w:r>
              <w:t>16-20</w:t>
            </w:r>
          </w:p>
        </w:tc>
        <w:tc>
          <w:tcPr>
            <w:tcW w:w="555" w:type="pct"/>
            <w:gridSpan w:val="2"/>
            <w:tcBorders>
              <w:top w:val="single" w:sz="4" w:space="0" w:color="auto"/>
              <w:left w:val="single" w:sz="4" w:space="0" w:color="auto"/>
              <w:bottom w:val="single" w:sz="4" w:space="0" w:color="auto"/>
              <w:right w:val="single" w:sz="4" w:space="0" w:color="auto"/>
            </w:tcBorders>
            <w:hideMark/>
          </w:tcPr>
          <w:p w14:paraId="70D8B11A" w14:textId="77777777" w:rsidR="00B32B45" w:rsidRDefault="00B32B45">
            <w:pPr>
              <w:widowControl w:val="0"/>
              <w:jc w:val="both"/>
            </w:pPr>
            <w:r>
              <w:t>-</w:t>
            </w:r>
          </w:p>
        </w:tc>
        <w:tc>
          <w:tcPr>
            <w:tcW w:w="556" w:type="pct"/>
            <w:gridSpan w:val="2"/>
            <w:tcBorders>
              <w:top w:val="single" w:sz="4" w:space="0" w:color="auto"/>
              <w:left w:val="single" w:sz="4" w:space="0" w:color="auto"/>
              <w:bottom w:val="single" w:sz="4" w:space="0" w:color="auto"/>
              <w:right w:val="single" w:sz="4" w:space="0" w:color="auto"/>
            </w:tcBorders>
            <w:hideMark/>
          </w:tcPr>
          <w:p w14:paraId="440F3785" w14:textId="77777777" w:rsidR="00B32B45" w:rsidRDefault="00B32B45">
            <w:pPr>
              <w:widowControl w:val="0"/>
              <w:jc w:val="both"/>
            </w:pPr>
            <w:r>
              <w:t>0,9</w:t>
            </w:r>
          </w:p>
        </w:tc>
        <w:tc>
          <w:tcPr>
            <w:tcW w:w="555" w:type="pct"/>
            <w:gridSpan w:val="2"/>
            <w:tcBorders>
              <w:top w:val="single" w:sz="4" w:space="0" w:color="auto"/>
              <w:left w:val="single" w:sz="4" w:space="0" w:color="auto"/>
              <w:bottom w:val="single" w:sz="4" w:space="0" w:color="auto"/>
              <w:right w:val="single" w:sz="4" w:space="0" w:color="auto"/>
            </w:tcBorders>
            <w:hideMark/>
          </w:tcPr>
          <w:p w14:paraId="16D1B393" w14:textId="77777777" w:rsidR="00B32B45" w:rsidRDefault="00B32B45">
            <w:pPr>
              <w:widowControl w:val="0"/>
              <w:jc w:val="both"/>
            </w:pPr>
            <w:r>
              <w:t>1,4</w:t>
            </w:r>
          </w:p>
        </w:tc>
        <w:tc>
          <w:tcPr>
            <w:tcW w:w="555" w:type="pct"/>
            <w:gridSpan w:val="2"/>
            <w:tcBorders>
              <w:top w:val="single" w:sz="4" w:space="0" w:color="auto"/>
              <w:left w:val="single" w:sz="4" w:space="0" w:color="auto"/>
              <w:bottom w:val="single" w:sz="4" w:space="0" w:color="auto"/>
              <w:right w:val="single" w:sz="4" w:space="0" w:color="auto"/>
            </w:tcBorders>
            <w:hideMark/>
          </w:tcPr>
          <w:p w14:paraId="05E2C21B" w14:textId="77777777" w:rsidR="00B32B45" w:rsidRDefault="00B32B45">
            <w:pPr>
              <w:widowControl w:val="0"/>
              <w:jc w:val="both"/>
            </w:pPr>
            <w:r>
              <w:t>1,5</w:t>
            </w:r>
          </w:p>
        </w:tc>
        <w:tc>
          <w:tcPr>
            <w:tcW w:w="556" w:type="pct"/>
            <w:gridSpan w:val="2"/>
            <w:tcBorders>
              <w:top w:val="single" w:sz="4" w:space="0" w:color="auto"/>
              <w:left w:val="single" w:sz="4" w:space="0" w:color="auto"/>
              <w:bottom w:val="single" w:sz="4" w:space="0" w:color="auto"/>
              <w:right w:val="single" w:sz="4" w:space="0" w:color="auto"/>
            </w:tcBorders>
            <w:hideMark/>
          </w:tcPr>
          <w:p w14:paraId="673D4605" w14:textId="77777777" w:rsidR="00B32B45" w:rsidRDefault="00B32B45">
            <w:pPr>
              <w:widowControl w:val="0"/>
              <w:jc w:val="both"/>
            </w:pPr>
            <w:r>
              <w:t>1,6</w:t>
            </w:r>
          </w:p>
        </w:tc>
        <w:tc>
          <w:tcPr>
            <w:tcW w:w="555" w:type="pct"/>
            <w:gridSpan w:val="2"/>
            <w:tcBorders>
              <w:top w:val="single" w:sz="4" w:space="0" w:color="auto"/>
              <w:left w:val="single" w:sz="4" w:space="0" w:color="auto"/>
              <w:bottom w:val="single" w:sz="4" w:space="0" w:color="auto"/>
              <w:right w:val="single" w:sz="4" w:space="0" w:color="auto"/>
            </w:tcBorders>
            <w:hideMark/>
          </w:tcPr>
          <w:p w14:paraId="34B42135" w14:textId="77777777" w:rsidR="00B32B45" w:rsidRDefault="00B32B45">
            <w:pPr>
              <w:widowControl w:val="0"/>
              <w:jc w:val="both"/>
            </w:pPr>
            <w:r>
              <w:t>1,8</w:t>
            </w:r>
          </w:p>
        </w:tc>
        <w:tc>
          <w:tcPr>
            <w:tcW w:w="559" w:type="pct"/>
            <w:gridSpan w:val="2"/>
            <w:tcBorders>
              <w:top w:val="single" w:sz="4" w:space="0" w:color="auto"/>
              <w:left w:val="single" w:sz="4" w:space="0" w:color="auto"/>
              <w:bottom w:val="single" w:sz="4" w:space="0" w:color="auto"/>
              <w:right w:val="single" w:sz="4" w:space="0" w:color="auto"/>
            </w:tcBorders>
            <w:hideMark/>
          </w:tcPr>
          <w:p w14:paraId="7D6ABD99" w14:textId="77777777" w:rsidR="00B32B45" w:rsidRDefault="00B32B45">
            <w:pPr>
              <w:widowControl w:val="0"/>
              <w:jc w:val="both"/>
            </w:pPr>
            <w:r>
              <w:t>1,9</w:t>
            </w:r>
          </w:p>
        </w:tc>
        <w:tc>
          <w:tcPr>
            <w:tcW w:w="554" w:type="pct"/>
            <w:tcBorders>
              <w:top w:val="single" w:sz="4" w:space="0" w:color="auto"/>
              <w:left w:val="single" w:sz="4" w:space="0" w:color="auto"/>
              <w:bottom w:val="single" w:sz="4" w:space="0" w:color="auto"/>
              <w:right w:val="single" w:sz="4" w:space="0" w:color="auto"/>
            </w:tcBorders>
            <w:hideMark/>
          </w:tcPr>
          <w:p w14:paraId="02F8A480" w14:textId="77777777" w:rsidR="00B32B45" w:rsidRDefault="00B32B45">
            <w:pPr>
              <w:widowControl w:val="0"/>
              <w:jc w:val="both"/>
            </w:pPr>
            <w:r>
              <w:t>2,0</w:t>
            </w:r>
          </w:p>
        </w:tc>
      </w:tr>
      <w:tr w:rsidR="00B32B45" w14:paraId="32CE9064" w14:textId="77777777" w:rsidTr="00B32B45">
        <w:trPr>
          <w:jc w:val="center"/>
        </w:trPr>
        <w:tc>
          <w:tcPr>
            <w:tcW w:w="555" w:type="pct"/>
            <w:tcBorders>
              <w:top w:val="single" w:sz="4" w:space="0" w:color="auto"/>
              <w:left w:val="single" w:sz="4" w:space="0" w:color="auto"/>
              <w:bottom w:val="single" w:sz="4" w:space="0" w:color="auto"/>
              <w:right w:val="single" w:sz="4" w:space="0" w:color="auto"/>
            </w:tcBorders>
            <w:hideMark/>
          </w:tcPr>
          <w:p w14:paraId="73A7C76C" w14:textId="77777777" w:rsidR="00B32B45" w:rsidRDefault="00B32B45">
            <w:pPr>
              <w:widowControl w:val="0"/>
              <w:jc w:val="both"/>
            </w:pPr>
            <w:r>
              <w:t>21-35</w:t>
            </w:r>
          </w:p>
        </w:tc>
        <w:tc>
          <w:tcPr>
            <w:tcW w:w="555" w:type="pct"/>
            <w:gridSpan w:val="2"/>
            <w:tcBorders>
              <w:top w:val="single" w:sz="4" w:space="0" w:color="auto"/>
              <w:left w:val="single" w:sz="4" w:space="0" w:color="auto"/>
              <w:bottom w:val="single" w:sz="4" w:space="0" w:color="auto"/>
              <w:right w:val="single" w:sz="4" w:space="0" w:color="auto"/>
            </w:tcBorders>
            <w:hideMark/>
          </w:tcPr>
          <w:p w14:paraId="069A756C" w14:textId="77777777" w:rsidR="00B32B45" w:rsidRDefault="00B32B45">
            <w:pPr>
              <w:widowControl w:val="0"/>
              <w:jc w:val="both"/>
            </w:pPr>
            <w:r>
              <w:t>-</w:t>
            </w:r>
          </w:p>
        </w:tc>
        <w:tc>
          <w:tcPr>
            <w:tcW w:w="556" w:type="pct"/>
            <w:gridSpan w:val="2"/>
            <w:tcBorders>
              <w:top w:val="single" w:sz="4" w:space="0" w:color="auto"/>
              <w:left w:val="single" w:sz="4" w:space="0" w:color="auto"/>
              <w:bottom w:val="single" w:sz="4" w:space="0" w:color="auto"/>
              <w:right w:val="single" w:sz="4" w:space="0" w:color="auto"/>
            </w:tcBorders>
            <w:hideMark/>
          </w:tcPr>
          <w:p w14:paraId="6E975506" w14:textId="77777777" w:rsidR="00B32B45" w:rsidRDefault="00B32B45">
            <w:pPr>
              <w:widowControl w:val="0"/>
              <w:jc w:val="both"/>
            </w:pPr>
            <w:r>
              <w:t>1,0</w:t>
            </w:r>
          </w:p>
        </w:tc>
        <w:tc>
          <w:tcPr>
            <w:tcW w:w="555" w:type="pct"/>
            <w:gridSpan w:val="2"/>
            <w:tcBorders>
              <w:top w:val="single" w:sz="4" w:space="0" w:color="auto"/>
              <w:left w:val="single" w:sz="4" w:space="0" w:color="auto"/>
              <w:bottom w:val="single" w:sz="4" w:space="0" w:color="auto"/>
              <w:right w:val="single" w:sz="4" w:space="0" w:color="auto"/>
            </w:tcBorders>
            <w:hideMark/>
          </w:tcPr>
          <w:p w14:paraId="3EA5A823" w14:textId="77777777" w:rsidR="00B32B45" w:rsidRDefault="00B32B45">
            <w:pPr>
              <w:widowControl w:val="0"/>
              <w:jc w:val="both"/>
            </w:pPr>
            <w:r>
              <w:t>1,5</w:t>
            </w:r>
          </w:p>
        </w:tc>
        <w:tc>
          <w:tcPr>
            <w:tcW w:w="555" w:type="pct"/>
            <w:gridSpan w:val="2"/>
            <w:tcBorders>
              <w:top w:val="single" w:sz="4" w:space="0" w:color="auto"/>
              <w:left w:val="single" w:sz="4" w:space="0" w:color="auto"/>
              <w:bottom w:val="single" w:sz="4" w:space="0" w:color="auto"/>
              <w:right w:val="single" w:sz="4" w:space="0" w:color="auto"/>
            </w:tcBorders>
            <w:hideMark/>
          </w:tcPr>
          <w:p w14:paraId="74302259" w14:textId="77777777" w:rsidR="00B32B45" w:rsidRDefault="00B32B45">
            <w:pPr>
              <w:widowControl w:val="0"/>
              <w:jc w:val="both"/>
            </w:pPr>
            <w:r>
              <w:t>1,6</w:t>
            </w:r>
          </w:p>
        </w:tc>
        <w:tc>
          <w:tcPr>
            <w:tcW w:w="556" w:type="pct"/>
            <w:gridSpan w:val="2"/>
            <w:tcBorders>
              <w:top w:val="single" w:sz="4" w:space="0" w:color="auto"/>
              <w:left w:val="single" w:sz="4" w:space="0" w:color="auto"/>
              <w:bottom w:val="single" w:sz="4" w:space="0" w:color="auto"/>
              <w:right w:val="single" w:sz="4" w:space="0" w:color="auto"/>
            </w:tcBorders>
            <w:hideMark/>
          </w:tcPr>
          <w:p w14:paraId="75A2B627" w14:textId="77777777" w:rsidR="00B32B45" w:rsidRDefault="00B32B45">
            <w:pPr>
              <w:widowControl w:val="0"/>
              <w:jc w:val="both"/>
            </w:pPr>
            <w:r>
              <w:t>1,8</w:t>
            </w:r>
          </w:p>
        </w:tc>
        <w:tc>
          <w:tcPr>
            <w:tcW w:w="555" w:type="pct"/>
            <w:gridSpan w:val="2"/>
            <w:tcBorders>
              <w:top w:val="single" w:sz="4" w:space="0" w:color="auto"/>
              <w:left w:val="single" w:sz="4" w:space="0" w:color="auto"/>
              <w:bottom w:val="single" w:sz="4" w:space="0" w:color="auto"/>
              <w:right w:val="single" w:sz="4" w:space="0" w:color="auto"/>
            </w:tcBorders>
            <w:hideMark/>
          </w:tcPr>
          <w:p w14:paraId="7E32DFE3" w14:textId="77777777" w:rsidR="00B32B45" w:rsidRDefault="00B32B45">
            <w:pPr>
              <w:widowControl w:val="0"/>
              <w:jc w:val="both"/>
            </w:pPr>
            <w:r>
              <w:t>1,9</w:t>
            </w:r>
          </w:p>
        </w:tc>
        <w:tc>
          <w:tcPr>
            <w:tcW w:w="559" w:type="pct"/>
            <w:gridSpan w:val="2"/>
            <w:tcBorders>
              <w:top w:val="single" w:sz="4" w:space="0" w:color="auto"/>
              <w:left w:val="single" w:sz="4" w:space="0" w:color="auto"/>
              <w:bottom w:val="single" w:sz="4" w:space="0" w:color="auto"/>
              <w:right w:val="single" w:sz="4" w:space="0" w:color="auto"/>
            </w:tcBorders>
            <w:hideMark/>
          </w:tcPr>
          <w:p w14:paraId="00C4130F" w14:textId="77777777" w:rsidR="00B32B45" w:rsidRDefault="00B32B45">
            <w:pPr>
              <w:widowControl w:val="0"/>
              <w:jc w:val="both"/>
            </w:pPr>
            <w:r>
              <w:t>2,1</w:t>
            </w:r>
          </w:p>
        </w:tc>
        <w:tc>
          <w:tcPr>
            <w:tcW w:w="554" w:type="pct"/>
            <w:tcBorders>
              <w:top w:val="single" w:sz="4" w:space="0" w:color="auto"/>
              <w:left w:val="single" w:sz="4" w:space="0" w:color="auto"/>
              <w:bottom w:val="single" w:sz="4" w:space="0" w:color="auto"/>
              <w:right w:val="single" w:sz="4" w:space="0" w:color="auto"/>
            </w:tcBorders>
            <w:hideMark/>
          </w:tcPr>
          <w:p w14:paraId="7D1BE935" w14:textId="77777777" w:rsidR="00B32B45" w:rsidRDefault="00B32B45">
            <w:pPr>
              <w:widowControl w:val="0"/>
              <w:jc w:val="both"/>
            </w:pPr>
            <w:r>
              <w:t>2,2</w:t>
            </w:r>
          </w:p>
        </w:tc>
      </w:tr>
      <w:tr w:rsidR="00B32B45" w14:paraId="5DE8516E" w14:textId="77777777" w:rsidTr="00B32B45">
        <w:trPr>
          <w:jc w:val="center"/>
        </w:trPr>
        <w:tc>
          <w:tcPr>
            <w:tcW w:w="555" w:type="pct"/>
            <w:tcBorders>
              <w:top w:val="single" w:sz="4" w:space="0" w:color="auto"/>
              <w:left w:val="single" w:sz="4" w:space="0" w:color="auto"/>
              <w:bottom w:val="single" w:sz="4" w:space="0" w:color="auto"/>
              <w:right w:val="single" w:sz="4" w:space="0" w:color="auto"/>
            </w:tcBorders>
            <w:hideMark/>
          </w:tcPr>
          <w:p w14:paraId="39860E31" w14:textId="77777777" w:rsidR="00B32B45" w:rsidRDefault="00B32B45">
            <w:pPr>
              <w:widowControl w:val="0"/>
              <w:jc w:val="both"/>
            </w:pPr>
            <w:r>
              <w:t>Более 25</w:t>
            </w:r>
          </w:p>
        </w:tc>
        <w:tc>
          <w:tcPr>
            <w:tcW w:w="555" w:type="pct"/>
            <w:gridSpan w:val="2"/>
            <w:tcBorders>
              <w:top w:val="single" w:sz="4" w:space="0" w:color="auto"/>
              <w:left w:val="single" w:sz="4" w:space="0" w:color="auto"/>
              <w:bottom w:val="single" w:sz="4" w:space="0" w:color="auto"/>
              <w:right w:val="single" w:sz="4" w:space="0" w:color="auto"/>
            </w:tcBorders>
            <w:hideMark/>
          </w:tcPr>
          <w:p w14:paraId="66DB3AAD" w14:textId="77777777" w:rsidR="00B32B45" w:rsidRDefault="00B32B45">
            <w:pPr>
              <w:widowControl w:val="0"/>
              <w:jc w:val="both"/>
            </w:pPr>
            <w:r>
              <w:t>-</w:t>
            </w:r>
          </w:p>
        </w:tc>
        <w:tc>
          <w:tcPr>
            <w:tcW w:w="556" w:type="pct"/>
            <w:gridSpan w:val="2"/>
            <w:tcBorders>
              <w:top w:val="single" w:sz="4" w:space="0" w:color="auto"/>
              <w:left w:val="single" w:sz="4" w:space="0" w:color="auto"/>
              <w:bottom w:val="single" w:sz="4" w:space="0" w:color="auto"/>
              <w:right w:val="single" w:sz="4" w:space="0" w:color="auto"/>
            </w:tcBorders>
            <w:hideMark/>
          </w:tcPr>
          <w:p w14:paraId="0366E6A1" w14:textId="77777777" w:rsidR="00B32B45" w:rsidRDefault="00B32B45">
            <w:pPr>
              <w:widowControl w:val="0"/>
              <w:jc w:val="both"/>
            </w:pPr>
            <w:r>
              <w:t>1,1</w:t>
            </w:r>
          </w:p>
        </w:tc>
        <w:tc>
          <w:tcPr>
            <w:tcW w:w="555" w:type="pct"/>
            <w:gridSpan w:val="2"/>
            <w:tcBorders>
              <w:top w:val="single" w:sz="4" w:space="0" w:color="auto"/>
              <w:left w:val="single" w:sz="4" w:space="0" w:color="auto"/>
              <w:bottom w:val="single" w:sz="4" w:space="0" w:color="auto"/>
              <w:right w:val="single" w:sz="4" w:space="0" w:color="auto"/>
            </w:tcBorders>
            <w:hideMark/>
          </w:tcPr>
          <w:p w14:paraId="1DAA518F" w14:textId="77777777" w:rsidR="00B32B45" w:rsidRDefault="00B32B45">
            <w:pPr>
              <w:widowControl w:val="0"/>
              <w:jc w:val="both"/>
            </w:pPr>
            <w:r>
              <w:t>1,6</w:t>
            </w:r>
          </w:p>
        </w:tc>
        <w:tc>
          <w:tcPr>
            <w:tcW w:w="555" w:type="pct"/>
            <w:gridSpan w:val="2"/>
            <w:tcBorders>
              <w:top w:val="single" w:sz="4" w:space="0" w:color="auto"/>
              <w:left w:val="single" w:sz="4" w:space="0" w:color="auto"/>
              <w:bottom w:val="single" w:sz="4" w:space="0" w:color="auto"/>
              <w:right w:val="single" w:sz="4" w:space="0" w:color="auto"/>
            </w:tcBorders>
            <w:hideMark/>
          </w:tcPr>
          <w:p w14:paraId="2A078EBA" w14:textId="77777777" w:rsidR="00B32B45" w:rsidRDefault="00B32B45">
            <w:pPr>
              <w:widowControl w:val="0"/>
              <w:jc w:val="both"/>
            </w:pPr>
            <w:r>
              <w:t>1,8</w:t>
            </w:r>
          </w:p>
        </w:tc>
        <w:tc>
          <w:tcPr>
            <w:tcW w:w="556" w:type="pct"/>
            <w:gridSpan w:val="2"/>
            <w:tcBorders>
              <w:top w:val="single" w:sz="4" w:space="0" w:color="auto"/>
              <w:left w:val="single" w:sz="4" w:space="0" w:color="auto"/>
              <w:bottom w:val="single" w:sz="4" w:space="0" w:color="auto"/>
              <w:right w:val="single" w:sz="4" w:space="0" w:color="auto"/>
            </w:tcBorders>
            <w:hideMark/>
          </w:tcPr>
          <w:p w14:paraId="7EFB3CC0" w14:textId="77777777" w:rsidR="00B32B45" w:rsidRDefault="00B32B45">
            <w:pPr>
              <w:widowControl w:val="0"/>
              <w:jc w:val="both"/>
            </w:pPr>
            <w:r>
              <w:t>1,9</w:t>
            </w:r>
          </w:p>
        </w:tc>
        <w:tc>
          <w:tcPr>
            <w:tcW w:w="555" w:type="pct"/>
            <w:gridSpan w:val="2"/>
            <w:tcBorders>
              <w:top w:val="single" w:sz="4" w:space="0" w:color="auto"/>
              <w:left w:val="single" w:sz="4" w:space="0" w:color="auto"/>
              <w:bottom w:val="single" w:sz="4" w:space="0" w:color="auto"/>
              <w:right w:val="single" w:sz="4" w:space="0" w:color="auto"/>
            </w:tcBorders>
            <w:hideMark/>
          </w:tcPr>
          <w:p w14:paraId="07568106" w14:textId="77777777" w:rsidR="00B32B45" w:rsidRDefault="00B32B45">
            <w:pPr>
              <w:widowControl w:val="0"/>
              <w:jc w:val="both"/>
            </w:pPr>
            <w:r>
              <w:t>2,1</w:t>
            </w:r>
          </w:p>
        </w:tc>
        <w:tc>
          <w:tcPr>
            <w:tcW w:w="559" w:type="pct"/>
            <w:gridSpan w:val="2"/>
            <w:tcBorders>
              <w:top w:val="single" w:sz="4" w:space="0" w:color="auto"/>
              <w:left w:val="single" w:sz="4" w:space="0" w:color="auto"/>
              <w:bottom w:val="single" w:sz="4" w:space="0" w:color="auto"/>
              <w:right w:val="single" w:sz="4" w:space="0" w:color="auto"/>
            </w:tcBorders>
            <w:hideMark/>
          </w:tcPr>
          <w:p w14:paraId="1CA06C9E" w14:textId="77777777" w:rsidR="00B32B45" w:rsidRDefault="00B32B45">
            <w:pPr>
              <w:widowControl w:val="0"/>
              <w:jc w:val="both"/>
            </w:pPr>
            <w:r>
              <w:t>2,2</w:t>
            </w:r>
          </w:p>
        </w:tc>
        <w:tc>
          <w:tcPr>
            <w:tcW w:w="554" w:type="pct"/>
            <w:tcBorders>
              <w:top w:val="single" w:sz="4" w:space="0" w:color="auto"/>
              <w:left w:val="single" w:sz="4" w:space="0" w:color="auto"/>
              <w:bottom w:val="single" w:sz="4" w:space="0" w:color="auto"/>
              <w:right w:val="single" w:sz="4" w:space="0" w:color="auto"/>
            </w:tcBorders>
            <w:hideMark/>
          </w:tcPr>
          <w:p w14:paraId="5173AE08" w14:textId="77777777" w:rsidR="00B32B45" w:rsidRDefault="00B32B45">
            <w:pPr>
              <w:widowControl w:val="0"/>
              <w:jc w:val="both"/>
            </w:pPr>
            <w:r>
              <w:t>2,4</w:t>
            </w:r>
          </w:p>
        </w:tc>
      </w:tr>
      <w:tr w:rsidR="00B32B45" w14:paraId="7FE20A68" w14:textId="77777777" w:rsidTr="00B32B45">
        <w:trPr>
          <w:jc w:val="center"/>
        </w:trPr>
        <w:tc>
          <w:tcPr>
            <w:tcW w:w="5000" w:type="pct"/>
            <w:gridSpan w:val="16"/>
            <w:tcBorders>
              <w:top w:val="single" w:sz="4" w:space="0" w:color="auto"/>
              <w:left w:val="single" w:sz="4" w:space="0" w:color="auto"/>
              <w:bottom w:val="single" w:sz="4" w:space="0" w:color="auto"/>
              <w:right w:val="single" w:sz="4" w:space="0" w:color="auto"/>
            </w:tcBorders>
            <w:hideMark/>
          </w:tcPr>
          <w:p w14:paraId="3488D1B6" w14:textId="77777777" w:rsidR="00B32B45" w:rsidRDefault="00B32B45">
            <w:pPr>
              <w:widowControl w:val="0"/>
              <w:jc w:val="both"/>
            </w:pPr>
            <w:r>
              <w:t>Средневозрастные и приспевающие насаждения</w:t>
            </w:r>
          </w:p>
        </w:tc>
      </w:tr>
      <w:tr w:rsidR="00B32B45" w14:paraId="7876D86C" w14:textId="77777777" w:rsidTr="00B32B45">
        <w:trPr>
          <w:jc w:val="center"/>
        </w:trPr>
        <w:tc>
          <w:tcPr>
            <w:tcW w:w="555" w:type="pct"/>
            <w:tcBorders>
              <w:top w:val="single" w:sz="4" w:space="0" w:color="auto"/>
              <w:left w:val="single" w:sz="4" w:space="0" w:color="auto"/>
              <w:bottom w:val="single" w:sz="4" w:space="0" w:color="auto"/>
              <w:right w:val="single" w:sz="4" w:space="0" w:color="auto"/>
            </w:tcBorders>
            <w:hideMark/>
          </w:tcPr>
          <w:p w14:paraId="1DB62913" w14:textId="77777777" w:rsidR="00B32B45" w:rsidRDefault="00B32B45">
            <w:pPr>
              <w:widowControl w:val="0"/>
              <w:jc w:val="both"/>
            </w:pPr>
            <w:r>
              <w:t>До 10</w:t>
            </w:r>
          </w:p>
        </w:tc>
        <w:tc>
          <w:tcPr>
            <w:tcW w:w="555" w:type="pct"/>
            <w:gridSpan w:val="2"/>
            <w:tcBorders>
              <w:top w:val="single" w:sz="4" w:space="0" w:color="auto"/>
              <w:left w:val="single" w:sz="4" w:space="0" w:color="auto"/>
              <w:bottom w:val="single" w:sz="4" w:space="0" w:color="auto"/>
              <w:right w:val="single" w:sz="4" w:space="0" w:color="auto"/>
            </w:tcBorders>
            <w:hideMark/>
          </w:tcPr>
          <w:p w14:paraId="705289F4" w14:textId="77777777" w:rsidR="00B32B45" w:rsidRDefault="00B32B45">
            <w:pPr>
              <w:widowControl w:val="0"/>
              <w:jc w:val="both"/>
            </w:pPr>
            <w:r>
              <w:t>-</w:t>
            </w:r>
          </w:p>
        </w:tc>
        <w:tc>
          <w:tcPr>
            <w:tcW w:w="556" w:type="pct"/>
            <w:gridSpan w:val="2"/>
            <w:tcBorders>
              <w:top w:val="single" w:sz="4" w:space="0" w:color="auto"/>
              <w:left w:val="single" w:sz="4" w:space="0" w:color="auto"/>
              <w:bottom w:val="single" w:sz="4" w:space="0" w:color="auto"/>
              <w:right w:val="single" w:sz="4" w:space="0" w:color="auto"/>
            </w:tcBorders>
            <w:hideMark/>
          </w:tcPr>
          <w:p w14:paraId="29833D7E" w14:textId="77777777" w:rsidR="00B32B45" w:rsidRDefault="00B32B45">
            <w:pPr>
              <w:widowControl w:val="0"/>
              <w:jc w:val="both"/>
            </w:pPr>
            <w:r>
              <w:t>1,0</w:t>
            </w:r>
          </w:p>
        </w:tc>
        <w:tc>
          <w:tcPr>
            <w:tcW w:w="555" w:type="pct"/>
            <w:gridSpan w:val="2"/>
            <w:tcBorders>
              <w:top w:val="single" w:sz="4" w:space="0" w:color="auto"/>
              <w:left w:val="single" w:sz="4" w:space="0" w:color="auto"/>
              <w:bottom w:val="single" w:sz="4" w:space="0" w:color="auto"/>
              <w:right w:val="single" w:sz="4" w:space="0" w:color="auto"/>
            </w:tcBorders>
            <w:hideMark/>
          </w:tcPr>
          <w:p w14:paraId="2ADADB53" w14:textId="77777777" w:rsidR="00B32B45" w:rsidRDefault="00B32B45">
            <w:pPr>
              <w:widowControl w:val="0"/>
              <w:jc w:val="both"/>
            </w:pPr>
            <w:r>
              <w:t>1,4</w:t>
            </w:r>
          </w:p>
        </w:tc>
        <w:tc>
          <w:tcPr>
            <w:tcW w:w="555" w:type="pct"/>
            <w:gridSpan w:val="2"/>
            <w:tcBorders>
              <w:top w:val="single" w:sz="4" w:space="0" w:color="auto"/>
              <w:left w:val="single" w:sz="4" w:space="0" w:color="auto"/>
              <w:bottom w:val="single" w:sz="4" w:space="0" w:color="auto"/>
              <w:right w:val="single" w:sz="4" w:space="0" w:color="auto"/>
            </w:tcBorders>
            <w:hideMark/>
          </w:tcPr>
          <w:p w14:paraId="291CBCBF" w14:textId="77777777" w:rsidR="00B32B45" w:rsidRDefault="00B32B45">
            <w:pPr>
              <w:widowControl w:val="0"/>
              <w:jc w:val="both"/>
            </w:pPr>
            <w:r>
              <w:t>1,5</w:t>
            </w:r>
          </w:p>
        </w:tc>
        <w:tc>
          <w:tcPr>
            <w:tcW w:w="556" w:type="pct"/>
            <w:gridSpan w:val="2"/>
            <w:tcBorders>
              <w:top w:val="single" w:sz="4" w:space="0" w:color="auto"/>
              <w:left w:val="single" w:sz="4" w:space="0" w:color="auto"/>
              <w:bottom w:val="single" w:sz="4" w:space="0" w:color="auto"/>
              <w:right w:val="single" w:sz="4" w:space="0" w:color="auto"/>
            </w:tcBorders>
            <w:hideMark/>
          </w:tcPr>
          <w:p w14:paraId="4E81AAB3" w14:textId="77777777" w:rsidR="00B32B45" w:rsidRDefault="00B32B45">
            <w:pPr>
              <w:widowControl w:val="0"/>
              <w:jc w:val="both"/>
            </w:pPr>
            <w:r>
              <w:t>1,6</w:t>
            </w:r>
          </w:p>
        </w:tc>
        <w:tc>
          <w:tcPr>
            <w:tcW w:w="555" w:type="pct"/>
            <w:gridSpan w:val="2"/>
            <w:tcBorders>
              <w:top w:val="single" w:sz="4" w:space="0" w:color="auto"/>
              <w:left w:val="single" w:sz="4" w:space="0" w:color="auto"/>
              <w:bottom w:val="single" w:sz="4" w:space="0" w:color="auto"/>
              <w:right w:val="single" w:sz="4" w:space="0" w:color="auto"/>
            </w:tcBorders>
            <w:hideMark/>
          </w:tcPr>
          <w:p w14:paraId="5F7E8186" w14:textId="77777777" w:rsidR="00B32B45" w:rsidRDefault="00B32B45">
            <w:pPr>
              <w:widowControl w:val="0"/>
              <w:jc w:val="both"/>
            </w:pPr>
            <w:r>
              <w:t>1,7</w:t>
            </w:r>
          </w:p>
        </w:tc>
        <w:tc>
          <w:tcPr>
            <w:tcW w:w="559" w:type="pct"/>
            <w:gridSpan w:val="2"/>
            <w:tcBorders>
              <w:top w:val="single" w:sz="4" w:space="0" w:color="auto"/>
              <w:left w:val="single" w:sz="4" w:space="0" w:color="auto"/>
              <w:bottom w:val="single" w:sz="4" w:space="0" w:color="auto"/>
              <w:right w:val="single" w:sz="4" w:space="0" w:color="auto"/>
            </w:tcBorders>
            <w:hideMark/>
          </w:tcPr>
          <w:p w14:paraId="133BCC1F" w14:textId="77777777" w:rsidR="00B32B45" w:rsidRDefault="00B32B45">
            <w:pPr>
              <w:widowControl w:val="0"/>
              <w:jc w:val="both"/>
            </w:pPr>
            <w:r>
              <w:t>1,8</w:t>
            </w:r>
          </w:p>
        </w:tc>
        <w:tc>
          <w:tcPr>
            <w:tcW w:w="554" w:type="pct"/>
            <w:tcBorders>
              <w:top w:val="single" w:sz="4" w:space="0" w:color="auto"/>
              <w:left w:val="single" w:sz="4" w:space="0" w:color="auto"/>
              <w:bottom w:val="single" w:sz="4" w:space="0" w:color="auto"/>
              <w:right w:val="single" w:sz="4" w:space="0" w:color="auto"/>
            </w:tcBorders>
            <w:hideMark/>
          </w:tcPr>
          <w:p w14:paraId="78127DF3" w14:textId="77777777" w:rsidR="00B32B45" w:rsidRDefault="00B32B45">
            <w:pPr>
              <w:widowControl w:val="0"/>
              <w:jc w:val="both"/>
            </w:pPr>
            <w:r>
              <w:t>1,9</w:t>
            </w:r>
          </w:p>
        </w:tc>
      </w:tr>
      <w:tr w:rsidR="00B32B45" w14:paraId="7F7DDD61" w14:textId="77777777" w:rsidTr="00B32B45">
        <w:trPr>
          <w:jc w:val="center"/>
        </w:trPr>
        <w:tc>
          <w:tcPr>
            <w:tcW w:w="555" w:type="pct"/>
            <w:tcBorders>
              <w:top w:val="single" w:sz="4" w:space="0" w:color="auto"/>
              <w:left w:val="single" w:sz="4" w:space="0" w:color="auto"/>
              <w:bottom w:val="single" w:sz="4" w:space="0" w:color="auto"/>
              <w:right w:val="single" w:sz="4" w:space="0" w:color="auto"/>
            </w:tcBorders>
            <w:hideMark/>
          </w:tcPr>
          <w:p w14:paraId="02599EE6" w14:textId="77777777" w:rsidR="00B32B45" w:rsidRDefault="00B32B45">
            <w:pPr>
              <w:widowControl w:val="0"/>
              <w:jc w:val="both"/>
            </w:pPr>
            <w:r>
              <w:t>11-15</w:t>
            </w:r>
          </w:p>
        </w:tc>
        <w:tc>
          <w:tcPr>
            <w:tcW w:w="555" w:type="pct"/>
            <w:gridSpan w:val="2"/>
            <w:tcBorders>
              <w:top w:val="single" w:sz="4" w:space="0" w:color="auto"/>
              <w:left w:val="single" w:sz="4" w:space="0" w:color="auto"/>
              <w:bottom w:val="single" w:sz="4" w:space="0" w:color="auto"/>
              <w:right w:val="single" w:sz="4" w:space="0" w:color="auto"/>
            </w:tcBorders>
            <w:hideMark/>
          </w:tcPr>
          <w:p w14:paraId="4331942D" w14:textId="77777777" w:rsidR="00B32B45" w:rsidRDefault="00B32B45">
            <w:pPr>
              <w:widowControl w:val="0"/>
              <w:jc w:val="both"/>
            </w:pPr>
            <w:r>
              <w:t>-</w:t>
            </w:r>
          </w:p>
        </w:tc>
        <w:tc>
          <w:tcPr>
            <w:tcW w:w="556" w:type="pct"/>
            <w:gridSpan w:val="2"/>
            <w:tcBorders>
              <w:top w:val="single" w:sz="4" w:space="0" w:color="auto"/>
              <w:left w:val="single" w:sz="4" w:space="0" w:color="auto"/>
              <w:bottom w:val="single" w:sz="4" w:space="0" w:color="auto"/>
              <w:right w:val="single" w:sz="4" w:space="0" w:color="auto"/>
            </w:tcBorders>
            <w:hideMark/>
          </w:tcPr>
          <w:p w14:paraId="600E6C26" w14:textId="77777777" w:rsidR="00B32B45" w:rsidRDefault="00B32B45">
            <w:pPr>
              <w:widowControl w:val="0"/>
              <w:jc w:val="both"/>
            </w:pPr>
            <w:r>
              <w:t>1,2</w:t>
            </w:r>
          </w:p>
        </w:tc>
        <w:tc>
          <w:tcPr>
            <w:tcW w:w="555" w:type="pct"/>
            <w:gridSpan w:val="2"/>
            <w:tcBorders>
              <w:top w:val="single" w:sz="4" w:space="0" w:color="auto"/>
              <w:left w:val="single" w:sz="4" w:space="0" w:color="auto"/>
              <w:bottom w:val="single" w:sz="4" w:space="0" w:color="auto"/>
              <w:right w:val="single" w:sz="4" w:space="0" w:color="auto"/>
            </w:tcBorders>
            <w:hideMark/>
          </w:tcPr>
          <w:p w14:paraId="2457CA91" w14:textId="77777777" w:rsidR="00B32B45" w:rsidRDefault="00B32B45">
            <w:pPr>
              <w:widowControl w:val="0"/>
              <w:jc w:val="both"/>
            </w:pPr>
            <w:r>
              <w:t>1,7</w:t>
            </w:r>
          </w:p>
        </w:tc>
        <w:tc>
          <w:tcPr>
            <w:tcW w:w="555" w:type="pct"/>
            <w:gridSpan w:val="2"/>
            <w:tcBorders>
              <w:top w:val="single" w:sz="4" w:space="0" w:color="auto"/>
              <w:left w:val="single" w:sz="4" w:space="0" w:color="auto"/>
              <w:bottom w:val="single" w:sz="4" w:space="0" w:color="auto"/>
              <w:right w:val="single" w:sz="4" w:space="0" w:color="auto"/>
            </w:tcBorders>
            <w:hideMark/>
          </w:tcPr>
          <w:p w14:paraId="5702F192" w14:textId="77777777" w:rsidR="00B32B45" w:rsidRDefault="00B32B45">
            <w:pPr>
              <w:widowControl w:val="0"/>
              <w:jc w:val="both"/>
            </w:pPr>
            <w:r>
              <w:t>1,8</w:t>
            </w:r>
          </w:p>
        </w:tc>
        <w:tc>
          <w:tcPr>
            <w:tcW w:w="556" w:type="pct"/>
            <w:gridSpan w:val="2"/>
            <w:tcBorders>
              <w:top w:val="single" w:sz="4" w:space="0" w:color="auto"/>
              <w:left w:val="single" w:sz="4" w:space="0" w:color="auto"/>
              <w:bottom w:val="single" w:sz="4" w:space="0" w:color="auto"/>
              <w:right w:val="single" w:sz="4" w:space="0" w:color="auto"/>
            </w:tcBorders>
            <w:hideMark/>
          </w:tcPr>
          <w:p w14:paraId="26FA402A" w14:textId="77777777" w:rsidR="00B32B45" w:rsidRDefault="00B32B45">
            <w:pPr>
              <w:widowControl w:val="0"/>
              <w:jc w:val="both"/>
            </w:pPr>
            <w:r>
              <w:t>1,9</w:t>
            </w:r>
          </w:p>
        </w:tc>
        <w:tc>
          <w:tcPr>
            <w:tcW w:w="555" w:type="pct"/>
            <w:gridSpan w:val="2"/>
            <w:tcBorders>
              <w:top w:val="single" w:sz="4" w:space="0" w:color="auto"/>
              <w:left w:val="single" w:sz="4" w:space="0" w:color="auto"/>
              <w:bottom w:val="single" w:sz="4" w:space="0" w:color="auto"/>
              <w:right w:val="single" w:sz="4" w:space="0" w:color="auto"/>
            </w:tcBorders>
            <w:hideMark/>
          </w:tcPr>
          <w:p w14:paraId="697C41BA" w14:textId="77777777" w:rsidR="00B32B45" w:rsidRDefault="00B32B45">
            <w:pPr>
              <w:widowControl w:val="0"/>
              <w:jc w:val="both"/>
            </w:pPr>
            <w:r>
              <w:t>2,0</w:t>
            </w:r>
          </w:p>
        </w:tc>
        <w:tc>
          <w:tcPr>
            <w:tcW w:w="559" w:type="pct"/>
            <w:gridSpan w:val="2"/>
            <w:tcBorders>
              <w:top w:val="single" w:sz="4" w:space="0" w:color="auto"/>
              <w:left w:val="single" w:sz="4" w:space="0" w:color="auto"/>
              <w:bottom w:val="single" w:sz="4" w:space="0" w:color="auto"/>
              <w:right w:val="single" w:sz="4" w:space="0" w:color="auto"/>
            </w:tcBorders>
            <w:hideMark/>
          </w:tcPr>
          <w:p w14:paraId="5EF27ECB" w14:textId="77777777" w:rsidR="00B32B45" w:rsidRDefault="00B32B45">
            <w:pPr>
              <w:widowControl w:val="0"/>
              <w:jc w:val="both"/>
            </w:pPr>
            <w:r>
              <w:t>2,1</w:t>
            </w:r>
          </w:p>
        </w:tc>
        <w:tc>
          <w:tcPr>
            <w:tcW w:w="554" w:type="pct"/>
            <w:tcBorders>
              <w:top w:val="single" w:sz="4" w:space="0" w:color="auto"/>
              <w:left w:val="single" w:sz="4" w:space="0" w:color="auto"/>
              <w:bottom w:val="single" w:sz="4" w:space="0" w:color="auto"/>
              <w:right w:val="single" w:sz="4" w:space="0" w:color="auto"/>
            </w:tcBorders>
            <w:hideMark/>
          </w:tcPr>
          <w:p w14:paraId="17F7261D" w14:textId="77777777" w:rsidR="00B32B45" w:rsidRDefault="00B32B45">
            <w:pPr>
              <w:widowControl w:val="0"/>
              <w:jc w:val="both"/>
            </w:pPr>
            <w:r>
              <w:t>2,3</w:t>
            </w:r>
          </w:p>
        </w:tc>
      </w:tr>
      <w:tr w:rsidR="00B32B45" w14:paraId="37159964" w14:textId="77777777" w:rsidTr="00B32B45">
        <w:trPr>
          <w:jc w:val="center"/>
        </w:trPr>
        <w:tc>
          <w:tcPr>
            <w:tcW w:w="555" w:type="pct"/>
            <w:tcBorders>
              <w:top w:val="single" w:sz="4" w:space="0" w:color="auto"/>
              <w:left w:val="single" w:sz="4" w:space="0" w:color="auto"/>
              <w:bottom w:val="single" w:sz="4" w:space="0" w:color="auto"/>
              <w:right w:val="single" w:sz="4" w:space="0" w:color="auto"/>
            </w:tcBorders>
            <w:hideMark/>
          </w:tcPr>
          <w:p w14:paraId="1AA2D0F2" w14:textId="77777777" w:rsidR="00B32B45" w:rsidRDefault="00B32B45">
            <w:pPr>
              <w:widowControl w:val="0"/>
              <w:jc w:val="both"/>
            </w:pPr>
            <w:r>
              <w:t>16-20</w:t>
            </w:r>
          </w:p>
        </w:tc>
        <w:tc>
          <w:tcPr>
            <w:tcW w:w="555" w:type="pct"/>
            <w:gridSpan w:val="2"/>
            <w:tcBorders>
              <w:top w:val="single" w:sz="4" w:space="0" w:color="auto"/>
              <w:left w:val="single" w:sz="4" w:space="0" w:color="auto"/>
              <w:bottom w:val="single" w:sz="4" w:space="0" w:color="auto"/>
              <w:right w:val="single" w:sz="4" w:space="0" w:color="auto"/>
            </w:tcBorders>
            <w:hideMark/>
          </w:tcPr>
          <w:p w14:paraId="73368D62" w14:textId="77777777" w:rsidR="00B32B45" w:rsidRDefault="00B32B45">
            <w:pPr>
              <w:widowControl w:val="0"/>
              <w:jc w:val="both"/>
            </w:pPr>
            <w:r>
              <w:t>-</w:t>
            </w:r>
          </w:p>
        </w:tc>
        <w:tc>
          <w:tcPr>
            <w:tcW w:w="556" w:type="pct"/>
            <w:gridSpan w:val="2"/>
            <w:tcBorders>
              <w:top w:val="single" w:sz="4" w:space="0" w:color="auto"/>
              <w:left w:val="single" w:sz="4" w:space="0" w:color="auto"/>
              <w:bottom w:val="single" w:sz="4" w:space="0" w:color="auto"/>
              <w:right w:val="single" w:sz="4" w:space="0" w:color="auto"/>
            </w:tcBorders>
            <w:hideMark/>
          </w:tcPr>
          <w:p w14:paraId="0EDACEA8" w14:textId="77777777" w:rsidR="00B32B45" w:rsidRDefault="00B32B45">
            <w:pPr>
              <w:widowControl w:val="0"/>
              <w:jc w:val="both"/>
            </w:pPr>
            <w:r>
              <w:t>1,4</w:t>
            </w:r>
          </w:p>
        </w:tc>
        <w:tc>
          <w:tcPr>
            <w:tcW w:w="555" w:type="pct"/>
            <w:gridSpan w:val="2"/>
            <w:tcBorders>
              <w:top w:val="single" w:sz="4" w:space="0" w:color="auto"/>
              <w:left w:val="single" w:sz="4" w:space="0" w:color="auto"/>
              <w:bottom w:val="single" w:sz="4" w:space="0" w:color="auto"/>
              <w:right w:val="single" w:sz="4" w:space="0" w:color="auto"/>
            </w:tcBorders>
            <w:hideMark/>
          </w:tcPr>
          <w:p w14:paraId="7B36C5CA" w14:textId="77777777" w:rsidR="00B32B45" w:rsidRDefault="00B32B45">
            <w:pPr>
              <w:widowControl w:val="0"/>
              <w:jc w:val="both"/>
            </w:pPr>
            <w:r>
              <w:t>1,9</w:t>
            </w:r>
          </w:p>
        </w:tc>
        <w:tc>
          <w:tcPr>
            <w:tcW w:w="555" w:type="pct"/>
            <w:gridSpan w:val="2"/>
            <w:tcBorders>
              <w:top w:val="single" w:sz="4" w:space="0" w:color="auto"/>
              <w:left w:val="single" w:sz="4" w:space="0" w:color="auto"/>
              <w:bottom w:val="single" w:sz="4" w:space="0" w:color="auto"/>
              <w:right w:val="single" w:sz="4" w:space="0" w:color="auto"/>
            </w:tcBorders>
            <w:hideMark/>
          </w:tcPr>
          <w:p w14:paraId="7F4ED083" w14:textId="77777777" w:rsidR="00B32B45" w:rsidRDefault="00B32B45">
            <w:pPr>
              <w:widowControl w:val="0"/>
              <w:jc w:val="both"/>
            </w:pPr>
            <w:r>
              <w:t>2,0</w:t>
            </w:r>
          </w:p>
        </w:tc>
        <w:tc>
          <w:tcPr>
            <w:tcW w:w="556" w:type="pct"/>
            <w:gridSpan w:val="2"/>
            <w:tcBorders>
              <w:top w:val="single" w:sz="4" w:space="0" w:color="auto"/>
              <w:left w:val="single" w:sz="4" w:space="0" w:color="auto"/>
              <w:bottom w:val="single" w:sz="4" w:space="0" w:color="auto"/>
              <w:right w:val="single" w:sz="4" w:space="0" w:color="auto"/>
            </w:tcBorders>
            <w:hideMark/>
          </w:tcPr>
          <w:p w14:paraId="0DA234CB" w14:textId="77777777" w:rsidR="00B32B45" w:rsidRDefault="00B32B45">
            <w:pPr>
              <w:widowControl w:val="0"/>
              <w:jc w:val="both"/>
            </w:pPr>
            <w:r>
              <w:t>2,2</w:t>
            </w:r>
          </w:p>
        </w:tc>
        <w:tc>
          <w:tcPr>
            <w:tcW w:w="555" w:type="pct"/>
            <w:gridSpan w:val="2"/>
            <w:tcBorders>
              <w:top w:val="single" w:sz="4" w:space="0" w:color="auto"/>
              <w:left w:val="single" w:sz="4" w:space="0" w:color="auto"/>
              <w:bottom w:val="single" w:sz="4" w:space="0" w:color="auto"/>
              <w:right w:val="single" w:sz="4" w:space="0" w:color="auto"/>
            </w:tcBorders>
            <w:hideMark/>
          </w:tcPr>
          <w:p w14:paraId="22D00552" w14:textId="77777777" w:rsidR="00B32B45" w:rsidRDefault="00B32B45">
            <w:pPr>
              <w:widowControl w:val="0"/>
              <w:jc w:val="both"/>
            </w:pPr>
            <w:r>
              <w:t>2,3</w:t>
            </w:r>
          </w:p>
        </w:tc>
        <w:tc>
          <w:tcPr>
            <w:tcW w:w="559" w:type="pct"/>
            <w:gridSpan w:val="2"/>
            <w:tcBorders>
              <w:top w:val="single" w:sz="4" w:space="0" w:color="auto"/>
              <w:left w:val="single" w:sz="4" w:space="0" w:color="auto"/>
              <w:bottom w:val="single" w:sz="4" w:space="0" w:color="auto"/>
              <w:right w:val="single" w:sz="4" w:space="0" w:color="auto"/>
            </w:tcBorders>
            <w:hideMark/>
          </w:tcPr>
          <w:p w14:paraId="2168EFC3" w14:textId="77777777" w:rsidR="00B32B45" w:rsidRDefault="00B32B45">
            <w:pPr>
              <w:widowControl w:val="0"/>
              <w:jc w:val="both"/>
            </w:pPr>
            <w:r>
              <w:t>2,9</w:t>
            </w:r>
          </w:p>
        </w:tc>
        <w:tc>
          <w:tcPr>
            <w:tcW w:w="554" w:type="pct"/>
            <w:tcBorders>
              <w:top w:val="single" w:sz="4" w:space="0" w:color="auto"/>
              <w:left w:val="single" w:sz="4" w:space="0" w:color="auto"/>
              <w:bottom w:val="single" w:sz="4" w:space="0" w:color="auto"/>
              <w:right w:val="single" w:sz="4" w:space="0" w:color="auto"/>
            </w:tcBorders>
            <w:hideMark/>
          </w:tcPr>
          <w:p w14:paraId="51C2BE91" w14:textId="77777777" w:rsidR="00B32B45" w:rsidRDefault="00B32B45">
            <w:pPr>
              <w:widowControl w:val="0"/>
              <w:jc w:val="both"/>
            </w:pPr>
            <w:r>
              <w:t>2,6</w:t>
            </w:r>
          </w:p>
        </w:tc>
      </w:tr>
      <w:tr w:rsidR="00B32B45" w14:paraId="3F9D800A" w14:textId="77777777" w:rsidTr="00B32B45">
        <w:trPr>
          <w:jc w:val="center"/>
        </w:trPr>
        <w:tc>
          <w:tcPr>
            <w:tcW w:w="555" w:type="pct"/>
            <w:tcBorders>
              <w:top w:val="single" w:sz="4" w:space="0" w:color="auto"/>
              <w:left w:val="single" w:sz="4" w:space="0" w:color="auto"/>
              <w:bottom w:val="single" w:sz="4" w:space="0" w:color="auto"/>
              <w:right w:val="single" w:sz="4" w:space="0" w:color="auto"/>
            </w:tcBorders>
            <w:hideMark/>
          </w:tcPr>
          <w:p w14:paraId="52AA6D90" w14:textId="77777777" w:rsidR="00B32B45" w:rsidRDefault="00B32B45">
            <w:pPr>
              <w:widowControl w:val="0"/>
              <w:jc w:val="both"/>
            </w:pPr>
            <w:r>
              <w:t>21-35</w:t>
            </w:r>
          </w:p>
        </w:tc>
        <w:tc>
          <w:tcPr>
            <w:tcW w:w="555" w:type="pct"/>
            <w:gridSpan w:val="2"/>
            <w:tcBorders>
              <w:top w:val="single" w:sz="4" w:space="0" w:color="auto"/>
              <w:left w:val="single" w:sz="4" w:space="0" w:color="auto"/>
              <w:bottom w:val="single" w:sz="4" w:space="0" w:color="auto"/>
              <w:right w:val="single" w:sz="4" w:space="0" w:color="auto"/>
            </w:tcBorders>
            <w:hideMark/>
          </w:tcPr>
          <w:p w14:paraId="6F3A1E27" w14:textId="77777777" w:rsidR="00B32B45" w:rsidRDefault="00B32B45">
            <w:pPr>
              <w:widowControl w:val="0"/>
              <w:jc w:val="both"/>
            </w:pPr>
            <w:r>
              <w:t>-</w:t>
            </w:r>
          </w:p>
        </w:tc>
        <w:tc>
          <w:tcPr>
            <w:tcW w:w="556" w:type="pct"/>
            <w:gridSpan w:val="2"/>
            <w:tcBorders>
              <w:top w:val="single" w:sz="4" w:space="0" w:color="auto"/>
              <w:left w:val="single" w:sz="4" w:space="0" w:color="auto"/>
              <w:bottom w:val="single" w:sz="4" w:space="0" w:color="auto"/>
              <w:right w:val="single" w:sz="4" w:space="0" w:color="auto"/>
            </w:tcBorders>
            <w:hideMark/>
          </w:tcPr>
          <w:p w14:paraId="23A3AD24" w14:textId="77777777" w:rsidR="00B32B45" w:rsidRDefault="00B32B45">
            <w:pPr>
              <w:widowControl w:val="0"/>
              <w:jc w:val="both"/>
            </w:pPr>
            <w:r>
              <w:t>1,5</w:t>
            </w:r>
          </w:p>
        </w:tc>
        <w:tc>
          <w:tcPr>
            <w:tcW w:w="555" w:type="pct"/>
            <w:gridSpan w:val="2"/>
            <w:tcBorders>
              <w:top w:val="single" w:sz="4" w:space="0" w:color="auto"/>
              <w:left w:val="single" w:sz="4" w:space="0" w:color="auto"/>
              <w:bottom w:val="single" w:sz="4" w:space="0" w:color="auto"/>
              <w:right w:val="single" w:sz="4" w:space="0" w:color="auto"/>
            </w:tcBorders>
            <w:hideMark/>
          </w:tcPr>
          <w:p w14:paraId="5935F201" w14:textId="77777777" w:rsidR="00B32B45" w:rsidRDefault="00B32B45">
            <w:pPr>
              <w:widowControl w:val="0"/>
              <w:jc w:val="both"/>
            </w:pPr>
            <w:r>
              <w:t>2,1</w:t>
            </w:r>
          </w:p>
        </w:tc>
        <w:tc>
          <w:tcPr>
            <w:tcW w:w="555" w:type="pct"/>
            <w:gridSpan w:val="2"/>
            <w:tcBorders>
              <w:top w:val="single" w:sz="4" w:space="0" w:color="auto"/>
              <w:left w:val="single" w:sz="4" w:space="0" w:color="auto"/>
              <w:bottom w:val="single" w:sz="4" w:space="0" w:color="auto"/>
              <w:right w:val="single" w:sz="4" w:space="0" w:color="auto"/>
            </w:tcBorders>
            <w:hideMark/>
          </w:tcPr>
          <w:p w14:paraId="0591E57C" w14:textId="77777777" w:rsidR="00B32B45" w:rsidRDefault="00B32B45">
            <w:pPr>
              <w:widowControl w:val="0"/>
              <w:jc w:val="both"/>
            </w:pPr>
            <w:r>
              <w:t>2,2</w:t>
            </w:r>
          </w:p>
        </w:tc>
        <w:tc>
          <w:tcPr>
            <w:tcW w:w="556" w:type="pct"/>
            <w:gridSpan w:val="2"/>
            <w:tcBorders>
              <w:top w:val="single" w:sz="4" w:space="0" w:color="auto"/>
              <w:left w:val="single" w:sz="4" w:space="0" w:color="auto"/>
              <w:bottom w:val="single" w:sz="4" w:space="0" w:color="auto"/>
              <w:right w:val="single" w:sz="4" w:space="0" w:color="auto"/>
            </w:tcBorders>
            <w:hideMark/>
          </w:tcPr>
          <w:p w14:paraId="491D86B6" w14:textId="77777777" w:rsidR="00B32B45" w:rsidRDefault="00B32B45">
            <w:pPr>
              <w:widowControl w:val="0"/>
              <w:jc w:val="both"/>
            </w:pPr>
            <w:r>
              <w:t>2,4</w:t>
            </w:r>
          </w:p>
        </w:tc>
        <w:tc>
          <w:tcPr>
            <w:tcW w:w="555" w:type="pct"/>
            <w:gridSpan w:val="2"/>
            <w:tcBorders>
              <w:top w:val="single" w:sz="4" w:space="0" w:color="auto"/>
              <w:left w:val="single" w:sz="4" w:space="0" w:color="auto"/>
              <w:bottom w:val="single" w:sz="4" w:space="0" w:color="auto"/>
              <w:right w:val="single" w:sz="4" w:space="0" w:color="auto"/>
            </w:tcBorders>
            <w:hideMark/>
          </w:tcPr>
          <w:p w14:paraId="0CC5C498" w14:textId="77777777" w:rsidR="00B32B45" w:rsidRDefault="00B32B45">
            <w:pPr>
              <w:widowControl w:val="0"/>
              <w:jc w:val="both"/>
            </w:pPr>
            <w:r>
              <w:t>2,5</w:t>
            </w:r>
          </w:p>
        </w:tc>
        <w:tc>
          <w:tcPr>
            <w:tcW w:w="559" w:type="pct"/>
            <w:gridSpan w:val="2"/>
            <w:tcBorders>
              <w:top w:val="single" w:sz="4" w:space="0" w:color="auto"/>
              <w:left w:val="single" w:sz="4" w:space="0" w:color="auto"/>
              <w:bottom w:val="single" w:sz="4" w:space="0" w:color="auto"/>
              <w:right w:val="single" w:sz="4" w:space="0" w:color="auto"/>
            </w:tcBorders>
            <w:hideMark/>
          </w:tcPr>
          <w:p w14:paraId="1A13B1D8" w14:textId="77777777" w:rsidR="00B32B45" w:rsidRDefault="00B32B45">
            <w:pPr>
              <w:widowControl w:val="0"/>
              <w:jc w:val="both"/>
            </w:pPr>
            <w:r>
              <w:t>2,7</w:t>
            </w:r>
          </w:p>
        </w:tc>
        <w:tc>
          <w:tcPr>
            <w:tcW w:w="554" w:type="pct"/>
            <w:tcBorders>
              <w:top w:val="single" w:sz="4" w:space="0" w:color="auto"/>
              <w:left w:val="single" w:sz="4" w:space="0" w:color="auto"/>
              <w:bottom w:val="single" w:sz="4" w:space="0" w:color="auto"/>
              <w:right w:val="single" w:sz="4" w:space="0" w:color="auto"/>
            </w:tcBorders>
            <w:hideMark/>
          </w:tcPr>
          <w:p w14:paraId="009A6EE9" w14:textId="77777777" w:rsidR="00B32B45" w:rsidRDefault="00B32B45">
            <w:pPr>
              <w:widowControl w:val="0"/>
              <w:jc w:val="both"/>
            </w:pPr>
            <w:r>
              <w:t>2,8</w:t>
            </w:r>
          </w:p>
        </w:tc>
      </w:tr>
      <w:tr w:rsidR="00B32B45" w14:paraId="290AA1FA" w14:textId="77777777" w:rsidTr="00B32B45">
        <w:trPr>
          <w:jc w:val="center"/>
        </w:trPr>
        <w:tc>
          <w:tcPr>
            <w:tcW w:w="555" w:type="pct"/>
            <w:tcBorders>
              <w:top w:val="single" w:sz="4" w:space="0" w:color="auto"/>
              <w:left w:val="single" w:sz="4" w:space="0" w:color="auto"/>
              <w:bottom w:val="single" w:sz="4" w:space="0" w:color="auto"/>
              <w:right w:val="single" w:sz="4" w:space="0" w:color="auto"/>
            </w:tcBorders>
            <w:hideMark/>
          </w:tcPr>
          <w:p w14:paraId="1845DD99" w14:textId="77777777" w:rsidR="00B32B45" w:rsidRDefault="00B32B45">
            <w:pPr>
              <w:widowControl w:val="0"/>
              <w:jc w:val="both"/>
            </w:pPr>
            <w:r>
              <w:t>Более 25</w:t>
            </w:r>
          </w:p>
        </w:tc>
        <w:tc>
          <w:tcPr>
            <w:tcW w:w="555" w:type="pct"/>
            <w:gridSpan w:val="2"/>
            <w:tcBorders>
              <w:top w:val="single" w:sz="4" w:space="0" w:color="auto"/>
              <w:left w:val="single" w:sz="4" w:space="0" w:color="auto"/>
              <w:bottom w:val="single" w:sz="4" w:space="0" w:color="auto"/>
              <w:right w:val="single" w:sz="4" w:space="0" w:color="auto"/>
            </w:tcBorders>
            <w:hideMark/>
          </w:tcPr>
          <w:p w14:paraId="4B52ECFB" w14:textId="77777777" w:rsidR="00B32B45" w:rsidRDefault="00B32B45">
            <w:pPr>
              <w:widowControl w:val="0"/>
              <w:jc w:val="both"/>
            </w:pPr>
            <w:r>
              <w:t>-</w:t>
            </w:r>
          </w:p>
        </w:tc>
        <w:tc>
          <w:tcPr>
            <w:tcW w:w="556" w:type="pct"/>
            <w:gridSpan w:val="2"/>
            <w:tcBorders>
              <w:top w:val="single" w:sz="4" w:space="0" w:color="auto"/>
              <w:left w:val="single" w:sz="4" w:space="0" w:color="auto"/>
              <w:bottom w:val="single" w:sz="4" w:space="0" w:color="auto"/>
              <w:right w:val="single" w:sz="4" w:space="0" w:color="auto"/>
            </w:tcBorders>
            <w:hideMark/>
          </w:tcPr>
          <w:p w14:paraId="475A2E14" w14:textId="77777777" w:rsidR="00B32B45" w:rsidRDefault="00B32B45">
            <w:pPr>
              <w:widowControl w:val="0"/>
              <w:jc w:val="both"/>
            </w:pPr>
            <w:r>
              <w:t>1,6</w:t>
            </w:r>
          </w:p>
        </w:tc>
        <w:tc>
          <w:tcPr>
            <w:tcW w:w="555" w:type="pct"/>
            <w:gridSpan w:val="2"/>
            <w:tcBorders>
              <w:top w:val="single" w:sz="4" w:space="0" w:color="auto"/>
              <w:left w:val="single" w:sz="4" w:space="0" w:color="auto"/>
              <w:bottom w:val="single" w:sz="4" w:space="0" w:color="auto"/>
              <w:right w:val="single" w:sz="4" w:space="0" w:color="auto"/>
            </w:tcBorders>
            <w:hideMark/>
          </w:tcPr>
          <w:p w14:paraId="69A68763" w14:textId="77777777" w:rsidR="00B32B45" w:rsidRDefault="00B32B45">
            <w:pPr>
              <w:widowControl w:val="0"/>
              <w:jc w:val="both"/>
            </w:pPr>
            <w:r>
              <w:t>2,2</w:t>
            </w:r>
          </w:p>
        </w:tc>
        <w:tc>
          <w:tcPr>
            <w:tcW w:w="555" w:type="pct"/>
            <w:gridSpan w:val="2"/>
            <w:tcBorders>
              <w:top w:val="single" w:sz="4" w:space="0" w:color="auto"/>
              <w:left w:val="single" w:sz="4" w:space="0" w:color="auto"/>
              <w:bottom w:val="single" w:sz="4" w:space="0" w:color="auto"/>
              <w:right w:val="single" w:sz="4" w:space="0" w:color="auto"/>
            </w:tcBorders>
            <w:hideMark/>
          </w:tcPr>
          <w:p w14:paraId="34A4BDCD" w14:textId="77777777" w:rsidR="00B32B45" w:rsidRDefault="00B32B45">
            <w:pPr>
              <w:widowControl w:val="0"/>
              <w:jc w:val="both"/>
            </w:pPr>
            <w:r>
              <w:t>2,4</w:t>
            </w:r>
          </w:p>
        </w:tc>
        <w:tc>
          <w:tcPr>
            <w:tcW w:w="556" w:type="pct"/>
            <w:gridSpan w:val="2"/>
            <w:tcBorders>
              <w:top w:val="single" w:sz="4" w:space="0" w:color="auto"/>
              <w:left w:val="single" w:sz="4" w:space="0" w:color="auto"/>
              <w:bottom w:val="single" w:sz="4" w:space="0" w:color="auto"/>
              <w:right w:val="single" w:sz="4" w:space="0" w:color="auto"/>
            </w:tcBorders>
            <w:hideMark/>
          </w:tcPr>
          <w:p w14:paraId="2F123D56" w14:textId="77777777" w:rsidR="00B32B45" w:rsidRDefault="00B32B45">
            <w:pPr>
              <w:widowControl w:val="0"/>
              <w:jc w:val="both"/>
            </w:pPr>
            <w:r>
              <w:t>2,6</w:t>
            </w:r>
          </w:p>
        </w:tc>
        <w:tc>
          <w:tcPr>
            <w:tcW w:w="555" w:type="pct"/>
            <w:gridSpan w:val="2"/>
            <w:tcBorders>
              <w:top w:val="single" w:sz="4" w:space="0" w:color="auto"/>
              <w:left w:val="single" w:sz="4" w:space="0" w:color="auto"/>
              <w:bottom w:val="single" w:sz="4" w:space="0" w:color="auto"/>
              <w:right w:val="single" w:sz="4" w:space="0" w:color="auto"/>
            </w:tcBorders>
            <w:hideMark/>
          </w:tcPr>
          <w:p w14:paraId="69C7DA3E" w14:textId="77777777" w:rsidR="00B32B45" w:rsidRDefault="00B32B45">
            <w:pPr>
              <w:widowControl w:val="0"/>
              <w:jc w:val="both"/>
            </w:pPr>
            <w:r>
              <w:t>2,7</w:t>
            </w:r>
          </w:p>
        </w:tc>
        <w:tc>
          <w:tcPr>
            <w:tcW w:w="559" w:type="pct"/>
            <w:gridSpan w:val="2"/>
            <w:tcBorders>
              <w:top w:val="single" w:sz="4" w:space="0" w:color="auto"/>
              <w:left w:val="single" w:sz="4" w:space="0" w:color="auto"/>
              <w:bottom w:val="single" w:sz="4" w:space="0" w:color="auto"/>
              <w:right w:val="single" w:sz="4" w:space="0" w:color="auto"/>
            </w:tcBorders>
            <w:hideMark/>
          </w:tcPr>
          <w:p w14:paraId="330C59BC" w14:textId="77777777" w:rsidR="00B32B45" w:rsidRDefault="00B32B45">
            <w:pPr>
              <w:widowControl w:val="0"/>
              <w:jc w:val="both"/>
            </w:pPr>
            <w:r>
              <w:t>2,5</w:t>
            </w:r>
          </w:p>
        </w:tc>
        <w:tc>
          <w:tcPr>
            <w:tcW w:w="554" w:type="pct"/>
            <w:tcBorders>
              <w:top w:val="single" w:sz="4" w:space="0" w:color="auto"/>
              <w:left w:val="single" w:sz="4" w:space="0" w:color="auto"/>
              <w:bottom w:val="single" w:sz="4" w:space="0" w:color="auto"/>
              <w:right w:val="single" w:sz="4" w:space="0" w:color="auto"/>
            </w:tcBorders>
            <w:hideMark/>
          </w:tcPr>
          <w:p w14:paraId="7BDB59A2" w14:textId="77777777" w:rsidR="00B32B45" w:rsidRDefault="00B32B45">
            <w:pPr>
              <w:widowControl w:val="0"/>
              <w:jc w:val="both"/>
            </w:pPr>
            <w:r>
              <w:t>3,0</w:t>
            </w:r>
          </w:p>
        </w:tc>
      </w:tr>
      <w:tr w:rsidR="00B32B45" w14:paraId="2091D6F9" w14:textId="77777777" w:rsidTr="00B32B45">
        <w:trPr>
          <w:jc w:val="center"/>
        </w:trPr>
        <w:tc>
          <w:tcPr>
            <w:tcW w:w="5000" w:type="pct"/>
            <w:gridSpan w:val="16"/>
            <w:tcBorders>
              <w:top w:val="single" w:sz="4" w:space="0" w:color="auto"/>
              <w:left w:val="single" w:sz="4" w:space="0" w:color="auto"/>
              <w:bottom w:val="single" w:sz="4" w:space="0" w:color="auto"/>
              <w:right w:val="single" w:sz="4" w:space="0" w:color="auto"/>
            </w:tcBorders>
            <w:hideMark/>
          </w:tcPr>
          <w:p w14:paraId="17F4ACB2" w14:textId="77777777" w:rsidR="00B32B45" w:rsidRDefault="00B32B45">
            <w:pPr>
              <w:widowControl w:val="0"/>
              <w:jc w:val="both"/>
            </w:pPr>
            <w:r>
              <w:t>Спелые и перестойные насаждения</w:t>
            </w:r>
          </w:p>
        </w:tc>
      </w:tr>
      <w:tr w:rsidR="00B32B45" w14:paraId="0CF5C42F" w14:textId="77777777" w:rsidTr="00B32B45">
        <w:trPr>
          <w:jc w:val="center"/>
        </w:trPr>
        <w:tc>
          <w:tcPr>
            <w:tcW w:w="555" w:type="pct"/>
            <w:tcBorders>
              <w:top w:val="single" w:sz="4" w:space="0" w:color="auto"/>
              <w:left w:val="single" w:sz="4" w:space="0" w:color="auto"/>
              <w:bottom w:val="single" w:sz="4" w:space="0" w:color="auto"/>
              <w:right w:val="single" w:sz="4" w:space="0" w:color="auto"/>
            </w:tcBorders>
            <w:hideMark/>
          </w:tcPr>
          <w:p w14:paraId="15F0CBAD" w14:textId="77777777" w:rsidR="00B32B45" w:rsidRDefault="00B32B45">
            <w:pPr>
              <w:widowControl w:val="0"/>
              <w:jc w:val="both"/>
            </w:pPr>
            <w:r>
              <w:t>До 10</w:t>
            </w:r>
          </w:p>
        </w:tc>
        <w:tc>
          <w:tcPr>
            <w:tcW w:w="555" w:type="pct"/>
            <w:gridSpan w:val="2"/>
            <w:tcBorders>
              <w:top w:val="single" w:sz="4" w:space="0" w:color="auto"/>
              <w:left w:val="single" w:sz="4" w:space="0" w:color="auto"/>
              <w:bottom w:val="single" w:sz="4" w:space="0" w:color="auto"/>
              <w:right w:val="single" w:sz="4" w:space="0" w:color="auto"/>
            </w:tcBorders>
            <w:hideMark/>
          </w:tcPr>
          <w:p w14:paraId="51C26EAF" w14:textId="77777777" w:rsidR="00B32B45" w:rsidRDefault="00B32B45">
            <w:pPr>
              <w:widowControl w:val="0"/>
              <w:jc w:val="both"/>
            </w:pPr>
            <w:r>
              <w:t>-</w:t>
            </w:r>
          </w:p>
        </w:tc>
        <w:tc>
          <w:tcPr>
            <w:tcW w:w="556" w:type="pct"/>
            <w:gridSpan w:val="2"/>
            <w:tcBorders>
              <w:top w:val="single" w:sz="4" w:space="0" w:color="auto"/>
              <w:left w:val="single" w:sz="4" w:space="0" w:color="auto"/>
              <w:bottom w:val="single" w:sz="4" w:space="0" w:color="auto"/>
              <w:right w:val="single" w:sz="4" w:space="0" w:color="auto"/>
            </w:tcBorders>
            <w:hideMark/>
          </w:tcPr>
          <w:p w14:paraId="2B1D0A50" w14:textId="77777777" w:rsidR="00B32B45" w:rsidRDefault="00B32B45">
            <w:pPr>
              <w:widowControl w:val="0"/>
              <w:jc w:val="both"/>
            </w:pPr>
            <w:r>
              <w:t>0,9</w:t>
            </w:r>
          </w:p>
        </w:tc>
        <w:tc>
          <w:tcPr>
            <w:tcW w:w="555" w:type="pct"/>
            <w:gridSpan w:val="2"/>
            <w:tcBorders>
              <w:top w:val="single" w:sz="4" w:space="0" w:color="auto"/>
              <w:left w:val="single" w:sz="4" w:space="0" w:color="auto"/>
              <w:bottom w:val="single" w:sz="4" w:space="0" w:color="auto"/>
              <w:right w:val="single" w:sz="4" w:space="0" w:color="auto"/>
            </w:tcBorders>
            <w:hideMark/>
          </w:tcPr>
          <w:p w14:paraId="142177A1" w14:textId="77777777" w:rsidR="00B32B45" w:rsidRDefault="00B32B45">
            <w:pPr>
              <w:widowControl w:val="0"/>
              <w:jc w:val="both"/>
            </w:pPr>
            <w:r>
              <w:t>1,2</w:t>
            </w:r>
          </w:p>
        </w:tc>
        <w:tc>
          <w:tcPr>
            <w:tcW w:w="555" w:type="pct"/>
            <w:gridSpan w:val="2"/>
            <w:tcBorders>
              <w:top w:val="single" w:sz="4" w:space="0" w:color="auto"/>
              <w:left w:val="single" w:sz="4" w:space="0" w:color="auto"/>
              <w:bottom w:val="single" w:sz="4" w:space="0" w:color="auto"/>
              <w:right w:val="single" w:sz="4" w:space="0" w:color="auto"/>
            </w:tcBorders>
            <w:hideMark/>
          </w:tcPr>
          <w:p w14:paraId="62F729C9" w14:textId="77777777" w:rsidR="00B32B45" w:rsidRDefault="00B32B45">
            <w:pPr>
              <w:widowControl w:val="0"/>
              <w:jc w:val="both"/>
            </w:pPr>
            <w:r>
              <w:t>1,3</w:t>
            </w:r>
          </w:p>
        </w:tc>
        <w:tc>
          <w:tcPr>
            <w:tcW w:w="556" w:type="pct"/>
            <w:gridSpan w:val="2"/>
            <w:tcBorders>
              <w:top w:val="single" w:sz="4" w:space="0" w:color="auto"/>
              <w:left w:val="single" w:sz="4" w:space="0" w:color="auto"/>
              <w:bottom w:val="single" w:sz="4" w:space="0" w:color="auto"/>
              <w:right w:val="single" w:sz="4" w:space="0" w:color="auto"/>
            </w:tcBorders>
            <w:hideMark/>
          </w:tcPr>
          <w:p w14:paraId="3F0AFD1B" w14:textId="77777777" w:rsidR="00B32B45" w:rsidRDefault="00B32B45">
            <w:pPr>
              <w:widowControl w:val="0"/>
              <w:jc w:val="both"/>
            </w:pPr>
            <w:r>
              <w:t>1,4</w:t>
            </w:r>
          </w:p>
        </w:tc>
        <w:tc>
          <w:tcPr>
            <w:tcW w:w="555" w:type="pct"/>
            <w:gridSpan w:val="2"/>
            <w:tcBorders>
              <w:top w:val="single" w:sz="4" w:space="0" w:color="auto"/>
              <w:left w:val="single" w:sz="4" w:space="0" w:color="auto"/>
              <w:bottom w:val="single" w:sz="4" w:space="0" w:color="auto"/>
              <w:right w:val="single" w:sz="4" w:space="0" w:color="auto"/>
            </w:tcBorders>
            <w:hideMark/>
          </w:tcPr>
          <w:p w14:paraId="239CBCAB" w14:textId="77777777" w:rsidR="00B32B45" w:rsidRDefault="00B32B45">
            <w:pPr>
              <w:widowControl w:val="0"/>
              <w:jc w:val="both"/>
            </w:pPr>
            <w:r>
              <w:t>1,5</w:t>
            </w:r>
          </w:p>
        </w:tc>
        <w:tc>
          <w:tcPr>
            <w:tcW w:w="559" w:type="pct"/>
            <w:gridSpan w:val="2"/>
            <w:tcBorders>
              <w:top w:val="single" w:sz="4" w:space="0" w:color="auto"/>
              <w:left w:val="single" w:sz="4" w:space="0" w:color="auto"/>
              <w:bottom w:val="single" w:sz="4" w:space="0" w:color="auto"/>
              <w:right w:val="single" w:sz="4" w:space="0" w:color="auto"/>
            </w:tcBorders>
            <w:hideMark/>
          </w:tcPr>
          <w:p w14:paraId="4EFEA704" w14:textId="77777777" w:rsidR="00B32B45" w:rsidRDefault="00B32B45">
            <w:pPr>
              <w:widowControl w:val="0"/>
              <w:jc w:val="both"/>
            </w:pPr>
            <w:r>
              <w:t>1,6</w:t>
            </w:r>
          </w:p>
        </w:tc>
        <w:tc>
          <w:tcPr>
            <w:tcW w:w="554" w:type="pct"/>
            <w:tcBorders>
              <w:top w:val="single" w:sz="4" w:space="0" w:color="auto"/>
              <w:left w:val="single" w:sz="4" w:space="0" w:color="auto"/>
              <w:bottom w:val="single" w:sz="4" w:space="0" w:color="auto"/>
              <w:right w:val="single" w:sz="4" w:space="0" w:color="auto"/>
            </w:tcBorders>
            <w:hideMark/>
          </w:tcPr>
          <w:p w14:paraId="1A5A1574" w14:textId="77777777" w:rsidR="00B32B45" w:rsidRDefault="00B32B45">
            <w:pPr>
              <w:widowControl w:val="0"/>
              <w:jc w:val="both"/>
            </w:pPr>
            <w:r>
              <w:t>1,7</w:t>
            </w:r>
          </w:p>
        </w:tc>
      </w:tr>
      <w:tr w:rsidR="00B32B45" w14:paraId="00E119C2" w14:textId="77777777" w:rsidTr="00B32B45">
        <w:trPr>
          <w:jc w:val="center"/>
        </w:trPr>
        <w:tc>
          <w:tcPr>
            <w:tcW w:w="555" w:type="pct"/>
            <w:tcBorders>
              <w:top w:val="single" w:sz="4" w:space="0" w:color="auto"/>
              <w:left w:val="single" w:sz="4" w:space="0" w:color="auto"/>
              <w:bottom w:val="single" w:sz="4" w:space="0" w:color="auto"/>
              <w:right w:val="single" w:sz="4" w:space="0" w:color="auto"/>
            </w:tcBorders>
            <w:hideMark/>
          </w:tcPr>
          <w:p w14:paraId="4B73E5A9" w14:textId="77777777" w:rsidR="00B32B45" w:rsidRDefault="00B32B45">
            <w:pPr>
              <w:widowControl w:val="0"/>
              <w:jc w:val="both"/>
            </w:pPr>
            <w:r>
              <w:t>11-15</w:t>
            </w:r>
          </w:p>
        </w:tc>
        <w:tc>
          <w:tcPr>
            <w:tcW w:w="555" w:type="pct"/>
            <w:gridSpan w:val="2"/>
            <w:tcBorders>
              <w:top w:val="single" w:sz="4" w:space="0" w:color="auto"/>
              <w:left w:val="single" w:sz="4" w:space="0" w:color="auto"/>
              <w:bottom w:val="single" w:sz="4" w:space="0" w:color="auto"/>
              <w:right w:val="single" w:sz="4" w:space="0" w:color="auto"/>
            </w:tcBorders>
            <w:hideMark/>
          </w:tcPr>
          <w:p w14:paraId="383E7324" w14:textId="77777777" w:rsidR="00B32B45" w:rsidRDefault="00B32B45">
            <w:pPr>
              <w:widowControl w:val="0"/>
              <w:jc w:val="both"/>
            </w:pPr>
            <w:r>
              <w:t>-</w:t>
            </w:r>
          </w:p>
        </w:tc>
        <w:tc>
          <w:tcPr>
            <w:tcW w:w="556" w:type="pct"/>
            <w:gridSpan w:val="2"/>
            <w:tcBorders>
              <w:top w:val="single" w:sz="4" w:space="0" w:color="auto"/>
              <w:left w:val="single" w:sz="4" w:space="0" w:color="auto"/>
              <w:bottom w:val="single" w:sz="4" w:space="0" w:color="auto"/>
              <w:right w:val="single" w:sz="4" w:space="0" w:color="auto"/>
            </w:tcBorders>
            <w:hideMark/>
          </w:tcPr>
          <w:p w14:paraId="4ED3F163" w14:textId="77777777" w:rsidR="00B32B45" w:rsidRDefault="00B32B45">
            <w:pPr>
              <w:widowControl w:val="0"/>
              <w:jc w:val="both"/>
            </w:pPr>
            <w:r>
              <w:t>1,1</w:t>
            </w:r>
          </w:p>
        </w:tc>
        <w:tc>
          <w:tcPr>
            <w:tcW w:w="555" w:type="pct"/>
            <w:gridSpan w:val="2"/>
            <w:tcBorders>
              <w:top w:val="single" w:sz="4" w:space="0" w:color="auto"/>
              <w:left w:val="single" w:sz="4" w:space="0" w:color="auto"/>
              <w:bottom w:val="single" w:sz="4" w:space="0" w:color="auto"/>
              <w:right w:val="single" w:sz="4" w:space="0" w:color="auto"/>
            </w:tcBorders>
            <w:hideMark/>
          </w:tcPr>
          <w:p w14:paraId="33E03D7B" w14:textId="77777777" w:rsidR="00B32B45" w:rsidRDefault="00B32B45">
            <w:pPr>
              <w:widowControl w:val="0"/>
              <w:jc w:val="both"/>
            </w:pPr>
            <w:r>
              <w:t>1,4</w:t>
            </w:r>
          </w:p>
        </w:tc>
        <w:tc>
          <w:tcPr>
            <w:tcW w:w="555" w:type="pct"/>
            <w:gridSpan w:val="2"/>
            <w:tcBorders>
              <w:top w:val="single" w:sz="4" w:space="0" w:color="auto"/>
              <w:left w:val="single" w:sz="4" w:space="0" w:color="auto"/>
              <w:bottom w:val="single" w:sz="4" w:space="0" w:color="auto"/>
              <w:right w:val="single" w:sz="4" w:space="0" w:color="auto"/>
            </w:tcBorders>
            <w:hideMark/>
          </w:tcPr>
          <w:p w14:paraId="3CA35B58" w14:textId="77777777" w:rsidR="00B32B45" w:rsidRDefault="00B32B45">
            <w:pPr>
              <w:widowControl w:val="0"/>
              <w:jc w:val="both"/>
            </w:pPr>
            <w:r>
              <w:t>1,5</w:t>
            </w:r>
          </w:p>
        </w:tc>
        <w:tc>
          <w:tcPr>
            <w:tcW w:w="556" w:type="pct"/>
            <w:gridSpan w:val="2"/>
            <w:tcBorders>
              <w:top w:val="single" w:sz="4" w:space="0" w:color="auto"/>
              <w:left w:val="single" w:sz="4" w:space="0" w:color="auto"/>
              <w:bottom w:val="single" w:sz="4" w:space="0" w:color="auto"/>
              <w:right w:val="single" w:sz="4" w:space="0" w:color="auto"/>
            </w:tcBorders>
            <w:hideMark/>
          </w:tcPr>
          <w:p w14:paraId="61F419A1" w14:textId="77777777" w:rsidR="00B32B45" w:rsidRDefault="00B32B45">
            <w:pPr>
              <w:widowControl w:val="0"/>
              <w:jc w:val="both"/>
            </w:pPr>
            <w:r>
              <w:t>1,7</w:t>
            </w:r>
          </w:p>
        </w:tc>
        <w:tc>
          <w:tcPr>
            <w:tcW w:w="555" w:type="pct"/>
            <w:gridSpan w:val="2"/>
            <w:tcBorders>
              <w:top w:val="single" w:sz="4" w:space="0" w:color="auto"/>
              <w:left w:val="single" w:sz="4" w:space="0" w:color="auto"/>
              <w:bottom w:val="single" w:sz="4" w:space="0" w:color="auto"/>
              <w:right w:val="single" w:sz="4" w:space="0" w:color="auto"/>
            </w:tcBorders>
            <w:hideMark/>
          </w:tcPr>
          <w:p w14:paraId="6C882D72" w14:textId="77777777" w:rsidR="00B32B45" w:rsidRDefault="00B32B45">
            <w:pPr>
              <w:widowControl w:val="0"/>
              <w:jc w:val="both"/>
            </w:pPr>
            <w:r>
              <w:t>1,8</w:t>
            </w:r>
          </w:p>
        </w:tc>
        <w:tc>
          <w:tcPr>
            <w:tcW w:w="559" w:type="pct"/>
            <w:gridSpan w:val="2"/>
            <w:tcBorders>
              <w:top w:val="single" w:sz="4" w:space="0" w:color="auto"/>
              <w:left w:val="single" w:sz="4" w:space="0" w:color="auto"/>
              <w:bottom w:val="single" w:sz="4" w:space="0" w:color="auto"/>
              <w:right w:val="single" w:sz="4" w:space="0" w:color="auto"/>
            </w:tcBorders>
            <w:hideMark/>
          </w:tcPr>
          <w:p w14:paraId="3F446733" w14:textId="77777777" w:rsidR="00B32B45" w:rsidRDefault="00B32B45">
            <w:pPr>
              <w:widowControl w:val="0"/>
              <w:jc w:val="both"/>
            </w:pPr>
            <w:r>
              <w:t>1,9</w:t>
            </w:r>
          </w:p>
        </w:tc>
        <w:tc>
          <w:tcPr>
            <w:tcW w:w="554" w:type="pct"/>
            <w:tcBorders>
              <w:top w:val="single" w:sz="4" w:space="0" w:color="auto"/>
              <w:left w:val="single" w:sz="4" w:space="0" w:color="auto"/>
              <w:bottom w:val="single" w:sz="4" w:space="0" w:color="auto"/>
              <w:right w:val="single" w:sz="4" w:space="0" w:color="auto"/>
            </w:tcBorders>
            <w:hideMark/>
          </w:tcPr>
          <w:p w14:paraId="3E37E1E0" w14:textId="77777777" w:rsidR="00B32B45" w:rsidRDefault="00B32B45">
            <w:pPr>
              <w:widowControl w:val="0"/>
              <w:jc w:val="both"/>
            </w:pPr>
            <w:r>
              <w:t>2,0</w:t>
            </w:r>
          </w:p>
        </w:tc>
      </w:tr>
      <w:tr w:rsidR="00B32B45" w14:paraId="3ADF805A" w14:textId="77777777" w:rsidTr="00B32B45">
        <w:trPr>
          <w:jc w:val="center"/>
        </w:trPr>
        <w:tc>
          <w:tcPr>
            <w:tcW w:w="555" w:type="pct"/>
            <w:tcBorders>
              <w:top w:val="single" w:sz="4" w:space="0" w:color="auto"/>
              <w:left w:val="single" w:sz="4" w:space="0" w:color="auto"/>
              <w:bottom w:val="single" w:sz="4" w:space="0" w:color="auto"/>
              <w:right w:val="single" w:sz="4" w:space="0" w:color="auto"/>
            </w:tcBorders>
            <w:hideMark/>
          </w:tcPr>
          <w:p w14:paraId="56A5D09C" w14:textId="77777777" w:rsidR="00B32B45" w:rsidRDefault="00B32B45">
            <w:pPr>
              <w:widowControl w:val="0"/>
              <w:jc w:val="both"/>
            </w:pPr>
            <w:r>
              <w:t>16-20</w:t>
            </w:r>
          </w:p>
        </w:tc>
        <w:tc>
          <w:tcPr>
            <w:tcW w:w="555" w:type="pct"/>
            <w:gridSpan w:val="2"/>
            <w:tcBorders>
              <w:top w:val="single" w:sz="4" w:space="0" w:color="auto"/>
              <w:left w:val="single" w:sz="4" w:space="0" w:color="auto"/>
              <w:bottom w:val="single" w:sz="4" w:space="0" w:color="auto"/>
              <w:right w:val="single" w:sz="4" w:space="0" w:color="auto"/>
            </w:tcBorders>
            <w:hideMark/>
          </w:tcPr>
          <w:p w14:paraId="3240E629" w14:textId="77777777" w:rsidR="00B32B45" w:rsidRDefault="00B32B45">
            <w:pPr>
              <w:widowControl w:val="0"/>
              <w:jc w:val="both"/>
            </w:pPr>
            <w:r>
              <w:t>-</w:t>
            </w:r>
          </w:p>
        </w:tc>
        <w:tc>
          <w:tcPr>
            <w:tcW w:w="556" w:type="pct"/>
            <w:gridSpan w:val="2"/>
            <w:tcBorders>
              <w:top w:val="single" w:sz="4" w:space="0" w:color="auto"/>
              <w:left w:val="single" w:sz="4" w:space="0" w:color="auto"/>
              <w:bottom w:val="single" w:sz="4" w:space="0" w:color="auto"/>
              <w:right w:val="single" w:sz="4" w:space="0" w:color="auto"/>
            </w:tcBorders>
            <w:hideMark/>
          </w:tcPr>
          <w:p w14:paraId="7ECA9100" w14:textId="77777777" w:rsidR="00B32B45" w:rsidRDefault="00B32B45">
            <w:pPr>
              <w:widowControl w:val="0"/>
              <w:jc w:val="both"/>
            </w:pPr>
            <w:r>
              <w:t>1,2</w:t>
            </w:r>
          </w:p>
        </w:tc>
        <w:tc>
          <w:tcPr>
            <w:tcW w:w="555" w:type="pct"/>
            <w:gridSpan w:val="2"/>
            <w:tcBorders>
              <w:top w:val="single" w:sz="4" w:space="0" w:color="auto"/>
              <w:left w:val="single" w:sz="4" w:space="0" w:color="auto"/>
              <w:bottom w:val="single" w:sz="4" w:space="0" w:color="auto"/>
              <w:right w:val="single" w:sz="4" w:space="0" w:color="auto"/>
            </w:tcBorders>
            <w:hideMark/>
          </w:tcPr>
          <w:p w14:paraId="3C29B299" w14:textId="77777777" w:rsidR="00B32B45" w:rsidRDefault="00B32B45">
            <w:pPr>
              <w:widowControl w:val="0"/>
              <w:jc w:val="both"/>
            </w:pPr>
            <w:r>
              <w:t>1,6</w:t>
            </w:r>
          </w:p>
        </w:tc>
        <w:tc>
          <w:tcPr>
            <w:tcW w:w="555" w:type="pct"/>
            <w:gridSpan w:val="2"/>
            <w:tcBorders>
              <w:top w:val="single" w:sz="4" w:space="0" w:color="auto"/>
              <w:left w:val="single" w:sz="4" w:space="0" w:color="auto"/>
              <w:bottom w:val="single" w:sz="4" w:space="0" w:color="auto"/>
              <w:right w:val="single" w:sz="4" w:space="0" w:color="auto"/>
            </w:tcBorders>
            <w:hideMark/>
          </w:tcPr>
          <w:p w14:paraId="26B56C54" w14:textId="77777777" w:rsidR="00B32B45" w:rsidRDefault="00B32B45">
            <w:pPr>
              <w:widowControl w:val="0"/>
              <w:jc w:val="both"/>
            </w:pPr>
            <w:r>
              <w:t>1,8</w:t>
            </w:r>
          </w:p>
        </w:tc>
        <w:tc>
          <w:tcPr>
            <w:tcW w:w="556" w:type="pct"/>
            <w:gridSpan w:val="2"/>
            <w:tcBorders>
              <w:top w:val="single" w:sz="4" w:space="0" w:color="auto"/>
              <w:left w:val="single" w:sz="4" w:space="0" w:color="auto"/>
              <w:bottom w:val="single" w:sz="4" w:space="0" w:color="auto"/>
              <w:right w:val="single" w:sz="4" w:space="0" w:color="auto"/>
            </w:tcBorders>
            <w:hideMark/>
          </w:tcPr>
          <w:p w14:paraId="190996B4" w14:textId="77777777" w:rsidR="00B32B45" w:rsidRDefault="00B32B45">
            <w:pPr>
              <w:widowControl w:val="0"/>
              <w:jc w:val="both"/>
            </w:pPr>
            <w:r>
              <w:t>1,9</w:t>
            </w:r>
          </w:p>
        </w:tc>
        <w:tc>
          <w:tcPr>
            <w:tcW w:w="555" w:type="pct"/>
            <w:gridSpan w:val="2"/>
            <w:tcBorders>
              <w:top w:val="single" w:sz="4" w:space="0" w:color="auto"/>
              <w:left w:val="single" w:sz="4" w:space="0" w:color="auto"/>
              <w:bottom w:val="single" w:sz="4" w:space="0" w:color="auto"/>
              <w:right w:val="single" w:sz="4" w:space="0" w:color="auto"/>
            </w:tcBorders>
            <w:hideMark/>
          </w:tcPr>
          <w:p w14:paraId="1FE7361C" w14:textId="77777777" w:rsidR="00B32B45" w:rsidRDefault="00B32B45">
            <w:pPr>
              <w:widowControl w:val="0"/>
              <w:jc w:val="both"/>
            </w:pPr>
            <w:r>
              <w:t>2,0</w:t>
            </w:r>
          </w:p>
        </w:tc>
        <w:tc>
          <w:tcPr>
            <w:tcW w:w="559" w:type="pct"/>
            <w:gridSpan w:val="2"/>
            <w:tcBorders>
              <w:top w:val="single" w:sz="4" w:space="0" w:color="auto"/>
              <w:left w:val="single" w:sz="4" w:space="0" w:color="auto"/>
              <w:bottom w:val="single" w:sz="4" w:space="0" w:color="auto"/>
              <w:right w:val="single" w:sz="4" w:space="0" w:color="auto"/>
            </w:tcBorders>
            <w:hideMark/>
          </w:tcPr>
          <w:p w14:paraId="041384ED" w14:textId="77777777" w:rsidR="00B32B45" w:rsidRDefault="00B32B45">
            <w:pPr>
              <w:widowControl w:val="0"/>
              <w:jc w:val="both"/>
            </w:pPr>
            <w:r>
              <w:t>2,2</w:t>
            </w:r>
          </w:p>
        </w:tc>
        <w:tc>
          <w:tcPr>
            <w:tcW w:w="554" w:type="pct"/>
            <w:tcBorders>
              <w:top w:val="single" w:sz="4" w:space="0" w:color="auto"/>
              <w:left w:val="single" w:sz="4" w:space="0" w:color="auto"/>
              <w:bottom w:val="single" w:sz="4" w:space="0" w:color="auto"/>
              <w:right w:val="single" w:sz="4" w:space="0" w:color="auto"/>
            </w:tcBorders>
            <w:hideMark/>
          </w:tcPr>
          <w:p w14:paraId="7BDF26C6" w14:textId="77777777" w:rsidR="00B32B45" w:rsidRDefault="00B32B45">
            <w:pPr>
              <w:widowControl w:val="0"/>
              <w:jc w:val="both"/>
            </w:pPr>
            <w:r>
              <w:t>2,3</w:t>
            </w:r>
          </w:p>
        </w:tc>
      </w:tr>
      <w:tr w:rsidR="00B32B45" w14:paraId="763D7568" w14:textId="77777777" w:rsidTr="00B32B45">
        <w:trPr>
          <w:jc w:val="center"/>
        </w:trPr>
        <w:tc>
          <w:tcPr>
            <w:tcW w:w="555" w:type="pct"/>
            <w:tcBorders>
              <w:top w:val="single" w:sz="4" w:space="0" w:color="auto"/>
              <w:left w:val="single" w:sz="4" w:space="0" w:color="auto"/>
              <w:bottom w:val="single" w:sz="4" w:space="0" w:color="auto"/>
              <w:right w:val="single" w:sz="4" w:space="0" w:color="auto"/>
            </w:tcBorders>
            <w:hideMark/>
          </w:tcPr>
          <w:p w14:paraId="2B4BD171" w14:textId="77777777" w:rsidR="00B32B45" w:rsidRDefault="00B32B45">
            <w:pPr>
              <w:widowControl w:val="0"/>
              <w:jc w:val="both"/>
            </w:pPr>
            <w:r>
              <w:t>21-35</w:t>
            </w:r>
          </w:p>
        </w:tc>
        <w:tc>
          <w:tcPr>
            <w:tcW w:w="555" w:type="pct"/>
            <w:gridSpan w:val="2"/>
            <w:tcBorders>
              <w:top w:val="single" w:sz="4" w:space="0" w:color="auto"/>
              <w:left w:val="single" w:sz="4" w:space="0" w:color="auto"/>
              <w:bottom w:val="single" w:sz="4" w:space="0" w:color="auto"/>
              <w:right w:val="single" w:sz="4" w:space="0" w:color="auto"/>
            </w:tcBorders>
            <w:hideMark/>
          </w:tcPr>
          <w:p w14:paraId="16AEA03D" w14:textId="77777777" w:rsidR="00B32B45" w:rsidRDefault="00B32B45">
            <w:pPr>
              <w:widowControl w:val="0"/>
              <w:jc w:val="both"/>
            </w:pPr>
            <w:r>
              <w:t>-</w:t>
            </w:r>
          </w:p>
        </w:tc>
        <w:tc>
          <w:tcPr>
            <w:tcW w:w="556" w:type="pct"/>
            <w:gridSpan w:val="2"/>
            <w:tcBorders>
              <w:top w:val="single" w:sz="4" w:space="0" w:color="auto"/>
              <w:left w:val="single" w:sz="4" w:space="0" w:color="auto"/>
              <w:bottom w:val="single" w:sz="4" w:space="0" w:color="auto"/>
              <w:right w:val="single" w:sz="4" w:space="0" w:color="auto"/>
            </w:tcBorders>
            <w:hideMark/>
          </w:tcPr>
          <w:p w14:paraId="444602E0" w14:textId="77777777" w:rsidR="00B32B45" w:rsidRDefault="00B32B45">
            <w:pPr>
              <w:widowControl w:val="0"/>
              <w:jc w:val="both"/>
            </w:pPr>
            <w:r>
              <w:t>1,3</w:t>
            </w:r>
          </w:p>
        </w:tc>
        <w:tc>
          <w:tcPr>
            <w:tcW w:w="555" w:type="pct"/>
            <w:gridSpan w:val="2"/>
            <w:tcBorders>
              <w:top w:val="single" w:sz="4" w:space="0" w:color="auto"/>
              <w:left w:val="single" w:sz="4" w:space="0" w:color="auto"/>
              <w:bottom w:val="single" w:sz="4" w:space="0" w:color="auto"/>
              <w:right w:val="single" w:sz="4" w:space="0" w:color="auto"/>
            </w:tcBorders>
            <w:hideMark/>
          </w:tcPr>
          <w:p w14:paraId="4CE9267D" w14:textId="77777777" w:rsidR="00B32B45" w:rsidRDefault="00B32B45">
            <w:pPr>
              <w:widowControl w:val="0"/>
              <w:jc w:val="both"/>
            </w:pPr>
            <w:r>
              <w:t>1,8</w:t>
            </w:r>
          </w:p>
        </w:tc>
        <w:tc>
          <w:tcPr>
            <w:tcW w:w="555" w:type="pct"/>
            <w:gridSpan w:val="2"/>
            <w:tcBorders>
              <w:top w:val="single" w:sz="4" w:space="0" w:color="auto"/>
              <w:left w:val="single" w:sz="4" w:space="0" w:color="auto"/>
              <w:bottom w:val="single" w:sz="4" w:space="0" w:color="auto"/>
              <w:right w:val="single" w:sz="4" w:space="0" w:color="auto"/>
            </w:tcBorders>
            <w:hideMark/>
          </w:tcPr>
          <w:p w14:paraId="27765E75" w14:textId="77777777" w:rsidR="00B32B45" w:rsidRDefault="00B32B45">
            <w:pPr>
              <w:widowControl w:val="0"/>
              <w:jc w:val="both"/>
            </w:pPr>
            <w:r>
              <w:t>1,9</w:t>
            </w:r>
          </w:p>
        </w:tc>
        <w:tc>
          <w:tcPr>
            <w:tcW w:w="556" w:type="pct"/>
            <w:gridSpan w:val="2"/>
            <w:tcBorders>
              <w:top w:val="single" w:sz="4" w:space="0" w:color="auto"/>
              <w:left w:val="single" w:sz="4" w:space="0" w:color="auto"/>
              <w:bottom w:val="single" w:sz="4" w:space="0" w:color="auto"/>
              <w:right w:val="single" w:sz="4" w:space="0" w:color="auto"/>
            </w:tcBorders>
            <w:hideMark/>
          </w:tcPr>
          <w:p w14:paraId="03126834" w14:textId="77777777" w:rsidR="00B32B45" w:rsidRDefault="00B32B45">
            <w:pPr>
              <w:widowControl w:val="0"/>
              <w:jc w:val="both"/>
            </w:pPr>
            <w:r>
              <w:t>2,1</w:t>
            </w:r>
          </w:p>
        </w:tc>
        <w:tc>
          <w:tcPr>
            <w:tcW w:w="555" w:type="pct"/>
            <w:gridSpan w:val="2"/>
            <w:tcBorders>
              <w:top w:val="single" w:sz="4" w:space="0" w:color="auto"/>
              <w:left w:val="single" w:sz="4" w:space="0" w:color="auto"/>
              <w:bottom w:val="single" w:sz="4" w:space="0" w:color="auto"/>
              <w:right w:val="single" w:sz="4" w:space="0" w:color="auto"/>
            </w:tcBorders>
            <w:hideMark/>
          </w:tcPr>
          <w:p w14:paraId="7434411E" w14:textId="77777777" w:rsidR="00B32B45" w:rsidRDefault="00B32B45">
            <w:pPr>
              <w:widowControl w:val="0"/>
              <w:jc w:val="both"/>
            </w:pPr>
            <w:r>
              <w:t>2,2</w:t>
            </w:r>
          </w:p>
        </w:tc>
        <w:tc>
          <w:tcPr>
            <w:tcW w:w="559" w:type="pct"/>
            <w:gridSpan w:val="2"/>
            <w:tcBorders>
              <w:top w:val="single" w:sz="4" w:space="0" w:color="auto"/>
              <w:left w:val="single" w:sz="4" w:space="0" w:color="auto"/>
              <w:bottom w:val="single" w:sz="4" w:space="0" w:color="auto"/>
              <w:right w:val="single" w:sz="4" w:space="0" w:color="auto"/>
            </w:tcBorders>
            <w:hideMark/>
          </w:tcPr>
          <w:p w14:paraId="13B31EE1" w14:textId="77777777" w:rsidR="00B32B45" w:rsidRDefault="00B32B45">
            <w:pPr>
              <w:widowControl w:val="0"/>
              <w:jc w:val="both"/>
            </w:pPr>
            <w:r>
              <w:t>2,4</w:t>
            </w:r>
          </w:p>
        </w:tc>
        <w:tc>
          <w:tcPr>
            <w:tcW w:w="554" w:type="pct"/>
            <w:tcBorders>
              <w:top w:val="single" w:sz="4" w:space="0" w:color="auto"/>
              <w:left w:val="single" w:sz="4" w:space="0" w:color="auto"/>
              <w:bottom w:val="single" w:sz="4" w:space="0" w:color="auto"/>
              <w:right w:val="single" w:sz="4" w:space="0" w:color="auto"/>
            </w:tcBorders>
            <w:hideMark/>
          </w:tcPr>
          <w:p w14:paraId="59B45569" w14:textId="77777777" w:rsidR="00B32B45" w:rsidRDefault="00B32B45">
            <w:pPr>
              <w:widowControl w:val="0"/>
              <w:jc w:val="both"/>
            </w:pPr>
            <w:r>
              <w:t>2,5</w:t>
            </w:r>
          </w:p>
        </w:tc>
      </w:tr>
      <w:tr w:rsidR="00B32B45" w14:paraId="5E93C4BC" w14:textId="77777777" w:rsidTr="00B32B45">
        <w:trPr>
          <w:jc w:val="center"/>
        </w:trPr>
        <w:tc>
          <w:tcPr>
            <w:tcW w:w="555" w:type="pct"/>
            <w:tcBorders>
              <w:top w:val="single" w:sz="4" w:space="0" w:color="auto"/>
              <w:left w:val="single" w:sz="4" w:space="0" w:color="auto"/>
              <w:bottom w:val="single" w:sz="4" w:space="0" w:color="auto"/>
              <w:right w:val="single" w:sz="4" w:space="0" w:color="auto"/>
            </w:tcBorders>
            <w:hideMark/>
          </w:tcPr>
          <w:p w14:paraId="2ECE15F0" w14:textId="77777777" w:rsidR="00B32B45" w:rsidRDefault="00B32B45">
            <w:pPr>
              <w:widowControl w:val="0"/>
              <w:jc w:val="both"/>
            </w:pPr>
            <w:r>
              <w:t>Более 25</w:t>
            </w:r>
          </w:p>
        </w:tc>
        <w:tc>
          <w:tcPr>
            <w:tcW w:w="555" w:type="pct"/>
            <w:gridSpan w:val="2"/>
            <w:tcBorders>
              <w:top w:val="single" w:sz="4" w:space="0" w:color="auto"/>
              <w:left w:val="single" w:sz="4" w:space="0" w:color="auto"/>
              <w:bottom w:val="single" w:sz="4" w:space="0" w:color="auto"/>
              <w:right w:val="single" w:sz="4" w:space="0" w:color="auto"/>
            </w:tcBorders>
            <w:hideMark/>
          </w:tcPr>
          <w:p w14:paraId="332C551B" w14:textId="77777777" w:rsidR="00B32B45" w:rsidRDefault="00B32B45">
            <w:pPr>
              <w:widowControl w:val="0"/>
              <w:jc w:val="both"/>
            </w:pPr>
            <w:r>
              <w:t>-</w:t>
            </w:r>
          </w:p>
        </w:tc>
        <w:tc>
          <w:tcPr>
            <w:tcW w:w="556" w:type="pct"/>
            <w:gridSpan w:val="2"/>
            <w:tcBorders>
              <w:top w:val="single" w:sz="4" w:space="0" w:color="auto"/>
              <w:left w:val="single" w:sz="4" w:space="0" w:color="auto"/>
              <w:bottom w:val="single" w:sz="4" w:space="0" w:color="auto"/>
              <w:right w:val="single" w:sz="4" w:space="0" w:color="auto"/>
            </w:tcBorders>
            <w:hideMark/>
          </w:tcPr>
          <w:p w14:paraId="46C9BA22" w14:textId="77777777" w:rsidR="00B32B45" w:rsidRDefault="00B32B45">
            <w:pPr>
              <w:widowControl w:val="0"/>
              <w:jc w:val="both"/>
            </w:pPr>
            <w:r>
              <w:t>1,4</w:t>
            </w:r>
          </w:p>
        </w:tc>
        <w:tc>
          <w:tcPr>
            <w:tcW w:w="555" w:type="pct"/>
            <w:gridSpan w:val="2"/>
            <w:tcBorders>
              <w:top w:val="single" w:sz="4" w:space="0" w:color="auto"/>
              <w:left w:val="single" w:sz="4" w:space="0" w:color="auto"/>
              <w:bottom w:val="single" w:sz="4" w:space="0" w:color="auto"/>
              <w:right w:val="single" w:sz="4" w:space="0" w:color="auto"/>
            </w:tcBorders>
            <w:hideMark/>
          </w:tcPr>
          <w:p w14:paraId="43F69593" w14:textId="77777777" w:rsidR="00B32B45" w:rsidRDefault="00B32B45">
            <w:pPr>
              <w:widowControl w:val="0"/>
              <w:jc w:val="both"/>
            </w:pPr>
            <w:r>
              <w:t>1,9</w:t>
            </w:r>
          </w:p>
        </w:tc>
        <w:tc>
          <w:tcPr>
            <w:tcW w:w="555" w:type="pct"/>
            <w:gridSpan w:val="2"/>
            <w:tcBorders>
              <w:top w:val="single" w:sz="4" w:space="0" w:color="auto"/>
              <w:left w:val="single" w:sz="4" w:space="0" w:color="auto"/>
              <w:bottom w:val="single" w:sz="4" w:space="0" w:color="auto"/>
              <w:right w:val="single" w:sz="4" w:space="0" w:color="auto"/>
            </w:tcBorders>
            <w:hideMark/>
          </w:tcPr>
          <w:p w14:paraId="65D4FF78" w14:textId="77777777" w:rsidR="00B32B45" w:rsidRDefault="00B32B45">
            <w:pPr>
              <w:widowControl w:val="0"/>
              <w:jc w:val="both"/>
            </w:pPr>
            <w:r>
              <w:t>2,1</w:t>
            </w:r>
          </w:p>
        </w:tc>
        <w:tc>
          <w:tcPr>
            <w:tcW w:w="556" w:type="pct"/>
            <w:gridSpan w:val="2"/>
            <w:tcBorders>
              <w:top w:val="single" w:sz="4" w:space="0" w:color="auto"/>
              <w:left w:val="single" w:sz="4" w:space="0" w:color="auto"/>
              <w:bottom w:val="single" w:sz="4" w:space="0" w:color="auto"/>
              <w:right w:val="single" w:sz="4" w:space="0" w:color="auto"/>
            </w:tcBorders>
            <w:hideMark/>
          </w:tcPr>
          <w:p w14:paraId="37597AFB" w14:textId="77777777" w:rsidR="00B32B45" w:rsidRDefault="00B32B45">
            <w:pPr>
              <w:widowControl w:val="0"/>
              <w:jc w:val="both"/>
            </w:pPr>
            <w:r>
              <w:t>2,2</w:t>
            </w:r>
          </w:p>
        </w:tc>
        <w:tc>
          <w:tcPr>
            <w:tcW w:w="555" w:type="pct"/>
            <w:gridSpan w:val="2"/>
            <w:tcBorders>
              <w:top w:val="single" w:sz="4" w:space="0" w:color="auto"/>
              <w:left w:val="single" w:sz="4" w:space="0" w:color="auto"/>
              <w:bottom w:val="single" w:sz="4" w:space="0" w:color="auto"/>
              <w:right w:val="single" w:sz="4" w:space="0" w:color="auto"/>
            </w:tcBorders>
            <w:hideMark/>
          </w:tcPr>
          <w:p w14:paraId="7ECFC798" w14:textId="77777777" w:rsidR="00B32B45" w:rsidRDefault="00B32B45">
            <w:pPr>
              <w:widowControl w:val="0"/>
              <w:jc w:val="both"/>
            </w:pPr>
            <w:r>
              <w:t>2,4</w:t>
            </w:r>
          </w:p>
        </w:tc>
        <w:tc>
          <w:tcPr>
            <w:tcW w:w="559" w:type="pct"/>
            <w:gridSpan w:val="2"/>
            <w:tcBorders>
              <w:top w:val="single" w:sz="4" w:space="0" w:color="auto"/>
              <w:left w:val="single" w:sz="4" w:space="0" w:color="auto"/>
              <w:bottom w:val="single" w:sz="4" w:space="0" w:color="auto"/>
              <w:right w:val="single" w:sz="4" w:space="0" w:color="auto"/>
            </w:tcBorders>
            <w:hideMark/>
          </w:tcPr>
          <w:p w14:paraId="04291F50" w14:textId="77777777" w:rsidR="00B32B45" w:rsidRDefault="00B32B45">
            <w:pPr>
              <w:widowControl w:val="0"/>
              <w:jc w:val="both"/>
            </w:pPr>
            <w:r>
              <w:t>2,6</w:t>
            </w:r>
          </w:p>
        </w:tc>
        <w:tc>
          <w:tcPr>
            <w:tcW w:w="554" w:type="pct"/>
            <w:tcBorders>
              <w:top w:val="single" w:sz="4" w:space="0" w:color="auto"/>
              <w:left w:val="single" w:sz="4" w:space="0" w:color="auto"/>
              <w:bottom w:val="single" w:sz="4" w:space="0" w:color="auto"/>
              <w:right w:val="single" w:sz="4" w:space="0" w:color="auto"/>
            </w:tcBorders>
            <w:hideMark/>
          </w:tcPr>
          <w:p w14:paraId="38A2F4BD" w14:textId="77777777" w:rsidR="00B32B45" w:rsidRDefault="00B32B45">
            <w:pPr>
              <w:widowControl w:val="0"/>
              <w:jc w:val="both"/>
            </w:pPr>
            <w:r>
              <w:t>2,7</w:t>
            </w:r>
          </w:p>
        </w:tc>
      </w:tr>
    </w:tbl>
    <w:p w14:paraId="65EF4479" w14:textId="77777777" w:rsidR="00B32B45" w:rsidRDefault="00B32B45" w:rsidP="00B32B45">
      <w:pPr>
        <w:widowControl w:val="0"/>
        <w:ind w:firstLine="709"/>
        <w:jc w:val="both"/>
      </w:pPr>
    </w:p>
    <w:p w14:paraId="2722D08B" w14:textId="77777777" w:rsidR="00B32B45" w:rsidRDefault="00B32B45" w:rsidP="00B32B45">
      <w:pPr>
        <w:widowControl w:val="0"/>
        <w:ind w:firstLine="709"/>
        <w:jc w:val="both"/>
      </w:pPr>
      <w:r>
        <w:t>Строгой методики расчета рекреационной емкости без проведения продолжительных полевых исследований нет. По данным В.Я. Курамшина (Курамшин В.Я. Ведение хозяйства в рекреационных лесах. М. Агропромиздат, 1988 - 208 с.) удельная устойчивость леса зависит от бонитета и составляет для второго-третьего бонитета 7 чел./га. Учитывая, устойчивость городских лесов, подобную рекреационную ёмкость можно определить и для городских лесов МО «Холмский городской округ». Однако, необходимо учитывать, что нагрузка распределяется по территории неравномерно, поэтому в наиболее посещаемых участках, на въездах и тропах в лесу необходимо проведение соответствующих мероприятий.</w:t>
      </w:r>
    </w:p>
    <w:p w14:paraId="7DA71E43" w14:textId="77777777" w:rsidR="00B32B45" w:rsidRDefault="00B32B45" w:rsidP="00B32B45">
      <w:pPr>
        <w:widowControl w:val="0"/>
        <w:ind w:firstLine="709"/>
        <w:jc w:val="both"/>
      </w:pPr>
      <w:r>
        <w:t>Лесничий организует систематический контроль над соблюдением допустимых рекреационных нагрузок и, в случаях их превышения и невозможности сокращения, создание «отвлекающих объектов» (местные достопримечательности, новые водоемы, видовые точки дендрологические садики и т.д.), обеспечивающих отток отдыхающих. Участки для организации массового отдыха следует подбирать в наиболее устойчивых к рекреационным нагрузкам насаждениях, а малоустойчивые к ним локализовать от интенсивной посещаемости, обходя их при трассировке прогулочных дорог и туристических маршрутов, закрывая вход в их пределы шлагбаумами и предупредительными аншлагами или густыми живыми изгородями. Прогулочные дороги и тропы, проложенные по легким песчаным почвам, должны обеспечиваться твердым покрытием или деревянными настилами. Определяя пункты размещения мест массового отдыха, следует предусмотреть возможность перемены их территориального размещения через 5 - 7 лет для восстановления лесного природного комплекса на участках, где ранее в течение указанного срока они располагались (создавать места - дубли).</w:t>
      </w:r>
    </w:p>
    <w:p w14:paraId="0F40F245" w14:textId="77777777" w:rsidR="00B32B45" w:rsidRDefault="00B32B45" w:rsidP="00B32B45">
      <w:pPr>
        <w:widowControl w:val="0"/>
        <w:ind w:firstLine="709"/>
        <w:jc w:val="both"/>
      </w:pPr>
    </w:p>
    <w:p w14:paraId="499AF358" w14:textId="77777777" w:rsidR="00B32B45" w:rsidRDefault="00B32B45" w:rsidP="00B32B45">
      <w:pPr>
        <w:widowControl w:val="0"/>
        <w:jc w:val="center"/>
        <w:rPr>
          <w:b/>
        </w:rPr>
      </w:pPr>
      <w:r>
        <w:rPr>
          <w:b/>
        </w:rPr>
        <w:t>Таблица 22 - ШКАЛА РЕКРЕАЦИОННОЙ ОЦЕНКИ УЧАСТКА</w:t>
      </w:r>
    </w:p>
    <w:p w14:paraId="58764C3C" w14:textId="77777777" w:rsidR="00B32B45" w:rsidRDefault="00B32B45" w:rsidP="00B32B45">
      <w:pPr>
        <w:widowControl w:val="0"/>
        <w:jc w:val="center"/>
        <w:rPr>
          <w:b/>
        </w:rPr>
      </w:pPr>
    </w:p>
    <w:tbl>
      <w:tblPr>
        <w:tblW w:w="104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95"/>
        <w:gridCol w:w="1216"/>
      </w:tblGrid>
      <w:tr w:rsidR="00B32B45" w14:paraId="050C6B47" w14:textId="77777777" w:rsidTr="00B32B45">
        <w:trPr>
          <w:trHeight w:val="319"/>
          <w:jc w:val="center"/>
        </w:trPr>
        <w:tc>
          <w:tcPr>
            <w:tcW w:w="4416" w:type="pct"/>
            <w:tcBorders>
              <w:top w:val="single" w:sz="4" w:space="0" w:color="auto"/>
              <w:left w:val="single" w:sz="4" w:space="0" w:color="auto"/>
              <w:bottom w:val="single" w:sz="4" w:space="0" w:color="auto"/>
              <w:right w:val="single" w:sz="4" w:space="0" w:color="auto"/>
            </w:tcBorders>
            <w:vAlign w:val="center"/>
            <w:hideMark/>
          </w:tcPr>
          <w:p w14:paraId="4D578EC2" w14:textId="77777777" w:rsidR="00B32B45" w:rsidRDefault="00B32B45">
            <w:pPr>
              <w:widowControl w:val="0"/>
              <w:jc w:val="both"/>
            </w:pPr>
            <w:r>
              <w:t>Характеристика участка</w:t>
            </w:r>
          </w:p>
        </w:tc>
        <w:tc>
          <w:tcPr>
            <w:tcW w:w="584" w:type="pct"/>
            <w:tcBorders>
              <w:top w:val="single" w:sz="4" w:space="0" w:color="auto"/>
              <w:left w:val="single" w:sz="4" w:space="0" w:color="auto"/>
              <w:bottom w:val="single" w:sz="4" w:space="0" w:color="auto"/>
              <w:right w:val="single" w:sz="4" w:space="0" w:color="auto"/>
            </w:tcBorders>
            <w:vAlign w:val="center"/>
            <w:hideMark/>
          </w:tcPr>
          <w:p w14:paraId="330C9712" w14:textId="77777777" w:rsidR="00B32B45" w:rsidRDefault="00B32B45">
            <w:pPr>
              <w:widowControl w:val="0"/>
              <w:jc w:val="center"/>
            </w:pPr>
            <w:r>
              <w:t>Балл</w:t>
            </w:r>
          </w:p>
        </w:tc>
      </w:tr>
      <w:tr w:rsidR="00B32B45" w14:paraId="0CA2530B" w14:textId="77777777" w:rsidTr="00B32B45">
        <w:trPr>
          <w:trHeight w:val="862"/>
          <w:jc w:val="center"/>
        </w:trPr>
        <w:tc>
          <w:tcPr>
            <w:tcW w:w="4416" w:type="pct"/>
            <w:tcBorders>
              <w:top w:val="single" w:sz="4" w:space="0" w:color="auto"/>
              <w:left w:val="single" w:sz="4" w:space="0" w:color="auto"/>
              <w:bottom w:val="single" w:sz="4" w:space="0" w:color="auto"/>
              <w:right w:val="single" w:sz="4" w:space="0" w:color="auto"/>
            </w:tcBorders>
            <w:vAlign w:val="center"/>
            <w:hideMark/>
          </w:tcPr>
          <w:p w14:paraId="487C3F2F" w14:textId="77777777" w:rsidR="00B32B45" w:rsidRDefault="00B32B45">
            <w:pPr>
              <w:widowControl w:val="0"/>
              <w:jc w:val="both"/>
            </w:pPr>
            <w:r>
              <w:t>Участок имеет наилучшие показатели по состоянию древесно-кустарниковой растительности, напочвенного покрова и других элементов. Передвижение удобно во всех направлениях. Возможно использование для отдыха без проведения мероприятий по благоустройству территории</w:t>
            </w:r>
          </w:p>
        </w:tc>
        <w:tc>
          <w:tcPr>
            <w:tcW w:w="584" w:type="pct"/>
            <w:tcBorders>
              <w:top w:val="single" w:sz="4" w:space="0" w:color="auto"/>
              <w:left w:val="single" w:sz="4" w:space="0" w:color="auto"/>
              <w:bottom w:val="single" w:sz="4" w:space="0" w:color="auto"/>
              <w:right w:val="single" w:sz="4" w:space="0" w:color="auto"/>
            </w:tcBorders>
            <w:vAlign w:val="center"/>
            <w:hideMark/>
          </w:tcPr>
          <w:p w14:paraId="6190D759" w14:textId="77777777" w:rsidR="00B32B45" w:rsidRDefault="00B32B45">
            <w:pPr>
              <w:widowControl w:val="0"/>
              <w:jc w:val="center"/>
            </w:pPr>
            <w:r>
              <w:t>1</w:t>
            </w:r>
          </w:p>
        </w:tc>
      </w:tr>
      <w:tr w:rsidR="00B32B45" w14:paraId="108AB75E" w14:textId="77777777" w:rsidTr="00B32B45">
        <w:trPr>
          <w:trHeight w:val="722"/>
          <w:jc w:val="center"/>
        </w:trPr>
        <w:tc>
          <w:tcPr>
            <w:tcW w:w="4416" w:type="pct"/>
            <w:tcBorders>
              <w:top w:val="single" w:sz="4" w:space="0" w:color="auto"/>
              <w:left w:val="single" w:sz="4" w:space="0" w:color="auto"/>
              <w:bottom w:val="single" w:sz="4" w:space="0" w:color="auto"/>
              <w:right w:val="single" w:sz="4" w:space="0" w:color="auto"/>
            </w:tcBorders>
            <w:vAlign w:val="center"/>
            <w:hideMark/>
          </w:tcPr>
          <w:p w14:paraId="4A587B14" w14:textId="77777777" w:rsidR="00B32B45" w:rsidRDefault="00B32B45">
            <w:pPr>
              <w:widowControl w:val="0"/>
              <w:jc w:val="both"/>
            </w:pPr>
            <w:r>
              <w:t>Участок имеет хорошие показатели по состоянию древесно-кустарниковой растительности, напочвенному покрову и др.</w:t>
            </w:r>
          </w:p>
          <w:p w14:paraId="3F767CF1" w14:textId="77777777" w:rsidR="00B32B45" w:rsidRDefault="00B32B45">
            <w:pPr>
              <w:widowControl w:val="0"/>
              <w:jc w:val="both"/>
            </w:pPr>
            <w:r>
              <w:t>Передвижение ограничено по некоторым направлениям. Возможно использование для отдыха после проведения незначительных мероприятий по благоустройству территорий.</w:t>
            </w:r>
          </w:p>
        </w:tc>
        <w:tc>
          <w:tcPr>
            <w:tcW w:w="584" w:type="pct"/>
            <w:tcBorders>
              <w:top w:val="single" w:sz="4" w:space="0" w:color="auto"/>
              <w:left w:val="single" w:sz="4" w:space="0" w:color="auto"/>
              <w:bottom w:val="single" w:sz="4" w:space="0" w:color="auto"/>
              <w:right w:val="single" w:sz="4" w:space="0" w:color="auto"/>
            </w:tcBorders>
            <w:vAlign w:val="center"/>
            <w:hideMark/>
          </w:tcPr>
          <w:p w14:paraId="3FA3F8C0" w14:textId="77777777" w:rsidR="00B32B45" w:rsidRDefault="00B32B45">
            <w:pPr>
              <w:widowControl w:val="0"/>
              <w:jc w:val="center"/>
            </w:pPr>
            <w:r>
              <w:t>2</w:t>
            </w:r>
          </w:p>
        </w:tc>
      </w:tr>
      <w:tr w:rsidR="00B32B45" w14:paraId="63E0D8F0" w14:textId="77777777" w:rsidTr="00B32B45">
        <w:trPr>
          <w:trHeight w:val="85"/>
          <w:jc w:val="center"/>
        </w:trPr>
        <w:tc>
          <w:tcPr>
            <w:tcW w:w="4416" w:type="pct"/>
            <w:tcBorders>
              <w:top w:val="single" w:sz="4" w:space="0" w:color="auto"/>
              <w:left w:val="single" w:sz="4" w:space="0" w:color="auto"/>
              <w:bottom w:val="single" w:sz="4" w:space="0" w:color="auto"/>
              <w:right w:val="single" w:sz="4" w:space="0" w:color="auto"/>
            </w:tcBorders>
            <w:vAlign w:val="center"/>
            <w:hideMark/>
          </w:tcPr>
          <w:p w14:paraId="34A94DEB" w14:textId="77777777" w:rsidR="00B32B45" w:rsidRDefault="00B32B45">
            <w:pPr>
              <w:widowControl w:val="0"/>
              <w:jc w:val="both"/>
            </w:pPr>
            <w:r>
              <w:t>Участок имеет больше плохих показателей, чем хороших, по состоянию древесно-кустарниковой растительности, напочвенному покрову и другим элементам. Передвижение затруднено во всех направлениях. Для организации отдыха необходимо проведение мероприятий, требующих значительных капитальных затрат по благоустройству территории.</w:t>
            </w:r>
          </w:p>
        </w:tc>
        <w:tc>
          <w:tcPr>
            <w:tcW w:w="584" w:type="pct"/>
            <w:tcBorders>
              <w:top w:val="single" w:sz="4" w:space="0" w:color="auto"/>
              <w:left w:val="single" w:sz="4" w:space="0" w:color="auto"/>
              <w:bottom w:val="single" w:sz="4" w:space="0" w:color="auto"/>
              <w:right w:val="single" w:sz="4" w:space="0" w:color="auto"/>
            </w:tcBorders>
            <w:vAlign w:val="center"/>
            <w:hideMark/>
          </w:tcPr>
          <w:p w14:paraId="5E1EEFC2" w14:textId="77777777" w:rsidR="00B32B45" w:rsidRDefault="00B32B45">
            <w:pPr>
              <w:widowControl w:val="0"/>
              <w:jc w:val="center"/>
            </w:pPr>
            <w:r>
              <w:t>3</w:t>
            </w:r>
          </w:p>
        </w:tc>
      </w:tr>
    </w:tbl>
    <w:p w14:paraId="43EF6BDE" w14:textId="77777777" w:rsidR="00B32B45" w:rsidRDefault="00B32B45" w:rsidP="00B32B45">
      <w:pPr>
        <w:pStyle w:val="affa"/>
        <w:shd w:val="clear" w:color="auto" w:fill="FEFFFF"/>
        <w:ind w:right="115" w:firstLine="709"/>
        <w:jc w:val="both"/>
      </w:pPr>
    </w:p>
    <w:p w14:paraId="530A0714" w14:textId="77777777" w:rsidR="00B32B45" w:rsidRDefault="00B32B45" w:rsidP="00B32B45">
      <w:pPr>
        <w:pStyle w:val="affa"/>
        <w:shd w:val="clear" w:color="auto" w:fill="FEFFFF"/>
        <w:ind w:right="115" w:firstLine="709"/>
        <w:jc w:val="both"/>
      </w:pPr>
      <w:r>
        <w:t>Для учета не по крытых лесом площадей и нелесных в рекреационном лесопользовании рекомендуется использовать соответствующую классификацию.</w:t>
      </w:r>
    </w:p>
    <w:p w14:paraId="42BE6587" w14:textId="77777777" w:rsidR="00B32B45" w:rsidRDefault="00B32B45" w:rsidP="00B32B45">
      <w:pPr>
        <w:pStyle w:val="affa"/>
        <w:shd w:val="clear" w:color="auto" w:fill="FEFFFF"/>
        <w:ind w:right="129" w:firstLine="709"/>
        <w:jc w:val="both"/>
      </w:pPr>
    </w:p>
    <w:p w14:paraId="1D49CF07" w14:textId="77777777" w:rsidR="00B32B45" w:rsidRDefault="00B32B45" w:rsidP="00B32B45">
      <w:pPr>
        <w:pStyle w:val="affa"/>
        <w:shd w:val="clear" w:color="auto" w:fill="FEFFFF"/>
        <w:ind w:right="129"/>
        <w:jc w:val="center"/>
        <w:rPr>
          <w:b/>
        </w:rPr>
      </w:pPr>
      <w:r>
        <w:rPr>
          <w:b/>
        </w:rPr>
        <w:t>Таблица 23 - КЛАССИФИКАЦИЯ ПОТЕНЦИАЛЬНО ПРИГОДНЫХ ДЛЯ РЕКРЕАЦИИ ЗЕМЕЛЬ ПО СТЕПЕНИ ОБЛЕСЕННОСТИ, ПРОЦЕНТ (ДАЛЬНИИЛХ, 1990 Г.)</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2"/>
        <w:gridCol w:w="1808"/>
        <w:gridCol w:w="5103"/>
      </w:tblGrid>
      <w:tr w:rsidR="00B32B45" w14:paraId="3E136D39" w14:textId="77777777" w:rsidTr="00B32B45">
        <w:trPr>
          <w:tblHeader/>
        </w:trPr>
        <w:tc>
          <w:tcPr>
            <w:tcW w:w="3262" w:type="dxa"/>
            <w:tcBorders>
              <w:top w:val="single" w:sz="4" w:space="0" w:color="auto"/>
              <w:left w:val="single" w:sz="4" w:space="0" w:color="auto"/>
              <w:bottom w:val="single" w:sz="4" w:space="0" w:color="auto"/>
              <w:right w:val="single" w:sz="4" w:space="0" w:color="auto"/>
            </w:tcBorders>
            <w:hideMark/>
          </w:tcPr>
          <w:p w14:paraId="3397F0FF" w14:textId="77777777" w:rsidR="00B32B45" w:rsidRDefault="00B32B45">
            <w:pPr>
              <w:pStyle w:val="affa"/>
              <w:ind w:right="129"/>
              <w:jc w:val="center"/>
              <w:rPr>
                <w:shd w:val="clear" w:color="auto" w:fill="FEFFFF"/>
              </w:rPr>
            </w:pPr>
            <w:r>
              <w:rPr>
                <w:shd w:val="clear" w:color="auto" w:fill="FEFFFF"/>
              </w:rPr>
              <w:t>Класс облесенности</w:t>
            </w:r>
          </w:p>
        </w:tc>
        <w:tc>
          <w:tcPr>
            <w:tcW w:w="1808" w:type="dxa"/>
            <w:tcBorders>
              <w:top w:val="single" w:sz="4" w:space="0" w:color="auto"/>
              <w:left w:val="single" w:sz="4" w:space="0" w:color="auto"/>
              <w:bottom w:val="single" w:sz="4" w:space="0" w:color="auto"/>
              <w:right w:val="single" w:sz="4" w:space="0" w:color="auto"/>
            </w:tcBorders>
            <w:hideMark/>
          </w:tcPr>
          <w:p w14:paraId="67053BFA" w14:textId="77777777" w:rsidR="00B32B45" w:rsidRDefault="00B32B45">
            <w:pPr>
              <w:pStyle w:val="affa"/>
              <w:ind w:right="129"/>
              <w:jc w:val="center"/>
              <w:rPr>
                <w:shd w:val="clear" w:color="auto" w:fill="FEFFFF"/>
              </w:rPr>
            </w:pPr>
            <w:r>
              <w:rPr>
                <w:shd w:val="clear" w:color="auto" w:fill="FEFFFF"/>
              </w:rPr>
              <w:t>Степень облесенности (для покрытой лесом площади)</w:t>
            </w:r>
          </w:p>
        </w:tc>
        <w:tc>
          <w:tcPr>
            <w:tcW w:w="5103" w:type="dxa"/>
            <w:tcBorders>
              <w:top w:val="single" w:sz="4" w:space="0" w:color="auto"/>
              <w:left w:val="single" w:sz="4" w:space="0" w:color="auto"/>
              <w:bottom w:val="single" w:sz="4" w:space="0" w:color="auto"/>
              <w:right w:val="single" w:sz="4" w:space="0" w:color="auto"/>
            </w:tcBorders>
            <w:hideMark/>
          </w:tcPr>
          <w:p w14:paraId="4EDAE1C0" w14:textId="77777777" w:rsidR="00B32B45" w:rsidRDefault="00B32B45">
            <w:pPr>
              <w:pStyle w:val="affa"/>
              <w:ind w:right="129"/>
              <w:jc w:val="center"/>
              <w:rPr>
                <w:shd w:val="clear" w:color="auto" w:fill="FEFFFF"/>
              </w:rPr>
            </w:pPr>
            <w:r>
              <w:rPr>
                <w:shd w:val="clear" w:color="auto" w:fill="FEFFFF"/>
              </w:rPr>
              <w:t>Основные лесоводственные мероприятия</w:t>
            </w:r>
          </w:p>
        </w:tc>
      </w:tr>
      <w:tr w:rsidR="00B32B45" w14:paraId="5E3E6AE4" w14:textId="77777777" w:rsidTr="00B32B45">
        <w:tc>
          <w:tcPr>
            <w:tcW w:w="3262" w:type="dxa"/>
            <w:tcBorders>
              <w:top w:val="single" w:sz="4" w:space="0" w:color="auto"/>
              <w:left w:val="single" w:sz="4" w:space="0" w:color="auto"/>
              <w:bottom w:val="single" w:sz="4" w:space="0" w:color="auto"/>
              <w:right w:val="single" w:sz="4" w:space="0" w:color="auto"/>
            </w:tcBorders>
            <w:hideMark/>
          </w:tcPr>
          <w:p w14:paraId="0A5201D2" w14:textId="77777777" w:rsidR="00B32B45" w:rsidRDefault="00B32B45">
            <w:pPr>
              <w:pStyle w:val="affa"/>
              <w:ind w:right="129"/>
              <w:jc w:val="both"/>
              <w:rPr>
                <w:shd w:val="clear" w:color="auto" w:fill="FEFFFF"/>
              </w:rPr>
            </w:pPr>
            <w:r>
              <w:rPr>
                <w:shd w:val="clear" w:color="auto" w:fill="FEFFFF"/>
              </w:rPr>
              <w:t>Избыточно лесопокрытые</w:t>
            </w:r>
          </w:p>
        </w:tc>
        <w:tc>
          <w:tcPr>
            <w:tcW w:w="1808" w:type="dxa"/>
            <w:tcBorders>
              <w:top w:val="single" w:sz="4" w:space="0" w:color="auto"/>
              <w:left w:val="single" w:sz="4" w:space="0" w:color="auto"/>
              <w:bottom w:val="single" w:sz="4" w:space="0" w:color="auto"/>
              <w:right w:val="single" w:sz="4" w:space="0" w:color="auto"/>
            </w:tcBorders>
            <w:hideMark/>
          </w:tcPr>
          <w:p w14:paraId="071C8E2A" w14:textId="77777777" w:rsidR="00B32B45" w:rsidRDefault="00B32B45">
            <w:pPr>
              <w:pStyle w:val="affa"/>
              <w:ind w:right="129"/>
              <w:jc w:val="center"/>
              <w:rPr>
                <w:shd w:val="clear" w:color="auto" w:fill="FEFFFF"/>
              </w:rPr>
            </w:pPr>
            <w:r>
              <w:rPr>
                <w:shd w:val="clear" w:color="auto" w:fill="FEFFFF"/>
              </w:rPr>
              <w:t>Более 90%</w:t>
            </w:r>
          </w:p>
        </w:tc>
        <w:tc>
          <w:tcPr>
            <w:tcW w:w="5103" w:type="dxa"/>
            <w:tcBorders>
              <w:top w:val="single" w:sz="4" w:space="0" w:color="auto"/>
              <w:left w:val="single" w:sz="4" w:space="0" w:color="auto"/>
              <w:bottom w:val="single" w:sz="4" w:space="0" w:color="auto"/>
              <w:right w:val="single" w:sz="4" w:space="0" w:color="auto"/>
            </w:tcBorders>
            <w:hideMark/>
          </w:tcPr>
          <w:p w14:paraId="6D868F90" w14:textId="77777777" w:rsidR="00B32B45" w:rsidRDefault="00B32B45">
            <w:pPr>
              <w:pStyle w:val="affa"/>
              <w:ind w:right="129"/>
              <w:jc w:val="both"/>
              <w:rPr>
                <w:shd w:val="clear" w:color="auto" w:fill="FEFFFF"/>
              </w:rPr>
            </w:pPr>
            <w:r>
              <w:rPr>
                <w:shd w:val="clear" w:color="auto" w:fill="FEFFFF"/>
              </w:rPr>
              <w:t>Формирование дополнительных лужаек, полян до уровня облесенности 90%</w:t>
            </w:r>
          </w:p>
        </w:tc>
      </w:tr>
      <w:tr w:rsidR="00B32B45" w14:paraId="6BB1FEB5" w14:textId="77777777" w:rsidTr="00B32B45">
        <w:tc>
          <w:tcPr>
            <w:tcW w:w="3262" w:type="dxa"/>
            <w:tcBorders>
              <w:top w:val="single" w:sz="4" w:space="0" w:color="auto"/>
              <w:left w:val="single" w:sz="4" w:space="0" w:color="auto"/>
              <w:bottom w:val="single" w:sz="4" w:space="0" w:color="auto"/>
              <w:right w:val="single" w:sz="4" w:space="0" w:color="auto"/>
            </w:tcBorders>
            <w:hideMark/>
          </w:tcPr>
          <w:p w14:paraId="1B97961B" w14:textId="77777777" w:rsidR="00B32B45" w:rsidRDefault="00B32B45">
            <w:pPr>
              <w:pStyle w:val="affa"/>
              <w:ind w:right="129"/>
              <w:jc w:val="both"/>
              <w:rPr>
                <w:shd w:val="clear" w:color="auto" w:fill="FEFFFF"/>
              </w:rPr>
            </w:pPr>
            <w:r>
              <w:rPr>
                <w:shd w:val="clear" w:color="auto" w:fill="FEFFFF"/>
              </w:rPr>
              <w:t>Нормальные лесопокрытые</w:t>
            </w:r>
          </w:p>
        </w:tc>
        <w:tc>
          <w:tcPr>
            <w:tcW w:w="1808" w:type="dxa"/>
            <w:tcBorders>
              <w:top w:val="single" w:sz="4" w:space="0" w:color="auto"/>
              <w:left w:val="single" w:sz="4" w:space="0" w:color="auto"/>
              <w:bottom w:val="single" w:sz="4" w:space="0" w:color="auto"/>
              <w:right w:val="single" w:sz="4" w:space="0" w:color="auto"/>
            </w:tcBorders>
            <w:hideMark/>
          </w:tcPr>
          <w:p w14:paraId="21664527" w14:textId="77777777" w:rsidR="00B32B45" w:rsidRDefault="00B32B45">
            <w:pPr>
              <w:pStyle w:val="affa"/>
              <w:ind w:right="129"/>
              <w:jc w:val="center"/>
              <w:rPr>
                <w:shd w:val="clear" w:color="auto" w:fill="FEFFFF"/>
              </w:rPr>
            </w:pPr>
            <w:r>
              <w:rPr>
                <w:shd w:val="clear" w:color="auto" w:fill="FEFFFF"/>
              </w:rPr>
              <w:t>81-90</w:t>
            </w:r>
          </w:p>
        </w:tc>
        <w:tc>
          <w:tcPr>
            <w:tcW w:w="5103" w:type="dxa"/>
            <w:tcBorders>
              <w:top w:val="single" w:sz="4" w:space="0" w:color="auto"/>
              <w:left w:val="single" w:sz="4" w:space="0" w:color="auto"/>
              <w:bottom w:val="single" w:sz="4" w:space="0" w:color="auto"/>
              <w:right w:val="single" w:sz="4" w:space="0" w:color="auto"/>
            </w:tcBorders>
            <w:hideMark/>
          </w:tcPr>
          <w:p w14:paraId="6B77BD9C" w14:textId="77777777" w:rsidR="00B32B45" w:rsidRDefault="00B32B45">
            <w:pPr>
              <w:pStyle w:val="affa"/>
              <w:ind w:right="129"/>
              <w:jc w:val="both"/>
              <w:rPr>
                <w:shd w:val="clear" w:color="auto" w:fill="FEFFFF"/>
              </w:rPr>
            </w:pPr>
            <w:r>
              <w:rPr>
                <w:shd w:val="clear" w:color="auto" w:fill="FEFFFF"/>
              </w:rPr>
              <w:t>Уход за ландшафтом: рубки ухода, ландшафтные рубки, реконструкция и т.п.</w:t>
            </w:r>
          </w:p>
        </w:tc>
      </w:tr>
      <w:tr w:rsidR="00B32B45" w14:paraId="73E92EE3" w14:textId="77777777" w:rsidTr="00B32B45">
        <w:tc>
          <w:tcPr>
            <w:tcW w:w="3262" w:type="dxa"/>
            <w:tcBorders>
              <w:top w:val="single" w:sz="4" w:space="0" w:color="auto"/>
              <w:left w:val="single" w:sz="4" w:space="0" w:color="auto"/>
              <w:bottom w:val="single" w:sz="4" w:space="0" w:color="auto"/>
              <w:right w:val="single" w:sz="4" w:space="0" w:color="auto"/>
            </w:tcBorders>
            <w:hideMark/>
          </w:tcPr>
          <w:p w14:paraId="26855B78" w14:textId="77777777" w:rsidR="00B32B45" w:rsidRDefault="00B32B45">
            <w:pPr>
              <w:pStyle w:val="affa"/>
              <w:ind w:right="129"/>
              <w:jc w:val="both"/>
              <w:rPr>
                <w:shd w:val="clear" w:color="auto" w:fill="FEFFFF"/>
              </w:rPr>
            </w:pPr>
            <w:r>
              <w:rPr>
                <w:shd w:val="clear" w:color="auto" w:fill="FEFFFF"/>
              </w:rPr>
              <w:t>Удовлетворительно лесопокрытые</w:t>
            </w:r>
          </w:p>
        </w:tc>
        <w:tc>
          <w:tcPr>
            <w:tcW w:w="1808" w:type="dxa"/>
            <w:tcBorders>
              <w:top w:val="single" w:sz="4" w:space="0" w:color="auto"/>
              <w:left w:val="single" w:sz="4" w:space="0" w:color="auto"/>
              <w:bottom w:val="single" w:sz="4" w:space="0" w:color="auto"/>
              <w:right w:val="single" w:sz="4" w:space="0" w:color="auto"/>
            </w:tcBorders>
            <w:hideMark/>
          </w:tcPr>
          <w:p w14:paraId="6512CBDB" w14:textId="77777777" w:rsidR="00B32B45" w:rsidRDefault="00B32B45">
            <w:pPr>
              <w:pStyle w:val="affa"/>
              <w:ind w:right="129"/>
              <w:jc w:val="center"/>
              <w:rPr>
                <w:shd w:val="clear" w:color="auto" w:fill="FEFFFF"/>
              </w:rPr>
            </w:pPr>
            <w:r>
              <w:rPr>
                <w:shd w:val="clear" w:color="auto" w:fill="FEFFFF"/>
              </w:rPr>
              <w:t>71-80</w:t>
            </w:r>
          </w:p>
        </w:tc>
        <w:tc>
          <w:tcPr>
            <w:tcW w:w="5103" w:type="dxa"/>
            <w:tcBorders>
              <w:top w:val="single" w:sz="4" w:space="0" w:color="auto"/>
              <w:left w:val="single" w:sz="4" w:space="0" w:color="auto"/>
              <w:bottom w:val="single" w:sz="4" w:space="0" w:color="auto"/>
              <w:right w:val="single" w:sz="4" w:space="0" w:color="auto"/>
            </w:tcBorders>
            <w:hideMark/>
          </w:tcPr>
          <w:p w14:paraId="1D23726B" w14:textId="77777777" w:rsidR="00B32B45" w:rsidRDefault="00B32B45">
            <w:pPr>
              <w:pStyle w:val="affa"/>
              <w:ind w:right="129"/>
              <w:jc w:val="both"/>
              <w:rPr>
                <w:shd w:val="clear" w:color="auto" w:fill="FEFFFF"/>
              </w:rPr>
            </w:pPr>
            <w:r>
              <w:rPr>
                <w:shd w:val="clear" w:color="auto" w:fill="FEFFFF"/>
              </w:rPr>
              <w:t>Содействие естественному возобновлению, уход за ландшафтом, при необходимости – лесные культуры</w:t>
            </w:r>
          </w:p>
        </w:tc>
      </w:tr>
      <w:tr w:rsidR="00B32B45" w14:paraId="535A5493" w14:textId="77777777" w:rsidTr="00B32B45">
        <w:tc>
          <w:tcPr>
            <w:tcW w:w="3262" w:type="dxa"/>
            <w:tcBorders>
              <w:top w:val="single" w:sz="4" w:space="0" w:color="auto"/>
              <w:left w:val="single" w:sz="4" w:space="0" w:color="auto"/>
              <w:bottom w:val="single" w:sz="4" w:space="0" w:color="auto"/>
              <w:right w:val="single" w:sz="4" w:space="0" w:color="auto"/>
            </w:tcBorders>
            <w:hideMark/>
          </w:tcPr>
          <w:p w14:paraId="53B8A743" w14:textId="77777777" w:rsidR="00B32B45" w:rsidRDefault="00B32B45">
            <w:pPr>
              <w:pStyle w:val="affa"/>
              <w:ind w:right="129"/>
              <w:jc w:val="both"/>
              <w:rPr>
                <w:shd w:val="clear" w:color="auto" w:fill="FEFFFF"/>
              </w:rPr>
            </w:pPr>
            <w:r>
              <w:rPr>
                <w:shd w:val="clear" w:color="auto" w:fill="FEFFFF"/>
              </w:rPr>
              <w:t>Недостаточно лесопокрытые</w:t>
            </w:r>
          </w:p>
        </w:tc>
        <w:tc>
          <w:tcPr>
            <w:tcW w:w="1808" w:type="dxa"/>
            <w:tcBorders>
              <w:top w:val="single" w:sz="4" w:space="0" w:color="auto"/>
              <w:left w:val="single" w:sz="4" w:space="0" w:color="auto"/>
              <w:bottom w:val="single" w:sz="4" w:space="0" w:color="auto"/>
              <w:right w:val="single" w:sz="4" w:space="0" w:color="auto"/>
            </w:tcBorders>
            <w:hideMark/>
          </w:tcPr>
          <w:p w14:paraId="6DF58549" w14:textId="77777777" w:rsidR="00B32B45" w:rsidRDefault="00B32B45">
            <w:pPr>
              <w:pStyle w:val="affa"/>
              <w:ind w:right="129"/>
              <w:jc w:val="center"/>
              <w:rPr>
                <w:shd w:val="clear" w:color="auto" w:fill="FEFFFF"/>
              </w:rPr>
            </w:pPr>
            <w:r>
              <w:rPr>
                <w:shd w:val="clear" w:color="auto" w:fill="FEFFFF"/>
              </w:rPr>
              <w:t>51-70</w:t>
            </w:r>
          </w:p>
        </w:tc>
        <w:tc>
          <w:tcPr>
            <w:tcW w:w="5103" w:type="dxa"/>
            <w:tcBorders>
              <w:top w:val="single" w:sz="4" w:space="0" w:color="auto"/>
              <w:left w:val="single" w:sz="4" w:space="0" w:color="auto"/>
              <w:bottom w:val="single" w:sz="4" w:space="0" w:color="auto"/>
              <w:right w:val="single" w:sz="4" w:space="0" w:color="auto"/>
            </w:tcBorders>
            <w:hideMark/>
          </w:tcPr>
          <w:p w14:paraId="7F073A73" w14:textId="77777777" w:rsidR="00B32B45" w:rsidRDefault="00B32B45">
            <w:pPr>
              <w:pStyle w:val="affa"/>
              <w:ind w:right="129"/>
              <w:jc w:val="both"/>
              <w:rPr>
                <w:shd w:val="clear" w:color="auto" w:fill="FEFFFF"/>
              </w:rPr>
            </w:pPr>
            <w:r>
              <w:rPr>
                <w:shd w:val="clear" w:color="auto" w:fill="FEFFFF"/>
              </w:rPr>
              <w:t>Лесные культуры, содействие естественному возобновлению, по мере надобности – реконструкция или ландшафтная рубка</w:t>
            </w:r>
          </w:p>
        </w:tc>
      </w:tr>
      <w:tr w:rsidR="00B32B45" w14:paraId="11E44E5E" w14:textId="77777777" w:rsidTr="00B32B45">
        <w:tc>
          <w:tcPr>
            <w:tcW w:w="3262" w:type="dxa"/>
            <w:tcBorders>
              <w:top w:val="single" w:sz="4" w:space="0" w:color="auto"/>
              <w:left w:val="single" w:sz="4" w:space="0" w:color="auto"/>
              <w:bottom w:val="single" w:sz="4" w:space="0" w:color="auto"/>
              <w:right w:val="single" w:sz="4" w:space="0" w:color="auto"/>
            </w:tcBorders>
            <w:hideMark/>
          </w:tcPr>
          <w:p w14:paraId="4B6B5C8D" w14:textId="77777777" w:rsidR="00B32B45" w:rsidRDefault="00B32B45">
            <w:pPr>
              <w:pStyle w:val="affa"/>
              <w:ind w:right="129"/>
              <w:jc w:val="both"/>
              <w:rPr>
                <w:shd w:val="clear" w:color="auto" w:fill="FEFFFF"/>
              </w:rPr>
            </w:pPr>
            <w:r>
              <w:rPr>
                <w:shd w:val="clear" w:color="auto" w:fill="FEFFFF"/>
              </w:rPr>
              <w:t>Очень слабо лесопокрытые</w:t>
            </w:r>
          </w:p>
        </w:tc>
        <w:tc>
          <w:tcPr>
            <w:tcW w:w="1808" w:type="dxa"/>
            <w:tcBorders>
              <w:top w:val="single" w:sz="4" w:space="0" w:color="auto"/>
              <w:left w:val="single" w:sz="4" w:space="0" w:color="auto"/>
              <w:bottom w:val="single" w:sz="4" w:space="0" w:color="auto"/>
              <w:right w:val="single" w:sz="4" w:space="0" w:color="auto"/>
            </w:tcBorders>
            <w:hideMark/>
          </w:tcPr>
          <w:p w14:paraId="70CA5C32" w14:textId="77777777" w:rsidR="00B32B45" w:rsidRDefault="00B32B45">
            <w:pPr>
              <w:pStyle w:val="affa"/>
              <w:ind w:right="129"/>
              <w:jc w:val="center"/>
              <w:rPr>
                <w:shd w:val="clear" w:color="auto" w:fill="FEFFFF"/>
              </w:rPr>
            </w:pPr>
            <w:r>
              <w:rPr>
                <w:shd w:val="clear" w:color="auto" w:fill="FEFFFF"/>
              </w:rPr>
              <w:t>20-50</w:t>
            </w:r>
          </w:p>
        </w:tc>
        <w:tc>
          <w:tcPr>
            <w:tcW w:w="5103" w:type="dxa"/>
            <w:tcBorders>
              <w:top w:val="single" w:sz="4" w:space="0" w:color="auto"/>
              <w:left w:val="single" w:sz="4" w:space="0" w:color="auto"/>
              <w:bottom w:val="single" w:sz="4" w:space="0" w:color="auto"/>
              <w:right w:val="single" w:sz="4" w:space="0" w:color="auto"/>
            </w:tcBorders>
            <w:hideMark/>
          </w:tcPr>
          <w:p w14:paraId="1E3FD53D" w14:textId="77777777" w:rsidR="00B32B45" w:rsidRDefault="00B32B45">
            <w:pPr>
              <w:pStyle w:val="affa"/>
              <w:ind w:right="129"/>
              <w:jc w:val="both"/>
              <w:rPr>
                <w:shd w:val="clear" w:color="auto" w:fill="FEFFFF"/>
              </w:rPr>
            </w:pPr>
            <w:r>
              <w:rPr>
                <w:shd w:val="clear" w:color="auto" w:fill="FEFFFF"/>
              </w:rPr>
              <w:t>Лесные культуры, рубки ухода, при необходимости – активная мелиорация</w:t>
            </w:r>
          </w:p>
        </w:tc>
      </w:tr>
      <w:tr w:rsidR="00B32B45" w14:paraId="3E86F9A7" w14:textId="77777777" w:rsidTr="00B32B45">
        <w:tc>
          <w:tcPr>
            <w:tcW w:w="3262" w:type="dxa"/>
            <w:tcBorders>
              <w:top w:val="single" w:sz="4" w:space="0" w:color="auto"/>
              <w:left w:val="single" w:sz="4" w:space="0" w:color="auto"/>
              <w:bottom w:val="single" w:sz="4" w:space="0" w:color="auto"/>
              <w:right w:val="single" w:sz="4" w:space="0" w:color="auto"/>
            </w:tcBorders>
            <w:hideMark/>
          </w:tcPr>
          <w:p w14:paraId="7E9F3161" w14:textId="77777777" w:rsidR="00B32B45" w:rsidRDefault="00B32B45">
            <w:pPr>
              <w:pStyle w:val="affa"/>
              <w:ind w:right="129"/>
              <w:jc w:val="both"/>
              <w:rPr>
                <w:shd w:val="clear" w:color="auto" w:fill="FEFFFF"/>
              </w:rPr>
            </w:pPr>
            <w:r>
              <w:rPr>
                <w:shd w:val="clear" w:color="auto" w:fill="FEFFFF"/>
              </w:rPr>
              <w:t>Нелесопокрытые</w:t>
            </w:r>
          </w:p>
        </w:tc>
        <w:tc>
          <w:tcPr>
            <w:tcW w:w="1808" w:type="dxa"/>
            <w:tcBorders>
              <w:top w:val="single" w:sz="4" w:space="0" w:color="auto"/>
              <w:left w:val="single" w:sz="4" w:space="0" w:color="auto"/>
              <w:bottom w:val="single" w:sz="4" w:space="0" w:color="auto"/>
              <w:right w:val="single" w:sz="4" w:space="0" w:color="auto"/>
            </w:tcBorders>
            <w:hideMark/>
          </w:tcPr>
          <w:p w14:paraId="3C365026" w14:textId="77777777" w:rsidR="00B32B45" w:rsidRDefault="00B32B45">
            <w:pPr>
              <w:pStyle w:val="affa"/>
              <w:ind w:right="129"/>
              <w:jc w:val="center"/>
              <w:rPr>
                <w:shd w:val="clear" w:color="auto" w:fill="FEFFFF"/>
              </w:rPr>
            </w:pPr>
            <w:r>
              <w:rPr>
                <w:shd w:val="clear" w:color="auto" w:fill="FEFFFF"/>
              </w:rPr>
              <w:t>Менее 20</w:t>
            </w:r>
          </w:p>
        </w:tc>
        <w:tc>
          <w:tcPr>
            <w:tcW w:w="5103" w:type="dxa"/>
            <w:tcBorders>
              <w:top w:val="single" w:sz="4" w:space="0" w:color="auto"/>
              <w:left w:val="single" w:sz="4" w:space="0" w:color="auto"/>
              <w:bottom w:val="single" w:sz="4" w:space="0" w:color="auto"/>
              <w:right w:val="single" w:sz="4" w:space="0" w:color="auto"/>
            </w:tcBorders>
            <w:hideMark/>
          </w:tcPr>
          <w:p w14:paraId="0AAD89AA" w14:textId="77777777" w:rsidR="00B32B45" w:rsidRDefault="00B32B45">
            <w:pPr>
              <w:pStyle w:val="affa"/>
              <w:ind w:right="129"/>
              <w:jc w:val="both"/>
              <w:rPr>
                <w:shd w:val="clear" w:color="auto" w:fill="FEFFFF"/>
              </w:rPr>
            </w:pPr>
            <w:r>
              <w:rPr>
                <w:shd w:val="clear" w:color="auto" w:fill="FEFFFF"/>
              </w:rPr>
              <w:t>Активное лесоразведение</w:t>
            </w:r>
          </w:p>
        </w:tc>
      </w:tr>
    </w:tbl>
    <w:p w14:paraId="5B244CAA" w14:textId="77777777" w:rsidR="00B32B45" w:rsidRDefault="00B32B45" w:rsidP="00B32B45">
      <w:pPr>
        <w:pStyle w:val="affa"/>
        <w:shd w:val="clear" w:color="auto" w:fill="FEFFFF"/>
        <w:ind w:right="129" w:firstLine="709"/>
        <w:jc w:val="both"/>
      </w:pPr>
    </w:p>
    <w:p w14:paraId="1A9DFD29" w14:textId="77777777" w:rsidR="00B32B45" w:rsidRDefault="00B32B45" w:rsidP="00B32B45">
      <w:pPr>
        <w:pStyle w:val="affa"/>
        <w:shd w:val="clear" w:color="auto" w:fill="FEFFFF"/>
        <w:ind w:right="129"/>
        <w:jc w:val="center"/>
        <w:rPr>
          <w:b/>
        </w:rPr>
      </w:pPr>
      <w:r>
        <w:rPr>
          <w:b/>
        </w:rPr>
        <w:t>Таблица 24 - НОРМЫ ДОПУСТИМЫХ РЕКРЕАЦИОННЫХ НАГРУЗОК, ПРЕВЫШЕНИЕ КОТОРЫХ ВЫЗЫВАЕТ РАЗВИТИЕ СТАДИЙ ДИГРЕССИИ (ПРИМЕНИТЕЛЬНО К УСЛОВИЯМ ГОРОДСКИХ ЛЕСОВ ХОЛМСКОГО ГОРОДСКОГО ОКРУГА), ДАЛЬНИИЛХ, 1990 Г.</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1701"/>
        <w:gridCol w:w="1417"/>
        <w:gridCol w:w="1134"/>
        <w:gridCol w:w="1270"/>
      </w:tblGrid>
      <w:tr w:rsidR="00B32B45" w14:paraId="2E03BF66" w14:textId="77777777" w:rsidTr="00B32B45">
        <w:tc>
          <w:tcPr>
            <w:tcW w:w="4503" w:type="dxa"/>
            <w:vMerge w:val="restart"/>
            <w:tcBorders>
              <w:top w:val="single" w:sz="4" w:space="0" w:color="auto"/>
              <w:left w:val="single" w:sz="4" w:space="0" w:color="auto"/>
              <w:bottom w:val="single" w:sz="4" w:space="0" w:color="auto"/>
              <w:right w:val="single" w:sz="4" w:space="0" w:color="auto"/>
            </w:tcBorders>
            <w:hideMark/>
          </w:tcPr>
          <w:p w14:paraId="3A05DAD9" w14:textId="77777777" w:rsidR="00B32B45" w:rsidRDefault="00B32B45">
            <w:pPr>
              <w:jc w:val="center"/>
            </w:pPr>
            <w:r>
              <w:t>Группы типов леса</w:t>
            </w:r>
          </w:p>
        </w:tc>
        <w:tc>
          <w:tcPr>
            <w:tcW w:w="1701" w:type="dxa"/>
            <w:vMerge w:val="restart"/>
            <w:tcBorders>
              <w:top w:val="single" w:sz="4" w:space="0" w:color="auto"/>
              <w:left w:val="single" w:sz="4" w:space="0" w:color="auto"/>
              <w:bottom w:val="single" w:sz="4" w:space="0" w:color="auto"/>
              <w:right w:val="single" w:sz="4" w:space="0" w:color="auto"/>
            </w:tcBorders>
            <w:hideMark/>
          </w:tcPr>
          <w:p w14:paraId="0DA97F37" w14:textId="77777777" w:rsidR="00B32B45" w:rsidRDefault="00B32B45">
            <w:pPr>
              <w:jc w:val="center"/>
            </w:pPr>
            <w:r>
              <w:t>Мощность подстилки, см</w:t>
            </w:r>
          </w:p>
        </w:tc>
        <w:tc>
          <w:tcPr>
            <w:tcW w:w="3821" w:type="dxa"/>
            <w:gridSpan w:val="3"/>
            <w:tcBorders>
              <w:top w:val="single" w:sz="4" w:space="0" w:color="auto"/>
              <w:left w:val="single" w:sz="4" w:space="0" w:color="auto"/>
              <w:bottom w:val="single" w:sz="4" w:space="0" w:color="auto"/>
              <w:right w:val="single" w:sz="4" w:space="0" w:color="auto"/>
            </w:tcBorders>
            <w:hideMark/>
          </w:tcPr>
          <w:p w14:paraId="3A82264A" w14:textId="77777777" w:rsidR="00B32B45" w:rsidRDefault="00B32B45">
            <w:pPr>
              <w:jc w:val="center"/>
            </w:pPr>
            <w:r>
              <w:t>Среднегодовая единовременная допустимая рекреационная нагрузка (чел./га) по стадиям дигрессии</w:t>
            </w:r>
          </w:p>
        </w:tc>
      </w:tr>
      <w:tr w:rsidR="00B32B45" w14:paraId="0AFEB9C8" w14:textId="77777777" w:rsidTr="00B32B45">
        <w:tc>
          <w:tcPr>
            <w:tcW w:w="0" w:type="auto"/>
            <w:vMerge/>
            <w:tcBorders>
              <w:top w:val="single" w:sz="4" w:space="0" w:color="auto"/>
              <w:left w:val="single" w:sz="4" w:space="0" w:color="auto"/>
              <w:bottom w:val="single" w:sz="4" w:space="0" w:color="auto"/>
              <w:right w:val="single" w:sz="4" w:space="0" w:color="auto"/>
            </w:tcBorders>
            <w:vAlign w:val="center"/>
            <w:hideMark/>
          </w:tcPr>
          <w:p w14:paraId="60D26FB7" w14:textId="77777777" w:rsidR="00B32B45" w:rsidRDefault="00B32B45"/>
        </w:tc>
        <w:tc>
          <w:tcPr>
            <w:tcW w:w="0" w:type="auto"/>
            <w:vMerge/>
            <w:tcBorders>
              <w:top w:val="single" w:sz="4" w:space="0" w:color="auto"/>
              <w:left w:val="single" w:sz="4" w:space="0" w:color="auto"/>
              <w:bottom w:val="single" w:sz="4" w:space="0" w:color="auto"/>
              <w:right w:val="single" w:sz="4" w:space="0" w:color="auto"/>
            </w:tcBorders>
            <w:vAlign w:val="center"/>
            <w:hideMark/>
          </w:tcPr>
          <w:p w14:paraId="04149A26" w14:textId="77777777" w:rsidR="00B32B45" w:rsidRDefault="00B32B45"/>
        </w:tc>
        <w:tc>
          <w:tcPr>
            <w:tcW w:w="1417" w:type="dxa"/>
            <w:tcBorders>
              <w:top w:val="single" w:sz="4" w:space="0" w:color="auto"/>
              <w:left w:val="single" w:sz="4" w:space="0" w:color="auto"/>
              <w:bottom w:val="single" w:sz="4" w:space="0" w:color="auto"/>
              <w:right w:val="single" w:sz="4" w:space="0" w:color="auto"/>
            </w:tcBorders>
            <w:hideMark/>
          </w:tcPr>
          <w:p w14:paraId="256A4F0A" w14:textId="77777777" w:rsidR="00B32B45" w:rsidRDefault="00B32B45">
            <w:pPr>
              <w:jc w:val="center"/>
              <w:rPr>
                <w:lang w:val="en-US"/>
              </w:rPr>
            </w:pPr>
            <w:r>
              <w:rPr>
                <w:lang w:val="en-US"/>
              </w:rPr>
              <w:t>I</w:t>
            </w:r>
          </w:p>
        </w:tc>
        <w:tc>
          <w:tcPr>
            <w:tcW w:w="1134" w:type="dxa"/>
            <w:tcBorders>
              <w:top w:val="single" w:sz="4" w:space="0" w:color="auto"/>
              <w:left w:val="single" w:sz="4" w:space="0" w:color="auto"/>
              <w:bottom w:val="single" w:sz="4" w:space="0" w:color="auto"/>
              <w:right w:val="single" w:sz="4" w:space="0" w:color="auto"/>
            </w:tcBorders>
            <w:hideMark/>
          </w:tcPr>
          <w:p w14:paraId="7A67050D" w14:textId="77777777" w:rsidR="00B32B45" w:rsidRDefault="00B32B45">
            <w:pPr>
              <w:jc w:val="center"/>
              <w:rPr>
                <w:lang w:val="en-US"/>
              </w:rPr>
            </w:pPr>
            <w:r>
              <w:rPr>
                <w:lang w:val="en-US"/>
              </w:rPr>
              <w:t>II</w:t>
            </w:r>
          </w:p>
        </w:tc>
        <w:tc>
          <w:tcPr>
            <w:tcW w:w="1270" w:type="dxa"/>
            <w:tcBorders>
              <w:top w:val="single" w:sz="4" w:space="0" w:color="auto"/>
              <w:left w:val="single" w:sz="4" w:space="0" w:color="auto"/>
              <w:bottom w:val="single" w:sz="4" w:space="0" w:color="auto"/>
              <w:right w:val="single" w:sz="4" w:space="0" w:color="auto"/>
            </w:tcBorders>
            <w:hideMark/>
          </w:tcPr>
          <w:p w14:paraId="5D39BC6E" w14:textId="77777777" w:rsidR="00B32B45" w:rsidRDefault="00B32B45">
            <w:pPr>
              <w:jc w:val="center"/>
            </w:pPr>
            <w:r>
              <w:rPr>
                <w:lang w:val="en-US"/>
              </w:rPr>
              <w:t>III</w:t>
            </w:r>
          </w:p>
        </w:tc>
      </w:tr>
      <w:tr w:rsidR="00B32B45" w14:paraId="679896B0" w14:textId="77777777" w:rsidTr="00B32B45">
        <w:tc>
          <w:tcPr>
            <w:tcW w:w="4503" w:type="dxa"/>
            <w:tcBorders>
              <w:top w:val="single" w:sz="4" w:space="0" w:color="auto"/>
              <w:left w:val="single" w:sz="4" w:space="0" w:color="auto"/>
              <w:bottom w:val="single" w:sz="4" w:space="0" w:color="auto"/>
              <w:right w:val="single" w:sz="4" w:space="0" w:color="auto"/>
            </w:tcBorders>
            <w:hideMark/>
          </w:tcPr>
          <w:p w14:paraId="6929DDC2" w14:textId="77777777" w:rsidR="00B32B45" w:rsidRDefault="00B32B45">
            <w:pPr>
              <w:jc w:val="center"/>
            </w:pPr>
            <w:r>
              <w:t>Лиственничники кедровосталаниковые</w:t>
            </w:r>
          </w:p>
        </w:tc>
        <w:tc>
          <w:tcPr>
            <w:tcW w:w="1701" w:type="dxa"/>
            <w:tcBorders>
              <w:top w:val="single" w:sz="4" w:space="0" w:color="auto"/>
              <w:left w:val="single" w:sz="4" w:space="0" w:color="auto"/>
              <w:bottom w:val="single" w:sz="4" w:space="0" w:color="auto"/>
              <w:right w:val="single" w:sz="4" w:space="0" w:color="auto"/>
            </w:tcBorders>
            <w:hideMark/>
          </w:tcPr>
          <w:p w14:paraId="062D4CD9" w14:textId="77777777" w:rsidR="00B32B45" w:rsidRDefault="00B32B45">
            <w:pPr>
              <w:jc w:val="center"/>
            </w:pPr>
            <w:r>
              <w:t>4</w:t>
            </w:r>
          </w:p>
        </w:tc>
        <w:tc>
          <w:tcPr>
            <w:tcW w:w="1417" w:type="dxa"/>
            <w:tcBorders>
              <w:top w:val="single" w:sz="4" w:space="0" w:color="auto"/>
              <w:left w:val="single" w:sz="4" w:space="0" w:color="auto"/>
              <w:bottom w:val="single" w:sz="4" w:space="0" w:color="auto"/>
              <w:right w:val="single" w:sz="4" w:space="0" w:color="auto"/>
            </w:tcBorders>
            <w:hideMark/>
          </w:tcPr>
          <w:p w14:paraId="12E9CD7E" w14:textId="77777777" w:rsidR="00B32B45" w:rsidRDefault="00B32B45">
            <w:pPr>
              <w:jc w:val="center"/>
            </w:pPr>
            <w:r>
              <w:t>0,3</w:t>
            </w:r>
          </w:p>
        </w:tc>
        <w:tc>
          <w:tcPr>
            <w:tcW w:w="1134" w:type="dxa"/>
            <w:tcBorders>
              <w:top w:val="single" w:sz="4" w:space="0" w:color="auto"/>
              <w:left w:val="single" w:sz="4" w:space="0" w:color="auto"/>
              <w:bottom w:val="single" w:sz="4" w:space="0" w:color="auto"/>
              <w:right w:val="single" w:sz="4" w:space="0" w:color="auto"/>
            </w:tcBorders>
            <w:hideMark/>
          </w:tcPr>
          <w:p w14:paraId="2E7D1824" w14:textId="77777777" w:rsidR="00B32B45" w:rsidRDefault="00B32B45">
            <w:pPr>
              <w:jc w:val="center"/>
            </w:pPr>
            <w:r>
              <w:t>2,9</w:t>
            </w:r>
          </w:p>
        </w:tc>
        <w:tc>
          <w:tcPr>
            <w:tcW w:w="1270" w:type="dxa"/>
            <w:tcBorders>
              <w:top w:val="single" w:sz="4" w:space="0" w:color="auto"/>
              <w:left w:val="single" w:sz="4" w:space="0" w:color="auto"/>
              <w:bottom w:val="single" w:sz="4" w:space="0" w:color="auto"/>
              <w:right w:val="single" w:sz="4" w:space="0" w:color="auto"/>
            </w:tcBorders>
            <w:hideMark/>
          </w:tcPr>
          <w:p w14:paraId="1013EDDB" w14:textId="77777777" w:rsidR="00B32B45" w:rsidRDefault="00B32B45">
            <w:pPr>
              <w:jc w:val="center"/>
            </w:pPr>
            <w:r>
              <w:t>13,0</w:t>
            </w:r>
          </w:p>
        </w:tc>
      </w:tr>
      <w:tr w:rsidR="00B32B45" w14:paraId="72DD4EFD" w14:textId="77777777" w:rsidTr="00B32B45">
        <w:tc>
          <w:tcPr>
            <w:tcW w:w="4503" w:type="dxa"/>
            <w:tcBorders>
              <w:top w:val="single" w:sz="4" w:space="0" w:color="auto"/>
              <w:left w:val="single" w:sz="4" w:space="0" w:color="auto"/>
              <w:bottom w:val="single" w:sz="4" w:space="0" w:color="auto"/>
              <w:right w:val="single" w:sz="4" w:space="0" w:color="auto"/>
            </w:tcBorders>
            <w:hideMark/>
          </w:tcPr>
          <w:p w14:paraId="63D9DD9D" w14:textId="77777777" w:rsidR="00B32B45" w:rsidRDefault="00B32B45">
            <w:pPr>
              <w:jc w:val="center"/>
            </w:pPr>
            <w:r>
              <w:t>Ельники горно-долинные травяно-моховые, лиственничники багульниково-моховые</w:t>
            </w:r>
          </w:p>
        </w:tc>
        <w:tc>
          <w:tcPr>
            <w:tcW w:w="1701" w:type="dxa"/>
            <w:tcBorders>
              <w:top w:val="single" w:sz="4" w:space="0" w:color="auto"/>
              <w:left w:val="single" w:sz="4" w:space="0" w:color="auto"/>
              <w:bottom w:val="single" w:sz="4" w:space="0" w:color="auto"/>
              <w:right w:val="single" w:sz="4" w:space="0" w:color="auto"/>
            </w:tcBorders>
            <w:hideMark/>
          </w:tcPr>
          <w:p w14:paraId="3817BDA8" w14:textId="77777777" w:rsidR="00B32B45" w:rsidRDefault="00B32B45">
            <w:pPr>
              <w:jc w:val="center"/>
            </w:pPr>
            <w:r>
              <w:t>5</w:t>
            </w:r>
          </w:p>
        </w:tc>
        <w:tc>
          <w:tcPr>
            <w:tcW w:w="1417" w:type="dxa"/>
            <w:tcBorders>
              <w:top w:val="single" w:sz="4" w:space="0" w:color="auto"/>
              <w:left w:val="single" w:sz="4" w:space="0" w:color="auto"/>
              <w:bottom w:val="single" w:sz="4" w:space="0" w:color="auto"/>
              <w:right w:val="single" w:sz="4" w:space="0" w:color="auto"/>
            </w:tcBorders>
            <w:hideMark/>
          </w:tcPr>
          <w:p w14:paraId="01D3A5E9" w14:textId="77777777" w:rsidR="00B32B45" w:rsidRDefault="00B32B45">
            <w:pPr>
              <w:jc w:val="center"/>
            </w:pPr>
            <w:r>
              <w:t>0,3</w:t>
            </w:r>
          </w:p>
        </w:tc>
        <w:tc>
          <w:tcPr>
            <w:tcW w:w="1134" w:type="dxa"/>
            <w:tcBorders>
              <w:top w:val="single" w:sz="4" w:space="0" w:color="auto"/>
              <w:left w:val="single" w:sz="4" w:space="0" w:color="auto"/>
              <w:bottom w:val="single" w:sz="4" w:space="0" w:color="auto"/>
              <w:right w:val="single" w:sz="4" w:space="0" w:color="auto"/>
            </w:tcBorders>
            <w:hideMark/>
          </w:tcPr>
          <w:p w14:paraId="2F9080E3" w14:textId="77777777" w:rsidR="00B32B45" w:rsidRDefault="00B32B45">
            <w:pPr>
              <w:jc w:val="center"/>
            </w:pPr>
            <w:r>
              <w:t>2,4</w:t>
            </w:r>
          </w:p>
        </w:tc>
        <w:tc>
          <w:tcPr>
            <w:tcW w:w="1270" w:type="dxa"/>
            <w:tcBorders>
              <w:top w:val="single" w:sz="4" w:space="0" w:color="auto"/>
              <w:left w:val="single" w:sz="4" w:space="0" w:color="auto"/>
              <w:bottom w:val="single" w:sz="4" w:space="0" w:color="auto"/>
              <w:right w:val="single" w:sz="4" w:space="0" w:color="auto"/>
            </w:tcBorders>
            <w:hideMark/>
          </w:tcPr>
          <w:p w14:paraId="55AD4282" w14:textId="77777777" w:rsidR="00B32B45" w:rsidRDefault="00B32B45">
            <w:pPr>
              <w:jc w:val="center"/>
            </w:pPr>
            <w:r>
              <w:t>12,0</w:t>
            </w:r>
          </w:p>
        </w:tc>
      </w:tr>
      <w:tr w:rsidR="00B32B45" w14:paraId="5F1187FD" w14:textId="77777777" w:rsidTr="00B32B45">
        <w:tc>
          <w:tcPr>
            <w:tcW w:w="4503" w:type="dxa"/>
            <w:tcBorders>
              <w:top w:val="single" w:sz="4" w:space="0" w:color="auto"/>
              <w:left w:val="single" w:sz="4" w:space="0" w:color="auto"/>
              <w:bottom w:val="single" w:sz="4" w:space="0" w:color="auto"/>
              <w:right w:val="single" w:sz="4" w:space="0" w:color="auto"/>
            </w:tcBorders>
            <w:hideMark/>
          </w:tcPr>
          <w:p w14:paraId="2F2C30FA" w14:textId="77777777" w:rsidR="00B32B45" w:rsidRDefault="00B32B45">
            <w:pPr>
              <w:jc w:val="center"/>
            </w:pPr>
            <w:r>
              <w:t>Каменноберезняки</w:t>
            </w:r>
          </w:p>
        </w:tc>
        <w:tc>
          <w:tcPr>
            <w:tcW w:w="1701" w:type="dxa"/>
            <w:tcBorders>
              <w:top w:val="single" w:sz="4" w:space="0" w:color="auto"/>
              <w:left w:val="single" w:sz="4" w:space="0" w:color="auto"/>
              <w:bottom w:val="single" w:sz="4" w:space="0" w:color="auto"/>
              <w:right w:val="single" w:sz="4" w:space="0" w:color="auto"/>
            </w:tcBorders>
            <w:hideMark/>
          </w:tcPr>
          <w:p w14:paraId="4D5FC468" w14:textId="77777777" w:rsidR="00B32B45" w:rsidRDefault="00B32B45">
            <w:pPr>
              <w:jc w:val="center"/>
            </w:pPr>
            <w:r>
              <w:t>2</w:t>
            </w:r>
          </w:p>
        </w:tc>
        <w:tc>
          <w:tcPr>
            <w:tcW w:w="1417" w:type="dxa"/>
            <w:tcBorders>
              <w:top w:val="single" w:sz="4" w:space="0" w:color="auto"/>
              <w:left w:val="single" w:sz="4" w:space="0" w:color="auto"/>
              <w:bottom w:val="single" w:sz="4" w:space="0" w:color="auto"/>
              <w:right w:val="single" w:sz="4" w:space="0" w:color="auto"/>
            </w:tcBorders>
            <w:hideMark/>
          </w:tcPr>
          <w:p w14:paraId="6DFE9E99" w14:textId="77777777" w:rsidR="00B32B45" w:rsidRDefault="00B32B45">
            <w:pPr>
              <w:jc w:val="center"/>
            </w:pPr>
            <w:r>
              <w:t>0,4</w:t>
            </w:r>
          </w:p>
        </w:tc>
        <w:tc>
          <w:tcPr>
            <w:tcW w:w="1134" w:type="dxa"/>
            <w:tcBorders>
              <w:top w:val="single" w:sz="4" w:space="0" w:color="auto"/>
              <w:left w:val="single" w:sz="4" w:space="0" w:color="auto"/>
              <w:bottom w:val="single" w:sz="4" w:space="0" w:color="auto"/>
              <w:right w:val="single" w:sz="4" w:space="0" w:color="auto"/>
            </w:tcBorders>
            <w:hideMark/>
          </w:tcPr>
          <w:p w14:paraId="5C174519" w14:textId="77777777" w:rsidR="00B32B45" w:rsidRDefault="00B32B45">
            <w:pPr>
              <w:jc w:val="center"/>
            </w:pPr>
            <w:r>
              <w:t>1,4</w:t>
            </w:r>
          </w:p>
        </w:tc>
        <w:tc>
          <w:tcPr>
            <w:tcW w:w="1270" w:type="dxa"/>
            <w:tcBorders>
              <w:top w:val="single" w:sz="4" w:space="0" w:color="auto"/>
              <w:left w:val="single" w:sz="4" w:space="0" w:color="auto"/>
              <w:bottom w:val="single" w:sz="4" w:space="0" w:color="auto"/>
              <w:right w:val="single" w:sz="4" w:space="0" w:color="auto"/>
            </w:tcBorders>
            <w:hideMark/>
          </w:tcPr>
          <w:p w14:paraId="03C2B11E" w14:textId="77777777" w:rsidR="00B32B45" w:rsidRDefault="00B32B45">
            <w:pPr>
              <w:jc w:val="center"/>
            </w:pPr>
            <w:r>
              <w:t>2,8</w:t>
            </w:r>
          </w:p>
        </w:tc>
      </w:tr>
      <w:tr w:rsidR="00B32B45" w14:paraId="2338CA63" w14:textId="77777777" w:rsidTr="00B32B45">
        <w:tc>
          <w:tcPr>
            <w:tcW w:w="4503" w:type="dxa"/>
            <w:tcBorders>
              <w:top w:val="single" w:sz="4" w:space="0" w:color="auto"/>
              <w:left w:val="single" w:sz="4" w:space="0" w:color="auto"/>
              <w:bottom w:val="single" w:sz="4" w:space="0" w:color="auto"/>
              <w:right w:val="single" w:sz="4" w:space="0" w:color="auto"/>
            </w:tcBorders>
            <w:hideMark/>
          </w:tcPr>
          <w:p w14:paraId="3E9AE8AD" w14:textId="77777777" w:rsidR="00B32B45" w:rsidRDefault="00B32B45">
            <w:pPr>
              <w:jc w:val="center"/>
            </w:pPr>
            <w:r>
              <w:t>Белоберезники</w:t>
            </w:r>
          </w:p>
        </w:tc>
        <w:tc>
          <w:tcPr>
            <w:tcW w:w="1701" w:type="dxa"/>
            <w:tcBorders>
              <w:top w:val="single" w:sz="4" w:space="0" w:color="auto"/>
              <w:left w:val="single" w:sz="4" w:space="0" w:color="auto"/>
              <w:bottom w:val="single" w:sz="4" w:space="0" w:color="auto"/>
              <w:right w:val="single" w:sz="4" w:space="0" w:color="auto"/>
            </w:tcBorders>
            <w:hideMark/>
          </w:tcPr>
          <w:p w14:paraId="57DD00AD" w14:textId="77777777" w:rsidR="00B32B45" w:rsidRDefault="00B32B45">
            <w:pPr>
              <w:jc w:val="center"/>
            </w:pPr>
            <w:r>
              <w:t>2</w:t>
            </w:r>
          </w:p>
        </w:tc>
        <w:tc>
          <w:tcPr>
            <w:tcW w:w="1417" w:type="dxa"/>
            <w:tcBorders>
              <w:top w:val="single" w:sz="4" w:space="0" w:color="auto"/>
              <w:left w:val="single" w:sz="4" w:space="0" w:color="auto"/>
              <w:bottom w:val="single" w:sz="4" w:space="0" w:color="auto"/>
              <w:right w:val="single" w:sz="4" w:space="0" w:color="auto"/>
            </w:tcBorders>
            <w:hideMark/>
          </w:tcPr>
          <w:p w14:paraId="546FBFCB" w14:textId="77777777" w:rsidR="00B32B45" w:rsidRDefault="00B32B45">
            <w:pPr>
              <w:jc w:val="center"/>
            </w:pPr>
            <w:r>
              <w:t>0,4</w:t>
            </w:r>
          </w:p>
        </w:tc>
        <w:tc>
          <w:tcPr>
            <w:tcW w:w="1134" w:type="dxa"/>
            <w:tcBorders>
              <w:top w:val="single" w:sz="4" w:space="0" w:color="auto"/>
              <w:left w:val="single" w:sz="4" w:space="0" w:color="auto"/>
              <w:bottom w:val="single" w:sz="4" w:space="0" w:color="auto"/>
              <w:right w:val="single" w:sz="4" w:space="0" w:color="auto"/>
            </w:tcBorders>
            <w:hideMark/>
          </w:tcPr>
          <w:p w14:paraId="5E1DAB81" w14:textId="77777777" w:rsidR="00B32B45" w:rsidRDefault="00B32B45">
            <w:pPr>
              <w:jc w:val="center"/>
            </w:pPr>
            <w:r>
              <w:t>1,4</w:t>
            </w:r>
          </w:p>
        </w:tc>
        <w:tc>
          <w:tcPr>
            <w:tcW w:w="1270" w:type="dxa"/>
            <w:tcBorders>
              <w:top w:val="single" w:sz="4" w:space="0" w:color="auto"/>
              <w:left w:val="single" w:sz="4" w:space="0" w:color="auto"/>
              <w:bottom w:val="single" w:sz="4" w:space="0" w:color="auto"/>
              <w:right w:val="single" w:sz="4" w:space="0" w:color="auto"/>
            </w:tcBorders>
            <w:hideMark/>
          </w:tcPr>
          <w:p w14:paraId="33496F1F" w14:textId="77777777" w:rsidR="00B32B45" w:rsidRDefault="00B32B45">
            <w:pPr>
              <w:jc w:val="center"/>
            </w:pPr>
            <w:r>
              <w:t>2,8</w:t>
            </w:r>
          </w:p>
        </w:tc>
      </w:tr>
    </w:tbl>
    <w:p w14:paraId="54B8EE70" w14:textId="77777777" w:rsidR="00B32B45" w:rsidRDefault="00B32B45" w:rsidP="00B32B45">
      <w:pPr>
        <w:pStyle w:val="affa"/>
        <w:shd w:val="clear" w:color="auto" w:fill="FEFFFF"/>
        <w:ind w:right="129" w:firstLine="709"/>
        <w:jc w:val="both"/>
      </w:pPr>
      <w:r>
        <w:t>Примечание – При отклонении мощности подстилки в большую или меньшую сторону соответственно изменяются нормы нагрузок. Нормы рассчитаны на экскурсионный вид отдыха, для организации других форм следует вводить соответствующие коэффициенты понижения нагрузок по методике ВНИИЛМа: в 3 раза для планового туризма, в 4 раза для повседневного массового отдыха, в 7 раз для самодеятельного туризма («Временная методика определения рекреационных нагрузок на при родные комплексы при организации туризма, экскурсий, массового повседневного отдыха и временные нормы этих нагрузок», Москва, 1987 г.). Допустимая нагрузка для лиственничников горно-долинных принята по ельникам.</w:t>
      </w:r>
    </w:p>
    <w:p w14:paraId="55A01A8C" w14:textId="77777777" w:rsidR="00B32B45" w:rsidRDefault="00B32B45" w:rsidP="00B32B45">
      <w:pPr>
        <w:pStyle w:val="affa"/>
        <w:shd w:val="clear" w:color="auto" w:fill="FEFFFF"/>
        <w:ind w:right="129" w:firstLine="709"/>
        <w:jc w:val="both"/>
      </w:pPr>
    </w:p>
    <w:p w14:paraId="7A276138" w14:textId="77777777" w:rsidR="00B32B45" w:rsidRDefault="00B32B45" w:rsidP="00B32B45">
      <w:pPr>
        <w:widowControl w:val="0"/>
        <w:ind w:firstLine="709"/>
        <w:jc w:val="both"/>
      </w:pPr>
      <w:r>
        <w:t xml:space="preserve">Рекреационная деятельность на территории городского лесничества должна быть ориентирована на рациональное сочетание интересов рекреационного лесопользования с охраной лесных природных комплексов. В этих целях необходимо осуществлять мероприятия по совершенствованию рекреационного лесопользования и предотвращению негативных последствий. </w:t>
      </w:r>
    </w:p>
    <w:p w14:paraId="53C9A4EB" w14:textId="77777777" w:rsidR="00B32B45" w:rsidRDefault="00B32B45" w:rsidP="00B32B45">
      <w:pPr>
        <w:widowControl w:val="0"/>
        <w:ind w:firstLine="709"/>
        <w:jc w:val="both"/>
      </w:pPr>
      <w:r>
        <w:t>Перечень кварталов и (или) частей кварталов зоны возможной рекреационной деятельности представлен в таблице 5 (Виды разрешенного использования лесов в городских лесах МО «Холмский городской округ»).</w:t>
      </w:r>
    </w:p>
    <w:p w14:paraId="79C8A3B5" w14:textId="77777777" w:rsidR="00B32B45" w:rsidRDefault="00B32B45" w:rsidP="00B32B45">
      <w:pPr>
        <w:ind w:firstLine="709"/>
        <w:jc w:val="both"/>
        <w:rPr>
          <w:b/>
        </w:rPr>
      </w:pPr>
      <w:r>
        <w:rPr>
          <w:b/>
        </w:rPr>
        <w:t>Функциональное зонирование территории зоны рекреационной деятельности</w:t>
      </w:r>
    </w:p>
    <w:p w14:paraId="213D5CE1" w14:textId="77777777" w:rsidR="00B32B45" w:rsidRDefault="00B32B45" w:rsidP="00B32B45">
      <w:pPr>
        <w:widowControl w:val="0"/>
        <w:ind w:firstLine="709"/>
        <w:jc w:val="both"/>
      </w:pPr>
      <w:r>
        <w:t>Функциональную зону можно определить, как ограниченную территорию, на которой действуют пространственные и временные управленческие предписания и где осуществляются мероприятия, направленные на выполнение определенных задач.</w:t>
      </w:r>
    </w:p>
    <w:p w14:paraId="4A20DC9C" w14:textId="77777777" w:rsidR="00B32B45" w:rsidRDefault="00B32B45" w:rsidP="00B32B45">
      <w:pPr>
        <w:widowControl w:val="0"/>
        <w:ind w:firstLine="709"/>
        <w:jc w:val="both"/>
      </w:pPr>
      <w:r>
        <w:t>Функциональная зона - это организационно-хозяйственная единица проектируемого объекта.</w:t>
      </w:r>
    </w:p>
    <w:p w14:paraId="69BC2157" w14:textId="77777777" w:rsidR="00B32B45" w:rsidRDefault="00B32B45" w:rsidP="00B32B45">
      <w:pPr>
        <w:widowControl w:val="0"/>
        <w:ind w:firstLine="709"/>
        <w:jc w:val="both"/>
      </w:pPr>
      <w:r>
        <w:t>Система функционального зонирования направлена на решение целого комплекса задач, из которых основными являются:</w:t>
      </w:r>
    </w:p>
    <w:p w14:paraId="7157EA2F" w14:textId="77777777" w:rsidR="00B32B45" w:rsidRDefault="00B32B45" w:rsidP="00B32B45">
      <w:pPr>
        <w:widowControl w:val="0"/>
        <w:jc w:val="both"/>
      </w:pPr>
      <w:r>
        <w:t>- снижение антропогенного воздействия на природные комплексы за счет дифференцированной планировочной структуры и регулирования рекреационного воздействия;</w:t>
      </w:r>
    </w:p>
    <w:p w14:paraId="54BFF646" w14:textId="77777777" w:rsidR="00B32B45" w:rsidRDefault="00B32B45" w:rsidP="00B32B45">
      <w:pPr>
        <w:widowControl w:val="0"/>
        <w:jc w:val="both"/>
      </w:pPr>
      <w:r>
        <w:t>- создание системы отдыха, предполагающей свободу выбора рекреационных занятий;</w:t>
      </w:r>
    </w:p>
    <w:p w14:paraId="6357B62B" w14:textId="77777777" w:rsidR="00B32B45" w:rsidRDefault="00B32B45" w:rsidP="00B32B45">
      <w:pPr>
        <w:widowControl w:val="0"/>
        <w:jc w:val="both"/>
      </w:pPr>
      <w:r>
        <w:t>- устойчивое природно-хозяйственное развитие территории.</w:t>
      </w:r>
    </w:p>
    <w:p w14:paraId="36F46830" w14:textId="77777777" w:rsidR="00B32B45" w:rsidRDefault="00B32B45" w:rsidP="00B32B45">
      <w:pPr>
        <w:widowControl w:val="0"/>
        <w:ind w:firstLine="709"/>
        <w:jc w:val="both"/>
      </w:pPr>
      <w:r>
        <w:t>Функциональные зоны выделяются, как правило, на интенсивно посещаемых участках, в лесах лесопарковых и зеленых зонах.</w:t>
      </w:r>
    </w:p>
    <w:p w14:paraId="594DC7BD" w14:textId="77777777" w:rsidR="00B32B45" w:rsidRDefault="00B32B45" w:rsidP="00B32B45">
      <w:pPr>
        <w:widowControl w:val="0"/>
        <w:ind w:firstLine="709"/>
        <w:jc w:val="both"/>
      </w:pPr>
      <w:r>
        <w:t>Вся территория лесничества может быть использована для рекреации.</w:t>
      </w:r>
    </w:p>
    <w:p w14:paraId="17F47062" w14:textId="77777777" w:rsidR="00B32B45" w:rsidRDefault="00B32B45" w:rsidP="00B32B45">
      <w:pPr>
        <w:widowControl w:val="0"/>
        <w:ind w:firstLine="709"/>
        <w:jc w:val="both"/>
      </w:pPr>
      <w:r>
        <w:t>Массовое сосредоточение отдыхающих представляет собой редкое явление и возможно только в отдельные дни в излюбленных местах отдыха (п. 2.8.3 Приказа Министерства лесного и охотничьего хозяйства Сахалинской области от 30.07.2018 № 35-п "Об утверждении лесохозяйственных регламентов лесничеств").</w:t>
      </w:r>
    </w:p>
    <w:p w14:paraId="17882776" w14:textId="77777777" w:rsidR="00B32B45" w:rsidRDefault="00B32B45" w:rsidP="00B32B45">
      <w:pPr>
        <w:widowControl w:val="0"/>
        <w:ind w:firstLine="709"/>
        <w:jc w:val="both"/>
      </w:pPr>
      <w:r>
        <w:rPr>
          <w:b/>
        </w:rPr>
        <w:t>Функциональные зоны в городских лесах</w:t>
      </w:r>
      <w:r>
        <w:t xml:space="preserve"> представляют собой части лесопарковой зоны, которые выделяются в целях дифференциации режима использования, охраны, защиты и воспроизводства лесов в различных частях лесопарковой зоны.</w:t>
      </w:r>
    </w:p>
    <w:p w14:paraId="5D5E94C2" w14:textId="77777777" w:rsidR="00B32B45" w:rsidRDefault="00B32B45" w:rsidP="00B32B45">
      <w:pPr>
        <w:widowControl w:val="0"/>
        <w:ind w:firstLine="709"/>
        <w:jc w:val="both"/>
      </w:pPr>
      <w:r>
        <w:t>В лесопарковой зоне, которая имеет хорошо сложившиеся, устойчивые природные ландшафты, сформированную рекреационную инфраструктуру либо в случаях, когда не требуется дифференциация режима использования, охраны, защиты и воспроизводства лесов, функциональные зоны могут не выделяться.</w:t>
      </w:r>
    </w:p>
    <w:p w14:paraId="107DCDD7" w14:textId="77777777" w:rsidR="00B32B45" w:rsidRDefault="00B32B45" w:rsidP="00B32B45">
      <w:pPr>
        <w:widowControl w:val="0"/>
        <w:ind w:firstLine="709"/>
        <w:jc w:val="both"/>
      </w:pPr>
      <w:r>
        <w:t>В лесопарковой зоне и городских лесах выделяются зона активного отдыха и прогулочная зона.</w:t>
      </w:r>
    </w:p>
    <w:p w14:paraId="454E7225" w14:textId="77777777" w:rsidR="00B32B45" w:rsidRDefault="00B32B45" w:rsidP="00B32B45">
      <w:pPr>
        <w:widowControl w:val="0"/>
        <w:ind w:firstLine="709"/>
        <w:jc w:val="both"/>
      </w:pPr>
      <w:r>
        <w:t>В отдельных случаях для сохранения мест обитания фауны и восстановления нарушенных природных ландшафтов могут быть выделены функциональные зоны - зона фаунистического покоя и восстановительная зона.</w:t>
      </w:r>
    </w:p>
    <w:p w14:paraId="6D7DC264" w14:textId="77777777" w:rsidR="00B32B45" w:rsidRDefault="00B32B45" w:rsidP="00B32B45">
      <w:pPr>
        <w:widowControl w:val="0"/>
        <w:ind w:firstLine="709"/>
        <w:jc w:val="both"/>
      </w:pPr>
      <w:r>
        <w:t>Зона активного отдыха выделяется в местах лесопарковой зоны с наибольшей рекреационной нагрузкой в целях их благоустройства и формирования эстетически ценных природных ландшафтов повышенной устойчивости. Площадь зоны активного отдыха занимает до 30 процентов площади лесопарковой зоны.</w:t>
      </w:r>
    </w:p>
    <w:p w14:paraId="0C976513" w14:textId="77777777" w:rsidR="00B32B45" w:rsidRDefault="00B32B45" w:rsidP="00B32B45">
      <w:pPr>
        <w:widowControl w:val="0"/>
        <w:ind w:firstLine="709"/>
        <w:jc w:val="both"/>
      </w:pPr>
      <w:r>
        <w:t>Выделение зоны активного и прогулочного отдыха на территории городских лесов МО «Холмский городской округ» не целесообразно, в связи с сложностью ландшафта, крутыми горными склонами, лавиноопасными участками.</w:t>
      </w:r>
    </w:p>
    <w:p w14:paraId="270D4F5D" w14:textId="77777777" w:rsidR="00B32B45" w:rsidRDefault="00B32B45" w:rsidP="00B32B45">
      <w:pPr>
        <w:widowControl w:val="0"/>
        <w:ind w:firstLine="709"/>
        <w:jc w:val="both"/>
      </w:pPr>
      <w:r>
        <w:t>Прогулочная зона выделяется в менее посещаемых населением местах городских лесов для организации прогулочных и туристических маршрутов, заготовки и сбора в установленном порядке пищевых и недревесных лесных ресурсов. Площадь прогулочной зоны может составлять более 70 процентов площади лесопарковой зоны.</w:t>
      </w:r>
    </w:p>
    <w:p w14:paraId="44AA64DF" w14:textId="77777777" w:rsidR="00B32B45" w:rsidRDefault="00B32B45" w:rsidP="00B32B45">
      <w:pPr>
        <w:widowControl w:val="0"/>
        <w:jc w:val="both"/>
      </w:pPr>
      <w:r>
        <w:tab/>
        <w:t>Зона фаунистического покоя выделяется в целях обеспечения оптимальных условий обитания и размножения диких птиц и зверей. Рекомендуется выделить всю площадь городских лесов в зону фаунистического покоя.</w:t>
      </w:r>
    </w:p>
    <w:p w14:paraId="57ECA0CB" w14:textId="77777777" w:rsidR="00B32B45" w:rsidRDefault="00B32B45" w:rsidP="00B32B45">
      <w:pPr>
        <w:widowControl w:val="0"/>
        <w:ind w:firstLine="709"/>
        <w:jc w:val="both"/>
      </w:pPr>
      <w:r>
        <w:t>Восстановительная зона выделяется в местах лесопарковой зоны, где произошли гибель лесных насаждений либо существенное снижение их устойчивости и требуется длительное (в течение не менее 10 лет) осуществление комплекса мероприятий по воспроизводству лесов. Рекомендуется выделить в восстановительную зону выдел 13 квартала 12 и выдел 8 квартала 17.</w:t>
      </w:r>
    </w:p>
    <w:p w14:paraId="2BE16729" w14:textId="77777777" w:rsidR="00B32B45" w:rsidRDefault="00B32B45" w:rsidP="00B32B45">
      <w:pPr>
        <w:widowControl w:val="0"/>
        <w:ind w:firstLine="709"/>
        <w:jc w:val="both"/>
      </w:pPr>
      <w:r>
        <w:t>Нормативы благоустройства зоны активного отдыха и прогулочной зоны в лесопарковой зоне устанавливаются Министерством природных ресурсов и экологии Российской Федерации.</w:t>
      </w:r>
    </w:p>
    <w:p w14:paraId="013F5A74" w14:textId="77777777" w:rsidR="00B32B45" w:rsidRDefault="00B32B45" w:rsidP="00B32B45">
      <w:pPr>
        <w:widowControl w:val="0"/>
        <w:ind w:firstLine="709"/>
        <w:jc w:val="both"/>
      </w:pPr>
      <w:r>
        <w:t>В целях проведения благоустройства предоставленных лесных участков лица, использующие леса для осуществления рекреационной деятельности, осуществляют уход за лесами на основании проекта освоения лесов.</w:t>
      </w:r>
    </w:p>
    <w:p w14:paraId="767DBD59" w14:textId="77777777" w:rsidR="00B32B45" w:rsidRDefault="00B32B45" w:rsidP="00B32B45">
      <w:pPr>
        <w:widowControl w:val="0"/>
        <w:ind w:firstLine="709"/>
        <w:jc w:val="both"/>
      </w:pPr>
      <w:r>
        <w:t>В качестве зон фаунистического покоя в городских лесах МО «Холмский городской округ» предлагается выбирать участки с поверженными насаждениями. Снижение рекреационной нагрузки на данные территории позволит быстрее сформироваться устойчивому древостою, и, одновременно, снизит негативные эмоции туристов от посещение городских лесов.</w:t>
      </w:r>
    </w:p>
    <w:p w14:paraId="50D5FBCA" w14:textId="77777777" w:rsidR="00B32B45" w:rsidRDefault="00B32B45" w:rsidP="00B32B45">
      <w:pPr>
        <w:widowControl w:val="0"/>
        <w:ind w:firstLine="709"/>
        <w:jc w:val="both"/>
      </w:pPr>
      <w:r>
        <w:t>При осуществлении рекреационной деятельности в лесах допускается возведение временных построек и обустройство лесных участков объектами лесной рекреационной инфраструктуры в соответствии с проектами освоения лесов.</w:t>
      </w:r>
    </w:p>
    <w:p w14:paraId="3C294E86" w14:textId="77777777" w:rsidR="00B32B45" w:rsidRDefault="00B32B45" w:rsidP="00B32B45">
      <w:pPr>
        <w:widowControl w:val="0"/>
        <w:jc w:val="both"/>
        <w:rPr>
          <w:b/>
        </w:rPr>
      </w:pPr>
    </w:p>
    <w:p w14:paraId="17B631DD" w14:textId="77777777" w:rsidR="00B32B45" w:rsidRDefault="00B32B45" w:rsidP="00B32B45">
      <w:pPr>
        <w:widowControl w:val="0"/>
        <w:jc w:val="center"/>
        <w:rPr>
          <w:b/>
        </w:rPr>
      </w:pPr>
      <w:r>
        <w:rPr>
          <w:b/>
        </w:rPr>
        <w:t>Таблица 25. ПРИМЕРНЫЕ НОРМЫ БЛАГОУСТРОЙСТВА ТЕРРИТОРИИ РЕКРЕАЦИОННЫХ ЛЕСОВ</w:t>
      </w:r>
    </w:p>
    <w:tbl>
      <w:tblPr>
        <w:tblW w:w="100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3241"/>
        <w:gridCol w:w="845"/>
        <w:gridCol w:w="6"/>
        <w:gridCol w:w="1133"/>
        <w:gridCol w:w="1416"/>
        <w:gridCol w:w="12"/>
        <w:gridCol w:w="1121"/>
        <w:gridCol w:w="12"/>
        <w:gridCol w:w="1480"/>
        <w:gridCol w:w="12"/>
      </w:tblGrid>
      <w:tr w:rsidR="00B32B45" w14:paraId="1B95F5AB" w14:textId="77777777" w:rsidTr="00B32B45">
        <w:trPr>
          <w:gridAfter w:val="1"/>
          <w:wAfter w:w="12" w:type="dxa"/>
          <w:jc w:val="center"/>
        </w:trPr>
        <w:tc>
          <w:tcPr>
            <w:tcW w:w="816" w:type="dxa"/>
            <w:vMerge w:val="restart"/>
            <w:tcBorders>
              <w:top w:val="single" w:sz="4" w:space="0" w:color="auto"/>
              <w:left w:val="single" w:sz="4" w:space="0" w:color="auto"/>
              <w:bottom w:val="single" w:sz="4" w:space="0" w:color="auto"/>
              <w:right w:val="single" w:sz="4" w:space="0" w:color="auto"/>
            </w:tcBorders>
            <w:vAlign w:val="center"/>
            <w:hideMark/>
          </w:tcPr>
          <w:p w14:paraId="43A3B431" w14:textId="77777777" w:rsidR="00B32B45" w:rsidRDefault="00B32B45">
            <w:pPr>
              <w:widowControl w:val="0"/>
              <w:jc w:val="center"/>
            </w:pPr>
            <w:r>
              <w:t>№</w:t>
            </w:r>
          </w:p>
          <w:p w14:paraId="7A448B85" w14:textId="77777777" w:rsidR="00B32B45" w:rsidRDefault="00B32B45">
            <w:pPr>
              <w:widowControl w:val="0"/>
              <w:jc w:val="center"/>
            </w:pPr>
            <w:r>
              <w:t>п/п</w:t>
            </w:r>
          </w:p>
        </w:tc>
        <w:tc>
          <w:tcPr>
            <w:tcW w:w="3243" w:type="dxa"/>
            <w:vMerge w:val="restart"/>
            <w:tcBorders>
              <w:top w:val="single" w:sz="4" w:space="0" w:color="auto"/>
              <w:left w:val="single" w:sz="4" w:space="0" w:color="auto"/>
              <w:bottom w:val="single" w:sz="4" w:space="0" w:color="auto"/>
              <w:right w:val="single" w:sz="4" w:space="0" w:color="auto"/>
            </w:tcBorders>
            <w:vAlign w:val="center"/>
            <w:hideMark/>
          </w:tcPr>
          <w:p w14:paraId="32A977B6" w14:textId="77777777" w:rsidR="00B32B45" w:rsidRDefault="00B32B45">
            <w:pPr>
              <w:widowControl w:val="0"/>
              <w:jc w:val="center"/>
            </w:pPr>
            <w:r>
              <w:t>Элементы благоустройства</w:t>
            </w:r>
          </w:p>
        </w:tc>
        <w:tc>
          <w:tcPr>
            <w:tcW w:w="851"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2A62477A" w14:textId="77777777" w:rsidR="00B32B45" w:rsidRDefault="00B32B45">
            <w:pPr>
              <w:widowControl w:val="0"/>
              <w:jc w:val="center"/>
            </w:pPr>
            <w:r>
              <w:t>Ед.</w:t>
            </w:r>
          </w:p>
          <w:p w14:paraId="175CDC4E" w14:textId="77777777" w:rsidR="00B32B45" w:rsidRDefault="00B32B45">
            <w:pPr>
              <w:widowControl w:val="0"/>
              <w:jc w:val="center"/>
            </w:pPr>
            <w:r>
              <w:t>изм.</w:t>
            </w:r>
          </w:p>
        </w:tc>
        <w:tc>
          <w:tcPr>
            <w:tcW w:w="5178" w:type="dxa"/>
            <w:gridSpan w:val="6"/>
            <w:tcBorders>
              <w:top w:val="single" w:sz="4" w:space="0" w:color="auto"/>
              <w:left w:val="single" w:sz="4" w:space="0" w:color="auto"/>
              <w:bottom w:val="single" w:sz="4" w:space="0" w:color="auto"/>
              <w:right w:val="single" w:sz="4" w:space="0" w:color="auto"/>
            </w:tcBorders>
            <w:vAlign w:val="center"/>
            <w:hideMark/>
          </w:tcPr>
          <w:p w14:paraId="607C4CAA" w14:textId="77777777" w:rsidR="00B32B45" w:rsidRDefault="00B32B45">
            <w:pPr>
              <w:widowControl w:val="0"/>
              <w:jc w:val="center"/>
            </w:pPr>
            <w:r>
              <w:t>Расчет на 100 га общей площади</w:t>
            </w:r>
          </w:p>
        </w:tc>
      </w:tr>
      <w:tr w:rsidR="00B32B45" w14:paraId="6FA2C2BA" w14:textId="77777777" w:rsidTr="00B32B45">
        <w:trPr>
          <w:jc w:val="center"/>
        </w:trPr>
        <w:tc>
          <w:tcPr>
            <w:tcW w:w="816" w:type="dxa"/>
            <w:vMerge/>
            <w:tcBorders>
              <w:top w:val="single" w:sz="4" w:space="0" w:color="auto"/>
              <w:left w:val="single" w:sz="4" w:space="0" w:color="auto"/>
              <w:bottom w:val="single" w:sz="4" w:space="0" w:color="auto"/>
              <w:right w:val="single" w:sz="4" w:space="0" w:color="auto"/>
            </w:tcBorders>
            <w:vAlign w:val="center"/>
            <w:hideMark/>
          </w:tcPr>
          <w:p w14:paraId="62FE67C7" w14:textId="77777777" w:rsidR="00B32B45" w:rsidRDefault="00B32B45"/>
        </w:tc>
        <w:tc>
          <w:tcPr>
            <w:tcW w:w="3243" w:type="dxa"/>
            <w:vMerge/>
            <w:tcBorders>
              <w:top w:val="single" w:sz="4" w:space="0" w:color="auto"/>
              <w:left w:val="single" w:sz="4" w:space="0" w:color="auto"/>
              <w:bottom w:val="single" w:sz="4" w:space="0" w:color="auto"/>
              <w:right w:val="single" w:sz="4" w:space="0" w:color="auto"/>
            </w:tcBorders>
            <w:vAlign w:val="center"/>
            <w:hideMark/>
          </w:tcPr>
          <w:p w14:paraId="54E02225" w14:textId="77777777" w:rsidR="00B32B45" w:rsidRDefault="00B32B45"/>
        </w:tc>
        <w:tc>
          <w:tcPr>
            <w:tcW w:w="1991" w:type="dxa"/>
            <w:gridSpan w:val="2"/>
            <w:vMerge/>
            <w:tcBorders>
              <w:top w:val="single" w:sz="4" w:space="0" w:color="auto"/>
              <w:left w:val="single" w:sz="4" w:space="0" w:color="auto"/>
              <w:bottom w:val="single" w:sz="4" w:space="0" w:color="auto"/>
              <w:right w:val="single" w:sz="4" w:space="0" w:color="auto"/>
            </w:tcBorders>
            <w:vAlign w:val="center"/>
            <w:hideMark/>
          </w:tcPr>
          <w:p w14:paraId="358AD203" w14:textId="77777777" w:rsidR="00B32B45" w:rsidRDefault="00B32B45"/>
        </w:tc>
        <w:tc>
          <w:tcPr>
            <w:tcW w:w="2563" w:type="dxa"/>
            <w:gridSpan w:val="3"/>
            <w:tcBorders>
              <w:top w:val="single" w:sz="4" w:space="0" w:color="auto"/>
              <w:left w:val="single" w:sz="4" w:space="0" w:color="auto"/>
              <w:bottom w:val="single" w:sz="4" w:space="0" w:color="auto"/>
              <w:right w:val="single" w:sz="4" w:space="0" w:color="auto"/>
            </w:tcBorders>
            <w:vAlign w:val="center"/>
            <w:hideMark/>
          </w:tcPr>
          <w:p w14:paraId="29A79E80" w14:textId="77777777" w:rsidR="00B32B45" w:rsidRDefault="00B32B45">
            <w:pPr>
              <w:widowControl w:val="0"/>
              <w:jc w:val="center"/>
            </w:pPr>
            <w:r>
              <w:t>функциональная  зона</w:t>
            </w:r>
          </w:p>
        </w:tc>
        <w:tc>
          <w:tcPr>
            <w:tcW w:w="1134"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1E784D13" w14:textId="77777777" w:rsidR="00B32B45" w:rsidRDefault="00B32B45">
            <w:pPr>
              <w:widowControl w:val="0"/>
              <w:jc w:val="center"/>
            </w:pPr>
            <w:r>
              <w:t>леса зеленой зоны</w:t>
            </w:r>
          </w:p>
        </w:tc>
        <w:tc>
          <w:tcPr>
            <w:tcW w:w="1493"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08318AB4" w14:textId="77777777" w:rsidR="00B32B45" w:rsidRDefault="00B32B45">
            <w:pPr>
              <w:widowControl w:val="0"/>
              <w:jc w:val="center"/>
            </w:pPr>
            <w:r>
              <w:t>в их пределах рекреационные маршруты</w:t>
            </w:r>
          </w:p>
        </w:tc>
      </w:tr>
      <w:tr w:rsidR="00B32B45" w14:paraId="6461A2A9" w14:textId="77777777" w:rsidTr="00B32B45">
        <w:trPr>
          <w:jc w:val="center"/>
        </w:trPr>
        <w:tc>
          <w:tcPr>
            <w:tcW w:w="816" w:type="dxa"/>
            <w:vMerge/>
            <w:tcBorders>
              <w:top w:val="single" w:sz="4" w:space="0" w:color="auto"/>
              <w:left w:val="single" w:sz="4" w:space="0" w:color="auto"/>
              <w:bottom w:val="single" w:sz="4" w:space="0" w:color="auto"/>
              <w:right w:val="single" w:sz="4" w:space="0" w:color="auto"/>
            </w:tcBorders>
            <w:vAlign w:val="center"/>
            <w:hideMark/>
          </w:tcPr>
          <w:p w14:paraId="52154145" w14:textId="77777777" w:rsidR="00B32B45" w:rsidRDefault="00B32B45"/>
        </w:tc>
        <w:tc>
          <w:tcPr>
            <w:tcW w:w="3243" w:type="dxa"/>
            <w:vMerge/>
            <w:tcBorders>
              <w:top w:val="single" w:sz="4" w:space="0" w:color="auto"/>
              <w:left w:val="single" w:sz="4" w:space="0" w:color="auto"/>
              <w:bottom w:val="single" w:sz="4" w:space="0" w:color="auto"/>
              <w:right w:val="single" w:sz="4" w:space="0" w:color="auto"/>
            </w:tcBorders>
            <w:vAlign w:val="center"/>
            <w:hideMark/>
          </w:tcPr>
          <w:p w14:paraId="1475DCE5" w14:textId="77777777" w:rsidR="00B32B45" w:rsidRDefault="00B32B45"/>
        </w:tc>
        <w:tc>
          <w:tcPr>
            <w:tcW w:w="1991" w:type="dxa"/>
            <w:gridSpan w:val="2"/>
            <w:vMerge/>
            <w:tcBorders>
              <w:top w:val="single" w:sz="4" w:space="0" w:color="auto"/>
              <w:left w:val="single" w:sz="4" w:space="0" w:color="auto"/>
              <w:bottom w:val="single" w:sz="4" w:space="0" w:color="auto"/>
              <w:right w:val="single" w:sz="4" w:space="0" w:color="auto"/>
            </w:tcBorders>
            <w:vAlign w:val="center"/>
            <w:hideMark/>
          </w:tcPr>
          <w:p w14:paraId="08A7F517" w14:textId="77777777" w:rsidR="00B32B45" w:rsidRDefault="00B32B45"/>
        </w:tc>
        <w:tc>
          <w:tcPr>
            <w:tcW w:w="1134" w:type="dxa"/>
            <w:tcBorders>
              <w:top w:val="single" w:sz="4" w:space="0" w:color="auto"/>
              <w:left w:val="single" w:sz="4" w:space="0" w:color="auto"/>
              <w:bottom w:val="single" w:sz="4" w:space="0" w:color="auto"/>
              <w:right w:val="single" w:sz="4" w:space="0" w:color="auto"/>
            </w:tcBorders>
            <w:vAlign w:val="center"/>
            <w:hideMark/>
          </w:tcPr>
          <w:p w14:paraId="2E723A2A" w14:textId="77777777" w:rsidR="00B32B45" w:rsidRDefault="00B32B45">
            <w:pPr>
              <w:widowControl w:val="0"/>
              <w:jc w:val="center"/>
            </w:pPr>
            <w:r>
              <w:t>активного отдыха</w:t>
            </w:r>
          </w:p>
        </w:tc>
        <w:tc>
          <w:tcPr>
            <w:tcW w:w="1429" w:type="dxa"/>
            <w:gridSpan w:val="2"/>
            <w:tcBorders>
              <w:top w:val="single" w:sz="4" w:space="0" w:color="auto"/>
              <w:left w:val="single" w:sz="4" w:space="0" w:color="auto"/>
              <w:bottom w:val="single" w:sz="4" w:space="0" w:color="auto"/>
              <w:right w:val="single" w:sz="4" w:space="0" w:color="auto"/>
            </w:tcBorders>
            <w:vAlign w:val="center"/>
            <w:hideMark/>
          </w:tcPr>
          <w:p w14:paraId="6F2E29AF" w14:textId="77777777" w:rsidR="00B32B45" w:rsidRDefault="00B32B45">
            <w:pPr>
              <w:widowControl w:val="0"/>
              <w:jc w:val="center"/>
            </w:pPr>
            <w:r>
              <w:t>прогулочная</w:t>
            </w:r>
          </w:p>
        </w:tc>
        <w:tc>
          <w:tcPr>
            <w:tcW w:w="2627" w:type="dxa"/>
            <w:gridSpan w:val="2"/>
            <w:vMerge/>
            <w:tcBorders>
              <w:top w:val="single" w:sz="4" w:space="0" w:color="auto"/>
              <w:left w:val="single" w:sz="4" w:space="0" w:color="auto"/>
              <w:bottom w:val="single" w:sz="4" w:space="0" w:color="auto"/>
              <w:right w:val="single" w:sz="4" w:space="0" w:color="auto"/>
            </w:tcBorders>
            <w:vAlign w:val="center"/>
            <w:hideMark/>
          </w:tcPr>
          <w:p w14:paraId="590202E7" w14:textId="77777777" w:rsidR="00B32B45" w:rsidRDefault="00B32B45"/>
        </w:tc>
        <w:tc>
          <w:tcPr>
            <w:tcW w:w="1637" w:type="dxa"/>
            <w:gridSpan w:val="2"/>
            <w:vMerge/>
            <w:tcBorders>
              <w:top w:val="single" w:sz="4" w:space="0" w:color="auto"/>
              <w:left w:val="single" w:sz="4" w:space="0" w:color="auto"/>
              <w:bottom w:val="single" w:sz="4" w:space="0" w:color="auto"/>
              <w:right w:val="single" w:sz="4" w:space="0" w:color="auto"/>
            </w:tcBorders>
            <w:vAlign w:val="center"/>
            <w:hideMark/>
          </w:tcPr>
          <w:p w14:paraId="3D363A26" w14:textId="77777777" w:rsidR="00B32B45" w:rsidRDefault="00B32B45"/>
        </w:tc>
      </w:tr>
      <w:tr w:rsidR="00B32B45" w14:paraId="1CC2FCE4" w14:textId="77777777" w:rsidTr="00B32B45">
        <w:trPr>
          <w:gridAfter w:val="1"/>
          <w:wAfter w:w="12" w:type="dxa"/>
          <w:jc w:val="center"/>
        </w:trPr>
        <w:tc>
          <w:tcPr>
            <w:tcW w:w="816" w:type="dxa"/>
            <w:tcBorders>
              <w:top w:val="single" w:sz="4" w:space="0" w:color="auto"/>
              <w:left w:val="single" w:sz="4" w:space="0" w:color="auto"/>
              <w:bottom w:val="single" w:sz="4" w:space="0" w:color="auto"/>
              <w:right w:val="single" w:sz="4" w:space="0" w:color="auto"/>
            </w:tcBorders>
            <w:hideMark/>
          </w:tcPr>
          <w:p w14:paraId="10AA2BF4" w14:textId="77777777" w:rsidR="00B32B45" w:rsidRDefault="00B32B45">
            <w:pPr>
              <w:widowControl w:val="0"/>
              <w:jc w:val="both"/>
            </w:pPr>
            <w:r>
              <w:t>1</w:t>
            </w:r>
          </w:p>
        </w:tc>
        <w:tc>
          <w:tcPr>
            <w:tcW w:w="3243" w:type="dxa"/>
            <w:tcBorders>
              <w:top w:val="single" w:sz="4" w:space="0" w:color="auto"/>
              <w:left w:val="single" w:sz="4" w:space="0" w:color="auto"/>
              <w:bottom w:val="single" w:sz="4" w:space="0" w:color="auto"/>
              <w:right w:val="single" w:sz="4" w:space="0" w:color="auto"/>
            </w:tcBorders>
            <w:hideMark/>
          </w:tcPr>
          <w:p w14:paraId="6B64DB19" w14:textId="77777777" w:rsidR="00B32B45" w:rsidRDefault="00B32B45">
            <w:pPr>
              <w:widowControl w:val="0"/>
              <w:jc w:val="both"/>
            </w:pPr>
            <w:r>
              <w:t>Подъездные дороги гравийные с шириной проезжей части 4,5 м</w:t>
            </w:r>
          </w:p>
        </w:tc>
        <w:tc>
          <w:tcPr>
            <w:tcW w:w="845" w:type="dxa"/>
            <w:tcBorders>
              <w:top w:val="single" w:sz="4" w:space="0" w:color="auto"/>
              <w:left w:val="single" w:sz="4" w:space="0" w:color="auto"/>
              <w:bottom w:val="single" w:sz="4" w:space="0" w:color="auto"/>
              <w:right w:val="single" w:sz="4" w:space="0" w:color="auto"/>
            </w:tcBorders>
            <w:vAlign w:val="center"/>
            <w:hideMark/>
          </w:tcPr>
          <w:p w14:paraId="17363569" w14:textId="77777777" w:rsidR="00B32B45" w:rsidRDefault="00B32B45">
            <w:pPr>
              <w:widowControl w:val="0"/>
              <w:jc w:val="center"/>
            </w:pPr>
            <w:r>
              <w:t>км</w:t>
            </w:r>
          </w:p>
        </w:tc>
        <w:tc>
          <w:tcPr>
            <w:tcW w:w="1140" w:type="dxa"/>
            <w:gridSpan w:val="2"/>
            <w:tcBorders>
              <w:top w:val="single" w:sz="4" w:space="0" w:color="auto"/>
              <w:left w:val="single" w:sz="4" w:space="0" w:color="auto"/>
              <w:bottom w:val="single" w:sz="4" w:space="0" w:color="auto"/>
              <w:right w:val="single" w:sz="4" w:space="0" w:color="auto"/>
            </w:tcBorders>
            <w:vAlign w:val="center"/>
            <w:hideMark/>
          </w:tcPr>
          <w:p w14:paraId="15ABC335" w14:textId="77777777" w:rsidR="00B32B45" w:rsidRDefault="00B32B45">
            <w:pPr>
              <w:widowControl w:val="0"/>
              <w:jc w:val="center"/>
            </w:pPr>
            <w:r>
              <w:t>0,15</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96C755C" w14:textId="77777777" w:rsidR="00B32B45" w:rsidRDefault="00B32B45">
            <w:pPr>
              <w:widowControl w:val="0"/>
              <w:jc w:val="center"/>
            </w:pPr>
            <w:r>
              <w:t>0,04</w:t>
            </w:r>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14:paraId="50DF3199" w14:textId="77777777" w:rsidR="00B32B45" w:rsidRDefault="00B32B45">
            <w:pPr>
              <w:widowControl w:val="0"/>
              <w:jc w:val="center"/>
            </w:pPr>
            <w:r>
              <w:t>0,02</w:t>
            </w:r>
          </w:p>
        </w:tc>
        <w:tc>
          <w:tcPr>
            <w:tcW w:w="1493" w:type="dxa"/>
            <w:gridSpan w:val="2"/>
            <w:tcBorders>
              <w:top w:val="single" w:sz="4" w:space="0" w:color="auto"/>
              <w:left w:val="single" w:sz="4" w:space="0" w:color="auto"/>
              <w:bottom w:val="single" w:sz="4" w:space="0" w:color="auto"/>
              <w:right w:val="single" w:sz="4" w:space="0" w:color="auto"/>
            </w:tcBorders>
            <w:vAlign w:val="center"/>
            <w:hideMark/>
          </w:tcPr>
          <w:p w14:paraId="1D7E9912" w14:textId="77777777" w:rsidR="00B32B45" w:rsidRDefault="00B32B45">
            <w:pPr>
              <w:widowControl w:val="0"/>
              <w:jc w:val="center"/>
            </w:pPr>
            <w:r>
              <w:t>-</w:t>
            </w:r>
          </w:p>
        </w:tc>
      </w:tr>
      <w:tr w:rsidR="00B32B45" w14:paraId="1DE6A400" w14:textId="77777777" w:rsidTr="00B32B45">
        <w:trPr>
          <w:gridAfter w:val="1"/>
          <w:wAfter w:w="12" w:type="dxa"/>
          <w:jc w:val="center"/>
        </w:trPr>
        <w:tc>
          <w:tcPr>
            <w:tcW w:w="816" w:type="dxa"/>
            <w:tcBorders>
              <w:top w:val="single" w:sz="4" w:space="0" w:color="auto"/>
              <w:left w:val="single" w:sz="4" w:space="0" w:color="auto"/>
              <w:bottom w:val="single" w:sz="4" w:space="0" w:color="auto"/>
              <w:right w:val="single" w:sz="4" w:space="0" w:color="auto"/>
            </w:tcBorders>
            <w:hideMark/>
          </w:tcPr>
          <w:p w14:paraId="7F6C76E3" w14:textId="77777777" w:rsidR="00B32B45" w:rsidRDefault="00B32B45">
            <w:pPr>
              <w:widowControl w:val="0"/>
              <w:jc w:val="both"/>
            </w:pPr>
            <w:r>
              <w:t>2</w:t>
            </w:r>
          </w:p>
        </w:tc>
        <w:tc>
          <w:tcPr>
            <w:tcW w:w="3243" w:type="dxa"/>
            <w:tcBorders>
              <w:top w:val="single" w:sz="4" w:space="0" w:color="auto"/>
              <w:left w:val="single" w:sz="4" w:space="0" w:color="auto"/>
              <w:bottom w:val="single" w:sz="4" w:space="0" w:color="auto"/>
              <w:right w:val="single" w:sz="4" w:space="0" w:color="auto"/>
            </w:tcBorders>
            <w:hideMark/>
          </w:tcPr>
          <w:p w14:paraId="7F19EE47" w14:textId="77777777" w:rsidR="00B32B45" w:rsidRDefault="00B32B45">
            <w:pPr>
              <w:widowControl w:val="0"/>
              <w:jc w:val="both"/>
            </w:pPr>
            <w:r>
              <w:t>Дороги внутри массивов гравийные с шириной полотна 3,5 м</w:t>
            </w:r>
          </w:p>
        </w:tc>
        <w:tc>
          <w:tcPr>
            <w:tcW w:w="845" w:type="dxa"/>
            <w:tcBorders>
              <w:top w:val="single" w:sz="4" w:space="0" w:color="auto"/>
              <w:left w:val="single" w:sz="4" w:space="0" w:color="auto"/>
              <w:bottom w:val="single" w:sz="4" w:space="0" w:color="auto"/>
              <w:right w:val="single" w:sz="4" w:space="0" w:color="auto"/>
            </w:tcBorders>
            <w:vAlign w:val="center"/>
            <w:hideMark/>
          </w:tcPr>
          <w:p w14:paraId="20D717E6" w14:textId="77777777" w:rsidR="00B32B45" w:rsidRDefault="00B32B45">
            <w:pPr>
              <w:widowControl w:val="0"/>
              <w:jc w:val="center"/>
            </w:pPr>
            <w:r>
              <w:t>км</w:t>
            </w:r>
          </w:p>
        </w:tc>
        <w:tc>
          <w:tcPr>
            <w:tcW w:w="1140" w:type="dxa"/>
            <w:gridSpan w:val="2"/>
            <w:tcBorders>
              <w:top w:val="single" w:sz="4" w:space="0" w:color="auto"/>
              <w:left w:val="single" w:sz="4" w:space="0" w:color="auto"/>
              <w:bottom w:val="single" w:sz="4" w:space="0" w:color="auto"/>
              <w:right w:val="single" w:sz="4" w:space="0" w:color="auto"/>
            </w:tcBorders>
            <w:vAlign w:val="center"/>
            <w:hideMark/>
          </w:tcPr>
          <w:p w14:paraId="76BCA100" w14:textId="77777777" w:rsidR="00B32B45" w:rsidRDefault="00B32B45">
            <w:pPr>
              <w:widowControl w:val="0"/>
              <w:jc w:val="center"/>
            </w:pPr>
            <w:r>
              <w:t>2,0</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D798405" w14:textId="77777777" w:rsidR="00B32B45" w:rsidRDefault="00B32B45">
            <w:pPr>
              <w:widowControl w:val="0"/>
              <w:jc w:val="center"/>
            </w:pPr>
            <w:r>
              <w:t>2,0</w:t>
            </w:r>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14:paraId="79CA99F1" w14:textId="77777777" w:rsidR="00B32B45" w:rsidRDefault="00B32B45">
            <w:pPr>
              <w:widowControl w:val="0"/>
              <w:jc w:val="center"/>
            </w:pPr>
            <w:r>
              <w:t>1,0</w:t>
            </w:r>
          </w:p>
        </w:tc>
        <w:tc>
          <w:tcPr>
            <w:tcW w:w="1493" w:type="dxa"/>
            <w:gridSpan w:val="2"/>
            <w:tcBorders>
              <w:top w:val="single" w:sz="4" w:space="0" w:color="auto"/>
              <w:left w:val="single" w:sz="4" w:space="0" w:color="auto"/>
              <w:bottom w:val="single" w:sz="4" w:space="0" w:color="auto"/>
              <w:right w:val="single" w:sz="4" w:space="0" w:color="auto"/>
            </w:tcBorders>
            <w:vAlign w:val="center"/>
            <w:hideMark/>
          </w:tcPr>
          <w:p w14:paraId="6C80A27E" w14:textId="77777777" w:rsidR="00B32B45" w:rsidRDefault="00B32B45">
            <w:pPr>
              <w:widowControl w:val="0"/>
              <w:jc w:val="center"/>
            </w:pPr>
            <w:r>
              <w:t>-</w:t>
            </w:r>
          </w:p>
        </w:tc>
      </w:tr>
      <w:tr w:rsidR="00B32B45" w14:paraId="683D31A3" w14:textId="77777777" w:rsidTr="00B32B45">
        <w:trPr>
          <w:gridAfter w:val="1"/>
          <w:wAfter w:w="12" w:type="dxa"/>
          <w:jc w:val="center"/>
        </w:trPr>
        <w:tc>
          <w:tcPr>
            <w:tcW w:w="816" w:type="dxa"/>
            <w:tcBorders>
              <w:top w:val="single" w:sz="4" w:space="0" w:color="auto"/>
              <w:left w:val="single" w:sz="4" w:space="0" w:color="auto"/>
              <w:bottom w:val="single" w:sz="4" w:space="0" w:color="auto"/>
              <w:right w:val="single" w:sz="4" w:space="0" w:color="auto"/>
            </w:tcBorders>
            <w:hideMark/>
          </w:tcPr>
          <w:p w14:paraId="342E60F4" w14:textId="77777777" w:rsidR="00B32B45" w:rsidRDefault="00B32B45">
            <w:pPr>
              <w:widowControl w:val="0"/>
              <w:jc w:val="both"/>
            </w:pPr>
            <w:r>
              <w:t>3</w:t>
            </w:r>
          </w:p>
        </w:tc>
        <w:tc>
          <w:tcPr>
            <w:tcW w:w="3243" w:type="dxa"/>
            <w:tcBorders>
              <w:top w:val="single" w:sz="4" w:space="0" w:color="auto"/>
              <w:left w:val="single" w:sz="4" w:space="0" w:color="auto"/>
              <w:bottom w:val="single" w:sz="4" w:space="0" w:color="auto"/>
              <w:right w:val="single" w:sz="4" w:space="0" w:color="auto"/>
            </w:tcBorders>
            <w:hideMark/>
          </w:tcPr>
          <w:p w14:paraId="724A3905" w14:textId="77777777" w:rsidR="00B32B45" w:rsidRDefault="00B32B45">
            <w:pPr>
              <w:widowControl w:val="0"/>
              <w:jc w:val="both"/>
            </w:pPr>
            <w:r>
              <w:t>Автостоянки на 15 автомашин грунтовые с добавлением гравия, щебня</w:t>
            </w:r>
          </w:p>
        </w:tc>
        <w:tc>
          <w:tcPr>
            <w:tcW w:w="845" w:type="dxa"/>
            <w:tcBorders>
              <w:top w:val="single" w:sz="4" w:space="0" w:color="auto"/>
              <w:left w:val="single" w:sz="4" w:space="0" w:color="auto"/>
              <w:bottom w:val="single" w:sz="4" w:space="0" w:color="auto"/>
              <w:right w:val="single" w:sz="4" w:space="0" w:color="auto"/>
            </w:tcBorders>
            <w:vAlign w:val="center"/>
            <w:hideMark/>
          </w:tcPr>
          <w:p w14:paraId="247A607E" w14:textId="77777777" w:rsidR="00B32B45" w:rsidRDefault="00B32B45">
            <w:pPr>
              <w:widowControl w:val="0"/>
              <w:jc w:val="center"/>
            </w:pPr>
            <w:r>
              <w:t>шт.</w:t>
            </w:r>
          </w:p>
        </w:tc>
        <w:tc>
          <w:tcPr>
            <w:tcW w:w="1140" w:type="dxa"/>
            <w:gridSpan w:val="2"/>
            <w:tcBorders>
              <w:top w:val="single" w:sz="4" w:space="0" w:color="auto"/>
              <w:left w:val="single" w:sz="4" w:space="0" w:color="auto"/>
              <w:bottom w:val="single" w:sz="4" w:space="0" w:color="auto"/>
              <w:right w:val="single" w:sz="4" w:space="0" w:color="auto"/>
            </w:tcBorders>
            <w:vAlign w:val="center"/>
            <w:hideMark/>
          </w:tcPr>
          <w:p w14:paraId="05D47601" w14:textId="77777777" w:rsidR="00B32B45" w:rsidRDefault="00B32B45">
            <w:pPr>
              <w:widowControl w:val="0"/>
              <w:jc w:val="center"/>
            </w:pPr>
            <w:r>
              <w:t>0,25</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2BFA8A1" w14:textId="77777777" w:rsidR="00B32B45" w:rsidRDefault="00B32B45">
            <w:pPr>
              <w:widowControl w:val="0"/>
              <w:jc w:val="center"/>
            </w:pPr>
            <w:r>
              <w:t>0,06</w:t>
            </w:r>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14:paraId="4DB4FF08" w14:textId="77777777" w:rsidR="00B32B45" w:rsidRDefault="00B32B45">
            <w:pPr>
              <w:widowControl w:val="0"/>
              <w:jc w:val="center"/>
            </w:pPr>
            <w:r>
              <w:t>0,03</w:t>
            </w:r>
          </w:p>
        </w:tc>
        <w:tc>
          <w:tcPr>
            <w:tcW w:w="1493" w:type="dxa"/>
            <w:gridSpan w:val="2"/>
            <w:tcBorders>
              <w:top w:val="single" w:sz="4" w:space="0" w:color="auto"/>
              <w:left w:val="single" w:sz="4" w:space="0" w:color="auto"/>
              <w:bottom w:val="single" w:sz="4" w:space="0" w:color="auto"/>
              <w:right w:val="single" w:sz="4" w:space="0" w:color="auto"/>
            </w:tcBorders>
            <w:vAlign w:val="center"/>
            <w:hideMark/>
          </w:tcPr>
          <w:p w14:paraId="33A8A7E1" w14:textId="77777777" w:rsidR="00B32B45" w:rsidRDefault="00B32B45">
            <w:pPr>
              <w:widowControl w:val="0"/>
              <w:jc w:val="center"/>
            </w:pPr>
            <w:r>
              <w:t>-</w:t>
            </w:r>
          </w:p>
        </w:tc>
      </w:tr>
      <w:tr w:rsidR="00B32B45" w14:paraId="3E23AF05" w14:textId="77777777" w:rsidTr="00B32B45">
        <w:trPr>
          <w:gridAfter w:val="1"/>
          <w:wAfter w:w="12" w:type="dxa"/>
          <w:jc w:val="center"/>
        </w:trPr>
        <w:tc>
          <w:tcPr>
            <w:tcW w:w="816" w:type="dxa"/>
            <w:tcBorders>
              <w:top w:val="single" w:sz="4" w:space="0" w:color="auto"/>
              <w:left w:val="single" w:sz="4" w:space="0" w:color="auto"/>
              <w:bottom w:val="single" w:sz="4" w:space="0" w:color="auto"/>
              <w:right w:val="single" w:sz="4" w:space="0" w:color="auto"/>
            </w:tcBorders>
            <w:hideMark/>
          </w:tcPr>
          <w:p w14:paraId="0EA61E53" w14:textId="77777777" w:rsidR="00B32B45" w:rsidRDefault="00B32B45">
            <w:pPr>
              <w:widowControl w:val="0"/>
              <w:jc w:val="both"/>
            </w:pPr>
            <w:r>
              <w:t>4</w:t>
            </w:r>
          </w:p>
        </w:tc>
        <w:tc>
          <w:tcPr>
            <w:tcW w:w="3243" w:type="dxa"/>
            <w:tcBorders>
              <w:top w:val="single" w:sz="4" w:space="0" w:color="auto"/>
              <w:left w:val="single" w:sz="4" w:space="0" w:color="auto"/>
              <w:bottom w:val="single" w:sz="4" w:space="0" w:color="auto"/>
              <w:right w:val="single" w:sz="4" w:space="0" w:color="auto"/>
            </w:tcBorders>
            <w:hideMark/>
          </w:tcPr>
          <w:p w14:paraId="15E5FD0B" w14:textId="77777777" w:rsidR="00B32B45" w:rsidRDefault="00B32B45">
            <w:pPr>
              <w:widowControl w:val="0"/>
              <w:jc w:val="both"/>
            </w:pPr>
            <w:r>
              <w:t>Прогулочные тропы</w:t>
            </w:r>
          </w:p>
        </w:tc>
        <w:tc>
          <w:tcPr>
            <w:tcW w:w="845" w:type="dxa"/>
            <w:tcBorders>
              <w:top w:val="single" w:sz="4" w:space="0" w:color="auto"/>
              <w:left w:val="single" w:sz="4" w:space="0" w:color="auto"/>
              <w:bottom w:val="single" w:sz="4" w:space="0" w:color="auto"/>
              <w:right w:val="single" w:sz="4" w:space="0" w:color="auto"/>
            </w:tcBorders>
            <w:vAlign w:val="center"/>
            <w:hideMark/>
          </w:tcPr>
          <w:p w14:paraId="33294CE3" w14:textId="77777777" w:rsidR="00B32B45" w:rsidRDefault="00B32B45">
            <w:pPr>
              <w:widowControl w:val="0"/>
              <w:jc w:val="center"/>
            </w:pPr>
            <w:r>
              <w:t>км</w:t>
            </w:r>
          </w:p>
        </w:tc>
        <w:tc>
          <w:tcPr>
            <w:tcW w:w="1140" w:type="dxa"/>
            <w:gridSpan w:val="2"/>
            <w:tcBorders>
              <w:top w:val="single" w:sz="4" w:space="0" w:color="auto"/>
              <w:left w:val="single" w:sz="4" w:space="0" w:color="auto"/>
              <w:bottom w:val="single" w:sz="4" w:space="0" w:color="auto"/>
              <w:right w:val="single" w:sz="4" w:space="0" w:color="auto"/>
            </w:tcBorders>
            <w:vAlign w:val="center"/>
            <w:hideMark/>
          </w:tcPr>
          <w:p w14:paraId="52777BA7" w14:textId="77777777" w:rsidR="00B32B45" w:rsidRDefault="00B32B45">
            <w:pPr>
              <w:widowControl w:val="0"/>
              <w:jc w:val="center"/>
            </w:pPr>
            <w:r>
              <w:t>0,7</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CCF91AE" w14:textId="77777777" w:rsidR="00B32B45" w:rsidRDefault="00B32B45">
            <w:pPr>
              <w:widowControl w:val="0"/>
              <w:jc w:val="center"/>
            </w:pPr>
            <w:r>
              <w:t>0,7</w:t>
            </w:r>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14:paraId="52149C26" w14:textId="77777777" w:rsidR="00B32B45" w:rsidRDefault="00B32B45">
            <w:pPr>
              <w:widowControl w:val="0"/>
              <w:jc w:val="center"/>
            </w:pPr>
            <w:r>
              <w:t>0,4</w:t>
            </w:r>
          </w:p>
        </w:tc>
        <w:tc>
          <w:tcPr>
            <w:tcW w:w="1493" w:type="dxa"/>
            <w:gridSpan w:val="2"/>
            <w:tcBorders>
              <w:top w:val="single" w:sz="4" w:space="0" w:color="auto"/>
              <w:left w:val="single" w:sz="4" w:space="0" w:color="auto"/>
              <w:bottom w:val="single" w:sz="4" w:space="0" w:color="auto"/>
              <w:right w:val="single" w:sz="4" w:space="0" w:color="auto"/>
            </w:tcBorders>
            <w:vAlign w:val="center"/>
            <w:hideMark/>
          </w:tcPr>
          <w:p w14:paraId="7BB732C5" w14:textId="77777777" w:rsidR="00B32B45" w:rsidRDefault="00B32B45">
            <w:pPr>
              <w:widowControl w:val="0"/>
              <w:jc w:val="center"/>
            </w:pPr>
            <w:r>
              <w:t>-</w:t>
            </w:r>
          </w:p>
        </w:tc>
      </w:tr>
      <w:tr w:rsidR="00B32B45" w14:paraId="6CB63A43" w14:textId="77777777" w:rsidTr="00B32B45">
        <w:trPr>
          <w:gridAfter w:val="1"/>
          <w:wAfter w:w="12" w:type="dxa"/>
          <w:jc w:val="center"/>
        </w:trPr>
        <w:tc>
          <w:tcPr>
            <w:tcW w:w="816" w:type="dxa"/>
            <w:tcBorders>
              <w:top w:val="single" w:sz="4" w:space="0" w:color="auto"/>
              <w:left w:val="single" w:sz="4" w:space="0" w:color="auto"/>
              <w:bottom w:val="single" w:sz="4" w:space="0" w:color="auto"/>
              <w:right w:val="single" w:sz="4" w:space="0" w:color="auto"/>
            </w:tcBorders>
            <w:hideMark/>
          </w:tcPr>
          <w:p w14:paraId="79FE2B9A" w14:textId="77777777" w:rsidR="00B32B45" w:rsidRDefault="00B32B45">
            <w:pPr>
              <w:widowControl w:val="0"/>
              <w:jc w:val="both"/>
            </w:pPr>
            <w:r>
              <w:t>5</w:t>
            </w:r>
          </w:p>
        </w:tc>
        <w:tc>
          <w:tcPr>
            <w:tcW w:w="3243" w:type="dxa"/>
            <w:tcBorders>
              <w:top w:val="single" w:sz="4" w:space="0" w:color="auto"/>
              <w:left w:val="single" w:sz="4" w:space="0" w:color="auto"/>
              <w:bottom w:val="single" w:sz="4" w:space="0" w:color="auto"/>
              <w:right w:val="single" w:sz="4" w:space="0" w:color="auto"/>
            </w:tcBorders>
            <w:hideMark/>
          </w:tcPr>
          <w:p w14:paraId="26DBBC84" w14:textId="77777777" w:rsidR="00B32B45" w:rsidRDefault="00B32B45">
            <w:pPr>
              <w:widowControl w:val="0"/>
              <w:jc w:val="both"/>
            </w:pPr>
            <w:r>
              <w:t>Скамьи 4-х  местные</w:t>
            </w:r>
          </w:p>
        </w:tc>
        <w:tc>
          <w:tcPr>
            <w:tcW w:w="845" w:type="dxa"/>
            <w:tcBorders>
              <w:top w:val="single" w:sz="4" w:space="0" w:color="auto"/>
              <w:left w:val="single" w:sz="4" w:space="0" w:color="auto"/>
              <w:bottom w:val="single" w:sz="4" w:space="0" w:color="auto"/>
              <w:right w:val="single" w:sz="4" w:space="0" w:color="auto"/>
            </w:tcBorders>
            <w:vAlign w:val="center"/>
            <w:hideMark/>
          </w:tcPr>
          <w:p w14:paraId="56DBDA4F" w14:textId="77777777" w:rsidR="00B32B45" w:rsidRDefault="00B32B45">
            <w:pPr>
              <w:widowControl w:val="0"/>
              <w:jc w:val="center"/>
            </w:pPr>
            <w:r>
              <w:t>шт.</w:t>
            </w:r>
          </w:p>
        </w:tc>
        <w:tc>
          <w:tcPr>
            <w:tcW w:w="1140" w:type="dxa"/>
            <w:gridSpan w:val="2"/>
            <w:tcBorders>
              <w:top w:val="single" w:sz="4" w:space="0" w:color="auto"/>
              <w:left w:val="single" w:sz="4" w:space="0" w:color="auto"/>
              <w:bottom w:val="single" w:sz="4" w:space="0" w:color="auto"/>
              <w:right w:val="single" w:sz="4" w:space="0" w:color="auto"/>
            </w:tcBorders>
            <w:vAlign w:val="center"/>
            <w:hideMark/>
          </w:tcPr>
          <w:p w14:paraId="4B52F80B" w14:textId="77777777" w:rsidR="00B32B45" w:rsidRDefault="00B32B45">
            <w:pPr>
              <w:widowControl w:val="0"/>
              <w:jc w:val="center"/>
            </w:pPr>
            <w:r>
              <w:t>18</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90294B0" w14:textId="77777777" w:rsidR="00B32B45" w:rsidRDefault="00B32B45">
            <w:pPr>
              <w:widowControl w:val="0"/>
              <w:jc w:val="center"/>
            </w:pPr>
            <w:r>
              <w:t>6</w:t>
            </w:r>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14:paraId="030F03DA" w14:textId="77777777" w:rsidR="00B32B45" w:rsidRDefault="00B32B45">
            <w:pPr>
              <w:widowControl w:val="0"/>
              <w:jc w:val="center"/>
            </w:pPr>
            <w:r>
              <w:t>3</w:t>
            </w:r>
          </w:p>
        </w:tc>
        <w:tc>
          <w:tcPr>
            <w:tcW w:w="1493" w:type="dxa"/>
            <w:gridSpan w:val="2"/>
            <w:tcBorders>
              <w:top w:val="single" w:sz="4" w:space="0" w:color="auto"/>
              <w:left w:val="single" w:sz="4" w:space="0" w:color="auto"/>
              <w:bottom w:val="single" w:sz="4" w:space="0" w:color="auto"/>
              <w:right w:val="single" w:sz="4" w:space="0" w:color="auto"/>
            </w:tcBorders>
            <w:vAlign w:val="center"/>
            <w:hideMark/>
          </w:tcPr>
          <w:p w14:paraId="7213627D" w14:textId="77777777" w:rsidR="00B32B45" w:rsidRDefault="00B32B45">
            <w:pPr>
              <w:widowControl w:val="0"/>
              <w:jc w:val="center"/>
            </w:pPr>
            <w:r>
              <w:t>-</w:t>
            </w:r>
          </w:p>
        </w:tc>
      </w:tr>
      <w:tr w:rsidR="00B32B45" w14:paraId="79053C6C" w14:textId="77777777" w:rsidTr="00B32B45">
        <w:trPr>
          <w:gridAfter w:val="1"/>
          <w:wAfter w:w="12" w:type="dxa"/>
          <w:jc w:val="center"/>
        </w:trPr>
        <w:tc>
          <w:tcPr>
            <w:tcW w:w="816" w:type="dxa"/>
            <w:tcBorders>
              <w:top w:val="single" w:sz="4" w:space="0" w:color="auto"/>
              <w:left w:val="single" w:sz="4" w:space="0" w:color="auto"/>
              <w:bottom w:val="single" w:sz="4" w:space="0" w:color="auto"/>
              <w:right w:val="single" w:sz="4" w:space="0" w:color="auto"/>
            </w:tcBorders>
            <w:hideMark/>
          </w:tcPr>
          <w:p w14:paraId="25E61FFE" w14:textId="77777777" w:rsidR="00B32B45" w:rsidRDefault="00B32B45">
            <w:pPr>
              <w:widowControl w:val="0"/>
              <w:jc w:val="both"/>
            </w:pPr>
            <w:r>
              <w:t>6</w:t>
            </w:r>
          </w:p>
        </w:tc>
        <w:tc>
          <w:tcPr>
            <w:tcW w:w="3243" w:type="dxa"/>
            <w:tcBorders>
              <w:top w:val="single" w:sz="4" w:space="0" w:color="auto"/>
              <w:left w:val="single" w:sz="4" w:space="0" w:color="auto"/>
              <w:bottom w:val="single" w:sz="4" w:space="0" w:color="auto"/>
              <w:right w:val="single" w:sz="4" w:space="0" w:color="auto"/>
            </w:tcBorders>
            <w:hideMark/>
          </w:tcPr>
          <w:p w14:paraId="08660C4C" w14:textId="77777777" w:rsidR="00B32B45" w:rsidRDefault="00B32B45">
            <w:pPr>
              <w:widowControl w:val="0"/>
              <w:jc w:val="both"/>
            </w:pPr>
            <w:r>
              <w:t>Пикниковые столы 6-ти местные</w:t>
            </w:r>
          </w:p>
        </w:tc>
        <w:tc>
          <w:tcPr>
            <w:tcW w:w="845" w:type="dxa"/>
            <w:tcBorders>
              <w:top w:val="single" w:sz="4" w:space="0" w:color="auto"/>
              <w:left w:val="single" w:sz="4" w:space="0" w:color="auto"/>
              <w:bottom w:val="single" w:sz="4" w:space="0" w:color="auto"/>
              <w:right w:val="single" w:sz="4" w:space="0" w:color="auto"/>
            </w:tcBorders>
            <w:vAlign w:val="center"/>
            <w:hideMark/>
          </w:tcPr>
          <w:p w14:paraId="4DF27BDA" w14:textId="77777777" w:rsidR="00B32B45" w:rsidRDefault="00B32B45">
            <w:pPr>
              <w:widowControl w:val="0"/>
              <w:jc w:val="center"/>
            </w:pPr>
            <w:r>
              <w:t>шт.</w:t>
            </w:r>
          </w:p>
        </w:tc>
        <w:tc>
          <w:tcPr>
            <w:tcW w:w="1140" w:type="dxa"/>
            <w:gridSpan w:val="2"/>
            <w:tcBorders>
              <w:top w:val="single" w:sz="4" w:space="0" w:color="auto"/>
              <w:left w:val="single" w:sz="4" w:space="0" w:color="auto"/>
              <w:bottom w:val="single" w:sz="4" w:space="0" w:color="auto"/>
              <w:right w:val="single" w:sz="4" w:space="0" w:color="auto"/>
            </w:tcBorders>
            <w:vAlign w:val="center"/>
            <w:hideMark/>
          </w:tcPr>
          <w:p w14:paraId="6A863588" w14:textId="77777777" w:rsidR="00B32B45" w:rsidRDefault="00B32B45">
            <w:pPr>
              <w:widowControl w:val="0"/>
              <w:jc w:val="center"/>
            </w:pPr>
            <w:r>
              <w:t>7</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9C08C5B" w14:textId="77777777" w:rsidR="00B32B45" w:rsidRDefault="00B32B45">
            <w:pPr>
              <w:widowControl w:val="0"/>
              <w:jc w:val="center"/>
            </w:pPr>
            <w:r>
              <w:t>1,2</w:t>
            </w:r>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14:paraId="2AD552C1" w14:textId="77777777" w:rsidR="00B32B45" w:rsidRDefault="00B32B45">
            <w:pPr>
              <w:widowControl w:val="0"/>
              <w:jc w:val="center"/>
            </w:pPr>
            <w:r>
              <w:t>0,6</w:t>
            </w:r>
          </w:p>
        </w:tc>
        <w:tc>
          <w:tcPr>
            <w:tcW w:w="1493" w:type="dxa"/>
            <w:gridSpan w:val="2"/>
            <w:tcBorders>
              <w:top w:val="single" w:sz="4" w:space="0" w:color="auto"/>
              <w:left w:val="single" w:sz="4" w:space="0" w:color="auto"/>
              <w:bottom w:val="single" w:sz="4" w:space="0" w:color="auto"/>
              <w:right w:val="single" w:sz="4" w:space="0" w:color="auto"/>
            </w:tcBorders>
            <w:vAlign w:val="center"/>
            <w:hideMark/>
          </w:tcPr>
          <w:p w14:paraId="54D48BD5" w14:textId="77777777" w:rsidR="00B32B45" w:rsidRDefault="00B32B45">
            <w:pPr>
              <w:widowControl w:val="0"/>
              <w:jc w:val="center"/>
            </w:pPr>
            <w:r>
              <w:t>-</w:t>
            </w:r>
          </w:p>
        </w:tc>
      </w:tr>
      <w:tr w:rsidR="00B32B45" w14:paraId="19129F97" w14:textId="77777777" w:rsidTr="00B32B45">
        <w:trPr>
          <w:gridAfter w:val="1"/>
          <w:wAfter w:w="12" w:type="dxa"/>
          <w:jc w:val="center"/>
        </w:trPr>
        <w:tc>
          <w:tcPr>
            <w:tcW w:w="816" w:type="dxa"/>
            <w:tcBorders>
              <w:top w:val="single" w:sz="4" w:space="0" w:color="auto"/>
              <w:left w:val="single" w:sz="4" w:space="0" w:color="auto"/>
              <w:bottom w:val="single" w:sz="4" w:space="0" w:color="auto"/>
              <w:right w:val="single" w:sz="4" w:space="0" w:color="auto"/>
            </w:tcBorders>
            <w:hideMark/>
          </w:tcPr>
          <w:p w14:paraId="58EBF777" w14:textId="77777777" w:rsidR="00B32B45" w:rsidRDefault="00B32B45">
            <w:pPr>
              <w:widowControl w:val="0"/>
              <w:jc w:val="both"/>
            </w:pPr>
            <w:r>
              <w:t>7</w:t>
            </w:r>
          </w:p>
        </w:tc>
        <w:tc>
          <w:tcPr>
            <w:tcW w:w="3243" w:type="dxa"/>
            <w:tcBorders>
              <w:top w:val="single" w:sz="4" w:space="0" w:color="auto"/>
              <w:left w:val="single" w:sz="4" w:space="0" w:color="auto"/>
              <w:bottom w:val="single" w:sz="4" w:space="0" w:color="auto"/>
              <w:right w:val="single" w:sz="4" w:space="0" w:color="auto"/>
            </w:tcBorders>
            <w:hideMark/>
          </w:tcPr>
          <w:p w14:paraId="6F81705C" w14:textId="77777777" w:rsidR="00B32B45" w:rsidRDefault="00B32B45">
            <w:pPr>
              <w:widowControl w:val="0"/>
              <w:jc w:val="both"/>
            </w:pPr>
            <w:r>
              <w:t>Укрытия от дождя</w:t>
            </w:r>
          </w:p>
        </w:tc>
        <w:tc>
          <w:tcPr>
            <w:tcW w:w="845" w:type="dxa"/>
            <w:tcBorders>
              <w:top w:val="single" w:sz="4" w:space="0" w:color="auto"/>
              <w:left w:val="single" w:sz="4" w:space="0" w:color="auto"/>
              <w:bottom w:val="single" w:sz="4" w:space="0" w:color="auto"/>
              <w:right w:val="single" w:sz="4" w:space="0" w:color="auto"/>
            </w:tcBorders>
            <w:vAlign w:val="center"/>
            <w:hideMark/>
          </w:tcPr>
          <w:p w14:paraId="53C07B59" w14:textId="77777777" w:rsidR="00B32B45" w:rsidRDefault="00B32B45">
            <w:pPr>
              <w:widowControl w:val="0"/>
              <w:jc w:val="center"/>
            </w:pPr>
            <w:r>
              <w:t>шт.</w:t>
            </w:r>
          </w:p>
        </w:tc>
        <w:tc>
          <w:tcPr>
            <w:tcW w:w="1140" w:type="dxa"/>
            <w:gridSpan w:val="2"/>
            <w:tcBorders>
              <w:top w:val="single" w:sz="4" w:space="0" w:color="auto"/>
              <w:left w:val="single" w:sz="4" w:space="0" w:color="auto"/>
              <w:bottom w:val="single" w:sz="4" w:space="0" w:color="auto"/>
              <w:right w:val="single" w:sz="4" w:space="0" w:color="auto"/>
            </w:tcBorders>
            <w:vAlign w:val="center"/>
            <w:hideMark/>
          </w:tcPr>
          <w:p w14:paraId="1A48DDFA" w14:textId="77777777" w:rsidR="00B32B45" w:rsidRDefault="00B32B45">
            <w:pPr>
              <w:widowControl w:val="0"/>
              <w:jc w:val="center"/>
            </w:pPr>
            <w:r>
              <w:t>1,5</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8786EB9" w14:textId="77777777" w:rsidR="00B32B45" w:rsidRDefault="00B32B45">
            <w:pPr>
              <w:widowControl w:val="0"/>
              <w:jc w:val="center"/>
            </w:pPr>
            <w:r>
              <w:t>0,4</w:t>
            </w:r>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14:paraId="3F3CA42C" w14:textId="77777777" w:rsidR="00B32B45" w:rsidRDefault="00B32B45">
            <w:pPr>
              <w:widowControl w:val="0"/>
              <w:jc w:val="center"/>
            </w:pPr>
            <w:r>
              <w:t>0,2</w:t>
            </w:r>
          </w:p>
        </w:tc>
        <w:tc>
          <w:tcPr>
            <w:tcW w:w="1493" w:type="dxa"/>
            <w:gridSpan w:val="2"/>
            <w:tcBorders>
              <w:top w:val="single" w:sz="4" w:space="0" w:color="auto"/>
              <w:left w:val="single" w:sz="4" w:space="0" w:color="auto"/>
              <w:bottom w:val="single" w:sz="4" w:space="0" w:color="auto"/>
              <w:right w:val="single" w:sz="4" w:space="0" w:color="auto"/>
            </w:tcBorders>
            <w:vAlign w:val="center"/>
            <w:hideMark/>
          </w:tcPr>
          <w:p w14:paraId="1472F44B" w14:textId="77777777" w:rsidR="00B32B45" w:rsidRDefault="00B32B45">
            <w:pPr>
              <w:widowControl w:val="0"/>
              <w:jc w:val="center"/>
            </w:pPr>
            <w:r>
              <w:t>0,2</w:t>
            </w:r>
          </w:p>
        </w:tc>
      </w:tr>
      <w:tr w:rsidR="00B32B45" w14:paraId="5F8AB3AD" w14:textId="77777777" w:rsidTr="00B32B45">
        <w:trPr>
          <w:gridAfter w:val="1"/>
          <w:wAfter w:w="12" w:type="dxa"/>
          <w:jc w:val="center"/>
        </w:trPr>
        <w:tc>
          <w:tcPr>
            <w:tcW w:w="816" w:type="dxa"/>
            <w:tcBorders>
              <w:top w:val="single" w:sz="4" w:space="0" w:color="auto"/>
              <w:left w:val="single" w:sz="4" w:space="0" w:color="auto"/>
              <w:bottom w:val="single" w:sz="4" w:space="0" w:color="auto"/>
              <w:right w:val="single" w:sz="4" w:space="0" w:color="auto"/>
            </w:tcBorders>
            <w:hideMark/>
          </w:tcPr>
          <w:p w14:paraId="7A811C20" w14:textId="77777777" w:rsidR="00B32B45" w:rsidRDefault="00B32B45">
            <w:pPr>
              <w:widowControl w:val="0"/>
              <w:jc w:val="both"/>
            </w:pPr>
            <w:r>
              <w:t>8</w:t>
            </w:r>
          </w:p>
        </w:tc>
        <w:tc>
          <w:tcPr>
            <w:tcW w:w="3243" w:type="dxa"/>
            <w:tcBorders>
              <w:top w:val="single" w:sz="4" w:space="0" w:color="auto"/>
              <w:left w:val="single" w:sz="4" w:space="0" w:color="auto"/>
              <w:bottom w:val="single" w:sz="4" w:space="0" w:color="auto"/>
              <w:right w:val="single" w:sz="4" w:space="0" w:color="auto"/>
            </w:tcBorders>
            <w:hideMark/>
          </w:tcPr>
          <w:p w14:paraId="4620E146" w14:textId="77777777" w:rsidR="00B32B45" w:rsidRDefault="00B32B45">
            <w:pPr>
              <w:widowControl w:val="0"/>
              <w:jc w:val="both"/>
            </w:pPr>
            <w:r>
              <w:t>Очаги для приготовления пищи</w:t>
            </w:r>
          </w:p>
        </w:tc>
        <w:tc>
          <w:tcPr>
            <w:tcW w:w="845" w:type="dxa"/>
            <w:tcBorders>
              <w:top w:val="single" w:sz="4" w:space="0" w:color="auto"/>
              <w:left w:val="single" w:sz="4" w:space="0" w:color="auto"/>
              <w:bottom w:val="single" w:sz="4" w:space="0" w:color="auto"/>
              <w:right w:val="single" w:sz="4" w:space="0" w:color="auto"/>
            </w:tcBorders>
            <w:vAlign w:val="center"/>
            <w:hideMark/>
          </w:tcPr>
          <w:p w14:paraId="766F18C3" w14:textId="77777777" w:rsidR="00B32B45" w:rsidRDefault="00B32B45">
            <w:pPr>
              <w:widowControl w:val="0"/>
              <w:jc w:val="center"/>
            </w:pPr>
            <w:r>
              <w:t>шт.</w:t>
            </w:r>
          </w:p>
        </w:tc>
        <w:tc>
          <w:tcPr>
            <w:tcW w:w="1140" w:type="dxa"/>
            <w:gridSpan w:val="2"/>
            <w:tcBorders>
              <w:top w:val="single" w:sz="4" w:space="0" w:color="auto"/>
              <w:left w:val="single" w:sz="4" w:space="0" w:color="auto"/>
              <w:bottom w:val="single" w:sz="4" w:space="0" w:color="auto"/>
              <w:right w:val="single" w:sz="4" w:space="0" w:color="auto"/>
            </w:tcBorders>
            <w:vAlign w:val="center"/>
            <w:hideMark/>
          </w:tcPr>
          <w:p w14:paraId="1F15E4FB" w14:textId="77777777" w:rsidR="00B32B45" w:rsidRDefault="00B32B45">
            <w:pPr>
              <w:widowControl w:val="0"/>
              <w:jc w:val="center"/>
            </w:pPr>
            <w:r>
              <w:t>3,5</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5FE39A4" w14:textId="77777777" w:rsidR="00B32B45" w:rsidRDefault="00B32B45">
            <w:pPr>
              <w:widowControl w:val="0"/>
              <w:jc w:val="center"/>
            </w:pPr>
            <w:r>
              <w:t>1,0</w:t>
            </w:r>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14:paraId="24F614DB" w14:textId="77777777" w:rsidR="00B32B45" w:rsidRDefault="00B32B45">
            <w:pPr>
              <w:widowControl w:val="0"/>
              <w:jc w:val="center"/>
            </w:pPr>
            <w:r>
              <w:t>0,5</w:t>
            </w:r>
          </w:p>
        </w:tc>
        <w:tc>
          <w:tcPr>
            <w:tcW w:w="1493" w:type="dxa"/>
            <w:gridSpan w:val="2"/>
            <w:tcBorders>
              <w:top w:val="single" w:sz="4" w:space="0" w:color="auto"/>
              <w:left w:val="single" w:sz="4" w:space="0" w:color="auto"/>
              <w:bottom w:val="single" w:sz="4" w:space="0" w:color="auto"/>
              <w:right w:val="single" w:sz="4" w:space="0" w:color="auto"/>
            </w:tcBorders>
            <w:vAlign w:val="center"/>
            <w:hideMark/>
          </w:tcPr>
          <w:p w14:paraId="0F8AEBF4" w14:textId="77777777" w:rsidR="00B32B45" w:rsidRDefault="00B32B45">
            <w:pPr>
              <w:widowControl w:val="0"/>
              <w:jc w:val="center"/>
            </w:pPr>
            <w:r>
              <w:t>0,6</w:t>
            </w:r>
          </w:p>
        </w:tc>
      </w:tr>
      <w:tr w:rsidR="00B32B45" w14:paraId="5D7D0B9C" w14:textId="77777777" w:rsidTr="00B32B45">
        <w:trPr>
          <w:gridAfter w:val="1"/>
          <w:wAfter w:w="12" w:type="dxa"/>
          <w:jc w:val="center"/>
        </w:trPr>
        <w:tc>
          <w:tcPr>
            <w:tcW w:w="816" w:type="dxa"/>
            <w:tcBorders>
              <w:top w:val="single" w:sz="4" w:space="0" w:color="auto"/>
              <w:left w:val="single" w:sz="4" w:space="0" w:color="auto"/>
              <w:bottom w:val="single" w:sz="4" w:space="0" w:color="auto"/>
              <w:right w:val="single" w:sz="4" w:space="0" w:color="auto"/>
            </w:tcBorders>
            <w:hideMark/>
          </w:tcPr>
          <w:p w14:paraId="671BCAFD" w14:textId="77777777" w:rsidR="00B32B45" w:rsidRDefault="00B32B45">
            <w:pPr>
              <w:widowControl w:val="0"/>
              <w:jc w:val="both"/>
            </w:pPr>
            <w:r>
              <w:t>9</w:t>
            </w:r>
          </w:p>
        </w:tc>
        <w:tc>
          <w:tcPr>
            <w:tcW w:w="3243" w:type="dxa"/>
            <w:tcBorders>
              <w:top w:val="single" w:sz="4" w:space="0" w:color="auto"/>
              <w:left w:val="single" w:sz="4" w:space="0" w:color="auto"/>
              <w:bottom w:val="single" w:sz="4" w:space="0" w:color="auto"/>
              <w:right w:val="single" w:sz="4" w:space="0" w:color="auto"/>
            </w:tcBorders>
            <w:hideMark/>
          </w:tcPr>
          <w:p w14:paraId="30472F44" w14:textId="77777777" w:rsidR="00B32B45" w:rsidRDefault="00B32B45">
            <w:pPr>
              <w:widowControl w:val="0"/>
              <w:jc w:val="both"/>
            </w:pPr>
            <w:r>
              <w:t>Урны</w:t>
            </w:r>
          </w:p>
        </w:tc>
        <w:tc>
          <w:tcPr>
            <w:tcW w:w="845" w:type="dxa"/>
            <w:tcBorders>
              <w:top w:val="single" w:sz="4" w:space="0" w:color="auto"/>
              <w:left w:val="single" w:sz="4" w:space="0" w:color="auto"/>
              <w:bottom w:val="single" w:sz="4" w:space="0" w:color="auto"/>
              <w:right w:val="single" w:sz="4" w:space="0" w:color="auto"/>
            </w:tcBorders>
            <w:vAlign w:val="center"/>
            <w:hideMark/>
          </w:tcPr>
          <w:p w14:paraId="35ED1800" w14:textId="77777777" w:rsidR="00B32B45" w:rsidRDefault="00B32B45">
            <w:pPr>
              <w:widowControl w:val="0"/>
              <w:jc w:val="center"/>
            </w:pPr>
            <w:r>
              <w:t>шт.</w:t>
            </w:r>
          </w:p>
        </w:tc>
        <w:tc>
          <w:tcPr>
            <w:tcW w:w="1140" w:type="dxa"/>
            <w:gridSpan w:val="2"/>
            <w:tcBorders>
              <w:top w:val="single" w:sz="4" w:space="0" w:color="auto"/>
              <w:left w:val="single" w:sz="4" w:space="0" w:color="auto"/>
              <w:bottom w:val="single" w:sz="4" w:space="0" w:color="auto"/>
              <w:right w:val="single" w:sz="4" w:space="0" w:color="auto"/>
            </w:tcBorders>
            <w:vAlign w:val="center"/>
            <w:hideMark/>
          </w:tcPr>
          <w:p w14:paraId="63BE78BC" w14:textId="77777777" w:rsidR="00B32B45" w:rsidRDefault="00B32B45">
            <w:pPr>
              <w:widowControl w:val="0"/>
              <w:jc w:val="center"/>
            </w:pPr>
            <w:r>
              <w:t>30</w:t>
            </w:r>
          </w:p>
        </w:tc>
        <w:tc>
          <w:tcPr>
            <w:tcW w:w="1417" w:type="dxa"/>
            <w:tcBorders>
              <w:top w:val="single" w:sz="4" w:space="0" w:color="auto"/>
              <w:left w:val="single" w:sz="4" w:space="0" w:color="auto"/>
              <w:bottom w:val="single" w:sz="4" w:space="0" w:color="auto"/>
              <w:right w:val="single" w:sz="4" w:space="0" w:color="auto"/>
            </w:tcBorders>
            <w:vAlign w:val="center"/>
          </w:tcPr>
          <w:p w14:paraId="1D2AC21B" w14:textId="77777777" w:rsidR="00B32B45" w:rsidRDefault="00B32B45">
            <w:pPr>
              <w:widowControl w:val="0"/>
              <w:jc w:val="center"/>
            </w:pP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0C653850" w14:textId="77777777" w:rsidR="00B32B45" w:rsidRDefault="00B32B45">
            <w:pPr>
              <w:widowControl w:val="0"/>
              <w:jc w:val="center"/>
            </w:pPr>
          </w:p>
        </w:tc>
        <w:tc>
          <w:tcPr>
            <w:tcW w:w="1493" w:type="dxa"/>
            <w:gridSpan w:val="2"/>
            <w:tcBorders>
              <w:top w:val="single" w:sz="4" w:space="0" w:color="auto"/>
              <w:left w:val="single" w:sz="4" w:space="0" w:color="auto"/>
              <w:bottom w:val="single" w:sz="4" w:space="0" w:color="auto"/>
              <w:right w:val="single" w:sz="4" w:space="0" w:color="auto"/>
            </w:tcBorders>
            <w:vAlign w:val="center"/>
          </w:tcPr>
          <w:p w14:paraId="222E18E0" w14:textId="77777777" w:rsidR="00B32B45" w:rsidRDefault="00B32B45">
            <w:pPr>
              <w:widowControl w:val="0"/>
              <w:jc w:val="center"/>
            </w:pPr>
          </w:p>
        </w:tc>
      </w:tr>
      <w:tr w:rsidR="00B32B45" w14:paraId="3C448FB3" w14:textId="77777777" w:rsidTr="00B32B45">
        <w:trPr>
          <w:gridAfter w:val="1"/>
          <w:wAfter w:w="12" w:type="dxa"/>
          <w:jc w:val="center"/>
        </w:trPr>
        <w:tc>
          <w:tcPr>
            <w:tcW w:w="816" w:type="dxa"/>
            <w:tcBorders>
              <w:top w:val="single" w:sz="4" w:space="0" w:color="auto"/>
              <w:left w:val="single" w:sz="4" w:space="0" w:color="auto"/>
              <w:bottom w:val="single" w:sz="4" w:space="0" w:color="auto"/>
              <w:right w:val="single" w:sz="4" w:space="0" w:color="auto"/>
            </w:tcBorders>
            <w:hideMark/>
          </w:tcPr>
          <w:p w14:paraId="21334F64" w14:textId="77777777" w:rsidR="00B32B45" w:rsidRDefault="00B32B45">
            <w:pPr>
              <w:widowControl w:val="0"/>
              <w:jc w:val="both"/>
            </w:pPr>
            <w:r>
              <w:t>10</w:t>
            </w:r>
          </w:p>
        </w:tc>
        <w:tc>
          <w:tcPr>
            <w:tcW w:w="3243" w:type="dxa"/>
            <w:tcBorders>
              <w:top w:val="single" w:sz="4" w:space="0" w:color="auto"/>
              <w:left w:val="single" w:sz="4" w:space="0" w:color="auto"/>
              <w:bottom w:val="single" w:sz="4" w:space="0" w:color="auto"/>
              <w:right w:val="single" w:sz="4" w:space="0" w:color="auto"/>
            </w:tcBorders>
            <w:hideMark/>
          </w:tcPr>
          <w:p w14:paraId="48798280" w14:textId="77777777" w:rsidR="00B32B45" w:rsidRDefault="00B32B45">
            <w:pPr>
              <w:widowControl w:val="0"/>
              <w:jc w:val="both"/>
            </w:pPr>
            <w:r>
              <w:t>Мусоросборники</w:t>
            </w:r>
          </w:p>
        </w:tc>
        <w:tc>
          <w:tcPr>
            <w:tcW w:w="845" w:type="dxa"/>
            <w:tcBorders>
              <w:top w:val="single" w:sz="4" w:space="0" w:color="auto"/>
              <w:left w:val="single" w:sz="4" w:space="0" w:color="auto"/>
              <w:bottom w:val="single" w:sz="4" w:space="0" w:color="auto"/>
              <w:right w:val="single" w:sz="4" w:space="0" w:color="auto"/>
            </w:tcBorders>
            <w:vAlign w:val="center"/>
            <w:hideMark/>
          </w:tcPr>
          <w:p w14:paraId="789033CD" w14:textId="77777777" w:rsidR="00B32B45" w:rsidRDefault="00B32B45">
            <w:pPr>
              <w:widowControl w:val="0"/>
              <w:jc w:val="center"/>
            </w:pPr>
            <w:r>
              <w:t>шт.</w:t>
            </w:r>
          </w:p>
        </w:tc>
        <w:tc>
          <w:tcPr>
            <w:tcW w:w="1140" w:type="dxa"/>
            <w:gridSpan w:val="2"/>
            <w:tcBorders>
              <w:top w:val="single" w:sz="4" w:space="0" w:color="auto"/>
              <w:left w:val="single" w:sz="4" w:space="0" w:color="auto"/>
              <w:bottom w:val="single" w:sz="4" w:space="0" w:color="auto"/>
              <w:right w:val="single" w:sz="4" w:space="0" w:color="auto"/>
            </w:tcBorders>
            <w:vAlign w:val="center"/>
            <w:hideMark/>
          </w:tcPr>
          <w:p w14:paraId="4F202E5E" w14:textId="77777777" w:rsidR="00B32B45" w:rsidRDefault="00B32B45">
            <w:pPr>
              <w:widowControl w:val="0"/>
              <w:jc w:val="center"/>
            </w:pPr>
            <w:r>
              <w:t>3,5</w:t>
            </w:r>
          </w:p>
        </w:tc>
        <w:tc>
          <w:tcPr>
            <w:tcW w:w="1417" w:type="dxa"/>
            <w:tcBorders>
              <w:top w:val="single" w:sz="4" w:space="0" w:color="auto"/>
              <w:left w:val="single" w:sz="4" w:space="0" w:color="auto"/>
              <w:bottom w:val="single" w:sz="4" w:space="0" w:color="auto"/>
              <w:right w:val="single" w:sz="4" w:space="0" w:color="auto"/>
            </w:tcBorders>
            <w:vAlign w:val="center"/>
          </w:tcPr>
          <w:p w14:paraId="209F9F65" w14:textId="77777777" w:rsidR="00B32B45" w:rsidRDefault="00B32B45">
            <w:pPr>
              <w:widowControl w:val="0"/>
              <w:jc w:val="center"/>
            </w:pP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26B2B7F7" w14:textId="77777777" w:rsidR="00B32B45" w:rsidRDefault="00B32B45">
            <w:pPr>
              <w:widowControl w:val="0"/>
              <w:jc w:val="center"/>
            </w:pPr>
          </w:p>
        </w:tc>
        <w:tc>
          <w:tcPr>
            <w:tcW w:w="1493" w:type="dxa"/>
            <w:gridSpan w:val="2"/>
            <w:tcBorders>
              <w:top w:val="single" w:sz="4" w:space="0" w:color="auto"/>
              <w:left w:val="single" w:sz="4" w:space="0" w:color="auto"/>
              <w:bottom w:val="single" w:sz="4" w:space="0" w:color="auto"/>
              <w:right w:val="single" w:sz="4" w:space="0" w:color="auto"/>
            </w:tcBorders>
            <w:vAlign w:val="center"/>
          </w:tcPr>
          <w:p w14:paraId="31484324" w14:textId="77777777" w:rsidR="00B32B45" w:rsidRDefault="00B32B45">
            <w:pPr>
              <w:widowControl w:val="0"/>
              <w:jc w:val="center"/>
            </w:pPr>
          </w:p>
        </w:tc>
      </w:tr>
      <w:tr w:rsidR="00B32B45" w14:paraId="6999E78D" w14:textId="77777777" w:rsidTr="00B32B45">
        <w:trPr>
          <w:gridAfter w:val="1"/>
          <w:wAfter w:w="12" w:type="dxa"/>
          <w:jc w:val="center"/>
        </w:trPr>
        <w:tc>
          <w:tcPr>
            <w:tcW w:w="816" w:type="dxa"/>
            <w:tcBorders>
              <w:top w:val="single" w:sz="4" w:space="0" w:color="auto"/>
              <w:left w:val="single" w:sz="4" w:space="0" w:color="auto"/>
              <w:bottom w:val="single" w:sz="4" w:space="0" w:color="auto"/>
              <w:right w:val="single" w:sz="4" w:space="0" w:color="auto"/>
            </w:tcBorders>
            <w:hideMark/>
          </w:tcPr>
          <w:p w14:paraId="2D4994C7" w14:textId="77777777" w:rsidR="00B32B45" w:rsidRDefault="00B32B45">
            <w:pPr>
              <w:widowControl w:val="0"/>
              <w:jc w:val="both"/>
            </w:pPr>
            <w:r>
              <w:t>11</w:t>
            </w:r>
          </w:p>
        </w:tc>
        <w:tc>
          <w:tcPr>
            <w:tcW w:w="3243" w:type="dxa"/>
            <w:tcBorders>
              <w:top w:val="single" w:sz="4" w:space="0" w:color="auto"/>
              <w:left w:val="single" w:sz="4" w:space="0" w:color="auto"/>
              <w:bottom w:val="single" w:sz="4" w:space="0" w:color="auto"/>
              <w:right w:val="single" w:sz="4" w:space="0" w:color="auto"/>
            </w:tcBorders>
            <w:hideMark/>
          </w:tcPr>
          <w:p w14:paraId="7ADD6C75" w14:textId="77777777" w:rsidR="00B32B45" w:rsidRDefault="00B32B45">
            <w:pPr>
              <w:widowControl w:val="0"/>
              <w:jc w:val="both"/>
            </w:pPr>
            <w:r>
              <w:t>Туалеты</w:t>
            </w:r>
          </w:p>
        </w:tc>
        <w:tc>
          <w:tcPr>
            <w:tcW w:w="845" w:type="dxa"/>
            <w:tcBorders>
              <w:top w:val="single" w:sz="4" w:space="0" w:color="auto"/>
              <w:left w:val="single" w:sz="4" w:space="0" w:color="auto"/>
              <w:bottom w:val="single" w:sz="4" w:space="0" w:color="auto"/>
              <w:right w:val="single" w:sz="4" w:space="0" w:color="auto"/>
            </w:tcBorders>
            <w:vAlign w:val="center"/>
            <w:hideMark/>
          </w:tcPr>
          <w:p w14:paraId="1B96C05D" w14:textId="77777777" w:rsidR="00B32B45" w:rsidRDefault="00B32B45">
            <w:pPr>
              <w:widowControl w:val="0"/>
              <w:jc w:val="center"/>
            </w:pPr>
            <w:r>
              <w:t>шт.</w:t>
            </w:r>
          </w:p>
        </w:tc>
        <w:tc>
          <w:tcPr>
            <w:tcW w:w="1140" w:type="dxa"/>
            <w:gridSpan w:val="2"/>
            <w:tcBorders>
              <w:top w:val="single" w:sz="4" w:space="0" w:color="auto"/>
              <w:left w:val="single" w:sz="4" w:space="0" w:color="auto"/>
              <w:bottom w:val="single" w:sz="4" w:space="0" w:color="auto"/>
              <w:right w:val="single" w:sz="4" w:space="0" w:color="auto"/>
            </w:tcBorders>
            <w:vAlign w:val="center"/>
            <w:hideMark/>
          </w:tcPr>
          <w:p w14:paraId="015E6D01" w14:textId="77777777" w:rsidR="00B32B45" w:rsidRDefault="00B32B45">
            <w:pPr>
              <w:widowControl w:val="0"/>
              <w:jc w:val="center"/>
            </w:pPr>
            <w:r>
              <w:t>0,18</w:t>
            </w:r>
          </w:p>
        </w:tc>
        <w:tc>
          <w:tcPr>
            <w:tcW w:w="1417" w:type="dxa"/>
            <w:tcBorders>
              <w:top w:val="single" w:sz="4" w:space="0" w:color="auto"/>
              <w:left w:val="single" w:sz="4" w:space="0" w:color="auto"/>
              <w:bottom w:val="single" w:sz="4" w:space="0" w:color="auto"/>
              <w:right w:val="single" w:sz="4" w:space="0" w:color="auto"/>
            </w:tcBorders>
            <w:vAlign w:val="center"/>
          </w:tcPr>
          <w:p w14:paraId="1E888234" w14:textId="77777777" w:rsidR="00B32B45" w:rsidRDefault="00B32B45">
            <w:pPr>
              <w:widowControl w:val="0"/>
              <w:jc w:val="center"/>
            </w:pP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75F7B944" w14:textId="77777777" w:rsidR="00B32B45" w:rsidRDefault="00B32B45">
            <w:pPr>
              <w:widowControl w:val="0"/>
              <w:jc w:val="center"/>
            </w:pPr>
          </w:p>
        </w:tc>
        <w:tc>
          <w:tcPr>
            <w:tcW w:w="1493" w:type="dxa"/>
            <w:gridSpan w:val="2"/>
            <w:tcBorders>
              <w:top w:val="single" w:sz="4" w:space="0" w:color="auto"/>
              <w:left w:val="single" w:sz="4" w:space="0" w:color="auto"/>
              <w:bottom w:val="single" w:sz="4" w:space="0" w:color="auto"/>
              <w:right w:val="single" w:sz="4" w:space="0" w:color="auto"/>
            </w:tcBorders>
            <w:vAlign w:val="center"/>
          </w:tcPr>
          <w:p w14:paraId="3B8B49C5" w14:textId="77777777" w:rsidR="00B32B45" w:rsidRDefault="00B32B45">
            <w:pPr>
              <w:widowControl w:val="0"/>
              <w:jc w:val="center"/>
            </w:pPr>
          </w:p>
        </w:tc>
      </w:tr>
      <w:tr w:rsidR="00B32B45" w14:paraId="2FF0DD57" w14:textId="77777777" w:rsidTr="00B32B45">
        <w:trPr>
          <w:gridAfter w:val="1"/>
          <w:wAfter w:w="12" w:type="dxa"/>
          <w:jc w:val="center"/>
        </w:trPr>
        <w:tc>
          <w:tcPr>
            <w:tcW w:w="816" w:type="dxa"/>
            <w:tcBorders>
              <w:top w:val="single" w:sz="4" w:space="0" w:color="auto"/>
              <w:left w:val="single" w:sz="4" w:space="0" w:color="auto"/>
              <w:bottom w:val="single" w:sz="4" w:space="0" w:color="auto"/>
              <w:right w:val="single" w:sz="4" w:space="0" w:color="auto"/>
            </w:tcBorders>
            <w:hideMark/>
          </w:tcPr>
          <w:p w14:paraId="5054F605" w14:textId="77777777" w:rsidR="00B32B45" w:rsidRDefault="00B32B45">
            <w:pPr>
              <w:widowControl w:val="0"/>
              <w:jc w:val="both"/>
            </w:pPr>
            <w:r>
              <w:t>12</w:t>
            </w:r>
          </w:p>
        </w:tc>
        <w:tc>
          <w:tcPr>
            <w:tcW w:w="3243" w:type="dxa"/>
            <w:tcBorders>
              <w:top w:val="single" w:sz="4" w:space="0" w:color="auto"/>
              <w:left w:val="single" w:sz="4" w:space="0" w:color="auto"/>
              <w:bottom w:val="single" w:sz="4" w:space="0" w:color="auto"/>
              <w:right w:val="single" w:sz="4" w:space="0" w:color="auto"/>
            </w:tcBorders>
            <w:hideMark/>
          </w:tcPr>
          <w:p w14:paraId="666F09F0" w14:textId="77777777" w:rsidR="00B32B45" w:rsidRDefault="00B32B45">
            <w:pPr>
              <w:widowControl w:val="0"/>
              <w:jc w:val="both"/>
            </w:pPr>
            <w:r>
              <w:t>Аншлаги</w:t>
            </w:r>
          </w:p>
        </w:tc>
        <w:tc>
          <w:tcPr>
            <w:tcW w:w="845" w:type="dxa"/>
            <w:tcBorders>
              <w:top w:val="single" w:sz="4" w:space="0" w:color="auto"/>
              <w:left w:val="single" w:sz="4" w:space="0" w:color="auto"/>
              <w:bottom w:val="single" w:sz="4" w:space="0" w:color="auto"/>
              <w:right w:val="single" w:sz="4" w:space="0" w:color="auto"/>
            </w:tcBorders>
            <w:vAlign w:val="center"/>
            <w:hideMark/>
          </w:tcPr>
          <w:p w14:paraId="4CDD1A26" w14:textId="77777777" w:rsidR="00B32B45" w:rsidRDefault="00B32B45">
            <w:pPr>
              <w:widowControl w:val="0"/>
              <w:jc w:val="center"/>
            </w:pPr>
            <w:r>
              <w:t>шт.</w:t>
            </w:r>
          </w:p>
        </w:tc>
        <w:tc>
          <w:tcPr>
            <w:tcW w:w="1140" w:type="dxa"/>
            <w:gridSpan w:val="2"/>
            <w:tcBorders>
              <w:top w:val="single" w:sz="4" w:space="0" w:color="auto"/>
              <w:left w:val="single" w:sz="4" w:space="0" w:color="auto"/>
              <w:bottom w:val="single" w:sz="4" w:space="0" w:color="auto"/>
              <w:right w:val="single" w:sz="4" w:space="0" w:color="auto"/>
            </w:tcBorders>
            <w:vAlign w:val="center"/>
            <w:hideMark/>
          </w:tcPr>
          <w:p w14:paraId="5940F51A" w14:textId="77777777" w:rsidR="00B32B45" w:rsidRDefault="00B32B45">
            <w:pPr>
              <w:widowControl w:val="0"/>
              <w:jc w:val="center"/>
            </w:pPr>
            <w:r>
              <w:t>0,7</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C07C35C" w14:textId="77777777" w:rsidR="00B32B45" w:rsidRDefault="00B32B45">
            <w:pPr>
              <w:widowControl w:val="0"/>
              <w:jc w:val="center"/>
            </w:pPr>
            <w:r>
              <w:t>0,2</w:t>
            </w:r>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14:paraId="40DE5CE4" w14:textId="77777777" w:rsidR="00B32B45" w:rsidRDefault="00B32B45">
            <w:pPr>
              <w:widowControl w:val="0"/>
              <w:jc w:val="center"/>
            </w:pPr>
            <w:r>
              <w:t>0,1</w:t>
            </w:r>
          </w:p>
        </w:tc>
        <w:tc>
          <w:tcPr>
            <w:tcW w:w="1493" w:type="dxa"/>
            <w:gridSpan w:val="2"/>
            <w:tcBorders>
              <w:top w:val="single" w:sz="4" w:space="0" w:color="auto"/>
              <w:left w:val="single" w:sz="4" w:space="0" w:color="auto"/>
              <w:bottom w:val="single" w:sz="4" w:space="0" w:color="auto"/>
              <w:right w:val="single" w:sz="4" w:space="0" w:color="auto"/>
            </w:tcBorders>
            <w:vAlign w:val="center"/>
            <w:hideMark/>
          </w:tcPr>
          <w:p w14:paraId="2D9E60B5" w14:textId="77777777" w:rsidR="00B32B45" w:rsidRDefault="00B32B45">
            <w:pPr>
              <w:widowControl w:val="0"/>
              <w:jc w:val="center"/>
            </w:pPr>
            <w:r>
              <w:t>0,4</w:t>
            </w:r>
          </w:p>
        </w:tc>
      </w:tr>
      <w:tr w:rsidR="00B32B45" w14:paraId="1C18BEE9" w14:textId="77777777" w:rsidTr="00B32B45">
        <w:trPr>
          <w:gridAfter w:val="1"/>
          <w:wAfter w:w="12" w:type="dxa"/>
          <w:jc w:val="center"/>
        </w:trPr>
        <w:tc>
          <w:tcPr>
            <w:tcW w:w="816" w:type="dxa"/>
            <w:tcBorders>
              <w:top w:val="single" w:sz="4" w:space="0" w:color="auto"/>
              <w:left w:val="single" w:sz="4" w:space="0" w:color="auto"/>
              <w:bottom w:val="single" w:sz="4" w:space="0" w:color="auto"/>
              <w:right w:val="single" w:sz="4" w:space="0" w:color="auto"/>
            </w:tcBorders>
            <w:hideMark/>
          </w:tcPr>
          <w:p w14:paraId="4668276D" w14:textId="77777777" w:rsidR="00B32B45" w:rsidRDefault="00B32B45">
            <w:pPr>
              <w:widowControl w:val="0"/>
              <w:jc w:val="both"/>
            </w:pPr>
            <w:r>
              <w:t>13</w:t>
            </w:r>
          </w:p>
        </w:tc>
        <w:tc>
          <w:tcPr>
            <w:tcW w:w="3243" w:type="dxa"/>
            <w:tcBorders>
              <w:top w:val="single" w:sz="4" w:space="0" w:color="auto"/>
              <w:left w:val="single" w:sz="4" w:space="0" w:color="auto"/>
              <w:bottom w:val="single" w:sz="4" w:space="0" w:color="auto"/>
              <w:right w:val="single" w:sz="4" w:space="0" w:color="auto"/>
            </w:tcBorders>
            <w:hideMark/>
          </w:tcPr>
          <w:p w14:paraId="24BD4BC1" w14:textId="77777777" w:rsidR="00B32B45" w:rsidRDefault="00B32B45">
            <w:pPr>
              <w:widowControl w:val="0"/>
              <w:jc w:val="both"/>
            </w:pPr>
            <w:r>
              <w:t>Спортивные и игровые площадки</w:t>
            </w:r>
          </w:p>
        </w:tc>
        <w:tc>
          <w:tcPr>
            <w:tcW w:w="845" w:type="dxa"/>
            <w:tcBorders>
              <w:top w:val="single" w:sz="4" w:space="0" w:color="auto"/>
              <w:left w:val="single" w:sz="4" w:space="0" w:color="auto"/>
              <w:bottom w:val="single" w:sz="4" w:space="0" w:color="auto"/>
              <w:right w:val="single" w:sz="4" w:space="0" w:color="auto"/>
            </w:tcBorders>
            <w:vAlign w:val="center"/>
            <w:hideMark/>
          </w:tcPr>
          <w:p w14:paraId="0D0FE5B6" w14:textId="77777777" w:rsidR="00B32B45" w:rsidRDefault="00B32B45">
            <w:pPr>
              <w:widowControl w:val="0"/>
              <w:jc w:val="center"/>
            </w:pPr>
            <w:r>
              <w:t>м</w:t>
            </w:r>
            <w:r>
              <w:rPr>
                <w:vertAlign w:val="superscript"/>
              </w:rPr>
              <w:t>2</w:t>
            </w:r>
          </w:p>
        </w:tc>
        <w:tc>
          <w:tcPr>
            <w:tcW w:w="1140" w:type="dxa"/>
            <w:gridSpan w:val="2"/>
            <w:tcBorders>
              <w:top w:val="single" w:sz="4" w:space="0" w:color="auto"/>
              <w:left w:val="single" w:sz="4" w:space="0" w:color="auto"/>
              <w:bottom w:val="single" w:sz="4" w:space="0" w:color="auto"/>
              <w:right w:val="single" w:sz="4" w:space="0" w:color="auto"/>
            </w:tcBorders>
            <w:vAlign w:val="center"/>
            <w:hideMark/>
          </w:tcPr>
          <w:p w14:paraId="35EC2C3E" w14:textId="77777777" w:rsidR="00B32B45" w:rsidRDefault="00B32B45">
            <w:pPr>
              <w:widowControl w:val="0"/>
              <w:jc w:val="center"/>
            </w:pPr>
            <w:r>
              <w:t>37</w:t>
            </w:r>
          </w:p>
        </w:tc>
        <w:tc>
          <w:tcPr>
            <w:tcW w:w="1417" w:type="dxa"/>
            <w:tcBorders>
              <w:top w:val="single" w:sz="4" w:space="0" w:color="auto"/>
              <w:left w:val="single" w:sz="4" w:space="0" w:color="auto"/>
              <w:bottom w:val="single" w:sz="4" w:space="0" w:color="auto"/>
              <w:right w:val="single" w:sz="4" w:space="0" w:color="auto"/>
            </w:tcBorders>
            <w:vAlign w:val="center"/>
          </w:tcPr>
          <w:p w14:paraId="406A180C" w14:textId="77777777" w:rsidR="00B32B45" w:rsidRDefault="00B32B45">
            <w:pPr>
              <w:widowControl w:val="0"/>
              <w:jc w:val="center"/>
            </w:pP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41294FD0" w14:textId="77777777" w:rsidR="00B32B45" w:rsidRDefault="00B32B45">
            <w:pPr>
              <w:widowControl w:val="0"/>
              <w:jc w:val="center"/>
            </w:pPr>
          </w:p>
        </w:tc>
        <w:tc>
          <w:tcPr>
            <w:tcW w:w="1493" w:type="dxa"/>
            <w:gridSpan w:val="2"/>
            <w:tcBorders>
              <w:top w:val="single" w:sz="4" w:space="0" w:color="auto"/>
              <w:left w:val="single" w:sz="4" w:space="0" w:color="auto"/>
              <w:bottom w:val="single" w:sz="4" w:space="0" w:color="auto"/>
              <w:right w:val="single" w:sz="4" w:space="0" w:color="auto"/>
            </w:tcBorders>
            <w:vAlign w:val="center"/>
            <w:hideMark/>
          </w:tcPr>
          <w:p w14:paraId="68E7B507" w14:textId="77777777" w:rsidR="00B32B45" w:rsidRDefault="00B32B45">
            <w:pPr>
              <w:widowControl w:val="0"/>
              <w:jc w:val="center"/>
            </w:pPr>
            <w:r>
              <w:t>5</w:t>
            </w:r>
          </w:p>
        </w:tc>
      </w:tr>
      <w:tr w:rsidR="00B32B45" w14:paraId="2030D88F" w14:textId="77777777" w:rsidTr="00B32B45">
        <w:trPr>
          <w:gridAfter w:val="1"/>
          <w:wAfter w:w="12" w:type="dxa"/>
          <w:jc w:val="center"/>
        </w:trPr>
        <w:tc>
          <w:tcPr>
            <w:tcW w:w="816" w:type="dxa"/>
            <w:tcBorders>
              <w:top w:val="single" w:sz="4" w:space="0" w:color="auto"/>
              <w:left w:val="single" w:sz="4" w:space="0" w:color="auto"/>
              <w:bottom w:val="single" w:sz="4" w:space="0" w:color="auto"/>
              <w:right w:val="single" w:sz="4" w:space="0" w:color="auto"/>
            </w:tcBorders>
            <w:hideMark/>
          </w:tcPr>
          <w:p w14:paraId="7C60C3A9" w14:textId="77777777" w:rsidR="00B32B45" w:rsidRDefault="00B32B45">
            <w:pPr>
              <w:widowControl w:val="0"/>
              <w:jc w:val="both"/>
            </w:pPr>
            <w:r>
              <w:t>14</w:t>
            </w:r>
          </w:p>
        </w:tc>
        <w:tc>
          <w:tcPr>
            <w:tcW w:w="3243" w:type="dxa"/>
            <w:tcBorders>
              <w:top w:val="single" w:sz="4" w:space="0" w:color="auto"/>
              <w:left w:val="single" w:sz="4" w:space="0" w:color="auto"/>
              <w:bottom w:val="single" w:sz="4" w:space="0" w:color="auto"/>
              <w:right w:val="single" w:sz="4" w:space="0" w:color="auto"/>
            </w:tcBorders>
            <w:hideMark/>
          </w:tcPr>
          <w:p w14:paraId="273F347D" w14:textId="77777777" w:rsidR="00B32B45" w:rsidRDefault="00B32B45">
            <w:pPr>
              <w:widowControl w:val="0"/>
              <w:jc w:val="both"/>
            </w:pPr>
            <w:r>
              <w:t>Пляжи на реках и водоемах</w:t>
            </w:r>
          </w:p>
        </w:tc>
        <w:tc>
          <w:tcPr>
            <w:tcW w:w="845" w:type="dxa"/>
            <w:tcBorders>
              <w:top w:val="single" w:sz="4" w:space="0" w:color="auto"/>
              <w:left w:val="single" w:sz="4" w:space="0" w:color="auto"/>
              <w:bottom w:val="single" w:sz="4" w:space="0" w:color="auto"/>
              <w:right w:val="single" w:sz="4" w:space="0" w:color="auto"/>
            </w:tcBorders>
            <w:vAlign w:val="center"/>
            <w:hideMark/>
          </w:tcPr>
          <w:p w14:paraId="3ECD7042" w14:textId="77777777" w:rsidR="00B32B45" w:rsidRDefault="00B32B45">
            <w:pPr>
              <w:widowControl w:val="0"/>
              <w:jc w:val="center"/>
            </w:pPr>
            <w:r>
              <w:t>м</w:t>
            </w:r>
            <w:r>
              <w:rPr>
                <w:vertAlign w:val="superscript"/>
              </w:rPr>
              <w:t>2</w:t>
            </w:r>
          </w:p>
        </w:tc>
        <w:tc>
          <w:tcPr>
            <w:tcW w:w="1140" w:type="dxa"/>
            <w:gridSpan w:val="2"/>
            <w:tcBorders>
              <w:top w:val="single" w:sz="4" w:space="0" w:color="auto"/>
              <w:left w:val="single" w:sz="4" w:space="0" w:color="auto"/>
              <w:bottom w:val="single" w:sz="4" w:space="0" w:color="auto"/>
              <w:right w:val="single" w:sz="4" w:space="0" w:color="auto"/>
            </w:tcBorders>
            <w:vAlign w:val="center"/>
            <w:hideMark/>
          </w:tcPr>
          <w:p w14:paraId="6A586D70" w14:textId="77777777" w:rsidR="00B32B45" w:rsidRDefault="00B32B45">
            <w:pPr>
              <w:widowControl w:val="0"/>
              <w:jc w:val="center"/>
            </w:pPr>
            <w:r>
              <w:t>90</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D6B5D3E" w14:textId="77777777" w:rsidR="00B32B45" w:rsidRDefault="00B32B45">
            <w:pPr>
              <w:widowControl w:val="0"/>
              <w:jc w:val="center"/>
            </w:pPr>
            <w:r>
              <w:t>30</w:t>
            </w:r>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14:paraId="7AE50184" w14:textId="77777777" w:rsidR="00B32B45" w:rsidRDefault="00B32B45">
            <w:pPr>
              <w:widowControl w:val="0"/>
              <w:jc w:val="center"/>
            </w:pPr>
            <w:r>
              <w:t>15</w:t>
            </w:r>
          </w:p>
        </w:tc>
        <w:tc>
          <w:tcPr>
            <w:tcW w:w="1493" w:type="dxa"/>
            <w:gridSpan w:val="2"/>
            <w:tcBorders>
              <w:top w:val="single" w:sz="4" w:space="0" w:color="auto"/>
              <w:left w:val="single" w:sz="4" w:space="0" w:color="auto"/>
              <w:bottom w:val="single" w:sz="4" w:space="0" w:color="auto"/>
              <w:right w:val="single" w:sz="4" w:space="0" w:color="auto"/>
            </w:tcBorders>
            <w:vAlign w:val="center"/>
          </w:tcPr>
          <w:p w14:paraId="3E7817AB" w14:textId="77777777" w:rsidR="00B32B45" w:rsidRDefault="00B32B45">
            <w:pPr>
              <w:widowControl w:val="0"/>
              <w:jc w:val="center"/>
            </w:pPr>
          </w:p>
        </w:tc>
      </w:tr>
      <w:tr w:rsidR="00B32B45" w14:paraId="21EE2D37" w14:textId="77777777" w:rsidTr="00B32B45">
        <w:trPr>
          <w:gridAfter w:val="1"/>
          <w:wAfter w:w="12" w:type="dxa"/>
          <w:jc w:val="center"/>
        </w:trPr>
        <w:tc>
          <w:tcPr>
            <w:tcW w:w="816" w:type="dxa"/>
            <w:tcBorders>
              <w:top w:val="single" w:sz="4" w:space="0" w:color="auto"/>
              <w:left w:val="single" w:sz="4" w:space="0" w:color="auto"/>
              <w:bottom w:val="single" w:sz="4" w:space="0" w:color="auto"/>
              <w:right w:val="single" w:sz="4" w:space="0" w:color="auto"/>
            </w:tcBorders>
            <w:hideMark/>
          </w:tcPr>
          <w:p w14:paraId="0CF0ACD6" w14:textId="77777777" w:rsidR="00B32B45" w:rsidRDefault="00B32B45">
            <w:pPr>
              <w:widowControl w:val="0"/>
              <w:jc w:val="both"/>
            </w:pPr>
            <w:r>
              <w:t>15</w:t>
            </w:r>
          </w:p>
        </w:tc>
        <w:tc>
          <w:tcPr>
            <w:tcW w:w="3243" w:type="dxa"/>
            <w:tcBorders>
              <w:top w:val="single" w:sz="4" w:space="0" w:color="auto"/>
              <w:left w:val="single" w:sz="4" w:space="0" w:color="auto"/>
              <w:bottom w:val="single" w:sz="4" w:space="0" w:color="auto"/>
              <w:right w:val="single" w:sz="4" w:space="0" w:color="auto"/>
            </w:tcBorders>
            <w:hideMark/>
          </w:tcPr>
          <w:p w14:paraId="08233AC7" w14:textId="77777777" w:rsidR="00B32B45" w:rsidRDefault="00B32B45">
            <w:pPr>
              <w:widowControl w:val="0"/>
              <w:jc w:val="both"/>
            </w:pPr>
            <w:r>
              <w:t>Пляжные кабины</w:t>
            </w:r>
          </w:p>
        </w:tc>
        <w:tc>
          <w:tcPr>
            <w:tcW w:w="845" w:type="dxa"/>
            <w:tcBorders>
              <w:top w:val="single" w:sz="4" w:space="0" w:color="auto"/>
              <w:left w:val="single" w:sz="4" w:space="0" w:color="auto"/>
              <w:bottom w:val="single" w:sz="4" w:space="0" w:color="auto"/>
              <w:right w:val="single" w:sz="4" w:space="0" w:color="auto"/>
            </w:tcBorders>
            <w:vAlign w:val="center"/>
            <w:hideMark/>
          </w:tcPr>
          <w:p w14:paraId="4A929E23" w14:textId="77777777" w:rsidR="00B32B45" w:rsidRDefault="00B32B45">
            <w:pPr>
              <w:widowControl w:val="0"/>
              <w:jc w:val="center"/>
            </w:pPr>
            <w:r>
              <w:t>шт.</w:t>
            </w:r>
          </w:p>
        </w:tc>
        <w:tc>
          <w:tcPr>
            <w:tcW w:w="1140" w:type="dxa"/>
            <w:gridSpan w:val="2"/>
            <w:tcBorders>
              <w:top w:val="single" w:sz="4" w:space="0" w:color="auto"/>
              <w:left w:val="single" w:sz="4" w:space="0" w:color="auto"/>
              <w:bottom w:val="single" w:sz="4" w:space="0" w:color="auto"/>
              <w:right w:val="single" w:sz="4" w:space="0" w:color="auto"/>
            </w:tcBorders>
            <w:vAlign w:val="center"/>
            <w:hideMark/>
          </w:tcPr>
          <w:p w14:paraId="75C9873E" w14:textId="77777777" w:rsidR="00B32B45" w:rsidRDefault="00B32B45">
            <w:pPr>
              <w:widowControl w:val="0"/>
              <w:jc w:val="center"/>
            </w:pPr>
            <w:r>
              <w:t>0,18</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F565041" w14:textId="77777777" w:rsidR="00B32B45" w:rsidRDefault="00B32B45">
            <w:pPr>
              <w:widowControl w:val="0"/>
              <w:jc w:val="center"/>
            </w:pPr>
            <w:r>
              <w:t>0,04</w:t>
            </w:r>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14:paraId="3D51BBD5" w14:textId="77777777" w:rsidR="00B32B45" w:rsidRDefault="00B32B45">
            <w:pPr>
              <w:widowControl w:val="0"/>
              <w:jc w:val="center"/>
            </w:pPr>
            <w:r>
              <w:t>0,02</w:t>
            </w:r>
          </w:p>
        </w:tc>
        <w:tc>
          <w:tcPr>
            <w:tcW w:w="1493" w:type="dxa"/>
            <w:gridSpan w:val="2"/>
            <w:tcBorders>
              <w:top w:val="single" w:sz="4" w:space="0" w:color="auto"/>
              <w:left w:val="single" w:sz="4" w:space="0" w:color="auto"/>
              <w:bottom w:val="single" w:sz="4" w:space="0" w:color="auto"/>
              <w:right w:val="single" w:sz="4" w:space="0" w:color="auto"/>
            </w:tcBorders>
            <w:vAlign w:val="center"/>
            <w:hideMark/>
          </w:tcPr>
          <w:p w14:paraId="039FBBA4" w14:textId="77777777" w:rsidR="00B32B45" w:rsidRDefault="00B32B45">
            <w:pPr>
              <w:widowControl w:val="0"/>
              <w:jc w:val="center"/>
            </w:pPr>
            <w:r>
              <w:t>-</w:t>
            </w:r>
          </w:p>
        </w:tc>
      </w:tr>
      <w:tr w:rsidR="00B32B45" w14:paraId="0482A717" w14:textId="77777777" w:rsidTr="00B32B45">
        <w:trPr>
          <w:gridAfter w:val="1"/>
          <w:wAfter w:w="12" w:type="dxa"/>
          <w:jc w:val="center"/>
        </w:trPr>
        <w:tc>
          <w:tcPr>
            <w:tcW w:w="816" w:type="dxa"/>
            <w:tcBorders>
              <w:top w:val="single" w:sz="4" w:space="0" w:color="auto"/>
              <w:left w:val="single" w:sz="4" w:space="0" w:color="auto"/>
              <w:bottom w:val="single" w:sz="4" w:space="0" w:color="auto"/>
              <w:right w:val="single" w:sz="4" w:space="0" w:color="auto"/>
            </w:tcBorders>
            <w:hideMark/>
          </w:tcPr>
          <w:p w14:paraId="49495805" w14:textId="77777777" w:rsidR="00B32B45" w:rsidRDefault="00B32B45">
            <w:pPr>
              <w:widowControl w:val="0"/>
              <w:jc w:val="both"/>
            </w:pPr>
            <w:r>
              <w:t>16</w:t>
            </w:r>
          </w:p>
        </w:tc>
        <w:tc>
          <w:tcPr>
            <w:tcW w:w="3243" w:type="dxa"/>
            <w:tcBorders>
              <w:top w:val="single" w:sz="4" w:space="0" w:color="auto"/>
              <w:left w:val="single" w:sz="4" w:space="0" w:color="auto"/>
              <w:bottom w:val="single" w:sz="4" w:space="0" w:color="auto"/>
              <w:right w:val="single" w:sz="4" w:space="0" w:color="auto"/>
            </w:tcBorders>
            <w:hideMark/>
          </w:tcPr>
          <w:p w14:paraId="1DC284C5" w14:textId="77777777" w:rsidR="00B32B45" w:rsidRDefault="00B32B45">
            <w:pPr>
              <w:widowControl w:val="0"/>
              <w:jc w:val="both"/>
            </w:pPr>
            <w:r>
              <w:t>Беседки</w:t>
            </w:r>
          </w:p>
        </w:tc>
        <w:tc>
          <w:tcPr>
            <w:tcW w:w="845" w:type="dxa"/>
            <w:tcBorders>
              <w:top w:val="single" w:sz="4" w:space="0" w:color="auto"/>
              <w:left w:val="single" w:sz="4" w:space="0" w:color="auto"/>
              <w:bottom w:val="single" w:sz="4" w:space="0" w:color="auto"/>
              <w:right w:val="single" w:sz="4" w:space="0" w:color="auto"/>
            </w:tcBorders>
            <w:vAlign w:val="center"/>
            <w:hideMark/>
          </w:tcPr>
          <w:p w14:paraId="4A6C41F2" w14:textId="77777777" w:rsidR="00B32B45" w:rsidRDefault="00B32B45">
            <w:pPr>
              <w:widowControl w:val="0"/>
              <w:jc w:val="center"/>
            </w:pPr>
            <w:r>
              <w:t>шт.</w:t>
            </w:r>
          </w:p>
        </w:tc>
        <w:tc>
          <w:tcPr>
            <w:tcW w:w="1140" w:type="dxa"/>
            <w:gridSpan w:val="2"/>
            <w:tcBorders>
              <w:top w:val="single" w:sz="4" w:space="0" w:color="auto"/>
              <w:left w:val="single" w:sz="4" w:space="0" w:color="auto"/>
              <w:bottom w:val="single" w:sz="4" w:space="0" w:color="auto"/>
              <w:right w:val="single" w:sz="4" w:space="0" w:color="auto"/>
            </w:tcBorders>
            <w:vAlign w:val="center"/>
            <w:hideMark/>
          </w:tcPr>
          <w:p w14:paraId="362ACC96" w14:textId="77777777" w:rsidR="00B32B45" w:rsidRDefault="00B32B45">
            <w:pPr>
              <w:widowControl w:val="0"/>
              <w:jc w:val="center"/>
            </w:pPr>
            <w:r>
              <w:t>0,17</w:t>
            </w:r>
          </w:p>
        </w:tc>
        <w:tc>
          <w:tcPr>
            <w:tcW w:w="1417" w:type="dxa"/>
            <w:tcBorders>
              <w:top w:val="single" w:sz="4" w:space="0" w:color="auto"/>
              <w:left w:val="single" w:sz="4" w:space="0" w:color="auto"/>
              <w:bottom w:val="single" w:sz="4" w:space="0" w:color="auto"/>
              <w:right w:val="single" w:sz="4" w:space="0" w:color="auto"/>
            </w:tcBorders>
            <w:vAlign w:val="center"/>
          </w:tcPr>
          <w:p w14:paraId="22F77102" w14:textId="77777777" w:rsidR="00B32B45" w:rsidRDefault="00B32B45">
            <w:pPr>
              <w:widowControl w:val="0"/>
              <w:jc w:val="center"/>
            </w:pP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09B71D64" w14:textId="77777777" w:rsidR="00B32B45" w:rsidRDefault="00B32B45">
            <w:pPr>
              <w:widowControl w:val="0"/>
              <w:jc w:val="center"/>
            </w:pPr>
          </w:p>
        </w:tc>
        <w:tc>
          <w:tcPr>
            <w:tcW w:w="1493" w:type="dxa"/>
            <w:gridSpan w:val="2"/>
            <w:tcBorders>
              <w:top w:val="single" w:sz="4" w:space="0" w:color="auto"/>
              <w:left w:val="single" w:sz="4" w:space="0" w:color="auto"/>
              <w:bottom w:val="single" w:sz="4" w:space="0" w:color="auto"/>
              <w:right w:val="single" w:sz="4" w:space="0" w:color="auto"/>
            </w:tcBorders>
            <w:vAlign w:val="center"/>
          </w:tcPr>
          <w:p w14:paraId="50EF39A1" w14:textId="77777777" w:rsidR="00B32B45" w:rsidRDefault="00B32B45">
            <w:pPr>
              <w:widowControl w:val="0"/>
              <w:jc w:val="center"/>
            </w:pPr>
          </w:p>
        </w:tc>
      </w:tr>
      <w:tr w:rsidR="00B32B45" w14:paraId="1A41AD03" w14:textId="77777777" w:rsidTr="00B32B45">
        <w:trPr>
          <w:gridAfter w:val="1"/>
          <w:wAfter w:w="12" w:type="dxa"/>
          <w:jc w:val="center"/>
        </w:trPr>
        <w:tc>
          <w:tcPr>
            <w:tcW w:w="816" w:type="dxa"/>
            <w:tcBorders>
              <w:top w:val="single" w:sz="4" w:space="0" w:color="auto"/>
              <w:left w:val="single" w:sz="4" w:space="0" w:color="auto"/>
              <w:bottom w:val="single" w:sz="4" w:space="0" w:color="auto"/>
              <w:right w:val="single" w:sz="4" w:space="0" w:color="auto"/>
            </w:tcBorders>
            <w:hideMark/>
          </w:tcPr>
          <w:p w14:paraId="2350C96A" w14:textId="77777777" w:rsidR="00B32B45" w:rsidRDefault="00B32B45">
            <w:pPr>
              <w:widowControl w:val="0"/>
              <w:jc w:val="both"/>
            </w:pPr>
            <w:r>
              <w:t>17</w:t>
            </w:r>
          </w:p>
        </w:tc>
        <w:tc>
          <w:tcPr>
            <w:tcW w:w="3243" w:type="dxa"/>
            <w:tcBorders>
              <w:top w:val="single" w:sz="4" w:space="0" w:color="auto"/>
              <w:left w:val="single" w:sz="4" w:space="0" w:color="auto"/>
              <w:bottom w:val="single" w:sz="4" w:space="0" w:color="auto"/>
              <w:right w:val="single" w:sz="4" w:space="0" w:color="auto"/>
            </w:tcBorders>
            <w:hideMark/>
          </w:tcPr>
          <w:p w14:paraId="6D4BB9DA" w14:textId="77777777" w:rsidR="00B32B45" w:rsidRDefault="00B32B45">
            <w:pPr>
              <w:widowControl w:val="0"/>
              <w:jc w:val="both"/>
            </w:pPr>
            <w:r>
              <w:t>Указатели</w:t>
            </w:r>
          </w:p>
        </w:tc>
        <w:tc>
          <w:tcPr>
            <w:tcW w:w="845" w:type="dxa"/>
            <w:tcBorders>
              <w:top w:val="single" w:sz="4" w:space="0" w:color="auto"/>
              <w:left w:val="single" w:sz="4" w:space="0" w:color="auto"/>
              <w:bottom w:val="single" w:sz="4" w:space="0" w:color="auto"/>
              <w:right w:val="single" w:sz="4" w:space="0" w:color="auto"/>
            </w:tcBorders>
            <w:vAlign w:val="center"/>
            <w:hideMark/>
          </w:tcPr>
          <w:p w14:paraId="0D25D1F1" w14:textId="77777777" w:rsidR="00B32B45" w:rsidRDefault="00B32B45">
            <w:pPr>
              <w:widowControl w:val="0"/>
              <w:jc w:val="center"/>
            </w:pPr>
            <w:r>
              <w:t>шт.</w:t>
            </w:r>
          </w:p>
        </w:tc>
        <w:tc>
          <w:tcPr>
            <w:tcW w:w="1140" w:type="dxa"/>
            <w:gridSpan w:val="2"/>
            <w:tcBorders>
              <w:top w:val="single" w:sz="4" w:space="0" w:color="auto"/>
              <w:left w:val="single" w:sz="4" w:space="0" w:color="auto"/>
              <w:bottom w:val="single" w:sz="4" w:space="0" w:color="auto"/>
              <w:right w:val="single" w:sz="4" w:space="0" w:color="auto"/>
            </w:tcBorders>
            <w:vAlign w:val="center"/>
            <w:hideMark/>
          </w:tcPr>
          <w:p w14:paraId="7EF3B3D5" w14:textId="77777777" w:rsidR="00B32B45" w:rsidRDefault="00B32B45">
            <w:pPr>
              <w:widowControl w:val="0"/>
              <w:jc w:val="center"/>
            </w:pPr>
            <w:r>
              <w:t>1,5</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646F5CD" w14:textId="77777777" w:rsidR="00B32B45" w:rsidRDefault="00B32B45">
            <w:pPr>
              <w:widowControl w:val="0"/>
              <w:jc w:val="center"/>
            </w:pPr>
            <w:r>
              <w:t>0,4</w:t>
            </w:r>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14:paraId="4B50AA64" w14:textId="77777777" w:rsidR="00B32B45" w:rsidRDefault="00B32B45">
            <w:pPr>
              <w:widowControl w:val="0"/>
              <w:jc w:val="center"/>
            </w:pPr>
            <w:r>
              <w:t>0,5</w:t>
            </w:r>
          </w:p>
        </w:tc>
        <w:tc>
          <w:tcPr>
            <w:tcW w:w="1493" w:type="dxa"/>
            <w:gridSpan w:val="2"/>
            <w:tcBorders>
              <w:top w:val="single" w:sz="4" w:space="0" w:color="auto"/>
              <w:left w:val="single" w:sz="4" w:space="0" w:color="auto"/>
              <w:bottom w:val="single" w:sz="4" w:space="0" w:color="auto"/>
              <w:right w:val="single" w:sz="4" w:space="0" w:color="auto"/>
            </w:tcBorders>
            <w:vAlign w:val="center"/>
            <w:hideMark/>
          </w:tcPr>
          <w:p w14:paraId="70A58DE6" w14:textId="77777777" w:rsidR="00B32B45" w:rsidRDefault="00B32B45">
            <w:pPr>
              <w:widowControl w:val="0"/>
              <w:jc w:val="center"/>
            </w:pPr>
            <w:r>
              <w:t>0,4</w:t>
            </w:r>
          </w:p>
        </w:tc>
      </w:tr>
      <w:tr w:rsidR="00B32B45" w14:paraId="58DB6976" w14:textId="77777777" w:rsidTr="00B32B45">
        <w:trPr>
          <w:gridAfter w:val="1"/>
          <w:wAfter w:w="12" w:type="dxa"/>
          <w:jc w:val="center"/>
        </w:trPr>
        <w:tc>
          <w:tcPr>
            <w:tcW w:w="816" w:type="dxa"/>
            <w:tcBorders>
              <w:top w:val="single" w:sz="4" w:space="0" w:color="auto"/>
              <w:left w:val="single" w:sz="4" w:space="0" w:color="auto"/>
              <w:bottom w:val="single" w:sz="4" w:space="0" w:color="auto"/>
              <w:right w:val="single" w:sz="4" w:space="0" w:color="auto"/>
            </w:tcBorders>
            <w:hideMark/>
          </w:tcPr>
          <w:p w14:paraId="64971AB0" w14:textId="77777777" w:rsidR="00B32B45" w:rsidRDefault="00B32B45">
            <w:pPr>
              <w:widowControl w:val="0"/>
              <w:jc w:val="both"/>
            </w:pPr>
            <w:r>
              <w:t>18</w:t>
            </w:r>
          </w:p>
        </w:tc>
        <w:tc>
          <w:tcPr>
            <w:tcW w:w="3243" w:type="dxa"/>
            <w:tcBorders>
              <w:top w:val="single" w:sz="4" w:space="0" w:color="auto"/>
              <w:left w:val="single" w:sz="4" w:space="0" w:color="auto"/>
              <w:bottom w:val="single" w:sz="4" w:space="0" w:color="auto"/>
              <w:right w:val="single" w:sz="4" w:space="0" w:color="auto"/>
            </w:tcBorders>
            <w:hideMark/>
          </w:tcPr>
          <w:p w14:paraId="13E7C089" w14:textId="77777777" w:rsidR="00B32B45" w:rsidRDefault="00B32B45">
            <w:pPr>
              <w:widowControl w:val="0"/>
              <w:jc w:val="both"/>
            </w:pPr>
            <w:r>
              <w:t>Видовые точки</w:t>
            </w:r>
          </w:p>
        </w:tc>
        <w:tc>
          <w:tcPr>
            <w:tcW w:w="845" w:type="dxa"/>
            <w:tcBorders>
              <w:top w:val="single" w:sz="4" w:space="0" w:color="auto"/>
              <w:left w:val="single" w:sz="4" w:space="0" w:color="auto"/>
              <w:bottom w:val="single" w:sz="4" w:space="0" w:color="auto"/>
              <w:right w:val="single" w:sz="4" w:space="0" w:color="auto"/>
            </w:tcBorders>
            <w:vAlign w:val="center"/>
            <w:hideMark/>
          </w:tcPr>
          <w:p w14:paraId="3CD1FF24" w14:textId="77777777" w:rsidR="00B32B45" w:rsidRDefault="00B32B45">
            <w:pPr>
              <w:widowControl w:val="0"/>
              <w:jc w:val="center"/>
            </w:pPr>
            <w:r>
              <w:t>шт.</w:t>
            </w:r>
          </w:p>
        </w:tc>
        <w:tc>
          <w:tcPr>
            <w:tcW w:w="1140" w:type="dxa"/>
            <w:gridSpan w:val="2"/>
            <w:tcBorders>
              <w:top w:val="single" w:sz="4" w:space="0" w:color="auto"/>
              <w:left w:val="single" w:sz="4" w:space="0" w:color="auto"/>
              <w:bottom w:val="single" w:sz="4" w:space="0" w:color="auto"/>
              <w:right w:val="single" w:sz="4" w:space="0" w:color="auto"/>
            </w:tcBorders>
            <w:vAlign w:val="center"/>
            <w:hideMark/>
          </w:tcPr>
          <w:p w14:paraId="5F35EAD5" w14:textId="77777777" w:rsidR="00B32B45" w:rsidRDefault="00B32B45">
            <w:pPr>
              <w:widowControl w:val="0"/>
              <w:jc w:val="center"/>
            </w:pPr>
            <w:r>
              <w:t>0,7</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27ED6A8" w14:textId="77777777" w:rsidR="00B32B45" w:rsidRDefault="00B32B45">
            <w:pPr>
              <w:widowControl w:val="0"/>
              <w:jc w:val="center"/>
            </w:pPr>
            <w:r>
              <w:t>0,2</w:t>
            </w:r>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14:paraId="46FDA660" w14:textId="77777777" w:rsidR="00B32B45" w:rsidRDefault="00B32B45">
            <w:pPr>
              <w:widowControl w:val="0"/>
              <w:jc w:val="center"/>
            </w:pPr>
            <w:r>
              <w:t>0,1</w:t>
            </w:r>
          </w:p>
        </w:tc>
        <w:tc>
          <w:tcPr>
            <w:tcW w:w="1493" w:type="dxa"/>
            <w:gridSpan w:val="2"/>
            <w:tcBorders>
              <w:top w:val="single" w:sz="4" w:space="0" w:color="auto"/>
              <w:left w:val="single" w:sz="4" w:space="0" w:color="auto"/>
              <w:bottom w:val="single" w:sz="4" w:space="0" w:color="auto"/>
              <w:right w:val="single" w:sz="4" w:space="0" w:color="auto"/>
            </w:tcBorders>
            <w:vAlign w:val="center"/>
            <w:hideMark/>
          </w:tcPr>
          <w:p w14:paraId="0BE48553" w14:textId="77777777" w:rsidR="00B32B45" w:rsidRDefault="00B32B45">
            <w:pPr>
              <w:widowControl w:val="0"/>
              <w:jc w:val="center"/>
            </w:pPr>
            <w:r>
              <w:t>0,3</w:t>
            </w:r>
          </w:p>
        </w:tc>
      </w:tr>
      <w:tr w:rsidR="00B32B45" w14:paraId="575E35CD" w14:textId="77777777" w:rsidTr="00B32B45">
        <w:trPr>
          <w:gridAfter w:val="1"/>
          <w:wAfter w:w="12" w:type="dxa"/>
          <w:jc w:val="center"/>
        </w:trPr>
        <w:tc>
          <w:tcPr>
            <w:tcW w:w="816" w:type="dxa"/>
            <w:tcBorders>
              <w:top w:val="single" w:sz="4" w:space="0" w:color="auto"/>
              <w:left w:val="single" w:sz="4" w:space="0" w:color="auto"/>
              <w:bottom w:val="single" w:sz="4" w:space="0" w:color="auto"/>
              <w:right w:val="single" w:sz="4" w:space="0" w:color="auto"/>
            </w:tcBorders>
            <w:hideMark/>
          </w:tcPr>
          <w:p w14:paraId="7469C96D" w14:textId="77777777" w:rsidR="00B32B45" w:rsidRDefault="00B32B45">
            <w:pPr>
              <w:widowControl w:val="0"/>
              <w:jc w:val="both"/>
            </w:pPr>
            <w:r>
              <w:t>19</w:t>
            </w:r>
          </w:p>
        </w:tc>
        <w:tc>
          <w:tcPr>
            <w:tcW w:w="3243" w:type="dxa"/>
            <w:tcBorders>
              <w:top w:val="single" w:sz="4" w:space="0" w:color="auto"/>
              <w:left w:val="single" w:sz="4" w:space="0" w:color="auto"/>
              <w:bottom w:val="single" w:sz="4" w:space="0" w:color="auto"/>
              <w:right w:val="single" w:sz="4" w:space="0" w:color="auto"/>
            </w:tcBorders>
            <w:hideMark/>
          </w:tcPr>
          <w:p w14:paraId="19615A94" w14:textId="77777777" w:rsidR="00B32B45" w:rsidRDefault="00B32B45">
            <w:pPr>
              <w:widowControl w:val="0"/>
              <w:jc w:val="both"/>
            </w:pPr>
            <w:r>
              <w:t>Колодцы, родники</w:t>
            </w:r>
          </w:p>
        </w:tc>
        <w:tc>
          <w:tcPr>
            <w:tcW w:w="845" w:type="dxa"/>
            <w:tcBorders>
              <w:top w:val="single" w:sz="4" w:space="0" w:color="auto"/>
              <w:left w:val="single" w:sz="4" w:space="0" w:color="auto"/>
              <w:bottom w:val="single" w:sz="4" w:space="0" w:color="auto"/>
              <w:right w:val="single" w:sz="4" w:space="0" w:color="auto"/>
            </w:tcBorders>
            <w:vAlign w:val="center"/>
            <w:hideMark/>
          </w:tcPr>
          <w:p w14:paraId="46DC9C88" w14:textId="77777777" w:rsidR="00B32B45" w:rsidRDefault="00B32B45">
            <w:pPr>
              <w:widowControl w:val="0"/>
              <w:jc w:val="center"/>
            </w:pPr>
            <w:r>
              <w:t>шт.</w:t>
            </w:r>
          </w:p>
        </w:tc>
        <w:tc>
          <w:tcPr>
            <w:tcW w:w="1140" w:type="dxa"/>
            <w:gridSpan w:val="2"/>
            <w:tcBorders>
              <w:top w:val="single" w:sz="4" w:space="0" w:color="auto"/>
              <w:left w:val="single" w:sz="4" w:space="0" w:color="auto"/>
              <w:bottom w:val="single" w:sz="4" w:space="0" w:color="auto"/>
              <w:right w:val="single" w:sz="4" w:space="0" w:color="auto"/>
            </w:tcBorders>
            <w:vAlign w:val="center"/>
            <w:hideMark/>
          </w:tcPr>
          <w:p w14:paraId="186DF329" w14:textId="77777777" w:rsidR="00B32B45" w:rsidRDefault="00B32B45">
            <w:pPr>
              <w:widowControl w:val="0"/>
              <w:jc w:val="center"/>
            </w:pPr>
            <w:r>
              <w:t>0,07</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D1638FF" w14:textId="77777777" w:rsidR="00B32B45" w:rsidRDefault="00B32B45">
            <w:pPr>
              <w:widowControl w:val="0"/>
              <w:jc w:val="center"/>
            </w:pPr>
            <w:r>
              <w:t>0,02</w:t>
            </w:r>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14:paraId="689564F4" w14:textId="77777777" w:rsidR="00B32B45" w:rsidRDefault="00B32B45">
            <w:pPr>
              <w:widowControl w:val="0"/>
              <w:jc w:val="center"/>
            </w:pPr>
            <w:r>
              <w:t>0,01</w:t>
            </w:r>
          </w:p>
        </w:tc>
        <w:tc>
          <w:tcPr>
            <w:tcW w:w="1493" w:type="dxa"/>
            <w:gridSpan w:val="2"/>
            <w:tcBorders>
              <w:top w:val="single" w:sz="4" w:space="0" w:color="auto"/>
              <w:left w:val="single" w:sz="4" w:space="0" w:color="auto"/>
              <w:bottom w:val="single" w:sz="4" w:space="0" w:color="auto"/>
              <w:right w:val="single" w:sz="4" w:space="0" w:color="auto"/>
            </w:tcBorders>
            <w:vAlign w:val="center"/>
            <w:hideMark/>
          </w:tcPr>
          <w:p w14:paraId="464EC812" w14:textId="77777777" w:rsidR="00B32B45" w:rsidRDefault="00B32B45">
            <w:pPr>
              <w:widowControl w:val="0"/>
              <w:jc w:val="center"/>
            </w:pPr>
            <w:r>
              <w:t>0,01</w:t>
            </w:r>
          </w:p>
        </w:tc>
      </w:tr>
      <w:tr w:rsidR="00B32B45" w14:paraId="20199B97" w14:textId="77777777" w:rsidTr="00B32B45">
        <w:trPr>
          <w:gridAfter w:val="1"/>
          <w:wAfter w:w="12" w:type="dxa"/>
          <w:jc w:val="center"/>
        </w:trPr>
        <w:tc>
          <w:tcPr>
            <w:tcW w:w="816" w:type="dxa"/>
            <w:tcBorders>
              <w:top w:val="single" w:sz="4" w:space="0" w:color="auto"/>
              <w:left w:val="single" w:sz="4" w:space="0" w:color="auto"/>
              <w:bottom w:val="single" w:sz="4" w:space="0" w:color="auto"/>
              <w:right w:val="single" w:sz="4" w:space="0" w:color="auto"/>
            </w:tcBorders>
            <w:hideMark/>
          </w:tcPr>
          <w:p w14:paraId="5442DC74" w14:textId="77777777" w:rsidR="00B32B45" w:rsidRDefault="00B32B45">
            <w:pPr>
              <w:widowControl w:val="0"/>
              <w:jc w:val="both"/>
            </w:pPr>
            <w:r>
              <w:t>20</w:t>
            </w:r>
          </w:p>
        </w:tc>
        <w:tc>
          <w:tcPr>
            <w:tcW w:w="3243" w:type="dxa"/>
            <w:tcBorders>
              <w:top w:val="single" w:sz="4" w:space="0" w:color="auto"/>
              <w:left w:val="single" w:sz="4" w:space="0" w:color="auto"/>
              <w:bottom w:val="single" w:sz="4" w:space="0" w:color="auto"/>
              <w:right w:val="single" w:sz="4" w:space="0" w:color="auto"/>
            </w:tcBorders>
            <w:hideMark/>
          </w:tcPr>
          <w:p w14:paraId="241025F5" w14:textId="77777777" w:rsidR="00B32B45" w:rsidRDefault="00B32B45">
            <w:pPr>
              <w:widowControl w:val="0"/>
              <w:jc w:val="both"/>
            </w:pPr>
            <w:r>
              <w:t>Площадки для палаток туристов</w:t>
            </w:r>
          </w:p>
        </w:tc>
        <w:tc>
          <w:tcPr>
            <w:tcW w:w="845" w:type="dxa"/>
            <w:tcBorders>
              <w:top w:val="single" w:sz="4" w:space="0" w:color="auto"/>
              <w:left w:val="single" w:sz="4" w:space="0" w:color="auto"/>
              <w:bottom w:val="single" w:sz="4" w:space="0" w:color="auto"/>
              <w:right w:val="single" w:sz="4" w:space="0" w:color="auto"/>
            </w:tcBorders>
            <w:vAlign w:val="center"/>
            <w:hideMark/>
          </w:tcPr>
          <w:p w14:paraId="1A8CFD5A" w14:textId="77777777" w:rsidR="00B32B45" w:rsidRDefault="00B32B45">
            <w:pPr>
              <w:widowControl w:val="0"/>
              <w:jc w:val="center"/>
            </w:pPr>
            <w:r>
              <w:t>м</w:t>
            </w:r>
            <w:r>
              <w:rPr>
                <w:vertAlign w:val="superscript"/>
              </w:rPr>
              <w:t>2</w:t>
            </w:r>
          </w:p>
        </w:tc>
        <w:tc>
          <w:tcPr>
            <w:tcW w:w="1140" w:type="dxa"/>
            <w:gridSpan w:val="2"/>
            <w:tcBorders>
              <w:top w:val="single" w:sz="4" w:space="0" w:color="auto"/>
              <w:left w:val="single" w:sz="4" w:space="0" w:color="auto"/>
              <w:bottom w:val="single" w:sz="4" w:space="0" w:color="auto"/>
              <w:right w:val="single" w:sz="4" w:space="0" w:color="auto"/>
            </w:tcBorders>
            <w:vAlign w:val="center"/>
            <w:hideMark/>
          </w:tcPr>
          <w:p w14:paraId="2DE014E7" w14:textId="77777777" w:rsidR="00B32B45" w:rsidRDefault="00B32B45">
            <w:pPr>
              <w:widowControl w:val="0"/>
              <w:jc w:val="center"/>
            </w:pPr>
            <w:r>
              <w:t>5</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88EA608" w14:textId="77777777" w:rsidR="00B32B45" w:rsidRDefault="00B32B45">
            <w:pPr>
              <w:widowControl w:val="0"/>
              <w:jc w:val="center"/>
            </w:pPr>
            <w:r>
              <w:t>5</w:t>
            </w:r>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14:paraId="638438A7" w14:textId="77777777" w:rsidR="00B32B45" w:rsidRDefault="00B32B45">
            <w:pPr>
              <w:widowControl w:val="0"/>
              <w:jc w:val="center"/>
            </w:pPr>
            <w:r>
              <w:t>50</w:t>
            </w:r>
          </w:p>
        </w:tc>
        <w:tc>
          <w:tcPr>
            <w:tcW w:w="1493" w:type="dxa"/>
            <w:gridSpan w:val="2"/>
            <w:tcBorders>
              <w:top w:val="single" w:sz="4" w:space="0" w:color="auto"/>
              <w:left w:val="single" w:sz="4" w:space="0" w:color="auto"/>
              <w:bottom w:val="single" w:sz="4" w:space="0" w:color="auto"/>
              <w:right w:val="single" w:sz="4" w:space="0" w:color="auto"/>
            </w:tcBorders>
            <w:vAlign w:val="center"/>
            <w:hideMark/>
          </w:tcPr>
          <w:p w14:paraId="627E3DE6" w14:textId="77777777" w:rsidR="00B32B45" w:rsidRDefault="00B32B45">
            <w:pPr>
              <w:widowControl w:val="0"/>
              <w:jc w:val="center"/>
            </w:pPr>
            <w:r>
              <w:t>20</w:t>
            </w:r>
          </w:p>
        </w:tc>
      </w:tr>
      <w:tr w:rsidR="00B32B45" w14:paraId="14D575C1" w14:textId="77777777" w:rsidTr="00B32B45">
        <w:trPr>
          <w:gridAfter w:val="1"/>
          <w:wAfter w:w="12" w:type="dxa"/>
          <w:jc w:val="center"/>
        </w:trPr>
        <w:tc>
          <w:tcPr>
            <w:tcW w:w="816" w:type="dxa"/>
            <w:tcBorders>
              <w:top w:val="single" w:sz="4" w:space="0" w:color="auto"/>
              <w:left w:val="single" w:sz="4" w:space="0" w:color="auto"/>
              <w:bottom w:val="single" w:sz="4" w:space="0" w:color="auto"/>
              <w:right w:val="single" w:sz="4" w:space="0" w:color="auto"/>
            </w:tcBorders>
            <w:hideMark/>
          </w:tcPr>
          <w:p w14:paraId="1172AD13" w14:textId="77777777" w:rsidR="00B32B45" w:rsidRDefault="00B32B45">
            <w:pPr>
              <w:widowControl w:val="0"/>
              <w:jc w:val="both"/>
            </w:pPr>
            <w:r>
              <w:t>21</w:t>
            </w:r>
          </w:p>
        </w:tc>
        <w:tc>
          <w:tcPr>
            <w:tcW w:w="3243" w:type="dxa"/>
            <w:tcBorders>
              <w:top w:val="single" w:sz="4" w:space="0" w:color="auto"/>
              <w:left w:val="single" w:sz="4" w:space="0" w:color="auto"/>
              <w:bottom w:val="single" w:sz="4" w:space="0" w:color="auto"/>
              <w:right w:val="single" w:sz="4" w:space="0" w:color="auto"/>
            </w:tcBorders>
            <w:hideMark/>
          </w:tcPr>
          <w:p w14:paraId="776674BC" w14:textId="77777777" w:rsidR="00B32B45" w:rsidRDefault="00B32B45">
            <w:pPr>
              <w:widowControl w:val="0"/>
              <w:jc w:val="both"/>
            </w:pPr>
            <w:r>
              <w:t>Мостики, переходы</w:t>
            </w:r>
          </w:p>
        </w:tc>
        <w:tc>
          <w:tcPr>
            <w:tcW w:w="845" w:type="dxa"/>
            <w:tcBorders>
              <w:top w:val="single" w:sz="4" w:space="0" w:color="auto"/>
              <w:left w:val="single" w:sz="4" w:space="0" w:color="auto"/>
              <w:bottom w:val="single" w:sz="4" w:space="0" w:color="auto"/>
              <w:right w:val="single" w:sz="4" w:space="0" w:color="auto"/>
            </w:tcBorders>
            <w:vAlign w:val="center"/>
            <w:hideMark/>
          </w:tcPr>
          <w:p w14:paraId="30995166" w14:textId="77777777" w:rsidR="00B32B45" w:rsidRDefault="00B32B45">
            <w:pPr>
              <w:widowControl w:val="0"/>
              <w:jc w:val="center"/>
            </w:pPr>
            <w:r>
              <w:t>шт.</w:t>
            </w:r>
          </w:p>
        </w:tc>
        <w:tc>
          <w:tcPr>
            <w:tcW w:w="1140" w:type="dxa"/>
            <w:gridSpan w:val="2"/>
            <w:tcBorders>
              <w:top w:val="single" w:sz="4" w:space="0" w:color="auto"/>
              <w:left w:val="single" w:sz="4" w:space="0" w:color="auto"/>
              <w:bottom w:val="single" w:sz="4" w:space="0" w:color="auto"/>
              <w:right w:val="single" w:sz="4" w:space="0" w:color="auto"/>
            </w:tcBorders>
            <w:vAlign w:val="center"/>
            <w:hideMark/>
          </w:tcPr>
          <w:p w14:paraId="04D48EB3" w14:textId="77777777" w:rsidR="00B32B45" w:rsidRDefault="00B32B45">
            <w:pPr>
              <w:widowControl w:val="0"/>
              <w:jc w:val="center"/>
            </w:pPr>
            <w:r>
              <w:t>1,5</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97317EE" w14:textId="77777777" w:rsidR="00B32B45" w:rsidRDefault="00B32B45">
            <w:pPr>
              <w:widowControl w:val="0"/>
              <w:jc w:val="center"/>
            </w:pPr>
            <w:r>
              <w:t>0,2</w:t>
            </w:r>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14:paraId="7F69FA6C" w14:textId="77777777" w:rsidR="00B32B45" w:rsidRDefault="00B32B45">
            <w:pPr>
              <w:widowControl w:val="0"/>
              <w:jc w:val="center"/>
            </w:pPr>
            <w:r>
              <w:t>0,1</w:t>
            </w:r>
          </w:p>
        </w:tc>
        <w:tc>
          <w:tcPr>
            <w:tcW w:w="1493" w:type="dxa"/>
            <w:gridSpan w:val="2"/>
            <w:tcBorders>
              <w:top w:val="single" w:sz="4" w:space="0" w:color="auto"/>
              <w:left w:val="single" w:sz="4" w:space="0" w:color="auto"/>
              <w:bottom w:val="single" w:sz="4" w:space="0" w:color="auto"/>
              <w:right w:val="single" w:sz="4" w:space="0" w:color="auto"/>
            </w:tcBorders>
            <w:vAlign w:val="center"/>
            <w:hideMark/>
          </w:tcPr>
          <w:p w14:paraId="1FB8EFD5" w14:textId="77777777" w:rsidR="00B32B45" w:rsidRDefault="00B32B45">
            <w:pPr>
              <w:widowControl w:val="0"/>
              <w:jc w:val="center"/>
            </w:pPr>
            <w:r>
              <w:t>-</w:t>
            </w:r>
          </w:p>
        </w:tc>
      </w:tr>
    </w:tbl>
    <w:p w14:paraId="5C132981" w14:textId="77777777" w:rsidR="00B32B45" w:rsidRDefault="00B32B45" w:rsidP="00B32B45">
      <w:pPr>
        <w:widowControl w:val="0"/>
        <w:ind w:firstLine="709"/>
        <w:jc w:val="both"/>
      </w:pPr>
    </w:p>
    <w:p w14:paraId="662C2323" w14:textId="77777777" w:rsidR="00B32B45" w:rsidRDefault="00B32B45" w:rsidP="00B32B45">
      <w:pPr>
        <w:widowControl w:val="0"/>
        <w:ind w:firstLine="709"/>
        <w:jc w:val="both"/>
      </w:pPr>
      <w:r>
        <w:t>В целях строительства объектов для осуществления рекреационной деятельности в лесах допускается проведение ландшафтных рубок лесных насаждений на основании проекта освоения лесов. На момент разработки лесохозяйственного регламента проведение рубок формирования ландшафта не планируется.</w:t>
      </w:r>
    </w:p>
    <w:p w14:paraId="464CD76C" w14:textId="77777777" w:rsidR="00B32B45" w:rsidRDefault="00B32B45" w:rsidP="00B32B45">
      <w:pPr>
        <w:widowControl w:val="0"/>
        <w:ind w:firstLine="709"/>
        <w:jc w:val="both"/>
      </w:pPr>
    </w:p>
    <w:p w14:paraId="0CF11EAF" w14:textId="77777777" w:rsidR="00B32B45" w:rsidRDefault="00B32B45" w:rsidP="00B32B45">
      <w:pPr>
        <w:widowControl w:val="0"/>
        <w:autoSpaceDE w:val="0"/>
        <w:autoSpaceDN w:val="0"/>
        <w:jc w:val="center"/>
        <w:outlineLvl w:val="4"/>
        <w:rPr>
          <w:b/>
        </w:rPr>
      </w:pPr>
      <w:r>
        <w:rPr>
          <w:b/>
        </w:rPr>
        <w:t>2.8.2. Перечень кварталов и (или) частей кварталов зоны рекреационной деятельности, в том числе перечень кварталов и (или) их частей, в которых допускается возведение физкультурно-оздоровительных, спортивных и спортивно-технических сооружений</w:t>
      </w:r>
    </w:p>
    <w:p w14:paraId="1932C7E3" w14:textId="77777777" w:rsidR="00B32B45" w:rsidRDefault="00B32B45" w:rsidP="00B32B45">
      <w:pPr>
        <w:widowControl w:val="0"/>
        <w:autoSpaceDE w:val="0"/>
        <w:autoSpaceDN w:val="0"/>
        <w:ind w:firstLine="540"/>
        <w:jc w:val="both"/>
      </w:pPr>
    </w:p>
    <w:p w14:paraId="4C2B1EAA" w14:textId="77777777" w:rsidR="00B32B45" w:rsidRDefault="00B32B45" w:rsidP="00B32B45">
      <w:pPr>
        <w:widowControl w:val="0"/>
        <w:autoSpaceDE w:val="0"/>
        <w:autoSpaceDN w:val="0"/>
        <w:ind w:firstLine="539"/>
        <w:jc w:val="both"/>
      </w:pPr>
      <w:r>
        <w:t xml:space="preserve">Вся территория лесничества потенциально может использоваться для рекреационных целей. Однако в соответствии с </w:t>
      </w:r>
      <w:hyperlink r:id="rId101" w:history="1">
        <w:r>
          <w:rPr>
            <w:rStyle w:val="aa"/>
          </w:rPr>
          <w:t>частью 2 статьи 116</w:t>
        </w:r>
      </w:hyperlink>
      <w:r>
        <w:t xml:space="preserve"> Лесного кодекса РФ в городских лесах запрещается строительство и эксплуатация объектов капитального строительства, за исключением гидротехнических сооружений.</w:t>
      </w:r>
    </w:p>
    <w:p w14:paraId="2D443960" w14:textId="77777777" w:rsidR="00B32B45" w:rsidRDefault="00B32B45" w:rsidP="00B32B45">
      <w:pPr>
        <w:widowControl w:val="0"/>
        <w:autoSpaceDE w:val="0"/>
        <w:autoSpaceDN w:val="0"/>
        <w:ind w:firstLine="539"/>
        <w:jc w:val="both"/>
      </w:pPr>
      <w:r>
        <w:t>На всей территории лесничества (квартала 1 - 3) допускается возведение физкультурно-оздоровительных, спортивных и спортивно-технических сооружений, за исключением объектов капитального строительства.</w:t>
      </w:r>
    </w:p>
    <w:p w14:paraId="2D59D4A5" w14:textId="77777777" w:rsidR="00B32B45" w:rsidRDefault="00B32B45" w:rsidP="00B32B45">
      <w:pPr>
        <w:widowControl w:val="0"/>
        <w:ind w:firstLine="709"/>
        <w:jc w:val="both"/>
      </w:pPr>
    </w:p>
    <w:p w14:paraId="6A3F7D54" w14:textId="77777777" w:rsidR="00B32B45" w:rsidRDefault="00B32B45" w:rsidP="00B32B45">
      <w:pPr>
        <w:widowControl w:val="0"/>
        <w:jc w:val="center"/>
        <w:rPr>
          <w:b/>
        </w:rPr>
      </w:pPr>
      <w:r>
        <w:rPr>
          <w:b/>
        </w:rPr>
        <w:t>2.8.3. Функциональное зонирование территории зоны рекреационной деятельности</w:t>
      </w:r>
    </w:p>
    <w:p w14:paraId="20B7F2FB" w14:textId="77777777" w:rsidR="00B32B45" w:rsidRDefault="00B32B45" w:rsidP="00B32B45">
      <w:pPr>
        <w:widowControl w:val="0"/>
        <w:ind w:firstLine="709"/>
        <w:jc w:val="both"/>
      </w:pPr>
    </w:p>
    <w:p w14:paraId="4BF15D80" w14:textId="77777777" w:rsidR="00B32B45" w:rsidRDefault="00B32B45" w:rsidP="00B32B45">
      <w:pPr>
        <w:widowControl w:val="0"/>
        <w:ind w:firstLine="709"/>
        <w:jc w:val="both"/>
      </w:pPr>
      <w:r>
        <w:t>Функциональные зоны в городских лесах представляют собой участки, которые выделяются в целях дифференциации режима использования, охраны, защиты и воспроизводства лесов (городских лесов).</w:t>
      </w:r>
    </w:p>
    <w:p w14:paraId="059CDAEF" w14:textId="77777777" w:rsidR="00B32B45" w:rsidRDefault="00B32B45" w:rsidP="00B32B45">
      <w:pPr>
        <w:widowControl w:val="0"/>
        <w:ind w:firstLine="709"/>
        <w:jc w:val="both"/>
      </w:pPr>
      <w:r>
        <w:t>Под функциональным зонированием территории понимается разделение рекреационной территории на зоны в соответствии с их природными особенностями, видами использования и другими факторами. Выделяется несколько функциональных зон, а именно:</w:t>
      </w:r>
    </w:p>
    <w:p w14:paraId="6D87B7B9" w14:textId="77777777" w:rsidR="00B32B45" w:rsidRDefault="00B32B45" w:rsidP="00B32B45">
      <w:pPr>
        <w:widowControl w:val="0"/>
        <w:ind w:firstLine="709"/>
        <w:jc w:val="both"/>
      </w:pPr>
      <w:r>
        <w:t>- зона активного отдыха (интенсивного рекреационного использования) формируется вокруг населенных пунктов и оздоровительных учреждений, в нее входят участки с хорошей транспортной доступностью и благоприятными санитарно-гигиеническими условиями;</w:t>
      </w:r>
    </w:p>
    <w:p w14:paraId="0AA01731" w14:textId="77777777" w:rsidR="00B32B45" w:rsidRDefault="00B32B45" w:rsidP="00B32B45">
      <w:pPr>
        <w:widowControl w:val="0"/>
        <w:ind w:firstLine="709"/>
        <w:jc w:val="both"/>
      </w:pPr>
      <w:r>
        <w:t>- зона прогулочного отдыха (ограниченного рекреационного использования) предназначена для прогулок, сбора ягод, грибов; прилегает к зоне активного отдыха и занимает (при отсутствии других зон) оставшуюся рекреационную территорию;</w:t>
      </w:r>
    </w:p>
    <w:p w14:paraId="3AA66454" w14:textId="77777777" w:rsidR="00B32B45" w:rsidRDefault="00B32B45" w:rsidP="00B32B45">
      <w:pPr>
        <w:widowControl w:val="0"/>
        <w:ind w:firstLine="709"/>
        <w:jc w:val="both"/>
      </w:pPr>
      <w:r>
        <w:t>- зона фаунистического покоя на территории зоны посещаемость не должна превышать 1 человек на 1 га. Зона создается для обеспечения оптимальных условий для обитания и размножения лесной фауны;</w:t>
      </w:r>
    </w:p>
    <w:p w14:paraId="1C63C6D4" w14:textId="77777777" w:rsidR="00B32B45" w:rsidRDefault="00B32B45" w:rsidP="00B32B45">
      <w:pPr>
        <w:widowControl w:val="0"/>
        <w:ind w:firstLine="709"/>
        <w:jc w:val="both"/>
      </w:pPr>
      <w:r>
        <w:t>- восстановительная зона выделяется в местах, где произошли гибель лесных насаждений либо существенное снижение их устойчивости и требуется длительное (в течение не менее 10 лет) осуществление комплекса мероприятий по воспроизводству лесов;</w:t>
      </w:r>
    </w:p>
    <w:p w14:paraId="3ACF8477" w14:textId="77777777" w:rsidR="00B32B45" w:rsidRDefault="00B32B45" w:rsidP="00B32B45">
      <w:pPr>
        <w:widowControl w:val="0"/>
        <w:ind w:firstLine="709"/>
        <w:jc w:val="both"/>
      </w:pPr>
      <w:r>
        <w:t>- мемориальная зона выделяется вокруг охраняемых историко-культурных объектов;</w:t>
      </w:r>
    </w:p>
    <w:p w14:paraId="46198DB7" w14:textId="77777777" w:rsidR="00B32B45" w:rsidRDefault="00B32B45" w:rsidP="00B32B45">
      <w:pPr>
        <w:widowControl w:val="0"/>
        <w:ind w:firstLine="709"/>
        <w:jc w:val="both"/>
      </w:pPr>
      <w:r>
        <w:t>- научно-историческая зона выделяется вокруг особо охраняемых объектов, отнесенных к памятникам природы или имеющих большую научную и историческую ценность.</w:t>
      </w:r>
    </w:p>
    <w:p w14:paraId="5D5E8011" w14:textId="77777777" w:rsidR="00B32B45" w:rsidRDefault="00B32B45" w:rsidP="00B32B45">
      <w:pPr>
        <w:widowControl w:val="0"/>
        <w:ind w:firstLine="709"/>
        <w:jc w:val="both"/>
      </w:pPr>
      <w:r>
        <w:t>С учетом сложившейся структуры отдыха в городских лесах можно выделить три функциональные зоны: зона активного отдыха, зона прогулочного отдыха, зона фаунистического покоя.</w:t>
      </w:r>
    </w:p>
    <w:p w14:paraId="0D63FD2C" w14:textId="77777777" w:rsidR="00B32B45" w:rsidRDefault="00B32B45" w:rsidP="00B32B45">
      <w:pPr>
        <w:widowControl w:val="0"/>
        <w:ind w:firstLine="709"/>
        <w:jc w:val="both"/>
      </w:pPr>
      <w:r>
        <w:t>Подготовку территории зоны активного отдыха под рекреацию следует вести в двух направлениях:</w:t>
      </w:r>
    </w:p>
    <w:p w14:paraId="4FF4312A" w14:textId="77777777" w:rsidR="00B32B45" w:rsidRDefault="00B32B45" w:rsidP="00B32B45">
      <w:pPr>
        <w:widowControl w:val="0"/>
        <w:ind w:firstLine="709"/>
        <w:jc w:val="both"/>
      </w:pPr>
      <w:r>
        <w:t>- проведения ухода за насаждениями (выборка отставших в росте, сухостойных, суховершинных, зараженных, опасных и валежных деревьев для уменьшения сомкнутости и повышение санитарного состояния и эстетической привлекательности);</w:t>
      </w:r>
    </w:p>
    <w:p w14:paraId="660EEA3A" w14:textId="77777777" w:rsidR="00B32B45" w:rsidRDefault="00B32B45" w:rsidP="00B32B45">
      <w:pPr>
        <w:widowControl w:val="0"/>
        <w:ind w:firstLine="709"/>
        <w:jc w:val="both"/>
      </w:pPr>
      <w:r>
        <w:t>- благоустройство территории путем устройства достаточно разветвленной дорожно-тропиночной сети, различного назначения площадок (спортивно-игровых, детских, смотровых, пикниковых, для размещения временных объектов торговли и сервисного обслуживания и т.п.), автостоянок, пикниковых мест, а также размещения беседок, навесов от дождя, лесной стилизованной мебели и других малых архитектурных форм - для повышения рекреационной привлекательности насаждений и снижения отрицательного рекреационного воздействия со стороны отдыхающих.</w:t>
      </w:r>
    </w:p>
    <w:p w14:paraId="653CA855" w14:textId="77777777" w:rsidR="00B32B45" w:rsidRDefault="00B32B45" w:rsidP="00B32B45">
      <w:pPr>
        <w:widowControl w:val="0"/>
        <w:ind w:firstLine="709"/>
        <w:jc w:val="both"/>
      </w:pPr>
      <w:r>
        <w:t>Дорожно-тропиночная сеть, как основной разгрузочный элемент, должна занимать 7 - 10% территории. Остальные объекты - в зависимости от конкретных условий и рекреационной направленности.</w:t>
      </w:r>
    </w:p>
    <w:p w14:paraId="6312A8FB" w14:textId="77777777" w:rsidR="00B32B45" w:rsidRDefault="00B32B45" w:rsidP="00B32B45">
      <w:pPr>
        <w:widowControl w:val="0"/>
        <w:ind w:firstLine="709"/>
        <w:jc w:val="both"/>
      </w:pPr>
      <w:r>
        <w:t>Конкретный перечень необходимых для осуществления рекреационной деятельности объектов, их количество и пространственное размещение приводятся в проекте освоения лесов.</w:t>
      </w:r>
    </w:p>
    <w:p w14:paraId="5DE998CC" w14:textId="77777777" w:rsidR="00B32B45" w:rsidRDefault="00B32B45" w:rsidP="00B32B45">
      <w:pPr>
        <w:widowControl w:val="0"/>
        <w:ind w:firstLine="709"/>
        <w:jc w:val="both"/>
      </w:pPr>
      <w:r>
        <w:t xml:space="preserve">Зона прогулочного отдыха. Это участки, имеющие пути подъезда, с наличием хорошо проходимых и просматриваемых выделов. Отличительной чертой является высокая (6 - 20 чел./га) посещаемость со свободным режимом пользования и, соответственно, наличие деградации. Здесь чаще всего паркуются машины, складируется мусор. Данные участки наиболее нуждаются в благоустройстве и организации мест отдыха населения. </w:t>
      </w:r>
    </w:p>
    <w:p w14:paraId="6597AE5D" w14:textId="77777777" w:rsidR="00B32B45" w:rsidRDefault="00B32B45" w:rsidP="00B32B45">
      <w:pPr>
        <w:widowControl w:val="0"/>
        <w:ind w:firstLine="709"/>
        <w:jc w:val="both"/>
      </w:pPr>
      <w:r>
        <w:t>Нормативы благоустройства зоны активного отдыха и прогулочной зоны устанавливаются Министерством природных ресурсов и экологии Российской Федерации.</w:t>
      </w:r>
    </w:p>
    <w:p w14:paraId="070900FA" w14:textId="77777777" w:rsidR="00B32B45" w:rsidRDefault="00B32B45" w:rsidP="00B32B45">
      <w:pPr>
        <w:widowControl w:val="0"/>
        <w:jc w:val="both"/>
        <w:rPr>
          <w:b/>
        </w:rPr>
      </w:pPr>
    </w:p>
    <w:p w14:paraId="7F772C77" w14:textId="77777777" w:rsidR="00B32B45" w:rsidRDefault="00B32B45" w:rsidP="00B32B45">
      <w:pPr>
        <w:widowControl w:val="0"/>
        <w:jc w:val="center"/>
        <w:rPr>
          <w:b/>
        </w:rPr>
      </w:pPr>
      <w:r>
        <w:rPr>
          <w:b/>
        </w:rPr>
        <w:t>2.8.4. Перечень временных построек на лесных участках и нормативы их благоустройства</w:t>
      </w:r>
    </w:p>
    <w:p w14:paraId="19F1D389" w14:textId="77777777" w:rsidR="00B32B45" w:rsidRDefault="00B32B45" w:rsidP="00B32B45">
      <w:pPr>
        <w:widowControl w:val="0"/>
        <w:jc w:val="both"/>
        <w:rPr>
          <w:b/>
        </w:rPr>
      </w:pPr>
    </w:p>
    <w:p w14:paraId="6D4CDD73" w14:textId="77777777" w:rsidR="00B32B45" w:rsidRDefault="00B32B45" w:rsidP="00B32B45">
      <w:pPr>
        <w:widowControl w:val="0"/>
        <w:ind w:firstLine="709"/>
        <w:jc w:val="both"/>
        <w:rPr>
          <w:color w:val="000000"/>
        </w:rPr>
      </w:pPr>
      <w:r>
        <w:t xml:space="preserve">При данном виде использования лесов, в соответствии </w:t>
      </w:r>
      <w:r>
        <w:rPr>
          <w:color w:val="000000"/>
        </w:rPr>
        <w:t xml:space="preserve">со </w:t>
      </w:r>
      <w:hyperlink r:id="rId102" w:history="1">
        <w:r>
          <w:rPr>
            <w:rStyle w:val="aa"/>
            <w:color w:val="000000"/>
          </w:rPr>
          <w:t>статьей 21</w:t>
        </w:r>
      </w:hyperlink>
      <w:r>
        <w:rPr>
          <w:color w:val="000000"/>
        </w:rPr>
        <w:t xml:space="preserve"> Лесного кодекса Российской Федерации допускается строительство, реконструкция и эксплуатация объектов, не связанных с созданием лесной инфраструктуры.</w:t>
      </w:r>
    </w:p>
    <w:p w14:paraId="38D864D6" w14:textId="77777777" w:rsidR="00B32B45" w:rsidRDefault="00B32B45" w:rsidP="00B32B45">
      <w:pPr>
        <w:widowControl w:val="0"/>
        <w:ind w:firstLine="709"/>
        <w:jc w:val="both"/>
        <w:rPr>
          <w:color w:val="000000"/>
        </w:rPr>
      </w:pPr>
      <w:hyperlink r:id="rId103" w:history="1">
        <w:r>
          <w:rPr>
            <w:rStyle w:val="aa"/>
            <w:color w:val="000000"/>
          </w:rPr>
          <w:t>Перечень</w:t>
        </w:r>
      </w:hyperlink>
      <w:r>
        <w:rPr>
          <w:color w:val="000000"/>
        </w:rPr>
        <w:t xml:space="preserve"> разрешенных к строительству объектов устанавливается распоряжением Правительства РФ от 30.04.2022 N 1084-р "Об утверждении Перечня объектов капитального строительства, не связанных с созданием лесной инфраструктуры для защитных лесов, эксплуатационных лесов, резервных лесов": </w:t>
      </w:r>
      <w:hyperlink r:id="rId104" w:history="1">
        <w:r>
          <w:rPr>
            <w:rStyle w:val="aa"/>
            <w:color w:val="000000"/>
          </w:rPr>
          <w:t>пункт 6</w:t>
        </w:r>
      </w:hyperlink>
      <w:r>
        <w:rPr>
          <w:color w:val="000000"/>
        </w:rPr>
        <w:t xml:space="preserve"> - Объекты капитального строительства, не связанные с созданием лесной инфраструктуры, для осуществления религиозной деятельности - в эксплуатационных и резервных лесах (за исключением особо защитных участков лесов): здание, строение, сооружение религиозного и (или) благотворительного назначения; объекты инфраструктуры для осуществления религиозной деятельности.</w:t>
      </w:r>
    </w:p>
    <w:p w14:paraId="60A13A7C" w14:textId="77777777" w:rsidR="00B32B45" w:rsidRDefault="00B32B45" w:rsidP="00B32B45">
      <w:pPr>
        <w:widowControl w:val="0"/>
        <w:ind w:firstLine="709"/>
        <w:jc w:val="both"/>
      </w:pPr>
      <w:r>
        <w:rPr>
          <w:color w:val="000000"/>
        </w:rPr>
        <w:t xml:space="preserve">Согласно </w:t>
      </w:r>
      <w:hyperlink r:id="rId105" w:history="1">
        <w:r>
          <w:rPr>
            <w:rStyle w:val="aa"/>
            <w:color w:val="000000"/>
          </w:rPr>
          <w:t>пункту 8</w:t>
        </w:r>
      </w:hyperlink>
      <w:r>
        <w:rPr>
          <w:color w:val="000000"/>
        </w:rPr>
        <w:t xml:space="preserve"> приказа Минприроды России от 09.11.2020 N 908 "Об утверждении Правил использования лесов для осуществлен</w:t>
      </w:r>
      <w:r>
        <w:t>ия рекреационной деятельности" при осуществлении рекреационной деятельности в лесах допускается возведение некапитальных строений, сооружений на лесных участках и осуществление их благоустройства. Размещение таких некапитальных строений и сооружений допускается, прежде всего, на участках, не занятых деревьями и кустарниками.</w:t>
      </w:r>
    </w:p>
    <w:p w14:paraId="244D9199" w14:textId="77777777" w:rsidR="00B32B45" w:rsidRDefault="00B32B45" w:rsidP="00B32B45">
      <w:pPr>
        <w:widowControl w:val="0"/>
        <w:ind w:firstLine="709"/>
        <w:jc w:val="both"/>
      </w:pPr>
      <w:r>
        <w:t>Нормативы благоустройства временных построек устанавливаются профильными нормативами.</w:t>
      </w:r>
    </w:p>
    <w:p w14:paraId="4ED7594C" w14:textId="77777777" w:rsidR="00B32B45" w:rsidRDefault="00B32B45" w:rsidP="00B32B45">
      <w:pPr>
        <w:widowControl w:val="0"/>
        <w:jc w:val="both"/>
        <w:rPr>
          <w:b/>
        </w:rPr>
      </w:pPr>
    </w:p>
    <w:p w14:paraId="368993B9" w14:textId="77777777" w:rsidR="00B32B45" w:rsidRDefault="00B32B45" w:rsidP="00B32B45">
      <w:pPr>
        <w:widowControl w:val="0"/>
        <w:ind w:firstLine="709"/>
        <w:jc w:val="both"/>
        <w:rPr>
          <w:b/>
        </w:rPr>
      </w:pPr>
      <w:r>
        <w:rPr>
          <w:b/>
        </w:rPr>
        <w:t>2.8.5. Параметры и сроки разрешенного использования лесов для осуществления рекреационной деятельности</w:t>
      </w:r>
    </w:p>
    <w:p w14:paraId="56F4F540" w14:textId="77777777" w:rsidR="00B32B45" w:rsidRDefault="00B32B45" w:rsidP="00B32B45">
      <w:pPr>
        <w:widowControl w:val="0"/>
        <w:ind w:firstLine="709"/>
        <w:jc w:val="both"/>
        <w:rPr>
          <w:b/>
        </w:rPr>
      </w:pPr>
    </w:p>
    <w:p w14:paraId="0E717850" w14:textId="77777777" w:rsidR="00B32B45" w:rsidRDefault="00B32B45" w:rsidP="00B32B45">
      <w:pPr>
        <w:widowControl w:val="0"/>
        <w:ind w:firstLine="709"/>
        <w:jc w:val="both"/>
      </w:pPr>
      <w:r>
        <w:t>При использовании лесных участков для осуществления рекреационной деятельности необходимо обеспечить выполнение требований Правил санитарной безопасности в лесах, утвержденных постановлением Правительства Российской Федерации от 09.12.2020 № 2047, и Правил пожарной безопасности в лесах, утвержденных постановлением Правительства Российской Федерации от 07.10.2020 г. № 1614.</w:t>
      </w:r>
    </w:p>
    <w:p w14:paraId="3221434B" w14:textId="77777777" w:rsidR="00B32B45" w:rsidRDefault="00B32B45" w:rsidP="00B32B45">
      <w:pPr>
        <w:widowControl w:val="0"/>
        <w:ind w:firstLine="709"/>
        <w:jc w:val="both"/>
      </w:pPr>
      <w:r>
        <w:t>В соответствии с Правилами санитарной безопасности в лесах, при использовании лесов для рекреационной деятельности не допускается ухудшение санитарного и лесопатологического состояния насаждений.</w:t>
      </w:r>
    </w:p>
    <w:p w14:paraId="411F70DC" w14:textId="77777777" w:rsidR="00B32B45" w:rsidRDefault="00B32B45" w:rsidP="00B32B45">
      <w:pPr>
        <w:widowControl w:val="0"/>
        <w:ind w:firstLine="709"/>
        <w:jc w:val="both"/>
      </w:pPr>
      <w:r>
        <w:t>При осуществлении рекреационной деятельности в лесах не допускается повреждение лесных насаждений, растительного покрова и почв за пределами предоставленного лесного участка, захламление площади предоставленного лесного участка и прилегающей территории за пределами предоставленного лесного участка бытовым мусором, иными видами отходов, а также проезд транспортных средств и иных механизмов по произвольным, неустановленным маршрутам.</w:t>
      </w:r>
    </w:p>
    <w:p w14:paraId="6E396EE0" w14:textId="77777777" w:rsidR="00B32B45" w:rsidRDefault="00B32B45" w:rsidP="00B32B45">
      <w:pPr>
        <w:widowControl w:val="0"/>
        <w:ind w:firstLine="709"/>
        <w:jc w:val="both"/>
      </w:pPr>
      <w:r>
        <w:t>В соответствии с пунктом 3 статьи 72 Лесного кодекса Российской Федерации, договор аренды лесного участка для осуществления рекреационной деятельности заключается на срок от 10 до 49 лет.</w:t>
      </w:r>
    </w:p>
    <w:p w14:paraId="2C5F881A" w14:textId="77777777" w:rsidR="00B32B45" w:rsidRDefault="00B32B45" w:rsidP="00B32B45">
      <w:pPr>
        <w:widowControl w:val="0"/>
        <w:ind w:firstLine="709"/>
        <w:jc w:val="both"/>
      </w:pPr>
      <w:r>
        <w:t>Учитывая значительные сроки и средства, необходимые для обустройства лесных участков с целью обеспечения рекреационной привлекательности и минимизации негативных последствий антропогенного воздействия, целесообразно заключать договор аренды лесного участка для осуществления рекреационной деятельности на достаточно длительный срок.</w:t>
      </w:r>
    </w:p>
    <w:p w14:paraId="67F529AE" w14:textId="77777777" w:rsidR="00B32B45" w:rsidRDefault="00B32B45" w:rsidP="00B32B45">
      <w:pPr>
        <w:pStyle w:val="2"/>
        <w:jc w:val="both"/>
        <w:rPr>
          <w:b/>
          <w:sz w:val="24"/>
          <w:lang w:val="ru-RU"/>
        </w:rPr>
      </w:pPr>
      <w:bookmarkStart w:id="39" w:name="_Toc489295822"/>
      <w:bookmarkEnd w:id="38"/>
    </w:p>
    <w:bookmarkEnd w:id="39"/>
    <w:p w14:paraId="434CE90E" w14:textId="77777777" w:rsidR="00B32B45" w:rsidRDefault="00B32B45" w:rsidP="00B32B45">
      <w:pPr>
        <w:pStyle w:val="ConsPlusTitle"/>
        <w:jc w:val="center"/>
        <w:outlineLvl w:val="3"/>
        <w:rPr>
          <w:rFonts w:ascii="Times New Roman" w:hAnsi="Times New Roman" w:cs="Times New Roman"/>
          <w:sz w:val="24"/>
          <w:szCs w:val="24"/>
        </w:rPr>
      </w:pPr>
      <w:r>
        <w:rPr>
          <w:rFonts w:ascii="Times New Roman" w:hAnsi="Times New Roman" w:cs="Times New Roman"/>
          <w:sz w:val="24"/>
          <w:szCs w:val="24"/>
        </w:rPr>
        <w:t>Раздел 9. НОРМАТИВЫ, ПАРАМЕТРЫ И СРОКИ ИСПОЛЬЗОВАНИЯ ЛЕСОВ</w:t>
      </w:r>
    </w:p>
    <w:p w14:paraId="789586B0" w14:textId="77777777" w:rsidR="00B32B45" w:rsidRDefault="00B32B45" w:rsidP="00B32B45">
      <w:pPr>
        <w:pStyle w:val="ConsPlusTitle"/>
        <w:jc w:val="center"/>
        <w:rPr>
          <w:rFonts w:ascii="Times New Roman" w:hAnsi="Times New Roman" w:cs="Times New Roman"/>
          <w:sz w:val="24"/>
          <w:szCs w:val="24"/>
        </w:rPr>
      </w:pPr>
      <w:r>
        <w:rPr>
          <w:rFonts w:ascii="Times New Roman" w:hAnsi="Times New Roman" w:cs="Times New Roman"/>
          <w:sz w:val="24"/>
          <w:szCs w:val="24"/>
        </w:rPr>
        <w:t>ДЛЯ СОЗДАНИЯ ЛЕСНЫХ ПЛАНТАЦИЙ И ИХ ЭКСПЛУАТАЦИИ</w:t>
      </w:r>
    </w:p>
    <w:p w14:paraId="1B5D0E84" w14:textId="77777777" w:rsidR="00B32B45" w:rsidRDefault="00B32B45" w:rsidP="00B32B45">
      <w:pPr>
        <w:jc w:val="both"/>
      </w:pPr>
    </w:p>
    <w:p w14:paraId="5C02AC1A" w14:textId="77777777" w:rsidR="00B32B45" w:rsidRDefault="00B32B45" w:rsidP="00B32B45">
      <w:pPr>
        <w:ind w:firstLine="709"/>
        <w:jc w:val="both"/>
      </w:pPr>
      <w:r>
        <w:t>На основании ст. 42 Лесного кодекса РФ создание лесных плантаций и их эксплуатация представляют собой предпринимательскую деятельность, связанную с выращиванием лесных насаждений определенных пород (целевых пород).</w:t>
      </w:r>
    </w:p>
    <w:p w14:paraId="6D914C97" w14:textId="77777777" w:rsidR="00B32B45" w:rsidRDefault="00B32B45" w:rsidP="00B32B45">
      <w:pPr>
        <w:ind w:firstLine="709"/>
        <w:jc w:val="both"/>
      </w:pPr>
      <w:r>
        <w:t>К лесным насаждениям определенных пород (целевых пород) относятся лесные насаждения искусственного происхождения, за счет которых обеспечивается получение древесины с заданными характеристиками.</w:t>
      </w:r>
    </w:p>
    <w:p w14:paraId="7A343350" w14:textId="77777777" w:rsidR="00B32B45" w:rsidRDefault="00B32B45" w:rsidP="00B32B45">
      <w:pPr>
        <w:ind w:firstLine="709"/>
        <w:jc w:val="both"/>
      </w:pPr>
      <w:r>
        <w:t>Лесные плантации могут создаваться на землях лесного фонда и землях иных категорий.</w:t>
      </w:r>
    </w:p>
    <w:p w14:paraId="3FA18B02" w14:textId="77777777" w:rsidR="00B32B45" w:rsidRDefault="00B32B45" w:rsidP="00B32B45">
      <w:pPr>
        <w:ind w:firstLine="709"/>
        <w:jc w:val="both"/>
      </w:pPr>
      <w:r>
        <w:t xml:space="preserve">Гражданам, юридическим лицам для создания лесных плантаций и их эксплуатации лесные участки предоставляются в аренду в соответствии с настоящим Кодексом, земельные участки - в соответствии с </w:t>
      </w:r>
      <w:r>
        <w:rPr>
          <w:color w:val="000000"/>
        </w:rPr>
        <w:t xml:space="preserve">земельным </w:t>
      </w:r>
      <w:hyperlink r:id="rId106" w:history="1">
        <w:r>
          <w:rPr>
            <w:rStyle w:val="aa"/>
            <w:color w:val="000000"/>
          </w:rPr>
          <w:t>законодательством</w:t>
        </w:r>
      </w:hyperlink>
      <w:r>
        <w:t>.</w:t>
      </w:r>
    </w:p>
    <w:p w14:paraId="335EAAD0" w14:textId="77777777" w:rsidR="00B32B45" w:rsidRDefault="00B32B45" w:rsidP="00B32B45">
      <w:pPr>
        <w:ind w:firstLine="709"/>
        <w:jc w:val="both"/>
      </w:pPr>
      <w:r>
        <w:t>На лесных плантациях проведение рубок лесных насаждений и осуществление подсочки лесных насаждений допускаются без ограничений.</w:t>
      </w:r>
    </w:p>
    <w:p w14:paraId="51CBB44B" w14:textId="77777777" w:rsidR="00B32B45" w:rsidRDefault="00B32B45" w:rsidP="00B32B45">
      <w:bookmarkStart w:id="40" w:name="_Toc193543066"/>
      <w:bookmarkStart w:id="41" w:name="_Toc193543068"/>
    </w:p>
    <w:p w14:paraId="0ED08D12" w14:textId="77777777" w:rsidR="00B32B45" w:rsidRDefault="00B32B45" w:rsidP="00B32B45">
      <w:pPr>
        <w:pStyle w:val="2"/>
        <w:jc w:val="center"/>
        <w:rPr>
          <w:b/>
          <w:sz w:val="24"/>
          <w:lang w:val="ru-RU"/>
        </w:rPr>
      </w:pPr>
      <w:bookmarkStart w:id="42" w:name="_Toc489295823"/>
      <w:r>
        <w:rPr>
          <w:b/>
          <w:sz w:val="24"/>
          <w:lang w:val="ru-RU"/>
        </w:rPr>
        <w:t>Раздел. 10.  НОРМАТИВЫ, ПАРАМЕТРЫ И СРОКИ РАЗРЕШЕННОГО ИСПОЛЬЗОВАНИЯ ЛЕСОВ ДЛЯ ВЫРАЩИВАНИЯ ЛЕСНЫХ ПЛОДОВЫХ, ЯГОДНЫХ, ДЕКОРАТИВНЫХ РАСТЕНИЙ И ЛЕКАРСТВЕННЫХ РАСТЕНИЙ</w:t>
      </w:r>
      <w:bookmarkEnd w:id="40"/>
      <w:bookmarkEnd w:id="42"/>
    </w:p>
    <w:p w14:paraId="71C0ADA0" w14:textId="77777777" w:rsidR="00B32B45" w:rsidRDefault="00B32B45" w:rsidP="00B32B45">
      <w:pPr>
        <w:rPr>
          <w:b/>
          <w:bCs/>
        </w:rPr>
      </w:pPr>
    </w:p>
    <w:p w14:paraId="07D1B4E9" w14:textId="77777777" w:rsidR="00B32B45" w:rsidRDefault="00B32B45" w:rsidP="00B32B45">
      <w:pPr>
        <w:pStyle w:val="af6"/>
        <w:ind w:firstLine="709"/>
        <w:rPr>
          <w:szCs w:val="24"/>
        </w:rPr>
      </w:pPr>
      <w:r>
        <w:rPr>
          <w:szCs w:val="24"/>
        </w:rPr>
        <w:t xml:space="preserve">Использование лесов для выращивания лесных плодовых, ягодных, декоративных растений, лекарственных растений осуществляется в соответствии со статьей 39 Лесного кодекса РФ и соответствующими Правилами по использованию лесов </w:t>
      </w:r>
      <w:r>
        <w:rPr>
          <w:color w:val="000000"/>
          <w:szCs w:val="24"/>
        </w:rPr>
        <w:t>(</w:t>
      </w:r>
      <w:r>
        <w:rPr>
          <w:iCs/>
          <w:color w:val="000000"/>
          <w:szCs w:val="24"/>
        </w:rPr>
        <w:t xml:space="preserve">Приказ </w:t>
      </w:r>
      <w:r>
        <w:rPr>
          <w:iCs/>
          <w:color w:val="000000"/>
          <w:szCs w:val="24"/>
          <w:lang w:val="ru-RU"/>
        </w:rPr>
        <w:t xml:space="preserve">Министерства природных ресурсов и экологии РФ </w:t>
      </w:r>
      <w:r>
        <w:rPr>
          <w:iCs/>
          <w:color w:val="000000"/>
          <w:szCs w:val="24"/>
        </w:rPr>
        <w:t>от 28.</w:t>
      </w:r>
      <w:r>
        <w:rPr>
          <w:iCs/>
          <w:color w:val="000000"/>
          <w:szCs w:val="24"/>
          <w:lang w:val="ru-RU"/>
        </w:rPr>
        <w:t>07</w:t>
      </w:r>
      <w:r>
        <w:rPr>
          <w:iCs/>
          <w:color w:val="000000"/>
          <w:szCs w:val="24"/>
        </w:rPr>
        <w:t xml:space="preserve">.2020 </w:t>
      </w:r>
      <w:r>
        <w:rPr>
          <w:szCs w:val="24"/>
        </w:rPr>
        <w:t>№</w:t>
      </w:r>
      <w:r>
        <w:rPr>
          <w:iCs/>
          <w:color w:val="000000"/>
          <w:szCs w:val="24"/>
        </w:rPr>
        <w:t xml:space="preserve"> 497 «Об утверждении Правил использования лесов для выращивания лесных плодовых, ягодных, декоративных растений, лекарственных растений»</w:t>
      </w:r>
      <w:r>
        <w:rPr>
          <w:color w:val="000000"/>
          <w:szCs w:val="24"/>
        </w:rPr>
        <w:t xml:space="preserve">). </w:t>
      </w:r>
    </w:p>
    <w:p w14:paraId="131603C6" w14:textId="77777777" w:rsidR="00B32B45" w:rsidRDefault="00B32B45" w:rsidP="00B32B45">
      <w:pPr>
        <w:ind w:firstLine="709"/>
        <w:jc w:val="both"/>
      </w:pPr>
      <w:r>
        <w:t>Для выращивания лесных плодовых, ягодных, декоративных растений, лекарственных растений используют в первую очередь нелесные земли из состава земель лесного фонда, а также необлесившиеся вырубки, прогалины и другие, не покрытые лесной растительностью земли, на которых невозможно естественное возобновление леса до посадки на них лесных культур, земли, подлежащие рекультивации (выработанные торфяники).</w:t>
      </w:r>
    </w:p>
    <w:p w14:paraId="4E9B6E16" w14:textId="77777777" w:rsidR="00B32B45" w:rsidRDefault="00B32B45" w:rsidP="00B32B45">
      <w:pPr>
        <w:ind w:firstLine="709"/>
        <w:jc w:val="both"/>
      </w:pPr>
      <w:r>
        <w:t>Для выращивания лесных плодовых, ягодных, декоративных растений, лекарственных растений под пологом леса могут использоваться участки малоценных насаждений, не намеченные под реконструкцию.</w:t>
      </w:r>
    </w:p>
    <w:p w14:paraId="3BDB33CF" w14:textId="77777777" w:rsidR="00B32B45" w:rsidRDefault="00B32B45" w:rsidP="00B32B45">
      <w:pPr>
        <w:ind w:firstLine="709"/>
        <w:jc w:val="both"/>
      </w:pPr>
      <w:r>
        <w:t>Запрещается использование для выращивания лесных плодовых, ягодных, декоративных растений, лекарственных растений лесов в особо защитных участках.</w:t>
      </w:r>
    </w:p>
    <w:p w14:paraId="635F62AA" w14:textId="77777777" w:rsidR="00B32B45" w:rsidRDefault="00B32B45" w:rsidP="00B32B45">
      <w:pPr>
        <w:ind w:firstLine="709"/>
        <w:jc w:val="both"/>
      </w:pPr>
      <w:r>
        <w:t>Использование лесных участков, на которых встречаются виды растений, занесенных в Красную книгу РФ, аналогичные книги субъектов РФ, для выращивания лесных плодовых, ягодных, декоративных растений, лекарственных растений запрещается.</w:t>
      </w:r>
    </w:p>
    <w:p w14:paraId="5D59051F" w14:textId="77777777" w:rsidR="00B32B45" w:rsidRDefault="00B32B45" w:rsidP="00B32B45">
      <w:pPr>
        <w:ind w:firstLine="709"/>
        <w:jc w:val="both"/>
      </w:pPr>
    </w:p>
    <w:p w14:paraId="3B266FA5" w14:textId="77777777" w:rsidR="00B32B45" w:rsidRDefault="00B32B45" w:rsidP="00B32B45">
      <w:pPr>
        <w:ind w:firstLine="709"/>
        <w:jc w:val="both"/>
      </w:pPr>
      <w:r>
        <w:t>В условиях местонахождения городских лесов, передача их для выращивания лесных плодовых, ягодных, декоративных и иных растений наименее целесообразна.</w:t>
      </w:r>
    </w:p>
    <w:p w14:paraId="4C95F0AC" w14:textId="77777777" w:rsidR="00B32B45" w:rsidRDefault="00B32B45" w:rsidP="00B32B45">
      <w:pPr>
        <w:ind w:firstLine="709"/>
        <w:jc w:val="both"/>
      </w:pPr>
      <w:r>
        <w:t>В соответствии с ч. 3 ст. 72 Лесного Кодекса РФ договор аренды лесного участка, находящегося в государственной или муниципальной собственности, о предоставлении его для выращивания лесных плодовых, ягодных, декоративных растений, лекарственных растений заключается на срок от 10 до 49 лет.</w:t>
      </w:r>
    </w:p>
    <w:p w14:paraId="2F3EC742" w14:textId="77777777" w:rsidR="00B32B45" w:rsidRDefault="00B32B45" w:rsidP="00B32B45">
      <w:pPr>
        <w:pStyle w:val="ConsPlusNormal0"/>
        <w:widowControl/>
        <w:ind w:firstLine="709"/>
        <w:jc w:val="both"/>
        <w:rPr>
          <w:rFonts w:ascii="Times New Roman" w:hAnsi="Times New Roman" w:cs="Times New Roman"/>
          <w:sz w:val="24"/>
          <w:szCs w:val="24"/>
        </w:rPr>
      </w:pPr>
      <w:r>
        <w:rPr>
          <w:rFonts w:ascii="Times New Roman" w:hAnsi="Times New Roman" w:cs="Times New Roman"/>
          <w:sz w:val="24"/>
          <w:szCs w:val="24"/>
        </w:rPr>
        <w:t>Арендаторы находящихся в государственной или муниципальной собственности лесных участков, надлежащим образом исполнившие договоры аренды лесных участков, по истечении сроков действия этих договоров имеют право на заключение новых договоров аренды таких лесных участков без проведения торгов в следующих случаях: лесные участки предоставлены в аренду без проведения торгов; лесные участки предоставлены в аренду на торгах на срок более десяти лет.</w:t>
      </w:r>
    </w:p>
    <w:p w14:paraId="166F017A" w14:textId="77777777" w:rsidR="00B32B45" w:rsidRDefault="00B32B45" w:rsidP="00B32B45">
      <w:pPr>
        <w:ind w:firstLine="709"/>
        <w:jc w:val="both"/>
      </w:pPr>
      <w:r>
        <w:t>В условиях местонахождения городских лесов МО «Холмский городской округ», с учетом произрастания на части территории видов деревьев, занесенных в Красную книгу РФ, передача их для выращивания лесных плодовых, ягодных, декоративных и иных растений наименее целесообразна.</w:t>
      </w:r>
    </w:p>
    <w:p w14:paraId="3B985846" w14:textId="77777777" w:rsidR="00B32B45" w:rsidRDefault="00B32B45" w:rsidP="00B32B45"/>
    <w:p w14:paraId="5E7F3CAF" w14:textId="77777777" w:rsidR="00B32B45" w:rsidRDefault="00B32B45" w:rsidP="00B32B45">
      <w:pPr>
        <w:jc w:val="center"/>
        <w:rPr>
          <w:b/>
        </w:rPr>
      </w:pPr>
      <w:bookmarkStart w:id="43" w:name="_Toc489295824"/>
      <w:bookmarkStart w:id="44" w:name="_Toc193543067"/>
      <w:r>
        <w:rPr>
          <w:b/>
        </w:rPr>
        <w:t>Раздел 10. НОРМАТИВЫ, ПАРАМЕТРЫ И СРОКИ ИСПОЛЬЗОВАНИЯ ЛЕСОВ ДЛЯ ВЫРАЩИВАНИЯ ПОСАДОЧНОГО МАТЕРИАЛА ЛЕСНЫХ РАСТЕНИЙ (САЖЕНЦЕВ, СЕЯНЦЕВ)</w:t>
      </w:r>
      <w:bookmarkStart w:id="45" w:name="_Toc489295825"/>
      <w:bookmarkEnd w:id="43"/>
    </w:p>
    <w:p w14:paraId="5247FBCF" w14:textId="77777777" w:rsidR="00B32B45" w:rsidRDefault="00B32B45" w:rsidP="00B32B45">
      <w:pPr>
        <w:jc w:val="both"/>
      </w:pPr>
      <w:r>
        <w:rPr>
          <w:b/>
        </w:rPr>
        <w:tab/>
      </w:r>
      <w:r>
        <w:t>В соответствии со ст. 39.1 Лесного кодекса РФ создание лесных питомников (постоянных, временных) и их эксплуатация представляют собой деятельность, связанную с выращиванием саженцев, сеянцев основных лесных древесных пород. Под лесными питомниками понимаются территории, на которых расположены земельные, лесные участки с необходимой инфраструктурой, предназначенной для обеспечения выращивания саженцев, сеянцев основных лесных древесных пород.</w:t>
      </w:r>
    </w:p>
    <w:p w14:paraId="2E94262B" w14:textId="77777777" w:rsidR="00B32B45" w:rsidRDefault="00B32B45" w:rsidP="00B32B45">
      <w:pPr>
        <w:jc w:val="both"/>
      </w:pPr>
      <w:r>
        <w:tab/>
        <w:t>На лесных участках, предоставленных для создания и эксплуатации лесных питомников, допускаются строительство, реконструкция и эксплуатация объектов капитального строительства и возведение некапитальных строений, сооружений, которые предназначены для обеспечения выращивания саженцев, сеянцев основных лесных древесных пород (в том числе складов для хранения семян лесных растений, теплиц и других подобных объектов) и признаются объектами лесной инфраструктуры, перечень которых утверждается Правительством Российской Федерации в соответствии с частью 5 статьи 13 ЛК РФ.</w:t>
      </w:r>
    </w:p>
    <w:p w14:paraId="0488FDAA" w14:textId="77777777" w:rsidR="00B32B45" w:rsidRDefault="00B32B45" w:rsidP="00B32B45">
      <w:pPr>
        <w:pStyle w:val="2"/>
        <w:ind w:firstLine="709"/>
        <w:jc w:val="both"/>
        <w:rPr>
          <w:sz w:val="24"/>
          <w:lang w:val="ru-RU" w:eastAsia="ru-RU"/>
        </w:rPr>
      </w:pPr>
      <w:r>
        <w:rPr>
          <w:sz w:val="24"/>
          <w:lang w:val="ru-RU" w:eastAsia="ru-RU"/>
        </w:rPr>
        <w:t>Для создания лесных питомников и их эксплуатации лесные участки государственным (муниципальным) учреждениям, указанным в части 2 статьи 19 ЛК РФ, предоставляются в постоянное (бессрочное) пользование, другим лицам - в аренду.</w:t>
      </w:r>
    </w:p>
    <w:p w14:paraId="16782586" w14:textId="77777777" w:rsidR="00B32B45" w:rsidRDefault="00B32B45" w:rsidP="00B32B45">
      <w:pPr>
        <w:pStyle w:val="2"/>
        <w:ind w:firstLine="709"/>
        <w:jc w:val="both"/>
        <w:rPr>
          <w:sz w:val="24"/>
          <w:lang w:val="ru-RU" w:eastAsia="ru-RU"/>
        </w:rPr>
      </w:pPr>
      <w:r>
        <w:rPr>
          <w:sz w:val="24"/>
          <w:lang w:val="ru-RU" w:eastAsia="ru-RU"/>
        </w:rPr>
        <w:t>Создание лесных питомников и их эксплуатация допускаются на землях лесного фонда и землях иных категорий, если такая деятельность не противоречит их правовому режиму.</w:t>
      </w:r>
    </w:p>
    <w:p w14:paraId="1A443317" w14:textId="77777777" w:rsidR="00B32B45" w:rsidRDefault="00B32B45" w:rsidP="00B32B45">
      <w:pPr>
        <w:pStyle w:val="2"/>
        <w:ind w:firstLine="709"/>
        <w:jc w:val="both"/>
        <w:rPr>
          <w:sz w:val="24"/>
          <w:lang w:val="ru-RU" w:eastAsia="ru-RU"/>
        </w:rPr>
      </w:pPr>
      <w:r>
        <w:rPr>
          <w:sz w:val="24"/>
          <w:lang w:val="ru-RU" w:eastAsia="ru-RU"/>
        </w:rPr>
        <w:t>Правила создания лесных питомников и их эксплуатации устанавливаются уполномоченным федеральным органом исполнительной власти.</w:t>
      </w:r>
    </w:p>
    <w:p w14:paraId="4568AFAE" w14:textId="77777777" w:rsidR="00B32B45" w:rsidRDefault="00B32B45" w:rsidP="00B32B45">
      <w:pPr>
        <w:pStyle w:val="2"/>
        <w:ind w:firstLine="709"/>
        <w:jc w:val="both"/>
        <w:rPr>
          <w:sz w:val="24"/>
          <w:lang w:val="ru-RU" w:eastAsia="ru-RU"/>
        </w:rPr>
      </w:pPr>
    </w:p>
    <w:p w14:paraId="5C287423" w14:textId="77777777" w:rsidR="00B32B45" w:rsidRDefault="00B32B45" w:rsidP="00B32B45">
      <w:pPr>
        <w:pStyle w:val="2"/>
        <w:jc w:val="center"/>
        <w:rPr>
          <w:b/>
          <w:sz w:val="24"/>
          <w:lang w:val="ru-RU"/>
        </w:rPr>
      </w:pPr>
      <w:r>
        <w:rPr>
          <w:b/>
          <w:sz w:val="24"/>
          <w:lang w:val="ru-RU"/>
        </w:rPr>
        <w:t>Раздел. 11 НОРМАТИВЫ, ПАРАМЕТРЫ И СРОКИ ИСПОЛЬЗОВАНИЯ ЛЕСОВ ДЛЯ ВЫПОЛНЕНИЯ РАБОТ ПО ГЕОЛОГИЧЕСКОМУ ИЗУЧЕНИЮ НЕДР, ДЛЯ РАЗРАБОТКИ МЕСТОРОЖДЕНИЙ ПОЛЕЗНЫХ ИСКОПАЕМЫХ</w:t>
      </w:r>
      <w:bookmarkEnd w:id="44"/>
      <w:bookmarkEnd w:id="45"/>
    </w:p>
    <w:p w14:paraId="16FC38F6" w14:textId="77777777" w:rsidR="00B32B45" w:rsidRDefault="00B32B45" w:rsidP="00B32B45">
      <w:pPr>
        <w:widowControl w:val="0"/>
        <w:autoSpaceDE w:val="0"/>
        <w:autoSpaceDN w:val="0"/>
        <w:jc w:val="center"/>
      </w:pPr>
      <w:bookmarkStart w:id="46" w:name="_Toc489295826"/>
    </w:p>
    <w:p w14:paraId="6521EB77" w14:textId="77777777" w:rsidR="00B32B45" w:rsidRDefault="00B32B45" w:rsidP="00B32B45">
      <w:pPr>
        <w:widowControl w:val="0"/>
        <w:autoSpaceDE w:val="0"/>
        <w:autoSpaceDN w:val="0"/>
        <w:ind w:firstLine="539"/>
        <w:jc w:val="both"/>
        <w:rPr>
          <w:color w:val="000000"/>
        </w:rPr>
      </w:pPr>
      <w:r>
        <w:t xml:space="preserve">В соответствии со </w:t>
      </w:r>
      <w:hyperlink r:id="rId107" w:history="1">
        <w:r>
          <w:rPr>
            <w:rStyle w:val="aa"/>
            <w:color w:val="000000"/>
          </w:rPr>
          <w:t>статьей 43</w:t>
        </w:r>
      </w:hyperlink>
      <w:r>
        <w:rPr>
          <w:color w:val="000000"/>
        </w:rPr>
        <w:t xml:space="preserve"> Лесного кодекса Российской Федерации использование лесов в целях осуществления геологического изучения недр, разведки и добычи полезных ископаемых осуществляется с предоставлением или без предоставления лесных участков, с установлением или без установления сервитута.</w:t>
      </w:r>
    </w:p>
    <w:p w14:paraId="6153139D" w14:textId="77777777" w:rsidR="00B32B45" w:rsidRDefault="00B32B45" w:rsidP="00B32B45">
      <w:pPr>
        <w:widowControl w:val="0"/>
        <w:autoSpaceDE w:val="0"/>
        <w:autoSpaceDN w:val="0"/>
        <w:ind w:firstLine="539"/>
        <w:jc w:val="both"/>
        <w:rPr>
          <w:color w:val="000000"/>
        </w:rPr>
      </w:pPr>
      <w:r>
        <w:rPr>
          <w:color w:val="000000"/>
        </w:rPr>
        <w:t xml:space="preserve">Для использования лесов в целях осуществления геологического изучения недр, разведки и добычи полезных ископаемых лесной участок, находящийся в государственной или муниципальной собственности, предоставляется в аренду или в отношении этого лесного участка может быть установлен сервитут в соответствии со </w:t>
      </w:r>
      <w:hyperlink r:id="rId108" w:history="1">
        <w:r>
          <w:rPr>
            <w:rStyle w:val="aa"/>
            <w:color w:val="000000"/>
          </w:rPr>
          <w:t>статьей 9</w:t>
        </w:r>
      </w:hyperlink>
      <w:r>
        <w:rPr>
          <w:color w:val="000000"/>
        </w:rPr>
        <w:t xml:space="preserve"> Лесного кодекса Российской Федерации.</w:t>
      </w:r>
    </w:p>
    <w:p w14:paraId="4B2450A4" w14:textId="77777777" w:rsidR="00B32B45" w:rsidRDefault="00B32B45" w:rsidP="00B32B45">
      <w:pPr>
        <w:widowControl w:val="0"/>
        <w:autoSpaceDE w:val="0"/>
        <w:autoSpaceDN w:val="0"/>
        <w:ind w:firstLine="539"/>
        <w:jc w:val="both"/>
        <w:rPr>
          <w:color w:val="000000"/>
        </w:rPr>
      </w:pPr>
      <w:r>
        <w:rPr>
          <w:color w:val="000000"/>
        </w:rPr>
        <w:t>Допускается использование лесов в целях осуществления геологического изучения недр без предоставления лесного участка, установления сервитута, если выполнение работ в указанных целях не влечет за собой проведение рубок лесных насаждений или строительство объектов капитального строительства.</w:t>
      </w:r>
    </w:p>
    <w:p w14:paraId="4B367EEA" w14:textId="77777777" w:rsidR="00B32B45" w:rsidRDefault="00B32B45" w:rsidP="00B32B45">
      <w:pPr>
        <w:widowControl w:val="0"/>
        <w:autoSpaceDE w:val="0"/>
        <w:autoSpaceDN w:val="0"/>
        <w:ind w:firstLine="539"/>
        <w:jc w:val="both"/>
        <w:rPr>
          <w:color w:val="000000"/>
        </w:rPr>
      </w:pPr>
      <w:r>
        <w:rPr>
          <w:color w:val="000000"/>
        </w:rPr>
        <w:t xml:space="preserve">В случае, предусмотренном </w:t>
      </w:r>
      <w:hyperlink r:id="rId109" w:history="1">
        <w:r>
          <w:rPr>
            <w:rStyle w:val="aa"/>
            <w:color w:val="000000"/>
          </w:rPr>
          <w:t>статьей 43</w:t>
        </w:r>
      </w:hyperlink>
      <w:r>
        <w:rPr>
          <w:color w:val="000000"/>
        </w:rPr>
        <w:t xml:space="preserve"> Лесного кодекса Российской Федерации, использование лесов осуществляется на основании разрешений органов государственной власти, органов местного самоуправления в пределах полномочий указанных органов, определенных в соответствии со </w:t>
      </w:r>
      <w:hyperlink r:id="rId110" w:history="1">
        <w:r>
          <w:rPr>
            <w:rStyle w:val="aa"/>
            <w:color w:val="000000"/>
          </w:rPr>
          <w:t>статьями 81</w:t>
        </w:r>
      </w:hyperlink>
      <w:r>
        <w:rPr>
          <w:color w:val="000000"/>
        </w:rPr>
        <w:t xml:space="preserve"> - </w:t>
      </w:r>
      <w:hyperlink r:id="rId111" w:history="1">
        <w:r>
          <w:rPr>
            <w:rStyle w:val="aa"/>
            <w:color w:val="000000"/>
          </w:rPr>
          <w:t>84</w:t>
        </w:r>
      </w:hyperlink>
      <w:r>
        <w:rPr>
          <w:color w:val="000000"/>
        </w:rPr>
        <w:t xml:space="preserve"> Лесного кодекса Российской Федерации.</w:t>
      </w:r>
    </w:p>
    <w:p w14:paraId="04AFC0F6" w14:textId="77777777" w:rsidR="00B32B45" w:rsidRDefault="00B32B45" w:rsidP="00B32B45">
      <w:pPr>
        <w:widowControl w:val="0"/>
        <w:autoSpaceDE w:val="0"/>
        <w:autoSpaceDN w:val="0"/>
        <w:ind w:firstLine="539"/>
        <w:jc w:val="both"/>
        <w:rPr>
          <w:color w:val="000000"/>
        </w:rPr>
      </w:pPr>
      <w:r>
        <w:rPr>
          <w:color w:val="000000"/>
        </w:rPr>
        <w:t>В целях обеспечения безопасности граждан и создания необходимых условий для эксплуатации объектов, связанных с осуществлением геологического изучения недр, разведкой и добычей полезных ископаемых, в том числе в охранных зонах указанных объектов, осуществляется использование лесов для проведения выборочных рубок и сплошных рубок деревьев, кустарников, лиан без предоставления лесных участков, без установления сервитута.</w:t>
      </w:r>
    </w:p>
    <w:p w14:paraId="658A4AB2" w14:textId="77777777" w:rsidR="00B32B45" w:rsidRDefault="00B32B45" w:rsidP="00B32B45">
      <w:pPr>
        <w:widowControl w:val="0"/>
        <w:autoSpaceDE w:val="0"/>
        <w:autoSpaceDN w:val="0"/>
        <w:ind w:firstLine="539"/>
        <w:jc w:val="both"/>
      </w:pPr>
      <w:r>
        <w:rPr>
          <w:color w:val="000000"/>
        </w:rPr>
        <w:t xml:space="preserve">Основным нормативным документом, регулирующим данный вид использования лесов, является </w:t>
      </w:r>
      <w:hyperlink r:id="rId112" w:history="1">
        <w:r>
          <w:rPr>
            <w:rStyle w:val="aa"/>
            <w:color w:val="000000"/>
          </w:rPr>
          <w:t>приказ</w:t>
        </w:r>
      </w:hyperlink>
      <w:r>
        <w:rPr>
          <w:color w:val="000000"/>
        </w:rPr>
        <w:t xml:space="preserve"> Минприроды России о</w:t>
      </w:r>
      <w:r>
        <w:t>т 07.07.2020 N 417 "Об утверждении Правил использования лесов для осуществления геологического изучения недр, разведки и добычи полезных ископаемых и Перечня случаев использования лесов в целях осуществления геологического изучения недр, разведки и добычи полезных ископаемых без предоставления лесного участка, с установлением или без установления сервитута".</w:t>
      </w:r>
    </w:p>
    <w:p w14:paraId="05608AC0" w14:textId="77777777" w:rsidR="00B32B45" w:rsidRDefault="00B32B45" w:rsidP="00B32B45">
      <w:pPr>
        <w:widowControl w:val="0"/>
        <w:autoSpaceDE w:val="0"/>
        <w:autoSpaceDN w:val="0"/>
        <w:ind w:firstLine="539"/>
        <w:jc w:val="both"/>
        <w:rPr>
          <w:color w:val="000000"/>
        </w:rPr>
      </w:pPr>
      <w:r>
        <w:t xml:space="preserve">При данном виде использования лесов, в соответствии со </w:t>
      </w:r>
      <w:hyperlink r:id="rId113" w:history="1">
        <w:r>
          <w:rPr>
            <w:rStyle w:val="aa"/>
          </w:rPr>
          <w:t>статьей 21</w:t>
        </w:r>
      </w:hyperlink>
      <w:r>
        <w:t xml:space="preserve"> Лесного кодекса Российской Федерации допускается строительство, реконструкция и эксплуатация объектов, не </w:t>
      </w:r>
      <w:r>
        <w:rPr>
          <w:color w:val="000000"/>
        </w:rPr>
        <w:t>связанных с созданием лесной инфраструктуры.</w:t>
      </w:r>
    </w:p>
    <w:p w14:paraId="63B7936E" w14:textId="77777777" w:rsidR="00B32B45" w:rsidRDefault="00B32B45" w:rsidP="00B32B45">
      <w:pPr>
        <w:widowControl w:val="0"/>
        <w:autoSpaceDE w:val="0"/>
        <w:autoSpaceDN w:val="0"/>
        <w:ind w:firstLine="539"/>
        <w:jc w:val="both"/>
        <w:rPr>
          <w:color w:val="000000"/>
        </w:rPr>
      </w:pPr>
      <w:hyperlink r:id="rId114" w:history="1">
        <w:r>
          <w:rPr>
            <w:rStyle w:val="aa"/>
            <w:color w:val="000000"/>
          </w:rPr>
          <w:t>Перечень</w:t>
        </w:r>
      </w:hyperlink>
      <w:r>
        <w:rPr>
          <w:color w:val="000000"/>
        </w:rPr>
        <w:t xml:space="preserve"> разрешенных к строительству объектов устанавливается распоряжением Правительства РФ от 23.04.2022 N 999-р «Об утверждении Перечня некапитальных строений, сооружений, не связанных с созданием лесной инфраструктуры, для защитных лесов, эксплуатационных лесов, резервных лесов» и Распоряжение Правительства РФ от 30.04.2022 N 1084-р «Об утверждении перечня объектов капитального строительства, не связанных с созданием лесной инфраструктуры, для защитных лесов, эксплуатационных лесов, резервных лесов».</w:t>
      </w:r>
    </w:p>
    <w:p w14:paraId="149FDF32" w14:textId="77777777" w:rsidR="00B32B45" w:rsidRDefault="00B32B45" w:rsidP="00B32B45">
      <w:pPr>
        <w:widowControl w:val="0"/>
        <w:autoSpaceDE w:val="0"/>
        <w:autoSpaceDN w:val="0"/>
        <w:ind w:firstLine="539"/>
        <w:jc w:val="both"/>
        <w:rPr>
          <w:color w:val="000000"/>
        </w:rPr>
      </w:pPr>
      <w:r>
        <w:rPr>
          <w:color w:val="000000"/>
        </w:rPr>
        <w:t xml:space="preserve">Договор аренды лесного участка определяется на срок до 49 лет в соответствии со </w:t>
      </w:r>
      <w:hyperlink r:id="rId115" w:history="1">
        <w:r>
          <w:rPr>
            <w:rStyle w:val="aa"/>
            <w:color w:val="000000"/>
          </w:rPr>
          <w:t xml:space="preserve"> ст. 73.1</w:t>
        </w:r>
      </w:hyperlink>
      <w:r>
        <w:rPr>
          <w:color w:val="000000"/>
        </w:rPr>
        <w:t xml:space="preserve"> Лесного кодекса Российской Федерации.</w:t>
      </w:r>
    </w:p>
    <w:p w14:paraId="54423AC8" w14:textId="77777777" w:rsidR="00B32B45" w:rsidRDefault="00B32B45" w:rsidP="00B32B45">
      <w:pPr>
        <w:widowControl w:val="0"/>
        <w:autoSpaceDE w:val="0"/>
        <w:autoSpaceDN w:val="0"/>
        <w:ind w:firstLine="539"/>
        <w:jc w:val="both"/>
      </w:pPr>
      <w:hyperlink r:id="rId116" w:history="1">
        <w:r>
          <w:rPr>
            <w:rStyle w:val="aa"/>
            <w:color w:val="000000"/>
          </w:rPr>
          <w:t>Статьей 116</w:t>
        </w:r>
      </w:hyperlink>
      <w:r>
        <w:rPr>
          <w:color w:val="000000"/>
        </w:rPr>
        <w:t xml:space="preserve"> Лесного кодекса Российской Федерации запрещено использование лесов для выполнения работ по разработке</w:t>
      </w:r>
      <w:r>
        <w:t xml:space="preserve"> полезных ископаемых в городских лесах. Вместе с тем запрет на геологическое изучение недр в городских лесах не установлен.</w:t>
      </w:r>
    </w:p>
    <w:p w14:paraId="0BD5FEA6" w14:textId="77777777" w:rsidR="00B32B45" w:rsidRDefault="00B32B45" w:rsidP="00B32B45">
      <w:pPr>
        <w:widowControl w:val="0"/>
        <w:autoSpaceDE w:val="0"/>
        <w:autoSpaceDN w:val="0"/>
        <w:ind w:firstLine="539"/>
        <w:jc w:val="both"/>
      </w:pPr>
      <w:r>
        <w:t>Таким образом, на территории Холмского городского лесничества разрешаются только геологоразведочные работы. Данный вид лесопользования не является приоритетным при использовании городских лесов города.</w:t>
      </w:r>
    </w:p>
    <w:p w14:paraId="2B96E0AD" w14:textId="77777777" w:rsidR="00B32B45" w:rsidRDefault="00B32B45" w:rsidP="00B32B45">
      <w:pPr>
        <w:pStyle w:val="2"/>
        <w:rPr>
          <w:b/>
          <w:sz w:val="24"/>
          <w:lang w:val="ru-RU"/>
        </w:rPr>
      </w:pPr>
    </w:p>
    <w:p w14:paraId="5636136E" w14:textId="77777777" w:rsidR="00B32B45" w:rsidRDefault="00B32B45" w:rsidP="00B32B45">
      <w:pPr>
        <w:pStyle w:val="2"/>
        <w:jc w:val="center"/>
        <w:rPr>
          <w:b/>
          <w:sz w:val="24"/>
          <w:lang w:val="ru-RU"/>
        </w:rPr>
      </w:pPr>
    </w:p>
    <w:p w14:paraId="739440D8" w14:textId="77777777" w:rsidR="00B32B45" w:rsidRDefault="00B32B45" w:rsidP="00B32B45">
      <w:pPr>
        <w:pStyle w:val="2"/>
        <w:jc w:val="center"/>
        <w:rPr>
          <w:b/>
          <w:sz w:val="24"/>
          <w:lang w:val="ru-RU"/>
        </w:rPr>
      </w:pPr>
      <w:r>
        <w:rPr>
          <w:b/>
          <w:sz w:val="24"/>
          <w:lang w:val="ru-RU"/>
        </w:rPr>
        <w:t>Раздел 12. НОРМАТИВЫ, ПАРАМЕТРЫ И СРОКИ ИСПОЛЬЗОВАНИЯ ЛЕСОВ ДЛЯ СТРОИТЕЛЬСТВА И ЭКСПЛУАТАЦИИ ВОДОХРАНИЛИЩ И ИНЫХ ИСКУССТВЕННЫХ ВОДНЫХ ОБЪЕКТОВ, А ТАКЖЕ ГИДРОТЕХНИЧЕСКИХ СООРУЖЕНИЙ</w:t>
      </w:r>
      <w:bookmarkEnd w:id="41"/>
      <w:bookmarkEnd w:id="46"/>
      <w:r>
        <w:rPr>
          <w:b/>
          <w:sz w:val="24"/>
          <w:lang w:val="ru-RU"/>
        </w:rPr>
        <w:t xml:space="preserve"> И СПЕЦИАЛИЗИРОВАННЫХ ПОРТОВ</w:t>
      </w:r>
    </w:p>
    <w:p w14:paraId="19888F2A" w14:textId="77777777" w:rsidR="00B32B45" w:rsidRDefault="00B32B45" w:rsidP="00B32B45">
      <w:pPr>
        <w:rPr>
          <w:lang w:eastAsia="x-none"/>
        </w:rPr>
      </w:pPr>
    </w:p>
    <w:p w14:paraId="26E8F8EE" w14:textId="77777777" w:rsidR="00B32B45" w:rsidRDefault="00B32B45" w:rsidP="00B32B45">
      <w:pPr>
        <w:pStyle w:val="ConsPlusNormal0"/>
        <w:widowControl/>
        <w:ind w:firstLine="709"/>
        <w:jc w:val="both"/>
        <w:rPr>
          <w:rFonts w:ascii="Times New Roman" w:hAnsi="Times New Roman" w:cs="Times New Roman"/>
          <w:sz w:val="24"/>
          <w:szCs w:val="24"/>
          <w:lang w:eastAsia="ru-RU"/>
        </w:rPr>
      </w:pPr>
      <w:bookmarkStart w:id="47" w:name="_Toc193543069"/>
      <w:r>
        <w:rPr>
          <w:rFonts w:ascii="Times New Roman" w:hAnsi="Times New Roman" w:cs="Times New Roman"/>
          <w:sz w:val="24"/>
          <w:szCs w:val="24"/>
        </w:rPr>
        <w:t xml:space="preserve">Использование лесов для строительства и эксплуатации водохранилищ и иных искусственных водных объектов, а также гидротехнических сооружений осуществляется в соответствии со статьями 21, 44 ЛК РФ. </w:t>
      </w:r>
    </w:p>
    <w:p w14:paraId="52A27E8D" w14:textId="77777777" w:rsidR="00B32B45" w:rsidRDefault="00B32B45" w:rsidP="00B32B45">
      <w:pPr>
        <w:ind w:firstLine="709"/>
        <w:jc w:val="both"/>
      </w:pPr>
      <w:r>
        <w:t>Лесные участки, предоставляемые для строительства и эксплуатации водохранилищ и иных искусственных водных объектов, а также гидротехнических сооружений, используются в соответствии с Водным кодексом РФ.</w:t>
      </w:r>
    </w:p>
    <w:p w14:paraId="3EDDDAFD" w14:textId="77777777" w:rsidR="00B32B45" w:rsidRDefault="00B32B45" w:rsidP="00B32B45">
      <w:pPr>
        <w:shd w:val="clear" w:color="auto" w:fill="FFFFFF"/>
        <w:ind w:firstLine="709"/>
        <w:jc w:val="both"/>
      </w:pPr>
      <w:r>
        <w:t xml:space="preserve">Лесные участки, находящиеся в государственной или муниципальной собственности, предоставляются гражданам, юридическим лицам в соответствии со </w:t>
      </w:r>
      <w:hyperlink r:id="rId117" w:history="1">
        <w:r>
          <w:rPr>
            <w:rStyle w:val="aa"/>
            <w:color w:val="000000"/>
          </w:rPr>
          <w:t>статьей 9</w:t>
        </w:r>
      </w:hyperlink>
      <w:r>
        <w:t xml:space="preserve"> Лесного кодекса РФ для строительства и эксплуатации водохранилищ и иных искусственных водных объектов, создания и расширения территорий морских и речных портов, строительства, реконструкции и эксплуатации гидротехнических сооружений.</w:t>
      </w:r>
    </w:p>
    <w:p w14:paraId="6026E7BC" w14:textId="77777777" w:rsidR="00B32B45" w:rsidRDefault="00B32B45" w:rsidP="00B32B45">
      <w:pPr>
        <w:shd w:val="clear" w:color="auto" w:fill="FFFFFF"/>
        <w:ind w:firstLine="709"/>
        <w:jc w:val="both"/>
      </w:pPr>
      <w:r>
        <w:t>Вместе с тем необходимо учитывать, что, помимо лесного участка, для строительства и эксплуатации водохранилищ и иных искусственных водных объектов, а также гидротехнических сооружений может потребоваться и предоставление в пользование водного объекта.</w:t>
      </w:r>
    </w:p>
    <w:p w14:paraId="4F95109B" w14:textId="77777777" w:rsidR="00B32B45" w:rsidRDefault="00B32B45" w:rsidP="00B32B45">
      <w:pPr>
        <w:shd w:val="clear" w:color="auto" w:fill="FFFFFF"/>
        <w:ind w:firstLine="709"/>
        <w:jc w:val="both"/>
      </w:pPr>
      <w:r>
        <w:t>Согласно ст. 11 Водного кодекса РФ размещение причалов, а также размещение и строительство гидротехнических сооружений, в том числе мелиоративных систем, возможно только на основании решений о предоставлении водных объектов в пользование.</w:t>
      </w:r>
    </w:p>
    <w:p w14:paraId="24AAE712" w14:textId="77777777" w:rsidR="00B32B45" w:rsidRDefault="00B32B45" w:rsidP="00B32B45">
      <w:pPr>
        <w:shd w:val="clear" w:color="auto" w:fill="FFFFFF"/>
        <w:ind w:firstLine="709"/>
        <w:jc w:val="both"/>
      </w:pPr>
      <w:r>
        <w:t>Правила подготовки и принятия решения о предоставлении водного объекта в пользование утверждены Постановлением Правительства РФ от 19.01.2022 № 18.</w:t>
      </w:r>
    </w:p>
    <w:p w14:paraId="4B6F726F" w14:textId="77777777" w:rsidR="00B32B45" w:rsidRDefault="00B32B45" w:rsidP="00B32B45">
      <w:pPr>
        <w:shd w:val="clear" w:color="auto" w:fill="FFFFFF"/>
        <w:ind w:firstLine="709"/>
        <w:jc w:val="both"/>
      </w:pPr>
      <w:r>
        <w:t>Лесные участки, находящиеся в государственной или муниципальной собственности, для строительства и эксплуатации водохранилищ и иных искусственных водных объектов, а также гидротехнических сооружений и специализированных портов могут предоставляться в постоянное (бессрочное) пользование, аренду или безвозмездное срочное пользование. Кроме того, такие лесные участки также могут быть обременены сервитутами.</w:t>
      </w:r>
    </w:p>
    <w:p w14:paraId="0D85DE73" w14:textId="77777777" w:rsidR="00B32B45" w:rsidRDefault="00B32B45" w:rsidP="00B32B45">
      <w:pPr>
        <w:shd w:val="clear" w:color="auto" w:fill="FFFFFF"/>
        <w:ind w:firstLine="709"/>
        <w:jc w:val="both"/>
      </w:pPr>
      <w:r>
        <w:t xml:space="preserve">Предоставление в пользование водных объектов, находящихся в собственности муниципальных образований, в случаях, указанных в </w:t>
      </w:r>
      <w:hyperlink r:id="rId118" w:history="1">
        <w:r>
          <w:rPr>
            <w:rStyle w:val="aa"/>
            <w:color w:val="000000"/>
          </w:rPr>
          <w:t>пункте 2</w:t>
        </w:r>
      </w:hyperlink>
      <w:r>
        <w:rPr>
          <w:color w:val="000000"/>
        </w:rPr>
        <w:t xml:space="preserve"> Правил подготовки и принятия решения о предоставлении водного объекта в пользование (от 19.01.2022 № 18), осуществляется на основании решения органа местного самоуправления.</w:t>
      </w:r>
    </w:p>
    <w:p w14:paraId="63B39840" w14:textId="77777777" w:rsidR="00B32B45" w:rsidRDefault="00B32B45" w:rsidP="00B32B45">
      <w:pPr>
        <w:shd w:val="clear" w:color="auto" w:fill="FFFFFF"/>
        <w:ind w:firstLine="709"/>
        <w:jc w:val="both"/>
      </w:pPr>
      <w:r>
        <w:t xml:space="preserve">Физическое лицо, юридическое лицо или индивидуальный предприниматель обращаются с заявлением о предоставлении водного объекта в пользование в исполнительный орган государственной власти или орган местного самоуправления в соответствии с </w:t>
      </w:r>
      <w:hyperlink r:id="rId119" w:history="1">
        <w:r>
          <w:rPr>
            <w:rStyle w:val="aa"/>
            <w:color w:val="000000"/>
          </w:rPr>
          <w:t>пунктами 4</w:t>
        </w:r>
      </w:hyperlink>
      <w:r>
        <w:rPr>
          <w:color w:val="000000"/>
        </w:rPr>
        <w:t xml:space="preserve"> - </w:t>
      </w:r>
      <w:hyperlink r:id="rId120" w:history="1">
        <w:r>
          <w:rPr>
            <w:rStyle w:val="aa"/>
            <w:color w:val="000000"/>
          </w:rPr>
          <w:t>6</w:t>
        </w:r>
      </w:hyperlink>
      <w:r>
        <w:rPr>
          <w:color w:val="000000"/>
        </w:rPr>
        <w:t xml:space="preserve"> Правил подготовки и принятия решения о предоставлении водного объекта в пользование (от 19.01.2022 № 18) по  месту расположения водного объекта.</w:t>
      </w:r>
    </w:p>
    <w:p w14:paraId="7BE4AB1C" w14:textId="77777777" w:rsidR="00B32B45" w:rsidRDefault="00B32B45" w:rsidP="00B32B45">
      <w:pPr>
        <w:rPr>
          <w:b/>
          <w:bCs/>
        </w:rPr>
      </w:pPr>
      <w:bookmarkStart w:id="48" w:name="_Toc193543070"/>
      <w:bookmarkEnd w:id="47"/>
    </w:p>
    <w:p w14:paraId="0E85458A" w14:textId="77777777" w:rsidR="00B32B45" w:rsidRDefault="00B32B45" w:rsidP="00B32B45">
      <w:pPr>
        <w:pStyle w:val="2"/>
        <w:jc w:val="center"/>
        <w:rPr>
          <w:b/>
          <w:sz w:val="24"/>
          <w:lang w:val="ru-RU"/>
        </w:rPr>
      </w:pPr>
      <w:bookmarkStart w:id="49" w:name="_Toc489295827"/>
      <w:r>
        <w:rPr>
          <w:b/>
          <w:sz w:val="24"/>
          <w:lang w:val="ru-RU"/>
        </w:rPr>
        <w:t>Раздел 13. НОРМАТИВЫ, ПАРАМЕТРЫ И СРОКИ ИСПОЛЬЗОВАНИЯ ЛЕСОВ ДЛЯ СТРОИТЕЛЬСТВА, РЕКОНСТРУКЦИИ, ЭКСПЛУАТАЦИИ ЛИНЕЙНЫХ ОБЪЕКТОВ</w:t>
      </w:r>
      <w:bookmarkEnd w:id="49"/>
    </w:p>
    <w:p w14:paraId="29C9760F" w14:textId="77777777" w:rsidR="00B32B45" w:rsidRDefault="00B32B45" w:rsidP="00B32B45">
      <w:pPr>
        <w:rPr>
          <w:lang w:eastAsia="x-none"/>
        </w:rPr>
      </w:pPr>
    </w:p>
    <w:p w14:paraId="30C2D665" w14:textId="77777777" w:rsidR="00B32B45" w:rsidRDefault="00B32B45" w:rsidP="00B32B45">
      <w:pPr>
        <w:pStyle w:val="ConsPlusNormal0"/>
        <w:widowControl/>
        <w:ind w:firstLine="709"/>
        <w:jc w:val="both"/>
        <w:rPr>
          <w:rFonts w:ascii="Times New Roman" w:hAnsi="Times New Roman" w:cs="Times New Roman"/>
          <w:sz w:val="24"/>
          <w:szCs w:val="24"/>
          <w:lang w:eastAsia="ru-RU"/>
        </w:rPr>
      </w:pPr>
      <w:r>
        <w:rPr>
          <w:rFonts w:ascii="Times New Roman" w:hAnsi="Times New Roman" w:cs="Times New Roman"/>
          <w:sz w:val="24"/>
          <w:szCs w:val="24"/>
        </w:rPr>
        <w:t xml:space="preserve">Использование лесов для строительства, реконструкции, эксплуатации линий электропередач, линий связи, дорог, трубопроводов и других линейных объектов осуществляется в соответствии со ст. 45 ЛК РФ, </w:t>
      </w:r>
      <w:r>
        <w:rPr>
          <w:rFonts w:ascii="Times New Roman" w:hAnsi="Times New Roman" w:cs="Times New Roman"/>
          <w:iCs/>
          <w:color w:val="000000"/>
          <w:sz w:val="24"/>
          <w:szCs w:val="24"/>
        </w:rPr>
        <w:t xml:space="preserve">Приказом Министерства природных ресурсов и экологии РФ от 10.07.2020 </w:t>
      </w:r>
      <w:r>
        <w:rPr>
          <w:rFonts w:ascii="Times New Roman" w:hAnsi="Times New Roman" w:cs="Times New Roman"/>
          <w:sz w:val="24"/>
          <w:szCs w:val="24"/>
        </w:rPr>
        <w:t>№ 434</w:t>
      </w:r>
      <w:r>
        <w:rPr>
          <w:rFonts w:ascii="Times New Roman" w:hAnsi="Times New Roman" w:cs="Times New Roman"/>
          <w:iCs/>
          <w:color w:val="000000"/>
          <w:sz w:val="24"/>
          <w:szCs w:val="24"/>
        </w:rPr>
        <w:t xml:space="preserve"> «Об утверждении Правил использования лесов для строительства, реконструкции, эксплуатации линейных объектов и Перечня случаев использования лесов для строительства, реконструкции, эксплуатации линейных объектов без предоставления лесного участка, с установлением или без установления сервитута, публичного сервитута».</w:t>
      </w:r>
    </w:p>
    <w:p w14:paraId="3DA7BC54" w14:textId="77777777" w:rsidR="00B32B45" w:rsidRDefault="00B32B45" w:rsidP="00B32B45">
      <w:pPr>
        <w:ind w:firstLine="709"/>
        <w:jc w:val="both"/>
      </w:pPr>
      <w:r>
        <w:t>Строительство, реконструкция и эксплуатация объектов, не связанных с созданием лесной инфраструктуры, на землях лесного фонда допускаются для использования линий электропередачи, линий связи, дорог, трубопроводов и других линейных объектов.</w:t>
      </w:r>
    </w:p>
    <w:p w14:paraId="66F0C1F9" w14:textId="77777777" w:rsidR="00B32B45" w:rsidRDefault="00B32B45" w:rsidP="00B32B45">
      <w:pPr>
        <w:pStyle w:val="ConsPlusNormal0"/>
        <w:widowControl/>
        <w:ind w:firstLine="709"/>
        <w:jc w:val="both"/>
        <w:rPr>
          <w:rFonts w:ascii="Times New Roman" w:hAnsi="Times New Roman" w:cs="Times New Roman"/>
          <w:sz w:val="24"/>
          <w:szCs w:val="24"/>
        </w:rPr>
      </w:pPr>
      <w:r>
        <w:rPr>
          <w:rFonts w:ascii="Times New Roman" w:hAnsi="Times New Roman" w:cs="Times New Roman"/>
          <w:sz w:val="24"/>
          <w:szCs w:val="24"/>
        </w:rPr>
        <w:t>Для строительства, реконструкции и эксплуатации линий электропередачи, линий связи, дорог, трубопроводов и других линейных объектов (далее - линейные объекты) лесные участки, находящиеся в государственной или муниципальной собственности, предоставляются гражданам и юридическим лицам в соответствии со статьей 9 и 71 ЛК РФ.</w:t>
      </w:r>
    </w:p>
    <w:p w14:paraId="3D4E5708" w14:textId="77777777" w:rsidR="00B32B45" w:rsidRDefault="00B32B45" w:rsidP="00B32B45">
      <w:pPr>
        <w:pStyle w:val="ConsPlusNormal0"/>
        <w:widowControl/>
        <w:ind w:firstLine="709"/>
        <w:jc w:val="both"/>
        <w:rPr>
          <w:rFonts w:ascii="Times New Roman" w:hAnsi="Times New Roman" w:cs="Times New Roman"/>
          <w:sz w:val="24"/>
          <w:szCs w:val="24"/>
        </w:rPr>
      </w:pPr>
      <w:r>
        <w:rPr>
          <w:rFonts w:ascii="Times New Roman" w:hAnsi="Times New Roman" w:cs="Times New Roman"/>
          <w:sz w:val="24"/>
          <w:szCs w:val="24"/>
        </w:rPr>
        <w:t>На основании ст. 116 ЛК РФ В городских лесах запрещается: строительство объектов капитального строительства, за исключением велосипедных, велопешеходных, пешеходных и беговых дорожек, лыжных и роллерных трасс, если такие объекты являются объектами капитального строительства, и гидротехнических сооружений.</w:t>
      </w:r>
    </w:p>
    <w:p w14:paraId="016DA520" w14:textId="77777777" w:rsidR="00B32B45" w:rsidRDefault="00B32B45" w:rsidP="00B32B45">
      <w:pPr>
        <w:snapToGrid w:val="0"/>
        <w:ind w:firstLine="709"/>
        <w:jc w:val="both"/>
      </w:pPr>
      <w:r>
        <w:t>Таким образом, создание и размещение строительных объектов на территории городских лесов запрещено. В случае принятия решение о необходимости размещения строительных объектов на участках, расположенных под лесами, необходимо выводить их из состава городских лесов, без уменьшения площади лесничества.</w:t>
      </w:r>
    </w:p>
    <w:p w14:paraId="66648095" w14:textId="77777777" w:rsidR="00B32B45" w:rsidRDefault="00B32B45" w:rsidP="00B32B45">
      <w:pPr>
        <w:snapToGrid w:val="0"/>
        <w:ind w:firstLine="709"/>
        <w:jc w:val="both"/>
      </w:pPr>
    </w:p>
    <w:p w14:paraId="38A5CAAB" w14:textId="77777777" w:rsidR="00B32B45" w:rsidRDefault="00B32B45" w:rsidP="00B32B45">
      <w:pPr>
        <w:pStyle w:val="2"/>
        <w:jc w:val="center"/>
        <w:rPr>
          <w:b/>
          <w:sz w:val="24"/>
          <w:lang w:val="ru-RU"/>
        </w:rPr>
      </w:pPr>
      <w:bookmarkStart w:id="50" w:name="_Toc489295828"/>
      <w:bookmarkEnd w:id="48"/>
      <w:r>
        <w:rPr>
          <w:b/>
          <w:sz w:val="24"/>
          <w:lang w:val="ru-RU"/>
        </w:rPr>
        <w:t>Раздел 14. НОРМАТИВЫ, ПАРАМЕТРЫ И СРОКИ ИСПОЛЬЗОВАНИЯ ЛЕСОВ ДЛЯ ПЕРЕРАБОТКИ ДРЕВЕСИНЫ И ИНЫХ ЛЕСНЫХ РЕСУРСОВ</w:t>
      </w:r>
      <w:bookmarkEnd w:id="50"/>
    </w:p>
    <w:p w14:paraId="4B5CCEB3" w14:textId="77777777" w:rsidR="00B32B45" w:rsidRDefault="00B32B45" w:rsidP="00B32B45">
      <w:pPr>
        <w:rPr>
          <w:lang w:eastAsia="x-none"/>
        </w:rPr>
      </w:pPr>
    </w:p>
    <w:p w14:paraId="427274EE" w14:textId="77777777" w:rsidR="00B32B45" w:rsidRDefault="00B32B45" w:rsidP="00B32B45">
      <w:pPr>
        <w:snapToGrid w:val="0"/>
        <w:ind w:firstLine="709"/>
        <w:jc w:val="both"/>
      </w:pPr>
      <w:r>
        <w:t>Использование лесов для переработки древесины и иных лесных ресурсов осуществляется в соответствии Приказом Министерства природных ресурсов и экологии РФ России от 28.07.2020 № 495 «Об утверждении Правил использования лесов для переработки древесины и иных лесных ресурсов».</w:t>
      </w:r>
    </w:p>
    <w:p w14:paraId="3BFCA860" w14:textId="77777777" w:rsidR="00B32B45" w:rsidRDefault="00B32B45" w:rsidP="00B32B45">
      <w:pPr>
        <w:snapToGrid w:val="0"/>
        <w:ind w:firstLine="709"/>
        <w:jc w:val="both"/>
      </w:pPr>
      <w:r>
        <w:t>В защитных лесах запрещается создание лесоперерабатывающей инфраструктуры частью (ч. 2 ст. 14 Лесного кодекса Российской Федерации). Учитывая, что городские леса расположены в защитных лесах, размещение на их территории объектов лесоперерабатывающей инфраструктуры запрещается.</w:t>
      </w:r>
    </w:p>
    <w:p w14:paraId="66D44383" w14:textId="77777777" w:rsidR="00B32B45" w:rsidRDefault="00B32B45" w:rsidP="00B32B45">
      <w:pPr>
        <w:rPr>
          <w:b/>
          <w:bCs/>
        </w:rPr>
      </w:pPr>
      <w:bookmarkStart w:id="51" w:name="_Toc193543071"/>
    </w:p>
    <w:p w14:paraId="782EF438" w14:textId="77777777" w:rsidR="00B32B45" w:rsidRDefault="00B32B45" w:rsidP="00B32B45">
      <w:pPr>
        <w:pStyle w:val="2"/>
        <w:jc w:val="center"/>
        <w:rPr>
          <w:b/>
          <w:sz w:val="24"/>
          <w:lang w:val="ru-RU"/>
        </w:rPr>
      </w:pPr>
      <w:bookmarkStart w:id="52" w:name="_Toc489295829"/>
      <w:r>
        <w:rPr>
          <w:b/>
          <w:sz w:val="24"/>
          <w:lang w:val="ru-RU"/>
        </w:rPr>
        <w:t>Раздел 15. НОРМАТИВЫ, ПАРАМЕТРЫ И СРОКИ ИСПОЛЬЗОВАНИЯ ЛЕСОВ ДЛЯ ОСУЩЕСТВЛЕНИЯ РЕЛИГИОЗНОЙ ДЕЯТЕЛЬНОСТИ</w:t>
      </w:r>
      <w:bookmarkEnd w:id="51"/>
      <w:bookmarkEnd w:id="52"/>
    </w:p>
    <w:p w14:paraId="3C5BFD4F" w14:textId="77777777" w:rsidR="00B32B45" w:rsidRDefault="00B32B45" w:rsidP="00B32B45">
      <w:pPr>
        <w:rPr>
          <w:lang w:eastAsia="x-none"/>
        </w:rPr>
      </w:pPr>
    </w:p>
    <w:p w14:paraId="30118802" w14:textId="77777777" w:rsidR="00B32B45" w:rsidRDefault="00B32B45" w:rsidP="00B32B45">
      <w:pPr>
        <w:pStyle w:val="ConsPlusNormal0"/>
        <w:widowControl/>
        <w:ind w:firstLine="709"/>
        <w:jc w:val="both"/>
        <w:rPr>
          <w:rFonts w:ascii="Times New Roman" w:hAnsi="Times New Roman" w:cs="Times New Roman"/>
          <w:sz w:val="24"/>
          <w:szCs w:val="24"/>
          <w:lang w:eastAsia="ru-RU"/>
        </w:rPr>
      </w:pPr>
      <w:r>
        <w:rPr>
          <w:rFonts w:ascii="Times New Roman" w:hAnsi="Times New Roman" w:cs="Times New Roman"/>
          <w:sz w:val="24"/>
          <w:szCs w:val="24"/>
        </w:rPr>
        <w:t>В соответствии со ст. 47 ЛК РФ, леса могут использоваться религиозными организациями для осуществления религиозной деятельности в соответствии с Федеральным законом от 26 сентября 1997 года №125-ФЗ «О свободе совести и о религиозных объединениях».</w:t>
      </w:r>
    </w:p>
    <w:p w14:paraId="2B9B7312" w14:textId="77777777" w:rsidR="00B32B45" w:rsidRDefault="00B32B45" w:rsidP="00B32B45">
      <w:pPr>
        <w:pStyle w:val="ConsPlusNormal0"/>
        <w:widowControl/>
        <w:ind w:firstLine="709"/>
        <w:jc w:val="both"/>
        <w:rPr>
          <w:rFonts w:ascii="Times New Roman" w:hAnsi="Times New Roman" w:cs="Times New Roman"/>
          <w:b/>
          <w:bCs/>
          <w:sz w:val="24"/>
          <w:szCs w:val="24"/>
        </w:rPr>
      </w:pPr>
      <w:r>
        <w:rPr>
          <w:rFonts w:ascii="Times New Roman" w:hAnsi="Times New Roman" w:cs="Times New Roman"/>
          <w:sz w:val="24"/>
          <w:szCs w:val="24"/>
        </w:rPr>
        <w:t>На лесных участках, предоставленных для осуществления религиозной деятельности, допускается возведение зданий, строений, сооружений религиозного и благотворительного назначения (за исключением объектов капитального строительства). Лесные участки, находящиеся в государственной или муниципальной собственности, предоставляются религиозным организациям в безвозмездное срочное пользование для осуществ</w:t>
      </w:r>
      <w:bookmarkStart w:id="53" w:name="_Toc193543072"/>
      <w:r>
        <w:rPr>
          <w:rFonts w:ascii="Times New Roman" w:hAnsi="Times New Roman" w:cs="Times New Roman"/>
          <w:sz w:val="24"/>
          <w:szCs w:val="24"/>
        </w:rPr>
        <w:t>ления религиозной деятельности.</w:t>
      </w:r>
      <w:bookmarkEnd w:id="53"/>
    </w:p>
    <w:p w14:paraId="059A31D0" w14:textId="77777777" w:rsidR="00B32B45" w:rsidRDefault="00B32B45" w:rsidP="00B32B45">
      <w:pPr>
        <w:rPr>
          <w:lang w:eastAsia="x-none"/>
        </w:rPr>
      </w:pPr>
      <w:bookmarkStart w:id="54" w:name="_Toc489295830"/>
    </w:p>
    <w:p w14:paraId="0775BBDA" w14:textId="77777777" w:rsidR="00B32B45" w:rsidRDefault="00B32B45" w:rsidP="00B32B45">
      <w:pPr>
        <w:pStyle w:val="ConsPlusTitle"/>
        <w:jc w:val="center"/>
        <w:outlineLvl w:val="3"/>
        <w:rPr>
          <w:rFonts w:ascii="Times New Roman" w:hAnsi="Times New Roman" w:cs="Times New Roman"/>
          <w:sz w:val="24"/>
          <w:szCs w:val="24"/>
        </w:rPr>
      </w:pPr>
      <w:r>
        <w:rPr>
          <w:rFonts w:ascii="Times New Roman" w:hAnsi="Times New Roman" w:cs="Times New Roman"/>
          <w:sz w:val="24"/>
          <w:szCs w:val="24"/>
        </w:rPr>
        <w:t>Раздел 16. ТРЕБОВАНИЯ К ОХРАНЕ, ЗАЩИТЕ И ВОСПРОИЗВОДСТВУ ЛЕСОВ</w:t>
      </w:r>
    </w:p>
    <w:p w14:paraId="4AB45204" w14:textId="77777777" w:rsidR="00B32B45" w:rsidRDefault="00B32B45" w:rsidP="00B32B45">
      <w:pPr>
        <w:rPr>
          <w:lang w:eastAsia="x-none"/>
        </w:rPr>
      </w:pPr>
    </w:p>
    <w:p w14:paraId="02BB49A9" w14:textId="77777777" w:rsidR="00B32B45" w:rsidRDefault="00B32B45" w:rsidP="00B32B45">
      <w:pPr>
        <w:ind w:firstLine="708"/>
        <w:jc w:val="both"/>
      </w:pPr>
      <w:bookmarkStart w:id="55" w:name="_Toc193543073"/>
      <w:bookmarkEnd w:id="54"/>
      <w:r>
        <w:t>В соответствии со ст. 51 ЛК РФ охрана, защита и воспроизводство лесов осуществляются органами государственной власти, органами местного самоуправления в пределах их полномочий, определенных ст. 81-84 ЛК РФ, если иное не предусмотрено другими федеральными законами.</w:t>
      </w:r>
    </w:p>
    <w:p w14:paraId="66058294" w14:textId="77777777" w:rsidR="00B32B45" w:rsidRDefault="00B32B45" w:rsidP="00B32B45">
      <w:pPr>
        <w:ind w:firstLine="708"/>
        <w:jc w:val="both"/>
      </w:pPr>
      <w:r>
        <w:t xml:space="preserve">Требования к охране и защите лесов определяются в соответствии с приказом Министерства </w:t>
      </w:r>
      <w:r>
        <w:rPr>
          <w:iCs/>
          <w:color w:val="000000"/>
        </w:rPr>
        <w:t>природных ресурсов и экологии РФ</w:t>
      </w:r>
      <w:r>
        <w:t xml:space="preserve"> от 12.08.2021 № 558 «Об утверждении Особенностей использования, охраны, защиты, воспроизводства лесов, расположенных на особо охраняемых природных территориях».</w:t>
      </w:r>
    </w:p>
    <w:p w14:paraId="7C6F4BB8" w14:textId="77777777" w:rsidR="00B32B45" w:rsidRDefault="00B32B45" w:rsidP="00B32B45">
      <w:pPr>
        <w:ind w:firstLine="708"/>
        <w:jc w:val="both"/>
      </w:pPr>
      <w:r>
        <w:t xml:space="preserve">Леса, расположенные на особо охраняемых природных территориях, относятся к защитным лесам. </w:t>
      </w:r>
    </w:p>
    <w:p w14:paraId="54B8CE86" w14:textId="77777777" w:rsidR="00B32B45" w:rsidRDefault="00B32B45" w:rsidP="00B32B45">
      <w:pPr>
        <w:ind w:firstLine="708"/>
        <w:jc w:val="both"/>
      </w:pPr>
      <w:r>
        <w:t>Леса, расположенные на особо охраняемых природных территориях, в соответствии с </w:t>
      </w:r>
      <w:hyperlink r:id="rId121" w:anchor="7E00KD" w:history="1">
        <w:r>
          <w:rPr>
            <w:rStyle w:val="aa"/>
            <w:color w:val="000000"/>
          </w:rPr>
          <w:t>частью 4 статьи 12 Лесного кодекса Российской Федерации</w:t>
        </w:r>
      </w:hyperlink>
      <w:r>
        <w:rPr>
          <w:color w:val="000000"/>
        </w:rPr>
        <w:t> подлеж</w:t>
      </w:r>
      <w:r>
        <w:t>ат освоению в целях сохранения средообразующих, водоохранных, защитных, санитарно-гигиенических, оздоровительных и иных полезных функций лесов с одновременным использованием лесов при условии, если это использование совместимо с целевым назначением защитных лесов и выполняемыми ими полезными функциями.</w:t>
      </w:r>
    </w:p>
    <w:p w14:paraId="50D7CE1C" w14:textId="77777777" w:rsidR="00B32B45" w:rsidRDefault="00B32B45" w:rsidP="00B32B45">
      <w:pPr>
        <w:ind w:firstLine="708"/>
        <w:jc w:val="both"/>
      </w:pPr>
      <w:r>
        <w:t>Леса, расположенные на особо охраняемых природных территориях, используются в соответствии с режимом особой охраны особо охраняемой природной территории и целевым назначением земель, определяемыми лесным законодательством, законодательством Российской Федерации об особо охраняемых природных территориях и положением о соответствующей особо охраняемой природной территории.</w:t>
      </w:r>
    </w:p>
    <w:p w14:paraId="020AE370" w14:textId="77777777" w:rsidR="00B32B45" w:rsidRDefault="00B32B45" w:rsidP="00B32B45">
      <w:pPr>
        <w:ind w:firstLine="708"/>
        <w:jc w:val="both"/>
      </w:pPr>
      <w:r>
        <w:t>В лесах, расположенных на особо охраняемых природных территориях, запрещается осуществление деятельности, несовместимой с их целевым назначением и полезными функциями.</w:t>
      </w:r>
    </w:p>
    <w:p w14:paraId="76C3FC4D" w14:textId="77777777" w:rsidR="00B32B45" w:rsidRDefault="00B32B45" w:rsidP="00B32B45">
      <w:pPr>
        <w:ind w:firstLine="709"/>
        <w:jc w:val="both"/>
      </w:pPr>
    </w:p>
    <w:p w14:paraId="57B31427" w14:textId="77777777" w:rsidR="00B32B45" w:rsidRDefault="00B32B45" w:rsidP="00B32B45">
      <w:pPr>
        <w:pStyle w:val="3"/>
        <w:rPr>
          <w:sz w:val="24"/>
          <w:szCs w:val="24"/>
          <w:lang w:val="ru-RU"/>
        </w:rPr>
      </w:pPr>
      <w:bookmarkStart w:id="56" w:name="_Toc489295831"/>
      <w:r>
        <w:rPr>
          <w:sz w:val="24"/>
          <w:szCs w:val="24"/>
          <w:lang w:val="ru-RU"/>
        </w:rPr>
        <w:t>2.16.1. Требования к мерам пожарной безопасности в лесах, охране лесов от загрязнения радиоактивными веществами и иного негативного воздействия (в том числе нормативы, параметры и сроки проведения мероприятий по предупреждению, обнаружению и ликвидации лесных пожаров)</w:t>
      </w:r>
      <w:bookmarkEnd w:id="55"/>
      <w:bookmarkEnd w:id="56"/>
    </w:p>
    <w:p w14:paraId="0C190898" w14:textId="77777777" w:rsidR="00B32B45" w:rsidRDefault="00B32B45" w:rsidP="00B32B45">
      <w:pPr>
        <w:rPr>
          <w:lang w:eastAsia="x-none"/>
        </w:rPr>
      </w:pPr>
    </w:p>
    <w:p w14:paraId="376B5C54" w14:textId="77777777" w:rsidR="00B32B45" w:rsidRDefault="00B32B45" w:rsidP="00B32B45">
      <w:pPr>
        <w:tabs>
          <w:tab w:val="left" w:pos="851"/>
        </w:tabs>
        <w:ind w:firstLine="709"/>
        <w:jc w:val="both"/>
      </w:pPr>
      <w:r>
        <w:t xml:space="preserve">Требования к охране лесов от пожаров устанавливаются Лесным кодексом РФ, а также «Правилами пожарной безопасности в лесах», утвержденными Постановлением Правительства РФ от 07.10.2020 № 1614, </w:t>
      </w:r>
      <w:r>
        <w:rPr>
          <w:iCs/>
        </w:rPr>
        <w:t xml:space="preserve">Приказом Рослесхоза от 05.07.2011 </w:t>
      </w:r>
      <w:r>
        <w:t xml:space="preserve">№ </w:t>
      </w:r>
      <w:r>
        <w:rPr>
          <w:iCs/>
        </w:rPr>
        <w:t>287 «Об утверждении классификации природной пожарной опасности лесов и классификации пожарной опасности в лесах в зависимости от условий погоды»</w:t>
      </w:r>
      <w:r>
        <w:t>.</w:t>
      </w:r>
    </w:p>
    <w:p w14:paraId="2CC1C355" w14:textId="77777777" w:rsidR="00B32B45" w:rsidRDefault="00B32B45" w:rsidP="00B32B45">
      <w:pPr>
        <w:ind w:firstLine="709"/>
        <w:jc w:val="both"/>
      </w:pPr>
      <w:r>
        <w:t>Согласно п. 6 ч. 1 ст. 84 Лесного Кодекса РФ К полномочиям органов местного самоуправления в отношении лесных участков, находящихся в муниципальной собственности, относятся: организация осуществления мер пожарной безопасности в лесах.</w:t>
      </w:r>
    </w:p>
    <w:p w14:paraId="206F4BED" w14:textId="77777777" w:rsidR="00B32B45" w:rsidRDefault="00B32B45" w:rsidP="00B32B45">
      <w:pPr>
        <w:pStyle w:val="HTML"/>
        <w:ind w:firstLine="709"/>
        <w:jc w:val="both"/>
        <w:rPr>
          <w:sz w:val="24"/>
          <w:szCs w:val="24"/>
        </w:rPr>
      </w:pPr>
      <w:r>
        <w:rPr>
          <w:sz w:val="24"/>
          <w:szCs w:val="24"/>
        </w:rPr>
        <w:t>В соответствии с Лесным Кодексом РФ (ч. 1 ст. 53 Лесного Кодекса РФ) и Правилами пожарной безопасности в лесах, меры пожарной безопасности в лесах включают в себя:</w:t>
      </w:r>
    </w:p>
    <w:p w14:paraId="68C097D7" w14:textId="77777777" w:rsidR="00B32B45" w:rsidRDefault="00B32B45" w:rsidP="00B32B45">
      <w:pPr>
        <w:pStyle w:val="HTML"/>
        <w:ind w:firstLine="709"/>
        <w:jc w:val="both"/>
        <w:rPr>
          <w:sz w:val="24"/>
          <w:szCs w:val="24"/>
        </w:rPr>
      </w:pPr>
      <w:r>
        <w:rPr>
          <w:sz w:val="24"/>
          <w:szCs w:val="24"/>
        </w:rPr>
        <w:t>а) предупреждение лесных пожаров (включающее противопожарное обустройство лесов и обеспечение средствами предупреждения и тушения лесных пожаров);</w:t>
      </w:r>
    </w:p>
    <w:p w14:paraId="3F8DFDA7" w14:textId="77777777" w:rsidR="00B32B45" w:rsidRDefault="00B32B45" w:rsidP="00B32B45">
      <w:pPr>
        <w:pStyle w:val="HTML"/>
        <w:ind w:firstLine="709"/>
        <w:jc w:val="both"/>
        <w:rPr>
          <w:sz w:val="24"/>
          <w:szCs w:val="24"/>
        </w:rPr>
      </w:pPr>
      <w:r>
        <w:rPr>
          <w:sz w:val="24"/>
          <w:szCs w:val="24"/>
        </w:rPr>
        <w:t>б) мониторинг пожарной опасности в лесах и лесных пожаров;</w:t>
      </w:r>
    </w:p>
    <w:p w14:paraId="4548D4BF" w14:textId="77777777" w:rsidR="00B32B45" w:rsidRDefault="00B32B45" w:rsidP="00B32B45">
      <w:pPr>
        <w:pStyle w:val="HTML"/>
        <w:ind w:firstLine="709"/>
        <w:jc w:val="both"/>
        <w:rPr>
          <w:sz w:val="24"/>
          <w:szCs w:val="24"/>
        </w:rPr>
      </w:pPr>
      <w:r>
        <w:rPr>
          <w:sz w:val="24"/>
          <w:szCs w:val="24"/>
        </w:rPr>
        <w:t>в) разработку и утверждение планов тушения лесных пожаров;</w:t>
      </w:r>
    </w:p>
    <w:p w14:paraId="16167E81" w14:textId="77777777" w:rsidR="00B32B45" w:rsidRDefault="00B32B45" w:rsidP="00B32B45">
      <w:pPr>
        <w:pStyle w:val="HTML"/>
        <w:ind w:firstLine="709"/>
        <w:jc w:val="both"/>
        <w:rPr>
          <w:sz w:val="24"/>
          <w:szCs w:val="24"/>
        </w:rPr>
      </w:pPr>
      <w:r>
        <w:rPr>
          <w:sz w:val="24"/>
          <w:szCs w:val="24"/>
        </w:rPr>
        <w:t>г) иные меры пожарной безопасности в лесах.</w:t>
      </w:r>
    </w:p>
    <w:p w14:paraId="77FFC98A" w14:textId="77777777" w:rsidR="00B32B45" w:rsidRDefault="00B32B45" w:rsidP="00B32B45">
      <w:pPr>
        <w:pStyle w:val="HTML"/>
        <w:ind w:firstLine="709"/>
        <w:jc w:val="both"/>
        <w:rPr>
          <w:sz w:val="24"/>
          <w:szCs w:val="24"/>
        </w:rPr>
      </w:pPr>
    </w:p>
    <w:p w14:paraId="2AE3B98E" w14:textId="77777777" w:rsidR="00B32B45" w:rsidRDefault="00B32B45" w:rsidP="00B32B45">
      <w:pPr>
        <w:pStyle w:val="HTML"/>
        <w:rPr>
          <w:b/>
          <w:sz w:val="24"/>
          <w:szCs w:val="24"/>
        </w:rPr>
      </w:pPr>
      <w:r>
        <w:rPr>
          <w:b/>
          <w:sz w:val="24"/>
          <w:szCs w:val="24"/>
        </w:rPr>
        <w:t>Меры противопожарного обустройства лесов включают в себя:</w:t>
      </w:r>
    </w:p>
    <w:p w14:paraId="7D525154" w14:textId="77777777" w:rsidR="00B32B45" w:rsidRDefault="00B32B45" w:rsidP="00B32B45">
      <w:pPr>
        <w:pStyle w:val="HTML"/>
        <w:ind w:firstLine="709"/>
        <w:jc w:val="both"/>
        <w:rPr>
          <w:sz w:val="24"/>
          <w:szCs w:val="24"/>
        </w:rPr>
      </w:pPr>
      <w:r>
        <w:rPr>
          <w:sz w:val="24"/>
          <w:szCs w:val="24"/>
        </w:rPr>
        <w:t>1) строительство, реконструкцию и эксплуатацию лесных дорог, предназначенных для охраны лесов от пожаров;</w:t>
      </w:r>
    </w:p>
    <w:p w14:paraId="5A06EE10" w14:textId="77777777" w:rsidR="00B32B45" w:rsidRDefault="00B32B45" w:rsidP="00B32B45">
      <w:pPr>
        <w:pStyle w:val="HTML"/>
        <w:ind w:firstLine="709"/>
        <w:jc w:val="both"/>
        <w:rPr>
          <w:sz w:val="24"/>
          <w:szCs w:val="24"/>
        </w:rPr>
      </w:pPr>
      <w:r>
        <w:rPr>
          <w:sz w:val="24"/>
          <w:szCs w:val="24"/>
        </w:rPr>
        <w:t>2) строительство, реконструкцию и эксплуатацию посадочных площадок для самолетов, вертолетов, используемых в целях проведения авиационных работ по охране и защите лесов;</w:t>
      </w:r>
    </w:p>
    <w:p w14:paraId="56E7C10A" w14:textId="77777777" w:rsidR="00B32B45" w:rsidRDefault="00B32B45" w:rsidP="00B32B45">
      <w:pPr>
        <w:pStyle w:val="HTML"/>
        <w:ind w:firstLine="709"/>
        <w:jc w:val="both"/>
        <w:rPr>
          <w:sz w:val="24"/>
          <w:szCs w:val="24"/>
        </w:rPr>
      </w:pPr>
      <w:r>
        <w:rPr>
          <w:sz w:val="24"/>
          <w:szCs w:val="24"/>
        </w:rPr>
        <w:t>3) прокладку просек, противопожарных разрывов, устройство противопожарных минерализованных полос;</w:t>
      </w:r>
    </w:p>
    <w:p w14:paraId="13E585AF" w14:textId="77777777" w:rsidR="00B32B45" w:rsidRDefault="00B32B45" w:rsidP="00B32B45">
      <w:pPr>
        <w:pStyle w:val="HTML"/>
        <w:ind w:firstLine="709"/>
        <w:jc w:val="both"/>
        <w:rPr>
          <w:sz w:val="24"/>
          <w:szCs w:val="24"/>
        </w:rPr>
      </w:pPr>
      <w:r>
        <w:rPr>
          <w:sz w:val="24"/>
          <w:szCs w:val="24"/>
        </w:rPr>
        <w:t>4) строительство, реконструкцию и эксплуатацию пожарных наблюдательных пунктов (вышек, мачт, павильонов и других наблюдательных пунктов), пунктов сосредоточения противопожарного инвентаря;</w:t>
      </w:r>
    </w:p>
    <w:p w14:paraId="67465760" w14:textId="77777777" w:rsidR="00B32B45" w:rsidRDefault="00B32B45" w:rsidP="00B32B45">
      <w:pPr>
        <w:pStyle w:val="HTML"/>
        <w:ind w:firstLine="709"/>
        <w:jc w:val="both"/>
        <w:rPr>
          <w:sz w:val="24"/>
          <w:szCs w:val="24"/>
        </w:rPr>
      </w:pPr>
      <w:r>
        <w:rPr>
          <w:sz w:val="24"/>
          <w:szCs w:val="24"/>
        </w:rPr>
        <w:t>5) устройство пожарных водоемов и подъездов к источникам противопожарного водоснабжения;</w:t>
      </w:r>
    </w:p>
    <w:p w14:paraId="1092DEB0" w14:textId="77777777" w:rsidR="00B32B45" w:rsidRDefault="00B32B45" w:rsidP="00B32B45">
      <w:pPr>
        <w:pStyle w:val="HTML"/>
        <w:ind w:firstLine="709"/>
        <w:jc w:val="both"/>
        <w:rPr>
          <w:sz w:val="24"/>
          <w:szCs w:val="24"/>
        </w:rPr>
      </w:pPr>
      <w:r>
        <w:rPr>
          <w:sz w:val="24"/>
          <w:szCs w:val="24"/>
        </w:rPr>
        <w:t>6) проведение работ по гидромелиорации;</w:t>
      </w:r>
    </w:p>
    <w:p w14:paraId="6D75AD1F" w14:textId="77777777" w:rsidR="00B32B45" w:rsidRDefault="00B32B45" w:rsidP="00B32B45">
      <w:pPr>
        <w:pStyle w:val="HTML"/>
        <w:ind w:firstLine="709"/>
        <w:jc w:val="both"/>
        <w:rPr>
          <w:sz w:val="24"/>
          <w:szCs w:val="24"/>
        </w:rPr>
      </w:pPr>
      <w:r>
        <w:rPr>
          <w:sz w:val="24"/>
          <w:szCs w:val="24"/>
        </w:rPr>
        <w:t>7) снижение природной пожарной опасности лесов путем регулирования породного состава лесных насаждений;</w:t>
      </w:r>
    </w:p>
    <w:p w14:paraId="567F7E63" w14:textId="77777777" w:rsidR="00B32B45" w:rsidRDefault="00B32B45" w:rsidP="00B32B45">
      <w:pPr>
        <w:pStyle w:val="HTML"/>
        <w:ind w:firstLine="709"/>
        <w:jc w:val="both"/>
        <w:rPr>
          <w:sz w:val="24"/>
          <w:szCs w:val="24"/>
        </w:rPr>
      </w:pPr>
      <w:r>
        <w:rPr>
          <w:sz w:val="24"/>
          <w:szCs w:val="24"/>
        </w:rPr>
        <w:t>(в ред. Федерального закона от 30.12.2015 N 455-ФЗ)</w:t>
      </w:r>
    </w:p>
    <w:p w14:paraId="74208D2E" w14:textId="77777777" w:rsidR="00B32B45" w:rsidRDefault="00B32B45" w:rsidP="00B32B45">
      <w:pPr>
        <w:pStyle w:val="HTML"/>
        <w:ind w:firstLine="709"/>
        <w:jc w:val="both"/>
        <w:rPr>
          <w:sz w:val="24"/>
          <w:szCs w:val="24"/>
        </w:rPr>
      </w:pPr>
      <w:r>
        <w:rPr>
          <w:sz w:val="24"/>
          <w:szCs w:val="24"/>
        </w:rPr>
        <w:t>8) проведение профилактического контролируемого противопожарного выжигания хвороста, лесной подстилки, сухой травы и других лесных горючих материалов;</w:t>
      </w:r>
    </w:p>
    <w:p w14:paraId="1FD50929" w14:textId="77777777" w:rsidR="00B32B45" w:rsidRDefault="00B32B45" w:rsidP="00B32B45">
      <w:pPr>
        <w:pStyle w:val="HTML"/>
        <w:ind w:firstLine="709"/>
        <w:jc w:val="both"/>
        <w:rPr>
          <w:sz w:val="24"/>
          <w:szCs w:val="24"/>
        </w:rPr>
      </w:pPr>
      <w:r>
        <w:rPr>
          <w:sz w:val="24"/>
          <w:szCs w:val="24"/>
        </w:rPr>
        <w:t>9) иные определенные Правительством Российской Федерации меры:</w:t>
      </w:r>
    </w:p>
    <w:p w14:paraId="4ACD2FA7" w14:textId="77777777" w:rsidR="00B32B45" w:rsidRDefault="00B32B45" w:rsidP="00B32B45">
      <w:pPr>
        <w:pStyle w:val="HTML"/>
        <w:ind w:firstLine="709"/>
        <w:jc w:val="both"/>
        <w:rPr>
          <w:sz w:val="24"/>
          <w:szCs w:val="24"/>
        </w:rPr>
      </w:pPr>
      <w:r>
        <w:rPr>
          <w:sz w:val="24"/>
          <w:szCs w:val="24"/>
        </w:rPr>
        <w:t>- прочистка просек, прочистка противопожарных минерализованных полос и их обновление;</w:t>
      </w:r>
    </w:p>
    <w:p w14:paraId="3CA9F7A1" w14:textId="77777777" w:rsidR="00B32B45" w:rsidRDefault="00B32B45" w:rsidP="00B32B45">
      <w:pPr>
        <w:pStyle w:val="HTML"/>
        <w:ind w:firstLine="709"/>
        <w:jc w:val="both"/>
        <w:rPr>
          <w:sz w:val="24"/>
          <w:szCs w:val="24"/>
        </w:rPr>
      </w:pPr>
      <w:r>
        <w:rPr>
          <w:sz w:val="24"/>
          <w:szCs w:val="24"/>
        </w:rPr>
        <w:t>- эксплуатация пожарных водоемов и подъездов к источникам водоснабжения;</w:t>
      </w:r>
    </w:p>
    <w:p w14:paraId="5F8DACC9" w14:textId="77777777" w:rsidR="00B32B45" w:rsidRDefault="00B32B45" w:rsidP="00B32B45">
      <w:pPr>
        <w:pStyle w:val="HTML"/>
        <w:ind w:firstLine="709"/>
        <w:jc w:val="both"/>
        <w:rPr>
          <w:sz w:val="24"/>
          <w:szCs w:val="24"/>
        </w:rPr>
      </w:pPr>
      <w:r>
        <w:rPr>
          <w:sz w:val="24"/>
          <w:szCs w:val="24"/>
        </w:rPr>
        <w:t>- благоустройство зон отдыха граждан, пребывающих в лесах в соответствии со статьей 11 Лесного кодекса Российской Федерации;</w:t>
      </w:r>
    </w:p>
    <w:p w14:paraId="592A77EE" w14:textId="77777777" w:rsidR="00B32B45" w:rsidRDefault="00B32B45" w:rsidP="00B32B45">
      <w:pPr>
        <w:pStyle w:val="HTML"/>
        <w:ind w:firstLine="709"/>
        <w:jc w:val="both"/>
        <w:rPr>
          <w:sz w:val="24"/>
          <w:szCs w:val="24"/>
        </w:rPr>
      </w:pPr>
      <w:r>
        <w:rPr>
          <w:sz w:val="24"/>
          <w:szCs w:val="24"/>
        </w:rPr>
        <w:t>- установка и эксплуатация шлагбаумов, устройство преград, обеспечивающих ограничение пребывания граждан в лесах в целях обеспечения пожарной безопасности;</w:t>
      </w:r>
    </w:p>
    <w:p w14:paraId="4D47C84A" w14:textId="77777777" w:rsidR="00B32B45" w:rsidRDefault="00B32B45" w:rsidP="00B32B45">
      <w:pPr>
        <w:pStyle w:val="HTML"/>
        <w:ind w:firstLine="709"/>
        <w:jc w:val="both"/>
        <w:rPr>
          <w:sz w:val="24"/>
          <w:szCs w:val="24"/>
        </w:rPr>
      </w:pPr>
      <w:r>
        <w:rPr>
          <w:sz w:val="24"/>
          <w:szCs w:val="24"/>
        </w:rPr>
        <w:t>- создание и содержание противопожарных заслонов и устройство лиственных опушек;</w:t>
      </w:r>
    </w:p>
    <w:p w14:paraId="55DBAF20" w14:textId="77777777" w:rsidR="00B32B45" w:rsidRDefault="00B32B45" w:rsidP="00B32B45">
      <w:pPr>
        <w:pStyle w:val="HTML"/>
        <w:ind w:firstLine="709"/>
        <w:jc w:val="both"/>
        <w:rPr>
          <w:sz w:val="24"/>
          <w:szCs w:val="24"/>
        </w:rPr>
      </w:pPr>
      <w:r>
        <w:rPr>
          <w:sz w:val="24"/>
          <w:szCs w:val="24"/>
        </w:rPr>
        <w:t>- установка и размещение стендов и других знаков и указателей, содержащих информацию о мерах пожарной безопасности в лесах.</w:t>
      </w:r>
    </w:p>
    <w:p w14:paraId="67DA3C35" w14:textId="77777777" w:rsidR="00B32B45" w:rsidRDefault="00B32B45" w:rsidP="00B32B45">
      <w:pPr>
        <w:pStyle w:val="HTML"/>
        <w:ind w:firstLine="709"/>
        <w:jc w:val="both"/>
        <w:rPr>
          <w:sz w:val="24"/>
          <w:szCs w:val="24"/>
        </w:rPr>
      </w:pPr>
      <w:r>
        <w:rPr>
          <w:sz w:val="24"/>
          <w:szCs w:val="24"/>
        </w:rPr>
        <w:t>Указанные меры противопожарного обустройства лесов на лесных участках, предоставленных в постоянное (бессрочное) пользование, в аренду, осуществляются лицами, использующими леса на основании проекта освоения лесов.</w:t>
      </w:r>
    </w:p>
    <w:p w14:paraId="3A44B870" w14:textId="77777777" w:rsidR="00B32B45" w:rsidRDefault="00B32B45" w:rsidP="00B32B45">
      <w:pPr>
        <w:pStyle w:val="HTML"/>
        <w:ind w:firstLine="709"/>
        <w:jc w:val="both"/>
        <w:rPr>
          <w:sz w:val="24"/>
          <w:szCs w:val="24"/>
        </w:rPr>
      </w:pPr>
    </w:p>
    <w:p w14:paraId="79646BD6" w14:textId="77777777" w:rsidR="00B32B45" w:rsidRDefault="00B32B45" w:rsidP="00B32B45">
      <w:pPr>
        <w:pStyle w:val="HTML"/>
        <w:rPr>
          <w:b/>
          <w:sz w:val="24"/>
          <w:szCs w:val="24"/>
        </w:rPr>
      </w:pPr>
      <w:r>
        <w:rPr>
          <w:b/>
          <w:sz w:val="24"/>
          <w:szCs w:val="24"/>
        </w:rPr>
        <w:t>Мониторинг пожарной опасности в лесах и лесных пожаров включает в себя:</w:t>
      </w:r>
    </w:p>
    <w:p w14:paraId="1C89F811" w14:textId="77777777" w:rsidR="00B32B45" w:rsidRDefault="00B32B45" w:rsidP="00B32B45">
      <w:pPr>
        <w:pStyle w:val="HTML"/>
        <w:ind w:firstLine="709"/>
        <w:jc w:val="both"/>
        <w:rPr>
          <w:sz w:val="24"/>
          <w:szCs w:val="24"/>
        </w:rPr>
      </w:pPr>
      <w:r>
        <w:rPr>
          <w:sz w:val="24"/>
          <w:szCs w:val="24"/>
        </w:rPr>
        <w:t>1) наблюдение и контроль над пожарной опасностью в лесах и лесными пожарами;</w:t>
      </w:r>
    </w:p>
    <w:p w14:paraId="73FE5972" w14:textId="77777777" w:rsidR="00B32B45" w:rsidRDefault="00B32B45" w:rsidP="00B32B45">
      <w:pPr>
        <w:pStyle w:val="HTML"/>
        <w:ind w:firstLine="709"/>
        <w:jc w:val="both"/>
        <w:rPr>
          <w:sz w:val="24"/>
          <w:szCs w:val="24"/>
        </w:rPr>
      </w:pPr>
      <w:r>
        <w:rPr>
          <w:sz w:val="24"/>
          <w:szCs w:val="24"/>
        </w:rPr>
        <w:t>2) организацию системы обнаружения и учета лесных пожаров, системы наблюдения за их развитием с использованием наземных, авиационных или космических средств;</w:t>
      </w:r>
    </w:p>
    <w:p w14:paraId="7FBA703C" w14:textId="77777777" w:rsidR="00B32B45" w:rsidRDefault="00B32B45" w:rsidP="00B32B45">
      <w:pPr>
        <w:pStyle w:val="HTML"/>
        <w:ind w:firstLine="709"/>
        <w:jc w:val="both"/>
        <w:rPr>
          <w:sz w:val="24"/>
          <w:szCs w:val="24"/>
        </w:rPr>
      </w:pPr>
      <w:r>
        <w:rPr>
          <w:sz w:val="24"/>
          <w:szCs w:val="24"/>
        </w:rPr>
        <w:t>3) организацию патрулирования лесов;</w:t>
      </w:r>
    </w:p>
    <w:p w14:paraId="2E709786" w14:textId="77777777" w:rsidR="00B32B45" w:rsidRDefault="00B32B45" w:rsidP="00B32B45">
      <w:pPr>
        <w:pStyle w:val="HTML"/>
        <w:ind w:firstLine="709"/>
        <w:jc w:val="both"/>
        <w:rPr>
          <w:sz w:val="24"/>
          <w:szCs w:val="24"/>
        </w:rPr>
      </w:pPr>
      <w:r>
        <w:rPr>
          <w:sz w:val="24"/>
          <w:szCs w:val="24"/>
        </w:rPr>
        <w:t>4) прием и учет сообщений о лесных пожарах, а также оповещение населения и противопожарных служб о пожарной опасности в лесах и лесных пожарах специализированными диспетчерскими службами.</w:t>
      </w:r>
    </w:p>
    <w:p w14:paraId="3071AE8C" w14:textId="77777777" w:rsidR="00B32B45" w:rsidRDefault="00B32B45" w:rsidP="00B32B45">
      <w:pPr>
        <w:tabs>
          <w:tab w:val="left" w:pos="851"/>
        </w:tabs>
        <w:ind w:firstLine="709"/>
        <w:jc w:val="both"/>
        <w:rPr>
          <w:iCs/>
        </w:rPr>
      </w:pPr>
      <w:r>
        <w:rPr>
          <w:iCs/>
        </w:rPr>
        <w:t xml:space="preserve">Мониторинг пожарной опасности осуществляется в соответствии со статьей 53.2 Лесного кодекса Российской Федерации и Приказом Минприроды России от 23.06.2014 </w:t>
      </w:r>
      <w:r>
        <w:t>№</w:t>
      </w:r>
      <w:r>
        <w:rPr>
          <w:iCs/>
        </w:rPr>
        <w:t>276 «Об утверждении Порядка осуществления мониторинга пожарной опасности в лесах и лесных пожаров».</w:t>
      </w:r>
    </w:p>
    <w:p w14:paraId="1441F38C" w14:textId="77777777" w:rsidR="00B32B45" w:rsidRDefault="00B32B45" w:rsidP="00B32B45">
      <w:pPr>
        <w:pStyle w:val="HTML"/>
        <w:ind w:firstLine="709"/>
        <w:jc w:val="both"/>
        <w:rPr>
          <w:sz w:val="24"/>
          <w:szCs w:val="24"/>
        </w:rPr>
      </w:pPr>
      <w:r>
        <w:rPr>
          <w:sz w:val="24"/>
          <w:szCs w:val="24"/>
        </w:rPr>
        <w:t xml:space="preserve">В целях мониторинга пожарной опасности и лесных пожаров в лесах МО «Холмский городской округ» рекомендуется осуществление наземного патрулирования лесов, а также организация пожарного наблюдательного пункта на объектах (зданий, сооружений, вышек), непосредственно примыкающих к городским лесам и расположенным над лесным пологом. </w:t>
      </w:r>
    </w:p>
    <w:p w14:paraId="41290EA9" w14:textId="77777777" w:rsidR="00B32B45" w:rsidRDefault="00B32B45" w:rsidP="00B32B45">
      <w:pPr>
        <w:pStyle w:val="HTML"/>
        <w:ind w:firstLine="709"/>
        <w:jc w:val="both"/>
        <w:rPr>
          <w:sz w:val="24"/>
          <w:szCs w:val="24"/>
        </w:rPr>
      </w:pPr>
    </w:p>
    <w:p w14:paraId="5F244A33" w14:textId="77777777" w:rsidR="00B32B45" w:rsidRDefault="00B32B45" w:rsidP="00B32B45">
      <w:pPr>
        <w:pStyle w:val="HTML"/>
        <w:rPr>
          <w:b/>
          <w:sz w:val="24"/>
          <w:szCs w:val="24"/>
        </w:rPr>
      </w:pPr>
      <w:r>
        <w:rPr>
          <w:b/>
          <w:sz w:val="24"/>
          <w:szCs w:val="24"/>
        </w:rPr>
        <w:t>Обеспечение средствами предупреждения и тушения лесных пожаров включает в себя:</w:t>
      </w:r>
    </w:p>
    <w:p w14:paraId="0E3F7A72" w14:textId="77777777" w:rsidR="00B32B45" w:rsidRDefault="00B32B45" w:rsidP="00B32B45">
      <w:pPr>
        <w:pStyle w:val="HTML"/>
        <w:ind w:firstLine="709"/>
        <w:jc w:val="both"/>
        <w:rPr>
          <w:sz w:val="24"/>
          <w:szCs w:val="24"/>
        </w:rPr>
      </w:pPr>
      <w:r>
        <w:rPr>
          <w:sz w:val="24"/>
          <w:szCs w:val="24"/>
        </w:rPr>
        <w:t>1) приобретение противопожарного снаряжения и инвентаря;</w:t>
      </w:r>
    </w:p>
    <w:p w14:paraId="34491AD1" w14:textId="77777777" w:rsidR="00B32B45" w:rsidRDefault="00B32B45" w:rsidP="00B32B45">
      <w:pPr>
        <w:pStyle w:val="HTML"/>
        <w:ind w:firstLine="709"/>
        <w:jc w:val="both"/>
        <w:rPr>
          <w:sz w:val="24"/>
          <w:szCs w:val="24"/>
        </w:rPr>
      </w:pPr>
      <w:r>
        <w:rPr>
          <w:sz w:val="24"/>
          <w:szCs w:val="24"/>
        </w:rPr>
        <w:t>2) содержание пожарной техники и оборудования, систем связи и оповещения;</w:t>
      </w:r>
    </w:p>
    <w:p w14:paraId="73968EA0" w14:textId="77777777" w:rsidR="00B32B45" w:rsidRDefault="00B32B45" w:rsidP="00B32B45">
      <w:pPr>
        <w:tabs>
          <w:tab w:val="left" w:pos="851"/>
        </w:tabs>
        <w:ind w:firstLine="709"/>
        <w:jc w:val="both"/>
      </w:pPr>
      <w:r>
        <w:t>3) создание резерва пожарной техники и оборудования, противопожарного снаряжения и инвентаря, а также горюче-смазочных материалов.</w:t>
      </w:r>
    </w:p>
    <w:p w14:paraId="71EA93FF" w14:textId="77777777" w:rsidR="00B32B45" w:rsidRDefault="00B32B45" w:rsidP="00B32B45">
      <w:pPr>
        <w:tabs>
          <w:tab w:val="left" w:pos="851"/>
        </w:tabs>
        <w:ind w:firstLine="709"/>
        <w:jc w:val="both"/>
      </w:pPr>
      <w:r>
        <w:t>В качестве противопожарного обустройства городских лесов МО «Холмский городской округ» предлагается:</w:t>
      </w:r>
    </w:p>
    <w:p w14:paraId="4F3C91DA" w14:textId="77777777" w:rsidR="00B32B45" w:rsidRDefault="00B32B45" w:rsidP="00B32B45">
      <w:pPr>
        <w:numPr>
          <w:ilvl w:val="0"/>
          <w:numId w:val="6"/>
        </w:numPr>
        <w:tabs>
          <w:tab w:val="left" w:pos="0"/>
          <w:tab w:val="left" w:pos="993"/>
        </w:tabs>
        <w:ind w:left="0" w:firstLine="709"/>
        <w:jc w:val="both"/>
      </w:pPr>
      <w:r>
        <w:t>содержание и ремонт дорог противопожарного назначения (24,4 км);</w:t>
      </w:r>
    </w:p>
    <w:p w14:paraId="61B4278B" w14:textId="77777777" w:rsidR="00B32B45" w:rsidRDefault="00B32B45" w:rsidP="00B32B45">
      <w:pPr>
        <w:numPr>
          <w:ilvl w:val="0"/>
          <w:numId w:val="6"/>
        </w:numPr>
        <w:tabs>
          <w:tab w:val="left" w:pos="0"/>
          <w:tab w:val="left" w:pos="993"/>
        </w:tabs>
        <w:ind w:left="0" w:firstLine="709"/>
        <w:jc w:val="both"/>
      </w:pPr>
      <w:r>
        <w:t>осуществление контроля за состоянием дорог (в т.ч. грунтовых) противопожарного назначения (24,4 км);</w:t>
      </w:r>
    </w:p>
    <w:p w14:paraId="575DE70C" w14:textId="77777777" w:rsidR="00B32B45" w:rsidRDefault="00B32B45" w:rsidP="00B32B45">
      <w:pPr>
        <w:numPr>
          <w:ilvl w:val="0"/>
          <w:numId w:val="6"/>
        </w:numPr>
        <w:tabs>
          <w:tab w:val="left" w:pos="0"/>
          <w:tab w:val="left" w:pos="993"/>
        </w:tabs>
        <w:ind w:left="0" w:firstLine="709"/>
        <w:jc w:val="both"/>
      </w:pPr>
      <w:r>
        <w:t>устройство минерализованных полос на участках возможного возгорания (вблизи непосредственного прилегания автомобильных дорог);</w:t>
      </w:r>
    </w:p>
    <w:p w14:paraId="4875923F" w14:textId="77777777" w:rsidR="00B32B45" w:rsidRDefault="00B32B45" w:rsidP="00B32B45">
      <w:pPr>
        <w:numPr>
          <w:ilvl w:val="0"/>
          <w:numId w:val="6"/>
        </w:numPr>
        <w:tabs>
          <w:tab w:val="left" w:pos="0"/>
          <w:tab w:val="left" w:pos="993"/>
        </w:tabs>
        <w:ind w:left="0" w:firstLine="709"/>
        <w:jc w:val="both"/>
      </w:pPr>
      <w:r>
        <w:t>прочистка и обновление противопожарных минерализованных полос;</w:t>
      </w:r>
    </w:p>
    <w:p w14:paraId="61786163" w14:textId="77777777" w:rsidR="00B32B45" w:rsidRDefault="00B32B45" w:rsidP="00B32B45">
      <w:pPr>
        <w:numPr>
          <w:ilvl w:val="0"/>
          <w:numId w:val="6"/>
        </w:numPr>
        <w:tabs>
          <w:tab w:val="left" w:pos="0"/>
          <w:tab w:val="left" w:pos="993"/>
        </w:tabs>
        <w:ind w:left="0" w:firstLine="709"/>
        <w:jc w:val="both"/>
      </w:pPr>
      <w:r>
        <w:t>создание и содержание 1 пункта сосредоточения противопожарного инвентаря;</w:t>
      </w:r>
    </w:p>
    <w:p w14:paraId="623CFF62" w14:textId="77777777" w:rsidR="00B32B45" w:rsidRDefault="00B32B45" w:rsidP="00B32B45">
      <w:pPr>
        <w:numPr>
          <w:ilvl w:val="0"/>
          <w:numId w:val="6"/>
        </w:numPr>
        <w:tabs>
          <w:tab w:val="left" w:pos="0"/>
          <w:tab w:val="left" w:pos="993"/>
        </w:tabs>
        <w:ind w:left="0" w:firstLine="709"/>
        <w:jc w:val="both"/>
      </w:pPr>
      <w:r>
        <w:t xml:space="preserve">эксплуатация пожарных водоемов и подъездов к источникам пожарного водоснабжения. </w:t>
      </w:r>
    </w:p>
    <w:p w14:paraId="591E4C6F" w14:textId="77777777" w:rsidR="00B32B45" w:rsidRDefault="00B32B45" w:rsidP="00B32B45">
      <w:pPr>
        <w:tabs>
          <w:tab w:val="left" w:pos="851"/>
        </w:tabs>
        <w:ind w:firstLine="709"/>
        <w:jc w:val="both"/>
      </w:pPr>
      <w:r>
        <w:t>В качестве источников водоснабжения на противопожарные нужды предлагается использовать водные объекты: Татарский пролив, река Чеховка (с.Чехов), река Кросноярка (с.Красноярское), река Кострома (с. Костромское, село Павино), река Пионерское (село Пионеры), река Яблочная, река Ханкотан (с. Яблочное), река Целебная (с. Совхозное), река Одиночка, река Отселе, река Холмская, река Язычница, река Сечка, река Татарка, река Листова (Холмск), река Правда (с.Правда), река Сова (с. Зырянское),река Калинка (с. Калинино). Обязательным условием использования естественных водных объектов на противопожарные нужды является наличие в ПССП мотопомп и пожарных рукавов соответствующей длины.</w:t>
      </w:r>
    </w:p>
    <w:p w14:paraId="7A67257F" w14:textId="77777777" w:rsidR="00B32B45" w:rsidRDefault="00B32B45" w:rsidP="00B32B45">
      <w:pPr>
        <w:tabs>
          <w:tab w:val="left" w:pos="851"/>
        </w:tabs>
        <w:ind w:firstLine="709"/>
        <w:jc w:val="both"/>
      </w:pPr>
      <w:r>
        <w:t>В целях создания и содержания систем и средств предупреждения и тушения лесных пожаров, в соответствии с установленными нормативами необходимо проведение следующих мероприятий:</w:t>
      </w:r>
    </w:p>
    <w:p w14:paraId="62167DE8" w14:textId="77777777" w:rsidR="00B32B45" w:rsidRDefault="00B32B45" w:rsidP="00B32B45">
      <w:pPr>
        <w:numPr>
          <w:ilvl w:val="0"/>
          <w:numId w:val="7"/>
        </w:numPr>
        <w:tabs>
          <w:tab w:val="left" w:pos="66"/>
          <w:tab w:val="left" w:pos="993"/>
        </w:tabs>
        <w:ind w:left="0" w:firstLine="709"/>
        <w:jc w:val="both"/>
      </w:pPr>
      <w:r>
        <w:t>благоустройство зон отдыха граждан, пребывающих в лесах (1 зона отдыха);</w:t>
      </w:r>
    </w:p>
    <w:p w14:paraId="13E92864" w14:textId="77777777" w:rsidR="00B32B45" w:rsidRDefault="00B32B45" w:rsidP="00B32B45">
      <w:pPr>
        <w:numPr>
          <w:ilvl w:val="0"/>
          <w:numId w:val="7"/>
        </w:numPr>
        <w:tabs>
          <w:tab w:val="left" w:pos="66"/>
          <w:tab w:val="left" w:pos="993"/>
        </w:tabs>
        <w:ind w:left="0" w:firstLine="709"/>
        <w:jc w:val="both"/>
      </w:pPr>
      <w:r>
        <w:t>установка и обновление не менее 1 стенда, 1 плаката и 1 аншлага на противопожарную тематику на территории городских лесов, в местах наиболее частого пребывания граждан</w:t>
      </w:r>
    </w:p>
    <w:p w14:paraId="72BF4883" w14:textId="77777777" w:rsidR="00B32B45" w:rsidRDefault="00B32B45" w:rsidP="00B32B45">
      <w:pPr>
        <w:numPr>
          <w:ilvl w:val="0"/>
          <w:numId w:val="7"/>
        </w:numPr>
        <w:tabs>
          <w:tab w:val="left" w:pos="66"/>
          <w:tab w:val="left" w:pos="993"/>
        </w:tabs>
        <w:ind w:left="0" w:firstLine="709"/>
        <w:jc w:val="both"/>
      </w:pPr>
      <w:r>
        <w:t>установка и эксплуатация 1 шлагбаума (устройство преград), обеспечивающего ограничение пребывания граждан в лесах в целях обеспечения пожарной безопасности.</w:t>
      </w:r>
    </w:p>
    <w:p w14:paraId="2F4DAEAB" w14:textId="77777777" w:rsidR="00B32B45" w:rsidRDefault="00B32B45" w:rsidP="00B32B45">
      <w:pPr>
        <w:tabs>
          <w:tab w:val="left" w:pos="851"/>
        </w:tabs>
        <w:ind w:firstLine="709"/>
        <w:jc w:val="both"/>
      </w:pPr>
      <w:r>
        <w:t>Нормативы противопожарного обустройства городских лесов городского лесничества МО «Холмский городской округ» установлены в соответствии с Приказом Рослесхоза от 27.04.2012 № 174 «Об утверждении Нормативов противопожарного обустройства лесов» и Правилами пожарной безопасности в лесах, согласно Постановлению Правительства РФ от 07.10.2020 № 1614 «Об утверждении Правил пожарной безопасности в лесах» и отражены в таблице 21.</w:t>
      </w:r>
    </w:p>
    <w:p w14:paraId="5232B14F" w14:textId="77777777" w:rsidR="00B32B45" w:rsidRDefault="00B32B45" w:rsidP="00B32B45">
      <w:pPr>
        <w:pStyle w:val="34"/>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b w:val="0"/>
          <w:bCs w:val="0"/>
          <w:lang w:val="ru-RU"/>
        </w:rPr>
      </w:pPr>
    </w:p>
    <w:p w14:paraId="7DC8FFB5" w14:textId="77777777" w:rsidR="00B32B45" w:rsidRDefault="00B32B45" w:rsidP="00B32B45">
      <w:pPr>
        <w:pStyle w:val="34"/>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lang w:val="ru-RU"/>
        </w:rPr>
      </w:pPr>
      <w:r>
        <w:rPr>
          <w:bCs w:val="0"/>
        </w:rPr>
        <w:t xml:space="preserve">Таблица </w:t>
      </w:r>
      <w:r>
        <w:rPr>
          <w:bCs w:val="0"/>
          <w:lang w:val="ru-RU"/>
        </w:rPr>
        <w:t>26.</w:t>
      </w:r>
      <w:r>
        <w:rPr>
          <w:bCs w:val="0"/>
        </w:rPr>
        <w:t xml:space="preserve"> </w:t>
      </w:r>
      <w:r>
        <w:t xml:space="preserve">МЕРЫ </w:t>
      </w:r>
      <w:r>
        <w:rPr>
          <w:lang w:val="ru-RU"/>
        </w:rPr>
        <w:t xml:space="preserve">(НОРМАТИВЫ) </w:t>
      </w:r>
      <w:r>
        <w:t xml:space="preserve">ПРОТИВОПОЖАРНОГО ОБУСТРОЙСТВА </w:t>
      </w:r>
      <w:r>
        <w:rPr>
          <w:lang w:val="ru-RU"/>
        </w:rPr>
        <w:t xml:space="preserve">ГОРОДСКИХ </w:t>
      </w:r>
      <w:r>
        <w:t xml:space="preserve">ЛЕСОВ </w:t>
      </w:r>
      <w:r>
        <w:rPr>
          <w:lang w:val="ru-RU"/>
        </w:rPr>
        <w:t xml:space="preserve">ГОРОДСКОГО </w:t>
      </w:r>
      <w:r>
        <w:t>ЛЕСНИЧЕСТВА</w:t>
      </w:r>
      <w:r>
        <w:rPr>
          <w:lang w:val="ru-RU"/>
        </w:rPr>
        <w:t xml:space="preserve"> </w:t>
      </w:r>
      <w:r>
        <w:t>МО «ХОЛМСКИЙ ГОРОДСКОЙ ОКРУГ»</w:t>
      </w:r>
    </w:p>
    <w:tbl>
      <w:tblPr>
        <w:tblW w:w="1019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4962"/>
        <w:gridCol w:w="1134"/>
        <w:gridCol w:w="3536"/>
      </w:tblGrid>
      <w:tr w:rsidR="00B32B45" w14:paraId="7F4DEA40" w14:textId="77777777" w:rsidTr="00B32B45">
        <w:trPr>
          <w:trHeight w:val="260"/>
        </w:trPr>
        <w:tc>
          <w:tcPr>
            <w:tcW w:w="56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2306C50E" w14:textId="77777777" w:rsidR="00B32B45" w:rsidRDefault="00B32B45">
            <w:pPr>
              <w:jc w:val="center"/>
              <w:rPr>
                <w:color w:val="000000"/>
              </w:rPr>
            </w:pPr>
            <w:r>
              <w:rPr>
                <w:color w:val="000000"/>
              </w:rPr>
              <w:t>№ п/п</w:t>
            </w:r>
          </w:p>
        </w:tc>
        <w:tc>
          <w:tcPr>
            <w:tcW w:w="4962"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55C27F21" w14:textId="77777777" w:rsidR="00B32B45" w:rsidRDefault="00B32B45">
            <w:pPr>
              <w:jc w:val="center"/>
              <w:rPr>
                <w:color w:val="000000"/>
              </w:rPr>
            </w:pPr>
            <w:r>
              <w:rPr>
                <w:color w:val="000000"/>
              </w:rPr>
              <w:t>Меры противопожарного обустройства лесов</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2193F50C" w14:textId="77777777" w:rsidR="00B32B45" w:rsidRDefault="00B32B45">
            <w:pPr>
              <w:jc w:val="center"/>
              <w:rPr>
                <w:color w:val="000000"/>
              </w:rPr>
            </w:pPr>
            <w:r>
              <w:rPr>
                <w:color w:val="000000"/>
              </w:rPr>
              <w:t>Ед. изм</w:t>
            </w:r>
          </w:p>
        </w:tc>
        <w:tc>
          <w:tcPr>
            <w:tcW w:w="3536" w:type="dxa"/>
            <w:tcBorders>
              <w:top w:val="single" w:sz="4" w:space="0" w:color="auto"/>
              <w:left w:val="single" w:sz="4" w:space="0" w:color="auto"/>
              <w:bottom w:val="single" w:sz="4" w:space="0" w:color="auto"/>
              <w:right w:val="single" w:sz="4" w:space="0" w:color="auto"/>
            </w:tcBorders>
            <w:noWrap/>
            <w:vAlign w:val="center"/>
            <w:hideMark/>
          </w:tcPr>
          <w:p w14:paraId="442CA1F4" w14:textId="77777777" w:rsidR="00B32B45" w:rsidRDefault="00B32B45">
            <w:pPr>
              <w:jc w:val="center"/>
              <w:rPr>
                <w:color w:val="000000"/>
              </w:rPr>
            </w:pPr>
            <w:r>
              <w:rPr>
                <w:color w:val="000000"/>
              </w:rPr>
              <w:t>Городские леса МО «Холмский городской округ»</w:t>
            </w:r>
          </w:p>
        </w:tc>
      </w:tr>
      <w:tr w:rsidR="00B32B45" w14:paraId="676DFB81" w14:textId="77777777" w:rsidTr="00B32B45">
        <w:trPr>
          <w:trHeight w:val="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B208691" w14:textId="77777777" w:rsidR="00B32B45" w:rsidRDefault="00B32B45">
            <w:pPr>
              <w:rPr>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9D7697A" w14:textId="77777777" w:rsidR="00B32B45" w:rsidRDefault="00B32B45">
            <w:pPr>
              <w:rPr>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7F65074" w14:textId="77777777" w:rsidR="00B32B45" w:rsidRDefault="00B32B45">
            <w:pPr>
              <w:rPr>
                <w:color w:val="000000"/>
              </w:rPr>
            </w:pPr>
          </w:p>
        </w:tc>
        <w:tc>
          <w:tcPr>
            <w:tcW w:w="353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F793187" w14:textId="77777777" w:rsidR="00B32B45" w:rsidRDefault="00B32B45">
            <w:pPr>
              <w:jc w:val="center"/>
              <w:rPr>
                <w:color w:val="000000"/>
              </w:rPr>
            </w:pPr>
            <w:r>
              <w:rPr>
                <w:color w:val="000000"/>
              </w:rPr>
              <w:t>Дальневосточный таежный район</w:t>
            </w:r>
          </w:p>
        </w:tc>
      </w:tr>
      <w:tr w:rsidR="00B32B45" w14:paraId="7A8FD08E" w14:textId="77777777" w:rsidTr="00B32B45">
        <w:trPr>
          <w:trHeight w:val="23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156809F" w14:textId="77777777" w:rsidR="00B32B45" w:rsidRDefault="00B32B45">
            <w:pPr>
              <w:rPr>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E9117CB" w14:textId="77777777" w:rsidR="00B32B45" w:rsidRDefault="00B32B45">
            <w:pPr>
              <w:rPr>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F4AC440" w14:textId="77777777" w:rsidR="00B32B45" w:rsidRDefault="00B32B45">
            <w:pPr>
              <w:rPr>
                <w:color w:val="000000"/>
              </w:rPr>
            </w:pPr>
          </w:p>
        </w:tc>
        <w:tc>
          <w:tcPr>
            <w:tcW w:w="3536" w:type="dxa"/>
            <w:tcBorders>
              <w:top w:val="single" w:sz="4" w:space="0" w:color="auto"/>
              <w:left w:val="single" w:sz="4" w:space="0" w:color="auto"/>
              <w:bottom w:val="single" w:sz="4" w:space="0" w:color="auto"/>
              <w:right w:val="single" w:sz="4" w:space="0" w:color="auto"/>
            </w:tcBorders>
            <w:noWrap/>
            <w:vAlign w:val="center"/>
            <w:hideMark/>
          </w:tcPr>
          <w:p w14:paraId="0257BA39" w14:textId="77777777" w:rsidR="00B32B45" w:rsidRDefault="00B32B45">
            <w:pPr>
              <w:jc w:val="center"/>
              <w:rPr>
                <w:color w:val="000000"/>
              </w:rPr>
            </w:pPr>
            <w:r>
              <w:rPr>
                <w:color w:val="000000"/>
              </w:rPr>
              <w:t>Количество проектируемых мероприятий</w:t>
            </w:r>
          </w:p>
        </w:tc>
      </w:tr>
      <w:tr w:rsidR="00B32B45" w14:paraId="2D1E1B31" w14:textId="77777777" w:rsidTr="00B32B45">
        <w:trPr>
          <w:trHeight w:val="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A40CC19" w14:textId="77777777" w:rsidR="00B32B45" w:rsidRDefault="00B32B45">
            <w:pPr>
              <w:rPr>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2E2DD3C" w14:textId="77777777" w:rsidR="00B32B45" w:rsidRDefault="00B32B45">
            <w:pPr>
              <w:rPr>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44E0DE7" w14:textId="77777777" w:rsidR="00B32B45" w:rsidRDefault="00B32B45">
            <w:pPr>
              <w:rPr>
                <w:color w:val="000000"/>
              </w:rPr>
            </w:pPr>
          </w:p>
        </w:tc>
        <w:tc>
          <w:tcPr>
            <w:tcW w:w="353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1783F37" w14:textId="77777777" w:rsidR="00B32B45" w:rsidRDefault="00B32B45">
            <w:pPr>
              <w:jc w:val="center"/>
              <w:rPr>
                <w:color w:val="000000"/>
              </w:rPr>
            </w:pPr>
            <w:r>
              <w:rPr>
                <w:color w:val="000000"/>
              </w:rPr>
              <w:t>защитные леса</w:t>
            </w:r>
          </w:p>
        </w:tc>
      </w:tr>
      <w:tr w:rsidR="00B32B45" w14:paraId="02C9F428" w14:textId="77777777" w:rsidTr="00B32B45">
        <w:trPr>
          <w:trHeight w:val="236"/>
        </w:trPr>
        <w:tc>
          <w:tcPr>
            <w:tcW w:w="56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7705E42A" w14:textId="77777777" w:rsidR="00B32B45" w:rsidRDefault="00B32B45">
            <w:pPr>
              <w:jc w:val="center"/>
              <w:rPr>
                <w:color w:val="000000"/>
              </w:rPr>
            </w:pPr>
            <w:r>
              <w:rPr>
                <w:color w:val="000000"/>
              </w:rPr>
              <w:t>1</w:t>
            </w:r>
          </w:p>
        </w:tc>
        <w:tc>
          <w:tcPr>
            <w:tcW w:w="4962"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380F1665" w14:textId="77777777" w:rsidR="00B32B45" w:rsidRDefault="00B32B45">
            <w:pPr>
              <w:jc w:val="center"/>
              <w:rPr>
                <w:color w:val="000000"/>
              </w:rPr>
            </w:pPr>
            <w:r>
              <w:rPr>
                <w:color w:val="000000"/>
              </w:rPr>
              <w:t>2</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35DAF357" w14:textId="77777777" w:rsidR="00B32B45" w:rsidRDefault="00B32B45">
            <w:pPr>
              <w:jc w:val="center"/>
              <w:rPr>
                <w:color w:val="000000"/>
              </w:rPr>
            </w:pPr>
            <w:r>
              <w:rPr>
                <w:color w:val="000000"/>
              </w:rPr>
              <w:t>3</w:t>
            </w:r>
          </w:p>
        </w:tc>
        <w:tc>
          <w:tcPr>
            <w:tcW w:w="3536" w:type="dxa"/>
            <w:tcBorders>
              <w:top w:val="single" w:sz="4" w:space="0" w:color="auto"/>
              <w:left w:val="single" w:sz="4" w:space="0" w:color="auto"/>
              <w:bottom w:val="single" w:sz="4" w:space="0" w:color="auto"/>
              <w:right w:val="single" w:sz="4" w:space="0" w:color="auto"/>
            </w:tcBorders>
            <w:noWrap/>
            <w:vAlign w:val="bottom"/>
            <w:hideMark/>
          </w:tcPr>
          <w:p w14:paraId="2BB6117F" w14:textId="77777777" w:rsidR="00B32B45" w:rsidRDefault="00B32B45">
            <w:pPr>
              <w:jc w:val="center"/>
              <w:rPr>
                <w:color w:val="000000"/>
              </w:rPr>
            </w:pPr>
            <w:r>
              <w:rPr>
                <w:color w:val="000000"/>
              </w:rPr>
              <w:t>4</w:t>
            </w:r>
          </w:p>
        </w:tc>
      </w:tr>
      <w:tr w:rsidR="00B32B45" w14:paraId="7CC6D660" w14:textId="77777777" w:rsidTr="00B32B45">
        <w:trPr>
          <w:trHeight w:val="236"/>
        </w:trPr>
        <w:tc>
          <w:tcPr>
            <w:tcW w:w="56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18A84CCB" w14:textId="77777777" w:rsidR="00B32B45" w:rsidRDefault="00B32B45">
            <w:pPr>
              <w:jc w:val="center"/>
              <w:rPr>
                <w:color w:val="000000"/>
              </w:rPr>
            </w:pPr>
            <w:r>
              <w:rPr>
                <w:color w:val="000000"/>
              </w:rPr>
              <w:t> </w:t>
            </w:r>
          </w:p>
        </w:tc>
        <w:tc>
          <w:tcPr>
            <w:tcW w:w="4962"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0B96CC50" w14:textId="77777777" w:rsidR="00B32B45" w:rsidRDefault="00B32B45">
            <w:pPr>
              <w:jc w:val="center"/>
              <w:rPr>
                <w:color w:val="000000"/>
              </w:rPr>
            </w:pPr>
            <w:r>
              <w:rPr>
                <w:color w:val="000000"/>
              </w:rPr>
              <w:t>Площадь лесничества</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3328C4E6" w14:textId="77777777" w:rsidR="00B32B45" w:rsidRDefault="00B32B45">
            <w:pPr>
              <w:rPr>
                <w:color w:val="000000"/>
              </w:rPr>
            </w:pPr>
          </w:p>
        </w:tc>
        <w:tc>
          <w:tcPr>
            <w:tcW w:w="3536" w:type="dxa"/>
            <w:tcBorders>
              <w:top w:val="single" w:sz="4" w:space="0" w:color="auto"/>
              <w:left w:val="single" w:sz="4" w:space="0" w:color="auto"/>
              <w:bottom w:val="single" w:sz="4" w:space="0" w:color="auto"/>
              <w:right w:val="single" w:sz="4" w:space="0" w:color="auto"/>
            </w:tcBorders>
            <w:noWrap/>
            <w:vAlign w:val="bottom"/>
            <w:hideMark/>
          </w:tcPr>
          <w:p w14:paraId="3E1668FF" w14:textId="77777777" w:rsidR="00B32B45" w:rsidRDefault="00B32B45">
            <w:pPr>
              <w:jc w:val="center"/>
              <w:rPr>
                <w:color w:val="000000"/>
              </w:rPr>
            </w:pPr>
            <w:r>
              <w:rPr>
                <w:color w:val="000000"/>
              </w:rPr>
              <w:t>763</w:t>
            </w:r>
          </w:p>
        </w:tc>
      </w:tr>
      <w:tr w:rsidR="00B32B45" w14:paraId="0F0A8EBD" w14:textId="77777777" w:rsidTr="00B32B45">
        <w:trPr>
          <w:trHeight w:val="236"/>
        </w:trPr>
        <w:tc>
          <w:tcPr>
            <w:tcW w:w="56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731B159C" w14:textId="77777777" w:rsidR="00B32B45" w:rsidRDefault="00B32B45">
            <w:pPr>
              <w:jc w:val="center"/>
              <w:rPr>
                <w:color w:val="000000"/>
              </w:rPr>
            </w:pPr>
            <w:r>
              <w:rPr>
                <w:color w:val="000000"/>
              </w:rPr>
              <w:t> </w:t>
            </w:r>
          </w:p>
        </w:tc>
        <w:tc>
          <w:tcPr>
            <w:tcW w:w="4962"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711901DF" w14:textId="77777777" w:rsidR="00B32B45" w:rsidRDefault="00B32B45">
            <w:pPr>
              <w:jc w:val="center"/>
              <w:rPr>
                <w:color w:val="000000"/>
              </w:rPr>
            </w:pPr>
            <w:r>
              <w:rPr>
                <w:color w:val="000000"/>
              </w:rPr>
              <w:t>в т.ч. защитные и эксплуатационные леса</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6769C01F" w14:textId="77777777" w:rsidR="00B32B45" w:rsidRDefault="00B32B45">
            <w:pPr>
              <w:rPr>
                <w:color w:val="000000"/>
              </w:rPr>
            </w:pPr>
          </w:p>
        </w:tc>
        <w:tc>
          <w:tcPr>
            <w:tcW w:w="3536" w:type="dxa"/>
            <w:tcBorders>
              <w:top w:val="single" w:sz="4" w:space="0" w:color="auto"/>
              <w:left w:val="single" w:sz="4" w:space="0" w:color="auto"/>
              <w:bottom w:val="single" w:sz="4" w:space="0" w:color="auto"/>
              <w:right w:val="single" w:sz="4" w:space="0" w:color="auto"/>
            </w:tcBorders>
            <w:noWrap/>
            <w:vAlign w:val="center"/>
            <w:hideMark/>
          </w:tcPr>
          <w:p w14:paraId="5EFC45B1" w14:textId="77777777" w:rsidR="00B32B45" w:rsidRDefault="00B32B45">
            <w:pPr>
              <w:jc w:val="center"/>
              <w:rPr>
                <w:lang w:val="uk-UA"/>
              </w:rPr>
            </w:pPr>
            <w:r>
              <w:t>763</w:t>
            </w:r>
          </w:p>
        </w:tc>
      </w:tr>
      <w:tr w:rsidR="00B32B45" w14:paraId="355E5F61" w14:textId="77777777" w:rsidTr="00B32B45">
        <w:trPr>
          <w:trHeight w:val="710"/>
        </w:trPr>
        <w:tc>
          <w:tcPr>
            <w:tcW w:w="567" w:type="dxa"/>
            <w:vMerge w:val="restart"/>
            <w:tcBorders>
              <w:top w:val="single" w:sz="4" w:space="0" w:color="auto"/>
              <w:left w:val="single" w:sz="4" w:space="0" w:color="auto"/>
              <w:bottom w:val="single" w:sz="4" w:space="0" w:color="auto"/>
              <w:right w:val="single" w:sz="4" w:space="0" w:color="auto"/>
            </w:tcBorders>
            <w:shd w:val="clear" w:color="auto" w:fill="FFFFFF"/>
            <w:vAlign w:val="bottom"/>
            <w:hideMark/>
          </w:tcPr>
          <w:p w14:paraId="2312B0AB" w14:textId="77777777" w:rsidR="00B32B45" w:rsidRDefault="00B32B45">
            <w:pPr>
              <w:jc w:val="center"/>
              <w:rPr>
                <w:color w:val="000000"/>
              </w:rPr>
            </w:pPr>
            <w:r>
              <w:rPr>
                <w:color w:val="000000"/>
              </w:rPr>
              <w:t>1</w:t>
            </w:r>
          </w:p>
        </w:tc>
        <w:tc>
          <w:tcPr>
            <w:tcW w:w="4962"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1F1058F4" w14:textId="77777777" w:rsidR="00B32B45" w:rsidRDefault="00B32B45">
            <w:pPr>
              <w:rPr>
                <w:color w:val="000000"/>
              </w:rPr>
            </w:pPr>
            <w:r>
              <w:rPr>
                <w:color w:val="000000"/>
              </w:rPr>
              <w:t>Установка и размещение стендов и других знаков и указателей, содержащих информацию о пожарной безопасности</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FFFFFF"/>
            <w:vAlign w:val="bottom"/>
            <w:hideMark/>
          </w:tcPr>
          <w:p w14:paraId="51315165" w14:textId="77777777" w:rsidR="00B32B45" w:rsidRDefault="00B32B45">
            <w:pPr>
              <w:jc w:val="center"/>
              <w:rPr>
                <w:color w:val="000000"/>
              </w:rPr>
            </w:pPr>
            <w:r>
              <w:rPr>
                <w:color w:val="000000"/>
              </w:rPr>
              <w:t>шт.</w:t>
            </w:r>
          </w:p>
        </w:tc>
        <w:tc>
          <w:tcPr>
            <w:tcW w:w="3536" w:type="dxa"/>
            <w:tcBorders>
              <w:top w:val="single" w:sz="4" w:space="0" w:color="auto"/>
              <w:left w:val="single" w:sz="4" w:space="0" w:color="auto"/>
              <w:bottom w:val="single" w:sz="4" w:space="0" w:color="auto"/>
              <w:right w:val="single" w:sz="4" w:space="0" w:color="auto"/>
            </w:tcBorders>
            <w:noWrap/>
            <w:vAlign w:val="bottom"/>
            <w:hideMark/>
          </w:tcPr>
          <w:p w14:paraId="6C0C77D7" w14:textId="77777777" w:rsidR="00B32B45" w:rsidRDefault="00B32B45">
            <w:pPr>
              <w:rPr>
                <w:color w:val="000000"/>
              </w:rPr>
            </w:pPr>
          </w:p>
        </w:tc>
      </w:tr>
      <w:tr w:rsidR="00B32B45" w14:paraId="5F49975A" w14:textId="77777777" w:rsidTr="00B32B45">
        <w:trPr>
          <w:trHeight w:val="23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07DD1DA" w14:textId="77777777" w:rsidR="00B32B45" w:rsidRDefault="00B32B45">
            <w:pPr>
              <w:rPr>
                <w:color w:val="000000"/>
              </w:rPr>
            </w:pPr>
          </w:p>
        </w:tc>
        <w:tc>
          <w:tcPr>
            <w:tcW w:w="4962"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75E841DA" w14:textId="77777777" w:rsidR="00B32B45" w:rsidRDefault="00B32B45">
            <w:pPr>
              <w:rPr>
                <w:color w:val="000000"/>
              </w:rPr>
            </w:pPr>
            <w:r>
              <w:rPr>
                <w:color w:val="000000"/>
              </w:rPr>
              <w:t>стендов</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A334819" w14:textId="77777777" w:rsidR="00B32B45" w:rsidRDefault="00B32B45">
            <w:pPr>
              <w:rPr>
                <w:color w:val="000000"/>
              </w:rPr>
            </w:pPr>
          </w:p>
        </w:tc>
        <w:tc>
          <w:tcPr>
            <w:tcW w:w="3536"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4C61CEDB" w14:textId="77777777" w:rsidR="00B32B45" w:rsidRDefault="00B32B45">
            <w:pPr>
              <w:jc w:val="center"/>
              <w:rPr>
                <w:color w:val="000000"/>
              </w:rPr>
            </w:pPr>
            <w:r>
              <w:rPr>
                <w:color w:val="000000"/>
              </w:rPr>
              <w:t>не менее одного на лесничество (участковое лесничество), лесопарк</w:t>
            </w:r>
          </w:p>
        </w:tc>
      </w:tr>
      <w:tr w:rsidR="00B32B45" w14:paraId="45CE3C05" w14:textId="77777777" w:rsidTr="00B32B45">
        <w:trPr>
          <w:trHeight w:val="23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54031D6" w14:textId="77777777" w:rsidR="00B32B45" w:rsidRDefault="00B32B45">
            <w:pPr>
              <w:rPr>
                <w:color w:val="000000"/>
              </w:rPr>
            </w:pPr>
          </w:p>
        </w:tc>
        <w:tc>
          <w:tcPr>
            <w:tcW w:w="4962"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AC4A5ED" w14:textId="77777777" w:rsidR="00B32B45" w:rsidRDefault="00B32B45">
            <w:pPr>
              <w:rPr>
                <w:color w:val="000000"/>
              </w:rPr>
            </w:pPr>
            <w:r>
              <w:rPr>
                <w:color w:val="000000"/>
              </w:rPr>
              <w:t>плакатов</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51E3E00" w14:textId="77777777" w:rsidR="00B32B45" w:rsidRDefault="00B32B45">
            <w:pPr>
              <w:rPr>
                <w:color w:val="000000"/>
              </w:rPr>
            </w:pPr>
          </w:p>
        </w:tc>
        <w:tc>
          <w:tcPr>
            <w:tcW w:w="3536" w:type="dxa"/>
            <w:tcBorders>
              <w:top w:val="single" w:sz="4" w:space="0" w:color="auto"/>
              <w:left w:val="single" w:sz="4" w:space="0" w:color="auto"/>
              <w:bottom w:val="single" w:sz="4" w:space="0" w:color="auto"/>
              <w:right w:val="single" w:sz="4" w:space="0" w:color="auto"/>
            </w:tcBorders>
            <w:noWrap/>
            <w:vAlign w:val="bottom"/>
            <w:hideMark/>
          </w:tcPr>
          <w:p w14:paraId="043D7C17" w14:textId="77777777" w:rsidR="00B32B45" w:rsidRDefault="00B32B45">
            <w:pPr>
              <w:jc w:val="center"/>
              <w:rPr>
                <w:color w:val="000000"/>
              </w:rPr>
            </w:pPr>
            <w:r>
              <w:rPr>
                <w:color w:val="000000"/>
              </w:rPr>
              <w:t>1</w:t>
            </w:r>
          </w:p>
        </w:tc>
      </w:tr>
      <w:tr w:rsidR="00B32B45" w14:paraId="53F20E79" w14:textId="77777777" w:rsidTr="00B32B45">
        <w:trPr>
          <w:trHeight w:val="46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3E17877" w14:textId="77777777" w:rsidR="00B32B45" w:rsidRDefault="00B32B45">
            <w:pPr>
              <w:rPr>
                <w:color w:val="000000"/>
              </w:rPr>
            </w:pPr>
          </w:p>
        </w:tc>
        <w:tc>
          <w:tcPr>
            <w:tcW w:w="4962"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4BD72F3E" w14:textId="77777777" w:rsidR="00B32B45" w:rsidRDefault="00B32B45">
            <w:pPr>
              <w:rPr>
                <w:color w:val="000000"/>
              </w:rPr>
            </w:pPr>
            <w:r>
              <w:rPr>
                <w:color w:val="000000"/>
              </w:rPr>
              <w:t>объявлений (аншлагов) и других знаков и указателей</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93C3857" w14:textId="77777777" w:rsidR="00B32B45" w:rsidRDefault="00B32B45">
            <w:pPr>
              <w:rPr>
                <w:color w:val="000000"/>
              </w:rPr>
            </w:pPr>
          </w:p>
        </w:tc>
        <w:tc>
          <w:tcPr>
            <w:tcW w:w="3536" w:type="dxa"/>
            <w:tcBorders>
              <w:top w:val="single" w:sz="4" w:space="0" w:color="auto"/>
              <w:left w:val="single" w:sz="4" w:space="0" w:color="auto"/>
              <w:bottom w:val="single" w:sz="4" w:space="0" w:color="auto"/>
              <w:right w:val="single" w:sz="4" w:space="0" w:color="auto"/>
            </w:tcBorders>
            <w:noWrap/>
            <w:vAlign w:val="bottom"/>
            <w:hideMark/>
          </w:tcPr>
          <w:p w14:paraId="364A1AC7" w14:textId="77777777" w:rsidR="00B32B45" w:rsidRDefault="00B32B45">
            <w:pPr>
              <w:jc w:val="center"/>
              <w:rPr>
                <w:color w:val="000000"/>
              </w:rPr>
            </w:pPr>
            <w:r>
              <w:rPr>
                <w:color w:val="000000"/>
              </w:rPr>
              <w:t>1</w:t>
            </w:r>
          </w:p>
        </w:tc>
      </w:tr>
      <w:tr w:rsidR="00B32B45" w14:paraId="64423308" w14:textId="77777777" w:rsidTr="00B32B45">
        <w:trPr>
          <w:trHeight w:val="322"/>
        </w:trPr>
        <w:tc>
          <w:tcPr>
            <w:tcW w:w="56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08220B0E" w14:textId="77777777" w:rsidR="00B32B45" w:rsidRDefault="00B32B45">
            <w:pPr>
              <w:jc w:val="center"/>
              <w:rPr>
                <w:color w:val="000000"/>
              </w:rPr>
            </w:pPr>
            <w:r>
              <w:rPr>
                <w:color w:val="000000"/>
              </w:rPr>
              <w:t>2</w:t>
            </w:r>
          </w:p>
        </w:tc>
        <w:tc>
          <w:tcPr>
            <w:tcW w:w="4962"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1D0EDC6C" w14:textId="77777777" w:rsidR="00B32B45" w:rsidRDefault="00B32B45">
            <w:pPr>
              <w:rPr>
                <w:color w:val="000000"/>
              </w:rPr>
            </w:pPr>
            <w:r>
              <w:rPr>
                <w:color w:val="000000"/>
              </w:rPr>
              <w:t>Благоустройство зон отдыха граждан, пребывающих в лесах, в соответствии со статьей 11 Лесного кодекса Российской Федерации</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E2AE7E2" w14:textId="77777777" w:rsidR="00B32B45" w:rsidRDefault="00B32B45">
            <w:pPr>
              <w:jc w:val="center"/>
              <w:rPr>
                <w:color w:val="000000"/>
              </w:rPr>
            </w:pPr>
            <w:r>
              <w:rPr>
                <w:color w:val="000000"/>
              </w:rPr>
              <w:t>шт.</w:t>
            </w:r>
          </w:p>
        </w:tc>
        <w:tc>
          <w:tcPr>
            <w:tcW w:w="3536" w:type="dxa"/>
            <w:tcBorders>
              <w:top w:val="single" w:sz="4" w:space="0" w:color="auto"/>
              <w:left w:val="single" w:sz="4" w:space="0" w:color="auto"/>
              <w:bottom w:val="single" w:sz="4" w:space="0" w:color="auto"/>
              <w:right w:val="single" w:sz="4" w:space="0" w:color="auto"/>
            </w:tcBorders>
            <w:noWrap/>
            <w:vAlign w:val="bottom"/>
            <w:hideMark/>
          </w:tcPr>
          <w:p w14:paraId="2F0EC256" w14:textId="77777777" w:rsidR="00B32B45" w:rsidRDefault="00B32B45">
            <w:pPr>
              <w:jc w:val="center"/>
              <w:rPr>
                <w:color w:val="000000"/>
              </w:rPr>
            </w:pPr>
            <w:r>
              <w:rPr>
                <w:color w:val="000000"/>
              </w:rPr>
              <w:t>1</w:t>
            </w:r>
          </w:p>
        </w:tc>
      </w:tr>
      <w:tr w:rsidR="00B32B45" w14:paraId="4ED0427F" w14:textId="77777777" w:rsidTr="00B32B45">
        <w:trPr>
          <w:trHeight w:val="959"/>
        </w:trPr>
        <w:tc>
          <w:tcPr>
            <w:tcW w:w="56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AACB948" w14:textId="77777777" w:rsidR="00B32B45" w:rsidRDefault="00B32B45">
            <w:pPr>
              <w:jc w:val="center"/>
              <w:rPr>
                <w:color w:val="000000"/>
              </w:rPr>
            </w:pPr>
            <w:r>
              <w:rPr>
                <w:color w:val="000000"/>
              </w:rPr>
              <w:t>3</w:t>
            </w:r>
          </w:p>
        </w:tc>
        <w:tc>
          <w:tcPr>
            <w:tcW w:w="4962"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F4CF745" w14:textId="77777777" w:rsidR="00B32B45" w:rsidRDefault="00B32B45">
            <w:pPr>
              <w:rPr>
                <w:color w:val="000000"/>
              </w:rPr>
            </w:pPr>
            <w:r>
              <w:rPr>
                <w:color w:val="000000"/>
              </w:rPr>
              <w:t>Установка и эксплуатация шлагбаумов, устройство преград, обеспечивающих ограничение пребывания граждан в лесах в целях обеспечения пожарной безопасности</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36B6CC10" w14:textId="77777777" w:rsidR="00B32B45" w:rsidRDefault="00B32B45">
            <w:pPr>
              <w:jc w:val="center"/>
              <w:rPr>
                <w:color w:val="000000"/>
              </w:rPr>
            </w:pPr>
            <w:r>
              <w:rPr>
                <w:color w:val="000000"/>
              </w:rPr>
              <w:t>шт.</w:t>
            </w:r>
          </w:p>
        </w:tc>
        <w:tc>
          <w:tcPr>
            <w:tcW w:w="3536" w:type="dxa"/>
            <w:tcBorders>
              <w:top w:val="single" w:sz="4" w:space="0" w:color="auto"/>
              <w:left w:val="single" w:sz="4" w:space="0" w:color="auto"/>
              <w:bottom w:val="single" w:sz="4" w:space="0" w:color="auto"/>
              <w:right w:val="single" w:sz="4" w:space="0" w:color="auto"/>
            </w:tcBorders>
            <w:noWrap/>
            <w:vAlign w:val="bottom"/>
            <w:hideMark/>
          </w:tcPr>
          <w:p w14:paraId="1DBF4BEB" w14:textId="77777777" w:rsidR="00B32B45" w:rsidRDefault="00B32B45">
            <w:pPr>
              <w:jc w:val="center"/>
              <w:rPr>
                <w:color w:val="000000"/>
              </w:rPr>
            </w:pPr>
            <w:r>
              <w:rPr>
                <w:color w:val="000000"/>
              </w:rPr>
              <w:t>1</w:t>
            </w:r>
          </w:p>
        </w:tc>
      </w:tr>
      <w:tr w:rsidR="00B32B45" w14:paraId="48B80B1E" w14:textId="77777777" w:rsidTr="00B32B45">
        <w:trPr>
          <w:trHeight w:val="450"/>
        </w:trPr>
        <w:tc>
          <w:tcPr>
            <w:tcW w:w="567" w:type="dxa"/>
            <w:vMerge w:val="restart"/>
            <w:tcBorders>
              <w:top w:val="single" w:sz="4" w:space="0" w:color="auto"/>
              <w:left w:val="single" w:sz="4" w:space="0" w:color="auto"/>
              <w:bottom w:val="single" w:sz="4" w:space="0" w:color="auto"/>
              <w:right w:val="single" w:sz="4" w:space="0" w:color="auto"/>
            </w:tcBorders>
            <w:shd w:val="clear" w:color="auto" w:fill="FFFFFF"/>
            <w:vAlign w:val="bottom"/>
            <w:hideMark/>
          </w:tcPr>
          <w:p w14:paraId="2693F0F5" w14:textId="77777777" w:rsidR="00B32B45" w:rsidRDefault="00B32B45">
            <w:pPr>
              <w:jc w:val="center"/>
              <w:rPr>
                <w:color w:val="000000"/>
              </w:rPr>
            </w:pPr>
            <w:r>
              <w:rPr>
                <w:color w:val="000000"/>
              </w:rPr>
              <w:t>4</w:t>
            </w:r>
          </w:p>
        </w:tc>
        <w:tc>
          <w:tcPr>
            <w:tcW w:w="4962"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148FB349" w14:textId="77777777" w:rsidR="00B32B45" w:rsidRDefault="00B32B45">
            <w:pPr>
              <w:rPr>
                <w:color w:val="000000"/>
              </w:rPr>
            </w:pPr>
            <w:r>
              <w:rPr>
                <w:color w:val="000000"/>
              </w:rPr>
              <w:t>Лесные дороги, предназначенные для охраны лесов от пожаров:*</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FFFFFF"/>
            <w:vAlign w:val="bottom"/>
            <w:hideMark/>
          </w:tcPr>
          <w:p w14:paraId="67DDA78C" w14:textId="77777777" w:rsidR="00B32B45" w:rsidRDefault="00B32B45">
            <w:pPr>
              <w:jc w:val="center"/>
              <w:rPr>
                <w:color w:val="000000"/>
              </w:rPr>
            </w:pPr>
            <w:r>
              <w:rPr>
                <w:color w:val="000000"/>
              </w:rPr>
              <w:t>км</w:t>
            </w:r>
          </w:p>
        </w:tc>
        <w:tc>
          <w:tcPr>
            <w:tcW w:w="3536" w:type="dxa"/>
            <w:tcBorders>
              <w:top w:val="single" w:sz="4" w:space="0" w:color="auto"/>
              <w:left w:val="single" w:sz="4" w:space="0" w:color="auto"/>
              <w:bottom w:val="single" w:sz="4" w:space="0" w:color="auto"/>
              <w:right w:val="single" w:sz="4" w:space="0" w:color="auto"/>
            </w:tcBorders>
            <w:noWrap/>
            <w:vAlign w:val="bottom"/>
            <w:hideMark/>
          </w:tcPr>
          <w:p w14:paraId="3D719042" w14:textId="77777777" w:rsidR="00B32B45" w:rsidRDefault="00B32B45">
            <w:pPr>
              <w:jc w:val="center"/>
              <w:rPr>
                <w:color w:val="000000"/>
              </w:rPr>
            </w:pPr>
            <w:r>
              <w:rPr>
                <w:color w:val="000000"/>
              </w:rPr>
              <w:t>24,4</w:t>
            </w:r>
          </w:p>
        </w:tc>
      </w:tr>
      <w:tr w:rsidR="00B32B45" w14:paraId="2092D2DD" w14:textId="77777777" w:rsidTr="00B32B45">
        <w:trPr>
          <w:trHeight w:val="23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78F6141" w14:textId="77777777" w:rsidR="00B32B45" w:rsidRDefault="00B32B45">
            <w:pPr>
              <w:rPr>
                <w:color w:val="000000"/>
              </w:rPr>
            </w:pPr>
          </w:p>
        </w:tc>
        <w:tc>
          <w:tcPr>
            <w:tcW w:w="4962"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3292CEE9" w14:textId="77777777" w:rsidR="00B32B45" w:rsidRDefault="00B32B45">
            <w:pPr>
              <w:rPr>
                <w:color w:val="000000"/>
              </w:rPr>
            </w:pPr>
            <w:r>
              <w:rPr>
                <w:color w:val="000000"/>
              </w:rPr>
              <w:t xml:space="preserve">строительство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5188162" w14:textId="77777777" w:rsidR="00B32B45" w:rsidRDefault="00B32B45">
            <w:pPr>
              <w:rPr>
                <w:color w:val="000000"/>
              </w:rPr>
            </w:pPr>
          </w:p>
        </w:tc>
        <w:tc>
          <w:tcPr>
            <w:tcW w:w="3536" w:type="dxa"/>
            <w:tcBorders>
              <w:top w:val="single" w:sz="4" w:space="0" w:color="auto"/>
              <w:left w:val="single" w:sz="4" w:space="0" w:color="auto"/>
              <w:bottom w:val="single" w:sz="4" w:space="0" w:color="auto"/>
              <w:right w:val="single" w:sz="4" w:space="0" w:color="auto"/>
            </w:tcBorders>
            <w:noWrap/>
            <w:vAlign w:val="bottom"/>
            <w:hideMark/>
          </w:tcPr>
          <w:p w14:paraId="5828640B" w14:textId="77777777" w:rsidR="00B32B45" w:rsidRDefault="00B32B45">
            <w:pPr>
              <w:jc w:val="center"/>
              <w:rPr>
                <w:color w:val="000000"/>
              </w:rPr>
            </w:pPr>
            <w:r>
              <w:rPr>
                <w:color w:val="000000"/>
              </w:rPr>
              <w:t>-</w:t>
            </w:r>
          </w:p>
        </w:tc>
      </w:tr>
      <w:tr w:rsidR="00B32B45" w14:paraId="7D20B435" w14:textId="77777777" w:rsidTr="00B32B45">
        <w:trPr>
          <w:trHeight w:val="26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BB02C19" w14:textId="77777777" w:rsidR="00B32B45" w:rsidRDefault="00B32B45">
            <w:pPr>
              <w:rPr>
                <w:color w:val="000000"/>
              </w:rPr>
            </w:pPr>
          </w:p>
        </w:tc>
        <w:tc>
          <w:tcPr>
            <w:tcW w:w="4962"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70987D51" w14:textId="77777777" w:rsidR="00B32B45" w:rsidRDefault="00B32B45">
            <w:pPr>
              <w:rPr>
                <w:color w:val="000000"/>
              </w:rPr>
            </w:pPr>
            <w:r>
              <w:rPr>
                <w:color w:val="000000"/>
              </w:rPr>
              <w:t>реконструкция</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50C7C25" w14:textId="77777777" w:rsidR="00B32B45" w:rsidRDefault="00B32B45">
            <w:pPr>
              <w:rPr>
                <w:color w:val="000000"/>
              </w:rPr>
            </w:pPr>
          </w:p>
        </w:tc>
        <w:tc>
          <w:tcPr>
            <w:tcW w:w="3536" w:type="dxa"/>
            <w:tcBorders>
              <w:top w:val="single" w:sz="4" w:space="0" w:color="auto"/>
              <w:left w:val="single" w:sz="4" w:space="0" w:color="auto"/>
              <w:bottom w:val="single" w:sz="4" w:space="0" w:color="auto"/>
              <w:right w:val="single" w:sz="4" w:space="0" w:color="auto"/>
            </w:tcBorders>
            <w:vAlign w:val="bottom"/>
            <w:hideMark/>
          </w:tcPr>
          <w:p w14:paraId="6B036AAF" w14:textId="77777777" w:rsidR="00B32B45" w:rsidRDefault="00B32B45">
            <w:pPr>
              <w:jc w:val="center"/>
              <w:rPr>
                <w:color w:val="000000"/>
              </w:rPr>
            </w:pPr>
            <w:r>
              <w:rPr>
                <w:color w:val="000000"/>
              </w:rPr>
              <w:t>-</w:t>
            </w:r>
          </w:p>
        </w:tc>
      </w:tr>
      <w:tr w:rsidR="00B32B45" w14:paraId="670789A0" w14:textId="77777777" w:rsidTr="00B32B45">
        <w:trPr>
          <w:trHeight w:val="23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AAE402D" w14:textId="77777777" w:rsidR="00B32B45" w:rsidRDefault="00B32B45">
            <w:pPr>
              <w:rPr>
                <w:color w:val="000000"/>
              </w:rPr>
            </w:pPr>
          </w:p>
        </w:tc>
        <w:tc>
          <w:tcPr>
            <w:tcW w:w="4962"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39E0DFFB" w14:textId="77777777" w:rsidR="00B32B45" w:rsidRDefault="00B32B45">
            <w:pPr>
              <w:rPr>
                <w:color w:val="000000"/>
              </w:rPr>
            </w:pPr>
            <w:r>
              <w:rPr>
                <w:color w:val="000000"/>
              </w:rPr>
              <w:t>эксплуатация</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2FD6DAA" w14:textId="77777777" w:rsidR="00B32B45" w:rsidRDefault="00B32B45">
            <w:pPr>
              <w:rPr>
                <w:color w:val="000000"/>
              </w:rPr>
            </w:pPr>
          </w:p>
        </w:tc>
        <w:tc>
          <w:tcPr>
            <w:tcW w:w="3536" w:type="dxa"/>
            <w:tcBorders>
              <w:top w:val="single" w:sz="4" w:space="0" w:color="auto"/>
              <w:left w:val="single" w:sz="4" w:space="0" w:color="auto"/>
              <w:bottom w:val="single" w:sz="4" w:space="0" w:color="auto"/>
              <w:right w:val="single" w:sz="4" w:space="0" w:color="auto"/>
            </w:tcBorders>
            <w:noWrap/>
            <w:vAlign w:val="bottom"/>
            <w:hideMark/>
          </w:tcPr>
          <w:p w14:paraId="4F64BF31" w14:textId="77777777" w:rsidR="00B32B45" w:rsidRDefault="00B32B45">
            <w:pPr>
              <w:jc w:val="center"/>
              <w:rPr>
                <w:color w:val="000000"/>
              </w:rPr>
            </w:pPr>
            <w:r>
              <w:rPr>
                <w:color w:val="000000"/>
              </w:rPr>
              <w:t>24,4</w:t>
            </w:r>
          </w:p>
        </w:tc>
      </w:tr>
      <w:tr w:rsidR="00B32B45" w14:paraId="5C2ADBDE" w14:textId="77777777" w:rsidTr="00B32B45">
        <w:trPr>
          <w:trHeight w:val="85"/>
        </w:trPr>
        <w:tc>
          <w:tcPr>
            <w:tcW w:w="56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737B344" w14:textId="77777777" w:rsidR="00B32B45" w:rsidRDefault="00B32B45">
            <w:pPr>
              <w:jc w:val="center"/>
              <w:rPr>
                <w:color w:val="000000"/>
              </w:rPr>
            </w:pPr>
            <w:r>
              <w:rPr>
                <w:color w:val="000000"/>
              </w:rPr>
              <w:t>5</w:t>
            </w:r>
          </w:p>
        </w:tc>
        <w:tc>
          <w:tcPr>
            <w:tcW w:w="4962"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1EE50003" w14:textId="77777777" w:rsidR="00B32B45" w:rsidRDefault="00B32B45">
            <w:pPr>
              <w:rPr>
                <w:color w:val="000000"/>
              </w:rPr>
            </w:pPr>
            <w:r>
              <w:rPr>
                <w:color w:val="000000"/>
              </w:rPr>
              <w:t>Строительство, реконструкция и эксплуатация посадочных площадок для самолетов, вертолетов, используемых в целях проведения авиационных работ по охране и защите лесов</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23E316E" w14:textId="77777777" w:rsidR="00B32B45" w:rsidRDefault="00B32B45">
            <w:pPr>
              <w:jc w:val="center"/>
              <w:rPr>
                <w:color w:val="000000"/>
              </w:rPr>
            </w:pPr>
            <w:r>
              <w:rPr>
                <w:color w:val="000000"/>
              </w:rPr>
              <w:t>шт.</w:t>
            </w:r>
          </w:p>
        </w:tc>
        <w:tc>
          <w:tcPr>
            <w:tcW w:w="3536"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36FB2799" w14:textId="77777777" w:rsidR="00B32B45" w:rsidRDefault="00B32B45">
            <w:pPr>
              <w:jc w:val="center"/>
              <w:rPr>
                <w:color w:val="000000"/>
              </w:rPr>
            </w:pPr>
            <w:r>
              <w:rPr>
                <w:color w:val="000000"/>
              </w:rPr>
              <w:t>не менее одной на лесничество, лесопарк, авиаотделение в районах авиационной охраны лесов</w:t>
            </w:r>
          </w:p>
        </w:tc>
      </w:tr>
      <w:tr w:rsidR="00B32B45" w14:paraId="4C510826" w14:textId="77777777" w:rsidTr="00B32B45">
        <w:trPr>
          <w:trHeight w:val="248"/>
        </w:trPr>
        <w:tc>
          <w:tcPr>
            <w:tcW w:w="567" w:type="dxa"/>
            <w:vMerge w:val="restart"/>
            <w:tcBorders>
              <w:top w:val="single" w:sz="4" w:space="0" w:color="auto"/>
              <w:left w:val="single" w:sz="4" w:space="0" w:color="auto"/>
              <w:bottom w:val="single" w:sz="4" w:space="0" w:color="auto"/>
              <w:right w:val="single" w:sz="4" w:space="0" w:color="auto"/>
            </w:tcBorders>
            <w:shd w:val="clear" w:color="auto" w:fill="FFFFFF"/>
            <w:vAlign w:val="bottom"/>
            <w:hideMark/>
          </w:tcPr>
          <w:p w14:paraId="7341B1D5" w14:textId="77777777" w:rsidR="00B32B45" w:rsidRDefault="00B32B45">
            <w:pPr>
              <w:jc w:val="center"/>
              <w:rPr>
                <w:color w:val="000000"/>
              </w:rPr>
            </w:pPr>
            <w:r>
              <w:rPr>
                <w:color w:val="000000"/>
              </w:rPr>
              <w:t>6</w:t>
            </w:r>
          </w:p>
        </w:tc>
        <w:tc>
          <w:tcPr>
            <w:tcW w:w="4962"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3A501E95" w14:textId="77777777" w:rsidR="00B32B45" w:rsidRDefault="00B32B45">
            <w:pPr>
              <w:rPr>
                <w:color w:val="000000"/>
              </w:rPr>
            </w:pPr>
            <w:r>
              <w:rPr>
                <w:color w:val="000000"/>
              </w:rPr>
              <w:t>Прокладка противопожарных разрывов</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FFFFFF"/>
            <w:vAlign w:val="bottom"/>
            <w:hideMark/>
          </w:tcPr>
          <w:p w14:paraId="2EB20AAE" w14:textId="77777777" w:rsidR="00B32B45" w:rsidRDefault="00B32B45">
            <w:pPr>
              <w:jc w:val="center"/>
              <w:rPr>
                <w:color w:val="000000"/>
              </w:rPr>
            </w:pPr>
            <w:r>
              <w:rPr>
                <w:color w:val="000000"/>
              </w:rPr>
              <w:t>км</w:t>
            </w:r>
          </w:p>
        </w:tc>
        <w:tc>
          <w:tcPr>
            <w:tcW w:w="3536"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7F5072CC" w14:textId="77777777" w:rsidR="00B32B45" w:rsidRDefault="00B32B45">
            <w:pPr>
              <w:jc w:val="center"/>
              <w:rPr>
                <w:color w:val="000000"/>
              </w:rPr>
            </w:pPr>
            <w:r>
              <w:rPr>
                <w:color w:val="000000"/>
              </w:rPr>
              <w:t>не планируется</w:t>
            </w:r>
          </w:p>
        </w:tc>
      </w:tr>
      <w:tr w:rsidR="00B32B45" w14:paraId="01C14D87" w14:textId="77777777" w:rsidTr="00B32B45">
        <w:trPr>
          <w:trHeight w:val="29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BB28660" w14:textId="77777777" w:rsidR="00B32B45" w:rsidRDefault="00B32B45">
            <w:pPr>
              <w:rPr>
                <w:color w:val="000000"/>
              </w:rPr>
            </w:pPr>
          </w:p>
        </w:tc>
        <w:tc>
          <w:tcPr>
            <w:tcW w:w="4962"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6AD9F248" w14:textId="77777777" w:rsidR="00B32B45" w:rsidRDefault="00B32B45">
            <w:pPr>
              <w:rPr>
                <w:color w:val="000000"/>
              </w:rPr>
            </w:pPr>
            <w:r>
              <w:rPr>
                <w:color w:val="000000"/>
              </w:rPr>
              <w:t>Прокладка просек</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6309317" w14:textId="77777777" w:rsidR="00B32B45" w:rsidRDefault="00B32B45">
            <w:pPr>
              <w:rPr>
                <w:color w:val="000000"/>
              </w:rPr>
            </w:pPr>
          </w:p>
        </w:tc>
        <w:tc>
          <w:tcPr>
            <w:tcW w:w="3536"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087B897" w14:textId="77777777" w:rsidR="00B32B45" w:rsidRDefault="00B32B45">
            <w:pPr>
              <w:jc w:val="center"/>
              <w:rPr>
                <w:color w:val="000000"/>
              </w:rPr>
            </w:pPr>
            <w:r>
              <w:rPr>
                <w:color w:val="000000"/>
              </w:rPr>
              <w:t>не планируется</w:t>
            </w:r>
          </w:p>
        </w:tc>
      </w:tr>
      <w:tr w:rsidR="00B32B45" w14:paraId="06339994" w14:textId="77777777" w:rsidTr="00B32B45">
        <w:trPr>
          <w:trHeight w:val="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FC7F142" w14:textId="77777777" w:rsidR="00B32B45" w:rsidRDefault="00B32B45">
            <w:pPr>
              <w:rPr>
                <w:color w:val="000000"/>
              </w:rPr>
            </w:pPr>
          </w:p>
        </w:tc>
        <w:tc>
          <w:tcPr>
            <w:tcW w:w="4962"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647F5A2D" w14:textId="77777777" w:rsidR="00B32B45" w:rsidRDefault="00B32B45">
            <w:pPr>
              <w:rPr>
                <w:color w:val="000000"/>
              </w:rPr>
            </w:pPr>
            <w:r>
              <w:rPr>
                <w:color w:val="000000"/>
              </w:rPr>
              <w:t>Устройство противопожарных минерализованных полос</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4B3622B" w14:textId="77777777" w:rsidR="00B32B45" w:rsidRDefault="00B32B45">
            <w:pPr>
              <w:rPr>
                <w:color w:val="000000"/>
              </w:rPr>
            </w:pPr>
          </w:p>
        </w:tc>
        <w:tc>
          <w:tcPr>
            <w:tcW w:w="3536" w:type="dxa"/>
            <w:tcBorders>
              <w:top w:val="single" w:sz="4" w:space="0" w:color="auto"/>
              <w:left w:val="single" w:sz="4" w:space="0" w:color="auto"/>
              <w:bottom w:val="single" w:sz="4" w:space="0" w:color="auto"/>
              <w:right w:val="single" w:sz="4" w:space="0" w:color="auto"/>
            </w:tcBorders>
            <w:noWrap/>
            <w:vAlign w:val="bottom"/>
            <w:hideMark/>
          </w:tcPr>
          <w:p w14:paraId="70C9BBB9" w14:textId="77777777" w:rsidR="00B32B45" w:rsidRDefault="00B32B45">
            <w:pPr>
              <w:jc w:val="center"/>
            </w:pPr>
            <w:r>
              <w:t>0,84</w:t>
            </w:r>
          </w:p>
        </w:tc>
      </w:tr>
      <w:tr w:rsidR="00B32B45" w14:paraId="32C31242" w14:textId="77777777" w:rsidTr="00B32B45">
        <w:trPr>
          <w:trHeight w:val="248"/>
        </w:trPr>
        <w:tc>
          <w:tcPr>
            <w:tcW w:w="567" w:type="dxa"/>
            <w:vMerge w:val="restart"/>
            <w:tcBorders>
              <w:top w:val="single" w:sz="4" w:space="0" w:color="auto"/>
              <w:left w:val="single" w:sz="4" w:space="0" w:color="auto"/>
              <w:bottom w:val="single" w:sz="4" w:space="0" w:color="auto"/>
              <w:right w:val="single" w:sz="4" w:space="0" w:color="auto"/>
            </w:tcBorders>
            <w:shd w:val="clear" w:color="auto" w:fill="FFFFFF"/>
            <w:vAlign w:val="bottom"/>
            <w:hideMark/>
          </w:tcPr>
          <w:p w14:paraId="04976F80" w14:textId="77777777" w:rsidR="00B32B45" w:rsidRDefault="00B32B45">
            <w:pPr>
              <w:jc w:val="center"/>
              <w:rPr>
                <w:color w:val="000000"/>
              </w:rPr>
            </w:pPr>
            <w:r>
              <w:rPr>
                <w:color w:val="000000"/>
              </w:rPr>
              <w:t>7</w:t>
            </w:r>
          </w:p>
        </w:tc>
        <w:tc>
          <w:tcPr>
            <w:tcW w:w="4962"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409D45D6" w14:textId="77777777" w:rsidR="00B32B45" w:rsidRDefault="00B32B45">
            <w:pPr>
              <w:rPr>
                <w:color w:val="000000"/>
              </w:rPr>
            </w:pPr>
            <w:r>
              <w:rPr>
                <w:color w:val="000000"/>
              </w:rPr>
              <w:t>Прочистка и обновление:</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FFFFFF"/>
            <w:vAlign w:val="bottom"/>
            <w:hideMark/>
          </w:tcPr>
          <w:p w14:paraId="6C8CEF64" w14:textId="77777777" w:rsidR="00B32B45" w:rsidRDefault="00B32B45">
            <w:pPr>
              <w:jc w:val="center"/>
              <w:rPr>
                <w:color w:val="000000"/>
              </w:rPr>
            </w:pPr>
            <w:r>
              <w:rPr>
                <w:color w:val="000000"/>
              </w:rPr>
              <w:t>км</w:t>
            </w:r>
          </w:p>
        </w:tc>
        <w:tc>
          <w:tcPr>
            <w:tcW w:w="3536" w:type="dxa"/>
            <w:tcBorders>
              <w:top w:val="single" w:sz="4" w:space="0" w:color="auto"/>
              <w:left w:val="single" w:sz="4" w:space="0" w:color="auto"/>
              <w:bottom w:val="single" w:sz="4" w:space="0" w:color="auto"/>
              <w:right w:val="single" w:sz="4" w:space="0" w:color="auto"/>
            </w:tcBorders>
            <w:noWrap/>
            <w:vAlign w:val="bottom"/>
            <w:hideMark/>
          </w:tcPr>
          <w:p w14:paraId="75C8C88F" w14:textId="77777777" w:rsidR="00B32B45" w:rsidRDefault="00B32B45">
            <w:pPr>
              <w:rPr>
                <w:color w:val="000000"/>
              </w:rPr>
            </w:pPr>
          </w:p>
        </w:tc>
      </w:tr>
      <w:tr w:rsidR="00B32B45" w14:paraId="6952977E" w14:textId="77777777" w:rsidTr="00B32B45">
        <w:trPr>
          <w:trHeight w:val="23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0A02EA5" w14:textId="77777777" w:rsidR="00B32B45" w:rsidRDefault="00B32B45">
            <w:pPr>
              <w:rPr>
                <w:color w:val="000000"/>
              </w:rPr>
            </w:pPr>
          </w:p>
        </w:tc>
        <w:tc>
          <w:tcPr>
            <w:tcW w:w="4962"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1C2A1A0E" w14:textId="77777777" w:rsidR="00B32B45" w:rsidRDefault="00B32B45">
            <w:pPr>
              <w:rPr>
                <w:color w:val="000000"/>
              </w:rPr>
            </w:pPr>
            <w:r>
              <w:rPr>
                <w:color w:val="000000"/>
              </w:rPr>
              <w:t>просек</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63641B6" w14:textId="77777777" w:rsidR="00B32B45" w:rsidRDefault="00B32B45">
            <w:pPr>
              <w:rPr>
                <w:color w:val="000000"/>
              </w:rPr>
            </w:pPr>
          </w:p>
        </w:tc>
        <w:tc>
          <w:tcPr>
            <w:tcW w:w="3536"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3A83B20E" w14:textId="77777777" w:rsidR="00B32B45" w:rsidRDefault="00B32B45">
            <w:pPr>
              <w:jc w:val="center"/>
              <w:rPr>
                <w:color w:val="000000"/>
              </w:rPr>
            </w:pPr>
            <w:r>
              <w:rPr>
                <w:color w:val="000000"/>
              </w:rPr>
              <w:t>не планируется</w:t>
            </w:r>
          </w:p>
        </w:tc>
      </w:tr>
      <w:tr w:rsidR="00B32B45" w14:paraId="6285CCD8" w14:textId="77777777" w:rsidTr="00B32B45">
        <w:trPr>
          <w:trHeight w:val="24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08A9B2F" w14:textId="77777777" w:rsidR="00B32B45" w:rsidRDefault="00B32B45">
            <w:pPr>
              <w:rPr>
                <w:color w:val="000000"/>
              </w:rPr>
            </w:pPr>
          </w:p>
        </w:tc>
        <w:tc>
          <w:tcPr>
            <w:tcW w:w="4962"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00702ED3" w14:textId="77777777" w:rsidR="00B32B45" w:rsidRDefault="00B32B45">
            <w:pPr>
              <w:rPr>
                <w:color w:val="000000"/>
              </w:rPr>
            </w:pPr>
            <w:r>
              <w:rPr>
                <w:color w:val="000000"/>
              </w:rPr>
              <w:t>противопожарных минерализованных полос</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AC0F279" w14:textId="77777777" w:rsidR="00B32B45" w:rsidRDefault="00B32B45">
            <w:pPr>
              <w:rPr>
                <w:color w:val="000000"/>
              </w:rPr>
            </w:pPr>
          </w:p>
        </w:tc>
        <w:tc>
          <w:tcPr>
            <w:tcW w:w="3536" w:type="dxa"/>
            <w:tcBorders>
              <w:top w:val="single" w:sz="4" w:space="0" w:color="auto"/>
              <w:left w:val="single" w:sz="4" w:space="0" w:color="auto"/>
              <w:bottom w:val="single" w:sz="4" w:space="0" w:color="auto"/>
              <w:right w:val="single" w:sz="4" w:space="0" w:color="auto"/>
            </w:tcBorders>
            <w:noWrap/>
            <w:vAlign w:val="bottom"/>
            <w:hideMark/>
          </w:tcPr>
          <w:p w14:paraId="0722F10A" w14:textId="77777777" w:rsidR="00B32B45" w:rsidRDefault="00B32B45">
            <w:pPr>
              <w:jc w:val="center"/>
              <w:rPr>
                <w:color w:val="000000"/>
              </w:rPr>
            </w:pPr>
            <w:r>
              <w:rPr>
                <w:color w:val="000000"/>
              </w:rPr>
              <w:t>1,53</w:t>
            </w:r>
          </w:p>
        </w:tc>
      </w:tr>
      <w:tr w:rsidR="00B32B45" w14:paraId="0F33CD06" w14:textId="77777777" w:rsidTr="00B32B45">
        <w:trPr>
          <w:trHeight w:val="85"/>
        </w:trPr>
        <w:tc>
          <w:tcPr>
            <w:tcW w:w="567" w:type="dxa"/>
            <w:vMerge w:val="restart"/>
            <w:tcBorders>
              <w:top w:val="single" w:sz="4" w:space="0" w:color="auto"/>
              <w:left w:val="single" w:sz="4" w:space="0" w:color="auto"/>
              <w:bottom w:val="single" w:sz="4" w:space="0" w:color="auto"/>
              <w:right w:val="single" w:sz="4" w:space="0" w:color="auto"/>
            </w:tcBorders>
            <w:shd w:val="clear" w:color="auto" w:fill="FFFFFF"/>
            <w:vAlign w:val="bottom"/>
            <w:hideMark/>
          </w:tcPr>
          <w:p w14:paraId="42106DDC" w14:textId="77777777" w:rsidR="00B32B45" w:rsidRDefault="00B32B45">
            <w:pPr>
              <w:jc w:val="center"/>
              <w:rPr>
                <w:color w:val="000000"/>
              </w:rPr>
            </w:pPr>
            <w:r>
              <w:rPr>
                <w:color w:val="000000"/>
              </w:rPr>
              <w:t>8</w:t>
            </w:r>
          </w:p>
        </w:tc>
        <w:tc>
          <w:tcPr>
            <w:tcW w:w="4962"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0B536046" w14:textId="77777777" w:rsidR="00B32B45" w:rsidRDefault="00B32B45">
            <w:pPr>
              <w:rPr>
                <w:color w:val="000000"/>
              </w:rPr>
            </w:pPr>
            <w:r>
              <w:rPr>
                <w:color w:val="000000"/>
              </w:rPr>
              <w:t>Строительство, реконструкция и эксплуатация:</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FFFFFF"/>
            <w:vAlign w:val="bottom"/>
            <w:hideMark/>
          </w:tcPr>
          <w:p w14:paraId="18A11E9F" w14:textId="77777777" w:rsidR="00B32B45" w:rsidRDefault="00B32B45">
            <w:pPr>
              <w:jc w:val="center"/>
              <w:rPr>
                <w:color w:val="000000"/>
              </w:rPr>
            </w:pPr>
            <w:r>
              <w:rPr>
                <w:color w:val="000000"/>
              </w:rPr>
              <w:t>шт.</w:t>
            </w:r>
          </w:p>
        </w:tc>
        <w:tc>
          <w:tcPr>
            <w:tcW w:w="3536" w:type="dxa"/>
            <w:tcBorders>
              <w:top w:val="single" w:sz="4" w:space="0" w:color="auto"/>
              <w:left w:val="single" w:sz="4" w:space="0" w:color="auto"/>
              <w:bottom w:val="single" w:sz="4" w:space="0" w:color="auto"/>
              <w:right w:val="single" w:sz="4" w:space="0" w:color="auto"/>
            </w:tcBorders>
            <w:noWrap/>
            <w:vAlign w:val="bottom"/>
            <w:hideMark/>
          </w:tcPr>
          <w:p w14:paraId="78206E49" w14:textId="77777777" w:rsidR="00B32B45" w:rsidRDefault="00B32B45">
            <w:pPr>
              <w:rPr>
                <w:color w:val="000000"/>
              </w:rPr>
            </w:pPr>
          </w:p>
        </w:tc>
      </w:tr>
      <w:tr w:rsidR="00B32B45" w14:paraId="5792C55D" w14:textId="77777777" w:rsidTr="00B32B45">
        <w:trPr>
          <w:trHeight w:val="65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14D253D" w14:textId="77777777" w:rsidR="00B32B45" w:rsidRDefault="00B32B45">
            <w:pPr>
              <w:rPr>
                <w:color w:val="000000"/>
              </w:rPr>
            </w:pPr>
          </w:p>
        </w:tc>
        <w:tc>
          <w:tcPr>
            <w:tcW w:w="4962"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179A68A2" w14:textId="77777777" w:rsidR="00B32B45" w:rsidRDefault="00B32B45">
            <w:pPr>
              <w:rPr>
                <w:color w:val="000000"/>
              </w:rPr>
            </w:pPr>
            <w:r>
              <w:rPr>
                <w:color w:val="000000"/>
              </w:rPr>
              <w:t>пожарных наблюдательных пунктов (вышек, мачт, павильонов и других наблюдательных пунктов)</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9ACCFAB" w14:textId="77777777" w:rsidR="00B32B45" w:rsidRDefault="00B32B45">
            <w:pPr>
              <w:rPr>
                <w:color w:val="000000"/>
              </w:rPr>
            </w:pPr>
          </w:p>
        </w:tc>
        <w:tc>
          <w:tcPr>
            <w:tcW w:w="3536" w:type="dxa"/>
            <w:tcBorders>
              <w:top w:val="single" w:sz="4" w:space="0" w:color="auto"/>
              <w:left w:val="single" w:sz="4" w:space="0" w:color="auto"/>
              <w:bottom w:val="single" w:sz="4" w:space="0" w:color="auto"/>
              <w:right w:val="single" w:sz="4" w:space="0" w:color="auto"/>
            </w:tcBorders>
            <w:noWrap/>
            <w:vAlign w:val="bottom"/>
            <w:hideMark/>
          </w:tcPr>
          <w:p w14:paraId="15A78B2C" w14:textId="77777777" w:rsidR="00B32B45" w:rsidRDefault="00B32B45">
            <w:pPr>
              <w:jc w:val="center"/>
              <w:rPr>
                <w:color w:val="000000"/>
              </w:rPr>
            </w:pPr>
            <w:r>
              <w:rPr>
                <w:color w:val="000000"/>
              </w:rPr>
              <w:t>1</w:t>
            </w:r>
          </w:p>
        </w:tc>
      </w:tr>
      <w:tr w:rsidR="00B32B45" w14:paraId="13FA469D" w14:textId="77777777" w:rsidTr="00B32B45">
        <w:trPr>
          <w:trHeight w:val="47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4AA6B56" w14:textId="77777777" w:rsidR="00B32B45" w:rsidRDefault="00B32B45">
            <w:pPr>
              <w:rPr>
                <w:color w:val="000000"/>
              </w:rPr>
            </w:pPr>
          </w:p>
        </w:tc>
        <w:tc>
          <w:tcPr>
            <w:tcW w:w="4962"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08E480F6" w14:textId="77777777" w:rsidR="00B32B45" w:rsidRDefault="00B32B45">
            <w:pPr>
              <w:rPr>
                <w:color w:val="000000"/>
              </w:rPr>
            </w:pPr>
            <w:r>
              <w:rPr>
                <w:color w:val="000000"/>
              </w:rPr>
              <w:t>пунктов сосредоточения противопожарного инвентаря</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134121E" w14:textId="77777777" w:rsidR="00B32B45" w:rsidRDefault="00B32B45">
            <w:pPr>
              <w:rPr>
                <w:color w:val="000000"/>
              </w:rPr>
            </w:pPr>
          </w:p>
        </w:tc>
        <w:tc>
          <w:tcPr>
            <w:tcW w:w="3536"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05A7DDF2" w14:textId="77777777" w:rsidR="00B32B45" w:rsidRDefault="00B32B45">
            <w:pPr>
              <w:jc w:val="center"/>
              <w:rPr>
                <w:color w:val="000000"/>
              </w:rPr>
            </w:pPr>
            <w:r>
              <w:rPr>
                <w:color w:val="000000"/>
              </w:rPr>
              <w:t>по одному на добровольную пожарную дружину</w:t>
            </w:r>
          </w:p>
        </w:tc>
      </w:tr>
      <w:tr w:rsidR="00B32B45" w14:paraId="4472B2D1" w14:textId="77777777" w:rsidTr="00B32B45">
        <w:trPr>
          <w:trHeight w:val="248"/>
        </w:trPr>
        <w:tc>
          <w:tcPr>
            <w:tcW w:w="567" w:type="dxa"/>
            <w:vMerge w:val="restart"/>
            <w:tcBorders>
              <w:top w:val="single" w:sz="4" w:space="0" w:color="auto"/>
              <w:left w:val="single" w:sz="4" w:space="0" w:color="auto"/>
              <w:bottom w:val="single" w:sz="4" w:space="0" w:color="auto"/>
              <w:right w:val="single" w:sz="4" w:space="0" w:color="auto"/>
            </w:tcBorders>
            <w:shd w:val="clear" w:color="auto" w:fill="FFFFFF"/>
            <w:vAlign w:val="bottom"/>
            <w:hideMark/>
          </w:tcPr>
          <w:p w14:paraId="0373A345" w14:textId="77777777" w:rsidR="00B32B45" w:rsidRDefault="00B32B45">
            <w:pPr>
              <w:jc w:val="center"/>
              <w:rPr>
                <w:color w:val="000000"/>
              </w:rPr>
            </w:pPr>
            <w:r>
              <w:rPr>
                <w:color w:val="000000"/>
              </w:rPr>
              <w:t>9</w:t>
            </w:r>
          </w:p>
        </w:tc>
        <w:tc>
          <w:tcPr>
            <w:tcW w:w="4962" w:type="dxa"/>
            <w:vMerge w:val="restart"/>
            <w:tcBorders>
              <w:top w:val="single" w:sz="4" w:space="0" w:color="auto"/>
              <w:left w:val="single" w:sz="4" w:space="0" w:color="auto"/>
              <w:bottom w:val="single" w:sz="4" w:space="0" w:color="auto"/>
              <w:right w:val="single" w:sz="4" w:space="0" w:color="auto"/>
            </w:tcBorders>
            <w:shd w:val="clear" w:color="auto" w:fill="FFFFFF"/>
            <w:vAlign w:val="bottom"/>
            <w:hideMark/>
          </w:tcPr>
          <w:p w14:paraId="064B4451" w14:textId="77777777" w:rsidR="00B32B45" w:rsidRDefault="00B32B45">
            <w:pPr>
              <w:rPr>
                <w:color w:val="000000"/>
              </w:rPr>
            </w:pPr>
            <w:r>
              <w:rPr>
                <w:color w:val="000000"/>
              </w:rPr>
              <w:t>Устройство пожарных водоемов</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10889E63" w14:textId="77777777" w:rsidR="00B32B45" w:rsidRDefault="00B32B45">
            <w:pPr>
              <w:jc w:val="center"/>
              <w:rPr>
                <w:color w:val="000000"/>
              </w:rPr>
            </w:pPr>
            <w:r>
              <w:rPr>
                <w:color w:val="000000"/>
              </w:rPr>
              <w:t>1 КППО</w:t>
            </w:r>
          </w:p>
        </w:tc>
        <w:tc>
          <w:tcPr>
            <w:tcW w:w="3536" w:type="dxa"/>
            <w:tcBorders>
              <w:top w:val="single" w:sz="4" w:space="0" w:color="auto"/>
              <w:left w:val="single" w:sz="4" w:space="0" w:color="auto"/>
              <w:bottom w:val="single" w:sz="4" w:space="0" w:color="auto"/>
              <w:right w:val="single" w:sz="4" w:space="0" w:color="auto"/>
            </w:tcBorders>
            <w:noWrap/>
            <w:vAlign w:val="bottom"/>
            <w:hideMark/>
          </w:tcPr>
          <w:p w14:paraId="6430EFF7" w14:textId="77777777" w:rsidR="00B32B45" w:rsidRDefault="00B32B45">
            <w:pPr>
              <w:jc w:val="center"/>
              <w:rPr>
                <w:color w:val="000000"/>
              </w:rPr>
            </w:pPr>
            <w:r>
              <w:rPr>
                <w:color w:val="000000"/>
              </w:rPr>
              <w:t>1</w:t>
            </w:r>
          </w:p>
        </w:tc>
      </w:tr>
      <w:tr w:rsidR="00B32B45" w14:paraId="74B2E540" w14:textId="77777777" w:rsidTr="00B32B45">
        <w:trPr>
          <w:trHeight w:val="24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F42DED4" w14:textId="77777777" w:rsidR="00B32B45" w:rsidRDefault="00B32B45">
            <w:pPr>
              <w:rPr>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36B623A" w14:textId="77777777" w:rsidR="00B32B45" w:rsidRDefault="00B32B45">
            <w:pPr>
              <w:rPr>
                <w:color w:val="000000"/>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09A4249D" w14:textId="77777777" w:rsidR="00B32B45" w:rsidRDefault="00B32B45">
            <w:pPr>
              <w:jc w:val="center"/>
              <w:rPr>
                <w:color w:val="000000"/>
              </w:rPr>
            </w:pPr>
            <w:r>
              <w:rPr>
                <w:color w:val="000000"/>
              </w:rPr>
              <w:t>2 КППО</w:t>
            </w:r>
          </w:p>
        </w:tc>
        <w:tc>
          <w:tcPr>
            <w:tcW w:w="3536"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791D50D5" w14:textId="77777777" w:rsidR="00B32B45" w:rsidRDefault="00B32B45">
            <w:pPr>
              <w:jc w:val="center"/>
              <w:rPr>
                <w:color w:val="000000"/>
              </w:rPr>
            </w:pPr>
            <w:r>
              <w:rPr>
                <w:color w:val="000000"/>
              </w:rPr>
              <w:t>не планируется</w:t>
            </w:r>
          </w:p>
        </w:tc>
      </w:tr>
      <w:tr w:rsidR="00B32B45" w14:paraId="6EF98F65" w14:textId="77777777" w:rsidTr="00B32B45">
        <w:trPr>
          <w:trHeight w:val="24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E11BB6B" w14:textId="77777777" w:rsidR="00B32B45" w:rsidRDefault="00B32B45">
            <w:pPr>
              <w:rPr>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94FB264" w14:textId="77777777" w:rsidR="00B32B45" w:rsidRDefault="00B32B45">
            <w:pPr>
              <w:rPr>
                <w:color w:val="000000"/>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617B7AD8" w14:textId="77777777" w:rsidR="00B32B45" w:rsidRDefault="00B32B45">
            <w:pPr>
              <w:jc w:val="center"/>
              <w:rPr>
                <w:color w:val="000000"/>
              </w:rPr>
            </w:pPr>
            <w:r>
              <w:rPr>
                <w:color w:val="000000"/>
              </w:rPr>
              <w:t>3-5 КППО</w:t>
            </w:r>
          </w:p>
        </w:tc>
        <w:tc>
          <w:tcPr>
            <w:tcW w:w="3536"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924AC79" w14:textId="77777777" w:rsidR="00B32B45" w:rsidRDefault="00B32B45">
            <w:pPr>
              <w:jc w:val="center"/>
              <w:rPr>
                <w:color w:val="000000"/>
              </w:rPr>
            </w:pPr>
            <w:r>
              <w:rPr>
                <w:color w:val="000000"/>
              </w:rPr>
              <w:t>не планируется</w:t>
            </w:r>
          </w:p>
        </w:tc>
      </w:tr>
      <w:tr w:rsidR="00B32B45" w14:paraId="0E58BA7D" w14:textId="77777777" w:rsidTr="00B32B45">
        <w:trPr>
          <w:trHeight w:val="47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6FF160A" w14:textId="77777777" w:rsidR="00B32B45" w:rsidRDefault="00B32B45">
            <w:pPr>
              <w:rPr>
                <w:color w:val="000000"/>
              </w:rPr>
            </w:pPr>
          </w:p>
        </w:tc>
        <w:tc>
          <w:tcPr>
            <w:tcW w:w="4962"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32FD83AE" w14:textId="77777777" w:rsidR="00B32B45" w:rsidRDefault="00B32B45">
            <w:pPr>
              <w:rPr>
                <w:color w:val="000000"/>
              </w:rPr>
            </w:pPr>
            <w:r>
              <w:rPr>
                <w:color w:val="000000"/>
              </w:rPr>
              <w:t>Устройство подъездов к источникам противопожарного водоснабжения</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42B18267" w14:textId="77777777" w:rsidR="00B32B45" w:rsidRDefault="00B32B45">
            <w:pPr>
              <w:jc w:val="center"/>
              <w:rPr>
                <w:color w:val="000000"/>
              </w:rPr>
            </w:pPr>
            <w:r>
              <w:rPr>
                <w:color w:val="000000"/>
              </w:rPr>
              <w:t>шт.</w:t>
            </w:r>
          </w:p>
        </w:tc>
        <w:tc>
          <w:tcPr>
            <w:tcW w:w="3536" w:type="dxa"/>
            <w:tcBorders>
              <w:top w:val="single" w:sz="4" w:space="0" w:color="auto"/>
              <w:left w:val="single" w:sz="4" w:space="0" w:color="auto"/>
              <w:bottom w:val="single" w:sz="4" w:space="0" w:color="auto"/>
              <w:right w:val="single" w:sz="4" w:space="0" w:color="auto"/>
            </w:tcBorders>
            <w:noWrap/>
            <w:vAlign w:val="bottom"/>
            <w:hideMark/>
          </w:tcPr>
          <w:p w14:paraId="2EE47B3E" w14:textId="77777777" w:rsidR="00B32B45" w:rsidRDefault="00B32B45">
            <w:pPr>
              <w:jc w:val="center"/>
              <w:rPr>
                <w:color w:val="000000"/>
              </w:rPr>
            </w:pPr>
            <w:r>
              <w:rPr>
                <w:color w:val="000000"/>
              </w:rPr>
              <w:t>1</w:t>
            </w:r>
          </w:p>
        </w:tc>
      </w:tr>
      <w:tr w:rsidR="00B32B45" w14:paraId="30AD930E" w14:textId="77777777" w:rsidTr="00B32B45">
        <w:trPr>
          <w:trHeight w:val="450"/>
        </w:trPr>
        <w:tc>
          <w:tcPr>
            <w:tcW w:w="56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7CF71364" w14:textId="77777777" w:rsidR="00B32B45" w:rsidRDefault="00B32B45">
            <w:pPr>
              <w:jc w:val="center"/>
              <w:rPr>
                <w:color w:val="000000"/>
              </w:rPr>
            </w:pPr>
            <w:r>
              <w:rPr>
                <w:color w:val="000000"/>
              </w:rPr>
              <w:t>10</w:t>
            </w:r>
          </w:p>
        </w:tc>
        <w:tc>
          <w:tcPr>
            <w:tcW w:w="4962"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DAFD632" w14:textId="77777777" w:rsidR="00B32B45" w:rsidRDefault="00B32B45">
            <w:pPr>
              <w:rPr>
                <w:color w:val="000000"/>
              </w:rPr>
            </w:pPr>
            <w:r>
              <w:rPr>
                <w:color w:val="000000"/>
              </w:rPr>
              <w:t>Эксплуатация пожарных водоемов и подъездов к источникам водоснабжения</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4DB9012C" w14:textId="77777777" w:rsidR="00B32B45" w:rsidRDefault="00B32B45">
            <w:pPr>
              <w:jc w:val="center"/>
              <w:rPr>
                <w:color w:val="000000"/>
              </w:rPr>
            </w:pPr>
            <w:r>
              <w:rPr>
                <w:color w:val="000000"/>
              </w:rPr>
              <w:t>шт.</w:t>
            </w:r>
          </w:p>
        </w:tc>
        <w:tc>
          <w:tcPr>
            <w:tcW w:w="3536" w:type="dxa"/>
            <w:tcBorders>
              <w:top w:val="single" w:sz="4" w:space="0" w:color="auto"/>
              <w:left w:val="single" w:sz="4" w:space="0" w:color="auto"/>
              <w:bottom w:val="single" w:sz="4" w:space="0" w:color="auto"/>
              <w:right w:val="single" w:sz="4" w:space="0" w:color="auto"/>
            </w:tcBorders>
            <w:noWrap/>
            <w:vAlign w:val="bottom"/>
            <w:hideMark/>
          </w:tcPr>
          <w:p w14:paraId="4D6ED9FD" w14:textId="77777777" w:rsidR="00B32B45" w:rsidRDefault="00B32B45">
            <w:pPr>
              <w:jc w:val="center"/>
              <w:rPr>
                <w:color w:val="000000"/>
              </w:rPr>
            </w:pPr>
            <w:r>
              <w:rPr>
                <w:color w:val="000000"/>
              </w:rPr>
              <w:t>по количеству имеющихся</w:t>
            </w:r>
          </w:p>
        </w:tc>
      </w:tr>
      <w:tr w:rsidR="00B32B45" w14:paraId="7E6381DD" w14:textId="77777777" w:rsidTr="00B32B45">
        <w:trPr>
          <w:trHeight w:val="900"/>
        </w:trPr>
        <w:tc>
          <w:tcPr>
            <w:tcW w:w="56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0DEF5941" w14:textId="77777777" w:rsidR="00B32B45" w:rsidRDefault="00B32B45">
            <w:pPr>
              <w:jc w:val="center"/>
              <w:rPr>
                <w:color w:val="000000"/>
              </w:rPr>
            </w:pPr>
            <w:r>
              <w:rPr>
                <w:color w:val="000000"/>
              </w:rPr>
              <w:t>11</w:t>
            </w:r>
          </w:p>
        </w:tc>
        <w:tc>
          <w:tcPr>
            <w:tcW w:w="4962"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323FCBEF" w14:textId="77777777" w:rsidR="00B32B45" w:rsidRDefault="00B32B45">
            <w:pPr>
              <w:rPr>
                <w:color w:val="000000"/>
              </w:rPr>
            </w:pPr>
            <w:r>
              <w:rPr>
                <w:color w:val="000000"/>
              </w:rPr>
              <w:t>Снижение пожарной опасности лесов путем регулирования породного состава лесных насаждений и проведения санитарно-оздоровительных мероприятий</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47F67F0" w14:textId="77777777" w:rsidR="00B32B45" w:rsidRDefault="00B32B45">
            <w:pPr>
              <w:jc w:val="center"/>
              <w:rPr>
                <w:color w:val="000000"/>
              </w:rPr>
            </w:pPr>
            <w:r>
              <w:rPr>
                <w:color w:val="000000"/>
              </w:rPr>
              <w:t>га</w:t>
            </w:r>
          </w:p>
        </w:tc>
        <w:tc>
          <w:tcPr>
            <w:tcW w:w="3536"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36C35368" w14:textId="77777777" w:rsidR="00B32B45" w:rsidRDefault="00B32B45">
            <w:pPr>
              <w:jc w:val="center"/>
              <w:rPr>
                <w:color w:val="000000"/>
              </w:rPr>
            </w:pPr>
            <w:r>
              <w:rPr>
                <w:color w:val="000000"/>
              </w:rPr>
              <w:t>в соответствии с лесными планами субъектов Российской Федерации, лесохозяйственными регламентами лесничеств, лесопарков и планами тушения лесных пожаров на территории лесничеств, лесопарков</w:t>
            </w:r>
          </w:p>
        </w:tc>
      </w:tr>
      <w:tr w:rsidR="00B32B45" w14:paraId="6DE31552" w14:textId="77777777" w:rsidTr="00B32B45">
        <w:trPr>
          <w:trHeight w:val="1125"/>
        </w:trPr>
        <w:tc>
          <w:tcPr>
            <w:tcW w:w="56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4A79E742" w14:textId="77777777" w:rsidR="00B32B45" w:rsidRDefault="00B32B45">
            <w:pPr>
              <w:jc w:val="center"/>
              <w:rPr>
                <w:color w:val="000000"/>
              </w:rPr>
            </w:pPr>
            <w:r>
              <w:rPr>
                <w:color w:val="000000"/>
              </w:rPr>
              <w:t>12</w:t>
            </w:r>
          </w:p>
        </w:tc>
        <w:tc>
          <w:tcPr>
            <w:tcW w:w="4962"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41A99F13" w14:textId="77777777" w:rsidR="00B32B45" w:rsidRDefault="00B32B45">
            <w:pPr>
              <w:rPr>
                <w:color w:val="000000"/>
              </w:rPr>
            </w:pPr>
            <w:r>
              <w:rPr>
                <w:color w:val="000000"/>
              </w:rPr>
              <w:t>Проведение профилактического контролируемого противопожарного выжигания хвороста, лесной подстилки, сухой травы и др. лесных горючих материалов</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3487C69" w14:textId="77777777" w:rsidR="00B32B45" w:rsidRDefault="00B32B45">
            <w:pPr>
              <w:jc w:val="center"/>
              <w:rPr>
                <w:color w:val="000000"/>
              </w:rPr>
            </w:pPr>
            <w:r>
              <w:rPr>
                <w:color w:val="000000"/>
              </w:rPr>
              <w:t>га</w:t>
            </w:r>
          </w:p>
        </w:tc>
        <w:tc>
          <w:tcPr>
            <w:tcW w:w="3536" w:type="dxa"/>
            <w:tcBorders>
              <w:top w:val="single" w:sz="4" w:space="0" w:color="auto"/>
              <w:left w:val="single" w:sz="4" w:space="0" w:color="auto"/>
              <w:bottom w:val="single" w:sz="4" w:space="0" w:color="auto"/>
              <w:right w:val="single" w:sz="4" w:space="0" w:color="auto"/>
            </w:tcBorders>
            <w:noWrap/>
            <w:vAlign w:val="bottom"/>
            <w:hideMark/>
          </w:tcPr>
          <w:p w14:paraId="2ED9A030" w14:textId="77777777" w:rsidR="00B32B45" w:rsidRDefault="00B32B45">
            <w:pPr>
              <w:jc w:val="center"/>
              <w:rPr>
                <w:color w:val="000000"/>
              </w:rPr>
            </w:pPr>
            <w:r>
              <w:rPr>
                <w:color w:val="000000"/>
              </w:rPr>
              <w:t>не планируется</w:t>
            </w:r>
          </w:p>
        </w:tc>
      </w:tr>
      <w:tr w:rsidR="00B32B45" w14:paraId="03F6E65B" w14:textId="77777777" w:rsidTr="00B32B45">
        <w:trPr>
          <w:trHeight w:val="260"/>
        </w:trPr>
        <w:tc>
          <w:tcPr>
            <w:tcW w:w="567" w:type="dxa"/>
            <w:vMerge w:val="restart"/>
            <w:tcBorders>
              <w:top w:val="single" w:sz="4" w:space="0" w:color="auto"/>
              <w:left w:val="single" w:sz="4" w:space="0" w:color="auto"/>
              <w:bottom w:val="single" w:sz="4" w:space="0" w:color="auto"/>
              <w:right w:val="single" w:sz="4" w:space="0" w:color="auto"/>
            </w:tcBorders>
            <w:shd w:val="clear" w:color="auto" w:fill="FFFFFF"/>
            <w:vAlign w:val="bottom"/>
            <w:hideMark/>
          </w:tcPr>
          <w:p w14:paraId="3BB5DA5C" w14:textId="77777777" w:rsidR="00B32B45" w:rsidRDefault="00B32B45">
            <w:pPr>
              <w:jc w:val="center"/>
              <w:rPr>
                <w:color w:val="000000"/>
              </w:rPr>
            </w:pPr>
            <w:r>
              <w:rPr>
                <w:color w:val="000000"/>
              </w:rPr>
              <w:t>13</w:t>
            </w:r>
          </w:p>
        </w:tc>
        <w:tc>
          <w:tcPr>
            <w:tcW w:w="4962"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4A86C0BB" w14:textId="77777777" w:rsidR="00B32B45" w:rsidRDefault="00B32B45">
            <w:pPr>
              <w:rPr>
                <w:color w:val="000000"/>
              </w:rPr>
            </w:pPr>
            <w:r>
              <w:rPr>
                <w:color w:val="000000"/>
              </w:rPr>
              <w:t>Проведение работ по гидромелиорации:</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E9CA073" w14:textId="77777777" w:rsidR="00B32B45" w:rsidRDefault="00B32B45">
            <w:pPr>
              <w:rPr>
                <w:color w:val="000000"/>
              </w:rPr>
            </w:pPr>
          </w:p>
        </w:tc>
        <w:tc>
          <w:tcPr>
            <w:tcW w:w="3536" w:type="dxa"/>
            <w:vMerge w:val="restart"/>
            <w:tcBorders>
              <w:top w:val="single" w:sz="4" w:space="0" w:color="auto"/>
              <w:left w:val="single" w:sz="4" w:space="0" w:color="auto"/>
              <w:bottom w:val="single" w:sz="4" w:space="0" w:color="auto"/>
              <w:right w:val="single" w:sz="4" w:space="0" w:color="auto"/>
            </w:tcBorders>
            <w:shd w:val="clear" w:color="auto" w:fill="FFFFFF"/>
            <w:vAlign w:val="bottom"/>
            <w:hideMark/>
          </w:tcPr>
          <w:p w14:paraId="49C41F70" w14:textId="77777777" w:rsidR="00B32B45" w:rsidRDefault="00B32B45">
            <w:pPr>
              <w:jc w:val="center"/>
              <w:rPr>
                <w:color w:val="000000"/>
              </w:rPr>
            </w:pPr>
            <w:r>
              <w:rPr>
                <w:color w:val="000000"/>
              </w:rPr>
              <w:t>не планируется</w:t>
            </w:r>
          </w:p>
        </w:tc>
      </w:tr>
      <w:tr w:rsidR="00B32B45" w14:paraId="3EA4771B" w14:textId="77777777" w:rsidTr="00B32B45">
        <w:trPr>
          <w:trHeight w:val="45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1EFDC4B" w14:textId="77777777" w:rsidR="00B32B45" w:rsidRDefault="00B32B45">
            <w:pPr>
              <w:rPr>
                <w:color w:val="000000"/>
              </w:rPr>
            </w:pPr>
          </w:p>
        </w:tc>
        <w:tc>
          <w:tcPr>
            <w:tcW w:w="4962"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9E2FBAA" w14:textId="77777777" w:rsidR="00B32B45" w:rsidRDefault="00B32B45">
            <w:pPr>
              <w:rPr>
                <w:color w:val="000000"/>
              </w:rPr>
            </w:pPr>
            <w:r>
              <w:rPr>
                <w:color w:val="000000"/>
              </w:rPr>
              <w:t>строительство лесоосушительных систем на осушенных землях</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FFFFFF"/>
            <w:vAlign w:val="bottom"/>
            <w:hideMark/>
          </w:tcPr>
          <w:p w14:paraId="73DDA177" w14:textId="77777777" w:rsidR="00B32B45" w:rsidRDefault="00B32B45">
            <w:pPr>
              <w:jc w:val="center"/>
              <w:rPr>
                <w:color w:val="000000"/>
              </w:rPr>
            </w:pPr>
            <w:r>
              <w:rPr>
                <w:color w:val="000000"/>
              </w:rPr>
              <w:t>км</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88843F9" w14:textId="77777777" w:rsidR="00B32B45" w:rsidRDefault="00B32B45">
            <w:pPr>
              <w:rPr>
                <w:color w:val="000000"/>
              </w:rPr>
            </w:pPr>
          </w:p>
        </w:tc>
      </w:tr>
      <w:tr w:rsidR="00B32B45" w14:paraId="61EFED29" w14:textId="77777777" w:rsidTr="00B32B45">
        <w:trPr>
          <w:trHeight w:val="42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67A23DF" w14:textId="77777777" w:rsidR="00B32B45" w:rsidRDefault="00B32B45">
            <w:pPr>
              <w:rPr>
                <w:color w:val="000000"/>
              </w:rPr>
            </w:pPr>
          </w:p>
        </w:tc>
        <w:tc>
          <w:tcPr>
            <w:tcW w:w="4962"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6BEEC6A" w14:textId="77777777" w:rsidR="00B32B45" w:rsidRDefault="00B32B45">
            <w:pPr>
              <w:rPr>
                <w:color w:val="000000"/>
              </w:rPr>
            </w:pPr>
            <w:r>
              <w:rPr>
                <w:color w:val="000000"/>
              </w:rPr>
              <w:t>строительство дорог на осушенных лесных землях</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5808681" w14:textId="77777777" w:rsidR="00B32B45" w:rsidRDefault="00B32B45">
            <w:pPr>
              <w:rPr>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EB5078F" w14:textId="77777777" w:rsidR="00B32B45" w:rsidRDefault="00B32B45">
            <w:pPr>
              <w:rPr>
                <w:color w:val="000000"/>
              </w:rPr>
            </w:pPr>
          </w:p>
        </w:tc>
      </w:tr>
      <w:tr w:rsidR="00B32B45" w14:paraId="43167114" w14:textId="77777777" w:rsidTr="00B32B45">
        <w:trPr>
          <w:trHeight w:val="26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C6A3388" w14:textId="77777777" w:rsidR="00B32B45" w:rsidRDefault="00B32B45">
            <w:pPr>
              <w:rPr>
                <w:color w:val="000000"/>
              </w:rPr>
            </w:pPr>
          </w:p>
        </w:tc>
        <w:tc>
          <w:tcPr>
            <w:tcW w:w="4962"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147C8FE" w14:textId="77777777" w:rsidR="00B32B45" w:rsidRDefault="00B32B45">
            <w:pPr>
              <w:rPr>
                <w:color w:val="000000"/>
              </w:rPr>
            </w:pPr>
            <w:r>
              <w:rPr>
                <w:color w:val="000000"/>
              </w:rPr>
              <w:t>создание шлюзов на осушенной сети</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9F670EB" w14:textId="77777777" w:rsidR="00B32B45" w:rsidRDefault="00B32B45">
            <w:pPr>
              <w:jc w:val="center"/>
              <w:rPr>
                <w:color w:val="000000"/>
              </w:rPr>
            </w:pPr>
            <w:r>
              <w:rPr>
                <w:color w:val="000000"/>
              </w:rPr>
              <w:t>шт.</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E56CD7F" w14:textId="77777777" w:rsidR="00B32B45" w:rsidRDefault="00B32B45">
            <w:pPr>
              <w:rPr>
                <w:color w:val="000000"/>
              </w:rPr>
            </w:pPr>
          </w:p>
        </w:tc>
      </w:tr>
      <w:tr w:rsidR="00B32B45" w14:paraId="21A0DFDA" w14:textId="77777777" w:rsidTr="00B32B45">
        <w:trPr>
          <w:trHeight w:val="485"/>
        </w:trPr>
        <w:tc>
          <w:tcPr>
            <w:tcW w:w="567" w:type="dxa"/>
            <w:vMerge w:val="restart"/>
            <w:tcBorders>
              <w:top w:val="single" w:sz="4" w:space="0" w:color="auto"/>
              <w:left w:val="single" w:sz="4" w:space="0" w:color="auto"/>
              <w:bottom w:val="single" w:sz="4" w:space="0" w:color="auto"/>
              <w:right w:val="single" w:sz="4" w:space="0" w:color="auto"/>
            </w:tcBorders>
            <w:shd w:val="clear" w:color="auto" w:fill="FFFFFF"/>
            <w:vAlign w:val="bottom"/>
            <w:hideMark/>
          </w:tcPr>
          <w:p w14:paraId="4EFCF457" w14:textId="77777777" w:rsidR="00B32B45" w:rsidRDefault="00B32B45">
            <w:pPr>
              <w:jc w:val="center"/>
              <w:rPr>
                <w:color w:val="000000"/>
              </w:rPr>
            </w:pPr>
            <w:r>
              <w:rPr>
                <w:color w:val="000000"/>
              </w:rPr>
              <w:t>14</w:t>
            </w:r>
          </w:p>
        </w:tc>
        <w:tc>
          <w:tcPr>
            <w:tcW w:w="4962"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93692E8" w14:textId="77777777" w:rsidR="00B32B45" w:rsidRDefault="00B32B45">
            <w:pPr>
              <w:rPr>
                <w:color w:val="000000"/>
              </w:rPr>
            </w:pPr>
            <w:r>
              <w:rPr>
                <w:color w:val="000000"/>
              </w:rPr>
              <w:t>Создание и содержание противопожарных заслонов:</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FFFFFF"/>
            <w:vAlign w:val="bottom"/>
            <w:hideMark/>
          </w:tcPr>
          <w:p w14:paraId="1DAEBE4D" w14:textId="77777777" w:rsidR="00B32B45" w:rsidRDefault="00B32B45">
            <w:pPr>
              <w:jc w:val="center"/>
              <w:rPr>
                <w:color w:val="000000"/>
              </w:rPr>
            </w:pPr>
            <w:r>
              <w:rPr>
                <w:color w:val="000000"/>
              </w:rPr>
              <w:t>км</w:t>
            </w:r>
          </w:p>
        </w:tc>
        <w:tc>
          <w:tcPr>
            <w:tcW w:w="3536" w:type="dxa"/>
            <w:vMerge w:val="restart"/>
            <w:tcBorders>
              <w:top w:val="single" w:sz="4" w:space="0" w:color="auto"/>
              <w:left w:val="single" w:sz="4" w:space="0" w:color="auto"/>
              <w:bottom w:val="single" w:sz="4" w:space="0" w:color="auto"/>
              <w:right w:val="single" w:sz="4" w:space="0" w:color="auto"/>
            </w:tcBorders>
            <w:shd w:val="clear" w:color="auto" w:fill="FFFFFF"/>
            <w:vAlign w:val="bottom"/>
            <w:hideMark/>
          </w:tcPr>
          <w:p w14:paraId="53C758A7" w14:textId="77777777" w:rsidR="00B32B45" w:rsidRDefault="00B32B45">
            <w:pPr>
              <w:jc w:val="center"/>
              <w:rPr>
                <w:color w:val="000000"/>
              </w:rPr>
            </w:pPr>
            <w:r>
              <w:rPr>
                <w:color w:val="000000"/>
              </w:rPr>
              <w:t>не планируется</w:t>
            </w:r>
          </w:p>
        </w:tc>
      </w:tr>
      <w:tr w:rsidR="00B32B45" w14:paraId="7FC57A42" w14:textId="77777777" w:rsidTr="00B32B45">
        <w:trPr>
          <w:trHeight w:val="22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3B8783A" w14:textId="77777777" w:rsidR="00B32B45" w:rsidRDefault="00B32B45">
            <w:pPr>
              <w:rPr>
                <w:color w:val="000000"/>
              </w:rPr>
            </w:pPr>
          </w:p>
        </w:tc>
        <w:tc>
          <w:tcPr>
            <w:tcW w:w="4962"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46E90E3B" w14:textId="77777777" w:rsidR="00B32B45" w:rsidRDefault="00B32B45">
            <w:pPr>
              <w:rPr>
                <w:color w:val="000000"/>
              </w:rPr>
            </w:pPr>
            <w:r>
              <w:rPr>
                <w:color w:val="000000"/>
              </w:rPr>
              <w:t>шириной 120-320 м</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5D3BA02" w14:textId="77777777" w:rsidR="00B32B45" w:rsidRDefault="00B32B45">
            <w:pPr>
              <w:rPr>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693D0FE" w14:textId="77777777" w:rsidR="00B32B45" w:rsidRDefault="00B32B45">
            <w:pPr>
              <w:rPr>
                <w:color w:val="000000"/>
              </w:rPr>
            </w:pPr>
          </w:p>
        </w:tc>
      </w:tr>
      <w:tr w:rsidR="00B32B45" w14:paraId="1A639369" w14:textId="77777777" w:rsidTr="00B32B45">
        <w:trPr>
          <w:trHeight w:val="22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5F03BF3" w14:textId="77777777" w:rsidR="00B32B45" w:rsidRDefault="00B32B45">
            <w:pPr>
              <w:rPr>
                <w:color w:val="000000"/>
              </w:rPr>
            </w:pPr>
          </w:p>
        </w:tc>
        <w:tc>
          <w:tcPr>
            <w:tcW w:w="4962"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7C38AA6C" w14:textId="77777777" w:rsidR="00B32B45" w:rsidRDefault="00B32B45">
            <w:pPr>
              <w:rPr>
                <w:color w:val="000000"/>
              </w:rPr>
            </w:pPr>
            <w:r>
              <w:rPr>
                <w:color w:val="000000"/>
              </w:rPr>
              <w:t>шириной 30-50 м</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4EEE693" w14:textId="77777777" w:rsidR="00B32B45" w:rsidRDefault="00B32B45">
            <w:pPr>
              <w:rPr>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C105A42" w14:textId="77777777" w:rsidR="00B32B45" w:rsidRDefault="00B32B45">
            <w:pPr>
              <w:rPr>
                <w:color w:val="000000"/>
              </w:rPr>
            </w:pPr>
          </w:p>
        </w:tc>
      </w:tr>
      <w:tr w:rsidR="00B32B45" w14:paraId="22229CB9" w14:textId="77777777" w:rsidTr="00B32B45">
        <w:trPr>
          <w:trHeight w:val="42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91AD951" w14:textId="77777777" w:rsidR="00B32B45" w:rsidRDefault="00B32B45">
            <w:pPr>
              <w:rPr>
                <w:color w:val="000000"/>
              </w:rPr>
            </w:pPr>
          </w:p>
        </w:tc>
        <w:tc>
          <w:tcPr>
            <w:tcW w:w="4962"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160FDEC8" w14:textId="77777777" w:rsidR="00B32B45" w:rsidRDefault="00B32B45">
            <w:pPr>
              <w:rPr>
                <w:color w:val="000000"/>
              </w:rPr>
            </w:pPr>
            <w:r>
              <w:rPr>
                <w:color w:val="000000"/>
              </w:rPr>
              <w:t>Устройство лиственных опушек шириной 150-300 м</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9E256ED" w14:textId="77777777" w:rsidR="00B32B45" w:rsidRDefault="00B32B45">
            <w:pPr>
              <w:rPr>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B2DABBE" w14:textId="77777777" w:rsidR="00B32B45" w:rsidRDefault="00B32B45">
            <w:pPr>
              <w:rPr>
                <w:color w:val="000000"/>
              </w:rPr>
            </w:pPr>
          </w:p>
        </w:tc>
      </w:tr>
    </w:tbl>
    <w:p w14:paraId="24E3330F" w14:textId="77777777" w:rsidR="00B32B45" w:rsidRDefault="00B32B45" w:rsidP="00B32B45">
      <w:pPr>
        <w:pStyle w:val="ConsPlusNormal0"/>
        <w:widowControl/>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rFonts w:ascii="Times New Roman" w:hAnsi="Times New Roman" w:cs="Times New Roman"/>
          <w:sz w:val="24"/>
          <w:szCs w:val="24"/>
        </w:rPr>
      </w:pPr>
      <w:r>
        <w:rPr>
          <w:rFonts w:ascii="Times New Roman" w:hAnsi="Times New Roman" w:cs="Times New Roman"/>
          <w:sz w:val="24"/>
          <w:szCs w:val="24"/>
        </w:rPr>
        <w:t>*Норматив по строительству лесных дорог может корректироваться с учетом имеющейся плотности дорог всех назначений. Общая протяженность дорог в защитных лесах должна составлять не менее 10 км/1000 га. С учетом прилегающих к городским лесам дорог общего пользования, создание дорог противопожарного назначения для охраны лесов не планируется.</w:t>
      </w:r>
    </w:p>
    <w:p w14:paraId="3B2A95B9" w14:textId="77777777" w:rsidR="00B32B45" w:rsidRDefault="00B32B45" w:rsidP="00B32B45">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**Строительство, реконструкция и эксплуатация пожарных наблюдательных вышек, мачт, павильонов в районах авиационной охраны лесов по необходимости проектируется с учетом местных условий.</w:t>
      </w:r>
    </w:p>
    <w:p w14:paraId="6BBEBACA" w14:textId="77777777" w:rsidR="00B32B45" w:rsidRDefault="00B32B45" w:rsidP="00B32B45">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Pr>
          <w:spacing w:val="-8"/>
        </w:rPr>
        <w:t>Вид и количество приобретаемого инвентаря и оборудования для уст</w:t>
      </w:r>
      <w:r>
        <w:t xml:space="preserve">ройства пункта сосредоточения устанавливаются на основании действующих Нормативов противопожарного обустройства лесов, утвержденных Приказом Рослесхоза от 27.04.2012 N 174 «Об утверждении Нормативов противопожарного обустройства лесов» и Правилами пожарной безопасности в лесах, согласно Постановлению Правительства РФ от 07.10.2020 № 1614 «Об утверждении Правил пожарной безопасности в лесах». </w:t>
      </w:r>
    </w:p>
    <w:p w14:paraId="0F10B665" w14:textId="77777777" w:rsidR="00B32B45" w:rsidRDefault="00B32B45" w:rsidP="00B32B45">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t>Нормы по их видам и количеству установлены как минимально необходимые.</w:t>
      </w:r>
    </w:p>
    <w:p w14:paraId="0F320075" w14:textId="77777777" w:rsidR="00B32B45" w:rsidRDefault="00B32B45" w:rsidP="00B32B45">
      <w:pPr>
        <w:tabs>
          <w:tab w:val="left" w:pos="851"/>
        </w:tabs>
        <w:ind w:firstLine="709"/>
        <w:jc w:val="both"/>
        <w:rPr>
          <w:iCs/>
        </w:rPr>
      </w:pPr>
      <w:r>
        <w:rPr>
          <w:iCs/>
        </w:rPr>
        <w:t>Информация о мерах противопожарного обустройства лесов, об организации мониторинга пожарной опасности в лесах и лесных пожаров, а также общая характеристика лесов на территории лесничества (лесопарка) должна быть зафиксирована в плане тушения лесных пожаров.</w:t>
      </w:r>
    </w:p>
    <w:p w14:paraId="0C485216" w14:textId="77777777" w:rsidR="00B32B45" w:rsidRDefault="00B32B45" w:rsidP="00B32B45">
      <w:pPr>
        <w:pStyle w:val="HTML"/>
        <w:jc w:val="center"/>
        <w:rPr>
          <w:b/>
          <w:sz w:val="24"/>
          <w:szCs w:val="24"/>
        </w:rPr>
      </w:pPr>
      <w:r>
        <w:rPr>
          <w:b/>
          <w:sz w:val="24"/>
          <w:szCs w:val="24"/>
        </w:rPr>
        <w:t>Планы тушения лесных пожаров</w:t>
      </w:r>
    </w:p>
    <w:p w14:paraId="4D81D7B4" w14:textId="77777777" w:rsidR="00B32B45" w:rsidRDefault="00B32B45" w:rsidP="00B32B45">
      <w:pPr>
        <w:pStyle w:val="HTML"/>
        <w:jc w:val="center"/>
        <w:rPr>
          <w:b/>
          <w:sz w:val="24"/>
          <w:szCs w:val="24"/>
        </w:rPr>
      </w:pPr>
    </w:p>
    <w:p w14:paraId="093CF9B3" w14:textId="77777777" w:rsidR="00B32B45" w:rsidRDefault="00B32B45" w:rsidP="00B32B45">
      <w:pPr>
        <w:pStyle w:val="HTML"/>
        <w:ind w:firstLine="709"/>
        <w:jc w:val="both"/>
        <w:rPr>
          <w:sz w:val="24"/>
          <w:szCs w:val="24"/>
        </w:rPr>
      </w:pPr>
      <w:r>
        <w:rPr>
          <w:sz w:val="24"/>
          <w:szCs w:val="24"/>
        </w:rPr>
        <w:t>План тушения лесных пожаров разрабатывается в отношении лесничества (лесопарка), в соответствии с Постановлением Правительства РФ от 17.05.2011 № 377 «Об утверждении Правил разработки и утверждения плана тушения лесных пожаров и его формы», утверждается на один календарный год.</w:t>
      </w:r>
    </w:p>
    <w:p w14:paraId="0343EB53" w14:textId="77777777" w:rsidR="00B32B45" w:rsidRDefault="00B32B45" w:rsidP="00B32B45">
      <w:pPr>
        <w:pStyle w:val="HTML"/>
        <w:ind w:firstLine="709"/>
        <w:jc w:val="both"/>
        <w:rPr>
          <w:sz w:val="24"/>
          <w:szCs w:val="24"/>
        </w:rPr>
      </w:pPr>
      <w:r>
        <w:rPr>
          <w:sz w:val="24"/>
          <w:szCs w:val="24"/>
        </w:rPr>
        <w:t>Планы тушения лесных пожаров, устанавливают:</w:t>
      </w:r>
    </w:p>
    <w:p w14:paraId="5FA77178" w14:textId="77777777" w:rsidR="00B32B45" w:rsidRDefault="00B32B45" w:rsidP="00B32B45">
      <w:pPr>
        <w:pStyle w:val="HTML"/>
        <w:ind w:firstLine="709"/>
        <w:jc w:val="both"/>
        <w:rPr>
          <w:sz w:val="24"/>
          <w:szCs w:val="24"/>
        </w:rPr>
      </w:pPr>
      <w:r>
        <w:rPr>
          <w:sz w:val="24"/>
          <w:szCs w:val="24"/>
        </w:rPr>
        <w:t>1) перечень и состав лесопожарных формирований, пожарной техники и оборудования, противопожарного снаряжения и инвентаря, иных средств предупреждения и тушения лесных пожаров на соответствующей территории, порядок привлечения и использования таких средств в соответствии с уровнем пожарной опасности в лесах;</w:t>
      </w:r>
    </w:p>
    <w:p w14:paraId="35B8E9C7" w14:textId="77777777" w:rsidR="00B32B45" w:rsidRDefault="00B32B45" w:rsidP="00B32B45">
      <w:pPr>
        <w:pStyle w:val="HTML"/>
        <w:ind w:firstLine="709"/>
        <w:jc w:val="both"/>
        <w:rPr>
          <w:sz w:val="24"/>
          <w:szCs w:val="24"/>
        </w:rPr>
      </w:pPr>
      <w:r>
        <w:rPr>
          <w:sz w:val="24"/>
          <w:szCs w:val="24"/>
        </w:rPr>
        <w:t>2) перечень сил и средств подразделений пожарной охраны и аварийно-спасательных формирований, которые могут быть привлечены в установленном порядке к тушению лесных пожаров, и порядок привлечения таких сил и средств в соответствии с уровнем пожарной опасности в лесах;</w:t>
      </w:r>
    </w:p>
    <w:p w14:paraId="11ED5854" w14:textId="77777777" w:rsidR="00B32B45" w:rsidRDefault="00B32B45" w:rsidP="00B32B45">
      <w:pPr>
        <w:pStyle w:val="HTML"/>
        <w:ind w:firstLine="709"/>
        <w:jc w:val="both"/>
        <w:rPr>
          <w:sz w:val="24"/>
          <w:szCs w:val="24"/>
        </w:rPr>
      </w:pPr>
      <w:r>
        <w:rPr>
          <w:sz w:val="24"/>
          <w:szCs w:val="24"/>
        </w:rPr>
        <w:t>3) мероприятия по координации работ, связанных с тушением лесных пожаров;</w:t>
      </w:r>
    </w:p>
    <w:p w14:paraId="59624A9B" w14:textId="77777777" w:rsidR="00B32B45" w:rsidRDefault="00B32B45" w:rsidP="00B32B45">
      <w:pPr>
        <w:pStyle w:val="HTML"/>
        <w:ind w:firstLine="709"/>
        <w:jc w:val="both"/>
        <w:rPr>
          <w:sz w:val="24"/>
          <w:szCs w:val="24"/>
        </w:rPr>
      </w:pPr>
      <w:r>
        <w:rPr>
          <w:sz w:val="24"/>
          <w:szCs w:val="24"/>
        </w:rPr>
        <w:t>4) меры по созданию резерва пожарной техники и оборудования, противопожарного снаряжения и инвентаря, транспортных средств и горюче-смазочных материалов;</w:t>
      </w:r>
    </w:p>
    <w:p w14:paraId="2AD51013" w14:textId="77777777" w:rsidR="00B32B45" w:rsidRDefault="00B32B45" w:rsidP="00B32B45">
      <w:pPr>
        <w:pStyle w:val="HTML"/>
        <w:ind w:firstLine="709"/>
        <w:jc w:val="both"/>
        <w:rPr>
          <w:sz w:val="24"/>
          <w:szCs w:val="24"/>
        </w:rPr>
      </w:pPr>
      <w:r>
        <w:rPr>
          <w:sz w:val="24"/>
          <w:szCs w:val="24"/>
        </w:rPr>
        <w:t>5) иные мероприятия.</w:t>
      </w:r>
    </w:p>
    <w:p w14:paraId="4AD674BB" w14:textId="77777777" w:rsidR="00B32B45" w:rsidRDefault="00B32B45" w:rsidP="00B32B45">
      <w:pPr>
        <w:tabs>
          <w:tab w:val="left" w:pos="851"/>
        </w:tabs>
        <w:ind w:firstLine="709"/>
        <w:jc w:val="both"/>
        <w:rPr>
          <w:rFonts w:eastAsia="Calibri"/>
        </w:rPr>
      </w:pPr>
      <w:r>
        <w:rPr>
          <w:rFonts w:eastAsia="Calibri"/>
        </w:rPr>
        <w:t>Органы государственной власти, органы местного самоуправления в пределах своих полномочий, определенных в соответствии со статьями 81-84 ЛК РФ, ограничивают пребывание граждан в лесах и въезд в них транспортных средств, проведение в лесах определенных видов работ в целях обеспечения пожарной безопасности или санитарной безопасности в лесах в порядке, установленном уполномоченным Федеральным органом исполнительной власти (ст. 53.5 ЛК РФ).</w:t>
      </w:r>
    </w:p>
    <w:p w14:paraId="2048FCE2" w14:textId="77777777" w:rsidR="00B32B45" w:rsidRDefault="00B32B45" w:rsidP="00B32B45">
      <w:pPr>
        <w:tabs>
          <w:tab w:val="left" w:pos="851"/>
        </w:tabs>
        <w:ind w:firstLine="709"/>
        <w:jc w:val="both"/>
        <w:rPr>
          <w:rFonts w:eastAsia="Calibri"/>
        </w:rPr>
      </w:pPr>
      <w:r>
        <w:rPr>
          <w:rFonts w:eastAsia="Calibri"/>
        </w:rPr>
        <w:t>Согласно части 5 статьи 11 ЛК РФ пребывание граждан в лесах может быть ограничено в целях обеспечения пожарной безопасности в лесах в и безопасности граждан при выполнении работ.</w:t>
      </w:r>
    </w:p>
    <w:p w14:paraId="2B1A2080" w14:textId="77777777" w:rsidR="00B32B45" w:rsidRDefault="00B32B45" w:rsidP="00B32B45">
      <w:pPr>
        <w:tabs>
          <w:tab w:val="left" w:pos="851"/>
        </w:tabs>
        <w:ind w:firstLine="709"/>
        <w:jc w:val="both"/>
        <w:rPr>
          <w:rFonts w:eastAsia="Calibri"/>
        </w:rPr>
      </w:pPr>
      <w:r>
        <w:rPr>
          <w:rFonts w:eastAsia="Calibri"/>
        </w:rPr>
        <w:t>Класс пожарной опасности в лесах определяется в соответствии с приказом Федерального агентства лесного хозяйства от 5 июля 2011 года № 287 «Об утверждении классификации природной пожарной опасности лесов и классификации пожарной опасности в лесах в зависимости от условий погоды».</w:t>
      </w:r>
    </w:p>
    <w:p w14:paraId="245DA365" w14:textId="77777777" w:rsidR="00B32B45" w:rsidRDefault="00B32B45" w:rsidP="00B32B45">
      <w:pPr>
        <w:pStyle w:val="HTML"/>
        <w:jc w:val="both"/>
        <w:rPr>
          <w:b/>
          <w:sz w:val="24"/>
          <w:szCs w:val="24"/>
        </w:rPr>
      </w:pPr>
    </w:p>
    <w:p w14:paraId="37522BD0" w14:textId="77777777" w:rsidR="00B32B45" w:rsidRDefault="00B32B45" w:rsidP="00B32B45">
      <w:pPr>
        <w:pStyle w:val="HTML"/>
        <w:jc w:val="center"/>
        <w:rPr>
          <w:b/>
          <w:sz w:val="24"/>
          <w:szCs w:val="24"/>
        </w:rPr>
      </w:pPr>
      <w:r>
        <w:rPr>
          <w:b/>
          <w:sz w:val="24"/>
          <w:szCs w:val="24"/>
        </w:rPr>
        <w:t>Таблица 27. КЛАССИФИКАЦИЯ ПРИРОДНОЙ ПОЖАРНОЙ ОПАСНОСТИ ЛЕСОВ</w:t>
      </w:r>
    </w:p>
    <w:tbl>
      <w:tblPr>
        <w:tblW w:w="0" w:type="auto"/>
        <w:jc w:val="center"/>
        <w:tblLayout w:type="fixed"/>
        <w:tblCellMar>
          <w:top w:w="75" w:type="dxa"/>
          <w:left w:w="40" w:type="dxa"/>
          <w:bottom w:w="75" w:type="dxa"/>
          <w:right w:w="40" w:type="dxa"/>
        </w:tblCellMar>
        <w:tblLook w:val="04A0" w:firstRow="1" w:lastRow="0" w:firstColumn="1" w:lastColumn="0" w:noHBand="0" w:noVBand="1"/>
      </w:tblPr>
      <w:tblGrid>
        <w:gridCol w:w="1941"/>
        <w:gridCol w:w="4790"/>
        <w:gridCol w:w="3236"/>
      </w:tblGrid>
      <w:tr w:rsidR="00B32B45" w14:paraId="5F989E8C" w14:textId="77777777" w:rsidTr="00B32B45">
        <w:trPr>
          <w:trHeight w:val="845"/>
          <w:tblHeader/>
          <w:jc w:val="center"/>
        </w:trPr>
        <w:tc>
          <w:tcPr>
            <w:tcW w:w="1941" w:type="dxa"/>
            <w:tcBorders>
              <w:top w:val="single" w:sz="8" w:space="0" w:color="auto"/>
              <w:left w:val="single" w:sz="8" w:space="0" w:color="auto"/>
              <w:bottom w:val="single" w:sz="8" w:space="0" w:color="auto"/>
              <w:right w:val="single" w:sz="8" w:space="0" w:color="auto"/>
            </w:tcBorders>
            <w:hideMark/>
          </w:tcPr>
          <w:p w14:paraId="6667A766" w14:textId="77777777" w:rsidR="00B32B45" w:rsidRDefault="00B32B45">
            <w:pPr>
              <w:widowControl w:val="0"/>
              <w:autoSpaceDE w:val="0"/>
              <w:autoSpaceDN w:val="0"/>
              <w:adjustRightInd w:val="0"/>
              <w:jc w:val="both"/>
            </w:pPr>
            <w:r>
              <w:t>Класс природной</w:t>
            </w:r>
          </w:p>
          <w:p w14:paraId="318DCFEB" w14:textId="77777777" w:rsidR="00B32B45" w:rsidRDefault="00B32B45">
            <w:pPr>
              <w:widowControl w:val="0"/>
              <w:autoSpaceDE w:val="0"/>
              <w:autoSpaceDN w:val="0"/>
              <w:adjustRightInd w:val="0"/>
              <w:jc w:val="both"/>
            </w:pPr>
            <w:r>
              <w:t>пожарной опасности лесов</w:t>
            </w:r>
          </w:p>
        </w:tc>
        <w:tc>
          <w:tcPr>
            <w:tcW w:w="4790" w:type="dxa"/>
            <w:tcBorders>
              <w:top w:val="single" w:sz="8" w:space="0" w:color="auto"/>
              <w:left w:val="single" w:sz="8" w:space="0" w:color="auto"/>
              <w:bottom w:val="single" w:sz="8" w:space="0" w:color="auto"/>
              <w:right w:val="single" w:sz="8" w:space="0" w:color="auto"/>
            </w:tcBorders>
            <w:hideMark/>
          </w:tcPr>
          <w:p w14:paraId="286E3860" w14:textId="77777777" w:rsidR="00B32B45" w:rsidRDefault="00B32B45">
            <w:pPr>
              <w:widowControl w:val="0"/>
              <w:autoSpaceDE w:val="0"/>
              <w:autoSpaceDN w:val="0"/>
              <w:adjustRightInd w:val="0"/>
              <w:jc w:val="both"/>
            </w:pPr>
            <w:r>
              <w:t>Объект загорания (характерные типы леса, вырубок, лесных насаждений и безлесных пространств)</w:t>
            </w:r>
          </w:p>
        </w:tc>
        <w:tc>
          <w:tcPr>
            <w:tcW w:w="3236" w:type="dxa"/>
            <w:tcBorders>
              <w:top w:val="single" w:sz="8" w:space="0" w:color="auto"/>
              <w:left w:val="single" w:sz="8" w:space="0" w:color="auto"/>
              <w:bottom w:val="single" w:sz="8" w:space="0" w:color="auto"/>
              <w:right w:val="single" w:sz="8" w:space="0" w:color="auto"/>
            </w:tcBorders>
            <w:hideMark/>
          </w:tcPr>
          <w:p w14:paraId="277571B9" w14:textId="77777777" w:rsidR="00B32B45" w:rsidRDefault="00B32B45">
            <w:pPr>
              <w:widowControl w:val="0"/>
              <w:autoSpaceDE w:val="0"/>
              <w:autoSpaceDN w:val="0"/>
              <w:adjustRightInd w:val="0"/>
              <w:jc w:val="both"/>
            </w:pPr>
            <w:r>
              <w:t>Наиболее вероятные виды пожаров, условия и продолжительность периода их возможного возникновения и распространения</w:t>
            </w:r>
          </w:p>
        </w:tc>
      </w:tr>
      <w:tr w:rsidR="00B32B45" w14:paraId="3745D8FC" w14:textId="77777777" w:rsidTr="00B32B45">
        <w:trPr>
          <w:trHeight w:val="133"/>
          <w:tblHeader/>
          <w:jc w:val="center"/>
        </w:trPr>
        <w:tc>
          <w:tcPr>
            <w:tcW w:w="1941" w:type="dxa"/>
            <w:tcBorders>
              <w:top w:val="nil"/>
              <w:left w:val="single" w:sz="8" w:space="0" w:color="auto"/>
              <w:bottom w:val="single" w:sz="8" w:space="0" w:color="auto"/>
              <w:right w:val="single" w:sz="8" w:space="0" w:color="auto"/>
            </w:tcBorders>
            <w:hideMark/>
          </w:tcPr>
          <w:p w14:paraId="7D07409D" w14:textId="77777777" w:rsidR="00B32B45" w:rsidRDefault="00B32B45">
            <w:pPr>
              <w:widowControl w:val="0"/>
              <w:autoSpaceDE w:val="0"/>
              <w:autoSpaceDN w:val="0"/>
              <w:adjustRightInd w:val="0"/>
              <w:jc w:val="center"/>
            </w:pPr>
            <w:r>
              <w:t>1</w:t>
            </w:r>
          </w:p>
        </w:tc>
        <w:tc>
          <w:tcPr>
            <w:tcW w:w="4790" w:type="dxa"/>
            <w:tcBorders>
              <w:top w:val="nil"/>
              <w:left w:val="single" w:sz="8" w:space="0" w:color="auto"/>
              <w:bottom w:val="single" w:sz="8" w:space="0" w:color="auto"/>
              <w:right w:val="single" w:sz="8" w:space="0" w:color="auto"/>
            </w:tcBorders>
            <w:hideMark/>
          </w:tcPr>
          <w:p w14:paraId="1A46CC7C" w14:textId="77777777" w:rsidR="00B32B45" w:rsidRDefault="00B32B45">
            <w:pPr>
              <w:widowControl w:val="0"/>
              <w:autoSpaceDE w:val="0"/>
              <w:autoSpaceDN w:val="0"/>
              <w:adjustRightInd w:val="0"/>
              <w:jc w:val="center"/>
            </w:pPr>
            <w:r>
              <w:t>2</w:t>
            </w:r>
          </w:p>
        </w:tc>
        <w:tc>
          <w:tcPr>
            <w:tcW w:w="3236" w:type="dxa"/>
            <w:tcBorders>
              <w:top w:val="nil"/>
              <w:left w:val="single" w:sz="8" w:space="0" w:color="auto"/>
              <w:bottom w:val="single" w:sz="8" w:space="0" w:color="auto"/>
              <w:right w:val="single" w:sz="8" w:space="0" w:color="auto"/>
            </w:tcBorders>
            <w:hideMark/>
          </w:tcPr>
          <w:p w14:paraId="291F77DB" w14:textId="77777777" w:rsidR="00B32B45" w:rsidRDefault="00B32B45">
            <w:pPr>
              <w:widowControl w:val="0"/>
              <w:autoSpaceDE w:val="0"/>
              <w:autoSpaceDN w:val="0"/>
              <w:adjustRightInd w:val="0"/>
              <w:jc w:val="center"/>
            </w:pPr>
            <w:r>
              <w:t>3</w:t>
            </w:r>
          </w:p>
        </w:tc>
      </w:tr>
      <w:tr w:rsidR="00B32B45" w14:paraId="39BA2E9A" w14:textId="77777777" w:rsidTr="00B32B45">
        <w:trPr>
          <w:trHeight w:val="2187"/>
          <w:jc w:val="center"/>
        </w:trPr>
        <w:tc>
          <w:tcPr>
            <w:tcW w:w="1941" w:type="dxa"/>
            <w:tcBorders>
              <w:top w:val="nil"/>
              <w:left w:val="single" w:sz="8" w:space="0" w:color="auto"/>
              <w:bottom w:val="single" w:sz="8" w:space="0" w:color="auto"/>
              <w:right w:val="single" w:sz="8" w:space="0" w:color="auto"/>
            </w:tcBorders>
            <w:hideMark/>
          </w:tcPr>
          <w:p w14:paraId="0DA21FE1" w14:textId="77777777" w:rsidR="00B32B45" w:rsidRDefault="00B32B45">
            <w:pPr>
              <w:widowControl w:val="0"/>
              <w:autoSpaceDE w:val="0"/>
              <w:autoSpaceDN w:val="0"/>
              <w:adjustRightInd w:val="0"/>
              <w:jc w:val="both"/>
            </w:pPr>
            <w:r>
              <w:t>I (природная</w:t>
            </w:r>
          </w:p>
          <w:p w14:paraId="1FADB689" w14:textId="77777777" w:rsidR="00B32B45" w:rsidRDefault="00B32B45">
            <w:pPr>
              <w:widowControl w:val="0"/>
              <w:autoSpaceDE w:val="0"/>
              <w:autoSpaceDN w:val="0"/>
              <w:adjustRightInd w:val="0"/>
              <w:jc w:val="both"/>
            </w:pPr>
            <w:r>
              <w:t>пожарная</w:t>
            </w:r>
          </w:p>
          <w:p w14:paraId="6640574C" w14:textId="77777777" w:rsidR="00B32B45" w:rsidRDefault="00B32B45">
            <w:pPr>
              <w:widowControl w:val="0"/>
              <w:autoSpaceDE w:val="0"/>
              <w:autoSpaceDN w:val="0"/>
              <w:adjustRightInd w:val="0"/>
              <w:jc w:val="both"/>
            </w:pPr>
            <w:r>
              <w:t>опасность -</w:t>
            </w:r>
          </w:p>
          <w:p w14:paraId="4D61DAEC" w14:textId="77777777" w:rsidR="00B32B45" w:rsidRDefault="00B32B45">
            <w:pPr>
              <w:widowControl w:val="0"/>
              <w:autoSpaceDE w:val="0"/>
              <w:autoSpaceDN w:val="0"/>
              <w:adjustRightInd w:val="0"/>
              <w:jc w:val="both"/>
            </w:pPr>
            <w:r>
              <w:t>очень</w:t>
            </w:r>
          </w:p>
          <w:p w14:paraId="3E18612F" w14:textId="77777777" w:rsidR="00B32B45" w:rsidRDefault="00B32B45">
            <w:pPr>
              <w:widowControl w:val="0"/>
              <w:autoSpaceDE w:val="0"/>
              <w:autoSpaceDN w:val="0"/>
              <w:adjustRightInd w:val="0"/>
              <w:jc w:val="both"/>
            </w:pPr>
            <w:r>
              <w:t>высокая)</w:t>
            </w:r>
          </w:p>
        </w:tc>
        <w:tc>
          <w:tcPr>
            <w:tcW w:w="4790" w:type="dxa"/>
            <w:tcBorders>
              <w:top w:val="nil"/>
              <w:left w:val="single" w:sz="8" w:space="0" w:color="auto"/>
              <w:bottom w:val="single" w:sz="8" w:space="0" w:color="auto"/>
              <w:right w:val="single" w:sz="8" w:space="0" w:color="auto"/>
            </w:tcBorders>
            <w:hideMark/>
          </w:tcPr>
          <w:p w14:paraId="48550C8F" w14:textId="77777777" w:rsidR="00B32B45" w:rsidRDefault="00B32B45">
            <w:pPr>
              <w:widowControl w:val="0"/>
              <w:autoSpaceDE w:val="0"/>
              <w:autoSpaceDN w:val="0"/>
              <w:adjustRightInd w:val="0"/>
              <w:jc w:val="both"/>
            </w:pPr>
            <w:r>
              <w:t>Хвойные молодняки.</w:t>
            </w:r>
          </w:p>
          <w:p w14:paraId="01CFA48B" w14:textId="77777777" w:rsidR="00B32B45" w:rsidRDefault="00B32B45">
            <w:pPr>
              <w:widowControl w:val="0"/>
              <w:autoSpaceDE w:val="0"/>
              <w:autoSpaceDN w:val="0"/>
              <w:adjustRightInd w:val="0"/>
              <w:jc w:val="both"/>
            </w:pPr>
            <w:r>
              <w:t>Места сплошных рубок: лишайниковые, вересковые, вейниковые и другие типы вырубок по суходолам (особенно захламленные).</w:t>
            </w:r>
          </w:p>
          <w:p w14:paraId="15E80CC4" w14:textId="77777777" w:rsidR="00B32B45" w:rsidRDefault="00B32B45">
            <w:pPr>
              <w:widowControl w:val="0"/>
              <w:autoSpaceDE w:val="0"/>
              <w:autoSpaceDN w:val="0"/>
              <w:adjustRightInd w:val="0"/>
              <w:jc w:val="both"/>
            </w:pPr>
            <w:r>
              <w:t>Сосняки лишайниковые и вересковые.</w:t>
            </w:r>
          </w:p>
          <w:p w14:paraId="023E6B63" w14:textId="77777777" w:rsidR="00B32B45" w:rsidRDefault="00B32B45">
            <w:pPr>
              <w:widowControl w:val="0"/>
              <w:autoSpaceDE w:val="0"/>
              <w:autoSpaceDN w:val="0"/>
              <w:adjustRightInd w:val="0"/>
              <w:jc w:val="both"/>
            </w:pPr>
            <w:r>
              <w:t>Расстроенные, отмирающие и сильно поврежденные  древостои (сухостой, участки бурелома и   ветровала, недорубы), места сплошных рубок составлением отдельных деревьев, выборочных рубок  высокой и очень высокой интенсивности, захламленные гари.</w:t>
            </w:r>
          </w:p>
        </w:tc>
        <w:tc>
          <w:tcPr>
            <w:tcW w:w="3236" w:type="dxa"/>
            <w:tcBorders>
              <w:top w:val="nil"/>
              <w:left w:val="single" w:sz="8" w:space="0" w:color="auto"/>
              <w:bottom w:val="single" w:sz="8" w:space="0" w:color="auto"/>
              <w:right w:val="single" w:sz="8" w:space="0" w:color="auto"/>
            </w:tcBorders>
            <w:hideMark/>
          </w:tcPr>
          <w:p w14:paraId="2FAA7794" w14:textId="77777777" w:rsidR="00B32B45" w:rsidRDefault="00B32B45">
            <w:pPr>
              <w:widowControl w:val="0"/>
              <w:autoSpaceDE w:val="0"/>
              <w:autoSpaceDN w:val="0"/>
              <w:adjustRightInd w:val="0"/>
              <w:jc w:val="both"/>
            </w:pPr>
            <w:r>
              <w:t>В течение всего пожароопасного   сезона возможны низовые пожары, а на участках с наличием древостоя – верховые. На вейниковых и других травяных типах вырубок по суходолу особенно значительна пожарная опасность весной, а в некоторых   районах и осенью.</w:t>
            </w:r>
          </w:p>
        </w:tc>
      </w:tr>
      <w:tr w:rsidR="00B32B45" w14:paraId="21500ABB" w14:textId="77777777" w:rsidTr="00B32B45">
        <w:trPr>
          <w:trHeight w:val="1380"/>
          <w:jc w:val="center"/>
        </w:trPr>
        <w:tc>
          <w:tcPr>
            <w:tcW w:w="1941" w:type="dxa"/>
            <w:tcBorders>
              <w:top w:val="nil"/>
              <w:left w:val="single" w:sz="8" w:space="0" w:color="auto"/>
              <w:bottom w:val="single" w:sz="8" w:space="0" w:color="auto"/>
              <w:right w:val="single" w:sz="8" w:space="0" w:color="auto"/>
            </w:tcBorders>
            <w:hideMark/>
          </w:tcPr>
          <w:p w14:paraId="369A9F84" w14:textId="77777777" w:rsidR="00B32B45" w:rsidRDefault="00B32B45">
            <w:pPr>
              <w:widowControl w:val="0"/>
              <w:autoSpaceDE w:val="0"/>
              <w:autoSpaceDN w:val="0"/>
              <w:adjustRightInd w:val="0"/>
              <w:jc w:val="both"/>
            </w:pPr>
            <w:r>
              <w:t>II (природная</w:t>
            </w:r>
          </w:p>
          <w:p w14:paraId="64E64F10" w14:textId="77777777" w:rsidR="00B32B45" w:rsidRDefault="00B32B45">
            <w:pPr>
              <w:widowControl w:val="0"/>
              <w:autoSpaceDE w:val="0"/>
              <w:autoSpaceDN w:val="0"/>
              <w:adjustRightInd w:val="0"/>
              <w:jc w:val="both"/>
            </w:pPr>
            <w:r>
              <w:t>пожарная</w:t>
            </w:r>
          </w:p>
          <w:p w14:paraId="7273F6EB" w14:textId="77777777" w:rsidR="00B32B45" w:rsidRDefault="00B32B45">
            <w:pPr>
              <w:widowControl w:val="0"/>
              <w:autoSpaceDE w:val="0"/>
              <w:autoSpaceDN w:val="0"/>
              <w:adjustRightInd w:val="0"/>
              <w:jc w:val="both"/>
            </w:pPr>
            <w:r>
              <w:t>опасность -</w:t>
            </w:r>
          </w:p>
          <w:p w14:paraId="65D49AF7" w14:textId="77777777" w:rsidR="00B32B45" w:rsidRDefault="00B32B45">
            <w:pPr>
              <w:widowControl w:val="0"/>
              <w:autoSpaceDE w:val="0"/>
              <w:autoSpaceDN w:val="0"/>
              <w:adjustRightInd w:val="0"/>
              <w:jc w:val="both"/>
            </w:pPr>
            <w:r>
              <w:t>высокая)</w:t>
            </w:r>
          </w:p>
        </w:tc>
        <w:tc>
          <w:tcPr>
            <w:tcW w:w="4790" w:type="dxa"/>
            <w:tcBorders>
              <w:top w:val="nil"/>
              <w:left w:val="single" w:sz="8" w:space="0" w:color="auto"/>
              <w:bottom w:val="single" w:sz="8" w:space="0" w:color="auto"/>
              <w:right w:val="single" w:sz="8" w:space="0" w:color="auto"/>
            </w:tcBorders>
            <w:hideMark/>
          </w:tcPr>
          <w:p w14:paraId="2849F0D7" w14:textId="77777777" w:rsidR="00B32B45" w:rsidRDefault="00B32B45">
            <w:pPr>
              <w:widowControl w:val="0"/>
              <w:autoSpaceDE w:val="0"/>
              <w:autoSpaceDN w:val="0"/>
              <w:adjustRightInd w:val="0"/>
              <w:jc w:val="both"/>
            </w:pPr>
            <w:r>
              <w:t>Сосняки-брусничники, особенно с наличием соснового подроста или подлеска из можжевельника выше средней густоты. Лиственничники кедрово-стланниковые.</w:t>
            </w:r>
          </w:p>
        </w:tc>
        <w:tc>
          <w:tcPr>
            <w:tcW w:w="3236" w:type="dxa"/>
            <w:tcBorders>
              <w:top w:val="nil"/>
              <w:left w:val="single" w:sz="8" w:space="0" w:color="auto"/>
              <w:bottom w:val="single" w:sz="8" w:space="0" w:color="auto"/>
              <w:right w:val="single" w:sz="8" w:space="0" w:color="auto"/>
            </w:tcBorders>
            <w:hideMark/>
          </w:tcPr>
          <w:p w14:paraId="37A92C4B" w14:textId="77777777" w:rsidR="00B32B45" w:rsidRDefault="00B32B45">
            <w:pPr>
              <w:widowControl w:val="0"/>
              <w:autoSpaceDE w:val="0"/>
              <w:autoSpaceDN w:val="0"/>
              <w:adjustRightInd w:val="0"/>
              <w:jc w:val="both"/>
            </w:pPr>
            <w:r>
              <w:t>Низовые пожары возможны в    течение всего пожароопасного</w:t>
            </w:r>
          </w:p>
          <w:p w14:paraId="7014F7F5" w14:textId="77777777" w:rsidR="00B32B45" w:rsidRDefault="00B32B45">
            <w:pPr>
              <w:widowControl w:val="0"/>
              <w:autoSpaceDE w:val="0"/>
              <w:autoSpaceDN w:val="0"/>
              <w:adjustRightInd w:val="0"/>
              <w:jc w:val="both"/>
            </w:pPr>
            <w:r>
              <w:t>сезона; верховые – в периоды        пожарных максимумов (периоды, в</w:t>
            </w:r>
          </w:p>
          <w:p w14:paraId="6F79737A" w14:textId="77777777" w:rsidR="00B32B45" w:rsidRDefault="00B32B45">
            <w:pPr>
              <w:widowControl w:val="0"/>
              <w:autoSpaceDE w:val="0"/>
              <w:autoSpaceDN w:val="0"/>
              <w:adjustRightInd w:val="0"/>
              <w:jc w:val="both"/>
            </w:pPr>
            <w:r>
              <w:t>течение которых число лесных   пожаров или площадь,     охваченная огнем, превышает средние многолетние значения для   данного района).</w:t>
            </w:r>
          </w:p>
        </w:tc>
      </w:tr>
      <w:tr w:rsidR="00B32B45" w14:paraId="41E9DF6C" w14:textId="77777777" w:rsidTr="00B32B45">
        <w:trPr>
          <w:trHeight w:val="793"/>
          <w:jc w:val="center"/>
        </w:trPr>
        <w:tc>
          <w:tcPr>
            <w:tcW w:w="1941" w:type="dxa"/>
            <w:tcBorders>
              <w:top w:val="nil"/>
              <w:left w:val="single" w:sz="8" w:space="0" w:color="auto"/>
              <w:bottom w:val="single" w:sz="8" w:space="0" w:color="auto"/>
              <w:right w:val="single" w:sz="8" w:space="0" w:color="auto"/>
            </w:tcBorders>
            <w:hideMark/>
          </w:tcPr>
          <w:p w14:paraId="16B861B5" w14:textId="77777777" w:rsidR="00B32B45" w:rsidRDefault="00B32B45">
            <w:pPr>
              <w:widowControl w:val="0"/>
              <w:autoSpaceDE w:val="0"/>
              <w:autoSpaceDN w:val="0"/>
              <w:adjustRightInd w:val="0"/>
              <w:jc w:val="both"/>
            </w:pPr>
            <w:r>
              <w:t>III</w:t>
            </w:r>
          </w:p>
          <w:p w14:paraId="3A8911F4" w14:textId="77777777" w:rsidR="00B32B45" w:rsidRDefault="00B32B45">
            <w:pPr>
              <w:widowControl w:val="0"/>
              <w:autoSpaceDE w:val="0"/>
              <w:autoSpaceDN w:val="0"/>
              <w:adjustRightInd w:val="0"/>
              <w:jc w:val="both"/>
            </w:pPr>
            <w:r>
              <w:t>(природная</w:t>
            </w:r>
          </w:p>
          <w:p w14:paraId="37829622" w14:textId="77777777" w:rsidR="00B32B45" w:rsidRDefault="00B32B45">
            <w:pPr>
              <w:widowControl w:val="0"/>
              <w:autoSpaceDE w:val="0"/>
              <w:autoSpaceDN w:val="0"/>
              <w:adjustRightInd w:val="0"/>
              <w:jc w:val="both"/>
            </w:pPr>
            <w:r>
              <w:t>пожарная</w:t>
            </w:r>
          </w:p>
          <w:p w14:paraId="27C65DAF" w14:textId="77777777" w:rsidR="00B32B45" w:rsidRDefault="00B32B45">
            <w:pPr>
              <w:widowControl w:val="0"/>
              <w:autoSpaceDE w:val="0"/>
              <w:autoSpaceDN w:val="0"/>
              <w:adjustRightInd w:val="0"/>
              <w:jc w:val="both"/>
            </w:pPr>
            <w:r>
              <w:t>опасность -</w:t>
            </w:r>
          </w:p>
          <w:p w14:paraId="0004D96C" w14:textId="77777777" w:rsidR="00B32B45" w:rsidRDefault="00B32B45">
            <w:pPr>
              <w:widowControl w:val="0"/>
              <w:autoSpaceDE w:val="0"/>
              <w:autoSpaceDN w:val="0"/>
              <w:adjustRightInd w:val="0"/>
              <w:jc w:val="both"/>
            </w:pPr>
            <w:r>
              <w:t>средняя)</w:t>
            </w:r>
          </w:p>
        </w:tc>
        <w:tc>
          <w:tcPr>
            <w:tcW w:w="4790" w:type="dxa"/>
            <w:tcBorders>
              <w:top w:val="nil"/>
              <w:left w:val="single" w:sz="8" w:space="0" w:color="auto"/>
              <w:bottom w:val="single" w:sz="8" w:space="0" w:color="auto"/>
              <w:right w:val="single" w:sz="8" w:space="0" w:color="auto"/>
            </w:tcBorders>
            <w:hideMark/>
          </w:tcPr>
          <w:p w14:paraId="5515A55A" w14:textId="77777777" w:rsidR="00B32B45" w:rsidRDefault="00B32B45">
            <w:pPr>
              <w:widowControl w:val="0"/>
              <w:autoSpaceDE w:val="0"/>
              <w:autoSpaceDN w:val="0"/>
              <w:adjustRightInd w:val="0"/>
              <w:jc w:val="both"/>
            </w:pPr>
            <w:r>
              <w:t>Сосняки-кисличники и черничники, лиственничники-брусничники, кедровники всех типов, кроме приручейных и сфагновых, ельники-брусничники и кисличники.</w:t>
            </w:r>
          </w:p>
        </w:tc>
        <w:tc>
          <w:tcPr>
            <w:tcW w:w="3236" w:type="dxa"/>
            <w:tcBorders>
              <w:top w:val="nil"/>
              <w:left w:val="single" w:sz="8" w:space="0" w:color="auto"/>
              <w:bottom w:val="single" w:sz="8" w:space="0" w:color="auto"/>
              <w:right w:val="single" w:sz="8" w:space="0" w:color="auto"/>
            </w:tcBorders>
            <w:hideMark/>
          </w:tcPr>
          <w:p w14:paraId="3A75527A" w14:textId="77777777" w:rsidR="00B32B45" w:rsidRDefault="00B32B45">
            <w:pPr>
              <w:widowControl w:val="0"/>
              <w:autoSpaceDE w:val="0"/>
              <w:autoSpaceDN w:val="0"/>
              <w:adjustRightInd w:val="0"/>
              <w:jc w:val="both"/>
            </w:pPr>
            <w:r>
              <w:t>Низовые и верховые пожары    возможны в период летнего максимума, а в кедровниках,      кроме того, в периоды весеннего и   особенно осеннего максимумов.</w:t>
            </w:r>
          </w:p>
        </w:tc>
      </w:tr>
      <w:tr w:rsidR="00B32B45" w14:paraId="236DF058" w14:textId="77777777" w:rsidTr="00B32B45">
        <w:trPr>
          <w:trHeight w:val="726"/>
          <w:jc w:val="center"/>
        </w:trPr>
        <w:tc>
          <w:tcPr>
            <w:tcW w:w="1941" w:type="dxa"/>
            <w:tcBorders>
              <w:top w:val="nil"/>
              <w:left w:val="single" w:sz="8" w:space="0" w:color="auto"/>
              <w:bottom w:val="single" w:sz="8" w:space="0" w:color="auto"/>
              <w:right w:val="single" w:sz="8" w:space="0" w:color="auto"/>
            </w:tcBorders>
            <w:hideMark/>
          </w:tcPr>
          <w:p w14:paraId="442D088D" w14:textId="77777777" w:rsidR="00B32B45" w:rsidRDefault="00B32B45">
            <w:pPr>
              <w:widowControl w:val="0"/>
              <w:autoSpaceDE w:val="0"/>
              <w:autoSpaceDN w:val="0"/>
              <w:adjustRightInd w:val="0"/>
              <w:jc w:val="both"/>
            </w:pPr>
            <w:r>
              <w:t>IV</w:t>
            </w:r>
          </w:p>
          <w:p w14:paraId="0EADECA8" w14:textId="77777777" w:rsidR="00B32B45" w:rsidRDefault="00B32B45">
            <w:pPr>
              <w:widowControl w:val="0"/>
              <w:autoSpaceDE w:val="0"/>
              <w:autoSpaceDN w:val="0"/>
              <w:adjustRightInd w:val="0"/>
              <w:jc w:val="both"/>
            </w:pPr>
            <w:r>
              <w:t>(природная</w:t>
            </w:r>
          </w:p>
          <w:p w14:paraId="415C9DEE" w14:textId="77777777" w:rsidR="00B32B45" w:rsidRDefault="00B32B45">
            <w:pPr>
              <w:widowControl w:val="0"/>
              <w:autoSpaceDE w:val="0"/>
              <w:autoSpaceDN w:val="0"/>
              <w:adjustRightInd w:val="0"/>
              <w:jc w:val="both"/>
            </w:pPr>
            <w:r>
              <w:t>пожарная</w:t>
            </w:r>
          </w:p>
          <w:p w14:paraId="19239672" w14:textId="77777777" w:rsidR="00B32B45" w:rsidRDefault="00B32B45">
            <w:pPr>
              <w:widowControl w:val="0"/>
              <w:autoSpaceDE w:val="0"/>
              <w:autoSpaceDN w:val="0"/>
              <w:adjustRightInd w:val="0"/>
              <w:jc w:val="both"/>
            </w:pPr>
            <w:r>
              <w:t>опасность -</w:t>
            </w:r>
          </w:p>
          <w:p w14:paraId="054F44DF" w14:textId="77777777" w:rsidR="00B32B45" w:rsidRDefault="00B32B45">
            <w:pPr>
              <w:widowControl w:val="0"/>
              <w:autoSpaceDE w:val="0"/>
              <w:autoSpaceDN w:val="0"/>
              <w:adjustRightInd w:val="0"/>
              <w:jc w:val="both"/>
            </w:pPr>
            <w:r>
              <w:t>слабая)</w:t>
            </w:r>
          </w:p>
        </w:tc>
        <w:tc>
          <w:tcPr>
            <w:tcW w:w="4790" w:type="dxa"/>
            <w:tcBorders>
              <w:top w:val="nil"/>
              <w:left w:val="single" w:sz="8" w:space="0" w:color="auto"/>
              <w:bottom w:val="single" w:sz="8" w:space="0" w:color="auto"/>
              <w:right w:val="single" w:sz="8" w:space="0" w:color="auto"/>
            </w:tcBorders>
            <w:hideMark/>
          </w:tcPr>
          <w:p w14:paraId="4D11CDFE" w14:textId="77777777" w:rsidR="00B32B45" w:rsidRDefault="00B32B45">
            <w:pPr>
              <w:widowControl w:val="0"/>
              <w:autoSpaceDE w:val="0"/>
              <w:autoSpaceDN w:val="0"/>
              <w:adjustRightInd w:val="0"/>
              <w:jc w:val="both"/>
            </w:pPr>
            <w:r>
              <w:t>Места сплошных рубок таволговых и долгомошниковых типов (особенно захламленные).</w:t>
            </w:r>
          </w:p>
          <w:p w14:paraId="3F185ED8" w14:textId="77777777" w:rsidR="00B32B45" w:rsidRDefault="00B32B45">
            <w:pPr>
              <w:widowControl w:val="0"/>
              <w:autoSpaceDE w:val="0"/>
              <w:autoSpaceDN w:val="0"/>
              <w:adjustRightInd w:val="0"/>
              <w:jc w:val="both"/>
            </w:pPr>
            <w:r>
              <w:t>Сосняки, лиственничники и лесные насаждения   лиственных древесных пород в условиях травяных  типов леса. Сосняки и ельники сложные, липняковые, лещиновые, дубняковые, ельники-черничники,         сосняки сфагновые и долгомошники, кедровники приручейные и сфагновые, березняки-брусничники,  кисличники, черничники и сфагновые, осинники-</w:t>
            </w:r>
          </w:p>
          <w:p w14:paraId="24FB4895" w14:textId="77777777" w:rsidR="00B32B45" w:rsidRDefault="00B32B45">
            <w:pPr>
              <w:widowControl w:val="0"/>
              <w:autoSpaceDE w:val="0"/>
              <w:autoSpaceDN w:val="0"/>
              <w:adjustRightInd w:val="0"/>
              <w:jc w:val="both"/>
            </w:pPr>
            <w:r>
              <w:t>кисличники и черничники, мари.</w:t>
            </w:r>
          </w:p>
        </w:tc>
        <w:tc>
          <w:tcPr>
            <w:tcW w:w="3236" w:type="dxa"/>
            <w:tcBorders>
              <w:top w:val="nil"/>
              <w:left w:val="single" w:sz="8" w:space="0" w:color="auto"/>
              <w:bottom w:val="single" w:sz="8" w:space="0" w:color="auto"/>
              <w:right w:val="single" w:sz="8" w:space="0" w:color="auto"/>
            </w:tcBorders>
            <w:hideMark/>
          </w:tcPr>
          <w:p w14:paraId="571C33E0" w14:textId="77777777" w:rsidR="00B32B45" w:rsidRDefault="00B32B45">
            <w:pPr>
              <w:widowControl w:val="0"/>
              <w:autoSpaceDE w:val="0"/>
              <w:autoSpaceDN w:val="0"/>
              <w:adjustRightInd w:val="0"/>
              <w:jc w:val="both"/>
            </w:pPr>
            <w:r>
              <w:t>Возникновение пожаров (в первую очередь низовых) возможно в травяных типах леса и на таволговых вырубках в периоды  весеннего и осеннего пожарных</w:t>
            </w:r>
          </w:p>
          <w:p w14:paraId="6FFEF79B" w14:textId="77777777" w:rsidR="00B32B45" w:rsidRDefault="00B32B45">
            <w:pPr>
              <w:widowControl w:val="0"/>
              <w:autoSpaceDE w:val="0"/>
              <w:autoSpaceDN w:val="0"/>
              <w:adjustRightInd w:val="0"/>
              <w:jc w:val="both"/>
            </w:pPr>
            <w:r>
              <w:t>максимумов; в остальных типах леса и на долгомошниковых вырубках – в периоды летнего максимума.</w:t>
            </w:r>
          </w:p>
        </w:tc>
      </w:tr>
      <w:tr w:rsidR="00B32B45" w14:paraId="2828A2C5" w14:textId="77777777" w:rsidTr="00B32B45">
        <w:trPr>
          <w:trHeight w:val="555"/>
          <w:jc w:val="center"/>
        </w:trPr>
        <w:tc>
          <w:tcPr>
            <w:tcW w:w="1941" w:type="dxa"/>
            <w:tcBorders>
              <w:top w:val="nil"/>
              <w:left w:val="single" w:sz="8" w:space="0" w:color="auto"/>
              <w:bottom w:val="single" w:sz="8" w:space="0" w:color="auto"/>
              <w:right w:val="single" w:sz="8" w:space="0" w:color="auto"/>
            </w:tcBorders>
            <w:hideMark/>
          </w:tcPr>
          <w:p w14:paraId="4BAA1D56" w14:textId="77777777" w:rsidR="00B32B45" w:rsidRDefault="00B32B45">
            <w:pPr>
              <w:widowControl w:val="0"/>
              <w:autoSpaceDE w:val="0"/>
              <w:autoSpaceDN w:val="0"/>
              <w:adjustRightInd w:val="0"/>
              <w:jc w:val="both"/>
            </w:pPr>
            <w:r>
              <w:t>V (природная</w:t>
            </w:r>
          </w:p>
          <w:p w14:paraId="58343D04" w14:textId="77777777" w:rsidR="00B32B45" w:rsidRDefault="00B32B45">
            <w:pPr>
              <w:widowControl w:val="0"/>
              <w:autoSpaceDE w:val="0"/>
              <w:autoSpaceDN w:val="0"/>
              <w:adjustRightInd w:val="0"/>
              <w:jc w:val="both"/>
            </w:pPr>
            <w:r>
              <w:t>пожарная</w:t>
            </w:r>
          </w:p>
          <w:p w14:paraId="671594F2" w14:textId="77777777" w:rsidR="00B32B45" w:rsidRDefault="00B32B45">
            <w:pPr>
              <w:widowControl w:val="0"/>
              <w:autoSpaceDE w:val="0"/>
              <w:autoSpaceDN w:val="0"/>
              <w:adjustRightInd w:val="0"/>
              <w:jc w:val="both"/>
            </w:pPr>
            <w:r>
              <w:t>опасность -</w:t>
            </w:r>
          </w:p>
          <w:p w14:paraId="42000798" w14:textId="77777777" w:rsidR="00B32B45" w:rsidRDefault="00B32B45">
            <w:pPr>
              <w:widowControl w:val="0"/>
              <w:autoSpaceDE w:val="0"/>
              <w:autoSpaceDN w:val="0"/>
              <w:adjustRightInd w:val="0"/>
              <w:jc w:val="both"/>
            </w:pPr>
            <w:r>
              <w:t>отсутствует)</w:t>
            </w:r>
          </w:p>
        </w:tc>
        <w:tc>
          <w:tcPr>
            <w:tcW w:w="4790" w:type="dxa"/>
            <w:tcBorders>
              <w:top w:val="nil"/>
              <w:left w:val="single" w:sz="8" w:space="0" w:color="auto"/>
              <w:bottom w:val="single" w:sz="8" w:space="0" w:color="auto"/>
              <w:right w:val="single" w:sz="8" w:space="0" w:color="auto"/>
            </w:tcBorders>
            <w:hideMark/>
          </w:tcPr>
          <w:p w14:paraId="1630197A" w14:textId="77777777" w:rsidR="00B32B45" w:rsidRDefault="00B32B45">
            <w:pPr>
              <w:widowControl w:val="0"/>
              <w:autoSpaceDE w:val="0"/>
              <w:autoSpaceDN w:val="0"/>
              <w:adjustRightInd w:val="0"/>
              <w:jc w:val="both"/>
            </w:pPr>
            <w:r>
              <w:t>Ельники, березняки и осинники долгомошники, ельники  сфагновые и прирученные. Ольшаники всех типов.</w:t>
            </w:r>
          </w:p>
        </w:tc>
        <w:tc>
          <w:tcPr>
            <w:tcW w:w="3236" w:type="dxa"/>
            <w:tcBorders>
              <w:top w:val="nil"/>
              <w:left w:val="single" w:sz="8" w:space="0" w:color="auto"/>
              <w:bottom w:val="single" w:sz="8" w:space="0" w:color="auto"/>
              <w:right w:val="single" w:sz="8" w:space="0" w:color="auto"/>
            </w:tcBorders>
            <w:hideMark/>
          </w:tcPr>
          <w:p w14:paraId="4E4E2D31" w14:textId="77777777" w:rsidR="00B32B45" w:rsidRDefault="00B32B45">
            <w:pPr>
              <w:widowControl w:val="0"/>
              <w:autoSpaceDE w:val="0"/>
              <w:autoSpaceDN w:val="0"/>
              <w:adjustRightInd w:val="0"/>
              <w:jc w:val="both"/>
            </w:pPr>
            <w:r>
              <w:t>Возникновение пожара возможно   только при особо   неблагоприятных условиях    (длительная засуха).</w:t>
            </w:r>
          </w:p>
        </w:tc>
      </w:tr>
    </w:tbl>
    <w:p w14:paraId="39F91D9C" w14:textId="77777777" w:rsidR="00B32B45" w:rsidRDefault="00B32B45" w:rsidP="00B32B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iCs/>
        </w:rPr>
      </w:pPr>
    </w:p>
    <w:p w14:paraId="24F1AC6F" w14:textId="77777777" w:rsidR="00B32B45" w:rsidRDefault="00B32B45" w:rsidP="00B32B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iCs/>
        </w:rPr>
      </w:pPr>
      <w:r>
        <w:rPr>
          <w:b/>
          <w:iCs/>
        </w:rPr>
        <w:t>Таблица 28. РАСПРЕДЕЛЕНИЕ ПЛОЩАДИ ЛЕСНИЧЕСТВА ПО КЛАССАМ ПРИРОДНОЙ ПОЖАРНОЙ ОПАСНОСТИ</w:t>
      </w:r>
    </w:p>
    <w:p w14:paraId="6670F218" w14:textId="77777777" w:rsidR="00B32B45" w:rsidRDefault="00B32B45" w:rsidP="00B32B45">
      <w:pPr>
        <w:pStyle w:val="af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jc w:val="right"/>
        <w:rPr>
          <w:szCs w:val="24"/>
        </w:rPr>
      </w:pPr>
      <w:r>
        <w:rPr>
          <w:szCs w:val="24"/>
        </w:rPr>
        <w:t>площадь, га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3"/>
        <w:gridCol w:w="2307"/>
        <w:gridCol w:w="708"/>
        <w:gridCol w:w="567"/>
        <w:gridCol w:w="1139"/>
        <w:gridCol w:w="976"/>
        <w:gridCol w:w="977"/>
        <w:gridCol w:w="989"/>
        <w:gridCol w:w="1357"/>
      </w:tblGrid>
      <w:tr w:rsidR="00B32B45" w14:paraId="2CD3C815" w14:textId="77777777" w:rsidTr="00B32B45">
        <w:trPr>
          <w:cantSplit/>
          <w:trHeight w:val="70"/>
          <w:jc w:val="center"/>
        </w:trPr>
        <w:tc>
          <w:tcPr>
            <w:tcW w:w="723" w:type="dxa"/>
            <w:vMerge w:val="restart"/>
            <w:tcBorders>
              <w:top w:val="single" w:sz="4" w:space="0" w:color="auto"/>
              <w:left w:val="single" w:sz="4" w:space="0" w:color="auto"/>
              <w:bottom w:val="single" w:sz="4" w:space="0" w:color="auto"/>
              <w:right w:val="single" w:sz="4" w:space="0" w:color="auto"/>
            </w:tcBorders>
            <w:vAlign w:val="center"/>
            <w:hideMark/>
          </w:tcPr>
          <w:p w14:paraId="16045F68" w14:textId="77777777" w:rsidR="00B32B45" w:rsidRDefault="00B32B45">
            <w:pPr>
              <w:pStyle w:val="26"/>
              <w:tabs>
                <w:tab w:val="left" w:pos="6237"/>
              </w:tabs>
              <w:ind w:firstLine="0"/>
              <w:jc w:val="left"/>
              <w:rPr>
                <w:sz w:val="24"/>
                <w:szCs w:val="24"/>
              </w:rPr>
            </w:pPr>
            <w:r>
              <w:rPr>
                <w:sz w:val="24"/>
                <w:szCs w:val="24"/>
              </w:rPr>
              <w:t>№</w:t>
            </w:r>
          </w:p>
          <w:p w14:paraId="40CCE6B5" w14:textId="77777777" w:rsidR="00B32B45" w:rsidRDefault="00B32B45">
            <w:pPr>
              <w:pStyle w:val="26"/>
              <w:tabs>
                <w:tab w:val="left" w:pos="6237"/>
              </w:tabs>
              <w:ind w:firstLine="0"/>
              <w:jc w:val="left"/>
              <w:rPr>
                <w:sz w:val="24"/>
                <w:szCs w:val="24"/>
              </w:rPr>
            </w:pPr>
            <w:r>
              <w:rPr>
                <w:sz w:val="24"/>
                <w:szCs w:val="24"/>
              </w:rPr>
              <w:t>п/п</w:t>
            </w:r>
          </w:p>
        </w:tc>
        <w:tc>
          <w:tcPr>
            <w:tcW w:w="2307" w:type="dxa"/>
            <w:vMerge w:val="restart"/>
            <w:tcBorders>
              <w:top w:val="single" w:sz="4" w:space="0" w:color="auto"/>
              <w:left w:val="single" w:sz="4" w:space="0" w:color="auto"/>
              <w:bottom w:val="single" w:sz="4" w:space="0" w:color="auto"/>
              <w:right w:val="single" w:sz="4" w:space="0" w:color="auto"/>
            </w:tcBorders>
            <w:vAlign w:val="center"/>
            <w:hideMark/>
          </w:tcPr>
          <w:p w14:paraId="0FBB8400" w14:textId="77777777" w:rsidR="00B32B45" w:rsidRDefault="00B32B45">
            <w:pPr>
              <w:pStyle w:val="26"/>
              <w:tabs>
                <w:tab w:val="left" w:pos="6237"/>
              </w:tabs>
              <w:ind w:firstLine="0"/>
              <w:jc w:val="left"/>
              <w:rPr>
                <w:sz w:val="24"/>
                <w:szCs w:val="24"/>
              </w:rPr>
            </w:pPr>
            <w:r>
              <w:rPr>
                <w:sz w:val="24"/>
                <w:szCs w:val="24"/>
              </w:rPr>
              <w:t>Участковое лесничество</w:t>
            </w:r>
          </w:p>
        </w:tc>
        <w:tc>
          <w:tcPr>
            <w:tcW w:w="4367" w:type="dxa"/>
            <w:gridSpan w:val="5"/>
            <w:tcBorders>
              <w:top w:val="single" w:sz="4" w:space="0" w:color="auto"/>
              <w:left w:val="single" w:sz="4" w:space="0" w:color="auto"/>
              <w:bottom w:val="single" w:sz="4" w:space="0" w:color="auto"/>
              <w:right w:val="single" w:sz="4" w:space="0" w:color="auto"/>
            </w:tcBorders>
            <w:vAlign w:val="center"/>
            <w:hideMark/>
          </w:tcPr>
          <w:p w14:paraId="27C3AA1A" w14:textId="77777777" w:rsidR="00B32B45" w:rsidRDefault="00B32B45">
            <w:pPr>
              <w:pStyle w:val="26"/>
              <w:tabs>
                <w:tab w:val="left" w:pos="6237"/>
              </w:tabs>
              <w:ind w:firstLine="0"/>
              <w:jc w:val="left"/>
              <w:rPr>
                <w:sz w:val="24"/>
                <w:szCs w:val="24"/>
              </w:rPr>
            </w:pPr>
            <w:r>
              <w:rPr>
                <w:sz w:val="24"/>
                <w:szCs w:val="24"/>
              </w:rPr>
              <w:t>Классы природной пожарной опасности</w:t>
            </w:r>
          </w:p>
        </w:tc>
        <w:tc>
          <w:tcPr>
            <w:tcW w:w="989" w:type="dxa"/>
            <w:vMerge w:val="restart"/>
            <w:tcBorders>
              <w:top w:val="single" w:sz="4" w:space="0" w:color="auto"/>
              <w:left w:val="single" w:sz="4" w:space="0" w:color="auto"/>
              <w:bottom w:val="single" w:sz="4" w:space="0" w:color="auto"/>
              <w:right w:val="single" w:sz="4" w:space="0" w:color="auto"/>
            </w:tcBorders>
            <w:vAlign w:val="center"/>
            <w:hideMark/>
          </w:tcPr>
          <w:p w14:paraId="18616078" w14:textId="77777777" w:rsidR="00B32B45" w:rsidRDefault="00B32B45">
            <w:pPr>
              <w:pStyle w:val="26"/>
              <w:tabs>
                <w:tab w:val="left" w:pos="6237"/>
              </w:tabs>
              <w:ind w:firstLine="0"/>
              <w:jc w:val="left"/>
              <w:rPr>
                <w:sz w:val="24"/>
                <w:szCs w:val="24"/>
              </w:rPr>
            </w:pPr>
            <w:r>
              <w:rPr>
                <w:sz w:val="24"/>
                <w:szCs w:val="24"/>
              </w:rPr>
              <w:t>Итого</w:t>
            </w:r>
          </w:p>
        </w:tc>
        <w:tc>
          <w:tcPr>
            <w:tcW w:w="1357" w:type="dxa"/>
            <w:vMerge w:val="restart"/>
            <w:tcBorders>
              <w:top w:val="single" w:sz="4" w:space="0" w:color="auto"/>
              <w:left w:val="single" w:sz="4" w:space="0" w:color="auto"/>
              <w:bottom w:val="single" w:sz="4" w:space="0" w:color="auto"/>
              <w:right w:val="single" w:sz="4" w:space="0" w:color="auto"/>
            </w:tcBorders>
            <w:vAlign w:val="center"/>
            <w:hideMark/>
          </w:tcPr>
          <w:p w14:paraId="6ABE97D5" w14:textId="77777777" w:rsidR="00B32B45" w:rsidRDefault="00B32B45">
            <w:pPr>
              <w:pStyle w:val="26"/>
              <w:tabs>
                <w:tab w:val="left" w:pos="6237"/>
              </w:tabs>
              <w:ind w:firstLine="0"/>
              <w:jc w:val="left"/>
              <w:rPr>
                <w:sz w:val="24"/>
                <w:szCs w:val="24"/>
              </w:rPr>
            </w:pPr>
            <w:r>
              <w:rPr>
                <w:sz w:val="24"/>
                <w:szCs w:val="24"/>
              </w:rPr>
              <w:t>Средний класс</w:t>
            </w:r>
          </w:p>
        </w:tc>
      </w:tr>
      <w:tr w:rsidR="00B32B45" w14:paraId="407A2113" w14:textId="77777777" w:rsidTr="00B32B45">
        <w:trPr>
          <w:cantSplit/>
          <w:jc w:val="center"/>
        </w:trPr>
        <w:tc>
          <w:tcPr>
            <w:tcW w:w="3030" w:type="dxa"/>
            <w:vMerge/>
            <w:tcBorders>
              <w:top w:val="single" w:sz="4" w:space="0" w:color="auto"/>
              <w:left w:val="single" w:sz="4" w:space="0" w:color="auto"/>
              <w:bottom w:val="single" w:sz="4" w:space="0" w:color="auto"/>
              <w:right w:val="single" w:sz="4" w:space="0" w:color="auto"/>
            </w:tcBorders>
            <w:vAlign w:val="center"/>
            <w:hideMark/>
          </w:tcPr>
          <w:p w14:paraId="53AF9137" w14:textId="77777777" w:rsidR="00B32B45" w:rsidRDefault="00B32B45">
            <w:pPr>
              <w:rPr>
                <w:lang w:val="x-none" w:eastAsia="x-none"/>
              </w:rPr>
            </w:pPr>
          </w:p>
        </w:tc>
        <w:tc>
          <w:tcPr>
            <w:tcW w:w="2307" w:type="dxa"/>
            <w:vMerge/>
            <w:tcBorders>
              <w:top w:val="single" w:sz="4" w:space="0" w:color="auto"/>
              <w:left w:val="single" w:sz="4" w:space="0" w:color="auto"/>
              <w:bottom w:val="single" w:sz="4" w:space="0" w:color="auto"/>
              <w:right w:val="single" w:sz="4" w:space="0" w:color="auto"/>
            </w:tcBorders>
            <w:vAlign w:val="center"/>
            <w:hideMark/>
          </w:tcPr>
          <w:p w14:paraId="1162BEAE" w14:textId="77777777" w:rsidR="00B32B45" w:rsidRDefault="00B32B45">
            <w:pPr>
              <w:rPr>
                <w:lang w:val="x-none" w:eastAsia="x-none"/>
              </w:rPr>
            </w:pPr>
          </w:p>
        </w:tc>
        <w:tc>
          <w:tcPr>
            <w:tcW w:w="708" w:type="dxa"/>
            <w:tcBorders>
              <w:top w:val="single" w:sz="4" w:space="0" w:color="auto"/>
              <w:left w:val="single" w:sz="4" w:space="0" w:color="auto"/>
              <w:bottom w:val="single" w:sz="4" w:space="0" w:color="auto"/>
              <w:right w:val="single" w:sz="4" w:space="0" w:color="auto"/>
            </w:tcBorders>
            <w:vAlign w:val="center"/>
            <w:hideMark/>
          </w:tcPr>
          <w:p w14:paraId="1439C892" w14:textId="77777777" w:rsidR="00B32B45" w:rsidRDefault="00B32B45">
            <w:pPr>
              <w:pStyle w:val="26"/>
              <w:tabs>
                <w:tab w:val="left" w:pos="6237"/>
              </w:tabs>
              <w:ind w:firstLine="0"/>
              <w:jc w:val="center"/>
              <w:rPr>
                <w:sz w:val="24"/>
                <w:szCs w:val="24"/>
              </w:rPr>
            </w:pPr>
            <w:r>
              <w:rPr>
                <w:sz w:val="24"/>
                <w:szCs w:val="24"/>
              </w:rPr>
              <w:t>1</w:t>
            </w:r>
          </w:p>
        </w:tc>
        <w:tc>
          <w:tcPr>
            <w:tcW w:w="567" w:type="dxa"/>
            <w:tcBorders>
              <w:top w:val="single" w:sz="4" w:space="0" w:color="auto"/>
              <w:left w:val="single" w:sz="4" w:space="0" w:color="auto"/>
              <w:bottom w:val="single" w:sz="4" w:space="0" w:color="auto"/>
              <w:right w:val="single" w:sz="4" w:space="0" w:color="auto"/>
            </w:tcBorders>
            <w:vAlign w:val="center"/>
            <w:hideMark/>
          </w:tcPr>
          <w:p w14:paraId="07D034BA" w14:textId="77777777" w:rsidR="00B32B45" w:rsidRDefault="00B32B45">
            <w:pPr>
              <w:pStyle w:val="26"/>
              <w:tabs>
                <w:tab w:val="left" w:pos="6237"/>
              </w:tabs>
              <w:ind w:firstLine="0"/>
              <w:jc w:val="center"/>
              <w:rPr>
                <w:sz w:val="24"/>
                <w:szCs w:val="24"/>
              </w:rPr>
            </w:pPr>
            <w:r>
              <w:rPr>
                <w:sz w:val="24"/>
                <w:szCs w:val="24"/>
              </w:rPr>
              <w:t>2</w:t>
            </w:r>
          </w:p>
        </w:tc>
        <w:tc>
          <w:tcPr>
            <w:tcW w:w="1139" w:type="dxa"/>
            <w:tcBorders>
              <w:top w:val="single" w:sz="4" w:space="0" w:color="auto"/>
              <w:left w:val="single" w:sz="4" w:space="0" w:color="auto"/>
              <w:bottom w:val="single" w:sz="4" w:space="0" w:color="auto"/>
              <w:right w:val="single" w:sz="4" w:space="0" w:color="auto"/>
            </w:tcBorders>
            <w:vAlign w:val="center"/>
            <w:hideMark/>
          </w:tcPr>
          <w:p w14:paraId="59837313" w14:textId="77777777" w:rsidR="00B32B45" w:rsidRDefault="00B32B45">
            <w:pPr>
              <w:pStyle w:val="26"/>
              <w:tabs>
                <w:tab w:val="left" w:pos="6237"/>
              </w:tabs>
              <w:ind w:firstLine="0"/>
              <w:jc w:val="center"/>
              <w:rPr>
                <w:sz w:val="24"/>
                <w:szCs w:val="24"/>
              </w:rPr>
            </w:pPr>
            <w:r>
              <w:rPr>
                <w:sz w:val="24"/>
                <w:szCs w:val="24"/>
              </w:rPr>
              <w:t>3</w:t>
            </w:r>
          </w:p>
        </w:tc>
        <w:tc>
          <w:tcPr>
            <w:tcW w:w="976" w:type="dxa"/>
            <w:tcBorders>
              <w:top w:val="single" w:sz="4" w:space="0" w:color="auto"/>
              <w:left w:val="single" w:sz="4" w:space="0" w:color="auto"/>
              <w:bottom w:val="single" w:sz="4" w:space="0" w:color="auto"/>
              <w:right w:val="single" w:sz="4" w:space="0" w:color="auto"/>
            </w:tcBorders>
            <w:vAlign w:val="center"/>
            <w:hideMark/>
          </w:tcPr>
          <w:p w14:paraId="22E27FE3" w14:textId="77777777" w:rsidR="00B32B45" w:rsidRDefault="00B32B45">
            <w:pPr>
              <w:pStyle w:val="26"/>
              <w:tabs>
                <w:tab w:val="left" w:pos="6237"/>
              </w:tabs>
              <w:ind w:firstLine="0"/>
              <w:jc w:val="center"/>
              <w:rPr>
                <w:sz w:val="24"/>
                <w:szCs w:val="24"/>
              </w:rPr>
            </w:pPr>
            <w:r>
              <w:rPr>
                <w:sz w:val="24"/>
                <w:szCs w:val="24"/>
              </w:rPr>
              <w:t>4</w:t>
            </w:r>
          </w:p>
        </w:tc>
        <w:tc>
          <w:tcPr>
            <w:tcW w:w="977" w:type="dxa"/>
            <w:tcBorders>
              <w:top w:val="single" w:sz="4" w:space="0" w:color="auto"/>
              <w:left w:val="single" w:sz="4" w:space="0" w:color="auto"/>
              <w:bottom w:val="single" w:sz="4" w:space="0" w:color="auto"/>
              <w:right w:val="single" w:sz="4" w:space="0" w:color="auto"/>
            </w:tcBorders>
            <w:vAlign w:val="center"/>
            <w:hideMark/>
          </w:tcPr>
          <w:p w14:paraId="6650F517" w14:textId="77777777" w:rsidR="00B32B45" w:rsidRDefault="00B32B45">
            <w:pPr>
              <w:pStyle w:val="26"/>
              <w:tabs>
                <w:tab w:val="left" w:pos="6237"/>
              </w:tabs>
              <w:ind w:firstLine="0"/>
              <w:jc w:val="center"/>
              <w:rPr>
                <w:sz w:val="24"/>
                <w:szCs w:val="24"/>
              </w:rPr>
            </w:pPr>
            <w:r>
              <w:rPr>
                <w:sz w:val="24"/>
                <w:szCs w:val="24"/>
              </w:rPr>
              <w:t>5</w:t>
            </w:r>
          </w:p>
        </w:tc>
        <w:tc>
          <w:tcPr>
            <w:tcW w:w="989" w:type="dxa"/>
            <w:vMerge/>
            <w:tcBorders>
              <w:top w:val="single" w:sz="4" w:space="0" w:color="auto"/>
              <w:left w:val="single" w:sz="4" w:space="0" w:color="auto"/>
              <w:bottom w:val="single" w:sz="4" w:space="0" w:color="auto"/>
              <w:right w:val="single" w:sz="4" w:space="0" w:color="auto"/>
            </w:tcBorders>
            <w:vAlign w:val="center"/>
            <w:hideMark/>
          </w:tcPr>
          <w:p w14:paraId="4AD75416" w14:textId="77777777" w:rsidR="00B32B45" w:rsidRDefault="00B32B45">
            <w:pPr>
              <w:rPr>
                <w:lang w:val="x-none" w:eastAsia="x-none"/>
              </w:rPr>
            </w:pPr>
          </w:p>
        </w:tc>
        <w:tc>
          <w:tcPr>
            <w:tcW w:w="1357" w:type="dxa"/>
            <w:vMerge/>
            <w:tcBorders>
              <w:top w:val="single" w:sz="4" w:space="0" w:color="auto"/>
              <w:left w:val="single" w:sz="4" w:space="0" w:color="auto"/>
              <w:bottom w:val="single" w:sz="4" w:space="0" w:color="auto"/>
              <w:right w:val="single" w:sz="4" w:space="0" w:color="auto"/>
            </w:tcBorders>
            <w:vAlign w:val="center"/>
            <w:hideMark/>
          </w:tcPr>
          <w:p w14:paraId="41C1BCF0" w14:textId="77777777" w:rsidR="00B32B45" w:rsidRDefault="00B32B45">
            <w:pPr>
              <w:rPr>
                <w:lang w:val="x-none" w:eastAsia="x-none"/>
              </w:rPr>
            </w:pPr>
          </w:p>
        </w:tc>
      </w:tr>
      <w:tr w:rsidR="00B32B45" w14:paraId="411ADD61" w14:textId="77777777" w:rsidTr="00B32B45">
        <w:trPr>
          <w:trHeight w:hRule="exact" w:val="850"/>
          <w:jc w:val="center"/>
        </w:trPr>
        <w:tc>
          <w:tcPr>
            <w:tcW w:w="723" w:type="dxa"/>
            <w:tcBorders>
              <w:top w:val="single" w:sz="4" w:space="0" w:color="auto"/>
              <w:left w:val="single" w:sz="4" w:space="0" w:color="auto"/>
              <w:bottom w:val="single" w:sz="4" w:space="0" w:color="auto"/>
              <w:right w:val="single" w:sz="4" w:space="0" w:color="auto"/>
            </w:tcBorders>
            <w:vAlign w:val="center"/>
            <w:hideMark/>
          </w:tcPr>
          <w:p w14:paraId="2853A03C" w14:textId="77777777" w:rsidR="00B32B45" w:rsidRDefault="00B32B45">
            <w:pPr>
              <w:pStyle w:val="26"/>
              <w:tabs>
                <w:tab w:val="left" w:pos="6237"/>
              </w:tabs>
              <w:ind w:firstLine="0"/>
              <w:jc w:val="left"/>
              <w:rPr>
                <w:sz w:val="24"/>
                <w:szCs w:val="24"/>
              </w:rPr>
            </w:pPr>
            <w:r>
              <w:rPr>
                <w:sz w:val="24"/>
                <w:szCs w:val="24"/>
              </w:rPr>
              <w:t>1</w:t>
            </w:r>
          </w:p>
        </w:tc>
        <w:tc>
          <w:tcPr>
            <w:tcW w:w="2307" w:type="dxa"/>
            <w:tcBorders>
              <w:top w:val="single" w:sz="4" w:space="0" w:color="auto"/>
              <w:left w:val="single" w:sz="4" w:space="0" w:color="auto"/>
              <w:bottom w:val="single" w:sz="4" w:space="0" w:color="auto"/>
              <w:right w:val="single" w:sz="4" w:space="0" w:color="auto"/>
            </w:tcBorders>
            <w:hideMark/>
          </w:tcPr>
          <w:p w14:paraId="2B36D878" w14:textId="77777777" w:rsidR="00B32B45" w:rsidRDefault="00B32B45">
            <w:pPr>
              <w:pStyle w:val="26"/>
              <w:tabs>
                <w:tab w:val="left" w:pos="6237"/>
              </w:tabs>
              <w:ind w:firstLine="0"/>
              <w:jc w:val="left"/>
              <w:rPr>
                <w:sz w:val="24"/>
                <w:szCs w:val="24"/>
              </w:rPr>
            </w:pPr>
            <w:r>
              <w:rPr>
                <w:sz w:val="24"/>
                <w:szCs w:val="24"/>
              </w:rPr>
              <w:t>Городские леса МО «Холмский городской округ»</w:t>
            </w:r>
          </w:p>
        </w:tc>
        <w:tc>
          <w:tcPr>
            <w:tcW w:w="708" w:type="dxa"/>
            <w:tcBorders>
              <w:top w:val="single" w:sz="4" w:space="0" w:color="auto"/>
              <w:left w:val="single" w:sz="4" w:space="0" w:color="auto"/>
              <w:bottom w:val="single" w:sz="4" w:space="0" w:color="auto"/>
              <w:right w:val="single" w:sz="4" w:space="0" w:color="auto"/>
            </w:tcBorders>
            <w:vAlign w:val="center"/>
            <w:hideMark/>
          </w:tcPr>
          <w:p w14:paraId="721B2FAF" w14:textId="77777777" w:rsidR="00B32B45" w:rsidRDefault="00B32B45">
            <w:pPr>
              <w:rPr>
                <w:lang w:eastAsia="x-none"/>
              </w:rPr>
            </w:pPr>
            <w:r>
              <w:rPr>
                <w:lang w:eastAsia="x-none"/>
              </w:rPr>
              <w:t>0.96</w:t>
            </w:r>
          </w:p>
        </w:tc>
        <w:tc>
          <w:tcPr>
            <w:tcW w:w="567" w:type="dxa"/>
            <w:tcBorders>
              <w:top w:val="single" w:sz="4" w:space="0" w:color="auto"/>
              <w:left w:val="single" w:sz="4" w:space="0" w:color="auto"/>
              <w:bottom w:val="single" w:sz="4" w:space="0" w:color="auto"/>
              <w:right w:val="single" w:sz="4" w:space="0" w:color="auto"/>
            </w:tcBorders>
            <w:vAlign w:val="center"/>
            <w:hideMark/>
          </w:tcPr>
          <w:p w14:paraId="18014057" w14:textId="77777777" w:rsidR="00B32B45" w:rsidRDefault="00B32B45">
            <w:pPr>
              <w:rPr>
                <w:lang w:val="x-none" w:eastAsia="x-none"/>
              </w:rPr>
            </w:pPr>
            <w:r>
              <w:rPr>
                <w:lang w:val="x-none" w:eastAsia="x-none"/>
              </w:rPr>
              <w:t>-</w:t>
            </w:r>
          </w:p>
        </w:tc>
        <w:tc>
          <w:tcPr>
            <w:tcW w:w="1139" w:type="dxa"/>
            <w:tcBorders>
              <w:top w:val="single" w:sz="4" w:space="0" w:color="auto"/>
              <w:left w:val="single" w:sz="4" w:space="0" w:color="auto"/>
              <w:bottom w:val="single" w:sz="4" w:space="0" w:color="auto"/>
              <w:right w:val="single" w:sz="4" w:space="0" w:color="auto"/>
            </w:tcBorders>
            <w:vAlign w:val="center"/>
            <w:hideMark/>
          </w:tcPr>
          <w:p w14:paraId="030E1583" w14:textId="77777777" w:rsidR="00B32B45" w:rsidRDefault="00B32B45">
            <w:pPr>
              <w:jc w:val="center"/>
              <w:rPr>
                <w:lang w:eastAsia="x-none"/>
              </w:rPr>
            </w:pPr>
            <w:r>
              <w:rPr>
                <w:lang w:eastAsia="x-none"/>
              </w:rPr>
              <w:t>372.35</w:t>
            </w:r>
          </w:p>
        </w:tc>
        <w:tc>
          <w:tcPr>
            <w:tcW w:w="976" w:type="dxa"/>
            <w:tcBorders>
              <w:top w:val="single" w:sz="4" w:space="0" w:color="auto"/>
              <w:left w:val="single" w:sz="4" w:space="0" w:color="auto"/>
              <w:bottom w:val="single" w:sz="4" w:space="0" w:color="auto"/>
              <w:right w:val="single" w:sz="4" w:space="0" w:color="auto"/>
            </w:tcBorders>
            <w:vAlign w:val="center"/>
            <w:hideMark/>
          </w:tcPr>
          <w:p w14:paraId="4E5BF624" w14:textId="77777777" w:rsidR="00B32B45" w:rsidRDefault="00B32B45">
            <w:pPr>
              <w:jc w:val="center"/>
              <w:rPr>
                <w:lang w:eastAsia="x-none"/>
              </w:rPr>
            </w:pPr>
            <w:r>
              <w:rPr>
                <w:lang w:eastAsia="x-none"/>
              </w:rPr>
              <w:t>91.69</w:t>
            </w:r>
          </w:p>
        </w:tc>
        <w:tc>
          <w:tcPr>
            <w:tcW w:w="977" w:type="dxa"/>
            <w:tcBorders>
              <w:top w:val="single" w:sz="4" w:space="0" w:color="auto"/>
              <w:left w:val="single" w:sz="4" w:space="0" w:color="auto"/>
              <w:bottom w:val="single" w:sz="4" w:space="0" w:color="auto"/>
              <w:right w:val="single" w:sz="4" w:space="0" w:color="auto"/>
            </w:tcBorders>
            <w:vAlign w:val="center"/>
            <w:hideMark/>
          </w:tcPr>
          <w:p w14:paraId="38FE9BB9" w14:textId="77777777" w:rsidR="00B32B45" w:rsidRDefault="00B32B45">
            <w:pPr>
              <w:jc w:val="center"/>
              <w:rPr>
                <w:lang w:eastAsia="x-none"/>
              </w:rPr>
            </w:pPr>
            <w:r>
              <w:rPr>
                <w:lang w:eastAsia="x-none"/>
              </w:rPr>
              <w:t>298.05</w:t>
            </w:r>
          </w:p>
        </w:tc>
        <w:tc>
          <w:tcPr>
            <w:tcW w:w="989" w:type="dxa"/>
            <w:tcBorders>
              <w:top w:val="single" w:sz="4" w:space="0" w:color="auto"/>
              <w:left w:val="single" w:sz="4" w:space="0" w:color="auto"/>
              <w:bottom w:val="single" w:sz="4" w:space="0" w:color="auto"/>
              <w:right w:val="single" w:sz="4" w:space="0" w:color="auto"/>
            </w:tcBorders>
            <w:vAlign w:val="center"/>
            <w:hideMark/>
          </w:tcPr>
          <w:p w14:paraId="1AA8CE1E" w14:textId="77777777" w:rsidR="00B32B45" w:rsidRDefault="00B32B45">
            <w:pPr>
              <w:jc w:val="center"/>
              <w:rPr>
                <w:lang w:eastAsia="x-none"/>
              </w:rPr>
            </w:pPr>
            <w:r>
              <w:rPr>
                <w:lang w:eastAsia="x-none"/>
              </w:rPr>
              <w:t>763</w:t>
            </w:r>
          </w:p>
        </w:tc>
        <w:tc>
          <w:tcPr>
            <w:tcW w:w="1357" w:type="dxa"/>
            <w:tcBorders>
              <w:top w:val="single" w:sz="4" w:space="0" w:color="auto"/>
              <w:left w:val="single" w:sz="4" w:space="0" w:color="auto"/>
              <w:bottom w:val="single" w:sz="4" w:space="0" w:color="auto"/>
              <w:right w:val="single" w:sz="4" w:space="0" w:color="auto"/>
            </w:tcBorders>
            <w:vAlign w:val="center"/>
            <w:hideMark/>
          </w:tcPr>
          <w:p w14:paraId="58F81A6E" w14:textId="77777777" w:rsidR="00B32B45" w:rsidRDefault="00B32B45">
            <w:pPr>
              <w:jc w:val="center"/>
              <w:rPr>
                <w:b/>
                <w:lang w:eastAsia="x-none"/>
              </w:rPr>
            </w:pPr>
            <w:r>
              <w:rPr>
                <w:b/>
                <w:lang w:val="en-US" w:eastAsia="x-none"/>
              </w:rPr>
              <w:t>III</w:t>
            </w:r>
            <w:r>
              <w:rPr>
                <w:b/>
                <w:lang w:eastAsia="x-none"/>
              </w:rPr>
              <w:t>,9</w:t>
            </w:r>
          </w:p>
        </w:tc>
      </w:tr>
      <w:tr w:rsidR="00B32B45" w14:paraId="4AA8A4B1" w14:textId="77777777" w:rsidTr="00B32B45">
        <w:trPr>
          <w:jc w:val="center"/>
        </w:trPr>
        <w:tc>
          <w:tcPr>
            <w:tcW w:w="3030" w:type="dxa"/>
            <w:gridSpan w:val="2"/>
            <w:tcBorders>
              <w:top w:val="single" w:sz="4" w:space="0" w:color="auto"/>
              <w:left w:val="single" w:sz="4" w:space="0" w:color="auto"/>
              <w:bottom w:val="single" w:sz="4" w:space="0" w:color="auto"/>
              <w:right w:val="single" w:sz="4" w:space="0" w:color="auto"/>
            </w:tcBorders>
            <w:vAlign w:val="center"/>
            <w:hideMark/>
          </w:tcPr>
          <w:p w14:paraId="3EABAFE6" w14:textId="77777777" w:rsidR="00B32B45" w:rsidRDefault="00B32B45">
            <w:pPr>
              <w:pStyle w:val="26"/>
              <w:tabs>
                <w:tab w:val="left" w:pos="6237"/>
              </w:tabs>
              <w:jc w:val="left"/>
              <w:rPr>
                <w:b/>
                <w:sz w:val="24"/>
                <w:szCs w:val="24"/>
              </w:rPr>
            </w:pPr>
            <w:r>
              <w:rPr>
                <w:b/>
                <w:sz w:val="24"/>
                <w:szCs w:val="24"/>
              </w:rPr>
              <w:t>Итого:</w:t>
            </w:r>
          </w:p>
        </w:tc>
        <w:tc>
          <w:tcPr>
            <w:tcW w:w="708" w:type="dxa"/>
            <w:tcBorders>
              <w:top w:val="single" w:sz="4" w:space="0" w:color="auto"/>
              <w:left w:val="single" w:sz="4" w:space="0" w:color="auto"/>
              <w:bottom w:val="single" w:sz="4" w:space="0" w:color="auto"/>
              <w:right w:val="single" w:sz="4" w:space="0" w:color="auto"/>
            </w:tcBorders>
            <w:vAlign w:val="center"/>
            <w:hideMark/>
          </w:tcPr>
          <w:p w14:paraId="5B87E657" w14:textId="77777777" w:rsidR="00B32B45" w:rsidRDefault="00B32B45">
            <w:pPr>
              <w:rPr>
                <w:b/>
                <w:color w:val="000000"/>
              </w:rPr>
            </w:pPr>
            <w:r>
              <w:rPr>
                <w:b/>
                <w:color w:val="000000"/>
              </w:rPr>
              <w:t>0.96</w:t>
            </w:r>
          </w:p>
        </w:tc>
        <w:tc>
          <w:tcPr>
            <w:tcW w:w="567" w:type="dxa"/>
            <w:tcBorders>
              <w:top w:val="single" w:sz="4" w:space="0" w:color="auto"/>
              <w:left w:val="single" w:sz="4" w:space="0" w:color="auto"/>
              <w:bottom w:val="single" w:sz="4" w:space="0" w:color="auto"/>
              <w:right w:val="single" w:sz="4" w:space="0" w:color="auto"/>
            </w:tcBorders>
            <w:vAlign w:val="center"/>
            <w:hideMark/>
          </w:tcPr>
          <w:p w14:paraId="079C8501" w14:textId="77777777" w:rsidR="00B32B45" w:rsidRDefault="00B32B45">
            <w:pPr>
              <w:rPr>
                <w:b/>
                <w:color w:val="000000"/>
              </w:rPr>
            </w:pPr>
            <w:r>
              <w:rPr>
                <w:b/>
                <w:color w:val="000000"/>
                <w:lang w:val="x-none"/>
              </w:rPr>
              <w:t>-</w:t>
            </w:r>
          </w:p>
        </w:tc>
        <w:tc>
          <w:tcPr>
            <w:tcW w:w="1139" w:type="dxa"/>
            <w:tcBorders>
              <w:top w:val="single" w:sz="4" w:space="0" w:color="auto"/>
              <w:left w:val="single" w:sz="4" w:space="0" w:color="auto"/>
              <w:bottom w:val="single" w:sz="4" w:space="0" w:color="auto"/>
              <w:right w:val="single" w:sz="4" w:space="0" w:color="auto"/>
            </w:tcBorders>
            <w:vAlign w:val="center"/>
            <w:hideMark/>
          </w:tcPr>
          <w:p w14:paraId="1AA73256" w14:textId="77777777" w:rsidR="00B32B45" w:rsidRDefault="00B32B45">
            <w:pPr>
              <w:jc w:val="center"/>
              <w:rPr>
                <w:b/>
                <w:color w:val="000000"/>
              </w:rPr>
            </w:pPr>
            <w:r>
              <w:rPr>
                <w:b/>
                <w:color w:val="000000"/>
                <w:lang w:val="fr-FR"/>
              </w:rPr>
              <w:t>37</w:t>
            </w:r>
            <w:r>
              <w:rPr>
                <w:b/>
                <w:color w:val="000000"/>
              </w:rPr>
              <w:t>2.</w:t>
            </w:r>
            <w:r>
              <w:rPr>
                <w:b/>
                <w:color w:val="000000"/>
                <w:lang w:val="fr-FR"/>
              </w:rPr>
              <w:t>3</w:t>
            </w:r>
            <w:r>
              <w:rPr>
                <w:b/>
                <w:color w:val="000000"/>
              </w:rPr>
              <w:t>5</w:t>
            </w:r>
          </w:p>
        </w:tc>
        <w:tc>
          <w:tcPr>
            <w:tcW w:w="976" w:type="dxa"/>
            <w:tcBorders>
              <w:top w:val="single" w:sz="4" w:space="0" w:color="auto"/>
              <w:left w:val="single" w:sz="4" w:space="0" w:color="auto"/>
              <w:bottom w:val="single" w:sz="4" w:space="0" w:color="auto"/>
              <w:right w:val="single" w:sz="4" w:space="0" w:color="auto"/>
            </w:tcBorders>
            <w:vAlign w:val="center"/>
            <w:hideMark/>
          </w:tcPr>
          <w:p w14:paraId="1B42BED9" w14:textId="77777777" w:rsidR="00B32B45" w:rsidRDefault="00B32B45">
            <w:pPr>
              <w:jc w:val="center"/>
              <w:rPr>
                <w:b/>
                <w:color w:val="000000"/>
              </w:rPr>
            </w:pPr>
            <w:r>
              <w:rPr>
                <w:b/>
                <w:color w:val="000000"/>
              </w:rPr>
              <w:t>91.69</w:t>
            </w:r>
          </w:p>
        </w:tc>
        <w:tc>
          <w:tcPr>
            <w:tcW w:w="977" w:type="dxa"/>
            <w:tcBorders>
              <w:top w:val="single" w:sz="4" w:space="0" w:color="auto"/>
              <w:left w:val="single" w:sz="4" w:space="0" w:color="auto"/>
              <w:bottom w:val="single" w:sz="4" w:space="0" w:color="auto"/>
              <w:right w:val="single" w:sz="4" w:space="0" w:color="auto"/>
            </w:tcBorders>
            <w:vAlign w:val="center"/>
            <w:hideMark/>
          </w:tcPr>
          <w:p w14:paraId="6AA047BF" w14:textId="77777777" w:rsidR="00B32B45" w:rsidRDefault="00B32B45">
            <w:pPr>
              <w:jc w:val="center"/>
              <w:rPr>
                <w:b/>
                <w:color w:val="000000"/>
              </w:rPr>
            </w:pPr>
            <w:r>
              <w:rPr>
                <w:b/>
                <w:color w:val="000000"/>
              </w:rPr>
              <w:t>298.05</w:t>
            </w:r>
          </w:p>
        </w:tc>
        <w:tc>
          <w:tcPr>
            <w:tcW w:w="989" w:type="dxa"/>
            <w:tcBorders>
              <w:top w:val="single" w:sz="4" w:space="0" w:color="auto"/>
              <w:left w:val="single" w:sz="4" w:space="0" w:color="auto"/>
              <w:bottom w:val="single" w:sz="4" w:space="0" w:color="auto"/>
              <w:right w:val="single" w:sz="4" w:space="0" w:color="auto"/>
            </w:tcBorders>
            <w:vAlign w:val="center"/>
            <w:hideMark/>
          </w:tcPr>
          <w:p w14:paraId="21ED5E14" w14:textId="77777777" w:rsidR="00B32B45" w:rsidRDefault="00B32B45">
            <w:pPr>
              <w:jc w:val="center"/>
              <w:rPr>
                <w:b/>
                <w:color w:val="000000"/>
              </w:rPr>
            </w:pPr>
            <w:r>
              <w:rPr>
                <w:b/>
                <w:color w:val="000000"/>
              </w:rPr>
              <w:t>763</w:t>
            </w:r>
          </w:p>
        </w:tc>
        <w:tc>
          <w:tcPr>
            <w:tcW w:w="1357" w:type="dxa"/>
            <w:tcBorders>
              <w:top w:val="single" w:sz="4" w:space="0" w:color="auto"/>
              <w:left w:val="single" w:sz="4" w:space="0" w:color="auto"/>
              <w:bottom w:val="single" w:sz="4" w:space="0" w:color="auto"/>
              <w:right w:val="single" w:sz="4" w:space="0" w:color="auto"/>
            </w:tcBorders>
            <w:vAlign w:val="center"/>
            <w:hideMark/>
          </w:tcPr>
          <w:p w14:paraId="2A3EEA20" w14:textId="77777777" w:rsidR="00B32B45" w:rsidRDefault="00B32B45">
            <w:pPr>
              <w:jc w:val="center"/>
              <w:rPr>
                <w:b/>
                <w:color w:val="000000"/>
                <w:lang w:val="fr-FR"/>
              </w:rPr>
            </w:pPr>
            <w:r>
              <w:rPr>
                <w:b/>
                <w:color w:val="000000"/>
              </w:rPr>
              <w:t>I</w:t>
            </w:r>
            <w:r>
              <w:rPr>
                <w:b/>
                <w:color w:val="000000"/>
                <w:lang w:val="en-US"/>
              </w:rPr>
              <w:t>II</w:t>
            </w:r>
            <w:r>
              <w:rPr>
                <w:b/>
                <w:color w:val="000000"/>
              </w:rPr>
              <w:t>,</w:t>
            </w:r>
            <w:r>
              <w:rPr>
                <w:b/>
                <w:color w:val="000000"/>
                <w:lang w:val="fr-FR"/>
              </w:rPr>
              <w:t>9</w:t>
            </w:r>
          </w:p>
        </w:tc>
      </w:tr>
    </w:tbl>
    <w:p w14:paraId="42C2F6B0" w14:textId="77777777" w:rsidR="00B32B45" w:rsidRDefault="00B32B45" w:rsidP="00B32B45">
      <w:pPr>
        <w:pStyle w:val="af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rPr>
          <w:i/>
          <w:szCs w:val="24"/>
          <w:lang w:val="ru-RU"/>
        </w:rPr>
      </w:pPr>
      <w:r>
        <w:rPr>
          <w:i/>
          <w:szCs w:val="24"/>
          <w:lang w:val="ru-RU"/>
        </w:rPr>
        <w:t>*При расчете класса пожарной опасности дороги, водные и прочие неопасные объекты не учитывались.</w:t>
      </w:r>
    </w:p>
    <w:p w14:paraId="4C7E965A" w14:textId="77777777" w:rsidR="00B32B45" w:rsidRDefault="00B32B45" w:rsidP="00B32B45">
      <w:pPr>
        <w:tabs>
          <w:tab w:val="left" w:pos="851"/>
        </w:tabs>
        <w:ind w:firstLine="709"/>
        <w:jc w:val="both"/>
        <w:rPr>
          <w:b/>
        </w:rPr>
      </w:pPr>
    </w:p>
    <w:p w14:paraId="2F5AE16C" w14:textId="77777777" w:rsidR="00B32B45" w:rsidRDefault="00B32B45" w:rsidP="00B32B45">
      <w:pPr>
        <w:tabs>
          <w:tab w:val="left" w:pos="851"/>
        </w:tabs>
        <w:jc w:val="center"/>
        <w:rPr>
          <w:b/>
        </w:rPr>
      </w:pPr>
      <w:r>
        <w:rPr>
          <w:b/>
        </w:rPr>
        <w:t>Общие требования пожарной безопасности в лесах</w:t>
      </w:r>
    </w:p>
    <w:p w14:paraId="4C86C732" w14:textId="77777777" w:rsidR="00B32B45" w:rsidRDefault="00B32B45" w:rsidP="00B32B45">
      <w:pPr>
        <w:tabs>
          <w:tab w:val="left" w:pos="851"/>
        </w:tabs>
        <w:jc w:val="center"/>
        <w:rPr>
          <w:b/>
        </w:rPr>
      </w:pPr>
    </w:p>
    <w:p w14:paraId="6994B6A2" w14:textId="77777777" w:rsidR="00B32B45" w:rsidRDefault="00B32B45" w:rsidP="00B32B45">
      <w:pPr>
        <w:tabs>
          <w:tab w:val="left" w:pos="851"/>
        </w:tabs>
        <w:ind w:firstLine="709"/>
        <w:jc w:val="both"/>
        <w:rPr>
          <w:iCs/>
        </w:rPr>
      </w:pPr>
      <w:r>
        <w:rPr>
          <w:iCs/>
        </w:rPr>
        <w:t xml:space="preserve">Охрана лесов от пожаров осуществляется органами государственной власти, органами местного самоуправления в пределах их полномочий, определенных в соответствии со </w:t>
      </w:r>
      <w:hyperlink r:id="rId122" w:history="1">
        <w:r>
          <w:rPr>
            <w:rStyle w:val="aa"/>
            <w:iCs/>
            <w:color w:val="000000"/>
          </w:rPr>
          <w:t>статьями 81</w:t>
        </w:r>
      </w:hyperlink>
      <w:r>
        <w:rPr>
          <w:iCs/>
          <w:color w:val="000000"/>
        </w:rPr>
        <w:t xml:space="preserve"> - </w:t>
      </w:r>
      <w:hyperlink r:id="rId123" w:history="1">
        <w:r>
          <w:rPr>
            <w:rStyle w:val="aa"/>
            <w:iCs/>
            <w:color w:val="000000"/>
          </w:rPr>
          <w:t>84</w:t>
        </w:r>
      </w:hyperlink>
      <w:r>
        <w:rPr>
          <w:iCs/>
          <w:color w:val="000000"/>
        </w:rPr>
        <w:t xml:space="preserve"> ЛК РФ, если иное не предусмотрено настоящим Кодексом, другими федерал</w:t>
      </w:r>
      <w:r>
        <w:rPr>
          <w:iCs/>
        </w:rPr>
        <w:t>ьными законами.</w:t>
      </w:r>
    </w:p>
    <w:p w14:paraId="092F4D28" w14:textId="77777777" w:rsidR="00B32B45" w:rsidRDefault="00B32B45" w:rsidP="00B32B45">
      <w:pPr>
        <w:tabs>
          <w:tab w:val="left" w:pos="851"/>
        </w:tabs>
        <w:ind w:firstLine="709"/>
        <w:jc w:val="both"/>
        <w:rPr>
          <w:iCs/>
        </w:rPr>
      </w:pPr>
      <w:r>
        <w:rPr>
          <w:iCs/>
        </w:rPr>
        <w:t>Охрана лесов от пожаров устанавливается в соответствии с Правилами пожарной безопасности в лесах (</w:t>
      </w:r>
      <w:r>
        <w:t>Постановление Правительства РФ от 07.10.2020 № 1614</w:t>
      </w:r>
      <w:r>
        <w:rPr>
          <w:iCs/>
        </w:rPr>
        <w:t>)</w:t>
      </w:r>
    </w:p>
    <w:p w14:paraId="76AFA502" w14:textId="77777777" w:rsidR="00B32B45" w:rsidRDefault="00B32B45" w:rsidP="00B32B45">
      <w:pPr>
        <w:tabs>
          <w:tab w:val="left" w:pos="851"/>
        </w:tabs>
        <w:ind w:firstLine="709"/>
        <w:jc w:val="both"/>
        <w:rPr>
          <w:iCs/>
        </w:rPr>
      </w:pPr>
      <w:r>
        <w:rPr>
          <w:iCs/>
        </w:rPr>
        <w:t>Со дня схода снежного покрова до установления устойчивой дождливой осенней погоды или образования снежного покрова в лесах запрещается:</w:t>
      </w:r>
    </w:p>
    <w:p w14:paraId="4B5A47BE" w14:textId="77777777" w:rsidR="00B32B45" w:rsidRDefault="00B32B45" w:rsidP="00B32B45">
      <w:pPr>
        <w:tabs>
          <w:tab w:val="left" w:pos="851"/>
        </w:tabs>
        <w:ind w:firstLine="709"/>
        <w:jc w:val="both"/>
        <w:rPr>
          <w:iCs/>
        </w:rPr>
      </w:pPr>
      <w:r>
        <w:rPr>
          <w:iCs/>
        </w:rPr>
        <w:t>а) использовать открытый огонь (костры, паяльные лампы, примусы, мангалы, жаровни) в хвойных молодняках, на гарях, на участках поврежденного леса, торфяниках, в местах рубок (на лесосеках), не очищенных от порубочных остатков (остатки древесины, образующиеся на лесосеке при валке и трелевке деревьев, а также при очистке стволов от сучьев, включающие вершинные части срубленных деревьев, откомлевки, сучья, хворост) и заготовленной древесины, в местах с подсохшей травой, а также под кронами деревьев. В других местах использование открытого огня допускается на площадках, отделенных противопожарной минерализованной (то есть очищенной до минерального слоя почвы) полосой шириной не менее 0,5 метра. Открытый огонь (костер, мангал, жаровня) после завершения сжигания порубочных остатков или его использования с иной целью тщательно засыпается землей или заливается водой до полного прекращения тления;</w:t>
      </w:r>
    </w:p>
    <w:p w14:paraId="617F3457" w14:textId="77777777" w:rsidR="00B32B45" w:rsidRDefault="00B32B45" w:rsidP="00B32B45">
      <w:pPr>
        <w:tabs>
          <w:tab w:val="left" w:pos="851"/>
        </w:tabs>
        <w:ind w:firstLine="709"/>
        <w:jc w:val="both"/>
        <w:rPr>
          <w:iCs/>
        </w:rPr>
      </w:pPr>
      <w:r>
        <w:rPr>
          <w:iCs/>
        </w:rPr>
        <w:t>б) бросать горящие спички, окурки и горячую золу из курительных трубок, стекло (стеклянные бутылки, банки и др.);</w:t>
      </w:r>
    </w:p>
    <w:p w14:paraId="6807D228" w14:textId="77777777" w:rsidR="00B32B45" w:rsidRDefault="00B32B45" w:rsidP="00B32B45">
      <w:pPr>
        <w:tabs>
          <w:tab w:val="left" w:pos="851"/>
        </w:tabs>
        <w:ind w:firstLine="709"/>
        <w:jc w:val="both"/>
        <w:rPr>
          <w:iCs/>
        </w:rPr>
      </w:pPr>
      <w:r>
        <w:rPr>
          <w:iCs/>
        </w:rPr>
        <w:t>в) применять при охоте пыжи из горючих (способных самовозгораться, а также возгораться при воздействии источника зажигания и самостоятельно гореть после его удаления) или тлеющих материалов;</w:t>
      </w:r>
    </w:p>
    <w:p w14:paraId="0F163F98" w14:textId="77777777" w:rsidR="00B32B45" w:rsidRDefault="00B32B45" w:rsidP="00B32B45">
      <w:pPr>
        <w:tabs>
          <w:tab w:val="left" w:pos="851"/>
        </w:tabs>
        <w:ind w:firstLine="709"/>
        <w:jc w:val="both"/>
        <w:rPr>
          <w:iCs/>
        </w:rPr>
      </w:pPr>
      <w:r>
        <w:rPr>
          <w:iCs/>
        </w:rPr>
        <w:t>г) оставлять промасленные или пропитанные бензином, керосином или иными горючими веществами материалы (бумагу, ткань, паклю, вату и другие горючие вещества) в не предусмотренных специально для этого местах;</w:t>
      </w:r>
    </w:p>
    <w:p w14:paraId="639275BF" w14:textId="77777777" w:rsidR="00B32B45" w:rsidRDefault="00B32B45" w:rsidP="00B32B45">
      <w:pPr>
        <w:tabs>
          <w:tab w:val="left" w:pos="851"/>
        </w:tabs>
        <w:ind w:firstLine="709"/>
        <w:jc w:val="both"/>
        <w:rPr>
          <w:iCs/>
        </w:rPr>
      </w:pPr>
      <w:r>
        <w:rPr>
          <w:iCs/>
        </w:rPr>
        <w:t>д) заправлять горючим топливные баки двигателей внутреннего сгорания при работе двигателя, использовать машины с неисправной системой питания двигателя, а также курить или пользоваться открытым огнем вблизи машин, заправляемых горючим;</w:t>
      </w:r>
    </w:p>
    <w:p w14:paraId="04BBFDD4" w14:textId="77777777" w:rsidR="00B32B45" w:rsidRDefault="00B32B45" w:rsidP="00B32B45">
      <w:pPr>
        <w:tabs>
          <w:tab w:val="left" w:pos="851"/>
        </w:tabs>
        <w:ind w:firstLine="709"/>
        <w:jc w:val="both"/>
        <w:rPr>
          <w:iCs/>
        </w:rPr>
      </w:pPr>
      <w:r>
        <w:rPr>
          <w:iCs/>
        </w:rPr>
        <w:t>е) выполнять работы с открытым огнем на торфяниках.</w:t>
      </w:r>
    </w:p>
    <w:p w14:paraId="3B054E89" w14:textId="77777777" w:rsidR="00B32B45" w:rsidRDefault="00B32B45" w:rsidP="00B32B45">
      <w:pPr>
        <w:tabs>
          <w:tab w:val="left" w:pos="851"/>
        </w:tabs>
        <w:ind w:firstLine="709"/>
        <w:jc w:val="both"/>
        <w:rPr>
          <w:iCs/>
        </w:rPr>
      </w:pPr>
      <w:r>
        <w:rPr>
          <w:iCs/>
        </w:rPr>
        <w:t>Запрещается выжигание хвороста, лесной подстилки, сухой травы и других горючих материалов (веществ и материалов, способных самовозгораться, а также возгораться при воздействии источника зажигания и самостоятельно гореть после его удаления) на земельных участках, непосредственно примыкающих к лесам, защитным и лесным насаждениям и не отделенных противопожарной минерализованной полосой шириной не менее 0,5 метра.</w:t>
      </w:r>
    </w:p>
    <w:p w14:paraId="55A2B12A" w14:textId="77777777" w:rsidR="00B32B45" w:rsidRDefault="00B32B45" w:rsidP="00B32B45">
      <w:pPr>
        <w:tabs>
          <w:tab w:val="left" w:pos="851"/>
        </w:tabs>
        <w:ind w:firstLine="709"/>
        <w:jc w:val="both"/>
        <w:rPr>
          <w:iCs/>
        </w:rPr>
      </w:pPr>
      <w:r>
        <w:rPr>
          <w:iCs/>
        </w:rPr>
        <w:t>Запрещается засорение леса отходами производства и потребления.</w:t>
      </w:r>
    </w:p>
    <w:p w14:paraId="5D737877" w14:textId="77777777" w:rsidR="00B32B45" w:rsidRDefault="00B32B45" w:rsidP="00B32B45">
      <w:pPr>
        <w:tabs>
          <w:tab w:val="left" w:pos="851"/>
        </w:tabs>
        <w:ind w:firstLine="709"/>
        <w:jc w:val="both"/>
        <w:rPr>
          <w:iCs/>
        </w:rPr>
      </w:pPr>
      <w:r>
        <w:rPr>
          <w:iCs/>
        </w:rPr>
        <w:t>Со дня схода снежного покрова до установления устойчивой дождливой осенней погоды или образования снежного покрова органы государственной власти, органы местного самоуправления, учреждения, организации, иные юридические лица независимо от их организационно-правовых форм и форм собственности, крестьянские (фермерские) хозяйства, общественные объединения, индивидуальные предприниматели, должностные лица, граждане Российской Федерации, иностранные граждане и лица без гражданства, владеющие, пользующиеся и (или) распоряжающиеся территорией, прилегающей к лесу (покрытые лесной растительностью земли), обеспечивают их очистку от сухой травянистой растительности, пожнивных остатков, валежника, порубочных остатков, отходов производства и потребления и других горючих материалов на полосе шириной не менее 10 метров от границ территории и (или) леса либо отделяют противопожарной минерализованной полосой шириной не менее 1,4 метра или иным противопожарным барьером.</w:t>
      </w:r>
    </w:p>
    <w:p w14:paraId="31E14FC3" w14:textId="77777777" w:rsidR="00B32B45" w:rsidRDefault="00B32B45" w:rsidP="00B32B45">
      <w:pPr>
        <w:tabs>
          <w:tab w:val="left" w:pos="851"/>
        </w:tabs>
        <w:ind w:firstLine="709"/>
        <w:jc w:val="both"/>
        <w:rPr>
          <w:iCs/>
        </w:rPr>
      </w:pPr>
      <w:r>
        <w:rPr>
          <w:iCs/>
        </w:rPr>
        <w:t>Юридические лица и граждане, осуществляющие использование лесов, обязаны:</w:t>
      </w:r>
    </w:p>
    <w:p w14:paraId="2BBDC036" w14:textId="77777777" w:rsidR="00B32B45" w:rsidRDefault="00B32B45" w:rsidP="00B32B45">
      <w:pPr>
        <w:tabs>
          <w:tab w:val="left" w:pos="851"/>
        </w:tabs>
        <w:ind w:firstLine="709"/>
        <w:jc w:val="both"/>
        <w:rPr>
          <w:iCs/>
        </w:rPr>
      </w:pPr>
      <w:r>
        <w:rPr>
          <w:iCs/>
        </w:rPr>
        <w:t>а) хранить горюче-смазочные материалы в закрытой таре, производить в период пожароопасного сезона очистку мест их хранения от растительного покрова, древесного мусора, других горючих материалов и отделение противопожарной минерализованной полосой шириной не менее 1,4 метра;</w:t>
      </w:r>
    </w:p>
    <w:p w14:paraId="29839F53" w14:textId="77777777" w:rsidR="00B32B45" w:rsidRDefault="00B32B45" w:rsidP="00B32B45">
      <w:pPr>
        <w:tabs>
          <w:tab w:val="left" w:pos="851"/>
        </w:tabs>
        <w:ind w:firstLine="709"/>
        <w:jc w:val="both"/>
        <w:rPr>
          <w:iCs/>
        </w:rPr>
      </w:pPr>
      <w:r>
        <w:rPr>
          <w:iCs/>
        </w:rPr>
        <w:t xml:space="preserve">б) уведомлять при корчевке пней с помощью взрывчатых веществ о месте и времени проведения этих работ органы государственной власти или органы местного самоуправления, указанные </w:t>
      </w:r>
      <w:r>
        <w:rPr>
          <w:iCs/>
          <w:color w:val="000000"/>
        </w:rPr>
        <w:t xml:space="preserve">в </w:t>
      </w:r>
      <w:hyperlink r:id="rId124" w:history="1">
        <w:r>
          <w:rPr>
            <w:rStyle w:val="aa"/>
            <w:iCs/>
            <w:color w:val="000000"/>
          </w:rPr>
          <w:t>пункте 4</w:t>
        </w:r>
      </w:hyperlink>
      <w:r>
        <w:rPr>
          <w:iCs/>
        </w:rPr>
        <w:t xml:space="preserve"> настоящих Правил (07.10.2020 № 1614) от , не менее чем за 10 дней до их начала, прекращать корчевку пней с помощью этих веществ при высокой пожарной опасности в лесу;</w:t>
      </w:r>
    </w:p>
    <w:p w14:paraId="39840679" w14:textId="77777777" w:rsidR="00B32B45" w:rsidRDefault="00B32B45" w:rsidP="00B32B45">
      <w:pPr>
        <w:tabs>
          <w:tab w:val="left" w:pos="851"/>
        </w:tabs>
        <w:ind w:firstLine="709"/>
        <w:jc w:val="both"/>
        <w:rPr>
          <w:iCs/>
        </w:rPr>
      </w:pPr>
      <w:r>
        <w:rPr>
          <w:iCs/>
        </w:rPr>
        <w:t>в) соблюдать нормы наличия средств предупреждения и тушения лесных пожаров при использовании лесов, утверждаемые Министерством природных ресурсов и экологии Российской Федерации, а также содержать средства предупреждения и тушения лесных пожаров в период пожароопасного сезона в готовности, обеспечивающей возможность их немедленного использования;</w:t>
      </w:r>
    </w:p>
    <w:p w14:paraId="18F92933" w14:textId="77777777" w:rsidR="00B32B45" w:rsidRDefault="00B32B45" w:rsidP="00B32B45">
      <w:pPr>
        <w:tabs>
          <w:tab w:val="left" w:pos="851"/>
        </w:tabs>
        <w:ind w:firstLine="709"/>
        <w:jc w:val="both"/>
        <w:rPr>
          <w:iCs/>
        </w:rPr>
      </w:pPr>
      <w:r>
        <w:rPr>
          <w:iCs/>
        </w:rPr>
        <w:t>г) в случае обнаружения лесного пожара на соответствующем лесном участке немедленно сообщить об этом в специализированную диспетчерскую службу и принять все возможные меры по недопущению распространения лесного пожара.</w:t>
      </w:r>
    </w:p>
    <w:p w14:paraId="29AE49D1" w14:textId="77777777" w:rsidR="00B32B45" w:rsidRDefault="00B32B45" w:rsidP="00B32B45">
      <w:pPr>
        <w:tabs>
          <w:tab w:val="left" w:pos="851"/>
        </w:tabs>
        <w:ind w:firstLine="709"/>
        <w:jc w:val="both"/>
      </w:pPr>
      <w:r>
        <w:rPr>
          <w:b/>
        </w:rPr>
        <w:t>Требования пожарной безопасности в лесах при проведении рубок лесных насаждений</w:t>
      </w:r>
      <w:r>
        <w:t xml:space="preserve"> устанавливаются в соответствии с Правилами пожарной безопасности лесах, утвержденными Постановление Правительства РФ от 07.10.2020 № 1614 и Правилами заготовки древесины, утвержденными </w:t>
      </w:r>
      <w:r>
        <w:rPr>
          <w:iCs/>
        </w:rPr>
        <w:t xml:space="preserve">Приказом </w:t>
      </w:r>
      <w:r>
        <w:rPr>
          <w:rFonts w:eastAsia="Calibri"/>
          <w:lang w:eastAsia="en-US"/>
        </w:rPr>
        <w:t>Минприроды России от 01.12.2020 № 993 «Об утверждении Правил заготовки древесины и особенностей заготовки древесины в лесничествах, указанных в статье 23 Лесного кодекса Российской Федерации»</w:t>
      </w:r>
      <w:r>
        <w:t>.</w:t>
      </w:r>
    </w:p>
    <w:p w14:paraId="1E52AAEC" w14:textId="77777777" w:rsidR="00B32B45" w:rsidRDefault="00B32B45" w:rsidP="00B32B45">
      <w:pPr>
        <w:tabs>
          <w:tab w:val="left" w:pos="851"/>
        </w:tabs>
        <w:ind w:firstLine="709"/>
        <w:jc w:val="both"/>
      </w:pPr>
      <w:r>
        <w:t>Заготовка древесины представляет собой предпринимательскую деятельность, связанную с рубкой лесных насаждений, а также с вывозом из леса древесины.</w:t>
      </w:r>
    </w:p>
    <w:p w14:paraId="6473EAF6" w14:textId="77777777" w:rsidR="00B32B45" w:rsidRDefault="00B32B45" w:rsidP="00B32B45">
      <w:pPr>
        <w:tabs>
          <w:tab w:val="left" w:pos="851"/>
        </w:tabs>
        <w:ind w:firstLine="709"/>
        <w:jc w:val="both"/>
      </w:pPr>
      <w:r>
        <w:t>Граждане, юридические лица осуществляют заготовку древесины на основании договоров аренды лесных участков.</w:t>
      </w:r>
    </w:p>
    <w:p w14:paraId="4E09C74B" w14:textId="77777777" w:rsidR="00B32B45" w:rsidRDefault="00B32B45" w:rsidP="00B32B45">
      <w:pPr>
        <w:tabs>
          <w:tab w:val="left" w:pos="851"/>
        </w:tabs>
        <w:ind w:firstLine="709"/>
        <w:jc w:val="both"/>
      </w:pPr>
      <w:r>
        <w:t>При проведении рубок лесных насаждений одновременно с заготовкой древесины следует производить очистку мест рубок (лесосек) от порубочных остатков.</w:t>
      </w:r>
    </w:p>
    <w:p w14:paraId="682F5F9C" w14:textId="77777777" w:rsidR="00B32B45" w:rsidRDefault="00B32B45" w:rsidP="00B32B45">
      <w:pPr>
        <w:tabs>
          <w:tab w:val="left" w:pos="851"/>
        </w:tabs>
        <w:ind w:firstLine="709"/>
        <w:jc w:val="both"/>
      </w:pPr>
      <w:r>
        <w:t>В случаях, когда граждане и юридические лица, осуществляющие использование лесов, обязаны сохранить подрост и молодняк, огневые способы очистки мест рубок (лесосек) от порубочных остатков запрещаются.</w:t>
      </w:r>
    </w:p>
    <w:p w14:paraId="7C73DBEE" w14:textId="77777777" w:rsidR="00B32B45" w:rsidRDefault="00B32B45" w:rsidP="00B32B45">
      <w:pPr>
        <w:tabs>
          <w:tab w:val="left" w:pos="851"/>
        </w:tabs>
        <w:ind w:firstLine="709"/>
        <w:jc w:val="both"/>
      </w:pPr>
      <w:r>
        <w:t>При проведении очистки мест рубок (лесосек) осуществляются:</w:t>
      </w:r>
    </w:p>
    <w:p w14:paraId="03C927C2" w14:textId="77777777" w:rsidR="00B32B45" w:rsidRDefault="00B32B45" w:rsidP="00B32B45">
      <w:pPr>
        <w:tabs>
          <w:tab w:val="left" w:pos="851"/>
        </w:tabs>
        <w:ind w:firstLine="709"/>
        <w:jc w:val="both"/>
      </w:pPr>
      <w:r>
        <w:t>а) весенняя доочистка в случае рубки в зимнее время;</w:t>
      </w:r>
    </w:p>
    <w:p w14:paraId="5706FF56" w14:textId="77777777" w:rsidR="00B32B45" w:rsidRDefault="00B32B45" w:rsidP="00B32B45">
      <w:pPr>
        <w:tabs>
          <w:tab w:val="left" w:pos="851"/>
        </w:tabs>
        <w:ind w:firstLine="709"/>
        <w:jc w:val="both"/>
      </w:pPr>
      <w:r>
        <w:t>б) укладка порубочных остатков длиной не более 2 метров в кучи или валы шириной не более 3 метров с уплотнением их к земле для перегнивания, сжигания или разбрасывания в измельченном виде по площади места рубки (лесосеки) на расстоянии не менее 10 метров от прилегающих лесных насаждений. Расстояние между валами должно быть не менее 20 метров, если оно не обусловлено технологией лесосечных работ;</w:t>
      </w:r>
    </w:p>
    <w:p w14:paraId="427E797B" w14:textId="77777777" w:rsidR="00B32B45" w:rsidRDefault="00B32B45" w:rsidP="00B32B45">
      <w:pPr>
        <w:tabs>
          <w:tab w:val="left" w:pos="851"/>
        </w:tabs>
        <w:ind w:firstLine="709"/>
        <w:jc w:val="both"/>
      </w:pPr>
      <w:r>
        <w:t>в) завершение сжигания порубочных остатков при огневом способе очистки мест рубок (лесосек) до начала пожароопасного сезона. Сжигание порубочных остатков от летней заготовки древесины и порубочных остатков, собранных при весенней доочистке мест рубок (лесосек), производится осенью, после окончания пожароопасного сезона.</w:t>
      </w:r>
    </w:p>
    <w:p w14:paraId="09074B77" w14:textId="77777777" w:rsidR="00B32B45" w:rsidRDefault="00B32B45" w:rsidP="00B32B45">
      <w:pPr>
        <w:tabs>
          <w:tab w:val="left" w:pos="851"/>
        </w:tabs>
        <w:ind w:firstLine="709"/>
        <w:jc w:val="both"/>
      </w:pPr>
      <w:r>
        <w:t>При сжигании порубочных остатков должны обеспечиваться сохранность имеющихся на местах рубок (лесосеках) подроста, деревьев-семенников и других несрубленных деревьев, а также полное сгорание порубочных остатков.</w:t>
      </w:r>
    </w:p>
    <w:p w14:paraId="77E6B74B" w14:textId="77777777" w:rsidR="00B32B45" w:rsidRDefault="00B32B45" w:rsidP="00B32B45">
      <w:pPr>
        <w:tabs>
          <w:tab w:val="left" w:pos="851"/>
        </w:tabs>
        <w:ind w:firstLine="709"/>
        <w:jc w:val="both"/>
      </w:pPr>
      <w:r>
        <w:t>Сжигание порубочных остатков сплошным палом запрещается.</w:t>
      </w:r>
    </w:p>
    <w:p w14:paraId="6912B8BF" w14:textId="77777777" w:rsidR="00B32B45" w:rsidRDefault="00B32B45" w:rsidP="00B32B45">
      <w:pPr>
        <w:tabs>
          <w:tab w:val="left" w:pos="851"/>
        </w:tabs>
        <w:ind w:firstLine="709"/>
        <w:jc w:val="both"/>
      </w:pPr>
      <w:r>
        <w:t>Места рубки (лесосеки) в хвойных равнинных лесах на сухих почвах с оставленной на период пожароопасного сезона заготовленной древесиной, а также с оставленными на перегнивание порубочными остатками отделяются противопожарной минерализованной полосой шириной не менее 1,4 метра. Места рубок (лесосеки) площадью свыше 25 гектаров должны быть, кроме того, разделены противопожарными минерализованными полосами указанной ширины на участки, не превышающие 25 гектаров.</w:t>
      </w:r>
    </w:p>
    <w:p w14:paraId="0E466503" w14:textId="77777777" w:rsidR="00B32B45" w:rsidRDefault="00B32B45" w:rsidP="00B32B45">
      <w:pPr>
        <w:tabs>
          <w:tab w:val="left" w:pos="851"/>
        </w:tabs>
        <w:ind w:firstLine="709"/>
        <w:jc w:val="both"/>
      </w:pPr>
      <w:r>
        <w:t>Складирование заготовленной древесины должно производиться только на открытых местах на расстоянии:</w:t>
      </w:r>
    </w:p>
    <w:p w14:paraId="3D9DCD9A" w14:textId="77777777" w:rsidR="00B32B45" w:rsidRDefault="00B32B45" w:rsidP="00B32B45">
      <w:pPr>
        <w:tabs>
          <w:tab w:val="left" w:pos="851"/>
        </w:tabs>
        <w:ind w:firstLine="709"/>
        <w:jc w:val="both"/>
      </w:pPr>
      <w:r>
        <w:t>20 метров от прилегающего лиственного леса при площади места складирования до 8 гектаров, а при площади места складирования 8 гектаров и более - 30 метров;</w:t>
      </w:r>
    </w:p>
    <w:p w14:paraId="69E5588C" w14:textId="77777777" w:rsidR="00B32B45" w:rsidRDefault="00B32B45" w:rsidP="00B32B45">
      <w:pPr>
        <w:tabs>
          <w:tab w:val="left" w:pos="851"/>
        </w:tabs>
        <w:ind w:firstLine="709"/>
        <w:jc w:val="both"/>
      </w:pPr>
      <w:r>
        <w:t>40 метров от прилегающих хвойного и смешанного лесов при площади места складирования до 8 гектаров, а при площади места складирования 8 гектаров и более - 60 метров.</w:t>
      </w:r>
    </w:p>
    <w:p w14:paraId="1E82D744" w14:textId="77777777" w:rsidR="00B32B45" w:rsidRDefault="00B32B45" w:rsidP="00B32B45">
      <w:pPr>
        <w:tabs>
          <w:tab w:val="left" w:pos="851"/>
        </w:tabs>
        <w:ind w:firstLine="709"/>
        <w:jc w:val="both"/>
      </w:pPr>
      <w:r>
        <w:t>Места складирования и противопожарные разрывы вокруг них очищаются от горючих материалов и отделяются противопожарной минерализованной полосой шириной не менее 1,4 метра, а в хвойных лесных насаждениях на сухих почвах - 2 такими полосами на расстоянии 5 - 10 метров одна от другой.</w:t>
      </w:r>
    </w:p>
    <w:p w14:paraId="1C890E77" w14:textId="77777777" w:rsidR="00B32B45" w:rsidRDefault="00B32B45" w:rsidP="00B32B45">
      <w:pPr>
        <w:tabs>
          <w:tab w:val="left" w:pos="851"/>
        </w:tabs>
        <w:ind w:firstLine="709"/>
        <w:jc w:val="both"/>
      </w:pPr>
    </w:p>
    <w:p w14:paraId="50FCBF00" w14:textId="77777777" w:rsidR="00B32B45" w:rsidRDefault="00B32B45" w:rsidP="00B32B45">
      <w:pPr>
        <w:tabs>
          <w:tab w:val="left" w:pos="851"/>
        </w:tabs>
        <w:jc w:val="center"/>
        <w:rPr>
          <w:b/>
        </w:rPr>
      </w:pPr>
      <w:r>
        <w:rPr>
          <w:b/>
        </w:rPr>
        <w:t>Требования пожарной безопасности в лесах при осуществлении рекреационной деятельности</w:t>
      </w:r>
    </w:p>
    <w:p w14:paraId="0B383FB1" w14:textId="77777777" w:rsidR="00B32B45" w:rsidRDefault="00B32B45" w:rsidP="00B32B45">
      <w:pPr>
        <w:tabs>
          <w:tab w:val="left" w:pos="851"/>
        </w:tabs>
        <w:jc w:val="center"/>
      </w:pPr>
    </w:p>
    <w:p w14:paraId="07F010DE" w14:textId="77777777" w:rsidR="00B32B45" w:rsidRDefault="00B32B45" w:rsidP="00B32B45">
      <w:pPr>
        <w:tabs>
          <w:tab w:val="left" w:pos="851"/>
        </w:tabs>
        <w:ind w:firstLine="709"/>
        <w:jc w:val="both"/>
      </w:pPr>
      <w:r>
        <w:t xml:space="preserve">При осуществлении рекреационной деятельности в лесах в период пожароопасного сезона устройство мест отдыха, туристских стоянок и проведение других массовых мероприятий разрешается только по согласованию с органами государственной власти или органами местного самоуправления, указанными в пункте 4 настоящих Правил </w:t>
      </w:r>
      <w:r>
        <w:rPr>
          <w:iCs/>
        </w:rPr>
        <w:t>(07.10.2020 № 1614)</w:t>
      </w:r>
      <w:r>
        <w:t>, при условии оборудования на используемых лесных участках мест для разведения костров и сбора мусора.</w:t>
      </w:r>
    </w:p>
    <w:p w14:paraId="1FC3C488" w14:textId="77777777" w:rsidR="00B32B45" w:rsidRDefault="00B32B45" w:rsidP="00B32B45">
      <w:pPr>
        <w:tabs>
          <w:tab w:val="left" w:pos="851"/>
        </w:tabs>
        <w:ind w:firstLine="709"/>
        <w:jc w:val="both"/>
      </w:pPr>
    </w:p>
    <w:p w14:paraId="34574B81" w14:textId="77777777" w:rsidR="00B32B45" w:rsidRDefault="00B32B45" w:rsidP="00B32B45">
      <w:pPr>
        <w:tabs>
          <w:tab w:val="left" w:pos="851"/>
        </w:tabs>
        <w:jc w:val="center"/>
        <w:rPr>
          <w:b/>
        </w:rPr>
      </w:pPr>
      <w:r>
        <w:rPr>
          <w:b/>
        </w:rPr>
        <w:t>Требования к пребыванию граждан в лесах</w:t>
      </w:r>
    </w:p>
    <w:p w14:paraId="13F87340" w14:textId="77777777" w:rsidR="00B32B45" w:rsidRDefault="00B32B45" w:rsidP="00B32B45">
      <w:pPr>
        <w:tabs>
          <w:tab w:val="left" w:pos="851"/>
        </w:tabs>
        <w:jc w:val="center"/>
        <w:rPr>
          <w:b/>
        </w:rPr>
      </w:pPr>
    </w:p>
    <w:p w14:paraId="3D6A1A7E" w14:textId="77777777" w:rsidR="00B32B45" w:rsidRDefault="00B32B45" w:rsidP="00B32B45">
      <w:pPr>
        <w:tabs>
          <w:tab w:val="left" w:pos="851"/>
        </w:tabs>
        <w:ind w:firstLine="709"/>
        <w:jc w:val="both"/>
      </w:pPr>
      <w:r>
        <w:t>Граждане при пребывании в лесах обязаны:</w:t>
      </w:r>
    </w:p>
    <w:p w14:paraId="2A872F1D" w14:textId="77777777" w:rsidR="00B32B45" w:rsidRDefault="00B32B45" w:rsidP="00B32B45">
      <w:pPr>
        <w:tabs>
          <w:tab w:val="left" w:pos="851"/>
        </w:tabs>
        <w:ind w:firstLine="709"/>
        <w:jc w:val="both"/>
      </w:pPr>
      <w:r>
        <w:t>а) соблюдать требования пожарной безопасности в лесах, установленные пунктами 8 - 11 настоящих Правил;</w:t>
      </w:r>
    </w:p>
    <w:p w14:paraId="1F272F1F" w14:textId="77777777" w:rsidR="00B32B45" w:rsidRDefault="00B32B45" w:rsidP="00B32B45">
      <w:pPr>
        <w:tabs>
          <w:tab w:val="left" w:pos="851"/>
        </w:tabs>
        <w:ind w:firstLine="709"/>
        <w:jc w:val="both"/>
      </w:pPr>
      <w:r>
        <w:t>б) при обнаружении лесных пожаров обязаны сообщить о лесном пожаре с использованием единого номера вызова экстренных оперативных служб "112", а также в специализированную диспетчерскую службу;</w:t>
      </w:r>
    </w:p>
    <w:p w14:paraId="3D478BF5" w14:textId="77777777" w:rsidR="00B32B45" w:rsidRDefault="00B32B45" w:rsidP="00B32B45">
      <w:pPr>
        <w:tabs>
          <w:tab w:val="left" w:pos="851"/>
        </w:tabs>
        <w:ind w:firstLine="709"/>
        <w:jc w:val="both"/>
      </w:pPr>
      <w:r>
        <w:t>в) принимать при обнаружении лесного пожара посильные меры по его тушению своими силами до прибытия сил пожаротушения;</w:t>
      </w:r>
    </w:p>
    <w:p w14:paraId="7CD10BB8" w14:textId="77777777" w:rsidR="00B32B45" w:rsidRDefault="00B32B45" w:rsidP="00B32B45">
      <w:pPr>
        <w:tabs>
          <w:tab w:val="left" w:pos="851"/>
        </w:tabs>
        <w:ind w:firstLine="709"/>
        <w:jc w:val="both"/>
      </w:pPr>
      <w:r>
        <w:t>г) оказывать содействие органам государственной власти и органам местного самоуправления, указанным в пункте 4 настоящих Правил, при тушении лесных пожаров;</w:t>
      </w:r>
    </w:p>
    <w:p w14:paraId="7ABB8A40" w14:textId="77777777" w:rsidR="00B32B45" w:rsidRDefault="00B32B45" w:rsidP="00B32B45">
      <w:pPr>
        <w:tabs>
          <w:tab w:val="left" w:pos="851"/>
        </w:tabs>
        <w:ind w:firstLine="709"/>
        <w:jc w:val="both"/>
      </w:pPr>
      <w:r>
        <w:t>д) немедленно уведомлять органы государственной власти или органы местного самоуправления, указанные в пункте 4 настоящих Правил, о имеющихся фактах поджогов или захламления лесов.</w:t>
      </w:r>
    </w:p>
    <w:p w14:paraId="07B3B58F" w14:textId="77777777" w:rsidR="00B32B45" w:rsidRDefault="00B32B45" w:rsidP="00B32B45">
      <w:pPr>
        <w:tabs>
          <w:tab w:val="left" w:pos="851"/>
        </w:tabs>
        <w:ind w:firstLine="709"/>
        <w:jc w:val="both"/>
      </w:pPr>
    </w:p>
    <w:p w14:paraId="1448EF9E" w14:textId="77777777" w:rsidR="00B32B45" w:rsidRDefault="00B32B45" w:rsidP="00B32B45">
      <w:pPr>
        <w:pStyle w:val="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
        <w:rPr>
          <w:lang w:val="ru-RU"/>
        </w:rPr>
        <w:t>2.16.2. Н</w:t>
      </w:r>
      <w:r>
        <w:t>ормативы обеспеченности средствами предупреждения и тушения лесных пожаров лиц, использующих леса</w:t>
      </w:r>
    </w:p>
    <w:p w14:paraId="4D1D2A82" w14:textId="77777777" w:rsidR="00B32B45" w:rsidRDefault="00B32B45" w:rsidP="00B32B45">
      <w:pPr>
        <w:pStyle w:val="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p>
    <w:p w14:paraId="72F49A36" w14:textId="77777777" w:rsidR="00B32B45" w:rsidRDefault="00B32B45" w:rsidP="00B32B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t>Нормы наличия средств предупреждения и тушения лесных пожаров при использовании лесов (далее - Нормы) устанавливаются в соответствии с Приказом Минприроды России от 28.03.2014 №161 «Об утверждении видов средств предупреждения и тушения лесных пожаров, нормативов обеспеченности данными средствами лиц, использующих леса, норм наличия средств предупреждения и тушения лесных пожаров при использовании лесов», и Постановление Правительства РФ от 07.10.2020 № 1614 "Об утверждении Правил пожарной безопасности в лесах".</w:t>
      </w:r>
    </w:p>
    <w:p w14:paraId="2CCCF36B" w14:textId="77777777" w:rsidR="00B32B45" w:rsidRDefault="00B32B45" w:rsidP="00B32B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t>В случаях, если Нормы составят не целое число, необходимо провести округление в большую сторону до целого числа. Формулировка в нормах «на каждые ... га арендованной площади» (при объемах более 100 тыс. га) означает, что нормы средств предупреждения и тушения лесных пожаров рассчитываются пропорционально указанной площади (объема использования лесов), исходя из установленных нормативов с округлением до целого числа в большую сторону. Данное правило аналогично применяется для расчета нормативов при формулировке «на каждые ... работающих человек».</w:t>
      </w:r>
    </w:p>
    <w:p w14:paraId="4DA315A1" w14:textId="77777777" w:rsidR="00B32B45" w:rsidRDefault="00B32B45" w:rsidP="00B32B45">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4"/>
          <w:szCs w:val="24"/>
        </w:rPr>
      </w:pPr>
      <w:r>
        <w:rPr>
          <w:rFonts w:ascii="Times New Roman" w:hAnsi="Times New Roman" w:cs="Times New Roman"/>
          <w:sz w:val="24"/>
          <w:szCs w:val="24"/>
        </w:rPr>
        <w:t>Средства предупреждения и тушения лесных пожаров должны соответствовать требованиям нормативных правовых актов Российской Федерации, регламентирующих техническое регулирование в области пожарной безопасности.</w:t>
      </w:r>
    </w:p>
    <w:p w14:paraId="04819F74" w14:textId="77777777" w:rsidR="00B32B45" w:rsidRDefault="00B32B45" w:rsidP="00B32B45">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4"/>
          <w:szCs w:val="24"/>
        </w:rPr>
      </w:pPr>
      <w:r>
        <w:rPr>
          <w:rFonts w:ascii="Times New Roman" w:hAnsi="Times New Roman" w:cs="Times New Roman"/>
          <w:sz w:val="24"/>
          <w:szCs w:val="24"/>
        </w:rPr>
        <w:t>В случае, если арендованная площадь (согласно договору аренды лесного участка) представлена несколькими лесными участками (2 и более), не имеющими общих границ, независимо от вида и объема использования лесов, пункт сосредоточения противопожарного оборудования и инвентаря должен формироваться для каждого участка в отдельности, исходя из установленных нормативов с распределением ресурсов пожаротушения пропорционально объемам участков.</w:t>
      </w:r>
    </w:p>
    <w:p w14:paraId="7BCED012" w14:textId="77777777" w:rsidR="00B32B45" w:rsidRDefault="00B32B45" w:rsidP="00B32B45">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4"/>
          <w:szCs w:val="24"/>
        </w:rPr>
      </w:pPr>
      <w:r>
        <w:rPr>
          <w:rFonts w:ascii="Times New Roman" w:hAnsi="Times New Roman" w:cs="Times New Roman"/>
          <w:sz w:val="24"/>
          <w:szCs w:val="24"/>
        </w:rPr>
        <w:t>Предупреждение лесных пожаров (противопожарное обустройство лесов и обеспечение средствами предупреждения и тушения лесных пожаров) на лесных участках, предоставленных в постоянное (бессрочное) пользование или аренду, осуществляется лицами, использующими леса на основании проекта освоения лесов.</w:t>
      </w:r>
    </w:p>
    <w:p w14:paraId="481145D0" w14:textId="77777777" w:rsidR="00B32B45" w:rsidRDefault="00B32B45" w:rsidP="00B32B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t>Во всех случаях работники, участвующие в недопущении распространения или тушении лесных пожаров, обеспечиваются защитными касками, средствами защиты органов дыхания и зрения, защитными рукавицами (по мере износа) и средствами гигиены.</w:t>
      </w:r>
    </w:p>
    <w:p w14:paraId="59B01F64" w14:textId="77777777" w:rsidR="00B32B45" w:rsidRDefault="00B32B45" w:rsidP="00B32B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t>Указанные средства должны быть на каждом лесном участке, где выполняются работы, или сосредоточены на одном из нескольких участков, расположенных в пределах лесного квартала.</w:t>
      </w:r>
    </w:p>
    <w:p w14:paraId="54B12F92" w14:textId="77777777" w:rsidR="00B32B45" w:rsidRDefault="00B32B45" w:rsidP="00B32B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p>
    <w:p w14:paraId="2C7AD1A0" w14:textId="77777777" w:rsidR="00B32B45" w:rsidRDefault="00B32B45" w:rsidP="00B32B45">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ascii="Times New Roman" w:hAnsi="Times New Roman" w:cs="Times New Roman"/>
          <w:b/>
          <w:sz w:val="24"/>
          <w:szCs w:val="24"/>
        </w:rPr>
      </w:pPr>
      <w:r>
        <w:rPr>
          <w:rFonts w:ascii="Times New Roman" w:hAnsi="Times New Roman" w:cs="Times New Roman"/>
          <w:b/>
          <w:sz w:val="24"/>
          <w:szCs w:val="24"/>
        </w:rPr>
        <w:t>Тушение пожаров в городских лесах</w:t>
      </w:r>
    </w:p>
    <w:p w14:paraId="7EC8BBF1" w14:textId="77777777" w:rsidR="00B32B45" w:rsidRDefault="00B32B45" w:rsidP="00B32B45">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ascii="Times New Roman" w:hAnsi="Times New Roman" w:cs="Times New Roman"/>
          <w:sz w:val="24"/>
          <w:szCs w:val="24"/>
        </w:rPr>
      </w:pPr>
    </w:p>
    <w:p w14:paraId="75DEFE10" w14:textId="77777777" w:rsidR="00B32B45" w:rsidRDefault="00B32B45" w:rsidP="00B32B45">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4"/>
          <w:szCs w:val="24"/>
        </w:rPr>
      </w:pPr>
      <w:r>
        <w:rPr>
          <w:rFonts w:ascii="Times New Roman" w:hAnsi="Times New Roman" w:cs="Times New Roman"/>
          <w:sz w:val="24"/>
          <w:szCs w:val="24"/>
        </w:rPr>
        <w:t>Тушение пожаров в городских лесах расположенных на землях МО «Холмский городской округ», осуществляется в соответствии с Федеральным законом от 21 декабря 1994 года N 68-ФЗ «О защите населения и территорий от чрезвычайных ситуаций природного и техногенного характера» и Федеральным законом от 21 декабря 1994 года N 69-ФЗ «О пожарной безопасности».</w:t>
      </w:r>
    </w:p>
    <w:p w14:paraId="06C5B336" w14:textId="77777777" w:rsidR="00B32B45" w:rsidRDefault="00B32B45" w:rsidP="00B32B45">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4"/>
          <w:szCs w:val="24"/>
        </w:rPr>
      </w:pPr>
      <w:r>
        <w:rPr>
          <w:rFonts w:ascii="Times New Roman" w:hAnsi="Times New Roman" w:cs="Times New Roman"/>
          <w:sz w:val="24"/>
          <w:szCs w:val="24"/>
        </w:rPr>
        <w:t xml:space="preserve">Согласно Федеральному закону «О пожарной безопасности», к полномочиям федеральных органов государственной власти в области пожарной безопасности относятся: осуществление тушения пожаров силами подразделений пожарной охраны, содержащихся за счет средств федерального бюджета, в населенных пунктах, в том числе в городских лесах, организация и осуществление тушения пожаров в закрытых административно-территориальных образованиях, федеральной территории, особо важных и режимных организациях, в которых создаются специальные и воинские подразделения федеральной противопожарной службы, в организациях, в которых создаются объектовые подразделения федеральной противопожарной службы, а также при проведении мероприятий федерального уровня с массовым сосредоточением людей. </w:t>
      </w:r>
    </w:p>
    <w:p w14:paraId="6978DAC8" w14:textId="77777777" w:rsidR="00B32B45" w:rsidRDefault="00B32B45" w:rsidP="00B32B45">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4"/>
          <w:szCs w:val="24"/>
        </w:rPr>
      </w:pPr>
    </w:p>
    <w:p w14:paraId="5C6E2563" w14:textId="77777777" w:rsidR="00B32B45" w:rsidRDefault="00B32B45" w:rsidP="00B32B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b/>
        </w:rPr>
      </w:pPr>
      <w:r>
        <w:rPr>
          <w:rFonts w:eastAsia="Calibri"/>
          <w:b/>
        </w:rPr>
        <w:t>Охрана лесов от загрязнения радиоактивными веществами</w:t>
      </w:r>
    </w:p>
    <w:p w14:paraId="089D350A" w14:textId="77777777" w:rsidR="00B32B45" w:rsidRDefault="00B32B45" w:rsidP="00B32B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b/>
        </w:rPr>
      </w:pPr>
    </w:p>
    <w:p w14:paraId="12086D98" w14:textId="77777777" w:rsidR="00B32B45" w:rsidRDefault="00B32B45" w:rsidP="00B32B45">
      <w:pPr>
        <w:tabs>
          <w:tab w:val="left" w:pos="851"/>
        </w:tabs>
        <w:ind w:firstLine="709"/>
        <w:jc w:val="both"/>
        <w:rPr>
          <w:rFonts w:eastAsia="Calibri"/>
        </w:rPr>
      </w:pPr>
      <w:r>
        <w:rPr>
          <w:rFonts w:eastAsia="Calibri"/>
        </w:rPr>
        <w:t>Особенности охраны лесов, разработки и осуществления профилактических и реабилитационных мероприятий в зонах радиоактивного загрязнения лесов устанавливаются уполномоченным федеральным органом исполнительной власти (Приказ МПР РФ от 08.06.2017 N 283 «Об утверждении особенностей осуществления профилактических и реабилитационных мероприятий в зонах радиоактивного загрязнения лесов»).</w:t>
      </w:r>
    </w:p>
    <w:p w14:paraId="68611318" w14:textId="77777777" w:rsidR="00B32B45" w:rsidRDefault="00B32B45" w:rsidP="00B32B45">
      <w:pPr>
        <w:tabs>
          <w:tab w:val="left" w:pos="851"/>
        </w:tabs>
        <w:ind w:firstLine="709"/>
        <w:jc w:val="both"/>
        <w:rPr>
          <w:rFonts w:eastAsia="Calibri"/>
        </w:rPr>
      </w:pPr>
      <w:r>
        <w:rPr>
          <w:rFonts w:eastAsia="Calibri"/>
        </w:rPr>
        <w:t>В целях планирования профилактических и реабилитационных мероприятий в зонах радиоактивного загрязнения лесов проводятся радиационные обследования.</w:t>
      </w:r>
    </w:p>
    <w:p w14:paraId="6F26665E" w14:textId="77777777" w:rsidR="00B32B45" w:rsidRDefault="00B32B45" w:rsidP="00B32B45">
      <w:pPr>
        <w:tabs>
          <w:tab w:val="left" w:pos="851"/>
        </w:tabs>
        <w:ind w:firstLine="709"/>
        <w:jc w:val="both"/>
        <w:rPr>
          <w:rFonts w:eastAsia="Calibri"/>
        </w:rPr>
      </w:pPr>
      <w:r>
        <w:rPr>
          <w:rFonts w:eastAsia="Calibri"/>
        </w:rPr>
        <w:t>В целях осуществления профилактических и реабилитационных мероприятий в зонах радиоактивного загрязнения лесов на основании данных радиационных обследований леса, загрязненные радионуклидами, подразделяются на зоны радиоактивного загрязнения.</w:t>
      </w:r>
    </w:p>
    <w:p w14:paraId="2F321E82" w14:textId="77777777" w:rsidR="00B32B45" w:rsidRDefault="00B32B45" w:rsidP="00B32B45">
      <w:pPr>
        <w:pStyle w:val="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rPr>
          <w:sz w:val="24"/>
          <w:szCs w:val="24"/>
          <w:lang w:val="ru-RU"/>
        </w:rPr>
      </w:pPr>
      <w:bookmarkStart w:id="57" w:name="_Toc489295832"/>
    </w:p>
    <w:p w14:paraId="30C92C88" w14:textId="77777777" w:rsidR="00B32B45" w:rsidRDefault="00B32B45" w:rsidP="00B32B45">
      <w:pPr>
        <w:pStyle w:val="ConsPlusTitl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sz w:val="24"/>
          <w:szCs w:val="24"/>
        </w:rPr>
        <w:t>2.16.3.  Требования к защите лесов (нормативы и параметры санитарно-оздоровительных мероприятий</w:t>
      </w:r>
      <w:r>
        <w:t xml:space="preserve"> </w:t>
      </w:r>
      <w:r>
        <w:rPr>
          <w:rFonts w:ascii="Times New Roman" w:hAnsi="Times New Roman" w:cs="Times New Roman"/>
          <w:sz w:val="24"/>
          <w:szCs w:val="24"/>
        </w:rPr>
        <w:t>профилактических мероприятий по защите лесов, мероприятий по ликвидации очагов вредных организмов, а также других определенных уполномоченным</w:t>
      </w:r>
    </w:p>
    <w:p w14:paraId="30BE25F0" w14:textId="77777777" w:rsidR="00B32B45" w:rsidRDefault="00B32B45" w:rsidP="00B32B45">
      <w:pPr>
        <w:pStyle w:val="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4"/>
          <w:szCs w:val="24"/>
          <w:lang w:val="ru-RU"/>
        </w:rPr>
      </w:pPr>
      <w:r>
        <w:rPr>
          <w:color w:val="000000"/>
          <w:sz w:val="24"/>
          <w:szCs w:val="24"/>
        </w:rPr>
        <w:t>федеральным органом исполнительной власти мероприятий)</w:t>
      </w:r>
      <w:bookmarkEnd w:id="57"/>
    </w:p>
    <w:p w14:paraId="09C23B70" w14:textId="77777777" w:rsidR="00B32B45" w:rsidRDefault="00B32B45" w:rsidP="00B32B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x-none"/>
        </w:rPr>
      </w:pPr>
    </w:p>
    <w:p w14:paraId="7B6EE398" w14:textId="77777777" w:rsidR="00B32B45" w:rsidRDefault="00B32B45" w:rsidP="00B32B45">
      <w:pPr>
        <w:tabs>
          <w:tab w:val="left" w:pos="851"/>
        </w:tabs>
        <w:ind w:firstLine="709"/>
        <w:jc w:val="both"/>
        <w:rPr>
          <w:bCs/>
        </w:rPr>
      </w:pPr>
      <w:r>
        <w:t>Защита лесов от вредных организмов в лесничестве осуществляется в соответствии с «Правилами санитарной безопасности в лесах», утвержденными Постановлением Правительства Российской Федерации от 09.12.2020 N 2047.</w:t>
      </w:r>
    </w:p>
    <w:p w14:paraId="681E28FD" w14:textId="77777777" w:rsidR="00B32B45" w:rsidRDefault="00B32B45" w:rsidP="00B32B45">
      <w:pPr>
        <w:tabs>
          <w:tab w:val="left" w:pos="851"/>
        </w:tabs>
        <w:ind w:firstLine="709"/>
        <w:jc w:val="both"/>
      </w:pPr>
      <w:r>
        <w:t>Меры санитарной безопасности в лесах включают в себя:</w:t>
      </w:r>
    </w:p>
    <w:p w14:paraId="68176BF7" w14:textId="77777777" w:rsidR="00B32B45" w:rsidRDefault="00B32B45" w:rsidP="00B32B45">
      <w:pPr>
        <w:tabs>
          <w:tab w:val="left" w:pos="851"/>
        </w:tabs>
        <w:ind w:firstLine="709"/>
        <w:jc w:val="both"/>
      </w:pPr>
      <w:r>
        <w:t>а) лесозащитное районирование;</w:t>
      </w:r>
    </w:p>
    <w:p w14:paraId="6595DECF" w14:textId="77777777" w:rsidR="00B32B45" w:rsidRDefault="00B32B45" w:rsidP="00B32B45">
      <w:pPr>
        <w:tabs>
          <w:tab w:val="left" w:pos="851"/>
        </w:tabs>
        <w:ind w:firstLine="709"/>
        <w:jc w:val="both"/>
      </w:pPr>
      <w:r>
        <w:t>б) государственный лесопатологический мониторинг;</w:t>
      </w:r>
    </w:p>
    <w:p w14:paraId="4191A39C" w14:textId="77777777" w:rsidR="00B32B45" w:rsidRDefault="00B32B45" w:rsidP="00B32B45">
      <w:pPr>
        <w:tabs>
          <w:tab w:val="left" w:pos="851"/>
        </w:tabs>
        <w:ind w:firstLine="709"/>
        <w:jc w:val="both"/>
      </w:pPr>
      <w:r>
        <w:t>в) проведение лесопатологических обследований;</w:t>
      </w:r>
    </w:p>
    <w:p w14:paraId="0B3E6D8B" w14:textId="77777777" w:rsidR="00B32B45" w:rsidRDefault="00B32B45" w:rsidP="00B32B45">
      <w:pPr>
        <w:tabs>
          <w:tab w:val="left" w:pos="851"/>
        </w:tabs>
        <w:ind w:firstLine="709"/>
        <w:jc w:val="both"/>
      </w:pPr>
      <w:r>
        <w:t>г) предупреждение распространения вредных организмов;</w:t>
      </w:r>
    </w:p>
    <w:p w14:paraId="74FD271D" w14:textId="77777777" w:rsidR="00B32B45" w:rsidRDefault="00B32B45" w:rsidP="00B32B45">
      <w:pPr>
        <w:tabs>
          <w:tab w:val="left" w:pos="851"/>
        </w:tabs>
        <w:ind w:firstLine="709"/>
        <w:jc w:val="both"/>
      </w:pPr>
      <w:r>
        <w:t>д) иные меры санитарной безопасности в лесах, в том числе:</w:t>
      </w:r>
    </w:p>
    <w:p w14:paraId="2ED27787" w14:textId="77777777" w:rsidR="00B32B45" w:rsidRDefault="00B32B45" w:rsidP="00B32B45">
      <w:pPr>
        <w:tabs>
          <w:tab w:val="left" w:pos="851"/>
        </w:tabs>
        <w:ind w:firstLine="709"/>
        <w:jc w:val="both"/>
      </w:pPr>
      <w:r>
        <w:t>- рубку аварийных деревьев - рубку деревьев с наличием структурных изъянов, в том числе гнилей, обрыва корней, опасного наклона, способных привести к падению всего дерева или его части и причинению ущерба государственному, муниципальному имуществу, а также имуществу и здоровью граждан;</w:t>
      </w:r>
    </w:p>
    <w:p w14:paraId="5B403069" w14:textId="77777777" w:rsidR="00B32B45" w:rsidRDefault="00B32B45" w:rsidP="00B32B45">
      <w:pPr>
        <w:tabs>
          <w:tab w:val="left" w:pos="851"/>
        </w:tabs>
        <w:ind w:firstLine="709"/>
        <w:jc w:val="both"/>
      </w:pPr>
      <w:r>
        <w:t xml:space="preserve">- агитационные мероприятия, в том числе профилактические беседы с населением о санитарной безопасности в лесах, проведение открытых уроков в образовательных учреждениях о санитарной безопасности в лесах, развешивание аншлагов и плакатов, а также размещение информационных материалов в средствах массовой информации о необходимости соблюдения правил санитарной безопасности в лесах. </w:t>
      </w:r>
    </w:p>
    <w:p w14:paraId="488E1917" w14:textId="77777777" w:rsidR="00B32B45" w:rsidRDefault="00B32B45" w:rsidP="00B32B45">
      <w:pPr>
        <w:tabs>
          <w:tab w:val="left" w:pos="851"/>
        </w:tabs>
        <w:ind w:firstLine="709"/>
        <w:jc w:val="both"/>
      </w:pPr>
      <w:r>
        <w:t>Проведение лесозащитного районирования обеспечивается Федеральным агентством лесного хозяйства.</w:t>
      </w:r>
    </w:p>
    <w:p w14:paraId="0E65653E" w14:textId="77777777" w:rsidR="00B32B45" w:rsidRDefault="00B32B45" w:rsidP="00B32B45">
      <w:pPr>
        <w:tabs>
          <w:tab w:val="left" w:pos="851"/>
        </w:tabs>
        <w:ind w:firstLine="709"/>
        <w:jc w:val="both"/>
      </w:pPr>
      <w:r>
        <w:t>Осуществление государственного лесопатологического мониторинга обеспечивается:</w:t>
      </w:r>
    </w:p>
    <w:p w14:paraId="62E9C5DA" w14:textId="77777777" w:rsidR="00B32B45" w:rsidRDefault="00B32B45" w:rsidP="00B32B45">
      <w:pPr>
        <w:tabs>
          <w:tab w:val="left" w:pos="851"/>
        </w:tabs>
        <w:ind w:firstLine="709"/>
        <w:jc w:val="both"/>
      </w:pPr>
      <w:r>
        <w:t>а) в отношении лесов, расположенных на землях лесного фонда, и земель лесного фонда, предназначенных для лесовосстановления, - Федеральным агентством лесного хозяйства;</w:t>
      </w:r>
    </w:p>
    <w:p w14:paraId="3D581D3A" w14:textId="77777777" w:rsidR="00B32B45" w:rsidRDefault="00B32B45" w:rsidP="00B32B45">
      <w:pPr>
        <w:tabs>
          <w:tab w:val="left" w:pos="851"/>
        </w:tabs>
        <w:ind w:firstLine="709"/>
        <w:jc w:val="both"/>
      </w:pPr>
      <w:r>
        <w:t>б) в отношении лесов, расположенных на землях обороны и безопасности, и земель обороны и безопасности, предназначенных для лесовосстановления, - соответствующими федеральными органами исполнительной власти, уполномоченными в области обороны, безопасности;</w:t>
      </w:r>
    </w:p>
    <w:p w14:paraId="78661C86" w14:textId="77777777" w:rsidR="00B32B45" w:rsidRDefault="00B32B45" w:rsidP="00B32B45">
      <w:pPr>
        <w:tabs>
          <w:tab w:val="left" w:pos="851"/>
        </w:tabs>
        <w:ind w:firstLine="709"/>
        <w:jc w:val="both"/>
      </w:pPr>
      <w:r>
        <w:t>в) в отношении лесов, расположенных на землях особо охраняемых природных территорий федерального значения, и земель особо охраняемых природных территорий федерального значения, предназначенных для лесовосстановления, - Министерством природных ресурсов и экологии Российской Федерации;</w:t>
      </w:r>
    </w:p>
    <w:p w14:paraId="00613473" w14:textId="77777777" w:rsidR="00B32B45" w:rsidRDefault="00B32B45" w:rsidP="00B32B45">
      <w:pPr>
        <w:tabs>
          <w:tab w:val="left" w:pos="851"/>
        </w:tabs>
        <w:ind w:firstLine="709"/>
        <w:jc w:val="both"/>
      </w:pPr>
      <w:r>
        <w:t>г) в отношении лесов, расположенных на землях, находящихся в собственности субъектов Российской Федерации или муниципальных образований, и земель, находящихся в собственности субъектов Российской Федерации или муниципальных образований, предназначенных для лесовосстановления, - органами исполнительной власти субъектов Российской Федерации или органами местного самоуправления соответственно.</w:t>
      </w:r>
    </w:p>
    <w:p w14:paraId="2C25C551" w14:textId="77777777" w:rsidR="00B32B45" w:rsidRDefault="00B32B45" w:rsidP="00B32B45">
      <w:pPr>
        <w:tabs>
          <w:tab w:val="left" w:pos="851"/>
        </w:tabs>
        <w:ind w:firstLine="709"/>
        <w:jc w:val="both"/>
      </w:pPr>
      <w:r>
        <w:t>Проведение лесопатологических обследований и предупреждение распространения вредных организмов обеспечиваются:</w:t>
      </w:r>
    </w:p>
    <w:p w14:paraId="400F8E57" w14:textId="77777777" w:rsidR="00B32B45" w:rsidRDefault="00B32B45" w:rsidP="00B32B45">
      <w:pPr>
        <w:tabs>
          <w:tab w:val="left" w:pos="851"/>
        </w:tabs>
        <w:ind w:firstLine="709"/>
        <w:jc w:val="both"/>
      </w:pPr>
      <w:r>
        <w:t>а) на лесных участках, предоставленных в постоянное (бессрочное) пользование или в аренду, - лицами, использующими леса на основании проекта освоения лесов;</w:t>
      </w:r>
    </w:p>
    <w:p w14:paraId="2FD486A2" w14:textId="77777777" w:rsidR="00B32B45" w:rsidRDefault="00B32B45" w:rsidP="00B32B45">
      <w:pPr>
        <w:tabs>
          <w:tab w:val="left" w:pos="851"/>
        </w:tabs>
        <w:ind w:firstLine="709"/>
        <w:jc w:val="both"/>
      </w:pPr>
      <w:r>
        <w:t>б) в лесах, за исключением указанных в подпункте "а" настоящего пункта лесных участков:</w:t>
      </w:r>
    </w:p>
    <w:p w14:paraId="073DC554" w14:textId="77777777" w:rsidR="00B32B45" w:rsidRDefault="00B32B45" w:rsidP="00B32B45">
      <w:pPr>
        <w:tabs>
          <w:tab w:val="left" w:pos="851"/>
        </w:tabs>
        <w:ind w:firstLine="709"/>
        <w:jc w:val="both"/>
      </w:pPr>
      <w:r>
        <w:t>- в отношении лесов, расположенных на землях, находящихся в собственности субъектов Российской Федерации или муниципальных образований, и земель, находящихся в собственности субъектов Российской Федерации или муниципальных образований, предназначенных для лесовосстановления, - органами исполнительной власти субъектов Российской Федерации или органами местного самоуправления соответственно;</w:t>
      </w:r>
    </w:p>
    <w:p w14:paraId="67C7DE23" w14:textId="77777777" w:rsidR="00B32B45" w:rsidRDefault="00B32B45" w:rsidP="00B32B45">
      <w:pPr>
        <w:tabs>
          <w:tab w:val="left" w:pos="851"/>
        </w:tabs>
        <w:ind w:firstLine="709"/>
        <w:jc w:val="both"/>
      </w:pPr>
      <w:r>
        <w:t>- в отношении лесов, расположенных на землях лесного фонда, и земель лесного фонда, предназначенных для лесовосстановления, осуществление полномочий по защите которых передано органам государственной власти субъектов Российской Федерации в соответствии с частью 1 статьи 83 Лесного кодекса Российской Федерации, - органами исполнительной власти субъектов Российской Федерации;</w:t>
      </w:r>
    </w:p>
    <w:p w14:paraId="79A1CE83" w14:textId="77777777" w:rsidR="00B32B45" w:rsidRDefault="00B32B45" w:rsidP="00B32B45">
      <w:pPr>
        <w:tabs>
          <w:tab w:val="left" w:pos="851"/>
        </w:tabs>
        <w:ind w:firstLine="709"/>
        <w:jc w:val="both"/>
      </w:pPr>
      <w:r>
        <w:t>- в отношении лесов, расположенных на землях лесного фонда, и земель лесного фонда, предназначенных для лесовосстановления, осуществление полномочий по защите которых изъяты у органов государственной власти субъектов Российской Федерации в соответствии с частью 13 статьи 83 Лесного кодекса Российской Федерации, - Федеральным агентством лесного хозяйства;</w:t>
      </w:r>
    </w:p>
    <w:p w14:paraId="4F7C63B6" w14:textId="77777777" w:rsidR="00B32B45" w:rsidRDefault="00B32B45" w:rsidP="00B32B45">
      <w:pPr>
        <w:tabs>
          <w:tab w:val="left" w:pos="851"/>
        </w:tabs>
        <w:ind w:firstLine="709"/>
        <w:jc w:val="both"/>
      </w:pPr>
      <w:r>
        <w:t>- в отношении лесов, расположенных на землях особо охраняемых природных территорий федерального значения, и земель особо охраняемых природных территорий федерального значения, предназначенных для лесовосстановления, - Министерством природных ресурсов и экологии Российской Федерации;</w:t>
      </w:r>
    </w:p>
    <w:p w14:paraId="720A1B26" w14:textId="77777777" w:rsidR="00B32B45" w:rsidRDefault="00B32B45" w:rsidP="00B32B45">
      <w:pPr>
        <w:tabs>
          <w:tab w:val="left" w:pos="851"/>
        </w:tabs>
        <w:ind w:firstLine="709"/>
        <w:jc w:val="both"/>
      </w:pPr>
      <w:r>
        <w:t>- в отношении лесов, расположенных на землях обороны и безопасности, и земель обороны и безопасности, предназначенных для лесовосстановления, - соответствующими федеральными органами исполнительной власти, уполномоченными в области обороны, безопасности.</w:t>
      </w:r>
    </w:p>
    <w:p w14:paraId="08C07F70" w14:textId="77777777" w:rsidR="00B32B45" w:rsidRDefault="00B32B45" w:rsidP="00B32B45">
      <w:pPr>
        <w:tabs>
          <w:tab w:val="left" w:pos="851"/>
        </w:tabs>
        <w:ind w:firstLine="709"/>
        <w:jc w:val="both"/>
      </w:pPr>
      <w:r>
        <w:t>Граждане и юридические лица, осуществляющие использование, охрану, защиту и воспроизводство лесов, в случае обнаружения погибших или поврежденных вредными организмами, иными природными и антропогенными воздействиями лесных насаждений обязаны в 5-дневный срок со дня обнаружения таких насаждений проинформировать об этом органы государственной власти, органы местного самоуправления, уполномоченные на предоставление лесных участков в постоянное (бессрочное) пользование, аренду, безвозмездное пользование, на заключение договоров купли-продажи лесных насаждений в соответствии со статьями 81 - 84 Лесного кодекса Российской Федерации или уполномоченные на обеспечение проведения лесопатологических обследований и мер по предотвращению распространения вредных организмов в соответствии с пунктом 5 настоящих Правил (далее - уполномоченные органы). Указанная информация является основанием для проведения лесопатологических обследований.</w:t>
      </w:r>
    </w:p>
    <w:p w14:paraId="5BE59E43" w14:textId="77777777" w:rsidR="00B32B45" w:rsidRDefault="00B32B45" w:rsidP="00B32B45">
      <w:pPr>
        <w:tabs>
          <w:tab w:val="left" w:pos="851"/>
        </w:tabs>
        <w:ind w:firstLine="709"/>
        <w:jc w:val="both"/>
      </w:pPr>
      <w:r>
        <w:t>Уполномоченные органы обеспечивают прием (в том числе через специализированные диспетчерские службы, принимающие сообщения об обнаружении лесных пожаров) информации об обнаружении погибших или поврежденных лесных насаждений и регистрацию такой информации.</w:t>
      </w:r>
    </w:p>
    <w:p w14:paraId="12F5617C" w14:textId="77777777" w:rsidR="00B32B45" w:rsidRDefault="00B32B45" w:rsidP="00B32B45">
      <w:pPr>
        <w:tabs>
          <w:tab w:val="left" w:pos="851"/>
        </w:tabs>
        <w:ind w:firstLine="709"/>
        <w:jc w:val="both"/>
      </w:pPr>
      <w:r>
        <w:t xml:space="preserve">В случаях, когда по результатам проверки информации об обнаружении погибших и поврежденных лесных насаждений подтверждено наличие в таких насаждениях признаков их повреждения, лицами, указанными в </w:t>
      </w:r>
      <w:hyperlink r:id="rId125" w:history="1">
        <w:r>
          <w:rPr>
            <w:rStyle w:val="aa"/>
            <w:color w:val="000000"/>
          </w:rPr>
          <w:t>пункте 5</w:t>
        </w:r>
      </w:hyperlink>
      <w:r>
        <w:rPr>
          <w:color w:val="000000"/>
        </w:rPr>
        <w:t xml:space="preserve"> </w:t>
      </w:r>
      <w:r>
        <w:t>Правил санитарной безопасности в лесах, должно быть обеспечено проведение лесопатологических обследований.</w:t>
      </w:r>
    </w:p>
    <w:p w14:paraId="6AA99029" w14:textId="77777777" w:rsidR="00B32B45" w:rsidRDefault="00B32B45" w:rsidP="00B32B45">
      <w:pPr>
        <w:tabs>
          <w:tab w:val="left" w:pos="851"/>
        </w:tabs>
        <w:ind w:firstLine="709"/>
        <w:jc w:val="both"/>
      </w:pPr>
      <w:r>
        <w:t>Уполномоченными органами обеспечивается проведение лесопатологических обследований в срок не позднее одного года со дня проверки информации об обнаружении погибших и поврежденных лесных насаждений, за исключением случаев - Лицами, которым лесные участки предоставлены в постоянное (бессрочное) пользование или аренду, обеспечивается проведение лесопатологических обследований в срок не позднее одного года со дня получения от уполномоченных органов информации о необходимости проведения такого лесопатологического обследования.</w:t>
      </w:r>
    </w:p>
    <w:p w14:paraId="060C64FE" w14:textId="77777777" w:rsidR="00B32B45" w:rsidRDefault="00B32B45" w:rsidP="00B32B45">
      <w:pPr>
        <w:tabs>
          <w:tab w:val="left" w:pos="851"/>
        </w:tabs>
        <w:ind w:firstLine="709"/>
        <w:jc w:val="both"/>
      </w:pPr>
      <w:r>
        <w:t>Лесопатологические обследования (далее – ЛПО) проводятся в отношении лесных насаждений во время вегетационного периода с момента полного распускания листвы (хвои) и до начала массовой сезонной дехромации (изменение цвета хвои и листвы, являющейся естественным процессом подготовки листопадных деревьев к зимнему периоду). В вечнозеленых лесных насаждениях (8 единиц и более вечнозеленых и хвойных (за исключением лиственницы) пород в породном составе), а также в лесных насаждениях, поврежденных ветрами (ветровал, бурелом) и верховыми пожарами, лесопатологические обследования проводятся в течение года.</w:t>
      </w:r>
    </w:p>
    <w:p w14:paraId="248B0D90" w14:textId="77777777" w:rsidR="00B32B45" w:rsidRDefault="00B32B45" w:rsidP="00B32B45">
      <w:pPr>
        <w:tabs>
          <w:tab w:val="left" w:pos="851"/>
        </w:tabs>
        <w:ind w:firstLine="709"/>
        <w:jc w:val="both"/>
      </w:pPr>
      <w:r>
        <w:t>Рубка деревьев и кустарников при проведении санитарно-оздоровительных мероприятий проводится в соответствии с Правилами санитарной безопасности в лесах, правилами заготовки древесины, правилами пожарной безопасности в лесах и правилами ухода за лесами, утвержденными в установленном лесным законодательством порядке.</w:t>
      </w:r>
    </w:p>
    <w:p w14:paraId="05940404" w14:textId="77777777" w:rsidR="00B32B45" w:rsidRDefault="00B32B45" w:rsidP="00B32B45">
      <w:pPr>
        <w:tabs>
          <w:tab w:val="left" w:pos="851"/>
        </w:tabs>
        <w:ind w:firstLine="709"/>
        <w:jc w:val="both"/>
      </w:pPr>
      <w:bookmarkStart w:id="58" w:name="Т16"/>
      <w:r>
        <w:t>Вырубка погибших и поврежденных лесных насаждений осуществляется путем проведения выборочных или сплошных санитарных рубок. Санитарно-оздоровительные мероприятия проводятся по результатам лесопатологического обследования и с учетом требований пожарной безопасности в лесах.</w:t>
      </w:r>
    </w:p>
    <w:p w14:paraId="1A6AB17F" w14:textId="77777777" w:rsidR="00B32B45" w:rsidRDefault="00B32B45" w:rsidP="00B32B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t>Сплошные санитарные рубки лесных насаждений проводятся независимо от их возраста в тех случаях, когда выборочные санитарные рубки не могут обеспечить сохранение жизнеспособности лесных насаждений и выполнение ими в дальнейшим полезных функций.</w:t>
      </w:r>
    </w:p>
    <w:p w14:paraId="0A2816C7" w14:textId="77777777" w:rsidR="00B32B45" w:rsidRDefault="00B32B45" w:rsidP="00B32B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t>При повреждении лесных насаждений в результате негативного воздействия ветра, снега, вод (когда деревья повалены или сломаны ветром, снегом и при подтоплении), а также при наличии в них валежной древесины осуществляется очистка лесных насаждений от захламленности.</w:t>
      </w:r>
    </w:p>
    <w:p w14:paraId="3EFE8844" w14:textId="77777777" w:rsidR="00B32B45" w:rsidRDefault="00B32B45" w:rsidP="00B32B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t>В первую очередь очистке подлежат лесные участки, где имеется опасность возникновения лесных пожаров и вспышка массового размножения вредителей и болезней леса.</w:t>
      </w:r>
    </w:p>
    <w:p w14:paraId="45BE667B" w14:textId="77777777" w:rsidR="00B32B45" w:rsidRDefault="00B32B45" w:rsidP="00B32B45">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sz w:val="24"/>
          <w:szCs w:val="24"/>
        </w:rPr>
      </w:pPr>
      <w:r>
        <w:rPr>
          <w:rFonts w:ascii="Times New Roman" w:hAnsi="Times New Roman" w:cs="Times New Roman"/>
          <w:sz w:val="24"/>
          <w:szCs w:val="24"/>
        </w:rPr>
        <w:t>Объемы ЛПО в лесном плане субъекта Российской Федерации и лесохозяйственном регламенте лесничеств (лесопарков) не указываются и определяются ежегодно, в том числе с учетом данных государственного лесопатологического мониторинга и иной информации о санитарном и лесопатологическом состоянии лесов.</w:t>
      </w:r>
    </w:p>
    <w:p w14:paraId="346E44FE" w14:textId="77777777" w:rsidR="00B32B45" w:rsidRDefault="00B32B45" w:rsidP="00B32B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t xml:space="preserve">По данным лесоустройства на территории лесничества в современных границах городских лесов МО «Холмский городской округ» выявлено 5,4 га насаждений с наличием валежа и сухостоя. Условия местопроизрастания лесов на обследуемой территории характеризуются 4, 5 и 5а классами бонитета. </w:t>
      </w:r>
    </w:p>
    <w:p w14:paraId="0559829E" w14:textId="77777777" w:rsidR="00B32B45" w:rsidRDefault="00B32B45" w:rsidP="00B32B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8"/>
        <w:jc w:val="both"/>
      </w:pPr>
      <w:r>
        <w:t xml:space="preserve">На исследованных участках леса очагов распространения болезней и вредителей не зарегистрировано. </w:t>
      </w:r>
    </w:p>
    <w:p w14:paraId="55F49FAB" w14:textId="77777777" w:rsidR="00B32B45" w:rsidRDefault="00B32B45" w:rsidP="00B32B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8"/>
        <w:jc w:val="both"/>
      </w:pPr>
      <w:r>
        <w:t>Санитарно-оздоровительные мероприятия (удаление сухостоя и валежа) мероприятия приедены в таблице 24.</w:t>
      </w:r>
    </w:p>
    <w:p w14:paraId="249E4CC6" w14:textId="77777777" w:rsidR="00B32B45" w:rsidRDefault="00B32B45" w:rsidP="00B32B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xml:space="preserve"> </w:t>
      </w:r>
    </w:p>
    <w:p w14:paraId="67F3FFC0" w14:textId="77777777" w:rsidR="00B32B45" w:rsidRDefault="00B32B45" w:rsidP="00B32B45">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ascii="Times New Roman" w:hAnsi="Times New Roman" w:cs="Times New Roman"/>
          <w:b/>
          <w:sz w:val="24"/>
          <w:szCs w:val="24"/>
        </w:rPr>
      </w:pPr>
      <w:r>
        <w:rPr>
          <w:rFonts w:ascii="Times New Roman" w:hAnsi="Times New Roman" w:cs="Times New Roman"/>
          <w:b/>
          <w:sz w:val="24"/>
          <w:szCs w:val="24"/>
        </w:rPr>
        <w:t>Таблица 29. НОРМАТИВЫ И ПАРАМЕТРЫ САНИТАРНО-ОЗДОРОВИТЕЛЬНЫХ МЕРОПРИЯТИЙ</w:t>
      </w:r>
    </w:p>
    <w:tbl>
      <w:tblPr>
        <w:tblW w:w="10313" w:type="dxa"/>
        <w:tblInd w:w="108" w:type="dxa"/>
        <w:tblLook w:val="04A0" w:firstRow="1" w:lastRow="0" w:firstColumn="1" w:lastColumn="0" w:noHBand="0" w:noVBand="1"/>
      </w:tblPr>
      <w:tblGrid>
        <w:gridCol w:w="593"/>
        <w:gridCol w:w="2743"/>
        <w:gridCol w:w="825"/>
        <w:gridCol w:w="1220"/>
        <w:gridCol w:w="1221"/>
        <w:gridCol w:w="1529"/>
        <w:gridCol w:w="1073"/>
        <w:gridCol w:w="1109"/>
      </w:tblGrid>
      <w:tr w:rsidR="00B32B45" w14:paraId="0916128E" w14:textId="77777777" w:rsidTr="00B32B45">
        <w:trPr>
          <w:trHeight w:val="256"/>
          <w:tblHeader/>
        </w:trPr>
        <w:tc>
          <w:tcPr>
            <w:tcW w:w="562" w:type="dxa"/>
            <w:vMerge w:val="restart"/>
            <w:tcBorders>
              <w:top w:val="single" w:sz="4" w:space="0" w:color="auto"/>
              <w:left w:val="single" w:sz="4" w:space="0" w:color="auto"/>
              <w:bottom w:val="single" w:sz="4" w:space="0" w:color="auto"/>
              <w:right w:val="single" w:sz="4" w:space="0" w:color="auto"/>
            </w:tcBorders>
            <w:shd w:val="clear" w:color="auto" w:fill="FFFFFF"/>
            <w:hideMark/>
          </w:tcPr>
          <w:p w14:paraId="16A74EF4" w14:textId="77777777" w:rsidR="00B32B45" w:rsidRDefault="00B32B45">
            <w:pPr>
              <w:jc w:val="center"/>
              <w:rPr>
                <w:color w:val="000000"/>
              </w:rPr>
            </w:pPr>
            <w:r>
              <w:rPr>
                <w:color w:val="000000"/>
              </w:rPr>
              <w:t>№ п,п,</w:t>
            </w:r>
          </w:p>
        </w:tc>
        <w:tc>
          <w:tcPr>
            <w:tcW w:w="2820" w:type="dxa"/>
            <w:vMerge w:val="restart"/>
            <w:tcBorders>
              <w:top w:val="single" w:sz="4" w:space="0" w:color="auto"/>
              <w:left w:val="single" w:sz="4" w:space="0" w:color="auto"/>
              <w:bottom w:val="single" w:sz="4" w:space="0" w:color="auto"/>
              <w:right w:val="single" w:sz="4" w:space="0" w:color="auto"/>
            </w:tcBorders>
            <w:shd w:val="clear" w:color="auto" w:fill="FFFFFF"/>
            <w:hideMark/>
          </w:tcPr>
          <w:p w14:paraId="2B8CB731" w14:textId="77777777" w:rsidR="00B32B45" w:rsidRDefault="00B32B45">
            <w:pPr>
              <w:jc w:val="center"/>
              <w:rPr>
                <w:color w:val="000000"/>
              </w:rPr>
            </w:pPr>
            <w:r>
              <w:rPr>
                <w:color w:val="000000"/>
              </w:rPr>
              <w:t>Показатели</w:t>
            </w:r>
          </w:p>
        </w:tc>
        <w:tc>
          <w:tcPr>
            <w:tcW w:w="844" w:type="dxa"/>
            <w:vMerge w:val="restart"/>
            <w:tcBorders>
              <w:top w:val="single" w:sz="4" w:space="0" w:color="auto"/>
              <w:left w:val="single" w:sz="4" w:space="0" w:color="auto"/>
              <w:bottom w:val="single" w:sz="4" w:space="0" w:color="auto"/>
              <w:right w:val="single" w:sz="4" w:space="0" w:color="auto"/>
            </w:tcBorders>
            <w:shd w:val="clear" w:color="auto" w:fill="FFFFFF"/>
            <w:hideMark/>
          </w:tcPr>
          <w:p w14:paraId="505C9064" w14:textId="77777777" w:rsidR="00B32B45" w:rsidRDefault="00B32B45">
            <w:pPr>
              <w:jc w:val="center"/>
              <w:rPr>
                <w:color w:val="000000"/>
              </w:rPr>
            </w:pPr>
            <w:r>
              <w:rPr>
                <w:color w:val="000000"/>
              </w:rPr>
              <w:t>Ед, изм,</w:t>
            </w:r>
          </w:p>
        </w:tc>
        <w:tc>
          <w:tcPr>
            <w:tcW w:w="3946" w:type="dxa"/>
            <w:gridSpan w:val="3"/>
            <w:tcBorders>
              <w:top w:val="single" w:sz="4" w:space="0" w:color="auto"/>
              <w:left w:val="nil"/>
              <w:bottom w:val="single" w:sz="4" w:space="0" w:color="auto"/>
              <w:right w:val="single" w:sz="4" w:space="0" w:color="auto"/>
            </w:tcBorders>
            <w:shd w:val="clear" w:color="auto" w:fill="FFFFFF"/>
            <w:hideMark/>
          </w:tcPr>
          <w:p w14:paraId="0A1C3202" w14:textId="77777777" w:rsidR="00B32B45" w:rsidRDefault="00B32B45">
            <w:pPr>
              <w:jc w:val="center"/>
              <w:rPr>
                <w:color w:val="000000"/>
              </w:rPr>
            </w:pPr>
            <w:r>
              <w:rPr>
                <w:color w:val="000000"/>
              </w:rPr>
              <w:t>Рубка погибших и поврежденных лесных насаждений</w:t>
            </w:r>
          </w:p>
        </w:tc>
        <w:tc>
          <w:tcPr>
            <w:tcW w:w="1002" w:type="dxa"/>
            <w:vMerge w:val="restart"/>
            <w:tcBorders>
              <w:top w:val="single" w:sz="4" w:space="0" w:color="auto"/>
              <w:left w:val="single" w:sz="4" w:space="0" w:color="auto"/>
              <w:bottom w:val="single" w:sz="4" w:space="0" w:color="auto"/>
              <w:right w:val="single" w:sz="4" w:space="0" w:color="auto"/>
            </w:tcBorders>
            <w:shd w:val="clear" w:color="auto" w:fill="FFFFFF"/>
            <w:hideMark/>
          </w:tcPr>
          <w:p w14:paraId="76B73CDB" w14:textId="77777777" w:rsidR="00B32B45" w:rsidRDefault="00B32B45">
            <w:pPr>
              <w:jc w:val="center"/>
              <w:rPr>
                <w:color w:val="000000"/>
              </w:rPr>
            </w:pPr>
            <w:r>
              <w:rPr>
                <w:color w:val="000000"/>
              </w:rPr>
              <w:t>Очистка лесов от захл-ти</w:t>
            </w:r>
          </w:p>
        </w:tc>
        <w:tc>
          <w:tcPr>
            <w:tcW w:w="1139" w:type="dxa"/>
            <w:vMerge w:val="restart"/>
            <w:tcBorders>
              <w:top w:val="single" w:sz="4" w:space="0" w:color="auto"/>
              <w:left w:val="single" w:sz="4" w:space="0" w:color="auto"/>
              <w:bottom w:val="single" w:sz="4" w:space="0" w:color="auto"/>
              <w:right w:val="single" w:sz="4" w:space="0" w:color="auto"/>
            </w:tcBorders>
            <w:shd w:val="clear" w:color="auto" w:fill="FFFFFF"/>
            <w:hideMark/>
          </w:tcPr>
          <w:p w14:paraId="6EA69E5C" w14:textId="77777777" w:rsidR="00B32B45" w:rsidRDefault="00B32B45">
            <w:pPr>
              <w:jc w:val="center"/>
              <w:rPr>
                <w:color w:val="000000"/>
              </w:rPr>
            </w:pPr>
            <w:r>
              <w:rPr>
                <w:color w:val="000000"/>
              </w:rPr>
              <w:t>Итого</w:t>
            </w:r>
          </w:p>
        </w:tc>
      </w:tr>
      <w:tr w:rsidR="00B32B45" w14:paraId="2A111B6B" w14:textId="77777777" w:rsidTr="00B32B45">
        <w:trPr>
          <w:trHeight w:val="256"/>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ED2910D" w14:textId="77777777" w:rsidR="00B32B45" w:rsidRDefault="00B32B45">
            <w:pPr>
              <w:rPr>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F1373CA" w14:textId="77777777" w:rsidR="00B32B45" w:rsidRDefault="00B32B45">
            <w:pPr>
              <w:rPr>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84E04F2" w14:textId="77777777" w:rsidR="00B32B45" w:rsidRDefault="00B32B45">
            <w:pPr>
              <w:rPr>
                <w:color w:val="000000"/>
              </w:rPr>
            </w:pPr>
          </w:p>
        </w:tc>
        <w:tc>
          <w:tcPr>
            <w:tcW w:w="1269" w:type="dxa"/>
            <w:vMerge w:val="restart"/>
            <w:tcBorders>
              <w:top w:val="nil"/>
              <w:left w:val="single" w:sz="4" w:space="0" w:color="auto"/>
              <w:bottom w:val="single" w:sz="4" w:space="0" w:color="auto"/>
              <w:right w:val="single" w:sz="4" w:space="0" w:color="auto"/>
            </w:tcBorders>
            <w:shd w:val="clear" w:color="auto" w:fill="FFFFFF"/>
            <w:hideMark/>
          </w:tcPr>
          <w:p w14:paraId="3420755B" w14:textId="77777777" w:rsidR="00B32B45" w:rsidRDefault="00B32B45">
            <w:pPr>
              <w:jc w:val="center"/>
              <w:rPr>
                <w:color w:val="000000"/>
              </w:rPr>
            </w:pPr>
            <w:r>
              <w:rPr>
                <w:color w:val="000000"/>
              </w:rPr>
              <w:t>всего</w:t>
            </w:r>
          </w:p>
        </w:tc>
        <w:tc>
          <w:tcPr>
            <w:tcW w:w="2677" w:type="dxa"/>
            <w:gridSpan w:val="2"/>
            <w:tcBorders>
              <w:top w:val="single" w:sz="4" w:space="0" w:color="auto"/>
              <w:left w:val="nil"/>
              <w:bottom w:val="single" w:sz="4" w:space="0" w:color="auto"/>
              <w:right w:val="single" w:sz="4" w:space="0" w:color="auto"/>
            </w:tcBorders>
            <w:shd w:val="clear" w:color="auto" w:fill="FFFFFF"/>
            <w:hideMark/>
          </w:tcPr>
          <w:p w14:paraId="5C42FBCC" w14:textId="77777777" w:rsidR="00B32B45" w:rsidRDefault="00B32B45">
            <w:pPr>
              <w:jc w:val="center"/>
              <w:rPr>
                <w:color w:val="000000"/>
              </w:rPr>
            </w:pPr>
            <w:r>
              <w:rPr>
                <w:color w:val="000000"/>
              </w:rPr>
              <w:t>в том числе</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0C2B5DA" w14:textId="77777777" w:rsidR="00B32B45" w:rsidRDefault="00B32B45">
            <w:pPr>
              <w:rPr>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8C71F86" w14:textId="77777777" w:rsidR="00B32B45" w:rsidRDefault="00B32B45">
            <w:pPr>
              <w:rPr>
                <w:color w:val="000000"/>
              </w:rPr>
            </w:pPr>
          </w:p>
        </w:tc>
      </w:tr>
      <w:tr w:rsidR="00B32B45" w14:paraId="73425AAD" w14:textId="77777777" w:rsidTr="00B32B45">
        <w:trPr>
          <w:trHeight w:val="256"/>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D559323" w14:textId="77777777" w:rsidR="00B32B45" w:rsidRDefault="00B32B45">
            <w:pPr>
              <w:rPr>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6FA998F" w14:textId="77777777" w:rsidR="00B32B45" w:rsidRDefault="00B32B45">
            <w:pPr>
              <w:rPr>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6E1AF88" w14:textId="77777777" w:rsidR="00B32B45" w:rsidRDefault="00B32B45">
            <w:pPr>
              <w:rPr>
                <w:color w:val="000000"/>
              </w:rPr>
            </w:pPr>
          </w:p>
        </w:tc>
        <w:tc>
          <w:tcPr>
            <w:tcW w:w="0" w:type="auto"/>
            <w:vMerge/>
            <w:tcBorders>
              <w:top w:val="nil"/>
              <w:left w:val="single" w:sz="4" w:space="0" w:color="auto"/>
              <w:bottom w:val="single" w:sz="4" w:space="0" w:color="auto"/>
              <w:right w:val="single" w:sz="4" w:space="0" w:color="auto"/>
            </w:tcBorders>
            <w:vAlign w:val="center"/>
            <w:hideMark/>
          </w:tcPr>
          <w:p w14:paraId="2B17D12B" w14:textId="77777777" w:rsidR="00B32B45" w:rsidRDefault="00B32B45">
            <w:pPr>
              <w:rPr>
                <w:color w:val="000000"/>
              </w:rPr>
            </w:pPr>
          </w:p>
        </w:tc>
        <w:tc>
          <w:tcPr>
            <w:tcW w:w="1138" w:type="dxa"/>
            <w:tcBorders>
              <w:top w:val="nil"/>
              <w:left w:val="nil"/>
              <w:bottom w:val="single" w:sz="4" w:space="0" w:color="auto"/>
              <w:right w:val="single" w:sz="4" w:space="0" w:color="auto"/>
            </w:tcBorders>
            <w:shd w:val="clear" w:color="auto" w:fill="FFFFFF"/>
            <w:hideMark/>
          </w:tcPr>
          <w:p w14:paraId="4BC03384" w14:textId="77777777" w:rsidR="00B32B45" w:rsidRDefault="00B32B45">
            <w:pPr>
              <w:jc w:val="center"/>
              <w:rPr>
                <w:color w:val="000000"/>
              </w:rPr>
            </w:pPr>
            <w:r>
              <w:rPr>
                <w:color w:val="000000"/>
              </w:rPr>
              <w:t>сплошная</w:t>
            </w:r>
          </w:p>
        </w:tc>
        <w:tc>
          <w:tcPr>
            <w:tcW w:w="1539" w:type="dxa"/>
            <w:tcBorders>
              <w:top w:val="nil"/>
              <w:left w:val="nil"/>
              <w:bottom w:val="single" w:sz="4" w:space="0" w:color="auto"/>
              <w:right w:val="single" w:sz="4" w:space="0" w:color="auto"/>
            </w:tcBorders>
            <w:shd w:val="clear" w:color="auto" w:fill="FFFFFF"/>
            <w:hideMark/>
          </w:tcPr>
          <w:p w14:paraId="27852114" w14:textId="77777777" w:rsidR="00B32B45" w:rsidRDefault="00B32B45">
            <w:pPr>
              <w:jc w:val="center"/>
              <w:rPr>
                <w:color w:val="000000"/>
              </w:rPr>
            </w:pPr>
            <w:r>
              <w:rPr>
                <w:color w:val="000000"/>
              </w:rPr>
              <w:t>выборочная</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952B2BD" w14:textId="77777777" w:rsidR="00B32B45" w:rsidRDefault="00B32B45">
            <w:pPr>
              <w:rPr>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49FD886" w14:textId="77777777" w:rsidR="00B32B45" w:rsidRDefault="00B32B45">
            <w:pPr>
              <w:rPr>
                <w:color w:val="000000"/>
              </w:rPr>
            </w:pPr>
          </w:p>
        </w:tc>
      </w:tr>
      <w:tr w:rsidR="00B32B45" w14:paraId="29382881" w14:textId="77777777" w:rsidTr="00B32B45">
        <w:trPr>
          <w:trHeight w:val="256"/>
          <w:tblHeader/>
        </w:trPr>
        <w:tc>
          <w:tcPr>
            <w:tcW w:w="562" w:type="dxa"/>
            <w:tcBorders>
              <w:top w:val="nil"/>
              <w:left w:val="single" w:sz="4" w:space="0" w:color="auto"/>
              <w:bottom w:val="single" w:sz="4" w:space="0" w:color="auto"/>
              <w:right w:val="single" w:sz="4" w:space="0" w:color="auto"/>
            </w:tcBorders>
            <w:shd w:val="clear" w:color="auto" w:fill="FFFFFF"/>
            <w:hideMark/>
          </w:tcPr>
          <w:p w14:paraId="539DA26C" w14:textId="77777777" w:rsidR="00B32B45" w:rsidRDefault="00B32B45">
            <w:pPr>
              <w:jc w:val="center"/>
              <w:rPr>
                <w:color w:val="000000"/>
              </w:rPr>
            </w:pPr>
            <w:r>
              <w:rPr>
                <w:color w:val="000000"/>
              </w:rPr>
              <w:t>1</w:t>
            </w:r>
          </w:p>
        </w:tc>
        <w:tc>
          <w:tcPr>
            <w:tcW w:w="2820" w:type="dxa"/>
            <w:tcBorders>
              <w:top w:val="nil"/>
              <w:left w:val="nil"/>
              <w:bottom w:val="single" w:sz="4" w:space="0" w:color="auto"/>
              <w:right w:val="single" w:sz="4" w:space="0" w:color="auto"/>
            </w:tcBorders>
            <w:shd w:val="clear" w:color="auto" w:fill="FFFFFF"/>
            <w:hideMark/>
          </w:tcPr>
          <w:p w14:paraId="616CE193" w14:textId="77777777" w:rsidR="00B32B45" w:rsidRDefault="00B32B45">
            <w:pPr>
              <w:jc w:val="center"/>
              <w:rPr>
                <w:color w:val="000000"/>
              </w:rPr>
            </w:pPr>
            <w:r>
              <w:rPr>
                <w:color w:val="000000"/>
              </w:rPr>
              <w:t>2</w:t>
            </w:r>
          </w:p>
        </w:tc>
        <w:tc>
          <w:tcPr>
            <w:tcW w:w="844" w:type="dxa"/>
            <w:tcBorders>
              <w:top w:val="nil"/>
              <w:left w:val="nil"/>
              <w:bottom w:val="single" w:sz="4" w:space="0" w:color="auto"/>
              <w:right w:val="single" w:sz="4" w:space="0" w:color="auto"/>
            </w:tcBorders>
            <w:shd w:val="clear" w:color="auto" w:fill="FFFFFF"/>
            <w:hideMark/>
          </w:tcPr>
          <w:p w14:paraId="2916A42A" w14:textId="77777777" w:rsidR="00B32B45" w:rsidRDefault="00B32B45">
            <w:pPr>
              <w:jc w:val="center"/>
              <w:rPr>
                <w:color w:val="000000"/>
              </w:rPr>
            </w:pPr>
            <w:r>
              <w:rPr>
                <w:color w:val="000000"/>
              </w:rPr>
              <w:t>3</w:t>
            </w:r>
          </w:p>
        </w:tc>
        <w:tc>
          <w:tcPr>
            <w:tcW w:w="1269" w:type="dxa"/>
            <w:tcBorders>
              <w:top w:val="nil"/>
              <w:left w:val="nil"/>
              <w:bottom w:val="single" w:sz="4" w:space="0" w:color="auto"/>
              <w:right w:val="single" w:sz="4" w:space="0" w:color="auto"/>
            </w:tcBorders>
            <w:shd w:val="clear" w:color="auto" w:fill="FFFFFF"/>
            <w:hideMark/>
          </w:tcPr>
          <w:p w14:paraId="64A497FA" w14:textId="77777777" w:rsidR="00B32B45" w:rsidRDefault="00B32B45">
            <w:pPr>
              <w:jc w:val="center"/>
              <w:rPr>
                <w:color w:val="000000"/>
              </w:rPr>
            </w:pPr>
            <w:r>
              <w:rPr>
                <w:color w:val="000000"/>
              </w:rPr>
              <w:t>4</w:t>
            </w:r>
          </w:p>
        </w:tc>
        <w:tc>
          <w:tcPr>
            <w:tcW w:w="1138" w:type="dxa"/>
            <w:tcBorders>
              <w:top w:val="nil"/>
              <w:left w:val="nil"/>
              <w:bottom w:val="single" w:sz="4" w:space="0" w:color="auto"/>
              <w:right w:val="single" w:sz="4" w:space="0" w:color="auto"/>
            </w:tcBorders>
            <w:shd w:val="clear" w:color="auto" w:fill="FFFFFF"/>
            <w:hideMark/>
          </w:tcPr>
          <w:p w14:paraId="19673EEB" w14:textId="77777777" w:rsidR="00B32B45" w:rsidRDefault="00B32B45">
            <w:pPr>
              <w:jc w:val="center"/>
              <w:rPr>
                <w:color w:val="000000"/>
              </w:rPr>
            </w:pPr>
            <w:r>
              <w:rPr>
                <w:color w:val="000000"/>
              </w:rPr>
              <w:t>5</w:t>
            </w:r>
          </w:p>
        </w:tc>
        <w:tc>
          <w:tcPr>
            <w:tcW w:w="1539" w:type="dxa"/>
            <w:tcBorders>
              <w:top w:val="nil"/>
              <w:left w:val="nil"/>
              <w:bottom w:val="single" w:sz="4" w:space="0" w:color="auto"/>
              <w:right w:val="single" w:sz="4" w:space="0" w:color="auto"/>
            </w:tcBorders>
            <w:shd w:val="clear" w:color="auto" w:fill="FFFFFF"/>
            <w:hideMark/>
          </w:tcPr>
          <w:p w14:paraId="28E582D5" w14:textId="77777777" w:rsidR="00B32B45" w:rsidRDefault="00B32B45">
            <w:pPr>
              <w:jc w:val="center"/>
              <w:rPr>
                <w:color w:val="000000"/>
              </w:rPr>
            </w:pPr>
            <w:r>
              <w:rPr>
                <w:color w:val="000000"/>
              </w:rPr>
              <w:t>6</w:t>
            </w:r>
          </w:p>
        </w:tc>
        <w:tc>
          <w:tcPr>
            <w:tcW w:w="1002" w:type="dxa"/>
            <w:tcBorders>
              <w:top w:val="nil"/>
              <w:left w:val="nil"/>
              <w:bottom w:val="single" w:sz="4" w:space="0" w:color="auto"/>
              <w:right w:val="single" w:sz="4" w:space="0" w:color="auto"/>
            </w:tcBorders>
            <w:shd w:val="clear" w:color="auto" w:fill="FFFFFF"/>
            <w:hideMark/>
          </w:tcPr>
          <w:p w14:paraId="07D8E778" w14:textId="77777777" w:rsidR="00B32B45" w:rsidRDefault="00B32B45">
            <w:pPr>
              <w:jc w:val="center"/>
              <w:rPr>
                <w:color w:val="000000"/>
              </w:rPr>
            </w:pPr>
            <w:r>
              <w:rPr>
                <w:color w:val="000000"/>
              </w:rPr>
              <w:t>7</w:t>
            </w:r>
          </w:p>
        </w:tc>
        <w:tc>
          <w:tcPr>
            <w:tcW w:w="1139" w:type="dxa"/>
            <w:tcBorders>
              <w:top w:val="nil"/>
              <w:left w:val="nil"/>
              <w:bottom w:val="single" w:sz="4" w:space="0" w:color="auto"/>
              <w:right w:val="single" w:sz="4" w:space="0" w:color="auto"/>
            </w:tcBorders>
            <w:shd w:val="clear" w:color="auto" w:fill="FFFFFF"/>
            <w:hideMark/>
          </w:tcPr>
          <w:p w14:paraId="2734A204" w14:textId="77777777" w:rsidR="00B32B45" w:rsidRDefault="00B32B45">
            <w:pPr>
              <w:jc w:val="center"/>
              <w:rPr>
                <w:color w:val="000000"/>
              </w:rPr>
            </w:pPr>
            <w:r>
              <w:rPr>
                <w:color w:val="000000"/>
              </w:rPr>
              <w:t>8</w:t>
            </w:r>
          </w:p>
        </w:tc>
      </w:tr>
      <w:tr w:rsidR="00B32B45" w14:paraId="65018371" w14:textId="77777777" w:rsidTr="00B32B45">
        <w:trPr>
          <w:trHeight w:val="256"/>
        </w:trPr>
        <w:tc>
          <w:tcPr>
            <w:tcW w:w="10313" w:type="dxa"/>
            <w:gridSpan w:val="8"/>
            <w:tcBorders>
              <w:top w:val="single" w:sz="4" w:space="0" w:color="auto"/>
              <w:left w:val="single" w:sz="4" w:space="0" w:color="auto"/>
              <w:bottom w:val="single" w:sz="4" w:space="0" w:color="auto"/>
              <w:right w:val="single" w:sz="4" w:space="0" w:color="auto"/>
            </w:tcBorders>
            <w:shd w:val="clear" w:color="auto" w:fill="FFFFFF"/>
            <w:hideMark/>
          </w:tcPr>
          <w:p w14:paraId="6A76A76A" w14:textId="77777777" w:rsidR="00B32B45" w:rsidRDefault="00B32B45">
            <w:pPr>
              <w:rPr>
                <w:b/>
                <w:bCs/>
                <w:color w:val="000000"/>
              </w:rPr>
            </w:pPr>
            <w:r>
              <w:rPr>
                <w:b/>
                <w:bCs/>
                <w:color w:val="000000"/>
              </w:rPr>
              <w:t>Городские леса</w:t>
            </w:r>
          </w:p>
        </w:tc>
      </w:tr>
      <w:tr w:rsidR="00B32B45" w14:paraId="0EC783C1" w14:textId="77777777" w:rsidTr="00B32B45">
        <w:trPr>
          <w:trHeight w:val="256"/>
        </w:trPr>
        <w:tc>
          <w:tcPr>
            <w:tcW w:w="10313" w:type="dxa"/>
            <w:gridSpan w:val="8"/>
            <w:tcBorders>
              <w:top w:val="single" w:sz="4" w:space="0" w:color="auto"/>
              <w:left w:val="single" w:sz="4" w:space="0" w:color="auto"/>
              <w:bottom w:val="single" w:sz="4" w:space="0" w:color="auto"/>
              <w:right w:val="single" w:sz="4" w:space="0" w:color="auto"/>
            </w:tcBorders>
            <w:shd w:val="clear" w:color="auto" w:fill="FFFFFF"/>
            <w:hideMark/>
          </w:tcPr>
          <w:p w14:paraId="061C8283" w14:textId="77777777" w:rsidR="00B32B45" w:rsidRDefault="00B32B45">
            <w:pPr>
              <w:rPr>
                <w:b/>
                <w:bCs/>
                <w:color w:val="000000"/>
              </w:rPr>
            </w:pPr>
            <w:r>
              <w:rPr>
                <w:b/>
                <w:bCs/>
                <w:color w:val="000000"/>
              </w:rPr>
              <w:t>Хозяйство: Хвойное</w:t>
            </w:r>
          </w:p>
        </w:tc>
      </w:tr>
      <w:tr w:rsidR="00B32B45" w14:paraId="4C49F8BB" w14:textId="77777777" w:rsidTr="00B32B45">
        <w:trPr>
          <w:trHeight w:val="256"/>
        </w:trPr>
        <w:tc>
          <w:tcPr>
            <w:tcW w:w="10313" w:type="dxa"/>
            <w:gridSpan w:val="8"/>
            <w:tcBorders>
              <w:top w:val="single" w:sz="4" w:space="0" w:color="auto"/>
              <w:left w:val="single" w:sz="4" w:space="0" w:color="auto"/>
              <w:bottom w:val="single" w:sz="4" w:space="0" w:color="auto"/>
              <w:right w:val="single" w:sz="4" w:space="0" w:color="auto"/>
            </w:tcBorders>
            <w:shd w:val="clear" w:color="auto" w:fill="FFFFFF"/>
            <w:hideMark/>
          </w:tcPr>
          <w:p w14:paraId="17164461" w14:textId="77777777" w:rsidR="00B32B45" w:rsidRDefault="00B32B45">
            <w:pPr>
              <w:rPr>
                <w:b/>
                <w:bCs/>
                <w:color w:val="000000"/>
              </w:rPr>
            </w:pPr>
            <w:r>
              <w:rPr>
                <w:b/>
                <w:bCs/>
                <w:color w:val="000000"/>
              </w:rPr>
              <w:t>Ель</w:t>
            </w:r>
          </w:p>
        </w:tc>
      </w:tr>
      <w:tr w:rsidR="00B32B45" w14:paraId="7F62ABA2" w14:textId="77777777" w:rsidTr="00B32B45">
        <w:trPr>
          <w:trHeight w:val="256"/>
        </w:trPr>
        <w:tc>
          <w:tcPr>
            <w:tcW w:w="562" w:type="dxa"/>
            <w:vMerge w:val="restart"/>
            <w:tcBorders>
              <w:top w:val="nil"/>
              <w:left w:val="single" w:sz="4" w:space="0" w:color="auto"/>
              <w:bottom w:val="single" w:sz="4" w:space="0" w:color="auto"/>
              <w:right w:val="single" w:sz="4" w:space="0" w:color="auto"/>
            </w:tcBorders>
            <w:shd w:val="clear" w:color="auto" w:fill="FFFFFF"/>
            <w:hideMark/>
          </w:tcPr>
          <w:p w14:paraId="4CD80050" w14:textId="77777777" w:rsidR="00B32B45" w:rsidRDefault="00B32B45">
            <w:pPr>
              <w:jc w:val="center"/>
              <w:rPr>
                <w:color w:val="000000"/>
              </w:rPr>
            </w:pPr>
            <w:r>
              <w:rPr>
                <w:color w:val="000000"/>
              </w:rPr>
              <w:t>1</w:t>
            </w:r>
          </w:p>
        </w:tc>
        <w:tc>
          <w:tcPr>
            <w:tcW w:w="2820" w:type="dxa"/>
            <w:vMerge w:val="restart"/>
            <w:tcBorders>
              <w:top w:val="nil"/>
              <w:left w:val="single" w:sz="4" w:space="0" w:color="auto"/>
              <w:bottom w:val="single" w:sz="4" w:space="0" w:color="auto"/>
              <w:right w:val="single" w:sz="4" w:space="0" w:color="auto"/>
            </w:tcBorders>
            <w:shd w:val="clear" w:color="auto" w:fill="FFFFFF"/>
            <w:hideMark/>
          </w:tcPr>
          <w:p w14:paraId="1590E9DC" w14:textId="77777777" w:rsidR="00B32B45" w:rsidRDefault="00B32B45">
            <w:pPr>
              <w:rPr>
                <w:color w:val="000000"/>
              </w:rPr>
            </w:pPr>
            <w:r>
              <w:rPr>
                <w:color w:val="000000"/>
              </w:rPr>
              <w:t xml:space="preserve">Выявленный фонд по лесоводственным требованиям </w:t>
            </w:r>
          </w:p>
        </w:tc>
        <w:tc>
          <w:tcPr>
            <w:tcW w:w="844" w:type="dxa"/>
            <w:tcBorders>
              <w:top w:val="nil"/>
              <w:left w:val="nil"/>
              <w:bottom w:val="single" w:sz="4" w:space="0" w:color="auto"/>
              <w:right w:val="single" w:sz="4" w:space="0" w:color="auto"/>
            </w:tcBorders>
            <w:shd w:val="clear" w:color="auto" w:fill="FFFFFF"/>
            <w:hideMark/>
          </w:tcPr>
          <w:p w14:paraId="73686CDE" w14:textId="77777777" w:rsidR="00B32B45" w:rsidRDefault="00B32B45">
            <w:pPr>
              <w:jc w:val="center"/>
              <w:rPr>
                <w:color w:val="000000"/>
              </w:rPr>
            </w:pPr>
            <w:r>
              <w:rPr>
                <w:color w:val="000000"/>
              </w:rPr>
              <w:t>га</w:t>
            </w:r>
          </w:p>
        </w:tc>
        <w:tc>
          <w:tcPr>
            <w:tcW w:w="1269" w:type="dxa"/>
            <w:tcBorders>
              <w:top w:val="nil"/>
              <w:left w:val="nil"/>
              <w:bottom w:val="single" w:sz="4" w:space="0" w:color="auto"/>
              <w:right w:val="single" w:sz="4" w:space="0" w:color="auto"/>
            </w:tcBorders>
            <w:shd w:val="clear" w:color="auto" w:fill="FFFFFF"/>
          </w:tcPr>
          <w:p w14:paraId="08257996" w14:textId="77777777" w:rsidR="00B32B45" w:rsidRDefault="00B32B45">
            <w:pPr>
              <w:jc w:val="center"/>
              <w:rPr>
                <w:color w:val="000000"/>
              </w:rPr>
            </w:pPr>
          </w:p>
        </w:tc>
        <w:tc>
          <w:tcPr>
            <w:tcW w:w="1138" w:type="dxa"/>
            <w:tcBorders>
              <w:top w:val="nil"/>
              <w:left w:val="nil"/>
              <w:bottom w:val="single" w:sz="4" w:space="0" w:color="auto"/>
              <w:right w:val="single" w:sz="4" w:space="0" w:color="auto"/>
            </w:tcBorders>
            <w:shd w:val="clear" w:color="auto" w:fill="FFFFFF"/>
          </w:tcPr>
          <w:p w14:paraId="20B62990" w14:textId="77777777" w:rsidR="00B32B45" w:rsidRDefault="00B32B45">
            <w:pPr>
              <w:jc w:val="center"/>
              <w:rPr>
                <w:color w:val="000000"/>
              </w:rPr>
            </w:pPr>
          </w:p>
        </w:tc>
        <w:tc>
          <w:tcPr>
            <w:tcW w:w="1539" w:type="dxa"/>
            <w:tcBorders>
              <w:top w:val="nil"/>
              <w:left w:val="nil"/>
              <w:bottom w:val="single" w:sz="4" w:space="0" w:color="auto"/>
              <w:right w:val="single" w:sz="4" w:space="0" w:color="auto"/>
            </w:tcBorders>
            <w:shd w:val="clear" w:color="auto" w:fill="FFFFFF"/>
          </w:tcPr>
          <w:p w14:paraId="07654A64" w14:textId="77777777" w:rsidR="00B32B45" w:rsidRDefault="00B32B45">
            <w:pPr>
              <w:jc w:val="center"/>
              <w:rPr>
                <w:color w:val="000000"/>
              </w:rPr>
            </w:pPr>
          </w:p>
        </w:tc>
        <w:tc>
          <w:tcPr>
            <w:tcW w:w="1002" w:type="dxa"/>
            <w:tcBorders>
              <w:top w:val="nil"/>
              <w:left w:val="nil"/>
              <w:bottom w:val="single" w:sz="4" w:space="0" w:color="auto"/>
              <w:right w:val="single" w:sz="4" w:space="0" w:color="auto"/>
            </w:tcBorders>
            <w:shd w:val="clear" w:color="auto" w:fill="FFFFFF"/>
            <w:hideMark/>
          </w:tcPr>
          <w:p w14:paraId="53E37FF8" w14:textId="77777777" w:rsidR="00B32B45" w:rsidRDefault="00B32B45">
            <w:pPr>
              <w:jc w:val="center"/>
              <w:rPr>
                <w:color w:val="000000"/>
              </w:rPr>
            </w:pPr>
            <w:r>
              <w:rPr>
                <w:color w:val="000000"/>
              </w:rPr>
              <w:t>0,3</w:t>
            </w:r>
          </w:p>
        </w:tc>
        <w:tc>
          <w:tcPr>
            <w:tcW w:w="1139" w:type="dxa"/>
            <w:tcBorders>
              <w:top w:val="nil"/>
              <w:left w:val="nil"/>
              <w:bottom w:val="single" w:sz="4" w:space="0" w:color="auto"/>
              <w:right w:val="single" w:sz="4" w:space="0" w:color="auto"/>
            </w:tcBorders>
            <w:shd w:val="clear" w:color="auto" w:fill="FFFFFF"/>
            <w:hideMark/>
          </w:tcPr>
          <w:p w14:paraId="59B13C49" w14:textId="77777777" w:rsidR="00B32B45" w:rsidRDefault="00B32B45">
            <w:pPr>
              <w:jc w:val="center"/>
              <w:rPr>
                <w:color w:val="000000"/>
              </w:rPr>
            </w:pPr>
            <w:r>
              <w:rPr>
                <w:color w:val="000000"/>
              </w:rPr>
              <w:t>0,3</w:t>
            </w:r>
          </w:p>
        </w:tc>
      </w:tr>
      <w:tr w:rsidR="00B32B45" w14:paraId="103F1647" w14:textId="77777777" w:rsidTr="00B32B45">
        <w:trPr>
          <w:trHeight w:val="256"/>
        </w:trPr>
        <w:tc>
          <w:tcPr>
            <w:tcW w:w="0" w:type="auto"/>
            <w:vMerge/>
            <w:tcBorders>
              <w:top w:val="nil"/>
              <w:left w:val="single" w:sz="4" w:space="0" w:color="auto"/>
              <w:bottom w:val="single" w:sz="4" w:space="0" w:color="auto"/>
              <w:right w:val="single" w:sz="4" w:space="0" w:color="auto"/>
            </w:tcBorders>
            <w:vAlign w:val="center"/>
            <w:hideMark/>
          </w:tcPr>
          <w:p w14:paraId="075F745E" w14:textId="77777777" w:rsidR="00B32B45" w:rsidRDefault="00B32B45">
            <w:pPr>
              <w:rPr>
                <w:color w:val="000000"/>
              </w:rPr>
            </w:pPr>
          </w:p>
        </w:tc>
        <w:tc>
          <w:tcPr>
            <w:tcW w:w="0" w:type="auto"/>
            <w:vMerge/>
            <w:tcBorders>
              <w:top w:val="nil"/>
              <w:left w:val="single" w:sz="4" w:space="0" w:color="auto"/>
              <w:bottom w:val="single" w:sz="4" w:space="0" w:color="auto"/>
              <w:right w:val="single" w:sz="4" w:space="0" w:color="auto"/>
            </w:tcBorders>
            <w:vAlign w:val="center"/>
            <w:hideMark/>
          </w:tcPr>
          <w:p w14:paraId="74000034" w14:textId="77777777" w:rsidR="00B32B45" w:rsidRDefault="00B32B45">
            <w:pPr>
              <w:rPr>
                <w:color w:val="000000"/>
              </w:rPr>
            </w:pPr>
          </w:p>
        </w:tc>
        <w:tc>
          <w:tcPr>
            <w:tcW w:w="844" w:type="dxa"/>
            <w:tcBorders>
              <w:top w:val="nil"/>
              <w:left w:val="nil"/>
              <w:bottom w:val="single" w:sz="4" w:space="0" w:color="auto"/>
              <w:right w:val="single" w:sz="4" w:space="0" w:color="auto"/>
            </w:tcBorders>
            <w:shd w:val="clear" w:color="auto" w:fill="FFFFFF"/>
            <w:hideMark/>
          </w:tcPr>
          <w:p w14:paraId="3F14C4B9" w14:textId="77777777" w:rsidR="00B32B45" w:rsidRDefault="00B32B45">
            <w:pPr>
              <w:jc w:val="center"/>
              <w:rPr>
                <w:color w:val="000000"/>
              </w:rPr>
            </w:pPr>
            <w:r>
              <w:rPr>
                <w:color w:val="000000"/>
              </w:rPr>
              <w:t>дес кбм</w:t>
            </w:r>
          </w:p>
        </w:tc>
        <w:tc>
          <w:tcPr>
            <w:tcW w:w="1269" w:type="dxa"/>
            <w:tcBorders>
              <w:top w:val="nil"/>
              <w:left w:val="nil"/>
              <w:bottom w:val="single" w:sz="4" w:space="0" w:color="auto"/>
              <w:right w:val="single" w:sz="4" w:space="0" w:color="auto"/>
            </w:tcBorders>
            <w:shd w:val="clear" w:color="auto" w:fill="FFFFFF"/>
          </w:tcPr>
          <w:p w14:paraId="1ACBD489" w14:textId="77777777" w:rsidR="00B32B45" w:rsidRDefault="00B32B45">
            <w:pPr>
              <w:jc w:val="center"/>
              <w:rPr>
                <w:color w:val="000000"/>
              </w:rPr>
            </w:pPr>
          </w:p>
        </w:tc>
        <w:tc>
          <w:tcPr>
            <w:tcW w:w="1138" w:type="dxa"/>
            <w:tcBorders>
              <w:top w:val="nil"/>
              <w:left w:val="nil"/>
              <w:bottom w:val="single" w:sz="4" w:space="0" w:color="auto"/>
              <w:right w:val="single" w:sz="4" w:space="0" w:color="auto"/>
            </w:tcBorders>
            <w:shd w:val="clear" w:color="auto" w:fill="FFFFFF"/>
          </w:tcPr>
          <w:p w14:paraId="18A551C1" w14:textId="77777777" w:rsidR="00B32B45" w:rsidRDefault="00B32B45">
            <w:pPr>
              <w:jc w:val="center"/>
              <w:rPr>
                <w:color w:val="000000"/>
              </w:rPr>
            </w:pPr>
          </w:p>
        </w:tc>
        <w:tc>
          <w:tcPr>
            <w:tcW w:w="1539" w:type="dxa"/>
            <w:tcBorders>
              <w:top w:val="nil"/>
              <w:left w:val="nil"/>
              <w:bottom w:val="single" w:sz="4" w:space="0" w:color="auto"/>
              <w:right w:val="single" w:sz="4" w:space="0" w:color="auto"/>
            </w:tcBorders>
            <w:shd w:val="clear" w:color="auto" w:fill="FFFFFF"/>
          </w:tcPr>
          <w:p w14:paraId="193E259E" w14:textId="77777777" w:rsidR="00B32B45" w:rsidRDefault="00B32B45">
            <w:pPr>
              <w:jc w:val="center"/>
              <w:rPr>
                <w:color w:val="000000"/>
              </w:rPr>
            </w:pPr>
          </w:p>
        </w:tc>
        <w:tc>
          <w:tcPr>
            <w:tcW w:w="1002" w:type="dxa"/>
            <w:tcBorders>
              <w:top w:val="nil"/>
              <w:left w:val="nil"/>
              <w:bottom w:val="single" w:sz="4" w:space="0" w:color="auto"/>
              <w:right w:val="single" w:sz="4" w:space="0" w:color="auto"/>
            </w:tcBorders>
            <w:shd w:val="clear" w:color="auto" w:fill="FFFFFF"/>
            <w:hideMark/>
          </w:tcPr>
          <w:p w14:paraId="0035E356" w14:textId="77777777" w:rsidR="00B32B45" w:rsidRDefault="00B32B45">
            <w:pPr>
              <w:jc w:val="center"/>
              <w:rPr>
                <w:color w:val="000000"/>
              </w:rPr>
            </w:pPr>
            <w:r>
              <w:rPr>
                <w:color w:val="000000"/>
              </w:rPr>
              <w:t>1</w:t>
            </w:r>
          </w:p>
        </w:tc>
        <w:tc>
          <w:tcPr>
            <w:tcW w:w="1139" w:type="dxa"/>
            <w:tcBorders>
              <w:top w:val="nil"/>
              <w:left w:val="nil"/>
              <w:bottom w:val="single" w:sz="4" w:space="0" w:color="auto"/>
              <w:right w:val="single" w:sz="4" w:space="0" w:color="auto"/>
            </w:tcBorders>
            <w:shd w:val="clear" w:color="auto" w:fill="FFFFFF"/>
            <w:hideMark/>
          </w:tcPr>
          <w:p w14:paraId="2E5F11EA" w14:textId="77777777" w:rsidR="00B32B45" w:rsidRDefault="00B32B45">
            <w:pPr>
              <w:jc w:val="center"/>
              <w:rPr>
                <w:color w:val="000000"/>
              </w:rPr>
            </w:pPr>
            <w:r>
              <w:rPr>
                <w:color w:val="000000"/>
              </w:rPr>
              <w:t>1</w:t>
            </w:r>
          </w:p>
        </w:tc>
      </w:tr>
      <w:tr w:rsidR="00B32B45" w14:paraId="2519B51D" w14:textId="77777777" w:rsidTr="00B32B45">
        <w:trPr>
          <w:trHeight w:val="256"/>
        </w:trPr>
        <w:tc>
          <w:tcPr>
            <w:tcW w:w="562" w:type="dxa"/>
            <w:tcBorders>
              <w:top w:val="nil"/>
              <w:left w:val="single" w:sz="4" w:space="0" w:color="auto"/>
              <w:bottom w:val="single" w:sz="4" w:space="0" w:color="auto"/>
              <w:right w:val="single" w:sz="4" w:space="0" w:color="auto"/>
            </w:tcBorders>
            <w:shd w:val="clear" w:color="auto" w:fill="FFFFFF"/>
            <w:hideMark/>
          </w:tcPr>
          <w:p w14:paraId="5F46629B" w14:textId="77777777" w:rsidR="00B32B45" w:rsidRDefault="00B32B45">
            <w:pPr>
              <w:jc w:val="center"/>
              <w:rPr>
                <w:color w:val="000000"/>
              </w:rPr>
            </w:pPr>
            <w:r>
              <w:rPr>
                <w:color w:val="000000"/>
              </w:rPr>
              <w:t>2</w:t>
            </w:r>
          </w:p>
        </w:tc>
        <w:tc>
          <w:tcPr>
            <w:tcW w:w="2820" w:type="dxa"/>
            <w:tcBorders>
              <w:top w:val="nil"/>
              <w:left w:val="nil"/>
              <w:bottom w:val="single" w:sz="4" w:space="0" w:color="auto"/>
              <w:right w:val="single" w:sz="4" w:space="0" w:color="auto"/>
            </w:tcBorders>
            <w:shd w:val="clear" w:color="auto" w:fill="FFFFFF"/>
            <w:hideMark/>
          </w:tcPr>
          <w:p w14:paraId="2A41B2B8" w14:textId="77777777" w:rsidR="00B32B45" w:rsidRDefault="00B32B45">
            <w:pPr>
              <w:rPr>
                <w:color w:val="000000"/>
              </w:rPr>
            </w:pPr>
            <w:r>
              <w:rPr>
                <w:color w:val="000000"/>
              </w:rPr>
              <w:t>Срок вырубки или уборки</w:t>
            </w:r>
          </w:p>
        </w:tc>
        <w:tc>
          <w:tcPr>
            <w:tcW w:w="844" w:type="dxa"/>
            <w:tcBorders>
              <w:top w:val="nil"/>
              <w:left w:val="nil"/>
              <w:bottom w:val="single" w:sz="4" w:space="0" w:color="auto"/>
              <w:right w:val="single" w:sz="4" w:space="0" w:color="auto"/>
            </w:tcBorders>
            <w:shd w:val="clear" w:color="auto" w:fill="FFFFFF"/>
            <w:hideMark/>
          </w:tcPr>
          <w:p w14:paraId="35721197" w14:textId="77777777" w:rsidR="00B32B45" w:rsidRDefault="00B32B45">
            <w:pPr>
              <w:jc w:val="center"/>
              <w:rPr>
                <w:color w:val="000000"/>
              </w:rPr>
            </w:pPr>
            <w:r>
              <w:rPr>
                <w:color w:val="000000"/>
              </w:rPr>
              <w:t>лет</w:t>
            </w:r>
          </w:p>
        </w:tc>
        <w:tc>
          <w:tcPr>
            <w:tcW w:w="1269" w:type="dxa"/>
            <w:tcBorders>
              <w:top w:val="nil"/>
              <w:left w:val="nil"/>
              <w:bottom w:val="single" w:sz="4" w:space="0" w:color="auto"/>
              <w:right w:val="single" w:sz="4" w:space="0" w:color="auto"/>
            </w:tcBorders>
            <w:shd w:val="clear" w:color="auto" w:fill="FFFFFF"/>
          </w:tcPr>
          <w:p w14:paraId="7419920A" w14:textId="77777777" w:rsidR="00B32B45" w:rsidRDefault="00B32B45">
            <w:pPr>
              <w:jc w:val="center"/>
              <w:rPr>
                <w:color w:val="000000"/>
              </w:rPr>
            </w:pPr>
          </w:p>
        </w:tc>
        <w:tc>
          <w:tcPr>
            <w:tcW w:w="1138" w:type="dxa"/>
            <w:tcBorders>
              <w:top w:val="nil"/>
              <w:left w:val="nil"/>
              <w:bottom w:val="single" w:sz="4" w:space="0" w:color="auto"/>
              <w:right w:val="single" w:sz="4" w:space="0" w:color="auto"/>
            </w:tcBorders>
            <w:shd w:val="clear" w:color="auto" w:fill="FFFFFF"/>
          </w:tcPr>
          <w:p w14:paraId="14046EB7" w14:textId="77777777" w:rsidR="00B32B45" w:rsidRDefault="00B32B45">
            <w:pPr>
              <w:jc w:val="center"/>
              <w:rPr>
                <w:color w:val="000000"/>
              </w:rPr>
            </w:pPr>
          </w:p>
        </w:tc>
        <w:tc>
          <w:tcPr>
            <w:tcW w:w="1539" w:type="dxa"/>
            <w:tcBorders>
              <w:top w:val="nil"/>
              <w:left w:val="nil"/>
              <w:bottom w:val="single" w:sz="4" w:space="0" w:color="auto"/>
              <w:right w:val="single" w:sz="4" w:space="0" w:color="auto"/>
            </w:tcBorders>
            <w:shd w:val="clear" w:color="auto" w:fill="FFFFFF"/>
          </w:tcPr>
          <w:p w14:paraId="0918174F" w14:textId="77777777" w:rsidR="00B32B45" w:rsidRDefault="00B32B45">
            <w:pPr>
              <w:jc w:val="center"/>
              <w:rPr>
                <w:color w:val="000000"/>
              </w:rPr>
            </w:pPr>
          </w:p>
        </w:tc>
        <w:tc>
          <w:tcPr>
            <w:tcW w:w="1002" w:type="dxa"/>
            <w:tcBorders>
              <w:top w:val="nil"/>
              <w:left w:val="nil"/>
              <w:bottom w:val="single" w:sz="4" w:space="0" w:color="auto"/>
              <w:right w:val="single" w:sz="4" w:space="0" w:color="auto"/>
            </w:tcBorders>
            <w:shd w:val="clear" w:color="auto" w:fill="FFFFFF"/>
            <w:hideMark/>
          </w:tcPr>
          <w:p w14:paraId="7C42E758" w14:textId="77777777" w:rsidR="00B32B45" w:rsidRDefault="00B32B45">
            <w:pPr>
              <w:jc w:val="center"/>
              <w:rPr>
                <w:color w:val="000000"/>
              </w:rPr>
            </w:pPr>
            <w:r>
              <w:rPr>
                <w:color w:val="000000"/>
              </w:rPr>
              <w:t>3</w:t>
            </w:r>
          </w:p>
        </w:tc>
        <w:tc>
          <w:tcPr>
            <w:tcW w:w="1139" w:type="dxa"/>
            <w:tcBorders>
              <w:top w:val="nil"/>
              <w:left w:val="nil"/>
              <w:bottom w:val="single" w:sz="4" w:space="0" w:color="auto"/>
              <w:right w:val="single" w:sz="4" w:space="0" w:color="auto"/>
            </w:tcBorders>
            <w:shd w:val="clear" w:color="auto" w:fill="FFFFFF"/>
          </w:tcPr>
          <w:p w14:paraId="2DB21D45" w14:textId="77777777" w:rsidR="00B32B45" w:rsidRDefault="00B32B45">
            <w:pPr>
              <w:jc w:val="center"/>
              <w:rPr>
                <w:color w:val="000000"/>
              </w:rPr>
            </w:pPr>
          </w:p>
        </w:tc>
      </w:tr>
      <w:tr w:rsidR="00B32B45" w14:paraId="34B593E7" w14:textId="77777777" w:rsidTr="00B32B45">
        <w:trPr>
          <w:trHeight w:val="256"/>
        </w:trPr>
        <w:tc>
          <w:tcPr>
            <w:tcW w:w="562" w:type="dxa"/>
            <w:vMerge w:val="restart"/>
            <w:tcBorders>
              <w:top w:val="nil"/>
              <w:left w:val="single" w:sz="4" w:space="0" w:color="auto"/>
              <w:bottom w:val="single" w:sz="4" w:space="0" w:color="auto"/>
              <w:right w:val="single" w:sz="4" w:space="0" w:color="auto"/>
            </w:tcBorders>
            <w:shd w:val="clear" w:color="auto" w:fill="FFFFFF"/>
            <w:hideMark/>
          </w:tcPr>
          <w:p w14:paraId="6645D33A" w14:textId="77777777" w:rsidR="00B32B45" w:rsidRDefault="00B32B45">
            <w:pPr>
              <w:jc w:val="center"/>
              <w:rPr>
                <w:color w:val="000000"/>
              </w:rPr>
            </w:pPr>
            <w:r>
              <w:rPr>
                <w:color w:val="000000"/>
              </w:rPr>
              <w:t>3</w:t>
            </w:r>
          </w:p>
        </w:tc>
        <w:tc>
          <w:tcPr>
            <w:tcW w:w="2820" w:type="dxa"/>
            <w:tcBorders>
              <w:top w:val="nil"/>
              <w:left w:val="nil"/>
              <w:bottom w:val="single" w:sz="4" w:space="0" w:color="auto"/>
              <w:right w:val="single" w:sz="4" w:space="0" w:color="auto"/>
            </w:tcBorders>
            <w:shd w:val="clear" w:color="auto" w:fill="FFFFFF"/>
            <w:hideMark/>
          </w:tcPr>
          <w:p w14:paraId="1FC55308" w14:textId="77777777" w:rsidR="00B32B45" w:rsidRDefault="00B32B45">
            <w:pPr>
              <w:rPr>
                <w:color w:val="000000"/>
              </w:rPr>
            </w:pPr>
            <w:r>
              <w:rPr>
                <w:color w:val="000000"/>
              </w:rPr>
              <w:t>Ежегодный размер пользования:</w:t>
            </w:r>
          </w:p>
        </w:tc>
        <w:tc>
          <w:tcPr>
            <w:tcW w:w="844" w:type="dxa"/>
            <w:tcBorders>
              <w:top w:val="nil"/>
              <w:left w:val="nil"/>
              <w:bottom w:val="single" w:sz="4" w:space="0" w:color="auto"/>
              <w:right w:val="single" w:sz="4" w:space="0" w:color="auto"/>
            </w:tcBorders>
            <w:shd w:val="clear" w:color="auto" w:fill="FFFFFF"/>
            <w:hideMark/>
          </w:tcPr>
          <w:p w14:paraId="700F1027" w14:textId="77777777" w:rsidR="00B32B45" w:rsidRDefault="00B32B45">
            <w:pPr>
              <w:rPr>
                <w:color w:val="000000"/>
              </w:rPr>
            </w:pPr>
            <w:r>
              <w:rPr>
                <w:color w:val="000000"/>
              </w:rPr>
              <w:t> </w:t>
            </w:r>
          </w:p>
        </w:tc>
        <w:tc>
          <w:tcPr>
            <w:tcW w:w="1269" w:type="dxa"/>
            <w:tcBorders>
              <w:top w:val="nil"/>
              <w:left w:val="nil"/>
              <w:bottom w:val="single" w:sz="4" w:space="0" w:color="auto"/>
              <w:right w:val="single" w:sz="4" w:space="0" w:color="auto"/>
            </w:tcBorders>
            <w:shd w:val="clear" w:color="auto" w:fill="FFFFFF"/>
          </w:tcPr>
          <w:p w14:paraId="0CEB957E" w14:textId="77777777" w:rsidR="00B32B45" w:rsidRDefault="00B32B45">
            <w:pPr>
              <w:jc w:val="center"/>
              <w:rPr>
                <w:color w:val="000000"/>
              </w:rPr>
            </w:pPr>
          </w:p>
        </w:tc>
        <w:tc>
          <w:tcPr>
            <w:tcW w:w="1138" w:type="dxa"/>
            <w:tcBorders>
              <w:top w:val="nil"/>
              <w:left w:val="nil"/>
              <w:bottom w:val="single" w:sz="4" w:space="0" w:color="auto"/>
              <w:right w:val="single" w:sz="4" w:space="0" w:color="auto"/>
            </w:tcBorders>
            <w:shd w:val="clear" w:color="auto" w:fill="FFFFFF"/>
          </w:tcPr>
          <w:p w14:paraId="44D2B6D9" w14:textId="77777777" w:rsidR="00B32B45" w:rsidRDefault="00B32B45">
            <w:pPr>
              <w:jc w:val="center"/>
              <w:rPr>
                <w:color w:val="000000"/>
              </w:rPr>
            </w:pPr>
          </w:p>
        </w:tc>
        <w:tc>
          <w:tcPr>
            <w:tcW w:w="1539" w:type="dxa"/>
            <w:tcBorders>
              <w:top w:val="nil"/>
              <w:left w:val="nil"/>
              <w:bottom w:val="single" w:sz="4" w:space="0" w:color="auto"/>
              <w:right w:val="single" w:sz="4" w:space="0" w:color="auto"/>
            </w:tcBorders>
            <w:shd w:val="clear" w:color="auto" w:fill="FFFFFF"/>
          </w:tcPr>
          <w:p w14:paraId="62BD85E3" w14:textId="77777777" w:rsidR="00B32B45" w:rsidRDefault="00B32B45">
            <w:pPr>
              <w:jc w:val="center"/>
              <w:rPr>
                <w:color w:val="000000"/>
              </w:rPr>
            </w:pPr>
          </w:p>
        </w:tc>
        <w:tc>
          <w:tcPr>
            <w:tcW w:w="1002" w:type="dxa"/>
            <w:tcBorders>
              <w:top w:val="nil"/>
              <w:left w:val="nil"/>
              <w:bottom w:val="single" w:sz="4" w:space="0" w:color="auto"/>
              <w:right w:val="single" w:sz="4" w:space="0" w:color="auto"/>
            </w:tcBorders>
            <w:shd w:val="clear" w:color="auto" w:fill="FFFFFF"/>
          </w:tcPr>
          <w:p w14:paraId="1BC63440" w14:textId="77777777" w:rsidR="00B32B45" w:rsidRDefault="00B32B45">
            <w:pPr>
              <w:jc w:val="center"/>
              <w:rPr>
                <w:color w:val="000000"/>
              </w:rPr>
            </w:pPr>
          </w:p>
        </w:tc>
        <w:tc>
          <w:tcPr>
            <w:tcW w:w="1139" w:type="dxa"/>
            <w:tcBorders>
              <w:top w:val="nil"/>
              <w:left w:val="nil"/>
              <w:bottom w:val="single" w:sz="4" w:space="0" w:color="auto"/>
              <w:right w:val="single" w:sz="4" w:space="0" w:color="auto"/>
            </w:tcBorders>
            <w:shd w:val="clear" w:color="auto" w:fill="FFFFFF"/>
          </w:tcPr>
          <w:p w14:paraId="1DCF4C7A" w14:textId="77777777" w:rsidR="00B32B45" w:rsidRDefault="00B32B45">
            <w:pPr>
              <w:jc w:val="center"/>
              <w:rPr>
                <w:color w:val="000000"/>
              </w:rPr>
            </w:pPr>
          </w:p>
        </w:tc>
      </w:tr>
      <w:tr w:rsidR="00B32B45" w14:paraId="3F090A90" w14:textId="77777777" w:rsidTr="00B32B45">
        <w:trPr>
          <w:trHeight w:val="256"/>
        </w:trPr>
        <w:tc>
          <w:tcPr>
            <w:tcW w:w="0" w:type="auto"/>
            <w:vMerge/>
            <w:tcBorders>
              <w:top w:val="nil"/>
              <w:left w:val="single" w:sz="4" w:space="0" w:color="auto"/>
              <w:bottom w:val="single" w:sz="4" w:space="0" w:color="auto"/>
              <w:right w:val="single" w:sz="4" w:space="0" w:color="auto"/>
            </w:tcBorders>
            <w:vAlign w:val="center"/>
            <w:hideMark/>
          </w:tcPr>
          <w:p w14:paraId="34F7C582" w14:textId="77777777" w:rsidR="00B32B45" w:rsidRDefault="00B32B45">
            <w:pPr>
              <w:rPr>
                <w:color w:val="000000"/>
              </w:rPr>
            </w:pPr>
          </w:p>
        </w:tc>
        <w:tc>
          <w:tcPr>
            <w:tcW w:w="2820" w:type="dxa"/>
            <w:tcBorders>
              <w:top w:val="nil"/>
              <w:left w:val="nil"/>
              <w:bottom w:val="single" w:sz="4" w:space="0" w:color="auto"/>
              <w:right w:val="single" w:sz="4" w:space="0" w:color="auto"/>
            </w:tcBorders>
            <w:shd w:val="clear" w:color="auto" w:fill="FFFFFF"/>
            <w:hideMark/>
          </w:tcPr>
          <w:p w14:paraId="2060D5BC" w14:textId="77777777" w:rsidR="00B32B45" w:rsidRDefault="00B32B45">
            <w:pPr>
              <w:rPr>
                <w:color w:val="000000"/>
              </w:rPr>
            </w:pPr>
            <w:r>
              <w:rPr>
                <w:color w:val="000000"/>
              </w:rPr>
              <w:t>площадь</w:t>
            </w:r>
          </w:p>
        </w:tc>
        <w:tc>
          <w:tcPr>
            <w:tcW w:w="844" w:type="dxa"/>
            <w:tcBorders>
              <w:top w:val="nil"/>
              <w:left w:val="nil"/>
              <w:bottom w:val="single" w:sz="4" w:space="0" w:color="auto"/>
              <w:right w:val="single" w:sz="4" w:space="0" w:color="auto"/>
            </w:tcBorders>
            <w:shd w:val="clear" w:color="auto" w:fill="FFFFFF"/>
            <w:hideMark/>
          </w:tcPr>
          <w:p w14:paraId="3DF4480B" w14:textId="77777777" w:rsidR="00B32B45" w:rsidRDefault="00B32B45">
            <w:pPr>
              <w:jc w:val="center"/>
              <w:rPr>
                <w:color w:val="000000"/>
              </w:rPr>
            </w:pPr>
            <w:r>
              <w:rPr>
                <w:color w:val="000000"/>
              </w:rPr>
              <w:t>га</w:t>
            </w:r>
          </w:p>
        </w:tc>
        <w:tc>
          <w:tcPr>
            <w:tcW w:w="1269" w:type="dxa"/>
            <w:tcBorders>
              <w:top w:val="nil"/>
              <w:left w:val="nil"/>
              <w:bottom w:val="single" w:sz="4" w:space="0" w:color="auto"/>
              <w:right w:val="single" w:sz="4" w:space="0" w:color="auto"/>
            </w:tcBorders>
            <w:shd w:val="clear" w:color="auto" w:fill="FFFFFF"/>
          </w:tcPr>
          <w:p w14:paraId="5F7C910E" w14:textId="77777777" w:rsidR="00B32B45" w:rsidRDefault="00B32B45">
            <w:pPr>
              <w:jc w:val="center"/>
              <w:rPr>
                <w:color w:val="000000"/>
              </w:rPr>
            </w:pPr>
          </w:p>
        </w:tc>
        <w:tc>
          <w:tcPr>
            <w:tcW w:w="1138" w:type="dxa"/>
            <w:tcBorders>
              <w:top w:val="nil"/>
              <w:left w:val="nil"/>
              <w:bottom w:val="single" w:sz="4" w:space="0" w:color="auto"/>
              <w:right w:val="single" w:sz="4" w:space="0" w:color="auto"/>
            </w:tcBorders>
            <w:shd w:val="clear" w:color="auto" w:fill="FFFFFF"/>
          </w:tcPr>
          <w:p w14:paraId="48D5B5BB" w14:textId="77777777" w:rsidR="00B32B45" w:rsidRDefault="00B32B45">
            <w:pPr>
              <w:jc w:val="center"/>
              <w:rPr>
                <w:color w:val="000000"/>
              </w:rPr>
            </w:pPr>
          </w:p>
        </w:tc>
        <w:tc>
          <w:tcPr>
            <w:tcW w:w="1539" w:type="dxa"/>
            <w:tcBorders>
              <w:top w:val="nil"/>
              <w:left w:val="nil"/>
              <w:bottom w:val="single" w:sz="4" w:space="0" w:color="auto"/>
              <w:right w:val="single" w:sz="4" w:space="0" w:color="auto"/>
            </w:tcBorders>
            <w:shd w:val="clear" w:color="auto" w:fill="FFFFFF"/>
          </w:tcPr>
          <w:p w14:paraId="49A99323" w14:textId="77777777" w:rsidR="00B32B45" w:rsidRDefault="00B32B45">
            <w:pPr>
              <w:jc w:val="center"/>
              <w:rPr>
                <w:color w:val="000000"/>
              </w:rPr>
            </w:pPr>
          </w:p>
        </w:tc>
        <w:tc>
          <w:tcPr>
            <w:tcW w:w="1002" w:type="dxa"/>
            <w:tcBorders>
              <w:top w:val="nil"/>
              <w:left w:val="nil"/>
              <w:bottom w:val="single" w:sz="4" w:space="0" w:color="auto"/>
              <w:right w:val="single" w:sz="4" w:space="0" w:color="auto"/>
            </w:tcBorders>
            <w:shd w:val="clear" w:color="auto" w:fill="FFFFFF"/>
            <w:hideMark/>
          </w:tcPr>
          <w:p w14:paraId="097E7524" w14:textId="77777777" w:rsidR="00B32B45" w:rsidRDefault="00B32B45">
            <w:pPr>
              <w:jc w:val="center"/>
              <w:rPr>
                <w:color w:val="000000"/>
              </w:rPr>
            </w:pPr>
            <w:r>
              <w:rPr>
                <w:color w:val="000000"/>
              </w:rPr>
              <w:t>0.1</w:t>
            </w:r>
          </w:p>
        </w:tc>
        <w:tc>
          <w:tcPr>
            <w:tcW w:w="1139" w:type="dxa"/>
            <w:tcBorders>
              <w:top w:val="nil"/>
              <w:left w:val="nil"/>
              <w:bottom w:val="single" w:sz="4" w:space="0" w:color="auto"/>
              <w:right w:val="single" w:sz="4" w:space="0" w:color="auto"/>
            </w:tcBorders>
            <w:shd w:val="clear" w:color="auto" w:fill="FFFFFF"/>
            <w:hideMark/>
          </w:tcPr>
          <w:p w14:paraId="5360AE3C" w14:textId="77777777" w:rsidR="00B32B45" w:rsidRDefault="00B32B45">
            <w:pPr>
              <w:jc w:val="center"/>
              <w:rPr>
                <w:color w:val="000000"/>
              </w:rPr>
            </w:pPr>
            <w:r>
              <w:rPr>
                <w:color w:val="000000"/>
              </w:rPr>
              <w:t>0.1</w:t>
            </w:r>
          </w:p>
        </w:tc>
      </w:tr>
      <w:tr w:rsidR="00B32B45" w14:paraId="31874E7A" w14:textId="77777777" w:rsidTr="00B32B45">
        <w:trPr>
          <w:trHeight w:val="256"/>
        </w:trPr>
        <w:tc>
          <w:tcPr>
            <w:tcW w:w="0" w:type="auto"/>
            <w:vMerge/>
            <w:tcBorders>
              <w:top w:val="nil"/>
              <w:left w:val="single" w:sz="4" w:space="0" w:color="auto"/>
              <w:bottom w:val="single" w:sz="4" w:space="0" w:color="auto"/>
              <w:right w:val="single" w:sz="4" w:space="0" w:color="auto"/>
            </w:tcBorders>
            <w:vAlign w:val="center"/>
            <w:hideMark/>
          </w:tcPr>
          <w:p w14:paraId="58E71D30" w14:textId="77777777" w:rsidR="00B32B45" w:rsidRDefault="00B32B45">
            <w:pPr>
              <w:rPr>
                <w:color w:val="000000"/>
              </w:rPr>
            </w:pPr>
          </w:p>
        </w:tc>
        <w:tc>
          <w:tcPr>
            <w:tcW w:w="2820" w:type="dxa"/>
            <w:tcBorders>
              <w:top w:val="nil"/>
              <w:left w:val="nil"/>
              <w:bottom w:val="single" w:sz="4" w:space="0" w:color="auto"/>
              <w:right w:val="single" w:sz="4" w:space="0" w:color="auto"/>
            </w:tcBorders>
            <w:shd w:val="clear" w:color="auto" w:fill="FFFFFF"/>
            <w:hideMark/>
          </w:tcPr>
          <w:p w14:paraId="3557A357" w14:textId="77777777" w:rsidR="00B32B45" w:rsidRDefault="00B32B45">
            <w:pPr>
              <w:rPr>
                <w:color w:val="000000"/>
              </w:rPr>
            </w:pPr>
            <w:r>
              <w:rPr>
                <w:color w:val="000000"/>
              </w:rPr>
              <w:t>выбираемый запас, всего:</w:t>
            </w:r>
          </w:p>
        </w:tc>
        <w:tc>
          <w:tcPr>
            <w:tcW w:w="844" w:type="dxa"/>
            <w:tcBorders>
              <w:top w:val="nil"/>
              <w:left w:val="nil"/>
              <w:bottom w:val="single" w:sz="4" w:space="0" w:color="auto"/>
              <w:right w:val="single" w:sz="4" w:space="0" w:color="auto"/>
            </w:tcBorders>
            <w:shd w:val="clear" w:color="auto" w:fill="FFFFFF"/>
            <w:hideMark/>
          </w:tcPr>
          <w:p w14:paraId="7E21FF78" w14:textId="77777777" w:rsidR="00B32B45" w:rsidRDefault="00B32B45">
            <w:pPr>
              <w:rPr>
                <w:color w:val="000000"/>
              </w:rPr>
            </w:pPr>
            <w:r>
              <w:rPr>
                <w:color w:val="000000"/>
              </w:rPr>
              <w:t> </w:t>
            </w:r>
          </w:p>
        </w:tc>
        <w:tc>
          <w:tcPr>
            <w:tcW w:w="1269" w:type="dxa"/>
            <w:tcBorders>
              <w:top w:val="nil"/>
              <w:left w:val="nil"/>
              <w:bottom w:val="single" w:sz="4" w:space="0" w:color="auto"/>
              <w:right w:val="single" w:sz="4" w:space="0" w:color="auto"/>
            </w:tcBorders>
            <w:shd w:val="clear" w:color="auto" w:fill="FFFFFF"/>
          </w:tcPr>
          <w:p w14:paraId="795287A4" w14:textId="77777777" w:rsidR="00B32B45" w:rsidRDefault="00B32B45">
            <w:pPr>
              <w:jc w:val="center"/>
              <w:rPr>
                <w:color w:val="000000"/>
              </w:rPr>
            </w:pPr>
          </w:p>
        </w:tc>
        <w:tc>
          <w:tcPr>
            <w:tcW w:w="1138" w:type="dxa"/>
            <w:tcBorders>
              <w:top w:val="nil"/>
              <w:left w:val="nil"/>
              <w:bottom w:val="single" w:sz="4" w:space="0" w:color="auto"/>
              <w:right w:val="single" w:sz="4" w:space="0" w:color="auto"/>
            </w:tcBorders>
            <w:shd w:val="clear" w:color="auto" w:fill="FFFFFF"/>
          </w:tcPr>
          <w:p w14:paraId="6E2A91E4" w14:textId="77777777" w:rsidR="00B32B45" w:rsidRDefault="00B32B45">
            <w:pPr>
              <w:jc w:val="center"/>
              <w:rPr>
                <w:color w:val="000000"/>
              </w:rPr>
            </w:pPr>
          </w:p>
        </w:tc>
        <w:tc>
          <w:tcPr>
            <w:tcW w:w="1539" w:type="dxa"/>
            <w:tcBorders>
              <w:top w:val="nil"/>
              <w:left w:val="nil"/>
              <w:bottom w:val="single" w:sz="4" w:space="0" w:color="auto"/>
              <w:right w:val="single" w:sz="4" w:space="0" w:color="auto"/>
            </w:tcBorders>
            <w:shd w:val="clear" w:color="auto" w:fill="FFFFFF"/>
          </w:tcPr>
          <w:p w14:paraId="722BC6A5" w14:textId="77777777" w:rsidR="00B32B45" w:rsidRDefault="00B32B45">
            <w:pPr>
              <w:jc w:val="center"/>
              <w:rPr>
                <w:color w:val="000000"/>
              </w:rPr>
            </w:pPr>
          </w:p>
        </w:tc>
        <w:tc>
          <w:tcPr>
            <w:tcW w:w="1002" w:type="dxa"/>
            <w:tcBorders>
              <w:top w:val="nil"/>
              <w:left w:val="nil"/>
              <w:bottom w:val="single" w:sz="4" w:space="0" w:color="auto"/>
              <w:right w:val="single" w:sz="4" w:space="0" w:color="auto"/>
            </w:tcBorders>
            <w:shd w:val="clear" w:color="auto" w:fill="FFFFFF"/>
          </w:tcPr>
          <w:p w14:paraId="14709AA9" w14:textId="77777777" w:rsidR="00B32B45" w:rsidRDefault="00B32B45">
            <w:pPr>
              <w:jc w:val="center"/>
              <w:rPr>
                <w:color w:val="000000"/>
              </w:rPr>
            </w:pPr>
          </w:p>
        </w:tc>
        <w:tc>
          <w:tcPr>
            <w:tcW w:w="1139" w:type="dxa"/>
            <w:tcBorders>
              <w:top w:val="nil"/>
              <w:left w:val="nil"/>
              <w:bottom w:val="single" w:sz="4" w:space="0" w:color="auto"/>
              <w:right w:val="single" w:sz="4" w:space="0" w:color="auto"/>
            </w:tcBorders>
            <w:shd w:val="clear" w:color="auto" w:fill="FFFFFF"/>
          </w:tcPr>
          <w:p w14:paraId="3EE9FC78" w14:textId="77777777" w:rsidR="00B32B45" w:rsidRDefault="00B32B45">
            <w:pPr>
              <w:jc w:val="center"/>
              <w:rPr>
                <w:color w:val="000000"/>
              </w:rPr>
            </w:pPr>
          </w:p>
        </w:tc>
      </w:tr>
      <w:tr w:rsidR="00B32B45" w14:paraId="48E19B78" w14:textId="77777777" w:rsidTr="00B32B45">
        <w:trPr>
          <w:trHeight w:val="256"/>
        </w:trPr>
        <w:tc>
          <w:tcPr>
            <w:tcW w:w="0" w:type="auto"/>
            <w:vMerge/>
            <w:tcBorders>
              <w:top w:val="nil"/>
              <w:left w:val="single" w:sz="4" w:space="0" w:color="auto"/>
              <w:bottom w:val="single" w:sz="4" w:space="0" w:color="auto"/>
              <w:right w:val="single" w:sz="4" w:space="0" w:color="auto"/>
            </w:tcBorders>
            <w:vAlign w:val="center"/>
            <w:hideMark/>
          </w:tcPr>
          <w:p w14:paraId="2EDA71B8" w14:textId="77777777" w:rsidR="00B32B45" w:rsidRDefault="00B32B45">
            <w:pPr>
              <w:rPr>
                <w:color w:val="000000"/>
              </w:rPr>
            </w:pPr>
          </w:p>
        </w:tc>
        <w:tc>
          <w:tcPr>
            <w:tcW w:w="2820" w:type="dxa"/>
            <w:tcBorders>
              <w:top w:val="nil"/>
              <w:left w:val="nil"/>
              <w:bottom w:val="single" w:sz="4" w:space="0" w:color="auto"/>
              <w:right w:val="single" w:sz="4" w:space="0" w:color="auto"/>
            </w:tcBorders>
            <w:shd w:val="clear" w:color="auto" w:fill="FFFFFF"/>
            <w:hideMark/>
          </w:tcPr>
          <w:p w14:paraId="0D4959B1" w14:textId="77777777" w:rsidR="00B32B45" w:rsidRDefault="00B32B45">
            <w:pPr>
              <w:rPr>
                <w:color w:val="000000"/>
              </w:rPr>
            </w:pPr>
            <w:r>
              <w:rPr>
                <w:color w:val="000000"/>
              </w:rPr>
              <w:t>-корневой</w:t>
            </w:r>
          </w:p>
        </w:tc>
        <w:tc>
          <w:tcPr>
            <w:tcW w:w="844" w:type="dxa"/>
            <w:vMerge w:val="restart"/>
            <w:tcBorders>
              <w:top w:val="nil"/>
              <w:left w:val="single" w:sz="4" w:space="0" w:color="auto"/>
              <w:bottom w:val="single" w:sz="4" w:space="0" w:color="auto"/>
              <w:right w:val="single" w:sz="4" w:space="0" w:color="auto"/>
            </w:tcBorders>
            <w:shd w:val="clear" w:color="auto" w:fill="FFFFFF"/>
            <w:hideMark/>
          </w:tcPr>
          <w:p w14:paraId="52029778" w14:textId="77777777" w:rsidR="00B32B45" w:rsidRDefault="00B32B45">
            <w:pPr>
              <w:jc w:val="center"/>
              <w:rPr>
                <w:color w:val="000000"/>
              </w:rPr>
            </w:pPr>
            <w:r>
              <w:rPr>
                <w:color w:val="000000"/>
              </w:rPr>
              <w:t>дес кбм</w:t>
            </w:r>
          </w:p>
        </w:tc>
        <w:tc>
          <w:tcPr>
            <w:tcW w:w="1269" w:type="dxa"/>
            <w:tcBorders>
              <w:top w:val="nil"/>
              <w:left w:val="nil"/>
              <w:bottom w:val="single" w:sz="4" w:space="0" w:color="auto"/>
              <w:right w:val="single" w:sz="4" w:space="0" w:color="auto"/>
            </w:tcBorders>
            <w:shd w:val="clear" w:color="auto" w:fill="FFFFFF"/>
          </w:tcPr>
          <w:p w14:paraId="4879AAF6" w14:textId="77777777" w:rsidR="00B32B45" w:rsidRDefault="00B32B45">
            <w:pPr>
              <w:jc w:val="center"/>
              <w:rPr>
                <w:color w:val="000000"/>
              </w:rPr>
            </w:pPr>
          </w:p>
        </w:tc>
        <w:tc>
          <w:tcPr>
            <w:tcW w:w="1138" w:type="dxa"/>
            <w:tcBorders>
              <w:top w:val="nil"/>
              <w:left w:val="nil"/>
              <w:bottom w:val="single" w:sz="4" w:space="0" w:color="auto"/>
              <w:right w:val="single" w:sz="4" w:space="0" w:color="auto"/>
            </w:tcBorders>
            <w:shd w:val="clear" w:color="auto" w:fill="FFFFFF"/>
          </w:tcPr>
          <w:p w14:paraId="7EA08D6F" w14:textId="77777777" w:rsidR="00B32B45" w:rsidRDefault="00B32B45">
            <w:pPr>
              <w:jc w:val="center"/>
              <w:rPr>
                <w:color w:val="000000"/>
              </w:rPr>
            </w:pPr>
          </w:p>
        </w:tc>
        <w:tc>
          <w:tcPr>
            <w:tcW w:w="1539" w:type="dxa"/>
            <w:tcBorders>
              <w:top w:val="nil"/>
              <w:left w:val="nil"/>
              <w:bottom w:val="single" w:sz="4" w:space="0" w:color="auto"/>
              <w:right w:val="single" w:sz="4" w:space="0" w:color="auto"/>
            </w:tcBorders>
            <w:shd w:val="clear" w:color="auto" w:fill="FFFFFF"/>
          </w:tcPr>
          <w:p w14:paraId="705ED501" w14:textId="77777777" w:rsidR="00B32B45" w:rsidRDefault="00B32B45">
            <w:pPr>
              <w:jc w:val="center"/>
              <w:rPr>
                <w:color w:val="000000"/>
              </w:rPr>
            </w:pPr>
          </w:p>
        </w:tc>
        <w:tc>
          <w:tcPr>
            <w:tcW w:w="1002" w:type="dxa"/>
            <w:tcBorders>
              <w:top w:val="nil"/>
              <w:left w:val="nil"/>
              <w:bottom w:val="single" w:sz="4" w:space="0" w:color="auto"/>
              <w:right w:val="single" w:sz="4" w:space="0" w:color="auto"/>
            </w:tcBorders>
            <w:shd w:val="clear" w:color="auto" w:fill="FFFFFF"/>
          </w:tcPr>
          <w:p w14:paraId="011E86F8" w14:textId="77777777" w:rsidR="00B32B45" w:rsidRDefault="00B32B45">
            <w:pPr>
              <w:jc w:val="center"/>
              <w:rPr>
                <w:color w:val="000000"/>
              </w:rPr>
            </w:pPr>
          </w:p>
        </w:tc>
        <w:tc>
          <w:tcPr>
            <w:tcW w:w="1139" w:type="dxa"/>
            <w:tcBorders>
              <w:top w:val="nil"/>
              <w:left w:val="nil"/>
              <w:bottom w:val="single" w:sz="4" w:space="0" w:color="auto"/>
              <w:right w:val="single" w:sz="4" w:space="0" w:color="auto"/>
            </w:tcBorders>
            <w:shd w:val="clear" w:color="auto" w:fill="FFFFFF"/>
          </w:tcPr>
          <w:p w14:paraId="0B2C9876" w14:textId="77777777" w:rsidR="00B32B45" w:rsidRDefault="00B32B45">
            <w:pPr>
              <w:jc w:val="center"/>
              <w:rPr>
                <w:color w:val="000000"/>
              </w:rPr>
            </w:pPr>
          </w:p>
        </w:tc>
      </w:tr>
      <w:tr w:rsidR="00B32B45" w14:paraId="1DD43042" w14:textId="77777777" w:rsidTr="00B32B45">
        <w:trPr>
          <w:trHeight w:val="256"/>
        </w:trPr>
        <w:tc>
          <w:tcPr>
            <w:tcW w:w="0" w:type="auto"/>
            <w:vMerge/>
            <w:tcBorders>
              <w:top w:val="nil"/>
              <w:left w:val="single" w:sz="4" w:space="0" w:color="auto"/>
              <w:bottom w:val="single" w:sz="4" w:space="0" w:color="auto"/>
              <w:right w:val="single" w:sz="4" w:space="0" w:color="auto"/>
            </w:tcBorders>
            <w:vAlign w:val="center"/>
            <w:hideMark/>
          </w:tcPr>
          <w:p w14:paraId="12161D35" w14:textId="77777777" w:rsidR="00B32B45" w:rsidRDefault="00B32B45">
            <w:pPr>
              <w:rPr>
                <w:color w:val="000000"/>
              </w:rPr>
            </w:pPr>
          </w:p>
        </w:tc>
        <w:tc>
          <w:tcPr>
            <w:tcW w:w="2820" w:type="dxa"/>
            <w:tcBorders>
              <w:top w:val="nil"/>
              <w:left w:val="nil"/>
              <w:bottom w:val="single" w:sz="4" w:space="0" w:color="auto"/>
              <w:right w:val="single" w:sz="4" w:space="0" w:color="auto"/>
            </w:tcBorders>
            <w:shd w:val="clear" w:color="auto" w:fill="FFFFFF"/>
            <w:hideMark/>
          </w:tcPr>
          <w:p w14:paraId="756B2483" w14:textId="77777777" w:rsidR="00B32B45" w:rsidRDefault="00B32B45">
            <w:pPr>
              <w:rPr>
                <w:color w:val="000000"/>
              </w:rPr>
            </w:pPr>
            <w:r>
              <w:rPr>
                <w:color w:val="000000"/>
              </w:rPr>
              <w:t>-ликвидный</w:t>
            </w:r>
          </w:p>
        </w:tc>
        <w:tc>
          <w:tcPr>
            <w:tcW w:w="0" w:type="auto"/>
            <w:vMerge/>
            <w:tcBorders>
              <w:top w:val="nil"/>
              <w:left w:val="single" w:sz="4" w:space="0" w:color="auto"/>
              <w:bottom w:val="single" w:sz="4" w:space="0" w:color="auto"/>
              <w:right w:val="single" w:sz="4" w:space="0" w:color="auto"/>
            </w:tcBorders>
            <w:vAlign w:val="center"/>
            <w:hideMark/>
          </w:tcPr>
          <w:p w14:paraId="2A64A084" w14:textId="77777777" w:rsidR="00B32B45" w:rsidRDefault="00B32B45">
            <w:pPr>
              <w:rPr>
                <w:color w:val="000000"/>
              </w:rPr>
            </w:pPr>
          </w:p>
        </w:tc>
        <w:tc>
          <w:tcPr>
            <w:tcW w:w="1269" w:type="dxa"/>
            <w:tcBorders>
              <w:top w:val="nil"/>
              <w:left w:val="nil"/>
              <w:bottom w:val="single" w:sz="4" w:space="0" w:color="auto"/>
              <w:right w:val="single" w:sz="4" w:space="0" w:color="auto"/>
            </w:tcBorders>
            <w:shd w:val="clear" w:color="auto" w:fill="FFFFFF"/>
          </w:tcPr>
          <w:p w14:paraId="716EA338" w14:textId="77777777" w:rsidR="00B32B45" w:rsidRDefault="00B32B45">
            <w:pPr>
              <w:jc w:val="center"/>
              <w:rPr>
                <w:color w:val="000000"/>
              </w:rPr>
            </w:pPr>
          </w:p>
        </w:tc>
        <w:tc>
          <w:tcPr>
            <w:tcW w:w="1138" w:type="dxa"/>
            <w:tcBorders>
              <w:top w:val="nil"/>
              <w:left w:val="nil"/>
              <w:bottom w:val="single" w:sz="4" w:space="0" w:color="auto"/>
              <w:right w:val="single" w:sz="4" w:space="0" w:color="auto"/>
            </w:tcBorders>
            <w:shd w:val="clear" w:color="auto" w:fill="FFFFFF"/>
          </w:tcPr>
          <w:p w14:paraId="3C788F2F" w14:textId="77777777" w:rsidR="00B32B45" w:rsidRDefault="00B32B45">
            <w:pPr>
              <w:jc w:val="center"/>
              <w:rPr>
                <w:color w:val="000000"/>
              </w:rPr>
            </w:pPr>
          </w:p>
        </w:tc>
        <w:tc>
          <w:tcPr>
            <w:tcW w:w="1539" w:type="dxa"/>
            <w:tcBorders>
              <w:top w:val="nil"/>
              <w:left w:val="nil"/>
              <w:bottom w:val="single" w:sz="4" w:space="0" w:color="auto"/>
              <w:right w:val="single" w:sz="4" w:space="0" w:color="auto"/>
            </w:tcBorders>
            <w:shd w:val="clear" w:color="auto" w:fill="FFFFFF"/>
          </w:tcPr>
          <w:p w14:paraId="7819D104" w14:textId="77777777" w:rsidR="00B32B45" w:rsidRDefault="00B32B45">
            <w:pPr>
              <w:jc w:val="center"/>
              <w:rPr>
                <w:color w:val="000000"/>
              </w:rPr>
            </w:pPr>
          </w:p>
        </w:tc>
        <w:tc>
          <w:tcPr>
            <w:tcW w:w="1002" w:type="dxa"/>
            <w:tcBorders>
              <w:top w:val="nil"/>
              <w:left w:val="nil"/>
              <w:bottom w:val="single" w:sz="4" w:space="0" w:color="auto"/>
              <w:right w:val="single" w:sz="4" w:space="0" w:color="auto"/>
            </w:tcBorders>
            <w:shd w:val="clear" w:color="auto" w:fill="FFFFFF"/>
          </w:tcPr>
          <w:p w14:paraId="11748995" w14:textId="77777777" w:rsidR="00B32B45" w:rsidRDefault="00B32B45">
            <w:pPr>
              <w:jc w:val="center"/>
              <w:rPr>
                <w:color w:val="000000"/>
              </w:rPr>
            </w:pPr>
          </w:p>
        </w:tc>
        <w:tc>
          <w:tcPr>
            <w:tcW w:w="1139" w:type="dxa"/>
            <w:tcBorders>
              <w:top w:val="nil"/>
              <w:left w:val="nil"/>
              <w:bottom w:val="single" w:sz="4" w:space="0" w:color="auto"/>
              <w:right w:val="single" w:sz="4" w:space="0" w:color="auto"/>
            </w:tcBorders>
            <w:shd w:val="clear" w:color="auto" w:fill="FFFFFF"/>
          </w:tcPr>
          <w:p w14:paraId="3ECEC7CF" w14:textId="77777777" w:rsidR="00B32B45" w:rsidRDefault="00B32B45">
            <w:pPr>
              <w:jc w:val="center"/>
              <w:rPr>
                <w:color w:val="000000"/>
              </w:rPr>
            </w:pPr>
          </w:p>
        </w:tc>
      </w:tr>
      <w:tr w:rsidR="00B32B45" w14:paraId="67DE1704" w14:textId="77777777" w:rsidTr="00B32B45">
        <w:trPr>
          <w:trHeight w:val="256"/>
        </w:trPr>
        <w:tc>
          <w:tcPr>
            <w:tcW w:w="0" w:type="auto"/>
            <w:vMerge/>
            <w:tcBorders>
              <w:top w:val="nil"/>
              <w:left w:val="single" w:sz="4" w:space="0" w:color="auto"/>
              <w:bottom w:val="single" w:sz="4" w:space="0" w:color="auto"/>
              <w:right w:val="single" w:sz="4" w:space="0" w:color="auto"/>
            </w:tcBorders>
            <w:vAlign w:val="center"/>
            <w:hideMark/>
          </w:tcPr>
          <w:p w14:paraId="704C2891" w14:textId="77777777" w:rsidR="00B32B45" w:rsidRDefault="00B32B45">
            <w:pPr>
              <w:rPr>
                <w:color w:val="000000"/>
              </w:rPr>
            </w:pPr>
          </w:p>
        </w:tc>
        <w:tc>
          <w:tcPr>
            <w:tcW w:w="2820" w:type="dxa"/>
            <w:tcBorders>
              <w:top w:val="nil"/>
              <w:left w:val="nil"/>
              <w:bottom w:val="single" w:sz="4" w:space="0" w:color="auto"/>
              <w:right w:val="single" w:sz="4" w:space="0" w:color="auto"/>
            </w:tcBorders>
            <w:shd w:val="clear" w:color="auto" w:fill="FFFFFF"/>
            <w:hideMark/>
          </w:tcPr>
          <w:p w14:paraId="34BD45A7" w14:textId="77777777" w:rsidR="00B32B45" w:rsidRDefault="00B32B45">
            <w:pPr>
              <w:rPr>
                <w:color w:val="000000"/>
              </w:rPr>
            </w:pPr>
            <w:r>
              <w:rPr>
                <w:color w:val="000000"/>
              </w:rPr>
              <w:t>-деловой</w:t>
            </w:r>
          </w:p>
        </w:tc>
        <w:tc>
          <w:tcPr>
            <w:tcW w:w="0" w:type="auto"/>
            <w:vMerge/>
            <w:tcBorders>
              <w:top w:val="nil"/>
              <w:left w:val="single" w:sz="4" w:space="0" w:color="auto"/>
              <w:bottom w:val="single" w:sz="4" w:space="0" w:color="auto"/>
              <w:right w:val="single" w:sz="4" w:space="0" w:color="auto"/>
            </w:tcBorders>
            <w:vAlign w:val="center"/>
            <w:hideMark/>
          </w:tcPr>
          <w:p w14:paraId="5C25DEA0" w14:textId="77777777" w:rsidR="00B32B45" w:rsidRDefault="00B32B45">
            <w:pPr>
              <w:rPr>
                <w:color w:val="000000"/>
              </w:rPr>
            </w:pPr>
          </w:p>
        </w:tc>
        <w:tc>
          <w:tcPr>
            <w:tcW w:w="1269" w:type="dxa"/>
            <w:tcBorders>
              <w:top w:val="nil"/>
              <w:left w:val="nil"/>
              <w:bottom w:val="single" w:sz="4" w:space="0" w:color="auto"/>
              <w:right w:val="single" w:sz="4" w:space="0" w:color="auto"/>
            </w:tcBorders>
            <w:shd w:val="clear" w:color="auto" w:fill="FFFFFF"/>
          </w:tcPr>
          <w:p w14:paraId="33DA7A7D" w14:textId="77777777" w:rsidR="00B32B45" w:rsidRDefault="00B32B45">
            <w:pPr>
              <w:jc w:val="center"/>
              <w:rPr>
                <w:color w:val="000000"/>
              </w:rPr>
            </w:pPr>
          </w:p>
        </w:tc>
        <w:tc>
          <w:tcPr>
            <w:tcW w:w="1138" w:type="dxa"/>
            <w:tcBorders>
              <w:top w:val="nil"/>
              <w:left w:val="nil"/>
              <w:bottom w:val="single" w:sz="4" w:space="0" w:color="auto"/>
              <w:right w:val="single" w:sz="4" w:space="0" w:color="auto"/>
            </w:tcBorders>
            <w:shd w:val="clear" w:color="auto" w:fill="FFFFFF"/>
          </w:tcPr>
          <w:p w14:paraId="5F99E97F" w14:textId="77777777" w:rsidR="00B32B45" w:rsidRDefault="00B32B45">
            <w:pPr>
              <w:jc w:val="center"/>
              <w:rPr>
                <w:color w:val="000000"/>
              </w:rPr>
            </w:pPr>
          </w:p>
        </w:tc>
        <w:tc>
          <w:tcPr>
            <w:tcW w:w="1539" w:type="dxa"/>
            <w:tcBorders>
              <w:top w:val="nil"/>
              <w:left w:val="nil"/>
              <w:bottom w:val="single" w:sz="4" w:space="0" w:color="auto"/>
              <w:right w:val="single" w:sz="4" w:space="0" w:color="auto"/>
            </w:tcBorders>
            <w:shd w:val="clear" w:color="auto" w:fill="FFFFFF"/>
          </w:tcPr>
          <w:p w14:paraId="2E9F900B" w14:textId="77777777" w:rsidR="00B32B45" w:rsidRDefault="00B32B45">
            <w:pPr>
              <w:jc w:val="center"/>
              <w:rPr>
                <w:color w:val="000000"/>
              </w:rPr>
            </w:pPr>
          </w:p>
        </w:tc>
        <w:tc>
          <w:tcPr>
            <w:tcW w:w="1002" w:type="dxa"/>
            <w:tcBorders>
              <w:top w:val="nil"/>
              <w:left w:val="nil"/>
              <w:bottom w:val="single" w:sz="4" w:space="0" w:color="auto"/>
              <w:right w:val="single" w:sz="4" w:space="0" w:color="auto"/>
            </w:tcBorders>
            <w:shd w:val="clear" w:color="auto" w:fill="FFFFFF"/>
          </w:tcPr>
          <w:p w14:paraId="3A65C6D8" w14:textId="77777777" w:rsidR="00B32B45" w:rsidRDefault="00B32B45">
            <w:pPr>
              <w:jc w:val="center"/>
              <w:rPr>
                <w:color w:val="000000"/>
              </w:rPr>
            </w:pPr>
          </w:p>
        </w:tc>
        <w:tc>
          <w:tcPr>
            <w:tcW w:w="1139" w:type="dxa"/>
            <w:tcBorders>
              <w:top w:val="nil"/>
              <w:left w:val="nil"/>
              <w:bottom w:val="single" w:sz="4" w:space="0" w:color="auto"/>
              <w:right w:val="single" w:sz="4" w:space="0" w:color="auto"/>
            </w:tcBorders>
            <w:shd w:val="clear" w:color="auto" w:fill="FFFFFF"/>
          </w:tcPr>
          <w:p w14:paraId="6D8A25EE" w14:textId="77777777" w:rsidR="00B32B45" w:rsidRDefault="00B32B45">
            <w:pPr>
              <w:jc w:val="center"/>
              <w:rPr>
                <w:color w:val="000000"/>
              </w:rPr>
            </w:pPr>
          </w:p>
        </w:tc>
      </w:tr>
      <w:tr w:rsidR="00B32B45" w14:paraId="1E700201" w14:textId="77777777" w:rsidTr="00B32B45">
        <w:trPr>
          <w:trHeight w:val="256"/>
        </w:trPr>
        <w:tc>
          <w:tcPr>
            <w:tcW w:w="10313" w:type="dxa"/>
            <w:gridSpan w:val="8"/>
            <w:tcBorders>
              <w:top w:val="single" w:sz="4" w:space="0" w:color="auto"/>
              <w:left w:val="single" w:sz="4" w:space="0" w:color="auto"/>
              <w:bottom w:val="single" w:sz="4" w:space="0" w:color="auto"/>
              <w:right w:val="single" w:sz="4" w:space="0" w:color="auto"/>
            </w:tcBorders>
            <w:shd w:val="clear" w:color="auto" w:fill="FFFFFF"/>
            <w:hideMark/>
          </w:tcPr>
          <w:p w14:paraId="4E25E286" w14:textId="77777777" w:rsidR="00B32B45" w:rsidRDefault="00B32B45">
            <w:pPr>
              <w:rPr>
                <w:b/>
                <w:bCs/>
                <w:color w:val="000000"/>
              </w:rPr>
            </w:pPr>
            <w:r>
              <w:rPr>
                <w:b/>
                <w:bCs/>
                <w:color w:val="000000"/>
              </w:rPr>
              <w:t>Пихта сахалинская</w:t>
            </w:r>
          </w:p>
        </w:tc>
      </w:tr>
      <w:tr w:rsidR="00B32B45" w14:paraId="070C3B3E" w14:textId="77777777" w:rsidTr="00B32B45">
        <w:trPr>
          <w:trHeight w:val="256"/>
        </w:trPr>
        <w:tc>
          <w:tcPr>
            <w:tcW w:w="562" w:type="dxa"/>
            <w:vMerge w:val="restart"/>
            <w:tcBorders>
              <w:top w:val="nil"/>
              <w:left w:val="single" w:sz="4" w:space="0" w:color="auto"/>
              <w:bottom w:val="single" w:sz="4" w:space="0" w:color="auto"/>
              <w:right w:val="single" w:sz="4" w:space="0" w:color="auto"/>
            </w:tcBorders>
            <w:shd w:val="clear" w:color="auto" w:fill="FFFFFF"/>
            <w:hideMark/>
          </w:tcPr>
          <w:p w14:paraId="4A09933D" w14:textId="77777777" w:rsidR="00B32B45" w:rsidRDefault="00B32B45">
            <w:pPr>
              <w:jc w:val="center"/>
              <w:rPr>
                <w:color w:val="000000"/>
              </w:rPr>
            </w:pPr>
            <w:r>
              <w:rPr>
                <w:color w:val="000000"/>
              </w:rPr>
              <w:t>1</w:t>
            </w:r>
          </w:p>
        </w:tc>
        <w:tc>
          <w:tcPr>
            <w:tcW w:w="2820" w:type="dxa"/>
            <w:vMerge w:val="restart"/>
            <w:tcBorders>
              <w:top w:val="nil"/>
              <w:left w:val="single" w:sz="4" w:space="0" w:color="auto"/>
              <w:bottom w:val="single" w:sz="4" w:space="0" w:color="auto"/>
              <w:right w:val="single" w:sz="4" w:space="0" w:color="auto"/>
            </w:tcBorders>
            <w:shd w:val="clear" w:color="auto" w:fill="FFFFFF"/>
            <w:hideMark/>
          </w:tcPr>
          <w:p w14:paraId="6C6271CF" w14:textId="77777777" w:rsidR="00B32B45" w:rsidRDefault="00B32B45">
            <w:pPr>
              <w:rPr>
                <w:color w:val="000000"/>
              </w:rPr>
            </w:pPr>
            <w:r>
              <w:rPr>
                <w:color w:val="000000"/>
              </w:rPr>
              <w:t xml:space="preserve">Выявленный фонд по лесоводственным требованиям </w:t>
            </w:r>
          </w:p>
        </w:tc>
        <w:tc>
          <w:tcPr>
            <w:tcW w:w="844" w:type="dxa"/>
            <w:tcBorders>
              <w:top w:val="nil"/>
              <w:left w:val="nil"/>
              <w:bottom w:val="single" w:sz="4" w:space="0" w:color="auto"/>
              <w:right w:val="single" w:sz="4" w:space="0" w:color="auto"/>
            </w:tcBorders>
            <w:shd w:val="clear" w:color="auto" w:fill="FFFFFF"/>
            <w:hideMark/>
          </w:tcPr>
          <w:p w14:paraId="17B50C8F" w14:textId="77777777" w:rsidR="00B32B45" w:rsidRDefault="00B32B45">
            <w:pPr>
              <w:jc w:val="center"/>
              <w:rPr>
                <w:color w:val="000000"/>
              </w:rPr>
            </w:pPr>
            <w:r>
              <w:rPr>
                <w:color w:val="000000"/>
              </w:rPr>
              <w:t>га</w:t>
            </w:r>
          </w:p>
        </w:tc>
        <w:tc>
          <w:tcPr>
            <w:tcW w:w="1269" w:type="dxa"/>
            <w:tcBorders>
              <w:top w:val="nil"/>
              <w:left w:val="nil"/>
              <w:bottom w:val="single" w:sz="4" w:space="0" w:color="auto"/>
              <w:right w:val="single" w:sz="4" w:space="0" w:color="auto"/>
            </w:tcBorders>
            <w:shd w:val="clear" w:color="auto" w:fill="FFFFFF"/>
          </w:tcPr>
          <w:p w14:paraId="17AF9541" w14:textId="77777777" w:rsidR="00B32B45" w:rsidRDefault="00B32B45">
            <w:pPr>
              <w:jc w:val="center"/>
              <w:rPr>
                <w:color w:val="000000"/>
              </w:rPr>
            </w:pPr>
          </w:p>
        </w:tc>
        <w:tc>
          <w:tcPr>
            <w:tcW w:w="1138" w:type="dxa"/>
            <w:tcBorders>
              <w:top w:val="nil"/>
              <w:left w:val="nil"/>
              <w:bottom w:val="single" w:sz="4" w:space="0" w:color="auto"/>
              <w:right w:val="single" w:sz="4" w:space="0" w:color="auto"/>
            </w:tcBorders>
            <w:shd w:val="clear" w:color="auto" w:fill="FFFFFF"/>
          </w:tcPr>
          <w:p w14:paraId="45FDA725" w14:textId="77777777" w:rsidR="00B32B45" w:rsidRDefault="00B32B45">
            <w:pPr>
              <w:jc w:val="center"/>
              <w:rPr>
                <w:color w:val="000000"/>
              </w:rPr>
            </w:pPr>
          </w:p>
        </w:tc>
        <w:tc>
          <w:tcPr>
            <w:tcW w:w="1539" w:type="dxa"/>
            <w:tcBorders>
              <w:top w:val="nil"/>
              <w:left w:val="nil"/>
              <w:bottom w:val="single" w:sz="4" w:space="0" w:color="auto"/>
              <w:right w:val="single" w:sz="4" w:space="0" w:color="auto"/>
            </w:tcBorders>
            <w:shd w:val="clear" w:color="auto" w:fill="FFFFFF"/>
          </w:tcPr>
          <w:p w14:paraId="2F0209B0" w14:textId="77777777" w:rsidR="00B32B45" w:rsidRDefault="00B32B45">
            <w:pPr>
              <w:jc w:val="center"/>
              <w:rPr>
                <w:color w:val="000000"/>
              </w:rPr>
            </w:pPr>
          </w:p>
        </w:tc>
        <w:tc>
          <w:tcPr>
            <w:tcW w:w="1002" w:type="dxa"/>
            <w:tcBorders>
              <w:top w:val="nil"/>
              <w:left w:val="nil"/>
              <w:bottom w:val="single" w:sz="4" w:space="0" w:color="auto"/>
              <w:right w:val="single" w:sz="4" w:space="0" w:color="auto"/>
            </w:tcBorders>
            <w:shd w:val="clear" w:color="auto" w:fill="FFFFFF"/>
            <w:hideMark/>
          </w:tcPr>
          <w:p w14:paraId="7C3A7735" w14:textId="77777777" w:rsidR="00B32B45" w:rsidRDefault="00B32B45">
            <w:pPr>
              <w:jc w:val="center"/>
              <w:rPr>
                <w:color w:val="000000"/>
              </w:rPr>
            </w:pPr>
            <w:r>
              <w:rPr>
                <w:color w:val="000000"/>
              </w:rPr>
              <w:t>2,5</w:t>
            </w:r>
          </w:p>
        </w:tc>
        <w:tc>
          <w:tcPr>
            <w:tcW w:w="1139" w:type="dxa"/>
            <w:tcBorders>
              <w:top w:val="nil"/>
              <w:left w:val="nil"/>
              <w:bottom w:val="single" w:sz="4" w:space="0" w:color="auto"/>
              <w:right w:val="single" w:sz="4" w:space="0" w:color="auto"/>
            </w:tcBorders>
            <w:shd w:val="clear" w:color="auto" w:fill="FFFFFF"/>
            <w:hideMark/>
          </w:tcPr>
          <w:p w14:paraId="69FC1706" w14:textId="77777777" w:rsidR="00B32B45" w:rsidRDefault="00B32B45">
            <w:pPr>
              <w:jc w:val="center"/>
              <w:rPr>
                <w:color w:val="000000"/>
              </w:rPr>
            </w:pPr>
            <w:r>
              <w:rPr>
                <w:color w:val="000000"/>
              </w:rPr>
              <w:t>2,5</w:t>
            </w:r>
          </w:p>
        </w:tc>
      </w:tr>
      <w:tr w:rsidR="00B32B45" w14:paraId="79211529" w14:textId="77777777" w:rsidTr="00B32B45">
        <w:trPr>
          <w:trHeight w:val="256"/>
        </w:trPr>
        <w:tc>
          <w:tcPr>
            <w:tcW w:w="0" w:type="auto"/>
            <w:vMerge/>
            <w:tcBorders>
              <w:top w:val="nil"/>
              <w:left w:val="single" w:sz="4" w:space="0" w:color="auto"/>
              <w:bottom w:val="single" w:sz="4" w:space="0" w:color="auto"/>
              <w:right w:val="single" w:sz="4" w:space="0" w:color="auto"/>
            </w:tcBorders>
            <w:vAlign w:val="center"/>
            <w:hideMark/>
          </w:tcPr>
          <w:p w14:paraId="7B4968E0" w14:textId="77777777" w:rsidR="00B32B45" w:rsidRDefault="00B32B45">
            <w:pPr>
              <w:rPr>
                <w:color w:val="000000"/>
              </w:rPr>
            </w:pPr>
          </w:p>
        </w:tc>
        <w:tc>
          <w:tcPr>
            <w:tcW w:w="0" w:type="auto"/>
            <w:vMerge/>
            <w:tcBorders>
              <w:top w:val="nil"/>
              <w:left w:val="single" w:sz="4" w:space="0" w:color="auto"/>
              <w:bottom w:val="single" w:sz="4" w:space="0" w:color="auto"/>
              <w:right w:val="single" w:sz="4" w:space="0" w:color="auto"/>
            </w:tcBorders>
            <w:vAlign w:val="center"/>
            <w:hideMark/>
          </w:tcPr>
          <w:p w14:paraId="4A4951C9" w14:textId="77777777" w:rsidR="00B32B45" w:rsidRDefault="00B32B45">
            <w:pPr>
              <w:rPr>
                <w:color w:val="000000"/>
              </w:rPr>
            </w:pPr>
          </w:p>
        </w:tc>
        <w:tc>
          <w:tcPr>
            <w:tcW w:w="844" w:type="dxa"/>
            <w:tcBorders>
              <w:top w:val="nil"/>
              <w:left w:val="nil"/>
              <w:bottom w:val="single" w:sz="4" w:space="0" w:color="auto"/>
              <w:right w:val="single" w:sz="4" w:space="0" w:color="auto"/>
            </w:tcBorders>
            <w:shd w:val="clear" w:color="auto" w:fill="FFFFFF"/>
            <w:hideMark/>
          </w:tcPr>
          <w:p w14:paraId="79D361F6" w14:textId="77777777" w:rsidR="00B32B45" w:rsidRDefault="00B32B45">
            <w:pPr>
              <w:jc w:val="center"/>
              <w:rPr>
                <w:color w:val="000000"/>
              </w:rPr>
            </w:pPr>
            <w:r>
              <w:rPr>
                <w:color w:val="000000"/>
              </w:rPr>
              <w:t>дес кбм</w:t>
            </w:r>
          </w:p>
        </w:tc>
        <w:tc>
          <w:tcPr>
            <w:tcW w:w="1269" w:type="dxa"/>
            <w:tcBorders>
              <w:top w:val="nil"/>
              <w:left w:val="nil"/>
              <w:bottom w:val="single" w:sz="4" w:space="0" w:color="auto"/>
              <w:right w:val="single" w:sz="4" w:space="0" w:color="auto"/>
            </w:tcBorders>
            <w:shd w:val="clear" w:color="auto" w:fill="FFFFFF"/>
          </w:tcPr>
          <w:p w14:paraId="3D620152" w14:textId="77777777" w:rsidR="00B32B45" w:rsidRDefault="00B32B45">
            <w:pPr>
              <w:jc w:val="center"/>
              <w:rPr>
                <w:color w:val="000000"/>
              </w:rPr>
            </w:pPr>
          </w:p>
        </w:tc>
        <w:tc>
          <w:tcPr>
            <w:tcW w:w="1138" w:type="dxa"/>
            <w:tcBorders>
              <w:top w:val="nil"/>
              <w:left w:val="nil"/>
              <w:bottom w:val="single" w:sz="4" w:space="0" w:color="auto"/>
              <w:right w:val="single" w:sz="4" w:space="0" w:color="auto"/>
            </w:tcBorders>
            <w:shd w:val="clear" w:color="auto" w:fill="FFFFFF"/>
          </w:tcPr>
          <w:p w14:paraId="73D97071" w14:textId="77777777" w:rsidR="00B32B45" w:rsidRDefault="00B32B45">
            <w:pPr>
              <w:jc w:val="center"/>
              <w:rPr>
                <w:color w:val="000000"/>
              </w:rPr>
            </w:pPr>
          </w:p>
        </w:tc>
        <w:tc>
          <w:tcPr>
            <w:tcW w:w="1539" w:type="dxa"/>
            <w:tcBorders>
              <w:top w:val="nil"/>
              <w:left w:val="nil"/>
              <w:bottom w:val="single" w:sz="4" w:space="0" w:color="auto"/>
              <w:right w:val="single" w:sz="4" w:space="0" w:color="auto"/>
            </w:tcBorders>
            <w:shd w:val="clear" w:color="auto" w:fill="FFFFFF"/>
          </w:tcPr>
          <w:p w14:paraId="77BB8E17" w14:textId="77777777" w:rsidR="00B32B45" w:rsidRDefault="00B32B45">
            <w:pPr>
              <w:jc w:val="center"/>
              <w:rPr>
                <w:color w:val="000000"/>
              </w:rPr>
            </w:pPr>
          </w:p>
        </w:tc>
        <w:tc>
          <w:tcPr>
            <w:tcW w:w="1002" w:type="dxa"/>
            <w:tcBorders>
              <w:top w:val="nil"/>
              <w:left w:val="nil"/>
              <w:bottom w:val="single" w:sz="4" w:space="0" w:color="auto"/>
              <w:right w:val="single" w:sz="4" w:space="0" w:color="auto"/>
            </w:tcBorders>
            <w:shd w:val="clear" w:color="auto" w:fill="FFFFFF"/>
            <w:hideMark/>
          </w:tcPr>
          <w:p w14:paraId="7147100C" w14:textId="77777777" w:rsidR="00B32B45" w:rsidRDefault="00B32B45">
            <w:pPr>
              <w:jc w:val="center"/>
              <w:rPr>
                <w:color w:val="000000"/>
              </w:rPr>
            </w:pPr>
            <w:r>
              <w:rPr>
                <w:color w:val="000000"/>
              </w:rPr>
              <w:t>2.5</w:t>
            </w:r>
          </w:p>
        </w:tc>
        <w:tc>
          <w:tcPr>
            <w:tcW w:w="1139" w:type="dxa"/>
            <w:tcBorders>
              <w:top w:val="nil"/>
              <w:left w:val="nil"/>
              <w:bottom w:val="single" w:sz="4" w:space="0" w:color="auto"/>
              <w:right w:val="single" w:sz="4" w:space="0" w:color="auto"/>
            </w:tcBorders>
            <w:shd w:val="clear" w:color="auto" w:fill="FFFFFF"/>
            <w:hideMark/>
          </w:tcPr>
          <w:p w14:paraId="4E3F9AC3" w14:textId="77777777" w:rsidR="00B32B45" w:rsidRDefault="00B32B45">
            <w:pPr>
              <w:jc w:val="center"/>
              <w:rPr>
                <w:color w:val="000000"/>
              </w:rPr>
            </w:pPr>
            <w:r>
              <w:rPr>
                <w:color w:val="000000"/>
              </w:rPr>
              <w:t>2.5</w:t>
            </w:r>
          </w:p>
        </w:tc>
      </w:tr>
      <w:tr w:rsidR="00B32B45" w14:paraId="59CE85E3" w14:textId="77777777" w:rsidTr="00B32B45">
        <w:trPr>
          <w:trHeight w:val="256"/>
        </w:trPr>
        <w:tc>
          <w:tcPr>
            <w:tcW w:w="562" w:type="dxa"/>
            <w:tcBorders>
              <w:top w:val="nil"/>
              <w:left w:val="single" w:sz="4" w:space="0" w:color="auto"/>
              <w:bottom w:val="single" w:sz="4" w:space="0" w:color="auto"/>
              <w:right w:val="single" w:sz="4" w:space="0" w:color="auto"/>
            </w:tcBorders>
            <w:shd w:val="clear" w:color="auto" w:fill="FFFFFF"/>
            <w:hideMark/>
          </w:tcPr>
          <w:p w14:paraId="0535BC6F" w14:textId="77777777" w:rsidR="00B32B45" w:rsidRDefault="00B32B45">
            <w:pPr>
              <w:jc w:val="center"/>
              <w:rPr>
                <w:color w:val="000000"/>
              </w:rPr>
            </w:pPr>
            <w:r>
              <w:rPr>
                <w:color w:val="000000"/>
              </w:rPr>
              <w:t>2</w:t>
            </w:r>
          </w:p>
        </w:tc>
        <w:tc>
          <w:tcPr>
            <w:tcW w:w="2820" w:type="dxa"/>
            <w:tcBorders>
              <w:top w:val="nil"/>
              <w:left w:val="nil"/>
              <w:bottom w:val="single" w:sz="4" w:space="0" w:color="auto"/>
              <w:right w:val="single" w:sz="4" w:space="0" w:color="auto"/>
            </w:tcBorders>
            <w:shd w:val="clear" w:color="auto" w:fill="FFFFFF"/>
            <w:hideMark/>
          </w:tcPr>
          <w:p w14:paraId="798AAF95" w14:textId="77777777" w:rsidR="00B32B45" w:rsidRDefault="00B32B45">
            <w:pPr>
              <w:rPr>
                <w:color w:val="000000"/>
              </w:rPr>
            </w:pPr>
            <w:r>
              <w:rPr>
                <w:color w:val="000000"/>
              </w:rPr>
              <w:t>Срок вырубки или уборки</w:t>
            </w:r>
          </w:p>
        </w:tc>
        <w:tc>
          <w:tcPr>
            <w:tcW w:w="844" w:type="dxa"/>
            <w:tcBorders>
              <w:top w:val="nil"/>
              <w:left w:val="nil"/>
              <w:bottom w:val="single" w:sz="4" w:space="0" w:color="auto"/>
              <w:right w:val="single" w:sz="4" w:space="0" w:color="auto"/>
            </w:tcBorders>
            <w:shd w:val="clear" w:color="auto" w:fill="FFFFFF"/>
            <w:hideMark/>
          </w:tcPr>
          <w:p w14:paraId="587EEF59" w14:textId="77777777" w:rsidR="00B32B45" w:rsidRDefault="00B32B45">
            <w:pPr>
              <w:jc w:val="center"/>
              <w:rPr>
                <w:color w:val="000000"/>
              </w:rPr>
            </w:pPr>
            <w:r>
              <w:rPr>
                <w:color w:val="000000"/>
              </w:rPr>
              <w:t>лет</w:t>
            </w:r>
          </w:p>
        </w:tc>
        <w:tc>
          <w:tcPr>
            <w:tcW w:w="1269" w:type="dxa"/>
            <w:tcBorders>
              <w:top w:val="nil"/>
              <w:left w:val="nil"/>
              <w:bottom w:val="single" w:sz="4" w:space="0" w:color="auto"/>
              <w:right w:val="single" w:sz="4" w:space="0" w:color="auto"/>
            </w:tcBorders>
            <w:shd w:val="clear" w:color="auto" w:fill="FFFFFF"/>
          </w:tcPr>
          <w:p w14:paraId="18B10BDE" w14:textId="77777777" w:rsidR="00B32B45" w:rsidRDefault="00B32B45">
            <w:pPr>
              <w:jc w:val="center"/>
              <w:rPr>
                <w:color w:val="000000"/>
              </w:rPr>
            </w:pPr>
          </w:p>
        </w:tc>
        <w:tc>
          <w:tcPr>
            <w:tcW w:w="1138" w:type="dxa"/>
            <w:tcBorders>
              <w:top w:val="nil"/>
              <w:left w:val="nil"/>
              <w:bottom w:val="single" w:sz="4" w:space="0" w:color="auto"/>
              <w:right w:val="single" w:sz="4" w:space="0" w:color="auto"/>
            </w:tcBorders>
            <w:shd w:val="clear" w:color="auto" w:fill="FFFFFF"/>
          </w:tcPr>
          <w:p w14:paraId="5B20F1A7" w14:textId="77777777" w:rsidR="00B32B45" w:rsidRDefault="00B32B45">
            <w:pPr>
              <w:jc w:val="center"/>
              <w:rPr>
                <w:color w:val="000000"/>
              </w:rPr>
            </w:pPr>
          </w:p>
        </w:tc>
        <w:tc>
          <w:tcPr>
            <w:tcW w:w="1539" w:type="dxa"/>
            <w:tcBorders>
              <w:top w:val="nil"/>
              <w:left w:val="nil"/>
              <w:bottom w:val="single" w:sz="4" w:space="0" w:color="auto"/>
              <w:right w:val="single" w:sz="4" w:space="0" w:color="auto"/>
            </w:tcBorders>
            <w:shd w:val="clear" w:color="auto" w:fill="FFFFFF"/>
          </w:tcPr>
          <w:p w14:paraId="19E381BE" w14:textId="77777777" w:rsidR="00B32B45" w:rsidRDefault="00B32B45">
            <w:pPr>
              <w:jc w:val="center"/>
              <w:rPr>
                <w:color w:val="000000"/>
              </w:rPr>
            </w:pPr>
          </w:p>
        </w:tc>
        <w:tc>
          <w:tcPr>
            <w:tcW w:w="1002" w:type="dxa"/>
            <w:tcBorders>
              <w:top w:val="nil"/>
              <w:left w:val="nil"/>
              <w:bottom w:val="single" w:sz="4" w:space="0" w:color="auto"/>
              <w:right w:val="single" w:sz="4" w:space="0" w:color="auto"/>
            </w:tcBorders>
            <w:shd w:val="clear" w:color="auto" w:fill="FFFFFF"/>
            <w:hideMark/>
          </w:tcPr>
          <w:p w14:paraId="47F502FB" w14:textId="77777777" w:rsidR="00B32B45" w:rsidRDefault="00B32B45">
            <w:pPr>
              <w:jc w:val="center"/>
              <w:rPr>
                <w:color w:val="000000"/>
              </w:rPr>
            </w:pPr>
            <w:r>
              <w:rPr>
                <w:color w:val="000000"/>
              </w:rPr>
              <w:t>3</w:t>
            </w:r>
          </w:p>
        </w:tc>
        <w:tc>
          <w:tcPr>
            <w:tcW w:w="1139" w:type="dxa"/>
            <w:tcBorders>
              <w:top w:val="nil"/>
              <w:left w:val="nil"/>
              <w:bottom w:val="single" w:sz="4" w:space="0" w:color="auto"/>
              <w:right w:val="single" w:sz="4" w:space="0" w:color="auto"/>
            </w:tcBorders>
            <w:shd w:val="clear" w:color="auto" w:fill="FFFFFF"/>
          </w:tcPr>
          <w:p w14:paraId="1D80306D" w14:textId="77777777" w:rsidR="00B32B45" w:rsidRDefault="00B32B45">
            <w:pPr>
              <w:jc w:val="center"/>
              <w:rPr>
                <w:color w:val="000000"/>
              </w:rPr>
            </w:pPr>
          </w:p>
        </w:tc>
      </w:tr>
      <w:tr w:rsidR="00B32B45" w14:paraId="50B8301E" w14:textId="77777777" w:rsidTr="00B32B45">
        <w:trPr>
          <w:trHeight w:val="256"/>
        </w:trPr>
        <w:tc>
          <w:tcPr>
            <w:tcW w:w="562" w:type="dxa"/>
            <w:vMerge w:val="restart"/>
            <w:tcBorders>
              <w:top w:val="nil"/>
              <w:left w:val="single" w:sz="4" w:space="0" w:color="auto"/>
              <w:bottom w:val="single" w:sz="4" w:space="0" w:color="auto"/>
              <w:right w:val="single" w:sz="4" w:space="0" w:color="auto"/>
            </w:tcBorders>
            <w:shd w:val="clear" w:color="auto" w:fill="FFFFFF"/>
            <w:hideMark/>
          </w:tcPr>
          <w:p w14:paraId="62F32975" w14:textId="77777777" w:rsidR="00B32B45" w:rsidRDefault="00B32B45">
            <w:pPr>
              <w:jc w:val="center"/>
              <w:rPr>
                <w:color w:val="000000"/>
              </w:rPr>
            </w:pPr>
            <w:r>
              <w:rPr>
                <w:color w:val="000000"/>
              </w:rPr>
              <w:t>3</w:t>
            </w:r>
          </w:p>
        </w:tc>
        <w:tc>
          <w:tcPr>
            <w:tcW w:w="2820" w:type="dxa"/>
            <w:tcBorders>
              <w:top w:val="nil"/>
              <w:left w:val="nil"/>
              <w:bottom w:val="single" w:sz="4" w:space="0" w:color="auto"/>
              <w:right w:val="single" w:sz="4" w:space="0" w:color="auto"/>
            </w:tcBorders>
            <w:shd w:val="clear" w:color="auto" w:fill="FFFFFF"/>
            <w:hideMark/>
          </w:tcPr>
          <w:p w14:paraId="258A5F19" w14:textId="77777777" w:rsidR="00B32B45" w:rsidRDefault="00B32B45">
            <w:pPr>
              <w:rPr>
                <w:color w:val="000000"/>
              </w:rPr>
            </w:pPr>
            <w:r>
              <w:rPr>
                <w:color w:val="000000"/>
              </w:rPr>
              <w:t>Ежегодный размер пользования:</w:t>
            </w:r>
          </w:p>
        </w:tc>
        <w:tc>
          <w:tcPr>
            <w:tcW w:w="844" w:type="dxa"/>
            <w:tcBorders>
              <w:top w:val="nil"/>
              <w:left w:val="nil"/>
              <w:bottom w:val="single" w:sz="4" w:space="0" w:color="auto"/>
              <w:right w:val="single" w:sz="4" w:space="0" w:color="auto"/>
            </w:tcBorders>
            <w:shd w:val="clear" w:color="auto" w:fill="FFFFFF"/>
            <w:hideMark/>
          </w:tcPr>
          <w:p w14:paraId="486F03A5" w14:textId="77777777" w:rsidR="00B32B45" w:rsidRDefault="00B32B45">
            <w:pPr>
              <w:rPr>
                <w:color w:val="000000"/>
              </w:rPr>
            </w:pPr>
            <w:r>
              <w:rPr>
                <w:color w:val="000000"/>
              </w:rPr>
              <w:t> </w:t>
            </w:r>
          </w:p>
        </w:tc>
        <w:tc>
          <w:tcPr>
            <w:tcW w:w="1269" w:type="dxa"/>
            <w:tcBorders>
              <w:top w:val="nil"/>
              <w:left w:val="nil"/>
              <w:bottom w:val="single" w:sz="4" w:space="0" w:color="auto"/>
              <w:right w:val="single" w:sz="4" w:space="0" w:color="auto"/>
            </w:tcBorders>
            <w:shd w:val="clear" w:color="auto" w:fill="FFFFFF"/>
          </w:tcPr>
          <w:p w14:paraId="65EBA84E" w14:textId="77777777" w:rsidR="00B32B45" w:rsidRDefault="00B32B45">
            <w:pPr>
              <w:jc w:val="center"/>
              <w:rPr>
                <w:color w:val="000000"/>
              </w:rPr>
            </w:pPr>
          </w:p>
        </w:tc>
        <w:tc>
          <w:tcPr>
            <w:tcW w:w="1138" w:type="dxa"/>
            <w:tcBorders>
              <w:top w:val="nil"/>
              <w:left w:val="nil"/>
              <w:bottom w:val="single" w:sz="4" w:space="0" w:color="auto"/>
              <w:right w:val="single" w:sz="4" w:space="0" w:color="auto"/>
            </w:tcBorders>
            <w:shd w:val="clear" w:color="auto" w:fill="FFFFFF"/>
          </w:tcPr>
          <w:p w14:paraId="1CA4B099" w14:textId="77777777" w:rsidR="00B32B45" w:rsidRDefault="00B32B45">
            <w:pPr>
              <w:jc w:val="center"/>
              <w:rPr>
                <w:color w:val="000000"/>
              </w:rPr>
            </w:pPr>
          </w:p>
        </w:tc>
        <w:tc>
          <w:tcPr>
            <w:tcW w:w="1539" w:type="dxa"/>
            <w:tcBorders>
              <w:top w:val="nil"/>
              <w:left w:val="nil"/>
              <w:bottom w:val="single" w:sz="4" w:space="0" w:color="auto"/>
              <w:right w:val="single" w:sz="4" w:space="0" w:color="auto"/>
            </w:tcBorders>
            <w:shd w:val="clear" w:color="auto" w:fill="FFFFFF"/>
          </w:tcPr>
          <w:p w14:paraId="7517A583" w14:textId="77777777" w:rsidR="00B32B45" w:rsidRDefault="00B32B45">
            <w:pPr>
              <w:jc w:val="center"/>
              <w:rPr>
                <w:color w:val="000000"/>
              </w:rPr>
            </w:pPr>
          </w:p>
        </w:tc>
        <w:tc>
          <w:tcPr>
            <w:tcW w:w="1002" w:type="dxa"/>
            <w:tcBorders>
              <w:top w:val="nil"/>
              <w:left w:val="nil"/>
              <w:bottom w:val="single" w:sz="4" w:space="0" w:color="auto"/>
              <w:right w:val="single" w:sz="4" w:space="0" w:color="auto"/>
            </w:tcBorders>
            <w:shd w:val="clear" w:color="auto" w:fill="FFFFFF"/>
          </w:tcPr>
          <w:p w14:paraId="27357AD1" w14:textId="77777777" w:rsidR="00B32B45" w:rsidRDefault="00B32B45">
            <w:pPr>
              <w:jc w:val="center"/>
              <w:rPr>
                <w:color w:val="000000"/>
              </w:rPr>
            </w:pPr>
          </w:p>
        </w:tc>
        <w:tc>
          <w:tcPr>
            <w:tcW w:w="1139" w:type="dxa"/>
            <w:tcBorders>
              <w:top w:val="nil"/>
              <w:left w:val="nil"/>
              <w:bottom w:val="single" w:sz="4" w:space="0" w:color="auto"/>
              <w:right w:val="single" w:sz="4" w:space="0" w:color="auto"/>
            </w:tcBorders>
            <w:shd w:val="clear" w:color="auto" w:fill="FFFFFF"/>
          </w:tcPr>
          <w:p w14:paraId="49B570E0" w14:textId="77777777" w:rsidR="00B32B45" w:rsidRDefault="00B32B45">
            <w:pPr>
              <w:jc w:val="center"/>
              <w:rPr>
                <w:color w:val="000000"/>
              </w:rPr>
            </w:pPr>
          </w:p>
        </w:tc>
      </w:tr>
      <w:tr w:rsidR="00B32B45" w14:paraId="53A16F60" w14:textId="77777777" w:rsidTr="00B32B45">
        <w:trPr>
          <w:trHeight w:val="256"/>
        </w:trPr>
        <w:tc>
          <w:tcPr>
            <w:tcW w:w="0" w:type="auto"/>
            <w:vMerge/>
            <w:tcBorders>
              <w:top w:val="nil"/>
              <w:left w:val="single" w:sz="4" w:space="0" w:color="auto"/>
              <w:bottom w:val="single" w:sz="4" w:space="0" w:color="auto"/>
              <w:right w:val="single" w:sz="4" w:space="0" w:color="auto"/>
            </w:tcBorders>
            <w:vAlign w:val="center"/>
            <w:hideMark/>
          </w:tcPr>
          <w:p w14:paraId="451ADA92" w14:textId="77777777" w:rsidR="00B32B45" w:rsidRDefault="00B32B45">
            <w:pPr>
              <w:rPr>
                <w:color w:val="000000"/>
              </w:rPr>
            </w:pPr>
          </w:p>
        </w:tc>
        <w:tc>
          <w:tcPr>
            <w:tcW w:w="2820" w:type="dxa"/>
            <w:tcBorders>
              <w:top w:val="nil"/>
              <w:left w:val="nil"/>
              <w:bottom w:val="single" w:sz="4" w:space="0" w:color="auto"/>
              <w:right w:val="single" w:sz="4" w:space="0" w:color="auto"/>
            </w:tcBorders>
            <w:shd w:val="clear" w:color="auto" w:fill="FFFFFF"/>
            <w:hideMark/>
          </w:tcPr>
          <w:p w14:paraId="323FED8E" w14:textId="77777777" w:rsidR="00B32B45" w:rsidRDefault="00B32B45">
            <w:pPr>
              <w:rPr>
                <w:color w:val="000000"/>
              </w:rPr>
            </w:pPr>
            <w:r>
              <w:rPr>
                <w:color w:val="000000"/>
              </w:rPr>
              <w:t>площадь</w:t>
            </w:r>
          </w:p>
        </w:tc>
        <w:tc>
          <w:tcPr>
            <w:tcW w:w="844" w:type="dxa"/>
            <w:tcBorders>
              <w:top w:val="nil"/>
              <w:left w:val="nil"/>
              <w:bottom w:val="single" w:sz="4" w:space="0" w:color="auto"/>
              <w:right w:val="single" w:sz="4" w:space="0" w:color="auto"/>
            </w:tcBorders>
            <w:shd w:val="clear" w:color="auto" w:fill="FFFFFF"/>
            <w:hideMark/>
          </w:tcPr>
          <w:p w14:paraId="5989243F" w14:textId="77777777" w:rsidR="00B32B45" w:rsidRDefault="00B32B45">
            <w:pPr>
              <w:jc w:val="center"/>
              <w:rPr>
                <w:color w:val="000000"/>
              </w:rPr>
            </w:pPr>
            <w:r>
              <w:rPr>
                <w:color w:val="000000"/>
              </w:rPr>
              <w:t>га</w:t>
            </w:r>
          </w:p>
        </w:tc>
        <w:tc>
          <w:tcPr>
            <w:tcW w:w="1269" w:type="dxa"/>
            <w:tcBorders>
              <w:top w:val="nil"/>
              <w:left w:val="nil"/>
              <w:bottom w:val="single" w:sz="4" w:space="0" w:color="auto"/>
              <w:right w:val="single" w:sz="4" w:space="0" w:color="auto"/>
            </w:tcBorders>
            <w:shd w:val="clear" w:color="auto" w:fill="FFFFFF"/>
          </w:tcPr>
          <w:p w14:paraId="7D405F8C" w14:textId="77777777" w:rsidR="00B32B45" w:rsidRDefault="00B32B45">
            <w:pPr>
              <w:jc w:val="center"/>
              <w:rPr>
                <w:color w:val="000000"/>
              </w:rPr>
            </w:pPr>
          </w:p>
        </w:tc>
        <w:tc>
          <w:tcPr>
            <w:tcW w:w="1138" w:type="dxa"/>
            <w:tcBorders>
              <w:top w:val="nil"/>
              <w:left w:val="nil"/>
              <w:bottom w:val="single" w:sz="4" w:space="0" w:color="auto"/>
              <w:right w:val="single" w:sz="4" w:space="0" w:color="auto"/>
            </w:tcBorders>
            <w:shd w:val="clear" w:color="auto" w:fill="FFFFFF"/>
          </w:tcPr>
          <w:p w14:paraId="299E75D2" w14:textId="77777777" w:rsidR="00B32B45" w:rsidRDefault="00B32B45">
            <w:pPr>
              <w:jc w:val="center"/>
              <w:rPr>
                <w:color w:val="000000"/>
              </w:rPr>
            </w:pPr>
          </w:p>
        </w:tc>
        <w:tc>
          <w:tcPr>
            <w:tcW w:w="1539" w:type="dxa"/>
            <w:tcBorders>
              <w:top w:val="nil"/>
              <w:left w:val="nil"/>
              <w:bottom w:val="single" w:sz="4" w:space="0" w:color="auto"/>
              <w:right w:val="single" w:sz="4" w:space="0" w:color="auto"/>
            </w:tcBorders>
            <w:shd w:val="clear" w:color="auto" w:fill="FFFFFF"/>
          </w:tcPr>
          <w:p w14:paraId="3F1ACBC9" w14:textId="77777777" w:rsidR="00B32B45" w:rsidRDefault="00B32B45">
            <w:pPr>
              <w:jc w:val="center"/>
              <w:rPr>
                <w:color w:val="000000"/>
              </w:rPr>
            </w:pPr>
          </w:p>
        </w:tc>
        <w:tc>
          <w:tcPr>
            <w:tcW w:w="1002" w:type="dxa"/>
            <w:tcBorders>
              <w:top w:val="nil"/>
              <w:left w:val="nil"/>
              <w:bottom w:val="single" w:sz="4" w:space="0" w:color="auto"/>
              <w:right w:val="single" w:sz="4" w:space="0" w:color="auto"/>
            </w:tcBorders>
            <w:shd w:val="clear" w:color="auto" w:fill="FFFFFF"/>
            <w:hideMark/>
          </w:tcPr>
          <w:p w14:paraId="0208B757" w14:textId="77777777" w:rsidR="00B32B45" w:rsidRDefault="00B32B45">
            <w:pPr>
              <w:jc w:val="center"/>
              <w:rPr>
                <w:color w:val="000000"/>
              </w:rPr>
            </w:pPr>
            <w:r>
              <w:rPr>
                <w:color w:val="000000"/>
              </w:rPr>
              <w:t>0,8</w:t>
            </w:r>
          </w:p>
        </w:tc>
        <w:tc>
          <w:tcPr>
            <w:tcW w:w="1139" w:type="dxa"/>
            <w:tcBorders>
              <w:top w:val="nil"/>
              <w:left w:val="nil"/>
              <w:bottom w:val="single" w:sz="4" w:space="0" w:color="auto"/>
              <w:right w:val="single" w:sz="4" w:space="0" w:color="auto"/>
            </w:tcBorders>
            <w:shd w:val="clear" w:color="auto" w:fill="FFFFFF"/>
            <w:hideMark/>
          </w:tcPr>
          <w:p w14:paraId="236E2580" w14:textId="77777777" w:rsidR="00B32B45" w:rsidRDefault="00B32B45">
            <w:pPr>
              <w:jc w:val="center"/>
              <w:rPr>
                <w:color w:val="000000"/>
              </w:rPr>
            </w:pPr>
            <w:r>
              <w:rPr>
                <w:color w:val="000000"/>
              </w:rPr>
              <w:t>0,8</w:t>
            </w:r>
          </w:p>
        </w:tc>
      </w:tr>
      <w:tr w:rsidR="00B32B45" w14:paraId="0C4A5505" w14:textId="77777777" w:rsidTr="00B32B45">
        <w:trPr>
          <w:trHeight w:val="256"/>
        </w:trPr>
        <w:tc>
          <w:tcPr>
            <w:tcW w:w="0" w:type="auto"/>
            <w:vMerge/>
            <w:tcBorders>
              <w:top w:val="nil"/>
              <w:left w:val="single" w:sz="4" w:space="0" w:color="auto"/>
              <w:bottom w:val="single" w:sz="4" w:space="0" w:color="auto"/>
              <w:right w:val="single" w:sz="4" w:space="0" w:color="auto"/>
            </w:tcBorders>
            <w:vAlign w:val="center"/>
            <w:hideMark/>
          </w:tcPr>
          <w:p w14:paraId="733A987A" w14:textId="77777777" w:rsidR="00B32B45" w:rsidRDefault="00B32B45">
            <w:pPr>
              <w:rPr>
                <w:color w:val="000000"/>
              </w:rPr>
            </w:pPr>
          </w:p>
        </w:tc>
        <w:tc>
          <w:tcPr>
            <w:tcW w:w="2820" w:type="dxa"/>
            <w:tcBorders>
              <w:top w:val="nil"/>
              <w:left w:val="nil"/>
              <w:bottom w:val="single" w:sz="4" w:space="0" w:color="auto"/>
              <w:right w:val="single" w:sz="4" w:space="0" w:color="auto"/>
            </w:tcBorders>
            <w:shd w:val="clear" w:color="auto" w:fill="FFFFFF"/>
            <w:hideMark/>
          </w:tcPr>
          <w:p w14:paraId="29F88206" w14:textId="77777777" w:rsidR="00B32B45" w:rsidRDefault="00B32B45">
            <w:pPr>
              <w:rPr>
                <w:color w:val="000000"/>
              </w:rPr>
            </w:pPr>
            <w:r>
              <w:rPr>
                <w:color w:val="000000"/>
              </w:rPr>
              <w:t>выбираемый запас, всего:</w:t>
            </w:r>
          </w:p>
        </w:tc>
        <w:tc>
          <w:tcPr>
            <w:tcW w:w="844" w:type="dxa"/>
            <w:tcBorders>
              <w:top w:val="nil"/>
              <w:left w:val="nil"/>
              <w:bottom w:val="single" w:sz="4" w:space="0" w:color="auto"/>
              <w:right w:val="single" w:sz="4" w:space="0" w:color="auto"/>
            </w:tcBorders>
            <w:shd w:val="clear" w:color="auto" w:fill="FFFFFF"/>
            <w:hideMark/>
          </w:tcPr>
          <w:p w14:paraId="3DA0E3D7" w14:textId="77777777" w:rsidR="00B32B45" w:rsidRDefault="00B32B45">
            <w:pPr>
              <w:rPr>
                <w:color w:val="000000"/>
              </w:rPr>
            </w:pPr>
            <w:r>
              <w:rPr>
                <w:color w:val="000000"/>
              </w:rPr>
              <w:t> </w:t>
            </w:r>
          </w:p>
        </w:tc>
        <w:tc>
          <w:tcPr>
            <w:tcW w:w="1269" w:type="dxa"/>
            <w:tcBorders>
              <w:top w:val="nil"/>
              <w:left w:val="nil"/>
              <w:bottom w:val="single" w:sz="4" w:space="0" w:color="auto"/>
              <w:right w:val="single" w:sz="4" w:space="0" w:color="auto"/>
            </w:tcBorders>
            <w:shd w:val="clear" w:color="auto" w:fill="FFFFFF"/>
          </w:tcPr>
          <w:p w14:paraId="605189C4" w14:textId="77777777" w:rsidR="00B32B45" w:rsidRDefault="00B32B45">
            <w:pPr>
              <w:jc w:val="center"/>
              <w:rPr>
                <w:color w:val="000000"/>
              </w:rPr>
            </w:pPr>
          </w:p>
        </w:tc>
        <w:tc>
          <w:tcPr>
            <w:tcW w:w="1138" w:type="dxa"/>
            <w:tcBorders>
              <w:top w:val="nil"/>
              <w:left w:val="nil"/>
              <w:bottom w:val="single" w:sz="4" w:space="0" w:color="auto"/>
              <w:right w:val="single" w:sz="4" w:space="0" w:color="auto"/>
            </w:tcBorders>
            <w:shd w:val="clear" w:color="auto" w:fill="FFFFFF"/>
          </w:tcPr>
          <w:p w14:paraId="331F1C2A" w14:textId="77777777" w:rsidR="00B32B45" w:rsidRDefault="00B32B45">
            <w:pPr>
              <w:jc w:val="center"/>
              <w:rPr>
                <w:color w:val="000000"/>
              </w:rPr>
            </w:pPr>
          </w:p>
        </w:tc>
        <w:tc>
          <w:tcPr>
            <w:tcW w:w="1539" w:type="dxa"/>
            <w:tcBorders>
              <w:top w:val="nil"/>
              <w:left w:val="nil"/>
              <w:bottom w:val="single" w:sz="4" w:space="0" w:color="auto"/>
              <w:right w:val="single" w:sz="4" w:space="0" w:color="auto"/>
            </w:tcBorders>
            <w:shd w:val="clear" w:color="auto" w:fill="FFFFFF"/>
          </w:tcPr>
          <w:p w14:paraId="4B8849AE" w14:textId="77777777" w:rsidR="00B32B45" w:rsidRDefault="00B32B45">
            <w:pPr>
              <w:jc w:val="center"/>
              <w:rPr>
                <w:color w:val="000000"/>
              </w:rPr>
            </w:pPr>
          </w:p>
        </w:tc>
        <w:tc>
          <w:tcPr>
            <w:tcW w:w="1002" w:type="dxa"/>
            <w:tcBorders>
              <w:top w:val="nil"/>
              <w:left w:val="nil"/>
              <w:bottom w:val="single" w:sz="4" w:space="0" w:color="auto"/>
              <w:right w:val="single" w:sz="4" w:space="0" w:color="auto"/>
            </w:tcBorders>
            <w:shd w:val="clear" w:color="auto" w:fill="FFFFFF"/>
          </w:tcPr>
          <w:p w14:paraId="467F6A8F" w14:textId="77777777" w:rsidR="00B32B45" w:rsidRDefault="00B32B45">
            <w:pPr>
              <w:jc w:val="center"/>
              <w:rPr>
                <w:color w:val="000000"/>
              </w:rPr>
            </w:pPr>
          </w:p>
        </w:tc>
        <w:tc>
          <w:tcPr>
            <w:tcW w:w="1139" w:type="dxa"/>
            <w:tcBorders>
              <w:top w:val="nil"/>
              <w:left w:val="nil"/>
              <w:bottom w:val="single" w:sz="4" w:space="0" w:color="auto"/>
              <w:right w:val="single" w:sz="4" w:space="0" w:color="auto"/>
            </w:tcBorders>
            <w:shd w:val="clear" w:color="auto" w:fill="FFFFFF"/>
          </w:tcPr>
          <w:p w14:paraId="2127BB54" w14:textId="77777777" w:rsidR="00B32B45" w:rsidRDefault="00B32B45">
            <w:pPr>
              <w:jc w:val="center"/>
              <w:rPr>
                <w:color w:val="000000"/>
              </w:rPr>
            </w:pPr>
          </w:p>
        </w:tc>
      </w:tr>
      <w:tr w:rsidR="00B32B45" w14:paraId="62B9BE01" w14:textId="77777777" w:rsidTr="00B32B45">
        <w:trPr>
          <w:trHeight w:val="256"/>
        </w:trPr>
        <w:tc>
          <w:tcPr>
            <w:tcW w:w="0" w:type="auto"/>
            <w:vMerge/>
            <w:tcBorders>
              <w:top w:val="nil"/>
              <w:left w:val="single" w:sz="4" w:space="0" w:color="auto"/>
              <w:bottom w:val="single" w:sz="4" w:space="0" w:color="auto"/>
              <w:right w:val="single" w:sz="4" w:space="0" w:color="auto"/>
            </w:tcBorders>
            <w:vAlign w:val="center"/>
            <w:hideMark/>
          </w:tcPr>
          <w:p w14:paraId="1AAC4994" w14:textId="77777777" w:rsidR="00B32B45" w:rsidRDefault="00B32B45">
            <w:pPr>
              <w:rPr>
                <w:color w:val="000000"/>
              </w:rPr>
            </w:pPr>
          </w:p>
        </w:tc>
        <w:tc>
          <w:tcPr>
            <w:tcW w:w="2820" w:type="dxa"/>
            <w:tcBorders>
              <w:top w:val="nil"/>
              <w:left w:val="nil"/>
              <w:bottom w:val="single" w:sz="4" w:space="0" w:color="auto"/>
              <w:right w:val="single" w:sz="4" w:space="0" w:color="auto"/>
            </w:tcBorders>
            <w:shd w:val="clear" w:color="auto" w:fill="FFFFFF"/>
            <w:hideMark/>
          </w:tcPr>
          <w:p w14:paraId="5E8F8569" w14:textId="77777777" w:rsidR="00B32B45" w:rsidRDefault="00B32B45">
            <w:pPr>
              <w:rPr>
                <w:color w:val="000000"/>
              </w:rPr>
            </w:pPr>
            <w:r>
              <w:rPr>
                <w:color w:val="000000"/>
              </w:rPr>
              <w:t>-корневой</w:t>
            </w:r>
          </w:p>
        </w:tc>
        <w:tc>
          <w:tcPr>
            <w:tcW w:w="844" w:type="dxa"/>
            <w:vMerge w:val="restart"/>
            <w:tcBorders>
              <w:top w:val="nil"/>
              <w:left w:val="single" w:sz="4" w:space="0" w:color="auto"/>
              <w:bottom w:val="single" w:sz="4" w:space="0" w:color="auto"/>
              <w:right w:val="single" w:sz="4" w:space="0" w:color="auto"/>
            </w:tcBorders>
            <w:shd w:val="clear" w:color="auto" w:fill="FFFFFF"/>
            <w:hideMark/>
          </w:tcPr>
          <w:p w14:paraId="42FDF465" w14:textId="77777777" w:rsidR="00B32B45" w:rsidRDefault="00B32B45">
            <w:pPr>
              <w:jc w:val="center"/>
              <w:rPr>
                <w:color w:val="000000"/>
              </w:rPr>
            </w:pPr>
            <w:r>
              <w:rPr>
                <w:color w:val="000000"/>
              </w:rPr>
              <w:t>дес кбм</w:t>
            </w:r>
          </w:p>
        </w:tc>
        <w:tc>
          <w:tcPr>
            <w:tcW w:w="1269" w:type="dxa"/>
            <w:tcBorders>
              <w:top w:val="nil"/>
              <w:left w:val="nil"/>
              <w:bottom w:val="single" w:sz="4" w:space="0" w:color="auto"/>
              <w:right w:val="single" w:sz="4" w:space="0" w:color="auto"/>
            </w:tcBorders>
            <w:shd w:val="clear" w:color="auto" w:fill="FFFFFF"/>
          </w:tcPr>
          <w:p w14:paraId="2395AC12" w14:textId="77777777" w:rsidR="00B32B45" w:rsidRDefault="00B32B45">
            <w:pPr>
              <w:jc w:val="center"/>
              <w:rPr>
                <w:color w:val="000000"/>
              </w:rPr>
            </w:pPr>
          </w:p>
        </w:tc>
        <w:tc>
          <w:tcPr>
            <w:tcW w:w="1138" w:type="dxa"/>
            <w:tcBorders>
              <w:top w:val="nil"/>
              <w:left w:val="nil"/>
              <w:bottom w:val="single" w:sz="4" w:space="0" w:color="auto"/>
              <w:right w:val="single" w:sz="4" w:space="0" w:color="auto"/>
            </w:tcBorders>
            <w:shd w:val="clear" w:color="auto" w:fill="FFFFFF"/>
          </w:tcPr>
          <w:p w14:paraId="3FF6FF2A" w14:textId="77777777" w:rsidR="00B32B45" w:rsidRDefault="00B32B45">
            <w:pPr>
              <w:jc w:val="center"/>
              <w:rPr>
                <w:color w:val="000000"/>
              </w:rPr>
            </w:pPr>
          </w:p>
        </w:tc>
        <w:tc>
          <w:tcPr>
            <w:tcW w:w="1539" w:type="dxa"/>
            <w:tcBorders>
              <w:top w:val="nil"/>
              <w:left w:val="nil"/>
              <w:bottom w:val="single" w:sz="4" w:space="0" w:color="auto"/>
              <w:right w:val="single" w:sz="4" w:space="0" w:color="auto"/>
            </w:tcBorders>
            <w:shd w:val="clear" w:color="auto" w:fill="FFFFFF"/>
          </w:tcPr>
          <w:p w14:paraId="01A7B2D2" w14:textId="77777777" w:rsidR="00B32B45" w:rsidRDefault="00B32B45">
            <w:pPr>
              <w:jc w:val="center"/>
              <w:rPr>
                <w:color w:val="000000"/>
              </w:rPr>
            </w:pPr>
          </w:p>
        </w:tc>
        <w:tc>
          <w:tcPr>
            <w:tcW w:w="1002" w:type="dxa"/>
            <w:tcBorders>
              <w:top w:val="nil"/>
              <w:left w:val="nil"/>
              <w:bottom w:val="single" w:sz="4" w:space="0" w:color="auto"/>
              <w:right w:val="single" w:sz="4" w:space="0" w:color="auto"/>
            </w:tcBorders>
            <w:shd w:val="clear" w:color="auto" w:fill="FFFFFF"/>
          </w:tcPr>
          <w:p w14:paraId="1983DD7C" w14:textId="77777777" w:rsidR="00B32B45" w:rsidRDefault="00B32B45">
            <w:pPr>
              <w:jc w:val="center"/>
              <w:rPr>
                <w:color w:val="000000"/>
              </w:rPr>
            </w:pPr>
          </w:p>
        </w:tc>
        <w:tc>
          <w:tcPr>
            <w:tcW w:w="1139" w:type="dxa"/>
            <w:tcBorders>
              <w:top w:val="nil"/>
              <w:left w:val="nil"/>
              <w:bottom w:val="single" w:sz="4" w:space="0" w:color="auto"/>
              <w:right w:val="single" w:sz="4" w:space="0" w:color="auto"/>
            </w:tcBorders>
            <w:shd w:val="clear" w:color="auto" w:fill="FFFFFF"/>
          </w:tcPr>
          <w:p w14:paraId="72D4A48E" w14:textId="77777777" w:rsidR="00B32B45" w:rsidRDefault="00B32B45">
            <w:pPr>
              <w:jc w:val="center"/>
              <w:rPr>
                <w:color w:val="000000"/>
              </w:rPr>
            </w:pPr>
          </w:p>
        </w:tc>
      </w:tr>
      <w:tr w:rsidR="00B32B45" w14:paraId="1EF12150" w14:textId="77777777" w:rsidTr="00B32B45">
        <w:trPr>
          <w:trHeight w:val="256"/>
        </w:trPr>
        <w:tc>
          <w:tcPr>
            <w:tcW w:w="0" w:type="auto"/>
            <w:vMerge/>
            <w:tcBorders>
              <w:top w:val="nil"/>
              <w:left w:val="single" w:sz="4" w:space="0" w:color="auto"/>
              <w:bottom w:val="single" w:sz="4" w:space="0" w:color="auto"/>
              <w:right w:val="single" w:sz="4" w:space="0" w:color="auto"/>
            </w:tcBorders>
            <w:vAlign w:val="center"/>
            <w:hideMark/>
          </w:tcPr>
          <w:p w14:paraId="0ABB0981" w14:textId="77777777" w:rsidR="00B32B45" w:rsidRDefault="00B32B45">
            <w:pPr>
              <w:rPr>
                <w:color w:val="000000"/>
              </w:rPr>
            </w:pPr>
          </w:p>
        </w:tc>
        <w:tc>
          <w:tcPr>
            <w:tcW w:w="2820" w:type="dxa"/>
            <w:tcBorders>
              <w:top w:val="nil"/>
              <w:left w:val="nil"/>
              <w:bottom w:val="single" w:sz="4" w:space="0" w:color="auto"/>
              <w:right w:val="single" w:sz="4" w:space="0" w:color="auto"/>
            </w:tcBorders>
            <w:shd w:val="clear" w:color="auto" w:fill="FFFFFF"/>
            <w:hideMark/>
          </w:tcPr>
          <w:p w14:paraId="446844DF" w14:textId="77777777" w:rsidR="00B32B45" w:rsidRDefault="00B32B45">
            <w:pPr>
              <w:rPr>
                <w:color w:val="000000"/>
              </w:rPr>
            </w:pPr>
            <w:r>
              <w:rPr>
                <w:color w:val="000000"/>
              </w:rPr>
              <w:t>-ликвидный</w:t>
            </w:r>
          </w:p>
        </w:tc>
        <w:tc>
          <w:tcPr>
            <w:tcW w:w="0" w:type="auto"/>
            <w:vMerge/>
            <w:tcBorders>
              <w:top w:val="nil"/>
              <w:left w:val="single" w:sz="4" w:space="0" w:color="auto"/>
              <w:bottom w:val="single" w:sz="4" w:space="0" w:color="auto"/>
              <w:right w:val="single" w:sz="4" w:space="0" w:color="auto"/>
            </w:tcBorders>
            <w:vAlign w:val="center"/>
            <w:hideMark/>
          </w:tcPr>
          <w:p w14:paraId="6F2702E3" w14:textId="77777777" w:rsidR="00B32B45" w:rsidRDefault="00B32B45">
            <w:pPr>
              <w:rPr>
                <w:color w:val="000000"/>
              </w:rPr>
            </w:pPr>
          </w:p>
        </w:tc>
        <w:tc>
          <w:tcPr>
            <w:tcW w:w="1269" w:type="dxa"/>
            <w:tcBorders>
              <w:top w:val="nil"/>
              <w:left w:val="nil"/>
              <w:bottom w:val="single" w:sz="4" w:space="0" w:color="auto"/>
              <w:right w:val="single" w:sz="4" w:space="0" w:color="auto"/>
            </w:tcBorders>
            <w:shd w:val="clear" w:color="auto" w:fill="FFFFFF"/>
          </w:tcPr>
          <w:p w14:paraId="46A6C38A" w14:textId="77777777" w:rsidR="00B32B45" w:rsidRDefault="00B32B45">
            <w:pPr>
              <w:jc w:val="center"/>
              <w:rPr>
                <w:color w:val="000000"/>
              </w:rPr>
            </w:pPr>
          </w:p>
        </w:tc>
        <w:tc>
          <w:tcPr>
            <w:tcW w:w="1138" w:type="dxa"/>
            <w:tcBorders>
              <w:top w:val="nil"/>
              <w:left w:val="nil"/>
              <w:bottom w:val="single" w:sz="4" w:space="0" w:color="auto"/>
              <w:right w:val="single" w:sz="4" w:space="0" w:color="auto"/>
            </w:tcBorders>
            <w:shd w:val="clear" w:color="auto" w:fill="FFFFFF"/>
          </w:tcPr>
          <w:p w14:paraId="06A84F64" w14:textId="77777777" w:rsidR="00B32B45" w:rsidRDefault="00B32B45">
            <w:pPr>
              <w:jc w:val="center"/>
              <w:rPr>
                <w:color w:val="000000"/>
              </w:rPr>
            </w:pPr>
          </w:p>
        </w:tc>
        <w:tc>
          <w:tcPr>
            <w:tcW w:w="1539" w:type="dxa"/>
            <w:tcBorders>
              <w:top w:val="nil"/>
              <w:left w:val="nil"/>
              <w:bottom w:val="single" w:sz="4" w:space="0" w:color="auto"/>
              <w:right w:val="single" w:sz="4" w:space="0" w:color="auto"/>
            </w:tcBorders>
            <w:shd w:val="clear" w:color="auto" w:fill="FFFFFF"/>
          </w:tcPr>
          <w:p w14:paraId="01FA6308" w14:textId="77777777" w:rsidR="00B32B45" w:rsidRDefault="00B32B45">
            <w:pPr>
              <w:jc w:val="center"/>
              <w:rPr>
                <w:color w:val="000000"/>
              </w:rPr>
            </w:pPr>
          </w:p>
        </w:tc>
        <w:tc>
          <w:tcPr>
            <w:tcW w:w="1002" w:type="dxa"/>
            <w:tcBorders>
              <w:top w:val="nil"/>
              <w:left w:val="nil"/>
              <w:bottom w:val="single" w:sz="4" w:space="0" w:color="auto"/>
              <w:right w:val="single" w:sz="4" w:space="0" w:color="auto"/>
            </w:tcBorders>
            <w:shd w:val="clear" w:color="auto" w:fill="FFFFFF"/>
          </w:tcPr>
          <w:p w14:paraId="7DB5EA1E" w14:textId="77777777" w:rsidR="00B32B45" w:rsidRDefault="00B32B45">
            <w:pPr>
              <w:jc w:val="center"/>
              <w:rPr>
                <w:color w:val="000000"/>
              </w:rPr>
            </w:pPr>
          </w:p>
        </w:tc>
        <w:tc>
          <w:tcPr>
            <w:tcW w:w="1139" w:type="dxa"/>
            <w:tcBorders>
              <w:top w:val="nil"/>
              <w:left w:val="nil"/>
              <w:bottom w:val="single" w:sz="4" w:space="0" w:color="auto"/>
              <w:right w:val="single" w:sz="4" w:space="0" w:color="auto"/>
            </w:tcBorders>
            <w:shd w:val="clear" w:color="auto" w:fill="FFFFFF"/>
          </w:tcPr>
          <w:p w14:paraId="46E3744A" w14:textId="77777777" w:rsidR="00B32B45" w:rsidRDefault="00B32B45">
            <w:pPr>
              <w:jc w:val="center"/>
              <w:rPr>
                <w:color w:val="000000"/>
              </w:rPr>
            </w:pPr>
          </w:p>
        </w:tc>
      </w:tr>
      <w:tr w:rsidR="00B32B45" w14:paraId="16147AE1" w14:textId="77777777" w:rsidTr="00B32B45">
        <w:trPr>
          <w:trHeight w:val="256"/>
        </w:trPr>
        <w:tc>
          <w:tcPr>
            <w:tcW w:w="0" w:type="auto"/>
            <w:vMerge/>
            <w:tcBorders>
              <w:top w:val="nil"/>
              <w:left w:val="single" w:sz="4" w:space="0" w:color="auto"/>
              <w:bottom w:val="single" w:sz="4" w:space="0" w:color="auto"/>
              <w:right w:val="single" w:sz="4" w:space="0" w:color="auto"/>
            </w:tcBorders>
            <w:vAlign w:val="center"/>
            <w:hideMark/>
          </w:tcPr>
          <w:p w14:paraId="2397B927" w14:textId="77777777" w:rsidR="00B32B45" w:rsidRDefault="00B32B45">
            <w:pPr>
              <w:rPr>
                <w:color w:val="000000"/>
              </w:rPr>
            </w:pPr>
          </w:p>
        </w:tc>
        <w:tc>
          <w:tcPr>
            <w:tcW w:w="2820" w:type="dxa"/>
            <w:tcBorders>
              <w:top w:val="nil"/>
              <w:left w:val="nil"/>
              <w:bottom w:val="single" w:sz="4" w:space="0" w:color="auto"/>
              <w:right w:val="single" w:sz="4" w:space="0" w:color="auto"/>
            </w:tcBorders>
            <w:shd w:val="clear" w:color="auto" w:fill="FFFFFF"/>
            <w:hideMark/>
          </w:tcPr>
          <w:p w14:paraId="0EA6E4C3" w14:textId="77777777" w:rsidR="00B32B45" w:rsidRDefault="00B32B45">
            <w:pPr>
              <w:rPr>
                <w:color w:val="000000"/>
              </w:rPr>
            </w:pPr>
            <w:r>
              <w:rPr>
                <w:color w:val="000000"/>
              </w:rPr>
              <w:t>-деловой</w:t>
            </w:r>
          </w:p>
        </w:tc>
        <w:tc>
          <w:tcPr>
            <w:tcW w:w="0" w:type="auto"/>
            <w:vMerge/>
            <w:tcBorders>
              <w:top w:val="nil"/>
              <w:left w:val="single" w:sz="4" w:space="0" w:color="auto"/>
              <w:bottom w:val="single" w:sz="4" w:space="0" w:color="auto"/>
              <w:right w:val="single" w:sz="4" w:space="0" w:color="auto"/>
            </w:tcBorders>
            <w:vAlign w:val="center"/>
            <w:hideMark/>
          </w:tcPr>
          <w:p w14:paraId="33A2CD47" w14:textId="77777777" w:rsidR="00B32B45" w:rsidRDefault="00B32B45">
            <w:pPr>
              <w:rPr>
                <w:color w:val="000000"/>
              </w:rPr>
            </w:pPr>
          </w:p>
        </w:tc>
        <w:tc>
          <w:tcPr>
            <w:tcW w:w="1269" w:type="dxa"/>
            <w:tcBorders>
              <w:top w:val="nil"/>
              <w:left w:val="nil"/>
              <w:bottom w:val="single" w:sz="4" w:space="0" w:color="auto"/>
              <w:right w:val="single" w:sz="4" w:space="0" w:color="auto"/>
            </w:tcBorders>
            <w:shd w:val="clear" w:color="auto" w:fill="FFFFFF"/>
          </w:tcPr>
          <w:p w14:paraId="07A9FEBA" w14:textId="77777777" w:rsidR="00B32B45" w:rsidRDefault="00B32B45">
            <w:pPr>
              <w:jc w:val="center"/>
              <w:rPr>
                <w:color w:val="000000"/>
              </w:rPr>
            </w:pPr>
          </w:p>
        </w:tc>
        <w:tc>
          <w:tcPr>
            <w:tcW w:w="1138" w:type="dxa"/>
            <w:tcBorders>
              <w:top w:val="nil"/>
              <w:left w:val="nil"/>
              <w:bottom w:val="single" w:sz="4" w:space="0" w:color="auto"/>
              <w:right w:val="single" w:sz="4" w:space="0" w:color="auto"/>
            </w:tcBorders>
            <w:shd w:val="clear" w:color="auto" w:fill="FFFFFF"/>
          </w:tcPr>
          <w:p w14:paraId="1F9DE88F" w14:textId="77777777" w:rsidR="00B32B45" w:rsidRDefault="00B32B45">
            <w:pPr>
              <w:jc w:val="center"/>
              <w:rPr>
                <w:color w:val="000000"/>
              </w:rPr>
            </w:pPr>
          </w:p>
        </w:tc>
        <w:tc>
          <w:tcPr>
            <w:tcW w:w="1539" w:type="dxa"/>
            <w:tcBorders>
              <w:top w:val="nil"/>
              <w:left w:val="nil"/>
              <w:bottom w:val="single" w:sz="4" w:space="0" w:color="auto"/>
              <w:right w:val="single" w:sz="4" w:space="0" w:color="auto"/>
            </w:tcBorders>
            <w:shd w:val="clear" w:color="auto" w:fill="FFFFFF"/>
          </w:tcPr>
          <w:p w14:paraId="07EF7844" w14:textId="77777777" w:rsidR="00B32B45" w:rsidRDefault="00B32B45">
            <w:pPr>
              <w:jc w:val="center"/>
              <w:rPr>
                <w:color w:val="000000"/>
              </w:rPr>
            </w:pPr>
          </w:p>
        </w:tc>
        <w:tc>
          <w:tcPr>
            <w:tcW w:w="1002" w:type="dxa"/>
            <w:tcBorders>
              <w:top w:val="nil"/>
              <w:left w:val="nil"/>
              <w:bottom w:val="single" w:sz="4" w:space="0" w:color="auto"/>
              <w:right w:val="single" w:sz="4" w:space="0" w:color="auto"/>
            </w:tcBorders>
            <w:shd w:val="clear" w:color="auto" w:fill="FFFFFF"/>
          </w:tcPr>
          <w:p w14:paraId="08E572AB" w14:textId="77777777" w:rsidR="00B32B45" w:rsidRDefault="00B32B45">
            <w:pPr>
              <w:jc w:val="center"/>
              <w:rPr>
                <w:color w:val="000000"/>
              </w:rPr>
            </w:pPr>
          </w:p>
        </w:tc>
        <w:tc>
          <w:tcPr>
            <w:tcW w:w="1139" w:type="dxa"/>
            <w:tcBorders>
              <w:top w:val="nil"/>
              <w:left w:val="nil"/>
              <w:bottom w:val="single" w:sz="4" w:space="0" w:color="auto"/>
              <w:right w:val="single" w:sz="4" w:space="0" w:color="auto"/>
            </w:tcBorders>
            <w:shd w:val="clear" w:color="auto" w:fill="FFFFFF"/>
          </w:tcPr>
          <w:p w14:paraId="656CB2CE" w14:textId="77777777" w:rsidR="00B32B45" w:rsidRDefault="00B32B45">
            <w:pPr>
              <w:jc w:val="center"/>
              <w:rPr>
                <w:color w:val="000000"/>
              </w:rPr>
            </w:pPr>
          </w:p>
        </w:tc>
      </w:tr>
      <w:tr w:rsidR="00B32B45" w14:paraId="5B9A5A64" w14:textId="77777777" w:rsidTr="00B32B45">
        <w:trPr>
          <w:trHeight w:val="256"/>
        </w:trPr>
        <w:tc>
          <w:tcPr>
            <w:tcW w:w="10313" w:type="dxa"/>
            <w:gridSpan w:val="8"/>
            <w:tcBorders>
              <w:top w:val="single" w:sz="4" w:space="0" w:color="auto"/>
              <w:left w:val="single" w:sz="4" w:space="0" w:color="auto"/>
              <w:bottom w:val="single" w:sz="4" w:space="0" w:color="auto"/>
              <w:right w:val="single" w:sz="4" w:space="0" w:color="auto"/>
            </w:tcBorders>
            <w:shd w:val="clear" w:color="auto" w:fill="FFFFFF"/>
            <w:hideMark/>
          </w:tcPr>
          <w:p w14:paraId="2ABACEC0" w14:textId="77777777" w:rsidR="00B32B45" w:rsidRDefault="00B32B45">
            <w:pPr>
              <w:rPr>
                <w:b/>
                <w:bCs/>
                <w:color w:val="000000"/>
              </w:rPr>
            </w:pPr>
            <w:r>
              <w:rPr>
                <w:b/>
                <w:bCs/>
                <w:color w:val="000000"/>
              </w:rPr>
              <w:t>Лиственница</w:t>
            </w:r>
          </w:p>
        </w:tc>
      </w:tr>
      <w:tr w:rsidR="00B32B45" w14:paraId="236D8DD6" w14:textId="77777777" w:rsidTr="00B32B45">
        <w:trPr>
          <w:trHeight w:val="256"/>
        </w:trPr>
        <w:tc>
          <w:tcPr>
            <w:tcW w:w="562" w:type="dxa"/>
            <w:vMerge w:val="restart"/>
            <w:tcBorders>
              <w:top w:val="nil"/>
              <w:left w:val="single" w:sz="4" w:space="0" w:color="auto"/>
              <w:bottom w:val="single" w:sz="4" w:space="0" w:color="auto"/>
              <w:right w:val="single" w:sz="4" w:space="0" w:color="auto"/>
            </w:tcBorders>
            <w:shd w:val="clear" w:color="auto" w:fill="FFFFFF"/>
            <w:hideMark/>
          </w:tcPr>
          <w:p w14:paraId="4B8A8279" w14:textId="77777777" w:rsidR="00B32B45" w:rsidRDefault="00B32B45">
            <w:pPr>
              <w:jc w:val="center"/>
              <w:rPr>
                <w:color w:val="000000"/>
              </w:rPr>
            </w:pPr>
            <w:r>
              <w:rPr>
                <w:color w:val="000000"/>
              </w:rPr>
              <w:t>1</w:t>
            </w:r>
          </w:p>
        </w:tc>
        <w:tc>
          <w:tcPr>
            <w:tcW w:w="2820" w:type="dxa"/>
            <w:vMerge w:val="restart"/>
            <w:tcBorders>
              <w:top w:val="nil"/>
              <w:left w:val="single" w:sz="4" w:space="0" w:color="auto"/>
              <w:bottom w:val="single" w:sz="4" w:space="0" w:color="auto"/>
              <w:right w:val="single" w:sz="4" w:space="0" w:color="auto"/>
            </w:tcBorders>
            <w:shd w:val="clear" w:color="auto" w:fill="FFFFFF"/>
            <w:hideMark/>
          </w:tcPr>
          <w:p w14:paraId="1BBC3520" w14:textId="77777777" w:rsidR="00B32B45" w:rsidRDefault="00B32B45">
            <w:pPr>
              <w:rPr>
                <w:color w:val="000000"/>
              </w:rPr>
            </w:pPr>
            <w:r>
              <w:rPr>
                <w:color w:val="000000"/>
              </w:rPr>
              <w:t xml:space="preserve">Выявленный фонд по лесоводственным требованиям </w:t>
            </w:r>
          </w:p>
        </w:tc>
        <w:tc>
          <w:tcPr>
            <w:tcW w:w="844" w:type="dxa"/>
            <w:tcBorders>
              <w:top w:val="nil"/>
              <w:left w:val="nil"/>
              <w:bottom w:val="single" w:sz="4" w:space="0" w:color="auto"/>
              <w:right w:val="single" w:sz="4" w:space="0" w:color="auto"/>
            </w:tcBorders>
            <w:shd w:val="clear" w:color="auto" w:fill="FFFFFF"/>
            <w:hideMark/>
          </w:tcPr>
          <w:p w14:paraId="1E4EC5F3" w14:textId="77777777" w:rsidR="00B32B45" w:rsidRDefault="00B32B45">
            <w:pPr>
              <w:jc w:val="center"/>
              <w:rPr>
                <w:color w:val="000000"/>
              </w:rPr>
            </w:pPr>
            <w:r>
              <w:rPr>
                <w:color w:val="000000"/>
              </w:rPr>
              <w:t>га</w:t>
            </w:r>
          </w:p>
        </w:tc>
        <w:tc>
          <w:tcPr>
            <w:tcW w:w="1269" w:type="dxa"/>
            <w:tcBorders>
              <w:top w:val="nil"/>
              <w:left w:val="nil"/>
              <w:bottom w:val="single" w:sz="4" w:space="0" w:color="auto"/>
              <w:right w:val="single" w:sz="4" w:space="0" w:color="auto"/>
            </w:tcBorders>
            <w:shd w:val="clear" w:color="auto" w:fill="FFFFFF"/>
            <w:hideMark/>
          </w:tcPr>
          <w:p w14:paraId="4F0CAD07" w14:textId="77777777" w:rsidR="00B32B45" w:rsidRDefault="00B32B45">
            <w:pPr>
              <w:jc w:val="center"/>
              <w:rPr>
                <w:color w:val="000000"/>
              </w:rPr>
            </w:pPr>
            <w:r>
              <w:rPr>
                <w:color w:val="000000"/>
              </w:rPr>
              <w:t>0,3</w:t>
            </w:r>
          </w:p>
        </w:tc>
        <w:tc>
          <w:tcPr>
            <w:tcW w:w="1138" w:type="dxa"/>
            <w:tcBorders>
              <w:top w:val="nil"/>
              <w:left w:val="nil"/>
              <w:bottom w:val="single" w:sz="4" w:space="0" w:color="auto"/>
              <w:right w:val="single" w:sz="4" w:space="0" w:color="auto"/>
            </w:tcBorders>
            <w:shd w:val="clear" w:color="auto" w:fill="FFFFFF"/>
          </w:tcPr>
          <w:p w14:paraId="3456D6C3" w14:textId="77777777" w:rsidR="00B32B45" w:rsidRDefault="00B32B45">
            <w:pPr>
              <w:jc w:val="center"/>
              <w:rPr>
                <w:color w:val="000000"/>
              </w:rPr>
            </w:pPr>
          </w:p>
        </w:tc>
        <w:tc>
          <w:tcPr>
            <w:tcW w:w="1539" w:type="dxa"/>
            <w:tcBorders>
              <w:top w:val="nil"/>
              <w:left w:val="nil"/>
              <w:bottom w:val="single" w:sz="4" w:space="0" w:color="auto"/>
              <w:right w:val="single" w:sz="4" w:space="0" w:color="auto"/>
            </w:tcBorders>
            <w:shd w:val="clear" w:color="auto" w:fill="FFFFFF"/>
            <w:hideMark/>
          </w:tcPr>
          <w:p w14:paraId="0279BBEE" w14:textId="77777777" w:rsidR="00B32B45" w:rsidRDefault="00B32B45">
            <w:pPr>
              <w:jc w:val="center"/>
              <w:rPr>
                <w:color w:val="000000"/>
              </w:rPr>
            </w:pPr>
            <w:r>
              <w:rPr>
                <w:color w:val="000000"/>
              </w:rPr>
              <w:t>0,3</w:t>
            </w:r>
          </w:p>
        </w:tc>
        <w:tc>
          <w:tcPr>
            <w:tcW w:w="1002" w:type="dxa"/>
            <w:tcBorders>
              <w:top w:val="nil"/>
              <w:left w:val="nil"/>
              <w:bottom w:val="single" w:sz="4" w:space="0" w:color="auto"/>
              <w:right w:val="single" w:sz="4" w:space="0" w:color="auto"/>
            </w:tcBorders>
            <w:shd w:val="clear" w:color="auto" w:fill="FFFFFF"/>
            <w:hideMark/>
          </w:tcPr>
          <w:p w14:paraId="132B38B6" w14:textId="77777777" w:rsidR="00B32B45" w:rsidRDefault="00B32B45">
            <w:pPr>
              <w:jc w:val="center"/>
              <w:rPr>
                <w:color w:val="000000"/>
              </w:rPr>
            </w:pPr>
            <w:r>
              <w:rPr>
                <w:color w:val="000000"/>
              </w:rPr>
              <w:t>1,4</w:t>
            </w:r>
          </w:p>
        </w:tc>
        <w:tc>
          <w:tcPr>
            <w:tcW w:w="1139" w:type="dxa"/>
            <w:tcBorders>
              <w:top w:val="nil"/>
              <w:left w:val="nil"/>
              <w:bottom w:val="single" w:sz="4" w:space="0" w:color="auto"/>
              <w:right w:val="single" w:sz="4" w:space="0" w:color="auto"/>
            </w:tcBorders>
            <w:shd w:val="clear" w:color="auto" w:fill="FFFFFF"/>
            <w:hideMark/>
          </w:tcPr>
          <w:p w14:paraId="7C2B47C7" w14:textId="77777777" w:rsidR="00B32B45" w:rsidRDefault="00B32B45">
            <w:pPr>
              <w:jc w:val="center"/>
              <w:rPr>
                <w:color w:val="000000"/>
              </w:rPr>
            </w:pPr>
            <w:r>
              <w:rPr>
                <w:color w:val="000000"/>
              </w:rPr>
              <w:t>1,7</w:t>
            </w:r>
          </w:p>
        </w:tc>
      </w:tr>
      <w:tr w:rsidR="00B32B45" w14:paraId="25247FED" w14:textId="77777777" w:rsidTr="00B32B45">
        <w:trPr>
          <w:trHeight w:val="256"/>
        </w:trPr>
        <w:tc>
          <w:tcPr>
            <w:tcW w:w="0" w:type="auto"/>
            <w:vMerge/>
            <w:tcBorders>
              <w:top w:val="nil"/>
              <w:left w:val="single" w:sz="4" w:space="0" w:color="auto"/>
              <w:bottom w:val="single" w:sz="4" w:space="0" w:color="auto"/>
              <w:right w:val="single" w:sz="4" w:space="0" w:color="auto"/>
            </w:tcBorders>
            <w:vAlign w:val="center"/>
            <w:hideMark/>
          </w:tcPr>
          <w:p w14:paraId="3CE71DFD" w14:textId="77777777" w:rsidR="00B32B45" w:rsidRDefault="00B32B45">
            <w:pPr>
              <w:rPr>
                <w:color w:val="000000"/>
              </w:rPr>
            </w:pPr>
          </w:p>
        </w:tc>
        <w:tc>
          <w:tcPr>
            <w:tcW w:w="0" w:type="auto"/>
            <w:vMerge/>
            <w:tcBorders>
              <w:top w:val="nil"/>
              <w:left w:val="single" w:sz="4" w:space="0" w:color="auto"/>
              <w:bottom w:val="single" w:sz="4" w:space="0" w:color="auto"/>
              <w:right w:val="single" w:sz="4" w:space="0" w:color="auto"/>
            </w:tcBorders>
            <w:vAlign w:val="center"/>
            <w:hideMark/>
          </w:tcPr>
          <w:p w14:paraId="0976452F" w14:textId="77777777" w:rsidR="00B32B45" w:rsidRDefault="00B32B45">
            <w:pPr>
              <w:rPr>
                <w:color w:val="000000"/>
              </w:rPr>
            </w:pPr>
          </w:p>
        </w:tc>
        <w:tc>
          <w:tcPr>
            <w:tcW w:w="844" w:type="dxa"/>
            <w:tcBorders>
              <w:top w:val="nil"/>
              <w:left w:val="nil"/>
              <w:bottom w:val="single" w:sz="4" w:space="0" w:color="auto"/>
              <w:right w:val="single" w:sz="4" w:space="0" w:color="auto"/>
            </w:tcBorders>
            <w:shd w:val="clear" w:color="auto" w:fill="FFFFFF"/>
            <w:hideMark/>
          </w:tcPr>
          <w:p w14:paraId="1948E07D" w14:textId="77777777" w:rsidR="00B32B45" w:rsidRDefault="00B32B45">
            <w:pPr>
              <w:jc w:val="center"/>
              <w:rPr>
                <w:color w:val="000000"/>
              </w:rPr>
            </w:pPr>
            <w:r>
              <w:rPr>
                <w:color w:val="000000"/>
              </w:rPr>
              <w:t>дес кбм</w:t>
            </w:r>
          </w:p>
        </w:tc>
        <w:tc>
          <w:tcPr>
            <w:tcW w:w="1269" w:type="dxa"/>
            <w:tcBorders>
              <w:top w:val="nil"/>
              <w:left w:val="nil"/>
              <w:bottom w:val="single" w:sz="4" w:space="0" w:color="auto"/>
              <w:right w:val="single" w:sz="4" w:space="0" w:color="auto"/>
            </w:tcBorders>
            <w:shd w:val="clear" w:color="auto" w:fill="FFFFFF"/>
            <w:hideMark/>
          </w:tcPr>
          <w:p w14:paraId="1BD8C8AB" w14:textId="77777777" w:rsidR="00B32B45" w:rsidRDefault="00B32B45">
            <w:pPr>
              <w:jc w:val="center"/>
              <w:rPr>
                <w:color w:val="000000"/>
              </w:rPr>
            </w:pPr>
            <w:r>
              <w:rPr>
                <w:color w:val="000000"/>
              </w:rPr>
              <w:t>1</w:t>
            </w:r>
          </w:p>
        </w:tc>
        <w:tc>
          <w:tcPr>
            <w:tcW w:w="1138" w:type="dxa"/>
            <w:tcBorders>
              <w:top w:val="nil"/>
              <w:left w:val="nil"/>
              <w:bottom w:val="single" w:sz="4" w:space="0" w:color="auto"/>
              <w:right w:val="single" w:sz="4" w:space="0" w:color="auto"/>
            </w:tcBorders>
            <w:shd w:val="clear" w:color="auto" w:fill="FFFFFF"/>
          </w:tcPr>
          <w:p w14:paraId="669716DE" w14:textId="77777777" w:rsidR="00B32B45" w:rsidRDefault="00B32B45">
            <w:pPr>
              <w:jc w:val="center"/>
              <w:rPr>
                <w:color w:val="000000"/>
              </w:rPr>
            </w:pPr>
          </w:p>
        </w:tc>
        <w:tc>
          <w:tcPr>
            <w:tcW w:w="1539" w:type="dxa"/>
            <w:tcBorders>
              <w:top w:val="nil"/>
              <w:left w:val="nil"/>
              <w:bottom w:val="single" w:sz="4" w:space="0" w:color="auto"/>
              <w:right w:val="single" w:sz="4" w:space="0" w:color="auto"/>
            </w:tcBorders>
            <w:shd w:val="clear" w:color="auto" w:fill="FFFFFF"/>
            <w:hideMark/>
          </w:tcPr>
          <w:p w14:paraId="4D553F2E" w14:textId="77777777" w:rsidR="00B32B45" w:rsidRDefault="00B32B45">
            <w:pPr>
              <w:jc w:val="center"/>
              <w:rPr>
                <w:color w:val="000000"/>
              </w:rPr>
            </w:pPr>
            <w:r>
              <w:rPr>
                <w:color w:val="000000"/>
              </w:rPr>
              <w:t>1</w:t>
            </w:r>
          </w:p>
        </w:tc>
        <w:tc>
          <w:tcPr>
            <w:tcW w:w="1002" w:type="dxa"/>
            <w:tcBorders>
              <w:top w:val="nil"/>
              <w:left w:val="nil"/>
              <w:bottom w:val="single" w:sz="4" w:space="0" w:color="auto"/>
              <w:right w:val="single" w:sz="4" w:space="0" w:color="auto"/>
            </w:tcBorders>
            <w:shd w:val="clear" w:color="auto" w:fill="FFFFFF"/>
            <w:hideMark/>
          </w:tcPr>
          <w:p w14:paraId="5A659D34" w14:textId="77777777" w:rsidR="00B32B45" w:rsidRDefault="00B32B45">
            <w:pPr>
              <w:jc w:val="center"/>
              <w:rPr>
                <w:color w:val="000000"/>
              </w:rPr>
            </w:pPr>
            <w:r>
              <w:rPr>
                <w:color w:val="000000"/>
              </w:rPr>
              <w:t>4.2</w:t>
            </w:r>
          </w:p>
        </w:tc>
        <w:tc>
          <w:tcPr>
            <w:tcW w:w="1139" w:type="dxa"/>
            <w:tcBorders>
              <w:top w:val="nil"/>
              <w:left w:val="nil"/>
              <w:bottom w:val="single" w:sz="4" w:space="0" w:color="auto"/>
              <w:right w:val="single" w:sz="4" w:space="0" w:color="auto"/>
            </w:tcBorders>
            <w:shd w:val="clear" w:color="auto" w:fill="FFFFFF"/>
            <w:hideMark/>
          </w:tcPr>
          <w:p w14:paraId="074CB766" w14:textId="77777777" w:rsidR="00B32B45" w:rsidRDefault="00B32B45">
            <w:pPr>
              <w:jc w:val="center"/>
              <w:rPr>
                <w:color w:val="000000"/>
              </w:rPr>
            </w:pPr>
            <w:r>
              <w:rPr>
                <w:color w:val="000000"/>
              </w:rPr>
              <w:t>5.2</w:t>
            </w:r>
          </w:p>
        </w:tc>
      </w:tr>
      <w:tr w:rsidR="00B32B45" w14:paraId="209A5908" w14:textId="77777777" w:rsidTr="00B32B45">
        <w:trPr>
          <w:trHeight w:val="256"/>
        </w:trPr>
        <w:tc>
          <w:tcPr>
            <w:tcW w:w="562" w:type="dxa"/>
            <w:tcBorders>
              <w:top w:val="nil"/>
              <w:left w:val="single" w:sz="4" w:space="0" w:color="auto"/>
              <w:bottom w:val="single" w:sz="4" w:space="0" w:color="auto"/>
              <w:right w:val="single" w:sz="4" w:space="0" w:color="auto"/>
            </w:tcBorders>
            <w:shd w:val="clear" w:color="auto" w:fill="FFFFFF"/>
            <w:hideMark/>
          </w:tcPr>
          <w:p w14:paraId="044C5F99" w14:textId="77777777" w:rsidR="00B32B45" w:rsidRDefault="00B32B45">
            <w:pPr>
              <w:jc w:val="center"/>
              <w:rPr>
                <w:color w:val="000000"/>
              </w:rPr>
            </w:pPr>
            <w:r>
              <w:rPr>
                <w:color w:val="000000"/>
              </w:rPr>
              <w:t>2</w:t>
            </w:r>
          </w:p>
        </w:tc>
        <w:tc>
          <w:tcPr>
            <w:tcW w:w="2820" w:type="dxa"/>
            <w:tcBorders>
              <w:top w:val="nil"/>
              <w:left w:val="nil"/>
              <w:bottom w:val="single" w:sz="4" w:space="0" w:color="auto"/>
              <w:right w:val="single" w:sz="4" w:space="0" w:color="auto"/>
            </w:tcBorders>
            <w:shd w:val="clear" w:color="auto" w:fill="FFFFFF"/>
            <w:hideMark/>
          </w:tcPr>
          <w:p w14:paraId="00FC226A" w14:textId="77777777" w:rsidR="00B32B45" w:rsidRDefault="00B32B45">
            <w:pPr>
              <w:rPr>
                <w:color w:val="000000"/>
              </w:rPr>
            </w:pPr>
            <w:r>
              <w:rPr>
                <w:color w:val="000000"/>
              </w:rPr>
              <w:t>Срок вырубки или уборки</w:t>
            </w:r>
          </w:p>
        </w:tc>
        <w:tc>
          <w:tcPr>
            <w:tcW w:w="844" w:type="dxa"/>
            <w:tcBorders>
              <w:top w:val="nil"/>
              <w:left w:val="nil"/>
              <w:bottom w:val="single" w:sz="4" w:space="0" w:color="auto"/>
              <w:right w:val="single" w:sz="4" w:space="0" w:color="auto"/>
            </w:tcBorders>
            <w:shd w:val="clear" w:color="auto" w:fill="FFFFFF"/>
            <w:hideMark/>
          </w:tcPr>
          <w:p w14:paraId="63C0E7F7" w14:textId="77777777" w:rsidR="00B32B45" w:rsidRDefault="00B32B45">
            <w:pPr>
              <w:jc w:val="center"/>
              <w:rPr>
                <w:color w:val="000000"/>
              </w:rPr>
            </w:pPr>
            <w:r>
              <w:rPr>
                <w:color w:val="000000"/>
              </w:rPr>
              <w:t>лет</w:t>
            </w:r>
          </w:p>
        </w:tc>
        <w:tc>
          <w:tcPr>
            <w:tcW w:w="1269" w:type="dxa"/>
            <w:tcBorders>
              <w:top w:val="nil"/>
              <w:left w:val="nil"/>
              <w:bottom w:val="single" w:sz="4" w:space="0" w:color="auto"/>
              <w:right w:val="single" w:sz="4" w:space="0" w:color="auto"/>
            </w:tcBorders>
            <w:shd w:val="clear" w:color="auto" w:fill="FFFFFF"/>
          </w:tcPr>
          <w:p w14:paraId="7A8FD60E" w14:textId="77777777" w:rsidR="00B32B45" w:rsidRDefault="00B32B45">
            <w:pPr>
              <w:jc w:val="center"/>
              <w:rPr>
                <w:color w:val="000000"/>
              </w:rPr>
            </w:pPr>
          </w:p>
        </w:tc>
        <w:tc>
          <w:tcPr>
            <w:tcW w:w="1138" w:type="dxa"/>
            <w:tcBorders>
              <w:top w:val="nil"/>
              <w:left w:val="nil"/>
              <w:bottom w:val="single" w:sz="4" w:space="0" w:color="auto"/>
              <w:right w:val="single" w:sz="4" w:space="0" w:color="auto"/>
            </w:tcBorders>
            <w:shd w:val="clear" w:color="auto" w:fill="FFFFFF"/>
          </w:tcPr>
          <w:p w14:paraId="7B13CEE5" w14:textId="77777777" w:rsidR="00B32B45" w:rsidRDefault="00B32B45">
            <w:pPr>
              <w:jc w:val="center"/>
              <w:rPr>
                <w:color w:val="000000"/>
              </w:rPr>
            </w:pPr>
          </w:p>
        </w:tc>
        <w:tc>
          <w:tcPr>
            <w:tcW w:w="1539" w:type="dxa"/>
            <w:tcBorders>
              <w:top w:val="nil"/>
              <w:left w:val="nil"/>
              <w:bottom w:val="single" w:sz="4" w:space="0" w:color="auto"/>
              <w:right w:val="single" w:sz="4" w:space="0" w:color="auto"/>
            </w:tcBorders>
            <w:shd w:val="clear" w:color="auto" w:fill="FFFFFF"/>
            <w:hideMark/>
          </w:tcPr>
          <w:p w14:paraId="41F5121D" w14:textId="77777777" w:rsidR="00B32B45" w:rsidRDefault="00B32B45">
            <w:pPr>
              <w:jc w:val="center"/>
              <w:rPr>
                <w:color w:val="000000"/>
              </w:rPr>
            </w:pPr>
            <w:r>
              <w:rPr>
                <w:color w:val="000000"/>
              </w:rPr>
              <w:t>3</w:t>
            </w:r>
          </w:p>
        </w:tc>
        <w:tc>
          <w:tcPr>
            <w:tcW w:w="1002" w:type="dxa"/>
            <w:tcBorders>
              <w:top w:val="nil"/>
              <w:left w:val="nil"/>
              <w:bottom w:val="single" w:sz="4" w:space="0" w:color="auto"/>
              <w:right w:val="single" w:sz="4" w:space="0" w:color="auto"/>
            </w:tcBorders>
            <w:shd w:val="clear" w:color="auto" w:fill="FFFFFF"/>
            <w:hideMark/>
          </w:tcPr>
          <w:p w14:paraId="71C4C42A" w14:textId="77777777" w:rsidR="00B32B45" w:rsidRDefault="00B32B45">
            <w:pPr>
              <w:jc w:val="center"/>
              <w:rPr>
                <w:color w:val="000000"/>
              </w:rPr>
            </w:pPr>
            <w:r>
              <w:rPr>
                <w:color w:val="000000"/>
              </w:rPr>
              <w:t>3</w:t>
            </w:r>
          </w:p>
        </w:tc>
        <w:tc>
          <w:tcPr>
            <w:tcW w:w="1139" w:type="dxa"/>
            <w:tcBorders>
              <w:top w:val="nil"/>
              <w:left w:val="nil"/>
              <w:bottom w:val="single" w:sz="4" w:space="0" w:color="auto"/>
              <w:right w:val="single" w:sz="4" w:space="0" w:color="auto"/>
            </w:tcBorders>
            <w:shd w:val="clear" w:color="auto" w:fill="FFFFFF"/>
          </w:tcPr>
          <w:p w14:paraId="24A67319" w14:textId="77777777" w:rsidR="00B32B45" w:rsidRDefault="00B32B45">
            <w:pPr>
              <w:jc w:val="center"/>
              <w:rPr>
                <w:color w:val="000000"/>
              </w:rPr>
            </w:pPr>
          </w:p>
        </w:tc>
      </w:tr>
      <w:tr w:rsidR="00B32B45" w14:paraId="7B99CF3E" w14:textId="77777777" w:rsidTr="00B32B45">
        <w:trPr>
          <w:trHeight w:val="256"/>
        </w:trPr>
        <w:tc>
          <w:tcPr>
            <w:tcW w:w="562" w:type="dxa"/>
            <w:vMerge w:val="restart"/>
            <w:tcBorders>
              <w:top w:val="nil"/>
              <w:left w:val="single" w:sz="4" w:space="0" w:color="auto"/>
              <w:bottom w:val="single" w:sz="4" w:space="0" w:color="auto"/>
              <w:right w:val="single" w:sz="4" w:space="0" w:color="auto"/>
            </w:tcBorders>
            <w:shd w:val="clear" w:color="auto" w:fill="FFFFFF"/>
            <w:hideMark/>
          </w:tcPr>
          <w:p w14:paraId="5C563E4E" w14:textId="77777777" w:rsidR="00B32B45" w:rsidRDefault="00B32B45">
            <w:pPr>
              <w:jc w:val="center"/>
              <w:rPr>
                <w:color w:val="000000"/>
              </w:rPr>
            </w:pPr>
            <w:r>
              <w:rPr>
                <w:color w:val="000000"/>
              </w:rPr>
              <w:t>3</w:t>
            </w:r>
          </w:p>
        </w:tc>
        <w:tc>
          <w:tcPr>
            <w:tcW w:w="2820" w:type="dxa"/>
            <w:tcBorders>
              <w:top w:val="nil"/>
              <w:left w:val="nil"/>
              <w:bottom w:val="single" w:sz="4" w:space="0" w:color="auto"/>
              <w:right w:val="single" w:sz="4" w:space="0" w:color="auto"/>
            </w:tcBorders>
            <w:shd w:val="clear" w:color="auto" w:fill="FFFFFF"/>
            <w:hideMark/>
          </w:tcPr>
          <w:p w14:paraId="73A10B3A" w14:textId="77777777" w:rsidR="00B32B45" w:rsidRDefault="00B32B45">
            <w:pPr>
              <w:rPr>
                <w:color w:val="000000"/>
              </w:rPr>
            </w:pPr>
            <w:r>
              <w:rPr>
                <w:color w:val="000000"/>
              </w:rPr>
              <w:t>Ежегодный размер пользования:</w:t>
            </w:r>
          </w:p>
        </w:tc>
        <w:tc>
          <w:tcPr>
            <w:tcW w:w="844" w:type="dxa"/>
            <w:tcBorders>
              <w:top w:val="nil"/>
              <w:left w:val="nil"/>
              <w:bottom w:val="single" w:sz="4" w:space="0" w:color="auto"/>
              <w:right w:val="single" w:sz="4" w:space="0" w:color="auto"/>
            </w:tcBorders>
            <w:shd w:val="clear" w:color="auto" w:fill="FFFFFF"/>
            <w:hideMark/>
          </w:tcPr>
          <w:p w14:paraId="0438A88F" w14:textId="77777777" w:rsidR="00B32B45" w:rsidRDefault="00B32B45">
            <w:pPr>
              <w:rPr>
                <w:color w:val="000000"/>
              </w:rPr>
            </w:pPr>
            <w:r>
              <w:rPr>
                <w:color w:val="000000"/>
              </w:rPr>
              <w:t> </w:t>
            </w:r>
          </w:p>
        </w:tc>
        <w:tc>
          <w:tcPr>
            <w:tcW w:w="1269" w:type="dxa"/>
            <w:tcBorders>
              <w:top w:val="nil"/>
              <w:left w:val="nil"/>
              <w:bottom w:val="single" w:sz="4" w:space="0" w:color="auto"/>
              <w:right w:val="single" w:sz="4" w:space="0" w:color="auto"/>
            </w:tcBorders>
            <w:shd w:val="clear" w:color="auto" w:fill="FFFFFF"/>
          </w:tcPr>
          <w:p w14:paraId="0CA72C6D" w14:textId="77777777" w:rsidR="00B32B45" w:rsidRDefault="00B32B45">
            <w:pPr>
              <w:jc w:val="center"/>
              <w:rPr>
                <w:color w:val="000000"/>
              </w:rPr>
            </w:pPr>
          </w:p>
        </w:tc>
        <w:tc>
          <w:tcPr>
            <w:tcW w:w="1138" w:type="dxa"/>
            <w:tcBorders>
              <w:top w:val="nil"/>
              <w:left w:val="nil"/>
              <w:bottom w:val="single" w:sz="4" w:space="0" w:color="auto"/>
              <w:right w:val="single" w:sz="4" w:space="0" w:color="auto"/>
            </w:tcBorders>
            <w:shd w:val="clear" w:color="auto" w:fill="FFFFFF"/>
          </w:tcPr>
          <w:p w14:paraId="0460071A" w14:textId="77777777" w:rsidR="00B32B45" w:rsidRDefault="00B32B45">
            <w:pPr>
              <w:jc w:val="center"/>
              <w:rPr>
                <w:color w:val="000000"/>
              </w:rPr>
            </w:pPr>
          </w:p>
        </w:tc>
        <w:tc>
          <w:tcPr>
            <w:tcW w:w="1539" w:type="dxa"/>
            <w:tcBorders>
              <w:top w:val="nil"/>
              <w:left w:val="nil"/>
              <w:bottom w:val="single" w:sz="4" w:space="0" w:color="auto"/>
              <w:right w:val="single" w:sz="4" w:space="0" w:color="auto"/>
            </w:tcBorders>
            <w:shd w:val="clear" w:color="auto" w:fill="FFFFFF"/>
          </w:tcPr>
          <w:p w14:paraId="72FD1814" w14:textId="77777777" w:rsidR="00B32B45" w:rsidRDefault="00B32B45">
            <w:pPr>
              <w:jc w:val="center"/>
              <w:rPr>
                <w:color w:val="000000"/>
              </w:rPr>
            </w:pPr>
          </w:p>
        </w:tc>
        <w:tc>
          <w:tcPr>
            <w:tcW w:w="1002" w:type="dxa"/>
            <w:tcBorders>
              <w:top w:val="nil"/>
              <w:left w:val="nil"/>
              <w:bottom w:val="single" w:sz="4" w:space="0" w:color="auto"/>
              <w:right w:val="single" w:sz="4" w:space="0" w:color="auto"/>
            </w:tcBorders>
            <w:shd w:val="clear" w:color="auto" w:fill="FFFFFF"/>
          </w:tcPr>
          <w:p w14:paraId="7291BAD6" w14:textId="77777777" w:rsidR="00B32B45" w:rsidRDefault="00B32B45">
            <w:pPr>
              <w:jc w:val="center"/>
              <w:rPr>
                <w:color w:val="000000"/>
              </w:rPr>
            </w:pPr>
          </w:p>
        </w:tc>
        <w:tc>
          <w:tcPr>
            <w:tcW w:w="1139" w:type="dxa"/>
            <w:tcBorders>
              <w:top w:val="nil"/>
              <w:left w:val="nil"/>
              <w:bottom w:val="single" w:sz="4" w:space="0" w:color="auto"/>
              <w:right w:val="single" w:sz="4" w:space="0" w:color="auto"/>
            </w:tcBorders>
            <w:shd w:val="clear" w:color="auto" w:fill="FFFFFF"/>
          </w:tcPr>
          <w:p w14:paraId="5BB9A272" w14:textId="77777777" w:rsidR="00B32B45" w:rsidRDefault="00B32B45">
            <w:pPr>
              <w:jc w:val="center"/>
              <w:rPr>
                <w:color w:val="000000"/>
              </w:rPr>
            </w:pPr>
          </w:p>
        </w:tc>
      </w:tr>
      <w:tr w:rsidR="00B32B45" w14:paraId="320E714C" w14:textId="77777777" w:rsidTr="00B32B45">
        <w:trPr>
          <w:trHeight w:val="256"/>
        </w:trPr>
        <w:tc>
          <w:tcPr>
            <w:tcW w:w="0" w:type="auto"/>
            <w:vMerge/>
            <w:tcBorders>
              <w:top w:val="nil"/>
              <w:left w:val="single" w:sz="4" w:space="0" w:color="auto"/>
              <w:bottom w:val="single" w:sz="4" w:space="0" w:color="auto"/>
              <w:right w:val="single" w:sz="4" w:space="0" w:color="auto"/>
            </w:tcBorders>
            <w:vAlign w:val="center"/>
            <w:hideMark/>
          </w:tcPr>
          <w:p w14:paraId="56B089F0" w14:textId="77777777" w:rsidR="00B32B45" w:rsidRDefault="00B32B45">
            <w:pPr>
              <w:rPr>
                <w:color w:val="000000"/>
              </w:rPr>
            </w:pPr>
          </w:p>
        </w:tc>
        <w:tc>
          <w:tcPr>
            <w:tcW w:w="2820" w:type="dxa"/>
            <w:tcBorders>
              <w:top w:val="nil"/>
              <w:left w:val="nil"/>
              <w:bottom w:val="single" w:sz="4" w:space="0" w:color="auto"/>
              <w:right w:val="single" w:sz="4" w:space="0" w:color="auto"/>
            </w:tcBorders>
            <w:shd w:val="clear" w:color="auto" w:fill="FFFFFF"/>
            <w:hideMark/>
          </w:tcPr>
          <w:p w14:paraId="4DA8A550" w14:textId="77777777" w:rsidR="00B32B45" w:rsidRDefault="00B32B45">
            <w:pPr>
              <w:rPr>
                <w:color w:val="000000"/>
              </w:rPr>
            </w:pPr>
            <w:r>
              <w:rPr>
                <w:color w:val="000000"/>
              </w:rPr>
              <w:t>площадь</w:t>
            </w:r>
          </w:p>
        </w:tc>
        <w:tc>
          <w:tcPr>
            <w:tcW w:w="844" w:type="dxa"/>
            <w:tcBorders>
              <w:top w:val="nil"/>
              <w:left w:val="nil"/>
              <w:bottom w:val="single" w:sz="4" w:space="0" w:color="auto"/>
              <w:right w:val="single" w:sz="4" w:space="0" w:color="auto"/>
            </w:tcBorders>
            <w:shd w:val="clear" w:color="auto" w:fill="FFFFFF"/>
            <w:hideMark/>
          </w:tcPr>
          <w:p w14:paraId="59DAC1D5" w14:textId="77777777" w:rsidR="00B32B45" w:rsidRDefault="00B32B45">
            <w:pPr>
              <w:jc w:val="center"/>
              <w:rPr>
                <w:color w:val="000000"/>
              </w:rPr>
            </w:pPr>
            <w:r>
              <w:rPr>
                <w:color w:val="000000"/>
              </w:rPr>
              <w:t>га</w:t>
            </w:r>
          </w:p>
        </w:tc>
        <w:tc>
          <w:tcPr>
            <w:tcW w:w="1269" w:type="dxa"/>
            <w:tcBorders>
              <w:top w:val="nil"/>
              <w:left w:val="nil"/>
              <w:bottom w:val="single" w:sz="4" w:space="0" w:color="auto"/>
              <w:right w:val="single" w:sz="4" w:space="0" w:color="auto"/>
            </w:tcBorders>
            <w:shd w:val="clear" w:color="auto" w:fill="FFFFFF"/>
            <w:hideMark/>
          </w:tcPr>
          <w:p w14:paraId="384AE511" w14:textId="77777777" w:rsidR="00B32B45" w:rsidRDefault="00B32B45">
            <w:pPr>
              <w:jc w:val="center"/>
              <w:rPr>
                <w:color w:val="000000"/>
              </w:rPr>
            </w:pPr>
            <w:r>
              <w:rPr>
                <w:color w:val="000000"/>
              </w:rPr>
              <w:t>0,1</w:t>
            </w:r>
          </w:p>
        </w:tc>
        <w:tc>
          <w:tcPr>
            <w:tcW w:w="1138" w:type="dxa"/>
            <w:tcBorders>
              <w:top w:val="nil"/>
              <w:left w:val="nil"/>
              <w:bottom w:val="single" w:sz="4" w:space="0" w:color="auto"/>
              <w:right w:val="single" w:sz="4" w:space="0" w:color="auto"/>
            </w:tcBorders>
            <w:shd w:val="clear" w:color="auto" w:fill="FFFFFF"/>
          </w:tcPr>
          <w:p w14:paraId="2C428B1A" w14:textId="77777777" w:rsidR="00B32B45" w:rsidRDefault="00B32B45">
            <w:pPr>
              <w:jc w:val="center"/>
              <w:rPr>
                <w:color w:val="000000"/>
              </w:rPr>
            </w:pPr>
          </w:p>
        </w:tc>
        <w:tc>
          <w:tcPr>
            <w:tcW w:w="1539" w:type="dxa"/>
            <w:tcBorders>
              <w:top w:val="nil"/>
              <w:left w:val="nil"/>
              <w:bottom w:val="single" w:sz="4" w:space="0" w:color="auto"/>
              <w:right w:val="single" w:sz="4" w:space="0" w:color="auto"/>
            </w:tcBorders>
            <w:shd w:val="clear" w:color="auto" w:fill="FFFFFF"/>
            <w:hideMark/>
          </w:tcPr>
          <w:p w14:paraId="0FDF3AB1" w14:textId="77777777" w:rsidR="00B32B45" w:rsidRDefault="00B32B45">
            <w:pPr>
              <w:jc w:val="center"/>
              <w:rPr>
                <w:color w:val="000000"/>
              </w:rPr>
            </w:pPr>
            <w:r>
              <w:rPr>
                <w:color w:val="000000"/>
              </w:rPr>
              <w:t>0,1</w:t>
            </w:r>
          </w:p>
        </w:tc>
        <w:tc>
          <w:tcPr>
            <w:tcW w:w="1002" w:type="dxa"/>
            <w:tcBorders>
              <w:top w:val="nil"/>
              <w:left w:val="nil"/>
              <w:bottom w:val="single" w:sz="4" w:space="0" w:color="auto"/>
              <w:right w:val="single" w:sz="4" w:space="0" w:color="auto"/>
            </w:tcBorders>
            <w:shd w:val="clear" w:color="auto" w:fill="FFFFFF"/>
            <w:hideMark/>
          </w:tcPr>
          <w:p w14:paraId="01DB4E67" w14:textId="77777777" w:rsidR="00B32B45" w:rsidRDefault="00B32B45">
            <w:pPr>
              <w:jc w:val="center"/>
              <w:rPr>
                <w:color w:val="000000"/>
              </w:rPr>
            </w:pPr>
            <w:r>
              <w:rPr>
                <w:color w:val="000000"/>
              </w:rPr>
              <w:t>0,5</w:t>
            </w:r>
          </w:p>
        </w:tc>
        <w:tc>
          <w:tcPr>
            <w:tcW w:w="1139" w:type="dxa"/>
            <w:tcBorders>
              <w:top w:val="nil"/>
              <w:left w:val="nil"/>
              <w:bottom w:val="single" w:sz="4" w:space="0" w:color="auto"/>
              <w:right w:val="single" w:sz="4" w:space="0" w:color="auto"/>
            </w:tcBorders>
            <w:shd w:val="clear" w:color="auto" w:fill="FFFFFF"/>
            <w:hideMark/>
          </w:tcPr>
          <w:p w14:paraId="555B7E70" w14:textId="77777777" w:rsidR="00B32B45" w:rsidRDefault="00B32B45">
            <w:pPr>
              <w:jc w:val="center"/>
              <w:rPr>
                <w:color w:val="000000"/>
              </w:rPr>
            </w:pPr>
            <w:r>
              <w:rPr>
                <w:color w:val="000000"/>
              </w:rPr>
              <w:t>0,6</w:t>
            </w:r>
          </w:p>
        </w:tc>
      </w:tr>
      <w:tr w:rsidR="00B32B45" w14:paraId="35354E4E" w14:textId="77777777" w:rsidTr="00B32B45">
        <w:trPr>
          <w:trHeight w:val="256"/>
        </w:trPr>
        <w:tc>
          <w:tcPr>
            <w:tcW w:w="0" w:type="auto"/>
            <w:vMerge/>
            <w:tcBorders>
              <w:top w:val="nil"/>
              <w:left w:val="single" w:sz="4" w:space="0" w:color="auto"/>
              <w:bottom w:val="single" w:sz="4" w:space="0" w:color="auto"/>
              <w:right w:val="single" w:sz="4" w:space="0" w:color="auto"/>
            </w:tcBorders>
            <w:vAlign w:val="center"/>
            <w:hideMark/>
          </w:tcPr>
          <w:p w14:paraId="6F1D3C96" w14:textId="77777777" w:rsidR="00B32B45" w:rsidRDefault="00B32B45">
            <w:pPr>
              <w:rPr>
                <w:color w:val="000000"/>
              </w:rPr>
            </w:pPr>
          </w:p>
        </w:tc>
        <w:tc>
          <w:tcPr>
            <w:tcW w:w="2820" w:type="dxa"/>
            <w:tcBorders>
              <w:top w:val="nil"/>
              <w:left w:val="nil"/>
              <w:bottom w:val="single" w:sz="4" w:space="0" w:color="auto"/>
              <w:right w:val="single" w:sz="4" w:space="0" w:color="auto"/>
            </w:tcBorders>
            <w:shd w:val="clear" w:color="auto" w:fill="FFFFFF"/>
            <w:hideMark/>
          </w:tcPr>
          <w:p w14:paraId="4FAA2760" w14:textId="77777777" w:rsidR="00B32B45" w:rsidRDefault="00B32B45">
            <w:pPr>
              <w:rPr>
                <w:color w:val="000000"/>
              </w:rPr>
            </w:pPr>
            <w:r>
              <w:rPr>
                <w:color w:val="000000"/>
              </w:rPr>
              <w:t>выбираемый запас, всего:</w:t>
            </w:r>
          </w:p>
        </w:tc>
        <w:tc>
          <w:tcPr>
            <w:tcW w:w="844" w:type="dxa"/>
            <w:tcBorders>
              <w:top w:val="nil"/>
              <w:left w:val="nil"/>
              <w:bottom w:val="single" w:sz="4" w:space="0" w:color="auto"/>
              <w:right w:val="single" w:sz="4" w:space="0" w:color="auto"/>
            </w:tcBorders>
            <w:shd w:val="clear" w:color="auto" w:fill="FFFFFF"/>
            <w:hideMark/>
          </w:tcPr>
          <w:p w14:paraId="4DB56278" w14:textId="77777777" w:rsidR="00B32B45" w:rsidRDefault="00B32B45">
            <w:pPr>
              <w:rPr>
                <w:color w:val="000000"/>
              </w:rPr>
            </w:pPr>
            <w:r>
              <w:rPr>
                <w:color w:val="000000"/>
              </w:rPr>
              <w:t> </w:t>
            </w:r>
          </w:p>
        </w:tc>
        <w:tc>
          <w:tcPr>
            <w:tcW w:w="1269" w:type="dxa"/>
            <w:tcBorders>
              <w:top w:val="nil"/>
              <w:left w:val="nil"/>
              <w:bottom w:val="single" w:sz="4" w:space="0" w:color="auto"/>
              <w:right w:val="single" w:sz="4" w:space="0" w:color="auto"/>
            </w:tcBorders>
            <w:shd w:val="clear" w:color="auto" w:fill="FFFFFF"/>
          </w:tcPr>
          <w:p w14:paraId="428F7235" w14:textId="77777777" w:rsidR="00B32B45" w:rsidRDefault="00B32B45">
            <w:pPr>
              <w:jc w:val="center"/>
              <w:rPr>
                <w:color w:val="000000"/>
              </w:rPr>
            </w:pPr>
          </w:p>
        </w:tc>
        <w:tc>
          <w:tcPr>
            <w:tcW w:w="1138" w:type="dxa"/>
            <w:tcBorders>
              <w:top w:val="nil"/>
              <w:left w:val="nil"/>
              <w:bottom w:val="single" w:sz="4" w:space="0" w:color="auto"/>
              <w:right w:val="single" w:sz="4" w:space="0" w:color="auto"/>
            </w:tcBorders>
            <w:shd w:val="clear" w:color="auto" w:fill="FFFFFF"/>
          </w:tcPr>
          <w:p w14:paraId="141D2237" w14:textId="77777777" w:rsidR="00B32B45" w:rsidRDefault="00B32B45">
            <w:pPr>
              <w:jc w:val="center"/>
              <w:rPr>
                <w:color w:val="000000"/>
              </w:rPr>
            </w:pPr>
          </w:p>
        </w:tc>
        <w:tc>
          <w:tcPr>
            <w:tcW w:w="1539" w:type="dxa"/>
            <w:tcBorders>
              <w:top w:val="nil"/>
              <w:left w:val="nil"/>
              <w:bottom w:val="single" w:sz="4" w:space="0" w:color="auto"/>
              <w:right w:val="single" w:sz="4" w:space="0" w:color="auto"/>
            </w:tcBorders>
            <w:shd w:val="clear" w:color="auto" w:fill="FFFFFF"/>
          </w:tcPr>
          <w:p w14:paraId="3CB64BFB" w14:textId="77777777" w:rsidR="00B32B45" w:rsidRDefault="00B32B45">
            <w:pPr>
              <w:jc w:val="center"/>
              <w:rPr>
                <w:color w:val="000000"/>
              </w:rPr>
            </w:pPr>
          </w:p>
        </w:tc>
        <w:tc>
          <w:tcPr>
            <w:tcW w:w="1002" w:type="dxa"/>
            <w:tcBorders>
              <w:top w:val="nil"/>
              <w:left w:val="nil"/>
              <w:bottom w:val="single" w:sz="4" w:space="0" w:color="auto"/>
              <w:right w:val="single" w:sz="4" w:space="0" w:color="auto"/>
            </w:tcBorders>
            <w:shd w:val="clear" w:color="auto" w:fill="FFFFFF"/>
          </w:tcPr>
          <w:p w14:paraId="388DB845" w14:textId="77777777" w:rsidR="00B32B45" w:rsidRDefault="00B32B45">
            <w:pPr>
              <w:jc w:val="center"/>
              <w:rPr>
                <w:color w:val="000000"/>
              </w:rPr>
            </w:pPr>
          </w:p>
        </w:tc>
        <w:tc>
          <w:tcPr>
            <w:tcW w:w="1139" w:type="dxa"/>
            <w:tcBorders>
              <w:top w:val="nil"/>
              <w:left w:val="nil"/>
              <w:bottom w:val="single" w:sz="4" w:space="0" w:color="auto"/>
              <w:right w:val="single" w:sz="4" w:space="0" w:color="auto"/>
            </w:tcBorders>
            <w:shd w:val="clear" w:color="auto" w:fill="FFFFFF"/>
          </w:tcPr>
          <w:p w14:paraId="2FE311F9" w14:textId="77777777" w:rsidR="00B32B45" w:rsidRDefault="00B32B45">
            <w:pPr>
              <w:jc w:val="center"/>
              <w:rPr>
                <w:color w:val="000000"/>
              </w:rPr>
            </w:pPr>
          </w:p>
        </w:tc>
      </w:tr>
      <w:tr w:rsidR="00B32B45" w14:paraId="19848580" w14:textId="77777777" w:rsidTr="00B32B45">
        <w:trPr>
          <w:trHeight w:val="256"/>
        </w:trPr>
        <w:tc>
          <w:tcPr>
            <w:tcW w:w="0" w:type="auto"/>
            <w:vMerge/>
            <w:tcBorders>
              <w:top w:val="nil"/>
              <w:left w:val="single" w:sz="4" w:space="0" w:color="auto"/>
              <w:bottom w:val="single" w:sz="4" w:space="0" w:color="auto"/>
              <w:right w:val="single" w:sz="4" w:space="0" w:color="auto"/>
            </w:tcBorders>
            <w:vAlign w:val="center"/>
            <w:hideMark/>
          </w:tcPr>
          <w:p w14:paraId="5909DFCD" w14:textId="77777777" w:rsidR="00B32B45" w:rsidRDefault="00B32B45">
            <w:pPr>
              <w:rPr>
                <w:color w:val="000000"/>
              </w:rPr>
            </w:pPr>
          </w:p>
        </w:tc>
        <w:tc>
          <w:tcPr>
            <w:tcW w:w="2820" w:type="dxa"/>
            <w:tcBorders>
              <w:top w:val="nil"/>
              <w:left w:val="nil"/>
              <w:bottom w:val="single" w:sz="4" w:space="0" w:color="auto"/>
              <w:right w:val="single" w:sz="4" w:space="0" w:color="auto"/>
            </w:tcBorders>
            <w:shd w:val="clear" w:color="auto" w:fill="FFFFFF"/>
            <w:hideMark/>
          </w:tcPr>
          <w:p w14:paraId="6ADB90AA" w14:textId="77777777" w:rsidR="00B32B45" w:rsidRDefault="00B32B45">
            <w:pPr>
              <w:rPr>
                <w:color w:val="000000"/>
              </w:rPr>
            </w:pPr>
            <w:r>
              <w:rPr>
                <w:color w:val="000000"/>
              </w:rPr>
              <w:t>-корневой</w:t>
            </w:r>
          </w:p>
        </w:tc>
        <w:tc>
          <w:tcPr>
            <w:tcW w:w="844" w:type="dxa"/>
            <w:vMerge w:val="restart"/>
            <w:tcBorders>
              <w:top w:val="nil"/>
              <w:left w:val="single" w:sz="4" w:space="0" w:color="auto"/>
              <w:bottom w:val="single" w:sz="4" w:space="0" w:color="auto"/>
              <w:right w:val="single" w:sz="4" w:space="0" w:color="auto"/>
            </w:tcBorders>
            <w:shd w:val="clear" w:color="auto" w:fill="FFFFFF"/>
            <w:hideMark/>
          </w:tcPr>
          <w:p w14:paraId="0449B7C2" w14:textId="77777777" w:rsidR="00B32B45" w:rsidRDefault="00B32B45">
            <w:pPr>
              <w:jc w:val="center"/>
              <w:rPr>
                <w:color w:val="000000"/>
              </w:rPr>
            </w:pPr>
            <w:r>
              <w:rPr>
                <w:color w:val="000000"/>
              </w:rPr>
              <w:t>дес кбм</w:t>
            </w:r>
          </w:p>
        </w:tc>
        <w:tc>
          <w:tcPr>
            <w:tcW w:w="1269" w:type="dxa"/>
            <w:tcBorders>
              <w:top w:val="nil"/>
              <w:left w:val="nil"/>
              <w:bottom w:val="single" w:sz="4" w:space="0" w:color="auto"/>
              <w:right w:val="single" w:sz="4" w:space="0" w:color="auto"/>
            </w:tcBorders>
            <w:shd w:val="clear" w:color="auto" w:fill="FFFFFF"/>
            <w:hideMark/>
          </w:tcPr>
          <w:p w14:paraId="1B1B3378" w14:textId="77777777" w:rsidR="00B32B45" w:rsidRDefault="00B32B45">
            <w:pPr>
              <w:jc w:val="center"/>
              <w:rPr>
                <w:color w:val="000000"/>
              </w:rPr>
            </w:pPr>
            <w:r>
              <w:rPr>
                <w:color w:val="000000"/>
              </w:rPr>
              <w:t>0,3</w:t>
            </w:r>
          </w:p>
        </w:tc>
        <w:tc>
          <w:tcPr>
            <w:tcW w:w="1138" w:type="dxa"/>
            <w:tcBorders>
              <w:top w:val="nil"/>
              <w:left w:val="nil"/>
              <w:bottom w:val="single" w:sz="4" w:space="0" w:color="auto"/>
              <w:right w:val="single" w:sz="4" w:space="0" w:color="auto"/>
            </w:tcBorders>
            <w:shd w:val="clear" w:color="auto" w:fill="FFFFFF"/>
          </w:tcPr>
          <w:p w14:paraId="7D923996" w14:textId="77777777" w:rsidR="00B32B45" w:rsidRDefault="00B32B45">
            <w:pPr>
              <w:jc w:val="center"/>
              <w:rPr>
                <w:color w:val="000000"/>
              </w:rPr>
            </w:pPr>
          </w:p>
        </w:tc>
        <w:tc>
          <w:tcPr>
            <w:tcW w:w="1539" w:type="dxa"/>
            <w:tcBorders>
              <w:top w:val="nil"/>
              <w:left w:val="nil"/>
              <w:bottom w:val="single" w:sz="4" w:space="0" w:color="auto"/>
              <w:right w:val="single" w:sz="4" w:space="0" w:color="auto"/>
            </w:tcBorders>
            <w:shd w:val="clear" w:color="auto" w:fill="FFFFFF"/>
            <w:hideMark/>
          </w:tcPr>
          <w:p w14:paraId="6DB83C21" w14:textId="77777777" w:rsidR="00B32B45" w:rsidRDefault="00B32B45">
            <w:pPr>
              <w:jc w:val="center"/>
              <w:rPr>
                <w:color w:val="000000"/>
              </w:rPr>
            </w:pPr>
            <w:r>
              <w:rPr>
                <w:color w:val="000000"/>
              </w:rPr>
              <w:t>0,3</w:t>
            </w:r>
          </w:p>
        </w:tc>
        <w:tc>
          <w:tcPr>
            <w:tcW w:w="1002" w:type="dxa"/>
            <w:tcBorders>
              <w:top w:val="nil"/>
              <w:left w:val="nil"/>
              <w:bottom w:val="single" w:sz="4" w:space="0" w:color="auto"/>
              <w:right w:val="single" w:sz="4" w:space="0" w:color="auto"/>
            </w:tcBorders>
            <w:shd w:val="clear" w:color="auto" w:fill="FFFFFF"/>
          </w:tcPr>
          <w:p w14:paraId="4FE7BBF1" w14:textId="77777777" w:rsidR="00B32B45" w:rsidRDefault="00B32B45">
            <w:pPr>
              <w:jc w:val="center"/>
              <w:rPr>
                <w:color w:val="000000"/>
              </w:rPr>
            </w:pPr>
          </w:p>
        </w:tc>
        <w:tc>
          <w:tcPr>
            <w:tcW w:w="1139" w:type="dxa"/>
            <w:tcBorders>
              <w:top w:val="nil"/>
              <w:left w:val="nil"/>
              <w:bottom w:val="single" w:sz="4" w:space="0" w:color="auto"/>
              <w:right w:val="single" w:sz="4" w:space="0" w:color="auto"/>
            </w:tcBorders>
            <w:shd w:val="clear" w:color="auto" w:fill="FFFFFF"/>
            <w:hideMark/>
          </w:tcPr>
          <w:p w14:paraId="0821F36E" w14:textId="77777777" w:rsidR="00B32B45" w:rsidRDefault="00B32B45">
            <w:pPr>
              <w:jc w:val="center"/>
              <w:rPr>
                <w:color w:val="000000"/>
              </w:rPr>
            </w:pPr>
            <w:r>
              <w:rPr>
                <w:color w:val="000000"/>
              </w:rPr>
              <w:t>0,3</w:t>
            </w:r>
          </w:p>
        </w:tc>
      </w:tr>
      <w:tr w:rsidR="00B32B45" w14:paraId="4FCE851F" w14:textId="77777777" w:rsidTr="00B32B45">
        <w:trPr>
          <w:trHeight w:val="256"/>
        </w:trPr>
        <w:tc>
          <w:tcPr>
            <w:tcW w:w="0" w:type="auto"/>
            <w:vMerge/>
            <w:tcBorders>
              <w:top w:val="nil"/>
              <w:left w:val="single" w:sz="4" w:space="0" w:color="auto"/>
              <w:bottom w:val="single" w:sz="4" w:space="0" w:color="auto"/>
              <w:right w:val="single" w:sz="4" w:space="0" w:color="auto"/>
            </w:tcBorders>
            <w:vAlign w:val="center"/>
            <w:hideMark/>
          </w:tcPr>
          <w:p w14:paraId="0C023E5E" w14:textId="77777777" w:rsidR="00B32B45" w:rsidRDefault="00B32B45">
            <w:pPr>
              <w:rPr>
                <w:color w:val="000000"/>
              </w:rPr>
            </w:pPr>
          </w:p>
        </w:tc>
        <w:tc>
          <w:tcPr>
            <w:tcW w:w="2820" w:type="dxa"/>
            <w:tcBorders>
              <w:top w:val="nil"/>
              <w:left w:val="nil"/>
              <w:bottom w:val="single" w:sz="4" w:space="0" w:color="auto"/>
              <w:right w:val="single" w:sz="4" w:space="0" w:color="auto"/>
            </w:tcBorders>
            <w:shd w:val="clear" w:color="auto" w:fill="FFFFFF"/>
            <w:hideMark/>
          </w:tcPr>
          <w:p w14:paraId="4D1F5ED6" w14:textId="77777777" w:rsidR="00B32B45" w:rsidRDefault="00B32B45">
            <w:pPr>
              <w:rPr>
                <w:color w:val="000000"/>
              </w:rPr>
            </w:pPr>
            <w:r>
              <w:rPr>
                <w:color w:val="000000"/>
              </w:rPr>
              <w:t>-ликвидный</w:t>
            </w:r>
          </w:p>
        </w:tc>
        <w:tc>
          <w:tcPr>
            <w:tcW w:w="0" w:type="auto"/>
            <w:vMerge/>
            <w:tcBorders>
              <w:top w:val="nil"/>
              <w:left w:val="single" w:sz="4" w:space="0" w:color="auto"/>
              <w:bottom w:val="single" w:sz="4" w:space="0" w:color="auto"/>
              <w:right w:val="single" w:sz="4" w:space="0" w:color="auto"/>
            </w:tcBorders>
            <w:vAlign w:val="center"/>
            <w:hideMark/>
          </w:tcPr>
          <w:p w14:paraId="4786048B" w14:textId="77777777" w:rsidR="00B32B45" w:rsidRDefault="00B32B45">
            <w:pPr>
              <w:rPr>
                <w:color w:val="000000"/>
              </w:rPr>
            </w:pPr>
          </w:p>
        </w:tc>
        <w:tc>
          <w:tcPr>
            <w:tcW w:w="1269" w:type="dxa"/>
            <w:tcBorders>
              <w:top w:val="nil"/>
              <w:left w:val="nil"/>
              <w:bottom w:val="single" w:sz="4" w:space="0" w:color="auto"/>
              <w:right w:val="single" w:sz="4" w:space="0" w:color="auto"/>
            </w:tcBorders>
            <w:shd w:val="clear" w:color="auto" w:fill="FFFFFF"/>
            <w:hideMark/>
          </w:tcPr>
          <w:p w14:paraId="7B69294D" w14:textId="77777777" w:rsidR="00B32B45" w:rsidRDefault="00B32B45">
            <w:pPr>
              <w:jc w:val="center"/>
              <w:rPr>
                <w:color w:val="000000"/>
              </w:rPr>
            </w:pPr>
            <w:r>
              <w:rPr>
                <w:color w:val="000000"/>
              </w:rPr>
              <w:t>0,2</w:t>
            </w:r>
          </w:p>
        </w:tc>
        <w:tc>
          <w:tcPr>
            <w:tcW w:w="1138" w:type="dxa"/>
            <w:tcBorders>
              <w:top w:val="nil"/>
              <w:left w:val="nil"/>
              <w:bottom w:val="single" w:sz="4" w:space="0" w:color="auto"/>
              <w:right w:val="single" w:sz="4" w:space="0" w:color="auto"/>
            </w:tcBorders>
            <w:shd w:val="clear" w:color="auto" w:fill="FFFFFF"/>
          </w:tcPr>
          <w:p w14:paraId="0C6262E4" w14:textId="77777777" w:rsidR="00B32B45" w:rsidRDefault="00B32B45">
            <w:pPr>
              <w:jc w:val="center"/>
              <w:rPr>
                <w:color w:val="000000"/>
              </w:rPr>
            </w:pPr>
          </w:p>
        </w:tc>
        <w:tc>
          <w:tcPr>
            <w:tcW w:w="1539" w:type="dxa"/>
            <w:tcBorders>
              <w:top w:val="nil"/>
              <w:left w:val="nil"/>
              <w:bottom w:val="single" w:sz="4" w:space="0" w:color="auto"/>
              <w:right w:val="single" w:sz="4" w:space="0" w:color="auto"/>
            </w:tcBorders>
            <w:shd w:val="clear" w:color="auto" w:fill="FFFFFF"/>
            <w:hideMark/>
          </w:tcPr>
          <w:p w14:paraId="3578784E" w14:textId="77777777" w:rsidR="00B32B45" w:rsidRDefault="00B32B45">
            <w:pPr>
              <w:jc w:val="center"/>
              <w:rPr>
                <w:color w:val="000000"/>
              </w:rPr>
            </w:pPr>
            <w:r>
              <w:rPr>
                <w:color w:val="000000"/>
              </w:rPr>
              <w:t>0,2</w:t>
            </w:r>
          </w:p>
        </w:tc>
        <w:tc>
          <w:tcPr>
            <w:tcW w:w="1002" w:type="dxa"/>
            <w:tcBorders>
              <w:top w:val="nil"/>
              <w:left w:val="nil"/>
              <w:bottom w:val="single" w:sz="4" w:space="0" w:color="auto"/>
              <w:right w:val="single" w:sz="4" w:space="0" w:color="auto"/>
            </w:tcBorders>
            <w:shd w:val="clear" w:color="auto" w:fill="FFFFFF"/>
          </w:tcPr>
          <w:p w14:paraId="69AC1A01" w14:textId="77777777" w:rsidR="00B32B45" w:rsidRDefault="00B32B45">
            <w:pPr>
              <w:jc w:val="center"/>
              <w:rPr>
                <w:color w:val="000000"/>
              </w:rPr>
            </w:pPr>
          </w:p>
        </w:tc>
        <w:tc>
          <w:tcPr>
            <w:tcW w:w="1139" w:type="dxa"/>
            <w:tcBorders>
              <w:top w:val="nil"/>
              <w:left w:val="nil"/>
              <w:bottom w:val="single" w:sz="4" w:space="0" w:color="auto"/>
              <w:right w:val="single" w:sz="4" w:space="0" w:color="auto"/>
            </w:tcBorders>
            <w:shd w:val="clear" w:color="auto" w:fill="FFFFFF"/>
            <w:hideMark/>
          </w:tcPr>
          <w:p w14:paraId="0A6E981F" w14:textId="77777777" w:rsidR="00B32B45" w:rsidRDefault="00B32B45">
            <w:pPr>
              <w:jc w:val="center"/>
              <w:rPr>
                <w:color w:val="000000"/>
              </w:rPr>
            </w:pPr>
            <w:r>
              <w:rPr>
                <w:color w:val="000000"/>
              </w:rPr>
              <w:t>0,2</w:t>
            </w:r>
          </w:p>
        </w:tc>
      </w:tr>
      <w:tr w:rsidR="00B32B45" w14:paraId="4D423F0E" w14:textId="77777777" w:rsidTr="00B32B45">
        <w:trPr>
          <w:trHeight w:val="256"/>
        </w:trPr>
        <w:tc>
          <w:tcPr>
            <w:tcW w:w="0" w:type="auto"/>
            <w:vMerge/>
            <w:tcBorders>
              <w:top w:val="nil"/>
              <w:left w:val="single" w:sz="4" w:space="0" w:color="auto"/>
              <w:bottom w:val="single" w:sz="4" w:space="0" w:color="auto"/>
              <w:right w:val="single" w:sz="4" w:space="0" w:color="auto"/>
            </w:tcBorders>
            <w:vAlign w:val="center"/>
            <w:hideMark/>
          </w:tcPr>
          <w:p w14:paraId="40D5E861" w14:textId="77777777" w:rsidR="00B32B45" w:rsidRDefault="00B32B45">
            <w:pPr>
              <w:rPr>
                <w:color w:val="000000"/>
              </w:rPr>
            </w:pPr>
          </w:p>
        </w:tc>
        <w:tc>
          <w:tcPr>
            <w:tcW w:w="2820" w:type="dxa"/>
            <w:tcBorders>
              <w:top w:val="nil"/>
              <w:left w:val="nil"/>
              <w:bottom w:val="single" w:sz="4" w:space="0" w:color="auto"/>
              <w:right w:val="single" w:sz="4" w:space="0" w:color="auto"/>
            </w:tcBorders>
            <w:shd w:val="clear" w:color="auto" w:fill="FFFFFF"/>
            <w:hideMark/>
          </w:tcPr>
          <w:p w14:paraId="69409D37" w14:textId="77777777" w:rsidR="00B32B45" w:rsidRDefault="00B32B45">
            <w:pPr>
              <w:rPr>
                <w:color w:val="000000"/>
              </w:rPr>
            </w:pPr>
            <w:r>
              <w:rPr>
                <w:color w:val="000000"/>
              </w:rPr>
              <w:t>-деловой</w:t>
            </w:r>
          </w:p>
        </w:tc>
        <w:tc>
          <w:tcPr>
            <w:tcW w:w="0" w:type="auto"/>
            <w:vMerge/>
            <w:tcBorders>
              <w:top w:val="nil"/>
              <w:left w:val="single" w:sz="4" w:space="0" w:color="auto"/>
              <w:bottom w:val="single" w:sz="4" w:space="0" w:color="auto"/>
              <w:right w:val="single" w:sz="4" w:space="0" w:color="auto"/>
            </w:tcBorders>
            <w:vAlign w:val="center"/>
            <w:hideMark/>
          </w:tcPr>
          <w:p w14:paraId="6EDC27DC" w14:textId="77777777" w:rsidR="00B32B45" w:rsidRDefault="00B32B45">
            <w:pPr>
              <w:rPr>
                <w:color w:val="000000"/>
              </w:rPr>
            </w:pPr>
          </w:p>
        </w:tc>
        <w:tc>
          <w:tcPr>
            <w:tcW w:w="1269" w:type="dxa"/>
            <w:tcBorders>
              <w:top w:val="nil"/>
              <w:left w:val="nil"/>
              <w:bottom w:val="single" w:sz="4" w:space="0" w:color="auto"/>
              <w:right w:val="single" w:sz="4" w:space="0" w:color="auto"/>
            </w:tcBorders>
            <w:shd w:val="clear" w:color="auto" w:fill="FFFFFF"/>
          </w:tcPr>
          <w:p w14:paraId="0EF21DCF" w14:textId="77777777" w:rsidR="00B32B45" w:rsidRDefault="00B32B45">
            <w:pPr>
              <w:jc w:val="center"/>
              <w:rPr>
                <w:color w:val="000000"/>
              </w:rPr>
            </w:pPr>
          </w:p>
        </w:tc>
        <w:tc>
          <w:tcPr>
            <w:tcW w:w="1138" w:type="dxa"/>
            <w:tcBorders>
              <w:top w:val="nil"/>
              <w:left w:val="nil"/>
              <w:bottom w:val="single" w:sz="4" w:space="0" w:color="auto"/>
              <w:right w:val="single" w:sz="4" w:space="0" w:color="auto"/>
            </w:tcBorders>
            <w:shd w:val="clear" w:color="auto" w:fill="FFFFFF"/>
          </w:tcPr>
          <w:p w14:paraId="796E3D7A" w14:textId="77777777" w:rsidR="00B32B45" w:rsidRDefault="00B32B45">
            <w:pPr>
              <w:jc w:val="center"/>
              <w:rPr>
                <w:color w:val="000000"/>
              </w:rPr>
            </w:pPr>
          </w:p>
        </w:tc>
        <w:tc>
          <w:tcPr>
            <w:tcW w:w="1539" w:type="dxa"/>
            <w:tcBorders>
              <w:top w:val="nil"/>
              <w:left w:val="nil"/>
              <w:bottom w:val="single" w:sz="4" w:space="0" w:color="auto"/>
              <w:right w:val="single" w:sz="4" w:space="0" w:color="auto"/>
            </w:tcBorders>
            <w:shd w:val="clear" w:color="auto" w:fill="FFFFFF"/>
          </w:tcPr>
          <w:p w14:paraId="153962C4" w14:textId="77777777" w:rsidR="00B32B45" w:rsidRDefault="00B32B45">
            <w:pPr>
              <w:jc w:val="center"/>
              <w:rPr>
                <w:color w:val="000000"/>
              </w:rPr>
            </w:pPr>
          </w:p>
        </w:tc>
        <w:tc>
          <w:tcPr>
            <w:tcW w:w="1002" w:type="dxa"/>
            <w:tcBorders>
              <w:top w:val="nil"/>
              <w:left w:val="nil"/>
              <w:bottom w:val="single" w:sz="4" w:space="0" w:color="auto"/>
              <w:right w:val="single" w:sz="4" w:space="0" w:color="auto"/>
            </w:tcBorders>
            <w:shd w:val="clear" w:color="auto" w:fill="FFFFFF"/>
          </w:tcPr>
          <w:p w14:paraId="558EACFA" w14:textId="77777777" w:rsidR="00B32B45" w:rsidRDefault="00B32B45">
            <w:pPr>
              <w:jc w:val="center"/>
              <w:rPr>
                <w:color w:val="000000"/>
              </w:rPr>
            </w:pPr>
          </w:p>
        </w:tc>
        <w:tc>
          <w:tcPr>
            <w:tcW w:w="1139" w:type="dxa"/>
            <w:tcBorders>
              <w:top w:val="nil"/>
              <w:left w:val="nil"/>
              <w:bottom w:val="single" w:sz="4" w:space="0" w:color="auto"/>
              <w:right w:val="single" w:sz="4" w:space="0" w:color="auto"/>
            </w:tcBorders>
            <w:shd w:val="clear" w:color="auto" w:fill="FFFFFF"/>
          </w:tcPr>
          <w:p w14:paraId="5D8EE05D" w14:textId="77777777" w:rsidR="00B32B45" w:rsidRDefault="00B32B45">
            <w:pPr>
              <w:jc w:val="center"/>
              <w:rPr>
                <w:color w:val="000000"/>
              </w:rPr>
            </w:pPr>
          </w:p>
        </w:tc>
      </w:tr>
      <w:tr w:rsidR="00B32B45" w14:paraId="388CA83B" w14:textId="77777777" w:rsidTr="00B32B45">
        <w:trPr>
          <w:trHeight w:val="256"/>
        </w:trPr>
        <w:tc>
          <w:tcPr>
            <w:tcW w:w="10313" w:type="dxa"/>
            <w:gridSpan w:val="8"/>
            <w:tcBorders>
              <w:top w:val="single" w:sz="4" w:space="0" w:color="auto"/>
              <w:left w:val="single" w:sz="4" w:space="0" w:color="auto"/>
              <w:bottom w:val="single" w:sz="4" w:space="0" w:color="auto"/>
              <w:right w:val="single" w:sz="4" w:space="0" w:color="auto"/>
            </w:tcBorders>
            <w:shd w:val="clear" w:color="auto" w:fill="FFFFFF"/>
            <w:hideMark/>
          </w:tcPr>
          <w:p w14:paraId="0179CBD0" w14:textId="77777777" w:rsidR="00B32B45" w:rsidRDefault="00B32B45">
            <w:pPr>
              <w:rPr>
                <w:b/>
                <w:color w:val="000000"/>
              </w:rPr>
            </w:pPr>
            <w:r>
              <w:rPr>
                <w:b/>
                <w:color w:val="000000"/>
              </w:rPr>
              <w:t>Итого по хозяйству: Хвойное</w:t>
            </w:r>
          </w:p>
        </w:tc>
      </w:tr>
      <w:tr w:rsidR="00B32B45" w14:paraId="7C1F65E1" w14:textId="77777777" w:rsidTr="00B32B45">
        <w:trPr>
          <w:trHeight w:val="256"/>
        </w:trPr>
        <w:tc>
          <w:tcPr>
            <w:tcW w:w="562" w:type="dxa"/>
            <w:vMerge w:val="restart"/>
            <w:tcBorders>
              <w:top w:val="nil"/>
              <w:left w:val="single" w:sz="4" w:space="0" w:color="auto"/>
              <w:bottom w:val="single" w:sz="4" w:space="0" w:color="auto"/>
              <w:right w:val="single" w:sz="4" w:space="0" w:color="auto"/>
            </w:tcBorders>
            <w:shd w:val="clear" w:color="auto" w:fill="FFFFFF"/>
            <w:hideMark/>
          </w:tcPr>
          <w:p w14:paraId="071EA5B9" w14:textId="77777777" w:rsidR="00B32B45" w:rsidRDefault="00B32B45">
            <w:pPr>
              <w:jc w:val="center"/>
              <w:rPr>
                <w:color w:val="000000"/>
              </w:rPr>
            </w:pPr>
            <w:r>
              <w:rPr>
                <w:color w:val="000000"/>
              </w:rPr>
              <w:t>1</w:t>
            </w:r>
          </w:p>
        </w:tc>
        <w:tc>
          <w:tcPr>
            <w:tcW w:w="2820" w:type="dxa"/>
            <w:vMerge w:val="restart"/>
            <w:tcBorders>
              <w:top w:val="nil"/>
              <w:left w:val="single" w:sz="4" w:space="0" w:color="auto"/>
              <w:bottom w:val="single" w:sz="4" w:space="0" w:color="auto"/>
              <w:right w:val="single" w:sz="4" w:space="0" w:color="auto"/>
            </w:tcBorders>
            <w:shd w:val="clear" w:color="auto" w:fill="FFFFFF"/>
            <w:hideMark/>
          </w:tcPr>
          <w:p w14:paraId="3DC85152" w14:textId="77777777" w:rsidR="00B32B45" w:rsidRDefault="00B32B45">
            <w:pPr>
              <w:rPr>
                <w:color w:val="000000"/>
              </w:rPr>
            </w:pPr>
            <w:r>
              <w:rPr>
                <w:color w:val="000000"/>
              </w:rPr>
              <w:t xml:space="preserve">Выявленный фонд по лесоводственным требованиям </w:t>
            </w:r>
          </w:p>
        </w:tc>
        <w:tc>
          <w:tcPr>
            <w:tcW w:w="844" w:type="dxa"/>
            <w:tcBorders>
              <w:top w:val="nil"/>
              <w:left w:val="nil"/>
              <w:bottom w:val="single" w:sz="4" w:space="0" w:color="auto"/>
              <w:right w:val="single" w:sz="4" w:space="0" w:color="auto"/>
            </w:tcBorders>
            <w:shd w:val="clear" w:color="auto" w:fill="FFFFFF"/>
            <w:hideMark/>
          </w:tcPr>
          <w:p w14:paraId="48E48996" w14:textId="77777777" w:rsidR="00B32B45" w:rsidRDefault="00B32B45">
            <w:pPr>
              <w:jc w:val="center"/>
              <w:rPr>
                <w:color w:val="000000"/>
              </w:rPr>
            </w:pPr>
            <w:r>
              <w:rPr>
                <w:color w:val="000000"/>
              </w:rPr>
              <w:t>га</w:t>
            </w:r>
          </w:p>
        </w:tc>
        <w:tc>
          <w:tcPr>
            <w:tcW w:w="1269" w:type="dxa"/>
            <w:tcBorders>
              <w:top w:val="nil"/>
              <w:left w:val="nil"/>
              <w:bottom w:val="single" w:sz="4" w:space="0" w:color="auto"/>
              <w:right w:val="single" w:sz="4" w:space="0" w:color="auto"/>
            </w:tcBorders>
            <w:shd w:val="clear" w:color="auto" w:fill="FFFFFF"/>
            <w:hideMark/>
          </w:tcPr>
          <w:p w14:paraId="027F0E52" w14:textId="77777777" w:rsidR="00B32B45" w:rsidRDefault="00B32B45">
            <w:pPr>
              <w:jc w:val="center"/>
              <w:rPr>
                <w:color w:val="000000"/>
              </w:rPr>
            </w:pPr>
            <w:r>
              <w:rPr>
                <w:color w:val="000000"/>
              </w:rPr>
              <w:t>0,3</w:t>
            </w:r>
          </w:p>
        </w:tc>
        <w:tc>
          <w:tcPr>
            <w:tcW w:w="1138" w:type="dxa"/>
            <w:tcBorders>
              <w:top w:val="nil"/>
              <w:left w:val="nil"/>
              <w:bottom w:val="single" w:sz="4" w:space="0" w:color="auto"/>
              <w:right w:val="single" w:sz="4" w:space="0" w:color="auto"/>
            </w:tcBorders>
            <w:shd w:val="clear" w:color="auto" w:fill="FFFFFF"/>
          </w:tcPr>
          <w:p w14:paraId="5F55168F" w14:textId="77777777" w:rsidR="00B32B45" w:rsidRDefault="00B32B45">
            <w:pPr>
              <w:jc w:val="center"/>
              <w:rPr>
                <w:color w:val="000000"/>
              </w:rPr>
            </w:pPr>
          </w:p>
        </w:tc>
        <w:tc>
          <w:tcPr>
            <w:tcW w:w="1539" w:type="dxa"/>
            <w:tcBorders>
              <w:top w:val="nil"/>
              <w:left w:val="nil"/>
              <w:bottom w:val="single" w:sz="4" w:space="0" w:color="auto"/>
              <w:right w:val="single" w:sz="4" w:space="0" w:color="auto"/>
            </w:tcBorders>
            <w:shd w:val="clear" w:color="auto" w:fill="FFFFFF"/>
            <w:hideMark/>
          </w:tcPr>
          <w:p w14:paraId="5E4F63AF" w14:textId="77777777" w:rsidR="00B32B45" w:rsidRDefault="00B32B45">
            <w:pPr>
              <w:jc w:val="center"/>
              <w:rPr>
                <w:color w:val="000000"/>
              </w:rPr>
            </w:pPr>
            <w:r>
              <w:rPr>
                <w:color w:val="000000"/>
              </w:rPr>
              <w:t>0,3</w:t>
            </w:r>
          </w:p>
        </w:tc>
        <w:tc>
          <w:tcPr>
            <w:tcW w:w="1002" w:type="dxa"/>
            <w:tcBorders>
              <w:top w:val="nil"/>
              <w:left w:val="nil"/>
              <w:bottom w:val="single" w:sz="4" w:space="0" w:color="auto"/>
              <w:right w:val="single" w:sz="4" w:space="0" w:color="auto"/>
            </w:tcBorders>
            <w:shd w:val="clear" w:color="auto" w:fill="FFFFFF"/>
            <w:hideMark/>
          </w:tcPr>
          <w:p w14:paraId="26B02B75" w14:textId="77777777" w:rsidR="00B32B45" w:rsidRDefault="00B32B45">
            <w:pPr>
              <w:jc w:val="center"/>
              <w:rPr>
                <w:color w:val="000000"/>
              </w:rPr>
            </w:pPr>
            <w:r>
              <w:rPr>
                <w:color w:val="000000"/>
              </w:rPr>
              <w:t>4,1</w:t>
            </w:r>
          </w:p>
        </w:tc>
        <w:tc>
          <w:tcPr>
            <w:tcW w:w="1139" w:type="dxa"/>
            <w:tcBorders>
              <w:top w:val="nil"/>
              <w:left w:val="nil"/>
              <w:bottom w:val="single" w:sz="4" w:space="0" w:color="auto"/>
              <w:right w:val="single" w:sz="4" w:space="0" w:color="auto"/>
            </w:tcBorders>
            <w:shd w:val="clear" w:color="auto" w:fill="FFFFFF"/>
            <w:hideMark/>
          </w:tcPr>
          <w:p w14:paraId="4F7FFD25" w14:textId="77777777" w:rsidR="00B32B45" w:rsidRDefault="00B32B45">
            <w:pPr>
              <w:jc w:val="center"/>
              <w:rPr>
                <w:color w:val="000000"/>
              </w:rPr>
            </w:pPr>
            <w:r>
              <w:rPr>
                <w:color w:val="000000"/>
              </w:rPr>
              <w:t>4,5</w:t>
            </w:r>
          </w:p>
        </w:tc>
      </w:tr>
      <w:tr w:rsidR="00B32B45" w14:paraId="657E9483" w14:textId="77777777" w:rsidTr="00B32B45">
        <w:trPr>
          <w:trHeight w:val="256"/>
        </w:trPr>
        <w:tc>
          <w:tcPr>
            <w:tcW w:w="0" w:type="auto"/>
            <w:vMerge/>
            <w:tcBorders>
              <w:top w:val="nil"/>
              <w:left w:val="single" w:sz="4" w:space="0" w:color="auto"/>
              <w:bottom w:val="single" w:sz="4" w:space="0" w:color="auto"/>
              <w:right w:val="single" w:sz="4" w:space="0" w:color="auto"/>
            </w:tcBorders>
            <w:vAlign w:val="center"/>
            <w:hideMark/>
          </w:tcPr>
          <w:p w14:paraId="5B946917" w14:textId="77777777" w:rsidR="00B32B45" w:rsidRDefault="00B32B45">
            <w:pPr>
              <w:rPr>
                <w:color w:val="000000"/>
              </w:rPr>
            </w:pPr>
          </w:p>
        </w:tc>
        <w:tc>
          <w:tcPr>
            <w:tcW w:w="0" w:type="auto"/>
            <w:vMerge/>
            <w:tcBorders>
              <w:top w:val="nil"/>
              <w:left w:val="single" w:sz="4" w:space="0" w:color="auto"/>
              <w:bottom w:val="single" w:sz="4" w:space="0" w:color="auto"/>
              <w:right w:val="single" w:sz="4" w:space="0" w:color="auto"/>
            </w:tcBorders>
            <w:vAlign w:val="center"/>
            <w:hideMark/>
          </w:tcPr>
          <w:p w14:paraId="67907709" w14:textId="77777777" w:rsidR="00B32B45" w:rsidRDefault="00B32B45">
            <w:pPr>
              <w:rPr>
                <w:color w:val="000000"/>
              </w:rPr>
            </w:pPr>
          </w:p>
        </w:tc>
        <w:tc>
          <w:tcPr>
            <w:tcW w:w="844" w:type="dxa"/>
            <w:tcBorders>
              <w:top w:val="nil"/>
              <w:left w:val="nil"/>
              <w:bottom w:val="single" w:sz="4" w:space="0" w:color="auto"/>
              <w:right w:val="single" w:sz="4" w:space="0" w:color="auto"/>
            </w:tcBorders>
            <w:shd w:val="clear" w:color="auto" w:fill="FFFFFF"/>
            <w:hideMark/>
          </w:tcPr>
          <w:p w14:paraId="2C3392C0" w14:textId="77777777" w:rsidR="00B32B45" w:rsidRDefault="00B32B45">
            <w:pPr>
              <w:jc w:val="center"/>
              <w:rPr>
                <w:color w:val="000000"/>
              </w:rPr>
            </w:pPr>
            <w:r>
              <w:rPr>
                <w:color w:val="000000"/>
              </w:rPr>
              <w:t>дес кбм</w:t>
            </w:r>
          </w:p>
        </w:tc>
        <w:tc>
          <w:tcPr>
            <w:tcW w:w="1269" w:type="dxa"/>
            <w:tcBorders>
              <w:top w:val="nil"/>
              <w:left w:val="nil"/>
              <w:bottom w:val="single" w:sz="4" w:space="0" w:color="auto"/>
              <w:right w:val="single" w:sz="4" w:space="0" w:color="auto"/>
            </w:tcBorders>
            <w:shd w:val="clear" w:color="auto" w:fill="FFFFFF"/>
            <w:hideMark/>
          </w:tcPr>
          <w:p w14:paraId="51919A9A" w14:textId="77777777" w:rsidR="00B32B45" w:rsidRDefault="00B32B45">
            <w:pPr>
              <w:jc w:val="center"/>
              <w:rPr>
                <w:color w:val="000000"/>
              </w:rPr>
            </w:pPr>
            <w:r>
              <w:rPr>
                <w:color w:val="000000"/>
              </w:rPr>
              <w:t>1</w:t>
            </w:r>
          </w:p>
        </w:tc>
        <w:tc>
          <w:tcPr>
            <w:tcW w:w="1138" w:type="dxa"/>
            <w:tcBorders>
              <w:top w:val="nil"/>
              <w:left w:val="nil"/>
              <w:bottom w:val="single" w:sz="4" w:space="0" w:color="auto"/>
              <w:right w:val="single" w:sz="4" w:space="0" w:color="auto"/>
            </w:tcBorders>
            <w:shd w:val="clear" w:color="auto" w:fill="FFFFFF"/>
          </w:tcPr>
          <w:p w14:paraId="59E4F164" w14:textId="77777777" w:rsidR="00B32B45" w:rsidRDefault="00B32B45">
            <w:pPr>
              <w:jc w:val="center"/>
              <w:rPr>
                <w:color w:val="000000"/>
              </w:rPr>
            </w:pPr>
          </w:p>
        </w:tc>
        <w:tc>
          <w:tcPr>
            <w:tcW w:w="1539" w:type="dxa"/>
            <w:tcBorders>
              <w:top w:val="nil"/>
              <w:left w:val="nil"/>
              <w:bottom w:val="single" w:sz="4" w:space="0" w:color="auto"/>
              <w:right w:val="single" w:sz="4" w:space="0" w:color="auto"/>
            </w:tcBorders>
            <w:shd w:val="clear" w:color="auto" w:fill="FFFFFF"/>
            <w:hideMark/>
          </w:tcPr>
          <w:p w14:paraId="3F0D754D" w14:textId="77777777" w:rsidR="00B32B45" w:rsidRDefault="00B32B45">
            <w:pPr>
              <w:jc w:val="center"/>
              <w:rPr>
                <w:color w:val="000000"/>
              </w:rPr>
            </w:pPr>
            <w:r>
              <w:rPr>
                <w:color w:val="000000"/>
              </w:rPr>
              <w:t>1</w:t>
            </w:r>
          </w:p>
        </w:tc>
        <w:tc>
          <w:tcPr>
            <w:tcW w:w="1002" w:type="dxa"/>
            <w:tcBorders>
              <w:top w:val="nil"/>
              <w:left w:val="nil"/>
              <w:bottom w:val="single" w:sz="4" w:space="0" w:color="auto"/>
              <w:right w:val="single" w:sz="4" w:space="0" w:color="auto"/>
            </w:tcBorders>
            <w:shd w:val="clear" w:color="auto" w:fill="FFFFFF"/>
            <w:hideMark/>
          </w:tcPr>
          <w:p w14:paraId="0259DB00" w14:textId="77777777" w:rsidR="00B32B45" w:rsidRDefault="00B32B45">
            <w:pPr>
              <w:jc w:val="center"/>
              <w:rPr>
                <w:color w:val="000000"/>
              </w:rPr>
            </w:pPr>
            <w:r>
              <w:rPr>
                <w:color w:val="000000"/>
              </w:rPr>
              <w:t>8.5</w:t>
            </w:r>
          </w:p>
        </w:tc>
        <w:tc>
          <w:tcPr>
            <w:tcW w:w="1139" w:type="dxa"/>
            <w:tcBorders>
              <w:top w:val="nil"/>
              <w:left w:val="nil"/>
              <w:bottom w:val="single" w:sz="4" w:space="0" w:color="auto"/>
              <w:right w:val="single" w:sz="4" w:space="0" w:color="auto"/>
            </w:tcBorders>
            <w:shd w:val="clear" w:color="auto" w:fill="FFFFFF"/>
            <w:hideMark/>
          </w:tcPr>
          <w:p w14:paraId="4C33422D" w14:textId="77777777" w:rsidR="00B32B45" w:rsidRDefault="00B32B45">
            <w:pPr>
              <w:jc w:val="center"/>
              <w:rPr>
                <w:color w:val="000000"/>
              </w:rPr>
            </w:pPr>
            <w:r>
              <w:rPr>
                <w:color w:val="000000"/>
              </w:rPr>
              <w:t>9.5</w:t>
            </w:r>
          </w:p>
        </w:tc>
      </w:tr>
      <w:tr w:rsidR="00B32B45" w14:paraId="0ECD8CCA" w14:textId="77777777" w:rsidTr="00B32B45">
        <w:trPr>
          <w:trHeight w:val="256"/>
        </w:trPr>
        <w:tc>
          <w:tcPr>
            <w:tcW w:w="562" w:type="dxa"/>
            <w:tcBorders>
              <w:top w:val="nil"/>
              <w:left w:val="single" w:sz="4" w:space="0" w:color="auto"/>
              <w:bottom w:val="single" w:sz="4" w:space="0" w:color="auto"/>
              <w:right w:val="single" w:sz="4" w:space="0" w:color="auto"/>
            </w:tcBorders>
            <w:shd w:val="clear" w:color="auto" w:fill="FFFFFF"/>
            <w:hideMark/>
          </w:tcPr>
          <w:p w14:paraId="4414401A" w14:textId="77777777" w:rsidR="00B32B45" w:rsidRDefault="00B32B45">
            <w:pPr>
              <w:jc w:val="center"/>
              <w:rPr>
                <w:color w:val="000000"/>
              </w:rPr>
            </w:pPr>
            <w:r>
              <w:rPr>
                <w:color w:val="000000"/>
              </w:rPr>
              <w:t>2</w:t>
            </w:r>
          </w:p>
        </w:tc>
        <w:tc>
          <w:tcPr>
            <w:tcW w:w="2820" w:type="dxa"/>
            <w:tcBorders>
              <w:top w:val="nil"/>
              <w:left w:val="nil"/>
              <w:bottom w:val="single" w:sz="4" w:space="0" w:color="auto"/>
              <w:right w:val="single" w:sz="4" w:space="0" w:color="auto"/>
            </w:tcBorders>
            <w:shd w:val="clear" w:color="auto" w:fill="FFFFFF"/>
            <w:hideMark/>
          </w:tcPr>
          <w:p w14:paraId="57EC0F78" w14:textId="77777777" w:rsidR="00B32B45" w:rsidRDefault="00B32B45">
            <w:pPr>
              <w:rPr>
                <w:color w:val="000000"/>
              </w:rPr>
            </w:pPr>
            <w:r>
              <w:rPr>
                <w:color w:val="000000"/>
              </w:rPr>
              <w:t> </w:t>
            </w:r>
          </w:p>
        </w:tc>
        <w:tc>
          <w:tcPr>
            <w:tcW w:w="844" w:type="dxa"/>
            <w:tcBorders>
              <w:top w:val="nil"/>
              <w:left w:val="nil"/>
              <w:bottom w:val="single" w:sz="4" w:space="0" w:color="auto"/>
              <w:right w:val="single" w:sz="4" w:space="0" w:color="auto"/>
            </w:tcBorders>
            <w:shd w:val="clear" w:color="auto" w:fill="FFFFFF"/>
            <w:hideMark/>
          </w:tcPr>
          <w:p w14:paraId="161A4943" w14:textId="77777777" w:rsidR="00B32B45" w:rsidRDefault="00B32B45">
            <w:pPr>
              <w:jc w:val="center"/>
              <w:rPr>
                <w:color w:val="000000"/>
              </w:rPr>
            </w:pPr>
            <w:r>
              <w:rPr>
                <w:color w:val="000000"/>
              </w:rPr>
              <w:t> </w:t>
            </w:r>
          </w:p>
        </w:tc>
        <w:tc>
          <w:tcPr>
            <w:tcW w:w="1269" w:type="dxa"/>
            <w:tcBorders>
              <w:top w:val="nil"/>
              <w:left w:val="nil"/>
              <w:bottom w:val="single" w:sz="4" w:space="0" w:color="auto"/>
              <w:right w:val="single" w:sz="4" w:space="0" w:color="auto"/>
            </w:tcBorders>
            <w:shd w:val="clear" w:color="auto" w:fill="FFFFFF"/>
          </w:tcPr>
          <w:p w14:paraId="09793A94" w14:textId="77777777" w:rsidR="00B32B45" w:rsidRDefault="00B32B45">
            <w:pPr>
              <w:jc w:val="center"/>
              <w:rPr>
                <w:color w:val="000000"/>
              </w:rPr>
            </w:pPr>
          </w:p>
        </w:tc>
        <w:tc>
          <w:tcPr>
            <w:tcW w:w="1138" w:type="dxa"/>
            <w:tcBorders>
              <w:top w:val="nil"/>
              <w:left w:val="nil"/>
              <w:bottom w:val="single" w:sz="4" w:space="0" w:color="auto"/>
              <w:right w:val="single" w:sz="4" w:space="0" w:color="auto"/>
            </w:tcBorders>
            <w:shd w:val="clear" w:color="auto" w:fill="FFFFFF"/>
          </w:tcPr>
          <w:p w14:paraId="0AC8EBD4" w14:textId="77777777" w:rsidR="00B32B45" w:rsidRDefault="00B32B45">
            <w:pPr>
              <w:jc w:val="center"/>
              <w:rPr>
                <w:color w:val="000000"/>
              </w:rPr>
            </w:pPr>
          </w:p>
        </w:tc>
        <w:tc>
          <w:tcPr>
            <w:tcW w:w="1539" w:type="dxa"/>
            <w:tcBorders>
              <w:top w:val="nil"/>
              <w:left w:val="nil"/>
              <w:bottom w:val="single" w:sz="4" w:space="0" w:color="auto"/>
              <w:right w:val="single" w:sz="4" w:space="0" w:color="auto"/>
            </w:tcBorders>
            <w:shd w:val="clear" w:color="auto" w:fill="FFFFFF"/>
          </w:tcPr>
          <w:p w14:paraId="590BCFFF" w14:textId="77777777" w:rsidR="00B32B45" w:rsidRDefault="00B32B45">
            <w:pPr>
              <w:jc w:val="center"/>
              <w:rPr>
                <w:color w:val="000000"/>
              </w:rPr>
            </w:pPr>
          </w:p>
        </w:tc>
        <w:tc>
          <w:tcPr>
            <w:tcW w:w="1002" w:type="dxa"/>
            <w:tcBorders>
              <w:top w:val="nil"/>
              <w:left w:val="nil"/>
              <w:bottom w:val="single" w:sz="4" w:space="0" w:color="auto"/>
              <w:right w:val="single" w:sz="4" w:space="0" w:color="auto"/>
            </w:tcBorders>
            <w:shd w:val="clear" w:color="auto" w:fill="FFFFFF"/>
          </w:tcPr>
          <w:p w14:paraId="35375B61" w14:textId="77777777" w:rsidR="00B32B45" w:rsidRDefault="00B32B45">
            <w:pPr>
              <w:jc w:val="center"/>
              <w:rPr>
                <w:color w:val="000000"/>
              </w:rPr>
            </w:pPr>
          </w:p>
        </w:tc>
        <w:tc>
          <w:tcPr>
            <w:tcW w:w="1139" w:type="dxa"/>
            <w:tcBorders>
              <w:top w:val="nil"/>
              <w:left w:val="nil"/>
              <w:bottom w:val="single" w:sz="4" w:space="0" w:color="auto"/>
              <w:right w:val="single" w:sz="4" w:space="0" w:color="auto"/>
            </w:tcBorders>
            <w:shd w:val="clear" w:color="auto" w:fill="FFFFFF"/>
          </w:tcPr>
          <w:p w14:paraId="27B967BD" w14:textId="77777777" w:rsidR="00B32B45" w:rsidRDefault="00B32B45">
            <w:pPr>
              <w:jc w:val="center"/>
              <w:rPr>
                <w:color w:val="000000"/>
              </w:rPr>
            </w:pPr>
          </w:p>
        </w:tc>
      </w:tr>
      <w:tr w:rsidR="00B32B45" w14:paraId="0B579681" w14:textId="77777777" w:rsidTr="00B32B45">
        <w:trPr>
          <w:trHeight w:val="256"/>
        </w:trPr>
        <w:tc>
          <w:tcPr>
            <w:tcW w:w="562" w:type="dxa"/>
            <w:vMerge w:val="restart"/>
            <w:tcBorders>
              <w:top w:val="nil"/>
              <w:left w:val="single" w:sz="4" w:space="0" w:color="auto"/>
              <w:bottom w:val="single" w:sz="4" w:space="0" w:color="auto"/>
              <w:right w:val="single" w:sz="4" w:space="0" w:color="auto"/>
            </w:tcBorders>
            <w:shd w:val="clear" w:color="auto" w:fill="FFFFFF"/>
            <w:hideMark/>
          </w:tcPr>
          <w:p w14:paraId="7E9ECDA9" w14:textId="77777777" w:rsidR="00B32B45" w:rsidRDefault="00B32B45">
            <w:pPr>
              <w:jc w:val="center"/>
              <w:rPr>
                <w:color w:val="000000"/>
              </w:rPr>
            </w:pPr>
            <w:r>
              <w:rPr>
                <w:color w:val="000000"/>
              </w:rPr>
              <w:t>3</w:t>
            </w:r>
          </w:p>
        </w:tc>
        <w:tc>
          <w:tcPr>
            <w:tcW w:w="2820" w:type="dxa"/>
            <w:tcBorders>
              <w:top w:val="nil"/>
              <w:left w:val="nil"/>
              <w:bottom w:val="single" w:sz="4" w:space="0" w:color="auto"/>
              <w:right w:val="single" w:sz="4" w:space="0" w:color="auto"/>
            </w:tcBorders>
            <w:shd w:val="clear" w:color="auto" w:fill="FFFFFF"/>
            <w:hideMark/>
          </w:tcPr>
          <w:p w14:paraId="2D44DA03" w14:textId="77777777" w:rsidR="00B32B45" w:rsidRDefault="00B32B45">
            <w:pPr>
              <w:rPr>
                <w:color w:val="000000"/>
              </w:rPr>
            </w:pPr>
            <w:r>
              <w:rPr>
                <w:color w:val="000000"/>
              </w:rPr>
              <w:t>Ежегодный размер пользования:</w:t>
            </w:r>
          </w:p>
        </w:tc>
        <w:tc>
          <w:tcPr>
            <w:tcW w:w="844" w:type="dxa"/>
            <w:tcBorders>
              <w:top w:val="nil"/>
              <w:left w:val="nil"/>
              <w:bottom w:val="single" w:sz="4" w:space="0" w:color="auto"/>
              <w:right w:val="single" w:sz="4" w:space="0" w:color="auto"/>
            </w:tcBorders>
            <w:shd w:val="clear" w:color="auto" w:fill="FFFFFF"/>
            <w:hideMark/>
          </w:tcPr>
          <w:p w14:paraId="456C6441" w14:textId="77777777" w:rsidR="00B32B45" w:rsidRDefault="00B32B45">
            <w:pPr>
              <w:rPr>
                <w:color w:val="000000"/>
              </w:rPr>
            </w:pPr>
            <w:r>
              <w:rPr>
                <w:color w:val="000000"/>
              </w:rPr>
              <w:t> </w:t>
            </w:r>
          </w:p>
        </w:tc>
        <w:tc>
          <w:tcPr>
            <w:tcW w:w="1269" w:type="dxa"/>
            <w:tcBorders>
              <w:top w:val="nil"/>
              <w:left w:val="nil"/>
              <w:bottom w:val="single" w:sz="4" w:space="0" w:color="auto"/>
              <w:right w:val="single" w:sz="4" w:space="0" w:color="auto"/>
            </w:tcBorders>
            <w:shd w:val="clear" w:color="auto" w:fill="FFFFFF"/>
          </w:tcPr>
          <w:p w14:paraId="6A4EF02C" w14:textId="77777777" w:rsidR="00B32B45" w:rsidRDefault="00B32B45">
            <w:pPr>
              <w:jc w:val="center"/>
              <w:rPr>
                <w:color w:val="000000"/>
              </w:rPr>
            </w:pPr>
          </w:p>
        </w:tc>
        <w:tc>
          <w:tcPr>
            <w:tcW w:w="1138" w:type="dxa"/>
            <w:tcBorders>
              <w:top w:val="nil"/>
              <w:left w:val="nil"/>
              <w:bottom w:val="single" w:sz="4" w:space="0" w:color="auto"/>
              <w:right w:val="single" w:sz="4" w:space="0" w:color="auto"/>
            </w:tcBorders>
            <w:shd w:val="clear" w:color="auto" w:fill="FFFFFF"/>
          </w:tcPr>
          <w:p w14:paraId="7160AAAA" w14:textId="77777777" w:rsidR="00B32B45" w:rsidRDefault="00B32B45">
            <w:pPr>
              <w:jc w:val="center"/>
              <w:rPr>
                <w:color w:val="000000"/>
              </w:rPr>
            </w:pPr>
          </w:p>
        </w:tc>
        <w:tc>
          <w:tcPr>
            <w:tcW w:w="1539" w:type="dxa"/>
            <w:tcBorders>
              <w:top w:val="nil"/>
              <w:left w:val="nil"/>
              <w:bottom w:val="single" w:sz="4" w:space="0" w:color="auto"/>
              <w:right w:val="single" w:sz="4" w:space="0" w:color="auto"/>
            </w:tcBorders>
            <w:shd w:val="clear" w:color="auto" w:fill="FFFFFF"/>
          </w:tcPr>
          <w:p w14:paraId="24801E11" w14:textId="77777777" w:rsidR="00B32B45" w:rsidRDefault="00B32B45">
            <w:pPr>
              <w:jc w:val="center"/>
              <w:rPr>
                <w:color w:val="000000"/>
              </w:rPr>
            </w:pPr>
          </w:p>
        </w:tc>
        <w:tc>
          <w:tcPr>
            <w:tcW w:w="1002" w:type="dxa"/>
            <w:tcBorders>
              <w:top w:val="nil"/>
              <w:left w:val="nil"/>
              <w:bottom w:val="single" w:sz="4" w:space="0" w:color="auto"/>
              <w:right w:val="single" w:sz="4" w:space="0" w:color="auto"/>
            </w:tcBorders>
            <w:shd w:val="clear" w:color="auto" w:fill="FFFFFF"/>
          </w:tcPr>
          <w:p w14:paraId="620E31A3" w14:textId="77777777" w:rsidR="00B32B45" w:rsidRDefault="00B32B45">
            <w:pPr>
              <w:jc w:val="center"/>
              <w:rPr>
                <w:color w:val="000000"/>
              </w:rPr>
            </w:pPr>
          </w:p>
        </w:tc>
        <w:tc>
          <w:tcPr>
            <w:tcW w:w="1139" w:type="dxa"/>
            <w:tcBorders>
              <w:top w:val="nil"/>
              <w:left w:val="nil"/>
              <w:bottom w:val="single" w:sz="4" w:space="0" w:color="auto"/>
              <w:right w:val="single" w:sz="4" w:space="0" w:color="auto"/>
            </w:tcBorders>
            <w:shd w:val="clear" w:color="auto" w:fill="FFFFFF"/>
          </w:tcPr>
          <w:p w14:paraId="559334A6" w14:textId="77777777" w:rsidR="00B32B45" w:rsidRDefault="00B32B45">
            <w:pPr>
              <w:jc w:val="center"/>
              <w:rPr>
                <w:color w:val="000000"/>
              </w:rPr>
            </w:pPr>
          </w:p>
        </w:tc>
      </w:tr>
      <w:tr w:rsidR="00B32B45" w14:paraId="18900C41" w14:textId="77777777" w:rsidTr="00B32B45">
        <w:trPr>
          <w:trHeight w:val="256"/>
        </w:trPr>
        <w:tc>
          <w:tcPr>
            <w:tcW w:w="0" w:type="auto"/>
            <w:vMerge/>
            <w:tcBorders>
              <w:top w:val="nil"/>
              <w:left w:val="single" w:sz="4" w:space="0" w:color="auto"/>
              <w:bottom w:val="single" w:sz="4" w:space="0" w:color="auto"/>
              <w:right w:val="single" w:sz="4" w:space="0" w:color="auto"/>
            </w:tcBorders>
            <w:vAlign w:val="center"/>
            <w:hideMark/>
          </w:tcPr>
          <w:p w14:paraId="3A35904E" w14:textId="77777777" w:rsidR="00B32B45" w:rsidRDefault="00B32B45">
            <w:pPr>
              <w:rPr>
                <w:color w:val="000000"/>
              </w:rPr>
            </w:pPr>
          </w:p>
        </w:tc>
        <w:tc>
          <w:tcPr>
            <w:tcW w:w="2820" w:type="dxa"/>
            <w:tcBorders>
              <w:top w:val="nil"/>
              <w:left w:val="nil"/>
              <w:bottom w:val="single" w:sz="4" w:space="0" w:color="auto"/>
              <w:right w:val="single" w:sz="4" w:space="0" w:color="auto"/>
            </w:tcBorders>
            <w:shd w:val="clear" w:color="auto" w:fill="FFFFFF"/>
            <w:hideMark/>
          </w:tcPr>
          <w:p w14:paraId="33EDD814" w14:textId="77777777" w:rsidR="00B32B45" w:rsidRDefault="00B32B45">
            <w:pPr>
              <w:rPr>
                <w:color w:val="000000"/>
              </w:rPr>
            </w:pPr>
            <w:r>
              <w:rPr>
                <w:color w:val="000000"/>
              </w:rPr>
              <w:t>площадь</w:t>
            </w:r>
          </w:p>
        </w:tc>
        <w:tc>
          <w:tcPr>
            <w:tcW w:w="844" w:type="dxa"/>
            <w:tcBorders>
              <w:top w:val="nil"/>
              <w:left w:val="nil"/>
              <w:bottom w:val="single" w:sz="4" w:space="0" w:color="auto"/>
              <w:right w:val="single" w:sz="4" w:space="0" w:color="auto"/>
            </w:tcBorders>
            <w:shd w:val="clear" w:color="auto" w:fill="FFFFFF"/>
            <w:hideMark/>
          </w:tcPr>
          <w:p w14:paraId="468745A4" w14:textId="77777777" w:rsidR="00B32B45" w:rsidRDefault="00B32B45">
            <w:pPr>
              <w:jc w:val="center"/>
              <w:rPr>
                <w:color w:val="000000"/>
              </w:rPr>
            </w:pPr>
            <w:r>
              <w:rPr>
                <w:color w:val="000000"/>
              </w:rPr>
              <w:t>га</w:t>
            </w:r>
          </w:p>
        </w:tc>
        <w:tc>
          <w:tcPr>
            <w:tcW w:w="1269" w:type="dxa"/>
            <w:tcBorders>
              <w:top w:val="nil"/>
              <w:left w:val="nil"/>
              <w:bottom w:val="single" w:sz="4" w:space="0" w:color="auto"/>
              <w:right w:val="single" w:sz="4" w:space="0" w:color="auto"/>
            </w:tcBorders>
            <w:shd w:val="clear" w:color="auto" w:fill="FFFFFF"/>
            <w:hideMark/>
          </w:tcPr>
          <w:p w14:paraId="4E877E44" w14:textId="77777777" w:rsidR="00B32B45" w:rsidRDefault="00B32B45">
            <w:pPr>
              <w:jc w:val="center"/>
              <w:rPr>
                <w:color w:val="000000"/>
              </w:rPr>
            </w:pPr>
            <w:r>
              <w:rPr>
                <w:color w:val="000000"/>
              </w:rPr>
              <w:t>0,1</w:t>
            </w:r>
          </w:p>
        </w:tc>
        <w:tc>
          <w:tcPr>
            <w:tcW w:w="1138" w:type="dxa"/>
            <w:tcBorders>
              <w:top w:val="nil"/>
              <w:left w:val="nil"/>
              <w:bottom w:val="single" w:sz="4" w:space="0" w:color="auto"/>
              <w:right w:val="single" w:sz="4" w:space="0" w:color="auto"/>
            </w:tcBorders>
            <w:shd w:val="clear" w:color="auto" w:fill="FFFFFF"/>
          </w:tcPr>
          <w:p w14:paraId="3F03E0CD" w14:textId="77777777" w:rsidR="00B32B45" w:rsidRDefault="00B32B45">
            <w:pPr>
              <w:jc w:val="center"/>
              <w:rPr>
                <w:color w:val="000000"/>
              </w:rPr>
            </w:pPr>
          </w:p>
        </w:tc>
        <w:tc>
          <w:tcPr>
            <w:tcW w:w="1539" w:type="dxa"/>
            <w:tcBorders>
              <w:top w:val="nil"/>
              <w:left w:val="nil"/>
              <w:bottom w:val="single" w:sz="4" w:space="0" w:color="auto"/>
              <w:right w:val="single" w:sz="4" w:space="0" w:color="auto"/>
            </w:tcBorders>
            <w:shd w:val="clear" w:color="auto" w:fill="FFFFFF"/>
            <w:hideMark/>
          </w:tcPr>
          <w:p w14:paraId="12D3FA1B" w14:textId="77777777" w:rsidR="00B32B45" w:rsidRDefault="00B32B45">
            <w:pPr>
              <w:jc w:val="center"/>
              <w:rPr>
                <w:color w:val="000000"/>
              </w:rPr>
            </w:pPr>
            <w:r>
              <w:rPr>
                <w:color w:val="000000"/>
              </w:rPr>
              <w:t>0,1</w:t>
            </w:r>
          </w:p>
        </w:tc>
        <w:tc>
          <w:tcPr>
            <w:tcW w:w="1002" w:type="dxa"/>
            <w:tcBorders>
              <w:top w:val="nil"/>
              <w:left w:val="nil"/>
              <w:bottom w:val="single" w:sz="4" w:space="0" w:color="auto"/>
              <w:right w:val="single" w:sz="4" w:space="0" w:color="auto"/>
            </w:tcBorders>
            <w:shd w:val="clear" w:color="auto" w:fill="FFFFFF"/>
            <w:hideMark/>
          </w:tcPr>
          <w:p w14:paraId="692EAB48" w14:textId="77777777" w:rsidR="00B32B45" w:rsidRDefault="00B32B45">
            <w:pPr>
              <w:jc w:val="center"/>
              <w:rPr>
                <w:color w:val="000000"/>
              </w:rPr>
            </w:pPr>
            <w:r>
              <w:rPr>
                <w:color w:val="000000"/>
              </w:rPr>
              <w:t>1,4</w:t>
            </w:r>
          </w:p>
        </w:tc>
        <w:tc>
          <w:tcPr>
            <w:tcW w:w="1139" w:type="dxa"/>
            <w:tcBorders>
              <w:top w:val="nil"/>
              <w:left w:val="nil"/>
              <w:bottom w:val="single" w:sz="4" w:space="0" w:color="auto"/>
              <w:right w:val="single" w:sz="4" w:space="0" w:color="auto"/>
            </w:tcBorders>
            <w:shd w:val="clear" w:color="auto" w:fill="FFFFFF"/>
            <w:hideMark/>
          </w:tcPr>
          <w:p w14:paraId="3E6DE251" w14:textId="77777777" w:rsidR="00B32B45" w:rsidRDefault="00B32B45">
            <w:pPr>
              <w:jc w:val="center"/>
              <w:rPr>
                <w:color w:val="000000"/>
              </w:rPr>
            </w:pPr>
            <w:r>
              <w:rPr>
                <w:color w:val="000000"/>
              </w:rPr>
              <w:t>1,5</w:t>
            </w:r>
          </w:p>
        </w:tc>
      </w:tr>
      <w:tr w:rsidR="00B32B45" w14:paraId="168C7AC7" w14:textId="77777777" w:rsidTr="00B32B45">
        <w:trPr>
          <w:trHeight w:val="256"/>
        </w:trPr>
        <w:tc>
          <w:tcPr>
            <w:tcW w:w="0" w:type="auto"/>
            <w:vMerge/>
            <w:tcBorders>
              <w:top w:val="nil"/>
              <w:left w:val="single" w:sz="4" w:space="0" w:color="auto"/>
              <w:bottom w:val="single" w:sz="4" w:space="0" w:color="auto"/>
              <w:right w:val="single" w:sz="4" w:space="0" w:color="auto"/>
            </w:tcBorders>
            <w:vAlign w:val="center"/>
            <w:hideMark/>
          </w:tcPr>
          <w:p w14:paraId="6932D062" w14:textId="77777777" w:rsidR="00B32B45" w:rsidRDefault="00B32B45">
            <w:pPr>
              <w:rPr>
                <w:color w:val="000000"/>
              </w:rPr>
            </w:pPr>
          </w:p>
        </w:tc>
        <w:tc>
          <w:tcPr>
            <w:tcW w:w="2820" w:type="dxa"/>
            <w:tcBorders>
              <w:top w:val="nil"/>
              <w:left w:val="nil"/>
              <w:bottom w:val="single" w:sz="4" w:space="0" w:color="auto"/>
              <w:right w:val="single" w:sz="4" w:space="0" w:color="auto"/>
            </w:tcBorders>
            <w:shd w:val="clear" w:color="auto" w:fill="FFFFFF"/>
            <w:hideMark/>
          </w:tcPr>
          <w:p w14:paraId="5D713756" w14:textId="77777777" w:rsidR="00B32B45" w:rsidRDefault="00B32B45">
            <w:pPr>
              <w:rPr>
                <w:color w:val="000000"/>
              </w:rPr>
            </w:pPr>
            <w:r>
              <w:rPr>
                <w:color w:val="000000"/>
              </w:rPr>
              <w:t>выбираемый запас, всего:</w:t>
            </w:r>
          </w:p>
        </w:tc>
        <w:tc>
          <w:tcPr>
            <w:tcW w:w="844" w:type="dxa"/>
            <w:tcBorders>
              <w:top w:val="nil"/>
              <w:left w:val="nil"/>
              <w:bottom w:val="single" w:sz="4" w:space="0" w:color="auto"/>
              <w:right w:val="single" w:sz="4" w:space="0" w:color="auto"/>
            </w:tcBorders>
            <w:shd w:val="clear" w:color="auto" w:fill="FFFFFF"/>
            <w:hideMark/>
          </w:tcPr>
          <w:p w14:paraId="5B64C21F" w14:textId="77777777" w:rsidR="00B32B45" w:rsidRDefault="00B32B45">
            <w:pPr>
              <w:rPr>
                <w:color w:val="000000"/>
              </w:rPr>
            </w:pPr>
            <w:r>
              <w:rPr>
                <w:color w:val="000000"/>
              </w:rPr>
              <w:t> </w:t>
            </w:r>
          </w:p>
        </w:tc>
        <w:tc>
          <w:tcPr>
            <w:tcW w:w="1269" w:type="dxa"/>
            <w:tcBorders>
              <w:top w:val="nil"/>
              <w:left w:val="nil"/>
              <w:bottom w:val="single" w:sz="4" w:space="0" w:color="auto"/>
              <w:right w:val="single" w:sz="4" w:space="0" w:color="auto"/>
            </w:tcBorders>
            <w:shd w:val="clear" w:color="auto" w:fill="FFFFFF"/>
          </w:tcPr>
          <w:p w14:paraId="4377FDF9" w14:textId="77777777" w:rsidR="00B32B45" w:rsidRDefault="00B32B45">
            <w:pPr>
              <w:jc w:val="center"/>
              <w:rPr>
                <w:color w:val="000000"/>
              </w:rPr>
            </w:pPr>
          </w:p>
        </w:tc>
        <w:tc>
          <w:tcPr>
            <w:tcW w:w="1138" w:type="dxa"/>
            <w:tcBorders>
              <w:top w:val="nil"/>
              <w:left w:val="nil"/>
              <w:bottom w:val="single" w:sz="4" w:space="0" w:color="auto"/>
              <w:right w:val="single" w:sz="4" w:space="0" w:color="auto"/>
            </w:tcBorders>
            <w:shd w:val="clear" w:color="auto" w:fill="FFFFFF"/>
          </w:tcPr>
          <w:p w14:paraId="6D5703B5" w14:textId="77777777" w:rsidR="00B32B45" w:rsidRDefault="00B32B45">
            <w:pPr>
              <w:jc w:val="center"/>
              <w:rPr>
                <w:color w:val="000000"/>
              </w:rPr>
            </w:pPr>
          </w:p>
        </w:tc>
        <w:tc>
          <w:tcPr>
            <w:tcW w:w="1539" w:type="dxa"/>
            <w:tcBorders>
              <w:top w:val="nil"/>
              <w:left w:val="nil"/>
              <w:bottom w:val="single" w:sz="4" w:space="0" w:color="auto"/>
              <w:right w:val="single" w:sz="4" w:space="0" w:color="auto"/>
            </w:tcBorders>
            <w:shd w:val="clear" w:color="auto" w:fill="FFFFFF"/>
          </w:tcPr>
          <w:p w14:paraId="3E36372E" w14:textId="77777777" w:rsidR="00B32B45" w:rsidRDefault="00B32B45">
            <w:pPr>
              <w:jc w:val="center"/>
              <w:rPr>
                <w:color w:val="000000"/>
              </w:rPr>
            </w:pPr>
          </w:p>
        </w:tc>
        <w:tc>
          <w:tcPr>
            <w:tcW w:w="1002" w:type="dxa"/>
            <w:tcBorders>
              <w:top w:val="nil"/>
              <w:left w:val="nil"/>
              <w:bottom w:val="single" w:sz="4" w:space="0" w:color="auto"/>
              <w:right w:val="single" w:sz="4" w:space="0" w:color="auto"/>
            </w:tcBorders>
            <w:shd w:val="clear" w:color="auto" w:fill="FFFFFF"/>
          </w:tcPr>
          <w:p w14:paraId="40EFC670" w14:textId="77777777" w:rsidR="00B32B45" w:rsidRDefault="00B32B45">
            <w:pPr>
              <w:jc w:val="center"/>
              <w:rPr>
                <w:color w:val="000000"/>
              </w:rPr>
            </w:pPr>
          </w:p>
        </w:tc>
        <w:tc>
          <w:tcPr>
            <w:tcW w:w="1139" w:type="dxa"/>
            <w:tcBorders>
              <w:top w:val="nil"/>
              <w:left w:val="nil"/>
              <w:bottom w:val="single" w:sz="4" w:space="0" w:color="auto"/>
              <w:right w:val="single" w:sz="4" w:space="0" w:color="auto"/>
            </w:tcBorders>
            <w:shd w:val="clear" w:color="auto" w:fill="FFFFFF"/>
          </w:tcPr>
          <w:p w14:paraId="499C91A6" w14:textId="77777777" w:rsidR="00B32B45" w:rsidRDefault="00B32B45">
            <w:pPr>
              <w:jc w:val="center"/>
              <w:rPr>
                <w:color w:val="000000"/>
              </w:rPr>
            </w:pPr>
          </w:p>
        </w:tc>
      </w:tr>
      <w:tr w:rsidR="00B32B45" w14:paraId="367E3810" w14:textId="77777777" w:rsidTr="00B32B45">
        <w:trPr>
          <w:trHeight w:val="256"/>
        </w:trPr>
        <w:tc>
          <w:tcPr>
            <w:tcW w:w="0" w:type="auto"/>
            <w:vMerge/>
            <w:tcBorders>
              <w:top w:val="nil"/>
              <w:left w:val="single" w:sz="4" w:space="0" w:color="auto"/>
              <w:bottom w:val="single" w:sz="4" w:space="0" w:color="auto"/>
              <w:right w:val="single" w:sz="4" w:space="0" w:color="auto"/>
            </w:tcBorders>
            <w:vAlign w:val="center"/>
            <w:hideMark/>
          </w:tcPr>
          <w:p w14:paraId="264EE63B" w14:textId="77777777" w:rsidR="00B32B45" w:rsidRDefault="00B32B45">
            <w:pPr>
              <w:rPr>
                <w:color w:val="000000"/>
              </w:rPr>
            </w:pPr>
          </w:p>
        </w:tc>
        <w:tc>
          <w:tcPr>
            <w:tcW w:w="2820" w:type="dxa"/>
            <w:tcBorders>
              <w:top w:val="nil"/>
              <w:left w:val="nil"/>
              <w:bottom w:val="single" w:sz="4" w:space="0" w:color="auto"/>
              <w:right w:val="single" w:sz="4" w:space="0" w:color="auto"/>
            </w:tcBorders>
            <w:shd w:val="clear" w:color="auto" w:fill="FFFFFF"/>
            <w:hideMark/>
          </w:tcPr>
          <w:p w14:paraId="3BE33947" w14:textId="77777777" w:rsidR="00B32B45" w:rsidRDefault="00B32B45">
            <w:pPr>
              <w:rPr>
                <w:color w:val="000000"/>
              </w:rPr>
            </w:pPr>
            <w:r>
              <w:rPr>
                <w:color w:val="000000"/>
              </w:rPr>
              <w:t>-корневой</w:t>
            </w:r>
          </w:p>
        </w:tc>
        <w:tc>
          <w:tcPr>
            <w:tcW w:w="844" w:type="dxa"/>
            <w:vMerge w:val="restart"/>
            <w:tcBorders>
              <w:top w:val="nil"/>
              <w:left w:val="single" w:sz="4" w:space="0" w:color="auto"/>
              <w:bottom w:val="single" w:sz="4" w:space="0" w:color="auto"/>
              <w:right w:val="single" w:sz="4" w:space="0" w:color="auto"/>
            </w:tcBorders>
            <w:shd w:val="clear" w:color="auto" w:fill="FFFFFF"/>
            <w:hideMark/>
          </w:tcPr>
          <w:p w14:paraId="17193C73" w14:textId="77777777" w:rsidR="00B32B45" w:rsidRDefault="00B32B45">
            <w:pPr>
              <w:jc w:val="center"/>
              <w:rPr>
                <w:color w:val="000000"/>
              </w:rPr>
            </w:pPr>
            <w:r>
              <w:rPr>
                <w:color w:val="000000"/>
              </w:rPr>
              <w:t>дес кбм</w:t>
            </w:r>
          </w:p>
        </w:tc>
        <w:tc>
          <w:tcPr>
            <w:tcW w:w="1269" w:type="dxa"/>
            <w:tcBorders>
              <w:top w:val="nil"/>
              <w:left w:val="nil"/>
              <w:bottom w:val="single" w:sz="4" w:space="0" w:color="auto"/>
              <w:right w:val="single" w:sz="4" w:space="0" w:color="auto"/>
            </w:tcBorders>
            <w:shd w:val="clear" w:color="auto" w:fill="FFFFFF"/>
            <w:hideMark/>
          </w:tcPr>
          <w:p w14:paraId="3E30D195" w14:textId="77777777" w:rsidR="00B32B45" w:rsidRDefault="00B32B45">
            <w:pPr>
              <w:jc w:val="center"/>
              <w:rPr>
                <w:color w:val="000000"/>
              </w:rPr>
            </w:pPr>
            <w:r>
              <w:rPr>
                <w:color w:val="000000"/>
              </w:rPr>
              <w:t>0,3</w:t>
            </w:r>
          </w:p>
        </w:tc>
        <w:tc>
          <w:tcPr>
            <w:tcW w:w="1138" w:type="dxa"/>
            <w:tcBorders>
              <w:top w:val="nil"/>
              <w:left w:val="nil"/>
              <w:bottom w:val="single" w:sz="4" w:space="0" w:color="auto"/>
              <w:right w:val="single" w:sz="4" w:space="0" w:color="auto"/>
            </w:tcBorders>
            <w:shd w:val="clear" w:color="auto" w:fill="FFFFFF"/>
          </w:tcPr>
          <w:p w14:paraId="71E517BE" w14:textId="77777777" w:rsidR="00B32B45" w:rsidRDefault="00B32B45">
            <w:pPr>
              <w:jc w:val="center"/>
              <w:rPr>
                <w:color w:val="000000"/>
              </w:rPr>
            </w:pPr>
          </w:p>
        </w:tc>
        <w:tc>
          <w:tcPr>
            <w:tcW w:w="1539" w:type="dxa"/>
            <w:tcBorders>
              <w:top w:val="nil"/>
              <w:left w:val="nil"/>
              <w:bottom w:val="single" w:sz="4" w:space="0" w:color="auto"/>
              <w:right w:val="single" w:sz="4" w:space="0" w:color="auto"/>
            </w:tcBorders>
            <w:shd w:val="clear" w:color="auto" w:fill="FFFFFF"/>
            <w:hideMark/>
          </w:tcPr>
          <w:p w14:paraId="7CCCD353" w14:textId="77777777" w:rsidR="00B32B45" w:rsidRDefault="00B32B45">
            <w:pPr>
              <w:jc w:val="center"/>
              <w:rPr>
                <w:color w:val="000000"/>
              </w:rPr>
            </w:pPr>
            <w:r>
              <w:rPr>
                <w:color w:val="000000"/>
              </w:rPr>
              <w:t>0,3</w:t>
            </w:r>
          </w:p>
        </w:tc>
        <w:tc>
          <w:tcPr>
            <w:tcW w:w="1002" w:type="dxa"/>
            <w:tcBorders>
              <w:top w:val="nil"/>
              <w:left w:val="nil"/>
              <w:bottom w:val="single" w:sz="4" w:space="0" w:color="auto"/>
              <w:right w:val="single" w:sz="4" w:space="0" w:color="auto"/>
            </w:tcBorders>
            <w:shd w:val="clear" w:color="auto" w:fill="FFFFFF"/>
          </w:tcPr>
          <w:p w14:paraId="58D4085E" w14:textId="77777777" w:rsidR="00B32B45" w:rsidRDefault="00B32B45">
            <w:pPr>
              <w:jc w:val="center"/>
              <w:rPr>
                <w:color w:val="000000"/>
              </w:rPr>
            </w:pPr>
          </w:p>
        </w:tc>
        <w:tc>
          <w:tcPr>
            <w:tcW w:w="1139" w:type="dxa"/>
            <w:tcBorders>
              <w:top w:val="nil"/>
              <w:left w:val="nil"/>
              <w:bottom w:val="single" w:sz="4" w:space="0" w:color="auto"/>
              <w:right w:val="single" w:sz="4" w:space="0" w:color="auto"/>
            </w:tcBorders>
            <w:shd w:val="clear" w:color="auto" w:fill="FFFFFF"/>
            <w:hideMark/>
          </w:tcPr>
          <w:p w14:paraId="5951E9AB" w14:textId="77777777" w:rsidR="00B32B45" w:rsidRDefault="00B32B45">
            <w:pPr>
              <w:jc w:val="center"/>
              <w:rPr>
                <w:color w:val="000000"/>
              </w:rPr>
            </w:pPr>
            <w:r>
              <w:rPr>
                <w:color w:val="000000"/>
              </w:rPr>
              <w:t>0,3</w:t>
            </w:r>
          </w:p>
        </w:tc>
      </w:tr>
      <w:tr w:rsidR="00B32B45" w14:paraId="3AC6F95E" w14:textId="77777777" w:rsidTr="00B32B45">
        <w:trPr>
          <w:trHeight w:val="256"/>
        </w:trPr>
        <w:tc>
          <w:tcPr>
            <w:tcW w:w="0" w:type="auto"/>
            <w:vMerge/>
            <w:tcBorders>
              <w:top w:val="nil"/>
              <w:left w:val="single" w:sz="4" w:space="0" w:color="auto"/>
              <w:bottom w:val="single" w:sz="4" w:space="0" w:color="auto"/>
              <w:right w:val="single" w:sz="4" w:space="0" w:color="auto"/>
            </w:tcBorders>
            <w:vAlign w:val="center"/>
            <w:hideMark/>
          </w:tcPr>
          <w:p w14:paraId="233989B8" w14:textId="77777777" w:rsidR="00B32B45" w:rsidRDefault="00B32B45">
            <w:pPr>
              <w:rPr>
                <w:color w:val="000000"/>
              </w:rPr>
            </w:pPr>
          </w:p>
        </w:tc>
        <w:tc>
          <w:tcPr>
            <w:tcW w:w="2820" w:type="dxa"/>
            <w:tcBorders>
              <w:top w:val="nil"/>
              <w:left w:val="nil"/>
              <w:bottom w:val="single" w:sz="4" w:space="0" w:color="auto"/>
              <w:right w:val="single" w:sz="4" w:space="0" w:color="auto"/>
            </w:tcBorders>
            <w:shd w:val="clear" w:color="auto" w:fill="FFFFFF"/>
            <w:hideMark/>
          </w:tcPr>
          <w:p w14:paraId="71650B64" w14:textId="77777777" w:rsidR="00B32B45" w:rsidRDefault="00B32B45">
            <w:pPr>
              <w:rPr>
                <w:color w:val="000000"/>
              </w:rPr>
            </w:pPr>
            <w:r>
              <w:rPr>
                <w:color w:val="000000"/>
              </w:rPr>
              <w:t>-ликвидный</w:t>
            </w:r>
          </w:p>
        </w:tc>
        <w:tc>
          <w:tcPr>
            <w:tcW w:w="0" w:type="auto"/>
            <w:vMerge/>
            <w:tcBorders>
              <w:top w:val="nil"/>
              <w:left w:val="single" w:sz="4" w:space="0" w:color="auto"/>
              <w:bottom w:val="single" w:sz="4" w:space="0" w:color="auto"/>
              <w:right w:val="single" w:sz="4" w:space="0" w:color="auto"/>
            </w:tcBorders>
            <w:vAlign w:val="center"/>
            <w:hideMark/>
          </w:tcPr>
          <w:p w14:paraId="4C72FA55" w14:textId="77777777" w:rsidR="00B32B45" w:rsidRDefault="00B32B45">
            <w:pPr>
              <w:rPr>
                <w:color w:val="000000"/>
              </w:rPr>
            </w:pPr>
          </w:p>
        </w:tc>
        <w:tc>
          <w:tcPr>
            <w:tcW w:w="1269" w:type="dxa"/>
            <w:tcBorders>
              <w:top w:val="nil"/>
              <w:left w:val="nil"/>
              <w:bottom w:val="single" w:sz="4" w:space="0" w:color="auto"/>
              <w:right w:val="single" w:sz="4" w:space="0" w:color="auto"/>
            </w:tcBorders>
            <w:shd w:val="clear" w:color="auto" w:fill="FFFFFF"/>
            <w:hideMark/>
          </w:tcPr>
          <w:p w14:paraId="71FA6438" w14:textId="77777777" w:rsidR="00B32B45" w:rsidRDefault="00B32B45">
            <w:pPr>
              <w:jc w:val="center"/>
              <w:rPr>
                <w:color w:val="000000"/>
              </w:rPr>
            </w:pPr>
            <w:r>
              <w:rPr>
                <w:color w:val="000000"/>
              </w:rPr>
              <w:t>0,2</w:t>
            </w:r>
          </w:p>
        </w:tc>
        <w:tc>
          <w:tcPr>
            <w:tcW w:w="1138" w:type="dxa"/>
            <w:tcBorders>
              <w:top w:val="nil"/>
              <w:left w:val="nil"/>
              <w:bottom w:val="single" w:sz="4" w:space="0" w:color="auto"/>
              <w:right w:val="single" w:sz="4" w:space="0" w:color="auto"/>
            </w:tcBorders>
            <w:shd w:val="clear" w:color="auto" w:fill="FFFFFF"/>
          </w:tcPr>
          <w:p w14:paraId="2DE3B447" w14:textId="77777777" w:rsidR="00B32B45" w:rsidRDefault="00B32B45">
            <w:pPr>
              <w:jc w:val="center"/>
              <w:rPr>
                <w:color w:val="000000"/>
              </w:rPr>
            </w:pPr>
          </w:p>
        </w:tc>
        <w:tc>
          <w:tcPr>
            <w:tcW w:w="1539" w:type="dxa"/>
            <w:tcBorders>
              <w:top w:val="nil"/>
              <w:left w:val="nil"/>
              <w:bottom w:val="single" w:sz="4" w:space="0" w:color="auto"/>
              <w:right w:val="single" w:sz="4" w:space="0" w:color="auto"/>
            </w:tcBorders>
            <w:shd w:val="clear" w:color="auto" w:fill="FFFFFF"/>
            <w:hideMark/>
          </w:tcPr>
          <w:p w14:paraId="1387CC0E" w14:textId="77777777" w:rsidR="00B32B45" w:rsidRDefault="00B32B45">
            <w:pPr>
              <w:jc w:val="center"/>
              <w:rPr>
                <w:color w:val="000000"/>
              </w:rPr>
            </w:pPr>
            <w:r>
              <w:rPr>
                <w:color w:val="000000"/>
              </w:rPr>
              <w:t>0,2</w:t>
            </w:r>
          </w:p>
        </w:tc>
        <w:tc>
          <w:tcPr>
            <w:tcW w:w="1002" w:type="dxa"/>
            <w:tcBorders>
              <w:top w:val="nil"/>
              <w:left w:val="nil"/>
              <w:bottom w:val="single" w:sz="4" w:space="0" w:color="auto"/>
              <w:right w:val="single" w:sz="4" w:space="0" w:color="auto"/>
            </w:tcBorders>
            <w:shd w:val="clear" w:color="auto" w:fill="FFFFFF"/>
          </w:tcPr>
          <w:p w14:paraId="5BABFAC5" w14:textId="77777777" w:rsidR="00B32B45" w:rsidRDefault="00B32B45">
            <w:pPr>
              <w:jc w:val="center"/>
              <w:rPr>
                <w:color w:val="000000"/>
              </w:rPr>
            </w:pPr>
          </w:p>
        </w:tc>
        <w:tc>
          <w:tcPr>
            <w:tcW w:w="1139" w:type="dxa"/>
            <w:tcBorders>
              <w:top w:val="nil"/>
              <w:left w:val="nil"/>
              <w:bottom w:val="single" w:sz="4" w:space="0" w:color="auto"/>
              <w:right w:val="single" w:sz="4" w:space="0" w:color="auto"/>
            </w:tcBorders>
            <w:shd w:val="clear" w:color="auto" w:fill="FFFFFF"/>
            <w:hideMark/>
          </w:tcPr>
          <w:p w14:paraId="6FC02E8E" w14:textId="77777777" w:rsidR="00B32B45" w:rsidRDefault="00B32B45">
            <w:pPr>
              <w:jc w:val="center"/>
              <w:rPr>
                <w:color w:val="000000"/>
              </w:rPr>
            </w:pPr>
            <w:r>
              <w:rPr>
                <w:color w:val="000000"/>
              </w:rPr>
              <w:t>0,2</w:t>
            </w:r>
          </w:p>
        </w:tc>
      </w:tr>
      <w:tr w:rsidR="00B32B45" w14:paraId="73A79091" w14:textId="77777777" w:rsidTr="00B32B45">
        <w:trPr>
          <w:trHeight w:val="256"/>
        </w:trPr>
        <w:tc>
          <w:tcPr>
            <w:tcW w:w="0" w:type="auto"/>
            <w:vMerge/>
            <w:tcBorders>
              <w:top w:val="nil"/>
              <w:left w:val="single" w:sz="4" w:space="0" w:color="auto"/>
              <w:bottom w:val="single" w:sz="4" w:space="0" w:color="auto"/>
              <w:right w:val="single" w:sz="4" w:space="0" w:color="auto"/>
            </w:tcBorders>
            <w:vAlign w:val="center"/>
            <w:hideMark/>
          </w:tcPr>
          <w:p w14:paraId="7E5967AE" w14:textId="77777777" w:rsidR="00B32B45" w:rsidRDefault="00B32B45">
            <w:pPr>
              <w:rPr>
                <w:color w:val="000000"/>
              </w:rPr>
            </w:pPr>
          </w:p>
        </w:tc>
        <w:tc>
          <w:tcPr>
            <w:tcW w:w="2820" w:type="dxa"/>
            <w:tcBorders>
              <w:top w:val="nil"/>
              <w:left w:val="nil"/>
              <w:bottom w:val="single" w:sz="4" w:space="0" w:color="auto"/>
              <w:right w:val="single" w:sz="4" w:space="0" w:color="auto"/>
            </w:tcBorders>
            <w:shd w:val="clear" w:color="auto" w:fill="FFFFFF"/>
            <w:hideMark/>
          </w:tcPr>
          <w:p w14:paraId="46EB8AED" w14:textId="77777777" w:rsidR="00B32B45" w:rsidRDefault="00B32B45">
            <w:pPr>
              <w:rPr>
                <w:color w:val="000000"/>
              </w:rPr>
            </w:pPr>
            <w:r>
              <w:rPr>
                <w:color w:val="000000"/>
              </w:rPr>
              <w:t>-деловой</w:t>
            </w:r>
          </w:p>
        </w:tc>
        <w:tc>
          <w:tcPr>
            <w:tcW w:w="0" w:type="auto"/>
            <w:vMerge/>
            <w:tcBorders>
              <w:top w:val="nil"/>
              <w:left w:val="single" w:sz="4" w:space="0" w:color="auto"/>
              <w:bottom w:val="single" w:sz="4" w:space="0" w:color="auto"/>
              <w:right w:val="single" w:sz="4" w:space="0" w:color="auto"/>
            </w:tcBorders>
            <w:vAlign w:val="center"/>
            <w:hideMark/>
          </w:tcPr>
          <w:p w14:paraId="553D84BB" w14:textId="77777777" w:rsidR="00B32B45" w:rsidRDefault="00B32B45">
            <w:pPr>
              <w:rPr>
                <w:color w:val="000000"/>
              </w:rPr>
            </w:pPr>
          </w:p>
        </w:tc>
        <w:tc>
          <w:tcPr>
            <w:tcW w:w="1269" w:type="dxa"/>
            <w:tcBorders>
              <w:top w:val="nil"/>
              <w:left w:val="nil"/>
              <w:bottom w:val="single" w:sz="4" w:space="0" w:color="auto"/>
              <w:right w:val="single" w:sz="4" w:space="0" w:color="auto"/>
            </w:tcBorders>
            <w:shd w:val="clear" w:color="auto" w:fill="FFFFFF"/>
          </w:tcPr>
          <w:p w14:paraId="3419E395" w14:textId="77777777" w:rsidR="00B32B45" w:rsidRDefault="00B32B45">
            <w:pPr>
              <w:jc w:val="center"/>
              <w:rPr>
                <w:color w:val="000000"/>
              </w:rPr>
            </w:pPr>
          </w:p>
        </w:tc>
        <w:tc>
          <w:tcPr>
            <w:tcW w:w="1138" w:type="dxa"/>
            <w:tcBorders>
              <w:top w:val="nil"/>
              <w:left w:val="nil"/>
              <w:bottom w:val="single" w:sz="4" w:space="0" w:color="auto"/>
              <w:right w:val="single" w:sz="4" w:space="0" w:color="auto"/>
            </w:tcBorders>
            <w:shd w:val="clear" w:color="auto" w:fill="FFFFFF"/>
          </w:tcPr>
          <w:p w14:paraId="603CA950" w14:textId="77777777" w:rsidR="00B32B45" w:rsidRDefault="00B32B45">
            <w:pPr>
              <w:jc w:val="center"/>
              <w:rPr>
                <w:color w:val="000000"/>
              </w:rPr>
            </w:pPr>
          </w:p>
        </w:tc>
        <w:tc>
          <w:tcPr>
            <w:tcW w:w="1539" w:type="dxa"/>
            <w:tcBorders>
              <w:top w:val="nil"/>
              <w:left w:val="nil"/>
              <w:bottom w:val="single" w:sz="4" w:space="0" w:color="auto"/>
              <w:right w:val="single" w:sz="4" w:space="0" w:color="auto"/>
            </w:tcBorders>
            <w:shd w:val="clear" w:color="auto" w:fill="FFFFFF"/>
          </w:tcPr>
          <w:p w14:paraId="12384845" w14:textId="77777777" w:rsidR="00B32B45" w:rsidRDefault="00B32B45">
            <w:pPr>
              <w:jc w:val="center"/>
              <w:rPr>
                <w:color w:val="000000"/>
              </w:rPr>
            </w:pPr>
          </w:p>
        </w:tc>
        <w:tc>
          <w:tcPr>
            <w:tcW w:w="1002" w:type="dxa"/>
            <w:tcBorders>
              <w:top w:val="nil"/>
              <w:left w:val="nil"/>
              <w:bottom w:val="single" w:sz="4" w:space="0" w:color="auto"/>
              <w:right w:val="single" w:sz="4" w:space="0" w:color="auto"/>
            </w:tcBorders>
            <w:shd w:val="clear" w:color="auto" w:fill="FFFFFF"/>
          </w:tcPr>
          <w:p w14:paraId="14392941" w14:textId="77777777" w:rsidR="00B32B45" w:rsidRDefault="00B32B45">
            <w:pPr>
              <w:jc w:val="center"/>
              <w:rPr>
                <w:color w:val="000000"/>
              </w:rPr>
            </w:pPr>
          </w:p>
        </w:tc>
        <w:tc>
          <w:tcPr>
            <w:tcW w:w="1139" w:type="dxa"/>
            <w:tcBorders>
              <w:top w:val="nil"/>
              <w:left w:val="nil"/>
              <w:bottom w:val="single" w:sz="4" w:space="0" w:color="auto"/>
              <w:right w:val="single" w:sz="4" w:space="0" w:color="auto"/>
            </w:tcBorders>
            <w:shd w:val="clear" w:color="auto" w:fill="FFFFFF"/>
          </w:tcPr>
          <w:p w14:paraId="6FF06034" w14:textId="77777777" w:rsidR="00B32B45" w:rsidRDefault="00B32B45">
            <w:pPr>
              <w:jc w:val="center"/>
              <w:rPr>
                <w:color w:val="000000"/>
              </w:rPr>
            </w:pPr>
          </w:p>
        </w:tc>
      </w:tr>
      <w:tr w:rsidR="00B32B45" w14:paraId="0F570D5F" w14:textId="77777777" w:rsidTr="00B32B45">
        <w:trPr>
          <w:trHeight w:val="256"/>
        </w:trPr>
        <w:tc>
          <w:tcPr>
            <w:tcW w:w="10313" w:type="dxa"/>
            <w:gridSpan w:val="8"/>
            <w:tcBorders>
              <w:top w:val="single" w:sz="4" w:space="0" w:color="auto"/>
              <w:left w:val="single" w:sz="4" w:space="0" w:color="auto"/>
              <w:bottom w:val="single" w:sz="4" w:space="0" w:color="auto"/>
              <w:right w:val="single" w:sz="4" w:space="0" w:color="auto"/>
            </w:tcBorders>
            <w:shd w:val="clear" w:color="auto" w:fill="FFFFFF"/>
            <w:hideMark/>
          </w:tcPr>
          <w:p w14:paraId="7E61F73E" w14:textId="77777777" w:rsidR="00B32B45" w:rsidRDefault="00B32B45">
            <w:pPr>
              <w:rPr>
                <w:b/>
                <w:bCs/>
                <w:color w:val="000000"/>
              </w:rPr>
            </w:pPr>
            <w:r>
              <w:rPr>
                <w:b/>
                <w:bCs/>
                <w:color w:val="000000"/>
              </w:rPr>
              <w:t>Хозяйство: Мягколиственное</w:t>
            </w:r>
          </w:p>
        </w:tc>
      </w:tr>
      <w:tr w:rsidR="00B32B45" w14:paraId="78396EA1" w14:textId="77777777" w:rsidTr="00B32B45">
        <w:trPr>
          <w:trHeight w:val="256"/>
        </w:trPr>
        <w:tc>
          <w:tcPr>
            <w:tcW w:w="10313" w:type="dxa"/>
            <w:gridSpan w:val="8"/>
            <w:tcBorders>
              <w:top w:val="single" w:sz="4" w:space="0" w:color="auto"/>
              <w:left w:val="single" w:sz="4" w:space="0" w:color="auto"/>
              <w:bottom w:val="single" w:sz="4" w:space="0" w:color="auto"/>
              <w:right w:val="single" w:sz="4" w:space="0" w:color="auto"/>
            </w:tcBorders>
            <w:shd w:val="clear" w:color="auto" w:fill="FFFFFF"/>
            <w:hideMark/>
          </w:tcPr>
          <w:p w14:paraId="19A8B521" w14:textId="77777777" w:rsidR="00B32B45" w:rsidRDefault="00B32B45">
            <w:pPr>
              <w:rPr>
                <w:b/>
                <w:bCs/>
                <w:color w:val="000000"/>
              </w:rPr>
            </w:pPr>
            <w:r>
              <w:rPr>
                <w:b/>
                <w:bCs/>
                <w:color w:val="000000"/>
              </w:rPr>
              <w:t>Ольха</w:t>
            </w:r>
          </w:p>
        </w:tc>
      </w:tr>
      <w:tr w:rsidR="00B32B45" w14:paraId="4C9F98E5" w14:textId="77777777" w:rsidTr="00B32B45">
        <w:trPr>
          <w:trHeight w:val="256"/>
        </w:trPr>
        <w:tc>
          <w:tcPr>
            <w:tcW w:w="562" w:type="dxa"/>
            <w:vMerge w:val="restart"/>
            <w:tcBorders>
              <w:top w:val="nil"/>
              <w:left w:val="single" w:sz="4" w:space="0" w:color="auto"/>
              <w:bottom w:val="single" w:sz="4" w:space="0" w:color="auto"/>
              <w:right w:val="single" w:sz="4" w:space="0" w:color="auto"/>
            </w:tcBorders>
            <w:shd w:val="clear" w:color="auto" w:fill="FFFFFF"/>
            <w:hideMark/>
          </w:tcPr>
          <w:p w14:paraId="4E5606CE" w14:textId="77777777" w:rsidR="00B32B45" w:rsidRDefault="00B32B45">
            <w:pPr>
              <w:jc w:val="center"/>
              <w:rPr>
                <w:color w:val="000000"/>
              </w:rPr>
            </w:pPr>
            <w:r>
              <w:rPr>
                <w:color w:val="000000"/>
              </w:rPr>
              <w:t>1</w:t>
            </w:r>
          </w:p>
        </w:tc>
        <w:tc>
          <w:tcPr>
            <w:tcW w:w="2820" w:type="dxa"/>
            <w:vMerge w:val="restart"/>
            <w:tcBorders>
              <w:top w:val="nil"/>
              <w:left w:val="single" w:sz="4" w:space="0" w:color="auto"/>
              <w:bottom w:val="single" w:sz="4" w:space="0" w:color="auto"/>
              <w:right w:val="single" w:sz="4" w:space="0" w:color="auto"/>
            </w:tcBorders>
            <w:shd w:val="clear" w:color="auto" w:fill="FFFFFF"/>
            <w:hideMark/>
          </w:tcPr>
          <w:p w14:paraId="554FF177" w14:textId="77777777" w:rsidR="00B32B45" w:rsidRDefault="00B32B45">
            <w:pPr>
              <w:rPr>
                <w:color w:val="000000"/>
              </w:rPr>
            </w:pPr>
            <w:r>
              <w:rPr>
                <w:color w:val="000000"/>
              </w:rPr>
              <w:t xml:space="preserve">Выявленный фонд по лесоводственным требованиям </w:t>
            </w:r>
          </w:p>
        </w:tc>
        <w:tc>
          <w:tcPr>
            <w:tcW w:w="844" w:type="dxa"/>
            <w:tcBorders>
              <w:top w:val="nil"/>
              <w:left w:val="nil"/>
              <w:bottom w:val="single" w:sz="4" w:space="0" w:color="auto"/>
              <w:right w:val="single" w:sz="4" w:space="0" w:color="auto"/>
            </w:tcBorders>
            <w:shd w:val="clear" w:color="auto" w:fill="FFFFFF"/>
            <w:hideMark/>
          </w:tcPr>
          <w:p w14:paraId="76EF39E5" w14:textId="77777777" w:rsidR="00B32B45" w:rsidRDefault="00B32B45">
            <w:pPr>
              <w:jc w:val="center"/>
              <w:rPr>
                <w:color w:val="000000"/>
              </w:rPr>
            </w:pPr>
            <w:r>
              <w:rPr>
                <w:color w:val="000000"/>
              </w:rPr>
              <w:t>га</w:t>
            </w:r>
          </w:p>
        </w:tc>
        <w:tc>
          <w:tcPr>
            <w:tcW w:w="1269" w:type="dxa"/>
            <w:tcBorders>
              <w:top w:val="nil"/>
              <w:left w:val="nil"/>
              <w:bottom w:val="single" w:sz="4" w:space="0" w:color="auto"/>
              <w:right w:val="single" w:sz="4" w:space="0" w:color="auto"/>
            </w:tcBorders>
            <w:shd w:val="clear" w:color="auto" w:fill="FFFFFF"/>
          </w:tcPr>
          <w:p w14:paraId="528CF3F6" w14:textId="77777777" w:rsidR="00B32B45" w:rsidRDefault="00B32B45">
            <w:pPr>
              <w:jc w:val="center"/>
              <w:rPr>
                <w:color w:val="000000"/>
              </w:rPr>
            </w:pPr>
          </w:p>
        </w:tc>
        <w:tc>
          <w:tcPr>
            <w:tcW w:w="1138" w:type="dxa"/>
            <w:tcBorders>
              <w:top w:val="nil"/>
              <w:left w:val="nil"/>
              <w:bottom w:val="single" w:sz="4" w:space="0" w:color="auto"/>
              <w:right w:val="single" w:sz="4" w:space="0" w:color="auto"/>
            </w:tcBorders>
            <w:shd w:val="clear" w:color="auto" w:fill="FFFFFF"/>
          </w:tcPr>
          <w:p w14:paraId="04780242" w14:textId="77777777" w:rsidR="00B32B45" w:rsidRDefault="00B32B45">
            <w:pPr>
              <w:jc w:val="center"/>
              <w:rPr>
                <w:color w:val="000000"/>
              </w:rPr>
            </w:pPr>
          </w:p>
        </w:tc>
        <w:tc>
          <w:tcPr>
            <w:tcW w:w="1539" w:type="dxa"/>
            <w:tcBorders>
              <w:top w:val="nil"/>
              <w:left w:val="nil"/>
              <w:bottom w:val="single" w:sz="4" w:space="0" w:color="auto"/>
              <w:right w:val="single" w:sz="4" w:space="0" w:color="auto"/>
            </w:tcBorders>
            <w:shd w:val="clear" w:color="auto" w:fill="FFFFFF"/>
          </w:tcPr>
          <w:p w14:paraId="0AFB41F2" w14:textId="77777777" w:rsidR="00B32B45" w:rsidRDefault="00B32B45">
            <w:pPr>
              <w:jc w:val="center"/>
              <w:rPr>
                <w:color w:val="000000"/>
              </w:rPr>
            </w:pPr>
          </w:p>
        </w:tc>
        <w:tc>
          <w:tcPr>
            <w:tcW w:w="1002" w:type="dxa"/>
            <w:tcBorders>
              <w:top w:val="nil"/>
              <w:left w:val="nil"/>
              <w:bottom w:val="single" w:sz="4" w:space="0" w:color="auto"/>
              <w:right w:val="single" w:sz="4" w:space="0" w:color="auto"/>
            </w:tcBorders>
            <w:shd w:val="clear" w:color="auto" w:fill="FFFFFF"/>
            <w:hideMark/>
          </w:tcPr>
          <w:p w14:paraId="641D9B95" w14:textId="77777777" w:rsidR="00B32B45" w:rsidRDefault="00B32B45">
            <w:pPr>
              <w:jc w:val="center"/>
              <w:rPr>
                <w:color w:val="000000"/>
              </w:rPr>
            </w:pPr>
            <w:r>
              <w:rPr>
                <w:color w:val="000000"/>
              </w:rPr>
              <w:t>1</w:t>
            </w:r>
          </w:p>
        </w:tc>
        <w:tc>
          <w:tcPr>
            <w:tcW w:w="1139" w:type="dxa"/>
            <w:tcBorders>
              <w:top w:val="nil"/>
              <w:left w:val="nil"/>
              <w:bottom w:val="single" w:sz="4" w:space="0" w:color="auto"/>
              <w:right w:val="single" w:sz="4" w:space="0" w:color="auto"/>
            </w:tcBorders>
            <w:shd w:val="clear" w:color="auto" w:fill="FFFFFF"/>
            <w:hideMark/>
          </w:tcPr>
          <w:p w14:paraId="5EE68595" w14:textId="77777777" w:rsidR="00B32B45" w:rsidRDefault="00B32B45">
            <w:pPr>
              <w:jc w:val="center"/>
              <w:rPr>
                <w:color w:val="000000"/>
              </w:rPr>
            </w:pPr>
            <w:r>
              <w:rPr>
                <w:color w:val="000000"/>
              </w:rPr>
              <w:t>1</w:t>
            </w:r>
          </w:p>
        </w:tc>
      </w:tr>
      <w:tr w:rsidR="00B32B45" w14:paraId="291CF044" w14:textId="77777777" w:rsidTr="00B32B45">
        <w:trPr>
          <w:trHeight w:val="256"/>
        </w:trPr>
        <w:tc>
          <w:tcPr>
            <w:tcW w:w="0" w:type="auto"/>
            <w:vMerge/>
            <w:tcBorders>
              <w:top w:val="nil"/>
              <w:left w:val="single" w:sz="4" w:space="0" w:color="auto"/>
              <w:bottom w:val="single" w:sz="4" w:space="0" w:color="auto"/>
              <w:right w:val="single" w:sz="4" w:space="0" w:color="auto"/>
            </w:tcBorders>
            <w:vAlign w:val="center"/>
            <w:hideMark/>
          </w:tcPr>
          <w:p w14:paraId="21B95505" w14:textId="77777777" w:rsidR="00B32B45" w:rsidRDefault="00B32B45">
            <w:pPr>
              <w:rPr>
                <w:color w:val="000000"/>
              </w:rPr>
            </w:pPr>
          </w:p>
        </w:tc>
        <w:tc>
          <w:tcPr>
            <w:tcW w:w="0" w:type="auto"/>
            <w:vMerge/>
            <w:tcBorders>
              <w:top w:val="nil"/>
              <w:left w:val="single" w:sz="4" w:space="0" w:color="auto"/>
              <w:bottom w:val="single" w:sz="4" w:space="0" w:color="auto"/>
              <w:right w:val="single" w:sz="4" w:space="0" w:color="auto"/>
            </w:tcBorders>
            <w:vAlign w:val="center"/>
            <w:hideMark/>
          </w:tcPr>
          <w:p w14:paraId="5DFF73C3" w14:textId="77777777" w:rsidR="00B32B45" w:rsidRDefault="00B32B45">
            <w:pPr>
              <w:rPr>
                <w:color w:val="000000"/>
              </w:rPr>
            </w:pPr>
          </w:p>
        </w:tc>
        <w:tc>
          <w:tcPr>
            <w:tcW w:w="844" w:type="dxa"/>
            <w:tcBorders>
              <w:top w:val="nil"/>
              <w:left w:val="nil"/>
              <w:bottom w:val="single" w:sz="4" w:space="0" w:color="auto"/>
              <w:right w:val="single" w:sz="4" w:space="0" w:color="auto"/>
            </w:tcBorders>
            <w:shd w:val="clear" w:color="auto" w:fill="FFFFFF"/>
            <w:hideMark/>
          </w:tcPr>
          <w:p w14:paraId="2C08DC9A" w14:textId="77777777" w:rsidR="00B32B45" w:rsidRDefault="00B32B45">
            <w:pPr>
              <w:jc w:val="center"/>
              <w:rPr>
                <w:color w:val="000000"/>
              </w:rPr>
            </w:pPr>
            <w:r>
              <w:rPr>
                <w:color w:val="000000"/>
              </w:rPr>
              <w:t>дес кбм</w:t>
            </w:r>
          </w:p>
        </w:tc>
        <w:tc>
          <w:tcPr>
            <w:tcW w:w="1269" w:type="dxa"/>
            <w:tcBorders>
              <w:top w:val="nil"/>
              <w:left w:val="nil"/>
              <w:bottom w:val="single" w:sz="4" w:space="0" w:color="auto"/>
              <w:right w:val="single" w:sz="4" w:space="0" w:color="auto"/>
            </w:tcBorders>
            <w:shd w:val="clear" w:color="auto" w:fill="FFFFFF"/>
          </w:tcPr>
          <w:p w14:paraId="6B03D4D6" w14:textId="77777777" w:rsidR="00B32B45" w:rsidRDefault="00B32B45">
            <w:pPr>
              <w:jc w:val="center"/>
              <w:rPr>
                <w:color w:val="000000"/>
              </w:rPr>
            </w:pPr>
          </w:p>
        </w:tc>
        <w:tc>
          <w:tcPr>
            <w:tcW w:w="1138" w:type="dxa"/>
            <w:tcBorders>
              <w:top w:val="nil"/>
              <w:left w:val="nil"/>
              <w:bottom w:val="single" w:sz="4" w:space="0" w:color="auto"/>
              <w:right w:val="single" w:sz="4" w:space="0" w:color="auto"/>
            </w:tcBorders>
            <w:shd w:val="clear" w:color="auto" w:fill="FFFFFF"/>
          </w:tcPr>
          <w:p w14:paraId="0D090E3B" w14:textId="77777777" w:rsidR="00B32B45" w:rsidRDefault="00B32B45">
            <w:pPr>
              <w:jc w:val="center"/>
              <w:rPr>
                <w:color w:val="000000"/>
              </w:rPr>
            </w:pPr>
          </w:p>
        </w:tc>
        <w:tc>
          <w:tcPr>
            <w:tcW w:w="1539" w:type="dxa"/>
            <w:tcBorders>
              <w:top w:val="nil"/>
              <w:left w:val="nil"/>
              <w:bottom w:val="single" w:sz="4" w:space="0" w:color="auto"/>
              <w:right w:val="single" w:sz="4" w:space="0" w:color="auto"/>
            </w:tcBorders>
            <w:shd w:val="clear" w:color="auto" w:fill="FFFFFF"/>
          </w:tcPr>
          <w:p w14:paraId="2F73A3E8" w14:textId="77777777" w:rsidR="00B32B45" w:rsidRDefault="00B32B45">
            <w:pPr>
              <w:jc w:val="center"/>
              <w:rPr>
                <w:color w:val="000000"/>
              </w:rPr>
            </w:pPr>
          </w:p>
        </w:tc>
        <w:tc>
          <w:tcPr>
            <w:tcW w:w="1002" w:type="dxa"/>
            <w:tcBorders>
              <w:top w:val="nil"/>
              <w:left w:val="nil"/>
              <w:bottom w:val="single" w:sz="4" w:space="0" w:color="auto"/>
              <w:right w:val="single" w:sz="4" w:space="0" w:color="auto"/>
            </w:tcBorders>
            <w:shd w:val="clear" w:color="auto" w:fill="FFFFFF"/>
            <w:hideMark/>
          </w:tcPr>
          <w:p w14:paraId="0263D726" w14:textId="77777777" w:rsidR="00B32B45" w:rsidRDefault="00B32B45">
            <w:pPr>
              <w:jc w:val="center"/>
              <w:rPr>
                <w:color w:val="000000"/>
              </w:rPr>
            </w:pPr>
            <w:r>
              <w:rPr>
                <w:color w:val="000000"/>
              </w:rPr>
              <w:t>3.9</w:t>
            </w:r>
          </w:p>
        </w:tc>
        <w:tc>
          <w:tcPr>
            <w:tcW w:w="1139" w:type="dxa"/>
            <w:tcBorders>
              <w:top w:val="nil"/>
              <w:left w:val="nil"/>
              <w:bottom w:val="single" w:sz="4" w:space="0" w:color="auto"/>
              <w:right w:val="single" w:sz="4" w:space="0" w:color="auto"/>
            </w:tcBorders>
            <w:shd w:val="clear" w:color="auto" w:fill="FFFFFF"/>
            <w:hideMark/>
          </w:tcPr>
          <w:p w14:paraId="4B417471" w14:textId="77777777" w:rsidR="00B32B45" w:rsidRDefault="00B32B45">
            <w:pPr>
              <w:jc w:val="center"/>
              <w:rPr>
                <w:color w:val="000000"/>
              </w:rPr>
            </w:pPr>
            <w:r>
              <w:rPr>
                <w:color w:val="000000"/>
              </w:rPr>
              <w:t>3.9</w:t>
            </w:r>
          </w:p>
        </w:tc>
      </w:tr>
      <w:tr w:rsidR="00B32B45" w14:paraId="165CBCB4" w14:textId="77777777" w:rsidTr="00B32B45">
        <w:trPr>
          <w:trHeight w:val="256"/>
        </w:trPr>
        <w:tc>
          <w:tcPr>
            <w:tcW w:w="562" w:type="dxa"/>
            <w:tcBorders>
              <w:top w:val="nil"/>
              <w:left w:val="single" w:sz="4" w:space="0" w:color="auto"/>
              <w:bottom w:val="single" w:sz="4" w:space="0" w:color="auto"/>
              <w:right w:val="single" w:sz="4" w:space="0" w:color="auto"/>
            </w:tcBorders>
            <w:shd w:val="clear" w:color="auto" w:fill="FFFFFF"/>
            <w:hideMark/>
          </w:tcPr>
          <w:p w14:paraId="563A29AF" w14:textId="77777777" w:rsidR="00B32B45" w:rsidRDefault="00B32B45">
            <w:pPr>
              <w:jc w:val="center"/>
              <w:rPr>
                <w:color w:val="000000"/>
              </w:rPr>
            </w:pPr>
            <w:r>
              <w:rPr>
                <w:color w:val="000000"/>
              </w:rPr>
              <w:t>2</w:t>
            </w:r>
          </w:p>
        </w:tc>
        <w:tc>
          <w:tcPr>
            <w:tcW w:w="2820" w:type="dxa"/>
            <w:tcBorders>
              <w:top w:val="nil"/>
              <w:left w:val="nil"/>
              <w:bottom w:val="single" w:sz="4" w:space="0" w:color="auto"/>
              <w:right w:val="single" w:sz="4" w:space="0" w:color="auto"/>
            </w:tcBorders>
            <w:shd w:val="clear" w:color="auto" w:fill="FFFFFF"/>
            <w:hideMark/>
          </w:tcPr>
          <w:p w14:paraId="105DF545" w14:textId="77777777" w:rsidR="00B32B45" w:rsidRDefault="00B32B45">
            <w:pPr>
              <w:rPr>
                <w:color w:val="000000"/>
              </w:rPr>
            </w:pPr>
            <w:r>
              <w:rPr>
                <w:color w:val="000000"/>
              </w:rPr>
              <w:t>Срок вырубки или уборки</w:t>
            </w:r>
          </w:p>
        </w:tc>
        <w:tc>
          <w:tcPr>
            <w:tcW w:w="844" w:type="dxa"/>
            <w:tcBorders>
              <w:top w:val="nil"/>
              <w:left w:val="nil"/>
              <w:bottom w:val="single" w:sz="4" w:space="0" w:color="auto"/>
              <w:right w:val="single" w:sz="4" w:space="0" w:color="auto"/>
            </w:tcBorders>
            <w:shd w:val="clear" w:color="auto" w:fill="FFFFFF"/>
            <w:hideMark/>
          </w:tcPr>
          <w:p w14:paraId="7F97119C" w14:textId="77777777" w:rsidR="00B32B45" w:rsidRDefault="00B32B45">
            <w:pPr>
              <w:jc w:val="center"/>
              <w:rPr>
                <w:color w:val="000000"/>
              </w:rPr>
            </w:pPr>
            <w:r>
              <w:rPr>
                <w:color w:val="000000"/>
              </w:rPr>
              <w:t>лет</w:t>
            </w:r>
          </w:p>
        </w:tc>
        <w:tc>
          <w:tcPr>
            <w:tcW w:w="1269" w:type="dxa"/>
            <w:tcBorders>
              <w:top w:val="nil"/>
              <w:left w:val="nil"/>
              <w:bottom w:val="single" w:sz="4" w:space="0" w:color="auto"/>
              <w:right w:val="single" w:sz="4" w:space="0" w:color="auto"/>
            </w:tcBorders>
            <w:shd w:val="clear" w:color="auto" w:fill="FFFFFF"/>
          </w:tcPr>
          <w:p w14:paraId="618B7AB1" w14:textId="77777777" w:rsidR="00B32B45" w:rsidRDefault="00B32B45">
            <w:pPr>
              <w:jc w:val="center"/>
              <w:rPr>
                <w:color w:val="000000"/>
              </w:rPr>
            </w:pPr>
          </w:p>
        </w:tc>
        <w:tc>
          <w:tcPr>
            <w:tcW w:w="1138" w:type="dxa"/>
            <w:tcBorders>
              <w:top w:val="nil"/>
              <w:left w:val="nil"/>
              <w:bottom w:val="single" w:sz="4" w:space="0" w:color="auto"/>
              <w:right w:val="single" w:sz="4" w:space="0" w:color="auto"/>
            </w:tcBorders>
            <w:shd w:val="clear" w:color="auto" w:fill="FFFFFF"/>
          </w:tcPr>
          <w:p w14:paraId="3EEEBD3B" w14:textId="77777777" w:rsidR="00B32B45" w:rsidRDefault="00B32B45">
            <w:pPr>
              <w:jc w:val="center"/>
              <w:rPr>
                <w:color w:val="000000"/>
              </w:rPr>
            </w:pPr>
          </w:p>
        </w:tc>
        <w:tc>
          <w:tcPr>
            <w:tcW w:w="1539" w:type="dxa"/>
            <w:tcBorders>
              <w:top w:val="nil"/>
              <w:left w:val="nil"/>
              <w:bottom w:val="single" w:sz="4" w:space="0" w:color="auto"/>
              <w:right w:val="single" w:sz="4" w:space="0" w:color="auto"/>
            </w:tcBorders>
            <w:shd w:val="clear" w:color="auto" w:fill="FFFFFF"/>
          </w:tcPr>
          <w:p w14:paraId="67DE4D9C" w14:textId="77777777" w:rsidR="00B32B45" w:rsidRDefault="00B32B45">
            <w:pPr>
              <w:jc w:val="center"/>
              <w:rPr>
                <w:color w:val="000000"/>
              </w:rPr>
            </w:pPr>
          </w:p>
        </w:tc>
        <w:tc>
          <w:tcPr>
            <w:tcW w:w="1002" w:type="dxa"/>
            <w:tcBorders>
              <w:top w:val="nil"/>
              <w:left w:val="nil"/>
              <w:bottom w:val="single" w:sz="4" w:space="0" w:color="auto"/>
              <w:right w:val="single" w:sz="4" w:space="0" w:color="auto"/>
            </w:tcBorders>
            <w:shd w:val="clear" w:color="auto" w:fill="FFFFFF"/>
            <w:hideMark/>
          </w:tcPr>
          <w:p w14:paraId="565436F5" w14:textId="77777777" w:rsidR="00B32B45" w:rsidRDefault="00B32B45">
            <w:pPr>
              <w:jc w:val="center"/>
              <w:rPr>
                <w:color w:val="000000"/>
              </w:rPr>
            </w:pPr>
            <w:r>
              <w:rPr>
                <w:color w:val="000000"/>
              </w:rPr>
              <w:t>3</w:t>
            </w:r>
          </w:p>
        </w:tc>
        <w:tc>
          <w:tcPr>
            <w:tcW w:w="1139" w:type="dxa"/>
            <w:tcBorders>
              <w:top w:val="nil"/>
              <w:left w:val="nil"/>
              <w:bottom w:val="single" w:sz="4" w:space="0" w:color="auto"/>
              <w:right w:val="single" w:sz="4" w:space="0" w:color="auto"/>
            </w:tcBorders>
            <w:shd w:val="clear" w:color="auto" w:fill="FFFFFF"/>
          </w:tcPr>
          <w:p w14:paraId="77CD344F" w14:textId="77777777" w:rsidR="00B32B45" w:rsidRDefault="00B32B45">
            <w:pPr>
              <w:jc w:val="center"/>
              <w:rPr>
                <w:color w:val="000000"/>
              </w:rPr>
            </w:pPr>
          </w:p>
        </w:tc>
      </w:tr>
      <w:tr w:rsidR="00B32B45" w14:paraId="37AD50FC" w14:textId="77777777" w:rsidTr="00B32B45">
        <w:trPr>
          <w:trHeight w:val="256"/>
        </w:trPr>
        <w:tc>
          <w:tcPr>
            <w:tcW w:w="562" w:type="dxa"/>
            <w:vMerge w:val="restart"/>
            <w:tcBorders>
              <w:top w:val="nil"/>
              <w:left w:val="single" w:sz="4" w:space="0" w:color="auto"/>
              <w:bottom w:val="single" w:sz="4" w:space="0" w:color="auto"/>
              <w:right w:val="single" w:sz="4" w:space="0" w:color="auto"/>
            </w:tcBorders>
            <w:shd w:val="clear" w:color="auto" w:fill="FFFFFF"/>
            <w:hideMark/>
          </w:tcPr>
          <w:p w14:paraId="7EBFFE8F" w14:textId="77777777" w:rsidR="00B32B45" w:rsidRDefault="00B32B45">
            <w:pPr>
              <w:jc w:val="center"/>
              <w:rPr>
                <w:color w:val="000000"/>
              </w:rPr>
            </w:pPr>
            <w:r>
              <w:rPr>
                <w:color w:val="000000"/>
              </w:rPr>
              <w:t>3</w:t>
            </w:r>
          </w:p>
        </w:tc>
        <w:tc>
          <w:tcPr>
            <w:tcW w:w="2820" w:type="dxa"/>
            <w:tcBorders>
              <w:top w:val="nil"/>
              <w:left w:val="nil"/>
              <w:bottom w:val="single" w:sz="4" w:space="0" w:color="auto"/>
              <w:right w:val="single" w:sz="4" w:space="0" w:color="auto"/>
            </w:tcBorders>
            <w:shd w:val="clear" w:color="auto" w:fill="FFFFFF"/>
            <w:hideMark/>
          </w:tcPr>
          <w:p w14:paraId="2695A47E" w14:textId="77777777" w:rsidR="00B32B45" w:rsidRDefault="00B32B45">
            <w:pPr>
              <w:rPr>
                <w:color w:val="000000"/>
              </w:rPr>
            </w:pPr>
            <w:r>
              <w:rPr>
                <w:color w:val="000000"/>
              </w:rPr>
              <w:t>Ежегодный размер пользования:</w:t>
            </w:r>
          </w:p>
        </w:tc>
        <w:tc>
          <w:tcPr>
            <w:tcW w:w="844" w:type="dxa"/>
            <w:tcBorders>
              <w:top w:val="nil"/>
              <w:left w:val="nil"/>
              <w:bottom w:val="single" w:sz="4" w:space="0" w:color="auto"/>
              <w:right w:val="single" w:sz="4" w:space="0" w:color="auto"/>
            </w:tcBorders>
            <w:shd w:val="clear" w:color="auto" w:fill="FFFFFF"/>
            <w:hideMark/>
          </w:tcPr>
          <w:p w14:paraId="55D44905" w14:textId="77777777" w:rsidR="00B32B45" w:rsidRDefault="00B32B45">
            <w:pPr>
              <w:rPr>
                <w:color w:val="000000"/>
              </w:rPr>
            </w:pPr>
            <w:r>
              <w:rPr>
                <w:color w:val="000000"/>
              </w:rPr>
              <w:t> </w:t>
            </w:r>
          </w:p>
        </w:tc>
        <w:tc>
          <w:tcPr>
            <w:tcW w:w="1269" w:type="dxa"/>
            <w:tcBorders>
              <w:top w:val="nil"/>
              <w:left w:val="nil"/>
              <w:bottom w:val="single" w:sz="4" w:space="0" w:color="auto"/>
              <w:right w:val="single" w:sz="4" w:space="0" w:color="auto"/>
            </w:tcBorders>
            <w:shd w:val="clear" w:color="auto" w:fill="FFFFFF"/>
          </w:tcPr>
          <w:p w14:paraId="4C021716" w14:textId="77777777" w:rsidR="00B32B45" w:rsidRDefault="00B32B45">
            <w:pPr>
              <w:jc w:val="center"/>
              <w:rPr>
                <w:color w:val="000000"/>
              </w:rPr>
            </w:pPr>
          </w:p>
        </w:tc>
        <w:tc>
          <w:tcPr>
            <w:tcW w:w="1138" w:type="dxa"/>
            <w:tcBorders>
              <w:top w:val="nil"/>
              <w:left w:val="nil"/>
              <w:bottom w:val="single" w:sz="4" w:space="0" w:color="auto"/>
              <w:right w:val="single" w:sz="4" w:space="0" w:color="auto"/>
            </w:tcBorders>
            <w:shd w:val="clear" w:color="auto" w:fill="FFFFFF"/>
          </w:tcPr>
          <w:p w14:paraId="073C91C5" w14:textId="77777777" w:rsidR="00B32B45" w:rsidRDefault="00B32B45">
            <w:pPr>
              <w:jc w:val="center"/>
              <w:rPr>
                <w:color w:val="000000"/>
              </w:rPr>
            </w:pPr>
          </w:p>
        </w:tc>
        <w:tc>
          <w:tcPr>
            <w:tcW w:w="1539" w:type="dxa"/>
            <w:tcBorders>
              <w:top w:val="nil"/>
              <w:left w:val="nil"/>
              <w:bottom w:val="single" w:sz="4" w:space="0" w:color="auto"/>
              <w:right w:val="single" w:sz="4" w:space="0" w:color="auto"/>
            </w:tcBorders>
            <w:shd w:val="clear" w:color="auto" w:fill="FFFFFF"/>
          </w:tcPr>
          <w:p w14:paraId="39B0DFD3" w14:textId="77777777" w:rsidR="00B32B45" w:rsidRDefault="00B32B45">
            <w:pPr>
              <w:jc w:val="center"/>
              <w:rPr>
                <w:color w:val="000000"/>
              </w:rPr>
            </w:pPr>
          </w:p>
        </w:tc>
        <w:tc>
          <w:tcPr>
            <w:tcW w:w="1002" w:type="dxa"/>
            <w:tcBorders>
              <w:top w:val="nil"/>
              <w:left w:val="nil"/>
              <w:bottom w:val="single" w:sz="4" w:space="0" w:color="auto"/>
              <w:right w:val="single" w:sz="4" w:space="0" w:color="auto"/>
            </w:tcBorders>
            <w:shd w:val="clear" w:color="auto" w:fill="FFFFFF"/>
          </w:tcPr>
          <w:p w14:paraId="51877067" w14:textId="77777777" w:rsidR="00B32B45" w:rsidRDefault="00B32B45">
            <w:pPr>
              <w:jc w:val="center"/>
              <w:rPr>
                <w:color w:val="000000"/>
              </w:rPr>
            </w:pPr>
          </w:p>
        </w:tc>
        <w:tc>
          <w:tcPr>
            <w:tcW w:w="1139" w:type="dxa"/>
            <w:tcBorders>
              <w:top w:val="nil"/>
              <w:left w:val="nil"/>
              <w:bottom w:val="single" w:sz="4" w:space="0" w:color="auto"/>
              <w:right w:val="single" w:sz="4" w:space="0" w:color="auto"/>
            </w:tcBorders>
            <w:shd w:val="clear" w:color="auto" w:fill="FFFFFF"/>
          </w:tcPr>
          <w:p w14:paraId="53EFF596" w14:textId="77777777" w:rsidR="00B32B45" w:rsidRDefault="00B32B45">
            <w:pPr>
              <w:jc w:val="center"/>
              <w:rPr>
                <w:color w:val="000000"/>
              </w:rPr>
            </w:pPr>
          </w:p>
        </w:tc>
      </w:tr>
      <w:tr w:rsidR="00B32B45" w14:paraId="4006239B" w14:textId="77777777" w:rsidTr="00B32B45">
        <w:trPr>
          <w:trHeight w:val="256"/>
        </w:trPr>
        <w:tc>
          <w:tcPr>
            <w:tcW w:w="0" w:type="auto"/>
            <w:vMerge/>
            <w:tcBorders>
              <w:top w:val="nil"/>
              <w:left w:val="single" w:sz="4" w:space="0" w:color="auto"/>
              <w:bottom w:val="single" w:sz="4" w:space="0" w:color="auto"/>
              <w:right w:val="single" w:sz="4" w:space="0" w:color="auto"/>
            </w:tcBorders>
            <w:vAlign w:val="center"/>
            <w:hideMark/>
          </w:tcPr>
          <w:p w14:paraId="0F08B70E" w14:textId="77777777" w:rsidR="00B32B45" w:rsidRDefault="00B32B45">
            <w:pPr>
              <w:rPr>
                <w:color w:val="000000"/>
              </w:rPr>
            </w:pPr>
          </w:p>
        </w:tc>
        <w:tc>
          <w:tcPr>
            <w:tcW w:w="2820" w:type="dxa"/>
            <w:tcBorders>
              <w:top w:val="nil"/>
              <w:left w:val="nil"/>
              <w:bottom w:val="single" w:sz="4" w:space="0" w:color="auto"/>
              <w:right w:val="single" w:sz="4" w:space="0" w:color="auto"/>
            </w:tcBorders>
            <w:shd w:val="clear" w:color="auto" w:fill="FFFFFF"/>
            <w:hideMark/>
          </w:tcPr>
          <w:p w14:paraId="5C634FF4" w14:textId="77777777" w:rsidR="00B32B45" w:rsidRDefault="00B32B45">
            <w:pPr>
              <w:rPr>
                <w:color w:val="000000"/>
              </w:rPr>
            </w:pPr>
            <w:r>
              <w:rPr>
                <w:color w:val="000000"/>
              </w:rPr>
              <w:t>площадь</w:t>
            </w:r>
          </w:p>
        </w:tc>
        <w:tc>
          <w:tcPr>
            <w:tcW w:w="844" w:type="dxa"/>
            <w:tcBorders>
              <w:top w:val="nil"/>
              <w:left w:val="nil"/>
              <w:bottom w:val="single" w:sz="4" w:space="0" w:color="auto"/>
              <w:right w:val="single" w:sz="4" w:space="0" w:color="auto"/>
            </w:tcBorders>
            <w:shd w:val="clear" w:color="auto" w:fill="FFFFFF"/>
            <w:hideMark/>
          </w:tcPr>
          <w:p w14:paraId="68FF227F" w14:textId="77777777" w:rsidR="00B32B45" w:rsidRDefault="00B32B45">
            <w:pPr>
              <w:jc w:val="center"/>
              <w:rPr>
                <w:color w:val="000000"/>
              </w:rPr>
            </w:pPr>
            <w:r>
              <w:rPr>
                <w:color w:val="000000"/>
              </w:rPr>
              <w:t>га</w:t>
            </w:r>
          </w:p>
        </w:tc>
        <w:tc>
          <w:tcPr>
            <w:tcW w:w="1269" w:type="dxa"/>
            <w:tcBorders>
              <w:top w:val="nil"/>
              <w:left w:val="nil"/>
              <w:bottom w:val="single" w:sz="4" w:space="0" w:color="auto"/>
              <w:right w:val="single" w:sz="4" w:space="0" w:color="auto"/>
            </w:tcBorders>
            <w:shd w:val="clear" w:color="auto" w:fill="FFFFFF"/>
          </w:tcPr>
          <w:p w14:paraId="1EDB60B1" w14:textId="77777777" w:rsidR="00B32B45" w:rsidRDefault="00B32B45">
            <w:pPr>
              <w:jc w:val="center"/>
              <w:rPr>
                <w:color w:val="000000"/>
              </w:rPr>
            </w:pPr>
          </w:p>
        </w:tc>
        <w:tc>
          <w:tcPr>
            <w:tcW w:w="1138" w:type="dxa"/>
            <w:tcBorders>
              <w:top w:val="nil"/>
              <w:left w:val="nil"/>
              <w:bottom w:val="single" w:sz="4" w:space="0" w:color="auto"/>
              <w:right w:val="single" w:sz="4" w:space="0" w:color="auto"/>
            </w:tcBorders>
            <w:shd w:val="clear" w:color="auto" w:fill="FFFFFF"/>
          </w:tcPr>
          <w:p w14:paraId="6119381F" w14:textId="77777777" w:rsidR="00B32B45" w:rsidRDefault="00B32B45">
            <w:pPr>
              <w:jc w:val="center"/>
              <w:rPr>
                <w:color w:val="000000"/>
              </w:rPr>
            </w:pPr>
          </w:p>
        </w:tc>
        <w:tc>
          <w:tcPr>
            <w:tcW w:w="1539" w:type="dxa"/>
            <w:tcBorders>
              <w:top w:val="nil"/>
              <w:left w:val="nil"/>
              <w:bottom w:val="single" w:sz="4" w:space="0" w:color="auto"/>
              <w:right w:val="single" w:sz="4" w:space="0" w:color="auto"/>
            </w:tcBorders>
            <w:shd w:val="clear" w:color="auto" w:fill="FFFFFF"/>
          </w:tcPr>
          <w:p w14:paraId="1F8AE497" w14:textId="77777777" w:rsidR="00B32B45" w:rsidRDefault="00B32B45">
            <w:pPr>
              <w:jc w:val="center"/>
              <w:rPr>
                <w:color w:val="000000"/>
              </w:rPr>
            </w:pPr>
          </w:p>
        </w:tc>
        <w:tc>
          <w:tcPr>
            <w:tcW w:w="1002" w:type="dxa"/>
            <w:tcBorders>
              <w:top w:val="nil"/>
              <w:left w:val="nil"/>
              <w:bottom w:val="single" w:sz="4" w:space="0" w:color="auto"/>
              <w:right w:val="single" w:sz="4" w:space="0" w:color="auto"/>
            </w:tcBorders>
            <w:shd w:val="clear" w:color="auto" w:fill="FFFFFF"/>
            <w:hideMark/>
          </w:tcPr>
          <w:p w14:paraId="2E703AD7" w14:textId="77777777" w:rsidR="00B32B45" w:rsidRDefault="00B32B45">
            <w:pPr>
              <w:jc w:val="center"/>
              <w:rPr>
                <w:color w:val="000000"/>
              </w:rPr>
            </w:pPr>
            <w:r>
              <w:rPr>
                <w:color w:val="000000"/>
              </w:rPr>
              <w:t>0,3</w:t>
            </w:r>
          </w:p>
        </w:tc>
        <w:tc>
          <w:tcPr>
            <w:tcW w:w="1139" w:type="dxa"/>
            <w:tcBorders>
              <w:top w:val="nil"/>
              <w:left w:val="nil"/>
              <w:bottom w:val="single" w:sz="4" w:space="0" w:color="auto"/>
              <w:right w:val="single" w:sz="4" w:space="0" w:color="auto"/>
            </w:tcBorders>
            <w:shd w:val="clear" w:color="auto" w:fill="FFFFFF"/>
            <w:hideMark/>
          </w:tcPr>
          <w:p w14:paraId="228E169C" w14:textId="77777777" w:rsidR="00B32B45" w:rsidRDefault="00B32B45">
            <w:pPr>
              <w:jc w:val="center"/>
              <w:rPr>
                <w:color w:val="000000"/>
              </w:rPr>
            </w:pPr>
            <w:r>
              <w:rPr>
                <w:color w:val="000000"/>
              </w:rPr>
              <w:t>0,3</w:t>
            </w:r>
          </w:p>
        </w:tc>
      </w:tr>
      <w:tr w:rsidR="00B32B45" w14:paraId="6597AFEE" w14:textId="77777777" w:rsidTr="00B32B45">
        <w:trPr>
          <w:trHeight w:val="256"/>
        </w:trPr>
        <w:tc>
          <w:tcPr>
            <w:tcW w:w="0" w:type="auto"/>
            <w:vMerge/>
            <w:tcBorders>
              <w:top w:val="nil"/>
              <w:left w:val="single" w:sz="4" w:space="0" w:color="auto"/>
              <w:bottom w:val="single" w:sz="4" w:space="0" w:color="auto"/>
              <w:right w:val="single" w:sz="4" w:space="0" w:color="auto"/>
            </w:tcBorders>
            <w:vAlign w:val="center"/>
            <w:hideMark/>
          </w:tcPr>
          <w:p w14:paraId="4690CF58" w14:textId="77777777" w:rsidR="00B32B45" w:rsidRDefault="00B32B45">
            <w:pPr>
              <w:rPr>
                <w:color w:val="000000"/>
              </w:rPr>
            </w:pPr>
          </w:p>
        </w:tc>
        <w:tc>
          <w:tcPr>
            <w:tcW w:w="2820" w:type="dxa"/>
            <w:tcBorders>
              <w:top w:val="nil"/>
              <w:left w:val="nil"/>
              <w:bottom w:val="single" w:sz="4" w:space="0" w:color="auto"/>
              <w:right w:val="single" w:sz="4" w:space="0" w:color="auto"/>
            </w:tcBorders>
            <w:shd w:val="clear" w:color="auto" w:fill="FFFFFF"/>
            <w:hideMark/>
          </w:tcPr>
          <w:p w14:paraId="3C6F3B3C" w14:textId="77777777" w:rsidR="00B32B45" w:rsidRDefault="00B32B45">
            <w:pPr>
              <w:rPr>
                <w:color w:val="000000"/>
              </w:rPr>
            </w:pPr>
            <w:r>
              <w:rPr>
                <w:color w:val="000000"/>
              </w:rPr>
              <w:t>выбираемый запас, всего:</w:t>
            </w:r>
          </w:p>
        </w:tc>
        <w:tc>
          <w:tcPr>
            <w:tcW w:w="844" w:type="dxa"/>
            <w:tcBorders>
              <w:top w:val="nil"/>
              <w:left w:val="nil"/>
              <w:bottom w:val="single" w:sz="4" w:space="0" w:color="auto"/>
              <w:right w:val="single" w:sz="4" w:space="0" w:color="auto"/>
            </w:tcBorders>
            <w:shd w:val="clear" w:color="auto" w:fill="FFFFFF"/>
            <w:hideMark/>
          </w:tcPr>
          <w:p w14:paraId="12404597" w14:textId="77777777" w:rsidR="00B32B45" w:rsidRDefault="00B32B45">
            <w:pPr>
              <w:rPr>
                <w:color w:val="000000"/>
              </w:rPr>
            </w:pPr>
            <w:r>
              <w:rPr>
                <w:color w:val="000000"/>
              </w:rPr>
              <w:t> </w:t>
            </w:r>
          </w:p>
        </w:tc>
        <w:tc>
          <w:tcPr>
            <w:tcW w:w="1269" w:type="dxa"/>
            <w:tcBorders>
              <w:top w:val="nil"/>
              <w:left w:val="nil"/>
              <w:bottom w:val="single" w:sz="4" w:space="0" w:color="auto"/>
              <w:right w:val="single" w:sz="4" w:space="0" w:color="auto"/>
            </w:tcBorders>
            <w:shd w:val="clear" w:color="auto" w:fill="FFFFFF"/>
          </w:tcPr>
          <w:p w14:paraId="46BA6EB2" w14:textId="77777777" w:rsidR="00B32B45" w:rsidRDefault="00B32B45">
            <w:pPr>
              <w:jc w:val="center"/>
              <w:rPr>
                <w:color w:val="000000"/>
              </w:rPr>
            </w:pPr>
          </w:p>
        </w:tc>
        <w:tc>
          <w:tcPr>
            <w:tcW w:w="1138" w:type="dxa"/>
            <w:tcBorders>
              <w:top w:val="nil"/>
              <w:left w:val="nil"/>
              <w:bottom w:val="single" w:sz="4" w:space="0" w:color="auto"/>
              <w:right w:val="single" w:sz="4" w:space="0" w:color="auto"/>
            </w:tcBorders>
            <w:shd w:val="clear" w:color="auto" w:fill="FFFFFF"/>
          </w:tcPr>
          <w:p w14:paraId="79358F62" w14:textId="77777777" w:rsidR="00B32B45" w:rsidRDefault="00B32B45">
            <w:pPr>
              <w:jc w:val="center"/>
              <w:rPr>
                <w:color w:val="000000"/>
              </w:rPr>
            </w:pPr>
          </w:p>
        </w:tc>
        <w:tc>
          <w:tcPr>
            <w:tcW w:w="1539" w:type="dxa"/>
            <w:tcBorders>
              <w:top w:val="nil"/>
              <w:left w:val="nil"/>
              <w:bottom w:val="single" w:sz="4" w:space="0" w:color="auto"/>
              <w:right w:val="single" w:sz="4" w:space="0" w:color="auto"/>
            </w:tcBorders>
            <w:shd w:val="clear" w:color="auto" w:fill="FFFFFF"/>
          </w:tcPr>
          <w:p w14:paraId="16CA91F3" w14:textId="77777777" w:rsidR="00B32B45" w:rsidRDefault="00B32B45">
            <w:pPr>
              <w:jc w:val="center"/>
              <w:rPr>
                <w:color w:val="000000"/>
              </w:rPr>
            </w:pPr>
          </w:p>
        </w:tc>
        <w:tc>
          <w:tcPr>
            <w:tcW w:w="1002" w:type="dxa"/>
            <w:tcBorders>
              <w:top w:val="nil"/>
              <w:left w:val="nil"/>
              <w:bottom w:val="single" w:sz="4" w:space="0" w:color="auto"/>
              <w:right w:val="single" w:sz="4" w:space="0" w:color="auto"/>
            </w:tcBorders>
            <w:shd w:val="clear" w:color="auto" w:fill="FFFFFF"/>
          </w:tcPr>
          <w:p w14:paraId="744DC7C1" w14:textId="77777777" w:rsidR="00B32B45" w:rsidRDefault="00B32B45">
            <w:pPr>
              <w:jc w:val="center"/>
              <w:rPr>
                <w:color w:val="000000"/>
              </w:rPr>
            </w:pPr>
          </w:p>
        </w:tc>
        <w:tc>
          <w:tcPr>
            <w:tcW w:w="1139" w:type="dxa"/>
            <w:tcBorders>
              <w:top w:val="nil"/>
              <w:left w:val="nil"/>
              <w:bottom w:val="single" w:sz="4" w:space="0" w:color="auto"/>
              <w:right w:val="single" w:sz="4" w:space="0" w:color="auto"/>
            </w:tcBorders>
            <w:shd w:val="clear" w:color="auto" w:fill="FFFFFF"/>
          </w:tcPr>
          <w:p w14:paraId="66F524F5" w14:textId="77777777" w:rsidR="00B32B45" w:rsidRDefault="00B32B45">
            <w:pPr>
              <w:jc w:val="center"/>
              <w:rPr>
                <w:color w:val="000000"/>
              </w:rPr>
            </w:pPr>
          </w:p>
        </w:tc>
      </w:tr>
      <w:tr w:rsidR="00B32B45" w14:paraId="5D644881" w14:textId="77777777" w:rsidTr="00B32B45">
        <w:trPr>
          <w:trHeight w:val="256"/>
        </w:trPr>
        <w:tc>
          <w:tcPr>
            <w:tcW w:w="0" w:type="auto"/>
            <w:vMerge/>
            <w:tcBorders>
              <w:top w:val="nil"/>
              <w:left w:val="single" w:sz="4" w:space="0" w:color="auto"/>
              <w:bottom w:val="single" w:sz="4" w:space="0" w:color="auto"/>
              <w:right w:val="single" w:sz="4" w:space="0" w:color="auto"/>
            </w:tcBorders>
            <w:vAlign w:val="center"/>
            <w:hideMark/>
          </w:tcPr>
          <w:p w14:paraId="07453101" w14:textId="77777777" w:rsidR="00B32B45" w:rsidRDefault="00B32B45">
            <w:pPr>
              <w:rPr>
                <w:color w:val="000000"/>
              </w:rPr>
            </w:pPr>
          </w:p>
        </w:tc>
        <w:tc>
          <w:tcPr>
            <w:tcW w:w="2820" w:type="dxa"/>
            <w:tcBorders>
              <w:top w:val="nil"/>
              <w:left w:val="nil"/>
              <w:bottom w:val="single" w:sz="4" w:space="0" w:color="auto"/>
              <w:right w:val="single" w:sz="4" w:space="0" w:color="auto"/>
            </w:tcBorders>
            <w:shd w:val="clear" w:color="auto" w:fill="FFFFFF"/>
            <w:hideMark/>
          </w:tcPr>
          <w:p w14:paraId="0475AA4A" w14:textId="77777777" w:rsidR="00B32B45" w:rsidRDefault="00B32B45">
            <w:pPr>
              <w:rPr>
                <w:color w:val="000000"/>
              </w:rPr>
            </w:pPr>
            <w:r>
              <w:rPr>
                <w:color w:val="000000"/>
              </w:rPr>
              <w:t>-корневой</w:t>
            </w:r>
          </w:p>
        </w:tc>
        <w:tc>
          <w:tcPr>
            <w:tcW w:w="844" w:type="dxa"/>
            <w:vMerge w:val="restart"/>
            <w:tcBorders>
              <w:top w:val="nil"/>
              <w:left w:val="single" w:sz="4" w:space="0" w:color="auto"/>
              <w:bottom w:val="single" w:sz="4" w:space="0" w:color="auto"/>
              <w:right w:val="single" w:sz="4" w:space="0" w:color="auto"/>
            </w:tcBorders>
            <w:shd w:val="clear" w:color="auto" w:fill="FFFFFF"/>
            <w:hideMark/>
          </w:tcPr>
          <w:p w14:paraId="311291D4" w14:textId="77777777" w:rsidR="00B32B45" w:rsidRDefault="00B32B45">
            <w:pPr>
              <w:jc w:val="center"/>
              <w:rPr>
                <w:color w:val="000000"/>
              </w:rPr>
            </w:pPr>
            <w:r>
              <w:rPr>
                <w:color w:val="000000"/>
              </w:rPr>
              <w:t>дес кбм</w:t>
            </w:r>
          </w:p>
        </w:tc>
        <w:tc>
          <w:tcPr>
            <w:tcW w:w="1269" w:type="dxa"/>
            <w:tcBorders>
              <w:top w:val="nil"/>
              <w:left w:val="nil"/>
              <w:bottom w:val="single" w:sz="4" w:space="0" w:color="auto"/>
              <w:right w:val="single" w:sz="4" w:space="0" w:color="auto"/>
            </w:tcBorders>
            <w:shd w:val="clear" w:color="auto" w:fill="FFFFFF"/>
          </w:tcPr>
          <w:p w14:paraId="30714DA7" w14:textId="77777777" w:rsidR="00B32B45" w:rsidRDefault="00B32B45">
            <w:pPr>
              <w:jc w:val="center"/>
              <w:rPr>
                <w:color w:val="000000"/>
              </w:rPr>
            </w:pPr>
          </w:p>
        </w:tc>
        <w:tc>
          <w:tcPr>
            <w:tcW w:w="1138" w:type="dxa"/>
            <w:tcBorders>
              <w:top w:val="nil"/>
              <w:left w:val="nil"/>
              <w:bottom w:val="single" w:sz="4" w:space="0" w:color="auto"/>
              <w:right w:val="single" w:sz="4" w:space="0" w:color="auto"/>
            </w:tcBorders>
            <w:shd w:val="clear" w:color="auto" w:fill="FFFFFF"/>
          </w:tcPr>
          <w:p w14:paraId="05BCDF21" w14:textId="77777777" w:rsidR="00B32B45" w:rsidRDefault="00B32B45">
            <w:pPr>
              <w:jc w:val="center"/>
              <w:rPr>
                <w:color w:val="000000"/>
              </w:rPr>
            </w:pPr>
          </w:p>
        </w:tc>
        <w:tc>
          <w:tcPr>
            <w:tcW w:w="1539" w:type="dxa"/>
            <w:tcBorders>
              <w:top w:val="nil"/>
              <w:left w:val="nil"/>
              <w:bottom w:val="single" w:sz="4" w:space="0" w:color="auto"/>
              <w:right w:val="single" w:sz="4" w:space="0" w:color="auto"/>
            </w:tcBorders>
            <w:shd w:val="clear" w:color="auto" w:fill="FFFFFF"/>
          </w:tcPr>
          <w:p w14:paraId="39C8B833" w14:textId="77777777" w:rsidR="00B32B45" w:rsidRDefault="00B32B45">
            <w:pPr>
              <w:jc w:val="center"/>
              <w:rPr>
                <w:color w:val="000000"/>
              </w:rPr>
            </w:pPr>
          </w:p>
        </w:tc>
        <w:tc>
          <w:tcPr>
            <w:tcW w:w="1002" w:type="dxa"/>
            <w:tcBorders>
              <w:top w:val="nil"/>
              <w:left w:val="nil"/>
              <w:bottom w:val="single" w:sz="4" w:space="0" w:color="auto"/>
              <w:right w:val="single" w:sz="4" w:space="0" w:color="auto"/>
            </w:tcBorders>
            <w:shd w:val="clear" w:color="auto" w:fill="FFFFFF"/>
          </w:tcPr>
          <w:p w14:paraId="644F53BE" w14:textId="77777777" w:rsidR="00B32B45" w:rsidRDefault="00B32B45">
            <w:pPr>
              <w:jc w:val="center"/>
              <w:rPr>
                <w:color w:val="000000"/>
              </w:rPr>
            </w:pPr>
          </w:p>
        </w:tc>
        <w:tc>
          <w:tcPr>
            <w:tcW w:w="1139" w:type="dxa"/>
            <w:tcBorders>
              <w:top w:val="nil"/>
              <w:left w:val="nil"/>
              <w:bottom w:val="single" w:sz="4" w:space="0" w:color="auto"/>
              <w:right w:val="single" w:sz="4" w:space="0" w:color="auto"/>
            </w:tcBorders>
            <w:shd w:val="clear" w:color="auto" w:fill="FFFFFF"/>
          </w:tcPr>
          <w:p w14:paraId="524C8A59" w14:textId="77777777" w:rsidR="00B32B45" w:rsidRDefault="00B32B45">
            <w:pPr>
              <w:jc w:val="center"/>
              <w:rPr>
                <w:color w:val="000000"/>
              </w:rPr>
            </w:pPr>
          </w:p>
        </w:tc>
      </w:tr>
      <w:tr w:rsidR="00B32B45" w14:paraId="3C068AD5" w14:textId="77777777" w:rsidTr="00B32B45">
        <w:trPr>
          <w:trHeight w:val="256"/>
        </w:trPr>
        <w:tc>
          <w:tcPr>
            <w:tcW w:w="0" w:type="auto"/>
            <w:vMerge/>
            <w:tcBorders>
              <w:top w:val="nil"/>
              <w:left w:val="single" w:sz="4" w:space="0" w:color="auto"/>
              <w:bottom w:val="single" w:sz="4" w:space="0" w:color="auto"/>
              <w:right w:val="single" w:sz="4" w:space="0" w:color="auto"/>
            </w:tcBorders>
            <w:vAlign w:val="center"/>
            <w:hideMark/>
          </w:tcPr>
          <w:p w14:paraId="6B3E6456" w14:textId="77777777" w:rsidR="00B32B45" w:rsidRDefault="00B32B45">
            <w:pPr>
              <w:rPr>
                <w:color w:val="000000"/>
              </w:rPr>
            </w:pPr>
          </w:p>
        </w:tc>
        <w:tc>
          <w:tcPr>
            <w:tcW w:w="2820" w:type="dxa"/>
            <w:tcBorders>
              <w:top w:val="nil"/>
              <w:left w:val="nil"/>
              <w:bottom w:val="single" w:sz="4" w:space="0" w:color="auto"/>
              <w:right w:val="single" w:sz="4" w:space="0" w:color="auto"/>
            </w:tcBorders>
            <w:shd w:val="clear" w:color="auto" w:fill="FFFFFF"/>
            <w:hideMark/>
          </w:tcPr>
          <w:p w14:paraId="539C3186" w14:textId="77777777" w:rsidR="00B32B45" w:rsidRDefault="00B32B45">
            <w:pPr>
              <w:rPr>
                <w:color w:val="000000"/>
              </w:rPr>
            </w:pPr>
            <w:r>
              <w:rPr>
                <w:color w:val="000000"/>
              </w:rPr>
              <w:t>-ликвидный</w:t>
            </w:r>
          </w:p>
        </w:tc>
        <w:tc>
          <w:tcPr>
            <w:tcW w:w="0" w:type="auto"/>
            <w:vMerge/>
            <w:tcBorders>
              <w:top w:val="nil"/>
              <w:left w:val="single" w:sz="4" w:space="0" w:color="auto"/>
              <w:bottom w:val="single" w:sz="4" w:space="0" w:color="auto"/>
              <w:right w:val="single" w:sz="4" w:space="0" w:color="auto"/>
            </w:tcBorders>
            <w:vAlign w:val="center"/>
            <w:hideMark/>
          </w:tcPr>
          <w:p w14:paraId="2A24CC4E" w14:textId="77777777" w:rsidR="00B32B45" w:rsidRDefault="00B32B45">
            <w:pPr>
              <w:rPr>
                <w:color w:val="000000"/>
              </w:rPr>
            </w:pPr>
          </w:p>
        </w:tc>
        <w:tc>
          <w:tcPr>
            <w:tcW w:w="1269" w:type="dxa"/>
            <w:tcBorders>
              <w:top w:val="nil"/>
              <w:left w:val="nil"/>
              <w:bottom w:val="single" w:sz="4" w:space="0" w:color="auto"/>
              <w:right w:val="single" w:sz="4" w:space="0" w:color="auto"/>
            </w:tcBorders>
            <w:shd w:val="clear" w:color="auto" w:fill="FFFFFF"/>
          </w:tcPr>
          <w:p w14:paraId="60BE9205" w14:textId="77777777" w:rsidR="00B32B45" w:rsidRDefault="00B32B45">
            <w:pPr>
              <w:jc w:val="center"/>
              <w:rPr>
                <w:color w:val="000000"/>
              </w:rPr>
            </w:pPr>
          </w:p>
        </w:tc>
        <w:tc>
          <w:tcPr>
            <w:tcW w:w="1138" w:type="dxa"/>
            <w:tcBorders>
              <w:top w:val="nil"/>
              <w:left w:val="nil"/>
              <w:bottom w:val="single" w:sz="4" w:space="0" w:color="auto"/>
              <w:right w:val="single" w:sz="4" w:space="0" w:color="auto"/>
            </w:tcBorders>
            <w:shd w:val="clear" w:color="auto" w:fill="FFFFFF"/>
          </w:tcPr>
          <w:p w14:paraId="09F4A0D0" w14:textId="77777777" w:rsidR="00B32B45" w:rsidRDefault="00B32B45">
            <w:pPr>
              <w:jc w:val="center"/>
              <w:rPr>
                <w:color w:val="000000"/>
              </w:rPr>
            </w:pPr>
          </w:p>
        </w:tc>
        <w:tc>
          <w:tcPr>
            <w:tcW w:w="1539" w:type="dxa"/>
            <w:tcBorders>
              <w:top w:val="nil"/>
              <w:left w:val="nil"/>
              <w:bottom w:val="single" w:sz="4" w:space="0" w:color="auto"/>
              <w:right w:val="single" w:sz="4" w:space="0" w:color="auto"/>
            </w:tcBorders>
            <w:shd w:val="clear" w:color="auto" w:fill="FFFFFF"/>
          </w:tcPr>
          <w:p w14:paraId="08C9FA9F" w14:textId="77777777" w:rsidR="00B32B45" w:rsidRDefault="00B32B45">
            <w:pPr>
              <w:jc w:val="center"/>
              <w:rPr>
                <w:color w:val="000000"/>
              </w:rPr>
            </w:pPr>
          </w:p>
        </w:tc>
        <w:tc>
          <w:tcPr>
            <w:tcW w:w="1002" w:type="dxa"/>
            <w:tcBorders>
              <w:top w:val="nil"/>
              <w:left w:val="nil"/>
              <w:bottom w:val="single" w:sz="4" w:space="0" w:color="auto"/>
              <w:right w:val="single" w:sz="4" w:space="0" w:color="auto"/>
            </w:tcBorders>
            <w:shd w:val="clear" w:color="auto" w:fill="FFFFFF"/>
          </w:tcPr>
          <w:p w14:paraId="47A05BEF" w14:textId="77777777" w:rsidR="00B32B45" w:rsidRDefault="00B32B45">
            <w:pPr>
              <w:jc w:val="center"/>
              <w:rPr>
                <w:color w:val="000000"/>
              </w:rPr>
            </w:pPr>
          </w:p>
        </w:tc>
        <w:tc>
          <w:tcPr>
            <w:tcW w:w="1139" w:type="dxa"/>
            <w:tcBorders>
              <w:top w:val="nil"/>
              <w:left w:val="nil"/>
              <w:bottom w:val="single" w:sz="4" w:space="0" w:color="auto"/>
              <w:right w:val="single" w:sz="4" w:space="0" w:color="auto"/>
            </w:tcBorders>
            <w:shd w:val="clear" w:color="auto" w:fill="FFFFFF"/>
          </w:tcPr>
          <w:p w14:paraId="6DF3C62C" w14:textId="77777777" w:rsidR="00B32B45" w:rsidRDefault="00B32B45">
            <w:pPr>
              <w:jc w:val="center"/>
              <w:rPr>
                <w:color w:val="000000"/>
              </w:rPr>
            </w:pPr>
          </w:p>
        </w:tc>
      </w:tr>
      <w:tr w:rsidR="00B32B45" w14:paraId="3CA2C563" w14:textId="77777777" w:rsidTr="00B32B45">
        <w:trPr>
          <w:trHeight w:val="256"/>
        </w:trPr>
        <w:tc>
          <w:tcPr>
            <w:tcW w:w="0" w:type="auto"/>
            <w:vMerge/>
            <w:tcBorders>
              <w:top w:val="nil"/>
              <w:left w:val="single" w:sz="4" w:space="0" w:color="auto"/>
              <w:bottom w:val="single" w:sz="4" w:space="0" w:color="auto"/>
              <w:right w:val="single" w:sz="4" w:space="0" w:color="auto"/>
            </w:tcBorders>
            <w:vAlign w:val="center"/>
            <w:hideMark/>
          </w:tcPr>
          <w:p w14:paraId="6208E92A" w14:textId="77777777" w:rsidR="00B32B45" w:rsidRDefault="00B32B45">
            <w:pPr>
              <w:rPr>
                <w:color w:val="000000"/>
              </w:rPr>
            </w:pPr>
          </w:p>
        </w:tc>
        <w:tc>
          <w:tcPr>
            <w:tcW w:w="2820" w:type="dxa"/>
            <w:tcBorders>
              <w:top w:val="nil"/>
              <w:left w:val="nil"/>
              <w:bottom w:val="single" w:sz="4" w:space="0" w:color="auto"/>
              <w:right w:val="single" w:sz="4" w:space="0" w:color="auto"/>
            </w:tcBorders>
            <w:shd w:val="clear" w:color="auto" w:fill="FFFFFF"/>
            <w:hideMark/>
          </w:tcPr>
          <w:p w14:paraId="0AE5DDA8" w14:textId="77777777" w:rsidR="00B32B45" w:rsidRDefault="00B32B45">
            <w:pPr>
              <w:rPr>
                <w:color w:val="000000"/>
              </w:rPr>
            </w:pPr>
            <w:r>
              <w:rPr>
                <w:color w:val="000000"/>
              </w:rPr>
              <w:t>-деловой</w:t>
            </w:r>
          </w:p>
        </w:tc>
        <w:tc>
          <w:tcPr>
            <w:tcW w:w="0" w:type="auto"/>
            <w:vMerge/>
            <w:tcBorders>
              <w:top w:val="nil"/>
              <w:left w:val="single" w:sz="4" w:space="0" w:color="auto"/>
              <w:bottom w:val="single" w:sz="4" w:space="0" w:color="auto"/>
              <w:right w:val="single" w:sz="4" w:space="0" w:color="auto"/>
            </w:tcBorders>
            <w:vAlign w:val="center"/>
            <w:hideMark/>
          </w:tcPr>
          <w:p w14:paraId="2F753100" w14:textId="77777777" w:rsidR="00B32B45" w:rsidRDefault="00B32B45">
            <w:pPr>
              <w:rPr>
                <w:color w:val="000000"/>
              </w:rPr>
            </w:pPr>
          </w:p>
        </w:tc>
        <w:tc>
          <w:tcPr>
            <w:tcW w:w="1269" w:type="dxa"/>
            <w:tcBorders>
              <w:top w:val="nil"/>
              <w:left w:val="nil"/>
              <w:bottom w:val="single" w:sz="4" w:space="0" w:color="auto"/>
              <w:right w:val="single" w:sz="4" w:space="0" w:color="auto"/>
            </w:tcBorders>
            <w:shd w:val="clear" w:color="auto" w:fill="FFFFFF"/>
            <w:hideMark/>
          </w:tcPr>
          <w:p w14:paraId="3DE5A4F7" w14:textId="77777777" w:rsidR="00B32B45" w:rsidRDefault="00B32B45">
            <w:pPr>
              <w:jc w:val="center"/>
              <w:rPr>
                <w:color w:val="000000"/>
              </w:rPr>
            </w:pPr>
            <w:r>
              <w:rPr>
                <w:color w:val="000000"/>
              </w:rPr>
              <w:t> </w:t>
            </w:r>
          </w:p>
        </w:tc>
        <w:tc>
          <w:tcPr>
            <w:tcW w:w="1138" w:type="dxa"/>
            <w:tcBorders>
              <w:top w:val="nil"/>
              <w:left w:val="nil"/>
              <w:bottom w:val="single" w:sz="4" w:space="0" w:color="auto"/>
              <w:right w:val="single" w:sz="4" w:space="0" w:color="auto"/>
            </w:tcBorders>
            <w:shd w:val="clear" w:color="auto" w:fill="FFFFFF"/>
            <w:hideMark/>
          </w:tcPr>
          <w:p w14:paraId="2DF67B03" w14:textId="77777777" w:rsidR="00B32B45" w:rsidRDefault="00B32B45">
            <w:pPr>
              <w:jc w:val="center"/>
              <w:rPr>
                <w:color w:val="000000"/>
              </w:rPr>
            </w:pPr>
            <w:r>
              <w:rPr>
                <w:color w:val="000000"/>
              </w:rPr>
              <w:t> </w:t>
            </w:r>
          </w:p>
        </w:tc>
        <w:tc>
          <w:tcPr>
            <w:tcW w:w="1539" w:type="dxa"/>
            <w:tcBorders>
              <w:top w:val="nil"/>
              <w:left w:val="nil"/>
              <w:bottom w:val="single" w:sz="4" w:space="0" w:color="auto"/>
              <w:right w:val="single" w:sz="4" w:space="0" w:color="auto"/>
            </w:tcBorders>
            <w:shd w:val="clear" w:color="auto" w:fill="FFFFFF"/>
            <w:hideMark/>
          </w:tcPr>
          <w:p w14:paraId="63D9EF6A" w14:textId="77777777" w:rsidR="00B32B45" w:rsidRDefault="00B32B45">
            <w:pPr>
              <w:jc w:val="center"/>
              <w:rPr>
                <w:color w:val="000000"/>
              </w:rPr>
            </w:pPr>
            <w:r>
              <w:rPr>
                <w:color w:val="000000"/>
              </w:rPr>
              <w:t> </w:t>
            </w:r>
          </w:p>
        </w:tc>
        <w:tc>
          <w:tcPr>
            <w:tcW w:w="1002" w:type="dxa"/>
            <w:tcBorders>
              <w:top w:val="nil"/>
              <w:left w:val="nil"/>
              <w:bottom w:val="single" w:sz="4" w:space="0" w:color="auto"/>
              <w:right w:val="single" w:sz="4" w:space="0" w:color="auto"/>
            </w:tcBorders>
            <w:shd w:val="clear" w:color="auto" w:fill="FFFFFF"/>
            <w:hideMark/>
          </w:tcPr>
          <w:p w14:paraId="3AC2A0BB" w14:textId="77777777" w:rsidR="00B32B45" w:rsidRDefault="00B32B45">
            <w:pPr>
              <w:jc w:val="center"/>
              <w:rPr>
                <w:color w:val="000000"/>
              </w:rPr>
            </w:pPr>
            <w:r>
              <w:rPr>
                <w:color w:val="000000"/>
              </w:rPr>
              <w:t> </w:t>
            </w:r>
          </w:p>
        </w:tc>
        <w:tc>
          <w:tcPr>
            <w:tcW w:w="1139" w:type="dxa"/>
            <w:tcBorders>
              <w:top w:val="nil"/>
              <w:left w:val="nil"/>
              <w:bottom w:val="single" w:sz="4" w:space="0" w:color="auto"/>
              <w:right w:val="single" w:sz="4" w:space="0" w:color="auto"/>
            </w:tcBorders>
            <w:shd w:val="clear" w:color="auto" w:fill="FFFFFF"/>
            <w:hideMark/>
          </w:tcPr>
          <w:p w14:paraId="579CFD00" w14:textId="77777777" w:rsidR="00B32B45" w:rsidRDefault="00B32B45">
            <w:pPr>
              <w:jc w:val="center"/>
              <w:rPr>
                <w:color w:val="000000"/>
              </w:rPr>
            </w:pPr>
            <w:r>
              <w:rPr>
                <w:color w:val="000000"/>
              </w:rPr>
              <w:t> </w:t>
            </w:r>
          </w:p>
        </w:tc>
      </w:tr>
      <w:tr w:rsidR="00B32B45" w14:paraId="523B52F7" w14:textId="77777777" w:rsidTr="00B32B45">
        <w:trPr>
          <w:trHeight w:val="256"/>
        </w:trPr>
        <w:tc>
          <w:tcPr>
            <w:tcW w:w="10313" w:type="dxa"/>
            <w:gridSpan w:val="8"/>
            <w:tcBorders>
              <w:top w:val="single" w:sz="4" w:space="0" w:color="auto"/>
              <w:left w:val="single" w:sz="4" w:space="0" w:color="auto"/>
              <w:bottom w:val="single" w:sz="4" w:space="0" w:color="auto"/>
              <w:right w:val="single" w:sz="4" w:space="0" w:color="auto"/>
            </w:tcBorders>
            <w:shd w:val="clear" w:color="auto" w:fill="FFFFFF"/>
            <w:hideMark/>
          </w:tcPr>
          <w:p w14:paraId="4B7B3F61" w14:textId="77777777" w:rsidR="00B32B45" w:rsidRDefault="00B32B45">
            <w:pPr>
              <w:rPr>
                <w:b/>
                <w:color w:val="000000"/>
              </w:rPr>
            </w:pPr>
            <w:r>
              <w:rPr>
                <w:b/>
                <w:color w:val="000000"/>
              </w:rPr>
              <w:t>Итого по хозяйству: Мягколиственное</w:t>
            </w:r>
          </w:p>
        </w:tc>
      </w:tr>
      <w:tr w:rsidR="00B32B45" w14:paraId="2434CE37" w14:textId="77777777" w:rsidTr="00B32B45">
        <w:trPr>
          <w:trHeight w:val="256"/>
        </w:trPr>
        <w:tc>
          <w:tcPr>
            <w:tcW w:w="562" w:type="dxa"/>
            <w:vMerge w:val="restart"/>
            <w:tcBorders>
              <w:top w:val="nil"/>
              <w:left w:val="single" w:sz="4" w:space="0" w:color="auto"/>
              <w:bottom w:val="single" w:sz="4" w:space="0" w:color="auto"/>
              <w:right w:val="single" w:sz="4" w:space="0" w:color="auto"/>
            </w:tcBorders>
            <w:shd w:val="clear" w:color="auto" w:fill="FFFFFF"/>
            <w:hideMark/>
          </w:tcPr>
          <w:p w14:paraId="48EAA8B1" w14:textId="77777777" w:rsidR="00B32B45" w:rsidRDefault="00B32B45">
            <w:pPr>
              <w:jc w:val="center"/>
              <w:rPr>
                <w:color w:val="000000"/>
              </w:rPr>
            </w:pPr>
            <w:r>
              <w:rPr>
                <w:color w:val="000000"/>
              </w:rPr>
              <w:t>1</w:t>
            </w:r>
          </w:p>
        </w:tc>
        <w:tc>
          <w:tcPr>
            <w:tcW w:w="2820" w:type="dxa"/>
            <w:vMerge w:val="restart"/>
            <w:tcBorders>
              <w:top w:val="nil"/>
              <w:left w:val="single" w:sz="4" w:space="0" w:color="auto"/>
              <w:bottom w:val="single" w:sz="4" w:space="0" w:color="auto"/>
              <w:right w:val="single" w:sz="4" w:space="0" w:color="auto"/>
            </w:tcBorders>
            <w:shd w:val="clear" w:color="auto" w:fill="FFFFFF"/>
            <w:hideMark/>
          </w:tcPr>
          <w:p w14:paraId="6D567BC5" w14:textId="77777777" w:rsidR="00B32B45" w:rsidRDefault="00B32B45">
            <w:pPr>
              <w:rPr>
                <w:color w:val="000000"/>
              </w:rPr>
            </w:pPr>
            <w:r>
              <w:rPr>
                <w:color w:val="000000"/>
              </w:rPr>
              <w:t xml:space="preserve">Выявленный фонд по лесоводственным требованиям </w:t>
            </w:r>
          </w:p>
        </w:tc>
        <w:tc>
          <w:tcPr>
            <w:tcW w:w="844" w:type="dxa"/>
            <w:tcBorders>
              <w:top w:val="nil"/>
              <w:left w:val="nil"/>
              <w:bottom w:val="single" w:sz="4" w:space="0" w:color="auto"/>
              <w:right w:val="single" w:sz="4" w:space="0" w:color="auto"/>
            </w:tcBorders>
            <w:shd w:val="clear" w:color="auto" w:fill="FFFFFF"/>
            <w:hideMark/>
          </w:tcPr>
          <w:p w14:paraId="29D71CDE" w14:textId="77777777" w:rsidR="00B32B45" w:rsidRDefault="00B32B45">
            <w:pPr>
              <w:jc w:val="center"/>
              <w:rPr>
                <w:color w:val="000000"/>
              </w:rPr>
            </w:pPr>
            <w:r>
              <w:rPr>
                <w:color w:val="000000"/>
              </w:rPr>
              <w:t>га</w:t>
            </w:r>
          </w:p>
        </w:tc>
        <w:tc>
          <w:tcPr>
            <w:tcW w:w="1269" w:type="dxa"/>
            <w:tcBorders>
              <w:top w:val="nil"/>
              <w:left w:val="nil"/>
              <w:bottom w:val="single" w:sz="4" w:space="0" w:color="auto"/>
              <w:right w:val="single" w:sz="4" w:space="0" w:color="auto"/>
            </w:tcBorders>
            <w:shd w:val="clear" w:color="auto" w:fill="FFFFFF"/>
          </w:tcPr>
          <w:p w14:paraId="3C7B447E" w14:textId="77777777" w:rsidR="00B32B45" w:rsidRDefault="00B32B45">
            <w:pPr>
              <w:jc w:val="center"/>
              <w:rPr>
                <w:color w:val="000000"/>
              </w:rPr>
            </w:pPr>
          </w:p>
        </w:tc>
        <w:tc>
          <w:tcPr>
            <w:tcW w:w="1138" w:type="dxa"/>
            <w:tcBorders>
              <w:top w:val="nil"/>
              <w:left w:val="nil"/>
              <w:bottom w:val="single" w:sz="4" w:space="0" w:color="auto"/>
              <w:right w:val="single" w:sz="4" w:space="0" w:color="auto"/>
            </w:tcBorders>
            <w:shd w:val="clear" w:color="auto" w:fill="FFFFFF"/>
          </w:tcPr>
          <w:p w14:paraId="5FFF796D" w14:textId="77777777" w:rsidR="00B32B45" w:rsidRDefault="00B32B45">
            <w:pPr>
              <w:jc w:val="center"/>
              <w:rPr>
                <w:color w:val="000000"/>
              </w:rPr>
            </w:pPr>
          </w:p>
        </w:tc>
        <w:tc>
          <w:tcPr>
            <w:tcW w:w="1539" w:type="dxa"/>
            <w:tcBorders>
              <w:top w:val="nil"/>
              <w:left w:val="nil"/>
              <w:bottom w:val="single" w:sz="4" w:space="0" w:color="auto"/>
              <w:right w:val="single" w:sz="4" w:space="0" w:color="auto"/>
            </w:tcBorders>
            <w:shd w:val="clear" w:color="auto" w:fill="FFFFFF"/>
          </w:tcPr>
          <w:p w14:paraId="66E23AC3" w14:textId="77777777" w:rsidR="00B32B45" w:rsidRDefault="00B32B45">
            <w:pPr>
              <w:jc w:val="center"/>
              <w:rPr>
                <w:color w:val="000000"/>
              </w:rPr>
            </w:pPr>
          </w:p>
        </w:tc>
        <w:tc>
          <w:tcPr>
            <w:tcW w:w="1002" w:type="dxa"/>
            <w:tcBorders>
              <w:top w:val="nil"/>
              <w:left w:val="nil"/>
              <w:bottom w:val="single" w:sz="4" w:space="0" w:color="auto"/>
              <w:right w:val="single" w:sz="4" w:space="0" w:color="auto"/>
            </w:tcBorders>
            <w:shd w:val="clear" w:color="auto" w:fill="FFFFFF"/>
            <w:hideMark/>
          </w:tcPr>
          <w:p w14:paraId="0FF547D3" w14:textId="77777777" w:rsidR="00B32B45" w:rsidRDefault="00B32B45">
            <w:pPr>
              <w:jc w:val="center"/>
              <w:rPr>
                <w:color w:val="000000"/>
              </w:rPr>
            </w:pPr>
            <w:r>
              <w:rPr>
                <w:color w:val="000000"/>
              </w:rPr>
              <w:t>1</w:t>
            </w:r>
          </w:p>
        </w:tc>
        <w:tc>
          <w:tcPr>
            <w:tcW w:w="1139" w:type="dxa"/>
            <w:tcBorders>
              <w:top w:val="nil"/>
              <w:left w:val="nil"/>
              <w:bottom w:val="single" w:sz="4" w:space="0" w:color="auto"/>
              <w:right w:val="single" w:sz="4" w:space="0" w:color="auto"/>
            </w:tcBorders>
            <w:shd w:val="clear" w:color="auto" w:fill="FFFFFF"/>
            <w:hideMark/>
          </w:tcPr>
          <w:p w14:paraId="4FD11C3A" w14:textId="77777777" w:rsidR="00B32B45" w:rsidRDefault="00B32B45">
            <w:pPr>
              <w:jc w:val="center"/>
              <w:rPr>
                <w:color w:val="000000"/>
              </w:rPr>
            </w:pPr>
            <w:r>
              <w:rPr>
                <w:color w:val="000000"/>
              </w:rPr>
              <w:t>1</w:t>
            </w:r>
          </w:p>
        </w:tc>
      </w:tr>
      <w:tr w:rsidR="00B32B45" w14:paraId="243E644D" w14:textId="77777777" w:rsidTr="00B32B45">
        <w:trPr>
          <w:trHeight w:val="256"/>
        </w:trPr>
        <w:tc>
          <w:tcPr>
            <w:tcW w:w="0" w:type="auto"/>
            <w:vMerge/>
            <w:tcBorders>
              <w:top w:val="nil"/>
              <w:left w:val="single" w:sz="4" w:space="0" w:color="auto"/>
              <w:bottom w:val="single" w:sz="4" w:space="0" w:color="auto"/>
              <w:right w:val="single" w:sz="4" w:space="0" w:color="auto"/>
            </w:tcBorders>
            <w:vAlign w:val="center"/>
            <w:hideMark/>
          </w:tcPr>
          <w:p w14:paraId="18D7D219" w14:textId="77777777" w:rsidR="00B32B45" w:rsidRDefault="00B32B45">
            <w:pPr>
              <w:rPr>
                <w:color w:val="000000"/>
              </w:rPr>
            </w:pPr>
          </w:p>
        </w:tc>
        <w:tc>
          <w:tcPr>
            <w:tcW w:w="0" w:type="auto"/>
            <w:vMerge/>
            <w:tcBorders>
              <w:top w:val="nil"/>
              <w:left w:val="single" w:sz="4" w:space="0" w:color="auto"/>
              <w:bottom w:val="single" w:sz="4" w:space="0" w:color="auto"/>
              <w:right w:val="single" w:sz="4" w:space="0" w:color="auto"/>
            </w:tcBorders>
            <w:vAlign w:val="center"/>
            <w:hideMark/>
          </w:tcPr>
          <w:p w14:paraId="2AA3D2D0" w14:textId="77777777" w:rsidR="00B32B45" w:rsidRDefault="00B32B45">
            <w:pPr>
              <w:rPr>
                <w:color w:val="000000"/>
              </w:rPr>
            </w:pPr>
          </w:p>
        </w:tc>
        <w:tc>
          <w:tcPr>
            <w:tcW w:w="844" w:type="dxa"/>
            <w:tcBorders>
              <w:top w:val="nil"/>
              <w:left w:val="nil"/>
              <w:bottom w:val="single" w:sz="4" w:space="0" w:color="auto"/>
              <w:right w:val="single" w:sz="4" w:space="0" w:color="auto"/>
            </w:tcBorders>
            <w:shd w:val="clear" w:color="auto" w:fill="FFFFFF"/>
            <w:hideMark/>
          </w:tcPr>
          <w:p w14:paraId="69DB4536" w14:textId="77777777" w:rsidR="00B32B45" w:rsidRDefault="00B32B45">
            <w:pPr>
              <w:jc w:val="center"/>
              <w:rPr>
                <w:color w:val="000000"/>
              </w:rPr>
            </w:pPr>
            <w:r>
              <w:rPr>
                <w:color w:val="000000"/>
              </w:rPr>
              <w:t>дес кбм</w:t>
            </w:r>
          </w:p>
        </w:tc>
        <w:tc>
          <w:tcPr>
            <w:tcW w:w="1269" w:type="dxa"/>
            <w:tcBorders>
              <w:top w:val="nil"/>
              <w:left w:val="nil"/>
              <w:bottom w:val="single" w:sz="4" w:space="0" w:color="auto"/>
              <w:right w:val="single" w:sz="4" w:space="0" w:color="auto"/>
            </w:tcBorders>
            <w:shd w:val="clear" w:color="auto" w:fill="FFFFFF"/>
          </w:tcPr>
          <w:p w14:paraId="1BFB05AE" w14:textId="77777777" w:rsidR="00B32B45" w:rsidRDefault="00B32B45">
            <w:pPr>
              <w:jc w:val="center"/>
              <w:rPr>
                <w:color w:val="000000"/>
              </w:rPr>
            </w:pPr>
          </w:p>
        </w:tc>
        <w:tc>
          <w:tcPr>
            <w:tcW w:w="1138" w:type="dxa"/>
            <w:tcBorders>
              <w:top w:val="nil"/>
              <w:left w:val="nil"/>
              <w:bottom w:val="single" w:sz="4" w:space="0" w:color="auto"/>
              <w:right w:val="single" w:sz="4" w:space="0" w:color="auto"/>
            </w:tcBorders>
            <w:shd w:val="clear" w:color="auto" w:fill="FFFFFF"/>
          </w:tcPr>
          <w:p w14:paraId="0815AE9E" w14:textId="77777777" w:rsidR="00B32B45" w:rsidRDefault="00B32B45">
            <w:pPr>
              <w:jc w:val="center"/>
              <w:rPr>
                <w:color w:val="000000"/>
              </w:rPr>
            </w:pPr>
          </w:p>
        </w:tc>
        <w:tc>
          <w:tcPr>
            <w:tcW w:w="1539" w:type="dxa"/>
            <w:tcBorders>
              <w:top w:val="nil"/>
              <w:left w:val="nil"/>
              <w:bottom w:val="single" w:sz="4" w:space="0" w:color="auto"/>
              <w:right w:val="single" w:sz="4" w:space="0" w:color="auto"/>
            </w:tcBorders>
            <w:shd w:val="clear" w:color="auto" w:fill="FFFFFF"/>
          </w:tcPr>
          <w:p w14:paraId="42D8A509" w14:textId="77777777" w:rsidR="00B32B45" w:rsidRDefault="00B32B45">
            <w:pPr>
              <w:jc w:val="center"/>
              <w:rPr>
                <w:color w:val="000000"/>
              </w:rPr>
            </w:pPr>
          </w:p>
        </w:tc>
        <w:tc>
          <w:tcPr>
            <w:tcW w:w="1002" w:type="dxa"/>
            <w:tcBorders>
              <w:top w:val="nil"/>
              <w:left w:val="nil"/>
              <w:bottom w:val="single" w:sz="4" w:space="0" w:color="auto"/>
              <w:right w:val="single" w:sz="4" w:space="0" w:color="auto"/>
            </w:tcBorders>
            <w:shd w:val="clear" w:color="auto" w:fill="FFFFFF"/>
            <w:hideMark/>
          </w:tcPr>
          <w:p w14:paraId="0C40289C" w14:textId="77777777" w:rsidR="00B32B45" w:rsidRDefault="00B32B45">
            <w:pPr>
              <w:jc w:val="center"/>
              <w:rPr>
                <w:color w:val="000000"/>
              </w:rPr>
            </w:pPr>
            <w:r>
              <w:rPr>
                <w:color w:val="000000"/>
              </w:rPr>
              <w:t>3,9</w:t>
            </w:r>
          </w:p>
        </w:tc>
        <w:tc>
          <w:tcPr>
            <w:tcW w:w="1139" w:type="dxa"/>
            <w:tcBorders>
              <w:top w:val="nil"/>
              <w:left w:val="nil"/>
              <w:bottom w:val="single" w:sz="4" w:space="0" w:color="auto"/>
              <w:right w:val="single" w:sz="4" w:space="0" w:color="auto"/>
            </w:tcBorders>
            <w:shd w:val="clear" w:color="auto" w:fill="FFFFFF"/>
            <w:hideMark/>
          </w:tcPr>
          <w:p w14:paraId="14629016" w14:textId="77777777" w:rsidR="00B32B45" w:rsidRDefault="00B32B45">
            <w:pPr>
              <w:jc w:val="center"/>
              <w:rPr>
                <w:color w:val="000000"/>
              </w:rPr>
            </w:pPr>
            <w:r>
              <w:rPr>
                <w:color w:val="000000"/>
              </w:rPr>
              <w:t>3,9</w:t>
            </w:r>
          </w:p>
        </w:tc>
      </w:tr>
      <w:tr w:rsidR="00B32B45" w14:paraId="133345F5" w14:textId="77777777" w:rsidTr="00B32B45">
        <w:trPr>
          <w:trHeight w:val="256"/>
        </w:trPr>
        <w:tc>
          <w:tcPr>
            <w:tcW w:w="562" w:type="dxa"/>
            <w:tcBorders>
              <w:top w:val="nil"/>
              <w:left w:val="single" w:sz="4" w:space="0" w:color="auto"/>
              <w:bottom w:val="single" w:sz="4" w:space="0" w:color="auto"/>
              <w:right w:val="single" w:sz="4" w:space="0" w:color="auto"/>
            </w:tcBorders>
            <w:shd w:val="clear" w:color="auto" w:fill="FFFFFF"/>
            <w:hideMark/>
          </w:tcPr>
          <w:p w14:paraId="089A9C51" w14:textId="77777777" w:rsidR="00B32B45" w:rsidRDefault="00B32B45">
            <w:pPr>
              <w:jc w:val="center"/>
              <w:rPr>
                <w:color w:val="000000"/>
              </w:rPr>
            </w:pPr>
            <w:r>
              <w:rPr>
                <w:color w:val="000000"/>
              </w:rPr>
              <w:t>2</w:t>
            </w:r>
          </w:p>
        </w:tc>
        <w:tc>
          <w:tcPr>
            <w:tcW w:w="2820" w:type="dxa"/>
            <w:tcBorders>
              <w:top w:val="nil"/>
              <w:left w:val="nil"/>
              <w:bottom w:val="single" w:sz="4" w:space="0" w:color="auto"/>
              <w:right w:val="single" w:sz="4" w:space="0" w:color="auto"/>
            </w:tcBorders>
            <w:shd w:val="clear" w:color="auto" w:fill="FFFFFF"/>
            <w:hideMark/>
          </w:tcPr>
          <w:p w14:paraId="2E6B87B3" w14:textId="77777777" w:rsidR="00B32B45" w:rsidRDefault="00B32B45">
            <w:pPr>
              <w:rPr>
                <w:color w:val="000000"/>
              </w:rPr>
            </w:pPr>
            <w:r>
              <w:rPr>
                <w:color w:val="000000"/>
              </w:rPr>
              <w:t> </w:t>
            </w:r>
          </w:p>
        </w:tc>
        <w:tc>
          <w:tcPr>
            <w:tcW w:w="844" w:type="dxa"/>
            <w:tcBorders>
              <w:top w:val="nil"/>
              <w:left w:val="nil"/>
              <w:bottom w:val="single" w:sz="4" w:space="0" w:color="auto"/>
              <w:right w:val="single" w:sz="4" w:space="0" w:color="auto"/>
            </w:tcBorders>
            <w:shd w:val="clear" w:color="auto" w:fill="FFFFFF"/>
            <w:hideMark/>
          </w:tcPr>
          <w:p w14:paraId="6E41A14F" w14:textId="77777777" w:rsidR="00B32B45" w:rsidRDefault="00B32B45">
            <w:pPr>
              <w:jc w:val="center"/>
              <w:rPr>
                <w:color w:val="000000"/>
              </w:rPr>
            </w:pPr>
            <w:r>
              <w:rPr>
                <w:color w:val="000000"/>
              </w:rPr>
              <w:t> </w:t>
            </w:r>
          </w:p>
        </w:tc>
        <w:tc>
          <w:tcPr>
            <w:tcW w:w="1269" w:type="dxa"/>
            <w:tcBorders>
              <w:top w:val="nil"/>
              <w:left w:val="nil"/>
              <w:bottom w:val="single" w:sz="4" w:space="0" w:color="auto"/>
              <w:right w:val="single" w:sz="4" w:space="0" w:color="auto"/>
            </w:tcBorders>
            <w:shd w:val="clear" w:color="auto" w:fill="FFFFFF"/>
          </w:tcPr>
          <w:p w14:paraId="66D6583F" w14:textId="77777777" w:rsidR="00B32B45" w:rsidRDefault="00B32B45">
            <w:pPr>
              <w:jc w:val="center"/>
              <w:rPr>
                <w:color w:val="000000"/>
              </w:rPr>
            </w:pPr>
          </w:p>
        </w:tc>
        <w:tc>
          <w:tcPr>
            <w:tcW w:w="1138" w:type="dxa"/>
            <w:tcBorders>
              <w:top w:val="nil"/>
              <w:left w:val="nil"/>
              <w:bottom w:val="single" w:sz="4" w:space="0" w:color="auto"/>
              <w:right w:val="single" w:sz="4" w:space="0" w:color="auto"/>
            </w:tcBorders>
            <w:shd w:val="clear" w:color="auto" w:fill="FFFFFF"/>
          </w:tcPr>
          <w:p w14:paraId="48044F2A" w14:textId="77777777" w:rsidR="00B32B45" w:rsidRDefault="00B32B45">
            <w:pPr>
              <w:jc w:val="center"/>
              <w:rPr>
                <w:color w:val="000000"/>
              </w:rPr>
            </w:pPr>
          </w:p>
        </w:tc>
        <w:tc>
          <w:tcPr>
            <w:tcW w:w="1539" w:type="dxa"/>
            <w:tcBorders>
              <w:top w:val="nil"/>
              <w:left w:val="nil"/>
              <w:bottom w:val="single" w:sz="4" w:space="0" w:color="auto"/>
              <w:right w:val="single" w:sz="4" w:space="0" w:color="auto"/>
            </w:tcBorders>
            <w:shd w:val="clear" w:color="auto" w:fill="FFFFFF"/>
          </w:tcPr>
          <w:p w14:paraId="685DD5C6" w14:textId="77777777" w:rsidR="00B32B45" w:rsidRDefault="00B32B45">
            <w:pPr>
              <w:jc w:val="center"/>
              <w:rPr>
                <w:color w:val="000000"/>
              </w:rPr>
            </w:pPr>
          </w:p>
        </w:tc>
        <w:tc>
          <w:tcPr>
            <w:tcW w:w="1002" w:type="dxa"/>
            <w:tcBorders>
              <w:top w:val="nil"/>
              <w:left w:val="nil"/>
              <w:bottom w:val="single" w:sz="4" w:space="0" w:color="auto"/>
              <w:right w:val="single" w:sz="4" w:space="0" w:color="auto"/>
            </w:tcBorders>
            <w:shd w:val="clear" w:color="auto" w:fill="FFFFFF"/>
          </w:tcPr>
          <w:p w14:paraId="72DEECC3" w14:textId="77777777" w:rsidR="00B32B45" w:rsidRDefault="00B32B45">
            <w:pPr>
              <w:jc w:val="center"/>
              <w:rPr>
                <w:color w:val="000000"/>
              </w:rPr>
            </w:pPr>
          </w:p>
        </w:tc>
        <w:tc>
          <w:tcPr>
            <w:tcW w:w="1139" w:type="dxa"/>
            <w:tcBorders>
              <w:top w:val="nil"/>
              <w:left w:val="nil"/>
              <w:bottom w:val="single" w:sz="4" w:space="0" w:color="auto"/>
              <w:right w:val="single" w:sz="4" w:space="0" w:color="auto"/>
            </w:tcBorders>
            <w:shd w:val="clear" w:color="auto" w:fill="FFFFFF"/>
          </w:tcPr>
          <w:p w14:paraId="6D2DDAE4" w14:textId="77777777" w:rsidR="00B32B45" w:rsidRDefault="00B32B45">
            <w:pPr>
              <w:jc w:val="center"/>
              <w:rPr>
                <w:color w:val="000000"/>
              </w:rPr>
            </w:pPr>
          </w:p>
        </w:tc>
      </w:tr>
      <w:tr w:rsidR="00B32B45" w14:paraId="0EB264F5" w14:textId="77777777" w:rsidTr="00B32B45">
        <w:trPr>
          <w:trHeight w:val="256"/>
        </w:trPr>
        <w:tc>
          <w:tcPr>
            <w:tcW w:w="562" w:type="dxa"/>
            <w:vMerge w:val="restart"/>
            <w:tcBorders>
              <w:top w:val="nil"/>
              <w:left w:val="single" w:sz="4" w:space="0" w:color="auto"/>
              <w:bottom w:val="single" w:sz="4" w:space="0" w:color="auto"/>
              <w:right w:val="single" w:sz="4" w:space="0" w:color="auto"/>
            </w:tcBorders>
            <w:shd w:val="clear" w:color="auto" w:fill="FFFFFF"/>
            <w:hideMark/>
          </w:tcPr>
          <w:p w14:paraId="310F757D" w14:textId="77777777" w:rsidR="00B32B45" w:rsidRDefault="00B32B45">
            <w:pPr>
              <w:jc w:val="center"/>
              <w:rPr>
                <w:color w:val="000000"/>
              </w:rPr>
            </w:pPr>
            <w:r>
              <w:rPr>
                <w:color w:val="000000"/>
              </w:rPr>
              <w:t>3</w:t>
            </w:r>
          </w:p>
        </w:tc>
        <w:tc>
          <w:tcPr>
            <w:tcW w:w="2820" w:type="dxa"/>
            <w:tcBorders>
              <w:top w:val="nil"/>
              <w:left w:val="nil"/>
              <w:bottom w:val="single" w:sz="4" w:space="0" w:color="auto"/>
              <w:right w:val="single" w:sz="4" w:space="0" w:color="auto"/>
            </w:tcBorders>
            <w:shd w:val="clear" w:color="auto" w:fill="FFFFFF"/>
            <w:hideMark/>
          </w:tcPr>
          <w:p w14:paraId="391AF9B4" w14:textId="77777777" w:rsidR="00B32B45" w:rsidRDefault="00B32B45">
            <w:pPr>
              <w:rPr>
                <w:color w:val="000000"/>
              </w:rPr>
            </w:pPr>
            <w:r>
              <w:rPr>
                <w:color w:val="000000"/>
              </w:rPr>
              <w:t>Ежегодный размер пользования:</w:t>
            </w:r>
          </w:p>
        </w:tc>
        <w:tc>
          <w:tcPr>
            <w:tcW w:w="844" w:type="dxa"/>
            <w:tcBorders>
              <w:top w:val="nil"/>
              <w:left w:val="nil"/>
              <w:bottom w:val="single" w:sz="4" w:space="0" w:color="auto"/>
              <w:right w:val="single" w:sz="4" w:space="0" w:color="auto"/>
            </w:tcBorders>
            <w:shd w:val="clear" w:color="auto" w:fill="FFFFFF"/>
            <w:hideMark/>
          </w:tcPr>
          <w:p w14:paraId="5AEA3832" w14:textId="77777777" w:rsidR="00B32B45" w:rsidRDefault="00B32B45">
            <w:pPr>
              <w:rPr>
                <w:color w:val="000000"/>
              </w:rPr>
            </w:pPr>
            <w:r>
              <w:rPr>
                <w:color w:val="000000"/>
              </w:rPr>
              <w:t> </w:t>
            </w:r>
          </w:p>
        </w:tc>
        <w:tc>
          <w:tcPr>
            <w:tcW w:w="1269" w:type="dxa"/>
            <w:tcBorders>
              <w:top w:val="nil"/>
              <w:left w:val="nil"/>
              <w:bottom w:val="single" w:sz="4" w:space="0" w:color="auto"/>
              <w:right w:val="single" w:sz="4" w:space="0" w:color="auto"/>
            </w:tcBorders>
            <w:shd w:val="clear" w:color="auto" w:fill="FFFFFF"/>
          </w:tcPr>
          <w:p w14:paraId="667AACC7" w14:textId="77777777" w:rsidR="00B32B45" w:rsidRDefault="00B32B45">
            <w:pPr>
              <w:jc w:val="center"/>
              <w:rPr>
                <w:color w:val="000000"/>
              </w:rPr>
            </w:pPr>
          </w:p>
        </w:tc>
        <w:tc>
          <w:tcPr>
            <w:tcW w:w="1138" w:type="dxa"/>
            <w:tcBorders>
              <w:top w:val="nil"/>
              <w:left w:val="nil"/>
              <w:bottom w:val="single" w:sz="4" w:space="0" w:color="auto"/>
              <w:right w:val="single" w:sz="4" w:space="0" w:color="auto"/>
            </w:tcBorders>
            <w:shd w:val="clear" w:color="auto" w:fill="FFFFFF"/>
          </w:tcPr>
          <w:p w14:paraId="0B434D9A" w14:textId="77777777" w:rsidR="00B32B45" w:rsidRDefault="00B32B45">
            <w:pPr>
              <w:jc w:val="center"/>
              <w:rPr>
                <w:color w:val="000000"/>
              </w:rPr>
            </w:pPr>
          </w:p>
        </w:tc>
        <w:tc>
          <w:tcPr>
            <w:tcW w:w="1539" w:type="dxa"/>
            <w:tcBorders>
              <w:top w:val="nil"/>
              <w:left w:val="nil"/>
              <w:bottom w:val="single" w:sz="4" w:space="0" w:color="auto"/>
              <w:right w:val="single" w:sz="4" w:space="0" w:color="auto"/>
            </w:tcBorders>
            <w:shd w:val="clear" w:color="auto" w:fill="FFFFFF"/>
          </w:tcPr>
          <w:p w14:paraId="3004B15D" w14:textId="77777777" w:rsidR="00B32B45" w:rsidRDefault="00B32B45">
            <w:pPr>
              <w:jc w:val="center"/>
              <w:rPr>
                <w:color w:val="000000"/>
              </w:rPr>
            </w:pPr>
          </w:p>
        </w:tc>
        <w:tc>
          <w:tcPr>
            <w:tcW w:w="1002" w:type="dxa"/>
            <w:tcBorders>
              <w:top w:val="nil"/>
              <w:left w:val="nil"/>
              <w:bottom w:val="single" w:sz="4" w:space="0" w:color="auto"/>
              <w:right w:val="single" w:sz="4" w:space="0" w:color="auto"/>
            </w:tcBorders>
            <w:shd w:val="clear" w:color="auto" w:fill="FFFFFF"/>
          </w:tcPr>
          <w:p w14:paraId="3F14FAE7" w14:textId="77777777" w:rsidR="00B32B45" w:rsidRDefault="00B32B45">
            <w:pPr>
              <w:jc w:val="center"/>
              <w:rPr>
                <w:color w:val="000000"/>
              </w:rPr>
            </w:pPr>
          </w:p>
        </w:tc>
        <w:tc>
          <w:tcPr>
            <w:tcW w:w="1139" w:type="dxa"/>
            <w:tcBorders>
              <w:top w:val="nil"/>
              <w:left w:val="nil"/>
              <w:bottom w:val="single" w:sz="4" w:space="0" w:color="auto"/>
              <w:right w:val="single" w:sz="4" w:space="0" w:color="auto"/>
            </w:tcBorders>
            <w:shd w:val="clear" w:color="auto" w:fill="FFFFFF"/>
          </w:tcPr>
          <w:p w14:paraId="22EA39A6" w14:textId="77777777" w:rsidR="00B32B45" w:rsidRDefault="00B32B45">
            <w:pPr>
              <w:jc w:val="center"/>
              <w:rPr>
                <w:color w:val="000000"/>
              </w:rPr>
            </w:pPr>
          </w:p>
        </w:tc>
      </w:tr>
      <w:tr w:rsidR="00B32B45" w14:paraId="1AE6911D" w14:textId="77777777" w:rsidTr="00B32B45">
        <w:trPr>
          <w:trHeight w:val="256"/>
        </w:trPr>
        <w:tc>
          <w:tcPr>
            <w:tcW w:w="0" w:type="auto"/>
            <w:vMerge/>
            <w:tcBorders>
              <w:top w:val="nil"/>
              <w:left w:val="single" w:sz="4" w:space="0" w:color="auto"/>
              <w:bottom w:val="single" w:sz="4" w:space="0" w:color="auto"/>
              <w:right w:val="single" w:sz="4" w:space="0" w:color="auto"/>
            </w:tcBorders>
            <w:vAlign w:val="center"/>
            <w:hideMark/>
          </w:tcPr>
          <w:p w14:paraId="6CD7C1B3" w14:textId="77777777" w:rsidR="00B32B45" w:rsidRDefault="00B32B45">
            <w:pPr>
              <w:rPr>
                <w:color w:val="000000"/>
              </w:rPr>
            </w:pPr>
          </w:p>
        </w:tc>
        <w:tc>
          <w:tcPr>
            <w:tcW w:w="2820" w:type="dxa"/>
            <w:tcBorders>
              <w:top w:val="nil"/>
              <w:left w:val="nil"/>
              <w:bottom w:val="single" w:sz="4" w:space="0" w:color="auto"/>
              <w:right w:val="single" w:sz="4" w:space="0" w:color="auto"/>
            </w:tcBorders>
            <w:shd w:val="clear" w:color="auto" w:fill="FFFFFF"/>
            <w:hideMark/>
          </w:tcPr>
          <w:p w14:paraId="2C2EE0CC" w14:textId="77777777" w:rsidR="00B32B45" w:rsidRDefault="00B32B45">
            <w:pPr>
              <w:rPr>
                <w:color w:val="000000"/>
              </w:rPr>
            </w:pPr>
            <w:r>
              <w:rPr>
                <w:color w:val="000000"/>
              </w:rPr>
              <w:t>площадь</w:t>
            </w:r>
          </w:p>
        </w:tc>
        <w:tc>
          <w:tcPr>
            <w:tcW w:w="844" w:type="dxa"/>
            <w:tcBorders>
              <w:top w:val="nil"/>
              <w:left w:val="nil"/>
              <w:bottom w:val="single" w:sz="4" w:space="0" w:color="auto"/>
              <w:right w:val="single" w:sz="4" w:space="0" w:color="auto"/>
            </w:tcBorders>
            <w:shd w:val="clear" w:color="auto" w:fill="FFFFFF"/>
            <w:hideMark/>
          </w:tcPr>
          <w:p w14:paraId="1D72B3D3" w14:textId="77777777" w:rsidR="00B32B45" w:rsidRDefault="00B32B45">
            <w:pPr>
              <w:jc w:val="center"/>
              <w:rPr>
                <w:color w:val="000000"/>
              </w:rPr>
            </w:pPr>
            <w:r>
              <w:rPr>
                <w:color w:val="000000"/>
              </w:rPr>
              <w:t>га</w:t>
            </w:r>
          </w:p>
        </w:tc>
        <w:tc>
          <w:tcPr>
            <w:tcW w:w="1269" w:type="dxa"/>
            <w:tcBorders>
              <w:top w:val="nil"/>
              <w:left w:val="nil"/>
              <w:bottom w:val="single" w:sz="4" w:space="0" w:color="auto"/>
              <w:right w:val="single" w:sz="4" w:space="0" w:color="auto"/>
            </w:tcBorders>
            <w:shd w:val="clear" w:color="auto" w:fill="FFFFFF"/>
          </w:tcPr>
          <w:p w14:paraId="54696497" w14:textId="77777777" w:rsidR="00B32B45" w:rsidRDefault="00B32B45">
            <w:pPr>
              <w:jc w:val="center"/>
              <w:rPr>
                <w:color w:val="000000"/>
              </w:rPr>
            </w:pPr>
          </w:p>
        </w:tc>
        <w:tc>
          <w:tcPr>
            <w:tcW w:w="1138" w:type="dxa"/>
            <w:tcBorders>
              <w:top w:val="nil"/>
              <w:left w:val="nil"/>
              <w:bottom w:val="single" w:sz="4" w:space="0" w:color="auto"/>
              <w:right w:val="single" w:sz="4" w:space="0" w:color="auto"/>
            </w:tcBorders>
            <w:shd w:val="clear" w:color="auto" w:fill="FFFFFF"/>
          </w:tcPr>
          <w:p w14:paraId="6A44E4DF" w14:textId="77777777" w:rsidR="00B32B45" w:rsidRDefault="00B32B45">
            <w:pPr>
              <w:jc w:val="center"/>
              <w:rPr>
                <w:color w:val="000000"/>
              </w:rPr>
            </w:pPr>
          </w:p>
        </w:tc>
        <w:tc>
          <w:tcPr>
            <w:tcW w:w="1539" w:type="dxa"/>
            <w:tcBorders>
              <w:top w:val="nil"/>
              <w:left w:val="nil"/>
              <w:bottom w:val="single" w:sz="4" w:space="0" w:color="auto"/>
              <w:right w:val="single" w:sz="4" w:space="0" w:color="auto"/>
            </w:tcBorders>
            <w:shd w:val="clear" w:color="auto" w:fill="FFFFFF"/>
          </w:tcPr>
          <w:p w14:paraId="700D2E0E" w14:textId="77777777" w:rsidR="00B32B45" w:rsidRDefault="00B32B45">
            <w:pPr>
              <w:jc w:val="center"/>
              <w:rPr>
                <w:color w:val="000000"/>
              </w:rPr>
            </w:pPr>
          </w:p>
        </w:tc>
        <w:tc>
          <w:tcPr>
            <w:tcW w:w="1002" w:type="dxa"/>
            <w:tcBorders>
              <w:top w:val="nil"/>
              <w:left w:val="nil"/>
              <w:bottom w:val="single" w:sz="4" w:space="0" w:color="auto"/>
              <w:right w:val="single" w:sz="4" w:space="0" w:color="auto"/>
            </w:tcBorders>
            <w:shd w:val="clear" w:color="auto" w:fill="FFFFFF"/>
            <w:hideMark/>
          </w:tcPr>
          <w:p w14:paraId="44ACB045" w14:textId="77777777" w:rsidR="00B32B45" w:rsidRDefault="00B32B45">
            <w:pPr>
              <w:jc w:val="center"/>
              <w:rPr>
                <w:color w:val="000000"/>
              </w:rPr>
            </w:pPr>
            <w:r>
              <w:rPr>
                <w:color w:val="000000"/>
              </w:rPr>
              <w:t>0,3</w:t>
            </w:r>
          </w:p>
        </w:tc>
        <w:tc>
          <w:tcPr>
            <w:tcW w:w="1139" w:type="dxa"/>
            <w:tcBorders>
              <w:top w:val="nil"/>
              <w:left w:val="nil"/>
              <w:bottom w:val="single" w:sz="4" w:space="0" w:color="auto"/>
              <w:right w:val="single" w:sz="4" w:space="0" w:color="auto"/>
            </w:tcBorders>
            <w:shd w:val="clear" w:color="auto" w:fill="FFFFFF"/>
            <w:hideMark/>
          </w:tcPr>
          <w:p w14:paraId="2FF3112C" w14:textId="77777777" w:rsidR="00B32B45" w:rsidRDefault="00B32B45">
            <w:pPr>
              <w:jc w:val="center"/>
              <w:rPr>
                <w:color w:val="000000"/>
              </w:rPr>
            </w:pPr>
            <w:r>
              <w:rPr>
                <w:color w:val="000000"/>
              </w:rPr>
              <w:t>0,3</w:t>
            </w:r>
          </w:p>
        </w:tc>
      </w:tr>
      <w:tr w:rsidR="00B32B45" w14:paraId="02BC1C5C" w14:textId="77777777" w:rsidTr="00B32B45">
        <w:trPr>
          <w:trHeight w:val="256"/>
        </w:trPr>
        <w:tc>
          <w:tcPr>
            <w:tcW w:w="0" w:type="auto"/>
            <w:vMerge/>
            <w:tcBorders>
              <w:top w:val="nil"/>
              <w:left w:val="single" w:sz="4" w:space="0" w:color="auto"/>
              <w:bottom w:val="single" w:sz="4" w:space="0" w:color="auto"/>
              <w:right w:val="single" w:sz="4" w:space="0" w:color="auto"/>
            </w:tcBorders>
            <w:vAlign w:val="center"/>
            <w:hideMark/>
          </w:tcPr>
          <w:p w14:paraId="1A59CDFE" w14:textId="77777777" w:rsidR="00B32B45" w:rsidRDefault="00B32B45">
            <w:pPr>
              <w:rPr>
                <w:color w:val="000000"/>
              </w:rPr>
            </w:pPr>
          </w:p>
        </w:tc>
        <w:tc>
          <w:tcPr>
            <w:tcW w:w="2820" w:type="dxa"/>
            <w:tcBorders>
              <w:top w:val="nil"/>
              <w:left w:val="nil"/>
              <w:bottom w:val="single" w:sz="4" w:space="0" w:color="auto"/>
              <w:right w:val="single" w:sz="4" w:space="0" w:color="auto"/>
            </w:tcBorders>
            <w:shd w:val="clear" w:color="auto" w:fill="FFFFFF"/>
            <w:hideMark/>
          </w:tcPr>
          <w:p w14:paraId="0240558E" w14:textId="77777777" w:rsidR="00B32B45" w:rsidRDefault="00B32B45">
            <w:pPr>
              <w:rPr>
                <w:color w:val="000000"/>
              </w:rPr>
            </w:pPr>
            <w:r>
              <w:rPr>
                <w:color w:val="000000"/>
              </w:rPr>
              <w:t>выбираемый запас, всего:</w:t>
            </w:r>
          </w:p>
        </w:tc>
        <w:tc>
          <w:tcPr>
            <w:tcW w:w="844" w:type="dxa"/>
            <w:tcBorders>
              <w:top w:val="nil"/>
              <w:left w:val="nil"/>
              <w:bottom w:val="single" w:sz="4" w:space="0" w:color="auto"/>
              <w:right w:val="single" w:sz="4" w:space="0" w:color="auto"/>
            </w:tcBorders>
            <w:shd w:val="clear" w:color="auto" w:fill="FFFFFF"/>
            <w:hideMark/>
          </w:tcPr>
          <w:p w14:paraId="791ED89D" w14:textId="77777777" w:rsidR="00B32B45" w:rsidRDefault="00B32B45">
            <w:pPr>
              <w:rPr>
                <w:color w:val="000000"/>
              </w:rPr>
            </w:pPr>
            <w:r>
              <w:rPr>
                <w:color w:val="000000"/>
              </w:rPr>
              <w:t> </w:t>
            </w:r>
          </w:p>
        </w:tc>
        <w:tc>
          <w:tcPr>
            <w:tcW w:w="1269" w:type="dxa"/>
            <w:tcBorders>
              <w:top w:val="nil"/>
              <w:left w:val="nil"/>
              <w:bottom w:val="single" w:sz="4" w:space="0" w:color="auto"/>
              <w:right w:val="single" w:sz="4" w:space="0" w:color="auto"/>
            </w:tcBorders>
            <w:shd w:val="clear" w:color="auto" w:fill="FFFFFF"/>
          </w:tcPr>
          <w:p w14:paraId="2F68E970" w14:textId="77777777" w:rsidR="00B32B45" w:rsidRDefault="00B32B45">
            <w:pPr>
              <w:jc w:val="center"/>
              <w:rPr>
                <w:color w:val="000000"/>
              </w:rPr>
            </w:pPr>
          </w:p>
        </w:tc>
        <w:tc>
          <w:tcPr>
            <w:tcW w:w="1138" w:type="dxa"/>
            <w:tcBorders>
              <w:top w:val="nil"/>
              <w:left w:val="nil"/>
              <w:bottom w:val="single" w:sz="4" w:space="0" w:color="auto"/>
              <w:right w:val="single" w:sz="4" w:space="0" w:color="auto"/>
            </w:tcBorders>
            <w:shd w:val="clear" w:color="auto" w:fill="FFFFFF"/>
          </w:tcPr>
          <w:p w14:paraId="66D0358B" w14:textId="77777777" w:rsidR="00B32B45" w:rsidRDefault="00B32B45">
            <w:pPr>
              <w:jc w:val="center"/>
              <w:rPr>
                <w:color w:val="000000"/>
              </w:rPr>
            </w:pPr>
          </w:p>
        </w:tc>
        <w:tc>
          <w:tcPr>
            <w:tcW w:w="1539" w:type="dxa"/>
            <w:tcBorders>
              <w:top w:val="nil"/>
              <w:left w:val="nil"/>
              <w:bottom w:val="single" w:sz="4" w:space="0" w:color="auto"/>
              <w:right w:val="single" w:sz="4" w:space="0" w:color="auto"/>
            </w:tcBorders>
            <w:shd w:val="clear" w:color="auto" w:fill="FFFFFF"/>
          </w:tcPr>
          <w:p w14:paraId="5CA2F6C0" w14:textId="77777777" w:rsidR="00B32B45" w:rsidRDefault="00B32B45">
            <w:pPr>
              <w:jc w:val="center"/>
              <w:rPr>
                <w:color w:val="000000"/>
              </w:rPr>
            </w:pPr>
          </w:p>
        </w:tc>
        <w:tc>
          <w:tcPr>
            <w:tcW w:w="1002" w:type="dxa"/>
            <w:tcBorders>
              <w:top w:val="nil"/>
              <w:left w:val="nil"/>
              <w:bottom w:val="single" w:sz="4" w:space="0" w:color="auto"/>
              <w:right w:val="single" w:sz="4" w:space="0" w:color="auto"/>
            </w:tcBorders>
            <w:shd w:val="clear" w:color="auto" w:fill="FFFFFF"/>
          </w:tcPr>
          <w:p w14:paraId="72E11B1C" w14:textId="77777777" w:rsidR="00B32B45" w:rsidRDefault="00B32B45">
            <w:pPr>
              <w:jc w:val="center"/>
              <w:rPr>
                <w:color w:val="000000"/>
              </w:rPr>
            </w:pPr>
          </w:p>
        </w:tc>
        <w:tc>
          <w:tcPr>
            <w:tcW w:w="1139" w:type="dxa"/>
            <w:tcBorders>
              <w:top w:val="nil"/>
              <w:left w:val="nil"/>
              <w:bottom w:val="single" w:sz="4" w:space="0" w:color="auto"/>
              <w:right w:val="single" w:sz="4" w:space="0" w:color="auto"/>
            </w:tcBorders>
            <w:shd w:val="clear" w:color="auto" w:fill="FFFFFF"/>
          </w:tcPr>
          <w:p w14:paraId="40D9E893" w14:textId="77777777" w:rsidR="00B32B45" w:rsidRDefault="00B32B45">
            <w:pPr>
              <w:jc w:val="center"/>
              <w:rPr>
                <w:color w:val="000000"/>
              </w:rPr>
            </w:pPr>
          </w:p>
        </w:tc>
      </w:tr>
      <w:tr w:rsidR="00B32B45" w14:paraId="7654445B" w14:textId="77777777" w:rsidTr="00B32B45">
        <w:trPr>
          <w:trHeight w:val="256"/>
        </w:trPr>
        <w:tc>
          <w:tcPr>
            <w:tcW w:w="0" w:type="auto"/>
            <w:vMerge/>
            <w:tcBorders>
              <w:top w:val="nil"/>
              <w:left w:val="single" w:sz="4" w:space="0" w:color="auto"/>
              <w:bottom w:val="single" w:sz="4" w:space="0" w:color="auto"/>
              <w:right w:val="single" w:sz="4" w:space="0" w:color="auto"/>
            </w:tcBorders>
            <w:vAlign w:val="center"/>
            <w:hideMark/>
          </w:tcPr>
          <w:p w14:paraId="05989771" w14:textId="77777777" w:rsidR="00B32B45" w:rsidRDefault="00B32B45">
            <w:pPr>
              <w:rPr>
                <w:color w:val="000000"/>
              </w:rPr>
            </w:pPr>
          </w:p>
        </w:tc>
        <w:tc>
          <w:tcPr>
            <w:tcW w:w="2820" w:type="dxa"/>
            <w:tcBorders>
              <w:top w:val="nil"/>
              <w:left w:val="nil"/>
              <w:bottom w:val="single" w:sz="4" w:space="0" w:color="auto"/>
              <w:right w:val="single" w:sz="4" w:space="0" w:color="auto"/>
            </w:tcBorders>
            <w:shd w:val="clear" w:color="auto" w:fill="FFFFFF"/>
            <w:hideMark/>
          </w:tcPr>
          <w:p w14:paraId="49F68F5D" w14:textId="77777777" w:rsidR="00B32B45" w:rsidRDefault="00B32B45">
            <w:pPr>
              <w:rPr>
                <w:color w:val="000000"/>
              </w:rPr>
            </w:pPr>
            <w:r>
              <w:rPr>
                <w:color w:val="000000"/>
              </w:rPr>
              <w:t>-корневой</w:t>
            </w:r>
          </w:p>
        </w:tc>
        <w:tc>
          <w:tcPr>
            <w:tcW w:w="844" w:type="dxa"/>
            <w:vMerge w:val="restart"/>
            <w:tcBorders>
              <w:top w:val="nil"/>
              <w:left w:val="single" w:sz="4" w:space="0" w:color="auto"/>
              <w:bottom w:val="single" w:sz="4" w:space="0" w:color="auto"/>
              <w:right w:val="single" w:sz="4" w:space="0" w:color="auto"/>
            </w:tcBorders>
            <w:shd w:val="clear" w:color="auto" w:fill="FFFFFF"/>
            <w:hideMark/>
          </w:tcPr>
          <w:p w14:paraId="12E6ADEF" w14:textId="77777777" w:rsidR="00B32B45" w:rsidRDefault="00B32B45">
            <w:pPr>
              <w:jc w:val="center"/>
              <w:rPr>
                <w:color w:val="000000"/>
              </w:rPr>
            </w:pPr>
            <w:r>
              <w:rPr>
                <w:color w:val="000000"/>
              </w:rPr>
              <w:t>дес кбм</w:t>
            </w:r>
          </w:p>
        </w:tc>
        <w:tc>
          <w:tcPr>
            <w:tcW w:w="1269" w:type="dxa"/>
            <w:tcBorders>
              <w:top w:val="nil"/>
              <w:left w:val="nil"/>
              <w:bottom w:val="single" w:sz="4" w:space="0" w:color="auto"/>
              <w:right w:val="single" w:sz="4" w:space="0" w:color="auto"/>
            </w:tcBorders>
            <w:shd w:val="clear" w:color="auto" w:fill="FFFFFF"/>
          </w:tcPr>
          <w:p w14:paraId="36AB5522" w14:textId="77777777" w:rsidR="00B32B45" w:rsidRDefault="00B32B45">
            <w:pPr>
              <w:jc w:val="center"/>
              <w:rPr>
                <w:color w:val="000000"/>
              </w:rPr>
            </w:pPr>
          </w:p>
        </w:tc>
        <w:tc>
          <w:tcPr>
            <w:tcW w:w="1138" w:type="dxa"/>
            <w:tcBorders>
              <w:top w:val="nil"/>
              <w:left w:val="nil"/>
              <w:bottom w:val="single" w:sz="4" w:space="0" w:color="auto"/>
              <w:right w:val="single" w:sz="4" w:space="0" w:color="auto"/>
            </w:tcBorders>
            <w:shd w:val="clear" w:color="auto" w:fill="FFFFFF"/>
          </w:tcPr>
          <w:p w14:paraId="65EDD2BD" w14:textId="77777777" w:rsidR="00B32B45" w:rsidRDefault="00B32B45">
            <w:pPr>
              <w:jc w:val="center"/>
              <w:rPr>
                <w:color w:val="000000"/>
              </w:rPr>
            </w:pPr>
          </w:p>
        </w:tc>
        <w:tc>
          <w:tcPr>
            <w:tcW w:w="1539" w:type="dxa"/>
            <w:tcBorders>
              <w:top w:val="nil"/>
              <w:left w:val="nil"/>
              <w:bottom w:val="single" w:sz="4" w:space="0" w:color="auto"/>
              <w:right w:val="single" w:sz="4" w:space="0" w:color="auto"/>
            </w:tcBorders>
            <w:shd w:val="clear" w:color="auto" w:fill="FFFFFF"/>
          </w:tcPr>
          <w:p w14:paraId="6FBA913F" w14:textId="77777777" w:rsidR="00B32B45" w:rsidRDefault="00B32B45">
            <w:pPr>
              <w:jc w:val="center"/>
              <w:rPr>
                <w:color w:val="000000"/>
              </w:rPr>
            </w:pPr>
          </w:p>
        </w:tc>
        <w:tc>
          <w:tcPr>
            <w:tcW w:w="1002" w:type="dxa"/>
            <w:tcBorders>
              <w:top w:val="nil"/>
              <w:left w:val="nil"/>
              <w:bottom w:val="single" w:sz="4" w:space="0" w:color="auto"/>
              <w:right w:val="single" w:sz="4" w:space="0" w:color="auto"/>
            </w:tcBorders>
            <w:shd w:val="clear" w:color="auto" w:fill="FFFFFF"/>
          </w:tcPr>
          <w:p w14:paraId="63631000" w14:textId="77777777" w:rsidR="00B32B45" w:rsidRDefault="00B32B45">
            <w:pPr>
              <w:jc w:val="center"/>
              <w:rPr>
                <w:color w:val="000000"/>
              </w:rPr>
            </w:pPr>
          </w:p>
        </w:tc>
        <w:tc>
          <w:tcPr>
            <w:tcW w:w="1139" w:type="dxa"/>
            <w:tcBorders>
              <w:top w:val="nil"/>
              <w:left w:val="nil"/>
              <w:bottom w:val="single" w:sz="4" w:space="0" w:color="auto"/>
              <w:right w:val="single" w:sz="4" w:space="0" w:color="auto"/>
            </w:tcBorders>
            <w:shd w:val="clear" w:color="auto" w:fill="FFFFFF"/>
          </w:tcPr>
          <w:p w14:paraId="6A69C26A" w14:textId="77777777" w:rsidR="00B32B45" w:rsidRDefault="00B32B45">
            <w:pPr>
              <w:jc w:val="center"/>
              <w:rPr>
                <w:color w:val="000000"/>
              </w:rPr>
            </w:pPr>
          </w:p>
        </w:tc>
      </w:tr>
      <w:tr w:rsidR="00B32B45" w14:paraId="5BB2BFF5" w14:textId="77777777" w:rsidTr="00B32B45">
        <w:trPr>
          <w:trHeight w:val="256"/>
        </w:trPr>
        <w:tc>
          <w:tcPr>
            <w:tcW w:w="0" w:type="auto"/>
            <w:vMerge/>
            <w:tcBorders>
              <w:top w:val="nil"/>
              <w:left w:val="single" w:sz="4" w:space="0" w:color="auto"/>
              <w:bottom w:val="single" w:sz="4" w:space="0" w:color="auto"/>
              <w:right w:val="single" w:sz="4" w:space="0" w:color="auto"/>
            </w:tcBorders>
            <w:vAlign w:val="center"/>
            <w:hideMark/>
          </w:tcPr>
          <w:p w14:paraId="19CF4DD3" w14:textId="77777777" w:rsidR="00B32B45" w:rsidRDefault="00B32B45">
            <w:pPr>
              <w:rPr>
                <w:color w:val="000000"/>
              </w:rPr>
            </w:pPr>
          </w:p>
        </w:tc>
        <w:tc>
          <w:tcPr>
            <w:tcW w:w="2820" w:type="dxa"/>
            <w:tcBorders>
              <w:top w:val="nil"/>
              <w:left w:val="nil"/>
              <w:bottom w:val="single" w:sz="4" w:space="0" w:color="auto"/>
              <w:right w:val="single" w:sz="4" w:space="0" w:color="auto"/>
            </w:tcBorders>
            <w:shd w:val="clear" w:color="auto" w:fill="FFFFFF"/>
            <w:hideMark/>
          </w:tcPr>
          <w:p w14:paraId="40E94762" w14:textId="77777777" w:rsidR="00B32B45" w:rsidRDefault="00B32B45">
            <w:pPr>
              <w:rPr>
                <w:color w:val="000000"/>
              </w:rPr>
            </w:pPr>
            <w:r>
              <w:rPr>
                <w:color w:val="000000"/>
              </w:rPr>
              <w:t>-ликвидный</w:t>
            </w:r>
          </w:p>
        </w:tc>
        <w:tc>
          <w:tcPr>
            <w:tcW w:w="0" w:type="auto"/>
            <w:vMerge/>
            <w:tcBorders>
              <w:top w:val="nil"/>
              <w:left w:val="single" w:sz="4" w:space="0" w:color="auto"/>
              <w:bottom w:val="single" w:sz="4" w:space="0" w:color="auto"/>
              <w:right w:val="single" w:sz="4" w:space="0" w:color="auto"/>
            </w:tcBorders>
            <w:vAlign w:val="center"/>
            <w:hideMark/>
          </w:tcPr>
          <w:p w14:paraId="50644920" w14:textId="77777777" w:rsidR="00B32B45" w:rsidRDefault="00B32B45">
            <w:pPr>
              <w:rPr>
                <w:color w:val="000000"/>
              </w:rPr>
            </w:pPr>
          </w:p>
        </w:tc>
        <w:tc>
          <w:tcPr>
            <w:tcW w:w="1269" w:type="dxa"/>
            <w:tcBorders>
              <w:top w:val="nil"/>
              <w:left w:val="nil"/>
              <w:bottom w:val="single" w:sz="4" w:space="0" w:color="auto"/>
              <w:right w:val="single" w:sz="4" w:space="0" w:color="auto"/>
            </w:tcBorders>
            <w:shd w:val="clear" w:color="auto" w:fill="FFFFFF"/>
          </w:tcPr>
          <w:p w14:paraId="32563841" w14:textId="77777777" w:rsidR="00B32B45" w:rsidRDefault="00B32B45">
            <w:pPr>
              <w:jc w:val="center"/>
              <w:rPr>
                <w:color w:val="000000"/>
              </w:rPr>
            </w:pPr>
          </w:p>
        </w:tc>
        <w:tc>
          <w:tcPr>
            <w:tcW w:w="1138" w:type="dxa"/>
            <w:tcBorders>
              <w:top w:val="nil"/>
              <w:left w:val="nil"/>
              <w:bottom w:val="single" w:sz="4" w:space="0" w:color="auto"/>
              <w:right w:val="single" w:sz="4" w:space="0" w:color="auto"/>
            </w:tcBorders>
            <w:shd w:val="clear" w:color="auto" w:fill="FFFFFF"/>
          </w:tcPr>
          <w:p w14:paraId="30B8D11C" w14:textId="77777777" w:rsidR="00B32B45" w:rsidRDefault="00B32B45">
            <w:pPr>
              <w:jc w:val="center"/>
              <w:rPr>
                <w:color w:val="000000"/>
              </w:rPr>
            </w:pPr>
          </w:p>
        </w:tc>
        <w:tc>
          <w:tcPr>
            <w:tcW w:w="1539" w:type="dxa"/>
            <w:tcBorders>
              <w:top w:val="nil"/>
              <w:left w:val="nil"/>
              <w:bottom w:val="single" w:sz="4" w:space="0" w:color="auto"/>
              <w:right w:val="single" w:sz="4" w:space="0" w:color="auto"/>
            </w:tcBorders>
            <w:shd w:val="clear" w:color="auto" w:fill="FFFFFF"/>
          </w:tcPr>
          <w:p w14:paraId="3D3ADB31" w14:textId="77777777" w:rsidR="00B32B45" w:rsidRDefault="00B32B45">
            <w:pPr>
              <w:jc w:val="center"/>
              <w:rPr>
                <w:color w:val="000000"/>
              </w:rPr>
            </w:pPr>
          </w:p>
        </w:tc>
        <w:tc>
          <w:tcPr>
            <w:tcW w:w="1002" w:type="dxa"/>
            <w:tcBorders>
              <w:top w:val="nil"/>
              <w:left w:val="nil"/>
              <w:bottom w:val="single" w:sz="4" w:space="0" w:color="auto"/>
              <w:right w:val="single" w:sz="4" w:space="0" w:color="auto"/>
            </w:tcBorders>
            <w:shd w:val="clear" w:color="auto" w:fill="FFFFFF"/>
          </w:tcPr>
          <w:p w14:paraId="15F7AD3C" w14:textId="77777777" w:rsidR="00B32B45" w:rsidRDefault="00B32B45">
            <w:pPr>
              <w:jc w:val="center"/>
              <w:rPr>
                <w:color w:val="000000"/>
              </w:rPr>
            </w:pPr>
          </w:p>
        </w:tc>
        <w:tc>
          <w:tcPr>
            <w:tcW w:w="1139" w:type="dxa"/>
            <w:tcBorders>
              <w:top w:val="nil"/>
              <w:left w:val="nil"/>
              <w:bottom w:val="single" w:sz="4" w:space="0" w:color="auto"/>
              <w:right w:val="single" w:sz="4" w:space="0" w:color="auto"/>
            </w:tcBorders>
            <w:shd w:val="clear" w:color="auto" w:fill="FFFFFF"/>
          </w:tcPr>
          <w:p w14:paraId="59BDA6BE" w14:textId="77777777" w:rsidR="00B32B45" w:rsidRDefault="00B32B45">
            <w:pPr>
              <w:jc w:val="center"/>
              <w:rPr>
                <w:color w:val="000000"/>
              </w:rPr>
            </w:pPr>
          </w:p>
        </w:tc>
      </w:tr>
      <w:tr w:rsidR="00B32B45" w14:paraId="76AE207D" w14:textId="77777777" w:rsidTr="00B32B45">
        <w:trPr>
          <w:trHeight w:val="256"/>
        </w:trPr>
        <w:tc>
          <w:tcPr>
            <w:tcW w:w="0" w:type="auto"/>
            <w:vMerge/>
            <w:tcBorders>
              <w:top w:val="nil"/>
              <w:left w:val="single" w:sz="4" w:space="0" w:color="auto"/>
              <w:bottom w:val="single" w:sz="4" w:space="0" w:color="auto"/>
              <w:right w:val="single" w:sz="4" w:space="0" w:color="auto"/>
            </w:tcBorders>
            <w:vAlign w:val="center"/>
            <w:hideMark/>
          </w:tcPr>
          <w:p w14:paraId="737AFA49" w14:textId="77777777" w:rsidR="00B32B45" w:rsidRDefault="00B32B45">
            <w:pPr>
              <w:rPr>
                <w:color w:val="000000"/>
              </w:rPr>
            </w:pPr>
          </w:p>
        </w:tc>
        <w:tc>
          <w:tcPr>
            <w:tcW w:w="2820" w:type="dxa"/>
            <w:tcBorders>
              <w:top w:val="nil"/>
              <w:left w:val="nil"/>
              <w:bottom w:val="single" w:sz="4" w:space="0" w:color="auto"/>
              <w:right w:val="single" w:sz="4" w:space="0" w:color="auto"/>
            </w:tcBorders>
            <w:shd w:val="clear" w:color="auto" w:fill="FFFFFF"/>
            <w:hideMark/>
          </w:tcPr>
          <w:p w14:paraId="4FE0AC05" w14:textId="77777777" w:rsidR="00B32B45" w:rsidRDefault="00B32B45">
            <w:pPr>
              <w:rPr>
                <w:color w:val="000000"/>
              </w:rPr>
            </w:pPr>
            <w:r>
              <w:rPr>
                <w:color w:val="000000"/>
              </w:rPr>
              <w:t>-деловой</w:t>
            </w:r>
          </w:p>
        </w:tc>
        <w:tc>
          <w:tcPr>
            <w:tcW w:w="0" w:type="auto"/>
            <w:vMerge/>
            <w:tcBorders>
              <w:top w:val="nil"/>
              <w:left w:val="single" w:sz="4" w:space="0" w:color="auto"/>
              <w:bottom w:val="single" w:sz="4" w:space="0" w:color="auto"/>
              <w:right w:val="single" w:sz="4" w:space="0" w:color="auto"/>
            </w:tcBorders>
            <w:vAlign w:val="center"/>
            <w:hideMark/>
          </w:tcPr>
          <w:p w14:paraId="79340C10" w14:textId="77777777" w:rsidR="00B32B45" w:rsidRDefault="00B32B45">
            <w:pPr>
              <w:rPr>
                <w:color w:val="000000"/>
              </w:rPr>
            </w:pPr>
          </w:p>
        </w:tc>
        <w:tc>
          <w:tcPr>
            <w:tcW w:w="1269" w:type="dxa"/>
            <w:tcBorders>
              <w:top w:val="nil"/>
              <w:left w:val="nil"/>
              <w:bottom w:val="single" w:sz="4" w:space="0" w:color="auto"/>
              <w:right w:val="single" w:sz="4" w:space="0" w:color="auto"/>
            </w:tcBorders>
            <w:shd w:val="clear" w:color="auto" w:fill="FFFFFF"/>
          </w:tcPr>
          <w:p w14:paraId="5CBFB041" w14:textId="77777777" w:rsidR="00B32B45" w:rsidRDefault="00B32B45">
            <w:pPr>
              <w:jc w:val="center"/>
              <w:rPr>
                <w:color w:val="000000"/>
              </w:rPr>
            </w:pPr>
          </w:p>
        </w:tc>
        <w:tc>
          <w:tcPr>
            <w:tcW w:w="1138" w:type="dxa"/>
            <w:tcBorders>
              <w:top w:val="nil"/>
              <w:left w:val="nil"/>
              <w:bottom w:val="single" w:sz="4" w:space="0" w:color="auto"/>
              <w:right w:val="single" w:sz="4" w:space="0" w:color="auto"/>
            </w:tcBorders>
            <w:shd w:val="clear" w:color="auto" w:fill="FFFFFF"/>
          </w:tcPr>
          <w:p w14:paraId="40D9A3ED" w14:textId="77777777" w:rsidR="00B32B45" w:rsidRDefault="00B32B45">
            <w:pPr>
              <w:jc w:val="center"/>
              <w:rPr>
                <w:color w:val="000000"/>
              </w:rPr>
            </w:pPr>
          </w:p>
        </w:tc>
        <w:tc>
          <w:tcPr>
            <w:tcW w:w="1539" w:type="dxa"/>
            <w:tcBorders>
              <w:top w:val="nil"/>
              <w:left w:val="nil"/>
              <w:bottom w:val="single" w:sz="4" w:space="0" w:color="auto"/>
              <w:right w:val="single" w:sz="4" w:space="0" w:color="auto"/>
            </w:tcBorders>
            <w:shd w:val="clear" w:color="auto" w:fill="FFFFFF"/>
          </w:tcPr>
          <w:p w14:paraId="78728DAA" w14:textId="77777777" w:rsidR="00B32B45" w:rsidRDefault="00B32B45">
            <w:pPr>
              <w:jc w:val="center"/>
              <w:rPr>
                <w:color w:val="000000"/>
              </w:rPr>
            </w:pPr>
          </w:p>
        </w:tc>
        <w:tc>
          <w:tcPr>
            <w:tcW w:w="1002" w:type="dxa"/>
            <w:tcBorders>
              <w:top w:val="nil"/>
              <w:left w:val="nil"/>
              <w:bottom w:val="single" w:sz="4" w:space="0" w:color="auto"/>
              <w:right w:val="single" w:sz="4" w:space="0" w:color="auto"/>
            </w:tcBorders>
            <w:shd w:val="clear" w:color="auto" w:fill="FFFFFF"/>
          </w:tcPr>
          <w:p w14:paraId="5DB1B967" w14:textId="77777777" w:rsidR="00B32B45" w:rsidRDefault="00B32B45">
            <w:pPr>
              <w:jc w:val="center"/>
              <w:rPr>
                <w:color w:val="000000"/>
              </w:rPr>
            </w:pPr>
          </w:p>
        </w:tc>
        <w:tc>
          <w:tcPr>
            <w:tcW w:w="1139" w:type="dxa"/>
            <w:tcBorders>
              <w:top w:val="nil"/>
              <w:left w:val="nil"/>
              <w:bottom w:val="single" w:sz="4" w:space="0" w:color="auto"/>
              <w:right w:val="single" w:sz="4" w:space="0" w:color="auto"/>
            </w:tcBorders>
            <w:shd w:val="clear" w:color="auto" w:fill="FFFFFF"/>
          </w:tcPr>
          <w:p w14:paraId="06228DFF" w14:textId="77777777" w:rsidR="00B32B45" w:rsidRDefault="00B32B45">
            <w:pPr>
              <w:jc w:val="center"/>
              <w:rPr>
                <w:color w:val="000000"/>
              </w:rPr>
            </w:pPr>
          </w:p>
        </w:tc>
      </w:tr>
      <w:tr w:rsidR="00B32B45" w14:paraId="447D0D8C" w14:textId="77777777" w:rsidTr="00B32B45">
        <w:trPr>
          <w:trHeight w:val="256"/>
        </w:trPr>
        <w:tc>
          <w:tcPr>
            <w:tcW w:w="10313" w:type="dxa"/>
            <w:gridSpan w:val="8"/>
            <w:tcBorders>
              <w:top w:val="single" w:sz="4" w:space="0" w:color="auto"/>
              <w:left w:val="single" w:sz="4" w:space="0" w:color="auto"/>
              <w:bottom w:val="single" w:sz="4" w:space="0" w:color="auto"/>
              <w:right w:val="single" w:sz="4" w:space="0" w:color="auto"/>
            </w:tcBorders>
            <w:shd w:val="clear" w:color="auto" w:fill="FFFFFF"/>
            <w:hideMark/>
          </w:tcPr>
          <w:p w14:paraId="112145BD" w14:textId="77777777" w:rsidR="00B32B45" w:rsidRDefault="00B32B45">
            <w:pPr>
              <w:rPr>
                <w:b/>
                <w:color w:val="000000"/>
              </w:rPr>
            </w:pPr>
            <w:r>
              <w:rPr>
                <w:b/>
                <w:color w:val="000000"/>
              </w:rPr>
              <w:t>Итого по объекту</w:t>
            </w:r>
          </w:p>
        </w:tc>
      </w:tr>
      <w:tr w:rsidR="00B32B45" w14:paraId="216B0349" w14:textId="77777777" w:rsidTr="00B32B45">
        <w:trPr>
          <w:trHeight w:val="256"/>
        </w:trPr>
        <w:tc>
          <w:tcPr>
            <w:tcW w:w="562" w:type="dxa"/>
            <w:vMerge w:val="restart"/>
            <w:tcBorders>
              <w:top w:val="nil"/>
              <w:left w:val="single" w:sz="4" w:space="0" w:color="auto"/>
              <w:bottom w:val="single" w:sz="4" w:space="0" w:color="auto"/>
              <w:right w:val="single" w:sz="4" w:space="0" w:color="auto"/>
            </w:tcBorders>
            <w:shd w:val="clear" w:color="auto" w:fill="FFFFFF"/>
            <w:hideMark/>
          </w:tcPr>
          <w:p w14:paraId="0C7D7BF2" w14:textId="77777777" w:rsidR="00B32B45" w:rsidRDefault="00B32B45">
            <w:pPr>
              <w:jc w:val="center"/>
              <w:rPr>
                <w:color w:val="000000"/>
              </w:rPr>
            </w:pPr>
            <w:r>
              <w:rPr>
                <w:color w:val="000000"/>
              </w:rPr>
              <w:t>1</w:t>
            </w:r>
          </w:p>
        </w:tc>
        <w:tc>
          <w:tcPr>
            <w:tcW w:w="2820" w:type="dxa"/>
            <w:vMerge w:val="restart"/>
            <w:tcBorders>
              <w:top w:val="nil"/>
              <w:left w:val="single" w:sz="4" w:space="0" w:color="auto"/>
              <w:bottom w:val="single" w:sz="4" w:space="0" w:color="auto"/>
              <w:right w:val="single" w:sz="4" w:space="0" w:color="auto"/>
            </w:tcBorders>
            <w:shd w:val="clear" w:color="auto" w:fill="FFFFFF"/>
            <w:hideMark/>
          </w:tcPr>
          <w:p w14:paraId="45089C59" w14:textId="77777777" w:rsidR="00B32B45" w:rsidRDefault="00B32B45">
            <w:pPr>
              <w:rPr>
                <w:color w:val="000000"/>
              </w:rPr>
            </w:pPr>
            <w:r>
              <w:rPr>
                <w:color w:val="000000"/>
              </w:rPr>
              <w:t xml:space="preserve">Выявленный фонд по лесоводственным требованиям </w:t>
            </w:r>
          </w:p>
        </w:tc>
        <w:tc>
          <w:tcPr>
            <w:tcW w:w="844" w:type="dxa"/>
            <w:tcBorders>
              <w:top w:val="nil"/>
              <w:left w:val="nil"/>
              <w:bottom w:val="single" w:sz="4" w:space="0" w:color="auto"/>
              <w:right w:val="single" w:sz="4" w:space="0" w:color="auto"/>
            </w:tcBorders>
            <w:shd w:val="clear" w:color="auto" w:fill="FFFFFF"/>
            <w:hideMark/>
          </w:tcPr>
          <w:p w14:paraId="7662ED54" w14:textId="77777777" w:rsidR="00B32B45" w:rsidRDefault="00B32B45">
            <w:pPr>
              <w:jc w:val="center"/>
              <w:rPr>
                <w:color w:val="000000"/>
              </w:rPr>
            </w:pPr>
            <w:r>
              <w:rPr>
                <w:color w:val="000000"/>
              </w:rPr>
              <w:t>га</w:t>
            </w:r>
          </w:p>
        </w:tc>
        <w:tc>
          <w:tcPr>
            <w:tcW w:w="1269" w:type="dxa"/>
            <w:tcBorders>
              <w:top w:val="nil"/>
              <w:left w:val="nil"/>
              <w:bottom w:val="single" w:sz="4" w:space="0" w:color="auto"/>
              <w:right w:val="single" w:sz="4" w:space="0" w:color="auto"/>
            </w:tcBorders>
            <w:shd w:val="clear" w:color="auto" w:fill="FFFFFF"/>
            <w:hideMark/>
          </w:tcPr>
          <w:p w14:paraId="4C37980A" w14:textId="77777777" w:rsidR="00B32B45" w:rsidRDefault="00B32B45">
            <w:pPr>
              <w:jc w:val="center"/>
              <w:rPr>
                <w:color w:val="000000"/>
              </w:rPr>
            </w:pPr>
            <w:r>
              <w:rPr>
                <w:color w:val="000000"/>
              </w:rPr>
              <w:t>0,3</w:t>
            </w:r>
          </w:p>
        </w:tc>
        <w:tc>
          <w:tcPr>
            <w:tcW w:w="1138" w:type="dxa"/>
            <w:tcBorders>
              <w:top w:val="nil"/>
              <w:left w:val="nil"/>
              <w:bottom w:val="single" w:sz="4" w:space="0" w:color="auto"/>
              <w:right w:val="single" w:sz="4" w:space="0" w:color="auto"/>
            </w:tcBorders>
            <w:shd w:val="clear" w:color="auto" w:fill="FFFFFF"/>
          </w:tcPr>
          <w:p w14:paraId="0BD0A076" w14:textId="77777777" w:rsidR="00B32B45" w:rsidRDefault="00B32B45">
            <w:pPr>
              <w:jc w:val="center"/>
              <w:rPr>
                <w:color w:val="000000"/>
              </w:rPr>
            </w:pPr>
          </w:p>
        </w:tc>
        <w:tc>
          <w:tcPr>
            <w:tcW w:w="1539" w:type="dxa"/>
            <w:tcBorders>
              <w:top w:val="nil"/>
              <w:left w:val="nil"/>
              <w:bottom w:val="single" w:sz="4" w:space="0" w:color="auto"/>
              <w:right w:val="single" w:sz="4" w:space="0" w:color="auto"/>
            </w:tcBorders>
            <w:shd w:val="clear" w:color="auto" w:fill="FFFFFF"/>
            <w:hideMark/>
          </w:tcPr>
          <w:p w14:paraId="5DA886C3" w14:textId="77777777" w:rsidR="00B32B45" w:rsidRDefault="00B32B45">
            <w:pPr>
              <w:jc w:val="center"/>
              <w:rPr>
                <w:color w:val="000000"/>
              </w:rPr>
            </w:pPr>
            <w:r>
              <w:rPr>
                <w:color w:val="000000"/>
              </w:rPr>
              <w:t>0,3</w:t>
            </w:r>
          </w:p>
        </w:tc>
        <w:tc>
          <w:tcPr>
            <w:tcW w:w="1002" w:type="dxa"/>
            <w:tcBorders>
              <w:top w:val="nil"/>
              <w:left w:val="nil"/>
              <w:bottom w:val="single" w:sz="4" w:space="0" w:color="auto"/>
              <w:right w:val="single" w:sz="4" w:space="0" w:color="auto"/>
            </w:tcBorders>
            <w:shd w:val="clear" w:color="auto" w:fill="FFFFFF"/>
            <w:hideMark/>
          </w:tcPr>
          <w:p w14:paraId="2546D403" w14:textId="77777777" w:rsidR="00B32B45" w:rsidRDefault="00B32B45">
            <w:pPr>
              <w:jc w:val="center"/>
              <w:rPr>
                <w:color w:val="000000"/>
              </w:rPr>
            </w:pPr>
            <w:r>
              <w:rPr>
                <w:color w:val="000000"/>
              </w:rPr>
              <w:t>5,1</w:t>
            </w:r>
          </w:p>
        </w:tc>
        <w:tc>
          <w:tcPr>
            <w:tcW w:w="1139" w:type="dxa"/>
            <w:tcBorders>
              <w:top w:val="nil"/>
              <w:left w:val="nil"/>
              <w:bottom w:val="single" w:sz="4" w:space="0" w:color="auto"/>
              <w:right w:val="single" w:sz="4" w:space="0" w:color="auto"/>
            </w:tcBorders>
            <w:shd w:val="clear" w:color="auto" w:fill="FFFFFF"/>
            <w:hideMark/>
          </w:tcPr>
          <w:p w14:paraId="29404385" w14:textId="77777777" w:rsidR="00B32B45" w:rsidRDefault="00B32B45">
            <w:pPr>
              <w:jc w:val="center"/>
              <w:rPr>
                <w:color w:val="000000"/>
              </w:rPr>
            </w:pPr>
            <w:r>
              <w:rPr>
                <w:color w:val="000000"/>
              </w:rPr>
              <w:t>5,4</w:t>
            </w:r>
          </w:p>
        </w:tc>
      </w:tr>
      <w:tr w:rsidR="00B32B45" w14:paraId="21E001BA" w14:textId="77777777" w:rsidTr="00B32B45">
        <w:trPr>
          <w:trHeight w:val="256"/>
        </w:trPr>
        <w:tc>
          <w:tcPr>
            <w:tcW w:w="0" w:type="auto"/>
            <w:vMerge/>
            <w:tcBorders>
              <w:top w:val="nil"/>
              <w:left w:val="single" w:sz="4" w:space="0" w:color="auto"/>
              <w:bottom w:val="single" w:sz="4" w:space="0" w:color="auto"/>
              <w:right w:val="single" w:sz="4" w:space="0" w:color="auto"/>
            </w:tcBorders>
            <w:vAlign w:val="center"/>
            <w:hideMark/>
          </w:tcPr>
          <w:p w14:paraId="2169C351" w14:textId="77777777" w:rsidR="00B32B45" w:rsidRDefault="00B32B45">
            <w:pPr>
              <w:rPr>
                <w:color w:val="000000"/>
              </w:rPr>
            </w:pPr>
          </w:p>
        </w:tc>
        <w:tc>
          <w:tcPr>
            <w:tcW w:w="0" w:type="auto"/>
            <w:vMerge/>
            <w:tcBorders>
              <w:top w:val="nil"/>
              <w:left w:val="single" w:sz="4" w:space="0" w:color="auto"/>
              <w:bottom w:val="single" w:sz="4" w:space="0" w:color="auto"/>
              <w:right w:val="single" w:sz="4" w:space="0" w:color="auto"/>
            </w:tcBorders>
            <w:vAlign w:val="center"/>
            <w:hideMark/>
          </w:tcPr>
          <w:p w14:paraId="7176ABF3" w14:textId="77777777" w:rsidR="00B32B45" w:rsidRDefault="00B32B45">
            <w:pPr>
              <w:rPr>
                <w:color w:val="000000"/>
              </w:rPr>
            </w:pPr>
          </w:p>
        </w:tc>
        <w:tc>
          <w:tcPr>
            <w:tcW w:w="844" w:type="dxa"/>
            <w:tcBorders>
              <w:top w:val="nil"/>
              <w:left w:val="nil"/>
              <w:bottom w:val="single" w:sz="4" w:space="0" w:color="auto"/>
              <w:right w:val="single" w:sz="4" w:space="0" w:color="auto"/>
            </w:tcBorders>
            <w:shd w:val="clear" w:color="auto" w:fill="FFFFFF"/>
            <w:hideMark/>
          </w:tcPr>
          <w:p w14:paraId="70AF8BF3" w14:textId="77777777" w:rsidR="00B32B45" w:rsidRDefault="00B32B45">
            <w:pPr>
              <w:jc w:val="center"/>
              <w:rPr>
                <w:color w:val="000000"/>
              </w:rPr>
            </w:pPr>
            <w:r>
              <w:rPr>
                <w:color w:val="000000"/>
              </w:rPr>
              <w:t>дес кбм</w:t>
            </w:r>
          </w:p>
        </w:tc>
        <w:tc>
          <w:tcPr>
            <w:tcW w:w="1269" w:type="dxa"/>
            <w:tcBorders>
              <w:top w:val="nil"/>
              <w:left w:val="nil"/>
              <w:bottom w:val="single" w:sz="4" w:space="0" w:color="auto"/>
              <w:right w:val="single" w:sz="4" w:space="0" w:color="auto"/>
            </w:tcBorders>
            <w:shd w:val="clear" w:color="auto" w:fill="FFFFFF"/>
            <w:hideMark/>
          </w:tcPr>
          <w:p w14:paraId="1998E117" w14:textId="77777777" w:rsidR="00B32B45" w:rsidRDefault="00B32B45">
            <w:pPr>
              <w:jc w:val="center"/>
              <w:rPr>
                <w:color w:val="000000"/>
              </w:rPr>
            </w:pPr>
            <w:r>
              <w:rPr>
                <w:color w:val="000000"/>
              </w:rPr>
              <w:t>1</w:t>
            </w:r>
          </w:p>
        </w:tc>
        <w:tc>
          <w:tcPr>
            <w:tcW w:w="1138" w:type="dxa"/>
            <w:tcBorders>
              <w:top w:val="nil"/>
              <w:left w:val="nil"/>
              <w:bottom w:val="single" w:sz="4" w:space="0" w:color="auto"/>
              <w:right w:val="single" w:sz="4" w:space="0" w:color="auto"/>
            </w:tcBorders>
            <w:shd w:val="clear" w:color="auto" w:fill="FFFFFF"/>
          </w:tcPr>
          <w:p w14:paraId="18FFF3EB" w14:textId="77777777" w:rsidR="00B32B45" w:rsidRDefault="00B32B45">
            <w:pPr>
              <w:jc w:val="center"/>
              <w:rPr>
                <w:color w:val="000000"/>
              </w:rPr>
            </w:pPr>
          </w:p>
        </w:tc>
        <w:tc>
          <w:tcPr>
            <w:tcW w:w="1539" w:type="dxa"/>
            <w:tcBorders>
              <w:top w:val="nil"/>
              <w:left w:val="nil"/>
              <w:bottom w:val="single" w:sz="4" w:space="0" w:color="auto"/>
              <w:right w:val="single" w:sz="4" w:space="0" w:color="auto"/>
            </w:tcBorders>
            <w:shd w:val="clear" w:color="auto" w:fill="FFFFFF"/>
            <w:hideMark/>
          </w:tcPr>
          <w:p w14:paraId="2E3D3991" w14:textId="77777777" w:rsidR="00B32B45" w:rsidRDefault="00B32B45">
            <w:pPr>
              <w:jc w:val="center"/>
              <w:rPr>
                <w:color w:val="000000"/>
              </w:rPr>
            </w:pPr>
            <w:r>
              <w:rPr>
                <w:color w:val="000000"/>
              </w:rPr>
              <w:t>1</w:t>
            </w:r>
          </w:p>
        </w:tc>
        <w:tc>
          <w:tcPr>
            <w:tcW w:w="1002" w:type="dxa"/>
            <w:tcBorders>
              <w:top w:val="nil"/>
              <w:left w:val="nil"/>
              <w:bottom w:val="single" w:sz="4" w:space="0" w:color="auto"/>
              <w:right w:val="single" w:sz="4" w:space="0" w:color="auto"/>
            </w:tcBorders>
            <w:shd w:val="clear" w:color="auto" w:fill="FFFFFF"/>
            <w:hideMark/>
          </w:tcPr>
          <w:p w14:paraId="7DD6362E" w14:textId="77777777" w:rsidR="00B32B45" w:rsidRDefault="00B32B45">
            <w:pPr>
              <w:jc w:val="center"/>
              <w:rPr>
                <w:color w:val="000000"/>
              </w:rPr>
            </w:pPr>
            <w:r>
              <w:rPr>
                <w:color w:val="000000"/>
              </w:rPr>
              <w:t>12.4</w:t>
            </w:r>
          </w:p>
        </w:tc>
        <w:tc>
          <w:tcPr>
            <w:tcW w:w="1139" w:type="dxa"/>
            <w:tcBorders>
              <w:top w:val="nil"/>
              <w:left w:val="nil"/>
              <w:bottom w:val="single" w:sz="4" w:space="0" w:color="auto"/>
              <w:right w:val="single" w:sz="4" w:space="0" w:color="auto"/>
            </w:tcBorders>
            <w:shd w:val="clear" w:color="auto" w:fill="FFFFFF"/>
            <w:hideMark/>
          </w:tcPr>
          <w:p w14:paraId="1DE97FFE" w14:textId="77777777" w:rsidR="00B32B45" w:rsidRDefault="00B32B45">
            <w:pPr>
              <w:jc w:val="center"/>
              <w:rPr>
                <w:color w:val="000000"/>
              </w:rPr>
            </w:pPr>
            <w:r>
              <w:rPr>
                <w:color w:val="000000"/>
              </w:rPr>
              <w:t>13.4</w:t>
            </w:r>
          </w:p>
        </w:tc>
      </w:tr>
      <w:tr w:rsidR="00B32B45" w14:paraId="50CB8B93" w14:textId="77777777" w:rsidTr="00B32B45">
        <w:trPr>
          <w:trHeight w:val="256"/>
        </w:trPr>
        <w:tc>
          <w:tcPr>
            <w:tcW w:w="562" w:type="dxa"/>
            <w:tcBorders>
              <w:top w:val="nil"/>
              <w:left w:val="single" w:sz="4" w:space="0" w:color="auto"/>
              <w:bottom w:val="single" w:sz="4" w:space="0" w:color="auto"/>
              <w:right w:val="single" w:sz="4" w:space="0" w:color="auto"/>
            </w:tcBorders>
            <w:shd w:val="clear" w:color="auto" w:fill="FFFFFF"/>
            <w:hideMark/>
          </w:tcPr>
          <w:p w14:paraId="29AEF6DE" w14:textId="77777777" w:rsidR="00B32B45" w:rsidRDefault="00B32B45">
            <w:pPr>
              <w:jc w:val="center"/>
              <w:rPr>
                <w:color w:val="000000"/>
              </w:rPr>
            </w:pPr>
            <w:r>
              <w:rPr>
                <w:color w:val="000000"/>
              </w:rPr>
              <w:t>2</w:t>
            </w:r>
          </w:p>
        </w:tc>
        <w:tc>
          <w:tcPr>
            <w:tcW w:w="2820" w:type="dxa"/>
            <w:tcBorders>
              <w:top w:val="nil"/>
              <w:left w:val="nil"/>
              <w:bottom w:val="single" w:sz="4" w:space="0" w:color="auto"/>
              <w:right w:val="single" w:sz="4" w:space="0" w:color="auto"/>
            </w:tcBorders>
            <w:shd w:val="clear" w:color="auto" w:fill="FFFFFF"/>
            <w:hideMark/>
          </w:tcPr>
          <w:p w14:paraId="38416243" w14:textId="77777777" w:rsidR="00B32B45" w:rsidRDefault="00B32B45">
            <w:pPr>
              <w:rPr>
                <w:color w:val="000000"/>
              </w:rPr>
            </w:pPr>
            <w:r>
              <w:rPr>
                <w:color w:val="000000"/>
              </w:rPr>
              <w:t> </w:t>
            </w:r>
          </w:p>
        </w:tc>
        <w:tc>
          <w:tcPr>
            <w:tcW w:w="844" w:type="dxa"/>
            <w:tcBorders>
              <w:top w:val="nil"/>
              <w:left w:val="nil"/>
              <w:bottom w:val="single" w:sz="4" w:space="0" w:color="auto"/>
              <w:right w:val="single" w:sz="4" w:space="0" w:color="auto"/>
            </w:tcBorders>
            <w:shd w:val="clear" w:color="auto" w:fill="FFFFFF"/>
            <w:hideMark/>
          </w:tcPr>
          <w:p w14:paraId="3F638659" w14:textId="77777777" w:rsidR="00B32B45" w:rsidRDefault="00B32B45">
            <w:pPr>
              <w:jc w:val="center"/>
              <w:rPr>
                <w:color w:val="000000"/>
              </w:rPr>
            </w:pPr>
            <w:r>
              <w:rPr>
                <w:color w:val="000000"/>
              </w:rPr>
              <w:t> </w:t>
            </w:r>
          </w:p>
        </w:tc>
        <w:tc>
          <w:tcPr>
            <w:tcW w:w="1269" w:type="dxa"/>
            <w:tcBorders>
              <w:top w:val="nil"/>
              <w:left w:val="nil"/>
              <w:bottom w:val="single" w:sz="4" w:space="0" w:color="auto"/>
              <w:right w:val="single" w:sz="4" w:space="0" w:color="auto"/>
            </w:tcBorders>
            <w:shd w:val="clear" w:color="auto" w:fill="FFFFFF"/>
          </w:tcPr>
          <w:p w14:paraId="6825CE49" w14:textId="77777777" w:rsidR="00B32B45" w:rsidRDefault="00B32B45">
            <w:pPr>
              <w:jc w:val="center"/>
              <w:rPr>
                <w:color w:val="000000"/>
              </w:rPr>
            </w:pPr>
          </w:p>
        </w:tc>
        <w:tc>
          <w:tcPr>
            <w:tcW w:w="1138" w:type="dxa"/>
            <w:tcBorders>
              <w:top w:val="nil"/>
              <w:left w:val="nil"/>
              <w:bottom w:val="single" w:sz="4" w:space="0" w:color="auto"/>
              <w:right w:val="single" w:sz="4" w:space="0" w:color="auto"/>
            </w:tcBorders>
            <w:shd w:val="clear" w:color="auto" w:fill="FFFFFF"/>
          </w:tcPr>
          <w:p w14:paraId="0D67AB14" w14:textId="77777777" w:rsidR="00B32B45" w:rsidRDefault="00B32B45">
            <w:pPr>
              <w:jc w:val="center"/>
              <w:rPr>
                <w:color w:val="000000"/>
              </w:rPr>
            </w:pPr>
          </w:p>
        </w:tc>
        <w:tc>
          <w:tcPr>
            <w:tcW w:w="1539" w:type="dxa"/>
            <w:tcBorders>
              <w:top w:val="nil"/>
              <w:left w:val="nil"/>
              <w:bottom w:val="single" w:sz="4" w:space="0" w:color="auto"/>
              <w:right w:val="single" w:sz="4" w:space="0" w:color="auto"/>
            </w:tcBorders>
            <w:shd w:val="clear" w:color="auto" w:fill="FFFFFF"/>
          </w:tcPr>
          <w:p w14:paraId="5D1AC899" w14:textId="77777777" w:rsidR="00B32B45" w:rsidRDefault="00B32B45">
            <w:pPr>
              <w:jc w:val="center"/>
              <w:rPr>
                <w:color w:val="000000"/>
              </w:rPr>
            </w:pPr>
          </w:p>
        </w:tc>
        <w:tc>
          <w:tcPr>
            <w:tcW w:w="1002" w:type="dxa"/>
            <w:tcBorders>
              <w:top w:val="nil"/>
              <w:left w:val="nil"/>
              <w:bottom w:val="single" w:sz="4" w:space="0" w:color="auto"/>
              <w:right w:val="single" w:sz="4" w:space="0" w:color="auto"/>
            </w:tcBorders>
            <w:shd w:val="clear" w:color="auto" w:fill="FFFFFF"/>
          </w:tcPr>
          <w:p w14:paraId="678E8779" w14:textId="77777777" w:rsidR="00B32B45" w:rsidRDefault="00B32B45">
            <w:pPr>
              <w:jc w:val="center"/>
              <w:rPr>
                <w:color w:val="000000"/>
              </w:rPr>
            </w:pPr>
          </w:p>
        </w:tc>
        <w:tc>
          <w:tcPr>
            <w:tcW w:w="1139" w:type="dxa"/>
            <w:tcBorders>
              <w:top w:val="nil"/>
              <w:left w:val="nil"/>
              <w:bottom w:val="single" w:sz="4" w:space="0" w:color="auto"/>
              <w:right w:val="single" w:sz="4" w:space="0" w:color="auto"/>
            </w:tcBorders>
            <w:shd w:val="clear" w:color="auto" w:fill="FFFFFF"/>
          </w:tcPr>
          <w:p w14:paraId="61F00A64" w14:textId="77777777" w:rsidR="00B32B45" w:rsidRDefault="00B32B45">
            <w:pPr>
              <w:jc w:val="center"/>
              <w:rPr>
                <w:color w:val="000000"/>
              </w:rPr>
            </w:pPr>
          </w:p>
        </w:tc>
      </w:tr>
      <w:tr w:rsidR="00B32B45" w14:paraId="154A68CE" w14:textId="77777777" w:rsidTr="00B32B45">
        <w:trPr>
          <w:trHeight w:val="256"/>
        </w:trPr>
        <w:tc>
          <w:tcPr>
            <w:tcW w:w="562" w:type="dxa"/>
            <w:vMerge w:val="restart"/>
            <w:tcBorders>
              <w:top w:val="nil"/>
              <w:left w:val="single" w:sz="4" w:space="0" w:color="auto"/>
              <w:bottom w:val="single" w:sz="4" w:space="0" w:color="auto"/>
              <w:right w:val="single" w:sz="4" w:space="0" w:color="auto"/>
            </w:tcBorders>
            <w:shd w:val="clear" w:color="auto" w:fill="FFFFFF"/>
            <w:hideMark/>
          </w:tcPr>
          <w:p w14:paraId="2BB659CD" w14:textId="77777777" w:rsidR="00B32B45" w:rsidRDefault="00B32B45">
            <w:pPr>
              <w:jc w:val="center"/>
              <w:rPr>
                <w:color w:val="000000"/>
              </w:rPr>
            </w:pPr>
            <w:r>
              <w:rPr>
                <w:color w:val="000000"/>
              </w:rPr>
              <w:t>3</w:t>
            </w:r>
          </w:p>
        </w:tc>
        <w:tc>
          <w:tcPr>
            <w:tcW w:w="2820" w:type="dxa"/>
            <w:tcBorders>
              <w:top w:val="nil"/>
              <w:left w:val="nil"/>
              <w:bottom w:val="single" w:sz="4" w:space="0" w:color="auto"/>
              <w:right w:val="single" w:sz="4" w:space="0" w:color="auto"/>
            </w:tcBorders>
            <w:shd w:val="clear" w:color="auto" w:fill="FFFFFF"/>
            <w:hideMark/>
          </w:tcPr>
          <w:p w14:paraId="0D9FC752" w14:textId="77777777" w:rsidR="00B32B45" w:rsidRDefault="00B32B45">
            <w:pPr>
              <w:rPr>
                <w:color w:val="000000"/>
              </w:rPr>
            </w:pPr>
            <w:r>
              <w:rPr>
                <w:color w:val="000000"/>
              </w:rPr>
              <w:t>Ежегодный размер пользования:</w:t>
            </w:r>
          </w:p>
        </w:tc>
        <w:tc>
          <w:tcPr>
            <w:tcW w:w="844" w:type="dxa"/>
            <w:tcBorders>
              <w:top w:val="nil"/>
              <w:left w:val="nil"/>
              <w:bottom w:val="single" w:sz="4" w:space="0" w:color="auto"/>
              <w:right w:val="single" w:sz="4" w:space="0" w:color="auto"/>
            </w:tcBorders>
            <w:shd w:val="clear" w:color="auto" w:fill="FFFFFF"/>
            <w:hideMark/>
          </w:tcPr>
          <w:p w14:paraId="45AE50F5" w14:textId="77777777" w:rsidR="00B32B45" w:rsidRDefault="00B32B45">
            <w:pPr>
              <w:rPr>
                <w:color w:val="000000"/>
              </w:rPr>
            </w:pPr>
            <w:r>
              <w:rPr>
                <w:color w:val="000000"/>
              </w:rPr>
              <w:t> </w:t>
            </w:r>
          </w:p>
        </w:tc>
        <w:tc>
          <w:tcPr>
            <w:tcW w:w="1269" w:type="dxa"/>
            <w:tcBorders>
              <w:top w:val="nil"/>
              <w:left w:val="nil"/>
              <w:bottom w:val="single" w:sz="4" w:space="0" w:color="auto"/>
              <w:right w:val="single" w:sz="4" w:space="0" w:color="auto"/>
            </w:tcBorders>
            <w:shd w:val="clear" w:color="auto" w:fill="FFFFFF"/>
          </w:tcPr>
          <w:p w14:paraId="4B649B5F" w14:textId="77777777" w:rsidR="00B32B45" w:rsidRDefault="00B32B45">
            <w:pPr>
              <w:jc w:val="center"/>
              <w:rPr>
                <w:color w:val="000000"/>
              </w:rPr>
            </w:pPr>
          </w:p>
        </w:tc>
        <w:tc>
          <w:tcPr>
            <w:tcW w:w="1138" w:type="dxa"/>
            <w:tcBorders>
              <w:top w:val="nil"/>
              <w:left w:val="nil"/>
              <w:bottom w:val="single" w:sz="4" w:space="0" w:color="auto"/>
              <w:right w:val="single" w:sz="4" w:space="0" w:color="auto"/>
            </w:tcBorders>
            <w:shd w:val="clear" w:color="auto" w:fill="FFFFFF"/>
          </w:tcPr>
          <w:p w14:paraId="6DA97994" w14:textId="77777777" w:rsidR="00B32B45" w:rsidRDefault="00B32B45">
            <w:pPr>
              <w:jc w:val="center"/>
              <w:rPr>
                <w:color w:val="000000"/>
              </w:rPr>
            </w:pPr>
          </w:p>
        </w:tc>
        <w:tc>
          <w:tcPr>
            <w:tcW w:w="1539" w:type="dxa"/>
            <w:tcBorders>
              <w:top w:val="nil"/>
              <w:left w:val="nil"/>
              <w:bottom w:val="single" w:sz="4" w:space="0" w:color="auto"/>
              <w:right w:val="single" w:sz="4" w:space="0" w:color="auto"/>
            </w:tcBorders>
            <w:shd w:val="clear" w:color="auto" w:fill="FFFFFF"/>
          </w:tcPr>
          <w:p w14:paraId="19AA1C74" w14:textId="77777777" w:rsidR="00B32B45" w:rsidRDefault="00B32B45">
            <w:pPr>
              <w:jc w:val="center"/>
              <w:rPr>
                <w:color w:val="000000"/>
              </w:rPr>
            </w:pPr>
          </w:p>
        </w:tc>
        <w:tc>
          <w:tcPr>
            <w:tcW w:w="1002" w:type="dxa"/>
            <w:tcBorders>
              <w:top w:val="nil"/>
              <w:left w:val="nil"/>
              <w:bottom w:val="single" w:sz="4" w:space="0" w:color="auto"/>
              <w:right w:val="single" w:sz="4" w:space="0" w:color="auto"/>
            </w:tcBorders>
            <w:shd w:val="clear" w:color="auto" w:fill="FFFFFF"/>
          </w:tcPr>
          <w:p w14:paraId="2E124105" w14:textId="77777777" w:rsidR="00B32B45" w:rsidRDefault="00B32B45">
            <w:pPr>
              <w:jc w:val="center"/>
              <w:rPr>
                <w:color w:val="000000"/>
              </w:rPr>
            </w:pPr>
          </w:p>
        </w:tc>
        <w:tc>
          <w:tcPr>
            <w:tcW w:w="1139" w:type="dxa"/>
            <w:tcBorders>
              <w:top w:val="nil"/>
              <w:left w:val="nil"/>
              <w:bottom w:val="single" w:sz="4" w:space="0" w:color="auto"/>
              <w:right w:val="single" w:sz="4" w:space="0" w:color="auto"/>
            </w:tcBorders>
            <w:shd w:val="clear" w:color="auto" w:fill="FFFFFF"/>
          </w:tcPr>
          <w:p w14:paraId="0D551D1C" w14:textId="77777777" w:rsidR="00B32B45" w:rsidRDefault="00B32B45">
            <w:pPr>
              <w:jc w:val="center"/>
              <w:rPr>
                <w:color w:val="000000"/>
              </w:rPr>
            </w:pPr>
          </w:p>
        </w:tc>
      </w:tr>
      <w:tr w:rsidR="00B32B45" w14:paraId="0BD85E65" w14:textId="77777777" w:rsidTr="00B32B45">
        <w:trPr>
          <w:trHeight w:val="256"/>
        </w:trPr>
        <w:tc>
          <w:tcPr>
            <w:tcW w:w="0" w:type="auto"/>
            <w:vMerge/>
            <w:tcBorders>
              <w:top w:val="nil"/>
              <w:left w:val="single" w:sz="4" w:space="0" w:color="auto"/>
              <w:bottom w:val="single" w:sz="4" w:space="0" w:color="auto"/>
              <w:right w:val="single" w:sz="4" w:space="0" w:color="auto"/>
            </w:tcBorders>
            <w:vAlign w:val="center"/>
            <w:hideMark/>
          </w:tcPr>
          <w:p w14:paraId="62A37210" w14:textId="77777777" w:rsidR="00B32B45" w:rsidRDefault="00B32B45">
            <w:pPr>
              <w:rPr>
                <w:color w:val="000000"/>
              </w:rPr>
            </w:pPr>
          </w:p>
        </w:tc>
        <w:tc>
          <w:tcPr>
            <w:tcW w:w="2820" w:type="dxa"/>
            <w:tcBorders>
              <w:top w:val="nil"/>
              <w:left w:val="nil"/>
              <w:bottom w:val="single" w:sz="4" w:space="0" w:color="auto"/>
              <w:right w:val="single" w:sz="4" w:space="0" w:color="auto"/>
            </w:tcBorders>
            <w:shd w:val="clear" w:color="auto" w:fill="FFFFFF"/>
            <w:hideMark/>
          </w:tcPr>
          <w:p w14:paraId="335BB7BD" w14:textId="77777777" w:rsidR="00B32B45" w:rsidRDefault="00B32B45">
            <w:pPr>
              <w:rPr>
                <w:color w:val="000000"/>
              </w:rPr>
            </w:pPr>
            <w:r>
              <w:rPr>
                <w:color w:val="000000"/>
              </w:rPr>
              <w:t>площадь</w:t>
            </w:r>
          </w:p>
        </w:tc>
        <w:tc>
          <w:tcPr>
            <w:tcW w:w="844" w:type="dxa"/>
            <w:tcBorders>
              <w:top w:val="nil"/>
              <w:left w:val="nil"/>
              <w:bottom w:val="single" w:sz="4" w:space="0" w:color="auto"/>
              <w:right w:val="single" w:sz="4" w:space="0" w:color="auto"/>
            </w:tcBorders>
            <w:shd w:val="clear" w:color="auto" w:fill="FFFFFF"/>
            <w:hideMark/>
          </w:tcPr>
          <w:p w14:paraId="60A4A506" w14:textId="77777777" w:rsidR="00B32B45" w:rsidRDefault="00B32B45">
            <w:pPr>
              <w:jc w:val="center"/>
              <w:rPr>
                <w:color w:val="000000"/>
              </w:rPr>
            </w:pPr>
            <w:r>
              <w:rPr>
                <w:color w:val="000000"/>
              </w:rPr>
              <w:t>га</w:t>
            </w:r>
          </w:p>
        </w:tc>
        <w:tc>
          <w:tcPr>
            <w:tcW w:w="1269" w:type="dxa"/>
            <w:tcBorders>
              <w:top w:val="nil"/>
              <w:left w:val="nil"/>
              <w:bottom w:val="single" w:sz="4" w:space="0" w:color="auto"/>
              <w:right w:val="single" w:sz="4" w:space="0" w:color="auto"/>
            </w:tcBorders>
            <w:shd w:val="clear" w:color="auto" w:fill="FFFFFF"/>
            <w:hideMark/>
          </w:tcPr>
          <w:p w14:paraId="275BCF71" w14:textId="77777777" w:rsidR="00B32B45" w:rsidRDefault="00B32B45">
            <w:pPr>
              <w:jc w:val="center"/>
              <w:rPr>
                <w:color w:val="000000"/>
              </w:rPr>
            </w:pPr>
            <w:r>
              <w:rPr>
                <w:color w:val="000000"/>
              </w:rPr>
              <w:t>0,1</w:t>
            </w:r>
          </w:p>
        </w:tc>
        <w:tc>
          <w:tcPr>
            <w:tcW w:w="1138" w:type="dxa"/>
            <w:tcBorders>
              <w:top w:val="nil"/>
              <w:left w:val="nil"/>
              <w:bottom w:val="single" w:sz="4" w:space="0" w:color="auto"/>
              <w:right w:val="single" w:sz="4" w:space="0" w:color="auto"/>
            </w:tcBorders>
            <w:shd w:val="clear" w:color="auto" w:fill="FFFFFF"/>
          </w:tcPr>
          <w:p w14:paraId="0831E9FC" w14:textId="77777777" w:rsidR="00B32B45" w:rsidRDefault="00B32B45">
            <w:pPr>
              <w:jc w:val="center"/>
              <w:rPr>
                <w:color w:val="000000"/>
              </w:rPr>
            </w:pPr>
          </w:p>
        </w:tc>
        <w:tc>
          <w:tcPr>
            <w:tcW w:w="1539" w:type="dxa"/>
            <w:tcBorders>
              <w:top w:val="nil"/>
              <w:left w:val="nil"/>
              <w:bottom w:val="single" w:sz="4" w:space="0" w:color="auto"/>
              <w:right w:val="single" w:sz="4" w:space="0" w:color="auto"/>
            </w:tcBorders>
            <w:shd w:val="clear" w:color="auto" w:fill="FFFFFF"/>
            <w:hideMark/>
          </w:tcPr>
          <w:p w14:paraId="7DEA2A68" w14:textId="77777777" w:rsidR="00B32B45" w:rsidRDefault="00B32B45">
            <w:pPr>
              <w:jc w:val="center"/>
              <w:rPr>
                <w:color w:val="000000"/>
              </w:rPr>
            </w:pPr>
            <w:r>
              <w:rPr>
                <w:color w:val="000000"/>
              </w:rPr>
              <w:t>0,1</w:t>
            </w:r>
          </w:p>
        </w:tc>
        <w:tc>
          <w:tcPr>
            <w:tcW w:w="1002" w:type="dxa"/>
            <w:tcBorders>
              <w:top w:val="nil"/>
              <w:left w:val="nil"/>
              <w:bottom w:val="single" w:sz="4" w:space="0" w:color="auto"/>
              <w:right w:val="single" w:sz="4" w:space="0" w:color="auto"/>
            </w:tcBorders>
            <w:shd w:val="clear" w:color="auto" w:fill="FFFFFF"/>
            <w:hideMark/>
          </w:tcPr>
          <w:p w14:paraId="1B69CB06" w14:textId="77777777" w:rsidR="00B32B45" w:rsidRDefault="00B32B45">
            <w:pPr>
              <w:jc w:val="center"/>
              <w:rPr>
                <w:color w:val="000000"/>
              </w:rPr>
            </w:pPr>
            <w:r>
              <w:rPr>
                <w:color w:val="000000"/>
              </w:rPr>
              <w:t>1.7</w:t>
            </w:r>
          </w:p>
        </w:tc>
        <w:tc>
          <w:tcPr>
            <w:tcW w:w="1139" w:type="dxa"/>
            <w:tcBorders>
              <w:top w:val="nil"/>
              <w:left w:val="nil"/>
              <w:bottom w:val="single" w:sz="4" w:space="0" w:color="auto"/>
              <w:right w:val="single" w:sz="4" w:space="0" w:color="auto"/>
            </w:tcBorders>
            <w:shd w:val="clear" w:color="auto" w:fill="FFFFFF"/>
            <w:hideMark/>
          </w:tcPr>
          <w:p w14:paraId="449E66BE" w14:textId="77777777" w:rsidR="00B32B45" w:rsidRDefault="00B32B45">
            <w:pPr>
              <w:jc w:val="center"/>
              <w:rPr>
                <w:color w:val="000000"/>
              </w:rPr>
            </w:pPr>
            <w:r>
              <w:rPr>
                <w:color w:val="000000"/>
              </w:rPr>
              <w:t>1.8</w:t>
            </w:r>
          </w:p>
        </w:tc>
      </w:tr>
      <w:tr w:rsidR="00B32B45" w14:paraId="55327CE5" w14:textId="77777777" w:rsidTr="00B32B45">
        <w:trPr>
          <w:trHeight w:val="256"/>
        </w:trPr>
        <w:tc>
          <w:tcPr>
            <w:tcW w:w="0" w:type="auto"/>
            <w:vMerge/>
            <w:tcBorders>
              <w:top w:val="nil"/>
              <w:left w:val="single" w:sz="4" w:space="0" w:color="auto"/>
              <w:bottom w:val="single" w:sz="4" w:space="0" w:color="auto"/>
              <w:right w:val="single" w:sz="4" w:space="0" w:color="auto"/>
            </w:tcBorders>
            <w:vAlign w:val="center"/>
            <w:hideMark/>
          </w:tcPr>
          <w:p w14:paraId="06A9F43B" w14:textId="77777777" w:rsidR="00B32B45" w:rsidRDefault="00B32B45">
            <w:pPr>
              <w:rPr>
                <w:color w:val="000000"/>
              </w:rPr>
            </w:pPr>
          </w:p>
        </w:tc>
        <w:tc>
          <w:tcPr>
            <w:tcW w:w="2820" w:type="dxa"/>
            <w:tcBorders>
              <w:top w:val="nil"/>
              <w:left w:val="nil"/>
              <w:bottom w:val="single" w:sz="4" w:space="0" w:color="auto"/>
              <w:right w:val="single" w:sz="4" w:space="0" w:color="auto"/>
            </w:tcBorders>
            <w:shd w:val="clear" w:color="auto" w:fill="FFFFFF"/>
            <w:hideMark/>
          </w:tcPr>
          <w:p w14:paraId="410B1D00" w14:textId="77777777" w:rsidR="00B32B45" w:rsidRDefault="00B32B45">
            <w:pPr>
              <w:rPr>
                <w:color w:val="000000"/>
              </w:rPr>
            </w:pPr>
            <w:r>
              <w:rPr>
                <w:color w:val="000000"/>
              </w:rPr>
              <w:t>выбираемый запас, всего:</w:t>
            </w:r>
          </w:p>
        </w:tc>
        <w:tc>
          <w:tcPr>
            <w:tcW w:w="844" w:type="dxa"/>
            <w:tcBorders>
              <w:top w:val="nil"/>
              <w:left w:val="nil"/>
              <w:bottom w:val="single" w:sz="4" w:space="0" w:color="auto"/>
              <w:right w:val="single" w:sz="4" w:space="0" w:color="auto"/>
            </w:tcBorders>
            <w:shd w:val="clear" w:color="auto" w:fill="FFFFFF"/>
            <w:hideMark/>
          </w:tcPr>
          <w:p w14:paraId="62647139" w14:textId="77777777" w:rsidR="00B32B45" w:rsidRDefault="00B32B45">
            <w:pPr>
              <w:rPr>
                <w:color w:val="000000"/>
              </w:rPr>
            </w:pPr>
            <w:r>
              <w:rPr>
                <w:color w:val="000000"/>
              </w:rPr>
              <w:t> </w:t>
            </w:r>
          </w:p>
        </w:tc>
        <w:tc>
          <w:tcPr>
            <w:tcW w:w="1269" w:type="dxa"/>
            <w:tcBorders>
              <w:top w:val="nil"/>
              <w:left w:val="nil"/>
              <w:bottom w:val="single" w:sz="4" w:space="0" w:color="auto"/>
              <w:right w:val="single" w:sz="4" w:space="0" w:color="auto"/>
            </w:tcBorders>
            <w:shd w:val="clear" w:color="auto" w:fill="FFFFFF"/>
          </w:tcPr>
          <w:p w14:paraId="42588AF2" w14:textId="77777777" w:rsidR="00B32B45" w:rsidRDefault="00B32B45">
            <w:pPr>
              <w:jc w:val="center"/>
              <w:rPr>
                <w:color w:val="000000"/>
              </w:rPr>
            </w:pPr>
          </w:p>
        </w:tc>
        <w:tc>
          <w:tcPr>
            <w:tcW w:w="1138" w:type="dxa"/>
            <w:tcBorders>
              <w:top w:val="nil"/>
              <w:left w:val="nil"/>
              <w:bottom w:val="single" w:sz="4" w:space="0" w:color="auto"/>
              <w:right w:val="single" w:sz="4" w:space="0" w:color="auto"/>
            </w:tcBorders>
            <w:shd w:val="clear" w:color="auto" w:fill="FFFFFF"/>
          </w:tcPr>
          <w:p w14:paraId="59D74DB0" w14:textId="77777777" w:rsidR="00B32B45" w:rsidRDefault="00B32B45">
            <w:pPr>
              <w:jc w:val="center"/>
              <w:rPr>
                <w:color w:val="000000"/>
              </w:rPr>
            </w:pPr>
          </w:p>
        </w:tc>
        <w:tc>
          <w:tcPr>
            <w:tcW w:w="1539" w:type="dxa"/>
            <w:tcBorders>
              <w:top w:val="nil"/>
              <w:left w:val="nil"/>
              <w:bottom w:val="single" w:sz="4" w:space="0" w:color="auto"/>
              <w:right w:val="single" w:sz="4" w:space="0" w:color="auto"/>
            </w:tcBorders>
            <w:shd w:val="clear" w:color="auto" w:fill="FFFFFF"/>
          </w:tcPr>
          <w:p w14:paraId="33CC48BB" w14:textId="77777777" w:rsidR="00B32B45" w:rsidRDefault="00B32B45">
            <w:pPr>
              <w:jc w:val="center"/>
              <w:rPr>
                <w:color w:val="000000"/>
              </w:rPr>
            </w:pPr>
          </w:p>
        </w:tc>
        <w:tc>
          <w:tcPr>
            <w:tcW w:w="1002" w:type="dxa"/>
            <w:tcBorders>
              <w:top w:val="nil"/>
              <w:left w:val="nil"/>
              <w:bottom w:val="single" w:sz="4" w:space="0" w:color="auto"/>
              <w:right w:val="single" w:sz="4" w:space="0" w:color="auto"/>
            </w:tcBorders>
            <w:shd w:val="clear" w:color="auto" w:fill="FFFFFF"/>
          </w:tcPr>
          <w:p w14:paraId="3F0F0813" w14:textId="77777777" w:rsidR="00B32B45" w:rsidRDefault="00B32B45">
            <w:pPr>
              <w:jc w:val="center"/>
              <w:rPr>
                <w:color w:val="000000"/>
              </w:rPr>
            </w:pPr>
          </w:p>
        </w:tc>
        <w:tc>
          <w:tcPr>
            <w:tcW w:w="1139" w:type="dxa"/>
            <w:tcBorders>
              <w:top w:val="nil"/>
              <w:left w:val="nil"/>
              <w:bottom w:val="single" w:sz="4" w:space="0" w:color="auto"/>
              <w:right w:val="single" w:sz="4" w:space="0" w:color="auto"/>
            </w:tcBorders>
            <w:shd w:val="clear" w:color="auto" w:fill="FFFFFF"/>
          </w:tcPr>
          <w:p w14:paraId="3EB58816" w14:textId="77777777" w:rsidR="00B32B45" w:rsidRDefault="00B32B45">
            <w:pPr>
              <w:jc w:val="center"/>
              <w:rPr>
                <w:color w:val="000000"/>
              </w:rPr>
            </w:pPr>
          </w:p>
        </w:tc>
      </w:tr>
      <w:tr w:rsidR="00B32B45" w14:paraId="0F81619C" w14:textId="77777777" w:rsidTr="00B32B45">
        <w:trPr>
          <w:trHeight w:val="256"/>
        </w:trPr>
        <w:tc>
          <w:tcPr>
            <w:tcW w:w="0" w:type="auto"/>
            <w:vMerge/>
            <w:tcBorders>
              <w:top w:val="nil"/>
              <w:left w:val="single" w:sz="4" w:space="0" w:color="auto"/>
              <w:bottom w:val="single" w:sz="4" w:space="0" w:color="auto"/>
              <w:right w:val="single" w:sz="4" w:space="0" w:color="auto"/>
            </w:tcBorders>
            <w:vAlign w:val="center"/>
            <w:hideMark/>
          </w:tcPr>
          <w:p w14:paraId="0CEE5348" w14:textId="77777777" w:rsidR="00B32B45" w:rsidRDefault="00B32B45">
            <w:pPr>
              <w:rPr>
                <w:color w:val="000000"/>
              </w:rPr>
            </w:pPr>
          </w:p>
        </w:tc>
        <w:tc>
          <w:tcPr>
            <w:tcW w:w="2820" w:type="dxa"/>
            <w:tcBorders>
              <w:top w:val="nil"/>
              <w:left w:val="nil"/>
              <w:bottom w:val="single" w:sz="4" w:space="0" w:color="auto"/>
              <w:right w:val="single" w:sz="4" w:space="0" w:color="auto"/>
            </w:tcBorders>
            <w:shd w:val="clear" w:color="auto" w:fill="FFFFFF"/>
            <w:hideMark/>
          </w:tcPr>
          <w:p w14:paraId="2DFDAED3" w14:textId="77777777" w:rsidR="00B32B45" w:rsidRDefault="00B32B45">
            <w:pPr>
              <w:rPr>
                <w:color w:val="000000"/>
              </w:rPr>
            </w:pPr>
            <w:r>
              <w:rPr>
                <w:color w:val="000000"/>
              </w:rPr>
              <w:t>-корневой</w:t>
            </w:r>
          </w:p>
        </w:tc>
        <w:tc>
          <w:tcPr>
            <w:tcW w:w="844" w:type="dxa"/>
            <w:vMerge w:val="restart"/>
            <w:tcBorders>
              <w:top w:val="nil"/>
              <w:left w:val="single" w:sz="4" w:space="0" w:color="auto"/>
              <w:bottom w:val="single" w:sz="4" w:space="0" w:color="auto"/>
              <w:right w:val="single" w:sz="4" w:space="0" w:color="auto"/>
            </w:tcBorders>
            <w:shd w:val="clear" w:color="auto" w:fill="FFFFFF"/>
            <w:hideMark/>
          </w:tcPr>
          <w:p w14:paraId="78289AEF" w14:textId="77777777" w:rsidR="00B32B45" w:rsidRDefault="00B32B45">
            <w:pPr>
              <w:jc w:val="center"/>
              <w:rPr>
                <w:color w:val="000000"/>
              </w:rPr>
            </w:pPr>
            <w:r>
              <w:rPr>
                <w:color w:val="000000"/>
              </w:rPr>
              <w:t>дес кбм</w:t>
            </w:r>
          </w:p>
        </w:tc>
        <w:tc>
          <w:tcPr>
            <w:tcW w:w="1269" w:type="dxa"/>
            <w:tcBorders>
              <w:top w:val="nil"/>
              <w:left w:val="nil"/>
              <w:bottom w:val="single" w:sz="4" w:space="0" w:color="auto"/>
              <w:right w:val="single" w:sz="4" w:space="0" w:color="auto"/>
            </w:tcBorders>
            <w:shd w:val="clear" w:color="auto" w:fill="FFFFFF"/>
            <w:hideMark/>
          </w:tcPr>
          <w:p w14:paraId="48CCAB33" w14:textId="77777777" w:rsidR="00B32B45" w:rsidRDefault="00B32B45">
            <w:pPr>
              <w:jc w:val="center"/>
              <w:rPr>
                <w:color w:val="000000"/>
              </w:rPr>
            </w:pPr>
            <w:r>
              <w:rPr>
                <w:color w:val="000000"/>
              </w:rPr>
              <w:t>0,3</w:t>
            </w:r>
          </w:p>
        </w:tc>
        <w:tc>
          <w:tcPr>
            <w:tcW w:w="1138" w:type="dxa"/>
            <w:tcBorders>
              <w:top w:val="nil"/>
              <w:left w:val="nil"/>
              <w:bottom w:val="single" w:sz="4" w:space="0" w:color="auto"/>
              <w:right w:val="single" w:sz="4" w:space="0" w:color="auto"/>
            </w:tcBorders>
            <w:shd w:val="clear" w:color="auto" w:fill="FFFFFF"/>
          </w:tcPr>
          <w:p w14:paraId="6ED09E6A" w14:textId="77777777" w:rsidR="00B32B45" w:rsidRDefault="00B32B45">
            <w:pPr>
              <w:jc w:val="center"/>
              <w:rPr>
                <w:color w:val="000000"/>
              </w:rPr>
            </w:pPr>
          </w:p>
        </w:tc>
        <w:tc>
          <w:tcPr>
            <w:tcW w:w="1539" w:type="dxa"/>
            <w:tcBorders>
              <w:top w:val="nil"/>
              <w:left w:val="nil"/>
              <w:bottom w:val="single" w:sz="4" w:space="0" w:color="auto"/>
              <w:right w:val="single" w:sz="4" w:space="0" w:color="auto"/>
            </w:tcBorders>
            <w:shd w:val="clear" w:color="auto" w:fill="FFFFFF"/>
            <w:hideMark/>
          </w:tcPr>
          <w:p w14:paraId="545A2F02" w14:textId="77777777" w:rsidR="00B32B45" w:rsidRDefault="00B32B45">
            <w:pPr>
              <w:jc w:val="center"/>
              <w:rPr>
                <w:color w:val="000000"/>
              </w:rPr>
            </w:pPr>
            <w:r>
              <w:rPr>
                <w:color w:val="000000"/>
              </w:rPr>
              <w:t>0,3</w:t>
            </w:r>
          </w:p>
        </w:tc>
        <w:tc>
          <w:tcPr>
            <w:tcW w:w="1002" w:type="dxa"/>
            <w:tcBorders>
              <w:top w:val="nil"/>
              <w:left w:val="nil"/>
              <w:bottom w:val="single" w:sz="4" w:space="0" w:color="auto"/>
              <w:right w:val="single" w:sz="4" w:space="0" w:color="auto"/>
            </w:tcBorders>
            <w:shd w:val="clear" w:color="auto" w:fill="FFFFFF"/>
          </w:tcPr>
          <w:p w14:paraId="22CA4C26" w14:textId="77777777" w:rsidR="00B32B45" w:rsidRDefault="00B32B45">
            <w:pPr>
              <w:jc w:val="center"/>
              <w:rPr>
                <w:color w:val="000000"/>
              </w:rPr>
            </w:pPr>
          </w:p>
        </w:tc>
        <w:tc>
          <w:tcPr>
            <w:tcW w:w="1139" w:type="dxa"/>
            <w:tcBorders>
              <w:top w:val="nil"/>
              <w:left w:val="nil"/>
              <w:bottom w:val="single" w:sz="4" w:space="0" w:color="auto"/>
              <w:right w:val="single" w:sz="4" w:space="0" w:color="auto"/>
            </w:tcBorders>
            <w:shd w:val="clear" w:color="auto" w:fill="FFFFFF"/>
            <w:hideMark/>
          </w:tcPr>
          <w:p w14:paraId="45D82146" w14:textId="77777777" w:rsidR="00B32B45" w:rsidRDefault="00B32B45">
            <w:pPr>
              <w:jc w:val="center"/>
              <w:rPr>
                <w:color w:val="000000"/>
              </w:rPr>
            </w:pPr>
            <w:r>
              <w:rPr>
                <w:color w:val="000000"/>
              </w:rPr>
              <w:t>0,3</w:t>
            </w:r>
          </w:p>
        </w:tc>
      </w:tr>
      <w:tr w:rsidR="00B32B45" w14:paraId="23ED5F4C" w14:textId="77777777" w:rsidTr="00B32B45">
        <w:trPr>
          <w:trHeight w:val="256"/>
        </w:trPr>
        <w:tc>
          <w:tcPr>
            <w:tcW w:w="0" w:type="auto"/>
            <w:vMerge/>
            <w:tcBorders>
              <w:top w:val="nil"/>
              <w:left w:val="single" w:sz="4" w:space="0" w:color="auto"/>
              <w:bottom w:val="single" w:sz="4" w:space="0" w:color="auto"/>
              <w:right w:val="single" w:sz="4" w:space="0" w:color="auto"/>
            </w:tcBorders>
            <w:vAlign w:val="center"/>
            <w:hideMark/>
          </w:tcPr>
          <w:p w14:paraId="718A55B7" w14:textId="77777777" w:rsidR="00B32B45" w:rsidRDefault="00B32B45">
            <w:pPr>
              <w:rPr>
                <w:color w:val="000000"/>
              </w:rPr>
            </w:pPr>
          </w:p>
        </w:tc>
        <w:tc>
          <w:tcPr>
            <w:tcW w:w="2820" w:type="dxa"/>
            <w:tcBorders>
              <w:top w:val="nil"/>
              <w:left w:val="nil"/>
              <w:bottom w:val="single" w:sz="4" w:space="0" w:color="auto"/>
              <w:right w:val="single" w:sz="4" w:space="0" w:color="auto"/>
            </w:tcBorders>
            <w:shd w:val="clear" w:color="auto" w:fill="FFFFFF"/>
            <w:hideMark/>
          </w:tcPr>
          <w:p w14:paraId="63074896" w14:textId="77777777" w:rsidR="00B32B45" w:rsidRDefault="00B32B45">
            <w:pPr>
              <w:rPr>
                <w:color w:val="000000"/>
              </w:rPr>
            </w:pPr>
            <w:r>
              <w:rPr>
                <w:color w:val="000000"/>
              </w:rPr>
              <w:t>-ликвидный</w:t>
            </w:r>
          </w:p>
        </w:tc>
        <w:tc>
          <w:tcPr>
            <w:tcW w:w="0" w:type="auto"/>
            <w:vMerge/>
            <w:tcBorders>
              <w:top w:val="nil"/>
              <w:left w:val="single" w:sz="4" w:space="0" w:color="auto"/>
              <w:bottom w:val="single" w:sz="4" w:space="0" w:color="auto"/>
              <w:right w:val="single" w:sz="4" w:space="0" w:color="auto"/>
            </w:tcBorders>
            <w:vAlign w:val="center"/>
            <w:hideMark/>
          </w:tcPr>
          <w:p w14:paraId="29788D1E" w14:textId="77777777" w:rsidR="00B32B45" w:rsidRDefault="00B32B45">
            <w:pPr>
              <w:rPr>
                <w:color w:val="000000"/>
              </w:rPr>
            </w:pPr>
          </w:p>
        </w:tc>
        <w:tc>
          <w:tcPr>
            <w:tcW w:w="1269" w:type="dxa"/>
            <w:tcBorders>
              <w:top w:val="nil"/>
              <w:left w:val="nil"/>
              <w:bottom w:val="single" w:sz="4" w:space="0" w:color="auto"/>
              <w:right w:val="single" w:sz="4" w:space="0" w:color="auto"/>
            </w:tcBorders>
            <w:shd w:val="clear" w:color="auto" w:fill="FFFFFF"/>
            <w:hideMark/>
          </w:tcPr>
          <w:p w14:paraId="10CA7D96" w14:textId="77777777" w:rsidR="00B32B45" w:rsidRDefault="00B32B45">
            <w:pPr>
              <w:jc w:val="center"/>
              <w:rPr>
                <w:color w:val="000000"/>
              </w:rPr>
            </w:pPr>
            <w:r>
              <w:rPr>
                <w:color w:val="000000"/>
              </w:rPr>
              <w:t>0,2</w:t>
            </w:r>
          </w:p>
        </w:tc>
        <w:tc>
          <w:tcPr>
            <w:tcW w:w="1138" w:type="dxa"/>
            <w:tcBorders>
              <w:top w:val="nil"/>
              <w:left w:val="nil"/>
              <w:bottom w:val="single" w:sz="4" w:space="0" w:color="auto"/>
              <w:right w:val="single" w:sz="4" w:space="0" w:color="auto"/>
            </w:tcBorders>
            <w:shd w:val="clear" w:color="auto" w:fill="FFFFFF"/>
          </w:tcPr>
          <w:p w14:paraId="4340941F" w14:textId="77777777" w:rsidR="00B32B45" w:rsidRDefault="00B32B45">
            <w:pPr>
              <w:jc w:val="center"/>
              <w:rPr>
                <w:color w:val="000000"/>
              </w:rPr>
            </w:pPr>
          </w:p>
        </w:tc>
        <w:tc>
          <w:tcPr>
            <w:tcW w:w="1539" w:type="dxa"/>
            <w:tcBorders>
              <w:top w:val="nil"/>
              <w:left w:val="nil"/>
              <w:bottom w:val="single" w:sz="4" w:space="0" w:color="auto"/>
              <w:right w:val="single" w:sz="4" w:space="0" w:color="auto"/>
            </w:tcBorders>
            <w:shd w:val="clear" w:color="auto" w:fill="FFFFFF"/>
            <w:hideMark/>
          </w:tcPr>
          <w:p w14:paraId="1F7F3EAF" w14:textId="77777777" w:rsidR="00B32B45" w:rsidRDefault="00B32B45">
            <w:pPr>
              <w:jc w:val="center"/>
              <w:rPr>
                <w:color w:val="000000"/>
              </w:rPr>
            </w:pPr>
            <w:r>
              <w:rPr>
                <w:color w:val="000000"/>
              </w:rPr>
              <w:t>0,2</w:t>
            </w:r>
          </w:p>
        </w:tc>
        <w:tc>
          <w:tcPr>
            <w:tcW w:w="1002" w:type="dxa"/>
            <w:tcBorders>
              <w:top w:val="nil"/>
              <w:left w:val="nil"/>
              <w:bottom w:val="single" w:sz="4" w:space="0" w:color="auto"/>
              <w:right w:val="single" w:sz="4" w:space="0" w:color="auto"/>
            </w:tcBorders>
            <w:shd w:val="clear" w:color="auto" w:fill="FFFFFF"/>
          </w:tcPr>
          <w:p w14:paraId="6F9475BF" w14:textId="77777777" w:rsidR="00B32B45" w:rsidRDefault="00B32B45">
            <w:pPr>
              <w:jc w:val="center"/>
              <w:rPr>
                <w:color w:val="000000"/>
              </w:rPr>
            </w:pPr>
          </w:p>
        </w:tc>
        <w:tc>
          <w:tcPr>
            <w:tcW w:w="1139" w:type="dxa"/>
            <w:tcBorders>
              <w:top w:val="nil"/>
              <w:left w:val="nil"/>
              <w:bottom w:val="single" w:sz="4" w:space="0" w:color="auto"/>
              <w:right w:val="single" w:sz="4" w:space="0" w:color="auto"/>
            </w:tcBorders>
            <w:shd w:val="clear" w:color="auto" w:fill="FFFFFF"/>
            <w:hideMark/>
          </w:tcPr>
          <w:p w14:paraId="2D7606BE" w14:textId="77777777" w:rsidR="00B32B45" w:rsidRDefault="00B32B45">
            <w:pPr>
              <w:jc w:val="center"/>
              <w:rPr>
                <w:color w:val="000000"/>
              </w:rPr>
            </w:pPr>
            <w:r>
              <w:rPr>
                <w:color w:val="000000"/>
              </w:rPr>
              <w:t>0,2</w:t>
            </w:r>
          </w:p>
        </w:tc>
      </w:tr>
      <w:tr w:rsidR="00B32B45" w14:paraId="6132A39A" w14:textId="77777777" w:rsidTr="00B32B45">
        <w:trPr>
          <w:trHeight w:val="256"/>
        </w:trPr>
        <w:tc>
          <w:tcPr>
            <w:tcW w:w="0" w:type="auto"/>
            <w:vMerge/>
            <w:tcBorders>
              <w:top w:val="nil"/>
              <w:left w:val="single" w:sz="4" w:space="0" w:color="auto"/>
              <w:bottom w:val="single" w:sz="4" w:space="0" w:color="auto"/>
              <w:right w:val="single" w:sz="4" w:space="0" w:color="auto"/>
            </w:tcBorders>
            <w:vAlign w:val="center"/>
            <w:hideMark/>
          </w:tcPr>
          <w:p w14:paraId="646DA9E5" w14:textId="77777777" w:rsidR="00B32B45" w:rsidRDefault="00B32B45">
            <w:pPr>
              <w:rPr>
                <w:color w:val="000000"/>
              </w:rPr>
            </w:pPr>
          </w:p>
        </w:tc>
        <w:tc>
          <w:tcPr>
            <w:tcW w:w="2820" w:type="dxa"/>
            <w:tcBorders>
              <w:top w:val="nil"/>
              <w:left w:val="nil"/>
              <w:bottom w:val="single" w:sz="4" w:space="0" w:color="auto"/>
              <w:right w:val="single" w:sz="4" w:space="0" w:color="auto"/>
            </w:tcBorders>
            <w:shd w:val="clear" w:color="auto" w:fill="FFFFFF"/>
            <w:hideMark/>
          </w:tcPr>
          <w:p w14:paraId="5E1B9460" w14:textId="77777777" w:rsidR="00B32B45" w:rsidRDefault="00B32B45">
            <w:pPr>
              <w:rPr>
                <w:color w:val="000000"/>
              </w:rPr>
            </w:pPr>
            <w:r>
              <w:rPr>
                <w:color w:val="000000"/>
              </w:rPr>
              <w:t>-деловой</w:t>
            </w:r>
          </w:p>
        </w:tc>
        <w:tc>
          <w:tcPr>
            <w:tcW w:w="0" w:type="auto"/>
            <w:vMerge/>
            <w:tcBorders>
              <w:top w:val="nil"/>
              <w:left w:val="single" w:sz="4" w:space="0" w:color="auto"/>
              <w:bottom w:val="single" w:sz="4" w:space="0" w:color="auto"/>
              <w:right w:val="single" w:sz="4" w:space="0" w:color="auto"/>
            </w:tcBorders>
            <w:vAlign w:val="center"/>
            <w:hideMark/>
          </w:tcPr>
          <w:p w14:paraId="63180D13" w14:textId="77777777" w:rsidR="00B32B45" w:rsidRDefault="00B32B45">
            <w:pPr>
              <w:rPr>
                <w:color w:val="000000"/>
              </w:rPr>
            </w:pPr>
          </w:p>
        </w:tc>
        <w:tc>
          <w:tcPr>
            <w:tcW w:w="1269" w:type="dxa"/>
            <w:tcBorders>
              <w:top w:val="nil"/>
              <w:left w:val="nil"/>
              <w:bottom w:val="single" w:sz="4" w:space="0" w:color="auto"/>
              <w:right w:val="single" w:sz="4" w:space="0" w:color="auto"/>
            </w:tcBorders>
            <w:shd w:val="clear" w:color="auto" w:fill="FFFFFF"/>
          </w:tcPr>
          <w:p w14:paraId="2CBA88D1" w14:textId="77777777" w:rsidR="00B32B45" w:rsidRDefault="00B32B45">
            <w:pPr>
              <w:jc w:val="center"/>
              <w:rPr>
                <w:color w:val="000000"/>
              </w:rPr>
            </w:pPr>
          </w:p>
        </w:tc>
        <w:tc>
          <w:tcPr>
            <w:tcW w:w="1138" w:type="dxa"/>
            <w:tcBorders>
              <w:top w:val="nil"/>
              <w:left w:val="nil"/>
              <w:bottom w:val="single" w:sz="4" w:space="0" w:color="auto"/>
              <w:right w:val="single" w:sz="4" w:space="0" w:color="auto"/>
            </w:tcBorders>
            <w:shd w:val="clear" w:color="auto" w:fill="FFFFFF"/>
          </w:tcPr>
          <w:p w14:paraId="0B1F7785" w14:textId="77777777" w:rsidR="00B32B45" w:rsidRDefault="00B32B45">
            <w:pPr>
              <w:jc w:val="center"/>
              <w:rPr>
                <w:color w:val="000000"/>
              </w:rPr>
            </w:pPr>
          </w:p>
        </w:tc>
        <w:tc>
          <w:tcPr>
            <w:tcW w:w="1539" w:type="dxa"/>
            <w:tcBorders>
              <w:top w:val="nil"/>
              <w:left w:val="nil"/>
              <w:bottom w:val="single" w:sz="4" w:space="0" w:color="auto"/>
              <w:right w:val="single" w:sz="4" w:space="0" w:color="auto"/>
            </w:tcBorders>
            <w:shd w:val="clear" w:color="auto" w:fill="FFFFFF"/>
          </w:tcPr>
          <w:p w14:paraId="5138E8A1" w14:textId="77777777" w:rsidR="00B32B45" w:rsidRDefault="00B32B45">
            <w:pPr>
              <w:jc w:val="center"/>
              <w:rPr>
                <w:color w:val="000000"/>
              </w:rPr>
            </w:pPr>
          </w:p>
        </w:tc>
        <w:tc>
          <w:tcPr>
            <w:tcW w:w="1002" w:type="dxa"/>
            <w:tcBorders>
              <w:top w:val="nil"/>
              <w:left w:val="nil"/>
              <w:bottom w:val="single" w:sz="4" w:space="0" w:color="auto"/>
              <w:right w:val="single" w:sz="4" w:space="0" w:color="auto"/>
            </w:tcBorders>
            <w:shd w:val="clear" w:color="auto" w:fill="FFFFFF"/>
          </w:tcPr>
          <w:p w14:paraId="0F4154FD" w14:textId="77777777" w:rsidR="00B32B45" w:rsidRDefault="00B32B45">
            <w:pPr>
              <w:jc w:val="center"/>
              <w:rPr>
                <w:color w:val="000000"/>
              </w:rPr>
            </w:pPr>
          </w:p>
        </w:tc>
        <w:tc>
          <w:tcPr>
            <w:tcW w:w="1139" w:type="dxa"/>
            <w:tcBorders>
              <w:top w:val="nil"/>
              <w:left w:val="nil"/>
              <w:bottom w:val="single" w:sz="4" w:space="0" w:color="auto"/>
              <w:right w:val="single" w:sz="4" w:space="0" w:color="auto"/>
            </w:tcBorders>
            <w:shd w:val="clear" w:color="auto" w:fill="FFFFFF"/>
          </w:tcPr>
          <w:p w14:paraId="586621FC" w14:textId="77777777" w:rsidR="00B32B45" w:rsidRDefault="00B32B45">
            <w:pPr>
              <w:jc w:val="center"/>
              <w:rPr>
                <w:color w:val="000000"/>
              </w:rPr>
            </w:pPr>
          </w:p>
        </w:tc>
      </w:tr>
    </w:tbl>
    <w:p w14:paraId="6EBB29BA" w14:textId="77777777" w:rsidR="00B32B45" w:rsidRDefault="00B32B45" w:rsidP="00B32B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*Проведение санитарно-оздоровительных мероприятий предусматривает выполнение санитарных рубок, уборки сухостоя и захламленности, лесозащитных мероприятий.</w:t>
      </w:r>
    </w:p>
    <w:p w14:paraId="1D3CBC29" w14:textId="77777777" w:rsidR="00B32B45" w:rsidRDefault="00B32B45" w:rsidP="00B32B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14:paraId="3E0B2079" w14:textId="77777777" w:rsidR="00B32B45" w:rsidRDefault="00B32B45" w:rsidP="00B32B45">
      <w:pPr>
        <w:pStyle w:val="17"/>
        <w:shd w:val="clear" w:color="auto" w:fill="FFFFFF"/>
        <w:tabs>
          <w:tab w:val="left" w:pos="811"/>
        </w:tabs>
        <w:spacing w:before="0" w:after="0"/>
        <w:jc w:val="center"/>
        <w:rPr>
          <w:b/>
          <w:szCs w:val="24"/>
        </w:rPr>
      </w:pPr>
      <w:r>
        <w:rPr>
          <w:b/>
          <w:szCs w:val="24"/>
        </w:rPr>
        <w:t>2.16.4.  Нормативы отбора деревьев в рубку при проведении санитарно-оздоровительных мероприятий</w:t>
      </w:r>
    </w:p>
    <w:p w14:paraId="4BE9A8E8" w14:textId="77777777" w:rsidR="00B32B45" w:rsidRDefault="00B32B45" w:rsidP="00B32B45">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right"/>
        <w:rPr>
          <w:rFonts w:ascii="Times New Roman" w:hAnsi="Times New Roman" w:cs="Times New Roman"/>
          <w:sz w:val="24"/>
          <w:szCs w:val="24"/>
        </w:rPr>
      </w:pPr>
      <w:r>
        <w:rPr>
          <w:rFonts w:ascii="Times New Roman" w:hAnsi="Times New Roman" w:cs="Times New Roman"/>
          <w:sz w:val="24"/>
          <w:szCs w:val="24"/>
        </w:rPr>
        <w:t>Шкала категорий состояния деревьев</w:t>
      </w: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095"/>
        <w:gridCol w:w="4059"/>
        <w:gridCol w:w="4060"/>
      </w:tblGrid>
      <w:tr w:rsidR="00B32B45" w14:paraId="0DC37A12" w14:textId="77777777" w:rsidTr="00B32B45">
        <w:trPr>
          <w:trHeight w:val="339"/>
        </w:trPr>
        <w:tc>
          <w:tcPr>
            <w:tcW w:w="2095" w:type="dxa"/>
            <w:vMerge w:val="restart"/>
            <w:tcBorders>
              <w:top w:val="single" w:sz="4" w:space="0" w:color="auto"/>
              <w:left w:val="single" w:sz="4" w:space="0" w:color="auto"/>
              <w:bottom w:val="single" w:sz="4" w:space="0" w:color="auto"/>
              <w:right w:val="single" w:sz="4" w:space="0" w:color="auto"/>
            </w:tcBorders>
            <w:hideMark/>
          </w:tcPr>
          <w:p w14:paraId="5E01BC26" w14:textId="77777777" w:rsidR="00B32B45" w:rsidRDefault="00B32B45">
            <w:pPr>
              <w:pStyle w:val="ConsPlusNormal0"/>
              <w:ind w:firstLine="0"/>
              <w:rPr>
                <w:rFonts w:ascii="Times New Roman" w:hAnsi="Times New Roman" w:cs="Times New Roman"/>
                <w:sz w:val="24"/>
                <w:szCs w:val="24"/>
              </w:rPr>
            </w:pPr>
            <w:r>
              <w:rPr>
                <w:rFonts w:ascii="Times New Roman" w:hAnsi="Times New Roman" w:cs="Times New Roman"/>
                <w:sz w:val="24"/>
                <w:szCs w:val="24"/>
              </w:rPr>
              <w:t>Категория состояния деревьев</w:t>
            </w:r>
          </w:p>
        </w:tc>
        <w:tc>
          <w:tcPr>
            <w:tcW w:w="8119" w:type="dxa"/>
            <w:gridSpan w:val="2"/>
            <w:tcBorders>
              <w:top w:val="single" w:sz="4" w:space="0" w:color="auto"/>
              <w:left w:val="single" w:sz="4" w:space="0" w:color="auto"/>
              <w:bottom w:val="single" w:sz="4" w:space="0" w:color="auto"/>
              <w:right w:val="single" w:sz="4" w:space="0" w:color="auto"/>
            </w:tcBorders>
            <w:hideMark/>
          </w:tcPr>
          <w:p w14:paraId="039BDEEA" w14:textId="77777777" w:rsidR="00B32B45" w:rsidRDefault="00B32B45">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Внешние признаки деревьев</w:t>
            </w:r>
          </w:p>
        </w:tc>
      </w:tr>
      <w:tr w:rsidR="00B32B45" w14:paraId="0CE51EB0" w14:textId="77777777" w:rsidTr="00B32B45">
        <w:trPr>
          <w:trHeight w:val="339"/>
        </w:trPr>
        <w:tc>
          <w:tcPr>
            <w:tcW w:w="2095" w:type="dxa"/>
            <w:vMerge/>
            <w:tcBorders>
              <w:top w:val="single" w:sz="4" w:space="0" w:color="auto"/>
              <w:left w:val="single" w:sz="4" w:space="0" w:color="auto"/>
              <w:bottom w:val="single" w:sz="4" w:space="0" w:color="auto"/>
              <w:right w:val="single" w:sz="4" w:space="0" w:color="auto"/>
            </w:tcBorders>
            <w:vAlign w:val="center"/>
            <w:hideMark/>
          </w:tcPr>
          <w:p w14:paraId="1F2ECDD2" w14:textId="77777777" w:rsidR="00B32B45" w:rsidRDefault="00B32B45"/>
        </w:tc>
        <w:tc>
          <w:tcPr>
            <w:tcW w:w="4059" w:type="dxa"/>
            <w:tcBorders>
              <w:top w:val="single" w:sz="4" w:space="0" w:color="auto"/>
              <w:left w:val="single" w:sz="4" w:space="0" w:color="auto"/>
              <w:bottom w:val="single" w:sz="4" w:space="0" w:color="auto"/>
              <w:right w:val="single" w:sz="4" w:space="0" w:color="auto"/>
            </w:tcBorders>
            <w:hideMark/>
          </w:tcPr>
          <w:p w14:paraId="619ABD7D" w14:textId="77777777" w:rsidR="00B32B45" w:rsidRDefault="00B32B45">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хвойные</w:t>
            </w:r>
          </w:p>
        </w:tc>
        <w:tc>
          <w:tcPr>
            <w:tcW w:w="4060" w:type="dxa"/>
            <w:tcBorders>
              <w:top w:val="single" w:sz="4" w:space="0" w:color="auto"/>
              <w:left w:val="single" w:sz="4" w:space="0" w:color="auto"/>
              <w:bottom w:val="single" w:sz="4" w:space="0" w:color="auto"/>
              <w:right w:val="single" w:sz="4" w:space="0" w:color="auto"/>
            </w:tcBorders>
            <w:hideMark/>
          </w:tcPr>
          <w:p w14:paraId="08645A33" w14:textId="77777777" w:rsidR="00B32B45" w:rsidRDefault="00B32B45">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лиственные</w:t>
            </w:r>
          </w:p>
        </w:tc>
      </w:tr>
      <w:tr w:rsidR="00B32B45" w14:paraId="5F90AD95" w14:textId="77777777" w:rsidTr="00B32B45">
        <w:trPr>
          <w:trHeight w:val="20"/>
        </w:trPr>
        <w:tc>
          <w:tcPr>
            <w:tcW w:w="2095" w:type="dxa"/>
            <w:tcBorders>
              <w:top w:val="single" w:sz="4" w:space="0" w:color="auto"/>
              <w:left w:val="single" w:sz="4" w:space="0" w:color="auto"/>
              <w:bottom w:val="single" w:sz="4" w:space="0" w:color="auto"/>
              <w:right w:val="single" w:sz="4" w:space="0" w:color="auto"/>
            </w:tcBorders>
            <w:hideMark/>
          </w:tcPr>
          <w:p w14:paraId="4CD6F657" w14:textId="77777777" w:rsidR="00B32B45" w:rsidRDefault="00B32B45">
            <w:pPr>
              <w:pStyle w:val="ConsPlusNormal0"/>
              <w:ind w:firstLine="0"/>
              <w:rPr>
                <w:rFonts w:ascii="Times New Roman" w:hAnsi="Times New Roman" w:cs="Times New Roman"/>
                <w:sz w:val="24"/>
                <w:szCs w:val="24"/>
              </w:rPr>
            </w:pPr>
            <w:r>
              <w:rPr>
                <w:rFonts w:ascii="Times New Roman" w:hAnsi="Times New Roman" w:cs="Times New Roman"/>
                <w:sz w:val="24"/>
                <w:szCs w:val="24"/>
              </w:rPr>
              <w:t>1 - здоровые (без признаков ослабления)</w:t>
            </w:r>
          </w:p>
        </w:tc>
        <w:tc>
          <w:tcPr>
            <w:tcW w:w="8119" w:type="dxa"/>
            <w:gridSpan w:val="2"/>
            <w:tcBorders>
              <w:top w:val="single" w:sz="4" w:space="0" w:color="auto"/>
              <w:left w:val="single" w:sz="4" w:space="0" w:color="auto"/>
              <w:bottom w:val="single" w:sz="4" w:space="0" w:color="auto"/>
              <w:right w:val="single" w:sz="4" w:space="0" w:color="auto"/>
            </w:tcBorders>
            <w:hideMark/>
          </w:tcPr>
          <w:p w14:paraId="6DB54E7B" w14:textId="77777777" w:rsidR="00B32B45" w:rsidRDefault="00B32B45">
            <w:pPr>
              <w:pStyle w:val="ConsPlusNormal0"/>
              <w:ind w:firstLine="0"/>
              <w:rPr>
                <w:rFonts w:ascii="Times New Roman" w:hAnsi="Times New Roman" w:cs="Times New Roman"/>
                <w:sz w:val="24"/>
                <w:szCs w:val="24"/>
              </w:rPr>
            </w:pPr>
            <w:r>
              <w:rPr>
                <w:rFonts w:ascii="Times New Roman" w:hAnsi="Times New Roman" w:cs="Times New Roman"/>
                <w:sz w:val="24"/>
                <w:szCs w:val="24"/>
              </w:rPr>
              <w:t>крона густая (для данной породы, возраста и условий местопроизрастания); хвоя (листва) зеленая; прирост текущего года нормального размера</w:t>
            </w:r>
          </w:p>
        </w:tc>
      </w:tr>
      <w:tr w:rsidR="00B32B45" w14:paraId="2D36BD44" w14:textId="77777777" w:rsidTr="00B32B45">
        <w:trPr>
          <w:trHeight w:val="1187"/>
        </w:trPr>
        <w:tc>
          <w:tcPr>
            <w:tcW w:w="2095" w:type="dxa"/>
            <w:tcBorders>
              <w:top w:val="single" w:sz="4" w:space="0" w:color="auto"/>
              <w:left w:val="single" w:sz="4" w:space="0" w:color="auto"/>
              <w:bottom w:val="single" w:sz="4" w:space="0" w:color="auto"/>
              <w:right w:val="single" w:sz="4" w:space="0" w:color="auto"/>
            </w:tcBorders>
            <w:hideMark/>
          </w:tcPr>
          <w:p w14:paraId="4C60125B" w14:textId="77777777" w:rsidR="00B32B45" w:rsidRDefault="00B32B45">
            <w:pPr>
              <w:pStyle w:val="ConsPlusNormal0"/>
              <w:ind w:firstLine="0"/>
              <w:rPr>
                <w:rFonts w:ascii="Times New Roman" w:hAnsi="Times New Roman" w:cs="Times New Roman"/>
                <w:sz w:val="24"/>
                <w:szCs w:val="24"/>
              </w:rPr>
            </w:pPr>
            <w:r>
              <w:rPr>
                <w:rFonts w:ascii="Times New Roman" w:hAnsi="Times New Roman" w:cs="Times New Roman"/>
                <w:sz w:val="24"/>
                <w:szCs w:val="24"/>
              </w:rPr>
              <w:t>2 - ослабленные</w:t>
            </w:r>
          </w:p>
        </w:tc>
        <w:tc>
          <w:tcPr>
            <w:tcW w:w="4059" w:type="dxa"/>
            <w:tcBorders>
              <w:top w:val="single" w:sz="4" w:space="0" w:color="auto"/>
              <w:left w:val="single" w:sz="4" w:space="0" w:color="auto"/>
              <w:bottom w:val="single" w:sz="4" w:space="0" w:color="auto"/>
              <w:right w:val="single" w:sz="4" w:space="0" w:color="auto"/>
            </w:tcBorders>
            <w:hideMark/>
          </w:tcPr>
          <w:p w14:paraId="1CAD161C" w14:textId="77777777" w:rsidR="00B32B45" w:rsidRDefault="00B32B45">
            <w:pPr>
              <w:pStyle w:val="ConsPlusNormal0"/>
              <w:ind w:firstLine="0"/>
              <w:rPr>
                <w:rFonts w:ascii="Times New Roman" w:hAnsi="Times New Roman" w:cs="Times New Roman"/>
                <w:sz w:val="24"/>
                <w:szCs w:val="24"/>
              </w:rPr>
            </w:pPr>
            <w:r>
              <w:rPr>
                <w:rFonts w:ascii="Times New Roman" w:hAnsi="Times New Roman" w:cs="Times New Roman"/>
                <w:sz w:val="24"/>
                <w:szCs w:val="24"/>
              </w:rPr>
              <w:t>крона разреженная; хвоя светло-зеленая; прирост уменьшен, но не более чем наполовину; отдельные ветви засохли</w:t>
            </w:r>
          </w:p>
        </w:tc>
        <w:tc>
          <w:tcPr>
            <w:tcW w:w="4060" w:type="dxa"/>
            <w:tcBorders>
              <w:top w:val="single" w:sz="4" w:space="0" w:color="auto"/>
              <w:left w:val="single" w:sz="4" w:space="0" w:color="auto"/>
              <w:bottom w:val="single" w:sz="4" w:space="0" w:color="auto"/>
              <w:right w:val="single" w:sz="4" w:space="0" w:color="auto"/>
            </w:tcBorders>
            <w:hideMark/>
          </w:tcPr>
          <w:p w14:paraId="3735FCF9" w14:textId="77777777" w:rsidR="00B32B45" w:rsidRDefault="00B32B45">
            <w:pPr>
              <w:pStyle w:val="ConsPlusNormal0"/>
              <w:ind w:firstLine="0"/>
              <w:rPr>
                <w:rFonts w:ascii="Times New Roman" w:hAnsi="Times New Roman" w:cs="Times New Roman"/>
                <w:sz w:val="24"/>
                <w:szCs w:val="24"/>
              </w:rPr>
            </w:pPr>
            <w:r>
              <w:rPr>
                <w:rFonts w:ascii="Times New Roman" w:hAnsi="Times New Roman" w:cs="Times New Roman"/>
                <w:sz w:val="24"/>
                <w:szCs w:val="24"/>
              </w:rPr>
              <w:t>крона разреженная; листва светло-зеленая; прирост уменьшен, но не более чем наполовину; отдельные ветви засохли; единичные водяные побеги</w:t>
            </w:r>
          </w:p>
        </w:tc>
      </w:tr>
      <w:tr w:rsidR="00B32B45" w14:paraId="0545F411" w14:textId="77777777" w:rsidTr="00B32B45">
        <w:trPr>
          <w:trHeight w:val="1682"/>
        </w:trPr>
        <w:tc>
          <w:tcPr>
            <w:tcW w:w="2095" w:type="dxa"/>
            <w:tcBorders>
              <w:top w:val="single" w:sz="4" w:space="0" w:color="auto"/>
              <w:left w:val="single" w:sz="4" w:space="0" w:color="auto"/>
              <w:bottom w:val="single" w:sz="4" w:space="0" w:color="auto"/>
              <w:right w:val="single" w:sz="4" w:space="0" w:color="auto"/>
            </w:tcBorders>
            <w:hideMark/>
          </w:tcPr>
          <w:p w14:paraId="2807A741" w14:textId="77777777" w:rsidR="00B32B45" w:rsidRDefault="00B32B45">
            <w:pPr>
              <w:pStyle w:val="ConsPlusNormal0"/>
              <w:ind w:firstLine="0"/>
              <w:rPr>
                <w:rFonts w:ascii="Times New Roman" w:hAnsi="Times New Roman" w:cs="Times New Roman"/>
                <w:sz w:val="24"/>
                <w:szCs w:val="24"/>
              </w:rPr>
            </w:pPr>
            <w:r>
              <w:rPr>
                <w:rFonts w:ascii="Times New Roman" w:hAnsi="Times New Roman" w:cs="Times New Roman"/>
                <w:sz w:val="24"/>
                <w:szCs w:val="24"/>
              </w:rPr>
              <w:t>3 - сильно ослабленные</w:t>
            </w:r>
          </w:p>
        </w:tc>
        <w:tc>
          <w:tcPr>
            <w:tcW w:w="4059" w:type="dxa"/>
            <w:tcBorders>
              <w:top w:val="single" w:sz="4" w:space="0" w:color="auto"/>
              <w:left w:val="single" w:sz="4" w:space="0" w:color="auto"/>
              <w:bottom w:val="single" w:sz="4" w:space="0" w:color="auto"/>
              <w:right w:val="single" w:sz="4" w:space="0" w:color="auto"/>
            </w:tcBorders>
            <w:hideMark/>
          </w:tcPr>
          <w:p w14:paraId="48A84261" w14:textId="77777777" w:rsidR="00B32B45" w:rsidRDefault="00B32B45">
            <w:pPr>
              <w:pStyle w:val="ConsPlusNormal0"/>
              <w:ind w:firstLine="0"/>
              <w:rPr>
                <w:rFonts w:ascii="Times New Roman" w:hAnsi="Times New Roman" w:cs="Times New Roman"/>
                <w:sz w:val="24"/>
                <w:szCs w:val="24"/>
              </w:rPr>
            </w:pPr>
            <w:r>
              <w:rPr>
                <w:rFonts w:ascii="Times New Roman" w:hAnsi="Times New Roman" w:cs="Times New Roman"/>
                <w:sz w:val="24"/>
                <w:szCs w:val="24"/>
              </w:rPr>
              <w:t>крона ажурная; хвоя светло-зеленая, матовая; прирост слабый, менее половины обычного; усыхание ветвей до 2/3 кроны; плодовые тела трутовых грибов или характерные для них дупла</w:t>
            </w:r>
          </w:p>
        </w:tc>
        <w:tc>
          <w:tcPr>
            <w:tcW w:w="4060" w:type="dxa"/>
            <w:tcBorders>
              <w:top w:val="single" w:sz="4" w:space="0" w:color="auto"/>
              <w:left w:val="single" w:sz="4" w:space="0" w:color="auto"/>
              <w:bottom w:val="single" w:sz="4" w:space="0" w:color="auto"/>
              <w:right w:val="single" w:sz="4" w:space="0" w:color="auto"/>
            </w:tcBorders>
            <w:hideMark/>
          </w:tcPr>
          <w:p w14:paraId="7A074DF0" w14:textId="77777777" w:rsidR="00B32B45" w:rsidRDefault="00B32B45">
            <w:pPr>
              <w:pStyle w:val="ConsPlusNormal0"/>
              <w:ind w:firstLine="0"/>
              <w:rPr>
                <w:rFonts w:ascii="Times New Roman" w:hAnsi="Times New Roman" w:cs="Times New Roman"/>
                <w:sz w:val="24"/>
                <w:szCs w:val="24"/>
              </w:rPr>
            </w:pPr>
            <w:r>
              <w:rPr>
                <w:rFonts w:ascii="Times New Roman" w:hAnsi="Times New Roman" w:cs="Times New Roman"/>
                <w:sz w:val="24"/>
                <w:szCs w:val="24"/>
              </w:rPr>
              <w:t>крона ажурная; листва мелкая, светло-зеленая; прирост слабый, менее половины обычного; усыхание ветвей до 2/3 кроны; обильные водяные побеги; плодовые тела трутовых грибов или характерные для них дупла</w:t>
            </w:r>
          </w:p>
        </w:tc>
      </w:tr>
      <w:tr w:rsidR="00B32B45" w14:paraId="756F056B" w14:textId="77777777" w:rsidTr="00B32B45">
        <w:trPr>
          <w:trHeight w:val="1187"/>
        </w:trPr>
        <w:tc>
          <w:tcPr>
            <w:tcW w:w="2095" w:type="dxa"/>
            <w:tcBorders>
              <w:top w:val="single" w:sz="4" w:space="0" w:color="auto"/>
              <w:left w:val="single" w:sz="4" w:space="0" w:color="auto"/>
              <w:bottom w:val="single" w:sz="4" w:space="0" w:color="auto"/>
              <w:right w:val="single" w:sz="4" w:space="0" w:color="auto"/>
            </w:tcBorders>
            <w:hideMark/>
          </w:tcPr>
          <w:p w14:paraId="67B0D7A9" w14:textId="77777777" w:rsidR="00B32B45" w:rsidRDefault="00B32B45">
            <w:pPr>
              <w:pStyle w:val="ConsPlusNormal0"/>
              <w:ind w:firstLine="0"/>
              <w:rPr>
                <w:rFonts w:ascii="Times New Roman" w:hAnsi="Times New Roman" w:cs="Times New Roman"/>
                <w:sz w:val="24"/>
                <w:szCs w:val="24"/>
              </w:rPr>
            </w:pPr>
            <w:r>
              <w:rPr>
                <w:rFonts w:ascii="Times New Roman" w:hAnsi="Times New Roman" w:cs="Times New Roman"/>
                <w:sz w:val="24"/>
                <w:szCs w:val="24"/>
              </w:rPr>
              <w:t>4 - усыхающие</w:t>
            </w:r>
          </w:p>
        </w:tc>
        <w:tc>
          <w:tcPr>
            <w:tcW w:w="4059" w:type="dxa"/>
            <w:tcBorders>
              <w:top w:val="single" w:sz="4" w:space="0" w:color="auto"/>
              <w:left w:val="single" w:sz="4" w:space="0" w:color="auto"/>
              <w:bottom w:val="single" w:sz="4" w:space="0" w:color="auto"/>
              <w:right w:val="single" w:sz="4" w:space="0" w:color="auto"/>
            </w:tcBorders>
            <w:hideMark/>
          </w:tcPr>
          <w:p w14:paraId="064E6409" w14:textId="77777777" w:rsidR="00B32B45" w:rsidRDefault="00B32B45">
            <w:pPr>
              <w:pStyle w:val="ConsPlusNormal0"/>
              <w:ind w:firstLine="0"/>
              <w:rPr>
                <w:rFonts w:ascii="Times New Roman" w:hAnsi="Times New Roman" w:cs="Times New Roman"/>
                <w:sz w:val="24"/>
                <w:szCs w:val="24"/>
              </w:rPr>
            </w:pPr>
            <w:r>
              <w:rPr>
                <w:rFonts w:ascii="Times New Roman" w:hAnsi="Times New Roman" w:cs="Times New Roman"/>
                <w:sz w:val="24"/>
                <w:szCs w:val="24"/>
              </w:rPr>
              <w:t>крона сильно ажурная; хвоя серая, желтоватая или желто-зеленая; прирост очень слабый или отсутствует; усыхание более 2/3 ветвей</w:t>
            </w:r>
          </w:p>
        </w:tc>
        <w:tc>
          <w:tcPr>
            <w:tcW w:w="4060" w:type="dxa"/>
            <w:tcBorders>
              <w:top w:val="single" w:sz="4" w:space="0" w:color="auto"/>
              <w:left w:val="single" w:sz="4" w:space="0" w:color="auto"/>
              <w:bottom w:val="single" w:sz="4" w:space="0" w:color="auto"/>
              <w:right w:val="single" w:sz="4" w:space="0" w:color="auto"/>
            </w:tcBorders>
            <w:hideMark/>
          </w:tcPr>
          <w:p w14:paraId="0860677E" w14:textId="77777777" w:rsidR="00B32B45" w:rsidRDefault="00B32B45">
            <w:pPr>
              <w:pStyle w:val="ConsPlusNormal0"/>
              <w:ind w:firstLine="0"/>
              <w:rPr>
                <w:rFonts w:ascii="Times New Roman" w:hAnsi="Times New Roman" w:cs="Times New Roman"/>
                <w:sz w:val="24"/>
                <w:szCs w:val="24"/>
              </w:rPr>
            </w:pPr>
            <w:r>
              <w:rPr>
                <w:rFonts w:ascii="Times New Roman" w:hAnsi="Times New Roman" w:cs="Times New Roman"/>
                <w:sz w:val="24"/>
                <w:szCs w:val="24"/>
              </w:rPr>
              <w:t>крона сильно ажурная; листва мелкая, редкая, светло-зеленая или желтоватая; прирост очень слабый или отсутствует; усыхание более 2/3 ветвей</w:t>
            </w:r>
          </w:p>
        </w:tc>
      </w:tr>
      <w:tr w:rsidR="00B32B45" w14:paraId="08ADB94E" w14:textId="77777777" w:rsidTr="00B32B45">
        <w:trPr>
          <w:trHeight w:val="735"/>
        </w:trPr>
        <w:tc>
          <w:tcPr>
            <w:tcW w:w="2095" w:type="dxa"/>
            <w:tcBorders>
              <w:top w:val="single" w:sz="4" w:space="0" w:color="auto"/>
              <w:left w:val="single" w:sz="4" w:space="0" w:color="auto"/>
              <w:bottom w:val="single" w:sz="4" w:space="0" w:color="auto"/>
              <w:right w:val="single" w:sz="4" w:space="0" w:color="auto"/>
            </w:tcBorders>
            <w:hideMark/>
          </w:tcPr>
          <w:p w14:paraId="3F2FC000" w14:textId="77777777" w:rsidR="00B32B45" w:rsidRDefault="00B32B45">
            <w:pPr>
              <w:pStyle w:val="ConsPlusNormal0"/>
              <w:ind w:firstLine="0"/>
              <w:rPr>
                <w:rFonts w:ascii="Times New Roman" w:hAnsi="Times New Roman" w:cs="Times New Roman"/>
                <w:sz w:val="24"/>
                <w:szCs w:val="24"/>
              </w:rPr>
            </w:pPr>
            <w:r>
              <w:rPr>
                <w:rFonts w:ascii="Times New Roman" w:hAnsi="Times New Roman" w:cs="Times New Roman"/>
                <w:sz w:val="24"/>
                <w:szCs w:val="24"/>
              </w:rPr>
              <w:t>5 - свежий сухостой</w:t>
            </w:r>
          </w:p>
        </w:tc>
        <w:tc>
          <w:tcPr>
            <w:tcW w:w="4059" w:type="dxa"/>
            <w:tcBorders>
              <w:top w:val="single" w:sz="4" w:space="0" w:color="auto"/>
              <w:left w:val="single" w:sz="4" w:space="0" w:color="auto"/>
              <w:bottom w:val="single" w:sz="4" w:space="0" w:color="auto"/>
              <w:right w:val="single" w:sz="4" w:space="0" w:color="auto"/>
            </w:tcBorders>
            <w:hideMark/>
          </w:tcPr>
          <w:p w14:paraId="25E589A8" w14:textId="77777777" w:rsidR="00B32B45" w:rsidRDefault="00B32B45">
            <w:pPr>
              <w:pStyle w:val="ConsPlusNormal0"/>
              <w:ind w:firstLine="0"/>
              <w:rPr>
                <w:rFonts w:ascii="Times New Roman" w:hAnsi="Times New Roman" w:cs="Times New Roman"/>
                <w:sz w:val="24"/>
                <w:szCs w:val="24"/>
              </w:rPr>
            </w:pPr>
            <w:r>
              <w:rPr>
                <w:rFonts w:ascii="Times New Roman" w:hAnsi="Times New Roman" w:cs="Times New Roman"/>
                <w:sz w:val="24"/>
                <w:szCs w:val="24"/>
              </w:rPr>
              <w:t>хвоя серая, желтая или красно-бурая; кора частично опала</w:t>
            </w:r>
          </w:p>
        </w:tc>
        <w:tc>
          <w:tcPr>
            <w:tcW w:w="4060" w:type="dxa"/>
            <w:tcBorders>
              <w:top w:val="single" w:sz="4" w:space="0" w:color="auto"/>
              <w:left w:val="single" w:sz="4" w:space="0" w:color="auto"/>
              <w:bottom w:val="single" w:sz="4" w:space="0" w:color="auto"/>
              <w:right w:val="single" w:sz="4" w:space="0" w:color="auto"/>
            </w:tcBorders>
            <w:hideMark/>
          </w:tcPr>
          <w:p w14:paraId="71DEBAB5" w14:textId="77777777" w:rsidR="00B32B45" w:rsidRDefault="00B32B45">
            <w:pPr>
              <w:pStyle w:val="ConsPlusNormal0"/>
              <w:ind w:firstLine="0"/>
              <w:rPr>
                <w:rFonts w:ascii="Times New Roman" w:hAnsi="Times New Roman" w:cs="Times New Roman"/>
                <w:sz w:val="24"/>
                <w:szCs w:val="24"/>
              </w:rPr>
            </w:pPr>
            <w:r>
              <w:rPr>
                <w:rFonts w:ascii="Times New Roman" w:hAnsi="Times New Roman" w:cs="Times New Roman"/>
                <w:sz w:val="24"/>
                <w:szCs w:val="24"/>
              </w:rPr>
              <w:t>листва увяла или отсутствует; ветви низших порядков сохранились, кора частично опала</w:t>
            </w:r>
          </w:p>
        </w:tc>
      </w:tr>
      <w:tr w:rsidR="00B32B45" w14:paraId="56BAED15" w14:textId="77777777" w:rsidTr="00B32B45">
        <w:trPr>
          <w:trHeight w:val="961"/>
        </w:trPr>
        <w:tc>
          <w:tcPr>
            <w:tcW w:w="2095" w:type="dxa"/>
            <w:tcBorders>
              <w:top w:val="single" w:sz="4" w:space="0" w:color="auto"/>
              <w:left w:val="single" w:sz="4" w:space="0" w:color="auto"/>
              <w:bottom w:val="single" w:sz="4" w:space="0" w:color="auto"/>
              <w:right w:val="single" w:sz="4" w:space="0" w:color="auto"/>
            </w:tcBorders>
            <w:hideMark/>
          </w:tcPr>
          <w:p w14:paraId="0BAA8915" w14:textId="77777777" w:rsidR="00B32B45" w:rsidRDefault="00B32B45">
            <w:pPr>
              <w:pStyle w:val="ConsPlusNormal0"/>
              <w:ind w:firstLine="0"/>
              <w:rPr>
                <w:rFonts w:ascii="Times New Roman" w:hAnsi="Times New Roman" w:cs="Times New Roman"/>
                <w:sz w:val="24"/>
                <w:szCs w:val="24"/>
              </w:rPr>
            </w:pPr>
            <w:r>
              <w:rPr>
                <w:rFonts w:ascii="Times New Roman" w:hAnsi="Times New Roman" w:cs="Times New Roman"/>
                <w:sz w:val="24"/>
                <w:szCs w:val="24"/>
              </w:rPr>
              <w:t>5(а) - свежий ветровал</w:t>
            </w:r>
          </w:p>
        </w:tc>
        <w:tc>
          <w:tcPr>
            <w:tcW w:w="4059" w:type="dxa"/>
            <w:tcBorders>
              <w:top w:val="single" w:sz="4" w:space="0" w:color="auto"/>
              <w:left w:val="single" w:sz="4" w:space="0" w:color="auto"/>
              <w:bottom w:val="single" w:sz="4" w:space="0" w:color="auto"/>
              <w:right w:val="single" w:sz="4" w:space="0" w:color="auto"/>
            </w:tcBorders>
            <w:hideMark/>
          </w:tcPr>
          <w:p w14:paraId="28599065" w14:textId="77777777" w:rsidR="00B32B45" w:rsidRDefault="00B32B45">
            <w:pPr>
              <w:pStyle w:val="ConsPlusNormal0"/>
              <w:ind w:firstLine="0"/>
              <w:rPr>
                <w:rFonts w:ascii="Times New Roman" w:hAnsi="Times New Roman" w:cs="Times New Roman"/>
                <w:sz w:val="24"/>
                <w:szCs w:val="24"/>
              </w:rPr>
            </w:pPr>
            <w:r>
              <w:rPr>
                <w:rFonts w:ascii="Times New Roman" w:hAnsi="Times New Roman" w:cs="Times New Roman"/>
                <w:sz w:val="24"/>
                <w:szCs w:val="24"/>
              </w:rPr>
              <w:t>хвоя зеленая, серая, желтая или красно-бурая; кора обычно живая, ствол повален или наклонен с обрывом более 1/3 корней</w:t>
            </w:r>
          </w:p>
        </w:tc>
        <w:tc>
          <w:tcPr>
            <w:tcW w:w="4060" w:type="dxa"/>
            <w:tcBorders>
              <w:top w:val="single" w:sz="4" w:space="0" w:color="auto"/>
              <w:left w:val="single" w:sz="4" w:space="0" w:color="auto"/>
              <w:bottom w:val="single" w:sz="4" w:space="0" w:color="auto"/>
              <w:right w:val="single" w:sz="4" w:space="0" w:color="auto"/>
            </w:tcBorders>
            <w:hideMark/>
          </w:tcPr>
          <w:p w14:paraId="0F053B26" w14:textId="77777777" w:rsidR="00B32B45" w:rsidRDefault="00B32B45">
            <w:pPr>
              <w:pStyle w:val="ConsPlusNormal0"/>
              <w:ind w:firstLine="0"/>
              <w:rPr>
                <w:rFonts w:ascii="Times New Roman" w:hAnsi="Times New Roman" w:cs="Times New Roman"/>
                <w:sz w:val="24"/>
                <w:szCs w:val="24"/>
              </w:rPr>
            </w:pPr>
            <w:r>
              <w:rPr>
                <w:rFonts w:ascii="Times New Roman" w:hAnsi="Times New Roman" w:cs="Times New Roman"/>
                <w:sz w:val="24"/>
                <w:szCs w:val="24"/>
              </w:rPr>
              <w:t>листва зеленая, увяла, либо не сформировалась; кора обычно живая, ствол повален или наклонен с обрывом более 1/3 корней</w:t>
            </w:r>
          </w:p>
        </w:tc>
      </w:tr>
      <w:tr w:rsidR="00B32B45" w14:paraId="193B0C9F" w14:textId="77777777" w:rsidTr="00B32B45">
        <w:trPr>
          <w:trHeight w:val="947"/>
        </w:trPr>
        <w:tc>
          <w:tcPr>
            <w:tcW w:w="2095" w:type="dxa"/>
            <w:tcBorders>
              <w:top w:val="single" w:sz="4" w:space="0" w:color="auto"/>
              <w:left w:val="single" w:sz="4" w:space="0" w:color="auto"/>
              <w:bottom w:val="single" w:sz="4" w:space="0" w:color="auto"/>
              <w:right w:val="single" w:sz="4" w:space="0" w:color="auto"/>
            </w:tcBorders>
            <w:hideMark/>
          </w:tcPr>
          <w:p w14:paraId="5C261505" w14:textId="77777777" w:rsidR="00B32B45" w:rsidRDefault="00B32B45">
            <w:pPr>
              <w:pStyle w:val="ConsPlusNormal0"/>
              <w:ind w:firstLine="0"/>
              <w:rPr>
                <w:rFonts w:ascii="Times New Roman" w:hAnsi="Times New Roman" w:cs="Times New Roman"/>
                <w:sz w:val="24"/>
                <w:szCs w:val="24"/>
              </w:rPr>
            </w:pPr>
            <w:r>
              <w:rPr>
                <w:rFonts w:ascii="Times New Roman" w:hAnsi="Times New Roman" w:cs="Times New Roman"/>
                <w:sz w:val="24"/>
                <w:szCs w:val="24"/>
              </w:rPr>
              <w:t>5(б) - свежий бурелом</w:t>
            </w:r>
          </w:p>
        </w:tc>
        <w:tc>
          <w:tcPr>
            <w:tcW w:w="4059" w:type="dxa"/>
            <w:tcBorders>
              <w:top w:val="single" w:sz="4" w:space="0" w:color="auto"/>
              <w:left w:val="single" w:sz="4" w:space="0" w:color="auto"/>
              <w:bottom w:val="single" w:sz="4" w:space="0" w:color="auto"/>
              <w:right w:val="single" w:sz="4" w:space="0" w:color="auto"/>
            </w:tcBorders>
            <w:hideMark/>
          </w:tcPr>
          <w:p w14:paraId="3C014B37" w14:textId="77777777" w:rsidR="00B32B45" w:rsidRDefault="00B32B45">
            <w:pPr>
              <w:pStyle w:val="ConsPlusNormal0"/>
              <w:ind w:firstLine="0"/>
              <w:rPr>
                <w:rFonts w:ascii="Times New Roman" w:hAnsi="Times New Roman" w:cs="Times New Roman"/>
                <w:sz w:val="24"/>
                <w:szCs w:val="24"/>
              </w:rPr>
            </w:pPr>
            <w:r>
              <w:rPr>
                <w:rFonts w:ascii="Times New Roman" w:hAnsi="Times New Roman" w:cs="Times New Roman"/>
                <w:sz w:val="24"/>
                <w:szCs w:val="24"/>
              </w:rPr>
              <w:t>хвоя зеленая, серая, желтая или красно-бурая; кора ниже слома обычно живая, ствол сломлен ниже 1/3 протяженности кроны</w:t>
            </w:r>
          </w:p>
        </w:tc>
        <w:tc>
          <w:tcPr>
            <w:tcW w:w="4060" w:type="dxa"/>
            <w:tcBorders>
              <w:top w:val="single" w:sz="4" w:space="0" w:color="auto"/>
              <w:left w:val="single" w:sz="4" w:space="0" w:color="auto"/>
              <w:bottom w:val="single" w:sz="4" w:space="0" w:color="auto"/>
              <w:right w:val="single" w:sz="4" w:space="0" w:color="auto"/>
            </w:tcBorders>
            <w:hideMark/>
          </w:tcPr>
          <w:p w14:paraId="18AF5420" w14:textId="77777777" w:rsidR="00B32B45" w:rsidRDefault="00B32B45">
            <w:pPr>
              <w:pStyle w:val="ConsPlusNormal0"/>
              <w:ind w:firstLine="0"/>
              <w:rPr>
                <w:rFonts w:ascii="Times New Roman" w:hAnsi="Times New Roman" w:cs="Times New Roman"/>
                <w:sz w:val="24"/>
                <w:szCs w:val="24"/>
              </w:rPr>
            </w:pPr>
            <w:r>
              <w:rPr>
                <w:rFonts w:ascii="Times New Roman" w:hAnsi="Times New Roman" w:cs="Times New Roman"/>
                <w:sz w:val="24"/>
                <w:szCs w:val="24"/>
              </w:rPr>
              <w:t>листва зеленая, увяла, либо не сформировалась; кора ниже слома обычно живая, ствол сломлен ниже 1/3 протяженности кроны</w:t>
            </w:r>
          </w:p>
        </w:tc>
      </w:tr>
      <w:tr w:rsidR="00B32B45" w14:paraId="580A64DC" w14:textId="77777777" w:rsidTr="00B32B45">
        <w:trPr>
          <w:trHeight w:val="721"/>
        </w:trPr>
        <w:tc>
          <w:tcPr>
            <w:tcW w:w="2095" w:type="dxa"/>
            <w:tcBorders>
              <w:top w:val="single" w:sz="4" w:space="0" w:color="auto"/>
              <w:left w:val="single" w:sz="4" w:space="0" w:color="auto"/>
              <w:bottom w:val="single" w:sz="4" w:space="0" w:color="auto"/>
              <w:right w:val="single" w:sz="4" w:space="0" w:color="auto"/>
            </w:tcBorders>
            <w:hideMark/>
          </w:tcPr>
          <w:p w14:paraId="095FDDB2" w14:textId="77777777" w:rsidR="00B32B45" w:rsidRDefault="00B32B45">
            <w:pPr>
              <w:pStyle w:val="ConsPlusNormal0"/>
              <w:ind w:firstLine="0"/>
              <w:rPr>
                <w:rFonts w:ascii="Times New Roman" w:hAnsi="Times New Roman" w:cs="Times New Roman"/>
                <w:sz w:val="24"/>
                <w:szCs w:val="24"/>
              </w:rPr>
            </w:pPr>
            <w:r>
              <w:rPr>
                <w:rFonts w:ascii="Times New Roman" w:hAnsi="Times New Roman" w:cs="Times New Roman"/>
                <w:sz w:val="24"/>
                <w:szCs w:val="24"/>
              </w:rPr>
              <w:t>6 - старый сухостой</w:t>
            </w:r>
          </w:p>
        </w:tc>
        <w:tc>
          <w:tcPr>
            <w:tcW w:w="8119" w:type="dxa"/>
            <w:gridSpan w:val="2"/>
            <w:tcBorders>
              <w:top w:val="single" w:sz="4" w:space="0" w:color="auto"/>
              <w:left w:val="single" w:sz="4" w:space="0" w:color="auto"/>
              <w:bottom w:val="single" w:sz="4" w:space="0" w:color="auto"/>
              <w:right w:val="single" w:sz="4" w:space="0" w:color="auto"/>
            </w:tcBorders>
            <w:hideMark/>
          </w:tcPr>
          <w:p w14:paraId="3DC8B667" w14:textId="77777777" w:rsidR="00B32B45" w:rsidRDefault="00B32B45">
            <w:pPr>
              <w:pStyle w:val="ConsPlusNormal0"/>
              <w:ind w:firstLine="0"/>
              <w:rPr>
                <w:rFonts w:ascii="Times New Roman" w:hAnsi="Times New Roman" w:cs="Times New Roman"/>
                <w:sz w:val="24"/>
                <w:szCs w:val="24"/>
              </w:rPr>
            </w:pPr>
            <w:r>
              <w:rPr>
                <w:rFonts w:ascii="Times New Roman" w:hAnsi="Times New Roman" w:cs="Times New Roman"/>
                <w:sz w:val="24"/>
                <w:szCs w:val="24"/>
              </w:rPr>
              <w:t>живая хвоя (листва) отсутствует; кора и мелкие веточки осыпались частично или полностью; стволовые вредители вылетели; в стволе мицелий дереворазрушающих грибов, снаружи плодовые тела трутовиков</w:t>
            </w:r>
          </w:p>
        </w:tc>
      </w:tr>
      <w:tr w:rsidR="00B32B45" w14:paraId="78E8C966" w14:textId="77777777" w:rsidTr="00B32B45">
        <w:trPr>
          <w:trHeight w:val="721"/>
        </w:trPr>
        <w:tc>
          <w:tcPr>
            <w:tcW w:w="2095" w:type="dxa"/>
            <w:tcBorders>
              <w:top w:val="single" w:sz="4" w:space="0" w:color="auto"/>
              <w:left w:val="single" w:sz="4" w:space="0" w:color="auto"/>
              <w:bottom w:val="single" w:sz="4" w:space="0" w:color="auto"/>
              <w:right w:val="single" w:sz="4" w:space="0" w:color="auto"/>
            </w:tcBorders>
            <w:hideMark/>
          </w:tcPr>
          <w:p w14:paraId="21CC24CA" w14:textId="77777777" w:rsidR="00B32B45" w:rsidRDefault="00B32B45">
            <w:pPr>
              <w:pStyle w:val="ConsPlusNormal0"/>
              <w:ind w:firstLine="0"/>
              <w:rPr>
                <w:rFonts w:ascii="Times New Roman" w:hAnsi="Times New Roman" w:cs="Times New Roman"/>
                <w:sz w:val="24"/>
                <w:szCs w:val="24"/>
              </w:rPr>
            </w:pPr>
            <w:r>
              <w:rPr>
                <w:rFonts w:ascii="Times New Roman" w:hAnsi="Times New Roman" w:cs="Times New Roman"/>
                <w:sz w:val="24"/>
                <w:szCs w:val="24"/>
              </w:rPr>
              <w:t>6(а) - старый ветровал</w:t>
            </w:r>
          </w:p>
        </w:tc>
        <w:tc>
          <w:tcPr>
            <w:tcW w:w="8119" w:type="dxa"/>
            <w:gridSpan w:val="2"/>
            <w:tcBorders>
              <w:top w:val="single" w:sz="4" w:space="0" w:color="auto"/>
              <w:left w:val="single" w:sz="4" w:space="0" w:color="auto"/>
              <w:bottom w:val="single" w:sz="4" w:space="0" w:color="auto"/>
              <w:right w:val="single" w:sz="4" w:space="0" w:color="auto"/>
            </w:tcBorders>
            <w:hideMark/>
          </w:tcPr>
          <w:p w14:paraId="2FAC1D32" w14:textId="77777777" w:rsidR="00B32B45" w:rsidRDefault="00B32B45">
            <w:pPr>
              <w:pStyle w:val="ConsPlusNormal0"/>
              <w:ind w:firstLine="0"/>
              <w:rPr>
                <w:rFonts w:ascii="Times New Roman" w:hAnsi="Times New Roman" w:cs="Times New Roman"/>
                <w:sz w:val="24"/>
                <w:szCs w:val="24"/>
              </w:rPr>
            </w:pPr>
            <w:r>
              <w:rPr>
                <w:rFonts w:ascii="Times New Roman" w:hAnsi="Times New Roman" w:cs="Times New Roman"/>
                <w:sz w:val="24"/>
                <w:szCs w:val="24"/>
              </w:rPr>
              <w:t>живая хвоя (листва) отсутствует; кора и мелкие веточки осыпались частично или полностью; ствол повален или наклонен с обрывом более 1/3 корней; стволовые вредители вылетели</w:t>
            </w:r>
          </w:p>
        </w:tc>
      </w:tr>
      <w:tr w:rsidR="00B32B45" w14:paraId="1371989F" w14:textId="77777777" w:rsidTr="00B32B45">
        <w:trPr>
          <w:trHeight w:val="1202"/>
        </w:trPr>
        <w:tc>
          <w:tcPr>
            <w:tcW w:w="2095" w:type="dxa"/>
            <w:tcBorders>
              <w:top w:val="single" w:sz="4" w:space="0" w:color="auto"/>
              <w:left w:val="single" w:sz="4" w:space="0" w:color="auto"/>
              <w:bottom w:val="single" w:sz="4" w:space="0" w:color="auto"/>
              <w:right w:val="single" w:sz="4" w:space="0" w:color="auto"/>
            </w:tcBorders>
            <w:hideMark/>
          </w:tcPr>
          <w:p w14:paraId="15833DC7" w14:textId="77777777" w:rsidR="00B32B45" w:rsidRDefault="00B32B45">
            <w:pPr>
              <w:pStyle w:val="ConsPlusNormal0"/>
              <w:ind w:firstLine="0"/>
              <w:rPr>
                <w:rFonts w:ascii="Times New Roman" w:hAnsi="Times New Roman" w:cs="Times New Roman"/>
                <w:sz w:val="24"/>
                <w:szCs w:val="24"/>
              </w:rPr>
            </w:pPr>
            <w:r>
              <w:rPr>
                <w:rFonts w:ascii="Times New Roman" w:hAnsi="Times New Roman" w:cs="Times New Roman"/>
                <w:sz w:val="24"/>
                <w:szCs w:val="24"/>
              </w:rPr>
              <w:t>6(б) - старый бурелом</w:t>
            </w:r>
          </w:p>
        </w:tc>
        <w:tc>
          <w:tcPr>
            <w:tcW w:w="8119" w:type="dxa"/>
            <w:gridSpan w:val="2"/>
            <w:tcBorders>
              <w:top w:val="single" w:sz="4" w:space="0" w:color="auto"/>
              <w:left w:val="single" w:sz="4" w:space="0" w:color="auto"/>
              <w:bottom w:val="single" w:sz="4" w:space="0" w:color="auto"/>
              <w:right w:val="single" w:sz="4" w:space="0" w:color="auto"/>
            </w:tcBorders>
            <w:hideMark/>
          </w:tcPr>
          <w:p w14:paraId="66E5A82C" w14:textId="77777777" w:rsidR="00B32B45" w:rsidRDefault="00B32B45">
            <w:pPr>
              <w:pStyle w:val="ConsPlusNormal0"/>
              <w:ind w:firstLine="0"/>
              <w:rPr>
                <w:rFonts w:ascii="Times New Roman" w:hAnsi="Times New Roman" w:cs="Times New Roman"/>
                <w:sz w:val="24"/>
                <w:szCs w:val="24"/>
              </w:rPr>
            </w:pPr>
            <w:r>
              <w:rPr>
                <w:rFonts w:ascii="Times New Roman" w:hAnsi="Times New Roman" w:cs="Times New Roman"/>
                <w:sz w:val="24"/>
                <w:szCs w:val="24"/>
              </w:rPr>
              <w:t>живая хвоя (листва) отсутствует; кора и мелкие веточки осыпались частично или полностью; ствол сломлен ниже 1/3 протяженности кроны; стволовые вредители выше места слома вылетели; ниже места слома могут присутствовать: живая кора, водяные побеги, вторичная крона, свежие поселения стволовых вредителей</w:t>
            </w:r>
          </w:p>
        </w:tc>
      </w:tr>
      <w:tr w:rsidR="00B32B45" w14:paraId="76FF380E" w14:textId="77777777" w:rsidTr="00B32B45">
        <w:trPr>
          <w:trHeight w:val="961"/>
        </w:trPr>
        <w:tc>
          <w:tcPr>
            <w:tcW w:w="2095" w:type="dxa"/>
            <w:tcBorders>
              <w:top w:val="single" w:sz="4" w:space="0" w:color="auto"/>
              <w:left w:val="single" w:sz="4" w:space="0" w:color="auto"/>
              <w:bottom w:val="single" w:sz="4" w:space="0" w:color="auto"/>
              <w:right w:val="single" w:sz="4" w:space="0" w:color="auto"/>
            </w:tcBorders>
            <w:hideMark/>
          </w:tcPr>
          <w:p w14:paraId="07F8D02D" w14:textId="77777777" w:rsidR="00B32B45" w:rsidRDefault="00B32B45">
            <w:pPr>
              <w:pStyle w:val="ConsPlusNormal0"/>
              <w:ind w:firstLine="0"/>
              <w:rPr>
                <w:rFonts w:ascii="Times New Roman" w:hAnsi="Times New Roman" w:cs="Times New Roman"/>
                <w:sz w:val="24"/>
                <w:szCs w:val="24"/>
              </w:rPr>
            </w:pPr>
            <w:r>
              <w:rPr>
                <w:rFonts w:ascii="Times New Roman" w:hAnsi="Times New Roman" w:cs="Times New Roman"/>
                <w:sz w:val="24"/>
                <w:szCs w:val="24"/>
              </w:rPr>
              <w:t>7 - аварийные деревья</w:t>
            </w:r>
          </w:p>
        </w:tc>
        <w:tc>
          <w:tcPr>
            <w:tcW w:w="8119" w:type="dxa"/>
            <w:gridSpan w:val="2"/>
            <w:tcBorders>
              <w:top w:val="single" w:sz="4" w:space="0" w:color="auto"/>
              <w:left w:val="single" w:sz="4" w:space="0" w:color="auto"/>
              <w:bottom w:val="single" w:sz="4" w:space="0" w:color="auto"/>
              <w:right w:val="single" w:sz="4" w:space="0" w:color="auto"/>
            </w:tcBorders>
            <w:hideMark/>
          </w:tcPr>
          <w:p w14:paraId="6F56FB9A" w14:textId="77777777" w:rsidR="00B32B45" w:rsidRDefault="00B32B45">
            <w:pPr>
              <w:pStyle w:val="ConsPlusNormal0"/>
              <w:ind w:firstLine="0"/>
              <w:rPr>
                <w:rFonts w:ascii="Times New Roman" w:hAnsi="Times New Roman" w:cs="Times New Roman"/>
                <w:sz w:val="24"/>
                <w:szCs w:val="24"/>
              </w:rPr>
            </w:pPr>
            <w:r>
              <w:rPr>
                <w:rFonts w:ascii="Times New Roman" w:hAnsi="Times New Roman" w:cs="Times New Roman"/>
                <w:sz w:val="24"/>
                <w:szCs w:val="24"/>
              </w:rPr>
              <w:t>деревья со структурными изъянами (наличие дупел, гнилей, обрыв корней, опасный наклон), способными привести к падению всего дерева или его части и причинению ущерба населению или государственному имуществу и имуществу граждан</w:t>
            </w:r>
          </w:p>
        </w:tc>
      </w:tr>
    </w:tbl>
    <w:p w14:paraId="38166DB1" w14:textId="77777777" w:rsidR="00B32B45" w:rsidRDefault="00B32B45" w:rsidP="00B32B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p>
    <w:p w14:paraId="4F7AFBD6" w14:textId="77777777" w:rsidR="00B32B45" w:rsidRDefault="00B32B45" w:rsidP="00B32B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t>Ухудшением санитарного состояния лесного участка или отдельного лесного выдела (либо его части) является увеличение объема деревьев следующих категорий состояния: усыхающие, свежий и старый сухостой, свежий и старый ветровал, свежий и старый бурелом.</w:t>
      </w:r>
    </w:p>
    <w:p w14:paraId="3C1C2718" w14:textId="77777777" w:rsidR="00B32B45" w:rsidRDefault="00B32B45" w:rsidP="00B32B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t>Установление границ лесных участков с поврежденными и (или) погибшими лесными насаждениями производится в пределах лесного квартала, при этом в границы лесного участка могут быть включены несколько лесотаксационных выделов, сходных по своим таксационным характеристикам, санитарному и лесопатологическому состоянию.</w:t>
      </w:r>
    </w:p>
    <w:p w14:paraId="1F14A235" w14:textId="77777777" w:rsidR="00B32B45" w:rsidRDefault="00B32B45" w:rsidP="00B32B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t>Для фиксации углов границ, поврежденных и погибших лесных участков, могут использоваться растущие деревья, на которых делаются соответствующие отметки (затески, лента, краска).</w:t>
      </w:r>
    </w:p>
    <w:p w14:paraId="759F809A" w14:textId="77777777" w:rsidR="00B32B45" w:rsidRDefault="00B32B45" w:rsidP="00B32B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t>Определение географических координат характерных точек по границам лесных участков с поврежденными и (или) погибшими лесными насаждениями определяется при помощи навигационных приборов.</w:t>
      </w:r>
    </w:p>
    <w:p w14:paraId="03157A60" w14:textId="77777777" w:rsidR="00B32B45" w:rsidRDefault="00B32B45" w:rsidP="00B32B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t>Перечет деревьев проводится методами сплошного (подеревного) (перечет всех, имеющихся деревьев) перечета, ленточного перечета (сплошной перечет деревьев на узких полосах (лентах), круговыми реласкопическими площадками (перечет деревьев на пробной площади с помощью реласкопа), круговыми площадками постоянного радиуса (перечет деревьев на пробной площади в виде круга постоянного или переменного радиуса). На лесных участках площадью до 3 га перечет деревьев проводится сплошным перечетом.</w:t>
      </w:r>
    </w:p>
    <w:p w14:paraId="6A04740A" w14:textId="77777777" w:rsidR="00B32B45" w:rsidRDefault="00B32B45" w:rsidP="00B32B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t>По результатам перечета деревьев производится распределение по категориям состояния в процентах от общего запаса древесины лесного участка по древесным породам и в целом для лесного участка. Определяется средневзвешенная категория состояния для каждой древесной породы и лесного участка.</w:t>
      </w:r>
    </w:p>
    <w:p w14:paraId="47E48232" w14:textId="77777777" w:rsidR="00B32B45" w:rsidRDefault="00B32B45" w:rsidP="00B32B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t>По результатам ЛПО составляется акт лесопатологического обследования.</w:t>
      </w:r>
    </w:p>
    <w:p w14:paraId="24638B7D" w14:textId="77777777" w:rsidR="00B32B45" w:rsidRDefault="00B32B45" w:rsidP="00B32B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t>К реестру участков, назначенных для проведения СОМ, прилагаются ведомости перечета деревьев, назначенных в рубку по установленной форме, и абрис лесосеки.</w:t>
      </w:r>
    </w:p>
    <w:p w14:paraId="19EAED4A" w14:textId="77777777" w:rsidR="00B32B45" w:rsidRDefault="00B32B45" w:rsidP="00B32B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t>В течение 2-х рабочих дней после подписания акт направляется в уполномоченные органы для утверждения и опубликования.</w:t>
      </w:r>
    </w:p>
    <w:p w14:paraId="649DF02B" w14:textId="77777777" w:rsidR="00B32B45" w:rsidRDefault="00B32B45" w:rsidP="00B32B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t>В течение 10-ти рабочих дней со дня поступления акта с приложениями уполномоченные органы рассматривают акт и при отсутствии замечаний утверждают его.</w:t>
      </w:r>
    </w:p>
    <w:p w14:paraId="1A139BFB" w14:textId="77777777" w:rsidR="00B32B45" w:rsidRDefault="00B32B45" w:rsidP="00B32B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t>В срок не позднее 3-х рабочих дней со дня утверждения акт без приложений в форме электронного документа, подписанного усиленной квалифицированной электронной подписью, размещается на официальном сайте органа государственной власти или органа местного самоуправления в информационно-телекоммуникационной сети «Интернет».</w:t>
      </w:r>
    </w:p>
    <w:p w14:paraId="7D53B768" w14:textId="77777777" w:rsidR="00B32B45" w:rsidRDefault="00B32B45" w:rsidP="00B32B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t>Одновременно с размещением на официальном сайте акт с приложениями к нему направляется в форме электронного документа, подписанного усиленной квалифицированной электронной подписью, с использованием единой системы межведомственного электронного взаимодействия или информационно-телекоммуникационных сетей общего пользования, в том числе сети «Интернет», в уполномоченный Правительством Российской Федерации федеральный орган исполнительной власти.</w:t>
      </w:r>
    </w:p>
    <w:p w14:paraId="0FB01F13" w14:textId="77777777" w:rsidR="00B32B45" w:rsidRDefault="00B32B45" w:rsidP="00B32B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t xml:space="preserve">При сплошной санитарной рубке клеймение не требуется. Рубка деревьев и кустарников при проведении санитарно-оздоровительных мероприятий проводится в соответствии с Правилами санитарной безопасности в лесах (Постановление Правительства РФ от 09.12.2020 № 2047), Правилами заготовки древесины (приказ </w:t>
      </w:r>
      <w:r>
        <w:rPr>
          <w:rFonts w:eastAsia="Calibri"/>
          <w:lang w:eastAsia="en-US"/>
        </w:rPr>
        <w:t>Минприроды России от 01.12.2020 № 993</w:t>
      </w:r>
      <w:r>
        <w:t xml:space="preserve">), Правилами пожарной безопасности в лесах (Постановление Правительства Российской Федерации от 07.10.2020 № 1614) и Правил ухода за лесами (приказ Минприроды России от </w:t>
      </w:r>
      <w:r>
        <w:rPr>
          <w:rFonts w:eastAsia="Calibri"/>
          <w:lang w:eastAsia="en-US"/>
        </w:rPr>
        <w:t>т 30.07.2020 № 534</w:t>
      </w:r>
      <w:r>
        <w:t>).</w:t>
      </w:r>
    </w:p>
    <w:p w14:paraId="72A4CCFA" w14:textId="77777777" w:rsidR="00B32B45" w:rsidRDefault="00B32B45" w:rsidP="00B32B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t>При проведении санитарно-оздоровительных мероприятий обеспечивается соблюдение требований по сохранению редких и находящихся под угрозой исчезновения видов растений и животных, занесенных в Красную книгу Российской Федерации или в красную книгу Сахалинской области.</w:t>
      </w:r>
    </w:p>
    <w:p w14:paraId="3758920D" w14:textId="77777777" w:rsidR="00B32B45" w:rsidRDefault="00B32B45" w:rsidP="00B32B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p>
    <w:p w14:paraId="5BE7C0AE" w14:textId="77777777" w:rsidR="00B32B45" w:rsidRDefault="00B32B45" w:rsidP="00B32B45">
      <w:pPr>
        <w:tabs>
          <w:tab w:val="left" w:pos="851"/>
        </w:tabs>
        <w:jc w:val="center"/>
        <w:rPr>
          <w:b/>
        </w:rPr>
      </w:pPr>
      <w:r>
        <w:rPr>
          <w:b/>
        </w:rPr>
        <w:t>2.16.5. Санитарные требования к использованию лесов</w:t>
      </w:r>
    </w:p>
    <w:p w14:paraId="64D7C9BF" w14:textId="77777777" w:rsidR="00B32B45" w:rsidRDefault="00B32B45" w:rsidP="00B32B45">
      <w:pPr>
        <w:tabs>
          <w:tab w:val="left" w:pos="851"/>
        </w:tabs>
        <w:jc w:val="center"/>
        <w:rPr>
          <w:b/>
        </w:rPr>
      </w:pPr>
    </w:p>
    <w:p w14:paraId="45638BDD" w14:textId="77777777" w:rsidR="00B32B45" w:rsidRDefault="00B32B45" w:rsidP="00B32B45">
      <w:pPr>
        <w:tabs>
          <w:tab w:val="left" w:pos="851"/>
        </w:tabs>
        <w:ind w:firstLine="709"/>
        <w:jc w:val="both"/>
        <w:rPr>
          <w:bCs/>
        </w:rPr>
      </w:pPr>
      <w:r>
        <w:t xml:space="preserve">В соответствии с «Правилами санитарной безопасности в лесах», утв. Постановлением Правительства РФ от 09.12.2020 № 2047, </w:t>
      </w:r>
      <w:r>
        <w:rPr>
          <w:bCs/>
        </w:rPr>
        <w:t>в лесах не допускается:</w:t>
      </w:r>
    </w:p>
    <w:p w14:paraId="16F97135" w14:textId="77777777" w:rsidR="00B32B45" w:rsidRDefault="00B32B45" w:rsidP="00B32B45">
      <w:pPr>
        <w:tabs>
          <w:tab w:val="left" w:pos="851"/>
        </w:tabs>
        <w:ind w:firstLine="709"/>
        <w:jc w:val="both"/>
        <w:rPr>
          <w:bCs/>
        </w:rPr>
      </w:pPr>
      <w:r>
        <w:rPr>
          <w:bCs/>
        </w:rPr>
        <w:t>а) загрязнение лесов отходами производства и потребления и выбросами, радиоактивными и другими вредными веществами, иное неблагоприятное воздействие на леса, установленное законодательством об охране окружающей среды;</w:t>
      </w:r>
    </w:p>
    <w:p w14:paraId="7A78C283" w14:textId="77777777" w:rsidR="00B32B45" w:rsidRDefault="00B32B45" w:rsidP="00B32B45">
      <w:pPr>
        <w:tabs>
          <w:tab w:val="left" w:pos="851"/>
        </w:tabs>
        <w:ind w:firstLine="709"/>
        <w:jc w:val="both"/>
        <w:rPr>
          <w:bCs/>
        </w:rPr>
      </w:pPr>
      <w:r>
        <w:rPr>
          <w:bCs/>
        </w:rPr>
        <w:t>б) ухудшение санитарного и лесопатологического состояния лесных насаждений;</w:t>
      </w:r>
    </w:p>
    <w:p w14:paraId="05CB07A4" w14:textId="77777777" w:rsidR="00B32B45" w:rsidRDefault="00B32B45" w:rsidP="00B32B45">
      <w:pPr>
        <w:tabs>
          <w:tab w:val="left" w:pos="851"/>
        </w:tabs>
        <w:ind w:firstLine="709"/>
        <w:jc w:val="both"/>
        <w:rPr>
          <w:bCs/>
        </w:rPr>
      </w:pPr>
      <w:r>
        <w:rPr>
          <w:bCs/>
        </w:rPr>
        <w:t>в) невыполнение или несвоевременное выполнение работ по очистке лесосек, а также работ по приведению лесных участков, предоставленных физическим или юридическим лицам в пользование в установленном лесным законодательством порядке, в состояние, пригодное для использования этих участков по целевому назначению, или работ по их рекультивации;</w:t>
      </w:r>
    </w:p>
    <w:p w14:paraId="58F0CF5B" w14:textId="77777777" w:rsidR="00B32B45" w:rsidRDefault="00B32B45" w:rsidP="00B32B45">
      <w:pPr>
        <w:tabs>
          <w:tab w:val="left" w:pos="851"/>
        </w:tabs>
        <w:ind w:firstLine="709"/>
        <w:jc w:val="both"/>
        <w:rPr>
          <w:bCs/>
        </w:rPr>
      </w:pPr>
      <w:r>
        <w:rPr>
          <w:bCs/>
        </w:rPr>
        <w:t>г) уничтожение либо повреждение мелиоративных систем и дорог, расположенных в лесах;</w:t>
      </w:r>
    </w:p>
    <w:p w14:paraId="294FB96A" w14:textId="77777777" w:rsidR="00B32B45" w:rsidRDefault="00B32B45" w:rsidP="00B32B45">
      <w:pPr>
        <w:tabs>
          <w:tab w:val="left" w:pos="851"/>
        </w:tabs>
        <w:ind w:firstLine="709"/>
        <w:jc w:val="both"/>
        <w:rPr>
          <w:bCs/>
        </w:rPr>
      </w:pPr>
      <w:r>
        <w:rPr>
          <w:bCs/>
        </w:rPr>
        <w:t>д) уничтожение либо повреждение лесохозяйственных знаков, феромонных ловушек и иных средств защиты леса.</w:t>
      </w:r>
    </w:p>
    <w:p w14:paraId="7288EBCD" w14:textId="77777777" w:rsidR="00B32B45" w:rsidRDefault="00B32B45" w:rsidP="00B32B45">
      <w:pPr>
        <w:tabs>
          <w:tab w:val="left" w:pos="851"/>
        </w:tabs>
        <w:ind w:firstLine="709"/>
        <w:jc w:val="both"/>
      </w:pPr>
      <w:r>
        <w:t>Для предотвращения усыхания деревьев по опушкам вырубок не допускается проведение чересполосных рубок в еловых и пихтовых лесных насаждениях.</w:t>
      </w:r>
    </w:p>
    <w:p w14:paraId="09CAFE94" w14:textId="77777777" w:rsidR="00B32B45" w:rsidRDefault="00B32B45" w:rsidP="00B32B45">
      <w:pPr>
        <w:tabs>
          <w:tab w:val="left" w:pos="851"/>
        </w:tabs>
        <w:ind w:firstLine="709"/>
        <w:jc w:val="both"/>
      </w:pPr>
      <w:r>
        <w:t>При разработке лесосек, строительстве и реконструкции линейных объектов запрещается сдвигание порубочных остатков к краю леса (стене леса). При проведении рубок в очагах вредных организмов порубочные остатки подлежат сжиганию, измельчению, обработке пестицидами или вывозу в места, предназначенные для переработки древесины.</w:t>
      </w:r>
    </w:p>
    <w:p w14:paraId="4B9524D8" w14:textId="77777777" w:rsidR="00B32B45" w:rsidRDefault="00B32B45" w:rsidP="00B32B45">
      <w:pPr>
        <w:tabs>
          <w:tab w:val="left" w:pos="851"/>
        </w:tabs>
        <w:ind w:firstLine="709"/>
        <w:jc w:val="both"/>
      </w:pPr>
      <w:r>
        <w:t>Химическая обработка древесины, предназначенной для сплава, запрещается.</w:t>
      </w:r>
    </w:p>
    <w:p w14:paraId="33B34B56" w14:textId="77777777" w:rsidR="00B32B45" w:rsidRDefault="00B32B45" w:rsidP="00B32B45">
      <w:pPr>
        <w:tabs>
          <w:tab w:val="left" w:pos="851"/>
        </w:tabs>
        <w:ind w:firstLine="709"/>
        <w:jc w:val="both"/>
      </w:pPr>
      <w:r>
        <w:t>Не предоставляются для заготовки живицы лесные участки, расположенные в очагах вредных организмов до их ликвидации, а также насаждения, ослабленные и поврежденные вследствие воздействия лесных пожаров, вредных организмов и других негативных факторов.</w:t>
      </w:r>
    </w:p>
    <w:p w14:paraId="005DE60E" w14:textId="77777777" w:rsidR="00B32B45" w:rsidRDefault="00B32B45" w:rsidP="00B32B45">
      <w:pPr>
        <w:tabs>
          <w:tab w:val="left" w:pos="851"/>
        </w:tabs>
        <w:ind w:firstLine="709"/>
        <w:jc w:val="both"/>
      </w:pPr>
      <w:r>
        <w:t>Не допускается ухудшение санитарного и лесопатологического состояния лесов, расположенных на предоставленных гражданам и юридическим лицам лесных участках, и лесных участках, прилегающих к ним, при использовании лесов для рекреационных целей, строительства, реконструкции, эксплуатации линейных объектов, выполнения работ по геологическому изучению недр, разработки месторождений полезных ископаемых, строительства и эксплуатации водохранилищ, иных искусственных водных объектов, а также гидротехнических сооружений, морских портов, морских терминалов. речных портов, причалов, переработки древесины и иных лесных ресурсов, а также для иных целей.</w:t>
      </w:r>
    </w:p>
    <w:p w14:paraId="2D4F6953" w14:textId="77777777" w:rsidR="00B32B45" w:rsidRDefault="00B32B45" w:rsidP="00B32B45">
      <w:pPr>
        <w:tabs>
          <w:tab w:val="left" w:pos="851"/>
        </w:tabs>
        <w:ind w:firstLine="709"/>
        <w:jc w:val="both"/>
      </w:pPr>
      <w:r>
        <w:t>При установке аншлагов не допускается их крепление к деревьям.</w:t>
      </w:r>
    </w:p>
    <w:p w14:paraId="5A885E82" w14:textId="77777777" w:rsidR="00B32B45" w:rsidRDefault="00B32B45" w:rsidP="00B32B45">
      <w:pPr>
        <w:tabs>
          <w:tab w:val="left" w:pos="851"/>
        </w:tabs>
        <w:ind w:firstLine="709"/>
        <w:jc w:val="both"/>
      </w:pPr>
      <w:r>
        <w:t>При обустройстве противопожарных дорог, разрывов и минерализованных полос не допускается заболачивание прилегающих лесных насаждений в результате перекрытия естественных водотоков.</w:t>
      </w:r>
    </w:p>
    <w:p w14:paraId="3C9E82C9" w14:textId="77777777" w:rsidR="00B32B45" w:rsidRDefault="00B32B45" w:rsidP="00B32B45">
      <w:pPr>
        <w:tabs>
          <w:tab w:val="left" w:pos="851"/>
        </w:tabs>
        <w:ind w:firstLine="709"/>
        <w:jc w:val="both"/>
      </w:pPr>
      <w:r>
        <w:t>При обустройстве противопожарных водоемов не допускается подтопление окружающих лесных насаждений.</w:t>
      </w:r>
    </w:p>
    <w:p w14:paraId="280C1F87" w14:textId="77777777" w:rsidR="00B32B45" w:rsidRDefault="00B32B45" w:rsidP="00B32B45">
      <w:pPr>
        <w:tabs>
          <w:tab w:val="left" w:pos="851"/>
        </w:tabs>
        <w:ind w:firstLine="709"/>
        <w:jc w:val="both"/>
      </w:pPr>
      <w:r>
        <w:t>В лесопарковых зонах и зеленых зонах запрещается использование химических препаратов выше третьего класса опасности для охраны и защиты лесов методами авиационного, наземного опрыскивания и аэрозольной обработкой, в том числе в научных целях.</w:t>
      </w:r>
    </w:p>
    <w:p w14:paraId="742254F5" w14:textId="77777777" w:rsidR="00B32B45" w:rsidRDefault="00B32B45" w:rsidP="00B32B45">
      <w:pPr>
        <w:tabs>
          <w:tab w:val="left" w:pos="851"/>
        </w:tabs>
        <w:ind w:firstLine="709"/>
        <w:jc w:val="both"/>
      </w:pPr>
      <w:r>
        <w:t>В лесах запрещается разведение и использование растений, животных и других организмов, несвойственных естественным экологическим системам, а также созданных искусственным путем, без разработки эффективных мер по предотвращению их неконтролируемого размножения.</w:t>
      </w:r>
    </w:p>
    <w:p w14:paraId="64222FD1" w14:textId="77777777" w:rsidR="00B32B45" w:rsidRDefault="00B32B45" w:rsidP="00B32B45">
      <w:pPr>
        <w:tabs>
          <w:tab w:val="left" w:pos="851"/>
        </w:tabs>
        <w:ind w:firstLine="709"/>
        <w:jc w:val="both"/>
      </w:pPr>
      <w:r>
        <w:t>В лесах запрещается посадка зараженных вредными организмами растений.</w:t>
      </w:r>
    </w:p>
    <w:p w14:paraId="0E9145A9" w14:textId="77777777" w:rsidR="00B32B45" w:rsidRDefault="00B32B45" w:rsidP="00B32B45">
      <w:pPr>
        <w:tabs>
          <w:tab w:val="left" w:pos="851"/>
        </w:tabs>
        <w:ind w:firstLine="709"/>
        <w:jc w:val="both"/>
      </w:pPr>
      <w:r>
        <w:t>В сосновых культурах при рубках ухода в очагах хрущей и соснового подкорного клопа не допускается снижение полноты ниже 0,7, сохраняется примесь лиственных пород (до 2 - 3 единиц в составе) и подлесок.</w:t>
      </w:r>
    </w:p>
    <w:p w14:paraId="762A2AF9" w14:textId="77777777" w:rsidR="00B32B45" w:rsidRDefault="00B32B45" w:rsidP="00B32B45">
      <w:pPr>
        <w:tabs>
          <w:tab w:val="left" w:pos="851"/>
        </w:tabs>
        <w:ind w:firstLine="709"/>
        <w:jc w:val="both"/>
      </w:pPr>
      <w:r>
        <w:t>В сосновых культурах с наличием очагов корневой губки запрещается проведение рубок ухода линейным способом.</w:t>
      </w:r>
    </w:p>
    <w:p w14:paraId="4ABF96B5" w14:textId="77777777" w:rsidR="00B32B45" w:rsidRDefault="00B32B45" w:rsidP="00B32B45">
      <w:pPr>
        <w:tabs>
          <w:tab w:val="left" w:pos="851"/>
        </w:tabs>
        <w:ind w:firstLine="709"/>
        <w:jc w:val="both"/>
      </w:pPr>
      <w:r>
        <w:t>Видовой состав вредителей леса на территории лесничества достаточно разнообразен, но очагов их размножения не зарегистрировано. Повышенная заселенность стволовыми вредителями возможна только в ослабленных пожарами, а также на свежих, захламленных порубочными остатками, вырубках.</w:t>
      </w:r>
    </w:p>
    <w:p w14:paraId="33056829" w14:textId="77777777" w:rsidR="00B32B45" w:rsidRDefault="00B32B45" w:rsidP="00B32B45">
      <w:pPr>
        <w:tabs>
          <w:tab w:val="left" w:pos="851"/>
        </w:tabs>
        <w:ind w:firstLine="709"/>
        <w:jc w:val="both"/>
      </w:pPr>
      <w:r>
        <w:t xml:space="preserve">Большая часть животных - вредителей леса относится к классу насекомых, меньшую часть составляют позвоночные, главным образом грызуны, копытные, дендрофаги и др. </w:t>
      </w:r>
    </w:p>
    <w:p w14:paraId="7179AE87" w14:textId="77777777" w:rsidR="00B32B45" w:rsidRDefault="00B32B45" w:rsidP="00B32B45">
      <w:pPr>
        <w:tabs>
          <w:tab w:val="left" w:pos="851"/>
        </w:tabs>
        <w:ind w:firstLine="709"/>
        <w:jc w:val="both"/>
      </w:pPr>
      <w:r>
        <w:t>В зависимости от характера питания и местообитания выделяют несколько категорий животных – вредителей леса:</w:t>
      </w:r>
    </w:p>
    <w:p w14:paraId="642975BD" w14:textId="77777777" w:rsidR="00B32B45" w:rsidRDefault="00B32B45" w:rsidP="00B32B45">
      <w:pPr>
        <w:numPr>
          <w:ilvl w:val="0"/>
          <w:numId w:val="8"/>
        </w:numPr>
        <w:tabs>
          <w:tab w:val="left" w:pos="851"/>
        </w:tabs>
        <w:ind w:left="0" w:firstLine="709"/>
        <w:jc w:val="both"/>
      </w:pPr>
      <w:r>
        <w:t>хвоегрызущие (сосновый шелкопряд, шелкопряд монашенка, сосновый пильщик и др.) и листогрызущие (непарный шелкопряд, златогузка, листовертка и др.) вредители нападают на здоровые растения. При благоприятных условиях они дают вспышки массового размножения, распространяются на большие территории и наносят лесам сильные повреждения, вы</w:t>
      </w:r>
      <w:r>
        <w:softHyphen/>
        <w:t>зывая потерю прироста, сильное ослабление и последующее усыхание как отдельных деревьев, так и целых насаждений;</w:t>
      </w:r>
    </w:p>
    <w:p w14:paraId="2596C7E0" w14:textId="77777777" w:rsidR="00B32B45" w:rsidRDefault="00B32B45" w:rsidP="00B32B45">
      <w:pPr>
        <w:numPr>
          <w:ilvl w:val="0"/>
          <w:numId w:val="8"/>
        </w:numPr>
        <w:tabs>
          <w:tab w:val="left" w:pos="851"/>
        </w:tabs>
        <w:ind w:left="0" w:firstLine="709"/>
        <w:jc w:val="both"/>
      </w:pPr>
      <w:r>
        <w:t>стволовые вредители леса (жук-короед, жук-усач, жук-долгоносик, рогохвост, бабочка-древоточец, бабочка-стеклянница, сосновый подкорный клоп и др.) нападают на ослабленные деревья. Прогрызая ходы в лубе, камбии и древесине, они могут вызывать усыхание дерева и обесценивание древесины;</w:t>
      </w:r>
    </w:p>
    <w:p w14:paraId="247EABA7" w14:textId="77777777" w:rsidR="00B32B45" w:rsidRDefault="00B32B45" w:rsidP="00B32B45">
      <w:pPr>
        <w:numPr>
          <w:ilvl w:val="0"/>
          <w:numId w:val="8"/>
        </w:numPr>
        <w:tabs>
          <w:tab w:val="left" w:pos="851"/>
        </w:tabs>
        <w:ind w:left="0" w:firstLine="709"/>
        <w:jc w:val="both"/>
      </w:pPr>
      <w:r>
        <w:t>корневые или почвообитающие вредители леса (личинки хрущей, щелкунов, чернотелок, корневая губка и др.) прежде всего, представляют угрозу для питомников, лесных культур и полезащитных насаждений;</w:t>
      </w:r>
    </w:p>
    <w:p w14:paraId="2A8BDFE4" w14:textId="77777777" w:rsidR="00B32B45" w:rsidRDefault="00B32B45" w:rsidP="00B32B45">
      <w:pPr>
        <w:numPr>
          <w:ilvl w:val="0"/>
          <w:numId w:val="8"/>
        </w:numPr>
        <w:tabs>
          <w:tab w:val="left" w:pos="851"/>
        </w:tabs>
        <w:ind w:left="0" w:firstLine="709"/>
        <w:jc w:val="both"/>
      </w:pPr>
      <w:r>
        <w:t>вредители плодов и семян (многие виды насекомых), повреждая генеративные органы древесных пород, кустарников и иных лесных растений, препятствуют их естественному воспроизводству.</w:t>
      </w:r>
    </w:p>
    <w:p w14:paraId="5318E679" w14:textId="77777777" w:rsidR="00B32B45" w:rsidRDefault="00B32B45" w:rsidP="00B32B45">
      <w:pPr>
        <w:tabs>
          <w:tab w:val="left" w:pos="851"/>
        </w:tabs>
        <w:ind w:firstLine="709"/>
        <w:jc w:val="both"/>
      </w:pPr>
      <w:r>
        <w:t>Болезни лесных растений, вызываемые грибами, бактериями, вирусами и другими патогенными организмами, представляют собой сложный процесс, протекающий во взаимодействии с окружающей средой и сопровождающийся нарушением метаболизма, анатомическими и морфологическими изменениями пораженных органов растений. Нередко болезни лесных растений приводят к гибели леса на значительных площадях.</w:t>
      </w:r>
    </w:p>
    <w:p w14:paraId="7D4E9615" w14:textId="77777777" w:rsidR="00B32B45" w:rsidRDefault="00B32B45" w:rsidP="00B32B45">
      <w:pPr>
        <w:tabs>
          <w:tab w:val="left" w:pos="851"/>
        </w:tabs>
        <w:ind w:firstLine="709"/>
        <w:jc w:val="both"/>
      </w:pPr>
      <w:r>
        <w:t>Существуют инфекционные и неинфекционные болезни растений. Инфекционные болезни, как правило, вызываются микроорганизмами и могут передаваться от больных растений здоровым. Неинфекционные болезни возникают при неблагоприятном для растений сочетании экологических факторов.</w:t>
      </w:r>
    </w:p>
    <w:p w14:paraId="4AE09392" w14:textId="77777777" w:rsidR="00B32B45" w:rsidRDefault="00B32B45" w:rsidP="00B32B45">
      <w:pPr>
        <w:tabs>
          <w:tab w:val="left" w:pos="851"/>
        </w:tabs>
        <w:ind w:firstLine="709"/>
        <w:jc w:val="both"/>
      </w:pPr>
      <w:r>
        <w:t>Выделяют следующие болезни лесных растений;</w:t>
      </w:r>
    </w:p>
    <w:p w14:paraId="248A3044" w14:textId="77777777" w:rsidR="00B32B45" w:rsidRDefault="00B32B45" w:rsidP="00B32B45">
      <w:pPr>
        <w:numPr>
          <w:ilvl w:val="0"/>
          <w:numId w:val="9"/>
        </w:numPr>
        <w:tabs>
          <w:tab w:val="left" w:pos="851"/>
        </w:tabs>
        <w:ind w:left="0" w:firstLine="709"/>
        <w:jc w:val="both"/>
      </w:pPr>
      <w:r>
        <w:t>болезни всходов и сеянцев (серая плесень, мучнистая роса дуба, снежное шютте сосны и ели, ржавчина хвои сосны и ели и т. п.);</w:t>
      </w:r>
    </w:p>
    <w:p w14:paraId="646A6D94" w14:textId="77777777" w:rsidR="00B32B45" w:rsidRDefault="00B32B45" w:rsidP="00B32B45">
      <w:pPr>
        <w:numPr>
          <w:ilvl w:val="0"/>
          <w:numId w:val="9"/>
        </w:numPr>
        <w:tabs>
          <w:tab w:val="left" w:pos="851"/>
        </w:tabs>
        <w:ind w:left="0" w:firstLine="709"/>
        <w:jc w:val="both"/>
      </w:pPr>
      <w:r>
        <w:t>сосудистые болезни (голландская болезнь ильмовых пород, сосудистый микоз дуба);</w:t>
      </w:r>
    </w:p>
    <w:p w14:paraId="61FAAE8A" w14:textId="77777777" w:rsidR="00B32B45" w:rsidRDefault="00B32B45" w:rsidP="00B32B45">
      <w:pPr>
        <w:numPr>
          <w:ilvl w:val="0"/>
          <w:numId w:val="9"/>
        </w:numPr>
        <w:tabs>
          <w:tab w:val="left" w:pos="851"/>
        </w:tabs>
        <w:ind w:left="0" w:firstLine="709"/>
        <w:jc w:val="both"/>
      </w:pPr>
      <w:r>
        <w:t>раковые болезни (смоляной рак, ржавчинный рак сосны и пихты и т. п.);</w:t>
      </w:r>
    </w:p>
    <w:p w14:paraId="6906D3EC" w14:textId="77777777" w:rsidR="00B32B45" w:rsidRDefault="00B32B45" w:rsidP="00B32B45">
      <w:pPr>
        <w:numPr>
          <w:ilvl w:val="0"/>
          <w:numId w:val="9"/>
        </w:numPr>
        <w:tabs>
          <w:tab w:val="left" w:pos="851"/>
        </w:tabs>
        <w:ind w:left="0" w:firstLine="709"/>
        <w:jc w:val="both"/>
      </w:pPr>
      <w:r>
        <w:t>корневые и комлевые гнили (корневая губка, трутовик Швейница и т. п.);</w:t>
      </w:r>
    </w:p>
    <w:p w14:paraId="45FD053D" w14:textId="77777777" w:rsidR="00B32B45" w:rsidRDefault="00B32B45" w:rsidP="00B32B45">
      <w:pPr>
        <w:numPr>
          <w:ilvl w:val="0"/>
          <w:numId w:val="9"/>
        </w:numPr>
        <w:tabs>
          <w:tab w:val="left" w:pos="851"/>
        </w:tabs>
        <w:ind w:left="0" w:firstLine="709"/>
        <w:jc w:val="both"/>
      </w:pPr>
      <w:r>
        <w:t>гнили древесных стволов (сосновая, еловая, лиственничная и дубовая губка, дубовый и осиновый трутовик и т. п.);</w:t>
      </w:r>
    </w:p>
    <w:p w14:paraId="16BEBC58" w14:textId="77777777" w:rsidR="00B32B45" w:rsidRDefault="00B32B45" w:rsidP="00B32B45">
      <w:pPr>
        <w:numPr>
          <w:ilvl w:val="0"/>
          <w:numId w:val="9"/>
        </w:numPr>
        <w:tabs>
          <w:tab w:val="left" w:pos="851"/>
        </w:tabs>
        <w:ind w:left="0" w:firstLine="709"/>
        <w:jc w:val="both"/>
      </w:pPr>
      <w:r>
        <w:t>болезни шишек, плодов и семян (мумификация желудей дуба и семян березы, ржавчина шишек ели и т. п.).</w:t>
      </w:r>
    </w:p>
    <w:p w14:paraId="2E4C44E0" w14:textId="77777777" w:rsidR="00B32B45" w:rsidRDefault="00B32B45" w:rsidP="00B32B45">
      <w:pPr>
        <w:tabs>
          <w:tab w:val="left" w:pos="851"/>
        </w:tabs>
        <w:ind w:firstLine="709"/>
        <w:jc w:val="both"/>
      </w:pPr>
      <w:r>
        <w:t>В целях предотвращения болезней лесных растений, гибели или повреждения лесов или лесных ресурсов необходимо принимать меры защиты лесов от вредных организмов, направленные на выявление в лесах их очагов, профилактику возникновения, локализацию и ликвидацию указанных очагов.</w:t>
      </w:r>
    </w:p>
    <w:p w14:paraId="3EFB1519" w14:textId="77777777" w:rsidR="00B32B45" w:rsidRDefault="00B32B45" w:rsidP="00B32B45">
      <w:pPr>
        <w:tabs>
          <w:tab w:val="left" w:pos="851"/>
        </w:tabs>
        <w:ind w:firstLine="709"/>
        <w:jc w:val="both"/>
      </w:pPr>
      <w:r>
        <w:t>В качестве санитарно-оздоровительных мероприятий в городских лесах МО «Холмский городской округ» предлагаются мероприятия, не связанные с проведением рубок погибших и поврежденных лесных насаждений, установленные в таблице 26.</w:t>
      </w:r>
    </w:p>
    <w:bookmarkEnd w:id="58"/>
    <w:p w14:paraId="4165441D" w14:textId="77777777" w:rsidR="00B32B45" w:rsidRDefault="00B32B45" w:rsidP="00B32B45">
      <w:pPr>
        <w:pStyle w:val="26"/>
        <w:tabs>
          <w:tab w:val="left" w:pos="851"/>
        </w:tabs>
        <w:ind w:firstLine="709"/>
        <w:rPr>
          <w:sz w:val="24"/>
          <w:szCs w:val="24"/>
        </w:rPr>
      </w:pPr>
      <w:r>
        <w:rPr>
          <w:sz w:val="24"/>
          <w:szCs w:val="24"/>
          <w:lang w:val="ru-RU"/>
        </w:rPr>
        <w:t>В</w:t>
      </w:r>
      <w:r>
        <w:rPr>
          <w:sz w:val="24"/>
          <w:szCs w:val="24"/>
        </w:rPr>
        <w:t xml:space="preserve"> предстоящем периоде должны строго выполняться профилактические и санитарные мероприятия общего характера, направленные на устранение условий, благоприятствующих размножению вредных насекомых и грибных заболеваний.</w:t>
      </w:r>
    </w:p>
    <w:p w14:paraId="64F2D2D1" w14:textId="77777777" w:rsidR="00B32B45" w:rsidRDefault="00B32B45" w:rsidP="00B32B45">
      <w:pPr>
        <w:pStyle w:val="26"/>
        <w:tabs>
          <w:tab w:val="left" w:pos="851"/>
        </w:tabs>
        <w:ind w:firstLine="709"/>
        <w:rPr>
          <w:sz w:val="24"/>
          <w:szCs w:val="24"/>
        </w:rPr>
      </w:pPr>
    </w:p>
    <w:p w14:paraId="528E844D" w14:textId="77777777" w:rsidR="00B32B45" w:rsidRDefault="00B32B45" w:rsidP="00B32B45">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ascii="Times New Roman" w:hAnsi="Times New Roman" w:cs="Times New Roman"/>
          <w:b/>
          <w:sz w:val="24"/>
          <w:szCs w:val="24"/>
        </w:rPr>
      </w:pPr>
      <w:r>
        <w:rPr>
          <w:rFonts w:ascii="Times New Roman" w:hAnsi="Times New Roman" w:cs="Times New Roman"/>
          <w:b/>
          <w:sz w:val="24"/>
          <w:szCs w:val="24"/>
        </w:rPr>
        <w:t>Таблица 30. ХАРАКТЕРИСТИКА ВИДОВ И ОБЪЕМОВ САНИТАРНО-ОЗДОРОВИТЕЛЬНЫХ И ИСТРЕБИТЕЛЬНЫХ МЕРОПРИЯТИЙ, НЕ СВЯЗАННЫХ С РУБКОЙ ПОГИБШИХ И ПОВРЕЖДЕННЫХ ЛЕСНЫХ НАСАЖДЕНИЙ</w:t>
      </w: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0"/>
        <w:gridCol w:w="5558"/>
        <w:gridCol w:w="944"/>
        <w:gridCol w:w="3236"/>
      </w:tblGrid>
      <w:tr w:rsidR="00B32B45" w14:paraId="16719F63" w14:textId="77777777" w:rsidTr="00B32B45">
        <w:trPr>
          <w:tblHeader/>
        </w:trPr>
        <w:tc>
          <w:tcPr>
            <w:tcW w:w="610" w:type="dxa"/>
            <w:tcBorders>
              <w:top w:val="single" w:sz="4" w:space="0" w:color="auto"/>
              <w:left w:val="single" w:sz="4" w:space="0" w:color="auto"/>
              <w:bottom w:val="single" w:sz="4" w:space="0" w:color="auto"/>
              <w:right w:val="single" w:sz="4" w:space="0" w:color="auto"/>
            </w:tcBorders>
            <w:hideMark/>
          </w:tcPr>
          <w:p w14:paraId="407658C9" w14:textId="77777777" w:rsidR="00B32B45" w:rsidRDefault="00B32B45">
            <w:pPr>
              <w:pStyle w:val="ConsPlusNormal0"/>
              <w:ind w:firstLine="0"/>
              <w:rPr>
                <w:rFonts w:ascii="Times New Roman" w:hAnsi="Times New Roman" w:cs="Times New Roman"/>
                <w:sz w:val="24"/>
                <w:szCs w:val="24"/>
              </w:rPr>
            </w:pPr>
            <w:r>
              <w:rPr>
                <w:rFonts w:ascii="Times New Roman" w:hAnsi="Times New Roman" w:cs="Times New Roman"/>
                <w:sz w:val="24"/>
                <w:szCs w:val="24"/>
              </w:rPr>
              <w:t>№ п/п</w:t>
            </w:r>
          </w:p>
        </w:tc>
        <w:tc>
          <w:tcPr>
            <w:tcW w:w="5558" w:type="dxa"/>
            <w:tcBorders>
              <w:top w:val="single" w:sz="4" w:space="0" w:color="auto"/>
              <w:left w:val="single" w:sz="4" w:space="0" w:color="auto"/>
              <w:bottom w:val="single" w:sz="4" w:space="0" w:color="auto"/>
              <w:right w:val="single" w:sz="4" w:space="0" w:color="auto"/>
            </w:tcBorders>
            <w:vAlign w:val="center"/>
            <w:hideMark/>
          </w:tcPr>
          <w:p w14:paraId="1738F68E" w14:textId="77777777" w:rsidR="00B32B45" w:rsidRDefault="00B32B45">
            <w:pPr>
              <w:pStyle w:val="ConsPlusNormal0"/>
              <w:ind w:firstLine="0"/>
              <w:rPr>
                <w:rFonts w:ascii="Times New Roman" w:hAnsi="Times New Roman" w:cs="Times New Roman"/>
                <w:sz w:val="24"/>
                <w:szCs w:val="24"/>
              </w:rPr>
            </w:pPr>
            <w:r>
              <w:rPr>
                <w:rFonts w:ascii="Times New Roman" w:hAnsi="Times New Roman" w:cs="Times New Roman"/>
                <w:sz w:val="24"/>
                <w:szCs w:val="24"/>
              </w:rPr>
              <w:t>Наименование мероприятия</w:t>
            </w:r>
          </w:p>
        </w:tc>
        <w:tc>
          <w:tcPr>
            <w:tcW w:w="944" w:type="dxa"/>
            <w:tcBorders>
              <w:top w:val="single" w:sz="4" w:space="0" w:color="auto"/>
              <w:left w:val="single" w:sz="4" w:space="0" w:color="auto"/>
              <w:bottom w:val="single" w:sz="4" w:space="0" w:color="auto"/>
              <w:right w:val="single" w:sz="4" w:space="0" w:color="auto"/>
            </w:tcBorders>
            <w:vAlign w:val="center"/>
            <w:hideMark/>
          </w:tcPr>
          <w:p w14:paraId="7F576FC3" w14:textId="77777777" w:rsidR="00B32B45" w:rsidRDefault="00B32B45">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Ед. изм.</w:t>
            </w:r>
          </w:p>
        </w:tc>
        <w:tc>
          <w:tcPr>
            <w:tcW w:w="3236" w:type="dxa"/>
            <w:tcBorders>
              <w:top w:val="single" w:sz="4" w:space="0" w:color="auto"/>
              <w:left w:val="single" w:sz="4" w:space="0" w:color="auto"/>
              <w:bottom w:val="single" w:sz="4" w:space="0" w:color="auto"/>
              <w:right w:val="single" w:sz="4" w:space="0" w:color="auto"/>
            </w:tcBorders>
            <w:vAlign w:val="center"/>
            <w:hideMark/>
          </w:tcPr>
          <w:p w14:paraId="5867854C" w14:textId="77777777" w:rsidR="00B32B45" w:rsidRDefault="00B32B45">
            <w:pPr>
              <w:pStyle w:val="ConsPlusNormal0"/>
              <w:ind w:firstLine="0"/>
              <w:rPr>
                <w:rFonts w:ascii="Times New Roman" w:hAnsi="Times New Roman" w:cs="Times New Roman"/>
                <w:sz w:val="24"/>
                <w:szCs w:val="24"/>
              </w:rPr>
            </w:pPr>
            <w:r>
              <w:rPr>
                <w:rFonts w:ascii="Times New Roman" w:hAnsi="Times New Roman" w:cs="Times New Roman"/>
                <w:sz w:val="24"/>
                <w:szCs w:val="24"/>
              </w:rPr>
              <w:t>Запроектировано на период действия л/х регламента</w:t>
            </w:r>
          </w:p>
        </w:tc>
      </w:tr>
      <w:tr w:rsidR="00B32B45" w14:paraId="788A5A52" w14:textId="77777777" w:rsidTr="00B32B45">
        <w:tc>
          <w:tcPr>
            <w:tcW w:w="610" w:type="dxa"/>
            <w:tcBorders>
              <w:top w:val="single" w:sz="4" w:space="0" w:color="auto"/>
              <w:left w:val="single" w:sz="4" w:space="0" w:color="auto"/>
              <w:bottom w:val="single" w:sz="4" w:space="0" w:color="auto"/>
              <w:right w:val="single" w:sz="4" w:space="0" w:color="auto"/>
            </w:tcBorders>
          </w:tcPr>
          <w:p w14:paraId="1FFC4639" w14:textId="77777777" w:rsidR="00B32B45" w:rsidRDefault="00B32B45" w:rsidP="00B32B45">
            <w:pPr>
              <w:pStyle w:val="ConsPlusNormal0"/>
              <w:numPr>
                <w:ilvl w:val="0"/>
                <w:numId w:val="10"/>
              </w:numPr>
              <w:jc w:val="both"/>
              <w:rPr>
                <w:rFonts w:ascii="Times New Roman" w:hAnsi="Times New Roman" w:cs="Times New Roman"/>
                <w:sz w:val="24"/>
                <w:szCs w:val="24"/>
              </w:rPr>
            </w:pPr>
          </w:p>
        </w:tc>
        <w:tc>
          <w:tcPr>
            <w:tcW w:w="5558" w:type="dxa"/>
            <w:tcBorders>
              <w:top w:val="single" w:sz="4" w:space="0" w:color="auto"/>
              <w:left w:val="single" w:sz="4" w:space="0" w:color="auto"/>
              <w:bottom w:val="single" w:sz="4" w:space="0" w:color="auto"/>
              <w:right w:val="single" w:sz="4" w:space="0" w:color="auto"/>
            </w:tcBorders>
            <w:vAlign w:val="center"/>
            <w:hideMark/>
          </w:tcPr>
          <w:p w14:paraId="2C1EC775" w14:textId="77777777" w:rsidR="00B32B45" w:rsidRDefault="00B32B45">
            <w:pPr>
              <w:pStyle w:val="ConsPlusNormal0"/>
              <w:ind w:firstLine="0"/>
              <w:jc w:val="both"/>
              <w:rPr>
                <w:rFonts w:ascii="Times New Roman" w:hAnsi="Times New Roman" w:cs="Times New Roman"/>
                <w:sz w:val="24"/>
                <w:szCs w:val="24"/>
              </w:rPr>
            </w:pPr>
            <w:r>
              <w:rPr>
                <w:rFonts w:ascii="Times New Roman" w:hAnsi="Times New Roman" w:cs="Times New Roman"/>
                <w:sz w:val="24"/>
                <w:szCs w:val="24"/>
              </w:rPr>
              <w:t>Лесопатологическое обследование и мониторинг</w:t>
            </w:r>
          </w:p>
        </w:tc>
        <w:tc>
          <w:tcPr>
            <w:tcW w:w="944" w:type="dxa"/>
            <w:tcBorders>
              <w:top w:val="single" w:sz="4" w:space="0" w:color="auto"/>
              <w:left w:val="single" w:sz="4" w:space="0" w:color="auto"/>
              <w:bottom w:val="single" w:sz="4" w:space="0" w:color="auto"/>
              <w:right w:val="single" w:sz="4" w:space="0" w:color="auto"/>
            </w:tcBorders>
            <w:vAlign w:val="center"/>
            <w:hideMark/>
          </w:tcPr>
          <w:p w14:paraId="33D6A9AC" w14:textId="77777777" w:rsidR="00B32B45" w:rsidRDefault="00B32B45">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га</w:t>
            </w:r>
          </w:p>
        </w:tc>
        <w:tc>
          <w:tcPr>
            <w:tcW w:w="3236" w:type="dxa"/>
            <w:tcBorders>
              <w:top w:val="single" w:sz="4" w:space="0" w:color="auto"/>
              <w:left w:val="single" w:sz="4" w:space="0" w:color="auto"/>
              <w:bottom w:val="single" w:sz="4" w:space="0" w:color="auto"/>
              <w:right w:val="single" w:sz="4" w:space="0" w:color="auto"/>
            </w:tcBorders>
            <w:vAlign w:val="center"/>
            <w:hideMark/>
          </w:tcPr>
          <w:p w14:paraId="4D3800FA" w14:textId="77777777" w:rsidR="00B32B45" w:rsidRDefault="00B32B45">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763</w:t>
            </w:r>
          </w:p>
        </w:tc>
      </w:tr>
      <w:tr w:rsidR="00B32B45" w14:paraId="319D2E7D" w14:textId="77777777" w:rsidTr="00B32B45">
        <w:tc>
          <w:tcPr>
            <w:tcW w:w="610" w:type="dxa"/>
            <w:tcBorders>
              <w:top w:val="single" w:sz="4" w:space="0" w:color="auto"/>
              <w:left w:val="single" w:sz="4" w:space="0" w:color="auto"/>
              <w:bottom w:val="single" w:sz="4" w:space="0" w:color="auto"/>
              <w:right w:val="single" w:sz="4" w:space="0" w:color="auto"/>
            </w:tcBorders>
          </w:tcPr>
          <w:p w14:paraId="6EB80461" w14:textId="77777777" w:rsidR="00B32B45" w:rsidRDefault="00B32B45" w:rsidP="00B32B45">
            <w:pPr>
              <w:pStyle w:val="ConsPlusNormal0"/>
              <w:numPr>
                <w:ilvl w:val="0"/>
                <w:numId w:val="10"/>
              </w:numPr>
              <w:jc w:val="both"/>
              <w:rPr>
                <w:rFonts w:ascii="Times New Roman" w:hAnsi="Times New Roman" w:cs="Times New Roman"/>
                <w:sz w:val="24"/>
                <w:szCs w:val="24"/>
              </w:rPr>
            </w:pPr>
          </w:p>
        </w:tc>
        <w:tc>
          <w:tcPr>
            <w:tcW w:w="5558" w:type="dxa"/>
            <w:tcBorders>
              <w:top w:val="single" w:sz="4" w:space="0" w:color="auto"/>
              <w:left w:val="single" w:sz="4" w:space="0" w:color="auto"/>
              <w:bottom w:val="single" w:sz="4" w:space="0" w:color="auto"/>
              <w:right w:val="single" w:sz="4" w:space="0" w:color="auto"/>
            </w:tcBorders>
            <w:vAlign w:val="center"/>
            <w:hideMark/>
          </w:tcPr>
          <w:p w14:paraId="248D028A" w14:textId="77777777" w:rsidR="00B32B45" w:rsidRDefault="00B32B45">
            <w:pPr>
              <w:pStyle w:val="ConsPlusNormal0"/>
              <w:ind w:firstLine="0"/>
              <w:jc w:val="both"/>
              <w:rPr>
                <w:rFonts w:ascii="Times New Roman" w:hAnsi="Times New Roman" w:cs="Times New Roman"/>
                <w:sz w:val="24"/>
                <w:szCs w:val="24"/>
              </w:rPr>
            </w:pPr>
            <w:r>
              <w:rPr>
                <w:rFonts w:ascii="Times New Roman" w:hAnsi="Times New Roman" w:cs="Times New Roman"/>
                <w:sz w:val="24"/>
                <w:szCs w:val="24"/>
              </w:rPr>
              <w:t>Наземные меры борьбы</w:t>
            </w:r>
          </w:p>
        </w:tc>
        <w:tc>
          <w:tcPr>
            <w:tcW w:w="944" w:type="dxa"/>
            <w:tcBorders>
              <w:top w:val="single" w:sz="4" w:space="0" w:color="auto"/>
              <w:left w:val="single" w:sz="4" w:space="0" w:color="auto"/>
              <w:bottom w:val="single" w:sz="4" w:space="0" w:color="auto"/>
              <w:right w:val="single" w:sz="4" w:space="0" w:color="auto"/>
            </w:tcBorders>
            <w:vAlign w:val="center"/>
            <w:hideMark/>
          </w:tcPr>
          <w:p w14:paraId="50A72101" w14:textId="77777777" w:rsidR="00B32B45" w:rsidRDefault="00B32B45">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га</w:t>
            </w:r>
          </w:p>
        </w:tc>
        <w:tc>
          <w:tcPr>
            <w:tcW w:w="3236" w:type="dxa"/>
            <w:tcBorders>
              <w:top w:val="single" w:sz="4" w:space="0" w:color="auto"/>
              <w:left w:val="single" w:sz="4" w:space="0" w:color="auto"/>
              <w:bottom w:val="single" w:sz="4" w:space="0" w:color="auto"/>
              <w:right w:val="single" w:sz="4" w:space="0" w:color="auto"/>
            </w:tcBorders>
            <w:vAlign w:val="center"/>
            <w:hideMark/>
          </w:tcPr>
          <w:p w14:paraId="36A9F808" w14:textId="77777777" w:rsidR="00B32B45" w:rsidRDefault="00B32B45">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w:t>
            </w:r>
          </w:p>
        </w:tc>
      </w:tr>
      <w:tr w:rsidR="00B32B45" w14:paraId="5DDC8180" w14:textId="77777777" w:rsidTr="00B32B45">
        <w:tc>
          <w:tcPr>
            <w:tcW w:w="610" w:type="dxa"/>
            <w:tcBorders>
              <w:top w:val="single" w:sz="4" w:space="0" w:color="auto"/>
              <w:left w:val="single" w:sz="4" w:space="0" w:color="auto"/>
              <w:bottom w:val="single" w:sz="4" w:space="0" w:color="auto"/>
              <w:right w:val="single" w:sz="4" w:space="0" w:color="auto"/>
            </w:tcBorders>
          </w:tcPr>
          <w:p w14:paraId="760D343E" w14:textId="77777777" w:rsidR="00B32B45" w:rsidRDefault="00B32B45" w:rsidP="00B32B45">
            <w:pPr>
              <w:pStyle w:val="ConsPlusNormal0"/>
              <w:numPr>
                <w:ilvl w:val="0"/>
                <w:numId w:val="10"/>
              </w:numPr>
              <w:jc w:val="both"/>
              <w:rPr>
                <w:rFonts w:ascii="Times New Roman" w:hAnsi="Times New Roman" w:cs="Times New Roman"/>
                <w:sz w:val="24"/>
                <w:szCs w:val="24"/>
              </w:rPr>
            </w:pPr>
          </w:p>
        </w:tc>
        <w:tc>
          <w:tcPr>
            <w:tcW w:w="5558" w:type="dxa"/>
            <w:tcBorders>
              <w:top w:val="single" w:sz="4" w:space="0" w:color="auto"/>
              <w:left w:val="single" w:sz="4" w:space="0" w:color="auto"/>
              <w:bottom w:val="single" w:sz="4" w:space="0" w:color="auto"/>
              <w:right w:val="single" w:sz="4" w:space="0" w:color="auto"/>
            </w:tcBorders>
            <w:vAlign w:val="center"/>
            <w:hideMark/>
          </w:tcPr>
          <w:p w14:paraId="739A2F9F" w14:textId="77777777" w:rsidR="00B32B45" w:rsidRDefault="00B32B45">
            <w:pPr>
              <w:pStyle w:val="ConsPlusNormal0"/>
              <w:ind w:firstLine="0"/>
              <w:jc w:val="both"/>
              <w:rPr>
                <w:rFonts w:ascii="Times New Roman" w:hAnsi="Times New Roman" w:cs="Times New Roman"/>
                <w:sz w:val="24"/>
                <w:szCs w:val="24"/>
              </w:rPr>
            </w:pPr>
            <w:r>
              <w:rPr>
                <w:rFonts w:ascii="Times New Roman" w:hAnsi="Times New Roman" w:cs="Times New Roman"/>
                <w:sz w:val="24"/>
                <w:szCs w:val="24"/>
              </w:rPr>
              <w:t>Биологические меры борьбы</w:t>
            </w:r>
          </w:p>
        </w:tc>
        <w:tc>
          <w:tcPr>
            <w:tcW w:w="944" w:type="dxa"/>
            <w:tcBorders>
              <w:top w:val="single" w:sz="4" w:space="0" w:color="auto"/>
              <w:left w:val="single" w:sz="4" w:space="0" w:color="auto"/>
              <w:bottom w:val="single" w:sz="4" w:space="0" w:color="auto"/>
              <w:right w:val="single" w:sz="4" w:space="0" w:color="auto"/>
            </w:tcBorders>
            <w:vAlign w:val="center"/>
            <w:hideMark/>
          </w:tcPr>
          <w:p w14:paraId="7D21E5C3" w14:textId="77777777" w:rsidR="00B32B45" w:rsidRDefault="00B32B45">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га</w:t>
            </w:r>
          </w:p>
        </w:tc>
        <w:tc>
          <w:tcPr>
            <w:tcW w:w="3236" w:type="dxa"/>
            <w:tcBorders>
              <w:top w:val="single" w:sz="4" w:space="0" w:color="auto"/>
              <w:left w:val="single" w:sz="4" w:space="0" w:color="auto"/>
              <w:bottom w:val="single" w:sz="4" w:space="0" w:color="auto"/>
              <w:right w:val="single" w:sz="4" w:space="0" w:color="auto"/>
            </w:tcBorders>
            <w:vAlign w:val="center"/>
            <w:hideMark/>
          </w:tcPr>
          <w:p w14:paraId="1878658D" w14:textId="77777777" w:rsidR="00B32B45" w:rsidRDefault="00B32B45">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w:t>
            </w:r>
          </w:p>
        </w:tc>
      </w:tr>
      <w:tr w:rsidR="00B32B45" w14:paraId="1F47D6B9" w14:textId="77777777" w:rsidTr="00B32B45">
        <w:tc>
          <w:tcPr>
            <w:tcW w:w="610" w:type="dxa"/>
            <w:tcBorders>
              <w:top w:val="single" w:sz="4" w:space="0" w:color="auto"/>
              <w:left w:val="single" w:sz="4" w:space="0" w:color="auto"/>
              <w:bottom w:val="single" w:sz="4" w:space="0" w:color="auto"/>
              <w:right w:val="single" w:sz="4" w:space="0" w:color="auto"/>
            </w:tcBorders>
            <w:hideMark/>
          </w:tcPr>
          <w:p w14:paraId="6F60FCF0" w14:textId="77777777" w:rsidR="00B32B45" w:rsidRDefault="00B32B45">
            <w:pPr>
              <w:pStyle w:val="ConsPlusNormal0"/>
              <w:ind w:firstLine="0"/>
              <w:jc w:val="both"/>
              <w:rPr>
                <w:rFonts w:ascii="Times New Roman" w:hAnsi="Times New Roman" w:cs="Times New Roman"/>
                <w:b/>
                <w:sz w:val="24"/>
                <w:szCs w:val="24"/>
              </w:rPr>
            </w:pPr>
            <w:r>
              <w:rPr>
                <w:rFonts w:ascii="Times New Roman" w:hAnsi="Times New Roman" w:cs="Times New Roman"/>
                <w:sz w:val="24"/>
                <w:szCs w:val="24"/>
              </w:rPr>
              <w:t>3.1.</w:t>
            </w:r>
          </w:p>
        </w:tc>
        <w:tc>
          <w:tcPr>
            <w:tcW w:w="5558" w:type="dxa"/>
            <w:tcBorders>
              <w:top w:val="single" w:sz="4" w:space="0" w:color="auto"/>
              <w:left w:val="single" w:sz="4" w:space="0" w:color="auto"/>
              <w:bottom w:val="single" w:sz="4" w:space="0" w:color="auto"/>
              <w:right w:val="single" w:sz="4" w:space="0" w:color="auto"/>
            </w:tcBorders>
            <w:vAlign w:val="center"/>
            <w:hideMark/>
          </w:tcPr>
          <w:p w14:paraId="76D48389" w14:textId="77777777" w:rsidR="00B32B45" w:rsidRDefault="00B32B45">
            <w:pPr>
              <w:pStyle w:val="ConsPlusNormal0"/>
              <w:ind w:firstLine="0"/>
              <w:jc w:val="both"/>
              <w:rPr>
                <w:rFonts w:ascii="Times New Roman" w:hAnsi="Times New Roman" w:cs="Times New Roman"/>
                <w:sz w:val="24"/>
                <w:szCs w:val="24"/>
              </w:rPr>
            </w:pPr>
            <w:r>
              <w:rPr>
                <w:rFonts w:ascii="Times New Roman" w:hAnsi="Times New Roman" w:cs="Times New Roman"/>
                <w:sz w:val="24"/>
                <w:szCs w:val="24"/>
              </w:rPr>
              <w:t>Изготовление гнездовий</w:t>
            </w:r>
          </w:p>
        </w:tc>
        <w:tc>
          <w:tcPr>
            <w:tcW w:w="944" w:type="dxa"/>
            <w:tcBorders>
              <w:top w:val="single" w:sz="4" w:space="0" w:color="auto"/>
              <w:left w:val="single" w:sz="4" w:space="0" w:color="auto"/>
              <w:bottom w:val="single" w:sz="4" w:space="0" w:color="auto"/>
              <w:right w:val="single" w:sz="4" w:space="0" w:color="auto"/>
            </w:tcBorders>
            <w:vAlign w:val="center"/>
            <w:hideMark/>
          </w:tcPr>
          <w:p w14:paraId="51C724D1" w14:textId="77777777" w:rsidR="00B32B45" w:rsidRDefault="00B32B45">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шт.</w:t>
            </w:r>
          </w:p>
        </w:tc>
        <w:tc>
          <w:tcPr>
            <w:tcW w:w="3236" w:type="dxa"/>
            <w:tcBorders>
              <w:top w:val="single" w:sz="4" w:space="0" w:color="auto"/>
              <w:left w:val="single" w:sz="4" w:space="0" w:color="auto"/>
              <w:bottom w:val="single" w:sz="4" w:space="0" w:color="auto"/>
              <w:right w:val="single" w:sz="4" w:space="0" w:color="auto"/>
            </w:tcBorders>
            <w:vAlign w:val="center"/>
            <w:hideMark/>
          </w:tcPr>
          <w:p w14:paraId="5FDC3E1D" w14:textId="77777777" w:rsidR="00B32B45" w:rsidRDefault="00B32B45">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23</w:t>
            </w:r>
          </w:p>
        </w:tc>
      </w:tr>
      <w:tr w:rsidR="00B32B45" w14:paraId="392FFEFD" w14:textId="77777777" w:rsidTr="00B32B45">
        <w:tc>
          <w:tcPr>
            <w:tcW w:w="610" w:type="dxa"/>
            <w:tcBorders>
              <w:top w:val="single" w:sz="4" w:space="0" w:color="auto"/>
              <w:left w:val="single" w:sz="4" w:space="0" w:color="auto"/>
              <w:bottom w:val="single" w:sz="4" w:space="0" w:color="auto"/>
              <w:right w:val="single" w:sz="4" w:space="0" w:color="auto"/>
            </w:tcBorders>
            <w:hideMark/>
          </w:tcPr>
          <w:p w14:paraId="2205382C" w14:textId="77777777" w:rsidR="00B32B45" w:rsidRDefault="00B32B45">
            <w:pPr>
              <w:pStyle w:val="ConsPlusNormal0"/>
              <w:ind w:firstLine="0"/>
              <w:jc w:val="both"/>
              <w:rPr>
                <w:rFonts w:ascii="Times New Roman" w:hAnsi="Times New Roman" w:cs="Times New Roman"/>
                <w:b/>
                <w:sz w:val="24"/>
                <w:szCs w:val="24"/>
              </w:rPr>
            </w:pPr>
            <w:r>
              <w:rPr>
                <w:rFonts w:ascii="Times New Roman" w:hAnsi="Times New Roman" w:cs="Times New Roman"/>
                <w:sz w:val="24"/>
                <w:szCs w:val="24"/>
              </w:rPr>
              <w:t>3.2.</w:t>
            </w:r>
          </w:p>
        </w:tc>
        <w:tc>
          <w:tcPr>
            <w:tcW w:w="5558" w:type="dxa"/>
            <w:tcBorders>
              <w:top w:val="single" w:sz="4" w:space="0" w:color="auto"/>
              <w:left w:val="single" w:sz="4" w:space="0" w:color="auto"/>
              <w:bottom w:val="single" w:sz="4" w:space="0" w:color="auto"/>
              <w:right w:val="single" w:sz="4" w:space="0" w:color="auto"/>
            </w:tcBorders>
            <w:vAlign w:val="center"/>
            <w:hideMark/>
          </w:tcPr>
          <w:p w14:paraId="3D48B5F8" w14:textId="77777777" w:rsidR="00B32B45" w:rsidRDefault="00B32B45">
            <w:pPr>
              <w:pStyle w:val="ConsPlusNormal0"/>
              <w:ind w:firstLine="0"/>
              <w:jc w:val="both"/>
              <w:rPr>
                <w:rFonts w:ascii="Times New Roman" w:hAnsi="Times New Roman" w:cs="Times New Roman"/>
                <w:sz w:val="24"/>
                <w:szCs w:val="24"/>
              </w:rPr>
            </w:pPr>
            <w:r>
              <w:rPr>
                <w:rFonts w:ascii="Times New Roman" w:hAnsi="Times New Roman" w:cs="Times New Roman"/>
                <w:sz w:val="24"/>
                <w:szCs w:val="24"/>
              </w:rPr>
              <w:t>Ремонт гнездовий</w:t>
            </w:r>
          </w:p>
        </w:tc>
        <w:tc>
          <w:tcPr>
            <w:tcW w:w="944" w:type="dxa"/>
            <w:tcBorders>
              <w:top w:val="single" w:sz="4" w:space="0" w:color="auto"/>
              <w:left w:val="single" w:sz="4" w:space="0" w:color="auto"/>
              <w:bottom w:val="single" w:sz="4" w:space="0" w:color="auto"/>
              <w:right w:val="single" w:sz="4" w:space="0" w:color="auto"/>
            </w:tcBorders>
            <w:vAlign w:val="center"/>
            <w:hideMark/>
          </w:tcPr>
          <w:p w14:paraId="2979B799" w14:textId="77777777" w:rsidR="00B32B45" w:rsidRDefault="00B32B45">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шт.</w:t>
            </w:r>
          </w:p>
        </w:tc>
        <w:tc>
          <w:tcPr>
            <w:tcW w:w="3236" w:type="dxa"/>
            <w:tcBorders>
              <w:top w:val="single" w:sz="4" w:space="0" w:color="auto"/>
              <w:left w:val="single" w:sz="4" w:space="0" w:color="auto"/>
              <w:bottom w:val="single" w:sz="4" w:space="0" w:color="auto"/>
              <w:right w:val="single" w:sz="4" w:space="0" w:color="auto"/>
            </w:tcBorders>
            <w:hideMark/>
          </w:tcPr>
          <w:p w14:paraId="3D852D84" w14:textId="77777777" w:rsidR="00B32B45" w:rsidRDefault="00B32B45">
            <w:pPr>
              <w:jc w:val="center"/>
            </w:pPr>
            <w:r>
              <w:t>23</w:t>
            </w:r>
          </w:p>
        </w:tc>
      </w:tr>
      <w:tr w:rsidR="00B32B45" w14:paraId="6404A5E9" w14:textId="77777777" w:rsidTr="00B32B45">
        <w:tc>
          <w:tcPr>
            <w:tcW w:w="610" w:type="dxa"/>
            <w:tcBorders>
              <w:top w:val="single" w:sz="4" w:space="0" w:color="auto"/>
              <w:left w:val="single" w:sz="4" w:space="0" w:color="auto"/>
              <w:bottom w:val="single" w:sz="4" w:space="0" w:color="auto"/>
              <w:right w:val="single" w:sz="4" w:space="0" w:color="auto"/>
            </w:tcBorders>
            <w:hideMark/>
          </w:tcPr>
          <w:p w14:paraId="0156082E" w14:textId="77777777" w:rsidR="00B32B45" w:rsidRDefault="00B32B45">
            <w:pPr>
              <w:pStyle w:val="ConsPlusNormal0"/>
              <w:ind w:firstLine="0"/>
              <w:jc w:val="both"/>
              <w:rPr>
                <w:rFonts w:ascii="Times New Roman" w:hAnsi="Times New Roman" w:cs="Times New Roman"/>
                <w:b/>
                <w:sz w:val="24"/>
                <w:szCs w:val="24"/>
              </w:rPr>
            </w:pPr>
            <w:r>
              <w:rPr>
                <w:rFonts w:ascii="Times New Roman" w:hAnsi="Times New Roman" w:cs="Times New Roman"/>
                <w:sz w:val="24"/>
                <w:szCs w:val="24"/>
              </w:rPr>
              <w:t>3.3.</w:t>
            </w:r>
          </w:p>
        </w:tc>
        <w:tc>
          <w:tcPr>
            <w:tcW w:w="5558" w:type="dxa"/>
            <w:tcBorders>
              <w:top w:val="single" w:sz="4" w:space="0" w:color="auto"/>
              <w:left w:val="single" w:sz="4" w:space="0" w:color="auto"/>
              <w:bottom w:val="single" w:sz="4" w:space="0" w:color="auto"/>
              <w:right w:val="single" w:sz="4" w:space="0" w:color="auto"/>
            </w:tcBorders>
            <w:vAlign w:val="center"/>
            <w:hideMark/>
          </w:tcPr>
          <w:p w14:paraId="5C847F23" w14:textId="77777777" w:rsidR="00B32B45" w:rsidRDefault="00B32B45">
            <w:pPr>
              <w:pStyle w:val="ConsPlusNormal0"/>
              <w:ind w:firstLine="0"/>
              <w:jc w:val="both"/>
              <w:rPr>
                <w:rFonts w:ascii="Times New Roman" w:hAnsi="Times New Roman" w:cs="Times New Roman"/>
                <w:sz w:val="24"/>
                <w:szCs w:val="24"/>
              </w:rPr>
            </w:pPr>
            <w:r>
              <w:rPr>
                <w:rFonts w:ascii="Times New Roman" w:hAnsi="Times New Roman" w:cs="Times New Roman"/>
                <w:sz w:val="24"/>
                <w:szCs w:val="24"/>
              </w:rPr>
              <w:t>Устройство кормушек для птиц</w:t>
            </w:r>
          </w:p>
        </w:tc>
        <w:tc>
          <w:tcPr>
            <w:tcW w:w="944" w:type="dxa"/>
            <w:tcBorders>
              <w:top w:val="single" w:sz="4" w:space="0" w:color="auto"/>
              <w:left w:val="single" w:sz="4" w:space="0" w:color="auto"/>
              <w:bottom w:val="single" w:sz="4" w:space="0" w:color="auto"/>
              <w:right w:val="single" w:sz="4" w:space="0" w:color="auto"/>
            </w:tcBorders>
            <w:vAlign w:val="center"/>
            <w:hideMark/>
          </w:tcPr>
          <w:p w14:paraId="620E44EB" w14:textId="77777777" w:rsidR="00B32B45" w:rsidRDefault="00B32B45">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шт.</w:t>
            </w:r>
          </w:p>
        </w:tc>
        <w:tc>
          <w:tcPr>
            <w:tcW w:w="3236" w:type="dxa"/>
            <w:tcBorders>
              <w:top w:val="single" w:sz="4" w:space="0" w:color="auto"/>
              <w:left w:val="single" w:sz="4" w:space="0" w:color="auto"/>
              <w:bottom w:val="single" w:sz="4" w:space="0" w:color="auto"/>
              <w:right w:val="single" w:sz="4" w:space="0" w:color="auto"/>
            </w:tcBorders>
            <w:hideMark/>
          </w:tcPr>
          <w:p w14:paraId="5876E38E" w14:textId="77777777" w:rsidR="00B32B45" w:rsidRDefault="00B32B45">
            <w:pPr>
              <w:jc w:val="center"/>
            </w:pPr>
            <w:r>
              <w:t>32</w:t>
            </w:r>
          </w:p>
        </w:tc>
      </w:tr>
      <w:tr w:rsidR="00B32B45" w14:paraId="048A2927" w14:textId="77777777" w:rsidTr="00B32B45">
        <w:tc>
          <w:tcPr>
            <w:tcW w:w="610" w:type="dxa"/>
            <w:tcBorders>
              <w:top w:val="single" w:sz="4" w:space="0" w:color="auto"/>
              <w:left w:val="single" w:sz="4" w:space="0" w:color="auto"/>
              <w:bottom w:val="single" w:sz="4" w:space="0" w:color="auto"/>
              <w:right w:val="single" w:sz="4" w:space="0" w:color="auto"/>
            </w:tcBorders>
            <w:hideMark/>
          </w:tcPr>
          <w:p w14:paraId="215DC7FE" w14:textId="77777777" w:rsidR="00B32B45" w:rsidRDefault="00B32B45">
            <w:pPr>
              <w:pStyle w:val="ConsPlusNormal0"/>
              <w:ind w:firstLine="0"/>
              <w:jc w:val="both"/>
              <w:rPr>
                <w:rFonts w:ascii="Times New Roman" w:hAnsi="Times New Roman" w:cs="Times New Roman"/>
                <w:b/>
                <w:sz w:val="24"/>
                <w:szCs w:val="24"/>
              </w:rPr>
            </w:pPr>
            <w:r>
              <w:rPr>
                <w:rFonts w:ascii="Times New Roman" w:hAnsi="Times New Roman" w:cs="Times New Roman"/>
                <w:sz w:val="24"/>
                <w:szCs w:val="24"/>
              </w:rPr>
              <w:t xml:space="preserve"> 5.</w:t>
            </w:r>
          </w:p>
        </w:tc>
        <w:tc>
          <w:tcPr>
            <w:tcW w:w="5558" w:type="dxa"/>
            <w:tcBorders>
              <w:top w:val="single" w:sz="4" w:space="0" w:color="auto"/>
              <w:left w:val="single" w:sz="4" w:space="0" w:color="auto"/>
              <w:bottom w:val="single" w:sz="4" w:space="0" w:color="auto"/>
              <w:right w:val="single" w:sz="4" w:space="0" w:color="auto"/>
            </w:tcBorders>
            <w:vAlign w:val="center"/>
            <w:hideMark/>
          </w:tcPr>
          <w:p w14:paraId="25CE27C7" w14:textId="77777777" w:rsidR="00B32B45" w:rsidRDefault="00B32B45">
            <w:pPr>
              <w:pStyle w:val="ConsPlusNormal0"/>
              <w:ind w:firstLine="0"/>
              <w:jc w:val="both"/>
              <w:rPr>
                <w:rFonts w:ascii="Times New Roman" w:hAnsi="Times New Roman" w:cs="Times New Roman"/>
                <w:sz w:val="24"/>
                <w:szCs w:val="24"/>
              </w:rPr>
            </w:pPr>
            <w:r>
              <w:rPr>
                <w:rFonts w:ascii="Times New Roman" w:hAnsi="Times New Roman" w:cs="Times New Roman"/>
                <w:sz w:val="24"/>
                <w:szCs w:val="24"/>
              </w:rPr>
              <w:t>Организационно-хозяйственные мероприятия:</w:t>
            </w:r>
          </w:p>
        </w:tc>
        <w:tc>
          <w:tcPr>
            <w:tcW w:w="944" w:type="dxa"/>
            <w:tcBorders>
              <w:top w:val="single" w:sz="4" w:space="0" w:color="auto"/>
              <w:left w:val="single" w:sz="4" w:space="0" w:color="auto"/>
              <w:bottom w:val="single" w:sz="4" w:space="0" w:color="auto"/>
              <w:right w:val="single" w:sz="4" w:space="0" w:color="auto"/>
            </w:tcBorders>
            <w:vAlign w:val="center"/>
          </w:tcPr>
          <w:p w14:paraId="70D8C239" w14:textId="77777777" w:rsidR="00B32B45" w:rsidRDefault="00B32B45">
            <w:pPr>
              <w:pStyle w:val="ConsPlusNormal0"/>
              <w:ind w:firstLine="0"/>
              <w:jc w:val="center"/>
              <w:rPr>
                <w:rFonts w:ascii="Times New Roman" w:hAnsi="Times New Roman" w:cs="Times New Roman"/>
                <w:sz w:val="24"/>
                <w:szCs w:val="24"/>
              </w:rPr>
            </w:pPr>
          </w:p>
        </w:tc>
        <w:tc>
          <w:tcPr>
            <w:tcW w:w="3236" w:type="dxa"/>
            <w:tcBorders>
              <w:top w:val="single" w:sz="4" w:space="0" w:color="auto"/>
              <w:left w:val="single" w:sz="4" w:space="0" w:color="auto"/>
              <w:bottom w:val="single" w:sz="4" w:space="0" w:color="auto"/>
              <w:right w:val="single" w:sz="4" w:space="0" w:color="auto"/>
            </w:tcBorders>
            <w:vAlign w:val="center"/>
          </w:tcPr>
          <w:p w14:paraId="46A0091B" w14:textId="77777777" w:rsidR="00B32B45" w:rsidRDefault="00B32B45">
            <w:pPr>
              <w:pStyle w:val="ConsPlusNormal0"/>
              <w:ind w:firstLine="0"/>
              <w:jc w:val="center"/>
              <w:rPr>
                <w:rFonts w:ascii="Times New Roman" w:hAnsi="Times New Roman" w:cs="Times New Roman"/>
                <w:sz w:val="24"/>
                <w:szCs w:val="24"/>
              </w:rPr>
            </w:pPr>
          </w:p>
        </w:tc>
      </w:tr>
      <w:tr w:rsidR="00B32B45" w14:paraId="036E1E8F" w14:textId="77777777" w:rsidTr="00B32B45">
        <w:tc>
          <w:tcPr>
            <w:tcW w:w="610" w:type="dxa"/>
            <w:tcBorders>
              <w:top w:val="single" w:sz="4" w:space="0" w:color="auto"/>
              <w:left w:val="single" w:sz="4" w:space="0" w:color="auto"/>
              <w:bottom w:val="single" w:sz="4" w:space="0" w:color="auto"/>
              <w:right w:val="single" w:sz="4" w:space="0" w:color="auto"/>
            </w:tcBorders>
            <w:hideMark/>
          </w:tcPr>
          <w:p w14:paraId="43597690" w14:textId="77777777" w:rsidR="00B32B45" w:rsidRDefault="00B32B45">
            <w:pPr>
              <w:pStyle w:val="ConsPlusNormal0"/>
              <w:ind w:firstLine="0"/>
              <w:jc w:val="both"/>
              <w:rPr>
                <w:rFonts w:ascii="Times New Roman" w:hAnsi="Times New Roman" w:cs="Times New Roman"/>
                <w:b/>
                <w:sz w:val="24"/>
                <w:szCs w:val="24"/>
              </w:rPr>
            </w:pPr>
            <w:r>
              <w:rPr>
                <w:rFonts w:ascii="Times New Roman" w:hAnsi="Times New Roman" w:cs="Times New Roman"/>
                <w:sz w:val="24"/>
                <w:szCs w:val="24"/>
              </w:rPr>
              <w:t>5.1.</w:t>
            </w:r>
          </w:p>
        </w:tc>
        <w:tc>
          <w:tcPr>
            <w:tcW w:w="5558" w:type="dxa"/>
            <w:tcBorders>
              <w:top w:val="single" w:sz="4" w:space="0" w:color="auto"/>
              <w:left w:val="single" w:sz="4" w:space="0" w:color="auto"/>
              <w:bottom w:val="single" w:sz="4" w:space="0" w:color="auto"/>
              <w:right w:val="single" w:sz="4" w:space="0" w:color="auto"/>
            </w:tcBorders>
            <w:vAlign w:val="center"/>
            <w:hideMark/>
          </w:tcPr>
          <w:p w14:paraId="5A265165" w14:textId="77777777" w:rsidR="00B32B45" w:rsidRDefault="00B32B45">
            <w:pPr>
              <w:pStyle w:val="ConsPlusNormal0"/>
              <w:ind w:firstLine="0"/>
              <w:jc w:val="both"/>
              <w:rPr>
                <w:rFonts w:ascii="Times New Roman" w:hAnsi="Times New Roman" w:cs="Times New Roman"/>
                <w:sz w:val="24"/>
                <w:szCs w:val="24"/>
              </w:rPr>
            </w:pPr>
            <w:r>
              <w:rPr>
                <w:rFonts w:ascii="Times New Roman" w:hAnsi="Times New Roman" w:cs="Times New Roman"/>
                <w:sz w:val="24"/>
                <w:szCs w:val="24"/>
              </w:rPr>
              <w:t>Надзор за появлением очагов вредителей и болезней леса</w:t>
            </w:r>
          </w:p>
        </w:tc>
        <w:tc>
          <w:tcPr>
            <w:tcW w:w="944" w:type="dxa"/>
            <w:tcBorders>
              <w:top w:val="single" w:sz="4" w:space="0" w:color="auto"/>
              <w:left w:val="single" w:sz="4" w:space="0" w:color="auto"/>
              <w:bottom w:val="single" w:sz="4" w:space="0" w:color="auto"/>
              <w:right w:val="single" w:sz="4" w:space="0" w:color="auto"/>
            </w:tcBorders>
            <w:vAlign w:val="center"/>
            <w:hideMark/>
          </w:tcPr>
          <w:p w14:paraId="0B0D7CCA" w14:textId="77777777" w:rsidR="00B32B45" w:rsidRDefault="00B32B45">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га</w:t>
            </w:r>
          </w:p>
        </w:tc>
        <w:tc>
          <w:tcPr>
            <w:tcW w:w="3236" w:type="dxa"/>
            <w:tcBorders>
              <w:top w:val="single" w:sz="4" w:space="0" w:color="auto"/>
              <w:left w:val="single" w:sz="4" w:space="0" w:color="auto"/>
              <w:bottom w:val="single" w:sz="4" w:space="0" w:color="auto"/>
              <w:right w:val="single" w:sz="4" w:space="0" w:color="auto"/>
            </w:tcBorders>
            <w:vAlign w:val="center"/>
            <w:hideMark/>
          </w:tcPr>
          <w:p w14:paraId="1F7916D8" w14:textId="77777777" w:rsidR="00B32B45" w:rsidRDefault="00B32B45">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763</w:t>
            </w:r>
          </w:p>
        </w:tc>
      </w:tr>
      <w:tr w:rsidR="00B32B45" w14:paraId="4C5766CD" w14:textId="77777777" w:rsidTr="00B32B45">
        <w:tc>
          <w:tcPr>
            <w:tcW w:w="610" w:type="dxa"/>
            <w:tcBorders>
              <w:top w:val="single" w:sz="4" w:space="0" w:color="auto"/>
              <w:left w:val="single" w:sz="4" w:space="0" w:color="auto"/>
              <w:bottom w:val="single" w:sz="4" w:space="0" w:color="auto"/>
              <w:right w:val="single" w:sz="4" w:space="0" w:color="auto"/>
            </w:tcBorders>
            <w:hideMark/>
          </w:tcPr>
          <w:p w14:paraId="32970F5E" w14:textId="77777777" w:rsidR="00B32B45" w:rsidRDefault="00B32B45">
            <w:pPr>
              <w:pStyle w:val="ConsPlusNormal0"/>
              <w:ind w:firstLine="0"/>
              <w:jc w:val="both"/>
              <w:rPr>
                <w:rFonts w:ascii="Times New Roman" w:hAnsi="Times New Roman" w:cs="Times New Roman"/>
                <w:b/>
                <w:sz w:val="24"/>
                <w:szCs w:val="24"/>
              </w:rPr>
            </w:pPr>
            <w:r>
              <w:rPr>
                <w:rFonts w:ascii="Times New Roman" w:hAnsi="Times New Roman" w:cs="Times New Roman"/>
                <w:sz w:val="24"/>
                <w:szCs w:val="24"/>
              </w:rPr>
              <w:t>5.3.</w:t>
            </w:r>
          </w:p>
        </w:tc>
        <w:tc>
          <w:tcPr>
            <w:tcW w:w="5558" w:type="dxa"/>
            <w:tcBorders>
              <w:top w:val="single" w:sz="4" w:space="0" w:color="auto"/>
              <w:left w:val="single" w:sz="4" w:space="0" w:color="auto"/>
              <w:bottom w:val="single" w:sz="4" w:space="0" w:color="auto"/>
              <w:right w:val="single" w:sz="4" w:space="0" w:color="auto"/>
            </w:tcBorders>
            <w:vAlign w:val="center"/>
            <w:hideMark/>
          </w:tcPr>
          <w:p w14:paraId="6835648F" w14:textId="77777777" w:rsidR="00B32B45" w:rsidRDefault="00B32B45">
            <w:pPr>
              <w:pStyle w:val="ConsPlusNormal0"/>
              <w:ind w:firstLine="0"/>
              <w:jc w:val="both"/>
              <w:rPr>
                <w:rFonts w:ascii="Times New Roman" w:hAnsi="Times New Roman" w:cs="Times New Roman"/>
                <w:sz w:val="24"/>
                <w:szCs w:val="24"/>
              </w:rPr>
            </w:pPr>
            <w:r>
              <w:rPr>
                <w:rFonts w:ascii="Times New Roman" w:hAnsi="Times New Roman" w:cs="Times New Roman"/>
                <w:sz w:val="24"/>
                <w:szCs w:val="24"/>
              </w:rPr>
              <w:t>Приобретение лабораторного оборудования, наглядных пособий, литературы по лесозащите</w:t>
            </w:r>
          </w:p>
        </w:tc>
        <w:tc>
          <w:tcPr>
            <w:tcW w:w="944" w:type="dxa"/>
            <w:tcBorders>
              <w:top w:val="single" w:sz="4" w:space="0" w:color="auto"/>
              <w:left w:val="single" w:sz="4" w:space="0" w:color="auto"/>
              <w:bottom w:val="single" w:sz="4" w:space="0" w:color="auto"/>
              <w:right w:val="single" w:sz="4" w:space="0" w:color="auto"/>
            </w:tcBorders>
            <w:vAlign w:val="center"/>
          </w:tcPr>
          <w:p w14:paraId="635FB2DD" w14:textId="77777777" w:rsidR="00B32B45" w:rsidRDefault="00B32B45">
            <w:pPr>
              <w:pStyle w:val="ConsPlusNormal0"/>
              <w:ind w:firstLine="0"/>
              <w:jc w:val="center"/>
              <w:rPr>
                <w:rFonts w:ascii="Times New Roman" w:hAnsi="Times New Roman" w:cs="Times New Roman"/>
                <w:sz w:val="24"/>
                <w:szCs w:val="24"/>
              </w:rPr>
            </w:pPr>
          </w:p>
        </w:tc>
        <w:tc>
          <w:tcPr>
            <w:tcW w:w="3236" w:type="dxa"/>
            <w:tcBorders>
              <w:top w:val="single" w:sz="4" w:space="0" w:color="auto"/>
              <w:left w:val="single" w:sz="4" w:space="0" w:color="auto"/>
              <w:bottom w:val="single" w:sz="4" w:space="0" w:color="auto"/>
              <w:right w:val="single" w:sz="4" w:space="0" w:color="auto"/>
            </w:tcBorders>
            <w:vAlign w:val="center"/>
            <w:hideMark/>
          </w:tcPr>
          <w:p w14:paraId="695DBE38" w14:textId="77777777" w:rsidR="00B32B45" w:rsidRDefault="00B32B45">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по мере необходимости</w:t>
            </w:r>
          </w:p>
        </w:tc>
      </w:tr>
      <w:tr w:rsidR="00B32B45" w14:paraId="0FB762C2" w14:textId="77777777" w:rsidTr="00B32B45">
        <w:tc>
          <w:tcPr>
            <w:tcW w:w="610" w:type="dxa"/>
            <w:tcBorders>
              <w:top w:val="single" w:sz="4" w:space="0" w:color="auto"/>
              <w:left w:val="single" w:sz="4" w:space="0" w:color="auto"/>
              <w:bottom w:val="single" w:sz="4" w:space="0" w:color="auto"/>
              <w:right w:val="single" w:sz="4" w:space="0" w:color="auto"/>
            </w:tcBorders>
            <w:hideMark/>
          </w:tcPr>
          <w:p w14:paraId="500F94FF" w14:textId="77777777" w:rsidR="00B32B45" w:rsidRDefault="00B32B45">
            <w:pPr>
              <w:pStyle w:val="ConsPlusNormal0"/>
              <w:ind w:firstLine="0"/>
              <w:jc w:val="both"/>
              <w:rPr>
                <w:rFonts w:ascii="Times New Roman" w:hAnsi="Times New Roman" w:cs="Times New Roman"/>
                <w:b/>
                <w:sz w:val="24"/>
                <w:szCs w:val="24"/>
              </w:rPr>
            </w:pPr>
            <w:r>
              <w:rPr>
                <w:rFonts w:ascii="Times New Roman" w:hAnsi="Times New Roman" w:cs="Times New Roman"/>
                <w:sz w:val="24"/>
                <w:szCs w:val="24"/>
              </w:rPr>
              <w:t>5.4.</w:t>
            </w:r>
          </w:p>
        </w:tc>
        <w:tc>
          <w:tcPr>
            <w:tcW w:w="5558" w:type="dxa"/>
            <w:tcBorders>
              <w:top w:val="single" w:sz="4" w:space="0" w:color="auto"/>
              <w:left w:val="single" w:sz="4" w:space="0" w:color="auto"/>
              <w:bottom w:val="single" w:sz="4" w:space="0" w:color="auto"/>
              <w:right w:val="single" w:sz="4" w:space="0" w:color="auto"/>
            </w:tcBorders>
            <w:vAlign w:val="center"/>
            <w:hideMark/>
          </w:tcPr>
          <w:p w14:paraId="00D3E244" w14:textId="77777777" w:rsidR="00B32B45" w:rsidRDefault="00B32B45">
            <w:pPr>
              <w:pStyle w:val="ConsPlusNormal0"/>
              <w:ind w:firstLine="0"/>
              <w:jc w:val="both"/>
              <w:rPr>
                <w:rFonts w:ascii="Times New Roman" w:hAnsi="Times New Roman" w:cs="Times New Roman"/>
                <w:sz w:val="24"/>
                <w:szCs w:val="24"/>
              </w:rPr>
            </w:pPr>
            <w:r>
              <w:rPr>
                <w:rFonts w:ascii="Times New Roman" w:hAnsi="Times New Roman" w:cs="Times New Roman"/>
                <w:sz w:val="24"/>
                <w:szCs w:val="24"/>
              </w:rPr>
              <w:t>Пропаганда лесозащиты и др.</w:t>
            </w:r>
          </w:p>
        </w:tc>
        <w:tc>
          <w:tcPr>
            <w:tcW w:w="944" w:type="dxa"/>
            <w:tcBorders>
              <w:top w:val="single" w:sz="4" w:space="0" w:color="auto"/>
              <w:left w:val="single" w:sz="4" w:space="0" w:color="auto"/>
              <w:bottom w:val="single" w:sz="4" w:space="0" w:color="auto"/>
              <w:right w:val="single" w:sz="4" w:space="0" w:color="auto"/>
            </w:tcBorders>
            <w:vAlign w:val="center"/>
          </w:tcPr>
          <w:p w14:paraId="5B9C0632" w14:textId="77777777" w:rsidR="00B32B45" w:rsidRDefault="00B32B45">
            <w:pPr>
              <w:pStyle w:val="ConsPlusNormal0"/>
              <w:ind w:firstLine="0"/>
              <w:jc w:val="center"/>
              <w:rPr>
                <w:rFonts w:ascii="Times New Roman" w:hAnsi="Times New Roman" w:cs="Times New Roman"/>
                <w:sz w:val="24"/>
                <w:szCs w:val="24"/>
              </w:rPr>
            </w:pPr>
          </w:p>
        </w:tc>
        <w:tc>
          <w:tcPr>
            <w:tcW w:w="3236" w:type="dxa"/>
            <w:tcBorders>
              <w:top w:val="single" w:sz="4" w:space="0" w:color="auto"/>
              <w:left w:val="single" w:sz="4" w:space="0" w:color="auto"/>
              <w:bottom w:val="single" w:sz="4" w:space="0" w:color="auto"/>
              <w:right w:val="single" w:sz="4" w:space="0" w:color="auto"/>
            </w:tcBorders>
            <w:vAlign w:val="center"/>
            <w:hideMark/>
          </w:tcPr>
          <w:p w14:paraId="0BA68E8D" w14:textId="77777777" w:rsidR="00B32B45" w:rsidRDefault="00B32B45">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информация в СМИ</w:t>
            </w:r>
          </w:p>
        </w:tc>
      </w:tr>
    </w:tbl>
    <w:p w14:paraId="09547469" w14:textId="77777777" w:rsidR="00B32B45" w:rsidRDefault="00B32B45" w:rsidP="00B32B45">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rFonts w:ascii="Times New Roman" w:hAnsi="Times New Roman" w:cs="Times New Roman"/>
          <w:b/>
          <w:sz w:val="24"/>
          <w:szCs w:val="24"/>
        </w:rPr>
      </w:pPr>
    </w:p>
    <w:p w14:paraId="0802A203" w14:textId="77777777" w:rsidR="00B32B45" w:rsidRDefault="00B32B45" w:rsidP="00B32B45">
      <w:pPr>
        <w:pStyle w:val="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lang w:val="ru-RU"/>
        </w:rPr>
      </w:pPr>
      <w:bookmarkStart w:id="59" w:name="_Toc193543075"/>
      <w:bookmarkStart w:id="60" w:name="_Toc489295833"/>
      <w:r>
        <w:rPr>
          <w:sz w:val="24"/>
          <w:szCs w:val="24"/>
          <w:lang w:val="ru-RU"/>
        </w:rPr>
        <w:t>2.16.6.  Требования к воспроизводству лесов (нормативы, параметры сроки проведения мероприятий по лесовосстановлению, лесоразведению, уходу за лесами)</w:t>
      </w:r>
      <w:bookmarkEnd w:id="59"/>
      <w:bookmarkEnd w:id="60"/>
    </w:p>
    <w:p w14:paraId="680DF39A" w14:textId="77777777" w:rsidR="00B32B45" w:rsidRDefault="00B32B45" w:rsidP="00B32B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x-none"/>
        </w:rPr>
      </w:pPr>
    </w:p>
    <w:p w14:paraId="7A4742B8" w14:textId="77777777" w:rsidR="00B32B45" w:rsidRDefault="00B32B45" w:rsidP="00B32B45">
      <w:pPr>
        <w:pStyle w:val="26"/>
        <w:tabs>
          <w:tab w:val="left" w:pos="851"/>
        </w:tabs>
        <w:ind w:firstLine="709"/>
        <w:rPr>
          <w:bCs/>
          <w:sz w:val="24"/>
          <w:szCs w:val="24"/>
        </w:rPr>
      </w:pPr>
      <w:r>
        <w:rPr>
          <w:bCs/>
          <w:sz w:val="24"/>
          <w:szCs w:val="24"/>
        </w:rPr>
        <w:t>Лесохозяйственные мероприятия по лесовосстановлению регламентируются утвержденным Приказ</w:t>
      </w:r>
      <w:r>
        <w:rPr>
          <w:bCs/>
          <w:sz w:val="24"/>
          <w:szCs w:val="24"/>
          <w:lang w:val="ru-RU"/>
        </w:rPr>
        <w:t>ом</w:t>
      </w:r>
      <w:r>
        <w:rPr>
          <w:bCs/>
          <w:sz w:val="24"/>
          <w:szCs w:val="24"/>
        </w:rPr>
        <w:t xml:space="preserve"> Минприроды России от 29.12.2021 </w:t>
      </w:r>
      <w:r>
        <w:rPr>
          <w:bCs/>
          <w:sz w:val="24"/>
          <w:szCs w:val="24"/>
          <w:lang w:val="ru-RU"/>
        </w:rPr>
        <w:t>№</w:t>
      </w:r>
      <w:r>
        <w:rPr>
          <w:bCs/>
          <w:sz w:val="24"/>
          <w:szCs w:val="24"/>
        </w:rPr>
        <w:t xml:space="preserve"> 1024</w:t>
      </w:r>
      <w:r>
        <w:rPr>
          <w:bCs/>
          <w:sz w:val="24"/>
          <w:szCs w:val="24"/>
          <w:lang w:val="ru-RU"/>
        </w:rPr>
        <w:t xml:space="preserve"> </w:t>
      </w:r>
      <w:r>
        <w:rPr>
          <w:bCs/>
          <w:sz w:val="24"/>
          <w:szCs w:val="24"/>
        </w:rPr>
        <w:t>«Об утверждении Правил лесовосстановления, формы, состава, порядка согласования проекта лесовосстановления, оснований для отказа в его согласовании, а также требований к формату в электронной форме проекта лесовосстановления».</w:t>
      </w:r>
    </w:p>
    <w:p w14:paraId="1AD77CA4" w14:textId="77777777" w:rsidR="00B32B45" w:rsidRDefault="00B32B45" w:rsidP="00B32B45">
      <w:pPr>
        <w:pStyle w:val="26"/>
        <w:tabs>
          <w:tab w:val="left" w:pos="851"/>
        </w:tabs>
        <w:ind w:firstLine="709"/>
        <w:rPr>
          <w:sz w:val="24"/>
          <w:szCs w:val="24"/>
          <w:lang w:val="ru-RU"/>
        </w:rPr>
      </w:pPr>
      <w:r>
        <w:rPr>
          <w:sz w:val="24"/>
          <w:szCs w:val="24"/>
          <w:lang w:val="ru-RU"/>
        </w:rPr>
        <w:t>Лесовосстановление осуществляется естественным, искусственным или комбинированным способом в целях восстановления вырубленных, погибших, поврежденных лесов, а также сохранения полезных функций лесов, их биологического разнообразия.</w:t>
      </w:r>
    </w:p>
    <w:p w14:paraId="57D5535A" w14:textId="77777777" w:rsidR="00B32B45" w:rsidRDefault="00B32B45" w:rsidP="00B32B45">
      <w:pPr>
        <w:pStyle w:val="26"/>
        <w:tabs>
          <w:tab w:val="left" w:pos="851"/>
        </w:tabs>
        <w:ind w:firstLine="709"/>
        <w:rPr>
          <w:sz w:val="24"/>
          <w:szCs w:val="24"/>
          <w:lang w:val="ru-RU"/>
        </w:rPr>
      </w:pPr>
      <w:r>
        <w:rPr>
          <w:sz w:val="24"/>
          <w:szCs w:val="24"/>
          <w:lang w:val="ru-RU"/>
        </w:rPr>
        <w:t>Лесовосстановление проводится лицами, осуществляющими рубки лесных насаждений в соответствии с Лесным кодексом РФ, за исключением случаев, предусмотренных частями 2 и 4 статьи 29.1, статьей 30 и частью 4.1 статьи 32 ЛК РФ.</w:t>
      </w:r>
    </w:p>
    <w:p w14:paraId="2DEB913E" w14:textId="77777777" w:rsidR="00B32B45" w:rsidRDefault="00B32B45" w:rsidP="00B32B45">
      <w:pPr>
        <w:pStyle w:val="26"/>
        <w:tabs>
          <w:tab w:val="left" w:pos="851"/>
        </w:tabs>
        <w:ind w:firstLine="709"/>
        <w:rPr>
          <w:sz w:val="24"/>
          <w:szCs w:val="24"/>
        </w:rPr>
      </w:pPr>
      <w:r>
        <w:rPr>
          <w:sz w:val="24"/>
          <w:szCs w:val="24"/>
        </w:rPr>
        <w:t xml:space="preserve">Лесовосстановительные мероприятия в защитных лесах и ОЗУ осуществляется </w:t>
      </w:r>
      <w:r>
        <w:rPr>
          <w:sz w:val="24"/>
          <w:szCs w:val="24"/>
          <w:lang w:val="ru-RU"/>
        </w:rPr>
        <w:t xml:space="preserve">также </w:t>
      </w:r>
      <w:r>
        <w:rPr>
          <w:sz w:val="24"/>
          <w:szCs w:val="24"/>
        </w:rPr>
        <w:t xml:space="preserve">в соответствии с Приказом Минсельхоза России от </w:t>
      </w:r>
      <w:r>
        <w:rPr>
          <w:sz w:val="24"/>
          <w:szCs w:val="24"/>
          <w:lang w:val="ru-RU"/>
        </w:rPr>
        <w:t>12.08.2021</w:t>
      </w:r>
      <w:r>
        <w:rPr>
          <w:sz w:val="24"/>
          <w:szCs w:val="24"/>
        </w:rPr>
        <w:t xml:space="preserve"> № 558 «Об утверждении Особенностей использования, охраны, защиты, воспроизводства лесов, расположенных на особо охраняемых природных территориях».  </w:t>
      </w:r>
    </w:p>
    <w:p w14:paraId="412FC06E" w14:textId="77777777" w:rsidR="00B32B45" w:rsidRDefault="00B32B45" w:rsidP="00B32B45">
      <w:pPr>
        <w:pStyle w:val="26"/>
        <w:tabs>
          <w:tab w:val="left" w:pos="851"/>
        </w:tabs>
        <w:ind w:firstLine="709"/>
        <w:rPr>
          <w:sz w:val="24"/>
          <w:szCs w:val="24"/>
        </w:rPr>
      </w:pPr>
      <w:r>
        <w:rPr>
          <w:sz w:val="24"/>
          <w:szCs w:val="24"/>
        </w:rPr>
        <w:t>Уход за лесами представляет собой осуществление мероприятий, направленных на повышение продуктивности лесов, сохранение их полезных функций (вырубка части деревьев, кустарников, агролесомелиоративные и иные мероприятия) (часть 1 статьи 64 ЛК РФ).</w:t>
      </w:r>
    </w:p>
    <w:p w14:paraId="5FF60BAF" w14:textId="77777777" w:rsidR="00B32B45" w:rsidRDefault="00B32B45" w:rsidP="00B32B45">
      <w:pPr>
        <w:pStyle w:val="26"/>
        <w:tabs>
          <w:tab w:val="left" w:pos="851"/>
        </w:tabs>
        <w:ind w:firstLine="709"/>
        <w:rPr>
          <w:sz w:val="24"/>
          <w:szCs w:val="24"/>
        </w:rPr>
      </w:pPr>
      <w:r>
        <w:rPr>
          <w:sz w:val="24"/>
          <w:szCs w:val="24"/>
        </w:rPr>
        <w:t>Уход за лесами осуществляется лицами, использующими леса на основании проекта освоения лесов (часть 2 статьи 64 ЛК РФ).</w:t>
      </w:r>
    </w:p>
    <w:p w14:paraId="7D2B1C9A" w14:textId="77777777" w:rsidR="00B32B45" w:rsidRDefault="00B32B45" w:rsidP="00B32B45">
      <w:pPr>
        <w:pStyle w:val="26"/>
        <w:tabs>
          <w:tab w:val="left" w:pos="851"/>
        </w:tabs>
        <w:ind w:firstLine="709"/>
        <w:rPr>
          <w:sz w:val="24"/>
          <w:szCs w:val="24"/>
        </w:rPr>
      </w:pPr>
      <w:r>
        <w:rPr>
          <w:sz w:val="24"/>
          <w:szCs w:val="24"/>
        </w:rPr>
        <w:t>В связи с низким показателями полноты в насаждениях, с целью сохранения древостоя, а также с учетом малого количества подроста, рубки ухода в городских лесах не планируются.</w:t>
      </w:r>
    </w:p>
    <w:p w14:paraId="79F52C97" w14:textId="77777777" w:rsidR="00B32B45" w:rsidRDefault="00B32B45" w:rsidP="00B32B45">
      <w:pPr>
        <w:pStyle w:val="26"/>
        <w:tabs>
          <w:tab w:val="left" w:pos="851"/>
        </w:tabs>
        <w:ind w:firstLine="709"/>
        <w:rPr>
          <w:sz w:val="24"/>
          <w:szCs w:val="24"/>
          <w:lang w:val="ru-RU"/>
        </w:rPr>
      </w:pPr>
      <w:r>
        <w:rPr>
          <w:sz w:val="24"/>
          <w:szCs w:val="24"/>
          <w:lang w:val="ru-RU"/>
        </w:rPr>
        <w:t>Иные мероприятия по уходу за лесами также не приводятся.</w:t>
      </w:r>
    </w:p>
    <w:p w14:paraId="4DBC8561" w14:textId="77777777" w:rsidR="00B32B45" w:rsidRPr="00B32B45" w:rsidRDefault="00B32B45" w:rsidP="00B32B45">
      <w:pPr>
        <w:pStyle w:val="26"/>
        <w:tabs>
          <w:tab w:val="left" w:pos="851"/>
        </w:tabs>
        <w:rPr>
          <w:sz w:val="24"/>
          <w:szCs w:val="24"/>
          <w:lang w:val="ru-RU"/>
        </w:rPr>
      </w:pPr>
    </w:p>
    <w:p w14:paraId="5455C310" w14:textId="77777777" w:rsidR="00B32B45" w:rsidRDefault="00B32B45" w:rsidP="00B32B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x-none"/>
        </w:rPr>
        <w:sectPr w:rsidR="00B32B45" w:rsidSect="00C85D33">
          <w:pgSz w:w="11906" w:h="16838"/>
          <w:pgMar w:top="1134" w:right="567" w:bottom="1134" w:left="1134" w:header="0" w:footer="567" w:gutter="0"/>
          <w:cols w:space="720"/>
        </w:sectPr>
      </w:pPr>
    </w:p>
    <w:p w14:paraId="79291B12" w14:textId="77777777" w:rsidR="00B32B45" w:rsidRDefault="00B32B45" w:rsidP="00B32B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000000"/>
        </w:rPr>
      </w:pPr>
      <w:r>
        <w:rPr>
          <w:b/>
          <w:color w:val="000000"/>
        </w:rPr>
        <w:t>Таблица 31. НОРМАТИВЫ И ПАРАМЕТРЫ УХОДА ЗА ЛЕСОМ, НЕ СВЯЗАННОГО С ЗАГОТОВКОЙ ДРЕВЕСИНЫ</w:t>
      </w:r>
    </w:p>
    <w:tbl>
      <w:tblPr>
        <w:tblpPr w:leftFromText="180" w:rightFromText="180" w:vertAnchor="page" w:horzAnchor="page" w:tblpX="1" w:tblpY="1996"/>
        <w:tblW w:w="12780" w:type="dxa"/>
        <w:tblLayout w:type="fixed"/>
        <w:tblLook w:val="04A0" w:firstRow="1" w:lastRow="0" w:firstColumn="1" w:lastColumn="0" w:noHBand="0" w:noVBand="1"/>
      </w:tblPr>
      <w:tblGrid>
        <w:gridCol w:w="1527"/>
        <w:gridCol w:w="850"/>
        <w:gridCol w:w="1135"/>
        <w:gridCol w:w="1135"/>
        <w:gridCol w:w="1135"/>
        <w:gridCol w:w="993"/>
        <w:gridCol w:w="992"/>
        <w:gridCol w:w="992"/>
        <w:gridCol w:w="3605"/>
        <w:gridCol w:w="416"/>
      </w:tblGrid>
      <w:tr w:rsidR="00B32B45" w14:paraId="70C65930" w14:textId="77777777" w:rsidTr="00B32B45">
        <w:trPr>
          <w:trHeight w:val="70"/>
        </w:trPr>
        <w:tc>
          <w:tcPr>
            <w:tcW w:w="1526" w:type="dxa"/>
            <w:vMerge w:val="restart"/>
            <w:tcBorders>
              <w:top w:val="single" w:sz="4" w:space="0" w:color="auto"/>
              <w:left w:val="single" w:sz="4" w:space="0" w:color="auto"/>
              <w:bottom w:val="single" w:sz="4" w:space="0" w:color="auto"/>
              <w:right w:val="single" w:sz="4" w:space="0" w:color="auto"/>
            </w:tcBorders>
            <w:vAlign w:val="center"/>
            <w:hideMark/>
          </w:tcPr>
          <w:p w14:paraId="39006EB6" w14:textId="77777777" w:rsidR="00B32B45" w:rsidRDefault="00B32B45">
            <w:pPr>
              <w:jc w:val="center"/>
              <w:rPr>
                <w:color w:val="000000"/>
                <w:sz w:val="20"/>
                <w:szCs w:val="20"/>
              </w:rPr>
            </w:pPr>
            <w:r>
              <w:rPr>
                <w:color w:val="000000"/>
                <w:sz w:val="20"/>
                <w:szCs w:val="20"/>
              </w:rPr>
              <w:t>Наименование видов ухода за лесами</w:t>
            </w:r>
          </w:p>
        </w:tc>
        <w:tc>
          <w:tcPr>
            <w:tcW w:w="850" w:type="dxa"/>
            <w:vMerge w:val="restart"/>
            <w:tcBorders>
              <w:top w:val="single" w:sz="4" w:space="0" w:color="auto"/>
              <w:left w:val="single" w:sz="4" w:space="0" w:color="auto"/>
              <w:bottom w:val="single" w:sz="4" w:space="0" w:color="auto"/>
              <w:right w:val="single" w:sz="4" w:space="0" w:color="auto"/>
            </w:tcBorders>
            <w:vAlign w:val="center"/>
            <w:hideMark/>
          </w:tcPr>
          <w:p w14:paraId="60A4089E" w14:textId="77777777" w:rsidR="00B32B45" w:rsidRDefault="00B32B45">
            <w:pPr>
              <w:jc w:val="center"/>
              <w:rPr>
                <w:color w:val="000000"/>
                <w:sz w:val="20"/>
                <w:szCs w:val="20"/>
              </w:rPr>
            </w:pPr>
            <w:r>
              <w:rPr>
                <w:color w:val="000000"/>
                <w:sz w:val="20"/>
                <w:szCs w:val="20"/>
              </w:rPr>
              <w:t>Наименование участкового лесничества</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0FEB80B3" w14:textId="77777777" w:rsidR="00B32B45" w:rsidRDefault="00B32B45">
            <w:pPr>
              <w:jc w:val="center"/>
              <w:rPr>
                <w:color w:val="000000"/>
                <w:sz w:val="20"/>
                <w:szCs w:val="20"/>
              </w:rPr>
            </w:pPr>
            <w:r>
              <w:rPr>
                <w:color w:val="000000"/>
                <w:sz w:val="20"/>
                <w:szCs w:val="20"/>
              </w:rPr>
              <w:t>Хозяйство</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58B50AB3" w14:textId="77777777" w:rsidR="00B32B45" w:rsidRDefault="00B32B45">
            <w:pPr>
              <w:jc w:val="center"/>
              <w:rPr>
                <w:color w:val="000000"/>
                <w:sz w:val="20"/>
                <w:szCs w:val="20"/>
              </w:rPr>
            </w:pPr>
            <w:r>
              <w:rPr>
                <w:color w:val="000000"/>
                <w:sz w:val="20"/>
                <w:szCs w:val="20"/>
              </w:rPr>
              <w:t>Древесная порода</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34684D4B" w14:textId="77777777" w:rsidR="00B32B45" w:rsidRDefault="00B32B45">
            <w:pPr>
              <w:jc w:val="center"/>
              <w:rPr>
                <w:color w:val="000000"/>
                <w:sz w:val="20"/>
                <w:szCs w:val="20"/>
              </w:rPr>
            </w:pPr>
            <w:r>
              <w:rPr>
                <w:color w:val="000000"/>
                <w:sz w:val="20"/>
                <w:szCs w:val="20"/>
              </w:rPr>
              <w:t>Площадь, га</w:t>
            </w:r>
          </w:p>
        </w:tc>
        <w:tc>
          <w:tcPr>
            <w:tcW w:w="993" w:type="dxa"/>
            <w:vMerge w:val="restart"/>
            <w:tcBorders>
              <w:top w:val="single" w:sz="4" w:space="0" w:color="auto"/>
              <w:left w:val="single" w:sz="4" w:space="0" w:color="auto"/>
              <w:bottom w:val="single" w:sz="4" w:space="0" w:color="auto"/>
              <w:right w:val="single" w:sz="4" w:space="0" w:color="auto"/>
            </w:tcBorders>
            <w:vAlign w:val="center"/>
            <w:hideMark/>
          </w:tcPr>
          <w:p w14:paraId="206A0F0A" w14:textId="77777777" w:rsidR="00B32B45" w:rsidRDefault="00B32B45">
            <w:pPr>
              <w:jc w:val="center"/>
              <w:rPr>
                <w:color w:val="000000"/>
                <w:sz w:val="20"/>
                <w:szCs w:val="20"/>
              </w:rPr>
            </w:pPr>
            <w:r>
              <w:rPr>
                <w:color w:val="000000"/>
                <w:sz w:val="20"/>
                <w:szCs w:val="20"/>
              </w:rPr>
              <w:t>Вырубаемый запас, куб.м.</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14:paraId="1FCFAF7A" w14:textId="77777777" w:rsidR="00B32B45" w:rsidRDefault="00B32B45">
            <w:pPr>
              <w:jc w:val="center"/>
              <w:rPr>
                <w:color w:val="000000"/>
                <w:sz w:val="20"/>
                <w:szCs w:val="20"/>
              </w:rPr>
            </w:pPr>
            <w:r>
              <w:rPr>
                <w:color w:val="000000"/>
                <w:sz w:val="20"/>
                <w:szCs w:val="20"/>
              </w:rPr>
              <w:t>Срок повторяемости, лет</w:t>
            </w:r>
          </w:p>
        </w:tc>
        <w:tc>
          <w:tcPr>
            <w:tcW w:w="5011" w:type="dxa"/>
            <w:gridSpan w:val="3"/>
            <w:tcBorders>
              <w:top w:val="single" w:sz="4" w:space="0" w:color="auto"/>
              <w:left w:val="nil"/>
              <w:bottom w:val="single" w:sz="4" w:space="0" w:color="auto"/>
              <w:right w:val="single" w:sz="4" w:space="0" w:color="auto"/>
            </w:tcBorders>
            <w:vAlign w:val="center"/>
            <w:hideMark/>
          </w:tcPr>
          <w:p w14:paraId="7D8BA1AD" w14:textId="77777777" w:rsidR="00B32B45" w:rsidRDefault="00B32B45">
            <w:pPr>
              <w:jc w:val="center"/>
              <w:rPr>
                <w:color w:val="000000"/>
                <w:sz w:val="20"/>
                <w:szCs w:val="20"/>
              </w:rPr>
            </w:pPr>
            <w:r>
              <w:rPr>
                <w:color w:val="000000"/>
                <w:sz w:val="20"/>
                <w:szCs w:val="20"/>
              </w:rPr>
              <w:t>Ежегодный размер</w:t>
            </w:r>
          </w:p>
        </w:tc>
      </w:tr>
      <w:tr w:rsidR="00B32B45" w14:paraId="235A658A" w14:textId="77777777" w:rsidTr="00B32B45">
        <w:trPr>
          <w:trHeight w:val="67"/>
        </w:trPr>
        <w:tc>
          <w:tcPr>
            <w:tcW w:w="1526" w:type="dxa"/>
            <w:vMerge/>
            <w:tcBorders>
              <w:top w:val="single" w:sz="4" w:space="0" w:color="auto"/>
              <w:left w:val="single" w:sz="4" w:space="0" w:color="auto"/>
              <w:bottom w:val="single" w:sz="4" w:space="0" w:color="auto"/>
              <w:right w:val="single" w:sz="4" w:space="0" w:color="auto"/>
            </w:tcBorders>
            <w:vAlign w:val="center"/>
            <w:hideMark/>
          </w:tcPr>
          <w:p w14:paraId="045883A6" w14:textId="77777777" w:rsidR="00B32B45" w:rsidRDefault="00B32B45">
            <w:pPr>
              <w:rPr>
                <w:color w:val="000000"/>
                <w:sz w:val="20"/>
                <w:szCs w:val="2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52BF187F" w14:textId="77777777" w:rsidR="00B32B45" w:rsidRDefault="00B32B45">
            <w:pPr>
              <w:rPr>
                <w:color w:val="000000"/>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081BABE3" w14:textId="77777777" w:rsidR="00B32B45" w:rsidRDefault="00B32B45">
            <w:pPr>
              <w:rPr>
                <w:color w:val="000000"/>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289DDE96" w14:textId="77777777" w:rsidR="00B32B45" w:rsidRDefault="00B32B45">
            <w:pPr>
              <w:rPr>
                <w:color w:val="000000"/>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4B70E008" w14:textId="77777777" w:rsidR="00B32B45" w:rsidRDefault="00B32B45">
            <w:pPr>
              <w:rPr>
                <w:color w:val="000000"/>
                <w:sz w:val="20"/>
                <w:szCs w:val="20"/>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444F6DF2" w14:textId="77777777" w:rsidR="00B32B45" w:rsidRDefault="00B32B45">
            <w:pPr>
              <w:rPr>
                <w:color w:val="000000"/>
                <w:sz w:val="20"/>
                <w:szCs w:val="2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3639AAFE" w14:textId="77777777" w:rsidR="00B32B45" w:rsidRDefault="00B32B45">
            <w:pPr>
              <w:rPr>
                <w:color w:val="000000"/>
                <w:sz w:val="20"/>
                <w:szCs w:val="20"/>
              </w:rPr>
            </w:pPr>
          </w:p>
        </w:tc>
        <w:tc>
          <w:tcPr>
            <w:tcW w:w="992" w:type="dxa"/>
            <w:vMerge w:val="restart"/>
            <w:tcBorders>
              <w:top w:val="nil"/>
              <w:left w:val="single" w:sz="4" w:space="0" w:color="auto"/>
              <w:bottom w:val="single" w:sz="4" w:space="0" w:color="auto"/>
              <w:right w:val="single" w:sz="4" w:space="0" w:color="auto"/>
            </w:tcBorders>
            <w:vAlign w:val="center"/>
            <w:hideMark/>
          </w:tcPr>
          <w:p w14:paraId="5D619016" w14:textId="77777777" w:rsidR="00B32B45" w:rsidRDefault="00B32B45">
            <w:pPr>
              <w:jc w:val="center"/>
              <w:rPr>
                <w:color w:val="000000"/>
                <w:sz w:val="20"/>
                <w:szCs w:val="20"/>
              </w:rPr>
            </w:pPr>
            <w:r>
              <w:rPr>
                <w:color w:val="000000"/>
                <w:sz w:val="20"/>
                <w:szCs w:val="20"/>
              </w:rPr>
              <w:t>Площадь, га</w:t>
            </w:r>
          </w:p>
        </w:tc>
        <w:tc>
          <w:tcPr>
            <w:tcW w:w="4019" w:type="dxa"/>
            <w:gridSpan w:val="2"/>
            <w:tcBorders>
              <w:top w:val="single" w:sz="4" w:space="0" w:color="auto"/>
              <w:left w:val="nil"/>
              <w:bottom w:val="single" w:sz="4" w:space="0" w:color="auto"/>
              <w:right w:val="single" w:sz="4" w:space="0" w:color="auto"/>
            </w:tcBorders>
            <w:vAlign w:val="center"/>
            <w:hideMark/>
          </w:tcPr>
          <w:p w14:paraId="02E19694" w14:textId="77777777" w:rsidR="00B32B45" w:rsidRDefault="00B32B45">
            <w:pPr>
              <w:jc w:val="center"/>
              <w:rPr>
                <w:color w:val="000000"/>
                <w:sz w:val="20"/>
                <w:szCs w:val="20"/>
              </w:rPr>
            </w:pPr>
            <w:r>
              <w:rPr>
                <w:color w:val="000000"/>
                <w:sz w:val="20"/>
                <w:szCs w:val="20"/>
              </w:rPr>
              <w:t>Вырубаемый запас, куб.м</w:t>
            </w:r>
          </w:p>
        </w:tc>
      </w:tr>
      <w:tr w:rsidR="00B32B45" w14:paraId="110E35EB" w14:textId="77777777" w:rsidTr="00B32B45">
        <w:trPr>
          <w:trHeight w:val="67"/>
        </w:trPr>
        <w:tc>
          <w:tcPr>
            <w:tcW w:w="1526" w:type="dxa"/>
            <w:vMerge/>
            <w:tcBorders>
              <w:top w:val="single" w:sz="4" w:space="0" w:color="auto"/>
              <w:left w:val="single" w:sz="4" w:space="0" w:color="auto"/>
              <w:bottom w:val="single" w:sz="4" w:space="0" w:color="auto"/>
              <w:right w:val="single" w:sz="4" w:space="0" w:color="auto"/>
            </w:tcBorders>
            <w:vAlign w:val="center"/>
            <w:hideMark/>
          </w:tcPr>
          <w:p w14:paraId="5DF61455" w14:textId="77777777" w:rsidR="00B32B45" w:rsidRDefault="00B32B45">
            <w:pPr>
              <w:rPr>
                <w:color w:val="000000"/>
                <w:sz w:val="20"/>
                <w:szCs w:val="2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4476F05F" w14:textId="77777777" w:rsidR="00B32B45" w:rsidRDefault="00B32B45">
            <w:pPr>
              <w:rPr>
                <w:color w:val="000000"/>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21F05124" w14:textId="77777777" w:rsidR="00B32B45" w:rsidRDefault="00B32B45">
            <w:pPr>
              <w:rPr>
                <w:color w:val="000000"/>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1B65A9BF" w14:textId="77777777" w:rsidR="00B32B45" w:rsidRDefault="00B32B45">
            <w:pPr>
              <w:rPr>
                <w:color w:val="000000"/>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262DCBCC" w14:textId="77777777" w:rsidR="00B32B45" w:rsidRDefault="00B32B45">
            <w:pPr>
              <w:rPr>
                <w:color w:val="000000"/>
                <w:sz w:val="20"/>
                <w:szCs w:val="20"/>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45F0088E" w14:textId="77777777" w:rsidR="00B32B45" w:rsidRDefault="00B32B45">
            <w:pPr>
              <w:rPr>
                <w:color w:val="000000"/>
                <w:sz w:val="20"/>
                <w:szCs w:val="2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24851950" w14:textId="77777777" w:rsidR="00B32B45" w:rsidRDefault="00B32B45">
            <w:pPr>
              <w:rPr>
                <w:color w:val="000000"/>
                <w:sz w:val="20"/>
                <w:szCs w:val="20"/>
              </w:rPr>
            </w:pPr>
          </w:p>
        </w:tc>
        <w:tc>
          <w:tcPr>
            <w:tcW w:w="5011" w:type="dxa"/>
            <w:vMerge/>
            <w:tcBorders>
              <w:top w:val="nil"/>
              <w:left w:val="single" w:sz="4" w:space="0" w:color="auto"/>
              <w:bottom w:val="single" w:sz="4" w:space="0" w:color="auto"/>
              <w:right w:val="single" w:sz="4" w:space="0" w:color="auto"/>
            </w:tcBorders>
            <w:vAlign w:val="center"/>
            <w:hideMark/>
          </w:tcPr>
          <w:p w14:paraId="2128D0DB" w14:textId="77777777" w:rsidR="00B32B45" w:rsidRDefault="00B32B45">
            <w:pPr>
              <w:rPr>
                <w:color w:val="000000"/>
                <w:sz w:val="20"/>
                <w:szCs w:val="20"/>
              </w:rPr>
            </w:pPr>
          </w:p>
        </w:tc>
        <w:tc>
          <w:tcPr>
            <w:tcW w:w="3603" w:type="dxa"/>
            <w:tcBorders>
              <w:top w:val="nil"/>
              <w:left w:val="nil"/>
              <w:bottom w:val="single" w:sz="4" w:space="0" w:color="auto"/>
              <w:right w:val="single" w:sz="4" w:space="0" w:color="auto"/>
            </w:tcBorders>
            <w:vAlign w:val="center"/>
            <w:hideMark/>
          </w:tcPr>
          <w:p w14:paraId="35E11D47" w14:textId="77777777" w:rsidR="00B32B45" w:rsidRDefault="00B32B45">
            <w:pPr>
              <w:jc w:val="center"/>
              <w:rPr>
                <w:color w:val="000000"/>
                <w:sz w:val="20"/>
                <w:szCs w:val="20"/>
              </w:rPr>
            </w:pPr>
            <w:r>
              <w:rPr>
                <w:color w:val="000000"/>
                <w:sz w:val="20"/>
                <w:szCs w:val="20"/>
              </w:rPr>
              <w:t>общий</w:t>
            </w:r>
          </w:p>
        </w:tc>
        <w:tc>
          <w:tcPr>
            <w:tcW w:w="416" w:type="dxa"/>
            <w:tcBorders>
              <w:top w:val="nil"/>
              <w:left w:val="nil"/>
              <w:bottom w:val="single" w:sz="4" w:space="0" w:color="auto"/>
              <w:right w:val="single" w:sz="4" w:space="0" w:color="auto"/>
            </w:tcBorders>
            <w:vAlign w:val="center"/>
            <w:hideMark/>
          </w:tcPr>
          <w:p w14:paraId="182CFDB8" w14:textId="77777777" w:rsidR="00B32B45" w:rsidRDefault="00B32B45">
            <w:pPr>
              <w:jc w:val="center"/>
              <w:rPr>
                <w:color w:val="000000"/>
                <w:sz w:val="20"/>
                <w:szCs w:val="20"/>
              </w:rPr>
            </w:pPr>
            <w:r>
              <w:rPr>
                <w:color w:val="000000"/>
                <w:sz w:val="20"/>
                <w:szCs w:val="20"/>
              </w:rPr>
              <w:t>с 1 га</w:t>
            </w:r>
          </w:p>
        </w:tc>
      </w:tr>
      <w:tr w:rsidR="00B32B45" w14:paraId="16B2D779" w14:textId="77777777" w:rsidTr="00B32B45">
        <w:trPr>
          <w:trHeight w:val="67"/>
        </w:trPr>
        <w:tc>
          <w:tcPr>
            <w:tcW w:w="1526" w:type="dxa"/>
            <w:tcBorders>
              <w:top w:val="nil"/>
              <w:left w:val="single" w:sz="4" w:space="0" w:color="auto"/>
              <w:bottom w:val="single" w:sz="4" w:space="0" w:color="auto"/>
              <w:right w:val="single" w:sz="4" w:space="0" w:color="auto"/>
            </w:tcBorders>
            <w:vAlign w:val="center"/>
            <w:hideMark/>
          </w:tcPr>
          <w:p w14:paraId="69372314" w14:textId="77777777" w:rsidR="00B32B45" w:rsidRDefault="00B32B45">
            <w:pPr>
              <w:jc w:val="center"/>
              <w:rPr>
                <w:color w:val="000000"/>
                <w:sz w:val="20"/>
                <w:szCs w:val="20"/>
              </w:rPr>
            </w:pPr>
            <w:r>
              <w:rPr>
                <w:color w:val="000000"/>
                <w:sz w:val="20"/>
                <w:szCs w:val="20"/>
              </w:rPr>
              <w:t>1</w:t>
            </w:r>
          </w:p>
        </w:tc>
        <w:tc>
          <w:tcPr>
            <w:tcW w:w="850" w:type="dxa"/>
            <w:tcBorders>
              <w:top w:val="nil"/>
              <w:left w:val="nil"/>
              <w:bottom w:val="single" w:sz="4" w:space="0" w:color="auto"/>
              <w:right w:val="single" w:sz="4" w:space="0" w:color="auto"/>
            </w:tcBorders>
            <w:vAlign w:val="center"/>
            <w:hideMark/>
          </w:tcPr>
          <w:p w14:paraId="0349A4A4" w14:textId="77777777" w:rsidR="00B32B45" w:rsidRDefault="00B32B45">
            <w:pPr>
              <w:jc w:val="center"/>
              <w:rPr>
                <w:color w:val="000000"/>
                <w:sz w:val="20"/>
                <w:szCs w:val="20"/>
              </w:rPr>
            </w:pPr>
            <w:r>
              <w:rPr>
                <w:color w:val="000000"/>
                <w:sz w:val="20"/>
                <w:szCs w:val="20"/>
              </w:rPr>
              <w:t>2</w:t>
            </w:r>
          </w:p>
        </w:tc>
        <w:tc>
          <w:tcPr>
            <w:tcW w:w="1134" w:type="dxa"/>
            <w:tcBorders>
              <w:top w:val="nil"/>
              <w:left w:val="nil"/>
              <w:bottom w:val="single" w:sz="4" w:space="0" w:color="auto"/>
              <w:right w:val="single" w:sz="4" w:space="0" w:color="auto"/>
            </w:tcBorders>
            <w:vAlign w:val="center"/>
            <w:hideMark/>
          </w:tcPr>
          <w:p w14:paraId="3B3DCA0C" w14:textId="77777777" w:rsidR="00B32B45" w:rsidRDefault="00B32B45">
            <w:pPr>
              <w:jc w:val="center"/>
              <w:rPr>
                <w:color w:val="000000"/>
                <w:sz w:val="20"/>
                <w:szCs w:val="20"/>
              </w:rPr>
            </w:pPr>
            <w:r>
              <w:rPr>
                <w:color w:val="000000"/>
                <w:sz w:val="20"/>
                <w:szCs w:val="20"/>
              </w:rPr>
              <w:t>3</w:t>
            </w:r>
          </w:p>
        </w:tc>
        <w:tc>
          <w:tcPr>
            <w:tcW w:w="1134" w:type="dxa"/>
            <w:tcBorders>
              <w:top w:val="nil"/>
              <w:left w:val="nil"/>
              <w:bottom w:val="single" w:sz="4" w:space="0" w:color="auto"/>
              <w:right w:val="single" w:sz="4" w:space="0" w:color="auto"/>
            </w:tcBorders>
            <w:vAlign w:val="center"/>
            <w:hideMark/>
          </w:tcPr>
          <w:p w14:paraId="4C7CF71E" w14:textId="77777777" w:rsidR="00B32B45" w:rsidRDefault="00B32B45">
            <w:pPr>
              <w:jc w:val="center"/>
              <w:rPr>
                <w:color w:val="000000"/>
                <w:sz w:val="20"/>
                <w:szCs w:val="20"/>
              </w:rPr>
            </w:pPr>
            <w:r>
              <w:rPr>
                <w:color w:val="000000"/>
                <w:sz w:val="20"/>
                <w:szCs w:val="20"/>
              </w:rPr>
              <w:t>4</w:t>
            </w:r>
          </w:p>
        </w:tc>
        <w:tc>
          <w:tcPr>
            <w:tcW w:w="1134" w:type="dxa"/>
            <w:tcBorders>
              <w:top w:val="nil"/>
              <w:left w:val="nil"/>
              <w:bottom w:val="single" w:sz="4" w:space="0" w:color="auto"/>
              <w:right w:val="single" w:sz="4" w:space="0" w:color="auto"/>
            </w:tcBorders>
            <w:vAlign w:val="center"/>
            <w:hideMark/>
          </w:tcPr>
          <w:p w14:paraId="712112B0" w14:textId="77777777" w:rsidR="00B32B45" w:rsidRDefault="00B32B45">
            <w:pPr>
              <w:jc w:val="center"/>
              <w:rPr>
                <w:color w:val="000000"/>
                <w:sz w:val="20"/>
                <w:szCs w:val="20"/>
              </w:rPr>
            </w:pPr>
            <w:r>
              <w:rPr>
                <w:color w:val="000000"/>
                <w:sz w:val="20"/>
                <w:szCs w:val="20"/>
              </w:rPr>
              <w:t>5</w:t>
            </w:r>
          </w:p>
        </w:tc>
        <w:tc>
          <w:tcPr>
            <w:tcW w:w="993" w:type="dxa"/>
            <w:tcBorders>
              <w:top w:val="nil"/>
              <w:left w:val="nil"/>
              <w:bottom w:val="single" w:sz="4" w:space="0" w:color="auto"/>
              <w:right w:val="single" w:sz="4" w:space="0" w:color="auto"/>
            </w:tcBorders>
            <w:vAlign w:val="center"/>
            <w:hideMark/>
          </w:tcPr>
          <w:p w14:paraId="1CD6CD25" w14:textId="77777777" w:rsidR="00B32B45" w:rsidRDefault="00B32B45">
            <w:pPr>
              <w:jc w:val="center"/>
              <w:rPr>
                <w:color w:val="000000"/>
                <w:sz w:val="20"/>
                <w:szCs w:val="20"/>
              </w:rPr>
            </w:pPr>
            <w:r>
              <w:rPr>
                <w:color w:val="000000"/>
                <w:sz w:val="20"/>
                <w:szCs w:val="20"/>
              </w:rPr>
              <w:t>6</w:t>
            </w:r>
          </w:p>
        </w:tc>
        <w:tc>
          <w:tcPr>
            <w:tcW w:w="992" w:type="dxa"/>
            <w:tcBorders>
              <w:top w:val="nil"/>
              <w:left w:val="nil"/>
              <w:bottom w:val="single" w:sz="4" w:space="0" w:color="auto"/>
              <w:right w:val="single" w:sz="4" w:space="0" w:color="auto"/>
            </w:tcBorders>
            <w:vAlign w:val="center"/>
            <w:hideMark/>
          </w:tcPr>
          <w:p w14:paraId="7788CACC" w14:textId="77777777" w:rsidR="00B32B45" w:rsidRDefault="00B32B45">
            <w:pPr>
              <w:jc w:val="center"/>
              <w:rPr>
                <w:color w:val="000000"/>
                <w:sz w:val="20"/>
                <w:szCs w:val="20"/>
              </w:rPr>
            </w:pPr>
            <w:r>
              <w:rPr>
                <w:color w:val="000000"/>
                <w:sz w:val="20"/>
                <w:szCs w:val="20"/>
              </w:rPr>
              <w:t>7</w:t>
            </w:r>
          </w:p>
        </w:tc>
        <w:tc>
          <w:tcPr>
            <w:tcW w:w="992" w:type="dxa"/>
            <w:tcBorders>
              <w:top w:val="nil"/>
              <w:left w:val="nil"/>
              <w:bottom w:val="single" w:sz="4" w:space="0" w:color="auto"/>
              <w:right w:val="single" w:sz="4" w:space="0" w:color="auto"/>
            </w:tcBorders>
            <w:vAlign w:val="center"/>
            <w:hideMark/>
          </w:tcPr>
          <w:p w14:paraId="55D8E374" w14:textId="77777777" w:rsidR="00B32B45" w:rsidRDefault="00B32B45">
            <w:pPr>
              <w:jc w:val="center"/>
              <w:rPr>
                <w:color w:val="000000"/>
                <w:sz w:val="20"/>
                <w:szCs w:val="20"/>
              </w:rPr>
            </w:pPr>
            <w:r>
              <w:rPr>
                <w:color w:val="000000"/>
                <w:sz w:val="20"/>
                <w:szCs w:val="20"/>
              </w:rPr>
              <w:t>8</w:t>
            </w:r>
          </w:p>
        </w:tc>
        <w:tc>
          <w:tcPr>
            <w:tcW w:w="3603" w:type="dxa"/>
            <w:tcBorders>
              <w:top w:val="nil"/>
              <w:left w:val="nil"/>
              <w:bottom w:val="single" w:sz="4" w:space="0" w:color="auto"/>
              <w:right w:val="single" w:sz="4" w:space="0" w:color="auto"/>
            </w:tcBorders>
            <w:vAlign w:val="center"/>
            <w:hideMark/>
          </w:tcPr>
          <w:p w14:paraId="7C9AAFFB" w14:textId="77777777" w:rsidR="00B32B45" w:rsidRDefault="00B32B45">
            <w:pPr>
              <w:jc w:val="center"/>
              <w:rPr>
                <w:color w:val="000000"/>
                <w:sz w:val="20"/>
                <w:szCs w:val="20"/>
              </w:rPr>
            </w:pPr>
            <w:r>
              <w:rPr>
                <w:color w:val="000000"/>
                <w:sz w:val="20"/>
                <w:szCs w:val="20"/>
              </w:rPr>
              <w:t>9</w:t>
            </w:r>
          </w:p>
        </w:tc>
        <w:tc>
          <w:tcPr>
            <w:tcW w:w="416" w:type="dxa"/>
            <w:tcBorders>
              <w:top w:val="nil"/>
              <w:left w:val="nil"/>
              <w:bottom w:val="single" w:sz="4" w:space="0" w:color="auto"/>
              <w:right w:val="single" w:sz="4" w:space="0" w:color="auto"/>
            </w:tcBorders>
            <w:vAlign w:val="center"/>
            <w:hideMark/>
          </w:tcPr>
          <w:p w14:paraId="555E1E07" w14:textId="77777777" w:rsidR="00B32B45" w:rsidRDefault="00B32B45">
            <w:pPr>
              <w:jc w:val="center"/>
              <w:rPr>
                <w:color w:val="000000"/>
                <w:sz w:val="20"/>
                <w:szCs w:val="20"/>
              </w:rPr>
            </w:pPr>
            <w:r>
              <w:rPr>
                <w:color w:val="000000"/>
                <w:sz w:val="20"/>
                <w:szCs w:val="20"/>
              </w:rPr>
              <w:t>10</w:t>
            </w:r>
          </w:p>
        </w:tc>
      </w:tr>
      <w:tr w:rsidR="00B32B45" w14:paraId="330846A0" w14:textId="77777777" w:rsidTr="00B32B45">
        <w:trPr>
          <w:trHeight w:val="137"/>
        </w:trPr>
        <w:tc>
          <w:tcPr>
            <w:tcW w:w="1526" w:type="dxa"/>
            <w:tcBorders>
              <w:top w:val="nil"/>
              <w:left w:val="single" w:sz="4" w:space="0" w:color="auto"/>
              <w:bottom w:val="single" w:sz="4" w:space="0" w:color="auto"/>
              <w:right w:val="single" w:sz="4" w:space="0" w:color="auto"/>
            </w:tcBorders>
            <w:vAlign w:val="center"/>
            <w:hideMark/>
          </w:tcPr>
          <w:p w14:paraId="66010A22" w14:textId="77777777" w:rsidR="00B32B45" w:rsidRDefault="00B32B45">
            <w:pPr>
              <w:jc w:val="center"/>
              <w:rPr>
                <w:color w:val="000000"/>
                <w:sz w:val="20"/>
                <w:szCs w:val="20"/>
              </w:rPr>
            </w:pPr>
            <w:r>
              <w:rPr>
                <w:color w:val="000000"/>
                <w:sz w:val="20"/>
                <w:szCs w:val="20"/>
              </w:rPr>
              <w:t>Проведение рубок ухода за лесами, в том числе:</w:t>
            </w:r>
          </w:p>
        </w:tc>
        <w:tc>
          <w:tcPr>
            <w:tcW w:w="850" w:type="dxa"/>
            <w:vMerge w:val="restart"/>
            <w:tcBorders>
              <w:top w:val="nil"/>
              <w:left w:val="single" w:sz="4" w:space="0" w:color="auto"/>
              <w:bottom w:val="single" w:sz="4" w:space="0" w:color="auto"/>
              <w:right w:val="single" w:sz="4" w:space="0" w:color="auto"/>
            </w:tcBorders>
            <w:vAlign w:val="center"/>
            <w:hideMark/>
          </w:tcPr>
          <w:p w14:paraId="50EE97A3" w14:textId="77777777" w:rsidR="00B32B45" w:rsidRDefault="00B32B45">
            <w:pPr>
              <w:jc w:val="center"/>
              <w:rPr>
                <w:color w:val="000000"/>
                <w:sz w:val="20"/>
                <w:szCs w:val="20"/>
              </w:rPr>
            </w:pPr>
            <w:r>
              <w:rPr>
                <w:color w:val="000000"/>
                <w:sz w:val="20"/>
                <w:szCs w:val="20"/>
              </w:rPr>
              <w:t>Городское лесничество МО «Холмский городской округ»</w:t>
            </w:r>
          </w:p>
        </w:tc>
        <w:tc>
          <w:tcPr>
            <w:tcW w:w="1134" w:type="dxa"/>
            <w:tcBorders>
              <w:top w:val="nil"/>
              <w:left w:val="nil"/>
              <w:bottom w:val="single" w:sz="4" w:space="0" w:color="auto"/>
              <w:right w:val="single" w:sz="4" w:space="0" w:color="auto"/>
            </w:tcBorders>
            <w:vAlign w:val="center"/>
            <w:hideMark/>
          </w:tcPr>
          <w:p w14:paraId="6C3C2785" w14:textId="77777777" w:rsidR="00B32B45" w:rsidRDefault="00B32B45">
            <w:pPr>
              <w:rPr>
                <w:color w:val="000000"/>
                <w:sz w:val="20"/>
                <w:szCs w:val="20"/>
              </w:rPr>
            </w:pPr>
            <w:r>
              <w:rPr>
                <w:color w:val="000000"/>
                <w:sz w:val="20"/>
                <w:szCs w:val="20"/>
              </w:rPr>
              <w:t> </w:t>
            </w:r>
          </w:p>
        </w:tc>
        <w:tc>
          <w:tcPr>
            <w:tcW w:w="1134" w:type="dxa"/>
            <w:tcBorders>
              <w:top w:val="nil"/>
              <w:left w:val="nil"/>
              <w:bottom w:val="single" w:sz="4" w:space="0" w:color="auto"/>
              <w:right w:val="single" w:sz="4" w:space="0" w:color="auto"/>
            </w:tcBorders>
            <w:vAlign w:val="center"/>
            <w:hideMark/>
          </w:tcPr>
          <w:p w14:paraId="5AC51B51" w14:textId="77777777" w:rsidR="00B32B45" w:rsidRDefault="00B32B45">
            <w:pPr>
              <w:rPr>
                <w:color w:val="000000"/>
                <w:sz w:val="20"/>
                <w:szCs w:val="20"/>
              </w:rPr>
            </w:pPr>
            <w:r>
              <w:rPr>
                <w:color w:val="000000"/>
                <w:sz w:val="20"/>
                <w:szCs w:val="20"/>
              </w:rPr>
              <w:t> </w:t>
            </w:r>
          </w:p>
        </w:tc>
        <w:tc>
          <w:tcPr>
            <w:tcW w:w="1134" w:type="dxa"/>
            <w:tcBorders>
              <w:top w:val="nil"/>
              <w:left w:val="nil"/>
              <w:bottom w:val="single" w:sz="4" w:space="0" w:color="auto"/>
              <w:right w:val="single" w:sz="4" w:space="0" w:color="auto"/>
            </w:tcBorders>
            <w:vAlign w:val="center"/>
            <w:hideMark/>
          </w:tcPr>
          <w:p w14:paraId="56B5D1F5" w14:textId="77777777" w:rsidR="00B32B45" w:rsidRDefault="00B32B45">
            <w:pPr>
              <w:jc w:val="center"/>
              <w:rPr>
                <w:color w:val="000000"/>
                <w:sz w:val="20"/>
                <w:szCs w:val="20"/>
              </w:rPr>
            </w:pPr>
            <w:r>
              <w:rPr>
                <w:color w:val="000000"/>
                <w:sz w:val="20"/>
                <w:szCs w:val="20"/>
              </w:rPr>
              <w:t> </w:t>
            </w:r>
          </w:p>
        </w:tc>
        <w:tc>
          <w:tcPr>
            <w:tcW w:w="993" w:type="dxa"/>
            <w:tcBorders>
              <w:top w:val="nil"/>
              <w:left w:val="nil"/>
              <w:bottom w:val="single" w:sz="4" w:space="0" w:color="auto"/>
              <w:right w:val="single" w:sz="4" w:space="0" w:color="auto"/>
            </w:tcBorders>
            <w:vAlign w:val="center"/>
            <w:hideMark/>
          </w:tcPr>
          <w:p w14:paraId="1844948D" w14:textId="77777777" w:rsidR="00B32B45" w:rsidRDefault="00B32B45">
            <w:pPr>
              <w:jc w:val="center"/>
              <w:rPr>
                <w:color w:val="000000"/>
                <w:sz w:val="20"/>
                <w:szCs w:val="20"/>
              </w:rPr>
            </w:pPr>
            <w:r>
              <w:rPr>
                <w:color w:val="000000"/>
                <w:sz w:val="20"/>
                <w:szCs w:val="20"/>
              </w:rPr>
              <w:t> </w:t>
            </w:r>
          </w:p>
        </w:tc>
        <w:tc>
          <w:tcPr>
            <w:tcW w:w="992" w:type="dxa"/>
            <w:tcBorders>
              <w:top w:val="nil"/>
              <w:left w:val="nil"/>
              <w:bottom w:val="single" w:sz="4" w:space="0" w:color="auto"/>
              <w:right w:val="single" w:sz="4" w:space="0" w:color="auto"/>
            </w:tcBorders>
            <w:vAlign w:val="center"/>
            <w:hideMark/>
          </w:tcPr>
          <w:p w14:paraId="1A0391F5" w14:textId="77777777" w:rsidR="00B32B45" w:rsidRDefault="00B32B45">
            <w:pPr>
              <w:jc w:val="center"/>
              <w:rPr>
                <w:color w:val="000000"/>
                <w:sz w:val="20"/>
                <w:szCs w:val="20"/>
              </w:rPr>
            </w:pPr>
            <w:r>
              <w:rPr>
                <w:color w:val="000000"/>
                <w:sz w:val="20"/>
                <w:szCs w:val="20"/>
              </w:rPr>
              <w:t> </w:t>
            </w:r>
          </w:p>
        </w:tc>
        <w:tc>
          <w:tcPr>
            <w:tcW w:w="992" w:type="dxa"/>
            <w:tcBorders>
              <w:top w:val="nil"/>
              <w:left w:val="nil"/>
              <w:bottom w:val="single" w:sz="4" w:space="0" w:color="auto"/>
              <w:right w:val="single" w:sz="4" w:space="0" w:color="auto"/>
            </w:tcBorders>
            <w:vAlign w:val="center"/>
            <w:hideMark/>
          </w:tcPr>
          <w:p w14:paraId="16032857" w14:textId="77777777" w:rsidR="00B32B45" w:rsidRDefault="00B32B45">
            <w:pPr>
              <w:jc w:val="center"/>
              <w:rPr>
                <w:color w:val="000000"/>
                <w:sz w:val="20"/>
                <w:szCs w:val="20"/>
              </w:rPr>
            </w:pPr>
            <w:r>
              <w:rPr>
                <w:color w:val="000000"/>
                <w:sz w:val="20"/>
                <w:szCs w:val="20"/>
              </w:rPr>
              <w:t> </w:t>
            </w:r>
          </w:p>
        </w:tc>
        <w:tc>
          <w:tcPr>
            <w:tcW w:w="3603" w:type="dxa"/>
            <w:tcBorders>
              <w:top w:val="nil"/>
              <w:left w:val="nil"/>
              <w:bottom w:val="single" w:sz="4" w:space="0" w:color="auto"/>
              <w:right w:val="single" w:sz="4" w:space="0" w:color="auto"/>
            </w:tcBorders>
            <w:vAlign w:val="center"/>
            <w:hideMark/>
          </w:tcPr>
          <w:p w14:paraId="122F5E43" w14:textId="77777777" w:rsidR="00B32B45" w:rsidRDefault="00B32B45">
            <w:pPr>
              <w:jc w:val="center"/>
              <w:rPr>
                <w:color w:val="000000"/>
                <w:sz w:val="20"/>
                <w:szCs w:val="20"/>
              </w:rPr>
            </w:pPr>
            <w:r>
              <w:rPr>
                <w:color w:val="000000"/>
                <w:sz w:val="20"/>
                <w:szCs w:val="20"/>
              </w:rPr>
              <w:t> </w:t>
            </w:r>
          </w:p>
        </w:tc>
        <w:tc>
          <w:tcPr>
            <w:tcW w:w="416" w:type="dxa"/>
            <w:tcBorders>
              <w:top w:val="nil"/>
              <w:left w:val="nil"/>
              <w:bottom w:val="single" w:sz="4" w:space="0" w:color="auto"/>
              <w:right w:val="single" w:sz="4" w:space="0" w:color="auto"/>
            </w:tcBorders>
            <w:vAlign w:val="center"/>
            <w:hideMark/>
          </w:tcPr>
          <w:p w14:paraId="3E3FDCD9" w14:textId="77777777" w:rsidR="00B32B45" w:rsidRDefault="00B32B45">
            <w:pPr>
              <w:jc w:val="center"/>
              <w:rPr>
                <w:color w:val="000000"/>
                <w:sz w:val="20"/>
                <w:szCs w:val="20"/>
              </w:rPr>
            </w:pPr>
            <w:r>
              <w:rPr>
                <w:color w:val="000000"/>
                <w:sz w:val="20"/>
                <w:szCs w:val="20"/>
              </w:rPr>
              <w:t> </w:t>
            </w:r>
          </w:p>
        </w:tc>
      </w:tr>
      <w:tr w:rsidR="00B32B45" w14:paraId="5568FB27" w14:textId="77777777" w:rsidTr="00B32B45">
        <w:trPr>
          <w:trHeight w:val="67"/>
        </w:trPr>
        <w:tc>
          <w:tcPr>
            <w:tcW w:w="1526" w:type="dxa"/>
            <w:tcBorders>
              <w:top w:val="nil"/>
              <w:left w:val="single" w:sz="4" w:space="0" w:color="auto"/>
              <w:bottom w:val="single" w:sz="4" w:space="0" w:color="auto"/>
              <w:right w:val="single" w:sz="4" w:space="0" w:color="auto"/>
            </w:tcBorders>
            <w:vAlign w:val="center"/>
            <w:hideMark/>
          </w:tcPr>
          <w:p w14:paraId="5F8A4123" w14:textId="77777777" w:rsidR="00B32B45" w:rsidRDefault="00B32B45">
            <w:pPr>
              <w:jc w:val="center"/>
              <w:rPr>
                <w:color w:val="000000"/>
                <w:sz w:val="20"/>
                <w:szCs w:val="20"/>
              </w:rPr>
            </w:pPr>
            <w:r>
              <w:rPr>
                <w:color w:val="000000"/>
                <w:sz w:val="20"/>
                <w:szCs w:val="20"/>
              </w:rPr>
              <w:t>прореживание</w:t>
            </w:r>
          </w:p>
        </w:tc>
        <w:tc>
          <w:tcPr>
            <w:tcW w:w="850" w:type="dxa"/>
            <w:vMerge/>
            <w:tcBorders>
              <w:top w:val="nil"/>
              <w:left w:val="single" w:sz="4" w:space="0" w:color="auto"/>
              <w:bottom w:val="single" w:sz="4" w:space="0" w:color="auto"/>
              <w:right w:val="single" w:sz="4" w:space="0" w:color="auto"/>
            </w:tcBorders>
            <w:vAlign w:val="center"/>
            <w:hideMark/>
          </w:tcPr>
          <w:p w14:paraId="55F1D3D3" w14:textId="77777777" w:rsidR="00B32B45" w:rsidRDefault="00B32B45">
            <w:pPr>
              <w:rPr>
                <w:color w:val="000000"/>
                <w:sz w:val="20"/>
                <w:szCs w:val="20"/>
              </w:rPr>
            </w:pPr>
          </w:p>
        </w:tc>
        <w:tc>
          <w:tcPr>
            <w:tcW w:w="1134" w:type="dxa"/>
            <w:tcBorders>
              <w:top w:val="nil"/>
              <w:left w:val="nil"/>
              <w:bottom w:val="single" w:sz="4" w:space="0" w:color="auto"/>
              <w:right w:val="single" w:sz="4" w:space="0" w:color="auto"/>
            </w:tcBorders>
            <w:vAlign w:val="center"/>
            <w:hideMark/>
          </w:tcPr>
          <w:p w14:paraId="39582603" w14:textId="77777777" w:rsidR="00B32B45" w:rsidRDefault="00B32B45">
            <w:pPr>
              <w:jc w:val="center"/>
              <w:rPr>
                <w:color w:val="000000"/>
                <w:sz w:val="20"/>
                <w:szCs w:val="20"/>
              </w:rPr>
            </w:pPr>
            <w:r>
              <w:rPr>
                <w:color w:val="000000"/>
                <w:sz w:val="20"/>
                <w:szCs w:val="20"/>
              </w:rPr>
              <w:t>-</w:t>
            </w:r>
          </w:p>
        </w:tc>
        <w:tc>
          <w:tcPr>
            <w:tcW w:w="1134" w:type="dxa"/>
            <w:tcBorders>
              <w:top w:val="nil"/>
              <w:left w:val="nil"/>
              <w:bottom w:val="single" w:sz="4" w:space="0" w:color="auto"/>
              <w:right w:val="single" w:sz="4" w:space="0" w:color="auto"/>
            </w:tcBorders>
            <w:vAlign w:val="center"/>
            <w:hideMark/>
          </w:tcPr>
          <w:p w14:paraId="05B70B33" w14:textId="77777777" w:rsidR="00B32B45" w:rsidRDefault="00B32B45">
            <w:pPr>
              <w:jc w:val="center"/>
              <w:rPr>
                <w:color w:val="000000"/>
                <w:sz w:val="20"/>
                <w:szCs w:val="20"/>
              </w:rPr>
            </w:pPr>
            <w:r>
              <w:rPr>
                <w:color w:val="000000"/>
                <w:sz w:val="20"/>
                <w:szCs w:val="20"/>
              </w:rPr>
              <w:t>-</w:t>
            </w:r>
          </w:p>
        </w:tc>
        <w:tc>
          <w:tcPr>
            <w:tcW w:w="1134" w:type="dxa"/>
            <w:tcBorders>
              <w:top w:val="nil"/>
              <w:left w:val="nil"/>
              <w:bottom w:val="single" w:sz="4" w:space="0" w:color="auto"/>
              <w:right w:val="single" w:sz="4" w:space="0" w:color="auto"/>
            </w:tcBorders>
            <w:vAlign w:val="center"/>
            <w:hideMark/>
          </w:tcPr>
          <w:p w14:paraId="5A35494A" w14:textId="77777777" w:rsidR="00B32B45" w:rsidRDefault="00B32B45">
            <w:pPr>
              <w:jc w:val="center"/>
              <w:rPr>
                <w:color w:val="000000"/>
                <w:sz w:val="20"/>
                <w:szCs w:val="20"/>
              </w:rPr>
            </w:pPr>
            <w:r>
              <w:rPr>
                <w:color w:val="000000"/>
                <w:sz w:val="20"/>
                <w:szCs w:val="20"/>
              </w:rPr>
              <w:t>-</w:t>
            </w:r>
          </w:p>
        </w:tc>
        <w:tc>
          <w:tcPr>
            <w:tcW w:w="993" w:type="dxa"/>
            <w:tcBorders>
              <w:top w:val="nil"/>
              <w:left w:val="nil"/>
              <w:bottom w:val="single" w:sz="4" w:space="0" w:color="auto"/>
              <w:right w:val="single" w:sz="4" w:space="0" w:color="auto"/>
            </w:tcBorders>
            <w:vAlign w:val="center"/>
            <w:hideMark/>
          </w:tcPr>
          <w:p w14:paraId="49498AB4" w14:textId="77777777" w:rsidR="00B32B45" w:rsidRDefault="00B32B45">
            <w:pPr>
              <w:jc w:val="center"/>
              <w:rPr>
                <w:color w:val="000000"/>
                <w:sz w:val="20"/>
                <w:szCs w:val="20"/>
              </w:rPr>
            </w:pPr>
            <w:r>
              <w:rPr>
                <w:color w:val="000000"/>
                <w:sz w:val="20"/>
                <w:szCs w:val="20"/>
              </w:rPr>
              <w:t>-</w:t>
            </w:r>
          </w:p>
        </w:tc>
        <w:tc>
          <w:tcPr>
            <w:tcW w:w="992" w:type="dxa"/>
            <w:tcBorders>
              <w:top w:val="nil"/>
              <w:left w:val="nil"/>
              <w:bottom w:val="single" w:sz="4" w:space="0" w:color="auto"/>
              <w:right w:val="single" w:sz="4" w:space="0" w:color="auto"/>
            </w:tcBorders>
            <w:vAlign w:val="center"/>
            <w:hideMark/>
          </w:tcPr>
          <w:p w14:paraId="255AE7AB" w14:textId="77777777" w:rsidR="00B32B45" w:rsidRDefault="00B32B45">
            <w:pPr>
              <w:jc w:val="center"/>
              <w:rPr>
                <w:color w:val="000000"/>
                <w:sz w:val="20"/>
                <w:szCs w:val="20"/>
              </w:rPr>
            </w:pPr>
            <w:r>
              <w:rPr>
                <w:color w:val="000000"/>
                <w:sz w:val="20"/>
                <w:szCs w:val="20"/>
              </w:rPr>
              <w:t>-</w:t>
            </w:r>
          </w:p>
        </w:tc>
        <w:tc>
          <w:tcPr>
            <w:tcW w:w="992" w:type="dxa"/>
            <w:tcBorders>
              <w:top w:val="nil"/>
              <w:left w:val="nil"/>
              <w:bottom w:val="single" w:sz="4" w:space="0" w:color="auto"/>
              <w:right w:val="single" w:sz="4" w:space="0" w:color="auto"/>
            </w:tcBorders>
            <w:vAlign w:val="center"/>
            <w:hideMark/>
          </w:tcPr>
          <w:p w14:paraId="2B766184" w14:textId="77777777" w:rsidR="00B32B45" w:rsidRDefault="00B32B45">
            <w:pPr>
              <w:jc w:val="center"/>
              <w:rPr>
                <w:color w:val="000000"/>
                <w:sz w:val="20"/>
                <w:szCs w:val="20"/>
              </w:rPr>
            </w:pPr>
            <w:r>
              <w:rPr>
                <w:color w:val="000000"/>
                <w:sz w:val="20"/>
                <w:szCs w:val="20"/>
              </w:rPr>
              <w:t>-</w:t>
            </w:r>
          </w:p>
        </w:tc>
        <w:tc>
          <w:tcPr>
            <w:tcW w:w="3603" w:type="dxa"/>
            <w:tcBorders>
              <w:top w:val="nil"/>
              <w:left w:val="nil"/>
              <w:bottom w:val="single" w:sz="4" w:space="0" w:color="auto"/>
              <w:right w:val="single" w:sz="4" w:space="0" w:color="auto"/>
            </w:tcBorders>
            <w:vAlign w:val="center"/>
            <w:hideMark/>
          </w:tcPr>
          <w:p w14:paraId="7787C8FC" w14:textId="77777777" w:rsidR="00B32B45" w:rsidRDefault="00B32B45">
            <w:pPr>
              <w:jc w:val="center"/>
              <w:rPr>
                <w:color w:val="000000"/>
                <w:sz w:val="20"/>
                <w:szCs w:val="20"/>
              </w:rPr>
            </w:pPr>
            <w:r>
              <w:rPr>
                <w:color w:val="000000"/>
                <w:sz w:val="20"/>
                <w:szCs w:val="20"/>
              </w:rPr>
              <w:t>-</w:t>
            </w:r>
          </w:p>
        </w:tc>
        <w:tc>
          <w:tcPr>
            <w:tcW w:w="416" w:type="dxa"/>
            <w:tcBorders>
              <w:top w:val="nil"/>
              <w:left w:val="nil"/>
              <w:bottom w:val="single" w:sz="4" w:space="0" w:color="auto"/>
              <w:right w:val="single" w:sz="4" w:space="0" w:color="auto"/>
            </w:tcBorders>
            <w:vAlign w:val="center"/>
          </w:tcPr>
          <w:p w14:paraId="2F36690E" w14:textId="77777777" w:rsidR="00B32B45" w:rsidRDefault="00B32B45">
            <w:pPr>
              <w:jc w:val="center"/>
              <w:rPr>
                <w:color w:val="000000"/>
                <w:sz w:val="20"/>
                <w:szCs w:val="20"/>
              </w:rPr>
            </w:pPr>
          </w:p>
        </w:tc>
      </w:tr>
      <w:tr w:rsidR="00B32B45" w14:paraId="5FB984AA" w14:textId="77777777" w:rsidTr="00B32B45">
        <w:trPr>
          <w:trHeight w:val="67"/>
        </w:trPr>
        <w:tc>
          <w:tcPr>
            <w:tcW w:w="1526" w:type="dxa"/>
            <w:tcBorders>
              <w:top w:val="nil"/>
              <w:left w:val="single" w:sz="4" w:space="0" w:color="auto"/>
              <w:bottom w:val="single" w:sz="4" w:space="0" w:color="auto"/>
              <w:right w:val="single" w:sz="4" w:space="0" w:color="auto"/>
            </w:tcBorders>
            <w:vAlign w:val="center"/>
            <w:hideMark/>
          </w:tcPr>
          <w:p w14:paraId="3777E26E" w14:textId="77777777" w:rsidR="00B32B45" w:rsidRDefault="00B32B45">
            <w:pPr>
              <w:jc w:val="center"/>
              <w:rPr>
                <w:color w:val="000000"/>
                <w:sz w:val="20"/>
                <w:szCs w:val="20"/>
              </w:rPr>
            </w:pPr>
            <w:r>
              <w:rPr>
                <w:color w:val="000000"/>
                <w:sz w:val="20"/>
                <w:szCs w:val="20"/>
              </w:rPr>
              <w:t>прочистка</w:t>
            </w:r>
          </w:p>
        </w:tc>
        <w:tc>
          <w:tcPr>
            <w:tcW w:w="850" w:type="dxa"/>
            <w:vMerge/>
            <w:tcBorders>
              <w:top w:val="nil"/>
              <w:left w:val="single" w:sz="4" w:space="0" w:color="auto"/>
              <w:bottom w:val="single" w:sz="4" w:space="0" w:color="auto"/>
              <w:right w:val="single" w:sz="4" w:space="0" w:color="auto"/>
            </w:tcBorders>
            <w:vAlign w:val="center"/>
            <w:hideMark/>
          </w:tcPr>
          <w:p w14:paraId="0D3678F2" w14:textId="77777777" w:rsidR="00B32B45" w:rsidRDefault="00B32B45">
            <w:pPr>
              <w:rPr>
                <w:color w:val="000000"/>
                <w:sz w:val="20"/>
                <w:szCs w:val="20"/>
              </w:rPr>
            </w:pPr>
          </w:p>
        </w:tc>
        <w:tc>
          <w:tcPr>
            <w:tcW w:w="1134" w:type="dxa"/>
            <w:tcBorders>
              <w:top w:val="nil"/>
              <w:left w:val="single" w:sz="4" w:space="0" w:color="auto"/>
              <w:bottom w:val="single" w:sz="4" w:space="0" w:color="auto"/>
              <w:right w:val="single" w:sz="4" w:space="0" w:color="auto"/>
            </w:tcBorders>
            <w:vAlign w:val="center"/>
            <w:hideMark/>
          </w:tcPr>
          <w:p w14:paraId="7DCA8D5D" w14:textId="77777777" w:rsidR="00B32B45" w:rsidRDefault="00B32B45">
            <w:pPr>
              <w:jc w:val="center"/>
              <w:rPr>
                <w:color w:val="000000"/>
                <w:sz w:val="20"/>
                <w:szCs w:val="20"/>
              </w:rPr>
            </w:pPr>
            <w:r>
              <w:rPr>
                <w:color w:val="000000"/>
                <w:sz w:val="20"/>
                <w:szCs w:val="20"/>
              </w:rPr>
              <w:t>-</w:t>
            </w:r>
          </w:p>
        </w:tc>
        <w:tc>
          <w:tcPr>
            <w:tcW w:w="1134" w:type="dxa"/>
            <w:tcBorders>
              <w:top w:val="nil"/>
              <w:left w:val="nil"/>
              <w:bottom w:val="single" w:sz="4" w:space="0" w:color="auto"/>
              <w:right w:val="single" w:sz="4" w:space="0" w:color="auto"/>
            </w:tcBorders>
            <w:vAlign w:val="center"/>
            <w:hideMark/>
          </w:tcPr>
          <w:p w14:paraId="5E9E247D" w14:textId="77777777" w:rsidR="00B32B45" w:rsidRDefault="00B32B45">
            <w:pPr>
              <w:jc w:val="center"/>
              <w:rPr>
                <w:color w:val="000000"/>
                <w:sz w:val="20"/>
                <w:szCs w:val="20"/>
              </w:rPr>
            </w:pPr>
            <w:r>
              <w:rPr>
                <w:color w:val="000000"/>
                <w:sz w:val="20"/>
                <w:szCs w:val="20"/>
              </w:rPr>
              <w:t>-</w:t>
            </w:r>
          </w:p>
        </w:tc>
        <w:tc>
          <w:tcPr>
            <w:tcW w:w="1134" w:type="dxa"/>
            <w:tcBorders>
              <w:top w:val="nil"/>
              <w:left w:val="nil"/>
              <w:bottom w:val="single" w:sz="4" w:space="0" w:color="auto"/>
              <w:right w:val="single" w:sz="4" w:space="0" w:color="auto"/>
            </w:tcBorders>
            <w:vAlign w:val="center"/>
            <w:hideMark/>
          </w:tcPr>
          <w:p w14:paraId="73EACB6A" w14:textId="77777777" w:rsidR="00B32B45" w:rsidRDefault="00B32B45">
            <w:pPr>
              <w:jc w:val="center"/>
              <w:rPr>
                <w:color w:val="000000"/>
                <w:sz w:val="20"/>
                <w:szCs w:val="20"/>
              </w:rPr>
            </w:pPr>
            <w:r>
              <w:rPr>
                <w:color w:val="000000"/>
                <w:sz w:val="20"/>
                <w:szCs w:val="20"/>
              </w:rPr>
              <w:t>-</w:t>
            </w:r>
          </w:p>
        </w:tc>
        <w:tc>
          <w:tcPr>
            <w:tcW w:w="993" w:type="dxa"/>
            <w:tcBorders>
              <w:top w:val="nil"/>
              <w:left w:val="nil"/>
              <w:bottom w:val="single" w:sz="4" w:space="0" w:color="auto"/>
              <w:right w:val="single" w:sz="4" w:space="0" w:color="auto"/>
            </w:tcBorders>
            <w:vAlign w:val="center"/>
            <w:hideMark/>
          </w:tcPr>
          <w:p w14:paraId="118A92F4" w14:textId="77777777" w:rsidR="00B32B45" w:rsidRDefault="00B32B45">
            <w:pPr>
              <w:jc w:val="center"/>
              <w:rPr>
                <w:color w:val="000000"/>
                <w:sz w:val="20"/>
                <w:szCs w:val="20"/>
              </w:rPr>
            </w:pPr>
            <w:r>
              <w:rPr>
                <w:color w:val="000000"/>
                <w:sz w:val="20"/>
                <w:szCs w:val="20"/>
              </w:rPr>
              <w:t>-</w:t>
            </w:r>
          </w:p>
        </w:tc>
        <w:tc>
          <w:tcPr>
            <w:tcW w:w="992" w:type="dxa"/>
            <w:tcBorders>
              <w:top w:val="nil"/>
              <w:left w:val="nil"/>
              <w:bottom w:val="single" w:sz="4" w:space="0" w:color="auto"/>
              <w:right w:val="single" w:sz="4" w:space="0" w:color="auto"/>
            </w:tcBorders>
            <w:vAlign w:val="center"/>
            <w:hideMark/>
          </w:tcPr>
          <w:p w14:paraId="0C344E6B" w14:textId="77777777" w:rsidR="00B32B45" w:rsidRDefault="00B32B45">
            <w:pPr>
              <w:jc w:val="center"/>
              <w:rPr>
                <w:color w:val="000000"/>
                <w:sz w:val="20"/>
                <w:szCs w:val="20"/>
              </w:rPr>
            </w:pPr>
            <w:r>
              <w:rPr>
                <w:color w:val="000000"/>
                <w:sz w:val="20"/>
                <w:szCs w:val="20"/>
              </w:rPr>
              <w:t>-</w:t>
            </w:r>
          </w:p>
        </w:tc>
        <w:tc>
          <w:tcPr>
            <w:tcW w:w="992" w:type="dxa"/>
            <w:tcBorders>
              <w:top w:val="nil"/>
              <w:left w:val="nil"/>
              <w:bottom w:val="single" w:sz="4" w:space="0" w:color="auto"/>
              <w:right w:val="single" w:sz="4" w:space="0" w:color="auto"/>
            </w:tcBorders>
            <w:vAlign w:val="center"/>
            <w:hideMark/>
          </w:tcPr>
          <w:p w14:paraId="4DB1260D" w14:textId="77777777" w:rsidR="00B32B45" w:rsidRDefault="00B32B45">
            <w:pPr>
              <w:jc w:val="center"/>
              <w:rPr>
                <w:color w:val="000000"/>
                <w:sz w:val="20"/>
                <w:szCs w:val="20"/>
              </w:rPr>
            </w:pPr>
            <w:r>
              <w:rPr>
                <w:color w:val="000000"/>
                <w:sz w:val="20"/>
                <w:szCs w:val="20"/>
              </w:rPr>
              <w:t>-</w:t>
            </w:r>
          </w:p>
        </w:tc>
        <w:tc>
          <w:tcPr>
            <w:tcW w:w="3603" w:type="dxa"/>
            <w:tcBorders>
              <w:top w:val="nil"/>
              <w:left w:val="nil"/>
              <w:bottom w:val="single" w:sz="4" w:space="0" w:color="auto"/>
              <w:right w:val="single" w:sz="4" w:space="0" w:color="auto"/>
            </w:tcBorders>
            <w:vAlign w:val="center"/>
            <w:hideMark/>
          </w:tcPr>
          <w:p w14:paraId="200DAFFE" w14:textId="77777777" w:rsidR="00B32B45" w:rsidRDefault="00B32B45">
            <w:pPr>
              <w:jc w:val="center"/>
              <w:rPr>
                <w:color w:val="000000"/>
                <w:sz w:val="20"/>
                <w:szCs w:val="20"/>
              </w:rPr>
            </w:pPr>
            <w:r>
              <w:rPr>
                <w:color w:val="000000"/>
                <w:sz w:val="20"/>
                <w:szCs w:val="20"/>
              </w:rPr>
              <w:t>-</w:t>
            </w:r>
          </w:p>
        </w:tc>
        <w:tc>
          <w:tcPr>
            <w:tcW w:w="416" w:type="dxa"/>
            <w:tcBorders>
              <w:top w:val="nil"/>
              <w:left w:val="nil"/>
              <w:bottom w:val="single" w:sz="4" w:space="0" w:color="auto"/>
              <w:right w:val="single" w:sz="4" w:space="0" w:color="auto"/>
            </w:tcBorders>
            <w:vAlign w:val="center"/>
          </w:tcPr>
          <w:p w14:paraId="482572FF" w14:textId="77777777" w:rsidR="00B32B45" w:rsidRDefault="00B32B45">
            <w:pPr>
              <w:jc w:val="center"/>
              <w:rPr>
                <w:color w:val="000000"/>
                <w:sz w:val="20"/>
                <w:szCs w:val="20"/>
              </w:rPr>
            </w:pPr>
          </w:p>
        </w:tc>
      </w:tr>
      <w:tr w:rsidR="00B32B45" w14:paraId="37EB5E22" w14:textId="77777777" w:rsidTr="00B32B45">
        <w:trPr>
          <w:trHeight w:val="67"/>
        </w:trPr>
        <w:tc>
          <w:tcPr>
            <w:tcW w:w="1526" w:type="dxa"/>
            <w:tcBorders>
              <w:top w:val="nil"/>
              <w:left w:val="single" w:sz="4" w:space="0" w:color="auto"/>
              <w:bottom w:val="single" w:sz="4" w:space="0" w:color="auto"/>
              <w:right w:val="single" w:sz="4" w:space="0" w:color="auto"/>
            </w:tcBorders>
            <w:vAlign w:val="center"/>
            <w:hideMark/>
          </w:tcPr>
          <w:p w14:paraId="6B235A67" w14:textId="77777777" w:rsidR="00B32B45" w:rsidRDefault="00B32B45">
            <w:pPr>
              <w:jc w:val="center"/>
              <w:rPr>
                <w:color w:val="000000"/>
                <w:sz w:val="20"/>
                <w:szCs w:val="20"/>
              </w:rPr>
            </w:pPr>
            <w:r>
              <w:rPr>
                <w:color w:val="000000"/>
                <w:sz w:val="20"/>
                <w:szCs w:val="20"/>
              </w:rPr>
              <w:t>обновление</w:t>
            </w:r>
          </w:p>
        </w:tc>
        <w:tc>
          <w:tcPr>
            <w:tcW w:w="850" w:type="dxa"/>
            <w:vMerge/>
            <w:tcBorders>
              <w:top w:val="nil"/>
              <w:left w:val="single" w:sz="4" w:space="0" w:color="auto"/>
              <w:bottom w:val="single" w:sz="4" w:space="0" w:color="auto"/>
              <w:right w:val="single" w:sz="4" w:space="0" w:color="auto"/>
            </w:tcBorders>
            <w:vAlign w:val="center"/>
            <w:hideMark/>
          </w:tcPr>
          <w:p w14:paraId="465009CB" w14:textId="77777777" w:rsidR="00B32B45" w:rsidRDefault="00B32B45">
            <w:pPr>
              <w:rPr>
                <w:color w:val="000000"/>
                <w:sz w:val="20"/>
                <w:szCs w:val="20"/>
              </w:rPr>
            </w:pPr>
          </w:p>
        </w:tc>
        <w:tc>
          <w:tcPr>
            <w:tcW w:w="1134" w:type="dxa"/>
            <w:tcBorders>
              <w:top w:val="nil"/>
              <w:left w:val="single" w:sz="4" w:space="0" w:color="auto"/>
              <w:bottom w:val="single" w:sz="4" w:space="0" w:color="auto"/>
              <w:right w:val="single" w:sz="4" w:space="0" w:color="auto"/>
            </w:tcBorders>
            <w:vAlign w:val="center"/>
            <w:hideMark/>
          </w:tcPr>
          <w:p w14:paraId="07948BA3" w14:textId="77777777" w:rsidR="00B32B45" w:rsidRDefault="00B32B45">
            <w:pPr>
              <w:jc w:val="center"/>
              <w:rPr>
                <w:color w:val="000000"/>
                <w:sz w:val="20"/>
                <w:szCs w:val="20"/>
              </w:rPr>
            </w:pPr>
            <w:r>
              <w:rPr>
                <w:color w:val="000000"/>
                <w:sz w:val="20"/>
                <w:szCs w:val="20"/>
              </w:rPr>
              <w:t>-</w:t>
            </w:r>
          </w:p>
        </w:tc>
        <w:tc>
          <w:tcPr>
            <w:tcW w:w="1134" w:type="dxa"/>
            <w:tcBorders>
              <w:top w:val="nil"/>
              <w:left w:val="nil"/>
              <w:bottom w:val="single" w:sz="4" w:space="0" w:color="auto"/>
              <w:right w:val="single" w:sz="4" w:space="0" w:color="auto"/>
            </w:tcBorders>
            <w:vAlign w:val="center"/>
            <w:hideMark/>
          </w:tcPr>
          <w:p w14:paraId="68BDAC5A" w14:textId="77777777" w:rsidR="00B32B45" w:rsidRDefault="00B32B45">
            <w:pPr>
              <w:jc w:val="center"/>
              <w:rPr>
                <w:color w:val="000000"/>
                <w:sz w:val="20"/>
                <w:szCs w:val="20"/>
              </w:rPr>
            </w:pPr>
            <w:r>
              <w:rPr>
                <w:color w:val="000000"/>
                <w:sz w:val="20"/>
                <w:szCs w:val="20"/>
              </w:rPr>
              <w:t>-</w:t>
            </w:r>
          </w:p>
        </w:tc>
        <w:tc>
          <w:tcPr>
            <w:tcW w:w="1134" w:type="dxa"/>
            <w:tcBorders>
              <w:top w:val="nil"/>
              <w:left w:val="nil"/>
              <w:bottom w:val="single" w:sz="4" w:space="0" w:color="auto"/>
              <w:right w:val="single" w:sz="4" w:space="0" w:color="auto"/>
            </w:tcBorders>
            <w:noWrap/>
            <w:vAlign w:val="center"/>
            <w:hideMark/>
          </w:tcPr>
          <w:p w14:paraId="4F89E51E" w14:textId="77777777" w:rsidR="00B32B45" w:rsidRDefault="00B32B45">
            <w:pPr>
              <w:jc w:val="center"/>
              <w:rPr>
                <w:color w:val="000000"/>
                <w:sz w:val="20"/>
                <w:szCs w:val="20"/>
              </w:rPr>
            </w:pPr>
            <w:r>
              <w:rPr>
                <w:color w:val="000000"/>
                <w:sz w:val="20"/>
                <w:szCs w:val="20"/>
              </w:rPr>
              <w:t>-</w:t>
            </w:r>
          </w:p>
        </w:tc>
        <w:tc>
          <w:tcPr>
            <w:tcW w:w="993" w:type="dxa"/>
            <w:tcBorders>
              <w:top w:val="nil"/>
              <w:left w:val="nil"/>
              <w:bottom w:val="single" w:sz="4" w:space="0" w:color="auto"/>
              <w:right w:val="single" w:sz="4" w:space="0" w:color="auto"/>
            </w:tcBorders>
            <w:vAlign w:val="center"/>
            <w:hideMark/>
          </w:tcPr>
          <w:p w14:paraId="7827835E" w14:textId="77777777" w:rsidR="00B32B45" w:rsidRDefault="00B32B45">
            <w:pPr>
              <w:jc w:val="center"/>
              <w:rPr>
                <w:color w:val="000000"/>
                <w:sz w:val="20"/>
                <w:szCs w:val="20"/>
              </w:rPr>
            </w:pPr>
            <w:r>
              <w:rPr>
                <w:color w:val="000000"/>
                <w:sz w:val="20"/>
                <w:szCs w:val="20"/>
              </w:rPr>
              <w:t>-</w:t>
            </w:r>
          </w:p>
        </w:tc>
        <w:tc>
          <w:tcPr>
            <w:tcW w:w="992" w:type="dxa"/>
            <w:tcBorders>
              <w:top w:val="nil"/>
              <w:left w:val="nil"/>
              <w:bottom w:val="single" w:sz="4" w:space="0" w:color="auto"/>
              <w:right w:val="single" w:sz="4" w:space="0" w:color="auto"/>
            </w:tcBorders>
            <w:noWrap/>
            <w:vAlign w:val="center"/>
            <w:hideMark/>
          </w:tcPr>
          <w:p w14:paraId="1EE79454" w14:textId="77777777" w:rsidR="00B32B45" w:rsidRDefault="00B32B45">
            <w:pPr>
              <w:jc w:val="center"/>
              <w:rPr>
                <w:color w:val="000000"/>
                <w:sz w:val="20"/>
                <w:szCs w:val="20"/>
              </w:rPr>
            </w:pPr>
            <w:r>
              <w:rPr>
                <w:color w:val="000000"/>
                <w:sz w:val="20"/>
                <w:szCs w:val="20"/>
              </w:rPr>
              <w:t>-</w:t>
            </w:r>
          </w:p>
        </w:tc>
        <w:tc>
          <w:tcPr>
            <w:tcW w:w="992" w:type="dxa"/>
            <w:tcBorders>
              <w:top w:val="nil"/>
              <w:left w:val="nil"/>
              <w:bottom w:val="single" w:sz="4" w:space="0" w:color="auto"/>
              <w:right w:val="single" w:sz="4" w:space="0" w:color="auto"/>
            </w:tcBorders>
            <w:noWrap/>
            <w:vAlign w:val="center"/>
            <w:hideMark/>
          </w:tcPr>
          <w:p w14:paraId="353212A3" w14:textId="77777777" w:rsidR="00B32B45" w:rsidRDefault="00B32B45">
            <w:pPr>
              <w:jc w:val="center"/>
              <w:rPr>
                <w:color w:val="000000"/>
                <w:sz w:val="20"/>
                <w:szCs w:val="20"/>
              </w:rPr>
            </w:pPr>
            <w:r>
              <w:rPr>
                <w:color w:val="000000"/>
                <w:sz w:val="20"/>
                <w:szCs w:val="20"/>
              </w:rPr>
              <w:t>-</w:t>
            </w:r>
          </w:p>
        </w:tc>
        <w:tc>
          <w:tcPr>
            <w:tcW w:w="3603" w:type="dxa"/>
            <w:tcBorders>
              <w:top w:val="nil"/>
              <w:left w:val="nil"/>
              <w:bottom w:val="single" w:sz="4" w:space="0" w:color="auto"/>
              <w:right w:val="single" w:sz="4" w:space="0" w:color="auto"/>
            </w:tcBorders>
            <w:noWrap/>
            <w:vAlign w:val="center"/>
            <w:hideMark/>
          </w:tcPr>
          <w:p w14:paraId="5D01D2ED" w14:textId="77777777" w:rsidR="00B32B45" w:rsidRDefault="00B32B45">
            <w:pPr>
              <w:jc w:val="center"/>
              <w:rPr>
                <w:color w:val="000000"/>
                <w:sz w:val="20"/>
                <w:szCs w:val="20"/>
              </w:rPr>
            </w:pPr>
            <w:r>
              <w:rPr>
                <w:color w:val="000000"/>
                <w:sz w:val="20"/>
                <w:szCs w:val="20"/>
              </w:rPr>
              <w:t>-</w:t>
            </w:r>
          </w:p>
        </w:tc>
        <w:tc>
          <w:tcPr>
            <w:tcW w:w="416" w:type="dxa"/>
            <w:tcBorders>
              <w:top w:val="nil"/>
              <w:left w:val="nil"/>
              <w:bottom w:val="single" w:sz="4" w:space="0" w:color="auto"/>
              <w:right w:val="single" w:sz="4" w:space="0" w:color="auto"/>
            </w:tcBorders>
            <w:vAlign w:val="center"/>
          </w:tcPr>
          <w:p w14:paraId="2A05B487" w14:textId="77777777" w:rsidR="00B32B45" w:rsidRDefault="00B32B45">
            <w:pPr>
              <w:jc w:val="center"/>
              <w:rPr>
                <w:color w:val="000000"/>
                <w:sz w:val="20"/>
                <w:szCs w:val="20"/>
              </w:rPr>
            </w:pPr>
          </w:p>
        </w:tc>
      </w:tr>
      <w:tr w:rsidR="00B32B45" w14:paraId="4564DDFD" w14:textId="77777777" w:rsidTr="00B32B45">
        <w:trPr>
          <w:trHeight w:val="137"/>
        </w:trPr>
        <w:tc>
          <w:tcPr>
            <w:tcW w:w="1526" w:type="dxa"/>
            <w:tcBorders>
              <w:top w:val="nil"/>
              <w:left w:val="single" w:sz="4" w:space="0" w:color="auto"/>
              <w:bottom w:val="single" w:sz="4" w:space="0" w:color="auto"/>
              <w:right w:val="single" w:sz="4" w:space="0" w:color="auto"/>
            </w:tcBorders>
            <w:vAlign w:val="center"/>
            <w:hideMark/>
          </w:tcPr>
          <w:p w14:paraId="5B8715F1" w14:textId="77777777" w:rsidR="00B32B45" w:rsidRDefault="00B32B45">
            <w:pPr>
              <w:jc w:val="center"/>
              <w:rPr>
                <w:color w:val="000000"/>
                <w:sz w:val="20"/>
                <w:szCs w:val="20"/>
              </w:rPr>
            </w:pPr>
            <w:r>
              <w:rPr>
                <w:color w:val="000000"/>
                <w:sz w:val="20"/>
                <w:szCs w:val="20"/>
              </w:rPr>
              <w:t>Уход за лесами путем проведения агролесо-</w:t>
            </w:r>
          </w:p>
          <w:p w14:paraId="6861A55A" w14:textId="77777777" w:rsidR="00B32B45" w:rsidRDefault="00B32B45">
            <w:pPr>
              <w:jc w:val="center"/>
              <w:rPr>
                <w:color w:val="000000"/>
                <w:sz w:val="20"/>
                <w:szCs w:val="20"/>
              </w:rPr>
            </w:pPr>
            <w:r>
              <w:rPr>
                <w:color w:val="000000"/>
                <w:sz w:val="20"/>
                <w:szCs w:val="20"/>
              </w:rPr>
              <w:t>мелиоративных мероприятий</w:t>
            </w:r>
          </w:p>
        </w:tc>
        <w:tc>
          <w:tcPr>
            <w:tcW w:w="850" w:type="dxa"/>
            <w:vMerge/>
            <w:tcBorders>
              <w:top w:val="nil"/>
              <w:left w:val="single" w:sz="4" w:space="0" w:color="auto"/>
              <w:bottom w:val="single" w:sz="4" w:space="0" w:color="auto"/>
              <w:right w:val="single" w:sz="4" w:space="0" w:color="auto"/>
            </w:tcBorders>
            <w:vAlign w:val="center"/>
            <w:hideMark/>
          </w:tcPr>
          <w:p w14:paraId="05114FA1" w14:textId="77777777" w:rsidR="00B32B45" w:rsidRDefault="00B32B45">
            <w:pPr>
              <w:rPr>
                <w:color w:val="000000"/>
                <w:sz w:val="20"/>
                <w:szCs w:val="20"/>
              </w:rPr>
            </w:pPr>
          </w:p>
        </w:tc>
        <w:tc>
          <w:tcPr>
            <w:tcW w:w="1134" w:type="dxa"/>
            <w:tcBorders>
              <w:top w:val="nil"/>
              <w:left w:val="nil"/>
              <w:bottom w:val="single" w:sz="4" w:space="0" w:color="auto"/>
              <w:right w:val="single" w:sz="4" w:space="0" w:color="auto"/>
            </w:tcBorders>
            <w:vAlign w:val="center"/>
            <w:hideMark/>
          </w:tcPr>
          <w:p w14:paraId="0428967A" w14:textId="77777777" w:rsidR="00B32B45" w:rsidRDefault="00B32B45">
            <w:pPr>
              <w:jc w:val="center"/>
              <w:rPr>
                <w:color w:val="000000"/>
                <w:sz w:val="20"/>
                <w:szCs w:val="20"/>
              </w:rPr>
            </w:pPr>
            <w:r>
              <w:rPr>
                <w:color w:val="000000"/>
                <w:sz w:val="20"/>
                <w:szCs w:val="20"/>
              </w:rPr>
              <w:t>-</w:t>
            </w:r>
          </w:p>
        </w:tc>
        <w:tc>
          <w:tcPr>
            <w:tcW w:w="1134" w:type="dxa"/>
            <w:tcBorders>
              <w:top w:val="nil"/>
              <w:left w:val="nil"/>
              <w:bottom w:val="single" w:sz="4" w:space="0" w:color="auto"/>
              <w:right w:val="single" w:sz="4" w:space="0" w:color="auto"/>
            </w:tcBorders>
            <w:vAlign w:val="center"/>
            <w:hideMark/>
          </w:tcPr>
          <w:p w14:paraId="242188A2" w14:textId="77777777" w:rsidR="00B32B45" w:rsidRDefault="00B32B45">
            <w:pPr>
              <w:jc w:val="center"/>
              <w:rPr>
                <w:color w:val="000000"/>
                <w:sz w:val="20"/>
                <w:szCs w:val="20"/>
              </w:rPr>
            </w:pPr>
            <w:r>
              <w:rPr>
                <w:color w:val="000000"/>
                <w:sz w:val="20"/>
                <w:szCs w:val="20"/>
              </w:rPr>
              <w:t>-</w:t>
            </w:r>
          </w:p>
        </w:tc>
        <w:tc>
          <w:tcPr>
            <w:tcW w:w="1134" w:type="dxa"/>
            <w:tcBorders>
              <w:top w:val="nil"/>
              <w:left w:val="nil"/>
              <w:bottom w:val="single" w:sz="4" w:space="0" w:color="auto"/>
              <w:right w:val="single" w:sz="4" w:space="0" w:color="auto"/>
            </w:tcBorders>
            <w:vAlign w:val="center"/>
            <w:hideMark/>
          </w:tcPr>
          <w:p w14:paraId="35837F2D" w14:textId="77777777" w:rsidR="00B32B45" w:rsidRDefault="00B32B45">
            <w:pPr>
              <w:jc w:val="center"/>
              <w:rPr>
                <w:color w:val="000000"/>
                <w:sz w:val="20"/>
                <w:szCs w:val="20"/>
              </w:rPr>
            </w:pPr>
            <w:r>
              <w:rPr>
                <w:color w:val="000000"/>
                <w:sz w:val="20"/>
                <w:szCs w:val="20"/>
              </w:rPr>
              <w:t>-</w:t>
            </w:r>
          </w:p>
        </w:tc>
        <w:tc>
          <w:tcPr>
            <w:tcW w:w="993" w:type="dxa"/>
            <w:tcBorders>
              <w:top w:val="nil"/>
              <w:left w:val="nil"/>
              <w:bottom w:val="single" w:sz="4" w:space="0" w:color="auto"/>
              <w:right w:val="single" w:sz="4" w:space="0" w:color="auto"/>
            </w:tcBorders>
            <w:vAlign w:val="center"/>
            <w:hideMark/>
          </w:tcPr>
          <w:p w14:paraId="10B2B066" w14:textId="77777777" w:rsidR="00B32B45" w:rsidRDefault="00B32B45">
            <w:pPr>
              <w:jc w:val="center"/>
              <w:rPr>
                <w:color w:val="000000"/>
                <w:sz w:val="20"/>
                <w:szCs w:val="20"/>
              </w:rPr>
            </w:pPr>
            <w:r>
              <w:rPr>
                <w:color w:val="000000"/>
                <w:sz w:val="20"/>
                <w:szCs w:val="20"/>
              </w:rPr>
              <w:t>-</w:t>
            </w:r>
          </w:p>
        </w:tc>
        <w:tc>
          <w:tcPr>
            <w:tcW w:w="992" w:type="dxa"/>
            <w:tcBorders>
              <w:top w:val="nil"/>
              <w:left w:val="nil"/>
              <w:bottom w:val="single" w:sz="4" w:space="0" w:color="auto"/>
              <w:right w:val="single" w:sz="4" w:space="0" w:color="auto"/>
            </w:tcBorders>
            <w:vAlign w:val="center"/>
            <w:hideMark/>
          </w:tcPr>
          <w:p w14:paraId="322604BC" w14:textId="77777777" w:rsidR="00B32B45" w:rsidRDefault="00B32B45">
            <w:pPr>
              <w:jc w:val="center"/>
              <w:rPr>
                <w:color w:val="000000"/>
                <w:sz w:val="20"/>
                <w:szCs w:val="20"/>
              </w:rPr>
            </w:pPr>
            <w:r>
              <w:rPr>
                <w:color w:val="000000"/>
                <w:sz w:val="20"/>
                <w:szCs w:val="20"/>
              </w:rPr>
              <w:t>-</w:t>
            </w:r>
          </w:p>
        </w:tc>
        <w:tc>
          <w:tcPr>
            <w:tcW w:w="992" w:type="dxa"/>
            <w:tcBorders>
              <w:top w:val="nil"/>
              <w:left w:val="nil"/>
              <w:bottom w:val="single" w:sz="4" w:space="0" w:color="auto"/>
              <w:right w:val="single" w:sz="4" w:space="0" w:color="auto"/>
            </w:tcBorders>
            <w:vAlign w:val="center"/>
            <w:hideMark/>
          </w:tcPr>
          <w:p w14:paraId="7790654E" w14:textId="77777777" w:rsidR="00B32B45" w:rsidRDefault="00B32B45">
            <w:pPr>
              <w:jc w:val="center"/>
              <w:rPr>
                <w:color w:val="000000"/>
                <w:sz w:val="20"/>
                <w:szCs w:val="20"/>
              </w:rPr>
            </w:pPr>
            <w:r>
              <w:rPr>
                <w:color w:val="000000"/>
                <w:sz w:val="20"/>
                <w:szCs w:val="20"/>
              </w:rPr>
              <w:t>-</w:t>
            </w:r>
          </w:p>
        </w:tc>
        <w:tc>
          <w:tcPr>
            <w:tcW w:w="3603" w:type="dxa"/>
            <w:tcBorders>
              <w:top w:val="nil"/>
              <w:left w:val="nil"/>
              <w:bottom w:val="single" w:sz="4" w:space="0" w:color="auto"/>
              <w:right w:val="single" w:sz="4" w:space="0" w:color="auto"/>
            </w:tcBorders>
            <w:vAlign w:val="center"/>
            <w:hideMark/>
          </w:tcPr>
          <w:p w14:paraId="798B4656" w14:textId="77777777" w:rsidR="00B32B45" w:rsidRDefault="00B32B45">
            <w:pPr>
              <w:jc w:val="center"/>
              <w:rPr>
                <w:color w:val="000000"/>
                <w:sz w:val="20"/>
                <w:szCs w:val="20"/>
              </w:rPr>
            </w:pPr>
            <w:r>
              <w:rPr>
                <w:color w:val="000000"/>
                <w:sz w:val="20"/>
                <w:szCs w:val="20"/>
              </w:rPr>
              <w:t>-</w:t>
            </w:r>
          </w:p>
        </w:tc>
        <w:tc>
          <w:tcPr>
            <w:tcW w:w="416" w:type="dxa"/>
            <w:tcBorders>
              <w:top w:val="nil"/>
              <w:left w:val="nil"/>
              <w:bottom w:val="single" w:sz="4" w:space="0" w:color="auto"/>
              <w:right w:val="single" w:sz="4" w:space="0" w:color="auto"/>
            </w:tcBorders>
            <w:vAlign w:val="center"/>
          </w:tcPr>
          <w:p w14:paraId="6F164BBF" w14:textId="77777777" w:rsidR="00B32B45" w:rsidRDefault="00B32B45">
            <w:pPr>
              <w:jc w:val="center"/>
              <w:rPr>
                <w:color w:val="000000"/>
                <w:sz w:val="20"/>
                <w:szCs w:val="20"/>
              </w:rPr>
            </w:pPr>
          </w:p>
        </w:tc>
      </w:tr>
      <w:tr w:rsidR="00B32B45" w14:paraId="2D55D58D" w14:textId="77777777" w:rsidTr="00B32B45">
        <w:trPr>
          <w:trHeight w:val="137"/>
        </w:trPr>
        <w:tc>
          <w:tcPr>
            <w:tcW w:w="1526" w:type="dxa"/>
            <w:tcBorders>
              <w:top w:val="nil"/>
              <w:left w:val="single" w:sz="4" w:space="0" w:color="auto"/>
              <w:bottom w:val="single" w:sz="4" w:space="0" w:color="auto"/>
              <w:right w:val="single" w:sz="4" w:space="0" w:color="auto"/>
            </w:tcBorders>
            <w:vAlign w:val="center"/>
            <w:hideMark/>
          </w:tcPr>
          <w:p w14:paraId="49A519A3" w14:textId="77777777" w:rsidR="00B32B45" w:rsidRDefault="00B32B45">
            <w:pPr>
              <w:jc w:val="center"/>
              <w:rPr>
                <w:color w:val="000000"/>
                <w:sz w:val="20"/>
                <w:szCs w:val="20"/>
              </w:rPr>
            </w:pPr>
            <w:r>
              <w:rPr>
                <w:color w:val="000000"/>
                <w:sz w:val="20"/>
                <w:szCs w:val="20"/>
              </w:rPr>
              <w:t>Иные мероприятия по уходу за лесами, в том числе:</w:t>
            </w:r>
          </w:p>
        </w:tc>
        <w:tc>
          <w:tcPr>
            <w:tcW w:w="850" w:type="dxa"/>
            <w:vMerge/>
            <w:tcBorders>
              <w:top w:val="nil"/>
              <w:left w:val="single" w:sz="4" w:space="0" w:color="auto"/>
              <w:bottom w:val="single" w:sz="4" w:space="0" w:color="auto"/>
              <w:right w:val="single" w:sz="4" w:space="0" w:color="auto"/>
            </w:tcBorders>
            <w:vAlign w:val="center"/>
            <w:hideMark/>
          </w:tcPr>
          <w:p w14:paraId="5DD55D2D" w14:textId="77777777" w:rsidR="00B32B45" w:rsidRDefault="00B32B45">
            <w:pPr>
              <w:rPr>
                <w:color w:val="000000"/>
                <w:sz w:val="20"/>
                <w:szCs w:val="20"/>
              </w:rPr>
            </w:pPr>
          </w:p>
        </w:tc>
        <w:tc>
          <w:tcPr>
            <w:tcW w:w="1134" w:type="dxa"/>
            <w:tcBorders>
              <w:top w:val="nil"/>
              <w:left w:val="nil"/>
              <w:bottom w:val="single" w:sz="4" w:space="0" w:color="auto"/>
              <w:right w:val="single" w:sz="4" w:space="0" w:color="auto"/>
            </w:tcBorders>
            <w:vAlign w:val="center"/>
            <w:hideMark/>
          </w:tcPr>
          <w:p w14:paraId="5D6474D1" w14:textId="77777777" w:rsidR="00B32B45" w:rsidRDefault="00B32B45">
            <w:pPr>
              <w:jc w:val="center"/>
              <w:rPr>
                <w:color w:val="000000"/>
                <w:sz w:val="20"/>
                <w:szCs w:val="20"/>
              </w:rPr>
            </w:pPr>
            <w:r>
              <w:rPr>
                <w:color w:val="000000"/>
                <w:sz w:val="20"/>
                <w:szCs w:val="20"/>
              </w:rPr>
              <w:t>-</w:t>
            </w:r>
          </w:p>
        </w:tc>
        <w:tc>
          <w:tcPr>
            <w:tcW w:w="1134" w:type="dxa"/>
            <w:tcBorders>
              <w:top w:val="nil"/>
              <w:left w:val="nil"/>
              <w:bottom w:val="single" w:sz="4" w:space="0" w:color="auto"/>
              <w:right w:val="single" w:sz="4" w:space="0" w:color="auto"/>
            </w:tcBorders>
            <w:vAlign w:val="center"/>
            <w:hideMark/>
          </w:tcPr>
          <w:p w14:paraId="71E25E39" w14:textId="77777777" w:rsidR="00B32B45" w:rsidRDefault="00B32B45">
            <w:pPr>
              <w:jc w:val="center"/>
              <w:rPr>
                <w:color w:val="000000"/>
                <w:sz w:val="20"/>
                <w:szCs w:val="20"/>
              </w:rPr>
            </w:pPr>
            <w:r>
              <w:rPr>
                <w:color w:val="000000"/>
                <w:sz w:val="20"/>
                <w:szCs w:val="20"/>
              </w:rPr>
              <w:t>-</w:t>
            </w:r>
          </w:p>
        </w:tc>
        <w:tc>
          <w:tcPr>
            <w:tcW w:w="1134" w:type="dxa"/>
            <w:tcBorders>
              <w:top w:val="nil"/>
              <w:left w:val="nil"/>
              <w:bottom w:val="single" w:sz="4" w:space="0" w:color="auto"/>
              <w:right w:val="single" w:sz="4" w:space="0" w:color="auto"/>
            </w:tcBorders>
            <w:vAlign w:val="center"/>
            <w:hideMark/>
          </w:tcPr>
          <w:p w14:paraId="1445AAEB" w14:textId="77777777" w:rsidR="00B32B45" w:rsidRDefault="00B32B45">
            <w:pPr>
              <w:jc w:val="center"/>
              <w:rPr>
                <w:color w:val="000000"/>
                <w:sz w:val="20"/>
                <w:szCs w:val="20"/>
              </w:rPr>
            </w:pPr>
            <w:r>
              <w:rPr>
                <w:color w:val="000000"/>
                <w:sz w:val="20"/>
                <w:szCs w:val="20"/>
              </w:rPr>
              <w:t>-</w:t>
            </w:r>
          </w:p>
        </w:tc>
        <w:tc>
          <w:tcPr>
            <w:tcW w:w="993" w:type="dxa"/>
            <w:tcBorders>
              <w:top w:val="nil"/>
              <w:left w:val="nil"/>
              <w:bottom w:val="single" w:sz="4" w:space="0" w:color="auto"/>
              <w:right w:val="single" w:sz="4" w:space="0" w:color="auto"/>
            </w:tcBorders>
            <w:vAlign w:val="center"/>
            <w:hideMark/>
          </w:tcPr>
          <w:p w14:paraId="4FBAB6BD" w14:textId="77777777" w:rsidR="00B32B45" w:rsidRDefault="00B32B45">
            <w:pPr>
              <w:jc w:val="center"/>
              <w:rPr>
                <w:color w:val="000000"/>
                <w:sz w:val="20"/>
                <w:szCs w:val="20"/>
              </w:rPr>
            </w:pPr>
            <w:r>
              <w:rPr>
                <w:color w:val="000000"/>
                <w:sz w:val="20"/>
                <w:szCs w:val="20"/>
              </w:rPr>
              <w:t>-</w:t>
            </w:r>
          </w:p>
        </w:tc>
        <w:tc>
          <w:tcPr>
            <w:tcW w:w="992" w:type="dxa"/>
            <w:tcBorders>
              <w:top w:val="nil"/>
              <w:left w:val="nil"/>
              <w:bottom w:val="single" w:sz="4" w:space="0" w:color="auto"/>
              <w:right w:val="single" w:sz="4" w:space="0" w:color="auto"/>
            </w:tcBorders>
            <w:vAlign w:val="center"/>
            <w:hideMark/>
          </w:tcPr>
          <w:p w14:paraId="4901416F" w14:textId="77777777" w:rsidR="00B32B45" w:rsidRDefault="00B32B45">
            <w:pPr>
              <w:jc w:val="center"/>
              <w:rPr>
                <w:color w:val="000000"/>
                <w:sz w:val="20"/>
                <w:szCs w:val="20"/>
              </w:rPr>
            </w:pPr>
            <w:r>
              <w:rPr>
                <w:color w:val="000000"/>
                <w:sz w:val="20"/>
                <w:szCs w:val="20"/>
              </w:rPr>
              <w:t>-</w:t>
            </w:r>
          </w:p>
        </w:tc>
        <w:tc>
          <w:tcPr>
            <w:tcW w:w="992" w:type="dxa"/>
            <w:tcBorders>
              <w:top w:val="nil"/>
              <w:left w:val="nil"/>
              <w:bottom w:val="single" w:sz="4" w:space="0" w:color="auto"/>
              <w:right w:val="single" w:sz="4" w:space="0" w:color="auto"/>
            </w:tcBorders>
            <w:vAlign w:val="center"/>
            <w:hideMark/>
          </w:tcPr>
          <w:p w14:paraId="503811D2" w14:textId="77777777" w:rsidR="00B32B45" w:rsidRDefault="00B32B45">
            <w:pPr>
              <w:jc w:val="center"/>
              <w:rPr>
                <w:color w:val="000000"/>
                <w:sz w:val="20"/>
                <w:szCs w:val="20"/>
              </w:rPr>
            </w:pPr>
            <w:r>
              <w:rPr>
                <w:color w:val="000000"/>
                <w:sz w:val="20"/>
                <w:szCs w:val="20"/>
              </w:rPr>
              <w:t>-</w:t>
            </w:r>
          </w:p>
        </w:tc>
        <w:tc>
          <w:tcPr>
            <w:tcW w:w="3603" w:type="dxa"/>
            <w:tcBorders>
              <w:top w:val="nil"/>
              <w:left w:val="nil"/>
              <w:bottom w:val="single" w:sz="4" w:space="0" w:color="auto"/>
              <w:right w:val="single" w:sz="4" w:space="0" w:color="auto"/>
            </w:tcBorders>
            <w:vAlign w:val="center"/>
            <w:hideMark/>
          </w:tcPr>
          <w:p w14:paraId="12107E9B" w14:textId="77777777" w:rsidR="00B32B45" w:rsidRDefault="00B32B45">
            <w:pPr>
              <w:jc w:val="center"/>
              <w:rPr>
                <w:color w:val="000000"/>
                <w:sz w:val="20"/>
                <w:szCs w:val="20"/>
              </w:rPr>
            </w:pPr>
            <w:r>
              <w:rPr>
                <w:color w:val="000000"/>
                <w:sz w:val="20"/>
                <w:szCs w:val="20"/>
              </w:rPr>
              <w:t>-</w:t>
            </w:r>
          </w:p>
        </w:tc>
        <w:tc>
          <w:tcPr>
            <w:tcW w:w="416" w:type="dxa"/>
            <w:tcBorders>
              <w:top w:val="nil"/>
              <w:left w:val="nil"/>
              <w:bottom w:val="single" w:sz="4" w:space="0" w:color="auto"/>
              <w:right w:val="single" w:sz="4" w:space="0" w:color="auto"/>
            </w:tcBorders>
            <w:vAlign w:val="center"/>
          </w:tcPr>
          <w:p w14:paraId="1DD5C791" w14:textId="77777777" w:rsidR="00B32B45" w:rsidRDefault="00B32B45">
            <w:pPr>
              <w:jc w:val="center"/>
              <w:rPr>
                <w:color w:val="000000"/>
                <w:sz w:val="20"/>
                <w:szCs w:val="20"/>
              </w:rPr>
            </w:pPr>
          </w:p>
        </w:tc>
      </w:tr>
      <w:tr w:rsidR="00B32B45" w14:paraId="1216D467" w14:textId="77777777" w:rsidTr="00B32B45">
        <w:trPr>
          <w:trHeight w:val="137"/>
        </w:trPr>
        <w:tc>
          <w:tcPr>
            <w:tcW w:w="1526" w:type="dxa"/>
            <w:tcBorders>
              <w:top w:val="nil"/>
              <w:left w:val="single" w:sz="4" w:space="0" w:color="auto"/>
              <w:bottom w:val="single" w:sz="4" w:space="0" w:color="auto"/>
              <w:right w:val="single" w:sz="4" w:space="0" w:color="auto"/>
            </w:tcBorders>
            <w:vAlign w:val="center"/>
            <w:hideMark/>
          </w:tcPr>
          <w:p w14:paraId="50EE4DD3" w14:textId="77777777" w:rsidR="00B32B45" w:rsidRDefault="00B32B45">
            <w:pPr>
              <w:jc w:val="center"/>
              <w:rPr>
                <w:color w:val="000000"/>
                <w:sz w:val="20"/>
                <w:szCs w:val="20"/>
              </w:rPr>
            </w:pPr>
            <w:r>
              <w:rPr>
                <w:color w:val="000000"/>
                <w:sz w:val="20"/>
                <w:szCs w:val="20"/>
              </w:rPr>
              <w:t>Реконструкция малоценных лесных насаждений</w:t>
            </w:r>
          </w:p>
        </w:tc>
        <w:tc>
          <w:tcPr>
            <w:tcW w:w="850" w:type="dxa"/>
            <w:vMerge/>
            <w:tcBorders>
              <w:top w:val="nil"/>
              <w:left w:val="single" w:sz="4" w:space="0" w:color="auto"/>
              <w:bottom w:val="single" w:sz="4" w:space="0" w:color="auto"/>
              <w:right w:val="single" w:sz="4" w:space="0" w:color="auto"/>
            </w:tcBorders>
            <w:vAlign w:val="center"/>
            <w:hideMark/>
          </w:tcPr>
          <w:p w14:paraId="612C7C0E" w14:textId="77777777" w:rsidR="00B32B45" w:rsidRDefault="00B32B45">
            <w:pPr>
              <w:rPr>
                <w:color w:val="000000"/>
                <w:sz w:val="20"/>
                <w:szCs w:val="20"/>
              </w:rPr>
            </w:pPr>
          </w:p>
        </w:tc>
        <w:tc>
          <w:tcPr>
            <w:tcW w:w="1134" w:type="dxa"/>
            <w:tcBorders>
              <w:top w:val="nil"/>
              <w:left w:val="nil"/>
              <w:bottom w:val="single" w:sz="4" w:space="0" w:color="auto"/>
              <w:right w:val="single" w:sz="4" w:space="0" w:color="auto"/>
            </w:tcBorders>
            <w:vAlign w:val="center"/>
            <w:hideMark/>
          </w:tcPr>
          <w:p w14:paraId="02A00E37" w14:textId="77777777" w:rsidR="00B32B45" w:rsidRDefault="00B32B45">
            <w:pPr>
              <w:jc w:val="center"/>
              <w:rPr>
                <w:color w:val="000000"/>
                <w:sz w:val="20"/>
                <w:szCs w:val="20"/>
              </w:rPr>
            </w:pPr>
            <w:r>
              <w:rPr>
                <w:color w:val="000000"/>
                <w:sz w:val="20"/>
                <w:szCs w:val="20"/>
              </w:rPr>
              <w:t>-</w:t>
            </w:r>
          </w:p>
        </w:tc>
        <w:tc>
          <w:tcPr>
            <w:tcW w:w="1134" w:type="dxa"/>
            <w:tcBorders>
              <w:top w:val="nil"/>
              <w:left w:val="nil"/>
              <w:bottom w:val="single" w:sz="4" w:space="0" w:color="auto"/>
              <w:right w:val="single" w:sz="4" w:space="0" w:color="auto"/>
            </w:tcBorders>
            <w:vAlign w:val="center"/>
            <w:hideMark/>
          </w:tcPr>
          <w:p w14:paraId="514E0163" w14:textId="77777777" w:rsidR="00B32B45" w:rsidRDefault="00B32B45">
            <w:pPr>
              <w:jc w:val="center"/>
              <w:rPr>
                <w:color w:val="000000"/>
                <w:sz w:val="20"/>
                <w:szCs w:val="20"/>
              </w:rPr>
            </w:pPr>
            <w:r>
              <w:rPr>
                <w:color w:val="000000"/>
                <w:sz w:val="20"/>
                <w:szCs w:val="20"/>
              </w:rPr>
              <w:t>-</w:t>
            </w:r>
          </w:p>
        </w:tc>
        <w:tc>
          <w:tcPr>
            <w:tcW w:w="1134" w:type="dxa"/>
            <w:tcBorders>
              <w:top w:val="nil"/>
              <w:left w:val="nil"/>
              <w:bottom w:val="single" w:sz="4" w:space="0" w:color="auto"/>
              <w:right w:val="single" w:sz="4" w:space="0" w:color="auto"/>
            </w:tcBorders>
            <w:vAlign w:val="center"/>
            <w:hideMark/>
          </w:tcPr>
          <w:p w14:paraId="38980FA7" w14:textId="77777777" w:rsidR="00B32B45" w:rsidRDefault="00B32B45">
            <w:pPr>
              <w:jc w:val="center"/>
              <w:rPr>
                <w:color w:val="000000"/>
                <w:sz w:val="20"/>
                <w:szCs w:val="20"/>
              </w:rPr>
            </w:pPr>
            <w:r>
              <w:rPr>
                <w:color w:val="000000"/>
                <w:sz w:val="20"/>
                <w:szCs w:val="20"/>
              </w:rPr>
              <w:t>-</w:t>
            </w:r>
          </w:p>
        </w:tc>
        <w:tc>
          <w:tcPr>
            <w:tcW w:w="993" w:type="dxa"/>
            <w:tcBorders>
              <w:top w:val="nil"/>
              <w:left w:val="nil"/>
              <w:bottom w:val="single" w:sz="4" w:space="0" w:color="auto"/>
              <w:right w:val="single" w:sz="4" w:space="0" w:color="auto"/>
            </w:tcBorders>
            <w:vAlign w:val="center"/>
            <w:hideMark/>
          </w:tcPr>
          <w:p w14:paraId="3C9D5E99" w14:textId="77777777" w:rsidR="00B32B45" w:rsidRDefault="00B32B45">
            <w:pPr>
              <w:jc w:val="center"/>
              <w:rPr>
                <w:color w:val="000000"/>
                <w:sz w:val="20"/>
                <w:szCs w:val="20"/>
              </w:rPr>
            </w:pPr>
            <w:r>
              <w:rPr>
                <w:color w:val="000000"/>
                <w:sz w:val="20"/>
                <w:szCs w:val="20"/>
              </w:rPr>
              <w:t>-</w:t>
            </w:r>
          </w:p>
        </w:tc>
        <w:tc>
          <w:tcPr>
            <w:tcW w:w="992" w:type="dxa"/>
            <w:tcBorders>
              <w:top w:val="nil"/>
              <w:left w:val="nil"/>
              <w:bottom w:val="single" w:sz="4" w:space="0" w:color="auto"/>
              <w:right w:val="single" w:sz="4" w:space="0" w:color="auto"/>
            </w:tcBorders>
            <w:vAlign w:val="center"/>
            <w:hideMark/>
          </w:tcPr>
          <w:p w14:paraId="7C42E0C1" w14:textId="77777777" w:rsidR="00B32B45" w:rsidRDefault="00B32B45">
            <w:pPr>
              <w:jc w:val="center"/>
              <w:rPr>
                <w:color w:val="000000"/>
                <w:sz w:val="20"/>
                <w:szCs w:val="20"/>
              </w:rPr>
            </w:pPr>
            <w:r>
              <w:rPr>
                <w:color w:val="000000"/>
                <w:sz w:val="20"/>
                <w:szCs w:val="20"/>
              </w:rPr>
              <w:t>-</w:t>
            </w:r>
          </w:p>
        </w:tc>
        <w:tc>
          <w:tcPr>
            <w:tcW w:w="992" w:type="dxa"/>
            <w:tcBorders>
              <w:top w:val="nil"/>
              <w:left w:val="nil"/>
              <w:bottom w:val="single" w:sz="4" w:space="0" w:color="auto"/>
              <w:right w:val="single" w:sz="4" w:space="0" w:color="auto"/>
            </w:tcBorders>
            <w:vAlign w:val="center"/>
            <w:hideMark/>
          </w:tcPr>
          <w:p w14:paraId="2CB54FC4" w14:textId="77777777" w:rsidR="00B32B45" w:rsidRDefault="00B32B45">
            <w:pPr>
              <w:jc w:val="center"/>
              <w:rPr>
                <w:color w:val="000000"/>
                <w:sz w:val="20"/>
                <w:szCs w:val="20"/>
              </w:rPr>
            </w:pPr>
            <w:r>
              <w:rPr>
                <w:color w:val="000000"/>
                <w:sz w:val="20"/>
                <w:szCs w:val="20"/>
              </w:rPr>
              <w:t>-</w:t>
            </w:r>
          </w:p>
        </w:tc>
        <w:tc>
          <w:tcPr>
            <w:tcW w:w="3603" w:type="dxa"/>
            <w:tcBorders>
              <w:top w:val="nil"/>
              <w:left w:val="nil"/>
              <w:bottom w:val="single" w:sz="4" w:space="0" w:color="auto"/>
              <w:right w:val="single" w:sz="4" w:space="0" w:color="auto"/>
            </w:tcBorders>
            <w:vAlign w:val="center"/>
            <w:hideMark/>
          </w:tcPr>
          <w:p w14:paraId="42C1CB39" w14:textId="77777777" w:rsidR="00B32B45" w:rsidRDefault="00B32B45">
            <w:pPr>
              <w:jc w:val="center"/>
              <w:rPr>
                <w:color w:val="000000"/>
                <w:sz w:val="20"/>
                <w:szCs w:val="20"/>
              </w:rPr>
            </w:pPr>
            <w:r>
              <w:rPr>
                <w:color w:val="000000"/>
                <w:sz w:val="20"/>
                <w:szCs w:val="20"/>
              </w:rPr>
              <w:t>-</w:t>
            </w:r>
          </w:p>
        </w:tc>
        <w:tc>
          <w:tcPr>
            <w:tcW w:w="416" w:type="dxa"/>
            <w:tcBorders>
              <w:top w:val="nil"/>
              <w:left w:val="nil"/>
              <w:bottom w:val="single" w:sz="4" w:space="0" w:color="auto"/>
              <w:right w:val="single" w:sz="4" w:space="0" w:color="auto"/>
            </w:tcBorders>
            <w:vAlign w:val="center"/>
          </w:tcPr>
          <w:p w14:paraId="1F9E2C51" w14:textId="77777777" w:rsidR="00B32B45" w:rsidRDefault="00B32B45">
            <w:pPr>
              <w:jc w:val="center"/>
              <w:rPr>
                <w:color w:val="000000"/>
                <w:sz w:val="20"/>
                <w:szCs w:val="20"/>
              </w:rPr>
            </w:pPr>
          </w:p>
        </w:tc>
      </w:tr>
      <w:tr w:rsidR="00B32B45" w14:paraId="4C421E3D" w14:textId="77777777" w:rsidTr="00B32B45">
        <w:trPr>
          <w:trHeight w:val="137"/>
        </w:trPr>
        <w:tc>
          <w:tcPr>
            <w:tcW w:w="1526" w:type="dxa"/>
            <w:tcBorders>
              <w:top w:val="nil"/>
              <w:left w:val="single" w:sz="4" w:space="0" w:color="auto"/>
              <w:bottom w:val="single" w:sz="4" w:space="0" w:color="auto"/>
              <w:right w:val="single" w:sz="4" w:space="0" w:color="auto"/>
            </w:tcBorders>
            <w:vAlign w:val="center"/>
            <w:hideMark/>
          </w:tcPr>
          <w:p w14:paraId="10DF3702" w14:textId="77777777" w:rsidR="00B32B45" w:rsidRDefault="00B32B45">
            <w:pPr>
              <w:jc w:val="center"/>
              <w:rPr>
                <w:color w:val="000000"/>
                <w:sz w:val="20"/>
                <w:szCs w:val="20"/>
              </w:rPr>
            </w:pPr>
            <w:r>
              <w:rPr>
                <w:color w:val="000000"/>
                <w:sz w:val="20"/>
                <w:szCs w:val="20"/>
              </w:rPr>
              <w:t>уход за плодоношением древесных пород обрезка сучьев деревьев</w:t>
            </w:r>
          </w:p>
        </w:tc>
        <w:tc>
          <w:tcPr>
            <w:tcW w:w="850" w:type="dxa"/>
            <w:vMerge/>
            <w:tcBorders>
              <w:top w:val="nil"/>
              <w:left w:val="single" w:sz="4" w:space="0" w:color="auto"/>
              <w:bottom w:val="single" w:sz="4" w:space="0" w:color="auto"/>
              <w:right w:val="single" w:sz="4" w:space="0" w:color="auto"/>
            </w:tcBorders>
            <w:vAlign w:val="center"/>
            <w:hideMark/>
          </w:tcPr>
          <w:p w14:paraId="5E4DF50F" w14:textId="77777777" w:rsidR="00B32B45" w:rsidRDefault="00B32B45">
            <w:pPr>
              <w:rPr>
                <w:color w:val="000000"/>
                <w:sz w:val="20"/>
                <w:szCs w:val="20"/>
              </w:rPr>
            </w:pPr>
          </w:p>
        </w:tc>
        <w:tc>
          <w:tcPr>
            <w:tcW w:w="1134" w:type="dxa"/>
            <w:tcBorders>
              <w:top w:val="nil"/>
              <w:left w:val="nil"/>
              <w:bottom w:val="single" w:sz="4" w:space="0" w:color="auto"/>
              <w:right w:val="single" w:sz="4" w:space="0" w:color="auto"/>
            </w:tcBorders>
            <w:vAlign w:val="center"/>
            <w:hideMark/>
          </w:tcPr>
          <w:p w14:paraId="6FBF162A" w14:textId="77777777" w:rsidR="00B32B45" w:rsidRDefault="00B32B45">
            <w:pPr>
              <w:jc w:val="center"/>
              <w:rPr>
                <w:color w:val="000000"/>
                <w:sz w:val="20"/>
                <w:szCs w:val="20"/>
              </w:rPr>
            </w:pPr>
            <w:r>
              <w:rPr>
                <w:color w:val="000000"/>
                <w:sz w:val="20"/>
                <w:szCs w:val="20"/>
              </w:rPr>
              <w:t>-</w:t>
            </w:r>
          </w:p>
        </w:tc>
        <w:tc>
          <w:tcPr>
            <w:tcW w:w="1134" w:type="dxa"/>
            <w:tcBorders>
              <w:top w:val="nil"/>
              <w:left w:val="nil"/>
              <w:bottom w:val="single" w:sz="4" w:space="0" w:color="auto"/>
              <w:right w:val="single" w:sz="4" w:space="0" w:color="auto"/>
            </w:tcBorders>
            <w:vAlign w:val="center"/>
            <w:hideMark/>
          </w:tcPr>
          <w:p w14:paraId="10C241AC" w14:textId="77777777" w:rsidR="00B32B45" w:rsidRDefault="00B32B45">
            <w:pPr>
              <w:jc w:val="center"/>
              <w:rPr>
                <w:color w:val="000000"/>
                <w:sz w:val="20"/>
                <w:szCs w:val="20"/>
              </w:rPr>
            </w:pPr>
            <w:r>
              <w:rPr>
                <w:color w:val="000000"/>
                <w:sz w:val="20"/>
                <w:szCs w:val="20"/>
              </w:rPr>
              <w:t>-</w:t>
            </w:r>
          </w:p>
        </w:tc>
        <w:tc>
          <w:tcPr>
            <w:tcW w:w="1134" w:type="dxa"/>
            <w:tcBorders>
              <w:top w:val="nil"/>
              <w:left w:val="nil"/>
              <w:bottom w:val="single" w:sz="4" w:space="0" w:color="auto"/>
              <w:right w:val="single" w:sz="4" w:space="0" w:color="auto"/>
            </w:tcBorders>
            <w:vAlign w:val="center"/>
            <w:hideMark/>
          </w:tcPr>
          <w:p w14:paraId="075E1311" w14:textId="77777777" w:rsidR="00B32B45" w:rsidRDefault="00B32B45">
            <w:pPr>
              <w:jc w:val="center"/>
              <w:rPr>
                <w:color w:val="000000"/>
                <w:sz w:val="20"/>
                <w:szCs w:val="20"/>
              </w:rPr>
            </w:pPr>
            <w:r>
              <w:rPr>
                <w:color w:val="000000"/>
                <w:sz w:val="20"/>
                <w:szCs w:val="20"/>
              </w:rPr>
              <w:t>-</w:t>
            </w:r>
          </w:p>
        </w:tc>
        <w:tc>
          <w:tcPr>
            <w:tcW w:w="993" w:type="dxa"/>
            <w:tcBorders>
              <w:top w:val="nil"/>
              <w:left w:val="nil"/>
              <w:bottom w:val="single" w:sz="4" w:space="0" w:color="auto"/>
              <w:right w:val="single" w:sz="4" w:space="0" w:color="auto"/>
            </w:tcBorders>
            <w:vAlign w:val="center"/>
            <w:hideMark/>
          </w:tcPr>
          <w:p w14:paraId="3F0E33C4" w14:textId="77777777" w:rsidR="00B32B45" w:rsidRDefault="00B32B45">
            <w:pPr>
              <w:jc w:val="center"/>
              <w:rPr>
                <w:color w:val="000000"/>
                <w:sz w:val="20"/>
                <w:szCs w:val="20"/>
              </w:rPr>
            </w:pPr>
            <w:r>
              <w:rPr>
                <w:color w:val="000000"/>
                <w:sz w:val="20"/>
                <w:szCs w:val="20"/>
              </w:rPr>
              <w:t>-</w:t>
            </w:r>
          </w:p>
        </w:tc>
        <w:tc>
          <w:tcPr>
            <w:tcW w:w="992" w:type="dxa"/>
            <w:tcBorders>
              <w:top w:val="nil"/>
              <w:left w:val="nil"/>
              <w:bottom w:val="single" w:sz="4" w:space="0" w:color="auto"/>
              <w:right w:val="single" w:sz="4" w:space="0" w:color="auto"/>
            </w:tcBorders>
            <w:vAlign w:val="center"/>
            <w:hideMark/>
          </w:tcPr>
          <w:p w14:paraId="1EE4AFB6" w14:textId="77777777" w:rsidR="00B32B45" w:rsidRDefault="00B32B45">
            <w:pPr>
              <w:jc w:val="center"/>
              <w:rPr>
                <w:color w:val="000000"/>
                <w:sz w:val="20"/>
                <w:szCs w:val="20"/>
              </w:rPr>
            </w:pPr>
            <w:r>
              <w:rPr>
                <w:color w:val="000000"/>
                <w:sz w:val="20"/>
                <w:szCs w:val="20"/>
              </w:rPr>
              <w:t>-</w:t>
            </w:r>
          </w:p>
        </w:tc>
        <w:tc>
          <w:tcPr>
            <w:tcW w:w="992" w:type="dxa"/>
            <w:tcBorders>
              <w:top w:val="nil"/>
              <w:left w:val="nil"/>
              <w:bottom w:val="single" w:sz="4" w:space="0" w:color="auto"/>
              <w:right w:val="single" w:sz="4" w:space="0" w:color="auto"/>
            </w:tcBorders>
            <w:vAlign w:val="center"/>
            <w:hideMark/>
          </w:tcPr>
          <w:p w14:paraId="463593DC" w14:textId="77777777" w:rsidR="00B32B45" w:rsidRDefault="00B32B45">
            <w:pPr>
              <w:jc w:val="center"/>
              <w:rPr>
                <w:color w:val="000000"/>
                <w:sz w:val="20"/>
                <w:szCs w:val="20"/>
              </w:rPr>
            </w:pPr>
            <w:r>
              <w:rPr>
                <w:color w:val="000000"/>
                <w:sz w:val="20"/>
                <w:szCs w:val="20"/>
              </w:rPr>
              <w:t>-</w:t>
            </w:r>
          </w:p>
        </w:tc>
        <w:tc>
          <w:tcPr>
            <w:tcW w:w="3603" w:type="dxa"/>
            <w:tcBorders>
              <w:top w:val="nil"/>
              <w:left w:val="nil"/>
              <w:bottom w:val="single" w:sz="4" w:space="0" w:color="auto"/>
              <w:right w:val="single" w:sz="4" w:space="0" w:color="auto"/>
            </w:tcBorders>
            <w:vAlign w:val="center"/>
            <w:hideMark/>
          </w:tcPr>
          <w:p w14:paraId="10764859" w14:textId="77777777" w:rsidR="00B32B45" w:rsidRDefault="00B32B45">
            <w:pPr>
              <w:jc w:val="center"/>
              <w:rPr>
                <w:color w:val="000000"/>
                <w:sz w:val="20"/>
                <w:szCs w:val="20"/>
              </w:rPr>
            </w:pPr>
            <w:r>
              <w:rPr>
                <w:color w:val="000000"/>
                <w:sz w:val="20"/>
                <w:szCs w:val="20"/>
              </w:rPr>
              <w:t>-</w:t>
            </w:r>
          </w:p>
        </w:tc>
        <w:tc>
          <w:tcPr>
            <w:tcW w:w="416" w:type="dxa"/>
            <w:tcBorders>
              <w:top w:val="nil"/>
              <w:left w:val="nil"/>
              <w:bottom w:val="single" w:sz="4" w:space="0" w:color="auto"/>
              <w:right w:val="single" w:sz="4" w:space="0" w:color="auto"/>
            </w:tcBorders>
            <w:vAlign w:val="center"/>
          </w:tcPr>
          <w:p w14:paraId="24C2479D" w14:textId="77777777" w:rsidR="00B32B45" w:rsidRDefault="00B32B45">
            <w:pPr>
              <w:jc w:val="center"/>
              <w:rPr>
                <w:color w:val="000000"/>
                <w:sz w:val="20"/>
                <w:szCs w:val="20"/>
              </w:rPr>
            </w:pPr>
          </w:p>
        </w:tc>
      </w:tr>
      <w:tr w:rsidR="00B32B45" w14:paraId="760FE4DF" w14:textId="77777777" w:rsidTr="00B32B45">
        <w:trPr>
          <w:trHeight w:val="14"/>
        </w:trPr>
        <w:tc>
          <w:tcPr>
            <w:tcW w:w="1526" w:type="dxa"/>
            <w:tcBorders>
              <w:top w:val="nil"/>
              <w:left w:val="single" w:sz="4" w:space="0" w:color="auto"/>
              <w:bottom w:val="single" w:sz="4" w:space="0" w:color="auto"/>
              <w:right w:val="single" w:sz="4" w:space="0" w:color="auto"/>
            </w:tcBorders>
            <w:vAlign w:val="center"/>
            <w:hideMark/>
          </w:tcPr>
          <w:p w14:paraId="1F8ED996" w14:textId="77777777" w:rsidR="00B32B45" w:rsidRDefault="00B32B45">
            <w:pPr>
              <w:jc w:val="center"/>
              <w:rPr>
                <w:color w:val="000000"/>
                <w:sz w:val="20"/>
                <w:szCs w:val="20"/>
              </w:rPr>
            </w:pPr>
            <w:r>
              <w:rPr>
                <w:color w:val="000000"/>
                <w:sz w:val="20"/>
                <w:szCs w:val="20"/>
              </w:rPr>
              <w:t>удобрение лесов</w:t>
            </w:r>
          </w:p>
        </w:tc>
        <w:tc>
          <w:tcPr>
            <w:tcW w:w="850" w:type="dxa"/>
            <w:vMerge/>
            <w:tcBorders>
              <w:top w:val="nil"/>
              <w:left w:val="single" w:sz="4" w:space="0" w:color="auto"/>
              <w:bottom w:val="single" w:sz="4" w:space="0" w:color="auto"/>
              <w:right w:val="single" w:sz="4" w:space="0" w:color="auto"/>
            </w:tcBorders>
            <w:vAlign w:val="center"/>
            <w:hideMark/>
          </w:tcPr>
          <w:p w14:paraId="463E17A6" w14:textId="77777777" w:rsidR="00B32B45" w:rsidRDefault="00B32B45">
            <w:pPr>
              <w:rPr>
                <w:color w:val="000000"/>
                <w:sz w:val="20"/>
                <w:szCs w:val="20"/>
              </w:rPr>
            </w:pPr>
          </w:p>
        </w:tc>
        <w:tc>
          <w:tcPr>
            <w:tcW w:w="1134" w:type="dxa"/>
            <w:tcBorders>
              <w:top w:val="nil"/>
              <w:left w:val="nil"/>
              <w:bottom w:val="single" w:sz="4" w:space="0" w:color="auto"/>
              <w:right w:val="single" w:sz="4" w:space="0" w:color="auto"/>
            </w:tcBorders>
            <w:vAlign w:val="center"/>
            <w:hideMark/>
          </w:tcPr>
          <w:p w14:paraId="571E1212" w14:textId="77777777" w:rsidR="00B32B45" w:rsidRDefault="00B32B45">
            <w:pPr>
              <w:jc w:val="center"/>
              <w:rPr>
                <w:color w:val="000000"/>
                <w:sz w:val="20"/>
                <w:szCs w:val="20"/>
              </w:rPr>
            </w:pPr>
            <w:r>
              <w:rPr>
                <w:color w:val="000000"/>
                <w:sz w:val="20"/>
                <w:szCs w:val="20"/>
              </w:rPr>
              <w:t>-</w:t>
            </w:r>
          </w:p>
        </w:tc>
        <w:tc>
          <w:tcPr>
            <w:tcW w:w="1134" w:type="dxa"/>
            <w:tcBorders>
              <w:top w:val="nil"/>
              <w:left w:val="nil"/>
              <w:bottom w:val="single" w:sz="4" w:space="0" w:color="auto"/>
              <w:right w:val="single" w:sz="4" w:space="0" w:color="auto"/>
            </w:tcBorders>
            <w:vAlign w:val="center"/>
            <w:hideMark/>
          </w:tcPr>
          <w:p w14:paraId="37A8236B" w14:textId="77777777" w:rsidR="00B32B45" w:rsidRDefault="00B32B45">
            <w:pPr>
              <w:jc w:val="center"/>
              <w:rPr>
                <w:color w:val="000000"/>
                <w:sz w:val="20"/>
                <w:szCs w:val="20"/>
              </w:rPr>
            </w:pPr>
            <w:r>
              <w:rPr>
                <w:color w:val="000000"/>
                <w:sz w:val="20"/>
                <w:szCs w:val="20"/>
              </w:rPr>
              <w:t>-</w:t>
            </w:r>
          </w:p>
        </w:tc>
        <w:tc>
          <w:tcPr>
            <w:tcW w:w="1134" w:type="dxa"/>
            <w:tcBorders>
              <w:top w:val="nil"/>
              <w:left w:val="nil"/>
              <w:bottom w:val="single" w:sz="4" w:space="0" w:color="auto"/>
              <w:right w:val="single" w:sz="4" w:space="0" w:color="auto"/>
            </w:tcBorders>
            <w:vAlign w:val="center"/>
            <w:hideMark/>
          </w:tcPr>
          <w:p w14:paraId="48638268" w14:textId="77777777" w:rsidR="00B32B45" w:rsidRDefault="00B32B45">
            <w:pPr>
              <w:jc w:val="center"/>
              <w:rPr>
                <w:color w:val="000000"/>
                <w:sz w:val="20"/>
                <w:szCs w:val="20"/>
              </w:rPr>
            </w:pPr>
            <w:r>
              <w:rPr>
                <w:color w:val="000000"/>
                <w:sz w:val="20"/>
                <w:szCs w:val="20"/>
              </w:rPr>
              <w:t>-</w:t>
            </w:r>
          </w:p>
        </w:tc>
        <w:tc>
          <w:tcPr>
            <w:tcW w:w="993" w:type="dxa"/>
            <w:tcBorders>
              <w:top w:val="nil"/>
              <w:left w:val="nil"/>
              <w:bottom w:val="single" w:sz="4" w:space="0" w:color="auto"/>
              <w:right w:val="single" w:sz="4" w:space="0" w:color="auto"/>
            </w:tcBorders>
            <w:vAlign w:val="center"/>
            <w:hideMark/>
          </w:tcPr>
          <w:p w14:paraId="2C8EB503" w14:textId="77777777" w:rsidR="00B32B45" w:rsidRDefault="00B32B45">
            <w:pPr>
              <w:jc w:val="center"/>
              <w:rPr>
                <w:color w:val="000000"/>
                <w:sz w:val="20"/>
                <w:szCs w:val="20"/>
              </w:rPr>
            </w:pPr>
            <w:r>
              <w:rPr>
                <w:color w:val="000000"/>
                <w:sz w:val="20"/>
                <w:szCs w:val="20"/>
              </w:rPr>
              <w:t>-</w:t>
            </w:r>
          </w:p>
        </w:tc>
        <w:tc>
          <w:tcPr>
            <w:tcW w:w="992" w:type="dxa"/>
            <w:tcBorders>
              <w:top w:val="nil"/>
              <w:left w:val="nil"/>
              <w:bottom w:val="single" w:sz="4" w:space="0" w:color="auto"/>
              <w:right w:val="single" w:sz="4" w:space="0" w:color="auto"/>
            </w:tcBorders>
            <w:vAlign w:val="center"/>
            <w:hideMark/>
          </w:tcPr>
          <w:p w14:paraId="79C2F6C6" w14:textId="77777777" w:rsidR="00B32B45" w:rsidRDefault="00B32B45">
            <w:pPr>
              <w:jc w:val="center"/>
              <w:rPr>
                <w:color w:val="000000"/>
                <w:sz w:val="20"/>
                <w:szCs w:val="20"/>
              </w:rPr>
            </w:pPr>
            <w:r>
              <w:rPr>
                <w:color w:val="000000"/>
                <w:sz w:val="20"/>
                <w:szCs w:val="20"/>
              </w:rPr>
              <w:t>-</w:t>
            </w:r>
          </w:p>
        </w:tc>
        <w:tc>
          <w:tcPr>
            <w:tcW w:w="992" w:type="dxa"/>
            <w:tcBorders>
              <w:top w:val="nil"/>
              <w:left w:val="nil"/>
              <w:bottom w:val="single" w:sz="4" w:space="0" w:color="auto"/>
              <w:right w:val="single" w:sz="4" w:space="0" w:color="auto"/>
            </w:tcBorders>
            <w:vAlign w:val="center"/>
            <w:hideMark/>
          </w:tcPr>
          <w:p w14:paraId="4781FD18" w14:textId="77777777" w:rsidR="00B32B45" w:rsidRDefault="00B32B45">
            <w:pPr>
              <w:jc w:val="center"/>
              <w:rPr>
                <w:color w:val="000000"/>
                <w:sz w:val="20"/>
                <w:szCs w:val="20"/>
              </w:rPr>
            </w:pPr>
            <w:r>
              <w:rPr>
                <w:color w:val="000000"/>
                <w:sz w:val="20"/>
                <w:szCs w:val="20"/>
              </w:rPr>
              <w:t>-</w:t>
            </w:r>
          </w:p>
        </w:tc>
        <w:tc>
          <w:tcPr>
            <w:tcW w:w="3603" w:type="dxa"/>
            <w:tcBorders>
              <w:top w:val="nil"/>
              <w:left w:val="nil"/>
              <w:bottom w:val="single" w:sz="4" w:space="0" w:color="auto"/>
              <w:right w:val="single" w:sz="4" w:space="0" w:color="auto"/>
            </w:tcBorders>
            <w:vAlign w:val="center"/>
            <w:hideMark/>
          </w:tcPr>
          <w:p w14:paraId="60D76299" w14:textId="77777777" w:rsidR="00B32B45" w:rsidRDefault="00B32B45">
            <w:pPr>
              <w:jc w:val="center"/>
              <w:rPr>
                <w:color w:val="000000"/>
                <w:sz w:val="20"/>
                <w:szCs w:val="20"/>
              </w:rPr>
            </w:pPr>
            <w:r>
              <w:rPr>
                <w:color w:val="000000"/>
                <w:sz w:val="20"/>
                <w:szCs w:val="20"/>
              </w:rPr>
              <w:t>-</w:t>
            </w:r>
          </w:p>
        </w:tc>
        <w:tc>
          <w:tcPr>
            <w:tcW w:w="416" w:type="dxa"/>
            <w:tcBorders>
              <w:top w:val="nil"/>
              <w:left w:val="nil"/>
              <w:bottom w:val="single" w:sz="4" w:space="0" w:color="auto"/>
              <w:right w:val="single" w:sz="4" w:space="0" w:color="auto"/>
            </w:tcBorders>
            <w:vAlign w:val="center"/>
          </w:tcPr>
          <w:p w14:paraId="41EE8277" w14:textId="77777777" w:rsidR="00B32B45" w:rsidRDefault="00B32B45">
            <w:pPr>
              <w:jc w:val="center"/>
              <w:rPr>
                <w:color w:val="000000"/>
                <w:sz w:val="20"/>
                <w:szCs w:val="20"/>
              </w:rPr>
            </w:pPr>
          </w:p>
        </w:tc>
      </w:tr>
      <w:tr w:rsidR="00B32B45" w14:paraId="74BBE04D" w14:textId="77777777" w:rsidTr="00B32B45">
        <w:trPr>
          <w:trHeight w:val="67"/>
        </w:trPr>
        <w:tc>
          <w:tcPr>
            <w:tcW w:w="1526" w:type="dxa"/>
            <w:tcBorders>
              <w:top w:val="nil"/>
              <w:left w:val="single" w:sz="4" w:space="0" w:color="auto"/>
              <w:bottom w:val="single" w:sz="4" w:space="0" w:color="auto"/>
              <w:right w:val="single" w:sz="4" w:space="0" w:color="auto"/>
            </w:tcBorders>
            <w:vAlign w:val="center"/>
            <w:hideMark/>
          </w:tcPr>
          <w:p w14:paraId="5ACC3074" w14:textId="77777777" w:rsidR="00B32B45" w:rsidRDefault="00B32B45">
            <w:pPr>
              <w:jc w:val="center"/>
              <w:rPr>
                <w:color w:val="000000"/>
                <w:sz w:val="20"/>
                <w:szCs w:val="20"/>
              </w:rPr>
            </w:pPr>
            <w:r>
              <w:rPr>
                <w:color w:val="000000"/>
                <w:sz w:val="20"/>
                <w:szCs w:val="20"/>
              </w:rPr>
              <w:t>уход за опушками</w:t>
            </w:r>
          </w:p>
        </w:tc>
        <w:tc>
          <w:tcPr>
            <w:tcW w:w="850" w:type="dxa"/>
            <w:vMerge/>
            <w:tcBorders>
              <w:top w:val="nil"/>
              <w:left w:val="single" w:sz="4" w:space="0" w:color="auto"/>
              <w:bottom w:val="single" w:sz="4" w:space="0" w:color="auto"/>
              <w:right w:val="single" w:sz="4" w:space="0" w:color="auto"/>
            </w:tcBorders>
            <w:vAlign w:val="center"/>
            <w:hideMark/>
          </w:tcPr>
          <w:p w14:paraId="666BAC47" w14:textId="77777777" w:rsidR="00B32B45" w:rsidRDefault="00B32B45">
            <w:pPr>
              <w:rPr>
                <w:color w:val="000000"/>
                <w:sz w:val="20"/>
                <w:szCs w:val="20"/>
              </w:rPr>
            </w:pPr>
          </w:p>
        </w:tc>
        <w:tc>
          <w:tcPr>
            <w:tcW w:w="1134" w:type="dxa"/>
            <w:tcBorders>
              <w:top w:val="nil"/>
              <w:left w:val="nil"/>
              <w:bottom w:val="single" w:sz="4" w:space="0" w:color="auto"/>
              <w:right w:val="single" w:sz="4" w:space="0" w:color="auto"/>
            </w:tcBorders>
            <w:vAlign w:val="center"/>
            <w:hideMark/>
          </w:tcPr>
          <w:p w14:paraId="4BBD0D56" w14:textId="77777777" w:rsidR="00B32B45" w:rsidRDefault="00B32B45">
            <w:pPr>
              <w:jc w:val="center"/>
              <w:rPr>
                <w:color w:val="000000"/>
                <w:sz w:val="20"/>
                <w:szCs w:val="20"/>
              </w:rPr>
            </w:pPr>
            <w:r>
              <w:rPr>
                <w:color w:val="000000"/>
                <w:sz w:val="20"/>
                <w:szCs w:val="20"/>
              </w:rPr>
              <w:t>-</w:t>
            </w:r>
          </w:p>
        </w:tc>
        <w:tc>
          <w:tcPr>
            <w:tcW w:w="1134" w:type="dxa"/>
            <w:tcBorders>
              <w:top w:val="nil"/>
              <w:left w:val="nil"/>
              <w:bottom w:val="single" w:sz="4" w:space="0" w:color="auto"/>
              <w:right w:val="single" w:sz="4" w:space="0" w:color="auto"/>
            </w:tcBorders>
            <w:vAlign w:val="center"/>
            <w:hideMark/>
          </w:tcPr>
          <w:p w14:paraId="2EB58B83" w14:textId="77777777" w:rsidR="00B32B45" w:rsidRDefault="00B32B45">
            <w:pPr>
              <w:jc w:val="center"/>
              <w:rPr>
                <w:color w:val="000000"/>
                <w:sz w:val="20"/>
                <w:szCs w:val="20"/>
              </w:rPr>
            </w:pPr>
            <w:r>
              <w:rPr>
                <w:color w:val="000000"/>
                <w:sz w:val="20"/>
                <w:szCs w:val="20"/>
              </w:rPr>
              <w:t>-</w:t>
            </w:r>
          </w:p>
        </w:tc>
        <w:tc>
          <w:tcPr>
            <w:tcW w:w="1134" w:type="dxa"/>
            <w:tcBorders>
              <w:top w:val="nil"/>
              <w:left w:val="nil"/>
              <w:bottom w:val="single" w:sz="4" w:space="0" w:color="auto"/>
              <w:right w:val="single" w:sz="4" w:space="0" w:color="auto"/>
            </w:tcBorders>
            <w:vAlign w:val="center"/>
            <w:hideMark/>
          </w:tcPr>
          <w:p w14:paraId="05B5F051" w14:textId="77777777" w:rsidR="00B32B45" w:rsidRDefault="00B32B45">
            <w:pPr>
              <w:jc w:val="center"/>
              <w:rPr>
                <w:color w:val="000000"/>
                <w:sz w:val="20"/>
                <w:szCs w:val="20"/>
              </w:rPr>
            </w:pPr>
            <w:r>
              <w:rPr>
                <w:color w:val="000000"/>
                <w:sz w:val="20"/>
                <w:szCs w:val="20"/>
              </w:rPr>
              <w:t>-</w:t>
            </w:r>
          </w:p>
        </w:tc>
        <w:tc>
          <w:tcPr>
            <w:tcW w:w="993" w:type="dxa"/>
            <w:tcBorders>
              <w:top w:val="nil"/>
              <w:left w:val="nil"/>
              <w:bottom w:val="single" w:sz="4" w:space="0" w:color="auto"/>
              <w:right w:val="single" w:sz="4" w:space="0" w:color="auto"/>
            </w:tcBorders>
            <w:vAlign w:val="center"/>
            <w:hideMark/>
          </w:tcPr>
          <w:p w14:paraId="2FD11118" w14:textId="77777777" w:rsidR="00B32B45" w:rsidRDefault="00B32B45">
            <w:pPr>
              <w:jc w:val="center"/>
              <w:rPr>
                <w:color w:val="000000"/>
                <w:sz w:val="20"/>
                <w:szCs w:val="20"/>
              </w:rPr>
            </w:pPr>
            <w:r>
              <w:rPr>
                <w:color w:val="000000"/>
                <w:sz w:val="20"/>
                <w:szCs w:val="20"/>
              </w:rPr>
              <w:t>-</w:t>
            </w:r>
          </w:p>
        </w:tc>
        <w:tc>
          <w:tcPr>
            <w:tcW w:w="992" w:type="dxa"/>
            <w:tcBorders>
              <w:top w:val="nil"/>
              <w:left w:val="nil"/>
              <w:bottom w:val="single" w:sz="4" w:space="0" w:color="auto"/>
              <w:right w:val="single" w:sz="4" w:space="0" w:color="auto"/>
            </w:tcBorders>
            <w:vAlign w:val="center"/>
            <w:hideMark/>
          </w:tcPr>
          <w:p w14:paraId="02898C01" w14:textId="77777777" w:rsidR="00B32B45" w:rsidRDefault="00B32B45">
            <w:pPr>
              <w:jc w:val="center"/>
              <w:rPr>
                <w:color w:val="000000"/>
                <w:sz w:val="20"/>
                <w:szCs w:val="20"/>
              </w:rPr>
            </w:pPr>
            <w:r>
              <w:rPr>
                <w:color w:val="000000"/>
                <w:sz w:val="20"/>
                <w:szCs w:val="20"/>
              </w:rPr>
              <w:t>-</w:t>
            </w:r>
          </w:p>
        </w:tc>
        <w:tc>
          <w:tcPr>
            <w:tcW w:w="992" w:type="dxa"/>
            <w:tcBorders>
              <w:top w:val="nil"/>
              <w:left w:val="nil"/>
              <w:bottom w:val="single" w:sz="4" w:space="0" w:color="auto"/>
              <w:right w:val="single" w:sz="4" w:space="0" w:color="auto"/>
            </w:tcBorders>
            <w:vAlign w:val="center"/>
            <w:hideMark/>
          </w:tcPr>
          <w:p w14:paraId="71CCC45F" w14:textId="77777777" w:rsidR="00B32B45" w:rsidRDefault="00B32B45">
            <w:pPr>
              <w:jc w:val="center"/>
              <w:rPr>
                <w:color w:val="000000"/>
                <w:sz w:val="20"/>
                <w:szCs w:val="20"/>
              </w:rPr>
            </w:pPr>
            <w:r>
              <w:rPr>
                <w:color w:val="000000"/>
                <w:sz w:val="20"/>
                <w:szCs w:val="20"/>
              </w:rPr>
              <w:t>-</w:t>
            </w:r>
          </w:p>
        </w:tc>
        <w:tc>
          <w:tcPr>
            <w:tcW w:w="3603" w:type="dxa"/>
            <w:tcBorders>
              <w:top w:val="nil"/>
              <w:left w:val="nil"/>
              <w:bottom w:val="single" w:sz="4" w:space="0" w:color="auto"/>
              <w:right w:val="single" w:sz="4" w:space="0" w:color="auto"/>
            </w:tcBorders>
            <w:vAlign w:val="center"/>
            <w:hideMark/>
          </w:tcPr>
          <w:p w14:paraId="579671B0" w14:textId="77777777" w:rsidR="00B32B45" w:rsidRDefault="00B32B45">
            <w:pPr>
              <w:jc w:val="center"/>
              <w:rPr>
                <w:color w:val="000000"/>
                <w:sz w:val="20"/>
                <w:szCs w:val="20"/>
              </w:rPr>
            </w:pPr>
            <w:r>
              <w:rPr>
                <w:color w:val="000000"/>
                <w:sz w:val="20"/>
                <w:szCs w:val="20"/>
              </w:rPr>
              <w:t>-</w:t>
            </w:r>
          </w:p>
        </w:tc>
        <w:tc>
          <w:tcPr>
            <w:tcW w:w="416" w:type="dxa"/>
            <w:tcBorders>
              <w:top w:val="nil"/>
              <w:left w:val="nil"/>
              <w:bottom w:val="single" w:sz="4" w:space="0" w:color="auto"/>
              <w:right w:val="single" w:sz="4" w:space="0" w:color="auto"/>
            </w:tcBorders>
            <w:vAlign w:val="center"/>
          </w:tcPr>
          <w:p w14:paraId="4194638D" w14:textId="77777777" w:rsidR="00B32B45" w:rsidRDefault="00B32B45">
            <w:pPr>
              <w:jc w:val="center"/>
              <w:rPr>
                <w:color w:val="000000"/>
                <w:sz w:val="20"/>
                <w:szCs w:val="20"/>
              </w:rPr>
            </w:pPr>
          </w:p>
        </w:tc>
      </w:tr>
      <w:tr w:rsidR="00B32B45" w14:paraId="6C5D03AF" w14:textId="77777777" w:rsidTr="00B32B45">
        <w:trPr>
          <w:trHeight w:val="67"/>
        </w:trPr>
        <w:tc>
          <w:tcPr>
            <w:tcW w:w="1526" w:type="dxa"/>
            <w:tcBorders>
              <w:top w:val="nil"/>
              <w:left w:val="single" w:sz="4" w:space="0" w:color="auto"/>
              <w:bottom w:val="single" w:sz="4" w:space="0" w:color="auto"/>
              <w:right w:val="single" w:sz="4" w:space="0" w:color="auto"/>
            </w:tcBorders>
            <w:vAlign w:val="center"/>
            <w:hideMark/>
          </w:tcPr>
          <w:p w14:paraId="6698E022" w14:textId="77777777" w:rsidR="00B32B45" w:rsidRDefault="00B32B45">
            <w:pPr>
              <w:jc w:val="center"/>
              <w:rPr>
                <w:color w:val="000000"/>
                <w:sz w:val="20"/>
                <w:szCs w:val="20"/>
              </w:rPr>
            </w:pPr>
            <w:r>
              <w:rPr>
                <w:color w:val="000000"/>
                <w:sz w:val="20"/>
                <w:szCs w:val="20"/>
              </w:rPr>
              <w:t>уход за подлеском</w:t>
            </w:r>
          </w:p>
        </w:tc>
        <w:tc>
          <w:tcPr>
            <w:tcW w:w="850" w:type="dxa"/>
            <w:vMerge/>
            <w:tcBorders>
              <w:top w:val="nil"/>
              <w:left w:val="single" w:sz="4" w:space="0" w:color="auto"/>
              <w:bottom w:val="single" w:sz="4" w:space="0" w:color="auto"/>
              <w:right w:val="single" w:sz="4" w:space="0" w:color="auto"/>
            </w:tcBorders>
            <w:vAlign w:val="center"/>
            <w:hideMark/>
          </w:tcPr>
          <w:p w14:paraId="11DB636D" w14:textId="77777777" w:rsidR="00B32B45" w:rsidRDefault="00B32B45">
            <w:pPr>
              <w:rPr>
                <w:color w:val="000000"/>
                <w:sz w:val="20"/>
                <w:szCs w:val="20"/>
              </w:rPr>
            </w:pPr>
          </w:p>
        </w:tc>
        <w:tc>
          <w:tcPr>
            <w:tcW w:w="1134" w:type="dxa"/>
            <w:tcBorders>
              <w:top w:val="nil"/>
              <w:left w:val="nil"/>
              <w:bottom w:val="single" w:sz="4" w:space="0" w:color="auto"/>
              <w:right w:val="single" w:sz="4" w:space="0" w:color="auto"/>
            </w:tcBorders>
            <w:vAlign w:val="center"/>
            <w:hideMark/>
          </w:tcPr>
          <w:p w14:paraId="288215BB" w14:textId="77777777" w:rsidR="00B32B45" w:rsidRDefault="00B32B45">
            <w:pPr>
              <w:jc w:val="center"/>
              <w:rPr>
                <w:color w:val="000000"/>
                <w:sz w:val="20"/>
                <w:szCs w:val="20"/>
              </w:rPr>
            </w:pPr>
            <w:r>
              <w:rPr>
                <w:color w:val="000000"/>
                <w:sz w:val="20"/>
                <w:szCs w:val="20"/>
              </w:rPr>
              <w:t>-</w:t>
            </w:r>
          </w:p>
        </w:tc>
        <w:tc>
          <w:tcPr>
            <w:tcW w:w="1134" w:type="dxa"/>
            <w:tcBorders>
              <w:top w:val="nil"/>
              <w:left w:val="nil"/>
              <w:bottom w:val="single" w:sz="4" w:space="0" w:color="auto"/>
              <w:right w:val="single" w:sz="4" w:space="0" w:color="auto"/>
            </w:tcBorders>
            <w:vAlign w:val="center"/>
            <w:hideMark/>
          </w:tcPr>
          <w:p w14:paraId="21886534" w14:textId="77777777" w:rsidR="00B32B45" w:rsidRDefault="00B32B45">
            <w:pPr>
              <w:jc w:val="center"/>
              <w:rPr>
                <w:color w:val="000000"/>
                <w:sz w:val="20"/>
                <w:szCs w:val="20"/>
              </w:rPr>
            </w:pPr>
            <w:r>
              <w:rPr>
                <w:color w:val="000000"/>
                <w:sz w:val="20"/>
                <w:szCs w:val="20"/>
              </w:rPr>
              <w:t>-</w:t>
            </w:r>
          </w:p>
        </w:tc>
        <w:tc>
          <w:tcPr>
            <w:tcW w:w="1134" w:type="dxa"/>
            <w:tcBorders>
              <w:top w:val="nil"/>
              <w:left w:val="nil"/>
              <w:bottom w:val="single" w:sz="4" w:space="0" w:color="auto"/>
              <w:right w:val="single" w:sz="4" w:space="0" w:color="auto"/>
            </w:tcBorders>
            <w:vAlign w:val="center"/>
            <w:hideMark/>
          </w:tcPr>
          <w:p w14:paraId="089F2D32" w14:textId="77777777" w:rsidR="00B32B45" w:rsidRDefault="00B32B45">
            <w:pPr>
              <w:jc w:val="center"/>
              <w:rPr>
                <w:color w:val="000000"/>
                <w:sz w:val="20"/>
                <w:szCs w:val="20"/>
              </w:rPr>
            </w:pPr>
            <w:r>
              <w:rPr>
                <w:color w:val="000000"/>
                <w:sz w:val="20"/>
                <w:szCs w:val="20"/>
              </w:rPr>
              <w:t>-</w:t>
            </w:r>
          </w:p>
        </w:tc>
        <w:tc>
          <w:tcPr>
            <w:tcW w:w="993" w:type="dxa"/>
            <w:tcBorders>
              <w:top w:val="nil"/>
              <w:left w:val="nil"/>
              <w:bottom w:val="single" w:sz="4" w:space="0" w:color="auto"/>
              <w:right w:val="single" w:sz="4" w:space="0" w:color="auto"/>
            </w:tcBorders>
            <w:vAlign w:val="center"/>
            <w:hideMark/>
          </w:tcPr>
          <w:p w14:paraId="5D959E92" w14:textId="77777777" w:rsidR="00B32B45" w:rsidRDefault="00B32B45">
            <w:pPr>
              <w:jc w:val="center"/>
              <w:rPr>
                <w:color w:val="000000"/>
                <w:sz w:val="20"/>
                <w:szCs w:val="20"/>
              </w:rPr>
            </w:pPr>
            <w:r>
              <w:rPr>
                <w:color w:val="000000"/>
                <w:sz w:val="20"/>
                <w:szCs w:val="20"/>
              </w:rPr>
              <w:t>-</w:t>
            </w:r>
          </w:p>
        </w:tc>
        <w:tc>
          <w:tcPr>
            <w:tcW w:w="992" w:type="dxa"/>
            <w:tcBorders>
              <w:top w:val="nil"/>
              <w:left w:val="nil"/>
              <w:bottom w:val="single" w:sz="4" w:space="0" w:color="auto"/>
              <w:right w:val="single" w:sz="4" w:space="0" w:color="auto"/>
            </w:tcBorders>
            <w:vAlign w:val="center"/>
            <w:hideMark/>
          </w:tcPr>
          <w:p w14:paraId="4FF124D9" w14:textId="77777777" w:rsidR="00B32B45" w:rsidRDefault="00B32B45">
            <w:pPr>
              <w:jc w:val="center"/>
              <w:rPr>
                <w:color w:val="000000"/>
                <w:sz w:val="20"/>
                <w:szCs w:val="20"/>
              </w:rPr>
            </w:pPr>
            <w:r>
              <w:rPr>
                <w:color w:val="000000"/>
                <w:sz w:val="20"/>
                <w:szCs w:val="20"/>
              </w:rPr>
              <w:t>-</w:t>
            </w:r>
          </w:p>
        </w:tc>
        <w:tc>
          <w:tcPr>
            <w:tcW w:w="992" w:type="dxa"/>
            <w:tcBorders>
              <w:top w:val="nil"/>
              <w:left w:val="nil"/>
              <w:bottom w:val="single" w:sz="4" w:space="0" w:color="auto"/>
              <w:right w:val="single" w:sz="4" w:space="0" w:color="auto"/>
            </w:tcBorders>
            <w:vAlign w:val="center"/>
            <w:hideMark/>
          </w:tcPr>
          <w:p w14:paraId="711F828E" w14:textId="77777777" w:rsidR="00B32B45" w:rsidRDefault="00B32B45">
            <w:pPr>
              <w:jc w:val="center"/>
              <w:rPr>
                <w:color w:val="000000"/>
                <w:sz w:val="20"/>
                <w:szCs w:val="20"/>
              </w:rPr>
            </w:pPr>
            <w:r>
              <w:rPr>
                <w:color w:val="000000"/>
                <w:sz w:val="20"/>
                <w:szCs w:val="20"/>
              </w:rPr>
              <w:t>-</w:t>
            </w:r>
          </w:p>
        </w:tc>
        <w:tc>
          <w:tcPr>
            <w:tcW w:w="3603" w:type="dxa"/>
            <w:tcBorders>
              <w:top w:val="nil"/>
              <w:left w:val="nil"/>
              <w:bottom w:val="single" w:sz="4" w:space="0" w:color="auto"/>
              <w:right w:val="single" w:sz="4" w:space="0" w:color="auto"/>
            </w:tcBorders>
            <w:vAlign w:val="center"/>
            <w:hideMark/>
          </w:tcPr>
          <w:p w14:paraId="60E066BD" w14:textId="77777777" w:rsidR="00B32B45" w:rsidRDefault="00B32B45">
            <w:pPr>
              <w:jc w:val="center"/>
              <w:rPr>
                <w:color w:val="000000"/>
                <w:sz w:val="20"/>
                <w:szCs w:val="20"/>
              </w:rPr>
            </w:pPr>
            <w:r>
              <w:rPr>
                <w:color w:val="000000"/>
                <w:sz w:val="20"/>
                <w:szCs w:val="20"/>
              </w:rPr>
              <w:t>-</w:t>
            </w:r>
          </w:p>
        </w:tc>
        <w:tc>
          <w:tcPr>
            <w:tcW w:w="416" w:type="dxa"/>
            <w:tcBorders>
              <w:top w:val="nil"/>
              <w:left w:val="nil"/>
              <w:bottom w:val="single" w:sz="4" w:space="0" w:color="auto"/>
              <w:right w:val="single" w:sz="4" w:space="0" w:color="auto"/>
            </w:tcBorders>
            <w:vAlign w:val="center"/>
          </w:tcPr>
          <w:p w14:paraId="1BD242E5" w14:textId="77777777" w:rsidR="00B32B45" w:rsidRDefault="00B32B45">
            <w:pPr>
              <w:jc w:val="center"/>
              <w:rPr>
                <w:color w:val="000000"/>
                <w:sz w:val="20"/>
                <w:szCs w:val="20"/>
              </w:rPr>
            </w:pPr>
          </w:p>
        </w:tc>
      </w:tr>
      <w:tr w:rsidR="00B32B45" w14:paraId="6D474F50" w14:textId="77777777" w:rsidTr="00B32B45">
        <w:trPr>
          <w:trHeight w:val="137"/>
        </w:trPr>
        <w:tc>
          <w:tcPr>
            <w:tcW w:w="1526" w:type="dxa"/>
            <w:tcBorders>
              <w:top w:val="nil"/>
              <w:left w:val="single" w:sz="4" w:space="0" w:color="auto"/>
              <w:bottom w:val="single" w:sz="4" w:space="0" w:color="auto"/>
              <w:right w:val="single" w:sz="4" w:space="0" w:color="auto"/>
            </w:tcBorders>
            <w:vAlign w:val="center"/>
            <w:hideMark/>
          </w:tcPr>
          <w:p w14:paraId="47634F21" w14:textId="77777777" w:rsidR="00B32B45" w:rsidRDefault="00B32B45">
            <w:pPr>
              <w:jc w:val="center"/>
              <w:rPr>
                <w:color w:val="000000"/>
                <w:sz w:val="20"/>
                <w:szCs w:val="20"/>
              </w:rPr>
            </w:pPr>
            <w:r>
              <w:rPr>
                <w:color w:val="000000"/>
                <w:sz w:val="20"/>
                <w:szCs w:val="20"/>
              </w:rPr>
              <w:t>уход за лесами путем уничтожения нежелательной древесной</w:t>
            </w:r>
          </w:p>
        </w:tc>
        <w:tc>
          <w:tcPr>
            <w:tcW w:w="850" w:type="dxa"/>
            <w:vMerge/>
            <w:tcBorders>
              <w:top w:val="nil"/>
              <w:left w:val="single" w:sz="4" w:space="0" w:color="auto"/>
              <w:bottom w:val="single" w:sz="4" w:space="0" w:color="auto"/>
              <w:right w:val="single" w:sz="4" w:space="0" w:color="auto"/>
            </w:tcBorders>
            <w:vAlign w:val="center"/>
            <w:hideMark/>
          </w:tcPr>
          <w:p w14:paraId="47DF76E2" w14:textId="77777777" w:rsidR="00B32B45" w:rsidRDefault="00B32B45">
            <w:pPr>
              <w:rPr>
                <w:color w:val="000000"/>
                <w:sz w:val="20"/>
                <w:szCs w:val="20"/>
              </w:rPr>
            </w:pPr>
          </w:p>
        </w:tc>
        <w:tc>
          <w:tcPr>
            <w:tcW w:w="1134" w:type="dxa"/>
            <w:vMerge w:val="restart"/>
            <w:tcBorders>
              <w:top w:val="nil"/>
              <w:left w:val="single" w:sz="4" w:space="0" w:color="auto"/>
              <w:bottom w:val="single" w:sz="4" w:space="0" w:color="auto"/>
              <w:right w:val="single" w:sz="4" w:space="0" w:color="auto"/>
            </w:tcBorders>
            <w:vAlign w:val="center"/>
            <w:hideMark/>
          </w:tcPr>
          <w:p w14:paraId="62E0AA65" w14:textId="77777777" w:rsidR="00B32B45" w:rsidRDefault="00B32B45">
            <w:pPr>
              <w:jc w:val="center"/>
              <w:rPr>
                <w:color w:val="000000"/>
                <w:sz w:val="20"/>
                <w:szCs w:val="20"/>
              </w:rPr>
            </w:pPr>
            <w:r>
              <w:rPr>
                <w:color w:val="000000"/>
                <w:sz w:val="20"/>
                <w:szCs w:val="20"/>
              </w:rPr>
              <w:t>-</w:t>
            </w:r>
          </w:p>
        </w:tc>
        <w:tc>
          <w:tcPr>
            <w:tcW w:w="1134" w:type="dxa"/>
            <w:vMerge w:val="restart"/>
            <w:tcBorders>
              <w:top w:val="nil"/>
              <w:left w:val="single" w:sz="4" w:space="0" w:color="auto"/>
              <w:bottom w:val="single" w:sz="4" w:space="0" w:color="auto"/>
              <w:right w:val="single" w:sz="4" w:space="0" w:color="auto"/>
            </w:tcBorders>
            <w:vAlign w:val="center"/>
            <w:hideMark/>
          </w:tcPr>
          <w:p w14:paraId="5FF5CCEA" w14:textId="77777777" w:rsidR="00B32B45" w:rsidRDefault="00B32B45">
            <w:pPr>
              <w:jc w:val="center"/>
              <w:rPr>
                <w:color w:val="000000"/>
                <w:sz w:val="20"/>
                <w:szCs w:val="20"/>
              </w:rPr>
            </w:pPr>
            <w:r>
              <w:rPr>
                <w:color w:val="000000"/>
                <w:sz w:val="20"/>
                <w:szCs w:val="20"/>
              </w:rPr>
              <w:t>-</w:t>
            </w:r>
          </w:p>
        </w:tc>
        <w:tc>
          <w:tcPr>
            <w:tcW w:w="1134" w:type="dxa"/>
            <w:vMerge w:val="restart"/>
            <w:tcBorders>
              <w:top w:val="nil"/>
              <w:left w:val="single" w:sz="4" w:space="0" w:color="auto"/>
              <w:bottom w:val="single" w:sz="4" w:space="0" w:color="auto"/>
              <w:right w:val="single" w:sz="4" w:space="0" w:color="auto"/>
            </w:tcBorders>
            <w:vAlign w:val="center"/>
            <w:hideMark/>
          </w:tcPr>
          <w:p w14:paraId="73C3203F" w14:textId="77777777" w:rsidR="00B32B45" w:rsidRDefault="00B32B45">
            <w:pPr>
              <w:jc w:val="center"/>
              <w:rPr>
                <w:color w:val="000000"/>
                <w:sz w:val="20"/>
                <w:szCs w:val="20"/>
              </w:rPr>
            </w:pPr>
            <w:r>
              <w:rPr>
                <w:color w:val="000000"/>
                <w:sz w:val="20"/>
                <w:szCs w:val="20"/>
              </w:rPr>
              <w:t>-</w:t>
            </w:r>
          </w:p>
        </w:tc>
        <w:tc>
          <w:tcPr>
            <w:tcW w:w="993" w:type="dxa"/>
            <w:vMerge w:val="restart"/>
            <w:tcBorders>
              <w:top w:val="nil"/>
              <w:left w:val="single" w:sz="4" w:space="0" w:color="auto"/>
              <w:bottom w:val="single" w:sz="4" w:space="0" w:color="auto"/>
              <w:right w:val="single" w:sz="4" w:space="0" w:color="auto"/>
            </w:tcBorders>
            <w:vAlign w:val="center"/>
            <w:hideMark/>
          </w:tcPr>
          <w:p w14:paraId="1FB8F8AA" w14:textId="77777777" w:rsidR="00B32B45" w:rsidRDefault="00B32B45">
            <w:pPr>
              <w:jc w:val="center"/>
              <w:rPr>
                <w:color w:val="000000"/>
                <w:sz w:val="20"/>
                <w:szCs w:val="20"/>
              </w:rPr>
            </w:pPr>
            <w:r>
              <w:rPr>
                <w:color w:val="000000"/>
                <w:sz w:val="20"/>
                <w:szCs w:val="20"/>
              </w:rPr>
              <w:t>-</w:t>
            </w:r>
          </w:p>
        </w:tc>
        <w:tc>
          <w:tcPr>
            <w:tcW w:w="992" w:type="dxa"/>
            <w:vMerge w:val="restart"/>
            <w:tcBorders>
              <w:top w:val="nil"/>
              <w:left w:val="single" w:sz="4" w:space="0" w:color="auto"/>
              <w:bottom w:val="single" w:sz="4" w:space="0" w:color="auto"/>
              <w:right w:val="single" w:sz="4" w:space="0" w:color="auto"/>
            </w:tcBorders>
            <w:vAlign w:val="center"/>
            <w:hideMark/>
          </w:tcPr>
          <w:p w14:paraId="16285B44" w14:textId="77777777" w:rsidR="00B32B45" w:rsidRDefault="00B32B45">
            <w:pPr>
              <w:jc w:val="center"/>
              <w:rPr>
                <w:color w:val="000000"/>
                <w:sz w:val="20"/>
                <w:szCs w:val="20"/>
              </w:rPr>
            </w:pPr>
            <w:r>
              <w:rPr>
                <w:color w:val="000000"/>
                <w:sz w:val="20"/>
                <w:szCs w:val="20"/>
              </w:rPr>
              <w:t>-</w:t>
            </w:r>
          </w:p>
        </w:tc>
        <w:tc>
          <w:tcPr>
            <w:tcW w:w="992" w:type="dxa"/>
            <w:vMerge w:val="restart"/>
            <w:tcBorders>
              <w:top w:val="nil"/>
              <w:left w:val="single" w:sz="4" w:space="0" w:color="auto"/>
              <w:bottom w:val="single" w:sz="4" w:space="0" w:color="auto"/>
              <w:right w:val="single" w:sz="4" w:space="0" w:color="auto"/>
            </w:tcBorders>
            <w:vAlign w:val="center"/>
            <w:hideMark/>
          </w:tcPr>
          <w:p w14:paraId="2541FA73" w14:textId="77777777" w:rsidR="00B32B45" w:rsidRDefault="00B32B45">
            <w:pPr>
              <w:jc w:val="center"/>
              <w:rPr>
                <w:color w:val="000000"/>
                <w:sz w:val="20"/>
                <w:szCs w:val="20"/>
              </w:rPr>
            </w:pPr>
            <w:r>
              <w:rPr>
                <w:color w:val="000000"/>
                <w:sz w:val="20"/>
                <w:szCs w:val="20"/>
              </w:rPr>
              <w:t>-</w:t>
            </w:r>
          </w:p>
        </w:tc>
        <w:tc>
          <w:tcPr>
            <w:tcW w:w="3603" w:type="dxa"/>
            <w:vMerge w:val="restart"/>
            <w:tcBorders>
              <w:top w:val="nil"/>
              <w:left w:val="single" w:sz="4" w:space="0" w:color="auto"/>
              <w:bottom w:val="single" w:sz="4" w:space="0" w:color="auto"/>
              <w:right w:val="single" w:sz="4" w:space="0" w:color="auto"/>
            </w:tcBorders>
            <w:vAlign w:val="center"/>
            <w:hideMark/>
          </w:tcPr>
          <w:p w14:paraId="6F31D0D6" w14:textId="77777777" w:rsidR="00B32B45" w:rsidRDefault="00B32B45">
            <w:pPr>
              <w:jc w:val="center"/>
              <w:rPr>
                <w:color w:val="000000"/>
                <w:sz w:val="20"/>
                <w:szCs w:val="20"/>
              </w:rPr>
            </w:pPr>
            <w:r>
              <w:rPr>
                <w:color w:val="000000"/>
                <w:sz w:val="20"/>
                <w:szCs w:val="20"/>
              </w:rPr>
              <w:t>-</w:t>
            </w:r>
          </w:p>
        </w:tc>
        <w:tc>
          <w:tcPr>
            <w:tcW w:w="416" w:type="dxa"/>
            <w:vMerge w:val="restart"/>
            <w:tcBorders>
              <w:top w:val="nil"/>
              <w:left w:val="single" w:sz="4" w:space="0" w:color="auto"/>
              <w:bottom w:val="single" w:sz="4" w:space="0" w:color="auto"/>
              <w:right w:val="single" w:sz="4" w:space="0" w:color="auto"/>
            </w:tcBorders>
            <w:vAlign w:val="center"/>
          </w:tcPr>
          <w:p w14:paraId="65259162" w14:textId="77777777" w:rsidR="00B32B45" w:rsidRDefault="00B32B45">
            <w:pPr>
              <w:jc w:val="center"/>
              <w:rPr>
                <w:color w:val="000000"/>
                <w:sz w:val="20"/>
                <w:szCs w:val="20"/>
              </w:rPr>
            </w:pPr>
          </w:p>
        </w:tc>
      </w:tr>
      <w:tr w:rsidR="00B32B45" w14:paraId="3EABEA56" w14:textId="77777777" w:rsidTr="00B32B45">
        <w:trPr>
          <w:trHeight w:val="67"/>
        </w:trPr>
        <w:tc>
          <w:tcPr>
            <w:tcW w:w="1526" w:type="dxa"/>
            <w:tcBorders>
              <w:top w:val="nil"/>
              <w:left w:val="single" w:sz="4" w:space="0" w:color="auto"/>
              <w:bottom w:val="single" w:sz="4" w:space="0" w:color="auto"/>
              <w:right w:val="single" w:sz="4" w:space="0" w:color="auto"/>
            </w:tcBorders>
            <w:vAlign w:val="center"/>
            <w:hideMark/>
          </w:tcPr>
          <w:p w14:paraId="63BAB3C9" w14:textId="77777777" w:rsidR="00B32B45" w:rsidRDefault="00B32B45">
            <w:pPr>
              <w:jc w:val="center"/>
              <w:rPr>
                <w:color w:val="000000"/>
                <w:sz w:val="20"/>
                <w:szCs w:val="20"/>
              </w:rPr>
            </w:pPr>
            <w:r>
              <w:rPr>
                <w:color w:val="000000"/>
                <w:sz w:val="20"/>
                <w:szCs w:val="20"/>
              </w:rPr>
              <w:t>растительности</w:t>
            </w:r>
          </w:p>
        </w:tc>
        <w:tc>
          <w:tcPr>
            <w:tcW w:w="850" w:type="dxa"/>
            <w:vMerge/>
            <w:tcBorders>
              <w:top w:val="nil"/>
              <w:left w:val="single" w:sz="4" w:space="0" w:color="auto"/>
              <w:bottom w:val="single" w:sz="4" w:space="0" w:color="auto"/>
              <w:right w:val="single" w:sz="4" w:space="0" w:color="auto"/>
            </w:tcBorders>
            <w:vAlign w:val="center"/>
            <w:hideMark/>
          </w:tcPr>
          <w:p w14:paraId="0C900C73" w14:textId="77777777" w:rsidR="00B32B45" w:rsidRDefault="00B32B45">
            <w:pPr>
              <w:rPr>
                <w:color w:val="000000"/>
                <w:sz w:val="20"/>
                <w:szCs w:val="20"/>
              </w:rPr>
            </w:pPr>
          </w:p>
        </w:tc>
        <w:tc>
          <w:tcPr>
            <w:tcW w:w="1134" w:type="dxa"/>
            <w:vMerge/>
            <w:tcBorders>
              <w:top w:val="nil"/>
              <w:left w:val="single" w:sz="4" w:space="0" w:color="auto"/>
              <w:bottom w:val="single" w:sz="4" w:space="0" w:color="auto"/>
              <w:right w:val="single" w:sz="4" w:space="0" w:color="auto"/>
            </w:tcBorders>
            <w:vAlign w:val="center"/>
            <w:hideMark/>
          </w:tcPr>
          <w:p w14:paraId="0D3A56DF" w14:textId="77777777" w:rsidR="00B32B45" w:rsidRDefault="00B32B45">
            <w:pPr>
              <w:rPr>
                <w:color w:val="000000"/>
                <w:sz w:val="20"/>
                <w:szCs w:val="20"/>
              </w:rPr>
            </w:pPr>
          </w:p>
        </w:tc>
        <w:tc>
          <w:tcPr>
            <w:tcW w:w="1134" w:type="dxa"/>
            <w:vMerge/>
            <w:tcBorders>
              <w:top w:val="nil"/>
              <w:left w:val="single" w:sz="4" w:space="0" w:color="auto"/>
              <w:bottom w:val="single" w:sz="4" w:space="0" w:color="auto"/>
              <w:right w:val="single" w:sz="4" w:space="0" w:color="auto"/>
            </w:tcBorders>
            <w:vAlign w:val="center"/>
            <w:hideMark/>
          </w:tcPr>
          <w:p w14:paraId="12235A3E" w14:textId="77777777" w:rsidR="00B32B45" w:rsidRDefault="00B32B45">
            <w:pPr>
              <w:rPr>
                <w:color w:val="000000"/>
                <w:sz w:val="20"/>
                <w:szCs w:val="20"/>
              </w:rPr>
            </w:pPr>
          </w:p>
        </w:tc>
        <w:tc>
          <w:tcPr>
            <w:tcW w:w="1134" w:type="dxa"/>
            <w:vMerge/>
            <w:tcBorders>
              <w:top w:val="nil"/>
              <w:left w:val="single" w:sz="4" w:space="0" w:color="auto"/>
              <w:bottom w:val="single" w:sz="4" w:space="0" w:color="auto"/>
              <w:right w:val="single" w:sz="4" w:space="0" w:color="auto"/>
            </w:tcBorders>
            <w:vAlign w:val="center"/>
            <w:hideMark/>
          </w:tcPr>
          <w:p w14:paraId="7149BCF6" w14:textId="77777777" w:rsidR="00B32B45" w:rsidRDefault="00B32B45">
            <w:pPr>
              <w:rPr>
                <w:color w:val="000000"/>
                <w:sz w:val="20"/>
                <w:szCs w:val="20"/>
              </w:rPr>
            </w:pPr>
          </w:p>
        </w:tc>
        <w:tc>
          <w:tcPr>
            <w:tcW w:w="993" w:type="dxa"/>
            <w:vMerge/>
            <w:tcBorders>
              <w:top w:val="nil"/>
              <w:left w:val="single" w:sz="4" w:space="0" w:color="auto"/>
              <w:bottom w:val="single" w:sz="4" w:space="0" w:color="auto"/>
              <w:right w:val="single" w:sz="4" w:space="0" w:color="auto"/>
            </w:tcBorders>
            <w:vAlign w:val="center"/>
            <w:hideMark/>
          </w:tcPr>
          <w:p w14:paraId="34E30B4D" w14:textId="77777777" w:rsidR="00B32B45" w:rsidRDefault="00B32B45">
            <w:pPr>
              <w:rPr>
                <w:color w:val="000000"/>
                <w:sz w:val="20"/>
                <w:szCs w:val="20"/>
              </w:rPr>
            </w:pPr>
          </w:p>
        </w:tc>
        <w:tc>
          <w:tcPr>
            <w:tcW w:w="992" w:type="dxa"/>
            <w:vMerge/>
            <w:tcBorders>
              <w:top w:val="nil"/>
              <w:left w:val="single" w:sz="4" w:space="0" w:color="auto"/>
              <w:bottom w:val="single" w:sz="4" w:space="0" w:color="auto"/>
              <w:right w:val="single" w:sz="4" w:space="0" w:color="auto"/>
            </w:tcBorders>
            <w:vAlign w:val="center"/>
            <w:hideMark/>
          </w:tcPr>
          <w:p w14:paraId="05354C0A" w14:textId="77777777" w:rsidR="00B32B45" w:rsidRDefault="00B32B45">
            <w:pPr>
              <w:rPr>
                <w:color w:val="000000"/>
                <w:sz w:val="20"/>
                <w:szCs w:val="20"/>
              </w:rPr>
            </w:pPr>
          </w:p>
        </w:tc>
        <w:tc>
          <w:tcPr>
            <w:tcW w:w="5011" w:type="dxa"/>
            <w:vMerge/>
            <w:tcBorders>
              <w:top w:val="nil"/>
              <w:left w:val="single" w:sz="4" w:space="0" w:color="auto"/>
              <w:bottom w:val="single" w:sz="4" w:space="0" w:color="auto"/>
              <w:right w:val="single" w:sz="4" w:space="0" w:color="auto"/>
            </w:tcBorders>
            <w:vAlign w:val="center"/>
            <w:hideMark/>
          </w:tcPr>
          <w:p w14:paraId="68B2BE8C" w14:textId="77777777" w:rsidR="00B32B45" w:rsidRDefault="00B32B45">
            <w:pPr>
              <w:rPr>
                <w:color w:val="000000"/>
                <w:sz w:val="20"/>
                <w:szCs w:val="20"/>
              </w:rPr>
            </w:pPr>
          </w:p>
        </w:tc>
        <w:tc>
          <w:tcPr>
            <w:tcW w:w="4019" w:type="dxa"/>
            <w:vMerge/>
            <w:tcBorders>
              <w:top w:val="nil"/>
              <w:left w:val="single" w:sz="4" w:space="0" w:color="auto"/>
              <w:bottom w:val="single" w:sz="4" w:space="0" w:color="auto"/>
              <w:right w:val="single" w:sz="4" w:space="0" w:color="auto"/>
            </w:tcBorders>
            <w:vAlign w:val="center"/>
            <w:hideMark/>
          </w:tcPr>
          <w:p w14:paraId="2C44F36D" w14:textId="77777777" w:rsidR="00B32B45" w:rsidRDefault="00B32B45">
            <w:pPr>
              <w:rPr>
                <w:color w:val="000000"/>
                <w:sz w:val="20"/>
                <w:szCs w:val="20"/>
              </w:rPr>
            </w:pPr>
          </w:p>
        </w:tc>
        <w:tc>
          <w:tcPr>
            <w:tcW w:w="416" w:type="dxa"/>
            <w:vMerge/>
            <w:tcBorders>
              <w:top w:val="nil"/>
              <w:left w:val="single" w:sz="4" w:space="0" w:color="auto"/>
              <w:bottom w:val="single" w:sz="4" w:space="0" w:color="auto"/>
              <w:right w:val="single" w:sz="4" w:space="0" w:color="auto"/>
            </w:tcBorders>
            <w:vAlign w:val="center"/>
            <w:hideMark/>
          </w:tcPr>
          <w:p w14:paraId="6C3B6C05" w14:textId="77777777" w:rsidR="00B32B45" w:rsidRDefault="00B32B45">
            <w:pPr>
              <w:rPr>
                <w:color w:val="000000"/>
                <w:sz w:val="20"/>
                <w:szCs w:val="20"/>
              </w:rPr>
            </w:pPr>
          </w:p>
        </w:tc>
      </w:tr>
      <w:tr w:rsidR="00B32B45" w14:paraId="21C55E21" w14:textId="77777777" w:rsidTr="00B32B45">
        <w:trPr>
          <w:trHeight w:val="55"/>
        </w:trPr>
        <w:tc>
          <w:tcPr>
            <w:tcW w:w="1526" w:type="dxa"/>
            <w:tcBorders>
              <w:top w:val="nil"/>
              <w:left w:val="single" w:sz="4" w:space="0" w:color="auto"/>
              <w:bottom w:val="single" w:sz="4" w:space="0" w:color="auto"/>
              <w:right w:val="single" w:sz="4" w:space="0" w:color="auto"/>
            </w:tcBorders>
            <w:vAlign w:val="center"/>
            <w:hideMark/>
          </w:tcPr>
          <w:p w14:paraId="6449BC15" w14:textId="77777777" w:rsidR="00B32B45" w:rsidRDefault="00B32B45">
            <w:pPr>
              <w:jc w:val="center"/>
              <w:rPr>
                <w:color w:val="000000"/>
                <w:sz w:val="20"/>
                <w:szCs w:val="20"/>
              </w:rPr>
            </w:pPr>
            <w:r>
              <w:rPr>
                <w:color w:val="000000"/>
                <w:sz w:val="20"/>
                <w:szCs w:val="20"/>
              </w:rPr>
              <w:t>другие мероприятия</w:t>
            </w:r>
          </w:p>
        </w:tc>
        <w:tc>
          <w:tcPr>
            <w:tcW w:w="850" w:type="dxa"/>
            <w:vMerge/>
            <w:tcBorders>
              <w:top w:val="nil"/>
              <w:left w:val="single" w:sz="4" w:space="0" w:color="auto"/>
              <w:bottom w:val="single" w:sz="4" w:space="0" w:color="auto"/>
              <w:right w:val="single" w:sz="4" w:space="0" w:color="auto"/>
            </w:tcBorders>
            <w:vAlign w:val="center"/>
            <w:hideMark/>
          </w:tcPr>
          <w:p w14:paraId="7BC15F78" w14:textId="77777777" w:rsidR="00B32B45" w:rsidRDefault="00B32B45">
            <w:pPr>
              <w:rPr>
                <w:color w:val="000000"/>
                <w:sz w:val="20"/>
                <w:szCs w:val="20"/>
              </w:rPr>
            </w:pPr>
          </w:p>
        </w:tc>
        <w:tc>
          <w:tcPr>
            <w:tcW w:w="1134" w:type="dxa"/>
            <w:tcBorders>
              <w:top w:val="nil"/>
              <w:left w:val="nil"/>
              <w:bottom w:val="single" w:sz="4" w:space="0" w:color="auto"/>
              <w:right w:val="single" w:sz="4" w:space="0" w:color="auto"/>
            </w:tcBorders>
            <w:vAlign w:val="center"/>
            <w:hideMark/>
          </w:tcPr>
          <w:p w14:paraId="447889BC" w14:textId="77777777" w:rsidR="00B32B45" w:rsidRDefault="00B32B45">
            <w:pPr>
              <w:jc w:val="center"/>
              <w:rPr>
                <w:color w:val="000000"/>
                <w:sz w:val="20"/>
                <w:szCs w:val="20"/>
              </w:rPr>
            </w:pPr>
            <w:r>
              <w:rPr>
                <w:color w:val="000000"/>
                <w:sz w:val="20"/>
                <w:szCs w:val="20"/>
              </w:rPr>
              <w:t>-</w:t>
            </w:r>
          </w:p>
        </w:tc>
        <w:tc>
          <w:tcPr>
            <w:tcW w:w="1134" w:type="dxa"/>
            <w:tcBorders>
              <w:top w:val="nil"/>
              <w:left w:val="nil"/>
              <w:bottom w:val="single" w:sz="4" w:space="0" w:color="auto"/>
              <w:right w:val="single" w:sz="4" w:space="0" w:color="auto"/>
            </w:tcBorders>
            <w:vAlign w:val="center"/>
            <w:hideMark/>
          </w:tcPr>
          <w:p w14:paraId="5F48D6F9" w14:textId="77777777" w:rsidR="00B32B45" w:rsidRDefault="00B32B45">
            <w:pPr>
              <w:jc w:val="center"/>
              <w:rPr>
                <w:color w:val="000000"/>
                <w:sz w:val="20"/>
                <w:szCs w:val="20"/>
              </w:rPr>
            </w:pPr>
            <w:r>
              <w:rPr>
                <w:color w:val="000000"/>
                <w:sz w:val="20"/>
                <w:szCs w:val="20"/>
              </w:rPr>
              <w:t>-</w:t>
            </w:r>
          </w:p>
        </w:tc>
        <w:tc>
          <w:tcPr>
            <w:tcW w:w="1134" w:type="dxa"/>
            <w:tcBorders>
              <w:top w:val="nil"/>
              <w:left w:val="nil"/>
              <w:bottom w:val="single" w:sz="4" w:space="0" w:color="auto"/>
              <w:right w:val="single" w:sz="4" w:space="0" w:color="auto"/>
            </w:tcBorders>
            <w:vAlign w:val="center"/>
            <w:hideMark/>
          </w:tcPr>
          <w:p w14:paraId="086BFAF5" w14:textId="77777777" w:rsidR="00B32B45" w:rsidRDefault="00B32B45">
            <w:pPr>
              <w:jc w:val="center"/>
              <w:rPr>
                <w:color w:val="000000"/>
                <w:sz w:val="20"/>
                <w:szCs w:val="20"/>
              </w:rPr>
            </w:pPr>
            <w:r>
              <w:rPr>
                <w:color w:val="000000"/>
                <w:sz w:val="20"/>
                <w:szCs w:val="20"/>
              </w:rPr>
              <w:t>-</w:t>
            </w:r>
          </w:p>
        </w:tc>
        <w:tc>
          <w:tcPr>
            <w:tcW w:w="993" w:type="dxa"/>
            <w:tcBorders>
              <w:top w:val="nil"/>
              <w:left w:val="nil"/>
              <w:bottom w:val="single" w:sz="4" w:space="0" w:color="auto"/>
              <w:right w:val="single" w:sz="4" w:space="0" w:color="auto"/>
            </w:tcBorders>
            <w:vAlign w:val="center"/>
            <w:hideMark/>
          </w:tcPr>
          <w:p w14:paraId="31873D15" w14:textId="77777777" w:rsidR="00B32B45" w:rsidRDefault="00B32B45">
            <w:pPr>
              <w:jc w:val="center"/>
              <w:rPr>
                <w:color w:val="000000"/>
                <w:sz w:val="20"/>
                <w:szCs w:val="20"/>
              </w:rPr>
            </w:pPr>
            <w:r>
              <w:rPr>
                <w:color w:val="000000"/>
                <w:sz w:val="20"/>
                <w:szCs w:val="20"/>
              </w:rPr>
              <w:t>-</w:t>
            </w:r>
          </w:p>
        </w:tc>
        <w:tc>
          <w:tcPr>
            <w:tcW w:w="992" w:type="dxa"/>
            <w:tcBorders>
              <w:top w:val="nil"/>
              <w:left w:val="nil"/>
              <w:bottom w:val="single" w:sz="4" w:space="0" w:color="auto"/>
              <w:right w:val="single" w:sz="4" w:space="0" w:color="auto"/>
            </w:tcBorders>
            <w:vAlign w:val="center"/>
            <w:hideMark/>
          </w:tcPr>
          <w:p w14:paraId="2C3F0B53" w14:textId="77777777" w:rsidR="00B32B45" w:rsidRDefault="00B32B45">
            <w:pPr>
              <w:jc w:val="center"/>
              <w:rPr>
                <w:color w:val="000000"/>
                <w:sz w:val="20"/>
                <w:szCs w:val="20"/>
              </w:rPr>
            </w:pPr>
            <w:r>
              <w:rPr>
                <w:color w:val="000000"/>
                <w:sz w:val="20"/>
                <w:szCs w:val="20"/>
              </w:rPr>
              <w:t>-</w:t>
            </w:r>
          </w:p>
        </w:tc>
        <w:tc>
          <w:tcPr>
            <w:tcW w:w="992" w:type="dxa"/>
            <w:tcBorders>
              <w:top w:val="nil"/>
              <w:left w:val="nil"/>
              <w:bottom w:val="single" w:sz="4" w:space="0" w:color="auto"/>
              <w:right w:val="single" w:sz="4" w:space="0" w:color="auto"/>
            </w:tcBorders>
            <w:vAlign w:val="center"/>
            <w:hideMark/>
          </w:tcPr>
          <w:p w14:paraId="09A22794" w14:textId="77777777" w:rsidR="00B32B45" w:rsidRDefault="00B32B45">
            <w:pPr>
              <w:jc w:val="center"/>
              <w:rPr>
                <w:color w:val="000000"/>
                <w:sz w:val="20"/>
                <w:szCs w:val="20"/>
              </w:rPr>
            </w:pPr>
            <w:r>
              <w:rPr>
                <w:color w:val="000000"/>
                <w:sz w:val="20"/>
                <w:szCs w:val="20"/>
              </w:rPr>
              <w:t>-</w:t>
            </w:r>
          </w:p>
        </w:tc>
        <w:tc>
          <w:tcPr>
            <w:tcW w:w="3603" w:type="dxa"/>
            <w:tcBorders>
              <w:top w:val="nil"/>
              <w:left w:val="nil"/>
              <w:bottom w:val="single" w:sz="4" w:space="0" w:color="auto"/>
              <w:right w:val="single" w:sz="4" w:space="0" w:color="auto"/>
            </w:tcBorders>
            <w:vAlign w:val="center"/>
            <w:hideMark/>
          </w:tcPr>
          <w:p w14:paraId="2CD503A0" w14:textId="77777777" w:rsidR="00B32B45" w:rsidRDefault="00B32B45">
            <w:pPr>
              <w:jc w:val="center"/>
              <w:rPr>
                <w:color w:val="000000"/>
                <w:sz w:val="20"/>
                <w:szCs w:val="20"/>
              </w:rPr>
            </w:pPr>
            <w:r>
              <w:rPr>
                <w:color w:val="000000"/>
                <w:sz w:val="20"/>
                <w:szCs w:val="20"/>
              </w:rPr>
              <w:t>-</w:t>
            </w:r>
          </w:p>
        </w:tc>
        <w:tc>
          <w:tcPr>
            <w:tcW w:w="416" w:type="dxa"/>
            <w:tcBorders>
              <w:top w:val="nil"/>
              <w:left w:val="nil"/>
              <w:bottom w:val="single" w:sz="4" w:space="0" w:color="auto"/>
              <w:right w:val="single" w:sz="4" w:space="0" w:color="auto"/>
            </w:tcBorders>
            <w:vAlign w:val="center"/>
          </w:tcPr>
          <w:p w14:paraId="02F8E712" w14:textId="77777777" w:rsidR="00B32B45" w:rsidRDefault="00B32B45">
            <w:pPr>
              <w:jc w:val="center"/>
              <w:rPr>
                <w:color w:val="000000"/>
                <w:sz w:val="20"/>
                <w:szCs w:val="20"/>
              </w:rPr>
            </w:pPr>
          </w:p>
        </w:tc>
      </w:tr>
    </w:tbl>
    <w:p w14:paraId="2BB8E17F" w14:textId="77777777" w:rsidR="00B32B45" w:rsidRDefault="00B32B45" w:rsidP="00B32B45">
      <w:pPr>
        <w:pStyle w:val="26"/>
        <w:tabs>
          <w:tab w:val="left" w:pos="851"/>
        </w:tabs>
        <w:ind w:firstLine="709"/>
        <w:rPr>
          <w:sz w:val="24"/>
          <w:szCs w:val="24"/>
        </w:rPr>
      </w:pPr>
    </w:p>
    <w:p w14:paraId="6EAF96E2" w14:textId="77777777" w:rsidR="00B32B45" w:rsidRDefault="00B32B45" w:rsidP="00B32B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x-none" w:eastAsia="x-none"/>
        </w:rPr>
        <w:sectPr w:rsidR="00B32B45" w:rsidSect="00C85D33">
          <w:pgSz w:w="11906" w:h="16838"/>
          <w:pgMar w:top="1134" w:right="567" w:bottom="1134" w:left="1134" w:header="0" w:footer="567" w:gutter="0"/>
          <w:cols w:space="720"/>
        </w:sectPr>
      </w:pPr>
    </w:p>
    <w:p w14:paraId="613C3C75" w14:textId="77777777" w:rsidR="00B32B45" w:rsidRDefault="00B32B45" w:rsidP="00B32B45">
      <w:pPr>
        <w:pStyle w:val="26"/>
        <w:tabs>
          <w:tab w:val="left" w:pos="851"/>
        </w:tabs>
        <w:ind w:firstLine="709"/>
        <w:rPr>
          <w:sz w:val="24"/>
          <w:szCs w:val="24"/>
          <w:lang w:val="ru-RU"/>
        </w:rPr>
      </w:pPr>
      <w:r>
        <w:rPr>
          <w:sz w:val="24"/>
          <w:szCs w:val="24"/>
          <w:lang w:val="ru-RU"/>
        </w:rPr>
        <w:t>Лесовосстановление осуществляется естественным, искусственным или комбинированным способом в целях восстановления вырубленных, погибших, поврежденных лесов, а также сохранения полезных функций лесов, их биологического разнообразия.</w:t>
      </w:r>
    </w:p>
    <w:p w14:paraId="5EE8451F" w14:textId="77777777" w:rsidR="00B32B45" w:rsidRDefault="00B32B45" w:rsidP="00B32B45">
      <w:pPr>
        <w:tabs>
          <w:tab w:val="left" w:pos="851"/>
        </w:tabs>
        <w:ind w:firstLine="709"/>
        <w:jc w:val="both"/>
        <w:rPr>
          <w:lang w:eastAsia="x-none"/>
        </w:rPr>
      </w:pPr>
      <w:r>
        <w:rPr>
          <w:b/>
          <w:lang w:eastAsia="x-none"/>
        </w:rPr>
        <w:t>Естественное лесовосстановление</w:t>
      </w:r>
      <w:r>
        <w:rPr>
          <w:lang w:eastAsia="x-none"/>
        </w:rPr>
        <w:t xml:space="preserve"> происходит вследствие природных процессов и осуществления мер содействия естественному лесовосстановлению, включающих сохранение жизнеспособного укоренившегося подроста и молодняка основных лесных древесных пород при проведении рубок лесных насаждений, уход за подростом основных лесных древесных пород, минерализацию поверхности почвы, а также иные мероприятия, предусмотренные Правилами.</w:t>
      </w:r>
    </w:p>
    <w:p w14:paraId="0FB09054" w14:textId="77777777" w:rsidR="00B32B45" w:rsidRDefault="00B32B45" w:rsidP="00B32B45">
      <w:pPr>
        <w:tabs>
          <w:tab w:val="left" w:pos="851"/>
        </w:tabs>
        <w:ind w:firstLine="709"/>
        <w:jc w:val="both"/>
        <w:rPr>
          <w:lang w:eastAsia="x-none"/>
        </w:rPr>
      </w:pPr>
      <w:r>
        <w:rPr>
          <w:b/>
          <w:lang w:eastAsia="x-none"/>
        </w:rPr>
        <w:t>Искусственное лесовосстановление</w:t>
      </w:r>
      <w:r>
        <w:rPr>
          <w:lang w:eastAsia="x-none"/>
        </w:rPr>
        <w:t xml:space="preserve"> представляет собой деятельность, связанную с выращиванием лесных насаждений, в том числе посев, посадку саженцев, сеянцев основных лесных древесных пород, агротехнический уход за лесными насаждениями (рыхление почвы, уничтожение или предупреждение появления нежелательной растительности и другие мероприятия, направленные на повышение приживаемости саженцев, сеянцев основных лесных древесных пород и улучшение условий их роста), а также иные мероприятия, предусмотренные Правилами, до момента отнесения земель, на которых осуществляется искусственное лесовосстановление, к землям, на которых расположены леса.</w:t>
      </w:r>
    </w:p>
    <w:p w14:paraId="039DA6BC" w14:textId="77777777" w:rsidR="00B32B45" w:rsidRDefault="00B32B45" w:rsidP="00B32B45">
      <w:pPr>
        <w:tabs>
          <w:tab w:val="left" w:pos="851"/>
        </w:tabs>
        <w:ind w:firstLine="709"/>
        <w:jc w:val="both"/>
        <w:rPr>
          <w:lang w:eastAsia="x-none"/>
        </w:rPr>
      </w:pPr>
      <w:r>
        <w:rPr>
          <w:b/>
          <w:lang w:eastAsia="x-none"/>
        </w:rPr>
        <w:t>Комбинированное лесовосстановление</w:t>
      </w:r>
      <w:r>
        <w:rPr>
          <w:lang w:eastAsia="x-none"/>
        </w:rPr>
        <w:t xml:space="preserve"> представляет собой сочетание естественного и искусственного лесовосстановления.</w:t>
      </w:r>
    </w:p>
    <w:p w14:paraId="521220F6" w14:textId="77777777" w:rsidR="00B32B45" w:rsidRDefault="00B32B45" w:rsidP="00B32B45">
      <w:pPr>
        <w:pStyle w:val="26"/>
        <w:tabs>
          <w:tab w:val="left" w:pos="851"/>
        </w:tabs>
        <w:ind w:firstLine="709"/>
        <w:rPr>
          <w:sz w:val="24"/>
          <w:szCs w:val="24"/>
        </w:rPr>
      </w:pPr>
      <w:r>
        <w:rPr>
          <w:sz w:val="24"/>
          <w:szCs w:val="24"/>
        </w:rPr>
        <w:t>В целях выполнения лесовосстановления осуществляется ежегодный учет площадей вырубок, гарей, прогалин, иных не занятых лесными насаждениями или предназначенных для лесовосстановления земель, при котором, в зависимости от состояния и количества на них подроста и молодняка, определяются способы лесовосстановления в соответствии с требованиями, содержащимися в таблицах 2 Приложений 1 - 41 к Правилам</w:t>
      </w:r>
      <w:r>
        <w:rPr>
          <w:sz w:val="24"/>
          <w:szCs w:val="24"/>
          <w:lang w:val="ru-RU"/>
        </w:rPr>
        <w:t xml:space="preserve"> (Приказ Минприроды России от 29.12.2021 N 1024)</w:t>
      </w:r>
      <w:r>
        <w:rPr>
          <w:sz w:val="24"/>
          <w:szCs w:val="24"/>
        </w:rPr>
        <w:t>.</w:t>
      </w:r>
    </w:p>
    <w:p w14:paraId="1C874CB8" w14:textId="77777777" w:rsidR="00B32B45" w:rsidRDefault="00B32B45" w:rsidP="00B32B45">
      <w:pPr>
        <w:pStyle w:val="26"/>
        <w:tabs>
          <w:tab w:val="left" w:pos="851"/>
        </w:tabs>
        <w:ind w:firstLine="709"/>
        <w:rPr>
          <w:sz w:val="24"/>
          <w:szCs w:val="24"/>
        </w:rPr>
      </w:pPr>
      <w:r>
        <w:rPr>
          <w:sz w:val="24"/>
          <w:szCs w:val="24"/>
        </w:rPr>
        <w:t>Учет земель, предназначенных для лесовосстановления, производится по результатам обследования, данным государственного лесного реестра, лесоустроительной документации, материалам специальных изысканий, исследований или иных специальных обследований, при отводе лесосек и осмотре мест осуществления лесосечных работ (осмотре лесосек).</w:t>
      </w:r>
    </w:p>
    <w:p w14:paraId="0D96F009" w14:textId="77777777" w:rsidR="00B32B45" w:rsidRDefault="00B32B45" w:rsidP="00B32B45">
      <w:pPr>
        <w:pStyle w:val="26"/>
        <w:tabs>
          <w:tab w:val="left" w:pos="851"/>
        </w:tabs>
        <w:ind w:firstLine="709"/>
        <w:rPr>
          <w:sz w:val="24"/>
          <w:szCs w:val="24"/>
        </w:rPr>
      </w:pPr>
      <w:r>
        <w:rPr>
          <w:sz w:val="24"/>
          <w:szCs w:val="24"/>
        </w:rPr>
        <w:t>С целью оценки состояния лесных участков с проведенными мерами искусственного и комбинированного лесовосстановления и назначения мероприятий по улучшению состояния этих участков проводится инвентаризация лесных культур первого года выращивания, третьего и пятого года закладки.</w:t>
      </w:r>
    </w:p>
    <w:p w14:paraId="72833DCB" w14:textId="77777777" w:rsidR="00B32B45" w:rsidRDefault="00B32B45" w:rsidP="00B32B45">
      <w:pPr>
        <w:pStyle w:val="26"/>
        <w:tabs>
          <w:tab w:val="left" w:pos="851"/>
        </w:tabs>
        <w:ind w:firstLine="709"/>
        <w:rPr>
          <w:sz w:val="24"/>
          <w:szCs w:val="24"/>
        </w:rPr>
      </w:pPr>
      <w:r>
        <w:rPr>
          <w:sz w:val="24"/>
          <w:szCs w:val="24"/>
        </w:rPr>
        <w:t>Инвентаризация выполненных мероприятий по искусственному и комбинированному лесовосстановлению осуществляется ежегодно в III - IV кварталах года проведения работ по лесовосстановлению органами государственной власти субъектов Российской Федерации, уполномоченными в области лесных отношений.</w:t>
      </w:r>
    </w:p>
    <w:p w14:paraId="2FE67B40" w14:textId="77777777" w:rsidR="00B32B45" w:rsidRDefault="00B32B45" w:rsidP="00B32B45">
      <w:pPr>
        <w:pStyle w:val="26"/>
        <w:tabs>
          <w:tab w:val="left" w:pos="851"/>
        </w:tabs>
        <w:ind w:firstLine="709"/>
        <w:rPr>
          <w:sz w:val="24"/>
          <w:szCs w:val="24"/>
        </w:rPr>
      </w:pPr>
      <w:r>
        <w:rPr>
          <w:sz w:val="24"/>
          <w:szCs w:val="24"/>
        </w:rPr>
        <w:t>Инвентаризация выполненных мероприятий по искусственному и комбинированному лесовосстановлению проводится с участием представителей лиц, указанных в пункте 6 Правил</w:t>
      </w:r>
      <w:r>
        <w:rPr>
          <w:sz w:val="24"/>
          <w:szCs w:val="24"/>
          <w:lang w:val="ru-RU"/>
        </w:rPr>
        <w:t xml:space="preserve"> (Приказ Минприроды России от 29.12.2021 N 1024)</w:t>
      </w:r>
      <w:r>
        <w:rPr>
          <w:sz w:val="24"/>
          <w:szCs w:val="24"/>
        </w:rPr>
        <w:t>.</w:t>
      </w:r>
    </w:p>
    <w:p w14:paraId="38130C4F" w14:textId="77777777" w:rsidR="00B32B45" w:rsidRDefault="00B32B45" w:rsidP="00B32B45">
      <w:pPr>
        <w:pStyle w:val="26"/>
        <w:tabs>
          <w:tab w:val="left" w:pos="851"/>
        </w:tabs>
        <w:ind w:firstLine="709"/>
        <w:rPr>
          <w:sz w:val="24"/>
          <w:szCs w:val="24"/>
        </w:rPr>
      </w:pPr>
      <w:r>
        <w:rPr>
          <w:sz w:val="24"/>
          <w:szCs w:val="24"/>
        </w:rPr>
        <w:t>Инвентаризация выполненных мероприятий по искусственному и комбинированному лесовосстановлению осуществляется в том числе с использованием результатов обследования, материалов дистанционного зондирования (в том числе аэрокосмической съемки, аэрофотосъемки), фото- и видеофиксации.</w:t>
      </w:r>
    </w:p>
    <w:p w14:paraId="4DCC062B" w14:textId="77777777" w:rsidR="00B32B45" w:rsidRDefault="00B32B45" w:rsidP="00B32B45">
      <w:pPr>
        <w:pStyle w:val="26"/>
        <w:tabs>
          <w:tab w:val="left" w:pos="851"/>
        </w:tabs>
        <w:ind w:firstLine="709"/>
        <w:rPr>
          <w:b/>
          <w:bCs/>
          <w:sz w:val="24"/>
          <w:szCs w:val="24"/>
          <w:lang w:val="ru-RU"/>
        </w:rPr>
      </w:pPr>
      <w:r>
        <w:rPr>
          <w:b/>
          <w:bCs/>
          <w:sz w:val="24"/>
          <w:szCs w:val="24"/>
        </w:rPr>
        <w:t>Естественное лесовосстановление</w:t>
      </w:r>
      <w:r>
        <w:rPr>
          <w:b/>
          <w:bCs/>
          <w:sz w:val="24"/>
          <w:szCs w:val="24"/>
          <w:lang w:val="ru-RU"/>
        </w:rPr>
        <w:t>.</w:t>
      </w:r>
    </w:p>
    <w:p w14:paraId="271586CD" w14:textId="77777777" w:rsidR="00B32B45" w:rsidRDefault="00B32B45" w:rsidP="00B32B45">
      <w:pPr>
        <w:pStyle w:val="26"/>
        <w:tabs>
          <w:tab w:val="left" w:pos="851"/>
        </w:tabs>
        <w:ind w:firstLine="709"/>
        <w:rPr>
          <w:bCs/>
          <w:sz w:val="24"/>
          <w:szCs w:val="24"/>
        </w:rPr>
      </w:pPr>
      <w:r>
        <w:rPr>
          <w:bCs/>
          <w:sz w:val="24"/>
          <w:szCs w:val="24"/>
        </w:rPr>
        <w:t>В целях содействия естественному лесовосстановлению осуществляются следующие мероприятия:</w:t>
      </w:r>
    </w:p>
    <w:p w14:paraId="7FE11E84" w14:textId="77777777" w:rsidR="00B32B45" w:rsidRDefault="00B32B45" w:rsidP="00B32B45">
      <w:pPr>
        <w:pStyle w:val="26"/>
        <w:tabs>
          <w:tab w:val="left" w:pos="851"/>
        </w:tabs>
        <w:ind w:firstLine="709"/>
        <w:rPr>
          <w:bCs/>
          <w:sz w:val="24"/>
          <w:szCs w:val="24"/>
        </w:rPr>
      </w:pPr>
      <w:r>
        <w:rPr>
          <w:bCs/>
          <w:sz w:val="24"/>
          <w:szCs w:val="24"/>
          <w:lang w:val="ru-RU"/>
        </w:rPr>
        <w:t xml:space="preserve">- </w:t>
      </w:r>
      <w:r>
        <w:rPr>
          <w:bCs/>
          <w:sz w:val="24"/>
          <w:szCs w:val="24"/>
        </w:rPr>
        <w:t>сохранение жизнеспособного укоренившегося подроста и молодняка основных лесных древесных пород при проведении рубок лесных насаждений;</w:t>
      </w:r>
    </w:p>
    <w:p w14:paraId="7A5CA90F" w14:textId="77777777" w:rsidR="00B32B45" w:rsidRDefault="00B32B45" w:rsidP="00B32B45">
      <w:pPr>
        <w:pStyle w:val="26"/>
        <w:tabs>
          <w:tab w:val="left" w:pos="851"/>
        </w:tabs>
        <w:ind w:firstLine="709"/>
        <w:rPr>
          <w:bCs/>
          <w:sz w:val="24"/>
          <w:szCs w:val="24"/>
        </w:rPr>
      </w:pPr>
      <w:r>
        <w:rPr>
          <w:bCs/>
          <w:sz w:val="24"/>
          <w:szCs w:val="24"/>
          <w:lang w:val="ru-RU"/>
        </w:rPr>
        <w:t xml:space="preserve">- </w:t>
      </w:r>
      <w:r>
        <w:rPr>
          <w:bCs/>
          <w:sz w:val="24"/>
          <w:szCs w:val="24"/>
        </w:rPr>
        <w:t>уход за подростом (молодняком) основных лесных древесных пород на площадях, не занятых лесными насаждениями (оправка подроста, окашивание подроста, изреживание подроста, внесение удобрений, обработка гербицидами);</w:t>
      </w:r>
    </w:p>
    <w:p w14:paraId="4FCE8F12" w14:textId="77777777" w:rsidR="00B32B45" w:rsidRDefault="00B32B45" w:rsidP="00B32B45">
      <w:pPr>
        <w:pStyle w:val="26"/>
        <w:tabs>
          <w:tab w:val="left" w:pos="851"/>
        </w:tabs>
        <w:ind w:firstLine="709"/>
        <w:rPr>
          <w:bCs/>
          <w:sz w:val="24"/>
          <w:szCs w:val="24"/>
        </w:rPr>
      </w:pPr>
      <w:r>
        <w:rPr>
          <w:bCs/>
          <w:sz w:val="24"/>
          <w:szCs w:val="24"/>
          <w:lang w:val="ru-RU"/>
        </w:rPr>
        <w:t xml:space="preserve">- </w:t>
      </w:r>
      <w:r>
        <w:rPr>
          <w:bCs/>
          <w:sz w:val="24"/>
          <w:szCs w:val="24"/>
        </w:rPr>
        <w:t>минерализация поверхности почвы механическими, химическими или огневыми средствами на местах планируемых рубок спелых и перестойных насаждений, на гарях и площадях, предназначенных для лесовосстановления;</w:t>
      </w:r>
    </w:p>
    <w:p w14:paraId="425391A9" w14:textId="77777777" w:rsidR="00B32B45" w:rsidRDefault="00B32B45" w:rsidP="00B32B45">
      <w:pPr>
        <w:pStyle w:val="26"/>
        <w:tabs>
          <w:tab w:val="left" w:pos="851"/>
        </w:tabs>
        <w:ind w:firstLine="709"/>
        <w:rPr>
          <w:bCs/>
          <w:sz w:val="24"/>
          <w:szCs w:val="24"/>
        </w:rPr>
      </w:pPr>
      <w:r>
        <w:rPr>
          <w:bCs/>
          <w:sz w:val="24"/>
          <w:szCs w:val="24"/>
          <w:lang w:val="ru-RU"/>
        </w:rPr>
        <w:t xml:space="preserve">- </w:t>
      </w:r>
      <w:r>
        <w:rPr>
          <w:bCs/>
          <w:sz w:val="24"/>
          <w:szCs w:val="24"/>
        </w:rPr>
        <w:t>оставление семенных деревьев, куртин и групп из деревьев лесных древесных пород, количество и схема размещения которых указываются в технологической карте лесосечных работ;</w:t>
      </w:r>
    </w:p>
    <w:p w14:paraId="1B07DE5B" w14:textId="77777777" w:rsidR="00B32B45" w:rsidRDefault="00B32B45" w:rsidP="00B32B45">
      <w:pPr>
        <w:pStyle w:val="26"/>
        <w:tabs>
          <w:tab w:val="left" w:pos="851"/>
        </w:tabs>
        <w:ind w:firstLine="709"/>
        <w:rPr>
          <w:bCs/>
          <w:sz w:val="24"/>
          <w:szCs w:val="24"/>
        </w:rPr>
      </w:pPr>
      <w:r>
        <w:rPr>
          <w:bCs/>
          <w:sz w:val="24"/>
          <w:szCs w:val="24"/>
          <w:lang w:val="ru-RU"/>
        </w:rPr>
        <w:t xml:space="preserve">- </w:t>
      </w:r>
      <w:r>
        <w:rPr>
          <w:bCs/>
          <w:sz w:val="24"/>
          <w:szCs w:val="24"/>
        </w:rPr>
        <w:t>огораживание лесного участка;</w:t>
      </w:r>
    </w:p>
    <w:p w14:paraId="17EA1A5C" w14:textId="77777777" w:rsidR="00B32B45" w:rsidRDefault="00B32B45" w:rsidP="00B32B45">
      <w:pPr>
        <w:pStyle w:val="26"/>
        <w:tabs>
          <w:tab w:val="left" w:pos="851"/>
        </w:tabs>
        <w:ind w:firstLine="709"/>
        <w:rPr>
          <w:bCs/>
          <w:sz w:val="24"/>
          <w:szCs w:val="24"/>
        </w:rPr>
      </w:pPr>
      <w:r>
        <w:rPr>
          <w:bCs/>
          <w:sz w:val="24"/>
          <w:szCs w:val="24"/>
          <w:lang w:val="ru-RU"/>
        </w:rPr>
        <w:t xml:space="preserve">- </w:t>
      </w:r>
      <w:r>
        <w:rPr>
          <w:bCs/>
          <w:sz w:val="24"/>
          <w:szCs w:val="24"/>
        </w:rPr>
        <w:t>подавление порослевой и корнеотпрысковой способности деревьев (инъекции арборицидов или окольцовывание);</w:t>
      </w:r>
    </w:p>
    <w:p w14:paraId="0B01F1F9" w14:textId="77777777" w:rsidR="00B32B45" w:rsidRDefault="00B32B45" w:rsidP="00B32B45">
      <w:pPr>
        <w:pStyle w:val="26"/>
        <w:tabs>
          <w:tab w:val="left" w:pos="851"/>
        </w:tabs>
        <w:ind w:firstLine="709"/>
        <w:rPr>
          <w:bCs/>
          <w:sz w:val="24"/>
          <w:szCs w:val="24"/>
        </w:rPr>
      </w:pPr>
      <w:r>
        <w:rPr>
          <w:bCs/>
          <w:sz w:val="24"/>
          <w:szCs w:val="24"/>
          <w:lang w:val="ru-RU"/>
        </w:rPr>
        <w:t xml:space="preserve">- </w:t>
      </w:r>
      <w:r>
        <w:rPr>
          <w:bCs/>
          <w:sz w:val="24"/>
          <w:szCs w:val="24"/>
        </w:rPr>
        <w:t>иные мероприятия, указанные в лесохозяйственном регламенте лесничества.</w:t>
      </w:r>
    </w:p>
    <w:p w14:paraId="64AC99EC" w14:textId="77777777" w:rsidR="00B32B45" w:rsidRDefault="00B32B45" w:rsidP="00B32B45">
      <w:pPr>
        <w:pStyle w:val="26"/>
        <w:tabs>
          <w:tab w:val="left" w:pos="851"/>
        </w:tabs>
        <w:rPr>
          <w:sz w:val="24"/>
          <w:szCs w:val="24"/>
          <w:lang w:val="ru-RU"/>
        </w:rPr>
      </w:pPr>
      <w:r>
        <w:rPr>
          <w:sz w:val="24"/>
          <w:szCs w:val="24"/>
          <w:lang w:val="ru-RU"/>
        </w:rPr>
        <w:t>Меры по сохранению подроста и молодняка лесных насаждений основных лесных древесных пород осуществляются одновременно с проведением рубок лесных насаждений. Рубка в таких случаях проводится преимущественно в зимнее время по снежному покрову с применением технологий, позволяющих обеспечить сохранение от уничтожения и повреждения подроста и молодняка основных лесных древесных пород в количестве, указанном в приложениях 1 - 41 к Правилам (Приказ Минприроды России от 29.12.2021 N 1024).</w:t>
      </w:r>
    </w:p>
    <w:p w14:paraId="4C99E2FA" w14:textId="77777777" w:rsidR="00B32B45" w:rsidRDefault="00B32B45" w:rsidP="00B32B45">
      <w:pPr>
        <w:pStyle w:val="26"/>
        <w:tabs>
          <w:tab w:val="left" w:pos="851"/>
        </w:tabs>
        <w:ind w:firstLine="709"/>
        <w:rPr>
          <w:sz w:val="24"/>
          <w:szCs w:val="24"/>
          <w:lang w:val="ru-RU"/>
        </w:rPr>
      </w:pPr>
      <w:r>
        <w:rPr>
          <w:sz w:val="24"/>
          <w:szCs w:val="24"/>
          <w:lang w:val="ru-RU"/>
        </w:rPr>
        <w:t>После проведения рубок проводится обследование и уход за сохраненным подростом и молодняком лесных древесных пород путем освобождения от завалов порубочными остатками, вырубки сломанных и поврежденных экземпляров. В случае, если при обследовании количество жизнеспособного подроста и молодняка основных лесных древесных пород оказывается недостаточным, лица, ответственные за лесовосстановление, вносят изменения в проект лесовосстановления и проводят искусственное или комбинированное лесовосстановление в течение двух лет с момента осмотра мест рубок.</w:t>
      </w:r>
    </w:p>
    <w:p w14:paraId="46A56E68" w14:textId="77777777" w:rsidR="00B32B45" w:rsidRDefault="00B32B45" w:rsidP="00B32B45">
      <w:pPr>
        <w:pStyle w:val="26"/>
        <w:tabs>
          <w:tab w:val="left" w:pos="851"/>
        </w:tabs>
        <w:rPr>
          <w:sz w:val="24"/>
          <w:szCs w:val="24"/>
          <w:lang w:val="ru-RU"/>
        </w:rPr>
      </w:pPr>
      <w:r>
        <w:rPr>
          <w:sz w:val="24"/>
          <w:szCs w:val="24"/>
          <w:lang w:val="ru-RU"/>
        </w:rPr>
        <w:t>Сохранению и уходу подлежат жизнеспособный подрост и молодняк основных лесных древесных пород в соответствующих им природно-климатических условиях.</w:t>
      </w:r>
    </w:p>
    <w:p w14:paraId="53896099" w14:textId="77777777" w:rsidR="00B32B45" w:rsidRDefault="00B32B45" w:rsidP="00B32B45">
      <w:pPr>
        <w:pStyle w:val="26"/>
        <w:tabs>
          <w:tab w:val="left" w:pos="851"/>
        </w:tabs>
        <w:rPr>
          <w:sz w:val="24"/>
          <w:szCs w:val="24"/>
          <w:lang w:val="ru-RU"/>
        </w:rPr>
      </w:pPr>
      <w:r>
        <w:rPr>
          <w:sz w:val="24"/>
          <w:szCs w:val="24"/>
          <w:lang w:val="ru-RU"/>
        </w:rPr>
        <w:t>Для защиты подроста основных лесных древесных пород от неблагоприятных факторов среды на вырубках, создания условий успешного роста и формирования лесных хозяйственно-ценных насаждений полностью или частично сохраняются подрост сопутствующих лесных древесных пород и кустарниковые породы.</w:t>
      </w:r>
    </w:p>
    <w:p w14:paraId="584BBF19" w14:textId="77777777" w:rsidR="00B32B45" w:rsidRDefault="00B32B45" w:rsidP="00B32B45">
      <w:pPr>
        <w:pStyle w:val="26"/>
        <w:tabs>
          <w:tab w:val="left" w:pos="851"/>
        </w:tabs>
        <w:rPr>
          <w:sz w:val="24"/>
          <w:szCs w:val="24"/>
          <w:lang w:val="ru-RU"/>
        </w:rPr>
      </w:pPr>
      <w:r>
        <w:rPr>
          <w:sz w:val="24"/>
          <w:szCs w:val="24"/>
          <w:lang w:val="ru-RU"/>
        </w:rPr>
        <w:t>Жизнеспособные подрост и молодняк лесных насаждений хвойных пород характеризуются следующими признаками: густая хвоя, зеленая или темно-зеленая окраска хвои, заметно выраженная мутовчатость, островершинная или конусообразная симметричная густая или средней густоты крона протяженностью до 1/3 высоты ствола в группах и до 1/2 высоты ствола - при одиночном размещении, прирост по высоте за последние 3 - 5 лет не утрачен, прирост вершинного побега равен (или более) приросту боковых ветвей верхней половины кроны, стволики прямые неповрежденные, гладкая или мелкочешуйчатая кора без лишайников.</w:t>
      </w:r>
    </w:p>
    <w:p w14:paraId="6CEF0309" w14:textId="77777777" w:rsidR="00B32B45" w:rsidRDefault="00B32B45" w:rsidP="00B32B45">
      <w:pPr>
        <w:pStyle w:val="26"/>
        <w:tabs>
          <w:tab w:val="left" w:pos="851"/>
        </w:tabs>
        <w:rPr>
          <w:sz w:val="24"/>
          <w:szCs w:val="24"/>
          <w:lang w:val="ru-RU"/>
        </w:rPr>
      </w:pPr>
      <w:r>
        <w:rPr>
          <w:sz w:val="24"/>
          <w:szCs w:val="24"/>
          <w:lang w:val="ru-RU"/>
        </w:rPr>
        <w:t>Растущий на валежнике подрост и молодняк лесных насаждений хвойных пород относятся по указанным признакам к жизнеспособному в том случае, если валежная древесина разложилась, а корни подроста проникли в минеральную часть почвы.</w:t>
      </w:r>
    </w:p>
    <w:p w14:paraId="2854721F" w14:textId="77777777" w:rsidR="00B32B45" w:rsidRDefault="00B32B45" w:rsidP="00B32B45">
      <w:pPr>
        <w:pStyle w:val="26"/>
        <w:tabs>
          <w:tab w:val="left" w:pos="851"/>
        </w:tabs>
        <w:rPr>
          <w:sz w:val="24"/>
          <w:szCs w:val="24"/>
          <w:lang w:val="ru-RU"/>
        </w:rPr>
      </w:pPr>
      <w:r>
        <w:rPr>
          <w:sz w:val="24"/>
          <w:szCs w:val="24"/>
          <w:lang w:val="ru-RU"/>
        </w:rPr>
        <w:t>В сосняках, произрастающих на песчаных и супесчаных почвах, подрост еловых лесных насаждений сохраняется при условии, если еловое насаждение не будет снижать качества и продуктивности древостоя.</w:t>
      </w:r>
    </w:p>
    <w:p w14:paraId="4AAAE0DC" w14:textId="77777777" w:rsidR="00B32B45" w:rsidRDefault="00B32B45" w:rsidP="00B32B45">
      <w:pPr>
        <w:pStyle w:val="26"/>
        <w:tabs>
          <w:tab w:val="left" w:pos="851"/>
        </w:tabs>
        <w:rPr>
          <w:sz w:val="24"/>
          <w:szCs w:val="24"/>
          <w:lang w:val="ru-RU"/>
        </w:rPr>
      </w:pPr>
      <w:r>
        <w:rPr>
          <w:sz w:val="24"/>
          <w:szCs w:val="24"/>
          <w:lang w:val="ru-RU"/>
        </w:rPr>
        <w:t>Жизнеспособный подрост лесных насаждений лиственных пород характеризуется нормальным облиствением кроны, пропорционально развитыми по высоте и диаметру стволиками.</w:t>
      </w:r>
    </w:p>
    <w:p w14:paraId="18812A59" w14:textId="77777777" w:rsidR="00B32B45" w:rsidRDefault="00B32B45" w:rsidP="00B32B45">
      <w:pPr>
        <w:pStyle w:val="26"/>
        <w:tabs>
          <w:tab w:val="left" w:pos="851"/>
        </w:tabs>
        <w:rPr>
          <w:sz w:val="24"/>
          <w:szCs w:val="24"/>
          <w:lang w:val="ru-RU"/>
        </w:rPr>
      </w:pPr>
      <w:r>
        <w:rPr>
          <w:sz w:val="24"/>
          <w:szCs w:val="24"/>
          <w:lang w:val="ru-RU"/>
        </w:rPr>
        <w:t>Пораженный вредными организмами, слаборазвитый и поврежденный при рубке леса подрост должен быть срублен.</w:t>
      </w:r>
    </w:p>
    <w:p w14:paraId="2E424451" w14:textId="77777777" w:rsidR="00B32B45" w:rsidRDefault="00B32B45" w:rsidP="00B32B45">
      <w:pPr>
        <w:pStyle w:val="26"/>
        <w:tabs>
          <w:tab w:val="left" w:pos="851"/>
        </w:tabs>
        <w:rPr>
          <w:sz w:val="24"/>
          <w:szCs w:val="24"/>
          <w:lang w:val="ru-RU"/>
        </w:rPr>
      </w:pPr>
      <w:r>
        <w:rPr>
          <w:sz w:val="24"/>
          <w:szCs w:val="24"/>
          <w:lang w:val="ru-RU"/>
        </w:rPr>
        <w:t>Подрост всех древесных пород подразделяется:</w:t>
      </w:r>
    </w:p>
    <w:p w14:paraId="3F43A2CE" w14:textId="77777777" w:rsidR="00B32B45" w:rsidRDefault="00B32B45" w:rsidP="00B32B45">
      <w:pPr>
        <w:pStyle w:val="26"/>
        <w:tabs>
          <w:tab w:val="left" w:pos="851"/>
        </w:tabs>
        <w:rPr>
          <w:sz w:val="24"/>
          <w:szCs w:val="24"/>
          <w:lang w:val="ru-RU"/>
        </w:rPr>
      </w:pPr>
      <w:r>
        <w:rPr>
          <w:sz w:val="24"/>
          <w:szCs w:val="24"/>
          <w:lang w:val="ru-RU"/>
        </w:rPr>
        <w:t>по высоте - на три категории: мелкий - до 0,5 метра, средний - 0,6 - 1,5 метра и крупный - более 1,5 метра. Подлежащий сохранению молодняк учитывается вместе с крупным подростом;</w:t>
      </w:r>
    </w:p>
    <w:p w14:paraId="20C98856" w14:textId="77777777" w:rsidR="00B32B45" w:rsidRDefault="00B32B45" w:rsidP="00B32B45">
      <w:pPr>
        <w:pStyle w:val="26"/>
        <w:tabs>
          <w:tab w:val="left" w:pos="851"/>
        </w:tabs>
        <w:rPr>
          <w:sz w:val="24"/>
          <w:szCs w:val="24"/>
          <w:lang w:val="ru-RU"/>
        </w:rPr>
      </w:pPr>
      <w:r>
        <w:rPr>
          <w:sz w:val="24"/>
          <w:szCs w:val="24"/>
          <w:lang w:val="ru-RU"/>
        </w:rPr>
        <w:t>по густоте - на три категории: редкий - до 2 тыс., средней густоты - 2 - 8 тыс., густой - более 8 тыс. растений на 1 гектаре;</w:t>
      </w:r>
    </w:p>
    <w:p w14:paraId="6E801A5D" w14:textId="77777777" w:rsidR="00B32B45" w:rsidRDefault="00B32B45" w:rsidP="00B32B45">
      <w:pPr>
        <w:pStyle w:val="26"/>
        <w:tabs>
          <w:tab w:val="left" w:pos="851"/>
        </w:tabs>
        <w:rPr>
          <w:sz w:val="24"/>
          <w:szCs w:val="24"/>
          <w:lang w:val="ru-RU"/>
        </w:rPr>
      </w:pPr>
      <w:r>
        <w:rPr>
          <w:sz w:val="24"/>
          <w:szCs w:val="24"/>
          <w:lang w:val="ru-RU"/>
        </w:rPr>
        <w:t>по распределению по площади - на три категории в зависимости от встречаемости: равномерный - встречаемость свыше или равна 65%, неравномерный - встречаемость 40 - 65%, групповой (не менее 10 штук мелких или 5 штук средних и крупных экземпляров жизнеспособного и сомкнутого подроста). Встречаемость подроста рассчитывается как отношение количества учетных площадок с растениями к общему количеству учетных площадок, заложенных на лесосеке, вырубке.</w:t>
      </w:r>
    </w:p>
    <w:p w14:paraId="43805ACB" w14:textId="77777777" w:rsidR="00B32B45" w:rsidRDefault="00B32B45" w:rsidP="00B32B45">
      <w:pPr>
        <w:pStyle w:val="26"/>
        <w:tabs>
          <w:tab w:val="left" w:pos="851"/>
        </w:tabs>
        <w:rPr>
          <w:sz w:val="24"/>
          <w:szCs w:val="24"/>
          <w:lang w:val="ru-RU"/>
        </w:rPr>
      </w:pPr>
      <w:r>
        <w:rPr>
          <w:sz w:val="24"/>
          <w:szCs w:val="24"/>
          <w:lang w:val="ru-RU"/>
        </w:rPr>
        <w:t>При наличии подроста разных высот его учет следует производить с распределением на группы по категориям крупности.</w:t>
      </w:r>
    </w:p>
    <w:p w14:paraId="2E280513" w14:textId="77777777" w:rsidR="00B32B45" w:rsidRDefault="00B32B45" w:rsidP="00B32B45">
      <w:pPr>
        <w:pStyle w:val="26"/>
        <w:tabs>
          <w:tab w:val="left" w:pos="851"/>
        </w:tabs>
        <w:rPr>
          <w:sz w:val="24"/>
          <w:szCs w:val="24"/>
          <w:lang w:val="ru-RU"/>
        </w:rPr>
      </w:pPr>
      <w:r>
        <w:rPr>
          <w:sz w:val="24"/>
          <w:szCs w:val="24"/>
          <w:lang w:val="ru-RU"/>
        </w:rPr>
        <w:t>Для определения количества подроста применяются коэффициенты пересчета мелкого и среднего подроста в крупный. Для мелкого подроста применяется коэффициент 0,5, среднего - 0,8, крупного - 1,0. Если подрост смешанный по составу оценка возобновления производится по основным лесным древесным породам, соответствующим природно-климатическим условиям.</w:t>
      </w:r>
    </w:p>
    <w:p w14:paraId="50576FE2" w14:textId="77777777" w:rsidR="00B32B45" w:rsidRDefault="00B32B45" w:rsidP="00B32B45">
      <w:pPr>
        <w:pStyle w:val="26"/>
        <w:tabs>
          <w:tab w:val="left" w:pos="851"/>
        </w:tabs>
        <w:rPr>
          <w:sz w:val="24"/>
          <w:szCs w:val="24"/>
          <w:lang w:val="ru-RU"/>
        </w:rPr>
      </w:pPr>
      <w:r>
        <w:rPr>
          <w:sz w:val="24"/>
          <w:szCs w:val="24"/>
          <w:lang w:val="ru-RU"/>
        </w:rPr>
        <w:t>Подрост кедра, а в горных лесах также подрост дуба и бука подлежит учету и сохранению как основная лесная древесная порода при всех способах рубок, независимо от количества и характера его размещения по площади лесосеки и состава лесного насаждения до рубки.</w:t>
      </w:r>
    </w:p>
    <w:p w14:paraId="456C23F7" w14:textId="77777777" w:rsidR="00B32B45" w:rsidRDefault="00B32B45" w:rsidP="00B32B45">
      <w:pPr>
        <w:pStyle w:val="26"/>
        <w:tabs>
          <w:tab w:val="left" w:pos="851"/>
        </w:tabs>
        <w:rPr>
          <w:sz w:val="24"/>
          <w:szCs w:val="24"/>
          <w:lang w:val="ru-RU"/>
        </w:rPr>
      </w:pPr>
      <w:r>
        <w:rPr>
          <w:sz w:val="24"/>
          <w:szCs w:val="24"/>
          <w:lang w:val="ru-RU"/>
        </w:rPr>
        <w:t>Учет подроста и молодняка проводится методами, обеспечивающими определение их количества и жизнеспособности с ошибкой точности определения не более 10 процентов.</w:t>
      </w:r>
    </w:p>
    <w:p w14:paraId="60ACA607" w14:textId="77777777" w:rsidR="00B32B45" w:rsidRDefault="00B32B45" w:rsidP="00B32B45">
      <w:pPr>
        <w:pStyle w:val="26"/>
        <w:tabs>
          <w:tab w:val="left" w:pos="851"/>
        </w:tabs>
        <w:ind w:firstLine="0"/>
        <w:rPr>
          <w:sz w:val="24"/>
          <w:szCs w:val="24"/>
          <w:lang w:val="ru-RU"/>
        </w:rPr>
      </w:pPr>
      <w:r>
        <w:rPr>
          <w:sz w:val="24"/>
          <w:szCs w:val="24"/>
          <w:lang w:val="ru-RU"/>
        </w:rPr>
        <w:t>Учет подроста проводится на площадках размером 10 м2, которые размещаются на лентах перечета, размещенных по диагоналям исследуемого лесного участка. Во всех случаях должно быть соблюдено заранее определенное расстояние между площадками на лентах перечета - через 10 м. На делянках площадью до 5 га закладывается 30 учетных площадок, на делянках от 5 до 10 га - 50 и свыше 10 га - 100 площадок.</w:t>
      </w:r>
    </w:p>
    <w:p w14:paraId="5A6A3894" w14:textId="77777777" w:rsidR="00B32B45" w:rsidRDefault="00B32B45" w:rsidP="00B32B45">
      <w:pPr>
        <w:pStyle w:val="26"/>
        <w:tabs>
          <w:tab w:val="left" w:pos="851"/>
        </w:tabs>
        <w:ind w:firstLine="0"/>
        <w:rPr>
          <w:sz w:val="24"/>
          <w:szCs w:val="24"/>
          <w:lang w:val="ru-RU"/>
        </w:rPr>
      </w:pPr>
      <w:r>
        <w:rPr>
          <w:sz w:val="24"/>
          <w:szCs w:val="24"/>
          <w:lang w:val="ru-RU"/>
        </w:rPr>
        <w:tab/>
        <w:t>Содействие естественному лесовосстановлению путем огораживания лесного участка проводится в случае опасности повреждения и уничтожения всходов и подроста древесных растений дикими или домашними животными.</w:t>
      </w:r>
    </w:p>
    <w:p w14:paraId="38095E08" w14:textId="77777777" w:rsidR="00B32B45" w:rsidRDefault="00B32B45" w:rsidP="00B32B45">
      <w:pPr>
        <w:pStyle w:val="26"/>
        <w:tabs>
          <w:tab w:val="left" w:pos="851"/>
        </w:tabs>
        <w:ind w:firstLine="0"/>
        <w:rPr>
          <w:sz w:val="24"/>
          <w:szCs w:val="24"/>
          <w:lang w:val="ru-RU"/>
        </w:rPr>
      </w:pPr>
      <w:r>
        <w:rPr>
          <w:sz w:val="24"/>
          <w:szCs w:val="24"/>
          <w:lang w:val="ru-RU"/>
        </w:rPr>
        <w:tab/>
        <w:t>Содействие естественному лесовосстановлению путем минерализации поверхности почвы проводится на площадях, на которых имеются источники семян основных лесных древесных пород лесных насаждений (примыкающие лесные насаждения, отдельные семенные деревья или их группы, куртины, полосы).</w:t>
      </w:r>
    </w:p>
    <w:p w14:paraId="5A6931B2" w14:textId="77777777" w:rsidR="00B32B45" w:rsidRDefault="00B32B45" w:rsidP="00B32B45">
      <w:pPr>
        <w:pStyle w:val="26"/>
        <w:tabs>
          <w:tab w:val="left" w:pos="851"/>
        </w:tabs>
        <w:rPr>
          <w:sz w:val="24"/>
          <w:szCs w:val="24"/>
          <w:lang w:val="ru-RU"/>
        </w:rPr>
      </w:pPr>
      <w:r>
        <w:rPr>
          <w:sz w:val="24"/>
          <w:szCs w:val="24"/>
          <w:lang w:val="ru-RU"/>
        </w:rPr>
        <w:t>Оценка результатов мер содействия естественному лесовосстановлению осуществляется не ранее чем через два года после проведения работ по лесовосстановлению.</w:t>
      </w:r>
    </w:p>
    <w:p w14:paraId="10A45CDF" w14:textId="77777777" w:rsidR="00B32B45" w:rsidRDefault="00B32B45" w:rsidP="00B32B45">
      <w:pPr>
        <w:pStyle w:val="26"/>
        <w:tabs>
          <w:tab w:val="left" w:pos="851"/>
        </w:tabs>
        <w:ind w:firstLine="0"/>
        <w:rPr>
          <w:sz w:val="24"/>
          <w:szCs w:val="24"/>
          <w:lang w:val="ru-RU"/>
        </w:rPr>
      </w:pPr>
      <w:r>
        <w:rPr>
          <w:sz w:val="24"/>
          <w:szCs w:val="24"/>
          <w:lang w:val="ru-RU"/>
        </w:rPr>
        <w:tab/>
        <w:t>Приемка работ по содействию естественному лесовосстановлению проводится до установления устойчивого снежного покрова более 10 см.</w:t>
      </w:r>
    </w:p>
    <w:p w14:paraId="0C8B9D5F" w14:textId="77777777" w:rsidR="00B32B45" w:rsidRDefault="00B32B45" w:rsidP="00B32B45">
      <w:pPr>
        <w:pStyle w:val="26"/>
        <w:tabs>
          <w:tab w:val="left" w:pos="851"/>
        </w:tabs>
        <w:ind w:firstLine="0"/>
        <w:rPr>
          <w:sz w:val="24"/>
          <w:szCs w:val="24"/>
          <w:lang w:val="ru-RU"/>
        </w:rPr>
      </w:pPr>
      <w:r>
        <w:rPr>
          <w:sz w:val="24"/>
          <w:szCs w:val="24"/>
          <w:lang w:val="ru-RU"/>
        </w:rPr>
        <w:tab/>
        <w:t>В лесах, расположенных на особо охраняемых природных территориях, меры содействия естественному лесовосстановлению могут осуществляться при условии, если они не нарушают режима соответствующих территорий.</w:t>
      </w:r>
    </w:p>
    <w:p w14:paraId="63210E7D" w14:textId="77777777" w:rsidR="00B32B45" w:rsidRDefault="00B32B45" w:rsidP="00B32B45">
      <w:pPr>
        <w:pStyle w:val="26"/>
        <w:tabs>
          <w:tab w:val="left" w:pos="851"/>
        </w:tabs>
        <w:ind w:firstLine="0"/>
        <w:rPr>
          <w:sz w:val="24"/>
          <w:szCs w:val="24"/>
          <w:lang w:val="ru-RU"/>
        </w:rPr>
      </w:pPr>
      <w:r>
        <w:rPr>
          <w:sz w:val="24"/>
          <w:szCs w:val="24"/>
          <w:lang w:val="ru-RU"/>
        </w:rPr>
        <w:tab/>
        <w:t>Работы по содействию естественному лесовосстановлению считаются законченными при отнесении лесного участка к землям, занятым лесными насаждениями.</w:t>
      </w:r>
    </w:p>
    <w:p w14:paraId="0635CE78" w14:textId="77777777" w:rsidR="00B32B45" w:rsidRDefault="00B32B45" w:rsidP="00B32B45">
      <w:pPr>
        <w:pStyle w:val="26"/>
        <w:tabs>
          <w:tab w:val="left" w:pos="851"/>
        </w:tabs>
        <w:ind w:firstLine="709"/>
        <w:rPr>
          <w:sz w:val="24"/>
          <w:szCs w:val="24"/>
        </w:rPr>
      </w:pPr>
      <w:r>
        <w:rPr>
          <w:b/>
          <w:sz w:val="24"/>
          <w:szCs w:val="24"/>
        </w:rPr>
        <w:t xml:space="preserve">Искусственное и комбинированное </w:t>
      </w:r>
      <w:r>
        <w:rPr>
          <w:sz w:val="24"/>
          <w:szCs w:val="24"/>
        </w:rPr>
        <w:t>лесовосстановление</w:t>
      </w:r>
    </w:p>
    <w:p w14:paraId="593E8B23" w14:textId="77777777" w:rsidR="00B32B45" w:rsidRDefault="00B32B45" w:rsidP="00B32B45">
      <w:pPr>
        <w:pStyle w:val="26"/>
        <w:tabs>
          <w:tab w:val="left" w:pos="851"/>
        </w:tabs>
        <w:ind w:firstLine="709"/>
        <w:rPr>
          <w:sz w:val="24"/>
          <w:szCs w:val="24"/>
        </w:rPr>
      </w:pPr>
      <w:r>
        <w:rPr>
          <w:sz w:val="24"/>
          <w:szCs w:val="24"/>
        </w:rPr>
        <w:t>Искусственное лесовосстановление проводится в случае, если невозможно обеспечить естественное лесовосстановление или нецелесообразно комбинированное лесовосстановление хозяйственно ценными лесными древесными породами.</w:t>
      </w:r>
      <w:r>
        <w:rPr>
          <w:sz w:val="24"/>
          <w:szCs w:val="24"/>
          <w:lang w:val="ru-RU"/>
        </w:rPr>
        <w:t xml:space="preserve"> </w:t>
      </w:r>
      <w:r>
        <w:rPr>
          <w:sz w:val="24"/>
          <w:szCs w:val="24"/>
        </w:rPr>
        <w:t>В целях изменения имеющегося состава и структуры малоценных и низкополнотных лесных насаждений проводится создание лесных культур под пологом леса.</w:t>
      </w:r>
    </w:p>
    <w:p w14:paraId="4F6CAABC" w14:textId="77777777" w:rsidR="00B32B45" w:rsidRDefault="00B32B45" w:rsidP="00B32B45">
      <w:pPr>
        <w:pStyle w:val="26"/>
        <w:tabs>
          <w:tab w:val="left" w:pos="851"/>
        </w:tabs>
        <w:ind w:firstLine="709"/>
        <w:rPr>
          <w:sz w:val="24"/>
          <w:szCs w:val="24"/>
        </w:rPr>
      </w:pPr>
      <w:r>
        <w:rPr>
          <w:sz w:val="24"/>
          <w:szCs w:val="24"/>
        </w:rPr>
        <w:t>В целях создания условий для качественного выполнения всех последующих технологических операций, а также для уменьшения пожарной опасности и улучшения санитарного состояния лесных культур проводится подготовка лесного участка для создания лесных культур.</w:t>
      </w:r>
    </w:p>
    <w:p w14:paraId="16DED327" w14:textId="77777777" w:rsidR="00B32B45" w:rsidRDefault="00B32B45" w:rsidP="00B32B45">
      <w:pPr>
        <w:pStyle w:val="26"/>
        <w:tabs>
          <w:tab w:val="left" w:pos="851"/>
        </w:tabs>
        <w:ind w:firstLine="709"/>
        <w:rPr>
          <w:sz w:val="24"/>
          <w:szCs w:val="24"/>
        </w:rPr>
      </w:pPr>
      <w:r>
        <w:rPr>
          <w:sz w:val="24"/>
          <w:szCs w:val="24"/>
        </w:rPr>
        <w:t>Подготовка лесного участка к созданию лесных культур может включать:</w:t>
      </w:r>
    </w:p>
    <w:p w14:paraId="7D57455F" w14:textId="77777777" w:rsidR="00B32B45" w:rsidRDefault="00B32B45" w:rsidP="00B32B45">
      <w:pPr>
        <w:pStyle w:val="26"/>
        <w:tabs>
          <w:tab w:val="left" w:pos="851"/>
        </w:tabs>
        <w:ind w:firstLine="709"/>
        <w:rPr>
          <w:sz w:val="24"/>
          <w:szCs w:val="24"/>
        </w:rPr>
      </w:pPr>
      <w:r>
        <w:rPr>
          <w:sz w:val="24"/>
          <w:szCs w:val="24"/>
          <w:lang w:val="ru-RU"/>
        </w:rPr>
        <w:t xml:space="preserve">- </w:t>
      </w:r>
      <w:r>
        <w:rPr>
          <w:sz w:val="24"/>
          <w:szCs w:val="24"/>
        </w:rPr>
        <w:t>маркировку (обозначение) линий или направления будущих рядов лесных культур или полос обработки почвы и обозначение мест, опасных для работы техники;</w:t>
      </w:r>
    </w:p>
    <w:p w14:paraId="180D5549" w14:textId="77777777" w:rsidR="00B32B45" w:rsidRDefault="00B32B45" w:rsidP="00B32B45">
      <w:pPr>
        <w:pStyle w:val="26"/>
        <w:tabs>
          <w:tab w:val="left" w:pos="851"/>
        </w:tabs>
        <w:ind w:firstLine="709"/>
        <w:rPr>
          <w:sz w:val="24"/>
          <w:szCs w:val="24"/>
        </w:rPr>
      </w:pPr>
      <w:r>
        <w:rPr>
          <w:sz w:val="24"/>
          <w:szCs w:val="24"/>
          <w:lang w:val="ru-RU"/>
        </w:rPr>
        <w:t xml:space="preserve">- </w:t>
      </w:r>
      <w:r>
        <w:rPr>
          <w:sz w:val="24"/>
          <w:szCs w:val="24"/>
        </w:rPr>
        <w:t>сплошную или полосную (частичную) расчистку площади от валежника, камней, нежелательной древесной растительности, мелких пней, стволов усохших деревьев;</w:t>
      </w:r>
    </w:p>
    <w:p w14:paraId="528D8A17" w14:textId="77777777" w:rsidR="00B32B45" w:rsidRDefault="00B32B45" w:rsidP="00B32B45">
      <w:pPr>
        <w:pStyle w:val="26"/>
        <w:tabs>
          <w:tab w:val="left" w:pos="851"/>
        </w:tabs>
        <w:ind w:firstLine="709"/>
        <w:rPr>
          <w:sz w:val="24"/>
          <w:szCs w:val="24"/>
        </w:rPr>
      </w:pPr>
      <w:r>
        <w:rPr>
          <w:sz w:val="24"/>
          <w:szCs w:val="24"/>
          <w:lang w:val="ru-RU"/>
        </w:rPr>
        <w:t xml:space="preserve">- </w:t>
      </w:r>
      <w:r>
        <w:rPr>
          <w:sz w:val="24"/>
          <w:szCs w:val="24"/>
        </w:rPr>
        <w:t>корчевку пней, препятствующих движению техники или уменьшение их высоты до уровня, не препятствующего движению техники;</w:t>
      </w:r>
    </w:p>
    <w:p w14:paraId="1AF77384" w14:textId="77777777" w:rsidR="00B32B45" w:rsidRDefault="00B32B45" w:rsidP="00B32B45">
      <w:pPr>
        <w:pStyle w:val="26"/>
        <w:tabs>
          <w:tab w:val="left" w:pos="851"/>
        </w:tabs>
        <w:ind w:firstLine="709"/>
        <w:rPr>
          <w:sz w:val="24"/>
          <w:szCs w:val="24"/>
        </w:rPr>
      </w:pPr>
      <w:r>
        <w:rPr>
          <w:sz w:val="24"/>
          <w:szCs w:val="24"/>
          <w:lang w:val="ru-RU"/>
        </w:rPr>
        <w:t xml:space="preserve">- </w:t>
      </w:r>
      <w:r>
        <w:rPr>
          <w:sz w:val="24"/>
          <w:szCs w:val="24"/>
        </w:rPr>
        <w:t>планировку поверхности лесного участка, при необходимости проведение мелиоративных работ, нарезку террас на склонах;</w:t>
      </w:r>
    </w:p>
    <w:p w14:paraId="22175CA8" w14:textId="77777777" w:rsidR="00B32B45" w:rsidRDefault="00B32B45" w:rsidP="00B32B45">
      <w:pPr>
        <w:pStyle w:val="26"/>
        <w:tabs>
          <w:tab w:val="left" w:pos="851"/>
        </w:tabs>
        <w:ind w:firstLine="709"/>
        <w:rPr>
          <w:sz w:val="24"/>
          <w:szCs w:val="24"/>
        </w:rPr>
      </w:pPr>
      <w:r>
        <w:rPr>
          <w:sz w:val="24"/>
          <w:szCs w:val="24"/>
          <w:lang w:val="ru-RU"/>
        </w:rPr>
        <w:t xml:space="preserve">- </w:t>
      </w:r>
      <w:r>
        <w:rPr>
          <w:sz w:val="24"/>
          <w:szCs w:val="24"/>
        </w:rPr>
        <w:t>при необходимости - предварительную борьбу с вредными почвенными организмами;</w:t>
      </w:r>
    </w:p>
    <w:p w14:paraId="754A5A5E" w14:textId="77777777" w:rsidR="00B32B45" w:rsidRDefault="00B32B45" w:rsidP="00B32B45">
      <w:pPr>
        <w:pStyle w:val="26"/>
        <w:tabs>
          <w:tab w:val="left" w:pos="851"/>
        </w:tabs>
        <w:ind w:firstLine="709"/>
        <w:rPr>
          <w:sz w:val="24"/>
          <w:szCs w:val="24"/>
        </w:rPr>
      </w:pPr>
      <w:r>
        <w:rPr>
          <w:sz w:val="24"/>
          <w:szCs w:val="24"/>
          <w:lang w:val="ru-RU"/>
        </w:rPr>
        <w:t xml:space="preserve">- </w:t>
      </w:r>
      <w:r>
        <w:rPr>
          <w:sz w:val="24"/>
          <w:szCs w:val="24"/>
        </w:rPr>
        <w:t>на заболоченных, избыточно увлажненных почвах - проведение осушительных мероприятий.</w:t>
      </w:r>
    </w:p>
    <w:p w14:paraId="4079B0F9" w14:textId="77777777" w:rsidR="00B32B45" w:rsidRDefault="00B32B45" w:rsidP="00B32B45">
      <w:pPr>
        <w:pStyle w:val="26"/>
        <w:tabs>
          <w:tab w:val="left" w:pos="851"/>
        </w:tabs>
        <w:ind w:firstLine="709"/>
        <w:rPr>
          <w:sz w:val="24"/>
          <w:szCs w:val="24"/>
        </w:rPr>
      </w:pPr>
      <w:r>
        <w:rPr>
          <w:sz w:val="24"/>
          <w:szCs w:val="24"/>
        </w:rPr>
        <w:t>Комбинированное лесовосстановление осуществляется путем посадки и посева на лесных участках, на которых естественное лесовосстановление лесных насаждений основными лесными древесными породами не обеспечивается.</w:t>
      </w:r>
    </w:p>
    <w:p w14:paraId="17871ECB" w14:textId="77777777" w:rsidR="00B32B45" w:rsidRDefault="00B32B45" w:rsidP="00B32B45">
      <w:pPr>
        <w:pStyle w:val="26"/>
        <w:tabs>
          <w:tab w:val="left" w:pos="851"/>
        </w:tabs>
        <w:ind w:firstLine="709"/>
        <w:rPr>
          <w:sz w:val="24"/>
          <w:szCs w:val="24"/>
        </w:rPr>
      </w:pPr>
      <w:r>
        <w:rPr>
          <w:sz w:val="24"/>
          <w:szCs w:val="24"/>
        </w:rPr>
        <w:t xml:space="preserve">При комбинированном лесовосстановлении первоначальная густота посадки (посева) основной лесной древесной породы на единице площади устанавливается в зависимости от количества имеющегося жизнеспособного подроста и молодняка основной лесной древесной породы. Общее количество культивируемых растений и подроста основной лесной древесной породы должно быть не менее предусмотренного пунктом 43 Правил </w:t>
      </w:r>
      <w:r>
        <w:rPr>
          <w:sz w:val="24"/>
          <w:szCs w:val="24"/>
          <w:lang w:val="ru-RU"/>
        </w:rPr>
        <w:t>(Приказ Минприроды России от 29.12.2021 N 1024).</w:t>
      </w:r>
    </w:p>
    <w:p w14:paraId="35B51F86" w14:textId="77777777" w:rsidR="00B32B45" w:rsidRDefault="00B32B45" w:rsidP="00B32B45">
      <w:pPr>
        <w:pStyle w:val="26"/>
        <w:tabs>
          <w:tab w:val="left" w:pos="851"/>
        </w:tabs>
        <w:ind w:firstLine="709"/>
        <w:rPr>
          <w:sz w:val="24"/>
          <w:szCs w:val="24"/>
        </w:rPr>
      </w:pPr>
      <w:r>
        <w:rPr>
          <w:sz w:val="24"/>
          <w:szCs w:val="24"/>
        </w:rPr>
        <w:t>Комбинированное лесовосстановление под пологом лесных насаждений может проводиться в целях повышения санитарно-гигиенических функций в защитных лесах.</w:t>
      </w:r>
      <w:r>
        <w:rPr>
          <w:sz w:val="24"/>
          <w:szCs w:val="24"/>
          <w:lang w:val="ru-RU"/>
        </w:rPr>
        <w:t xml:space="preserve"> </w:t>
      </w:r>
      <w:r>
        <w:rPr>
          <w:sz w:val="24"/>
          <w:szCs w:val="24"/>
        </w:rPr>
        <w:t>Перечень пород, требования (критерии) к посадочному материалу и молоднякам лесных древесных пород, используемых для искусственного и комбинированного лесовосстановления под пологом лесных насаждений, устанавливаются лесохозяйственными регламентами лесничеств.</w:t>
      </w:r>
    </w:p>
    <w:p w14:paraId="00871FFD" w14:textId="77777777" w:rsidR="00B32B45" w:rsidRDefault="00B32B45" w:rsidP="00B32B45">
      <w:pPr>
        <w:tabs>
          <w:tab w:val="left" w:pos="851"/>
          <w:tab w:val="left" w:pos="8460"/>
        </w:tabs>
        <w:ind w:firstLine="709"/>
        <w:jc w:val="both"/>
        <w:rPr>
          <w:lang w:eastAsia="x-none"/>
        </w:rPr>
      </w:pPr>
      <w:r>
        <w:rPr>
          <w:lang w:val="x-none" w:eastAsia="x-none"/>
        </w:rPr>
        <w:t xml:space="preserve">На территории городских лесов </w:t>
      </w:r>
      <w:r>
        <w:rPr>
          <w:lang w:eastAsia="x-none"/>
        </w:rPr>
        <w:t>МО «Холмский городской округ»</w:t>
      </w:r>
      <w:r>
        <w:rPr>
          <w:lang w:val="x-none" w:eastAsia="x-none"/>
        </w:rPr>
        <w:t xml:space="preserve"> участки, нуждающиеся в лесовосстановлении</w:t>
      </w:r>
      <w:r>
        <w:rPr>
          <w:lang w:eastAsia="x-none"/>
        </w:rPr>
        <w:t xml:space="preserve"> отсутствуют</w:t>
      </w:r>
      <w:r>
        <w:rPr>
          <w:lang w:val="x-none" w:eastAsia="x-none"/>
        </w:rPr>
        <w:t xml:space="preserve">. Лесовосстановительные мероприятия </w:t>
      </w:r>
      <w:r>
        <w:rPr>
          <w:lang w:eastAsia="x-none"/>
        </w:rPr>
        <w:t>в таблице 28 не приводятся</w:t>
      </w:r>
      <w:r>
        <w:rPr>
          <w:lang w:val="x-none" w:eastAsia="x-none"/>
        </w:rPr>
        <w:t>.</w:t>
      </w:r>
    </w:p>
    <w:p w14:paraId="5AE2EB40" w14:textId="77777777" w:rsidR="00B32B45" w:rsidRDefault="00B32B45" w:rsidP="00B32B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x-none"/>
        </w:rPr>
      </w:pPr>
    </w:p>
    <w:p w14:paraId="4E67D4E3" w14:textId="77777777" w:rsidR="00B32B45" w:rsidRDefault="00B32B45" w:rsidP="00B32B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x-none"/>
        </w:rPr>
      </w:pPr>
    </w:p>
    <w:p w14:paraId="005ED738" w14:textId="77777777" w:rsidR="00B32B45" w:rsidRDefault="00B32B45" w:rsidP="00B32B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x-none"/>
        </w:rPr>
        <w:sectPr w:rsidR="00B32B45" w:rsidSect="00C85D33">
          <w:type w:val="nextColumn"/>
          <w:pgSz w:w="11906" w:h="16838"/>
          <w:pgMar w:top="1134" w:right="567" w:bottom="1134" w:left="1134" w:header="0" w:footer="567" w:gutter="0"/>
          <w:cols w:space="720"/>
        </w:sectPr>
      </w:pPr>
    </w:p>
    <w:p w14:paraId="51732F26" w14:textId="77777777" w:rsidR="00B32B45" w:rsidRDefault="00B32B45" w:rsidP="00B32B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
        <w:jc w:val="center"/>
        <w:rPr>
          <w:b/>
          <w:bCs/>
        </w:rPr>
      </w:pPr>
      <w:r>
        <w:rPr>
          <w:b/>
          <w:bCs/>
        </w:rPr>
        <w:t>Таблица 32. Нормативы и параметры ухода за молодняками и иных мероприятий по уходу за лесами, не связанных с рубками ухода</w:t>
      </w:r>
    </w:p>
    <w:p w14:paraId="4AE49A4D" w14:textId="77777777" w:rsidR="00B32B45" w:rsidRDefault="00B32B45" w:rsidP="00B32B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
        <w:jc w:val="center"/>
        <w:outlineLvl w:val="0"/>
        <w:rPr>
          <w:b/>
          <w:bCs/>
        </w:rPr>
      </w:pPr>
    </w:p>
    <w:tbl>
      <w:tblPr>
        <w:tblW w:w="15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610"/>
        <w:gridCol w:w="1532"/>
        <w:gridCol w:w="1247"/>
        <w:gridCol w:w="964"/>
        <w:gridCol w:w="794"/>
        <w:gridCol w:w="907"/>
        <w:gridCol w:w="964"/>
        <w:gridCol w:w="794"/>
        <w:gridCol w:w="2870"/>
        <w:gridCol w:w="2978"/>
      </w:tblGrid>
      <w:tr w:rsidR="00B32B45" w14:paraId="2DA8C8DA" w14:textId="77777777" w:rsidTr="00B32B45">
        <w:tc>
          <w:tcPr>
            <w:tcW w:w="2608" w:type="dxa"/>
            <w:vMerge w:val="restart"/>
            <w:tcBorders>
              <w:top w:val="single" w:sz="4" w:space="0" w:color="auto"/>
              <w:left w:val="single" w:sz="4" w:space="0" w:color="auto"/>
              <w:bottom w:val="single" w:sz="4" w:space="0" w:color="auto"/>
              <w:right w:val="single" w:sz="4" w:space="0" w:color="auto"/>
            </w:tcBorders>
            <w:hideMark/>
          </w:tcPr>
          <w:p w14:paraId="3F004780" w14:textId="77777777" w:rsidR="00B32B45" w:rsidRDefault="00B32B45">
            <w:pPr>
              <w:spacing w:after="1"/>
              <w:jc w:val="center"/>
            </w:pPr>
            <w:r>
              <w:t>Наименование видов ухода за лесами</w:t>
            </w:r>
          </w:p>
        </w:tc>
        <w:tc>
          <w:tcPr>
            <w:tcW w:w="1531" w:type="dxa"/>
            <w:vMerge w:val="restart"/>
            <w:tcBorders>
              <w:top w:val="single" w:sz="4" w:space="0" w:color="auto"/>
              <w:left w:val="single" w:sz="4" w:space="0" w:color="auto"/>
              <w:bottom w:val="single" w:sz="4" w:space="0" w:color="auto"/>
              <w:right w:val="single" w:sz="4" w:space="0" w:color="auto"/>
            </w:tcBorders>
            <w:hideMark/>
          </w:tcPr>
          <w:p w14:paraId="08C3D6F0" w14:textId="77777777" w:rsidR="00B32B45" w:rsidRDefault="00B32B45">
            <w:pPr>
              <w:spacing w:after="1"/>
              <w:jc w:val="center"/>
            </w:pPr>
            <w:r>
              <w:t>Наименование участкового лесничества</w:t>
            </w:r>
          </w:p>
        </w:tc>
        <w:tc>
          <w:tcPr>
            <w:tcW w:w="1247" w:type="dxa"/>
            <w:vMerge w:val="restart"/>
            <w:tcBorders>
              <w:top w:val="single" w:sz="4" w:space="0" w:color="auto"/>
              <w:left w:val="single" w:sz="4" w:space="0" w:color="auto"/>
              <w:bottom w:val="single" w:sz="4" w:space="0" w:color="auto"/>
              <w:right w:val="single" w:sz="4" w:space="0" w:color="auto"/>
            </w:tcBorders>
            <w:hideMark/>
          </w:tcPr>
          <w:p w14:paraId="5C197C11" w14:textId="77777777" w:rsidR="00B32B45" w:rsidRDefault="00B32B45">
            <w:pPr>
              <w:spacing w:after="1"/>
              <w:jc w:val="center"/>
            </w:pPr>
            <w:r>
              <w:t>Хозяйство (хвойное, твердолиственное, мягколиственное)</w:t>
            </w:r>
          </w:p>
        </w:tc>
        <w:tc>
          <w:tcPr>
            <w:tcW w:w="964" w:type="dxa"/>
            <w:vMerge w:val="restart"/>
            <w:tcBorders>
              <w:top w:val="single" w:sz="4" w:space="0" w:color="auto"/>
              <w:left w:val="single" w:sz="4" w:space="0" w:color="auto"/>
              <w:bottom w:val="single" w:sz="4" w:space="0" w:color="auto"/>
              <w:right w:val="single" w:sz="4" w:space="0" w:color="auto"/>
            </w:tcBorders>
            <w:hideMark/>
          </w:tcPr>
          <w:p w14:paraId="58B991EF" w14:textId="77777777" w:rsidR="00B32B45" w:rsidRDefault="00B32B45">
            <w:pPr>
              <w:spacing w:after="1"/>
              <w:jc w:val="center"/>
            </w:pPr>
            <w:r>
              <w:t>Древесная порода</w:t>
            </w:r>
          </w:p>
        </w:tc>
        <w:tc>
          <w:tcPr>
            <w:tcW w:w="794" w:type="dxa"/>
            <w:vMerge w:val="restart"/>
            <w:tcBorders>
              <w:top w:val="single" w:sz="4" w:space="0" w:color="auto"/>
              <w:left w:val="single" w:sz="4" w:space="0" w:color="auto"/>
              <w:bottom w:val="single" w:sz="4" w:space="0" w:color="auto"/>
              <w:right w:val="single" w:sz="4" w:space="0" w:color="auto"/>
            </w:tcBorders>
            <w:hideMark/>
          </w:tcPr>
          <w:p w14:paraId="62205E08" w14:textId="77777777" w:rsidR="00B32B45" w:rsidRDefault="00B32B45">
            <w:pPr>
              <w:spacing w:after="1"/>
              <w:jc w:val="center"/>
            </w:pPr>
            <w:r>
              <w:t>Площадь, га</w:t>
            </w:r>
          </w:p>
        </w:tc>
        <w:tc>
          <w:tcPr>
            <w:tcW w:w="907" w:type="dxa"/>
            <w:vMerge w:val="restart"/>
            <w:tcBorders>
              <w:top w:val="single" w:sz="4" w:space="0" w:color="auto"/>
              <w:left w:val="single" w:sz="4" w:space="0" w:color="auto"/>
              <w:bottom w:val="single" w:sz="4" w:space="0" w:color="auto"/>
              <w:right w:val="single" w:sz="4" w:space="0" w:color="auto"/>
            </w:tcBorders>
            <w:hideMark/>
          </w:tcPr>
          <w:p w14:paraId="0EC43B71" w14:textId="77777777" w:rsidR="00B32B45" w:rsidRDefault="00B32B45">
            <w:pPr>
              <w:spacing w:after="1"/>
              <w:jc w:val="center"/>
            </w:pPr>
            <w:r>
              <w:t>Вырубаемый запас, куб./м</w:t>
            </w:r>
          </w:p>
        </w:tc>
        <w:tc>
          <w:tcPr>
            <w:tcW w:w="964" w:type="dxa"/>
            <w:vMerge w:val="restart"/>
            <w:tcBorders>
              <w:top w:val="single" w:sz="4" w:space="0" w:color="auto"/>
              <w:left w:val="single" w:sz="4" w:space="0" w:color="auto"/>
              <w:bottom w:val="single" w:sz="4" w:space="0" w:color="auto"/>
              <w:right w:val="single" w:sz="4" w:space="0" w:color="auto"/>
            </w:tcBorders>
            <w:hideMark/>
          </w:tcPr>
          <w:p w14:paraId="19290C0F" w14:textId="77777777" w:rsidR="00B32B45" w:rsidRDefault="00B32B45">
            <w:pPr>
              <w:spacing w:after="1"/>
              <w:jc w:val="center"/>
            </w:pPr>
            <w:r>
              <w:t>Срок повторяемости, лет</w:t>
            </w:r>
          </w:p>
        </w:tc>
        <w:tc>
          <w:tcPr>
            <w:tcW w:w="6640" w:type="dxa"/>
            <w:gridSpan w:val="3"/>
            <w:tcBorders>
              <w:top w:val="single" w:sz="4" w:space="0" w:color="auto"/>
              <w:left w:val="single" w:sz="4" w:space="0" w:color="auto"/>
              <w:bottom w:val="single" w:sz="4" w:space="0" w:color="auto"/>
              <w:right w:val="single" w:sz="4" w:space="0" w:color="auto"/>
            </w:tcBorders>
            <w:hideMark/>
          </w:tcPr>
          <w:p w14:paraId="56C06328" w14:textId="77777777" w:rsidR="00B32B45" w:rsidRDefault="00B32B45">
            <w:pPr>
              <w:spacing w:after="1"/>
              <w:jc w:val="center"/>
            </w:pPr>
            <w:r>
              <w:t>Ежегодный размер</w:t>
            </w:r>
          </w:p>
        </w:tc>
      </w:tr>
      <w:tr w:rsidR="00B32B45" w14:paraId="0AAC4645" w14:textId="77777777" w:rsidTr="00B32B45">
        <w:tc>
          <w:tcPr>
            <w:tcW w:w="2608" w:type="dxa"/>
            <w:vMerge/>
            <w:tcBorders>
              <w:top w:val="single" w:sz="4" w:space="0" w:color="auto"/>
              <w:left w:val="single" w:sz="4" w:space="0" w:color="auto"/>
              <w:bottom w:val="single" w:sz="4" w:space="0" w:color="auto"/>
              <w:right w:val="single" w:sz="4" w:space="0" w:color="auto"/>
            </w:tcBorders>
            <w:vAlign w:val="center"/>
            <w:hideMark/>
          </w:tcPr>
          <w:p w14:paraId="3F2E2C6F" w14:textId="77777777" w:rsidR="00B32B45" w:rsidRDefault="00B32B45"/>
        </w:tc>
        <w:tc>
          <w:tcPr>
            <w:tcW w:w="1531" w:type="dxa"/>
            <w:vMerge/>
            <w:tcBorders>
              <w:top w:val="single" w:sz="4" w:space="0" w:color="auto"/>
              <w:left w:val="single" w:sz="4" w:space="0" w:color="auto"/>
              <w:bottom w:val="single" w:sz="4" w:space="0" w:color="auto"/>
              <w:right w:val="single" w:sz="4" w:space="0" w:color="auto"/>
            </w:tcBorders>
            <w:vAlign w:val="center"/>
            <w:hideMark/>
          </w:tcPr>
          <w:p w14:paraId="696B84F9" w14:textId="77777777" w:rsidR="00B32B45" w:rsidRDefault="00B32B45"/>
        </w:tc>
        <w:tc>
          <w:tcPr>
            <w:tcW w:w="1247" w:type="dxa"/>
            <w:vMerge/>
            <w:tcBorders>
              <w:top w:val="single" w:sz="4" w:space="0" w:color="auto"/>
              <w:left w:val="single" w:sz="4" w:space="0" w:color="auto"/>
              <w:bottom w:val="single" w:sz="4" w:space="0" w:color="auto"/>
              <w:right w:val="single" w:sz="4" w:space="0" w:color="auto"/>
            </w:tcBorders>
            <w:vAlign w:val="center"/>
            <w:hideMark/>
          </w:tcPr>
          <w:p w14:paraId="5CD93ED0" w14:textId="77777777" w:rsidR="00B32B45" w:rsidRDefault="00B32B45"/>
        </w:tc>
        <w:tc>
          <w:tcPr>
            <w:tcW w:w="964" w:type="dxa"/>
            <w:vMerge/>
            <w:tcBorders>
              <w:top w:val="single" w:sz="4" w:space="0" w:color="auto"/>
              <w:left w:val="single" w:sz="4" w:space="0" w:color="auto"/>
              <w:bottom w:val="single" w:sz="4" w:space="0" w:color="auto"/>
              <w:right w:val="single" w:sz="4" w:space="0" w:color="auto"/>
            </w:tcBorders>
            <w:vAlign w:val="center"/>
            <w:hideMark/>
          </w:tcPr>
          <w:p w14:paraId="154BA328" w14:textId="77777777" w:rsidR="00B32B45" w:rsidRDefault="00B32B45"/>
        </w:tc>
        <w:tc>
          <w:tcPr>
            <w:tcW w:w="794" w:type="dxa"/>
            <w:vMerge/>
            <w:tcBorders>
              <w:top w:val="single" w:sz="4" w:space="0" w:color="auto"/>
              <w:left w:val="single" w:sz="4" w:space="0" w:color="auto"/>
              <w:bottom w:val="single" w:sz="4" w:space="0" w:color="auto"/>
              <w:right w:val="single" w:sz="4" w:space="0" w:color="auto"/>
            </w:tcBorders>
            <w:vAlign w:val="center"/>
            <w:hideMark/>
          </w:tcPr>
          <w:p w14:paraId="11BEF719" w14:textId="77777777" w:rsidR="00B32B45" w:rsidRDefault="00B32B45"/>
        </w:tc>
        <w:tc>
          <w:tcPr>
            <w:tcW w:w="907" w:type="dxa"/>
            <w:vMerge/>
            <w:tcBorders>
              <w:top w:val="single" w:sz="4" w:space="0" w:color="auto"/>
              <w:left w:val="single" w:sz="4" w:space="0" w:color="auto"/>
              <w:bottom w:val="single" w:sz="4" w:space="0" w:color="auto"/>
              <w:right w:val="single" w:sz="4" w:space="0" w:color="auto"/>
            </w:tcBorders>
            <w:vAlign w:val="center"/>
            <w:hideMark/>
          </w:tcPr>
          <w:p w14:paraId="661A2B15" w14:textId="77777777" w:rsidR="00B32B45" w:rsidRDefault="00B32B45"/>
        </w:tc>
        <w:tc>
          <w:tcPr>
            <w:tcW w:w="964" w:type="dxa"/>
            <w:vMerge/>
            <w:tcBorders>
              <w:top w:val="single" w:sz="4" w:space="0" w:color="auto"/>
              <w:left w:val="single" w:sz="4" w:space="0" w:color="auto"/>
              <w:bottom w:val="single" w:sz="4" w:space="0" w:color="auto"/>
              <w:right w:val="single" w:sz="4" w:space="0" w:color="auto"/>
            </w:tcBorders>
            <w:vAlign w:val="center"/>
            <w:hideMark/>
          </w:tcPr>
          <w:p w14:paraId="14F3BCE4" w14:textId="77777777" w:rsidR="00B32B45" w:rsidRDefault="00B32B45"/>
        </w:tc>
        <w:tc>
          <w:tcPr>
            <w:tcW w:w="794" w:type="dxa"/>
            <w:vMerge w:val="restart"/>
            <w:tcBorders>
              <w:top w:val="single" w:sz="4" w:space="0" w:color="auto"/>
              <w:left w:val="single" w:sz="4" w:space="0" w:color="auto"/>
              <w:bottom w:val="single" w:sz="4" w:space="0" w:color="auto"/>
              <w:right w:val="single" w:sz="4" w:space="0" w:color="auto"/>
            </w:tcBorders>
            <w:hideMark/>
          </w:tcPr>
          <w:p w14:paraId="65A23EC2" w14:textId="77777777" w:rsidR="00B32B45" w:rsidRDefault="00B32B45">
            <w:pPr>
              <w:spacing w:after="1"/>
              <w:jc w:val="center"/>
            </w:pPr>
            <w:r>
              <w:t>Площадь, га</w:t>
            </w:r>
          </w:p>
        </w:tc>
        <w:tc>
          <w:tcPr>
            <w:tcW w:w="5846" w:type="dxa"/>
            <w:gridSpan w:val="2"/>
            <w:tcBorders>
              <w:top w:val="single" w:sz="4" w:space="0" w:color="auto"/>
              <w:left w:val="single" w:sz="4" w:space="0" w:color="auto"/>
              <w:bottom w:val="single" w:sz="4" w:space="0" w:color="auto"/>
              <w:right w:val="single" w:sz="4" w:space="0" w:color="auto"/>
            </w:tcBorders>
            <w:hideMark/>
          </w:tcPr>
          <w:p w14:paraId="1C4E80B4" w14:textId="77777777" w:rsidR="00B32B45" w:rsidRDefault="00B32B45">
            <w:pPr>
              <w:spacing w:after="1"/>
              <w:jc w:val="center"/>
            </w:pPr>
            <w:r>
              <w:t>Вырубаемый запас, куб./м</w:t>
            </w:r>
          </w:p>
        </w:tc>
      </w:tr>
      <w:tr w:rsidR="00B32B45" w14:paraId="2EA757FE" w14:textId="77777777" w:rsidTr="00B32B45">
        <w:tc>
          <w:tcPr>
            <w:tcW w:w="2608" w:type="dxa"/>
            <w:vMerge/>
            <w:tcBorders>
              <w:top w:val="single" w:sz="4" w:space="0" w:color="auto"/>
              <w:left w:val="single" w:sz="4" w:space="0" w:color="auto"/>
              <w:bottom w:val="single" w:sz="4" w:space="0" w:color="auto"/>
              <w:right w:val="single" w:sz="4" w:space="0" w:color="auto"/>
            </w:tcBorders>
            <w:vAlign w:val="center"/>
            <w:hideMark/>
          </w:tcPr>
          <w:p w14:paraId="0E10867B" w14:textId="77777777" w:rsidR="00B32B45" w:rsidRDefault="00B32B45"/>
        </w:tc>
        <w:tc>
          <w:tcPr>
            <w:tcW w:w="1531" w:type="dxa"/>
            <w:vMerge/>
            <w:tcBorders>
              <w:top w:val="single" w:sz="4" w:space="0" w:color="auto"/>
              <w:left w:val="single" w:sz="4" w:space="0" w:color="auto"/>
              <w:bottom w:val="single" w:sz="4" w:space="0" w:color="auto"/>
              <w:right w:val="single" w:sz="4" w:space="0" w:color="auto"/>
            </w:tcBorders>
            <w:vAlign w:val="center"/>
            <w:hideMark/>
          </w:tcPr>
          <w:p w14:paraId="2B03E61D" w14:textId="77777777" w:rsidR="00B32B45" w:rsidRDefault="00B32B45"/>
        </w:tc>
        <w:tc>
          <w:tcPr>
            <w:tcW w:w="1247" w:type="dxa"/>
            <w:vMerge/>
            <w:tcBorders>
              <w:top w:val="single" w:sz="4" w:space="0" w:color="auto"/>
              <w:left w:val="single" w:sz="4" w:space="0" w:color="auto"/>
              <w:bottom w:val="single" w:sz="4" w:space="0" w:color="auto"/>
              <w:right w:val="single" w:sz="4" w:space="0" w:color="auto"/>
            </w:tcBorders>
            <w:vAlign w:val="center"/>
            <w:hideMark/>
          </w:tcPr>
          <w:p w14:paraId="4F9FC0AC" w14:textId="77777777" w:rsidR="00B32B45" w:rsidRDefault="00B32B45"/>
        </w:tc>
        <w:tc>
          <w:tcPr>
            <w:tcW w:w="964" w:type="dxa"/>
            <w:vMerge/>
            <w:tcBorders>
              <w:top w:val="single" w:sz="4" w:space="0" w:color="auto"/>
              <w:left w:val="single" w:sz="4" w:space="0" w:color="auto"/>
              <w:bottom w:val="single" w:sz="4" w:space="0" w:color="auto"/>
              <w:right w:val="single" w:sz="4" w:space="0" w:color="auto"/>
            </w:tcBorders>
            <w:vAlign w:val="center"/>
            <w:hideMark/>
          </w:tcPr>
          <w:p w14:paraId="3EAF7408" w14:textId="77777777" w:rsidR="00B32B45" w:rsidRDefault="00B32B45"/>
        </w:tc>
        <w:tc>
          <w:tcPr>
            <w:tcW w:w="794" w:type="dxa"/>
            <w:vMerge/>
            <w:tcBorders>
              <w:top w:val="single" w:sz="4" w:space="0" w:color="auto"/>
              <w:left w:val="single" w:sz="4" w:space="0" w:color="auto"/>
              <w:bottom w:val="single" w:sz="4" w:space="0" w:color="auto"/>
              <w:right w:val="single" w:sz="4" w:space="0" w:color="auto"/>
            </w:tcBorders>
            <w:vAlign w:val="center"/>
            <w:hideMark/>
          </w:tcPr>
          <w:p w14:paraId="6C031FCF" w14:textId="77777777" w:rsidR="00B32B45" w:rsidRDefault="00B32B45"/>
        </w:tc>
        <w:tc>
          <w:tcPr>
            <w:tcW w:w="907" w:type="dxa"/>
            <w:vMerge/>
            <w:tcBorders>
              <w:top w:val="single" w:sz="4" w:space="0" w:color="auto"/>
              <w:left w:val="single" w:sz="4" w:space="0" w:color="auto"/>
              <w:bottom w:val="single" w:sz="4" w:space="0" w:color="auto"/>
              <w:right w:val="single" w:sz="4" w:space="0" w:color="auto"/>
            </w:tcBorders>
            <w:vAlign w:val="center"/>
            <w:hideMark/>
          </w:tcPr>
          <w:p w14:paraId="4EE83E49" w14:textId="77777777" w:rsidR="00B32B45" w:rsidRDefault="00B32B45"/>
        </w:tc>
        <w:tc>
          <w:tcPr>
            <w:tcW w:w="964" w:type="dxa"/>
            <w:vMerge/>
            <w:tcBorders>
              <w:top w:val="single" w:sz="4" w:space="0" w:color="auto"/>
              <w:left w:val="single" w:sz="4" w:space="0" w:color="auto"/>
              <w:bottom w:val="single" w:sz="4" w:space="0" w:color="auto"/>
              <w:right w:val="single" w:sz="4" w:space="0" w:color="auto"/>
            </w:tcBorders>
            <w:vAlign w:val="center"/>
            <w:hideMark/>
          </w:tcPr>
          <w:p w14:paraId="3EAA5A8D" w14:textId="77777777" w:rsidR="00B32B45" w:rsidRDefault="00B32B45"/>
        </w:tc>
        <w:tc>
          <w:tcPr>
            <w:tcW w:w="6640" w:type="dxa"/>
            <w:vMerge/>
            <w:tcBorders>
              <w:top w:val="single" w:sz="4" w:space="0" w:color="auto"/>
              <w:left w:val="single" w:sz="4" w:space="0" w:color="auto"/>
              <w:bottom w:val="single" w:sz="4" w:space="0" w:color="auto"/>
              <w:right w:val="single" w:sz="4" w:space="0" w:color="auto"/>
            </w:tcBorders>
            <w:vAlign w:val="center"/>
            <w:hideMark/>
          </w:tcPr>
          <w:p w14:paraId="28609982" w14:textId="77777777" w:rsidR="00B32B45" w:rsidRDefault="00B32B45"/>
        </w:tc>
        <w:tc>
          <w:tcPr>
            <w:tcW w:w="2869" w:type="dxa"/>
            <w:tcBorders>
              <w:top w:val="single" w:sz="4" w:space="0" w:color="auto"/>
              <w:left w:val="single" w:sz="4" w:space="0" w:color="auto"/>
              <w:bottom w:val="single" w:sz="4" w:space="0" w:color="auto"/>
              <w:right w:val="single" w:sz="4" w:space="0" w:color="auto"/>
            </w:tcBorders>
            <w:hideMark/>
          </w:tcPr>
          <w:p w14:paraId="1CEDD23E" w14:textId="77777777" w:rsidR="00B32B45" w:rsidRDefault="00B32B45">
            <w:pPr>
              <w:spacing w:after="1"/>
              <w:jc w:val="center"/>
            </w:pPr>
            <w:r>
              <w:t>общий</w:t>
            </w:r>
          </w:p>
        </w:tc>
        <w:tc>
          <w:tcPr>
            <w:tcW w:w="2977" w:type="dxa"/>
            <w:tcBorders>
              <w:top w:val="single" w:sz="4" w:space="0" w:color="auto"/>
              <w:left w:val="single" w:sz="4" w:space="0" w:color="auto"/>
              <w:bottom w:val="single" w:sz="4" w:space="0" w:color="auto"/>
              <w:right w:val="single" w:sz="4" w:space="0" w:color="auto"/>
            </w:tcBorders>
            <w:hideMark/>
          </w:tcPr>
          <w:p w14:paraId="6AA748F9" w14:textId="77777777" w:rsidR="00B32B45" w:rsidRDefault="00B32B45">
            <w:pPr>
              <w:spacing w:after="1"/>
              <w:jc w:val="center"/>
            </w:pPr>
            <w:r>
              <w:t>с 1 га</w:t>
            </w:r>
          </w:p>
        </w:tc>
      </w:tr>
      <w:tr w:rsidR="00B32B45" w14:paraId="46458030" w14:textId="77777777" w:rsidTr="00B32B45">
        <w:tc>
          <w:tcPr>
            <w:tcW w:w="2608" w:type="dxa"/>
            <w:tcBorders>
              <w:top w:val="single" w:sz="4" w:space="0" w:color="auto"/>
              <w:left w:val="single" w:sz="4" w:space="0" w:color="auto"/>
              <w:bottom w:val="single" w:sz="4" w:space="0" w:color="auto"/>
              <w:right w:val="single" w:sz="4" w:space="0" w:color="auto"/>
            </w:tcBorders>
            <w:hideMark/>
          </w:tcPr>
          <w:p w14:paraId="64E77573" w14:textId="77777777" w:rsidR="00B32B45" w:rsidRDefault="00B32B45">
            <w:pPr>
              <w:spacing w:after="1"/>
              <w:jc w:val="center"/>
            </w:pPr>
            <w:r>
              <w:t>1</w:t>
            </w:r>
          </w:p>
        </w:tc>
        <w:tc>
          <w:tcPr>
            <w:tcW w:w="1531" w:type="dxa"/>
            <w:tcBorders>
              <w:top w:val="single" w:sz="4" w:space="0" w:color="auto"/>
              <w:left w:val="single" w:sz="4" w:space="0" w:color="auto"/>
              <w:bottom w:val="single" w:sz="4" w:space="0" w:color="auto"/>
              <w:right w:val="single" w:sz="4" w:space="0" w:color="auto"/>
            </w:tcBorders>
            <w:hideMark/>
          </w:tcPr>
          <w:p w14:paraId="1E91B63D" w14:textId="77777777" w:rsidR="00B32B45" w:rsidRDefault="00B32B45">
            <w:pPr>
              <w:spacing w:after="1"/>
              <w:jc w:val="center"/>
            </w:pPr>
            <w:r>
              <w:t>2</w:t>
            </w:r>
          </w:p>
        </w:tc>
        <w:tc>
          <w:tcPr>
            <w:tcW w:w="1247" w:type="dxa"/>
            <w:tcBorders>
              <w:top w:val="single" w:sz="4" w:space="0" w:color="auto"/>
              <w:left w:val="single" w:sz="4" w:space="0" w:color="auto"/>
              <w:bottom w:val="single" w:sz="4" w:space="0" w:color="auto"/>
              <w:right w:val="single" w:sz="4" w:space="0" w:color="auto"/>
            </w:tcBorders>
            <w:hideMark/>
          </w:tcPr>
          <w:p w14:paraId="5709067E" w14:textId="77777777" w:rsidR="00B32B45" w:rsidRDefault="00B32B45">
            <w:pPr>
              <w:spacing w:after="1"/>
              <w:jc w:val="center"/>
            </w:pPr>
            <w:r>
              <w:t>3</w:t>
            </w:r>
          </w:p>
        </w:tc>
        <w:tc>
          <w:tcPr>
            <w:tcW w:w="964" w:type="dxa"/>
            <w:tcBorders>
              <w:top w:val="single" w:sz="4" w:space="0" w:color="auto"/>
              <w:left w:val="single" w:sz="4" w:space="0" w:color="auto"/>
              <w:bottom w:val="single" w:sz="4" w:space="0" w:color="auto"/>
              <w:right w:val="single" w:sz="4" w:space="0" w:color="auto"/>
            </w:tcBorders>
            <w:hideMark/>
          </w:tcPr>
          <w:p w14:paraId="104B02CB" w14:textId="77777777" w:rsidR="00B32B45" w:rsidRDefault="00B32B45">
            <w:pPr>
              <w:spacing w:after="1"/>
              <w:jc w:val="center"/>
            </w:pPr>
            <w:r>
              <w:t>4</w:t>
            </w:r>
          </w:p>
        </w:tc>
        <w:tc>
          <w:tcPr>
            <w:tcW w:w="794" w:type="dxa"/>
            <w:tcBorders>
              <w:top w:val="single" w:sz="4" w:space="0" w:color="auto"/>
              <w:left w:val="single" w:sz="4" w:space="0" w:color="auto"/>
              <w:bottom w:val="single" w:sz="4" w:space="0" w:color="auto"/>
              <w:right w:val="single" w:sz="4" w:space="0" w:color="auto"/>
            </w:tcBorders>
            <w:hideMark/>
          </w:tcPr>
          <w:p w14:paraId="28B6D241" w14:textId="77777777" w:rsidR="00B32B45" w:rsidRDefault="00B32B45">
            <w:pPr>
              <w:spacing w:after="1"/>
              <w:jc w:val="center"/>
            </w:pPr>
            <w:r>
              <w:t>5</w:t>
            </w:r>
          </w:p>
        </w:tc>
        <w:tc>
          <w:tcPr>
            <w:tcW w:w="907" w:type="dxa"/>
            <w:tcBorders>
              <w:top w:val="single" w:sz="4" w:space="0" w:color="auto"/>
              <w:left w:val="single" w:sz="4" w:space="0" w:color="auto"/>
              <w:bottom w:val="single" w:sz="4" w:space="0" w:color="auto"/>
              <w:right w:val="single" w:sz="4" w:space="0" w:color="auto"/>
            </w:tcBorders>
            <w:hideMark/>
          </w:tcPr>
          <w:p w14:paraId="08ACDD69" w14:textId="77777777" w:rsidR="00B32B45" w:rsidRDefault="00B32B45">
            <w:pPr>
              <w:spacing w:after="1"/>
              <w:jc w:val="center"/>
            </w:pPr>
            <w:r>
              <w:t>6</w:t>
            </w:r>
          </w:p>
        </w:tc>
        <w:tc>
          <w:tcPr>
            <w:tcW w:w="964" w:type="dxa"/>
            <w:tcBorders>
              <w:top w:val="single" w:sz="4" w:space="0" w:color="auto"/>
              <w:left w:val="single" w:sz="4" w:space="0" w:color="auto"/>
              <w:bottom w:val="single" w:sz="4" w:space="0" w:color="auto"/>
              <w:right w:val="single" w:sz="4" w:space="0" w:color="auto"/>
            </w:tcBorders>
            <w:hideMark/>
          </w:tcPr>
          <w:p w14:paraId="6AB6B7CB" w14:textId="77777777" w:rsidR="00B32B45" w:rsidRDefault="00B32B45">
            <w:pPr>
              <w:spacing w:after="1"/>
              <w:jc w:val="center"/>
            </w:pPr>
            <w:r>
              <w:t>7</w:t>
            </w:r>
          </w:p>
        </w:tc>
        <w:tc>
          <w:tcPr>
            <w:tcW w:w="794" w:type="dxa"/>
            <w:tcBorders>
              <w:top w:val="single" w:sz="4" w:space="0" w:color="auto"/>
              <w:left w:val="single" w:sz="4" w:space="0" w:color="auto"/>
              <w:bottom w:val="single" w:sz="4" w:space="0" w:color="auto"/>
              <w:right w:val="single" w:sz="4" w:space="0" w:color="auto"/>
            </w:tcBorders>
            <w:hideMark/>
          </w:tcPr>
          <w:p w14:paraId="7EB5DEDA" w14:textId="77777777" w:rsidR="00B32B45" w:rsidRDefault="00B32B45">
            <w:pPr>
              <w:spacing w:after="1"/>
              <w:jc w:val="center"/>
            </w:pPr>
            <w:r>
              <w:t>8</w:t>
            </w:r>
          </w:p>
        </w:tc>
        <w:tc>
          <w:tcPr>
            <w:tcW w:w="2869" w:type="dxa"/>
            <w:tcBorders>
              <w:top w:val="single" w:sz="4" w:space="0" w:color="auto"/>
              <w:left w:val="single" w:sz="4" w:space="0" w:color="auto"/>
              <w:bottom w:val="single" w:sz="4" w:space="0" w:color="auto"/>
              <w:right w:val="single" w:sz="4" w:space="0" w:color="auto"/>
            </w:tcBorders>
            <w:hideMark/>
          </w:tcPr>
          <w:p w14:paraId="223357EB" w14:textId="77777777" w:rsidR="00B32B45" w:rsidRDefault="00B32B45">
            <w:pPr>
              <w:spacing w:after="1"/>
              <w:jc w:val="center"/>
            </w:pPr>
            <w:r>
              <w:t>9</w:t>
            </w:r>
          </w:p>
        </w:tc>
        <w:tc>
          <w:tcPr>
            <w:tcW w:w="2977" w:type="dxa"/>
            <w:tcBorders>
              <w:top w:val="single" w:sz="4" w:space="0" w:color="auto"/>
              <w:left w:val="single" w:sz="4" w:space="0" w:color="auto"/>
              <w:bottom w:val="single" w:sz="4" w:space="0" w:color="auto"/>
              <w:right w:val="single" w:sz="4" w:space="0" w:color="auto"/>
            </w:tcBorders>
            <w:hideMark/>
          </w:tcPr>
          <w:p w14:paraId="26C09CA0" w14:textId="77777777" w:rsidR="00B32B45" w:rsidRDefault="00B32B45">
            <w:pPr>
              <w:spacing w:after="1"/>
              <w:jc w:val="center"/>
            </w:pPr>
            <w:r>
              <w:t>10</w:t>
            </w:r>
          </w:p>
        </w:tc>
      </w:tr>
      <w:tr w:rsidR="00B32B45" w14:paraId="4EEC9EA7" w14:textId="77777777" w:rsidTr="00B32B45">
        <w:tc>
          <w:tcPr>
            <w:tcW w:w="2608" w:type="dxa"/>
            <w:tcBorders>
              <w:top w:val="single" w:sz="4" w:space="0" w:color="auto"/>
              <w:left w:val="single" w:sz="4" w:space="0" w:color="auto"/>
              <w:bottom w:val="single" w:sz="4" w:space="0" w:color="auto"/>
              <w:right w:val="single" w:sz="4" w:space="0" w:color="auto"/>
            </w:tcBorders>
            <w:hideMark/>
          </w:tcPr>
          <w:p w14:paraId="73539803" w14:textId="77777777" w:rsidR="00B32B45" w:rsidRDefault="00B32B45">
            <w:pPr>
              <w:spacing w:after="1"/>
              <w:jc w:val="center"/>
            </w:pPr>
            <w:r>
              <w:t>Проведение рубок ухода за лесами,</w:t>
            </w:r>
          </w:p>
        </w:tc>
        <w:tc>
          <w:tcPr>
            <w:tcW w:w="1531" w:type="dxa"/>
            <w:tcBorders>
              <w:top w:val="single" w:sz="4" w:space="0" w:color="auto"/>
              <w:left w:val="single" w:sz="4" w:space="0" w:color="auto"/>
              <w:bottom w:val="single" w:sz="4" w:space="0" w:color="auto"/>
              <w:right w:val="single" w:sz="4" w:space="0" w:color="auto"/>
            </w:tcBorders>
            <w:hideMark/>
          </w:tcPr>
          <w:p w14:paraId="68FB9E7A" w14:textId="77777777" w:rsidR="00B32B45" w:rsidRDefault="00B32B45">
            <w:pPr>
              <w:spacing w:after="1"/>
              <w:jc w:val="center"/>
            </w:pPr>
            <w:r>
              <w:t>-</w:t>
            </w:r>
          </w:p>
        </w:tc>
        <w:tc>
          <w:tcPr>
            <w:tcW w:w="1247" w:type="dxa"/>
            <w:tcBorders>
              <w:top w:val="single" w:sz="4" w:space="0" w:color="auto"/>
              <w:left w:val="single" w:sz="4" w:space="0" w:color="auto"/>
              <w:bottom w:val="single" w:sz="4" w:space="0" w:color="auto"/>
              <w:right w:val="single" w:sz="4" w:space="0" w:color="auto"/>
            </w:tcBorders>
            <w:hideMark/>
          </w:tcPr>
          <w:p w14:paraId="17FBA409" w14:textId="77777777" w:rsidR="00B32B45" w:rsidRDefault="00B32B45">
            <w:pPr>
              <w:spacing w:after="1"/>
              <w:jc w:val="center"/>
            </w:pPr>
            <w:r>
              <w:t>-</w:t>
            </w:r>
          </w:p>
        </w:tc>
        <w:tc>
          <w:tcPr>
            <w:tcW w:w="964" w:type="dxa"/>
            <w:tcBorders>
              <w:top w:val="single" w:sz="4" w:space="0" w:color="auto"/>
              <w:left w:val="single" w:sz="4" w:space="0" w:color="auto"/>
              <w:bottom w:val="single" w:sz="4" w:space="0" w:color="auto"/>
              <w:right w:val="single" w:sz="4" w:space="0" w:color="auto"/>
            </w:tcBorders>
            <w:hideMark/>
          </w:tcPr>
          <w:p w14:paraId="2BD0AE75" w14:textId="77777777" w:rsidR="00B32B45" w:rsidRDefault="00B32B45">
            <w:pPr>
              <w:spacing w:after="1"/>
              <w:jc w:val="center"/>
            </w:pPr>
            <w:r>
              <w:t>-</w:t>
            </w:r>
          </w:p>
        </w:tc>
        <w:tc>
          <w:tcPr>
            <w:tcW w:w="794" w:type="dxa"/>
            <w:tcBorders>
              <w:top w:val="single" w:sz="4" w:space="0" w:color="auto"/>
              <w:left w:val="single" w:sz="4" w:space="0" w:color="auto"/>
              <w:bottom w:val="single" w:sz="4" w:space="0" w:color="auto"/>
              <w:right w:val="single" w:sz="4" w:space="0" w:color="auto"/>
            </w:tcBorders>
            <w:hideMark/>
          </w:tcPr>
          <w:p w14:paraId="7FC19963" w14:textId="77777777" w:rsidR="00B32B45" w:rsidRDefault="00B32B45">
            <w:pPr>
              <w:spacing w:after="1"/>
              <w:jc w:val="center"/>
            </w:pPr>
            <w:r>
              <w:t>-</w:t>
            </w:r>
          </w:p>
        </w:tc>
        <w:tc>
          <w:tcPr>
            <w:tcW w:w="907" w:type="dxa"/>
            <w:tcBorders>
              <w:top w:val="single" w:sz="4" w:space="0" w:color="auto"/>
              <w:left w:val="single" w:sz="4" w:space="0" w:color="auto"/>
              <w:bottom w:val="single" w:sz="4" w:space="0" w:color="auto"/>
              <w:right w:val="single" w:sz="4" w:space="0" w:color="auto"/>
            </w:tcBorders>
            <w:hideMark/>
          </w:tcPr>
          <w:p w14:paraId="412677D5" w14:textId="77777777" w:rsidR="00B32B45" w:rsidRDefault="00B32B45">
            <w:pPr>
              <w:spacing w:after="1"/>
              <w:jc w:val="center"/>
            </w:pPr>
            <w:r>
              <w:t>-</w:t>
            </w:r>
          </w:p>
        </w:tc>
        <w:tc>
          <w:tcPr>
            <w:tcW w:w="964" w:type="dxa"/>
            <w:tcBorders>
              <w:top w:val="single" w:sz="4" w:space="0" w:color="auto"/>
              <w:left w:val="single" w:sz="4" w:space="0" w:color="auto"/>
              <w:bottom w:val="single" w:sz="4" w:space="0" w:color="auto"/>
              <w:right w:val="single" w:sz="4" w:space="0" w:color="auto"/>
            </w:tcBorders>
            <w:hideMark/>
          </w:tcPr>
          <w:p w14:paraId="7BCFEC6F" w14:textId="77777777" w:rsidR="00B32B45" w:rsidRDefault="00B32B45">
            <w:pPr>
              <w:spacing w:after="1"/>
              <w:jc w:val="center"/>
            </w:pPr>
            <w:r>
              <w:t>-</w:t>
            </w:r>
          </w:p>
        </w:tc>
        <w:tc>
          <w:tcPr>
            <w:tcW w:w="794" w:type="dxa"/>
            <w:tcBorders>
              <w:top w:val="single" w:sz="4" w:space="0" w:color="auto"/>
              <w:left w:val="single" w:sz="4" w:space="0" w:color="auto"/>
              <w:bottom w:val="single" w:sz="4" w:space="0" w:color="auto"/>
              <w:right w:val="single" w:sz="4" w:space="0" w:color="auto"/>
            </w:tcBorders>
            <w:hideMark/>
          </w:tcPr>
          <w:p w14:paraId="72AE5828" w14:textId="77777777" w:rsidR="00B32B45" w:rsidRDefault="00B32B45">
            <w:pPr>
              <w:spacing w:after="1"/>
              <w:jc w:val="center"/>
            </w:pPr>
            <w:r>
              <w:t>-</w:t>
            </w:r>
          </w:p>
        </w:tc>
        <w:tc>
          <w:tcPr>
            <w:tcW w:w="2869" w:type="dxa"/>
            <w:tcBorders>
              <w:top w:val="single" w:sz="4" w:space="0" w:color="auto"/>
              <w:left w:val="single" w:sz="4" w:space="0" w:color="auto"/>
              <w:bottom w:val="single" w:sz="4" w:space="0" w:color="auto"/>
              <w:right w:val="single" w:sz="4" w:space="0" w:color="auto"/>
            </w:tcBorders>
            <w:hideMark/>
          </w:tcPr>
          <w:p w14:paraId="2578DDDC" w14:textId="77777777" w:rsidR="00B32B45" w:rsidRDefault="00B32B45">
            <w:pPr>
              <w:spacing w:after="1"/>
              <w:jc w:val="center"/>
            </w:pPr>
            <w:r>
              <w:t>-</w:t>
            </w:r>
          </w:p>
        </w:tc>
        <w:tc>
          <w:tcPr>
            <w:tcW w:w="2977" w:type="dxa"/>
            <w:tcBorders>
              <w:top w:val="single" w:sz="4" w:space="0" w:color="auto"/>
              <w:left w:val="single" w:sz="4" w:space="0" w:color="auto"/>
              <w:bottom w:val="single" w:sz="4" w:space="0" w:color="auto"/>
              <w:right w:val="single" w:sz="4" w:space="0" w:color="auto"/>
            </w:tcBorders>
            <w:hideMark/>
          </w:tcPr>
          <w:p w14:paraId="28E406FB" w14:textId="77777777" w:rsidR="00B32B45" w:rsidRDefault="00B32B45">
            <w:pPr>
              <w:spacing w:after="1"/>
              <w:jc w:val="center"/>
            </w:pPr>
            <w:r>
              <w:t>-</w:t>
            </w:r>
          </w:p>
        </w:tc>
      </w:tr>
      <w:tr w:rsidR="00B32B45" w14:paraId="7061FF8E" w14:textId="77777777" w:rsidTr="00B32B45">
        <w:tc>
          <w:tcPr>
            <w:tcW w:w="2608" w:type="dxa"/>
            <w:tcBorders>
              <w:top w:val="single" w:sz="4" w:space="0" w:color="auto"/>
              <w:left w:val="single" w:sz="4" w:space="0" w:color="auto"/>
              <w:bottom w:val="single" w:sz="4" w:space="0" w:color="auto"/>
              <w:right w:val="single" w:sz="4" w:space="0" w:color="auto"/>
            </w:tcBorders>
            <w:hideMark/>
          </w:tcPr>
          <w:p w14:paraId="668F53D8" w14:textId="77777777" w:rsidR="00B32B45" w:rsidRDefault="00B32B45">
            <w:pPr>
              <w:spacing w:after="1"/>
              <w:jc w:val="center"/>
            </w:pPr>
            <w:r>
              <w:t>в том числе:</w:t>
            </w:r>
          </w:p>
        </w:tc>
        <w:tc>
          <w:tcPr>
            <w:tcW w:w="1531" w:type="dxa"/>
            <w:tcBorders>
              <w:top w:val="single" w:sz="4" w:space="0" w:color="auto"/>
              <w:left w:val="single" w:sz="4" w:space="0" w:color="auto"/>
              <w:bottom w:val="single" w:sz="4" w:space="0" w:color="auto"/>
              <w:right w:val="single" w:sz="4" w:space="0" w:color="auto"/>
            </w:tcBorders>
            <w:hideMark/>
          </w:tcPr>
          <w:p w14:paraId="239063E1" w14:textId="77777777" w:rsidR="00B32B45" w:rsidRDefault="00B32B45">
            <w:pPr>
              <w:spacing w:after="1"/>
              <w:jc w:val="center"/>
            </w:pPr>
            <w:r>
              <w:t>-</w:t>
            </w:r>
          </w:p>
        </w:tc>
        <w:tc>
          <w:tcPr>
            <w:tcW w:w="1247" w:type="dxa"/>
            <w:tcBorders>
              <w:top w:val="single" w:sz="4" w:space="0" w:color="auto"/>
              <w:left w:val="single" w:sz="4" w:space="0" w:color="auto"/>
              <w:bottom w:val="single" w:sz="4" w:space="0" w:color="auto"/>
              <w:right w:val="single" w:sz="4" w:space="0" w:color="auto"/>
            </w:tcBorders>
            <w:hideMark/>
          </w:tcPr>
          <w:p w14:paraId="7554837B" w14:textId="77777777" w:rsidR="00B32B45" w:rsidRDefault="00B32B45">
            <w:pPr>
              <w:spacing w:after="1"/>
              <w:jc w:val="center"/>
            </w:pPr>
            <w:r>
              <w:t>-</w:t>
            </w:r>
          </w:p>
        </w:tc>
        <w:tc>
          <w:tcPr>
            <w:tcW w:w="964" w:type="dxa"/>
            <w:tcBorders>
              <w:top w:val="single" w:sz="4" w:space="0" w:color="auto"/>
              <w:left w:val="single" w:sz="4" w:space="0" w:color="auto"/>
              <w:bottom w:val="single" w:sz="4" w:space="0" w:color="auto"/>
              <w:right w:val="single" w:sz="4" w:space="0" w:color="auto"/>
            </w:tcBorders>
            <w:hideMark/>
          </w:tcPr>
          <w:p w14:paraId="4644F03B" w14:textId="77777777" w:rsidR="00B32B45" w:rsidRDefault="00B32B45">
            <w:pPr>
              <w:spacing w:after="1"/>
              <w:jc w:val="center"/>
            </w:pPr>
            <w:r>
              <w:t>-</w:t>
            </w:r>
          </w:p>
        </w:tc>
        <w:tc>
          <w:tcPr>
            <w:tcW w:w="794" w:type="dxa"/>
            <w:tcBorders>
              <w:top w:val="single" w:sz="4" w:space="0" w:color="auto"/>
              <w:left w:val="single" w:sz="4" w:space="0" w:color="auto"/>
              <w:bottom w:val="single" w:sz="4" w:space="0" w:color="auto"/>
              <w:right w:val="single" w:sz="4" w:space="0" w:color="auto"/>
            </w:tcBorders>
            <w:hideMark/>
          </w:tcPr>
          <w:p w14:paraId="5DC0ECA9" w14:textId="77777777" w:rsidR="00B32B45" w:rsidRDefault="00B32B45">
            <w:pPr>
              <w:spacing w:after="1"/>
              <w:jc w:val="center"/>
            </w:pPr>
            <w:r>
              <w:t>-</w:t>
            </w:r>
          </w:p>
        </w:tc>
        <w:tc>
          <w:tcPr>
            <w:tcW w:w="907" w:type="dxa"/>
            <w:tcBorders>
              <w:top w:val="single" w:sz="4" w:space="0" w:color="auto"/>
              <w:left w:val="single" w:sz="4" w:space="0" w:color="auto"/>
              <w:bottom w:val="single" w:sz="4" w:space="0" w:color="auto"/>
              <w:right w:val="single" w:sz="4" w:space="0" w:color="auto"/>
            </w:tcBorders>
            <w:hideMark/>
          </w:tcPr>
          <w:p w14:paraId="4D43F872" w14:textId="77777777" w:rsidR="00B32B45" w:rsidRDefault="00B32B45">
            <w:pPr>
              <w:spacing w:after="1"/>
              <w:jc w:val="center"/>
            </w:pPr>
            <w:r>
              <w:t>-</w:t>
            </w:r>
          </w:p>
        </w:tc>
        <w:tc>
          <w:tcPr>
            <w:tcW w:w="964" w:type="dxa"/>
            <w:tcBorders>
              <w:top w:val="single" w:sz="4" w:space="0" w:color="auto"/>
              <w:left w:val="single" w:sz="4" w:space="0" w:color="auto"/>
              <w:bottom w:val="single" w:sz="4" w:space="0" w:color="auto"/>
              <w:right w:val="single" w:sz="4" w:space="0" w:color="auto"/>
            </w:tcBorders>
            <w:hideMark/>
          </w:tcPr>
          <w:p w14:paraId="439EFA37" w14:textId="77777777" w:rsidR="00B32B45" w:rsidRDefault="00B32B45">
            <w:pPr>
              <w:spacing w:after="1"/>
              <w:jc w:val="center"/>
            </w:pPr>
            <w:r>
              <w:t>-</w:t>
            </w:r>
          </w:p>
        </w:tc>
        <w:tc>
          <w:tcPr>
            <w:tcW w:w="794" w:type="dxa"/>
            <w:tcBorders>
              <w:top w:val="single" w:sz="4" w:space="0" w:color="auto"/>
              <w:left w:val="single" w:sz="4" w:space="0" w:color="auto"/>
              <w:bottom w:val="single" w:sz="4" w:space="0" w:color="auto"/>
              <w:right w:val="single" w:sz="4" w:space="0" w:color="auto"/>
            </w:tcBorders>
            <w:hideMark/>
          </w:tcPr>
          <w:p w14:paraId="44F1F0CA" w14:textId="77777777" w:rsidR="00B32B45" w:rsidRDefault="00B32B45">
            <w:pPr>
              <w:spacing w:after="1"/>
              <w:jc w:val="center"/>
            </w:pPr>
            <w:r>
              <w:t>-</w:t>
            </w:r>
          </w:p>
        </w:tc>
        <w:tc>
          <w:tcPr>
            <w:tcW w:w="2869" w:type="dxa"/>
            <w:tcBorders>
              <w:top w:val="single" w:sz="4" w:space="0" w:color="auto"/>
              <w:left w:val="single" w:sz="4" w:space="0" w:color="auto"/>
              <w:bottom w:val="single" w:sz="4" w:space="0" w:color="auto"/>
              <w:right w:val="single" w:sz="4" w:space="0" w:color="auto"/>
            </w:tcBorders>
            <w:hideMark/>
          </w:tcPr>
          <w:p w14:paraId="10AF42F0" w14:textId="77777777" w:rsidR="00B32B45" w:rsidRDefault="00B32B45">
            <w:pPr>
              <w:spacing w:after="1"/>
              <w:jc w:val="center"/>
            </w:pPr>
            <w:r>
              <w:t>-</w:t>
            </w:r>
          </w:p>
        </w:tc>
        <w:tc>
          <w:tcPr>
            <w:tcW w:w="2977" w:type="dxa"/>
            <w:tcBorders>
              <w:top w:val="single" w:sz="4" w:space="0" w:color="auto"/>
              <w:left w:val="single" w:sz="4" w:space="0" w:color="auto"/>
              <w:bottom w:val="single" w:sz="4" w:space="0" w:color="auto"/>
              <w:right w:val="single" w:sz="4" w:space="0" w:color="auto"/>
            </w:tcBorders>
            <w:hideMark/>
          </w:tcPr>
          <w:p w14:paraId="2EA7A497" w14:textId="77777777" w:rsidR="00B32B45" w:rsidRDefault="00B32B45">
            <w:pPr>
              <w:spacing w:after="1"/>
              <w:jc w:val="center"/>
            </w:pPr>
            <w:r>
              <w:t>-</w:t>
            </w:r>
          </w:p>
        </w:tc>
      </w:tr>
      <w:tr w:rsidR="00B32B45" w14:paraId="17AF0801" w14:textId="77777777" w:rsidTr="00B32B45">
        <w:tc>
          <w:tcPr>
            <w:tcW w:w="2608" w:type="dxa"/>
            <w:tcBorders>
              <w:top w:val="single" w:sz="4" w:space="0" w:color="auto"/>
              <w:left w:val="single" w:sz="4" w:space="0" w:color="auto"/>
              <w:bottom w:val="single" w:sz="4" w:space="0" w:color="auto"/>
              <w:right w:val="single" w:sz="4" w:space="0" w:color="auto"/>
            </w:tcBorders>
            <w:hideMark/>
          </w:tcPr>
          <w:p w14:paraId="7A95EE75" w14:textId="77777777" w:rsidR="00B32B45" w:rsidRDefault="00B32B45">
            <w:pPr>
              <w:spacing w:after="1"/>
              <w:jc w:val="center"/>
            </w:pPr>
            <w:r>
              <w:t>осветления</w:t>
            </w:r>
          </w:p>
        </w:tc>
        <w:tc>
          <w:tcPr>
            <w:tcW w:w="1531" w:type="dxa"/>
            <w:tcBorders>
              <w:top w:val="single" w:sz="4" w:space="0" w:color="auto"/>
              <w:left w:val="single" w:sz="4" w:space="0" w:color="auto"/>
              <w:bottom w:val="single" w:sz="4" w:space="0" w:color="auto"/>
              <w:right w:val="single" w:sz="4" w:space="0" w:color="auto"/>
            </w:tcBorders>
            <w:hideMark/>
          </w:tcPr>
          <w:p w14:paraId="64E9F2B7" w14:textId="77777777" w:rsidR="00B32B45" w:rsidRDefault="00B32B45">
            <w:pPr>
              <w:spacing w:after="1"/>
              <w:jc w:val="center"/>
            </w:pPr>
            <w:r>
              <w:t>-</w:t>
            </w:r>
          </w:p>
        </w:tc>
        <w:tc>
          <w:tcPr>
            <w:tcW w:w="1247" w:type="dxa"/>
            <w:tcBorders>
              <w:top w:val="single" w:sz="4" w:space="0" w:color="auto"/>
              <w:left w:val="single" w:sz="4" w:space="0" w:color="auto"/>
              <w:bottom w:val="single" w:sz="4" w:space="0" w:color="auto"/>
              <w:right w:val="single" w:sz="4" w:space="0" w:color="auto"/>
            </w:tcBorders>
            <w:hideMark/>
          </w:tcPr>
          <w:p w14:paraId="7E114C30" w14:textId="77777777" w:rsidR="00B32B45" w:rsidRDefault="00B32B45">
            <w:pPr>
              <w:spacing w:after="1"/>
              <w:jc w:val="center"/>
            </w:pPr>
            <w:r>
              <w:t>-</w:t>
            </w:r>
          </w:p>
        </w:tc>
        <w:tc>
          <w:tcPr>
            <w:tcW w:w="964" w:type="dxa"/>
            <w:tcBorders>
              <w:top w:val="single" w:sz="4" w:space="0" w:color="auto"/>
              <w:left w:val="single" w:sz="4" w:space="0" w:color="auto"/>
              <w:bottom w:val="single" w:sz="4" w:space="0" w:color="auto"/>
              <w:right w:val="single" w:sz="4" w:space="0" w:color="auto"/>
            </w:tcBorders>
            <w:hideMark/>
          </w:tcPr>
          <w:p w14:paraId="78A4DB59" w14:textId="77777777" w:rsidR="00B32B45" w:rsidRDefault="00B32B45">
            <w:pPr>
              <w:spacing w:after="1"/>
              <w:jc w:val="center"/>
            </w:pPr>
            <w:r>
              <w:t>-</w:t>
            </w:r>
          </w:p>
        </w:tc>
        <w:tc>
          <w:tcPr>
            <w:tcW w:w="794" w:type="dxa"/>
            <w:tcBorders>
              <w:top w:val="single" w:sz="4" w:space="0" w:color="auto"/>
              <w:left w:val="single" w:sz="4" w:space="0" w:color="auto"/>
              <w:bottom w:val="single" w:sz="4" w:space="0" w:color="auto"/>
              <w:right w:val="single" w:sz="4" w:space="0" w:color="auto"/>
            </w:tcBorders>
            <w:hideMark/>
          </w:tcPr>
          <w:p w14:paraId="677FE6BB" w14:textId="77777777" w:rsidR="00B32B45" w:rsidRDefault="00B32B45">
            <w:pPr>
              <w:spacing w:after="1"/>
              <w:jc w:val="center"/>
            </w:pPr>
            <w:r>
              <w:t>-</w:t>
            </w:r>
          </w:p>
        </w:tc>
        <w:tc>
          <w:tcPr>
            <w:tcW w:w="907" w:type="dxa"/>
            <w:tcBorders>
              <w:top w:val="single" w:sz="4" w:space="0" w:color="auto"/>
              <w:left w:val="single" w:sz="4" w:space="0" w:color="auto"/>
              <w:bottom w:val="single" w:sz="4" w:space="0" w:color="auto"/>
              <w:right w:val="single" w:sz="4" w:space="0" w:color="auto"/>
            </w:tcBorders>
            <w:hideMark/>
          </w:tcPr>
          <w:p w14:paraId="30C38873" w14:textId="77777777" w:rsidR="00B32B45" w:rsidRDefault="00B32B45">
            <w:pPr>
              <w:spacing w:after="1"/>
              <w:jc w:val="center"/>
            </w:pPr>
            <w:r>
              <w:t>-</w:t>
            </w:r>
          </w:p>
        </w:tc>
        <w:tc>
          <w:tcPr>
            <w:tcW w:w="964" w:type="dxa"/>
            <w:tcBorders>
              <w:top w:val="single" w:sz="4" w:space="0" w:color="auto"/>
              <w:left w:val="single" w:sz="4" w:space="0" w:color="auto"/>
              <w:bottom w:val="single" w:sz="4" w:space="0" w:color="auto"/>
              <w:right w:val="single" w:sz="4" w:space="0" w:color="auto"/>
            </w:tcBorders>
            <w:hideMark/>
          </w:tcPr>
          <w:p w14:paraId="5856688F" w14:textId="77777777" w:rsidR="00B32B45" w:rsidRDefault="00B32B45">
            <w:pPr>
              <w:spacing w:after="1"/>
              <w:jc w:val="center"/>
            </w:pPr>
            <w:r>
              <w:t>-</w:t>
            </w:r>
          </w:p>
        </w:tc>
        <w:tc>
          <w:tcPr>
            <w:tcW w:w="794" w:type="dxa"/>
            <w:tcBorders>
              <w:top w:val="single" w:sz="4" w:space="0" w:color="auto"/>
              <w:left w:val="single" w:sz="4" w:space="0" w:color="auto"/>
              <w:bottom w:val="single" w:sz="4" w:space="0" w:color="auto"/>
              <w:right w:val="single" w:sz="4" w:space="0" w:color="auto"/>
            </w:tcBorders>
            <w:hideMark/>
          </w:tcPr>
          <w:p w14:paraId="05F62C6A" w14:textId="77777777" w:rsidR="00B32B45" w:rsidRDefault="00B32B45">
            <w:pPr>
              <w:spacing w:after="1"/>
              <w:jc w:val="center"/>
            </w:pPr>
            <w:r>
              <w:t>-</w:t>
            </w:r>
          </w:p>
        </w:tc>
        <w:tc>
          <w:tcPr>
            <w:tcW w:w="2869" w:type="dxa"/>
            <w:tcBorders>
              <w:top w:val="single" w:sz="4" w:space="0" w:color="auto"/>
              <w:left w:val="single" w:sz="4" w:space="0" w:color="auto"/>
              <w:bottom w:val="single" w:sz="4" w:space="0" w:color="auto"/>
              <w:right w:val="single" w:sz="4" w:space="0" w:color="auto"/>
            </w:tcBorders>
            <w:hideMark/>
          </w:tcPr>
          <w:p w14:paraId="501298A7" w14:textId="77777777" w:rsidR="00B32B45" w:rsidRDefault="00B32B45">
            <w:pPr>
              <w:spacing w:after="1"/>
              <w:jc w:val="center"/>
            </w:pPr>
            <w:r>
              <w:t>-</w:t>
            </w:r>
          </w:p>
        </w:tc>
        <w:tc>
          <w:tcPr>
            <w:tcW w:w="2977" w:type="dxa"/>
            <w:tcBorders>
              <w:top w:val="single" w:sz="4" w:space="0" w:color="auto"/>
              <w:left w:val="single" w:sz="4" w:space="0" w:color="auto"/>
              <w:bottom w:val="single" w:sz="4" w:space="0" w:color="auto"/>
              <w:right w:val="single" w:sz="4" w:space="0" w:color="auto"/>
            </w:tcBorders>
            <w:hideMark/>
          </w:tcPr>
          <w:p w14:paraId="747716B5" w14:textId="77777777" w:rsidR="00B32B45" w:rsidRDefault="00B32B45">
            <w:pPr>
              <w:spacing w:after="1"/>
              <w:jc w:val="center"/>
            </w:pPr>
            <w:r>
              <w:t>-</w:t>
            </w:r>
          </w:p>
        </w:tc>
      </w:tr>
      <w:tr w:rsidR="00B32B45" w14:paraId="704D66D0" w14:textId="77777777" w:rsidTr="00B32B45">
        <w:tc>
          <w:tcPr>
            <w:tcW w:w="2608" w:type="dxa"/>
            <w:tcBorders>
              <w:top w:val="single" w:sz="4" w:space="0" w:color="auto"/>
              <w:left w:val="single" w:sz="4" w:space="0" w:color="auto"/>
              <w:bottom w:val="single" w:sz="4" w:space="0" w:color="auto"/>
              <w:right w:val="single" w:sz="4" w:space="0" w:color="auto"/>
            </w:tcBorders>
            <w:hideMark/>
          </w:tcPr>
          <w:p w14:paraId="30D2D7B8" w14:textId="77777777" w:rsidR="00B32B45" w:rsidRDefault="00B32B45">
            <w:pPr>
              <w:spacing w:after="1"/>
              <w:jc w:val="center"/>
            </w:pPr>
            <w:r>
              <w:t>прочистки</w:t>
            </w:r>
          </w:p>
        </w:tc>
        <w:tc>
          <w:tcPr>
            <w:tcW w:w="1531" w:type="dxa"/>
            <w:tcBorders>
              <w:top w:val="single" w:sz="4" w:space="0" w:color="auto"/>
              <w:left w:val="single" w:sz="4" w:space="0" w:color="auto"/>
              <w:bottom w:val="single" w:sz="4" w:space="0" w:color="auto"/>
              <w:right w:val="single" w:sz="4" w:space="0" w:color="auto"/>
            </w:tcBorders>
            <w:hideMark/>
          </w:tcPr>
          <w:p w14:paraId="23AA8104" w14:textId="77777777" w:rsidR="00B32B45" w:rsidRDefault="00B32B45">
            <w:pPr>
              <w:spacing w:after="1"/>
              <w:jc w:val="center"/>
            </w:pPr>
            <w:r>
              <w:t>-</w:t>
            </w:r>
          </w:p>
        </w:tc>
        <w:tc>
          <w:tcPr>
            <w:tcW w:w="1247" w:type="dxa"/>
            <w:tcBorders>
              <w:top w:val="single" w:sz="4" w:space="0" w:color="auto"/>
              <w:left w:val="single" w:sz="4" w:space="0" w:color="auto"/>
              <w:bottom w:val="single" w:sz="4" w:space="0" w:color="auto"/>
              <w:right w:val="single" w:sz="4" w:space="0" w:color="auto"/>
            </w:tcBorders>
            <w:hideMark/>
          </w:tcPr>
          <w:p w14:paraId="5F2441C1" w14:textId="77777777" w:rsidR="00B32B45" w:rsidRDefault="00B32B45">
            <w:pPr>
              <w:spacing w:after="1"/>
              <w:jc w:val="center"/>
            </w:pPr>
            <w:r>
              <w:t>-</w:t>
            </w:r>
          </w:p>
        </w:tc>
        <w:tc>
          <w:tcPr>
            <w:tcW w:w="964" w:type="dxa"/>
            <w:tcBorders>
              <w:top w:val="single" w:sz="4" w:space="0" w:color="auto"/>
              <w:left w:val="single" w:sz="4" w:space="0" w:color="auto"/>
              <w:bottom w:val="single" w:sz="4" w:space="0" w:color="auto"/>
              <w:right w:val="single" w:sz="4" w:space="0" w:color="auto"/>
            </w:tcBorders>
            <w:hideMark/>
          </w:tcPr>
          <w:p w14:paraId="0CFB7803" w14:textId="77777777" w:rsidR="00B32B45" w:rsidRDefault="00B32B45">
            <w:pPr>
              <w:spacing w:after="1"/>
              <w:jc w:val="center"/>
            </w:pPr>
            <w:r>
              <w:t>-</w:t>
            </w:r>
          </w:p>
        </w:tc>
        <w:tc>
          <w:tcPr>
            <w:tcW w:w="794" w:type="dxa"/>
            <w:tcBorders>
              <w:top w:val="single" w:sz="4" w:space="0" w:color="auto"/>
              <w:left w:val="single" w:sz="4" w:space="0" w:color="auto"/>
              <w:bottom w:val="single" w:sz="4" w:space="0" w:color="auto"/>
              <w:right w:val="single" w:sz="4" w:space="0" w:color="auto"/>
            </w:tcBorders>
            <w:hideMark/>
          </w:tcPr>
          <w:p w14:paraId="2637B7F9" w14:textId="77777777" w:rsidR="00B32B45" w:rsidRDefault="00B32B45">
            <w:pPr>
              <w:spacing w:after="1"/>
              <w:jc w:val="center"/>
            </w:pPr>
            <w:r>
              <w:t>-</w:t>
            </w:r>
          </w:p>
        </w:tc>
        <w:tc>
          <w:tcPr>
            <w:tcW w:w="907" w:type="dxa"/>
            <w:tcBorders>
              <w:top w:val="single" w:sz="4" w:space="0" w:color="auto"/>
              <w:left w:val="single" w:sz="4" w:space="0" w:color="auto"/>
              <w:bottom w:val="single" w:sz="4" w:space="0" w:color="auto"/>
              <w:right w:val="single" w:sz="4" w:space="0" w:color="auto"/>
            </w:tcBorders>
            <w:hideMark/>
          </w:tcPr>
          <w:p w14:paraId="42999DBA" w14:textId="77777777" w:rsidR="00B32B45" w:rsidRDefault="00B32B45">
            <w:pPr>
              <w:spacing w:after="1"/>
              <w:jc w:val="center"/>
            </w:pPr>
            <w:r>
              <w:t>-</w:t>
            </w:r>
          </w:p>
        </w:tc>
        <w:tc>
          <w:tcPr>
            <w:tcW w:w="964" w:type="dxa"/>
            <w:tcBorders>
              <w:top w:val="single" w:sz="4" w:space="0" w:color="auto"/>
              <w:left w:val="single" w:sz="4" w:space="0" w:color="auto"/>
              <w:bottom w:val="single" w:sz="4" w:space="0" w:color="auto"/>
              <w:right w:val="single" w:sz="4" w:space="0" w:color="auto"/>
            </w:tcBorders>
            <w:hideMark/>
          </w:tcPr>
          <w:p w14:paraId="1A44D359" w14:textId="77777777" w:rsidR="00B32B45" w:rsidRDefault="00B32B45">
            <w:pPr>
              <w:spacing w:after="1"/>
              <w:jc w:val="center"/>
            </w:pPr>
            <w:r>
              <w:t>-</w:t>
            </w:r>
          </w:p>
        </w:tc>
        <w:tc>
          <w:tcPr>
            <w:tcW w:w="794" w:type="dxa"/>
            <w:tcBorders>
              <w:top w:val="single" w:sz="4" w:space="0" w:color="auto"/>
              <w:left w:val="single" w:sz="4" w:space="0" w:color="auto"/>
              <w:bottom w:val="single" w:sz="4" w:space="0" w:color="auto"/>
              <w:right w:val="single" w:sz="4" w:space="0" w:color="auto"/>
            </w:tcBorders>
            <w:hideMark/>
          </w:tcPr>
          <w:p w14:paraId="5D6CAA96" w14:textId="77777777" w:rsidR="00B32B45" w:rsidRDefault="00B32B45">
            <w:pPr>
              <w:spacing w:after="1"/>
              <w:jc w:val="center"/>
            </w:pPr>
            <w:r>
              <w:t>-</w:t>
            </w:r>
          </w:p>
        </w:tc>
        <w:tc>
          <w:tcPr>
            <w:tcW w:w="2869" w:type="dxa"/>
            <w:tcBorders>
              <w:top w:val="single" w:sz="4" w:space="0" w:color="auto"/>
              <w:left w:val="single" w:sz="4" w:space="0" w:color="auto"/>
              <w:bottom w:val="single" w:sz="4" w:space="0" w:color="auto"/>
              <w:right w:val="single" w:sz="4" w:space="0" w:color="auto"/>
            </w:tcBorders>
            <w:hideMark/>
          </w:tcPr>
          <w:p w14:paraId="2CD9319B" w14:textId="77777777" w:rsidR="00B32B45" w:rsidRDefault="00B32B45">
            <w:pPr>
              <w:spacing w:after="1"/>
              <w:jc w:val="center"/>
            </w:pPr>
            <w:r>
              <w:t>-</w:t>
            </w:r>
          </w:p>
        </w:tc>
        <w:tc>
          <w:tcPr>
            <w:tcW w:w="2977" w:type="dxa"/>
            <w:tcBorders>
              <w:top w:val="single" w:sz="4" w:space="0" w:color="auto"/>
              <w:left w:val="single" w:sz="4" w:space="0" w:color="auto"/>
              <w:bottom w:val="single" w:sz="4" w:space="0" w:color="auto"/>
              <w:right w:val="single" w:sz="4" w:space="0" w:color="auto"/>
            </w:tcBorders>
            <w:hideMark/>
          </w:tcPr>
          <w:p w14:paraId="2350DD7A" w14:textId="77777777" w:rsidR="00B32B45" w:rsidRDefault="00B32B45">
            <w:pPr>
              <w:spacing w:after="1"/>
              <w:jc w:val="center"/>
            </w:pPr>
            <w:r>
              <w:t>-</w:t>
            </w:r>
          </w:p>
        </w:tc>
      </w:tr>
      <w:tr w:rsidR="00B32B45" w14:paraId="06CC8AD9" w14:textId="77777777" w:rsidTr="00B32B45">
        <w:tc>
          <w:tcPr>
            <w:tcW w:w="2608" w:type="dxa"/>
            <w:tcBorders>
              <w:top w:val="single" w:sz="4" w:space="0" w:color="auto"/>
              <w:left w:val="single" w:sz="4" w:space="0" w:color="auto"/>
              <w:bottom w:val="single" w:sz="4" w:space="0" w:color="auto"/>
              <w:right w:val="single" w:sz="4" w:space="0" w:color="auto"/>
            </w:tcBorders>
            <w:hideMark/>
          </w:tcPr>
          <w:p w14:paraId="646E1D11" w14:textId="77777777" w:rsidR="00B32B45" w:rsidRDefault="00B32B45">
            <w:pPr>
              <w:spacing w:after="1"/>
              <w:jc w:val="center"/>
            </w:pPr>
            <w:r>
              <w:t>Уход за лесами путем проведения агролесомелиоративных мероприятий</w:t>
            </w:r>
          </w:p>
        </w:tc>
        <w:tc>
          <w:tcPr>
            <w:tcW w:w="1531" w:type="dxa"/>
            <w:tcBorders>
              <w:top w:val="single" w:sz="4" w:space="0" w:color="auto"/>
              <w:left w:val="single" w:sz="4" w:space="0" w:color="auto"/>
              <w:bottom w:val="single" w:sz="4" w:space="0" w:color="auto"/>
              <w:right w:val="single" w:sz="4" w:space="0" w:color="auto"/>
            </w:tcBorders>
          </w:tcPr>
          <w:p w14:paraId="6F5DF767" w14:textId="77777777" w:rsidR="00B32B45" w:rsidRDefault="00B32B45">
            <w:pPr>
              <w:spacing w:after="1"/>
              <w:jc w:val="center"/>
            </w:pPr>
          </w:p>
          <w:p w14:paraId="02E92FA5" w14:textId="77777777" w:rsidR="00B32B45" w:rsidRDefault="00B32B45">
            <w:pPr>
              <w:spacing w:after="1"/>
              <w:jc w:val="center"/>
            </w:pPr>
          </w:p>
          <w:p w14:paraId="46D57EEB" w14:textId="77777777" w:rsidR="00B32B45" w:rsidRDefault="00B32B45">
            <w:pPr>
              <w:spacing w:after="1"/>
              <w:jc w:val="center"/>
            </w:pPr>
            <w:r>
              <w:t>-</w:t>
            </w:r>
          </w:p>
        </w:tc>
        <w:tc>
          <w:tcPr>
            <w:tcW w:w="1247" w:type="dxa"/>
            <w:tcBorders>
              <w:top w:val="single" w:sz="4" w:space="0" w:color="auto"/>
              <w:left w:val="single" w:sz="4" w:space="0" w:color="auto"/>
              <w:bottom w:val="single" w:sz="4" w:space="0" w:color="auto"/>
              <w:right w:val="single" w:sz="4" w:space="0" w:color="auto"/>
            </w:tcBorders>
          </w:tcPr>
          <w:p w14:paraId="0772DD23" w14:textId="77777777" w:rsidR="00B32B45" w:rsidRDefault="00B32B45">
            <w:pPr>
              <w:spacing w:after="1"/>
              <w:jc w:val="center"/>
            </w:pPr>
          </w:p>
          <w:p w14:paraId="5C9A3113" w14:textId="77777777" w:rsidR="00B32B45" w:rsidRDefault="00B32B45">
            <w:pPr>
              <w:spacing w:after="1"/>
              <w:jc w:val="center"/>
            </w:pPr>
          </w:p>
          <w:p w14:paraId="225989EF" w14:textId="77777777" w:rsidR="00B32B45" w:rsidRDefault="00B32B45">
            <w:pPr>
              <w:spacing w:after="1"/>
              <w:jc w:val="center"/>
            </w:pPr>
            <w:r>
              <w:t>-</w:t>
            </w:r>
          </w:p>
        </w:tc>
        <w:tc>
          <w:tcPr>
            <w:tcW w:w="964" w:type="dxa"/>
            <w:tcBorders>
              <w:top w:val="single" w:sz="4" w:space="0" w:color="auto"/>
              <w:left w:val="single" w:sz="4" w:space="0" w:color="auto"/>
              <w:bottom w:val="single" w:sz="4" w:space="0" w:color="auto"/>
              <w:right w:val="single" w:sz="4" w:space="0" w:color="auto"/>
            </w:tcBorders>
          </w:tcPr>
          <w:p w14:paraId="600D5C1B" w14:textId="77777777" w:rsidR="00B32B45" w:rsidRDefault="00B32B45">
            <w:pPr>
              <w:spacing w:after="1"/>
              <w:jc w:val="center"/>
            </w:pPr>
          </w:p>
          <w:p w14:paraId="7B93602E" w14:textId="77777777" w:rsidR="00B32B45" w:rsidRDefault="00B32B45">
            <w:pPr>
              <w:spacing w:after="1"/>
              <w:jc w:val="center"/>
            </w:pPr>
          </w:p>
          <w:p w14:paraId="5FDDC5E3" w14:textId="77777777" w:rsidR="00B32B45" w:rsidRDefault="00B32B45">
            <w:pPr>
              <w:spacing w:after="1"/>
              <w:jc w:val="center"/>
            </w:pPr>
            <w:r>
              <w:t>-</w:t>
            </w:r>
          </w:p>
        </w:tc>
        <w:tc>
          <w:tcPr>
            <w:tcW w:w="794" w:type="dxa"/>
            <w:tcBorders>
              <w:top w:val="single" w:sz="4" w:space="0" w:color="auto"/>
              <w:left w:val="single" w:sz="4" w:space="0" w:color="auto"/>
              <w:bottom w:val="single" w:sz="4" w:space="0" w:color="auto"/>
              <w:right w:val="single" w:sz="4" w:space="0" w:color="auto"/>
            </w:tcBorders>
          </w:tcPr>
          <w:p w14:paraId="59FD74FF" w14:textId="77777777" w:rsidR="00B32B45" w:rsidRDefault="00B32B45">
            <w:pPr>
              <w:spacing w:after="1"/>
              <w:jc w:val="center"/>
            </w:pPr>
          </w:p>
          <w:p w14:paraId="6B7E4B2D" w14:textId="77777777" w:rsidR="00B32B45" w:rsidRDefault="00B32B45">
            <w:pPr>
              <w:spacing w:after="1"/>
              <w:jc w:val="center"/>
            </w:pPr>
          </w:p>
          <w:p w14:paraId="6716F6CE" w14:textId="77777777" w:rsidR="00B32B45" w:rsidRDefault="00B32B45">
            <w:pPr>
              <w:spacing w:after="1"/>
              <w:jc w:val="center"/>
            </w:pPr>
            <w:r>
              <w:t>-</w:t>
            </w:r>
          </w:p>
        </w:tc>
        <w:tc>
          <w:tcPr>
            <w:tcW w:w="907" w:type="dxa"/>
            <w:tcBorders>
              <w:top w:val="single" w:sz="4" w:space="0" w:color="auto"/>
              <w:left w:val="single" w:sz="4" w:space="0" w:color="auto"/>
              <w:bottom w:val="single" w:sz="4" w:space="0" w:color="auto"/>
              <w:right w:val="single" w:sz="4" w:space="0" w:color="auto"/>
            </w:tcBorders>
          </w:tcPr>
          <w:p w14:paraId="7707279B" w14:textId="77777777" w:rsidR="00B32B45" w:rsidRDefault="00B32B45">
            <w:pPr>
              <w:spacing w:after="1"/>
              <w:jc w:val="center"/>
            </w:pPr>
          </w:p>
          <w:p w14:paraId="68875F4A" w14:textId="77777777" w:rsidR="00B32B45" w:rsidRDefault="00B32B45">
            <w:pPr>
              <w:spacing w:after="1"/>
              <w:jc w:val="center"/>
            </w:pPr>
          </w:p>
          <w:p w14:paraId="2C5F8EFF" w14:textId="77777777" w:rsidR="00B32B45" w:rsidRDefault="00B32B45">
            <w:pPr>
              <w:spacing w:after="1"/>
              <w:jc w:val="center"/>
            </w:pPr>
            <w:r>
              <w:t>-</w:t>
            </w:r>
          </w:p>
        </w:tc>
        <w:tc>
          <w:tcPr>
            <w:tcW w:w="964" w:type="dxa"/>
            <w:tcBorders>
              <w:top w:val="single" w:sz="4" w:space="0" w:color="auto"/>
              <w:left w:val="single" w:sz="4" w:space="0" w:color="auto"/>
              <w:bottom w:val="single" w:sz="4" w:space="0" w:color="auto"/>
              <w:right w:val="single" w:sz="4" w:space="0" w:color="auto"/>
            </w:tcBorders>
          </w:tcPr>
          <w:p w14:paraId="68FDA2CD" w14:textId="77777777" w:rsidR="00B32B45" w:rsidRDefault="00B32B45">
            <w:pPr>
              <w:spacing w:after="1"/>
              <w:jc w:val="center"/>
            </w:pPr>
          </w:p>
          <w:p w14:paraId="655B8E54" w14:textId="77777777" w:rsidR="00B32B45" w:rsidRDefault="00B32B45">
            <w:pPr>
              <w:spacing w:after="1"/>
              <w:jc w:val="center"/>
            </w:pPr>
          </w:p>
          <w:p w14:paraId="04701006" w14:textId="77777777" w:rsidR="00B32B45" w:rsidRDefault="00B32B45">
            <w:pPr>
              <w:spacing w:after="1"/>
              <w:jc w:val="center"/>
            </w:pPr>
            <w:r>
              <w:t>-</w:t>
            </w:r>
          </w:p>
        </w:tc>
        <w:tc>
          <w:tcPr>
            <w:tcW w:w="794" w:type="dxa"/>
            <w:tcBorders>
              <w:top w:val="single" w:sz="4" w:space="0" w:color="auto"/>
              <w:left w:val="single" w:sz="4" w:space="0" w:color="auto"/>
              <w:bottom w:val="single" w:sz="4" w:space="0" w:color="auto"/>
              <w:right w:val="single" w:sz="4" w:space="0" w:color="auto"/>
            </w:tcBorders>
          </w:tcPr>
          <w:p w14:paraId="5A23720C" w14:textId="77777777" w:rsidR="00B32B45" w:rsidRDefault="00B32B45">
            <w:pPr>
              <w:spacing w:after="1"/>
              <w:jc w:val="center"/>
            </w:pPr>
          </w:p>
          <w:p w14:paraId="1CDB1539" w14:textId="77777777" w:rsidR="00B32B45" w:rsidRDefault="00B32B45">
            <w:pPr>
              <w:spacing w:after="1"/>
              <w:jc w:val="center"/>
            </w:pPr>
          </w:p>
          <w:p w14:paraId="1BC9DD89" w14:textId="77777777" w:rsidR="00B32B45" w:rsidRDefault="00B32B45">
            <w:pPr>
              <w:spacing w:after="1"/>
              <w:jc w:val="center"/>
            </w:pPr>
            <w:r>
              <w:t>-</w:t>
            </w:r>
          </w:p>
        </w:tc>
        <w:tc>
          <w:tcPr>
            <w:tcW w:w="2869" w:type="dxa"/>
            <w:tcBorders>
              <w:top w:val="single" w:sz="4" w:space="0" w:color="auto"/>
              <w:left w:val="single" w:sz="4" w:space="0" w:color="auto"/>
              <w:bottom w:val="single" w:sz="4" w:space="0" w:color="auto"/>
              <w:right w:val="single" w:sz="4" w:space="0" w:color="auto"/>
            </w:tcBorders>
          </w:tcPr>
          <w:p w14:paraId="2A44A298" w14:textId="77777777" w:rsidR="00B32B45" w:rsidRDefault="00B32B45">
            <w:pPr>
              <w:spacing w:after="1"/>
              <w:jc w:val="center"/>
            </w:pPr>
          </w:p>
          <w:p w14:paraId="261E622F" w14:textId="77777777" w:rsidR="00B32B45" w:rsidRDefault="00B32B45">
            <w:pPr>
              <w:spacing w:after="1"/>
              <w:jc w:val="center"/>
            </w:pPr>
          </w:p>
          <w:p w14:paraId="76A96B0E" w14:textId="77777777" w:rsidR="00B32B45" w:rsidRDefault="00B32B45">
            <w:pPr>
              <w:spacing w:after="1"/>
              <w:jc w:val="center"/>
            </w:pPr>
            <w:r>
              <w:t>-</w:t>
            </w:r>
          </w:p>
        </w:tc>
        <w:tc>
          <w:tcPr>
            <w:tcW w:w="2977" w:type="dxa"/>
            <w:tcBorders>
              <w:top w:val="single" w:sz="4" w:space="0" w:color="auto"/>
              <w:left w:val="single" w:sz="4" w:space="0" w:color="auto"/>
              <w:bottom w:val="single" w:sz="4" w:space="0" w:color="auto"/>
              <w:right w:val="single" w:sz="4" w:space="0" w:color="auto"/>
            </w:tcBorders>
          </w:tcPr>
          <w:p w14:paraId="5C7CEAF3" w14:textId="77777777" w:rsidR="00B32B45" w:rsidRDefault="00B32B45">
            <w:pPr>
              <w:spacing w:after="1"/>
              <w:jc w:val="center"/>
            </w:pPr>
          </w:p>
          <w:p w14:paraId="3F4E57A6" w14:textId="77777777" w:rsidR="00B32B45" w:rsidRDefault="00B32B45">
            <w:pPr>
              <w:spacing w:after="1"/>
              <w:jc w:val="center"/>
            </w:pPr>
          </w:p>
          <w:p w14:paraId="3B85604F" w14:textId="77777777" w:rsidR="00B32B45" w:rsidRDefault="00B32B45">
            <w:pPr>
              <w:spacing w:after="1"/>
              <w:jc w:val="center"/>
            </w:pPr>
            <w:r>
              <w:t>-</w:t>
            </w:r>
          </w:p>
        </w:tc>
      </w:tr>
      <w:tr w:rsidR="00B32B45" w14:paraId="3A2A26AF" w14:textId="77777777" w:rsidTr="00B32B45">
        <w:tc>
          <w:tcPr>
            <w:tcW w:w="2608" w:type="dxa"/>
            <w:tcBorders>
              <w:top w:val="single" w:sz="4" w:space="0" w:color="auto"/>
              <w:left w:val="single" w:sz="4" w:space="0" w:color="auto"/>
              <w:bottom w:val="single" w:sz="4" w:space="0" w:color="auto"/>
              <w:right w:val="single" w:sz="4" w:space="0" w:color="auto"/>
            </w:tcBorders>
            <w:hideMark/>
          </w:tcPr>
          <w:p w14:paraId="6FF759A1" w14:textId="77777777" w:rsidR="00B32B45" w:rsidRDefault="00B32B45">
            <w:pPr>
              <w:spacing w:after="1"/>
              <w:jc w:val="center"/>
            </w:pPr>
            <w:r>
              <w:t>Иные мероприятия по уходу за лесами, в том числе:</w:t>
            </w:r>
          </w:p>
        </w:tc>
        <w:tc>
          <w:tcPr>
            <w:tcW w:w="1531" w:type="dxa"/>
            <w:tcBorders>
              <w:top w:val="single" w:sz="4" w:space="0" w:color="auto"/>
              <w:left w:val="single" w:sz="4" w:space="0" w:color="auto"/>
              <w:bottom w:val="single" w:sz="4" w:space="0" w:color="auto"/>
              <w:right w:val="single" w:sz="4" w:space="0" w:color="auto"/>
            </w:tcBorders>
          </w:tcPr>
          <w:p w14:paraId="7F367B88" w14:textId="77777777" w:rsidR="00B32B45" w:rsidRDefault="00B32B45">
            <w:pPr>
              <w:spacing w:after="1"/>
              <w:jc w:val="center"/>
            </w:pPr>
          </w:p>
          <w:p w14:paraId="682E0EF5" w14:textId="77777777" w:rsidR="00B32B45" w:rsidRDefault="00B32B45">
            <w:pPr>
              <w:spacing w:after="1"/>
              <w:jc w:val="center"/>
            </w:pPr>
            <w:r>
              <w:t>-</w:t>
            </w:r>
          </w:p>
        </w:tc>
        <w:tc>
          <w:tcPr>
            <w:tcW w:w="1247" w:type="dxa"/>
            <w:tcBorders>
              <w:top w:val="single" w:sz="4" w:space="0" w:color="auto"/>
              <w:left w:val="single" w:sz="4" w:space="0" w:color="auto"/>
              <w:bottom w:val="single" w:sz="4" w:space="0" w:color="auto"/>
              <w:right w:val="single" w:sz="4" w:space="0" w:color="auto"/>
            </w:tcBorders>
          </w:tcPr>
          <w:p w14:paraId="4A00C543" w14:textId="77777777" w:rsidR="00B32B45" w:rsidRDefault="00B32B45">
            <w:pPr>
              <w:spacing w:after="1"/>
              <w:jc w:val="center"/>
            </w:pPr>
          </w:p>
          <w:p w14:paraId="1A9C89A3" w14:textId="77777777" w:rsidR="00B32B45" w:rsidRDefault="00B32B45">
            <w:pPr>
              <w:spacing w:after="1"/>
              <w:jc w:val="center"/>
            </w:pPr>
            <w:r>
              <w:t>-</w:t>
            </w:r>
          </w:p>
        </w:tc>
        <w:tc>
          <w:tcPr>
            <w:tcW w:w="964" w:type="dxa"/>
            <w:tcBorders>
              <w:top w:val="single" w:sz="4" w:space="0" w:color="auto"/>
              <w:left w:val="single" w:sz="4" w:space="0" w:color="auto"/>
              <w:bottom w:val="single" w:sz="4" w:space="0" w:color="auto"/>
              <w:right w:val="single" w:sz="4" w:space="0" w:color="auto"/>
            </w:tcBorders>
          </w:tcPr>
          <w:p w14:paraId="0258F415" w14:textId="77777777" w:rsidR="00B32B45" w:rsidRDefault="00B32B45">
            <w:pPr>
              <w:spacing w:after="1"/>
              <w:jc w:val="center"/>
            </w:pPr>
          </w:p>
          <w:p w14:paraId="29987025" w14:textId="77777777" w:rsidR="00B32B45" w:rsidRDefault="00B32B45">
            <w:pPr>
              <w:spacing w:after="1"/>
              <w:jc w:val="center"/>
            </w:pPr>
            <w:r>
              <w:t>-</w:t>
            </w:r>
          </w:p>
        </w:tc>
        <w:tc>
          <w:tcPr>
            <w:tcW w:w="794" w:type="dxa"/>
            <w:tcBorders>
              <w:top w:val="single" w:sz="4" w:space="0" w:color="auto"/>
              <w:left w:val="single" w:sz="4" w:space="0" w:color="auto"/>
              <w:bottom w:val="single" w:sz="4" w:space="0" w:color="auto"/>
              <w:right w:val="single" w:sz="4" w:space="0" w:color="auto"/>
            </w:tcBorders>
          </w:tcPr>
          <w:p w14:paraId="5812FCDB" w14:textId="77777777" w:rsidR="00B32B45" w:rsidRDefault="00B32B45">
            <w:pPr>
              <w:spacing w:after="1"/>
              <w:jc w:val="center"/>
            </w:pPr>
          </w:p>
          <w:p w14:paraId="6B7B3DFD" w14:textId="77777777" w:rsidR="00B32B45" w:rsidRDefault="00B32B45">
            <w:pPr>
              <w:spacing w:after="1"/>
              <w:jc w:val="center"/>
            </w:pPr>
            <w:r>
              <w:t>-</w:t>
            </w:r>
          </w:p>
        </w:tc>
        <w:tc>
          <w:tcPr>
            <w:tcW w:w="907" w:type="dxa"/>
            <w:tcBorders>
              <w:top w:val="single" w:sz="4" w:space="0" w:color="auto"/>
              <w:left w:val="single" w:sz="4" w:space="0" w:color="auto"/>
              <w:bottom w:val="single" w:sz="4" w:space="0" w:color="auto"/>
              <w:right w:val="single" w:sz="4" w:space="0" w:color="auto"/>
            </w:tcBorders>
          </w:tcPr>
          <w:p w14:paraId="72060A58" w14:textId="77777777" w:rsidR="00B32B45" w:rsidRDefault="00B32B45">
            <w:pPr>
              <w:spacing w:after="1"/>
              <w:jc w:val="center"/>
            </w:pPr>
          </w:p>
          <w:p w14:paraId="6CC7C07C" w14:textId="77777777" w:rsidR="00B32B45" w:rsidRDefault="00B32B45">
            <w:pPr>
              <w:spacing w:after="1"/>
              <w:jc w:val="center"/>
            </w:pPr>
            <w:r>
              <w:t>-</w:t>
            </w:r>
          </w:p>
        </w:tc>
        <w:tc>
          <w:tcPr>
            <w:tcW w:w="964" w:type="dxa"/>
            <w:tcBorders>
              <w:top w:val="single" w:sz="4" w:space="0" w:color="auto"/>
              <w:left w:val="single" w:sz="4" w:space="0" w:color="auto"/>
              <w:bottom w:val="single" w:sz="4" w:space="0" w:color="auto"/>
              <w:right w:val="single" w:sz="4" w:space="0" w:color="auto"/>
            </w:tcBorders>
          </w:tcPr>
          <w:p w14:paraId="46305241" w14:textId="77777777" w:rsidR="00B32B45" w:rsidRDefault="00B32B45">
            <w:pPr>
              <w:spacing w:after="1"/>
              <w:jc w:val="center"/>
            </w:pPr>
          </w:p>
          <w:p w14:paraId="46D04F2B" w14:textId="77777777" w:rsidR="00B32B45" w:rsidRDefault="00B32B45">
            <w:pPr>
              <w:spacing w:after="1"/>
              <w:jc w:val="center"/>
            </w:pPr>
            <w:r>
              <w:t>-</w:t>
            </w:r>
          </w:p>
        </w:tc>
        <w:tc>
          <w:tcPr>
            <w:tcW w:w="794" w:type="dxa"/>
            <w:tcBorders>
              <w:top w:val="single" w:sz="4" w:space="0" w:color="auto"/>
              <w:left w:val="single" w:sz="4" w:space="0" w:color="auto"/>
              <w:bottom w:val="single" w:sz="4" w:space="0" w:color="auto"/>
              <w:right w:val="single" w:sz="4" w:space="0" w:color="auto"/>
            </w:tcBorders>
          </w:tcPr>
          <w:p w14:paraId="407A105E" w14:textId="77777777" w:rsidR="00B32B45" w:rsidRDefault="00B32B45">
            <w:pPr>
              <w:spacing w:after="1"/>
              <w:jc w:val="center"/>
            </w:pPr>
          </w:p>
          <w:p w14:paraId="25D2C7A2" w14:textId="77777777" w:rsidR="00B32B45" w:rsidRDefault="00B32B45">
            <w:pPr>
              <w:spacing w:after="1"/>
              <w:jc w:val="center"/>
            </w:pPr>
            <w:r>
              <w:t>-</w:t>
            </w:r>
          </w:p>
        </w:tc>
        <w:tc>
          <w:tcPr>
            <w:tcW w:w="2869" w:type="dxa"/>
            <w:tcBorders>
              <w:top w:val="single" w:sz="4" w:space="0" w:color="auto"/>
              <w:left w:val="single" w:sz="4" w:space="0" w:color="auto"/>
              <w:bottom w:val="single" w:sz="4" w:space="0" w:color="auto"/>
              <w:right w:val="single" w:sz="4" w:space="0" w:color="auto"/>
            </w:tcBorders>
          </w:tcPr>
          <w:p w14:paraId="22415165" w14:textId="77777777" w:rsidR="00B32B45" w:rsidRDefault="00B32B45">
            <w:pPr>
              <w:spacing w:after="1"/>
              <w:jc w:val="center"/>
            </w:pPr>
          </w:p>
          <w:p w14:paraId="3EDC445E" w14:textId="77777777" w:rsidR="00B32B45" w:rsidRDefault="00B32B45">
            <w:pPr>
              <w:spacing w:after="1"/>
              <w:jc w:val="center"/>
            </w:pPr>
            <w:r>
              <w:t>-</w:t>
            </w:r>
          </w:p>
        </w:tc>
        <w:tc>
          <w:tcPr>
            <w:tcW w:w="2977" w:type="dxa"/>
            <w:tcBorders>
              <w:top w:val="single" w:sz="4" w:space="0" w:color="auto"/>
              <w:left w:val="single" w:sz="4" w:space="0" w:color="auto"/>
              <w:bottom w:val="single" w:sz="4" w:space="0" w:color="auto"/>
              <w:right w:val="single" w:sz="4" w:space="0" w:color="auto"/>
            </w:tcBorders>
          </w:tcPr>
          <w:p w14:paraId="2337983A" w14:textId="77777777" w:rsidR="00B32B45" w:rsidRDefault="00B32B45">
            <w:pPr>
              <w:spacing w:after="1"/>
              <w:jc w:val="center"/>
            </w:pPr>
          </w:p>
          <w:p w14:paraId="26D7A6E3" w14:textId="77777777" w:rsidR="00B32B45" w:rsidRDefault="00B32B45">
            <w:pPr>
              <w:spacing w:after="1"/>
              <w:jc w:val="center"/>
            </w:pPr>
            <w:r>
              <w:t>-</w:t>
            </w:r>
          </w:p>
        </w:tc>
      </w:tr>
      <w:tr w:rsidR="00B32B45" w14:paraId="2136AA4D" w14:textId="77777777" w:rsidTr="00B32B45">
        <w:tc>
          <w:tcPr>
            <w:tcW w:w="2608" w:type="dxa"/>
            <w:tcBorders>
              <w:top w:val="single" w:sz="4" w:space="0" w:color="auto"/>
              <w:left w:val="single" w:sz="4" w:space="0" w:color="auto"/>
              <w:bottom w:val="single" w:sz="4" w:space="0" w:color="auto"/>
              <w:right w:val="single" w:sz="4" w:space="0" w:color="auto"/>
            </w:tcBorders>
            <w:hideMark/>
          </w:tcPr>
          <w:p w14:paraId="7E1AE7B4" w14:textId="77777777" w:rsidR="00B32B45" w:rsidRDefault="00B32B45">
            <w:pPr>
              <w:spacing w:after="1"/>
              <w:jc w:val="center"/>
            </w:pPr>
            <w:r>
              <w:t>реконструкция малоценных лесных насаждений</w:t>
            </w:r>
          </w:p>
        </w:tc>
        <w:tc>
          <w:tcPr>
            <w:tcW w:w="1531" w:type="dxa"/>
            <w:tcBorders>
              <w:top w:val="single" w:sz="4" w:space="0" w:color="auto"/>
              <w:left w:val="single" w:sz="4" w:space="0" w:color="auto"/>
              <w:bottom w:val="single" w:sz="4" w:space="0" w:color="auto"/>
              <w:right w:val="single" w:sz="4" w:space="0" w:color="auto"/>
            </w:tcBorders>
          </w:tcPr>
          <w:p w14:paraId="6937E650" w14:textId="77777777" w:rsidR="00B32B45" w:rsidRDefault="00B32B45">
            <w:pPr>
              <w:spacing w:after="1"/>
              <w:jc w:val="center"/>
            </w:pPr>
          </w:p>
          <w:p w14:paraId="208B8A11" w14:textId="77777777" w:rsidR="00B32B45" w:rsidRDefault="00B32B45">
            <w:pPr>
              <w:spacing w:after="1"/>
              <w:jc w:val="center"/>
            </w:pPr>
            <w:r>
              <w:t>-</w:t>
            </w:r>
          </w:p>
        </w:tc>
        <w:tc>
          <w:tcPr>
            <w:tcW w:w="1247" w:type="dxa"/>
            <w:tcBorders>
              <w:top w:val="single" w:sz="4" w:space="0" w:color="auto"/>
              <w:left w:val="single" w:sz="4" w:space="0" w:color="auto"/>
              <w:bottom w:val="single" w:sz="4" w:space="0" w:color="auto"/>
              <w:right w:val="single" w:sz="4" w:space="0" w:color="auto"/>
            </w:tcBorders>
          </w:tcPr>
          <w:p w14:paraId="243C8372" w14:textId="77777777" w:rsidR="00B32B45" w:rsidRDefault="00B32B45">
            <w:pPr>
              <w:spacing w:after="1"/>
              <w:jc w:val="center"/>
            </w:pPr>
          </w:p>
          <w:p w14:paraId="408B7B04" w14:textId="77777777" w:rsidR="00B32B45" w:rsidRDefault="00B32B45">
            <w:pPr>
              <w:spacing w:after="1"/>
              <w:jc w:val="center"/>
            </w:pPr>
            <w:r>
              <w:t>-</w:t>
            </w:r>
          </w:p>
        </w:tc>
        <w:tc>
          <w:tcPr>
            <w:tcW w:w="964" w:type="dxa"/>
            <w:tcBorders>
              <w:top w:val="single" w:sz="4" w:space="0" w:color="auto"/>
              <w:left w:val="single" w:sz="4" w:space="0" w:color="auto"/>
              <w:bottom w:val="single" w:sz="4" w:space="0" w:color="auto"/>
              <w:right w:val="single" w:sz="4" w:space="0" w:color="auto"/>
            </w:tcBorders>
          </w:tcPr>
          <w:p w14:paraId="41FB10AF" w14:textId="77777777" w:rsidR="00B32B45" w:rsidRDefault="00B32B45">
            <w:pPr>
              <w:spacing w:after="1"/>
              <w:jc w:val="center"/>
            </w:pPr>
          </w:p>
          <w:p w14:paraId="57BBE74F" w14:textId="77777777" w:rsidR="00B32B45" w:rsidRDefault="00B32B45">
            <w:pPr>
              <w:spacing w:after="1"/>
              <w:jc w:val="center"/>
            </w:pPr>
            <w:r>
              <w:t>-</w:t>
            </w:r>
          </w:p>
        </w:tc>
        <w:tc>
          <w:tcPr>
            <w:tcW w:w="794" w:type="dxa"/>
            <w:tcBorders>
              <w:top w:val="single" w:sz="4" w:space="0" w:color="auto"/>
              <w:left w:val="single" w:sz="4" w:space="0" w:color="auto"/>
              <w:bottom w:val="single" w:sz="4" w:space="0" w:color="auto"/>
              <w:right w:val="single" w:sz="4" w:space="0" w:color="auto"/>
            </w:tcBorders>
          </w:tcPr>
          <w:p w14:paraId="5EA5A474" w14:textId="77777777" w:rsidR="00B32B45" w:rsidRDefault="00B32B45">
            <w:pPr>
              <w:spacing w:after="1"/>
              <w:jc w:val="center"/>
            </w:pPr>
          </w:p>
          <w:p w14:paraId="13A2DF6B" w14:textId="77777777" w:rsidR="00B32B45" w:rsidRDefault="00B32B45">
            <w:pPr>
              <w:spacing w:after="1"/>
              <w:jc w:val="center"/>
            </w:pPr>
            <w:r>
              <w:t>-</w:t>
            </w:r>
          </w:p>
        </w:tc>
        <w:tc>
          <w:tcPr>
            <w:tcW w:w="907" w:type="dxa"/>
            <w:tcBorders>
              <w:top w:val="single" w:sz="4" w:space="0" w:color="auto"/>
              <w:left w:val="single" w:sz="4" w:space="0" w:color="auto"/>
              <w:bottom w:val="single" w:sz="4" w:space="0" w:color="auto"/>
              <w:right w:val="single" w:sz="4" w:space="0" w:color="auto"/>
            </w:tcBorders>
          </w:tcPr>
          <w:p w14:paraId="6A61C736" w14:textId="77777777" w:rsidR="00B32B45" w:rsidRDefault="00B32B45">
            <w:pPr>
              <w:spacing w:after="1"/>
              <w:jc w:val="center"/>
            </w:pPr>
          </w:p>
          <w:p w14:paraId="44245D6D" w14:textId="77777777" w:rsidR="00B32B45" w:rsidRDefault="00B32B45">
            <w:pPr>
              <w:spacing w:after="1"/>
              <w:jc w:val="center"/>
            </w:pPr>
            <w:r>
              <w:t>-</w:t>
            </w:r>
          </w:p>
        </w:tc>
        <w:tc>
          <w:tcPr>
            <w:tcW w:w="964" w:type="dxa"/>
            <w:tcBorders>
              <w:top w:val="single" w:sz="4" w:space="0" w:color="auto"/>
              <w:left w:val="single" w:sz="4" w:space="0" w:color="auto"/>
              <w:bottom w:val="single" w:sz="4" w:space="0" w:color="auto"/>
              <w:right w:val="single" w:sz="4" w:space="0" w:color="auto"/>
            </w:tcBorders>
          </w:tcPr>
          <w:p w14:paraId="4220ED46" w14:textId="77777777" w:rsidR="00B32B45" w:rsidRDefault="00B32B45">
            <w:pPr>
              <w:spacing w:after="1"/>
              <w:jc w:val="center"/>
            </w:pPr>
          </w:p>
          <w:p w14:paraId="043B65A2" w14:textId="77777777" w:rsidR="00B32B45" w:rsidRDefault="00B32B45">
            <w:pPr>
              <w:spacing w:after="1"/>
              <w:jc w:val="center"/>
            </w:pPr>
            <w:r>
              <w:t>-</w:t>
            </w:r>
          </w:p>
        </w:tc>
        <w:tc>
          <w:tcPr>
            <w:tcW w:w="794" w:type="dxa"/>
            <w:tcBorders>
              <w:top w:val="single" w:sz="4" w:space="0" w:color="auto"/>
              <w:left w:val="single" w:sz="4" w:space="0" w:color="auto"/>
              <w:bottom w:val="single" w:sz="4" w:space="0" w:color="auto"/>
              <w:right w:val="single" w:sz="4" w:space="0" w:color="auto"/>
            </w:tcBorders>
          </w:tcPr>
          <w:p w14:paraId="75B6AB19" w14:textId="77777777" w:rsidR="00B32B45" w:rsidRDefault="00B32B45">
            <w:pPr>
              <w:spacing w:after="1"/>
              <w:jc w:val="center"/>
            </w:pPr>
          </w:p>
          <w:p w14:paraId="7BCEE792" w14:textId="77777777" w:rsidR="00B32B45" w:rsidRDefault="00B32B45">
            <w:pPr>
              <w:spacing w:after="1"/>
              <w:jc w:val="center"/>
            </w:pPr>
            <w:r>
              <w:t>-</w:t>
            </w:r>
          </w:p>
        </w:tc>
        <w:tc>
          <w:tcPr>
            <w:tcW w:w="2869" w:type="dxa"/>
            <w:tcBorders>
              <w:top w:val="single" w:sz="4" w:space="0" w:color="auto"/>
              <w:left w:val="single" w:sz="4" w:space="0" w:color="auto"/>
              <w:bottom w:val="single" w:sz="4" w:space="0" w:color="auto"/>
              <w:right w:val="single" w:sz="4" w:space="0" w:color="auto"/>
            </w:tcBorders>
          </w:tcPr>
          <w:p w14:paraId="4B96D83B" w14:textId="77777777" w:rsidR="00B32B45" w:rsidRDefault="00B32B45">
            <w:pPr>
              <w:spacing w:after="1"/>
              <w:jc w:val="center"/>
            </w:pPr>
          </w:p>
          <w:p w14:paraId="74F22393" w14:textId="77777777" w:rsidR="00B32B45" w:rsidRDefault="00B32B45">
            <w:pPr>
              <w:spacing w:after="1"/>
              <w:jc w:val="center"/>
            </w:pPr>
            <w:r>
              <w:t>-</w:t>
            </w:r>
          </w:p>
        </w:tc>
        <w:tc>
          <w:tcPr>
            <w:tcW w:w="2977" w:type="dxa"/>
            <w:tcBorders>
              <w:top w:val="single" w:sz="4" w:space="0" w:color="auto"/>
              <w:left w:val="single" w:sz="4" w:space="0" w:color="auto"/>
              <w:bottom w:val="single" w:sz="4" w:space="0" w:color="auto"/>
              <w:right w:val="single" w:sz="4" w:space="0" w:color="auto"/>
            </w:tcBorders>
          </w:tcPr>
          <w:p w14:paraId="084BBDEF" w14:textId="77777777" w:rsidR="00B32B45" w:rsidRDefault="00B32B45">
            <w:pPr>
              <w:spacing w:after="1"/>
              <w:jc w:val="center"/>
            </w:pPr>
          </w:p>
          <w:p w14:paraId="5CC2334B" w14:textId="77777777" w:rsidR="00B32B45" w:rsidRDefault="00B32B45">
            <w:pPr>
              <w:spacing w:after="1"/>
              <w:jc w:val="center"/>
            </w:pPr>
            <w:r>
              <w:t>-</w:t>
            </w:r>
          </w:p>
        </w:tc>
      </w:tr>
      <w:tr w:rsidR="00B32B45" w14:paraId="75FDDFD9" w14:textId="77777777" w:rsidTr="00B32B45">
        <w:tc>
          <w:tcPr>
            <w:tcW w:w="2608" w:type="dxa"/>
            <w:tcBorders>
              <w:top w:val="single" w:sz="4" w:space="0" w:color="auto"/>
              <w:left w:val="single" w:sz="4" w:space="0" w:color="auto"/>
              <w:bottom w:val="single" w:sz="4" w:space="0" w:color="auto"/>
              <w:right w:val="single" w:sz="4" w:space="0" w:color="auto"/>
            </w:tcBorders>
            <w:hideMark/>
          </w:tcPr>
          <w:p w14:paraId="49300E95" w14:textId="77777777" w:rsidR="00B32B45" w:rsidRDefault="00B32B45">
            <w:pPr>
              <w:spacing w:after="1"/>
              <w:jc w:val="center"/>
            </w:pPr>
            <w:r>
              <w:t>уход за плодоношением древесных пород</w:t>
            </w:r>
          </w:p>
        </w:tc>
        <w:tc>
          <w:tcPr>
            <w:tcW w:w="1531" w:type="dxa"/>
            <w:tcBorders>
              <w:top w:val="single" w:sz="4" w:space="0" w:color="auto"/>
              <w:left w:val="single" w:sz="4" w:space="0" w:color="auto"/>
              <w:bottom w:val="single" w:sz="4" w:space="0" w:color="auto"/>
              <w:right w:val="single" w:sz="4" w:space="0" w:color="auto"/>
            </w:tcBorders>
          </w:tcPr>
          <w:p w14:paraId="53AC5653" w14:textId="77777777" w:rsidR="00B32B45" w:rsidRDefault="00B32B45">
            <w:pPr>
              <w:spacing w:after="1"/>
            </w:pPr>
          </w:p>
          <w:p w14:paraId="15789315" w14:textId="77777777" w:rsidR="00B32B45" w:rsidRDefault="00B32B45">
            <w:pPr>
              <w:spacing w:after="1"/>
              <w:jc w:val="center"/>
            </w:pPr>
            <w:r>
              <w:t>-</w:t>
            </w:r>
          </w:p>
        </w:tc>
        <w:tc>
          <w:tcPr>
            <w:tcW w:w="1247" w:type="dxa"/>
            <w:tcBorders>
              <w:top w:val="single" w:sz="4" w:space="0" w:color="auto"/>
              <w:left w:val="single" w:sz="4" w:space="0" w:color="auto"/>
              <w:bottom w:val="single" w:sz="4" w:space="0" w:color="auto"/>
              <w:right w:val="single" w:sz="4" w:space="0" w:color="auto"/>
            </w:tcBorders>
          </w:tcPr>
          <w:p w14:paraId="4DAF59CE" w14:textId="77777777" w:rsidR="00B32B45" w:rsidRDefault="00B32B45">
            <w:pPr>
              <w:spacing w:after="1"/>
              <w:jc w:val="center"/>
            </w:pPr>
          </w:p>
          <w:p w14:paraId="5B15111F" w14:textId="77777777" w:rsidR="00B32B45" w:rsidRDefault="00B32B45">
            <w:pPr>
              <w:spacing w:after="1"/>
              <w:jc w:val="center"/>
            </w:pPr>
            <w:r>
              <w:t>-</w:t>
            </w:r>
          </w:p>
        </w:tc>
        <w:tc>
          <w:tcPr>
            <w:tcW w:w="964" w:type="dxa"/>
            <w:tcBorders>
              <w:top w:val="single" w:sz="4" w:space="0" w:color="auto"/>
              <w:left w:val="single" w:sz="4" w:space="0" w:color="auto"/>
              <w:bottom w:val="single" w:sz="4" w:space="0" w:color="auto"/>
              <w:right w:val="single" w:sz="4" w:space="0" w:color="auto"/>
            </w:tcBorders>
          </w:tcPr>
          <w:p w14:paraId="523EB192" w14:textId="77777777" w:rsidR="00B32B45" w:rsidRDefault="00B32B45">
            <w:pPr>
              <w:spacing w:after="1"/>
              <w:jc w:val="center"/>
            </w:pPr>
          </w:p>
          <w:p w14:paraId="4A2F09AD" w14:textId="77777777" w:rsidR="00B32B45" w:rsidRDefault="00B32B45">
            <w:pPr>
              <w:spacing w:after="1"/>
              <w:jc w:val="center"/>
            </w:pPr>
            <w:r>
              <w:t>-</w:t>
            </w:r>
          </w:p>
        </w:tc>
        <w:tc>
          <w:tcPr>
            <w:tcW w:w="794" w:type="dxa"/>
            <w:tcBorders>
              <w:top w:val="single" w:sz="4" w:space="0" w:color="auto"/>
              <w:left w:val="single" w:sz="4" w:space="0" w:color="auto"/>
              <w:bottom w:val="single" w:sz="4" w:space="0" w:color="auto"/>
              <w:right w:val="single" w:sz="4" w:space="0" w:color="auto"/>
            </w:tcBorders>
          </w:tcPr>
          <w:p w14:paraId="0993114F" w14:textId="77777777" w:rsidR="00B32B45" w:rsidRDefault="00B32B45">
            <w:pPr>
              <w:spacing w:after="1"/>
              <w:jc w:val="center"/>
            </w:pPr>
          </w:p>
          <w:p w14:paraId="6A0BC6E8" w14:textId="77777777" w:rsidR="00B32B45" w:rsidRDefault="00B32B45">
            <w:pPr>
              <w:spacing w:after="1"/>
              <w:jc w:val="center"/>
            </w:pPr>
            <w:r>
              <w:t>-</w:t>
            </w:r>
          </w:p>
        </w:tc>
        <w:tc>
          <w:tcPr>
            <w:tcW w:w="907" w:type="dxa"/>
            <w:tcBorders>
              <w:top w:val="single" w:sz="4" w:space="0" w:color="auto"/>
              <w:left w:val="single" w:sz="4" w:space="0" w:color="auto"/>
              <w:bottom w:val="single" w:sz="4" w:space="0" w:color="auto"/>
              <w:right w:val="single" w:sz="4" w:space="0" w:color="auto"/>
            </w:tcBorders>
          </w:tcPr>
          <w:p w14:paraId="60DAAFDC" w14:textId="77777777" w:rsidR="00B32B45" w:rsidRDefault="00B32B45">
            <w:pPr>
              <w:spacing w:after="1"/>
              <w:jc w:val="center"/>
            </w:pPr>
          </w:p>
          <w:p w14:paraId="4099753F" w14:textId="77777777" w:rsidR="00B32B45" w:rsidRDefault="00B32B45">
            <w:pPr>
              <w:spacing w:after="1"/>
              <w:jc w:val="center"/>
            </w:pPr>
            <w:r>
              <w:t>-</w:t>
            </w:r>
          </w:p>
        </w:tc>
        <w:tc>
          <w:tcPr>
            <w:tcW w:w="964" w:type="dxa"/>
            <w:tcBorders>
              <w:top w:val="single" w:sz="4" w:space="0" w:color="auto"/>
              <w:left w:val="single" w:sz="4" w:space="0" w:color="auto"/>
              <w:bottom w:val="single" w:sz="4" w:space="0" w:color="auto"/>
              <w:right w:val="single" w:sz="4" w:space="0" w:color="auto"/>
            </w:tcBorders>
          </w:tcPr>
          <w:p w14:paraId="5A33C20F" w14:textId="77777777" w:rsidR="00B32B45" w:rsidRDefault="00B32B45">
            <w:pPr>
              <w:spacing w:after="1"/>
              <w:jc w:val="center"/>
            </w:pPr>
          </w:p>
          <w:p w14:paraId="0EA8A0EE" w14:textId="77777777" w:rsidR="00B32B45" w:rsidRDefault="00B32B45">
            <w:pPr>
              <w:spacing w:after="1"/>
              <w:jc w:val="center"/>
            </w:pPr>
            <w:r>
              <w:t>-</w:t>
            </w:r>
          </w:p>
        </w:tc>
        <w:tc>
          <w:tcPr>
            <w:tcW w:w="794" w:type="dxa"/>
            <w:tcBorders>
              <w:top w:val="single" w:sz="4" w:space="0" w:color="auto"/>
              <w:left w:val="single" w:sz="4" w:space="0" w:color="auto"/>
              <w:bottom w:val="single" w:sz="4" w:space="0" w:color="auto"/>
              <w:right w:val="single" w:sz="4" w:space="0" w:color="auto"/>
            </w:tcBorders>
          </w:tcPr>
          <w:p w14:paraId="76327804" w14:textId="77777777" w:rsidR="00B32B45" w:rsidRDefault="00B32B45">
            <w:pPr>
              <w:spacing w:after="1"/>
              <w:jc w:val="center"/>
            </w:pPr>
          </w:p>
          <w:p w14:paraId="09331C14" w14:textId="77777777" w:rsidR="00B32B45" w:rsidRDefault="00B32B45">
            <w:pPr>
              <w:spacing w:after="1"/>
              <w:jc w:val="center"/>
            </w:pPr>
            <w:r>
              <w:t>-</w:t>
            </w:r>
          </w:p>
        </w:tc>
        <w:tc>
          <w:tcPr>
            <w:tcW w:w="2869" w:type="dxa"/>
            <w:tcBorders>
              <w:top w:val="single" w:sz="4" w:space="0" w:color="auto"/>
              <w:left w:val="single" w:sz="4" w:space="0" w:color="auto"/>
              <w:bottom w:val="single" w:sz="4" w:space="0" w:color="auto"/>
              <w:right w:val="single" w:sz="4" w:space="0" w:color="auto"/>
            </w:tcBorders>
          </w:tcPr>
          <w:p w14:paraId="08C8F107" w14:textId="77777777" w:rsidR="00B32B45" w:rsidRDefault="00B32B45">
            <w:pPr>
              <w:spacing w:after="1"/>
              <w:jc w:val="center"/>
            </w:pPr>
          </w:p>
          <w:p w14:paraId="1FD35124" w14:textId="77777777" w:rsidR="00B32B45" w:rsidRDefault="00B32B45">
            <w:pPr>
              <w:spacing w:after="1"/>
              <w:jc w:val="center"/>
            </w:pPr>
            <w:r>
              <w:t>-</w:t>
            </w:r>
          </w:p>
        </w:tc>
        <w:tc>
          <w:tcPr>
            <w:tcW w:w="2977" w:type="dxa"/>
            <w:tcBorders>
              <w:top w:val="single" w:sz="4" w:space="0" w:color="auto"/>
              <w:left w:val="single" w:sz="4" w:space="0" w:color="auto"/>
              <w:bottom w:val="single" w:sz="4" w:space="0" w:color="auto"/>
              <w:right w:val="single" w:sz="4" w:space="0" w:color="auto"/>
            </w:tcBorders>
          </w:tcPr>
          <w:p w14:paraId="08DCA361" w14:textId="77777777" w:rsidR="00B32B45" w:rsidRDefault="00B32B45">
            <w:pPr>
              <w:spacing w:after="1"/>
              <w:jc w:val="center"/>
            </w:pPr>
          </w:p>
          <w:p w14:paraId="137476CA" w14:textId="77777777" w:rsidR="00B32B45" w:rsidRDefault="00B32B45">
            <w:pPr>
              <w:spacing w:after="1"/>
              <w:jc w:val="center"/>
            </w:pPr>
            <w:r>
              <w:t>-</w:t>
            </w:r>
          </w:p>
        </w:tc>
      </w:tr>
      <w:tr w:rsidR="00B32B45" w14:paraId="633B2C2B" w14:textId="77777777" w:rsidTr="00B32B45">
        <w:tc>
          <w:tcPr>
            <w:tcW w:w="2608" w:type="dxa"/>
            <w:tcBorders>
              <w:top w:val="single" w:sz="4" w:space="0" w:color="auto"/>
              <w:left w:val="single" w:sz="4" w:space="0" w:color="auto"/>
              <w:bottom w:val="single" w:sz="4" w:space="0" w:color="auto"/>
              <w:right w:val="single" w:sz="4" w:space="0" w:color="auto"/>
            </w:tcBorders>
            <w:hideMark/>
          </w:tcPr>
          <w:p w14:paraId="27817814" w14:textId="77777777" w:rsidR="00B32B45" w:rsidRDefault="00B32B45">
            <w:pPr>
              <w:spacing w:after="1"/>
              <w:jc w:val="center"/>
            </w:pPr>
            <w:r>
              <w:t>обрезка сучьев деревьев</w:t>
            </w:r>
          </w:p>
        </w:tc>
        <w:tc>
          <w:tcPr>
            <w:tcW w:w="1531" w:type="dxa"/>
            <w:tcBorders>
              <w:top w:val="single" w:sz="4" w:space="0" w:color="auto"/>
              <w:left w:val="single" w:sz="4" w:space="0" w:color="auto"/>
              <w:bottom w:val="single" w:sz="4" w:space="0" w:color="auto"/>
              <w:right w:val="single" w:sz="4" w:space="0" w:color="auto"/>
            </w:tcBorders>
            <w:hideMark/>
          </w:tcPr>
          <w:p w14:paraId="2CE84EA4" w14:textId="77777777" w:rsidR="00B32B45" w:rsidRDefault="00B32B45">
            <w:pPr>
              <w:spacing w:after="1"/>
              <w:jc w:val="center"/>
            </w:pPr>
            <w:r>
              <w:t>-</w:t>
            </w:r>
          </w:p>
        </w:tc>
        <w:tc>
          <w:tcPr>
            <w:tcW w:w="1247" w:type="dxa"/>
            <w:tcBorders>
              <w:top w:val="single" w:sz="4" w:space="0" w:color="auto"/>
              <w:left w:val="single" w:sz="4" w:space="0" w:color="auto"/>
              <w:bottom w:val="single" w:sz="4" w:space="0" w:color="auto"/>
              <w:right w:val="single" w:sz="4" w:space="0" w:color="auto"/>
            </w:tcBorders>
            <w:hideMark/>
          </w:tcPr>
          <w:p w14:paraId="671DA5F8" w14:textId="77777777" w:rsidR="00B32B45" w:rsidRDefault="00B32B45">
            <w:pPr>
              <w:spacing w:after="1"/>
              <w:jc w:val="center"/>
            </w:pPr>
            <w:r>
              <w:t>-</w:t>
            </w:r>
          </w:p>
        </w:tc>
        <w:tc>
          <w:tcPr>
            <w:tcW w:w="964" w:type="dxa"/>
            <w:tcBorders>
              <w:top w:val="single" w:sz="4" w:space="0" w:color="auto"/>
              <w:left w:val="single" w:sz="4" w:space="0" w:color="auto"/>
              <w:bottom w:val="single" w:sz="4" w:space="0" w:color="auto"/>
              <w:right w:val="single" w:sz="4" w:space="0" w:color="auto"/>
            </w:tcBorders>
            <w:hideMark/>
          </w:tcPr>
          <w:p w14:paraId="7775045D" w14:textId="77777777" w:rsidR="00B32B45" w:rsidRDefault="00B32B45">
            <w:pPr>
              <w:spacing w:after="1"/>
              <w:jc w:val="center"/>
            </w:pPr>
            <w:r>
              <w:t>-</w:t>
            </w:r>
          </w:p>
        </w:tc>
        <w:tc>
          <w:tcPr>
            <w:tcW w:w="794" w:type="dxa"/>
            <w:tcBorders>
              <w:top w:val="single" w:sz="4" w:space="0" w:color="auto"/>
              <w:left w:val="single" w:sz="4" w:space="0" w:color="auto"/>
              <w:bottom w:val="single" w:sz="4" w:space="0" w:color="auto"/>
              <w:right w:val="single" w:sz="4" w:space="0" w:color="auto"/>
            </w:tcBorders>
            <w:hideMark/>
          </w:tcPr>
          <w:p w14:paraId="5F356BDA" w14:textId="77777777" w:rsidR="00B32B45" w:rsidRDefault="00B32B45">
            <w:pPr>
              <w:spacing w:after="1"/>
              <w:jc w:val="center"/>
            </w:pPr>
            <w:r>
              <w:t>-</w:t>
            </w:r>
          </w:p>
        </w:tc>
        <w:tc>
          <w:tcPr>
            <w:tcW w:w="907" w:type="dxa"/>
            <w:tcBorders>
              <w:top w:val="single" w:sz="4" w:space="0" w:color="auto"/>
              <w:left w:val="single" w:sz="4" w:space="0" w:color="auto"/>
              <w:bottom w:val="single" w:sz="4" w:space="0" w:color="auto"/>
              <w:right w:val="single" w:sz="4" w:space="0" w:color="auto"/>
            </w:tcBorders>
            <w:hideMark/>
          </w:tcPr>
          <w:p w14:paraId="1F778501" w14:textId="77777777" w:rsidR="00B32B45" w:rsidRDefault="00B32B45">
            <w:pPr>
              <w:spacing w:after="1"/>
              <w:jc w:val="center"/>
            </w:pPr>
            <w:r>
              <w:t>-</w:t>
            </w:r>
          </w:p>
        </w:tc>
        <w:tc>
          <w:tcPr>
            <w:tcW w:w="964" w:type="dxa"/>
            <w:tcBorders>
              <w:top w:val="single" w:sz="4" w:space="0" w:color="auto"/>
              <w:left w:val="single" w:sz="4" w:space="0" w:color="auto"/>
              <w:bottom w:val="single" w:sz="4" w:space="0" w:color="auto"/>
              <w:right w:val="single" w:sz="4" w:space="0" w:color="auto"/>
            </w:tcBorders>
            <w:hideMark/>
          </w:tcPr>
          <w:p w14:paraId="4736460A" w14:textId="77777777" w:rsidR="00B32B45" w:rsidRDefault="00B32B45">
            <w:pPr>
              <w:spacing w:after="1"/>
              <w:jc w:val="center"/>
            </w:pPr>
            <w:r>
              <w:t>-</w:t>
            </w:r>
          </w:p>
        </w:tc>
        <w:tc>
          <w:tcPr>
            <w:tcW w:w="794" w:type="dxa"/>
            <w:tcBorders>
              <w:top w:val="single" w:sz="4" w:space="0" w:color="auto"/>
              <w:left w:val="single" w:sz="4" w:space="0" w:color="auto"/>
              <w:bottom w:val="single" w:sz="4" w:space="0" w:color="auto"/>
              <w:right w:val="single" w:sz="4" w:space="0" w:color="auto"/>
            </w:tcBorders>
            <w:hideMark/>
          </w:tcPr>
          <w:p w14:paraId="0829BCD6" w14:textId="77777777" w:rsidR="00B32B45" w:rsidRDefault="00B32B45">
            <w:pPr>
              <w:spacing w:after="1"/>
              <w:jc w:val="center"/>
            </w:pPr>
            <w:r>
              <w:t>-</w:t>
            </w:r>
          </w:p>
        </w:tc>
        <w:tc>
          <w:tcPr>
            <w:tcW w:w="2869" w:type="dxa"/>
            <w:tcBorders>
              <w:top w:val="single" w:sz="4" w:space="0" w:color="auto"/>
              <w:left w:val="single" w:sz="4" w:space="0" w:color="auto"/>
              <w:bottom w:val="single" w:sz="4" w:space="0" w:color="auto"/>
              <w:right w:val="single" w:sz="4" w:space="0" w:color="auto"/>
            </w:tcBorders>
            <w:hideMark/>
          </w:tcPr>
          <w:p w14:paraId="443E10FE" w14:textId="77777777" w:rsidR="00B32B45" w:rsidRDefault="00B32B45">
            <w:pPr>
              <w:spacing w:after="1"/>
              <w:jc w:val="center"/>
            </w:pPr>
            <w:r>
              <w:t>-</w:t>
            </w:r>
          </w:p>
        </w:tc>
        <w:tc>
          <w:tcPr>
            <w:tcW w:w="2977" w:type="dxa"/>
            <w:tcBorders>
              <w:top w:val="single" w:sz="4" w:space="0" w:color="auto"/>
              <w:left w:val="single" w:sz="4" w:space="0" w:color="auto"/>
              <w:bottom w:val="single" w:sz="4" w:space="0" w:color="auto"/>
              <w:right w:val="single" w:sz="4" w:space="0" w:color="auto"/>
            </w:tcBorders>
            <w:hideMark/>
          </w:tcPr>
          <w:p w14:paraId="1C1EC368" w14:textId="77777777" w:rsidR="00B32B45" w:rsidRDefault="00B32B45">
            <w:pPr>
              <w:spacing w:after="1"/>
              <w:jc w:val="center"/>
            </w:pPr>
            <w:r>
              <w:t>-</w:t>
            </w:r>
          </w:p>
        </w:tc>
      </w:tr>
      <w:tr w:rsidR="00B32B45" w14:paraId="6FE88455" w14:textId="77777777" w:rsidTr="00B32B45">
        <w:tc>
          <w:tcPr>
            <w:tcW w:w="2608" w:type="dxa"/>
            <w:tcBorders>
              <w:top w:val="single" w:sz="4" w:space="0" w:color="auto"/>
              <w:left w:val="single" w:sz="4" w:space="0" w:color="auto"/>
              <w:bottom w:val="single" w:sz="4" w:space="0" w:color="auto"/>
              <w:right w:val="single" w:sz="4" w:space="0" w:color="auto"/>
            </w:tcBorders>
            <w:hideMark/>
          </w:tcPr>
          <w:p w14:paraId="701A6115" w14:textId="77777777" w:rsidR="00B32B45" w:rsidRDefault="00B32B45">
            <w:pPr>
              <w:spacing w:after="1"/>
              <w:jc w:val="center"/>
            </w:pPr>
            <w:r>
              <w:t>удобрение лесов</w:t>
            </w:r>
          </w:p>
        </w:tc>
        <w:tc>
          <w:tcPr>
            <w:tcW w:w="1531" w:type="dxa"/>
            <w:tcBorders>
              <w:top w:val="single" w:sz="4" w:space="0" w:color="auto"/>
              <w:left w:val="single" w:sz="4" w:space="0" w:color="auto"/>
              <w:bottom w:val="single" w:sz="4" w:space="0" w:color="auto"/>
              <w:right w:val="single" w:sz="4" w:space="0" w:color="auto"/>
            </w:tcBorders>
            <w:hideMark/>
          </w:tcPr>
          <w:p w14:paraId="3F0B5F4F" w14:textId="77777777" w:rsidR="00B32B45" w:rsidRDefault="00B32B45">
            <w:pPr>
              <w:spacing w:after="1"/>
              <w:jc w:val="center"/>
            </w:pPr>
            <w:r>
              <w:t>-</w:t>
            </w:r>
          </w:p>
        </w:tc>
        <w:tc>
          <w:tcPr>
            <w:tcW w:w="1247" w:type="dxa"/>
            <w:tcBorders>
              <w:top w:val="single" w:sz="4" w:space="0" w:color="auto"/>
              <w:left w:val="single" w:sz="4" w:space="0" w:color="auto"/>
              <w:bottom w:val="single" w:sz="4" w:space="0" w:color="auto"/>
              <w:right w:val="single" w:sz="4" w:space="0" w:color="auto"/>
            </w:tcBorders>
            <w:hideMark/>
          </w:tcPr>
          <w:p w14:paraId="32543D21" w14:textId="77777777" w:rsidR="00B32B45" w:rsidRDefault="00B32B45">
            <w:pPr>
              <w:spacing w:after="1"/>
              <w:jc w:val="center"/>
            </w:pPr>
            <w:r>
              <w:t>-</w:t>
            </w:r>
          </w:p>
        </w:tc>
        <w:tc>
          <w:tcPr>
            <w:tcW w:w="964" w:type="dxa"/>
            <w:tcBorders>
              <w:top w:val="single" w:sz="4" w:space="0" w:color="auto"/>
              <w:left w:val="single" w:sz="4" w:space="0" w:color="auto"/>
              <w:bottom w:val="single" w:sz="4" w:space="0" w:color="auto"/>
              <w:right w:val="single" w:sz="4" w:space="0" w:color="auto"/>
            </w:tcBorders>
            <w:hideMark/>
          </w:tcPr>
          <w:p w14:paraId="64B9F640" w14:textId="77777777" w:rsidR="00B32B45" w:rsidRDefault="00B32B45">
            <w:pPr>
              <w:spacing w:after="1"/>
              <w:jc w:val="center"/>
            </w:pPr>
            <w:r>
              <w:t>-</w:t>
            </w:r>
          </w:p>
        </w:tc>
        <w:tc>
          <w:tcPr>
            <w:tcW w:w="794" w:type="dxa"/>
            <w:tcBorders>
              <w:top w:val="single" w:sz="4" w:space="0" w:color="auto"/>
              <w:left w:val="single" w:sz="4" w:space="0" w:color="auto"/>
              <w:bottom w:val="single" w:sz="4" w:space="0" w:color="auto"/>
              <w:right w:val="single" w:sz="4" w:space="0" w:color="auto"/>
            </w:tcBorders>
            <w:hideMark/>
          </w:tcPr>
          <w:p w14:paraId="4D28D83B" w14:textId="77777777" w:rsidR="00B32B45" w:rsidRDefault="00B32B45">
            <w:pPr>
              <w:spacing w:after="1"/>
              <w:jc w:val="center"/>
            </w:pPr>
            <w:r>
              <w:t>-</w:t>
            </w:r>
          </w:p>
        </w:tc>
        <w:tc>
          <w:tcPr>
            <w:tcW w:w="907" w:type="dxa"/>
            <w:tcBorders>
              <w:top w:val="single" w:sz="4" w:space="0" w:color="auto"/>
              <w:left w:val="single" w:sz="4" w:space="0" w:color="auto"/>
              <w:bottom w:val="single" w:sz="4" w:space="0" w:color="auto"/>
              <w:right w:val="single" w:sz="4" w:space="0" w:color="auto"/>
            </w:tcBorders>
            <w:hideMark/>
          </w:tcPr>
          <w:p w14:paraId="32FC2740" w14:textId="77777777" w:rsidR="00B32B45" w:rsidRDefault="00B32B45">
            <w:pPr>
              <w:spacing w:after="1"/>
              <w:jc w:val="center"/>
            </w:pPr>
            <w:r>
              <w:t>-</w:t>
            </w:r>
          </w:p>
        </w:tc>
        <w:tc>
          <w:tcPr>
            <w:tcW w:w="964" w:type="dxa"/>
            <w:tcBorders>
              <w:top w:val="single" w:sz="4" w:space="0" w:color="auto"/>
              <w:left w:val="single" w:sz="4" w:space="0" w:color="auto"/>
              <w:bottom w:val="single" w:sz="4" w:space="0" w:color="auto"/>
              <w:right w:val="single" w:sz="4" w:space="0" w:color="auto"/>
            </w:tcBorders>
            <w:hideMark/>
          </w:tcPr>
          <w:p w14:paraId="0E7A9799" w14:textId="77777777" w:rsidR="00B32B45" w:rsidRDefault="00B32B45">
            <w:pPr>
              <w:spacing w:after="1"/>
              <w:jc w:val="center"/>
            </w:pPr>
            <w:r>
              <w:t>-</w:t>
            </w:r>
          </w:p>
        </w:tc>
        <w:tc>
          <w:tcPr>
            <w:tcW w:w="794" w:type="dxa"/>
            <w:tcBorders>
              <w:top w:val="single" w:sz="4" w:space="0" w:color="auto"/>
              <w:left w:val="single" w:sz="4" w:space="0" w:color="auto"/>
              <w:bottom w:val="single" w:sz="4" w:space="0" w:color="auto"/>
              <w:right w:val="single" w:sz="4" w:space="0" w:color="auto"/>
            </w:tcBorders>
            <w:hideMark/>
          </w:tcPr>
          <w:p w14:paraId="101677CA" w14:textId="77777777" w:rsidR="00B32B45" w:rsidRDefault="00B32B45">
            <w:pPr>
              <w:spacing w:after="1"/>
              <w:jc w:val="center"/>
            </w:pPr>
            <w:r>
              <w:t>-</w:t>
            </w:r>
          </w:p>
        </w:tc>
        <w:tc>
          <w:tcPr>
            <w:tcW w:w="2869" w:type="dxa"/>
            <w:tcBorders>
              <w:top w:val="single" w:sz="4" w:space="0" w:color="auto"/>
              <w:left w:val="single" w:sz="4" w:space="0" w:color="auto"/>
              <w:bottom w:val="single" w:sz="4" w:space="0" w:color="auto"/>
              <w:right w:val="single" w:sz="4" w:space="0" w:color="auto"/>
            </w:tcBorders>
            <w:hideMark/>
          </w:tcPr>
          <w:p w14:paraId="48FE447E" w14:textId="77777777" w:rsidR="00B32B45" w:rsidRDefault="00B32B45">
            <w:pPr>
              <w:spacing w:after="1"/>
              <w:jc w:val="center"/>
            </w:pPr>
            <w:r>
              <w:t>-</w:t>
            </w:r>
          </w:p>
        </w:tc>
        <w:tc>
          <w:tcPr>
            <w:tcW w:w="2977" w:type="dxa"/>
            <w:tcBorders>
              <w:top w:val="single" w:sz="4" w:space="0" w:color="auto"/>
              <w:left w:val="single" w:sz="4" w:space="0" w:color="auto"/>
              <w:bottom w:val="single" w:sz="4" w:space="0" w:color="auto"/>
              <w:right w:val="single" w:sz="4" w:space="0" w:color="auto"/>
            </w:tcBorders>
            <w:hideMark/>
          </w:tcPr>
          <w:p w14:paraId="5D9673E2" w14:textId="77777777" w:rsidR="00B32B45" w:rsidRDefault="00B32B45">
            <w:pPr>
              <w:spacing w:after="1"/>
              <w:jc w:val="center"/>
            </w:pPr>
            <w:r>
              <w:t>-</w:t>
            </w:r>
          </w:p>
        </w:tc>
      </w:tr>
      <w:tr w:rsidR="00B32B45" w14:paraId="67CEB341" w14:textId="77777777" w:rsidTr="00B32B45">
        <w:tc>
          <w:tcPr>
            <w:tcW w:w="2608" w:type="dxa"/>
            <w:tcBorders>
              <w:top w:val="single" w:sz="4" w:space="0" w:color="auto"/>
              <w:left w:val="single" w:sz="4" w:space="0" w:color="auto"/>
              <w:bottom w:val="single" w:sz="4" w:space="0" w:color="auto"/>
              <w:right w:val="single" w:sz="4" w:space="0" w:color="auto"/>
            </w:tcBorders>
            <w:hideMark/>
          </w:tcPr>
          <w:p w14:paraId="4629ABE9" w14:textId="77777777" w:rsidR="00B32B45" w:rsidRDefault="00B32B45">
            <w:pPr>
              <w:spacing w:after="1"/>
              <w:jc w:val="center"/>
            </w:pPr>
            <w:r>
              <w:t>уход за опушками</w:t>
            </w:r>
          </w:p>
        </w:tc>
        <w:tc>
          <w:tcPr>
            <w:tcW w:w="1531" w:type="dxa"/>
            <w:tcBorders>
              <w:top w:val="single" w:sz="4" w:space="0" w:color="auto"/>
              <w:left w:val="single" w:sz="4" w:space="0" w:color="auto"/>
              <w:bottom w:val="single" w:sz="4" w:space="0" w:color="auto"/>
              <w:right w:val="single" w:sz="4" w:space="0" w:color="auto"/>
            </w:tcBorders>
            <w:hideMark/>
          </w:tcPr>
          <w:p w14:paraId="47B4ED60" w14:textId="77777777" w:rsidR="00B32B45" w:rsidRDefault="00B32B45">
            <w:pPr>
              <w:spacing w:after="1"/>
              <w:jc w:val="center"/>
            </w:pPr>
            <w:r>
              <w:t>-</w:t>
            </w:r>
          </w:p>
        </w:tc>
        <w:tc>
          <w:tcPr>
            <w:tcW w:w="1247" w:type="dxa"/>
            <w:tcBorders>
              <w:top w:val="single" w:sz="4" w:space="0" w:color="auto"/>
              <w:left w:val="single" w:sz="4" w:space="0" w:color="auto"/>
              <w:bottom w:val="single" w:sz="4" w:space="0" w:color="auto"/>
              <w:right w:val="single" w:sz="4" w:space="0" w:color="auto"/>
            </w:tcBorders>
            <w:hideMark/>
          </w:tcPr>
          <w:p w14:paraId="03034CA7" w14:textId="77777777" w:rsidR="00B32B45" w:rsidRDefault="00B32B45">
            <w:pPr>
              <w:spacing w:after="1"/>
              <w:jc w:val="center"/>
            </w:pPr>
            <w:r>
              <w:t>-</w:t>
            </w:r>
          </w:p>
        </w:tc>
        <w:tc>
          <w:tcPr>
            <w:tcW w:w="964" w:type="dxa"/>
            <w:tcBorders>
              <w:top w:val="single" w:sz="4" w:space="0" w:color="auto"/>
              <w:left w:val="single" w:sz="4" w:space="0" w:color="auto"/>
              <w:bottom w:val="single" w:sz="4" w:space="0" w:color="auto"/>
              <w:right w:val="single" w:sz="4" w:space="0" w:color="auto"/>
            </w:tcBorders>
            <w:hideMark/>
          </w:tcPr>
          <w:p w14:paraId="30A04ECD" w14:textId="77777777" w:rsidR="00B32B45" w:rsidRDefault="00B32B45">
            <w:pPr>
              <w:spacing w:after="1"/>
              <w:jc w:val="center"/>
            </w:pPr>
            <w:r>
              <w:t>-</w:t>
            </w:r>
          </w:p>
        </w:tc>
        <w:tc>
          <w:tcPr>
            <w:tcW w:w="794" w:type="dxa"/>
            <w:tcBorders>
              <w:top w:val="single" w:sz="4" w:space="0" w:color="auto"/>
              <w:left w:val="single" w:sz="4" w:space="0" w:color="auto"/>
              <w:bottom w:val="single" w:sz="4" w:space="0" w:color="auto"/>
              <w:right w:val="single" w:sz="4" w:space="0" w:color="auto"/>
            </w:tcBorders>
            <w:hideMark/>
          </w:tcPr>
          <w:p w14:paraId="10FBE7CB" w14:textId="77777777" w:rsidR="00B32B45" w:rsidRDefault="00B32B45">
            <w:pPr>
              <w:spacing w:after="1"/>
              <w:jc w:val="center"/>
            </w:pPr>
            <w:r>
              <w:t>-</w:t>
            </w:r>
          </w:p>
        </w:tc>
        <w:tc>
          <w:tcPr>
            <w:tcW w:w="907" w:type="dxa"/>
            <w:tcBorders>
              <w:top w:val="single" w:sz="4" w:space="0" w:color="auto"/>
              <w:left w:val="single" w:sz="4" w:space="0" w:color="auto"/>
              <w:bottom w:val="single" w:sz="4" w:space="0" w:color="auto"/>
              <w:right w:val="single" w:sz="4" w:space="0" w:color="auto"/>
            </w:tcBorders>
            <w:hideMark/>
          </w:tcPr>
          <w:p w14:paraId="2AF80EA5" w14:textId="77777777" w:rsidR="00B32B45" w:rsidRDefault="00B32B45">
            <w:pPr>
              <w:spacing w:after="1"/>
              <w:jc w:val="center"/>
            </w:pPr>
            <w:r>
              <w:t>-</w:t>
            </w:r>
          </w:p>
        </w:tc>
        <w:tc>
          <w:tcPr>
            <w:tcW w:w="964" w:type="dxa"/>
            <w:tcBorders>
              <w:top w:val="single" w:sz="4" w:space="0" w:color="auto"/>
              <w:left w:val="single" w:sz="4" w:space="0" w:color="auto"/>
              <w:bottom w:val="single" w:sz="4" w:space="0" w:color="auto"/>
              <w:right w:val="single" w:sz="4" w:space="0" w:color="auto"/>
            </w:tcBorders>
            <w:hideMark/>
          </w:tcPr>
          <w:p w14:paraId="095696C1" w14:textId="77777777" w:rsidR="00B32B45" w:rsidRDefault="00B32B45">
            <w:pPr>
              <w:spacing w:after="1"/>
              <w:jc w:val="center"/>
            </w:pPr>
            <w:r>
              <w:t>-</w:t>
            </w:r>
          </w:p>
        </w:tc>
        <w:tc>
          <w:tcPr>
            <w:tcW w:w="794" w:type="dxa"/>
            <w:tcBorders>
              <w:top w:val="single" w:sz="4" w:space="0" w:color="auto"/>
              <w:left w:val="single" w:sz="4" w:space="0" w:color="auto"/>
              <w:bottom w:val="single" w:sz="4" w:space="0" w:color="auto"/>
              <w:right w:val="single" w:sz="4" w:space="0" w:color="auto"/>
            </w:tcBorders>
            <w:hideMark/>
          </w:tcPr>
          <w:p w14:paraId="59E2102D" w14:textId="77777777" w:rsidR="00B32B45" w:rsidRDefault="00B32B45">
            <w:pPr>
              <w:spacing w:after="1"/>
              <w:jc w:val="center"/>
            </w:pPr>
            <w:r>
              <w:t>-</w:t>
            </w:r>
          </w:p>
        </w:tc>
        <w:tc>
          <w:tcPr>
            <w:tcW w:w="2869" w:type="dxa"/>
            <w:tcBorders>
              <w:top w:val="single" w:sz="4" w:space="0" w:color="auto"/>
              <w:left w:val="single" w:sz="4" w:space="0" w:color="auto"/>
              <w:bottom w:val="single" w:sz="4" w:space="0" w:color="auto"/>
              <w:right w:val="single" w:sz="4" w:space="0" w:color="auto"/>
            </w:tcBorders>
            <w:hideMark/>
          </w:tcPr>
          <w:p w14:paraId="509372AD" w14:textId="77777777" w:rsidR="00B32B45" w:rsidRDefault="00B32B45">
            <w:pPr>
              <w:spacing w:after="1"/>
              <w:jc w:val="center"/>
            </w:pPr>
            <w:r>
              <w:t>-</w:t>
            </w:r>
          </w:p>
        </w:tc>
        <w:tc>
          <w:tcPr>
            <w:tcW w:w="2977" w:type="dxa"/>
            <w:tcBorders>
              <w:top w:val="single" w:sz="4" w:space="0" w:color="auto"/>
              <w:left w:val="single" w:sz="4" w:space="0" w:color="auto"/>
              <w:bottom w:val="single" w:sz="4" w:space="0" w:color="auto"/>
              <w:right w:val="single" w:sz="4" w:space="0" w:color="auto"/>
            </w:tcBorders>
            <w:hideMark/>
          </w:tcPr>
          <w:p w14:paraId="43A33901" w14:textId="77777777" w:rsidR="00B32B45" w:rsidRDefault="00B32B45">
            <w:pPr>
              <w:spacing w:after="1"/>
              <w:jc w:val="center"/>
            </w:pPr>
            <w:r>
              <w:t>-</w:t>
            </w:r>
          </w:p>
        </w:tc>
      </w:tr>
      <w:tr w:rsidR="00B32B45" w14:paraId="2A82DD52" w14:textId="77777777" w:rsidTr="00B32B45">
        <w:tc>
          <w:tcPr>
            <w:tcW w:w="2608" w:type="dxa"/>
            <w:tcBorders>
              <w:top w:val="single" w:sz="4" w:space="0" w:color="auto"/>
              <w:left w:val="single" w:sz="4" w:space="0" w:color="auto"/>
              <w:bottom w:val="single" w:sz="4" w:space="0" w:color="auto"/>
              <w:right w:val="single" w:sz="4" w:space="0" w:color="auto"/>
            </w:tcBorders>
            <w:hideMark/>
          </w:tcPr>
          <w:p w14:paraId="7FBFA0EC" w14:textId="77777777" w:rsidR="00B32B45" w:rsidRDefault="00B32B45">
            <w:pPr>
              <w:spacing w:after="1"/>
              <w:jc w:val="center"/>
            </w:pPr>
            <w:r>
              <w:t>уход за подлеском</w:t>
            </w:r>
          </w:p>
        </w:tc>
        <w:tc>
          <w:tcPr>
            <w:tcW w:w="1531" w:type="dxa"/>
            <w:tcBorders>
              <w:top w:val="single" w:sz="4" w:space="0" w:color="auto"/>
              <w:left w:val="single" w:sz="4" w:space="0" w:color="auto"/>
              <w:bottom w:val="single" w:sz="4" w:space="0" w:color="auto"/>
              <w:right w:val="single" w:sz="4" w:space="0" w:color="auto"/>
            </w:tcBorders>
            <w:hideMark/>
          </w:tcPr>
          <w:p w14:paraId="758D758B" w14:textId="77777777" w:rsidR="00B32B45" w:rsidRDefault="00B32B45">
            <w:pPr>
              <w:spacing w:after="1"/>
              <w:jc w:val="center"/>
            </w:pPr>
            <w:r>
              <w:t>-</w:t>
            </w:r>
          </w:p>
        </w:tc>
        <w:tc>
          <w:tcPr>
            <w:tcW w:w="1247" w:type="dxa"/>
            <w:tcBorders>
              <w:top w:val="single" w:sz="4" w:space="0" w:color="auto"/>
              <w:left w:val="single" w:sz="4" w:space="0" w:color="auto"/>
              <w:bottom w:val="single" w:sz="4" w:space="0" w:color="auto"/>
              <w:right w:val="single" w:sz="4" w:space="0" w:color="auto"/>
            </w:tcBorders>
            <w:hideMark/>
          </w:tcPr>
          <w:p w14:paraId="4EE3406B" w14:textId="77777777" w:rsidR="00B32B45" w:rsidRDefault="00B32B45">
            <w:pPr>
              <w:spacing w:after="1"/>
              <w:jc w:val="center"/>
            </w:pPr>
            <w:r>
              <w:t>-</w:t>
            </w:r>
          </w:p>
        </w:tc>
        <w:tc>
          <w:tcPr>
            <w:tcW w:w="964" w:type="dxa"/>
            <w:tcBorders>
              <w:top w:val="single" w:sz="4" w:space="0" w:color="auto"/>
              <w:left w:val="single" w:sz="4" w:space="0" w:color="auto"/>
              <w:bottom w:val="single" w:sz="4" w:space="0" w:color="auto"/>
              <w:right w:val="single" w:sz="4" w:space="0" w:color="auto"/>
            </w:tcBorders>
            <w:hideMark/>
          </w:tcPr>
          <w:p w14:paraId="7F2B2A80" w14:textId="77777777" w:rsidR="00B32B45" w:rsidRDefault="00B32B45">
            <w:pPr>
              <w:spacing w:after="1"/>
              <w:jc w:val="center"/>
            </w:pPr>
            <w:r>
              <w:t>-</w:t>
            </w:r>
          </w:p>
        </w:tc>
        <w:tc>
          <w:tcPr>
            <w:tcW w:w="794" w:type="dxa"/>
            <w:tcBorders>
              <w:top w:val="single" w:sz="4" w:space="0" w:color="auto"/>
              <w:left w:val="single" w:sz="4" w:space="0" w:color="auto"/>
              <w:bottom w:val="single" w:sz="4" w:space="0" w:color="auto"/>
              <w:right w:val="single" w:sz="4" w:space="0" w:color="auto"/>
            </w:tcBorders>
            <w:hideMark/>
          </w:tcPr>
          <w:p w14:paraId="360A6457" w14:textId="77777777" w:rsidR="00B32B45" w:rsidRDefault="00B32B45">
            <w:pPr>
              <w:spacing w:after="1"/>
              <w:jc w:val="center"/>
            </w:pPr>
            <w:r>
              <w:t>-</w:t>
            </w:r>
          </w:p>
        </w:tc>
        <w:tc>
          <w:tcPr>
            <w:tcW w:w="907" w:type="dxa"/>
            <w:tcBorders>
              <w:top w:val="single" w:sz="4" w:space="0" w:color="auto"/>
              <w:left w:val="single" w:sz="4" w:space="0" w:color="auto"/>
              <w:bottom w:val="single" w:sz="4" w:space="0" w:color="auto"/>
              <w:right w:val="single" w:sz="4" w:space="0" w:color="auto"/>
            </w:tcBorders>
            <w:hideMark/>
          </w:tcPr>
          <w:p w14:paraId="47B8308D" w14:textId="77777777" w:rsidR="00B32B45" w:rsidRDefault="00B32B45">
            <w:pPr>
              <w:spacing w:after="1"/>
              <w:jc w:val="center"/>
            </w:pPr>
            <w:r>
              <w:t>-</w:t>
            </w:r>
          </w:p>
        </w:tc>
        <w:tc>
          <w:tcPr>
            <w:tcW w:w="964" w:type="dxa"/>
            <w:tcBorders>
              <w:top w:val="single" w:sz="4" w:space="0" w:color="auto"/>
              <w:left w:val="single" w:sz="4" w:space="0" w:color="auto"/>
              <w:bottom w:val="single" w:sz="4" w:space="0" w:color="auto"/>
              <w:right w:val="single" w:sz="4" w:space="0" w:color="auto"/>
            </w:tcBorders>
            <w:hideMark/>
          </w:tcPr>
          <w:p w14:paraId="002B6DFD" w14:textId="77777777" w:rsidR="00B32B45" w:rsidRDefault="00B32B45">
            <w:pPr>
              <w:spacing w:after="1"/>
              <w:jc w:val="center"/>
            </w:pPr>
            <w:r>
              <w:t>-</w:t>
            </w:r>
          </w:p>
        </w:tc>
        <w:tc>
          <w:tcPr>
            <w:tcW w:w="794" w:type="dxa"/>
            <w:tcBorders>
              <w:top w:val="single" w:sz="4" w:space="0" w:color="auto"/>
              <w:left w:val="single" w:sz="4" w:space="0" w:color="auto"/>
              <w:bottom w:val="single" w:sz="4" w:space="0" w:color="auto"/>
              <w:right w:val="single" w:sz="4" w:space="0" w:color="auto"/>
            </w:tcBorders>
            <w:hideMark/>
          </w:tcPr>
          <w:p w14:paraId="1D273171" w14:textId="77777777" w:rsidR="00B32B45" w:rsidRDefault="00B32B45">
            <w:pPr>
              <w:spacing w:after="1"/>
              <w:jc w:val="center"/>
            </w:pPr>
            <w:r>
              <w:t>-</w:t>
            </w:r>
          </w:p>
        </w:tc>
        <w:tc>
          <w:tcPr>
            <w:tcW w:w="2869" w:type="dxa"/>
            <w:tcBorders>
              <w:top w:val="single" w:sz="4" w:space="0" w:color="auto"/>
              <w:left w:val="single" w:sz="4" w:space="0" w:color="auto"/>
              <w:bottom w:val="single" w:sz="4" w:space="0" w:color="auto"/>
              <w:right w:val="single" w:sz="4" w:space="0" w:color="auto"/>
            </w:tcBorders>
            <w:hideMark/>
          </w:tcPr>
          <w:p w14:paraId="03A08E2D" w14:textId="77777777" w:rsidR="00B32B45" w:rsidRDefault="00B32B45">
            <w:pPr>
              <w:spacing w:after="1"/>
              <w:jc w:val="center"/>
            </w:pPr>
            <w:r>
              <w:t>-</w:t>
            </w:r>
          </w:p>
        </w:tc>
        <w:tc>
          <w:tcPr>
            <w:tcW w:w="2977" w:type="dxa"/>
            <w:tcBorders>
              <w:top w:val="single" w:sz="4" w:space="0" w:color="auto"/>
              <w:left w:val="single" w:sz="4" w:space="0" w:color="auto"/>
              <w:bottom w:val="single" w:sz="4" w:space="0" w:color="auto"/>
              <w:right w:val="single" w:sz="4" w:space="0" w:color="auto"/>
            </w:tcBorders>
            <w:hideMark/>
          </w:tcPr>
          <w:p w14:paraId="417B1935" w14:textId="77777777" w:rsidR="00B32B45" w:rsidRDefault="00B32B45">
            <w:pPr>
              <w:spacing w:after="1"/>
              <w:jc w:val="center"/>
            </w:pPr>
            <w:r>
              <w:t>-</w:t>
            </w:r>
          </w:p>
        </w:tc>
      </w:tr>
      <w:tr w:rsidR="00B32B45" w14:paraId="2351D00A" w14:textId="77777777" w:rsidTr="00B32B45">
        <w:tc>
          <w:tcPr>
            <w:tcW w:w="2608" w:type="dxa"/>
            <w:tcBorders>
              <w:top w:val="single" w:sz="4" w:space="0" w:color="auto"/>
              <w:left w:val="single" w:sz="4" w:space="0" w:color="auto"/>
              <w:bottom w:val="single" w:sz="4" w:space="0" w:color="auto"/>
              <w:right w:val="single" w:sz="4" w:space="0" w:color="auto"/>
            </w:tcBorders>
            <w:hideMark/>
          </w:tcPr>
          <w:p w14:paraId="79716F2C" w14:textId="77777777" w:rsidR="00B32B45" w:rsidRDefault="00B32B45">
            <w:pPr>
              <w:spacing w:after="1"/>
              <w:jc w:val="center"/>
            </w:pPr>
            <w:r>
              <w:t>уход за лесами путем уничтожения нежелательной древесной растительности</w:t>
            </w:r>
          </w:p>
        </w:tc>
        <w:tc>
          <w:tcPr>
            <w:tcW w:w="1531" w:type="dxa"/>
            <w:tcBorders>
              <w:top w:val="single" w:sz="4" w:space="0" w:color="auto"/>
              <w:left w:val="single" w:sz="4" w:space="0" w:color="auto"/>
              <w:bottom w:val="single" w:sz="4" w:space="0" w:color="auto"/>
              <w:right w:val="single" w:sz="4" w:space="0" w:color="auto"/>
            </w:tcBorders>
          </w:tcPr>
          <w:p w14:paraId="0FC2E9C4" w14:textId="77777777" w:rsidR="00B32B45" w:rsidRDefault="00B32B45">
            <w:pPr>
              <w:spacing w:after="1"/>
              <w:jc w:val="center"/>
            </w:pPr>
          </w:p>
          <w:p w14:paraId="438EC491" w14:textId="77777777" w:rsidR="00B32B45" w:rsidRDefault="00B32B45">
            <w:pPr>
              <w:spacing w:after="1"/>
              <w:jc w:val="center"/>
            </w:pPr>
          </w:p>
          <w:p w14:paraId="5717C9A3" w14:textId="77777777" w:rsidR="00B32B45" w:rsidRDefault="00B32B45">
            <w:pPr>
              <w:spacing w:after="1"/>
              <w:jc w:val="center"/>
            </w:pPr>
            <w:r>
              <w:t>-</w:t>
            </w:r>
          </w:p>
        </w:tc>
        <w:tc>
          <w:tcPr>
            <w:tcW w:w="1247" w:type="dxa"/>
            <w:tcBorders>
              <w:top w:val="single" w:sz="4" w:space="0" w:color="auto"/>
              <w:left w:val="single" w:sz="4" w:space="0" w:color="auto"/>
              <w:bottom w:val="single" w:sz="4" w:space="0" w:color="auto"/>
              <w:right w:val="single" w:sz="4" w:space="0" w:color="auto"/>
            </w:tcBorders>
          </w:tcPr>
          <w:p w14:paraId="469F5FAF" w14:textId="77777777" w:rsidR="00B32B45" w:rsidRDefault="00B32B45">
            <w:pPr>
              <w:spacing w:after="1"/>
              <w:jc w:val="center"/>
            </w:pPr>
          </w:p>
          <w:p w14:paraId="6B26A4DF" w14:textId="77777777" w:rsidR="00B32B45" w:rsidRDefault="00B32B45">
            <w:pPr>
              <w:spacing w:after="1"/>
              <w:jc w:val="center"/>
            </w:pPr>
          </w:p>
          <w:p w14:paraId="448FF938" w14:textId="77777777" w:rsidR="00B32B45" w:rsidRDefault="00B32B45">
            <w:pPr>
              <w:spacing w:after="1"/>
              <w:jc w:val="center"/>
            </w:pPr>
            <w:r>
              <w:t>-</w:t>
            </w:r>
          </w:p>
        </w:tc>
        <w:tc>
          <w:tcPr>
            <w:tcW w:w="964" w:type="dxa"/>
            <w:tcBorders>
              <w:top w:val="single" w:sz="4" w:space="0" w:color="auto"/>
              <w:left w:val="single" w:sz="4" w:space="0" w:color="auto"/>
              <w:bottom w:val="single" w:sz="4" w:space="0" w:color="auto"/>
              <w:right w:val="single" w:sz="4" w:space="0" w:color="auto"/>
            </w:tcBorders>
          </w:tcPr>
          <w:p w14:paraId="6258BD12" w14:textId="77777777" w:rsidR="00B32B45" w:rsidRDefault="00B32B45">
            <w:pPr>
              <w:spacing w:after="1"/>
              <w:jc w:val="center"/>
            </w:pPr>
          </w:p>
          <w:p w14:paraId="015A52AE" w14:textId="77777777" w:rsidR="00B32B45" w:rsidRDefault="00B32B45">
            <w:pPr>
              <w:spacing w:after="1"/>
              <w:jc w:val="center"/>
            </w:pPr>
          </w:p>
          <w:p w14:paraId="01228959" w14:textId="77777777" w:rsidR="00B32B45" w:rsidRDefault="00B32B45">
            <w:pPr>
              <w:spacing w:after="1"/>
              <w:jc w:val="center"/>
            </w:pPr>
            <w:r>
              <w:t>-</w:t>
            </w:r>
          </w:p>
        </w:tc>
        <w:tc>
          <w:tcPr>
            <w:tcW w:w="794" w:type="dxa"/>
            <w:tcBorders>
              <w:top w:val="single" w:sz="4" w:space="0" w:color="auto"/>
              <w:left w:val="single" w:sz="4" w:space="0" w:color="auto"/>
              <w:bottom w:val="single" w:sz="4" w:space="0" w:color="auto"/>
              <w:right w:val="single" w:sz="4" w:space="0" w:color="auto"/>
            </w:tcBorders>
          </w:tcPr>
          <w:p w14:paraId="24FBCE49" w14:textId="77777777" w:rsidR="00B32B45" w:rsidRDefault="00B32B45">
            <w:pPr>
              <w:spacing w:after="1"/>
              <w:jc w:val="center"/>
            </w:pPr>
          </w:p>
          <w:p w14:paraId="6B259946" w14:textId="77777777" w:rsidR="00B32B45" w:rsidRDefault="00B32B45">
            <w:pPr>
              <w:spacing w:after="1"/>
              <w:jc w:val="center"/>
            </w:pPr>
          </w:p>
          <w:p w14:paraId="1C760051" w14:textId="77777777" w:rsidR="00B32B45" w:rsidRDefault="00B32B45">
            <w:pPr>
              <w:spacing w:after="1"/>
              <w:jc w:val="center"/>
            </w:pPr>
            <w:r>
              <w:t>-</w:t>
            </w:r>
          </w:p>
        </w:tc>
        <w:tc>
          <w:tcPr>
            <w:tcW w:w="907" w:type="dxa"/>
            <w:tcBorders>
              <w:top w:val="single" w:sz="4" w:space="0" w:color="auto"/>
              <w:left w:val="single" w:sz="4" w:space="0" w:color="auto"/>
              <w:bottom w:val="single" w:sz="4" w:space="0" w:color="auto"/>
              <w:right w:val="single" w:sz="4" w:space="0" w:color="auto"/>
            </w:tcBorders>
          </w:tcPr>
          <w:p w14:paraId="75F6D241" w14:textId="77777777" w:rsidR="00B32B45" w:rsidRDefault="00B32B45">
            <w:pPr>
              <w:spacing w:after="1"/>
              <w:jc w:val="center"/>
            </w:pPr>
          </w:p>
          <w:p w14:paraId="18ECF59C" w14:textId="77777777" w:rsidR="00B32B45" w:rsidRDefault="00B32B45">
            <w:pPr>
              <w:spacing w:after="1"/>
              <w:jc w:val="center"/>
            </w:pPr>
          </w:p>
          <w:p w14:paraId="55972E06" w14:textId="77777777" w:rsidR="00B32B45" w:rsidRDefault="00B32B45">
            <w:pPr>
              <w:spacing w:after="1"/>
              <w:jc w:val="center"/>
            </w:pPr>
            <w:r>
              <w:t>-</w:t>
            </w:r>
          </w:p>
        </w:tc>
        <w:tc>
          <w:tcPr>
            <w:tcW w:w="964" w:type="dxa"/>
            <w:tcBorders>
              <w:top w:val="single" w:sz="4" w:space="0" w:color="auto"/>
              <w:left w:val="single" w:sz="4" w:space="0" w:color="auto"/>
              <w:bottom w:val="single" w:sz="4" w:space="0" w:color="auto"/>
              <w:right w:val="single" w:sz="4" w:space="0" w:color="auto"/>
            </w:tcBorders>
          </w:tcPr>
          <w:p w14:paraId="23CD798B" w14:textId="77777777" w:rsidR="00B32B45" w:rsidRDefault="00B32B45">
            <w:pPr>
              <w:spacing w:after="1"/>
              <w:jc w:val="center"/>
            </w:pPr>
          </w:p>
          <w:p w14:paraId="1CBC896A" w14:textId="77777777" w:rsidR="00B32B45" w:rsidRDefault="00B32B45">
            <w:pPr>
              <w:spacing w:after="1"/>
              <w:jc w:val="center"/>
            </w:pPr>
          </w:p>
          <w:p w14:paraId="07F058AA" w14:textId="77777777" w:rsidR="00B32B45" w:rsidRDefault="00B32B45">
            <w:pPr>
              <w:spacing w:after="1"/>
              <w:jc w:val="center"/>
            </w:pPr>
            <w:r>
              <w:t>-</w:t>
            </w:r>
          </w:p>
        </w:tc>
        <w:tc>
          <w:tcPr>
            <w:tcW w:w="794" w:type="dxa"/>
            <w:tcBorders>
              <w:top w:val="single" w:sz="4" w:space="0" w:color="auto"/>
              <w:left w:val="single" w:sz="4" w:space="0" w:color="auto"/>
              <w:bottom w:val="single" w:sz="4" w:space="0" w:color="auto"/>
              <w:right w:val="single" w:sz="4" w:space="0" w:color="auto"/>
            </w:tcBorders>
          </w:tcPr>
          <w:p w14:paraId="2A862B3B" w14:textId="77777777" w:rsidR="00B32B45" w:rsidRDefault="00B32B45">
            <w:pPr>
              <w:spacing w:after="1"/>
              <w:jc w:val="center"/>
            </w:pPr>
          </w:p>
          <w:p w14:paraId="7835361F" w14:textId="77777777" w:rsidR="00B32B45" w:rsidRDefault="00B32B45">
            <w:pPr>
              <w:spacing w:after="1"/>
              <w:jc w:val="center"/>
            </w:pPr>
          </w:p>
          <w:p w14:paraId="2C6A2C3D" w14:textId="77777777" w:rsidR="00B32B45" w:rsidRDefault="00B32B45">
            <w:pPr>
              <w:spacing w:after="1"/>
              <w:jc w:val="center"/>
            </w:pPr>
            <w:r>
              <w:t>-</w:t>
            </w:r>
          </w:p>
        </w:tc>
        <w:tc>
          <w:tcPr>
            <w:tcW w:w="2869" w:type="dxa"/>
            <w:tcBorders>
              <w:top w:val="single" w:sz="4" w:space="0" w:color="auto"/>
              <w:left w:val="single" w:sz="4" w:space="0" w:color="auto"/>
              <w:bottom w:val="single" w:sz="4" w:space="0" w:color="auto"/>
              <w:right w:val="single" w:sz="4" w:space="0" w:color="auto"/>
            </w:tcBorders>
          </w:tcPr>
          <w:p w14:paraId="002FE613" w14:textId="77777777" w:rsidR="00B32B45" w:rsidRDefault="00B32B45">
            <w:pPr>
              <w:spacing w:after="1"/>
              <w:jc w:val="center"/>
            </w:pPr>
          </w:p>
          <w:p w14:paraId="489A0613" w14:textId="77777777" w:rsidR="00B32B45" w:rsidRDefault="00B32B45">
            <w:pPr>
              <w:spacing w:after="1"/>
              <w:jc w:val="center"/>
            </w:pPr>
          </w:p>
          <w:p w14:paraId="57E7CFF5" w14:textId="77777777" w:rsidR="00B32B45" w:rsidRDefault="00B32B45">
            <w:pPr>
              <w:spacing w:after="1"/>
              <w:jc w:val="center"/>
            </w:pPr>
            <w:r>
              <w:t>-</w:t>
            </w:r>
          </w:p>
        </w:tc>
        <w:tc>
          <w:tcPr>
            <w:tcW w:w="2977" w:type="dxa"/>
            <w:tcBorders>
              <w:top w:val="single" w:sz="4" w:space="0" w:color="auto"/>
              <w:left w:val="single" w:sz="4" w:space="0" w:color="auto"/>
              <w:bottom w:val="single" w:sz="4" w:space="0" w:color="auto"/>
              <w:right w:val="single" w:sz="4" w:space="0" w:color="auto"/>
            </w:tcBorders>
          </w:tcPr>
          <w:p w14:paraId="7321D60C" w14:textId="77777777" w:rsidR="00B32B45" w:rsidRDefault="00B32B45">
            <w:pPr>
              <w:spacing w:after="1"/>
              <w:jc w:val="center"/>
            </w:pPr>
          </w:p>
          <w:p w14:paraId="741D87B6" w14:textId="77777777" w:rsidR="00B32B45" w:rsidRDefault="00B32B45">
            <w:pPr>
              <w:spacing w:after="1"/>
              <w:jc w:val="center"/>
            </w:pPr>
          </w:p>
          <w:p w14:paraId="2BEC4CFA" w14:textId="77777777" w:rsidR="00B32B45" w:rsidRDefault="00B32B45">
            <w:pPr>
              <w:spacing w:after="1"/>
              <w:jc w:val="center"/>
            </w:pPr>
            <w:r>
              <w:t>-</w:t>
            </w:r>
          </w:p>
        </w:tc>
      </w:tr>
      <w:tr w:rsidR="00B32B45" w14:paraId="4428D6BB" w14:textId="77777777" w:rsidTr="00B32B45">
        <w:tc>
          <w:tcPr>
            <w:tcW w:w="2608" w:type="dxa"/>
            <w:tcBorders>
              <w:top w:val="single" w:sz="4" w:space="0" w:color="auto"/>
              <w:left w:val="single" w:sz="4" w:space="0" w:color="auto"/>
              <w:bottom w:val="single" w:sz="4" w:space="0" w:color="auto"/>
              <w:right w:val="single" w:sz="4" w:space="0" w:color="auto"/>
            </w:tcBorders>
            <w:hideMark/>
          </w:tcPr>
          <w:p w14:paraId="14A6D279" w14:textId="77777777" w:rsidR="00B32B45" w:rsidRDefault="00B32B45">
            <w:pPr>
              <w:spacing w:after="1"/>
              <w:jc w:val="center"/>
            </w:pPr>
            <w:r>
              <w:t>другие мероприятия</w:t>
            </w:r>
          </w:p>
        </w:tc>
        <w:tc>
          <w:tcPr>
            <w:tcW w:w="1531" w:type="dxa"/>
            <w:tcBorders>
              <w:top w:val="single" w:sz="4" w:space="0" w:color="auto"/>
              <w:left w:val="single" w:sz="4" w:space="0" w:color="auto"/>
              <w:bottom w:val="single" w:sz="4" w:space="0" w:color="auto"/>
              <w:right w:val="single" w:sz="4" w:space="0" w:color="auto"/>
            </w:tcBorders>
            <w:hideMark/>
          </w:tcPr>
          <w:p w14:paraId="5EE52055" w14:textId="77777777" w:rsidR="00B32B45" w:rsidRDefault="00B32B45">
            <w:pPr>
              <w:spacing w:after="1"/>
              <w:jc w:val="center"/>
            </w:pPr>
            <w:r>
              <w:t>-</w:t>
            </w:r>
          </w:p>
        </w:tc>
        <w:tc>
          <w:tcPr>
            <w:tcW w:w="1247" w:type="dxa"/>
            <w:tcBorders>
              <w:top w:val="single" w:sz="4" w:space="0" w:color="auto"/>
              <w:left w:val="single" w:sz="4" w:space="0" w:color="auto"/>
              <w:bottom w:val="single" w:sz="4" w:space="0" w:color="auto"/>
              <w:right w:val="single" w:sz="4" w:space="0" w:color="auto"/>
            </w:tcBorders>
            <w:hideMark/>
          </w:tcPr>
          <w:p w14:paraId="17163572" w14:textId="77777777" w:rsidR="00B32B45" w:rsidRDefault="00B32B45">
            <w:pPr>
              <w:spacing w:after="1"/>
              <w:jc w:val="center"/>
            </w:pPr>
            <w:r>
              <w:t>-</w:t>
            </w:r>
          </w:p>
        </w:tc>
        <w:tc>
          <w:tcPr>
            <w:tcW w:w="964" w:type="dxa"/>
            <w:tcBorders>
              <w:top w:val="single" w:sz="4" w:space="0" w:color="auto"/>
              <w:left w:val="single" w:sz="4" w:space="0" w:color="auto"/>
              <w:bottom w:val="single" w:sz="4" w:space="0" w:color="auto"/>
              <w:right w:val="single" w:sz="4" w:space="0" w:color="auto"/>
            </w:tcBorders>
            <w:hideMark/>
          </w:tcPr>
          <w:p w14:paraId="4A0D24B7" w14:textId="77777777" w:rsidR="00B32B45" w:rsidRDefault="00B32B45">
            <w:pPr>
              <w:spacing w:after="1"/>
              <w:jc w:val="center"/>
            </w:pPr>
            <w:r>
              <w:t>-</w:t>
            </w:r>
          </w:p>
        </w:tc>
        <w:tc>
          <w:tcPr>
            <w:tcW w:w="794" w:type="dxa"/>
            <w:tcBorders>
              <w:top w:val="single" w:sz="4" w:space="0" w:color="auto"/>
              <w:left w:val="single" w:sz="4" w:space="0" w:color="auto"/>
              <w:bottom w:val="single" w:sz="4" w:space="0" w:color="auto"/>
              <w:right w:val="single" w:sz="4" w:space="0" w:color="auto"/>
            </w:tcBorders>
            <w:hideMark/>
          </w:tcPr>
          <w:p w14:paraId="75465333" w14:textId="77777777" w:rsidR="00B32B45" w:rsidRDefault="00B32B45">
            <w:pPr>
              <w:spacing w:after="1"/>
              <w:jc w:val="center"/>
            </w:pPr>
            <w:r>
              <w:t>-</w:t>
            </w:r>
          </w:p>
        </w:tc>
        <w:tc>
          <w:tcPr>
            <w:tcW w:w="907" w:type="dxa"/>
            <w:tcBorders>
              <w:top w:val="single" w:sz="4" w:space="0" w:color="auto"/>
              <w:left w:val="single" w:sz="4" w:space="0" w:color="auto"/>
              <w:bottom w:val="single" w:sz="4" w:space="0" w:color="auto"/>
              <w:right w:val="single" w:sz="4" w:space="0" w:color="auto"/>
            </w:tcBorders>
            <w:hideMark/>
          </w:tcPr>
          <w:p w14:paraId="25F2B9C0" w14:textId="77777777" w:rsidR="00B32B45" w:rsidRDefault="00B32B45">
            <w:pPr>
              <w:spacing w:after="1"/>
              <w:jc w:val="center"/>
            </w:pPr>
            <w:r>
              <w:t>-</w:t>
            </w:r>
          </w:p>
        </w:tc>
        <w:tc>
          <w:tcPr>
            <w:tcW w:w="964" w:type="dxa"/>
            <w:tcBorders>
              <w:top w:val="single" w:sz="4" w:space="0" w:color="auto"/>
              <w:left w:val="single" w:sz="4" w:space="0" w:color="auto"/>
              <w:bottom w:val="single" w:sz="4" w:space="0" w:color="auto"/>
              <w:right w:val="single" w:sz="4" w:space="0" w:color="auto"/>
            </w:tcBorders>
            <w:hideMark/>
          </w:tcPr>
          <w:p w14:paraId="6BCCB5B7" w14:textId="77777777" w:rsidR="00B32B45" w:rsidRDefault="00B32B45">
            <w:pPr>
              <w:spacing w:after="1"/>
              <w:jc w:val="center"/>
            </w:pPr>
            <w:r>
              <w:t>-</w:t>
            </w:r>
          </w:p>
        </w:tc>
        <w:tc>
          <w:tcPr>
            <w:tcW w:w="794" w:type="dxa"/>
            <w:tcBorders>
              <w:top w:val="single" w:sz="4" w:space="0" w:color="auto"/>
              <w:left w:val="single" w:sz="4" w:space="0" w:color="auto"/>
              <w:bottom w:val="single" w:sz="4" w:space="0" w:color="auto"/>
              <w:right w:val="single" w:sz="4" w:space="0" w:color="auto"/>
            </w:tcBorders>
            <w:hideMark/>
          </w:tcPr>
          <w:p w14:paraId="27642BD0" w14:textId="77777777" w:rsidR="00B32B45" w:rsidRDefault="00B32B45">
            <w:pPr>
              <w:spacing w:after="1"/>
              <w:jc w:val="center"/>
            </w:pPr>
            <w:r>
              <w:t>-</w:t>
            </w:r>
          </w:p>
        </w:tc>
        <w:tc>
          <w:tcPr>
            <w:tcW w:w="2869" w:type="dxa"/>
            <w:tcBorders>
              <w:top w:val="single" w:sz="4" w:space="0" w:color="auto"/>
              <w:left w:val="single" w:sz="4" w:space="0" w:color="auto"/>
              <w:bottom w:val="single" w:sz="4" w:space="0" w:color="auto"/>
              <w:right w:val="single" w:sz="4" w:space="0" w:color="auto"/>
            </w:tcBorders>
            <w:hideMark/>
          </w:tcPr>
          <w:p w14:paraId="48F187A1" w14:textId="77777777" w:rsidR="00B32B45" w:rsidRDefault="00B32B45">
            <w:pPr>
              <w:spacing w:after="1"/>
              <w:jc w:val="center"/>
            </w:pPr>
            <w:r>
              <w:t>-</w:t>
            </w:r>
          </w:p>
        </w:tc>
        <w:tc>
          <w:tcPr>
            <w:tcW w:w="2977" w:type="dxa"/>
            <w:tcBorders>
              <w:top w:val="single" w:sz="4" w:space="0" w:color="auto"/>
              <w:left w:val="single" w:sz="4" w:space="0" w:color="auto"/>
              <w:bottom w:val="single" w:sz="4" w:space="0" w:color="auto"/>
              <w:right w:val="single" w:sz="4" w:space="0" w:color="auto"/>
            </w:tcBorders>
            <w:hideMark/>
          </w:tcPr>
          <w:p w14:paraId="74ED06BF" w14:textId="77777777" w:rsidR="00B32B45" w:rsidRDefault="00B32B45">
            <w:pPr>
              <w:spacing w:after="1"/>
              <w:jc w:val="center"/>
            </w:pPr>
            <w:r>
              <w:t>-</w:t>
            </w:r>
          </w:p>
        </w:tc>
      </w:tr>
    </w:tbl>
    <w:p w14:paraId="6DC29BD2" w14:textId="77777777" w:rsidR="00B32B45" w:rsidRDefault="00B32B45" w:rsidP="00B32B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
        <w:jc w:val="center"/>
      </w:pPr>
    </w:p>
    <w:p w14:paraId="5DE0C9F6" w14:textId="77777777" w:rsidR="00B32B45" w:rsidRDefault="00B32B45" w:rsidP="00B32B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
        <w:jc w:val="center"/>
      </w:pPr>
      <w:hyperlink r:id="rId126" w:history="1">
        <w:r>
          <w:rPr>
            <w:i/>
            <w:color w:val="0000FF"/>
          </w:rPr>
          <w:br/>
        </w:r>
      </w:hyperlink>
      <w:r>
        <w:br/>
      </w:r>
    </w:p>
    <w:p w14:paraId="13B0DA2E" w14:textId="77777777" w:rsidR="00B32B45" w:rsidRDefault="00B32B45" w:rsidP="00B32B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x-none"/>
        </w:rPr>
        <w:sectPr w:rsidR="00B32B45" w:rsidSect="00C85D33">
          <w:pgSz w:w="16838" w:h="11906" w:orient="landscape"/>
          <w:pgMar w:top="1134" w:right="1134" w:bottom="567" w:left="1134" w:header="0" w:footer="567" w:gutter="0"/>
          <w:cols w:space="720"/>
        </w:sectPr>
      </w:pPr>
    </w:p>
    <w:p w14:paraId="02AEDB33" w14:textId="77777777" w:rsidR="00B32B45" w:rsidRDefault="00B32B45" w:rsidP="00B32B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Таблица 33. НОРМАТИВЫ И ПАРАМЕТРЫ МЕРОПРИЯТИЙ ПО ЛЕСОВОССТАНОВЛЕНИЮ И ЛЕСОРАЗВЕДЕНИЮ</w:t>
      </w:r>
    </w:p>
    <w:p w14:paraId="091BE7C2" w14:textId="77777777" w:rsidR="00B32B45" w:rsidRDefault="00B32B45" w:rsidP="00B32B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pPr>
      <w:r>
        <w:t>площадь, га</w:t>
      </w:r>
    </w:p>
    <w:tbl>
      <w:tblPr>
        <w:tblW w:w="14320" w:type="dxa"/>
        <w:jc w:val="center"/>
        <w:tblLook w:val="04A0" w:firstRow="1" w:lastRow="0" w:firstColumn="1" w:lastColumn="0" w:noHBand="0" w:noVBand="1"/>
      </w:tblPr>
      <w:tblGrid>
        <w:gridCol w:w="4936"/>
        <w:gridCol w:w="1426"/>
        <w:gridCol w:w="1098"/>
        <w:gridCol w:w="1388"/>
        <w:gridCol w:w="988"/>
        <w:gridCol w:w="1645"/>
        <w:gridCol w:w="1846"/>
        <w:gridCol w:w="993"/>
      </w:tblGrid>
      <w:tr w:rsidR="00B32B45" w14:paraId="04E66955" w14:textId="77777777" w:rsidTr="00B32B45">
        <w:trPr>
          <w:trHeight w:val="285"/>
          <w:jc w:val="center"/>
        </w:trPr>
        <w:tc>
          <w:tcPr>
            <w:tcW w:w="5765" w:type="dxa"/>
            <w:vMerge w:val="restart"/>
            <w:tcBorders>
              <w:top w:val="single" w:sz="4" w:space="0" w:color="auto"/>
              <w:left w:val="single" w:sz="4" w:space="0" w:color="auto"/>
              <w:bottom w:val="single" w:sz="4" w:space="0" w:color="auto"/>
              <w:right w:val="single" w:sz="4" w:space="0" w:color="auto"/>
            </w:tcBorders>
            <w:vAlign w:val="center"/>
            <w:hideMark/>
          </w:tcPr>
          <w:p w14:paraId="0E96A1BF" w14:textId="77777777" w:rsidR="00B32B45" w:rsidRDefault="00B32B45">
            <w:pPr>
              <w:rPr>
                <w:color w:val="000000"/>
              </w:rPr>
            </w:pPr>
            <w:r>
              <w:rPr>
                <w:color w:val="000000"/>
              </w:rPr>
              <w:t>Показатели</w:t>
            </w:r>
          </w:p>
        </w:tc>
        <w:tc>
          <w:tcPr>
            <w:tcW w:w="4518" w:type="dxa"/>
            <w:gridSpan w:val="4"/>
            <w:tcBorders>
              <w:top w:val="single" w:sz="4" w:space="0" w:color="auto"/>
              <w:left w:val="nil"/>
              <w:bottom w:val="single" w:sz="4" w:space="0" w:color="auto"/>
              <w:right w:val="single" w:sz="4" w:space="0" w:color="auto"/>
            </w:tcBorders>
            <w:vAlign w:val="center"/>
            <w:hideMark/>
          </w:tcPr>
          <w:p w14:paraId="43C7E38F" w14:textId="77777777" w:rsidR="00B32B45" w:rsidRDefault="00B32B45">
            <w:pPr>
              <w:jc w:val="center"/>
              <w:rPr>
                <w:color w:val="000000"/>
              </w:rPr>
            </w:pPr>
            <w:r>
              <w:rPr>
                <w:color w:val="000000"/>
              </w:rPr>
              <w:t>Не покрытые лесной растительностью земли</w:t>
            </w:r>
          </w:p>
        </w:tc>
        <w:tc>
          <w:tcPr>
            <w:tcW w:w="1407" w:type="dxa"/>
            <w:vMerge w:val="restart"/>
            <w:tcBorders>
              <w:top w:val="single" w:sz="4" w:space="0" w:color="auto"/>
              <w:left w:val="single" w:sz="4" w:space="0" w:color="auto"/>
              <w:bottom w:val="single" w:sz="4" w:space="0" w:color="auto"/>
              <w:right w:val="single" w:sz="4" w:space="0" w:color="auto"/>
            </w:tcBorders>
            <w:vAlign w:val="center"/>
            <w:hideMark/>
          </w:tcPr>
          <w:p w14:paraId="6671C4F8" w14:textId="77777777" w:rsidR="00B32B45" w:rsidRDefault="00B32B45">
            <w:pPr>
              <w:jc w:val="center"/>
              <w:rPr>
                <w:color w:val="000000"/>
              </w:rPr>
            </w:pPr>
            <w:r>
              <w:rPr>
                <w:color w:val="000000"/>
              </w:rPr>
              <w:t>Лесосеки сплошных рубок предстоящего периода</w:t>
            </w:r>
          </w:p>
        </w:tc>
        <w:tc>
          <w:tcPr>
            <w:tcW w:w="1574" w:type="dxa"/>
            <w:vMerge w:val="restart"/>
            <w:tcBorders>
              <w:top w:val="single" w:sz="4" w:space="0" w:color="auto"/>
              <w:left w:val="single" w:sz="4" w:space="0" w:color="auto"/>
              <w:bottom w:val="single" w:sz="4" w:space="0" w:color="auto"/>
              <w:right w:val="single" w:sz="4" w:space="0" w:color="auto"/>
            </w:tcBorders>
            <w:vAlign w:val="center"/>
            <w:hideMark/>
          </w:tcPr>
          <w:p w14:paraId="359E4259" w14:textId="77777777" w:rsidR="00B32B45" w:rsidRDefault="00B32B45">
            <w:pPr>
              <w:jc w:val="center"/>
              <w:rPr>
                <w:color w:val="000000"/>
              </w:rPr>
            </w:pPr>
            <w:r>
              <w:rPr>
                <w:color w:val="000000"/>
              </w:rPr>
              <w:t>Лесоразведение</w:t>
            </w:r>
          </w:p>
        </w:tc>
        <w:tc>
          <w:tcPr>
            <w:tcW w:w="1056" w:type="dxa"/>
            <w:vMerge w:val="restart"/>
            <w:tcBorders>
              <w:top w:val="single" w:sz="4" w:space="0" w:color="auto"/>
              <w:left w:val="single" w:sz="4" w:space="0" w:color="auto"/>
              <w:bottom w:val="single" w:sz="4" w:space="0" w:color="auto"/>
              <w:right w:val="single" w:sz="4" w:space="0" w:color="auto"/>
            </w:tcBorders>
            <w:vAlign w:val="center"/>
            <w:hideMark/>
          </w:tcPr>
          <w:p w14:paraId="13642B86" w14:textId="77777777" w:rsidR="00B32B45" w:rsidRDefault="00B32B45">
            <w:pPr>
              <w:jc w:val="center"/>
              <w:rPr>
                <w:color w:val="000000"/>
              </w:rPr>
            </w:pPr>
            <w:r>
              <w:rPr>
                <w:color w:val="000000"/>
              </w:rPr>
              <w:t>Всего</w:t>
            </w:r>
          </w:p>
        </w:tc>
      </w:tr>
      <w:tr w:rsidR="00B32B45" w14:paraId="247C9CFF" w14:textId="77777777" w:rsidTr="00B32B45">
        <w:trPr>
          <w:trHeight w:val="10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39775" w14:textId="77777777" w:rsidR="00B32B45" w:rsidRDefault="00B32B45">
            <w:pPr>
              <w:rPr>
                <w:color w:val="000000"/>
              </w:rPr>
            </w:pPr>
          </w:p>
        </w:tc>
        <w:tc>
          <w:tcPr>
            <w:tcW w:w="1225" w:type="dxa"/>
            <w:tcBorders>
              <w:top w:val="nil"/>
              <w:left w:val="nil"/>
              <w:bottom w:val="single" w:sz="4" w:space="0" w:color="auto"/>
              <w:right w:val="single" w:sz="4" w:space="0" w:color="auto"/>
            </w:tcBorders>
            <w:vAlign w:val="center"/>
            <w:hideMark/>
          </w:tcPr>
          <w:p w14:paraId="05B6121D" w14:textId="77777777" w:rsidR="00B32B45" w:rsidRDefault="00B32B45">
            <w:pPr>
              <w:jc w:val="center"/>
              <w:rPr>
                <w:color w:val="000000"/>
              </w:rPr>
            </w:pPr>
            <w:r>
              <w:rPr>
                <w:color w:val="000000"/>
              </w:rPr>
              <w:t>гари и погибшие насаждения</w:t>
            </w:r>
          </w:p>
        </w:tc>
        <w:tc>
          <w:tcPr>
            <w:tcW w:w="1044" w:type="dxa"/>
            <w:tcBorders>
              <w:top w:val="nil"/>
              <w:left w:val="nil"/>
              <w:bottom w:val="single" w:sz="4" w:space="0" w:color="auto"/>
              <w:right w:val="single" w:sz="4" w:space="0" w:color="auto"/>
            </w:tcBorders>
            <w:vAlign w:val="center"/>
            <w:hideMark/>
          </w:tcPr>
          <w:p w14:paraId="34E19543" w14:textId="77777777" w:rsidR="00B32B45" w:rsidRDefault="00B32B45">
            <w:pPr>
              <w:jc w:val="center"/>
              <w:rPr>
                <w:color w:val="000000"/>
              </w:rPr>
            </w:pPr>
            <w:r>
              <w:rPr>
                <w:color w:val="000000"/>
              </w:rPr>
              <w:t>вырубки</w:t>
            </w:r>
          </w:p>
        </w:tc>
        <w:tc>
          <w:tcPr>
            <w:tcW w:w="1193" w:type="dxa"/>
            <w:tcBorders>
              <w:top w:val="nil"/>
              <w:left w:val="nil"/>
              <w:bottom w:val="single" w:sz="4" w:space="0" w:color="auto"/>
              <w:right w:val="single" w:sz="4" w:space="0" w:color="auto"/>
            </w:tcBorders>
            <w:vAlign w:val="center"/>
            <w:hideMark/>
          </w:tcPr>
          <w:p w14:paraId="4D28040E" w14:textId="77777777" w:rsidR="00B32B45" w:rsidRDefault="00B32B45">
            <w:pPr>
              <w:jc w:val="center"/>
              <w:rPr>
                <w:color w:val="000000"/>
              </w:rPr>
            </w:pPr>
            <w:r>
              <w:rPr>
                <w:color w:val="000000"/>
              </w:rPr>
              <w:t>прогалины, пустыри</w:t>
            </w:r>
          </w:p>
        </w:tc>
        <w:tc>
          <w:tcPr>
            <w:tcW w:w="1056" w:type="dxa"/>
            <w:tcBorders>
              <w:top w:val="nil"/>
              <w:left w:val="nil"/>
              <w:bottom w:val="single" w:sz="4" w:space="0" w:color="auto"/>
              <w:right w:val="single" w:sz="4" w:space="0" w:color="auto"/>
            </w:tcBorders>
            <w:vAlign w:val="center"/>
            <w:hideMark/>
          </w:tcPr>
          <w:p w14:paraId="13306953" w14:textId="77777777" w:rsidR="00B32B45" w:rsidRDefault="00B32B45">
            <w:pPr>
              <w:jc w:val="center"/>
              <w:rPr>
                <w:color w:val="000000"/>
              </w:rPr>
            </w:pPr>
            <w:r>
              <w:rPr>
                <w:color w:val="000000"/>
              </w:rPr>
              <w:t>итого</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3455FA2" w14:textId="77777777" w:rsidR="00B32B45" w:rsidRDefault="00B32B45">
            <w:pPr>
              <w:rPr>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7729275" w14:textId="77777777" w:rsidR="00B32B45" w:rsidRDefault="00B32B45">
            <w:pPr>
              <w:rPr>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1696CB7" w14:textId="77777777" w:rsidR="00B32B45" w:rsidRDefault="00B32B45">
            <w:pPr>
              <w:rPr>
                <w:color w:val="000000"/>
              </w:rPr>
            </w:pPr>
          </w:p>
        </w:tc>
      </w:tr>
      <w:tr w:rsidR="00B32B45" w14:paraId="62F90009" w14:textId="77777777" w:rsidTr="00B32B45">
        <w:trPr>
          <w:trHeight w:val="285"/>
          <w:jc w:val="center"/>
        </w:trPr>
        <w:tc>
          <w:tcPr>
            <w:tcW w:w="5765" w:type="dxa"/>
            <w:tcBorders>
              <w:top w:val="nil"/>
              <w:left w:val="single" w:sz="4" w:space="0" w:color="auto"/>
              <w:bottom w:val="single" w:sz="4" w:space="0" w:color="auto"/>
              <w:right w:val="single" w:sz="4" w:space="0" w:color="auto"/>
            </w:tcBorders>
            <w:vAlign w:val="center"/>
            <w:hideMark/>
          </w:tcPr>
          <w:p w14:paraId="5B9FA76B" w14:textId="77777777" w:rsidR="00B32B45" w:rsidRDefault="00B32B45">
            <w:pPr>
              <w:rPr>
                <w:color w:val="000000"/>
              </w:rPr>
            </w:pPr>
            <w:r>
              <w:rPr>
                <w:color w:val="000000"/>
              </w:rPr>
              <w:t>1</w:t>
            </w:r>
          </w:p>
        </w:tc>
        <w:tc>
          <w:tcPr>
            <w:tcW w:w="1225" w:type="dxa"/>
            <w:tcBorders>
              <w:top w:val="nil"/>
              <w:left w:val="nil"/>
              <w:bottom w:val="single" w:sz="4" w:space="0" w:color="auto"/>
              <w:right w:val="single" w:sz="4" w:space="0" w:color="auto"/>
            </w:tcBorders>
            <w:vAlign w:val="center"/>
            <w:hideMark/>
          </w:tcPr>
          <w:p w14:paraId="16E6AA56" w14:textId="77777777" w:rsidR="00B32B45" w:rsidRDefault="00B32B45">
            <w:pPr>
              <w:jc w:val="center"/>
              <w:rPr>
                <w:color w:val="000000"/>
              </w:rPr>
            </w:pPr>
            <w:r>
              <w:rPr>
                <w:color w:val="000000"/>
              </w:rPr>
              <w:t>2</w:t>
            </w:r>
          </w:p>
        </w:tc>
        <w:tc>
          <w:tcPr>
            <w:tcW w:w="1044" w:type="dxa"/>
            <w:tcBorders>
              <w:top w:val="nil"/>
              <w:left w:val="nil"/>
              <w:bottom w:val="single" w:sz="4" w:space="0" w:color="auto"/>
              <w:right w:val="single" w:sz="4" w:space="0" w:color="auto"/>
            </w:tcBorders>
            <w:vAlign w:val="center"/>
            <w:hideMark/>
          </w:tcPr>
          <w:p w14:paraId="2A215F63" w14:textId="77777777" w:rsidR="00B32B45" w:rsidRDefault="00B32B45">
            <w:pPr>
              <w:jc w:val="center"/>
              <w:rPr>
                <w:color w:val="000000"/>
              </w:rPr>
            </w:pPr>
            <w:r>
              <w:rPr>
                <w:color w:val="000000"/>
              </w:rPr>
              <w:t>3</w:t>
            </w:r>
          </w:p>
        </w:tc>
        <w:tc>
          <w:tcPr>
            <w:tcW w:w="1193" w:type="dxa"/>
            <w:tcBorders>
              <w:top w:val="nil"/>
              <w:left w:val="nil"/>
              <w:bottom w:val="single" w:sz="4" w:space="0" w:color="auto"/>
              <w:right w:val="single" w:sz="4" w:space="0" w:color="auto"/>
            </w:tcBorders>
            <w:vAlign w:val="center"/>
            <w:hideMark/>
          </w:tcPr>
          <w:p w14:paraId="5D553101" w14:textId="77777777" w:rsidR="00B32B45" w:rsidRDefault="00B32B45">
            <w:pPr>
              <w:jc w:val="center"/>
              <w:rPr>
                <w:color w:val="000000"/>
              </w:rPr>
            </w:pPr>
            <w:r>
              <w:rPr>
                <w:color w:val="000000"/>
              </w:rPr>
              <w:t>4</w:t>
            </w:r>
          </w:p>
        </w:tc>
        <w:tc>
          <w:tcPr>
            <w:tcW w:w="1056" w:type="dxa"/>
            <w:tcBorders>
              <w:top w:val="nil"/>
              <w:left w:val="nil"/>
              <w:bottom w:val="single" w:sz="4" w:space="0" w:color="auto"/>
              <w:right w:val="single" w:sz="4" w:space="0" w:color="auto"/>
            </w:tcBorders>
            <w:vAlign w:val="center"/>
            <w:hideMark/>
          </w:tcPr>
          <w:p w14:paraId="2845DD9D" w14:textId="77777777" w:rsidR="00B32B45" w:rsidRDefault="00B32B45">
            <w:pPr>
              <w:jc w:val="center"/>
              <w:rPr>
                <w:color w:val="000000"/>
              </w:rPr>
            </w:pPr>
            <w:r>
              <w:rPr>
                <w:color w:val="000000"/>
              </w:rPr>
              <w:t>5</w:t>
            </w:r>
          </w:p>
        </w:tc>
        <w:tc>
          <w:tcPr>
            <w:tcW w:w="1407" w:type="dxa"/>
            <w:tcBorders>
              <w:top w:val="nil"/>
              <w:left w:val="nil"/>
              <w:bottom w:val="single" w:sz="4" w:space="0" w:color="auto"/>
              <w:right w:val="single" w:sz="4" w:space="0" w:color="auto"/>
            </w:tcBorders>
            <w:vAlign w:val="center"/>
            <w:hideMark/>
          </w:tcPr>
          <w:p w14:paraId="1B53993E" w14:textId="77777777" w:rsidR="00B32B45" w:rsidRDefault="00B32B45">
            <w:pPr>
              <w:jc w:val="center"/>
              <w:rPr>
                <w:color w:val="000000"/>
              </w:rPr>
            </w:pPr>
            <w:r>
              <w:rPr>
                <w:color w:val="000000"/>
              </w:rPr>
              <w:t>6</w:t>
            </w:r>
          </w:p>
        </w:tc>
        <w:tc>
          <w:tcPr>
            <w:tcW w:w="1574" w:type="dxa"/>
            <w:tcBorders>
              <w:top w:val="nil"/>
              <w:left w:val="nil"/>
              <w:bottom w:val="single" w:sz="4" w:space="0" w:color="auto"/>
              <w:right w:val="single" w:sz="4" w:space="0" w:color="auto"/>
            </w:tcBorders>
            <w:vAlign w:val="center"/>
            <w:hideMark/>
          </w:tcPr>
          <w:p w14:paraId="712AA4C1" w14:textId="77777777" w:rsidR="00B32B45" w:rsidRDefault="00B32B45">
            <w:pPr>
              <w:jc w:val="center"/>
              <w:rPr>
                <w:color w:val="000000"/>
              </w:rPr>
            </w:pPr>
            <w:r>
              <w:rPr>
                <w:color w:val="000000"/>
              </w:rPr>
              <w:t>7</w:t>
            </w:r>
          </w:p>
        </w:tc>
        <w:tc>
          <w:tcPr>
            <w:tcW w:w="1056" w:type="dxa"/>
            <w:tcBorders>
              <w:top w:val="nil"/>
              <w:left w:val="nil"/>
              <w:bottom w:val="single" w:sz="4" w:space="0" w:color="auto"/>
              <w:right w:val="single" w:sz="4" w:space="0" w:color="auto"/>
            </w:tcBorders>
            <w:vAlign w:val="center"/>
            <w:hideMark/>
          </w:tcPr>
          <w:p w14:paraId="0BFF7A06" w14:textId="77777777" w:rsidR="00B32B45" w:rsidRDefault="00B32B45">
            <w:pPr>
              <w:jc w:val="center"/>
              <w:rPr>
                <w:color w:val="000000"/>
              </w:rPr>
            </w:pPr>
            <w:r>
              <w:rPr>
                <w:color w:val="000000"/>
              </w:rPr>
              <w:t>8</w:t>
            </w:r>
          </w:p>
        </w:tc>
      </w:tr>
      <w:tr w:rsidR="00B32B45" w14:paraId="2D566705" w14:textId="77777777" w:rsidTr="00B32B45">
        <w:trPr>
          <w:trHeight w:val="285"/>
          <w:jc w:val="center"/>
        </w:trPr>
        <w:tc>
          <w:tcPr>
            <w:tcW w:w="5765" w:type="dxa"/>
            <w:tcBorders>
              <w:top w:val="nil"/>
              <w:left w:val="single" w:sz="4" w:space="0" w:color="auto"/>
              <w:bottom w:val="single" w:sz="4" w:space="0" w:color="auto"/>
              <w:right w:val="single" w:sz="4" w:space="0" w:color="auto"/>
            </w:tcBorders>
            <w:vAlign w:val="center"/>
            <w:hideMark/>
          </w:tcPr>
          <w:p w14:paraId="05833A88" w14:textId="77777777" w:rsidR="00B32B45" w:rsidRDefault="00B32B45">
            <w:pPr>
              <w:rPr>
                <w:b/>
                <w:bCs/>
                <w:color w:val="000000"/>
              </w:rPr>
            </w:pPr>
            <w:r>
              <w:rPr>
                <w:b/>
                <w:bCs/>
                <w:color w:val="000000"/>
              </w:rPr>
              <w:t xml:space="preserve">Земли, нуждающиеся в лесовосстановлении, всего:  </w:t>
            </w:r>
          </w:p>
        </w:tc>
        <w:tc>
          <w:tcPr>
            <w:tcW w:w="1225" w:type="dxa"/>
            <w:tcBorders>
              <w:top w:val="nil"/>
              <w:left w:val="nil"/>
              <w:bottom w:val="single" w:sz="4" w:space="0" w:color="auto"/>
              <w:right w:val="single" w:sz="4" w:space="0" w:color="auto"/>
            </w:tcBorders>
            <w:vAlign w:val="center"/>
            <w:hideMark/>
          </w:tcPr>
          <w:p w14:paraId="16691E0B" w14:textId="77777777" w:rsidR="00B32B45" w:rsidRDefault="00B32B45">
            <w:pPr>
              <w:jc w:val="center"/>
              <w:rPr>
                <w:b/>
                <w:bCs/>
                <w:color w:val="000000"/>
              </w:rPr>
            </w:pPr>
            <w:r>
              <w:rPr>
                <w:b/>
                <w:bCs/>
                <w:color w:val="000000"/>
              </w:rPr>
              <w:t>0,26</w:t>
            </w:r>
          </w:p>
        </w:tc>
        <w:tc>
          <w:tcPr>
            <w:tcW w:w="1044" w:type="dxa"/>
            <w:tcBorders>
              <w:top w:val="nil"/>
              <w:left w:val="nil"/>
              <w:bottom w:val="single" w:sz="4" w:space="0" w:color="auto"/>
              <w:right w:val="single" w:sz="4" w:space="0" w:color="auto"/>
            </w:tcBorders>
            <w:vAlign w:val="center"/>
            <w:hideMark/>
          </w:tcPr>
          <w:p w14:paraId="59B24D08" w14:textId="77777777" w:rsidR="00B32B45" w:rsidRDefault="00B32B45">
            <w:pPr>
              <w:jc w:val="center"/>
              <w:rPr>
                <w:b/>
                <w:bCs/>
                <w:color w:val="000000"/>
              </w:rPr>
            </w:pPr>
            <w:r>
              <w:rPr>
                <w:b/>
                <w:bCs/>
                <w:color w:val="000000"/>
              </w:rPr>
              <w:t>-</w:t>
            </w:r>
          </w:p>
        </w:tc>
        <w:tc>
          <w:tcPr>
            <w:tcW w:w="1193" w:type="dxa"/>
            <w:tcBorders>
              <w:top w:val="nil"/>
              <w:left w:val="nil"/>
              <w:bottom w:val="single" w:sz="4" w:space="0" w:color="auto"/>
              <w:right w:val="single" w:sz="4" w:space="0" w:color="auto"/>
            </w:tcBorders>
            <w:vAlign w:val="center"/>
            <w:hideMark/>
          </w:tcPr>
          <w:p w14:paraId="28421F39" w14:textId="77777777" w:rsidR="00B32B45" w:rsidRDefault="00B32B45">
            <w:pPr>
              <w:jc w:val="center"/>
              <w:rPr>
                <w:b/>
                <w:bCs/>
                <w:color w:val="000000"/>
              </w:rPr>
            </w:pPr>
            <w:r>
              <w:rPr>
                <w:b/>
                <w:bCs/>
                <w:color w:val="000000"/>
              </w:rPr>
              <w:t>-</w:t>
            </w:r>
          </w:p>
        </w:tc>
        <w:tc>
          <w:tcPr>
            <w:tcW w:w="1056" w:type="dxa"/>
            <w:tcBorders>
              <w:top w:val="nil"/>
              <w:left w:val="nil"/>
              <w:bottom w:val="single" w:sz="4" w:space="0" w:color="auto"/>
              <w:right w:val="single" w:sz="4" w:space="0" w:color="auto"/>
            </w:tcBorders>
            <w:vAlign w:val="center"/>
            <w:hideMark/>
          </w:tcPr>
          <w:p w14:paraId="0BB49617" w14:textId="77777777" w:rsidR="00B32B45" w:rsidRDefault="00B32B45">
            <w:pPr>
              <w:jc w:val="center"/>
              <w:rPr>
                <w:b/>
                <w:bCs/>
                <w:color w:val="000000"/>
              </w:rPr>
            </w:pPr>
            <w:r>
              <w:rPr>
                <w:b/>
                <w:bCs/>
                <w:color w:val="000000"/>
              </w:rPr>
              <w:t>0,26</w:t>
            </w:r>
          </w:p>
        </w:tc>
        <w:tc>
          <w:tcPr>
            <w:tcW w:w="1407" w:type="dxa"/>
            <w:tcBorders>
              <w:top w:val="nil"/>
              <w:left w:val="nil"/>
              <w:bottom w:val="single" w:sz="4" w:space="0" w:color="auto"/>
              <w:right w:val="single" w:sz="4" w:space="0" w:color="auto"/>
            </w:tcBorders>
            <w:vAlign w:val="center"/>
            <w:hideMark/>
          </w:tcPr>
          <w:p w14:paraId="29EEB5AA" w14:textId="77777777" w:rsidR="00B32B45" w:rsidRDefault="00B32B45">
            <w:pPr>
              <w:jc w:val="center"/>
              <w:rPr>
                <w:b/>
                <w:bCs/>
                <w:color w:val="000000"/>
              </w:rPr>
            </w:pPr>
            <w:r>
              <w:rPr>
                <w:b/>
                <w:bCs/>
                <w:color w:val="000000"/>
              </w:rPr>
              <w:t>-</w:t>
            </w:r>
          </w:p>
        </w:tc>
        <w:tc>
          <w:tcPr>
            <w:tcW w:w="1574" w:type="dxa"/>
            <w:tcBorders>
              <w:top w:val="nil"/>
              <w:left w:val="nil"/>
              <w:bottom w:val="single" w:sz="4" w:space="0" w:color="auto"/>
              <w:right w:val="single" w:sz="4" w:space="0" w:color="auto"/>
            </w:tcBorders>
            <w:vAlign w:val="center"/>
            <w:hideMark/>
          </w:tcPr>
          <w:p w14:paraId="45BC1545" w14:textId="77777777" w:rsidR="00B32B45" w:rsidRDefault="00B32B45">
            <w:pPr>
              <w:jc w:val="center"/>
              <w:rPr>
                <w:b/>
                <w:bCs/>
                <w:color w:val="000000"/>
              </w:rPr>
            </w:pPr>
            <w:r>
              <w:rPr>
                <w:b/>
                <w:bCs/>
                <w:color w:val="000000"/>
              </w:rPr>
              <w:t>-</w:t>
            </w:r>
          </w:p>
        </w:tc>
        <w:tc>
          <w:tcPr>
            <w:tcW w:w="1056" w:type="dxa"/>
            <w:tcBorders>
              <w:top w:val="nil"/>
              <w:left w:val="nil"/>
              <w:bottom w:val="single" w:sz="4" w:space="0" w:color="auto"/>
              <w:right w:val="single" w:sz="4" w:space="0" w:color="auto"/>
            </w:tcBorders>
            <w:vAlign w:val="center"/>
            <w:hideMark/>
          </w:tcPr>
          <w:p w14:paraId="5B88E217" w14:textId="77777777" w:rsidR="00B32B45" w:rsidRDefault="00B32B45">
            <w:pPr>
              <w:jc w:val="center"/>
              <w:rPr>
                <w:b/>
                <w:bCs/>
                <w:color w:val="000000"/>
              </w:rPr>
            </w:pPr>
            <w:r>
              <w:rPr>
                <w:b/>
                <w:bCs/>
                <w:color w:val="000000"/>
              </w:rPr>
              <w:t>0,26</w:t>
            </w:r>
          </w:p>
        </w:tc>
      </w:tr>
      <w:tr w:rsidR="00B32B45" w14:paraId="6155630E" w14:textId="77777777" w:rsidTr="00B32B45">
        <w:trPr>
          <w:trHeight w:val="285"/>
          <w:jc w:val="center"/>
        </w:trPr>
        <w:tc>
          <w:tcPr>
            <w:tcW w:w="5765" w:type="dxa"/>
            <w:tcBorders>
              <w:top w:val="nil"/>
              <w:left w:val="single" w:sz="4" w:space="0" w:color="auto"/>
              <w:bottom w:val="single" w:sz="4" w:space="0" w:color="auto"/>
              <w:right w:val="single" w:sz="4" w:space="0" w:color="auto"/>
            </w:tcBorders>
            <w:vAlign w:val="center"/>
            <w:hideMark/>
          </w:tcPr>
          <w:p w14:paraId="66BAFC69" w14:textId="77777777" w:rsidR="00B32B45" w:rsidRDefault="00B32B45">
            <w:pPr>
              <w:rPr>
                <w:color w:val="000000"/>
              </w:rPr>
            </w:pPr>
            <w:r>
              <w:rPr>
                <w:color w:val="000000"/>
              </w:rPr>
              <w:t>В том числе по породам:</w:t>
            </w:r>
          </w:p>
        </w:tc>
        <w:tc>
          <w:tcPr>
            <w:tcW w:w="1225" w:type="dxa"/>
            <w:tcBorders>
              <w:top w:val="nil"/>
              <w:left w:val="nil"/>
              <w:bottom w:val="single" w:sz="4" w:space="0" w:color="auto"/>
              <w:right w:val="single" w:sz="4" w:space="0" w:color="auto"/>
            </w:tcBorders>
            <w:vAlign w:val="center"/>
          </w:tcPr>
          <w:p w14:paraId="2E7240EE" w14:textId="77777777" w:rsidR="00B32B45" w:rsidRDefault="00B32B45">
            <w:pPr>
              <w:jc w:val="center"/>
              <w:rPr>
                <w:color w:val="000000"/>
              </w:rPr>
            </w:pPr>
          </w:p>
        </w:tc>
        <w:tc>
          <w:tcPr>
            <w:tcW w:w="1044" w:type="dxa"/>
            <w:tcBorders>
              <w:top w:val="nil"/>
              <w:left w:val="nil"/>
              <w:bottom w:val="single" w:sz="4" w:space="0" w:color="auto"/>
              <w:right w:val="single" w:sz="4" w:space="0" w:color="auto"/>
            </w:tcBorders>
            <w:vAlign w:val="center"/>
          </w:tcPr>
          <w:p w14:paraId="7031BCCE" w14:textId="77777777" w:rsidR="00B32B45" w:rsidRDefault="00B32B45">
            <w:pPr>
              <w:jc w:val="center"/>
              <w:rPr>
                <w:color w:val="000000"/>
              </w:rPr>
            </w:pPr>
          </w:p>
        </w:tc>
        <w:tc>
          <w:tcPr>
            <w:tcW w:w="1193" w:type="dxa"/>
            <w:tcBorders>
              <w:top w:val="nil"/>
              <w:left w:val="nil"/>
              <w:bottom w:val="single" w:sz="4" w:space="0" w:color="auto"/>
              <w:right w:val="single" w:sz="4" w:space="0" w:color="auto"/>
            </w:tcBorders>
            <w:vAlign w:val="center"/>
          </w:tcPr>
          <w:p w14:paraId="3F251C94" w14:textId="77777777" w:rsidR="00B32B45" w:rsidRDefault="00B32B45">
            <w:pPr>
              <w:jc w:val="center"/>
              <w:rPr>
                <w:color w:val="000000"/>
              </w:rPr>
            </w:pPr>
          </w:p>
        </w:tc>
        <w:tc>
          <w:tcPr>
            <w:tcW w:w="1056" w:type="dxa"/>
            <w:tcBorders>
              <w:top w:val="nil"/>
              <w:left w:val="nil"/>
              <w:bottom w:val="single" w:sz="4" w:space="0" w:color="auto"/>
              <w:right w:val="single" w:sz="4" w:space="0" w:color="auto"/>
            </w:tcBorders>
            <w:vAlign w:val="center"/>
          </w:tcPr>
          <w:p w14:paraId="0DC6296B" w14:textId="77777777" w:rsidR="00B32B45" w:rsidRDefault="00B32B45">
            <w:pPr>
              <w:jc w:val="center"/>
              <w:rPr>
                <w:color w:val="000000"/>
              </w:rPr>
            </w:pPr>
          </w:p>
        </w:tc>
        <w:tc>
          <w:tcPr>
            <w:tcW w:w="1407" w:type="dxa"/>
            <w:tcBorders>
              <w:top w:val="nil"/>
              <w:left w:val="nil"/>
              <w:bottom w:val="single" w:sz="4" w:space="0" w:color="auto"/>
              <w:right w:val="single" w:sz="4" w:space="0" w:color="auto"/>
            </w:tcBorders>
            <w:vAlign w:val="center"/>
          </w:tcPr>
          <w:p w14:paraId="062FA493" w14:textId="77777777" w:rsidR="00B32B45" w:rsidRDefault="00B32B45">
            <w:pPr>
              <w:jc w:val="center"/>
              <w:rPr>
                <w:b/>
                <w:bCs/>
                <w:color w:val="000000"/>
              </w:rPr>
            </w:pPr>
          </w:p>
        </w:tc>
        <w:tc>
          <w:tcPr>
            <w:tcW w:w="1574" w:type="dxa"/>
            <w:tcBorders>
              <w:top w:val="nil"/>
              <w:left w:val="nil"/>
              <w:bottom w:val="single" w:sz="4" w:space="0" w:color="auto"/>
              <w:right w:val="single" w:sz="4" w:space="0" w:color="auto"/>
            </w:tcBorders>
            <w:vAlign w:val="center"/>
          </w:tcPr>
          <w:p w14:paraId="6CC93F71" w14:textId="77777777" w:rsidR="00B32B45" w:rsidRDefault="00B32B45">
            <w:pPr>
              <w:jc w:val="center"/>
              <w:rPr>
                <w:b/>
                <w:bCs/>
                <w:color w:val="000000"/>
              </w:rPr>
            </w:pPr>
          </w:p>
        </w:tc>
        <w:tc>
          <w:tcPr>
            <w:tcW w:w="1056" w:type="dxa"/>
            <w:tcBorders>
              <w:top w:val="nil"/>
              <w:left w:val="nil"/>
              <w:bottom w:val="single" w:sz="4" w:space="0" w:color="auto"/>
              <w:right w:val="single" w:sz="4" w:space="0" w:color="auto"/>
            </w:tcBorders>
            <w:vAlign w:val="center"/>
          </w:tcPr>
          <w:p w14:paraId="7F93BA0C" w14:textId="77777777" w:rsidR="00B32B45" w:rsidRDefault="00B32B45">
            <w:pPr>
              <w:jc w:val="center"/>
              <w:rPr>
                <w:color w:val="000000"/>
              </w:rPr>
            </w:pPr>
          </w:p>
        </w:tc>
      </w:tr>
      <w:tr w:rsidR="00B32B45" w14:paraId="27B35FFB" w14:textId="77777777" w:rsidTr="00B32B45">
        <w:trPr>
          <w:trHeight w:val="285"/>
          <w:jc w:val="center"/>
        </w:trPr>
        <w:tc>
          <w:tcPr>
            <w:tcW w:w="5765" w:type="dxa"/>
            <w:tcBorders>
              <w:top w:val="nil"/>
              <w:left w:val="single" w:sz="4" w:space="0" w:color="auto"/>
              <w:bottom w:val="single" w:sz="4" w:space="0" w:color="auto"/>
              <w:right w:val="single" w:sz="4" w:space="0" w:color="auto"/>
            </w:tcBorders>
            <w:vAlign w:val="center"/>
            <w:hideMark/>
          </w:tcPr>
          <w:p w14:paraId="23C6044D" w14:textId="77777777" w:rsidR="00B32B45" w:rsidRDefault="00B32B45">
            <w:pPr>
              <w:rPr>
                <w:color w:val="000000"/>
              </w:rPr>
            </w:pPr>
            <w:r>
              <w:rPr>
                <w:color w:val="000000"/>
              </w:rPr>
              <w:t>- хвойные</w:t>
            </w:r>
          </w:p>
        </w:tc>
        <w:tc>
          <w:tcPr>
            <w:tcW w:w="1225" w:type="dxa"/>
            <w:tcBorders>
              <w:top w:val="nil"/>
              <w:left w:val="nil"/>
              <w:bottom w:val="single" w:sz="4" w:space="0" w:color="auto"/>
              <w:right w:val="single" w:sz="4" w:space="0" w:color="auto"/>
            </w:tcBorders>
            <w:vAlign w:val="center"/>
            <w:hideMark/>
          </w:tcPr>
          <w:p w14:paraId="7E9FCD3E" w14:textId="77777777" w:rsidR="00B32B45" w:rsidRDefault="00B32B45">
            <w:pPr>
              <w:jc w:val="center"/>
              <w:rPr>
                <w:color w:val="000000"/>
              </w:rPr>
            </w:pPr>
            <w:r>
              <w:rPr>
                <w:color w:val="000000"/>
              </w:rPr>
              <w:t>0,26</w:t>
            </w:r>
          </w:p>
        </w:tc>
        <w:tc>
          <w:tcPr>
            <w:tcW w:w="1044" w:type="dxa"/>
            <w:tcBorders>
              <w:top w:val="nil"/>
              <w:left w:val="nil"/>
              <w:bottom w:val="single" w:sz="4" w:space="0" w:color="auto"/>
              <w:right w:val="single" w:sz="4" w:space="0" w:color="auto"/>
            </w:tcBorders>
            <w:vAlign w:val="center"/>
            <w:hideMark/>
          </w:tcPr>
          <w:p w14:paraId="5391CA78" w14:textId="77777777" w:rsidR="00B32B45" w:rsidRDefault="00B32B45">
            <w:pPr>
              <w:jc w:val="center"/>
              <w:rPr>
                <w:b/>
                <w:bCs/>
                <w:color w:val="000000"/>
              </w:rPr>
            </w:pPr>
            <w:r>
              <w:rPr>
                <w:b/>
                <w:bCs/>
                <w:color w:val="000000"/>
              </w:rPr>
              <w:t>-</w:t>
            </w:r>
          </w:p>
        </w:tc>
        <w:tc>
          <w:tcPr>
            <w:tcW w:w="1193" w:type="dxa"/>
            <w:tcBorders>
              <w:top w:val="nil"/>
              <w:left w:val="nil"/>
              <w:bottom w:val="single" w:sz="4" w:space="0" w:color="auto"/>
              <w:right w:val="single" w:sz="4" w:space="0" w:color="auto"/>
            </w:tcBorders>
            <w:vAlign w:val="center"/>
            <w:hideMark/>
          </w:tcPr>
          <w:p w14:paraId="1B113CAE" w14:textId="77777777" w:rsidR="00B32B45" w:rsidRDefault="00B32B45">
            <w:pPr>
              <w:jc w:val="center"/>
              <w:rPr>
                <w:b/>
                <w:bCs/>
                <w:color w:val="000000"/>
              </w:rPr>
            </w:pPr>
            <w:r>
              <w:rPr>
                <w:b/>
                <w:bCs/>
                <w:color w:val="000000"/>
              </w:rPr>
              <w:t>-</w:t>
            </w:r>
          </w:p>
        </w:tc>
        <w:tc>
          <w:tcPr>
            <w:tcW w:w="1056" w:type="dxa"/>
            <w:tcBorders>
              <w:top w:val="nil"/>
              <w:left w:val="nil"/>
              <w:bottom w:val="single" w:sz="4" w:space="0" w:color="auto"/>
              <w:right w:val="single" w:sz="4" w:space="0" w:color="auto"/>
            </w:tcBorders>
            <w:vAlign w:val="center"/>
            <w:hideMark/>
          </w:tcPr>
          <w:p w14:paraId="7F51A5F1" w14:textId="77777777" w:rsidR="00B32B45" w:rsidRDefault="00B32B45">
            <w:pPr>
              <w:jc w:val="center"/>
              <w:rPr>
                <w:b/>
                <w:bCs/>
                <w:color w:val="000000"/>
              </w:rPr>
            </w:pPr>
            <w:r>
              <w:rPr>
                <w:color w:val="000000"/>
              </w:rPr>
              <w:t>0,26</w:t>
            </w:r>
          </w:p>
        </w:tc>
        <w:tc>
          <w:tcPr>
            <w:tcW w:w="1407" w:type="dxa"/>
            <w:tcBorders>
              <w:top w:val="nil"/>
              <w:left w:val="nil"/>
              <w:bottom w:val="single" w:sz="4" w:space="0" w:color="auto"/>
              <w:right w:val="single" w:sz="4" w:space="0" w:color="auto"/>
            </w:tcBorders>
            <w:vAlign w:val="center"/>
            <w:hideMark/>
          </w:tcPr>
          <w:p w14:paraId="7A57FA5F" w14:textId="77777777" w:rsidR="00B32B45" w:rsidRDefault="00B32B45">
            <w:pPr>
              <w:jc w:val="center"/>
              <w:rPr>
                <w:b/>
                <w:bCs/>
                <w:color w:val="000000"/>
              </w:rPr>
            </w:pPr>
            <w:r>
              <w:rPr>
                <w:b/>
                <w:bCs/>
                <w:color w:val="000000"/>
              </w:rPr>
              <w:t>-</w:t>
            </w:r>
          </w:p>
        </w:tc>
        <w:tc>
          <w:tcPr>
            <w:tcW w:w="1574" w:type="dxa"/>
            <w:tcBorders>
              <w:top w:val="nil"/>
              <w:left w:val="nil"/>
              <w:bottom w:val="single" w:sz="4" w:space="0" w:color="auto"/>
              <w:right w:val="single" w:sz="4" w:space="0" w:color="auto"/>
            </w:tcBorders>
            <w:vAlign w:val="center"/>
            <w:hideMark/>
          </w:tcPr>
          <w:p w14:paraId="1C2CF70A" w14:textId="77777777" w:rsidR="00B32B45" w:rsidRDefault="00B32B45">
            <w:pPr>
              <w:jc w:val="center"/>
              <w:rPr>
                <w:b/>
                <w:bCs/>
                <w:color w:val="000000"/>
              </w:rPr>
            </w:pPr>
            <w:r>
              <w:rPr>
                <w:b/>
                <w:bCs/>
                <w:color w:val="000000"/>
              </w:rPr>
              <w:t>-</w:t>
            </w:r>
          </w:p>
        </w:tc>
        <w:tc>
          <w:tcPr>
            <w:tcW w:w="1056" w:type="dxa"/>
            <w:tcBorders>
              <w:top w:val="nil"/>
              <w:left w:val="nil"/>
              <w:bottom w:val="single" w:sz="4" w:space="0" w:color="auto"/>
              <w:right w:val="single" w:sz="4" w:space="0" w:color="auto"/>
            </w:tcBorders>
            <w:vAlign w:val="center"/>
            <w:hideMark/>
          </w:tcPr>
          <w:p w14:paraId="040DFD19" w14:textId="77777777" w:rsidR="00B32B45" w:rsidRDefault="00B32B45">
            <w:pPr>
              <w:jc w:val="center"/>
              <w:rPr>
                <w:b/>
                <w:bCs/>
                <w:color w:val="000000"/>
              </w:rPr>
            </w:pPr>
            <w:r>
              <w:rPr>
                <w:color w:val="000000"/>
              </w:rPr>
              <w:t>0,26</w:t>
            </w:r>
          </w:p>
        </w:tc>
      </w:tr>
      <w:tr w:rsidR="00B32B45" w14:paraId="0C825489" w14:textId="77777777" w:rsidTr="00B32B45">
        <w:trPr>
          <w:trHeight w:val="285"/>
          <w:jc w:val="center"/>
        </w:trPr>
        <w:tc>
          <w:tcPr>
            <w:tcW w:w="5765" w:type="dxa"/>
            <w:tcBorders>
              <w:top w:val="nil"/>
              <w:left w:val="single" w:sz="4" w:space="0" w:color="auto"/>
              <w:bottom w:val="single" w:sz="4" w:space="0" w:color="auto"/>
              <w:right w:val="single" w:sz="4" w:space="0" w:color="auto"/>
            </w:tcBorders>
            <w:vAlign w:val="center"/>
            <w:hideMark/>
          </w:tcPr>
          <w:p w14:paraId="2775E6FE" w14:textId="77777777" w:rsidR="00B32B45" w:rsidRDefault="00B32B45">
            <w:pPr>
              <w:rPr>
                <w:color w:val="000000"/>
              </w:rPr>
            </w:pPr>
            <w:r>
              <w:rPr>
                <w:color w:val="000000"/>
              </w:rPr>
              <w:t xml:space="preserve">-мягколиственные </w:t>
            </w:r>
          </w:p>
        </w:tc>
        <w:tc>
          <w:tcPr>
            <w:tcW w:w="1225" w:type="dxa"/>
            <w:tcBorders>
              <w:top w:val="nil"/>
              <w:left w:val="nil"/>
              <w:bottom w:val="single" w:sz="4" w:space="0" w:color="auto"/>
              <w:right w:val="single" w:sz="4" w:space="0" w:color="auto"/>
            </w:tcBorders>
            <w:vAlign w:val="center"/>
          </w:tcPr>
          <w:p w14:paraId="712B6AB3" w14:textId="77777777" w:rsidR="00B32B45" w:rsidRDefault="00B32B45">
            <w:pPr>
              <w:jc w:val="center"/>
              <w:rPr>
                <w:color w:val="000000"/>
              </w:rPr>
            </w:pPr>
          </w:p>
        </w:tc>
        <w:tc>
          <w:tcPr>
            <w:tcW w:w="1044" w:type="dxa"/>
            <w:tcBorders>
              <w:top w:val="nil"/>
              <w:left w:val="nil"/>
              <w:bottom w:val="single" w:sz="4" w:space="0" w:color="auto"/>
              <w:right w:val="single" w:sz="4" w:space="0" w:color="auto"/>
            </w:tcBorders>
            <w:vAlign w:val="center"/>
          </w:tcPr>
          <w:p w14:paraId="29A9395C" w14:textId="77777777" w:rsidR="00B32B45" w:rsidRDefault="00B32B45">
            <w:pPr>
              <w:jc w:val="center"/>
              <w:rPr>
                <w:color w:val="000000"/>
              </w:rPr>
            </w:pPr>
          </w:p>
        </w:tc>
        <w:tc>
          <w:tcPr>
            <w:tcW w:w="1193" w:type="dxa"/>
            <w:tcBorders>
              <w:top w:val="nil"/>
              <w:left w:val="nil"/>
              <w:bottom w:val="single" w:sz="4" w:space="0" w:color="auto"/>
              <w:right w:val="single" w:sz="4" w:space="0" w:color="auto"/>
            </w:tcBorders>
            <w:vAlign w:val="center"/>
          </w:tcPr>
          <w:p w14:paraId="5C0A3A4A" w14:textId="77777777" w:rsidR="00B32B45" w:rsidRDefault="00B32B45">
            <w:pPr>
              <w:jc w:val="center"/>
              <w:rPr>
                <w:color w:val="000000"/>
              </w:rPr>
            </w:pPr>
          </w:p>
        </w:tc>
        <w:tc>
          <w:tcPr>
            <w:tcW w:w="1056" w:type="dxa"/>
            <w:tcBorders>
              <w:top w:val="nil"/>
              <w:left w:val="nil"/>
              <w:bottom w:val="single" w:sz="4" w:space="0" w:color="auto"/>
              <w:right w:val="single" w:sz="4" w:space="0" w:color="auto"/>
            </w:tcBorders>
            <w:vAlign w:val="center"/>
          </w:tcPr>
          <w:p w14:paraId="0F6B07BF" w14:textId="77777777" w:rsidR="00B32B45" w:rsidRDefault="00B32B45">
            <w:pPr>
              <w:jc w:val="center"/>
              <w:rPr>
                <w:b/>
                <w:bCs/>
                <w:color w:val="000000"/>
              </w:rPr>
            </w:pPr>
          </w:p>
        </w:tc>
        <w:tc>
          <w:tcPr>
            <w:tcW w:w="1407" w:type="dxa"/>
            <w:tcBorders>
              <w:top w:val="nil"/>
              <w:left w:val="nil"/>
              <w:bottom w:val="single" w:sz="4" w:space="0" w:color="auto"/>
              <w:right w:val="single" w:sz="4" w:space="0" w:color="auto"/>
            </w:tcBorders>
            <w:vAlign w:val="center"/>
          </w:tcPr>
          <w:p w14:paraId="1814DC38" w14:textId="77777777" w:rsidR="00B32B45" w:rsidRDefault="00B32B45">
            <w:pPr>
              <w:jc w:val="center"/>
              <w:rPr>
                <w:b/>
                <w:bCs/>
                <w:color w:val="000000"/>
              </w:rPr>
            </w:pPr>
          </w:p>
        </w:tc>
        <w:tc>
          <w:tcPr>
            <w:tcW w:w="1574" w:type="dxa"/>
            <w:tcBorders>
              <w:top w:val="nil"/>
              <w:left w:val="nil"/>
              <w:bottom w:val="single" w:sz="4" w:space="0" w:color="auto"/>
              <w:right w:val="single" w:sz="4" w:space="0" w:color="auto"/>
            </w:tcBorders>
            <w:vAlign w:val="center"/>
          </w:tcPr>
          <w:p w14:paraId="7350FBCD" w14:textId="77777777" w:rsidR="00B32B45" w:rsidRDefault="00B32B45">
            <w:pPr>
              <w:jc w:val="center"/>
              <w:rPr>
                <w:b/>
                <w:bCs/>
                <w:color w:val="000000"/>
              </w:rPr>
            </w:pPr>
          </w:p>
        </w:tc>
        <w:tc>
          <w:tcPr>
            <w:tcW w:w="1056" w:type="dxa"/>
            <w:tcBorders>
              <w:top w:val="nil"/>
              <w:left w:val="nil"/>
              <w:bottom w:val="single" w:sz="4" w:space="0" w:color="auto"/>
              <w:right w:val="single" w:sz="4" w:space="0" w:color="auto"/>
            </w:tcBorders>
            <w:vAlign w:val="center"/>
          </w:tcPr>
          <w:p w14:paraId="04D8CECD" w14:textId="77777777" w:rsidR="00B32B45" w:rsidRDefault="00B32B45">
            <w:pPr>
              <w:jc w:val="center"/>
              <w:rPr>
                <w:b/>
                <w:bCs/>
                <w:color w:val="000000"/>
              </w:rPr>
            </w:pPr>
          </w:p>
        </w:tc>
      </w:tr>
      <w:tr w:rsidR="00B32B45" w14:paraId="3F94A662" w14:textId="77777777" w:rsidTr="00B32B45">
        <w:trPr>
          <w:trHeight w:val="285"/>
          <w:jc w:val="center"/>
        </w:trPr>
        <w:tc>
          <w:tcPr>
            <w:tcW w:w="5765" w:type="dxa"/>
            <w:tcBorders>
              <w:top w:val="nil"/>
              <w:left w:val="single" w:sz="4" w:space="0" w:color="auto"/>
              <w:bottom w:val="single" w:sz="4" w:space="0" w:color="auto"/>
              <w:right w:val="single" w:sz="4" w:space="0" w:color="auto"/>
            </w:tcBorders>
            <w:vAlign w:val="center"/>
            <w:hideMark/>
          </w:tcPr>
          <w:p w14:paraId="7EF1B8DF" w14:textId="77777777" w:rsidR="00B32B45" w:rsidRDefault="00B32B45">
            <w:pPr>
              <w:rPr>
                <w:color w:val="000000"/>
              </w:rPr>
            </w:pPr>
            <w:r>
              <w:rPr>
                <w:color w:val="000000"/>
              </w:rPr>
              <w:t>В том числе по способам:</w:t>
            </w:r>
          </w:p>
        </w:tc>
        <w:tc>
          <w:tcPr>
            <w:tcW w:w="1225" w:type="dxa"/>
            <w:tcBorders>
              <w:top w:val="nil"/>
              <w:left w:val="nil"/>
              <w:bottom w:val="single" w:sz="4" w:space="0" w:color="auto"/>
              <w:right w:val="single" w:sz="4" w:space="0" w:color="auto"/>
            </w:tcBorders>
            <w:vAlign w:val="center"/>
          </w:tcPr>
          <w:p w14:paraId="1A4E508E" w14:textId="77777777" w:rsidR="00B32B45" w:rsidRDefault="00B32B45">
            <w:pPr>
              <w:jc w:val="center"/>
              <w:rPr>
                <w:color w:val="000000"/>
              </w:rPr>
            </w:pPr>
          </w:p>
        </w:tc>
        <w:tc>
          <w:tcPr>
            <w:tcW w:w="1044" w:type="dxa"/>
            <w:tcBorders>
              <w:top w:val="nil"/>
              <w:left w:val="nil"/>
              <w:bottom w:val="single" w:sz="4" w:space="0" w:color="auto"/>
              <w:right w:val="single" w:sz="4" w:space="0" w:color="auto"/>
            </w:tcBorders>
            <w:vAlign w:val="center"/>
          </w:tcPr>
          <w:p w14:paraId="49750FB5" w14:textId="77777777" w:rsidR="00B32B45" w:rsidRDefault="00B32B45">
            <w:pPr>
              <w:jc w:val="center"/>
              <w:rPr>
                <w:color w:val="000000"/>
              </w:rPr>
            </w:pPr>
          </w:p>
        </w:tc>
        <w:tc>
          <w:tcPr>
            <w:tcW w:w="1193" w:type="dxa"/>
            <w:tcBorders>
              <w:top w:val="nil"/>
              <w:left w:val="nil"/>
              <w:bottom w:val="single" w:sz="4" w:space="0" w:color="auto"/>
              <w:right w:val="single" w:sz="4" w:space="0" w:color="auto"/>
            </w:tcBorders>
            <w:vAlign w:val="center"/>
          </w:tcPr>
          <w:p w14:paraId="2AE86E78" w14:textId="77777777" w:rsidR="00B32B45" w:rsidRDefault="00B32B45">
            <w:pPr>
              <w:jc w:val="center"/>
              <w:rPr>
                <w:color w:val="000000"/>
              </w:rPr>
            </w:pPr>
          </w:p>
        </w:tc>
        <w:tc>
          <w:tcPr>
            <w:tcW w:w="1056" w:type="dxa"/>
            <w:tcBorders>
              <w:top w:val="nil"/>
              <w:left w:val="nil"/>
              <w:bottom w:val="single" w:sz="4" w:space="0" w:color="auto"/>
              <w:right w:val="single" w:sz="4" w:space="0" w:color="auto"/>
            </w:tcBorders>
            <w:vAlign w:val="center"/>
          </w:tcPr>
          <w:p w14:paraId="31E2B1A9" w14:textId="77777777" w:rsidR="00B32B45" w:rsidRDefault="00B32B45">
            <w:pPr>
              <w:jc w:val="center"/>
              <w:rPr>
                <w:color w:val="000000"/>
              </w:rPr>
            </w:pPr>
          </w:p>
        </w:tc>
        <w:tc>
          <w:tcPr>
            <w:tcW w:w="1407" w:type="dxa"/>
            <w:tcBorders>
              <w:top w:val="nil"/>
              <w:left w:val="nil"/>
              <w:bottom w:val="single" w:sz="4" w:space="0" w:color="auto"/>
              <w:right w:val="single" w:sz="4" w:space="0" w:color="auto"/>
            </w:tcBorders>
            <w:vAlign w:val="center"/>
          </w:tcPr>
          <w:p w14:paraId="60C65F7C" w14:textId="77777777" w:rsidR="00B32B45" w:rsidRDefault="00B32B45">
            <w:pPr>
              <w:jc w:val="center"/>
              <w:rPr>
                <w:b/>
                <w:bCs/>
                <w:color w:val="000000"/>
              </w:rPr>
            </w:pPr>
          </w:p>
        </w:tc>
        <w:tc>
          <w:tcPr>
            <w:tcW w:w="1574" w:type="dxa"/>
            <w:tcBorders>
              <w:top w:val="nil"/>
              <w:left w:val="nil"/>
              <w:bottom w:val="single" w:sz="4" w:space="0" w:color="auto"/>
              <w:right w:val="single" w:sz="4" w:space="0" w:color="auto"/>
            </w:tcBorders>
            <w:vAlign w:val="center"/>
          </w:tcPr>
          <w:p w14:paraId="3549EFA4" w14:textId="77777777" w:rsidR="00B32B45" w:rsidRDefault="00B32B45">
            <w:pPr>
              <w:jc w:val="center"/>
              <w:rPr>
                <w:b/>
                <w:bCs/>
                <w:color w:val="000000"/>
              </w:rPr>
            </w:pPr>
          </w:p>
        </w:tc>
        <w:tc>
          <w:tcPr>
            <w:tcW w:w="1056" w:type="dxa"/>
            <w:tcBorders>
              <w:top w:val="nil"/>
              <w:left w:val="nil"/>
              <w:bottom w:val="single" w:sz="4" w:space="0" w:color="auto"/>
              <w:right w:val="single" w:sz="4" w:space="0" w:color="auto"/>
            </w:tcBorders>
            <w:vAlign w:val="center"/>
          </w:tcPr>
          <w:p w14:paraId="707B2704" w14:textId="77777777" w:rsidR="00B32B45" w:rsidRDefault="00B32B45">
            <w:pPr>
              <w:jc w:val="center"/>
              <w:rPr>
                <w:color w:val="000000"/>
              </w:rPr>
            </w:pPr>
          </w:p>
        </w:tc>
      </w:tr>
      <w:tr w:rsidR="00B32B45" w14:paraId="693C5070" w14:textId="77777777" w:rsidTr="00B32B45">
        <w:trPr>
          <w:trHeight w:val="285"/>
          <w:jc w:val="center"/>
        </w:trPr>
        <w:tc>
          <w:tcPr>
            <w:tcW w:w="5765" w:type="dxa"/>
            <w:tcBorders>
              <w:top w:val="nil"/>
              <w:left w:val="single" w:sz="4" w:space="0" w:color="auto"/>
              <w:bottom w:val="single" w:sz="4" w:space="0" w:color="auto"/>
              <w:right w:val="single" w:sz="4" w:space="0" w:color="auto"/>
            </w:tcBorders>
            <w:vAlign w:val="center"/>
            <w:hideMark/>
          </w:tcPr>
          <w:p w14:paraId="44BFE707" w14:textId="77777777" w:rsidR="00B32B45" w:rsidRDefault="00B32B45">
            <w:pPr>
              <w:rPr>
                <w:b/>
                <w:bCs/>
                <w:color w:val="000000"/>
              </w:rPr>
            </w:pPr>
            <w:r>
              <w:rPr>
                <w:b/>
                <w:bCs/>
                <w:color w:val="000000"/>
              </w:rPr>
              <w:t>Искусственное (создание лесных культур) – всего:</w:t>
            </w:r>
          </w:p>
        </w:tc>
        <w:tc>
          <w:tcPr>
            <w:tcW w:w="1225" w:type="dxa"/>
            <w:tcBorders>
              <w:top w:val="nil"/>
              <w:left w:val="nil"/>
              <w:bottom w:val="single" w:sz="4" w:space="0" w:color="auto"/>
              <w:right w:val="single" w:sz="4" w:space="0" w:color="auto"/>
            </w:tcBorders>
            <w:vAlign w:val="center"/>
          </w:tcPr>
          <w:p w14:paraId="110EC0D3" w14:textId="77777777" w:rsidR="00B32B45" w:rsidRDefault="00B32B45">
            <w:pPr>
              <w:jc w:val="center"/>
              <w:rPr>
                <w:b/>
                <w:bCs/>
                <w:color w:val="000000"/>
              </w:rPr>
            </w:pPr>
          </w:p>
        </w:tc>
        <w:tc>
          <w:tcPr>
            <w:tcW w:w="1044" w:type="dxa"/>
            <w:tcBorders>
              <w:top w:val="nil"/>
              <w:left w:val="nil"/>
              <w:bottom w:val="single" w:sz="4" w:space="0" w:color="auto"/>
              <w:right w:val="single" w:sz="4" w:space="0" w:color="auto"/>
            </w:tcBorders>
            <w:vAlign w:val="center"/>
          </w:tcPr>
          <w:p w14:paraId="7E082ADA" w14:textId="77777777" w:rsidR="00B32B45" w:rsidRDefault="00B32B45">
            <w:pPr>
              <w:jc w:val="center"/>
              <w:rPr>
                <w:b/>
                <w:bCs/>
                <w:color w:val="000000"/>
              </w:rPr>
            </w:pPr>
          </w:p>
        </w:tc>
        <w:tc>
          <w:tcPr>
            <w:tcW w:w="1193" w:type="dxa"/>
            <w:tcBorders>
              <w:top w:val="nil"/>
              <w:left w:val="nil"/>
              <w:bottom w:val="single" w:sz="4" w:space="0" w:color="auto"/>
              <w:right w:val="single" w:sz="4" w:space="0" w:color="auto"/>
            </w:tcBorders>
            <w:vAlign w:val="center"/>
          </w:tcPr>
          <w:p w14:paraId="1A60E2FC" w14:textId="77777777" w:rsidR="00B32B45" w:rsidRDefault="00B32B45">
            <w:pPr>
              <w:jc w:val="center"/>
              <w:rPr>
                <w:b/>
                <w:bCs/>
                <w:color w:val="000000"/>
              </w:rPr>
            </w:pPr>
          </w:p>
        </w:tc>
        <w:tc>
          <w:tcPr>
            <w:tcW w:w="1056" w:type="dxa"/>
            <w:tcBorders>
              <w:top w:val="nil"/>
              <w:left w:val="nil"/>
              <w:bottom w:val="single" w:sz="4" w:space="0" w:color="auto"/>
              <w:right w:val="single" w:sz="4" w:space="0" w:color="auto"/>
            </w:tcBorders>
            <w:vAlign w:val="center"/>
          </w:tcPr>
          <w:p w14:paraId="11F0A5B5" w14:textId="77777777" w:rsidR="00B32B45" w:rsidRDefault="00B32B45">
            <w:pPr>
              <w:jc w:val="center"/>
              <w:rPr>
                <w:b/>
                <w:bCs/>
                <w:color w:val="000000"/>
              </w:rPr>
            </w:pPr>
          </w:p>
        </w:tc>
        <w:tc>
          <w:tcPr>
            <w:tcW w:w="1407" w:type="dxa"/>
            <w:tcBorders>
              <w:top w:val="nil"/>
              <w:left w:val="nil"/>
              <w:bottom w:val="single" w:sz="4" w:space="0" w:color="auto"/>
              <w:right w:val="single" w:sz="4" w:space="0" w:color="auto"/>
            </w:tcBorders>
            <w:vAlign w:val="center"/>
          </w:tcPr>
          <w:p w14:paraId="5811C128" w14:textId="77777777" w:rsidR="00B32B45" w:rsidRDefault="00B32B45">
            <w:pPr>
              <w:jc w:val="center"/>
              <w:rPr>
                <w:b/>
                <w:bCs/>
                <w:color w:val="000000"/>
              </w:rPr>
            </w:pPr>
          </w:p>
        </w:tc>
        <w:tc>
          <w:tcPr>
            <w:tcW w:w="1574" w:type="dxa"/>
            <w:tcBorders>
              <w:top w:val="nil"/>
              <w:left w:val="nil"/>
              <w:bottom w:val="single" w:sz="4" w:space="0" w:color="auto"/>
              <w:right w:val="single" w:sz="4" w:space="0" w:color="auto"/>
            </w:tcBorders>
            <w:vAlign w:val="center"/>
          </w:tcPr>
          <w:p w14:paraId="3C2C0269" w14:textId="77777777" w:rsidR="00B32B45" w:rsidRDefault="00B32B45">
            <w:pPr>
              <w:jc w:val="center"/>
              <w:rPr>
                <w:b/>
                <w:bCs/>
                <w:color w:val="000000"/>
              </w:rPr>
            </w:pPr>
          </w:p>
        </w:tc>
        <w:tc>
          <w:tcPr>
            <w:tcW w:w="1056" w:type="dxa"/>
            <w:tcBorders>
              <w:top w:val="nil"/>
              <w:left w:val="nil"/>
              <w:bottom w:val="single" w:sz="4" w:space="0" w:color="auto"/>
              <w:right w:val="single" w:sz="4" w:space="0" w:color="auto"/>
            </w:tcBorders>
            <w:vAlign w:val="center"/>
          </w:tcPr>
          <w:p w14:paraId="7F6538AD" w14:textId="77777777" w:rsidR="00B32B45" w:rsidRDefault="00B32B45">
            <w:pPr>
              <w:jc w:val="center"/>
              <w:rPr>
                <w:b/>
                <w:bCs/>
                <w:color w:val="000000"/>
              </w:rPr>
            </w:pPr>
          </w:p>
        </w:tc>
      </w:tr>
      <w:tr w:rsidR="00B32B45" w14:paraId="62B92916" w14:textId="77777777" w:rsidTr="00B32B45">
        <w:trPr>
          <w:trHeight w:val="285"/>
          <w:jc w:val="center"/>
        </w:trPr>
        <w:tc>
          <w:tcPr>
            <w:tcW w:w="5765" w:type="dxa"/>
            <w:tcBorders>
              <w:top w:val="nil"/>
              <w:left w:val="single" w:sz="4" w:space="0" w:color="auto"/>
              <w:bottom w:val="single" w:sz="4" w:space="0" w:color="auto"/>
              <w:right w:val="single" w:sz="4" w:space="0" w:color="auto"/>
            </w:tcBorders>
            <w:vAlign w:val="center"/>
            <w:hideMark/>
          </w:tcPr>
          <w:p w14:paraId="49E6C1D0" w14:textId="77777777" w:rsidR="00B32B45" w:rsidRDefault="00B32B45">
            <w:pPr>
              <w:rPr>
                <w:color w:val="000000"/>
              </w:rPr>
            </w:pPr>
            <w:r>
              <w:rPr>
                <w:color w:val="000000"/>
              </w:rPr>
              <w:t>Из них по породам:</w:t>
            </w:r>
          </w:p>
        </w:tc>
        <w:tc>
          <w:tcPr>
            <w:tcW w:w="1225" w:type="dxa"/>
            <w:tcBorders>
              <w:top w:val="nil"/>
              <w:left w:val="nil"/>
              <w:bottom w:val="single" w:sz="4" w:space="0" w:color="auto"/>
              <w:right w:val="single" w:sz="4" w:space="0" w:color="auto"/>
            </w:tcBorders>
            <w:vAlign w:val="center"/>
          </w:tcPr>
          <w:p w14:paraId="34A61C55" w14:textId="77777777" w:rsidR="00B32B45" w:rsidRDefault="00B32B45">
            <w:pPr>
              <w:jc w:val="center"/>
              <w:rPr>
                <w:color w:val="000000"/>
              </w:rPr>
            </w:pPr>
          </w:p>
        </w:tc>
        <w:tc>
          <w:tcPr>
            <w:tcW w:w="1044" w:type="dxa"/>
            <w:tcBorders>
              <w:top w:val="nil"/>
              <w:left w:val="nil"/>
              <w:bottom w:val="single" w:sz="4" w:space="0" w:color="auto"/>
              <w:right w:val="single" w:sz="4" w:space="0" w:color="auto"/>
            </w:tcBorders>
            <w:vAlign w:val="center"/>
          </w:tcPr>
          <w:p w14:paraId="6399C590" w14:textId="77777777" w:rsidR="00B32B45" w:rsidRDefault="00B32B45">
            <w:pPr>
              <w:jc w:val="center"/>
              <w:rPr>
                <w:color w:val="000000"/>
              </w:rPr>
            </w:pPr>
          </w:p>
        </w:tc>
        <w:tc>
          <w:tcPr>
            <w:tcW w:w="1193" w:type="dxa"/>
            <w:tcBorders>
              <w:top w:val="nil"/>
              <w:left w:val="nil"/>
              <w:bottom w:val="single" w:sz="4" w:space="0" w:color="auto"/>
              <w:right w:val="single" w:sz="4" w:space="0" w:color="auto"/>
            </w:tcBorders>
            <w:vAlign w:val="center"/>
          </w:tcPr>
          <w:p w14:paraId="1D3D199B" w14:textId="77777777" w:rsidR="00B32B45" w:rsidRDefault="00B32B45">
            <w:pPr>
              <w:jc w:val="center"/>
              <w:rPr>
                <w:color w:val="000000"/>
              </w:rPr>
            </w:pPr>
          </w:p>
        </w:tc>
        <w:tc>
          <w:tcPr>
            <w:tcW w:w="1056" w:type="dxa"/>
            <w:tcBorders>
              <w:top w:val="nil"/>
              <w:left w:val="nil"/>
              <w:bottom w:val="single" w:sz="4" w:space="0" w:color="auto"/>
              <w:right w:val="single" w:sz="4" w:space="0" w:color="auto"/>
            </w:tcBorders>
            <w:vAlign w:val="center"/>
          </w:tcPr>
          <w:p w14:paraId="4C0BFF30" w14:textId="77777777" w:rsidR="00B32B45" w:rsidRDefault="00B32B45">
            <w:pPr>
              <w:jc w:val="center"/>
              <w:rPr>
                <w:color w:val="000000"/>
              </w:rPr>
            </w:pPr>
          </w:p>
        </w:tc>
        <w:tc>
          <w:tcPr>
            <w:tcW w:w="1407" w:type="dxa"/>
            <w:tcBorders>
              <w:top w:val="nil"/>
              <w:left w:val="nil"/>
              <w:bottom w:val="single" w:sz="4" w:space="0" w:color="auto"/>
              <w:right w:val="single" w:sz="4" w:space="0" w:color="auto"/>
            </w:tcBorders>
            <w:vAlign w:val="center"/>
          </w:tcPr>
          <w:p w14:paraId="0349B0E7" w14:textId="77777777" w:rsidR="00B32B45" w:rsidRDefault="00B32B45">
            <w:pPr>
              <w:jc w:val="center"/>
              <w:rPr>
                <w:b/>
                <w:bCs/>
                <w:color w:val="000000"/>
              </w:rPr>
            </w:pPr>
          </w:p>
        </w:tc>
        <w:tc>
          <w:tcPr>
            <w:tcW w:w="1574" w:type="dxa"/>
            <w:tcBorders>
              <w:top w:val="nil"/>
              <w:left w:val="nil"/>
              <w:bottom w:val="single" w:sz="4" w:space="0" w:color="auto"/>
              <w:right w:val="single" w:sz="4" w:space="0" w:color="auto"/>
            </w:tcBorders>
            <w:vAlign w:val="center"/>
          </w:tcPr>
          <w:p w14:paraId="3D1446F0" w14:textId="77777777" w:rsidR="00B32B45" w:rsidRDefault="00B32B45">
            <w:pPr>
              <w:jc w:val="center"/>
              <w:rPr>
                <w:b/>
                <w:bCs/>
                <w:color w:val="000000"/>
              </w:rPr>
            </w:pPr>
          </w:p>
        </w:tc>
        <w:tc>
          <w:tcPr>
            <w:tcW w:w="1056" w:type="dxa"/>
            <w:tcBorders>
              <w:top w:val="nil"/>
              <w:left w:val="nil"/>
              <w:bottom w:val="single" w:sz="4" w:space="0" w:color="auto"/>
              <w:right w:val="single" w:sz="4" w:space="0" w:color="auto"/>
            </w:tcBorders>
            <w:vAlign w:val="center"/>
          </w:tcPr>
          <w:p w14:paraId="4DF247CC" w14:textId="77777777" w:rsidR="00B32B45" w:rsidRDefault="00B32B45">
            <w:pPr>
              <w:jc w:val="center"/>
              <w:rPr>
                <w:color w:val="000000"/>
              </w:rPr>
            </w:pPr>
          </w:p>
        </w:tc>
      </w:tr>
      <w:tr w:rsidR="00B32B45" w14:paraId="20C1E97E" w14:textId="77777777" w:rsidTr="00B32B45">
        <w:trPr>
          <w:trHeight w:val="285"/>
          <w:jc w:val="center"/>
        </w:trPr>
        <w:tc>
          <w:tcPr>
            <w:tcW w:w="5765" w:type="dxa"/>
            <w:tcBorders>
              <w:top w:val="nil"/>
              <w:left w:val="single" w:sz="4" w:space="0" w:color="auto"/>
              <w:bottom w:val="single" w:sz="4" w:space="0" w:color="auto"/>
              <w:right w:val="single" w:sz="4" w:space="0" w:color="auto"/>
            </w:tcBorders>
            <w:vAlign w:val="center"/>
            <w:hideMark/>
          </w:tcPr>
          <w:p w14:paraId="746A11DF" w14:textId="77777777" w:rsidR="00B32B45" w:rsidRDefault="00B32B45">
            <w:pPr>
              <w:rPr>
                <w:color w:val="000000"/>
              </w:rPr>
            </w:pPr>
            <w:r>
              <w:rPr>
                <w:color w:val="000000"/>
              </w:rPr>
              <w:t>- хвойные</w:t>
            </w:r>
          </w:p>
        </w:tc>
        <w:tc>
          <w:tcPr>
            <w:tcW w:w="1225" w:type="dxa"/>
            <w:tcBorders>
              <w:top w:val="nil"/>
              <w:left w:val="nil"/>
              <w:bottom w:val="single" w:sz="4" w:space="0" w:color="auto"/>
              <w:right w:val="single" w:sz="4" w:space="0" w:color="auto"/>
            </w:tcBorders>
            <w:vAlign w:val="center"/>
          </w:tcPr>
          <w:p w14:paraId="243C92E5" w14:textId="77777777" w:rsidR="00B32B45" w:rsidRDefault="00B32B45">
            <w:pPr>
              <w:jc w:val="center"/>
              <w:rPr>
                <w:color w:val="000000"/>
              </w:rPr>
            </w:pPr>
          </w:p>
        </w:tc>
        <w:tc>
          <w:tcPr>
            <w:tcW w:w="1044" w:type="dxa"/>
            <w:tcBorders>
              <w:top w:val="nil"/>
              <w:left w:val="nil"/>
              <w:bottom w:val="single" w:sz="4" w:space="0" w:color="auto"/>
              <w:right w:val="single" w:sz="4" w:space="0" w:color="auto"/>
            </w:tcBorders>
            <w:vAlign w:val="center"/>
          </w:tcPr>
          <w:p w14:paraId="42DC30D6" w14:textId="77777777" w:rsidR="00B32B45" w:rsidRDefault="00B32B45">
            <w:pPr>
              <w:jc w:val="center"/>
              <w:rPr>
                <w:color w:val="000000"/>
              </w:rPr>
            </w:pPr>
          </w:p>
        </w:tc>
        <w:tc>
          <w:tcPr>
            <w:tcW w:w="1193" w:type="dxa"/>
            <w:tcBorders>
              <w:top w:val="nil"/>
              <w:left w:val="nil"/>
              <w:bottom w:val="single" w:sz="4" w:space="0" w:color="auto"/>
              <w:right w:val="single" w:sz="4" w:space="0" w:color="auto"/>
            </w:tcBorders>
            <w:vAlign w:val="center"/>
          </w:tcPr>
          <w:p w14:paraId="144A4CD3" w14:textId="77777777" w:rsidR="00B32B45" w:rsidRDefault="00B32B45">
            <w:pPr>
              <w:jc w:val="center"/>
              <w:rPr>
                <w:color w:val="000000"/>
              </w:rPr>
            </w:pPr>
          </w:p>
        </w:tc>
        <w:tc>
          <w:tcPr>
            <w:tcW w:w="1056" w:type="dxa"/>
            <w:tcBorders>
              <w:top w:val="nil"/>
              <w:left w:val="nil"/>
              <w:bottom w:val="single" w:sz="4" w:space="0" w:color="auto"/>
              <w:right w:val="single" w:sz="4" w:space="0" w:color="auto"/>
            </w:tcBorders>
            <w:vAlign w:val="center"/>
          </w:tcPr>
          <w:p w14:paraId="0171EE48" w14:textId="77777777" w:rsidR="00B32B45" w:rsidRDefault="00B32B45">
            <w:pPr>
              <w:jc w:val="center"/>
              <w:rPr>
                <w:b/>
                <w:bCs/>
                <w:color w:val="000000"/>
              </w:rPr>
            </w:pPr>
          </w:p>
        </w:tc>
        <w:tc>
          <w:tcPr>
            <w:tcW w:w="1407" w:type="dxa"/>
            <w:tcBorders>
              <w:top w:val="nil"/>
              <w:left w:val="nil"/>
              <w:bottom w:val="single" w:sz="4" w:space="0" w:color="auto"/>
              <w:right w:val="single" w:sz="4" w:space="0" w:color="auto"/>
            </w:tcBorders>
            <w:vAlign w:val="center"/>
          </w:tcPr>
          <w:p w14:paraId="0ACEF968" w14:textId="77777777" w:rsidR="00B32B45" w:rsidRDefault="00B32B45">
            <w:pPr>
              <w:jc w:val="center"/>
              <w:rPr>
                <w:b/>
                <w:bCs/>
                <w:color w:val="000000"/>
              </w:rPr>
            </w:pPr>
          </w:p>
        </w:tc>
        <w:tc>
          <w:tcPr>
            <w:tcW w:w="1574" w:type="dxa"/>
            <w:tcBorders>
              <w:top w:val="nil"/>
              <w:left w:val="nil"/>
              <w:bottom w:val="single" w:sz="4" w:space="0" w:color="auto"/>
              <w:right w:val="single" w:sz="4" w:space="0" w:color="auto"/>
            </w:tcBorders>
            <w:vAlign w:val="center"/>
          </w:tcPr>
          <w:p w14:paraId="4142B591" w14:textId="77777777" w:rsidR="00B32B45" w:rsidRDefault="00B32B45">
            <w:pPr>
              <w:jc w:val="center"/>
              <w:rPr>
                <w:b/>
                <w:bCs/>
                <w:color w:val="000000"/>
              </w:rPr>
            </w:pPr>
          </w:p>
        </w:tc>
        <w:tc>
          <w:tcPr>
            <w:tcW w:w="1056" w:type="dxa"/>
            <w:tcBorders>
              <w:top w:val="nil"/>
              <w:left w:val="nil"/>
              <w:bottom w:val="single" w:sz="4" w:space="0" w:color="auto"/>
              <w:right w:val="single" w:sz="4" w:space="0" w:color="auto"/>
            </w:tcBorders>
            <w:vAlign w:val="center"/>
          </w:tcPr>
          <w:p w14:paraId="373C5627" w14:textId="77777777" w:rsidR="00B32B45" w:rsidRDefault="00B32B45">
            <w:pPr>
              <w:jc w:val="center"/>
              <w:rPr>
                <w:b/>
                <w:bCs/>
                <w:color w:val="000000"/>
              </w:rPr>
            </w:pPr>
          </w:p>
        </w:tc>
      </w:tr>
      <w:tr w:rsidR="00B32B45" w14:paraId="6735384A" w14:textId="77777777" w:rsidTr="00B32B45">
        <w:trPr>
          <w:trHeight w:val="285"/>
          <w:jc w:val="center"/>
        </w:trPr>
        <w:tc>
          <w:tcPr>
            <w:tcW w:w="5765" w:type="dxa"/>
            <w:tcBorders>
              <w:top w:val="nil"/>
              <w:left w:val="single" w:sz="4" w:space="0" w:color="auto"/>
              <w:bottom w:val="single" w:sz="4" w:space="0" w:color="auto"/>
              <w:right w:val="single" w:sz="4" w:space="0" w:color="auto"/>
            </w:tcBorders>
            <w:vAlign w:val="center"/>
            <w:hideMark/>
          </w:tcPr>
          <w:p w14:paraId="4A2739A6" w14:textId="77777777" w:rsidR="00B32B45" w:rsidRDefault="00B32B45">
            <w:pPr>
              <w:rPr>
                <w:color w:val="000000"/>
              </w:rPr>
            </w:pPr>
            <w:r>
              <w:rPr>
                <w:color w:val="000000"/>
              </w:rPr>
              <w:t xml:space="preserve">-мягколиственные </w:t>
            </w:r>
          </w:p>
        </w:tc>
        <w:tc>
          <w:tcPr>
            <w:tcW w:w="1225" w:type="dxa"/>
            <w:tcBorders>
              <w:top w:val="nil"/>
              <w:left w:val="nil"/>
              <w:bottom w:val="single" w:sz="4" w:space="0" w:color="auto"/>
              <w:right w:val="single" w:sz="4" w:space="0" w:color="auto"/>
            </w:tcBorders>
            <w:vAlign w:val="center"/>
          </w:tcPr>
          <w:p w14:paraId="5DDB7BF4" w14:textId="77777777" w:rsidR="00B32B45" w:rsidRDefault="00B32B45">
            <w:pPr>
              <w:jc w:val="center"/>
              <w:rPr>
                <w:color w:val="000000"/>
              </w:rPr>
            </w:pPr>
          </w:p>
        </w:tc>
        <w:tc>
          <w:tcPr>
            <w:tcW w:w="1044" w:type="dxa"/>
            <w:tcBorders>
              <w:top w:val="nil"/>
              <w:left w:val="nil"/>
              <w:bottom w:val="single" w:sz="4" w:space="0" w:color="auto"/>
              <w:right w:val="single" w:sz="4" w:space="0" w:color="auto"/>
            </w:tcBorders>
            <w:vAlign w:val="center"/>
          </w:tcPr>
          <w:p w14:paraId="482F3A00" w14:textId="77777777" w:rsidR="00B32B45" w:rsidRDefault="00B32B45">
            <w:pPr>
              <w:jc w:val="center"/>
              <w:rPr>
                <w:color w:val="000000"/>
              </w:rPr>
            </w:pPr>
          </w:p>
        </w:tc>
        <w:tc>
          <w:tcPr>
            <w:tcW w:w="1193" w:type="dxa"/>
            <w:tcBorders>
              <w:top w:val="nil"/>
              <w:left w:val="nil"/>
              <w:bottom w:val="single" w:sz="4" w:space="0" w:color="auto"/>
              <w:right w:val="single" w:sz="4" w:space="0" w:color="auto"/>
            </w:tcBorders>
            <w:vAlign w:val="center"/>
          </w:tcPr>
          <w:p w14:paraId="56D0DD3A" w14:textId="77777777" w:rsidR="00B32B45" w:rsidRDefault="00B32B45">
            <w:pPr>
              <w:jc w:val="center"/>
              <w:rPr>
                <w:color w:val="000000"/>
              </w:rPr>
            </w:pPr>
          </w:p>
        </w:tc>
        <w:tc>
          <w:tcPr>
            <w:tcW w:w="1056" w:type="dxa"/>
            <w:tcBorders>
              <w:top w:val="nil"/>
              <w:left w:val="nil"/>
              <w:bottom w:val="single" w:sz="4" w:space="0" w:color="auto"/>
              <w:right w:val="single" w:sz="4" w:space="0" w:color="auto"/>
            </w:tcBorders>
            <w:vAlign w:val="center"/>
          </w:tcPr>
          <w:p w14:paraId="25C3E1FF" w14:textId="77777777" w:rsidR="00B32B45" w:rsidRDefault="00B32B45">
            <w:pPr>
              <w:jc w:val="center"/>
              <w:rPr>
                <w:b/>
                <w:bCs/>
                <w:color w:val="000000"/>
              </w:rPr>
            </w:pPr>
          </w:p>
        </w:tc>
        <w:tc>
          <w:tcPr>
            <w:tcW w:w="1407" w:type="dxa"/>
            <w:tcBorders>
              <w:top w:val="nil"/>
              <w:left w:val="nil"/>
              <w:bottom w:val="single" w:sz="4" w:space="0" w:color="auto"/>
              <w:right w:val="single" w:sz="4" w:space="0" w:color="auto"/>
            </w:tcBorders>
            <w:vAlign w:val="center"/>
          </w:tcPr>
          <w:p w14:paraId="66C1CB00" w14:textId="77777777" w:rsidR="00B32B45" w:rsidRDefault="00B32B45">
            <w:pPr>
              <w:jc w:val="center"/>
              <w:rPr>
                <w:b/>
                <w:bCs/>
                <w:color w:val="000000"/>
              </w:rPr>
            </w:pPr>
          </w:p>
        </w:tc>
        <w:tc>
          <w:tcPr>
            <w:tcW w:w="1574" w:type="dxa"/>
            <w:tcBorders>
              <w:top w:val="nil"/>
              <w:left w:val="nil"/>
              <w:bottom w:val="single" w:sz="4" w:space="0" w:color="auto"/>
              <w:right w:val="single" w:sz="4" w:space="0" w:color="auto"/>
            </w:tcBorders>
            <w:vAlign w:val="center"/>
          </w:tcPr>
          <w:p w14:paraId="3395B743" w14:textId="77777777" w:rsidR="00B32B45" w:rsidRDefault="00B32B45">
            <w:pPr>
              <w:jc w:val="center"/>
              <w:rPr>
                <w:b/>
                <w:bCs/>
                <w:color w:val="000000"/>
              </w:rPr>
            </w:pPr>
          </w:p>
        </w:tc>
        <w:tc>
          <w:tcPr>
            <w:tcW w:w="1056" w:type="dxa"/>
            <w:tcBorders>
              <w:top w:val="nil"/>
              <w:left w:val="nil"/>
              <w:bottom w:val="single" w:sz="4" w:space="0" w:color="auto"/>
              <w:right w:val="single" w:sz="4" w:space="0" w:color="auto"/>
            </w:tcBorders>
            <w:vAlign w:val="center"/>
          </w:tcPr>
          <w:p w14:paraId="11A44D46" w14:textId="77777777" w:rsidR="00B32B45" w:rsidRDefault="00B32B45">
            <w:pPr>
              <w:jc w:val="center"/>
              <w:rPr>
                <w:b/>
                <w:bCs/>
                <w:color w:val="000000"/>
              </w:rPr>
            </w:pPr>
          </w:p>
        </w:tc>
      </w:tr>
      <w:tr w:rsidR="00B32B45" w14:paraId="66DBA663" w14:textId="77777777" w:rsidTr="00B32B45">
        <w:trPr>
          <w:trHeight w:val="945"/>
          <w:jc w:val="center"/>
        </w:trPr>
        <w:tc>
          <w:tcPr>
            <w:tcW w:w="5765" w:type="dxa"/>
            <w:tcBorders>
              <w:top w:val="nil"/>
              <w:left w:val="single" w:sz="4" w:space="0" w:color="auto"/>
              <w:bottom w:val="single" w:sz="4" w:space="0" w:color="auto"/>
              <w:right w:val="single" w:sz="4" w:space="0" w:color="auto"/>
            </w:tcBorders>
            <w:vAlign w:val="center"/>
            <w:hideMark/>
          </w:tcPr>
          <w:p w14:paraId="7FBD621E" w14:textId="77777777" w:rsidR="00B32B45" w:rsidRDefault="00B32B45">
            <w:pPr>
              <w:rPr>
                <w:b/>
                <w:bCs/>
                <w:color w:val="000000"/>
              </w:rPr>
            </w:pPr>
            <w:r>
              <w:rPr>
                <w:b/>
                <w:bCs/>
                <w:color w:val="000000"/>
              </w:rPr>
              <w:t>Комбинированное лесовосстановление - содействие  естественному  возобновлению путем минерализации - всего</w:t>
            </w:r>
          </w:p>
        </w:tc>
        <w:tc>
          <w:tcPr>
            <w:tcW w:w="1225" w:type="dxa"/>
            <w:tcBorders>
              <w:top w:val="nil"/>
              <w:left w:val="nil"/>
              <w:bottom w:val="single" w:sz="4" w:space="0" w:color="auto"/>
              <w:right w:val="single" w:sz="4" w:space="0" w:color="auto"/>
            </w:tcBorders>
            <w:vAlign w:val="center"/>
          </w:tcPr>
          <w:p w14:paraId="1F6A270A" w14:textId="77777777" w:rsidR="00B32B45" w:rsidRDefault="00B32B45">
            <w:pPr>
              <w:jc w:val="center"/>
              <w:rPr>
                <w:b/>
                <w:bCs/>
                <w:color w:val="000000"/>
              </w:rPr>
            </w:pPr>
          </w:p>
        </w:tc>
        <w:tc>
          <w:tcPr>
            <w:tcW w:w="1044" w:type="dxa"/>
            <w:tcBorders>
              <w:top w:val="nil"/>
              <w:left w:val="nil"/>
              <w:bottom w:val="single" w:sz="4" w:space="0" w:color="auto"/>
              <w:right w:val="single" w:sz="4" w:space="0" w:color="auto"/>
            </w:tcBorders>
            <w:vAlign w:val="center"/>
          </w:tcPr>
          <w:p w14:paraId="46687423" w14:textId="77777777" w:rsidR="00B32B45" w:rsidRDefault="00B32B45">
            <w:pPr>
              <w:jc w:val="center"/>
              <w:rPr>
                <w:b/>
                <w:bCs/>
                <w:color w:val="000000"/>
              </w:rPr>
            </w:pPr>
          </w:p>
        </w:tc>
        <w:tc>
          <w:tcPr>
            <w:tcW w:w="1193" w:type="dxa"/>
            <w:tcBorders>
              <w:top w:val="nil"/>
              <w:left w:val="nil"/>
              <w:bottom w:val="single" w:sz="4" w:space="0" w:color="auto"/>
              <w:right w:val="single" w:sz="4" w:space="0" w:color="auto"/>
            </w:tcBorders>
            <w:vAlign w:val="center"/>
          </w:tcPr>
          <w:p w14:paraId="303C43D3" w14:textId="77777777" w:rsidR="00B32B45" w:rsidRDefault="00B32B45">
            <w:pPr>
              <w:jc w:val="center"/>
              <w:rPr>
                <w:b/>
                <w:bCs/>
                <w:color w:val="000000"/>
              </w:rPr>
            </w:pPr>
          </w:p>
        </w:tc>
        <w:tc>
          <w:tcPr>
            <w:tcW w:w="1056" w:type="dxa"/>
            <w:tcBorders>
              <w:top w:val="nil"/>
              <w:left w:val="nil"/>
              <w:bottom w:val="single" w:sz="4" w:space="0" w:color="auto"/>
              <w:right w:val="single" w:sz="4" w:space="0" w:color="auto"/>
            </w:tcBorders>
            <w:vAlign w:val="center"/>
          </w:tcPr>
          <w:p w14:paraId="1302B8B7" w14:textId="77777777" w:rsidR="00B32B45" w:rsidRDefault="00B32B45">
            <w:pPr>
              <w:jc w:val="center"/>
              <w:rPr>
                <w:b/>
                <w:bCs/>
                <w:color w:val="000000"/>
              </w:rPr>
            </w:pPr>
          </w:p>
        </w:tc>
        <w:tc>
          <w:tcPr>
            <w:tcW w:w="1407" w:type="dxa"/>
            <w:tcBorders>
              <w:top w:val="nil"/>
              <w:left w:val="nil"/>
              <w:bottom w:val="single" w:sz="4" w:space="0" w:color="auto"/>
              <w:right w:val="single" w:sz="4" w:space="0" w:color="auto"/>
            </w:tcBorders>
            <w:vAlign w:val="center"/>
          </w:tcPr>
          <w:p w14:paraId="6A750DC2" w14:textId="77777777" w:rsidR="00B32B45" w:rsidRDefault="00B32B45">
            <w:pPr>
              <w:jc w:val="center"/>
              <w:rPr>
                <w:b/>
                <w:bCs/>
                <w:color w:val="000000"/>
              </w:rPr>
            </w:pPr>
          </w:p>
        </w:tc>
        <w:tc>
          <w:tcPr>
            <w:tcW w:w="1574" w:type="dxa"/>
            <w:tcBorders>
              <w:top w:val="nil"/>
              <w:left w:val="nil"/>
              <w:bottom w:val="single" w:sz="4" w:space="0" w:color="auto"/>
              <w:right w:val="single" w:sz="4" w:space="0" w:color="auto"/>
            </w:tcBorders>
            <w:vAlign w:val="center"/>
          </w:tcPr>
          <w:p w14:paraId="279DBE0B" w14:textId="77777777" w:rsidR="00B32B45" w:rsidRDefault="00B32B45">
            <w:pPr>
              <w:jc w:val="center"/>
              <w:rPr>
                <w:b/>
                <w:bCs/>
                <w:color w:val="000000"/>
              </w:rPr>
            </w:pPr>
          </w:p>
        </w:tc>
        <w:tc>
          <w:tcPr>
            <w:tcW w:w="1056" w:type="dxa"/>
            <w:tcBorders>
              <w:top w:val="nil"/>
              <w:left w:val="nil"/>
              <w:bottom w:val="single" w:sz="4" w:space="0" w:color="auto"/>
              <w:right w:val="single" w:sz="4" w:space="0" w:color="auto"/>
            </w:tcBorders>
            <w:vAlign w:val="center"/>
          </w:tcPr>
          <w:p w14:paraId="69907B6B" w14:textId="77777777" w:rsidR="00B32B45" w:rsidRDefault="00B32B45">
            <w:pPr>
              <w:jc w:val="center"/>
              <w:rPr>
                <w:b/>
                <w:bCs/>
                <w:color w:val="000000"/>
              </w:rPr>
            </w:pPr>
          </w:p>
        </w:tc>
      </w:tr>
      <w:tr w:rsidR="00B32B45" w14:paraId="0022FDD6" w14:textId="77777777" w:rsidTr="00B32B45">
        <w:trPr>
          <w:trHeight w:val="285"/>
          <w:jc w:val="center"/>
        </w:trPr>
        <w:tc>
          <w:tcPr>
            <w:tcW w:w="5765" w:type="dxa"/>
            <w:tcBorders>
              <w:top w:val="nil"/>
              <w:left w:val="single" w:sz="4" w:space="0" w:color="auto"/>
              <w:bottom w:val="single" w:sz="4" w:space="0" w:color="auto"/>
              <w:right w:val="single" w:sz="4" w:space="0" w:color="auto"/>
            </w:tcBorders>
            <w:vAlign w:val="center"/>
            <w:hideMark/>
          </w:tcPr>
          <w:p w14:paraId="138B2119" w14:textId="77777777" w:rsidR="00B32B45" w:rsidRDefault="00B32B45">
            <w:pPr>
              <w:rPr>
                <w:color w:val="000000"/>
              </w:rPr>
            </w:pPr>
            <w:r>
              <w:rPr>
                <w:color w:val="000000"/>
              </w:rPr>
              <w:t>Из них по породам:</w:t>
            </w:r>
          </w:p>
        </w:tc>
        <w:tc>
          <w:tcPr>
            <w:tcW w:w="1225" w:type="dxa"/>
            <w:tcBorders>
              <w:top w:val="nil"/>
              <w:left w:val="nil"/>
              <w:bottom w:val="single" w:sz="4" w:space="0" w:color="auto"/>
              <w:right w:val="single" w:sz="4" w:space="0" w:color="auto"/>
            </w:tcBorders>
            <w:vAlign w:val="center"/>
          </w:tcPr>
          <w:p w14:paraId="5B817C98" w14:textId="77777777" w:rsidR="00B32B45" w:rsidRDefault="00B32B45">
            <w:pPr>
              <w:jc w:val="center"/>
              <w:rPr>
                <w:color w:val="000000"/>
              </w:rPr>
            </w:pPr>
          </w:p>
        </w:tc>
        <w:tc>
          <w:tcPr>
            <w:tcW w:w="1044" w:type="dxa"/>
            <w:tcBorders>
              <w:top w:val="nil"/>
              <w:left w:val="nil"/>
              <w:bottom w:val="single" w:sz="4" w:space="0" w:color="auto"/>
              <w:right w:val="single" w:sz="4" w:space="0" w:color="auto"/>
            </w:tcBorders>
            <w:vAlign w:val="center"/>
          </w:tcPr>
          <w:p w14:paraId="1195BC1F" w14:textId="77777777" w:rsidR="00B32B45" w:rsidRDefault="00B32B45">
            <w:pPr>
              <w:jc w:val="center"/>
              <w:rPr>
                <w:color w:val="000000"/>
              </w:rPr>
            </w:pPr>
          </w:p>
        </w:tc>
        <w:tc>
          <w:tcPr>
            <w:tcW w:w="1193" w:type="dxa"/>
            <w:tcBorders>
              <w:top w:val="nil"/>
              <w:left w:val="nil"/>
              <w:bottom w:val="single" w:sz="4" w:space="0" w:color="auto"/>
              <w:right w:val="single" w:sz="4" w:space="0" w:color="auto"/>
            </w:tcBorders>
            <w:vAlign w:val="center"/>
          </w:tcPr>
          <w:p w14:paraId="385EB021" w14:textId="77777777" w:rsidR="00B32B45" w:rsidRDefault="00B32B45">
            <w:pPr>
              <w:jc w:val="center"/>
              <w:rPr>
                <w:color w:val="000000"/>
              </w:rPr>
            </w:pPr>
          </w:p>
        </w:tc>
        <w:tc>
          <w:tcPr>
            <w:tcW w:w="1056" w:type="dxa"/>
            <w:tcBorders>
              <w:top w:val="nil"/>
              <w:left w:val="nil"/>
              <w:bottom w:val="single" w:sz="4" w:space="0" w:color="auto"/>
              <w:right w:val="single" w:sz="4" w:space="0" w:color="auto"/>
            </w:tcBorders>
            <w:vAlign w:val="center"/>
          </w:tcPr>
          <w:p w14:paraId="2397A4AD" w14:textId="77777777" w:rsidR="00B32B45" w:rsidRDefault="00B32B45">
            <w:pPr>
              <w:jc w:val="center"/>
              <w:rPr>
                <w:color w:val="000000"/>
              </w:rPr>
            </w:pPr>
          </w:p>
        </w:tc>
        <w:tc>
          <w:tcPr>
            <w:tcW w:w="1407" w:type="dxa"/>
            <w:tcBorders>
              <w:top w:val="nil"/>
              <w:left w:val="nil"/>
              <w:bottom w:val="single" w:sz="4" w:space="0" w:color="auto"/>
              <w:right w:val="single" w:sz="4" w:space="0" w:color="auto"/>
            </w:tcBorders>
            <w:vAlign w:val="center"/>
          </w:tcPr>
          <w:p w14:paraId="0B954DA7" w14:textId="77777777" w:rsidR="00B32B45" w:rsidRDefault="00B32B45">
            <w:pPr>
              <w:jc w:val="center"/>
              <w:rPr>
                <w:b/>
                <w:bCs/>
                <w:color w:val="000000"/>
              </w:rPr>
            </w:pPr>
          </w:p>
        </w:tc>
        <w:tc>
          <w:tcPr>
            <w:tcW w:w="1574" w:type="dxa"/>
            <w:tcBorders>
              <w:top w:val="nil"/>
              <w:left w:val="nil"/>
              <w:bottom w:val="single" w:sz="4" w:space="0" w:color="auto"/>
              <w:right w:val="single" w:sz="4" w:space="0" w:color="auto"/>
            </w:tcBorders>
            <w:vAlign w:val="center"/>
          </w:tcPr>
          <w:p w14:paraId="79D0BA1C" w14:textId="77777777" w:rsidR="00B32B45" w:rsidRDefault="00B32B45">
            <w:pPr>
              <w:jc w:val="center"/>
              <w:rPr>
                <w:b/>
                <w:bCs/>
                <w:color w:val="000000"/>
              </w:rPr>
            </w:pPr>
          </w:p>
        </w:tc>
        <w:tc>
          <w:tcPr>
            <w:tcW w:w="1056" w:type="dxa"/>
            <w:tcBorders>
              <w:top w:val="nil"/>
              <w:left w:val="nil"/>
              <w:bottom w:val="single" w:sz="4" w:space="0" w:color="auto"/>
              <w:right w:val="single" w:sz="4" w:space="0" w:color="auto"/>
            </w:tcBorders>
            <w:vAlign w:val="center"/>
          </w:tcPr>
          <w:p w14:paraId="5780B816" w14:textId="77777777" w:rsidR="00B32B45" w:rsidRDefault="00B32B45">
            <w:pPr>
              <w:jc w:val="center"/>
              <w:rPr>
                <w:color w:val="000000"/>
              </w:rPr>
            </w:pPr>
          </w:p>
        </w:tc>
      </w:tr>
      <w:tr w:rsidR="00B32B45" w14:paraId="12B3B7E4" w14:textId="77777777" w:rsidTr="00B32B45">
        <w:trPr>
          <w:trHeight w:val="285"/>
          <w:jc w:val="center"/>
        </w:trPr>
        <w:tc>
          <w:tcPr>
            <w:tcW w:w="5765" w:type="dxa"/>
            <w:tcBorders>
              <w:top w:val="nil"/>
              <w:left w:val="single" w:sz="4" w:space="0" w:color="auto"/>
              <w:bottom w:val="single" w:sz="4" w:space="0" w:color="auto"/>
              <w:right w:val="single" w:sz="4" w:space="0" w:color="auto"/>
            </w:tcBorders>
            <w:vAlign w:val="center"/>
            <w:hideMark/>
          </w:tcPr>
          <w:p w14:paraId="5970A60D" w14:textId="77777777" w:rsidR="00B32B45" w:rsidRDefault="00B32B45">
            <w:pPr>
              <w:rPr>
                <w:color w:val="000000"/>
              </w:rPr>
            </w:pPr>
            <w:r>
              <w:rPr>
                <w:color w:val="000000"/>
              </w:rPr>
              <w:t>- хвойные</w:t>
            </w:r>
          </w:p>
        </w:tc>
        <w:tc>
          <w:tcPr>
            <w:tcW w:w="1225" w:type="dxa"/>
            <w:tcBorders>
              <w:top w:val="nil"/>
              <w:left w:val="nil"/>
              <w:bottom w:val="single" w:sz="4" w:space="0" w:color="auto"/>
              <w:right w:val="single" w:sz="4" w:space="0" w:color="auto"/>
            </w:tcBorders>
            <w:vAlign w:val="center"/>
          </w:tcPr>
          <w:p w14:paraId="519F1A1D" w14:textId="77777777" w:rsidR="00B32B45" w:rsidRDefault="00B32B45">
            <w:pPr>
              <w:jc w:val="center"/>
              <w:rPr>
                <w:color w:val="000000"/>
              </w:rPr>
            </w:pPr>
          </w:p>
        </w:tc>
        <w:tc>
          <w:tcPr>
            <w:tcW w:w="1044" w:type="dxa"/>
            <w:tcBorders>
              <w:top w:val="nil"/>
              <w:left w:val="nil"/>
              <w:bottom w:val="single" w:sz="4" w:space="0" w:color="auto"/>
              <w:right w:val="single" w:sz="4" w:space="0" w:color="auto"/>
            </w:tcBorders>
            <w:vAlign w:val="center"/>
          </w:tcPr>
          <w:p w14:paraId="5FB9A725" w14:textId="77777777" w:rsidR="00B32B45" w:rsidRDefault="00B32B45">
            <w:pPr>
              <w:jc w:val="center"/>
              <w:rPr>
                <w:color w:val="000000"/>
              </w:rPr>
            </w:pPr>
          </w:p>
        </w:tc>
        <w:tc>
          <w:tcPr>
            <w:tcW w:w="1193" w:type="dxa"/>
            <w:tcBorders>
              <w:top w:val="nil"/>
              <w:left w:val="nil"/>
              <w:bottom w:val="single" w:sz="4" w:space="0" w:color="auto"/>
              <w:right w:val="single" w:sz="4" w:space="0" w:color="auto"/>
            </w:tcBorders>
            <w:vAlign w:val="center"/>
          </w:tcPr>
          <w:p w14:paraId="704E23C2" w14:textId="77777777" w:rsidR="00B32B45" w:rsidRDefault="00B32B45">
            <w:pPr>
              <w:jc w:val="center"/>
              <w:rPr>
                <w:color w:val="000000"/>
              </w:rPr>
            </w:pPr>
          </w:p>
        </w:tc>
        <w:tc>
          <w:tcPr>
            <w:tcW w:w="1056" w:type="dxa"/>
            <w:tcBorders>
              <w:top w:val="nil"/>
              <w:left w:val="nil"/>
              <w:bottom w:val="single" w:sz="4" w:space="0" w:color="auto"/>
              <w:right w:val="single" w:sz="4" w:space="0" w:color="auto"/>
            </w:tcBorders>
            <w:vAlign w:val="center"/>
          </w:tcPr>
          <w:p w14:paraId="00BECA35" w14:textId="77777777" w:rsidR="00B32B45" w:rsidRDefault="00B32B45">
            <w:pPr>
              <w:jc w:val="center"/>
              <w:rPr>
                <w:b/>
                <w:bCs/>
                <w:color w:val="000000"/>
              </w:rPr>
            </w:pPr>
          </w:p>
        </w:tc>
        <w:tc>
          <w:tcPr>
            <w:tcW w:w="1407" w:type="dxa"/>
            <w:tcBorders>
              <w:top w:val="nil"/>
              <w:left w:val="nil"/>
              <w:bottom w:val="single" w:sz="4" w:space="0" w:color="auto"/>
              <w:right w:val="single" w:sz="4" w:space="0" w:color="auto"/>
            </w:tcBorders>
            <w:vAlign w:val="center"/>
          </w:tcPr>
          <w:p w14:paraId="32600921" w14:textId="77777777" w:rsidR="00B32B45" w:rsidRDefault="00B32B45">
            <w:pPr>
              <w:jc w:val="center"/>
              <w:rPr>
                <w:b/>
                <w:bCs/>
                <w:color w:val="000000"/>
              </w:rPr>
            </w:pPr>
          </w:p>
        </w:tc>
        <w:tc>
          <w:tcPr>
            <w:tcW w:w="1574" w:type="dxa"/>
            <w:tcBorders>
              <w:top w:val="nil"/>
              <w:left w:val="nil"/>
              <w:bottom w:val="single" w:sz="4" w:space="0" w:color="auto"/>
              <w:right w:val="single" w:sz="4" w:space="0" w:color="auto"/>
            </w:tcBorders>
            <w:vAlign w:val="center"/>
          </w:tcPr>
          <w:p w14:paraId="294B0178" w14:textId="77777777" w:rsidR="00B32B45" w:rsidRDefault="00B32B45">
            <w:pPr>
              <w:jc w:val="center"/>
              <w:rPr>
                <w:b/>
                <w:bCs/>
                <w:color w:val="000000"/>
              </w:rPr>
            </w:pPr>
          </w:p>
        </w:tc>
        <w:tc>
          <w:tcPr>
            <w:tcW w:w="1056" w:type="dxa"/>
            <w:tcBorders>
              <w:top w:val="nil"/>
              <w:left w:val="nil"/>
              <w:bottom w:val="single" w:sz="4" w:space="0" w:color="auto"/>
              <w:right w:val="single" w:sz="4" w:space="0" w:color="auto"/>
            </w:tcBorders>
            <w:vAlign w:val="center"/>
          </w:tcPr>
          <w:p w14:paraId="3D842CB4" w14:textId="77777777" w:rsidR="00B32B45" w:rsidRDefault="00B32B45">
            <w:pPr>
              <w:jc w:val="center"/>
              <w:rPr>
                <w:b/>
                <w:bCs/>
                <w:color w:val="000000"/>
              </w:rPr>
            </w:pPr>
          </w:p>
        </w:tc>
      </w:tr>
      <w:tr w:rsidR="00B32B45" w14:paraId="09E33564" w14:textId="77777777" w:rsidTr="00B32B45">
        <w:trPr>
          <w:trHeight w:val="285"/>
          <w:jc w:val="center"/>
        </w:trPr>
        <w:tc>
          <w:tcPr>
            <w:tcW w:w="5765" w:type="dxa"/>
            <w:tcBorders>
              <w:top w:val="nil"/>
              <w:left w:val="single" w:sz="4" w:space="0" w:color="auto"/>
              <w:bottom w:val="single" w:sz="4" w:space="0" w:color="auto"/>
              <w:right w:val="single" w:sz="4" w:space="0" w:color="auto"/>
            </w:tcBorders>
            <w:vAlign w:val="center"/>
            <w:hideMark/>
          </w:tcPr>
          <w:p w14:paraId="13A2745B" w14:textId="77777777" w:rsidR="00B32B45" w:rsidRDefault="00B32B45">
            <w:pPr>
              <w:rPr>
                <w:color w:val="000000"/>
              </w:rPr>
            </w:pPr>
            <w:r>
              <w:rPr>
                <w:color w:val="000000"/>
              </w:rPr>
              <w:t xml:space="preserve">-мягколиственные </w:t>
            </w:r>
          </w:p>
        </w:tc>
        <w:tc>
          <w:tcPr>
            <w:tcW w:w="1225" w:type="dxa"/>
            <w:tcBorders>
              <w:top w:val="nil"/>
              <w:left w:val="nil"/>
              <w:bottom w:val="single" w:sz="4" w:space="0" w:color="auto"/>
              <w:right w:val="single" w:sz="4" w:space="0" w:color="auto"/>
            </w:tcBorders>
            <w:vAlign w:val="center"/>
          </w:tcPr>
          <w:p w14:paraId="5A568852" w14:textId="77777777" w:rsidR="00B32B45" w:rsidRDefault="00B32B45">
            <w:pPr>
              <w:jc w:val="center"/>
              <w:rPr>
                <w:color w:val="000000"/>
              </w:rPr>
            </w:pPr>
          </w:p>
        </w:tc>
        <w:tc>
          <w:tcPr>
            <w:tcW w:w="1044" w:type="dxa"/>
            <w:tcBorders>
              <w:top w:val="nil"/>
              <w:left w:val="nil"/>
              <w:bottom w:val="single" w:sz="4" w:space="0" w:color="auto"/>
              <w:right w:val="single" w:sz="4" w:space="0" w:color="auto"/>
            </w:tcBorders>
            <w:vAlign w:val="center"/>
          </w:tcPr>
          <w:p w14:paraId="44B893A5" w14:textId="77777777" w:rsidR="00B32B45" w:rsidRDefault="00B32B45">
            <w:pPr>
              <w:jc w:val="center"/>
              <w:rPr>
                <w:color w:val="000000"/>
              </w:rPr>
            </w:pPr>
          </w:p>
        </w:tc>
        <w:tc>
          <w:tcPr>
            <w:tcW w:w="1193" w:type="dxa"/>
            <w:tcBorders>
              <w:top w:val="nil"/>
              <w:left w:val="nil"/>
              <w:bottom w:val="single" w:sz="4" w:space="0" w:color="auto"/>
              <w:right w:val="single" w:sz="4" w:space="0" w:color="auto"/>
            </w:tcBorders>
            <w:vAlign w:val="center"/>
          </w:tcPr>
          <w:p w14:paraId="78050352" w14:textId="77777777" w:rsidR="00B32B45" w:rsidRDefault="00B32B45">
            <w:pPr>
              <w:jc w:val="center"/>
              <w:rPr>
                <w:color w:val="000000"/>
              </w:rPr>
            </w:pPr>
          </w:p>
        </w:tc>
        <w:tc>
          <w:tcPr>
            <w:tcW w:w="1056" w:type="dxa"/>
            <w:tcBorders>
              <w:top w:val="nil"/>
              <w:left w:val="nil"/>
              <w:bottom w:val="single" w:sz="4" w:space="0" w:color="auto"/>
              <w:right w:val="single" w:sz="4" w:space="0" w:color="auto"/>
            </w:tcBorders>
            <w:vAlign w:val="center"/>
          </w:tcPr>
          <w:p w14:paraId="735D4D95" w14:textId="77777777" w:rsidR="00B32B45" w:rsidRDefault="00B32B45">
            <w:pPr>
              <w:jc w:val="center"/>
              <w:rPr>
                <w:b/>
                <w:bCs/>
                <w:color w:val="000000"/>
              </w:rPr>
            </w:pPr>
          </w:p>
        </w:tc>
        <w:tc>
          <w:tcPr>
            <w:tcW w:w="1407" w:type="dxa"/>
            <w:tcBorders>
              <w:top w:val="nil"/>
              <w:left w:val="nil"/>
              <w:bottom w:val="single" w:sz="4" w:space="0" w:color="auto"/>
              <w:right w:val="single" w:sz="4" w:space="0" w:color="auto"/>
            </w:tcBorders>
            <w:vAlign w:val="center"/>
          </w:tcPr>
          <w:p w14:paraId="5D764370" w14:textId="77777777" w:rsidR="00B32B45" w:rsidRDefault="00B32B45">
            <w:pPr>
              <w:jc w:val="center"/>
              <w:rPr>
                <w:b/>
                <w:bCs/>
                <w:color w:val="000000"/>
              </w:rPr>
            </w:pPr>
          </w:p>
        </w:tc>
        <w:tc>
          <w:tcPr>
            <w:tcW w:w="1574" w:type="dxa"/>
            <w:tcBorders>
              <w:top w:val="nil"/>
              <w:left w:val="nil"/>
              <w:bottom w:val="single" w:sz="4" w:space="0" w:color="auto"/>
              <w:right w:val="single" w:sz="4" w:space="0" w:color="auto"/>
            </w:tcBorders>
            <w:vAlign w:val="center"/>
          </w:tcPr>
          <w:p w14:paraId="1D0618B3" w14:textId="77777777" w:rsidR="00B32B45" w:rsidRDefault="00B32B45">
            <w:pPr>
              <w:jc w:val="center"/>
              <w:rPr>
                <w:b/>
                <w:bCs/>
                <w:color w:val="000000"/>
              </w:rPr>
            </w:pPr>
          </w:p>
        </w:tc>
        <w:tc>
          <w:tcPr>
            <w:tcW w:w="1056" w:type="dxa"/>
            <w:tcBorders>
              <w:top w:val="nil"/>
              <w:left w:val="nil"/>
              <w:bottom w:val="single" w:sz="4" w:space="0" w:color="auto"/>
              <w:right w:val="single" w:sz="4" w:space="0" w:color="auto"/>
            </w:tcBorders>
            <w:vAlign w:val="center"/>
          </w:tcPr>
          <w:p w14:paraId="0DEE4BEB" w14:textId="77777777" w:rsidR="00B32B45" w:rsidRDefault="00B32B45">
            <w:pPr>
              <w:jc w:val="center"/>
              <w:rPr>
                <w:b/>
                <w:bCs/>
                <w:color w:val="000000"/>
              </w:rPr>
            </w:pPr>
          </w:p>
        </w:tc>
      </w:tr>
      <w:tr w:rsidR="00B32B45" w14:paraId="70463CDE" w14:textId="77777777" w:rsidTr="00B32B45">
        <w:trPr>
          <w:trHeight w:val="285"/>
          <w:jc w:val="center"/>
        </w:trPr>
        <w:tc>
          <w:tcPr>
            <w:tcW w:w="5765" w:type="dxa"/>
            <w:tcBorders>
              <w:top w:val="nil"/>
              <w:left w:val="single" w:sz="4" w:space="0" w:color="auto"/>
              <w:bottom w:val="single" w:sz="4" w:space="0" w:color="auto"/>
              <w:right w:val="single" w:sz="4" w:space="0" w:color="auto"/>
            </w:tcBorders>
            <w:vAlign w:val="center"/>
            <w:hideMark/>
          </w:tcPr>
          <w:p w14:paraId="6C83E796" w14:textId="77777777" w:rsidR="00B32B45" w:rsidRDefault="00B32B45">
            <w:pPr>
              <w:rPr>
                <w:b/>
                <w:bCs/>
                <w:color w:val="000000"/>
              </w:rPr>
            </w:pPr>
            <w:r>
              <w:rPr>
                <w:b/>
                <w:bCs/>
                <w:color w:val="000000"/>
              </w:rPr>
              <w:t>Естественное заращивание – всего:</w:t>
            </w:r>
          </w:p>
        </w:tc>
        <w:tc>
          <w:tcPr>
            <w:tcW w:w="1225" w:type="dxa"/>
            <w:tcBorders>
              <w:top w:val="nil"/>
              <w:left w:val="nil"/>
              <w:bottom w:val="single" w:sz="4" w:space="0" w:color="auto"/>
              <w:right w:val="single" w:sz="4" w:space="0" w:color="auto"/>
            </w:tcBorders>
            <w:vAlign w:val="center"/>
            <w:hideMark/>
          </w:tcPr>
          <w:p w14:paraId="1B58506B" w14:textId="77777777" w:rsidR="00B32B45" w:rsidRDefault="00B32B45">
            <w:pPr>
              <w:jc w:val="center"/>
              <w:rPr>
                <w:color w:val="000000"/>
              </w:rPr>
            </w:pPr>
            <w:r>
              <w:rPr>
                <w:color w:val="000000"/>
              </w:rPr>
              <w:t>0,26</w:t>
            </w:r>
          </w:p>
        </w:tc>
        <w:tc>
          <w:tcPr>
            <w:tcW w:w="1044" w:type="dxa"/>
            <w:tcBorders>
              <w:top w:val="nil"/>
              <w:left w:val="nil"/>
              <w:bottom w:val="single" w:sz="4" w:space="0" w:color="auto"/>
              <w:right w:val="single" w:sz="4" w:space="0" w:color="auto"/>
            </w:tcBorders>
            <w:vAlign w:val="center"/>
            <w:hideMark/>
          </w:tcPr>
          <w:p w14:paraId="2611D424" w14:textId="77777777" w:rsidR="00B32B45" w:rsidRDefault="00B32B45">
            <w:pPr>
              <w:jc w:val="center"/>
              <w:rPr>
                <w:b/>
                <w:bCs/>
                <w:color w:val="000000"/>
              </w:rPr>
            </w:pPr>
            <w:r>
              <w:rPr>
                <w:b/>
                <w:bCs/>
                <w:color w:val="000000"/>
              </w:rPr>
              <w:t>-</w:t>
            </w:r>
          </w:p>
        </w:tc>
        <w:tc>
          <w:tcPr>
            <w:tcW w:w="1193" w:type="dxa"/>
            <w:tcBorders>
              <w:top w:val="nil"/>
              <w:left w:val="nil"/>
              <w:bottom w:val="single" w:sz="4" w:space="0" w:color="auto"/>
              <w:right w:val="single" w:sz="4" w:space="0" w:color="auto"/>
            </w:tcBorders>
            <w:vAlign w:val="center"/>
            <w:hideMark/>
          </w:tcPr>
          <w:p w14:paraId="1504368F" w14:textId="77777777" w:rsidR="00B32B45" w:rsidRDefault="00B32B45">
            <w:pPr>
              <w:jc w:val="center"/>
              <w:rPr>
                <w:b/>
                <w:bCs/>
                <w:color w:val="000000"/>
              </w:rPr>
            </w:pPr>
            <w:r>
              <w:rPr>
                <w:b/>
                <w:bCs/>
                <w:color w:val="000000"/>
              </w:rPr>
              <w:t>-</w:t>
            </w:r>
          </w:p>
        </w:tc>
        <w:tc>
          <w:tcPr>
            <w:tcW w:w="1056" w:type="dxa"/>
            <w:tcBorders>
              <w:top w:val="nil"/>
              <w:left w:val="nil"/>
              <w:bottom w:val="single" w:sz="4" w:space="0" w:color="auto"/>
              <w:right w:val="single" w:sz="4" w:space="0" w:color="auto"/>
            </w:tcBorders>
            <w:vAlign w:val="center"/>
            <w:hideMark/>
          </w:tcPr>
          <w:p w14:paraId="5DADB861" w14:textId="77777777" w:rsidR="00B32B45" w:rsidRDefault="00B32B45">
            <w:pPr>
              <w:jc w:val="center"/>
              <w:rPr>
                <w:b/>
                <w:bCs/>
                <w:color w:val="000000"/>
              </w:rPr>
            </w:pPr>
            <w:r>
              <w:rPr>
                <w:color w:val="000000"/>
              </w:rPr>
              <w:t>0,26</w:t>
            </w:r>
          </w:p>
        </w:tc>
        <w:tc>
          <w:tcPr>
            <w:tcW w:w="1407" w:type="dxa"/>
            <w:tcBorders>
              <w:top w:val="nil"/>
              <w:left w:val="nil"/>
              <w:bottom w:val="single" w:sz="4" w:space="0" w:color="auto"/>
              <w:right w:val="single" w:sz="4" w:space="0" w:color="auto"/>
            </w:tcBorders>
            <w:vAlign w:val="center"/>
            <w:hideMark/>
          </w:tcPr>
          <w:p w14:paraId="6C87566C" w14:textId="77777777" w:rsidR="00B32B45" w:rsidRDefault="00B32B45">
            <w:pPr>
              <w:jc w:val="center"/>
              <w:rPr>
                <w:b/>
                <w:bCs/>
                <w:color w:val="000000"/>
              </w:rPr>
            </w:pPr>
            <w:r>
              <w:rPr>
                <w:b/>
                <w:bCs/>
                <w:color w:val="000000"/>
              </w:rPr>
              <w:t>-</w:t>
            </w:r>
          </w:p>
        </w:tc>
        <w:tc>
          <w:tcPr>
            <w:tcW w:w="1574" w:type="dxa"/>
            <w:tcBorders>
              <w:top w:val="nil"/>
              <w:left w:val="nil"/>
              <w:bottom w:val="single" w:sz="4" w:space="0" w:color="auto"/>
              <w:right w:val="single" w:sz="4" w:space="0" w:color="auto"/>
            </w:tcBorders>
            <w:vAlign w:val="center"/>
            <w:hideMark/>
          </w:tcPr>
          <w:p w14:paraId="1F0B70BC" w14:textId="77777777" w:rsidR="00B32B45" w:rsidRDefault="00B32B45">
            <w:pPr>
              <w:jc w:val="center"/>
              <w:rPr>
                <w:b/>
                <w:bCs/>
                <w:color w:val="000000"/>
              </w:rPr>
            </w:pPr>
            <w:r>
              <w:rPr>
                <w:b/>
                <w:bCs/>
                <w:color w:val="000000"/>
              </w:rPr>
              <w:t>-</w:t>
            </w:r>
          </w:p>
        </w:tc>
        <w:tc>
          <w:tcPr>
            <w:tcW w:w="1056" w:type="dxa"/>
            <w:tcBorders>
              <w:top w:val="nil"/>
              <w:left w:val="nil"/>
              <w:bottom w:val="single" w:sz="4" w:space="0" w:color="auto"/>
              <w:right w:val="single" w:sz="4" w:space="0" w:color="auto"/>
            </w:tcBorders>
            <w:vAlign w:val="center"/>
            <w:hideMark/>
          </w:tcPr>
          <w:p w14:paraId="14F0ADBF" w14:textId="77777777" w:rsidR="00B32B45" w:rsidRDefault="00B32B45">
            <w:pPr>
              <w:jc w:val="center"/>
              <w:rPr>
                <w:b/>
                <w:bCs/>
                <w:color w:val="000000"/>
              </w:rPr>
            </w:pPr>
            <w:r>
              <w:rPr>
                <w:color w:val="000000"/>
              </w:rPr>
              <w:t>0,26</w:t>
            </w:r>
          </w:p>
        </w:tc>
      </w:tr>
      <w:tr w:rsidR="00B32B45" w14:paraId="3380FEB9" w14:textId="77777777" w:rsidTr="00B32B45">
        <w:trPr>
          <w:trHeight w:val="285"/>
          <w:jc w:val="center"/>
        </w:trPr>
        <w:tc>
          <w:tcPr>
            <w:tcW w:w="5765" w:type="dxa"/>
            <w:tcBorders>
              <w:top w:val="nil"/>
              <w:left w:val="single" w:sz="4" w:space="0" w:color="auto"/>
              <w:bottom w:val="single" w:sz="4" w:space="0" w:color="auto"/>
              <w:right w:val="single" w:sz="4" w:space="0" w:color="auto"/>
            </w:tcBorders>
            <w:vAlign w:val="center"/>
            <w:hideMark/>
          </w:tcPr>
          <w:p w14:paraId="519A1199" w14:textId="77777777" w:rsidR="00B32B45" w:rsidRDefault="00B32B45">
            <w:pPr>
              <w:rPr>
                <w:color w:val="000000"/>
              </w:rPr>
            </w:pPr>
            <w:r>
              <w:rPr>
                <w:color w:val="000000"/>
              </w:rPr>
              <w:t>Из них по породам:</w:t>
            </w:r>
          </w:p>
        </w:tc>
        <w:tc>
          <w:tcPr>
            <w:tcW w:w="1225" w:type="dxa"/>
            <w:tcBorders>
              <w:top w:val="nil"/>
              <w:left w:val="nil"/>
              <w:bottom w:val="single" w:sz="4" w:space="0" w:color="auto"/>
              <w:right w:val="single" w:sz="4" w:space="0" w:color="auto"/>
            </w:tcBorders>
            <w:vAlign w:val="center"/>
          </w:tcPr>
          <w:p w14:paraId="1EA20BA7" w14:textId="77777777" w:rsidR="00B32B45" w:rsidRDefault="00B32B45">
            <w:pPr>
              <w:jc w:val="center"/>
              <w:rPr>
                <w:color w:val="000000"/>
              </w:rPr>
            </w:pPr>
          </w:p>
        </w:tc>
        <w:tc>
          <w:tcPr>
            <w:tcW w:w="1044" w:type="dxa"/>
            <w:tcBorders>
              <w:top w:val="nil"/>
              <w:left w:val="nil"/>
              <w:bottom w:val="single" w:sz="4" w:space="0" w:color="auto"/>
              <w:right w:val="single" w:sz="4" w:space="0" w:color="auto"/>
            </w:tcBorders>
            <w:vAlign w:val="center"/>
          </w:tcPr>
          <w:p w14:paraId="49A5BCD1" w14:textId="77777777" w:rsidR="00B32B45" w:rsidRDefault="00B32B45">
            <w:pPr>
              <w:jc w:val="center"/>
              <w:rPr>
                <w:color w:val="000000"/>
              </w:rPr>
            </w:pPr>
          </w:p>
        </w:tc>
        <w:tc>
          <w:tcPr>
            <w:tcW w:w="1193" w:type="dxa"/>
            <w:tcBorders>
              <w:top w:val="nil"/>
              <w:left w:val="nil"/>
              <w:bottom w:val="single" w:sz="4" w:space="0" w:color="auto"/>
              <w:right w:val="single" w:sz="4" w:space="0" w:color="auto"/>
            </w:tcBorders>
            <w:vAlign w:val="center"/>
          </w:tcPr>
          <w:p w14:paraId="76496BC6" w14:textId="77777777" w:rsidR="00B32B45" w:rsidRDefault="00B32B45">
            <w:pPr>
              <w:jc w:val="center"/>
              <w:rPr>
                <w:color w:val="000000"/>
              </w:rPr>
            </w:pPr>
          </w:p>
        </w:tc>
        <w:tc>
          <w:tcPr>
            <w:tcW w:w="1056" w:type="dxa"/>
            <w:tcBorders>
              <w:top w:val="nil"/>
              <w:left w:val="nil"/>
              <w:bottom w:val="single" w:sz="4" w:space="0" w:color="auto"/>
              <w:right w:val="single" w:sz="4" w:space="0" w:color="auto"/>
            </w:tcBorders>
            <w:vAlign w:val="center"/>
          </w:tcPr>
          <w:p w14:paraId="79B88090" w14:textId="77777777" w:rsidR="00B32B45" w:rsidRDefault="00B32B45">
            <w:pPr>
              <w:jc w:val="center"/>
              <w:rPr>
                <w:color w:val="000000"/>
              </w:rPr>
            </w:pPr>
          </w:p>
        </w:tc>
        <w:tc>
          <w:tcPr>
            <w:tcW w:w="1407" w:type="dxa"/>
            <w:tcBorders>
              <w:top w:val="nil"/>
              <w:left w:val="nil"/>
              <w:bottom w:val="single" w:sz="4" w:space="0" w:color="auto"/>
              <w:right w:val="single" w:sz="4" w:space="0" w:color="auto"/>
            </w:tcBorders>
            <w:vAlign w:val="center"/>
          </w:tcPr>
          <w:p w14:paraId="36291B69" w14:textId="77777777" w:rsidR="00B32B45" w:rsidRDefault="00B32B45">
            <w:pPr>
              <w:jc w:val="center"/>
              <w:rPr>
                <w:b/>
                <w:bCs/>
                <w:color w:val="000000"/>
              </w:rPr>
            </w:pPr>
          </w:p>
        </w:tc>
        <w:tc>
          <w:tcPr>
            <w:tcW w:w="1574" w:type="dxa"/>
            <w:tcBorders>
              <w:top w:val="nil"/>
              <w:left w:val="nil"/>
              <w:bottom w:val="single" w:sz="4" w:space="0" w:color="auto"/>
              <w:right w:val="single" w:sz="4" w:space="0" w:color="auto"/>
            </w:tcBorders>
            <w:vAlign w:val="center"/>
          </w:tcPr>
          <w:p w14:paraId="620D51CD" w14:textId="77777777" w:rsidR="00B32B45" w:rsidRDefault="00B32B45">
            <w:pPr>
              <w:jc w:val="center"/>
              <w:rPr>
                <w:b/>
                <w:bCs/>
                <w:color w:val="000000"/>
              </w:rPr>
            </w:pPr>
          </w:p>
        </w:tc>
        <w:tc>
          <w:tcPr>
            <w:tcW w:w="1056" w:type="dxa"/>
            <w:tcBorders>
              <w:top w:val="nil"/>
              <w:left w:val="nil"/>
              <w:bottom w:val="single" w:sz="4" w:space="0" w:color="auto"/>
              <w:right w:val="single" w:sz="4" w:space="0" w:color="auto"/>
            </w:tcBorders>
            <w:vAlign w:val="center"/>
          </w:tcPr>
          <w:p w14:paraId="34080A54" w14:textId="77777777" w:rsidR="00B32B45" w:rsidRDefault="00B32B45">
            <w:pPr>
              <w:jc w:val="center"/>
              <w:rPr>
                <w:color w:val="000000"/>
              </w:rPr>
            </w:pPr>
          </w:p>
        </w:tc>
      </w:tr>
      <w:tr w:rsidR="00B32B45" w14:paraId="1054CEB6" w14:textId="77777777" w:rsidTr="00B32B45">
        <w:trPr>
          <w:trHeight w:val="375"/>
          <w:jc w:val="center"/>
        </w:trPr>
        <w:tc>
          <w:tcPr>
            <w:tcW w:w="5765" w:type="dxa"/>
            <w:tcBorders>
              <w:top w:val="nil"/>
              <w:left w:val="single" w:sz="4" w:space="0" w:color="auto"/>
              <w:bottom w:val="single" w:sz="4" w:space="0" w:color="auto"/>
              <w:right w:val="single" w:sz="4" w:space="0" w:color="auto"/>
            </w:tcBorders>
            <w:vAlign w:val="center"/>
            <w:hideMark/>
          </w:tcPr>
          <w:p w14:paraId="76B8E09C" w14:textId="77777777" w:rsidR="00B32B45" w:rsidRDefault="00B32B45">
            <w:pPr>
              <w:rPr>
                <w:color w:val="000000"/>
              </w:rPr>
            </w:pPr>
            <w:r>
              <w:rPr>
                <w:color w:val="000000"/>
              </w:rPr>
              <w:t>- хвойные</w:t>
            </w:r>
          </w:p>
        </w:tc>
        <w:tc>
          <w:tcPr>
            <w:tcW w:w="1225" w:type="dxa"/>
            <w:tcBorders>
              <w:top w:val="nil"/>
              <w:left w:val="nil"/>
              <w:bottom w:val="single" w:sz="4" w:space="0" w:color="auto"/>
              <w:right w:val="single" w:sz="4" w:space="0" w:color="auto"/>
            </w:tcBorders>
            <w:vAlign w:val="center"/>
            <w:hideMark/>
          </w:tcPr>
          <w:p w14:paraId="2D8DC5F9" w14:textId="77777777" w:rsidR="00B32B45" w:rsidRDefault="00B32B45">
            <w:pPr>
              <w:jc w:val="center"/>
              <w:rPr>
                <w:color w:val="000000"/>
              </w:rPr>
            </w:pPr>
            <w:r>
              <w:rPr>
                <w:color w:val="000000"/>
              </w:rPr>
              <w:t>0,26</w:t>
            </w:r>
          </w:p>
        </w:tc>
        <w:tc>
          <w:tcPr>
            <w:tcW w:w="1044" w:type="dxa"/>
            <w:tcBorders>
              <w:top w:val="nil"/>
              <w:left w:val="nil"/>
              <w:bottom w:val="single" w:sz="4" w:space="0" w:color="auto"/>
              <w:right w:val="single" w:sz="4" w:space="0" w:color="auto"/>
            </w:tcBorders>
            <w:vAlign w:val="center"/>
            <w:hideMark/>
          </w:tcPr>
          <w:p w14:paraId="32F09A54" w14:textId="77777777" w:rsidR="00B32B45" w:rsidRDefault="00B32B45">
            <w:pPr>
              <w:jc w:val="center"/>
              <w:rPr>
                <w:b/>
                <w:bCs/>
                <w:color w:val="000000"/>
              </w:rPr>
            </w:pPr>
            <w:r>
              <w:rPr>
                <w:b/>
                <w:bCs/>
                <w:color w:val="000000"/>
              </w:rPr>
              <w:t>-</w:t>
            </w:r>
          </w:p>
        </w:tc>
        <w:tc>
          <w:tcPr>
            <w:tcW w:w="1193" w:type="dxa"/>
            <w:tcBorders>
              <w:top w:val="nil"/>
              <w:left w:val="nil"/>
              <w:bottom w:val="single" w:sz="4" w:space="0" w:color="auto"/>
              <w:right w:val="single" w:sz="4" w:space="0" w:color="auto"/>
            </w:tcBorders>
            <w:vAlign w:val="center"/>
            <w:hideMark/>
          </w:tcPr>
          <w:p w14:paraId="535D5D2F" w14:textId="77777777" w:rsidR="00B32B45" w:rsidRDefault="00B32B45">
            <w:pPr>
              <w:jc w:val="center"/>
              <w:rPr>
                <w:b/>
                <w:bCs/>
                <w:color w:val="000000"/>
              </w:rPr>
            </w:pPr>
            <w:r>
              <w:rPr>
                <w:b/>
                <w:bCs/>
                <w:color w:val="000000"/>
              </w:rPr>
              <w:t>-</w:t>
            </w:r>
          </w:p>
        </w:tc>
        <w:tc>
          <w:tcPr>
            <w:tcW w:w="1056" w:type="dxa"/>
            <w:tcBorders>
              <w:top w:val="nil"/>
              <w:left w:val="nil"/>
              <w:bottom w:val="single" w:sz="4" w:space="0" w:color="auto"/>
              <w:right w:val="single" w:sz="4" w:space="0" w:color="auto"/>
            </w:tcBorders>
            <w:vAlign w:val="center"/>
            <w:hideMark/>
          </w:tcPr>
          <w:p w14:paraId="3FCCB7A7" w14:textId="77777777" w:rsidR="00B32B45" w:rsidRDefault="00B32B45">
            <w:pPr>
              <w:jc w:val="center"/>
              <w:rPr>
                <w:b/>
                <w:bCs/>
                <w:color w:val="000000"/>
              </w:rPr>
            </w:pPr>
            <w:r>
              <w:rPr>
                <w:color w:val="000000"/>
              </w:rPr>
              <w:t>0,26</w:t>
            </w:r>
          </w:p>
        </w:tc>
        <w:tc>
          <w:tcPr>
            <w:tcW w:w="1407" w:type="dxa"/>
            <w:tcBorders>
              <w:top w:val="nil"/>
              <w:left w:val="nil"/>
              <w:bottom w:val="single" w:sz="4" w:space="0" w:color="auto"/>
              <w:right w:val="single" w:sz="4" w:space="0" w:color="auto"/>
            </w:tcBorders>
            <w:vAlign w:val="center"/>
            <w:hideMark/>
          </w:tcPr>
          <w:p w14:paraId="2BAE6ADE" w14:textId="77777777" w:rsidR="00B32B45" w:rsidRDefault="00B32B45">
            <w:pPr>
              <w:jc w:val="center"/>
              <w:rPr>
                <w:b/>
                <w:bCs/>
                <w:color w:val="000000"/>
              </w:rPr>
            </w:pPr>
            <w:r>
              <w:rPr>
                <w:b/>
                <w:bCs/>
                <w:color w:val="000000"/>
              </w:rPr>
              <w:t>-</w:t>
            </w:r>
          </w:p>
        </w:tc>
        <w:tc>
          <w:tcPr>
            <w:tcW w:w="1574" w:type="dxa"/>
            <w:tcBorders>
              <w:top w:val="nil"/>
              <w:left w:val="nil"/>
              <w:bottom w:val="single" w:sz="4" w:space="0" w:color="auto"/>
              <w:right w:val="single" w:sz="4" w:space="0" w:color="auto"/>
            </w:tcBorders>
            <w:vAlign w:val="center"/>
            <w:hideMark/>
          </w:tcPr>
          <w:p w14:paraId="5D46A163" w14:textId="77777777" w:rsidR="00B32B45" w:rsidRDefault="00B32B45">
            <w:pPr>
              <w:jc w:val="center"/>
              <w:rPr>
                <w:b/>
                <w:bCs/>
                <w:color w:val="000000"/>
              </w:rPr>
            </w:pPr>
            <w:r>
              <w:rPr>
                <w:b/>
                <w:bCs/>
                <w:color w:val="000000"/>
              </w:rPr>
              <w:t>-</w:t>
            </w:r>
          </w:p>
        </w:tc>
        <w:tc>
          <w:tcPr>
            <w:tcW w:w="1056" w:type="dxa"/>
            <w:tcBorders>
              <w:top w:val="nil"/>
              <w:left w:val="nil"/>
              <w:bottom w:val="single" w:sz="4" w:space="0" w:color="auto"/>
              <w:right w:val="single" w:sz="4" w:space="0" w:color="auto"/>
            </w:tcBorders>
            <w:vAlign w:val="center"/>
            <w:hideMark/>
          </w:tcPr>
          <w:p w14:paraId="79AA2B87" w14:textId="77777777" w:rsidR="00B32B45" w:rsidRDefault="00B32B45">
            <w:pPr>
              <w:jc w:val="center"/>
              <w:rPr>
                <w:b/>
                <w:bCs/>
                <w:color w:val="000000"/>
              </w:rPr>
            </w:pPr>
            <w:r>
              <w:rPr>
                <w:color w:val="000000"/>
              </w:rPr>
              <w:t>0,26</w:t>
            </w:r>
          </w:p>
        </w:tc>
      </w:tr>
      <w:tr w:rsidR="00B32B45" w14:paraId="2987823A" w14:textId="77777777" w:rsidTr="00B32B45">
        <w:trPr>
          <w:trHeight w:val="285"/>
          <w:jc w:val="center"/>
        </w:trPr>
        <w:tc>
          <w:tcPr>
            <w:tcW w:w="5765" w:type="dxa"/>
            <w:tcBorders>
              <w:top w:val="nil"/>
              <w:left w:val="single" w:sz="4" w:space="0" w:color="auto"/>
              <w:bottom w:val="single" w:sz="4" w:space="0" w:color="auto"/>
              <w:right w:val="single" w:sz="4" w:space="0" w:color="auto"/>
            </w:tcBorders>
            <w:vAlign w:val="center"/>
            <w:hideMark/>
          </w:tcPr>
          <w:p w14:paraId="208AC88D" w14:textId="77777777" w:rsidR="00B32B45" w:rsidRDefault="00B32B45">
            <w:pPr>
              <w:rPr>
                <w:color w:val="000000"/>
              </w:rPr>
            </w:pPr>
            <w:r>
              <w:rPr>
                <w:color w:val="000000"/>
              </w:rPr>
              <w:t xml:space="preserve">-мягколиственные </w:t>
            </w:r>
          </w:p>
        </w:tc>
        <w:tc>
          <w:tcPr>
            <w:tcW w:w="1225" w:type="dxa"/>
            <w:tcBorders>
              <w:top w:val="nil"/>
              <w:left w:val="nil"/>
              <w:bottom w:val="single" w:sz="4" w:space="0" w:color="auto"/>
              <w:right w:val="single" w:sz="4" w:space="0" w:color="auto"/>
            </w:tcBorders>
            <w:vAlign w:val="center"/>
          </w:tcPr>
          <w:p w14:paraId="073C980D" w14:textId="77777777" w:rsidR="00B32B45" w:rsidRDefault="00B32B45">
            <w:pPr>
              <w:jc w:val="center"/>
              <w:rPr>
                <w:color w:val="000000"/>
              </w:rPr>
            </w:pPr>
          </w:p>
        </w:tc>
        <w:tc>
          <w:tcPr>
            <w:tcW w:w="1044" w:type="dxa"/>
            <w:tcBorders>
              <w:top w:val="nil"/>
              <w:left w:val="nil"/>
              <w:bottom w:val="single" w:sz="4" w:space="0" w:color="auto"/>
              <w:right w:val="single" w:sz="4" w:space="0" w:color="auto"/>
            </w:tcBorders>
            <w:vAlign w:val="center"/>
          </w:tcPr>
          <w:p w14:paraId="3AA1E17F" w14:textId="77777777" w:rsidR="00B32B45" w:rsidRDefault="00B32B45">
            <w:pPr>
              <w:jc w:val="center"/>
              <w:rPr>
                <w:color w:val="000000"/>
              </w:rPr>
            </w:pPr>
          </w:p>
        </w:tc>
        <w:tc>
          <w:tcPr>
            <w:tcW w:w="1193" w:type="dxa"/>
            <w:tcBorders>
              <w:top w:val="nil"/>
              <w:left w:val="nil"/>
              <w:bottom w:val="single" w:sz="4" w:space="0" w:color="auto"/>
              <w:right w:val="single" w:sz="4" w:space="0" w:color="auto"/>
            </w:tcBorders>
            <w:vAlign w:val="center"/>
          </w:tcPr>
          <w:p w14:paraId="6F549682" w14:textId="77777777" w:rsidR="00B32B45" w:rsidRDefault="00B32B45">
            <w:pPr>
              <w:jc w:val="center"/>
              <w:rPr>
                <w:color w:val="000000"/>
              </w:rPr>
            </w:pPr>
          </w:p>
        </w:tc>
        <w:tc>
          <w:tcPr>
            <w:tcW w:w="1056" w:type="dxa"/>
            <w:tcBorders>
              <w:top w:val="nil"/>
              <w:left w:val="nil"/>
              <w:bottom w:val="single" w:sz="4" w:space="0" w:color="auto"/>
              <w:right w:val="single" w:sz="4" w:space="0" w:color="auto"/>
            </w:tcBorders>
            <w:vAlign w:val="center"/>
          </w:tcPr>
          <w:p w14:paraId="1B1EDD1C" w14:textId="77777777" w:rsidR="00B32B45" w:rsidRDefault="00B32B45">
            <w:pPr>
              <w:jc w:val="center"/>
              <w:rPr>
                <w:b/>
                <w:bCs/>
                <w:color w:val="000000"/>
              </w:rPr>
            </w:pPr>
          </w:p>
        </w:tc>
        <w:tc>
          <w:tcPr>
            <w:tcW w:w="1407" w:type="dxa"/>
            <w:tcBorders>
              <w:top w:val="nil"/>
              <w:left w:val="nil"/>
              <w:bottom w:val="single" w:sz="4" w:space="0" w:color="auto"/>
              <w:right w:val="single" w:sz="4" w:space="0" w:color="auto"/>
            </w:tcBorders>
            <w:vAlign w:val="center"/>
          </w:tcPr>
          <w:p w14:paraId="0A153399" w14:textId="77777777" w:rsidR="00B32B45" w:rsidRDefault="00B32B45">
            <w:pPr>
              <w:jc w:val="center"/>
              <w:rPr>
                <w:b/>
                <w:bCs/>
                <w:color w:val="000000"/>
              </w:rPr>
            </w:pPr>
          </w:p>
        </w:tc>
        <w:tc>
          <w:tcPr>
            <w:tcW w:w="1574" w:type="dxa"/>
            <w:tcBorders>
              <w:top w:val="nil"/>
              <w:left w:val="nil"/>
              <w:bottom w:val="single" w:sz="4" w:space="0" w:color="auto"/>
              <w:right w:val="single" w:sz="4" w:space="0" w:color="auto"/>
            </w:tcBorders>
            <w:vAlign w:val="center"/>
          </w:tcPr>
          <w:p w14:paraId="6A691F70" w14:textId="77777777" w:rsidR="00B32B45" w:rsidRDefault="00B32B45">
            <w:pPr>
              <w:jc w:val="center"/>
              <w:rPr>
                <w:b/>
                <w:bCs/>
                <w:color w:val="000000"/>
              </w:rPr>
            </w:pPr>
          </w:p>
        </w:tc>
        <w:tc>
          <w:tcPr>
            <w:tcW w:w="1056" w:type="dxa"/>
            <w:tcBorders>
              <w:top w:val="nil"/>
              <w:left w:val="nil"/>
              <w:bottom w:val="single" w:sz="4" w:space="0" w:color="auto"/>
              <w:right w:val="single" w:sz="4" w:space="0" w:color="auto"/>
            </w:tcBorders>
            <w:vAlign w:val="center"/>
          </w:tcPr>
          <w:p w14:paraId="5DE807FE" w14:textId="77777777" w:rsidR="00B32B45" w:rsidRDefault="00B32B45">
            <w:pPr>
              <w:jc w:val="center"/>
              <w:rPr>
                <w:b/>
                <w:bCs/>
                <w:color w:val="000000"/>
              </w:rPr>
            </w:pPr>
          </w:p>
        </w:tc>
      </w:tr>
    </w:tbl>
    <w:p w14:paraId="4E9BB493" w14:textId="77777777" w:rsidR="00B32B45" w:rsidRDefault="00B32B45" w:rsidP="00B32B45">
      <w:pPr>
        <w:tabs>
          <w:tab w:val="left" w:pos="851"/>
        </w:tabs>
        <w:ind w:firstLine="709"/>
        <w:jc w:val="both"/>
      </w:pPr>
    </w:p>
    <w:p w14:paraId="466B4C82" w14:textId="77777777" w:rsidR="00B32B45" w:rsidRDefault="00B32B45" w:rsidP="00B32B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sectPr w:rsidR="00B32B45" w:rsidSect="00C85D33">
          <w:pgSz w:w="16838" w:h="11906" w:orient="landscape"/>
          <w:pgMar w:top="1134" w:right="1134" w:bottom="567" w:left="1134" w:header="567" w:footer="567" w:gutter="0"/>
          <w:cols w:space="720"/>
        </w:sectPr>
      </w:pPr>
    </w:p>
    <w:p w14:paraId="1D6300A7" w14:textId="77777777" w:rsidR="00B32B45" w:rsidRDefault="00B32B45" w:rsidP="00B32B45">
      <w:pPr>
        <w:tabs>
          <w:tab w:val="left" w:pos="8460"/>
        </w:tabs>
        <w:ind w:firstLine="720"/>
        <w:jc w:val="both"/>
        <w:rPr>
          <w:lang w:val="x-none" w:eastAsia="x-none"/>
        </w:rPr>
      </w:pPr>
      <w:r>
        <w:rPr>
          <w:lang w:val="x-none" w:eastAsia="x-none"/>
        </w:rPr>
        <w:t>В соответствии Приказ</w:t>
      </w:r>
      <w:r>
        <w:rPr>
          <w:lang w:eastAsia="x-none"/>
        </w:rPr>
        <w:t>ом</w:t>
      </w:r>
      <w:r>
        <w:rPr>
          <w:lang w:val="x-none" w:eastAsia="x-none"/>
        </w:rPr>
        <w:t xml:space="preserve"> Минприроды России от 29.12.2021 N 1024 "Об утверждении Правил лесовосстановления, формы, состава, порядка согласования проекта лесовосстановления, оснований для отказа в его согласовании, а также требований к формату в электронной форме проекта лесовосстановления" в Дальневосточном таежном районе таежной лесорастительной зоны обеспечивается естественное, комбинированное, либо искусственное лесовосстановление. Способы лесовосстановления указаны в таблице </w:t>
      </w:r>
      <w:r>
        <w:rPr>
          <w:lang w:eastAsia="x-none"/>
        </w:rPr>
        <w:t>29</w:t>
      </w:r>
      <w:r>
        <w:rPr>
          <w:lang w:val="x-none" w:eastAsia="x-none"/>
        </w:rPr>
        <w:t>.</w:t>
      </w:r>
    </w:p>
    <w:p w14:paraId="7A1CCFF2" w14:textId="77777777" w:rsidR="00B32B45" w:rsidRDefault="00B32B45" w:rsidP="00B32B45">
      <w:pPr>
        <w:tabs>
          <w:tab w:val="left" w:pos="8460"/>
        </w:tabs>
        <w:ind w:firstLine="720"/>
        <w:jc w:val="both"/>
        <w:rPr>
          <w:lang w:val="x-none" w:eastAsia="x-none"/>
        </w:rPr>
      </w:pPr>
    </w:p>
    <w:p w14:paraId="3E62697B" w14:textId="77777777" w:rsidR="00B32B45" w:rsidRDefault="00B32B45" w:rsidP="00B32B45">
      <w:pPr>
        <w:tabs>
          <w:tab w:val="left" w:pos="8460"/>
        </w:tabs>
        <w:jc w:val="center"/>
        <w:rPr>
          <w:b/>
        </w:rPr>
      </w:pPr>
      <w:r>
        <w:rPr>
          <w:b/>
        </w:rPr>
        <w:t>Таблица 34. СПОСОБЫ ЛЕСОВОССТАНОВЛЕНИЯ В ЗАВИСИМОСТИ ОТ ЕСТЕСТВЕННОГО ЛЕСОВОССТАНОВЛЕНИЯ ЦЕННЫХ ЛЕСНЫХ ДРЕВЕСНЫХ ПОРОД</w:t>
      </w:r>
    </w:p>
    <w:tbl>
      <w:tblPr>
        <w:tblW w:w="0" w:type="auto"/>
        <w:tblInd w:w="62" w:type="dxa"/>
        <w:tblLayout w:type="fixed"/>
        <w:tblCellMar>
          <w:top w:w="102" w:type="dxa"/>
          <w:left w:w="62" w:type="dxa"/>
          <w:bottom w:w="102" w:type="dxa"/>
          <w:right w:w="62" w:type="dxa"/>
        </w:tblCellMar>
        <w:tblLook w:val="04A0" w:firstRow="1" w:lastRow="0" w:firstColumn="1" w:lastColumn="0" w:noHBand="0" w:noVBand="1"/>
      </w:tblPr>
      <w:tblGrid>
        <w:gridCol w:w="1560"/>
        <w:gridCol w:w="1417"/>
        <w:gridCol w:w="3093"/>
        <w:gridCol w:w="2428"/>
        <w:gridCol w:w="1726"/>
      </w:tblGrid>
      <w:tr w:rsidR="00B32B45" w14:paraId="104F8A2E" w14:textId="77777777" w:rsidTr="00B32B45">
        <w:trPr>
          <w:trHeight w:val="1367"/>
        </w:trPr>
        <w:tc>
          <w:tcPr>
            <w:tcW w:w="2977" w:type="dxa"/>
            <w:gridSpan w:val="2"/>
            <w:tcBorders>
              <w:top w:val="single" w:sz="4" w:space="0" w:color="auto"/>
              <w:left w:val="single" w:sz="4" w:space="0" w:color="auto"/>
              <w:bottom w:val="single" w:sz="4" w:space="0" w:color="auto"/>
              <w:right w:val="single" w:sz="4" w:space="0" w:color="auto"/>
            </w:tcBorders>
            <w:vAlign w:val="center"/>
            <w:hideMark/>
          </w:tcPr>
          <w:p w14:paraId="6075632E" w14:textId="77777777" w:rsidR="00B32B45" w:rsidRDefault="00B32B45">
            <w:pPr>
              <w:pStyle w:val="ConsPlusNormal0"/>
              <w:ind w:firstLine="0"/>
              <w:jc w:val="center"/>
              <w:rPr>
                <w:rFonts w:ascii="Times New Roman" w:hAnsi="Times New Roman" w:cs="Times New Roman"/>
                <w:b/>
                <w:sz w:val="24"/>
                <w:szCs w:val="24"/>
              </w:rPr>
            </w:pPr>
            <w:r>
              <w:rPr>
                <w:rFonts w:ascii="Times New Roman" w:hAnsi="Times New Roman" w:cs="Times New Roman"/>
                <w:b/>
                <w:sz w:val="24"/>
                <w:szCs w:val="24"/>
              </w:rPr>
              <w:t>Способы лесовосстановления</w:t>
            </w:r>
          </w:p>
        </w:tc>
        <w:tc>
          <w:tcPr>
            <w:tcW w:w="3093" w:type="dxa"/>
            <w:tcBorders>
              <w:top w:val="single" w:sz="4" w:space="0" w:color="auto"/>
              <w:left w:val="single" w:sz="4" w:space="0" w:color="auto"/>
              <w:bottom w:val="single" w:sz="4" w:space="0" w:color="auto"/>
              <w:right w:val="single" w:sz="4" w:space="0" w:color="auto"/>
            </w:tcBorders>
            <w:vAlign w:val="center"/>
            <w:hideMark/>
          </w:tcPr>
          <w:p w14:paraId="126AD134" w14:textId="77777777" w:rsidR="00B32B45" w:rsidRDefault="00B32B45">
            <w:pPr>
              <w:pStyle w:val="ConsPlusNormal0"/>
              <w:ind w:firstLine="0"/>
              <w:jc w:val="center"/>
              <w:rPr>
                <w:rFonts w:ascii="Times New Roman" w:hAnsi="Times New Roman" w:cs="Times New Roman"/>
                <w:b/>
                <w:sz w:val="24"/>
                <w:szCs w:val="24"/>
              </w:rPr>
            </w:pPr>
            <w:r>
              <w:rPr>
                <w:rFonts w:ascii="Times New Roman" w:hAnsi="Times New Roman" w:cs="Times New Roman"/>
                <w:b/>
                <w:sz w:val="24"/>
                <w:szCs w:val="24"/>
              </w:rPr>
              <w:t>Древесные породы</w:t>
            </w:r>
          </w:p>
        </w:tc>
        <w:tc>
          <w:tcPr>
            <w:tcW w:w="2428" w:type="dxa"/>
            <w:tcBorders>
              <w:top w:val="single" w:sz="4" w:space="0" w:color="auto"/>
              <w:left w:val="single" w:sz="4" w:space="0" w:color="auto"/>
              <w:bottom w:val="single" w:sz="4" w:space="0" w:color="auto"/>
              <w:right w:val="single" w:sz="4" w:space="0" w:color="auto"/>
            </w:tcBorders>
            <w:vAlign w:val="center"/>
            <w:hideMark/>
          </w:tcPr>
          <w:p w14:paraId="26E8642D" w14:textId="77777777" w:rsidR="00B32B45" w:rsidRDefault="00B32B45">
            <w:pPr>
              <w:pStyle w:val="ConsPlusNormal0"/>
              <w:ind w:firstLine="0"/>
              <w:jc w:val="center"/>
              <w:rPr>
                <w:rFonts w:ascii="Times New Roman" w:hAnsi="Times New Roman" w:cs="Times New Roman"/>
                <w:b/>
                <w:sz w:val="24"/>
                <w:szCs w:val="24"/>
              </w:rPr>
            </w:pPr>
            <w:r>
              <w:rPr>
                <w:rFonts w:ascii="Times New Roman" w:hAnsi="Times New Roman" w:cs="Times New Roman"/>
                <w:b/>
                <w:sz w:val="24"/>
                <w:szCs w:val="24"/>
              </w:rPr>
              <w:t>Группы типов леса, типы лесорастительных условий</w:t>
            </w:r>
          </w:p>
        </w:tc>
        <w:tc>
          <w:tcPr>
            <w:tcW w:w="1726" w:type="dxa"/>
            <w:tcBorders>
              <w:top w:val="single" w:sz="4" w:space="0" w:color="auto"/>
              <w:left w:val="single" w:sz="4" w:space="0" w:color="auto"/>
              <w:bottom w:val="single" w:sz="4" w:space="0" w:color="auto"/>
              <w:right w:val="single" w:sz="4" w:space="0" w:color="auto"/>
            </w:tcBorders>
            <w:vAlign w:val="center"/>
            <w:hideMark/>
          </w:tcPr>
          <w:p w14:paraId="3C57D33C" w14:textId="77777777" w:rsidR="00B32B45" w:rsidRDefault="00B32B45">
            <w:pPr>
              <w:pStyle w:val="ConsPlusNormal0"/>
              <w:ind w:firstLine="0"/>
              <w:jc w:val="center"/>
              <w:rPr>
                <w:rFonts w:ascii="Times New Roman" w:hAnsi="Times New Roman" w:cs="Times New Roman"/>
                <w:b/>
                <w:sz w:val="24"/>
                <w:szCs w:val="24"/>
              </w:rPr>
            </w:pPr>
            <w:r>
              <w:rPr>
                <w:rFonts w:ascii="Times New Roman" w:hAnsi="Times New Roman" w:cs="Times New Roman"/>
                <w:b/>
                <w:sz w:val="24"/>
                <w:szCs w:val="24"/>
              </w:rPr>
              <w:t>Количество жизнеспособного подроста и молодняка, тыс. штук на 1 га</w:t>
            </w:r>
          </w:p>
        </w:tc>
      </w:tr>
      <w:tr w:rsidR="00B32B45" w14:paraId="5B42257F" w14:textId="77777777" w:rsidTr="00B32B45">
        <w:trPr>
          <w:trHeight w:val="25"/>
        </w:trPr>
        <w:tc>
          <w:tcPr>
            <w:tcW w:w="2977" w:type="dxa"/>
            <w:gridSpan w:val="2"/>
            <w:tcBorders>
              <w:top w:val="single" w:sz="4" w:space="0" w:color="auto"/>
              <w:left w:val="single" w:sz="4" w:space="0" w:color="auto"/>
              <w:bottom w:val="single" w:sz="4" w:space="0" w:color="auto"/>
              <w:right w:val="single" w:sz="4" w:space="0" w:color="auto"/>
            </w:tcBorders>
            <w:hideMark/>
          </w:tcPr>
          <w:p w14:paraId="5674B0F8" w14:textId="77777777" w:rsidR="00B32B45" w:rsidRDefault="00B32B45">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1</w:t>
            </w:r>
          </w:p>
        </w:tc>
        <w:tc>
          <w:tcPr>
            <w:tcW w:w="3093" w:type="dxa"/>
            <w:tcBorders>
              <w:top w:val="single" w:sz="4" w:space="0" w:color="auto"/>
              <w:left w:val="single" w:sz="4" w:space="0" w:color="auto"/>
              <w:bottom w:val="single" w:sz="4" w:space="0" w:color="auto"/>
              <w:right w:val="single" w:sz="4" w:space="0" w:color="auto"/>
            </w:tcBorders>
            <w:hideMark/>
          </w:tcPr>
          <w:p w14:paraId="55B60504" w14:textId="77777777" w:rsidR="00B32B45" w:rsidRDefault="00B32B45">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2</w:t>
            </w:r>
          </w:p>
        </w:tc>
        <w:tc>
          <w:tcPr>
            <w:tcW w:w="2428" w:type="dxa"/>
            <w:tcBorders>
              <w:top w:val="single" w:sz="4" w:space="0" w:color="auto"/>
              <w:left w:val="single" w:sz="4" w:space="0" w:color="auto"/>
              <w:bottom w:val="single" w:sz="4" w:space="0" w:color="auto"/>
              <w:right w:val="single" w:sz="4" w:space="0" w:color="auto"/>
            </w:tcBorders>
            <w:hideMark/>
          </w:tcPr>
          <w:p w14:paraId="42EB4C03" w14:textId="77777777" w:rsidR="00B32B45" w:rsidRDefault="00B32B45">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3</w:t>
            </w:r>
          </w:p>
        </w:tc>
        <w:tc>
          <w:tcPr>
            <w:tcW w:w="1726" w:type="dxa"/>
            <w:tcBorders>
              <w:top w:val="single" w:sz="4" w:space="0" w:color="auto"/>
              <w:left w:val="single" w:sz="4" w:space="0" w:color="auto"/>
              <w:bottom w:val="single" w:sz="4" w:space="0" w:color="auto"/>
              <w:right w:val="single" w:sz="4" w:space="0" w:color="auto"/>
            </w:tcBorders>
            <w:vAlign w:val="center"/>
            <w:hideMark/>
          </w:tcPr>
          <w:p w14:paraId="57CFD599" w14:textId="77777777" w:rsidR="00B32B45" w:rsidRDefault="00B32B45">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4</w:t>
            </w:r>
          </w:p>
        </w:tc>
      </w:tr>
      <w:tr w:rsidR="00B32B45" w14:paraId="261374C5" w14:textId="77777777" w:rsidTr="00B32B45">
        <w:trPr>
          <w:trHeight w:val="273"/>
        </w:trPr>
        <w:tc>
          <w:tcPr>
            <w:tcW w:w="1560" w:type="dxa"/>
            <w:vMerge w:val="restart"/>
            <w:tcBorders>
              <w:top w:val="single" w:sz="4" w:space="0" w:color="auto"/>
              <w:left w:val="single" w:sz="4" w:space="0" w:color="auto"/>
              <w:bottom w:val="single" w:sz="4" w:space="0" w:color="auto"/>
              <w:right w:val="single" w:sz="4" w:space="0" w:color="auto"/>
            </w:tcBorders>
            <w:hideMark/>
          </w:tcPr>
          <w:p w14:paraId="13A56DF4" w14:textId="77777777" w:rsidR="00B32B45" w:rsidRDefault="00B32B45">
            <w:pPr>
              <w:pStyle w:val="ConsPlusNormal0"/>
              <w:ind w:firstLine="0"/>
              <w:jc w:val="both"/>
              <w:rPr>
                <w:rFonts w:ascii="Times New Roman" w:hAnsi="Times New Roman" w:cs="Times New Roman"/>
                <w:sz w:val="24"/>
                <w:szCs w:val="24"/>
              </w:rPr>
            </w:pPr>
            <w:r>
              <w:rPr>
                <w:rFonts w:ascii="Times New Roman" w:hAnsi="Times New Roman" w:cs="Times New Roman"/>
                <w:sz w:val="24"/>
                <w:szCs w:val="24"/>
              </w:rPr>
              <w:t>Естественное лесовосстановление</w:t>
            </w:r>
          </w:p>
        </w:tc>
        <w:tc>
          <w:tcPr>
            <w:tcW w:w="1417" w:type="dxa"/>
            <w:vMerge w:val="restart"/>
            <w:tcBorders>
              <w:top w:val="single" w:sz="4" w:space="0" w:color="auto"/>
              <w:left w:val="single" w:sz="4" w:space="0" w:color="auto"/>
              <w:bottom w:val="single" w:sz="4" w:space="0" w:color="auto"/>
              <w:right w:val="single" w:sz="4" w:space="0" w:color="auto"/>
            </w:tcBorders>
            <w:hideMark/>
          </w:tcPr>
          <w:p w14:paraId="4C77E3EF" w14:textId="77777777" w:rsidR="00B32B45" w:rsidRDefault="00B32B45">
            <w:pPr>
              <w:pStyle w:val="ConsPlusNormal0"/>
              <w:ind w:firstLine="0"/>
              <w:jc w:val="both"/>
              <w:rPr>
                <w:rFonts w:ascii="Times New Roman" w:hAnsi="Times New Roman" w:cs="Times New Roman"/>
                <w:sz w:val="24"/>
                <w:szCs w:val="24"/>
              </w:rPr>
            </w:pPr>
            <w:r>
              <w:rPr>
                <w:rFonts w:ascii="Times New Roman" w:hAnsi="Times New Roman" w:cs="Times New Roman"/>
                <w:sz w:val="24"/>
                <w:szCs w:val="24"/>
              </w:rPr>
              <w:t>путем мероприятий по сохранению подроста, ухода за подростом</w:t>
            </w:r>
          </w:p>
        </w:tc>
        <w:tc>
          <w:tcPr>
            <w:tcW w:w="3093" w:type="dxa"/>
            <w:tcBorders>
              <w:top w:val="single" w:sz="4" w:space="0" w:color="auto"/>
              <w:left w:val="single" w:sz="4" w:space="0" w:color="auto"/>
              <w:bottom w:val="single" w:sz="4" w:space="0" w:color="auto"/>
              <w:right w:val="single" w:sz="4" w:space="0" w:color="auto"/>
            </w:tcBorders>
            <w:hideMark/>
          </w:tcPr>
          <w:p w14:paraId="2E702DCE" w14:textId="77777777" w:rsidR="00B32B45" w:rsidRDefault="00B32B45">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Кедр</w:t>
            </w:r>
          </w:p>
        </w:tc>
        <w:tc>
          <w:tcPr>
            <w:tcW w:w="2428" w:type="dxa"/>
            <w:tcBorders>
              <w:top w:val="single" w:sz="4" w:space="0" w:color="auto"/>
              <w:left w:val="single" w:sz="4" w:space="0" w:color="auto"/>
              <w:bottom w:val="single" w:sz="4" w:space="0" w:color="auto"/>
              <w:right w:val="single" w:sz="4" w:space="0" w:color="auto"/>
            </w:tcBorders>
            <w:hideMark/>
          </w:tcPr>
          <w:p w14:paraId="2099F37B" w14:textId="77777777" w:rsidR="00B32B45" w:rsidRDefault="00B32B45">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Для всех условий</w:t>
            </w:r>
          </w:p>
        </w:tc>
        <w:tc>
          <w:tcPr>
            <w:tcW w:w="1726" w:type="dxa"/>
            <w:tcBorders>
              <w:top w:val="single" w:sz="4" w:space="0" w:color="auto"/>
              <w:left w:val="single" w:sz="4" w:space="0" w:color="auto"/>
              <w:bottom w:val="single" w:sz="4" w:space="0" w:color="auto"/>
              <w:right w:val="single" w:sz="4" w:space="0" w:color="auto"/>
            </w:tcBorders>
            <w:vAlign w:val="center"/>
            <w:hideMark/>
          </w:tcPr>
          <w:p w14:paraId="4D1E7FA3" w14:textId="77777777" w:rsidR="00B32B45" w:rsidRDefault="00B32B45">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более 0,4</w:t>
            </w:r>
          </w:p>
        </w:tc>
      </w:tr>
      <w:tr w:rsidR="00B32B45" w14:paraId="2BC119B4" w14:textId="77777777" w:rsidTr="00B32B45">
        <w:trPr>
          <w:trHeight w:val="273"/>
        </w:trPr>
        <w:tc>
          <w:tcPr>
            <w:tcW w:w="2977" w:type="dxa"/>
            <w:vMerge/>
            <w:tcBorders>
              <w:top w:val="single" w:sz="4" w:space="0" w:color="auto"/>
              <w:left w:val="single" w:sz="4" w:space="0" w:color="auto"/>
              <w:bottom w:val="single" w:sz="4" w:space="0" w:color="auto"/>
              <w:right w:val="single" w:sz="4" w:space="0" w:color="auto"/>
            </w:tcBorders>
            <w:vAlign w:val="center"/>
            <w:hideMark/>
          </w:tcPr>
          <w:p w14:paraId="53737A43" w14:textId="77777777" w:rsidR="00B32B45" w:rsidRDefault="00B32B45"/>
        </w:tc>
        <w:tc>
          <w:tcPr>
            <w:tcW w:w="1417" w:type="dxa"/>
            <w:vMerge/>
            <w:tcBorders>
              <w:top w:val="single" w:sz="4" w:space="0" w:color="auto"/>
              <w:left w:val="single" w:sz="4" w:space="0" w:color="auto"/>
              <w:bottom w:val="single" w:sz="4" w:space="0" w:color="auto"/>
              <w:right w:val="single" w:sz="4" w:space="0" w:color="auto"/>
            </w:tcBorders>
            <w:vAlign w:val="center"/>
            <w:hideMark/>
          </w:tcPr>
          <w:p w14:paraId="10264E3C" w14:textId="77777777" w:rsidR="00B32B45" w:rsidRDefault="00B32B45"/>
        </w:tc>
        <w:tc>
          <w:tcPr>
            <w:tcW w:w="3093" w:type="dxa"/>
            <w:tcBorders>
              <w:top w:val="single" w:sz="4" w:space="0" w:color="auto"/>
              <w:left w:val="single" w:sz="4" w:space="0" w:color="auto"/>
              <w:bottom w:val="single" w:sz="4" w:space="0" w:color="auto"/>
              <w:right w:val="single" w:sz="4" w:space="0" w:color="auto"/>
            </w:tcBorders>
            <w:hideMark/>
          </w:tcPr>
          <w:p w14:paraId="28940ADF" w14:textId="77777777" w:rsidR="00B32B45" w:rsidRDefault="00B32B45">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Ель, пихта</w:t>
            </w:r>
          </w:p>
        </w:tc>
        <w:tc>
          <w:tcPr>
            <w:tcW w:w="2428" w:type="dxa"/>
            <w:tcBorders>
              <w:top w:val="single" w:sz="4" w:space="0" w:color="auto"/>
              <w:left w:val="single" w:sz="4" w:space="0" w:color="auto"/>
              <w:bottom w:val="single" w:sz="4" w:space="0" w:color="auto"/>
              <w:right w:val="single" w:sz="4" w:space="0" w:color="auto"/>
            </w:tcBorders>
            <w:hideMark/>
          </w:tcPr>
          <w:p w14:paraId="5271D3E5" w14:textId="77777777" w:rsidR="00B32B45" w:rsidRDefault="00B32B45">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Для всех условий</w:t>
            </w:r>
          </w:p>
        </w:tc>
        <w:tc>
          <w:tcPr>
            <w:tcW w:w="1726" w:type="dxa"/>
            <w:tcBorders>
              <w:top w:val="single" w:sz="4" w:space="0" w:color="auto"/>
              <w:left w:val="single" w:sz="4" w:space="0" w:color="auto"/>
              <w:bottom w:val="single" w:sz="4" w:space="0" w:color="auto"/>
              <w:right w:val="single" w:sz="4" w:space="0" w:color="auto"/>
            </w:tcBorders>
            <w:vAlign w:val="center"/>
            <w:hideMark/>
          </w:tcPr>
          <w:p w14:paraId="73DACB95" w14:textId="77777777" w:rsidR="00B32B45" w:rsidRDefault="00B32B45">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более 0,75</w:t>
            </w:r>
          </w:p>
        </w:tc>
      </w:tr>
      <w:tr w:rsidR="00B32B45" w14:paraId="64B63290" w14:textId="77777777" w:rsidTr="00B32B45">
        <w:trPr>
          <w:trHeight w:val="273"/>
        </w:trPr>
        <w:tc>
          <w:tcPr>
            <w:tcW w:w="2977" w:type="dxa"/>
            <w:vMerge/>
            <w:tcBorders>
              <w:top w:val="single" w:sz="4" w:space="0" w:color="auto"/>
              <w:left w:val="single" w:sz="4" w:space="0" w:color="auto"/>
              <w:bottom w:val="single" w:sz="4" w:space="0" w:color="auto"/>
              <w:right w:val="single" w:sz="4" w:space="0" w:color="auto"/>
            </w:tcBorders>
            <w:vAlign w:val="center"/>
            <w:hideMark/>
          </w:tcPr>
          <w:p w14:paraId="2A03CA8F" w14:textId="77777777" w:rsidR="00B32B45" w:rsidRDefault="00B32B45"/>
        </w:tc>
        <w:tc>
          <w:tcPr>
            <w:tcW w:w="1417" w:type="dxa"/>
            <w:vMerge/>
            <w:tcBorders>
              <w:top w:val="single" w:sz="4" w:space="0" w:color="auto"/>
              <w:left w:val="single" w:sz="4" w:space="0" w:color="auto"/>
              <w:bottom w:val="single" w:sz="4" w:space="0" w:color="auto"/>
              <w:right w:val="single" w:sz="4" w:space="0" w:color="auto"/>
            </w:tcBorders>
            <w:vAlign w:val="center"/>
            <w:hideMark/>
          </w:tcPr>
          <w:p w14:paraId="6E7EA451" w14:textId="77777777" w:rsidR="00B32B45" w:rsidRDefault="00B32B45"/>
        </w:tc>
        <w:tc>
          <w:tcPr>
            <w:tcW w:w="3093" w:type="dxa"/>
            <w:tcBorders>
              <w:top w:val="single" w:sz="4" w:space="0" w:color="auto"/>
              <w:left w:val="single" w:sz="4" w:space="0" w:color="auto"/>
              <w:bottom w:val="single" w:sz="4" w:space="0" w:color="auto"/>
              <w:right w:val="single" w:sz="4" w:space="0" w:color="auto"/>
            </w:tcBorders>
            <w:hideMark/>
          </w:tcPr>
          <w:p w14:paraId="0B72A580" w14:textId="77777777" w:rsidR="00B32B45" w:rsidRDefault="00B32B45">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Сосна, лиственница</w:t>
            </w:r>
          </w:p>
        </w:tc>
        <w:tc>
          <w:tcPr>
            <w:tcW w:w="2428" w:type="dxa"/>
            <w:tcBorders>
              <w:top w:val="single" w:sz="4" w:space="0" w:color="auto"/>
              <w:left w:val="single" w:sz="4" w:space="0" w:color="auto"/>
              <w:bottom w:val="single" w:sz="4" w:space="0" w:color="auto"/>
              <w:right w:val="single" w:sz="4" w:space="0" w:color="auto"/>
            </w:tcBorders>
            <w:hideMark/>
          </w:tcPr>
          <w:p w14:paraId="4843CC88" w14:textId="77777777" w:rsidR="00B32B45" w:rsidRDefault="00B32B45">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Для всех условий</w:t>
            </w:r>
          </w:p>
        </w:tc>
        <w:tc>
          <w:tcPr>
            <w:tcW w:w="1726" w:type="dxa"/>
            <w:tcBorders>
              <w:top w:val="single" w:sz="4" w:space="0" w:color="auto"/>
              <w:left w:val="single" w:sz="4" w:space="0" w:color="auto"/>
              <w:bottom w:val="single" w:sz="4" w:space="0" w:color="auto"/>
              <w:right w:val="single" w:sz="4" w:space="0" w:color="auto"/>
            </w:tcBorders>
            <w:vAlign w:val="center"/>
            <w:hideMark/>
          </w:tcPr>
          <w:p w14:paraId="6C0A5D9D" w14:textId="77777777" w:rsidR="00B32B45" w:rsidRDefault="00B32B45">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более 0,75</w:t>
            </w:r>
          </w:p>
        </w:tc>
      </w:tr>
      <w:tr w:rsidR="00B32B45" w14:paraId="4116DDD6" w14:textId="77777777" w:rsidTr="00B32B45">
        <w:trPr>
          <w:trHeight w:val="273"/>
        </w:trPr>
        <w:tc>
          <w:tcPr>
            <w:tcW w:w="2977" w:type="dxa"/>
            <w:vMerge/>
            <w:tcBorders>
              <w:top w:val="single" w:sz="4" w:space="0" w:color="auto"/>
              <w:left w:val="single" w:sz="4" w:space="0" w:color="auto"/>
              <w:bottom w:val="single" w:sz="4" w:space="0" w:color="auto"/>
              <w:right w:val="single" w:sz="4" w:space="0" w:color="auto"/>
            </w:tcBorders>
            <w:vAlign w:val="center"/>
            <w:hideMark/>
          </w:tcPr>
          <w:p w14:paraId="3CBEB91F" w14:textId="77777777" w:rsidR="00B32B45" w:rsidRDefault="00B32B45"/>
        </w:tc>
        <w:tc>
          <w:tcPr>
            <w:tcW w:w="1417" w:type="dxa"/>
            <w:vMerge/>
            <w:tcBorders>
              <w:top w:val="single" w:sz="4" w:space="0" w:color="auto"/>
              <w:left w:val="single" w:sz="4" w:space="0" w:color="auto"/>
              <w:bottom w:val="single" w:sz="4" w:space="0" w:color="auto"/>
              <w:right w:val="single" w:sz="4" w:space="0" w:color="auto"/>
            </w:tcBorders>
            <w:vAlign w:val="center"/>
            <w:hideMark/>
          </w:tcPr>
          <w:p w14:paraId="7BD0A8EF" w14:textId="77777777" w:rsidR="00B32B45" w:rsidRDefault="00B32B45"/>
        </w:tc>
        <w:tc>
          <w:tcPr>
            <w:tcW w:w="3093" w:type="dxa"/>
            <w:tcBorders>
              <w:top w:val="single" w:sz="4" w:space="0" w:color="auto"/>
              <w:left w:val="single" w:sz="4" w:space="0" w:color="auto"/>
              <w:bottom w:val="single" w:sz="4" w:space="0" w:color="auto"/>
              <w:right w:val="single" w:sz="4" w:space="0" w:color="auto"/>
            </w:tcBorders>
            <w:hideMark/>
          </w:tcPr>
          <w:p w14:paraId="0EEDCE64" w14:textId="77777777" w:rsidR="00B32B45" w:rsidRDefault="00B32B45">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Береза Эрмана (каменная, шерстистая), береза ребристая (желтая)</w:t>
            </w:r>
          </w:p>
        </w:tc>
        <w:tc>
          <w:tcPr>
            <w:tcW w:w="2428" w:type="dxa"/>
            <w:tcBorders>
              <w:top w:val="single" w:sz="4" w:space="0" w:color="auto"/>
              <w:left w:val="single" w:sz="4" w:space="0" w:color="auto"/>
              <w:bottom w:val="single" w:sz="4" w:space="0" w:color="auto"/>
              <w:right w:val="single" w:sz="4" w:space="0" w:color="auto"/>
            </w:tcBorders>
            <w:hideMark/>
          </w:tcPr>
          <w:p w14:paraId="541385A7" w14:textId="77777777" w:rsidR="00B32B45" w:rsidRDefault="00B32B45">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Для всех условий</w:t>
            </w:r>
          </w:p>
        </w:tc>
        <w:tc>
          <w:tcPr>
            <w:tcW w:w="1726" w:type="dxa"/>
            <w:tcBorders>
              <w:top w:val="single" w:sz="4" w:space="0" w:color="auto"/>
              <w:left w:val="single" w:sz="4" w:space="0" w:color="auto"/>
              <w:bottom w:val="single" w:sz="4" w:space="0" w:color="auto"/>
              <w:right w:val="single" w:sz="4" w:space="0" w:color="auto"/>
            </w:tcBorders>
            <w:vAlign w:val="center"/>
            <w:hideMark/>
          </w:tcPr>
          <w:p w14:paraId="0BFB41C5" w14:textId="77777777" w:rsidR="00B32B45" w:rsidRDefault="00B32B45">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более 1,0</w:t>
            </w:r>
          </w:p>
        </w:tc>
      </w:tr>
      <w:tr w:rsidR="00B32B45" w14:paraId="108E67C2" w14:textId="77777777" w:rsidTr="00B32B45">
        <w:trPr>
          <w:trHeight w:val="273"/>
        </w:trPr>
        <w:tc>
          <w:tcPr>
            <w:tcW w:w="2977" w:type="dxa"/>
            <w:vMerge/>
            <w:tcBorders>
              <w:top w:val="single" w:sz="4" w:space="0" w:color="auto"/>
              <w:left w:val="single" w:sz="4" w:space="0" w:color="auto"/>
              <w:bottom w:val="single" w:sz="4" w:space="0" w:color="auto"/>
              <w:right w:val="single" w:sz="4" w:space="0" w:color="auto"/>
            </w:tcBorders>
            <w:vAlign w:val="center"/>
            <w:hideMark/>
          </w:tcPr>
          <w:p w14:paraId="25492838" w14:textId="77777777" w:rsidR="00B32B45" w:rsidRDefault="00B32B45"/>
        </w:tc>
        <w:tc>
          <w:tcPr>
            <w:tcW w:w="1417" w:type="dxa"/>
            <w:vMerge/>
            <w:tcBorders>
              <w:top w:val="single" w:sz="4" w:space="0" w:color="auto"/>
              <w:left w:val="single" w:sz="4" w:space="0" w:color="auto"/>
              <w:bottom w:val="single" w:sz="4" w:space="0" w:color="auto"/>
              <w:right w:val="single" w:sz="4" w:space="0" w:color="auto"/>
            </w:tcBorders>
            <w:vAlign w:val="center"/>
            <w:hideMark/>
          </w:tcPr>
          <w:p w14:paraId="0298BF25" w14:textId="77777777" w:rsidR="00B32B45" w:rsidRDefault="00B32B45"/>
        </w:tc>
        <w:tc>
          <w:tcPr>
            <w:tcW w:w="3093" w:type="dxa"/>
            <w:tcBorders>
              <w:top w:val="single" w:sz="4" w:space="0" w:color="auto"/>
              <w:left w:val="single" w:sz="4" w:space="0" w:color="auto"/>
              <w:bottom w:val="single" w:sz="4" w:space="0" w:color="auto"/>
              <w:right w:val="single" w:sz="4" w:space="0" w:color="auto"/>
            </w:tcBorders>
            <w:hideMark/>
          </w:tcPr>
          <w:p w14:paraId="38E996E7" w14:textId="77777777" w:rsidR="00B32B45" w:rsidRDefault="00B32B45">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Береза плосколистная, осина, тополь, чозения, ольха, ива</w:t>
            </w:r>
          </w:p>
        </w:tc>
        <w:tc>
          <w:tcPr>
            <w:tcW w:w="2428" w:type="dxa"/>
            <w:tcBorders>
              <w:top w:val="single" w:sz="4" w:space="0" w:color="auto"/>
              <w:left w:val="single" w:sz="4" w:space="0" w:color="auto"/>
              <w:bottom w:val="single" w:sz="4" w:space="0" w:color="auto"/>
              <w:right w:val="single" w:sz="4" w:space="0" w:color="auto"/>
            </w:tcBorders>
            <w:hideMark/>
          </w:tcPr>
          <w:p w14:paraId="744EF90E" w14:textId="77777777" w:rsidR="00B32B45" w:rsidRDefault="00B32B45">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Для всех условий</w:t>
            </w:r>
          </w:p>
        </w:tc>
        <w:tc>
          <w:tcPr>
            <w:tcW w:w="1726" w:type="dxa"/>
            <w:tcBorders>
              <w:top w:val="single" w:sz="4" w:space="0" w:color="auto"/>
              <w:left w:val="single" w:sz="4" w:space="0" w:color="auto"/>
              <w:bottom w:val="single" w:sz="4" w:space="0" w:color="auto"/>
              <w:right w:val="single" w:sz="4" w:space="0" w:color="auto"/>
            </w:tcBorders>
            <w:vAlign w:val="center"/>
            <w:hideMark/>
          </w:tcPr>
          <w:p w14:paraId="14B57677" w14:textId="77777777" w:rsidR="00B32B45" w:rsidRDefault="00B32B45">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более 1,0</w:t>
            </w:r>
          </w:p>
        </w:tc>
      </w:tr>
      <w:tr w:rsidR="00B32B45" w14:paraId="5059A215" w14:textId="77777777" w:rsidTr="00B32B45">
        <w:trPr>
          <w:trHeight w:val="273"/>
        </w:trPr>
        <w:tc>
          <w:tcPr>
            <w:tcW w:w="2977" w:type="dxa"/>
            <w:vMerge/>
            <w:tcBorders>
              <w:top w:val="single" w:sz="4" w:space="0" w:color="auto"/>
              <w:left w:val="single" w:sz="4" w:space="0" w:color="auto"/>
              <w:bottom w:val="single" w:sz="4" w:space="0" w:color="auto"/>
              <w:right w:val="single" w:sz="4" w:space="0" w:color="auto"/>
            </w:tcBorders>
            <w:vAlign w:val="center"/>
            <w:hideMark/>
          </w:tcPr>
          <w:p w14:paraId="422F3D9E" w14:textId="77777777" w:rsidR="00B32B45" w:rsidRDefault="00B32B45"/>
        </w:tc>
        <w:tc>
          <w:tcPr>
            <w:tcW w:w="1417" w:type="dxa"/>
            <w:vMerge/>
            <w:tcBorders>
              <w:top w:val="single" w:sz="4" w:space="0" w:color="auto"/>
              <w:left w:val="single" w:sz="4" w:space="0" w:color="auto"/>
              <w:bottom w:val="single" w:sz="4" w:space="0" w:color="auto"/>
              <w:right w:val="single" w:sz="4" w:space="0" w:color="auto"/>
            </w:tcBorders>
            <w:vAlign w:val="center"/>
            <w:hideMark/>
          </w:tcPr>
          <w:p w14:paraId="295B9C75" w14:textId="77777777" w:rsidR="00B32B45" w:rsidRDefault="00B32B45"/>
        </w:tc>
        <w:tc>
          <w:tcPr>
            <w:tcW w:w="3093" w:type="dxa"/>
            <w:tcBorders>
              <w:top w:val="single" w:sz="4" w:space="0" w:color="auto"/>
              <w:left w:val="single" w:sz="4" w:space="0" w:color="auto"/>
              <w:bottom w:val="single" w:sz="4" w:space="0" w:color="auto"/>
              <w:right w:val="single" w:sz="4" w:space="0" w:color="auto"/>
            </w:tcBorders>
            <w:hideMark/>
          </w:tcPr>
          <w:p w14:paraId="3A8E07FA" w14:textId="77777777" w:rsidR="00B32B45" w:rsidRDefault="00B32B45">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Кедровый стланик</w:t>
            </w:r>
          </w:p>
        </w:tc>
        <w:tc>
          <w:tcPr>
            <w:tcW w:w="2428" w:type="dxa"/>
            <w:tcBorders>
              <w:top w:val="single" w:sz="4" w:space="0" w:color="auto"/>
              <w:left w:val="single" w:sz="4" w:space="0" w:color="auto"/>
              <w:bottom w:val="single" w:sz="4" w:space="0" w:color="auto"/>
              <w:right w:val="single" w:sz="4" w:space="0" w:color="auto"/>
            </w:tcBorders>
            <w:hideMark/>
          </w:tcPr>
          <w:p w14:paraId="75D4C2A1" w14:textId="77777777" w:rsidR="00B32B45" w:rsidRDefault="00B32B45">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Для всех условий</w:t>
            </w:r>
          </w:p>
        </w:tc>
        <w:tc>
          <w:tcPr>
            <w:tcW w:w="1726" w:type="dxa"/>
            <w:tcBorders>
              <w:top w:val="single" w:sz="4" w:space="0" w:color="auto"/>
              <w:left w:val="single" w:sz="4" w:space="0" w:color="auto"/>
              <w:bottom w:val="single" w:sz="4" w:space="0" w:color="auto"/>
              <w:right w:val="single" w:sz="4" w:space="0" w:color="auto"/>
            </w:tcBorders>
            <w:vAlign w:val="center"/>
            <w:hideMark/>
          </w:tcPr>
          <w:p w14:paraId="7E3B9F42" w14:textId="77777777" w:rsidR="00B32B45" w:rsidRDefault="00B32B45">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более 0,75</w:t>
            </w:r>
          </w:p>
        </w:tc>
      </w:tr>
      <w:tr w:rsidR="00B32B45" w14:paraId="647C3DE7" w14:textId="77777777" w:rsidTr="00B32B45">
        <w:trPr>
          <w:trHeight w:val="273"/>
        </w:trPr>
        <w:tc>
          <w:tcPr>
            <w:tcW w:w="1560" w:type="dxa"/>
            <w:vMerge w:val="restart"/>
            <w:tcBorders>
              <w:top w:val="single" w:sz="4" w:space="0" w:color="auto"/>
              <w:left w:val="single" w:sz="4" w:space="0" w:color="auto"/>
              <w:bottom w:val="nil"/>
              <w:right w:val="single" w:sz="4" w:space="0" w:color="auto"/>
            </w:tcBorders>
            <w:hideMark/>
          </w:tcPr>
          <w:p w14:paraId="19ABEA41" w14:textId="77777777" w:rsidR="00B32B45" w:rsidRDefault="00B32B45">
            <w:pPr>
              <w:pStyle w:val="ConsPlusNormal0"/>
              <w:ind w:firstLine="0"/>
              <w:jc w:val="both"/>
              <w:rPr>
                <w:rFonts w:ascii="Times New Roman" w:hAnsi="Times New Roman" w:cs="Times New Roman"/>
                <w:sz w:val="24"/>
                <w:szCs w:val="24"/>
              </w:rPr>
            </w:pPr>
            <w:r>
              <w:rPr>
                <w:rFonts w:ascii="Times New Roman" w:hAnsi="Times New Roman" w:cs="Times New Roman"/>
                <w:sz w:val="24"/>
                <w:szCs w:val="24"/>
              </w:rPr>
              <w:t>Естественное лесовосстановление</w:t>
            </w:r>
          </w:p>
        </w:tc>
        <w:tc>
          <w:tcPr>
            <w:tcW w:w="1417" w:type="dxa"/>
            <w:vMerge w:val="restart"/>
            <w:tcBorders>
              <w:top w:val="single" w:sz="4" w:space="0" w:color="auto"/>
              <w:left w:val="single" w:sz="4" w:space="0" w:color="auto"/>
              <w:bottom w:val="single" w:sz="4" w:space="0" w:color="auto"/>
              <w:right w:val="single" w:sz="4" w:space="0" w:color="auto"/>
            </w:tcBorders>
            <w:hideMark/>
          </w:tcPr>
          <w:p w14:paraId="7346854B" w14:textId="77777777" w:rsidR="00B32B45" w:rsidRDefault="00B32B45">
            <w:pPr>
              <w:pStyle w:val="ConsPlusNormal0"/>
              <w:ind w:firstLine="0"/>
              <w:jc w:val="both"/>
              <w:rPr>
                <w:rFonts w:ascii="Times New Roman" w:hAnsi="Times New Roman" w:cs="Times New Roman"/>
                <w:sz w:val="24"/>
                <w:szCs w:val="24"/>
              </w:rPr>
            </w:pPr>
            <w:r>
              <w:rPr>
                <w:rFonts w:ascii="Times New Roman" w:hAnsi="Times New Roman" w:cs="Times New Roman"/>
                <w:sz w:val="24"/>
                <w:szCs w:val="24"/>
              </w:rPr>
              <w:t>путем минерализации</w:t>
            </w:r>
          </w:p>
        </w:tc>
        <w:tc>
          <w:tcPr>
            <w:tcW w:w="3093" w:type="dxa"/>
            <w:tcBorders>
              <w:top w:val="single" w:sz="4" w:space="0" w:color="auto"/>
              <w:left w:val="single" w:sz="4" w:space="0" w:color="auto"/>
              <w:bottom w:val="single" w:sz="4" w:space="0" w:color="auto"/>
              <w:right w:val="single" w:sz="4" w:space="0" w:color="auto"/>
            </w:tcBorders>
            <w:hideMark/>
          </w:tcPr>
          <w:p w14:paraId="73748B99" w14:textId="77777777" w:rsidR="00B32B45" w:rsidRDefault="00B32B45">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Кедр</w:t>
            </w:r>
          </w:p>
        </w:tc>
        <w:tc>
          <w:tcPr>
            <w:tcW w:w="2428" w:type="dxa"/>
            <w:tcBorders>
              <w:top w:val="single" w:sz="4" w:space="0" w:color="auto"/>
              <w:left w:val="single" w:sz="4" w:space="0" w:color="auto"/>
              <w:bottom w:val="single" w:sz="4" w:space="0" w:color="auto"/>
              <w:right w:val="single" w:sz="4" w:space="0" w:color="auto"/>
            </w:tcBorders>
            <w:hideMark/>
          </w:tcPr>
          <w:p w14:paraId="591C6870" w14:textId="77777777" w:rsidR="00B32B45" w:rsidRDefault="00B32B45">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Для всех условий</w:t>
            </w:r>
          </w:p>
        </w:tc>
        <w:tc>
          <w:tcPr>
            <w:tcW w:w="1726" w:type="dxa"/>
            <w:tcBorders>
              <w:top w:val="single" w:sz="4" w:space="0" w:color="auto"/>
              <w:left w:val="single" w:sz="4" w:space="0" w:color="auto"/>
              <w:bottom w:val="single" w:sz="4" w:space="0" w:color="auto"/>
              <w:right w:val="single" w:sz="4" w:space="0" w:color="auto"/>
            </w:tcBorders>
            <w:vAlign w:val="center"/>
            <w:hideMark/>
          </w:tcPr>
          <w:p w14:paraId="31DF7445" w14:textId="77777777" w:rsidR="00B32B45" w:rsidRDefault="00B32B45">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0,3 - 0,2</w:t>
            </w:r>
          </w:p>
        </w:tc>
      </w:tr>
      <w:tr w:rsidR="00B32B45" w14:paraId="6399637B" w14:textId="77777777" w:rsidTr="00B32B45">
        <w:trPr>
          <w:trHeight w:val="273"/>
        </w:trPr>
        <w:tc>
          <w:tcPr>
            <w:tcW w:w="2977" w:type="dxa"/>
            <w:vMerge/>
            <w:tcBorders>
              <w:top w:val="single" w:sz="4" w:space="0" w:color="auto"/>
              <w:left w:val="single" w:sz="4" w:space="0" w:color="auto"/>
              <w:bottom w:val="nil"/>
              <w:right w:val="single" w:sz="4" w:space="0" w:color="auto"/>
            </w:tcBorders>
            <w:vAlign w:val="center"/>
            <w:hideMark/>
          </w:tcPr>
          <w:p w14:paraId="0D5FA1A9" w14:textId="77777777" w:rsidR="00B32B45" w:rsidRDefault="00B32B45"/>
        </w:tc>
        <w:tc>
          <w:tcPr>
            <w:tcW w:w="1417" w:type="dxa"/>
            <w:vMerge/>
            <w:tcBorders>
              <w:top w:val="single" w:sz="4" w:space="0" w:color="auto"/>
              <w:left w:val="single" w:sz="4" w:space="0" w:color="auto"/>
              <w:bottom w:val="single" w:sz="4" w:space="0" w:color="auto"/>
              <w:right w:val="single" w:sz="4" w:space="0" w:color="auto"/>
            </w:tcBorders>
            <w:vAlign w:val="center"/>
            <w:hideMark/>
          </w:tcPr>
          <w:p w14:paraId="28C98299" w14:textId="77777777" w:rsidR="00B32B45" w:rsidRDefault="00B32B45"/>
        </w:tc>
        <w:tc>
          <w:tcPr>
            <w:tcW w:w="3093" w:type="dxa"/>
            <w:tcBorders>
              <w:top w:val="single" w:sz="4" w:space="0" w:color="auto"/>
              <w:left w:val="single" w:sz="4" w:space="0" w:color="auto"/>
              <w:bottom w:val="single" w:sz="4" w:space="0" w:color="auto"/>
              <w:right w:val="single" w:sz="4" w:space="0" w:color="auto"/>
            </w:tcBorders>
            <w:hideMark/>
          </w:tcPr>
          <w:p w14:paraId="55A3F5E2" w14:textId="77777777" w:rsidR="00B32B45" w:rsidRDefault="00B32B45">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Ель, пихта</w:t>
            </w:r>
          </w:p>
        </w:tc>
        <w:tc>
          <w:tcPr>
            <w:tcW w:w="2428" w:type="dxa"/>
            <w:tcBorders>
              <w:top w:val="single" w:sz="4" w:space="0" w:color="auto"/>
              <w:left w:val="single" w:sz="4" w:space="0" w:color="auto"/>
              <w:bottom w:val="single" w:sz="4" w:space="0" w:color="auto"/>
              <w:right w:val="single" w:sz="4" w:space="0" w:color="auto"/>
            </w:tcBorders>
            <w:hideMark/>
          </w:tcPr>
          <w:p w14:paraId="0E1CB1D3" w14:textId="77777777" w:rsidR="00B32B45" w:rsidRDefault="00B32B45">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Для всех условий</w:t>
            </w:r>
          </w:p>
        </w:tc>
        <w:tc>
          <w:tcPr>
            <w:tcW w:w="1726" w:type="dxa"/>
            <w:tcBorders>
              <w:top w:val="single" w:sz="4" w:space="0" w:color="auto"/>
              <w:left w:val="single" w:sz="4" w:space="0" w:color="auto"/>
              <w:bottom w:val="single" w:sz="4" w:space="0" w:color="auto"/>
              <w:right w:val="single" w:sz="4" w:space="0" w:color="auto"/>
            </w:tcBorders>
            <w:vAlign w:val="center"/>
            <w:hideMark/>
          </w:tcPr>
          <w:p w14:paraId="7DDEB381" w14:textId="77777777" w:rsidR="00B32B45" w:rsidRDefault="00B32B45">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0,7 - 0,4</w:t>
            </w:r>
          </w:p>
        </w:tc>
      </w:tr>
      <w:tr w:rsidR="00B32B45" w14:paraId="798914E6" w14:textId="77777777" w:rsidTr="00B32B45">
        <w:trPr>
          <w:trHeight w:val="463"/>
        </w:trPr>
        <w:tc>
          <w:tcPr>
            <w:tcW w:w="1560" w:type="dxa"/>
            <w:vMerge w:val="restart"/>
            <w:tcBorders>
              <w:top w:val="nil"/>
              <w:left w:val="single" w:sz="4" w:space="0" w:color="auto"/>
              <w:bottom w:val="single" w:sz="4" w:space="0" w:color="auto"/>
              <w:right w:val="single" w:sz="4" w:space="0" w:color="auto"/>
            </w:tcBorders>
            <w:hideMark/>
          </w:tcPr>
          <w:p w14:paraId="0E8A5D33" w14:textId="77777777" w:rsidR="00B32B45" w:rsidRDefault="00B32B45">
            <w:pPr>
              <w:pStyle w:val="ConsPlusNormal0"/>
              <w:ind w:firstLine="0"/>
              <w:jc w:val="both"/>
              <w:rPr>
                <w:rFonts w:ascii="Times New Roman" w:hAnsi="Times New Roman" w:cs="Times New Roman"/>
                <w:sz w:val="24"/>
                <w:szCs w:val="24"/>
              </w:rPr>
            </w:pPr>
            <w:r>
              <w:rPr>
                <w:rFonts w:ascii="Times New Roman" w:hAnsi="Times New Roman" w:cs="Times New Roman"/>
                <w:sz w:val="24"/>
                <w:szCs w:val="24"/>
              </w:rPr>
              <w:t>Комбинированное лесовосстановление</w:t>
            </w: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6D261623" w14:textId="77777777" w:rsidR="00B32B45" w:rsidRDefault="00B32B45"/>
        </w:tc>
        <w:tc>
          <w:tcPr>
            <w:tcW w:w="3093" w:type="dxa"/>
            <w:tcBorders>
              <w:top w:val="single" w:sz="4" w:space="0" w:color="auto"/>
              <w:left w:val="single" w:sz="4" w:space="0" w:color="auto"/>
              <w:bottom w:val="single" w:sz="4" w:space="0" w:color="auto"/>
              <w:right w:val="single" w:sz="4" w:space="0" w:color="auto"/>
            </w:tcBorders>
            <w:hideMark/>
          </w:tcPr>
          <w:p w14:paraId="692C27C9" w14:textId="77777777" w:rsidR="00B32B45" w:rsidRDefault="00B32B45">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Сосна, лиственница</w:t>
            </w:r>
          </w:p>
        </w:tc>
        <w:tc>
          <w:tcPr>
            <w:tcW w:w="2428" w:type="dxa"/>
            <w:tcBorders>
              <w:top w:val="single" w:sz="4" w:space="0" w:color="auto"/>
              <w:left w:val="single" w:sz="4" w:space="0" w:color="auto"/>
              <w:bottom w:val="single" w:sz="4" w:space="0" w:color="auto"/>
              <w:right w:val="single" w:sz="4" w:space="0" w:color="auto"/>
            </w:tcBorders>
            <w:hideMark/>
          </w:tcPr>
          <w:p w14:paraId="5DFF3996" w14:textId="77777777" w:rsidR="00B32B45" w:rsidRDefault="00B32B45">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Для всех условий</w:t>
            </w:r>
          </w:p>
        </w:tc>
        <w:tc>
          <w:tcPr>
            <w:tcW w:w="1726" w:type="dxa"/>
            <w:tcBorders>
              <w:top w:val="single" w:sz="4" w:space="0" w:color="auto"/>
              <w:left w:val="single" w:sz="4" w:space="0" w:color="auto"/>
              <w:bottom w:val="single" w:sz="4" w:space="0" w:color="auto"/>
              <w:right w:val="single" w:sz="4" w:space="0" w:color="auto"/>
            </w:tcBorders>
            <w:vAlign w:val="center"/>
            <w:hideMark/>
          </w:tcPr>
          <w:p w14:paraId="23511B17" w14:textId="77777777" w:rsidR="00B32B45" w:rsidRDefault="00B32B45">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0,7 - 0,4</w:t>
            </w:r>
          </w:p>
        </w:tc>
      </w:tr>
      <w:tr w:rsidR="00B32B45" w14:paraId="13BC0048" w14:textId="77777777" w:rsidTr="00B32B45">
        <w:trPr>
          <w:trHeight w:val="463"/>
        </w:trPr>
        <w:tc>
          <w:tcPr>
            <w:tcW w:w="2977" w:type="dxa"/>
            <w:vMerge/>
            <w:tcBorders>
              <w:top w:val="nil"/>
              <w:left w:val="single" w:sz="4" w:space="0" w:color="auto"/>
              <w:bottom w:val="single" w:sz="4" w:space="0" w:color="auto"/>
              <w:right w:val="single" w:sz="4" w:space="0" w:color="auto"/>
            </w:tcBorders>
            <w:vAlign w:val="center"/>
            <w:hideMark/>
          </w:tcPr>
          <w:p w14:paraId="1AF3A9B4" w14:textId="77777777" w:rsidR="00B32B45" w:rsidRDefault="00B32B45"/>
        </w:tc>
        <w:tc>
          <w:tcPr>
            <w:tcW w:w="1417" w:type="dxa"/>
            <w:vMerge/>
            <w:tcBorders>
              <w:top w:val="single" w:sz="4" w:space="0" w:color="auto"/>
              <w:left w:val="single" w:sz="4" w:space="0" w:color="auto"/>
              <w:bottom w:val="single" w:sz="4" w:space="0" w:color="auto"/>
              <w:right w:val="single" w:sz="4" w:space="0" w:color="auto"/>
            </w:tcBorders>
            <w:vAlign w:val="center"/>
            <w:hideMark/>
          </w:tcPr>
          <w:p w14:paraId="10C21278" w14:textId="77777777" w:rsidR="00B32B45" w:rsidRDefault="00B32B45"/>
        </w:tc>
        <w:tc>
          <w:tcPr>
            <w:tcW w:w="3093" w:type="dxa"/>
            <w:tcBorders>
              <w:top w:val="single" w:sz="4" w:space="0" w:color="auto"/>
              <w:left w:val="single" w:sz="4" w:space="0" w:color="auto"/>
              <w:bottom w:val="single" w:sz="4" w:space="0" w:color="auto"/>
              <w:right w:val="single" w:sz="4" w:space="0" w:color="auto"/>
            </w:tcBorders>
            <w:hideMark/>
          </w:tcPr>
          <w:p w14:paraId="004B424A" w14:textId="77777777" w:rsidR="00B32B45" w:rsidRDefault="00B32B45">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Береза Эрмана (каменная, шерстистая), береза ребристая (желтая)</w:t>
            </w:r>
          </w:p>
        </w:tc>
        <w:tc>
          <w:tcPr>
            <w:tcW w:w="2428" w:type="dxa"/>
            <w:tcBorders>
              <w:top w:val="single" w:sz="4" w:space="0" w:color="auto"/>
              <w:left w:val="single" w:sz="4" w:space="0" w:color="auto"/>
              <w:bottom w:val="single" w:sz="4" w:space="0" w:color="auto"/>
              <w:right w:val="single" w:sz="4" w:space="0" w:color="auto"/>
            </w:tcBorders>
            <w:hideMark/>
          </w:tcPr>
          <w:p w14:paraId="623AC94D" w14:textId="77777777" w:rsidR="00B32B45" w:rsidRDefault="00B32B45">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Для всех условий</w:t>
            </w:r>
          </w:p>
        </w:tc>
        <w:tc>
          <w:tcPr>
            <w:tcW w:w="1726" w:type="dxa"/>
            <w:tcBorders>
              <w:top w:val="single" w:sz="4" w:space="0" w:color="auto"/>
              <w:left w:val="single" w:sz="4" w:space="0" w:color="auto"/>
              <w:bottom w:val="single" w:sz="4" w:space="0" w:color="auto"/>
              <w:right w:val="single" w:sz="4" w:space="0" w:color="auto"/>
            </w:tcBorders>
            <w:vAlign w:val="center"/>
            <w:hideMark/>
          </w:tcPr>
          <w:p w14:paraId="04498690" w14:textId="77777777" w:rsidR="00B32B45" w:rsidRDefault="00B32B45">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0,9 - 0,6</w:t>
            </w:r>
          </w:p>
        </w:tc>
      </w:tr>
      <w:tr w:rsidR="00B32B45" w14:paraId="4A301E77" w14:textId="77777777" w:rsidTr="00B32B45">
        <w:trPr>
          <w:trHeight w:val="463"/>
        </w:trPr>
        <w:tc>
          <w:tcPr>
            <w:tcW w:w="2977" w:type="dxa"/>
            <w:vMerge/>
            <w:tcBorders>
              <w:top w:val="nil"/>
              <w:left w:val="single" w:sz="4" w:space="0" w:color="auto"/>
              <w:bottom w:val="single" w:sz="4" w:space="0" w:color="auto"/>
              <w:right w:val="single" w:sz="4" w:space="0" w:color="auto"/>
            </w:tcBorders>
            <w:vAlign w:val="center"/>
            <w:hideMark/>
          </w:tcPr>
          <w:p w14:paraId="2E6385F3" w14:textId="77777777" w:rsidR="00B32B45" w:rsidRDefault="00B32B45"/>
        </w:tc>
        <w:tc>
          <w:tcPr>
            <w:tcW w:w="1417" w:type="dxa"/>
            <w:vMerge/>
            <w:tcBorders>
              <w:top w:val="single" w:sz="4" w:space="0" w:color="auto"/>
              <w:left w:val="single" w:sz="4" w:space="0" w:color="auto"/>
              <w:bottom w:val="single" w:sz="4" w:space="0" w:color="auto"/>
              <w:right w:val="single" w:sz="4" w:space="0" w:color="auto"/>
            </w:tcBorders>
            <w:vAlign w:val="center"/>
            <w:hideMark/>
          </w:tcPr>
          <w:p w14:paraId="3B16932B" w14:textId="77777777" w:rsidR="00B32B45" w:rsidRDefault="00B32B45"/>
        </w:tc>
        <w:tc>
          <w:tcPr>
            <w:tcW w:w="3093" w:type="dxa"/>
            <w:tcBorders>
              <w:top w:val="single" w:sz="4" w:space="0" w:color="auto"/>
              <w:left w:val="single" w:sz="4" w:space="0" w:color="auto"/>
              <w:bottom w:val="single" w:sz="4" w:space="0" w:color="auto"/>
              <w:right w:val="single" w:sz="4" w:space="0" w:color="auto"/>
            </w:tcBorders>
            <w:hideMark/>
          </w:tcPr>
          <w:p w14:paraId="6C18B4EE" w14:textId="77777777" w:rsidR="00B32B45" w:rsidRDefault="00B32B45">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Береза плосколистная, осина, тополь, чозения, ольха, ива</w:t>
            </w:r>
          </w:p>
        </w:tc>
        <w:tc>
          <w:tcPr>
            <w:tcW w:w="2428" w:type="dxa"/>
            <w:tcBorders>
              <w:top w:val="single" w:sz="4" w:space="0" w:color="auto"/>
              <w:left w:val="single" w:sz="4" w:space="0" w:color="auto"/>
              <w:bottom w:val="single" w:sz="4" w:space="0" w:color="auto"/>
              <w:right w:val="single" w:sz="4" w:space="0" w:color="auto"/>
            </w:tcBorders>
            <w:hideMark/>
          </w:tcPr>
          <w:p w14:paraId="0AE20646" w14:textId="77777777" w:rsidR="00B32B45" w:rsidRDefault="00B32B45">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Для всех условий</w:t>
            </w:r>
          </w:p>
        </w:tc>
        <w:tc>
          <w:tcPr>
            <w:tcW w:w="1726" w:type="dxa"/>
            <w:tcBorders>
              <w:top w:val="single" w:sz="4" w:space="0" w:color="auto"/>
              <w:left w:val="single" w:sz="4" w:space="0" w:color="auto"/>
              <w:bottom w:val="single" w:sz="4" w:space="0" w:color="auto"/>
              <w:right w:val="single" w:sz="4" w:space="0" w:color="auto"/>
            </w:tcBorders>
            <w:vAlign w:val="center"/>
            <w:hideMark/>
          </w:tcPr>
          <w:p w14:paraId="1C176FFE" w14:textId="77777777" w:rsidR="00B32B45" w:rsidRDefault="00B32B45">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0,9 - 0,6</w:t>
            </w:r>
          </w:p>
        </w:tc>
      </w:tr>
      <w:tr w:rsidR="00B32B45" w14:paraId="542050B8" w14:textId="77777777" w:rsidTr="00B32B45">
        <w:trPr>
          <w:trHeight w:val="463"/>
        </w:trPr>
        <w:tc>
          <w:tcPr>
            <w:tcW w:w="2977" w:type="dxa"/>
            <w:vMerge/>
            <w:tcBorders>
              <w:top w:val="nil"/>
              <w:left w:val="single" w:sz="4" w:space="0" w:color="auto"/>
              <w:bottom w:val="single" w:sz="4" w:space="0" w:color="auto"/>
              <w:right w:val="single" w:sz="4" w:space="0" w:color="auto"/>
            </w:tcBorders>
            <w:vAlign w:val="center"/>
            <w:hideMark/>
          </w:tcPr>
          <w:p w14:paraId="330DA81A" w14:textId="77777777" w:rsidR="00B32B45" w:rsidRDefault="00B32B45"/>
        </w:tc>
        <w:tc>
          <w:tcPr>
            <w:tcW w:w="1417" w:type="dxa"/>
            <w:vMerge/>
            <w:tcBorders>
              <w:top w:val="single" w:sz="4" w:space="0" w:color="auto"/>
              <w:left w:val="single" w:sz="4" w:space="0" w:color="auto"/>
              <w:bottom w:val="single" w:sz="4" w:space="0" w:color="auto"/>
              <w:right w:val="single" w:sz="4" w:space="0" w:color="auto"/>
            </w:tcBorders>
            <w:vAlign w:val="center"/>
            <w:hideMark/>
          </w:tcPr>
          <w:p w14:paraId="2DF6C45D" w14:textId="77777777" w:rsidR="00B32B45" w:rsidRDefault="00B32B45"/>
        </w:tc>
        <w:tc>
          <w:tcPr>
            <w:tcW w:w="3093" w:type="dxa"/>
            <w:tcBorders>
              <w:top w:val="single" w:sz="4" w:space="0" w:color="auto"/>
              <w:left w:val="single" w:sz="4" w:space="0" w:color="auto"/>
              <w:bottom w:val="single" w:sz="4" w:space="0" w:color="auto"/>
              <w:right w:val="single" w:sz="4" w:space="0" w:color="auto"/>
            </w:tcBorders>
            <w:hideMark/>
          </w:tcPr>
          <w:p w14:paraId="6ED7F23C" w14:textId="77777777" w:rsidR="00B32B45" w:rsidRDefault="00B32B45">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Кедровый стланик</w:t>
            </w:r>
          </w:p>
        </w:tc>
        <w:tc>
          <w:tcPr>
            <w:tcW w:w="2428" w:type="dxa"/>
            <w:tcBorders>
              <w:top w:val="single" w:sz="4" w:space="0" w:color="auto"/>
              <w:left w:val="single" w:sz="4" w:space="0" w:color="auto"/>
              <w:bottom w:val="single" w:sz="4" w:space="0" w:color="auto"/>
              <w:right w:val="single" w:sz="4" w:space="0" w:color="auto"/>
            </w:tcBorders>
            <w:hideMark/>
          </w:tcPr>
          <w:p w14:paraId="6D74C874" w14:textId="77777777" w:rsidR="00B32B45" w:rsidRDefault="00B32B45">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Для всех условий</w:t>
            </w:r>
          </w:p>
        </w:tc>
        <w:tc>
          <w:tcPr>
            <w:tcW w:w="1726" w:type="dxa"/>
            <w:tcBorders>
              <w:top w:val="single" w:sz="4" w:space="0" w:color="auto"/>
              <w:left w:val="single" w:sz="4" w:space="0" w:color="auto"/>
              <w:bottom w:val="single" w:sz="4" w:space="0" w:color="auto"/>
              <w:right w:val="single" w:sz="4" w:space="0" w:color="auto"/>
            </w:tcBorders>
            <w:vAlign w:val="center"/>
            <w:hideMark/>
          </w:tcPr>
          <w:p w14:paraId="343AF045" w14:textId="77777777" w:rsidR="00B32B45" w:rsidRDefault="00B32B45">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0,6 - 0,7</w:t>
            </w:r>
          </w:p>
        </w:tc>
      </w:tr>
      <w:tr w:rsidR="00B32B45" w14:paraId="140B2DBF" w14:textId="77777777" w:rsidTr="00B32B45">
        <w:trPr>
          <w:trHeight w:val="273"/>
        </w:trPr>
        <w:tc>
          <w:tcPr>
            <w:tcW w:w="1560" w:type="dxa"/>
            <w:vMerge w:val="restart"/>
            <w:tcBorders>
              <w:top w:val="single" w:sz="4" w:space="0" w:color="auto"/>
              <w:left w:val="single" w:sz="4" w:space="0" w:color="auto"/>
              <w:bottom w:val="single" w:sz="4" w:space="0" w:color="auto"/>
              <w:right w:val="nil"/>
            </w:tcBorders>
            <w:hideMark/>
          </w:tcPr>
          <w:p w14:paraId="76C591E2" w14:textId="77777777" w:rsidR="00B32B45" w:rsidRDefault="00B32B45">
            <w:pPr>
              <w:pStyle w:val="ConsPlusNormal0"/>
              <w:ind w:firstLine="0"/>
              <w:jc w:val="both"/>
              <w:rPr>
                <w:rFonts w:ascii="Times New Roman" w:hAnsi="Times New Roman" w:cs="Times New Roman"/>
                <w:sz w:val="24"/>
                <w:szCs w:val="24"/>
              </w:rPr>
            </w:pPr>
            <w:r>
              <w:rPr>
                <w:rFonts w:ascii="Times New Roman" w:hAnsi="Times New Roman" w:cs="Times New Roman"/>
                <w:sz w:val="24"/>
                <w:szCs w:val="24"/>
              </w:rPr>
              <w:t>Искусственное лесовосстановление</w:t>
            </w:r>
          </w:p>
        </w:tc>
        <w:tc>
          <w:tcPr>
            <w:tcW w:w="1417" w:type="dxa"/>
            <w:vMerge w:val="restart"/>
            <w:tcBorders>
              <w:top w:val="single" w:sz="4" w:space="0" w:color="auto"/>
              <w:left w:val="nil"/>
              <w:bottom w:val="single" w:sz="4" w:space="0" w:color="auto"/>
              <w:right w:val="single" w:sz="4" w:space="0" w:color="auto"/>
            </w:tcBorders>
          </w:tcPr>
          <w:p w14:paraId="147A92A6" w14:textId="77777777" w:rsidR="00B32B45" w:rsidRDefault="00B32B45">
            <w:pPr>
              <w:pStyle w:val="ConsPlusNormal0"/>
              <w:ind w:firstLine="0"/>
              <w:jc w:val="both"/>
              <w:rPr>
                <w:rFonts w:ascii="Times New Roman" w:hAnsi="Times New Roman" w:cs="Times New Roman"/>
                <w:sz w:val="24"/>
                <w:szCs w:val="24"/>
              </w:rPr>
            </w:pPr>
          </w:p>
        </w:tc>
        <w:tc>
          <w:tcPr>
            <w:tcW w:w="3093" w:type="dxa"/>
            <w:tcBorders>
              <w:top w:val="single" w:sz="4" w:space="0" w:color="auto"/>
              <w:left w:val="single" w:sz="4" w:space="0" w:color="auto"/>
              <w:bottom w:val="single" w:sz="4" w:space="0" w:color="auto"/>
              <w:right w:val="single" w:sz="4" w:space="0" w:color="auto"/>
            </w:tcBorders>
            <w:hideMark/>
          </w:tcPr>
          <w:p w14:paraId="3D58B469" w14:textId="77777777" w:rsidR="00B32B45" w:rsidRDefault="00B32B45">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Кедр</w:t>
            </w:r>
          </w:p>
        </w:tc>
        <w:tc>
          <w:tcPr>
            <w:tcW w:w="2428" w:type="dxa"/>
            <w:tcBorders>
              <w:top w:val="single" w:sz="4" w:space="0" w:color="auto"/>
              <w:left w:val="single" w:sz="4" w:space="0" w:color="auto"/>
              <w:bottom w:val="single" w:sz="4" w:space="0" w:color="auto"/>
              <w:right w:val="single" w:sz="4" w:space="0" w:color="auto"/>
            </w:tcBorders>
            <w:hideMark/>
          </w:tcPr>
          <w:p w14:paraId="0F0DEC46" w14:textId="77777777" w:rsidR="00B32B45" w:rsidRDefault="00B32B45">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Для всех условий</w:t>
            </w:r>
          </w:p>
        </w:tc>
        <w:tc>
          <w:tcPr>
            <w:tcW w:w="1726" w:type="dxa"/>
            <w:tcBorders>
              <w:top w:val="single" w:sz="4" w:space="0" w:color="auto"/>
              <w:left w:val="single" w:sz="4" w:space="0" w:color="auto"/>
              <w:bottom w:val="single" w:sz="4" w:space="0" w:color="auto"/>
              <w:right w:val="single" w:sz="4" w:space="0" w:color="auto"/>
            </w:tcBorders>
            <w:vAlign w:val="center"/>
            <w:hideMark/>
          </w:tcPr>
          <w:p w14:paraId="242E01E3" w14:textId="77777777" w:rsidR="00B32B45" w:rsidRDefault="00B32B45">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менее 0,1</w:t>
            </w:r>
          </w:p>
        </w:tc>
      </w:tr>
      <w:tr w:rsidR="00B32B45" w14:paraId="32F556E8" w14:textId="77777777" w:rsidTr="00B32B45">
        <w:trPr>
          <w:trHeight w:val="345"/>
        </w:trPr>
        <w:tc>
          <w:tcPr>
            <w:tcW w:w="2977" w:type="dxa"/>
            <w:vMerge/>
            <w:tcBorders>
              <w:top w:val="single" w:sz="4" w:space="0" w:color="auto"/>
              <w:left w:val="single" w:sz="4" w:space="0" w:color="auto"/>
              <w:bottom w:val="single" w:sz="4" w:space="0" w:color="auto"/>
              <w:right w:val="nil"/>
            </w:tcBorders>
            <w:vAlign w:val="center"/>
            <w:hideMark/>
          </w:tcPr>
          <w:p w14:paraId="0BE6A86B" w14:textId="77777777" w:rsidR="00B32B45" w:rsidRDefault="00B32B45"/>
        </w:tc>
        <w:tc>
          <w:tcPr>
            <w:tcW w:w="1417" w:type="dxa"/>
            <w:vMerge/>
            <w:tcBorders>
              <w:top w:val="single" w:sz="4" w:space="0" w:color="auto"/>
              <w:left w:val="nil"/>
              <w:bottom w:val="single" w:sz="4" w:space="0" w:color="auto"/>
              <w:right w:val="single" w:sz="4" w:space="0" w:color="auto"/>
            </w:tcBorders>
            <w:vAlign w:val="center"/>
            <w:hideMark/>
          </w:tcPr>
          <w:p w14:paraId="2AD7D4E8" w14:textId="77777777" w:rsidR="00B32B45" w:rsidRDefault="00B32B45"/>
        </w:tc>
        <w:tc>
          <w:tcPr>
            <w:tcW w:w="3093" w:type="dxa"/>
            <w:tcBorders>
              <w:top w:val="single" w:sz="4" w:space="0" w:color="auto"/>
              <w:left w:val="single" w:sz="4" w:space="0" w:color="auto"/>
              <w:bottom w:val="single" w:sz="4" w:space="0" w:color="auto"/>
              <w:right w:val="single" w:sz="4" w:space="0" w:color="auto"/>
            </w:tcBorders>
            <w:hideMark/>
          </w:tcPr>
          <w:p w14:paraId="350F9F6D" w14:textId="77777777" w:rsidR="00B32B45" w:rsidRDefault="00B32B45">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Ель, пихта</w:t>
            </w:r>
          </w:p>
        </w:tc>
        <w:tc>
          <w:tcPr>
            <w:tcW w:w="2428" w:type="dxa"/>
            <w:tcBorders>
              <w:top w:val="single" w:sz="4" w:space="0" w:color="auto"/>
              <w:left w:val="single" w:sz="4" w:space="0" w:color="auto"/>
              <w:bottom w:val="single" w:sz="4" w:space="0" w:color="auto"/>
              <w:right w:val="single" w:sz="4" w:space="0" w:color="auto"/>
            </w:tcBorders>
            <w:hideMark/>
          </w:tcPr>
          <w:p w14:paraId="3363D597" w14:textId="77777777" w:rsidR="00B32B45" w:rsidRDefault="00B32B45">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Для всех условий</w:t>
            </w:r>
          </w:p>
        </w:tc>
        <w:tc>
          <w:tcPr>
            <w:tcW w:w="1726" w:type="dxa"/>
            <w:tcBorders>
              <w:top w:val="single" w:sz="4" w:space="0" w:color="auto"/>
              <w:left w:val="single" w:sz="4" w:space="0" w:color="auto"/>
              <w:bottom w:val="single" w:sz="4" w:space="0" w:color="auto"/>
              <w:right w:val="single" w:sz="4" w:space="0" w:color="auto"/>
            </w:tcBorders>
            <w:vAlign w:val="center"/>
            <w:hideMark/>
          </w:tcPr>
          <w:p w14:paraId="1805D627" w14:textId="77777777" w:rsidR="00B32B45" w:rsidRDefault="00B32B45">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менее 0,3</w:t>
            </w:r>
          </w:p>
        </w:tc>
      </w:tr>
      <w:tr w:rsidR="00B32B45" w14:paraId="49AF24C6" w14:textId="77777777" w:rsidTr="00B32B45">
        <w:trPr>
          <w:trHeight w:val="546"/>
        </w:trPr>
        <w:tc>
          <w:tcPr>
            <w:tcW w:w="2977" w:type="dxa"/>
            <w:vMerge/>
            <w:tcBorders>
              <w:top w:val="single" w:sz="4" w:space="0" w:color="auto"/>
              <w:left w:val="single" w:sz="4" w:space="0" w:color="auto"/>
              <w:bottom w:val="single" w:sz="4" w:space="0" w:color="auto"/>
              <w:right w:val="nil"/>
            </w:tcBorders>
            <w:vAlign w:val="center"/>
            <w:hideMark/>
          </w:tcPr>
          <w:p w14:paraId="0913D9BA" w14:textId="77777777" w:rsidR="00B32B45" w:rsidRDefault="00B32B45"/>
        </w:tc>
        <w:tc>
          <w:tcPr>
            <w:tcW w:w="1417" w:type="dxa"/>
            <w:vMerge/>
            <w:tcBorders>
              <w:top w:val="single" w:sz="4" w:space="0" w:color="auto"/>
              <w:left w:val="nil"/>
              <w:bottom w:val="single" w:sz="4" w:space="0" w:color="auto"/>
              <w:right w:val="single" w:sz="4" w:space="0" w:color="auto"/>
            </w:tcBorders>
            <w:vAlign w:val="center"/>
            <w:hideMark/>
          </w:tcPr>
          <w:p w14:paraId="59946712" w14:textId="77777777" w:rsidR="00B32B45" w:rsidRDefault="00B32B45"/>
        </w:tc>
        <w:tc>
          <w:tcPr>
            <w:tcW w:w="3093" w:type="dxa"/>
            <w:tcBorders>
              <w:top w:val="single" w:sz="4" w:space="0" w:color="auto"/>
              <w:left w:val="single" w:sz="4" w:space="0" w:color="auto"/>
              <w:bottom w:val="single" w:sz="4" w:space="0" w:color="auto"/>
              <w:right w:val="single" w:sz="4" w:space="0" w:color="auto"/>
            </w:tcBorders>
            <w:hideMark/>
          </w:tcPr>
          <w:p w14:paraId="2D4307B7" w14:textId="77777777" w:rsidR="00B32B45" w:rsidRDefault="00B32B45">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Сосна, лиственница</w:t>
            </w:r>
          </w:p>
        </w:tc>
        <w:tc>
          <w:tcPr>
            <w:tcW w:w="2428" w:type="dxa"/>
            <w:tcBorders>
              <w:top w:val="single" w:sz="4" w:space="0" w:color="auto"/>
              <w:left w:val="single" w:sz="4" w:space="0" w:color="auto"/>
              <w:bottom w:val="single" w:sz="4" w:space="0" w:color="auto"/>
              <w:right w:val="single" w:sz="4" w:space="0" w:color="auto"/>
            </w:tcBorders>
            <w:hideMark/>
          </w:tcPr>
          <w:p w14:paraId="7F8BB9B7" w14:textId="77777777" w:rsidR="00B32B45" w:rsidRDefault="00B32B45">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Для всех условий</w:t>
            </w:r>
          </w:p>
        </w:tc>
        <w:tc>
          <w:tcPr>
            <w:tcW w:w="1726" w:type="dxa"/>
            <w:tcBorders>
              <w:top w:val="single" w:sz="4" w:space="0" w:color="auto"/>
              <w:left w:val="single" w:sz="4" w:space="0" w:color="auto"/>
              <w:bottom w:val="single" w:sz="4" w:space="0" w:color="auto"/>
              <w:right w:val="single" w:sz="4" w:space="0" w:color="auto"/>
            </w:tcBorders>
            <w:vAlign w:val="center"/>
            <w:hideMark/>
          </w:tcPr>
          <w:p w14:paraId="2E609133" w14:textId="77777777" w:rsidR="00B32B45" w:rsidRDefault="00B32B45">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менее 0,3</w:t>
            </w:r>
          </w:p>
        </w:tc>
      </w:tr>
      <w:tr w:rsidR="00B32B45" w14:paraId="51DE96D5" w14:textId="77777777" w:rsidTr="00B32B45">
        <w:trPr>
          <w:trHeight w:val="1521"/>
        </w:trPr>
        <w:tc>
          <w:tcPr>
            <w:tcW w:w="2977" w:type="dxa"/>
            <w:vMerge/>
            <w:tcBorders>
              <w:top w:val="single" w:sz="4" w:space="0" w:color="auto"/>
              <w:left w:val="single" w:sz="4" w:space="0" w:color="auto"/>
              <w:bottom w:val="single" w:sz="4" w:space="0" w:color="auto"/>
              <w:right w:val="nil"/>
            </w:tcBorders>
            <w:vAlign w:val="center"/>
            <w:hideMark/>
          </w:tcPr>
          <w:p w14:paraId="5F229233" w14:textId="77777777" w:rsidR="00B32B45" w:rsidRDefault="00B32B45"/>
        </w:tc>
        <w:tc>
          <w:tcPr>
            <w:tcW w:w="1417" w:type="dxa"/>
            <w:vMerge/>
            <w:tcBorders>
              <w:top w:val="single" w:sz="4" w:space="0" w:color="auto"/>
              <w:left w:val="nil"/>
              <w:bottom w:val="single" w:sz="4" w:space="0" w:color="auto"/>
              <w:right w:val="single" w:sz="4" w:space="0" w:color="auto"/>
            </w:tcBorders>
            <w:vAlign w:val="center"/>
            <w:hideMark/>
          </w:tcPr>
          <w:p w14:paraId="4C4F994D" w14:textId="77777777" w:rsidR="00B32B45" w:rsidRDefault="00B32B45"/>
        </w:tc>
        <w:tc>
          <w:tcPr>
            <w:tcW w:w="3093" w:type="dxa"/>
            <w:tcBorders>
              <w:top w:val="single" w:sz="4" w:space="0" w:color="auto"/>
              <w:left w:val="single" w:sz="4" w:space="0" w:color="auto"/>
              <w:bottom w:val="single" w:sz="4" w:space="0" w:color="auto"/>
              <w:right w:val="single" w:sz="4" w:space="0" w:color="auto"/>
            </w:tcBorders>
            <w:hideMark/>
          </w:tcPr>
          <w:p w14:paraId="24B8F298" w14:textId="77777777" w:rsidR="00B32B45" w:rsidRDefault="00B32B45">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Береза Эрмана (каменная, шерстистая), береза ребристая (желтая)</w:t>
            </w:r>
          </w:p>
        </w:tc>
        <w:tc>
          <w:tcPr>
            <w:tcW w:w="2428" w:type="dxa"/>
            <w:tcBorders>
              <w:top w:val="single" w:sz="4" w:space="0" w:color="auto"/>
              <w:left w:val="single" w:sz="4" w:space="0" w:color="auto"/>
              <w:bottom w:val="single" w:sz="4" w:space="0" w:color="auto"/>
              <w:right w:val="single" w:sz="4" w:space="0" w:color="auto"/>
            </w:tcBorders>
            <w:hideMark/>
          </w:tcPr>
          <w:p w14:paraId="663F7FF7" w14:textId="77777777" w:rsidR="00B32B45" w:rsidRDefault="00B32B45">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Для всех условий</w:t>
            </w:r>
          </w:p>
        </w:tc>
        <w:tc>
          <w:tcPr>
            <w:tcW w:w="1726" w:type="dxa"/>
            <w:tcBorders>
              <w:top w:val="single" w:sz="4" w:space="0" w:color="auto"/>
              <w:left w:val="single" w:sz="4" w:space="0" w:color="auto"/>
              <w:bottom w:val="single" w:sz="4" w:space="0" w:color="auto"/>
              <w:right w:val="single" w:sz="4" w:space="0" w:color="auto"/>
            </w:tcBorders>
            <w:vAlign w:val="center"/>
            <w:hideMark/>
          </w:tcPr>
          <w:p w14:paraId="2D1D2343" w14:textId="77777777" w:rsidR="00B32B45" w:rsidRDefault="00B32B45">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менее 0,5</w:t>
            </w:r>
          </w:p>
        </w:tc>
      </w:tr>
      <w:tr w:rsidR="00B32B45" w14:paraId="6CD806C7" w14:textId="77777777" w:rsidTr="00B32B45">
        <w:trPr>
          <w:trHeight w:val="1331"/>
        </w:trPr>
        <w:tc>
          <w:tcPr>
            <w:tcW w:w="2977" w:type="dxa"/>
            <w:vMerge/>
            <w:tcBorders>
              <w:top w:val="single" w:sz="4" w:space="0" w:color="auto"/>
              <w:left w:val="single" w:sz="4" w:space="0" w:color="auto"/>
              <w:bottom w:val="single" w:sz="4" w:space="0" w:color="auto"/>
              <w:right w:val="nil"/>
            </w:tcBorders>
            <w:vAlign w:val="center"/>
            <w:hideMark/>
          </w:tcPr>
          <w:p w14:paraId="634D4CE2" w14:textId="77777777" w:rsidR="00B32B45" w:rsidRDefault="00B32B45"/>
        </w:tc>
        <w:tc>
          <w:tcPr>
            <w:tcW w:w="1417" w:type="dxa"/>
            <w:vMerge/>
            <w:tcBorders>
              <w:top w:val="single" w:sz="4" w:space="0" w:color="auto"/>
              <w:left w:val="nil"/>
              <w:bottom w:val="single" w:sz="4" w:space="0" w:color="auto"/>
              <w:right w:val="single" w:sz="4" w:space="0" w:color="auto"/>
            </w:tcBorders>
            <w:vAlign w:val="center"/>
            <w:hideMark/>
          </w:tcPr>
          <w:p w14:paraId="278B5C56" w14:textId="77777777" w:rsidR="00B32B45" w:rsidRDefault="00B32B45"/>
        </w:tc>
        <w:tc>
          <w:tcPr>
            <w:tcW w:w="3093" w:type="dxa"/>
            <w:tcBorders>
              <w:top w:val="single" w:sz="4" w:space="0" w:color="auto"/>
              <w:left w:val="single" w:sz="4" w:space="0" w:color="auto"/>
              <w:bottom w:val="single" w:sz="4" w:space="0" w:color="auto"/>
              <w:right w:val="single" w:sz="4" w:space="0" w:color="auto"/>
            </w:tcBorders>
            <w:hideMark/>
          </w:tcPr>
          <w:p w14:paraId="286207BD" w14:textId="77777777" w:rsidR="00B32B45" w:rsidRDefault="00B32B45">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Береза плосколистная, осина, тополь, чозения, ольха, ива</w:t>
            </w:r>
          </w:p>
        </w:tc>
        <w:tc>
          <w:tcPr>
            <w:tcW w:w="2428" w:type="dxa"/>
            <w:tcBorders>
              <w:top w:val="single" w:sz="4" w:space="0" w:color="auto"/>
              <w:left w:val="single" w:sz="4" w:space="0" w:color="auto"/>
              <w:bottom w:val="single" w:sz="4" w:space="0" w:color="auto"/>
              <w:right w:val="single" w:sz="4" w:space="0" w:color="auto"/>
            </w:tcBorders>
            <w:hideMark/>
          </w:tcPr>
          <w:p w14:paraId="53CFB5DA" w14:textId="77777777" w:rsidR="00B32B45" w:rsidRDefault="00B32B45">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Для всех условий</w:t>
            </w:r>
          </w:p>
        </w:tc>
        <w:tc>
          <w:tcPr>
            <w:tcW w:w="1726" w:type="dxa"/>
            <w:tcBorders>
              <w:top w:val="single" w:sz="4" w:space="0" w:color="auto"/>
              <w:left w:val="single" w:sz="4" w:space="0" w:color="auto"/>
              <w:bottom w:val="single" w:sz="4" w:space="0" w:color="auto"/>
              <w:right w:val="single" w:sz="4" w:space="0" w:color="auto"/>
            </w:tcBorders>
            <w:vAlign w:val="center"/>
            <w:hideMark/>
          </w:tcPr>
          <w:p w14:paraId="62803E04" w14:textId="77777777" w:rsidR="00B32B45" w:rsidRDefault="00B32B45">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менее 0,5</w:t>
            </w:r>
          </w:p>
        </w:tc>
      </w:tr>
      <w:tr w:rsidR="00B32B45" w14:paraId="2749FAFC" w14:textId="77777777" w:rsidTr="00B32B45">
        <w:trPr>
          <w:trHeight w:val="463"/>
        </w:trPr>
        <w:tc>
          <w:tcPr>
            <w:tcW w:w="2977" w:type="dxa"/>
            <w:vMerge/>
            <w:tcBorders>
              <w:top w:val="single" w:sz="4" w:space="0" w:color="auto"/>
              <w:left w:val="single" w:sz="4" w:space="0" w:color="auto"/>
              <w:bottom w:val="single" w:sz="4" w:space="0" w:color="auto"/>
              <w:right w:val="nil"/>
            </w:tcBorders>
            <w:vAlign w:val="center"/>
            <w:hideMark/>
          </w:tcPr>
          <w:p w14:paraId="3688ECA4" w14:textId="77777777" w:rsidR="00B32B45" w:rsidRDefault="00B32B45"/>
        </w:tc>
        <w:tc>
          <w:tcPr>
            <w:tcW w:w="1417" w:type="dxa"/>
            <w:vMerge/>
            <w:tcBorders>
              <w:top w:val="single" w:sz="4" w:space="0" w:color="auto"/>
              <w:left w:val="nil"/>
              <w:bottom w:val="single" w:sz="4" w:space="0" w:color="auto"/>
              <w:right w:val="single" w:sz="4" w:space="0" w:color="auto"/>
            </w:tcBorders>
            <w:vAlign w:val="center"/>
            <w:hideMark/>
          </w:tcPr>
          <w:p w14:paraId="3DEB1C3B" w14:textId="77777777" w:rsidR="00B32B45" w:rsidRDefault="00B32B45"/>
        </w:tc>
        <w:tc>
          <w:tcPr>
            <w:tcW w:w="3093" w:type="dxa"/>
            <w:tcBorders>
              <w:top w:val="single" w:sz="4" w:space="0" w:color="auto"/>
              <w:left w:val="single" w:sz="4" w:space="0" w:color="auto"/>
              <w:bottom w:val="single" w:sz="4" w:space="0" w:color="auto"/>
              <w:right w:val="single" w:sz="4" w:space="0" w:color="auto"/>
            </w:tcBorders>
            <w:hideMark/>
          </w:tcPr>
          <w:p w14:paraId="7FA6D64D" w14:textId="77777777" w:rsidR="00B32B45" w:rsidRDefault="00B32B45">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Кедровый стланик</w:t>
            </w:r>
          </w:p>
        </w:tc>
        <w:tc>
          <w:tcPr>
            <w:tcW w:w="2428" w:type="dxa"/>
            <w:tcBorders>
              <w:top w:val="single" w:sz="4" w:space="0" w:color="auto"/>
              <w:left w:val="single" w:sz="4" w:space="0" w:color="auto"/>
              <w:bottom w:val="single" w:sz="4" w:space="0" w:color="auto"/>
              <w:right w:val="single" w:sz="4" w:space="0" w:color="auto"/>
            </w:tcBorders>
            <w:hideMark/>
          </w:tcPr>
          <w:p w14:paraId="3E784421" w14:textId="77777777" w:rsidR="00B32B45" w:rsidRDefault="00B32B45">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Для всех условий</w:t>
            </w:r>
          </w:p>
        </w:tc>
        <w:tc>
          <w:tcPr>
            <w:tcW w:w="1726" w:type="dxa"/>
            <w:tcBorders>
              <w:top w:val="single" w:sz="4" w:space="0" w:color="auto"/>
              <w:left w:val="single" w:sz="4" w:space="0" w:color="auto"/>
              <w:bottom w:val="single" w:sz="4" w:space="0" w:color="auto"/>
              <w:right w:val="single" w:sz="4" w:space="0" w:color="auto"/>
            </w:tcBorders>
            <w:vAlign w:val="center"/>
            <w:hideMark/>
          </w:tcPr>
          <w:p w14:paraId="26DA7F14" w14:textId="77777777" w:rsidR="00B32B45" w:rsidRDefault="00B32B45">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менее 0,5</w:t>
            </w:r>
          </w:p>
        </w:tc>
      </w:tr>
    </w:tbl>
    <w:p w14:paraId="5C2E4B6B" w14:textId="77777777" w:rsidR="00B32B45" w:rsidRDefault="00B32B45" w:rsidP="00B32B45">
      <w:pPr>
        <w:tabs>
          <w:tab w:val="left" w:pos="851"/>
        </w:tabs>
        <w:ind w:firstLine="709"/>
        <w:jc w:val="both"/>
        <w:rPr>
          <w:b/>
        </w:rPr>
      </w:pPr>
    </w:p>
    <w:p w14:paraId="771038B6" w14:textId="77777777" w:rsidR="00B32B45" w:rsidRDefault="00B32B45" w:rsidP="00B32B45">
      <w:pPr>
        <w:tabs>
          <w:tab w:val="left" w:pos="851"/>
        </w:tabs>
        <w:jc w:val="center"/>
        <w:rPr>
          <w:b/>
        </w:rPr>
      </w:pPr>
      <w:r>
        <w:rPr>
          <w:b/>
        </w:rPr>
        <w:t>Лесное семеноводство</w:t>
      </w:r>
    </w:p>
    <w:p w14:paraId="445C8D16" w14:textId="77777777" w:rsidR="00B32B45" w:rsidRDefault="00B32B45" w:rsidP="00B32B45">
      <w:pPr>
        <w:tabs>
          <w:tab w:val="left" w:pos="851"/>
        </w:tabs>
        <w:ind w:firstLine="709"/>
        <w:jc w:val="both"/>
      </w:pPr>
      <w:r>
        <w:t xml:space="preserve">Лесное семеноводство осуществляется в соответствии со ст.65 ЛК Российской Федерации, Федеральный закон от 30.12.2021 № 454-ФЗ "О семеноводстве", </w:t>
      </w:r>
      <w:r>
        <w:rPr>
          <w:iCs/>
        </w:rPr>
        <w:t xml:space="preserve">Приказом министерства природных ресурсов и экологии РФ от 09.11.2020 </w:t>
      </w:r>
      <w:r>
        <w:t>№</w:t>
      </w:r>
      <w:r>
        <w:rPr>
          <w:iCs/>
        </w:rPr>
        <w:t xml:space="preserve"> 909 «Об утверждении Порядка использования районированных семян лесных растений основных лесных древесных пород»</w:t>
      </w:r>
      <w:r>
        <w:t>.</w:t>
      </w:r>
    </w:p>
    <w:p w14:paraId="2D9D5F48" w14:textId="77777777" w:rsidR="00B32B45" w:rsidRDefault="00B32B45" w:rsidP="00B32B45">
      <w:pPr>
        <w:tabs>
          <w:tab w:val="left" w:pos="851"/>
        </w:tabs>
        <w:ind w:firstLine="709"/>
        <w:jc w:val="both"/>
      </w:pPr>
      <w:r>
        <w:t>В целях лесного семеноводства осуществляются:</w:t>
      </w:r>
    </w:p>
    <w:p w14:paraId="095D2247" w14:textId="77777777" w:rsidR="00B32B45" w:rsidRDefault="00B32B45" w:rsidP="00B32B45">
      <w:pPr>
        <w:tabs>
          <w:tab w:val="left" w:pos="851"/>
        </w:tabs>
        <w:ind w:firstLine="709"/>
        <w:jc w:val="both"/>
      </w:pPr>
      <w:r>
        <w:t>1) лесосеменное районирование;</w:t>
      </w:r>
    </w:p>
    <w:p w14:paraId="54F8BE75" w14:textId="77777777" w:rsidR="00B32B45" w:rsidRDefault="00B32B45" w:rsidP="00B32B45">
      <w:pPr>
        <w:tabs>
          <w:tab w:val="left" w:pos="851"/>
        </w:tabs>
        <w:ind w:firstLine="709"/>
        <w:jc w:val="both"/>
      </w:pPr>
      <w:r>
        <w:t>2) создание и выделение объектов лесного семеноводства (лесосеменных плантаций, постоянных лесосеменных участков и подобных объектов);</w:t>
      </w:r>
    </w:p>
    <w:p w14:paraId="65AF5EFA" w14:textId="77777777" w:rsidR="00B32B45" w:rsidRDefault="00B32B45" w:rsidP="00B32B45">
      <w:pPr>
        <w:tabs>
          <w:tab w:val="left" w:pos="851"/>
        </w:tabs>
        <w:ind w:firstLine="709"/>
        <w:jc w:val="both"/>
      </w:pPr>
      <w:r>
        <w:t>3) формирование федерального фонда семян лесных растений;</w:t>
      </w:r>
    </w:p>
    <w:p w14:paraId="13DB79CF" w14:textId="77777777" w:rsidR="00B32B45" w:rsidRDefault="00B32B45" w:rsidP="00B32B45">
      <w:pPr>
        <w:tabs>
          <w:tab w:val="left" w:pos="851"/>
        </w:tabs>
        <w:ind w:firstLine="709"/>
        <w:jc w:val="both"/>
      </w:pPr>
      <w:r>
        <w:t>3.1) формирование и использование страховых фондов семян лесных растений;</w:t>
      </w:r>
    </w:p>
    <w:p w14:paraId="65DCBDA2" w14:textId="77777777" w:rsidR="00B32B45" w:rsidRDefault="00B32B45" w:rsidP="00B32B45">
      <w:pPr>
        <w:tabs>
          <w:tab w:val="left" w:pos="851"/>
        </w:tabs>
        <w:ind w:firstLine="709"/>
        <w:jc w:val="both"/>
      </w:pPr>
      <w:r>
        <w:t>4) семенной контроль в отношении семян лесных растений;</w:t>
      </w:r>
    </w:p>
    <w:p w14:paraId="6063DBF9" w14:textId="77777777" w:rsidR="00B32B45" w:rsidRDefault="00B32B45" w:rsidP="00B32B45">
      <w:pPr>
        <w:tabs>
          <w:tab w:val="left" w:pos="851"/>
        </w:tabs>
        <w:ind w:firstLine="709"/>
        <w:jc w:val="both"/>
      </w:pPr>
      <w:r>
        <w:t>5) другие мероприятия по производству, заготовке, обработке, хранению, реализации, транспортировке и использованию семян лесных растений.</w:t>
      </w:r>
    </w:p>
    <w:p w14:paraId="71FABD6A" w14:textId="77777777" w:rsidR="00B32B45" w:rsidRDefault="00B32B45" w:rsidP="00B32B45">
      <w:pPr>
        <w:tabs>
          <w:tab w:val="left" w:pos="851"/>
        </w:tabs>
        <w:ind w:firstLine="709"/>
        <w:jc w:val="both"/>
      </w:pPr>
      <w:r>
        <w:t>При воспроизводстве лесов используются улучшенные и сортовые семена лесных растений или, если такие семена отсутствуют, нормальные семена лесных растений.</w:t>
      </w:r>
    </w:p>
    <w:p w14:paraId="3B41832B" w14:textId="77777777" w:rsidR="00B32B45" w:rsidRDefault="00B32B45" w:rsidP="00B32B45">
      <w:pPr>
        <w:tabs>
          <w:tab w:val="left" w:pos="851"/>
        </w:tabs>
        <w:ind w:firstLine="709"/>
        <w:jc w:val="both"/>
      </w:pPr>
      <w:r>
        <w:t>При воспроизводстве лесов не допускается применение нерайонированных семян лесных растений, а также семян лесных растений, посевные и иные качества которых не проверены.</w:t>
      </w:r>
    </w:p>
    <w:p w14:paraId="5B51E59B" w14:textId="77777777" w:rsidR="00B32B45" w:rsidRDefault="00B32B45" w:rsidP="00B32B45">
      <w:pPr>
        <w:tabs>
          <w:tab w:val="left" w:pos="851"/>
        </w:tabs>
        <w:ind w:firstLine="709"/>
        <w:jc w:val="both"/>
      </w:pPr>
    </w:p>
    <w:p w14:paraId="6FE2551B" w14:textId="77777777" w:rsidR="00B32B45" w:rsidRDefault="00B32B45" w:rsidP="00B32B45">
      <w:pPr>
        <w:pStyle w:val="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4"/>
          <w:lang w:val="ru-RU"/>
        </w:rPr>
      </w:pPr>
      <w:bookmarkStart w:id="61" w:name="_Toc489295834"/>
      <w:r>
        <w:rPr>
          <w:b/>
          <w:sz w:val="24"/>
          <w:lang w:val="ru-RU"/>
        </w:rPr>
        <w:t>2.16.7. Особенности требований к использованию лесов по лесорастительным зонам и лесным районам, включающих схему лесорастительного районирования лесничества, особенности требований (по нормативам, параметрам и срокам использования) к различным видам использования лесов в соответствии с лесорастительными зонами и лесными районами</w:t>
      </w:r>
      <w:bookmarkEnd w:id="61"/>
    </w:p>
    <w:p w14:paraId="58E7D8EE" w14:textId="77777777" w:rsidR="00B32B45" w:rsidRDefault="00B32B45" w:rsidP="00B32B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x-none"/>
        </w:rPr>
      </w:pPr>
    </w:p>
    <w:p w14:paraId="517A007F" w14:textId="77777777" w:rsidR="00B32B45" w:rsidRDefault="00B32B45" w:rsidP="00B32B45">
      <w:pPr>
        <w:pStyle w:val="2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b w:val="0"/>
          <w:bCs w:val="0"/>
          <w:sz w:val="24"/>
        </w:rPr>
      </w:pPr>
      <w:r>
        <w:rPr>
          <w:b w:val="0"/>
          <w:bCs w:val="0"/>
          <w:sz w:val="24"/>
        </w:rPr>
        <w:t xml:space="preserve">Территория городского лесничества МО «Холмский городской округ» расположена в Дальневосточном таежном районе таежной лесорастительной зоны, согласно Приказу Минприроды России от 18.08.2014 №367 «Об утверждении Перечня лесорастительных зон Российской Федерации и </w:t>
      </w:r>
      <w:hyperlink r:id="rId127" w:anchor="Par39" w:tooltip="Ссылка на текущий документ" w:history="1">
        <w:r>
          <w:rPr>
            <w:rStyle w:val="aa"/>
            <w:b w:val="0"/>
            <w:bCs w:val="0"/>
            <w:sz w:val="24"/>
          </w:rPr>
          <w:t>Перечня</w:t>
        </w:r>
      </w:hyperlink>
      <w:r>
        <w:rPr>
          <w:b w:val="0"/>
          <w:bCs w:val="0"/>
          <w:sz w:val="24"/>
        </w:rPr>
        <w:t xml:space="preserve"> лесных районов Российской Федерации».</w:t>
      </w:r>
    </w:p>
    <w:p w14:paraId="5071E067" w14:textId="77777777" w:rsidR="00B32B45" w:rsidRDefault="00B32B45" w:rsidP="00B32B45">
      <w:pPr>
        <w:pStyle w:val="2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b w:val="0"/>
          <w:bCs w:val="0"/>
          <w:sz w:val="24"/>
        </w:rPr>
      </w:pPr>
      <w:r>
        <w:rPr>
          <w:b w:val="0"/>
          <w:bCs w:val="0"/>
          <w:sz w:val="24"/>
        </w:rPr>
        <w:t>Приведённые в соответствующих разделах нормативы, параметры, сроки использования лесов применительно к ст. 25 ЛК РФ соответствуют указанной зоне и лесному району.</w:t>
      </w:r>
    </w:p>
    <w:p w14:paraId="3BBAA835" w14:textId="77777777" w:rsidR="00B32B45" w:rsidRDefault="00B32B45" w:rsidP="00B32B45">
      <w:pPr>
        <w:pStyle w:val="2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b w:val="0"/>
          <w:bCs w:val="0"/>
          <w:sz w:val="24"/>
        </w:rPr>
      </w:pPr>
      <w:r>
        <w:rPr>
          <w:b w:val="0"/>
          <w:bCs w:val="0"/>
          <w:sz w:val="24"/>
        </w:rPr>
        <w:t xml:space="preserve">Схема лесорастительного районирования представлена в приложении </w:t>
      </w:r>
      <w:r>
        <w:rPr>
          <w:b w:val="0"/>
          <w:bCs w:val="0"/>
          <w:sz w:val="24"/>
          <w:lang w:val="ru-RU"/>
        </w:rPr>
        <w:t>Б</w:t>
      </w:r>
      <w:r>
        <w:rPr>
          <w:b w:val="0"/>
          <w:bCs w:val="0"/>
          <w:sz w:val="24"/>
        </w:rPr>
        <w:t>.</w:t>
      </w:r>
    </w:p>
    <w:p w14:paraId="02D3DC77" w14:textId="77777777" w:rsidR="00B32B45" w:rsidRDefault="00B32B45" w:rsidP="00B32B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x-none" w:eastAsia="x-none"/>
        </w:rPr>
        <w:sectPr w:rsidR="00B32B45" w:rsidSect="00C85D33">
          <w:pgSz w:w="11906" w:h="16838"/>
          <w:pgMar w:top="1134" w:right="567" w:bottom="1134" w:left="1134" w:header="567" w:footer="567" w:gutter="0"/>
          <w:cols w:space="720"/>
        </w:sectPr>
      </w:pPr>
    </w:p>
    <w:p w14:paraId="14BD613A" w14:textId="77777777" w:rsidR="00B32B45" w:rsidRDefault="00B32B45" w:rsidP="00B32B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0"/>
        <w:rPr>
          <w:b/>
        </w:rPr>
      </w:pPr>
      <w:bookmarkStart w:id="62" w:name="_Toc489295835"/>
      <w:r>
        <w:rPr>
          <w:b/>
        </w:rPr>
        <w:t xml:space="preserve">ГЛАВА </w:t>
      </w:r>
      <w:bookmarkEnd w:id="62"/>
      <w:r>
        <w:rPr>
          <w:b/>
        </w:rPr>
        <w:t>3</w:t>
      </w:r>
    </w:p>
    <w:p w14:paraId="4047B70E" w14:textId="77777777" w:rsidR="00B32B45" w:rsidRDefault="00B32B45" w:rsidP="00B32B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outlineLvl w:val="0"/>
        <w:rPr>
          <w:b/>
        </w:rPr>
      </w:pPr>
    </w:p>
    <w:p w14:paraId="1A465B6C" w14:textId="77777777" w:rsidR="00B32B45" w:rsidRDefault="00B32B45" w:rsidP="00B32B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0"/>
        <w:rPr>
          <w:b/>
          <w:bCs/>
        </w:rPr>
      </w:pPr>
      <w:r>
        <w:rPr>
          <w:b/>
        </w:rPr>
        <w:t xml:space="preserve">Раздел. 1 </w:t>
      </w:r>
      <w:r>
        <w:rPr>
          <w:b/>
          <w:bCs/>
          <w:lang w:val="x-none"/>
        </w:rPr>
        <w:t>ОГРАНИЧЕНИЯ ПО ВИДАМ ЦЕЛЕВОГО НАЗНАЧЕНИЯ ЛЕСОВ</w:t>
      </w:r>
    </w:p>
    <w:p w14:paraId="182DEEB7" w14:textId="77777777" w:rsidR="00B32B45" w:rsidRDefault="00B32B45" w:rsidP="00B32B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outlineLvl w:val="0"/>
        <w:rPr>
          <w:b/>
        </w:rPr>
      </w:pPr>
    </w:p>
    <w:p w14:paraId="352BA9F7" w14:textId="77777777" w:rsidR="00B32B45" w:rsidRDefault="00B32B45" w:rsidP="00B32B45">
      <w:pPr>
        <w:pStyle w:val="24"/>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069"/>
        <w:jc w:val="both"/>
        <w:rPr>
          <w:sz w:val="24"/>
          <w:lang w:val="ru-RU"/>
        </w:rPr>
      </w:pPr>
    </w:p>
    <w:p w14:paraId="67242725" w14:textId="77777777" w:rsidR="00B32B45" w:rsidRDefault="00B32B45" w:rsidP="00B32B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t>ЛК РФ (ст. 27) рассматривает ограничение использования лесов как набор условий или запретов на осуществление определенной деятельности или действий и в виде установления обязанностей, определяемых настоящим регламентом и определенного отношения к действиям других организаций или физических лиц.</w:t>
      </w:r>
    </w:p>
    <w:p w14:paraId="70FE9C0B" w14:textId="77777777" w:rsidR="00B32B45" w:rsidRDefault="00B32B45" w:rsidP="00B32B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t xml:space="preserve">В ЛК РФ нет полного перечня ограничения и запретов на использование лесов, они в подавляющем большинстве случаев содержатся в иных федеральных законах или нормативных правовых актах. В случаях нарушений порядка использования лесов в соответствии с настоящим регламентом, использование лесов приостанавливается (ст. 28 ЛК РФ). </w:t>
      </w:r>
    </w:p>
    <w:p w14:paraId="72B53785" w14:textId="77777777" w:rsidR="00B32B45" w:rsidRDefault="00B32B45" w:rsidP="00B32B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t>Лесным кодексом РФ допускается установление следующих ограничений использования лесов:</w:t>
      </w:r>
    </w:p>
    <w:p w14:paraId="2D1FEE51" w14:textId="77777777" w:rsidR="00B32B45" w:rsidRDefault="00B32B45" w:rsidP="00B32B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t>1) запрет на осуществление одного или нескольких видов использования лесов, предусмотренных частью 1 статьи 25 настоящего Кодекса;</w:t>
      </w:r>
    </w:p>
    <w:p w14:paraId="3D065CC9" w14:textId="77777777" w:rsidR="00B32B45" w:rsidRDefault="00B32B45" w:rsidP="00B32B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t>2) запрет на проведение рубок;</w:t>
      </w:r>
    </w:p>
    <w:p w14:paraId="3822702C" w14:textId="77777777" w:rsidR="00B32B45" w:rsidRDefault="00B32B45" w:rsidP="00B32B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t>3) иные установленные настоящим Кодексом, другими федеральными законами ограничения использования лесов.</w:t>
      </w:r>
    </w:p>
    <w:p w14:paraId="1C362A11" w14:textId="77777777" w:rsidR="00B32B45" w:rsidRDefault="00B32B45" w:rsidP="00B32B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t>Применительно к условиям городских лесов МО «Холмский городской округ» перечень ограничений и запретов приведен в таблицах 30 и 31.</w:t>
      </w:r>
    </w:p>
    <w:p w14:paraId="64F89F19" w14:textId="77777777" w:rsidR="00B32B45" w:rsidRDefault="00B32B45" w:rsidP="00B32B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t>Городские леса МО «Холмский городской округ» по целевому назначению относятся к защитным.</w:t>
      </w:r>
    </w:p>
    <w:p w14:paraId="30FC6284" w14:textId="77777777" w:rsidR="00B32B45" w:rsidRDefault="00B32B45" w:rsidP="00B32B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x-none"/>
        </w:rPr>
      </w:pPr>
    </w:p>
    <w:p w14:paraId="5D5C3306" w14:textId="77777777" w:rsidR="00B32B45" w:rsidRDefault="00B32B45" w:rsidP="00B32B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Таблица 35. ОГРАНИЧЕНИЯ ПО ВИДАМ ЦЕЛЕВОГО НАЗНАЧЕНИЯ ЛЕСОВ</w:t>
      </w:r>
    </w:p>
    <w:tbl>
      <w:tblPr>
        <w:tblW w:w="105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6"/>
        <w:gridCol w:w="2404"/>
        <w:gridCol w:w="7304"/>
      </w:tblGrid>
      <w:tr w:rsidR="00B32B45" w14:paraId="540D5E41" w14:textId="77777777" w:rsidTr="00B32B45">
        <w:trPr>
          <w:trHeight w:val="137"/>
          <w:jc w:val="center"/>
        </w:trPr>
        <w:tc>
          <w:tcPr>
            <w:tcW w:w="796" w:type="dxa"/>
            <w:tcBorders>
              <w:top w:val="single" w:sz="4" w:space="0" w:color="auto"/>
              <w:left w:val="single" w:sz="4" w:space="0" w:color="auto"/>
              <w:bottom w:val="single" w:sz="4" w:space="0" w:color="auto"/>
              <w:right w:val="single" w:sz="4" w:space="0" w:color="auto"/>
            </w:tcBorders>
            <w:vAlign w:val="center"/>
            <w:hideMark/>
          </w:tcPr>
          <w:p w14:paraId="351E5B8D" w14:textId="77777777" w:rsidR="00B32B45" w:rsidRDefault="00B32B45">
            <w:pPr>
              <w:jc w:val="center"/>
            </w:pPr>
            <w:r>
              <w:t>№п/п</w:t>
            </w:r>
          </w:p>
        </w:tc>
        <w:tc>
          <w:tcPr>
            <w:tcW w:w="2404" w:type="dxa"/>
            <w:tcBorders>
              <w:top w:val="single" w:sz="4" w:space="0" w:color="auto"/>
              <w:left w:val="single" w:sz="4" w:space="0" w:color="auto"/>
              <w:bottom w:val="single" w:sz="4" w:space="0" w:color="auto"/>
              <w:right w:val="single" w:sz="4" w:space="0" w:color="auto"/>
            </w:tcBorders>
            <w:vAlign w:val="center"/>
            <w:hideMark/>
          </w:tcPr>
          <w:p w14:paraId="68AAF90D" w14:textId="77777777" w:rsidR="00B32B45" w:rsidRDefault="00B32B45">
            <w:pPr>
              <w:jc w:val="center"/>
            </w:pPr>
            <w:r>
              <w:t>Целевое назначение лесов</w:t>
            </w:r>
          </w:p>
        </w:tc>
        <w:tc>
          <w:tcPr>
            <w:tcW w:w="7304" w:type="dxa"/>
            <w:tcBorders>
              <w:top w:val="single" w:sz="4" w:space="0" w:color="auto"/>
              <w:left w:val="single" w:sz="4" w:space="0" w:color="auto"/>
              <w:bottom w:val="single" w:sz="4" w:space="0" w:color="auto"/>
              <w:right w:val="single" w:sz="4" w:space="0" w:color="auto"/>
            </w:tcBorders>
            <w:vAlign w:val="center"/>
            <w:hideMark/>
          </w:tcPr>
          <w:p w14:paraId="022156D8" w14:textId="77777777" w:rsidR="00B32B45" w:rsidRDefault="00B32B45">
            <w:pPr>
              <w:jc w:val="center"/>
            </w:pPr>
            <w:r>
              <w:t>Ограничения использованию лесов</w:t>
            </w:r>
          </w:p>
        </w:tc>
      </w:tr>
      <w:tr w:rsidR="00B32B45" w14:paraId="720E9D2D" w14:textId="77777777" w:rsidTr="00B32B45">
        <w:trPr>
          <w:trHeight w:val="137"/>
          <w:jc w:val="center"/>
        </w:trPr>
        <w:tc>
          <w:tcPr>
            <w:tcW w:w="796" w:type="dxa"/>
            <w:tcBorders>
              <w:top w:val="single" w:sz="4" w:space="0" w:color="auto"/>
              <w:left w:val="single" w:sz="4" w:space="0" w:color="auto"/>
              <w:bottom w:val="single" w:sz="4" w:space="0" w:color="auto"/>
              <w:right w:val="single" w:sz="4" w:space="0" w:color="auto"/>
            </w:tcBorders>
            <w:vAlign w:val="center"/>
            <w:hideMark/>
          </w:tcPr>
          <w:p w14:paraId="1FE5CFE4" w14:textId="77777777" w:rsidR="00B32B45" w:rsidRDefault="00B32B45">
            <w:pPr>
              <w:jc w:val="center"/>
            </w:pPr>
            <w:r>
              <w:t>1</w:t>
            </w:r>
          </w:p>
        </w:tc>
        <w:tc>
          <w:tcPr>
            <w:tcW w:w="2404" w:type="dxa"/>
            <w:tcBorders>
              <w:top w:val="single" w:sz="4" w:space="0" w:color="auto"/>
              <w:left w:val="single" w:sz="4" w:space="0" w:color="auto"/>
              <w:bottom w:val="single" w:sz="4" w:space="0" w:color="auto"/>
              <w:right w:val="single" w:sz="4" w:space="0" w:color="auto"/>
            </w:tcBorders>
            <w:vAlign w:val="center"/>
            <w:hideMark/>
          </w:tcPr>
          <w:p w14:paraId="4E651400" w14:textId="77777777" w:rsidR="00B32B45" w:rsidRDefault="00B32B45">
            <w:pPr>
              <w:jc w:val="center"/>
            </w:pPr>
            <w:r>
              <w:t>2</w:t>
            </w:r>
          </w:p>
        </w:tc>
        <w:tc>
          <w:tcPr>
            <w:tcW w:w="7304" w:type="dxa"/>
            <w:tcBorders>
              <w:top w:val="single" w:sz="4" w:space="0" w:color="auto"/>
              <w:left w:val="single" w:sz="4" w:space="0" w:color="auto"/>
              <w:bottom w:val="single" w:sz="4" w:space="0" w:color="auto"/>
              <w:right w:val="single" w:sz="4" w:space="0" w:color="auto"/>
            </w:tcBorders>
            <w:vAlign w:val="center"/>
            <w:hideMark/>
          </w:tcPr>
          <w:p w14:paraId="16BD2A5B" w14:textId="77777777" w:rsidR="00B32B45" w:rsidRDefault="00B32B45">
            <w:pPr>
              <w:jc w:val="center"/>
            </w:pPr>
            <w:r>
              <w:t>3</w:t>
            </w:r>
          </w:p>
        </w:tc>
      </w:tr>
      <w:tr w:rsidR="00B32B45" w14:paraId="16BB9A7A" w14:textId="77777777" w:rsidTr="00B32B45">
        <w:trPr>
          <w:trHeight w:val="137"/>
          <w:jc w:val="center"/>
        </w:trPr>
        <w:tc>
          <w:tcPr>
            <w:tcW w:w="796" w:type="dxa"/>
            <w:tcBorders>
              <w:top w:val="single" w:sz="4" w:space="0" w:color="auto"/>
              <w:left w:val="single" w:sz="4" w:space="0" w:color="auto"/>
              <w:bottom w:val="single" w:sz="4" w:space="0" w:color="auto"/>
              <w:right w:val="single" w:sz="4" w:space="0" w:color="auto"/>
            </w:tcBorders>
            <w:hideMark/>
          </w:tcPr>
          <w:p w14:paraId="35B0C96D" w14:textId="77777777" w:rsidR="00B32B45" w:rsidRDefault="00B32B45">
            <w:pPr>
              <w:jc w:val="center"/>
            </w:pPr>
            <w:r>
              <w:t>1</w:t>
            </w:r>
          </w:p>
        </w:tc>
        <w:tc>
          <w:tcPr>
            <w:tcW w:w="2404" w:type="dxa"/>
            <w:tcBorders>
              <w:top w:val="single" w:sz="4" w:space="0" w:color="auto"/>
              <w:left w:val="single" w:sz="4" w:space="0" w:color="auto"/>
              <w:bottom w:val="single" w:sz="4" w:space="0" w:color="auto"/>
              <w:right w:val="single" w:sz="4" w:space="0" w:color="auto"/>
            </w:tcBorders>
            <w:hideMark/>
          </w:tcPr>
          <w:p w14:paraId="5A2C1AA9" w14:textId="77777777" w:rsidR="00B32B45" w:rsidRDefault="00B32B45">
            <w:pPr>
              <w:jc w:val="both"/>
            </w:pPr>
            <w:r>
              <w:t>ЗАЩИТНЫЕ ЛЕСА</w:t>
            </w:r>
          </w:p>
        </w:tc>
        <w:tc>
          <w:tcPr>
            <w:tcW w:w="7304" w:type="dxa"/>
            <w:vMerge w:val="restart"/>
            <w:tcBorders>
              <w:top w:val="single" w:sz="4" w:space="0" w:color="auto"/>
              <w:left w:val="single" w:sz="4" w:space="0" w:color="auto"/>
              <w:bottom w:val="single" w:sz="4" w:space="0" w:color="auto"/>
              <w:right w:val="single" w:sz="4" w:space="0" w:color="auto"/>
            </w:tcBorders>
            <w:hideMark/>
          </w:tcPr>
          <w:p w14:paraId="6907AAD8" w14:textId="77777777" w:rsidR="00B32B45" w:rsidRDefault="00B32B45">
            <w:pPr>
              <w:jc w:val="both"/>
            </w:pPr>
            <w:r>
              <w:t>В защитных лесах запрещается осуществление деятельности, несовместимой с их целевым назначением и полезными функциями. (ч. 6 ст. 111 ЛК РФ).</w:t>
            </w:r>
          </w:p>
          <w:p w14:paraId="66321E6C" w14:textId="77777777" w:rsidR="00B32B45" w:rsidRDefault="00B32B45">
            <w:pPr>
              <w:jc w:val="both"/>
            </w:pPr>
            <w:r>
              <w:t>Осуществление рубок лесных насаждений допускается в защитных лесах, если иное не установлено ЛК РФ, другими федеральными законами.</w:t>
            </w:r>
          </w:p>
          <w:p w14:paraId="2BC5FC0A" w14:textId="77777777" w:rsidR="00B32B45" w:rsidRDefault="00B32B45">
            <w:pPr>
              <w:jc w:val="both"/>
            </w:pPr>
            <w:r>
              <w:t>Сплошные рубки лесных насаждений в защитных лесах запрещаются, за исключением случаев, предусмотренных частью 6 статьи 21 ЛК РФ, и случаев, если выборочные рубки не обеспечивают замену лесных насаждений, утрачивающих свои средообразующие, водоохранные, санитарно-гигиенические, оздоровительные и иные полезные функции, на лесные насаждения, обеспечивающие сохранение целевого назначения защитных лесов и выполняемых ими полезных функций, если иное не установлено Лесным кодексом РФ.</w:t>
            </w:r>
          </w:p>
          <w:p w14:paraId="6562C733" w14:textId="77777777" w:rsidR="00B32B45" w:rsidRDefault="00B32B45">
            <w:pPr>
              <w:jc w:val="both"/>
            </w:pPr>
            <w:r>
              <w:t>Создание лесоперерабатывающей инфраструктуры запрещается в защитных лесах, а также в иных предусмотренных настоящим Кодексом, другими федеральными законами случаях (часть 2 ст.14 ЛК РФ).</w:t>
            </w:r>
          </w:p>
          <w:p w14:paraId="1980D8E1" w14:textId="77777777" w:rsidR="00B32B45" w:rsidRDefault="00B32B45">
            <w:pPr>
              <w:jc w:val="both"/>
            </w:pPr>
            <w:r>
              <w:t>В целях, предусмотренных пунктами 1 - 3 части 1 статьи 21 ЛК РФ (в том числе в целях проведения аварийно-спасательных работ), допускаются выборочные рубки и сплошные рубки деревьев, кустарников, лиан, в том числе в охранных зонах и санитарно-защитных зонах, предназначенных для обеспечения безопасности граждан и создания необходимых условий для эксплуатации соответствующих объектов.</w:t>
            </w:r>
          </w:p>
          <w:p w14:paraId="7F0CF20C" w14:textId="77777777" w:rsidR="00B32B45" w:rsidRDefault="00B32B45">
            <w:pPr>
              <w:jc w:val="both"/>
            </w:pPr>
            <w:r>
              <w:t>В защитных лесах предусмотренные частью 5 статьи 21 ЛК РФ выборочные рубки и сплошные рубки деревьев, кустарников, лиан допускаются в случаях, если строительство, реконструкция, капитальный ремонт и эксплуатация объектов капитального строительства, не связанных с созданием лесной инфраструктуры, в целях, предусмотренных пунктами 1 - 3 части 1 настоящей статьи, не запрещены или не ограничены в соответствии с законодательством Российской Федерации.</w:t>
            </w:r>
          </w:p>
          <w:p w14:paraId="2EAEAD0C" w14:textId="77777777" w:rsidR="00B32B45" w:rsidRDefault="00B32B45">
            <w:pPr>
              <w:jc w:val="both"/>
            </w:pPr>
            <w:r>
              <w:t>В соответствии со ст. 29 ЛК РФ:</w:t>
            </w:r>
          </w:p>
          <w:p w14:paraId="7E317468" w14:textId="77777777" w:rsidR="00B32B45" w:rsidRDefault="00B32B45">
            <w:pPr>
              <w:jc w:val="both"/>
            </w:pPr>
            <w:r>
              <w:t>- для заготовки древесины предоставляются в первую очередь погибшие, поврежденные и перестойные лесные насаждения;</w:t>
            </w:r>
          </w:p>
          <w:p w14:paraId="4A4BABD2" w14:textId="77777777" w:rsidR="00B32B45" w:rsidRDefault="00B32B45">
            <w:pPr>
              <w:jc w:val="both"/>
            </w:pPr>
            <w:r>
              <w:t>- запрещается заготовка древесины в объеме, превышающем расчетную лесосеку (допустимый объем изъятия древесины), а также с нарушением возрастов рубок;</w:t>
            </w:r>
          </w:p>
          <w:p w14:paraId="540B82CF" w14:textId="77777777" w:rsidR="00B32B45" w:rsidRDefault="00B32B45">
            <w:pPr>
              <w:jc w:val="both"/>
            </w:pPr>
            <w:r>
              <w:t>- запрещается рубка деревьев и кустарников, заготовка древесины которых не допускается приказом Рослесхоза от 05.12.2011 г. № 513;</w:t>
            </w:r>
          </w:p>
          <w:p w14:paraId="58A63223" w14:textId="77777777" w:rsidR="00B32B45" w:rsidRDefault="00B32B45">
            <w:pPr>
              <w:jc w:val="both"/>
            </w:pPr>
            <w:r>
              <w:t>- граждане, юридические лица осуществляют заготовку древесины на основании договоров аренды лесных участков;</w:t>
            </w:r>
          </w:p>
          <w:p w14:paraId="7ADE5AFA" w14:textId="77777777" w:rsidR="00B32B45" w:rsidRDefault="00B32B45">
            <w:pPr>
              <w:jc w:val="both"/>
            </w:pPr>
            <w:r>
              <w:t>- в случае, если федеральными законами допускается осуществление заготовки древесины федеральными государственными учреждениями, лесные участки, находящиеся в государственной собственности, могут предоставляться этим учреждениям для указанной цели в постоянное (бессрочное) пользование (ч. 1 ст. 29.1 ЛК РФ)</w:t>
            </w:r>
          </w:p>
          <w:p w14:paraId="3F552919" w14:textId="77777777" w:rsidR="00B32B45" w:rsidRDefault="00B32B45">
            <w:pPr>
              <w:jc w:val="both"/>
            </w:pPr>
            <w:r>
              <w:t>- в исключительных случаях, предусмотренных законами субъектов Российской Федерации, допускается осуществление заготовки древесины для обеспечения государственных нужд или муниципальных нужд на основании договоров купли-продажи лесных насаждений. (ч. 2 ст.29.1 ЛК РФ);</w:t>
            </w:r>
          </w:p>
          <w:p w14:paraId="41167CB9" w14:textId="77777777" w:rsidR="00B32B45" w:rsidRDefault="00B32B45">
            <w:pPr>
              <w:jc w:val="both"/>
            </w:pPr>
            <w:r>
              <w:t>Осуществление сплошных рубок на лесных участках, предоставленных для заготовки древесины, допускается только при условии проектирования и последующего осуществления мероприятий по воспроизводству лесов на указанных лесных участках. (ч. 4 ст. 23.5 ЛК РФ).</w:t>
            </w:r>
          </w:p>
        </w:tc>
      </w:tr>
      <w:tr w:rsidR="00B32B45" w14:paraId="1FABA9FD" w14:textId="77777777" w:rsidTr="00B32B45">
        <w:trPr>
          <w:trHeight w:val="137"/>
          <w:jc w:val="center"/>
        </w:trPr>
        <w:tc>
          <w:tcPr>
            <w:tcW w:w="796" w:type="dxa"/>
            <w:tcBorders>
              <w:top w:val="single" w:sz="4" w:space="0" w:color="auto"/>
              <w:left w:val="single" w:sz="4" w:space="0" w:color="auto"/>
              <w:bottom w:val="single" w:sz="4" w:space="0" w:color="auto"/>
              <w:right w:val="single" w:sz="4" w:space="0" w:color="auto"/>
            </w:tcBorders>
            <w:hideMark/>
          </w:tcPr>
          <w:p w14:paraId="362208EC" w14:textId="77777777" w:rsidR="00B32B45" w:rsidRDefault="00B32B45">
            <w:pPr>
              <w:jc w:val="center"/>
            </w:pPr>
            <w:r>
              <w:t>1</w:t>
            </w:r>
          </w:p>
        </w:tc>
        <w:tc>
          <w:tcPr>
            <w:tcW w:w="2404" w:type="dxa"/>
            <w:tcBorders>
              <w:top w:val="single" w:sz="4" w:space="0" w:color="auto"/>
              <w:left w:val="single" w:sz="4" w:space="0" w:color="auto"/>
              <w:bottom w:val="single" w:sz="4" w:space="0" w:color="auto"/>
              <w:right w:val="single" w:sz="4" w:space="0" w:color="auto"/>
            </w:tcBorders>
          </w:tcPr>
          <w:p w14:paraId="52BD0DF7" w14:textId="77777777" w:rsidR="00B32B45" w:rsidRDefault="00B32B45">
            <w:pPr>
              <w:jc w:val="both"/>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9CD9A77" w14:textId="77777777" w:rsidR="00B32B45" w:rsidRDefault="00B32B45"/>
        </w:tc>
      </w:tr>
      <w:tr w:rsidR="00B32B45" w14:paraId="6D4E6488" w14:textId="77777777" w:rsidTr="00B32B45">
        <w:trPr>
          <w:trHeight w:val="137"/>
          <w:jc w:val="center"/>
        </w:trPr>
        <w:tc>
          <w:tcPr>
            <w:tcW w:w="796" w:type="dxa"/>
            <w:tcBorders>
              <w:top w:val="single" w:sz="4" w:space="0" w:color="auto"/>
              <w:left w:val="single" w:sz="4" w:space="0" w:color="auto"/>
              <w:bottom w:val="single" w:sz="4" w:space="0" w:color="auto"/>
              <w:right w:val="single" w:sz="4" w:space="0" w:color="auto"/>
            </w:tcBorders>
            <w:hideMark/>
          </w:tcPr>
          <w:p w14:paraId="17A511D3" w14:textId="77777777" w:rsidR="00B32B45" w:rsidRDefault="00B32B45">
            <w:pPr>
              <w:jc w:val="center"/>
            </w:pPr>
            <w:r>
              <w:t>1.2</w:t>
            </w:r>
          </w:p>
        </w:tc>
        <w:tc>
          <w:tcPr>
            <w:tcW w:w="2404" w:type="dxa"/>
            <w:tcBorders>
              <w:top w:val="single" w:sz="4" w:space="0" w:color="auto"/>
              <w:left w:val="single" w:sz="4" w:space="0" w:color="auto"/>
              <w:bottom w:val="single" w:sz="4" w:space="0" w:color="auto"/>
              <w:right w:val="single" w:sz="4" w:space="0" w:color="auto"/>
            </w:tcBorders>
            <w:hideMark/>
          </w:tcPr>
          <w:p w14:paraId="32A986FF" w14:textId="77777777" w:rsidR="00B32B45" w:rsidRDefault="00B32B45">
            <w:pPr>
              <w:jc w:val="both"/>
            </w:pPr>
            <w:r>
              <w:t>Леса, выполняющие функции защиты природных и иных объектов, в том числе</w:t>
            </w:r>
          </w:p>
        </w:tc>
        <w:tc>
          <w:tcPr>
            <w:tcW w:w="7304" w:type="dxa"/>
            <w:tcBorders>
              <w:top w:val="single" w:sz="4" w:space="0" w:color="auto"/>
              <w:left w:val="single" w:sz="4" w:space="0" w:color="auto"/>
              <w:bottom w:val="single" w:sz="4" w:space="0" w:color="auto"/>
              <w:right w:val="single" w:sz="4" w:space="0" w:color="auto"/>
            </w:tcBorders>
            <w:hideMark/>
          </w:tcPr>
          <w:p w14:paraId="2CACB915" w14:textId="77777777" w:rsidR="00B32B45" w:rsidRDefault="00B32B45">
            <w:pPr>
              <w:widowControl w:val="0"/>
              <w:jc w:val="both"/>
            </w:pPr>
            <w:r>
              <w:t xml:space="preserve">На основании ч. 3 с. 112 ЛК РФ в лесах, расположенных на территориях национальных парков, природных парков и государственных природных заказников, запрещается проведение сплошных рубок лесных насаждений, если иное не предусмотрено правовым режимом функциональных зон, установленных в границах этих особо охраняемых природных территорий в соответствии с </w:t>
            </w:r>
            <w:r>
              <w:rPr>
                <w:color w:val="000000"/>
              </w:rPr>
              <w:t xml:space="preserve">Федеральным </w:t>
            </w:r>
            <w:hyperlink r:id="rId128" w:history="1">
              <w:r>
                <w:rPr>
                  <w:rStyle w:val="aa"/>
                  <w:color w:val="000000"/>
                </w:rPr>
                <w:t>законом</w:t>
              </w:r>
            </w:hyperlink>
            <w:r>
              <w:rPr>
                <w:color w:val="000000"/>
              </w:rPr>
              <w:t xml:space="preserve"> от</w:t>
            </w:r>
            <w:r>
              <w:t xml:space="preserve"> 14 марта 1995 года № 33-ФЗ "Об особо охраняемых природных территориях".</w:t>
            </w:r>
          </w:p>
          <w:p w14:paraId="7945294D" w14:textId="77777777" w:rsidR="00B32B45" w:rsidRDefault="00B32B45">
            <w:pPr>
              <w:widowControl w:val="0"/>
              <w:jc w:val="both"/>
            </w:pPr>
            <w:r>
              <w:t>Создание и эксплуатация лесоперерабатывающей инфраструктуры запрещается в защитных лесах, а также в иных предусмотренных настоящим Кодексом, другими федеральными законами случаях (ст. 14 ЛК РФ).</w:t>
            </w:r>
          </w:p>
        </w:tc>
      </w:tr>
      <w:tr w:rsidR="00B32B45" w14:paraId="2279FBD7" w14:textId="77777777" w:rsidTr="00B32B45">
        <w:trPr>
          <w:trHeight w:val="137"/>
          <w:jc w:val="center"/>
        </w:trPr>
        <w:tc>
          <w:tcPr>
            <w:tcW w:w="796" w:type="dxa"/>
            <w:tcBorders>
              <w:top w:val="single" w:sz="4" w:space="0" w:color="auto"/>
              <w:left w:val="single" w:sz="4" w:space="0" w:color="auto"/>
              <w:bottom w:val="single" w:sz="4" w:space="0" w:color="auto"/>
              <w:right w:val="single" w:sz="4" w:space="0" w:color="auto"/>
            </w:tcBorders>
            <w:hideMark/>
          </w:tcPr>
          <w:p w14:paraId="7373B575" w14:textId="77777777" w:rsidR="00B32B45" w:rsidRDefault="00B32B45">
            <w:pPr>
              <w:jc w:val="center"/>
            </w:pPr>
            <w:r>
              <w:t>1.2.1</w:t>
            </w:r>
          </w:p>
        </w:tc>
        <w:tc>
          <w:tcPr>
            <w:tcW w:w="2404" w:type="dxa"/>
            <w:tcBorders>
              <w:top w:val="single" w:sz="4" w:space="0" w:color="auto"/>
              <w:left w:val="single" w:sz="4" w:space="0" w:color="auto"/>
              <w:bottom w:val="single" w:sz="4" w:space="0" w:color="auto"/>
              <w:right w:val="single" w:sz="4" w:space="0" w:color="auto"/>
            </w:tcBorders>
            <w:hideMark/>
          </w:tcPr>
          <w:p w14:paraId="390533AE" w14:textId="77777777" w:rsidR="00B32B45" w:rsidRDefault="00B32B45">
            <w:pPr>
              <w:jc w:val="both"/>
            </w:pPr>
            <w:r>
              <w:t>Лесопарковые зоны, городские леса</w:t>
            </w:r>
          </w:p>
        </w:tc>
        <w:tc>
          <w:tcPr>
            <w:tcW w:w="7304" w:type="dxa"/>
            <w:tcBorders>
              <w:top w:val="single" w:sz="4" w:space="0" w:color="auto"/>
              <w:left w:val="single" w:sz="4" w:space="0" w:color="auto"/>
              <w:bottom w:val="single" w:sz="4" w:space="0" w:color="auto"/>
              <w:right w:val="single" w:sz="4" w:space="0" w:color="auto"/>
            </w:tcBorders>
            <w:hideMark/>
          </w:tcPr>
          <w:p w14:paraId="179C5C86" w14:textId="77777777" w:rsidR="00B32B45" w:rsidRDefault="00B32B45">
            <w:pPr>
              <w:jc w:val="both"/>
            </w:pPr>
            <w:r>
              <w:t>Запрещаются: (ст. 114, 116 ЛК РФ)</w:t>
            </w:r>
          </w:p>
          <w:p w14:paraId="64965100" w14:textId="77777777" w:rsidR="00B32B45" w:rsidRDefault="00B32B45">
            <w:pPr>
              <w:pStyle w:val="a9"/>
              <w:ind w:left="0"/>
              <w:jc w:val="both"/>
            </w:pPr>
            <w:r>
              <w:t>- использование токсичных химических препаратов</w:t>
            </w:r>
          </w:p>
          <w:p w14:paraId="75AE6269" w14:textId="77777777" w:rsidR="00B32B45" w:rsidRDefault="00B32B45">
            <w:pPr>
              <w:pStyle w:val="a9"/>
              <w:ind w:left="0"/>
              <w:jc w:val="both"/>
            </w:pPr>
            <w:r>
              <w:t>- осуществление видов деятельности в сфере охотничьего хозяйства;</w:t>
            </w:r>
          </w:p>
          <w:p w14:paraId="3E024830" w14:textId="77777777" w:rsidR="00B32B45" w:rsidRDefault="00B32B45">
            <w:pPr>
              <w:pStyle w:val="a9"/>
              <w:ind w:left="0"/>
              <w:jc w:val="both"/>
            </w:pPr>
            <w:r>
              <w:t>- ведение сельского хозяйства;</w:t>
            </w:r>
          </w:p>
          <w:p w14:paraId="78981E98" w14:textId="77777777" w:rsidR="00B32B45" w:rsidRDefault="00B32B45">
            <w:pPr>
              <w:pStyle w:val="a9"/>
              <w:ind w:left="0"/>
            </w:pPr>
            <w:r>
              <w:t>- разведка и добыча полезных ископаемых</w:t>
            </w:r>
          </w:p>
          <w:p w14:paraId="7EDAA028" w14:textId="77777777" w:rsidR="00B32B45" w:rsidRDefault="00B32B45">
            <w:pPr>
              <w:pStyle w:val="a9"/>
              <w:ind w:left="-39"/>
              <w:jc w:val="both"/>
            </w:pPr>
            <w:r>
              <w:t>- строительство объектов капитального строительства, за исключением велосипедных, велопешеходных, пешеходных и беговых дорожек, лыжных и роллерных трасс, если такие объекты являются объектами капитального строительства, и гидротехнических сооружений.</w:t>
            </w:r>
          </w:p>
          <w:p w14:paraId="243F10F3" w14:textId="77777777" w:rsidR="00B32B45" w:rsidRDefault="00B32B45">
            <w:pPr>
              <w:jc w:val="both"/>
            </w:pPr>
            <w:r>
              <w:t>Изменение границ лесопарковых зон, которое может привести к уменьшению их площади, не допускается (Федеральный закон от 14.03.2009 N 32-ФЗ "О внесении изменений в Лесной кодекс Российской Федерации и отдельные законодательные акты Российской Федерации")</w:t>
            </w:r>
          </w:p>
        </w:tc>
      </w:tr>
    </w:tbl>
    <w:p w14:paraId="3CBF3E79" w14:textId="77777777" w:rsidR="00B32B45" w:rsidRDefault="00B32B45" w:rsidP="00B32B45">
      <w:pPr>
        <w:pStyle w:val="24"/>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outlineLvl w:val="1"/>
        <w:rPr>
          <w:bCs w:val="0"/>
          <w:sz w:val="24"/>
          <w:lang w:val="ru-RU" w:eastAsia="ru-RU"/>
        </w:rPr>
      </w:pPr>
      <w:bookmarkStart w:id="63" w:name="_Toc489295837"/>
    </w:p>
    <w:p w14:paraId="0FCC79DB" w14:textId="77777777" w:rsidR="00B32B45" w:rsidRDefault="00B32B45" w:rsidP="00B32B45">
      <w:pPr>
        <w:pStyle w:val="24"/>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outlineLvl w:val="1"/>
        <w:rPr>
          <w:sz w:val="24"/>
        </w:rPr>
      </w:pPr>
      <w:r>
        <w:rPr>
          <w:sz w:val="24"/>
          <w:lang w:val="ru-RU"/>
        </w:rPr>
        <w:t xml:space="preserve">3.1.1. </w:t>
      </w:r>
      <w:r>
        <w:rPr>
          <w:sz w:val="24"/>
        </w:rPr>
        <w:t>Ограничения по видам особо защитных участков лесов</w:t>
      </w:r>
      <w:bookmarkEnd w:id="63"/>
    </w:p>
    <w:p w14:paraId="326B8E7E" w14:textId="77777777" w:rsidR="00B32B45" w:rsidRDefault="00B32B45" w:rsidP="00B32B45">
      <w:pPr>
        <w:pStyle w:val="24"/>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outlineLvl w:val="1"/>
        <w:rPr>
          <w:sz w:val="24"/>
        </w:rPr>
      </w:pPr>
    </w:p>
    <w:p w14:paraId="634639A2" w14:textId="77777777" w:rsidR="00B32B45" w:rsidRDefault="00B32B45" w:rsidP="00B32B4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t>Особо защитные участки лесов могут быть выделены в защитных лесах, эксплуатационных лесах и резервных лесах (ч. 1 ст. 119 ЛК РФ). Выделение и упразднение особо защитных участков лесов, установление и изменение границ земель, на которых располагаются особо защитные участки лесов, осуществляются решениями уполномоченного федерального органа исполнительной власти в соответствии со статьей 81 ЛК РФ в порядке, установленном лесоустроительной инструкцией, утвержденной в соответствии с частью 2 статьи 67 ЛК РФ.</w:t>
      </w:r>
    </w:p>
    <w:p w14:paraId="181DEF18" w14:textId="77777777" w:rsidR="00B32B45" w:rsidRDefault="00B32B45" w:rsidP="00B32B4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t xml:space="preserve">Особенности использования, охраны, защиты, воспроизводства лесов, расположенных на особо защитных участках лесов, определяются </w:t>
      </w:r>
      <w:r>
        <w:rPr>
          <w:iCs/>
        </w:rPr>
        <w:t>Приказом Министерства природных ресурсов и экологии РФ от 12.08.2021 № 558 «Об утверждении Особенностей использования, охраны, защиты, воспроизводства лесов, расположенных на особо охраняемых природных территориях»</w:t>
      </w:r>
      <w:r>
        <w:t>.</w:t>
      </w:r>
    </w:p>
    <w:p w14:paraId="4F6A2D21" w14:textId="77777777" w:rsidR="00B32B45" w:rsidRDefault="00B32B45" w:rsidP="00B32B4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p>
    <w:p w14:paraId="37523AC8" w14:textId="77777777" w:rsidR="00B32B45" w:rsidRDefault="00B32B45" w:rsidP="00B32B4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Таблица 36. ОГРАНИЧЕНИЯ ПО ВИДАМ ОСОБО ЗАЩИТНЫХ УЧАСТКОВ ЛЕСОВ</w:t>
      </w:r>
    </w:p>
    <w:tbl>
      <w:tblPr>
        <w:tblW w:w="103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2694"/>
        <w:gridCol w:w="7013"/>
      </w:tblGrid>
      <w:tr w:rsidR="00B32B45" w14:paraId="209650DC" w14:textId="77777777" w:rsidTr="00B32B45">
        <w:trPr>
          <w:trHeight w:val="137"/>
          <w:jc w:val="center"/>
        </w:trPr>
        <w:tc>
          <w:tcPr>
            <w:tcW w:w="675" w:type="dxa"/>
            <w:tcBorders>
              <w:top w:val="single" w:sz="4" w:space="0" w:color="auto"/>
              <w:left w:val="single" w:sz="4" w:space="0" w:color="auto"/>
              <w:bottom w:val="single" w:sz="4" w:space="0" w:color="auto"/>
              <w:right w:val="single" w:sz="4" w:space="0" w:color="auto"/>
            </w:tcBorders>
            <w:vAlign w:val="center"/>
            <w:hideMark/>
          </w:tcPr>
          <w:p w14:paraId="68A5E4CB" w14:textId="77777777" w:rsidR="00B32B45" w:rsidRDefault="00B32B45">
            <w:pPr>
              <w:jc w:val="center"/>
            </w:pPr>
            <w:r>
              <w:t>N</w:t>
            </w:r>
          </w:p>
          <w:p w14:paraId="3F472D4B" w14:textId="77777777" w:rsidR="00B32B45" w:rsidRDefault="00B32B45">
            <w:pPr>
              <w:jc w:val="center"/>
            </w:pPr>
            <w:r>
              <w:t>п/п</w:t>
            </w:r>
          </w:p>
        </w:tc>
        <w:tc>
          <w:tcPr>
            <w:tcW w:w="2694" w:type="dxa"/>
            <w:tcBorders>
              <w:top w:val="single" w:sz="4" w:space="0" w:color="auto"/>
              <w:left w:val="single" w:sz="4" w:space="0" w:color="auto"/>
              <w:bottom w:val="single" w:sz="4" w:space="0" w:color="auto"/>
              <w:right w:val="single" w:sz="4" w:space="0" w:color="auto"/>
            </w:tcBorders>
            <w:vAlign w:val="center"/>
            <w:hideMark/>
          </w:tcPr>
          <w:p w14:paraId="28A15F27" w14:textId="77777777" w:rsidR="00B32B45" w:rsidRDefault="00B32B45">
            <w:pPr>
              <w:jc w:val="center"/>
            </w:pPr>
            <w:r>
              <w:t>Виды особо защитных участков лесов</w:t>
            </w:r>
          </w:p>
        </w:tc>
        <w:tc>
          <w:tcPr>
            <w:tcW w:w="7013" w:type="dxa"/>
            <w:tcBorders>
              <w:top w:val="single" w:sz="4" w:space="0" w:color="auto"/>
              <w:left w:val="single" w:sz="4" w:space="0" w:color="auto"/>
              <w:bottom w:val="single" w:sz="4" w:space="0" w:color="auto"/>
              <w:right w:val="single" w:sz="4" w:space="0" w:color="auto"/>
            </w:tcBorders>
            <w:vAlign w:val="center"/>
            <w:hideMark/>
          </w:tcPr>
          <w:p w14:paraId="51CC2AE4" w14:textId="77777777" w:rsidR="00B32B45" w:rsidRDefault="00B32B45">
            <w:pPr>
              <w:spacing w:line="228" w:lineRule="auto"/>
              <w:jc w:val="center"/>
            </w:pPr>
            <w:r>
              <w:t>Ограничения использования лесов</w:t>
            </w:r>
          </w:p>
        </w:tc>
      </w:tr>
      <w:tr w:rsidR="00B32B45" w14:paraId="652CC0C1" w14:textId="77777777" w:rsidTr="00B32B45">
        <w:trPr>
          <w:trHeight w:val="137"/>
          <w:jc w:val="center"/>
        </w:trPr>
        <w:tc>
          <w:tcPr>
            <w:tcW w:w="675" w:type="dxa"/>
            <w:tcBorders>
              <w:top w:val="single" w:sz="4" w:space="0" w:color="auto"/>
              <w:left w:val="single" w:sz="4" w:space="0" w:color="auto"/>
              <w:bottom w:val="single" w:sz="4" w:space="0" w:color="auto"/>
              <w:right w:val="single" w:sz="4" w:space="0" w:color="auto"/>
            </w:tcBorders>
          </w:tcPr>
          <w:p w14:paraId="41A8CE34" w14:textId="77777777" w:rsidR="00B32B45" w:rsidRDefault="00B32B45" w:rsidP="00B32B45">
            <w:pPr>
              <w:pStyle w:val="a9"/>
              <w:numPr>
                <w:ilvl w:val="0"/>
                <w:numId w:val="11"/>
              </w:numPr>
              <w:jc w:val="center"/>
            </w:pPr>
          </w:p>
        </w:tc>
        <w:tc>
          <w:tcPr>
            <w:tcW w:w="2694" w:type="dxa"/>
            <w:tcBorders>
              <w:top w:val="single" w:sz="4" w:space="0" w:color="auto"/>
              <w:left w:val="single" w:sz="4" w:space="0" w:color="auto"/>
              <w:bottom w:val="single" w:sz="4" w:space="0" w:color="auto"/>
              <w:right w:val="single" w:sz="4" w:space="0" w:color="auto"/>
            </w:tcBorders>
            <w:hideMark/>
          </w:tcPr>
          <w:p w14:paraId="03FB8945" w14:textId="77777777" w:rsidR="00B32B45" w:rsidRDefault="00B32B45">
            <w:pPr>
              <w:jc w:val="center"/>
            </w:pPr>
            <w:r>
              <w:t>Заповедные лесные</w:t>
            </w:r>
          </w:p>
          <w:p w14:paraId="63CDD084" w14:textId="77777777" w:rsidR="00B32B45" w:rsidRDefault="00B32B45">
            <w:pPr>
              <w:jc w:val="center"/>
            </w:pPr>
            <w:r>
              <w:t xml:space="preserve"> участки</w:t>
            </w:r>
          </w:p>
        </w:tc>
        <w:tc>
          <w:tcPr>
            <w:tcW w:w="7013" w:type="dxa"/>
            <w:tcBorders>
              <w:top w:val="single" w:sz="4" w:space="0" w:color="auto"/>
              <w:left w:val="single" w:sz="4" w:space="0" w:color="auto"/>
              <w:bottom w:val="single" w:sz="4" w:space="0" w:color="auto"/>
              <w:right w:val="single" w:sz="4" w:space="0" w:color="auto"/>
            </w:tcBorders>
            <w:hideMark/>
          </w:tcPr>
          <w:p w14:paraId="69C5377C" w14:textId="77777777" w:rsidR="00B32B45" w:rsidRDefault="00B32B45">
            <w:pPr>
              <w:spacing w:line="228" w:lineRule="auto"/>
              <w:jc w:val="both"/>
            </w:pPr>
            <w:r>
              <w:t>Запрещается:</w:t>
            </w:r>
          </w:p>
          <w:p w14:paraId="4DEE8097" w14:textId="77777777" w:rsidR="00B32B45" w:rsidRDefault="00B32B45">
            <w:pPr>
              <w:spacing w:line="228" w:lineRule="auto"/>
              <w:jc w:val="both"/>
            </w:pPr>
            <w:r>
              <w:t>1) проведение рубок лесных насаждений;</w:t>
            </w:r>
          </w:p>
          <w:p w14:paraId="51C7F3F3" w14:textId="77777777" w:rsidR="00B32B45" w:rsidRDefault="00B32B45">
            <w:pPr>
              <w:spacing w:line="228" w:lineRule="auto"/>
              <w:jc w:val="both"/>
            </w:pPr>
            <w:r>
              <w:t>2) использование токсичных химических препаратов для охраны и защиты лесов, в том числе в научных целях;</w:t>
            </w:r>
          </w:p>
          <w:p w14:paraId="7EE69BF9" w14:textId="77777777" w:rsidR="00B32B45" w:rsidRDefault="00B32B45">
            <w:pPr>
              <w:spacing w:line="228" w:lineRule="auto"/>
              <w:jc w:val="both"/>
            </w:pPr>
            <w:r>
              <w:t>3) ведение сельского хозяйства;</w:t>
            </w:r>
          </w:p>
          <w:p w14:paraId="6FFA9278" w14:textId="77777777" w:rsidR="00B32B45" w:rsidRDefault="00B32B45">
            <w:pPr>
              <w:spacing w:line="228" w:lineRule="auto"/>
              <w:jc w:val="both"/>
            </w:pPr>
            <w:r>
              <w:t>4) разработка месторождений полезных ископаемых;</w:t>
            </w:r>
          </w:p>
          <w:p w14:paraId="7AD1FEE6" w14:textId="77777777" w:rsidR="00B32B45" w:rsidRDefault="00B32B45">
            <w:pPr>
              <w:spacing w:line="228" w:lineRule="auto"/>
              <w:jc w:val="both"/>
            </w:pPr>
            <w:r>
              <w:t>5) размещение объектов капитального строительства.</w:t>
            </w:r>
          </w:p>
        </w:tc>
      </w:tr>
      <w:tr w:rsidR="00B32B45" w14:paraId="533F9F11" w14:textId="77777777" w:rsidTr="00B32B45">
        <w:trPr>
          <w:trHeight w:val="137"/>
          <w:jc w:val="center"/>
        </w:trPr>
        <w:tc>
          <w:tcPr>
            <w:tcW w:w="675" w:type="dxa"/>
            <w:tcBorders>
              <w:top w:val="single" w:sz="4" w:space="0" w:color="auto"/>
              <w:left w:val="single" w:sz="4" w:space="0" w:color="auto"/>
              <w:bottom w:val="single" w:sz="4" w:space="0" w:color="auto"/>
              <w:right w:val="single" w:sz="4" w:space="0" w:color="auto"/>
            </w:tcBorders>
          </w:tcPr>
          <w:p w14:paraId="00EB880E" w14:textId="77777777" w:rsidR="00B32B45" w:rsidRDefault="00B32B45" w:rsidP="00B32B45">
            <w:pPr>
              <w:pStyle w:val="a9"/>
              <w:numPr>
                <w:ilvl w:val="0"/>
                <w:numId w:val="11"/>
              </w:numPr>
              <w:jc w:val="center"/>
            </w:pPr>
          </w:p>
        </w:tc>
        <w:tc>
          <w:tcPr>
            <w:tcW w:w="2694" w:type="dxa"/>
            <w:tcBorders>
              <w:top w:val="single" w:sz="4" w:space="0" w:color="auto"/>
              <w:left w:val="single" w:sz="4" w:space="0" w:color="auto"/>
              <w:bottom w:val="single" w:sz="4" w:space="0" w:color="auto"/>
              <w:right w:val="single" w:sz="4" w:space="0" w:color="auto"/>
            </w:tcBorders>
            <w:hideMark/>
          </w:tcPr>
          <w:p w14:paraId="66CF2FB0" w14:textId="77777777" w:rsidR="00B32B45" w:rsidRDefault="00B32B45">
            <w:pPr>
              <w:jc w:val="center"/>
            </w:pPr>
            <w:r>
              <w:t>Берегозащитные, почвозащитные участки лесов, расположенных вдоль водных объектов, склонов оврагов</w:t>
            </w:r>
          </w:p>
        </w:tc>
        <w:tc>
          <w:tcPr>
            <w:tcW w:w="7013" w:type="dxa"/>
            <w:vMerge w:val="restart"/>
            <w:tcBorders>
              <w:top w:val="single" w:sz="4" w:space="0" w:color="auto"/>
              <w:left w:val="single" w:sz="4" w:space="0" w:color="auto"/>
              <w:bottom w:val="single" w:sz="4" w:space="0" w:color="auto"/>
              <w:right w:val="single" w:sz="4" w:space="0" w:color="auto"/>
            </w:tcBorders>
            <w:hideMark/>
          </w:tcPr>
          <w:p w14:paraId="35657265" w14:textId="77777777" w:rsidR="00B32B45" w:rsidRDefault="00B32B45">
            <w:pPr>
              <w:jc w:val="both"/>
            </w:pPr>
            <w:r>
              <w:t>Запрещаются: (ст. 114, 116 ЛК РФ)</w:t>
            </w:r>
          </w:p>
          <w:p w14:paraId="0FE24A83" w14:textId="77777777" w:rsidR="00B32B45" w:rsidRDefault="00B32B45">
            <w:pPr>
              <w:jc w:val="both"/>
            </w:pPr>
            <w:r>
              <w:t>- использование токсичных химических препаратов</w:t>
            </w:r>
          </w:p>
          <w:p w14:paraId="77513171" w14:textId="77777777" w:rsidR="00B32B45" w:rsidRDefault="00B32B45">
            <w:pPr>
              <w:jc w:val="both"/>
            </w:pPr>
            <w:r>
              <w:t>- осуществление видов деятельности в сфере охотничьего хозяйства;</w:t>
            </w:r>
          </w:p>
          <w:p w14:paraId="00E2C28D" w14:textId="77777777" w:rsidR="00B32B45" w:rsidRDefault="00B32B45">
            <w:pPr>
              <w:jc w:val="both"/>
            </w:pPr>
            <w:r>
              <w:t>- ведение сельского хозяйства;</w:t>
            </w:r>
          </w:p>
          <w:p w14:paraId="164E5080" w14:textId="77777777" w:rsidR="00B32B45" w:rsidRDefault="00B32B45">
            <w:pPr>
              <w:jc w:val="both"/>
            </w:pPr>
            <w:r>
              <w:t>- разведка и добыча полезных ископаемых</w:t>
            </w:r>
          </w:p>
          <w:p w14:paraId="5572F798" w14:textId="77777777" w:rsidR="00B32B45" w:rsidRDefault="00B32B45">
            <w:pPr>
              <w:jc w:val="both"/>
            </w:pPr>
            <w:r>
              <w:t>- строительство объектов капитального строительства, за исключением велосипедных, велопешеходных, пешеходных и беговых дорожек, лыжных и роллерных трасс, если такие объекты являются объектами капитального строительства, и гидротехнических сооружений.</w:t>
            </w:r>
          </w:p>
          <w:p w14:paraId="3691774C" w14:textId="77777777" w:rsidR="00B32B45" w:rsidRDefault="00B32B45">
            <w:pPr>
              <w:jc w:val="both"/>
            </w:pPr>
            <w:r>
              <w:t xml:space="preserve">В лесах, расположенных на территориях государственных природных заповедников, запрещается проведение рубок лесных насаждений на лесных участках, на которых исключается любое вмешательство человека в природные процессы. На иных лесных участках, если это не противоречит правовому режиму особой охраны территорий государственных природных заповедников, допускается проведение выборочных рубок лесных насаждений в целях обеспечения функционирования государственных природных заповедников и жизнедеятельности проживающих в их пределах граждан (п. 5 </w:t>
            </w:r>
            <w:r>
              <w:rPr>
                <w:iCs/>
              </w:rPr>
              <w:t>Приказа Минприроды России от 12.08.2021 № 558)</w:t>
            </w:r>
          </w:p>
          <w:p w14:paraId="059A5E27" w14:textId="77777777" w:rsidR="00B32B45" w:rsidRDefault="00B32B45">
            <w:pPr>
              <w:jc w:val="both"/>
            </w:pPr>
            <w:r>
              <w:t>В лесах, расположенных на территориях национальных парков, природных парков и государственных природных заказников, запрещается проведение сплошных рубок лесных насаждений, если иное не предусмотрено правовым режимом функциональных зон, установленных в границах этих особо охраняемых природных территорий в соответствии с </w:t>
            </w:r>
            <w:hyperlink r:id="rId129" w:anchor="64U0IK" w:history="1">
              <w:r>
                <w:rPr>
                  <w:rStyle w:val="aa"/>
                  <w:color w:val="000000"/>
                </w:rPr>
                <w:t>Федеральным законом от 14 марта 1995 г. N 33-ФЗ "Об особо охраняемых природных территориях"</w:t>
              </w:r>
            </w:hyperlink>
            <w:r>
              <w:rPr>
                <w:color w:val="000000"/>
              </w:rPr>
              <w:t> (Собрание законодательства Российской Федерации, 1</w:t>
            </w:r>
            <w:r>
              <w:t xml:space="preserve">995, N 12, ст.1024; 2021, N 24, ст.4188) (п. 6 </w:t>
            </w:r>
            <w:r>
              <w:rPr>
                <w:iCs/>
              </w:rPr>
              <w:t>Приказа Минприроды России от 12.08.2021 № 558)</w:t>
            </w:r>
          </w:p>
          <w:p w14:paraId="0E1AB2D9" w14:textId="77777777" w:rsidR="00B32B45" w:rsidRDefault="00B32B45">
            <w:pPr>
              <w:jc w:val="both"/>
              <w:rPr>
                <w:iCs/>
              </w:rPr>
            </w:pPr>
            <w:r>
              <w:t xml:space="preserve">В лесах, расположенных на территориях комплексных (ландшафтных), биологических (ботанических и зоологических), палеонтологических, гидрологических, геологических государственных природных заказников, запрещается проведение сплошных рубок лесных насаждений, если иное не предусмотрено положением о соответствующем государственном природном заказнике (п. 7 </w:t>
            </w:r>
            <w:r>
              <w:rPr>
                <w:iCs/>
              </w:rPr>
              <w:t>Приказа Минприроды России от 12.08.2021 № 558).</w:t>
            </w:r>
          </w:p>
          <w:p w14:paraId="314BD68C" w14:textId="77777777" w:rsidR="00B32B45" w:rsidRDefault="00B32B45">
            <w:pPr>
              <w:jc w:val="both"/>
              <w:rPr>
                <w:iCs/>
              </w:rPr>
            </w:pPr>
            <w:r>
              <w:t xml:space="preserve">В лесах, расположенных на территориях памятников природы, запрещается проведение сплошных рубок лесных насаждений (п. 8 </w:t>
            </w:r>
            <w:r>
              <w:rPr>
                <w:iCs/>
              </w:rPr>
              <w:t>Приказа Минприроды России от 12.08.2021 № 558).</w:t>
            </w:r>
          </w:p>
          <w:p w14:paraId="457276AD" w14:textId="77777777" w:rsidR="00B32B45" w:rsidRDefault="00B32B45">
            <w:pPr>
              <w:jc w:val="both"/>
            </w:pPr>
            <w:r>
              <w:t xml:space="preserve">В отношении лесных растений, относящихся к видам, занесенным в Красную книгу Российской Федерации и (или) красные книги субъектов Российской Федерации, а также включенных в перечень видов (пород) деревьев и кустарников, заготовка древесины которых не допускается, установленный в соответствии </w:t>
            </w:r>
            <w:r>
              <w:rPr>
                <w:color w:val="000000"/>
              </w:rPr>
              <w:t xml:space="preserve">со </w:t>
            </w:r>
            <w:hyperlink r:id="rId130" w:history="1">
              <w:r>
                <w:rPr>
                  <w:rStyle w:val="aa"/>
                  <w:color w:val="000000"/>
                </w:rPr>
                <w:t>статьей 29</w:t>
              </w:r>
            </w:hyperlink>
            <w:r>
              <w:t xml:space="preserve"> Лесного кодекса Российской Федерации, разрешается рубка только погибших экземпляров.</w:t>
            </w:r>
          </w:p>
        </w:tc>
      </w:tr>
      <w:tr w:rsidR="00B32B45" w14:paraId="2F6D79B6" w14:textId="77777777" w:rsidTr="00B32B45">
        <w:trPr>
          <w:trHeight w:val="137"/>
          <w:jc w:val="center"/>
        </w:trPr>
        <w:tc>
          <w:tcPr>
            <w:tcW w:w="675" w:type="dxa"/>
            <w:tcBorders>
              <w:top w:val="single" w:sz="4" w:space="0" w:color="auto"/>
              <w:left w:val="single" w:sz="4" w:space="0" w:color="auto"/>
              <w:bottom w:val="single" w:sz="4" w:space="0" w:color="auto"/>
              <w:right w:val="single" w:sz="4" w:space="0" w:color="auto"/>
            </w:tcBorders>
          </w:tcPr>
          <w:p w14:paraId="4AC62F4F" w14:textId="77777777" w:rsidR="00B32B45" w:rsidRDefault="00B32B45" w:rsidP="00B32B45">
            <w:pPr>
              <w:pStyle w:val="a9"/>
              <w:numPr>
                <w:ilvl w:val="0"/>
                <w:numId w:val="11"/>
              </w:numPr>
              <w:jc w:val="center"/>
            </w:pPr>
          </w:p>
        </w:tc>
        <w:tc>
          <w:tcPr>
            <w:tcW w:w="2694" w:type="dxa"/>
            <w:tcBorders>
              <w:top w:val="single" w:sz="4" w:space="0" w:color="auto"/>
              <w:left w:val="single" w:sz="4" w:space="0" w:color="auto"/>
              <w:bottom w:val="single" w:sz="4" w:space="0" w:color="auto"/>
              <w:right w:val="single" w:sz="4" w:space="0" w:color="auto"/>
            </w:tcBorders>
            <w:hideMark/>
          </w:tcPr>
          <w:p w14:paraId="3011C543" w14:textId="77777777" w:rsidR="00B32B45" w:rsidRDefault="00B32B45">
            <w:pPr>
              <w:jc w:val="center"/>
            </w:pPr>
            <w:r>
              <w:t>Опушки лесов, граничащие с безлесными пространствами</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4C973D5" w14:textId="77777777" w:rsidR="00B32B45" w:rsidRDefault="00B32B45"/>
        </w:tc>
      </w:tr>
      <w:tr w:rsidR="00B32B45" w14:paraId="69FE8446" w14:textId="77777777" w:rsidTr="00B32B45">
        <w:trPr>
          <w:trHeight w:val="137"/>
          <w:jc w:val="center"/>
        </w:trPr>
        <w:tc>
          <w:tcPr>
            <w:tcW w:w="675" w:type="dxa"/>
            <w:tcBorders>
              <w:top w:val="single" w:sz="4" w:space="0" w:color="auto"/>
              <w:left w:val="single" w:sz="4" w:space="0" w:color="auto"/>
              <w:bottom w:val="single" w:sz="4" w:space="0" w:color="auto"/>
              <w:right w:val="single" w:sz="4" w:space="0" w:color="auto"/>
            </w:tcBorders>
          </w:tcPr>
          <w:p w14:paraId="15E311F6" w14:textId="77777777" w:rsidR="00B32B45" w:rsidRDefault="00B32B45" w:rsidP="00B32B45">
            <w:pPr>
              <w:pStyle w:val="a9"/>
              <w:numPr>
                <w:ilvl w:val="0"/>
                <w:numId w:val="11"/>
              </w:numPr>
              <w:jc w:val="center"/>
            </w:pPr>
          </w:p>
        </w:tc>
        <w:tc>
          <w:tcPr>
            <w:tcW w:w="2694" w:type="dxa"/>
            <w:tcBorders>
              <w:top w:val="single" w:sz="4" w:space="0" w:color="auto"/>
              <w:left w:val="single" w:sz="4" w:space="0" w:color="auto"/>
              <w:bottom w:val="single" w:sz="4" w:space="0" w:color="auto"/>
              <w:right w:val="single" w:sz="4" w:space="0" w:color="auto"/>
            </w:tcBorders>
            <w:hideMark/>
          </w:tcPr>
          <w:p w14:paraId="4334D1D9" w14:textId="77777777" w:rsidR="00B32B45" w:rsidRDefault="00B32B45">
            <w:pPr>
              <w:jc w:val="center"/>
            </w:pPr>
            <w:r>
              <w:t>Лесосеменные плантации, постоянные лесосеменные участки и другие объекты лесного семеноводства</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C63569C" w14:textId="77777777" w:rsidR="00B32B45" w:rsidRDefault="00B32B45"/>
        </w:tc>
      </w:tr>
      <w:tr w:rsidR="00B32B45" w14:paraId="36157B95" w14:textId="77777777" w:rsidTr="00B32B45">
        <w:trPr>
          <w:trHeight w:val="137"/>
          <w:jc w:val="center"/>
        </w:trPr>
        <w:tc>
          <w:tcPr>
            <w:tcW w:w="675" w:type="dxa"/>
            <w:tcBorders>
              <w:top w:val="single" w:sz="4" w:space="0" w:color="auto"/>
              <w:left w:val="single" w:sz="4" w:space="0" w:color="auto"/>
              <w:bottom w:val="single" w:sz="4" w:space="0" w:color="auto"/>
              <w:right w:val="single" w:sz="4" w:space="0" w:color="auto"/>
            </w:tcBorders>
          </w:tcPr>
          <w:p w14:paraId="642556F5" w14:textId="77777777" w:rsidR="00B32B45" w:rsidRDefault="00B32B45" w:rsidP="00B32B45">
            <w:pPr>
              <w:pStyle w:val="a9"/>
              <w:numPr>
                <w:ilvl w:val="0"/>
                <w:numId w:val="11"/>
              </w:numPr>
              <w:jc w:val="center"/>
            </w:pPr>
          </w:p>
        </w:tc>
        <w:tc>
          <w:tcPr>
            <w:tcW w:w="2694" w:type="dxa"/>
            <w:tcBorders>
              <w:top w:val="single" w:sz="4" w:space="0" w:color="auto"/>
              <w:left w:val="single" w:sz="4" w:space="0" w:color="auto"/>
              <w:bottom w:val="single" w:sz="4" w:space="0" w:color="auto"/>
              <w:right w:val="single" w:sz="4" w:space="0" w:color="auto"/>
            </w:tcBorders>
            <w:hideMark/>
          </w:tcPr>
          <w:p w14:paraId="0785D391" w14:textId="77777777" w:rsidR="00B32B45" w:rsidRDefault="00B32B45">
            <w:pPr>
              <w:jc w:val="center"/>
            </w:pPr>
            <w:r>
              <w:t>Заповедные лесные участки</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4121DFE" w14:textId="77777777" w:rsidR="00B32B45" w:rsidRDefault="00B32B45"/>
        </w:tc>
      </w:tr>
      <w:tr w:rsidR="00B32B45" w14:paraId="004CC4D1" w14:textId="77777777" w:rsidTr="00B32B45">
        <w:trPr>
          <w:trHeight w:val="137"/>
          <w:jc w:val="center"/>
        </w:trPr>
        <w:tc>
          <w:tcPr>
            <w:tcW w:w="675" w:type="dxa"/>
            <w:tcBorders>
              <w:top w:val="single" w:sz="4" w:space="0" w:color="auto"/>
              <w:left w:val="single" w:sz="4" w:space="0" w:color="auto"/>
              <w:bottom w:val="single" w:sz="4" w:space="0" w:color="auto"/>
              <w:right w:val="single" w:sz="4" w:space="0" w:color="auto"/>
            </w:tcBorders>
          </w:tcPr>
          <w:p w14:paraId="7132C297" w14:textId="77777777" w:rsidR="00B32B45" w:rsidRDefault="00B32B45" w:rsidP="00B32B45">
            <w:pPr>
              <w:pStyle w:val="a9"/>
              <w:numPr>
                <w:ilvl w:val="0"/>
                <w:numId w:val="11"/>
              </w:numPr>
              <w:jc w:val="center"/>
            </w:pPr>
          </w:p>
        </w:tc>
        <w:tc>
          <w:tcPr>
            <w:tcW w:w="2694" w:type="dxa"/>
            <w:tcBorders>
              <w:top w:val="single" w:sz="4" w:space="0" w:color="auto"/>
              <w:left w:val="single" w:sz="4" w:space="0" w:color="auto"/>
              <w:bottom w:val="single" w:sz="4" w:space="0" w:color="auto"/>
              <w:right w:val="single" w:sz="4" w:space="0" w:color="auto"/>
            </w:tcBorders>
            <w:hideMark/>
          </w:tcPr>
          <w:p w14:paraId="4360154A" w14:textId="77777777" w:rsidR="00B32B45" w:rsidRDefault="00B32B45">
            <w:pPr>
              <w:jc w:val="center"/>
            </w:pPr>
            <w:r>
              <w:t>Участки лесов с наличием реликтовых и эндемичных растений</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81D8A3A" w14:textId="77777777" w:rsidR="00B32B45" w:rsidRDefault="00B32B45"/>
        </w:tc>
      </w:tr>
      <w:tr w:rsidR="00B32B45" w14:paraId="66B37DCC" w14:textId="77777777" w:rsidTr="00B32B45">
        <w:trPr>
          <w:trHeight w:val="137"/>
          <w:jc w:val="center"/>
        </w:trPr>
        <w:tc>
          <w:tcPr>
            <w:tcW w:w="675" w:type="dxa"/>
            <w:tcBorders>
              <w:top w:val="single" w:sz="4" w:space="0" w:color="auto"/>
              <w:left w:val="single" w:sz="4" w:space="0" w:color="auto"/>
              <w:bottom w:val="single" w:sz="4" w:space="0" w:color="auto"/>
              <w:right w:val="single" w:sz="4" w:space="0" w:color="auto"/>
            </w:tcBorders>
          </w:tcPr>
          <w:p w14:paraId="1C272F10" w14:textId="77777777" w:rsidR="00B32B45" w:rsidRDefault="00B32B45" w:rsidP="00B32B45">
            <w:pPr>
              <w:pStyle w:val="a9"/>
              <w:numPr>
                <w:ilvl w:val="0"/>
                <w:numId w:val="11"/>
              </w:numPr>
              <w:jc w:val="center"/>
            </w:pPr>
          </w:p>
        </w:tc>
        <w:tc>
          <w:tcPr>
            <w:tcW w:w="2694" w:type="dxa"/>
            <w:tcBorders>
              <w:top w:val="single" w:sz="4" w:space="0" w:color="auto"/>
              <w:left w:val="single" w:sz="4" w:space="0" w:color="auto"/>
              <w:bottom w:val="single" w:sz="4" w:space="0" w:color="auto"/>
              <w:right w:val="single" w:sz="4" w:space="0" w:color="auto"/>
            </w:tcBorders>
            <w:hideMark/>
          </w:tcPr>
          <w:p w14:paraId="264547F1" w14:textId="77777777" w:rsidR="00B32B45" w:rsidRDefault="00B32B45">
            <w:pPr>
              <w:jc w:val="center"/>
            </w:pPr>
            <w:r>
              <w:t>Места обитания редких и находящихся под угрозой исчезновения диких животных</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AE5A338" w14:textId="77777777" w:rsidR="00B32B45" w:rsidRDefault="00B32B45"/>
        </w:tc>
      </w:tr>
      <w:tr w:rsidR="00B32B45" w14:paraId="4C9DA281" w14:textId="77777777" w:rsidTr="00B32B45">
        <w:trPr>
          <w:trHeight w:val="137"/>
          <w:jc w:val="center"/>
        </w:trPr>
        <w:tc>
          <w:tcPr>
            <w:tcW w:w="675" w:type="dxa"/>
            <w:tcBorders>
              <w:top w:val="single" w:sz="4" w:space="0" w:color="auto"/>
              <w:left w:val="single" w:sz="4" w:space="0" w:color="auto"/>
              <w:bottom w:val="single" w:sz="4" w:space="0" w:color="auto"/>
              <w:right w:val="single" w:sz="4" w:space="0" w:color="auto"/>
            </w:tcBorders>
          </w:tcPr>
          <w:p w14:paraId="0EEDEEE0" w14:textId="77777777" w:rsidR="00B32B45" w:rsidRDefault="00B32B45" w:rsidP="00B32B45">
            <w:pPr>
              <w:pStyle w:val="a9"/>
              <w:numPr>
                <w:ilvl w:val="0"/>
                <w:numId w:val="11"/>
              </w:numPr>
              <w:jc w:val="center"/>
            </w:pPr>
          </w:p>
        </w:tc>
        <w:tc>
          <w:tcPr>
            <w:tcW w:w="2694" w:type="dxa"/>
            <w:tcBorders>
              <w:top w:val="single" w:sz="4" w:space="0" w:color="auto"/>
              <w:left w:val="single" w:sz="4" w:space="0" w:color="auto"/>
              <w:bottom w:val="single" w:sz="4" w:space="0" w:color="auto"/>
              <w:right w:val="single" w:sz="4" w:space="0" w:color="auto"/>
            </w:tcBorders>
            <w:hideMark/>
          </w:tcPr>
          <w:p w14:paraId="58F1D334" w14:textId="77777777" w:rsidR="00B32B45" w:rsidRDefault="00B32B45">
            <w:pPr>
              <w:jc w:val="center"/>
            </w:pPr>
            <w:r>
              <w:t>другие особо защитные участки лесов</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04044D6" w14:textId="77777777" w:rsidR="00B32B45" w:rsidRDefault="00B32B45"/>
        </w:tc>
      </w:tr>
    </w:tbl>
    <w:p w14:paraId="567003C2" w14:textId="77777777" w:rsidR="00B32B45" w:rsidRDefault="00B32B45" w:rsidP="00B32B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p>
    <w:p w14:paraId="224CFB9A" w14:textId="77777777" w:rsidR="00B32B45" w:rsidRDefault="00B32B45" w:rsidP="00B32B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Таблица 37. ОГРАНИЧЕНИЯ ПО ВИДАМ РУБОК В ОСОБО ЗАЩИТНЫХ УЧАСТКАХ ЛЕСА</w:t>
      </w:r>
    </w:p>
    <w:tbl>
      <w:tblPr>
        <w:tblW w:w="10290" w:type="dxa"/>
        <w:tblInd w:w="62" w:type="dxa"/>
        <w:tblLayout w:type="fixed"/>
        <w:tblCellMar>
          <w:top w:w="75" w:type="dxa"/>
          <w:left w:w="0" w:type="dxa"/>
          <w:bottom w:w="75" w:type="dxa"/>
          <w:right w:w="0" w:type="dxa"/>
        </w:tblCellMar>
        <w:tblLook w:val="04A0" w:firstRow="1" w:lastRow="0" w:firstColumn="1" w:lastColumn="0" w:noHBand="0" w:noVBand="1"/>
      </w:tblPr>
      <w:tblGrid>
        <w:gridCol w:w="709"/>
        <w:gridCol w:w="2978"/>
        <w:gridCol w:w="6603"/>
      </w:tblGrid>
      <w:tr w:rsidR="00B32B45" w14:paraId="1D78B390" w14:textId="77777777" w:rsidTr="00B32B45">
        <w:trPr>
          <w:trHeight w:val="192"/>
        </w:trPr>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14:paraId="7E5CF96A" w14:textId="77777777" w:rsidR="00B32B45" w:rsidRDefault="00B32B45">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 п/п</w:t>
            </w:r>
          </w:p>
        </w:tc>
        <w:tc>
          <w:tcPr>
            <w:tcW w:w="29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14:paraId="4FD959BC" w14:textId="77777777" w:rsidR="00B32B45" w:rsidRDefault="00B32B45">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Наименование особо защитных участков лесов</w:t>
            </w:r>
          </w:p>
        </w:tc>
        <w:tc>
          <w:tcPr>
            <w:tcW w:w="66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14:paraId="60544F72" w14:textId="77777777" w:rsidR="00B32B45" w:rsidRDefault="00B32B45">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Нормативы и признаки выделения особо защитных участков лесов</w:t>
            </w:r>
          </w:p>
        </w:tc>
      </w:tr>
      <w:tr w:rsidR="00B32B45" w14:paraId="69BA8DB5" w14:textId="77777777" w:rsidTr="00B32B45">
        <w:trPr>
          <w:trHeight w:val="25"/>
        </w:trPr>
        <w:tc>
          <w:tcPr>
            <w:tcW w:w="709" w:type="dxa"/>
            <w:tcBorders>
              <w:top w:val="single" w:sz="4" w:space="0" w:color="auto"/>
              <w:left w:val="single" w:sz="4" w:space="0" w:color="auto"/>
              <w:bottom w:val="nil"/>
              <w:right w:val="single" w:sz="4" w:space="0" w:color="auto"/>
            </w:tcBorders>
            <w:tcMar>
              <w:top w:w="102" w:type="dxa"/>
              <w:left w:w="62" w:type="dxa"/>
              <w:bottom w:w="102" w:type="dxa"/>
              <w:right w:w="62" w:type="dxa"/>
            </w:tcMar>
          </w:tcPr>
          <w:p w14:paraId="3A8D6B69" w14:textId="77777777" w:rsidR="00B32B45" w:rsidRDefault="00B32B45">
            <w:pPr>
              <w:pStyle w:val="ConsPlusNormal0"/>
              <w:ind w:firstLine="0"/>
              <w:jc w:val="center"/>
              <w:rPr>
                <w:rFonts w:ascii="Times New Roman" w:hAnsi="Times New Roman" w:cs="Times New Roman"/>
                <w:sz w:val="24"/>
                <w:szCs w:val="24"/>
              </w:rPr>
            </w:pPr>
          </w:p>
        </w:tc>
        <w:tc>
          <w:tcPr>
            <w:tcW w:w="9577" w:type="dxa"/>
            <w:gridSpan w:val="2"/>
            <w:tcBorders>
              <w:top w:val="single" w:sz="4" w:space="0" w:color="auto"/>
              <w:left w:val="single" w:sz="4" w:space="0" w:color="auto"/>
              <w:bottom w:val="nil"/>
              <w:right w:val="single" w:sz="4" w:space="0" w:color="auto"/>
            </w:tcBorders>
            <w:tcMar>
              <w:top w:w="102" w:type="dxa"/>
              <w:left w:w="62" w:type="dxa"/>
              <w:bottom w:w="102" w:type="dxa"/>
              <w:right w:w="62" w:type="dxa"/>
            </w:tcMar>
            <w:hideMark/>
          </w:tcPr>
          <w:p w14:paraId="5E5E7BA7" w14:textId="77777777" w:rsidR="00B32B45" w:rsidRDefault="00B32B45">
            <w:pPr>
              <w:pStyle w:val="1"/>
              <w:keepNext w:val="0"/>
              <w:widowControl w:val="0"/>
              <w:jc w:val="both"/>
              <w:rPr>
                <w:sz w:val="24"/>
                <w:szCs w:val="24"/>
              </w:rPr>
            </w:pPr>
            <w:r>
              <w:rPr>
                <w:sz w:val="24"/>
                <w:szCs w:val="24"/>
              </w:rPr>
              <w:t>Сплошные рубки лесных насаждений в защитных лесах запрещаются, за исключением случаев, предусмотренных частью 6 статьи 21 ЛК РФ, и случаев, если выборочные рубки не обеспечивают замену лесных насаждений, утрачивающих свои средообразующие, водоохранные, санитарно-гигиенические, оздоровительные и иные полезные функции, на лесные насаждения, обеспечивающие сохранение целевого назначения защитных лесов и выполняемых ими полезных функций, если иное не установлено Лесным кодексом РФ.</w:t>
            </w:r>
          </w:p>
        </w:tc>
      </w:tr>
      <w:tr w:rsidR="00B32B45" w14:paraId="05313172" w14:textId="77777777" w:rsidTr="00B32B45">
        <w:trPr>
          <w:trHeight w:val="3391"/>
        </w:trPr>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14:paraId="34DB4301" w14:textId="77777777" w:rsidR="00B32B45" w:rsidRDefault="00B32B45">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1.</w:t>
            </w:r>
          </w:p>
        </w:tc>
        <w:tc>
          <w:tcPr>
            <w:tcW w:w="29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14:paraId="5AA64691" w14:textId="77777777" w:rsidR="00B32B45" w:rsidRDefault="00B32B45">
            <w:pPr>
              <w:pStyle w:val="ConsPlusNormal0"/>
              <w:ind w:firstLine="0"/>
              <w:jc w:val="both"/>
              <w:rPr>
                <w:rFonts w:ascii="Times New Roman" w:hAnsi="Times New Roman" w:cs="Times New Roman"/>
                <w:sz w:val="24"/>
                <w:szCs w:val="24"/>
              </w:rPr>
            </w:pPr>
            <w:r>
              <w:rPr>
                <w:rFonts w:ascii="Times New Roman" w:hAnsi="Times New Roman" w:cs="Times New Roman"/>
                <w:sz w:val="24"/>
                <w:szCs w:val="24"/>
              </w:rPr>
              <w:t>Берегозащитные, почвозащитные участки лесов, расположенные вдоль водных объектов, склонов оврагов</w:t>
            </w:r>
          </w:p>
        </w:tc>
        <w:tc>
          <w:tcPr>
            <w:tcW w:w="66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14:paraId="37EE1446" w14:textId="77777777" w:rsidR="00B32B45" w:rsidRDefault="00B32B45">
            <w:pPr>
              <w:pStyle w:val="ConsPlusNormal0"/>
              <w:ind w:firstLine="0"/>
              <w:jc w:val="both"/>
              <w:rPr>
                <w:rFonts w:ascii="Times New Roman" w:hAnsi="Times New Roman" w:cs="Times New Roman"/>
                <w:sz w:val="24"/>
                <w:szCs w:val="24"/>
              </w:rPr>
            </w:pPr>
            <w:r>
              <w:rPr>
                <w:rFonts w:ascii="Times New Roman" w:hAnsi="Times New Roman" w:cs="Times New Roman"/>
                <w:sz w:val="24"/>
                <w:szCs w:val="24"/>
              </w:rPr>
              <w:t>Участки лесов в границах прибрежных защитных полос, ширина которых составляет:</w:t>
            </w:r>
          </w:p>
          <w:p w14:paraId="438C94FA" w14:textId="77777777" w:rsidR="00B32B45" w:rsidRDefault="00B32B45">
            <w:pPr>
              <w:pStyle w:val="ConsPlusNormal0"/>
              <w:ind w:firstLine="0"/>
              <w:jc w:val="both"/>
              <w:rPr>
                <w:rFonts w:ascii="Times New Roman" w:hAnsi="Times New Roman" w:cs="Times New Roman"/>
                <w:sz w:val="24"/>
                <w:szCs w:val="24"/>
              </w:rPr>
            </w:pPr>
            <w:r>
              <w:rPr>
                <w:rFonts w:ascii="Times New Roman" w:hAnsi="Times New Roman" w:cs="Times New Roman"/>
                <w:sz w:val="24"/>
                <w:szCs w:val="24"/>
              </w:rPr>
              <w:t>для берега водного объекта с обратным или нулевым уклоном - 30 м;</w:t>
            </w:r>
          </w:p>
          <w:p w14:paraId="033C029B" w14:textId="77777777" w:rsidR="00B32B45" w:rsidRDefault="00B32B45">
            <w:pPr>
              <w:pStyle w:val="ConsPlusNormal0"/>
              <w:ind w:firstLine="0"/>
              <w:jc w:val="both"/>
              <w:rPr>
                <w:rFonts w:ascii="Times New Roman" w:hAnsi="Times New Roman" w:cs="Times New Roman"/>
                <w:sz w:val="24"/>
                <w:szCs w:val="24"/>
              </w:rPr>
            </w:pPr>
            <w:r>
              <w:rPr>
                <w:rFonts w:ascii="Times New Roman" w:hAnsi="Times New Roman" w:cs="Times New Roman"/>
                <w:sz w:val="24"/>
                <w:szCs w:val="24"/>
              </w:rPr>
              <w:t>для берега водного объекта с уклоном до трех градусов - 40 метров;</w:t>
            </w:r>
          </w:p>
          <w:p w14:paraId="303CA83C" w14:textId="77777777" w:rsidR="00B32B45" w:rsidRDefault="00B32B45">
            <w:pPr>
              <w:pStyle w:val="ConsPlusNormal0"/>
              <w:ind w:firstLine="0"/>
              <w:jc w:val="both"/>
              <w:rPr>
                <w:rFonts w:ascii="Times New Roman" w:hAnsi="Times New Roman" w:cs="Times New Roman"/>
                <w:sz w:val="24"/>
                <w:szCs w:val="24"/>
              </w:rPr>
            </w:pPr>
            <w:r>
              <w:rPr>
                <w:rFonts w:ascii="Times New Roman" w:hAnsi="Times New Roman" w:cs="Times New Roman"/>
                <w:sz w:val="24"/>
                <w:szCs w:val="24"/>
              </w:rPr>
              <w:t>для берега водного объекта с уклоном три и более градуса - 50 м;</w:t>
            </w:r>
          </w:p>
          <w:p w14:paraId="220EDAEB" w14:textId="77777777" w:rsidR="00B32B45" w:rsidRDefault="00B32B45">
            <w:pPr>
              <w:pStyle w:val="ConsPlusNormal0"/>
              <w:ind w:firstLine="0"/>
              <w:jc w:val="both"/>
              <w:rPr>
                <w:rFonts w:ascii="Times New Roman" w:hAnsi="Times New Roman" w:cs="Times New Roman"/>
                <w:sz w:val="24"/>
                <w:szCs w:val="24"/>
              </w:rPr>
            </w:pPr>
            <w:r>
              <w:rPr>
                <w:rFonts w:ascii="Times New Roman" w:hAnsi="Times New Roman" w:cs="Times New Roman"/>
                <w:sz w:val="24"/>
                <w:szCs w:val="24"/>
              </w:rPr>
              <w:t>для расположенных в границах болот проточных и сточных озер и соответствующих водотоков - 50 м;</w:t>
            </w:r>
          </w:p>
          <w:p w14:paraId="2EF1410A" w14:textId="77777777" w:rsidR="00B32B45" w:rsidRDefault="00B32B45">
            <w:pPr>
              <w:pStyle w:val="ConsPlusNormal0"/>
              <w:ind w:firstLine="0"/>
              <w:jc w:val="both"/>
              <w:rPr>
                <w:rFonts w:ascii="Times New Roman" w:hAnsi="Times New Roman" w:cs="Times New Roman"/>
                <w:sz w:val="24"/>
                <w:szCs w:val="24"/>
              </w:rPr>
            </w:pPr>
            <w:r>
              <w:rPr>
                <w:rFonts w:ascii="Times New Roman" w:hAnsi="Times New Roman" w:cs="Times New Roman"/>
                <w:sz w:val="24"/>
                <w:szCs w:val="24"/>
              </w:rPr>
              <w:t>для озер, водохранилищ, имеющих особо ценное рыбохозяйственное значение (места нереста, нагула, зимовки рыб и других водных биологических ресурсов), независимо от уклона прилегающих земель - 200 м.</w:t>
            </w:r>
          </w:p>
          <w:p w14:paraId="7858E409" w14:textId="77777777" w:rsidR="00B32B45" w:rsidRDefault="00B32B45">
            <w:pPr>
              <w:pStyle w:val="ConsPlusNormal0"/>
              <w:ind w:firstLine="0"/>
              <w:jc w:val="both"/>
              <w:rPr>
                <w:rFonts w:ascii="Times New Roman" w:hAnsi="Times New Roman" w:cs="Times New Roman"/>
                <w:sz w:val="24"/>
                <w:szCs w:val="24"/>
              </w:rPr>
            </w:pPr>
            <w:r>
              <w:rPr>
                <w:rFonts w:ascii="Times New Roman" w:hAnsi="Times New Roman" w:cs="Times New Roman"/>
                <w:sz w:val="24"/>
                <w:szCs w:val="24"/>
              </w:rPr>
              <w:t>Леса, расположенные на склоне оврага, и полосы лесов шириной до 50 метров, примыкающие к кромке оврага.</w:t>
            </w:r>
          </w:p>
        </w:tc>
      </w:tr>
      <w:tr w:rsidR="00B32B45" w14:paraId="49B2B40A" w14:textId="77777777" w:rsidTr="00B32B45">
        <w:trPr>
          <w:trHeight w:val="25"/>
        </w:trPr>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14:paraId="4B42A5C6" w14:textId="77777777" w:rsidR="00B32B45" w:rsidRDefault="00B32B45">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2.</w:t>
            </w:r>
          </w:p>
        </w:tc>
        <w:tc>
          <w:tcPr>
            <w:tcW w:w="29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14:paraId="56DE8215" w14:textId="77777777" w:rsidR="00B32B45" w:rsidRDefault="00B32B45">
            <w:pPr>
              <w:pStyle w:val="ConsPlusNormal0"/>
              <w:ind w:firstLine="0"/>
              <w:jc w:val="both"/>
              <w:rPr>
                <w:rFonts w:ascii="Times New Roman" w:hAnsi="Times New Roman" w:cs="Times New Roman"/>
                <w:sz w:val="24"/>
                <w:szCs w:val="24"/>
              </w:rPr>
            </w:pPr>
            <w:r>
              <w:rPr>
                <w:rFonts w:ascii="Times New Roman" w:hAnsi="Times New Roman" w:cs="Times New Roman"/>
                <w:sz w:val="24"/>
                <w:szCs w:val="24"/>
              </w:rPr>
              <w:t>Опушки лесов, граничащие с безлесными пространствами</w:t>
            </w:r>
          </w:p>
        </w:tc>
        <w:tc>
          <w:tcPr>
            <w:tcW w:w="66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14:paraId="313141B6" w14:textId="77777777" w:rsidR="00B32B45" w:rsidRDefault="00B32B45">
            <w:pPr>
              <w:pStyle w:val="ConsPlusNormal0"/>
              <w:ind w:firstLine="0"/>
              <w:jc w:val="both"/>
              <w:rPr>
                <w:rFonts w:ascii="Times New Roman" w:hAnsi="Times New Roman" w:cs="Times New Roman"/>
                <w:sz w:val="24"/>
                <w:szCs w:val="24"/>
              </w:rPr>
            </w:pPr>
            <w:r>
              <w:rPr>
                <w:rFonts w:ascii="Times New Roman" w:hAnsi="Times New Roman" w:cs="Times New Roman"/>
                <w:sz w:val="24"/>
                <w:szCs w:val="24"/>
              </w:rPr>
              <w:t>Опушки лесов шириной 100 м от границы с безлесными пространствами, простирающимися не менее чем на 1,5 - 2 км от кромки леса.</w:t>
            </w:r>
          </w:p>
        </w:tc>
      </w:tr>
      <w:tr w:rsidR="00B32B45" w14:paraId="1BC00C42" w14:textId="77777777" w:rsidTr="00B32B45">
        <w:trPr>
          <w:trHeight w:val="20"/>
        </w:trPr>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67B1C410" w14:textId="77777777" w:rsidR="00B32B45" w:rsidRDefault="00B32B45">
            <w:pPr>
              <w:pStyle w:val="ConsPlusNormal0"/>
              <w:ind w:firstLine="0"/>
              <w:jc w:val="center"/>
              <w:rPr>
                <w:rFonts w:ascii="Times New Roman" w:hAnsi="Times New Roman" w:cs="Times New Roman"/>
                <w:sz w:val="24"/>
                <w:szCs w:val="24"/>
              </w:rPr>
            </w:pPr>
          </w:p>
        </w:tc>
        <w:tc>
          <w:tcPr>
            <w:tcW w:w="9577"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14:paraId="29BB9140" w14:textId="77777777" w:rsidR="00B32B45" w:rsidRDefault="00B32B45">
            <w:pPr>
              <w:pStyle w:val="ConsPlusNormal0"/>
              <w:ind w:firstLine="0"/>
              <w:jc w:val="both"/>
              <w:rPr>
                <w:rFonts w:ascii="Times New Roman" w:hAnsi="Times New Roman" w:cs="Times New Roman"/>
                <w:b/>
                <w:sz w:val="24"/>
                <w:szCs w:val="24"/>
              </w:rPr>
            </w:pPr>
            <w:r>
              <w:rPr>
                <w:rFonts w:ascii="Times New Roman" w:hAnsi="Times New Roman" w:cs="Times New Roman"/>
                <w:b/>
                <w:sz w:val="24"/>
                <w:szCs w:val="24"/>
              </w:rPr>
              <w:t>На постоянных лесосеменных участках допускается проведение выборочных рубок в порядке ухода за плодоношением древесных пород.</w:t>
            </w:r>
          </w:p>
        </w:tc>
      </w:tr>
      <w:tr w:rsidR="00B32B45" w14:paraId="611FE6A7" w14:textId="77777777" w:rsidTr="00B32B45">
        <w:trPr>
          <w:trHeight w:val="109"/>
        </w:trPr>
        <w:tc>
          <w:tcPr>
            <w:tcW w:w="709" w:type="dxa"/>
            <w:tcBorders>
              <w:top w:val="single" w:sz="4" w:space="0" w:color="auto"/>
              <w:left w:val="single" w:sz="4" w:space="0" w:color="auto"/>
              <w:bottom w:val="nil"/>
              <w:right w:val="single" w:sz="4" w:space="0" w:color="auto"/>
            </w:tcBorders>
            <w:tcMar>
              <w:top w:w="102" w:type="dxa"/>
              <w:left w:w="62" w:type="dxa"/>
              <w:bottom w:w="102" w:type="dxa"/>
              <w:right w:w="62" w:type="dxa"/>
            </w:tcMar>
            <w:hideMark/>
          </w:tcPr>
          <w:p w14:paraId="31A308CF" w14:textId="77777777" w:rsidR="00B32B45" w:rsidRDefault="00B32B45">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3.</w:t>
            </w:r>
          </w:p>
        </w:tc>
        <w:tc>
          <w:tcPr>
            <w:tcW w:w="2977" w:type="dxa"/>
            <w:tcBorders>
              <w:top w:val="single" w:sz="4" w:space="0" w:color="auto"/>
              <w:left w:val="single" w:sz="4" w:space="0" w:color="auto"/>
              <w:bottom w:val="nil"/>
              <w:right w:val="single" w:sz="4" w:space="0" w:color="auto"/>
            </w:tcBorders>
            <w:tcMar>
              <w:top w:w="102" w:type="dxa"/>
              <w:left w:w="62" w:type="dxa"/>
              <w:bottom w:w="102" w:type="dxa"/>
              <w:right w:w="62" w:type="dxa"/>
            </w:tcMar>
            <w:hideMark/>
          </w:tcPr>
          <w:p w14:paraId="5695B5F4" w14:textId="77777777" w:rsidR="00B32B45" w:rsidRDefault="00B32B45">
            <w:pPr>
              <w:pStyle w:val="ConsPlusNormal0"/>
              <w:ind w:firstLine="0"/>
              <w:jc w:val="both"/>
              <w:rPr>
                <w:rFonts w:ascii="Times New Roman" w:hAnsi="Times New Roman" w:cs="Times New Roman"/>
                <w:sz w:val="24"/>
                <w:szCs w:val="24"/>
              </w:rPr>
            </w:pPr>
            <w:r>
              <w:rPr>
                <w:rFonts w:ascii="Times New Roman" w:hAnsi="Times New Roman" w:cs="Times New Roman"/>
                <w:sz w:val="24"/>
                <w:szCs w:val="24"/>
              </w:rPr>
              <w:t>Объекты лесного семеноводства:</w:t>
            </w:r>
          </w:p>
        </w:tc>
        <w:tc>
          <w:tcPr>
            <w:tcW w:w="6600" w:type="dxa"/>
            <w:tcBorders>
              <w:top w:val="single" w:sz="4" w:space="0" w:color="auto"/>
              <w:left w:val="single" w:sz="4" w:space="0" w:color="auto"/>
              <w:bottom w:val="nil"/>
              <w:right w:val="single" w:sz="4" w:space="0" w:color="auto"/>
            </w:tcBorders>
            <w:tcMar>
              <w:top w:w="102" w:type="dxa"/>
              <w:left w:w="62" w:type="dxa"/>
              <w:bottom w:w="102" w:type="dxa"/>
              <w:right w:w="62" w:type="dxa"/>
            </w:tcMar>
          </w:tcPr>
          <w:p w14:paraId="487239CA" w14:textId="77777777" w:rsidR="00B32B45" w:rsidRDefault="00B32B45">
            <w:pPr>
              <w:pStyle w:val="ConsPlusNormal0"/>
              <w:ind w:firstLine="0"/>
              <w:jc w:val="both"/>
              <w:rPr>
                <w:rFonts w:ascii="Times New Roman" w:hAnsi="Times New Roman" w:cs="Times New Roman"/>
                <w:sz w:val="24"/>
                <w:szCs w:val="24"/>
              </w:rPr>
            </w:pPr>
          </w:p>
        </w:tc>
      </w:tr>
      <w:tr w:rsidR="00B32B45" w14:paraId="13E27503" w14:textId="77777777" w:rsidTr="00B32B45">
        <w:trPr>
          <w:trHeight w:val="201"/>
        </w:trPr>
        <w:tc>
          <w:tcPr>
            <w:tcW w:w="709" w:type="dxa"/>
            <w:tcBorders>
              <w:top w:val="nil"/>
              <w:left w:val="single" w:sz="4" w:space="0" w:color="auto"/>
              <w:bottom w:val="nil"/>
              <w:right w:val="single" w:sz="4" w:space="0" w:color="auto"/>
            </w:tcBorders>
            <w:tcMar>
              <w:top w:w="102" w:type="dxa"/>
              <w:left w:w="62" w:type="dxa"/>
              <w:bottom w:w="102" w:type="dxa"/>
              <w:right w:w="62" w:type="dxa"/>
            </w:tcMar>
          </w:tcPr>
          <w:p w14:paraId="1FE08091" w14:textId="77777777" w:rsidR="00B32B45" w:rsidRDefault="00B32B45">
            <w:pPr>
              <w:pStyle w:val="ConsPlusNormal0"/>
              <w:ind w:firstLine="0"/>
              <w:jc w:val="center"/>
              <w:rPr>
                <w:rFonts w:ascii="Times New Roman" w:hAnsi="Times New Roman" w:cs="Times New Roman"/>
                <w:sz w:val="24"/>
                <w:szCs w:val="24"/>
              </w:rPr>
            </w:pPr>
          </w:p>
        </w:tc>
        <w:tc>
          <w:tcPr>
            <w:tcW w:w="2977" w:type="dxa"/>
            <w:tcBorders>
              <w:top w:val="nil"/>
              <w:left w:val="single" w:sz="4" w:space="0" w:color="auto"/>
              <w:bottom w:val="nil"/>
              <w:right w:val="single" w:sz="4" w:space="0" w:color="auto"/>
            </w:tcBorders>
            <w:tcMar>
              <w:top w:w="102" w:type="dxa"/>
              <w:left w:w="62" w:type="dxa"/>
              <w:bottom w:w="102" w:type="dxa"/>
              <w:right w:w="62" w:type="dxa"/>
            </w:tcMar>
            <w:hideMark/>
          </w:tcPr>
          <w:p w14:paraId="02B103BC" w14:textId="77777777" w:rsidR="00B32B45" w:rsidRDefault="00B32B45">
            <w:pPr>
              <w:pStyle w:val="ConsPlusNormal0"/>
              <w:ind w:firstLine="0"/>
              <w:jc w:val="both"/>
              <w:rPr>
                <w:rFonts w:ascii="Times New Roman" w:hAnsi="Times New Roman" w:cs="Times New Roman"/>
                <w:sz w:val="24"/>
                <w:szCs w:val="24"/>
              </w:rPr>
            </w:pPr>
            <w:r>
              <w:rPr>
                <w:rFonts w:ascii="Times New Roman" w:hAnsi="Times New Roman" w:cs="Times New Roman"/>
                <w:sz w:val="24"/>
                <w:szCs w:val="24"/>
              </w:rPr>
              <w:t>плюсовые насаждения;</w:t>
            </w:r>
          </w:p>
        </w:tc>
        <w:tc>
          <w:tcPr>
            <w:tcW w:w="6600" w:type="dxa"/>
            <w:tcBorders>
              <w:top w:val="nil"/>
              <w:left w:val="single" w:sz="4" w:space="0" w:color="auto"/>
              <w:bottom w:val="nil"/>
              <w:right w:val="single" w:sz="4" w:space="0" w:color="auto"/>
            </w:tcBorders>
            <w:tcMar>
              <w:top w:w="102" w:type="dxa"/>
              <w:left w:w="62" w:type="dxa"/>
              <w:bottom w:w="102" w:type="dxa"/>
              <w:right w:w="62" w:type="dxa"/>
            </w:tcMar>
            <w:hideMark/>
          </w:tcPr>
          <w:p w14:paraId="5BE8FA98" w14:textId="77777777" w:rsidR="00B32B45" w:rsidRDefault="00B32B45">
            <w:pPr>
              <w:pStyle w:val="ConsPlusNormal0"/>
              <w:ind w:firstLine="0"/>
              <w:jc w:val="both"/>
              <w:rPr>
                <w:rFonts w:ascii="Times New Roman" w:hAnsi="Times New Roman" w:cs="Times New Roman"/>
                <w:sz w:val="24"/>
                <w:szCs w:val="24"/>
              </w:rPr>
            </w:pPr>
            <w:r>
              <w:rPr>
                <w:rFonts w:ascii="Times New Roman" w:hAnsi="Times New Roman" w:cs="Times New Roman"/>
                <w:sz w:val="24"/>
                <w:szCs w:val="24"/>
              </w:rPr>
              <w:t>Самые высокопродуктивные, высококачественные и устойчивые для данных лесорастительных условий насаждения.</w:t>
            </w:r>
          </w:p>
        </w:tc>
      </w:tr>
      <w:tr w:rsidR="00B32B45" w14:paraId="6ABF149A" w14:textId="77777777" w:rsidTr="00B32B45">
        <w:trPr>
          <w:trHeight w:val="12"/>
        </w:trPr>
        <w:tc>
          <w:tcPr>
            <w:tcW w:w="709" w:type="dxa"/>
            <w:tcBorders>
              <w:top w:val="nil"/>
              <w:left w:val="single" w:sz="4" w:space="0" w:color="auto"/>
              <w:bottom w:val="nil"/>
              <w:right w:val="single" w:sz="4" w:space="0" w:color="auto"/>
            </w:tcBorders>
            <w:tcMar>
              <w:top w:w="102" w:type="dxa"/>
              <w:left w:w="62" w:type="dxa"/>
              <w:bottom w:w="102" w:type="dxa"/>
              <w:right w:w="62" w:type="dxa"/>
            </w:tcMar>
          </w:tcPr>
          <w:p w14:paraId="71AFABC2" w14:textId="77777777" w:rsidR="00B32B45" w:rsidRDefault="00B32B45">
            <w:pPr>
              <w:pStyle w:val="ConsPlusNormal0"/>
              <w:ind w:firstLine="0"/>
              <w:jc w:val="center"/>
              <w:rPr>
                <w:rFonts w:ascii="Times New Roman" w:hAnsi="Times New Roman" w:cs="Times New Roman"/>
                <w:sz w:val="24"/>
                <w:szCs w:val="24"/>
              </w:rPr>
            </w:pPr>
          </w:p>
        </w:tc>
        <w:tc>
          <w:tcPr>
            <w:tcW w:w="2977" w:type="dxa"/>
            <w:tcBorders>
              <w:top w:val="nil"/>
              <w:left w:val="single" w:sz="4" w:space="0" w:color="auto"/>
              <w:bottom w:val="nil"/>
              <w:right w:val="single" w:sz="4" w:space="0" w:color="auto"/>
            </w:tcBorders>
            <w:tcMar>
              <w:top w:w="102" w:type="dxa"/>
              <w:left w:w="62" w:type="dxa"/>
              <w:bottom w:w="102" w:type="dxa"/>
              <w:right w:w="62" w:type="dxa"/>
            </w:tcMar>
            <w:hideMark/>
          </w:tcPr>
          <w:p w14:paraId="7B5D301A" w14:textId="77777777" w:rsidR="00B32B45" w:rsidRDefault="00B32B45">
            <w:pPr>
              <w:pStyle w:val="ConsPlusNormal0"/>
              <w:ind w:firstLine="0"/>
              <w:jc w:val="both"/>
              <w:rPr>
                <w:rFonts w:ascii="Times New Roman" w:hAnsi="Times New Roman" w:cs="Times New Roman"/>
                <w:sz w:val="24"/>
                <w:szCs w:val="24"/>
              </w:rPr>
            </w:pPr>
            <w:r>
              <w:rPr>
                <w:rFonts w:ascii="Times New Roman" w:hAnsi="Times New Roman" w:cs="Times New Roman"/>
                <w:sz w:val="24"/>
                <w:szCs w:val="24"/>
              </w:rPr>
              <w:t>лесосеменные плантации;</w:t>
            </w:r>
          </w:p>
        </w:tc>
        <w:tc>
          <w:tcPr>
            <w:tcW w:w="6600" w:type="dxa"/>
            <w:tcBorders>
              <w:top w:val="nil"/>
              <w:left w:val="single" w:sz="4" w:space="0" w:color="auto"/>
              <w:bottom w:val="nil"/>
              <w:right w:val="single" w:sz="4" w:space="0" w:color="auto"/>
            </w:tcBorders>
            <w:tcMar>
              <w:top w:w="102" w:type="dxa"/>
              <w:left w:w="62" w:type="dxa"/>
              <w:bottom w:w="102" w:type="dxa"/>
              <w:right w:w="62" w:type="dxa"/>
            </w:tcMar>
            <w:hideMark/>
          </w:tcPr>
          <w:p w14:paraId="410B54C0" w14:textId="77777777" w:rsidR="00B32B45" w:rsidRDefault="00B32B45">
            <w:pPr>
              <w:pStyle w:val="ConsPlusNormal0"/>
              <w:ind w:firstLine="0"/>
              <w:jc w:val="both"/>
              <w:rPr>
                <w:rFonts w:ascii="Times New Roman" w:hAnsi="Times New Roman" w:cs="Times New Roman"/>
                <w:sz w:val="24"/>
                <w:szCs w:val="24"/>
              </w:rPr>
            </w:pPr>
            <w:r>
              <w:rPr>
                <w:rFonts w:ascii="Times New Roman" w:hAnsi="Times New Roman" w:cs="Times New Roman"/>
                <w:sz w:val="24"/>
                <w:szCs w:val="24"/>
              </w:rPr>
              <w:t>Специально создаваемые насаждения, предназначенные для массового получения в течение длительного времени ценных по наследственным свойствам семян лесных растений.</w:t>
            </w:r>
          </w:p>
        </w:tc>
      </w:tr>
      <w:tr w:rsidR="00B32B45" w14:paraId="6669DC2D" w14:textId="77777777" w:rsidTr="00B32B45">
        <w:tc>
          <w:tcPr>
            <w:tcW w:w="709" w:type="dxa"/>
            <w:tcBorders>
              <w:top w:val="nil"/>
              <w:left w:val="single" w:sz="4" w:space="0" w:color="auto"/>
              <w:bottom w:val="nil"/>
              <w:right w:val="single" w:sz="4" w:space="0" w:color="auto"/>
            </w:tcBorders>
            <w:tcMar>
              <w:top w:w="102" w:type="dxa"/>
              <w:left w:w="62" w:type="dxa"/>
              <w:bottom w:w="102" w:type="dxa"/>
              <w:right w:w="62" w:type="dxa"/>
            </w:tcMar>
          </w:tcPr>
          <w:p w14:paraId="3F864365" w14:textId="77777777" w:rsidR="00B32B45" w:rsidRDefault="00B32B45">
            <w:pPr>
              <w:pStyle w:val="ConsPlusNormal0"/>
              <w:ind w:firstLine="0"/>
              <w:jc w:val="center"/>
              <w:rPr>
                <w:rFonts w:ascii="Times New Roman" w:hAnsi="Times New Roman" w:cs="Times New Roman"/>
                <w:sz w:val="24"/>
                <w:szCs w:val="24"/>
              </w:rPr>
            </w:pPr>
          </w:p>
        </w:tc>
        <w:tc>
          <w:tcPr>
            <w:tcW w:w="2977" w:type="dxa"/>
            <w:tcBorders>
              <w:top w:val="nil"/>
              <w:left w:val="single" w:sz="4" w:space="0" w:color="auto"/>
              <w:bottom w:val="nil"/>
              <w:right w:val="single" w:sz="4" w:space="0" w:color="auto"/>
            </w:tcBorders>
            <w:tcMar>
              <w:top w:w="102" w:type="dxa"/>
              <w:left w:w="62" w:type="dxa"/>
              <w:bottom w:w="102" w:type="dxa"/>
              <w:right w:w="62" w:type="dxa"/>
            </w:tcMar>
            <w:hideMark/>
          </w:tcPr>
          <w:p w14:paraId="1CD43F4D" w14:textId="77777777" w:rsidR="00B32B45" w:rsidRDefault="00B32B45">
            <w:pPr>
              <w:pStyle w:val="ConsPlusNormal0"/>
              <w:ind w:firstLine="0"/>
              <w:jc w:val="both"/>
              <w:rPr>
                <w:rFonts w:ascii="Times New Roman" w:hAnsi="Times New Roman" w:cs="Times New Roman"/>
                <w:sz w:val="24"/>
                <w:szCs w:val="24"/>
              </w:rPr>
            </w:pPr>
            <w:r>
              <w:rPr>
                <w:rFonts w:ascii="Times New Roman" w:hAnsi="Times New Roman" w:cs="Times New Roman"/>
                <w:sz w:val="24"/>
                <w:szCs w:val="24"/>
              </w:rPr>
              <w:t>постоянные лесосеменные участки;</w:t>
            </w:r>
          </w:p>
        </w:tc>
        <w:tc>
          <w:tcPr>
            <w:tcW w:w="6600" w:type="dxa"/>
            <w:tcBorders>
              <w:top w:val="nil"/>
              <w:left w:val="single" w:sz="4" w:space="0" w:color="auto"/>
              <w:bottom w:val="nil"/>
              <w:right w:val="single" w:sz="4" w:space="0" w:color="auto"/>
            </w:tcBorders>
            <w:tcMar>
              <w:top w:w="102" w:type="dxa"/>
              <w:left w:w="62" w:type="dxa"/>
              <w:bottom w:w="102" w:type="dxa"/>
              <w:right w:w="62" w:type="dxa"/>
            </w:tcMar>
            <w:hideMark/>
          </w:tcPr>
          <w:p w14:paraId="158D3D00" w14:textId="77777777" w:rsidR="00B32B45" w:rsidRDefault="00B32B45">
            <w:pPr>
              <w:pStyle w:val="ConsPlusNormal0"/>
              <w:ind w:firstLine="0"/>
              <w:jc w:val="both"/>
              <w:rPr>
                <w:rFonts w:ascii="Times New Roman" w:hAnsi="Times New Roman" w:cs="Times New Roman"/>
                <w:sz w:val="24"/>
                <w:szCs w:val="24"/>
              </w:rPr>
            </w:pPr>
            <w:r>
              <w:rPr>
                <w:rFonts w:ascii="Times New Roman" w:hAnsi="Times New Roman" w:cs="Times New Roman"/>
                <w:sz w:val="24"/>
                <w:szCs w:val="24"/>
              </w:rPr>
              <w:t>Высокопродуктивные и высококачественные для данных лесорастительных условий участки насаждений или лесных культур известного происхождения, специально созданные (сформированные) для получения с них семян в течение длительного периода.</w:t>
            </w:r>
          </w:p>
        </w:tc>
      </w:tr>
      <w:tr w:rsidR="00B32B45" w14:paraId="763306D2" w14:textId="77777777" w:rsidTr="00B32B45">
        <w:tc>
          <w:tcPr>
            <w:tcW w:w="709" w:type="dxa"/>
            <w:tcBorders>
              <w:top w:val="nil"/>
              <w:left w:val="single" w:sz="4" w:space="0" w:color="auto"/>
              <w:bottom w:val="nil"/>
              <w:right w:val="single" w:sz="4" w:space="0" w:color="auto"/>
            </w:tcBorders>
            <w:tcMar>
              <w:top w:w="102" w:type="dxa"/>
              <w:left w:w="62" w:type="dxa"/>
              <w:bottom w:w="102" w:type="dxa"/>
              <w:right w:w="62" w:type="dxa"/>
            </w:tcMar>
          </w:tcPr>
          <w:p w14:paraId="06308683" w14:textId="77777777" w:rsidR="00B32B45" w:rsidRDefault="00B32B45">
            <w:pPr>
              <w:pStyle w:val="ConsPlusNormal0"/>
              <w:ind w:firstLine="0"/>
              <w:jc w:val="center"/>
              <w:rPr>
                <w:rFonts w:ascii="Times New Roman" w:hAnsi="Times New Roman" w:cs="Times New Roman"/>
                <w:sz w:val="24"/>
                <w:szCs w:val="24"/>
              </w:rPr>
            </w:pPr>
          </w:p>
        </w:tc>
        <w:tc>
          <w:tcPr>
            <w:tcW w:w="2977" w:type="dxa"/>
            <w:tcBorders>
              <w:top w:val="nil"/>
              <w:left w:val="single" w:sz="4" w:space="0" w:color="auto"/>
              <w:bottom w:val="nil"/>
              <w:right w:val="single" w:sz="4" w:space="0" w:color="auto"/>
            </w:tcBorders>
            <w:tcMar>
              <w:top w:w="102" w:type="dxa"/>
              <w:left w:w="62" w:type="dxa"/>
              <w:bottom w:w="102" w:type="dxa"/>
              <w:right w:w="62" w:type="dxa"/>
            </w:tcMar>
            <w:hideMark/>
          </w:tcPr>
          <w:p w14:paraId="0EA5131B" w14:textId="77777777" w:rsidR="00B32B45" w:rsidRDefault="00B32B45">
            <w:pPr>
              <w:pStyle w:val="ConsPlusNormal0"/>
              <w:ind w:firstLine="0"/>
              <w:jc w:val="both"/>
              <w:rPr>
                <w:rFonts w:ascii="Times New Roman" w:hAnsi="Times New Roman" w:cs="Times New Roman"/>
                <w:sz w:val="24"/>
                <w:szCs w:val="24"/>
              </w:rPr>
            </w:pPr>
            <w:r>
              <w:rPr>
                <w:rFonts w:ascii="Times New Roman" w:hAnsi="Times New Roman" w:cs="Times New Roman"/>
                <w:sz w:val="24"/>
                <w:szCs w:val="24"/>
              </w:rPr>
              <w:t>маточные плантации;</w:t>
            </w:r>
          </w:p>
        </w:tc>
        <w:tc>
          <w:tcPr>
            <w:tcW w:w="6600" w:type="dxa"/>
            <w:tcBorders>
              <w:top w:val="nil"/>
              <w:left w:val="single" w:sz="4" w:space="0" w:color="auto"/>
              <w:bottom w:val="nil"/>
              <w:right w:val="single" w:sz="4" w:space="0" w:color="auto"/>
            </w:tcBorders>
            <w:tcMar>
              <w:top w:w="102" w:type="dxa"/>
              <w:left w:w="62" w:type="dxa"/>
              <w:bottom w:w="102" w:type="dxa"/>
              <w:right w:w="62" w:type="dxa"/>
            </w:tcMar>
            <w:hideMark/>
          </w:tcPr>
          <w:p w14:paraId="6DDA992B" w14:textId="77777777" w:rsidR="00B32B45" w:rsidRDefault="00B32B45">
            <w:pPr>
              <w:pStyle w:val="ConsPlusNormal0"/>
              <w:ind w:firstLine="0"/>
              <w:jc w:val="both"/>
              <w:rPr>
                <w:rFonts w:ascii="Times New Roman" w:hAnsi="Times New Roman" w:cs="Times New Roman"/>
                <w:sz w:val="24"/>
                <w:szCs w:val="24"/>
              </w:rPr>
            </w:pPr>
            <w:r>
              <w:rPr>
                <w:rFonts w:ascii="Times New Roman" w:hAnsi="Times New Roman" w:cs="Times New Roman"/>
                <w:sz w:val="24"/>
                <w:szCs w:val="24"/>
              </w:rPr>
              <w:t>Насаждения, создаваемые с использованием вегетативного потомства плюсовых деревьев в целях их массового вегетативного размножения.</w:t>
            </w:r>
          </w:p>
        </w:tc>
      </w:tr>
      <w:tr w:rsidR="00B32B45" w14:paraId="252E800E" w14:textId="77777777" w:rsidTr="00B32B45">
        <w:tc>
          <w:tcPr>
            <w:tcW w:w="709" w:type="dxa"/>
            <w:tcBorders>
              <w:top w:val="nil"/>
              <w:left w:val="single" w:sz="4" w:space="0" w:color="auto"/>
              <w:bottom w:val="nil"/>
              <w:right w:val="single" w:sz="4" w:space="0" w:color="auto"/>
            </w:tcBorders>
            <w:tcMar>
              <w:top w:w="102" w:type="dxa"/>
              <w:left w:w="62" w:type="dxa"/>
              <w:bottom w:w="102" w:type="dxa"/>
              <w:right w:w="62" w:type="dxa"/>
            </w:tcMar>
          </w:tcPr>
          <w:p w14:paraId="1E999E67" w14:textId="77777777" w:rsidR="00B32B45" w:rsidRDefault="00B32B45">
            <w:pPr>
              <w:pStyle w:val="ConsPlusNormal0"/>
              <w:ind w:firstLine="0"/>
              <w:jc w:val="center"/>
              <w:rPr>
                <w:rFonts w:ascii="Times New Roman" w:hAnsi="Times New Roman" w:cs="Times New Roman"/>
                <w:sz w:val="24"/>
                <w:szCs w:val="24"/>
              </w:rPr>
            </w:pPr>
          </w:p>
        </w:tc>
        <w:tc>
          <w:tcPr>
            <w:tcW w:w="2977" w:type="dxa"/>
            <w:tcBorders>
              <w:top w:val="nil"/>
              <w:left w:val="single" w:sz="4" w:space="0" w:color="auto"/>
              <w:bottom w:val="nil"/>
              <w:right w:val="single" w:sz="4" w:space="0" w:color="auto"/>
            </w:tcBorders>
            <w:tcMar>
              <w:top w:w="102" w:type="dxa"/>
              <w:left w:w="62" w:type="dxa"/>
              <w:bottom w:w="102" w:type="dxa"/>
              <w:right w:w="62" w:type="dxa"/>
            </w:tcMar>
            <w:hideMark/>
          </w:tcPr>
          <w:p w14:paraId="065E8F7E" w14:textId="77777777" w:rsidR="00B32B45" w:rsidRDefault="00B32B45">
            <w:pPr>
              <w:pStyle w:val="ConsPlusNormal0"/>
              <w:ind w:firstLine="0"/>
              <w:jc w:val="both"/>
              <w:rPr>
                <w:rFonts w:ascii="Times New Roman" w:hAnsi="Times New Roman" w:cs="Times New Roman"/>
                <w:sz w:val="24"/>
                <w:szCs w:val="24"/>
              </w:rPr>
            </w:pPr>
            <w:r>
              <w:rPr>
                <w:rFonts w:ascii="Times New Roman" w:hAnsi="Times New Roman" w:cs="Times New Roman"/>
                <w:sz w:val="24"/>
                <w:szCs w:val="24"/>
              </w:rPr>
              <w:t>архивы клонов плюсовых деревьев;</w:t>
            </w:r>
          </w:p>
        </w:tc>
        <w:tc>
          <w:tcPr>
            <w:tcW w:w="6600" w:type="dxa"/>
            <w:tcBorders>
              <w:top w:val="nil"/>
              <w:left w:val="single" w:sz="4" w:space="0" w:color="auto"/>
              <w:bottom w:val="nil"/>
              <w:right w:val="single" w:sz="4" w:space="0" w:color="auto"/>
            </w:tcBorders>
            <w:tcMar>
              <w:top w:w="102" w:type="dxa"/>
              <w:left w:w="62" w:type="dxa"/>
              <w:bottom w:w="102" w:type="dxa"/>
              <w:right w:w="62" w:type="dxa"/>
            </w:tcMar>
            <w:hideMark/>
          </w:tcPr>
          <w:p w14:paraId="74B37F7B" w14:textId="77777777" w:rsidR="00B32B45" w:rsidRDefault="00B32B45">
            <w:pPr>
              <w:pStyle w:val="ConsPlusNormal0"/>
              <w:ind w:firstLine="0"/>
              <w:jc w:val="both"/>
              <w:rPr>
                <w:rFonts w:ascii="Times New Roman" w:hAnsi="Times New Roman" w:cs="Times New Roman"/>
                <w:sz w:val="24"/>
                <w:szCs w:val="24"/>
              </w:rPr>
            </w:pPr>
            <w:r>
              <w:rPr>
                <w:rFonts w:ascii="Times New Roman" w:hAnsi="Times New Roman" w:cs="Times New Roman"/>
                <w:sz w:val="24"/>
                <w:szCs w:val="24"/>
              </w:rPr>
              <w:t>Насаждения, создаваемые с использованием вегетативного потомства плюсовых деревьев в целях сохранения их генофонда и изучения наследственных свойств.</w:t>
            </w:r>
          </w:p>
        </w:tc>
      </w:tr>
      <w:tr w:rsidR="00B32B45" w14:paraId="07AFD468" w14:textId="77777777" w:rsidTr="00B32B45">
        <w:tc>
          <w:tcPr>
            <w:tcW w:w="709" w:type="dxa"/>
            <w:tcBorders>
              <w:top w:val="nil"/>
              <w:left w:val="single" w:sz="4" w:space="0" w:color="auto"/>
              <w:bottom w:val="nil"/>
              <w:right w:val="single" w:sz="4" w:space="0" w:color="auto"/>
            </w:tcBorders>
            <w:tcMar>
              <w:top w:w="102" w:type="dxa"/>
              <w:left w:w="62" w:type="dxa"/>
              <w:bottom w:w="102" w:type="dxa"/>
              <w:right w:w="62" w:type="dxa"/>
            </w:tcMar>
          </w:tcPr>
          <w:p w14:paraId="03F361FF" w14:textId="77777777" w:rsidR="00B32B45" w:rsidRDefault="00B32B45">
            <w:pPr>
              <w:pStyle w:val="ConsPlusNormal0"/>
              <w:ind w:firstLine="0"/>
              <w:jc w:val="center"/>
              <w:rPr>
                <w:rFonts w:ascii="Times New Roman" w:hAnsi="Times New Roman" w:cs="Times New Roman"/>
                <w:sz w:val="24"/>
                <w:szCs w:val="24"/>
              </w:rPr>
            </w:pPr>
          </w:p>
        </w:tc>
        <w:tc>
          <w:tcPr>
            <w:tcW w:w="2977" w:type="dxa"/>
            <w:tcBorders>
              <w:top w:val="nil"/>
              <w:left w:val="single" w:sz="4" w:space="0" w:color="auto"/>
              <w:bottom w:val="nil"/>
              <w:right w:val="single" w:sz="4" w:space="0" w:color="auto"/>
            </w:tcBorders>
            <w:tcMar>
              <w:top w:w="102" w:type="dxa"/>
              <w:left w:w="62" w:type="dxa"/>
              <w:bottom w:w="102" w:type="dxa"/>
              <w:right w:w="62" w:type="dxa"/>
            </w:tcMar>
            <w:hideMark/>
          </w:tcPr>
          <w:p w14:paraId="2B031D00" w14:textId="77777777" w:rsidR="00B32B45" w:rsidRDefault="00B32B45">
            <w:pPr>
              <w:pStyle w:val="ConsPlusNormal0"/>
              <w:ind w:firstLine="0"/>
              <w:jc w:val="both"/>
              <w:rPr>
                <w:rFonts w:ascii="Times New Roman" w:hAnsi="Times New Roman" w:cs="Times New Roman"/>
                <w:sz w:val="24"/>
                <w:szCs w:val="24"/>
              </w:rPr>
            </w:pPr>
            <w:r>
              <w:rPr>
                <w:rFonts w:ascii="Times New Roman" w:hAnsi="Times New Roman" w:cs="Times New Roman"/>
                <w:sz w:val="24"/>
                <w:szCs w:val="24"/>
              </w:rPr>
              <w:t>испытательные культуры;</w:t>
            </w:r>
          </w:p>
        </w:tc>
        <w:tc>
          <w:tcPr>
            <w:tcW w:w="6600" w:type="dxa"/>
            <w:tcBorders>
              <w:top w:val="nil"/>
              <w:left w:val="single" w:sz="4" w:space="0" w:color="auto"/>
              <w:bottom w:val="nil"/>
              <w:right w:val="single" w:sz="4" w:space="0" w:color="auto"/>
            </w:tcBorders>
            <w:tcMar>
              <w:top w:w="102" w:type="dxa"/>
              <w:left w:w="62" w:type="dxa"/>
              <w:bottom w:w="102" w:type="dxa"/>
              <w:right w:w="62" w:type="dxa"/>
            </w:tcMar>
            <w:hideMark/>
          </w:tcPr>
          <w:p w14:paraId="317C46AB" w14:textId="77777777" w:rsidR="00B32B45" w:rsidRDefault="00B32B45">
            <w:pPr>
              <w:pStyle w:val="ConsPlusNormal0"/>
              <w:ind w:firstLine="0"/>
              <w:jc w:val="both"/>
              <w:rPr>
                <w:rFonts w:ascii="Times New Roman" w:hAnsi="Times New Roman" w:cs="Times New Roman"/>
                <w:sz w:val="24"/>
                <w:szCs w:val="24"/>
              </w:rPr>
            </w:pPr>
            <w:r>
              <w:rPr>
                <w:rFonts w:ascii="Times New Roman" w:hAnsi="Times New Roman" w:cs="Times New Roman"/>
                <w:sz w:val="24"/>
                <w:szCs w:val="24"/>
              </w:rPr>
              <w:t>Лесные культуры, создаваемые по специальным методикам семенным потомством плюсовых деревьев, плюсовых насаждений, лесосеменных плантаций первого порядка и постоянных лесосеменных участков с целью их генетической оценки.</w:t>
            </w:r>
          </w:p>
        </w:tc>
      </w:tr>
      <w:tr w:rsidR="00B32B45" w14:paraId="75091539" w14:textId="77777777" w:rsidTr="00B32B45">
        <w:trPr>
          <w:trHeight w:val="843"/>
        </w:trPr>
        <w:tc>
          <w:tcPr>
            <w:tcW w:w="709" w:type="dxa"/>
            <w:tcBorders>
              <w:top w:val="nil"/>
              <w:left w:val="single" w:sz="4" w:space="0" w:color="auto"/>
              <w:bottom w:val="nil"/>
              <w:right w:val="single" w:sz="4" w:space="0" w:color="auto"/>
            </w:tcBorders>
            <w:tcMar>
              <w:top w:w="102" w:type="dxa"/>
              <w:left w:w="62" w:type="dxa"/>
              <w:bottom w:w="102" w:type="dxa"/>
              <w:right w:w="62" w:type="dxa"/>
            </w:tcMar>
          </w:tcPr>
          <w:p w14:paraId="7F745BCA" w14:textId="77777777" w:rsidR="00B32B45" w:rsidRDefault="00B32B45">
            <w:pPr>
              <w:pStyle w:val="ConsPlusNormal0"/>
              <w:ind w:firstLine="0"/>
              <w:jc w:val="center"/>
              <w:rPr>
                <w:rFonts w:ascii="Times New Roman" w:hAnsi="Times New Roman" w:cs="Times New Roman"/>
                <w:sz w:val="24"/>
                <w:szCs w:val="24"/>
              </w:rPr>
            </w:pPr>
          </w:p>
        </w:tc>
        <w:tc>
          <w:tcPr>
            <w:tcW w:w="2977" w:type="dxa"/>
            <w:tcBorders>
              <w:top w:val="nil"/>
              <w:left w:val="single" w:sz="4" w:space="0" w:color="auto"/>
              <w:bottom w:val="nil"/>
              <w:right w:val="single" w:sz="4" w:space="0" w:color="auto"/>
            </w:tcBorders>
            <w:tcMar>
              <w:top w:w="102" w:type="dxa"/>
              <w:left w:w="62" w:type="dxa"/>
              <w:bottom w:w="102" w:type="dxa"/>
              <w:right w:w="62" w:type="dxa"/>
            </w:tcMar>
            <w:hideMark/>
          </w:tcPr>
          <w:p w14:paraId="2DF25590" w14:textId="77777777" w:rsidR="00B32B45" w:rsidRDefault="00B32B45">
            <w:pPr>
              <w:pStyle w:val="ConsPlusNormal0"/>
              <w:ind w:firstLine="0"/>
              <w:jc w:val="both"/>
              <w:rPr>
                <w:rFonts w:ascii="Times New Roman" w:hAnsi="Times New Roman" w:cs="Times New Roman"/>
                <w:sz w:val="24"/>
                <w:szCs w:val="24"/>
              </w:rPr>
            </w:pPr>
            <w:r>
              <w:rPr>
                <w:rFonts w:ascii="Times New Roman" w:hAnsi="Times New Roman" w:cs="Times New Roman"/>
                <w:sz w:val="24"/>
                <w:szCs w:val="24"/>
              </w:rPr>
              <w:t>популяционно-экологические культуры;</w:t>
            </w:r>
          </w:p>
        </w:tc>
        <w:tc>
          <w:tcPr>
            <w:tcW w:w="6600" w:type="dxa"/>
            <w:tcBorders>
              <w:top w:val="nil"/>
              <w:left w:val="single" w:sz="4" w:space="0" w:color="auto"/>
              <w:bottom w:val="nil"/>
              <w:right w:val="single" w:sz="4" w:space="0" w:color="auto"/>
            </w:tcBorders>
            <w:tcMar>
              <w:top w:w="102" w:type="dxa"/>
              <w:left w:w="62" w:type="dxa"/>
              <w:bottom w:w="102" w:type="dxa"/>
              <w:right w:w="62" w:type="dxa"/>
            </w:tcMar>
            <w:hideMark/>
          </w:tcPr>
          <w:p w14:paraId="44C92E7C" w14:textId="77777777" w:rsidR="00B32B45" w:rsidRDefault="00B32B45">
            <w:pPr>
              <w:pStyle w:val="ConsPlusNormal0"/>
              <w:ind w:firstLine="0"/>
              <w:jc w:val="both"/>
              <w:rPr>
                <w:rFonts w:ascii="Times New Roman" w:hAnsi="Times New Roman" w:cs="Times New Roman"/>
                <w:sz w:val="24"/>
                <w:szCs w:val="24"/>
              </w:rPr>
            </w:pPr>
            <w:r>
              <w:rPr>
                <w:rFonts w:ascii="Times New Roman" w:hAnsi="Times New Roman" w:cs="Times New Roman"/>
                <w:sz w:val="24"/>
                <w:szCs w:val="24"/>
              </w:rPr>
              <w:t>Опытные культуры, создаваемые потомствами нескольких эдафотипов лучших для конкретного региона климатипов в двух-трех наиболее распространенных типах лесорастительных условий с целью их испытания в данном регионе и выделения сортов-популяций.</w:t>
            </w:r>
          </w:p>
        </w:tc>
      </w:tr>
      <w:tr w:rsidR="00B32B45" w14:paraId="357C36AA" w14:textId="77777777" w:rsidTr="00B32B45">
        <w:tc>
          <w:tcPr>
            <w:tcW w:w="709" w:type="dxa"/>
            <w:tcBorders>
              <w:top w:val="nil"/>
              <w:left w:val="single" w:sz="4" w:space="0" w:color="auto"/>
              <w:bottom w:val="single" w:sz="4" w:space="0" w:color="auto"/>
              <w:right w:val="single" w:sz="4" w:space="0" w:color="auto"/>
            </w:tcBorders>
            <w:tcMar>
              <w:top w:w="102" w:type="dxa"/>
              <w:left w:w="62" w:type="dxa"/>
              <w:bottom w:w="102" w:type="dxa"/>
              <w:right w:w="62" w:type="dxa"/>
            </w:tcMar>
          </w:tcPr>
          <w:p w14:paraId="7880252A" w14:textId="77777777" w:rsidR="00B32B45" w:rsidRDefault="00B32B45">
            <w:pPr>
              <w:pStyle w:val="ConsPlusNormal0"/>
              <w:ind w:firstLine="0"/>
              <w:jc w:val="center"/>
              <w:rPr>
                <w:rFonts w:ascii="Times New Roman" w:hAnsi="Times New Roman" w:cs="Times New Roman"/>
                <w:sz w:val="24"/>
                <w:szCs w:val="24"/>
              </w:rPr>
            </w:pPr>
          </w:p>
        </w:tc>
        <w:tc>
          <w:tcPr>
            <w:tcW w:w="2977" w:type="dxa"/>
            <w:tcBorders>
              <w:top w:val="nil"/>
              <w:left w:val="single" w:sz="4" w:space="0" w:color="auto"/>
              <w:bottom w:val="single" w:sz="4" w:space="0" w:color="auto"/>
              <w:right w:val="single" w:sz="4" w:space="0" w:color="auto"/>
            </w:tcBorders>
            <w:tcMar>
              <w:top w:w="102" w:type="dxa"/>
              <w:left w:w="62" w:type="dxa"/>
              <w:bottom w:w="102" w:type="dxa"/>
              <w:right w:w="62" w:type="dxa"/>
            </w:tcMar>
            <w:hideMark/>
          </w:tcPr>
          <w:p w14:paraId="671EA707" w14:textId="77777777" w:rsidR="00B32B45" w:rsidRDefault="00B32B45">
            <w:pPr>
              <w:pStyle w:val="ConsPlusNormal0"/>
              <w:ind w:firstLine="0"/>
              <w:jc w:val="both"/>
              <w:rPr>
                <w:rFonts w:ascii="Times New Roman" w:hAnsi="Times New Roman" w:cs="Times New Roman"/>
                <w:sz w:val="24"/>
                <w:szCs w:val="24"/>
              </w:rPr>
            </w:pPr>
            <w:r>
              <w:rPr>
                <w:rFonts w:ascii="Times New Roman" w:hAnsi="Times New Roman" w:cs="Times New Roman"/>
                <w:sz w:val="24"/>
                <w:szCs w:val="24"/>
              </w:rPr>
              <w:t>географические культуры</w:t>
            </w:r>
          </w:p>
        </w:tc>
        <w:tc>
          <w:tcPr>
            <w:tcW w:w="6600" w:type="dxa"/>
            <w:tcBorders>
              <w:top w:val="nil"/>
              <w:left w:val="single" w:sz="4" w:space="0" w:color="auto"/>
              <w:bottom w:val="single" w:sz="4" w:space="0" w:color="auto"/>
              <w:right w:val="single" w:sz="4" w:space="0" w:color="auto"/>
            </w:tcBorders>
            <w:tcMar>
              <w:top w:w="102" w:type="dxa"/>
              <w:left w:w="62" w:type="dxa"/>
              <w:bottom w:w="102" w:type="dxa"/>
              <w:right w:w="62" w:type="dxa"/>
            </w:tcMar>
            <w:hideMark/>
          </w:tcPr>
          <w:p w14:paraId="1DFAB19B" w14:textId="77777777" w:rsidR="00B32B45" w:rsidRDefault="00B32B45">
            <w:pPr>
              <w:pStyle w:val="ConsPlusNormal0"/>
              <w:ind w:firstLine="0"/>
              <w:jc w:val="both"/>
              <w:rPr>
                <w:rFonts w:ascii="Times New Roman" w:hAnsi="Times New Roman" w:cs="Times New Roman"/>
                <w:sz w:val="24"/>
                <w:szCs w:val="24"/>
              </w:rPr>
            </w:pPr>
            <w:r>
              <w:rPr>
                <w:rFonts w:ascii="Times New Roman" w:hAnsi="Times New Roman" w:cs="Times New Roman"/>
                <w:sz w:val="24"/>
                <w:szCs w:val="24"/>
              </w:rPr>
              <w:t>Опытные культуры, создаваемые семенным потомством наиболее характерных популяций нескольких экотипов (климатипов) с целью их испытания в новых условиях.</w:t>
            </w:r>
          </w:p>
        </w:tc>
      </w:tr>
      <w:tr w:rsidR="00B32B45" w14:paraId="6F7EA63D" w14:textId="77777777" w:rsidTr="00B32B45">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14:paraId="7949E9CD" w14:textId="77777777" w:rsidR="00B32B45" w:rsidRDefault="00B32B45">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4.</w:t>
            </w:r>
          </w:p>
        </w:tc>
        <w:tc>
          <w:tcPr>
            <w:tcW w:w="29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14:paraId="239B59B5" w14:textId="77777777" w:rsidR="00B32B45" w:rsidRDefault="00B32B45">
            <w:pPr>
              <w:pStyle w:val="ConsPlusNormal0"/>
              <w:ind w:firstLine="0"/>
              <w:jc w:val="both"/>
              <w:rPr>
                <w:rFonts w:ascii="Times New Roman" w:hAnsi="Times New Roman" w:cs="Times New Roman"/>
                <w:sz w:val="24"/>
                <w:szCs w:val="24"/>
              </w:rPr>
            </w:pPr>
            <w:r>
              <w:rPr>
                <w:rFonts w:ascii="Times New Roman" w:hAnsi="Times New Roman" w:cs="Times New Roman"/>
                <w:sz w:val="24"/>
                <w:szCs w:val="24"/>
              </w:rPr>
              <w:t>Участки лесов с наличием реликтовых и эндемичных растений</w:t>
            </w:r>
          </w:p>
        </w:tc>
        <w:tc>
          <w:tcPr>
            <w:tcW w:w="66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14:paraId="19CD2E87" w14:textId="77777777" w:rsidR="00B32B45" w:rsidRDefault="00B32B45">
            <w:pPr>
              <w:pStyle w:val="ConsPlusNormal0"/>
              <w:ind w:firstLine="0"/>
              <w:jc w:val="both"/>
              <w:rPr>
                <w:rFonts w:ascii="Times New Roman" w:hAnsi="Times New Roman" w:cs="Times New Roman"/>
                <w:sz w:val="24"/>
                <w:szCs w:val="24"/>
              </w:rPr>
            </w:pPr>
            <w:r>
              <w:rPr>
                <w:rFonts w:ascii="Times New Roman" w:hAnsi="Times New Roman" w:cs="Times New Roman"/>
                <w:sz w:val="24"/>
                <w:szCs w:val="24"/>
              </w:rPr>
              <w:t>Участки лесов с наличием реликтовых и эндемичных растений, занесенных в Международную Красную книгу, Красную книгу Российской Федерации и красные книги субъектов Российской Федерации.</w:t>
            </w:r>
          </w:p>
        </w:tc>
      </w:tr>
      <w:tr w:rsidR="00B32B45" w14:paraId="6CC3E5A8" w14:textId="77777777" w:rsidTr="00B32B45">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14:paraId="68BC7103" w14:textId="77777777" w:rsidR="00B32B45" w:rsidRDefault="00B32B45">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5.</w:t>
            </w:r>
          </w:p>
        </w:tc>
        <w:tc>
          <w:tcPr>
            <w:tcW w:w="29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14:paraId="20486DDD" w14:textId="77777777" w:rsidR="00B32B45" w:rsidRDefault="00B32B45">
            <w:pPr>
              <w:pStyle w:val="ConsPlusNormal0"/>
              <w:ind w:firstLine="0"/>
              <w:jc w:val="both"/>
              <w:rPr>
                <w:rFonts w:ascii="Times New Roman" w:hAnsi="Times New Roman" w:cs="Times New Roman"/>
                <w:sz w:val="24"/>
                <w:szCs w:val="24"/>
              </w:rPr>
            </w:pPr>
            <w:r>
              <w:rPr>
                <w:rFonts w:ascii="Times New Roman" w:hAnsi="Times New Roman" w:cs="Times New Roman"/>
                <w:sz w:val="24"/>
                <w:szCs w:val="24"/>
              </w:rPr>
              <w:t>Места обитания редких и находящихся под угрозой исчезновения диких животных</w:t>
            </w:r>
          </w:p>
        </w:tc>
        <w:tc>
          <w:tcPr>
            <w:tcW w:w="66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14:paraId="15AB6EBC" w14:textId="77777777" w:rsidR="00B32B45" w:rsidRDefault="00B32B45">
            <w:pPr>
              <w:pStyle w:val="ConsPlusNormal0"/>
              <w:ind w:firstLine="0"/>
              <w:jc w:val="both"/>
              <w:rPr>
                <w:rFonts w:ascii="Times New Roman" w:hAnsi="Times New Roman" w:cs="Times New Roman"/>
                <w:sz w:val="24"/>
                <w:szCs w:val="24"/>
              </w:rPr>
            </w:pPr>
            <w:r>
              <w:rPr>
                <w:rFonts w:ascii="Times New Roman" w:hAnsi="Times New Roman" w:cs="Times New Roman"/>
                <w:sz w:val="24"/>
                <w:szCs w:val="24"/>
              </w:rPr>
              <w:t>Участки лесов, являющиеся местами обитания редких и находящихся под угрозой исчезновения диких животных, занесенных в Международную Красную книгу, Красную книгу Российской Федерации и красные книги субъектов Российской Федерации.</w:t>
            </w:r>
          </w:p>
        </w:tc>
      </w:tr>
      <w:tr w:rsidR="00B32B45" w14:paraId="3CB7AD81" w14:textId="77777777" w:rsidTr="00B32B45">
        <w:tc>
          <w:tcPr>
            <w:tcW w:w="709" w:type="dxa"/>
            <w:tcBorders>
              <w:top w:val="single" w:sz="4" w:space="0" w:color="auto"/>
              <w:left w:val="single" w:sz="4" w:space="0" w:color="auto"/>
              <w:bottom w:val="nil"/>
              <w:right w:val="single" w:sz="4" w:space="0" w:color="auto"/>
            </w:tcBorders>
            <w:tcMar>
              <w:top w:w="102" w:type="dxa"/>
              <w:left w:w="62" w:type="dxa"/>
              <w:bottom w:w="102" w:type="dxa"/>
              <w:right w:w="62" w:type="dxa"/>
            </w:tcMar>
            <w:hideMark/>
          </w:tcPr>
          <w:p w14:paraId="324E4330" w14:textId="77777777" w:rsidR="00B32B45" w:rsidRDefault="00B32B45">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6.</w:t>
            </w:r>
          </w:p>
        </w:tc>
        <w:tc>
          <w:tcPr>
            <w:tcW w:w="2977" w:type="dxa"/>
            <w:tcBorders>
              <w:top w:val="single" w:sz="4" w:space="0" w:color="auto"/>
              <w:left w:val="single" w:sz="4" w:space="0" w:color="auto"/>
              <w:bottom w:val="nil"/>
              <w:right w:val="single" w:sz="4" w:space="0" w:color="auto"/>
            </w:tcBorders>
            <w:tcMar>
              <w:top w:w="102" w:type="dxa"/>
              <w:left w:w="62" w:type="dxa"/>
              <w:bottom w:w="102" w:type="dxa"/>
              <w:right w:w="62" w:type="dxa"/>
            </w:tcMar>
            <w:hideMark/>
          </w:tcPr>
          <w:p w14:paraId="7F74444D" w14:textId="77777777" w:rsidR="00B32B45" w:rsidRDefault="00B32B45">
            <w:pPr>
              <w:pStyle w:val="ConsPlusNormal0"/>
              <w:ind w:firstLine="0"/>
              <w:jc w:val="both"/>
              <w:rPr>
                <w:rFonts w:ascii="Times New Roman" w:hAnsi="Times New Roman" w:cs="Times New Roman"/>
                <w:sz w:val="24"/>
                <w:szCs w:val="24"/>
              </w:rPr>
            </w:pPr>
            <w:r>
              <w:rPr>
                <w:rFonts w:ascii="Times New Roman" w:hAnsi="Times New Roman" w:cs="Times New Roman"/>
                <w:sz w:val="24"/>
                <w:szCs w:val="24"/>
              </w:rPr>
              <w:t>Другие особо защитные участки лесов:</w:t>
            </w:r>
          </w:p>
        </w:tc>
        <w:tc>
          <w:tcPr>
            <w:tcW w:w="6600" w:type="dxa"/>
            <w:tcBorders>
              <w:top w:val="single" w:sz="4" w:space="0" w:color="auto"/>
              <w:left w:val="single" w:sz="4" w:space="0" w:color="auto"/>
              <w:bottom w:val="nil"/>
              <w:right w:val="single" w:sz="4" w:space="0" w:color="auto"/>
            </w:tcBorders>
            <w:tcMar>
              <w:top w:w="102" w:type="dxa"/>
              <w:left w:w="62" w:type="dxa"/>
              <w:bottom w:w="102" w:type="dxa"/>
              <w:right w:w="62" w:type="dxa"/>
            </w:tcMar>
          </w:tcPr>
          <w:p w14:paraId="2A6D4332" w14:textId="77777777" w:rsidR="00B32B45" w:rsidRDefault="00B32B45">
            <w:pPr>
              <w:pStyle w:val="ConsPlusNormal0"/>
              <w:ind w:firstLine="0"/>
              <w:jc w:val="both"/>
              <w:rPr>
                <w:rFonts w:ascii="Times New Roman" w:hAnsi="Times New Roman" w:cs="Times New Roman"/>
                <w:sz w:val="24"/>
                <w:szCs w:val="24"/>
              </w:rPr>
            </w:pPr>
          </w:p>
        </w:tc>
      </w:tr>
      <w:tr w:rsidR="00B32B45" w14:paraId="0DC5A202" w14:textId="77777777" w:rsidTr="00B32B45">
        <w:tc>
          <w:tcPr>
            <w:tcW w:w="709" w:type="dxa"/>
            <w:tcBorders>
              <w:top w:val="nil"/>
              <w:left w:val="single" w:sz="4" w:space="0" w:color="auto"/>
              <w:bottom w:val="nil"/>
              <w:right w:val="single" w:sz="4" w:space="0" w:color="auto"/>
            </w:tcBorders>
            <w:tcMar>
              <w:top w:w="102" w:type="dxa"/>
              <w:left w:w="62" w:type="dxa"/>
              <w:bottom w:w="102" w:type="dxa"/>
              <w:right w:w="62" w:type="dxa"/>
            </w:tcMar>
          </w:tcPr>
          <w:p w14:paraId="6D880D9F" w14:textId="77777777" w:rsidR="00B32B45" w:rsidRDefault="00B32B45">
            <w:pPr>
              <w:pStyle w:val="ConsPlusNormal0"/>
              <w:ind w:firstLine="0"/>
              <w:jc w:val="center"/>
              <w:rPr>
                <w:rFonts w:ascii="Times New Roman" w:hAnsi="Times New Roman" w:cs="Times New Roman"/>
                <w:sz w:val="24"/>
                <w:szCs w:val="24"/>
              </w:rPr>
            </w:pPr>
          </w:p>
        </w:tc>
        <w:tc>
          <w:tcPr>
            <w:tcW w:w="2977" w:type="dxa"/>
            <w:tcBorders>
              <w:top w:val="nil"/>
              <w:left w:val="single" w:sz="4" w:space="0" w:color="auto"/>
              <w:bottom w:val="nil"/>
              <w:right w:val="single" w:sz="4" w:space="0" w:color="auto"/>
            </w:tcBorders>
            <w:tcMar>
              <w:top w:w="102" w:type="dxa"/>
              <w:left w:w="62" w:type="dxa"/>
              <w:bottom w:w="102" w:type="dxa"/>
              <w:right w:w="62" w:type="dxa"/>
            </w:tcMar>
            <w:hideMark/>
          </w:tcPr>
          <w:p w14:paraId="177F6BD9" w14:textId="77777777" w:rsidR="00B32B45" w:rsidRDefault="00B32B45">
            <w:pPr>
              <w:pStyle w:val="ConsPlusNormal0"/>
              <w:ind w:firstLine="0"/>
              <w:jc w:val="both"/>
              <w:rPr>
                <w:rFonts w:ascii="Times New Roman" w:hAnsi="Times New Roman" w:cs="Times New Roman"/>
                <w:sz w:val="24"/>
                <w:szCs w:val="24"/>
              </w:rPr>
            </w:pPr>
            <w:r>
              <w:rPr>
                <w:rFonts w:ascii="Times New Roman" w:hAnsi="Times New Roman" w:cs="Times New Roman"/>
                <w:sz w:val="24"/>
                <w:szCs w:val="24"/>
              </w:rPr>
              <w:t>полосы леса в горах вдоль верхней его границы с безлесным пространством;</w:t>
            </w:r>
          </w:p>
        </w:tc>
        <w:tc>
          <w:tcPr>
            <w:tcW w:w="6600" w:type="dxa"/>
            <w:tcBorders>
              <w:top w:val="nil"/>
              <w:left w:val="single" w:sz="4" w:space="0" w:color="auto"/>
              <w:bottom w:val="nil"/>
              <w:right w:val="single" w:sz="4" w:space="0" w:color="auto"/>
            </w:tcBorders>
            <w:tcMar>
              <w:top w:w="102" w:type="dxa"/>
              <w:left w:w="62" w:type="dxa"/>
              <w:bottom w:w="102" w:type="dxa"/>
              <w:right w:w="62" w:type="dxa"/>
            </w:tcMar>
            <w:hideMark/>
          </w:tcPr>
          <w:p w14:paraId="0E592AA5" w14:textId="77777777" w:rsidR="00B32B45" w:rsidRDefault="00B32B45">
            <w:pPr>
              <w:pStyle w:val="ConsPlusNormal0"/>
              <w:ind w:firstLine="0"/>
              <w:jc w:val="both"/>
              <w:rPr>
                <w:rFonts w:ascii="Times New Roman" w:hAnsi="Times New Roman" w:cs="Times New Roman"/>
                <w:sz w:val="24"/>
                <w:szCs w:val="24"/>
              </w:rPr>
            </w:pPr>
            <w:r>
              <w:rPr>
                <w:rFonts w:ascii="Times New Roman" w:hAnsi="Times New Roman" w:cs="Times New Roman"/>
                <w:sz w:val="24"/>
                <w:szCs w:val="24"/>
              </w:rPr>
              <w:t>В горных районах полосы леса шириной 200 м вдоль верхней его границы с безлесными пространствами.</w:t>
            </w:r>
          </w:p>
        </w:tc>
      </w:tr>
      <w:tr w:rsidR="00B32B45" w14:paraId="70BBBAD1" w14:textId="77777777" w:rsidTr="00B32B45">
        <w:tc>
          <w:tcPr>
            <w:tcW w:w="709" w:type="dxa"/>
            <w:tcBorders>
              <w:top w:val="nil"/>
              <w:left w:val="single" w:sz="4" w:space="0" w:color="auto"/>
              <w:bottom w:val="nil"/>
              <w:right w:val="single" w:sz="4" w:space="0" w:color="auto"/>
            </w:tcBorders>
            <w:tcMar>
              <w:top w:w="102" w:type="dxa"/>
              <w:left w:w="62" w:type="dxa"/>
              <w:bottom w:w="102" w:type="dxa"/>
              <w:right w:w="62" w:type="dxa"/>
            </w:tcMar>
          </w:tcPr>
          <w:p w14:paraId="71E4E4B1" w14:textId="77777777" w:rsidR="00B32B45" w:rsidRDefault="00B32B45">
            <w:pPr>
              <w:pStyle w:val="ConsPlusNormal0"/>
              <w:ind w:firstLine="0"/>
              <w:jc w:val="center"/>
              <w:rPr>
                <w:rFonts w:ascii="Times New Roman" w:hAnsi="Times New Roman" w:cs="Times New Roman"/>
                <w:sz w:val="24"/>
                <w:szCs w:val="24"/>
              </w:rPr>
            </w:pPr>
          </w:p>
        </w:tc>
        <w:tc>
          <w:tcPr>
            <w:tcW w:w="2977" w:type="dxa"/>
            <w:tcBorders>
              <w:top w:val="nil"/>
              <w:left w:val="single" w:sz="4" w:space="0" w:color="auto"/>
              <w:bottom w:val="nil"/>
              <w:right w:val="single" w:sz="4" w:space="0" w:color="auto"/>
            </w:tcBorders>
            <w:tcMar>
              <w:top w:w="102" w:type="dxa"/>
              <w:left w:w="62" w:type="dxa"/>
              <w:bottom w:w="102" w:type="dxa"/>
              <w:right w:w="62" w:type="dxa"/>
            </w:tcMar>
            <w:hideMark/>
          </w:tcPr>
          <w:p w14:paraId="75263C74" w14:textId="77777777" w:rsidR="00B32B45" w:rsidRDefault="00B32B45">
            <w:pPr>
              <w:pStyle w:val="ConsPlusNormal0"/>
              <w:ind w:firstLine="0"/>
              <w:jc w:val="both"/>
              <w:rPr>
                <w:rFonts w:ascii="Times New Roman" w:hAnsi="Times New Roman" w:cs="Times New Roman"/>
                <w:sz w:val="24"/>
                <w:szCs w:val="24"/>
              </w:rPr>
            </w:pPr>
            <w:r>
              <w:rPr>
                <w:rFonts w:ascii="Times New Roman" w:hAnsi="Times New Roman" w:cs="Times New Roman"/>
                <w:sz w:val="24"/>
                <w:szCs w:val="24"/>
              </w:rPr>
              <w:t>небольшие участки лесов, расположенные среди безлесных пространств;</w:t>
            </w:r>
          </w:p>
        </w:tc>
        <w:tc>
          <w:tcPr>
            <w:tcW w:w="6600" w:type="dxa"/>
            <w:tcBorders>
              <w:top w:val="nil"/>
              <w:left w:val="single" w:sz="4" w:space="0" w:color="auto"/>
              <w:bottom w:val="nil"/>
              <w:right w:val="single" w:sz="4" w:space="0" w:color="auto"/>
            </w:tcBorders>
            <w:tcMar>
              <w:top w:w="102" w:type="dxa"/>
              <w:left w:w="62" w:type="dxa"/>
              <w:bottom w:w="102" w:type="dxa"/>
              <w:right w:w="62" w:type="dxa"/>
            </w:tcMar>
            <w:hideMark/>
          </w:tcPr>
          <w:p w14:paraId="56EA2C8B" w14:textId="77777777" w:rsidR="00B32B45" w:rsidRDefault="00B32B45">
            <w:pPr>
              <w:pStyle w:val="ConsPlusNormal0"/>
              <w:ind w:firstLine="0"/>
              <w:jc w:val="both"/>
              <w:rPr>
                <w:rFonts w:ascii="Times New Roman" w:hAnsi="Times New Roman" w:cs="Times New Roman"/>
                <w:sz w:val="24"/>
                <w:szCs w:val="24"/>
              </w:rPr>
            </w:pPr>
            <w:r>
              <w:rPr>
                <w:rFonts w:ascii="Times New Roman" w:hAnsi="Times New Roman" w:cs="Times New Roman"/>
                <w:sz w:val="24"/>
                <w:szCs w:val="24"/>
              </w:rPr>
              <w:t>Участки лесов до 100 га, расположенные среди безлесных пространств.</w:t>
            </w:r>
          </w:p>
        </w:tc>
      </w:tr>
      <w:tr w:rsidR="00B32B45" w14:paraId="3F9BC1D1" w14:textId="77777777" w:rsidTr="00B32B45">
        <w:tc>
          <w:tcPr>
            <w:tcW w:w="709" w:type="dxa"/>
            <w:tcBorders>
              <w:top w:val="nil"/>
              <w:left w:val="single" w:sz="4" w:space="0" w:color="auto"/>
              <w:bottom w:val="nil"/>
              <w:right w:val="single" w:sz="4" w:space="0" w:color="auto"/>
            </w:tcBorders>
            <w:tcMar>
              <w:top w:w="102" w:type="dxa"/>
              <w:left w:w="62" w:type="dxa"/>
              <w:bottom w:w="102" w:type="dxa"/>
              <w:right w:w="62" w:type="dxa"/>
            </w:tcMar>
          </w:tcPr>
          <w:p w14:paraId="6CFADA76" w14:textId="77777777" w:rsidR="00B32B45" w:rsidRDefault="00B32B45">
            <w:pPr>
              <w:pStyle w:val="ConsPlusNormal0"/>
              <w:ind w:firstLine="0"/>
              <w:jc w:val="center"/>
              <w:rPr>
                <w:rFonts w:ascii="Times New Roman" w:hAnsi="Times New Roman" w:cs="Times New Roman"/>
                <w:sz w:val="24"/>
                <w:szCs w:val="24"/>
              </w:rPr>
            </w:pPr>
          </w:p>
        </w:tc>
        <w:tc>
          <w:tcPr>
            <w:tcW w:w="2977" w:type="dxa"/>
            <w:tcBorders>
              <w:top w:val="nil"/>
              <w:left w:val="single" w:sz="4" w:space="0" w:color="auto"/>
              <w:bottom w:val="nil"/>
              <w:right w:val="single" w:sz="4" w:space="0" w:color="auto"/>
            </w:tcBorders>
            <w:tcMar>
              <w:top w:w="102" w:type="dxa"/>
              <w:left w:w="62" w:type="dxa"/>
              <w:bottom w:w="102" w:type="dxa"/>
              <w:right w:w="62" w:type="dxa"/>
            </w:tcMar>
            <w:hideMark/>
          </w:tcPr>
          <w:p w14:paraId="6E9BC87E" w14:textId="77777777" w:rsidR="00B32B45" w:rsidRDefault="00B32B45">
            <w:pPr>
              <w:pStyle w:val="ConsPlusNormal0"/>
              <w:ind w:firstLine="0"/>
              <w:jc w:val="both"/>
              <w:rPr>
                <w:rFonts w:ascii="Times New Roman" w:hAnsi="Times New Roman" w:cs="Times New Roman"/>
                <w:sz w:val="24"/>
                <w:szCs w:val="24"/>
              </w:rPr>
            </w:pPr>
            <w:r>
              <w:rPr>
                <w:rFonts w:ascii="Times New Roman" w:hAnsi="Times New Roman" w:cs="Times New Roman"/>
                <w:sz w:val="24"/>
                <w:szCs w:val="24"/>
              </w:rPr>
              <w:t>защитные полосы лесов вдоль гребней и линий водоразделов;</w:t>
            </w:r>
          </w:p>
        </w:tc>
        <w:tc>
          <w:tcPr>
            <w:tcW w:w="6600" w:type="dxa"/>
            <w:tcBorders>
              <w:top w:val="nil"/>
              <w:left w:val="single" w:sz="4" w:space="0" w:color="auto"/>
              <w:bottom w:val="nil"/>
              <w:right w:val="single" w:sz="4" w:space="0" w:color="auto"/>
            </w:tcBorders>
            <w:tcMar>
              <w:top w:w="102" w:type="dxa"/>
              <w:left w:w="62" w:type="dxa"/>
              <w:bottom w:w="102" w:type="dxa"/>
              <w:right w:w="62" w:type="dxa"/>
            </w:tcMar>
            <w:hideMark/>
          </w:tcPr>
          <w:p w14:paraId="69676BB4" w14:textId="77777777" w:rsidR="00B32B45" w:rsidRDefault="00B32B45">
            <w:pPr>
              <w:pStyle w:val="ConsPlusNormal0"/>
              <w:ind w:firstLine="0"/>
              <w:jc w:val="both"/>
              <w:rPr>
                <w:rFonts w:ascii="Times New Roman" w:hAnsi="Times New Roman" w:cs="Times New Roman"/>
                <w:sz w:val="24"/>
                <w:szCs w:val="24"/>
              </w:rPr>
            </w:pPr>
            <w:r>
              <w:rPr>
                <w:rFonts w:ascii="Times New Roman" w:hAnsi="Times New Roman" w:cs="Times New Roman"/>
                <w:sz w:val="24"/>
                <w:szCs w:val="24"/>
              </w:rPr>
              <w:t>В горных районах полосы шириной 100 - 200 м, в зависимости от местных условий, расположенные вдоль гребней и линий водоразделов по границам водосборов площадью более 2,5 тыс. га, при крутизне склонов, образующих гребни и линии водоразделов более 20 градусов.</w:t>
            </w:r>
          </w:p>
        </w:tc>
      </w:tr>
      <w:tr w:rsidR="00B32B45" w14:paraId="02B58A9F" w14:textId="77777777" w:rsidTr="00B32B45">
        <w:tc>
          <w:tcPr>
            <w:tcW w:w="709" w:type="dxa"/>
            <w:tcBorders>
              <w:top w:val="nil"/>
              <w:left w:val="single" w:sz="4" w:space="0" w:color="auto"/>
              <w:bottom w:val="nil"/>
              <w:right w:val="single" w:sz="4" w:space="0" w:color="auto"/>
            </w:tcBorders>
            <w:tcMar>
              <w:top w:w="102" w:type="dxa"/>
              <w:left w:w="62" w:type="dxa"/>
              <w:bottom w:w="102" w:type="dxa"/>
              <w:right w:w="62" w:type="dxa"/>
            </w:tcMar>
          </w:tcPr>
          <w:p w14:paraId="55673834" w14:textId="77777777" w:rsidR="00B32B45" w:rsidRDefault="00B32B45">
            <w:pPr>
              <w:pStyle w:val="ConsPlusNormal0"/>
              <w:ind w:firstLine="0"/>
              <w:jc w:val="center"/>
              <w:rPr>
                <w:rFonts w:ascii="Times New Roman" w:hAnsi="Times New Roman" w:cs="Times New Roman"/>
                <w:sz w:val="24"/>
                <w:szCs w:val="24"/>
              </w:rPr>
            </w:pPr>
          </w:p>
        </w:tc>
        <w:tc>
          <w:tcPr>
            <w:tcW w:w="2977" w:type="dxa"/>
            <w:tcBorders>
              <w:top w:val="nil"/>
              <w:left w:val="single" w:sz="4" w:space="0" w:color="auto"/>
              <w:bottom w:val="nil"/>
              <w:right w:val="single" w:sz="4" w:space="0" w:color="auto"/>
            </w:tcBorders>
            <w:tcMar>
              <w:top w:w="102" w:type="dxa"/>
              <w:left w:w="62" w:type="dxa"/>
              <w:bottom w:w="102" w:type="dxa"/>
              <w:right w:w="62" w:type="dxa"/>
            </w:tcMar>
            <w:hideMark/>
          </w:tcPr>
          <w:p w14:paraId="73E41574" w14:textId="77777777" w:rsidR="00B32B45" w:rsidRDefault="00B32B45">
            <w:pPr>
              <w:pStyle w:val="ConsPlusNormal0"/>
              <w:ind w:firstLine="0"/>
              <w:jc w:val="both"/>
              <w:rPr>
                <w:rFonts w:ascii="Times New Roman" w:hAnsi="Times New Roman" w:cs="Times New Roman"/>
                <w:sz w:val="24"/>
                <w:szCs w:val="24"/>
              </w:rPr>
            </w:pPr>
            <w:r>
              <w:rPr>
                <w:rFonts w:ascii="Times New Roman" w:hAnsi="Times New Roman" w:cs="Times New Roman"/>
                <w:sz w:val="24"/>
                <w:szCs w:val="24"/>
              </w:rPr>
              <w:t>участки леса на крутых горных склонах;</w:t>
            </w:r>
          </w:p>
        </w:tc>
        <w:tc>
          <w:tcPr>
            <w:tcW w:w="6600" w:type="dxa"/>
            <w:tcBorders>
              <w:top w:val="nil"/>
              <w:left w:val="single" w:sz="4" w:space="0" w:color="auto"/>
              <w:bottom w:val="nil"/>
              <w:right w:val="single" w:sz="4" w:space="0" w:color="auto"/>
            </w:tcBorders>
            <w:tcMar>
              <w:top w:w="102" w:type="dxa"/>
              <w:left w:w="62" w:type="dxa"/>
              <w:bottom w:w="102" w:type="dxa"/>
              <w:right w:w="62" w:type="dxa"/>
            </w:tcMar>
            <w:hideMark/>
          </w:tcPr>
          <w:p w14:paraId="1017F8EE" w14:textId="77777777" w:rsidR="00B32B45" w:rsidRDefault="00B32B45">
            <w:pPr>
              <w:pStyle w:val="ConsPlusNormal0"/>
              <w:ind w:firstLine="0"/>
              <w:jc w:val="both"/>
              <w:rPr>
                <w:rFonts w:ascii="Times New Roman" w:hAnsi="Times New Roman" w:cs="Times New Roman"/>
                <w:sz w:val="24"/>
                <w:szCs w:val="24"/>
              </w:rPr>
            </w:pPr>
            <w:r>
              <w:rPr>
                <w:rFonts w:ascii="Times New Roman" w:hAnsi="Times New Roman" w:cs="Times New Roman"/>
                <w:sz w:val="24"/>
                <w:szCs w:val="24"/>
              </w:rPr>
              <w:t>Участки леса на склонах крутизной более 30 градусов независимо от экспозиции склона.</w:t>
            </w:r>
          </w:p>
        </w:tc>
      </w:tr>
      <w:tr w:rsidR="00B32B45" w14:paraId="37C775CB" w14:textId="77777777" w:rsidTr="00B32B45">
        <w:tc>
          <w:tcPr>
            <w:tcW w:w="709" w:type="dxa"/>
            <w:tcBorders>
              <w:top w:val="nil"/>
              <w:left w:val="single" w:sz="4" w:space="0" w:color="auto"/>
              <w:bottom w:val="nil"/>
              <w:right w:val="single" w:sz="4" w:space="0" w:color="auto"/>
            </w:tcBorders>
            <w:tcMar>
              <w:top w:w="102" w:type="dxa"/>
              <w:left w:w="62" w:type="dxa"/>
              <w:bottom w:w="102" w:type="dxa"/>
              <w:right w:w="62" w:type="dxa"/>
            </w:tcMar>
          </w:tcPr>
          <w:p w14:paraId="0993A62B" w14:textId="77777777" w:rsidR="00B32B45" w:rsidRDefault="00B32B45">
            <w:pPr>
              <w:pStyle w:val="ConsPlusNormal0"/>
              <w:ind w:firstLine="0"/>
              <w:jc w:val="center"/>
              <w:rPr>
                <w:rFonts w:ascii="Times New Roman" w:hAnsi="Times New Roman" w:cs="Times New Roman"/>
                <w:sz w:val="24"/>
                <w:szCs w:val="24"/>
              </w:rPr>
            </w:pPr>
          </w:p>
        </w:tc>
        <w:tc>
          <w:tcPr>
            <w:tcW w:w="2977" w:type="dxa"/>
            <w:tcBorders>
              <w:top w:val="nil"/>
              <w:left w:val="single" w:sz="4" w:space="0" w:color="auto"/>
              <w:bottom w:val="nil"/>
              <w:right w:val="single" w:sz="4" w:space="0" w:color="auto"/>
            </w:tcBorders>
            <w:tcMar>
              <w:top w:w="102" w:type="dxa"/>
              <w:left w:w="62" w:type="dxa"/>
              <w:bottom w:w="102" w:type="dxa"/>
              <w:right w:w="62" w:type="dxa"/>
            </w:tcMar>
            <w:hideMark/>
          </w:tcPr>
          <w:p w14:paraId="005A8024" w14:textId="77777777" w:rsidR="00B32B45" w:rsidRDefault="00B32B45">
            <w:pPr>
              <w:pStyle w:val="ConsPlusNormal0"/>
              <w:ind w:firstLine="0"/>
              <w:jc w:val="both"/>
              <w:rPr>
                <w:rFonts w:ascii="Times New Roman" w:hAnsi="Times New Roman" w:cs="Times New Roman"/>
                <w:sz w:val="24"/>
                <w:szCs w:val="24"/>
              </w:rPr>
            </w:pPr>
            <w:r>
              <w:rPr>
                <w:rFonts w:ascii="Times New Roman" w:hAnsi="Times New Roman" w:cs="Times New Roman"/>
                <w:sz w:val="24"/>
                <w:szCs w:val="24"/>
              </w:rPr>
              <w:t>особо охранные части государственных природных заказников и других особо охраняемых природных территорий;</w:t>
            </w:r>
          </w:p>
        </w:tc>
        <w:tc>
          <w:tcPr>
            <w:tcW w:w="6600" w:type="dxa"/>
            <w:tcBorders>
              <w:top w:val="nil"/>
              <w:left w:val="single" w:sz="4" w:space="0" w:color="auto"/>
              <w:bottom w:val="nil"/>
              <w:right w:val="single" w:sz="4" w:space="0" w:color="auto"/>
            </w:tcBorders>
            <w:tcMar>
              <w:top w:w="102" w:type="dxa"/>
              <w:left w:w="62" w:type="dxa"/>
              <w:bottom w:w="102" w:type="dxa"/>
              <w:right w:w="62" w:type="dxa"/>
            </w:tcMar>
            <w:hideMark/>
          </w:tcPr>
          <w:p w14:paraId="2AF2983F" w14:textId="77777777" w:rsidR="00B32B45" w:rsidRDefault="00B32B45">
            <w:pPr>
              <w:pStyle w:val="ConsPlusNormal0"/>
              <w:ind w:firstLine="0"/>
              <w:jc w:val="both"/>
              <w:rPr>
                <w:rFonts w:ascii="Times New Roman" w:hAnsi="Times New Roman" w:cs="Times New Roman"/>
                <w:sz w:val="24"/>
                <w:szCs w:val="24"/>
              </w:rPr>
            </w:pPr>
            <w:r>
              <w:rPr>
                <w:rFonts w:ascii="Times New Roman" w:hAnsi="Times New Roman" w:cs="Times New Roman"/>
                <w:sz w:val="24"/>
                <w:szCs w:val="24"/>
              </w:rPr>
              <w:t>Участки лесов в границах государственных природных заказников и других особо охраняемых природных территорий, площадь которых определяется при их образовании (выделяются в случае, когда на отдельных лесных участках ООПТ устанавливается режим пользования более строгий, чем на остальной территории).</w:t>
            </w:r>
          </w:p>
        </w:tc>
      </w:tr>
      <w:tr w:rsidR="00B32B45" w14:paraId="0CB5F864" w14:textId="77777777" w:rsidTr="00B32B45">
        <w:tc>
          <w:tcPr>
            <w:tcW w:w="709" w:type="dxa"/>
            <w:tcBorders>
              <w:top w:val="nil"/>
              <w:left w:val="single" w:sz="4" w:space="0" w:color="auto"/>
              <w:bottom w:val="nil"/>
              <w:right w:val="single" w:sz="4" w:space="0" w:color="auto"/>
            </w:tcBorders>
            <w:tcMar>
              <w:top w:w="102" w:type="dxa"/>
              <w:left w:w="62" w:type="dxa"/>
              <w:bottom w:w="102" w:type="dxa"/>
              <w:right w:w="62" w:type="dxa"/>
            </w:tcMar>
          </w:tcPr>
          <w:p w14:paraId="79FEC3EC" w14:textId="77777777" w:rsidR="00B32B45" w:rsidRDefault="00B32B45">
            <w:pPr>
              <w:pStyle w:val="ConsPlusNormal0"/>
              <w:ind w:firstLine="0"/>
              <w:jc w:val="center"/>
              <w:rPr>
                <w:rFonts w:ascii="Times New Roman" w:hAnsi="Times New Roman" w:cs="Times New Roman"/>
                <w:sz w:val="24"/>
                <w:szCs w:val="24"/>
              </w:rPr>
            </w:pPr>
          </w:p>
        </w:tc>
        <w:tc>
          <w:tcPr>
            <w:tcW w:w="2977" w:type="dxa"/>
            <w:tcBorders>
              <w:top w:val="nil"/>
              <w:left w:val="single" w:sz="4" w:space="0" w:color="auto"/>
              <w:bottom w:val="nil"/>
              <w:right w:val="single" w:sz="4" w:space="0" w:color="auto"/>
            </w:tcBorders>
            <w:tcMar>
              <w:top w:w="102" w:type="dxa"/>
              <w:left w:w="62" w:type="dxa"/>
              <w:bottom w:w="102" w:type="dxa"/>
              <w:right w:w="62" w:type="dxa"/>
            </w:tcMar>
            <w:hideMark/>
          </w:tcPr>
          <w:p w14:paraId="3DAF2EB8" w14:textId="77777777" w:rsidR="00B32B45" w:rsidRDefault="00B32B45">
            <w:pPr>
              <w:pStyle w:val="ConsPlusNormal0"/>
              <w:ind w:firstLine="0"/>
              <w:jc w:val="both"/>
              <w:rPr>
                <w:rFonts w:ascii="Times New Roman" w:hAnsi="Times New Roman" w:cs="Times New Roman"/>
                <w:sz w:val="24"/>
                <w:szCs w:val="24"/>
              </w:rPr>
            </w:pPr>
            <w:r>
              <w:rPr>
                <w:rFonts w:ascii="Times New Roman" w:hAnsi="Times New Roman" w:cs="Times New Roman"/>
                <w:sz w:val="24"/>
                <w:szCs w:val="24"/>
              </w:rPr>
              <w:t>леса в охранных зонах государственных природных заповедников, национальных парков и иных особо охраняемых природных территорий, а также территории, зарезервированные для создания особо охраняемых природных территорий федерального значения;</w:t>
            </w:r>
          </w:p>
        </w:tc>
        <w:tc>
          <w:tcPr>
            <w:tcW w:w="6600" w:type="dxa"/>
            <w:tcBorders>
              <w:top w:val="nil"/>
              <w:left w:val="single" w:sz="4" w:space="0" w:color="auto"/>
              <w:bottom w:val="nil"/>
              <w:right w:val="single" w:sz="4" w:space="0" w:color="auto"/>
            </w:tcBorders>
            <w:tcMar>
              <w:top w:w="102" w:type="dxa"/>
              <w:left w:w="62" w:type="dxa"/>
              <w:bottom w:w="102" w:type="dxa"/>
              <w:right w:w="62" w:type="dxa"/>
            </w:tcMar>
            <w:hideMark/>
          </w:tcPr>
          <w:p w14:paraId="04A01799" w14:textId="77777777" w:rsidR="00B32B45" w:rsidRDefault="00B32B45">
            <w:pPr>
              <w:pStyle w:val="ConsPlusNormal0"/>
              <w:ind w:firstLine="0"/>
              <w:jc w:val="both"/>
              <w:rPr>
                <w:rFonts w:ascii="Times New Roman" w:hAnsi="Times New Roman" w:cs="Times New Roman"/>
                <w:sz w:val="24"/>
                <w:szCs w:val="24"/>
              </w:rPr>
            </w:pPr>
            <w:r>
              <w:rPr>
                <w:rFonts w:ascii="Times New Roman" w:hAnsi="Times New Roman" w:cs="Times New Roman"/>
                <w:sz w:val="24"/>
                <w:szCs w:val="24"/>
              </w:rPr>
              <w:t>Участки лесов в границах охранных зон, площадь которых определяется при их образовании, но не менее полосы шириной 1000 м для особо охраняемых природных территорий федерального значения вдоль их границ.</w:t>
            </w:r>
          </w:p>
        </w:tc>
      </w:tr>
      <w:tr w:rsidR="00B32B45" w14:paraId="65E7E6DC" w14:textId="77777777" w:rsidTr="00B32B45">
        <w:tc>
          <w:tcPr>
            <w:tcW w:w="709" w:type="dxa"/>
            <w:tcBorders>
              <w:top w:val="nil"/>
              <w:left w:val="single" w:sz="4" w:space="0" w:color="auto"/>
              <w:bottom w:val="nil"/>
              <w:right w:val="single" w:sz="4" w:space="0" w:color="auto"/>
            </w:tcBorders>
            <w:tcMar>
              <w:top w:w="102" w:type="dxa"/>
              <w:left w:w="62" w:type="dxa"/>
              <w:bottom w:w="102" w:type="dxa"/>
              <w:right w:w="62" w:type="dxa"/>
            </w:tcMar>
          </w:tcPr>
          <w:p w14:paraId="3C06C375" w14:textId="77777777" w:rsidR="00B32B45" w:rsidRDefault="00B32B45">
            <w:pPr>
              <w:pStyle w:val="ConsPlusNormal0"/>
              <w:ind w:firstLine="0"/>
              <w:jc w:val="center"/>
              <w:rPr>
                <w:rFonts w:ascii="Times New Roman" w:hAnsi="Times New Roman" w:cs="Times New Roman"/>
                <w:sz w:val="24"/>
                <w:szCs w:val="24"/>
              </w:rPr>
            </w:pPr>
          </w:p>
        </w:tc>
        <w:tc>
          <w:tcPr>
            <w:tcW w:w="2977" w:type="dxa"/>
            <w:tcBorders>
              <w:top w:val="nil"/>
              <w:left w:val="single" w:sz="4" w:space="0" w:color="auto"/>
              <w:bottom w:val="nil"/>
              <w:right w:val="single" w:sz="4" w:space="0" w:color="auto"/>
            </w:tcBorders>
            <w:tcMar>
              <w:top w:w="102" w:type="dxa"/>
              <w:left w:w="62" w:type="dxa"/>
              <w:bottom w:w="102" w:type="dxa"/>
              <w:right w:w="62" w:type="dxa"/>
            </w:tcMar>
            <w:hideMark/>
          </w:tcPr>
          <w:p w14:paraId="6A854302" w14:textId="77777777" w:rsidR="00B32B45" w:rsidRDefault="00B32B45">
            <w:pPr>
              <w:pStyle w:val="ConsPlusNormal0"/>
              <w:ind w:firstLine="0"/>
              <w:jc w:val="both"/>
              <w:rPr>
                <w:rFonts w:ascii="Times New Roman" w:hAnsi="Times New Roman" w:cs="Times New Roman"/>
                <w:sz w:val="24"/>
                <w:szCs w:val="24"/>
              </w:rPr>
            </w:pPr>
            <w:r>
              <w:rPr>
                <w:rFonts w:ascii="Times New Roman" w:hAnsi="Times New Roman" w:cs="Times New Roman"/>
                <w:sz w:val="24"/>
                <w:szCs w:val="24"/>
              </w:rPr>
              <w:t>участки лесов вокруг глухариных токов;</w:t>
            </w:r>
          </w:p>
        </w:tc>
        <w:tc>
          <w:tcPr>
            <w:tcW w:w="6600" w:type="dxa"/>
            <w:tcBorders>
              <w:top w:val="nil"/>
              <w:left w:val="single" w:sz="4" w:space="0" w:color="auto"/>
              <w:bottom w:val="nil"/>
              <w:right w:val="single" w:sz="4" w:space="0" w:color="auto"/>
            </w:tcBorders>
            <w:tcMar>
              <w:top w:w="102" w:type="dxa"/>
              <w:left w:w="62" w:type="dxa"/>
              <w:bottom w:w="102" w:type="dxa"/>
              <w:right w:w="62" w:type="dxa"/>
            </w:tcMar>
            <w:hideMark/>
          </w:tcPr>
          <w:p w14:paraId="156885F6" w14:textId="77777777" w:rsidR="00B32B45" w:rsidRDefault="00B32B45">
            <w:pPr>
              <w:pStyle w:val="ConsPlusNormal0"/>
              <w:ind w:firstLine="0"/>
              <w:jc w:val="both"/>
              <w:rPr>
                <w:rFonts w:ascii="Times New Roman" w:hAnsi="Times New Roman" w:cs="Times New Roman"/>
                <w:sz w:val="24"/>
                <w:szCs w:val="24"/>
              </w:rPr>
            </w:pPr>
            <w:r>
              <w:rPr>
                <w:rFonts w:ascii="Times New Roman" w:hAnsi="Times New Roman" w:cs="Times New Roman"/>
                <w:sz w:val="24"/>
                <w:szCs w:val="24"/>
              </w:rPr>
              <w:t>Участки лесов в радиусе 300 м вокруг глухариных токов из расчета не более 3 таких участков лесов на 10 тыс. га лесов. В лесах, переданных для осуществления видов деятельности в сфере охотничьего хозяйства, количество выделяемых участков лесов вокруг глухариных токов на 10 тыс. га может быть увеличено.</w:t>
            </w:r>
          </w:p>
        </w:tc>
      </w:tr>
      <w:tr w:rsidR="00B32B45" w14:paraId="4199F5C4" w14:textId="77777777" w:rsidTr="00B32B45">
        <w:tc>
          <w:tcPr>
            <w:tcW w:w="709" w:type="dxa"/>
            <w:tcBorders>
              <w:top w:val="nil"/>
              <w:left w:val="single" w:sz="4" w:space="0" w:color="auto"/>
              <w:bottom w:val="nil"/>
              <w:right w:val="single" w:sz="4" w:space="0" w:color="auto"/>
            </w:tcBorders>
            <w:tcMar>
              <w:top w:w="102" w:type="dxa"/>
              <w:left w:w="62" w:type="dxa"/>
              <w:bottom w:w="102" w:type="dxa"/>
              <w:right w:w="62" w:type="dxa"/>
            </w:tcMar>
          </w:tcPr>
          <w:p w14:paraId="0C90847B" w14:textId="77777777" w:rsidR="00B32B45" w:rsidRDefault="00B32B45">
            <w:pPr>
              <w:pStyle w:val="ConsPlusNormal0"/>
              <w:ind w:firstLine="0"/>
              <w:jc w:val="center"/>
              <w:rPr>
                <w:rFonts w:ascii="Times New Roman" w:hAnsi="Times New Roman" w:cs="Times New Roman"/>
                <w:sz w:val="24"/>
                <w:szCs w:val="24"/>
              </w:rPr>
            </w:pPr>
          </w:p>
        </w:tc>
        <w:tc>
          <w:tcPr>
            <w:tcW w:w="2977" w:type="dxa"/>
            <w:tcBorders>
              <w:top w:val="nil"/>
              <w:left w:val="single" w:sz="4" w:space="0" w:color="auto"/>
              <w:bottom w:val="nil"/>
              <w:right w:val="single" w:sz="4" w:space="0" w:color="auto"/>
            </w:tcBorders>
            <w:tcMar>
              <w:top w:w="102" w:type="dxa"/>
              <w:left w:w="62" w:type="dxa"/>
              <w:bottom w:w="102" w:type="dxa"/>
              <w:right w:w="62" w:type="dxa"/>
            </w:tcMar>
            <w:hideMark/>
          </w:tcPr>
          <w:p w14:paraId="1F370E25" w14:textId="77777777" w:rsidR="00B32B45" w:rsidRDefault="00B32B45">
            <w:pPr>
              <w:pStyle w:val="ConsPlusNormal0"/>
              <w:ind w:firstLine="0"/>
              <w:jc w:val="both"/>
              <w:rPr>
                <w:rFonts w:ascii="Times New Roman" w:hAnsi="Times New Roman" w:cs="Times New Roman"/>
                <w:sz w:val="24"/>
                <w:szCs w:val="24"/>
              </w:rPr>
            </w:pPr>
            <w:r>
              <w:rPr>
                <w:rFonts w:ascii="Times New Roman" w:hAnsi="Times New Roman" w:cs="Times New Roman"/>
                <w:sz w:val="24"/>
                <w:szCs w:val="24"/>
              </w:rPr>
              <w:t>участки лесов вокруг естественных солонцов;</w:t>
            </w:r>
          </w:p>
        </w:tc>
        <w:tc>
          <w:tcPr>
            <w:tcW w:w="6600" w:type="dxa"/>
            <w:tcBorders>
              <w:top w:val="nil"/>
              <w:left w:val="single" w:sz="4" w:space="0" w:color="auto"/>
              <w:bottom w:val="nil"/>
              <w:right w:val="single" w:sz="4" w:space="0" w:color="auto"/>
            </w:tcBorders>
            <w:tcMar>
              <w:top w:w="102" w:type="dxa"/>
              <w:left w:w="62" w:type="dxa"/>
              <w:bottom w:w="102" w:type="dxa"/>
              <w:right w:w="62" w:type="dxa"/>
            </w:tcMar>
            <w:hideMark/>
          </w:tcPr>
          <w:p w14:paraId="1E266268" w14:textId="77777777" w:rsidR="00B32B45" w:rsidRDefault="00B32B45">
            <w:pPr>
              <w:pStyle w:val="ConsPlusNormal0"/>
              <w:ind w:firstLine="0"/>
              <w:jc w:val="both"/>
              <w:rPr>
                <w:rFonts w:ascii="Times New Roman" w:hAnsi="Times New Roman" w:cs="Times New Roman"/>
                <w:sz w:val="24"/>
                <w:szCs w:val="24"/>
              </w:rPr>
            </w:pPr>
            <w:r>
              <w:rPr>
                <w:rFonts w:ascii="Times New Roman" w:hAnsi="Times New Roman" w:cs="Times New Roman"/>
                <w:sz w:val="24"/>
                <w:szCs w:val="24"/>
              </w:rPr>
              <w:t>Участки леса в радиусе 500 м вокруг естественных солонцов.</w:t>
            </w:r>
          </w:p>
        </w:tc>
      </w:tr>
      <w:tr w:rsidR="00B32B45" w14:paraId="37D631B9" w14:textId="77777777" w:rsidTr="00B32B45">
        <w:tc>
          <w:tcPr>
            <w:tcW w:w="709" w:type="dxa"/>
            <w:tcBorders>
              <w:top w:val="nil"/>
              <w:left w:val="single" w:sz="4" w:space="0" w:color="auto"/>
              <w:bottom w:val="nil"/>
              <w:right w:val="single" w:sz="4" w:space="0" w:color="auto"/>
            </w:tcBorders>
            <w:tcMar>
              <w:top w:w="102" w:type="dxa"/>
              <w:left w:w="62" w:type="dxa"/>
              <w:bottom w:w="102" w:type="dxa"/>
              <w:right w:w="62" w:type="dxa"/>
            </w:tcMar>
          </w:tcPr>
          <w:p w14:paraId="4A762CB4" w14:textId="77777777" w:rsidR="00B32B45" w:rsidRDefault="00B32B45">
            <w:pPr>
              <w:pStyle w:val="ConsPlusNormal0"/>
              <w:ind w:firstLine="0"/>
              <w:jc w:val="center"/>
              <w:rPr>
                <w:rFonts w:ascii="Times New Roman" w:hAnsi="Times New Roman" w:cs="Times New Roman"/>
                <w:sz w:val="24"/>
                <w:szCs w:val="24"/>
              </w:rPr>
            </w:pPr>
          </w:p>
        </w:tc>
        <w:tc>
          <w:tcPr>
            <w:tcW w:w="2977" w:type="dxa"/>
            <w:tcBorders>
              <w:top w:val="nil"/>
              <w:left w:val="single" w:sz="4" w:space="0" w:color="auto"/>
              <w:bottom w:val="nil"/>
              <w:right w:val="single" w:sz="4" w:space="0" w:color="auto"/>
            </w:tcBorders>
            <w:tcMar>
              <w:top w:w="102" w:type="dxa"/>
              <w:left w:w="62" w:type="dxa"/>
              <w:bottom w:w="102" w:type="dxa"/>
              <w:right w:w="62" w:type="dxa"/>
            </w:tcMar>
            <w:hideMark/>
          </w:tcPr>
          <w:p w14:paraId="329DE0B0" w14:textId="77777777" w:rsidR="00B32B45" w:rsidRDefault="00B32B45">
            <w:pPr>
              <w:pStyle w:val="ConsPlusNormal0"/>
              <w:ind w:firstLine="0"/>
              <w:jc w:val="both"/>
              <w:rPr>
                <w:rFonts w:ascii="Times New Roman" w:hAnsi="Times New Roman" w:cs="Times New Roman"/>
                <w:sz w:val="24"/>
                <w:szCs w:val="24"/>
              </w:rPr>
            </w:pPr>
            <w:r>
              <w:rPr>
                <w:rFonts w:ascii="Times New Roman" w:hAnsi="Times New Roman" w:cs="Times New Roman"/>
                <w:sz w:val="24"/>
                <w:szCs w:val="24"/>
              </w:rPr>
              <w:t>полосы лесов по берегам рек или иных водных объектов, заселенных бобрами;</w:t>
            </w:r>
          </w:p>
        </w:tc>
        <w:tc>
          <w:tcPr>
            <w:tcW w:w="6600" w:type="dxa"/>
            <w:tcBorders>
              <w:top w:val="nil"/>
              <w:left w:val="single" w:sz="4" w:space="0" w:color="auto"/>
              <w:bottom w:val="nil"/>
              <w:right w:val="single" w:sz="4" w:space="0" w:color="auto"/>
            </w:tcBorders>
            <w:tcMar>
              <w:top w:w="102" w:type="dxa"/>
              <w:left w:w="62" w:type="dxa"/>
              <w:bottom w:w="102" w:type="dxa"/>
              <w:right w:w="62" w:type="dxa"/>
            </w:tcMar>
            <w:hideMark/>
          </w:tcPr>
          <w:p w14:paraId="6DC19DF8" w14:textId="77777777" w:rsidR="00B32B45" w:rsidRDefault="00B32B45">
            <w:pPr>
              <w:pStyle w:val="ConsPlusNormal0"/>
              <w:ind w:firstLine="0"/>
              <w:jc w:val="both"/>
              <w:rPr>
                <w:rFonts w:ascii="Times New Roman" w:hAnsi="Times New Roman" w:cs="Times New Roman"/>
                <w:sz w:val="24"/>
                <w:szCs w:val="24"/>
              </w:rPr>
            </w:pPr>
            <w:r>
              <w:rPr>
                <w:rFonts w:ascii="Times New Roman" w:hAnsi="Times New Roman" w:cs="Times New Roman"/>
                <w:sz w:val="24"/>
                <w:szCs w:val="24"/>
              </w:rPr>
              <w:t>Полосы лесов по каждому берегу реки или нового водного объекта устанавливаются шириной, равной ширине водоохранной зоны.</w:t>
            </w:r>
          </w:p>
        </w:tc>
      </w:tr>
      <w:tr w:rsidR="00B32B45" w14:paraId="0FBEB968" w14:textId="77777777" w:rsidTr="00B32B45">
        <w:tc>
          <w:tcPr>
            <w:tcW w:w="709" w:type="dxa"/>
            <w:tcBorders>
              <w:top w:val="nil"/>
              <w:left w:val="single" w:sz="4" w:space="0" w:color="auto"/>
              <w:bottom w:val="nil"/>
              <w:right w:val="single" w:sz="4" w:space="0" w:color="auto"/>
            </w:tcBorders>
            <w:tcMar>
              <w:top w:w="102" w:type="dxa"/>
              <w:left w:w="62" w:type="dxa"/>
              <w:bottom w:w="102" w:type="dxa"/>
              <w:right w:w="62" w:type="dxa"/>
            </w:tcMar>
          </w:tcPr>
          <w:p w14:paraId="2F3E5F26" w14:textId="77777777" w:rsidR="00B32B45" w:rsidRDefault="00B32B45">
            <w:pPr>
              <w:pStyle w:val="ConsPlusNormal0"/>
              <w:ind w:firstLine="0"/>
              <w:jc w:val="center"/>
              <w:rPr>
                <w:rFonts w:ascii="Times New Roman" w:hAnsi="Times New Roman" w:cs="Times New Roman"/>
                <w:sz w:val="24"/>
                <w:szCs w:val="24"/>
              </w:rPr>
            </w:pPr>
          </w:p>
        </w:tc>
        <w:tc>
          <w:tcPr>
            <w:tcW w:w="2977" w:type="dxa"/>
            <w:tcBorders>
              <w:top w:val="nil"/>
              <w:left w:val="single" w:sz="4" w:space="0" w:color="auto"/>
              <w:bottom w:val="nil"/>
              <w:right w:val="single" w:sz="4" w:space="0" w:color="auto"/>
            </w:tcBorders>
            <w:tcMar>
              <w:top w:w="102" w:type="dxa"/>
              <w:left w:w="62" w:type="dxa"/>
              <w:bottom w:w="102" w:type="dxa"/>
              <w:right w:w="62" w:type="dxa"/>
            </w:tcMar>
            <w:hideMark/>
          </w:tcPr>
          <w:p w14:paraId="06D4FF96" w14:textId="77777777" w:rsidR="00B32B45" w:rsidRDefault="00B32B45">
            <w:pPr>
              <w:pStyle w:val="ConsPlusNormal0"/>
              <w:ind w:firstLine="0"/>
              <w:jc w:val="both"/>
              <w:rPr>
                <w:rFonts w:ascii="Times New Roman" w:hAnsi="Times New Roman" w:cs="Times New Roman"/>
                <w:sz w:val="24"/>
                <w:szCs w:val="24"/>
              </w:rPr>
            </w:pPr>
            <w:r>
              <w:rPr>
                <w:rFonts w:ascii="Times New Roman" w:hAnsi="Times New Roman" w:cs="Times New Roman"/>
                <w:sz w:val="24"/>
                <w:szCs w:val="24"/>
              </w:rPr>
              <w:t>медоносные участки лесов;</w:t>
            </w:r>
          </w:p>
        </w:tc>
        <w:tc>
          <w:tcPr>
            <w:tcW w:w="6600" w:type="dxa"/>
            <w:tcBorders>
              <w:top w:val="nil"/>
              <w:left w:val="single" w:sz="4" w:space="0" w:color="auto"/>
              <w:bottom w:val="nil"/>
              <w:right w:val="single" w:sz="4" w:space="0" w:color="auto"/>
            </w:tcBorders>
            <w:tcMar>
              <w:top w:w="102" w:type="dxa"/>
              <w:left w:w="62" w:type="dxa"/>
              <w:bottom w:w="102" w:type="dxa"/>
              <w:right w:w="62" w:type="dxa"/>
            </w:tcMar>
            <w:hideMark/>
          </w:tcPr>
          <w:p w14:paraId="345DDB9C" w14:textId="77777777" w:rsidR="00B32B45" w:rsidRDefault="00B32B45">
            <w:pPr>
              <w:pStyle w:val="ConsPlusNormal0"/>
              <w:ind w:firstLine="0"/>
              <w:jc w:val="both"/>
              <w:rPr>
                <w:rFonts w:ascii="Times New Roman" w:hAnsi="Times New Roman" w:cs="Times New Roman"/>
                <w:sz w:val="24"/>
                <w:szCs w:val="24"/>
              </w:rPr>
            </w:pPr>
            <w:r>
              <w:rPr>
                <w:rFonts w:ascii="Times New Roman" w:hAnsi="Times New Roman" w:cs="Times New Roman"/>
                <w:sz w:val="24"/>
                <w:szCs w:val="24"/>
              </w:rPr>
              <w:t>Приспевающие, спелые и перестойные лесные насаждения с преобладанием липы и акации белой в радиусе трех километров вокруг постоянных пасек.</w:t>
            </w:r>
          </w:p>
        </w:tc>
      </w:tr>
      <w:tr w:rsidR="00B32B45" w14:paraId="66F5A750" w14:textId="77777777" w:rsidTr="00B32B45">
        <w:tc>
          <w:tcPr>
            <w:tcW w:w="709" w:type="dxa"/>
            <w:tcBorders>
              <w:top w:val="nil"/>
              <w:left w:val="single" w:sz="4" w:space="0" w:color="auto"/>
              <w:bottom w:val="nil"/>
              <w:right w:val="single" w:sz="4" w:space="0" w:color="auto"/>
            </w:tcBorders>
            <w:tcMar>
              <w:top w:w="102" w:type="dxa"/>
              <w:left w:w="62" w:type="dxa"/>
              <w:bottom w:w="102" w:type="dxa"/>
              <w:right w:w="62" w:type="dxa"/>
            </w:tcMar>
          </w:tcPr>
          <w:p w14:paraId="22DB7412" w14:textId="77777777" w:rsidR="00B32B45" w:rsidRDefault="00B32B45">
            <w:pPr>
              <w:pStyle w:val="ConsPlusNormal0"/>
              <w:ind w:firstLine="0"/>
              <w:jc w:val="center"/>
              <w:rPr>
                <w:rFonts w:ascii="Times New Roman" w:hAnsi="Times New Roman" w:cs="Times New Roman"/>
                <w:sz w:val="24"/>
                <w:szCs w:val="24"/>
              </w:rPr>
            </w:pPr>
          </w:p>
        </w:tc>
        <w:tc>
          <w:tcPr>
            <w:tcW w:w="2977" w:type="dxa"/>
            <w:tcBorders>
              <w:top w:val="nil"/>
              <w:left w:val="single" w:sz="4" w:space="0" w:color="auto"/>
              <w:bottom w:val="nil"/>
              <w:right w:val="single" w:sz="4" w:space="0" w:color="auto"/>
            </w:tcBorders>
            <w:tcMar>
              <w:top w:w="102" w:type="dxa"/>
              <w:left w:w="62" w:type="dxa"/>
              <w:bottom w:w="102" w:type="dxa"/>
              <w:right w:w="62" w:type="dxa"/>
            </w:tcMar>
            <w:hideMark/>
          </w:tcPr>
          <w:p w14:paraId="58008D3C" w14:textId="77777777" w:rsidR="00B32B45" w:rsidRDefault="00B32B45">
            <w:pPr>
              <w:pStyle w:val="ConsPlusNormal0"/>
              <w:ind w:firstLine="0"/>
              <w:jc w:val="both"/>
              <w:rPr>
                <w:rFonts w:ascii="Times New Roman" w:hAnsi="Times New Roman" w:cs="Times New Roman"/>
                <w:sz w:val="24"/>
                <w:szCs w:val="24"/>
              </w:rPr>
            </w:pPr>
            <w:r>
              <w:rPr>
                <w:rFonts w:ascii="Times New Roman" w:hAnsi="Times New Roman" w:cs="Times New Roman"/>
                <w:sz w:val="24"/>
                <w:szCs w:val="24"/>
              </w:rPr>
              <w:t>постоянные пробные площади;</w:t>
            </w:r>
          </w:p>
        </w:tc>
        <w:tc>
          <w:tcPr>
            <w:tcW w:w="6600" w:type="dxa"/>
            <w:tcBorders>
              <w:top w:val="nil"/>
              <w:left w:val="single" w:sz="4" w:space="0" w:color="auto"/>
              <w:bottom w:val="nil"/>
              <w:right w:val="single" w:sz="4" w:space="0" w:color="auto"/>
            </w:tcBorders>
            <w:tcMar>
              <w:top w:w="102" w:type="dxa"/>
              <w:left w:w="62" w:type="dxa"/>
              <w:bottom w:w="102" w:type="dxa"/>
              <w:right w:w="62" w:type="dxa"/>
            </w:tcMar>
            <w:hideMark/>
          </w:tcPr>
          <w:p w14:paraId="28372791" w14:textId="77777777" w:rsidR="00B32B45" w:rsidRDefault="00B32B45">
            <w:pPr>
              <w:pStyle w:val="ConsPlusNormal0"/>
              <w:ind w:firstLine="0"/>
              <w:jc w:val="both"/>
              <w:rPr>
                <w:rFonts w:ascii="Times New Roman" w:hAnsi="Times New Roman" w:cs="Times New Roman"/>
                <w:sz w:val="24"/>
                <w:szCs w:val="24"/>
              </w:rPr>
            </w:pPr>
            <w:r>
              <w:rPr>
                <w:rFonts w:ascii="Times New Roman" w:hAnsi="Times New Roman" w:cs="Times New Roman"/>
                <w:sz w:val="24"/>
                <w:szCs w:val="24"/>
              </w:rPr>
              <w:t>Предназначенные для периодического детального обмера деревьев и подробного описания в течение длительного периода лесные участки, покрытые древесно- кустарниковой растительностью, закрепленные на местности лесоустроительными или лесохозяйственными знаками и нанесенные на лесоустроительные планшеты.</w:t>
            </w:r>
          </w:p>
        </w:tc>
      </w:tr>
      <w:tr w:rsidR="00B32B45" w14:paraId="4499C918" w14:textId="77777777" w:rsidTr="00B32B45">
        <w:tc>
          <w:tcPr>
            <w:tcW w:w="709" w:type="dxa"/>
            <w:tcBorders>
              <w:top w:val="nil"/>
              <w:left w:val="single" w:sz="4" w:space="0" w:color="auto"/>
              <w:bottom w:val="nil"/>
              <w:right w:val="single" w:sz="4" w:space="0" w:color="auto"/>
            </w:tcBorders>
            <w:tcMar>
              <w:top w:w="102" w:type="dxa"/>
              <w:left w:w="62" w:type="dxa"/>
              <w:bottom w:w="102" w:type="dxa"/>
              <w:right w:w="62" w:type="dxa"/>
            </w:tcMar>
          </w:tcPr>
          <w:p w14:paraId="79208665" w14:textId="77777777" w:rsidR="00B32B45" w:rsidRDefault="00B32B45">
            <w:pPr>
              <w:pStyle w:val="ConsPlusNormal0"/>
              <w:ind w:firstLine="0"/>
              <w:jc w:val="center"/>
              <w:rPr>
                <w:rFonts w:ascii="Times New Roman" w:hAnsi="Times New Roman" w:cs="Times New Roman"/>
                <w:sz w:val="24"/>
                <w:szCs w:val="24"/>
              </w:rPr>
            </w:pPr>
          </w:p>
        </w:tc>
        <w:tc>
          <w:tcPr>
            <w:tcW w:w="2977" w:type="dxa"/>
            <w:tcBorders>
              <w:top w:val="nil"/>
              <w:left w:val="single" w:sz="4" w:space="0" w:color="auto"/>
              <w:bottom w:val="nil"/>
              <w:right w:val="single" w:sz="4" w:space="0" w:color="auto"/>
            </w:tcBorders>
            <w:tcMar>
              <w:top w:w="102" w:type="dxa"/>
              <w:left w:w="62" w:type="dxa"/>
              <w:bottom w:w="102" w:type="dxa"/>
              <w:right w:w="62" w:type="dxa"/>
            </w:tcMar>
            <w:hideMark/>
          </w:tcPr>
          <w:p w14:paraId="6FD0C4D4" w14:textId="77777777" w:rsidR="00B32B45" w:rsidRDefault="00B32B45">
            <w:pPr>
              <w:pStyle w:val="ConsPlusNormal0"/>
              <w:ind w:firstLine="0"/>
              <w:jc w:val="both"/>
              <w:rPr>
                <w:rFonts w:ascii="Times New Roman" w:hAnsi="Times New Roman" w:cs="Times New Roman"/>
                <w:sz w:val="24"/>
                <w:szCs w:val="24"/>
              </w:rPr>
            </w:pPr>
            <w:r>
              <w:rPr>
                <w:rFonts w:ascii="Times New Roman" w:hAnsi="Times New Roman" w:cs="Times New Roman"/>
                <w:sz w:val="24"/>
                <w:szCs w:val="24"/>
              </w:rPr>
              <w:t>участки лесов вокруг санаториев, детских лагерей, домов отдыха, пансионатов, туристических баз и других лечебных и оздоровительных учреждений;</w:t>
            </w:r>
          </w:p>
        </w:tc>
        <w:tc>
          <w:tcPr>
            <w:tcW w:w="6600" w:type="dxa"/>
            <w:tcBorders>
              <w:top w:val="nil"/>
              <w:left w:val="single" w:sz="4" w:space="0" w:color="auto"/>
              <w:bottom w:val="nil"/>
              <w:right w:val="single" w:sz="4" w:space="0" w:color="auto"/>
            </w:tcBorders>
            <w:tcMar>
              <w:top w:w="102" w:type="dxa"/>
              <w:left w:w="62" w:type="dxa"/>
              <w:bottom w:w="102" w:type="dxa"/>
              <w:right w:w="62" w:type="dxa"/>
            </w:tcMar>
            <w:hideMark/>
          </w:tcPr>
          <w:p w14:paraId="371BE7D6" w14:textId="77777777" w:rsidR="00B32B45" w:rsidRDefault="00B32B45">
            <w:pPr>
              <w:pStyle w:val="ConsPlusNormal0"/>
              <w:ind w:firstLine="0"/>
              <w:jc w:val="both"/>
              <w:rPr>
                <w:rFonts w:ascii="Times New Roman" w:hAnsi="Times New Roman" w:cs="Times New Roman"/>
                <w:sz w:val="24"/>
                <w:szCs w:val="24"/>
              </w:rPr>
            </w:pPr>
            <w:r>
              <w:rPr>
                <w:rFonts w:ascii="Times New Roman" w:hAnsi="Times New Roman" w:cs="Times New Roman"/>
                <w:sz w:val="24"/>
                <w:szCs w:val="24"/>
              </w:rPr>
              <w:t>Участки лесов в радиусе не более 1 километра вокруг санаториев, детских лагерей, домов отдыха, пансионатов, туристических баз и других лечебных и оздоровительных учреждений (выделяются, если они не находятся в пределах первой, второй и третьей зон округов санитарной (горно-санитарной) охраны лечебно-оздоровительных местностей и курортов, в лесах зеленых зон, лесопарковых зон).</w:t>
            </w:r>
          </w:p>
        </w:tc>
      </w:tr>
      <w:tr w:rsidR="00B32B45" w14:paraId="734B02EC" w14:textId="77777777" w:rsidTr="00B32B45">
        <w:tc>
          <w:tcPr>
            <w:tcW w:w="709" w:type="dxa"/>
            <w:tcBorders>
              <w:top w:val="nil"/>
              <w:left w:val="single" w:sz="4" w:space="0" w:color="auto"/>
              <w:bottom w:val="nil"/>
              <w:right w:val="single" w:sz="4" w:space="0" w:color="auto"/>
            </w:tcBorders>
            <w:tcMar>
              <w:top w:w="102" w:type="dxa"/>
              <w:left w:w="62" w:type="dxa"/>
              <w:bottom w:w="102" w:type="dxa"/>
              <w:right w:w="62" w:type="dxa"/>
            </w:tcMar>
          </w:tcPr>
          <w:p w14:paraId="5AC47B14" w14:textId="77777777" w:rsidR="00B32B45" w:rsidRDefault="00B32B45">
            <w:pPr>
              <w:pStyle w:val="ConsPlusNormal0"/>
              <w:ind w:firstLine="0"/>
              <w:jc w:val="center"/>
              <w:rPr>
                <w:rFonts w:ascii="Times New Roman" w:hAnsi="Times New Roman" w:cs="Times New Roman"/>
                <w:sz w:val="24"/>
                <w:szCs w:val="24"/>
              </w:rPr>
            </w:pPr>
          </w:p>
        </w:tc>
        <w:tc>
          <w:tcPr>
            <w:tcW w:w="2977" w:type="dxa"/>
            <w:tcBorders>
              <w:top w:val="nil"/>
              <w:left w:val="single" w:sz="4" w:space="0" w:color="auto"/>
              <w:bottom w:val="nil"/>
              <w:right w:val="single" w:sz="4" w:space="0" w:color="auto"/>
            </w:tcBorders>
            <w:tcMar>
              <w:top w:w="102" w:type="dxa"/>
              <w:left w:w="62" w:type="dxa"/>
              <w:bottom w:w="102" w:type="dxa"/>
              <w:right w:w="62" w:type="dxa"/>
            </w:tcMar>
            <w:hideMark/>
          </w:tcPr>
          <w:p w14:paraId="3EB2948B" w14:textId="77777777" w:rsidR="00B32B45" w:rsidRDefault="00B32B45">
            <w:pPr>
              <w:pStyle w:val="ConsPlusNormal0"/>
              <w:ind w:firstLine="0"/>
              <w:jc w:val="both"/>
              <w:rPr>
                <w:rFonts w:ascii="Times New Roman" w:hAnsi="Times New Roman" w:cs="Times New Roman"/>
                <w:sz w:val="24"/>
                <w:szCs w:val="24"/>
              </w:rPr>
            </w:pPr>
            <w:r>
              <w:rPr>
                <w:rFonts w:ascii="Times New Roman" w:hAnsi="Times New Roman" w:cs="Times New Roman"/>
                <w:sz w:val="24"/>
                <w:szCs w:val="24"/>
              </w:rPr>
              <w:t>участки лесов вокруг минеральных источников, используемых в лечебных и оздоровительных целях или имеющих перспективное значение;</w:t>
            </w:r>
          </w:p>
        </w:tc>
        <w:tc>
          <w:tcPr>
            <w:tcW w:w="6600" w:type="dxa"/>
            <w:tcBorders>
              <w:top w:val="nil"/>
              <w:left w:val="single" w:sz="4" w:space="0" w:color="auto"/>
              <w:bottom w:val="nil"/>
              <w:right w:val="single" w:sz="4" w:space="0" w:color="auto"/>
            </w:tcBorders>
            <w:tcMar>
              <w:top w:w="102" w:type="dxa"/>
              <w:left w:w="62" w:type="dxa"/>
              <w:bottom w:w="102" w:type="dxa"/>
              <w:right w:w="62" w:type="dxa"/>
            </w:tcMar>
            <w:hideMark/>
          </w:tcPr>
          <w:p w14:paraId="63F97003" w14:textId="77777777" w:rsidR="00B32B45" w:rsidRDefault="00B32B45">
            <w:pPr>
              <w:pStyle w:val="ConsPlusNormal0"/>
              <w:ind w:firstLine="0"/>
              <w:jc w:val="both"/>
              <w:rPr>
                <w:rFonts w:ascii="Times New Roman" w:hAnsi="Times New Roman" w:cs="Times New Roman"/>
                <w:sz w:val="24"/>
                <w:szCs w:val="24"/>
              </w:rPr>
            </w:pPr>
            <w:r>
              <w:rPr>
                <w:rFonts w:ascii="Times New Roman" w:hAnsi="Times New Roman" w:cs="Times New Roman"/>
                <w:sz w:val="24"/>
                <w:szCs w:val="24"/>
              </w:rPr>
              <w:t>Участки лесов в радиусе 1 км вокруг минеральных источников (выделяются, если они не находятся в пределах первой, второй и третьей зон округов санитарной (горно-санитарной) охраны лечебно-оздоровительных местностей и курортов или в лесах иных категорий защитных лесов с аналогичным режимом ведения лесного хозяйства и использования лесов).</w:t>
            </w:r>
          </w:p>
        </w:tc>
      </w:tr>
      <w:tr w:rsidR="00B32B45" w14:paraId="3FE0B04E" w14:textId="77777777" w:rsidTr="00B32B45">
        <w:tc>
          <w:tcPr>
            <w:tcW w:w="709" w:type="dxa"/>
            <w:tcBorders>
              <w:top w:val="nil"/>
              <w:left w:val="single" w:sz="4" w:space="0" w:color="auto"/>
              <w:bottom w:val="nil"/>
              <w:right w:val="single" w:sz="4" w:space="0" w:color="auto"/>
            </w:tcBorders>
            <w:tcMar>
              <w:top w:w="102" w:type="dxa"/>
              <w:left w:w="62" w:type="dxa"/>
              <w:bottom w:w="102" w:type="dxa"/>
              <w:right w:w="62" w:type="dxa"/>
            </w:tcMar>
          </w:tcPr>
          <w:p w14:paraId="1FBBFDCA" w14:textId="77777777" w:rsidR="00B32B45" w:rsidRDefault="00B32B45">
            <w:pPr>
              <w:pStyle w:val="ConsPlusNormal0"/>
              <w:ind w:firstLine="0"/>
              <w:jc w:val="center"/>
              <w:rPr>
                <w:rFonts w:ascii="Times New Roman" w:hAnsi="Times New Roman" w:cs="Times New Roman"/>
                <w:sz w:val="24"/>
                <w:szCs w:val="24"/>
              </w:rPr>
            </w:pPr>
          </w:p>
        </w:tc>
        <w:tc>
          <w:tcPr>
            <w:tcW w:w="2977" w:type="dxa"/>
            <w:tcBorders>
              <w:top w:val="nil"/>
              <w:left w:val="single" w:sz="4" w:space="0" w:color="auto"/>
              <w:bottom w:val="nil"/>
              <w:right w:val="single" w:sz="4" w:space="0" w:color="auto"/>
            </w:tcBorders>
            <w:tcMar>
              <w:top w:w="102" w:type="dxa"/>
              <w:left w:w="62" w:type="dxa"/>
              <w:bottom w:w="102" w:type="dxa"/>
              <w:right w:w="62" w:type="dxa"/>
            </w:tcMar>
            <w:hideMark/>
          </w:tcPr>
          <w:p w14:paraId="0A03F126" w14:textId="77777777" w:rsidR="00B32B45" w:rsidRDefault="00B32B45">
            <w:pPr>
              <w:pStyle w:val="ConsPlusNormal0"/>
              <w:ind w:firstLine="0"/>
              <w:jc w:val="both"/>
              <w:rPr>
                <w:rFonts w:ascii="Times New Roman" w:hAnsi="Times New Roman" w:cs="Times New Roman"/>
                <w:sz w:val="24"/>
                <w:szCs w:val="24"/>
              </w:rPr>
            </w:pPr>
            <w:r>
              <w:rPr>
                <w:rFonts w:ascii="Times New Roman" w:hAnsi="Times New Roman" w:cs="Times New Roman"/>
                <w:sz w:val="24"/>
                <w:szCs w:val="24"/>
              </w:rPr>
              <w:t>полосы лесов вдоль постоянных, утвержденных в установленном порядке трасс туристических маршрутов федерального или регионального значения;</w:t>
            </w:r>
          </w:p>
        </w:tc>
        <w:tc>
          <w:tcPr>
            <w:tcW w:w="6600" w:type="dxa"/>
            <w:tcBorders>
              <w:top w:val="nil"/>
              <w:left w:val="single" w:sz="4" w:space="0" w:color="auto"/>
              <w:bottom w:val="nil"/>
              <w:right w:val="single" w:sz="4" w:space="0" w:color="auto"/>
            </w:tcBorders>
            <w:tcMar>
              <w:top w:w="102" w:type="dxa"/>
              <w:left w:w="62" w:type="dxa"/>
              <w:bottom w:w="102" w:type="dxa"/>
              <w:right w:w="62" w:type="dxa"/>
            </w:tcMar>
            <w:hideMark/>
          </w:tcPr>
          <w:p w14:paraId="5446EC36" w14:textId="77777777" w:rsidR="00B32B45" w:rsidRDefault="00B32B45">
            <w:pPr>
              <w:pStyle w:val="ConsPlusNormal0"/>
              <w:ind w:firstLine="0"/>
              <w:jc w:val="both"/>
              <w:rPr>
                <w:rFonts w:ascii="Times New Roman" w:hAnsi="Times New Roman" w:cs="Times New Roman"/>
                <w:sz w:val="24"/>
                <w:szCs w:val="24"/>
              </w:rPr>
            </w:pPr>
            <w:r>
              <w:rPr>
                <w:rFonts w:ascii="Times New Roman" w:hAnsi="Times New Roman" w:cs="Times New Roman"/>
                <w:sz w:val="24"/>
                <w:szCs w:val="24"/>
              </w:rPr>
              <w:t>Полосы лесов шириной от 100 до 250 м, в зависимости от местных условий, в каждую сторону от туристического маршрута федерального или регионального значения.</w:t>
            </w:r>
          </w:p>
        </w:tc>
      </w:tr>
      <w:tr w:rsidR="00B32B45" w14:paraId="098BF665" w14:textId="77777777" w:rsidTr="00B32B45">
        <w:tc>
          <w:tcPr>
            <w:tcW w:w="709" w:type="dxa"/>
            <w:tcBorders>
              <w:top w:val="nil"/>
              <w:left w:val="single" w:sz="4" w:space="0" w:color="auto"/>
              <w:bottom w:val="single" w:sz="4" w:space="0" w:color="auto"/>
              <w:right w:val="single" w:sz="4" w:space="0" w:color="auto"/>
            </w:tcBorders>
            <w:tcMar>
              <w:top w:w="102" w:type="dxa"/>
              <w:left w:w="62" w:type="dxa"/>
              <w:bottom w:w="102" w:type="dxa"/>
              <w:right w:w="62" w:type="dxa"/>
            </w:tcMar>
          </w:tcPr>
          <w:p w14:paraId="29D86E43" w14:textId="77777777" w:rsidR="00B32B45" w:rsidRDefault="00B32B45">
            <w:pPr>
              <w:pStyle w:val="ConsPlusNormal0"/>
              <w:ind w:firstLine="0"/>
              <w:jc w:val="center"/>
              <w:rPr>
                <w:rFonts w:ascii="Times New Roman" w:hAnsi="Times New Roman" w:cs="Times New Roman"/>
                <w:sz w:val="24"/>
                <w:szCs w:val="24"/>
              </w:rPr>
            </w:pPr>
          </w:p>
        </w:tc>
        <w:tc>
          <w:tcPr>
            <w:tcW w:w="2977" w:type="dxa"/>
            <w:tcBorders>
              <w:top w:val="nil"/>
              <w:left w:val="single" w:sz="4" w:space="0" w:color="auto"/>
              <w:bottom w:val="single" w:sz="4" w:space="0" w:color="auto"/>
              <w:right w:val="single" w:sz="4" w:space="0" w:color="auto"/>
            </w:tcBorders>
            <w:tcMar>
              <w:top w:w="102" w:type="dxa"/>
              <w:left w:w="62" w:type="dxa"/>
              <w:bottom w:w="102" w:type="dxa"/>
              <w:right w:w="62" w:type="dxa"/>
            </w:tcMar>
            <w:hideMark/>
          </w:tcPr>
          <w:p w14:paraId="6F0AD694" w14:textId="77777777" w:rsidR="00B32B45" w:rsidRDefault="00B32B45">
            <w:pPr>
              <w:pStyle w:val="ConsPlusNormal0"/>
              <w:ind w:firstLine="0"/>
              <w:jc w:val="both"/>
              <w:rPr>
                <w:rFonts w:ascii="Times New Roman" w:hAnsi="Times New Roman" w:cs="Times New Roman"/>
                <w:sz w:val="24"/>
                <w:szCs w:val="24"/>
              </w:rPr>
            </w:pPr>
            <w:r>
              <w:rPr>
                <w:rFonts w:ascii="Times New Roman" w:hAnsi="Times New Roman" w:cs="Times New Roman"/>
                <w:sz w:val="24"/>
                <w:szCs w:val="24"/>
              </w:rPr>
              <w:t>участки лесов вокруг сельских населенных пунктов и садовых товариществ</w:t>
            </w:r>
          </w:p>
        </w:tc>
        <w:tc>
          <w:tcPr>
            <w:tcW w:w="6600" w:type="dxa"/>
            <w:tcBorders>
              <w:top w:val="nil"/>
              <w:left w:val="single" w:sz="4" w:space="0" w:color="auto"/>
              <w:bottom w:val="single" w:sz="4" w:space="0" w:color="auto"/>
              <w:right w:val="single" w:sz="4" w:space="0" w:color="auto"/>
            </w:tcBorders>
            <w:tcMar>
              <w:top w:w="102" w:type="dxa"/>
              <w:left w:w="62" w:type="dxa"/>
              <w:bottom w:w="102" w:type="dxa"/>
              <w:right w:w="62" w:type="dxa"/>
            </w:tcMar>
            <w:hideMark/>
          </w:tcPr>
          <w:p w14:paraId="0DD6EE98" w14:textId="77777777" w:rsidR="00B32B45" w:rsidRDefault="00B32B45">
            <w:pPr>
              <w:pStyle w:val="ConsPlusNormal0"/>
              <w:ind w:firstLine="0"/>
              <w:jc w:val="both"/>
              <w:rPr>
                <w:rFonts w:ascii="Times New Roman" w:hAnsi="Times New Roman" w:cs="Times New Roman"/>
                <w:sz w:val="24"/>
                <w:szCs w:val="24"/>
              </w:rPr>
            </w:pPr>
            <w:r>
              <w:rPr>
                <w:rFonts w:ascii="Times New Roman" w:hAnsi="Times New Roman" w:cs="Times New Roman"/>
                <w:sz w:val="24"/>
                <w:szCs w:val="24"/>
              </w:rPr>
              <w:t>Участки лесов шириной 1 км вокруг сельских населенных пунктов и садовых товариществ.</w:t>
            </w:r>
          </w:p>
        </w:tc>
      </w:tr>
      <w:tr w:rsidR="00B32B45" w14:paraId="0F51CE7E" w14:textId="77777777" w:rsidTr="00B32B45">
        <w:trPr>
          <w:trHeight w:val="245"/>
        </w:trPr>
        <w:tc>
          <w:tcPr>
            <w:tcW w:w="709" w:type="dxa"/>
            <w:tcBorders>
              <w:top w:val="nil"/>
              <w:left w:val="single" w:sz="4" w:space="0" w:color="auto"/>
              <w:bottom w:val="single" w:sz="4" w:space="0" w:color="auto"/>
              <w:right w:val="single" w:sz="4" w:space="0" w:color="auto"/>
            </w:tcBorders>
            <w:tcMar>
              <w:top w:w="102" w:type="dxa"/>
              <w:left w:w="62" w:type="dxa"/>
              <w:bottom w:w="102" w:type="dxa"/>
              <w:right w:w="62" w:type="dxa"/>
            </w:tcMar>
          </w:tcPr>
          <w:p w14:paraId="59782482" w14:textId="77777777" w:rsidR="00B32B45" w:rsidRDefault="00B32B45">
            <w:pPr>
              <w:pStyle w:val="ConsPlusNormal0"/>
              <w:ind w:firstLine="0"/>
              <w:jc w:val="center"/>
              <w:rPr>
                <w:rFonts w:ascii="Times New Roman" w:hAnsi="Times New Roman" w:cs="Times New Roman"/>
                <w:sz w:val="24"/>
                <w:szCs w:val="24"/>
              </w:rPr>
            </w:pPr>
          </w:p>
        </w:tc>
        <w:tc>
          <w:tcPr>
            <w:tcW w:w="9577" w:type="dxa"/>
            <w:gridSpan w:val="2"/>
            <w:tcBorders>
              <w:top w:val="nil"/>
              <w:left w:val="single" w:sz="4" w:space="0" w:color="auto"/>
              <w:bottom w:val="single" w:sz="4" w:space="0" w:color="auto"/>
              <w:right w:val="single" w:sz="4" w:space="0" w:color="auto"/>
            </w:tcBorders>
            <w:tcMar>
              <w:top w:w="102" w:type="dxa"/>
              <w:left w:w="62" w:type="dxa"/>
              <w:bottom w:w="102" w:type="dxa"/>
              <w:right w:w="62" w:type="dxa"/>
            </w:tcMar>
            <w:hideMark/>
          </w:tcPr>
          <w:p w14:paraId="711D6252" w14:textId="77777777" w:rsidR="00B32B45" w:rsidRDefault="00B32B45">
            <w:pPr>
              <w:pStyle w:val="ConsPlusNormal0"/>
              <w:ind w:firstLine="0"/>
              <w:jc w:val="both"/>
              <w:rPr>
                <w:rFonts w:ascii="Times New Roman" w:hAnsi="Times New Roman" w:cs="Times New Roman"/>
                <w:b/>
                <w:sz w:val="24"/>
                <w:szCs w:val="24"/>
              </w:rPr>
            </w:pPr>
            <w:r>
              <w:rPr>
                <w:rFonts w:ascii="Times New Roman" w:hAnsi="Times New Roman" w:cs="Times New Roman"/>
                <w:b/>
                <w:sz w:val="24"/>
                <w:szCs w:val="24"/>
              </w:rPr>
              <w:t>На заповедных лесных участках запрещается проведение рубок лесных насаждений</w:t>
            </w:r>
          </w:p>
        </w:tc>
      </w:tr>
      <w:tr w:rsidR="00B32B45" w14:paraId="75593029" w14:textId="77777777" w:rsidTr="00B32B45">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14:paraId="506B5E10" w14:textId="77777777" w:rsidR="00B32B45" w:rsidRDefault="00B32B45">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7.</w:t>
            </w:r>
          </w:p>
        </w:tc>
        <w:tc>
          <w:tcPr>
            <w:tcW w:w="29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14:paraId="42045EAF" w14:textId="77777777" w:rsidR="00B32B45" w:rsidRDefault="00B32B45">
            <w:pPr>
              <w:pStyle w:val="ConsPlusNormal0"/>
              <w:ind w:firstLine="0"/>
              <w:jc w:val="both"/>
              <w:rPr>
                <w:rFonts w:ascii="Times New Roman" w:hAnsi="Times New Roman" w:cs="Times New Roman"/>
                <w:sz w:val="24"/>
                <w:szCs w:val="24"/>
              </w:rPr>
            </w:pPr>
            <w:r>
              <w:rPr>
                <w:rFonts w:ascii="Times New Roman" w:hAnsi="Times New Roman" w:cs="Times New Roman"/>
                <w:sz w:val="24"/>
                <w:szCs w:val="24"/>
              </w:rPr>
              <w:t>Заповедные лесные участки</w:t>
            </w:r>
          </w:p>
        </w:tc>
        <w:tc>
          <w:tcPr>
            <w:tcW w:w="66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14:paraId="3CB1355E" w14:textId="77777777" w:rsidR="00B32B45" w:rsidRDefault="00B32B45">
            <w:pPr>
              <w:pStyle w:val="ConsPlusNormal0"/>
              <w:ind w:firstLine="0"/>
              <w:jc w:val="both"/>
              <w:rPr>
                <w:rFonts w:ascii="Times New Roman" w:hAnsi="Times New Roman" w:cs="Times New Roman"/>
                <w:sz w:val="24"/>
                <w:szCs w:val="24"/>
              </w:rPr>
            </w:pPr>
            <w:r>
              <w:rPr>
                <w:rFonts w:ascii="Times New Roman" w:hAnsi="Times New Roman" w:cs="Times New Roman"/>
                <w:sz w:val="24"/>
                <w:szCs w:val="24"/>
              </w:rPr>
              <w:t>Сформировавшиеся естественным путем в течение длительного периода мало нарушенные хозяйственной деятельностью и рекреацией небольшие по площади участки лесов, расположенные в границах лесных участков, предоставленных для заготовки древесины.</w:t>
            </w:r>
          </w:p>
        </w:tc>
      </w:tr>
    </w:tbl>
    <w:p w14:paraId="79998D00" w14:textId="77777777" w:rsidR="00B32B45" w:rsidRDefault="00B32B45" w:rsidP="00B32B4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p w14:paraId="12C33FCD" w14:textId="77777777" w:rsidR="00B32B45" w:rsidRDefault="00B32B45" w:rsidP="00B32B45">
      <w:pPr>
        <w:pStyle w:val="24"/>
        <w:widowControl w:val="0"/>
        <w:numPr>
          <w:ilvl w:val="2"/>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0"/>
        <w:outlineLvl w:val="1"/>
        <w:rPr>
          <w:sz w:val="24"/>
        </w:rPr>
      </w:pPr>
      <w:bookmarkStart w:id="64" w:name="_Toc489295840"/>
      <w:r>
        <w:rPr>
          <w:sz w:val="24"/>
        </w:rPr>
        <w:t>Ограничения по видам использования лесов</w:t>
      </w:r>
      <w:bookmarkEnd w:id="64"/>
    </w:p>
    <w:p w14:paraId="67734641" w14:textId="77777777" w:rsidR="00B32B45" w:rsidRDefault="00B32B45" w:rsidP="00B32B4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p w14:paraId="4C5B20F3" w14:textId="77777777" w:rsidR="00B32B45" w:rsidRDefault="00B32B45" w:rsidP="00B32B4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Таблица 38. ОГРАНИЧЕНИЯ ПО ВИДАМ ИСПОЛЬЗОВАНИЯ ЛЕСОВ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102"/>
        <w:gridCol w:w="8093"/>
      </w:tblGrid>
      <w:tr w:rsidR="00B32B45" w14:paraId="1939F149" w14:textId="77777777" w:rsidTr="00B32B45">
        <w:trPr>
          <w:trHeight w:val="829"/>
        </w:trPr>
        <w:tc>
          <w:tcPr>
            <w:tcW w:w="1031" w:type="pct"/>
            <w:tcBorders>
              <w:top w:val="single" w:sz="4" w:space="0" w:color="auto"/>
              <w:left w:val="single" w:sz="4" w:space="0" w:color="auto"/>
              <w:bottom w:val="single" w:sz="4" w:space="0" w:color="auto"/>
              <w:right w:val="single" w:sz="4" w:space="0" w:color="auto"/>
            </w:tcBorders>
            <w:vAlign w:val="center"/>
            <w:hideMark/>
          </w:tcPr>
          <w:p w14:paraId="5F0BF559" w14:textId="77777777" w:rsidR="00B32B45" w:rsidRDefault="00B32B45">
            <w:pPr>
              <w:jc w:val="center"/>
            </w:pPr>
            <w:r>
              <w:t>Виды разрешенного использования лесов</w:t>
            </w:r>
          </w:p>
        </w:tc>
        <w:tc>
          <w:tcPr>
            <w:tcW w:w="3969" w:type="pct"/>
            <w:tcBorders>
              <w:top w:val="single" w:sz="4" w:space="0" w:color="auto"/>
              <w:left w:val="single" w:sz="4" w:space="0" w:color="auto"/>
              <w:bottom w:val="single" w:sz="4" w:space="0" w:color="auto"/>
              <w:right w:val="single" w:sz="4" w:space="0" w:color="auto"/>
            </w:tcBorders>
            <w:vAlign w:val="center"/>
            <w:hideMark/>
          </w:tcPr>
          <w:p w14:paraId="68D046D3" w14:textId="77777777" w:rsidR="00B32B45" w:rsidRDefault="00B32B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Ограничения использования лесов</w:t>
            </w:r>
          </w:p>
        </w:tc>
      </w:tr>
      <w:tr w:rsidR="00B32B45" w14:paraId="1D8F52B4" w14:textId="77777777" w:rsidTr="00B32B45">
        <w:tc>
          <w:tcPr>
            <w:tcW w:w="1031" w:type="pct"/>
            <w:tcBorders>
              <w:top w:val="single" w:sz="4" w:space="0" w:color="auto"/>
              <w:left w:val="single" w:sz="4" w:space="0" w:color="auto"/>
              <w:bottom w:val="single" w:sz="4" w:space="0" w:color="auto"/>
              <w:right w:val="single" w:sz="4" w:space="0" w:color="auto"/>
            </w:tcBorders>
            <w:hideMark/>
          </w:tcPr>
          <w:p w14:paraId="5EEA2ED2" w14:textId="77777777" w:rsidR="00B32B45" w:rsidRDefault="00B32B45">
            <w:pPr>
              <w:jc w:val="both"/>
            </w:pPr>
            <w:r>
              <w:t xml:space="preserve">Заготовка древесины </w:t>
            </w:r>
          </w:p>
        </w:tc>
        <w:tc>
          <w:tcPr>
            <w:tcW w:w="3969" w:type="pct"/>
            <w:tcBorders>
              <w:top w:val="single" w:sz="4" w:space="0" w:color="auto"/>
              <w:left w:val="single" w:sz="4" w:space="0" w:color="auto"/>
              <w:bottom w:val="single" w:sz="4" w:space="0" w:color="auto"/>
              <w:right w:val="single" w:sz="4" w:space="0" w:color="auto"/>
            </w:tcBorders>
            <w:hideMark/>
          </w:tcPr>
          <w:p w14:paraId="59131C0F" w14:textId="77777777" w:rsidR="00B32B45" w:rsidRDefault="00B32B45" w:rsidP="00B32B45">
            <w:pPr>
              <w:pStyle w:val="a9"/>
              <w:numPr>
                <w:ilvl w:val="0"/>
                <w:numId w:val="13"/>
              </w:numPr>
              <w:ind w:left="0" w:firstLine="0"/>
              <w:jc w:val="both"/>
            </w:pPr>
            <w:r>
              <w:t>Запрещается заготовка древесины в объеме, превышающем расчетную лесосеку (допустимый объем изъятия древесины), а также с нарушением возрастов рубок. (ч. 5 ст. 29 ЛК РФ)</w:t>
            </w:r>
          </w:p>
          <w:p w14:paraId="4D284942" w14:textId="77777777" w:rsidR="00B32B45" w:rsidRDefault="00B32B45" w:rsidP="00B32B45">
            <w:pPr>
              <w:pStyle w:val="a9"/>
              <w:numPr>
                <w:ilvl w:val="0"/>
                <w:numId w:val="13"/>
              </w:numPr>
              <w:ind w:left="0" w:firstLine="0"/>
              <w:jc w:val="both"/>
            </w:pPr>
            <w:r>
              <w:t>Перечень видов (пород) деревьев и кустарников, заготовка древесины которых не допускается, устанавливается уполномоченным Правительством Российской Федерации федеральным органом исполнительной власти (Приказ Рослесхоза от 05.12.2011 N 513 «Об утверждении Перечня видов (пород) деревьев и кустарников, заготовка древесины которых не допускается»)</w:t>
            </w:r>
          </w:p>
        </w:tc>
      </w:tr>
      <w:tr w:rsidR="00B32B45" w14:paraId="10DB05FA" w14:textId="77777777" w:rsidTr="00B32B45">
        <w:trPr>
          <w:trHeight w:val="2064"/>
        </w:trPr>
        <w:tc>
          <w:tcPr>
            <w:tcW w:w="1031" w:type="pct"/>
            <w:tcBorders>
              <w:top w:val="single" w:sz="4" w:space="0" w:color="auto"/>
              <w:left w:val="single" w:sz="4" w:space="0" w:color="auto"/>
              <w:bottom w:val="single" w:sz="4" w:space="0" w:color="auto"/>
              <w:right w:val="single" w:sz="4" w:space="0" w:color="auto"/>
            </w:tcBorders>
            <w:hideMark/>
          </w:tcPr>
          <w:p w14:paraId="1E64822F" w14:textId="77777777" w:rsidR="00B32B45" w:rsidRDefault="00B32B45">
            <w:pPr>
              <w:jc w:val="both"/>
            </w:pPr>
            <w:r>
              <w:t>Заготовка живицы</w:t>
            </w:r>
          </w:p>
        </w:tc>
        <w:tc>
          <w:tcPr>
            <w:tcW w:w="3969" w:type="pct"/>
            <w:tcBorders>
              <w:top w:val="single" w:sz="4" w:space="0" w:color="auto"/>
              <w:left w:val="single" w:sz="4" w:space="0" w:color="auto"/>
              <w:bottom w:val="single" w:sz="4" w:space="0" w:color="auto"/>
              <w:right w:val="single" w:sz="4" w:space="0" w:color="auto"/>
            </w:tcBorders>
            <w:hideMark/>
          </w:tcPr>
          <w:p w14:paraId="10E300CC" w14:textId="77777777" w:rsidR="00B32B45" w:rsidRDefault="00B32B45">
            <w:pPr>
              <w:jc w:val="both"/>
            </w:pPr>
            <w:r>
              <w:rPr>
                <w:b/>
              </w:rPr>
              <w:t>Не допускается проведение подсочки</w:t>
            </w:r>
            <w:r>
              <w:t xml:space="preserve"> (п. 7 Приказа Минприроды России от 09.11.2020 № 911 «Об утверждении Правил заготовки живицы»):</w:t>
            </w:r>
          </w:p>
          <w:p w14:paraId="6FA23CAB" w14:textId="77777777" w:rsidR="00B32B45" w:rsidRDefault="00B32B45">
            <w:pPr>
              <w:pStyle w:val="a9"/>
              <w:tabs>
                <w:tab w:val="left" w:pos="278"/>
              </w:tabs>
              <w:ind w:left="0"/>
              <w:jc w:val="both"/>
            </w:pPr>
            <w:r>
              <w:t>- лесных насаждений в очагах вредных организмов до их ликвидации;</w:t>
            </w:r>
          </w:p>
          <w:p w14:paraId="3DFE4C8E" w14:textId="77777777" w:rsidR="00B32B45" w:rsidRDefault="00B32B45">
            <w:pPr>
              <w:pStyle w:val="a9"/>
              <w:tabs>
                <w:tab w:val="left" w:pos="278"/>
              </w:tabs>
              <w:ind w:left="0"/>
              <w:jc w:val="both"/>
            </w:pPr>
            <w:r>
              <w:t>- лесных насаждений, поврежденных и ослабленных вследствие воздействия лесных пожаров, вредных организмов и других негативных факторов;</w:t>
            </w:r>
          </w:p>
          <w:p w14:paraId="5FCBB4BB" w14:textId="77777777" w:rsidR="00B32B45" w:rsidRDefault="00B32B45">
            <w:pPr>
              <w:pStyle w:val="a9"/>
              <w:tabs>
                <w:tab w:val="left" w:pos="278"/>
              </w:tabs>
              <w:ind w:left="0"/>
              <w:jc w:val="both"/>
            </w:pPr>
            <w:r>
              <w:t>- лесных насаждений в лесах, где в соответствии с законодательством Российской Федерации не допускается проведение сплошных или выборочных рубок спелых и перестойных лесных насаждений в целях заготовки древесины;</w:t>
            </w:r>
          </w:p>
          <w:p w14:paraId="24E15F46" w14:textId="77777777" w:rsidR="00B32B45" w:rsidRDefault="00B32B45">
            <w:pPr>
              <w:pStyle w:val="a9"/>
              <w:tabs>
                <w:tab w:val="left" w:pos="278"/>
              </w:tabs>
              <w:ind w:left="0"/>
              <w:jc w:val="both"/>
            </w:pPr>
            <w:r>
              <w:t>- лесных насаждений, расположенных на постоянных лесосеменных участках, лесосеменных плантациях, генетических резерватах, а также плюсовых деревьев, семенников, семенных куртин и полос.</w:t>
            </w:r>
          </w:p>
          <w:p w14:paraId="7510C523" w14:textId="77777777" w:rsidR="00B32B45" w:rsidRDefault="00B32B45">
            <w:pPr>
              <w:jc w:val="both"/>
              <w:rPr>
                <w:b/>
              </w:rPr>
            </w:pPr>
            <w:r>
              <w:rPr>
                <w:b/>
              </w:rPr>
              <w:t xml:space="preserve">Запрещается: </w:t>
            </w:r>
          </w:p>
          <w:p w14:paraId="1F67BF36" w14:textId="77777777" w:rsidR="00B32B45" w:rsidRDefault="00B32B45" w:rsidP="00B32B45">
            <w:pPr>
              <w:pStyle w:val="a9"/>
              <w:numPr>
                <w:ilvl w:val="0"/>
                <w:numId w:val="14"/>
              </w:numPr>
              <w:tabs>
                <w:tab w:val="left" w:pos="0"/>
              </w:tabs>
              <w:ind w:left="0" w:firstLine="0"/>
              <w:jc w:val="both"/>
            </w:pPr>
            <w:r>
              <w:t xml:space="preserve">Запрещается прикрепление приемников для сбора живицы к стволам деревьев металлическими предметами (п. 14 Приказа Минприроды России от 09.11.2020 № 911 «Об утверждении Правил заготовки живицы»); </w:t>
            </w:r>
          </w:p>
          <w:p w14:paraId="6A1F38E1" w14:textId="77777777" w:rsidR="00B32B45" w:rsidRDefault="00B32B45" w:rsidP="00B32B45">
            <w:pPr>
              <w:pStyle w:val="a9"/>
              <w:numPr>
                <w:ilvl w:val="0"/>
                <w:numId w:val="14"/>
              </w:numPr>
              <w:tabs>
                <w:tab w:val="left" w:pos="11"/>
              </w:tabs>
              <w:ind w:left="0" w:firstLine="0"/>
              <w:jc w:val="both"/>
            </w:pPr>
            <w:r>
              <w:t>В течение одного сезона проведения подсочки не разрешается применять на одних и тех же деревьях различные стимуляторы выхода живицы (п. 15 Приказа Минприроды России от 09.11.2020 № 911 «Об утверждении Правил заготовки живицы»);</w:t>
            </w:r>
          </w:p>
          <w:p w14:paraId="4AD60DC4" w14:textId="77777777" w:rsidR="00B32B45" w:rsidRDefault="00B32B45" w:rsidP="00B32B45">
            <w:pPr>
              <w:pStyle w:val="a9"/>
              <w:numPr>
                <w:ilvl w:val="0"/>
                <w:numId w:val="14"/>
              </w:numPr>
              <w:tabs>
                <w:tab w:val="left" w:pos="0"/>
              </w:tabs>
              <w:ind w:left="11" w:hanging="11"/>
              <w:jc w:val="both"/>
            </w:pPr>
            <w:r>
              <w:t>Для проведения подсочки пихтовых насаждений нижнюю часть желваков прокалывают острым концом металлической трубки, вставленной в сосуд для сбора живицы, с последующим выдавливанием живицы из желвака. В целях облегчения прокалывания желваков разрешается удалять наружный слой старой, грубой коры ножом или другим острым предметом. При удалении коры и прокалывании желваков запрещается повреждение луба (п. 28 Приказа Минприроды России от 09.11.2020 № 911 «Об утверждении Правил заготовки живицы»)</w:t>
            </w:r>
          </w:p>
        </w:tc>
      </w:tr>
      <w:tr w:rsidR="00B32B45" w14:paraId="1D244468" w14:textId="77777777" w:rsidTr="00B32B45">
        <w:trPr>
          <w:trHeight w:val="982"/>
        </w:trPr>
        <w:tc>
          <w:tcPr>
            <w:tcW w:w="1031" w:type="pct"/>
            <w:tcBorders>
              <w:top w:val="single" w:sz="4" w:space="0" w:color="auto"/>
              <w:left w:val="single" w:sz="4" w:space="0" w:color="auto"/>
              <w:bottom w:val="single" w:sz="4" w:space="0" w:color="auto"/>
              <w:right w:val="single" w:sz="4" w:space="0" w:color="auto"/>
            </w:tcBorders>
            <w:hideMark/>
          </w:tcPr>
          <w:p w14:paraId="3D80FF45" w14:textId="77777777" w:rsidR="00B32B45" w:rsidRDefault="00B32B45">
            <w:pPr>
              <w:jc w:val="both"/>
            </w:pPr>
            <w:r>
              <w:t>Заготовка и сбор недревесных лесных ресурсов</w:t>
            </w:r>
          </w:p>
        </w:tc>
        <w:tc>
          <w:tcPr>
            <w:tcW w:w="3969" w:type="pct"/>
            <w:tcBorders>
              <w:top w:val="single" w:sz="4" w:space="0" w:color="auto"/>
              <w:left w:val="single" w:sz="4" w:space="0" w:color="auto"/>
              <w:bottom w:val="single" w:sz="4" w:space="0" w:color="auto"/>
              <w:right w:val="single" w:sz="4" w:space="0" w:color="auto"/>
            </w:tcBorders>
            <w:hideMark/>
          </w:tcPr>
          <w:p w14:paraId="18CDBD6E" w14:textId="77777777" w:rsidR="00B32B45" w:rsidRDefault="00B32B45" w:rsidP="00B32B45">
            <w:pPr>
              <w:pStyle w:val="a9"/>
              <w:numPr>
                <w:ilvl w:val="0"/>
                <w:numId w:val="15"/>
              </w:numPr>
              <w:ind w:left="11" w:hanging="11"/>
              <w:jc w:val="both"/>
            </w:pPr>
            <w:r>
              <w:t>Заготовка пневого осмола не допускается в противоэрозионных лесах, на берегозащитных, почвозащитных участках лесов, расположенных вдоль водных объектов, склонов оврагов, в лесах научного или исторического значения, а также в молодняках с полнотой 0,8-1,0 и несомкнувшихся лесных культурах. Ямы, оставленные после заготовки пней (заготовки пневого осмола), должны быть засыпаны плодородным слоем почвы и заровнены (п. 13 Приказа Минприроды России от 28.07.2020 N 496 «Об утверждении Правил заготовки и сбора недревесных лесных ресурсов»);</w:t>
            </w:r>
          </w:p>
          <w:p w14:paraId="27E8E3C1" w14:textId="77777777" w:rsidR="00B32B45" w:rsidRDefault="00B32B45" w:rsidP="00B32B45">
            <w:pPr>
              <w:pStyle w:val="a9"/>
              <w:numPr>
                <w:ilvl w:val="0"/>
                <w:numId w:val="15"/>
              </w:numPr>
              <w:ind w:left="0" w:firstLine="11"/>
              <w:jc w:val="both"/>
            </w:pPr>
            <w:r>
              <w:t>Запрещается сбор подстилки в лесах, выполняющих функции защиты природных и иных объектов, в лесах, расположенных в водоохранных зонах, в ценных лесах. (п. 21 Приказа Минприроды России от 28.07.2020 N 496 «Об утверждении Правил заготовки и сбора недревесных лесных ресурсов»).</w:t>
            </w:r>
          </w:p>
          <w:p w14:paraId="2C761ED5" w14:textId="77777777" w:rsidR="00B32B45" w:rsidRDefault="00B32B45" w:rsidP="00B32B45">
            <w:pPr>
              <w:pStyle w:val="a9"/>
              <w:numPr>
                <w:ilvl w:val="0"/>
                <w:numId w:val="15"/>
              </w:numPr>
              <w:tabs>
                <w:tab w:val="left" w:pos="278"/>
              </w:tabs>
              <w:ind w:left="0" w:firstLine="0"/>
              <w:jc w:val="both"/>
            </w:pPr>
            <w:r>
              <w:t>Запрещается рубка деревьев для заготовки бересты (п.14 Приказа Минприроды России от 28.07.2020 N 496 «Об утверждении Правил заготовки и сбора недревесных лесных ресурсов»);</w:t>
            </w:r>
          </w:p>
          <w:p w14:paraId="4A89A24D" w14:textId="77777777" w:rsidR="00B32B45" w:rsidRDefault="00B32B45" w:rsidP="00B32B45">
            <w:pPr>
              <w:pStyle w:val="a9"/>
              <w:numPr>
                <w:ilvl w:val="0"/>
                <w:numId w:val="15"/>
              </w:numPr>
              <w:tabs>
                <w:tab w:val="left" w:pos="278"/>
              </w:tabs>
              <w:ind w:left="0" w:firstLine="0"/>
              <w:jc w:val="both"/>
            </w:pPr>
            <w:r>
              <w:t xml:space="preserve"> использовать виды растений, занесенных в Красные книги РФ и РБ и в перечень видов, заготовка древесины которых не допускается или которые признаются наркотическими средствами в соответствии с ФЗ № 3 от 08.01.1998 г.</w:t>
            </w:r>
          </w:p>
        </w:tc>
      </w:tr>
      <w:tr w:rsidR="00B32B45" w14:paraId="2BD4EE56" w14:textId="77777777" w:rsidTr="00B32B45">
        <w:tc>
          <w:tcPr>
            <w:tcW w:w="1031" w:type="pct"/>
            <w:tcBorders>
              <w:top w:val="single" w:sz="4" w:space="0" w:color="auto"/>
              <w:left w:val="single" w:sz="4" w:space="0" w:color="auto"/>
              <w:bottom w:val="single" w:sz="4" w:space="0" w:color="auto"/>
              <w:right w:val="single" w:sz="4" w:space="0" w:color="auto"/>
            </w:tcBorders>
            <w:hideMark/>
          </w:tcPr>
          <w:p w14:paraId="13611ADB" w14:textId="77777777" w:rsidR="00B32B45" w:rsidRDefault="00B32B45">
            <w:pPr>
              <w:jc w:val="both"/>
            </w:pPr>
            <w:r>
              <w:t>Заготовка пищевых лесных ресурсов и сбор лекарственных растений</w:t>
            </w:r>
          </w:p>
        </w:tc>
        <w:tc>
          <w:tcPr>
            <w:tcW w:w="3969" w:type="pct"/>
            <w:tcBorders>
              <w:top w:val="single" w:sz="4" w:space="0" w:color="auto"/>
              <w:left w:val="single" w:sz="4" w:space="0" w:color="auto"/>
              <w:bottom w:val="single" w:sz="4" w:space="0" w:color="auto"/>
              <w:right w:val="single" w:sz="4" w:space="0" w:color="auto"/>
            </w:tcBorders>
            <w:hideMark/>
          </w:tcPr>
          <w:p w14:paraId="0F500B91" w14:textId="77777777" w:rsidR="00B32B45" w:rsidRDefault="00B32B45">
            <w:pPr>
              <w:pStyle w:val="a9"/>
              <w:tabs>
                <w:tab w:val="left" w:pos="278"/>
              </w:tabs>
              <w:ind w:left="0"/>
              <w:jc w:val="both"/>
            </w:pPr>
            <w:r>
              <w:t xml:space="preserve">   Запрещается: </w:t>
            </w:r>
          </w:p>
          <w:p w14:paraId="0CD88282" w14:textId="77777777" w:rsidR="00B32B45" w:rsidRDefault="00B32B45" w:rsidP="00B32B45">
            <w:pPr>
              <w:pStyle w:val="a9"/>
              <w:numPr>
                <w:ilvl w:val="0"/>
                <w:numId w:val="16"/>
              </w:numPr>
              <w:tabs>
                <w:tab w:val="left" w:pos="0"/>
              </w:tabs>
              <w:ind w:left="0" w:firstLine="0"/>
              <w:jc w:val="both"/>
            </w:pPr>
            <w:r>
              <w:t>осуществлять заготовку и сбор грибов и дикорастущих растений, виды которых занесены в Красную книгу Российской Федерации, красные книги субъектов Российской Федерации, а также грибов и дикорастущих растений, которые признаются наркотическими средствами в соответствии с Федеральным законом от 8 января 1998 г. N 3-ФЗ "О наркотических средствах и психотропных веществах" (Собрание законодательства Российской Федерации 1998, N 2, ст.219; 2019, N 30, ст.4134) (п. 9 Приказа Минприроды России от 28.07.2020 N 494 «Об утверждении Правил заготовки пищевых лесных ресурсов и сбора лекарственных растений»);</w:t>
            </w:r>
          </w:p>
          <w:p w14:paraId="69137DFB" w14:textId="77777777" w:rsidR="00B32B45" w:rsidRDefault="00B32B45" w:rsidP="00B32B45">
            <w:pPr>
              <w:pStyle w:val="a9"/>
              <w:numPr>
                <w:ilvl w:val="0"/>
                <w:numId w:val="16"/>
              </w:numPr>
              <w:tabs>
                <w:tab w:val="left" w:pos="278"/>
              </w:tabs>
              <w:ind w:left="0" w:firstLine="0"/>
              <w:jc w:val="both"/>
            </w:pPr>
            <w:r>
              <w:t xml:space="preserve"> рубка плодоносящих ветвей и деревьев для заготовки плодов (п. 13 Приказа Минприроды России от 28.07.2020 N 494 «Об утверждении Правил заготовки пищевых лесных ресурсов и сбора лекарственных растений»).</w:t>
            </w:r>
          </w:p>
        </w:tc>
      </w:tr>
      <w:tr w:rsidR="00B32B45" w14:paraId="57819039" w14:textId="77777777" w:rsidTr="00B32B45">
        <w:tc>
          <w:tcPr>
            <w:tcW w:w="1031" w:type="pct"/>
            <w:tcBorders>
              <w:top w:val="single" w:sz="4" w:space="0" w:color="auto"/>
              <w:left w:val="single" w:sz="4" w:space="0" w:color="auto"/>
              <w:bottom w:val="single" w:sz="4" w:space="0" w:color="auto"/>
              <w:right w:val="single" w:sz="4" w:space="0" w:color="auto"/>
            </w:tcBorders>
            <w:hideMark/>
          </w:tcPr>
          <w:p w14:paraId="22C81F27" w14:textId="77777777" w:rsidR="00B32B45" w:rsidRDefault="00B32B45">
            <w:pPr>
              <w:jc w:val="both"/>
            </w:pPr>
            <w:r>
              <w:t>Ведение охотничьего хозяйства</w:t>
            </w:r>
          </w:p>
        </w:tc>
        <w:tc>
          <w:tcPr>
            <w:tcW w:w="3969" w:type="pct"/>
            <w:tcBorders>
              <w:top w:val="single" w:sz="4" w:space="0" w:color="auto"/>
              <w:left w:val="single" w:sz="4" w:space="0" w:color="auto"/>
              <w:bottom w:val="single" w:sz="4" w:space="0" w:color="auto"/>
              <w:right w:val="single" w:sz="4" w:space="0" w:color="auto"/>
            </w:tcBorders>
            <w:hideMark/>
          </w:tcPr>
          <w:p w14:paraId="725FE0B3" w14:textId="77777777" w:rsidR="00B32B45" w:rsidRDefault="00B32B45">
            <w:pPr>
              <w:jc w:val="both"/>
            </w:pPr>
            <w:r>
              <w:t xml:space="preserve">   Запрещается (ст. 114, 116 ЛК РФ):</w:t>
            </w:r>
          </w:p>
          <w:p w14:paraId="633C2272" w14:textId="77777777" w:rsidR="00B32B45" w:rsidRDefault="00B32B45" w:rsidP="00B32B45">
            <w:pPr>
              <w:pStyle w:val="a9"/>
              <w:numPr>
                <w:ilvl w:val="0"/>
                <w:numId w:val="17"/>
              </w:numPr>
              <w:ind w:left="0" w:firstLine="0"/>
              <w:jc w:val="both"/>
            </w:pPr>
            <w:r>
              <w:t>в городских лесах и лесопарковых зонах запрещается осуществление видов деятельности в сфере охотничьего хозяйства;</w:t>
            </w:r>
          </w:p>
          <w:p w14:paraId="15024D27" w14:textId="77777777" w:rsidR="00B32B45" w:rsidRDefault="00B32B45" w:rsidP="00B32B45">
            <w:pPr>
              <w:pStyle w:val="a9"/>
              <w:numPr>
                <w:ilvl w:val="0"/>
                <w:numId w:val="17"/>
              </w:numPr>
              <w:ind w:left="0" w:firstLine="0"/>
              <w:jc w:val="both"/>
            </w:pPr>
            <w:r>
              <w:t>Охота может ограничиваться на ООПТ в соответствии с установленным режимом:</w:t>
            </w:r>
          </w:p>
          <w:p w14:paraId="14568D90" w14:textId="77777777" w:rsidR="00B32B45" w:rsidRDefault="00B32B45">
            <w:pPr>
              <w:pStyle w:val="ConsPlusNormal0"/>
              <w:widowControl/>
              <w:ind w:firstLine="0"/>
              <w:jc w:val="both"/>
              <w:rPr>
                <w:rFonts w:ascii="Times New Roman" w:hAnsi="Times New Roman" w:cs="Times New Roman"/>
                <w:sz w:val="24"/>
                <w:szCs w:val="24"/>
              </w:rPr>
            </w:pPr>
            <w:r>
              <w:rPr>
                <w:rFonts w:ascii="Times New Roman" w:hAnsi="Times New Roman" w:cs="Times New Roman"/>
                <w:sz w:val="24"/>
                <w:szCs w:val="24"/>
              </w:rPr>
              <w:t>На территориях национальных парков запрещается любая деятельность, которая может нанести ущерб природным комплексам и объектам растительного и животного мира, культурно-историческим объектам и которая противоречит целям и задачам национального парка, в том числе промысловая охота (ст. 15, Федеральный закон от 14.03.1995 N 33-ФЗ «Об особо охраняемых природных территориях»).</w:t>
            </w:r>
          </w:p>
        </w:tc>
      </w:tr>
      <w:tr w:rsidR="00B32B45" w14:paraId="10F686A7" w14:textId="77777777" w:rsidTr="00B32B45">
        <w:tc>
          <w:tcPr>
            <w:tcW w:w="1031" w:type="pct"/>
            <w:tcBorders>
              <w:top w:val="single" w:sz="4" w:space="0" w:color="auto"/>
              <w:left w:val="single" w:sz="4" w:space="0" w:color="auto"/>
              <w:bottom w:val="single" w:sz="4" w:space="0" w:color="auto"/>
              <w:right w:val="single" w:sz="4" w:space="0" w:color="auto"/>
            </w:tcBorders>
            <w:hideMark/>
          </w:tcPr>
          <w:p w14:paraId="2086BC6A" w14:textId="77777777" w:rsidR="00B32B45" w:rsidRDefault="00B32B45">
            <w:pPr>
              <w:jc w:val="both"/>
            </w:pPr>
            <w:r>
              <w:t>Ведение сельского хозяйства</w:t>
            </w:r>
          </w:p>
        </w:tc>
        <w:tc>
          <w:tcPr>
            <w:tcW w:w="3969" w:type="pct"/>
            <w:tcBorders>
              <w:top w:val="single" w:sz="4" w:space="0" w:color="auto"/>
              <w:left w:val="single" w:sz="4" w:space="0" w:color="auto"/>
              <w:bottom w:val="single" w:sz="4" w:space="0" w:color="auto"/>
              <w:right w:val="single" w:sz="4" w:space="0" w:color="auto"/>
            </w:tcBorders>
            <w:hideMark/>
          </w:tcPr>
          <w:p w14:paraId="6BF702F3" w14:textId="77777777" w:rsidR="00B32B45" w:rsidRDefault="00B32B45">
            <w:pPr>
              <w:jc w:val="both"/>
            </w:pPr>
            <w:r>
              <w:t xml:space="preserve">   Запрещается: </w:t>
            </w:r>
          </w:p>
          <w:p w14:paraId="7E391950" w14:textId="77777777" w:rsidR="00B32B45" w:rsidRDefault="00B32B45" w:rsidP="00B32B45">
            <w:pPr>
              <w:pStyle w:val="a9"/>
              <w:numPr>
                <w:ilvl w:val="0"/>
                <w:numId w:val="18"/>
              </w:numPr>
              <w:tabs>
                <w:tab w:val="left" w:pos="278"/>
              </w:tabs>
              <w:ind w:left="11" w:firstLine="0"/>
              <w:jc w:val="both"/>
            </w:pPr>
            <w:r>
              <w:t>ведение сельского хозяйства, за исключением сенокошения, пчеловодства и товарной аквакультуры (товарного рыбоводства);, расположенных в водоохранных зонах (ст. 113 ЛК РФ);</w:t>
            </w:r>
          </w:p>
          <w:p w14:paraId="6F8D07C6" w14:textId="77777777" w:rsidR="00B32B45" w:rsidRDefault="00B32B45" w:rsidP="00B32B45">
            <w:pPr>
              <w:pStyle w:val="a9"/>
              <w:numPr>
                <w:ilvl w:val="0"/>
                <w:numId w:val="18"/>
              </w:numPr>
              <w:tabs>
                <w:tab w:val="left" w:pos="278"/>
              </w:tabs>
              <w:ind w:left="0" w:firstLine="0"/>
              <w:jc w:val="both"/>
            </w:pPr>
            <w:r>
              <w:t>ведение сельского хозяйства в городских лесах (ст. 116 ЛК РФ);</w:t>
            </w:r>
          </w:p>
          <w:p w14:paraId="10701E8F" w14:textId="77777777" w:rsidR="00B32B45" w:rsidRDefault="00B32B45" w:rsidP="00B32B45">
            <w:pPr>
              <w:pStyle w:val="a9"/>
              <w:numPr>
                <w:ilvl w:val="0"/>
                <w:numId w:val="18"/>
              </w:numPr>
              <w:tabs>
                <w:tab w:val="left" w:pos="278"/>
              </w:tabs>
              <w:ind w:left="0" w:firstLine="0"/>
              <w:jc w:val="both"/>
            </w:pPr>
            <w:r>
              <w:t>ведение сельского хозяйства, за исключением сенокошения и пчеловодства, а также возведение изгородей в целях сенокошения и пчеловодства в зеленых зонах (ст. 114 ЛК РФ);</w:t>
            </w:r>
          </w:p>
          <w:p w14:paraId="38510F85" w14:textId="77777777" w:rsidR="00B32B45" w:rsidRDefault="00B32B45" w:rsidP="00B32B45">
            <w:pPr>
              <w:pStyle w:val="a9"/>
              <w:numPr>
                <w:ilvl w:val="0"/>
                <w:numId w:val="18"/>
              </w:numPr>
              <w:tabs>
                <w:tab w:val="left" w:pos="278"/>
              </w:tabs>
              <w:ind w:left="0" w:firstLine="0"/>
              <w:jc w:val="both"/>
            </w:pPr>
            <w:r>
              <w:t>ведение сельского хозяйства на заповедных лесных участках (ст. 119 ЛК РФ);</w:t>
            </w:r>
          </w:p>
          <w:p w14:paraId="18CD244E" w14:textId="77777777" w:rsidR="00B32B45" w:rsidRDefault="00B32B45" w:rsidP="00B32B45">
            <w:pPr>
              <w:pStyle w:val="a9"/>
              <w:numPr>
                <w:ilvl w:val="0"/>
                <w:numId w:val="18"/>
              </w:numPr>
              <w:ind w:left="11" w:firstLine="0"/>
              <w:jc w:val="both"/>
            </w:pPr>
            <w:r>
              <w:t>в границах прибрежных защитных полос запрещается выпас сельскохозяйственных животных и организация для них летних лагерей, ванн (ч. 17 ст. 65 Водного кодекса РФ, Приказ</w:t>
            </w:r>
            <w:r>
              <w:rPr>
                <w:rFonts w:eastAsia="Calibri"/>
                <w:lang w:eastAsia="en-US"/>
              </w:rPr>
              <w:t xml:space="preserve"> Минприроды от 02.07.2020 № 408 «Об утверждении Правил использования лесов для ведения сельского хозяйства и Перечня случаев использования лесов для ведения сельского хозяйства без предоставления лесного участка, с установлением или без установления сервитута, публичного сервитута»</w:t>
            </w:r>
            <w:r>
              <w:t>).</w:t>
            </w:r>
          </w:p>
        </w:tc>
      </w:tr>
      <w:tr w:rsidR="00B32B45" w14:paraId="1340F03F" w14:textId="77777777" w:rsidTr="00B32B45">
        <w:tc>
          <w:tcPr>
            <w:tcW w:w="1031" w:type="pct"/>
            <w:tcBorders>
              <w:top w:val="single" w:sz="4" w:space="0" w:color="auto"/>
              <w:left w:val="single" w:sz="4" w:space="0" w:color="auto"/>
              <w:bottom w:val="single" w:sz="4" w:space="0" w:color="auto"/>
              <w:right w:val="single" w:sz="4" w:space="0" w:color="auto"/>
            </w:tcBorders>
            <w:hideMark/>
          </w:tcPr>
          <w:p w14:paraId="5C985EA0" w14:textId="77777777" w:rsidR="00B32B45" w:rsidRDefault="00B32B45">
            <w:pPr>
              <w:widowControl w:val="0"/>
              <w:jc w:val="both"/>
            </w:pPr>
            <w:r>
              <w:t xml:space="preserve">Осуществление научно-исследовательской, </w:t>
            </w:r>
          </w:p>
          <w:p w14:paraId="5C731589" w14:textId="77777777" w:rsidR="00B32B45" w:rsidRDefault="00B32B45">
            <w:pPr>
              <w:widowControl w:val="0"/>
              <w:jc w:val="both"/>
            </w:pPr>
            <w:r>
              <w:t>образовательной деятельности</w:t>
            </w:r>
          </w:p>
        </w:tc>
        <w:tc>
          <w:tcPr>
            <w:tcW w:w="3969" w:type="pct"/>
            <w:tcBorders>
              <w:top w:val="single" w:sz="4" w:space="0" w:color="auto"/>
              <w:left w:val="single" w:sz="4" w:space="0" w:color="auto"/>
              <w:bottom w:val="single" w:sz="4" w:space="0" w:color="auto"/>
              <w:right w:val="single" w:sz="4" w:space="0" w:color="auto"/>
            </w:tcBorders>
            <w:hideMark/>
          </w:tcPr>
          <w:p w14:paraId="460E1ACF" w14:textId="77777777" w:rsidR="00B32B45" w:rsidRDefault="00B32B45">
            <w:pPr>
              <w:jc w:val="both"/>
            </w:pPr>
            <w:r>
              <w:t xml:space="preserve">При осуществлении использования лесов для научно-исследовательской деятельности, образовательной деятельности не допускается (п. 9 Приказа </w:t>
            </w:r>
            <w:r>
              <w:rPr>
                <w:rFonts w:eastAsia="Calibri"/>
                <w:lang w:eastAsia="en-US"/>
              </w:rPr>
              <w:t xml:space="preserve">Минприроды от </w:t>
            </w:r>
            <w:r>
              <w:t>27.07.2020 N 487 «Об утверждении Правил использования лесов для осуществления научно-исследовательской деятельности, образовательной деятельности»)</w:t>
            </w:r>
          </w:p>
          <w:p w14:paraId="26276293" w14:textId="77777777" w:rsidR="00B32B45" w:rsidRDefault="00B32B45">
            <w:pPr>
              <w:pStyle w:val="a9"/>
              <w:tabs>
                <w:tab w:val="left" w:pos="352"/>
              </w:tabs>
              <w:ind w:left="0"/>
              <w:jc w:val="both"/>
            </w:pPr>
            <w:r>
              <w:t>- повреждение лесных насаждений, растительного покрова и почв за пределами предоставленного лесного участка;</w:t>
            </w:r>
          </w:p>
          <w:p w14:paraId="4FFD600B" w14:textId="77777777" w:rsidR="00B32B45" w:rsidRDefault="00B32B45">
            <w:pPr>
              <w:pStyle w:val="a9"/>
              <w:tabs>
                <w:tab w:val="left" w:pos="352"/>
              </w:tabs>
              <w:ind w:left="0"/>
              <w:jc w:val="both"/>
            </w:pPr>
            <w:r>
              <w:t>- захламление предоставленного лесного участка и территории за его пределами строительным и бытовым мусором, отходами древесины, иными видами отходов;</w:t>
            </w:r>
          </w:p>
          <w:p w14:paraId="465A5A24" w14:textId="77777777" w:rsidR="00B32B45" w:rsidRDefault="00B32B45">
            <w:pPr>
              <w:pStyle w:val="a9"/>
              <w:tabs>
                <w:tab w:val="left" w:pos="352"/>
              </w:tabs>
              <w:ind w:left="0"/>
              <w:jc w:val="both"/>
            </w:pPr>
            <w:r>
              <w:t>- загрязнение площади предоставленного лесного участка и территории за его пределами химическими и радиоактивными веществами.</w:t>
            </w:r>
          </w:p>
        </w:tc>
      </w:tr>
      <w:tr w:rsidR="00B32B45" w14:paraId="6B45BDCD" w14:textId="77777777" w:rsidTr="00B32B45">
        <w:tc>
          <w:tcPr>
            <w:tcW w:w="1031" w:type="pct"/>
            <w:tcBorders>
              <w:top w:val="single" w:sz="4" w:space="0" w:color="auto"/>
              <w:left w:val="single" w:sz="4" w:space="0" w:color="auto"/>
              <w:bottom w:val="single" w:sz="4" w:space="0" w:color="auto"/>
              <w:right w:val="single" w:sz="4" w:space="0" w:color="auto"/>
            </w:tcBorders>
            <w:hideMark/>
          </w:tcPr>
          <w:p w14:paraId="3D4D5A35" w14:textId="77777777" w:rsidR="00B32B45" w:rsidRDefault="00B32B45">
            <w:pPr>
              <w:widowControl w:val="0"/>
              <w:jc w:val="both"/>
            </w:pPr>
            <w:r>
              <w:t>Осуществление рекреационной деятельности</w:t>
            </w:r>
          </w:p>
        </w:tc>
        <w:tc>
          <w:tcPr>
            <w:tcW w:w="3969" w:type="pct"/>
            <w:tcBorders>
              <w:top w:val="single" w:sz="4" w:space="0" w:color="auto"/>
              <w:left w:val="single" w:sz="4" w:space="0" w:color="auto"/>
              <w:bottom w:val="single" w:sz="4" w:space="0" w:color="auto"/>
              <w:right w:val="single" w:sz="4" w:space="0" w:color="auto"/>
            </w:tcBorders>
            <w:hideMark/>
          </w:tcPr>
          <w:p w14:paraId="5B8A7B5E" w14:textId="77777777" w:rsidR="00B32B45" w:rsidRDefault="00B32B45">
            <w:pPr>
              <w:widowControl w:val="0"/>
              <w:jc w:val="both"/>
            </w:pPr>
            <w:r>
              <w:t>На лесных участках, предоставленных для осуществления рекреационной деятельности, подлежат сохранению природные ландшафты, объекты животного мира, растительного мира, водные объекты. Леса для осуществления рекреационной деятельности используются способами, не наносящими вреда окружающей среде и здоровью человека. (Приказ Министерства лесного и охотничьего хозяйства Сахалинской области от 30.07.2018 N 35-п "Об утверждении лесохозяйственных регламентов лесничеств").</w:t>
            </w:r>
          </w:p>
          <w:p w14:paraId="6AABB65D" w14:textId="77777777" w:rsidR="00B32B45" w:rsidRDefault="00B32B45">
            <w:pPr>
              <w:widowControl w:val="0"/>
              <w:jc w:val="both"/>
              <w:rPr>
                <w:color w:val="000000"/>
              </w:rPr>
            </w:pPr>
            <w:r>
              <w:t xml:space="preserve">Использование лесов для осуществления рекреационной деятельности в случае невозможности соблюдения охраны редких и находящихся под угрозой исчезновения деревьев, кустарников, лиан, иных лесных растений, занесенных в Красную книгу Российской Федерации или Красную книгу субъекта Российской Федерации, не допускается. </w:t>
            </w:r>
          </w:p>
          <w:p w14:paraId="587FF93B" w14:textId="77777777" w:rsidR="00B32B45" w:rsidRDefault="00B32B45">
            <w:pPr>
              <w:widowControl w:val="0"/>
              <w:jc w:val="both"/>
            </w:pPr>
            <w:r>
              <w:rPr>
                <w:color w:val="000000"/>
              </w:rPr>
              <w:t>При осуществлении деятельности, указанной в </w:t>
            </w:r>
            <w:hyperlink r:id="rId131" w:anchor="8OO0LM" w:history="1">
              <w:r>
                <w:rPr>
                  <w:rStyle w:val="aa"/>
                  <w:color w:val="000000"/>
                </w:rPr>
                <w:t>части 3 статьи 41 Лесного кодекса Российской Федерации</w:t>
              </w:r>
            </w:hyperlink>
            <w:r>
              <w:rPr>
                <w:color w:val="000000"/>
              </w:rPr>
              <w:t>, не допускается размещение объектов, являющихся местами жительства физических</w:t>
            </w:r>
            <w:r>
              <w:t xml:space="preserve"> лиц. </w:t>
            </w:r>
          </w:p>
          <w:p w14:paraId="40893868" w14:textId="77777777" w:rsidR="00B32B45" w:rsidRDefault="00B32B45">
            <w:pPr>
              <w:widowControl w:val="0"/>
              <w:jc w:val="both"/>
            </w:pPr>
            <w:r>
              <w:t xml:space="preserve">(п. 4, 5 Приказа Минприроды от 09.11.2020 N 908 «Об утверждении Правил использования лесов для осуществления рекреационной </w:t>
            </w:r>
            <w:r>
              <w:rPr>
                <w:color w:val="000000"/>
              </w:rPr>
              <w:t>деятельности»)</w:t>
            </w:r>
          </w:p>
        </w:tc>
      </w:tr>
      <w:tr w:rsidR="00B32B45" w14:paraId="26DA4CDC" w14:textId="77777777" w:rsidTr="00B32B45">
        <w:tc>
          <w:tcPr>
            <w:tcW w:w="1031" w:type="pct"/>
            <w:tcBorders>
              <w:top w:val="single" w:sz="4" w:space="0" w:color="auto"/>
              <w:left w:val="single" w:sz="4" w:space="0" w:color="auto"/>
              <w:bottom w:val="single" w:sz="4" w:space="0" w:color="auto"/>
              <w:right w:val="single" w:sz="4" w:space="0" w:color="auto"/>
            </w:tcBorders>
            <w:hideMark/>
          </w:tcPr>
          <w:p w14:paraId="6D8F615F" w14:textId="77777777" w:rsidR="00B32B45" w:rsidRDefault="00B32B45">
            <w:pPr>
              <w:widowControl w:val="0"/>
              <w:jc w:val="both"/>
            </w:pPr>
            <w:r>
              <w:t>Создание лесных плантаций и их эксплуатация</w:t>
            </w:r>
          </w:p>
        </w:tc>
        <w:tc>
          <w:tcPr>
            <w:tcW w:w="3969" w:type="pct"/>
            <w:tcBorders>
              <w:top w:val="single" w:sz="4" w:space="0" w:color="auto"/>
              <w:left w:val="single" w:sz="4" w:space="0" w:color="auto"/>
              <w:bottom w:val="single" w:sz="4" w:space="0" w:color="auto"/>
              <w:right w:val="single" w:sz="4" w:space="0" w:color="auto"/>
            </w:tcBorders>
            <w:hideMark/>
          </w:tcPr>
          <w:p w14:paraId="30977C1D" w14:textId="77777777" w:rsidR="00B32B45" w:rsidRDefault="00B32B45">
            <w:pPr>
              <w:widowControl w:val="0"/>
              <w:jc w:val="both"/>
            </w:pPr>
            <w:r>
              <w:t xml:space="preserve">На основании ст. 42 ЛК РФ: </w:t>
            </w:r>
          </w:p>
          <w:p w14:paraId="3E812F17" w14:textId="77777777" w:rsidR="00B32B45" w:rsidRDefault="00B32B45">
            <w:pPr>
              <w:widowControl w:val="0"/>
              <w:jc w:val="both"/>
            </w:pPr>
            <w:r>
              <w:t>Создание лесных плантаций и их эксплуатация представляют собой предпринимательскую деятельность, связанную с выращиванием лесных насаждений определенных пород (целевых пород).</w:t>
            </w:r>
          </w:p>
          <w:p w14:paraId="7CF854ED" w14:textId="77777777" w:rsidR="00B32B45" w:rsidRDefault="00B32B45">
            <w:pPr>
              <w:widowControl w:val="0"/>
              <w:jc w:val="both"/>
            </w:pPr>
            <w:r>
              <w:t>К лесным насаждениям определенных пород (целевых пород) относятся лесные насаждения искусственного происхождения, за счет которых обеспечивается получение древесины с заданными характеристиками.</w:t>
            </w:r>
          </w:p>
          <w:p w14:paraId="5DDF048D" w14:textId="77777777" w:rsidR="00B32B45" w:rsidRDefault="00B32B45">
            <w:pPr>
              <w:widowControl w:val="0"/>
              <w:jc w:val="both"/>
            </w:pPr>
            <w:r>
              <w:t>Лесные плантации могут создаваться на землях лесного фонда и землях иных категорий.</w:t>
            </w:r>
          </w:p>
          <w:p w14:paraId="4FBE8A2F" w14:textId="77777777" w:rsidR="00B32B45" w:rsidRDefault="00B32B45">
            <w:pPr>
              <w:widowControl w:val="0"/>
              <w:jc w:val="both"/>
            </w:pPr>
            <w:r>
              <w:t>Гражданам, юридическим лицам для создания лесных плантаций и их эксплуатации лесные участки предоставляются в аренду в соответствии с настоящим Кодексом, земельные участки - в соответствии с земельным законодательством.</w:t>
            </w:r>
          </w:p>
          <w:p w14:paraId="5BC81BAB" w14:textId="77777777" w:rsidR="00B32B45" w:rsidRDefault="00B32B45">
            <w:pPr>
              <w:widowControl w:val="0"/>
              <w:jc w:val="both"/>
            </w:pPr>
            <w:r>
              <w:t>На лесных плантациях проведение рубок лесных насаждений и осуществление подсочки лесных насаждений допускаются без ограничений.</w:t>
            </w:r>
          </w:p>
        </w:tc>
      </w:tr>
      <w:tr w:rsidR="00B32B45" w14:paraId="4273F02C" w14:textId="77777777" w:rsidTr="00B32B45">
        <w:tc>
          <w:tcPr>
            <w:tcW w:w="1031" w:type="pct"/>
            <w:tcBorders>
              <w:top w:val="single" w:sz="4" w:space="0" w:color="auto"/>
              <w:left w:val="single" w:sz="4" w:space="0" w:color="auto"/>
              <w:bottom w:val="single" w:sz="4" w:space="0" w:color="auto"/>
              <w:right w:val="single" w:sz="4" w:space="0" w:color="auto"/>
            </w:tcBorders>
            <w:hideMark/>
          </w:tcPr>
          <w:p w14:paraId="1FC35051" w14:textId="77777777" w:rsidR="00B32B45" w:rsidRDefault="00B32B45">
            <w:pPr>
              <w:widowControl w:val="0"/>
              <w:jc w:val="both"/>
            </w:pPr>
            <w:r>
              <w:t xml:space="preserve">Выращивание лесных плодовых, </w:t>
            </w:r>
          </w:p>
          <w:p w14:paraId="22ECF657" w14:textId="77777777" w:rsidR="00B32B45" w:rsidRDefault="00B32B45">
            <w:pPr>
              <w:widowControl w:val="0"/>
              <w:jc w:val="both"/>
            </w:pPr>
            <w:r>
              <w:t xml:space="preserve">ягодных, декоративных растений, </w:t>
            </w:r>
          </w:p>
          <w:p w14:paraId="77B322F2" w14:textId="77777777" w:rsidR="00B32B45" w:rsidRDefault="00B32B45">
            <w:pPr>
              <w:widowControl w:val="0"/>
              <w:jc w:val="both"/>
            </w:pPr>
            <w:r>
              <w:t>лекарственных растений</w:t>
            </w:r>
          </w:p>
        </w:tc>
        <w:tc>
          <w:tcPr>
            <w:tcW w:w="3969" w:type="pct"/>
            <w:tcBorders>
              <w:top w:val="single" w:sz="4" w:space="0" w:color="auto"/>
              <w:left w:val="single" w:sz="4" w:space="0" w:color="auto"/>
              <w:bottom w:val="single" w:sz="4" w:space="0" w:color="auto"/>
              <w:right w:val="single" w:sz="4" w:space="0" w:color="auto"/>
            </w:tcBorders>
            <w:hideMark/>
          </w:tcPr>
          <w:p w14:paraId="2E5098B9" w14:textId="77777777" w:rsidR="00B32B45" w:rsidRDefault="00B32B45">
            <w:pPr>
              <w:jc w:val="both"/>
            </w:pPr>
            <w:r>
              <w:t xml:space="preserve">Использование лесов для выращивания лесных плодовых, ягодных, декоративных растений, лекарственных растений может ограничиваться или запрещаться в соответствии со статьей 27 Лесного кодекса (Собрание законодательства Российской Федерации, 2006, N 50, ст.5278). </w:t>
            </w:r>
          </w:p>
          <w:p w14:paraId="64FFBFF4" w14:textId="77777777" w:rsidR="00B32B45" w:rsidRDefault="00B32B45">
            <w:pPr>
              <w:jc w:val="both"/>
            </w:pPr>
            <w:r>
              <w:t>На лесных участках, используемых для выращивания лесных плодовых, ягодных, декоративных растений, лекарственных растений, химические и биологические препараты применяются в соответствии с Федеральным законом от 19 июля 1997 г. N 109-ФЗ "О безопасном обращении с пестицидами и агрохимикатами" (Собрание законодательства Российской Федерации, 1997, N 29, ст.3510; 2019, N 52, ст.7765).</w:t>
            </w:r>
          </w:p>
        </w:tc>
      </w:tr>
      <w:tr w:rsidR="00B32B45" w14:paraId="6A5110F5" w14:textId="77777777" w:rsidTr="00B32B45">
        <w:tc>
          <w:tcPr>
            <w:tcW w:w="1031" w:type="pct"/>
            <w:tcBorders>
              <w:top w:val="single" w:sz="4" w:space="0" w:color="auto"/>
              <w:left w:val="single" w:sz="4" w:space="0" w:color="auto"/>
              <w:bottom w:val="single" w:sz="4" w:space="0" w:color="auto"/>
              <w:right w:val="single" w:sz="4" w:space="0" w:color="auto"/>
            </w:tcBorders>
            <w:hideMark/>
          </w:tcPr>
          <w:p w14:paraId="74D19D7A" w14:textId="77777777" w:rsidR="00B32B45" w:rsidRDefault="00B32B45">
            <w:pPr>
              <w:widowControl w:val="0"/>
              <w:jc w:val="both"/>
            </w:pPr>
            <w:r>
              <w:t xml:space="preserve">Выполнение работ по геологическому </w:t>
            </w:r>
          </w:p>
          <w:p w14:paraId="289334D4" w14:textId="77777777" w:rsidR="00B32B45" w:rsidRDefault="00B32B45">
            <w:pPr>
              <w:widowControl w:val="0"/>
              <w:jc w:val="both"/>
            </w:pPr>
            <w:r>
              <w:t>изучению недр, разработка месторождений полезных ископаемых</w:t>
            </w:r>
          </w:p>
        </w:tc>
        <w:tc>
          <w:tcPr>
            <w:tcW w:w="3969" w:type="pct"/>
            <w:tcBorders>
              <w:top w:val="single" w:sz="4" w:space="0" w:color="auto"/>
              <w:left w:val="single" w:sz="4" w:space="0" w:color="auto"/>
              <w:bottom w:val="single" w:sz="4" w:space="0" w:color="auto"/>
              <w:right w:val="single" w:sz="4" w:space="0" w:color="auto"/>
            </w:tcBorders>
            <w:hideMark/>
          </w:tcPr>
          <w:p w14:paraId="325E64E2" w14:textId="77777777" w:rsidR="00B32B45" w:rsidRDefault="00B32B45">
            <w:pPr>
              <w:jc w:val="both"/>
            </w:pPr>
            <w:r>
              <w:t>Не допускается ухудшение санитарного и лесопатологического состояния лесов, расположенных на предоставленных гражданам и юридическим лицам лесных участках, и лесных участках, прилегающих к ним, при использовании лесов для рекреационных целей, строительства, реконструкции, эксплуатации линейных объектов, выполнения работ по геологическому изучению недр, разработки месторождений полезных ископаемых, строительства и эксплуатации водохранилищ, иных искусственных водных объектов, а также гидротехнических сооружений, морских портов, морских терминалов. речных портов, причалов, переработки древесины и иных лесных ресурсов, а также для иных целей (п. 29 Постановление Правительства РФ от 09.12.2020 N 2047 "Об утверждении Правил санитарной безопасности в лесах").</w:t>
            </w:r>
          </w:p>
        </w:tc>
      </w:tr>
      <w:tr w:rsidR="00B32B45" w14:paraId="5E144D21" w14:textId="77777777" w:rsidTr="00B32B45">
        <w:tc>
          <w:tcPr>
            <w:tcW w:w="1031" w:type="pct"/>
            <w:tcBorders>
              <w:top w:val="single" w:sz="4" w:space="0" w:color="auto"/>
              <w:left w:val="single" w:sz="4" w:space="0" w:color="auto"/>
              <w:bottom w:val="single" w:sz="4" w:space="0" w:color="auto"/>
              <w:right w:val="single" w:sz="4" w:space="0" w:color="auto"/>
            </w:tcBorders>
            <w:hideMark/>
          </w:tcPr>
          <w:p w14:paraId="4304858F" w14:textId="77777777" w:rsidR="00B32B45" w:rsidRDefault="00B32B45">
            <w:pPr>
              <w:widowControl w:val="0"/>
              <w:jc w:val="both"/>
            </w:pPr>
            <w:r>
              <w:t>Строительство и эксплуатация водохранилищ и иных искусственных водных объектов, а также гидротехнических сооружений, морских портов, морских терминалов, речных портов, причалов</w:t>
            </w:r>
          </w:p>
        </w:tc>
        <w:tc>
          <w:tcPr>
            <w:tcW w:w="3969" w:type="pct"/>
            <w:tcBorders>
              <w:top w:val="single" w:sz="4" w:space="0" w:color="auto"/>
              <w:left w:val="single" w:sz="4" w:space="0" w:color="auto"/>
              <w:bottom w:val="single" w:sz="4" w:space="0" w:color="auto"/>
              <w:right w:val="single" w:sz="4" w:space="0" w:color="auto"/>
            </w:tcBorders>
            <w:hideMark/>
          </w:tcPr>
          <w:p w14:paraId="1F8490C6" w14:textId="77777777" w:rsidR="00B32B45" w:rsidRDefault="00B32B45">
            <w:pPr>
              <w:widowControl w:val="0"/>
              <w:jc w:val="both"/>
            </w:pPr>
            <w:r>
              <w:rPr>
                <w:b/>
              </w:rPr>
              <w:t>Запрещается</w:t>
            </w:r>
            <w:r>
              <w:t xml:space="preserve">: </w:t>
            </w:r>
          </w:p>
          <w:p w14:paraId="3BB2BCE5" w14:textId="77777777" w:rsidR="00B32B45" w:rsidRDefault="00B32B45">
            <w:pPr>
              <w:pStyle w:val="a9"/>
              <w:widowControl w:val="0"/>
              <w:ind w:left="0"/>
              <w:jc w:val="both"/>
            </w:pPr>
            <w:r>
              <w:t>- в лесах, расположенных в зеленых зонах и городских лесах строительство объектов капитального строительства, за исключением велосипедных, велопешеходных, пешеходных и беговых дорожек, лыжных и роллерных трасс, если такие объекты являются объектами капитального строительства, и гидротехнических сооружений (ст. 114, 116 ЛК РФ);</w:t>
            </w:r>
          </w:p>
          <w:p w14:paraId="5305632C" w14:textId="77777777" w:rsidR="00B32B45" w:rsidRDefault="00B32B45">
            <w:pPr>
              <w:pStyle w:val="a9"/>
              <w:widowControl w:val="0"/>
              <w:ind w:left="0"/>
              <w:jc w:val="both"/>
            </w:pPr>
            <w:r>
              <w:t>- в ценных лесах запрещаются строительство и эксплуатация объектов капитального строительства, за исключением велосипедных, велопешеходных, пешеходных и беговых дорожек, лыжных и роллерных трасс, если такие объекты являются объектами капитального строительства, линейных объектов и гидротехнических сооружений (ст. 115 ЛК РФ).</w:t>
            </w:r>
          </w:p>
          <w:p w14:paraId="10BA81DA" w14:textId="77777777" w:rsidR="00B32B45" w:rsidRDefault="00B32B45">
            <w:pPr>
              <w:pStyle w:val="a9"/>
              <w:widowControl w:val="0"/>
              <w:ind w:left="0"/>
              <w:jc w:val="both"/>
            </w:pPr>
            <w:r>
              <w:t>Не допускается ухудшение санитарного и лесопатологического состояния лесов, расположенных на предоставленных гражданам и юридическим лицам лесных участках, и лесных участках, прилегающих к ним, при использовании лесов для рекреационных целей, строительства, реконструкции, эксплуатации линейных объектов, выполнения работ по геологическому изучению недр, разработки месторождений полезных ископаемых, строительства и эксплуатации водохранилищ, иных искусственных водных объектов, а также гидротехнических сооружений, морских портов, морских терминалов. речных портов, причалов, переработки древесины и иных лесных ресурсов, а также для иных целей (п. 29 Постановление Правительства РФ от 09.12.2020 N 2047 "Об утверждении Правил санитарной безопасности в лесах").</w:t>
            </w:r>
          </w:p>
        </w:tc>
      </w:tr>
      <w:tr w:rsidR="00B32B45" w14:paraId="6A7C523B" w14:textId="77777777" w:rsidTr="00B32B45">
        <w:tc>
          <w:tcPr>
            <w:tcW w:w="1031" w:type="pct"/>
            <w:tcBorders>
              <w:top w:val="single" w:sz="4" w:space="0" w:color="auto"/>
              <w:left w:val="single" w:sz="4" w:space="0" w:color="auto"/>
              <w:bottom w:val="single" w:sz="4" w:space="0" w:color="auto"/>
              <w:right w:val="single" w:sz="4" w:space="0" w:color="auto"/>
            </w:tcBorders>
            <w:hideMark/>
          </w:tcPr>
          <w:p w14:paraId="4BDFC906" w14:textId="77777777" w:rsidR="00B32B45" w:rsidRDefault="00B32B45">
            <w:pPr>
              <w:widowControl w:val="0"/>
              <w:jc w:val="both"/>
            </w:pPr>
            <w:r>
              <w:t>Строительство, реконструкция, эксплуатация линейных объектов</w:t>
            </w:r>
          </w:p>
        </w:tc>
        <w:tc>
          <w:tcPr>
            <w:tcW w:w="3969" w:type="pct"/>
            <w:tcBorders>
              <w:top w:val="single" w:sz="4" w:space="0" w:color="auto"/>
              <w:left w:val="single" w:sz="4" w:space="0" w:color="auto"/>
              <w:bottom w:val="single" w:sz="4" w:space="0" w:color="auto"/>
              <w:right w:val="single" w:sz="4" w:space="0" w:color="auto"/>
            </w:tcBorders>
            <w:hideMark/>
          </w:tcPr>
          <w:p w14:paraId="632FC372" w14:textId="77777777" w:rsidR="00B32B45" w:rsidRDefault="00B32B45">
            <w:pPr>
              <w:widowControl w:val="0"/>
              <w:jc w:val="both"/>
            </w:pPr>
            <w:r>
              <w:t>Не допускается (п. 15 Приказа Минприроды от 10.07.2020 N 434</w:t>
            </w:r>
            <w:r>
              <w:br/>
              <w:t>«Об утверждении Правил использования лесов для строительства, реконструкции, эксплуатации линейных объектов и Перечня случаев использования лесов для строительства, реконструкции, эксплуатации линейных объектов без предоставления лесного участка, с установлением или без установления сервитута, публичного сервитута»):</w:t>
            </w:r>
          </w:p>
          <w:p w14:paraId="3A69C534" w14:textId="77777777" w:rsidR="00B32B45" w:rsidRDefault="00B32B45">
            <w:pPr>
              <w:pStyle w:val="a9"/>
              <w:widowControl w:val="0"/>
              <w:ind w:left="0"/>
              <w:jc w:val="both"/>
            </w:pPr>
            <w:r>
              <w:t>При использовании лесов в целях строительства, реконструкции, эксплуатации линейных объектов не допускается:</w:t>
            </w:r>
          </w:p>
          <w:p w14:paraId="06BF3F19" w14:textId="77777777" w:rsidR="00B32B45" w:rsidRDefault="00B32B45">
            <w:pPr>
              <w:pStyle w:val="a9"/>
              <w:widowControl w:val="0"/>
              <w:ind w:left="0"/>
              <w:jc w:val="both"/>
            </w:pPr>
            <w:r>
              <w:t>- повреждение лесных насаждений, растительного покрова и почв за пределами земель, на которых осуществляется использование лесов, и охранной зоны линейных объектов;</w:t>
            </w:r>
          </w:p>
          <w:p w14:paraId="71E46870" w14:textId="77777777" w:rsidR="00B32B45" w:rsidRDefault="00B32B45">
            <w:pPr>
              <w:pStyle w:val="a9"/>
              <w:widowControl w:val="0"/>
              <w:ind w:left="0"/>
              <w:jc w:val="both"/>
            </w:pPr>
            <w:r>
              <w:t>- захламление территорий, прилегающих к землям, на которых осуществляется использование лесов, строительным и бытовым мусором, отходами древесины;</w:t>
            </w:r>
          </w:p>
          <w:p w14:paraId="62878007" w14:textId="77777777" w:rsidR="00B32B45" w:rsidRDefault="00B32B45">
            <w:pPr>
              <w:pStyle w:val="a9"/>
              <w:widowControl w:val="0"/>
              <w:ind w:left="0"/>
              <w:jc w:val="both"/>
            </w:pPr>
            <w:r>
              <w:t>- загрязнение земель, на которых осуществляется использование лесов, и территорий, прилегающих к землям, на которых осуществляется использование лесов, химическими и радиоактивными веществами;</w:t>
            </w:r>
          </w:p>
          <w:p w14:paraId="034789C1" w14:textId="77777777" w:rsidR="00B32B45" w:rsidRDefault="00B32B45">
            <w:pPr>
              <w:pStyle w:val="a9"/>
              <w:widowControl w:val="0"/>
              <w:ind w:left="0"/>
              <w:jc w:val="both"/>
            </w:pPr>
            <w:r>
              <w:t>- проезд транспортных средств, механизмов по произвольным, неустановленным маршрутам.</w:t>
            </w:r>
          </w:p>
        </w:tc>
      </w:tr>
      <w:tr w:rsidR="00B32B45" w14:paraId="622FCB4D" w14:textId="77777777" w:rsidTr="00B32B45">
        <w:tc>
          <w:tcPr>
            <w:tcW w:w="1031" w:type="pct"/>
            <w:tcBorders>
              <w:top w:val="single" w:sz="4" w:space="0" w:color="auto"/>
              <w:left w:val="single" w:sz="4" w:space="0" w:color="auto"/>
              <w:bottom w:val="single" w:sz="4" w:space="0" w:color="auto"/>
              <w:right w:val="single" w:sz="4" w:space="0" w:color="auto"/>
            </w:tcBorders>
            <w:hideMark/>
          </w:tcPr>
          <w:p w14:paraId="3E6B8637" w14:textId="77777777" w:rsidR="00B32B45" w:rsidRDefault="00B32B45">
            <w:pPr>
              <w:widowControl w:val="0"/>
              <w:jc w:val="both"/>
            </w:pPr>
            <w:r>
              <w:t>Переработка древесины и иных лесных ресурсов</w:t>
            </w:r>
          </w:p>
        </w:tc>
        <w:tc>
          <w:tcPr>
            <w:tcW w:w="3969" w:type="pct"/>
            <w:tcBorders>
              <w:top w:val="single" w:sz="4" w:space="0" w:color="auto"/>
              <w:left w:val="single" w:sz="4" w:space="0" w:color="auto"/>
              <w:bottom w:val="single" w:sz="4" w:space="0" w:color="auto"/>
              <w:right w:val="single" w:sz="4" w:space="0" w:color="auto"/>
            </w:tcBorders>
            <w:hideMark/>
          </w:tcPr>
          <w:p w14:paraId="3E08C239" w14:textId="77777777" w:rsidR="00B32B45" w:rsidRDefault="00B32B45">
            <w:pPr>
              <w:jc w:val="both"/>
            </w:pPr>
            <w:r>
              <w:t>Для получения продукции переработки древесины и иных лесных ресурсов, полученных при использовании лесов, создается лесоперерабатывающая инфраструктура.</w:t>
            </w:r>
          </w:p>
          <w:p w14:paraId="710FE12A" w14:textId="77777777" w:rsidR="00B32B45" w:rsidRDefault="00B32B45">
            <w:pPr>
              <w:jc w:val="both"/>
            </w:pPr>
            <w:r>
              <w:t>Создание и эксплуатация лесоперерабатывающей инфраструктуры запрещается в защитных лесах, а также в иных предусмотренных ЛК РФ, другими федеральными законами случаях.</w:t>
            </w:r>
          </w:p>
          <w:p w14:paraId="093E0E02" w14:textId="77777777" w:rsidR="00B32B45" w:rsidRDefault="00B32B45">
            <w:pPr>
              <w:jc w:val="both"/>
            </w:pPr>
            <w:r>
              <w:t>Лесоперерабатывающая инфраструктура относится к объектам промышленной инфраструктуры в соответствии с законодательством в сфере промышленной политики.</w:t>
            </w:r>
          </w:p>
          <w:p w14:paraId="2CAC1F0C" w14:textId="77777777" w:rsidR="00B32B45" w:rsidRDefault="00B32B45">
            <w:pPr>
              <w:jc w:val="both"/>
            </w:pPr>
            <w:r>
              <w:t>(ст. 14 ЛК РФ).</w:t>
            </w:r>
          </w:p>
        </w:tc>
      </w:tr>
      <w:tr w:rsidR="00B32B45" w14:paraId="2621C099" w14:textId="77777777" w:rsidTr="00B32B45">
        <w:tc>
          <w:tcPr>
            <w:tcW w:w="1031" w:type="pct"/>
            <w:tcBorders>
              <w:top w:val="single" w:sz="4" w:space="0" w:color="auto"/>
              <w:left w:val="single" w:sz="4" w:space="0" w:color="auto"/>
              <w:bottom w:val="single" w:sz="4" w:space="0" w:color="auto"/>
              <w:right w:val="single" w:sz="4" w:space="0" w:color="auto"/>
            </w:tcBorders>
            <w:hideMark/>
          </w:tcPr>
          <w:p w14:paraId="5E972ECC" w14:textId="77777777" w:rsidR="00B32B45" w:rsidRDefault="00B32B45">
            <w:pPr>
              <w:widowControl w:val="0"/>
              <w:jc w:val="both"/>
            </w:pPr>
            <w:r>
              <w:t xml:space="preserve">Осуществление религиозной </w:t>
            </w:r>
          </w:p>
          <w:p w14:paraId="68EB428A" w14:textId="77777777" w:rsidR="00B32B45" w:rsidRDefault="00B32B45">
            <w:pPr>
              <w:widowControl w:val="0"/>
              <w:jc w:val="both"/>
            </w:pPr>
            <w:r>
              <w:t>деятельности</w:t>
            </w:r>
          </w:p>
        </w:tc>
        <w:tc>
          <w:tcPr>
            <w:tcW w:w="3969" w:type="pct"/>
            <w:tcBorders>
              <w:top w:val="single" w:sz="4" w:space="0" w:color="auto"/>
              <w:left w:val="single" w:sz="4" w:space="0" w:color="auto"/>
              <w:bottom w:val="single" w:sz="4" w:space="0" w:color="auto"/>
              <w:right w:val="single" w:sz="4" w:space="0" w:color="auto"/>
            </w:tcBorders>
            <w:hideMark/>
          </w:tcPr>
          <w:p w14:paraId="2464A0B2" w14:textId="77777777" w:rsidR="00B32B45" w:rsidRDefault="00B32B45">
            <w:pPr>
              <w:pStyle w:val="afb"/>
              <w:ind w:firstLine="0"/>
              <w:rPr>
                <w:szCs w:val="24"/>
                <w:lang w:val="ru-RU" w:eastAsia="ru-RU"/>
              </w:rPr>
            </w:pPr>
            <w:r>
              <w:rPr>
                <w:szCs w:val="24"/>
                <w:lang w:val="ru-RU" w:eastAsia="ru-RU"/>
              </w:rPr>
              <w:t>Леса могут использоваться религиозными организациями для осуществления религиозной деятельности в соответствии с Федеральным законом от 26 сентября 1997 года N 125-ФЗ "О свободе совести и о религиозных объединениях".</w:t>
            </w:r>
          </w:p>
          <w:p w14:paraId="43758A1B" w14:textId="77777777" w:rsidR="00B32B45" w:rsidRDefault="00B32B45">
            <w:pPr>
              <w:pStyle w:val="afb"/>
              <w:ind w:firstLine="0"/>
              <w:rPr>
                <w:szCs w:val="24"/>
                <w:lang w:val="ru-RU" w:eastAsia="ru-RU"/>
              </w:rPr>
            </w:pPr>
            <w:r>
              <w:rPr>
                <w:szCs w:val="24"/>
                <w:lang w:val="ru-RU" w:eastAsia="ru-RU"/>
              </w:rPr>
              <w:t>На лесных участках, предоставленных для осуществления религиозной деятельности, допускается возведение зданий, строений, сооружений религиозного и благотворительного назначения.</w:t>
            </w:r>
          </w:p>
          <w:p w14:paraId="0F40058E" w14:textId="77777777" w:rsidR="00B32B45" w:rsidRDefault="00B32B45">
            <w:pPr>
              <w:pStyle w:val="afb"/>
              <w:ind w:firstLine="0"/>
              <w:rPr>
                <w:szCs w:val="24"/>
                <w:lang w:val="ru-RU" w:eastAsia="ru-RU"/>
              </w:rPr>
            </w:pPr>
            <w:r>
              <w:rPr>
                <w:szCs w:val="24"/>
                <w:lang w:val="ru-RU" w:eastAsia="ru-RU"/>
              </w:rPr>
              <w:t>Лесные участки, находящиеся в государственной или муниципальной собственности, предоставляются религиозным организациям в безвозмездное пользование для осуществления религиозной деятельности. (ст. 47 ЛК РФ)</w:t>
            </w:r>
          </w:p>
        </w:tc>
      </w:tr>
    </w:tbl>
    <w:p w14:paraId="77E68745" w14:textId="77777777" w:rsidR="00B32B45" w:rsidRDefault="00B32B45" w:rsidP="00B32B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0"/>
        <w:rPr>
          <w:b/>
        </w:rPr>
      </w:pPr>
    </w:p>
    <w:p w14:paraId="61E04C2A" w14:textId="77777777" w:rsidR="00B32B45" w:rsidRDefault="00B32B45" w:rsidP="00B32B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0"/>
        <w:rPr>
          <w:b/>
        </w:rPr>
      </w:pPr>
    </w:p>
    <w:p w14:paraId="74D6C8E3" w14:textId="77777777" w:rsidR="00B32B45" w:rsidRDefault="00B32B45" w:rsidP="00B32B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0"/>
        <w:rPr>
          <w:b/>
        </w:rPr>
      </w:pPr>
    </w:p>
    <w:p w14:paraId="6EE5A04D" w14:textId="77777777" w:rsidR="00B32B45" w:rsidRDefault="00B32B45" w:rsidP="00B32B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0"/>
        <w:rPr>
          <w:b/>
        </w:rPr>
      </w:pPr>
    </w:p>
    <w:p w14:paraId="7A43A347" w14:textId="77777777" w:rsidR="00B32B45" w:rsidRDefault="00B32B45" w:rsidP="00B32B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0"/>
        <w:rPr>
          <w:b/>
        </w:rPr>
      </w:pPr>
    </w:p>
    <w:p w14:paraId="0FDBDDFF" w14:textId="77777777" w:rsidR="00B32B45" w:rsidRDefault="00B32B45" w:rsidP="00B32B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0"/>
        <w:rPr>
          <w:b/>
        </w:rPr>
      </w:pPr>
    </w:p>
    <w:p w14:paraId="00E03537" w14:textId="77777777" w:rsidR="00B32B45" w:rsidRDefault="00B32B45" w:rsidP="00B32B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0"/>
        <w:rPr>
          <w:b/>
        </w:rPr>
      </w:pPr>
    </w:p>
    <w:p w14:paraId="34662D96" w14:textId="77777777" w:rsidR="00B32B45" w:rsidRDefault="00B32B45" w:rsidP="00B32B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0"/>
        <w:rPr>
          <w:b/>
        </w:rPr>
      </w:pPr>
    </w:p>
    <w:p w14:paraId="4EEFAC95" w14:textId="77777777" w:rsidR="00B32B45" w:rsidRDefault="00B32B45" w:rsidP="00B32B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0"/>
        <w:rPr>
          <w:b/>
        </w:rPr>
      </w:pPr>
    </w:p>
    <w:p w14:paraId="5BBCB458" w14:textId="77777777" w:rsidR="00B32B45" w:rsidRDefault="00B32B45" w:rsidP="00B32B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0"/>
        <w:rPr>
          <w:b/>
        </w:rPr>
      </w:pPr>
    </w:p>
    <w:p w14:paraId="715F7ED0" w14:textId="77777777" w:rsidR="00B32B45" w:rsidRDefault="00B32B45" w:rsidP="00B32B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0"/>
        <w:rPr>
          <w:b/>
        </w:rPr>
      </w:pPr>
    </w:p>
    <w:p w14:paraId="7790F283" w14:textId="77777777" w:rsidR="00B32B45" w:rsidRDefault="00B32B45" w:rsidP="00B32B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0"/>
        <w:rPr>
          <w:b/>
        </w:rPr>
      </w:pPr>
    </w:p>
    <w:p w14:paraId="0EB47CA9" w14:textId="77777777" w:rsidR="00B32B45" w:rsidRDefault="00B32B45" w:rsidP="00B32B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0"/>
        <w:rPr>
          <w:b/>
        </w:rPr>
      </w:pPr>
    </w:p>
    <w:p w14:paraId="3D1F169E" w14:textId="77777777" w:rsidR="00B32B45" w:rsidRDefault="00B32B45" w:rsidP="00B32B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0"/>
        <w:rPr>
          <w:b/>
        </w:rPr>
      </w:pPr>
      <w:r>
        <w:rPr>
          <w:b/>
        </w:rPr>
        <w:t>СПИСОК НОРМАТИВНО-ПРАВОВЫХ АКТОВ</w:t>
      </w:r>
    </w:p>
    <w:p w14:paraId="6CB38037" w14:textId="77777777" w:rsidR="00B32B45" w:rsidRDefault="00B32B45" w:rsidP="00B32B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0"/>
        <w:rPr>
          <w:b/>
        </w:rPr>
      </w:pPr>
    </w:p>
    <w:p w14:paraId="3D4AAF7F" w14:textId="77777777" w:rsidR="00B32B45" w:rsidRDefault="00B32B45" w:rsidP="00B32B45">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color w:val="000000"/>
          <w:sz w:val="24"/>
          <w:szCs w:val="24"/>
        </w:rPr>
      </w:pPr>
      <w:r>
        <w:rPr>
          <w:rFonts w:ascii="Times New Roman" w:hAnsi="Times New Roman" w:cs="Times New Roman"/>
          <w:sz w:val="24"/>
          <w:szCs w:val="24"/>
        </w:rPr>
        <w:t xml:space="preserve">- </w:t>
      </w:r>
      <w:r>
        <w:rPr>
          <w:rFonts w:ascii="Times New Roman" w:hAnsi="Times New Roman" w:cs="Times New Roman"/>
          <w:color w:val="000000"/>
          <w:sz w:val="24"/>
          <w:szCs w:val="24"/>
        </w:rPr>
        <w:t xml:space="preserve">Лесной </w:t>
      </w:r>
      <w:hyperlink r:id="rId132" w:history="1">
        <w:r>
          <w:rPr>
            <w:rStyle w:val="aa"/>
            <w:color w:val="000000"/>
            <w:sz w:val="24"/>
            <w:szCs w:val="24"/>
          </w:rPr>
          <w:t>кодекс</w:t>
        </w:r>
      </w:hyperlink>
      <w:r>
        <w:rPr>
          <w:rFonts w:ascii="Times New Roman" w:hAnsi="Times New Roman" w:cs="Times New Roman"/>
          <w:color w:val="000000"/>
          <w:sz w:val="24"/>
          <w:szCs w:val="24"/>
        </w:rPr>
        <w:t xml:space="preserve"> Российской Федерации от 04.12.2006 N200-ФЗ;</w:t>
      </w:r>
    </w:p>
    <w:p w14:paraId="753B7C2A" w14:textId="77777777" w:rsidR="00B32B45" w:rsidRDefault="00B32B45" w:rsidP="00B32B45">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Федеральный </w:t>
      </w:r>
      <w:hyperlink r:id="rId133" w:history="1">
        <w:r>
          <w:rPr>
            <w:rStyle w:val="aa"/>
            <w:color w:val="000000"/>
            <w:sz w:val="24"/>
            <w:szCs w:val="24"/>
          </w:rPr>
          <w:t>закон</w:t>
        </w:r>
      </w:hyperlink>
      <w:r>
        <w:rPr>
          <w:rFonts w:ascii="Times New Roman" w:hAnsi="Times New Roman" w:cs="Times New Roman"/>
          <w:color w:val="000000"/>
          <w:sz w:val="24"/>
          <w:szCs w:val="24"/>
        </w:rPr>
        <w:t xml:space="preserve"> от 04.12.2006 N 201-ФЗ "О введении в действие Лесного кодекса Российской Федерации";</w:t>
      </w:r>
    </w:p>
    <w:p w14:paraId="06176015" w14:textId="77777777" w:rsidR="00B32B45" w:rsidRDefault="00B32B45" w:rsidP="00B32B45">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Земельный </w:t>
      </w:r>
      <w:hyperlink r:id="rId134" w:history="1">
        <w:r>
          <w:rPr>
            <w:rStyle w:val="aa"/>
            <w:color w:val="000000"/>
            <w:sz w:val="24"/>
            <w:szCs w:val="24"/>
          </w:rPr>
          <w:t>кодекс</w:t>
        </w:r>
      </w:hyperlink>
      <w:r>
        <w:rPr>
          <w:rFonts w:ascii="Times New Roman" w:hAnsi="Times New Roman" w:cs="Times New Roman"/>
          <w:color w:val="000000"/>
          <w:sz w:val="24"/>
          <w:szCs w:val="24"/>
        </w:rPr>
        <w:t xml:space="preserve"> Российской Федерации от 25.10.2001 N 136-ФЗ;</w:t>
      </w:r>
    </w:p>
    <w:p w14:paraId="49CDACD1" w14:textId="77777777" w:rsidR="00B32B45" w:rsidRDefault="00B32B45" w:rsidP="00B32B45">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Водный </w:t>
      </w:r>
      <w:hyperlink r:id="rId135" w:history="1">
        <w:r>
          <w:rPr>
            <w:rStyle w:val="aa"/>
            <w:color w:val="000000"/>
            <w:sz w:val="24"/>
            <w:szCs w:val="24"/>
          </w:rPr>
          <w:t>кодекс</w:t>
        </w:r>
      </w:hyperlink>
      <w:r>
        <w:rPr>
          <w:rFonts w:ascii="Times New Roman" w:hAnsi="Times New Roman" w:cs="Times New Roman"/>
          <w:color w:val="000000"/>
          <w:sz w:val="24"/>
          <w:szCs w:val="24"/>
        </w:rPr>
        <w:t xml:space="preserve"> Российской Федерации от 03.06.2006 N 74-ФЗ;</w:t>
      </w:r>
    </w:p>
    <w:p w14:paraId="726BA7B0" w14:textId="77777777" w:rsidR="00B32B45" w:rsidRDefault="00B32B45" w:rsidP="00B32B45">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Бюджетный </w:t>
      </w:r>
      <w:hyperlink r:id="rId136" w:history="1">
        <w:r>
          <w:rPr>
            <w:rStyle w:val="aa"/>
            <w:color w:val="000000"/>
            <w:sz w:val="24"/>
            <w:szCs w:val="24"/>
          </w:rPr>
          <w:t>кодекс</w:t>
        </w:r>
      </w:hyperlink>
      <w:r>
        <w:rPr>
          <w:rFonts w:ascii="Times New Roman" w:hAnsi="Times New Roman" w:cs="Times New Roman"/>
          <w:color w:val="000000"/>
          <w:sz w:val="24"/>
          <w:szCs w:val="24"/>
        </w:rPr>
        <w:t xml:space="preserve"> Российской Федерации от 31.07.1998 N 145-ФЗ;</w:t>
      </w:r>
    </w:p>
    <w:p w14:paraId="270CFC02" w14:textId="77777777" w:rsidR="00B32B45" w:rsidRDefault="00B32B45" w:rsidP="00B32B45">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Градостроительный </w:t>
      </w:r>
      <w:hyperlink r:id="rId137" w:history="1">
        <w:r>
          <w:rPr>
            <w:rStyle w:val="aa"/>
            <w:color w:val="000000"/>
            <w:sz w:val="24"/>
            <w:szCs w:val="24"/>
          </w:rPr>
          <w:t>кодекс</w:t>
        </w:r>
      </w:hyperlink>
      <w:r>
        <w:rPr>
          <w:rFonts w:ascii="Times New Roman" w:hAnsi="Times New Roman" w:cs="Times New Roman"/>
          <w:color w:val="000000"/>
          <w:sz w:val="24"/>
          <w:szCs w:val="24"/>
        </w:rPr>
        <w:t xml:space="preserve"> Российской Федерации от 29.12.2004 N 190-ФЗ;</w:t>
      </w:r>
    </w:p>
    <w:p w14:paraId="382C8FF3" w14:textId="77777777" w:rsidR="00B32B45" w:rsidRDefault="00B32B45" w:rsidP="00B32B45">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Федеральный </w:t>
      </w:r>
      <w:hyperlink r:id="rId138" w:history="1">
        <w:r>
          <w:rPr>
            <w:rStyle w:val="aa"/>
            <w:color w:val="000000"/>
            <w:sz w:val="24"/>
            <w:szCs w:val="24"/>
          </w:rPr>
          <w:t>закон</w:t>
        </w:r>
      </w:hyperlink>
      <w:r>
        <w:rPr>
          <w:rFonts w:ascii="Times New Roman" w:hAnsi="Times New Roman" w:cs="Times New Roman"/>
          <w:color w:val="000000"/>
          <w:sz w:val="24"/>
          <w:szCs w:val="24"/>
        </w:rPr>
        <w:t xml:space="preserve"> от 18.06.2001 N 78-ФЗ "О землеустройстве" (ред. от 03.08.2018);</w:t>
      </w:r>
    </w:p>
    <w:p w14:paraId="209B3219" w14:textId="77777777" w:rsidR="00B32B45" w:rsidRDefault="00B32B45" w:rsidP="00B32B45">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Федеральный </w:t>
      </w:r>
      <w:hyperlink r:id="rId139" w:history="1">
        <w:r>
          <w:rPr>
            <w:rStyle w:val="aa"/>
            <w:color w:val="000000"/>
            <w:sz w:val="24"/>
            <w:szCs w:val="24"/>
          </w:rPr>
          <w:t>закон</w:t>
        </w:r>
      </w:hyperlink>
      <w:r>
        <w:rPr>
          <w:rFonts w:ascii="Times New Roman" w:hAnsi="Times New Roman" w:cs="Times New Roman"/>
          <w:color w:val="000000"/>
          <w:sz w:val="24"/>
          <w:szCs w:val="24"/>
        </w:rPr>
        <w:t xml:space="preserve"> от 25.10.2001 N 137-ФЗ "О введении в действие Земельного кодекса Российской Федерации";</w:t>
      </w:r>
    </w:p>
    <w:p w14:paraId="7CDDB43B" w14:textId="77777777" w:rsidR="00B32B45" w:rsidRDefault="00B32B45" w:rsidP="00B32B45">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Федеральный </w:t>
      </w:r>
      <w:hyperlink r:id="rId140" w:history="1">
        <w:r>
          <w:rPr>
            <w:rStyle w:val="aa"/>
            <w:color w:val="000000"/>
            <w:sz w:val="24"/>
            <w:szCs w:val="24"/>
          </w:rPr>
          <w:t>закон</w:t>
        </w:r>
      </w:hyperlink>
      <w:r>
        <w:rPr>
          <w:rFonts w:ascii="Times New Roman" w:hAnsi="Times New Roman" w:cs="Times New Roman"/>
          <w:color w:val="000000"/>
          <w:sz w:val="24"/>
          <w:szCs w:val="24"/>
        </w:rPr>
        <w:t xml:space="preserve"> от 14.03.2009 N 32-ФЗ "О внесении изменений в Лесной кодекс Российской Федерации и отдельные законодательные акты Российской Федерации" (ред. от 12.03.2014);</w:t>
      </w:r>
    </w:p>
    <w:p w14:paraId="605842C1" w14:textId="77777777" w:rsidR="00B32B45" w:rsidRDefault="00B32B45" w:rsidP="00B32B45">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Федеральный </w:t>
      </w:r>
      <w:hyperlink r:id="rId141" w:history="1">
        <w:r>
          <w:rPr>
            <w:rStyle w:val="aa"/>
            <w:color w:val="000000"/>
            <w:sz w:val="24"/>
            <w:szCs w:val="24"/>
          </w:rPr>
          <w:t>закон</w:t>
        </w:r>
      </w:hyperlink>
      <w:r>
        <w:rPr>
          <w:rFonts w:ascii="Times New Roman" w:hAnsi="Times New Roman" w:cs="Times New Roman"/>
          <w:color w:val="000000"/>
          <w:sz w:val="24"/>
          <w:szCs w:val="24"/>
        </w:rPr>
        <w:t xml:space="preserve"> от 22.07.2008 N 143-ФЗ "О внесении изменений в Лесной кодекс Российской Федерации и Федеральный закон "О введении в действие Лесного кодекса Российской Федерации";</w:t>
      </w:r>
    </w:p>
    <w:p w14:paraId="3505C1C0" w14:textId="77777777" w:rsidR="00B32B45" w:rsidRDefault="00B32B45" w:rsidP="00B32B45">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Федеральный </w:t>
      </w:r>
      <w:hyperlink r:id="rId142" w:history="1">
        <w:r>
          <w:rPr>
            <w:rStyle w:val="aa"/>
            <w:color w:val="000000"/>
            <w:sz w:val="24"/>
            <w:szCs w:val="24"/>
          </w:rPr>
          <w:t>закон</w:t>
        </w:r>
      </w:hyperlink>
      <w:r>
        <w:rPr>
          <w:rFonts w:ascii="Times New Roman" w:hAnsi="Times New Roman" w:cs="Times New Roman"/>
          <w:color w:val="000000"/>
          <w:sz w:val="24"/>
          <w:szCs w:val="24"/>
        </w:rPr>
        <w:t xml:space="preserve"> от 24.07.2009 N 209-ФЗ "Об охоте и о сохранении охотничьих ресурсов, и о внесении изменений в отдельные законодательные акты Российской Федерации";</w:t>
      </w:r>
    </w:p>
    <w:p w14:paraId="38E6C236" w14:textId="77777777" w:rsidR="00B32B45" w:rsidRDefault="00B32B45" w:rsidP="00B32B45">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Федеральный </w:t>
      </w:r>
      <w:hyperlink r:id="rId143" w:history="1">
        <w:r>
          <w:rPr>
            <w:rStyle w:val="aa"/>
            <w:color w:val="000000"/>
            <w:sz w:val="24"/>
            <w:szCs w:val="24"/>
          </w:rPr>
          <w:t>закон</w:t>
        </w:r>
      </w:hyperlink>
      <w:r>
        <w:rPr>
          <w:rFonts w:ascii="Times New Roman" w:hAnsi="Times New Roman" w:cs="Times New Roman"/>
          <w:color w:val="000000"/>
          <w:sz w:val="24"/>
          <w:szCs w:val="24"/>
        </w:rPr>
        <w:t xml:space="preserve"> "О свободе совести и о религиозных объединениях" от 26.09.1997 N 125-ФЗ;</w:t>
      </w:r>
    </w:p>
    <w:p w14:paraId="07B554D5" w14:textId="77777777" w:rsidR="00B32B45" w:rsidRDefault="00B32B45" w:rsidP="00B32B45">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Федеральный </w:t>
      </w:r>
      <w:hyperlink r:id="rId144" w:history="1">
        <w:r>
          <w:rPr>
            <w:rStyle w:val="aa"/>
            <w:color w:val="000000"/>
            <w:sz w:val="24"/>
            <w:szCs w:val="24"/>
          </w:rPr>
          <w:t>закон</w:t>
        </w:r>
      </w:hyperlink>
      <w:r>
        <w:rPr>
          <w:rFonts w:ascii="Times New Roman" w:hAnsi="Times New Roman" w:cs="Times New Roman"/>
          <w:color w:val="000000"/>
          <w:sz w:val="24"/>
          <w:szCs w:val="24"/>
        </w:rPr>
        <w:t xml:space="preserve"> "О карантине растений" от 21.07.2014 N 206-ФЗ;</w:t>
      </w:r>
    </w:p>
    <w:p w14:paraId="5284203B" w14:textId="77777777" w:rsidR="00B32B45" w:rsidRDefault="00B32B45" w:rsidP="00B32B45">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Федеральный </w:t>
      </w:r>
      <w:hyperlink r:id="rId145" w:history="1">
        <w:r>
          <w:rPr>
            <w:rStyle w:val="aa"/>
            <w:color w:val="000000"/>
            <w:sz w:val="24"/>
            <w:szCs w:val="24"/>
          </w:rPr>
          <w:t>закон</w:t>
        </w:r>
      </w:hyperlink>
      <w:r>
        <w:rPr>
          <w:rFonts w:ascii="Times New Roman" w:hAnsi="Times New Roman" w:cs="Times New Roman"/>
          <w:color w:val="000000"/>
          <w:sz w:val="24"/>
          <w:szCs w:val="24"/>
        </w:rPr>
        <w:t xml:space="preserve"> от 08.01.1998 N 3-ФЗ "О наркотических средствах и психотропных веществах".</w:t>
      </w:r>
    </w:p>
    <w:p w14:paraId="31D561C2" w14:textId="77777777" w:rsidR="00B32B45" w:rsidRDefault="00B32B45" w:rsidP="00B32B45">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4.2. Нормативно-правовые документы:</w:t>
      </w:r>
    </w:p>
    <w:p w14:paraId="62141FA6" w14:textId="77777777" w:rsidR="00B32B45" w:rsidRDefault="00B32B45" w:rsidP="00B32B45">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hyperlink r:id="rId146" w:history="1">
        <w:r>
          <w:rPr>
            <w:rStyle w:val="aa"/>
            <w:color w:val="000000"/>
            <w:sz w:val="24"/>
            <w:szCs w:val="24"/>
          </w:rPr>
          <w:t>постановление</w:t>
        </w:r>
      </w:hyperlink>
      <w:r>
        <w:rPr>
          <w:rFonts w:ascii="Times New Roman" w:hAnsi="Times New Roman" w:cs="Times New Roman"/>
          <w:color w:val="000000"/>
          <w:sz w:val="24"/>
          <w:szCs w:val="24"/>
        </w:rPr>
        <w:t xml:space="preserve"> Правительства РФ от 09.12.2020 N 2047 "Об утверждении Правил санитарной безопасности в лесах";</w:t>
      </w:r>
    </w:p>
    <w:p w14:paraId="390F0AC8" w14:textId="77777777" w:rsidR="00B32B45" w:rsidRDefault="00B32B45" w:rsidP="00B32B45">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hyperlink r:id="rId147" w:history="1">
        <w:r>
          <w:rPr>
            <w:rStyle w:val="aa"/>
            <w:color w:val="000000"/>
            <w:sz w:val="24"/>
            <w:szCs w:val="24"/>
          </w:rPr>
          <w:t>постановление</w:t>
        </w:r>
      </w:hyperlink>
      <w:r>
        <w:rPr>
          <w:rFonts w:ascii="Times New Roman" w:hAnsi="Times New Roman" w:cs="Times New Roman"/>
          <w:color w:val="000000"/>
          <w:sz w:val="24"/>
          <w:szCs w:val="24"/>
        </w:rPr>
        <w:t xml:space="preserve"> Правительства РФ от 07.10.2020 N 1614 "Об утверждении Правил пожарной безопасности в лесах";</w:t>
      </w:r>
    </w:p>
    <w:p w14:paraId="111D6E94" w14:textId="77777777" w:rsidR="00B32B45" w:rsidRDefault="00B32B45" w:rsidP="00B32B45">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hyperlink r:id="rId148" w:history="1">
        <w:r>
          <w:rPr>
            <w:rStyle w:val="aa"/>
            <w:color w:val="000000"/>
            <w:sz w:val="24"/>
            <w:szCs w:val="24"/>
          </w:rPr>
          <w:t>постановление</w:t>
        </w:r>
      </w:hyperlink>
      <w:r>
        <w:rPr>
          <w:rFonts w:ascii="Times New Roman" w:hAnsi="Times New Roman" w:cs="Times New Roman"/>
          <w:color w:val="000000"/>
          <w:sz w:val="24"/>
          <w:szCs w:val="24"/>
        </w:rPr>
        <w:t xml:space="preserve"> Правительства РФ от 29.12.2018 N 1730 "Об утверждении особенностей возмещения вреда, причиненного лесам и находящимся в них природным объектам вследствие нарушения лесного законодательства";</w:t>
      </w:r>
    </w:p>
    <w:p w14:paraId="3127E807" w14:textId="77777777" w:rsidR="00B32B45" w:rsidRDefault="00B32B45" w:rsidP="00B32B45">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hyperlink r:id="rId149" w:history="1">
        <w:r>
          <w:rPr>
            <w:rStyle w:val="aa"/>
            <w:color w:val="000000"/>
            <w:sz w:val="24"/>
            <w:szCs w:val="24"/>
          </w:rPr>
          <w:t>постановление</w:t>
        </w:r>
      </w:hyperlink>
      <w:r>
        <w:rPr>
          <w:rFonts w:ascii="Times New Roman" w:hAnsi="Times New Roman" w:cs="Times New Roman"/>
          <w:color w:val="000000"/>
          <w:sz w:val="24"/>
          <w:szCs w:val="24"/>
        </w:rPr>
        <w:t xml:space="preserve"> Правительства РФ от 22.05.2007 N 310 "О ставках платы за единицу объема лесных ресурсов и ставок платы за единицу площади лесного участка, находящегося в федеральной собственности";</w:t>
      </w:r>
    </w:p>
    <w:p w14:paraId="62FD1A39" w14:textId="77777777" w:rsidR="00B32B45" w:rsidRDefault="00B32B45" w:rsidP="00B32B45">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hyperlink r:id="rId150" w:history="1">
        <w:r>
          <w:rPr>
            <w:rStyle w:val="aa"/>
            <w:color w:val="000000"/>
            <w:sz w:val="24"/>
            <w:szCs w:val="24"/>
          </w:rPr>
          <w:t>постановление</w:t>
        </w:r>
      </w:hyperlink>
      <w:r>
        <w:rPr>
          <w:rFonts w:ascii="Times New Roman" w:hAnsi="Times New Roman" w:cs="Times New Roman"/>
          <w:color w:val="000000"/>
          <w:sz w:val="24"/>
          <w:szCs w:val="24"/>
        </w:rPr>
        <w:t xml:space="preserve"> Правительства РФ от 23.07.2009 N 604 "О реализации древесины, которая получена при использовании лесов, расположенных на землях лесного фонда, в соответствии со статьями 43 - 46 Лесного кодекса Российской Федерации" (вместе с "Правилами реализации древесины, которая получена при использовании лесов, расположенных на землях лесного фонда, в соответствии со статьями 43 - 46 Лесного кодекса Российской Федерации");</w:t>
      </w:r>
    </w:p>
    <w:p w14:paraId="22E3FA10" w14:textId="77777777" w:rsidR="00B32B45" w:rsidRDefault="00B32B45" w:rsidP="00B32B45">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hyperlink r:id="rId151" w:history="1">
        <w:r>
          <w:rPr>
            <w:rStyle w:val="aa"/>
            <w:color w:val="000000"/>
            <w:sz w:val="24"/>
            <w:szCs w:val="24"/>
          </w:rPr>
          <w:t>постановление</w:t>
        </w:r>
      </w:hyperlink>
      <w:r>
        <w:rPr>
          <w:rFonts w:ascii="Times New Roman" w:hAnsi="Times New Roman" w:cs="Times New Roman"/>
          <w:color w:val="000000"/>
          <w:sz w:val="24"/>
          <w:szCs w:val="24"/>
        </w:rPr>
        <w:t xml:space="preserve"> Правительства РФ от 18.05.2011 N 378 "Об утверждении Правил разработки сводного плана тушения лесных пожаров на территории субъекта Российской Федерации";</w:t>
      </w:r>
    </w:p>
    <w:p w14:paraId="1EFD0D3C" w14:textId="77777777" w:rsidR="00B32B45" w:rsidRDefault="00B32B45" w:rsidP="00B32B45">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hyperlink r:id="rId152" w:history="1">
        <w:r>
          <w:rPr>
            <w:rStyle w:val="aa"/>
            <w:color w:val="000000"/>
            <w:sz w:val="24"/>
            <w:szCs w:val="24"/>
          </w:rPr>
          <w:t>постановление</w:t>
        </w:r>
      </w:hyperlink>
      <w:r>
        <w:rPr>
          <w:rFonts w:ascii="Times New Roman" w:hAnsi="Times New Roman" w:cs="Times New Roman"/>
          <w:color w:val="000000"/>
          <w:sz w:val="24"/>
          <w:szCs w:val="24"/>
        </w:rPr>
        <w:t xml:space="preserve"> Правительства РФ от 17.05.2011 N 376 "О чрезвычайных ситуациях в лесах, возникших вследствие лесных пожаров" (вместе с "Правилами введения чрезвычайных ситуаций в лесах, возникших вследствие лесных пожаров, и взаимодействия органов государственной власти, органов местного самоуправления в условиях таких чрезвычайных ситуаций");</w:t>
      </w:r>
    </w:p>
    <w:p w14:paraId="6CF16CF8" w14:textId="77777777" w:rsidR="00B32B45" w:rsidRDefault="00B32B45" w:rsidP="00B32B45">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hyperlink r:id="rId153" w:history="1">
        <w:r>
          <w:rPr>
            <w:rStyle w:val="aa"/>
            <w:color w:val="000000"/>
            <w:sz w:val="24"/>
            <w:szCs w:val="24"/>
          </w:rPr>
          <w:t>приказ</w:t>
        </w:r>
      </w:hyperlink>
      <w:r>
        <w:rPr>
          <w:rFonts w:ascii="Times New Roman" w:hAnsi="Times New Roman" w:cs="Times New Roman"/>
          <w:color w:val="000000"/>
          <w:sz w:val="24"/>
          <w:szCs w:val="24"/>
        </w:rPr>
        <w:t xml:space="preserve"> Минприроды России от 27.02.2017 N 72 "Об утверждении состава лесохозяйственных регламентов, порядка их разработки, сроков их действия и порядка внесения в них изменений";</w:t>
      </w:r>
    </w:p>
    <w:p w14:paraId="04EE4C73" w14:textId="77777777" w:rsidR="00B32B45" w:rsidRDefault="00B32B45" w:rsidP="00B32B45">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hyperlink r:id="rId154" w:history="1">
        <w:r>
          <w:rPr>
            <w:rStyle w:val="aa"/>
            <w:color w:val="000000"/>
            <w:sz w:val="24"/>
            <w:szCs w:val="24"/>
          </w:rPr>
          <w:t>приказ</w:t>
        </w:r>
      </w:hyperlink>
      <w:r>
        <w:rPr>
          <w:rFonts w:ascii="Times New Roman" w:hAnsi="Times New Roman" w:cs="Times New Roman"/>
          <w:color w:val="000000"/>
          <w:sz w:val="24"/>
          <w:szCs w:val="24"/>
        </w:rPr>
        <w:t xml:space="preserve"> Минприроды России от 28.07.2020 N 496 "Об утверждении Правил заготовки и сбора недревесных лесных ресурсов";</w:t>
      </w:r>
    </w:p>
    <w:p w14:paraId="44F7900C" w14:textId="77777777" w:rsidR="00B32B45" w:rsidRDefault="00B32B45" w:rsidP="00B32B45">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hyperlink r:id="rId155" w:history="1">
        <w:r>
          <w:rPr>
            <w:rStyle w:val="aa"/>
            <w:color w:val="000000"/>
            <w:sz w:val="24"/>
            <w:szCs w:val="24"/>
          </w:rPr>
          <w:t>приказ</w:t>
        </w:r>
      </w:hyperlink>
      <w:r>
        <w:rPr>
          <w:rFonts w:ascii="Times New Roman" w:hAnsi="Times New Roman" w:cs="Times New Roman"/>
          <w:color w:val="000000"/>
          <w:sz w:val="24"/>
          <w:szCs w:val="24"/>
        </w:rPr>
        <w:t xml:space="preserve"> Минприроды России от 09.11.2020 N 908 "Об утверждении Правил использования лесов для осуществления рекреационной деятельности";</w:t>
      </w:r>
    </w:p>
    <w:p w14:paraId="685E0602" w14:textId="77777777" w:rsidR="00B32B45" w:rsidRDefault="00B32B45" w:rsidP="00B32B45">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hyperlink r:id="rId156" w:history="1">
        <w:r>
          <w:rPr>
            <w:rStyle w:val="aa"/>
            <w:color w:val="000000"/>
            <w:sz w:val="24"/>
            <w:szCs w:val="24"/>
          </w:rPr>
          <w:t>приказ</w:t>
        </w:r>
      </w:hyperlink>
      <w:r>
        <w:rPr>
          <w:rFonts w:ascii="Times New Roman" w:hAnsi="Times New Roman" w:cs="Times New Roman"/>
          <w:color w:val="000000"/>
          <w:sz w:val="24"/>
          <w:szCs w:val="24"/>
        </w:rPr>
        <w:t xml:space="preserve"> Минприроды России от 28.07.2020 N 494 "Об утверждении Правил заготовки пищевых лесных ресурсов и сбора лекарственных растений";</w:t>
      </w:r>
    </w:p>
    <w:p w14:paraId="7A1958E9" w14:textId="77777777" w:rsidR="00B32B45" w:rsidRDefault="00B32B45" w:rsidP="00B32B45">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hyperlink r:id="rId157" w:history="1">
        <w:r>
          <w:rPr>
            <w:rStyle w:val="aa"/>
            <w:color w:val="000000"/>
            <w:sz w:val="24"/>
            <w:szCs w:val="24"/>
          </w:rPr>
          <w:t>приказ</w:t>
        </w:r>
      </w:hyperlink>
      <w:r>
        <w:rPr>
          <w:rFonts w:ascii="Times New Roman" w:hAnsi="Times New Roman" w:cs="Times New Roman"/>
          <w:color w:val="000000"/>
          <w:sz w:val="24"/>
          <w:szCs w:val="24"/>
        </w:rPr>
        <w:t xml:space="preserve"> Минприроды России от 28.07.2020 N 497 "Об утверждении Правил использования лесов для выращивания лесных плодовых, ягодных, декоративных растений, лекарственных растений";</w:t>
      </w:r>
    </w:p>
    <w:p w14:paraId="3974C8D9" w14:textId="77777777" w:rsidR="00B32B45" w:rsidRDefault="00B32B45" w:rsidP="00B32B45">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hyperlink r:id="rId158" w:history="1">
        <w:r>
          <w:rPr>
            <w:rStyle w:val="aa"/>
            <w:color w:val="000000"/>
            <w:sz w:val="24"/>
            <w:szCs w:val="24"/>
          </w:rPr>
          <w:t>приказ</w:t>
        </w:r>
      </w:hyperlink>
      <w:r>
        <w:rPr>
          <w:rFonts w:ascii="Times New Roman" w:hAnsi="Times New Roman" w:cs="Times New Roman"/>
          <w:color w:val="000000"/>
          <w:sz w:val="24"/>
          <w:szCs w:val="24"/>
        </w:rPr>
        <w:t xml:space="preserve"> Минприроды России от 27.07.2020 N 487 "Об утверждении Правил использования лесов для осуществления научно-исследовательской деятельности, образовательной деятельности";</w:t>
      </w:r>
    </w:p>
    <w:p w14:paraId="5049FD61" w14:textId="77777777" w:rsidR="00B32B45" w:rsidRDefault="00B32B45" w:rsidP="00B32B45">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Приказ Министерства природных ресурсов и экологии РФ от 20 декабря 2021 г. № 978 "Об утверждении Правил лесоразведения, формы, состава, порядка согласования проекта лесоразведения, оснований для отказа в его согласовании, а также требований к формату в электронной форме проекта лесоразведения";</w:t>
      </w:r>
    </w:p>
    <w:p w14:paraId="418A5631" w14:textId="77777777" w:rsidR="00B32B45" w:rsidRDefault="00B32B45" w:rsidP="00B32B45">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hyperlink r:id="rId159" w:history="1">
        <w:r>
          <w:rPr>
            <w:rStyle w:val="aa"/>
            <w:color w:val="000000"/>
            <w:sz w:val="24"/>
            <w:szCs w:val="24"/>
          </w:rPr>
          <w:t>приказ</w:t>
        </w:r>
      </w:hyperlink>
      <w:r>
        <w:rPr>
          <w:rFonts w:ascii="Times New Roman" w:hAnsi="Times New Roman" w:cs="Times New Roman"/>
          <w:color w:val="000000"/>
          <w:sz w:val="24"/>
          <w:szCs w:val="24"/>
        </w:rPr>
        <w:t xml:space="preserve"> Минприроды России от 09.11.2020 N 911 "Об утверждении Правил заготовки живицы";</w:t>
      </w:r>
    </w:p>
    <w:p w14:paraId="73197B7A" w14:textId="77777777" w:rsidR="00B32B45" w:rsidRDefault="00B32B45" w:rsidP="00B32B45">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Приказ Минприроды России от 29.12.2021 N 1024 "Об утверждении Правил лесовосстановления, формы, состава, порядка согласования проекта лесовосстановления, оснований для отказа в его согласовании, а также требований к формату в электронной форме проекта лесовосстановления";</w:t>
      </w:r>
    </w:p>
    <w:p w14:paraId="33A2E3D1" w14:textId="77777777" w:rsidR="00B32B45" w:rsidRDefault="00B32B45" w:rsidP="00B32B45">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hyperlink r:id="rId160" w:history="1">
        <w:r>
          <w:rPr>
            <w:rStyle w:val="aa"/>
            <w:color w:val="000000"/>
            <w:sz w:val="24"/>
            <w:szCs w:val="24"/>
          </w:rPr>
          <w:t>приказ</w:t>
        </w:r>
      </w:hyperlink>
      <w:r>
        <w:rPr>
          <w:rFonts w:ascii="Times New Roman" w:hAnsi="Times New Roman" w:cs="Times New Roman"/>
          <w:color w:val="000000"/>
          <w:sz w:val="24"/>
          <w:szCs w:val="24"/>
        </w:rPr>
        <w:t xml:space="preserve"> Минприроды России от 01.12.2020 N 993 "Об утверждении Правил заготовки древесины и особенностей заготовки древесины в лесничествах, указанных в статье 23 Лесного кодекса Российской Федерации";</w:t>
      </w:r>
    </w:p>
    <w:p w14:paraId="0B0AA35E" w14:textId="77777777" w:rsidR="00B32B45" w:rsidRDefault="00B32B45" w:rsidP="00B32B45">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hyperlink r:id="rId161" w:history="1">
        <w:r>
          <w:rPr>
            <w:rStyle w:val="aa"/>
            <w:color w:val="000000"/>
            <w:sz w:val="24"/>
            <w:szCs w:val="24"/>
          </w:rPr>
          <w:t>приказ</w:t>
        </w:r>
      </w:hyperlink>
      <w:r>
        <w:rPr>
          <w:rFonts w:ascii="Times New Roman" w:hAnsi="Times New Roman" w:cs="Times New Roman"/>
          <w:color w:val="000000"/>
          <w:sz w:val="24"/>
          <w:szCs w:val="24"/>
        </w:rPr>
        <w:t xml:space="preserve"> Минприроды России от 30.07.2020 N 534 "Об утверждении Правил ухода за лесами";</w:t>
      </w:r>
    </w:p>
    <w:p w14:paraId="322A09D7" w14:textId="77777777" w:rsidR="00B32B45" w:rsidRDefault="00B32B45" w:rsidP="00B32B45">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Приказ Минприроды России от 29.04.2021 N 303 "Об утверждении формы лесной декларации, порядка ее заполнения и подачи, требований к формату лесной декларации в электронной форме";</w:t>
      </w:r>
    </w:p>
    <w:p w14:paraId="11C85BE5" w14:textId="77777777" w:rsidR="00B32B45" w:rsidRDefault="00B32B45" w:rsidP="00B32B45">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hyperlink r:id="rId162" w:history="1">
        <w:r>
          <w:rPr>
            <w:rStyle w:val="aa"/>
            <w:color w:val="000000"/>
            <w:sz w:val="24"/>
            <w:szCs w:val="24"/>
          </w:rPr>
          <w:t>приказ</w:t>
        </w:r>
      </w:hyperlink>
      <w:r>
        <w:rPr>
          <w:rFonts w:ascii="Times New Roman" w:hAnsi="Times New Roman" w:cs="Times New Roman"/>
          <w:color w:val="000000"/>
          <w:sz w:val="24"/>
          <w:szCs w:val="24"/>
        </w:rPr>
        <w:t xml:space="preserve"> Минприроды России от 30.07.2020 N 513 "Об утверждении Порядка государственной или муниципальной экспертизы проекта освоения лесов";</w:t>
      </w:r>
    </w:p>
    <w:p w14:paraId="4E7A0B0D" w14:textId="77777777" w:rsidR="00B32B45" w:rsidRDefault="00B32B45" w:rsidP="00B32B45">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hyperlink r:id="rId163" w:history="1">
        <w:r>
          <w:rPr>
            <w:rStyle w:val="aa"/>
            <w:color w:val="000000"/>
            <w:sz w:val="24"/>
            <w:szCs w:val="24"/>
          </w:rPr>
          <w:t>приказ</w:t>
        </w:r>
      </w:hyperlink>
      <w:r>
        <w:rPr>
          <w:rFonts w:ascii="Times New Roman" w:hAnsi="Times New Roman" w:cs="Times New Roman"/>
          <w:color w:val="000000"/>
          <w:sz w:val="24"/>
          <w:szCs w:val="24"/>
        </w:rPr>
        <w:t xml:space="preserve"> Минприроды России от 27.07.2020 N 488 "Об утверждении типового договора купли-продажи лесных насаждений";</w:t>
      </w:r>
    </w:p>
    <w:p w14:paraId="3B06C7AB" w14:textId="77777777" w:rsidR="00B32B45" w:rsidRDefault="00B32B45" w:rsidP="00B32B45">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hyperlink r:id="rId164" w:history="1">
        <w:r>
          <w:rPr>
            <w:rStyle w:val="aa"/>
            <w:color w:val="000000"/>
            <w:sz w:val="24"/>
            <w:szCs w:val="24"/>
          </w:rPr>
          <w:t>приказ</w:t>
        </w:r>
      </w:hyperlink>
      <w:r>
        <w:rPr>
          <w:rFonts w:ascii="Times New Roman" w:hAnsi="Times New Roman" w:cs="Times New Roman"/>
          <w:color w:val="000000"/>
          <w:sz w:val="24"/>
          <w:szCs w:val="24"/>
        </w:rPr>
        <w:t xml:space="preserve"> Минприроды России от 09.11.2020 N 909 "Об утверждении Порядка использования районированных семян лесных растений основных лесных древесных пород";</w:t>
      </w:r>
    </w:p>
    <w:p w14:paraId="0E26ABB6" w14:textId="77777777" w:rsidR="00B32B45" w:rsidRDefault="00B32B45" w:rsidP="00B32B45">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hyperlink r:id="rId165" w:history="1">
        <w:r>
          <w:rPr>
            <w:rStyle w:val="aa"/>
            <w:color w:val="000000"/>
            <w:sz w:val="24"/>
            <w:szCs w:val="24"/>
          </w:rPr>
          <w:t>приказ</w:t>
        </w:r>
      </w:hyperlink>
      <w:r>
        <w:rPr>
          <w:rFonts w:ascii="Times New Roman" w:hAnsi="Times New Roman" w:cs="Times New Roman"/>
          <w:color w:val="000000"/>
          <w:sz w:val="24"/>
          <w:szCs w:val="24"/>
        </w:rPr>
        <w:t xml:space="preserve"> Минприроды России от 18.08.2014 N 367 "Об утверждении Перечня лесорастительных зон Российской Федерации и Перечня лесных районов Российской Федерации";</w:t>
      </w:r>
    </w:p>
    <w:p w14:paraId="7C962E9E" w14:textId="77777777" w:rsidR="00B32B45" w:rsidRDefault="00B32B45" w:rsidP="00B32B45">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hyperlink r:id="rId166" w:history="1">
        <w:r>
          <w:rPr>
            <w:rStyle w:val="aa"/>
            <w:color w:val="000000"/>
            <w:sz w:val="24"/>
            <w:szCs w:val="24"/>
          </w:rPr>
          <w:t>приказ</w:t>
        </w:r>
      </w:hyperlink>
      <w:r>
        <w:rPr>
          <w:rFonts w:ascii="Times New Roman" w:hAnsi="Times New Roman" w:cs="Times New Roman"/>
          <w:color w:val="000000"/>
          <w:sz w:val="24"/>
          <w:szCs w:val="24"/>
        </w:rPr>
        <w:t xml:space="preserve"> Рослесхоза от 09.04.2015 N 105 "Об установлении возрастов рубок";</w:t>
      </w:r>
    </w:p>
    <w:p w14:paraId="28876ADF" w14:textId="77777777" w:rsidR="00B32B45" w:rsidRDefault="00B32B45" w:rsidP="00B32B45">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hyperlink r:id="rId167" w:history="1">
        <w:r>
          <w:rPr>
            <w:rStyle w:val="aa"/>
            <w:color w:val="000000"/>
            <w:sz w:val="24"/>
            <w:szCs w:val="24"/>
          </w:rPr>
          <w:t>приказ</w:t>
        </w:r>
      </w:hyperlink>
      <w:r>
        <w:rPr>
          <w:rFonts w:ascii="Times New Roman" w:hAnsi="Times New Roman" w:cs="Times New Roman"/>
          <w:color w:val="000000"/>
          <w:sz w:val="24"/>
          <w:szCs w:val="24"/>
        </w:rPr>
        <w:t xml:space="preserve"> Рослесхоза от 05.12.2011 N 513 "Об утверждении Перечня видов (пород) деревьев и кустарников, заготовка древесины которых не допускается";</w:t>
      </w:r>
    </w:p>
    <w:p w14:paraId="6E1BB012" w14:textId="77777777" w:rsidR="00B32B45" w:rsidRDefault="00B32B45" w:rsidP="00B32B45">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hyperlink r:id="rId168" w:history="1">
        <w:r>
          <w:rPr>
            <w:rStyle w:val="aa"/>
            <w:color w:val="000000"/>
            <w:sz w:val="24"/>
            <w:szCs w:val="24"/>
          </w:rPr>
          <w:t>приказ</w:t>
        </w:r>
      </w:hyperlink>
      <w:r>
        <w:rPr>
          <w:rFonts w:ascii="Times New Roman" w:hAnsi="Times New Roman" w:cs="Times New Roman"/>
          <w:color w:val="000000"/>
          <w:sz w:val="24"/>
          <w:szCs w:val="24"/>
        </w:rPr>
        <w:t xml:space="preserve"> Минприроды России от 30.07.2020 N 542 "Об утверждении типовых договоров аренды лесных участков";</w:t>
      </w:r>
    </w:p>
    <w:p w14:paraId="373E922F" w14:textId="77777777" w:rsidR="00B32B45" w:rsidRDefault="00B32B45" w:rsidP="00B32B45">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Приказ Министерства природных ресурсов и экологии РФ от 27.09.2021 N 686 "Об утверждении Порядка проведения государственной инвентаризации лесов";</w:t>
      </w:r>
    </w:p>
    <w:p w14:paraId="767AE16C" w14:textId="77777777" w:rsidR="00B32B45" w:rsidRDefault="00B32B45" w:rsidP="00B32B45">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hyperlink r:id="rId169" w:history="1">
        <w:r>
          <w:rPr>
            <w:rStyle w:val="aa"/>
            <w:color w:val="000000"/>
            <w:sz w:val="24"/>
            <w:szCs w:val="24"/>
          </w:rPr>
          <w:t>приказ</w:t>
        </w:r>
      </w:hyperlink>
      <w:r>
        <w:rPr>
          <w:rFonts w:ascii="Times New Roman" w:hAnsi="Times New Roman" w:cs="Times New Roman"/>
          <w:color w:val="000000"/>
          <w:sz w:val="24"/>
          <w:szCs w:val="24"/>
        </w:rPr>
        <w:t xml:space="preserve"> Минприроды России от 07.07.2020 N 417 "Об утверждении Правил использования лесов для осуществления геологического изучения недр, разведки и добычи полезных ископаемых и Перечня случаев использования лесов в целях осуществления геологического изучения недр, разведки и добычи полезных ископаемых без предоставления лесного участка, с установлением или без установления сервитута";</w:t>
      </w:r>
    </w:p>
    <w:p w14:paraId="6326EFF5" w14:textId="77777777" w:rsidR="00B32B45" w:rsidRDefault="00B32B45" w:rsidP="00B32B45">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hyperlink r:id="rId170" w:history="1">
        <w:r>
          <w:rPr>
            <w:rStyle w:val="aa"/>
            <w:color w:val="000000"/>
            <w:sz w:val="24"/>
            <w:szCs w:val="24"/>
          </w:rPr>
          <w:t>приказ</w:t>
        </w:r>
      </w:hyperlink>
      <w:r>
        <w:rPr>
          <w:rFonts w:ascii="Times New Roman" w:hAnsi="Times New Roman" w:cs="Times New Roman"/>
          <w:color w:val="000000"/>
          <w:sz w:val="24"/>
          <w:szCs w:val="24"/>
        </w:rPr>
        <w:t xml:space="preserve"> Минприроды России от 10.07.2020 N 434 "Об утверждении Правил использования лесов для строительства, реконструкции, эксплуатации линейных объектов и Перечня случаев использования лесов для строительства, реконструкции, эксплуатации линейных объектов без предоставления лесного участка, с установлением или без установления сервитута, публичного сервитута";</w:t>
      </w:r>
    </w:p>
    <w:p w14:paraId="67D0706E" w14:textId="77777777" w:rsidR="00B32B45" w:rsidRDefault="00B32B45" w:rsidP="00B32B45">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hyperlink r:id="rId171" w:history="1">
        <w:r>
          <w:rPr>
            <w:rStyle w:val="aa"/>
            <w:color w:val="000000"/>
            <w:sz w:val="24"/>
            <w:szCs w:val="24"/>
          </w:rPr>
          <w:t>приказ</w:t>
        </w:r>
      </w:hyperlink>
      <w:r>
        <w:rPr>
          <w:rFonts w:ascii="Times New Roman" w:hAnsi="Times New Roman" w:cs="Times New Roman"/>
          <w:color w:val="000000"/>
          <w:sz w:val="24"/>
          <w:szCs w:val="24"/>
        </w:rPr>
        <w:t xml:space="preserve"> Рослесхоза от 27.05.2011 N 191 "Об утверждении Порядка исчисления расчетной лесосеки";</w:t>
      </w:r>
    </w:p>
    <w:p w14:paraId="4276116A" w14:textId="77777777" w:rsidR="00B32B45" w:rsidRDefault="00B32B45" w:rsidP="00B32B45">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hyperlink r:id="rId172" w:history="1">
        <w:r>
          <w:rPr>
            <w:rStyle w:val="aa"/>
            <w:color w:val="000000"/>
            <w:sz w:val="24"/>
            <w:szCs w:val="24"/>
          </w:rPr>
          <w:t>приказ</w:t>
        </w:r>
      </w:hyperlink>
      <w:r>
        <w:rPr>
          <w:rFonts w:ascii="Times New Roman" w:hAnsi="Times New Roman" w:cs="Times New Roman"/>
          <w:color w:val="000000"/>
          <w:sz w:val="24"/>
          <w:szCs w:val="24"/>
        </w:rPr>
        <w:t xml:space="preserve"> Минприроды России от 05.08.2020 N 564 "Об утверждении Особенностей использования, охраны, защиты, воспроизводства лесов, расположенных на землях населенных пунктов";</w:t>
      </w:r>
    </w:p>
    <w:p w14:paraId="4686E719" w14:textId="77777777" w:rsidR="00B32B45" w:rsidRDefault="00B32B45" w:rsidP="00B32B45">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hyperlink r:id="rId173" w:history="1">
        <w:r>
          <w:rPr>
            <w:rStyle w:val="aa"/>
            <w:color w:val="000000"/>
            <w:sz w:val="24"/>
            <w:szCs w:val="24"/>
          </w:rPr>
          <w:t>приказ</w:t>
        </w:r>
      </w:hyperlink>
      <w:r>
        <w:rPr>
          <w:rFonts w:ascii="Times New Roman" w:hAnsi="Times New Roman" w:cs="Times New Roman"/>
          <w:color w:val="000000"/>
          <w:sz w:val="24"/>
          <w:szCs w:val="24"/>
        </w:rPr>
        <w:t xml:space="preserve"> Минприроды России от 27.07.2020 N 491 "Об утверждении Порядка ведения государственного лесного реестра";</w:t>
      </w:r>
    </w:p>
    <w:p w14:paraId="405C90E2" w14:textId="77777777" w:rsidR="00B32B45" w:rsidRDefault="00B32B45" w:rsidP="00B32B45">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hyperlink r:id="rId174" w:history="1">
        <w:r>
          <w:rPr>
            <w:rStyle w:val="aa"/>
            <w:color w:val="000000"/>
            <w:sz w:val="24"/>
            <w:szCs w:val="24"/>
          </w:rPr>
          <w:t>приказ</w:t>
        </w:r>
      </w:hyperlink>
      <w:r>
        <w:rPr>
          <w:rFonts w:ascii="Times New Roman" w:hAnsi="Times New Roman" w:cs="Times New Roman"/>
          <w:color w:val="000000"/>
          <w:sz w:val="24"/>
          <w:szCs w:val="24"/>
        </w:rPr>
        <w:t xml:space="preserve"> Рослесхоза от 26.08.2008 N 237 "Об утверждении Временных указаний по отнесению лесов к ценным лесам, эксплуатационным лесам, резервным лесам";</w:t>
      </w:r>
    </w:p>
    <w:p w14:paraId="3A2F1009" w14:textId="77777777" w:rsidR="00B32B45" w:rsidRDefault="00B32B45" w:rsidP="00B32B45">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hyperlink r:id="rId175" w:history="1">
        <w:r>
          <w:rPr>
            <w:rStyle w:val="aa"/>
            <w:color w:val="000000"/>
            <w:sz w:val="24"/>
            <w:szCs w:val="24"/>
          </w:rPr>
          <w:t>приказ</w:t>
        </w:r>
      </w:hyperlink>
      <w:r>
        <w:rPr>
          <w:rFonts w:ascii="Times New Roman" w:hAnsi="Times New Roman" w:cs="Times New Roman"/>
          <w:color w:val="000000"/>
          <w:sz w:val="24"/>
          <w:szCs w:val="24"/>
        </w:rPr>
        <w:t xml:space="preserve"> Минприроды России от 09.11.2020 N 913 "Об утверждении Правил ликвидации очагов вредных организмов";</w:t>
      </w:r>
    </w:p>
    <w:p w14:paraId="3A86EC42" w14:textId="77777777" w:rsidR="00B32B45" w:rsidRDefault="00B32B45" w:rsidP="00B32B45">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hyperlink r:id="rId176" w:history="1">
        <w:r>
          <w:rPr>
            <w:rStyle w:val="aa"/>
            <w:color w:val="000000"/>
            <w:sz w:val="24"/>
            <w:szCs w:val="24"/>
          </w:rPr>
          <w:t>приказ</w:t>
        </w:r>
      </w:hyperlink>
      <w:r>
        <w:rPr>
          <w:rFonts w:ascii="Times New Roman" w:hAnsi="Times New Roman" w:cs="Times New Roman"/>
          <w:color w:val="000000"/>
          <w:sz w:val="24"/>
          <w:szCs w:val="24"/>
        </w:rPr>
        <w:t xml:space="preserve"> Минприроды России от 09.11.2020 N 910 "Об утверждении Порядка проведения лесопатологических обследований и формы акта лесопатологического обследования";</w:t>
      </w:r>
    </w:p>
    <w:p w14:paraId="65226249" w14:textId="77777777" w:rsidR="00B32B45" w:rsidRDefault="00B32B45" w:rsidP="00B32B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b/>
        </w:rPr>
      </w:pPr>
      <w:r>
        <w:rPr>
          <w:color w:val="000000"/>
        </w:rPr>
        <w:t xml:space="preserve">- </w:t>
      </w:r>
      <w:hyperlink r:id="rId177" w:history="1">
        <w:r>
          <w:rPr>
            <w:rStyle w:val="aa"/>
            <w:color w:val="000000"/>
          </w:rPr>
          <w:t>приказ</w:t>
        </w:r>
      </w:hyperlink>
      <w:r>
        <w:rPr>
          <w:color w:val="000000"/>
        </w:rPr>
        <w:t xml:space="preserve"> Минприроды России от 09.11.2020 N 912 "Об утверждении Правил осуществления мероприятий по предупреждению </w:t>
      </w:r>
      <w:r>
        <w:t>распространения вредных организмов"</w:t>
      </w:r>
    </w:p>
    <w:p w14:paraId="73218134" w14:textId="77777777" w:rsidR="00B32B45" w:rsidRDefault="00B32B45" w:rsidP="00B32B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sectPr w:rsidR="00B32B45" w:rsidSect="00C85D33">
          <w:type w:val="nextColumn"/>
          <w:pgSz w:w="11906" w:h="16838"/>
          <w:pgMar w:top="1134" w:right="567" w:bottom="1134" w:left="1134" w:header="567" w:footer="567" w:gutter="0"/>
          <w:cols w:space="720"/>
        </w:sectPr>
      </w:pPr>
    </w:p>
    <w:p w14:paraId="67669D4D" w14:textId="77777777" w:rsidR="00B32B45" w:rsidRDefault="00B32B45" w:rsidP="00B32B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utlineLvl w:val="0"/>
      </w:pPr>
    </w:p>
    <w:p w14:paraId="66AD8516" w14:textId="77777777" w:rsidR="00B32B45" w:rsidRDefault="00B32B45" w:rsidP="00B32B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utlineLvl w:val="0"/>
        <w:rPr>
          <w:bCs/>
        </w:rPr>
      </w:pPr>
      <w:r>
        <w:t xml:space="preserve">Приложения к лесохозяйственному регламенту </w:t>
      </w:r>
      <w:r>
        <w:rPr>
          <w:bCs/>
        </w:rPr>
        <w:t xml:space="preserve">городских лесов муниципального образования </w:t>
      </w:r>
    </w:p>
    <w:p w14:paraId="29D78F56" w14:textId="77777777" w:rsidR="00B32B45" w:rsidRDefault="00B32B45" w:rsidP="00B32B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utlineLvl w:val="0"/>
        <w:rPr>
          <w:bCs/>
        </w:rPr>
      </w:pPr>
      <w:r>
        <w:rPr>
          <w:bCs/>
        </w:rPr>
        <w:t>«Холмский городской округ»:</w:t>
      </w:r>
    </w:p>
    <w:p w14:paraId="4DA290C3" w14:textId="77777777" w:rsidR="00B32B45" w:rsidRDefault="00B32B45" w:rsidP="00B32B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utlineLvl w:val="0"/>
        <w:rPr>
          <w:bCs/>
        </w:rPr>
      </w:pPr>
    </w:p>
    <w:p w14:paraId="70985D5B" w14:textId="77777777" w:rsidR="00B32B45" w:rsidRDefault="00B32B45" w:rsidP="00B32B45">
      <w:pPr>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utlineLvl w:val="0"/>
      </w:pPr>
      <w:r>
        <w:t>Пояснительная записка ООО «Экострой» на 20-ти листах;</w:t>
      </w:r>
    </w:p>
    <w:p w14:paraId="20426811" w14:textId="77777777" w:rsidR="00B32B45" w:rsidRDefault="00B32B45" w:rsidP="00B32B45">
      <w:pPr>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utlineLvl w:val="0"/>
      </w:pPr>
      <w:r>
        <w:t>Мероприятия по охране, защите и воспроизводству лесов на 7-и листах;</w:t>
      </w:r>
    </w:p>
    <w:p w14:paraId="2E9F1F55" w14:textId="77777777" w:rsidR="00B32B45" w:rsidRDefault="00B32B45" w:rsidP="00B32B45">
      <w:pPr>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utlineLvl w:val="0"/>
      </w:pPr>
      <w:r>
        <w:t>Карта-схема, окрашенная по преобладающим породам на 15-ти листах;</w:t>
      </w:r>
    </w:p>
    <w:p w14:paraId="2981BA79" w14:textId="77777777" w:rsidR="00B32B45" w:rsidRDefault="00B32B45" w:rsidP="00B32B45">
      <w:pPr>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utlineLvl w:val="0"/>
      </w:pPr>
      <w:r>
        <w:t>Планшет городские леса МО «Холмский городской округ» на 15-ти листах;</w:t>
      </w:r>
    </w:p>
    <w:p w14:paraId="70DB8F71" w14:textId="77777777" w:rsidR="00B32B45" w:rsidRDefault="00B32B45" w:rsidP="00B32B45">
      <w:pPr>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utlineLvl w:val="0"/>
      </w:pPr>
      <w:r>
        <w:t>План лесонасаждений, окрашенный по преобладающим породам на 15-ти листах;</w:t>
      </w:r>
    </w:p>
    <w:p w14:paraId="321AD9F0" w14:textId="77777777" w:rsidR="00B32B45" w:rsidRDefault="00B32B45" w:rsidP="00B32B45">
      <w:pPr>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utlineLvl w:val="0"/>
      </w:pPr>
      <w:r>
        <w:t>Таксационное описание ООО «Экострой» на 136-ти листах;</w:t>
      </w:r>
    </w:p>
    <w:p w14:paraId="4B2797A4" w14:textId="77777777" w:rsidR="00B32B45" w:rsidRDefault="00B32B45" w:rsidP="00B32B45">
      <w:pPr>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utlineLvl w:val="0"/>
      </w:pPr>
      <w:r>
        <w:t>Карта-схема, окрашенная по классам пожарной опасности на 15-и листах;</w:t>
      </w:r>
    </w:p>
    <w:p w14:paraId="48F1450C" w14:textId="77777777" w:rsidR="00B32B45" w:rsidRDefault="00B32B45" w:rsidP="00B32B45">
      <w:pPr>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utlineLvl w:val="0"/>
      </w:pPr>
      <w:r>
        <w:t>Схематическая карта МО «Холмский городской округ» с выделением территории лесничества на 1-м листе;</w:t>
      </w:r>
    </w:p>
    <w:p w14:paraId="6AF2A85C" w14:textId="77777777" w:rsidR="00B32B45" w:rsidRDefault="00B32B45" w:rsidP="00B32B45">
      <w:pPr>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utlineLvl w:val="0"/>
      </w:pPr>
      <w:r>
        <w:t>Схематическая карта территории лесничества с распределением территории лесничества по лесорастительным зонам и лесным районам на 1-м листе;</w:t>
      </w:r>
    </w:p>
    <w:p w14:paraId="43CAE448" w14:textId="77777777" w:rsidR="00B32B45" w:rsidRDefault="00B32B45" w:rsidP="00B32B45">
      <w:pPr>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utlineLvl w:val="0"/>
      </w:pPr>
      <w:r>
        <w:t>Карта-схема подразделения лесов по целевому назначению на 1-м листе.</w:t>
      </w:r>
    </w:p>
    <w:p w14:paraId="1837254F" w14:textId="77777777" w:rsidR="00B32B45" w:rsidRDefault="00B32B45" w:rsidP="00B32B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utlineLvl w:val="0"/>
      </w:pPr>
    </w:p>
    <w:p w14:paraId="6C787A9F" w14:textId="77777777" w:rsidR="00B32B45" w:rsidRDefault="00B32B45" w:rsidP="00B32B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utlineLvl w:val="0"/>
      </w:pPr>
    </w:p>
    <w:p w14:paraId="0DBCF274" w14:textId="77777777" w:rsidR="00B32B45" w:rsidRDefault="00B32B45" w:rsidP="00B32B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utlineLvl w:val="0"/>
      </w:pPr>
    </w:p>
    <w:p w14:paraId="4070D660" w14:textId="77777777" w:rsidR="00B32B45" w:rsidRDefault="00B32B45" w:rsidP="00B32B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utlineLvl w:val="0"/>
      </w:pPr>
    </w:p>
    <w:p w14:paraId="0EB379DB" w14:textId="77777777" w:rsidR="00B32B45" w:rsidRDefault="00B32B45" w:rsidP="00B32B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utlineLvl w:val="0"/>
      </w:pPr>
    </w:p>
    <w:p w14:paraId="0ED699F8" w14:textId="77777777" w:rsidR="00B32B45" w:rsidRDefault="00B32B45" w:rsidP="00B32B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utlineLvl w:val="0"/>
      </w:pPr>
    </w:p>
    <w:p w14:paraId="227ADA71" w14:textId="77777777" w:rsidR="00B32B45" w:rsidRDefault="00B32B45" w:rsidP="00B32B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utlineLvl w:val="0"/>
      </w:pPr>
    </w:p>
    <w:p w14:paraId="49578E2F" w14:textId="77777777" w:rsidR="00B32B45" w:rsidRDefault="00B32B45" w:rsidP="00B32B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utlineLvl w:val="0"/>
      </w:pPr>
    </w:p>
    <w:p w14:paraId="12998061" w14:textId="77777777" w:rsidR="00B32B45" w:rsidRDefault="00B32B45" w:rsidP="00B32B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utlineLvl w:val="0"/>
      </w:pPr>
    </w:p>
    <w:p w14:paraId="6DAFA201" w14:textId="77777777" w:rsidR="00B32B45" w:rsidRDefault="00B32B45" w:rsidP="00B32B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utlineLvl w:val="0"/>
      </w:pPr>
    </w:p>
    <w:p w14:paraId="05929FF4" w14:textId="77777777" w:rsidR="00B32B45" w:rsidRDefault="00B32B45" w:rsidP="00B32B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utlineLvl w:val="0"/>
      </w:pPr>
    </w:p>
    <w:p w14:paraId="0BB38588" w14:textId="77777777" w:rsidR="00B32B45" w:rsidRDefault="00B32B45" w:rsidP="00B32B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utlineLvl w:val="0"/>
      </w:pPr>
    </w:p>
    <w:p w14:paraId="54CDAF92" w14:textId="77777777" w:rsidR="00B32B45" w:rsidRDefault="00B32B45" w:rsidP="00B32B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utlineLvl w:val="0"/>
      </w:pPr>
    </w:p>
    <w:p w14:paraId="23217F73" w14:textId="77777777" w:rsidR="00B32B45" w:rsidRDefault="00B32B45" w:rsidP="00B32B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utlineLvl w:val="0"/>
      </w:pPr>
    </w:p>
    <w:p w14:paraId="78C20ACC" w14:textId="77777777" w:rsidR="00B32B45" w:rsidRDefault="00B32B45" w:rsidP="00B32B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utlineLvl w:val="0"/>
      </w:pPr>
    </w:p>
    <w:p w14:paraId="791575A7" w14:textId="77777777" w:rsidR="00B32B45" w:rsidRDefault="00B32B45" w:rsidP="00B32B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utlineLvl w:val="0"/>
      </w:pPr>
    </w:p>
    <w:p w14:paraId="4E6D4698" w14:textId="77777777" w:rsidR="00B32B45" w:rsidRDefault="00B32B45" w:rsidP="00B32B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utlineLvl w:val="0"/>
      </w:pPr>
    </w:p>
    <w:p w14:paraId="396F3A7F" w14:textId="77777777" w:rsidR="00B32B45" w:rsidRDefault="00B32B45" w:rsidP="00B32B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utlineLvl w:val="0"/>
      </w:pPr>
    </w:p>
    <w:p w14:paraId="2ADE0BD1" w14:textId="77777777" w:rsidR="00B32B45" w:rsidRDefault="00B32B45" w:rsidP="00B32B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utlineLvl w:val="0"/>
      </w:pPr>
    </w:p>
    <w:p w14:paraId="514492F2" w14:textId="77777777" w:rsidR="00B32B45" w:rsidRDefault="00B32B45" w:rsidP="00B32B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utlineLvl w:val="0"/>
      </w:pPr>
    </w:p>
    <w:p w14:paraId="268D7F25" w14:textId="77777777" w:rsidR="00B32B45" w:rsidRDefault="00B32B45" w:rsidP="00B32B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utlineLvl w:val="0"/>
      </w:pPr>
    </w:p>
    <w:p w14:paraId="252AABAA" w14:textId="77777777" w:rsidR="00B32B45" w:rsidRDefault="00B32B45" w:rsidP="00B32B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utlineLvl w:val="0"/>
      </w:pPr>
    </w:p>
    <w:p w14:paraId="66CEA68D" w14:textId="77777777" w:rsidR="00B32B45" w:rsidRDefault="00B32B45" w:rsidP="00B32B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utlineLvl w:val="0"/>
      </w:pPr>
    </w:p>
    <w:p w14:paraId="29AD807B" w14:textId="77777777" w:rsidR="00B32B45" w:rsidRDefault="00B32B45" w:rsidP="00B32B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utlineLvl w:val="0"/>
      </w:pPr>
    </w:p>
    <w:p w14:paraId="65FC86FF" w14:textId="77777777" w:rsidR="00B32B45" w:rsidRDefault="00B32B45" w:rsidP="00B32B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utlineLvl w:val="0"/>
      </w:pPr>
    </w:p>
    <w:p w14:paraId="0D78ABCC" w14:textId="77777777" w:rsidR="00B32B45" w:rsidRDefault="00B32B45" w:rsidP="00B32B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utlineLvl w:val="0"/>
      </w:pPr>
    </w:p>
    <w:p w14:paraId="2372F30C" w14:textId="77777777" w:rsidR="00B32B45" w:rsidRDefault="00B32B45" w:rsidP="00B32B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utlineLvl w:val="0"/>
      </w:pPr>
    </w:p>
    <w:p w14:paraId="19CFA4EE" w14:textId="77777777" w:rsidR="00B32B45" w:rsidRDefault="00B32B45" w:rsidP="00B32B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utlineLvl w:val="0"/>
      </w:pPr>
    </w:p>
    <w:p w14:paraId="15E01389" w14:textId="77777777" w:rsidR="00B32B45" w:rsidRDefault="00B32B45" w:rsidP="00B32B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utlineLvl w:val="0"/>
      </w:pPr>
    </w:p>
    <w:p w14:paraId="2D3118F0" w14:textId="77777777" w:rsidR="00B32B45" w:rsidRDefault="00B32B45" w:rsidP="00B32B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utlineLvl w:val="0"/>
      </w:pPr>
    </w:p>
    <w:p w14:paraId="5CF6E482" w14:textId="77777777" w:rsidR="00B32B45" w:rsidRDefault="00B32B45" w:rsidP="00B32B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utlineLvl w:val="0"/>
      </w:pPr>
    </w:p>
    <w:p w14:paraId="22F53EB6" w14:textId="77777777" w:rsidR="00B32B45" w:rsidRDefault="00B32B45" w:rsidP="00B32B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utlineLvl w:val="0"/>
      </w:pPr>
    </w:p>
    <w:p w14:paraId="2E1D576C" w14:textId="77777777" w:rsidR="00B32B45" w:rsidRDefault="00B32B45" w:rsidP="00B32B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utlineLvl w:val="0"/>
      </w:pPr>
    </w:p>
    <w:p w14:paraId="60ED1FF5" w14:textId="77777777" w:rsidR="00B32B45" w:rsidRDefault="00B32B45" w:rsidP="00B32B45">
      <w:pPr>
        <w:tabs>
          <w:tab w:val="left" w:pos="10992"/>
          <w:tab w:val="left" w:pos="11908"/>
          <w:tab w:val="left" w:pos="12824"/>
          <w:tab w:val="left" w:pos="13740"/>
          <w:tab w:val="left" w:pos="14656"/>
        </w:tabs>
        <w:outlineLvl w:val="0"/>
      </w:pPr>
    </w:p>
    <w:p w14:paraId="276D1FCA" w14:textId="77777777" w:rsidR="00B32B45" w:rsidRDefault="00B32B45" w:rsidP="00B32B45">
      <w:pPr>
        <w:tabs>
          <w:tab w:val="left" w:pos="10992"/>
          <w:tab w:val="left" w:pos="11908"/>
          <w:tab w:val="left" w:pos="12824"/>
          <w:tab w:val="left" w:pos="13740"/>
          <w:tab w:val="left" w:pos="14656"/>
        </w:tabs>
        <w:outlineLvl w:val="0"/>
      </w:pPr>
    </w:p>
    <w:p w14:paraId="05FB359B" w14:textId="77777777" w:rsidR="00B32B45" w:rsidRDefault="00B32B45" w:rsidP="00B32B45">
      <w:pPr>
        <w:tabs>
          <w:tab w:val="left" w:pos="10992"/>
          <w:tab w:val="left" w:pos="11908"/>
          <w:tab w:val="left" w:pos="12824"/>
          <w:tab w:val="left" w:pos="13740"/>
          <w:tab w:val="left" w:pos="14656"/>
        </w:tabs>
        <w:outlineLvl w:val="0"/>
      </w:pPr>
    </w:p>
    <w:p w14:paraId="01BD8FEF" w14:textId="77777777" w:rsidR="00B32B45" w:rsidRDefault="00B32B45" w:rsidP="00B32B45">
      <w:pPr>
        <w:tabs>
          <w:tab w:val="left" w:pos="10992"/>
          <w:tab w:val="left" w:pos="11908"/>
          <w:tab w:val="left" w:pos="12824"/>
          <w:tab w:val="left" w:pos="13740"/>
          <w:tab w:val="left" w:pos="14656"/>
        </w:tabs>
        <w:outlineLvl w:val="0"/>
      </w:pPr>
    </w:p>
    <w:p w14:paraId="31315137" w14:textId="77777777" w:rsidR="00B32B45" w:rsidRDefault="00B32B45" w:rsidP="00B32B45">
      <w:pPr>
        <w:tabs>
          <w:tab w:val="left" w:pos="10992"/>
          <w:tab w:val="left" w:pos="11908"/>
          <w:tab w:val="left" w:pos="12824"/>
          <w:tab w:val="left" w:pos="13740"/>
          <w:tab w:val="left" w:pos="14656"/>
        </w:tabs>
        <w:outlineLvl w:val="0"/>
      </w:pPr>
    </w:p>
    <w:p w14:paraId="22CBAB57" w14:textId="77777777" w:rsidR="00B32B45" w:rsidRDefault="00B32B45" w:rsidP="00B32B45">
      <w:pPr>
        <w:rPr>
          <w:b/>
          <w:caps/>
          <w:lang w:eastAsia="ar-SA"/>
        </w:rPr>
      </w:pPr>
      <w:r>
        <w:rPr>
          <w:b/>
          <w:caps/>
          <w:lang w:eastAsia="ar-SA"/>
        </w:rPr>
        <w:t xml:space="preserve">ООО «Экострой» </w:t>
      </w:r>
    </w:p>
    <w:p w14:paraId="7A78E43F" w14:textId="77777777" w:rsidR="00B32B45" w:rsidRDefault="00B32B45" w:rsidP="00B32B45">
      <w:pPr>
        <w:rPr>
          <w:b/>
          <w:caps/>
          <w:lang w:eastAsia="ar-SA"/>
        </w:rPr>
      </w:pPr>
    </w:p>
    <w:p w14:paraId="0AD93535" w14:textId="77777777" w:rsidR="00B32B45" w:rsidRDefault="00B32B45" w:rsidP="00B32B45">
      <w:pPr>
        <w:rPr>
          <w:b/>
          <w:caps/>
          <w:lang w:eastAsia="ar-SA"/>
        </w:rPr>
      </w:pPr>
      <w:r>
        <w:rPr>
          <w:b/>
          <w:caps/>
          <w:lang w:eastAsia="ar-SA"/>
        </w:rPr>
        <w:t xml:space="preserve">Администрация Муниципального образования </w:t>
      </w:r>
    </w:p>
    <w:p w14:paraId="49DAF085" w14:textId="77777777" w:rsidR="00B32B45" w:rsidRDefault="00B32B45" w:rsidP="00B32B45">
      <w:pPr>
        <w:rPr>
          <w:b/>
          <w:caps/>
          <w:lang w:eastAsia="ar-SA"/>
        </w:rPr>
      </w:pPr>
      <w:r>
        <w:rPr>
          <w:b/>
          <w:caps/>
          <w:lang w:eastAsia="ar-SA"/>
        </w:rPr>
        <w:t>«Холмский городской округ»</w:t>
      </w:r>
    </w:p>
    <w:p w14:paraId="6F49F5FB" w14:textId="77777777" w:rsidR="00B32B45" w:rsidRDefault="00B32B45" w:rsidP="00B32B45">
      <w:pPr>
        <w:rPr>
          <w:b/>
          <w:caps/>
          <w:lang w:eastAsia="ar-SA"/>
        </w:rPr>
      </w:pPr>
      <w:r>
        <w:rPr>
          <w:b/>
          <w:caps/>
          <w:lang w:eastAsia="ar-SA"/>
        </w:rPr>
        <w:t>САХАЛИНСКАЯ ОБЛАСТЬ</w:t>
      </w:r>
    </w:p>
    <w:p w14:paraId="036E8BF5" w14:textId="77777777" w:rsidR="00B32B45" w:rsidRDefault="00B32B45" w:rsidP="00B32B45">
      <w:pPr>
        <w:rPr>
          <w:rFonts w:ascii="Arial" w:hAnsi="Arial"/>
          <w:b/>
          <w:sz w:val="22"/>
        </w:rPr>
      </w:pPr>
      <w:r>
        <w:rPr>
          <w:b/>
          <w:caps/>
          <w:lang w:eastAsia="ar-SA"/>
        </w:rPr>
        <w:t>РоссийскАЯ ФедерациЯ</w:t>
      </w:r>
    </w:p>
    <w:p w14:paraId="42FBED87" w14:textId="77777777" w:rsidR="00B32B45" w:rsidRDefault="00B32B45" w:rsidP="00B32B45">
      <w:pPr>
        <w:rPr>
          <w:b/>
        </w:rPr>
      </w:pPr>
    </w:p>
    <w:p w14:paraId="55D41E5F" w14:textId="77777777" w:rsidR="00B32B45" w:rsidRDefault="00B32B45" w:rsidP="00B32B45"/>
    <w:p w14:paraId="459E038B" w14:textId="77777777" w:rsidR="00B32B45" w:rsidRDefault="00B32B45" w:rsidP="00B32B45">
      <w:pPr>
        <w:rPr>
          <w:sz w:val="28"/>
          <w:szCs w:val="28"/>
        </w:rPr>
      </w:pPr>
    </w:p>
    <w:p w14:paraId="59FACDF3" w14:textId="77777777" w:rsidR="00B32B45" w:rsidRDefault="00B32B45" w:rsidP="00B32B45">
      <w:pPr>
        <w:rPr>
          <w:sz w:val="28"/>
          <w:szCs w:val="28"/>
        </w:rPr>
      </w:pPr>
    </w:p>
    <w:p w14:paraId="05BBD70C" w14:textId="77777777" w:rsidR="00B32B45" w:rsidRDefault="00B32B45" w:rsidP="00B32B45">
      <w:pPr>
        <w:rPr>
          <w:sz w:val="28"/>
          <w:szCs w:val="28"/>
        </w:rPr>
      </w:pPr>
    </w:p>
    <w:p w14:paraId="12358CD4" w14:textId="77777777" w:rsidR="00B32B45" w:rsidRDefault="00B32B45" w:rsidP="00B32B45">
      <w:pPr>
        <w:rPr>
          <w:sz w:val="28"/>
          <w:szCs w:val="28"/>
        </w:rPr>
      </w:pPr>
    </w:p>
    <w:p w14:paraId="2B684D99" w14:textId="77777777" w:rsidR="00B32B45" w:rsidRDefault="00B32B45" w:rsidP="00B32B45">
      <w:pPr>
        <w:rPr>
          <w:sz w:val="28"/>
          <w:szCs w:val="28"/>
        </w:rPr>
      </w:pPr>
    </w:p>
    <w:p w14:paraId="5B75C358" w14:textId="77777777" w:rsidR="00B32B45" w:rsidRDefault="00B32B45" w:rsidP="00B32B45">
      <w:pPr>
        <w:rPr>
          <w:sz w:val="32"/>
          <w:szCs w:val="32"/>
        </w:rPr>
      </w:pPr>
    </w:p>
    <w:p w14:paraId="4FD3DBDD" w14:textId="77777777" w:rsidR="00B32B45" w:rsidRDefault="00B32B45" w:rsidP="00B32B45">
      <w:pPr>
        <w:rPr>
          <w:b/>
          <w:sz w:val="40"/>
          <w:szCs w:val="40"/>
        </w:rPr>
      </w:pPr>
      <w:r>
        <w:rPr>
          <w:b/>
          <w:sz w:val="40"/>
          <w:szCs w:val="40"/>
        </w:rPr>
        <w:t>МЕРОПРИЯТИЯ ПО ОХРАНЕ, ЗАЩИТЕ И ВОСПРОИЗВОДСТВУ ЛЕСОВ</w:t>
      </w:r>
    </w:p>
    <w:p w14:paraId="0DA67F69" w14:textId="77777777" w:rsidR="00B32B45" w:rsidRDefault="00B32B45" w:rsidP="00B32B45">
      <w:pPr>
        <w:widowControl w:val="0"/>
        <w:rPr>
          <w:b/>
          <w:sz w:val="36"/>
          <w:szCs w:val="36"/>
        </w:rPr>
      </w:pPr>
      <w:r>
        <w:rPr>
          <w:b/>
          <w:sz w:val="36"/>
          <w:szCs w:val="36"/>
        </w:rPr>
        <w:t>(ведомости проектируемых мероприятий)</w:t>
      </w:r>
    </w:p>
    <w:p w14:paraId="4772959E" w14:textId="77777777" w:rsidR="00B32B45" w:rsidRDefault="00B32B45" w:rsidP="00B32B45">
      <w:pPr>
        <w:rPr>
          <w:b/>
          <w:sz w:val="36"/>
          <w:szCs w:val="36"/>
        </w:rPr>
      </w:pPr>
      <w:r>
        <w:rPr>
          <w:b/>
          <w:sz w:val="36"/>
          <w:szCs w:val="36"/>
        </w:rPr>
        <w:t xml:space="preserve">городских лесов </w:t>
      </w:r>
    </w:p>
    <w:p w14:paraId="11E2AA43" w14:textId="77777777" w:rsidR="00B32B45" w:rsidRDefault="00B32B45" w:rsidP="00B32B45">
      <w:pPr>
        <w:rPr>
          <w:b/>
          <w:sz w:val="36"/>
          <w:szCs w:val="36"/>
        </w:rPr>
      </w:pPr>
      <w:r>
        <w:rPr>
          <w:b/>
          <w:sz w:val="36"/>
          <w:szCs w:val="36"/>
        </w:rPr>
        <w:t>муниципального образования</w:t>
      </w:r>
    </w:p>
    <w:p w14:paraId="3FAA9A57" w14:textId="77777777" w:rsidR="00B32B45" w:rsidRDefault="00B32B45" w:rsidP="00B32B45">
      <w:pPr>
        <w:rPr>
          <w:b/>
          <w:sz w:val="36"/>
          <w:szCs w:val="36"/>
        </w:rPr>
      </w:pPr>
      <w:r>
        <w:rPr>
          <w:b/>
          <w:sz w:val="36"/>
          <w:szCs w:val="36"/>
        </w:rPr>
        <w:t>«Холмский городской округ»</w:t>
      </w:r>
    </w:p>
    <w:p w14:paraId="0EEFD8D2" w14:textId="77777777" w:rsidR="00B32B45" w:rsidRDefault="00B32B45" w:rsidP="00B32B45">
      <w:pPr>
        <w:pStyle w:val="ConsPlusNormal0"/>
        <w:widowControl/>
        <w:rPr>
          <w:rFonts w:ascii="Times New Roman" w:hAnsi="Times New Roman"/>
          <w:noProof/>
          <w:sz w:val="28"/>
          <w:szCs w:val="20"/>
        </w:rPr>
      </w:pPr>
    </w:p>
    <w:p w14:paraId="225DA245" w14:textId="77777777" w:rsidR="00B32B45" w:rsidRDefault="00B32B45" w:rsidP="00B32B45">
      <w:pPr>
        <w:pStyle w:val="ConsPlusNormal0"/>
        <w:widowControl/>
        <w:rPr>
          <w:rFonts w:ascii="Times New Roman" w:hAnsi="Times New Roman"/>
          <w:noProof/>
          <w:sz w:val="28"/>
        </w:rPr>
      </w:pPr>
    </w:p>
    <w:p w14:paraId="7D26EA75" w14:textId="77777777" w:rsidR="00B32B45" w:rsidRDefault="00B32B45" w:rsidP="00B32B45">
      <w:pPr>
        <w:pStyle w:val="ConsPlusNormal0"/>
        <w:widowControl/>
        <w:rPr>
          <w:rFonts w:ascii="Times New Roman" w:hAnsi="Times New Roman"/>
          <w:noProof/>
          <w:sz w:val="28"/>
        </w:rPr>
      </w:pPr>
    </w:p>
    <w:p w14:paraId="58FD8FF3" w14:textId="77777777" w:rsidR="00B32B45" w:rsidRDefault="00B32B45" w:rsidP="00B32B45">
      <w:pPr>
        <w:pStyle w:val="ConsPlusNormal0"/>
        <w:widowControl/>
        <w:rPr>
          <w:rFonts w:ascii="Times New Roman" w:hAnsi="Times New Roman"/>
          <w:noProof/>
          <w:sz w:val="28"/>
        </w:rPr>
      </w:pPr>
    </w:p>
    <w:p w14:paraId="12884A73" w14:textId="77777777" w:rsidR="00B32B45" w:rsidRDefault="00B32B45" w:rsidP="00B32B45">
      <w:pPr>
        <w:pStyle w:val="ConsPlusNormal0"/>
        <w:widowControl/>
        <w:rPr>
          <w:rFonts w:ascii="Times New Roman" w:hAnsi="Times New Roman"/>
          <w:noProof/>
          <w:sz w:val="28"/>
        </w:rPr>
      </w:pPr>
    </w:p>
    <w:p w14:paraId="119CEA35" w14:textId="77777777" w:rsidR="00B32B45" w:rsidRDefault="00B32B45" w:rsidP="00B32B45">
      <w:pPr>
        <w:pStyle w:val="ConsPlusNormal0"/>
        <w:widowControl/>
        <w:rPr>
          <w:rFonts w:ascii="Times New Roman" w:hAnsi="Times New Roman"/>
          <w:noProof/>
          <w:sz w:val="28"/>
        </w:rPr>
      </w:pPr>
    </w:p>
    <w:p w14:paraId="4BD1B138" w14:textId="77777777" w:rsidR="00B32B45" w:rsidRDefault="00B32B45" w:rsidP="00B32B45">
      <w:pPr>
        <w:pStyle w:val="ConsPlusNormal0"/>
        <w:widowControl/>
        <w:rPr>
          <w:rFonts w:ascii="Times New Roman" w:hAnsi="Times New Roman"/>
          <w:noProof/>
          <w:sz w:val="28"/>
        </w:rPr>
      </w:pPr>
    </w:p>
    <w:p w14:paraId="46889380" w14:textId="77777777" w:rsidR="00B32B45" w:rsidRDefault="00B32B45" w:rsidP="00B32B45">
      <w:pPr>
        <w:pStyle w:val="ConsPlusNormal0"/>
        <w:widowControl/>
        <w:rPr>
          <w:rFonts w:ascii="Times New Roman" w:hAnsi="Times New Roman"/>
          <w:noProof/>
          <w:sz w:val="28"/>
        </w:rPr>
      </w:pPr>
    </w:p>
    <w:p w14:paraId="008F6D65" w14:textId="77777777" w:rsidR="00B32B45" w:rsidRDefault="00B32B45" w:rsidP="00B32B45">
      <w:pPr>
        <w:pStyle w:val="ConsPlusNormal0"/>
        <w:widowControl/>
        <w:rPr>
          <w:rFonts w:ascii="Times New Roman" w:hAnsi="Times New Roman"/>
          <w:noProof/>
          <w:sz w:val="28"/>
        </w:rPr>
      </w:pPr>
    </w:p>
    <w:p w14:paraId="196471A4" w14:textId="77777777" w:rsidR="00B32B45" w:rsidRDefault="00B32B45" w:rsidP="00B32B45">
      <w:pPr>
        <w:pStyle w:val="ConsPlusNormal0"/>
        <w:widowControl/>
        <w:rPr>
          <w:rFonts w:ascii="Times New Roman" w:hAnsi="Times New Roman"/>
          <w:noProof/>
          <w:sz w:val="28"/>
        </w:rPr>
      </w:pPr>
    </w:p>
    <w:p w14:paraId="3D687207" w14:textId="77777777" w:rsidR="00B32B45" w:rsidRDefault="00B32B45" w:rsidP="00B32B45">
      <w:pPr>
        <w:pStyle w:val="ConsPlusNormal0"/>
        <w:widowControl/>
        <w:rPr>
          <w:rFonts w:ascii="Times New Roman" w:hAnsi="Times New Roman"/>
          <w:noProof/>
          <w:sz w:val="28"/>
        </w:rPr>
      </w:pPr>
    </w:p>
    <w:p w14:paraId="6AEB4687" w14:textId="77777777" w:rsidR="00B32B45" w:rsidRDefault="00B32B45" w:rsidP="00B32B45">
      <w:pPr>
        <w:pStyle w:val="ConsPlusNormal0"/>
        <w:widowControl/>
        <w:rPr>
          <w:rFonts w:ascii="Times New Roman" w:hAnsi="Times New Roman"/>
          <w:noProof/>
          <w:sz w:val="28"/>
        </w:rPr>
      </w:pPr>
    </w:p>
    <w:p w14:paraId="5EFD923E" w14:textId="77777777" w:rsidR="00B32B45" w:rsidRDefault="00B32B45" w:rsidP="00B32B45">
      <w:pPr>
        <w:pStyle w:val="ConsPlusNormal0"/>
        <w:widowControl/>
        <w:rPr>
          <w:rFonts w:ascii="Times New Roman" w:hAnsi="Times New Roman"/>
          <w:noProof/>
          <w:sz w:val="28"/>
        </w:rPr>
      </w:pPr>
    </w:p>
    <w:p w14:paraId="40E02F43" w14:textId="77777777" w:rsidR="00B32B45" w:rsidRDefault="00B32B45" w:rsidP="00B32B45">
      <w:pPr>
        <w:pStyle w:val="ConsPlusNormal0"/>
        <w:widowControl/>
        <w:rPr>
          <w:rFonts w:ascii="Times New Roman" w:hAnsi="Times New Roman"/>
          <w:noProof/>
          <w:sz w:val="28"/>
        </w:rPr>
      </w:pPr>
    </w:p>
    <w:p w14:paraId="7381F5E7" w14:textId="77777777" w:rsidR="00B32B45" w:rsidRDefault="00B32B45" w:rsidP="00B32B45">
      <w:pPr>
        <w:pStyle w:val="ConsPlusNormal0"/>
        <w:widowControl/>
        <w:rPr>
          <w:rFonts w:ascii="Times New Roman" w:hAnsi="Times New Roman"/>
          <w:noProof/>
          <w:sz w:val="28"/>
        </w:rPr>
      </w:pPr>
    </w:p>
    <w:p w14:paraId="5BC39394" w14:textId="77777777" w:rsidR="00B32B45" w:rsidRDefault="00B32B45" w:rsidP="00B32B45">
      <w:pPr>
        <w:pStyle w:val="ConsPlusNormal0"/>
        <w:widowControl/>
        <w:rPr>
          <w:rFonts w:ascii="Times New Roman" w:hAnsi="Times New Roman"/>
          <w:noProof/>
          <w:sz w:val="28"/>
        </w:rPr>
      </w:pPr>
    </w:p>
    <w:p w14:paraId="79018DEC" w14:textId="77777777" w:rsidR="00B32B45" w:rsidRDefault="00B32B45" w:rsidP="00B32B45">
      <w:pPr>
        <w:pStyle w:val="ConsPlusNormal0"/>
        <w:widowControl/>
        <w:rPr>
          <w:rFonts w:ascii="Times New Roman" w:hAnsi="Times New Roman"/>
          <w:noProof/>
          <w:sz w:val="28"/>
        </w:rPr>
      </w:pPr>
    </w:p>
    <w:p w14:paraId="4BAE8BEC" w14:textId="77777777" w:rsidR="00B32B45" w:rsidRDefault="00B32B45" w:rsidP="00B32B45">
      <w:pPr>
        <w:pStyle w:val="ConsPlusNormal0"/>
        <w:widowControl/>
        <w:rPr>
          <w:rFonts w:ascii="Times New Roman" w:hAnsi="Times New Roman"/>
          <w:noProof/>
          <w:sz w:val="28"/>
        </w:rPr>
      </w:pPr>
    </w:p>
    <w:p w14:paraId="023AB9E0" w14:textId="77777777" w:rsidR="00B32B45" w:rsidRDefault="00B32B45" w:rsidP="00B32B45">
      <w:pPr>
        <w:pStyle w:val="ConsPlusNormal0"/>
        <w:widowControl/>
        <w:rPr>
          <w:rFonts w:ascii="Times New Roman" w:hAnsi="Times New Roman"/>
          <w:noProof/>
          <w:sz w:val="28"/>
        </w:rPr>
      </w:pPr>
    </w:p>
    <w:p w14:paraId="21F97163" w14:textId="77777777" w:rsidR="00B32B45" w:rsidRDefault="00B32B45" w:rsidP="00B32B45">
      <w:pPr>
        <w:pStyle w:val="ConsPlusNormal0"/>
        <w:widowControl/>
        <w:rPr>
          <w:rFonts w:ascii="Times New Roman" w:hAnsi="Times New Roman"/>
          <w:noProof/>
          <w:sz w:val="28"/>
        </w:rPr>
      </w:pPr>
    </w:p>
    <w:p w14:paraId="797FA07B" w14:textId="77777777" w:rsidR="00B32B45" w:rsidRDefault="00B32B45" w:rsidP="00B32B45">
      <w:pPr>
        <w:pStyle w:val="ConsPlusNormal0"/>
        <w:widowControl/>
        <w:rPr>
          <w:rFonts w:ascii="Times New Roman" w:hAnsi="Times New Roman"/>
          <w:noProof/>
          <w:sz w:val="28"/>
        </w:rPr>
      </w:pPr>
    </w:p>
    <w:p w14:paraId="303C8466" w14:textId="77777777" w:rsidR="00B32B45" w:rsidRDefault="00B32B45" w:rsidP="00B32B45">
      <w:pPr>
        <w:pStyle w:val="ConsPlusNormal0"/>
        <w:widowControl/>
        <w:rPr>
          <w:rFonts w:ascii="Times New Roman" w:hAnsi="Times New Roman"/>
          <w:noProof/>
          <w:sz w:val="28"/>
        </w:rPr>
      </w:pPr>
    </w:p>
    <w:p w14:paraId="1CAFFE52" w14:textId="77777777" w:rsidR="00B32B45" w:rsidRDefault="00B32B45" w:rsidP="00B32B45">
      <w:r>
        <w:t>г. Ростов-на-Дону, г. Холмск</w:t>
      </w:r>
    </w:p>
    <w:p w14:paraId="26BC4B49" w14:textId="75D538E9" w:rsidR="00B32B45" w:rsidRDefault="00B32B45" w:rsidP="00B32B45">
      <w:r>
        <w:rPr>
          <w:noProof/>
        </w:rPr>
        <mc:AlternateContent>
          <mc:Choice Requires="wps">
            <w:drawing>
              <wp:anchor distT="0" distB="0" distL="114300" distR="114300" simplePos="0" relativeHeight="251657216" behindDoc="0" locked="0" layoutInCell="1" allowOverlap="1" wp14:anchorId="29880FB5" wp14:editId="3E107CFA">
                <wp:simplePos x="0" y="0"/>
                <wp:positionH relativeFrom="column">
                  <wp:posOffset>6223000</wp:posOffset>
                </wp:positionH>
                <wp:positionV relativeFrom="paragraph">
                  <wp:posOffset>299085</wp:posOffset>
                </wp:positionV>
                <wp:extent cx="467995" cy="318770"/>
                <wp:effectExtent l="0" t="0" r="8255" b="5080"/>
                <wp:wrapNone/>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7995" cy="3187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D7A258" id="Прямоугольник 2" o:spid="_x0000_s1026" style="position:absolute;margin-left:490pt;margin-top:23.55pt;width:36.85pt;height:25.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JZM5wEAALQDAAAOAAAAZHJzL2Uyb0RvYy54bWysU12P2yAQfK/U/4B4bxynucvFinM65ZSq&#10;0vVDuvYHYAw2KmbpQuKkv74LyeWi9q2qHxDLwjAzjFf3h8GyvcJgwNW8nEw5U05Ca1xX8+/ftu/u&#10;OAtRuFZYcKrmRxX4/frtm9XoKzWDHmyrkBGIC9Xoa97H6KuiCLJXgwgT8MpRUwMOIlKJXdGiGAl9&#10;sMVsOr0tRsDWI0gVAq0+npp8nfG1VjJ+0TqoyGzNiVvMI+axSWOxXomqQ+F7I880xD+wGIRxdOkF&#10;6lFEwXZo/oIajEQIoONEwlCA1kaqrIHUlNM/1Dz3wqushcwJ/mJT+H+w8vP+2X/FRD34J5A/AnOw&#10;6YXr1AMijL0SLV1XJqOK0YfqciAVgY6yZvwELT2t2EXIHhw0DgmQ1LFDtvp4sVodIpO0OL9dLJc3&#10;nElqvS/vFov8FIWoXg57DPGDgoGlSc2RXjKDi/1TiImMqF62ZPJgTbs11uYCu2Zjke0Fvfo2f5k/&#10;abzeZl3a7CAdOyGmlawyCUsZClUD7ZFEIpyiQ1GnSQ/4i7ORYlPz8HMnUHFmPzoyalnO5ylnuZjf&#10;LGZU4HWnue4IJwmq5pGz03QTT9nceTRdTzeVWbSDBzJXmyz8ldWZLEUj+3GOccredZ13vf5s698A&#10;AAD//wMAUEsDBBQABgAIAAAAIQCTMtqn3wAAAAoBAAAPAAAAZHJzL2Rvd25yZXYueG1sTI/BTsMw&#10;EETvSPyDtUjcqF3SJm2IUyGknoADLRLXbbxNIuJ1iJ02/D3uiR5HM5p5U2wm24kTDb51rGE+UyCI&#10;K2darjV87rcPKxA+IBvsHJOGX/KwKW9vCsyNO/MHnXahFrGEfY4amhD6XEpfNWTRz1xPHL2jGyyG&#10;KIdamgHPsdx28lGpVFpsOS402NNLQ9X3brQaMF2Yn/dj8rZ/HVNc15PaLr+U1vd30/MTiEBT+A/D&#10;BT+iQxmZDm5k40WnYb1S8UvQsMjmIC4BtUwyEIdoZQnIspDXF8o/AAAA//8DAFBLAQItABQABgAI&#10;AAAAIQC2gziS/gAAAOEBAAATAAAAAAAAAAAAAAAAAAAAAABbQ29udGVudF9UeXBlc10ueG1sUEsB&#10;Ai0AFAAGAAgAAAAhADj9If/WAAAAlAEAAAsAAAAAAAAAAAAAAAAALwEAAF9yZWxzLy5yZWxzUEsB&#10;Ai0AFAAGAAgAAAAhAAMAlkznAQAAtAMAAA4AAAAAAAAAAAAAAAAALgIAAGRycy9lMm9Eb2MueG1s&#10;UEsBAi0AFAAGAAgAAAAhAJMy2qffAAAACgEAAA8AAAAAAAAAAAAAAAAAQQQAAGRycy9kb3ducmV2&#10;LnhtbFBLBQYAAAAABAAEAPMAAABNBQAAAAA=&#10;" stroked="f"/>
            </w:pict>
          </mc:Fallback>
        </mc:AlternateContent>
      </w:r>
      <w:r>
        <w:rPr>
          <w:noProof/>
        </w:rPr>
        <mc:AlternateContent>
          <mc:Choice Requires="wps">
            <w:drawing>
              <wp:anchor distT="0" distB="0" distL="114300" distR="114300" simplePos="0" relativeHeight="251658240" behindDoc="0" locked="0" layoutInCell="1" allowOverlap="1" wp14:anchorId="63CF4D0C" wp14:editId="6D1E3647">
                <wp:simplePos x="0" y="0"/>
                <wp:positionH relativeFrom="column">
                  <wp:posOffset>3024505</wp:posOffset>
                </wp:positionH>
                <wp:positionV relativeFrom="paragraph">
                  <wp:posOffset>480060</wp:posOffset>
                </wp:positionV>
                <wp:extent cx="435610" cy="233680"/>
                <wp:effectExtent l="0" t="0" r="2540" b="0"/>
                <wp:wrapNone/>
                <wp:docPr id="1327637428"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5610" cy="233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05C942" id="Прямоугольник 1" o:spid="_x0000_s1026" style="position:absolute;margin-left:238.15pt;margin-top:37.8pt;width:34.3pt;height:18.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Rv5wEAALQDAAAOAAAAZHJzL2Uyb0RvYy54bWysU8GO0zAQvSPxD5bvNE3bLUvUdLXqqghp&#10;YZEWPsB17MTC8Zix27R8PWOn263ghsjB8ng8z+/NvKzujr1lB4XBgKt5OZlyppyExri25t+/bd/d&#10;chaicI2w4FTNTyrwu/XbN6vBV2oGHdhGISMQF6rB17yL0VdFEWSnehEm4JWjpAbsRaQQ26JBMRB6&#10;b4vZdLosBsDGI0gVAp0+jEm+zvhaKxmftA4qMltz4hbzinndpbVYr0TVovCdkWca4h9Y9MI4evQC&#10;9SCiYHs0f0H1RiIE0HEioS9AayNV1kBqyukfap474VXWQs0J/tKm8P9g5ZfDs/+KiXrwjyB/BOZg&#10;0wnXqntEGDolGnquTI0qBh+qS0EKApWy3fAZGhqt2EfIPThq7BMgqWPH3OrTpdXqGJmkw8X8ZlnS&#10;QCSlZvP58jaPohDVS7HHED8q6Fna1BxpkhlcHB5DTGRE9XIlkwdrmq2xNgfY7jYW2UHQ1Lf5y/xJ&#10;4/U169JlB6lsREwnWWUSljwUqh00JxKJMFqHrE6bDvAXZwPZpubh516g4sx+ctSoD+VikXyWg8XN&#10;+xkFeJ3ZXWeEkwRV88jZuN3E0Zt7j6bt6KUyi3ZwT83VJgt/ZXUmS9bI/TjbOHnvOs63Xn+29W8A&#10;AAD//wMAUEsDBBQABgAIAAAAIQD/at5w3wAAAAoBAAAPAAAAZHJzL2Rvd25yZXYueG1sTI/BTsMw&#10;EETvSPyDtUjcqN3Wcds0ToWQegIOtEhct7GbRMTrEDtt+HvMCY6reZp5W+wm17GLHULrScN8JoBZ&#10;qrxpqdbwftw/rIGFiGSw82Q1fNsAu/L2psDc+Cu92csh1iyVUMhRQxNjn3MeqsY6DDPfW0rZ2Q8O&#10;YzqHmpsBr6ncdXwhhOIOW0oLDfb2qbHV52F0GlBJ8/V6Xr4cn0eFm3oS++xDaH1/Nz1ugUU7xT8Y&#10;fvWTOpTJ6eRHMoF1GuRKLROqYZUpYAnIpNwAOyVyvpDAy4L/f6H8AQAA//8DAFBLAQItABQABgAI&#10;AAAAIQC2gziS/gAAAOEBAAATAAAAAAAAAAAAAAAAAAAAAABbQ29udGVudF9UeXBlc10ueG1sUEsB&#10;Ai0AFAAGAAgAAAAhADj9If/WAAAAlAEAAAsAAAAAAAAAAAAAAAAALwEAAF9yZWxzLy5yZWxzUEsB&#10;Ai0AFAAGAAgAAAAhAD6ONG/nAQAAtAMAAA4AAAAAAAAAAAAAAAAALgIAAGRycy9lMm9Eb2MueG1s&#10;UEsBAi0AFAAGAAgAAAAhAP9q3nDfAAAACgEAAA8AAAAAAAAAAAAAAAAAQQQAAGRycy9kb3ducmV2&#10;LnhtbFBLBQYAAAAABAAEAPMAAABNBQAAAAA=&#10;" stroked="f"/>
            </w:pict>
          </mc:Fallback>
        </mc:AlternateContent>
      </w:r>
      <w:r>
        <w:t>2017 г.</w:t>
      </w:r>
    </w:p>
    <w:p w14:paraId="20A0EB8A" w14:textId="77777777" w:rsidR="00B32B45" w:rsidRDefault="00B32B45" w:rsidP="00B32B45">
      <w:pPr>
        <w:sectPr w:rsidR="00B32B45" w:rsidSect="00C85D33">
          <w:type w:val="nextColumn"/>
          <w:pgSz w:w="11906" w:h="16838"/>
          <w:pgMar w:top="1134" w:right="567" w:bottom="1134" w:left="1134" w:header="737" w:footer="720" w:gutter="0"/>
          <w:cols w:space="720"/>
        </w:sectPr>
      </w:pPr>
    </w:p>
    <w:p w14:paraId="5878D390" w14:textId="77777777" w:rsidR="00B32B45" w:rsidRDefault="00B32B45" w:rsidP="00B32B45">
      <w:pPr>
        <w:pStyle w:val="ConsPlusNormal0"/>
        <w:widowControl/>
        <w:rPr>
          <w:rFonts w:ascii="Times New Roman" w:hAnsi="Times New Roman"/>
          <w:b/>
          <w:sz w:val="26"/>
          <w:szCs w:val="26"/>
        </w:rPr>
      </w:pPr>
      <w:r>
        <w:rPr>
          <w:rFonts w:ascii="Times New Roman" w:hAnsi="Times New Roman"/>
          <w:b/>
          <w:sz w:val="26"/>
          <w:szCs w:val="26"/>
        </w:rPr>
        <w:t>1 Противопожарные мероприятия (охрана лесов)</w:t>
      </w:r>
    </w:p>
    <w:p w14:paraId="2E5931A0" w14:textId="77777777" w:rsidR="00B32B45" w:rsidRDefault="00B32B45" w:rsidP="00B32B45">
      <w:pPr>
        <w:pStyle w:val="ConsPlusNormal0"/>
        <w:widowControl/>
        <w:rPr>
          <w:rFonts w:ascii="Times New Roman" w:hAnsi="Times New Roman"/>
          <w:b/>
          <w:sz w:val="26"/>
          <w:szCs w:val="26"/>
        </w:rPr>
      </w:pPr>
    </w:p>
    <w:p w14:paraId="2ED199B3" w14:textId="77777777" w:rsidR="00B32B45" w:rsidRDefault="00B32B45" w:rsidP="00B32B45">
      <w:pPr>
        <w:ind w:firstLine="709"/>
        <w:jc w:val="both"/>
        <w:rPr>
          <w:sz w:val="26"/>
          <w:szCs w:val="26"/>
        </w:rPr>
      </w:pPr>
      <w:r>
        <w:rPr>
          <w:sz w:val="26"/>
          <w:szCs w:val="26"/>
        </w:rPr>
        <w:t>Охрана лесов от пожаров – комплекс правовых, организационных, технических, лесохозяйственных и других мероприятий, направленных на предупреждение возникновения лесных пожаров, ограничение их распространения, снижение пожарной опасности, повышение пожарной устойчивости лесов, своевременное обнаружение и тушение лесных пожаров.</w:t>
      </w:r>
    </w:p>
    <w:p w14:paraId="3A0221F3" w14:textId="77777777" w:rsidR="00B32B45" w:rsidRDefault="00B32B45" w:rsidP="00B32B45">
      <w:pPr>
        <w:pStyle w:val="af6"/>
        <w:ind w:right="-57" w:firstLine="709"/>
        <w:rPr>
          <w:sz w:val="26"/>
          <w:szCs w:val="26"/>
        </w:rPr>
      </w:pPr>
      <w:r>
        <w:rPr>
          <w:sz w:val="26"/>
          <w:szCs w:val="26"/>
        </w:rPr>
        <w:t>Охрана лесов от пожаров осуществляется в соответствии с Лесным кодексом Российской Федерации, Федеральным законом от 21.12.1994 № 69-ФЗ «О пожарной безопасности». Требования к охране лесов от пожаров устанавливаются в зависимости от целевого назначения лесов в соответствии с «Правилами пожарной безопасности в лесах», утвержденными Постановление Правительства РФ от 30 июня 2007 №417, а также Приказом Рослесхоза от 05.07.2011 №287 «Об утверждении классификации природной пожарной опасности лесов и классификации пожарной опасности в лесах в зависимости от условий погоды».</w:t>
      </w:r>
    </w:p>
    <w:p w14:paraId="7EDD2A69" w14:textId="77777777" w:rsidR="00B32B45" w:rsidRDefault="00B32B45" w:rsidP="00B32B45">
      <w:pPr>
        <w:tabs>
          <w:tab w:val="left" w:pos="8460"/>
        </w:tabs>
        <w:ind w:firstLine="709"/>
        <w:jc w:val="both"/>
        <w:rPr>
          <w:sz w:val="26"/>
          <w:szCs w:val="26"/>
        </w:rPr>
      </w:pPr>
      <w:r>
        <w:rPr>
          <w:sz w:val="26"/>
          <w:szCs w:val="26"/>
        </w:rPr>
        <w:t>Распределение территории лесничества по классам природной пожарной опасности (таблица 1.1) выполнено в соответствии с «Классификацией природной пожарной опасности», утвержденной приказом Рослесхоза от 05.07.2011№287 с учетом типов лесорастительных условий, структуры насаждений, породного состава, возраста и категорий земель лесного фонда.</w:t>
      </w:r>
    </w:p>
    <w:p w14:paraId="05B0F4C3" w14:textId="77777777" w:rsidR="00B32B45" w:rsidRDefault="00B32B45" w:rsidP="00B32B45">
      <w:pPr>
        <w:pStyle w:val="ConsPlusNormal0"/>
        <w:widowControl/>
        <w:ind w:firstLine="709"/>
        <w:jc w:val="both"/>
        <w:rPr>
          <w:rFonts w:ascii="Times New Roman" w:hAnsi="Times New Roman"/>
          <w:sz w:val="26"/>
          <w:szCs w:val="26"/>
        </w:rPr>
      </w:pPr>
      <w:r>
        <w:rPr>
          <w:rFonts w:ascii="Times New Roman" w:hAnsi="Times New Roman"/>
          <w:sz w:val="26"/>
          <w:szCs w:val="26"/>
        </w:rPr>
        <w:t xml:space="preserve">Существующее состояние охраны лесов от пожаров удовлетворительное. В целом территория лесничества характеризуется слабой (3,9 класс) природной пожарной опасностью. Наиболее высока пожарная опасность в весенне-осенний период, когда практически вся площадь лесного фонда покрыта сухой прошлогодней травой. </w:t>
      </w:r>
    </w:p>
    <w:p w14:paraId="70AA7EA1" w14:textId="77777777" w:rsidR="00B32B45" w:rsidRDefault="00B32B45" w:rsidP="00B32B45">
      <w:pPr>
        <w:pStyle w:val="ConsPlusNormal0"/>
        <w:widowControl/>
        <w:ind w:firstLine="709"/>
        <w:jc w:val="both"/>
        <w:rPr>
          <w:rFonts w:ascii="Times New Roman" w:hAnsi="Times New Roman"/>
          <w:sz w:val="26"/>
          <w:szCs w:val="26"/>
        </w:rPr>
      </w:pPr>
      <w:r>
        <w:rPr>
          <w:rFonts w:ascii="Times New Roman" w:hAnsi="Times New Roman"/>
          <w:sz w:val="26"/>
          <w:szCs w:val="26"/>
        </w:rPr>
        <w:t>Распределение площади лесничества по классам природной пожарной опасности приведено в таблице 1.1.</w:t>
      </w:r>
    </w:p>
    <w:p w14:paraId="57C8E39E" w14:textId="77777777" w:rsidR="00B32B45" w:rsidRDefault="00B32B45" w:rsidP="00B32B45">
      <w:pPr>
        <w:pStyle w:val="ConsPlusNormal0"/>
        <w:widowControl/>
        <w:ind w:firstLine="709"/>
        <w:jc w:val="both"/>
        <w:rPr>
          <w:rFonts w:ascii="Times New Roman" w:hAnsi="Times New Roman"/>
          <w:sz w:val="26"/>
          <w:szCs w:val="26"/>
        </w:rPr>
      </w:pPr>
    </w:p>
    <w:p w14:paraId="50D10B6D" w14:textId="77777777" w:rsidR="00B32B45" w:rsidRDefault="00B32B45" w:rsidP="00B32B45">
      <w:pPr>
        <w:pStyle w:val="afb"/>
        <w:ind w:right="-1"/>
        <w:jc w:val="left"/>
        <w:rPr>
          <w:rFonts w:ascii="Times New Roman" w:hAnsi="Times New Roman"/>
          <w:b/>
          <w:sz w:val="26"/>
          <w:szCs w:val="26"/>
        </w:rPr>
      </w:pPr>
      <w:r>
        <w:rPr>
          <w:b/>
          <w:sz w:val="26"/>
          <w:szCs w:val="26"/>
        </w:rPr>
        <w:t>Таблица 1.1 – Распределение площади лесничества по классам природной пожарной опасности</w:t>
      </w:r>
    </w:p>
    <w:p w14:paraId="7EB02511" w14:textId="77777777" w:rsidR="00B32B45" w:rsidRDefault="00B32B45" w:rsidP="00B32B45">
      <w:pPr>
        <w:pStyle w:val="afb"/>
        <w:ind w:right="-1"/>
        <w:jc w:val="right"/>
        <w:rPr>
          <w:i/>
          <w:sz w:val="26"/>
          <w:szCs w:val="26"/>
        </w:rPr>
      </w:pPr>
      <w:r>
        <w:rPr>
          <w:i/>
          <w:sz w:val="26"/>
          <w:szCs w:val="26"/>
        </w:rPr>
        <w:t>площадь, га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3"/>
        <w:gridCol w:w="2307"/>
        <w:gridCol w:w="708"/>
        <w:gridCol w:w="567"/>
        <w:gridCol w:w="1139"/>
        <w:gridCol w:w="976"/>
        <w:gridCol w:w="977"/>
        <w:gridCol w:w="989"/>
        <w:gridCol w:w="1357"/>
      </w:tblGrid>
      <w:tr w:rsidR="00B32B45" w14:paraId="6677601C" w14:textId="77777777" w:rsidTr="00B32B45">
        <w:trPr>
          <w:cantSplit/>
          <w:trHeight w:val="70"/>
          <w:jc w:val="center"/>
        </w:trPr>
        <w:tc>
          <w:tcPr>
            <w:tcW w:w="723" w:type="dxa"/>
            <w:vMerge w:val="restart"/>
            <w:tcBorders>
              <w:top w:val="single" w:sz="4" w:space="0" w:color="auto"/>
              <w:left w:val="single" w:sz="4" w:space="0" w:color="auto"/>
              <w:bottom w:val="single" w:sz="4" w:space="0" w:color="auto"/>
              <w:right w:val="single" w:sz="4" w:space="0" w:color="auto"/>
            </w:tcBorders>
            <w:vAlign w:val="center"/>
            <w:hideMark/>
          </w:tcPr>
          <w:p w14:paraId="468B0086" w14:textId="77777777" w:rsidR="00B32B45" w:rsidRDefault="00B32B45">
            <w:pPr>
              <w:pStyle w:val="26"/>
              <w:tabs>
                <w:tab w:val="left" w:pos="6237"/>
              </w:tabs>
              <w:rPr>
                <w:sz w:val="24"/>
                <w:szCs w:val="24"/>
                <w:lang w:eastAsia="en-US"/>
              </w:rPr>
            </w:pPr>
            <w:r>
              <w:rPr>
                <w:lang w:eastAsia="en-US"/>
              </w:rPr>
              <w:t>№</w:t>
            </w:r>
          </w:p>
          <w:p w14:paraId="5D9FFE8D" w14:textId="77777777" w:rsidR="00B32B45" w:rsidRDefault="00B32B45">
            <w:pPr>
              <w:pStyle w:val="26"/>
              <w:tabs>
                <w:tab w:val="left" w:pos="6237"/>
              </w:tabs>
              <w:rPr>
                <w:lang w:eastAsia="en-US"/>
              </w:rPr>
            </w:pPr>
            <w:r>
              <w:rPr>
                <w:lang w:eastAsia="en-US"/>
              </w:rPr>
              <w:t>п/п</w:t>
            </w:r>
          </w:p>
        </w:tc>
        <w:tc>
          <w:tcPr>
            <w:tcW w:w="2307" w:type="dxa"/>
            <w:vMerge w:val="restart"/>
            <w:tcBorders>
              <w:top w:val="single" w:sz="4" w:space="0" w:color="auto"/>
              <w:left w:val="single" w:sz="4" w:space="0" w:color="auto"/>
              <w:bottom w:val="single" w:sz="4" w:space="0" w:color="auto"/>
              <w:right w:val="single" w:sz="4" w:space="0" w:color="auto"/>
            </w:tcBorders>
            <w:vAlign w:val="center"/>
            <w:hideMark/>
          </w:tcPr>
          <w:p w14:paraId="5DF55A50" w14:textId="77777777" w:rsidR="00B32B45" w:rsidRDefault="00B32B45">
            <w:pPr>
              <w:pStyle w:val="26"/>
              <w:tabs>
                <w:tab w:val="left" w:pos="6237"/>
              </w:tabs>
              <w:rPr>
                <w:lang w:eastAsia="en-US"/>
              </w:rPr>
            </w:pPr>
            <w:r>
              <w:rPr>
                <w:lang w:eastAsia="en-US"/>
              </w:rPr>
              <w:t>Участковое лесничество</w:t>
            </w:r>
          </w:p>
        </w:tc>
        <w:tc>
          <w:tcPr>
            <w:tcW w:w="4367" w:type="dxa"/>
            <w:gridSpan w:val="5"/>
            <w:tcBorders>
              <w:top w:val="single" w:sz="4" w:space="0" w:color="auto"/>
              <w:left w:val="single" w:sz="4" w:space="0" w:color="auto"/>
              <w:bottom w:val="single" w:sz="4" w:space="0" w:color="auto"/>
              <w:right w:val="single" w:sz="4" w:space="0" w:color="auto"/>
            </w:tcBorders>
            <w:vAlign w:val="center"/>
            <w:hideMark/>
          </w:tcPr>
          <w:p w14:paraId="289688E7" w14:textId="77777777" w:rsidR="00B32B45" w:rsidRDefault="00B32B45">
            <w:pPr>
              <w:pStyle w:val="26"/>
              <w:tabs>
                <w:tab w:val="left" w:pos="6237"/>
              </w:tabs>
              <w:rPr>
                <w:lang w:eastAsia="en-US"/>
              </w:rPr>
            </w:pPr>
            <w:r>
              <w:rPr>
                <w:lang w:eastAsia="en-US"/>
              </w:rPr>
              <w:t>Классы природной пожарной опасности</w:t>
            </w:r>
          </w:p>
        </w:tc>
        <w:tc>
          <w:tcPr>
            <w:tcW w:w="989" w:type="dxa"/>
            <w:vMerge w:val="restart"/>
            <w:tcBorders>
              <w:top w:val="single" w:sz="4" w:space="0" w:color="auto"/>
              <w:left w:val="single" w:sz="4" w:space="0" w:color="auto"/>
              <w:bottom w:val="single" w:sz="4" w:space="0" w:color="auto"/>
              <w:right w:val="single" w:sz="4" w:space="0" w:color="auto"/>
            </w:tcBorders>
            <w:vAlign w:val="center"/>
            <w:hideMark/>
          </w:tcPr>
          <w:p w14:paraId="320ED797" w14:textId="77777777" w:rsidR="00B32B45" w:rsidRDefault="00B32B45">
            <w:pPr>
              <w:pStyle w:val="26"/>
              <w:tabs>
                <w:tab w:val="left" w:pos="6237"/>
              </w:tabs>
              <w:rPr>
                <w:lang w:eastAsia="en-US"/>
              </w:rPr>
            </w:pPr>
            <w:r>
              <w:rPr>
                <w:lang w:eastAsia="en-US"/>
              </w:rPr>
              <w:t>Итого</w:t>
            </w:r>
          </w:p>
        </w:tc>
        <w:tc>
          <w:tcPr>
            <w:tcW w:w="1357" w:type="dxa"/>
            <w:vMerge w:val="restart"/>
            <w:tcBorders>
              <w:top w:val="single" w:sz="4" w:space="0" w:color="auto"/>
              <w:left w:val="single" w:sz="4" w:space="0" w:color="auto"/>
              <w:bottom w:val="single" w:sz="4" w:space="0" w:color="auto"/>
              <w:right w:val="single" w:sz="4" w:space="0" w:color="auto"/>
            </w:tcBorders>
            <w:vAlign w:val="center"/>
            <w:hideMark/>
          </w:tcPr>
          <w:p w14:paraId="7E71953E" w14:textId="77777777" w:rsidR="00B32B45" w:rsidRDefault="00B32B45">
            <w:pPr>
              <w:pStyle w:val="26"/>
              <w:tabs>
                <w:tab w:val="left" w:pos="6237"/>
              </w:tabs>
              <w:rPr>
                <w:lang w:eastAsia="en-US"/>
              </w:rPr>
            </w:pPr>
            <w:r>
              <w:rPr>
                <w:lang w:eastAsia="en-US"/>
              </w:rPr>
              <w:t>Средний класс</w:t>
            </w:r>
          </w:p>
        </w:tc>
      </w:tr>
      <w:tr w:rsidR="00B32B45" w14:paraId="6F39242C" w14:textId="77777777" w:rsidTr="00B32B45">
        <w:trPr>
          <w:cantSplit/>
          <w:jc w:val="center"/>
        </w:trPr>
        <w:tc>
          <w:tcPr>
            <w:tcW w:w="3030" w:type="dxa"/>
            <w:vMerge/>
            <w:tcBorders>
              <w:top w:val="single" w:sz="4" w:space="0" w:color="auto"/>
              <w:left w:val="single" w:sz="4" w:space="0" w:color="auto"/>
              <w:bottom w:val="single" w:sz="4" w:space="0" w:color="auto"/>
              <w:right w:val="single" w:sz="4" w:space="0" w:color="auto"/>
            </w:tcBorders>
            <w:vAlign w:val="center"/>
            <w:hideMark/>
          </w:tcPr>
          <w:p w14:paraId="0CAF044B" w14:textId="77777777" w:rsidR="00B32B45" w:rsidRDefault="00B32B45">
            <w:pPr>
              <w:spacing w:line="256" w:lineRule="auto"/>
              <w:rPr>
                <w:lang w:eastAsia="en-US"/>
              </w:rPr>
            </w:pPr>
          </w:p>
        </w:tc>
        <w:tc>
          <w:tcPr>
            <w:tcW w:w="2307" w:type="dxa"/>
            <w:vMerge/>
            <w:tcBorders>
              <w:top w:val="single" w:sz="4" w:space="0" w:color="auto"/>
              <w:left w:val="single" w:sz="4" w:space="0" w:color="auto"/>
              <w:bottom w:val="single" w:sz="4" w:space="0" w:color="auto"/>
              <w:right w:val="single" w:sz="4" w:space="0" w:color="auto"/>
            </w:tcBorders>
            <w:vAlign w:val="center"/>
            <w:hideMark/>
          </w:tcPr>
          <w:p w14:paraId="314456DC" w14:textId="77777777" w:rsidR="00B32B45" w:rsidRDefault="00B32B45">
            <w:pPr>
              <w:spacing w:line="256" w:lineRule="auto"/>
              <w:rPr>
                <w:lang w:eastAsia="en-US"/>
              </w:rPr>
            </w:pPr>
          </w:p>
        </w:tc>
        <w:tc>
          <w:tcPr>
            <w:tcW w:w="708" w:type="dxa"/>
            <w:tcBorders>
              <w:top w:val="single" w:sz="4" w:space="0" w:color="auto"/>
              <w:left w:val="single" w:sz="4" w:space="0" w:color="auto"/>
              <w:bottom w:val="single" w:sz="4" w:space="0" w:color="auto"/>
              <w:right w:val="single" w:sz="4" w:space="0" w:color="auto"/>
            </w:tcBorders>
            <w:vAlign w:val="center"/>
            <w:hideMark/>
          </w:tcPr>
          <w:p w14:paraId="25C516CE" w14:textId="77777777" w:rsidR="00B32B45" w:rsidRDefault="00B32B45">
            <w:pPr>
              <w:pStyle w:val="26"/>
              <w:tabs>
                <w:tab w:val="left" w:pos="6237"/>
              </w:tabs>
              <w:rPr>
                <w:lang w:eastAsia="en-US"/>
              </w:rPr>
            </w:pPr>
            <w:r>
              <w:rPr>
                <w:lang w:eastAsia="en-US"/>
              </w:rPr>
              <w:t>1</w:t>
            </w:r>
          </w:p>
        </w:tc>
        <w:tc>
          <w:tcPr>
            <w:tcW w:w="567" w:type="dxa"/>
            <w:tcBorders>
              <w:top w:val="single" w:sz="4" w:space="0" w:color="auto"/>
              <w:left w:val="single" w:sz="4" w:space="0" w:color="auto"/>
              <w:bottom w:val="single" w:sz="4" w:space="0" w:color="auto"/>
              <w:right w:val="single" w:sz="4" w:space="0" w:color="auto"/>
            </w:tcBorders>
            <w:vAlign w:val="center"/>
            <w:hideMark/>
          </w:tcPr>
          <w:p w14:paraId="1508B15C" w14:textId="77777777" w:rsidR="00B32B45" w:rsidRDefault="00B32B45">
            <w:pPr>
              <w:pStyle w:val="26"/>
              <w:tabs>
                <w:tab w:val="left" w:pos="6237"/>
              </w:tabs>
              <w:rPr>
                <w:lang w:eastAsia="en-US"/>
              </w:rPr>
            </w:pPr>
            <w:r>
              <w:rPr>
                <w:lang w:eastAsia="en-US"/>
              </w:rPr>
              <w:t>2</w:t>
            </w:r>
          </w:p>
        </w:tc>
        <w:tc>
          <w:tcPr>
            <w:tcW w:w="1139" w:type="dxa"/>
            <w:tcBorders>
              <w:top w:val="single" w:sz="4" w:space="0" w:color="auto"/>
              <w:left w:val="single" w:sz="4" w:space="0" w:color="auto"/>
              <w:bottom w:val="single" w:sz="4" w:space="0" w:color="auto"/>
              <w:right w:val="single" w:sz="4" w:space="0" w:color="auto"/>
            </w:tcBorders>
            <w:vAlign w:val="center"/>
            <w:hideMark/>
          </w:tcPr>
          <w:p w14:paraId="0988C5B5" w14:textId="77777777" w:rsidR="00B32B45" w:rsidRDefault="00B32B45">
            <w:pPr>
              <w:pStyle w:val="26"/>
              <w:tabs>
                <w:tab w:val="left" w:pos="6237"/>
              </w:tabs>
              <w:rPr>
                <w:lang w:eastAsia="en-US"/>
              </w:rPr>
            </w:pPr>
            <w:r>
              <w:rPr>
                <w:lang w:eastAsia="en-US"/>
              </w:rPr>
              <w:t>3</w:t>
            </w:r>
          </w:p>
        </w:tc>
        <w:tc>
          <w:tcPr>
            <w:tcW w:w="976" w:type="dxa"/>
            <w:tcBorders>
              <w:top w:val="single" w:sz="4" w:space="0" w:color="auto"/>
              <w:left w:val="single" w:sz="4" w:space="0" w:color="auto"/>
              <w:bottom w:val="single" w:sz="4" w:space="0" w:color="auto"/>
              <w:right w:val="single" w:sz="4" w:space="0" w:color="auto"/>
            </w:tcBorders>
            <w:vAlign w:val="center"/>
            <w:hideMark/>
          </w:tcPr>
          <w:p w14:paraId="5F155578" w14:textId="77777777" w:rsidR="00B32B45" w:rsidRDefault="00B32B45">
            <w:pPr>
              <w:pStyle w:val="26"/>
              <w:tabs>
                <w:tab w:val="left" w:pos="6237"/>
              </w:tabs>
              <w:rPr>
                <w:lang w:eastAsia="en-US"/>
              </w:rPr>
            </w:pPr>
            <w:r>
              <w:rPr>
                <w:lang w:eastAsia="en-US"/>
              </w:rPr>
              <w:t>4</w:t>
            </w:r>
          </w:p>
        </w:tc>
        <w:tc>
          <w:tcPr>
            <w:tcW w:w="977" w:type="dxa"/>
            <w:tcBorders>
              <w:top w:val="single" w:sz="4" w:space="0" w:color="auto"/>
              <w:left w:val="single" w:sz="4" w:space="0" w:color="auto"/>
              <w:bottom w:val="single" w:sz="4" w:space="0" w:color="auto"/>
              <w:right w:val="single" w:sz="4" w:space="0" w:color="auto"/>
            </w:tcBorders>
            <w:vAlign w:val="center"/>
            <w:hideMark/>
          </w:tcPr>
          <w:p w14:paraId="507CB695" w14:textId="77777777" w:rsidR="00B32B45" w:rsidRDefault="00B32B45">
            <w:pPr>
              <w:pStyle w:val="26"/>
              <w:tabs>
                <w:tab w:val="left" w:pos="6237"/>
              </w:tabs>
              <w:rPr>
                <w:lang w:eastAsia="en-US"/>
              </w:rPr>
            </w:pPr>
            <w:r>
              <w:rPr>
                <w:lang w:eastAsia="en-US"/>
              </w:rPr>
              <w:t>5</w:t>
            </w:r>
          </w:p>
        </w:tc>
        <w:tc>
          <w:tcPr>
            <w:tcW w:w="989" w:type="dxa"/>
            <w:vMerge/>
            <w:tcBorders>
              <w:top w:val="single" w:sz="4" w:space="0" w:color="auto"/>
              <w:left w:val="single" w:sz="4" w:space="0" w:color="auto"/>
              <w:bottom w:val="single" w:sz="4" w:space="0" w:color="auto"/>
              <w:right w:val="single" w:sz="4" w:space="0" w:color="auto"/>
            </w:tcBorders>
            <w:vAlign w:val="center"/>
            <w:hideMark/>
          </w:tcPr>
          <w:p w14:paraId="5B7551BC" w14:textId="77777777" w:rsidR="00B32B45" w:rsidRDefault="00B32B45">
            <w:pPr>
              <w:spacing w:line="256" w:lineRule="auto"/>
              <w:rPr>
                <w:lang w:eastAsia="en-US"/>
              </w:rPr>
            </w:pPr>
          </w:p>
        </w:tc>
        <w:tc>
          <w:tcPr>
            <w:tcW w:w="1357" w:type="dxa"/>
            <w:vMerge/>
            <w:tcBorders>
              <w:top w:val="single" w:sz="4" w:space="0" w:color="auto"/>
              <w:left w:val="single" w:sz="4" w:space="0" w:color="auto"/>
              <w:bottom w:val="single" w:sz="4" w:space="0" w:color="auto"/>
              <w:right w:val="single" w:sz="4" w:space="0" w:color="auto"/>
            </w:tcBorders>
            <w:vAlign w:val="center"/>
            <w:hideMark/>
          </w:tcPr>
          <w:p w14:paraId="3ECD90CF" w14:textId="77777777" w:rsidR="00B32B45" w:rsidRDefault="00B32B45">
            <w:pPr>
              <w:spacing w:line="256" w:lineRule="auto"/>
              <w:rPr>
                <w:lang w:eastAsia="en-US"/>
              </w:rPr>
            </w:pPr>
          </w:p>
        </w:tc>
      </w:tr>
      <w:tr w:rsidR="00B32B45" w14:paraId="0CA61424" w14:textId="77777777" w:rsidTr="00B32B45">
        <w:trPr>
          <w:trHeight w:hRule="exact" w:val="850"/>
          <w:jc w:val="center"/>
        </w:trPr>
        <w:tc>
          <w:tcPr>
            <w:tcW w:w="723" w:type="dxa"/>
            <w:tcBorders>
              <w:top w:val="single" w:sz="4" w:space="0" w:color="auto"/>
              <w:left w:val="single" w:sz="4" w:space="0" w:color="auto"/>
              <w:bottom w:val="single" w:sz="4" w:space="0" w:color="auto"/>
              <w:right w:val="single" w:sz="4" w:space="0" w:color="auto"/>
            </w:tcBorders>
            <w:vAlign w:val="center"/>
            <w:hideMark/>
          </w:tcPr>
          <w:p w14:paraId="7E2D970E" w14:textId="77777777" w:rsidR="00B32B45" w:rsidRDefault="00B32B45">
            <w:pPr>
              <w:pStyle w:val="26"/>
              <w:tabs>
                <w:tab w:val="left" w:pos="6237"/>
              </w:tabs>
              <w:jc w:val="left"/>
              <w:rPr>
                <w:lang w:eastAsia="en-US"/>
              </w:rPr>
            </w:pPr>
            <w:r>
              <w:rPr>
                <w:lang w:eastAsia="en-US"/>
              </w:rPr>
              <w:t>1</w:t>
            </w:r>
          </w:p>
        </w:tc>
        <w:tc>
          <w:tcPr>
            <w:tcW w:w="2307" w:type="dxa"/>
            <w:tcBorders>
              <w:top w:val="single" w:sz="4" w:space="0" w:color="auto"/>
              <w:left w:val="single" w:sz="4" w:space="0" w:color="auto"/>
              <w:bottom w:val="single" w:sz="4" w:space="0" w:color="auto"/>
              <w:right w:val="single" w:sz="4" w:space="0" w:color="auto"/>
            </w:tcBorders>
            <w:hideMark/>
          </w:tcPr>
          <w:p w14:paraId="3608E3A8" w14:textId="77777777" w:rsidR="00B32B45" w:rsidRDefault="00B32B45">
            <w:pPr>
              <w:pStyle w:val="26"/>
              <w:tabs>
                <w:tab w:val="left" w:pos="6237"/>
              </w:tabs>
              <w:jc w:val="left"/>
              <w:rPr>
                <w:lang w:eastAsia="en-US"/>
              </w:rPr>
            </w:pPr>
            <w:r>
              <w:rPr>
                <w:sz w:val="22"/>
                <w:szCs w:val="22"/>
                <w:lang w:eastAsia="en-US"/>
              </w:rPr>
              <w:t>Городские леса МО «Холмский городской округ»</w:t>
            </w:r>
          </w:p>
        </w:tc>
        <w:tc>
          <w:tcPr>
            <w:tcW w:w="708" w:type="dxa"/>
            <w:tcBorders>
              <w:top w:val="single" w:sz="4" w:space="0" w:color="auto"/>
              <w:left w:val="single" w:sz="4" w:space="0" w:color="auto"/>
              <w:bottom w:val="single" w:sz="4" w:space="0" w:color="auto"/>
              <w:right w:val="single" w:sz="4" w:space="0" w:color="auto"/>
            </w:tcBorders>
            <w:vAlign w:val="center"/>
            <w:hideMark/>
          </w:tcPr>
          <w:p w14:paraId="0E126958" w14:textId="77777777" w:rsidR="00B32B45" w:rsidRDefault="00B32B45">
            <w:pPr>
              <w:spacing w:line="256" w:lineRule="auto"/>
              <w:rPr>
                <w:color w:val="000000"/>
                <w:lang w:eastAsia="en-US"/>
              </w:rPr>
            </w:pPr>
            <w:r>
              <w:rPr>
                <w:color w:val="000000"/>
                <w:lang w:eastAsia="en-US"/>
              </w:rPr>
              <w:t>0.96</w:t>
            </w:r>
          </w:p>
        </w:tc>
        <w:tc>
          <w:tcPr>
            <w:tcW w:w="567" w:type="dxa"/>
            <w:tcBorders>
              <w:top w:val="single" w:sz="4" w:space="0" w:color="auto"/>
              <w:left w:val="single" w:sz="4" w:space="0" w:color="auto"/>
              <w:bottom w:val="single" w:sz="4" w:space="0" w:color="auto"/>
              <w:right w:val="single" w:sz="4" w:space="0" w:color="auto"/>
            </w:tcBorders>
            <w:vAlign w:val="center"/>
            <w:hideMark/>
          </w:tcPr>
          <w:p w14:paraId="7360091E" w14:textId="77777777" w:rsidR="00B32B45" w:rsidRDefault="00B32B45">
            <w:pPr>
              <w:spacing w:line="256" w:lineRule="auto"/>
              <w:rPr>
                <w:color w:val="000000"/>
                <w:lang w:eastAsia="en-US"/>
              </w:rPr>
            </w:pPr>
            <w:r>
              <w:rPr>
                <w:color w:val="000000"/>
                <w:lang w:val="en-US" w:eastAsia="en-US"/>
              </w:rPr>
              <w:t>-</w:t>
            </w:r>
          </w:p>
        </w:tc>
        <w:tc>
          <w:tcPr>
            <w:tcW w:w="1139" w:type="dxa"/>
            <w:tcBorders>
              <w:top w:val="single" w:sz="4" w:space="0" w:color="auto"/>
              <w:left w:val="single" w:sz="4" w:space="0" w:color="auto"/>
              <w:bottom w:val="single" w:sz="4" w:space="0" w:color="auto"/>
              <w:right w:val="single" w:sz="4" w:space="0" w:color="auto"/>
            </w:tcBorders>
            <w:vAlign w:val="center"/>
            <w:hideMark/>
          </w:tcPr>
          <w:p w14:paraId="464AADEC" w14:textId="77777777" w:rsidR="00B32B45" w:rsidRDefault="00B32B45">
            <w:pPr>
              <w:spacing w:line="256" w:lineRule="auto"/>
              <w:rPr>
                <w:color w:val="000000"/>
                <w:lang w:eastAsia="en-US"/>
              </w:rPr>
            </w:pPr>
            <w:r>
              <w:rPr>
                <w:color w:val="000000"/>
                <w:lang w:eastAsia="en-US"/>
              </w:rPr>
              <w:t>372.35</w:t>
            </w:r>
          </w:p>
        </w:tc>
        <w:tc>
          <w:tcPr>
            <w:tcW w:w="976" w:type="dxa"/>
            <w:tcBorders>
              <w:top w:val="single" w:sz="4" w:space="0" w:color="auto"/>
              <w:left w:val="single" w:sz="4" w:space="0" w:color="auto"/>
              <w:bottom w:val="single" w:sz="4" w:space="0" w:color="auto"/>
              <w:right w:val="single" w:sz="4" w:space="0" w:color="auto"/>
            </w:tcBorders>
            <w:vAlign w:val="center"/>
            <w:hideMark/>
          </w:tcPr>
          <w:p w14:paraId="39FF1179" w14:textId="77777777" w:rsidR="00B32B45" w:rsidRDefault="00B32B45">
            <w:pPr>
              <w:spacing w:line="256" w:lineRule="auto"/>
              <w:rPr>
                <w:color w:val="000000"/>
                <w:lang w:eastAsia="en-US"/>
              </w:rPr>
            </w:pPr>
            <w:r>
              <w:rPr>
                <w:color w:val="000000"/>
                <w:lang w:eastAsia="en-US"/>
              </w:rPr>
              <w:t>91.69</w:t>
            </w:r>
          </w:p>
        </w:tc>
        <w:tc>
          <w:tcPr>
            <w:tcW w:w="977" w:type="dxa"/>
            <w:tcBorders>
              <w:top w:val="single" w:sz="4" w:space="0" w:color="auto"/>
              <w:left w:val="single" w:sz="4" w:space="0" w:color="auto"/>
              <w:bottom w:val="single" w:sz="4" w:space="0" w:color="auto"/>
              <w:right w:val="single" w:sz="4" w:space="0" w:color="auto"/>
            </w:tcBorders>
            <w:vAlign w:val="center"/>
            <w:hideMark/>
          </w:tcPr>
          <w:p w14:paraId="094E2787" w14:textId="77777777" w:rsidR="00B32B45" w:rsidRDefault="00B32B45">
            <w:pPr>
              <w:spacing w:line="256" w:lineRule="auto"/>
              <w:rPr>
                <w:color w:val="000000"/>
                <w:lang w:eastAsia="en-US"/>
              </w:rPr>
            </w:pPr>
            <w:r>
              <w:rPr>
                <w:color w:val="000000"/>
                <w:lang w:eastAsia="en-US"/>
              </w:rPr>
              <w:t>298.05</w:t>
            </w:r>
          </w:p>
        </w:tc>
        <w:tc>
          <w:tcPr>
            <w:tcW w:w="989" w:type="dxa"/>
            <w:tcBorders>
              <w:top w:val="single" w:sz="4" w:space="0" w:color="auto"/>
              <w:left w:val="single" w:sz="4" w:space="0" w:color="auto"/>
              <w:bottom w:val="single" w:sz="4" w:space="0" w:color="auto"/>
              <w:right w:val="single" w:sz="4" w:space="0" w:color="auto"/>
            </w:tcBorders>
            <w:vAlign w:val="center"/>
            <w:hideMark/>
          </w:tcPr>
          <w:p w14:paraId="164F0DFC" w14:textId="77777777" w:rsidR="00B32B45" w:rsidRDefault="00B32B45">
            <w:pPr>
              <w:spacing w:line="256" w:lineRule="auto"/>
              <w:rPr>
                <w:color w:val="000000"/>
                <w:lang w:val="en-US" w:eastAsia="en-US"/>
              </w:rPr>
            </w:pPr>
            <w:r>
              <w:rPr>
                <w:color w:val="000000"/>
                <w:lang w:eastAsia="en-US"/>
              </w:rPr>
              <w:t>763</w:t>
            </w:r>
          </w:p>
        </w:tc>
        <w:tc>
          <w:tcPr>
            <w:tcW w:w="1357" w:type="dxa"/>
            <w:tcBorders>
              <w:top w:val="single" w:sz="4" w:space="0" w:color="auto"/>
              <w:left w:val="single" w:sz="4" w:space="0" w:color="auto"/>
              <w:bottom w:val="single" w:sz="4" w:space="0" w:color="auto"/>
              <w:right w:val="single" w:sz="4" w:space="0" w:color="auto"/>
            </w:tcBorders>
            <w:vAlign w:val="center"/>
            <w:hideMark/>
          </w:tcPr>
          <w:p w14:paraId="71D828E7" w14:textId="77777777" w:rsidR="00B32B45" w:rsidRDefault="00B32B45">
            <w:pPr>
              <w:spacing w:line="256" w:lineRule="auto"/>
              <w:rPr>
                <w:b/>
                <w:lang w:eastAsia="en-US"/>
              </w:rPr>
            </w:pPr>
            <w:r>
              <w:rPr>
                <w:b/>
                <w:sz w:val="22"/>
                <w:szCs w:val="22"/>
                <w:lang w:val="en-US" w:eastAsia="en-US"/>
              </w:rPr>
              <w:t>III</w:t>
            </w:r>
            <w:r>
              <w:rPr>
                <w:b/>
                <w:sz w:val="22"/>
                <w:szCs w:val="22"/>
                <w:lang w:eastAsia="en-US"/>
              </w:rPr>
              <w:t>,9</w:t>
            </w:r>
          </w:p>
        </w:tc>
      </w:tr>
      <w:tr w:rsidR="00B32B45" w14:paraId="1DC38D84" w14:textId="77777777" w:rsidTr="00B32B45">
        <w:trPr>
          <w:jc w:val="center"/>
        </w:trPr>
        <w:tc>
          <w:tcPr>
            <w:tcW w:w="3030" w:type="dxa"/>
            <w:gridSpan w:val="2"/>
            <w:tcBorders>
              <w:top w:val="single" w:sz="4" w:space="0" w:color="auto"/>
              <w:left w:val="single" w:sz="4" w:space="0" w:color="auto"/>
              <w:bottom w:val="single" w:sz="4" w:space="0" w:color="auto"/>
              <w:right w:val="single" w:sz="4" w:space="0" w:color="auto"/>
            </w:tcBorders>
            <w:vAlign w:val="center"/>
            <w:hideMark/>
          </w:tcPr>
          <w:p w14:paraId="5A5F640C" w14:textId="77777777" w:rsidR="00B32B45" w:rsidRDefault="00B32B45">
            <w:pPr>
              <w:pStyle w:val="26"/>
              <w:tabs>
                <w:tab w:val="left" w:pos="6237"/>
              </w:tabs>
              <w:jc w:val="left"/>
              <w:rPr>
                <w:b/>
                <w:lang w:eastAsia="en-US"/>
              </w:rPr>
            </w:pPr>
            <w:r>
              <w:rPr>
                <w:b/>
                <w:lang w:eastAsia="en-US"/>
              </w:rPr>
              <w:t>Итого:</w:t>
            </w:r>
          </w:p>
        </w:tc>
        <w:tc>
          <w:tcPr>
            <w:tcW w:w="708" w:type="dxa"/>
            <w:tcBorders>
              <w:top w:val="single" w:sz="4" w:space="0" w:color="auto"/>
              <w:left w:val="single" w:sz="4" w:space="0" w:color="auto"/>
              <w:bottom w:val="single" w:sz="4" w:space="0" w:color="auto"/>
              <w:right w:val="single" w:sz="4" w:space="0" w:color="auto"/>
            </w:tcBorders>
            <w:vAlign w:val="center"/>
            <w:hideMark/>
          </w:tcPr>
          <w:p w14:paraId="188DF854" w14:textId="77777777" w:rsidR="00B32B45" w:rsidRDefault="00B32B45">
            <w:pPr>
              <w:spacing w:line="256" w:lineRule="auto"/>
              <w:rPr>
                <w:b/>
                <w:color w:val="000000"/>
                <w:lang w:eastAsia="en-US"/>
              </w:rPr>
            </w:pPr>
            <w:r>
              <w:rPr>
                <w:b/>
                <w:color w:val="000000"/>
                <w:lang w:eastAsia="en-US"/>
              </w:rPr>
              <w:t>0.96</w:t>
            </w:r>
          </w:p>
        </w:tc>
        <w:tc>
          <w:tcPr>
            <w:tcW w:w="567" w:type="dxa"/>
            <w:tcBorders>
              <w:top w:val="single" w:sz="4" w:space="0" w:color="auto"/>
              <w:left w:val="single" w:sz="4" w:space="0" w:color="auto"/>
              <w:bottom w:val="single" w:sz="4" w:space="0" w:color="auto"/>
              <w:right w:val="single" w:sz="4" w:space="0" w:color="auto"/>
            </w:tcBorders>
            <w:vAlign w:val="center"/>
            <w:hideMark/>
          </w:tcPr>
          <w:p w14:paraId="197C6B6F" w14:textId="77777777" w:rsidR="00B32B45" w:rsidRDefault="00B32B45">
            <w:pPr>
              <w:spacing w:line="256" w:lineRule="auto"/>
              <w:rPr>
                <w:b/>
                <w:color w:val="000000"/>
                <w:lang w:eastAsia="en-US"/>
              </w:rPr>
            </w:pPr>
            <w:r>
              <w:rPr>
                <w:b/>
                <w:color w:val="000000"/>
                <w:lang w:val="en-US" w:eastAsia="en-US"/>
              </w:rPr>
              <w:t>-</w:t>
            </w:r>
          </w:p>
        </w:tc>
        <w:tc>
          <w:tcPr>
            <w:tcW w:w="1139" w:type="dxa"/>
            <w:tcBorders>
              <w:top w:val="single" w:sz="4" w:space="0" w:color="auto"/>
              <w:left w:val="single" w:sz="4" w:space="0" w:color="auto"/>
              <w:bottom w:val="single" w:sz="4" w:space="0" w:color="auto"/>
              <w:right w:val="single" w:sz="4" w:space="0" w:color="auto"/>
            </w:tcBorders>
            <w:vAlign w:val="center"/>
            <w:hideMark/>
          </w:tcPr>
          <w:p w14:paraId="55324EA6" w14:textId="77777777" w:rsidR="00B32B45" w:rsidRDefault="00B32B45">
            <w:pPr>
              <w:spacing w:line="256" w:lineRule="auto"/>
              <w:rPr>
                <w:b/>
                <w:color w:val="000000"/>
                <w:lang w:eastAsia="en-US"/>
              </w:rPr>
            </w:pPr>
            <w:r>
              <w:rPr>
                <w:b/>
                <w:color w:val="000000"/>
                <w:lang w:eastAsia="en-US"/>
              </w:rPr>
              <w:t>372.35</w:t>
            </w:r>
          </w:p>
        </w:tc>
        <w:tc>
          <w:tcPr>
            <w:tcW w:w="976" w:type="dxa"/>
            <w:tcBorders>
              <w:top w:val="single" w:sz="4" w:space="0" w:color="auto"/>
              <w:left w:val="single" w:sz="4" w:space="0" w:color="auto"/>
              <w:bottom w:val="single" w:sz="4" w:space="0" w:color="auto"/>
              <w:right w:val="single" w:sz="4" w:space="0" w:color="auto"/>
            </w:tcBorders>
            <w:vAlign w:val="center"/>
            <w:hideMark/>
          </w:tcPr>
          <w:p w14:paraId="06002188" w14:textId="77777777" w:rsidR="00B32B45" w:rsidRDefault="00B32B45">
            <w:pPr>
              <w:spacing w:line="256" w:lineRule="auto"/>
              <w:rPr>
                <w:b/>
                <w:color w:val="000000"/>
                <w:lang w:eastAsia="en-US"/>
              </w:rPr>
            </w:pPr>
            <w:r>
              <w:rPr>
                <w:b/>
                <w:color w:val="000000"/>
                <w:lang w:eastAsia="en-US"/>
              </w:rPr>
              <w:t>91.69</w:t>
            </w:r>
          </w:p>
        </w:tc>
        <w:tc>
          <w:tcPr>
            <w:tcW w:w="977" w:type="dxa"/>
            <w:tcBorders>
              <w:top w:val="single" w:sz="4" w:space="0" w:color="auto"/>
              <w:left w:val="single" w:sz="4" w:space="0" w:color="auto"/>
              <w:bottom w:val="single" w:sz="4" w:space="0" w:color="auto"/>
              <w:right w:val="single" w:sz="4" w:space="0" w:color="auto"/>
            </w:tcBorders>
            <w:vAlign w:val="center"/>
            <w:hideMark/>
          </w:tcPr>
          <w:p w14:paraId="4E130F1C" w14:textId="77777777" w:rsidR="00B32B45" w:rsidRDefault="00B32B45">
            <w:pPr>
              <w:spacing w:line="256" w:lineRule="auto"/>
              <w:rPr>
                <w:b/>
                <w:color w:val="000000"/>
                <w:lang w:eastAsia="en-US"/>
              </w:rPr>
            </w:pPr>
            <w:r>
              <w:rPr>
                <w:b/>
                <w:color w:val="000000"/>
                <w:lang w:eastAsia="en-US"/>
              </w:rPr>
              <w:t>298.05</w:t>
            </w:r>
          </w:p>
        </w:tc>
        <w:tc>
          <w:tcPr>
            <w:tcW w:w="989" w:type="dxa"/>
            <w:tcBorders>
              <w:top w:val="single" w:sz="4" w:space="0" w:color="auto"/>
              <w:left w:val="single" w:sz="4" w:space="0" w:color="auto"/>
              <w:bottom w:val="single" w:sz="4" w:space="0" w:color="auto"/>
              <w:right w:val="single" w:sz="4" w:space="0" w:color="auto"/>
            </w:tcBorders>
            <w:vAlign w:val="center"/>
            <w:hideMark/>
          </w:tcPr>
          <w:p w14:paraId="4C37818F" w14:textId="77777777" w:rsidR="00B32B45" w:rsidRDefault="00B32B45">
            <w:pPr>
              <w:spacing w:line="256" w:lineRule="auto"/>
              <w:rPr>
                <w:b/>
                <w:color w:val="000000"/>
                <w:lang w:val="en-US" w:eastAsia="en-US"/>
              </w:rPr>
            </w:pPr>
            <w:r>
              <w:rPr>
                <w:b/>
                <w:color w:val="000000"/>
                <w:lang w:eastAsia="en-US"/>
              </w:rPr>
              <w:t>763</w:t>
            </w:r>
          </w:p>
        </w:tc>
        <w:tc>
          <w:tcPr>
            <w:tcW w:w="1357" w:type="dxa"/>
            <w:tcBorders>
              <w:top w:val="single" w:sz="4" w:space="0" w:color="auto"/>
              <w:left w:val="single" w:sz="4" w:space="0" w:color="auto"/>
              <w:bottom w:val="single" w:sz="4" w:space="0" w:color="auto"/>
              <w:right w:val="single" w:sz="4" w:space="0" w:color="auto"/>
            </w:tcBorders>
            <w:vAlign w:val="center"/>
          </w:tcPr>
          <w:p w14:paraId="0872235E" w14:textId="77777777" w:rsidR="00B32B45" w:rsidRDefault="00B32B45">
            <w:pPr>
              <w:spacing w:line="256" w:lineRule="auto"/>
              <w:rPr>
                <w:b/>
                <w:lang w:eastAsia="en-US"/>
              </w:rPr>
            </w:pPr>
          </w:p>
        </w:tc>
      </w:tr>
    </w:tbl>
    <w:p w14:paraId="7218B58D" w14:textId="77777777" w:rsidR="00B32B45" w:rsidRDefault="00B32B45" w:rsidP="00B32B45">
      <w:pPr>
        <w:pStyle w:val="afb"/>
        <w:ind w:right="-1"/>
        <w:rPr>
          <w:rFonts w:eastAsia="Times New Roman"/>
          <w:i/>
          <w:sz w:val="20"/>
          <w:szCs w:val="20"/>
          <w:lang w:eastAsia="ru-RU"/>
        </w:rPr>
      </w:pPr>
      <w:r>
        <w:rPr>
          <w:i/>
          <w:sz w:val="20"/>
          <w:szCs w:val="20"/>
        </w:rPr>
        <w:t>*При расчете класса пожарной опасности дороги, просеки, водные и прочие неопасные объекты не учитывались.</w:t>
      </w:r>
    </w:p>
    <w:p w14:paraId="38F9CFB2" w14:textId="77777777" w:rsidR="00B32B45" w:rsidRDefault="00B32B45" w:rsidP="00B32B45">
      <w:pPr>
        <w:pStyle w:val="ConsPlusNormal0"/>
        <w:widowControl/>
        <w:jc w:val="both"/>
        <w:rPr>
          <w:rFonts w:ascii="Times New Roman" w:hAnsi="Times New Roman"/>
          <w:iCs/>
          <w:sz w:val="26"/>
          <w:szCs w:val="26"/>
        </w:rPr>
      </w:pPr>
    </w:p>
    <w:p w14:paraId="62A1A1AD" w14:textId="77777777" w:rsidR="00B32B45" w:rsidRDefault="00B32B45" w:rsidP="00B32B45">
      <w:pPr>
        <w:pStyle w:val="ConsPlusNormal0"/>
        <w:widowControl/>
        <w:jc w:val="both"/>
        <w:rPr>
          <w:rFonts w:ascii="Times New Roman" w:hAnsi="Times New Roman"/>
          <w:iCs/>
          <w:sz w:val="26"/>
          <w:szCs w:val="26"/>
        </w:rPr>
      </w:pPr>
      <w:r>
        <w:rPr>
          <w:rFonts w:ascii="Times New Roman" w:hAnsi="Times New Roman"/>
          <w:iCs/>
          <w:sz w:val="26"/>
          <w:szCs w:val="26"/>
        </w:rPr>
        <w:t>Карта-схема, окрашенная по классам пожарной опасности, прилагается.</w:t>
      </w:r>
    </w:p>
    <w:p w14:paraId="6DC444A9" w14:textId="77777777" w:rsidR="00B32B45" w:rsidRDefault="00B32B45" w:rsidP="00B32B45">
      <w:pPr>
        <w:ind w:firstLine="709"/>
        <w:jc w:val="both"/>
        <w:rPr>
          <w:rFonts w:ascii="Verdana" w:hAnsi="Verdana"/>
          <w:sz w:val="26"/>
          <w:szCs w:val="26"/>
        </w:rPr>
      </w:pPr>
      <w:r>
        <w:rPr>
          <w:spacing w:val="4"/>
          <w:sz w:val="26"/>
          <w:szCs w:val="26"/>
        </w:rPr>
        <w:t xml:space="preserve">К </w:t>
      </w:r>
      <w:r>
        <w:rPr>
          <w:b/>
          <w:spacing w:val="4"/>
          <w:sz w:val="26"/>
          <w:szCs w:val="26"/>
        </w:rPr>
        <w:t>полномочиям органов местного самоуправления</w:t>
      </w:r>
      <w:r>
        <w:rPr>
          <w:spacing w:val="4"/>
          <w:sz w:val="26"/>
          <w:szCs w:val="26"/>
        </w:rPr>
        <w:t xml:space="preserve"> в отношении лесных участков, находящихся в муниципальной собственности, </w:t>
      </w:r>
      <w:r>
        <w:rPr>
          <w:b/>
          <w:spacing w:val="4"/>
          <w:sz w:val="26"/>
          <w:szCs w:val="26"/>
        </w:rPr>
        <w:t xml:space="preserve">в части охраны лесов </w:t>
      </w:r>
      <w:r>
        <w:rPr>
          <w:spacing w:val="4"/>
          <w:sz w:val="26"/>
          <w:szCs w:val="26"/>
        </w:rPr>
        <w:t>относится организация осуществления мер пожарной безопасности в лесах.</w:t>
      </w:r>
    </w:p>
    <w:p w14:paraId="1D8AE6EE" w14:textId="77777777" w:rsidR="00B32B45" w:rsidRDefault="00B32B45" w:rsidP="00B32B45">
      <w:pPr>
        <w:ind w:firstLine="709"/>
        <w:jc w:val="both"/>
        <w:rPr>
          <w:spacing w:val="4"/>
          <w:sz w:val="26"/>
          <w:szCs w:val="26"/>
        </w:rPr>
      </w:pPr>
      <w:r>
        <w:rPr>
          <w:spacing w:val="4"/>
          <w:sz w:val="26"/>
          <w:szCs w:val="26"/>
        </w:rPr>
        <w:t>Меры пожарной безопасности в лесах включают в себя:</w:t>
      </w:r>
    </w:p>
    <w:p w14:paraId="74CA02B6" w14:textId="77777777" w:rsidR="00B32B45" w:rsidRDefault="00B32B45" w:rsidP="00B32B45">
      <w:pPr>
        <w:ind w:firstLine="709"/>
        <w:jc w:val="both"/>
        <w:rPr>
          <w:spacing w:val="4"/>
          <w:sz w:val="26"/>
          <w:szCs w:val="26"/>
        </w:rPr>
      </w:pPr>
      <w:r>
        <w:rPr>
          <w:spacing w:val="4"/>
          <w:sz w:val="26"/>
          <w:szCs w:val="26"/>
        </w:rPr>
        <w:t>а) предупреждение лесных пожаров (противопожарное обустройство лесов и обеспечение средствами предупреждения и тушения лесных пожаров);</w:t>
      </w:r>
    </w:p>
    <w:p w14:paraId="04D7008C" w14:textId="77777777" w:rsidR="00B32B45" w:rsidRDefault="00B32B45" w:rsidP="00B32B45">
      <w:pPr>
        <w:ind w:firstLine="709"/>
        <w:jc w:val="both"/>
        <w:rPr>
          <w:spacing w:val="4"/>
          <w:sz w:val="26"/>
          <w:szCs w:val="26"/>
        </w:rPr>
      </w:pPr>
      <w:r>
        <w:rPr>
          <w:spacing w:val="4"/>
          <w:sz w:val="26"/>
          <w:szCs w:val="26"/>
        </w:rPr>
        <w:t>б) мониторинг пожарной опасности в лесах и лесных пожаров;</w:t>
      </w:r>
    </w:p>
    <w:p w14:paraId="473CBB39" w14:textId="77777777" w:rsidR="00B32B45" w:rsidRDefault="00B32B45" w:rsidP="00B32B45">
      <w:pPr>
        <w:ind w:firstLine="709"/>
        <w:jc w:val="both"/>
        <w:rPr>
          <w:spacing w:val="4"/>
          <w:sz w:val="26"/>
          <w:szCs w:val="26"/>
        </w:rPr>
      </w:pPr>
      <w:r>
        <w:rPr>
          <w:spacing w:val="4"/>
          <w:sz w:val="26"/>
          <w:szCs w:val="26"/>
        </w:rPr>
        <w:t>в) разработку и утверждение планов тушения лесных пожаров;</w:t>
      </w:r>
    </w:p>
    <w:p w14:paraId="7FE754AB" w14:textId="77777777" w:rsidR="00B32B45" w:rsidRDefault="00B32B45" w:rsidP="00B32B45">
      <w:pPr>
        <w:ind w:firstLine="709"/>
        <w:jc w:val="both"/>
        <w:rPr>
          <w:spacing w:val="4"/>
          <w:sz w:val="26"/>
          <w:szCs w:val="26"/>
        </w:rPr>
      </w:pPr>
      <w:r>
        <w:rPr>
          <w:spacing w:val="4"/>
          <w:sz w:val="26"/>
          <w:szCs w:val="26"/>
        </w:rPr>
        <w:t>г) иные меры пожарной безопасности в лесах.</w:t>
      </w:r>
    </w:p>
    <w:p w14:paraId="68A81197" w14:textId="77777777" w:rsidR="00B32B45" w:rsidRDefault="00B32B45" w:rsidP="00B32B45">
      <w:pPr>
        <w:ind w:firstLine="709"/>
        <w:jc w:val="both"/>
        <w:rPr>
          <w:spacing w:val="4"/>
          <w:sz w:val="26"/>
          <w:szCs w:val="26"/>
        </w:rPr>
      </w:pPr>
      <w:r>
        <w:rPr>
          <w:sz w:val="26"/>
          <w:szCs w:val="26"/>
        </w:rPr>
        <w:t xml:space="preserve">Ведомость рекомендуемых проектируемых мероприятий по охране лесов </w:t>
      </w:r>
      <w:r>
        <w:rPr>
          <w:spacing w:val="4"/>
          <w:sz w:val="26"/>
          <w:szCs w:val="26"/>
        </w:rPr>
        <w:t>представлена в таблице 1.2.</w:t>
      </w:r>
    </w:p>
    <w:p w14:paraId="12B7B63C" w14:textId="77777777" w:rsidR="00B32B45" w:rsidRDefault="00B32B45" w:rsidP="00B32B45">
      <w:pPr>
        <w:ind w:firstLine="709"/>
        <w:jc w:val="both"/>
        <w:rPr>
          <w:spacing w:val="4"/>
          <w:sz w:val="26"/>
          <w:szCs w:val="26"/>
        </w:rPr>
      </w:pPr>
      <w:r>
        <w:rPr>
          <w:spacing w:val="4"/>
          <w:sz w:val="26"/>
          <w:szCs w:val="26"/>
        </w:rPr>
        <w:t>Мониторинг пожарной опасности в лесах и лесных пожаров осуществляется в соответствии с приказом Минприроды России от 23 июня 2014 года №276«Об утверждении порядка осуществления мониторинга пожарной опасности в лесах и лесных пожаров», является мерой пожарной безопасности в лесах, и организуется уполномоченным федеральным органом исполнительной власти, органами государственной и муниципальной власти Российской Федерации в пределах их полномочий, определенных в соответствии со статьями 81-84 Лесного кодекса Российской Федерации.</w:t>
      </w:r>
    </w:p>
    <w:p w14:paraId="2CD6D040" w14:textId="77777777" w:rsidR="00B32B45" w:rsidRDefault="00B32B45" w:rsidP="00B32B45">
      <w:pPr>
        <w:ind w:firstLine="709"/>
        <w:jc w:val="both"/>
        <w:rPr>
          <w:spacing w:val="4"/>
          <w:sz w:val="26"/>
          <w:szCs w:val="26"/>
        </w:rPr>
      </w:pPr>
      <w:r>
        <w:rPr>
          <w:spacing w:val="4"/>
          <w:sz w:val="26"/>
          <w:szCs w:val="26"/>
        </w:rPr>
        <w:t xml:space="preserve">В целях мониторинга пожарной опасности в лесах и лесных пожаров рекомендуется осуществление наземного патрулирования лесов. </w:t>
      </w:r>
    </w:p>
    <w:p w14:paraId="47FFE06C" w14:textId="77777777" w:rsidR="00B32B45" w:rsidRDefault="00B32B45" w:rsidP="00B32B45">
      <w:pPr>
        <w:ind w:firstLine="709"/>
        <w:jc w:val="both"/>
        <w:rPr>
          <w:spacing w:val="4"/>
          <w:sz w:val="26"/>
          <w:szCs w:val="26"/>
        </w:rPr>
      </w:pPr>
      <w:r>
        <w:rPr>
          <w:spacing w:val="4"/>
          <w:sz w:val="26"/>
          <w:szCs w:val="26"/>
        </w:rPr>
        <w:t>Обнаружение лесных пожаров и наблюдение за их развитием с использованием наземных средств (наземное патрулирование, наблюдение с пожарных наблюдательных пунктов (вышек, мачт, павильонов и других наблюдательных пунктов) осуществляются в населенных пунктах, где расположены городские леса; территориях с развитой, используемой в течение всего пожароопасного сезона (вне зависимости от погодных условий) дорожной сетью и водными путями, а также на лесных участках, имеющих общую границу с населенными пунктами и объектами инфраструктуры.</w:t>
      </w:r>
    </w:p>
    <w:p w14:paraId="3E51596A" w14:textId="77777777" w:rsidR="00B32B45" w:rsidRDefault="00B32B45" w:rsidP="00B32B45">
      <w:pPr>
        <w:ind w:firstLine="709"/>
        <w:jc w:val="both"/>
        <w:rPr>
          <w:spacing w:val="4"/>
          <w:sz w:val="26"/>
          <w:szCs w:val="26"/>
        </w:rPr>
      </w:pPr>
      <w:r>
        <w:rPr>
          <w:spacing w:val="4"/>
          <w:sz w:val="26"/>
          <w:szCs w:val="26"/>
        </w:rPr>
        <w:t>В рамках организации пожарного наблюдательного пункта (вышек, мачт, павильонов и других наблюдательных пунктов) целесообразно обустройство наблюдательных пунктов на объектах (здания, сооружения, вышки, на горном склоне), непосредственно примыкающих к городским лесам на высоте, расположенной над лесным пологом лесных участков.</w:t>
      </w:r>
    </w:p>
    <w:p w14:paraId="51E00A9A" w14:textId="77777777" w:rsidR="00B32B45" w:rsidRDefault="00B32B45" w:rsidP="00B32B45">
      <w:pPr>
        <w:ind w:firstLine="709"/>
        <w:jc w:val="both"/>
        <w:rPr>
          <w:spacing w:val="4"/>
          <w:sz w:val="26"/>
          <w:szCs w:val="26"/>
        </w:rPr>
      </w:pPr>
      <w:r>
        <w:rPr>
          <w:spacing w:val="4"/>
          <w:sz w:val="26"/>
          <w:szCs w:val="26"/>
        </w:rPr>
        <w:t>В качестве противопожарного обустройства городских лесов МО «Холмский городской округ» предлагается:</w:t>
      </w:r>
    </w:p>
    <w:p w14:paraId="1B03A0A5" w14:textId="77777777" w:rsidR="00B32B45" w:rsidRDefault="00B32B45" w:rsidP="00B32B45">
      <w:pPr>
        <w:pStyle w:val="a9"/>
        <w:numPr>
          <w:ilvl w:val="0"/>
          <w:numId w:val="20"/>
        </w:numPr>
        <w:ind w:left="0" w:firstLine="709"/>
        <w:jc w:val="both"/>
        <w:rPr>
          <w:spacing w:val="4"/>
          <w:sz w:val="26"/>
          <w:szCs w:val="26"/>
        </w:rPr>
      </w:pPr>
      <w:r>
        <w:rPr>
          <w:spacing w:val="4"/>
          <w:sz w:val="26"/>
          <w:szCs w:val="26"/>
        </w:rPr>
        <w:t>устройство, содержание и ремонт дорог противопожарного назначения (24,4 км);</w:t>
      </w:r>
    </w:p>
    <w:p w14:paraId="7536A697" w14:textId="77777777" w:rsidR="00B32B45" w:rsidRDefault="00B32B45" w:rsidP="00B32B45">
      <w:pPr>
        <w:pStyle w:val="a9"/>
        <w:numPr>
          <w:ilvl w:val="0"/>
          <w:numId w:val="20"/>
        </w:numPr>
        <w:ind w:left="0" w:firstLine="709"/>
        <w:jc w:val="both"/>
        <w:rPr>
          <w:spacing w:val="4"/>
          <w:sz w:val="26"/>
          <w:szCs w:val="26"/>
        </w:rPr>
      </w:pPr>
      <w:r>
        <w:rPr>
          <w:spacing w:val="4"/>
          <w:sz w:val="26"/>
          <w:szCs w:val="26"/>
        </w:rPr>
        <w:t>осуществление контроля за состоянием дорог (в т.ч. грунтовых) противопожарного назначения; в случае необходимости их содержание и ремонт (24,4 км);</w:t>
      </w:r>
    </w:p>
    <w:p w14:paraId="4CA1E817" w14:textId="77777777" w:rsidR="00B32B45" w:rsidRDefault="00B32B45" w:rsidP="00B32B45">
      <w:pPr>
        <w:pStyle w:val="a9"/>
        <w:numPr>
          <w:ilvl w:val="0"/>
          <w:numId w:val="20"/>
        </w:numPr>
        <w:ind w:left="0" w:firstLine="709"/>
        <w:jc w:val="both"/>
        <w:rPr>
          <w:spacing w:val="4"/>
          <w:sz w:val="26"/>
          <w:szCs w:val="26"/>
        </w:rPr>
      </w:pPr>
      <w:r>
        <w:rPr>
          <w:spacing w:val="4"/>
          <w:sz w:val="26"/>
          <w:szCs w:val="26"/>
        </w:rPr>
        <w:t>устройство минерализованных полос на участках возможного возгорания (вблизи непосредственного прилегания автомобильных дорог);</w:t>
      </w:r>
    </w:p>
    <w:p w14:paraId="7A51904C" w14:textId="77777777" w:rsidR="00B32B45" w:rsidRDefault="00B32B45" w:rsidP="00B32B45">
      <w:pPr>
        <w:pStyle w:val="a9"/>
        <w:numPr>
          <w:ilvl w:val="0"/>
          <w:numId w:val="20"/>
        </w:numPr>
        <w:ind w:left="0" w:firstLine="709"/>
        <w:jc w:val="both"/>
        <w:rPr>
          <w:spacing w:val="4"/>
          <w:sz w:val="26"/>
          <w:szCs w:val="26"/>
        </w:rPr>
      </w:pPr>
      <w:r>
        <w:rPr>
          <w:spacing w:val="4"/>
          <w:sz w:val="26"/>
          <w:szCs w:val="26"/>
        </w:rPr>
        <w:t>прочистка и обновление противопожарных минерализованных полос;</w:t>
      </w:r>
    </w:p>
    <w:p w14:paraId="26199A90" w14:textId="77777777" w:rsidR="00B32B45" w:rsidRDefault="00B32B45" w:rsidP="00B32B45">
      <w:pPr>
        <w:pStyle w:val="a9"/>
        <w:numPr>
          <w:ilvl w:val="0"/>
          <w:numId w:val="20"/>
        </w:numPr>
        <w:ind w:left="0" w:firstLine="709"/>
        <w:jc w:val="both"/>
        <w:rPr>
          <w:spacing w:val="4"/>
          <w:sz w:val="26"/>
          <w:szCs w:val="26"/>
        </w:rPr>
      </w:pPr>
      <w:r>
        <w:rPr>
          <w:spacing w:val="4"/>
          <w:sz w:val="26"/>
          <w:szCs w:val="26"/>
        </w:rPr>
        <w:t>создание и содержание пункта сосредоточения противопожарного инвентаря на территории г. Холмск;</w:t>
      </w:r>
    </w:p>
    <w:p w14:paraId="3F4B4FF8" w14:textId="77777777" w:rsidR="00B32B45" w:rsidRDefault="00B32B45" w:rsidP="00B32B45">
      <w:pPr>
        <w:pStyle w:val="a9"/>
        <w:numPr>
          <w:ilvl w:val="0"/>
          <w:numId w:val="20"/>
        </w:numPr>
        <w:ind w:left="0" w:firstLine="709"/>
        <w:jc w:val="both"/>
        <w:rPr>
          <w:spacing w:val="4"/>
          <w:sz w:val="26"/>
          <w:szCs w:val="26"/>
        </w:rPr>
      </w:pPr>
      <w:r>
        <w:rPr>
          <w:spacing w:val="4"/>
          <w:sz w:val="26"/>
          <w:szCs w:val="26"/>
        </w:rPr>
        <w:t xml:space="preserve">эксплуатация пожарных водоемов и подъездов к источникам пожарного водоснабжения. </w:t>
      </w:r>
    </w:p>
    <w:p w14:paraId="4747A5C6" w14:textId="77777777" w:rsidR="00B32B45" w:rsidRDefault="00B32B45" w:rsidP="00B32B45">
      <w:pPr>
        <w:ind w:firstLine="708"/>
        <w:jc w:val="both"/>
        <w:rPr>
          <w:spacing w:val="4"/>
          <w:sz w:val="26"/>
          <w:szCs w:val="26"/>
        </w:rPr>
      </w:pPr>
      <w:r>
        <w:rPr>
          <w:spacing w:val="4"/>
          <w:sz w:val="26"/>
          <w:szCs w:val="26"/>
        </w:rPr>
        <w:t>В качестве источников водоснабжения на противопожарные нужды предлагается использовать водные объекты: Татарский пролив, река Чеховка (с.Чехов), река Красноярка (с.Красноярское), река Кострома (с. Костромское, село Павино), река Пионерское (село Пионеры), река Яблочная, река Ханкотан (с. Яблочное), река Целебная (с. Совхозное), река Одиночка, река Отселе, река Холмская, река Язычница, река Сечка, река Татарка, река Листова (Холмск), река Правда (с.Правда), река Сова (с. Зырянское),река Калинка (с. Калинино).</w:t>
      </w:r>
    </w:p>
    <w:p w14:paraId="22AF7E1D" w14:textId="77777777" w:rsidR="00B32B45" w:rsidRDefault="00B32B45" w:rsidP="00B32B45">
      <w:pPr>
        <w:ind w:firstLine="708"/>
        <w:jc w:val="both"/>
        <w:rPr>
          <w:spacing w:val="4"/>
          <w:sz w:val="26"/>
          <w:szCs w:val="26"/>
        </w:rPr>
      </w:pPr>
      <w:r>
        <w:rPr>
          <w:spacing w:val="4"/>
          <w:sz w:val="26"/>
          <w:szCs w:val="26"/>
        </w:rPr>
        <w:t>В целях создания и содержания систем и средств предупреждения и тушения лесных пожаров, в соответствии с установленными нормативами необходимо проведение следующих мероприятий:</w:t>
      </w:r>
    </w:p>
    <w:p w14:paraId="4185E891" w14:textId="77777777" w:rsidR="00B32B45" w:rsidRDefault="00B32B45" w:rsidP="00B32B45">
      <w:pPr>
        <w:pStyle w:val="a9"/>
        <w:numPr>
          <w:ilvl w:val="0"/>
          <w:numId w:val="21"/>
        </w:numPr>
        <w:tabs>
          <w:tab w:val="left" w:pos="993"/>
        </w:tabs>
        <w:ind w:left="0" w:firstLine="709"/>
        <w:jc w:val="both"/>
        <w:rPr>
          <w:spacing w:val="4"/>
          <w:sz w:val="26"/>
          <w:szCs w:val="26"/>
        </w:rPr>
      </w:pPr>
      <w:r>
        <w:rPr>
          <w:spacing w:val="4"/>
          <w:sz w:val="26"/>
          <w:szCs w:val="26"/>
        </w:rPr>
        <w:t>благоустройство зон отдыха граждан, пребывающих в лесах (не менее 1 зоны отдыха);</w:t>
      </w:r>
    </w:p>
    <w:p w14:paraId="4937C7D6" w14:textId="77777777" w:rsidR="00B32B45" w:rsidRDefault="00B32B45" w:rsidP="00B32B45">
      <w:pPr>
        <w:pStyle w:val="a9"/>
        <w:numPr>
          <w:ilvl w:val="0"/>
          <w:numId w:val="21"/>
        </w:numPr>
        <w:tabs>
          <w:tab w:val="left" w:pos="993"/>
        </w:tabs>
        <w:ind w:left="0" w:firstLine="709"/>
        <w:jc w:val="both"/>
        <w:rPr>
          <w:spacing w:val="4"/>
          <w:sz w:val="26"/>
          <w:szCs w:val="26"/>
        </w:rPr>
      </w:pPr>
      <w:r>
        <w:rPr>
          <w:spacing w:val="4"/>
          <w:sz w:val="26"/>
          <w:szCs w:val="26"/>
        </w:rPr>
        <w:t xml:space="preserve">установка и обновление не менее 1 стенда, 1 плаката и 1 аншлага на противопожарную тематику на территории городских лесов, в местах наиболее частого пребывания граждан. </w:t>
      </w:r>
    </w:p>
    <w:p w14:paraId="7BFA2951" w14:textId="77777777" w:rsidR="00B32B45" w:rsidRDefault="00B32B45" w:rsidP="00B32B45">
      <w:pPr>
        <w:pStyle w:val="a9"/>
        <w:numPr>
          <w:ilvl w:val="0"/>
          <w:numId w:val="21"/>
        </w:numPr>
        <w:tabs>
          <w:tab w:val="left" w:pos="993"/>
        </w:tabs>
        <w:ind w:left="0" w:firstLine="709"/>
        <w:jc w:val="both"/>
        <w:rPr>
          <w:spacing w:val="4"/>
          <w:sz w:val="26"/>
          <w:szCs w:val="26"/>
        </w:rPr>
      </w:pPr>
      <w:r>
        <w:rPr>
          <w:spacing w:val="4"/>
          <w:sz w:val="26"/>
          <w:szCs w:val="26"/>
        </w:rPr>
        <w:t>установка и эксплуатация не менее 1 шлагбаума (устройство преград), обеспечивающего ограничение пребывания граждан в лесах в целях обеспечения пожарной безопасности.</w:t>
      </w:r>
    </w:p>
    <w:p w14:paraId="470FFAB1" w14:textId="77777777" w:rsidR="00B32B45" w:rsidRDefault="00B32B45" w:rsidP="00B32B45">
      <w:pPr>
        <w:ind w:firstLine="708"/>
        <w:jc w:val="both"/>
        <w:rPr>
          <w:spacing w:val="4"/>
          <w:sz w:val="26"/>
          <w:szCs w:val="26"/>
        </w:rPr>
      </w:pPr>
      <w:r>
        <w:rPr>
          <w:spacing w:val="4"/>
          <w:sz w:val="26"/>
          <w:szCs w:val="26"/>
        </w:rPr>
        <w:t>Информация о мерах противопожарного обустройства лесов, об организации мониторинга пожарной опасности в лесах и лесных пожаров, а также общая характеристика лесов на территории лесничества (лесопарка) должна быть зафиксирована в плане тушения лесных пожаров.</w:t>
      </w:r>
    </w:p>
    <w:p w14:paraId="4B11324A" w14:textId="77777777" w:rsidR="00B32B45" w:rsidRDefault="00B32B45" w:rsidP="00B32B45">
      <w:pPr>
        <w:ind w:firstLine="709"/>
        <w:jc w:val="both"/>
        <w:rPr>
          <w:spacing w:val="4"/>
          <w:sz w:val="26"/>
          <w:szCs w:val="26"/>
        </w:rPr>
      </w:pPr>
      <w:r>
        <w:rPr>
          <w:spacing w:val="4"/>
          <w:sz w:val="26"/>
          <w:szCs w:val="26"/>
        </w:rPr>
        <w:t>План тушения лесных пожаров разрабатывается в отношении лесничества (лесопарка), в соответствии с Постановлением Правительства РФ от 17.05.2011 №377 «Об утверждении Правил разработки и утверждения плана тушения лесных пожаров и его формы», утверждается на один календарный год.</w:t>
      </w:r>
    </w:p>
    <w:p w14:paraId="6DC3207D" w14:textId="77777777" w:rsidR="00B32B45" w:rsidRDefault="00B32B45" w:rsidP="00B32B45">
      <w:pPr>
        <w:ind w:firstLine="709"/>
        <w:jc w:val="both"/>
        <w:rPr>
          <w:spacing w:val="4"/>
          <w:sz w:val="26"/>
          <w:szCs w:val="26"/>
        </w:rPr>
      </w:pPr>
      <w:r>
        <w:rPr>
          <w:spacing w:val="4"/>
          <w:sz w:val="26"/>
          <w:szCs w:val="26"/>
        </w:rPr>
        <w:t>Общие требования пожарной безопасности в лесах и требования пожарной безопасности в лесах при проведении рубок лесных насаждений установлены Правилами пожарной безопасности в лесах, утвержденными постановлением Правительства РФ от 30.06.2007 №417.</w:t>
      </w:r>
    </w:p>
    <w:p w14:paraId="71C252EB" w14:textId="77777777" w:rsidR="00B32B45" w:rsidRDefault="00B32B45" w:rsidP="00B32B45">
      <w:pPr>
        <w:ind w:firstLine="709"/>
        <w:jc w:val="both"/>
        <w:rPr>
          <w:spacing w:val="4"/>
          <w:sz w:val="26"/>
          <w:szCs w:val="26"/>
        </w:rPr>
      </w:pPr>
      <w:r>
        <w:rPr>
          <w:spacing w:val="4"/>
          <w:sz w:val="26"/>
          <w:szCs w:val="26"/>
        </w:rPr>
        <w:t>Тушение пожаров в лесах, расположенных на землях МО «Холмский городской округ», осуществляется в соответствии с Федеральным законом от 21 декабря 1994 года №68-ФЗ «О защите населения и территорий от чрезвычайных ситуаций природного и техногенного характера» и Федеральным законом от 21 декабря 1994 года №69-ФЗ «О пожарной безопасности».</w:t>
      </w:r>
    </w:p>
    <w:p w14:paraId="46F3F6C9" w14:textId="77777777" w:rsidR="00B32B45" w:rsidRDefault="00B32B45" w:rsidP="00B32B45">
      <w:pPr>
        <w:ind w:firstLine="709"/>
        <w:jc w:val="both"/>
        <w:rPr>
          <w:spacing w:val="4"/>
          <w:sz w:val="26"/>
          <w:szCs w:val="26"/>
        </w:rPr>
      </w:pPr>
      <w:r>
        <w:rPr>
          <w:spacing w:val="4"/>
          <w:sz w:val="26"/>
          <w:szCs w:val="26"/>
        </w:rPr>
        <w:t>Согласно Федеральному закону «О пожарной безопасности», к полномочиям федеральных органов государственной власти в области пожарной безопасности среди прочего относится осуществление тушения пожаров в населенных пунктах, в том числе в городских лесах.</w:t>
      </w:r>
    </w:p>
    <w:p w14:paraId="184F48C6" w14:textId="77777777" w:rsidR="00B32B45" w:rsidRDefault="00B32B45" w:rsidP="00B32B45">
      <w:pPr>
        <w:ind w:firstLine="709"/>
        <w:jc w:val="both"/>
        <w:rPr>
          <w:spacing w:val="4"/>
          <w:sz w:val="26"/>
          <w:szCs w:val="26"/>
        </w:rPr>
      </w:pPr>
      <w:r>
        <w:rPr>
          <w:spacing w:val="4"/>
          <w:sz w:val="26"/>
          <w:szCs w:val="26"/>
        </w:rPr>
        <w:t>К полномочиям органов местного самоуправления поселений, городских округов, внутригородских районов по обеспечению первичных мер пожарной безопасности в границах городских населенных пунктов относятся:</w:t>
      </w:r>
    </w:p>
    <w:p w14:paraId="34A79FE8" w14:textId="77777777" w:rsidR="00B32B45" w:rsidRDefault="00B32B45" w:rsidP="00B32B45">
      <w:pPr>
        <w:pStyle w:val="a9"/>
        <w:numPr>
          <w:ilvl w:val="0"/>
          <w:numId w:val="22"/>
        </w:numPr>
        <w:tabs>
          <w:tab w:val="left" w:pos="993"/>
        </w:tabs>
        <w:ind w:left="0" w:firstLine="709"/>
        <w:jc w:val="both"/>
        <w:rPr>
          <w:spacing w:val="4"/>
          <w:sz w:val="26"/>
          <w:szCs w:val="26"/>
        </w:rPr>
      </w:pPr>
      <w:r>
        <w:rPr>
          <w:spacing w:val="4"/>
          <w:sz w:val="26"/>
          <w:szCs w:val="26"/>
        </w:rPr>
        <w:t>создание условий для организации добровольной пожарной охраны, а также для участия граждан в обеспечении первичных мер пожарной безопасности в иных формах;</w:t>
      </w:r>
    </w:p>
    <w:p w14:paraId="1DAE682A" w14:textId="77777777" w:rsidR="00B32B45" w:rsidRDefault="00B32B45" w:rsidP="00B32B45">
      <w:pPr>
        <w:pStyle w:val="a9"/>
        <w:numPr>
          <w:ilvl w:val="0"/>
          <w:numId w:val="22"/>
        </w:numPr>
        <w:tabs>
          <w:tab w:val="left" w:pos="993"/>
        </w:tabs>
        <w:ind w:left="0" w:firstLine="709"/>
        <w:jc w:val="both"/>
        <w:rPr>
          <w:spacing w:val="4"/>
          <w:sz w:val="26"/>
          <w:szCs w:val="26"/>
        </w:rPr>
      </w:pPr>
      <w:r>
        <w:rPr>
          <w:spacing w:val="4"/>
          <w:sz w:val="26"/>
          <w:szCs w:val="26"/>
        </w:rPr>
        <w:t>включение мероприятий по обеспечению пожарной безопасности в планы, схемы и программы развития территорий поселений и городских округов;</w:t>
      </w:r>
    </w:p>
    <w:p w14:paraId="46DEE7C7" w14:textId="77777777" w:rsidR="00B32B45" w:rsidRDefault="00B32B45" w:rsidP="00B32B45">
      <w:pPr>
        <w:pStyle w:val="a9"/>
        <w:numPr>
          <w:ilvl w:val="0"/>
          <w:numId w:val="22"/>
        </w:numPr>
        <w:tabs>
          <w:tab w:val="left" w:pos="993"/>
        </w:tabs>
        <w:ind w:left="0" w:firstLine="709"/>
        <w:jc w:val="both"/>
        <w:rPr>
          <w:spacing w:val="4"/>
          <w:sz w:val="26"/>
          <w:szCs w:val="26"/>
        </w:rPr>
      </w:pPr>
      <w:r>
        <w:rPr>
          <w:spacing w:val="4"/>
          <w:sz w:val="26"/>
          <w:szCs w:val="26"/>
        </w:rPr>
        <w:t>оказание содействия органам государственной власти субъектов Российской Федерации в информировании населения о мерах пожарной безопасности, в том числе посредством организации и проведения собраний населения;</w:t>
      </w:r>
    </w:p>
    <w:p w14:paraId="706E92EF" w14:textId="77777777" w:rsidR="00B32B45" w:rsidRDefault="00B32B45" w:rsidP="00B32B45">
      <w:pPr>
        <w:pStyle w:val="a9"/>
        <w:numPr>
          <w:ilvl w:val="0"/>
          <w:numId w:val="22"/>
        </w:numPr>
        <w:tabs>
          <w:tab w:val="left" w:pos="993"/>
        </w:tabs>
        <w:ind w:left="0" w:firstLine="709"/>
        <w:jc w:val="both"/>
        <w:rPr>
          <w:spacing w:val="4"/>
          <w:sz w:val="26"/>
          <w:szCs w:val="26"/>
        </w:rPr>
      </w:pPr>
      <w:r>
        <w:rPr>
          <w:spacing w:val="4"/>
          <w:sz w:val="26"/>
          <w:szCs w:val="26"/>
        </w:rPr>
        <w:t>установление особого противопожарного режима в случае повышения пожарной опасности.</w:t>
      </w:r>
    </w:p>
    <w:p w14:paraId="5D07CC44" w14:textId="77777777" w:rsidR="00B32B45" w:rsidRDefault="00B32B45" w:rsidP="00B32B45">
      <w:pPr>
        <w:pStyle w:val="a9"/>
        <w:ind w:left="0" w:firstLine="709"/>
        <w:jc w:val="both"/>
        <w:rPr>
          <w:spacing w:val="4"/>
          <w:sz w:val="26"/>
          <w:szCs w:val="26"/>
        </w:rPr>
      </w:pPr>
      <w:r>
        <w:rPr>
          <w:spacing w:val="4"/>
          <w:sz w:val="26"/>
          <w:szCs w:val="26"/>
        </w:rPr>
        <w:t>Ведомость проектируемых мероприятий по охране городских лесов МО «Холмский городской округ» от пожаров приставлена в таблице 1.2.</w:t>
      </w:r>
    </w:p>
    <w:p w14:paraId="0F3426D8" w14:textId="77777777" w:rsidR="00B32B45" w:rsidRDefault="00B32B45" w:rsidP="00B32B45">
      <w:pPr>
        <w:tabs>
          <w:tab w:val="left" w:pos="8460"/>
        </w:tabs>
        <w:ind w:firstLine="709"/>
        <w:jc w:val="both"/>
        <w:rPr>
          <w:sz w:val="28"/>
          <w:szCs w:val="28"/>
        </w:rPr>
      </w:pPr>
    </w:p>
    <w:p w14:paraId="5EC2F3A6" w14:textId="77777777" w:rsidR="00B32B45" w:rsidRDefault="00B32B45" w:rsidP="00B32B45">
      <w:pPr>
        <w:rPr>
          <w:b/>
          <w:sz w:val="28"/>
          <w:szCs w:val="28"/>
        </w:rPr>
        <w:sectPr w:rsidR="00B32B45" w:rsidSect="00C85D33">
          <w:pgSz w:w="11906" w:h="16838"/>
          <w:pgMar w:top="1134" w:right="567" w:bottom="709" w:left="1134" w:header="737" w:footer="720" w:gutter="0"/>
          <w:cols w:space="720"/>
        </w:sectPr>
      </w:pPr>
    </w:p>
    <w:p w14:paraId="780A1692" w14:textId="77777777" w:rsidR="00B32B45" w:rsidRDefault="00B32B45" w:rsidP="00B32B45">
      <w:pPr>
        <w:jc w:val="both"/>
        <w:rPr>
          <w:b/>
          <w:bCs/>
          <w:iCs/>
          <w:color w:val="000000"/>
        </w:rPr>
      </w:pPr>
      <w:r>
        <w:rPr>
          <w:b/>
        </w:rPr>
        <w:t xml:space="preserve">Таблица 1.2 – </w:t>
      </w:r>
      <w:r>
        <w:rPr>
          <w:b/>
          <w:bCs/>
          <w:iCs/>
          <w:color w:val="000000"/>
        </w:rPr>
        <w:t>Ведомость проектируемых мероприятий по охране лесов</w:t>
      </w:r>
    </w:p>
    <w:tbl>
      <w:tblP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3143"/>
        <w:gridCol w:w="706"/>
        <w:gridCol w:w="1328"/>
        <w:gridCol w:w="2916"/>
        <w:gridCol w:w="1235"/>
        <w:gridCol w:w="1467"/>
        <w:gridCol w:w="3828"/>
      </w:tblGrid>
      <w:tr w:rsidR="00B32B45" w14:paraId="70944BB5" w14:textId="77777777" w:rsidTr="00B32B45">
        <w:trPr>
          <w:trHeight w:val="77"/>
          <w:tblHeader/>
        </w:trPr>
        <w:tc>
          <w:tcPr>
            <w:tcW w:w="540" w:type="dxa"/>
            <w:tcBorders>
              <w:top w:val="single" w:sz="4" w:space="0" w:color="auto"/>
              <w:left w:val="single" w:sz="4" w:space="0" w:color="auto"/>
              <w:bottom w:val="single" w:sz="4" w:space="0" w:color="auto"/>
              <w:right w:val="single" w:sz="4" w:space="0" w:color="auto"/>
            </w:tcBorders>
            <w:vAlign w:val="center"/>
            <w:hideMark/>
          </w:tcPr>
          <w:p w14:paraId="3610D521" w14:textId="77777777" w:rsidR="00B32B45" w:rsidRDefault="00B32B45">
            <w:pPr>
              <w:spacing w:line="256" w:lineRule="auto"/>
              <w:rPr>
                <w:color w:val="000000"/>
                <w:lang w:eastAsia="en-US"/>
              </w:rPr>
            </w:pPr>
            <w:r>
              <w:rPr>
                <w:color w:val="000000"/>
                <w:lang w:eastAsia="en-US"/>
              </w:rPr>
              <w:t>№ п/п</w:t>
            </w:r>
          </w:p>
        </w:tc>
        <w:tc>
          <w:tcPr>
            <w:tcW w:w="3143" w:type="dxa"/>
            <w:tcBorders>
              <w:top w:val="single" w:sz="4" w:space="0" w:color="auto"/>
              <w:left w:val="single" w:sz="4" w:space="0" w:color="auto"/>
              <w:bottom w:val="single" w:sz="4" w:space="0" w:color="auto"/>
              <w:right w:val="single" w:sz="4" w:space="0" w:color="auto"/>
            </w:tcBorders>
            <w:vAlign w:val="center"/>
            <w:hideMark/>
          </w:tcPr>
          <w:p w14:paraId="3ECD10A8" w14:textId="77777777" w:rsidR="00B32B45" w:rsidRDefault="00B32B45">
            <w:pPr>
              <w:spacing w:line="256" w:lineRule="auto"/>
              <w:rPr>
                <w:color w:val="000000"/>
                <w:lang w:eastAsia="en-US"/>
              </w:rPr>
            </w:pPr>
            <w:r>
              <w:rPr>
                <w:color w:val="000000"/>
                <w:lang w:eastAsia="en-US"/>
              </w:rPr>
              <w:t>Проектируемые мероприятия</w:t>
            </w:r>
          </w:p>
        </w:tc>
        <w:tc>
          <w:tcPr>
            <w:tcW w:w="706" w:type="dxa"/>
            <w:tcBorders>
              <w:top w:val="single" w:sz="4" w:space="0" w:color="auto"/>
              <w:left w:val="single" w:sz="4" w:space="0" w:color="auto"/>
              <w:bottom w:val="single" w:sz="4" w:space="0" w:color="auto"/>
              <w:right w:val="single" w:sz="4" w:space="0" w:color="auto"/>
            </w:tcBorders>
            <w:vAlign w:val="center"/>
            <w:hideMark/>
          </w:tcPr>
          <w:p w14:paraId="5C04C350" w14:textId="77777777" w:rsidR="00B32B45" w:rsidRDefault="00B32B45">
            <w:pPr>
              <w:spacing w:line="256" w:lineRule="auto"/>
              <w:rPr>
                <w:color w:val="000000"/>
                <w:lang w:eastAsia="en-US"/>
              </w:rPr>
            </w:pPr>
            <w:r>
              <w:rPr>
                <w:color w:val="000000"/>
                <w:lang w:eastAsia="en-US"/>
              </w:rPr>
              <w:t>Ед. изм.</w:t>
            </w:r>
          </w:p>
        </w:tc>
        <w:tc>
          <w:tcPr>
            <w:tcW w:w="1328" w:type="dxa"/>
            <w:tcBorders>
              <w:top w:val="single" w:sz="4" w:space="0" w:color="auto"/>
              <w:left w:val="single" w:sz="4" w:space="0" w:color="auto"/>
              <w:bottom w:val="single" w:sz="4" w:space="0" w:color="auto"/>
              <w:right w:val="single" w:sz="4" w:space="0" w:color="auto"/>
            </w:tcBorders>
            <w:vAlign w:val="center"/>
            <w:hideMark/>
          </w:tcPr>
          <w:p w14:paraId="3DC5BC70" w14:textId="77777777" w:rsidR="00B32B45" w:rsidRDefault="00B32B45">
            <w:pPr>
              <w:spacing w:line="256" w:lineRule="auto"/>
              <w:rPr>
                <w:color w:val="000000"/>
                <w:lang w:eastAsia="en-US"/>
              </w:rPr>
            </w:pPr>
            <w:r>
              <w:rPr>
                <w:color w:val="000000"/>
                <w:lang w:eastAsia="en-US"/>
              </w:rPr>
              <w:t>№ кв-лов</w:t>
            </w:r>
          </w:p>
        </w:tc>
        <w:tc>
          <w:tcPr>
            <w:tcW w:w="2916" w:type="dxa"/>
            <w:tcBorders>
              <w:top w:val="single" w:sz="4" w:space="0" w:color="auto"/>
              <w:left w:val="single" w:sz="4" w:space="0" w:color="auto"/>
              <w:bottom w:val="single" w:sz="4" w:space="0" w:color="auto"/>
              <w:right w:val="single" w:sz="4" w:space="0" w:color="auto"/>
            </w:tcBorders>
            <w:vAlign w:val="center"/>
            <w:hideMark/>
          </w:tcPr>
          <w:p w14:paraId="65DAEF80" w14:textId="77777777" w:rsidR="00B32B45" w:rsidRDefault="00B32B45">
            <w:pPr>
              <w:spacing w:line="256" w:lineRule="auto"/>
              <w:rPr>
                <w:color w:val="000000"/>
                <w:lang w:eastAsia="en-US"/>
              </w:rPr>
            </w:pPr>
            <w:r>
              <w:rPr>
                <w:color w:val="000000"/>
                <w:lang w:eastAsia="en-US"/>
              </w:rPr>
              <w:t>№ лесотаксационных выделов</w:t>
            </w:r>
          </w:p>
        </w:tc>
        <w:tc>
          <w:tcPr>
            <w:tcW w:w="1235" w:type="dxa"/>
            <w:tcBorders>
              <w:top w:val="single" w:sz="4" w:space="0" w:color="auto"/>
              <w:left w:val="single" w:sz="4" w:space="0" w:color="auto"/>
              <w:bottom w:val="single" w:sz="4" w:space="0" w:color="auto"/>
              <w:right w:val="single" w:sz="4" w:space="0" w:color="auto"/>
            </w:tcBorders>
            <w:vAlign w:val="center"/>
            <w:hideMark/>
          </w:tcPr>
          <w:p w14:paraId="1B22E109" w14:textId="77777777" w:rsidR="00B32B45" w:rsidRDefault="00B32B45">
            <w:pPr>
              <w:spacing w:line="256" w:lineRule="auto"/>
              <w:rPr>
                <w:color w:val="000000"/>
                <w:lang w:eastAsia="en-US"/>
              </w:rPr>
            </w:pPr>
            <w:r>
              <w:rPr>
                <w:color w:val="000000"/>
                <w:lang w:eastAsia="en-US"/>
              </w:rPr>
              <w:t>Площадь, гектар</w:t>
            </w:r>
          </w:p>
        </w:tc>
        <w:tc>
          <w:tcPr>
            <w:tcW w:w="1467" w:type="dxa"/>
            <w:tcBorders>
              <w:top w:val="single" w:sz="4" w:space="0" w:color="auto"/>
              <w:left w:val="single" w:sz="4" w:space="0" w:color="auto"/>
              <w:bottom w:val="single" w:sz="4" w:space="0" w:color="auto"/>
              <w:right w:val="single" w:sz="4" w:space="0" w:color="auto"/>
            </w:tcBorders>
            <w:vAlign w:val="center"/>
            <w:hideMark/>
          </w:tcPr>
          <w:p w14:paraId="241FE073" w14:textId="77777777" w:rsidR="00B32B45" w:rsidRDefault="00B32B45">
            <w:pPr>
              <w:spacing w:line="256" w:lineRule="auto"/>
              <w:rPr>
                <w:color w:val="000000"/>
                <w:lang w:eastAsia="en-US"/>
              </w:rPr>
            </w:pPr>
            <w:r>
              <w:rPr>
                <w:color w:val="000000"/>
                <w:lang w:eastAsia="en-US"/>
              </w:rPr>
              <w:t>Объем вырубаемой древесины, м3</w:t>
            </w:r>
          </w:p>
        </w:tc>
        <w:tc>
          <w:tcPr>
            <w:tcW w:w="3828" w:type="dxa"/>
            <w:tcBorders>
              <w:top w:val="single" w:sz="4" w:space="0" w:color="auto"/>
              <w:left w:val="single" w:sz="4" w:space="0" w:color="auto"/>
              <w:bottom w:val="single" w:sz="4" w:space="0" w:color="auto"/>
              <w:right w:val="single" w:sz="4" w:space="0" w:color="auto"/>
            </w:tcBorders>
            <w:vAlign w:val="center"/>
            <w:hideMark/>
          </w:tcPr>
          <w:p w14:paraId="75F26EDF" w14:textId="77777777" w:rsidR="00B32B45" w:rsidRDefault="00B32B45">
            <w:pPr>
              <w:spacing w:line="256" w:lineRule="auto"/>
              <w:rPr>
                <w:color w:val="000000"/>
                <w:lang w:eastAsia="en-US"/>
              </w:rPr>
            </w:pPr>
            <w:r>
              <w:rPr>
                <w:color w:val="000000"/>
                <w:lang w:eastAsia="en-US"/>
              </w:rPr>
              <w:t>Примечание</w:t>
            </w:r>
          </w:p>
        </w:tc>
      </w:tr>
      <w:tr w:rsidR="00B32B45" w14:paraId="4032C583" w14:textId="77777777" w:rsidTr="00B32B45">
        <w:trPr>
          <w:trHeight w:val="77"/>
        </w:trPr>
        <w:tc>
          <w:tcPr>
            <w:tcW w:w="15163" w:type="dxa"/>
            <w:gridSpan w:val="8"/>
            <w:tcBorders>
              <w:top w:val="single" w:sz="4" w:space="0" w:color="auto"/>
              <w:left w:val="single" w:sz="4" w:space="0" w:color="auto"/>
              <w:bottom w:val="single" w:sz="4" w:space="0" w:color="auto"/>
              <w:right w:val="single" w:sz="4" w:space="0" w:color="auto"/>
            </w:tcBorders>
            <w:vAlign w:val="center"/>
            <w:hideMark/>
          </w:tcPr>
          <w:p w14:paraId="042951C6" w14:textId="77777777" w:rsidR="00B32B45" w:rsidRDefault="00B32B45">
            <w:pPr>
              <w:spacing w:line="256" w:lineRule="auto"/>
              <w:rPr>
                <w:b/>
                <w:bCs/>
                <w:i/>
                <w:iCs/>
                <w:color w:val="000000"/>
                <w:lang w:eastAsia="en-US"/>
              </w:rPr>
            </w:pPr>
            <w:r>
              <w:rPr>
                <w:b/>
                <w:bCs/>
                <w:i/>
                <w:iCs/>
                <w:color w:val="000000"/>
                <w:lang w:eastAsia="en-US"/>
              </w:rPr>
              <w:t>Мониторинг пожарной опасности в лесах</w:t>
            </w:r>
          </w:p>
        </w:tc>
      </w:tr>
      <w:tr w:rsidR="00B32B45" w14:paraId="06D927E1" w14:textId="77777777" w:rsidTr="00B32B45">
        <w:trPr>
          <w:trHeight w:val="77"/>
        </w:trPr>
        <w:tc>
          <w:tcPr>
            <w:tcW w:w="540" w:type="dxa"/>
            <w:tcBorders>
              <w:top w:val="single" w:sz="4" w:space="0" w:color="auto"/>
              <w:left w:val="single" w:sz="4" w:space="0" w:color="auto"/>
              <w:bottom w:val="single" w:sz="4" w:space="0" w:color="auto"/>
              <w:right w:val="single" w:sz="4" w:space="0" w:color="auto"/>
            </w:tcBorders>
            <w:vAlign w:val="center"/>
            <w:hideMark/>
          </w:tcPr>
          <w:p w14:paraId="76D00F59" w14:textId="77777777" w:rsidR="00B32B45" w:rsidRDefault="00B32B45">
            <w:pPr>
              <w:spacing w:line="256" w:lineRule="auto"/>
              <w:rPr>
                <w:color w:val="000000"/>
                <w:lang w:eastAsia="en-US"/>
              </w:rPr>
            </w:pPr>
            <w:r>
              <w:rPr>
                <w:color w:val="000000"/>
                <w:lang w:eastAsia="en-US"/>
              </w:rPr>
              <w:t>1.</w:t>
            </w:r>
          </w:p>
        </w:tc>
        <w:tc>
          <w:tcPr>
            <w:tcW w:w="3143" w:type="dxa"/>
            <w:tcBorders>
              <w:top w:val="single" w:sz="4" w:space="0" w:color="auto"/>
              <w:left w:val="single" w:sz="4" w:space="0" w:color="auto"/>
              <w:bottom w:val="single" w:sz="4" w:space="0" w:color="auto"/>
              <w:right w:val="single" w:sz="4" w:space="0" w:color="auto"/>
            </w:tcBorders>
            <w:vAlign w:val="center"/>
            <w:hideMark/>
          </w:tcPr>
          <w:p w14:paraId="26E9C497" w14:textId="77777777" w:rsidR="00B32B45" w:rsidRDefault="00B32B45">
            <w:pPr>
              <w:spacing w:line="256" w:lineRule="auto"/>
              <w:jc w:val="both"/>
              <w:rPr>
                <w:color w:val="000000"/>
                <w:lang w:eastAsia="en-US"/>
              </w:rPr>
            </w:pPr>
            <w:r>
              <w:rPr>
                <w:color w:val="000000"/>
                <w:lang w:eastAsia="en-US"/>
              </w:rPr>
              <w:t>Мониторинг пожарной опасности в лесах, в том числе наземное патрулирование лесов</w:t>
            </w:r>
          </w:p>
        </w:tc>
        <w:tc>
          <w:tcPr>
            <w:tcW w:w="706" w:type="dxa"/>
            <w:tcBorders>
              <w:top w:val="single" w:sz="4" w:space="0" w:color="auto"/>
              <w:left w:val="single" w:sz="4" w:space="0" w:color="auto"/>
              <w:bottom w:val="single" w:sz="4" w:space="0" w:color="auto"/>
              <w:right w:val="single" w:sz="4" w:space="0" w:color="auto"/>
            </w:tcBorders>
            <w:vAlign w:val="center"/>
            <w:hideMark/>
          </w:tcPr>
          <w:p w14:paraId="7127A70D" w14:textId="77777777" w:rsidR="00B32B45" w:rsidRDefault="00B32B45">
            <w:pPr>
              <w:spacing w:line="256" w:lineRule="auto"/>
              <w:rPr>
                <w:color w:val="000000"/>
                <w:lang w:eastAsia="en-US"/>
              </w:rPr>
            </w:pPr>
            <w:r>
              <w:rPr>
                <w:color w:val="000000"/>
                <w:lang w:eastAsia="en-US"/>
              </w:rPr>
              <w:t>га</w:t>
            </w:r>
          </w:p>
        </w:tc>
        <w:tc>
          <w:tcPr>
            <w:tcW w:w="1328" w:type="dxa"/>
            <w:tcBorders>
              <w:top w:val="single" w:sz="4" w:space="0" w:color="auto"/>
              <w:left w:val="single" w:sz="4" w:space="0" w:color="auto"/>
              <w:bottom w:val="single" w:sz="4" w:space="0" w:color="auto"/>
              <w:right w:val="single" w:sz="4" w:space="0" w:color="auto"/>
            </w:tcBorders>
            <w:vAlign w:val="center"/>
            <w:hideMark/>
          </w:tcPr>
          <w:p w14:paraId="19408188" w14:textId="77777777" w:rsidR="00B32B45" w:rsidRDefault="00B32B45">
            <w:pPr>
              <w:spacing w:line="256" w:lineRule="auto"/>
              <w:rPr>
                <w:color w:val="000000"/>
                <w:lang w:eastAsia="en-US"/>
              </w:rPr>
            </w:pPr>
            <w:r>
              <w:rPr>
                <w:color w:val="000000"/>
                <w:lang w:eastAsia="en-US"/>
              </w:rPr>
              <w:t>1 - 23</w:t>
            </w:r>
          </w:p>
        </w:tc>
        <w:tc>
          <w:tcPr>
            <w:tcW w:w="2916" w:type="dxa"/>
            <w:tcBorders>
              <w:top w:val="single" w:sz="4" w:space="0" w:color="auto"/>
              <w:left w:val="single" w:sz="4" w:space="0" w:color="auto"/>
              <w:bottom w:val="single" w:sz="4" w:space="0" w:color="auto"/>
              <w:right w:val="single" w:sz="4" w:space="0" w:color="auto"/>
            </w:tcBorders>
            <w:vAlign w:val="center"/>
            <w:hideMark/>
          </w:tcPr>
          <w:p w14:paraId="5AB5EFC8" w14:textId="77777777" w:rsidR="00B32B45" w:rsidRDefault="00B32B45">
            <w:pPr>
              <w:spacing w:line="256" w:lineRule="auto"/>
              <w:rPr>
                <w:color w:val="000000"/>
                <w:lang w:eastAsia="en-US"/>
              </w:rPr>
            </w:pPr>
            <w:r>
              <w:rPr>
                <w:color w:val="000000"/>
                <w:lang w:eastAsia="en-US"/>
              </w:rPr>
              <w:t>все</w:t>
            </w:r>
          </w:p>
        </w:tc>
        <w:tc>
          <w:tcPr>
            <w:tcW w:w="1235" w:type="dxa"/>
            <w:tcBorders>
              <w:top w:val="single" w:sz="4" w:space="0" w:color="auto"/>
              <w:left w:val="single" w:sz="4" w:space="0" w:color="auto"/>
              <w:bottom w:val="single" w:sz="4" w:space="0" w:color="auto"/>
              <w:right w:val="single" w:sz="4" w:space="0" w:color="auto"/>
            </w:tcBorders>
            <w:vAlign w:val="center"/>
            <w:hideMark/>
          </w:tcPr>
          <w:p w14:paraId="10BCC066" w14:textId="77777777" w:rsidR="00B32B45" w:rsidRDefault="00B32B45">
            <w:pPr>
              <w:spacing w:line="256" w:lineRule="auto"/>
              <w:rPr>
                <w:color w:val="000000"/>
                <w:lang w:val="en-US" w:eastAsia="en-US"/>
              </w:rPr>
            </w:pPr>
            <w:r>
              <w:rPr>
                <w:color w:val="000000"/>
                <w:lang w:val="en-US" w:eastAsia="en-US"/>
              </w:rPr>
              <w:t>763</w:t>
            </w:r>
          </w:p>
        </w:tc>
        <w:tc>
          <w:tcPr>
            <w:tcW w:w="1467" w:type="dxa"/>
            <w:tcBorders>
              <w:top w:val="single" w:sz="4" w:space="0" w:color="auto"/>
              <w:left w:val="single" w:sz="4" w:space="0" w:color="auto"/>
              <w:bottom w:val="single" w:sz="4" w:space="0" w:color="auto"/>
              <w:right w:val="single" w:sz="4" w:space="0" w:color="auto"/>
            </w:tcBorders>
            <w:noWrap/>
            <w:vAlign w:val="center"/>
            <w:hideMark/>
          </w:tcPr>
          <w:p w14:paraId="342DBC62" w14:textId="77777777" w:rsidR="00B32B45" w:rsidRDefault="00B32B45">
            <w:pPr>
              <w:spacing w:line="256" w:lineRule="auto"/>
              <w:rPr>
                <w:color w:val="000000"/>
                <w:lang w:eastAsia="en-US"/>
              </w:rPr>
            </w:pPr>
            <w:r>
              <w:rPr>
                <w:color w:val="000000"/>
                <w:lang w:eastAsia="en-US"/>
              </w:rPr>
              <w:t>-</w:t>
            </w:r>
          </w:p>
        </w:tc>
        <w:tc>
          <w:tcPr>
            <w:tcW w:w="3828" w:type="dxa"/>
            <w:tcBorders>
              <w:top w:val="single" w:sz="4" w:space="0" w:color="auto"/>
              <w:left w:val="single" w:sz="4" w:space="0" w:color="auto"/>
              <w:bottom w:val="single" w:sz="4" w:space="0" w:color="auto"/>
              <w:right w:val="single" w:sz="4" w:space="0" w:color="auto"/>
            </w:tcBorders>
            <w:noWrap/>
            <w:vAlign w:val="bottom"/>
          </w:tcPr>
          <w:p w14:paraId="59A0BF56" w14:textId="77777777" w:rsidR="00B32B45" w:rsidRDefault="00B32B45">
            <w:pPr>
              <w:spacing w:line="256" w:lineRule="auto"/>
              <w:rPr>
                <w:rFonts w:ascii="Calibri" w:hAnsi="Calibri"/>
                <w:color w:val="000000"/>
                <w:lang w:eastAsia="en-US"/>
              </w:rPr>
            </w:pPr>
          </w:p>
        </w:tc>
      </w:tr>
      <w:tr w:rsidR="00B32B45" w14:paraId="284442FE" w14:textId="77777777" w:rsidTr="00B32B45">
        <w:trPr>
          <w:trHeight w:val="77"/>
        </w:trPr>
        <w:tc>
          <w:tcPr>
            <w:tcW w:w="15163" w:type="dxa"/>
            <w:gridSpan w:val="8"/>
            <w:tcBorders>
              <w:top w:val="single" w:sz="4" w:space="0" w:color="auto"/>
              <w:left w:val="single" w:sz="4" w:space="0" w:color="auto"/>
              <w:bottom w:val="single" w:sz="4" w:space="0" w:color="auto"/>
              <w:right w:val="single" w:sz="4" w:space="0" w:color="auto"/>
            </w:tcBorders>
            <w:vAlign w:val="center"/>
            <w:hideMark/>
          </w:tcPr>
          <w:p w14:paraId="53DB89DA" w14:textId="77777777" w:rsidR="00B32B45" w:rsidRDefault="00B32B45">
            <w:pPr>
              <w:spacing w:line="256" w:lineRule="auto"/>
              <w:rPr>
                <w:b/>
                <w:bCs/>
                <w:i/>
                <w:iCs/>
                <w:color w:val="000000"/>
                <w:lang w:eastAsia="en-US"/>
              </w:rPr>
            </w:pPr>
            <w:r>
              <w:rPr>
                <w:b/>
                <w:bCs/>
                <w:i/>
                <w:iCs/>
                <w:color w:val="000000"/>
                <w:lang w:eastAsia="en-US"/>
              </w:rPr>
              <w:t>Противопожарное обустройство лесов</w:t>
            </w:r>
          </w:p>
        </w:tc>
      </w:tr>
      <w:tr w:rsidR="00B32B45" w14:paraId="6ED9BE61" w14:textId="77777777" w:rsidTr="00B32B45">
        <w:trPr>
          <w:trHeight w:val="443"/>
        </w:trPr>
        <w:tc>
          <w:tcPr>
            <w:tcW w:w="540" w:type="dxa"/>
            <w:tcBorders>
              <w:top w:val="single" w:sz="4" w:space="0" w:color="auto"/>
              <w:left w:val="single" w:sz="4" w:space="0" w:color="auto"/>
              <w:bottom w:val="single" w:sz="4" w:space="0" w:color="auto"/>
              <w:right w:val="single" w:sz="4" w:space="0" w:color="auto"/>
            </w:tcBorders>
            <w:vAlign w:val="center"/>
          </w:tcPr>
          <w:p w14:paraId="5DCAD919" w14:textId="77777777" w:rsidR="00B32B45" w:rsidRDefault="00B32B45" w:rsidP="00B32B45">
            <w:pPr>
              <w:pStyle w:val="a9"/>
              <w:numPr>
                <w:ilvl w:val="0"/>
                <w:numId w:val="23"/>
              </w:numPr>
              <w:spacing w:line="256" w:lineRule="auto"/>
              <w:jc w:val="center"/>
              <w:rPr>
                <w:color w:val="000000"/>
                <w:lang w:eastAsia="en-US"/>
              </w:rPr>
            </w:pPr>
          </w:p>
        </w:tc>
        <w:tc>
          <w:tcPr>
            <w:tcW w:w="3143" w:type="dxa"/>
            <w:tcBorders>
              <w:top w:val="single" w:sz="4" w:space="0" w:color="auto"/>
              <w:left w:val="single" w:sz="4" w:space="0" w:color="auto"/>
              <w:bottom w:val="single" w:sz="4" w:space="0" w:color="auto"/>
              <w:right w:val="single" w:sz="4" w:space="0" w:color="auto"/>
            </w:tcBorders>
            <w:hideMark/>
          </w:tcPr>
          <w:p w14:paraId="49F77138" w14:textId="77777777" w:rsidR="00B32B45" w:rsidRDefault="00B32B45">
            <w:pPr>
              <w:spacing w:line="256" w:lineRule="auto"/>
              <w:ind w:left="-57" w:right="-57"/>
              <w:jc w:val="both"/>
              <w:rPr>
                <w:lang w:eastAsia="en-US"/>
              </w:rPr>
            </w:pPr>
            <w:r>
              <w:rPr>
                <w:lang w:eastAsia="en-US"/>
              </w:rPr>
              <w:t>Устройство, содержание и ремонт дорог противопожарного назначения</w:t>
            </w:r>
          </w:p>
        </w:tc>
        <w:tc>
          <w:tcPr>
            <w:tcW w:w="706" w:type="dxa"/>
            <w:tcBorders>
              <w:top w:val="single" w:sz="4" w:space="0" w:color="auto"/>
              <w:left w:val="single" w:sz="4" w:space="0" w:color="auto"/>
              <w:bottom w:val="single" w:sz="4" w:space="0" w:color="auto"/>
              <w:right w:val="single" w:sz="4" w:space="0" w:color="auto"/>
            </w:tcBorders>
            <w:vAlign w:val="center"/>
            <w:hideMark/>
          </w:tcPr>
          <w:p w14:paraId="34BF42B8" w14:textId="77777777" w:rsidR="00B32B45" w:rsidRDefault="00B32B45">
            <w:pPr>
              <w:spacing w:line="256" w:lineRule="auto"/>
              <w:rPr>
                <w:color w:val="000000"/>
                <w:lang w:eastAsia="en-US"/>
              </w:rPr>
            </w:pPr>
            <w:r>
              <w:rPr>
                <w:color w:val="000000"/>
                <w:lang w:eastAsia="en-US"/>
              </w:rPr>
              <w:t>км</w:t>
            </w:r>
          </w:p>
        </w:tc>
        <w:tc>
          <w:tcPr>
            <w:tcW w:w="1328" w:type="dxa"/>
            <w:tcBorders>
              <w:top w:val="single" w:sz="4" w:space="0" w:color="auto"/>
              <w:left w:val="single" w:sz="4" w:space="0" w:color="auto"/>
              <w:bottom w:val="single" w:sz="4" w:space="0" w:color="auto"/>
              <w:right w:val="single" w:sz="4" w:space="0" w:color="auto"/>
            </w:tcBorders>
            <w:vAlign w:val="center"/>
            <w:hideMark/>
          </w:tcPr>
          <w:p w14:paraId="286F4A5D" w14:textId="77777777" w:rsidR="00B32B45" w:rsidRDefault="00B32B45">
            <w:pPr>
              <w:spacing w:line="256" w:lineRule="auto"/>
              <w:rPr>
                <w:color w:val="000000"/>
                <w:lang w:eastAsia="en-US"/>
              </w:rPr>
            </w:pPr>
            <w:r>
              <w:rPr>
                <w:color w:val="000000"/>
                <w:lang w:eastAsia="en-US"/>
              </w:rPr>
              <w:t>1 -23</w:t>
            </w:r>
          </w:p>
        </w:tc>
        <w:tc>
          <w:tcPr>
            <w:tcW w:w="2916" w:type="dxa"/>
            <w:tcBorders>
              <w:top w:val="single" w:sz="4" w:space="0" w:color="auto"/>
              <w:left w:val="single" w:sz="4" w:space="0" w:color="auto"/>
              <w:bottom w:val="single" w:sz="4" w:space="0" w:color="auto"/>
              <w:right w:val="single" w:sz="4" w:space="0" w:color="auto"/>
            </w:tcBorders>
            <w:vAlign w:val="center"/>
            <w:hideMark/>
          </w:tcPr>
          <w:p w14:paraId="50848A21" w14:textId="77777777" w:rsidR="00B32B45" w:rsidRDefault="00B32B45">
            <w:pPr>
              <w:spacing w:line="256" w:lineRule="auto"/>
              <w:rPr>
                <w:color w:val="000000"/>
                <w:lang w:eastAsia="en-US"/>
              </w:rPr>
            </w:pPr>
            <w:r>
              <w:rPr>
                <w:color w:val="000000"/>
                <w:lang w:eastAsia="en-US"/>
              </w:rPr>
              <w:t>-</w:t>
            </w:r>
          </w:p>
        </w:tc>
        <w:tc>
          <w:tcPr>
            <w:tcW w:w="1235" w:type="dxa"/>
            <w:tcBorders>
              <w:top w:val="single" w:sz="4" w:space="0" w:color="auto"/>
              <w:left w:val="single" w:sz="4" w:space="0" w:color="auto"/>
              <w:bottom w:val="single" w:sz="4" w:space="0" w:color="auto"/>
              <w:right w:val="single" w:sz="4" w:space="0" w:color="auto"/>
            </w:tcBorders>
            <w:vAlign w:val="center"/>
            <w:hideMark/>
          </w:tcPr>
          <w:p w14:paraId="07B4049C" w14:textId="77777777" w:rsidR="00B32B45" w:rsidRDefault="00B32B45">
            <w:pPr>
              <w:spacing w:line="256" w:lineRule="auto"/>
              <w:rPr>
                <w:color w:val="000000"/>
                <w:lang w:eastAsia="en-US"/>
              </w:rPr>
            </w:pPr>
            <w:r>
              <w:rPr>
                <w:color w:val="000000"/>
                <w:sz w:val="22"/>
                <w:szCs w:val="22"/>
                <w:lang w:eastAsia="en-US"/>
              </w:rPr>
              <w:t>24,4</w:t>
            </w:r>
          </w:p>
        </w:tc>
        <w:tc>
          <w:tcPr>
            <w:tcW w:w="1467" w:type="dxa"/>
            <w:tcBorders>
              <w:top w:val="single" w:sz="4" w:space="0" w:color="auto"/>
              <w:left w:val="single" w:sz="4" w:space="0" w:color="auto"/>
              <w:bottom w:val="single" w:sz="4" w:space="0" w:color="auto"/>
              <w:right w:val="single" w:sz="4" w:space="0" w:color="auto"/>
            </w:tcBorders>
            <w:vAlign w:val="center"/>
            <w:hideMark/>
          </w:tcPr>
          <w:p w14:paraId="20218860" w14:textId="77777777" w:rsidR="00B32B45" w:rsidRDefault="00B32B45">
            <w:pPr>
              <w:spacing w:line="256" w:lineRule="auto"/>
              <w:rPr>
                <w:color w:val="000000"/>
                <w:lang w:eastAsia="en-US"/>
              </w:rPr>
            </w:pPr>
            <w:r>
              <w:rPr>
                <w:color w:val="000000"/>
                <w:lang w:eastAsia="en-US"/>
              </w:rPr>
              <w:t>-</w:t>
            </w:r>
          </w:p>
        </w:tc>
        <w:tc>
          <w:tcPr>
            <w:tcW w:w="3828" w:type="dxa"/>
            <w:tcBorders>
              <w:top w:val="single" w:sz="4" w:space="0" w:color="auto"/>
              <w:left w:val="single" w:sz="4" w:space="0" w:color="auto"/>
              <w:bottom w:val="single" w:sz="4" w:space="0" w:color="auto"/>
              <w:right w:val="single" w:sz="4" w:space="0" w:color="auto"/>
            </w:tcBorders>
            <w:noWrap/>
            <w:vAlign w:val="bottom"/>
            <w:hideMark/>
          </w:tcPr>
          <w:p w14:paraId="41798B17" w14:textId="77777777" w:rsidR="00B32B45" w:rsidRDefault="00B32B45">
            <w:pPr>
              <w:spacing w:line="256" w:lineRule="auto"/>
              <w:rPr>
                <w:color w:val="000000"/>
                <w:lang w:eastAsia="en-US"/>
              </w:rPr>
            </w:pPr>
            <w:r>
              <w:rPr>
                <w:color w:val="000000"/>
                <w:lang w:eastAsia="en-US"/>
              </w:rPr>
              <w:t>Расчистка и разрубка от поросли, уборка неликвидной древесины</w:t>
            </w:r>
          </w:p>
        </w:tc>
      </w:tr>
      <w:tr w:rsidR="00B32B45" w14:paraId="390053B8" w14:textId="77777777" w:rsidTr="00B32B45">
        <w:trPr>
          <w:trHeight w:val="77"/>
        </w:trPr>
        <w:tc>
          <w:tcPr>
            <w:tcW w:w="540" w:type="dxa"/>
            <w:vMerge w:val="restart"/>
            <w:tcBorders>
              <w:top w:val="single" w:sz="4" w:space="0" w:color="auto"/>
              <w:left w:val="single" w:sz="4" w:space="0" w:color="auto"/>
              <w:bottom w:val="single" w:sz="4" w:space="0" w:color="auto"/>
              <w:right w:val="single" w:sz="4" w:space="0" w:color="auto"/>
            </w:tcBorders>
            <w:vAlign w:val="center"/>
          </w:tcPr>
          <w:p w14:paraId="326984F4" w14:textId="77777777" w:rsidR="00B32B45" w:rsidRDefault="00B32B45" w:rsidP="00B32B45">
            <w:pPr>
              <w:pStyle w:val="a9"/>
              <w:numPr>
                <w:ilvl w:val="0"/>
                <w:numId w:val="23"/>
              </w:numPr>
              <w:spacing w:line="256" w:lineRule="auto"/>
              <w:jc w:val="center"/>
              <w:rPr>
                <w:color w:val="000000"/>
                <w:lang w:eastAsia="en-US"/>
              </w:rPr>
            </w:pPr>
          </w:p>
        </w:tc>
        <w:tc>
          <w:tcPr>
            <w:tcW w:w="3143" w:type="dxa"/>
            <w:vMerge w:val="restart"/>
            <w:tcBorders>
              <w:top w:val="single" w:sz="4" w:space="0" w:color="auto"/>
              <w:left w:val="single" w:sz="4" w:space="0" w:color="auto"/>
              <w:bottom w:val="single" w:sz="4" w:space="0" w:color="auto"/>
              <w:right w:val="single" w:sz="4" w:space="0" w:color="auto"/>
            </w:tcBorders>
            <w:hideMark/>
          </w:tcPr>
          <w:p w14:paraId="151E45E8" w14:textId="77777777" w:rsidR="00B32B45" w:rsidRDefault="00B32B45">
            <w:pPr>
              <w:spacing w:line="256" w:lineRule="auto"/>
              <w:ind w:left="-57" w:right="-57"/>
              <w:jc w:val="both"/>
              <w:rPr>
                <w:lang w:eastAsia="en-US"/>
              </w:rPr>
            </w:pPr>
            <w:r>
              <w:rPr>
                <w:lang w:eastAsia="en-US"/>
              </w:rPr>
              <w:t>Устройство противопожарных разрывов, минполос</w:t>
            </w:r>
          </w:p>
        </w:tc>
        <w:tc>
          <w:tcPr>
            <w:tcW w:w="706" w:type="dxa"/>
            <w:vMerge w:val="restart"/>
            <w:tcBorders>
              <w:top w:val="single" w:sz="4" w:space="0" w:color="auto"/>
              <w:left w:val="single" w:sz="4" w:space="0" w:color="auto"/>
              <w:bottom w:val="single" w:sz="4" w:space="0" w:color="auto"/>
              <w:right w:val="single" w:sz="4" w:space="0" w:color="auto"/>
            </w:tcBorders>
            <w:vAlign w:val="center"/>
            <w:hideMark/>
          </w:tcPr>
          <w:p w14:paraId="456C90C6" w14:textId="77777777" w:rsidR="00B32B45" w:rsidRDefault="00B32B45">
            <w:pPr>
              <w:spacing w:line="256" w:lineRule="auto"/>
              <w:rPr>
                <w:color w:val="000000"/>
                <w:lang w:eastAsia="en-US"/>
              </w:rPr>
            </w:pPr>
            <w:r>
              <w:rPr>
                <w:color w:val="000000"/>
                <w:lang w:eastAsia="en-US"/>
              </w:rPr>
              <w:t>га</w:t>
            </w:r>
          </w:p>
        </w:tc>
        <w:tc>
          <w:tcPr>
            <w:tcW w:w="1328" w:type="dxa"/>
            <w:tcBorders>
              <w:top w:val="single" w:sz="4" w:space="0" w:color="auto"/>
              <w:left w:val="single" w:sz="4" w:space="0" w:color="auto"/>
              <w:bottom w:val="single" w:sz="4" w:space="0" w:color="auto"/>
              <w:right w:val="single" w:sz="4" w:space="0" w:color="auto"/>
            </w:tcBorders>
            <w:vAlign w:val="center"/>
            <w:hideMark/>
          </w:tcPr>
          <w:p w14:paraId="70FADE4F" w14:textId="77777777" w:rsidR="00B32B45" w:rsidRDefault="00B32B45">
            <w:pPr>
              <w:spacing w:line="256" w:lineRule="auto"/>
              <w:rPr>
                <w:color w:val="000000"/>
                <w:lang w:eastAsia="en-US"/>
              </w:rPr>
            </w:pPr>
            <w:r>
              <w:rPr>
                <w:color w:val="000000"/>
                <w:lang w:eastAsia="en-US"/>
              </w:rPr>
              <w:t>16</w:t>
            </w:r>
          </w:p>
        </w:tc>
        <w:tc>
          <w:tcPr>
            <w:tcW w:w="2916" w:type="dxa"/>
            <w:tcBorders>
              <w:top w:val="single" w:sz="4" w:space="0" w:color="auto"/>
              <w:left w:val="single" w:sz="4" w:space="0" w:color="auto"/>
              <w:bottom w:val="single" w:sz="4" w:space="0" w:color="auto"/>
              <w:right w:val="single" w:sz="4" w:space="0" w:color="auto"/>
            </w:tcBorders>
            <w:vAlign w:val="center"/>
            <w:hideMark/>
          </w:tcPr>
          <w:p w14:paraId="632F697E" w14:textId="77777777" w:rsidR="00B32B45" w:rsidRDefault="00B32B45">
            <w:pPr>
              <w:spacing w:line="256" w:lineRule="auto"/>
              <w:rPr>
                <w:color w:val="000000"/>
                <w:lang w:eastAsia="en-US"/>
              </w:rPr>
            </w:pPr>
            <w:r>
              <w:rPr>
                <w:color w:val="000000"/>
                <w:lang w:eastAsia="en-US"/>
              </w:rPr>
              <w:t>25,29</w:t>
            </w:r>
          </w:p>
        </w:tc>
        <w:tc>
          <w:tcPr>
            <w:tcW w:w="1235" w:type="dxa"/>
            <w:vMerge w:val="restart"/>
            <w:tcBorders>
              <w:top w:val="single" w:sz="4" w:space="0" w:color="auto"/>
              <w:left w:val="single" w:sz="4" w:space="0" w:color="auto"/>
              <w:bottom w:val="single" w:sz="4" w:space="0" w:color="auto"/>
              <w:right w:val="single" w:sz="4" w:space="0" w:color="auto"/>
            </w:tcBorders>
            <w:vAlign w:val="center"/>
            <w:hideMark/>
          </w:tcPr>
          <w:p w14:paraId="2CEEFD16" w14:textId="77777777" w:rsidR="00B32B45" w:rsidRDefault="00B32B45">
            <w:pPr>
              <w:spacing w:line="256" w:lineRule="auto"/>
              <w:rPr>
                <w:color w:val="000000"/>
                <w:lang w:eastAsia="en-US"/>
              </w:rPr>
            </w:pPr>
            <w:r>
              <w:rPr>
                <w:color w:val="000000"/>
                <w:lang w:eastAsia="en-US"/>
              </w:rPr>
              <w:t>0,14</w:t>
            </w:r>
          </w:p>
        </w:tc>
        <w:tc>
          <w:tcPr>
            <w:tcW w:w="1467" w:type="dxa"/>
            <w:vMerge w:val="restart"/>
            <w:tcBorders>
              <w:top w:val="single" w:sz="4" w:space="0" w:color="auto"/>
              <w:left w:val="single" w:sz="4" w:space="0" w:color="auto"/>
              <w:bottom w:val="single" w:sz="4" w:space="0" w:color="auto"/>
              <w:right w:val="single" w:sz="4" w:space="0" w:color="auto"/>
            </w:tcBorders>
            <w:vAlign w:val="center"/>
            <w:hideMark/>
          </w:tcPr>
          <w:p w14:paraId="67700790" w14:textId="77777777" w:rsidR="00B32B45" w:rsidRDefault="00B32B45">
            <w:pPr>
              <w:spacing w:line="256" w:lineRule="auto"/>
              <w:rPr>
                <w:color w:val="000000"/>
                <w:lang w:eastAsia="en-US"/>
              </w:rPr>
            </w:pPr>
            <w:r>
              <w:rPr>
                <w:color w:val="000000"/>
                <w:lang w:eastAsia="en-US"/>
              </w:rPr>
              <w:t>-</w:t>
            </w:r>
          </w:p>
        </w:tc>
        <w:tc>
          <w:tcPr>
            <w:tcW w:w="3828" w:type="dxa"/>
            <w:vMerge w:val="restart"/>
            <w:tcBorders>
              <w:top w:val="single" w:sz="4" w:space="0" w:color="auto"/>
              <w:left w:val="single" w:sz="4" w:space="0" w:color="auto"/>
              <w:bottom w:val="single" w:sz="4" w:space="0" w:color="auto"/>
              <w:right w:val="single" w:sz="4" w:space="0" w:color="auto"/>
            </w:tcBorders>
            <w:noWrap/>
            <w:vAlign w:val="bottom"/>
            <w:hideMark/>
          </w:tcPr>
          <w:p w14:paraId="4FDEFF98" w14:textId="77777777" w:rsidR="00B32B45" w:rsidRDefault="00B32B45">
            <w:pPr>
              <w:spacing w:line="256" w:lineRule="auto"/>
              <w:rPr>
                <w:color w:val="000000"/>
                <w:lang w:eastAsia="en-US"/>
              </w:rPr>
            </w:pPr>
            <w:r>
              <w:rPr>
                <w:color w:val="000000"/>
                <w:lang w:eastAsia="en-US"/>
              </w:rPr>
              <w:t>Рекомендуется на прилегающих к автодорогам сухих участках леса, (нормативная протяженность - 0,84 км)</w:t>
            </w:r>
          </w:p>
        </w:tc>
      </w:tr>
      <w:tr w:rsidR="00B32B45" w14:paraId="42B73393" w14:textId="77777777" w:rsidTr="00B32B45">
        <w:trPr>
          <w:trHeight w:val="7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C988A17" w14:textId="77777777" w:rsidR="00B32B45" w:rsidRDefault="00B32B45">
            <w:pPr>
              <w:spacing w:line="256" w:lineRule="auto"/>
              <w:rPr>
                <w:color w:val="000000"/>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2F682CC" w14:textId="77777777" w:rsidR="00B32B45" w:rsidRDefault="00B32B45">
            <w:pPr>
              <w:spacing w:line="256" w:lineRule="auto"/>
              <w:rPr>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604C246" w14:textId="77777777" w:rsidR="00B32B45" w:rsidRDefault="00B32B45">
            <w:pPr>
              <w:spacing w:line="256" w:lineRule="auto"/>
              <w:rPr>
                <w:color w:val="000000"/>
                <w:lang w:eastAsia="en-US"/>
              </w:rPr>
            </w:pPr>
          </w:p>
        </w:tc>
        <w:tc>
          <w:tcPr>
            <w:tcW w:w="1328" w:type="dxa"/>
            <w:tcBorders>
              <w:top w:val="single" w:sz="4" w:space="0" w:color="auto"/>
              <w:left w:val="single" w:sz="4" w:space="0" w:color="auto"/>
              <w:bottom w:val="single" w:sz="4" w:space="0" w:color="auto"/>
              <w:right w:val="single" w:sz="4" w:space="0" w:color="auto"/>
            </w:tcBorders>
            <w:vAlign w:val="center"/>
            <w:hideMark/>
          </w:tcPr>
          <w:p w14:paraId="1F9DBC11" w14:textId="77777777" w:rsidR="00B32B45" w:rsidRDefault="00B32B45">
            <w:pPr>
              <w:spacing w:line="256" w:lineRule="auto"/>
              <w:rPr>
                <w:color w:val="000000"/>
                <w:lang w:eastAsia="en-US"/>
              </w:rPr>
            </w:pPr>
            <w:r>
              <w:rPr>
                <w:color w:val="000000"/>
                <w:lang w:eastAsia="en-US"/>
              </w:rPr>
              <w:t>19</w:t>
            </w:r>
          </w:p>
        </w:tc>
        <w:tc>
          <w:tcPr>
            <w:tcW w:w="2916" w:type="dxa"/>
            <w:tcBorders>
              <w:top w:val="single" w:sz="4" w:space="0" w:color="auto"/>
              <w:left w:val="single" w:sz="4" w:space="0" w:color="auto"/>
              <w:bottom w:val="single" w:sz="4" w:space="0" w:color="auto"/>
              <w:right w:val="single" w:sz="4" w:space="0" w:color="auto"/>
            </w:tcBorders>
            <w:vAlign w:val="center"/>
            <w:hideMark/>
          </w:tcPr>
          <w:p w14:paraId="01449A57" w14:textId="77777777" w:rsidR="00B32B45" w:rsidRDefault="00B32B45">
            <w:pPr>
              <w:spacing w:line="256" w:lineRule="auto"/>
              <w:rPr>
                <w:color w:val="000000"/>
                <w:lang w:eastAsia="en-US"/>
              </w:rPr>
            </w:pPr>
            <w:r>
              <w:rPr>
                <w:color w:val="000000"/>
                <w:lang w:eastAsia="en-US"/>
              </w:rPr>
              <w:t>1,8,11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FE1BDFE" w14:textId="77777777" w:rsidR="00B32B45" w:rsidRDefault="00B32B45">
            <w:pPr>
              <w:spacing w:line="256" w:lineRule="auto"/>
              <w:rPr>
                <w:color w:val="000000"/>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2429091" w14:textId="77777777" w:rsidR="00B32B45" w:rsidRDefault="00B32B45">
            <w:pPr>
              <w:spacing w:line="256" w:lineRule="auto"/>
              <w:rPr>
                <w:color w:val="000000"/>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EB0E111" w14:textId="77777777" w:rsidR="00B32B45" w:rsidRDefault="00B32B45">
            <w:pPr>
              <w:spacing w:line="256" w:lineRule="auto"/>
              <w:rPr>
                <w:color w:val="000000"/>
                <w:lang w:eastAsia="en-US"/>
              </w:rPr>
            </w:pPr>
          </w:p>
        </w:tc>
      </w:tr>
      <w:tr w:rsidR="00B32B45" w14:paraId="77CD2679" w14:textId="77777777" w:rsidTr="00B32B45">
        <w:trPr>
          <w:trHeight w:val="77"/>
        </w:trPr>
        <w:tc>
          <w:tcPr>
            <w:tcW w:w="540" w:type="dxa"/>
            <w:vMerge w:val="restart"/>
            <w:tcBorders>
              <w:top w:val="single" w:sz="4" w:space="0" w:color="auto"/>
              <w:left w:val="single" w:sz="4" w:space="0" w:color="auto"/>
              <w:bottom w:val="single" w:sz="4" w:space="0" w:color="auto"/>
              <w:right w:val="single" w:sz="4" w:space="0" w:color="auto"/>
            </w:tcBorders>
            <w:vAlign w:val="center"/>
          </w:tcPr>
          <w:p w14:paraId="0942658C" w14:textId="77777777" w:rsidR="00B32B45" w:rsidRDefault="00B32B45" w:rsidP="00B32B45">
            <w:pPr>
              <w:pStyle w:val="a9"/>
              <w:numPr>
                <w:ilvl w:val="0"/>
                <w:numId w:val="23"/>
              </w:numPr>
              <w:spacing w:line="256" w:lineRule="auto"/>
              <w:jc w:val="center"/>
              <w:rPr>
                <w:color w:val="000000"/>
                <w:lang w:eastAsia="en-US"/>
              </w:rPr>
            </w:pPr>
          </w:p>
        </w:tc>
        <w:tc>
          <w:tcPr>
            <w:tcW w:w="3143" w:type="dxa"/>
            <w:vMerge w:val="restart"/>
            <w:tcBorders>
              <w:top w:val="single" w:sz="4" w:space="0" w:color="auto"/>
              <w:left w:val="single" w:sz="4" w:space="0" w:color="auto"/>
              <w:bottom w:val="single" w:sz="4" w:space="0" w:color="auto"/>
              <w:right w:val="single" w:sz="4" w:space="0" w:color="auto"/>
            </w:tcBorders>
            <w:hideMark/>
          </w:tcPr>
          <w:p w14:paraId="533E68DA" w14:textId="77777777" w:rsidR="00B32B45" w:rsidRDefault="00B32B45">
            <w:pPr>
              <w:spacing w:line="256" w:lineRule="auto"/>
              <w:ind w:left="-57" w:right="-57"/>
              <w:jc w:val="both"/>
              <w:rPr>
                <w:lang w:eastAsia="en-US"/>
              </w:rPr>
            </w:pPr>
            <w:r>
              <w:rPr>
                <w:lang w:eastAsia="en-US"/>
              </w:rPr>
              <w:t>Прочистка и обновление противопожарных минерализованных полос</w:t>
            </w:r>
          </w:p>
        </w:tc>
        <w:tc>
          <w:tcPr>
            <w:tcW w:w="706" w:type="dxa"/>
            <w:vMerge w:val="restart"/>
            <w:tcBorders>
              <w:top w:val="single" w:sz="4" w:space="0" w:color="auto"/>
              <w:left w:val="single" w:sz="4" w:space="0" w:color="auto"/>
              <w:bottom w:val="single" w:sz="4" w:space="0" w:color="auto"/>
              <w:right w:val="single" w:sz="4" w:space="0" w:color="auto"/>
            </w:tcBorders>
            <w:vAlign w:val="center"/>
            <w:hideMark/>
          </w:tcPr>
          <w:p w14:paraId="1C49477E" w14:textId="77777777" w:rsidR="00B32B45" w:rsidRDefault="00B32B45">
            <w:pPr>
              <w:spacing w:line="256" w:lineRule="auto"/>
              <w:rPr>
                <w:color w:val="000000"/>
                <w:lang w:eastAsia="en-US"/>
              </w:rPr>
            </w:pPr>
            <w:r>
              <w:rPr>
                <w:color w:val="000000"/>
                <w:lang w:eastAsia="en-US"/>
              </w:rPr>
              <w:t>га</w:t>
            </w:r>
          </w:p>
        </w:tc>
        <w:tc>
          <w:tcPr>
            <w:tcW w:w="1328" w:type="dxa"/>
            <w:tcBorders>
              <w:top w:val="single" w:sz="4" w:space="0" w:color="auto"/>
              <w:left w:val="single" w:sz="4" w:space="0" w:color="auto"/>
              <w:bottom w:val="single" w:sz="4" w:space="0" w:color="auto"/>
              <w:right w:val="single" w:sz="4" w:space="0" w:color="auto"/>
            </w:tcBorders>
            <w:vAlign w:val="center"/>
            <w:hideMark/>
          </w:tcPr>
          <w:p w14:paraId="42486D83" w14:textId="77777777" w:rsidR="00B32B45" w:rsidRDefault="00B32B45">
            <w:pPr>
              <w:spacing w:line="256" w:lineRule="auto"/>
              <w:rPr>
                <w:color w:val="000000"/>
                <w:lang w:eastAsia="en-US"/>
              </w:rPr>
            </w:pPr>
            <w:r>
              <w:rPr>
                <w:color w:val="000000"/>
                <w:lang w:eastAsia="en-US"/>
              </w:rPr>
              <w:t>16</w:t>
            </w:r>
          </w:p>
        </w:tc>
        <w:tc>
          <w:tcPr>
            <w:tcW w:w="2916" w:type="dxa"/>
            <w:tcBorders>
              <w:top w:val="single" w:sz="4" w:space="0" w:color="auto"/>
              <w:left w:val="single" w:sz="4" w:space="0" w:color="auto"/>
              <w:bottom w:val="single" w:sz="4" w:space="0" w:color="auto"/>
              <w:right w:val="single" w:sz="4" w:space="0" w:color="auto"/>
            </w:tcBorders>
            <w:vAlign w:val="center"/>
            <w:hideMark/>
          </w:tcPr>
          <w:p w14:paraId="6F9E1207" w14:textId="77777777" w:rsidR="00B32B45" w:rsidRDefault="00B32B45">
            <w:pPr>
              <w:spacing w:line="256" w:lineRule="auto"/>
              <w:rPr>
                <w:color w:val="000000"/>
                <w:lang w:eastAsia="en-US"/>
              </w:rPr>
            </w:pPr>
            <w:r>
              <w:rPr>
                <w:color w:val="000000"/>
                <w:lang w:eastAsia="en-US"/>
              </w:rPr>
              <w:t>25,29</w:t>
            </w:r>
          </w:p>
        </w:tc>
        <w:tc>
          <w:tcPr>
            <w:tcW w:w="1235" w:type="dxa"/>
            <w:vMerge w:val="restart"/>
            <w:tcBorders>
              <w:top w:val="single" w:sz="4" w:space="0" w:color="auto"/>
              <w:left w:val="single" w:sz="4" w:space="0" w:color="auto"/>
              <w:bottom w:val="single" w:sz="4" w:space="0" w:color="auto"/>
              <w:right w:val="single" w:sz="4" w:space="0" w:color="auto"/>
            </w:tcBorders>
            <w:vAlign w:val="center"/>
            <w:hideMark/>
          </w:tcPr>
          <w:p w14:paraId="1E2695C6" w14:textId="77777777" w:rsidR="00B32B45" w:rsidRDefault="00B32B45">
            <w:pPr>
              <w:spacing w:line="256" w:lineRule="auto"/>
              <w:rPr>
                <w:color w:val="000000"/>
                <w:lang w:eastAsia="en-US"/>
              </w:rPr>
            </w:pPr>
            <w:r>
              <w:rPr>
                <w:color w:val="000000"/>
                <w:lang w:eastAsia="en-US"/>
              </w:rPr>
              <w:t>0,14</w:t>
            </w:r>
          </w:p>
        </w:tc>
        <w:tc>
          <w:tcPr>
            <w:tcW w:w="1467" w:type="dxa"/>
            <w:vMerge w:val="restart"/>
            <w:tcBorders>
              <w:top w:val="single" w:sz="4" w:space="0" w:color="auto"/>
              <w:left w:val="single" w:sz="4" w:space="0" w:color="auto"/>
              <w:bottom w:val="single" w:sz="4" w:space="0" w:color="auto"/>
              <w:right w:val="single" w:sz="4" w:space="0" w:color="auto"/>
            </w:tcBorders>
            <w:vAlign w:val="center"/>
            <w:hideMark/>
          </w:tcPr>
          <w:p w14:paraId="494C90E4" w14:textId="77777777" w:rsidR="00B32B45" w:rsidRDefault="00B32B45">
            <w:pPr>
              <w:spacing w:line="256" w:lineRule="auto"/>
              <w:rPr>
                <w:color w:val="000000"/>
                <w:lang w:eastAsia="en-US"/>
              </w:rPr>
            </w:pPr>
            <w:r>
              <w:rPr>
                <w:color w:val="000000"/>
                <w:lang w:eastAsia="en-US"/>
              </w:rPr>
              <w:t>-</w:t>
            </w:r>
          </w:p>
        </w:tc>
        <w:tc>
          <w:tcPr>
            <w:tcW w:w="3828" w:type="dxa"/>
            <w:vMerge w:val="restart"/>
            <w:tcBorders>
              <w:top w:val="single" w:sz="4" w:space="0" w:color="auto"/>
              <w:left w:val="single" w:sz="4" w:space="0" w:color="auto"/>
              <w:bottom w:val="single" w:sz="4" w:space="0" w:color="auto"/>
              <w:right w:val="single" w:sz="4" w:space="0" w:color="auto"/>
            </w:tcBorders>
            <w:vAlign w:val="center"/>
            <w:hideMark/>
          </w:tcPr>
          <w:p w14:paraId="195F4B01" w14:textId="77777777" w:rsidR="00B32B45" w:rsidRDefault="00B32B45">
            <w:pPr>
              <w:spacing w:line="256" w:lineRule="auto"/>
              <w:rPr>
                <w:color w:val="000000"/>
                <w:lang w:eastAsia="en-US"/>
              </w:rPr>
            </w:pPr>
            <w:r>
              <w:rPr>
                <w:color w:val="000000"/>
                <w:lang w:eastAsia="en-US"/>
              </w:rPr>
              <w:t>Проводится перед началом и в процессе пожароопасного периода на прилегающих к автодорогам участках леса (нормативная протяженность – 1,53 км)</w:t>
            </w:r>
          </w:p>
        </w:tc>
      </w:tr>
      <w:tr w:rsidR="00B32B45" w14:paraId="149001FF" w14:textId="77777777" w:rsidTr="00B32B45">
        <w:trPr>
          <w:trHeight w:val="7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449EA3E" w14:textId="77777777" w:rsidR="00B32B45" w:rsidRDefault="00B32B45">
            <w:pPr>
              <w:spacing w:line="256" w:lineRule="auto"/>
              <w:rPr>
                <w:color w:val="000000"/>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2AC10C8" w14:textId="77777777" w:rsidR="00B32B45" w:rsidRDefault="00B32B45">
            <w:pPr>
              <w:spacing w:line="256" w:lineRule="auto"/>
              <w:rPr>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E0CB4B4" w14:textId="77777777" w:rsidR="00B32B45" w:rsidRDefault="00B32B45">
            <w:pPr>
              <w:spacing w:line="256" w:lineRule="auto"/>
              <w:rPr>
                <w:color w:val="000000"/>
                <w:lang w:eastAsia="en-US"/>
              </w:rPr>
            </w:pPr>
          </w:p>
        </w:tc>
        <w:tc>
          <w:tcPr>
            <w:tcW w:w="1328" w:type="dxa"/>
            <w:tcBorders>
              <w:top w:val="single" w:sz="4" w:space="0" w:color="auto"/>
              <w:left w:val="single" w:sz="4" w:space="0" w:color="auto"/>
              <w:bottom w:val="single" w:sz="4" w:space="0" w:color="auto"/>
              <w:right w:val="single" w:sz="4" w:space="0" w:color="auto"/>
            </w:tcBorders>
            <w:vAlign w:val="center"/>
            <w:hideMark/>
          </w:tcPr>
          <w:p w14:paraId="587D3488" w14:textId="77777777" w:rsidR="00B32B45" w:rsidRDefault="00B32B45">
            <w:pPr>
              <w:spacing w:line="256" w:lineRule="auto"/>
              <w:rPr>
                <w:color w:val="000000"/>
                <w:lang w:eastAsia="en-US"/>
              </w:rPr>
            </w:pPr>
            <w:r>
              <w:rPr>
                <w:color w:val="000000"/>
                <w:lang w:eastAsia="en-US"/>
              </w:rPr>
              <w:t>19</w:t>
            </w:r>
          </w:p>
        </w:tc>
        <w:tc>
          <w:tcPr>
            <w:tcW w:w="2916" w:type="dxa"/>
            <w:tcBorders>
              <w:top w:val="single" w:sz="4" w:space="0" w:color="auto"/>
              <w:left w:val="single" w:sz="4" w:space="0" w:color="auto"/>
              <w:bottom w:val="single" w:sz="4" w:space="0" w:color="auto"/>
              <w:right w:val="single" w:sz="4" w:space="0" w:color="auto"/>
            </w:tcBorders>
            <w:vAlign w:val="center"/>
            <w:hideMark/>
          </w:tcPr>
          <w:p w14:paraId="565528C3" w14:textId="77777777" w:rsidR="00B32B45" w:rsidRDefault="00B32B45">
            <w:pPr>
              <w:spacing w:line="256" w:lineRule="auto"/>
              <w:rPr>
                <w:color w:val="000000"/>
                <w:lang w:eastAsia="en-US"/>
              </w:rPr>
            </w:pPr>
            <w:r>
              <w:rPr>
                <w:color w:val="000000"/>
                <w:lang w:eastAsia="en-US"/>
              </w:rPr>
              <w:t>1,8,11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C099523" w14:textId="77777777" w:rsidR="00B32B45" w:rsidRDefault="00B32B45">
            <w:pPr>
              <w:spacing w:line="256" w:lineRule="auto"/>
              <w:rPr>
                <w:color w:val="000000"/>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6AB2074" w14:textId="77777777" w:rsidR="00B32B45" w:rsidRDefault="00B32B45">
            <w:pPr>
              <w:spacing w:line="256" w:lineRule="auto"/>
              <w:rPr>
                <w:color w:val="000000"/>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E08D995" w14:textId="77777777" w:rsidR="00B32B45" w:rsidRDefault="00B32B45">
            <w:pPr>
              <w:spacing w:line="256" w:lineRule="auto"/>
              <w:rPr>
                <w:color w:val="000000"/>
                <w:lang w:eastAsia="en-US"/>
              </w:rPr>
            </w:pPr>
          </w:p>
        </w:tc>
      </w:tr>
      <w:tr w:rsidR="00B32B45" w14:paraId="7AB1A596" w14:textId="77777777" w:rsidTr="00B32B45">
        <w:trPr>
          <w:trHeight w:val="77"/>
        </w:trPr>
        <w:tc>
          <w:tcPr>
            <w:tcW w:w="540" w:type="dxa"/>
            <w:tcBorders>
              <w:top w:val="single" w:sz="4" w:space="0" w:color="auto"/>
              <w:left w:val="single" w:sz="4" w:space="0" w:color="auto"/>
              <w:bottom w:val="single" w:sz="4" w:space="0" w:color="auto"/>
              <w:right w:val="single" w:sz="4" w:space="0" w:color="auto"/>
            </w:tcBorders>
            <w:vAlign w:val="center"/>
          </w:tcPr>
          <w:p w14:paraId="73A95772" w14:textId="77777777" w:rsidR="00B32B45" w:rsidRDefault="00B32B45" w:rsidP="00B32B45">
            <w:pPr>
              <w:pStyle w:val="a9"/>
              <w:numPr>
                <w:ilvl w:val="0"/>
                <w:numId w:val="23"/>
              </w:numPr>
              <w:spacing w:line="256" w:lineRule="auto"/>
              <w:jc w:val="center"/>
              <w:rPr>
                <w:color w:val="000000"/>
                <w:lang w:eastAsia="en-US"/>
              </w:rPr>
            </w:pPr>
          </w:p>
        </w:tc>
        <w:tc>
          <w:tcPr>
            <w:tcW w:w="3143" w:type="dxa"/>
            <w:tcBorders>
              <w:top w:val="single" w:sz="4" w:space="0" w:color="auto"/>
              <w:left w:val="single" w:sz="4" w:space="0" w:color="auto"/>
              <w:bottom w:val="single" w:sz="4" w:space="0" w:color="auto"/>
              <w:right w:val="single" w:sz="4" w:space="0" w:color="auto"/>
            </w:tcBorders>
            <w:hideMark/>
          </w:tcPr>
          <w:p w14:paraId="428C9904" w14:textId="77777777" w:rsidR="00B32B45" w:rsidRDefault="00B32B45">
            <w:pPr>
              <w:spacing w:line="256" w:lineRule="auto"/>
              <w:ind w:left="-57" w:right="-57"/>
              <w:jc w:val="both"/>
              <w:rPr>
                <w:lang w:eastAsia="en-US"/>
              </w:rPr>
            </w:pPr>
            <w:r>
              <w:rPr>
                <w:lang w:eastAsia="en-US"/>
              </w:rPr>
              <w:t>Организация пожарного наблюдательного пункта (вышек, мачт, павильонов и других наблюдательных пунктов)</w:t>
            </w:r>
          </w:p>
        </w:tc>
        <w:tc>
          <w:tcPr>
            <w:tcW w:w="706" w:type="dxa"/>
            <w:tcBorders>
              <w:top w:val="single" w:sz="4" w:space="0" w:color="auto"/>
              <w:left w:val="single" w:sz="4" w:space="0" w:color="auto"/>
              <w:bottom w:val="single" w:sz="4" w:space="0" w:color="auto"/>
              <w:right w:val="single" w:sz="4" w:space="0" w:color="auto"/>
            </w:tcBorders>
            <w:vAlign w:val="center"/>
            <w:hideMark/>
          </w:tcPr>
          <w:p w14:paraId="26D6F7CF" w14:textId="77777777" w:rsidR="00B32B45" w:rsidRDefault="00B32B45">
            <w:pPr>
              <w:spacing w:line="256" w:lineRule="auto"/>
              <w:rPr>
                <w:color w:val="000000"/>
                <w:lang w:eastAsia="en-US"/>
              </w:rPr>
            </w:pPr>
            <w:r>
              <w:rPr>
                <w:color w:val="000000"/>
                <w:lang w:eastAsia="en-US"/>
              </w:rPr>
              <w:t>шт.</w:t>
            </w:r>
          </w:p>
        </w:tc>
        <w:tc>
          <w:tcPr>
            <w:tcW w:w="1328" w:type="dxa"/>
            <w:tcBorders>
              <w:top w:val="single" w:sz="4" w:space="0" w:color="auto"/>
              <w:left w:val="single" w:sz="4" w:space="0" w:color="auto"/>
              <w:bottom w:val="single" w:sz="4" w:space="0" w:color="auto"/>
              <w:right w:val="single" w:sz="4" w:space="0" w:color="auto"/>
            </w:tcBorders>
            <w:vAlign w:val="center"/>
            <w:hideMark/>
          </w:tcPr>
          <w:p w14:paraId="1FED935F" w14:textId="77777777" w:rsidR="00B32B45" w:rsidRDefault="00B32B45">
            <w:pPr>
              <w:spacing w:line="256" w:lineRule="auto"/>
              <w:rPr>
                <w:color w:val="000000"/>
                <w:lang w:eastAsia="en-US"/>
              </w:rPr>
            </w:pPr>
            <w:r>
              <w:rPr>
                <w:color w:val="000000"/>
                <w:lang w:eastAsia="en-US"/>
              </w:rPr>
              <w:t>-</w:t>
            </w:r>
          </w:p>
        </w:tc>
        <w:tc>
          <w:tcPr>
            <w:tcW w:w="2916" w:type="dxa"/>
            <w:tcBorders>
              <w:top w:val="single" w:sz="4" w:space="0" w:color="auto"/>
              <w:left w:val="single" w:sz="4" w:space="0" w:color="auto"/>
              <w:bottom w:val="single" w:sz="4" w:space="0" w:color="auto"/>
              <w:right w:val="single" w:sz="4" w:space="0" w:color="auto"/>
            </w:tcBorders>
            <w:vAlign w:val="center"/>
            <w:hideMark/>
          </w:tcPr>
          <w:p w14:paraId="783B6ED0" w14:textId="77777777" w:rsidR="00B32B45" w:rsidRDefault="00B32B45">
            <w:pPr>
              <w:spacing w:line="256" w:lineRule="auto"/>
              <w:rPr>
                <w:color w:val="000000"/>
                <w:lang w:eastAsia="en-US"/>
              </w:rPr>
            </w:pPr>
            <w:r>
              <w:rPr>
                <w:color w:val="000000"/>
                <w:lang w:eastAsia="en-US"/>
              </w:rPr>
              <w:t>-</w:t>
            </w:r>
          </w:p>
        </w:tc>
        <w:tc>
          <w:tcPr>
            <w:tcW w:w="1235" w:type="dxa"/>
            <w:tcBorders>
              <w:top w:val="single" w:sz="4" w:space="0" w:color="auto"/>
              <w:left w:val="single" w:sz="4" w:space="0" w:color="auto"/>
              <w:bottom w:val="single" w:sz="4" w:space="0" w:color="auto"/>
              <w:right w:val="single" w:sz="4" w:space="0" w:color="auto"/>
            </w:tcBorders>
            <w:vAlign w:val="center"/>
            <w:hideMark/>
          </w:tcPr>
          <w:p w14:paraId="1B171075" w14:textId="77777777" w:rsidR="00B32B45" w:rsidRDefault="00B32B45">
            <w:pPr>
              <w:spacing w:line="256" w:lineRule="auto"/>
              <w:rPr>
                <w:color w:val="000000"/>
                <w:lang w:eastAsia="en-US"/>
              </w:rPr>
            </w:pPr>
            <w:r>
              <w:rPr>
                <w:color w:val="000000"/>
                <w:lang w:eastAsia="en-US"/>
              </w:rPr>
              <w:t>1</w:t>
            </w:r>
          </w:p>
        </w:tc>
        <w:tc>
          <w:tcPr>
            <w:tcW w:w="1467" w:type="dxa"/>
            <w:tcBorders>
              <w:top w:val="single" w:sz="4" w:space="0" w:color="auto"/>
              <w:left w:val="single" w:sz="4" w:space="0" w:color="auto"/>
              <w:bottom w:val="single" w:sz="4" w:space="0" w:color="auto"/>
              <w:right w:val="single" w:sz="4" w:space="0" w:color="auto"/>
            </w:tcBorders>
            <w:vAlign w:val="center"/>
            <w:hideMark/>
          </w:tcPr>
          <w:p w14:paraId="5EDF2BBF" w14:textId="77777777" w:rsidR="00B32B45" w:rsidRDefault="00B32B45">
            <w:pPr>
              <w:spacing w:line="256" w:lineRule="auto"/>
              <w:rPr>
                <w:color w:val="000000"/>
                <w:lang w:eastAsia="en-US"/>
              </w:rPr>
            </w:pPr>
            <w:r>
              <w:rPr>
                <w:color w:val="000000"/>
                <w:lang w:eastAsia="en-US"/>
              </w:rPr>
              <w:t>-</w:t>
            </w:r>
          </w:p>
        </w:tc>
        <w:tc>
          <w:tcPr>
            <w:tcW w:w="3828" w:type="dxa"/>
            <w:tcBorders>
              <w:top w:val="single" w:sz="4" w:space="0" w:color="auto"/>
              <w:left w:val="single" w:sz="4" w:space="0" w:color="auto"/>
              <w:bottom w:val="single" w:sz="4" w:space="0" w:color="auto"/>
              <w:right w:val="single" w:sz="4" w:space="0" w:color="auto"/>
            </w:tcBorders>
            <w:vAlign w:val="center"/>
            <w:hideMark/>
          </w:tcPr>
          <w:p w14:paraId="329E3706" w14:textId="77777777" w:rsidR="00B32B45" w:rsidRDefault="00B32B45">
            <w:pPr>
              <w:spacing w:line="256" w:lineRule="auto"/>
              <w:rPr>
                <w:color w:val="000000"/>
                <w:lang w:eastAsia="en-US"/>
              </w:rPr>
            </w:pPr>
            <w:r>
              <w:rPr>
                <w:lang w:eastAsia="en-US"/>
              </w:rPr>
              <w:t>на прилегающей к лесному участку территории (в здании/помещении, на горном склоне, расположенном выше 1 яруса древостоя)</w:t>
            </w:r>
          </w:p>
        </w:tc>
      </w:tr>
      <w:tr w:rsidR="00B32B45" w14:paraId="66A0980A" w14:textId="77777777" w:rsidTr="00B32B45">
        <w:trPr>
          <w:trHeight w:val="77"/>
        </w:trPr>
        <w:tc>
          <w:tcPr>
            <w:tcW w:w="540" w:type="dxa"/>
            <w:tcBorders>
              <w:top w:val="single" w:sz="4" w:space="0" w:color="auto"/>
              <w:left w:val="single" w:sz="4" w:space="0" w:color="auto"/>
              <w:bottom w:val="single" w:sz="4" w:space="0" w:color="auto"/>
              <w:right w:val="single" w:sz="4" w:space="0" w:color="auto"/>
            </w:tcBorders>
            <w:vAlign w:val="center"/>
          </w:tcPr>
          <w:p w14:paraId="0C2A657B" w14:textId="77777777" w:rsidR="00B32B45" w:rsidRDefault="00B32B45" w:rsidP="00B32B45">
            <w:pPr>
              <w:pStyle w:val="a9"/>
              <w:numPr>
                <w:ilvl w:val="0"/>
                <w:numId w:val="23"/>
              </w:numPr>
              <w:spacing w:line="256" w:lineRule="auto"/>
              <w:jc w:val="center"/>
              <w:rPr>
                <w:color w:val="000000"/>
                <w:lang w:eastAsia="en-US"/>
              </w:rPr>
            </w:pPr>
          </w:p>
        </w:tc>
        <w:tc>
          <w:tcPr>
            <w:tcW w:w="3143" w:type="dxa"/>
            <w:tcBorders>
              <w:top w:val="single" w:sz="4" w:space="0" w:color="auto"/>
              <w:left w:val="single" w:sz="4" w:space="0" w:color="auto"/>
              <w:bottom w:val="single" w:sz="4" w:space="0" w:color="auto"/>
              <w:right w:val="single" w:sz="4" w:space="0" w:color="auto"/>
            </w:tcBorders>
            <w:vAlign w:val="center"/>
            <w:hideMark/>
          </w:tcPr>
          <w:p w14:paraId="5183C812" w14:textId="77777777" w:rsidR="00B32B45" w:rsidRDefault="00B32B45">
            <w:pPr>
              <w:spacing w:line="256" w:lineRule="auto"/>
              <w:jc w:val="both"/>
              <w:rPr>
                <w:color w:val="000000"/>
                <w:lang w:eastAsia="en-US"/>
              </w:rPr>
            </w:pPr>
            <w:r>
              <w:rPr>
                <w:color w:val="000000"/>
                <w:lang w:eastAsia="en-US"/>
              </w:rPr>
              <w:t>Создание и содержание ПСПИ*</w:t>
            </w:r>
          </w:p>
        </w:tc>
        <w:tc>
          <w:tcPr>
            <w:tcW w:w="706" w:type="dxa"/>
            <w:tcBorders>
              <w:top w:val="single" w:sz="4" w:space="0" w:color="auto"/>
              <w:left w:val="single" w:sz="4" w:space="0" w:color="auto"/>
              <w:bottom w:val="single" w:sz="4" w:space="0" w:color="auto"/>
              <w:right w:val="single" w:sz="4" w:space="0" w:color="auto"/>
            </w:tcBorders>
            <w:vAlign w:val="center"/>
            <w:hideMark/>
          </w:tcPr>
          <w:p w14:paraId="479F30B5" w14:textId="77777777" w:rsidR="00B32B45" w:rsidRDefault="00B32B45">
            <w:pPr>
              <w:spacing w:line="256" w:lineRule="auto"/>
              <w:rPr>
                <w:color w:val="000000"/>
                <w:lang w:eastAsia="en-US"/>
              </w:rPr>
            </w:pPr>
            <w:r>
              <w:rPr>
                <w:color w:val="000000"/>
                <w:lang w:eastAsia="en-US"/>
              </w:rPr>
              <w:t>шт.</w:t>
            </w:r>
          </w:p>
        </w:tc>
        <w:tc>
          <w:tcPr>
            <w:tcW w:w="1328" w:type="dxa"/>
            <w:tcBorders>
              <w:top w:val="single" w:sz="4" w:space="0" w:color="auto"/>
              <w:left w:val="single" w:sz="4" w:space="0" w:color="auto"/>
              <w:bottom w:val="single" w:sz="4" w:space="0" w:color="auto"/>
              <w:right w:val="single" w:sz="4" w:space="0" w:color="auto"/>
            </w:tcBorders>
            <w:noWrap/>
            <w:vAlign w:val="center"/>
            <w:hideMark/>
          </w:tcPr>
          <w:p w14:paraId="411C653F" w14:textId="77777777" w:rsidR="00B32B45" w:rsidRDefault="00B32B45">
            <w:pPr>
              <w:spacing w:line="256" w:lineRule="auto"/>
              <w:rPr>
                <w:color w:val="000000"/>
                <w:lang w:eastAsia="en-US"/>
              </w:rPr>
            </w:pPr>
            <w:r>
              <w:rPr>
                <w:color w:val="000000"/>
                <w:lang w:eastAsia="en-US"/>
              </w:rPr>
              <w:t>-</w:t>
            </w:r>
          </w:p>
        </w:tc>
        <w:tc>
          <w:tcPr>
            <w:tcW w:w="2916" w:type="dxa"/>
            <w:tcBorders>
              <w:top w:val="single" w:sz="4" w:space="0" w:color="auto"/>
              <w:left w:val="single" w:sz="4" w:space="0" w:color="auto"/>
              <w:bottom w:val="single" w:sz="4" w:space="0" w:color="auto"/>
              <w:right w:val="single" w:sz="4" w:space="0" w:color="auto"/>
            </w:tcBorders>
            <w:noWrap/>
            <w:vAlign w:val="center"/>
            <w:hideMark/>
          </w:tcPr>
          <w:p w14:paraId="79650563" w14:textId="77777777" w:rsidR="00B32B45" w:rsidRDefault="00B32B45">
            <w:pPr>
              <w:spacing w:line="256" w:lineRule="auto"/>
              <w:rPr>
                <w:color w:val="000000"/>
                <w:lang w:eastAsia="en-US"/>
              </w:rPr>
            </w:pPr>
            <w:r>
              <w:rPr>
                <w:color w:val="000000"/>
                <w:lang w:eastAsia="en-US"/>
              </w:rPr>
              <w:t>-</w:t>
            </w:r>
          </w:p>
        </w:tc>
        <w:tc>
          <w:tcPr>
            <w:tcW w:w="1235" w:type="dxa"/>
            <w:tcBorders>
              <w:top w:val="single" w:sz="4" w:space="0" w:color="auto"/>
              <w:left w:val="single" w:sz="4" w:space="0" w:color="auto"/>
              <w:bottom w:val="single" w:sz="4" w:space="0" w:color="auto"/>
              <w:right w:val="single" w:sz="4" w:space="0" w:color="auto"/>
            </w:tcBorders>
            <w:noWrap/>
            <w:vAlign w:val="center"/>
            <w:hideMark/>
          </w:tcPr>
          <w:p w14:paraId="338CAF8F" w14:textId="77777777" w:rsidR="00B32B45" w:rsidRDefault="00B32B45">
            <w:pPr>
              <w:spacing w:line="256" w:lineRule="auto"/>
              <w:rPr>
                <w:color w:val="000000"/>
                <w:lang w:eastAsia="en-US"/>
              </w:rPr>
            </w:pPr>
            <w:r>
              <w:rPr>
                <w:color w:val="000000"/>
                <w:lang w:eastAsia="en-US"/>
              </w:rPr>
              <w:t>-</w:t>
            </w:r>
          </w:p>
        </w:tc>
        <w:tc>
          <w:tcPr>
            <w:tcW w:w="1467" w:type="dxa"/>
            <w:tcBorders>
              <w:top w:val="single" w:sz="4" w:space="0" w:color="auto"/>
              <w:left w:val="single" w:sz="4" w:space="0" w:color="auto"/>
              <w:bottom w:val="single" w:sz="4" w:space="0" w:color="auto"/>
              <w:right w:val="single" w:sz="4" w:space="0" w:color="auto"/>
            </w:tcBorders>
            <w:vAlign w:val="center"/>
            <w:hideMark/>
          </w:tcPr>
          <w:p w14:paraId="3737DFE2" w14:textId="77777777" w:rsidR="00B32B45" w:rsidRDefault="00B32B45">
            <w:pPr>
              <w:spacing w:line="256" w:lineRule="auto"/>
              <w:rPr>
                <w:color w:val="000000"/>
                <w:lang w:eastAsia="en-US"/>
              </w:rPr>
            </w:pPr>
            <w:r>
              <w:rPr>
                <w:color w:val="000000"/>
                <w:lang w:eastAsia="en-US"/>
              </w:rPr>
              <w:t>-</w:t>
            </w:r>
          </w:p>
        </w:tc>
        <w:tc>
          <w:tcPr>
            <w:tcW w:w="3828" w:type="dxa"/>
            <w:tcBorders>
              <w:top w:val="single" w:sz="4" w:space="0" w:color="auto"/>
              <w:left w:val="single" w:sz="4" w:space="0" w:color="auto"/>
              <w:bottom w:val="single" w:sz="4" w:space="0" w:color="auto"/>
              <w:right w:val="single" w:sz="4" w:space="0" w:color="auto"/>
            </w:tcBorders>
            <w:vAlign w:val="center"/>
            <w:hideMark/>
          </w:tcPr>
          <w:p w14:paraId="7594C042" w14:textId="77777777" w:rsidR="00B32B45" w:rsidRDefault="00B32B45">
            <w:pPr>
              <w:spacing w:line="256" w:lineRule="auto"/>
              <w:rPr>
                <w:color w:val="000000"/>
                <w:lang w:eastAsia="en-US"/>
              </w:rPr>
            </w:pPr>
            <w:r>
              <w:rPr>
                <w:color w:val="000000"/>
                <w:lang w:eastAsia="en-US"/>
              </w:rPr>
              <w:t>1 ПСПИ</w:t>
            </w:r>
          </w:p>
        </w:tc>
      </w:tr>
      <w:tr w:rsidR="00B32B45" w14:paraId="47F129CA" w14:textId="77777777" w:rsidTr="00B32B45">
        <w:trPr>
          <w:trHeight w:val="77"/>
        </w:trPr>
        <w:tc>
          <w:tcPr>
            <w:tcW w:w="540" w:type="dxa"/>
            <w:tcBorders>
              <w:top w:val="single" w:sz="4" w:space="0" w:color="auto"/>
              <w:left w:val="single" w:sz="4" w:space="0" w:color="auto"/>
              <w:bottom w:val="single" w:sz="4" w:space="0" w:color="auto"/>
              <w:right w:val="single" w:sz="4" w:space="0" w:color="auto"/>
            </w:tcBorders>
            <w:vAlign w:val="center"/>
          </w:tcPr>
          <w:p w14:paraId="39F59F69" w14:textId="77777777" w:rsidR="00B32B45" w:rsidRDefault="00B32B45" w:rsidP="00B32B45">
            <w:pPr>
              <w:pStyle w:val="a9"/>
              <w:numPr>
                <w:ilvl w:val="0"/>
                <w:numId w:val="23"/>
              </w:numPr>
              <w:spacing w:line="256" w:lineRule="auto"/>
              <w:jc w:val="center"/>
              <w:rPr>
                <w:color w:val="000000"/>
                <w:lang w:eastAsia="en-US"/>
              </w:rPr>
            </w:pPr>
          </w:p>
        </w:tc>
        <w:tc>
          <w:tcPr>
            <w:tcW w:w="3143" w:type="dxa"/>
            <w:tcBorders>
              <w:top w:val="single" w:sz="4" w:space="0" w:color="auto"/>
              <w:left w:val="single" w:sz="4" w:space="0" w:color="auto"/>
              <w:bottom w:val="single" w:sz="4" w:space="0" w:color="auto"/>
              <w:right w:val="single" w:sz="4" w:space="0" w:color="auto"/>
            </w:tcBorders>
            <w:vAlign w:val="center"/>
            <w:hideMark/>
          </w:tcPr>
          <w:p w14:paraId="1EF14894" w14:textId="77777777" w:rsidR="00B32B45" w:rsidRDefault="00B32B45">
            <w:pPr>
              <w:spacing w:line="256" w:lineRule="auto"/>
              <w:jc w:val="both"/>
              <w:rPr>
                <w:color w:val="000000"/>
                <w:lang w:eastAsia="en-US"/>
              </w:rPr>
            </w:pPr>
            <w:r>
              <w:rPr>
                <w:color w:val="000000"/>
                <w:lang w:eastAsia="en-US"/>
              </w:rPr>
              <w:t>Эксплуатация пожарных водоемов и подъездов к источникам водоснабжения**</w:t>
            </w:r>
          </w:p>
        </w:tc>
        <w:tc>
          <w:tcPr>
            <w:tcW w:w="706" w:type="dxa"/>
            <w:tcBorders>
              <w:top w:val="single" w:sz="4" w:space="0" w:color="auto"/>
              <w:left w:val="single" w:sz="4" w:space="0" w:color="auto"/>
              <w:bottom w:val="single" w:sz="4" w:space="0" w:color="auto"/>
              <w:right w:val="single" w:sz="4" w:space="0" w:color="auto"/>
            </w:tcBorders>
            <w:vAlign w:val="center"/>
            <w:hideMark/>
          </w:tcPr>
          <w:p w14:paraId="297A098B" w14:textId="77777777" w:rsidR="00B32B45" w:rsidRDefault="00B32B45">
            <w:pPr>
              <w:spacing w:line="256" w:lineRule="auto"/>
              <w:rPr>
                <w:color w:val="000000"/>
                <w:lang w:eastAsia="en-US"/>
              </w:rPr>
            </w:pPr>
            <w:r>
              <w:rPr>
                <w:color w:val="000000"/>
                <w:lang w:eastAsia="en-US"/>
              </w:rPr>
              <w:t>шт.</w:t>
            </w:r>
          </w:p>
        </w:tc>
        <w:tc>
          <w:tcPr>
            <w:tcW w:w="5479" w:type="dxa"/>
            <w:gridSpan w:val="3"/>
            <w:tcBorders>
              <w:top w:val="single" w:sz="4" w:space="0" w:color="auto"/>
              <w:left w:val="single" w:sz="4" w:space="0" w:color="auto"/>
              <w:bottom w:val="single" w:sz="4" w:space="0" w:color="auto"/>
              <w:right w:val="single" w:sz="4" w:space="0" w:color="auto"/>
            </w:tcBorders>
            <w:noWrap/>
            <w:vAlign w:val="center"/>
            <w:hideMark/>
          </w:tcPr>
          <w:p w14:paraId="49CCE0AD" w14:textId="77777777" w:rsidR="00B32B45" w:rsidRDefault="00B32B45">
            <w:pPr>
              <w:spacing w:line="256" w:lineRule="auto"/>
              <w:rPr>
                <w:color w:val="000000"/>
                <w:lang w:eastAsia="en-US"/>
              </w:rPr>
            </w:pPr>
            <w:r>
              <w:rPr>
                <w:color w:val="000000"/>
                <w:lang w:eastAsia="en-US"/>
              </w:rPr>
              <w:t>Пожарные водоемы и источники водоснабжения планируются на прилегающей к лесам территории</w:t>
            </w:r>
          </w:p>
        </w:tc>
        <w:tc>
          <w:tcPr>
            <w:tcW w:w="1467" w:type="dxa"/>
            <w:tcBorders>
              <w:top w:val="single" w:sz="4" w:space="0" w:color="auto"/>
              <w:left w:val="single" w:sz="4" w:space="0" w:color="auto"/>
              <w:bottom w:val="single" w:sz="4" w:space="0" w:color="auto"/>
              <w:right w:val="single" w:sz="4" w:space="0" w:color="auto"/>
            </w:tcBorders>
            <w:vAlign w:val="center"/>
            <w:hideMark/>
          </w:tcPr>
          <w:p w14:paraId="53D43C1E" w14:textId="77777777" w:rsidR="00B32B45" w:rsidRDefault="00B32B45">
            <w:pPr>
              <w:spacing w:line="256" w:lineRule="auto"/>
              <w:rPr>
                <w:color w:val="000000"/>
                <w:lang w:eastAsia="en-US"/>
              </w:rPr>
            </w:pPr>
            <w:r>
              <w:rPr>
                <w:color w:val="000000"/>
                <w:lang w:eastAsia="en-US"/>
              </w:rPr>
              <w:t>-</w:t>
            </w:r>
          </w:p>
        </w:tc>
        <w:tc>
          <w:tcPr>
            <w:tcW w:w="3828" w:type="dxa"/>
            <w:tcBorders>
              <w:top w:val="single" w:sz="4" w:space="0" w:color="auto"/>
              <w:left w:val="single" w:sz="4" w:space="0" w:color="auto"/>
              <w:bottom w:val="single" w:sz="4" w:space="0" w:color="auto"/>
              <w:right w:val="single" w:sz="4" w:space="0" w:color="auto"/>
            </w:tcBorders>
            <w:vAlign w:val="center"/>
            <w:hideMark/>
          </w:tcPr>
          <w:p w14:paraId="10131AA0" w14:textId="77777777" w:rsidR="00B32B45" w:rsidRDefault="00B32B45">
            <w:pPr>
              <w:spacing w:line="256" w:lineRule="auto"/>
              <w:rPr>
                <w:color w:val="000000"/>
                <w:lang w:eastAsia="en-US"/>
              </w:rPr>
            </w:pPr>
            <w:r>
              <w:rPr>
                <w:color w:val="000000"/>
                <w:lang w:eastAsia="en-US"/>
              </w:rPr>
              <w:t>-</w:t>
            </w:r>
          </w:p>
        </w:tc>
      </w:tr>
      <w:tr w:rsidR="00B32B45" w14:paraId="01C94FEC" w14:textId="77777777" w:rsidTr="00B32B45">
        <w:trPr>
          <w:trHeight w:val="77"/>
        </w:trPr>
        <w:tc>
          <w:tcPr>
            <w:tcW w:w="15163" w:type="dxa"/>
            <w:gridSpan w:val="8"/>
            <w:tcBorders>
              <w:top w:val="single" w:sz="4" w:space="0" w:color="auto"/>
              <w:left w:val="single" w:sz="4" w:space="0" w:color="auto"/>
              <w:bottom w:val="single" w:sz="4" w:space="0" w:color="auto"/>
              <w:right w:val="single" w:sz="4" w:space="0" w:color="auto"/>
            </w:tcBorders>
            <w:vAlign w:val="center"/>
            <w:hideMark/>
          </w:tcPr>
          <w:p w14:paraId="09DD1708" w14:textId="77777777" w:rsidR="00B32B45" w:rsidRDefault="00B32B45">
            <w:pPr>
              <w:spacing w:line="256" w:lineRule="auto"/>
              <w:rPr>
                <w:b/>
                <w:bCs/>
                <w:i/>
                <w:iCs/>
                <w:color w:val="000000"/>
                <w:lang w:eastAsia="en-US"/>
              </w:rPr>
            </w:pPr>
            <w:r>
              <w:rPr>
                <w:b/>
                <w:bCs/>
                <w:i/>
                <w:iCs/>
                <w:color w:val="000000"/>
                <w:lang w:eastAsia="en-US"/>
              </w:rPr>
              <w:t>Создание и содержание систем и средств предупреждения и тушения лесных пожаров</w:t>
            </w:r>
          </w:p>
        </w:tc>
      </w:tr>
      <w:tr w:rsidR="00B32B45" w14:paraId="7D5ED52C" w14:textId="77777777" w:rsidTr="00B32B45">
        <w:trPr>
          <w:trHeight w:val="77"/>
        </w:trPr>
        <w:tc>
          <w:tcPr>
            <w:tcW w:w="540" w:type="dxa"/>
            <w:tcBorders>
              <w:top w:val="single" w:sz="4" w:space="0" w:color="auto"/>
              <w:left w:val="single" w:sz="4" w:space="0" w:color="auto"/>
              <w:bottom w:val="single" w:sz="4" w:space="0" w:color="auto"/>
              <w:right w:val="single" w:sz="4" w:space="0" w:color="auto"/>
            </w:tcBorders>
            <w:vAlign w:val="center"/>
          </w:tcPr>
          <w:p w14:paraId="230BC530" w14:textId="77777777" w:rsidR="00B32B45" w:rsidRDefault="00B32B45" w:rsidP="00B32B45">
            <w:pPr>
              <w:pStyle w:val="a9"/>
              <w:numPr>
                <w:ilvl w:val="0"/>
                <w:numId w:val="24"/>
              </w:numPr>
              <w:spacing w:line="256" w:lineRule="auto"/>
              <w:jc w:val="center"/>
              <w:rPr>
                <w:color w:val="000000"/>
                <w:lang w:eastAsia="en-US"/>
              </w:rPr>
            </w:pPr>
          </w:p>
        </w:tc>
        <w:tc>
          <w:tcPr>
            <w:tcW w:w="3143" w:type="dxa"/>
            <w:tcBorders>
              <w:top w:val="single" w:sz="4" w:space="0" w:color="auto"/>
              <w:left w:val="single" w:sz="4" w:space="0" w:color="auto"/>
              <w:bottom w:val="single" w:sz="4" w:space="0" w:color="auto"/>
              <w:right w:val="single" w:sz="4" w:space="0" w:color="auto"/>
            </w:tcBorders>
            <w:vAlign w:val="center"/>
            <w:hideMark/>
          </w:tcPr>
          <w:p w14:paraId="15987B9D" w14:textId="77777777" w:rsidR="00B32B45" w:rsidRDefault="00B32B45">
            <w:pPr>
              <w:spacing w:line="256" w:lineRule="auto"/>
              <w:jc w:val="both"/>
              <w:rPr>
                <w:color w:val="000000"/>
                <w:lang w:eastAsia="en-US"/>
              </w:rPr>
            </w:pPr>
            <w:r>
              <w:rPr>
                <w:color w:val="000000"/>
                <w:lang w:eastAsia="en-US"/>
              </w:rPr>
              <w:t>Благоустройство зон отдыха граждан, пребывающих в лесах</w:t>
            </w:r>
          </w:p>
        </w:tc>
        <w:tc>
          <w:tcPr>
            <w:tcW w:w="706" w:type="dxa"/>
            <w:tcBorders>
              <w:top w:val="single" w:sz="4" w:space="0" w:color="auto"/>
              <w:left w:val="single" w:sz="4" w:space="0" w:color="auto"/>
              <w:bottom w:val="single" w:sz="4" w:space="0" w:color="auto"/>
              <w:right w:val="single" w:sz="4" w:space="0" w:color="auto"/>
            </w:tcBorders>
            <w:vAlign w:val="center"/>
            <w:hideMark/>
          </w:tcPr>
          <w:p w14:paraId="15CAF0DB" w14:textId="77777777" w:rsidR="00B32B45" w:rsidRDefault="00B32B45">
            <w:pPr>
              <w:spacing w:line="256" w:lineRule="auto"/>
              <w:rPr>
                <w:color w:val="000000"/>
                <w:lang w:eastAsia="en-US"/>
              </w:rPr>
            </w:pPr>
            <w:r>
              <w:rPr>
                <w:color w:val="000000"/>
                <w:lang w:eastAsia="en-US"/>
              </w:rPr>
              <w:t>шт.</w:t>
            </w:r>
          </w:p>
        </w:tc>
        <w:tc>
          <w:tcPr>
            <w:tcW w:w="1328" w:type="dxa"/>
            <w:tcBorders>
              <w:top w:val="single" w:sz="4" w:space="0" w:color="auto"/>
              <w:left w:val="single" w:sz="4" w:space="0" w:color="auto"/>
              <w:bottom w:val="single" w:sz="4" w:space="0" w:color="auto"/>
              <w:right w:val="single" w:sz="4" w:space="0" w:color="auto"/>
            </w:tcBorders>
            <w:vAlign w:val="center"/>
            <w:hideMark/>
          </w:tcPr>
          <w:p w14:paraId="2586CB97" w14:textId="77777777" w:rsidR="00B32B45" w:rsidRDefault="00B32B45">
            <w:pPr>
              <w:spacing w:line="256" w:lineRule="auto"/>
              <w:rPr>
                <w:color w:val="000000"/>
                <w:lang w:eastAsia="en-US"/>
              </w:rPr>
            </w:pPr>
            <w:r>
              <w:rPr>
                <w:color w:val="000000"/>
                <w:lang w:eastAsia="en-US"/>
              </w:rPr>
              <w:t>2</w:t>
            </w:r>
          </w:p>
        </w:tc>
        <w:tc>
          <w:tcPr>
            <w:tcW w:w="2916" w:type="dxa"/>
            <w:tcBorders>
              <w:top w:val="single" w:sz="4" w:space="0" w:color="auto"/>
              <w:left w:val="single" w:sz="4" w:space="0" w:color="auto"/>
              <w:bottom w:val="single" w:sz="4" w:space="0" w:color="auto"/>
              <w:right w:val="single" w:sz="4" w:space="0" w:color="auto"/>
            </w:tcBorders>
            <w:vAlign w:val="center"/>
            <w:hideMark/>
          </w:tcPr>
          <w:p w14:paraId="3F3D2504" w14:textId="77777777" w:rsidR="00B32B45" w:rsidRDefault="00B32B45">
            <w:pPr>
              <w:spacing w:line="256" w:lineRule="auto"/>
              <w:rPr>
                <w:color w:val="000000"/>
                <w:lang w:eastAsia="en-US"/>
              </w:rPr>
            </w:pPr>
            <w:r>
              <w:rPr>
                <w:color w:val="000000"/>
                <w:lang w:eastAsia="en-US"/>
              </w:rPr>
              <w:t>22</w:t>
            </w:r>
          </w:p>
        </w:tc>
        <w:tc>
          <w:tcPr>
            <w:tcW w:w="1235" w:type="dxa"/>
            <w:tcBorders>
              <w:top w:val="single" w:sz="4" w:space="0" w:color="auto"/>
              <w:left w:val="single" w:sz="4" w:space="0" w:color="auto"/>
              <w:bottom w:val="single" w:sz="4" w:space="0" w:color="auto"/>
              <w:right w:val="single" w:sz="4" w:space="0" w:color="auto"/>
            </w:tcBorders>
            <w:noWrap/>
            <w:vAlign w:val="bottom"/>
            <w:hideMark/>
          </w:tcPr>
          <w:p w14:paraId="27C1D708" w14:textId="77777777" w:rsidR="00B32B45" w:rsidRDefault="00B32B45">
            <w:pPr>
              <w:spacing w:line="256" w:lineRule="auto"/>
              <w:rPr>
                <w:color w:val="000000"/>
                <w:lang w:eastAsia="en-US"/>
              </w:rPr>
            </w:pPr>
            <w:r>
              <w:rPr>
                <w:color w:val="000000"/>
                <w:lang w:eastAsia="en-US"/>
              </w:rPr>
              <w:t>0,003</w:t>
            </w:r>
          </w:p>
        </w:tc>
        <w:tc>
          <w:tcPr>
            <w:tcW w:w="1467" w:type="dxa"/>
            <w:tcBorders>
              <w:top w:val="single" w:sz="4" w:space="0" w:color="auto"/>
              <w:left w:val="single" w:sz="4" w:space="0" w:color="auto"/>
              <w:bottom w:val="single" w:sz="4" w:space="0" w:color="auto"/>
              <w:right w:val="single" w:sz="4" w:space="0" w:color="auto"/>
            </w:tcBorders>
            <w:noWrap/>
            <w:vAlign w:val="center"/>
            <w:hideMark/>
          </w:tcPr>
          <w:p w14:paraId="526319CF" w14:textId="77777777" w:rsidR="00B32B45" w:rsidRDefault="00B32B45">
            <w:pPr>
              <w:spacing w:line="256" w:lineRule="auto"/>
              <w:rPr>
                <w:color w:val="000000"/>
                <w:lang w:eastAsia="en-US"/>
              </w:rPr>
            </w:pPr>
            <w:r>
              <w:rPr>
                <w:color w:val="000000"/>
                <w:lang w:eastAsia="en-US"/>
              </w:rPr>
              <w:t>-</w:t>
            </w:r>
          </w:p>
        </w:tc>
        <w:tc>
          <w:tcPr>
            <w:tcW w:w="3828" w:type="dxa"/>
            <w:tcBorders>
              <w:top w:val="single" w:sz="4" w:space="0" w:color="auto"/>
              <w:left w:val="single" w:sz="4" w:space="0" w:color="auto"/>
              <w:bottom w:val="single" w:sz="4" w:space="0" w:color="auto"/>
              <w:right w:val="single" w:sz="4" w:space="0" w:color="auto"/>
            </w:tcBorders>
            <w:vAlign w:val="center"/>
            <w:hideMark/>
          </w:tcPr>
          <w:p w14:paraId="3EE1F41D" w14:textId="77777777" w:rsidR="00B32B45" w:rsidRDefault="00B32B45">
            <w:pPr>
              <w:spacing w:line="256" w:lineRule="auto"/>
              <w:rPr>
                <w:color w:val="000000"/>
                <w:lang w:eastAsia="en-US"/>
              </w:rPr>
            </w:pPr>
            <w:r>
              <w:rPr>
                <w:color w:val="000000"/>
                <w:lang w:eastAsia="en-US"/>
              </w:rPr>
              <w:t>1 место отдыха</w:t>
            </w:r>
          </w:p>
        </w:tc>
      </w:tr>
      <w:tr w:rsidR="00B32B45" w14:paraId="6B3893CA" w14:textId="77777777" w:rsidTr="00B32B45">
        <w:trPr>
          <w:trHeight w:val="318"/>
        </w:trPr>
        <w:tc>
          <w:tcPr>
            <w:tcW w:w="540" w:type="dxa"/>
            <w:vMerge w:val="restart"/>
            <w:tcBorders>
              <w:top w:val="single" w:sz="4" w:space="0" w:color="auto"/>
              <w:left w:val="single" w:sz="4" w:space="0" w:color="auto"/>
              <w:bottom w:val="single" w:sz="4" w:space="0" w:color="auto"/>
              <w:right w:val="single" w:sz="4" w:space="0" w:color="auto"/>
            </w:tcBorders>
            <w:vAlign w:val="center"/>
          </w:tcPr>
          <w:p w14:paraId="3A24F49E" w14:textId="77777777" w:rsidR="00B32B45" w:rsidRDefault="00B32B45" w:rsidP="00B32B45">
            <w:pPr>
              <w:pStyle w:val="a9"/>
              <w:numPr>
                <w:ilvl w:val="0"/>
                <w:numId w:val="24"/>
              </w:numPr>
              <w:spacing w:line="256" w:lineRule="auto"/>
              <w:jc w:val="center"/>
              <w:rPr>
                <w:color w:val="000000"/>
                <w:lang w:eastAsia="en-US"/>
              </w:rPr>
            </w:pPr>
          </w:p>
        </w:tc>
        <w:tc>
          <w:tcPr>
            <w:tcW w:w="3143" w:type="dxa"/>
            <w:tcBorders>
              <w:top w:val="single" w:sz="4" w:space="0" w:color="auto"/>
              <w:left w:val="single" w:sz="4" w:space="0" w:color="auto"/>
              <w:bottom w:val="single" w:sz="4" w:space="0" w:color="auto"/>
              <w:right w:val="single" w:sz="4" w:space="0" w:color="auto"/>
            </w:tcBorders>
            <w:vAlign w:val="center"/>
            <w:hideMark/>
          </w:tcPr>
          <w:p w14:paraId="36C92026" w14:textId="77777777" w:rsidR="00B32B45" w:rsidRDefault="00B32B45">
            <w:pPr>
              <w:spacing w:line="256" w:lineRule="auto"/>
              <w:rPr>
                <w:color w:val="000000"/>
                <w:lang w:eastAsia="en-US"/>
              </w:rPr>
            </w:pPr>
            <w:r>
              <w:rPr>
                <w:color w:val="000000"/>
                <w:lang w:eastAsia="en-US"/>
              </w:rPr>
              <w:t>Установка и обновление аншлага и плаката противопожарного содержания</w:t>
            </w:r>
          </w:p>
        </w:tc>
        <w:tc>
          <w:tcPr>
            <w:tcW w:w="706" w:type="dxa"/>
            <w:tcBorders>
              <w:top w:val="single" w:sz="4" w:space="0" w:color="auto"/>
              <w:left w:val="single" w:sz="4" w:space="0" w:color="auto"/>
              <w:bottom w:val="single" w:sz="4" w:space="0" w:color="auto"/>
              <w:right w:val="single" w:sz="4" w:space="0" w:color="auto"/>
            </w:tcBorders>
            <w:vAlign w:val="center"/>
            <w:hideMark/>
          </w:tcPr>
          <w:p w14:paraId="5CE327F9" w14:textId="77777777" w:rsidR="00B32B45" w:rsidRDefault="00B32B45">
            <w:pPr>
              <w:spacing w:line="256" w:lineRule="auto"/>
              <w:rPr>
                <w:color w:val="000000"/>
                <w:lang w:eastAsia="en-US"/>
              </w:rPr>
            </w:pPr>
            <w:r>
              <w:rPr>
                <w:color w:val="000000"/>
                <w:lang w:eastAsia="en-US"/>
              </w:rPr>
              <w:t>шт.</w:t>
            </w:r>
          </w:p>
        </w:tc>
        <w:tc>
          <w:tcPr>
            <w:tcW w:w="1328" w:type="dxa"/>
            <w:tcBorders>
              <w:top w:val="single" w:sz="4" w:space="0" w:color="auto"/>
              <w:left w:val="single" w:sz="4" w:space="0" w:color="auto"/>
              <w:bottom w:val="single" w:sz="4" w:space="0" w:color="auto"/>
              <w:right w:val="single" w:sz="4" w:space="0" w:color="auto"/>
            </w:tcBorders>
            <w:vAlign w:val="center"/>
            <w:hideMark/>
          </w:tcPr>
          <w:p w14:paraId="118150F4" w14:textId="77777777" w:rsidR="00B32B45" w:rsidRDefault="00B32B45">
            <w:pPr>
              <w:spacing w:line="256" w:lineRule="auto"/>
              <w:rPr>
                <w:color w:val="000000"/>
                <w:lang w:eastAsia="en-US"/>
              </w:rPr>
            </w:pPr>
            <w:r>
              <w:rPr>
                <w:color w:val="000000"/>
                <w:lang w:eastAsia="en-US"/>
              </w:rPr>
              <w:t>2</w:t>
            </w:r>
          </w:p>
        </w:tc>
        <w:tc>
          <w:tcPr>
            <w:tcW w:w="2916" w:type="dxa"/>
            <w:tcBorders>
              <w:top w:val="single" w:sz="4" w:space="0" w:color="auto"/>
              <w:left w:val="single" w:sz="4" w:space="0" w:color="auto"/>
              <w:bottom w:val="single" w:sz="4" w:space="0" w:color="auto"/>
              <w:right w:val="single" w:sz="4" w:space="0" w:color="auto"/>
            </w:tcBorders>
            <w:vAlign w:val="center"/>
            <w:hideMark/>
          </w:tcPr>
          <w:p w14:paraId="290B5DC9" w14:textId="77777777" w:rsidR="00B32B45" w:rsidRDefault="00B32B45">
            <w:pPr>
              <w:spacing w:line="256" w:lineRule="auto"/>
              <w:rPr>
                <w:color w:val="000000"/>
                <w:lang w:val="en-US" w:eastAsia="en-US"/>
              </w:rPr>
            </w:pPr>
            <w:r>
              <w:rPr>
                <w:color w:val="000000"/>
                <w:lang w:eastAsia="en-US"/>
              </w:rPr>
              <w:t>2</w:t>
            </w:r>
            <w:r>
              <w:rPr>
                <w:color w:val="000000"/>
                <w:lang w:val="en-US" w:eastAsia="en-US"/>
              </w:rPr>
              <w:t>1</w:t>
            </w:r>
          </w:p>
        </w:tc>
        <w:tc>
          <w:tcPr>
            <w:tcW w:w="1235" w:type="dxa"/>
            <w:tcBorders>
              <w:top w:val="single" w:sz="4" w:space="0" w:color="auto"/>
              <w:left w:val="single" w:sz="4" w:space="0" w:color="auto"/>
              <w:bottom w:val="single" w:sz="4" w:space="0" w:color="auto"/>
              <w:right w:val="single" w:sz="4" w:space="0" w:color="auto"/>
            </w:tcBorders>
            <w:noWrap/>
            <w:vAlign w:val="bottom"/>
            <w:hideMark/>
          </w:tcPr>
          <w:p w14:paraId="3419A3E3" w14:textId="77777777" w:rsidR="00B32B45" w:rsidRDefault="00B32B45">
            <w:pPr>
              <w:spacing w:line="256" w:lineRule="auto"/>
              <w:rPr>
                <w:color w:val="000000"/>
                <w:lang w:eastAsia="en-US"/>
              </w:rPr>
            </w:pPr>
            <w:r>
              <w:rPr>
                <w:color w:val="000000"/>
                <w:lang w:eastAsia="en-US"/>
              </w:rPr>
              <w:t>0,0008</w:t>
            </w:r>
          </w:p>
        </w:tc>
        <w:tc>
          <w:tcPr>
            <w:tcW w:w="1467" w:type="dxa"/>
            <w:tcBorders>
              <w:top w:val="single" w:sz="4" w:space="0" w:color="auto"/>
              <w:left w:val="single" w:sz="4" w:space="0" w:color="auto"/>
              <w:bottom w:val="single" w:sz="4" w:space="0" w:color="auto"/>
              <w:right w:val="single" w:sz="4" w:space="0" w:color="auto"/>
            </w:tcBorders>
            <w:noWrap/>
            <w:vAlign w:val="center"/>
            <w:hideMark/>
          </w:tcPr>
          <w:p w14:paraId="56B11A53" w14:textId="77777777" w:rsidR="00B32B45" w:rsidRDefault="00B32B45">
            <w:pPr>
              <w:spacing w:line="256" w:lineRule="auto"/>
              <w:rPr>
                <w:color w:val="000000"/>
                <w:lang w:eastAsia="en-US"/>
              </w:rPr>
            </w:pPr>
            <w:r>
              <w:rPr>
                <w:color w:val="000000"/>
                <w:lang w:eastAsia="en-US"/>
              </w:rPr>
              <w:t>-</w:t>
            </w:r>
          </w:p>
        </w:tc>
        <w:tc>
          <w:tcPr>
            <w:tcW w:w="3828" w:type="dxa"/>
            <w:vMerge w:val="restart"/>
            <w:tcBorders>
              <w:top w:val="single" w:sz="4" w:space="0" w:color="auto"/>
              <w:left w:val="single" w:sz="4" w:space="0" w:color="auto"/>
              <w:bottom w:val="single" w:sz="4" w:space="0" w:color="auto"/>
              <w:right w:val="single" w:sz="4" w:space="0" w:color="auto"/>
            </w:tcBorders>
            <w:vAlign w:val="center"/>
            <w:hideMark/>
          </w:tcPr>
          <w:p w14:paraId="634BBA57" w14:textId="77777777" w:rsidR="00B32B45" w:rsidRDefault="00B32B45">
            <w:pPr>
              <w:spacing w:line="256" w:lineRule="auto"/>
              <w:rPr>
                <w:color w:val="000000"/>
                <w:lang w:eastAsia="en-US"/>
              </w:rPr>
            </w:pPr>
            <w:r>
              <w:rPr>
                <w:color w:val="000000"/>
                <w:lang w:eastAsia="en-US"/>
              </w:rPr>
              <w:t>не менее 1 стенда, 1 плаката, 1 аншлага</w:t>
            </w:r>
          </w:p>
        </w:tc>
      </w:tr>
      <w:tr w:rsidR="00B32B45" w14:paraId="05928D3F" w14:textId="77777777" w:rsidTr="00B32B45">
        <w:trPr>
          <w:trHeight w:val="21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48A93B5" w14:textId="77777777" w:rsidR="00B32B45" w:rsidRDefault="00B32B45">
            <w:pPr>
              <w:spacing w:line="256" w:lineRule="auto"/>
              <w:rPr>
                <w:color w:val="000000"/>
                <w:lang w:eastAsia="en-US"/>
              </w:rPr>
            </w:pPr>
          </w:p>
        </w:tc>
        <w:tc>
          <w:tcPr>
            <w:tcW w:w="3143" w:type="dxa"/>
            <w:vMerge w:val="restart"/>
            <w:tcBorders>
              <w:top w:val="single" w:sz="4" w:space="0" w:color="auto"/>
              <w:left w:val="single" w:sz="4" w:space="0" w:color="auto"/>
              <w:bottom w:val="single" w:sz="4" w:space="0" w:color="auto"/>
              <w:right w:val="single" w:sz="4" w:space="0" w:color="auto"/>
            </w:tcBorders>
            <w:vAlign w:val="center"/>
            <w:hideMark/>
          </w:tcPr>
          <w:p w14:paraId="0351732E" w14:textId="77777777" w:rsidR="00B32B45" w:rsidRDefault="00B32B45">
            <w:pPr>
              <w:spacing w:line="256" w:lineRule="auto"/>
              <w:rPr>
                <w:color w:val="000000"/>
                <w:lang w:eastAsia="en-US"/>
              </w:rPr>
            </w:pPr>
            <w:r>
              <w:rPr>
                <w:color w:val="000000"/>
                <w:lang w:eastAsia="en-US"/>
              </w:rPr>
              <w:t>Установка и обновление противопожарных стендов</w:t>
            </w:r>
          </w:p>
        </w:tc>
        <w:tc>
          <w:tcPr>
            <w:tcW w:w="706" w:type="dxa"/>
            <w:tcBorders>
              <w:top w:val="single" w:sz="4" w:space="0" w:color="auto"/>
              <w:left w:val="single" w:sz="4" w:space="0" w:color="auto"/>
              <w:bottom w:val="single" w:sz="4" w:space="0" w:color="auto"/>
              <w:right w:val="single" w:sz="4" w:space="0" w:color="auto"/>
            </w:tcBorders>
            <w:vAlign w:val="center"/>
            <w:hideMark/>
          </w:tcPr>
          <w:p w14:paraId="66BC58E4" w14:textId="77777777" w:rsidR="00B32B45" w:rsidRDefault="00B32B45">
            <w:pPr>
              <w:spacing w:line="256" w:lineRule="auto"/>
              <w:rPr>
                <w:color w:val="000000"/>
                <w:lang w:eastAsia="en-US"/>
              </w:rPr>
            </w:pPr>
            <w:r>
              <w:rPr>
                <w:color w:val="000000"/>
                <w:lang w:eastAsia="en-US"/>
              </w:rPr>
              <w:t>шт.</w:t>
            </w:r>
          </w:p>
        </w:tc>
        <w:tc>
          <w:tcPr>
            <w:tcW w:w="1328" w:type="dxa"/>
            <w:tcBorders>
              <w:top w:val="single" w:sz="4" w:space="0" w:color="auto"/>
              <w:left w:val="single" w:sz="4" w:space="0" w:color="auto"/>
              <w:bottom w:val="single" w:sz="4" w:space="0" w:color="auto"/>
              <w:right w:val="single" w:sz="4" w:space="0" w:color="auto"/>
            </w:tcBorders>
            <w:hideMark/>
          </w:tcPr>
          <w:p w14:paraId="62AB10F9" w14:textId="77777777" w:rsidR="00B32B45" w:rsidRDefault="00B32B45">
            <w:pPr>
              <w:spacing w:line="256" w:lineRule="auto"/>
              <w:rPr>
                <w:lang w:eastAsia="en-US"/>
              </w:rPr>
            </w:pPr>
            <w:r>
              <w:rPr>
                <w:lang w:eastAsia="en-US"/>
              </w:rPr>
              <w:t>8</w:t>
            </w:r>
          </w:p>
        </w:tc>
        <w:tc>
          <w:tcPr>
            <w:tcW w:w="2916" w:type="dxa"/>
            <w:tcBorders>
              <w:top w:val="single" w:sz="4" w:space="0" w:color="auto"/>
              <w:left w:val="single" w:sz="4" w:space="0" w:color="auto"/>
              <w:bottom w:val="single" w:sz="4" w:space="0" w:color="auto"/>
              <w:right w:val="single" w:sz="4" w:space="0" w:color="auto"/>
            </w:tcBorders>
            <w:hideMark/>
          </w:tcPr>
          <w:p w14:paraId="57B711BF" w14:textId="77777777" w:rsidR="00B32B45" w:rsidRDefault="00B32B45">
            <w:pPr>
              <w:spacing w:line="256" w:lineRule="auto"/>
              <w:rPr>
                <w:lang w:eastAsia="en-US"/>
              </w:rPr>
            </w:pPr>
            <w:r>
              <w:rPr>
                <w:lang w:eastAsia="en-US"/>
              </w:rPr>
              <w:t>17</w:t>
            </w:r>
          </w:p>
        </w:tc>
        <w:tc>
          <w:tcPr>
            <w:tcW w:w="1235" w:type="dxa"/>
            <w:tcBorders>
              <w:top w:val="single" w:sz="4" w:space="0" w:color="auto"/>
              <w:left w:val="single" w:sz="4" w:space="0" w:color="auto"/>
              <w:bottom w:val="single" w:sz="4" w:space="0" w:color="auto"/>
              <w:right w:val="single" w:sz="4" w:space="0" w:color="auto"/>
            </w:tcBorders>
            <w:noWrap/>
            <w:vAlign w:val="bottom"/>
            <w:hideMark/>
          </w:tcPr>
          <w:p w14:paraId="2530BECE" w14:textId="77777777" w:rsidR="00B32B45" w:rsidRDefault="00B32B45">
            <w:pPr>
              <w:spacing w:line="256" w:lineRule="auto"/>
              <w:rPr>
                <w:color w:val="000000"/>
                <w:lang w:eastAsia="en-US"/>
              </w:rPr>
            </w:pPr>
            <w:r>
              <w:rPr>
                <w:color w:val="000000"/>
                <w:lang w:eastAsia="en-US"/>
              </w:rPr>
              <w:t>0,0008</w:t>
            </w:r>
          </w:p>
        </w:tc>
        <w:tc>
          <w:tcPr>
            <w:tcW w:w="1467" w:type="dxa"/>
            <w:tcBorders>
              <w:top w:val="single" w:sz="4" w:space="0" w:color="auto"/>
              <w:left w:val="single" w:sz="4" w:space="0" w:color="auto"/>
              <w:bottom w:val="single" w:sz="4" w:space="0" w:color="auto"/>
              <w:right w:val="single" w:sz="4" w:space="0" w:color="auto"/>
            </w:tcBorders>
            <w:noWrap/>
            <w:vAlign w:val="center"/>
            <w:hideMark/>
          </w:tcPr>
          <w:p w14:paraId="5A14A652" w14:textId="77777777" w:rsidR="00B32B45" w:rsidRDefault="00B32B45">
            <w:pPr>
              <w:spacing w:line="256" w:lineRule="auto"/>
              <w:rPr>
                <w:color w:val="000000"/>
                <w:lang w:eastAsia="en-US"/>
              </w:rPr>
            </w:pPr>
            <w:r>
              <w:rPr>
                <w:color w:val="000000"/>
                <w:lang w:eastAsia="en-US"/>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53D8E8C" w14:textId="77777777" w:rsidR="00B32B45" w:rsidRDefault="00B32B45">
            <w:pPr>
              <w:spacing w:line="256" w:lineRule="auto"/>
              <w:rPr>
                <w:color w:val="000000"/>
                <w:lang w:eastAsia="en-US"/>
              </w:rPr>
            </w:pPr>
          </w:p>
        </w:tc>
      </w:tr>
      <w:tr w:rsidR="00B32B45" w14:paraId="281D3027" w14:textId="77777777" w:rsidTr="00B32B45">
        <w:trPr>
          <w:trHeight w:val="21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2414B14" w14:textId="77777777" w:rsidR="00B32B45" w:rsidRDefault="00B32B45">
            <w:pPr>
              <w:spacing w:line="256" w:lineRule="auto"/>
              <w:rPr>
                <w:color w:val="000000"/>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DEA2A02" w14:textId="77777777" w:rsidR="00B32B45" w:rsidRDefault="00B32B45">
            <w:pPr>
              <w:spacing w:line="256" w:lineRule="auto"/>
              <w:rPr>
                <w:color w:val="000000"/>
                <w:lang w:eastAsia="en-US"/>
              </w:rPr>
            </w:pPr>
          </w:p>
        </w:tc>
        <w:tc>
          <w:tcPr>
            <w:tcW w:w="706" w:type="dxa"/>
            <w:tcBorders>
              <w:top w:val="single" w:sz="4" w:space="0" w:color="auto"/>
              <w:left w:val="single" w:sz="4" w:space="0" w:color="auto"/>
              <w:bottom w:val="single" w:sz="4" w:space="0" w:color="auto"/>
              <w:right w:val="single" w:sz="4" w:space="0" w:color="auto"/>
            </w:tcBorders>
            <w:vAlign w:val="center"/>
            <w:hideMark/>
          </w:tcPr>
          <w:p w14:paraId="1B5A9693" w14:textId="77777777" w:rsidR="00B32B45" w:rsidRDefault="00B32B45">
            <w:pPr>
              <w:spacing w:line="256" w:lineRule="auto"/>
              <w:rPr>
                <w:color w:val="000000"/>
                <w:lang w:eastAsia="en-US"/>
              </w:rPr>
            </w:pPr>
            <w:r>
              <w:rPr>
                <w:color w:val="000000"/>
                <w:lang w:eastAsia="en-US"/>
              </w:rPr>
              <w:t>шт.</w:t>
            </w:r>
          </w:p>
        </w:tc>
        <w:tc>
          <w:tcPr>
            <w:tcW w:w="1328" w:type="dxa"/>
            <w:tcBorders>
              <w:top w:val="single" w:sz="4" w:space="0" w:color="auto"/>
              <w:left w:val="single" w:sz="4" w:space="0" w:color="auto"/>
              <w:bottom w:val="single" w:sz="4" w:space="0" w:color="auto"/>
              <w:right w:val="single" w:sz="4" w:space="0" w:color="auto"/>
            </w:tcBorders>
            <w:hideMark/>
          </w:tcPr>
          <w:p w14:paraId="7D4F4503" w14:textId="77777777" w:rsidR="00B32B45" w:rsidRDefault="00B32B45">
            <w:pPr>
              <w:spacing w:line="256" w:lineRule="auto"/>
              <w:rPr>
                <w:lang w:eastAsia="en-US"/>
              </w:rPr>
            </w:pPr>
            <w:r>
              <w:rPr>
                <w:lang w:eastAsia="en-US"/>
              </w:rPr>
              <w:t>19</w:t>
            </w:r>
          </w:p>
        </w:tc>
        <w:tc>
          <w:tcPr>
            <w:tcW w:w="2916" w:type="dxa"/>
            <w:tcBorders>
              <w:top w:val="single" w:sz="4" w:space="0" w:color="auto"/>
              <w:left w:val="single" w:sz="4" w:space="0" w:color="auto"/>
              <w:bottom w:val="single" w:sz="4" w:space="0" w:color="auto"/>
              <w:right w:val="single" w:sz="4" w:space="0" w:color="auto"/>
            </w:tcBorders>
            <w:hideMark/>
          </w:tcPr>
          <w:p w14:paraId="65178C75" w14:textId="77777777" w:rsidR="00B32B45" w:rsidRDefault="00B32B45">
            <w:pPr>
              <w:spacing w:line="256" w:lineRule="auto"/>
              <w:rPr>
                <w:lang w:eastAsia="en-US"/>
              </w:rPr>
            </w:pPr>
            <w:r>
              <w:rPr>
                <w:lang w:eastAsia="en-US"/>
              </w:rPr>
              <w:t>11</w:t>
            </w:r>
          </w:p>
        </w:tc>
        <w:tc>
          <w:tcPr>
            <w:tcW w:w="1235" w:type="dxa"/>
            <w:tcBorders>
              <w:top w:val="single" w:sz="4" w:space="0" w:color="auto"/>
              <w:left w:val="single" w:sz="4" w:space="0" w:color="auto"/>
              <w:bottom w:val="single" w:sz="4" w:space="0" w:color="auto"/>
              <w:right w:val="single" w:sz="4" w:space="0" w:color="auto"/>
            </w:tcBorders>
            <w:noWrap/>
            <w:hideMark/>
          </w:tcPr>
          <w:p w14:paraId="537454D2" w14:textId="77777777" w:rsidR="00B32B45" w:rsidRDefault="00B32B45">
            <w:pPr>
              <w:spacing w:line="256" w:lineRule="auto"/>
              <w:rPr>
                <w:lang w:eastAsia="en-US"/>
              </w:rPr>
            </w:pPr>
            <w:r>
              <w:rPr>
                <w:lang w:eastAsia="en-US"/>
              </w:rPr>
              <w:t>0,0008</w:t>
            </w:r>
          </w:p>
        </w:tc>
        <w:tc>
          <w:tcPr>
            <w:tcW w:w="1467" w:type="dxa"/>
            <w:tcBorders>
              <w:top w:val="single" w:sz="4" w:space="0" w:color="auto"/>
              <w:left w:val="single" w:sz="4" w:space="0" w:color="auto"/>
              <w:bottom w:val="single" w:sz="4" w:space="0" w:color="auto"/>
              <w:right w:val="single" w:sz="4" w:space="0" w:color="auto"/>
            </w:tcBorders>
            <w:noWrap/>
            <w:vAlign w:val="center"/>
          </w:tcPr>
          <w:p w14:paraId="30E6E0D8" w14:textId="77777777" w:rsidR="00B32B45" w:rsidRDefault="00B32B45">
            <w:pPr>
              <w:spacing w:line="256" w:lineRule="auto"/>
              <w:rPr>
                <w:color w:val="000000"/>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44C8F2B" w14:textId="77777777" w:rsidR="00B32B45" w:rsidRDefault="00B32B45">
            <w:pPr>
              <w:spacing w:line="256" w:lineRule="auto"/>
              <w:rPr>
                <w:color w:val="000000"/>
                <w:lang w:eastAsia="en-US"/>
              </w:rPr>
            </w:pPr>
          </w:p>
        </w:tc>
      </w:tr>
      <w:tr w:rsidR="00B32B45" w14:paraId="00B291C5" w14:textId="77777777" w:rsidTr="00B32B45">
        <w:trPr>
          <w:trHeight w:val="21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2CCFF3F" w14:textId="77777777" w:rsidR="00B32B45" w:rsidRDefault="00B32B45">
            <w:pPr>
              <w:spacing w:line="256" w:lineRule="auto"/>
              <w:rPr>
                <w:color w:val="000000"/>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D68B469" w14:textId="77777777" w:rsidR="00B32B45" w:rsidRDefault="00B32B45">
            <w:pPr>
              <w:spacing w:line="256" w:lineRule="auto"/>
              <w:rPr>
                <w:color w:val="000000"/>
                <w:lang w:eastAsia="en-US"/>
              </w:rPr>
            </w:pPr>
          </w:p>
        </w:tc>
        <w:tc>
          <w:tcPr>
            <w:tcW w:w="706" w:type="dxa"/>
            <w:tcBorders>
              <w:top w:val="single" w:sz="4" w:space="0" w:color="auto"/>
              <w:left w:val="single" w:sz="4" w:space="0" w:color="auto"/>
              <w:bottom w:val="single" w:sz="4" w:space="0" w:color="auto"/>
              <w:right w:val="single" w:sz="4" w:space="0" w:color="auto"/>
            </w:tcBorders>
            <w:vAlign w:val="center"/>
            <w:hideMark/>
          </w:tcPr>
          <w:p w14:paraId="04DDCD2F" w14:textId="77777777" w:rsidR="00B32B45" w:rsidRDefault="00B32B45">
            <w:pPr>
              <w:spacing w:line="256" w:lineRule="auto"/>
              <w:rPr>
                <w:color w:val="000000"/>
                <w:lang w:eastAsia="en-US"/>
              </w:rPr>
            </w:pPr>
            <w:r>
              <w:rPr>
                <w:color w:val="000000"/>
                <w:lang w:eastAsia="en-US"/>
              </w:rPr>
              <w:t>шт.</w:t>
            </w:r>
          </w:p>
        </w:tc>
        <w:tc>
          <w:tcPr>
            <w:tcW w:w="1328" w:type="dxa"/>
            <w:tcBorders>
              <w:top w:val="single" w:sz="4" w:space="0" w:color="auto"/>
              <w:left w:val="single" w:sz="4" w:space="0" w:color="auto"/>
              <w:bottom w:val="single" w:sz="4" w:space="0" w:color="auto"/>
              <w:right w:val="single" w:sz="4" w:space="0" w:color="auto"/>
            </w:tcBorders>
            <w:hideMark/>
          </w:tcPr>
          <w:p w14:paraId="4C152E8F" w14:textId="77777777" w:rsidR="00B32B45" w:rsidRDefault="00B32B45">
            <w:pPr>
              <w:spacing w:line="256" w:lineRule="auto"/>
              <w:rPr>
                <w:lang w:eastAsia="en-US"/>
              </w:rPr>
            </w:pPr>
            <w:r>
              <w:rPr>
                <w:lang w:eastAsia="en-US"/>
              </w:rPr>
              <w:t>20</w:t>
            </w:r>
          </w:p>
        </w:tc>
        <w:tc>
          <w:tcPr>
            <w:tcW w:w="2916" w:type="dxa"/>
            <w:tcBorders>
              <w:top w:val="single" w:sz="4" w:space="0" w:color="auto"/>
              <w:left w:val="single" w:sz="4" w:space="0" w:color="auto"/>
              <w:bottom w:val="single" w:sz="4" w:space="0" w:color="auto"/>
              <w:right w:val="single" w:sz="4" w:space="0" w:color="auto"/>
            </w:tcBorders>
            <w:hideMark/>
          </w:tcPr>
          <w:p w14:paraId="63A7FD69" w14:textId="77777777" w:rsidR="00B32B45" w:rsidRDefault="00B32B45">
            <w:pPr>
              <w:spacing w:line="256" w:lineRule="auto"/>
              <w:rPr>
                <w:lang w:eastAsia="en-US"/>
              </w:rPr>
            </w:pPr>
            <w:r>
              <w:rPr>
                <w:lang w:eastAsia="en-US"/>
              </w:rPr>
              <w:t>10</w:t>
            </w:r>
          </w:p>
        </w:tc>
        <w:tc>
          <w:tcPr>
            <w:tcW w:w="1235" w:type="dxa"/>
            <w:tcBorders>
              <w:top w:val="single" w:sz="4" w:space="0" w:color="auto"/>
              <w:left w:val="single" w:sz="4" w:space="0" w:color="auto"/>
              <w:bottom w:val="single" w:sz="4" w:space="0" w:color="auto"/>
              <w:right w:val="single" w:sz="4" w:space="0" w:color="auto"/>
            </w:tcBorders>
            <w:noWrap/>
            <w:hideMark/>
          </w:tcPr>
          <w:p w14:paraId="3EB1A0B4" w14:textId="77777777" w:rsidR="00B32B45" w:rsidRDefault="00B32B45">
            <w:pPr>
              <w:spacing w:line="256" w:lineRule="auto"/>
              <w:rPr>
                <w:lang w:eastAsia="en-US"/>
              </w:rPr>
            </w:pPr>
            <w:r>
              <w:rPr>
                <w:lang w:eastAsia="en-US"/>
              </w:rPr>
              <w:t>0,0008</w:t>
            </w:r>
          </w:p>
        </w:tc>
        <w:tc>
          <w:tcPr>
            <w:tcW w:w="1467" w:type="dxa"/>
            <w:tcBorders>
              <w:top w:val="single" w:sz="4" w:space="0" w:color="auto"/>
              <w:left w:val="single" w:sz="4" w:space="0" w:color="auto"/>
              <w:bottom w:val="single" w:sz="4" w:space="0" w:color="auto"/>
              <w:right w:val="single" w:sz="4" w:space="0" w:color="auto"/>
            </w:tcBorders>
            <w:noWrap/>
            <w:vAlign w:val="center"/>
          </w:tcPr>
          <w:p w14:paraId="3F6EE106" w14:textId="77777777" w:rsidR="00B32B45" w:rsidRDefault="00B32B45">
            <w:pPr>
              <w:spacing w:line="256" w:lineRule="auto"/>
              <w:rPr>
                <w:color w:val="000000"/>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BBB6F89" w14:textId="77777777" w:rsidR="00B32B45" w:rsidRDefault="00B32B45">
            <w:pPr>
              <w:spacing w:line="256" w:lineRule="auto"/>
              <w:rPr>
                <w:color w:val="000000"/>
                <w:lang w:eastAsia="en-US"/>
              </w:rPr>
            </w:pPr>
          </w:p>
        </w:tc>
      </w:tr>
      <w:tr w:rsidR="00B32B45" w14:paraId="0179937E" w14:textId="77777777" w:rsidTr="00B32B45">
        <w:trPr>
          <w:trHeight w:val="21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D8EF27B" w14:textId="77777777" w:rsidR="00B32B45" w:rsidRDefault="00B32B45">
            <w:pPr>
              <w:spacing w:line="256" w:lineRule="auto"/>
              <w:rPr>
                <w:color w:val="000000"/>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FF93033" w14:textId="77777777" w:rsidR="00B32B45" w:rsidRDefault="00B32B45">
            <w:pPr>
              <w:spacing w:line="256" w:lineRule="auto"/>
              <w:rPr>
                <w:color w:val="000000"/>
                <w:lang w:eastAsia="en-US"/>
              </w:rPr>
            </w:pPr>
          </w:p>
        </w:tc>
        <w:tc>
          <w:tcPr>
            <w:tcW w:w="706" w:type="dxa"/>
            <w:tcBorders>
              <w:top w:val="single" w:sz="4" w:space="0" w:color="auto"/>
              <w:left w:val="single" w:sz="4" w:space="0" w:color="auto"/>
              <w:bottom w:val="single" w:sz="4" w:space="0" w:color="auto"/>
              <w:right w:val="single" w:sz="4" w:space="0" w:color="auto"/>
            </w:tcBorders>
            <w:vAlign w:val="center"/>
            <w:hideMark/>
          </w:tcPr>
          <w:p w14:paraId="25BAFFD4" w14:textId="77777777" w:rsidR="00B32B45" w:rsidRDefault="00B32B45">
            <w:pPr>
              <w:spacing w:line="256" w:lineRule="auto"/>
              <w:rPr>
                <w:color w:val="000000"/>
                <w:lang w:eastAsia="en-US"/>
              </w:rPr>
            </w:pPr>
            <w:r>
              <w:rPr>
                <w:color w:val="000000"/>
                <w:lang w:eastAsia="en-US"/>
              </w:rPr>
              <w:t xml:space="preserve">шт. </w:t>
            </w:r>
          </w:p>
        </w:tc>
        <w:tc>
          <w:tcPr>
            <w:tcW w:w="1328" w:type="dxa"/>
            <w:tcBorders>
              <w:top w:val="single" w:sz="4" w:space="0" w:color="auto"/>
              <w:left w:val="single" w:sz="4" w:space="0" w:color="auto"/>
              <w:bottom w:val="single" w:sz="4" w:space="0" w:color="auto"/>
              <w:right w:val="single" w:sz="4" w:space="0" w:color="auto"/>
            </w:tcBorders>
            <w:hideMark/>
          </w:tcPr>
          <w:p w14:paraId="11F51FB1" w14:textId="77777777" w:rsidR="00B32B45" w:rsidRDefault="00B32B45">
            <w:pPr>
              <w:spacing w:line="256" w:lineRule="auto"/>
              <w:rPr>
                <w:lang w:eastAsia="en-US"/>
              </w:rPr>
            </w:pPr>
            <w:r>
              <w:rPr>
                <w:lang w:eastAsia="en-US"/>
              </w:rPr>
              <w:t>17</w:t>
            </w:r>
          </w:p>
        </w:tc>
        <w:tc>
          <w:tcPr>
            <w:tcW w:w="2916" w:type="dxa"/>
            <w:tcBorders>
              <w:top w:val="single" w:sz="4" w:space="0" w:color="auto"/>
              <w:left w:val="single" w:sz="4" w:space="0" w:color="auto"/>
              <w:bottom w:val="single" w:sz="4" w:space="0" w:color="auto"/>
              <w:right w:val="single" w:sz="4" w:space="0" w:color="auto"/>
            </w:tcBorders>
            <w:hideMark/>
          </w:tcPr>
          <w:p w14:paraId="03CD7B35" w14:textId="77777777" w:rsidR="00B32B45" w:rsidRDefault="00B32B45">
            <w:pPr>
              <w:spacing w:line="256" w:lineRule="auto"/>
              <w:rPr>
                <w:lang w:eastAsia="en-US"/>
              </w:rPr>
            </w:pPr>
            <w:r>
              <w:rPr>
                <w:lang w:eastAsia="en-US"/>
              </w:rPr>
              <w:t>8</w:t>
            </w:r>
          </w:p>
        </w:tc>
        <w:tc>
          <w:tcPr>
            <w:tcW w:w="1235" w:type="dxa"/>
            <w:tcBorders>
              <w:top w:val="single" w:sz="4" w:space="0" w:color="auto"/>
              <w:left w:val="single" w:sz="4" w:space="0" w:color="auto"/>
              <w:bottom w:val="single" w:sz="4" w:space="0" w:color="auto"/>
              <w:right w:val="single" w:sz="4" w:space="0" w:color="auto"/>
            </w:tcBorders>
            <w:noWrap/>
            <w:hideMark/>
          </w:tcPr>
          <w:p w14:paraId="7CFC52AD" w14:textId="77777777" w:rsidR="00B32B45" w:rsidRDefault="00B32B45">
            <w:pPr>
              <w:spacing w:line="256" w:lineRule="auto"/>
              <w:rPr>
                <w:lang w:eastAsia="en-US"/>
              </w:rPr>
            </w:pPr>
            <w:r>
              <w:rPr>
                <w:lang w:eastAsia="en-US"/>
              </w:rPr>
              <w:t>0,0008</w:t>
            </w:r>
          </w:p>
        </w:tc>
        <w:tc>
          <w:tcPr>
            <w:tcW w:w="1467" w:type="dxa"/>
            <w:tcBorders>
              <w:top w:val="single" w:sz="4" w:space="0" w:color="auto"/>
              <w:left w:val="single" w:sz="4" w:space="0" w:color="auto"/>
              <w:bottom w:val="single" w:sz="4" w:space="0" w:color="auto"/>
              <w:right w:val="single" w:sz="4" w:space="0" w:color="auto"/>
            </w:tcBorders>
            <w:noWrap/>
            <w:vAlign w:val="center"/>
          </w:tcPr>
          <w:p w14:paraId="76FCC06A" w14:textId="77777777" w:rsidR="00B32B45" w:rsidRDefault="00B32B45">
            <w:pPr>
              <w:spacing w:line="256" w:lineRule="auto"/>
              <w:rPr>
                <w:color w:val="000000"/>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96E8F3A" w14:textId="77777777" w:rsidR="00B32B45" w:rsidRDefault="00B32B45">
            <w:pPr>
              <w:spacing w:line="256" w:lineRule="auto"/>
              <w:rPr>
                <w:color w:val="000000"/>
                <w:lang w:eastAsia="en-US"/>
              </w:rPr>
            </w:pPr>
          </w:p>
        </w:tc>
      </w:tr>
      <w:tr w:rsidR="00B32B45" w14:paraId="41FA469F" w14:textId="77777777" w:rsidTr="00B32B45">
        <w:trPr>
          <w:trHeight w:val="703"/>
        </w:trPr>
        <w:tc>
          <w:tcPr>
            <w:tcW w:w="540" w:type="dxa"/>
            <w:tcBorders>
              <w:top w:val="single" w:sz="4" w:space="0" w:color="auto"/>
              <w:left w:val="single" w:sz="4" w:space="0" w:color="auto"/>
              <w:bottom w:val="single" w:sz="4" w:space="0" w:color="auto"/>
              <w:right w:val="single" w:sz="4" w:space="0" w:color="auto"/>
            </w:tcBorders>
            <w:vAlign w:val="center"/>
          </w:tcPr>
          <w:p w14:paraId="301C0012" w14:textId="77777777" w:rsidR="00B32B45" w:rsidRDefault="00B32B45" w:rsidP="00B32B45">
            <w:pPr>
              <w:pStyle w:val="a9"/>
              <w:numPr>
                <w:ilvl w:val="0"/>
                <w:numId w:val="24"/>
              </w:numPr>
              <w:spacing w:line="256" w:lineRule="auto"/>
              <w:jc w:val="center"/>
              <w:rPr>
                <w:color w:val="000000"/>
                <w:lang w:eastAsia="en-US"/>
              </w:rPr>
            </w:pPr>
          </w:p>
        </w:tc>
        <w:tc>
          <w:tcPr>
            <w:tcW w:w="3143" w:type="dxa"/>
            <w:tcBorders>
              <w:top w:val="single" w:sz="4" w:space="0" w:color="auto"/>
              <w:left w:val="single" w:sz="4" w:space="0" w:color="auto"/>
              <w:bottom w:val="single" w:sz="4" w:space="0" w:color="auto"/>
              <w:right w:val="single" w:sz="4" w:space="0" w:color="auto"/>
            </w:tcBorders>
            <w:hideMark/>
          </w:tcPr>
          <w:p w14:paraId="3D3B8E54" w14:textId="77777777" w:rsidR="00B32B45" w:rsidRDefault="00B32B45">
            <w:pPr>
              <w:spacing w:line="256" w:lineRule="auto"/>
              <w:ind w:left="-57" w:right="-57"/>
              <w:jc w:val="both"/>
              <w:rPr>
                <w:lang w:eastAsia="en-US"/>
              </w:rPr>
            </w:pPr>
            <w:r>
              <w:rPr>
                <w:lang w:eastAsia="en-US"/>
              </w:rPr>
              <w:t>Установка и эксплуатация шлагбаумов, устройство преград, обеспечивающих ограничение пребывания граждан в лесах в целях обеспечения пожарной безопасности</w:t>
            </w:r>
          </w:p>
        </w:tc>
        <w:tc>
          <w:tcPr>
            <w:tcW w:w="706" w:type="dxa"/>
            <w:tcBorders>
              <w:top w:val="single" w:sz="4" w:space="0" w:color="auto"/>
              <w:left w:val="single" w:sz="4" w:space="0" w:color="auto"/>
              <w:bottom w:val="single" w:sz="4" w:space="0" w:color="auto"/>
              <w:right w:val="single" w:sz="4" w:space="0" w:color="auto"/>
            </w:tcBorders>
            <w:vAlign w:val="center"/>
            <w:hideMark/>
          </w:tcPr>
          <w:p w14:paraId="30CFFF0D" w14:textId="77777777" w:rsidR="00B32B45" w:rsidRDefault="00B32B45">
            <w:pPr>
              <w:spacing w:line="256" w:lineRule="auto"/>
              <w:rPr>
                <w:color w:val="000000"/>
                <w:lang w:eastAsia="en-US"/>
              </w:rPr>
            </w:pPr>
            <w:r>
              <w:rPr>
                <w:color w:val="000000"/>
                <w:lang w:eastAsia="en-US"/>
              </w:rPr>
              <w:t>шт.</w:t>
            </w:r>
          </w:p>
        </w:tc>
        <w:tc>
          <w:tcPr>
            <w:tcW w:w="1328" w:type="dxa"/>
            <w:tcBorders>
              <w:top w:val="single" w:sz="4" w:space="0" w:color="auto"/>
              <w:left w:val="single" w:sz="4" w:space="0" w:color="auto"/>
              <w:bottom w:val="single" w:sz="4" w:space="0" w:color="auto"/>
              <w:right w:val="single" w:sz="4" w:space="0" w:color="auto"/>
            </w:tcBorders>
            <w:vAlign w:val="center"/>
            <w:hideMark/>
          </w:tcPr>
          <w:p w14:paraId="36785F4E" w14:textId="77777777" w:rsidR="00B32B45" w:rsidRDefault="00B32B45">
            <w:pPr>
              <w:spacing w:line="256" w:lineRule="auto"/>
              <w:rPr>
                <w:color w:val="000000"/>
                <w:lang w:eastAsia="en-US"/>
              </w:rPr>
            </w:pPr>
            <w:r>
              <w:rPr>
                <w:color w:val="000000"/>
                <w:lang w:eastAsia="en-US"/>
              </w:rPr>
              <w:t>2</w:t>
            </w:r>
          </w:p>
        </w:tc>
        <w:tc>
          <w:tcPr>
            <w:tcW w:w="2916" w:type="dxa"/>
            <w:tcBorders>
              <w:top w:val="single" w:sz="4" w:space="0" w:color="auto"/>
              <w:left w:val="single" w:sz="4" w:space="0" w:color="auto"/>
              <w:bottom w:val="single" w:sz="4" w:space="0" w:color="auto"/>
              <w:right w:val="single" w:sz="4" w:space="0" w:color="auto"/>
            </w:tcBorders>
            <w:noWrap/>
            <w:vAlign w:val="center"/>
            <w:hideMark/>
          </w:tcPr>
          <w:p w14:paraId="42ECF50C" w14:textId="77777777" w:rsidR="00B32B45" w:rsidRDefault="00B32B45">
            <w:pPr>
              <w:spacing w:line="256" w:lineRule="auto"/>
              <w:rPr>
                <w:color w:val="000000"/>
                <w:lang w:eastAsia="en-US"/>
              </w:rPr>
            </w:pPr>
            <w:r>
              <w:rPr>
                <w:color w:val="000000"/>
                <w:lang w:eastAsia="en-US"/>
              </w:rPr>
              <w:t>22</w:t>
            </w:r>
          </w:p>
        </w:tc>
        <w:tc>
          <w:tcPr>
            <w:tcW w:w="1235" w:type="dxa"/>
            <w:tcBorders>
              <w:top w:val="single" w:sz="4" w:space="0" w:color="auto"/>
              <w:left w:val="single" w:sz="4" w:space="0" w:color="auto"/>
              <w:bottom w:val="single" w:sz="4" w:space="0" w:color="auto"/>
              <w:right w:val="single" w:sz="4" w:space="0" w:color="auto"/>
            </w:tcBorders>
            <w:vAlign w:val="center"/>
            <w:hideMark/>
          </w:tcPr>
          <w:p w14:paraId="1781B2AA" w14:textId="77777777" w:rsidR="00B32B45" w:rsidRDefault="00B32B45">
            <w:pPr>
              <w:spacing w:line="256" w:lineRule="auto"/>
              <w:rPr>
                <w:color w:val="000000"/>
                <w:lang w:eastAsia="en-US"/>
              </w:rPr>
            </w:pPr>
            <w:r>
              <w:rPr>
                <w:color w:val="000000"/>
                <w:lang w:eastAsia="en-US"/>
              </w:rPr>
              <w:t>0,0004</w:t>
            </w:r>
          </w:p>
        </w:tc>
        <w:tc>
          <w:tcPr>
            <w:tcW w:w="1467" w:type="dxa"/>
            <w:tcBorders>
              <w:top w:val="single" w:sz="4" w:space="0" w:color="auto"/>
              <w:left w:val="single" w:sz="4" w:space="0" w:color="auto"/>
              <w:bottom w:val="single" w:sz="4" w:space="0" w:color="auto"/>
              <w:right w:val="single" w:sz="4" w:space="0" w:color="auto"/>
            </w:tcBorders>
            <w:noWrap/>
            <w:vAlign w:val="center"/>
            <w:hideMark/>
          </w:tcPr>
          <w:p w14:paraId="65AFED69" w14:textId="77777777" w:rsidR="00B32B45" w:rsidRDefault="00B32B45">
            <w:pPr>
              <w:spacing w:line="256" w:lineRule="auto"/>
              <w:rPr>
                <w:color w:val="000000"/>
                <w:lang w:eastAsia="en-US"/>
              </w:rPr>
            </w:pPr>
            <w:r>
              <w:rPr>
                <w:color w:val="000000"/>
                <w:lang w:eastAsia="en-US"/>
              </w:rPr>
              <w:t>-</w:t>
            </w:r>
          </w:p>
        </w:tc>
        <w:tc>
          <w:tcPr>
            <w:tcW w:w="3828" w:type="dxa"/>
            <w:tcBorders>
              <w:top w:val="single" w:sz="4" w:space="0" w:color="auto"/>
              <w:left w:val="single" w:sz="4" w:space="0" w:color="auto"/>
              <w:bottom w:val="single" w:sz="4" w:space="0" w:color="auto"/>
              <w:right w:val="single" w:sz="4" w:space="0" w:color="auto"/>
            </w:tcBorders>
            <w:noWrap/>
            <w:vAlign w:val="center"/>
            <w:hideMark/>
          </w:tcPr>
          <w:p w14:paraId="2933C431" w14:textId="77777777" w:rsidR="00B32B45" w:rsidRDefault="00B32B45">
            <w:pPr>
              <w:spacing w:line="256" w:lineRule="auto"/>
              <w:rPr>
                <w:rFonts w:ascii="Calibri" w:hAnsi="Calibri"/>
                <w:color w:val="000000"/>
                <w:lang w:eastAsia="en-US"/>
              </w:rPr>
            </w:pPr>
            <w:r>
              <w:rPr>
                <w:lang w:eastAsia="en-US"/>
              </w:rPr>
              <w:t>ограничение пребывания граждан в лесах осуществляется в случае опасности возникновения лесных пожаров</w:t>
            </w:r>
          </w:p>
        </w:tc>
      </w:tr>
    </w:tbl>
    <w:p w14:paraId="39740BCB" w14:textId="77777777" w:rsidR="00B32B45" w:rsidRDefault="00B32B45" w:rsidP="00B32B45">
      <w:pPr>
        <w:pStyle w:val="ConsPlusNormal0"/>
        <w:widowControl/>
        <w:ind w:firstLine="0"/>
        <w:jc w:val="both"/>
        <w:rPr>
          <w:rFonts w:ascii="Times New Roman" w:eastAsia="Times New Roman" w:hAnsi="Times New Roman"/>
          <w:i/>
          <w:spacing w:val="4"/>
          <w:lang w:eastAsia="ru-RU"/>
        </w:rPr>
      </w:pPr>
      <w:r>
        <w:rPr>
          <w:rFonts w:ascii="Times New Roman" w:hAnsi="Times New Roman"/>
          <w:i/>
          <w:spacing w:val="4"/>
        </w:rPr>
        <w:t>*Пункт сосредоточения противопожарного инвентаря.</w:t>
      </w:r>
    </w:p>
    <w:p w14:paraId="33F52FE8" w14:textId="77777777" w:rsidR="00B32B45" w:rsidRDefault="00B32B45" w:rsidP="00B32B45">
      <w:pPr>
        <w:pStyle w:val="ConsPlusNormal0"/>
        <w:widowControl/>
        <w:ind w:firstLine="0"/>
        <w:jc w:val="both"/>
        <w:rPr>
          <w:rFonts w:ascii="Times New Roman" w:hAnsi="Times New Roman"/>
          <w:i/>
          <w:spacing w:val="4"/>
        </w:rPr>
      </w:pPr>
      <w:r>
        <w:rPr>
          <w:rFonts w:ascii="Times New Roman" w:hAnsi="Times New Roman"/>
          <w:i/>
          <w:spacing w:val="4"/>
        </w:rPr>
        <w:t>** В качестве источников водоснабжения на противопожарные нужды предлагается использовать водные объектыТатарский залив, река Чеховка (с.Чехов), река Красноярка (с.Красноярское), река Кострома (с. Костромское, село Павино), река Пионерское (село Пионеры), река Яблочная, река Ханкотан (с. Яблочное), река Целебная (с. Совхозное), река Одиночка, река Отселе, река Холмская, река Язычница, река Сечка, река Татарка, река Листова (Холмск), река Правда (с.Правда), река Сова (с. Зырянское),река Калинка (с. Калинино).</w:t>
      </w:r>
    </w:p>
    <w:p w14:paraId="603BA3DB" w14:textId="77777777" w:rsidR="00B32B45" w:rsidRDefault="00B32B45" w:rsidP="00B32B45">
      <w:pPr>
        <w:pStyle w:val="ConsPlusNormal0"/>
        <w:widowControl/>
        <w:ind w:firstLine="0"/>
        <w:jc w:val="both"/>
        <w:rPr>
          <w:b/>
          <w:sz w:val="28"/>
          <w:szCs w:val="28"/>
        </w:rPr>
      </w:pPr>
    </w:p>
    <w:p w14:paraId="6B09FAD2" w14:textId="77777777" w:rsidR="00B32B45" w:rsidRDefault="00B32B45" w:rsidP="00B32B45">
      <w:pPr>
        <w:rPr>
          <w:b/>
          <w:sz w:val="28"/>
          <w:szCs w:val="28"/>
        </w:rPr>
        <w:sectPr w:rsidR="00B32B45" w:rsidSect="00C85D33">
          <w:pgSz w:w="16838" w:h="11906" w:orient="landscape"/>
          <w:pgMar w:top="1134" w:right="1134" w:bottom="567" w:left="1134" w:header="737" w:footer="720" w:gutter="0"/>
          <w:cols w:space="720"/>
        </w:sectPr>
      </w:pPr>
    </w:p>
    <w:p w14:paraId="78E84A90" w14:textId="77777777" w:rsidR="00B32B45" w:rsidRDefault="00B32B45" w:rsidP="00B32B45">
      <w:pPr>
        <w:tabs>
          <w:tab w:val="left" w:pos="8460"/>
        </w:tabs>
        <w:ind w:firstLine="567"/>
        <w:rPr>
          <w:b/>
          <w:sz w:val="26"/>
          <w:szCs w:val="26"/>
        </w:rPr>
      </w:pPr>
      <w:r>
        <w:rPr>
          <w:b/>
          <w:sz w:val="26"/>
          <w:szCs w:val="26"/>
        </w:rPr>
        <w:t>2 Санитарно-оздоровительные и истребительные мероприятия (защита лесов)</w:t>
      </w:r>
    </w:p>
    <w:p w14:paraId="02817552" w14:textId="77777777" w:rsidR="00B32B45" w:rsidRDefault="00B32B45" w:rsidP="00B32B45">
      <w:pPr>
        <w:tabs>
          <w:tab w:val="left" w:pos="8460"/>
        </w:tabs>
        <w:rPr>
          <w:b/>
          <w:sz w:val="26"/>
          <w:szCs w:val="26"/>
        </w:rPr>
      </w:pPr>
    </w:p>
    <w:p w14:paraId="3B7E79C5" w14:textId="77777777" w:rsidR="00B32B45" w:rsidRDefault="00B32B45" w:rsidP="00B32B45">
      <w:pPr>
        <w:ind w:firstLine="709"/>
        <w:jc w:val="both"/>
        <w:rPr>
          <w:sz w:val="26"/>
          <w:szCs w:val="26"/>
        </w:rPr>
      </w:pPr>
      <w:r>
        <w:rPr>
          <w:sz w:val="26"/>
          <w:szCs w:val="26"/>
        </w:rPr>
        <w:t>Защита лесов направлена на выявление в лесах вредных организмов (растений, животных, болезнетворных организмов), способных при определенных условиях нанести вред лесам или лесным ресурсам, и предупреждение их распространения, а в случае возникновения очагов вредных организмов, отнесенных к карантинным объектам, - на их локализацию и ликвидацию (часть 1 статьи 54 Лесного кодекса РФ, 2007г.). Защита лесов от вредных организмов, отнесенных к карантинным объектам, осуществляется в соответствии с Федеральным законом от 15 07.2000 №99-ФЗ «О карантине растений».</w:t>
      </w:r>
    </w:p>
    <w:p w14:paraId="7E125022" w14:textId="77777777" w:rsidR="00B32B45" w:rsidRDefault="00B32B45" w:rsidP="00B32B45">
      <w:pPr>
        <w:ind w:firstLine="709"/>
        <w:jc w:val="both"/>
        <w:rPr>
          <w:sz w:val="26"/>
          <w:szCs w:val="26"/>
        </w:rPr>
      </w:pPr>
      <w:r>
        <w:rPr>
          <w:sz w:val="26"/>
          <w:szCs w:val="26"/>
        </w:rPr>
        <w:t>Единый порядок и условия организации защиты лесов от вредных организмов, а также от негативных воздействий на леса, и санитарные требования к использованию лесов, направленные на обеспечение санитарной безопасности в лесах, устанавливаются «Правилами санитарной безопасности в лесах», утвержденными постановлением Правительства РФ от 20.05.2017 N 607.</w:t>
      </w:r>
    </w:p>
    <w:p w14:paraId="1F9929D4" w14:textId="77777777" w:rsidR="00B32B45" w:rsidRDefault="00B32B45" w:rsidP="00B32B45">
      <w:pPr>
        <w:tabs>
          <w:tab w:val="left" w:pos="851"/>
        </w:tabs>
        <w:ind w:firstLine="709"/>
        <w:jc w:val="both"/>
        <w:rPr>
          <w:sz w:val="26"/>
          <w:szCs w:val="26"/>
        </w:rPr>
      </w:pPr>
      <w:r>
        <w:rPr>
          <w:sz w:val="26"/>
          <w:szCs w:val="26"/>
        </w:rPr>
        <w:t>а) лесозащитное районирование;</w:t>
      </w:r>
    </w:p>
    <w:p w14:paraId="51E67F0F" w14:textId="77777777" w:rsidR="00B32B45" w:rsidRDefault="00B32B45" w:rsidP="00B32B45">
      <w:pPr>
        <w:tabs>
          <w:tab w:val="left" w:pos="851"/>
        </w:tabs>
        <w:ind w:firstLine="709"/>
        <w:jc w:val="both"/>
        <w:rPr>
          <w:sz w:val="26"/>
          <w:szCs w:val="26"/>
        </w:rPr>
      </w:pPr>
      <w:r>
        <w:rPr>
          <w:sz w:val="26"/>
          <w:szCs w:val="26"/>
        </w:rPr>
        <w:t>б) государственный лесопатологический мониторинг;</w:t>
      </w:r>
    </w:p>
    <w:p w14:paraId="12A54283" w14:textId="77777777" w:rsidR="00B32B45" w:rsidRDefault="00B32B45" w:rsidP="00B32B45">
      <w:pPr>
        <w:tabs>
          <w:tab w:val="left" w:pos="851"/>
        </w:tabs>
        <w:ind w:firstLine="709"/>
        <w:jc w:val="both"/>
        <w:rPr>
          <w:sz w:val="26"/>
          <w:szCs w:val="26"/>
        </w:rPr>
      </w:pPr>
      <w:r>
        <w:rPr>
          <w:sz w:val="26"/>
          <w:szCs w:val="26"/>
        </w:rPr>
        <w:t>в) проведение лесопатологических обследований;</w:t>
      </w:r>
    </w:p>
    <w:p w14:paraId="68F549D2" w14:textId="77777777" w:rsidR="00B32B45" w:rsidRDefault="00B32B45" w:rsidP="00B32B45">
      <w:pPr>
        <w:tabs>
          <w:tab w:val="left" w:pos="851"/>
        </w:tabs>
        <w:ind w:firstLine="709"/>
        <w:jc w:val="both"/>
        <w:rPr>
          <w:sz w:val="26"/>
          <w:szCs w:val="26"/>
        </w:rPr>
      </w:pPr>
      <w:r>
        <w:rPr>
          <w:sz w:val="26"/>
          <w:szCs w:val="26"/>
        </w:rPr>
        <w:t>г) предупреждение распространения вредных организмов;</w:t>
      </w:r>
    </w:p>
    <w:p w14:paraId="251DD9E7" w14:textId="77777777" w:rsidR="00B32B45" w:rsidRDefault="00B32B45" w:rsidP="00B32B45">
      <w:pPr>
        <w:tabs>
          <w:tab w:val="left" w:pos="851"/>
        </w:tabs>
        <w:ind w:firstLine="709"/>
        <w:jc w:val="both"/>
        <w:rPr>
          <w:sz w:val="26"/>
          <w:szCs w:val="26"/>
        </w:rPr>
      </w:pPr>
      <w:r>
        <w:rPr>
          <w:sz w:val="26"/>
          <w:szCs w:val="26"/>
        </w:rPr>
        <w:t>д) иные меры санитарной безопасности в лесах.</w:t>
      </w:r>
    </w:p>
    <w:p w14:paraId="053D39E1" w14:textId="77777777" w:rsidR="00B32B45" w:rsidRDefault="00B32B45" w:rsidP="00B32B45">
      <w:pPr>
        <w:tabs>
          <w:tab w:val="left" w:pos="851"/>
        </w:tabs>
        <w:ind w:firstLine="709"/>
        <w:jc w:val="both"/>
        <w:rPr>
          <w:sz w:val="26"/>
          <w:szCs w:val="26"/>
        </w:rPr>
      </w:pPr>
      <w:r>
        <w:rPr>
          <w:sz w:val="26"/>
          <w:szCs w:val="26"/>
        </w:rPr>
        <w:t>Проведение данных мероприятий обеспечиваются в отношении лесов, расположенных на землях, находящихся в собственности муниципальных образований – органами исполнительной власти органами местного самоуправления соответственно.</w:t>
      </w:r>
    </w:p>
    <w:p w14:paraId="18E220BE" w14:textId="77777777" w:rsidR="00B32B45" w:rsidRDefault="00B32B45" w:rsidP="00B32B45">
      <w:pPr>
        <w:tabs>
          <w:tab w:val="left" w:pos="851"/>
        </w:tabs>
        <w:ind w:firstLine="709"/>
        <w:jc w:val="both"/>
        <w:rPr>
          <w:sz w:val="26"/>
          <w:szCs w:val="26"/>
        </w:rPr>
      </w:pPr>
      <w:r>
        <w:rPr>
          <w:sz w:val="26"/>
          <w:szCs w:val="26"/>
        </w:rPr>
        <w:t>Лесопатологические обследования (далее - ЛПО) проводятся в лесах с учетом данных государственного лесопатологического мониторинга, а также иной информации о санитарном и лесопатологическом состоянии лесов.</w:t>
      </w:r>
    </w:p>
    <w:p w14:paraId="360ECEBF" w14:textId="77777777" w:rsidR="00B32B45" w:rsidRDefault="00B32B45" w:rsidP="00B32B45">
      <w:pPr>
        <w:ind w:firstLine="709"/>
        <w:jc w:val="both"/>
        <w:rPr>
          <w:sz w:val="26"/>
          <w:szCs w:val="26"/>
        </w:rPr>
      </w:pPr>
      <w:r>
        <w:rPr>
          <w:sz w:val="26"/>
          <w:szCs w:val="26"/>
        </w:rPr>
        <w:t>К санитарно-оздоровительным мероприятиям относятся рубка поврежденных и погибши насаждений, уборка неликвидной древесины, а также аварийных деревьев.</w:t>
      </w:r>
    </w:p>
    <w:p w14:paraId="711E584A" w14:textId="77777777" w:rsidR="00B32B45" w:rsidRDefault="00B32B45" w:rsidP="00B32B45">
      <w:pPr>
        <w:ind w:firstLine="709"/>
        <w:jc w:val="both"/>
        <w:rPr>
          <w:sz w:val="26"/>
          <w:szCs w:val="26"/>
        </w:rPr>
      </w:pPr>
      <w:r>
        <w:rPr>
          <w:sz w:val="26"/>
          <w:szCs w:val="26"/>
        </w:rPr>
        <w:t>Вырубка погибших и поврежденных лесных насаждений осуществляется путем проведения выборочных или сплошных санитарных рубок. Санитарно-оздоровительные мероприятия проводятся по результатам лесопатологического обследования и с учетом требований пожарной безопасности в лесах.</w:t>
      </w:r>
    </w:p>
    <w:p w14:paraId="342E0618" w14:textId="77777777" w:rsidR="00B32B45" w:rsidRDefault="00B32B45" w:rsidP="00B32B45">
      <w:pPr>
        <w:ind w:firstLine="709"/>
        <w:jc w:val="both"/>
        <w:rPr>
          <w:sz w:val="26"/>
          <w:szCs w:val="26"/>
        </w:rPr>
      </w:pPr>
      <w:r>
        <w:rPr>
          <w:sz w:val="26"/>
          <w:szCs w:val="26"/>
        </w:rPr>
        <w:t>Сплошные санитарные рубки лесных насаждений проводятся независимо от их возраста в тех случаях, когда выборочные санитарные рубки не могут обеспечить сохранение жизнеспособности лесных насаждений и выполнение ими в дальнейшим полезных функций.</w:t>
      </w:r>
    </w:p>
    <w:p w14:paraId="64ACA042" w14:textId="77777777" w:rsidR="00B32B45" w:rsidRDefault="00B32B45" w:rsidP="00B32B45">
      <w:pPr>
        <w:ind w:firstLine="709"/>
        <w:jc w:val="both"/>
        <w:rPr>
          <w:sz w:val="26"/>
          <w:szCs w:val="26"/>
        </w:rPr>
      </w:pPr>
      <w:r>
        <w:rPr>
          <w:sz w:val="26"/>
          <w:szCs w:val="26"/>
        </w:rPr>
        <w:t>При повреждении лесных насаждений в результате негативного воздействия ветра, снега, вод (когда деревья повалены или сломаны ветром, снегом или усохли при подтоплении), а также при наличии в них валежной древесины осуществляется очистка лесных насаждений от неликвидной древесины. В первую очередь очистке подлежат лесные участки, где имеется опасность возникновения лесных пожаров и вспышка массового размножения вредителей и болезней леса.</w:t>
      </w:r>
    </w:p>
    <w:p w14:paraId="4D8CE023" w14:textId="77777777" w:rsidR="00B32B45" w:rsidRDefault="00B32B45" w:rsidP="00B32B45">
      <w:pPr>
        <w:tabs>
          <w:tab w:val="left" w:pos="8460"/>
        </w:tabs>
        <w:ind w:firstLine="709"/>
        <w:jc w:val="both"/>
        <w:rPr>
          <w:sz w:val="26"/>
          <w:szCs w:val="26"/>
        </w:rPr>
      </w:pPr>
      <w:r>
        <w:rPr>
          <w:sz w:val="26"/>
          <w:szCs w:val="26"/>
        </w:rPr>
        <w:t xml:space="preserve">По данным лесоустройства общее санитарное состояние насаждений лесничества удовлетворительное, очагов хвое и листогрызущих вредителей не обнаружено. </w:t>
      </w:r>
    </w:p>
    <w:p w14:paraId="307F8897" w14:textId="77777777" w:rsidR="00B32B45" w:rsidRDefault="00B32B45" w:rsidP="00B32B45">
      <w:pPr>
        <w:ind w:firstLine="709"/>
        <w:jc w:val="both"/>
        <w:rPr>
          <w:sz w:val="26"/>
          <w:szCs w:val="26"/>
        </w:rPr>
      </w:pPr>
      <w:r>
        <w:rPr>
          <w:sz w:val="26"/>
          <w:szCs w:val="26"/>
        </w:rPr>
        <w:t xml:space="preserve">В целях контроля возникновения и распространения очагов вредных организмов, </w:t>
      </w:r>
      <w:r>
        <w:rPr>
          <w:i/>
          <w:sz w:val="26"/>
          <w:szCs w:val="26"/>
        </w:rPr>
        <w:t xml:space="preserve">необходимо исполнение полномочий в части проведения лесопатологического обследования (ЛПО) </w:t>
      </w:r>
      <w:r>
        <w:rPr>
          <w:sz w:val="26"/>
          <w:szCs w:val="26"/>
        </w:rPr>
        <w:t xml:space="preserve">на территории городских лесов МО «Холмский городской округ». </w:t>
      </w:r>
    </w:p>
    <w:p w14:paraId="27A7D595" w14:textId="77777777" w:rsidR="00B32B45" w:rsidRDefault="00B32B45" w:rsidP="00B32B45">
      <w:pPr>
        <w:tabs>
          <w:tab w:val="left" w:pos="8460"/>
        </w:tabs>
        <w:ind w:firstLine="720"/>
        <w:jc w:val="both"/>
        <w:rPr>
          <w:sz w:val="26"/>
          <w:szCs w:val="26"/>
        </w:rPr>
      </w:pPr>
      <w:r>
        <w:rPr>
          <w:sz w:val="26"/>
          <w:szCs w:val="26"/>
        </w:rPr>
        <w:t>В соответствии Постановлением Правительства Российской Федерации от 20.05.2017 N 607 «О Правилах санитарной безопасности в лесах» объемы ЛПО в лесном плане субъекта Российской Федерации и лесохозяйственном регламенте лесничеств (лесопарков) не указываются и определяются ежегодно, в том числе с учетом данных государственного лесопатологического мониторинга и иной информации о санитарном и лесопатологическом состоянии лесов.</w:t>
      </w:r>
    </w:p>
    <w:p w14:paraId="6CB98EF7" w14:textId="77777777" w:rsidR="00B32B45" w:rsidRDefault="00B32B45" w:rsidP="00B32B45">
      <w:pPr>
        <w:tabs>
          <w:tab w:val="left" w:pos="8460"/>
        </w:tabs>
        <w:ind w:firstLine="720"/>
        <w:jc w:val="both"/>
        <w:rPr>
          <w:sz w:val="26"/>
          <w:szCs w:val="26"/>
        </w:rPr>
      </w:pPr>
      <w:r>
        <w:rPr>
          <w:sz w:val="26"/>
          <w:szCs w:val="26"/>
        </w:rPr>
        <w:t>По данным лесоустройства на территории лесничества в современных границах городских лесов МО «Холмский городской округ» выявлено 7,44 га насаждений с наличием сухостойных деревьев и валежа.</w:t>
      </w:r>
    </w:p>
    <w:p w14:paraId="25AE91C4" w14:textId="77777777" w:rsidR="00B32B45" w:rsidRDefault="00B32B45" w:rsidP="00B32B45">
      <w:pPr>
        <w:tabs>
          <w:tab w:val="left" w:pos="8460"/>
        </w:tabs>
        <w:ind w:firstLine="720"/>
        <w:jc w:val="both"/>
        <w:rPr>
          <w:sz w:val="26"/>
          <w:szCs w:val="26"/>
        </w:rPr>
      </w:pPr>
      <w:r>
        <w:rPr>
          <w:sz w:val="26"/>
          <w:szCs w:val="26"/>
        </w:rPr>
        <w:t>Условия местопроизрастания лесов на обследуемой территории характеризуются 4, 5 и 5а классами бонитета.</w:t>
      </w:r>
    </w:p>
    <w:p w14:paraId="351AE5BE" w14:textId="77777777" w:rsidR="00B32B45" w:rsidRDefault="00B32B45" w:rsidP="00B32B45">
      <w:pPr>
        <w:tabs>
          <w:tab w:val="left" w:pos="8460"/>
        </w:tabs>
        <w:ind w:firstLine="720"/>
        <w:jc w:val="both"/>
        <w:rPr>
          <w:sz w:val="26"/>
          <w:szCs w:val="26"/>
        </w:rPr>
      </w:pPr>
      <w:r>
        <w:rPr>
          <w:sz w:val="26"/>
          <w:szCs w:val="26"/>
        </w:rPr>
        <w:t xml:space="preserve">На исследованных участках леса очагов распространения болезней и вредителей не зарегистрировано. </w:t>
      </w:r>
    </w:p>
    <w:p w14:paraId="63EC862F" w14:textId="77777777" w:rsidR="00B32B45" w:rsidRDefault="00B32B45" w:rsidP="00B32B45">
      <w:pPr>
        <w:tabs>
          <w:tab w:val="left" w:pos="8460"/>
        </w:tabs>
        <w:ind w:firstLine="720"/>
        <w:jc w:val="both"/>
        <w:rPr>
          <w:sz w:val="26"/>
          <w:szCs w:val="26"/>
        </w:rPr>
      </w:pPr>
      <w:r>
        <w:rPr>
          <w:sz w:val="26"/>
          <w:szCs w:val="26"/>
        </w:rPr>
        <w:t>Ежегодные и повыдельные санитарно-оздоровительные мероприятия (удаление сухостоя и валежа) приведены в таблице 2.1 и 2.2.</w:t>
      </w:r>
    </w:p>
    <w:p w14:paraId="03E4A2F4" w14:textId="77777777" w:rsidR="00B32B45" w:rsidRDefault="00B32B45" w:rsidP="00B32B45">
      <w:pPr>
        <w:ind w:firstLine="709"/>
        <w:jc w:val="both"/>
        <w:rPr>
          <w:sz w:val="26"/>
          <w:szCs w:val="26"/>
        </w:rPr>
      </w:pPr>
    </w:p>
    <w:p w14:paraId="754C1100" w14:textId="77777777" w:rsidR="00B32B45" w:rsidRDefault="00B32B45" w:rsidP="00B32B45">
      <w:pPr>
        <w:pStyle w:val="ConsPlusNormal0"/>
        <w:widowControl/>
        <w:ind w:firstLine="0"/>
        <w:jc w:val="both"/>
        <w:rPr>
          <w:rFonts w:ascii="Times New Roman" w:hAnsi="Times New Roman"/>
          <w:b/>
          <w:sz w:val="24"/>
          <w:szCs w:val="24"/>
        </w:rPr>
      </w:pPr>
      <w:r>
        <w:rPr>
          <w:rFonts w:ascii="Times New Roman" w:hAnsi="Times New Roman"/>
          <w:b/>
          <w:sz w:val="24"/>
          <w:szCs w:val="24"/>
        </w:rPr>
        <w:t>Таблица 2.1 – Характеристика видов и ежегодных объемов санитарно-оздоровительных и истребительных мероприятий, связанных с рубкой погибших и поврежденных лесных насаждений</w:t>
      </w:r>
    </w:p>
    <w:tbl>
      <w:tblPr>
        <w:tblW w:w="10185" w:type="dxa"/>
        <w:jc w:val="center"/>
        <w:tblLook w:val="04A0" w:firstRow="1" w:lastRow="0" w:firstColumn="1" w:lastColumn="0" w:noHBand="0" w:noVBand="1"/>
      </w:tblPr>
      <w:tblGrid>
        <w:gridCol w:w="1674"/>
        <w:gridCol w:w="1599"/>
        <w:gridCol w:w="979"/>
        <w:gridCol w:w="968"/>
        <w:gridCol w:w="984"/>
        <w:gridCol w:w="943"/>
        <w:gridCol w:w="993"/>
        <w:gridCol w:w="1152"/>
        <w:gridCol w:w="893"/>
      </w:tblGrid>
      <w:tr w:rsidR="00B32B45" w14:paraId="2832D1F3" w14:textId="77777777" w:rsidTr="00B32B45">
        <w:trPr>
          <w:trHeight w:val="361"/>
          <w:jc w:val="center"/>
        </w:trPr>
        <w:tc>
          <w:tcPr>
            <w:tcW w:w="1674" w:type="dxa"/>
            <w:vMerge w:val="restart"/>
            <w:tcBorders>
              <w:top w:val="single" w:sz="8" w:space="0" w:color="auto"/>
              <w:left w:val="single" w:sz="8" w:space="0" w:color="auto"/>
              <w:bottom w:val="single" w:sz="8" w:space="0" w:color="000000"/>
              <w:right w:val="single" w:sz="8" w:space="0" w:color="auto"/>
            </w:tcBorders>
            <w:vAlign w:val="center"/>
            <w:hideMark/>
          </w:tcPr>
          <w:p w14:paraId="02352D35" w14:textId="77777777" w:rsidR="00B32B45" w:rsidRDefault="00B32B45">
            <w:pPr>
              <w:spacing w:line="256" w:lineRule="auto"/>
              <w:rPr>
                <w:color w:val="000000"/>
                <w:sz w:val="18"/>
                <w:szCs w:val="18"/>
                <w:lang w:eastAsia="en-US"/>
              </w:rPr>
            </w:pPr>
            <w:r>
              <w:rPr>
                <w:color w:val="000000"/>
                <w:sz w:val="18"/>
                <w:szCs w:val="18"/>
                <w:lang w:eastAsia="en-US"/>
              </w:rPr>
              <w:t>Виды санитарно-оздоровительных мероприятий</w:t>
            </w:r>
          </w:p>
        </w:tc>
        <w:tc>
          <w:tcPr>
            <w:tcW w:w="1599" w:type="dxa"/>
            <w:vMerge w:val="restart"/>
            <w:tcBorders>
              <w:top w:val="single" w:sz="8" w:space="0" w:color="auto"/>
              <w:left w:val="single" w:sz="8" w:space="0" w:color="auto"/>
              <w:bottom w:val="single" w:sz="8" w:space="0" w:color="000000"/>
              <w:right w:val="single" w:sz="8" w:space="0" w:color="auto"/>
            </w:tcBorders>
            <w:vAlign w:val="center"/>
            <w:hideMark/>
          </w:tcPr>
          <w:p w14:paraId="4D13F5A3" w14:textId="77777777" w:rsidR="00B32B45" w:rsidRDefault="00B32B45">
            <w:pPr>
              <w:spacing w:line="256" w:lineRule="auto"/>
              <w:rPr>
                <w:color w:val="000000"/>
                <w:sz w:val="18"/>
                <w:szCs w:val="18"/>
                <w:lang w:eastAsia="en-US"/>
              </w:rPr>
            </w:pPr>
            <w:r>
              <w:rPr>
                <w:color w:val="000000"/>
                <w:sz w:val="18"/>
                <w:szCs w:val="18"/>
                <w:lang w:eastAsia="en-US"/>
              </w:rPr>
              <w:t>Преобладающие породы</w:t>
            </w:r>
          </w:p>
        </w:tc>
        <w:tc>
          <w:tcPr>
            <w:tcW w:w="1947" w:type="dxa"/>
            <w:gridSpan w:val="2"/>
            <w:tcBorders>
              <w:top w:val="single" w:sz="8" w:space="0" w:color="auto"/>
              <w:left w:val="nil"/>
              <w:bottom w:val="single" w:sz="8" w:space="0" w:color="auto"/>
              <w:right w:val="single" w:sz="8" w:space="0" w:color="000000"/>
            </w:tcBorders>
            <w:vAlign w:val="center"/>
            <w:hideMark/>
          </w:tcPr>
          <w:p w14:paraId="11C34E94" w14:textId="77777777" w:rsidR="00B32B45" w:rsidRDefault="00B32B45">
            <w:pPr>
              <w:spacing w:line="256" w:lineRule="auto"/>
              <w:rPr>
                <w:color w:val="000000"/>
                <w:sz w:val="18"/>
                <w:szCs w:val="18"/>
                <w:lang w:eastAsia="en-US"/>
              </w:rPr>
            </w:pPr>
            <w:r>
              <w:rPr>
                <w:color w:val="000000"/>
                <w:sz w:val="18"/>
                <w:szCs w:val="18"/>
                <w:lang w:eastAsia="en-US"/>
              </w:rPr>
              <w:t>Назначено в рубку</w:t>
            </w:r>
          </w:p>
        </w:tc>
        <w:tc>
          <w:tcPr>
            <w:tcW w:w="984" w:type="dxa"/>
            <w:vMerge w:val="restart"/>
            <w:tcBorders>
              <w:top w:val="single" w:sz="8" w:space="0" w:color="auto"/>
              <w:left w:val="single" w:sz="8" w:space="0" w:color="auto"/>
              <w:bottom w:val="single" w:sz="8" w:space="0" w:color="000000"/>
              <w:right w:val="single" w:sz="8" w:space="0" w:color="auto"/>
            </w:tcBorders>
            <w:vAlign w:val="center"/>
            <w:hideMark/>
          </w:tcPr>
          <w:p w14:paraId="0CAA3E83" w14:textId="77777777" w:rsidR="00B32B45" w:rsidRDefault="00B32B45">
            <w:pPr>
              <w:spacing w:line="256" w:lineRule="auto"/>
              <w:rPr>
                <w:color w:val="000000"/>
                <w:sz w:val="18"/>
                <w:szCs w:val="18"/>
                <w:lang w:eastAsia="en-US"/>
              </w:rPr>
            </w:pPr>
            <w:r>
              <w:rPr>
                <w:color w:val="000000"/>
                <w:sz w:val="18"/>
                <w:szCs w:val="18"/>
                <w:lang w:eastAsia="en-US"/>
              </w:rPr>
              <w:t>Срок вырубки, лет</w:t>
            </w:r>
          </w:p>
        </w:tc>
        <w:tc>
          <w:tcPr>
            <w:tcW w:w="3981" w:type="dxa"/>
            <w:gridSpan w:val="4"/>
            <w:tcBorders>
              <w:top w:val="single" w:sz="8" w:space="0" w:color="auto"/>
              <w:left w:val="nil"/>
              <w:bottom w:val="single" w:sz="8" w:space="0" w:color="auto"/>
              <w:right w:val="single" w:sz="8" w:space="0" w:color="000000"/>
            </w:tcBorders>
            <w:vAlign w:val="center"/>
            <w:hideMark/>
          </w:tcPr>
          <w:p w14:paraId="7A2CEAA6" w14:textId="77777777" w:rsidR="00B32B45" w:rsidRDefault="00B32B45">
            <w:pPr>
              <w:spacing w:line="256" w:lineRule="auto"/>
              <w:rPr>
                <w:color w:val="000000"/>
                <w:sz w:val="18"/>
                <w:szCs w:val="18"/>
                <w:lang w:eastAsia="en-US"/>
              </w:rPr>
            </w:pPr>
            <w:r>
              <w:rPr>
                <w:color w:val="000000"/>
                <w:sz w:val="18"/>
                <w:szCs w:val="18"/>
                <w:lang w:eastAsia="en-US"/>
              </w:rPr>
              <w:t>Ежегодный размер</w:t>
            </w:r>
          </w:p>
        </w:tc>
      </w:tr>
      <w:tr w:rsidR="00B32B45" w14:paraId="1E912A79" w14:textId="77777777" w:rsidTr="00B32B45">
        <w:trPr>
          <w:trHeight w:val="251"/>
          <w:jc w:val="center"/>
        </w:trPr>
        <w:tc>
          <w:tcPr>
            <w:tcW w:w="0" w:type="auto"/>
            <w:vMerge/>
            <w:tcBorders>
              <w:top w:val="single" w:sz="8" w:space="0" w:color="auto"/>
              <w:left w:val="single" w:sz="8" w:space="0" w:color="auto"/>
              <w:bottom w:val="single" w:sz="8" w:space="0" w:color="000000"/>
              <w:right w:val="single" w:sz="8" w:space="0" w:color="auto"/>
            </w:tcBorders>
            <w:vAlign w:val="center"/>
            <w:hideMark/>
          </w:tcPr>
          <w:p w14:paraId="40AD23A1" w14:textId="77777777" w:rsidR="00B32B45" w:rsidRDefault="00B32B45">
            <w:pPr>
              <w:spacing w:line="256" w:lineRule="auto"/>
              <w:rPr>
                <w:color w:val="000000"/>
                <w:sz w:val="18"/>
                <w:szCs w:val="18"/>
                <w:lang w:eastAsia="en-US"/>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4D3CB4D9" w14:textId="77777777" w:rsidR="00B32B45" w:rsidRDefault="00B32B45">
            <w:pPr>
              <w:spacing w:line="256" w:lineRule="auto"/>
              <w:rPr>
                <w:color w:val="000000"/>
                <w:sz w:val="18"/>
                <w:szCs w:val="18"/>
                <w:lang w:eastAsia="en-US"/>
              </w:rPr>
            </w:pPr>
          </w:p>
        </w:tc>
        <w:tc>
          <w:tcPr>
            <w:tcW w:w="979" w:type="dxa"/>
            <w:vMerge w:val="restart"/>
            <w:tcBorders>
              <w:top w:val="nil"/>
              <w:left w:val="single" w:sz="8" w:space="0" w:color="auto"/>
              <w:bottom w:val="single" w:sz="8" w:space="0" w:color="000000"/>
              <w:right w:val="single" w:sz="8" w:space="0" w:color="auto"/>
            </w:tcBorders>
            <w:vAlign w:val="center"/>
            <w:hideMark/>
          </w:tcPr>
          <w:p w14:paraId="2CF2CF1C" w14:textId="77777777" w:rsidR="00B32B45" w:rsidRDefault="00B32B45">
            <w:pPr>
              <w:spacing w:line="256" w:lineRule="auto"/>
              <w:rPr>
                <w:color w:val="000000"/>
                <w:sz w:val="18"/>
                <w:szCs w:val="18"/>
                <w:lang w:eastAsia="en-US"/>
              </w:rPr>
            </w:pPr>
            <w:r>
              <w:rPr>
                <w:color w:val="000000"/>
                <w:sz w:val="18"/>
                <w:szCs w:val="18"/>
                <w:lang w:eastAsia="en-US"/>
              </w:rPr>
              <w:t>Площадь</w:t>
            </w:r>
          </w:p>
        </w:tc>
        <w:tc>
          <w:tcPr>
            <w:tcW w:w="968" w:type="dxa"/>
            <w:vMerge w:val="restart"/>
            <w:tcBorders>
              <w:top w:val="nil"/>
              <w:left w:val="single" w:sz="8" w:space="0" w:color="auto"/>
              <w:bottom w:val="single" w:sz="8" w:space="0" w:color="000000"/>
              <w:right w:val="single" w:sz="8" w:space="0" w:color="auto"/>
            </w:tcBorders>
            <w:vAlign w:val="center"/>
            <w:hideMark/>
          </w:tcPr>
          <w:p w14:paraId="7A003CAF" w14:textId="77777777" w:rsidR="00B32B45" w:rsidRDefault="00B32B45">
            <w:pPr>
              <w:spacing w:line="256" w:lineRule="auto"/>
              <w:rPr>
                <w:color w:val="000000"/>
                <w:sz w:val="18"/>
                <w:szCs w:val="18"/>
                <w:lang w:eastAsia="en-US"/>
              </w:rPr>
            </w:pPr>
            <w:r>
              <w:rPr>
                <w:color w:val="000000"/>
                <w:sz w:val="18"/>
                <w:szCs w:val="18"/>
                <w:lang w:eastAsia="en-US"/>
              </w:rPr>
              <w:t>корневая масса</w:t>
            </w: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76250BC5" w14:textId="77777777" w:rsidR="00B32B45" w:rsidRDefault="00B32B45">
            <w:pPr>
              <w:spacing w:line="256" w:lineRule="auto"/>
              <w:rPr>
                <w:color w:val="000000"/>
                <w:sz w:val="18"/>
                <w:szCs w:val="18"/>
                <w:lang w:eastAsia="en-US"/>
              </w:rPr>
            </w:pPr>
          </w:p>
        </w:tc>
        <w:tc>
          <w:tcPr>
            <w:tcW w:w="943" w:type="dxa"/>
            <w:vMerge w:val="restart"/>
            <w:tcBorders>
              <w:top w:val="nil"/>
              <w:left w:val="single" w:sz="8" w:space="0" w:color="auto"/>
              <w:bottom w:val="single" w:sz="8" w:space="0" w:color="000000"/>
              <w:right w:val="single" w:sz="8" w:space="0" w:color="auto"/>
            </w:tcBorders>
            <w:vAlign w:val="center"/>
            <w:hideMark/>
          </w:tcPr>
          <w:p w14:paraId="06416AB3" w14:textId="77777777" w:rsidR="00B32B45" w:rsidRDefault="00B32B45">
            <w:pPr>
              <w:spacing w:line="256" w:lineRule="auto"/>
              <w:rPr>
                <w:color w:val="000000"/>
                <w:sz w:val="18"/>
                <w:szCs w:val="18"/>
                <w:lang w:eastAsia="en-US"/>
              </w:rPr>
            </w:pPr>
            <w:r>
              <w:rPr>
                <w:color w:val="000000"/>
                <w:sz w:val="18"/>
                <w:szCs w:val="18"/>
                <w:lang w:eastAsia="en-US"/>
              </w:rPr>
              <w:t>площадь</w:t>
            </w:r>
          </w:p>
        </w:tc>
        <w:tc>
          <w:tcPr>
            <w:tcW w:w="3038" w:type="dxa"/>
            <w:gridSpan w:val="3"/>
            <w:tcBorders>
              <w:top w:val="single" w:sz="8" w:space="0" w:color="auto"/>
              <w:left w:val="nil"/>
              <w:bottom w:val="single" w:sz="8" w:space="0" w:color="auto"/>
              <w:right w:val="single" w:sz="8" w:space="0" w:color="000000"/>
            </w:tcBorders>
            <w:vAlign w:val="center"/>
            <w:hideMark/>
          </w:tcPr>
          <w:p w14:paraId="16A6F852" w14:textId="77777777" w:rsidR="00B32B45" w:rsidRDefault="00B32B45">
            <w:pPr>
              <w:spacing w:line="256" w:lineRule="auto"/>
              <w:rPr>
                <w:color w:val="000000"/>
                <w:sz w:val="18"/>
                <w:szCs w:val="18"/>
                <w:lang w:eastAsia="en-US"/>
              </w:rPr>
            </w:pPr>
            <w:r>
              <w:rPr>
                <w:color w:val="000000"/>
                <w:sz w:val="18"/>
                <w:szCs w:val="18"/>
                <w:lang w:eastAsia="en-US"/>
              </w:rPr>
              <w:t>Запас, м</w:t>
            </w:r>
            <w:r>
              <w:rPr>
                <w:color w:val="000000"/>
                <w:sz w:val="18"/>
                <w:szCs w:val="18"/>
                <w:vertAlign w:val="superscript"/>
                <w:lang w:eastAsia="en-US"/>
              </w:rPr>
              <w:t>3</w:t>
            </w:r>
          </w:p>
        </w:tc>
      </w:tr>
      <w:tr w:rsidR="00B32B45" w14:paraId="39651C0A" w14:textId="77777777" w:rsidTr="00B32B45">
        <w:trPr>
          <w:trHeight w:val="46"/>
          <w:jc w:val="center"/>
        </w:trPr>
        <w:tc>
          <w:tcPr>
            <w:tcW w:w="0" w:type="auto"/>
            <w:vMerge/>
            <w:tcBorders>
              <w:top w:val="single" w:sz="8" w:space="0" w:color="auto"/>
              <w:left w:val="single" w:sz="8" w:space="0" w:color="auto"/>
              <w:bottom w:val="single" w:sz="8" w:space="0" w:color="000000"/>
              <w:right w:val="single" w:sz="8" w:space="0" w:color="auto"/>
            </w:tcBorders>
            <w:vAlign w:val="center"/>
            <w:hideMark/>
          </w:tcPr>
          <w:p w14:paraId="42171EC7" w14:textId="77777777" w:rsidR="00B32B45" w:rsidRDefault="00B32B45">
            <w:pPr>
              <w:spacing w:line="256" w:lineRule="auto"/>
              <w:rPr>
                <w:color w:val="000000"/>
                <w:sz w:val="18"/>
                <w:szCs w:val="18"/>
                <w:lang w:eastAsia="en-US"/>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0C048253" w14:textId="77777777" w:rsidR="00B32B45" w:rsidRDefault="00B32B45">
            <w:pPr>
              <w:spacing w:line="256" w:lineRule="auto"/>
              <w:rPr>
                <w:color w:val="000000"/>
                <w:sz w:val="18"/>
                <w:szCs w:val="18"/>
                <w:lang w:eastAsia="en-US"/>
              </w:rPr>
            </w:pPr>
          </w:p>
        </w:tc>
        <w:tc>
          <w:tcPr>
            <w:tcW w:w="0" w:type="auto"/>
            <w:vMerge/>
            <w:tcBorders>
              <w:top w:val="nil"/>
              <w:left w:val="single" w:sz="8" w:space="0" w:color="auto"/>
              <w:bottom w:val="single" w:sz="8" w:space="0" w:color="000000"/>
              <w:right w:val="single" w:sz="8" w:space="0" w:color="auto"/>
            </w:tcBorders>
            <w:vAlign w:val="center"/>
            <w:hideMark/>
          </w:tcPr>
          <w:p w14:paraId="24086F50" w14:textId="77777777" w:rsidR="00B32B45" w:rsidRDefault="00B32B45">
            <w:pPr>
              <w:spacing w:line="256" w:lineRule="auto"/>
              <w:rPr>
                <w:color w:val="000000"/>
                <w:sz w:val="18"/>
                <w:szCs w:val="18"/>
                <w:lang w:eastAsia="en-US"/>
              </w:rPr>
            </w:pPr>
          </w:p>
        </w:tc>
        <w:tc>
          <w:tcPr>
            <w:tcW w:w="0" w:type="auto"/>
            <w:vMerge/>
            <w:tcBorders>
              <w:top w:val="nil"/>
              <w:left w:val="single" w:sz="8" w:space="0" w:color="auto"/>
              <w:bottom w:val="single" w:sz="8" w:space="0" w:color="000000"/>
              <w:right w:val="single" w:sz="8" w:space="0" w:color="auto"/>
            </w:tcBorders>
            <w:vAlign w:val="center"/>
            <w:hideMark/>
          </w:tcPr>
          <w:p w14:paraId="72A31CA3" w14:textId="77777777" w:rsidR="00B32B45" w:rsidRDefault="00B32B45">
            <w:pPr>
              <w:spacing w:line="256" w:lineRule="auto"/>
              <w:rPr>
                <w:color w:val="000000"/>
                <w:sz w:val="18"/>
                <w:szCs w:val="18"/>
                <w:lang w:eastAsia="en-US"/>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768E8B7A" w14:textId="77777777" w:rsidR="00B32B45" w:rsidRDefault="00B32B45">
            <w:pPr>
              <w:spacing w:line="256" w:lineRule="auto"/>
              <w:rPr>
                <w:color w:val="000000"/>
                <w:sz w:val="18"/>
                <w:szCs w:val="18"/>
                <w:lang w:eastAsia="en-US"/>
              </w:rPr>
            </w:pPr>
          </w:p>
        </w:tc>
        <w:tc>
          <w:tcPr>
            <w:tcW w:w="0" w:type="auto"/>
            <w:vMerge/>
            <w:tcBorders>
              <w:top w:val="nil"/>
              <w:left w:val="single" w:sz="8" w:space="0" w:color="auto"/>
              <w:bottom w:val="single" w:sz="8" w:space="0" w:color="000000"/>
              <w:right w:val="single" w:sz="8" w:space="0" w:color="auto"/>
            </w:tcBorders>
            <w:vAlign w:val="center"/>
            <w:hideMark/>
          </w:tcPr>
          <w:p w14:paraId="5589C7AC" w14:textId="77777777" w:rsidR="00B32B45" w:rsidRDefault="00B32B45">
            <w:pPr>
              <w:spacing w:line="256" w:lineRule="auto"/>
              <w:rPr>
                <w:color w:val="000000"/>
                <w:sz w:val="18"/>
                <w:szCs w:val="18"/>
                <w:lang w:eastAsia="en-US"/>
              </w:rPr>
            </w:pPr>
          </w:p>
        </w:tc>
        <w:tc>
          <w:tcPr>
            <w:tcW w:w="993" w:type="dxa"/>
            <w:tcBorders>
              <w:top w:val="nil"/>
              <w:left w:val="nil"/>
              <w:bottom w:val="single" w:sz="8" w:space="0" w:color="auto"/>
              <w:right w:val="single" w:sz="8" w:space="0" w:color="auto"/>
            </w:tcBorders>
            <w:vAlign w:val="center"/>
            <w:hideMark/>
          </w:tcPr>
          <w:p w14:paraId="21BDF12C" w14:textId="77777777" w:rsidR="00B32B45" w:rsidRDefault="00B32B45">
            <w:pPr>
              <w:spacing w:line="256" w:lineRule="auto"/>
              <w:rPr>
                <w:color w:val="000000"/>
                <w:sz w:val="18"/>
                <w:szCs w:val="18"/>
                <w:lang w:eastAsia="en-US"/>
              </w:rPr>
            </w:pPr>
            <w:r>
              <w:rPr>
                <w:color w:val="000000"/>
                <w:sz w:val="18"/>
                <w:szCs w:val="18"/>
                <w:lang w:eastAsia="en-US"/>
              </w:rPr>
              <w:t>корневой</w:t>
            </w:r>
          </w:p>
        </w:tc>
        <w:tc>
          <w:tcPr>
            <w:tcW w:w="1152" w:type="dxa"/>
            <w:tcBorders>
              <w:top w:val="nil"/>
              <w:left w:val="nil"/>
              <w:bottom w:val="single" w:sz="8" w:space="0" w:color="auto"/>
              <w:right w:val="single" w:sz="8" w:space="0" w:color="auto"/>
            </w:tcBorders>
            <w:vAlign w:val="center"/>
            <w:hideMark/>
          </w:tcPr>
          <w:p w14:paraId="0ED9D6BD" w14:textId="77777777" w:rsidR="00B32B45" w:rsidRDefault="00B32B45">
            <w:pPr>
              <w:spacing w:line="256" w:lineRule="auto"/>
              <w:rPr>
                <w:color w:val="000000"/>
                <w:sz w:val="18"/>
                <w:szCs w:val="18"/>
                <w:lang w:eastAsia="en-US"/>
              </w:rPr>
            </w:pPr>
            <w:r>
              <w:rPr>
                <w:color w:val="000000"/>
                <w:sz w:val="18"/>
                <w:szCs w:val="18"/>
                <w:lang w:eastAsia="en-US"/>
              </w:rPr>
              <w:t>ликвидный</w:t>
            </w:r>
          </w:p>
        </w:tc>
        <w:tc>
          <w:tcPr>
            <w:tcW w:w="893" w:type="dxa"/>
            <w:tcBorders>
              <w:top w:val="nil"/>
              <w:left w:val="nil"/>
              <w:bottom w:val="single" w:sz="8" w:space="0" w:color="auto"/>
              <w:right w:val="single" w:sz="8" w:space="0" w:color="auto"/>
            </w:tcBorders>
            <w:vAlign w:val="center"/>
            <w:hideMark/>
          </w:tcPr>
          <w:p w14:paraId="560FDB83" w14:textId="77777777" w:rsidR="00B32B45" w:rsidRDefault="00B32B45">
            <w:pPr>
              <w:spacing w:line="256" w:lineRule="auto"/>
              <w:rPr>
                <w:color w:val="000000"/>
                <w:sz w:val="18"/>
                <w:szCs w:val="18"/>
                <w:lang w:eastAsia="en-US"/>
              </w:rPr>
            </w:pPr>
            <w:r>
              <w:rPr>
                <w:color w:val="000000"/>
                <w:sz w:val="18"/>
                <w:szCs w:val="18"/>
                <w:lang w:eastAsia="en-US"/>
              </w:rPr>
              <w:t>деловой</w:t>
            </w:r>
          </w:p>
        </w:tc>
      </w:tr>
      <w:tr w:rsidR="00B32B45" w14:paraId="2792278C" w14:textId="77777777" w:rsidTr="00B32B45">
        <w:trPr>
          <w:trHeight w:val="220"/>
          <w:jc w:val="center"/>
        </w:trPr>
        <w:tc>
          <w:tcPr>
            <w:tcW w:w="10185" w:type="dxa"/>
            <w:gridSpan w:val="9"/>
            <w:tcBorders>
              <w:top w:val="single" w:sz="8" w:space="0" w:color="auto"/>
              <w:left w:val="single" w:sz="8" w:space="0" w:color="auto"/>
              <w:bottom w:val="single" w:sz="8" w:space="0" w:color="auto"/>
              <w:right w:val="single" w:sz="8" w:space="0" w:color="000000"/>
            </w:tcBorders>
            <w:noWrap/>
            <w:vAlign w:val="center"/>
            <w:hideMark/>
          </w:tcPr>
          <w:p w14:paraId="76F1713D" w14:textId="77777777" w:rsidR="00B32B45" w:rsidRDefault="00B32B45">
            <w:pPr>
              <w:spacing w:line="256" w:lineRule="auto"/>
              <w:rPr>
                <w:b/>
                <w:bCs/>
                <w:color w:val="000000"/>
                <w:lang w:eastAsia="en-US"/>
              </w:rPr>
            </w:pPr>
            <w:r>
              <w:rPr>
                <w:b/>
                <w:bCs/>
                <w:color w:val="000000"/>
                <w:sz w:val="22"/>
                <w:szCs w:val="22"/>
                <w:lang w:eastAsia="en-US"/>
              </w:rPr>
              <w:t>Выборочные санитарные рубки</w:t>
            </w:r>
          </w:p>
        </w:tc>
      </w:tr>
      <w:tr w:rsidR="00B32B45" w14:paraId="0D69C838" w14:textId="77777777" w:rsidTr="00B32B45">
        <w:trPr>
          <w:trHeight w:val="220"/>
          <w:jc w:val="center"/>
        </w:trPr>
        <w:tc>
          <w:tcPr>
            <w:tcW w:w="10185" w:type="dxa"/>
            <w:gridSpan w:val="9"/>
            <w:tcBorders>
              <w:top w:val="single" w:sz="8" w:space="0" w:color="auto"/>
              <w:left w:val="single" w:sz="8" w:space="0" w:color="auto"/>
              <w:bottom w:val="single" w:sz="8" w:space="0" w:color="auto"/>
              <w:right w:val="single" w:sz="8" w:space="0" w:color="000000"/>
            </w:tcBorders>
            <w:noWrap/>
            <w:vAlign w:val="center"/>
            <w:hideMark/>
          </w:tcPr>
          <w:p w14:paraId="2D03FF66" w14:textId="77777777" w:rsidR="00B32B45" w:rsidRDefault="00B32B45">
            <w:pPr>
              <w:spacing w:line="256" w:lineRule="auto"/>
              <w:rPr>
                <w:i/>
                <w:iCs/>
                <w:color w:val="000000"/>
                <w:lang w:eastAsia="en-US"/>
              </w:rPr>
            </w:pPr>
            <w:r>
              <w:rPr>
                <w:i/>
                <w:iCs/>
                <w:color w:val="000000"/>
                <w:sz w:val="22"/>
                <w:szCs w:val="22"/>
                <w:lang w:eastAsia="en-US"/>
              </w:rPr>
              <w:t>Хозяйство - хвойное</w:t>
            </w:r>
          </w:p>
        </w:tc>
      </w:tr>
      <w:tr w:rsidR="00B32B45" w14:paraId="79889F03" w14:textId="77777777" w:rsidTr="00B32B45">
        <w:trPr>
          <w:trHeight w:val="220"/>
          <w:jc w:val="center"/>
        </w:trPr>
        <w:tc>
          <w:tcPr>
            <w:tcW w:w="1674" w:type="dxa"/>
            <w:tcBorders>
              <w:top w:val="nil"/>
              <w:left w:val="single" w:sz="8" w:space="0" w:color="auto"/>
              <w:bottom w:val="single" w:sz="8" w:space="0" w:color="auto"/>
              <w:right w:val="single" w:sz="8" w:space="0" w:color="auto"/>
            </w:tcBorders>
            <w:vAlign w:val="center"/>
            <w:hideMark/>
          </w:tcPr>
          <w:p w14:paraId="2E32CFDB" w14:textId="77777777" w:rsidR="00B32B45" w:rsidRDefault="00B32B45">
            <w:pPr>
              <w:spacing w:line="256" w:lineRule="auto"/>
              <w:rPr>
                <w:b/>
                <w:bCs/>
                <w:color w:val="000000"/>
                <w:lang w:eastAsia="en-US"/>
              </w:rPr>
            </w:pPr>
            <w:r>
              <w:rPr>
                <w:b/>
                <w:bCs/>
                <w:color w:val="000000"/>
                <w:sz w:val="22"/>
                <w:szCs w:val="22"/>
                <w:lang w:eastAsia="en-US"/>
              </w:rPr>
              <w:t>ВСР</w:t>
            </w:r>
          </w:p>
        </w:tc>
        <w:tc>
          <w:tcPr>
            <w:tcW w:w="1599" w:type="dxa"/>
            <w:tcBorders>
              <w:top w:val="nil"/>
              <w:left w:val="nil"/>
              <w:bottom w:val="single" w:sz="8" w:space="0" w:color="auto"/>
              <w:right w:val="single" w:sz="8" w:space="0" w:color="auto"/>
            </w:tcBorders>
            <w:noWrap/>
            <w:vAlign w:val="center"/>
            <w:hideMark/>
          </w:tcPr>
          <w:p w14:paraId="6E5CD148" w14:textId="77777777" w:rsidR="00B32B45" w:rsidRDefault="00B32B45">
            <w:pPr>
              <w:spacing w:line="256" w:lineRule="auto"/>
              <w:rPr>
                <w:color w:val="000000"/>
                <w:lang w:eastAsia="en-US"/>
              </w:rPr>
            </w:pPr>
            <w:r>
              <w:rPr>
                <w:color w:val="000000"/>
                <w:sz w:val="22"/>
                <w:szCs w:val="22"/>
                <w:lang w:eastAsia="en-US"/>
              </w:rPr>
              <w:t>Лиственница</w:t>
            </w:r>
          </w:p>
        </w:tc>
        <w:tc>
          <w:tcPr>
            <w:tcW w:w="979" w:type="dxa"/>
            <w:tcBorders>
              <w:top w:val="nil"/>
              <w:left w:val="nil"/>
              <w:bottom w:val="single" w:sz="8" w:space="0" w:color="auto"/>
              <w:right w:val="single" w:sz="8" w:space="0" w:color="auto"/>
            </w:tcBorders>
            <w:noWrap/>
            <w:vAlign w:val="center"/>
            <w:hideMark/>
          </w:tcPr>
          <w:p w14:paraId="79D5B75B" w14:textId="77777777" w:rsidR="00B32B45" w:rsidRDefault="00B32B45">
            <w:pPr>
              <w:spacing w:line="256" w:lineRule="auto"/>
              <w:rPr>
                <w:color w:val="000000"/>
                <w:lang w:eastAsia="en-US"/>
              </w:rPr>
            </w:pPr>
            <w:r>
              <w:rPr>
                <w:color w:val="000000"/>
                <w:sz w:val="22"/>
                <w:szCs w:val="22"/>
                <w:lang w:eastAsia="en-US"/>
              </w:rPr>
              <w:t>0,33</w:t>
            </w:r>
          </w:p>
        </w:tc>
        <w:tc>
          <w:tcPr>
            <w:tcW w:w="968" w:type="dxa"/>
            <w:tcBorders>
              <w:top w:val="nil"/>
              <w:left w:val="nil"/>
              <w:bottom w:val="single" w:sz="8" w:space="0" w:color="auto"/>
              <w:right w:val="single" w:sz="8" w:space="0" w:color="auto"/>
            </w:tcBorders>
            <w:noWrap/>
            <w:vAlign w:val="center"/>
            <w:hideMark/>
          </w:tcPr>
          <w:p w14:paraId="16E8162C" w14:textId="77777777" w:rsidR="00B32B45" w:rsidRDefault="00B32B45">
            <w:pPr>
              <w:spacing w:line="256" w:lineRule="auto"/>
              <w:rPr>
                <w:color w:val="000000"/>
                <w:lang w:eastAsia="en-US"/>
              </w:rPr>
            </w:pPr>
            <w:r>
              <w:rPr>
                <w:color w:val="000000"/>
                <w:sz w:val="22"/>
                <w:szCs w:val="22"/>
                <w:lang w:eastAsia="en-US"/>
              </w:rPr>
              <w:t>10</w:t>
            </w:r>
          </w:p>
        </w:tc>
        <w:tc>
          <w:tcPr>
            <w:tcW w:w="984" w:type="dxa"/>
            <w:tcBorders>
              <w:top w:val="nil"/>
              <w:left w:val="nil"/>
              <w:bottom w:val="single" w:sz="8" w:space="0" w:color="auto"/>
              <w:right w:val="single" w:sz="8" w:space="0" w:color="auto"/>
            </w:tcBorders>
            <w:noWrap/>
            <w:vAlign w:val="center"/>
            <w:hideMark/>
          </w:tcPr>
          <w:p w14:paraId="60A7500D" w14:textId="77777777" w:rsidR="00B32B45" w:rsidRDefault="00B32B45">
            <w:pPr>
              <w:spacing w:line="256" w:lineRule="auto"/>
              <w:rPr>
                <w:color w:val="000000"/>
                <w:lang w:eastAsia="en-US"/>
              </w:rPr>
            </w:pPr>
            <w:r>
              <w:rPr>
                <w:color w:val="000000"/>
                <w:sz w:val="22"/>
                <w:szCs w:val="22"/>
                <w:lang w:eastAsia="en-US"/>
              </w:rPr>
              <w:t>3</w:t>
            </w:r>
          </w:p>
        </w:tc>
        <w:tc>
          <w:tcPr>
            <w:tcW w:w="943" w:type="dxa"/>
            <w:tcBorders>
              <w:top w:val="nil"/>
              <w:left w:val="nil"/>
              <w:bottom w:val="single" w:sz="8" w:space="0" w:color="auto"/>
              <w:right w:val="single" w:sz="8" w:space="0" w:color="auto"/>
            </w:tcBorders>
            <w:noWrap/>
            <w:vAlign w:val="center"/>
            <w:hideMark/>
          </w:tcPr>
          <w:p w14:paraId="0DB6FA29" w14:textId="77777777" w:rsidR="00B32B45" w:rsidRDefault="00B32B45">
            <w:pPr>
              <w:spacing w:line="256" w:lineRule="auto"/>
              <w:rPr>
                <w:color w:val="000000"/>
                <w:lang w:eastAsia="en-US"/>
              </w:rPr>
            </w:pPr>
            <w:r>
              <w:rPr>
                <w:color w:val="000000"/>
                <w:sz w:val="22"/>
                <w:szCs w:val="22"/>
                <w:lang w:eastAsia="en-US"/>
              </w:rPr>
              <w:t>0,11</w:t>
            </w:r>
          </w:p>
        </w:tc>
        <w:tc>
          <w:tcPr>
            <w:tcW w:w="993" w:type="dxa"/>
            <w:tcBorders>
              <w:top w:val="nil"/>
              <w:left w:val="nil"/>
              <w:bottom w:val="single" w:sz="8" w:space="0" w:color="auto"/>
              <w:right w:val="single" w:sz="8" w:space="0" w:color="auto"/>
            </w:tcBorders>
            <w:noWrap/>
            <w:vAlign w:val="center"/>
            <w:hideMark/>
          </w:tcPr>
          <w:p w14:paraId="3FA7BEE7" w14:textId="77777777" w:rsidR="00B32B45" w:rsidRDefault="00B32B45">
            <w:pPr>
              <w:spacing w:line="256" w:lineRule="auto"/>
              <w:rPr>
                <w:color w:val="000000"/>
                <w:lang w:eastAsia="en-US"/>
              </w:rPr>
            </w:pPr>
            <w:r>
              <w:rPr>
                <w:color w:val="000000"/>
                <w:sz w:val="22"/>
                <w:szCs w:val="22"/>
                <w:lang w:eastAsia="en-US"/>
              </w:rPr>
              <w:t>-</w:t>
            </w:r>
          </w:p>
        </w:tc>
        <w:tc>
          <w:tcPr>
            <w:tcW w:w="1152" w:type="dxa"/>
            <w:tcBorders>
              <w:top w:val="nil"/>
              <w:left w:val="nil"/>
              <w:bottom w:val="single" w:sz="8" w:space="0" w:color="auto"/>
              <w:right w:val="single" w:sz="8" w:space="0" w:color="auto"/>
            </w:tcBorders>
            <w:noWrap/>
            <w:vAlign w:val="center"/>
            <w:hideMark/>
          </w:tcPr>
          <w:p w14:paraId="21536CC0" w14:textId="77777777" w:rsidR="00B32B45" w:rsidRDefault="00B32B45">
            <w:pPr>
              <w:spacing w:line="256" w:lineRule="auto"/>
              <w:rPr>
                <w:color w:val="000000"/>
                <w:lang w:eastAsia="en-US"/>
              </w:rPr>
            </w:pPr>
            <w:r>
              <w:rPr>
                <w:color w:val="000000"/>
                <w:sz w:val="22"/>
                <w:szCs w:val="22"/>
                <w:lang w:eastAsia="en-US"/>
              </w:rPr>
              <w:t>-</w:t>
            </w:r>
          </w:p>
        </w:tc>
        <w:tc>
          <w:tcPr>
            <w:tcW w:w="893" w:type="dxa"/>
            <w:tcBorders>
              <w:top w:val="nil"/>
              <w:left w:val="nil"/>
              <w:bottom w:val="single" w:sz="8" w:space="0" w:color="auto"/>
              <w:right w:val="single" w:sz="8" w:space="0" w:color="auto"/>
            </w:tcBorders>
            <w:noWrap/>
            <w:vAlign w:val="center"/>
            <w:hideMark/>
          </w:tcPr>
          <w:p w14:paraId="187FCA82" w14:textId="77777777" w:rsidR="00B32B45" w:rsidRDefault="00B32B45">
            <w:pPr>
              <w:spacing w:line="256" w:lineRule="auto"/>
              <w:rPr>
                <w:color w:val="000000"/>
                <w:lang w:eastAsia="en-US"/>
              </w:rPr>
            </w:pPr>
            <w:r>
              <w:rPr>
                <w:color w:val="000000"/>
                <w:sz w:val="22"/>
                <w:szCs w:val="22"/>
                <w:lang w:eastAsia="en-US"/>
              </w:rPr>
              <w:t>-</w:t>
            </w:r>
          </w:p>
        </w:tc>
      </w:tr>
      <w:tr w:rsidR="00B32B45" w14:paraId="011F7885" w14:textId="77777777" w:rsidTr="00B32B45">
        <w:trPr>
          <w:trHeight w:val="220"/>
          <w:jc w:val="center"/>
        </w:trPr>
        <w:tc>
          <w:tcPr>
            <w:tcW w:w="3273" w:type="dxa"/>
            <w:gridSpan w:val="2"/>
            <w:tcBorders>
              <w:top w:val="single" w:sz="8" w:space="0" w:color="auto"/>
              <w:left w:val="single" w:sz="8" w:space="0" w:color="auto"/>
              <w:bottom w:val="single" w:sz="8" w:space="0" w:color="auto"/>
              <w:right w:val="single" w:sz="8" w:space="0" w:color="000000"/>
            </w:tcBorders>
            <w:vAlign w:val="center"/>
            <w:hideMark/>
          </w:tcPr>
          <w:p w14:paraId="0949225D" w14:textId="77777777" w:rsidR="00B32B45" w:rsidRDefault="00B32B45">
            <w:pPr>
              <w:spacing w:line="256" w:lineRule="auto"/>
              <w:rPr>
                <w:b/>
                <w:bCs/>
                <w:color w:val="000000"/>
                <w:lang w:eastAsia="en-US"/>
              </w:rPr>
            </w:pPr>
            <w:r>
              <w:rPr>
                <w:b/>
                <w:bCs/>
                <w:color w:val="000000"/>
                <w:sz w:val="22"/>
                <w:szCs w:val="22"/>
                <w:lang w:eastAsia="en-US"/>
              </w:rPr>
              <w:t>Итого хвойных</w:t>
            </w:r>
          </w:p>
        </w:tc>
        <w:tc>
          <w:tcPr>
            <w:tcW w:w="979" w:type="dxa"/>
            <w:tcBorders>
              <w:top w:val="nil"/>
              <w:left w:val="nil"/>
              <w:bottom w:val="single" w:sz="8" w:space="0" w:color="auto"/>
              <w:right w:val="single" w:sz="8" w:space="0" w:color="auto"/>
            </w:tcBorders>
            <w:noWrap/>
            <w:vAlign w:val="center"/>
            <w:hideMark/>
          </w:tcPr>
          <w:p w14:paraId="55B80F64" w14:textId="77777777" w:rsidR="00B32B45" w:rsidRDefault="00B32B45">
            <w:pPr>
              <w:spacing w:line="256" w:lineRule="auto"/>
              <w:rPr>
                <w:color w:val="000000"/>
                <w:lang w:eastAsia="en-US"/>
              </w:rPr>
            </w:pPr>
            <w:r>
              <w:rPr>
                <w:color w:val="000000"/>
                <w:sz w:val="22"/>
                <w:szCs w:val="22"/>
                <w:lang w:eastAsia="en-US"/>
              </w:rPr>
              <w:t>0,33</w:t>
            </w:r>
          </w:p>
        </w:tc>
        <w:tc>
          <w:tcPr>
            <w:tcW w:w="968" w:type="dxa"/>
            <w:tcBorders>
              <w:top w:val="nil"/>
              <w:left w:val="nil"/>
              <w:bottom w:val="single" w:sz="8" w:space="0" w:color="auto"/>
              <w:right w:val="single" w:sz="8" w:space="0" w:color="auto"/>
            </w:tcBorders>
            <w:noWrap/>
            <w:vAlign w:val="center"/>
            <w:hideMark/>
          </w:tcPr>
          <w:p w14:paraId="113365B8" w14:textId="77777777" w:rsidR="00B32B45" w:rsidRDefault="00B32B45">
            <w:pPr>
              <w:spacing w:line="256" w:lineRule="auto"/>
              <w:rPr>
                <w:color w:val="000000"/>
                <w:lang w:eastAsia="en-US"/>
              </w:rPr>
            </w:pPr>
            <w:r>
              <w:rPr>
                <w:color w:val="000000"/>
                <w:sz w:val="22"/>
                <w:szCs w:val="22"/>
                <w:lang w:eastAsia="en-US"/>
              </w:rPr>
              <w:t>10</w:t>
            </w:r>
          </w:p>
        </w:tc>
        <w:tc>
          <w:tcPr>
            <w:tcW w:w="984" w:type="dxa"/>
            <w:tcBorders>
              <w:top w:val="nil"/>
              <w:left w:val="nil"/>
              <w:bottom w:val="single" w:sz="8" w:space="0" w:color="auto"/>
              <w:right w:val="single" w:sz="8" w:space="0" w:color="auto"/>
            </w:tcBorders>
            <w:noWrap/>
            <w:vAlign w:val="center"/>
            <w:hideMark/>
          </w:tcPr>
          <w:p w14:paraId="7BD1F704" w14:textId="77777777" w:rsidR="00B32B45" w:rsidRDefault="00B32B45">
            <w:pPr>
              <w:spacing w:line="256" w:lineRule="auto"/>
              <w:rPr>
                <w:color w:val="000000"/>
                <w:lang w:eastAsia="en-US"/>
              </w:rPr>
            </w:pPr>
            <w:r>
              <w:rPr>
                <w:color w:val="000000"/>
                <w:sz w:val="22"/>
                <w:szCs w:val="22"/>
                <w:lang w:eastAsia="en-US"/>
              </w:rPr>
              <w:t>3</w:t>
            </w:r>
          </w:p>
        </w:tc>
        <w:tc>
          <w:tcPr>
            <w:tcW w:w="943" w:type="dxa"/>
            <w:tcBorders>
              <w:top w:val="nil"/>
              <w:left w:val="nil"/>
              <w:bottom w:val="single" w:sz="8" w:space="0" w:color="auto"/>
              <w:right w:val="single" w:sz="8" w:space="0" w:color="auto"/>
            </w:tcBorders>
            <w:noWrap/>
            <w:vAlign w:val="center"/>
            <w:hideMark/>
          </w:tcPr>
          <w:p w14:paraId="40FE56FA" w14:textId="77777777" w:rsidR="00B32B45" w:rsidRDefault="00B32B45">
            <w:pPr>
              <w:spacing w:line="256" w:lineRule="auto"/>
              <w:rPr>
                <w:color w:val="000000"/>
                <w:lang w:eastAsia="en-US"/>
              </w:rPr>
            </w:pPr>
            <w:r>
              <w:rPr>
                <w:color w:val="000000"/>
                <w:sz w:val="22"/>
                <w:szCs w:val="22"/>
                <w:lang w:eastAsia="en-US"/>
              </w:rPr>
              <w:t>0,11</w:t>
            </w:r>
          </w:p>
        </w:tc>
        <w:tc>
          <w:tcPr>
            <w:tcW w:w="993" w:type="dxa"/>
            <w:tcBorders>
              <w:top w:val="nil"/>
              <w:left w:val="nil"/>
              <w:bottom w:val="single" w:sz="8" w:space="0" w:color="auto"/>
              <w:right w:val="single" w:sz="8" w:space="0" w:color="auto"/>
            </w:tcBorders>
            <w:noWrap/>
            <w:vAlign w:val="center"/>
            <w:hideMark/>
          </w:tcPr>
          <w:p w14:paraId="785B9ED7" w14:textId="77777777" w:rsidR="00B32B45" w:rsidRDefault="00B32B45">
            <w:pPr>
              <w:spacing w:line="256" w:lineRule="auto"/>
              <w:rPr>
                <w:color w:val="000000"/>
                <w:lang w:eastAsia="en-US"/>
              </w:rPr>
            </w:pPr>
            <w:r>
              <w:rPr>
                <w:color w:val="000000"/>
                <w:sz w:val="22"/>
                <w:szCs w:val="22"/>
                <w:lang w:eastAsia="en-US"/>
              </w:rPr>
              <w:t>-</w:t>
            </w:r>
          </w:p>
        </w:tc>
        <w:tc>
          <w:tcPr>
            <w:tcW w:w="1152" w:type="dxa"/>
            <w:tcBorders>
              <w:top w:val="nil"/>
              <w:left w:val="nil"/>
              <w:bottom w:val="single" w:sz="8" w:space="0" w:color="auto"/>
              <w:right w:val="single" w:sz="8" w:space="0" w:color="auto"/>
            </w:tcBorders>
            <w:noWrap/>
            <w:vAlign w:val="center"/>
            <w:hideMark/>
          </w:tcPr>
          <w:p w14:paraId="6DE99F21" w14:textId="77777777" w:rsidR="00B32B45" w:rsidRDefault="00B32B45">
            <w:pPr>
              <w:spacing w:line="256" w:lineRule="auto"/>
              <w:rPr>
                <w:color w:val="000000"/>
                <w:lang w:eastAsia="en-US"/>
              </w:rPr>
            </w:pPr>
            <w:r>
              <w:rPr>
                <w:color w:val="000000"/>
                <w:sz w:val="22"/>
                <w:szCs w:val="22"/>
                <w:lang w:eastAsia="en-US"/>
              </w:rPr>
              <w:t>-</w:t>
            </w:r>
          </w:p>
        </w:tc>
        <w:tc>
          <w:tcPr>
            <w:tcW w:w="893" w:type="dxa"/>
            <w:tcBorders>
              <w:top w:val="nil"/>
              <w:left w:val="nil"/>
              <w:bottom w:val="single" w:sz="8" w:space="0" w:color="auto"/>
              <w:right w:val="single" w:sz="8" w:space="0" w:color="auto"/>
            </w:tcBorders>
            <w:noWrap/>
            <w:vAlign w:val="center"/>
            <w:hideMark/>
          </w:tcPr>
          <w:p w14:paraId="368AAD19" w14:textId="77777777" w:rsidR="00B32B45" w:rsidRDefault="00B32B45">
            <w:pPr>
              <w:spacing w:line="256" w:lineRule="auto"/>
              <w:rPr>
                <w:color w:val="000000"/>
                <w:lang w:eastAsia="en-US"/>
              </w:rPr>
            </w:pPr>
            <w:r>
              <w:rPr>
                <w:color w:val="000000"/>
                <w:sz w:val="22"/>
                <w:szCs w:val="22"/>
                <w:lang w:eastAsia="en-US"/>
              </w:rPr>
              <w:t>-</w:t>
            </w:r>
          </w:p>
        </w:tc>
      </w:tr>
      <w:tr w:rsidR="00B32B45" w14:paraId="71E8A18C" w14:textId="77777777" w:rsidTr="00B32B45">
        <w:trPr>
          <w:trHeight w:val="220"/>
          <w:jc w:val="center"/>
        </w:trPr>
        <w:tc>
          <w:tcPr>
            <w:tcW w:w="10185" w:type="dxa"/>
            <w:gridSpan w:val="9"/>
            <w:tcBorders>
              <w:top w:val="single" w:sz="8" w:space="0" w:color="auto"/>
              <w:left w:val="single" w:sz="8" w:space="0" w:color="auto"/>
              <w:bottom w:val="single" w:sz="8" w:space="0" w:color="auto"/>
              <w:right w:val="single" w:sz="8" w:space="0" w:color="000000"/>
            </w:tcBorders>
            <w:vAlign w:val="center"/>
            <w:hideMark/>
          </w:tcPr>
          <w:p w14:paraId="2F5F3107" w14:textId="77777777" w:rsidR="00B32B45" w:rsidRDefault="00B32B45">
            <w:pPr>
              <w:spacing w:line="256" w:lineRule="auto"/>
              <w:rPr>
                <w:i/>
                <w:iCs/>
                <w:color w:val="000000"/>
                <w:lang w:eastAsia="en-US"/>
              </w:rPr>
            </w:pPr>
            <w:r>
              <w:rPr>
                <w:i/>
                <w:iCs/>
                <w:color w:val="000000"/>
                <w:sz w:val="22"/>
                <w:szCs w:val="22"/>
                <w:lang w:eastAsia="en-US"/>
              </w:rPr>
              <w:t>Хозяйство - мягколиственное</w:t>
            </w:r>
          </w:p>
        </w:tc>
      </w:tr>
      <w:tr w:rsidR="00B32B45" w14:paraId="659402B8" w14:textId="77777777" w:rsidTr="00B32B45">
        <w:trPr>
          <w:trHeight w:val="220"/>
          <w:jc w:val="center"/>
        </w:trPr>
        <w:tc>
          <w:tcPr>
            <w:tcW w:w="1674" w:type="dxa"/>
            <w:tcBorders>
              <w:top w:val="nil"/>
              <w:left w:val="single" w:sz="8" w:space="0" w:color="auto"/>
              <w:bottom w:val="single" w:sz="8" w:space="0" w:color="auto"/>
              <w:right w:val="single" w:sz="8" w:space="0" w:color="auto"/>
            </w:tcBorders>
            <w:vAlign w:val="center"/>
            <w:hideMark/>
          </w:tcPr>
          <w:p w14:paraId="048A728F" w14:textId="77777777" w:rsidR="00B32B45" w:rsidRDefault="00B32B45">
            <w:pPr>
              <w:spacing w:line="256" w:lineRule="auto"/>
              <w:rPr>
                <w:b/>
                <w:bCs/>
                <w:color w:val="000000"/>
                <w:lang w:eastAsia="en-US"/>
              </w:rPr>
            </w:pPr>
            <w:r>
              <w:rPr>
                <w:b/>
                <w:bCs/>
                <w:color w:val="000000"/>
                <w:sz w:val="22"/>
                <w:szCs w:val="22"/>
                <w:lang w:eastAsia="en-US"/>
              </w:rPr>
              <w:t>ВСР</w:t>
            </w:r>
          </w:p>
        </w:tc>
        <w:tc>
          <w:tcPr>
            <w:tcW w:w="1599" w:type="dxa"/>
            <w:tcBorders>
              <w:top w:val="nil"/>
              <w:left w:val="nil"/>
              <w:bottom w:val="single" w:sz="8" w:space="0" w:color="auto"/>
              <w:right w:val="single" w:sz="8" w:space="0" w:color="auto"/>
            </w:tcBorders>
            <w:noWrap/>
            <w:vAlign w:val="center"/>
            <w:hideMark/>
          </w:tcPr>
          <w:p w14:paraId="4E598907" w14:textId="77777777" w:rsidR="00B32B45" w:rsidRDefault="00B32B45">
            <w:pPr>
              <w:spacing w:line="256" w:lineRule="auto"/>
              <w:rPr>
                <w:color w:val="000000"/>
                <w:lang w:eastAsia="en-US"/>
              </w:rPr>
            </w:pPr>
            <w:r>
              <w:rPr>
                <w:color w:val="000000"/>
                <w:sz w:val="22"/>
                <w:szCs w:val="22"/>
                <w:lang w:eastAsia="en-US"/>
              </w:rPr>
              <w:t>-</w:t>
            </w:r>
          </w:p>
        </w:tc>
        <w:tc>
          <w:tcPr>
            <w:tcW w:w="979" w:type="dxa"/>
            <w:tcBorders>
              <w:top w:val="nil"/>
              <w:left w:val="nil"/>
              <w:bottom w:val="single" w:sz="8" w:space="0" w:color="auto"/>
              <w:right w:val="single" w:sz="8" w:space="0" w:color="auto"/>
            </w:tcBorders>
            <w:noWrap/>
            <w:vAlign w:val="center"/>
            <w:hideMark/>
          </w:tcPr>
          <w:p w14:paraId="5BEAAA68" w14:textId="77777777" w:rsidR="00B32B45" w:rsidRDefault="00B32B45">
            <w:pPr>
              <w:spacing w:line="256" w:lineRule="auto"/>
              <w:rPr>
                <w:color w:val="000000"/>
                <w:lang w:eastAsia="en-US"/>
              </w:rPr>
            </w:pPr>
            <w:r>
              <w:rPr>
                <w:color w:val="000000"/>
                <w:sz w:val="22"/>
                <w:szCs w:val="22"/>
                <w:lang w:eastAsia="en-US"/>
              </w:rPr>
              <w:t>-</w:t>
            </w:r>
          </w:p>
        </w:tc>
        <w:tc>
          <w:tcPr>
            <w:tcW w:w="968" w:type="dxa"/>
            <w:tcBorders>
              <w:top w:val="nil"/>
              <w:left w:val="nil"/>
              <w:bottom w:val="single" w:sz="8" w:space="0" w:color="auto"/>
              <w:right w:val="single" w:sz="8" w:space="0" w:color="auto"/>
            </w:tcBorders>
            <w:noWrap/>
            <w:vAlign w:val="center"/>
            <w:hideMark/>
          </w:tcPr>
          <w:p w14:paraId="549841F4" w14:textId="77777777" w:rsidR="00B32B45" w:rsidRDefault="00B32B45">
            <w:pPr>
              <w:spacing w:line="256" w:lineRule="auto"/>
              <w:rPr>
                <w:color w:val="000000"/>
                <w:lang w:eastAsia="en-US"/>
              </w:rPr>
            </w:pPr>
            <w:r>
              <w:rPr>
                <w:color w:val="000000"/>
                <w:sz w:val="22"/>
                <w:szCs w:val="22"/>
                <w:lang w:eastAsia="en-US"/>
              </w:rPr>
              <w:t>-</w:t>
            </w:r>
          </w:p>
        </w:tc>
        <w:tc>
          <w:tcPr>
            <w:tcW w:w="984" w:type="dxa"/>
            <w:tcBorders>
              <w:top w:val="nil"/>
              <w:left w:val="nil"/>
              <w:bottom w:val="single" w:sz="8" w:space="0" w:color="auto"/>
              <w:right w:val="single" w:sz="8" w:space="0" w:color="auto"/>
            </w:tcBorders>
            <w:noWrap/>
            <w:vAlign w:val="center"/>
            <w:hideMark/>
          </w:tcPr>
          <w:p w14:paraId="7027163D" w14:textId="77777777" w:rsidR="00B32B45" w:rsidRDefault="00B32B45">
            <w:pPr>
              <w:spacing w:line="256" w:lineRule="auto"/>
              <w:rPr>
                <w:color w:val="000000"/>
                <w:lang w:eastAsia="en-US"/>
              </w:rPr>
            </w:pPr>
            <w:r>
              <w:rPr>
                <w:color w:val="000000"/>
                <w:sz w:val="22"/>
                <w:szCs w:val="22"/>
                <w:lang w:eastAsia="en-US"/>
              </w:rPr>
              <w:t>-</w:t>
            </w:r>
          </w:p>
        </w:tc>
        <w:tc>
          <w:tcPr>
            <w:tcW w:w="943" w:type="dxa"/>
            <w:tcBorders>
              <w:top w:val="nil"/>
              <w:left w:val="nil"/>
              <w:bottom w:val="single" w:sz="8" w:space="0" w:color="auto"/>
              <w:right w:val="single" w:sz="8" w:space="0" w:color="auto"/>
            </w:tcBorders>
            <w:noWrap/>
            <w:vAlign w:val="center"/>
            <w:hideMark/>
          </w:tcPr>
          <w:p w14:paraId="268D11E1" w14:textId="77777777" w:rsidR="00B32B45" w:rsidRDefault="00B32B45">
            <w:pPr>
              <w:spacing w:line="256" w:lineRule="auto"/>
              <w:rPr>
                <w:color w:val="000000"/>
                <w:lang w:eastAsia="en-US"/>
              </w:rPr>
            </w:pPr>
            <w:r>
              <w:rPr>
                <w:color w:val="000000"/>
                <w:sz w:val="22"/>
                <w:szCs w:val="22"/>
                <w:lang w:eastAsia="en-US"/>
              </w:rPr>
              <w:t>-</w:t>
            </w:r>
          </w:p>
        </w:tc>
        <w:tc>
          <w:tcPr>
            <w:tcW w:w="993" w:type="dxa"/>
            <w:tcBorders>
              <w:top w:val="nil"/>
              <w:left w:val="nil"/>
              <w:bottom w:val="single" w:sz="8" w:space="0" w:color="auto"/>
              <w:right w:val="single" w:sz="8" w:space="0" w:color="auto"/>
            </w:tcBorders>
            <w:noWrap/>
            <w:vAlign w:val="center"/>
            <w:hideMark/>
          </w:tcPr>
          <w:p w14:paraId="0CF3B7FD" w14:textId="77777777" w:rsidR="00B32B45" w:rsidRDefault="00B32B45">
            <w:pPr>
              <w:spacing w:line="256" w:lineRule="auto"/>
              <w:rPr>
                <w:color w:val="000000"/>
                <w:lang w:eastAsia="en-US"/>
              </w:rPr>
            </w:pPr>
            <w:r>
              <w:rPr>
                <w:color w:val="000000"/>
                <w:sz w:val="22"/>
                <w:szCs w:val="22"/>
                <w:lang w:eastAsia="en-US"/>
              </w:rPr>
              <w:t>-</w:t>
            </w:r>
          </w:p>
        </w:tc>
        <w:tc>
          <w:tcPr>
            <w:tcW w:w="1152" w:type="dxa"/>
            <w:tcBorders>
              <w:top w:val="nil"/>
              <w:left w:val="nil"/>
              <w:bottom w:val="single" w:sz="8" w:space="0" w:color="auto"/>
              <w:right w:val="single" w:sz="8" w:space="0" w:color="auto"/>
            </w:tcBorders>
            <w:noWrap/>
            <w:vAlign w:val="center"/>
            <w:hideMark/>
          </w:tcPr>
          <w:p w14:paraId="7CE610D1" w14:textId="77777777" w:rsidR="00B32B45" w:rsidRDefault="00B32B45">
            <w:pPr>
              <w:spacing w:line="256" w:lineRule="auto"/>
              <w:rPr>
                <w:color w:val="000000"/>
                <w:lang w:eastAsia="en-US"/>
              </w:rPr>
            </w:pPr>
            <w:r>
              <w:rPr>
                <w:color w:val="000000"/>
                <w:sz w:val="22"/>
                <w:szCs w:val="22"/>
                <w:lang w:eastAsia="en-US"/>
              </w:rPr>
              <w:t>-</w:t>
            </w:r>
          </w:p>
        </w:tc>
        <w:tc>
          <w:tcPr>
            <w:tcW w:w="893" w:type="dxa"/>
            <w:tcBorders>
              <w:top w:val="nil"/>
              <w:left w:val="nil"/>
              <w:bottom w:val="single" w:sz="8" w:space="0" w:color="auto"/>
              <w:right w:val="single" w:sz="8" w:space="0" w:color="auto"/>
            </w:tcBorders>
            <w:noWrap/>
            <w:vAlign w:val="center"/>
            <w:hideMark/>
          </w:tcPr>
          <w:p w14:paraId="21200CB3" w14:textId="77777777" w:rsidR="00B32B45" w:rsidRDefault="00B32B45">
            <w:pPr>
              <w:spacing w:line="256" w:lineRule="auto"/>
              <w:rPr>
                <w:color w:val="000000"/>
                <w:lang w:eastAsia="en-US"/>
              </w:rPr>
            </w:pPr>
            <w:r>
              <w:rPr>
                <w:color w:val="000000"/>
                <w:sz w:val="22"/>
                <w:szCs w:val="22"/>
                <w:lang w:eastAsia="en-US"/>
              </w:rPr>
              <w:t>-</w:t>
            </w:r>
          </w:p>
        </w:tc>
      </w:tr>
      <w:tr w:rsidR="00B32B45" w14:paraId="1449C045" w14:textId="77777777" w:rsidTr="00B32B45">
        <w:trPr>
          <w:trHeight w:val="220"/>
          <w:jc w:val="center"/>
        </w:trPr>
        <w:tc>
          <w:tcPr>
            <w:tcW w:w="3273" w:type="dxa"/>
            <w:gridSpan w:val="2"/>
            <w:tcBorders>
              <w:top w:val="single" w:sz="8" w:space="0" w:color="auto"/>
              <w:left w:val="single" w:sz="8" w:space="0" w:color="auto"/>
              <w:bottom w:val="single" w:sz="8" w:space="0" w:color="auto"/>
              <w:right w:val="single" w:sz="8" w:space="0" w:color="000000"/>
            </w:tcBorders>
            <w:vAlign w:val="center"/>
            <w:hideMark/>
          </w:tcPr>
          <w:p w14:paraId="7A3948EC" w14:textId="77777777" w:rsidR="00B32B45" w:rsidRDefault="00B32B45">
            <w:pPr>
              <w:spacing w:line="256" w:lineRule="auto"/>
              <w:rPr>
                <w:b/>
                <w:bCs/>
                <w:color w:val="000000"/>
                <w:lang w:eastAsia="en-US"/>
              </w:rPr>
            </w:pPr>
            <w:r>
              <w:rPr>
                <w:b/>
                <w:bCs/>
                <w:color w:val="000000"/>
                <w:sz w:val="22"/>
                <w:szCs w:val="22"/>
                <w:lang w:eastAsia="en-US"/>
              </w:rPr>
              <w:t>Итого мягколиственных</w:t>
            </w:r>
          </w:p>
        </w:tc>
        <w:tc>
          <w:tcPr>
            <w:tcW w:w="979" w:type="dxa"/>
            <w:tcBorders>
              <w:top w:val="nil"/>
              <w:left w:val="nil"/>
              <w:bottom w:val="single" w:sz="8" w:space="0" w:color="auto"/>
              <w:right w:val="single" w:sz="8" w:space="0" w:color="auto"/>
            </w:tcBorders>
            <w:noWrap/>
            <w:vAlign w:val="center"/>
            <w:hideMark/>
          </w:tcPr>
          <w:p w14:paraId="02AF7E26" w14:textId="77777777" w:rsidR="00B32B45" w:rsidRDefault="00B32B45">
            <w:pPr>
              <w:spacing w:line="256" w:lineRule="auto"/>
              <w:rPr>
                <w:color w:val="000000"/>
                <w:lang w:eastAsia="en-US"/>
              </w:rPr>
            </w:pPr>
            <w:r>
              <w:rPr>
                <w:color w:val="000000"/>
                <w:sz w:val="22"/>
                <w:szCs w:val="22"/>
                <w:lang w:eastAsia="en-US"/>
              </w:rPr>
              <w:t>-</w:t>
            </w:r>
          </w:p>
        </w:tc>
        <w:tc>
          <w:tcPr>
            <w:tcW w:w="968" w:type="dxa"/>
            <w:tcBorders>
              <w:top w:val="nil"/>
              <w:left w:val="nil"/>
              <w:bottom w:val="single" w:sz="8" w:space="0" w:color="auto"/>
              <w:right w:val="single" w:sz="8" w:space="0" w:color="auto"/>
            </w:tcBorders>
            <w:noWrap/>
            <w:vAlign w:val="center"/>
            <w:hideMark/>
          </w:tcPr>
          <w:p w14:paraId="21872763" w14:textId="77777777" w:rsidR="00B32B45" w:rsidRDefault="00B32B45">
            <w:pPr>
              <w:spacing w:line="256" w:lineRule="auto"/>
              <w:rPr>
                <w:color w:val="000000"/>
                <w:lang w:eastAsia="en-US"/>
              </w:rPr>
            </w:pPr>
            <w:r>
              <w:rPr>
                <w:color w:val="000000"/>
                <w:sz w:val="22"/>
                <w:szCs w:val="22"/>
                <w:lang w:eastAsia="en-US"/>
              </w:rPr>
              <w:t>-</w:t>
            </w:r>
          </w:p>
        </w:tc>
        <w:tc>
          <w:tcPr>
            <w:tcW w:w="984" w:type="dxa"/>
            <w:tcBorders>
              <w:top w:val="nil"/>
              <w:left w:val="nil"/>
              <w:bottom w:val="single" w:sz="8" w:space="0" w:color="auto"/>
              <w:right w:val="single" w:sz="8" w:space="0" w:color="auto"/>
            </w:tcBorders>
            <w:noWrap/>
            <w:vAlign w:val="center"/>
            <w:hideMark/>
          </w:tcPr>
          <w:p w14:paraId="58FEC18E" w14:textId="77777777" w:rsidR="00B32B45" w:rsidRDefault="00B32B45">
            <w:pPr>
              <w:spacing w:line="256" w:lineRule="auto"/>
              <w:rPr>
                <w:color w:val="000000"/>
                <w:lang w:eastAsia="en-US"/>
              </w:rPr>
            </w:pPr>
            <w:r>
              <w:rPr>
                <w:color w:val="000000"/>
                <w:sz w:val="22"/>
                <w:szCs w:val="22"/>
                <w:lang w:eastAsia="en-US"/>
              </w:rPr>
              <w:t>-</w:t>
            </w:r>
          </w:p>
        </w:tc>
        <w:tc>
          <w:tcPr>
            <w:tcW w:w="943" w:type="dxa"/>
            <w:tcBorders>
              <w:top w:val="nil"/>
              <w:left w:val="nil"/>
              <w:bottom w:val="single" w:sz="8" w:space="0" w:color="auto"/>
              <w:right w:val="single" w:sz="8" w:space="0" w:color="auto"/>
            </w:tcBorders>
            <w:noWrap/>
            <w:vAlign w:val="center"/>
            <w:hideMark/>
          </w:tcPr>
          <w:p w14:paraId="40544518" w14:textId="77777777" w:rsidR="00B32B45" w:rsidRDefault="00B32B45">
            <w:pPr>
              <w:spacing w:line="256" w:lineRule="auto"/>
              <w:rPr>
                <w:color w:val="000000"/>
                <w:lang w:eastAsia="en-US"/>
              </w:rPr>
            </w:pPr>
            <w:r>
              <w:rPr>
                <w:color w:val="000000"/>
                <w:sz w:val="22"/>
                <w:szCs w:val="22"/>
                <w:lang w:eastAsia="en-US"/>
              </w:rPr>
              <w:t>-</w:t>
            </w:r>
          </w:p>
        </w:tc>
        <w:tc>
          <w:tcPr>
            <w:tcW w:w="993" w:type="dxa"/>
            <w:tcBorders>
              <w:top w:val="nil"/>
              <w:left w:val="nil"/>
              <w:bottom w:val="single" w:sz="8" w:space="0" w:color="auto"/>
              <w:right w:val="single" w:sz="8" w:space="0" w:color="auto"/>
            </w:tcBorders>
            <w:noWrap/>
            <w:vAlign w:val="center"/>
            <w:hideMark/>
          </w:tcPr>
          <w:p w14:paraId="7BEB81C2" w14:textId="77777777" w:rsidR="00B32B45" w:rsidRDefault="00B32B45">
            <w:pPr>
              <w:spacing w:line="256" w:lineRule="auto"/>
              <w:rPr>
                <w:color w:val="000000"/>
                <w:lang w:eastAsia="en-US"/>
              </w:rPr>
            </w:pPr>
            <w:r>
              <w:rPr>
                <w:color w:val="000000"/>
                <w:sz w:val="22"/>
                <w:szCs w:val="22"/>
                <w:lang w:eastAsia="en-US"/>
              </w:rPr>
              <w:t>-</w:t>
            </w:r>
          </w:p>
        </w:tc>
        <w:tc>
          <w:tcPr>
            <w:tcW w:w="1152" w:type="dxa"/>
            <w:tcBorders>
              <w:top w:val="nil"/>
              <w:left w:val="nil"/>
              <w:bottom w:val="single" w:sz="8" w:space="0" w:color="auto"/>
              <w:right w:val="single" w:sz="8" w:space="0" w:color="auto"/>
            </w:tcBorders>
            <w:noWrap/>
            <w:vAlign w:val="center"/>
            <w:hideMark/>
          </w:tcPr>
          <w:p w14:paraId="14DDD9BA" w14:textId="77777777" w:rsidR="00B32B45" w:rsidRDefault="00B32B45">
            <w:pPr>
              <w:spacing w:line="256" w:lineRule="auto"/>
              <w:rPr>
                <w:color w:val="000000"/>
                <w:lang w:eastAsia="en-US"/>
              </w:rPr>
            </w:pPr>
            <w:r>
              <w:rPr>
                <w:color w:val="000000"/>
                <w:sz w:val="22"/>
                <w:szCs w:val="22"/>
                <w:lang w:eastAsia="en-US"/>
              </w:rPr>
              <w:t>-</w:t>
            </w:r>
          </w:p>
        </w:tc>
        <w:tc>
          <w:tcPr>
            <w:tcW w:w="893" w:type="dxa"/>
            <w:tcBorders>
              <w:top w:val="nil"/>
              <w:left w:val="nil"/>
              <w:bottom w:val="single" w:sz="8" w:space="0" w:color="auto"/>
              <w:right w:val="single" w:sz="8" w:space="0" w:color="auto"/>
            </w:tcBorders>
            <w:noWrap/>
            <w:vAlign w:val="center"/>
            <w:hideMark/>
          </w:tcPr>
          <w:p w14:paraId="1DF67DED" w14:textId="77777777" w:rsidR="00B32B45" w:rsidRDefault="00B32B45">
            <w:pPr>
              <w:spacing w:line="256" w:lineRule="auto"/>
              <w:rPr>
                <w:color w:val="000000"/>
                <w:lang w:eastAsia="en-US"/>
              </w:rPr>
            </w:pPr>
            <w:r>
              <w:rPr>
                <w:color w:val="000000"/>
                <w:sz w:val="22"/>
                <w:szCs w:val="22"/>
                <w:lang w:eastAsia="en-US"/>
              </w:rPr>
              <w:t>-</w:t>
            </w:r>
          </w:p>
        </w:tc>
      </w:tr>
      <w:tr w:rsidR="00B32B45" w14:paraId="16AEDF13" w14:textId="77777777" w:rsidTr="00B32B45">
        <w:trPr>
          <w:trHeight w:val="430"/>
          <w:jc w:val="center"/>
        </w:trPr>
        <w:tc>
          <w:tcPr>
            <w:tcW w:w="3273" w:type="dxa"/>
            <w:gridSpan w:val="2"/>
            <w:tcBorders>
              <w:top w:val="single" w:sz="8" w:space="0" w:color="auto"/>
              <w:left w:val="single" w:sz="8" w:space="0" w:color="auto"/>
              <w:bottom w:val="single" w:sz="8" w:space="0" w:color="auto"/>
              <w:right w:val="single" w:sz="8" w:space="0" w:color="000000"/>
            </w:tcBorders>
            <w:vAlign w:val="center"/>
            <w:hideMark/>
          </w:tcPr>
          <w:p w14:paraId="6C61E25E" w14:textId="77777777" w:rsidR="00B32B45" w:rsidRDefault="00B32B45">
            <w:pPr>
              <w:spacing w:line="256" w:lineRule="auto"/>
              <w:rPr>
                <w:b/>
                <w:bCs/>
                <w:color w:val="000000"/>
                <w:lang w:eastAsia="en-US"/>
              </w:rPr>
            </w:pPr>
            <w:r>
              <w:rPr>
                <w:b/>
                <w:bCs/>
                <w:color w:val="000000"/>
                <w:sz w:val="22"/>
                <w:szCs w:val="22"/>
                <w:lang w:eastAsia="en-US"/>
              </w:rPr>
              <w:t>Всего выборочных санитарных рубок</w:t>
            </w:r>
          </w:p>
        </w:tc>
        <w:tc>
          <w:tcPr>
            <w:tcW w:w="979" w:type="dxa"/>
            <w:tcBorders>
              <w:top w:val="nil"/>
              <w:left w:val="nil"/>
              <w:bottom w:val="single" w:sz="8" w:space="0" w:color="auto"/>
              <w:right w:val="single" w:sz="8" w:space="0" w:color="auto"/>
            </w:tcBorders>
            <w:vAlign w:val="center"/>
            <w:hideMark/>
          </w:tcPr>
          <w:p w14:paraId="02361F0C" w14:textId="77777777" w:rsidR="00B32B45" w:rsidRDefault="00B32B45">
            <w:pPr>
              <w:spacing w:line="256" w:lineRule="auto"/>
              <w:rPr>
                <w:color w:val="000000"/>
                <w:lang w:eastAsia="en-US"/>
              </w:rPr>
            </w:pPr>
            <w:r>
              <w:rPr>
                <w:color w:val="000000"/>
                <w:sz w:val="22"/>
                <w:szCs w:val="22"/>
                <w:lang w:eastAsia="en-US"/>
              </w:rPr>
              <w:t>0,33</w:t>
            </w:r>
          </w:p>
        </w:tc>
        <w:tc>
          <w:tcPr>
            <w:tcW w:w="968" w:type="dxa"/>
            <w:tcBorders>
              <w:top w:val="nil"/>
              <w:left w:val="nil"/>
              <w:bottom w:val="single" w:sz="8" w:space="0" w:color="auto"/>
              <w:right w:val="single" w:sz="8" w:space="0" w:color="auto"/>
            </w:tcBorders>
            <w:vAlign w:val="center"/>
            <w:hideMark/>
          </w:tcPr>
          <w:p w14:paraId="7151BC3D" w14:textId="77777777" w:rsidR="00B32B45" w:rsidRDefault="00B32B45">
            <w:pPr>
              <w:spacing w:line="256" w:lineRule="auto"/>
              <w:rPr>
                <w:color w:val="000000"/>
                <w:lang w:eastAsia="en-US"/>
              </w:rPr>
            </w:pPr>
            <w:r>
              <w:rPr>
                <w:color w:val="000000"/>
                <w:sz w:val="22"/>
                <w:szCs w:val="22"/>
                <w:lang w:eastAsia="en-US"/>
              </w:rPr>
              <w:t>10</w:t>
            </w:r>
          </w:p>
        </w:tc>
        <w:tc>
          <w:tcPr>
            <w:tcW w:w="984" w:type="dxa"/>
            <w:tcBorders>
              <w:top w:val="nil"/>
              <w:left w:val="nil"/>
              <w:bottom w:val="single" w:sz="8" w:space="0" w:color="auto"/>
              <w:right w:val="single" w:sz="8" w:space="0" w:color="auto"/>
            </w:tcBorders>
            <w:noWrap/>
            <w:vAlign w:val="center"/>
            <w:hideMark/>
          </w:tcPr>
          <w:p w14:paraId="67AF68CC" w14:textId="77777777" w:rsidR="00B32B45" w:rsidRDefault="00B32B45">
            <w:pPr>
              <w:spacing w:line="256" w:lineRule="auto"/>
              <w:rPr>
                <w:color w:val="000000"/>
                <w:lang w:eastAsia="en-US"/>
              </w:rPr>
            </w:pPr>
            <w:r>
              <w:rPr>
                <w:color w:val="000000"/>
                <w:sz w:val="22"/>
                <w:szCs w:val="22"/>
                <w:lang w:eastAsia="en-US"/>
              </w:rPr>
              <w:t>3</w:t>
            </w:r>
          </w:p>
        </w:tc>
        <w:tc>
          <w:tcPr>
            <w:tcW w:w="943" w:type="dxa"/>
            <w:tcBorders>
              <w:top w:val="nil"/>
              <w:left w:val="nil"/>
              <w:bottom w:val="single" w:sz="8" w:space="0" w:color="auto"/>
              <w:right w:val="single" w:sz="8" w:space="0" w:color="auto"/>
            </w:tcBorders>
            <w:vAlign w:val="center"/>
            <w:hideMark/>
          </w:tcPr>
          <w:p w14:paraId="4F543599" w14:textId="77777777" w:rsidR="00B32B45" w:rsidRDefault="00B32B45">
            <w:pPr>
              <w:spacing w:line="256" w:lineRule="auto"/>
              <w:rPr>
                <w:color w:val="000000"/>
                <w:lang w:eastAsia="en-US"/>
              </w:rPr>
            </w:pPr>
            <w:r>
              <w:rPr>
                <w:color w:val="000000"/>
                <w:sz w:val="22"/>
                <w:szCs w:val="22"/>
                <w:lang w:eastAsia="en-US"/>
              </w:rPr>
              <w:t>0,11</w:t>
            </w:r>
          </w:p>
        </w:tc>
        <w:tc>
          <w:tcPr>
            <w:tcW w:w="993" w:type="dxa"/>
            <w:tcBorders>
              <w:top w:val="nil"/>
              <w:left w:val="nil"/>
              <w:bottom w:val="single" w:sz="8" w:space="0" w:color="auto"/>
              <w:right w:val="single" w:sz="8" w:space="0" w:color="auto"/>
            </w:tcBorders>
            <w:vAlign w:val="center"/>
            <w:hideMark/>
          </w:tcPr>
          <w:p w14:paraId="6C99001A" w14:textId="77777777" w:rsidR="00B32B45" w:rsidRDefault="00B32B45">
            <w:pPr>
              <w:spacing w:line="256" w:lineRule="auto"/>
              <w:rPr>
                <w:color w:val="000000"/>
                <w:lang w:eastAsia="en-US"/>
              </w:rPr>
            </w:pPr>
            <w:r>
              <w:rPr>
                <w:color w:val="000000"/>
                <w:sz w:val="22"/>
                <w:szCs w:val="22"/>
                <w:lang w:eastAsia="en-US"/>
              </w:rPr>
              <w:t>-</w:t>
            </w:r>
          </w:p>
        </w:tc>
        <w:tc>
          <w:tcPr>
            <w:tcW w:w="1152" w:type="dxa"/>
            <w:tcBorders>
              <w:top w:val="nil"/>
              <w:left w:val="nil"/>
              <w:bottom w:val="single" w:sz="8" w:space="0" w:color="auto"/>
              <w:right w:val="single" w:sz="8" w:space="0" w:color="auto"/>
            </w:tcBorders>
            <w:vAlign w:val="center"/>
            <w:hideMark/>
          </w:tcPr>
          <w:p w14:paraId="44A5D743" w14:textId="77777777" w:rsidR="00B32B45" w:rsidRDefault="00B32B45">
            <w:pPr>
              <w:spacing w:line="256" w:lineRule="auto"/>
              <w:rPr>
                <w:color w:val="000000"/>
                <w:lang w:eastAsia="en-US"/>
              </w:rPr>
            </w:pPr>
            <w:r>
              <w:rPr>
                <w:color w:val="000000"/>
                <w:sz w:val="22"/>
                <w:szCs w:val="22"/>
                <w:lang w:eastAsia="en-US"/>
              </w:rPr>
              <w:t>-</w:t>
            </w:r>
          </w:p>
        </w:tc>
        <w:tc>
          <w:tcPr>
            <w:tcW w:w="893" w:type="dxa"/>
            <w:tcBorders>
              <w:top w:val="nil"/>
              <w:left w:val="nil"/>
              <w:bottom w:val="single" w:sz="8" w:space="0" w:color="auto"/>
              <w:right w:val="single" w:sz="8" w:space="0" w:color="auto"/>
            </w:tcBorders>
            <w:vAlign w:val="center"/>
            <w:hideMark/>
          </w:tcPr>
          <w:p w14:paraId="293FFBE2" w14:textId="77777777" w:rsidR="00B32B45" w:rsidRDefault="00B32B45">
            <w:pPr>
              <w:spacing w:line="256" w:lineRule="auto"/>
              <w:rPr>
                <w:color w:val="000000"/>
                <w:lang w:eastAsia="en-US"/>
              </w:rPr>
            </w:pPr>
            <w:r>
              <w:rPr>
                <w:color w:val="000000"/>
                <w:sz w:val="22"/>
                <w:szCs w:val="22"/>
                <w:lang w:eastAsia="en-US"/>
              </w:rPr>
              <w:t>-</w:t>
            </w:r>
          </w:p>
        </w:tc>
      </w:tr>
      <w:tr w:rsidR="00B32B45" w14:paraId="0D955E95" w14:textId="77777777" w:rsidTr="00B32B45">
        <w:trPr>
          <w:trHeight w:val="220"/>
          <w:jc w:val="center"/>
        </w:trPr>
        <w:tc>
          <w:tcPr>
            <w:tcW w:w="10185" w:type="dxa"/>
            <w:gridSpan w:val="9"/>
            <w:tcBorders>
              <w:top w:val="single" w:sz="8" w:space="0" w:color="auto"/>
              <w:left w:val="single" w:sz="8" w:space="0" w:color="auto"/>
              <w:bottom w:val="single" w:sz="8" w:space="0" w:color="auto"/>
              <w:right w:val="single" w:sz="8" w:space="0" w:color="000000"/>
            </w:tcBorders>
            <w:vAlign w:val="center"/>
            <w:hideMark/>
          </w:tcPr>
          <w:p w14:paraId="4DB0AACD" w14:textId="77777777" w:rsidR="00B32B45" w:rsidRDefault="00B32B45">
            <w:pPr>
              <w:spacing w:line="256" w:lineRule="auto"/>
              <w:rPr>
                <w:b/>
                <w:bCs/>
                <w:color w:val="000000"/>
                <w:lang w:eastAsia="en-US"/>
              </w:rPr>
            </w:pPr>
            <w:r>
              <w:rPr>
                <w:b/>
                <w:bCs/>
                <w:color w:val="000000"/>
                <w:sz w:val="22"/>
                <w:szCs w:val="22"/>
                <w:lang w:eastAsia="en-US"/>
              </w:rPr>
              <w:t>Итого: Выборочная санитарная рубка</w:t>
            </w:r>
          </w:p>
        </w:tc>
      </w:tr>
      <w:tr w:rsidR="00B32B45" w14:paraId="6E7E11E5" w14:textId="77777777" w:rsidTr="00B32B45">
        <w:trPr>
          <w:trHeight w:val="220"/>
          <w:jc w:val="center"/>
        </w:trPr>
        <w:tc>
          <w:tcPr>
            <w:tcW w:w="1674" w:type="dxa"/>
            <w:tcBorders>
              <w:top w:val="nil"/>
              <w:left w:val="single" w:sz="8" w:space="0" w:color="auto"/>
              <w:bottom w:val="single" w:sz="8" w:space="0" w:color="auto"/>
              <w:right w:val="single" w:sz="8" w:space="0" w:color="auto"/>
            </w:tcBorders>
            <w:vAlign w:val="center"/>
            <w:hideMark/>
          </w:tcPr>
          <w:p w14:paraId="365A2105" w14:textId="77777777" w:rsidR="00B32B45" w:rsidRDefault="00B32B45">
            <w:pPr>
              <w:spacing w:line="256" w:lineRule="auto"/>
              <w:rPr>
                <w:b/>
                <w:bCs/>
                <w:color w:val="000000"/>
                <w:lang w:eastAsia="en-US"/>
              </w:rPr>
            </w:pPr>
            <w:r>
              <w:rPr>
                <w:b/>
                <w:bCs/>
                <w:color w:val="000000"/>
                <w:sz w:val="22"/>
                <w:szCs w:val="22"/>
                <w:lang w:eastAsia="en-US"/>
              </w:rPr>
              <w:t>Всего ВСР</w:t>
            </w:r>
          </w:p>
        </w:tc>
        <w:tc>
          <w:tcPr>
            <w:tcW w:w="1599" w:type="dxa"/>
            <w:tcBorders>
              <w:top w:val="nil"/>
              <w:left w:val="nil"/>
              <w:bottom w:val="single" w:sz="8" w:space="0" w:color="auto"/>
              <w:right w:val="single" w:sz="8" w:space="0" w:color="auto"/>
            </w:tcBorders>
            <w:vAlign w:val="center"/>
            <w:hideMark/>
          </w:tcPr>
          <w:p w14:paraId="3AB17AB5" w14:textId="77777777" w:rsidR="00B32B45" w:rsidRDefault="00B32B45">
            <w:pPr>
              <w:spacing w:line="256" w:lineRule="auto"/>
              <w:rPr>
                <w:b/>
                <w:bCs/>
                <w:color w:val="000000"/>
                <w:lang w:eastAsia="en-US"/>
              </w:rPr>
            </w:pPr>
            <w:r>
              <w:rPr>
                <w:b/>
                <w:bCs/>
                <w:color w:val="000000"/>
                <w:sz w:val="22"/>
                <w:szCs w:val="22"/>
                <w:lang w:eastAsia="en-US"/>
              </w:rPr>
              <w:t>-</w:t>
            </w:r>
          </w:p>
        </w:tc>
        <w:tc>
          <w:tcPr>
            <w:tcW w:w="979" w:type="dxa"/>
            <w:tcBorders>
              <w:top w:val="nil"/>
              <w:left w:val="nil"/>
              <w:bottom w:val="single" w:sz="8" w:space="0" w:color="auto"/>
              <w:right w:val="single" w:sz="8" w:space="0" w:color="auto"/>
            </w:tcBorders>
            <w:vAlign w:val="center"/>
            <w:hideMark/>
          </w:tcPr>
          <w:p w14:paraId="45BD4CF1" w14:textId="77777777" w:rsidR="00B32B45" w:rsidRDefault="00B32B45">
            <w:pPr>
              <w:spacing w:line="256" w:lineRule="auto"/>
              <w:rPr>
                <w:b/>
                <w:color w:val="000000"/>
                <w:lang w:eastAsia="en-US"/>
              </w:rPr>
            </w:pPr>
            <w:r>
              <w:rPr>
                <w:b/>
                <w:color w:val="000000"/>
                <w:sz w:val="22"/>
                <w:szCs w:val="22"/>
                <w:lang w:eastAsia="en-US"/>
              </w:rPr>
              <w:t>0,33</w:t>
            </w:r>
          </w:p>
        </w:tc>
        <w:tc>
          <w:tcPr>
            <w:tcW w:w="968" w:type="dxa"/>
            <w:tcBorders>
              <w:top w:val="nil"/>
              <w:left w:val="nil"/>
              <w:bottom w:val="single" w:sz="8" w:space="0" w:color="auto"/>
              <w:right w:val="single" w:sz="8" w:space="0" w:color="auto"/>
            </w:tcBorders>
            <w:vAlign w:val="center"/>
            <w:hideMark/>
          </w:tcPr>
          <w:p w14:paraId="0A3D9591" w14:textId="77777777" w:rsidR="00B32B45" w:rsidRDefault="00B32B45">
            <w:pPr>
              <w:spacing w:line="256" w:lineRule="auto"/>
              <w:rPr>
                <w:b/>
                <w:color w:val="000000"/>
                <w:lang w:eastAsia="en-US"/>
              </w:rPr>
            </w:pPr>
            <w:r>
              <w:rPr>
                <w:b/>
                <w:color w:val="000000"/>
                <w:sz w:val="22"/>
                <w:szCs w:val="22"/>
                <w:lang w:eastAsia="en-US"/>
              </w:rPr>
              <w:t>10</w:t>
            </w:r>
          </w:p>
        </w:tc>
        <w:tc>
          <w:tcPr>
            <w:tcW w:w="984" w:type="dxa"/>
            <w:tcBorders>
              <w:top w:val="nil"/>
              <w:left w:val="nil"/>
              <w:bottom w:val="single" w:sz="8" w:space="0" w:color="auto"/>
              <w:right w:val="single" w:sz="8" w:space="0" w:color="auto"/>
            </w:tcBorders>
            <w:vAlign w:val="center"/>
            <w:hideMark/>
          </w:tcPr>
          <w:p w14:paraId="779F913F" w14:textId="77777777" w:rsidR="00B32B45" w:rsidRDefault="00B32B45">
            <w:pPr>
              <w:spacing w:line="256" w:lineRule="auto"/>
              <w:rPr>
                <w:b/>
                <w:color w:val="000000"/>
                <w:lang w:eastAsia="en-US"/>
              </w:rPr>
            </w:pPr>
            <w:r>
              <w:rPr>
                <w:b/>
                <w:color w:val="000000"/>
                <w:sz w:val="22"/>
                <w:szCs w:val="22"/>
                <w:lang w:eastAsia="en-US"/>
              </w:rPr>
              <w:t>3</w:t>
            </w:r>
          </w:p>
        </w:tc>
        <w:tc>
          <w:tcPr>
            <w:tcW w:w="943" w:type="dxa"/>
            <w:tcBorders>
              <w:top w:val="nil"/>
              <w:left w:val="nil"/>
              <w:bottom w:val="single" w:sz="8" w:space="0" w:color="auto"/>
              <w:right w:val="single" w:sz="8" w:space="0" w:color="auto"/>
            </w:tcBorders>
            <w:vAlign w:val="center"/>
            <w:hideMark/>
          </w:tcPr>
          <w:p w14:paraId="3F941938" w14:textId="77777777" w:rsidR="00B32B45" w:rsidRDefault="00B32B45">
            <w:pPr>
              <w:spacing w:line="256" w:lineRule="auto"/>
              <w:rPr>
                <w:b/>
                <w:color w:val="000000"/>
                <w:lang w:eastAsia="en-US"/>
              </w:rPr>
            </w:pPr>
            <w:r>
              <w:rPr>
                <w:b/>
                <w:color w:val="000000"/>
                <w:sz w:val="22"/>
                <w:szCs w:val="22"/>
                <w:lang w:eastAsia="en-US"/>
              </w:rPr>
              <w:t>0,11</w:t>
            </w:r>
          </w:p>
        </w:tc>
        <w:tc>
          <w:tcPr>
            <w:tcW w:w="993" w:type="dxa"/>
            <w:tcBorders>
              <w:top w:val="nil"/>
              <w:left w:val="nil"/>
              <w:bottom w:val="single" w:sz="8" w:space="0" w:color="auto"/>
              <w:right w:val="single" w:sz="8" w:space="0" w:color="auto"/>
            </w:tcBorders>
            <w:vAlign w:val="center"/>
            <w:hideMark/>
          </w:tcPr>
          <w:p w14:paraId="2F985296" w14:textId="77777777" w:rsidR="00B32B45" w:rsidRDefault="00B32B45">
            <w:pPr>
              <w:spacing w:line="256" w:lineRule="auto"/>
              <w:rPr>
                <w:b/>
                <w:color w:val="000000"/>
                <w:lang w:eastAsia="en-US"/>
              </w:rPr>
            </w:pPr>
            <w:r>
              <w:rPr>
                <w:b/>
                <w:color w:val="000000"/>
                <w:sz w:val="22"/>
                <w:szCs w:val="22"/>
                <w:lang w:eastAsia="en-US"/>
              </w:rPr>
              <w:t>-</w:t>
            </w:r>
          </w:p>
        </w:tc>
        <w:tc>
          <w:tcPr>
            <w:tcW w:w="1152" w:type="dxa"/>
            <w:tcBorders>
              <w:top w:val="nil"/>
              <w:left w:val="nil"/>
              <w:bottom w:val="single" w:sz="8" w:space="0" w:color="auto"/>
              <w:right w:val="single" w:sz="8" w:space="0" w:color="auto"/>
            </w:tcBorders>
            <w:vAlign w:val="center"/>
            <w:hideMark/>
          </w:tcPr>
          <w:p w14:paraId="01A504C9" w14:textId="77777777" w:rsidR="00B32B45" w:rsidRDefault="00B32B45">
            <w:pPr>
              <w:spacing w:line="256" w:lineRule="auto"/>
              <w:rPr>
                <w:b/>
                <w:color w:val="000000"/>
                <w:lang w:eastAsia="en-US"/>
              </w:rPr>
            </w:pPr>
            <w:r>
              <w:rPr>
                <w:b/>
                <w:color w:val="000000"/>
                <w:sz w:val="22"/>
                <w:szCs w:val="22"/>
                <w:lang w:eastAsia="en-US"/>
              </w:rPr>
              <w:t>-</w:t>
            </w:r>
          </w:p>
        </w:tc>
        <w:tc>
          <w:tcPr>
            <w:tcW w:w="893" w:type="dxa"/>
            <w:tcBorders>
              <w:top w:val="nil"/>
              <w:left w:val="nil"/>
              <w:bottom w:val="single" w:sz="8" w:space="0" w:color="auto"/>
              <w:right w:val="single" w:sz="8" w:space="0" w:color="auto"/>
            </w:tcBorders>
            <w:vAlign w:val="center"/>
            <w:hideMark/>
          </w:tcPr>
          <w:p w14:paraId="32B540A7" w14:textId="77777777" w:rsidR="00B32B45" w:rsidRDefault="00B32B45">
            <w:pPr>
              <w:spacing w:line="256" w:lineRule="auto"/>
              <w:rPr>
                <w:b/>
                <w:color w:val="000000"/>
                <w:lang w:eastAsia="en-US"/>
              </w:rPr>
            </w:pPr>
            <w:r>
              <w:rPr>
                <w:b/>
                <w:color w:val="000000"/>
                <w:sz w:val="22"/>
                <w:szCs w:val="22"/>
                <w:lang w:eastAsia="en-US"/>
              </w:rPr>
              <w:t>-</w:t>
            </w:r>
          </w:p>
        </w:tc>
      </w:tr>
      <w:tr w:rsidR="00B32B45" w14:paraId="55DC3E3D" w14:textId="77777777" w:rsidTr="00B32B45">
        <w:trPr>
          <w:trHeight w:val="220"/>
          <w:jc w:val="center"/>
        </w:trPr>
        <w:tc>
          <w:tcPr>
            <w:tcW w:w="3273" w:type="dxa"/>
            <w:gridSpan w:val="2"/>
            <w:tcBorders>
              <w:top w:val="single" w:sz="8" w:space="0" w:color="auto"/>
              <w:left w:val="single" w:sz="8" w:space="0" w:color="auto"/>
              <w:bottom w:val="single" w:sz="8" w:space="0" w:color="auto"/>
              <w:right w:val="single" w:sz="8" w:space="0" w:color="000000"/>
            </w:tcBorders>
            <w:vAlign w:val="center"/>
            <w:hideMark/>
          </w:tcPr>
          <w:p w14:paraId="7581719E" w14:textId="77777777" w:rsidR="00B32B45" w:rsidRDefault="00B32B45">
            <w:pPr>
              <w:spacing w:line="256" w:lineRule="auto"/>
              <w:rPr>
                <w:b/>
                <w:bCs/>
                <w:color w:val="000000"/>
                <w:lang w:eastAsia="en-US"/>
              </w:rPr>
            </w:pPr>
            <w:r>
              <w:rPr>
                <w:b/>
                <w:bCs/>
                <w:color w:val="000000"/>
                <w:sz w:val="22"/>
                <w:szCs w:val="22"/>
                <w:lang w:eastAsia="en-US"/>
              </w:rPr>
              <w:t>Кроме того сухостой:</w:t>
            </w:r>
          </w:p>
        </w:tc>
        <w:tc>
          <w:tcPr>
            <w:tcW w:w="979" w:type="dxa"/>
            <w:tcBorders>
              <w:top w:val="nil"/>
              <w:left w:val="nil"/>
              <w:bottom w:val="single" w:sz="8" w:space="0" w:color="auto"/>
              <w:right w:val="single" w:sz="8" w:space="0" w:color="auto"/>
            </w:tcBorders>
            <w:noWrap/>
            <w:vAlign w:val="center"/>
            <w:hideMark/>
          </w:tcPr>
          <w:p w14:paraId="01F0A088" w14:textId="77777777" w:rsidR="00B32B45" w:rsidRDefault="00B32B45">
            <w:pPr>
              <w:spacing w:line="256" w:lineRule="auto"/>
              <w:rPr>
                <w:color w:val="000000"/>
                <w:lang w:eastAsia="en-US"/>
              </w:rPr>
            </w:pPr>
            <w:r>
              <w:rPr>
                <w:color w:val="000000"/>
                <w:sz w:val="22"/>
                <w:szCs w:val="22"/>
                <w:lang w:eastAsia="en-US"/>
              </w:rPr>
              <w:t>0,33</w:t>
            </w:r>
          </w:p>
        </w:tc>
        <w:tc>
          <w:tcPr>
            <w:tcW w:w="968" w:type="dxa"/>
            <w:tcBorders>
              <w:top w:val="nil"/>
              <w:left w:val="nil"/>
              <w:bottom w:val="single" w:sz="8" w:space="0" w:color="auto"/>
              <w:right w:val="single" w:sz="8" w:space="0" w:color="auto"/>
            </w:tcBorders>
            <w:noWrap/>
            <w:vAlign w:val="center"/>
            <w:hideMark/>
          </w:tcPr>
          <w:p w14:paraId="074B24B4" w14:textId="77777777" w:rsidR="00B32B45" w:rsidRDefault="00B32B45">
            <w:pPr>
              <w:spacing w:line="256" w:lineRule="auto"/>
              <w:rPr>
                <w:color w:val="000000"/>
                <w:lang w:eastAsia="en-US"/>
              </w:rPr>
            </w:pPr>
            <w:r>
              <w:rPr>
                <w:color w:val="000000"/>
                <w:sz w:val="22"/>
                <w:szCs w:val="22"/>
                <w:lang w:eastAsia="en-US"/>
              </w:rPr>
              <w:t>10</w:t>
            </w:r>
          </w:p>
        </w:tc>
        <w:tc>
          <w:tcPr>
            <w:tcW w:w="984" w:type="dxa"/>
            <w:tcBorders>
              <w:top w:val="nil"/>
              <w:left w:val="nil"/>
              <w:bottom w:val="single" w:sz="8" w:space="0" w:color="auto"/>
              <w:right w:val="single" w:sz="8" w:space="0" w:color="auto"/>
            </w:tcBorders>
            <w:noWrap/>
            <w:vAlign w:val="center"/>
            <w:hideMark/>
          </w:tcPr>
          <w:p w14:paraId="68CBAFB5" w14:textId="77777777" w:rsidR="00B32B45" w:rsidRDefault="00B32B45">
            <w:pPr>
              <w:spacing w:line="256" w:lineRule="auto"/>
              <w:rPr>
                <w:color w:val="000000"/>
                <w:lang w:eastAsia="en-US"/>
              </w:rPr>
            </w:pPr>
            <w:r>
              <w:rPr>
                <w:color w:val="000000"/>
                <w:sz w:val="22"/>
                <w:szCs w:val="22"/>
                <w:lang w:eastAsia="en-US"/>
              </w:rPr>
              <w:t>3</w:t>
            </w:r>
          </w:p>
        </w:tc>
        <w:tc>
          <w:tcPr>
            <w:tcW w:w="943" w:type="dxa"/>
            <w:tcBorders>
              <w:top w:val="nil"/>
              <w:left w:val="nil"/>
              <w:bottom w:val="single" w:sz="8" w:space="0" w:color="auto"/>
              <w:right w:val="single" w:sz="8" w:space="0" w:color="auto"/>
            </w:tcBorders>
            <w:noWrap/>
            <w:vAlign w:val="center"/>
            <w:hideMark/>
          </w:tcPr>
          <w:p w14:paraId="6920AAED" w14:textId="77777777" w:rsidR="00B32B45" w:rsidRDefault="00B32B45">
            <w:pPr>
              <w:spacing w:line="256" w:lineRule="auto"/>
              <w:rPr>
                <w:color w:val="000000"/>
                <w:lang w:eastAsia="en-US"/>
              </w:rPr>
            </w:pPr>
            <w:r>
              <w:rPr>
                <w:color w:val="000000"/>
                <w:sz w:val="22"/>
                <w:szCs w:val="22"/>
                <w:lang w:eastAsia="en-US"/>
              </w:rPr>
              <w:t>0,11</w:t>
            </w:r>
          </w:p>
        </w:tc>
        <w:tc>
          <w:tcPr>
            <w:tcW w:w="993" w:type="dxa"/>
            <w:tcBorders>
              <w:top w:val="nil"/>
              <w:left w:val="nil"/>
              <w:bottom w:val="single" w:sz="8" w:space="0" w:color="auto"/>
              <w:right w:val="single" w:sz="8" w:space="0" w:color="auto"/>
            </w:tcBorders>
            <w:noWrap/>
            <w:vAlign w:val="center"/>
            <w:hideMark/>
          </w:tcPr>
          <w:p w14:paraId="254A4481" w14:textId="77777777" w:rsidR="00B32B45" w:rsidRDefault="00B32B45">
            <w:pPr>
              <w:spacing w:line="256" w:lineRule="auto"/>
              <w:rPr>
                <w:color w:val="000000"/>
                <w:lang w:eastAsia="en-US"/>
              </w:rPr>
            </w:pPr>
            <w:r>
              <w:rPr>
                <w:color w:val="000000"/>
                <w:sz w:val="22"/>
                <w:szCs w:val="22"/>
                <w:lang w:eastAsia="en-US"/>
              </w:rPr>
              <w:t>3</w:t>
            </w:r>
          </w:p>
        </w:tc>
        <w:tc>
          <w:tcPr>
            <w:tcW w:w="1152" w:type="dxa"/>
            <w:tcBorders>
              <w:top w:val="nil"/>
              <w:left w:val="nil"/>
              <w:bottom w:val="single" w:sz="8" w:space="0" w:color="auto"/>
              <w:right w:val="single" w:sz="8" w:space="0" w:color="auto"/>
            </w:tcBorders>
            <w:noWrap/>
            <w:vAlign w:val="center"/>
            <w:hideMark/>
          </w:tcPr>
          <w:p w14:paraId="2D32CCC0" w14:textId="77777777" w:rsidR="00B32B45" w:rsidRDefault="00B32B45">
            <w:pPr>
              <w:spacing w:line="256" w:lineRule="auto"/>
              <w:rPr>
                <w:color w:val="000000"/>
                <w:lang w:eastAsia="en-US"/>
              </w:rPr>
            </w:pPr>
            <w:r>
              <w:rPr>
                <w:color w:val="000000"/>
                <w:sz w:val="22"/>
                <w:szCs w:val="22"/>
                <w:lang w:eastAsia="en-US"/>
              </w:rPr>
              <w:t>2</w:t>
            </w:r>
          </w:p>
        </w:tc>
        <w:tc>
          <w:tcPr>
            <w:tcW w:w="893" w:type="dxa"/>
            <w:tcBorders>
              <w:top w:val="nil"/>
              <w:left w:val="nil"/>
              <w:bottom w:val="single" w:sz="8" w:space="0" w:color="auto"/>
              <w:right w:val="single" w:sz="8" w:space="0" w:color="auto"/>
            </w:tcBorders>
            <w:noWrap/>
            <w:vAlign w:val="center"/>
            <w:hideMark/>
          </w:tcPr>
          <w:p w14:paraId="10E5AAF5" w14:textId="77777777" w:rsidR="00B32B45" w:rsidRDefault="00B32B45">
            <w:pPr>
              <w:spacing w:line="256" w:lineRule="auto"/>
              <w:rPr>
                <w:color w:val="000000"/>
                <w:lang w:eastAsia="en-US"/>
              </w:rPr>
            </w:pPr>
            <w:r>
              <w:rPr>
                <w:color w:val="000000"/>
                <w:sz w:val="22"/>
                <w:szCs w:val="22"/>
                <w:lang w:eastAsia="en-US"/>
              </w:rPr>
              <w:t>-</w:t>
            </w:r>
          </w:p>
        </w:tc>
      </w:tr>
      <w:tr w:rsidR="00B32B45" w14:paraId="7A7F5088" w14:textId="77777777" w:rsidTr="00B32B45">
        <w:trPr>
          <w:trHeight w:val="220"/>
          <w:jc w:val="center"/>
        </w:trPr>
        <w:tc>
          <w:tcPr>
            <w:tcW w:w="10185" w:type="dxa"/>
            <w:gridSpan w:val="9"/>
            <w:tcBorders>
              <w:top w:val="single" w:sz="8" w:space="0" w:color="auto"/>
              <w:left w:val="single" w:sz="8" w:space="0" w:color="auto"/>
              <w:bottom w:val="single" w:sz="8" w:space="0" w:color="auto"/>
              <w:right w:val="single" w:sz="8" w:space="0" w:color="000000"/>
            </w:tcBorders>
            <w:vAlign w:val="center"/>
            <w:hideMark/>
          </w:tcPr>
          <w:p w14:paraId="7D4C7DB4" w14:textId="77777777" w:rsidR="00B32B45" w:rsidRDefault="00B32B45">
            <w:pPr>
              <w:spacing w:line="256" w:lineRule="auto"/>
              <w:rPr>
                <w:b/>
                <w:bCs/>
                <w:color w:val="000000"/>
                <w:lang w:eastAsia="en-US"/>
              </w:rPr>
            </w:pPr>
            <w:r>
              <w:rPr>
                <w:b/>
                <w:bCs/>
                <w:color w:val="000000"/>
                <w:sz w:val="22"/>
                <w:szCs w:val="22"/>
                <w:lang w:eastAsia="en-US"/>
              </w:rPr>
              <w:t>Уборка неликвидной древесины:</w:t>
            </w:r>
          </w:p>
        </w:tc>
      </w:tr>
      <w:tr w:rsidR="00B32B45" w14:paraId="46C73E62" w14:textId="77777777" w:rsidTr="00B32B45">
        <w:trPr>
          <w:trHeight w:val="220"/>
          <w:jc w:val="center"/>
        </w:trPr>
        <w:tc>
          <w:tcPr>
            <w:tcW w:w="10185" w:type="dxa"/>
            <w:gridSpan w:val="9"/>
            <w:tcBorders>
              <w:top w:val="single" w:sz="8" w:space="0" w:color="auto"/>
              <w:left w:val="single" w:sz="8" w:space="0" w:color="auto"/>
              <w:bottom w:val="single" w:sz="8" w:space="0" w:color="auto"/>
              <w:right w:val="single" w:sz="8" w:space="0" w:color="000000"/>
            </w:tcBorders>
            <w:noWrap/>
            <w:vAlign w:val="center"/>
            <w:hideMark/>
          </w:tcPr>
          <w:p w14:paraId="01417236" w14:textId="77777777" w:rsidR="00B32B45" w:rsidRDefault="00B32B45">
            <w:pPr>
              <w:spacing w:line="256" w:lineRule="auto"/>
              <w:rPr>
                <w:i/>
                <w:iCs/>
                <w:color w:val="000000"/>
                <w:lang w:eastAsia="en-US"/>
              </w:rPr>
            </w:pPr>
            <w:r>
              <w:rPr>
                <w:i/>
                <w:iCs/>
                <w:color w:val="000000"/>
                <w:sz w:val="22"/>
                <w:szCs w:val="22"/>
                <w:lang w:eastAsia="en-US"/>
              </w:rPr>
              <w:t>Хозяйство - хвойное</w:t>
            </w:r>
          </w:p>
        </w:tc>
      </w:tr>
      <w:tr w:rsidR="00B32B45" w14:paraId="31770DAA" w14:textId="77777777" w:rsidTr="00B32B45">
        <w:trPr>
          <w:trHeight w:val="220"/>
          <w:jc w:val="center"/>
        </w:trPr>
        <w:tc>
          <w:tcPr>
            <w:tcW w:w="1674" w:type="dxa"/>
            <w:vMerge w:val="restart"/>
            <w:tcBorders>
              <w:top w:val="nil"/>
              <w:left w:val="single" w:sz="8" w:space="0" w:color="auto"/>
              <w:bottom w:val="single" w:sz="8" w:space="0" w:color="auto"/>
              <w:right w:val="single" w:sz="8" w:space="0" w:color="auto"/>
            </w:tcBorders>
            <w:noWrap/>
            <w:vAlign w:val="center"/>
            <w:hideMark/>
          </w:tcPr>
          <w:p w14:paraId="64B11B5A" w14:textId="77777777" w:rsidR="00B32B45" w:rsidRDefault="00B32B45">
            <w:pPr>
              <w:spacing w:line="256" w:lineRule="auto"/>
              <w:rPr>
                <w:color w:val="000000"/>
                <w:lang w:eastAsia="en-US"/>
              </w:rPr>
            </w:pPr>
            <w:r>
              <w:rPr>
                <w:color w:val="000000"/>
                <w:sz w:val="22"/>
                <w:szCs w:val="22"/>
                <w:lang w:eastAsia="en-US"/>
              </w:rPr>
              <w:t>Уборка неликвидной древесины</w:t>
            </w:r>
          </w:p>
        </w:tc>
        <w:tc>
          <w:tcPr>
            <w:tcW w:w="1599" w:type="dxa"/>
            <w:tcBorders>
              <w:top w:val="nil"/>
              <w:left w:val="nil"/>
              <w:bottom w:val="single" w:sz="8" w:space="0" w:color="auto"/>
              <w:right w:val="single" w:sz="8" w:space="0" w:color="auto"/>
            </w:tcBorders>
            <w:noWrap/>
            <w:vAlign w:val="center"/>
            <w:hideMark/>
          </w:tcPr>
          <w:p w14:paraId="79734A9F" w14:textId="77777777" w:rsidR="00B32B45" w:rsidRDefault="00B32B45">
            <w:pPr>
              <w:spacing w:line="256" w:lineRule="auto"/>
              <w:rPr>
                <w:color w:val="000000"/>
                <w:lang w:eastAsia="en-US"/>
              </w:rPr>
            </w:pPr>
            <w:r>
              <w:rPr>
                <w:color w:val="000000"/>
                <w:sz w:val="22"/>
                <w:szCs w:val="22"/>
                <w:lang w:eastAsia="en-US"/>
              </w:rPr>
              <w:t>Ель</w:t>
            </w:r>
          </w:p>
        </w:tc>
        <w:tc>
          <w:tcPr>
            <w:tcW w:w="979" w:type="dxa"/>
            <w:tcBorders>
              <w:top w:val="nil"/>
              <w:left w:val="nil"/>
              <w:bottom w:val="single" w:sz="8" w:space="0" w:color="auto"/>
              <w:right w:val="single" w:sz="8" w:space="0" w:color="auto"/>
            </w:tcBorders>
            <w:noWrap/>
            <w:vAlign w:val="center"/>
            <w:hideMark/>
          </w:tcPr>
          <w:p w14:paraId="5702AA6D" w14:textId="77777777" w:rsidR="00B32B45" w:rsidRDefault="00B32B45">
            <w:pPr>
              <w:spacing w:line="256" w:lineRule="auto"/>
              <w:rPr>
                <w:color w:val="000000"/>
                <w:lang w:eastAsia="en-US"/>
              </w:rPr>
            </w:pPr>
            <w:r>
              <w:rPr>
                <w:color w:val="000000"/>
                <w:sz w:val="22"/>
                <w:szCs w:val="22"/>
                <w:lang w:eastAsia="en-US"/>
              </w:rPr>
              <w:t>0,26</w:t>
            </w:r>
          </w:p>
        </w:tc>
        <w:tc>
          <w:tcPr>
            <w:tcW w:w="968" w:type="dxa"/>
            <w:tcBorders>
              <w:top w:val="nil"/>
              <w:left w:val="nil"/>
              <w:bottom w:val="single" w:sz="8" w:space="0" w:color="auto"/>
              <w:right w:val="single" w:sz="8" w:space="0" w:color="auto"/>
            </w:tcBorders>
            <w:noWrap/>
            <w:vAlign w:val="center"/>
            <w:hideMark/>
          </w:tcPr>
          <w:p w14:paraId="1C50EA65" w14:textId="77777777" w:rsidR="00B32B45" w:rsidRDefault="00B32B45">
            <w:pPr>
              <w:spacing w:line="256" w:lineRule="auto"/>
              <w:rPr>
                <w:color w:val="000000"/>
                <w:lang w:eastAsia="en-US"/>
              </w:rPr>
            </w:pPr>
            <w:r>
              <w:rPr>
                <w:color w:val="000000"/>
                <w:sz w:val="22"/>
                <w:szCs w:val="22"/>
                <w:lang w:eastAsia="en-US"/>
              </w:rPr>
              <w:t>10</w:t>
            </w:r>
          </w:p>
        </w:tc>
        <w:tc>
          <w:tcPr>
            <w:tcW w:w="984" w:type="dxa"/>
            <w:tcBorders>
              <w:top w:val="nil"/>
              <w:left w:val="nil"/>
              <w:bottom w:val="single" w:sz="8" w:space="0" w:color="auto"/>
              <w:right w:val="single" w:sz="8" w:space="0" w:color="auto"/>
            </w:tcBorders>
            <w:noWrap/>
            <w:vAlign w:val="center"/>
            <w:hideMark/>
          </w:tcPr>
          <w:p w14:paraId="673CF384" w14:textId="77777777" w:rsidR="00B32B45" w:rsidRDefault="00B32B45">
            <w:pPr>
              <w:spacing w:line="256" w:lineRule="auto"/>
              <w:rPr>
                <w:color w:val="000000"/>
                <w:lang w:eastAsia="en-US"/>
              </w:rPr>
            </w:pPr>
            <w:r>
              <w:rPr>
                <w:color w:val="000000"/>
                <w:sz w:val="22"/>
                <w:szCs w:val="22"/>
                <w:lang w:eastAsia="en-US"/>
              </w:rPr>
              <w:t>3</w:t>
            </w:r>
          </w:p>
        </w:tc>
        <w:tc>
          <w:tcPr>
            <w:tcW w:w="943" w:type="dxa"/>
            <w:tcBorders>
              <w:top w:val="nil"/>
              <w:left w:val="nil"/>
              <w:bottom w:val="single" w:sz="8" w:space="0" w:color="auto"/>
              <w:right w:val="single" w:sz="8" w:space="0" w:color="auto"/>
            </w:tcBorders>
            <w:noWrap/>
            <w:vAlign w:val="center"/>
            <w:hideMark/>
          </w:tcPr>
          <w:p w14:paraId="2856EC17" w14:textId="77777777" w:rsidR="00B32B45" w:rsidRDefault="00B32B45">
            <w:pPr>
              <w:spacing w:line="256" w:lineRule="auto"/>
              <w:rPr>
                <w:color w:val="000000"/>
                <w:lang w:eastAsia="en-US"/>
              </w:rPr>
            </w:pPr>
            <w:r>
              <w:rPr>
                <w:color w:val="000000"/>
                <w:sz w:val="22"/>
                <w:szCs w:val="22"/>
                <w:lang w:eastAsia="en-US"/>
              </w:rPr>
              <w:t>0,1</w:t>
            </w:r>
          </w:p>
        </w:tc>
        <w:tc>
          <w:tcPr>
            <w:tcW w:w="993" w:type="dxa"/>
            <w:tcBorders>
              <w:top w:val="nil"/>
              <w:left w:val="nil"/>
              <w:bottom w:val="single" w:sz="8" w:space="0" w:color="auto"/>
              <w:right w:val="single" w:sz="8" w:space="0" w:color="auto"/>
            </w:tcBorders>
            <w:noWrap/>
            <w:vAlign w:val="center"/>
            <w:hideMark/>
          </w:tcPr>
          <w:p w14:paraId="29ABFFBB" w14:textId="77777777" w:rsidR="00B32B45" w:rsidRDefault="00B32B45">
            <w:pPr>
              <w:spacing w:line="256" w:lineRule="auto"/>
              <w:rPr>
                <w:color w:val="000000"/>
                <w:lang w:eastAsia="en-US"/>
              </w:rPr>
            </w:pPr>
            <w:r>
              <w:rPr>
                <w:color w:val="000000"/>
                <w:sz w:val="22"/>
                <w:szCs w:val="22"/>
                <w:lang w:eastAsia="en-US"/>
              </w:rPr>
              <w:t>-</w:t>
            </w:r>
          </w:p>
        </w:tc>
        <w:tc>
          <w:tcPr>
            <w:tcW w:w="1152" w:type="dxa"/>
            <w:tcBorders>
              <w:top w:val="nil"/>
              <w:left w:val="nil"/>
              <w:bottom w:val="single" w:sz="8" w:space="0" w:color="auto"/>
              <w:right w:val="single" w:sz="8" w:space="0" w:color="auto"/>
            </w:tcBorders>
            <w:noWrap/>
            <w:vAlign w:val="center"/>
            <w:hideMark/>
          </w:tcPr>
          <w:p w14:paraId="467E6673" w14:textId="77777777" w:rsidR="00B32B45" w:rsidRDefault="00B32B45">
            <w:pPr>
              <w:spacing w:line="256" w:lineRule="auto"/>
              <w:rPr>
                <w:color w:val="000000"/>
                <w:lang w:eastAsia="en-US"/>
              </w:rPr>
            </w:pPr>
            <w:r>
              <w:rPr>
                <w:color w:val="000000"/>
                <w:sz w:val="22"/>
                <w:szCs w:val="22"/>
                <w:lang w:eastAsia="en-US"/>
              </w:rPr>
              <w:t>-</w:t>
            </w:r>
          </w:p>
        </w:tc>
        <w:tc>
          <w:tcPr>
            <w:tcW w:w="893" w:type="dxa"/>
            <w:tcBorders>
              <w:top w:val="nil"/>
              <w:left w:val="nil"/>
              <w:bottom w:val="single" w:sz="8" w:space="0" w:color="auto"/>
              <w:right w:val="single" w:sz="8" w:space="0" w:color="auto"/>
            </w:tcBorders>
            <w:noWrap/>
            <w:vAlign w:val="center"/>
            <w:hideMark/>
          </w:tcPr>
          <w:p w14:paraId="7A2D287C" w14:textId="77777777" w:rsidR="00B32B45" w:rsidRDefault="00B32B45">
            <w:pPr>
              <w:spacing w:line="256" w:lineRule="auto"/>
              <w:rPr>
                <w:color w:val="000000"/>
                <w:lang w:eastAsia="en-US"/>
              </w:rPr>
            </w:pPr>
            <w:r>
              <w:rPr>
                <w:color w:val="000000"/>
                <w:sz w:val="22"/>
                <w:szCs w:val="22"/>
                <w:lang w:eastAsia="en-US"/>
              </w:rPr>
              <w:t>-</w:t>
            </w:r>
          </w:p>
        </w:tc>
      </w:tr>
      <w:tr w:rsidR="00B32B45" w14:paraId="25FE25C4" w14:textId="77777777" w:rsidTr="00B32B45">
        <w:trPr>
          <w:trHeight w:val="220"/>
          <w:jc w:val="center"/>
        </w:trPr>
        <w:tc>
          <w:tcPr>
            <w:tcW w:w="0" w:type="auto"/>
            <w:vMerge/>
            <w:tcBorders>
              <w:top w:val="nil"/>
              <w:left w:val="single" w:sz="8" w:space="0" w:color="auto"/>
              <w:bottom w:val="single" w:sz="8" w:space="0" w:color="auto"/>
              <w:right w:val="single" w:sz="8" w:space="0" w:color="auto"/>
            </w:tcBorders>
            <w:vAlign w:val="center"/>
            <w:hideMark/>
          </w:tcPr>
          <w:p w14:paraId="3F540CE6" w14:textId="77777777" w:rsidR="00B32B45" w:rsidRDefault="00B32B45">
            <w:pPr>
              <w:spacing w:line="256" w:lineRule="auto"/>
              <w:rPr>
                <w:color w:val="000000"/>
                <w:lang w:eastAsia="en-US"/>
              </w:rPr>
            </w:pPr>
          </w:p>
        </w:tc>
        <w:tc>
          <w:tcPr>
            <w:tcW w:w="1599" w:type="dxa"/>
            <w:tcBorders>
              <w:top w:val="nil"/>
              <w:left w:val="nil"/>
              <w:bottom w:val="single" w:sz="8" w:space="0" w:color="auto"/>
              <w:right w:val="single" w:sz="8" w:space="0" w:color="auto"/>
            </w:tcBorders>
            <w:noWrap/>
            <w:vAlign w:val="center"/>
            <w:hideMark/>
          </w:tcPr>
          <w:p w14:paraId="167F9ABD" w14:textId="77777777" w:rsidR="00B32B45" w:rsidRDefault="00B32B45">
            <w:pPr>
              <w:spacing w:line="256" w:lineRule="auto"/>
              <w:rPr>
                <w:color w:val="000000"/>
                <w:lang w:eastAsia="en-US"/>
              </w:rPr>
            </w:pPr>
            <w:r>
              <w:rPr>
                <w:color w:val="000000"/>
                <w:sz w:val="22"/>
                <w:szCs w:val="22"/>
                <w:lang w:eastAsia="en-US"/>
              </w:rPr>
              <w:t>Пихта сахалинская</w:t>
            </w:r>
          </w:p>
        </w:tc>
        <w:tc>
          <w:tcPr>
            <w:tcW w:w="979" w:type="dxa"/>
            <w:tcBorders>
              <w:top w:val="nil"/>
              <w:left w:val="nil"/>
              <w:bottom w:val="single" w:sz="8" w:space="0" w:color="auto"/>
              <w:right w:val="single" w:sz="8" w:space="0" w:color="auto"/>
            </w:tcBorders>
            <w:noWrap/>
            <w:vAlign w:val="center"/>
            <w:hideMark/>
          </w:tcPr>
          <w:p w14:paraId="38600D91" w14:textId="77777777" w:rsidR="00B32B45" w:rsidRDefault="00B32B45">
            <w:pPr>
              <w:spacing w:line="256" w:lineRule="auto"/>
              <w:rPr>
                <w:color w:val="000000"/>
                <w:lang w:eastAsia="en-US"/>
              </w:rPr>
            </w:pPr>
            <w:r>
              <w:rPr>
                <w:color w:val="000000"/>
                <w:sz w:val="22"/>
                <w:szCs w:val="22"/>
                <w:lang w:eastAsia="en-US"/>
              </w:rPr>
              <w:t>2,5</w:t>
            </w:r>
          </w:p>
        </w:tc>
        <w:tc>
          <w:tcPr>
            <w:tcW w:w="968" w:type="dxa"/>
            <w:tcBorders>
              <w:top w:val="nil"/>
              <w:left w:val="nil"/>
              <w:bottom w:val="single" w:sz="8" w:space="0" w:color="auto"/>
              <w:right w:val="single" w:sz="8" w:space="0" w:color="auto"/>
            </w:tcBorders>
            <w:noWrap/>
            <w:vAlign w:val="center"/>
            <w:hideMark/>
          </w:tcPr>
          <w:p w14:paraId="57F54366" w14:textId="77777777" w:rsidR="00B32B45" w:rsidRDefault="00B32B45">
            <w:pPr>
              <w:spacing w:line="256" w:lineRule="auto"/>
              <w:rPr>
                <w:color w:val="000000"/>
                <w:lang w:eastAsia="en-US"/>
              </w:rPr>
            </w:pPr>
            <w:r>
              <w:rPr>
                <w:color w:val="000000"/>
                <w:sz w:val="22"/>
                <w:szCs w:val="22"/>
                <w:lang w:eastAsia="en-US"/>
              </w:rPr>
              <w:t>150</w:t>
            </w:r>
          </w:p>
        </w:tc>
        <w:tc>
          <w:tcPr>
            <w:tcW w:w="984" w:type="dxa"/>
            <w:tcBorders>
              <w:top w:val="nil"/>
              <w:left w:val="nil"/>
              <w:bottom w:val="single" w:sz="8" w:space="0" w:color="auto"/>
              <w:right w:val="single" w:sz="8" w:space="0" w:color="auto"/>
            </w:tcBorders>
            <w:noWrap/>
            <w:vAlign w:val="center"/>
            <w:hideMark/>
          </w:tcPr>
          <w:p w14:paraId="77278415" w14:textId="77777777" w:rsidR="00B32B45" w:rsidRDefault="00B32B45">
            <w:pPr>
              <w:spacing w:line="256" w:lineRule="auto"/>
              <w:rPr>
                <w:color w:val="000000"/>
                <w:lang w:eastAsia="en-US"/>
              </w:rPr>
            </w:pPr>
            <w:r>
              <w:rPr>
                <w:color w:val="000000"/>
                <w:sz w:val="22"/>
                <w:szCs w:val="22"/>
                <w:lang w:eastAsia="en-US"/>
              </w:rPr>
              <w:t>3</w:t>
            </w:r>
          </w:p>
        </w:tc>
        <w:tc>
          <w:tcPr>
            <w:tcW w:w="943" w:type="dxa"/>
            <w:tcBorders>
              <w:top w:val="nil"/>
              <w:left w:val="nil"/>
              <w:bottom w:val="single" w:sz="8" w:space="0" w:color="auto"/>
              <w:right w:val="single" w:sz="8" w:space="0" w:color="auto"/>
            </w:tcBorders>
            <w:noWrap/>
            <w:vAlign w:val="center"/>
            <w:hideMark/>
          </w:tcPr>
          <w:p w14:paraId="42030646" w14:textId="77777777" w:rsidR="00B32B45" w:rsidRDefault="00B32B45">
            <w:pPr>
              <w:spacing w:line="256" w:lineRule="auto"/>
              <w:rPr>
                <w:color w:val="000000"/>
                <w:lang w:eastAsia="en-US"/>
              </w:rPr>
            </w:pPr>
            <w:r>
              <w:rPr>
                <w:color w:val="000000"/>
                <w:sz w:val="22"/>
                <w:szCs w:val="22"/>
                <w:lang w:eastAsia="en-US"/>
              </w:rPr>
              <w:t>0,8</w:t>
            </w:r>
          </w:p>
        </w:tc>
        <w:tc>
          <w:tcPr>
            <w:tcW w:w="993" w:type="dxa"/>
            <w:tcBorders>
              <w:top w:val="nil"/>
              <w:left w:val="nil"/>
              <w:bottom w:val="single" w:sz="8" w:space="0" w:color="auto"/>
              <w:right w:val="single" w:sz="8" w:space="0" w:color="auto"/>
            </w:tcBorders>
            <w:noWrap/>
            <w:vAlign w:val="center"/>
            <w:hideMark/>
          </w:tcPr>
          <w:p w14:paraId="091493F5" w14:textId="77777777" w:rsidR="00B32B45" w:rsidRDefault="00B32B45">
            <w:pPr>
              <w:spacing w:line="256" w:lineRule="auto"/>
              <w:rPr>
                <w:color w:val="000000"/>
                <w:lang w:eastAsia="en-US"/>
              </w:rPr>
            </w:pPr>
            <w:r>
              <w:rPr>
                <w:color w:val="000000"/>
                <w:sz w:val="22"/>
                <w:szCs w:val="22"/>
                <w:lang w:eastAsia="en-US"/>
              </w:rPr>
              <w:t>-</w:t>
            </w:r>
          </w:p>
        </w:tc>
        <w:tc>
          <w:tcPr>
            <w:tcW w:w="1152" w:type="dxa"/>
            <w:tcBorders>
              <w:top w:val="nil"/>
              <w:left w:val="nil"/>
              <w:bottom w:val="single" w:sz="8" w:space="0" w:color="auto"/>
              <w:right w:val="single" w:sz="8" w:space="0" w:color="auto"/>
            </w:tcBorders>
            <w:noWrap/>
            <w:vAlign w:val="center"/>
            <w:hideMark/>
          </w:tcPr>
          <w:p w14:paraId="757CE063" w14:textId="77777777" w:rsidR="00B32B45" w:rsidRDefault="00B32B45">
            <w:pPr>
              <w:spacing w:line="256" w:lineRule="auto"/>
              <w:rPr>
                <w:color w:val="000000"/>
                <w:lang w:eastAsia="en-US"/>
              </w:rPr>
            </w:pPr>
            <w:r>
              <w:rPr>
                <w:color w:val="000000"/>
                <w:sz w:val="22"/>
                <w:szCs w:val="22"/>
                <w:lang w:eastAsia="en-US"/>
              </w:rPr>
              <w:t>-</w:t>
            </w:r>
          </w:p>
        </w:tc>
        <w:tc>
          <w:tcPr>
            <w:tcW w:w="893" w:type="dxa"/>
            <w:tcBorders>
              <w:top w:val="nil"/>
              <w:left w:val="nil"/>
              <w:bottom w:val="single" w:sz="8" w:space="0" w:color="auto"/>
              <w:right w:val="single" w:sz="8" w:space="0" w:color="auto"/>
            </w:tcBorders>
            <w:noWrap/>
            <w:vAlign w:val="center"/>
            <w:hideMark/>
          </w:tcPr>
          <w:p w14:paraId="52B9339E" w14:textId="77777777" w:rsidR="00B32B45" w:rsidRDefault="00B32B45">
            <w:pPr>
              <w:spacing w:line="256" w:lineRule="auto"/>
              <w:rPr>
                <w:color w:val="000000"/>
                <w:lang w:eastAsia="en-US"/>
              </w:rPr>
            </w:pPr>
            <w:r>
              <w:rPr>
                <w:color w:val="000000"/>
                <w:sz w:val="22"/>
                <w:szCs w:val="22"/>
                <w:lang w:eastAsia="en-US"/>
              </w:rPr>
              <w:t>-</w:t>
            </w:r>
          </w:p>
        </w:tc>
      </w:tr>
      <w:tr w:rsidR="00B32B45" w14:paraId="3D8E34C9" w14:textId="77777777" w:rsidTr="00B32B45">
        <w:trPr>
          <w:trHeight w:val="220"/>
          <w:jc w:val="center"/>
        </w:trPr>
        <w:tc>
          <w:tcPr>
            <w:tcW w:w="0" w:type="auto"/>
            <w:vMerge/>
            <w:tcBorders>
              <w:top w:val="nil"/>
              <w:left w:val="single" w:sz="8" w:space="0" w:color="auto"/>
              <w:bottom w:val="single" w:sz="8" w:space="0" w:color="auto"/>
              <w:right w:val="single" w:sz="8" w:space="0" w:color="auto"/>
            </w:tcBorders>
            <w:vAlign w:val="center"/>
            <w:hideMark/>
          </w:tcPr>
          <w:p w14:paraId="21FBA33A" w14:textId="77777777" w:rsidR="00B32B45" w:rsidRDefault="00B32B45">
            <w:pPr>
              <w:spacing w:line="256" w:lineRule="auto"/>
              <w:rPr>
                <w:color w:val="000000"/>
                <w:lang w:eastAsia="en-US"/>
              </w:rPr>
            </w:pPr>
          </w:p>
        </w:tc>
        <w:tc>
          <w:tcPr>
            <w:tcW w:w="1599" w:type="dxa"/>
            <w:tcBorders>
              <w:top w:val="nil"/>
              <w:left w:val="nil"/>
              <w:bottom w:val="single" w:sz="8" w:space="0" w:color="auto"/>
              <w:right w:val="single" w:sz="8" w:space="0" w:color="auto"/>
            </w:tcBorders>
            <w:noWrap/>
            <w:vAlign w:val="center"/>
            <w:hideMark/>
          </w:tcPr>
          <w:p w14:paraId="4DB1A570" w14:textId="77777777" w:rsidR="00B32B45" w:rsidRDefault="00B32B45">
            <w:pPr>
              <w:spacing w:line="256" w:lineRule="auto"/>
              <w:rPr>
                <w:color w:val="000000"/>
                <w:lang w:eastAsia="en-US"/>
              </w:rPr>
            </w:pPr>
            <w:r>
              <w:rPr>
                <w:color w:val="000000"/>
                <w:sz w:val="22"/>
                <w:szCs w:val="22"/>
                <w:lang w:eastAsia="en-US"/>
              </w:rPr>
              <w:t>Лиственница</w:t>
            </w:r>
          </w:p>
        </w:tc>
        <w:tc>
          <w:tcPr>
            <w:tcW w:w="979" w:type="dxa"/>
            <w:tcBorders>
              <w:top w:val="nil"/>
              <w:left w:val="nil"/>
              <w:bottom w:val="single" w:sz="8" w:space="0" w:color="auto"/>
              <w:right w:val="single" w:sz="8" w:space="0" w:color="auto"/>
            </w:tcBorders>
            <w:noWrap/>
            <w:vAlign w:val="center"/>
            <w:hideMark/>
          </w:tcPr>
          <w:p w14:paraId="33248A76" w14:textId="77777777" w:rsidR="00B32B45" w:rsidRDefault="00B32B45">
            <w:pPr>
              <w:spacing w:line="256" w:lineRule="auto"/>
              <w:rPr>
                <w:color w:val="000000"/>
                <w:lang w:eastAsia="en-US"/>
              </w:rPr>
            </w:pPr>
            <w:r>
              <w:rPr>
                <w:color w:val="000000"/>
                <w:sz w:val="22"/>
                <w:szCs w:val="22"/>
                <w:lang w:eastAsia="en-US"/>
              </w:rPr>
              <w:t>1,39</w:t>
            </w:r>
          </w:p>
        </w:tc>
        <w:tc>
          <w:tcPr>
            <w:tcW w:w="968" w:type="dxa"/>
            <w:tcBorders>
              <w:top w:val="nil"/>
              <w:left w:val="nil"/>
              <w:bottom w:val="single" w:sz="8" w:space="0" w:color="auto"/>
              <w:right w:val="single" w:sz="8" w:space="0" w:color="auto"/>
            </w:tcBorders>
            <w:noWrap/>
            <w:vAlign w:val="center"/>
            <w:hideMark/>
          </w:tcPr>
          <w:p w14:paraId="1BE0A35E" w14:textId="77777777" w:rsidR="00B32B45" w:rsidRDefault="00B32B45">
            <w:pPr>
              <w:spacing w:line="256" w:lineRule="auto"/>
              <w:rPr>
                <w:color w:val="000000"/>
                <w:lang w:eastAsia="en-US"/>
              </w:rPr>
            </w:pPr>
            <w:r>
              <w:rPr>
                <w:color w:val="000000"/>
                <w:sz w:val="22"/>
                <w:szCs w:val="22"/>
                <w:lang w:eastAsia="en-US"/>
              </w:rPr>
              <w:t>80</w:t>
            </w:r>
          </w:p>
        </w:tc>
        <w:tc>
          <w:tcPr>
            <w:tcW w:w="984" w:type="dxa"/>
            <w:tcBorders>
              <w:top w:val="nil"/>
              <w:left w:val="nil"/>
              <w:bottom w:val="single" w:sz="8" w:space="0" w:color="auto"/>
              <w:right w:val="single" w:sz="8" w:space="0" w:color="auto"/>
            </w:tcBorders>
            <w:noWrap/>
            <w:vAlign w:val="center"/>
            <w:hideMark/>
          </w:tcPr>
          <w:p w14:paraId="13E8001A" w14:textId="77777777" w:rsidR="00B32B45" w:rsidRDefault="00B32B45">
            <w:pPr>
              <w:spacing w:line="256" w:lineRule="auto"/>
              <w:rPr>
                <w:color w:val="000000"/>
                <w:lang w:eastAsia="en-US"/>
              </w:rPr>
            </w:pPr>
            <w:r>
              <w:rPr>
                <w:color w:val="000000"/>
                <w:sz w:val="22"/>
                <w:szCs w:val="22"/>
                <w:lang w:eastAsia="en-US"/>
              </w:rPr>
              <w:t>3</w:t>
            </w:r>
          </w:p>
        </w:tc>
        <w:tc>
          <w:tcPr>
            <w:tcW w:w="943" w:type="dxa"/>
            <w:tcBorders>
              <w:top w:val="nil"/>
              <w:left w:val="nil"/>
              <w:bottom w:val="single" w:sz="8" w:space="0" w:color="auto"/>
              <w:right w:val="single" w:sz="8" w:space="0" w:color="auto"/>
            </w:tcBorders>
            <w:noWrap/>
            <w:vAlign w:val="center"/>
            <w:hideMark/>
          </w:tcPr>
          <w:p w14:paraId="4658ACB4" w14:textId="77777777" w:rsidR="00B32B45" w:rsidRDefault="00B32B45">
            <w:pPr>
              <w:spacing w:line="256" w:lineRule="auto"/>
              <w:rPr>
                <w:color w:val="000000"/>
                <w:lang w:eastAsia="en-US"/>
              </w:rPr>
            </w:pPr>
            <w:r>
              <w:rPr>
                <w:color w:val="000000"/>
                <w:sz w:val="22"/>
                <w:szCs w:val="22"/>
                <w:lang w:eastAsia="en-US"/>
              </w:rPr>
              <w:t>0,5</w:t>
            </w:r>
          </w:p>
        </w:tc>
        <w:tc>
          <w:tcPr>
            <w:tcW w:w="993" w:type="dxa"/>
            <w:tcBorders>
              <w:top w:val="nil"/>
              <w:left w:val="nil"/>
              <w:bottom w:val="single" w:sz="8" w:space="0" w:color="auto"/>
              <w:right w:val="single" w:sz="8" w:space="0" w:color="auto"/>
            </w:tcBorders>
            <w:noWrap/>
            <w:vAlign w:val="center"/>
            <w:hideMark/>
          </w:tcPr>
          <w:p w14:paraId="52E64543" w14:textId="77777777" w:rsidR="00B32B45" w:rsidRDefault="00B32B45">
            <w:pPr>
              <w:spacing w:line="256" w:lineRule="auto"/>
              <w:rPr>
                <w:color w:val="000000"/>
                <w:lang w:eastAsia="en-US"/>
              </w:rPr>
            </w:pPr>
            <w:r>
              <w:rPr>
                <w:color w:val="000000"/>
                <w:sz w:val="22"/>
                <w:szCs w:val="22"/>
                <w:lang w:eastAsia="en-US"/>
              </w:rPr>
              <w:t>-</w:t>
            </w:r>
          </w:p>
        </w:tc>
        <w:tc>
          <w:tcPr>
            <w:tcW w:w="1152" w:type="dxa"/>
            <w:tcBorders>
              <w:top w:val="nil"/>
              <w:left w:val="nil"/>
              <w:bottom w:val="single" w:sz="8" w:space="0" w:color="auto"/>
              <w:right w:val="single" w:sz="8" w:space="0" w:color="auto"/>
            </w:tcBorders>
            <w:noWrap/>
            <w:vAlign w:val="center"/>
            <w:hideMark/>
          </w:tcPr>
          <w:p w14:paraId="66FC0D4E" w14:textId="77777777" w:rsidR="00B32B45" w:rsidRDefault="00B32B45">
            <w:pPr>
              <w:spacing w:line="256" w:lineRule="auto"/>
              <w:rPr>
                <w:color w:val="000000"/>
                <w:lang w:eastAsia="en-US"/>
              </w:rPr>
            </w:pPr>
            <w:r>
              <w:rPr>
                <w:color w:val="000000"/>
                <w:sz w:val="22"/>
                <w:szCs w:val="22"/>
                <w:lang w:eastAsia="en-US"/>
              </w:rPr>
              <w:t>-</w:t>
            </w:r>
          </w:p>
        </w:tc>
        <w:tc>
          <w:tcPr>
            <w:tcW w:w="893" w:type="dxa"/>
            <w:tcBorders>
              <w:top w:val="nil"/>
              <w:left w:val="nil"/>
              <w:bottom w:val="single" w:sz="8" w:space="0" w:color="auto"/>
              <w:right w:val="single" w:sz="8" w:space="0" w:color="auto"/>
            </w:tcBorders>
            <w:noWrap/>
            <w:vAlign w:val="center"/>
            <w:hideMark/>
          </w:tcPr>
          <w:p w14:paraId="6E974DBD" w14:textId="77777777" w:rsidR="00B32B45" w:rsidRDefault="00B32B45">
            <w:pPr>
              <w:spacing w:line="256" w:lineRule="auto"/>
              <w:rPr>
                <w:color w:val="000000"/>
                <w:lang w:eastAsia="en-US"/>
              </w:rPr>
            </w:pPr>
            <w:r>
              <w:rPr>
                <w:color w:val="000000"/>
                <w:sz w:val="22"/>
                <w:szCs w:val="22"/>
                <w:lang w:eastAsia="en-US"/>
              </w:rPr>
              <w:t>-</w:t>
            </w:r>
          </w:p>
        </w:tc>
      </w:tr>
      <w:tr w:rsidR="00B32B45" w14:paraId="417E07A0" w14:textId="77777777" w:rsidTr="00B32B45">
        <w:trPr>
          <w:trHeight w:val="220"/>
          <w:jc w:val="center"/>
        </w:trPr>
        <w:tc>
          <w:tcPr>
            <w:tcW w:w="3273" w:type="dxa"/>
            <w:gridSpan w:val="2"/>
            <w:tcBorders>
              <w:top w:val="single" w:sz="8" w:space="0" w:color="auto"/>
              <w:left w:val="single" w:sz="8" w:space="0" w:color="auto"/>
              <w:bottom w:val="single" w:sz="8" w:space="0" w:color="auto"/>
              <w:right w:val="single" w:sz="8" w:space="0" w:color="000000"/>
            </w:tcBorders>
            <w:vAlign w:val="center"/>
            <w:hideMark/>
          </w:tcPr>
          <w:p w14:paraId="138BD6DE" w14:textId="77777777" w:rsidR="00B32B45" w:rsidRDefault="00B32B45">
            <w:pPr>
              <w:spacing w:line="256" w:lineRule="auto"/>
              <w:rPr>
                <w:b/>
                <w:bCs/>
                <w:color w:val="000000"/>
                <w:lang w:eastAsia="en-US"/>
              </w:rPr>
            </w:pPr>
            <w:r>
              <w:rPr>
                <w:b/>
                <w:bCs/>
                <w:color w:val="000000"/>
                <w:sz w:val="22"/>
                <w:szCs w:val="22"/>
                <w:lang w:eastAsia="en-US"/>
              </w:rPr>
              <w:t>Итого хвойных</w:t>
            </w:r>
          </w:p>
        </w:tc>
        <w:tc>
          <w:tcPr>
            <w:tcW w:w="979" w:type="dxa"/>
            <w:tcBorders>
              <w:top w:val="nil"/>
              <w:left w:val="nil"/>
              <w:bottom w:val="single" w:sz="8" w:space="0" w:color="auto"/>
              <w:right w:val="single" w:sz="8" w:space="0" w:color="auto"/>
            </w:tcBorders>
            <w:noWrap/>
            <w:vAlign w:val="center"/>
            <w:hideMark/>
          </w:tcPr>
          <w:p w14:paraId="76BEBFF0" w14:textId="77777777" w:rsidR="00B32B45" w:rsidRDefault="00B32B45">
            <w:pPr>
              <w:spacing w:line="256" w:lineRule="auto"/>
              <w:rPr>
                <w:color w:val="000000"/>
                <w:lang w:eastAsia="en-US"/>
              </w:rPr>
            </w:pPr>
            <w:r>
              <w:rPr>
                <w:color w:val="000000"/>
                <w:sz w:val="22"/>
                <w:szCs w:val="22"/>
                <w:lang w:eastAsia="en-US"/>
              </w:rPr>
              <w:t>4,15</w:t>
            </w:r>
          </w:p>
        </w:tc>
        <w:tc>
          <w:tcPr>
            <w:tcW w:w="968" w:type="dxa"/>
            <w:tcBorders>
              <w:top w:val="nil"/>
              <w:left w:val="nil"/>
              <w:bottom w:val="single" w:sz="8" w:space="0" w:color="auto"/>
              <w:right w:val="single" w:sz="8" w:space="0" w:color="auto"/>
            </w:tcBorders>
            <w:noWrap/>
            <w:vAlign w:val="center"/>
            <w:hideMark/>
          </w:tcPr>
          <w:p w14:paraId="0ED64A5C" w14:textId="77777777" w:rsidR="00B32B45" w:rsidRDefault="00B32B45">
            <w:pPr>
              <w:spacing w:line="256" w:lineRule="auto"/>
              <w:rPr>
                <w:color w:val="000000"/>
                <w:lang w:eastAsia="en-US"/>
              </w:rPr>
            </w:pPr>
            <w:r>
              <w:rPr>
                <w:color w:val="000000"/>
                <w:sz w:val="22"/>
                <w:szCs w:val="22"/>
                <w:lang w:eastAsia="en-US"/>
              </w:rPr>
              <w:t>240</w:t>
            </w:r>
          </w:p>
        </w:tc>
        <w:tc>
          <w:tcPr>
            <w:tcW w:w="984" w:type="dxa"/>
            <w:tcBorders>
              <w:top w:val="nil"/>
              <w:left w:val="nil"/>
              <w:bottom w:val="single" w:sz="8" w:space="0" w:color="auto"/>
              <w:right w:val="single" w:sz="8" w:space="0" w:color="auto"/>
            </w:tcBorders>
            <w:noWrap/>
            <w:vAlign w:val="center"/>
            <w:hideMark/>
          </w:tcPr>
          <w:p w14:paraId="4DEF5BC0" w14:textId="77777777" w:rsidR="00B32B45" w:rsidRDefault="00B32B45">
            <w:pPr>
              <w:spacing w:line="256" w:lineRule="auto"/>
              <w:rPr>
                <w:color w:val="000000"/>
                <w:lang w:eastAsia="en-US"/>
              </w:rPr>
            </w:pPr>
            <w:r>
              <w:rPr>
                <w:color w:val="000000"/>
                <w:sz w:val="22"/>
                <w:szCs w:val="22"/>
                <w:lang w:eastAsia="en-US"/>
              </w:rPr>
              <w:t> </w:t>
            </w:r>
          </w:p>
        </w:tc>
        <w:tc>
          <w:tcPr>
            <w:tcW w:w="943" w:type="dxa"/>
            <w:tcBorders>
              <w:top w:val="nil"/>
              <w:left w:val="nil"/>
              <w:bottom w:val="single" w:sz="8" w:space="0" w:color="auto"/>
              <w:right w:val="single" w:sz="8" w:space="0" w:color="auto"/>
            </w:tcBorders>
            <w:noWrap/>
            <w:vAlign w:val="center"/>
            <w:hideMark/>
          </w:tcPr>
          <w:p w14:paraId="729FB4A8" w14:textId="77777777" w:rsidR="00B32B45" w:rsidRDefault="00B32B45">
            <w:pPr>
              <w:spacing w:line="256" w:lineRule="auto"/>
              <w:rPr>
                <w:color w:val="000000"/>
                <w:lang w:eastAsia="en-US"/>
              </w:rPr>
            </w:pPr>
            <w:r>
              <w:rPr>
                <w:color w:val="000000"/>
                <w:sz w:val="22"/>
                <w:szCs w:val="22"/>
                <w:lang w:eastAsia="en-US"/>
              </w:rPr>
              <w:t>1,4</w:t>
            </w:r>
          </w:p>
        </w:tc>
        <w:tc>
          <w:tcPr>
            <w:tcW w:w="993" w:type="dxa"/>
            <w:tcBorders>
              <w:top w:val="nil"/>
              <w:left w:val="nil"/>
              <w:bottom w:val="single" w:sz="8" w:space="0" w:color="auto"/>
              <w:right w:val="single" w:sz="8" w:space="0" w:color="auto"/>
            </w:tcBorders>
            <w:noWrap/>
            <w:vAlign w:val="center"/>
            <w:hideMark/>
          </w:tcPr>
          <w:p w14:paraId="73E27E0D" w14:textId="77777777" w:rsidR="00B32B45" w:rsidRDefault="00B32B45">
            <w:pPr>
              <w:spacing w:line="256" w:lineRule="auto"/>
              <w:rPr>
                <w:color w:val="000000"/>
                <w:lang w:eastAsia="en-US"/>
              </w:rPr>
            </w:pPr>
            <w:r>
              <w:rPr>
                <w:color w:val="000000"/>
                <w:sz w:val="22"/>
                <w:szCs w:val="22"/>
                <w:lang w:eastAsia="en-US"/>
              </w:rPr>
              <w:t>-</w:t>
            </w:r>
          </w:p>
        </w:tc>
        <w:tc>
          <w:tcPr>
            <w:tcW w:w="1152" w:type="dxa"/>
            <w:tcBorders>
              <w:top w:val="nil"/>
              <w:left w:val="nil"/>
              <w:bottom w:val="single" w:sz="8" w:space="0" w:color="auto"/>
              <w:right w:val="single" w:sz="8" w:space="0" w:color="auto"/>
            </w:tcBorders>
            <w:noWrap/>
            <w:vAlign w:val="center"/>
            <w:hideMark/>
          </w:tcPr>
          <w:p w14:paraId="530A9DA6" w14:textId="77777777" w:rsidR="00B32B45" w:rsidRDefault="00B32B45">
            <w:pPr>
              <w:spacing w:line="256" w:lineRule="auto"/>
              <w:rPr>
                <w:color w:val="000000"/>
                <w:lang w:eastAsia="en-US"/>
              </w:rPr>
            </w:pPr>
            <w:r>
              <w:rPr>
                <w:color w:val="000000"/>
                <w:sz w:val="22"/>
                <w:szCs w:val="22"/>
                <w:lang w:eastAsia="en-US"/>
              </w:rPr>
              <w:t>-</w:t>
            </w:r>
          </w:p>
        </w:tc>
        <w:tc>
          <w:tcPr>
            <w:tcW w:w="893" w:type="dxa"/>
            <w:tcBorders>
              <w:top w:val="nil"/>
              <w:left w:val="nil"/>
              <w:bottom w:val="single" w:sz="8" w:space="0" w:color="auto"/>
              <w:right w:val="single" w:sz="8" w:space="0" w:color="auto"/>
            </w:tcBorders>
            <w:noWrap/>
            <w:vAlign w:val="center"/>
            <w:hideMark/>
          </w:tcPr>
          <w:p w14:paraId="594EDCEB" w14:textId="77777777" w:rsidR="00B32B45" w:rsidRDefault="00B32B45">
            <w:pPr>
              <w:spacing w:line="256" w:lineRule="auto"/>
              <w:rPr>
                <w:color w:val="000000"/>
                <w:lang w:eastAsia="en-US"/>
              </w:rPr>
            </w:pPr>
            <w:r>
              <w:rPr>
                <w:color w:val="000000"/>
                <w:sz w:val="22"/>
                <w:szCs w:val="22"/>
                <w:lang w:eastAsia="en-US"/>
              </w:rPr>
              <w:t>-</w:t>
            </w:r>
          </w:p>
        </w:tc>
      </w:tr>
      <w:tr w:rsidR="00B32B45" w14:paraId="1F36B914" w14:textId="77777777" w:rsidTr="00B32B45">
        <w:trPr>
          <w:trHeight w:val="220"/>
          <w:jc w:val="center"/>
        </w:trPr>
        <w:tc>
          <w:tcPr>
            <w:tcW w:w="10185" w:type="dxa"/>
            <w:gridSpan w:val="9"/>
            <w:tcBorders>
              <w:top w:val="single" w:sz="8" w:space="0" w:color="auto"/>
              <w:left w:val="single" w:sz="8" w:space="0" w:color="auto"/>
              <w:bottom w:val="single" w:sz="8" w:space="0" w:color="auto"/>
              <w:right w:val="single" w:sz="8" w:space="0" w:color="000000"/>
            </w:tcBorders>
            <w:noWrap/>
            <w:vAlign w:val="center"/>
            <w:hideMark/>
          </w:tcPr>
          <w:p w14:paraId="1AF76051" w14:textId="77777777" w:rsidR="00B32B45" w:rsidRDefault="00B32B45">
            <w:pPr>
              <w:spacing w:line="256" w:lineRule="auto"/>
              <w:rPr>
                <w:i/>
                <w:iCs/>
                <w:color w:val="000000"/>
                <w:lang w:eastAsia="en-US"/>
              </w:rPr>
            </w:pPr>
            <w:r>
              <w:rPr>
                <w:i/>
                <w:iCs/>
                <w:color w:val="000000"/>
                <w:sz w:val="22"/>
                <w:szCs w:val="22"/>
                <w:lang w:eastAsia="en-US"/>
              </w:rPr>
              <w:t>Хозяйство - мягколиственное</w:t>
            </w:r>
          </w:p>
        </w:tc>
      </w:tr>
      <w:tr w:rsidR="00B32B45" w14:paraId="44AAA9C3" w14:textId="77777777" w:rsidTr="00B32B45">
        <w:trPr>
          <w:trHeight w:val="220"/>
          <w:jc w:val="center"/>
        </w:trPr>
        <w:tc>
          <w:tcPr>
            <w:tcW w:w="1674" w:type="dxa"/>
            <w:tcBorders>
              <w:top w:val="nil"/>
              <w:left w:val="single" w:sz="8" w:space="0" w:color="auto"/>
              <w:bottom w:val="single" w:sz="8" w:space="0" w:color="auto"/>
              <w:right w:val="single" w:sz="8" w:space="0" w:color="auto"/>
            </w:tcBorders>
            <w:noWrap/>
            <w:vAlign w:val="center"/>
            <w:hideMark/>
          </w:tcPr>
          <w:p w14:paraId="1166E9D8" w14:textId="77777777" w:rsidR="00B32B45" w:rsidRDefault="00B32B45">
            <w:pPr>
              <w:spacing w:line="256" w:lineRule="auto"/>
              <w:rPr>
                <w:color w:val="000000"/>
                <w:lang w:eastAsia="en-US"/>
              </w:rPr>
            </w:pPr>
            <w:r>
              <w:rPr>
                <w:color w:val="000000"/>
                <w:sz w:val="22"/>
                <w:szCs w:val="22"/>
                <w:lang w:eastAsia="en-US"/>
              </w:rPr>
              <w:t>Уборка неликвидной древесины</w:t>
            </w:r>
          </w:p>
        </w:tc>
        <w:tc>
          <w:tcPr>
            <w:tcW w:w="1599" w:type="dxa"/>
            <w:tcBorders>
              <w:top w:val="nil"/>
              <w:left w:val="nil"/>
              <w:bottom w:val="single" w:sz="8" w:space="0" w:color="auto"/>
              <w:right w:val="single" w:sz="8" w:space="0" w:color="auto"/>
            </w:tcBorders>
            <w:noWrap/>
            <w:vAlign w:val="center"/>
            <w:hideMark/>
          </w:tcPr>
          <w:p w14:paraId="3425B213" w14:textId="77777777" w:rsidR="00B32B45" w:rsidRDefault="00B32B45">
            <w:pPr>
              <w:spacing w:line="256" w:lineRule="auto"/>
              <w:rPr>
                <w:color w:val="000000"/>
                <w:lang w:eastAsia="en-US"/>
              </w:rPr>
            </w:pPr>
            <w:r>
              <w:rPr>
                <w:color w:val="000000"/>
                <w:sz w:val="22"/>
                <w:szCs w:val="22"/>
                <w:lang w:eastAsia="en-US"/>
              </w:rPr>
              <w:t>Ольха</w:t>
            </w:r>
          </w:p>
        </w:tc>
        <w:tc>
          <w:tcPr>
            <w:tcW w:w="979" w:type="dxa"/>
            <w:tcBorders>
              <w:top w:val="nil"/>
              <w:left w:val="nil"/>
              <w:bottom w:val="single" w:sz="8" w:space="0" w:color="auto"/>
              <w:right w:val="single" w:sz="8" w:space="0" w:color="auto"/>
            </w:tcBorders>
            <w:noWrap/>
            <w:vAlign w:val="center"/>
            <w:hideMark/>
          </w:tcPr>
          <w:p w14:paraId="252D5BFE" w14:textId="77777777" w:rsidR="00B32B45" w:rsidRDefault="00B32B45">
            <w:pPr>
              <w:spacing w:line="256" w:lineRule="auto"/>
              <w:rPr>
                <w:color w:val="000000"/>
                <w:lang w:eastAsia="en-US"/>
              </w:rPr>
            </w:pPr>
            <w:r>
              <w:rPr>
                <w:color w:val="000000"/>
                <w:sz w:val="22"/>
                <w:szCs w:val="22"/>
                <w:lang w:eastAsia="en-US"/>
              </w:rPr>
              <w:t>0,97</w:t>
            </w:r>
          </w:p>
        </w:tc>
        <w:tc>
          <w:tcPr>
            <w:tcW w:w="968" w:type="dxa"/>
            <w:tcBorders>
              <w:top w:val="nil"/>
              <w:left w:val="nil"/>
              <w:bottom w:val="single" w:sz="8" w:space="0" w:color="auto"/>
              <w:right w:val="single" w:sz="8" w:space="0" w:color="auto"/>
            </w:tcBorders>
            <w:noWrap/>
            <w:vAlign w:val="center"/>
            <w:hideMark/>
          </w:tcPr>
          <w:p w14:paraId="582EF7FD" w14:textId="77777777" w:rsidR="00B32B45" w:rsidRDefault="00B32B45">
            <w:pPr>
              <w:spacing w:line="256" w:lineRule="auto"/>
              <w:rPr>
                <w:color w:val="000000"/>
                <w:lang w:eastAsia="en-US"/>
              </w:rPr>
            </w:pPr>
            <w:r>
              <w:rPr>
                <w:color w:val="000000"/>
                <w:sz w:val="22"/>
                <w:szCs w:val="22"/>
                <w:lang w:eastAsia="en-US"/>
              </w:rPr>
              <w:t>20</w:t>
            </w:r>
          </w:p>
        </w:tc>
        <w:tc>
          <w:tcPr>
            <w:tcW w:w="984" w:type="dxa"/>
            <w:tcBorders>
              <w:top w:val="nil"/>
              <w:left w:val="nil"/>
              <w:bottom w:val="single" w:sz="8" w:space="0" w:color="auto"/>
              <w:right w:val="single" w:sz="8" w:space="0" w:color="auto"/>
            </w:tcBorders>
            <w:noWrap/>
            <w:vAlign w:val="center"/>
            <w:hideMark/>
          </w:tcPr>
          <w:p w14:paraId="1CEC8126" w14:textId="77777777" w:rsidR="00B32B45" w:rsidRDefault="00B32B45">
            <w:pPr>
              <w:spacing w:line="256" w:lineRule="auto"/>
              <w:rPr>
                <w:color w:val="000000"/>
                <w:lang w:eastAsia="en-US"/>
              </w:rPr>
            </w:pPr>
            <w:r>
              <w:rPr>
                <w:color w:val="000000"/>
                <w:sz w:val="22"/>
                <w:szCs w:val="22"/>
                <w:lang w:eastAsia="en-US"/>
              </w:rPr>
              <w:t>3</w:t>
            </w:r>
          </w:p>
        </w:tc>
        <w:tc>
          <w:tcPr>
            <w:tcW w:w="943" w:type="dxa"/>
            <w:tcBorders>
              <w:top w:val="nil"/>
              <w:left w:val="nil"/>
              <w:bottom w:val="single" w:sz="8" w:space="0" w:color="auto"/>
              <w:right w:val="single" w:sz="8" w:space="0" w:color="auto"/>
            </w:tcBorders>
            <w:noWrap/>
            <w:vAlign w:val="center"/>
            <w:hideMark/>
          </w:tcPr>
          <w:p w14:paraId="38235949" w14:textId="77777777" w:rsidR="00B32B45" w:rsidRDefault="00B32B45">
            <w:pPr>
              <w:spacing w:line="256" w:lineRule="auto"/>
              <w:rPr>
                <w:color w:val="000000"/>
                <w:lang w:eastAsia="en-US"/>
              </w:rPr>
            </w:pPr>
            <w:r>
              <w:rPr>
                <w:color w:val="000000"/>
                <w:sz w:val="22"/>
                <w:szCs w:val="22"/>
                <w:lang w:eastAsia="en-US"/>
              </w:rPr>
              <w:t>0,3</w:t>
            </w:r>
          </w:p>
        </w:tc>
        <w:tc>
          <w:tcPr>
            <w:tcW w:w="993" w:type="dxa"/>
            <w:tcBorders>
              <w:top w:val="nil"/>
              <w:left w:val="nil"/>
              <w:bottom w:val="single" w:sz="8" w:space="0" w:color="auto"/>
              <w:right w:val="single" w:sz="8" w:space="0" w:color="auto"/>
            </w:tcBorders>
            <w:noWrap/>
            <w:vAlign w:val="center"/>
          </w:tcPr>
          <w:p w14:paraId="3F250E20" w14:textId="77777777" w:rsidR="00B32B45" w:rsidRDefault="00B32B45">
            <w:pPr>
              <w:spacing w:line="256" w:lineRule="auto"/>
              <w:rPr>
                <w:color w:val="000000"/>
                <w:lang w:eastAsia="en-US"/>
              </w:rPr>
            </w:pPr>
          </w:p>
        </w:tc>
        <w:tc>
          <w:tcPr>
            <w:tcW w:w="1152" w:type="dxa"/>
            <w:tcBorders>
              <w:top w:val="nil"/>
              <w:left w:val="nil"/>
              <w:bottom w:val="single" w:sz="8" w:space="0" w:color="auto"/>
              <w:right w:val="single" w:sz="8" w:space="0" w:color="auto"/>
            </w:tcBorders>
            <w:noWrap/>
            <w:vAlign w:val="center"/>
          </w:tcPr>
          <w:p w14:paraId="0B9BBBD8" w14:textId="77777777" w:rsidR="00B32B45" w:rsidRDefault="00B32B45">
            <w:pPr>
              <w:spacing w:line="256" w:lineRule="auto"/>
              <w:rPr>
                <w:color w:val="000000"/>
                <w:lang w:eastAsia="en-US"/>
              </w:rPr>
            </w:pPr>
          </w:p>
        </w:tc>
        <w:tc>
          <w:tcPr>
            <w:tcW w:w="893" w:type="dxa"/>
            <w:tcBorders>
              <w:top w:val="nil"/>
              <w:left w:val="nil"/>
              <w:bottom w:val="single" w:sz="8" w:space="0" w:color="auto"/>
              <w:right w:val="single" w:sz="8" w:space="0" w:color="auto"/>
            </w:tcBorders>
            <w:noWrap/>
            <w:vAlign w:val="center"/>
          </w:tcPr>
          <w:p w14:paraId="7081F541" w14:textId="77777777" w:rsidR="00B32B45" w:rsidRDefault="00B32B45">
            <w:pPr>
              <w:spacing w:line="256" w:lineRule="auto"/>
              <w:rPr>
                <w:color w:val="000000"/>
                <w:lang w:eastAsia="en-US"/>
              </w:rPr>
            </w:pPr>
          </w:p>
        </w:tc>
      </w:tr>
      <w:tr w:rsidR="00B32B45" w14:paraId="474742EF" w14:textId="77777777" w:rsidTr="00B32B45">
        <w:trPr>
          <w:trHeight w:val="220"/>
          <w:jc w:val="center"/>
        </w:trPr>
        <w:tc>
          <w:tcPr>
            <w:tcW w:w="3273" w:type="dxa"/>
            <w:gridSpan w:val="2"/>
            <w:tcBorders>
              <w:top w:val="single" w:sz="8" w:space="0" w:color="auto"/>
              <w:left w:val="single" w:sz="8" w:space="0" w:color="auto"/>
              <w:bottom w:val="single" w:sz="8" w:space="0" w:color="auto"/>
              <w:right w:val="single" w:sz="8" w:space="0" w:color="000000"/>
            </w:tcBorders>
            <w:vAlign w:val="center"/>
            <w:hideMark/>
          </w:tcPr>
          <w:p w14:paraId="623F6E16" w14:textId="77777777" w:rsidR="00B32B45" w:rsidRDefault="00B32B45">
            <w:pPr>
              <w:spacing w:line="256" w:lineRule="auto"/>
              <w:rPr>
                <w:b/>
                <w:bCs/>
                <w:color w:val="000000"/>
                <w:lang w:eastAsia="en-US"/>
              </w:rPr>
            </w:pPr>
            <w:r>
              <w:rPr>
                <w:b/>
                <w:bCs/>
                <w:color w:val="000000"/>
                <w:sz w:val="22"/>
                <w:szCs w:val="22"/>
                <w:lang w:eastAsia="en-US"/>
              </w:rPr>
              <w:t>Итого мягколиственных</w:t>
            </w:r>
          </w:p>
        </w:tc>
        <w:tc>
          <w:tcPr>
            <w:tcW w:w="979" w:type="dxa"/>
            <w:tcBorders>
              <w:top w:val="nil"/>
              <w:left w:val="nil"/>
              <w:bottom w:val="single" w:sz="8" w:space="0" w:color="auto"/>
              <w:right w:val="single" w:sz="8" w:space="0" w:color="auto"/>
            </w:tcBorders>
            <w:noWrap/>
            <w:vAlign w:val="center"/>
            <w:hideMark/>
          </w:tcPr>
          <w:p w14:paraId="366F3070" w14:textId="77777777" w:rsidR="00B32B45" w:rsidRDefault="00B32B45">
            <w:pPr>
              <w:spacing w:line="256" w:lineRule="auto"/>
              <w:rPr>
                <w:color w:val="000000"/>
                <w:lang w:eastAsia="en-US"/>
              </w:rPr>
            </w:pPr>
            <w:r>
              <w:rPr>
                <w:color w:val="000000"/>
                <w:sz w:val="22"/>
                <w:szCs w:val="22"/>
                <w:lang w:eastAsia="en-US"/>
              </w:rPr>
              <w:t>0,97</w:t>
            </w:r>
          </w:p>
        </w:tc>
        <w:tc>
          <w:tcPr>
            <w:tcW w:w="968" w:type="dxa"/>
            <w:tcBorders>
              <w:top w:val="nil"/>
              <w:left w:val="nil"/>
              <w:bottom w:val="single" w:sz="8" w:space="0" w:color="auto"/>
              <w:right w:val="single" w:sz="8" w:space="0" w:color="auto"/>
            </w:tcBorders>
            <w:noWrap/>
            <w:vAlign w:val="center"/>
            <w:hideMark/>
          </w:tcPr>
          <w:p w14:paraId="62A2087C" w14:textId="77777777" w:rsidR="00B32B45" w:rsidRDefault="00B32B45">
            <w:pPr>
              <w:spacing w:line="256" w:lineRule="auto"/>
              <w:rPr>
                <w:color w:val="000000"/>
                <w:lang w:eastAsia="en-US"/>
              </w:rPr>
            </w:pPr>
            <w:r>
              <w:rPr>
                <w:color w:val="000000"/>
                <w:sz w:val="22"/>
                <w:szCs w:val="22"/>
                <w:lang w:eastAsia="en-US"/>
              </w:rPr>
              <w:t>17</w:t>
            </w:r>
          </w:p>
        </w:tc>
        <w:tc>
          <w:tcPr>
            <w:tcW w:w="984" w:type="dxa"/>
            <w:tcBorders>
              <w:top w:val="nil"/>
              <w:left w:val="nil"/>
              <w:bottom w:val="single" w:sz="8" w:space="0" w:color="auto"/>
              <w:right w:val="single" w:sz="8" w:space="0" w:color="auto"/>
            </w:tcBorders>
            <w:noWrap/>
            <w:vAlign w:val="center"/>
            <w:hideMark/>
          </w:tcPr>
          <w:p w14:paraId="7D2C680B" w14:textId="77777777" w:rsidR="00B32B45" w:rsidRDefault="00B32B45">
            <w:pPr>
              <w:spacing w:line="256" w:lineRule="auto"/>
              <w:rPr>
                <w:color w:val="000000"/>
                <w:lang w:eastAsia="en-US"/>
              </w:rPr>
            </w:pPr>
            <w:r>
              <w:rPr>
                <w:color w:val="000000"/>
                <w:sz w:val="22"/>
                <w:szCs w:val="22"/>
                <w:lang w:eastAsia="en-US"/>
              </w:rPr>
              <w:t>3</w:t>
            </w:r>
          </w:p>
        </w:tc>
        <w:tc>
          <w:tcPr>
            <w:tcW w:w="943" w:type="dxa"/>
            <w:tcBorders>
              <w:top w:val="nil"/>
              <w:left w:val="nil"/>
              <w:bottom w:val="single" w:sz="8" w:space="0" w:color="auto"/>
              <w:right w:val="single" w:sz="8" w:space="0" w:color="auto"/>
            </w:tcBorders>
            <w:noWrap/>
            <w:vAlign w:val="center"/>
            <w:hideMark/>
          </w:tcPr>
          <w:p w14:paraId="2BA05686" w14:textId="77777777" w:rsidR="00B32B45" w:rsidRDefault="00B32B45">
            <w:pPr>
              <w:spacing w:line="256" w:lineRule="auto"/>
              <w:rPr>
                <w:color w:val="000000"/>
                <w:lang w:eastAsia="en-US"/>
              </w:rPr>
            </w:pPr>
            <w:r>
              <w:rPr>
                <w:color w:val="000000"/>
                <w:sz w:val="22"/>
                <w:szCs w:val="22"/>
                <w:lang w:eastAsia="en-US"/>
              </w:rPr>
              <w:t>0,3</w:t>
            </w:r>
          </w:p>
        </w:tc>
        <w:tc>
          <w:tcPr>
            <w:tcW w:w="993" w:type="dxa"/>
            <w:tcBorders>
              <w:top w:val="nil"/>
              <w:left w:val="nil"/>
              <w:bottom w:val="single" w:sz="8" w:space="0" w:color="auto"/>
              <w:right w:val="single" w:sz="8" w:space="0" w:color="auto"/>
            </w:tcBorders>
            <w:noWrap/>
            <w:vAlign w:val="center"/>
            <w:hideMark/>
          </w:tcPr>
          <w:p w14:paraId="41241524" w14:textId="77777777" w:rsidR="00B32B45" w:rsidRDefault="00B32B45">
            <w:pPr>
              <w:spacing w:line="256" w:lineRule="auto"/>
              <w:rPr>
                <w:color w:val="000000"/>
                <w:lang w:eastAsia="en-US"/>
              </w:rPr>
            </w:pPr>
            <w:r>
              <w:rPr>
                <w:color w:val="000000"/>
                <w:sz w:val="22"/>
                <w:szCs w:val="22"/>
                <w:lang w:eastAsia="en-US"/>
              </w:rPr>
              <w:t>-</w:t>
            </w:r>
          </w:p>
        </w:tc>
        <w:tc>
          <w:tcPr>
            <w:tcW w:w="1152" w:type="dxa"/>
            <w:tcBorders>
              <w:top w:val="nil"/>
              <w:left w:val="nil"/>
              <w:bottom w:val="single" w:sz="8" w:space="0" w:color="auto"/>
              <w:right w:val="single" w:sz="8" w:space="0" w:color="auto"/>
            </w:tcBorders>
            <w:noWrap/>
            <w:vAlign w:val="center"/>
          </w:tcPr>
          <w:p w14:paraId="204BE457" w14:textId="77777777" w:rsidR="00B32B45" w:rsidRDefault="00B32B45">
            <w:pPr>
              <w:spacing w:line="256" w:lineRule="auto"/>
              <w:rPr>
                <w:color w:val="000000"/>
                <w:lang w:eastAsia="en-US"/>
              </w:rPr>
            </w:pPr>
          </w:p>
        </w:tc>
        <w:tc>
          <w:tcPr>
            <w:tcW w:w="893" w:type="dxa"/>
            <w:tcBorders>
              <w:top w:val="nil"/>
              <w:left w:val="nil"/>
              <w:bottom w:val="single" w:sz="8" w:space="0" w:color="auto"/>
              <w:right w:val="single" w:sz="8" w:space="0" w:color="auto"/>
            </w:tcBorders>
            <w:noWrap/>
            <w:vAlign w:val="center"/>
          </w:tcPr>
          <w:p w14:paraId="1A83A46A" w14:textId="77777777" w:rsidR="00B32B45" w:rsidRDefault="00B32B45">
            <w:pPr>
              <w:spacing w:line="256" w:lineRule="auto"/>
              <w:rPr>
                <w:color w:val="000000"/>
                <w:lang w:eastAsia="en-US"/>
              </w:rPr>
            </w:pPr>
          </w:p>
        </w:tc>
      </w:tr>
      <w:tr w:rsidR="00B32B45" w14:paraId="4BD4BF3D" w14:textId="77777777" w:rsidTr="00B32B45">
        <w:trPr>
          <w:trHeight w:val="220"/>
          <w:jc w:val="center"/>
        </w:trPr>
        <w:tc>
          <w:tcPr>
            <w:tcW w:w="3273" w:type="dxa"/>
            <w:gridSpan w:val="2"/>
            <w:tcBorders>
              <w:top w:val="single" w:sz="8" w:space="0" w:color="auto"/>
              <w:left w:val="single" w:sz="8" w:space="0" w:color="auto"/>
              <w:bottom w:val="single" w:sz="8" w:space="0" w:color="auto"/>
              <w:right w:val="single" w:sz="8" w:space="0" w:color="000000"/>
            </w:tcBorders>
            <w:vAlign w:val="center"/>
            <w:hideMark/>
          </w:tcPr>
          <w:p w14:paraId="13DFAF28" w14:textId="77777777" w:rsidR="00B32B45" w:rsidRDefault="00B32B45">
            <w:pPr>
              <w:spacing w:line="256" w:lineRule="auto"/>
              <w:rPr>
                <w:b/>
                <w:bCs/>
                <w:color w:val="000000"/>
                <w:lang w:eastAsia="en-US"/>
              </w:rPr>
            </w:pPr>
            <w:r>
              <w:rPr>
                <w:b/>
                <w:bCs/>
                <w:color w:val="000000"/>
                <w:sz w:val="22"/>
                <w:szCs w:val="22"/>
                <w:lang w:eastAsia="en-US"/>
              </w:rPr>
              <w:t>Уборка неликвидной древесины</w:t>
            </w:r>
          </w:p>
        </w:tc>
        <w:tc>
          <w:tcPr>
            <w:tcW w:w="979" w:type="dxa"/>
            <w:tcBorders>
              <w:top w:val="nil"/>
              <w:left w:val="nil"/>
              <w:bottom w:val="single" w:sz="4" w:space="0" w:color="auto"/>
              <w:right w:val="single" w:sz="8" w:space="0" w:color="auto"/>
            </w:tcBorders>
            <w:noWrap/>
            <w:vAlign w:val="center"/>
            <w:hideMark/>
          </w:tcPr>
          <w:p w14:paraId="074F4D54" w14:textId="77777777" w:rsidR="00B32B45" w:rsidRDefault="00B32B45">
            <w:pPr>
              <w:spacing w:line="256" w:lineRule="auto"/>
              <w:rPr>
                <w:color w:val="000000"/>
                <w:lang w:eastAsia="en-US"/>
              </w:rPr>
            </w:pPr>
            <w:r>
              <w:rPr>
                <w:color w:val="000000"/>
                <w:sz w:val="22"/>
                <w:szCs w:val="22"/>
                <w:lang w:eastAsia="en-US"/>
              </w:rPr>
              <w:t>5,12</w:t>
            </w:r>
          </w:p>
        </w:tc>
        <w:tc>
          <w:tcPr>
            <w:tcW w:w="968" w:type="dxa"/>
            <w:tcBorders>
              <w:top w:val="nil"/>
              <w:left w:val="nil"/>
              <w:bottom w:val="single" w:sz="4" w:space="0" w:color="auto"/>
              <w:right w:val="single" w:sz="8" w:space="0" w:color="auto"/>
            </w:tcBorders>
            <w:noWrap/>
            <w:vAlign w:val="center"/>
            <w:hideMark/>
          </w:tcPr>
          <w:p w14:paraId="0856410C" w14:textId="77777777" w:rsidR="00B32B45" w:rsidRDefault="00B32B45">
            <w:pPr>
              <w:spacing w:line="256" w:lineRule="auto"/>
              <w:rPr>
                <w:color w:val="000000"/>
                <w:lang w:eastAsia="en-US"/>
              </w:rPr>
            </w:pPr>
            <w:r>
              <w:rPr>
                <w:color w:val="000000"/>
                <w:sz w:val="22"/>
                <w:szCs w:val="22"/>
                <w:lang w:eastAsia="en-US"/>
              </w:rPr>
              <w:t>257</w:t>
            </w:r>
          </w:p>
        </w:tc>
        <w:tc>
          <w:tcPr>
            <w:tcW w:w="984" w:type="dxa"/>
            <w:tcBorders>
              <w:top w:val="nil"/>
              <w:left w:val="nil"/>
              <w:bottom w:val="single" w:sz="4" w:space="0" w:color="auto"/>
              <w:right w:val="single" w:sz="8" w:space="0" w:color="auto"/>
            </w:tcBorders>
            <w:noWrap/>
            <w:vAlign w:val="center"/>
            <w:hideMark/>
          </w:tcPr>
          <w:p w14:paraId="700A1F4E" w14:textId="77777777" w:rsidR="00B32B45" w:rsidRDefault="00B32B45">
            <w:pPr>
              <w:spacing w:line="256" w:lineRule="auto"/>
              <w:rPr>
                <w:color w:val="000000"/>
                <w:lang w:eastAsia="en-US"/>
              </w:rPr>
            </w:pPr>
            <w:r>
              <w:rPr>
                <w:color w:val="000000"/>
                <w:sz w:val="22"/>
                <w:szCs w:val="22"/>
                <w:lang w:eastAsia="en-US"/>
              </w:rPr>
              <w:t> </w:t>
            </w:r>
          </w:p>
        </w:tc>
        <w:tc>
          <w:tcPr>
            <w:tcW w:w="943" w:type="dxa"/>
            <w:tcBorders>
              <w:top w:val="nil"/>
              <w:left w:val="nil"/>
              <w:bottom w:val="single" w:sz="4" w:space="0" w:color="auto"/>
              <w:right w:val="single" w:sz="8" w:space="0" w:color="auto"/>
            </w:tcBorders>
            <w:noWrap/>
            <w:vAlign w:val="center"/>
            <w:hideMark/>
          </w:tcPr>
          <w:p w14:paraId="4F5FEB25" w14:textId="77777777" w:rsidR="00B32B45" w:rsidRDefault="00B32B45">
            <w:pPr>
              <w:spacing w:line="256" w:lineRule="auto"/>
              <w:rPr>
                <w:color w:val="000000"/>
                <w:lang w:eastAsia="en-US"/>
              </w:rPr>
            </w:pPr>
            <w:r>
              <w:rPr>
                <w:color w:val="000000"/>
                <w:sz w:val="22"/>
                <w:szCs w:val="22"/>
                <w:lang w:eastAsia="en-US"/>
              </w:rPr>
              <w:t>1,4</w:t>
            </w:r>
          </w:p>
        </w:tc>
        <w:tc>
          <w:tcPr>
            <w:tcW w:w="993" w:type="dxa"/>
            <w:tcBorders>
              <w:top w:val="nil"/>
              <w:left w:val="nil"/>
              <w:bottom w:val="single" w:sz="4" w:space="0" w:color="auto"/>
              <w:right w:val="single" w:sz="8" w:space="0" w:color="auto"/>
            </w:tcBorders>
            <w:noWrap/>
            <w:vAlign w:val="center"/>
            <w:hideMark/>
          </w:tcPr>
          <w:p w14:paraId="2DCCD55E" w14:textId="77777777" w:rsidR="00B32B45" w:rsidRDefault="00B32B45">
            <w:pPr>
              <w:spacing w:line="256" w:lineRule="auto"/>
              <w:rPr>
                <w:color w:val="000000"/>
                <w:lang w:eastAsia="en-US"/>
              </w:rPr>
            </w:pPr>
            <w:r>
              <w:rPr>
                <w:color w:val="000000"/>
                <w:sz w:val="22"/>
                <w:szCs w:val="22"/>
                <w:lang w:eastAsia="en-US"/>
              </w:rPr>
              <w:t>-</w:t>
            </w:r>
          </w:p>
        </w:tc>
        <w:tc>
          <w:tcPr>
            <w:tcW w:w="1152" w:type="dxa"/>
            <w:tcBorders>
              <w:top w:val="nil"/>
              <w:left w:val="nil"/>
              <w:bottom w:val="single" w:sz="4" w:space="0" w:color="auto"/>
              <w:right w:val="single" w:sz="8" w:space="0" w:color="auto"/>
            </w:tcBorders>
            <w:noWrap/>
            <w:vAlign w:val="center"/>
            <w:hideMark/>
          </w:tcPr>
          <w:p w14:paraId="26223258" w14:textId="77777777" w:rsidR="00B32B45" w:rsidRDefault="00B32B45">
            <w:pPr>
              <w:spacing w:line="256" w:lineRule="auto"/>
              <w:rPr>
                <w:color w:val="000000"/>
                <w:lang w:eastAsia="en-US"/>
              </w:rPr>
            </w:pPr>
            <w:r>
              <w:rPr>
                <w:color w:val="000000"/>
                <w:sz w:val="22"/>
                <w:szCs w:val="22"/>
                <w:lang w:eastAsia="en-US"/>
              </w:rPr>
              <w:t>-</w:t>
            </w:r>
          </w:p>
        </w:tc>
        <w:tc>
          <w:tcPr>
            <w:tcW w:w="893" w:type="dxa"/>
            <w:tcBorders>
              <w:top w:val="nil"/>
              <w:left w:val="nil"/>
              <w:bottom w:val="single" w:sz="4" w:space="0" w:color="auto"/>
              <w:right w:val="single" w:sz="8" w:space="0" w:color="auto"/>
            </w:tcBorders>
            <w:noWrap/>
            <w:vAlign w:val="center"/>
            <w:hideMark/>
          </w:tcPr>
          <w:p w14:paraId="08F2207B" w14:textId="77777777" w:rsidR="00B32B45" w:rsidRDefault="00B32B45">
            <w:pPr>
              <w:spacing w:line="256" w:lineRule="auto"/>
              <w:rPr>
                <w:color w:val="000000"/>
                <w:lang w:eastAsia="en-US"/>
              </w:rPr>
            </w:pPr>
            <w:r>
              <w:rPr>
                <w:color w:val="000000"/>
                <w:sz w:val="22"/>
                <w:szCs w:val="22"/>
                <w:lang w:eastAsia="en-US"/>
              </w:rPr>
              <w:t>-</w:t>
            </w:r>
          </w:p>
        </w:tc>
      </w:tr>
      <w:tr w:rsidR="00B32B45" w14:paraId="29505428" w14:textId="77777777" w:rsidTr="00B32B45">
        <w:trPr>
          <w:trHeight w:val="220"/>
          <w:jc w:val="center"/>
        </w:trPr>
        <w:tc>
          <w:tcPr>
            <w:tcW w:w="3273" w:type="dxa"/>
            <w:gridSpan w:val="2"/>
            <w:tcBorders>
              <w:top w:val="single" w:sz="8" w:space="0" w:color="auto"/>
              <w:left w:val="single" w:sz="8" w:space="0" w:color="auto"/>
              <w:bottom w:val="single" w:sz="8" w:space="0" w:color="auto"/>
              <w:right w:val="single" w:sz="4" w:space="0" w:color="auto"/>
            </w:tcBorders>
            <w:vAlign w:val="center"/>
            <w:hideMark/>
          </w:tcPr>
          <w:p w14:paraId="3BB9559C" w14:textId="77777777" w:rsidR="00B32B45" w:rsidRDefault="00B32B45">
            <w:pPr>
              <w:spacing w:line="256" w:lineRule="auto"/>
              <w:rPr>
                <w:b/>
                <w:bCs/>
                <w:color w:val="000000"/>
                <w:lang w:eastAsia="en-US"/>
              </w:rPr>
            </w:pPr>
            <w:r>
              <w:rPr>
                <w:b/>
                <w:color w:val="000000"/>
                <w:sz w:val="22"/>
                <w:szCs w:val="22"/>
                <w:lang w:eastAsia="en-US"/>
              </w:rPr>
              <w:t>ИТОГО санитарно-оздоровительные мероприятия:</w:t>
            </w:r>
          </w:p>
        </w:tc>
        <w:tc>
          <w:tcPr>
            <w:tcW w:w="979" w:type="dxa"/>
            <w:tcBorders>
              <w:top w:val="single" w:sz="4" w:space="0" w:color="auto"/>
              <w:left w:val="single" w:sz="4" w:space="0" w:color="auto"/>
              <w:bottom w:val="single" w:sz="4" w:space="0" w:color="auto"/>
              <w:right w:val="single" w:sz="4" w:space="0" w:color="auto"/>
            </w:tcBorders>
            <w:noWrap/>
            <w:vAlign w:val="bottom"/>
            <w:hideMark/>
          </w:tcPr>
          <w:p w14:paraId="50162254" w14:textId="77777777" w:rsidR="00B32B45" w:rsidRDefault="00B32B45">
            <w:pPr>
              <w:spacing w:line="256" w:lineRule="auto"/>
              <w:rPr>
                <w:color w:val="000000"/>
                <w:lang w:eastAsia="en-US"/>
              </w:rPr>
            </w:pPr>
            <w:r>
              <w:rPr>
                <w:color w:val="000000"/>
                <w:sz w:val="22"/>
                <w:szCs w:val="22"/>
                <w:lang w:eastAsia="en-US"/>
              </w:rPr>
              <w:t>5,45</w:t>
            </w:r>
          </w:p>
        </w:tc>
        <w:tc>
          <w:tcPr>
            <w:tcW w:w="968" w:type="dxa"/>
            <w:tcBorders>
              <w:top w:val="single" w:sz="4" w:space="0" w:color="auto"/>
              <w:left w:val="single" w:sz="4" w:space="0" w:color="auto"/>
              <w:bottom w:val="single" w:sz="4" w:space="0" w:color="auto"/>
              <w:right w:val="single" w:sz="4" w:space="0" w:color="auto"/>
            </w:tcBorders>
            <w:noWrap/>
            <w:vAlign w:val="bottom"/>
            <w:hideMark/>
          </w:tcPr>
          <w:p w14:paraId="7C2FD67D" w14:textId="77777777" w:rsidR="00B32B45" w:rsidRDefault="00B32B45">
            <w:pPr>
              <w:spacing w:line="256" w:lineRule="auto"/>
              <w:rPr>
                <w:color w:val="000000"/>
                <w:lang w:eastAsia="en-US"/>
              </w:rPr>
            </w:pPr>
            <w:r>
              <w:rPr>
                <w:color w:val="000000"/>
                <w:sz w:val="22"/>
                <w:szCs w:val="22"/>
                <w:lang w:eastAsia="en-US"/>
              </w:rPr>
              <w:t>267</w:t>
            </w:r>
          </w:p>
        </w:tc>
        <w:tc>
          <w:tcPr>
            <w:tcW w:w="984" w:type="dxa"/>
            <w:tcBorders>
              <w:top w:val="single" w:sz="4" w:space="0" w:color="auto"/>
              <w:left w:val="single" w:sz="4" w:space="0" w:color="auto"/>
              <w:bottom w:val="single" w:sz="4" w:space="0" w:color="auto"/>
              <w:right w:val="single" w:sz="4" w:space="0" w:color="auto"/>
            </w:tcBorders>
            <w:noWrap/>
            <w:vAlign w:val="bottom"/>
          </w:tcPr>
          <w:p w14:paraId="524481C7" w14:textId="77777777" w:rsidR="00B32B45" w:rsidRDefault="00B32B45">
            <w:pPr>
              <w:spacing w:line="256" w:lineRule="auto"/>
              <w:rPr>
                <w:color w:val="000000"/>
                <w:lang w:eastAsia="en-US"/>
              </w:rPr>
            </w:pPr>
          </w:p>
        </w:tc>
        <w:tc>
          <w:tcPr>
            <w:tcW w:w="943" w:type="dxa"/>
            <w:tcBorders>
              <w:top w:val="single" w:sz="4" w:space="0" w:color="auto"/>
              <w:left w:val="single" w:sz="4" w:space="0" w:color="auto"/>
              <w:bottom w:val="single" w:sz="4" w:space="0" w:color="auto"/>
              <w:right w:val="single" w:sz="4" w:space="0" w:color="auto"/>
            </w:tcBorders>
            <w:noWrap/>
            <w:vAlign w:val="bottom"/>
            <w:hideMark/>
          </w:tcPr>
          <w:p w14:paraId="29339F9D" w14:textId="77777777" w:rsidR="00B32B45" w:rsidRDefault="00B32B45">
            <w:pPr>
              <w:spacing w:line="256" w:lineRule="auto"/>
              <w:rPr>
                <w:color w:val="000000"/>
                <w:lang w:eastAsia="en-US"/>
              </w:rPr>
            </w:pPr>
            <w:r>
              <w:rPr>
                <w:color w:val="000000"/>
                <w:sz w:val="22"/>
                <w:szCs w:val="22"/>
                <w:lang w:eastAsia="en-US"/>
              </w:rPr>
              <w:t>1,8</w:t>
            </w:r>
          </w:p>
        </w:tc>
        <w:tc>
          <w:tcPr>
            <w:tcW w:w="993" w:type="dxa"/>
            <w:tcBorders>
              <w:top w:val="single" w:sz="4" w:space="0" w:color="auto"/>
              <w:left w:val="single" w:sz="4" w:space="0" w:color="auto"/>
              <w:bottom w:val="single" w:sz="4" w:space="0" w:color="auto"/>
              <w:right w:val="single" w:sz="4" w:space="0" w:color="auto"/>
            </w:tcBorders>
            <w:noWrap/>
            <w:vAlign w:val="center"/>
          </w:tcPr>
          <w:p w14:paraId="3C7F083A" w14:textId="77777777" w:rsidR="00B32B45" w:rsidRDefault="00B32B45">
            <w:pPr>
              <w:spacing w:line="256" w:lineRule="auto"/>
              <w:rPr>
                <w:color w:val="000000"/>
                <w:lang w:eastAsia="en-US"/>
              </w:rPr>
            </w:pPr>
          </w:p>
        </w:tc>
        <w:tc>
          <w:tcPr>
            <w:tcW w:w="1152" w:type="dxa"/>
            <w:tcBorders>
              <w:top w:val="single" w:sz="4" w:space="0" w:color="auto"/>
              <w:left w:val="single" w:sz="4" w:space="0" w:color="auto"/>
              <w:bottom w:val="single" w:sz="4" w:space="0" w:color="auto"/>
              <w:right w:val="single" w:sz="4" w:space="0" w:color="auto"/>
            </w:tcBorders>
            <w:noWrap/>
            <w:vAlign w:val="center"/>
          </w:tcPr>
          <w:p w14:paraId="706B69C4" w14:textId="77777777" w:rsidR="00B32B45" w:rsidRDefault="00B32B45">
            <w:pPr>
              <w:spacing w:line="256" w:lineRule="auto"/>
              <w:rPr>
                <w:color w:val="000000"/>
                <w:lang w:eastAsia="en-US"/>
              </w:rPr>
            </w:pPr>
          </w:p>
        </w:tc>
        <w:tc>
          <w:tcPr>
            <w:tcW w:w="893" w:type="dxa"/>
            <w:tcBorders>
              <w:top w:val="single" w:sz="4" w:space="0" w:color="auto"/>
              <w:left w:val="single" w:sz="4" w:space="0" w:color="auto"/>
              <w:bottom w:val="single" w:sz="4" w:space="0" w:color="auto"/>
              <w:right w:val="single" w:sz="4" w:space="0" w:color="auto"/>
            </w:tcBorders>
            <w:noWrap/>
            <w:vAlign w:val="center"/>
          </w:tcPr>
          <w:p w14:paraId="63C57618" w14:textId="77777777" w:rsidR="00B32B45" w:rsidRDefault="00B32B45">
            <w:pPr>
              <w:spacing w:line="256" w:lineRule="auto"/>
              <w:rPr>
                <w:color w:val="000000"/>
                <w:lang w:eastAsia="en-US"/>
              </w:rPr>
            </w:pPr>
          </w:p>
        </w:tc>
      </w:tr>
    </w:tbl>
    <w:p w14:paraId="09B9496B" w14:textId="77777777" w:rsidR="00B32B45" w:rsidRDefault="00B32B45" w:rsidP="00B32B45">
      <w:pPr>
        <w:rPr>
          <w:sz w:val="26"/>
          <w:szCs w:val="26"/>
          <w:highlight w:val="yellow"/>
        </w:rPr>
        <w:sectPr w:rsidR="00B32B45" w:rsidSect="00C85D33">
          <w:type w:val="continuous"/>
          <w:pgSz w:w="11906" w:h="16838"/>
          <w:pgMar w:top="1134" w:right="567" w:bottom="1134" w:left="1134" w:header="737" w:footer="720" w:gutter="0"/>
          <w:cols w:space="720"/>
        </w:sectPr>
      </w:pPr>
    </w:p>
    <w:p w14:paraId="24423AE8" w14:textId="77777777" w:rsidR="00B32B45" w:rsidRDefault="00B32B45" w:rsidP="00B32B45">
      <w:pPr>
        <w:tabs>
          <w:tab w:val="left" w:pos="8460"/>
        </w:tabs>
        <w:jc w:val="both"/>
        <w:rPr>
          <w:sz w:val="28"/>
          <w:szCs w:val="28"/>
        </w:rPr>
      </w:pPr>
      <w:r>
        <w:rPr>
          <w:b/>
        </w:rPr>
        <w:t>Таблица 2.2 - Ведомость проектируемых мероприятий по защите лесов (выборочные санитарные рубки)</w:t>
      </w:r>
    </w:p>
    <w:tbl>
      <w:tblPr>
        <w:tblW w:w="10095" w:type="dxa"/>
        <w:tblInd w:w="108" w:type="dxa"/>
        <w:tblLayout w:type="fixed"/>
        <w:tblLook w:val="04A0" w:firstRow="1" w:lastRow="0" w:firstColumn="1" w:lastColumn="0" w:noHBand="0" w:noVBand="1"/>
      </w:tblPr>
      <w:tblGrid>
        <w:gridCol w:w="568"/>
        <w:gridCol w:w="2128"/>
        <w:gridCol w:w="615"/>
        <w:gridCol w:w="731"/>
        <w:gridCol w:w="1092"/>
        <w:gridCol w:w="1134"/>
        <w:gridCol w:w="992"/>
        <w:gridCol w:w="993"/>
        <w:gridCol w:w="708"/>
        <w:gridCol w:w="1134"/>
      </w:tblGrid>
      <w:tr w:rsidR="00B32B45" w14:paraId="50016452" w14:textId="77777777" w:rsidTr="00B32B45">
        <w:trPr>
          <w:trHeight w:val="600"/>
          <w:tblHeader/>
        </w:trPr>
        <w:tc>
          <w:tcPr>
            <w:tcW w:w="567" w:type="dxa"/>
            <w:vMerge w:val="restart"/>
            <w:tcBorders>
              <w:top w:val="single" w:sz="4" w:space="0" w:color="auto"/>
              <w:left w:val="single" w:sz="4" w:space="0" w:color="auto"/>
              <w:bottom w:val="single" w:sz="4" w:space="0" w:color="auto"/>
              <w:right w:val="single" w:sz="4" w:space="0" w:color="auto"/>
            </w:tcBorders>
            <w:vAlign w:val="center"/>
            <w:hideMark/>
          </w:tcPr>
          <w:p w14:paraId="1BDA9021" w14:textId="77777777" w:rsidR="00B32B45" w:rsidRDefault="00B32B45">
            <w:pPr>
              <w:spacing w:line="256" w:lineRule="auto"/>
              <w:rPr>
                <w:color w:val="000000"/>
                <w:lang w:eastAsia="en-US"/>
              </w:rPr>
            </w:pPr>
            <w:r>
              <w:rPr>
                <w:color w:val="000000"/>
                <w:sz w:val="22"/>
                <w:szCs w:val="22"/>
                <w:lang w:eastAsia="en-US"/>
              </w:rPr>
              <w:t>№ п/п</w:t>
            </w:r>
          </w:p>
        </w:tc>
        <w:tc>
          <w:tcPr>
            <w:tcW w:w="2127" w:type="dxa"/>
            <w:vMerge w:val="restart"/>
            <w:tcBorders>
              <w:top w:val="single" w:sz="4" w:space="0" w:color="auto"/>
              <w:left w:val="single" w:sz="4" w:space="0" w:color="auto"/>
              <w:bottom w:val="single" w:sz="4" w:space="0" w:color="auto"/>
              <w:right w:val="single" w:sz="4" w:space="0" w:color="auto"/>
            </w:tcBorders>
            <w:vAlign w:val="center"/>
            <w:hideMark/>
          </w:tcPr>
          <w:p w14:paraId="2AD7FE28" w14:textId="77777777" w:rsidR="00B32B45" w:rsidRDefault="00B32B45">
            <w:pPr>
              <w:spacing w:line="256" w:lineRule="auto"/>
              <w:rPr>
                <w:color w:val="000000"/>
                <w:lang w:eastAsia="en-US"/>
              </w:rPr>
            </w:pPr>
            <w:r>
              <w:rPr>
                <w:color w:val="000000"/>
                <w:sz w:val="22"/>
                <w:szCs w:val="22"/>
                <w:lang w:eastAsia="en-US"/>
              </w:rPr>
              <w:t>Проектируемые мероприятия</w:t>
            </w:r>
          </w:p>
        </w:tc>
        <w:tc>
          <w:tcPr>
            <w:tcW w:w="615" w:type="dxa"/>
            <w:vMerge w:val="restart"/>
            <w:tcBorders>
              <w:top w:val="single" w:sz="4" w:space="0" w:color="auto"/>
              <w:left w:val="single" w:sz="4" w:space="0" w:color="auto"/>
              <w:bottom w:val="single" w:sz="4" w:space="0" w:color="auto"/>
              <w:right w:val="single" w:sz="4" w:space="0" w:color="auto"/>
            </w:tcBorders>
            <w:vAlign w:val="center"/>
            <w:hideMark/>
          </w:tcPr>
          <w:p w14:paraId="3B3E18E7" w14:textId="77777777" w:rsidR="00B32B45" w:rsidRDefault="00B32B45">
            <w:pPr>
              <w:spacing w:line="256" w:lineRule="auto"/>
              <w:rPr>
                <w:color w:val="000000"/>
                <w:lang w:eastAsia="en-US"/>
              </w:rPr>
            </w:pPr>
            <w:r>
              <w:rPr>
                <w:color w:val="000000"/>
                <w:sz w:val="22"/>
                <w:szCs w:val="22"/>
                <w:lang w:eastAsia="en-US"/>
              </w:rPr>
              <w:t>Ед, изм,</w:t>
            </w:r>
          </w:p>
        </w:tc>
        <w:tc>
          <w:tcPr>
            <w:tcW w:w="731" w:type="dxa"/>
            <w:vMerge w:val="restart"/>
            <w:tcBorders>
              <w:top w:val="single" w:sz="4" w:space="0" w:color="auto"/>
              <w:left w:val="single" w:sz="4" w:space="0" w:color="auto"/>
              <w:bottom w:val="single" w:sz="4" w:space="0" w:color="auto"/>
              <w:right w:val="single" w:sz="4" w:space="0" w:color="auto"/>
            </w:tcBorders>
            <w:vAlign w:val="center"/>
            <w:hideMark/>
          </w:tcPr>
          <w:p w14:paraId="584E1DA0" w14:textId="77777777" w:rsidR="00B32B45" w:rsidRDefault="00B32B45">
            <w:pPr>
              <w:spacing w:line="256" w:lineRule="auto"/>
              <w:rPr>
                <w:color w:val="000000"/>
                <w:lang w:eastAsia="en-US"/>
              </w:rPr>
            </w:pPr>
            <w:r>
              <w:rPr>
                <w:color w:val="000000"/>
                <w:sz w:val="22"/>
                <w:szCs w:val="22"/>
                <w:lang w:eastAsia="en-US"/>
              </w:rPr>
              <w:t>№ кварт</w:t>
            </w:r>
          </w:p>
        </w:tc>
        <w:tc>
          <w:tcPr>
            <w:tcW w:w="1092" w:type="dxa"/>
            <w:vMerge w:val="restart"/>
            <w:tcBorders>
              <w:top w:val="single" w:sz="4" w:space="0" w:color="auto"/>
              <w:left w:val="single" w:sz="4" w:space="0" w:color="auto"/>
              <w:bottom w:val="single" w:sz="4" w:space="0" w:color="auto"/>
              <w:right w:val="single" w:sz="4" w:space="0" w:color="auto"/>
            </w:tcBorders>
            <w:vAlign w:val="center"/>
            <w:hideMark/>
          </w:tcPr>
          <w:p w14:paraId="47D35672" w14:textId="77777777" w:rsidR="00B32B45" w:rsidRDefault="00B32B45">
            <w:pPr>
              <w:spacing w:line="256" w:lineRule="auto"/>
              <w:rPr>
                <w:color w:val="000000"/>
                <w:lang w:eastAsia="en-US"/>
              </w:rPr>
            </w:pPr>
            <w:r>
              <w:rPr>
                <w:color w:val="000000"/>
                <w:sz w:val="22"/>
                <w:szCs w:val="22"/>
                <w:lang w:eastAsia="en-US"/>
              </w:rPr>
              <w:t>№ лесотаксационных выделов</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11A82CA8" w14:textId="77777777" w:rsidR="00B32B45" w:rsidRDefault="00B32B45">
            <w:pPr>
              <w:spacing w:line="256" w:lineRule="auto"/>
              <w:rPr>
                <w:color w:val="000000"/>
                <w:lang w:eastAsia="en-US"/>
              </w:rPr>
            </w:pPr>
            <w:r>
              <w:rPr>
                <w:color w:val="000000"/>
                <w:sz w:val="22"/>
                <w:szCs w:val="22"/>
                <w:lang w:eastAsia="en-US"/>
              </w:rPr>
              <w:t>Площадь, гектар</w:t>
            </w:r>
          </w:p>
        </w:tc>
        <w:tc>
          <w:tcPr>
            <w:tcW w:w="2693" w:type="dxa"/>
            <w:gridSpan w:val="3"/>
            <w:tcBorders>
              <w:top w:val="single" w:sz="4" w:space="0" w:color="auto"/>
              <w:left w:val="nil"/>
              <w:bottom w:val="single" w:sz="4" w:space="0" w:color="auto"/>
              <w:right w:val="single" w:sz="4" w:space="0" w:color="auto"/>
            </w:tcBorders>
            <w:vAlign w:val="center"/>
            <w:hideMark/>
          </w:tcPr>
          <w:p w14:paraId="7BC5E951" w14:textId="77777777" w:rsidR="00B32B45" w:rsidRDefault="00B32B45">
            <w:pPr>
              <w:spacing w:line="256" w:lineRule="auto"/>
              <w:rPr>
                <w:color w:val="000000"/>
                <w:lang w:eastAsia="en-US"/>
              </w:rPr>
            </w:pPr>
            <w:r>
              <w:rPr>
                <w:color w:val="000000"/>
                <w:sz w:val="22"/>
                <w:szCs w:val="22"/>
                <w:lang w:eastAsia="en-US"/>
              </w:rPr>
              <w:t>Объем вырубаемой древесины, м</w:t>
            </w:r>
            <w:r>
              <w:rPr>
                <w:color w:val="000000"/>
                <w:sz w:val="22"/>
                <w:szCs w:val="22"/>
                <w:vertAlign w:val="superscript"/>
                <w:lang w:eastAsia="en-US"/>
              </w:rPr>
              <w:t>3</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7294C2C8" w14:textId="77777777" w:rsidR="00B32B45" w:rsidRDefault="00B32B45">
            <w:pPr>
              <w:spacing w:line="256" w:lineRule="auto"/>
              <w:rPr>
                <w:color w:val="000000"/>
                <w:lang w:eastAsia="en-US"/>
              </w:rPr>
            </w:pPr>
            <w:r>
              <w:rPr>
                <w:color w:val="000000"/>
                <w:sz w:val="22"/>
                <w:szCs w:val="22"/>
                <w:lang w:eastAsia="en-US"/>
              </w:rPr>
              <w:t>Примечание</w:t>
            </w:r>
          </w:p>
        </w:tc>
      </w:tr>
      <w:tr w:rsidR="00B32B45" w14:paraId="0D2267B7" w14:textId="77777777" w:rsidTr="00B32B45">
        <w:trPr>
          <w:trHeight w:val="239"/>
          <w:tblHeader/>
        </w:trPr>
        <w:tc>
          <w:tcPr>
            <w:tcW w:w="5132" w:type="dxa"/>
            <w:vMerge/>
            <w:tcBorders>
              <w:top w:val="single" w:sz="4" w:space="0" w:color="auto"/>
              <w:left w:val="single" w:sz="4" w:space="0" w:color="auto"/>
              <w:bottom w:val="single" w:sz="4" w:space="0" w:color="auto"/>
              <w:right w:val="single" w:sz="4" w:space="0" w:color="auto"/>
            </w:tcBorders>
            <w:vAlign w:val="center"/>
            <w:hideMark/>
          </w:tcPr>
          <w:p w14:paraId="60728CC2" w14:textId="77777777" w:rsidR="00B32B45" w:rsidRDefault="00B32B45">
            <w:pPr>
              <w:spacing w:line="256" w:lineRule="auto"/>
              <w:rPr>
                <w:color w:val="000000"/>
                <w:lang w:eastAsia="en-US"/>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14:paraId="258EC8B1" w14:textId="77777777" w:rsidR="00B32B45" w:rsidRDefault="00B32B45">
            <w:pPr>
              <w:spacing w:line="256" w:lineRule="auto"/>
              <w:rPr>
                <w:color w:val="000000"/>
                <w:lang w:eastAsia="en-US"/>
              </w:rPr>
            </w:pPr>
          </w:p>
        </w:tc>
        <w:tc>
          <w:tcPr>
            <w:tcW w:w="615" w:type="dxa"/>
            <w:vMerge/>
            <w:tcBorders>
              <w:top w:val="single" w:sz="4" w:space="0" w:color="auto"/>
              <w:left w:val="single" w:sz="4" w:space="0" w:color="auto"/>
              <w:bottom w:val="single" w:sz="4" w:space="0" w:color="auto"/>
              <w:right w:val="single" w:sz="4" w:space="0" w:color="auto"/>
            </w:tcBorders>
            <w:vAlign w:val="center"/>
            <w:hideMark/>
          </w:tcPr>
          <w:p w14:paraId="71B5FC73" w14:textId="77777777" w:rsidR="00B32B45" w:rsidRDefault="00B32B45">
            <w:pPr>
              <w:spacing w:line="256" w:lineRule="auto"/>
              <w:rPr>
                <w:color w:val="000000"/>
                <w:lang w:eastAsia="en-US"/>
              </w:rPr>
            </w:pPr>
          </w:p>
        </w:tc>
        <w:tc>
          <w:tcPr>
            <w:tcW w:w="731" w:type="dxa"/>
            <w:vMerge/>
            <w:tcBorders>
              <w:top w:val="single" w:sz="4" w:space="0" w:color="auto"/>
              <w:left w:val="single" w:sz="4" w:space="0" w:color="auto"/>
              <w:bottom w:val="single" w:sz="4" w:space="0" w:color="auto"/>
              <w:right w:val="single" w:sz="4" w:space="0" w:color="auto"/>
            </w:tcBorders>
            <w:vAlign w:val="center"/>
            <w:hideMark/>
          </w:tcPr>
          <w:p w14:paraId="6DA2B2EC" w14:textId="77777777" w:rsidR="00B32B45" w:rsidRDefault="00B32B45">
            <w:pPr>
              <w:spacing w:line="256" w:lineRule="auto"/>
              <w:rPr>
                <w:color w:val="000000"/>
                <w:lang w:eastAsia="en-US"/>
              </w:rPr>
            </w:pPr>
          </w:p>
        </w:tc>
        <w:tc>
          <w:tcPr>
            <w:tcW w:w="1092" w:type="dxa"/>
            <w:vMerge/>
            <w:tcBorders>
              <w:top w:val="single" w:sz="4" w:space="0" w:color="auto"/>
              <w:left w:val="single" w:sz="4" w:space="0" w:color="auto"/>
              <w:bottom w:val="single" w:sz="4" w:space="0" w:color="auto"/>
              <w:right w:val="single" w:sz="4" w:space="0" w:color="auto"/>
            </w:tcBorders>
            <w:vAlign w:val="center"/>
            <w:hideMark/>
          </w:tcPr>
          <w:p w14:paraId="15B6FE59" w14:textId="77777777" w:rsidR="00B32B45" w:rsidRDefault="00B32B45">
            <w:pPr>
              <w:spacing w:line="256" w:lineRule="auto"/>
              <w:rPr>
                <w:color w:val="00000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2848647D" w14:textId="77777777" w:rsidR="00B32B45" w:rsidRDefault="00B32B45">
            <w:pPr>
              <w:spacing w:line="256" w:lineRule="auto"/>
              <w:rPr>
                <w:color w:val="000000"/>
                <w:lang w:eastAsia="en-US"/>
              </w:rPr>
            </w:pPr>
          </w:p>
        </w:tc>
        <w:tc>
          <w:tcPr>
            <w:tcW w:w="992" w:type="dxa"/>
            <w:tcBorders>
              <w:top w:val="nil"/>
              <w:left w:val="nil"/>
              <w:bottom w:val="single" w:sz="4" w:space="0" w:color="auto"/>
              <w:right w:val="single" w:sz="4" w:space="0" w:color="auto"/>
            </w:tcBorders>
            <w:vAlign w:val="center"/>
            <w:hideMark/>
          </w:tcPr>
          <w:p w14:paraId="7C43E62C" w14:textId="77777777" w:rsidR="00B32B45" w:rsidRDefault="00B32B45">
            <w:pPr>
              <w:spacing w:line="256" w:lineRule="auto"/>
              <w:rPr>
                <w:color w:val="000000"/>
                <w:lang w:eastAsia="en-US"/>
              </w:rPr>
            </w:pPr>
            <w:r>
              <w:rPr>
                <w:color w:val="000000"/>
                <w:sz w:val="22"/>
                <w:szCs w:val="22"/>
                <w:lang w:eastAsia="en-US"/>
              </w:rPr>
              <w:t>сырорастущей</w:t>
            </w:r>
          </w:p>
        </w:tc>
        <w:tc>
          <w:tcPr>
            <w:tcW w:w="993" w:type="dxa"/>
            <w:tcBorders>
              <w:top w:val="nil"/>
              <w:left w:val="nil"/>
              <w:bottom w:val="single" w:sz="4" w:space="0" w:color="auto"/>
              <w:right w:val="single" w:sz="4" w:space="0" w:color="auto"/>
            </w:tcBorders>
            <w:vAlign w:val="center"/>
            <w:hideMark/>
          </w:tcPr>
          <w:p w14:paraId="53E23339" w14:textId="77777777" w:rsidR="00B32B45" w:rsidRDefault="00B32B45">
            <w:pPr>
              <w:spacing w:line="256" w:lineRule="auto"/>
              <w:rPr>
                <w:color w:val="000000"/>
                <w:lang w:eastAsia="en-US"/>
              </w:rPr>
            </w:pPr>
            <w:r>
              <w:rPr>
                <w:color w:val="000000"/>
                <w:sz w:val="22"/>
                <w:szCs w:val="22"/>
                <w:lang w:eastAsia="en-US"/>
              </w:rPr>
              <w:t>сухостой</w:t>
            </w:r>
          </w:p>
        </w:tc>
        <w:tc>
          <w:tcPr>
            <w:tcW w:w="708" w:type="dxa"/>
            <w:tcBorders>
              <w:top w:val="nil"/>
              <w:left w:val="nil"/>
              <w:bottom w:val="single" w:sz="4" w:space="0" w:color="auto"/>
              <w:right w:val="single" w:sz="4" w:space="0" w:color="auto"/>
            </w:tcBorders>
            <w:vAlign w:val="center"/>
            <w:hideMark/>
          </w:tcPr>
          <w:p w14:paraId="27D3FAAF" w14:textId="77777777" w:rsidR="00B32B45" w:rsidRDefault="00B32B45">
            <w:pPr>
              <w:spacing w:line="256" w:lineRule="auto"/>
              <w:rPr>
                <w:color w:val="000000"/>
                <w:lang w:eastAsia="en-US"/>
              </w:rPr>
            </w:pPr>
            <w:r>
              <w:rPr>
                <w:color w:val="000000"/>
                <w:sz w:val="22"/>
                <w:szCs w:val="22"/>
                <w:lang w:eastAsia="en-US"/>
              </w:rPr>
              <w:t>общий</w:t>
            </w: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0A44D169" w14:textId="77777777" w:rsidR="00B32B45" w:rsidRDefault="00B32B45">
            <w:pPr>
              <w:spacing w:line="256" w:lineRule="auto"/>
              <w:rPr>
                <w:color w:val="000000"/>
                <w:lang w:eastAsia="en-US"/>
              </w:rPr>
            </w:pPr>
          </w:p>
        </w:tc>
      </w:tr>
      <w:tr w:rsidR="00B32B45" w14:paraId="209AA903" w14:textId="77777777" w:rsidTr="00B32B45">
        <w:trPr>
          <w:trHeight w:val="258"/>
        </w:trPr>
        <w:tc>
          <w:tcPr>
            <w:tcW w:w="567" w:type="dxa"/>
            <w:tcBorders>
              <w:top w:val="single" w:sz="4" w:space="0" w:color="auto"/>
              <w:left w:val="single" w:sz="4" w:space="0" w:color="auto"/>
              <w:bottom w:val="single" w:sz="4" w:space="0" w:color="auto"/>
              <w:right w:val="single" w:sz="4" w:space="0" w:color="auto"/>
            </w:tcBorders>
            <w:noWrap/>
            <w:vAlign w:val="bottom"/>
          </w:tcPr>
          <w:p w14:paraId="7BF17E4A" w14:textId="77777777" w:rsidR="00B32B45" w:rsidRDefault="00B32B45" w:rsidP="00B32B45">
            <w:pPr>
              <w:numPr>
                <w:ilvl w:val="0"/>
                <w:numId w:val="25"/>
              </w:numPr>
              <w:spacing w:line="256" w:lineRule="auto"/>
              <w:rPr>
                <w:color w:val="000000"/>
                <w:lang w:eastAsia="en-US"/>
              </w:rPr>
            </w:pPr>
          </w:p>
        </w:tc>
        <w:tc>
          <w:tcPr>
            <w:tcW w:w="2127" w:type="dxa"/>
            <w:tcBorders>
              <w:top w:val="single" w:sz="4" w:space="0" w:color="auto"/>
              <w:left w:val="nil"/>
              <w:bottom w:val="single" w:sz="4" w:space="0" w:color="auto"/>
              <w:right w:val="single" w:sz="4" w:space="0" w:color="auto"/>
            </w:tcBorders>
            <w:noWrap/>
            <w:hideMark/>
          </w:tcPr>
          <w:p w14:paraId="7A86E087" w14:textId="77777777" w:rsidR="00B32B45" w:rsidRDefault="00B32B45">
            <w:pPr>
              <w:spacing w:line="256" w:lineRule="auto"/>
              <w:rPr>
                <w:lang w:eastAsia="en-US"/>
              </w:rPr>
            </w:pPr>
            <w:r>
              <w:rPr>
                <w:color w:val="000000"/>
                <w:sz w:val="22"/>
                <w:szCs w:val="22"/>
                <w:lang w:eastAsia="en-US"/>
              </w:rPr>
              <w:t>ВСР</w:t>
            </w:r>
          </w:p>
        </w:tc>
        <w:tc>
          <w:tcPr>
            <w:tcW w:w="615" w:type="dxa"/>
            <w:tcBorders>
              <w:top w:val="single" w:sz="4" w:space="0" w:color="auto"/>
              <w:left w:val="nil"/>
              <w:bottom w:val="single" w:sz="4" w:space="0" w:color="auto"/>
              <w:right w:val="single" w:sz="4" w:space="0" w:color="auto"/>
            </w:tcBorders>
            <w:noWrap/>
            <w:vAlign w:val="bottom"/>
            <w:hideMark/>
          </w:tcPr>
          <w:p w14:paraId="2360A0CB" w14:textId="77777777" w:rsidR="00B32B45" w:rsidRDefault="00B32B45">
            <w:pPr>
              <w:spacing w:line="256" w:lineRule="auto"/>
              <w:rPr>
                <w:color w:val="000000"/>
                <w:lang w:eastAsia="en-US"/>
              </w:rPr>
            </w:pPr>
            <w:r>
              <w:rPr>
                <w:color w:val="000000"/>
                <w:sz w:val="22"/>
                <w:szCs w:val="22"/>
                <w:lang w:eastAsia="en-US"/>
              </w:rPr>
              <w:t>ед,</w:t>
            </w:r>
          </w:p>
        </w:tc>
        <w:tc>
          <w:tcPr>
            <w:tcW w:w="731" w:type="dxa"/>
            <w:tcBorders>
              <w:top w:val="single" w:sz="4" w:space="0" w:color="auto"/>
              <w:left w:val="nil"/>
              <w:bottom w:val="single" w:sz="4" w:space="0" w:color="auto"/>
              <w:right w:val="single" w:sz="4" w:space="0" w:color="auto"/>
            </w:tcBorders>
            <w:noWrap/>
            <w:vAlign w:val="bottom"/>
            <w:hideMark/>
          </w:tcPr>
          <w:p w14:paraId="4D054810" w14:textId="77777777" w:rsidR="00B32B45" w:rsidRDefault="00B32B45">
            <w:pPr>
              <w:spacing w:line="256" w:lineRule="auto"/>
              <w:rPr>
                <w:color w:val="000000"/>
                <w:lang w:eastAsia="en-US"/>
              </w:rPr>
            </w:pPr>
            <w:r>
              <w:rPr>
                <w:color w:val="000000"/>
                <w:sz w:val="22"/>
                <w:szCs w:val="22"/>
                <w:lang w:eastAsia="en-US"/>
              </w:rPr>
              <w:t>4</w:t>
            </w:r>
          </w:p>
        </w:tc>
        <w:tc>
          <w:tcPr>
            <w:tcW w:w="1092" w:type="dxa"/>
            <w:tcBorders>
              <w:top w:val="single" w:sz="4" w:space="0" w:color="auto"/>
              <w:left w:val="nil"/>
              <w:bottom w:val="single" w:sz="4" w:space="0" w:color="auto"/>
              <w:right w:val="single" w:sz="4" w:space="0" w:color="auto"/>
            </w:tcBorders>
            <w:noWrap/>
            <w:vAlign w:val="center"/>
            <w:hideMark/>
          </w:tcPr>
          <w:p w14:paraId="5EAA701E" w14:textId="77777777" w:rsidR="00B32B45" w:rsidRDefault="00B32B45">
            <w:pPr>
              <w:spacing w:line="256" w:lineRule="auto"/>
              <w:rPr>
                <w:color w:val="000000"/>
                <w:lang w:eastAsia="en-US"/>
              </w:rPr>
            </w:pPr>
            <w:r>
              <w:rPr>
                <w:color w:val="000000"/>
                <w:sz w:val="22"/>
                <w:szCs w:val="22"/>
                <w:lang w:eastAsia="en-US"/>
              </w:rPr>
              <w:t>68</w:t>
            </w:r>
          </w:p>
        </w:tc>
        <w:tc>
          <w:tcPr>
            <w:tcW w:w="1134" w:type="dxa"/>
            <w:tcBorders>
              <w:top w:val="single" w:sz="4" w:space="0" w:color="auto"/>
              <w:left w:val="nil"/>
              <w:bottom w:val="single" w:sz="4" w:space="0" w:color="auto"/>
              <w:right w:val="single" w:sz="4" w:space="0" w:color="auto"/>
            </w:tcBorders>
            <w:noWrap/>
            <w:vAlign w:val="center"/>
            <w:hideMark/>
          </w:tcPr>
          <w:p w14:paraId="4B9C14BA" w14:textId="77777777" w:rsidR="00B32B45" w:rsidRDefault="00B32B45">
            <w:pPr>
              <w:spacing w:line="256" w:lineRule="auto"/>
              <w:rPr>
                <w:color w:val="000000"/>
                <w:lang w:eastAsia="en-US"/>
              </w:rPr>
            </w:pPr>
            <w:r>
              <w:rPr>
                <w:color w:val="000000"/>
                <w:sz w:val="22"/>
                <w:szCs w:val="22"/>
                <w:lang w:eastAsia="en-US"/>
              </w:rPr>
              <w:t>0,33</w:t>
            </w:r>
          </w:p>
        </w:tc>
        <w:tc>
          <w:tcPr>
            <w:tcW w:w="992" w:type="dxa"/>
            <w:tcBorders>
              <w:top w:val="single" w:sz="4" w:space="0" w:color="auto"/>
              <w:left w:val="nil"/>
              <w:bottom w:val="single" w:sz="4" w:space="0" w:color="auto"/>
              <w:right w:val="single" w:sz="4" w:space="0" w:color="auto"/>
            </w:tcBorders>
            <w:noWrap/>
            <w:vAlign w:val="center"/>
            <w:hideMark/>
          </w:tcPr>
          <w:p w14:paraId="3DD3F7A4" w14:textId="77777777" w:rsidR="00B32B45" w:rsidRDefault="00B32B45">
            <w:pPr>
              <w:spacing w:line="256" w:lineRule="auto"/>
              <w:rPr>
                <w:color w:val="000000"/>
                <w:sz w:val="20"/>
                <w:szCs w:val="20"/>
                <w:lang w:eastAsia="en-US"/>
              </w:rPr>
            </w:pPr>
            <w:r>
              <w:rPr>
                <w:color w:val="000000"/>
                <w:sz w:val="20"/>
                <w:szCs w:val="20"/>
                <w:lang w:eastAsia="en-US"/>
              </w:rPr>
              <w:t>-</w:t>
            </w:r>
          </w:p>
        </w:tc>
        <w:tc>
          <w:tcPr>
            <w:tcW w:w="993" w:type="dxa"/>
            <w:tcBorders>
              <w:top w:val="single" w:sz="4" w:space="0" w:color="auto"/>
              <w:left w:val="nil"/>
              <w:bottom w:val="single" w:sz="4" w:space="0" w:color="auto"/>
              <w:right w:val="single" w:sz="4" w:space="0" w:color="auto"/>
            </w:tcBorders>
            <w:noWrap/>
            <w:vAlign w:val="center"/>
            <w:hideMark/>
          </w:tcPr>
          <w:p w14:paraId="07D020C7" w14:textId="77777777" w:rsidR="00B32B45" w:rsidRDefault="00B32B45">
            <w:pPr>
              <w:spacing w:line="256" w:lineRule="auto"/>
              <w:rPr>
                <w:color w:val="000000"/>
                <w:sz w:val="20"/>
                <w:szCs w:val="20"/>
                <w:lang w:eastAsia="en-US"/>
              </w:rPr>
            </w:pPr>
            <w:r>
              <w:rPr>
                <w:color w:val="000000"/>
                <w:sz w:val="20"/>
                <w:szCs w:val="20"/>
                <w:lang w:eastAsia="en-US"/>
              </w:rPr>
              <w:t>10</w:t>
            </w:r>
          </w:p>
        </w:tc>
        <w:tc>
          <w:tcPr>
            <w:tcW w:w="708" w:type="dxa"/>
            <w:tcBorders>
              <w:top w:val="single" w:sz="4" w:space="0" w:color="auto"/>
              <w:left w:val="nil"/>
              <w:bottom w:val="single" w:sz="4" w:space="0" w:color="auto"/>
              <w:right w:val="single" w:sz="4" w:space="0" w:color="auto"/>
            </w:tcBorders>
            <w:noWrap/>
            <w:vAlign w:val="center"/>
            <w:hideMark/>
          </w:tcPr>
          <w:p w14:paraId="56862FBC" w14:textId="77777777" w:rsidR="00B32B45" w:rsidRDefault="00B32B45">
            <w:pPr>
              <w:spacing w:line="256" w:lineRule="auto"/>
              <w:rPr>
                <w:color w:val="000000"/>
                <w:sz w:val="20"/>
                <w:szCs w:val="20"/>
                <w:lang w:eastAsia="en-US"/>
              </w:rPr>
            </w:pPr>
            <w:r>
              <w:rPr>
                <w:color w:val="000000"/>
                <w:sz w:val="20"/>
                <w:szCs w:val="20"/>
                <w:lang w:eastAsia="en-US"/>
              </w:rPr>
              <w:t>10</w:t>
            </w:r>
          </w:p>
        </w:tc>
        <w:tc>
          <w:tcPr>
            <w:tcW w:w="1134" w:type="dxa"/>
            <w:tcBorders>
              <w:top w:val="single" w:sz="4" w:space="0" w:color="auto"/>
              <w:left w:val="nil"/>
              <w:bottom w:val="single" w:sz="4" w:space="0" w:color="auto"/>
              <w:right w:val="single" w:sz="4" w:space="0" w:color="auto"/>
            </w:tcBorders>
            <w:noWrap/>
            <w:vAlign w:val="center"/>
          </w:tcPr>
          <w:p w14:paraId="74E21709" w14:textId="77777777" w:rsidR="00B32B45" w:rsidRDefault="00B32B45">
            <w:pPr>
              <w:spacing w:line="256" w:lineRule="auto"/>
              <w:rPr>
                <w:color w:val="000000"/>
                <w:lang w:eastAsia="en-US"/>
              </w:rPr>
            </w:pPr>
          </w:p>
        </w:tc>
      </w:tr>
      <w:tr w:rsidR="00B32B45" w14:paraId="06112C50" w14:textId="77777777" w:rsidTr="00B32B45">
        <w:trPr>
          <w:trHeight w:val="258"/>
        </w:trPr>
        <w:tc>
          <w:tcPr>
            <w:tcW w:w="567" w:type="dxa"/>
            <w:tcBorders>
              <w:top w:val="single" w:sz="4" w:space="0" w:color="auto"/>
              <w:left w:val="single" w:sz="4" w:space="0" w:color="auto"/>
              <w:bottom w:val="single" w:sz="4" w:space="0" w:color="auto"/>
              <w:right w:val="single" w:sz="4" w:space="0" w:color="auto"/>
            </w:tcBorders>
            <w:noWrap/>
            <w:vAlign w:val="bottom"/>
          </w:tcPr>
          <w:p w14:paraId="68528B90" w14:textId="77777777" w:rsidR="00B32B45" w:rsidRDefault="00B32B45" w:rsidP="00B32B45">
            <w:pPr>
              <w:numPr>
                <w:ilvl w:val="0"/>
                <w:numId w:val="25"/>
              </w:numPr>
              <w:spacing w:line="256" w:lineRule="auto"/>
              <w:rPr>
                <w:color w:val="000000"/>
                <w:lang w:eastAsia="en-US"/>
              </w:rPr>
            </w:pPr>
          </w:p>
        </w:tc>
        <w:tc>
          <w:tcPr>
            <w:tcW w:w="2127" w:type="dxa"/>
            <w:vMerge w:val="restart"/>
            <w:tcBorders>
              <w:top w:val="single" w:sz="4" w:space="0" w:color="auto"/>
              <w:left w:val="nil"/>
              <w:bottom w:val="single" w:sz="4" w:space="0" w:color="auto"/>
              <w:right w:val="single" w:sz="4" w:space="0" w:color="auto"/>
            </w:tcBorders>
            <w:noWrap/>
            <w:vAlign w:val="center"/>
            <w:hideMark/>
          </w:tcPr>
          <w:p w14:paraId="41C10B59" w14:textId="77777777" w:rsidR="00B32B45" w:rsidRDefault="00B32B45">
            <w:pPr>
              <w:spacing w:line="256" w:lineRule="auto"/>
              <w:rPr>
                <w:lang w:eastAsia="en-US"/>
              </w:rPr>
            </w:pPr>
            <w:r>
              <w:rPr>
                <w:color w:val="000000"/>
                <w:sz w:val="22"/>
                <w:szCs w:val="22"/>
                <w:lang w:eastAsia="en-US"/>
              </w:rPr>
              <w:t>Уборка неликвидной древесины</w:t>
            </w:r>
          </w:p>
        </w:tc>
        <w:tc>
          <w:tcPr>
            <w:tcW w:w="615" w:type="dxa"/>
            <w:tcBorders>
              <w:top w:val="single" w:sz="4" w:space="0" w:color="auto"/>
              <w:left w:val="nil"/>
              <w:bottom w:val="single" w:sz="4" w:space="0" w:color="auto"/>
              <w:right w:val="single" w:sz="4" w:space="0" w:color="auto"/>
            </w:tcBorders>
            <w:noWrap/>
            <w:vAlign w:val="bottom"/>
            <w:hideMark/>
          </w:tcPr>
          <w:p w14:paraId="25DD2EB9" w14:textId="77777777" w:rsidR="00B32B45" w:rsidRDefault="00B32B45">
            <w:pPr>
              <w:spacing w:line="256" w:lineRule="auto"/>
              <w:rPr>
                <w:color w:val="000000"/>
                <w:lang w:eastAsia="en-US"/>
              </w:rPr>
            </w:pPr>
            <w:r>
              <w:rPr>
                <w:color w:val="000000"/>
                <w:sz w:val="22"/>
                <w:szCs w:val="22"/>
                <w:lang w:eastAsia="en-US"/>
              </w:rPr>
              <w:t>ед,</w:t>
            </w:r>
          </w:p>
        </w:tc>
        <w:tc>
          <w:tcPr>
            <w:tcW w:w="731" w:type="dxa"/>
            <w:tcBorders>
              <w:top w:val="single" w:sz="4" w:space="0" w:color="auto"/>
              <w:left w:val="nil"/>
              <w:bottom w:val="single" w:sz="4" w:space="0" w:color="auto"/>
              <w:right w:val="single" w:sz="4" w:space="0" w:color="auto"/>
            </w:tcBorders>
            <w:noWrap/>
            <w:vAlign w:val="bottom"/>
            <w:hideMark/>
          </w:tcPr>
          <w:p w14:paraId="31563D6F" w14:textId="77777777" w:rsidR="00B32B45" w:rsidRDefault="00B32B45">
            <w:pPr>
              <w:spacing w:line="256" w:lineRule="auto"/>
              <w:rPr>
                <w:color w:val="000000"/>
                <w:lang w:eastAsia="en-US"/>
              </w:rPr>
            </w:pPr>
            <w:r>
              <w:rPr>
                <w:color w:val="000000"/>
                <w:sz w:val="22"/>
                <w:szCs w:val="22"/>
                <w:lang w:eastAsia="en-US"/>
              </w:rPr>
              <w:t>1</w:t>
            </w:r>
          </w:p>
        </w:tc>
        <w:tc>
          <w:tcPr>
            <w:tcW w:w="1092" w:type="dxa"/>
            <w:tcBorders>
              <w:top w:val="single" w:sz="4" w:space="0" w:color="auto"/>
              <w:left w:val="nil"/>
              <w:bottom w:val="single" w:sz="4" w:space="0" w:color="auto"/>
              <w:right w:val="single" w:sz="4" w:space="0" w:color="auto"/>
            </w:tcBorders>
            <w:noWrap/>
            <w:vAlign w:val="bottom"/>
            <w:hideMark/>
          </w:tcPr>
          <w:p w14:paraId="547F9713" w14:textId="77777777" w:rsidR="00B32B45" w:rsidRDefault="00B32B45">
            <w:pPr>
              <w:spacing w:line="256" w:lineRule="auto"/>
              <w:rPr>
                <w:color w:val="000000"/>
                <w:lang w:eastAsia="en-US"/>
              </w:rPr>
            </w:pPr>
            <w:r>
              <w:rPr>
                <w:color w:val="000000"/>
                <w:sz w:val="22"/>
                <w:szCs w:val="22"/>
                <w:lang w:eastAsia="en-US"/>
              </w:rPr>
              <w:t>37</w:t>
            </w:r>
          </w:p>
        </w:tc>
        <w:tc>
          <w:tcPr>
            <w:tcW w:w="1134" w:type="dxa"/>
            <w:tcBorders>
              <w:top w:val="single" w:sz="4" w:space="0" w:color="auto"/>
              <w:left w:val="nil"/>
              <w:bottom w:val="single" w:sz="4" w:space="0" w:color="auto"/>
              <w:right w:val="single" w:sz="4" w:space="0" w:color="auto"/>
            </w:tcBorders>
            <w:noWrap/>
            <w:vAlign w:val="bottom"/>
            <w:hideMark/>
          </w:tcPr>
          <w:p w14:paraId="3DD3A63E" w14:textId="77777777" w:rsidR="00B32B45" w:rsidRDefault="00B32B45">
            <w:pPr>
              <w:spacing w:line="256" w:lineRule="auto"/>
              <w:rPr>
                <w:color w:val="000000"/>
                <w:lang w:eastAsia="en-US"/>
              </w:rPr>
            </w:pPr>
            <w:r>
              <w:rPr>
                <w:color w:val="000000"/>
                <w:sz w:val="22"/>
                <w:szCs w:val="22"/>
                <w:lang w:eastAsia="en-US"/>
              </w:rPr>
              <w:t>1,39</w:t>
            </w:r>
          </w:p>
        </w:tc>
        <w:tc>
          <w:tcPr>
            <w:tcW w:w="992" w:type="dxa"/>
            <w:tcBorders>
              <w:top w:val="single" w:sz="4" w:space="0" w:color="auto"/>
              <w:left w:val="nil"/>
              <w:bottom w:val="single" w:sz="4" w:space="0" w:color="auto"/>
              <w:right w:val="single" w:sz="4" w:space="0" w:color="auto"/>
            </w:tcBorders>
            <w:noWrap/>
            <w:vAlign w:val="center"/>
            <w:hideMark/>
          </w:tcPr>
          <w:p w14:paraId="7B9D7967" w14:textId="77777777" w:rsidR="00B32B45" w:rsidRDefault="00B32B45">
            <w:pPr>
              <w:spacing w:line="256" w:lineRule="auto"/>
              <w:rPr>
                <w:color w:val="000000"/>
                <w:sz w:val="20"/>
                <w:szCs w:val="20"/>
                <w:lang w:eastAsia="en-US"/>
              </w:rPr>
            </w:pPr>
            <w:r>
              <w:rPr>
                <w:color w:val="000000"/>
                <w:sz w:val="20"/>
                <w:szCs w:val="20"/>
                <w:lang w:eastAsia="en-US"/>
              </w:rPr>
              <w:t>-</w:t>
            </w:r>
          </w:p>
        </w:tc>
        <w:tc>
          <w:tcPr>
            <w:tcW w:w="993" w:type="dxa"/>
            <w:tcBorders>
              <w:top w:val="single" w:sz="4" w:space="0" w:color="auto"/>
              <w:left w:val="nil"/>
              <w:bottom w:val="single" w:sz="4" w:space="0" w:color="auto"/>
              <w:right w:val="single" w:sz="4" w:space="0" w:color="auto"/>
            </w:tcBorders>
            <w:noWrap/>
            <w:vAlign w:val="center"/>
            <w:hideMark/>
          </w:tcPr>
          <w:p w14:paraId="63475F4C" w14:textId="77777777" w:rsidR="00B32B45" w:rsidRDefault="00B32B45">
            <w:pPr>
              <w:spacing w:line="256" w:lineRule="auto"/>
              <w:rPr>
                <w:color w:val="000000"/>
                <w:sz w:val="20"/>
                <w:szCs w:val="20"/>
                <w:lang w:eastAsia="en-US"/>
              </w:rPr>
            </w:pPr>
            <w:r>
              <w:rPr>
                <w:color w:val="000000"/>
                <w:sz w:val="20"/>
                <w:szCs w:val="20"/>
                <w:lang w:eastAsia="en-US"/>
              </w:rPr>
              <w:t>-</w:t>
            </w:r>
          </w:p>
        </w:tc>
        <w:tc>
          <w:tcPr>
            <w:tcW w:w="708" w:type="dxa"/>
            <w:tcBorders>
              <w:top w:val="single" w:sz="4" w:space="0" w:color="auto"/>
              <w:left w:val="nil"/>
              <w:bottom w:val="single" w:sz="4" w:space="0" w:color="auto"/>
              <w:right w:val="single" w:sz="4" w:space="0" w:color="auto"/>
            </w:tcBorders>
            <w:noWrap/>
            <w:vAlign w:val="center"/>
            <w:hideMark/>
          </w:tcPr>
          <w:p w14:paraId="441FE29E" w14:textId="77777777" w:rsidR="00B32B45" w:rsidRDefault="00B32B45">
            <w:pPr>
              <w:spacing w:line="256" w:lineRule="auto"/>
              <w:rPr>
                <w:color w:val="000000"/>
                <w:sz w:val="20"/>
                <w:szCs w:val="20"/>
                <w:lang w:eastAsia="en-US"/>
              </w:rPr>
            </w:pPr>
            <w:r>
              <w:rPr>
                <w:color w:val="000000"/>
                <w:sz w:val="20"/>
                <w:szCs w:val="20"/>
                <w:lang w:eastAsia="en-US"/>
              </w:rPr>
              <w:t>-</w:t>
            </w:r>
          </w:p>
        </w:tc>
        <w:tc>
          <w:tcPr>
            <w:tcW w:w="1134" w:type="dxa"/>
            <w:tcBorders>
              <w:top w:val="single" w:sz="4" w:space="0" w:color="auto"/>
              <w:left w:val="nil"/>
              <w:bottom w:val="single" w:sz="4" w:space="0" w:color="auto"/>
              <w:right w:val="single" w:sz="4" w:space="0" w:color="auto"/>
            </w:tcBorders>
            <w:noWrap/>
            <w:vAlign w:val="center"/>
          </w:tcPr>
          <w:p w14:paraId="1645927B" w14:textId="77777777" w:rsidR="00B32B45" w:rsidRDefault="00B32B45">
            <w:pPr>
              <w:spacing w:line="256" w:lineRule="auto"/>
              <w:rPr>
                <w:color w:val="000000"/>
                <w:lang w:eastAsia="en-US"/>
              </w:rPr>
            </w:pPr>
          </w:p>
        </w:tc>
      </w:tr>
      <w:tr w:rsidR="00B32B45" w14:paraId="57B7D2E9" w14:textId="77777777" w:rsidTr="00B32B45">
        <w:trPr>
          <w:trHeight w:val="258"/>
        </w:trPr>
        <w:tc>
          <w:tcPr>
            <w:tcW w:w="567" w:type="dxa"/>
            <w:tcBorders>
              <w:top w:val="single" w:sz="4" w:space="0" w:color="auto"/>
              <w:left w:val="single" w:sz="4" w:space="0" w:color="auto"/>
              <w:bottom w:val="single" w:sz="4" w:space="0" w:color="auto"/>
              <w:right w:val="single" w:sz="4" w:space="0" w:color="auto"/>
            </w:tcBorders>
            <w:noWrap/>
            <w:vAlign w:val="bottom"/>
          </w:tcPr>
          <w:p w14:paraId="5BDDB24E" w14:textId="77777777" w:rsidR="00B32B45" w:rsidRDefault="00B32B45" w:rsidP="00B32B45">
            <w:pPr>
              <w:numPr>
                <w:ilvl w:val="0"/>
                <w:numId w:val="25"/>
              </w:numPr>
              <w:spacing w:line="256" w:lineRule="auto"/>
              <w:rPr>
                <w:color w:val="000000"/>
                <w:lang w:eastAsia="en-US"/>
              </w:rPr>
            </w:pPr>
          </w:p>
        </w:tc>
        <w:tc>
          <w:tcPr>
            <w:tcW w:w="2127" w:type="dxa"/>
            <w:vMerge/>
            <w:tcBorders>
              <w:top w:val="single" w:sz="4" w:space="0" w:color="auto"/>
              <w:left w:val="nil"/>
              <w:bottom w:val="single" w:sz="4" w:space="0" w:color="auto"/>
              <w:right w:val="single" w:sz="4" w:space="0" w:color="auto"/>
            </w:tcBorders>
            <w:vAlign w:val="center"/>
            <w:hideMark/>
          </w:tcPr>
          <w:p w14:paraId="630E51D8" w14:textId="77777777" w:rsidR="00B32B45" w:rsidRDefault="00B32B45">
            <w:pPr>
              <w:spacing w:line="256" w:lineRule="auto"/>
              <w:rPr>
                <w:lang w:eastAsia="en-US"/>
              </w:rPr>
            </w:pPr>
          </w:p>
        </w:tc>
        <w:tc>
          <w:tcPr>
            <w:tcW w:w="615" w:type="dxa"/>
            <w:tcBorders>
              <w:top w:val="single" w:sz="4" w:space="0" w:color="auto"/>
              <w:left w:val="nil"/>
              <w:bottom w:val="single" w:sz="4" w:space="0" w:color="auto"/>
              <w:right w:val="single" w:sz="4" w:space="0" w:color="auto"/>
            </w:tcBorders>
            <w:noWrap/>
            <w:vAlign w:val="bottom"/>
            <w:hideMark/>
          </w:tcPr>
          <w:p w14:paraId="3766C0CF" w14:textId="77777777" w:rsidR="00B32B45" w:rsidRDefault="00B32B45">
            <w:pPr>
              <w:spacing w:line="256" w:lineRule="auto"/>
              <w:rPr>
                <w:color w:val="000000"/>
                <w:lang w:eastAsia="en-US"/>
              </w:rPr>
            </w:pPr>
            <w:r>
              <w:rPr>
                <w:color w:val="000000"/>
                <w:sz w:val="22"/>
                <w:szCs w:val="22"/>
                <w:lang w:eastAsia="en-US"/>
              </w:rPr>
              <w:t>ед,</w:t>
            </w:r>
          </w:p>
        </w:tc>
        <w:tc>
          <w:tcPr>
            <w:tcW w:w="731" w:type="dxa"/>
            <w:tcBorders>
              <w:top w:val="single" w:sz="4" w:space="0" w:color="auto"/>
              <w:left w:val="nil"/>
              <w:bottom w:val="single" w:sz="4" w:space="0" w:color="auto"/>
              <w:right w:val="single" w:sz="4" w:space="0" w:color="auto"/>
            </w:tcBorders>
            <w:noWrap/>
            <w:vAlign w:val="bottom"/>
            <w:hideMark/>
          </w:tcPr>
          <w:p w14:paraId="7BFF89E8" w14:textId="77777777" w:rsidR="00B32B45" w:rsidRDefault="00B32B45">
            <w:pPr>
              <w:spacing w:line="256" w:lineRule="auto"/>
              <w:rPr>
                <w:color w:val="000000"/>
                <w:lang w:eastAsia="en-US"/>
              </w:rPr>
            </w:pPr>
            <w:r>
              <w:rPr>
                <w:color w:val="000000"/>
                <w:sz w:val="22"/>
                <w:szCs w:val="22"/>
                <w:lang w:eastAsia="en-US"/>
              </w:rPr>
              <w:t>12</w:t>
            </w:r>
          </w:p>
        </w:tc>
        <w:tc>
          <w:tcPr>
            <w:tcW w:w="1092" w:type="dxa"/>
            <w:tcBorders>
              <w:top w:val="single" w:sz="4" w:space="0" w:color="auto"/>
              <w:left w:val="nil"/>
              <w:bottom w:val="single" w:sz="4" w:space="0" w:color="auto"/>
              <w:right w:val="single" w:sz="4" w:space="0" w:color="auto"/>
            </w:tcBorders>
            <w:noWrap/>
            <w:vAlign w:val="bottom"/>
            <w:hideMark/>
          </w:tcPr>
          <w:p w14:paraId="155A78C7" w14:textId="77777777" w:rsidR="00B32B45" w:rsidRDefault="00B32B45">
            <w:pPr>
              <w:spacing w:line="256" w:lineRule="auto"/>
              <w:rPr>
                <w:color w:val="000000"/>
                <w:lang w:eastAsia="en-US"/>
              </w:rPr>
            </w:pPr>
            <w:r>
              <w:rPr>
                <w:color w:val="000000"/>
                <w:sz w:val="22"/>
                <w:szCs w:val="22"/>
                <w:lang w:eastAsia="en-US"/>
              </w:rPr>
              <w:t>13</w:t>
            </w:r>
          </w:p>
        </w:tc>
        <w:tc>
          <w:tcPr>
            <w:tcW w:w="1134" w:type="dxa"/>
            <w:tcBorders>
              <w:top w:val="single" w:sz="4" w:space="0" w:color="auto"/>
              <w:left w:val="nil"/>
              <w:bottom w:val="single" w:sz="4" w:space="0" w:color="auto"/>
              <w:right w:val="single" w:sz="4" w:space="0" w:color="auto"/>
            </w:tcBorders>
            <w:noWrap/>
            <w:vAlign w:val="bottom"/>
            <w:hideMark/>
          </w:tcPr>
          <w:p w14:paraId="4AD8288F" w14:textId="77777777" w:rsidR="00B32B45" w:rsidRDefault="00B32B45">
            <w:pPr>
              <w:spacing w:line="256" w:lineRule="auto"/>
              <w:rPr>
                <w:color w:val="000000"/>
                <w:lang w:eastAsia="en-US"/>
              </w:rPr>
            </w:pPr>
            <w:r>
              <w:rPr>
                <w:color w:val="000000"/>
                <w:sz w:val="22"/>
                <w:szCs w:val="22"/>
                <w:lang w:eastAsia="en-US"/>
              </w:rPr>
              <w:t>0,26</w:t>
            </w:r>
          </w:p>
        </w:tc>
        <w:tc>
          <w:tcPr>
            <w:tcW w:w="992" w:type="dxa"/>
            <w:tcBorders>
              <w:top w:val="single" w:sz="4" w:space="0" w:color="auto"/>
              <w:left w:val="nil"/>
              <w:bottom w:val="single" w:sz="4" w:space="0" w:color="auto"/>
              <w:right w:val="single" w:sz="4" w:space="0" w:color="auto"/>
            </w:tcBorders>
            <w:noWrap/>
            <w:vAlign w:val="center"/>
            <w:hideMark/>
          </w:tcPr>
          <w:p w14:paraId="6198CD9D" w14:textId="77777777" w:rsidR="00B32B45" w:rsidRDefault="00B32B45">
            <w:pPr>
              <w:spacing w:line="256" w:lineRule="auto"/>
              <w:rPr>
                <w:color w:val="000000"/>
                <w:sz w:val="20"/>
                <w:szCs w:val="20"/>
                <w:lang w:eastAsia="en-US"/>
              </w:rPr>
            </w:pPr>
            <w:r>
              <w:rPr>
                <w:color w:val="000000"/>
                <w:sz w:val="20"/>
                <w:szCs w:val="20"/>
                <w:lang w:eastAsia="en-US"/>
              </w:rPr>
              <w:t>-</w:t>
            </w:r>
          </w:p>
        </w:tc>
        <w:tc>
          <w:tcPr>
            <w:tcW w:w="993" w:type="dxa"/>
            <w:tcBorders>
              <w:top w:val="single" w:sz="4" w:space="0" w:color="auto"/>
              <w:left w:val="nil"/>
              <w:bottom w:val="single" w:sz="4" w:space="0" w:color="auto"/>
              <w:right w:val="single" w:sz="4" w:space="0" w:color="auto"/>
            </w:tcBorders>
            <w:noWrap/>
            <w:vAlign w:val="center"/>
            <w:hideMark/>
          </w:tcPr>
          <w:p w14:paraId="3E14EDCE" w14:textId="77777777" w:rsidR="00B32B45" w:rsidRDefault="00B32B45">
            <w:pPr>
              <w:spacing w:line="256" w:lineRule="auto"/>
              <w:rPr>
                <w:color w:val="000000"/>
                <w:sz w:val="20"/>
                <w:szCs w:val="20"/>
                <w:lang w:eastAsia="en-US"/>
              </w:rPr>
            </w:pPr>
            <w:r>
              <w:rPr>
                <w:color w:val="000000"/>
                <w:sz w:val="20"/>
                <w:szCs w:val="20"/>
                <w:lang w:eastAsia="en-US"/>
              </w:rPr>
              <w:t>-</w:t>
            </w:r>
          </w:p>
        </w:tc>
        <w:tc>
          <w:tcPr>
            <w:tcW w:w="708" w:type="dxa"/>
            <w:tcBorders>
              <w:top w:val="single" w:sz="4" w:space="0" w:color="auto"/>
              <w:left w:val="nil"/>
              <w:bottom w:val="single" w:sz="4" w:space="0" w:color="auto"/>
              <w:right w:val="single" w:sz="4" w:space="0" w:color="auto"/>
            </w:tcBorders>
            <w:noWrap/>
            <w:vAlign w:val="center"/>
            <w:hideMark/>
          </w:tcPr>
          <w:p w14:paraId="43F3D5A5" w14:textId="77777777" w:rsidR="00B32B45" w:rsidRDefault="00B32B45">
            <w:pPr>
              <w:spacing w:line="256" w:lineRule="auto"/>
              <w:rPr>
                <w:color w:val="000000"/>
                <w:sz w:val="20"/>
                <w:szCs w:val="20"/>
                <w:lang w:eastAsia="en-US"/>
              </w:rPr>
            </w:pPr>
            <w:r>
              <w:rPr>
                <w:color w:val="000000"/>
                <w:sz w:val="20"/>
                <w:szCs w:val="20"/>
                <w:lang w:eastAsia="en-US"/>
              </w:rPr>
              <w:t>-</w:t>
            </w:r>
          </w:p>
        </w:tc>
        <w:tc>
          <w:tcPr>
            <w:tcW w:w="1134" w:type="dxa"/>
            <w:tcBorders>
              <w:top w:val="single" w:sz="4" w:space="0" w:color="auto"/>
              <w:left w:val="nil"/>
              <w:bottom w:val="single" w:sz="4" w:space="0" w:color="auto"/>
              <w:right w:val="single" w:sz="4" w:space="0" w:color="auto"/>
            </w:tcBorders>
            <w:noWrap/>
            <w:vAlign w:val="center"/>
          </w:tcPr>
          <w:p w14:paraId="7C5804A9" w14:textId="77777777" w:rsidR="00B32B45" w:rsidRDefault="00B32B45">
            <w:pPr>
              <w:spacing w:line="256" w:lineRule="auto"/>
              <w:rPr>
                <w:color w:val="000000"/>
                <w:lang w:eastAsia="en-US"/>
              </w:rPr>
            </w:pPr>
          </w:p>
        </w:tc>
      </w:tr>
      <w:tr w:rsidR="00B32B45" w14:paraId="27DAE063" w14:textId="77777777" w:rsidTr="00B32B45">
        <w:trPr>
          <w:trHeight w:val="258"/>
        </w:trPr>
        <w:tc>
          <w:tcPr>
            <w:tcW w:w="567" w:type="dxa"/>
            <w:tcBorders>
              <w:top w:val="single" w:sz="4" w:space="0" w:color="auto"/>
              <w:left w:val="single" w:sz="4" w:space="0" w:color="auto"/>
              <w:bottom w:val="single" w:sz="4" w:space="0" w:color="auto"/>
              <w:right w:val="single" w:sz="4" w:space="0" w:color="auto"/>
            </w:tcBorders>
            <w:noWrap/>
            <w:vAlign w:val="bottom"/>
          </w:tcPr>
          <w:p w14:paraId="422316E0" w14:textId="77777777" w:rsidR="00B32B45" w:rsidRDefault="00B32B45" w:rsidP="00B32B45">
            <w:pPr>
              <w:numPr>
                <w:ilvl w:val="0"/>
                <w:numId w:val="25"/>
              </w:numPr>
              <w:spacing w:line="256" w:lineRule="auto"/>
              <w:rPr>
                <w:color w:val="000000"/>
                <w:lang w:eastAsia="en-US"/>
              </w:rPr>
            </w:pPr>
          </w:p>
        </w:tc>
        <w:tc>
          <w:tcPr>
            <w:tcW w:w="2127" w:type="dxa"/>
            <w:vMerge/>
            <w:tcBorders>
              <w:top w:val="single" w:sz="4" w:space="0" w:color="auto"/>
              <w:left w:val="nil"/>
              <w:bottom w:val="single" w:sz="4" w:space="0" w:color="auto"/>
              <w:right w:val="single" w:sz="4" w:space="0" w:color="auto"/>
            </w:tcBorders>
            <w:vAlign w:val="center"/>
            <w:hideMark/>
          </w:tcPr>
          <w:p w14:paraId="57316E3C" w14:textId="77777777" w:rsidR="00B32B45" w:rsidRDefault="00B32B45">
            <w:pPr>
              <w:spacing w:line="256" w:lineRule="auto"/>
              <w:rPr>
                <w:lang w:eastAsia="en-US"/>
              </w:rPr>
            </w:pPr>
          </w:p>
        </w:tc>
        <w:tc>
          <w:tcPr>
            <w:tcW w:w="615" w:type="dxa"/>
            <w:tcBorders>
              <w:top w:val="single" w:sz="4" w:space="0" w:color="auto"/>
              <w:left w:val="nil"/>
              <w:bottom w:val="single" w:sz="4" w:space="0" w:color="auto"/>
              <w:right w:val="single" w:sz="4" w:space="0" w:color="auto"/>
            </w:tcBorders>
            <w:noWrap/>
            <w:vAlign w:val="bottom"/>
            <w:hideMark/>
          </w:tcPr>
          <w:p w14:paraId="1E5ECBFD" w14:textId="77777777" w:rsidR="00B32B45" w:rsidRDefault="00B32B45">
            <w:pPr>
              <w:spacing w:line="256" w:lineRule="auto"/>
              <w:rPr>
                <w:color w:val="000000"/>
                <w:lang w:eastAsia="en-US"/>
              </w:rPr>
            </w:pPr>
            <w:r>
              <w:rPr>
                <w:color w:val="000000"/>
                <w:sz w:val="22"/>
                <w:szCs w:val="22"/>
                <w:lang w:eastAsia="en-US"/>
              </w:rPr>
              <w:t>ед,</w:t>
            </w:r>
          </w:p>
        </w:tc>
        <w:tc>
          <w:tcPr>
            <w:tcW w:w="731" w:type="dxa"/>
            <w:tcBorders>
              <w:top w:val="single" w:sz="4" w:space="0" w:color="auto"/>
              <w:left w:val="nil"/>
              <w:bottom w:val="single" w:sz="4" w:space="0" w:color="auto"/>
              <w:right w:val="single" w:sz="4" w:space="0" w:color="auto"/>
            </w:tcBorders>
            <w:noWrap/>
            <w:vAlign w:val="bottom"/>
            <w:hideMark/>
          </w:tcPr>
          <w:p w14:paraId="35C47ABC" w14:textId="77777777" w:rsidR="00B32B45" w:rsidRDefault="00B32B45">
            <w:pPr>
              <w:spacing w:line="256" w:lineRule="auto"/>
              <w:rPr>
                <w:color w:val="000000"/>
                <w:lang w:eastAsia="en-US"/>
              </w:rPr>
            </w:pPr>
            <w:r>
              <w:rPr>
                <w:color w:val="000000"/>
                <w:sz w:val="22"/>
                <w:szCs w:val="22"/>
                <w:lang w:eastAsia="en-US"/>
              </w:rPr>
              <w:t>16</w:t>
            </w:r>
          </w:p>
        </w:tc>
        <w:tc>
          <w:tcPr>
            <w:tcW w:w="1092" w:type="dxa"/>
            <w:tcBorders>
              <w:top w:val="single" w:sz="4" w:space="0" w:color="auto"/>
              <w:left w:val="nil"/>
              <w:bottom w:val="single" w:sz="4" w:space="0" w:color="auto"/>
              <w:right w:val="single" w:sz="4" w:space="0" w:color="auto"/>
            </w:tcBorders>
            <w:noWrap/>
            <w:vAlign w:val="bottom"/>
            <w:hideMark/>
          </w:tcPr>
          <w:p w14:paraId="4DA53F42" w14:textId="77777777" w:rsidR="00B32B45" w:rsidRDefault="00B32B45">
            <w:pPr>
              <w:spacing w:line="256" w:lineRule="auto"/>
              <w:rPr>
                <w:color w:val="000000"/>
                <w:lang w:eastAsia="en-US"/>
              </w:rPr>
            </w:pPr>
            <w:r>
              <w:rPr>
                <w:color w:val="000000"/>
                <w:sz w:val="22"/>
                <w:szCs w:val="22"/>
                <w:lang w:eastAsia="en-US"/>
              </w:rPr>
              <w:t>5</w:t>
            </w:r>
          </w:p>
        </w:tc>
        <w:tc>
          <w:tcPr>
            <w:tcW w:w="1134" w:type="dxa"/>
            <w:tcBorders>
              <w:top w:val="single" w:sz="4" w:space="0" w:color="auto"/>
              <w:left w:val="nil"/>
              <w:bottom w:val="single" w:sz="4" w:space="0" w:color="auto"/>
              <w:right w:val="single" w:sz="4" w:space="0" w:color="auto"/>
            </w:tcBorders>
            <w:noWrap/>
            <w:vAlign w:val="bottom"/>
            <w:hideMark/>
          </w:tcPr>
          <w:p w14:paraId="5778B352" w14:textId="77777777" w:rsidR="00B32B45" w:rsidRDefault="00B32B45">
            <w:pPr>
              <w:spacing w:line="256" w:lineRule="auto"/>
              <w:rPr>
                <w:color w:val="000000"/>
                <w:lang w:eastAsia="en-US"/>
              </w:rPr>
            </w:pPr>
            <w:r>
              <w:rPr>
                <w:color w:val="000000"/>
                <w:sz w:val="22"/>
                <w:szCs w:val="22"/>
                <w:lang w:eastAsia="en-US"/>
              </w:rPr>
              <w:t>2,5</w:t>
            </w:r>
          </w:p>
        </w:tc>
        <w:tc>
          <w:tcPr>
            <w:tcW w:w="992" w:type="dxa"/>
            <w:tcBorders>
              <w:top w:val="single" w:sz="4" w:space="0" w:color="auto"/>
              <w:left w:val="nil"/>
              <w:bottom w:val="single" w:sz="4" w:space="0" w:color="auto"/>
              <w:right w:val="single" w:sz="4" w:space="0" w:color="auto"/>
            </w:tcBorders>
            <w:noWrap/>
            <w:vAlign w:val="center"/>
            <w:hideMark/>
          </w:tcPr>
          <w:p w14:paraId="4C8443A7" w14:textId="77777777" w:rsidR="00B32B45" w:rsidRDefault="00B32B45">
            <w:pPr>
              <w:spacing w:line="256" w:lineRule="auto"/>
              <w:rPr>
                <w:color w:val="000000"/>
                <w:sz w:val="20"/>
                <w:szCs w:val="20"/>
                <w:lang w:eastAsia="en-US"/>
              </w:rPr>
            </w:pPr>
            <w:r>
              <w:rPr>
                <w:color w:val="000000"/>
                <w:sz w:val="20"/>
                <w:szCs w:val="20"/>
                <w:lang w:eastAsia="en-US"/>
              </w:rPr>
              <w:t>-</w:t>
            </w:r>
          </w:p>
        </w:tc>
        <w:tc>
          <w:tcPr>
            <w:tcW w:w="993" w:type="dxa"/>
            <w:tcBorders>
              <w:top w:val="single" w:sz="4" w:space="0" w:color="auto"/>
              <w:left w:val="nil"/>
              <w:bottom w:val="single" w:sz="4" w:space="0" w:color="auto"/>
              <w:right w:val="single" w:sz="4" w:space="0" w:color="auto"/>
            </w:tcBorders>
            <w:noWrap/>
            <w:vAlign w:val="center"/>
            <w:hideMark/>
          </w:tcPr>
          <w:p w14:paraId="092448F8" w14:textId="77777777" w:rsidR="00B32B45" w:rsidRDefault="00B32B45">
            <w:pPr>
              <w:spacing w:line="256" w:lineRule="auto"/>
              <w:rPr>
                <w:color w:val="000000"/>
                <w:sz w:val="20"/>
                <w:szCs w:val="20"/>
                <w:lang w:eastAsia="en-US"/>
              </w:rPr>
            </w:pPr>
            <w:r>
              <w:rPr>
                <w:color w:val="000000"/>
                <w:sz w:val="20"/>
                <w:szCs w:val="20"/>
                <w:lang w:eastAsia="en-US"/>
              </w:rPr>
              <w:t>-</w:t>
            </w:r>
          </w:p>
        </w:tc>
        <w:tc>
          <w:tcPr>
            <w:tcW w:w="708" w:type="dxa"/>
            <w:tcBorders>
              <w:top w:val="single" w:sz="4" w:space="0" w:color="auto"/>
              <w:left w:val="nil"/>
              <w:bottom w:val="single" w:sz="4" w:space="0" w:color="auto"/>
              <w:right w:val="single" w:sz="4" w:space="0" w:color="auto"/>
            </w:tcBorders>
            <w:noWrap/>
            <w:vAlign w:val="center"/>
            <w:hideMark/>
          </w:tcPr>
          <w:p w14:paraId="501009C4" w14:textId="77777777" w:rsidR="00B32B45" w:rsidRDefault="00B32B45">
            <w:pPr>
              <w:spacing w:line="256" w:lineRule="auto"/>
              <w:rPr>
                <w:color w:val="000000"/>
                <w:sz w:val="20"/>
                <w:szCs w:val="20"/>
                <w:lang w:eastAsia="en-US"/>
              </w:rPr>
            </w:pPr>
            <w:r>
              <w:rPr>
                <w:color w:val="000000"/>
                <w:sz w:val="20"/>
                <w:szCs w:val="20"/>
                <w:lang w:eastAsia="en-US"/>
              </w:rPr>
              <w:t>-</w:t>
            </w:r>
          </w:p>
        </w:tc>
        <w:tc>
          <w:tcPr>
            <w:tcW w:w="1134" w:type="dxa"/>
            <w:tcBorders>
              <w:top w:val="single" w:sz="4" w:space="0" w:color="auto"/>
              <w:left w:val="nil"/>
              <w:bottom w:val="single" w:sz="4" w:space="0" w:color="auto"/>
              <w:right w:val="single" w:sz="4" w:space="0" w:color="auto"/>
            </w:tcBorders>
            <w:noWrap/>
            <w:vAlign w:val="center"/>
          </w:tcPr>
          <w:p w14:paraId="12537C79" w14:textId="77777777" w:rsidR="00B32B45" w:rsidRDefault="00B32B45">
            <w:pPr>
              <w:spacing w:line="256" w:lineRule="auto"/>
              <w:rPr>
                <w:color w:val="000000"/>
                <w:lang w:eastAsia="en-US"/>
              </w:rPr>
            </w:pPr>
          </w:p>
        </w:tc>
      </w:tr>
      <w:tr w:rsidR="00B32B45" w14:paraId="0F7356E4" w14:textId="77777777" w:rsidTr="00B32B45">
        <w:trPr>
          <w:trHeight w:val="258"/>
        </w:trPr>
        <w:tc>
          <w:tcPr>
            <w:tcW w:w="567" w:type="dxa"/>
            <w:tcBorders>
              <w:top w:val="single" w:sz="4" w:space="0" w:color="auto"/>
              <w:left w:val="single" w:sz="4" w:space="0" w:color="auto"/>
              <w:bottom w:val="single" w:sz="4" w:space="0" w:color="auto"/>
              <w:right w:val="single" w:sz="4" w:space="0" w:color="auto"/>
            </w:tcBorders>
            <w:noWrap/>
            <w:vAlign w:val="bottom"/>
          </w:tcPr>
          <w:p w14:paraId="12DEF2CF" w14:textId="77777777" w:rsidR="00B32B45" w:rsidRDefault="00B32B45" w:rsidP="00B32B45">
            <w:pPr>
              <w:numPr>
                <w:ilvl w:val="0"/>
                <w:numId w:val="25"/>
              </w:numPr>
              <w:spacing w:line="256" w:lineRule="auto"/>
              <w:rPr>
                <w:color w:val="000000"/>
                <w:lang w:eastAsia="en-US"/>
              </w:rPr>
            </w:pPr>
          </w:p>
        </w:tc>
        <w:tc>
          <w:tcPr>
            <w:tcW w:w="2127" w:type="dxa"/>
            <w:vMerge/>
            <w:tcBorders>
              <w:top w:val="single" w:sz="4" w:space="0" w:color="auto"/>
              <w:left w:val="nil"/>
              <w:bottom w:val="single" w:sz="4" w:space="0" w:color="auto"/>
              <w:right w:val="single" w:sz="4" w:space="0" w:color="auto"/>
            </w:tcBorders>
            <w:vAlign w:val="center"/>
            <w:hideMark/>
          </w:tcPr>
          <w:p w14:paraId="0E15B58F" w14:textId="77777777" w:rsidR="00B32B45" w:rsidRDefault="00B32B45">
            <w:pPr>
              <w:spacing w:line="256" w:lineRule="auto"/>
              <w:rPr>
                <w:lang w:eastAsia="en-US"/>
              </w:rPr>
            </w:pPr>
          </w:p>
        </w:tc>
        <w:tc>
          <w:tcPr>
            <w:tcW w:w="615" w:type="dxa"/>
            <w:tcBorders>
              <w:top w:val="single" w:sz="4" w:space="0" w:color="auto"/>
              <w:left w:val="nil"/>
              <w:bottom w:val="single" w:sz="4" w:space="0" w:color="auto"/>
              <w:right w:val="single" w:sz="4" w:space="0" w:color="auto"/>
            </w:tcBorders>
            <w:noWrap/>
            <w:vAlign w:val="bottom"/>
            <w:hideMark/>
          </w:tcPr>
          <w:p w14:paraId="71E2F7ED" w14:textId="77777777" w:rsidR="00B32B45" w:rsidRDefault="00B32B45">
            <w:pPr>
              <w:spacing w:line="256" w:lineRule="auto"/>
              <w:rPr>
                <w:color w:val="000000"/>
                <w:lang w:eastAsia="en-US"/>
              </w:rPr>
            </w:pPr>
            <w:r>
              <w:rPr>
                <w:color w:val="000000"/>
                <w:sz w:val="22"/>
                <w:szCs w:val="22"/>
                <w:lang w:eastAsia="en-US"/>
              </w:rPr>
              <w:t>ед,</w:t>
            </w:r>
          </w:p>
        </w:tc>
        <w:tc>
          <w:tcPr>
            <w:tcW w:w="731" w:type="dxa"/>
            <w:tcBorders>
              <w:top w:val="single" w:sz="4" w:space="0" w:color="auto"/>
              <w:left w:val="nil"/>
              <w:bottom w:val="single" w:sz="4" w:space="0" w:color="auto"/>
              <w:right w:val="single" w:sz="4" w:space="0" w:color="auto"/>
            </w:tcBorders>
            <w:noWrap/>
            <w:vAlign w:val="bottom"/>
            <w:hideMark/>
          </w:tcPr>
          <w:p w14:paraId="2B4E3C28" w14:textId="77777777" w:rsidR="00B32B45" w:rsidRDefault="00B32B45">
            <w:pPr>
              <w:spacing w:line="256" w:lineRule="auto"/>
              <w:rPr>
                <w:color w:val="000000"/>
                <w:lang w:eastAsia="en-US"/>
              </w:rPr>
            </w:pPr>
            <w:r>
              <w:rPr>
                <w:color w:val="000000"/>
                <w:sz w:val="22"/>
                <w:szCs w:val="22"/>
                <w:lang w:eastAsia="en-US"/>
              </w:rPr>
              <w:t>19</w:t>
            </w:r>
          </w:p>
        </w:tc>
        <w:tc>
          <w:tcPr>
            <w:tcW w:w="1092" w:type="dxa"/>
            <w:tcBorders>
              <w:top w:val="single" w:sz="4" w:space="0" w:color="auto"/>
              <w:left w:val="nil"/>
              <w:bottom w:val="single" w:sz="4" w:space="0" w:color="auto"/>
              <w:right w:val="single" w:sz="4" w:space="0" w:color="auto"/>
            </w:tcBorders>
            <w:noWrap/>
            <w:vAlign w:val="bottom"/>
            <w:hideMark/>
          </w:tcPr>
          <w:p w14:paraId="73668426" w14:textId="77777777" w:rsidR="00B32B45" w:rsidRDefault="00B32B45">
            <w:pPr>
              <w:spacing w:line="256" w:lineRule="auto"/>
              <w:rPr>
                <w:color w:val="000000"/>
                <w:lang w:eastAsia="en-US"/>
              </w:rPr>
            </w:pPr>
            <w:r>
              <w:rPr>
                <w:color w:val="000000"/>
                <w:sz w:val="22"/>
                <w:szCs w:val="22"/>
                <w:lang w:eastAsia="en-US"/>
              </w:rPr>
              <w:t>13</w:t>
            </w:r>
          </w:p>
        </w:tc>
        <w:tc>
          <w:tcPr>
            <w:tcW w:w="1134" w:type="dxa"/>
            <w:tcBorders>
              <w:top w:val="single" w:sz="4" w:space="0" w:color="auto"/>
              <w:left w:val="nil"/>
              <w:bottom w:val="single" w:sz="4" w:space="0" w:color="auto"/>
              <w:right w:val="single" w:sz="4" w:space="0" w:color="auto"/>
            </w:tcBorders>
            <w:noWrap/>
            <w:vAlign w:val="bottom"/>
            <w:hideMark/>
          </w:tcPr>
          <w:p w14:paraId="3EE899CB" w14:textId="77777777" w:rsidR="00B32B45" w:rsidRDefault="00B32B45">
            <w:pPr>
              <w:spacing w:line="256" w:lineRule="auto"/>
              <w:rPr>
                <w:color w:val="000000"/>
                <w:lang w:eastAsia="en-US"/>
              </w:rPr>
            </w:pPr>
            <w:r>
              <w:rPr>
                <w:color w:val="000000"/>
                <w:sz w:val="22"/>
                <w:szCs w:val="22"/>
                <w:lang w:eastAsia="en-US"/>
              </w:rPr>
              <w:t>0,97</w:t>
            </w:r>
          </w:p>
        </w:tc>
        <w:tc>
          <w:tcPr>
            <w:tcW w:w="992" w:type="dxa"/>
            <w:tcBorders>
              <w:top w:val="single" w:sz="4" w:space="0" w:color="auto"/>
              <w:left w:val="nil"/>
              <w:bottom w:val="single" w:sz="4" w:space="0" w:color="auto"/>
              <w:right w:val="single" w:sz="4" w:space="0" w:color="auto"/>
            </w:tcBorders>
            <w:noWrap/>
            <w:vAlign w:val="center"/>
            <w:hideMark/>
          </w:tcPr>
          <w:p w14:paraId="7C60E17A" w14:textId="77777777" w:rsidR="00B32B45" w:rsidRDefault="00B32B45">
            <w:pPr>
              <w:spacing w:line="256" w:lineRule="auto"/>
              <w:rPr>
                <w:color w:val="000000"/>
                <w:sz w:val="20"/>
                <w:szCs w:val="20"/>
                <w:lang w:eastAsia="en-US"/>
              </w:rPr>
            </w:pPr>
            <w:r>
              <w:rPr>
                <w:color w:val="000000"/>
                <w:sz w:val="20"/>
                <w:szCs w:val="20"/>
                <w:lang w:eastAsia="en-US"/>
              </w:rPr>
              <w:t>-</w:t>
            </w:r>
          </w:p>
        </w:tc>
        <w:tc>
          <w:tcPr>
            <w:tcW w:w="993" w:type="dxa"/>
            <w:tcBorders>
              <w:top w:val="single" w:sz="4" w:space="0" w:color="auto"/>
              <w:left w:val="nil"/>
              <w:bottom w:val="single" w:sz="4" w:space="0" w:color="auto"/>
              <w:right w:val="single" w:sz="4" w:space="0" w:color="auto"/>
            </w:tcBorders>
            <w:noWrap/>
            <w:vAlign w:val="center"/>
            <w:hideMark/>
          </w:tcPr>
          <w:p w14:paraId="2BB6F245" w14:textId="77777777" w:rsidR="00B32B45" w:rsidRDefault="00B32B45">
            <w:pPr>
              <w:spacing w:line="256" w:lineRule="auto"/>
              <w:rPr>
                <w:color w:val="000000"/>
                <w:sz w:val="20"/>
                <w:szCs w:val="20"/>
                <w:lang w:eastAsia="en-US"/>
              </w:rPr>
            </w:pPr>
            <w:r>
              <w:rPr>
                <w:color w:val="000000"/>
                <w:sz w:val="20"/>
                <w:szCs w:val="20"/>
                <w:lang w:eastAsia="en-US"/>
              </w:rPr>
              <w:t>-</w:t>
            </w:r>
          </w:p>
        </w:tc>
        <w:tc>
          <w:tcPr>
            <w:tcW w:w="708" w:type="dxa"/>
            <w:tcBorders>
              <w:top w:val="single" w:sz="4" w:space="0" w:color="auto"/>
              <w:left w:val="nil"/>
              <w:bottom w:val="single" w:sz="4" w:space="0" w:color="auto"/>
              <w:right w:val="single" w:sz="4" w:space="0" w:color="auto"/>
            </w:tcBorders>
            <w:noWrap/>
            <w:vAlign w:val="center"/>
          </w:tcPr>
          <w:p w14:paraId="2478F8BD" w14:textId="77777777" w:rsidR="00B32B45" w:rsidRDefault="00B32B45">
            <w:pPr>
              <w:spacing w:line="256" w:lineRule="auto"/>
              <w:rPr>
                <w:color w:val="000000"/>
                <w:sz w:val="20"/>
                <w:szCs w:val="20"/>
                <w:lang w:eastAsia="en-US"/>
              </w:rPr>
            </w:pPr>
          </w:p>
        </w:tc>
        <w:tc>
          <w:tcPr>
            <w:tcW w:w="1134" w:type="dxa"/>
            <w:tcBorders>
              <w:top w:val="single" w:sz="4" w:space="0" w:color="auto"/>
              <w:left w:val="nil"/>
              <w:bottom w:val="single" w:sz="4" w:space="0" w:color="auto"/>
              <w:right w:val="single" w:sz="4" w:space="0" w:color="auto"/>
            </w:tcBorders>
            <w:noWrap/>
            <w:vAlign w:val="center"/>
          </w:tcPr>
          <w:p w14:paraId="4FEB42ED" w14:textId="77777777" w:rsidR="00B32B45" w:rsidRDefault="00B32B45">
            <w:pPr>
              <w:spacing w:line="256" w:lineRule="auto"/>
              <w:rPr>
                <w:color w:val="000000"/>
                <w:lang w:eastAsia="en-US"/>
              </w:rPr>
            </w:pPr>
          </w:p>
        </w:tc>
      </w:tr>
      <w:tr w:rsidR="00B32B45" w14:paraId="03ADFF2D" w14:textId="77777777" w:rsidTr="00B32B45">
        <w:trPr>
          <w:trHeight w:val="300"/>
        </w:trPr>
        <w:tc>
          <w:tcPr>
            <w:tcW w:w="5132" w:type="dxa"/>
            <w:gridSpan w:val="5"/>
            <w:tcBorders>
              <w:top w:val="single" w:sz="4" w:space="0" w:color="auto"/>
              <w:left w:val="single" w:sz="4" w:space="0" w:color="auto"/>
              <w:bottom w:val="single" w:sz="4" w:space="0" w:color="auto"/>
              <w:right w:val="single" w:sz="4" w:space="0" w:color="auto"/>
            </w:tcBorders>
            <w:noWrap/>
            <w:vAlign w:val="bottom"/>
            <w:hideMark/>
          </w:tcPr>
          <w:p w14:paraId="56D925AB" w14:textId="77777777" w:rsidR="00B32B45" w:rsidRDefault="00B32B45">
            <w:pPr>
              <w:spacing w:line="256" w:lineRule="auto"/>
              <w:rPr>
                <w:b/>
                <w:color w:val="000000"/>
                <w:lang w:eastAsia="en-US"/>
              </w:rPr>
            </w:pPr>
            <w:r>
              <w:rPr>
                <w:b/>
                <w:color w:val="000000"/>
                <w:sz w:val="22"/>
                <w:szCs w:val="22"/>
                <w:lang w:eastAsia="en-US"/>
              </w:rPr>
              <w:t>ИТОГО санитарно-оздоровительные мероприятия:</w:t>
            </w:r>
          </w:p>
        </w:tc>
        <w:tc>
          <w:tcPr>
            <w:tcW w:w="1134" w:type="dxa"/>
            <w:tcBorders>
              <w:top w:val="single" w:sz="4" w:space="0" w:color="auto"/>
              <w:left w:val="nil"/>
              <w:bottom w:val="single" w:sz="4" w:space="0" w:color="auto"/>
              <w:right w:val="single" w:sz="4" w:space="0" w:color="auto"/>
            </w:tcBorders>
            <w:noWrap/>
            <w:vAlign w:val="center"/>
            <w:hideMark/>
          </w:tcPr>
          <w:p w14:paraId="6386FDD7" w14:textId="77777777" w:rsidR="00B32B45" w:rsidRDefault="00B32B45">
            <w:pPr>
              <w:spacing w:line="256" w:lineRule="auto"/>
              <w:rPr>
                <w:color w:val="000000"/>
                <w:lang w:eastAsia="en-US"/>
              </w:rPr>
            </w:pPr>
            <w:r>
              <w:rPr>
                <w:color w:val="000000"/>
                <w:sz w:val="22"/>
                <w:szCs w:val="22"/>
                <w:lang w:eastAsia="en-US"/>
              </w:rPr>
              <w:t>5,45</w:t>
            </w:r>
          </w:p>
        </w:tc>
        <w:tc>
          <w:tcPr>
            <w:tcW w:w="992" w:type="dxa"/>
            <w:tcBorders>
              <w:top w:val="single" w:sz="4" w:space="0" w:color="auto"/>
              <w:left w:val="nil"/>
              <w:bottom w:val="single" w:sz="4" w:space="0" w:color="auto"/>
              <w:right w:val="single" w:sz="4" w:space="0" w:color="auto"/>
            </w:tcBorders>
            <w:noWrap/>
            <w:vAlign w:val="center"/>
          </w:tcPr>
          <w:p w14:paraId="4CC51073" w14:textId="77777777" w:rsidR="00B32B45" w:rsidRDefault="00B32B45">
            <w:pPr>
              <w:spacing w:line="256" w:lineRule="auto"/>
              <w:rPr>
                <w:color w:val="000000"/>
                <w:lang w:eastAsia="en-US"/>
              </w:rPr>
            </w:pPr>
          </w:p>
        </w:tc>
        <w:tc>
          <w:tcPr>
            <w:tcW w:w="993" w:type="dxa"/>
            <w:tcBorders>
              <w:top w:val="single" w:sz="4" w:space="0" w:color="auto"/>
              <w:left w:val="nil"/>
              <w:bottom w:val="single" w:sz="4" w:space="0" w:color="auto"/>
              <w:right w:val="single" w:sz="4" w:space="0" w:color="auto"/>
            </w:tcBorders>
            <w:noWrap/>
            <w:vAlign w:val="center"/>
            <w:hideMark/>
          </w:tcPr>
          <w:p w14:paraId="3F14E278" w14:textId="77777777" w:rsidR="00B32B45" w:rsidRDefault="00B32B45">
            <w:pPr>
              <w:spacing w:line="256" w:lineRule="auto"/>
              <w:rPr>
                <w:color w:val="000000"/>
                <w:lang w:eastAsia="en-US"/>
              </w:rPr>
            </w:pPr>
            <w:r>
              <w:rPr>
                <w:color w:val="000000"/>
                <w:lang w:eastAsia="en-US"/>
              </w:rPr>
              <w:t>10</w:t>
            </w:r>
          </w:p>
        </w:tc>
        <w:tc>
          <w:tcPr>
            <w:tcW w:w="708" w:type="dxa"/>
            <w:tcBorders>
              <w:top w:val="single" w:sz="4" w:space="0" w:color="auto"/>
              <w:left w:val="nil"/>
              <w:bottom w:val="single" w:sz="4" w:space="0" w:color="auto"/>
              <w:right w:val="single" w:sz="4" w:space="0" w:color="auto"/>
            </w:tcBorders>
            <w:noWrap/>
            <w:vAlign w:val="center"/>
            <w:hideMark/>
          </w:tcPr>
          <w:p w14:paraId="1F40F581" w14:textId="77777777" w:rsidR="00B32B45" w:rsidRDefault="00B32B45">
            <w:pPr>
              <w:spacing w:line="256" w:lineRule="auto"/>
              <w:rPr>
                <w:color w:val="000000"/>
                <w:lang w:eastAsia="en-US"/>
              </w:rPr>
            </w:pPr>
            <w:r>
              <w:rPr>
                <w:color w:val="000000"/>
                <w:lang w:eastAsia="en-US"/>
              </w:rPr>
              <w:t>10</w:t>
            </w:r>
          </w:p>
        </w:tc>
        <w:tc>
          <w:tcPr>
            <w:tcW w:w="1134" w:type="dxa"/>
            <w:tcBorders>
              <w:top w:val="single" w:sz="4" w:space="0" w:color="auto"/>
              <w:left w:val="nil"/>
              <w:bottom w:val="single" w:sz="4" w:space="0" w:color="auto"/>
              <w:right w:val="single" w:sz="4" w:space="0" w:color="auto"/>
            </w:tcBorders>
            <w:noWrap/>
            <w:vAlign w:val="center"/>
          </w:tcPr>
          <w:p w14:paraId="1A171C86" w14:textId="77777777" w:rsidR="00B32B45" w:rsidRDefault="00B32B45">
            <w:pPr>
              <w:spacing w:line="256" w:lineRule="auto"/>
              <w:rPr>
                <w:color w:val="000000"/>
                <w:lang w:eastAsia="en-US"/>
              </w:rPr>
            </w:pPr>
          </w:p>
        </w:tc>
      </w:tr>
    </w:tbl>
    <w:p w14:paraId="45230131" w14:textId="77777777" w:rsidR="00B32B45" w:rsidRDefault="00B32B45" w:rsidP="00B32B45">
      <w:pPr>
        <w:tabs>
          <w:tab w:val="left" w:pos="8460"/>
        </w:tabs>
        <w:ind w:firstLine="720"/>
        <w:jc w:val="both"/>
        <w:rPr>
          <w:sz w:val="26"/>
          <w:szCs w:val="26"/>
        </w:rPr>
      </w:pPr>
    </w:p>
    <w:p w14:paraId="6AF19635" w14:textId="77777777" w:rsidR="00B32B45" w:rsidRDefault="00B32B45" w:rsidP="00B32B45">
      <w:pPr>
        <w:tabs>
          <w:tab w:val="left" w:pos="8460"/>
        </w:tabs>
        <w:ind w:firstLine="720"/>
        <w:jc w:val="both"/>
        <w:rPr>
          <w:sz w:val="26"/>
          <w:szCs w:val="26"/>
        </w:rPr>
      </w:pPr>
      <w:r>
        <w:rPr>
          <w:sz w:val="26"/>
          <w:szCs w:val="26"/>
        </w:rPr>
        <w:t>В целях контроля за санитарным состоянием лесов, органам местного самоуправления необходимо обеспечить поведение лесопатологического обследования на всей площади лесов в соответствии с установленными требованиями, а также проведение организационных мероприятий и мер биологической защиты.</w:t>
      </w:r>
    </w:p>
    <w:p w14:paraId="511C4E30" w14:textId="77777777" w:rsidR="00B32B45" w:rsidRDefault="00B32B45" w:rsidP="00B32B45">
      <w:pPr>
        <w:autoSpaceDE w:val="0"/>
        <w:autoSpaceDN w:val="0"/>
        <w:adjustRightInd w:val="0"/>
        <w:ind w:firstLine="708"/>
        <w:jc w:val="both"/>
        <w:rPr>
          <w:sz w:val="26"/>
          <w:szCs w:val="26"/>
        </w:rPr>
      </w:pPr>
      <w:r>
        <w:rPr>
          <w:sz w:val="26"/>
          <w:szCs w:val="26"/>
        </w:rPr>
        <w:t>В качестве санитарно-оздоровительных мероприятий в городских лесах МО «Холмский городской округ» предлагаются мероприятия, не связанные с проведением рубок погибших и поврежденных лесных насаждений, установленные в таблице 2.3.</w:t>
      </w:r>
    </w:p>
    <w:p w14:paraId="45F066AC" w14:textId="77777777" w:rsidR="00B32B45" w:rsidRDefault="00B32B45" w:rsidP="00B32B45">
      <w:pPr>
        <w:autoSpaceDE w:val="0"/>
        <w:autoSpaceDN w:val="0"/>
        <w:adjustRightInd w:val="0"/>
        <w:ind w:firstLine="708"/>
        <w:jc w:val="both"/>
        <w:rPr>
          <w:sz w:val="26"/>
          <w:szCs w:val="26"/>
        </w:rPr>
      </w:pPr>
      <w:r>
        <w:rPr>
          <w:sz w:val="26"/>
          <w:szCs w:val="26"/>
        </w:rPr>
        <w:t>В предстоящем периоде должны строго выполняться профилактические и санитарные мероприятия общего характера, направленные на устранение условий, благоприятствующих размножению вредных насекомых и грибных заболеваний.</w:t>
      </w:r>
    </w:p>
    <w:p w14:paraId="329FA928" w14:textId="77777777" w:rsidR="00B32B45" w:rsidRDefault="00B32B45" w:rsidP="00B32B45">
      <w:pPr>
        <w:pStyle w:val="ConsPlusNormal0"/>
        <w:ind w:firstLine="0"/>
        <w:jc w:val="both"/>
        <w:rPr>
          <w:rFonts w:ascii="Times New Roman" w:hAnsi="Times New Roman"/>
          <w:b/>
          <w:sz w:val="26"/>
          <w:szCs w:val="26"/>
        </w:rPr>
      </w:pPr>
    </w:p>
    <w:p w14:paraId="322920C0" w14:textId="77777777" w:rsidR="00B32B45" w:rsidRDefault="00B32B45" w:rsidP="00B32B45">
      <w:pPr>
        <w:pStyle w:val="ConsPlusNormal0"/>
        <w:ind w:firstLine="0"/>
        <w:jc w:val="both"/>
        <w:rPr>
          <w:rFonts w:ascii="Times New Roman" w:hAnsi="Times New Roman"/>
          <w:b/>
          <w:sz w:val="24"/>
          <w:szCs w:val="24"/>
        </w:rPr>
      </w:pPr>
      <w:r>
        <w:rPr>
          <w:rFonts w:ascii="Times New Roman" w:hAnsi="Times New Roman"/>
          <w:b/>
          <w:sz w:val="24"/>
          <w:szCs w:val="24"/>
        </w:rPr>
        <w:t>Таблица 2.3 – Характеристика видов и объемов санитарно-оздоровительных и истребительных мероприятий, не связанных с рубкой погибших и поврежденных лесных насаждений</w:t>
      </w: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0"/>
        <w:gridCol w:w="5558"/>
        <w:gridCol w:w="944"/>
        <w:gridCol w:w="3236"/>
      </w:tblGrid>
      <w:tr w:rsidR="00B32B45" w14:paraId="51DC1D95" w14:textId="77777777" w:rsidTr="00B32B45">
        <w:trPr>
          <w:tblHeader/>
        </w:trPr>
        <w:tc>
          <w:tcPr>
            <w:tcW w:w="610" w:type="dxa"/>
            <w:tcBorders>
              <w:top w:val="single" w:sz="4" w:space="0" w:color="auto"/>
              <w:left w:val="single" w:sz="4" w:space="0" w:color="auto"/>
              <w:bottom w:val="single" w:sz="4" w:space="0" w:color="auto"/>
              <w:right w:val="single" w:sz="4" w:space="0" w:color="auto"/>
            </w:tcBorders>
            <w:hideMark/>
          </w:tcPr>
          <w:p w14:paraId="6EDA2895" w14:textId="77777777" w:rsidR="00B32B45" w:rsidRDefault="00B32B45">
            <w:pPr>
              <w:pStyle w:val="ConsPlusNormal0"/>
              <w:spacing w:line="256" w:lineRule="auto"/>
              <w:ind w:firstLine="0"/>
              <w:rPr>
                <w:rFonts w:ascii="Times New Roman" w:hAnsi="Times New Roman"/>
                <w:sz w:val="24"/>
                <w:szCs w:val="24"/>
              </w:rPr>
            </w:pPr>
            <w:r>
              <w:rPr>
                <w:rFonts w:ascii="Times New Roman" w:hAnsi="Times New Roman"/>
                <w:sz w:val="24"/>
                <w:szCs w:val="24"/>
              </w:rPr>
              <w:t>№ п/п</w:t>
            </w:r>
          </w:p>
        </w:tc>
        <w:tc>
          <w:tcPr>
            <w:tcW w:w="5558" w:type="dxa"/>
            <w:tcBorders>
              <w:top w:val="single" w:sz="4" w:space="0" w:color="auto"/>
              <w:left w:val="single" w:sz="4" w:space="0" w:color="auto"/>
              <w:bottom w:val="single" w:sz="4" w:space="0" w:color="auto"/>
              <w:right w:val="single" w:sz="4" w:space="0" w:color="auto"/>
            </w:tcBorders>
            <w:vAlign w:val="center"/>
            <w:hideMark/>
          </w:tcPr>
          <w:p w14:paraId="4253DD3B" w14:textId="77777777" w:rsidR="00B32B45" w:rsidRDefault="00B32B45">
            <w:pPr>
              <w:pStyle w:val="ConsPlusNormal0"/>
              <w:spacing w:line="256" w:lineRule="auto"/>
              <w:ind w:firstLine="0"/>
              <w:rPr>
                <w:rFonts w:ascii="Times New Roman" w:hAnsi="Times New Roman"/>
                <w:sz w:val="24"/>
                <w:szCs w:val="24"/>
              </w:rPr>
            </w:pPr>
            <w:r>
              <w:rPr>
                <w:rFonts w:ascii="Times New Roman" w:hAnsi="Times New Roman"/>
                <w:sz w:val="24"/>
                <w:szCs w:val="24"/>
              </w:rPr>
              <w:t>Наименование мероприятия</w:t>
            </w:r>
          </w:p>
        </w:tc>
        <w:tc>
          <w:tcPr>
            <w:tcW w:w="944" w:type="dxa"/>
            <w:tcBorders>
              <w:top w:val="single" w:sz="4" w:space="0" w:color="auto"/>
              <w:left w:val="single" w:sz="4" w:space="0" w:color="auto"/>
              <w:bottom w:val="single" w:sz="4" w:space="0" w:color="auto"/>
              <w:right w:val="single" w:sz="4" w:space="0" w:color="auto"/>
            </w:tcBorders>
            <w:vAlign w:val="center"/>
            <w:hideMark/>
          </w:tcPr>
          <w:p w14:paraId="265AF913" w14:textId="77777777" w:rsidR="00B32B45" w:rsidRDefault="00B32B45">
            <w:pPr>
              <w:pStyle w:val="ConsPlusNormal0"/>
              <w:spacing w:line="256" w:lineRule="auto"/>
              <w:ind w:firstLine="0"/>
              <w:rPr>
                <w:rFonts w:ascii="Times New Roman" w:hAnsi="Times New Roman"/>
                <w:sz w:val="24"/>
                <w:szCs w:val="24"/>
              </w:rPr>
            </w:pPr>
            <w:r>
              <w:rPr>
                <w:rFonts w:ascii="Times New Roman" w:hAnsi="Times New Roman"/>
                <w:sz w:val="24"/>
                <w:szCs w:val="24"/>
              </w:rPr>
              <w:t>Ед. изм.</w:t>
            </w:r>
          </w:p>
        </w:tc>
        <w:tc>
          <w:tcPr>
            <w:tcW w:w="3236" w:type="dxa"/>
            <w:tcBorders>
              <w:top w:val="single" w:sz="4" w:space="0" w:color="auto"/>
              <w:left w:val="single" w:sz="4" w:space="0" w:color="auto"/>
              <w:bottom w:val="single" w:sz="4" w:space="0" w:color="auto"/>
              <w:right w:val="single" w:sz="4" w:space="0" w:color="auto"/>
            </w:tcBorders>
            <w:vAlign w:val="center"/>
            <w:hideMark/>
          </w:tcPr>
          <w:p w14:paraId="0B12232D" w14:textId="77777777" w:rsidR="00B32B45" w:rsidRDefault="00B32B45">
            <w:pPr>
              <w:pStyle w:val="ConsPlusNormal0"/>
              <w:spacing w:line="256" w:lineRule="auto"/>
              <w:ind w:firstLine="0"/>
              <w:rPr>
                <w:rFonts w:ascii="Times New Roman" w:hAnsi="Times New Roman"/>
                <w:sz w:val="24"/>
                <w:szCs w:val="24"/>
              </w:rPr>
            </w:pPr>
            <w:r>
              <w:rPr>
                <w:rFonts w:ascii="Times New Roman" w:hAnsi="Times New Roman"/>
                <w:sz w:val="24"/>
                <w:szCs w:val="24"/>
              </w:rPr>
              <w:t>Запроектировано на период действия л/х регламента</w:t>
            </w:r>
          </w:p>
        </w:tc>
      </w:tr>
      <w:tr w:rsidR="00B32B45" w14:paraId="3AA78061" w14:textId="77777777" w:rsidTr="00B32B45">
        <w:tc>
          <w:tcPr>
            <w:tcW w:w="610" w:type="dxa"/>
            <w:tcBorders>
              <w:top w:val="single" w:sz="4" w:space="0" w:color="auto"/>
              <w:left w:val="single" w:sz="4" w:space="0" w:color="auto"/>
              <w:bottom w:val="single" w:sz="4" w:space="0" w:color="auto"/>
              <w:right w:val="single" w:sz="4" w:space="0" w:color="auto"/>
            </w:tcBorders>
          </w:tcPr>
          <w:p w14:paraId="0467CBBA" w14:textId="77777777" w:rsidR="00B32B45" w:rsidRDefault="00B32B45" w:rsidP="00B32B45">
            <w:pPr>
              <w:pStyle w:val="ConsPlusNormal0"/>
              <w:numPr>
                <w:ilvl w:val="0"/>
                <w:numId w:val="10"/>
              </w:numPr>
              <w:spacing w:line="256" w:lineRule="auto"/>
              <w:jc w:val="both"/>
              <w:rPr>
                <w:rFonts w:ascii="Times New Roman" w:hAnsi="Times New Roman"/>
                <w:sz w:val="24"/>
                <w:szCs w:val="24"/>
              </w:rPr>
            </w:pPr>
          </w:p>
        </w:tc>
        <w:tc>
          <w:tcPr>
            <w:tcW w:w="5558" w:type="dxa"/>
            <w:tcBorders>
              <w:top w:val="single" w:sz="4" w:space="0" w:color="auto"/>
              <w:left w:val="single" w:sz="4" w:space="0" w:color="auto"/>
              <w:bottom w:val="single" w:sz="4" w:space="0" w:color="auto"/>
              <w:right w:val="single" w:sz="4" w:space="0" w:color="auto"/>
            </w:tcBorders>
            <w:vAlign w:val="center"/>
            <w:hideMark/>
          </w:tcPr>
          <w:p w14:paraId="1CFF55F2" w14:textId="77777777" w:rsidR="00B32B45" w:rsidRDefault="00B32B45">
            <w:pPr>
              <w:pStyle w:val="ConsPlusNormal0"/>
              <w:spacing w:line="256" w:lineRule="auto"/>
              <w:ind w:firstLine="0"/>
              <w:jc w:val="both"/>
              <w:rPr>
                <w:rFonts w:ascii="Times New Roman" w:hAnsi="Times New Roman"/>
                <w:sz w:val="24"/>
                <w:szCs w:val="24"/>
              </w:rPr>
            </w:pPr>
            <w:r>
              <w:rPr>
                <w:rFonts w:ascii="Times New Roman" w:hAnsi="Times New Roman"/>
                <w:sz w:val="24"/>
                <w:szCs w:val="24"/>
              </w:rPr>
              <w:t>Лесопатологическое обследование и мониторинг</w:t>
            </w:r>
          </w:p>
        </w:tc>
        <w:tc>
          <w:tcPr>
            <w:tcW w:w="944" w:type="dxa"/>
            <w:tcBorders>
              <w:top w:val="single" w:sz="4" w:space="0" w:color="auto"/>
              <w:left w:val="single" w:sz="4" w:space="0" w:color="auto"/>
              <w:bottom w:val="single" w:sz="4" w:space="0" w:color="auto"/>
              <w:right w:val="single" w:sz="4" w:space="0" w:color="auto"/>
            </w:tcBorders>
            <w:vAlign w:val="center"/>
            <w:hideMark/>
          </w:tcPr>
          <w:p w14:paraId="0A90E14F" w14:textId="77777777" w:rsidR="00B32B45" w:rsidRDefault="00B32B45">
            <w:pPr>
              <w:pStyle w:val="ConsPlusNormal0"/>
              <w:spacing w:line="256" w:lineRule="auto"/>
              <w:ind w:firstLine="0"/>
              <w:rPr>
                <w:rFonts w:ascii="Times New Roman" w:hAnsi="Times New Roman"/>
                <w:sz w:val="24"/>
                <w:szCs w:val="24"/>
              </w:rPr>
            </w:pPr>
            <w:r>
              <w:rPr>
                <w:rFonts w:ascii="Times New Roman" w:hAnsi="Times New Roman"/>
                <w:sz w:val="24"/>
                <w:szCs w:val="24"/>
              </w:rPr>
              <w:t>га</w:t>
            </w:r>
          </w:p>
        </w:tc>
        <w:tc>
          <w:tcPr>
            <w:tcW w:w="3236" w:type="dxa"/>
            <w:tcBorders>
              <w:top w:val="single" w:sz="4" w:space="0" w:color="auto"/>
              <w:left w:val="single" w:sz="4" w:space="0" w:color="auto"/>
              <w:bottom w:val="single" w:sz="4" w:space="0" w:color="auto"/>
              <w:right w:val="single" w:sz="4" w:space="0" w:color="auto"/>
            </w:tcBorders>
            <w:vAlign w:val="center"/>
            <w:hideMark/>
          </w:tcPr>
          <w:p w14:paraId="7320569B" w14:textId="77777777" w:rsidR="00B32B45" w:rsidRDefault="00B32B45">
            <w:pPr>
              <w:spacing w:line="256" w:lineRule="auto"/>
              <w:rPr>
                <w:color w:val="000000"/>
                <w:lang w:val="en-US" w:eastAsia="en-US"/>
              </w:rPr>
            </w:pPr>
            <w:r>
              <w:rPr>
                <w:color w:val="000000"/>
                <w:lang w:val="en-US" w:eastAsia="en-US"/>
              </w:rPr>
              <w:t>763</w:t>
            </w:r>
          </w:p>
        </w:tc>
      </w:tr>
      <w:tr w:rsidR="00B32B45" w14:paraId="04E22B76" w14:textId="77777777" w:rsidTr="00B32B45">
        <w:tc>
          <w:tcPr>
            <w:tcW w:w="610" w:type="dxa"/>
            <w:tcBorders>
              <w:top w:val="single" w:sz="4" w:space="0" w:color="auto"/>
              <w:left w:val="single" w:sz="4" w:space="0" w:color="auto"/>
              <w:bottom w:val="single" w:sz="4" w:space="0" w:color="auto"/>
              <w:right w:val="single" w:sz="4" w:space="0" w:color="auto"/>
            </w:tcBorders>
          </w:tcPr>
          <w:p w14:paraId="46F4DDAF" w14:textId="77777777" w:rsidR="00B32B45" w:rsidRDefault="00B32B45" w:rsidP="00B32B45">
            <w:pPr>
              <w:pStyle w:val="ConsPlusNormal0"/>
              <w:numPr>
                <w:ilvl w:val="0"/>
                <w:numId w:val="10"/>
              </w:numPr>
              <w:spacing w:line="256" w:lineRule="auto"/>
              <w:jc w:val="both"/>
              <w:rPr>
                <w:rFonts w:ascii="Times New Roman" w:hAnsi="Times New Roman"/>
                <w:sz w:val="24"/>
                <w:szCs w:val="24"/>
              </w:rPr>
            </w:pPr>
          </w:p>
        </w:tc>
        <w:tc>
          <w:tcPr>
            <w:tcW w:w="5558" w:type="dxa"/>
            <w:tcBorders>
              <w:top w:val="single" w:sz="4" w:space="0" w:color="auto"/>
              <w:left w:val="single" w:sz="4" w:space="0" w:color="auto"/>
              <w:bottom w:val="single" w:sz="4" w:space="0" w:color="auto"/>
              <w:right w:val="single" w:sz="4" w:space="0" w:color="auto"/>
            </w:tcBorders>
            <w:vAlign w:val="center"/>
            <w:hideMark/>
          </w:tcPr>
          <w:p w14:paraId="3AE95140" w14:textId="77777777" w:rsidR="00B32B45" w:rsidRDefault="00B32B45">
            <w:pPr>
              <w:pStyle w:val="ConsPlusNormal0"/>
              <w:spacing w:line="256" w:lineRule="auto"/>
              <w:ind w:firstLine="0"/>
              <w:jc w:val="both"/>
              <w:rPr>
                <w:rFonts w:ascii="Times New Roman" w:hAnsi="Times New Roman"/>
                <w:sz w:val="24"/>
                <w:szCs w:val="24"/>
              </w:rPr>
            </w:pPr>
            <w:r>
              <w:rPr>
                <w:rFonts w:ascii="Times New Roman" w:hAnsi="Times New Roman"/>
                <w:sz w:val="24"/>
                <w:szCs w:val="24"/>
              </w:rPr>
              <w:t>Наземные меры борьбы</w:t>
            </w:r>
          </w:p>
        </w:tc>
        <w:tc>
          <w:tcPr>
            <w:tcW w:w="944" w:type="dxa"/>
            <w:tcBorders>
              <w:top w:val="single" w:sz="4" w:space="0" w:color="auto"/>
              <w:left w:val="single" w:sz="4" w:space="0" w:color="auto"/>
              <w:bottom w:val="single" w:sz="4" w:space="0" w:color="auto"/>
              <w:right w:val="single" w:sz="4" w:space="0" w:color="auto"/>
            </w:tcBorders>
            <w:vAlign w:val="center"/>
            <w:hideMark/>
          </w:tcPr>
          <w:p w14:paraId="23DED374" w14:textId="77777777" w:rsidR="00B32B45" w:rsidRDefault="00B32B45">
            <w:pPr>
              <w:pStyle w:val="ConsPlusNormal0"/>
              <w:spacing w:line="256" w:lineRule="auto"/>
              <w:ind w:firstLine="0"/>
              <w:rPr>
                <w:rFonts w:ascii="Times New Roman" w:hAnsi="Times New Roman"/>
                <w:sz w:val="24"/>
                <w:szCs w:val="24"/>
              </w:rPr>
            </w:pPr>
            <w:r>
              <w:rPr>
                <w:rFonts w:ascii="Times New Roman" w:hAnsi="Times New Roman"/>
                <w:sz w:val="24"/>
                <w:szCs w:val="24"/>
              </w:rPr>
              <w:t>га</w:t>
            </w:r>
          </w:p>
        </w:tc>
        <w:tc>
          <w:tcPr>
            <w:tcW w:w="3236" w:type="dxa"/>
            <w:tcBorders>
              <w:top w:val="single" w:sz="4" w:space="0" w:color="auto"/>
              <w:left w:val="single" w:sz="4" w:space="0" w:color="auto"/>
              <w:bottom w:val="single" w:sz="4" w:space="0" w:color="auto"/>
              <w:right w:val="single" w:sz="4" w:space="0" w:color="auto"/>
            </w:tcBorders>
            <w:vAlign w:val="center"/>
            <w:hideMark/>
          </w:tcPr>
          <w:p w14:paraId="3662BC64" w14:textId="77777777" w:rsidR="00B32B45" w:rsidRDefault="00B32B45">
            <w:pPr>
              <w:pStyle w:val="ConsPlusNormal0"/>
              <w:spacing w:line="256" w:lineRule="auto"/>
              <w:ind w:firstLine="0"/>
              <w:rPr>
                <w:rFonts w:ascii="Times New Roman" w:hAnsi="Times New Roman"/>
                <w:sz w:val="24"/>
                <w:szCs w:val="24"/>
              </w:rPr>
            </w:pPr>
            <w:r>
              <w:rPr>
                <w:rFonts w:ascii="Times New Roman" w:hAnsi="Times New Roman"/>
                <w:sz w:val="24"/>
                <w:szCs w:val="24"/>
              </w:rPr>
              <w:t>-</w:t>
            </w:r>
          </w:p>
        </w:tc>
      </w:tr>
      <w:tr w:rsidR="00B32B45" w14:paraId="17D5FD1B" w14:textId="77777777" w:rsidTr="00B32B45">
        <w:tc>
          <w:tcPr>
            <w:tcW w:w="610" w:type="dxa"/>
            <w:tcBorders>
              <w:top w:val="single" w:sz="4" w:space="0" w:color="auto"/>
              <w:left w:val="single" w:sz="4" w:space="0" w:color="auto"/>
              <w:bottom w:val="single" w:sz="4" w:space="0" w:color="auto"/>
              <w:right w:val="single" w:sz="4" w:space="0" w:color="auto"/>
            </w:tcBorders>
          </w:tcPr>
          <w:p w14:paraId="73AA0D41" w14:textId="77777777" w:rsidR="00B32B45" w:rsidRDefault="00B32B45" w:rsidP="00B32B45">
            <w:pPr>
              <w:pStyle w:val="ConsPlusNormal0"/>
              <w:numPr>
                <w:ilvl w:val="0"/>
                <w:numId w:val="10"/>
              </w:numPr>
              <w:spacing w:line="256" w:lineRule="auto"/>
              <w:jc w:val="both"/>
              <w:rPr>
                <w:rFonts w:ascii="Times New Roman" w:hAnsi="Times New Roman"/>
                <w:sz w:val="24"/>
                <w:szCs w:val="24"/>
              </w:rPr>
            </w:pPr>
          </w:p>
        </w:tc>
        <w:tc>
          <w:tcPr>
            <w:tcW w:w="5558" w:type="dxa"/>
            <w:tcBorders>
              <w:top w:val="single" w:sz="4" w:space="0" w:color="auto"/>
              <w:left w:val="single" w:sz="4" w:space="0" w:color="auto"/>
              <w:bottom w:val="single" w:sz="4" w:space="0" w:color="auto"/>
              <w:right w:val="single" w:sz="4" w:space="0" w:color="auto"/>
            </w:tcBorders>
            <w:vAlign w:val="center"/>
            <w:hideMark/>
          </w:tcPr>
          <w:p w14:paraId="5DCB6A14" w14:textId="77777777" w:rsidR="00B32B45" w:rsidRDefault="00B32B45">
            <w:pPr>
              <w:pStyle w:val="ConsPlusNormal0"/>
              <w:spacing w:line="256" w:lineRule="auto"/>
              <w:ind w:firstLine="0"/>
              <w:jc w:val="both"/>
              <w:rPr>
                <w:rFonts w:ascii="Times New Roman" w:hAnsi="Times New Roman"/>
                <w:sz w:val="24"/>
                <w:szCs w:val="24"/>
              </w:rPr>
            </w:pPr>
            <w:r>
              <w:rPr>
                <w:rFonts w:ascii="Times New Roman" w:hAnsi="Times New Roman"/>
                <w:sz w:val="24"/>
                <w:szCs w:val="24"/>
              </w:rPr>
              <w:t>Биологические меры борьбы</w:t>
            </w:r>
          </w:p>
        </w:tc>
        <w:tc>
          <w:tcPr>
            <w:tcW w:w="944" w:type="dxa"/>
            <w:tcBorders>
              <w:top w:val="single" w:sz="4" w:space="0" w:color="auto"/>
              <w:left w:val="single" w:sz="4" w:space="0" w:color="auto"/>
              <w:bottom w:val="single" w:sz="4" w:space="0" w:color="auto"/>
              <w:right w:val="single" w:sz="4" w:space="0" w:color="auto"/>
            </w:tcBorders>
            <w:vAlign w:val="center"/>
            <w:hideMark/>
          </w:tcPr>
          <w:p w14:paraId="5FB157A8" w14:textId="77777777" w:rsidR="00B32B45" w:rsidRDefault="00B32B45">
            <w:pPr>
              <w:pStyle w:val="ConsPlusNormal0"/>
              <w:spacing w:line="256" w:lineRule="auto"/>
              <w:ind w:firstLine="0"/>
              <w:rPr>
                <w:rFonts w:ascii="Times New Roman" w:hAnsi="Times New Roman"/>
                <w:sz w:val="24"/>
                <w:szCs w:val="24"/>
              </w:rPr>
            </w:pPr>
            <w:r>
              <w:rPr>
                <w:rFonts w:ascii="Times New Roman" w:hAnsi="Times New Roman"/>
                <w:sz w:val="24"/>
                <w:szCs w:val="24"/>
              </w:rPr>
              <w:t>га</w:t>
            </w:r>
          </w:p>
        </w:tc>
        <w:tc>
          <w:tcPr>
            <w:tcW w:w="3236" w:type="dxa"/>
            <w:tcBorders>
              <w:top w:val="single" w:sz="4" w:space="0" w:color="auto"/>
              <w:left w:val="single" w:sz="4" w:space="0" w:color="auto"/>
              <w:bottom w:val="single" w:sz="4" w:space="0" w:color="auto"/>
              <w:right w:val="single" w:sz="4" w:space="0" w:color="auto"/>
            </w:tcBorders>
            <w:vAlign w:val="center"/>
            <w:hideMark/>
          </w:tcPr>
          <w:p w14:paraId="317CB26E" w14:textId="77777777" w:rsidR="00B32B45" w:rsidRDefault="00B32B45">
            <w:pPr>
              <w:pStyle w:val="ConsPlusNormal0"/>
              <w:spacing w:line="256" w:lineRule="auto"/>
              <w:ind w:firstLine="0"/>
              <w:rPr>
                <w:rFonts w:ascii="Times New Roman" w:hAnsi="Times New Roman"/>
                <w:sz w:val="24"/>
                <w:szCs w:val="24"/>
              </w:rPr>
            </w:pPr>
            <w:r>
              <w:rPr>
                <w:rFonts w:ascii="Times New Roman" w:hAnsi="Times New Roman"/>
                <w:sz w:val="24"/>
                <w:szCs w:val="24"/>
              </w:rPr>
              <w:t>-</w:t>
            </w:r>
          </w:p>
        </w:tc>
      </w:tr>
      <w:tr w:rsidR="00B32B45" w14:paraId="5248E93B" w14:textId="77777777" w:rsidTr="00B32B45">
        <w:tc>
          <w:tcPr>
            <w:tcW w:w="610" w:type="dxa"/>
            <w:tcBorders>
              <w:top w:val="single" w:sz="4" w:space="0" w:color="auto"/>
              <w:left w:val="single" w:sz="4" w:space="0" w:color="auto"/>
              <w:bottom w:val="single" w:sz="4" w:space="0" w:color="auto"/>
              <w:right w:val="single" w:sz="4" w:space="0" w:color="auto"/>
            </w:tcBorders>
            <w:hideMark/>
          </w:tcPr>
          <w:p w14:paraId="075BB1CE" w14:textId="77777777" w:rsidR="00B32B45" w:rsidRDefault="00B32B45">
            <w:pPr>
              <w:pStyle w:val="ConsPlusNormal0"/>
              <w:spacing w:line="256" w:lineRule="auto"/>
              <w:ind w:firstLine="0"/>
              <w:jc w:val="both"/>
              <w:rPr>
                <w:rFonts w:ascii="Times New Roman" w:hAnsi="Times New Roman"/>
                <w:b/>
                <w:sz w:val="24"/>
                <w:szCs w:val="24"/>
              </w:rPr>
            </w:pPr>
            <w:r>
              <w:rPr>
                <w:rFonts w:ascii="Times New Roman" w:hAnsi="Times New Roman"/>
                <w:sz w:val="24"/>
                <w:szCs w:val="24"/>
              </w:rPr>
              <w:t>3.1.</w:t>
            </w:r>
          </w:p>
        </w:tc>
        <w:tc>
          <w:tcPr>
            <w:tcW w:w="5558" w:type="dxa"/>
            <w:tcBorders>
              <w:top w:val="single" w:sz="4" w:space="0" w:color="auto"/>
              <w:left w:val="single" w:sz="4" w:space="0" w:color="auto"/>
              <w:bottom w:val="single" w:sz="4" w:space="0" w:color="auto"/>
              <w:right w:val="single" w:sz="4" w:space="0" w:color="auto"/>
            </w:tcBorders>
            <w:vAlign w:val="center"/>
            <w:hideMark/>
          </w:tcPr>
          <w:p w14:paraId="63C0D9C4" w14:textId="77777777" w:rsidR="00B32B45" w:rsidRDefault="00B32B45">
            <w:pPr>
              <w:pStyle w:val="ConsPlusNormal0"/>
              <w:spacing w:line="256" w:lineRule="auto"/>
              <w:ind w:firstLine="0"/>
              <w:jc w:val="both"/>
              <w:rPr>
                <w:rFonts w:ascii="Times New Roman" w:hAnsi="Times New Roman"/>
                <w:sz w:val="24"/>
                <w:szCs w:val="24"/>
              </w:rPr>
            </w:pPr>
            <w:r>
              <w:rPr>
                <w:rFonts w:ascii="Times New Roman" w:hAnsi="Times New Roman"/>
                <w:sz w:val="24"/>
                <w:szCs w:val="24"/>
              </w:rPr>
              <w:t>Изготовление гнездовий</w:t>
            </w:r>
          </w:p>
        </w:tc>
        <w:tc>
          <w:tcPr>
            <w:tcW w:w="944" w:type="dxa"/>
            <w:tcBorders>
              <w:top w:val="single" w:sz="4" w:space="0" w:color="auto"/>
              <w:left w:val="single" w:sz="4" w:space="0" w:color="auto"/>
              <w:bottom w:val="single" w:sz="4" w:space="0" w:color="auto"/>
              <w:right w:val="single" w:sz="4" w:space="0" w:color="auto"/>
            </w:tcBorders>
            <w:vAlign w:val="center"/>
            <w:hideMark/>
          </w:tcPr>
          <w:p w14:paraId="786F1B4D" w14:textId="77777777" w:rsidR="00B32B45" w:rsidRDefault="00B32B45">
            <w:pPr>
              <w:pStyle w:val="ConsPlusNormal0"/>
              <w:spacing w:line="256" w:lineRule="auto"/>
              <w:ind w:firstLine="0"/>
              <w:rPr>
                <w:rFonts w:ascii="Times New Roman" w:hAnsi="Times New Roman"/>
                <w:sz w:val="24"/>
                <w:szCs w:val="24"/>
              </w:rPr>
            </w:pPr>
            <w:r>
              <w:rPr>
                <w:rFonts w:ascii="Times New Roman" w:hAnsi="Times New Roman"/>
                <w:sz w:val="24"/>
                <w:szCs w:val="24"/>
              </w:rPr>
              <w:t>шт.</w:t>
            </w:r>
          </w:p>
        </w:tc>
        <w:tc>
          <w:tcPr>
            <w:tcW w:w="3236" w:type="dxa"/>
            <w:tcBorders>
              <w:top w:val="single" w:sz="4" w:space="0" w:color="auto"/>
              <w:left w:val="single" w:sz="4" w:space="0" w:color="auto"/>
              <w:bottom w:val="single" w:sz="4" w:space="0" w:color="auto"/>
              <w:right w:val="single" w:sz="4" w:space="0" w:color="auto"/>
            </w:tcBorders>
            <w:vAlign w:val="center"/>
            <w:hideMark/>
          </w:tcPr>
          <w:p w14:paraId="597756C7" w14:textId="77777777" w:rsidR="00B32B45" w:rsidRDefault="00B32B45">
            <w:pPr>
              <w:pStyle w:val="ConsPlusNormal0"/>
              <w:spacing w:line="256" w:lineRule="auto"/>
              <w:ind w:firstLine="0"/>
              <w:rPr>
                <w:rFonts w:ascii="Times New Roman" w:hAnsi="Times New Roman"/>
                <w:sz w:val="24"/>
                <w:szCs w:val="24"/>
              </w:rPr>
            </w:pPr>
            <w:r>
              <w:rPr>
                <w:rFonts w:ascii="Times New Roman" w:hAnsi="Times New Roman"/>
                <w:sz w:val="24"/>
                <w:szCs w:val="24"/>
              </w:rPr>
              <w:t>23</w:t>
            </w:r>
          </w:p>
        </w:tc>
      </w:tr>
      <w:tr w:rsidR="00B32B45" w14:paraId="771E8B9A" w14:textId="77777777" w:rsidTr="00B32B45">
        <w:tc>
          <w:tcPr>
            <w:tcW w:w="610" w:type="dxa"/>
            <w:tcBorders>
              <w:top w:val="single" w:sz="4" w:space="0" w:color="auto"/>
              <w:left w:val="single" w:sz="4" w:space="0" w:color="auto"/>
              <w:bottom w:val="single" w:sz="4" w:space="0" w:color="auto"/>
              <w:right w:val="single" w:sz="4" w:space="0" w:color="auto"/>
            </w:tcBorders>
            <w:hideMark/>
          </w:tcPr>
          <w:p w14:paraId="52286D93" w14:textId="77777777" w:rsidR="00B32B45" w:rsidRDefault="00B32B45">
            <w:pPr>
              <w:pStyle w:val="ConsPlusNormal0"/>
              <w:spacing w:line="256" w:lineRule="auto"/>
              <w:ind w:firstLine="0"/>
              <w:jc w:val="both"/>
              <w:rPr>
                <w:rFonts w:ascii="Times New Roman" w:hAnsi="Times New Roman"/>
                <w:b/>
                <w:sz w:val="24"/>
                <w:szCs w:val="24"/>
              </w:rPr>
            </w:pPr>
            <w:r>
              <w:rPr>
                <w:rFonts w:ascii="Times New Roman" w:hAnsi="Times New Roman"/>
                <w:sz w:val="24"/>
                <w:szCs w:val="24"/>
              </w:rPr>
              <w:t>3.2.</w:t>
            </w:r>
          </w:p>
        </w:tc>
        <w:tc>
          <w:tcPr>
            <w:tcW w:w="5558" w:type="dxa"/>
            <w:tcBorders>
              <w:top w:val="single" w:sz="4" w:space="0" w:color="auto"/>
              <w:left w:val="single" w:sz="4" w:space="0" w:color="auto"/>
              <w:bottom w:val="single" w:sz="4" w:space="0" w:color="auto"/>
              <w:right w:val="single" w:sz="4" w:space="0" w:color="auto"/>
            </w:tcBorders>
            <w:vAlign w:val="center"/>
            <w:hideMark/>
          </w:tcPr>
          <w:p w14:paraId="740084E1" w14:textId="77777777" w:rsidR="00B32B45" w:rsidRDefault="00B32B45">
            <w:pPr>
              <w:pStyle w:val="ConsPlusNormal0"/>
              <w:spacing w:line="256" w:lineRule="auto"/>
              <w:ind w:firstLine="0"/>
              <w:jc w:val="both"/>
              <w:rPr>
                <w:rFonts w:ascii="Times New Roman" w:hAnsi="Times New Roman"/>
                <w:sz w:val="24"/>
                <w:szCs w:val="24"/>
              </w:rPr>
            </w:pPr>
            <w:r>
              <w:rPr>
                <w:rFonts w:ascii="Times New Roman" w:hAnsi="Times New Roman"/>
                <w:sz w:val="24"/>
                <w:szCs w:val="24"/>
              </w:rPr>
              <w:t>Ремонт гнездовий</w:t>
            </w:r>
          </w:p>
        </w:tc>
        <w:tc>
          <w:tcPr>
            <w:tcW w:w="944" w:type="dxa"/>
            <w:tcBorders>
              <w:top w:val="single" w:sz="4" w:space="0" w:color="auto"/>
              <w:left w:val="single" w:sz="4" w:space="0" w:color="auto"/>
              <w:bottom w:val="single" w:sz="4" w:space="0" w:color="auto"/>
              <w:right w:val="single" w:sz="4" w:space="0" w:color="auto"/>
            </w:tcBorders>
            <w:vAlign w:val="center"/>
            <w:hideMark/>
          </w:tcPr>
          <w:p w14:paraId="52F69BD5" w14:textId="77777777" w:rsidR="00B32B45" w:rsidRDefault="00B32B45">
            <w:pPr>
              <w:pStyle w:val="ConsPlusNormal0"/>
              <w:spacing w:line="256" w:lineRule="auto"/>
              <w:ind w:firstLine="0"/>
              <w:rPr>
                <w:rFonts w:ascii="Times New Roman" w:hAnsi="Times New Roman"/>
                <w:sz w:val="24"/>
                <w:szCs w:val="24"/>
              </w:rPr>
            </w:pPr>
            <w:r>
              <w:rPr>
                <w:rFonts w:ascii="Times New Roman" w:hAnsi="Times New Roman"/>
                <w:sz w:val="24"/>
                <w:szCs w:val="24"/>
              </w:rPr>
              <w:t>шт.</w:t>
            </w:r>
          </w:p>
        </w:tc>
        <w:tc>
          <w:tcPr>
            <w:tcW w:w="3236" w:type="dxa"/>
            <w:tcBorders>
              <w:top w:val="single" w:sz="4" w:space="0" w:color="auto"/>
              <w:left w:val="single" w:sz="4" w:space="0" w:color="auto"/>
              <w:bottom w:val="single" w:sz="4" w:space="0" w:color="auto"/>
              <w:right w:val="single" w:sz="4" w:space="0" w:color="auto"/>
            </w:tcBorders>
            <w:hideMark/>
          </w:tcPr>
          <w:p w14:paraId="59C50A07" w14:textId="77777777" w:rsidR="00B32B45" w:rsidRDefault="00B32B45">
            <w:pPr>
              <w:spacing w:line="256" w:lineRule="auto"/>
              <w:rPr>
                <w:lang w:eastAsia="en-US"/>
              </w:rPr>
            </w:pPr>
            <w:r>
              <w:rPr>
                <w:lang w:eastAsia="en-US"/>
              </w:rPr>
              <w:t>23</w:t>
            </w:r>
          </w:p>
        </w:tc>
      </w:tr>
      <w:tr w:rsidR="00B32B45" w14:paraId="51DDBCE9" w14:textId="77777777" w:rsidTr="00B32B45">
        <w:tc>
          <w:tcPr>
            <w:tcW w:w="610" w:type="dxa"/>
            <w:tcBorders>
              <w:top w:val="single" w:sz="4" w:space="0" w:color="auto"/>
              <w:left w:val="single" w:sz="4" w:space="0" w:color="auto"/>
              <w:bottom w:val="single" w:sz="4" w:space="0" w:color="auto"/>
              <w:right w:val="single" w:sz="4" w:space="0" w:color="auto"/>
            </w:tcBorders>
            <w:hideMark/>
          </w:tcPr>
          <w:p w14:paraId="69DE83B6" w14:textId="77777777" w:rsidR="00B32B45" w:rsidRDefault="00B32B45">
            <w:pPr>
              <w:pStyle w:val="ConsPlusNormal0"/>
              <w:spacing w:line="256" w:lineRule="auto"/>
              <w:ind w:firstLine="0"/>
              <w:jc w:val="both"/>
              <w:rPr>
                <w:rFonts w:ascii="Times New Roman" w:hAnsi="Times New Roman"/>
                <w:b/>
                <w:sz w:val="24"/>
                <w:szCs w:val="24"/>
              </w:rPr>
            </w:pPr>
            <w:r>
              <w:rPr>
                <w:rFonts w:ascii="Times New Roman" w:hAnsi="Times New Roman"/>
                <w:sz w:val="24"/>
                <w:szCs w:val="24"/>
              </w:rPr>
              <w:t>3.3.</w:t>
            </w:r>
          </w:p>
        </w:tc>
        <w:tc>
          <w:tcPr>
            <w:tcW w:w="5558" w:type="dxa"/>
            <w:tcBorders>
              <w:top w:val="single" w:sz="4" w:space="0" w:color="auto"/>
              <w:left w:val="single" w:sz="4" w:space="0" w:color="auto"/>
              <w:bottom w:val="single" w:sz="4" w:space="0" w:color="auto"/>
              <w:right w:val="single" w:sz="4" w:space="0" w:color="auto"/>
            </w:tcBorders>
            <w:vAlign w:val="center"/>
            <w:hideMark/>
          </w:tcPr>
          <w:p w14:paraId="186FC532" w14:textId="77777777" w:rsidR="00B32B45" w:rsidRDefault="00B32B45">
            <w:pPr>
              <w:pStyle w:val="ConsPlusNormal0"/>
              <w:spacing w:line="256" w:lineRule="auto"/>
              <w:ind w:firstLine="0"/>
              <w:jc w:val="both"/>
              <w:rPr>
                <w:rFonts w:ascii="Times New Roman" w:hAnsi="Times New Roman"/>
                <w:sz w:val="24"/>
                <w:szCs w:val="24"/>
              </w:rPr>
            </w:pPr>
            <w:r>
              <w:rPr>
                <w:rFonts w:ascii="Times New Roman" w:hAnsi="Times New Roman"/>
                <w:sz w:val="24"/>
                <w:szCs w:val="24"/>
              </w:rPr>
              <w:t>Устройство кормушек для птиц</w:t>
            </w:r>
          </w:p>
        </w:tc>
        <w:tc>
          <w:tcPr>
            <w:tcW w:w="944" w:type="dxa"/>
            <w:tcBorders>
              <w:top w:val="single" w:sz="4" w:space="0" w:color="auto"/>
              <w:left w:val="single" w:sz="4" w:space="0" w:color="auto"/>
              <w:bottom w:val="single" w:sz="4" w:space="0" w:color="auto"/>
              <w:right w:val="single" w:sz="4" w:space="0" w:color="auto"/>
            </w:tcBorders>
            <w:vAlign w:val="center"/>
            <w:hideMark/>
          </w:tcPr>
          <w:p w14:paraId="12ECCE1B" w14:textId="77777777" w:rsidR="00B32B45" w:rsidRDefault="00B32B45">
            <w:pPr>
              <w:pStyle w:val="ConsPlusNormal0"/>
              <w:spacing w:line="256" w:lineRule="auto"/>
              <w:ind w:firstLine="0"/>
              <w:rPr>
                <w:rFonts w:ascii="Times New Roman" w:hAnsi="Times New Roman"/>
                <w:sz w:val="24"/>
                <w:szCs w:val="24"/>
              </w:rPr>
            </w:pPr>
            <w:r>
              <w:rPr>
                <w:rFonts w:ascii="Times New Roman" w:hAnsi="Times New Roman"/>
                <w:sz w:val="24"/>
                <w:szCs w:val="24"/>
              </w:rPr>
              <w:t>шт.</w:t>
            </w:r>
          </w:p>
        </w:tc>
        <w:tc>
          <w:tcPr>
            <w:tcW w:w="3236" w:type="dxa"/>
            <w:tcBorders>
              <w:top w:val="single" w:sz="4" w:space="0" w:color="auto"/>
              <w:left w:val="single" w:sz="4" w:space="0" w:color="auto"/>
              <w:bottom w:val="single" w:sz="4" w:space="0" w:color="auto"/>
              <w:right w:val="single" w:sz="4" w:space="0" w:color="auto"/>
            </w:tcBorders>
            <w:hideMark/>
          </w:tcPr>
          <w:p w14:paraId="21ABAB77" w14:textId="77777777" w:rsidR="00B32B45" w:rsidRDefault="00B32B45">
            <w:pPr>
              <w:spacing w:line="256" w:lineRule="auto"/>
              <w:rPr>
                <w:lang w:eastAsia="en-US"/>
              </w:rPr>
            </w:pPr>
            <w:r>
              <w:rPr>
                <w:lang w:eastAsia="en-US"/>
              </w:rPr>
              <w:t>32</w:t>
            </w:r>
          </w:p>
        </w:tc>
      </w:tr>
      <w:tr w:rsidR="00B32B45" w14:paraId="69CB1A3E" w14:textId="77777777" w:rsidTr="00B32B45">
        <w:tc>
          <w:tcPr>
            <w:tcW w:w="610" w:type="dxa"/>
            <w:tcBorders>
              <w:top w:val="single" w:sz="4" w:space="0" w:color="auto"/>
              <w:left w:val="single" w:sz="4" w:space="0" w:color="auto"/>
              <w:bottom w:val="single" w:sz="4" w:space="0" w:color="auto"/>
              <w:right w:val="single" w:sz="4" w:space="0" w:color="auto"/>
            </w:tcBorders>
            <w:hideMark/>
          </w:tcPr>
          <w:p w14:paraId="42A517D4" w14:textId="77777777" w:rsidR="00B32B45" w:rsidRDefault="00B32B45">
            <w:pPr>
              <w:pStyle w:val="ConsPlusNormal0"/>
              <w:spacing w:line="256" w:lineRule="auto"/>
              <w:ind w:firstLine="0"/>
              <w:jc w:val="both"/>
              <w:rPr>
                <w:rFonts w:ascii="Times New Roman" w:hAnsi="Times New Roman"/>
                <w:b/>
                <w:sz w:val="24"/>
                <w:szCs w:val="24"/>
              </w:rPr>
            </w:pPr>
            <w:r>
              <w:rPr>
                <w:rFonts w:ascii="Times New Roman" w:hAnsi="Times New Roman"/>
                <w:sz w:val="24"/>
                <w:szCs w:val="24"/>
              </w:rPr>
              <w:t>5.</w:t>
            </w:r>
          </w:p>
        </w:tc>
        <w:tc>
          <w:tcPr>
            <w:tcW w:w="5558" w:type="dxa"/>
            <w:tcBorders>
              <w:top w:val="single" w:sz="4" w:space="0" w:color="auto"/>
              <w:left w:val="single" w:sz="4" w:space="0" w:color="auto"/>
              <w:bottom w:val="single" w:sz="4" w:space="0" w:color="auto"/>
              <w:right w:val="single" w:sz="4" w:space="0" w:color="auto"/>
            </w:tcBorders>
            <w:vAlign w:val="center"/>
            <w:hideMark/>
          </w:tcPr>
          <w:p w14:paraId="528FEA0B" w14:textId="77777777" w:rsidR="00B32B45" w:rsidRDefault="00B32B45">
            <w:pPr>
              <w:pStyle w:val="ConsPlusNormal0"/>
              <w:spacing w:line="256" w:lineRule="auto"/>
              <w:ind w:firstLine="0"/>
              <w:jc w:val="both"/>
              <w:rPr>
                <w:rFonts w:ascii="Times New Roman" w:hAnsi="Times New Roman"/>
                <w:sz w:val="24"/>
                <w:szCs w:val="24"/>
              </w:rPr>
            </w:pPr>
            <w:r>
              <w:rPr>
                <w:rFonts w:ascii="Times New Roman" w:hAnsi="Times New Roman"/>
                <w:sz w:val="24"/>
                <w:szCs w:val="24"/>
              </w:rPr>
              <w:t>Организационно-хозяйственные мероприятия:</w:t>
            </w:r>
          </w:p>
        </w:tc>
        <w:tc>
          <w:tcPr>
            <w:tcW w:w="944" w:type="dxa"/>
            <w:tcBorders>
              <w:top w:val="single" w:sz="4" w:space="0" w:color="auto"/>
              <w:left w:val="single" w:sz="4" w:space="0" w:color="auto"/>
              <w:bottom w:val="single" w:sz="4" w:space="0" w:color="auto"/>
              <w:right w:val="single" w:sz="4" w:space="0" w:color="auto"/>
            </w:tcBorders>
            <w:vAlign w:val="center"/>
          </w:tcPr>
          <w:p w14:paraId="76129384" w14:textId="77777777" w:rsidR="00B32B45" w:rsidRDefault="00B32B45">
            <w:pPr>
              <w:pStyle w:val="ConsPlusNormal0"/>
              <w:spacing w:line="256" w:lineRule="auto"/>
              <w:ind w:firstLine="0"/>
              <w:rPr>
                <w:rFonts w:ascii="Times New Roman" w:hAnsi="Times New Roman"/>
                <w:sz w:val="24"/>
                <w:szCs w:val="24"/>
              </w:rPr>
            </w:pPr>
          </w:p>
        </w:tc>
        <w:tc>
          <w:tcPr>
            <w:tcW w:w="3236" w:type="dxa"/>
            <w:tcBorders>
              <w:top w:val="single" w:sz="4" w:space="0" w:color="auto"/>
              <w:left w:val="single" w:sz="4" w:space="0" w:color="auto"/>
              <w:bottom w:val="single" w:sz="4" w:space="0" w:color="auto"/>
              <w:right w:val="single" w:sz="4" w:space="0" w:color="auto"/>
            </w:tcBorders>
            <w:vAlign w:val="center"/>
          </w:tcPr>
          <w:p w14:paraId="41B221E5" w14:textId="77777777" w:rsidR="00B32B45" w:rsidRDefault="00B32B45">
            <w:pPr>
              <w:pStyle w:val="ConsPlusNormal0"/>
              <w:spacing w:line="256" w:lineRule="auto"/>
              <w:ind w:firstLine="0"/>
              <w:rPr>
                <w:rFonts w:ascii="Times New Roman" w:hAnsi="Times New Roman"/>
                <w:sz w:val="24"/>
                <w:szCs w:val="24"/>
              </w:rPr>
            </w:pPr>
          </w:p>
        </w:tc>
      </w:tr>
      <w:tr w:rsidR="00B32B45" w14:paraId="33C5CDA0" w14:textId="77777777" w:rsidTr="00B32B45">
        <w:tc>
          <w:tcPr>
            <w:tcW w:w="610" w:type="dxa"/>
            <w:tcBorders>
              <w:top w:val="single" w:sz="4" w:space="0" w:color="auto"/>
              <w:left w:val="single" w:sz="4" w:space="0" w:color="auto"/>
              <w:bottom w:val="single" w:sz="4" w:space="0" w:color="auto"/>
              <w:right w:val="single" w:sz="4" w:space="0" w:color="auto"/>
            </w:tcBorders>
            <w:hideMark/>
          </w:tcPr>
          <w:p w14:paraId="2FBAA460" w14:textId="77777777" w:rsidR="00B32B45" w:rsidRDefault="00B32B45">
            <w:pPr>
              <w:pStyle w:val="ConsPlusNormal0"/>
              <w:spacing w:line="256" w:lineRule="auto"/>
              <w:ind w:firstLine="0"/>
              <w:jc w:val="both"/>
              <w:rPr>
                <w:rFonts w:ascii="Times New Roman" w:hAnsi="Times New Roman"/>
                <w:b/>
                <w:sz w:val="24"/>
                <w:szCs w:val="24"/>
              </w:rPr>
            </w:pPr>
            <w:r>
              <w:rPr>
                <w:rFonts w:ascii="Times New Roman" w:hAnsi="Times New Roman"/>
                <w:sz w:val="24"/>
                <w:szCs w:val="24"/>
              </w:rPr>
              <w:t>5.1.</w:t>
            </w:r>
          </w:p>
        </w:tc>
        <w:tc>
          <w:tcPr>
            <w:tcW w:w="5558" w:type="dxa"/>
            <w:tcBorders>
              <w:top w:val="single" w:sz="4" w:space="0" w:color="auto"/>
              <w:left w:val="single" w:sz="4" w:space="0" w:color="auto"/>
              <w:bottom w:val="single" w:sz="4" w:space="0" w:color="auto"/>
              <w:right w:val="single" w:sz="4" w:space="0" w:color="auto"/>
            </w:tcBorders>
            <w:vAlign w:val="center"/>
            <w:hideMark/>
          </w:tcPr>
          <w:p w14:paraId="2640C746" w14:textId="77777777" w:rsidR="00B32B45" w:rsidRDefault="00B32B45">
            <w:pPr>
              <w:pStyle w:val="ConsPlusNormal0"/>
              <w:spacing w:line="256" w:lineRule="auto"/>
              <w:ind w:firstLine="0"/>
              <w:jc w:val="both"/>
              <w:rPr>
                <w:rFonts w:ascii="Times New Roman" w:hAnsi="Times New Roman"/>
                <w:sz w:val="24"/>
                <w:szCs w:val="24"/>
              </w:rPr>
            </w:pPr>
            <w:r>
              <w:rPr>
                <w:rFonts w:ascii="Times New Roman" w:hAnsi="Times New Roman"/>
                <w:sz w:val="24"/>
                <w:szCs w:val="24"/>
              </w:rPr>
              <w:t>Надзор за появлением очагов вредителей и болезней леса</w:t>
            </w:r>
          </w:p>
        </w:tc>
        <w:tc>
          <w:tcPr>
            <w:tcW w:w="944" w:type="dxa"/>
            <w:tcBorders>
              <w:top w:val="single" w:sz="4" w:space="0" w:color="auto"/>
              <w:left w:val="single" w:sz="4" w:space="0" w:color="auto"/>
              <w:bottom w:val="single" w:sz="4" w:space="0" w:color="auto"/>
              <w:right w:val="single" w:sz="4" w:space="0" w:color="auto"/>
            </w:tcBorders>
            <w:vAlign w:val="center"/>
            <w:hideMark/>
          </w:tcPr>
          <w:p w14:paraId="1E299E73" w14:textId="77777777" w:rsidR="00B32B45" w:rsidRDefault="00B32B45">
            <w:pPr>
              <w:pStyle w:val="ConsPlusNormal0"/>
              <w:spacing w:line="256" w:lineRule="auto"/>
              <w:ind w:firstLine="0"/>
              <w:rPr>
                <w:rFonts w:ascii="Times New Roman" w:hAnsi="Times New Roman"/>
                <w:sz w:val="24"/>
                <w:szCs w:val="24"/>
              </w:rPr>
            </w:pPr>
            <w:r>
              <w:rPr>
                <w:rFonts w:ascii="Times New Roman" w:hAnsi="Times New Roman"/>
                <w:sz w:val="24"/>
                <w:szCs w:val="24"/>
              </w:rPr>
              <w:t>га</w:t>
            </w:r>
          </w:p>
        </w:tc>
        <w:tc>
          <w:tcPr>
            <w:tcW w:w="3236" w:type="dxa"/>
            <w:tcBorders>
              <w:top w:val="single" w:sz="4" w:space="0" w:color="auto"/>
              <w:left w:val="single" w:sz="4" w:space="0" w:color="auto"/>
              <w:bottom w:val="single" w:sz="4" w:space="0" w:color="auto"/>
              <w:right w:val="single" w:sz="4" w:space="0" w:color="auto"/>
            </w:tcBorders>
            <w:vAlign w:val="center"/>
            <w:hideMark/>
          </w:tcPr>
          <w:p w14:paraId="3DB06956" w14:textId="77777777" w:rsidR="00B32B45" w:rsidRDefault="00B32B45">
            <w:pPr>
              <w:spacing w:line="256" w:lineRule="auto"/>
              <w:rPr>
                <w:color w:val="000000"/>
                <w:lang w:val="en-US" w:eastAsia="en-US"/>
              </w:rPr>
            </w:pPr>
            <w:r>
              <w:rPr>
                <w:color w:val="000000"/>
                <w:lang w:val="en-US" w:eastAsia="en-US"/>
              </w:rPr>
              <w:t>763</w:t>
            </w:r>
          </w:p>
        </w:tc>
      </w:tr>
      <w:tr w:rsidR="00B32B45" w14:paraId="67CE54FC" w14:textId="77777777" w:rsidTr="00B32B45">
        <w:tc>
          <w:tcPr>
            <w:tcW w:w="610" w:type="dxa"/>
            <w:tcBorders>
              <w:top w:val="single" w:sz="4" w:space="0" w:color="auto"/>
              <w:left w:val="single" w:sz="4" w:space="0" w:color="auto"/>
              <w:bottom w:val="single" w:sz="4" w:space="0" w:color="auto"/>
              <w:right w:val="single" w:sz="4" w:space="0" w:color="auto"/>
            </w:tcBorders>
            <w:hideMark/>
          </w:tcPr>
          <w:p w14:paraId="466E549B" w14:textId="77777777" w:rsidR="00B32B45" w:rsidRDefault="00B32B45">
            <w:pPr>
              <w:pStyle w:val="ConsPlusNormal0"/>
              <w:spacing w:line="256" w:lineRule="auto"/>
              <w:ind w:firstLine="0"/>
              <w:jc w:val="both"/>
              <w:rPr>
                <w:rFonts w:ascii="Times New Roman" w:hAnsi="Times New Roman"/>
                <w:b/>
                <w:sz w:val="24"/>
                <w:szCs w:val="24"/>
              </w:rPr>
            </w:pPr>
            <w:r>
              <w:rPr>
                <w:rFonts w:ascii="Times New Roman" w:hAnsi="Times New Roman"/>
                <w:sz w:val="24"/>
                <w:szCs w:val="24"/>
              </w:rPr>
              <w:t>5.3.</w:t>
            </w:r>
          </w:p>
        </w:tc>
        <w:tc>
          <w:tcPr>
            <w:tcW w:w="5558" w:type="dxa"/>
            <w:tcBorders>
              <w:top w:val="single" w:sz="4" w:space="0" w:color="auto"/>
              <w:left w:val="single" w:sz="4" w:space="0" w:color="auto"/>
              <w:bottom w:val="single" w:sz="4" w:space="0" w:color="auto"/>
              <w:right w:val="single" w:sz="4" w:space="0" w:color="auto"/>
            </w:tcBorders>
            <w:vAlign w:val="center"/>
            <w:hideMark/>
          </w:tcPr>
          <w:p w14:paraId="11B0A437" w14:textId="77777777" w:rsidR="00B32B45" w:rsidRDefault="00B32B45">
            <w:pPr>
              <w:pStyle w:val="ConsPlusNormal0"/>
              <w:spacing w:line="256" w:lineRule="auto"/>
              <w:ind w:firstLine="0"/>
              <w:jc w:val="both"/>
              <w:rPr>
                <w:rFonts w:ascii="Times New Roman" w:hAnsi="Times New Roman"/>
                <w:sz w:val="24"/>
                <w:szCs w:val="24"/>
              </w:rPr>
            </w:pPr>
            <w:r>
              <w:rPr>
                <w:rFonts w:ascii="Times New Roman" w:hAnsi="Times New Roman"/>
                <w:sz w:val="24"/>
                <w:szCs w:val="24"/>
              </w:rPr>
              <w:t>Приобретение лабораторного оборудования, наглядных пособий, литературы по лесозащите</w:t>
            </w:r>
          </w:p>
        </w:tc>
        <w:tc>
          <w:tcPr>
            <w:tcW w:w="944" w:type="dxa"/>
            <w:tcBorders>
              <w:top w:val="single" w:sz="4" w:space="0" w:color="auto"/>
              <w:left w:val="single" w:sz="4" w:space="0" w:color="auto"/>
              <w:bottom w:val="single" w:sz="4" w:space="0" w:color="auto"/>
              <w:right w:val="single" w:sz="4" w:space="0" w:color="auto"/>
            </w:tcBorders>
            <w:vAlign w:val="center"/>
          </w:tcPr>
          <w:p w14:paraId="409886A8" w14:textId="77777777" w:rsidR="00B32B45" w:rsidRDefault="00B32B45">
            <w:pPr>
              <w:pStyle w:val="ConsPlusNormal0"/>
              <w:spacing w:line="256" w:lineRule="auto"/>
              <w:ind w:firstLine="0"/>
              <w:rPr>
                <w:rFonts w:ascii="Times New Roman" w:hAnsi="Times New Roman"/>
                <w:sz w:val="24"/>
                <w:szCs w:val="24"/>
              </w:rPr>
            </w:pPr>
          </w:p>
        </w:tc>
        <w:tc>
          <w:tcPr>
            <w:tcW w:w="3236" w:type="dxa"/>
            <w:tcBorders>
              <w:top w:val="single" w:sz="4" w:space="0" w:color="auto"/>
              <w:left w:val="single" w:sz="4" w:space="0" w:color="auto"/>
              <w:bottom w:val="single" w:sz="4" w:space="0" w:color="auto"/>
              <w:right w:val="single" w:sz="4" w:space="0" w:color="auto"/>
            </w:tcBorders>
            <w:vAlign w:val="center"/>
            <w:hideMark/>
          </w:tcPr>
          <w:p w14:paraId="3672A91C" w14:textId="77777777" w:rsidR="00B32B45" w:rsidRDefault="00B32B45">
            <w:pPr>
              <w:pStyle w:val="ConsPlusNormal0"/>
              <w:spacing w:line="256" w:lineRule="auto"/>
              <w:ind w:firstLine="0"/>
              <w:rPr>
                <w:rFonts w:ascii="Times New Roman" w:hAnsi="Times New Roman"/>
                <w:sz w:val="24"/>
                <w:szCs w:val="24"/>
              </w:rPr>
            </w:pPr>
            <w:r>
              <w:rPr>
                <w:rFonts w:ascii="Times New Roman" w:hAnsi="Times New Roman"/>
                <w:sz w:val="24"/>
                <w:szCs w:val="24"/>
              </w:rPr>
              <w:t>по мере необходимости</w:t>
            </w:r>
          </w:p>
        </w:tc>
      </w:tr>
      <w:tr w:rsidR="00B32B45" w14:paraId="4E6373AA" w14:textId="77777777" w:rsidTr="00B32B45">
        <w:tc>
          <w:tcPr>
            <w:tcW w:w="610" w:type="dxa"/>
            <w:tcBorders>
              <w:top w:val="single" w:sz="4" w:space="0" w:color="auto"/>
              <w:left w:val="single" w:sz="4" w:space="0" w:color="auto"/>
              <w:bottom w:val="single" w:sz="4" w:space="0" w:color="auto"/>
              <w:right w:val="single" w:sz="4" w:space="0" w:color="auto"/>
            </w:tcBorders>
            <w:hideMark/>
          </w:tcPr>
          <w:p w14:paraId="719F4220" w14:textId="77777777" w:rsidR="00B32B45" w:rsidRDefault="00B32B45">
            <w:pPr>
              <w:pStyle w:val="ConsPlusNormal0"/>
              <w:spacing w:line="256" w:lineRule="auto"/>
              <w:ind w:firstLine="0"/>
              <w:jc w:val="both"/>
              <w:rPr>
                <w:rFonts w:ascii="Times New Roman" w:hAnsi="Times New Roman"/>
                <w:b/>
                <w:sz w:val="24"/>
                <w:szCs w:val="24"/>
              </w:rPr>
            </w:pPr>
            <w:r>
              <w:rPr>
                <w:rFonts w:ascii="Times New Roman" w:hAnsi="Times New Roman"/>
                <w:sz w:val="24"/>
                <w:szCs w:val="24"/>
              </w:rPr>
              <w:t>5.4.</w:t>
            </w:r>
          </w:p>
        </w:tc>
        <w:tc>
          <w:tcPr>
            <w:tcW w:w="5558" w:type="dxa"/>
            <w:tcBorders>
              <w:top w:val="single" w:sz="4" w:space="0" w:color="auto"/>
              <w:left w:val="single" w:sz="4" w:space="0" w:color="auto"/>
              <w:bottom w:val="single" w:sz="4" w:space="0" w:color="auto"/>
              <w:right w:val="single" w:sz="4" w:space="0" w:color="auto"/>
            </w:tcBorders>
            <w:vAlign w:val="center"/>
            <w:hideMark/>
          </w:tcPr>
          <w:p w14:paraId="05B8CC20" w14:textId="77777777" w:rsidR="00B32B45" w:rsidRDefault="00B32B45">
            <w:pPr>
              <w:pStyle w:val="ConsPlusNormal0"/>
              <w:spacing w:line="256" w:lineRule="auto"/>
              <w:ind w:firstLine="0"/>
              <w:jc w:val="both"/>
              <w:rPr>
                <w:rFonts w:ascii="Times New Roman" w:hAnsi="Times New Roman"/>
                <w:sz w:val="24"/>
                <w:szCs w:val="24"/>
              </w:rPr>
            </w:pPr>
            <w:r>
              <w:rPr>
                <w:rFonts w:ascii="Times New Roman" w:hAnsi="Times New Roman"/>
                <w:sz w:val="24"/>
                <w:szCs w:val="24"/>
              </w:rPr>
              <w:t>Пропаганда лесозащиты и др.</w:t>
            </w:r>
          </w:p>
        </w:tc>
        <w:tc>
          <w:tcPr>
            <w:tcW w:w="944" w:type="dxa"/>
            <w:tcBorders>
              <w:top w:val="single" w:sz="4" w:space="0" w:color="auto"/>
              <w:left w:val="single" w:sz="4" w:space="0" w:color="auto"/>
              <w:bottom w:val="single" w:sz="4" w:space="0" w:color="auto"/>
              <w:right w:val="single" w:sz="4" w:space="0" w:color="auto"/>
            </w:tcBorders>
            <w:vAlign w:val="center"/>
          </w:tcPr>
          <w:p w14:paraId="1D7B9CE7" w14:textId="77777777" w:rsidR="00B32B45" w:rsidRDefault="00B32B45">
            <w:pPr>
              <w:pStyle w:val="ConsPlusNormal0"/>
              <w:spacing w:line="256" w:lineRule="auto"/>
              <w:ind w:firstLine="0"/>
              <w:rPr>
                <w:rFonts w:ascii="Times New Roman" w:hAnsi="Times New Roman"/>
                <w:sz w:val="24"/>
                <w:szCs w:val="24"/>
              </w:rPr>
            </w:pPr>
          </w:p>
        </w:tc>
        <w:tc>
          <w:tcPr>
            <w:tcW w:w="3236" w:type="dxa"/>
            <w:tcBorders>
              <w:top w:val="single" w:sz="4" w:space="0" w:color="auto"/>
              <w:left w:val="single" w:sz="4" w:space="0" w:color="auto"/>
              <w:bottom w:val="single" w:sz="4" w:space="0" w:color="auto"/>
              <w:right w:val="single" w:sz="4" w:space="0" w:color="auto"/>
            </w:tcBorders>
            <w:vAlign w:val="center"/>
            <w:hideMark/>
          </w:tcPr>
          <w:p w14:paraId="2A3F0304" w14:textId="77777777" w:rsidR="00B32B45" w:rsidRDefault="00B32B45">
            <w:pPr>
              <w:pStyle w:val="ConsPlusNormal0"/>
              <w:spacing w:line="256" w:lineRule="auto"/>
              <w:ind w:firstLine="0"/>
              <w:rPr>
                <w:rFonts w:ascii="Times New Roman" w:hAnsi="Times New Roman"/>
                <w:sz w:val="24"/>
                <w:szCs w:val="24"/>
              </w:rPr>
            </w:pPr>
            <w:r>
              <w:rPr>
                <w:rFonts w:ascii="Times New Roman" w:hAnsi="Times New Roman"/>
                <w:sz w:val="24"/>
                <w:szCs w:val="24"/>
              </w:rPr>
              <w:t>информация в СМИ</w:t>
            </w:r>
          </w:p>
        </w:tc>
      </w:tr>
    </w:tbl>
    <w:p w14:paraId="585917F9" w14:textId="77777777" w:rsidR="00B32B45" w:rsidRDefault="00B32B45" w:rsidP="00B32B45">
      <w:pPr>
        <w:tabs>
          <w:tab w:val="left" w:pos="8460"/>
        </w:tabs>
        <w:ind w:firstLine="720"/>
        <w:jc w:val="both"/>
        <w:rPr>
          <w:sz w:val="26"/>
          <w:szCs w:val="26"/>
        </w:rPr>
      </w:pPr>
    </w:p>
    <w:p w14:paraId="6CF995C7" w14:textId="77777777" w:rsidR="00B32B45" w:rsidRDefault="00B32B45" w:rsidP="00B32B45">
      <w:pPr>
        <w:rPr>
          <w:sz w:val="28"/>
          <w:szCs w:val="28"/>
        </w:rPr>
        <w:sectPr w:rsidR="00B32B45" w:rsidSect="00C85D33">
          <w:pgSz w:w="11906" w:h="16838"/>
          <w:pgMar w:top="1134" w:right="567" w:bottom="1134" w:left="1134" w:header="737" w:footer="720" w:gutter="0"/>
          <w:cols w:space="720"/>
        </w:sectPr>
      </w:pPr>
    </w:p>
    <w:p w14:paraId="3DF3E9D4" w14:textId="77777777" w:rsidR="00B32B45" w:rsidRDefault="00B32B45" w:rsidP="00B32B45">
      <w:pPr>
        <w:pStyle w:val="a9"/>
        <w:numPr>
          <w:ilvl w:val="0"/>
          <w:numId w:val="26"/>
        </w:numPr>
        <w:tabs>
          <w:tab w:val="left" w:pos="851"/>
          <w:tab w:val="left" w:pos="8460"/>
        </w:tabs>
        <w:ind w:left="0" w:firstLine="709"/>
        <w:rPr>
          <w:b/>
          <w:sz w:val="26"/>
          <w:szCs w:val="26"/>
        </w:rPr>
      </w:pPr>
      <w:r>
        <w:rPr>
          <w:b/>
          <w:sz w:val="26"/>
          <w:szCs w:val="26"/>
        </w:rPr>
        <w:t>Мероприятия по лесовосстановлению (воспроизводство лесов)</w:t>
      </w:r>
    </w:p>
    <w:p w14:paraId="515E51A4" w14:textId="77777777" w:rsidR="00B32B45" w:rsidRDefault="00B32B45" w:rsidP="00B32B45">
      <w:pPr>
        <w:pStyle w:val="a9"/>
        <w:tabs>
          <w:tab w:val="left" w:pos="8460"/>
        </w:tabs>
        <w:jc w:val="both"/>
        <w:rPr>
          <w:b/>
          <w:sz w:val="26"/>
          <w:szCs w:val="26"/>
        </w:rPr>
      </w:pPr>
    </w:p>
    <w:p w14:paraId="2A6EE270" w14:textId="77777777" w:rsidR="00B32B45" w:rsidRDefault="00B32B45" w:rsidP="00B32B45">
      <w:pPr>
        <w:tabs>
          <w:tab w:val="left" w:pos="8460"/>
        </w:tabs>
        <w:ind w:firstLine="720"/>
        <w:jc w:val="both"/>
        <w:rPr>
          <w:sz w:val="26"/>
          <w:szCs w:val="26"/>
        </w:rPr>
      </w:pPr>
      <w:r>
        <w:rPr>
          <w:sz w:val="26"/>
          <w:szCs w:val="26"/>
        </w:rPr>
        <w:t>Общие положения о воспроизводстве лесов изложены в частях 1, 2, 4 статьи 61 ЛК РФ:</w:t>
      </w:r>
    </w:p>
    <w:p w14:paraId="7AF19EB4" w14:textId="77777777" w:rsidR="00B32B45" w:rsidRDefault="00B32B45" w:rsidP="00B32B45">
      <w:pPr>
        <w:numPr>
          <w:ilvl w:val="0"/>
          <w:numId w:val="27"/>
        </w:numPr>
        <w:tabs>
          <w:tab w:val="left" w:pos="851"/>
        </w:tabs>
        <w:ind w:left="0" w:firstLine="709"/>
        <w:jc w:val="both"/>
        <w:rPr>
          <w:sz w:val="26"/>
          <w:szCs w:val="26"/>
        </w:rPr>
      </w:pPr>
      <w:r>
        <w:rPr>
          <w:sz w:val="26"/>
          <w:szCs w:val="26"/>
        </w:rPr>
        <w:t>вырубленные, погибшие, поврежденные леса подлежат воспроизводству;</w:t>
      </w:r>
    </w:p>
    <w:p w14:paraId="22624C30" w14:textId="77777777" w:rsidR="00B32B45" w:rsidRDefault="00B32B45" w:rsidP="00B32B45">
      <w:pPr>
        <w:numPr>
          <w:ilvl w:val="0"/>
          <w:numId w:val="27"/>
        </w:numPr>
        <w:tabs>
          <w:tab w:val="left" w:pos="851"/>
        </w:tabs>
        <w:ind w:left="0" w:firstLine="709"/>
        <w:jc w:val="both"/>
        <w:rPr>
          <w:sz w:val="26"/>
          <w:szCs w:val="26"/>
        </w:rPr>
      </w:pPr>
      <w:r>
        <w:rPr>
          <w:sz w:val="26"/>
          <w:szCs w:val="26"/>
        </w:rPr>
        <w:t>воспроизводство лесов осуществляется путем лесовосстановления и ухода за лесами;</w:t>
      </w:r>
    </w:p>
    <w:p w14:paraId="30119D63" w14:textId="77777777" w:rsidR="00B32B45" w:rsidRDefault="00B32B45" w:rsidP="00B32B45">
      <w:pPr>
        <w:numPr>
          <w:ilvl w:val="0"/>
          <w:numId w:val="27"/>
        </w:numPr>
        <w:tabs>
          <w:tab w:val="left" w:pos="851"/>
        </w:tabs>
        <w:ind w:left="0" w:firstLine="709"/>
        <w:jc w:val="both"/>
        <w:rPr>
          <w:sz w:val="26"/>
          <w:szCs w:val="26"/>
        </w:rPr>
      </w:pPr>
      <w:r>
        <w:rPr>
          <w:sz w:val="26"/>
          <w:szCs w:val="26"/>
        </w:rPr>
        <w:t>невыполнение гражданами, юридическими лицами, осуществляющими использование лесов, лесохозяйственного регламента и проекта освоения лесов в части воспроизводства лесов является основание для досрочного расторжения договоров аренды лесных участков, договоров купли-продажи лесных насаждений, а также для принудительного прекращения права постоянного (бессрочного) пользования лесными участками или права безвозмездного срочного пользования лесными участками.</w:t>
      </w:r>
    </w:p>
    <w:p w14:paraId="2ECFB18A" w14:textId="77777777" w:rsidR="00B32B45" w:rsidRDefault="00B32B45" w:rsidP="00B32B45">
      <w:pPr>
        <w:tabs>
          <w:tab w:val="left" w:pos="8460"/>
        </w:tabs>
        <w:ind w:firstLine="709"/>
        <w:jc w:val="both"/>
        <w:rPr>
          <w:sz w:val="26"/>
          <w:szCs w:val="26"/>
        </w:rPr>
      </w:pPr>
      <w:r>
        <w:rPr>
          <w:sz w:val="26"/>
          <w:szCs w:val="26"/>
        </w:rPr>
        <w:t>Воспроизводство лесов осуществляется органами государственной власти, органами местного самоуправления в пределах их полномочий, определенных в соответствии со статьями 81-84 Лесного кодекса, если иное не предусмотрено настоящим Кодексом, другими федеральными законами.</w:t>
      </w:r>
    </w:p>
    <w:p w14:paraId="70DAB50D" w14:textId="77777777" w:rsidR="00B32B45" w:rsidRDefault="00B32B45" w:rsidP="00B32B45">
      <w:pPr>
        <w:tabs>
          <w:tab w:val="left" w:pos="8460"/>
        </w:tabs>
        <w:ind w:firstLine="709"/>
        <w:jc w:val="both"/>
        <w:rPr>
          <w:sz w:val="26"/>
          <w:szCs w:val="26"/>
        </w:rPr>
      </w:pPr>
      <w:r>
        <w:rPr>
          <w:sz w:val="26"/>
          <w:szCs w:val="26"/>
        </w:rPr>
        <w:t>Лесовосстановление осуществляется путем естественного, искусственного или комбинированного восстановления лесов (часть 1 статьи 62 ЛК РФ).</w:t>
      </w:r>
    </w:p>
    <w:p w14:paraId="11609D3A" w14:textId="77777777" w:rsidR="00B32B45" w:rsidRDefault="00B32B45" w:rsidP="00B32B45">
      <w:pPr>
        <w:tabs>
          <w:tab w:val="left" w:pos="8460"/>
        </w:tabs>
        <w:ind w:right="-113" w:firstLine="709"/>
        <w:jc w:val="both"/>
        <w:rPr>
          <w:sz w:val="26"/>
          <w:szCs w:val="26"/>
        </w:rPr>
      </w:pPr>
      <w:r>
        <w:rPr>
          <w:sz w:val="26"/>
          <w:szCs w:val="26"/>
        </w:rPr>
        <w:t>Требования к воспроизводству лесов регламентируются Правилами лесовосстановления, утвержденными приказом МПР РФ от Приказ МПР РФ от 29.06.2016 № 375 «Об утверждении Правил лесовосстановления».</w:t>
      </w:r>
    </w:p>
    <w:p w14:paraId="427C63F5" w14:textId="77777777" w:rsidR="00B32B45" w:rsidRDefault="00B32B45" w:rsidP="00B32B45">
      <w:pPr>
        <w:tabs>
          <w:tab w:val="left" w:pos="8460"/>
        </w:tabs>
        <w:ind w:firstLine="709"/>
        <w:jc w:val="both"/>
        <w:rPr>
          <w:sz w:val="26"/>
          <w:szCs w:val="26"/>
        </w:rPr>
      </w:pPr>
      <w:r>
        <w:rPr>
          <w:sz w:val="26"/>
          <w:szCs w:val="26"/>
        </w:rPr>
        <w:t>Естественное лесовосстановление осуществляется за счет мер содействия лесовосстановлению: путем сохранения подроста лесных древесных пород при проведении рубок лесных насаждений, минерализации почвы, огораживании и т.п.</w:t>
      </w:r>
    </w:p>
    <w:p w14:paraId="39137616" w14:textId="77777777" w:rsidR="00B32B45" w:rsidRDefault="00B32B45" w:rsidP="00B32B45">
      <w:pPr>
        <w:tabs>
          <w:tab w:val="left" w:pos="8460"/>
        </w:tabs>
        <w:ind w:firstLine="709"/>
        <w:jc w:val="both"/>
        <w:rPr>
          <w:sz w:val="26"/>
          <w:szCs w:val="26"/>
        </w:rPr>
      </w:pPr>
      <w:r>
        <w:rPr>
          <w:sz w:val="26"/>
          <w:szCs w:val="26"/>
        </w:rPr>
        <w:t>Искусственное лесовосстановление осуществляется путем создания лесных культур: посадкой сеянцев, саженцев, черенков или посева семян лесных растений.</w:t>
      </w:r>
    </w:p>
    <w:p w14:paraId="3AA5F9CB" w14:textId="77777777" w:rsidR="00B32B45" w:rsidRDefault="00B32B45" w:rsidP="00B32B45">
      <w:pPr>
        <w:tabs>
          <w:tab w:val="left" w:pos="8460"/>
        </w:tabs>
        <w:ind w:right="-113" w:firstLine="709"/>
        <w:jc w:val="both"/>
        <w:rPr>
          <w:sz w:val="26"/>
          <w:szCs w:val="26"/>
        </w:rPr>
      </w:pPr>
      <w:r>
        <w:rPr>
          <w:sz w:val="26"/>
          <w:szCs w:val="26"/>
        </w:rPr>
        <w:t>Комбинированное лесовосстановление осуществляется за счет сочетания естественного и искусственного лесовосстановления.</w:t>
      </w:r>
    </w:p>
    <w:p w14:paraId="0C6CA562" w14:textId="77777777" w:rsidR="00B32B45" w:rsidRDefault="00B32B45" w:rsidP="00B32B45">
      <w:pPr>
        <w:tabs>
          <w:tab w:val="left" w:pos="8460"/>
        </w:tabs>
        <w:ind w:right="-113" w:firstLine="709"/>
        <w:jc w:val="both"/>
        <w:rPr>
          <w:sz w:val="26"/>
          <w:szCs w:val="26"/>
        </w:rPr>
      </w:pPr>
      <w:r>
        <w:rPr>
          <w:sz w:val="26"/>
          <w:szCs w:val="26"/>
        </w:rPr>
        <w:t>Лесовосстановление проводится на вырубках, гарях, рединах, прогалинах, иных не покрытых лесной растительностью или пригодных для лесовосстановления землях.</w:t>
      </w:r>
    </w:p>
    <w:p w14:paraId="3F1162C3" w14:textId="77777777" w:rsidR="00B32B45" w:rsidRDefault="00B32B45" w:rsidP="00B32B45">
      <w:pPr>
        <w:tabs>
          <w:tab w:val="left" w:pos="8460"/>
        </w:tabs>
        <w:ind w:firstLine="709"/>
        <w:jc w:val="both"/>
        <w:rPr>
          <w:sz w:val="26"/>
          <w:szCs w:val="26"/>
        </w:rPr>
      </w:pPr>
      <w:r>
        <w:rPr>
          <w:sz w:val="26"/>
          <w:szCs w:val="26"/>
        </w:rPr>
        <w:t>Лесовосстановительные мероприятия проектируются в соответствии с Правилами лесовосстановления, утвержденными приказом МПР России от 16.07.2007 №183.</w:t>
      </w:r>
    </w:p>
    <w:p w14:paraId="1906BB98" w14:textId="77777777" w:rsidR="00B32B45" w:rsidRDefault="00B32B45" w:rsidP="00B32B45">
      <w:pPr>
        <w:tabs>
          <w:tab w:val="left" w:pos="8460"/>
        </w:tabs>
        <w:ind w:firstLine="709"/>
        <w:jc w:val="both"/>
        <w:rPr>
          <w:sz w:val="26"/>
          <w:szCs w:val="26"/>
        </w:rPr>
      </w:pPr>
      <w:r>
        <w:rPr>
          <w:sz w:val="26"/>
          <w:szCs w:val="26"/>
        </w:rPr>
        <w:t>Лесовосстановительные мероприятия на каждом лесном участке, предназначенном для проведения лесовосстановления, осуществляются в соответствии с проектом лесовосстановления.</w:t>
      </w:r>
    </w:p>
    <w:p w14:paraId="32576726" w14:textId="77777777" w:rsidR="00B32B45" w:rsidRDefault="00B32B45" w:rsidP="00B32B45">
      <w:pPr>
        <w:tabs>
          <w:tab w:val="left" w:pos="8460"/>
        </w:tabs>
        <w:ind w:firstLine="709"/>
        <w:jc w:val="both"/>
        <w:rPr>
          <w:sz w:val="26"/>
          <w:szCs w:val="26"/>
        </w:rPr>
      </w:pPr>
      <w:r>
        <w:rPr>
          <w:sz w:val="26"/>
          <w:szCs w:val="26"/>
        </w:rPr>
        <w:t>В соответствии с правилами лесовосстановления, утверждёнными Приказом МПР России Приказ МПР РФ от 29.06.2016 № 375 в Дальневосточном таежном районе таежной лесорастительной зоны обеспечивается естественное, комбинированное, либо искусственное лесовосстановление.</w:t>
      </w:r>
    </w:p>
    <w:p w14:paraId="5E1CE7BB" w14:textId="77777777" w:rsidR="00B32B45" w:rsidRDefault="00B32B45" w:rsidP="00B32B45">
      <w:pPr>
        <w:tabs>
          <w:tab w:val="left" w:pos="8460"/>
        </w:tabs>
        <w:ind w:firstLine="709"/>
        <w:jc w:val="both"/>
        <w:rPr>
          <w:sz w:val="26"/>
          <w:szCs w:val="26"/>
        </w:rPr>
      </w:pPr>
      <w:r>
        <w:rPr>
          <w:sz w:val="26"/>
          <w:szCs w:val="26"/>
        </w:rPr>
        <w:t>Способы лесовосстановления указаны в таблице 3.1. Проектируемые мероприятий по воспроизводству лесов путем лесовосстановления представлены в таблице 3.3.</w:t>
      </w:r>
    </w:p>
    <w:p w14:paraId="15F2E35A" w14:textId="77777777" w:rsidR="00B32B45" w:rsidRDefault="00B32B45" w:rsidP="00B32B45">
      <w:pPr>
        <w:pStyle w:val="ConsPlusNormal0"/>
        <w:jc w:val="both"/>
        <w:rPr>
          <w:rFonts w:ascii="Times New Roman" w:hAnsi="Times New Roman"/>
          <w:sz w:val="26"/>
          <w:szCs w:val="26"/>
        </w:rPr>
      </w:pPr>
    </w:p>
    <w:p w14:paraId="2208B52F" w14:textId="77777777" w:rsidR="00B32B45" w:rsidRDefault="00B32B45" w:rsidP="00B32B45">
      <w:pPr>
        <w:rPr>
          <w:sz w:val="26"/>
          <w:szCs w:val="26"/>
        </w:rPr>
        <w:sectPr w:rsidR="00B32B45" w:rsidSect="00C85D33">
          <w:pgSz w:w="11906" w:h="16838"/>
          <w:pgMar w:top="1134" w:right="567" w:bottom="1134" w:left="1134" w:header="737" w:footer="720" w:gutter="0"/>
          <w:cols w:space="720"/>
        </w:sectPr>
      </w:pPr>
    </w:p>
    <w:p w14:paraId="431B9C79" w14:textId="77777777" w:rsidR="00B32B45" w:rsidRDefault="00B32B45" w:rsidP="00B32B45">
      <w:pPr>
        <w:tabs>
          <w:tab w:val="left" w:pos="8460"/>
        </w:tabs>
        <w:jc w:val="both"/>
        <w:rPr>
          <w:b/>
        </w:rPr>
      </w:pPr>
      <w:r>
        <w:rPr>
          <w:b/>
        </w:rPr>
        <w:t>Таблица 3.1 – Способы лесовосстановления в зависимости от естественного лесовосстановления ценных лесных древесных пород</w:t>
      </w:r>
    </w:p>
    <w:tbl>
      <w:tblPr>
        <w:tblW w:w="0" w:type="auto"/>
        <w:tblInd w:w="62" w:type="dxa"/>
        <w:tblLayout w:type="fixed"/>
        <w:tblCellMar>
          <w:top w:w="102" w:type="dxa"/>
          <w:left w:w="62" w:type="dxa"/>
          <w:bottom w:w="102" w:type="dxa"/>
          <w:right w:w="62" w:type="dxa"/>
        </w:tblCellMar>
        <w:tblLook w:val="04A0" w:firstRow="1" w:lastRow="0" w:firstColumn="1" w:lastColumn="0" w:noHBand="0" w:noVBand="1"/>
      </w:tblPr>
      <w:tblGrid>
        <w:gridCol w:w="1560"/>
        <w:gridCol w:w="1417"/>
        <w:gridCol w:w="3093"/>
        <w:gridCol w:w="2428"/>
        <w:gridCol w:w="1726"/>
      </w:tblGrid>
      <w:tr w:rsidR="00B32B45" w14:paraId="5883786D" w14:textId="77777777" w:rsidTr="00B32B45">
        <w:trPr>
          <w:trHeight w:val="1367"/>
        </w:trPr>
        <w:tc>
          <w:tcPr>
            <w:tcW w:w="2977" w:type="dxa"/>
            <w:gridSpan w:val="2"/>
            <w:tcBorders>
              <w:top w:val="single" w:sz="4" w:space="0" w:color="auto"/>
              <w:left w:val="single" w:sz="4" w:space="0" w:color="auto"/>
              <w:bottom w:val="single" w:sz="4" w:space="0" w:color="auto"/>
              <w:right w:val="single" w:sz="4" w:space="0" w:color="auto"/>
            </w:tcBorders>
            <w:hideMark/>
          </w:tcPr>
          <w:p w14:paraId="154EA3FA" w14:textId="77777777" w:rsidR="00B32B45" w:rsidRDefault="00B32B45">
            <w:pPr>
              <w:pStyle w:val="ConsPlusNormal0"/>
              <w:spacing w:line="256" w:lineRule="auto"/>
              <w:ind w:firstLine="0"/>
              <w:jc w:val="both"/>
              <w:rPr>
                <w:rFonts w:ascii="Times New Roman" w:hAnsi="Times New Roman"/>
                <w:sz w:val="24"/>
                <w:szCs w:val="24"/>
              </w:rPr>
            </w:pPr>
            <w:r>
              <w:rPr>
                <w:rFonts w:ascii="Times New Roman" w:hAnsi="Times New Roman"/>
                <w:sz w:val="24"/>
                <w:szCs w:val="24"/>
              </w:rPr>
              <w:t>Способы лесовосстановления</w:t>
            </w:r>
          </w:p>
        </w:tc>
        <w:tc>
          <w:tcPr>
            <w:tcW w:w="3093" w:type="dxa"/>
            <w:tcBorders>
              <w:top w:val="single" w:sz="4" w:space="0" w:color="auto"/>
              <w:left w:val="single" w:sz="4" w:space="0" w:color="auto"/>
              <w:bottom w:val="single" w:sz="4" w:space="0" w:color="auto"/>
              <w:right w:val="single" w:sz="4" w:space="0" w:color="auto"/>
            </w:tcBorders>
            <w:hideMark/>
          </w:tcPr>
          <w:p w14:paraId="04F57561" w14:textId="77777777" w:rsidR="00B32B45" w:rsidRDefault="00B32B45">
            <w:pPr>
              <w:pStyle w:val="ConsPlusNormal0"/>
              <w:spacing w:line="256" w:lineRule="auto"/>
              <w:ind w:firstLine="0"/>
              <w:rPr>
                <w:rFonts w:ascii="Times New Roman" w:hAnsi="Times New Roman"/>
                <w:sz w:val="24"/>
                <w:szCs w:val="24"/>
              </w:rPr>
            </w:pPr>
            <w:r>
              <w:rPr>
                <w:rFonts w:ascii="Times New Roman" w:hAnsi="Times New Roman"/>
                <w:sz w:val="24"/>
                <w:szCs w:val="24"/>
              </w:rPr>
              <w:t>Древесные породы</w:t>
            </w:r>
          </w:p>
        </w:tc>
        <w:tc>
          <w:tcPr>
            <w:tcW w:w="2428" w:type="dxa"/>
            <w:tcBorders>
              <w:top w:val="single" w:sz="4" w:space="0" w:color="auto"/>
              <w:left w:val="single" w:sz="4" w:space="0" w:color="auto"/>
              <w:bottom w:val="single" w:sz="4" w:space="0" w:color="auto"/>
              <w:right w:val="single" w:sz="4" w:space="0" w:color="auto"/>
            </w:tcBorders>
            <w:hideMark/>
          </w:tcPr>
          <w:p w14:paraId="57A4CF9F" w14:textId="77777777" w:rsidR="00B32B45" w:rsidRDefault="00B32B45">
            <w:pPr>
              <w:pStyle w:val="ConsPlusNormal0"/>
              <w:spacing w:line="256" w:lineRule="auto"/>
              <w:ind w:firstLine="0"/>
              <w:rPr>
                <w:rFonts w:ascii="Times New Roman" w:hAnsi="Times New Roman"/>
                <w:sz w:val="24"/>
                <w:szCs w:val="24"/>
              </w:rPr>
            </w:pPr>
            <w:r>
              <w:rPr>
                <w:rFonts w:ascii="Times New Roman" w:hAnsi="Times New Roman"/>
                <w:sz w:val="24"/>
                <w:szCs w:val="24"/>
              </w:rPr>
              <w:t>Группы типов леса, типы лесорастительных условий</w:t>
            </w:r>
          </w:p>
        </w:tc>
        <w:tc>
          <w:tcPr>
            <w:tcW w:w="1726" w:type="dxa"/>
            <w:tcBorders>
              <w:top w:val="single" w:sz="4" w:space="0" w:color="auto"/>
              <w:left w:val="single" w:sz="4" w:space="0" w:color="auto"/>
              <w:bottom w:val="single" w:sz="4" w:space="0" w:color="auto"/>
              <w:right w:val="single" w:sz="4" w:space="0" w:color="auto"/>
            </w:tcBorders>
            <w:hideMark/>
          </w:tcPr>
          <w:p w14:paraId="68BDE83E" w14:textId="77777777" w:rsidR="00B32B45" w:rsidRDefault="00B32B45">
            <w:pPr>
              <w:pStyle w:val="ConsPlusNormal0"/>
              <w:spacing w:line="256" w:lineRule="auto"/>
              <w:ind w:firstLine="0"/>
              <w:rPr>
                <w:rFonts w:ascii="Times New Roman" w:hAnsi="Times New Roman"/>
                <w:sz w:val="24"/>
                <w:szCs w:val="24"/>
              </w:rPr>
            </w:pPr>
            <w:r>
              <w:rPr>
                <w:rFonts w:ascii="Times New Roman" w:hAnsi="Times New Roman"/>
                <w:sz w:val="24"/>
                <w:szCs w:val="24"/>
              </w:rPr>
              <w:t>Количество жизнеспособного подроста и молодняка, тыс. штук на 1 га</w:t>
            </w:r>
          </w:p>
        </w:tc>
      </w:tr>
      <w:tr w:rsidR="00B32B45" w14:paraId="1F21A70B" w14:textId="77777777" w:rsidTr="00B32B45">
        <w:trPr>
          <w:trHeight w:val="190"/>
        </w:trPr>
        <w:tc>
          <w:tcPr>
            <w:tcW w:w="2977" w:type="dxa"/>
            <w:gridSpan w:val="2"/>
            <w:tcBorders>
              <w:top w:val="single" w:sz="4" w:space="0" w:color="auto"/>
              <w:left w:val="single" w:sz="4" w:space="0" w:color="auto"/>
              <w:bottom w:val="single" w:sz="4" w:space="0" w:color="auto"/>
              <w:right w:val="single" w:sz="4" w:space="0" w:color="auto"/>
            </w:tcBorders>
            <w:hideMark/>
          </w:tcPr>
          <w:p w14:paraId="46AFC8A3" w14:textId="77777777" w:rsidR="00B32B45" w:rsidRDefault="00B32B45">
            <w:pPr>
              <w:pStyle w:val="ConsPlusNormal0"/>
              <w:spacing w:line="256" w:lineRule="auto"/>
              <w:ind w:firstLine="0"/>
              <w:jc w:val="both"/>
              <w:rPr>
                <w:rFonts w:ascii="Times New Roman" w:hAnsi="Times New Roman"/>
                <w:sz w:val="24"/>
                <w:szCs w:val="24"/>
              </w:rPr>
            </w:pPr>
            <w:r>
              <w:rPr>
                <w:rFonts w:ascii="Times New Roman" w:hAnsi="Times New Roman"/>
                <w:sz w:val="24"/>
                <w:szCs w:val="24"/>
              </w:rPr>
              <w:t>1</w:t>
            </w:r>
          </w:p>
        </w:tc>
        <w:tc>
          <w:tcPr>
            <w:tcW w:w="3093" w:type="dxa"/>
            <w:tcBorders>
              <w:top w:val="single" w:sz="4" w:space="0" w:color="auto"/>
              <w:left w:val="single" w:sz="4" w:space="0" w:color="auto"/>
              <w:bottom w:val="single" w:sz="4" w:space="0" w:color="auto"/>
              <w:right w:val="single" w:sz="4" w:space="0" w:color="auto"/>
            </w:tcBorders>
            <w:hideMark/>
          </w:tcPr>
          <w:p w14:paraId="60B0E34A" w14:textId="77777777" w:rsidR="00B32B45" w:rsidRDefault="00B32B45">
            <w:pPr>
              <w:pStyle w:val="ConsPlusNormal0"/>
              <w:spacing w:line="256" w:lineRule="auto"/>
              <w:ind w:firstLine="0"/>
              <w:rPr>
                <w:rFonts w:ascii="Times New Roman" w:hAnsi="Times New Roman"/>
                <w:sz w:val="24"/>
                <w:szCs w:val="24"/>
              </w:rPr>
            </w:pPr>
            <w:r>
              <w:rPr>
                <w:rFonts w:ascii="Times New Roman" w:hAnsi="Times New Roman"/>
                <w:sz w:val="24"/>
                <w:szCs w:val="24"/>
              </w:rPr>
              <w:t>2</w:t>
            </w:r>
          </w:p>
        </w:tc>
        <w:tc>
          <w:tcPr>
            <w:tcW w:w="2428" w:type="dxa"/>
            <w:tcBorders>
              <w:top w:val="single" w:sz="4" w:space="0" w:color="auto"/>
              <w:left w:val="single" w:sz="4" w:space="0" w:color="auto"/>
              <w:bottom w:val="single" w:sz="4" w:space="0" w:color="auto"/>
              <w:right w:val="single" w:sz="4" w:space="0" w:color="auto"/>
            </w:tcBorders>
            <w:hideMark/>
          </w:tcPr>
          <w:p w14:paraId="7D0C720F" w14:textId="77777777" w:rsidR="00B32B45" w:rsidRDefault="00B32B45">
            <w:pPr>
              <w:pStyle w:val="ConsPlusNormal0"/>
              <w:spacing w:line="256" w:lineRule="auto"/>
              <w:ind w:firstLine="0"/>
              <w:rPr>
                <w:rFonts w:ascii="Times New Roman" w:hAnsi="Times New Roman"/>
                <w:sz w:val="24"/>
                <w:szCs w:val="24"/>
              </w:rPr>
            </w:pPr>
            <w:r>
              <w:rPr>
                <w:rFonts w:ascii="Times New Roman" w:hAnsi="Times New Roman"/>
                <w:sz w:val="24"/>
                <w:szCs w:val="24"/>
              </w:rPr>
              <w:t>3</w:t>
            </w:r>
          </w:p>
        </w:tc>
        <w:tc>
          <w:tcPr>
            <w:tcW w:w="1726" w:type="dxa"/>
            <w:tcBorders>
              <w:top w:val="single" w:sz="4" w:space="0" w:color="auto"/>
              <w:left w:val="single" w:sz="4" w:space="0" w:color="auto"/>
              <w:bottom w:val="single" w:sz="4" w:space="0" w:color="auto"/>
              <w:right w:val="single" w:sz="4" w:space="0" w:color="auto"/>
            </w:tcBorders>
            <w:vAlign w:val="center"/>
            <w:hideMark/>
          </w:tcPr>
          <w:p w14:paraId="6180A408" w14:textId="77777777" w:rsidR="00B32B45" w:rsidRDefault="00B32B45">
            <w:pPr>
              <w:pStyle w:val="ConsPlusNormal0"/>
              <w:spacing w:line="256" w:lineRule="auto"/>
              <w:ind w:firstLine="0"/>
              <w:rPr>
                <w:rFonts w:ascii="Times New Roman" w:hAnsi="Times New Roman"/>
                <w:sz w:val="24"/>
                <w:szCs w:val="24"/>
              </w:rPr>
            </w:pPr>
            <w:r>
              <w:rPr>
                <w:rFonts w:ascii="Times New Roman" w:hAnsi="Times New Roman"/>
                <w:sz w:val="24"/>
                <w:szCs w:val="24"/>
              </w:rPr>
              <w:t>4</w:t>
            </w:r>
          </w:p>
        </w:tc>
      </w:tr>
      <w:tr w:rsidR="00B32B45" w14:paraId="22C0F7E0" w14:textId="77777777" w:rsidTr="00B32B45">
        <w:trPr>
          <w:trHeight w:val="273"/>
        </w:trPr>
        <w:tc>
          <w:tcPr>
            <w:tcW w:w="1560" w:type="dxa"/>
            <w:vMerge w:val="restart"/>
            <w:tcBorders>
              <w:top w:val="single" w:sz="4" w:space="0" w:color="auto"/>
              <w:left w:val="single" w:sz="4" w:space="0" w:color="auto"/>
              <w:bottom w:val="single" w:sz="4" w:space="0" w:color="auto"/>
              <w:right w:val="single" w:sz="4" w:space="0" w:color="auto"/>
            </w:tcBorders>
            <w:hideMark/>
          </w:tcPr>
          <w:p w14:paraId="69120631" w14:textId="77777777" w:rsidR="00B32B45" w:rsidRDefault="00B32B45">
            <w:pPr>
              <w:pStyle w:val="ConsPlusNormal0"/>
              <w:spacing w:line="256" w:lineRule="auto"/>
              <w:ind w:firstLine="0"/>
              <w:jc w:val="both"/>
              <w:rPr>
                <w:rFonts w:ascii="Times New Roman" w:hAnsi="Times New Roman"/>
                <w:sz w:val="24"/>
                <w:szCs w:val="24"/>
              </w:rPr>
            </w:pPr>
            <w:r>
              <w:rPr>
                <w:rFonts w:ascii="Times New Roman" w:hAnsi="Times New Roman"/>
                <w:sz w:val="24"/>
                <w:szCs w:val="24"/>
              </w:rPr>
              <w:t>Естественное лесовосстановление</w:t>
            </w:r>
          </w:p>
        </w:tc>
        <w:tc>
          <w:tcPr>
            <w:tcW w:w="1417" w:type="dxa"/>
            <w:vMerge w:val="restart"/>
            <w:tcBorders>
              <w:top w:val="single" w:sz="4" w:space="0" w:color="auto"/>
              <w:left w:val="single" w:sz="4" w:space="0" w:color="auto"/>
              <w:bottom w:val="single" w:sz="4" w:space="0" w:color="auto"/>
              <w:right w:val="single" w:sz="4" w:space="0" w:color="auto"/>
            </w:tcBorders>
            <w:hideMark/>
          </w:tcPr>
          <w:p w14:paraId="738484A7" w14:textId="77777777" w:rsidR="00B32B45" w:rsidRDefault="00B32B45">
            <w:pPr>
              <w:pStyle w:val="ConsPlusNormal0"/>
              <w:spacing w:line="256" w:lineRule="auto"/>
              <w:ind w:firstLine="0"/>
              <w:jc w:val="both"/>
              <w:rPr>
                <w:rFonts w:ascii="Times New Roman" w:hAnsi="Times New Roman"/>
                <w:sz w:val="24"/>
                <w:szCs w:val="24"/>
              </w:rPr>
            </w:pPr>
            <w:r>
              <w:rPr>
                <w:rFonts w:ascii="Times New Roman" w:hAnsi="Times New Roman"/>
                <w:sz w:val="24"/>
                <w:szCs w:val="24"/>
              </w:rPr>
              <w:t>путем мероприятий по сохранению подроста, ухода за подростом</w:t>
            </w:r>
          </w:p>
        </w:tc>
        <w:tc>
          <w:tcPr>
            <w:tcW w:w="3093" w:type="dxa"/>
            <w:tcBorders>
              <w:top w:val="single" w:sz="4" w:space="0" w:color="auto"/>
              <w:left w:val="single" w:sz="4" w:space="0" w:color="auto"/>
              <w:bottom w:val="single" w:sz="4" w:space="0" w:color="auto"/>
              <w:right w:val="single" w:sz="4" w:space="0" w:color="auto"/>
            </w:tcBorders>
            <w:hideMark/>
          </w:tcPr>
          <w:p w14:paraId="3DE1E85D" w14:textId="77777777" w:rsidR="00B32B45" w:rsidRDefault="00B32B45">
            <w:pPr>
              <w:pStyle w:val="ConsPlusNormal0"/>
              <w:spacing w:line="256" w:lineRule="auto"/>
              <w:ind w:firstLine="0"/>
              <w:rPr>
                <w:rFonts w:ascii="Times New Roman" w:hAnsi="Times New Roman"/>
                <w:sz w:val="24"/>
                <w:szCs w:val="24"/>
              </w:rPr>
            </w:pPr>
            <w:r>
              <w:rPr>
                <w:rFonts w:ascii="Times New Roman" w:hAnsi="Times New Roman"/>
                <w:sz w:val="24"/>
                <w:szCs w:val="24"/>
              </w:rPr>
              <w:t>Кедр</w:t>
            </w:r>
          </w:p>
        </w:tc>
        <w:tc>
          <w:tcPr>
            <w:tcW w:w="2428" w:type="dxa"/>
            <w:tcBorders>
              <w:top w:val="single" w:sz="4" w:space="0" w:color="auto"/>
              <w:left w:val="single" w:sz="4" w:space="0" w:color="auto"/>
              <w:bottom w:val="single" w:sz="4" w:space="0" w:color="auto"/>
              <w:right w:val="single" w:sz="4" w:space="0" w:color="auto"/>
            </w:tcBorders>
            <w:hideMark/>
          </w:tcPr>
          <w:p w14:paraId="1E9C0EA1" w14:textId="77777777" w:rsidR="00B32B45" w:rsidRDefault="00B32B45">
            <w:pPr>
              <w:pStyle w:val="ConsPlusNormal0"/>
              <w:spacing w:line="256" w:lineRule="auto"/>
              <w:ind w:firstLine="0"/>
              <w:rPr>
                <w:rFonts w:ascii="Times New Roman" w:hAnsi="Times New Roman"/>
                <w:sz w:val="24"/>
                <w:szCs w:val="24"/>
              </w:rPr>
            </w:pPr>
            <w:r>
              <w:rPr>
                <w:rFonts w:ascii="Times New Roman" w:hAnsi="Times New Roman"/>
                <w:sz w:val="24"/>
                <w:szCs w:val="24"/>
              </w:rPr>
              <w:t>Для всех условий</w:t>
            </w:r>
          </w:p>
        </w:tc>
        <w:tc>
          <w:tcPr>
            <w:tcW w:w="1726" w:type="dxa"/>
            <w:tcBorders>
              <w:top w:val="single" w:sz="4" w:space="0" w:color="auto"/>
              <w:left w:val="single" w:sz="4" w:space="0" w:color="auto"/>
              <w:bottom w:val="single" w:sz="4" w:space="0" w:color="auto"/>
              <w:right w:val="single" w:sz="4" w:space="0" w:color="auto"/>
            </w:tcBorders>
            <w:vAlign w:val="center"/>
            <w:hideMark/>
          </w:tcPr>
          <w:p w14:paraId="63E9FDF8" w14:textId="77777777" w:rsidR="00B32B45" w:rsidRDefault="00B32B45">
            <w:pPr>
              <w:pStyle w:val="ConsPlusNormal0"/>
              <w:spacing w:line="256" w:lineRule="auto"/>
              <w:ind w:firstLine="0"/>
              <w:rPr>
                <w:rFonts w:ascii="Times New Roman" w:hAnsi="Times New Roman"/>
                <w:sz w:val="24"/>
                <w:szCs w:val="24"/>
              </w:rPr>
            </w:pPr>
            <w:r>
              <w:rPr>
                <w:rFonts w:ascii="Times New Roman" w:hAnsi="Times New Roman"/>
                <w:sz w:val="24"/>
                <w:szCs w:val="24"/>
              </w:rPr>
              <w:t>более 0,4</w:t>
            </w:r>
          </w:p>
        </w:tc>
      </w:tr>
      <w:tr w:rsidR="00B32B45" w14:paraId="0F2CF224" w14:textId="77777777" w:rsidTr="00B32B45">
        <w:trPr>
          <w:trHeight w:val="273"/>
        </w:trPr>
        <w:tc>
          <w:tcPr>
            <w:tcW w:w="2977" w:type="dxa"/>
            <w:vMerge/>
            <w:tcBorders>
              <w:top w:val="single" w:sz="4" w:space="0" w:color="auto"/>
              <w:left w:val="single" w:sz="4" w:space="0" w:color="auto"/>
              <w:bottom w:val="single" w:sz="4" w:space="0" w:color="auto"/>
              <w:right w:val="single" w:sz="4" w:space="0" w:color="auto"/>
            </w:tcBorders>
            <w:vAlign w:val="center"/>
            <w:hideMark/>
          </w:tcPr>
          <w:p w14:paraId="5FF20B9D" w14:textId="77777777" w:rsidR="00B32B45" w:rsidRDefault="00B32B45">
            <w:pPr>
              <w:spacing w:line="256" w:lineRule="auto"/>
              <w:rPr>
                <w:lang w:eastAsia="en-U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63B46B90" w14:textId="77777777" w:rsidR="00B32B45" w:rsidRDefault="00B32B45">
            <w:pPr>
              <w:spacing w:line="256" w:lineRule="auto"/>
              <w:rPr>
                <w:lang w:eastAsia="en-US"/>
              </w:rPr>
            </w:pPr>
          </w:p>
        </w:tc>
        <w:tc>
          <w:tcPr>
            <w:tcW w:w="3093" w:type="dxa"/>
            <w:tcBorders>
              <w:top w:val="single" w:sz="4" w:space="0" w:color="auto"/>
              <w:left w:val="single" w:sz="4" w:space="0" w:color="auto"/>
              <w:bottom w:val="single" w:sz="4" w:space="0" w:color="auto"/>
              <w:right w:val="single" w:sz="4" w:space="0" w:color="auto"/>
            </w:tcBorders>
            <w:hideMark/>
          </w:tcPr>
          <w:p w14:paraId="1B8F51E0" w14:textId="77777777" w:rsidR="00B32B45" w:rsidRDefault="00B32B45">
            <w:pPr>
              <w:pStyle w:val="ConsPlusNormal0"/>
              <w:spacing w:line="256" w:lineRule="auto"/>
              <w:ind w:firstLine="0"/>
              <w:rPr>
                <w:rFonts w:ascii="Times New Roman" w:hAnsi="Times New Roman"/>
                <w:sz w:val="24"/>
                <w:szCs w:val="24"/>
              </w:rPr>
            </w:pPr>
            <w:r>
              <w:rPr>
                <w:rFonts w:ascii="Times New Roman" w:hAnsi="Times New Roman"/>
                <w:sz w:val="24"/>
                <w:szCs w:val="24"/>
              </w:rPr>
              <w:t>Ель, пихта</w:t>
            </w:r>
          </w:p>
        </w:tc>
        <w:tc>
          <w:tcPr>
            <w:tcW w:w="2428" w:type="dxa"/>
            <w:tcBorders>
              <w:top w:val="single" w:sz="4" w:space="0" w:color="auto"/>
              <w:left w:val="single" w:sz="4" w:space="0" w:color="auto"/>
              <w:bottom w:val="single" w:sz="4" w:space="0" w:color="auto"/>
              <w:right w:val="single" w:sz="4" w:space="0" w:color="auto"/>
            </w:tcBorders>
            <w:hideMark/>
          </w:tcPr>
          <w:p w14:paraId="6444BAB1" w14:textId="77777777" w:rsidR="00B32B45" w:rsidRDefault="00B32B45">
            <w:pPr>
              <w:pStyle w:val="ConsPlusNormal0"/>
              <w:spacing w:line="256" w:lineRule="auto"/>
              <w:ind w:firstLine="0"/>
              <w:rPr>
                <w:rFonts w:ascii="Times New Roman" w:hAnsi="Times New Roman"/>
                <w:sz w:val="24"/>
                <w:szCs w:val="24"/>
              </w:rPr>
            </w:pPr>
            <w:r>
              <w:rPr>
                <w:rFonts w:ascii="Times New Roman" w:hAnsi="Times New Roman"/>
                <w:sz w:val="24"/>
                <w:szCs w:val="24"/>
              </w:rPr>
              <w:t>Для всех условий</w:t>
            </w:r>
          </w:p>
        </w:tc>
        <w:tc>
          <w:tcPr>
            <w:tcW w:w="1726" w:type="dxa"/>
            <w:tcBorders>
              <w:top w:val="single" w:sz="4" w:space="0" w:color="auto"/>
              <w:left w:val="single" w:sz="4" w:space="0" w:color="auto"/>
              <w:bottom w:val="single" w:sz="4" w:space="0" w:color="auto"/>
              <w:right w:val="single" w:sz="4" w:space="0" w:color="auto"/>
            </w:tcBorders>
            <w:vAlign w:val="center"/>
            <w:hideMark/>
          </w:tcPr>
          <w:p w14:paraId="3BBAFA9B" w14:textId="77777777" w:rsidR="00B32B45" w:rsidRDefault="00B32B45">
            <w:pPr>
              <w:pStyle w:val="ConsPlusNormal0"/>
              <w:spacing w:line="256" w:lineRule="auto"/>
              <w:ind w:firstLine="0"/>
              <w:rPr>
                <w:rFonts w:ascii="Times New Roman" w:hAnsi="Times New Roman"/>
                <w:sz w:val="24"/>
                <w:szCs w:val="24"/>
              </w:rPr>
            </w:pPr>
            <w:r>
              <w:rPr>
                <w:rFonts w:ascii="Times New Roman" w:hAnsi="Times New Roman"/>
                <w:sz w:val="24"/>
                <w:szCs w:val="24"/>
              </w:rPr>
              <w:t>более 0,75</w:t>
            </w:r>
          </w:p>
        </w:tc>
      </w:tr>
      <w:tr w:rsidR="00B32B45" w14:paraId="68EA7AAB" w14:textId="77777777" w:rsidTr="00B32B45">
        <w:trPr>
          <w:trHeight w:val="273"/>
        </w:trPr>
        <w:tc>
          <w:tcPr>
            <w:tcW w:w="2977" w:type="dxa"/>
            <w:vMerge/>
            <w:tcBorders>
              <w:top w:val="single" w:sz="4" w:space="0" w:color="auto"/>
              <w:left w:val="single" w:sz="4" w:space="0" w:color="auto"/>
              <w:bottom w:val="single" w:sz="4" w:space="0" w:color="auto"/>
              <w:right w:val="single" w:sz="4" w:space="0" w:color="auto"/>
            </w:tcBorders>
            <w:vAlign w:val="center"/>
            <w:hideMark/>
          </w:tcPr>
          <w:p w14:paraId="4A51FCC9" w14:textId="77777777" w:rsidR="00B32B45" w:rsidRDefault="00B32B45">
            <w:pPr>
              <w:spacing w:line="256" w:lineRule="auto"/>
              <w:rPr>
                <w:lang w:eastAsia="en-U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465B7D37" w14:textId="77777777" w:rsidR="00B32B45" w:rsidRDefault="00B32B45">
            <w:pPr>
              <w:spacing w:line="256" w:lineRule="auto"/>
              <w:rPr>
                <w:lang w:eastAsia="en-US"/>
              </w:rPr>
            </w:pPr>
          </w:p>
        </w:tc>
        <w:tc>
          <w:tcPr>
            <w:tcW w:w="3093" w:type="dxa"/>
            <w:tcBorders>
              <w:top w:val="single" w:sz="4" w:space="0" w:color="auto"/>
              <w:left w:val="single" w:sz="4" w:space="0" w:color="auto"/>
              <w:bottom w:val="single" w:sz="4" w:space="0" w:color="auto"/>
              <w:right w:val="single" w:sz="4" w:space="0" w:color="auto"/>
            </w:tcBorders>
            <w:hideMark/>
          </w:tcPr>
          <w:p w14:paraId="3EDF8AC9" w14:textId="77777777" w:rsidR="00B32B45" w:rsidRDefault="00B32B45">
            <w:pPr>
              <w:pStyle w:val="ConsPlusNormal0"/>
              <w:spacing w:line="256" w:lineRule="auto"/>
              <w:ind w:firstLine="0"/>
              <w:rPr>
                <w:rFonts w:ascii="Times New Roman" w:hAnsi="Times New Roman"/>
                <w:sz w:val="24"/>
                <w:szCs w:val="24"/>
              </w:rPr>
            </w:pPr>
            <w:r>
              <w:rPr>
                <w:rFonts w:ascii="Times New Roman" w:hAnsi="Times New Roman"/>
                <w:sz w:val="24"/>
                <w:szCs w:val="24"/>
              </w:rPr>
              <w:t>Сосна, лиственница</w:t>
            </w:r>
          </w:p>
        </w:tc>
        <w:tc>
          <w:tcPr>
            <w:tcW w:w="2428" w:type="dxa"/>
            <w:tcBorders>
              <w:top w:val="single" w:sz="4" w:space="0" w:color="auto"/>
              <w:left w:val="single" w:sz="4" w:space="0" w:color="auto"/>
              <w:bottom w:val="single" w:sz="4" w:space="0" w:color="auto"/>
              <w:right w:val="single" w:sz="4" w:space="0" w:color="auto"/>
            </w:tcBorders>
            <w:hideMark/>
          </w:tcPr>
          <w:p w14:paraId="20DC18C3" w14:textId="77777777" w:rsidR="00B32B45" w:rsidRDefault="00B32B45">
            <w:pPr>
              <w:pStyle w:val="ConsPlusNormal0"/>
              <w:spacing w:line="256" w:lineRule="auto"/>
              <w:ind w:firstLine="0"/>
              <w:rPr>
                <w:rFonts w:ascii="Times New Roman" w:hAnsi="Times New Roman"/>
                <w:sz w:val="24"/>
                <w:szCs w:val="24"/>
              </w:rPr>
            </w:pPr>
            <w:r>
              <w:rPr>
                <w:rFonts w:ascii="Times New Roman" w:hAnsi="Times New Roman"/>
                <w:sz w:val="24"/>
                <w:szCs w:val="24"/>
              </w:rPr>
              <w:t>Для всех условий</w:t>
            </w:r>
          </w:p>
        </w:tc>
        <w:tc>
          <w:tcPr>
            <w:tcW w:w="1726" w:type="dxa"/>
            <w:tcBorders>
              <w:top w:val="single" w:sz="4" w:space="0" w:color="auto"/>
              <w:left w:val="single" w:sz="4" w:space="0" w:color="auto"/>
              <w:bottom w:val="single" w:sz="4" w:space="0" w:color="auto"/>
              <w:right w:val="single" w:sz="4" w:space="0" w:color="auto"/>
            </w:tcBorders>
            <w:vAlign w:val="center"/>
            <w:hideMark/>
          </w:tcPr>
          <w:p w14:paraId="36AEBF37" w14:textId="77777777" w:rsidR="00B32B45" w:rsidRDefault="00B32B45">
            <w:pPr>
              <w:pStyle w:val="ConsPlusNormal0"/>
              <w:spacing w:line="256" w:lineRule="auto"/>
              <w:ind w:firstLine="0"/>
              <w:rPr>
                <w:rFonts w:ascii="Times New Roman" w:hAnsi="Times New Roman"/>
                <w:sz w:val="24"/>
                <w:szCs w:val="24"/>
              </w:rPr>
            </w:pPr>
            <w:r>
              <w:rPr>
                <w:rFonts w:ascii="Times New Roman" w:hAnsi="Times New Roman"/>
                <w:sz w:val="24"/>
                <w:szCs w:val="24"/>
              </w:rPr>
              <w:t>более 0,75</w:t>
            </w:r>
          </w:p>
        </w:tc>
      </w:tr>
      <w:tr w:rsidR="00B32B45" w14:paraId="1F742672" w14:textId="77777777" w:rsidTr="00B32B45">
        <w:trPr>
          <w:trHeight w:val="273"/>
        </w:trPr>
        <w:tc>
          <w:tcPr>
            <w:tcW w:w="2977" w:type="dxa"/>
            <w:vMerge/>
            <w:tcBorders>
              <w:top w:val="single" w:sz="4" w:space="0" w:color="auto"/>
              <w:left w:val="single" w:sz="4" w:space="0" w:color="auto"/>
              <w:bottom w:val="single" w:sz="4" w:space="0" w:color="auto"/>
              <w:right w:val="single" w:sz="4" w:space="0" w:color="auto"/>
            </w:tcBorders>
            <w:vAlign w:val="center"/>
            <w:hideMark/>
          </w:tcPr>
          <w:p w14:paraId="0670DC39" w14:textId="77777777" w:rsidR="00B32B45" w:rsidRDefault="00B32B45">
            <w:pPr>
              <w:spacing w:line="256" w:lineRule="auto"/>
              <w:rPr>
                <w:lang w:eastAsia="en-U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32BD31FA" w14:textId="77777777" w:rsidR="00B32B45" w:rsidRDefault="00B32B45">
            <w:pPr>
              <w:spacing w:line="256" w:lineRule="auto"/>
              <w:rPr>
                <w:lang w:eastAsia="en-US"/>
              </w:rPr>
            </w:pPr>
          </w:p>
        </w:tc>
        <w:tc>
          <w:tcPr>
            <w:tcW w:w="3093" w:type="dxa"/>
            <w:tcBorders>
              <w:top w:val="single" w:sz="4" w:space="0" w:color="auto"/>
              <w:left w:val="single" w:sz="4" w:space="0" w:color="auto"/>
              <w:bottom w:val="single" w:sz="4" w:space="0" w:color="auto"/>
              <w:right w:val="single" w:sz="4" w:space="0" w:color="auto"/>
            </w:tcBorders>
            <w:hideMark/>
          </w:tcPr>
          <w:p w14:paraId="1F33114C" w14:textId="77777777" w:rsidR="00B32B45" w:rsidRDefault="00B32B45">
            <w:pPr>
              <w:pStyle w:val="ConsPlusNormal0"/>
              <w:spacing w:line="256" w:lineRule="auto"/>
              <w:ind w:firstLine="0"/>
              <w:rPr>
                <w:rFonts w:ascii="Times New Roman" w:hAnsi="Times New Roman"/>
                <w:sz w:val="24"/>
                <w:szCs w:val="24"/>
              </w:rPr>
            </w:pPr>
            <w:r>
              <w:rPr>
                <w:rFonts w:ascii="Times New Roman" w:hAnsi="Times New Roman"/>
                <w:sz w:val="24"/>
                <w:szCs w:val="24"/>
              </w:rPr>
              <w:t>Береза Эрмана (каменная, шерстистая), береза ребристая (желтая)</w:t>
            </w:r>
          </w:p>
        </w:tc>
        <w:tc>
          <w:tcPr>
            <w:tcW w:w="2428" w:type="dxa"/>
            <w:tcBorders>
              <w:top w:val="single" w:sz="4" w:space="0" w:color="auto"/>
              <w:left w:val="single" w:sz="4" w:space="0" w:color="auto"/>
              <w:bottom w:val="single" w:sz="4" w:space="0" w:color="auto"/>
              <w:right w:val="single" w:sz="4" w:space="0" w:color="auto"/>
            </w:tcBorders>
            <w:hideMark/>
          </w:tcPr>
          <w:p w14:paraId="052B6369" w14:textId="77777777" w:rsidR="00B32B45" w:rsidRDefault="00B32B45">
            <w:pPr>
              <w:pStyle w:val="ConsPlusNormal0"/>
              <w:spacing w:line="256" w:lineRule="auto"/>
              <w:ind w:firstLine="0"/>
              <w:rPr>
                <w:rFonts w:ascii="Times New Roman" w:hAnsi="Times New Roman"/>
                <w:sz w:val="24"/>
                <w:szCs w:val="24"/>
              </w:rPr>
            </w:pPr>
            <w:r>
              <w:rPr>
                <w:rFonts w:ascii="Times New Roman" w:hAnsi="Times New Roman"/>
                <w:sz w:val="24"/>
                <w:szCs w:val="24"/>
              </w:rPr>
              <w:t>Для всех условий</w:t>
            </w:r>
          </w:p>
        </w:tc>
        <w:tc>
          <w:tcPr>
            <w:tcW w:w="1726" w:type="dxa"/>
            <w:tcBorders>
              <w:top w:val="single" w:sz="4" w:space="0" w:color="auto"/>
              <w:left w:val="single" w:sz="4" w:space="0" w:color="auto"/>
              <w:bottom w:val="single" w:sz="4" w:space="0" w:color="auto"/>
              <w:right w:val="single" w:sz="4" w:space="0" w:color="auto"/>
            </w:tcBorders>
            <w:vAlign w:val="center"/>
            <w:hideMark/>
          </w:tcPr>
          <w:p w14:paraId="6C915B9A" w14:textId="77777777" w:rsidR="00B32B45" w:rsidRDefault="00B32B45">
            <w:pPr>
              <w:pStyle w:val="ConsPlusNormal0"/>
              <w:spacing w:line="256" w:lineRule="auto"/>
              <w:ind w:firstLine="0"/>
              <w:rPr>
                <w:rFonts w:ascii="Times New Roman" w:hAnsi="Times New Roman"/>
                <w:sz w:val="24"/>
                <w:szCs w:val="24"/>
              </w:rPr>
            </w:pPr>
            <w:r>
              <w:rPr>
                <w:rFonts w:ascii="Times New Roman" w:hAnsi="Times New Roman"/>
                <w:sz w:val="24"/>
                <w:szCs w:val="24"/>
              </w:rPr>
              <w:t>более 1,0</w:t>
            </w:r>
          </w:p>
        </w:tc>
      </w:tr>
      <w:tr w:rsidR="00B32B45" w14:paraId="156EA0A9" w14:textId="77777777" w:rsidTr="00B32B45">
        <w:trPr>
          <w:trHeight w:val="273"/>
        </w:trPr>
        <w:tc>
          <w:tcPr>
            <w:tcW w:w="2977" w:type="dxa"/>
            <w:vMerge/>
            <w:tcBorders>
              <w:top w:val="single" w:sz="4" w:space="0" w:color="auto"/>
              <w:left w:val="single" w:sz="4" w:space="0" w:color="auto"/>
              <w:bottom w:val="single" w:sz="4" w:space="0" w:color="auto"/>
              <w:right w:val="single" w:sz="4" w:space="0" w:color="auto"/>
            </w:tcBorders>
            <w:vAlign w:val="center"/>
            <w:hideMark/>
          </w:tcPr>
          <w:p w14:paraId="45F3B4DC" w14:textId="77777777" w:rsidR="00B32B45" w:rsidRDefault="00B32B45">
            <w:pPr>
              <w:spacing w:line="256" w:lineRule="auto"/>
              <w:rPr>
                <w:lang w:eastAsia="en-U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316E46C5" w14:textId="77777777" w:rsidR="00B32B45" w:rsidRDefault="00B32B45">
            <w:pPr>
              <w:spacing w:line="256" w:lineRule="auto"/>
              <w:rPr>
                <w:lang w:eastAsia="en-US"/>
              </w:rPr>
            </w:pPr>
          </w:p>
        </w:tc>
        <w:tc>
          <w:tcPr>
            <w:tcW w:w="3093" w:type="dxa"/>
            <w:tcBorders>
              <w:top w:val="single" w:sz="4" w:space="0" w:color="auto"/>
              <w:left w:val="single" w:sz="4" w:space="0" w:color="auto"/>
              <w:bottom w:val="single" w:sz="4" w:space="0" w:color="auto"/>
              <w:right w:val="single" w:sz="4" w:space="0" w:color="auto"/>
            </w:tcBorders>
            <w:hideMark/>
          </w:tcPr>
          <w:p w14:paraId="6E9DCE27" w14:textId="77777777" w:rsidR="00B32B45" w:rsidRDefault="00B32B45">
            <w:pPr>
              <w:pStyle w:val="ConsPlusNormal0"/>
              <w:spacing w:line="256" w:lineRule="auto"/>
              <w:ind w:firstLine="0"/>
              <w:rPr>
                <w:rFonts w:ascii="Times New Roman" w:hAnsi="Times New Roman"/>
                <w:sz w:val="24"/>
                <w:szCs w:val="24"/>
              </w:rPr>
            </w:pPr>
            <w:r>
              <w:rPr>
                <w:rFonts w:ascii="Times New Roman" w:hAnsi="Times New Roman"/>
                <w:sz w:val="24"/>
                <w:szCs w:val="24"/>
              </w:rPr>
              <w:t>Береза плосколистная, осина, тополь, чозения, ольха, ива</w:t>
            </w:r>
          </w:p>
        </w:tc>
        <w:tc>
          <w:tcPr>
            <w:tcW w:w="2428" w:type="dxa"/>
            <w:tcBorders>
              <w:top w:val="single" w:sz="4" w:space="0" w:color="auto"/>
              <w:left w:val="single" w:sz="4" w:space="0" w:color="auto"/>
              <w:bottom w:val="single" w:sz="4" w:space="0" w:color="auto"/>
              <w:right w:val="single" w:sz="4" w:space="0" w:color="auto"/>
            </w:tcBorders>
            <w:hideMark/>
          </w:tcPr>
          <w:p w14:paraId="36FA9F29" w14:textId="77777777" w:rsidR="00B32B45" w:rsidRDefault="00B32B45">
            <w:pPr>
              <w:pStyle w:val="ConsPlusNormal0"/>
              <w:spacing w:line="256" w:lineRule="auto"/>
              <w:ind w:firstLine="0"/>
              <w:rPr>
                <w:rFonts w:ascii="Times New Roman" w:hAnsi="Times New Roman"/>
                <w:sz w:val="24"/>
                <w:szCs w:val="24"/>
              </w:rPr>
            </w:pPr>
            <w:r>
              <w:rPr>
                <w:rFonts w:ascii="Times New Roman" w:hAnsi="Times New Roman"/>
                <w:sz w:val="24"/>
                <w:szCs w:val="24"/>
              </w:rPr>
              <w:t>Для всех условий</w:t>
            </w:r>
          </w:p>
        </w:tc>
        <w:tc>
          <w:tcPr>
            <w:tcW w:w="1726" w:type="dxa"/>
            <w:tcBorders>
              <w:top w:val="single" w:sz="4" w:space="0" w:color="auto"/>
              <w:left w:val="single" w:sz="4" w:space="0" w:color="auto"/>
              <w:bottom w:val="single" w:sz="4" w:space="0" w:color="auto"/>
              <w:right w:val="single" w:sz="4" w:space="0" w:color="auto"/>
            </w:tcBorders>
            <w:vAlign w:val="center"/>
            <w:hideMark/>
          </w:tcPr>
          <w:p w14:paraId="47B8BE70" w14:textId="77777777" w:rsidR="00B32B45" w:rsidRDefault="00B32B45">
            <w:pPr>
              <w:pStyle w:val="ConsPlusNormal0"/>
              <w:spacing w:line="256" w:lineRule="auto"/>
              <w:ind w:firstLine="0"/>
              <w:rPr>
                <w:rFonts w:ascii="Times New Roman" w:hAnsi="Times New Roman"/>
                <w:sz w:val="24"/>
                <w:szCs w:val="24"/>
              </w:rPr>
            </w:pPr>
            <w:r>
              <w:rPr>
                <w:rFonts w:ascii="Times New Roman" w:hAnsi="Times New Roman"/>
                <w:sz w:val="24"/>
                <w:szCs w:val="24"/>
              </w:rPr>
              <w:t>более 1,0</w:t>
            </w:r>
          </w:p>
        </w:tc>
      </w:tr>
      <w:tr w:rsidR="00B32B45" w14:paraId="54E89965" w14:textId="77777777" w:rsidTr="00B32B45">
        <w:trPr>
          <w:trHeight w:val="273"/>
        </w:trPr>
        <w:tc>
          <w:tcPr>
            <w:tcW w:w="2977" w:type="dxa"/>
            <w:vMerge/>
            <w:tcBorders>
              <w:top w:val="single" w:sz="4" w:space="0" w:color="auto"/>
              <w:left w:val="single" w:sz="4" w:space="0" w:color="auto"/>
              <w:bottom w:val="single" w:sz="4" w:space="0" w:color="auto"/>
              <w:right w:val="single" w:sz="4" w:space="0" w:color="auto"/>
            </w:tcBorders>
            <w:vAlign w:val="center"/>
            <w:hideMark/>
          </w:tcPr>
          <w:p w14:paraId="5016424B" w14:textId="77777777" w:rsidR="00B32B45" w:rsidRDefault="00B32B45">
            <w:pPr>
              <w:spacing w:line="256" w:lineRule="auto"/>
              <w:rPr>
                <w:lang w:eastAsia="en-U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00FA1B5B" w14:textId="77777777" w:rsidR="00B32B45" w:rsidRDefault="00B32B45">
            <w:pPr>
              <w:spacing w:line="256" w:lineRule="auto"/>
              <w:rPr>
                <w:lang w:eastAsia="en-US"/>
              </w:rPr>
            </w:pPr>
          </w:p>
        </w:tc>
        <w:tc>
          <w:tcPr>
            <w:tcW w:w="3093" w:type="dxa"/>
            <w:tcBorders>
              <w:top w:val="single" w:sz="4" w:space="0" w:color="auto"/>
              <w:left w:val="single" w:sz="4" w:space="0" w:color="auto"/>
              <w:bottom w:val="single" w:sz="4" w:space="0" w:color="auto"/>
              <w:right w:val="single" w:sz="4" w:space="0" w:color="auto"/>
            </w:tcBorders>
            <w:hideMark/>
          </w:tcPr>
          <w:p w14:paraId="15F818F3" w14:textId="77777777" w:rsidR="00B32B45" w:rsidRDefault="00B32B45">
            <w:pPr>
              <w:pStyle w:val="ConsPlusNormal0"/>
              <w:spacing w:line="256" w:lineRule="auto"/>
              <w:ind w:firstLine="0"/>
              <w:rPr>
                <w:rFonts w:ascii="Times New Roman" w:hAnsi="Times New Roman"/>
                <w:sz w:val="24"/>
                <w:szCs w:val="24"/>
              </w:rPr>
            </w:pPr>
            <w:r>
              <w:rPr>
                <w:rFonts w:ascii="Times New Roman" w:hAnsi="Times New Roman"/>
                <w:sz w:val="24"/>
                <w:szCs w:val="24"/>
              </w:rPr>
              <w:t>Кедровый стланик</w:t>
            </w:r>
          </w:p>
        </w:tc>
        <w:tc>
          <w:tcPr>
            <w:tcW w:w="2428" w:type="dxa"/>
            <w:tcBorders>
              <w:top w:val="single" w:sz="4" w:space="0" w:color="auto"/>
              <w:left w:val="single" w:sz="4" w:space="0" w:color="auto"/>
              <w:bottom w:val="single" w:sz="4" w:space="0" w:color="auto"/>
              <w:right w:val="single" w:sz="4" w:space="0" w:color="auto"/>
            </w:tcBorders>
            <w:hideMark/>
          </w:tcPr>
          <w:p w14:paraId="69E1E02B" w14:textId="77777777" w:rsidR="00B32B45" w:rsidRDefault="00B32B45">
            <w:pPr>
              <w:pStyle w:val="ConsPlusNormal0"/>
              <w:spacing w:line="256" w:lineRule="auto"/>
              <w:ind w:firstLine="0"/>
              <w:rPr>
                <w:rFonts w:ascii="Times New Roman" w:hAnsi="Times New Roman"/>
                <w:sz w:val="24"/>
                <w:szCs w:val="24"/>
              </w:rPr>
            </w:pPr>
            <w:r>
              <w:rPr>
                <w:rFonts w:ascii="Times New Roman" w:hAnsi="Times New Roman"/>
                <w:sz w:val="24"/>
                <w:szCs w:val="24"/>
              </w:rPr>
              <w:t>Для всех условий</w:t>
            </w:r>
          </w:p>
        </w:tc>
        <w:tc>
          <w:tcPr>
            <w:tcW w:w="1726" w:type="dxa"/>
            <w:tcBorders>
              <w:top w:val="single" w:sz="4" w:space="0" w:color="auto"/>
              <w:left w:val="single" w:sz="4" w:space="0" w:color="auto"/>
              <w:bottom w:val="single" w:sz="4" w:space="0" w:color="auto"/>
              <w:right w:val="single" w:sz="4" w:space="0" w:color="auto"/>
            </w:tcBorders>
            <w:vAlign w:val="center"/>
            <w:hideMark/>
          </w:tcPr>
          <w:p w14:paraId="1961B850" w14:textId="77777777" w:rsidR="00B32B45" w:rsidRDefault="00B32B45">
            <w:pPr>
              <w:pStyle w:val="ConsPlusNormal0"/>
              <w:spacing w:line="256" w:lineRule="auto"/>
              <w:ind w:firstLine="0"/>
              <w:rPr>
                <w:rFonts w:ascii="Times New Roman" w:hAnsi="Times New Roman"/>
                <w:sz w:val="24"/>
                <w:szCs w:val="24"/>
              </w:rPr>
            </w:pPr>
            <w:r>
              <w:rPr>
                <w:rFonts w:ascii="Times New Roman" w:hAnsi="Times New Roman"/>
                <w:sz w:val="24"/>
                <w:szCs w:val="24"/>
              </w:rPr>
              <w:t>более 0,75</w:t>
            </w:r>
          </w:p>
        </w:tc>
      </w:tr>
      <w:tr w:rsidR="00B32B45" w14:paraId="010000E2" w14:textId="77777777" w:rsidTr="00B32B45">
        <w:trPr>
          <w:trHeight w:val="273"/>
        </w:trPr>
        <w:tc>
          <w:tcPr>
            <w:tcW w:w="1560" w:type="dxa"/>
            <w:vMerge w:val="restart"/>
            <w:tcBorders>
              <w:top w:val="single" w:sz="4" w:space="0" w:color="auto"/>
              <w:left w:val="single" w:sz="4" w:space="0" w:color="auto"/>
              <w:bottom w:val="nil"/>
              <w:right w:val="single" w:sz="4" w:space="0" w:color="auto"/>
            </w:tcBorders>
            <w:hideMark/>
          </w:tcPr>
          <w:p w14:paraId="7A51AAB4" w14:textId="77777777" w:rsidR="00B32B45" w:rsidRDefault="00B32B45">
            <w:pPr>
              <w:pStyle w:val="ConsPlusNormal0"/>
              <w:spacing w:line="256" w:lineRule="auto"/>
              <w:ind w:firstLine="0"/>
              <w:jc w:val="both"/>
              <w:rPr>
                <w:rFonts w:ascii="Times New Roman" w:hAnsi="Times New Roman"/>
                <w:sz w:val="24"/>
                <w:szCs w:val="24"/>
              </w:rPr>
            </w:pPr>
            <w:r>
              <w:rPr>
                <w:rFonts w:ascii="Times New Roman" w:hAnsi="Times New Roman"/>
                <w:sz w:val="24"/>
                <w:szCs w:val="24"/>
              </w:rPr>
              <w:t>Естественное лесовосстановление</w:t>
            </w:r>
          </w:p>
        </w:tc>
        <w:tc>
          <w:tcPr>
            <w:tcW w:w="1417" w:type="dxa"/>
            <w:vMerge w:val="restart"/>
            <w:tcBorders>
              <w:top w:val="single" w:sz="4" w:space="0" w:color="auto"/>
              <w:left w:val="single" w:sz="4" w:space="0" w:color="auto"/>
              <w:bottom w:val="single" w:sz="4" w:space="0" w:color="auto"/>
              <w:right w:val="single" w:sz="4" w:space="0" w:color="auto"/>
            </w:tcBorders>
            <w:hideMark/>
          </w:tcPr>
          <w:p w14:paraId="2A0EB4A0" w14:textId="77777777" w:rsidR="00B32B45" w:rsidRDefault="00B32B45">
            <w:pPr>
              <w:pStyle w:val="ConsPlusNormal0"/>
              <w:spacing w:line="256" w:lineRule="auto"/>
              <w:ind w:firstLine="0"/>
              <w:jc w:val="both"/>
              <w:rPr>
                <w:rFonts w:ascii="Times New Roman" w:hAnsi="Times New Roman"/>
                <w:sz w:val="24"/>
                <w:szCs w:val="24"/>
              </w:rPr>
            </w:pPr>
            <w:r>
              <w:rPr>
                <w:rFonts w:ascii="Times New Roman" w:hAnsi="Times New Roman"/>
                <w:sz w:val="24"/>
                <w:szCs w:val="24"/>
              </w:rPr>
              <w:t>путем минерализации</w:t>
            </w:r>
          </w:p>
        </w:tc>
        <w:tc>
          <w:tcPr>
            <w:tcW w:w="3093" w:type="dxa"/>
            <w:tcBorders>
              <w:top w:val="single" w:sz="4" w:space="0" w:color="auto"/>
              <w:left w:val="single" w:sz="4" w:space="0" w:color="auto"/>
              <w:bottom w:val="single" w:sz="4" w:space="0" w:color="auto"/>
              <w:right w:val="single" w:sz="4" w:space="0" w:color="auto"/>
            </w:tcBorders>
            <w:hideMark/>
          </w:tcPr>
          <w:p w14:paraId="11343412" w14:textId="77777777" w:rsidR="00B32B45" w:rsidRDefault="00B32B45">
            <w:pPr>
              <w:pStyle w:val="ConsPlusNormal0"/>
              <w:spacing w:line="256" w:lineRule="auto"/>
              <w:ind w:firstLine="0"/>
              <w:rPr>
                <w:rFonts w:ascii="Times New Roman" w:hAnsi="Times New Roman"/>
                <w:sz w:val="24"/>
                <w:szCs w:val="24"/>
              </w:rPr>
            </w:pPr>
            <w:r>
              <w:rPr>
                <w:rFonts w:ascii="Times New Roman" w:hAnsi="Times New Roman"/>
                <w:sz w:val="24"/>
                <w:szCs w:val="24"/>
              </w:rPr>
              <w:t>Кедр</w:t>
            </w:r>
          </w:p>
        </w:tc>
        <w:tc>
          <w:tcPr>
            <w:tcW w:w="2428" w:type="dxa"/>
            <w:tcBorders>
              <w:top w:val="single" w:sz="4" w:space="0" w:color="auto"/>
              <w:left w:val="single" w:sz="4" w:space="0" w:color="auto"/>
              <w:bottom w:val="single" w:sz="4" w:space="0" w:color="auto"/>
              <w:right w:val="single" w:sz="4" w:space="0" w:color="auto"/>
            </w:tcBorders>
            <w:hideMark/>
          </w:tcPr>
          <w:p w14:paraId="1ABE5721" w14:textId="77777777" w:rsidR="00B32B45" w:rsidRDefault="00B32B45">
            <w:pPr>
              <w:pStyle w:val="ConsPlusNormal0"/>
              <w:spacing w:line="256" w:lineRule="auto"/>
              <w:ind w:firstLine="0"/>
              <w:rPr>
                <w:rFonts w:ascii="Times New Roman" w:hAnsi="Times New Roman"/>
                <w:sz w:val="24"/>
                <w:szCs w:val="24"/>
              </w:rPr>
            </w:pPr>
            <w:r>
              <w:rPr>
                <w:rFonts w:ascii="Times New Roman" w:hAnsi="Times New Roman"/>
                <w:sz w:val="24"/>
                <w:szCs w:val="24"/>
              </w:rPr>
              <w:t>Для всех условий</w:t>
            </w:r>
          </w:p>
        </w:tc>
        <w:tc>
          <w:tcPr>
            <w:tcW w:w="1726" w:type="dxa"/>
            <w:tcBorders>
              <w:top w:val="single" w:sz="4" w:space="0" w:color="auto"/>
              <w:left w:val="single" w:sz="4" w:space="0" w:color="auto"/>
              <w:bottom w:val="single" w:sz="4" w:space="0" w:color="auto"/>
              <w:right w:val="single" w:sz="4" w:space="0" w:color="auto"/>
            </w:tcBorders>
            <w:vAlign w:val="center"/>
            <w:hideMark/>
          </w:tcPr>
          <w:p w14:paraId="1321567F" w14:textId="77777777" w:rsidR="00B32B45" w:rsidRDefault="00B32B45">
            <w:pPr>
              <w:pStyle w:val="ConsPlusNormal0"/>
              <w:spacing w:line="256" w:lineRule="auto"/>
              <w:ind w:firstLine="0"/>
              <w:rPr>
                <w:rFonts w:ascii="Times New Roman" w:hAnsi="Times New Roman"/>
                <w:sz w:val="24"/>
                <w:szCs w:val="24"/>
              </w:rPr>
            </w:pPr>
            <w:r>
              <w:rPr>
                <w:rFonts w:ascii="Times New Roman" w:hAnsi="Times New Roman"/>
                <w:sz w:val="24"/>
                <w:szCs w:val="24"/>
              </w:rPr>
              <w:t>0,3 - 0,2</w:t>
            </w:r>
          </w:p>
        </w:tc>
      </w:tr>
      <w:tr w:rsidR="00B32B45" w14:paraId="28F806CA" w14:textId="77777777" w:rsidTr="00B32B45">
        <w:trPr>
          <w:trHeight w:val="273"/>
        </w:trPr>
        <w:tc>
          <w:tcPr>
            <w:tcW w:w="2977" w:type="dxa"/>
            <w:vMerge/>
            <w:tcBorders>
              <w:top w:val="single" w:sz="4" w:space="0" w:color="auto"/>
              <w:left w:val="single" w:sz="4" w:space="0" w:color="auto"/>
              <w:bottom w:val="nil"/>
              <w:right w:val="single" w:sz="4" w:space="0" w:color="auto"/>
            </w:tcBorders>
            <w:vAlign w:val="center"/>
            <w:hideMark/>
          </w:tcPr>
          <w:p w14:paraId="782EA129" w14:textId="77777777" w:rsidR="00B32B45" w:rsidRDefault="00B32B45">
            <w:pPr>
              <w:spacing w:line="256" w:lineRule="auto"/>
              <w:rPr>
                <w:lang w:eastAsia="en-U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2FE9918A" w14:textId="77777777" w:rsidR="00B32B45" w:rsidRDefault="00B32B45">
            <w:pPr>
              <w:spacing w:line="256" w:lineRule="auto"/>
              <w:rPr>
                <w:lang w:eastAsia="en-US"/>
              </w:rPr>
            </w:pPr>
          </w:p>
        </w:tc>
        <w:tc>
          <w:tcPr>
            <w:tcW w:w="3093" w:type="dxa"/>
            <w:tcBorders>
              <w:top w:val="single" w:sz="4" w:space="0" w:color="auto"/>
              <w:left w:val="single" w:sz="4" w:space="0" w:color="auto"/>
              <w:bottom w:val="single" w:sz="4" w:space="0" w:color="auto"/>
              <w:right w:val="single" w:sz="4" w:space="0" w:color="auto"/>
            </w:tcBorders>
            <w:hideMark/>
          </w:tcPr>
          <w:p w14:paraId="2E8132E0" w14:textId="77777777" w:rsidR="00B32B45" w:rsidRDefault="00B32B45">
            <w:pPr>
              <w:pStyle w:val="ConsPlusNormal0"/>
              <w:spacing w:line="256" w:lineRule="auto"/>
              <w:ind w:firstLine="0"/>
              <w:rPr>
                <w:rFonts w:ascii="Times New Roman" w:hAnsi="Times New Roman"/>
                <w:sz w:val="24"/>
                <w:szCs w:val="24"/>
              </w:rPr>
            </w:pPr>
            <w:r>
              <w:rPr>
                <w:rFonts w:ascii="Times New Roman" w:hAnsi="Times New Roman"/>
                <w:sz w:val="24"/>
                <w:szCs w:val="24"/>
              </w:rPr>
              <w:t>Ель, пихта</w:t>
            </w:r>
          </w:p>
        </w:tc>
        <w:tc>
          <w:tcPr>
            <w:tcW w:w="2428" w:type="dxa"/>
            <w:tcBorders>
              <w:top w:val="single" w:sz="4" w:space="0" w:color="auto"/>
              <w:left w:val="single" w:sz="4" w:space="0" w:color="auto"/>
              <w:bottom w:val="single" w:sz="4" w:space="0" w:color="auto"/>
              <w:right w:val="single" w:sz="4" w:space="0" w:color="auto"/>
            </w:tcBorders>
            <w:hideMark/>
          </w:tcPr>
          <w:p w14:paraId="2D8989C0" w14:textId="77777777" w:rsidR="00B32B45" w:rsidRDefault="00B32B45">
            <w:pPr>
              <w:pStyle w:val="ConsPlusNormal0"/>
              <w:spacing w:line="256" w:lineRule="auto"/>
              <w:ind w:firstLine="0"/>
              <w:rPr>
                <w:rFonts w:ascii="Times New Roman" w:hAnsi="Times New Roman"/>
                <w:sz w:val="24"/>
                <w:szCs w:val="24"/>
              </w:rPr>
            </w:pPr>
            <w:r>
              <w:rPr>
                <w:rFonts w:ascii="Times New Roman" w:hAnsi="Times New Roman"/>
                <w:sz w:val="24"/>
                <w:szCs w:val="24"/>
              </w:rPr>
              <w:t>Для всех условий</w:t>
            </w:r>
          </w:p>
        </w:tc>
        <w:tc>
          <w:tcPr>
            <w:tcW w:w="1726" w:type="dxa"/>
            <w:tcBorders>
              <w:top w:val="single" w:sz="4" w:space="0" w:color="auto"/>
              <w:left w:val="single" w:sz="4" w:space="0" w:color="auto"/>
              <w:bottom w:val="single" w:sz="4" w:space="0" w:color="auto"/>
              <w:right w:val="single" w:sz="4" w:space="0" w:color="auto"/>
            </w:tcBorders>
            <w:vAlign w:val="center"/>
            <w:hideMark/>
          </w:tcPr>
          <w:p w14:paraId="10766471" w14:textId="77777777" w:rsidR="00B32B45" w:rsidRDefault="00B32B45">
            <w:pPr>
              <w:pStyle w:val="ConsPlusNormal0"/>
              <w:spacing w:line="256" w:lineRule="auto"/>
              <w:ind w:firstLine="0"/>
              <w:rPr>
                <w:rFonts w:ascii="Times New Roman" w:hAnsi="Times New Roman"/>
                <w:sz w:val="24"/>
                <w:szCs w:val="24"/>
              </w:rPr>
            </w:pPr>
            <w:r>
              <w:rPr>
                <w:rFonts w:ascii="Times New Roman" w:hAnsi="Times New Roman"/>
                <w:sz w:val="24"/>
                <w:szCs w:val="24"/>
              </w:rPr>
              <w:t>0,7 - 0,4</w:t>
            </w:r>
          </w:p>
        </w:tc>
      </w:tr>
      <w:tr w:rsidR="00B32B45" w14:paraId="2111ACF3" w14:textId="77777777" w:rsidTr="00B32B45">
        <w:trPr>
          <w:trHeight w:val="463"/>
        </w:trPr>
        <w:tc>
          <w:tcPr>
            <w:tcW w:w="1560" w:type="dxa"/>
            <w:vMerge w:val="restart"/>
            <w:tcBorders>
              <w:top w:val="nil"/>
              <w:left w:val="single" w:sz="4" w:space="0" w:color="auto"/>
              <w:bottom w:val="single" w:sz="4" w:space="0" w:color="auto"/>
              <w:right w:val="single" w:sz="4" w:space="0" w:color="auto"/>
            </w:tcBorders>
            <w:hideMark/>
          </w:tcPr>
          <w:p w14:paraId="4E292EA7" w14:textId="77777777" w:rsidR="00B32B45" w:rsidRDefault="00B32B45">
            <w:pPr>
              <w:pStyle w:val="ConsPlusNormal0"/>
              <w:spacing w:line="256" w:lineRule="auto"/>
              <w:ind w:firstLine="0"/>
              <w:jc w:val="both"/>
              <w:rPr>
                <w:rFonts w:ascii="Times New Roman" w:hAnsi="Times New Roman"/>
                <w:sz w:val="24"/>
                <w:szCs w:val="24"/>
              </w:rPr>
            </w:pPr>
            <w:r>
              <w:rPr>
                <w:rFonts w:ascii="Times New Roman" w:hAnsi="Times New Roman"/>
                <w:sz w:val="24"/>
                <w:szCs w:val="24"/>
              </w:rPr>
              <w:t>Комбинированное лесовосстановление</w:t>
            </w: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1CEF8A25" w14:textId="77777777" w:rsidR="00B32B45" w:rsidRDefault="00B32B45">
            <w:pPr>
              <w:spacing w:line="256" w:lineRule="auto"/>
              <w:rPr>
                <w:lang w:eastAsia="en-US"/>
              </w:rPr>
            </w:pPr>
          </w:p>
        </w:tc>
        <w:tc>
          <w:tcPr>
            <w:tcW w:w="3093" w:type="dxa"/>
            <w:tcBorders>
              <w:top w:val="single" w:sz="4" w:space="0" w:color="auto"/>
              <w:left w:val="single" w:sz="4" w:space="0" w:color="auto"/>
              <w:bottom w:val="single" w:sz="4" w:space="0" w:color="auto"/>
              <w:right w:val="single" w:sz="4" w:space="0" w:color="auto"/>
            </w:tcBorders>
            <w:hideMark/>
          </w:tcPr>
          <w:p w14:paraId="2C93803D" w14:textId="77777777" w:rsidR="00B32B45" w:rsidRDefault="00B32B45">
            <w:pPr>
              <w:pStyle w:val="ConsPlusNormal0"/>
              <w:spacing w:line="256" w:lineRule="auto"/>
              <w:ind w:firstLine="0"/>
              <w:rPr>
                <w:rFonts w:ascii="Times New Roman" w:hAnsi="Times New Roman"/>
                <w:sz w:val="24"/>
                <w:szCs w:val="24"/>
              </w:rPr>
            </w:pPr>
            <w:r>
              <w:rPr>
                <w:rFonts w:ascii="Times New Roman" w:hAnsi="Times New Roman"/>
                <w:sz w:val="24"/>
                <w:szCs w:val="24"/>
              </w:rPr>
              <w:t>Сосна, лиственница</w:t>
            </w:r>
          </w:p>
        </w:tc>
        <w:tc>
          <w:tcPr>
            <w:tcW w:w="2428" w:type="dxa"/>
            <w:tcBorders>
              <w:top w:val="single" w:sz="4" w:space="0" w:color="auto"/>
              <w:left w:val="single" w:sz="4" w:space="0" w:color="auto"/>
              <w:bottom w:val="single" w:sz="4" w:space="0" w:color="auto"/>
              <w:right w:val="single" w:sz="4" w:space="0" w:color="auto"/>
            </w:tcBorders>
            <w:hideMark/>
          </w:tcPr>
          <w:p w14:paraId="31AB72FC" w14:textId="77777777" w:rsidR="00B32B45" w:rsidRDefault="00B32B45">
            <w:pPr>
              <w:pStyle w:val="ConsPlusNormal0"/>
              <w:spacing w:line="256" w:lineRule="auto"/>
              <w:ind w:firstLine="0"/>
              <w:rPr>
                <w:rFonts w:ascii="Times New Roman" w:hAnsi="Times New Roman"/>
                <w:sz w:val="24"/>
                <w:szCs w:val="24"/>
              </w:rPr>
            </w:pPr>
            <w:r>
              <w:rPr>
                <w:rFonts w:ascii="Times New Roman" w:hAnsi="Times New Roman"/>
                <w:sz w:val="24"/>
                <w:szCs w:val="24"/>
              </w:rPr>
              <w:t>Для всех условий</w:t>
            </w:r>
          </w:p>
        </w:tc>
        <w:tc>
          <w:tcPr>
            <w:tcW w:w="1726" w:type="dxa"/>
            <w:tcBorders>
              <w:top w:val="single" w:sz="4" w:space="0" w:color="auto"/>
              <w:left w:val="single" w:sz="4" w:space="0" w:color="auto"/>
              <w:bottom w:val="single" w:sz="4" w:space="0" w:color="auto"/>
              <w:right w:val="single" w:sz="4" w:space="0" w:color="auto"/>
            </w:tcBorders>
            <w:vAlign w:val="center"/>
            <w:hideMark/>
          </w:tcPr>
          <w:p w14:paraId="19670AAF" w14:textId="77777777" w:rsidR="00B32B45" w:rsidRDefault="00B32B45">
            <w:pPr>
              <w:pStyle w:val="ConsPlusNormal0"/>
              <w:spacing w:line="256" w:lineRule="auto"/>
              <w:ind w:firstLine="0"/>
              <w:rPr>
                <w:rFonts w:ascii="Times New Roman" w:hAnsi="Times New Roman"/>
                <w:sz w:val="24"/>
                <w:szCs w:val="24"/>
              </w:rPr>
            </w:pPr>
            <w:r>
              <w:rPr>
                <w:rFonts w:ascii="Times New Roman" w:hAnsi="Times New Roman"/>
                <w:sz w:val="24"/>
                <w:szCs w:val="24"/>
              </w:rPr>
              <w:t>0,7 - 0,4</w:t>
            </w:r>
          </w:p>
        </w:tc>
      </w:tr>
      <w:tr w:rsidR="00B32B45" w14:paraId="2DDD0E25" w14:textId="77777777" w:rsidTr="00B32B45">
        <w:trPr>
          <w:trHeight w:val="463"/>
        </w:trPr>
        <w:tc>
          <w:tcPr>
            <w:tcW w:w="2977" w:type="dxa"/>
            <w:vMerge/>
            <w:tcBorders>
              <w:top w:val="nil"/>
              <w:left w:val="single" w:sz="4" w:space="0" w:color="auto"/>
              <w:bottom w:val="single" w:sz="4" w:space="0" w:color="auto"/>
              <w:right w:val="single" w:sz="4" w:space="0" w:color="auto"/>
            </w:tcBorders>
            <w:vAlign w:val="center"/>
            <w:hideMark/>
          </w:tcPr>
          <w:p w14:paraId="3E24A3CB" w14:textId="77777777" w:rsidR="00B32B45" w:rsidRDefault="00B32B45">
            <w:pPr>
              <w:spacing w:line="256" w:lineRule="auto"/>
              <w:rPr>
                <w:lang w:eastAsia="en-U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1EAC8175" w14:textId="77777777" w:rsidR="00B32B45" w:rsidRDefault="00B32B45">
            <w:pPr>
              <w:spacing w:line="256" w:lineRule="auto"/>
              <w:rPr>
                <w:lang w:eastAsia="en-US"/>
              </w:rPr>
            </w:pPr>
          </w:p>
        </w:tc>
        <w:tc>
          <w:tcPr>
            <w:tcW w:w="3093" w:type="dxa"/>
            <w:tcBorders>
              <w:top w:val="single" w:sz="4" w:space="0" w:color="auto"/>
              <w:left w:val="single" w:sz="4" w:space="0" w:color="auto"/>
              <w:bottom w:val="single" w:sz="4" w:space="0" w:color="auto"/>
              <w:right w:val="single" w:sz="4" w:space="0" w:color="auto"/>
            </w:tcBorders>
            <w:hideMark/>
          </w:tcPr>
          <w:p w14:paraId="5AEF2FC2" w14:textId="77777777" w:rsidR="00B32B45" w:rsidRDefault="00B32B45">
            <w:pPr>
              <w:pStyle w:val="ConsPlusNormal0"/>
              <w:spacing w:line="256" w:lineRule="auto"/>
              <w:ind w:firstLine="0"/>
              <w:rPr>
                <w:rFonts w:ascii="Times New Roman" w:hAnsi="Times New Roman"/>
                <w:sz w:val="24"/>
                <w:szCs w:val="24"/>
              </w:rPr>
            </w:pPr>
            <w:r>
              <w:rPr>
                <w:rFonts w:ascii="Times New Roman" w:hAnsi="Times New Roman"/>
                <w:sz w:val="24"/>
                <w:szCs w:val="24"/>
              </w:rPr>
              <w:t>Береза Эрмана (каменная, шерстистая), береза ребристая (желтая)</w:t>
            </w:r>
          </w:p>
        </w:tc>
        <w:tc>
          <w:tcPr>
            <w:tcW w:w="2428" w:type="dxa"/>
            <w:tcBorders>
              <w:top w:val="single" w:sz="4" w:space="0" w:color="auto"/>
              <w:left w:val="single" w:sz="4" w:space="0" w:color="auto"/>
              <w:bottom w:val="single" w:sz="4" w:space="0" w:color="auto"/>
              <w:right w:val="single" w:sz="4" w:space="0" w:color="auto"/>
            </w:tcBorders>
            <w:hideMark/>
          </w:tcPr>
          <w:p w14:paraId="2507FF8B" w14:textId="77777777" w:rsidR="00B32B45" w:rsidRDefault="00B32B45">
            <w:pPr>
              <w:pStyle w:val="ConsPlusNormal0"/>
              <w:spacing w:line="256" w:lineRule="auto"/>
              <w:ind w:firstLine="0"/>
              <w:rPr>
                <w:rFonts w:ascii="Times New Roman" w:hAnsi="Times New Roman"/>
                <w:sz w:val="24"/>
                <w:szCs w:val="24"/>
              </w:rPr>
            </w:pPr>
            <w:r>
              <w:rPr>
                <w:rFonts w:ascii="Times New Roman" w:hAnsi="Times New Roman"/>
                <w:sz w:val="24"/>
                <w:szCs w:val="24"/>
              </w:rPr>
              <w:t>Для всех условий</w:t>
            </w:r>
          </w:p>
        </w:tc>
        <w:tc>
          <w:tcPr>
            <w:tcW w:w="1726" w:type="dxa"/>
            <w:tcBorders>
              <w:top w:val="single" w:sz="4" w:space="0" w:color="auto"/>
              <w:left w:val="single" w:sz="4" w:space="0" w:color="auto"/>
              <w:bottom w:val="single" w:sz="4" w:space="0" w:color="auto"/>
              <w:right w:val="single" w:sz="4" w:space="0" w:color="auto"/>
            </w:tcBorders>
            <w:vAlign w:val="center"/>
            <w:hideMark/>
          </w:tcPr>
          <w:p w14:paraId="3EE337B6" w14:textId="77777777" w:rsidR="00B32B45" w:rsidRDefault="00B32B45">
            <w:pPr>
              <w:pStyle w:val="ConsPlusNormal0"/>
              <w:spacing w:line="256" w:lineRule="auto"/>
              <w:ind w:firstLine="0"/>
              <w:rPr>
                <w:rFonts w:ascii="Times New Roman" w:hAnsi="Times New Roman"/>
                <w:sz w:val="24"/>
                <w:szCs w:val="24"/>
              </w:rPr>
            </w:pPr>
            <w:r>
              <w:rPr>
                <w:rFonts w:ascii="Times New Roman" w:hAnsi="Times New Roman"/>
                <w:sz w:val="24"/>
                <w:szCs w:val="24"/>
              </w:rPr>
              <w:t>0,9 - 0,6</w:t>
            </w:r>
          </w:p>
        </w:tc>
      </w:tr>
      <w:tr w:rsidR="00B32B45" w14:paraId="52BE5FD5" w14:textId="77777777" w:rsidTr="00B32B45">
        <w:trPr>
          <w:trHeight w:val="463"/>
        </w:trPr>
        <w:tc>
          <w:tcPr>
            <w:tcW w:w="2977" w:type="dxa"/>
            <w:vMerge/>
            <w:tcBorders>
              <w:top w:val="nil"/>
              <w:left w:val="single" w:sz="4" w:space="0" w:color="auto"/>
              <w:bottom w:val="single" w:sz="4" w:space="0" w:color="auto"/>
              <w:right w:val="single" w:sz="4" w:space="0" w:color="auto"/>
            </w:tcBorders>
            <w:vAlign w:val="center"/>
            <w:hideMark/>
          </w:tcPr>
          <w:p w14:paraId="147470CB" w14:textId="77777777" w:rsidR="00B32B45" w:rsidRDefault="00B32B45">
            <w:pPr>
              <w:spacing w:line="256" w:lineRule="auto"/>
              <w:rPr>
                <w:lang w:eastAsia="en-U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5217DCEF" w14:textId="77777777" w:rsidR="00B32B45" w:rsidRDefault="00B32B45">
            <w:pPr>
              <w:spacing w:line="256" w:lineRule="auto"/>
              <w:rPr>
                <w:lang w:eastAsia="en-US"/>
              </w:rPr>
            </w:pPr>
          </w:p>
        </w:tc>
        <w:tc>
          <w:tcPr>
            <w:tcW w:w="3093" w:type="dxa"/>
            <w:tcBorders>
              <w:top w:val="single" w:sz="4" w:space="0" w:color="auto"/>
              <w:left w:val="single" w:sz="4" w:space="0" w:color="auto"/>
              <w:bottom w:val="single" w:sz="4" w:space="0" w:color="auto"/>
              <w:right w:val="single" w:sz="4" w:space="0" w:color="auto"/>
            </w:tcBorders>
            <w:hideMark/>
          </w:tcPr>
          <w:p w14:paraId="788397B6" w14:textId="77777777" w:rsidR="00B32B45" w:rsidRDefault="00B32B45">
            <w:pPr>
              <w:pStyle w:val="ConsPlusNormal0"/>
              <w:spacing w:line="256" w:lineRule="auto"/>
              <w:ind w:firstLine="0"/>
              <w:rPr>
                <w:rFonts w:ascii="Times New Roman" w:hAnsi="Times New Roman"/>
                <w:sz w:val="24"/>
                <w:szCs w:val="24"/>
              </w:rPr>
            </w:pPr>
            <w:r>
              <w:rPr>
                <w:rFonts w:ascii="Times New Roman" w:hAnsi="Times New Roman"/>
                <w:sz w:val="24"/>
                <w:szCs w:val="24"/>
              </w:rPr>
              <w:t>Береза плосколистная, осина, тополь, чозения, ольха, ива</w:t>
            </w:r>
          </w:p>
        </w:tc>
        <w:tc>
          <w:tcPr>
            <w:tcW w:w="2428" w:type="dxa"/>
            <w:tcBorders>
              <w:top w:val="single" w:sz="4" w:space="0" w:color="auto"/>
              <w:left w:val="single" w:sz="4" w:space="0" w:color="auto"/>
              <w:bottom w:val="single" w:sz="4" w:space="0" w:color="auto"/>
              <w:right w:val="single" w:sz="4" w:space="0" w:color="auto"/>
            </w:tcBorders>
            <w:hideMark/>
          </w:tcPr>
          <w:p w14:paraId="6B60079E" w14:textId="77777777" w:rsidR="00B32B45" w:rsidRDefault="00B32B45">
            <w:pPr>
              <w:pStyle w:val="ConsPlusNormal0"/>
              <w:spacing w:line="256" w:lineRule="auto"/>
              <w:ind w:firstLine="0"/>
              <w:rPr>
                <w:rFonts w:ascii="Times New Roman" w:hAnsi="Times New Roman"/>
                <w:sz w:val="24"/>
                <w:szCs w:val="24"/>
              </w:rPr>
            </w:pPr>
            <w:r>
              <w:rPr>
                <w:rFonts w:ascii="Times New Roman" w:hAnsi="Times New Roman"/>
                <w:sz w:val="24"/>
                <w:szCs w:val="24"/>
              </w:rPr>
              <w:t>Для всех условий</w:t>
            </w:r>
          </w:p>
        </w:tc>
        <w:tc>
          <w:tcPr>
            <w:tcW w:w="1726" w:type="dxa"/>
            <w:tcBorders>
              <w:top w:val="single" w:sz="4" w:space="0" w:color="auto"/>
              <w:left w:val="single" w:sz="4" w:space="0" w:color="auto"/>
              <w:bottom w:val="single" w:sz="4" w:space="0" w:color="auto"/>
              <w:right w:val="single" w:sz="4" w:space="0" w:color="auto"/>
            </w:tcBorders>
            <w:vAlign w:val="center"/>
            <w:hideMark/>
          </w:tcPr>
          <w:p w14:paraId="5E1124D1" w14:textId="77777777" w:rsidR="00B32B45" w:rsidRDefault="00B32B45">
            <w:pPr>
              <w:pStyle w:val="ConsPlusNormal0"/>
              <w:spacing w:line="256" w:lineRule="auto"/>
              <w:ind w:firstLine="0"/>
              <w:rPr>
                <w:rFonts w:ascii="Times New Roman" w:hAnsi="Times New Roman"/>
                <w:sz w:val="24"/>
                <w:szCs w:val="24"/>
              </w:rPr>
            </w:pPr>
            <w:r>
              <w:rPr>
                <w:rFonts w:ascii="Times New Roman" w:hAnsi="Times New Roman"/>
                <w:sz w:val="24"/>
                <w:szCs w:val="24"/>
              </w:rPr>
              <w:t>0,9 - 0,6</w:t>
            </w:r>
          </w:p>
        </w:tc>
      </w:tr>
      <w:tr w:rsidR="00B32B45" w14:paraId="6F0814B2" w14:textId="77777777" w:rsidTr="00B32B45">
        <w:trPr>
          <w:trHeight w:val="463"/>
        </w:trPr>
        <w:tc>
          <w:tcPr>
            <w:tcW w:w="2977" w:type="dxa"/>
            <w:vMerge/>
            <w:tcBorders>
              <w:top w:val="nil"/>
              <w:left w:val="single" w:sz="4" w:space="0" w:color="auto"/>
              <w:bottom w:val="single" w:sz="4" w:space="0" w:color="auto"/>
              <w:right w:val="single" w:sz="4" w:space="0" w:color="auto"/>
            </w:tcBorders>
            <w:vAlign w:val="center"/>
            <w:hideMark/>
          </w:tcPr>
          <w:p w14:paraId="6C6F5C85" w14:textId="77777777" w:rsidR="00B32B45" w:rsidRDefault="00B32B45">
            <w:pPr>
              <w:spacing w:line="256" w:lineRule="auto"/>
              <w:rPr>
                <w:lang w:eastAsia="en-U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073D5AF9" w14:textId="77777777" w:rsidR="00B32B45" w:rsidRDefault="00B32B45">
            <w:pPr>
              <w:spacing w:line="256" w:lineRule="auto"/>
              <w:rPr>
                <w:lang w:eastAsia="en-US"/>
              </w:rPr>
            </w:pPr>
          </w:p>
        </w:tc>
        <w:tc>
          <w:tcPr>
            <w:tcW w:w="3093" w:type="dxa"/>
            <w:tcBorders>
              <w:top w:val="single" w:sz="4" w:space="0" w:color="auto"/>
              <w:left w:val="single" w:sz="4" w:space="0" w:color="auto"/>
              <w:bottom w:val="single" w:sz="4" w:space="0" w:color="auto"/>
              <w:right w:val="single" w:sz="4" w:space="0" w:color="auto"/>
            </w:tcBorders>
            <w:hideMark/>
          </w:tcPr>
          <w:p w14:paraId="57D7B149" w14:textId="77777777" w:rsidR="00B32B45" w:rsidRDefault="00B32B45">
            <w:pPr>
              <w:pStyle w:val="ConsPlusNormal0"/>
              <w:spacing w:line="256" w:lineRule="auto"/>
              <w:ind w:firstLine="0"/>
              <w:rPr>
                <w:rFonts w:ascii="Times New Roman" w:hAnsi="Times New Roman"/>
                <w:sz w:val="24"/>
                <w:szCs w:val="24"/>
              </w:rPr>
            </w:pPr>
            <w:r>
              <w:rPr>
                <w:rFonts w:ascii="Times New Roman" w:hAnsi="Times New Roman"/>
                <w:sz w:val="24"/>
                <w:szCs w:val="24"/>
              </w:rPr>
              <w:t>Кедровый стланик</w:t>
            </w:r>
          </w:p>
        </w:tc>
        <w:tc>
          <w:tcPr>
            <w:tcW w:w="2428" w:type="dxa"/>
            <w:tcBorders>
              <w:top w:val="single" w:sz="4" w:space="0" w:color="auto"/>
              <w:left w:val="single" w:sz="4" w:space="0" w:color="auto"/>
              <w:bottom w:val="single" w:sz="4" w:space="0" w:color="auto"/>
              <w:right w:val="single" w:sz="4" w:space="0" w:color="auto"/>
            </w:tcBorders>
            <w:hideMark/>
          </w:tcPr>
          <w:p w14:paraId="08B92B85" w14:textId="77777777" w:rsidR="00B32B45" w:rsidRDefault="00B32B45">
            <w:pPr>
              <w:pStyle w:val="ConsPlusNormal0"/>
              <w:spacing w:line="256" w:lineRule="auto"/>
              <w:ind w:firstLine="0"/>
              <w:rPr>
                <w:rFonts w:ascii="Times New Roman" w:hAnsi="Times New Roman"/>
                <w:sz w:val="24"/>
                <w:szCs w:val="24"/>
              </w:rPr>
            </w:pPr>
            <w:r>
              <w:rPr>
                <w:rFonts w:ascii="Times New Roman" w:hAnsi="Times New Roman"/>
                <w:sz w:val="24"/>
                <w:szCs w:val="24"/>
              </w:rPr>
              <w:t>Для всех условий</w:t>
            </w:r>
          </w:p>
        </w:tc>
        <w:tc>
          <w:tcPr>
            <w:tcW w:w="1726" w:type="dxa"/>
            <w:tcBorders>
              <w:top w:val="single" w:sz="4" w:space="0" w:color="auto"/>
              <w:left w:val="single" w:sz="4" w:space="0" w:color="auto"/>
              <w:bottom w:val="single" w:sz="4" w:space="0" w:color="auto"/>
              <w:right w:val="single" w:sz="4" w:space="0" w:color="auto"/>
            </w:tcBorders>
            <w:vAlign w:val="center"/>
            <w:hideMark/>
          </w:tcPr>
          <w:p w14:paraId="42C7334E" w14:textId="77777777" w:rsidR="00B32B45" w:rsidRDefault="00B32B45">
            <w:pPr>
              <w:pStyle w:val="ConsPlusNormal0"/>
              <w:spacing w:line="256" w:lineRule="auto"/>
              <w:ind w:firstLine="0"/>
              <w:rPr>
                <w:rFonts w:ascii="Times New Roman" w:hAnsi="Times New Roman"/>
                <w:sz w:val="24"/>
                <w:szCs w:val="24"/>
              </w:rPr>
            </w:pPr>
            <w:r>
              <w:rPr>
                <w:rFonts w:ascii="Times New Roman" w:hAnsi="Times New Roman"/>
                <w:sz w:val="24"/>
                <w:szCs w:val="24"/>
              </w:rPr>
              <w:t>0,6 - 0,7</w:t>
            </w:r>
          </w:p>
        </w:tc>
      </w:tr>
      <w:tr w:rsidR="00B32B45" w14:paraId="79626444" w14:textId="77777777" w:rsidTr="00B32B45">
        <w:trPr>
          <w:trHeight w:val="273"/>
        </w:trPr>
        <w:tc>
          <w:tcPr>
            <w:tcW w:w="1560" w:type="dxa"/>
            <w:vMerge w:val="restart"/>
            <w:tcBorders>
              <w:top w:val="single" w:sz="4" w:space="0" w:color="auto"/>
              <w:left w:val="single" w:sz="4" w:space="0" w:color="auto"/>
              <w:bottom w:val="single" w:sz="4" w:space="0" w:color="auto"/>
              <w:right w:val="nil"/>
            </w:tcBorders>
            <w:hideMark/>
          </w:tcPr>
          <w:p w14:paraId="240ED6F1" w14:textId="77777777" w:rsidR="00B32B45" w:rsidRDefault="00B32B45">
            <w:pPr>
              <w:pStyle w:val="ConsPlusNormal0"/>
              <w:spacing w:line="256" w:lineRule="auto"/>
              <w:ind w:firstLine="0"/>
              <w:jc w:val="both"/>
              <w:rPr>
                <w:rFonts w:ascii="Times New Roman" w:hAnsi="Times New Roman"/>
                <w:sz w:val="24"/>
                <w:szCs w:val="24"/>
              </w:rPr>
            </w:pPr>
            <w:r>
              <w:rPr>
                <w:rFonts w:ascii="Times New Roman" w:hAnsi="Times New Roman"/>
                <w:sz w:val="24"/>
                <w:szCs w:val="24"/>
              </w:rPr>
              <w:t>Искусственное лесовосстановление</w:t>
            </w:r>
          </w:p>
        </w:tc>
        <w:tc>
          <w:tcPr>
            <w:tcW w:w="1417" w:type="dxa"/>
            <w:vMerge w:val="restart"/>
            <w:tcBorders>
              <w:top w:val="single" w:sz="4" w:space="0" w:color="auto"/>
              <w:left w:val="nil"/>
              <w:bottom w:val="single" w:sz="4" w:space="0" w:color="auto"/>
              <w:right w:val="single" w:sz="4" w:space="0" w:color="auto"/>
            </w:tcBorders>
          </w:tcPr>
          <w:p w14:paraId="6858B324" w14:textId="77777777" w:rsidR="00B32B45" w:rsidRDefault="00B32B45">
            <w:pPr>
              <w:pStyle w:val="ConsPlusNormal0"/>
              <w:spacing w:line="256" w:lineRule="auto"/>
              <w:ind w:firstLine="0"/>
              <w:jc w:val="both"/>
              <w:rPr>
                <w:rFonts w:ascii="Times New Roman" w:hAnsi="Times New Roman"/>
                <w:sz w:val="24"/>
                <w:szCs w:val="24"/>
              </w:rPr>
            </w:pPr>
          </w:p>
        </w:tc>
        <w:tc>
          <w:tcPr>
            <w:tcW w:w="3093" w:type="dxa"/>
            <w:tcBorders>
              <w:top w:val="single" w:sz="4" w:space="0" w:color="auto"/>
              <w:left w:val="single" w:sz="4" w:space="0" w:color="auto"/>
              <w:bottom w:val="single" w:sz="4" w:space="0" w:color="auto"/>
              <w:right w:val="single" w:sz="4" w:space="0" w:color="auto"/>
            </w:tcBorders>
            <w:hideMark/>
          </w:tcPr>
          <w:p w14:paraId="2DDD52E2" w14:textId="77777777" w:rsidR="00B32B45" w:rsidRDefault="00B32B45">
            <w:pPr>
              <w:pStyle w:val="ConsPlusNormal0"/>
              <w:spacing w:line="256" w:lineRule="auto"/>
              <w:ind w:firstLine="0"/>
              <w:rPr>
                <w:rFonts w:ascii="Times New Roman" w:hAnsi="Times New Roman"/>
                <w:sz w:val="24"/>
                <w:szCs w:val="24"/>
              </w:rPr>
            </w:pPr>
            <w:r>
              <w:rPr>
                <w:rFonts w:ascii="Times New Roman" w:hAnsi="Times New Roman"/>
                <w:sz w:val="24"/>
                <w:szCs w:val="24"/>
              </w:rPr>
              <w:t>Кедр</w:t>
            </w:r>
          </w:p>
        </w:tc>
        <w:tc>
          <w:tcPr>
            <w:tcW w:w="2428" w:type="dxa"/>
            <w:tcBorders>
              <w:top w:val="single" w:sz="4" w:space="0" w:color="auto"/>
              <w:left w:val="single" w:sz="4" w:space="0" w:color="auto"/>
              <w:bottom w:val="single" w:sz="4" w:space="0" w:color="auto"/>
              <w:right w:val="single" w:sz="4" w:space="0" w:color="auto"/>
            </w:tcBorders>
            <w:hideMark/>
          </w:tcPr>
          <w:p w14:paraId="1EC163AC" w14:textId="77777777" w:rsidR="00B32B45" w:rsidRDefault="00B32B45">
            <w:pPr>
              <w:pStyle w:val="ConsPlusNormal0"/>
              <w:spacing w:line="256" w:lineRule="auto"/>
              <w:ind w:firstLine="0"/>
              <w:rPr>
                <w:rFonts w:ascii="Times New Roman" w:hAnsi="Times New Roman"/>
                <w:sz w:val="24"/>
                <w:szCs w:val="24"/>
              </w:rPr>
            </w:pPr>
            <w:r>
              <w:rPr>
                <w:rFonts w:ascii="Times New Roman" w:hAnsi="Times New Roman"/>
                <w:sz w:val="24"/>
                <w:szCs w:val="24"/>
              </w:rPr>
              <w:t>Для всех условий</w:t>
            </w:r>
          </w:p>
        </w:tc>
        <w:tc>
          <w:tcPr>
            <w:tcW w:w="1726" w:type="dxa"/>
            <w:tcBorders>
              <w:top w:val="single" w:sz="4" w:space="0" w:color="auto"/>
              <w:left w:val="single" w:sz="4" w:space="0" w:color="auto"/>
              <w:bottom w:val="single" w:sz="4" w:space="0" w:color="auto"/>
              <w:right w:val="single" w:sz="4" w:space="0" w:color="auto"/>
            </w:tcBorders>
            <w:vAlign w:val="center"/>
            <w:hideMark/>
          </w:tcPr>
          <w:p w14:paraId="7C198078" w14:textId="77777777" w:rsidR="00B32B45" w:rsidRDefault="00B32B45">
            <w:pPr>
              <w:pStyle w:val="ConsPlusNormal0"/>
              <w:spacing w:line="256" w:lineRule="auto"/>
              <w:ind w:firstLine="0"/>
              <w:rPr>
                <w:rFonts w:ascii="Times New Roman" w:hAnsi="Times New Roman"/>
                <w:sz w:val="24"/>
                <w:szCs w:val="24"/>
              </w:rPr>
            </w:pPr>
            <w:r>
              <w:rPr>
                <w:rFonts w:ascii="Times New Roman" w:hAnsi="Times New Roman"/>
                <w:sz w:val="24"/>
                <w:szCs w:val="24"/>
              </w:rPr>
              <w:t>менее 0,1</w:t>
            </w:r>
          </w:p>
        </w:tc>
      </w:tr>
      <w:tr w:rsidR="00B32B45" w14:paraId="439648F2" w14:textId="77777777" w:rsidTr="00B32B45">
        <w:trPr>
          <w:trHeight w:val="345"/>
        </w:trPr>
        <w:tc>
          <w:tcPr>
            <w:tcW w:w="2977" w:type="dxa"/>
            <w:vMerge/>
            <w:tcBorders>
              <w:top w:val="single" w:sz="4" w:space="0" w:color="auto"/>
              <w:left w:val="single" w:sz="4" w:space="0" w:color="auto"/>
              <w:bottom w:val="single" w:sz="4" w:space="0" w:color="auto"/>
              <w:right w:val="nil"/>
            </w:tcBorders>
            <w:vAlign w:val="center"/>
            <w:hideMark/>
          </w:tcPr>
          <w:p w14:paraId="4EAD7B77" w14:textId="77777777" w:rsidR="00B32B45" w:rsidRDefault="00B32B45">
            <w:pPr>
              <w:spacing w:line="256" w:lineRule="auto"/>
              <w:rPr>
                <w:lang w:eastAsia="en-US"/>
              </w:rPr>
            </w:pPr>
          </w:p>
        </w:tc>
        <w:tc>
          <w:tcPr>
            <w:tcW w:w="1417" w:type="dxa"/>
            <w:vMerge/>
            <w:tcBorders>
              <w:top w:val="single" w:sz="4" w:space="0" w:color="auto"/>
              <w:left w:val="nil"/>
              <w:bottom w:val="single" w:sz="4" w:space="0" w:color="auto"/>
              <w:right w:val="single" w:sz="4" w:space="0" w:color="auto"/>
            </w:tcBorders>
            <w:vAlign w:val="center"/>
            <w:hideMark/>
          </w:tcPr>
          <w:p w14:paraId="70665A52" w14:textId="77777777" w:rsidR="00B32B45" w:rsidRDefault="00B32B45">
            <w:pPr>
              <w:spacing w:line="256" w:lineRule="auto"/>
              <w:rPr>
                <w:lang w:eastAsia="en-US"/>
              </w:rPr>
            </w:pPr>
          </w:p>
        </w:tc>
        <w:tc>
          <w:tcPr>
            <w:tcW w:w="3093" w:type="dxa"/>
            <w:tcBorders>
              <w:top w:val="single" w:sz="4" w:space="0" w:color="auto"/>
              <w:left w:val="single" w:sz="4" w:space="0" w:color="auto"/>
              <w:bottom w:val="single" w:sz="4" w:space="0" w:color="auto"/>
              <w:right w:val="single" w:sz="4" w:space="0" w:color="auto"/>
            </w:tcBorders>
            <w:hideMark/>
          </w:tcPr>
          <w:p w14:paraId="21A3F0AE" w14:textId="77777777" w:rsidR="00B32B45" w:rsidRDefault="00B32B45">
            <w:pPr>
              <w:pStyle w:val="ConsPlusNormal0"/>
              <w:spacing w:line="256" w:lineRule="auto"/>
              <w:ind w:firstLine="0"/>
              <w:rPr>
                <w:rFonts w:ascii="Times New Roman" w:hAnsi="Times New Roman"/>
                <w:sz w:val="24"/>
                <w:szCs w:val="24"/>
              </w:rPr>
            </w:pPr>
            <w:r>
              <w:rPr>
                <w:rFonts w:ascii="Times New Roman" w:hAnsi="Times New Roman"/>
                <w:sz w:val="24"/>
                <w:szCs w:val="24"/>
              </w:rPr>
              <w:t>Ель, пихта</w:t>
            </w:r>
          </w:p>
        </w:tc>
        <w:tc>
          <w:tcPr>
            <w:tcW w:w="2428" w:type="dxa"/>
            <w:tcBorders>
              <w:top w:val="single" w:sz="4" w:space="0" w:color="auto"/>
              <w:left w:val="single" w:sz="4" w:space="0" w:color="auto"/>
              <w:bottom w:val="single" w:sz="4" w:space="0" w:color="auto"/>
              <w:right w:val="single" w:sz="4" w:space="0" w:color="auto"/>
            </w:tcBorders>
            <w:hideMark/>
          </w:tcPr>
          <w:p w14:paraId="2955047A" w14:textId="77777777" w:rsidR="00B32B45" w:rsidRDefault="00B32B45">
            <w:pPr>
              <w:pStyle w:val="ConsPlusNormal0"/>
              <w:spacing w:line="256" w:lineRule="auto"/>
              <w:ind w:firstLine="0"/>
              <w:rPr>
                <w:rFonts w:ascii="Times New Roman" w:hAnsi="Times New Roman"/>
                <w:sz w:val="24"/>
                <w:szCs w:val="24"/>
              </w:rPr>
            </w:pPr>
            <w:r>
              <w:rPr>
                <w:rFonts w:ascii="Times New Roman" w:hAnsi="Times New Roman"/>
                <w:sz w:val="24"/>
                <w:szCs w:val="24"/>
              </w:rPr>
              <w:t>Для всех условий</w:t>
            </w:r>
          </w:p>
        </w:tc>
        <w:tc>
          <w:tcPr>
            <w:tcW w:w="1726" w:type="dxa"/>
            <w:tcBorders>
              <w:top w:val="single" w:sz="4" w:space="0" w:color="auto"/>
              <w:left w:val="single" w:sz="4" w:space="0" w:color="auto"/>
              <w:bottom w:val="single" w:sz="4" w:space="0" w:color="auto"/>
              <w:right w:val="single" w:sz="4" w:space="0" w:color="auto"/>
            </w:tcBorders>
            <w:vAlign w:val="center"/>
            <w:hideMark/>
          </w:tcPr>
          <w:p w14:paraId="3D9977D0" w14:textId="77777777" w:rsidR="00B32B45" w:rsidRDefault="00B32B45">
            <w:pPr>
              <w:pStyle w:val="ConsPlusNormal0"/>
              <w:spacing w:line="256" w:lineRule="auto"/>
              <w:ind w:firstLine="0"/>
              <w:rPr>
                <w:rFonts w:ascii="Times New Roman" w:hAnsi="Times New Roman"/>
                <w:sz w:val="24"/>
                <w:szCs w:val="24"/>
              </w:rPr>
            </w:pPr>
            <w:r>
              <w:rPr>
                <w:rFonts w:ascii="Times New Roman" w:hAnsi="Times New Roman"/>
                <w:sz w:val="24"/>
                <w:szCs w:val="24"/>
              </w:rPr>
              <w:t>менее 0,3</w:t>
            </w:r>
          </w:p>
        </w:tc>
      </w:tr>
      <w:tr w:rsidR="00B32B45" w14:paraId="24292DE1" w14:textId="77777777" w:rsidTr="00B32B45">
        <w:trPr>
          <w:trHeight w:val="546"/>
        </w:trPr>
        <w:tc>
          <w:tcPr>
            <w:tcW w:w="2977" w:type="dxa"/>
            <w:vMerge/>
            <w:tcBorders>
              <w:top w:val="single" w:sz="4" w:space="0" w:color="auto"/>
              <w:left w:val="single" w:sz="4" w:space="0" w:color="auto"/>
              <w:bottom w:val="single" w:sz="4" w:space="0" w:color="auto"/>
              <w:right w:val="nil"/>
            </w:tcBorders>
            <w:vAlign w:val="center"/>
            <w:hideMark/>
          </w:tcPr>
          <w:p w14:paraId="77793258" w14:textId="77777777" w:rsidR="00B32B45" w:rsidRDefault="00B32B45">
            <w:pPr>
              <w:spacing w:line="256" w:lineRule="auto"/>
              <w:rPr>
                <w:lang w:eastAsia="en-US"/>
              </w:rPr>
            </w:pPr>
          </w:p>
        </w:tc>
        <w:tc>
          <w:tcPr>
            <w:tcW w:w="1417" w:type="dxa"/>
            <w:vMerge/>
            <w:tcBorders>
              <w:top w:val="single" w:sz="4" w:space="0" w:color="auto"/>
              <w:left w:val="nil"/>
              <w:bottom w:val="single" w:sz="4" w:space="0" w:color="auto"/>
              <w:right w:val="single" w:sz="4" w:space="0" w:color="auto"/>
            </w:tcBorders>
            <w:vAlign w:val="center"/>
            <w:hideMark/>
          </w:tcPr>
          <w:p w14:paraId="7F8D5047" w14:textId="77777777" w:rsidR="00B32B45" w:rsidRDefault="00B32B45">
            <w:pPr>
              <w:spacing w:line="256" w:lineRule="auto"/>
              <w:rPr>
                <w:lang w:eastAsia="en-US"/>
              </w:rPr>
            </w:pPr>
          </w:p>
        </w:tc>
        <w:tc>
          <w:tcPr>
            <w:tcW w:w="3093" w:type="dxa"/>
            <w:tcBorders>
              <w:top w:val="single" w:sz="4" w:space="0" w:color="auto"/>
              <w:left w:val="single" w:sz="4" w:space="0" w:color="auto"/>
              <w:bottom w:val="single" w:sz="4" w:space="0" w:color="auto"/>
              <w:right w:val="single" w:sz="4" w:space="0" w:color="auto"/>
            </w:tcBorders>
            <w:hideMark/>
          </w:tcPr>
          <w:p w14:paraId="6B4DACCD" w14:textId="77777777" w:rsidR="00B32B45" w:rsidRDefault="00B32B45">
            <w:pPr>
              <w:pStyle w:val="ConsPlusNormal0"/>
              <w:spacing w:line="256" w:lineRule="auto"/>
              <w:ind w:firstLine="0"/>
              <w:rPr>
                <w:rFonts w:ascii="Times New Roman" w:hAnsi="Times New Roman"/>
                <w:sz w:val="24"/>
                <w:szCs w:val="24"/>
              </w:rPr>
            </w:pPr>
            <w:r>
              <w:rPr>
                <w:rFonts w:ascii="Times New Roman" w:hAnsi="Times New Roman"/>
                <w:sz w:val="24"/>
                <w:szCs w:val="24"/>
              </w:rPr>
              <w:t>Сосна, лиственница</w:t>
            </w:r>
          </w:p>
        </w:tc>
        <w:tc>
          <w:tcPr>
            <w:tcW w:w="2428" w:type="dxa"/>
            <w:tcBorders>
              <w:top w:val="single" w:sz="4" w:space="0" w:color="auto"/>
              <w:left w:val="single" w:sz="4" w:space="0" w:color="auto"/>
              <w:bottom w:val="single" w:sz="4" w:space="0" w:color="auto"/>
              <w:right w:val="single" w:sz="4" w:space="0" w:color="auto"/>
            </w:tcBorders>
            <w:hideMark/>
          </w:tcPr>
          <w:p w14:paraId="1DEB1BCD" w14:textId="77777777" w:rsidR="00B32B45" w:rsidRDefault="00B32B45">
            <w:pPr>
              <w:pStyle w:val="ConsPlusNormal0"/>
              <w:spacing w:line="256" w:lineRule="auto"/>
              <w:ind w:firstLine="0"/>
              <w:rPr>
                <w:rFonts w:ascii="Times New Roman" w:hAnsi="Times New Roman"/>
                <w:sz w:val="24"/>
                <w:szCs w:val="24"/>
              </w:rPr>
            </w:pPr>
            <w:r>
              <w:rPr>
                <w:rFonts w:ascii="Times New Roman" w:hAnsi="Times New Roman"/>
                <w:sz w:val="24"/>
                <w:szCs w:val="24"/>
              </w:rPr>
              <w:t>Для всех условий</w:t>
            </w:r>
          </w:p>
        </w:tc>
        <w:tc>
          <w:tcPr>
            <w:tcW w:w="1726" w:type="dxa"/>
            <w:tcBorders>
              <w:top w:val="single" w:sz="4" w:space="0" w:color="auto"/>
              <w:left w:val="single" w:sz="4" w:space="0" w:color="auto"/>
              <w:bottom w:val="single" w:sz="4" w:space="0" w:color="auto"/>
              <w:right w:val="single" w:sz="4" w:space="0" w:color="auto"/>
            </w:tcBorders>
            <w:vAlign w:val="center"/>
            <w:hideMark/>
          </w:tcPr>
          <w:p w14:paraId="5F964D87" w14:textId="77777777" w:rsidR="00B32B45" w:rsidRDefault="00B32B45">
            <w:pPr>
              <w:pStyle w:val="ConsPlusNormal0"/>
              <w:spacing w:line="256" w:lineRule="auto"/>
              <w:ind w:firstLine="0"/>
              <w:rPr>
                <w:rFonts w:ascii="Times New Roman" w:hAnsi="Times New Roman"/>
                <w:sz w:val="24"/>
                <w:szCs w:val="24"/>
              </w:rPr>
            </w:pPr>
            <w:r>
              <w:rPr>
                <w:rFonts w:ascii="Times New Roman" w:hAnsi="Times New Roman"/>
                <w:sz w:val="24"/>
                <w:szCs w:val="24"/>
              </w:rPr>
              <w:t>менее 0,3</w:t>
            </w:r>
          </w:p>
        </w:tc>
      </w:tr>
      <w:tr w:rsidR="00B32B45" w14:paraId="29238545" w14:textId="77777777" w:rsidTr="00B32B45">
        <w:trPr>
          <w:trHeight w:val="1521"/>
        </w:trPr>
        <w:tc>
          <w:tcPr>
            <w:tcW w:w="2977" w:type="dxa"/>
            <w:vMerge/>
            <w:tcBorders>
              <w:top w:val="single" w:sz="4" w:space="0" w:color="auto"/>
              <w:left w:val="single" w:sz="4" w:space="0" w:color="auto"/>
              <w:bottom w:val="single" w:sz="4" w:space="0" w:color="auto"/>
              <w:right w:val="nil"/>
            </w:tcBorders>
            <w:vAlign w:val="center"/>
            <w:hideMark/>
          </w:tcPr>
          <w:p w14:paraId="5AD1D18D" w14:textId="77777777" w:rsidR="00B32B45" w:rsidRDefault="00B32B45">
            <w:pPr>
              <w:spacing w:line="256" w:lineRule="auto"/>
              <w:rPr>
                <w:lang w:eastAsia="en-US"/>
              </w:rPr>
            </w:pPr>
          </w:p>
        </w:tc>
        <w:tc>
          <w:tcPr>
            <w:tcW w:w="1417" w:type="dxa"/>
            <w:vMerge/>
            <w:tcBorders>
              <w:top w:val="single" w:sz="4" w:space="0" w:color="auto"/>
              <w:left w:val="nil"/>
              <w:bottom w:val="single" w:sz="4" w:space="0" w:color="auto"/>
              <w:right w:val="single" w:sz="4" w:space="0" w:color="auto"/>
            </w:tcBorders>
            <w:vAlign w:val="center"/>
            <w:hideMark/>
          </w:tcPr>
          <w:p w14:paraId="3E60ECA2" w14:textId="77777777" w:rsidR="00B32B45" w:rsidRDefault="00B32B45">
            <w:pPr>
              <w:spacing w:line="256" w:lineRule="auto"/>
              <w:rPr>
                <w:lang w:eastAsia="en-US"/>
              </w:rPr>
            </w:pPr>
          </w:p>
        </w:tc>
        <w:tc>
          <w:tcPr>
            <w:tcW w:w="3093" w:type="dxa"/>
            <w:tcBorders>
              <w:top w:val="single" w:sz="4" w:space="0" w:color="auto"/>
              <w:left w:val="single" w:sz="4" w:space="0" w:color="auto"/>
              <w:bottom w:val="single" w:sz="4" w:space="0" w:color="auto"/>
              <w:right w:val="single" w:sz="4" w:space="0" w:color="auto"/>
            </w:tcBorders>
            <w:hideMark/>
          </w:tcPr>
          <w:p w14:paraId="2762D799" w14:textId="77777777" w:rsidR="00B32B45" w:rsidRDefault="00B32B45">
            <w:pPr>
              <w:pStyle w:val="ConsPlusNormal0"/>
              <w:spacing w:line="256" w:lineRule="auto"/>
              <w:ind w:firstLine="0"/>
              <w:rPr>
                <w:rFonts w:ascii="Times New Roman" w:hAnsi="Times New Roman"/>
                <w:sz w:val="24"/>
                <w:szCs w:val="24"/>
              </w:rPr>
            </w:pPr>
            <w:r>
              <w:rPr>
                <w:rFonts w:ascii="Times New Roman" w:hAnsi="Times New Roman"/>
                <w:sz w:val="24"/>
                <w:szCs w:val="24"/>
              </w:rPr>
              <w:t>Береза Эрмана (каменная, шерстистая), береза ребристая (желтая)</w:t>
            </w:r>
          </w:p>
        </w:tc>
        <w:tc>
          <w:tcPr>
            <w:tcW w:w="2428" w:type="dxa"/>
            <w:tcBorders>
              <w:top w:val="single" w:sz="4" w:space="0" w:color="auto"/>
              <w:left w:val="single" w:sz="4" w:space="0" w:color="auto"/>
              <w:bottom w:val="single" w:sz="4" w:space="0" w:color="auto"/>
              <w:right w:val="single" w:sz="4" w:space="0" w:color="auto"/>
            </w:tcBorders>
            <w:hideMark/>
          </w:tcPr>
          <w:p w14:paraId="15F5CCC5" w14:textId="77777777" w:rsidR="00B32B45" w:rsidRDefault="00B32B45">
            <w:pPr>
              <w:pStyle w:val="ConsPlusNormal0"/>
              <w:spacing w:line="256" w:lineRule="auto"/>
              <w:ind w:firstLine="0"/>
              <w:rPr>
                <w:rFonts w:ascii="Times New Roman" w:hAnsi="Times New Roman"/>
                <w:sz w:val="24"/>
                <w:szCs w:val="24"/>
              </w:rPr>
            </w:pPr>
            <w:r>
              <w:rPr>
                <w:rFonts w:ascii="Times New Roman" w:hAnsi="Times New Roman"/>
                <w:sz w:val="24"/>
                <w:szCs w:val="24"/>
              </w:rPr>
              <w:t>Для всех условий</w:t>
            </w:r>
          </w:p>
        </w:tc>
        <w:tc>
          <w:tcPr>
            <w:tcW w:w="1726" w:type="dxa"/>
            <w:tcBorders>
              <w:top w:val="single" w:sz="4" w:space="0" w:color="auto"/>
              <w:left w:val="single" w:sz="4" w:space="0" w:color="auto"/>
              <w:bottom w:val="single" w:sz="4" w:space="0" w:color="auto"/>
              <w:right w:val="single" w:sz="4" w:space="0" w:color="auto"/>
            </w:tcBorders>
            <w:vAlign w:val="center"/>
            <w:hideMark/>
          </w:tcPr>
          <w:p w14:paraId="11BD6049" w14:textId="77777777" w:rsidR="00B32B45" w:rsidRDefault="00B32B45">
            <w:pPr>
              <w:pStyle w:val="ConsPlusNormal0"/>
              <w:spacing w:line="256" w:lineRule="auto"/>
              <w:ind w:firstLine="0"/>
              <w:rPr>
                <w:rFonts w:ascii="Times New Roman" w:hAnsi="Times New Roman"/>
                <w:sz w:val="24"/>
                <w:szCs w:val="24"/>
              </w:rPr>
            </w:pPr>
            <w:r>
              <w:rPr>
                <w:rFonts w:ascii="Times New Roman" w:hAnsi="Times New Roman"/>
                <w:sz w:val="24"/>
                <w:szCs w:val="24"/>
              </w:rPr>
              <w:t>менее 0,5</w:t>
            </w:r>
          </w:p>
        </w:tc>
      </w:tr>
      <w:tr w:rsidR="00B32B45" w14:paraId="7F65DEC5" w14:textId="77777777" w:rsidTr="00B32B45">
        <w:trPr>
          <w:trHeight w:val="1331"/>
        </w:trPr>
        <w:tc>
          <w:tcPr>
            <w:tcW w:w="2977" w:type="dxa"/>
            <w:vMerge/>
            <w:tcBorders>
              <w:top w:val="single" w:sz="4" w:space="0" w:color="auto"/>
              <w:left w:val="single" w:sz="4" w:space="0" w:color="auto"/>
              <w:bottom w:val="single" w:sz="4" w:space="0" w:color="auto"/>
              <w:right w:val="nil"/>
            </w:tcBorders>
            <w:vAlign w:val="center"/>
            <w:hideMark/>
          </w:tcPr>
          <w:p w14:paraId="52BC7D1C" w14:textId="77777777" w:rsidR="00B32B45" w:rsidRDefault="00B32B45">
            <w:pPr>
              <w:spacing w:line="256" w:lineRule="auto"/>
              <w:rPr>
                <w:lang w:eastAsia="en-US"/>
              </w:rPr>
            </w:pPr>
          </w:p>
        </w:tc>
        <w:tc>
          <w:tcPr>
            <w:tcW w:w="1417" w:type="dxa"/>
            <w:vMerge/>
            <w:tcBorders>
              <w:top w:val="single" w:sz="4" w:space="0" w:color="auto"/>
              <w:left w:val="nil"/>
              <w:bottom w:val="single" w:sz="4" w:space="0" w:color="auto"/>
              <w:right w:val="single" w:sz="4" w:space="0" w:color="auto"/>
            </w:tcBorders>
            <w:vAlign w:val="center"/>
            <w:hideMark/>
          </w:tcPr>
          <w:p w14:paraId="24187B3B" w14:textId="77777777" w:rsidR="00B32B45" w:rsidRDefault="00B32B45">
            <w:pPr>
              <w:spacing w:line="256" w:lineRule="auto"/>
              <w:rPr>
                <w:lang w:eastAsia="en-US"/>
              </w:rPr>
            </w:pPr>
          </w:p>
        </w:tc>
        <w:tc>
          <w:tcPr>
            <w:tcW w:w="3093" w:type="dxa"/>
            <w:tcBorders>
              <w:top w:val="single" w:sz="4" w:space="0" w:color="auto"/>
              <w:left w:val="single" w:sz="4" w:space="0" w:color="auto"/>
              <w:bottom w:val="single" w:sz="4" w:space="0" w:color="auto"/>
              <w:right w:val="single" w:sz="4" w:space="0" w:color="auto"/>
            </w:tcBorders>
            <w:hideMark/>
          </w:tcPr>
          <w:p w14:paraId="5A3C5B07" w14:textId="77777777" w:rsidR="00B32B45" w:rsidRDefault="00B32B45">
            <w:pPr>
              <w:pStyle w:val="ConsPlusNormal0"/>
              <w:spacing w:line="256" w:lineRule="auto"/>
              <w:ind w:firstLine="0"/>
              <w:rPr>
                <w:rFonts w:ascii="Times New Roman" w:hAnsi="Times New Roman"/>
                <w:sz w:val="24"/>
                <w:szCs w:val="24"/>
              </w:rPr>
            </w:pPr>
            <w:r>
              <w:rPr>
                <w:rFonts w:ascii="Times New Roman" w:hAnsi="Times New Roman"/>
                <w:sz w:val="24"/>
                <w:szCs w:val="24"/>
              </w:rPr>
              <w:t>Береза плосколистная, осина, тополь, чозения, ольха, ива</w:t>
            </w:r>
          </w:p>
        </w:tc>
        <w:tc>
          <w:tcPr>
            <w:tcW w:w="2428" w:type="dxa"/>
            <w:tcBorders>
              <w:top w:val="single" w:sz="4" w:space="0" w:color="auto"/>
              <w:left w:val="single" w:sz="4" w:space="0" w:color="auto"/>
              <w:bottom w:val="single" w:sz="4" w:space="0" w:color="auto"/>
              <w:right w:val="single" w:sz="4" w:space="0" w:color="auto"/>
            </w:tcBorders>
            <w:hideMark/>
          </w:tcPr>
          <w:p w14:paraId="587CF827" w14:textId="77777777" w:rsidR="00B32B45" w:rsidRDefault="00B32B45">
            <w:pPr>
              <w:pStyle w:val="ConsPlusNormal0"/>
              <w:spacing w:line="256" w:lineRule="auto"/>
              <w:ind w:firstLine="0"/>
              <w:rPr>
                <w:rFonts w:ascii="Times New Roman" w:hAnsi="Times New Roman"/>
                <w:sz w:val="24"/>
                <w:szCs w:val="24"/>
              </w:rPr>
            </w:pPr>
            <w:r>
              <w:rPr>
                <w:rFonts w:ascii="Times New Roman" w:hAnsi="Times New Roman"/>
                <w:sz w:val="24"/>
                <w:szCs w:val="24"/>
              </w:rPr>
              <w:t>Для всех условий</w:t>
            </w:r>
          </w:p>
        </w:tc>
        <w:tc>
          <w:tcPr>
            <w:tcW w:w="1726" w:type="dxa"/>
            <w:tcBorders>
              <w:top w:val="single" w:sz="4" w:space="0" w:color="auto"/>
              <w:left w:val="single" w:sz="4" w:space="0" w:color="auto"/>
              <w:bottom w:val="single" w:sz="4" w:space="0" w:color="auto"/>
              <w:right w:val="single" w:sz="4" w:space="0" w:color="auto"/>
            </w:tcBorders>
            <w:vAlign w:val="center"/>
            <w:hideMark/>
          </w:tcPr>
          <w:p w14:paraId="4D48DD7D" w14:textId="77777777" w:rsidR="00B32B45" w:rsidRDefault="00B32B45">
            <w:pPr>
              <w:pStyle w:val="ConsPlusNormal0"/>
              <w:spacing w:line="256" w:lineRule="auto"/>
              <w:ind w:firstLine="0"/>
              <w:rPr>
                <w:rFonts w:ascii="Times New Roman" w:hAnsi="Times New Roman"/>
                <w:sz w:val="24"/>
                <w:szCs w:val="24"/>
              </w:rPr>
            </w:pPr>
            <w:r>
              <w:rPr>
                <w:rFonts w:ascii="Times New Roman" w:hAnsi="Times New Roman"/>
                <w:sz w:val="24"/>
                <w:szCs w:val="24"/>
              </w:rPr>
              <w:t>менее 0,5</w:t>
            </w:r>
          </w:p>
        </w:tc>
      </w:tr>
      <w:tr w:rsidR="00B32B45" w14:paraId="7B3CD160" w14:textId="77777777" w:rsidTr="00B32B45">
        <w:trPr>
          <w:trHeight w:val="463"/>
        </w:trPr>
        <w:tc>
          <w:tcPr>
            <w:tcW w:w="2977" w:type="dxa"/>
            <w:vMerge/>
            <w:tcBorders>
              <w:top w:val="single" w:sz="4" w:space="0" w:color="auto"/>
              <w:left w:val="single" w:sz="4" w:space="0" w:color="auto"/>
              <w:bottom w:val="single" w:sz="4" w:space="0" w:color="auto"/>
              <w:right w:val="nil"/>
            </w:tcBorders>
            <w:vAlign w:val="center"/>
            <w:hideMark/>
          </w:tcPr>
          <w:p w14:paraId="02202E05" w14:textId="77777777" w:rsidR="00B32B45" w:rsidRDefault="00B32B45">
            <w:pPr>
              <w:spacing w:line="256" w:lineRule="auto"/>
              <w:rPr>
                <w:lang w:eastAsia="en-US"/>
              </w:rPr>
            </w:pPr>
          </w:p>
        </w:tc>
        <w:tc>
          <w:tcPr>
            <w:tcW w:w="1417" w:type="dxa"/>
            <w:vMerge/>
            <w:tcBorders>
              <w:top w:val="single" w:sz="4" w:space="0" w:color="auto"/>
              <w:left w:val="nil"/>
              <w:bottom w:val="single" w:sz="4" w:space="0" w:color="auto"/>
              <w:right w:val="single" w:sz="4" w:space="0" w:color="auto"/>
            </w:tcBorders>
            <w:vAlign w:val="center"/>
            <w:hideMark/>
          </w:tcPr>
          <w:p w14:paraId="2792326F" w14:textId="77777777" w:rsidR="00B32B45" w:rsidRDefault="00B32B45">
            <w:pPr>
              <w:spacing w:line="256" w:lineRule="auto"/>
              <w:rPr>
                <w:lang w:eastAsia="en-US"/>
              </w:rPr>
            </w:pPr>
          </w:p>
        </w:tc>
        <w:tc>
          <w:tcPr>
            <w:tcW w:w="3093" w:type="dxa"/>
            <w:tcBorders>
              <w:top w:val="single" w:sz="4" w:space="0" w:color="auto"/>
              <w:left w:val="single" w:sz="4" w:space="0" w:color="auto"/>
              <w:bottom w:val="single" w:sz="4" w:space="0" w:color="auto"/>
              <w:right w:val="single" w:sz="4" w:space="0" w:color="auto"/>
            </w:tcBorders>
            <w:hideMark/>
          </w:tcPr>
          <w:p w14:paraId="2EA5A425" w14:textId="77777777" w:rsidR="00B32B45" w:rsidRDefault="00B32B45">
            <w:pPr>
              <w:pStyle w:val="ConsPlusNormal0"/>
              <w:spacing w:line="256" w:lineRule="auto"/>
              <w:ind w:firstLine="0"/>
              <w:rPr>
                <w:rFonts w:ascii="Times New Roman" w:hAnsi="Times New Roman"/>
                <w:sz w:val="24"/>
                <w:szCs w:val="24"/>
              </w:rPr>
            </w:pPr>
            <w:r>
              <w:rPr>
                <w:rFonts w:ascii="Times New Roman" w:hAnsi="Times New Roman"/>
                <w:sz w:val="24"/>
                <w:szCs w:val="24"/>
              </w:rPr>
              <w:t>Кедровый стланик</w:t>
            </w:r>
          </w:p>
        </w:tc>
        <w:tc>
          <w:tcPr>
            <w:tcW w:w="2428" w:type="dxa"/>
            <w:tcBorders>
              <w:top w:val="single" w:sz="4" w:space="0" w:color="auto"/>
              <w:left w:val="single" w:sz="4" w:space="0" w:color="auto"/>
              <w:bottom w:val="single" w:sz="4" w:space="0" w:color="auto"/>
              <w:right w:val="single" w:sz="4" w:space="0" w:color="auto"/>
            </w:tcBorders>
            <w:hideMark/>
          </w:tcPr>
          <w:p w14:paraId="2396E56D" w14:textId="77777777" w:rsidR="00B32B45" w:rsidRDefault="00B32B45">
            <w:pPr>
              <w:pStyle w:val="ConsPlusNormal0"/>
              <w:spacing w:line="256" w:lineRule="auto"/>
              <w:ind w:firstLine="0"/>
              <w:rPr>
                <w:rFonts w:ascii="Times New Roman" w:hAnsi="Times New Roman"/>
                <w:sz w:val="24"/>
                <w:szCs w:val="24"/>
              </w:rPr>
            </w:pPr>
            <w:r>
              <w:rPr>
                <w:rFonts w:ascii="Times New Roman" w:hAnsi="Times New Roman"/>
                <w:sz w:val="24"/>
                <w:szCs w:val="24"/>
              </w:rPr>
              <w:t>Для всех условий</w:t>
            </w:r>
          </w:p>
        </w:tc>
        <w:tc>
          <w:tcPr>
            <w:tcW w:w="1726" w:type="dxa"/>
            <w:tcBorders>
              <w:top w:val="single" w:sz="4" w:space="0" w:color="auto"/>
              <w:left w:val="single" w:sz="4" w:space="0" w:color="auto"/>
              <w:bottom w:val="single" w:sz="4" w:space="0" w:color="auto"/>
              <w:right w:val="single" w:sz="4" w:space="0" w:color="auto"/>
            </w:tcBorders>
            <w:vAlign w:val="center"/>
            <w:hideMark/>
          </w:tcPr>
          <w:p w14:paraId="6EEC5319" w14:textId="77777777" w:rsidR="00B32B45" w:rsidRDefault="00B32B45">
            <w:pPr>
              <w:pStyle w:val="ConsPlusNormal0"/>
              <w:spacing w:line="256" w:lineRule="auto"/>
              <w:ind w:firstLine="0"/>
              <w:rPr>
                <w:rFonts w:ascii="Times New Roman" w:hAnsi="Times New Roman"/>
                <w:sz w:val="24"/>
                <w:szCs w:val="24"/>
              </w:rPr>
            </w:pPr>
            <w:r>
              <w:rPr>
                <w:rFonts w:ascii="Times New Roman" w:hAnsi="Times New Roman"/>
                <w:sz w:val="24"/>
                <w:szCs w:val="24"/>
              </w:rPr>
              <w:t>менее 0,5</w:t>
            </w:r>
          </w:p>
        </w:tc>
      </w:tr>
    </w:tbl>
    <w:p w14:paraId="67395445" w14:textId="77777777" w:rsidR="00B32B45" w:rsidRDefault="00B32B45" w:rsidP="00B32B45">
      <w:pPr>
        <w:tabs>
          <w:tab w:val="left" w:pos="8460"/>
        </w:tabs>
        <w:ind w:firstLine="720"/>
        <w:jc w:val="both"/>
        <w:rPr>
          <w:sz w:val="28"/>
          <w:szCs w:val="28"/>
        </w:rPr>
      </w:pPr>
    </w:p>
    <w:p w14:paraId="1D62D9C6" w14:textId="77777777" w:rsidR="00B32B45" w:rsidRDefault="00B32B45" w:rsidP="00B32B45">
      <w:pPr>
        <w:rPr>
          <w:sz w:val="28"/>
          <w:szCs w:val="28"/>
        </w:rPr>
        <w:sectPr w:rsidR="00B32B45" w:rsidSect="00C85D33">
          <w:pgSz w:w="11906" w:h="16838"/>
          <w:pgMar w:top="1134" w:right="567" w:bottom="1134" w:left="1134" w:header="737" w:footer="720" w:gutter="0"/>
          <w:cols w:space="720"/>
        </w:sectPr>
      </w:pPr>
    </w:p>
    <w:p w14:paraId="74493A52" w14:textId="77777777" w:rsidR="00B32B45" w:rsidRDefault="00B32B45" w:rsidP="00B32B45">
      <w:pPr>
        <w:tabs>
          <w:tab w:val="left" w:pos="8460"/>
        </w:tabs>
        <w:jc w:val="both"/>
        <w:rPr>
          <w:b/>
        </w:rPr>
      </w:pPr>
      <w:r>
        <w:rPr>
          <w:b/>
        </w:rPr>
        <w:t>Таблица 3.2 – Нормативы и параметры мероприятий по лесовосстановлению и лесоразведению</w:t>
      </w:r>
    </w:p>
    <w:p w14:paraId="384F613D" w14:textId="77777777" w:rsidR="00B32B45" w:rsidRDefault="00B32B45" w:rsidP="00B32B45">
      <w:pPr>
        <w:jc w:val="right"/>
      </w:pPr>
      <w:r>
        <w:t>площадь, га</w:t>
      </w:r>
    </w:p>
    <w:tbl>
      <w:tblPr>
        <w:tblW w:w="14320" w:type="dxa"/>
        <w:tblInd w:w="113" w:type="dxa"/>
        <w:tblLook w:val="04A0" w:firstRow="1" w:lastRow="0" w:firstColumn="1" w:lastColumn="0" w:noHBand="0" w:noVBand="1"/>
      </w:tblPr>
      <w:tblGrid>
        <w:gridCol w:w="5765"/>
        <w:gridCol w:w="1225"/>
        <w:gridCol w:w="1044"/>
        <w:gridCol w:w="1193"/>
        <w:gridCol w:w="1056"/>
        <w:gridCol w:w="1407"/>
        <w:gridCol w:w="1574"/>
        <w:gridCol w:w="1056"/>
      </w:tblGrid>
      <w:tr w:rsidR="00B32B45" w14:paraId="495FF183" w14:textId="77777777" w:rsidTr="00B32B45">
        <w:trPr>
          <w:trHeight w:val="285"/>
        </w:trPr>
        <w:tc>
          <w:tcPr>
            <w:tcW w:w="5765" w:type="dxa"/>
            <w:vMerge w:val="restart"/>
            <w:tcBorders>
              <w:top w:val="single" w:sz="4" w:space="0" w:color="auto"/>
              <w:left w:val="single" w:sz="4" w:space="0" w:color="auto"/>
              <w:bottom w:val="single" w:sz="4" w:space="0" w:color="auto"/>
              <w:right w:val="single" w:sz="4" w:space="0" w:color="auto"/>
            </w:tcBorders>
            <w:vAlign w:val="center"/>
            <w:hideMark/>
          </w:tcPr>
          <w:p w14:paraId="585227F7" w14:textId="77777777" w:rsidR="00B32B45" w:rsidRDefault="00B32B45">
            <w:pPr>
              <w:spacing w:line="256" w:lineRule="auto"/>
              <w:rPr>
                <w:color w:val="000000"/>
                <w:sz w:val="20"/>
                <w:szCs w:val="20"/>
                <w:lang w:eastAsia="en-US"/>
              </w:rPr>
            </w:pPr>
            <w:r>
              <w:rPr>
                <w:color w:val="000000"/>
                <w:sz w:val="20"/>
                <w:szCs w:val="20"/>
                <w:lang w:eastAsia="en-US"/>
              </w:rPr>
              <w:t>Показатели</w:t>
            </w:r>
          </w:p>
        </w:tc>
        <w:tc>
          <w:tcPr>
            <w:tcW w:w="4518" w:type="dxa"/>
            <w:gridSpan w:val="4"/>
            <w:tcBorders>
              <w:top w:val="single" w:sz="4" w:space="0" w:color="auto"/>
              <w:left w:val="nil"/>
              <w:bottom w:val="single" w:sz="4" w:space="0" w:color="auto"/>
              <w:right w:val="single" w:sz="4" w:space="0" w:color="auto"/>
            </w:tcBorders>
            <w:vAlign w:val="center"/>
            <w:hideMark/>
          </w:tcPr>
          <w:p w14:paraId="62D42185" w14:textId="77777777" w:rsidR="00B32B45" w:rsidRDefault="00B32B45">
            <w:pPr>
              <w:spacing w:line="256" w:lineRule="auto"/>
              <w:rPr>
                <w:color w:val="000000"/>
                <w:sz w:val="20"/>
                <w:szCs w:val="20"/>
                <w:lang w:eastAsia="en-US"/>
              </w:rPr>
            </w:pPr>
            <w:r>
              <w:rPr>
                <w:color w:val="000000"/>
                <w:sz w:val="20"/>
                <w:szCs w:val="20"/>
                <w:lang w:eastAsia="en-US"/>
              </w:rPr>
              <w:t>Не покрытые лесной растительностью земли</w:t>
            </w:r>
          </w:p>
        </w:tc>
        <w:tc>
          <w:tcPr>
            <w:tcW w:w="1407" w:type="dxa"/>
            <w:vMerge w:val="restart"/>
            <w:tcBorders>
              <w:top w:val="single" w:sz="4" w:space="0" w:color="auto"/>
              <w:left w:val="single" w:sz="4" w:space="0" w:color="auto"/>
              <w:bottom w:val="single" w:sz="4" w:space="0" w:color="auto"/>
              <w:right w:val="single" w:sz="4" w:space="0" w:color="auto"/>
            </w:tcBorders>
            <w:vAlign w:val="center"/>
            <w:hideMark/>
          </w:tcPr>
          <w:p w14:paraId="7F16CFA4" w14:textId="77777777" w:rsidR="00B32B45" w:rsidRDefault="00B32B45">
            <w:pPr>
              <w:spacing w:line="256" w:lineRule="auto"/>
              <w:rPr>
                <w:color w:val="000000"/>
                <w:sz w:val="20"/>
                <w:szCs w:val="20"/>
                <w:lang w:eastAsia="en-US"/>
              </w:rPr>
            </w:pPr>
            <w:r>
              <w:rPr>
                <w:color w:val="000000"/>
                <w:sz w:val="20"/>
                <w:szCs w:val="20"/>
                <w:lang w:eastAsia="en-US"/>
              </w:rPr>
              <w:t>Лесосеки сплошных рубок предстоящего периода</w:t>
            </w:r>
          </w:p>
        </w:tc>
        <w:tc>
          <w:tcPr>
            <w:tcW w:w="1574" w:type="dxa"/>
            <w:vMerge w:val="restart"/>
            <w:tcBorders>
              <w:top w:val="single" w:sz="4" w:space="0" w:color="auto"/>
              <w:left w:val="single" w:sz="4" w:space="0" w:color="auto"/>
              <w:bottom w:val="single" w:sz="4" w:space="0" w:color="auto"/>
              <w:right w:val="single" w:sz="4" w:space="0" w:color="auto"/>
            </w:tcBorders>
            <w:vAlign w:val="center"/>
            <w:hideMark/>
          </w:tcPr>
          <w:p w14:paraId="2928CF19" w14:textId="77777777" w:rsidR="00B32B45" w:rsidRDefault="00B32B45">
            <w:pPr>
              <w:spacing w:line="256" w:lineRule="auto"/>
              <w:rPr>
                <w:color w:val="000000"/>
                <w:sz w:val="20"/>
                <w:szCs w:val="20"/>
                <w:lang w:eastAsia="en-US"/>
              </w:rPr>
            </w:pPr>
            <w:r>
              <w:rPr>
                <w:color w:val="000000"/>
                <w:sz w:val="20"/>
                <w:szCs w:val="20"/>
                <w:lang w:eastAsia="en-US"/>
              </w:rPr>
              <w:t>Лесоразведение</w:t>
            </w:r>
          </w:p>
        </w:tc>
        <w:tc>
          <w:tcPr>
            <w:tcW w:w="1056" w:type="dxa"/>
            <w:vMerge w:val="restart"/>
            <w:tcBorders>
              <w:top w:val="single" w:sz="4" w:space="0" w:color="auto"/>
              <w:left w:val="single" w:sz="4" w:space="0" w:color="auto"/>
              <w:bottom w:val="single" w:sz="4" w:space="0" w:color="auto"/>
              <w:right w:val="single" w:sz="4" w:space="0" w:color="auto"/>
            </w:tcBorders>
            <w:vAlign w:val="center"/>
            <w:hideMark/>
          </w:tcPr>
          <w:p w14:paraId="1D9DCA20" w14:textId="77777777" w:rsidR="00B32B45" w:rsidRDefault="00B32B45">
            <w:pPr>
              <w:spacing w:line="256" w:lineRule="auto"/>
              <w:rPr>
                <w:color w:val="000000"/>
                <w:sz w:val="20"/>
                <w:szCs w:val="20"/>
                <w:lang w:eastAsia="en-US"/>
              </w:rPr>
            </w:pPr>
            <w:r>
              <w:rPr>
                <w:color w:val="000000"/>
                <w:sz w:val="20"/>
                <w:szCs w:val="20"/>
                <w:lang w:eastAsia="en-US"/>
              </w:rPr>
              <w:t>Всего</w:t>
            </w:r>
          </w:p>
        </w:tc>
      </w:tr>
      <w:tr w:rsidR="00B32B45" w14:paraId="6D1997BE" w14:textId="77777777" w:rsidTr="00B32B45">
        <w:trPr>
          <w:trHeight w:val="10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0C0F7CD" w14:textId="77777777" w:rsidR="00B32B45" w:rsidRDefault="00B32B45">
            <w:pPr>
              <w:spacing w:line="256" w:lineRule="auto"/>
              <w:rPr>
                <w:color w:val="000000"/>
                <w:sz w:val="20"/>
                <w:szCs w:val="20"/>
                <w:lang w:eastAsia="en-US"/>
              </w:rPr>
            </w:pPr>
          </w:p>
        </w:tc>
        <w:tc>
          <w:tcPr>
            <w:tcW w:w="1225" w:type="dxa"/>
            <w:tcBorders>
              <w:top w:val="nil"/>
              <w:left w:val="nil"/>
              <w:bottom w:val="single" w:sz="4" w:space="0" w:color="auto"/>
              <w:right w:val="single" w:sz="4" w:space="0" w:color="auto"/>
            </w:tcBorders>
            <w:vAlign w:val="center"/>
            <w:hideMark/>
          </w:tcPr>
          <w:p w14:paraId="05EF1259" w14:textId="77777777" w:rsidR="00B32B45" w:rsidRDefault="00B32B45">
            <w:pPr>
              <w:spacing w:line="256" w:lineRule="auto"/>
              <w:rPr>
                <w:color w:val="000000"/>
                <w:sz w:val="20"/>
                <w:szCs w:val="20"/>
                <w:lang w:eastAsia="en-US"/>
              </w:rPr>
            </w:pPr>
            <w:r>
              <w:rPr>
                <w:color w:val="000000"/>
                <w:sz w:val="20"/>
                <w:szCs w:val="20"/>
                <w:lang w:eastAsia="en-US"/>
              </w:rPr>
              <w:t>гари и погибшие насаждения</w:t>
            </w:r>
          </w:p>
        </w:tc>
        <w:tc>
          <w:tcPr>
            <w:tcW w:w="1044" w:type="dxa"/>
            <w:tcBorders>
              <w:top w:val="nil"/>
              <w:left w:val="nil"/>
              <w:bottom w:val="single" w:sz="4" w:space="0" w:color="auto"/>
              <w:right w:val="single" w:sz="4" w:space="0" w:color="auto"/>
            </w:tcBorders>
            <w:vAlign w:val="center"/>
            <w:hideMark/>
          </w:tcPr>
          <w:p w14:paraId="3F9F8D84" w14:textId="77777777" w:rsidR="00B32B45" w:rsidRDefault="00B32B45">
            <w:pPr>
              <w:spacing w:line="256" w:lineRule="auto"/>
              <w:rPr>
                <w:color w:val="000000"/>
                <w:sz w:val="20"/>
                <w:szCs w:val="20"/>
                <w:lang w:eastAsia="en-US"/>
              </w:rPr>
            </w:pPr>
            <w:r>
              <w:rPr>
                <w:color w:val="000000"/>
                <w:sz w:val="20"/>
                <w:szCs w:val="20"/>
                <w:lang w:eastAsia="en-US"/>
              </w:rPr>
              <w:t>вырубки</w:t>
            </w:r>
          </w:p>
        </w:tc>
        <w:tc>
          <w:tcPr>
            <w:tcW w:w="1193" w:type="dxa"/>
            <w:tcBorders>
              <w:top w:val="nil"/>
              <w:left w:val="nil"/>
              <w:bottom w:val="single" w:sz="4" w:space="0" w:color="auto"/>
              <w:right w:val="single" w:sz="4" w:space="0" w:color="auto"/>
            </w:tcBorders>
            <w:vAlign w:val="center"/>
            <w:hideMark/>
          </w:tcPr>
          <w:p w14:paraId="6704D43B" w14:textId="77777777" w:rsidR="00B32B45" w:rsidRDefault="00B32B45">
            <w:pPr>
              <w:spacing w:line="256" w:lineRule="auto"/>
              <w:rPr>
                <w:color w:val="000000"/>
                <w:sz w:val="20"/>
                <w:szCs w:val="20"/>
                <w:lang w:eastAsia="en-US"/>
              </w:rPr>
            </w:pPr>
            <w:r>
              <w:rPr>
                <w:color w:val="000000"/>
                <w:sz w:val="20"/>
                <w:szCs w:val="20"/>
                <w:lang w:eastAsia="en-US"/>
              </w:rPr>
              <w:t>прогалины, пустыри</w:t>
            </w:r>
          </w:p>
        </w:tc>
        <w:tc>
          <w:tcPr>
            <w:tcW w:w="1056" w:type="dxa"/>
            <w:tcBorders>
              <w:top w:val="nil"/>
              <w:left w:val="nil"/>
              <w:bottom w:val="single" w:sz="4" w:space="0" w:color="auto"/>
              <w:right w:val="single" w:sz="4" w:space="0" w:color="auto"/>
            </w:tcBorders>
            <w:vAlign w:val="center"/>
            <w:hideMark/>
          </w:tcPr>
          <w:p w14:paraId="3F4EBCC4" w14:textId="77777777" w:rsidR="00B32B45" w:rsidRDefault="00B32B45">
            <w:pPr>
              <w:spacing w:line="256" w:lineRule="auto"/>
              <w:rPr>
                <w:color w:val="000000"/>
                <w:sz w:val="20"/>
                <w:szCs w:val="20"/>
                <w:lang w:eastAsia="en-US"/>
              </w:rPr>
            </w:pPr>
            <w:r>
              <w:rPr>
                <w:color w:val="000000"/>
                <w:sz w:val="20"/>
                <w:szCs w:val="20"/>
                <w:lang w:eastAsia="en-US"/>
              </w:rPr>
              <w:t>итого</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AAC832B" w14:textId="77777777" w:rsidR="00B32B45" w:rsidRDefault="00B32B45">
            <w:pPr>
              <w:spacing w:line="256" w:lineRule="auto"/>
              <w:rPr>
                <w:color w:val="000000"/>
                <w:sz w:val="20"/>
                <w:szCs w:val="20"/>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730EBE6" w14:textId="77777777" w:rsidR="00B32B45" w:rsidRDefault="00B32B45">
            <w:pPr>
              <w:spacing w:line="256" w:lineRule="auto"/>
              <w:rPr>
                <w:color w:val="000000"/>
                <w:sz w:val="20"/>
                <w:szCs w:val="20"/>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AD6CA3F" w14:textId="77777777" w:rsidR="00B32B45" w:rsidRDefault="00B32B45">
            <w:pPr>
              <w:spacing w:line="256" w:lineRule="auto"/>
              <w:rPr>
                <w:color w:val="000000"/>
                <w:sz w:val="20"/>
                <w:szCs w:val="20"/>
                <w:lang w:eastAsia="en-US"/>
              </w:rPr>
            </w:pPr>
          </w:p>
        </w:tc>
      </w:tr>
      <w:tr w:rsidR="00B32B45" w14:paraId="2BADE764" w14:textId="77777777" w:rsidTr="00B32B45">
        <w:trPr>
          <w:trHeight w:val="285"/>
        </w:trPr>
        <w:tc>
          <w:tcPr>
            <w:tcW w:w="5765" w:type="dxa"/>
            <w:tcBorders>
              <w:top w:val="nil"/>
              <w:left w:val="single" w:sz="4" w:space="0" w:color="auto"/>
              <w:bottom w:val="single" w:sz="4" w:space="0" w:color="auto"/>
              <w:right w:val="single" w:sz="4" w:space="0" w:color="auto"/>
            </w:tcBorders>
            <w:vAlign w:val="center"/>
            <w:hideMark/>
          </w:tcPr>
          <w:p w14:paraId="09DF5175" w14:textId="77777777" w:rsidR="00B32B45" w:rsidRDefault="00B32B45">
            <w:pPr>
              <w:spacing w:line="256" w:lineRule="auto"/>
              <w:rPr>
                <w:color w:val="000000"/>
                <w:sz w:val="20"/>
                <w:szCs w:val="20"/>
                <w:lang w:eastAsia="en-US"/>
              </w:rPr>
            </w:pPr>
            <w:r>
              <w:rPr>
                <w:color w:val="000000"/>
                <w:sz w:val="20"/>
                <w:szCs w:val="20"/>
                <w:lang w:eastAsia="en-US"/>
              </w:rPr>
              <w:t>1</w:t>
            </w:r>
          </w:p>
        </w:tc>
        <w:tc>
          <w:tcPr>
            <w:tcW w:w="1225" w:type="dxa"/>
            <w:tcBorders>
              <w:top w:val="nil"/>
              <w:left w:val="nil"/>
              <w:bottom w:val="single" w:sz="4" w:space="0" w:color="auto"/>
              <w:right w:val="single" w:sz="4" w:space="0" w:color="auto"/>
            </w:tcBorders>
            <w:vAlign w:val="center"/>
            <w:hideMark/>
          </w:tcPr>
          <w:p w14:paraId="5744ABAD" w14:textId="77777777" w:rsidR="00B32B45" w:rsidRDefault="00B32B45">
            <w:pPr>
              <w:spacing w:line="256" w:lineRule="auto"/>
              <w:rPr>
                <w:color w:val="000000"/>
                <w:sz w:val="20"/>
                <w:szCs w:val="20"/>
                <w:lang w:eastAsia="en-US"/>
              </w:rPr>
            </w:pPr>
            <w:r>
              <w:rPr>
                <w:color w:val="000000"/>
                <w:sz w:val="20"/>
                <w:szCs w:val="20"/>
                <w:lang w:eastAsia="en-US"/>
              </w:rPr>
              <w:t>2</w:t>
            </w:r>
          </w:p>
        </w:tc>
        <w:tc>
          <w:tcPr>
            <w:tcW w:w="1044" w:type="dxa"/>
            <w:tcBorders>
              <w:top w:val="nil"/>
              <w:left w:val="nil"/>
              <w:bottom w:val="single" w:sz="4" w:space="0" w:color="auto"/>
              <w:right w:val="single" w:sz="4" w:space="0" w:color="auto"/>
            </w:tcBorders>
            <w:vAlign w:val="center"/>
            <w:hideMark/>
          </w:tcPr>
          <w:p w14:paraId="007AF234" w14:textId="77777777" w:rsidR="00B32B45" w:rsidRDefault="00B32B45">
            <w:pPr>
              <w:spacing w:line="256" w:lineRule="auto"/>
              <w:rPr>
                <w:color w:val="000000"/>
                <w:sz w:val="20"/>
                <w:szCs w:val="20"/>
                <w:lang w:eastAsia="en-US"/>
              </w:rPr>
            </w:pPr>
            <w:r>
              <w:rPr>
                <w:color w:val="000000"/>
                <w:sz w:val="20"/>
                <w:szCs w:val="20"/>
                <w:lang w:eastAsia="en-US"/>
              </w:rPr>
              <w:t>3</w:t>
            </w:r>
          </w:p>
        </w:tc>
        <w:tc>
          <w:tcPr>
            <w:tcW w:w="1193" w:type="dxa"/>
            <w:tcBorders>
              <w:top w:val="nil"/>
              <w:left w:val="nil"/>
              <w:bottom w:val="single" w:sz="4" w:space="0" w:color="auto"/>
              <w:right w:val="single" w:sz="4" w:space="0" w:color="auto"/>
            </w:tcBorders>
            <w:vAlign w:val="center"/>
            <w:hideMark/>
          </w:tcPr>
          <w:p w14:paraId="07AA6D04" w14:textId="77777777" w:rsidR="00B32B45" w:rsidRDefault="00B32B45">
            <w:pPr>
              <w:spacing w:line="256" w:lineRule="auto"/>
              <w:rPr>
                <w:color w:val="000000"/>
                <w:sz w:val="20"/>
                <w:szCs w:val="20"/>
                <w:lang w:eastAsia="en-US"/>
              </w:rPr>
            </w:pPr>
            <w:r>
              <w:rPr>
                <w:color w:val="000000"/>
                <w:sz w:val="20"/>
                <w:szCs w:val="20"/>
                <w:lang w:eastAsia="en-US"/>
              </w:rPr>
              <w:t>4</w:t>
            </w:r>
          </w:p>
        </w:tc>
        <w:tc>
          <w:tcPr>
            <w:tcW w:w="1056" w:type="dxa"/>
            <w:tcBorders>
              <w:top w:val="nil"/>
              <w:left w:val="nil"/>
              <w:bottom w:val="single" w:sz="4" w:space="0" w:color="auto"/>
              <w:right w:val="single" w:sz="4" w:space="0" w:color="auto"/>
            </w:tcBorders>
            <w:vAlign w:val="center"/>
            <w:hideMark/>
          </w:tcPr>
          <w:p w14:paraId="3024E7CE" w14:textId="77777777" w:rsidR="00B32B45" w:rsidRDefault="00B32B45">
            <w:pPr>
              <w:spacing w:line="256" w:lineRule="auto"/>
              <w:rPr>
                <w:color w:val="000000"/>
                <w:sz w:val="20"/>
                <w:szCs w:val="20"/>
                <w:lang w:eastAsia="en-US"/>
              </w:rPr>
            </w:pPr>
            <w:r>
              <w:rPr>
                <w:color w:val="000000"/>
                <w:sz w:val="20"/>
                <w:szCs w:val="20"/>
                <w:lang w:eastAsia="en-US"/>
              </w:rPr>
              <w:t>5</w:t>
            </w:r>
          </w:p>
        </w:tc>
        <w:tc>
          <w:tcPr>
            <w:tcW w:w="1407" w:type="dxa"/>
            <w:tcBorders>
              <w:top w:val="nil"/>
              <w:left w:val="nil"/>
              <w:bottom w:val="single" w:sz="4" w:space="0" w:color="auto"/>
              <w:right w:val="single" w:sz="4" w:space="0" w:color="auto"/>
            </w:tcBorders>
            <w:vAlign w:val="center"/>
            <w:hideMark/>
          </w:tcPr>
          <w:p w14:paraId="12DD9567" w14:textId="77777777" w:rsidR="00B32B45" w:rsidRDefault="00B32B45">
            <w:pPr>
              <w:spacing w:line="256" w:lineRule="auto"/>
              <w:rPr>
                <w:color w:val="000000"/>
                <w:sz w:val="20"/>
                <w:szCs w:val="20"/>
                <w:lang w:eastAsia="en-US"/>
              </w:rPr>
            </w:pPr>
            <w:r>
              <w:rPr>
                <w:color w:val="000000"/>
                <w:sz w:val="20"/>
                <w:szCs w:val="20"/>
                <w:lang w:eastAsia="en-US"/>
              </w:rPr>
              <w:t>6</w:t>
            </w:r>
          </w:p>
        </w:tc>
        <w:tc>
          <w:tcPr>
            <w:tcW w:w="1574" w:type="dxa"/>
            <w:tcBorders>
              <w:top w:val="nil"/>
              <w:left w:val="nil"/>
              <w:bottom w:val="single" w:sz="4" w:space="0" w:color="auto"/>
              <w:right w:val="single" w:sz="4" w:space="0" w:color="auto"/>
            </w:tcBorders>
            <w:vAlign w:val="center"/>
            <w:hideMark/>
          </w:tcPr>
          <w:p w14:paraId="59B95E28" w14:textId="77777777" w:rsidR="00B32B45" w:rsidRDefault="00B32B45">
            <w:pPr>
              <w:spacing w:line="256" w:lineRule="auto"/>
              <w:rPr>
                <w:color w:val="000000"/>
                <w:sz w:val="20"/>
                <w:szCs w:val="20"/>
                <w:lang w:eastAsia="en-US"/>
              </w:rPr>
            </w:pPr>
            <w:r>
              <w:rPr>
                <w:color w:val="000000"/>
                <w:sz w:val="20"/>
                <w:szCs w:val="20"/>
                <w:lang w:eastAsia="en-US"/>
              </w:rPr>
              <w:t>7</w:t>
            </w:r>
          </w:p>
        </w:tc>
        <w:tc>
          <w:tcPr>
            <w:tcW w:w="1056" w:type="dxa"/>
            <w:tcBorders>
              <w:top w:val="nil"/>
              <w:left w:val="nil"/>
              <w:bottom w:val="single" w:sz="4" w:space="0" w:color="auto"/>
              <w:right w:val="single" w:sz="4" w:space="0" w:color="auto"/>
            </w:tcBorders>
            <w:vAlign w:val="center"/>
            <w:hideMark/>
          </w:tcPr>
          <w:p w14:paraId="375DFC89" w14:textId="77777777" w:rsidR="00B32B45" w:rsidRDefault="00B32B45">
            <w:pPr>
              <w:spacing w:line="256" w:lineRule="auto"/>
              <w:rPr>
                <w:color w:val="000000"/>
                <w:sz w:val="20"/>
                <w:szCs w:val="20"/>
                <w:lang w:eastAsia="en-US"/>
              </w:rPr>
            </w:pPr>
            <w:r>
              <w:rPr>
                <w:color w:val="000000"/>
                <w:sz w:val="20"/>
                <w:szCs w:val="20"/>
                <w:lang w:eastAsia="en-US"/>
              </w:rPr>
              <w:t>8</w:t>
            </w:r>
          </w:p>
        </w:tc>
      </w:tr>
      <w:tr w:rsidR="00B32B45" w14:paraId="4D90AE63" w14:textId="77777777" w:rsidTr="00B32B45">
        <w:trPr>
          <w:trHeight w:val="285"/>
        </w:trPr>
        <w:tc>
          <w:tcPr>
            <w:tcW w:w="5765" w:type="dxa"/>
            <w:tcBorders>
              <w:top w:val="nil"/>
              <w:left w:val="single" w:sz="4" w:space="0" w:color="auto"/>
              <w:bottom w:val="single" w:sz="4" w:space="0" w:color="auto"/>
              <w:right w:val="single" w:sz="4" w:space="0" w:color="auto"/>
            </w:tcBorders>
            <w:vAlign w:val="center"/>
            <w:hideMark/>
          </w:tcPr>
          <w:p w14:paraId="4992B614" w14:textId="77777777" w:rsidR="00B32B45" w:rsidRDefault="00B32B45">
            <w:pPr>
              <w:spacing w:line="256" w:lineRule="auto"/>
              <w:rPr>
                <w:b/>
                <w:bCs/>
                <w:color w:val="000000"/>
                <w:lang w:eastAsia="en-US"/>
              </w:rPr>
            </w:pPr>
            <w:r>
              <w:rPr>
                <w:b/>
                <w:bCs/>
                <w:color w:val="000000"/>
                <w:lang w:eastAsia="en-US"/>
              </w:rPr>
              <w:t xml:space="preserve">Земли, нуждающиеся в лесовосстановлении, всего:  </w:t>
            </w:r>
          </w:p>
        </w:tc>
        <w:tc>
          <w:tcPr>
            <w:tcW w:w="1225" w:type="dxa"/>
            <w:tcBorders>
              <w:top w:val="nil"/>
              <w:left w:val="nil"/>
              <w:bottom w:val="single" w:sz="4" w:space="0" w:color="auto"/>
              <w:right w:val="single" w:sz="4" w:space="0" w:color="auto"/>
            </w:tcBorders>
            <w:vAlign w:val="center"/>
            <w:hideMark/>
          </w:tcPr>
          <w:p w14:paraId="1C5FF370" w14:textId="77777777" w:rsidR="00B32B45" w:rsidRDefault="00B32B45">
            <w:pPr>
              <w:spacing w:line="256" w:lineRule="auto"/>
              <w:rPr>
                <w:b/>
                <w:bCs/>
                <w:color w:val="000000"/>
                <w:lang w:eastAsia="en-US"/>
              </w:rPr>
            </w:pPr>
            <w:r>
              <w:rPr>
                <w:b/>
                <w:bCs/>
                <w:color w:val="000000"/>
                <w:lang w:eastAsia="en-US"/>
              </w:rPr>
              <w:t>0,26</w:t>
            </w:r>
          </w:p>
        </w:tc>
        <w:tc>
          <w:tcPr>
            <w:tcW w:w="1044" w:type="dxa"/>
            <w:tcBorders>
              <w:top w:val="nil"/>
              <w:left w:val="nil"/>
              <w:bottom w:val="single" w:sz="4" w:space="0" w:color="auto"/>
              <w:right w:val="single" w:sz="4" w:space="0" w:color="auto"/>
            </w:tcBorders>
            <w:vAlign w:val="center"/>
            <w:hideMark/>
          </w:tcPr>
          <w:p w14:paraId="280ABED2" w14:textId="77777777" w:rsidR="00B32B45" w:rsidRDefault="00B32B45">
            <w:pPr>
              <w:spacing w:line="256" w:lineRule="auto"/>
              <w:rPr>
                <w:b/>
                <w:bCs/>
                <w:color w:val="000000"/>
                <w:lang w:eastAsia="en-US"/>
              </w:rPr>
            </w:pPr>
            <w:r>
              <w:rPr>
                <w:b/>
                <w:bCs/>
                <w:color w:val="000000"/>
                <w:lang w:eastAsia="en-US"/>
              </w:rPr>
              <w:t>-</w:t>
            </w:r>
          </w:p>
        </w:tc>
        <w:tc>
          <w:tcPr>
            <w:tcW w:w="1193" w:type="dxa"/>
            <w:tcBorders>
              <w:top w:val="nil"/>
              <w:left w:val="nil"/>
              <w:bottom w:val="single" w:sz="4" w:space="0" w:color="auto"/>
              <w:right w:val="single" w:sz="4" w:space="0" w:color="auto"/>
            </w:tcBorders>
            <w:vAlign w:val="center"/>
            <w:hideMark/>
          </w:tcPr>
          <w:p w14:paraId="3F473B6E" w14:textId="77777777" w:rsidR="00B32B45" w:rsidRDefault="00B32B45">
            <w:pPr>
              <w:spacing w:line="256" w:lineRule="auto"/>
              <w:rPr>
                <w:b/>
                <w:bCs/>
                <w:color w:val="000000"/>
                <w:lang w:eastAsia="en-US"/>
              </w:rPr>
            </w:pPr>
            <w:r>
              <w:rPr>
                <w:b/>
                <w:bCs/>
                <w:color w:val="000000"/>
                <w:lang w:eastAsia="en-US"/>
              </w:rPr>
              <w:t>-</w:t>
            </w:r>
          </w:p>
        </w:tc>
        <w:tc>
          <w:tcPr>
            <w:tcW w:w="1056" w:type="dxa"/>
            <w:tcBorders>
              <w:top w:val="nil"/>
              <w:left w:val="nil"/>
              <w:bottom w:val="single" w:sz="4" w:space="0" w:color="auto"/>
              <w:right w:val="single" w:sz="4" w:space="0" w:color="auto"/>
            </w:tcBorders>
            <w:vAlign w:val="center"/>
            <w:hideMark/>
          </w:tcPr>
          <w:p w14:paraId="2ABFCD32" w14:textId="77777777" w:rsidR="00B32B45" w:rsidRDefault="00B32B45">
            <w:pPr>
              <w:spacing w:line="256" w:lineRule="auto"/>
              <w:rPr>
                <w:b/>
                <w:bCs/>
                <w:color w:val="000000"/>
                <w:lang w:eastAsia="en-US"/>
              </w:rPr>
            </w:pPr>
            <w:r>
              <w:rPr>
                <w:b/>
                <w:bCs/>
                <w:color w:val="000000"/>
                <w:lang w:eastAsia="en-US"/>
              </w:rPr>
              <w:t>0,26</w:t>
            </w:r>
          </w:p>
        </w:tc>
        <w:tc>
          <w:tcPr>
            <w:tcW w:w="1407" w:type="dxa"/>
            <w:tcBorders>
              <w:top w:val="nil"/>
              <w:left w:val="nil"/>
              <w:bottom w:val="single" w:sz="4" w:space="0" w:color="auto"/>
              <w:right w:val="single" w:sz="4" w:space="0" w:color="auto"/>
            </w:tcBorders>
            <w:vAlign w:val="center"/>
            <w:hideMark/>
          </w:tcPr>
          <w:p w14:paraId="1B2FAFAA" w14:textId="77777777" w:rsidR="00B32B45" w:rsidRDefault="00B32B45">
            <w:pPr>
              <w:spacing w:line="256" w:lineRule="auto"/>
              <w:rPr>
                <w:b/>
                <w:bCs/>
                <w:color w:val="000000"/>
                <w:lang w:eastAsia="en-US"/>
              </w:rPr>
            </w:pPr>
            <w:r>
              <w:rPr>
                <w:b/>
                <w:bCs/>
                <w:color w:val="000000"/>
                <w:lang w:eastAsia="en-US"/>
              </w:rPr>
              <w:t>-</w:t>
            </w:r>
          </w:p>
        </w:tc>
        <w:tc>
          <w:tcPr>
            <w:tcW w:w="1574" w:type="dxa"/>
            <w:tcBorders>
              <w:top w:val="nil"/>
              <w:left w:val="nil"/>
              <w:bottom w:val="single" w:sz="4" w:space="0" w:color="auto"/>
              <w:right w:val="single" w:sz="4" w:space="0" w:color="auto"/>
            </w:tcBorders>
            <w:vAlign w:val="center"/>
            <w:hideMark/>
          </w:tcPr>
          <w:p w14:paraId="0F72BE97" w14:textId="77777777" w:rsidR="00B32B45" w:rsidRDefault="00B32B45">
            <w:pPr>
              <w:spacing w:line="256" w:lineRule="auto"/>
              <w:rPr>
                <w:b/>
                <w:bCs/>
                <w:color w:val="000000"/>
                <w:lang w:eastAsia="en-US"/>
              </w:rPr>
            </w:pPr>
            <w:r>
              <w:rPr>
                <w:b/>
                <w:bCs/>
                <w:color w:val="000000"/>
                <w:lang w:eastAsia="en-US"/>
              </w:rPr>
              <w:t>-</w:t>
            </w:r>
          </w:p>
        </w:tc>
        <w:tc>
          <w:tcPr>
            <w:tcW w:w="1056" w:type="dxa"/>
            <w:tcBorders>
              <w:top w:val="nil"/>
              <w:left w:val="nil"/>
              <w:bottom w:val="single" w:sz="4" w:space="0" w:color="auto"/>
              <w:right w:val="single" w:sz="4" w:space="0" w:color="auto"/>
            </w:tcBorders>
            <w:vAlign w:val="center"/>
            <w:hideMark/>
          </w:tcPr>
          <w:p w14:paraId="40065250" w14:textId="77777777" w:rsidR="00B32B45" w:rsidRDefault="00B32B45">
            <w:pPr>
              <w:spacing w:line="256" w:lineRule="auto"/>
              <w:rPr>
                <w:b/>
                <w:bCs/>
                <w:color w:val="000000"/>
                <w:lang w:eastAsia="en-US"/>
              </w:rPr>
            </w:pPr>
            <w:r>
              <w:rPr>
                <w:b/>
                <w:bCs/>
                <w:color w:val="000000"/>
                <w:lang w:eastAsia="en-US"/>
              </w:rPr>
              <w:t>-</w:t>
            </w:r>
          </w:p>
        </w:tc>
      </w:tr>
      <w:tr w:rsidR="00B32B45" w14:paraId="29FED30B" w14:textId="77777777" w:rsidTr="00B32B45">
        <w:trPr>
          <w:trHeight w:val="285"/>
        </w:trPr>
        <w:tc>
          <w:tcPr>
            <w:tcW w:w="5765" w:type="dxa"/>
            <w:tcBorders>
              <w:top w:val="nil"/>
              <w:left w:val="single" w:sz="4" w:space="0" w:color="auto"/>
              <w:bottom w:val="single" w:sz="4" w:space="0" w:color="auto"/>
              <w:right w:val="single" w:sz="4" w:space="0" w:color="auto"/>
            </w:tcBorders>
            <w:vAlign w:val="center"/>
            <w:hideMark/>
          </w:tcPr>
          <w:p w14:paraId="427EF850" w14:textId="77777777" w:rsidR="00B32B45" w:rsidRDefault="00B32B45">
            <w:pPr>
              <w:spacing w:line="256" w:lineRule="auto"/>
              <w:rPr>
                <w:color w:val="000000"/>
                <w:lang w:eastAsia="en-US"/>
              </w:rPr>
            </w:pPr>
            <w:r>
              <w:rPr>
                <w:color w:val="000000"/>
                <w:lang w:eastAsia="en-US"/>
              </w:rPr>
              <w:t>В том числе по породам:</w:t>
            </w:r>
          </w:p>
        </w:tc>
        <w:tc>
          <w:tcPr>
            <w:tcW w:w="1225" w:type="dxa"/>
            <w:tcBorders>
              <w:top w:val="nil"/>
              <w:left w:val="nil"/>
              <w:bottom w:val="single" w:sz="4" w:space="0" w:color="auto"/>
              <w:right w:val="single" w:sz="4" w:space="0" w:color="auto"/>
            </w:tcBorders>
            <w:vAlign w:val="center"/>
          </w:tcPr>
          <w:p w14:paraId="1C08E191" w14:textId="77777777" w:rsidR="00B32B45" w:rsidRDefault="00B32B45">
            <w:pPr>
              <w:spacing w:line="256" w:lineRule="auto"/>
              <w:rPr>
                <w:color w:val="000000"/>
                <w:lang w:eastAsia="en-US"/>
              </w:rPr>
            </w:pPr>
          </w:p>
        </w:tc>
        <w:tc>
          <w:tcPr>
            <w:tcW w:w="1044" w:type="dxa"/>
            <w:tcBorders>
              <w:top w:val="nil"/>
              <w:left w:val="nil"/>
              <w:bottom w:val="single" w:sz="4" w:space="0" w:color="auto"/>
              <w:right w:val="single" w:sz="4" w:space="0" w:color="auto"/>
            </w:tcBorders>
            <w:vAlign w:val="center"/>
          </w:tcPr>
          <w:p w14:paraId="1BC23C9D" w14:textId="77777777" w:rsidR="00B32B45" w:rsidRDefault="00B32B45">
            <w:pPr>
              <w:spacing w:line="256" w:lineRule="auto"/>
              <w:rPr>
                <w:color w:val="000000"/>
                <w:lang w:eastAsia="en-US"/>
              </w:rPr>
            </w:pPr>
          </w:p>
        </w:tc>
        <w:tc>
          <w:tcPr>
            <w:tcW w:w="1193" w:type="dxa"/>
            <w:tcBorders>
              <w:top w:val="nil"/>
              <w:left w:val="nil"/>
              <w:bottom w:val="single" w:sz="4" w:space="0" w:color="auto"/>
              <w:right w:val="single" w:sz="4" w:space="0" w:color="auto"/>
            </w:tcBorders>
            <w:vAlign w:val="center"/>
          </w:tcPr>
          <w:p w14:paraId="059C0AB6" w14:textId="77777777" w:rsidR="00B32B45" w:rsidRDefault="00B32B45">
            <w:pPr>
              <w:spacing w:line="256" w:lineRule="auto"/>
              <w:rPr>
                <w:color w:val="000000"/>
                <w:lang w:eastAsia="en-US"/>
              </w:rPr>
            </w:pPr>
          </w:p>
        </w:tc>
        <w:tc>
          <w:tcPr>
            <w:tcW w:w="1056" w:type="dxa"/>
            <w:tcBorders>
              <w:top w:val="nil"/>
              <w:left w:val="nil"/>
              <w:bottom w:val="single" w:sz="4" w:space="0" w:color="auto"/>
              <w:right w:val="single" w:sz="4" w:space="0" w:color="auto"/>
            </w:tcBorders>
            <w:vAlign w:val="center"/>
          </w:tcPr>
          <w:p w14:paraId="4E539A05" w14:textId="77777777" w:rsidR="00B32B45" w:rsidRDefault="00B32B45">
            <w:pPr>
              <w:spacing w:line="256" w:lineRule="auto"/>
              <w:rPr>
                <w:color w:val="000000"/>
                <w:lang w:eastAsia="en-US"/>
              </w:rPr>
            </w:pPr>
          </w:p>
        </w:tc>
        <w:tc>
          <w:tcPr>
            <w:tcW w:w="1407" w:type="dxa"/>
            <w:tcBorders>
              <w:top w:val="nil"/>
              <w:left w:val="nil"/>
              <w:bottom w:val="single" w:sz="4" w:space="0" w:color="auto"/>
              <w:right w:val="single" w:sz="4" w:space="0" w:color="auto"/>
            </w:tcBorders>
            <w:vAlign w:val="center"/>
          </w:tcPr>
          <w:p w14:paraId="78488A9A" w14:textId="77777777" w:rsidR="00B32B45" w:rsidRDefault="00B32B45">
            <w:pPr>
              <w:spacing w:line="256" w:lineRule="auto"/>
              <w:rPr>
                <w:b/>
                <w:bCs/>
                <w:color w:val="000000"/>
                <w:lang w:eastAsia="en-US"/>
              </w:rPr>
            </w:pPr>
          </w:p>
        </w:tc>
        <w:tc>
          <w:tcPr>
            <w:tcW w:w="1574" w:type="dxa"/>
            <w:tcBorders>
              <w:top w:val="nil"/>
              <w:left w:val="nil"/>
              <w:bottom w:val="single" w:sz="4" w:space="0" w:color="auto"/>
              <w:right w:val="single" w:sz="4" w:space="0" w:color="auto"/>
            </w:tcBorders>
            <w:vAlign w:val="center"/>
          </w:tcPr>
          <w:p w14:paraId="11FA3F84" w14:textId="77777777" w:rsidR="00B32B45" w:rsidRDefault="00B32B45">
            <w:pPr>
              <w:spacing w:line="256" w:lineRule="auto"/>
              <w:rPr>
                <w:b/>
                <w:bCs/>
                <w:color w:val="000000"/>
                <w:lang w:eastAsia="en-US"/>
              </w:rPr>
            </w:pPr>
          </w:p>
        </w:tc>
        <w:tc>
          <w:tcPr>
            <w:tcW w:w="1056" w:type="dxa"/>
            <w:tcBorders>
              <w:top w:val="nil"/>
              <w:left w:val="nil"/>
              <w:bottom w:val="single" w:sz="4" w:space="0" w:color="auto"/>
              <w:right w:val="single" w:sz="4" w:space="0" w:color="auto"/>
            </w:tcBorders>
            <w:vAlign w:val="center"/>
          </w:tcPr>
          <w:p w14:paraId="48637150" w14:textId="77777777" w:rsidR="00B32B45" w:rsidRDefault="00B32B45">
            <w:pPr>
              <w:spacing w:line="256" w:lineRule="auto"/>
              <w:rPr>
                <w:b/>
                <w:bCs/>
                <w:color w:val="000000"/>
                <w:lang w:eastAsia="en-US"/>
              </w:rPr>
            </w:pPr>
          </w:p>
        </w:tc>
      </w:tr>
      <w:tr w:rsidR="00B32B45" w14:paraId="29E30DA7" w14:textId="77777777" w:rsidTr="00B32B45">
        <w:trPr>
          <w:trHeight w:val="285"/>
        </w:trPr>
        <w:tc>
          <w:tcPr>
            <w:tcW w:w="5765" w:type="dxa"/>
            <w:tcBorders>
              <w:top w:val="nil"/>
              <w:left w:val="single" w:sz="4" w:space="0" w:color="auto"/>
              <w:bottom w:val="single" w:sz="4" w:space="0" w:color="auto"/>
              <w:right w:val="single" w:sz="4" w:space="0" w:color="auto"/>
            </w:tcBorders>
            <w:vAlign w:val="center"/>
            <w:hideMark/>
          </w:tcPr>
          <w:p w14:paraId="2FF323B0" w14:textId="77777777" w:rsidR="00B32B45" w:rsidRDefault="00B32B45">
            <w:pPr>
              <w:spacing w:line="256" w:lineRule="auto"/>
              <w:rPr>
                <w:color w:val="000000"/>
                <w:lang w:eastAsia="en-US"/>
              </w:rPr>
            </w:pPr>
            <w:r>
              <w:rPr>
                <w:color w:val="000000"/>
                <w:lang w:eastAsia="en-US"/>
              </w:rPr>
              <w:t>- хвойные</w:t>
            </w:r>
          </w:p>
        </w:tc>
        <w:tc>
          <w:tcPr>
            <w:tcW w:w="1225" w:type="dxa"/>
            <w:tcBorders>
              <w:top w:val="nil"/>
              <w:left w:val="nil"/>
              <w:bottom w:val="single" w:sz="4" w:space="0" w:color="auto"/>
              <w:right w:val="single" w:sz="4" w:space="0" w:color="auto"/>
            </w:tcBorders>
            <w:vAlign w:val="center"/>
            <w:hideMark/>
          </w:tcPr>
          <w:p w14:paraId="1DACF6D9" w14:textId="77777777" w:rsidR="00B32B45" w:rsidRDefault="00B32B45">
            <w:pPr>
              <w:spacing w:line="256" w:lineRule="auto"/>
              <w:rPr>
                <w:color w:val="000000"/>
                <w:lang w:eastAsia="en-US"/>
              </w:rPr>
            </w:pPr>
            <w:r>
              <w:rPr>
                <w:color w:val="000000"/>
                <w:lang w:eastAsia="en-US"/>
              </w:rPr>
              <w:t>0,26</w:t>
            </w:r>
          </w:p>
        </w:tc>
        <w:tc>
          <w:tcPr>
            <w:tcW w:w="1044" w:type="dxa"/>
            <w:tcBorders>
              <w:top w:val="nil"/>
              <w:left w:val="nil"/>
              <w:bottom w:val="single" w:sz="4" w:space="0" w:color="auto"/>
              <w:right w:val="single" w:sz="4" w:space="0" w:color="auto"/>
            </w:tcBorders>
            <w:vAlign w:val="center"/>
            <w:hideMark/>
          </w:tcPr>
          <w:p w14:paraId="0F86A97E" w14:textId="77777777" w:rsidR="00B32B45" w:rsidRDefault="00B32B45">
            <w:pPr>
              <w:spacing w:line="256" w:lineRule="auto"/>
              <w:rPr>
                <w:b/>
                <w:bCs/>
                <w:color w:val="000000"/>
                <w:lang w:eastAsia="en-US"/>
              </w:rPr>
            </w:pPr>
            <w:r>
              <w:rPr>
                <w:b/>
                <w:bCs/>
                <w:color w:val="000000"/>
                <w:lang w:eastAsia="en-US"/>
              </w:rPr>
              <w:t>-</w:t>
            </w:r>
          </w:p>
        </w:tc>
        <w:tc>
          <w:tcPr>
            <w:tcW w:w="1193" w:type="dxa"/>
            <w:tcBorders>
              <w:top w:val="nil"/>
              <w:left w:val="nil"/>
              <w:bottom w:val="single" w:sz="4" w:space="0" w:color="auto"/>
              <w:right w:val="single" w:sz="4" w:space="0" w:color="auto"/>
            </w:tcBorders>
            <w:vAlign w:val="center"/>
            <w:hideMark/>
          </w:tcPr>
          <w:p w14:paraId="3C210544" w14:textId="77777777" w:rsidR="00B32B45" w:rsidRDefault="00B32B45">
            <w:pPr>
              <w:spacing w:line="256" w:lineRule="auto"/>
              <w:rPr>
                <w:b/>
                <w:bCs/>
                <w:color w:val="000000"/>
                <w:lang w:eastAsia="en-US"/>
              </w:rPr>
            </w:pPr>
            <w:r>
              <w:rPr>
                <w:b/>
                <w:bCs/>
                <w:color w:val="000000"/>
                <w:lang w:eastAsia="en-US"/>
              </w:rPr>
              <w:t>-</w:t>
            </w:r>
          </w:p>
        </w:tc>
        <w:tc>
          <w:tcPr>
            <w:tcW w:w="1056" w:type="dxa"/>
            <w:tcBorders>
              <w:top w:val="nil"/>
              <w:left w:val="nil"/>
              <w:bottom w:val="single" w:sz="4" w:space="0" w:color="auto"/>
              <w:right w:val="single" w:sz="4" w:space="0" w:color="auto"/>
            </w:tcBorders>
            <w:vAlign w:val="center"/>
            <w:hideMark/>
          </w:tcPr>
          <w:p w14:paraId="59D3C7E9" w14:textId="77777777" w:rsidR="00B32B45" w:rsidRDefault="00B32B45">
            <w:pPr>
              <w:spacing w:line="256" w:lineRule="auto"/>
              <w:rPr>
                <w:b/>
                <w:bCs/>
                <w:color w:val="000000"/>
                <w:lang w:eastAsia="en-US"/>
              </w:rPr>
            </w:pPr>
            <w:r>
              <w:rPr>
                <w:color w:val="000000"/>
                <w:lang w:eastAsia="en-US"/>
              </w:rPr>
              <w:t>0,26</w:t>
            </w:r>
          </w:p>
        </w:tc>
        <w:tc>
          <w:tcPr>
            <w:tcW w:w="1407" w:type="dxa"/>
            <w:tcBorders>
              <w:top w:val="nil"/>
              <w:left w:val="nil"/>
              <w:bottom w:val="single" w:sz="4" w:space="0" w:color="auto"/>
              <w:right w:val="single" w:sz="4" w:space="0" w:color="auto"/>
            </w:tcBorders>
            <w:vAlign w:val="center"/>
            <w:hideMark/>
          </w:tcPr>
          <w:p w14:paraId="2CA9170E" w14:textId="77777777" w:rsidR="00B32B45" w:rsidRDefault="00B32B45">
            <w:pPr>
              <w:spacing w:line="256" w:lineRule="auto"/>
              <w:rPr>
                <w:b/>
                <w:bCs/>
                <w:color w:val="000000"/>
                <w:lang w:eastAsia="en-US"/>
              </w:rPr>
            </w:pPr>
            <w:r>
              <w:rPr>
                <w:b/>
                <w:bCs/>
                <w:color w:val="000000"/>
                <w:lang w:eastAsia="en-US"/>
              </w:rPr>
              <w:t>-</w:t>
            </w:r>
          </w:p>
        </w:tc>
        <w:tc>
          <w:tcPr>
            <w:tcW w:w="1574" w:type="dxa"/>
            <w:tcBorders>
              <w:top w:val="nil"/>
              <w:left w:val="nil"/>
              <w:bottom w:val="single" w:sz="4" w:space="0" w:color="auto"/>
              <w:right w:val="single" w:sz="4" w:space="0" w:color="auto"/>
            </w:tcBorders>
            <w:vAlign w:val="center"/>
            <w:hideMark/>
          </w:tcPr>
          <w:p w14:paraId="6DE62CA8" w14:textId="77777777" w:rsidR="00B32B45" w:rsidRDefault="00B32B45">
            <w:pPr>
              <w:spacing w:line="256" w:lineRule="auto"/>
              <w:rPr>
                <w:b/>
                <w:bCs/>
                <w:color w:val="000000"/>
                <w:lang w:eastAsia="en-US"/>
              </w:rPr>
            </w:pPr>
            <w:r>
              <w:rPr>
                <w:b/>
                <w:bCs/>
                <w:color w:val="000000"/>
                <w:lang w:eastAsia="en-US"/>
              </w:rPr>
              <w:t>-</w:t>
            </w:r>
          </w:p>
        </w:tc>
        <w:tc>
          <w:tcPr>
            <w:tcW w:w="1056" w:type="dxa"/>
            <w:tcBorders>
              <w:top w:val="nil"/>
              <w:left w:val="nil"/>
              <w:bottom w:val="single" w:sz="4" w:space="0" w:color="auto"/>
              <w:right w:val="single" w:sz="4" w:space="0" w:color="auto"/>
            </w:tcBorders>
            <w:vAlign w:val="center"/>
            <w:hideMark/>
          </w:tcPr>
          <w:p w14:paraId="324C0831" w14:textId="77777777" w:rsidR="00B32B45" w:rsidRDefault="00B32B45">
            <w:pPr>
              <w:spacing w:line="256" w:lineRule="auto"/>
              <w:rPr>
                <w:b/>
                <w:bCs/>
                <w:color w:val="000000"/>
                <w:lang w:eastAsia="en-US"/>
              </w:rPr>
            </w:pPr>
            <w:r>
              <w:rPr>
                <w:b/>
                <w:bCs/>
                <w:color w:val="000000"/>
                <w:lang w:eastAsia="en-US"/>
              </w:rPr>
              <w:t>-</w:t>
            </w:r>
          </w:p>
        </w:tc>
      </w:tr>
      <w:tr w:rsidR="00B32B45" w14:paraId="6F800E17" w14:textId="77777777" w:rsidTr="00B32B45">
        <w:trPr>
          <w:trHeight w:val="285"/>
        </w:trPr>
        <w:tc>
          <w:tcPr>
            <w:tcW w:w="5765" w:type="dxa"/>
            <w:tcBorders>
              <w:top w:val="nil"/>
              <w:left w:val="single" w:sz="4" w:space="0" w:color="auto"/>
              <w:bottom w:val="single" w:sz="4" w:space="0" w:color="auto"/>
              <w:right w:val="single" w:sz="4" w:space="0" w:color="auto"/>
            </w:tcBorders>
            <w:vAlign w:val="center"/>
            <w:hideMark/>
          </w:tcPr>
          <w:p w14:paraId="068F8EF2" w14:textId="77777777" w:rsidR="00B32B45" w:rsidRDefault="00B32B45">
            <w:pPr>
              <w:spacing w:line="256" w:lineRule="auto"/>
              <w:rPr>
                <w:color w:val="000000"/>
                <w:lang w:eastAsia="en-US"/>
              </w:rPr>
            </w:pPr>
            <w:r>
              <w:rPr>
                <w:color w:val="000000"/>
                <w:lang w:eastAsia="en-US"/>
              </w:rPr>
              <w:t>-мягколиственные</w:t>
            </w:r>
          </w:p>
        </w:tc>
        <w:tc>
          <w:tcPr>
            <w:tcW w:w="1225" w:type="dxa"/>
            <w:tcBorders>
              <w:top w:val="nil"/>
              <w:left w:val="nil"/>
              <w:bottom w:val="single" w:sz="4" w:space="0" w:color="auto"/>
              <w:right w:val="single" w:sz="4" w:space="0" w:color="auto"/>
            </w:tcBorders>
            <w:vAlign w:val="center"/>
          </w:tcPr>
          <w:p w14:paraId="4C6B9422" w14:textId="77777777" w:rsidR="00B32B45" w:rsidRDefault="00B32B45">
            <w:pPr>
              <w:spacing w:line="256" w:lineRule="auto"/>
              <w:rPr>
                <w:color w:val="000000"/>
                <w:lang w:eastAsia="en-US"/>
              </w:rPr>
            </w:pPr>
          </w:p>
        </w:tc>
        <w:tc>
          <w:tcPr>
            <w:tcW w:w="1044" w:type="dxa"/>
            <w:tcBorders>
              <w:top w:val="nil"/>
              <w:left w:val="nil"/>
              <w:bottom w:val="single" w:sz="4" w:space="0" w:color="auto"/>
              <w:right w:val="single" w:sz="4" w:space="0" w:color="auto"/>
            </w:tcBorders>
            <w:vAlign w:val="center"/>
          </w:tcPr>
          <w:p w14:paraId="561EBB5C" w14:textId="77777777" w:rsidR="00B32B45" w:rsidRDefault="00B32B45">
            <w:pPr>
              <w:spacing w:line="256" w:lineRule="auto"/>
              <w:rPr>
                <w:color w:val="000000"/>
                <w:lang w:eastAsia="en-US"/>
              </w:rPr>
            </w:pPr>
          </w:p>
        </w:tc>
        <w:tc>
          <w:tcPr>
            <w:tcW w:w="1193" w:type="dxa"/>
            <w:tcBorders>
              <w:top w:val="nil"/>
              <w:left w:val="nil"/>
              <w:bottom w:val="single" w:sz="4" w:space="0" w:color="auto"/>
              <w:right w:val="single" w:sz="4" w:space="0" w:color="auto"/>
            </w:tcBorders>
            <w:vAlign w:val="center"/>
          </w:tcPr>
          <w:p w14:paraId="74069E8C" w14:textId="77777777" w:rsidR="00B32B45" w:rsidRDefault="00B32B45">
            <w:pPr>
              <w:spacing w:line="256" w:lineRule="auto"/>
              <w:rPr>
                <w:color w:val="000000"/>
                <w:lang w:eastAsia="en-US"/>
              </w:rPr>
            </w:pPr>
          </w:p>
        </w:tc>
        <w:tc>
          <w:tcPr>
            <w:tcW w:w="1056" w:type="dxa"/>
            <w:tcBorders>
              <w:top w:val="nil"/>
              <w:left w:val="nil"/>
              <w:bottom w:val="single" w:sz="4" w:space="0" w:color="auto"/>
              <w:right w:val="single" w:sz="4" w:space="0" w:color="auto"/>
            </w:tcBorders>
            <w:vAlign w:val="center"/>
          </w:tcPr>
          <w:p w14:paraId="3CFD50CE" w14:textId="77777777" w:rsidR="00B32B45" w:rsidRDefault="00B32B45">
            <w:pPr>
              <w:spacing w:line="256" w:lineRule="auto"/>
              <w:rPr>
                <w:b/>
                <w:bCs/>
                <w:color w:val="000000"/>
                <w:lang w:eastAsia="en-US"/>
              </w:rPr>
            </w:pPr>
          </w:p>
        </w:tc>
        <w:tc>
          <w:tcPr>
            <w:tcW w:w="1407" w:type="dxa"/>
            <w:tcBorders>
              <w:top w:val="nil"/>
              <w:left w:val="nil"/>
              <w:bottom w:val="single" w:sz="4" w:space="0" w:color="auto"/>
              <w:right w:val="single" w:sz="4" w:space="0" w:color="auto"/>
            </w:tcBorders>
            <w:vAlign w:val="center"/>
          </w:tcPr>
          <w:p w14:paraId="5D11B0B2" w14:textId="77777777" w:rsidR="00B32B45" w:rsidRDefault="00B32B45">
            <w:pPr>
              <w:spacing w:line="256" w:lineRule="auto"/>
              <w:rPr>
                <w:b/>
                <w:bCs/>
                <w:color w:val="000000"/>
                <w:lang w:eastAsia="en-US"/>
              </w:rPr>
            </w:pPr>
          </w:p>
        </w:tc>
        <w:tc>
          <w:tcPr>
            <w:tcW w:w="1574" w:type="dxa"/>
            <w:tcBorders>
              <w:top w:val="nil"/>
              <w:left w:val="nil"/>
              <w:bottom w:val="single" w:sz="4" w:space="0" w:color="auto"/>
              <w:right w:val="single" w:sz="4" w:space="0" w:color="auto"/>
            </w:tcBorders>
            <w:vAlign w:val="center"/>
          </w:tcPr>
          <w:p w14:paraId="0AB48FE8" w14:textId="77777777" w:rsidR="00B32B45" w:rsidRDefault="00B32B45">
            <w:pPr>
              <w:spacing w:line="256" w:lineRule="auto"/>
              <w:rPr>
                <w:b/>
                <w:bCs/>
                <w:color w:val="000000"/>
                <w:lang w:eastAsia="en-US"/>
              </w:rPr>
            </w:pPr>
          </w:p>
        </w:tc>
        <w:tc>
          <w:tcPr>
            <w:tcW w:w="1056" w:type="dxa"/>
            <w:tcBorders>
              <w:top w:val="nil"/>
              <w:left w:val="nil"/>
              <w:bottom w:val="single" w:sz="4" w:space="0" w:color="auto"/>
              <w:right w:val="single" w:sz="4" w:space="0" w:color="auto"/>
            </w:tcBorders>
            <w:vAlign w:val="center"/>
          </w:tcPr>
          <w:p w14:paraId="4C0178B1" w14:textId="77777777" w:rsidR="00B32B45" w:rsidRDefault="00B32B45">
            <w:pPr>
              <w:spacing w:line="256" w:lineRule="auto"/>
              <w:rPr>
                <w:b/>
                <w:bCs/>
                <w:color w:val="000000"/>
                <w:lang w:eastAsia="en-US"/>
              </w:rPr>
            </w:pPr>
          </w:p>
        </w:tc>
      </w:tr>
      <w:tr w:rsidR="00B32B45" w14:paraId="3FBD69FE" w14:textId="77777777" w:rsidTr="00B32B45">
        <w:trPr>
          <w:trHeight w:val="285"/>
        </w:trPr>
        <w:tc>
          <w:tcPr>
            <w:tcW w:w="5765" w:type="dxa"/>
            <w:tcBorders>
              <w:top w:val="nil"/>
              <w:left w:val="single" w:sz="4" w:space="0" w:color="auto"/>
              <w:bottom w:val="single" w:sz="4" w:space="0" w:color="auto"/>
              <w:right w:val="single" w:sz="4" w:space="0" w:color="auto"/>
            </w:tcBorders>
            <w:vAlign w:val="center"/>
            <w:hideMark/>
          </w:tcPr>
          <w:p w14:paraId="1EA988DC" w14:textId="77777777" w:rsidR="00B32B45" w:rsidRDefault="00B32B45">
            <w:pPr>
              <w:spacing w:line="256" w:lineRule="auto"/>
              <w:rPr>
                <w:color w:val="000000"/>
                <w:lang w:eastAsia="en-US"/>
              </w:rPr>
            </w:pPr>
            <w:r>
              <w:rPr>
                <w:color w:val="000000"/>
                <w:lang w:eastAsia="en-US"/>
              </w:rPr>
              <w:t>В том числе по способам:</w:t>
            </w:r>
          </w:p>
        </w:tc>
        <w:tc>
          <w:tcPr>
            <w:tcW w:w="1225" w:type="dxa"/>
            <w:tcBorders>
              <w:top w:val="nil"/>
              <w:left w:val="nil"/>
              <w:bottom w:val="single" w:sz="4" w:space="0" w:color="auto"/>
              <w:right w:val="single" w:sz="4" w:space="0" w:color="auto"/>
            </w:tcBorders>
            <w:vAlign w:val="center"/>
          </w:tcPr>
          <w:p w14:paraId="68F4272D" w14:textId="77777777" w:rsidR="00B32B45" w:rsidRDefault="00B32B45">
            <w:pPr>
              <w:spacing w:line="256" w:lineRule="auto"/>
              <w:rPr>
                <w:color w:val="000000"/>
                <w:lang w:eastAsia="en-US"/>
              </w:rPr>
            </w:pPr>
          </w:p>
        </w:tc>
        <w:tc>
          <w:tcPr>
            <w:tcW w:w="1044" w:type="dxa"/>
            <w:tcBorders>
              <w:top w:val="nil"/>
              <w:left w:val="nil"/>
              <w:bottom w:val="single" w:sz="4" w:space="0" w:color="auto"/>
              <w:right w:val="single" w:sz="4" w:space="0" w:color="auto"/>
            </w:tcBorders>
            <w:vAlign w:val="center"/>
          </w:tcPr>
          <w:p w14:paraId="798FDF95" w14:textId="77777777" w:rsidR="00B32B45" w:rsidRDefault="00B32B45">
            <w:pPr>
              <w:spacing w:line="256" w:lineRule="auto"/>
              <w:rPr>
                <w:color w:val="000000"/>
                <w:lang w:eastAsia="en-US"/>
              </w:rPr>
            </w:pPr>
          </w:p>
        </w:tc>
        <w:tc>
          <w:tcPr>
            <w:tcW w:w="1193" w:type="dxa"/>
            <w:tcBorders>
              <w:top w:val="nil"/>
              <w:left w:val="nil"/>
              <w:bottom w:val="single" w:sz="4" w:space="0" w:color="auto"/>
              <w:right w:val="single" w:sz="4" w:space="0" w:color="auto"/>
            </w:tcBorders>
            <w:vAlign w:val="center"/>
          </w:tcPr>
          <w:p w14:paraId="1F814919" w14:textId="77777777" w:rsidR="00B32B45" w:rsidRDefault="00B32B45">
            <w:pPr>
              <w:spacing w:line="256" w:lineRule="auto"/>
              <w:rPr>
                <w:color w:val="000000"/>
                <w:lang w:eastAsia="en-US"/>
              </w:rPr>
            </w:pPr>
          </w:p>
        </w:tc>
        <w:tc>
          <w:tcPr>
            <w:tcW w:w="1056" w:type="dxa"/>
            <w:tcBorders>
              <w:top w:val="nil"/>
              <w:left w:val="nil"/>
              <w:bottom w:val="single" w:sz="4" w:space="0" w:color="auto"/>
              <w:right w:val="single" w:sz="4" w:space="0" w:color="auto"/>
            </w:tcBorders>
            <w:vAlign w:val="center"/>
          </w:tcPr>
          <w:p w14:paraId="3DDE0233" w14:textId="77777777" w:rsidR="00B32B45" w:rsidRDefault="00B32B45">
            <w:pPr>
              <w:spacing w:line="256" w:lineRule="auto"/>
              <w:rPr>
                <w:color w:val="000000"/>
                <w:lang w:eastAsia="en-US"/>
              </w:rPr>
            </w:pPr>
          </w:p>
        </w:tc>
        <w:tc>
          <w:tcPr>
            <w:tcW w:w="1407" w:type="dxa"/>
            <w:tcBorders>
              <w:top w:val="nil"/>
              <w:left w:val="nil"/>
              <w:bottom w:val="single" w:sz="4" w:space="0" w:color="auto"/>
              <w:right w:val="single" w:sz="4" w:space="0" w:color="auto"/>
            </w:tcBorders>
            <w:vAlign w:val="center"/>
          </w:tcPr>
          <w:p w14:paraId="09072843" w14:textId="77777777" w:rsidR="00B32B45" w:rsidRDefault="00B32B45">
            <w:pPr>
              <w:spacing w:line="256" w:lineRule="auto"/>
              <w:rPr>
                <w:b/>
                <w:bCs/>
                <w:color w:val="000000"/>
                <w:lang w:eastAsia="en-US"/>
              </w:rPr>
            </w:pPr>
          </w:p>
        </w:tc>
        <w:tc>
          <w:tcPr>
            <w:tcW w:w="1574" w:type="dxa"/>
            <w:tcBorders>
              <w:top w:val="nil"/>
              <w:left w:val="nil"/>
              <w:bottom w:val="single" w:sz="4" w:space="0" w:color="auto"/>
              <w:right w:val="single" w:sz="4" w:space="0" w:color="auto"/>
            </w:tcBorders>
            <w:vAlign w:val="center"/>
          </w:tcPr>
          <w:p w14:paraId="72A03B9F" w14:textId="77777777" w:rsidR="00B32B45" w:rsidRDefault="00B32B45">
            <w:pPr>
              <w:spacing w:line="256" w:lineRule="auto"/>
              <w:rPr>
                <w:b/>
                <w:bCs/>
                <w:color w:val="000000"/>
                <w:lang w:eastAsia="en-US"/>
              </w:rPr>
            </w:pPr>
          </w:p>
        </w:tc>
        <w:tc>
          <w:tcPr>
            <w:tcW w:w="1056" w:type="dxa"/>
            <w:tcBorders>
              <w:top w:val="nil"/>
              <w:left w:val="nil"/>
              <w:bottom w:val="single" w:sz="4" w:space="0" w:color="auto"/>
              <w:right w:val="single" w:sz="4" w:space="0" w:color="auto"/>
            </w:tcBorders>
            <w:vAlign w:val="center"/>
          </w:tcPr>
          <w:p w14:paraId="081C4631" w14:textId="77777777" w:rsidR="00B32B45" w:rsidRDefault="00B32B45">
            <w:pPr>
              <w:spacing w:line="256" w:lineRule="auto"/>
              <w:rPr>
                <w:b/>
                <w:bCs/>
                <w:color w:val="000000"/>
                <w:lang w:eastAsia="en-US"/>
              </w:rPr>
            </w:pPr>
          </w:p>
        </w:tc>
      </w:tr>
      <w:tr w:rsidR="00B32B45" w14:paraId="34CAC35C" w14:textId="77777777" w:rsidTr="00B32B45">
        <w:trPr>
          <w:trHeight w:val="285"/>
        </w:trPr>
        <w:tc>
          <w:tcPr>
            <w:tcW w:w="5765" w:type="dxa"/>
            <w:tcBorders>
              <w:top w:val="nil"/>
              <w:left w:val="single" w:sz="4" w:space="0" w:color="auto"/>
              <w:bottom w:val="single" w:sz="4" w:space="0" w:color="auto"/>
              <w:right w:val="single" w:sz="4" w:space="0" w:color="auto"/>
            </w:tcBorders>
            <w:vAlign w:val="center"/>
            <w:hideMark/>
          </w:tcPr>
          <w:p w14:paraId="609804D8" w14:textId="77777777" w:rsidR="00B32B45" w:rsidRDefault="00B32B45">
            <w:pPr>
              <w:spacing w:line="256" w:lineRule="auto"/>
              <w:rPr>
                <w:b/>
                <w:bCs/>
                <w:color w:val="000000"/>
                <w:lang w:eastAsia="en-US"/>
              </w:rPr>
            </w:pPr>
            <w:r>
              <w:rPr>
                <w:b/>
                <w:bCs/>
                <w:color w:val="000000"/>
                <w:lang w:eastAsia="en-US"/>
              </w:rPr>
              <w:t>Искусственное (создание лесных культур) – всего:</w:t>
            </w:r>
          </w:p>
        </w:tc>
        <w:tc>
          <w:tcPr>
            <w:tcW w:w="1225" w:type="dxa"/>
            <w:tcBorders>
              <w:top w:val="nil"/>
              <w:left w:val="nil"/>
              <w:bottom w:val="single" w:sz="4" w:space="0" w:color="auto"/>
              <w:right w:val="single" w:sz="4" w:space="0" w:color="auto"/>
            </w:tcBorders>
            <w:vAlign w:val="center"/>
          </w:tcPr>
          <w:p w14:paraId="42FECEED" w14:textId="77777777" w:rsidR="00B32B45" w:rsidRDefault="00B32B45">
            <w:pPr>
              <w:spacing w:line="256" w:lineRule="auto"/>
              <w:rPr>
                <w:b/>
                <w:bCs/>
                <w:color w:val="000000"/>
                <w:lang w:eastAsia="en-US"/>
              </w:rPr>
            </w:pPr>
          </w:p>
        </w:tc>
        <w:tc>
          <w:tcPr>
            <w:tcW w:w="1044" w:type="dxa"/>
            <w:tcBorders>
              <w:top w:val="nil"/>
              <w:left w:val="nil"/>
              <w:bottom w:val="single" w:sz="4" w:space="0" w:color="auto"/>
              <w:right w:val="single" w:sz="4" w:space="0" w:color="auto"/>
            </w:tcBorders>
            <w:vAlign w:val="center"/>
          </w:tcPr>
          <w:p w14:paraId="4455289F" w14:textId="77777777" w:rsidR="00B32B45" w:rsidRDefault="00B32B45">
            <w:pPr>
              <w:spacing w:line="256" w:lineRule="auto"/>
              <w:rPr>
                <w:b/>
                <w:bCs/>
                <w:color w:val="000000"/>
                <w:lang w:eastAsia="en-US"/>
              </w:rPr>
            </w:pPr>
          </w:p>
        </w:tc>
        <w:tc>
          <w:tcPr>
            <w:tcW w:w="1193" w:type="dxa"/>
            <w:tcBorders>
              <w:top w:val="nil"/>
              <w:left w:val="nil"/>
              <w:bottom w:val="single" w:sz="4" w:space="0" w:color="auto"/>
              <w:right w:val="single" w:sz="4" w:space="0" w:color="auto"/>
            </w:tcBorders>
            <w:vAlign w:val="center"/>
          </w:tcPr>
          <w:p w14:paraId="12044364" w14:textId="77777777" w:rsidR="00B32B45" w:rsidRDefault="00B32B45">
            <w:pPr>
              <w:spacing w:line="256" w:lineRule="auto"/>
              <w:rPr>
                <w:b/>
                <w:bCs/>
                <w:color w:val="000000"/>
                <w:lang w:eastAsia="en-US"/>
              </w:rPr>
            </w:pPr>
          </w:p>
        </w:tc>
        <w:tc>
          <w:tcPr>
            <w:tcW w:w="1056" w:type="dxa"/>
            <w:tcBorders>
              <w:top w:val="nil"/>
              <w:left w:val="nil"/>
              <w:bottom w:val="single" w:sz="4" w:space="0" w:color="auto"/>
              <w:right w:val="single" w:sz="4" w:space="0" w:color="auto"/>
            </w:tcBorders>
            <w:vAlign w:val="center"/>
          </w:tcPr>
          <w:p w14:paraId="489A0ED2" w14:textId="77777777" w:rsidR="00B32B45" w:rsidRDefault="00B32B45">
            <w:pPr>
              <w:spacing w:line="256" w:lineRule="auto"/>
              <w:rPr>
                <w:b/>
                <w:bCs/>
                <w:color w:val="000000"/>
                <w:lang w:eastAsia="en-US"/>
              </w:rPr>
            </w:pPr>
          </w:p>
        </w:tc>
        <w:tc>
          <w:tcPr>
            <w:tcW w:w="1407" w:type="dxa"/>
            <w:tcBorders>
              <w:top w:val="nil"/>
              <w:left w:val="nil"/>
              <w:bottom w:val="single" w:sz="4" w:space="0" w:color="auto"/>
              <w:right w:val="single" w:sz="4" w:space="0" w:color="auto"/>
            </w:tcBorders>
            <w:vAlign w:val="center"/>
          </w:tcPr>
          <w:p w14:paraId="593770AB" w14:textId="77777777" w:rsidR="00B32B45" w:rsidRDefault="00B32B45">
            <w:pPr>
              <w:spacing w:line="256" w:lineRule="auto"/>
              <w:rPr>
                <w:b/>
                <w:bCs/>
                <w:color w:val="000000"/>
                <w:lang w:eastAsia="en-US"/>
              </w:rPr>
            </w:pPr>
          </w:p>
        </w:tc>
        <w:tc>
          <w:tcPr>
            <w:tcW w:w="1574" w:type="dxa"/>
            <w:tcBorders>
              <w:top w:val="nil"/>
              <w:left w:val="nil"/>
              <w:bottom w:val="single" w:sz="4" w:space="0" w:color="auto"/>
              <w:right w:val="single" w:sz="4" w:space="0" w:color="auto"/>
            </w:tcBorders>
            <w:vAlign w:val="center"/>
          </w:tcPr>
          <w:p w14:paraId="3EEA3CEB" w14:textId="77777777" w:rsidR="00B32B45" w:rsidRDefault="00B32B45">
            <w:pPr>
              <w:spacing w:line="256" w:lineRule="auto"/>
              <w:rPr>
                <w:b/>
                <w:bCs/>
                <w:color w:val="000000"/>
                <w:lang w:eastAsia="en-US"/>
              </w:rPr>
            </w:pPr>
          </w:p>
        </w:tc>
        <w:tc>
          <w:tcPr>
            <w:tcW w:w="1056" w:type="dxa"/>
            <w:tcBorders>
              <w:top w:val="nil"/>
              <w:left w:val="nil"/>
              <w:bottom w:val="single" w:sz="4" w:space="0" w:color="auto"/>
              <w:right w:val="single" w:sz="4" w:space="0" w:color="auto"/>
            </w:tcBorders>
            <w:vAlign w:val="center"/>
          </w:tcPr>
          <w:p w14:paraId="3B2FD352" w14:textId="77777777" w:rsidR="00B32B45" w:rsidRDefault="00B32B45">
            <w:pPr>
              <w:spacing w:line="256" w:lineRule="auto"/>
              <w:rPr>
                <w:b/>
                <w:bCs/>
                <w:color w:val="000000"/>
                <w:lang w:eastAsia="en-US"/>
              </w:rPr>
            </w:pPr>
          </w:p>
        </w:tc>
      </w:tr>
      <w:tr w:rsidR="00B32B45" w14:paraId="4DD56353" w14:textId="77777777" w:rsidTr="00B32B45">
        <w:trPr>
          <w:trHeight w:val="285"/>
        </w:trPr>
        <w:tc>
          <w:tcPr>
            <w:tcW w:w="5765" w:type="dxa"/>
            <w:tcBorders>
              <w:top w:val="nil"/>
              <w:left w:val="single" w:sz="4" w:space="0" w:color="auto"/>
              <w:bottom w:val="single" w:sz="4" w:space="0" w:color="auto"/>
              <w:right w:val="single" w:sz="4" w:space="0" w:color="auto"/>
            </w:tcBorders>
            <w:vAlign w:val="center"/>
            <w:hideMark/>
          </w:tcPr>
          <w:p w14:paraId="61B580B4" w14:textId="77777777" w:rsidR="00B32B45" w:rsidRDefault="00B32B45">
            <w:pPr>
              <w:spacing w:line="256" w:lineRule="auto"/>
              <w:rPr>
                <w:color w:val="000000"/>
                <w:lang w:eastAsia="en-US"/>
              </w:rPr>
            </w:pPr>
            <w:r>
              <w:rPr>
                <w:color w:val="000000"/>
                <w:lang w:eastAsia="en-US"/>
              </w:rPr>
              <w:t>Из них по породам:</w:t>
            </w:r>
          </w:p>
        </w:tc>
        <w:tc>
          <w:tcPr>
            <w:tcW w:w="1225" w:type="dxa"/>
            <w:tcBorders>
              <w:top w:val="nil"/>
              <w:left w:val="nil"/>
              <w:bottom w:val="single" w:sz="4" w:space="0" w:color="auto"/>
              <w:right w:val="single" w:sz="4" w:space="0" w:color="auto"/>
            </w:tcBorders>
            <w:vAlign w:val="center"/>
          </w:tcPr>
          <w:p w14:paraId="0B1762E5" w14:textId="77777777" w:rsidR="00B32B45" w:rsidRDefault="00B32B45">
            <w:pPr>
              <w:spacing w:line="256" w:lineRule="auto"/>
              <w:rPr>
                <w:color w:val="000000"/>
                <w:lang w:eastAsia="en-US"/>
              </w:rPr>
            </w:pPr>
          </w:p>
        </w:tc>
        <w:tc>
          <w:tcPr>
            <w:tcW w:w="1044" w:type="dxa"/>
            <w:tcBorders>
              <w:top w:val="nil"/>
              <w:left w:val="nil"/>
              <w:bottom w:val="single" w:sz="4" w:space="0" w:color="auto"/>
              <w:right w:val="single" w:sz="4" w:space="0" w:color="auto"/>
            </w:tcBorders>
            <w:vAlign w:val="center"/>
          </w:tcPr>
          <w:p w14:paraId="1B399514" w14:textId="77777777" w:rsidR="00B32B45" w:rsidRDefault="00B32B45">
            <w:pPr>
              <w:spacing w:line="256" w:lineRule="auto"/>
              <w:rPr>
                <w:color w:val="000000"/>
                <w:lang w:eastAsia="en-US"/>
              </w:rPr>
            </w:pPr>
          </w:p>
        </w:tc>
        <w:tc>
          <w:tcPr>
            <w:tcW w:w="1193" w:type="dxa"/>
            <w:tcBorders>
              <w:top w:val="nil"/>
              <w:left w:val="nil"/>
              <w:bottom w:val="single" w:sz="4" w:space="0" w:color="auto"/>
              <w:right w:val="single" w:sz="4" w:space="0" w:color="auto"/>
            </w:tcBorders>
            <w:vAlign w:val="center"/>
          </w:tcPr>
          <w:p w14:paraId="0B18E85A" w14:textId="77777777" w:rsidR="00B32B45" w:rsidRDefault="00B32B45">
            <w:pPr>
              <w:spacing w:line="256" w:lineRule="auto"/>
              <w:rPr>
                <w:color w:val="000000"/>
                <w:lang w:eastAsia="en-US"/>
              </w:rPr>
            </w:pPr>
          </w:p>
        </w:tc>
        <w:tc>
          <w:tcPr>
            <w:tcW w:w="1056" w:type="dxa"/>
            <w:tcBorders>
              <w:top w:val="nil"/>
              <w:left w:val="nil"/>
              <w:bottom w:val="single" w:sz="4" w:space="0" w:color="auto"/>
              <w:right w:val="single" w:sz="4" w:space="0" w:color="auto"/>
            </w:tcBorders>
            <w:vAlign w:val="center"/>
          </w:tcPr>
          <w:p w14:paraId="55966E21" w14:textId="77777777" w:rsidR="00B32B45" w:rsidRDefault="00B32B45">
            <w:pPr>
              <w:spacing w:line="256" w:lineRule="auto"/>
              <w:rPr>
                <w:color w:val="000000"/>
                <w:lang w:eastAsia="en-US"/>
              </w:rPr>
            </w:pPr>
          </w:p>
        </w:tc>
        <w:tc>
          <w:tcPr>
            <w:tcW w:w="1407" w:type="dxa"/>
            <w:tcBorders>
              <w:top w:val="nil"/>
              <w:left w:val="nil"/>
              <w:bottom w:val="single" w:sz="4" w:space="0" w:color="auto"/>
              <w:right w:val="single" w:sz="4" w:space="0" w:color="auto"/>
            </w:tcBorders>
            <w:vAlign w:val="center"/>
          </w:tcPr>
          <w:p w14:paraId="070BD2FD" w14:textId="77777777" w:rsidR="00B32B45" w:rsidRDefault="00B32B45">
            <w:pPr>
              <w:spacing w:line="256" w:lineRule="auto"/>
              <w:rPr>
                <w:b/>
                <w:bCs/>
                <w:color w:val="000000"/>
                <w:lang w:eastAsia="en-US"/>
              </w:rPr>
            </w:pPr>
          </w:p>
        </w:tc>
        <w:tc>
          <w:tcPr>
            <w:tcW w:w="1574" w:type="dxa"/>
            <w:tcBorders>
              <w:top w:val="nil"/>
              <w:left w:val="nil"/>
              <w:bottom w:val="single" w:sz="4" w:space="0" w:color="auto"/>
              <w:right w:val="single" w:sz="4" w:space="0" w:color="auto"/>
            </w:tcBorders>
            <w:vAlign w:val="center"/>
          </w:tcPr>
          <w:p w14:paraId="6BA9F612" w14:textId="77777777" w:rsidR="00B32B45" w:rsidRDefault="00B32B45">
            <w:pPr>
              <w:spacing w:line="256" w:lineRule="auto"/>
              <w:rPr>
                <w:b/>
                <w:bCs/>
                <w:color w:val="000000"/>
                <w:lang w:eastAsia="en-US"/>
              </w:rPr>
            </w:pPr>
          </w:p>
        </w:tc>
        <w:tc>
          <w:tcPr>
            <w:tcW w:w="1056" w:type="dxa"/>
            <w:tcBorders>
              <w:top w:val="nil"/>
              <w:left w:val="nil"/>
              <w:bottom w:val="single" w:sz="4" w:space="0" w:color="auto"/>
              <w:right w:val="single" w:sz="4" w:space="0" w:color="auto"/>
            </w:tcBorders>
            <w:vAlign w:val="center"/>
          </w:tcPr>
          <w:p w14:paraId="7251F949" w14:textId="77777777" w:rsidR="00B32B45" w:rsidRDefault="00B32B45">
            <w:pPr>
              <w:spacing w:line="256" w:lineRule="auto"/>
              <w:rPr>
                <w:b/>
                <w:bCs/>
                <w:color w:val="000000"/>
                <w:lang w:eastAsia="en-US"/>
              </w:rPr>
            </w:pPr>
          </w:p>
        </w:tc>
      </w:tr>
      <w:tr w:rsidR="00B32B45" w14:paraId="5B4D2E97" w14:textId="77777777" w:rsidTr="00B32B45">
        <w:trPr>
          <w:trHeight w:val="285"/>
        </w:trPr>
        <w:tc>
          <w:tcPr>
            <w:tcW w:w="5765" w:type="dxa"/>
            <w:tcBorders>
              <w:top w:val="nil"/>
              <w:left w:val="single" w:sz="4" w:space="0" w:color="auto"/>
              <w:bottom w:val="single" w:sz="4" w:space="0" w:color="auto"/>
              <w:right w:val="single" w:sz="4" w:space="0" w:color="auto"/>
            </w:tcBorders>
            <w:vAlign w:val="center"/>
            <w:hideMark/>
          </w:tcPr>
          <w:p w14:paraId="0E504018" w14:textId="77777777" w:rsidR="00B32B45" w:rsidRDefault="00B32B45">
            <w:pPr>
              <w:spacing w:line="256" w:lineRule="auto"/>
              <w:rPr>
                <w:color w:val="000000"/>
                <w:lang w:eastAsia="en-US"/>
              </w:rPr>
            </w:pPr>
            <w:r>
              <w:rPr>
                <w:color w:val="000000"/>
                <w:lang w:eastAsia="en-US"/>
              </w:rPr>
              <w:t>- хвойные</w:t>
            </w:r>
          </w:p>
        </w:tc>
        <w:tc>
          <w:tcPr>
            <w:tcW w:w="1225" w:type="dxa"/>
            <w:tcBorders>
              <w:top w:val="nil"/>
              <w:left w:val="nil"/>
              <w:bottom w:val="single" w:sz="4" w:space="0" w:color="auto"/>
              <w:right w:val="single" w:sz="4" w:space="0" w:color="auto"/>
            </w:tcBorders>
            <w:vAlign w:val="center"/>
          </w:tcPr>
          <w:p w14:paraId="37B7A37F" w14:textId="77777777" w:rsidR="00B32B45" w:rsidRDefault="00B32B45">
            <w:pPr>
              <w:spacing w:line="256" w:lineRule="auto"/>
              <w:rPr>
                <w:color w:val="000000"/>
                <w:lang w:eastAsia="en-US"/>
              </w:rPr>
            </w:pPr>
          </w:p>
        </w:tc>
        <w:tc>
          <w:tcPr>
            <w:tcW w:w="1044" w:type="dxa"/>
            <w:tcBorders>
              <w:top w:val="nil"/>
              <w:left w:val="nil"/>
              <w:bottom w:val="single" w:sz="4" w:space="0" w:color="auto"/>
              <w:right w:val="single" w:sz="4" w:space="0" w:color="auto"/>
            </w:tcBorders>
            <w:vAlign w:val="center"/>
          </w:tcPr>
          <w:p w14:paraId="1B08239E" w14:textId="77777777" w:rsidR="00B32B45" w:rsidRDefault="00B32B45">
            <w:pPr>
              <w:spacing w:line="256" w:lineRule="auto"/>
              <w:rPr>
                <w:color w:val="000000"/>
                <w:lang w:eastAsia="en-US"/>
              </w:rPr>
            </w:pPr>
          </w:p>
        </w:tc>
        <w:tc>
          <w:tcPr>
            <w:tcW w:w="1193" w:type="dxa"/>
            <w:tcBorders>
              <w:top w:val="nil"/>
              <w:left w:val="nil"/>
              <w:bottom w:val="single" w:sz="4" w:space="0" w:color="auto"/>
              <w:right w:val="single" w:sz="4" w:space="0" w:color="auto"/>
            </w:tcBorders>
            <w:vAlign w:val="center"/>
          </w:tcPr>
          <w:p w14:paraId="224B2E21" w14:textId="77777777" w:rsidR="00B32B45" w:rsidRDefault="00B32B45">
            <w:pPr>
              <w:spacing w:line="256" w:lineRule="auto"/>
              <w:rPr>
                <w:color w:val="000000"/>
                <w:lang w:eastAsia="en-US"/>
              </w:rPr>
            </w:pPr>
          </w:p>
        </w:tc>
        <w:tc>
          <w:tcPr>
            <w:tcW w:w="1056" w:type="dxa"/>
            <w:tcBorders>
              <w:top w:val="nil"/>
              <w:left w:val="nil"/>
              <w:bottom w:val="single" w:sz="4" w:space="0" w:color="auto"/>
              <w:right w:val="single" w:sz="4" w:space="0" w:color="auto"/>
            </w:tcBorders>
            <w:vAlign w:val="center"/>
          </w:tcPr>
          <w:p w14:paraId="393577A3" w14:textId="77777777" w:rsidR="00B32B45" w:rsidRDefault="00B32B45">
            <w:pPr>
              <w:spacing w:line="256" w:lineRule="auto"/>
              <w:rPr>
                <w:b/>
                <w:bCs/>
                <w:color w:val="000000"/>
                <w:lang w:eastAsia="en-US"/>
              </w:rPr>
            </w:pPr>
          </w:p>
        </w:tc>
        <w:tc>
          <w:tcPr>
            <w:tcW w:w="1407" w:type="dxa"/>
            <w:tcBorders>
              <w:top w:val="nil"/>
              <w:left w:val="nil"/>
              <w:bottom w:val="single" w:sz="4" w:space="0" w:color="auto"/>
              <w:right w:val="single" w:sz="4" w:space="0" w:color="auto"/>
            </w:tcBorders>
            <w:vAlign w:val="center"/>
          </w:tcPr>
          <w:p w14:paraId="533B8546" w14:textId="77777777" w:rsidR="00B32B45" w:rsidRDefault="00B32B45">
            <w:pPr>
              <w:spacing w:line="256" w:lineRule="auto"/>
              <w:rPr>
                <w:b/>
                <w:bCs/>
                <w:color w:val="000000"/>
                <w:lang w:eastAsia="en-US"/>
              </w:rPr>
            </w:pPr>
          </w:p>
        </w:tc>
        <w:tc>
          <w:tcPr>
            <w:tcW w:w="1574" w:type="dxa"/>
            <w:tcBorders>
              <w:top w:val="nil"/>
              <w:left w:val="nil"/>
              <w:bottom w:val="single" w:sz="4" w:space="0" w:color="auto"/>
              <w:right w:val="single" w:sz="4" w:space="0" w:color="auto"/>
            </w:tcBorders>
            <w:vAlign w:val="center"/>
          </w:tcPr>
          <w:p w14:paraId="2D74BF33" w14:textId="77777777" w:rsidR="00B32B45" w:rsidRDefault="00B32B45">
            <w:pPr>
              <w:spacing w:line="256" w:lineRule="auto"/>
              <w:rPr>
                <w:b/>
                <w:bCs/>
                <w:color w:val="000000"/>
                <w:lang w:eastAsia="en-US"/>
              </w:rPr>
            </w:pPr>
          </w:p>
        </w:tc>
        <w:tc>
          <w:tcPr>
            <w:tcW w:w="1056" w:type="dxa"/>
            <w:tcBorders>
              <w:top w:val="nil"/>
              <w:left w:val="nil"/>
              <w:bottom w:val="single" w:sz="4" w:space="0" w:color="auto"/>
              <w:right w:val="single" w:sz="4" w:space="0" w:color="auto"/>
            </w:tcBorders>
            <w:vAlign w:val="center"/>
          </w:tcPr>
          <w:p w14:paraId="72D7C929" w14:textId="77777777" w:rsidR="00B32B45" w:rsidRDefault="00B32B45">
            <w:pPr>
              <w:spacing w:line="256" w:lineRule="auto"/>
              <w:rPr>
                <w:b/>
                <w:bCs/>
                <w:color w:val="000000"/>
                <w:lang w:eastAsia="en-US"/>
              </w:rPr>
            </w:pPr>
          </w:p>
        </w:tc>
      </w:tr>
      <w:tr w:rsidR="00B32B45" w14:paraId="0D3D55B5" w14:textId="77777777" w:rsidTr="00B32B45">
        <w:trPr>
          <w:trHeight w:val="285"/>
        </w:trPr>
        <w:tc>
          <w:tcPr>
            <w:tcW w:w="5765" w:type="dxa"/>
            <w:tcBorders>
              <w:top w:val="nil"/>
              <w:left w:val="single" w:sz="4" w:space="0" w:color="auto"/>
              <w:bottom w:val="single" w:sz="4" w:space="0" w:color="auto"/>
              <w:right w:val="single" w:sz="4" w:space="0" w:color="auto"/>
            </w:tcBorders>
            <w:vAlign w:val="center"/>
            <w:hideMark/>
          </w:tcPr>
          <w:p w14:paraId="3B014B12" w14:textId="77777777" w:rsidR="00B32B45" w:rsidRDefault="00B32B45">
            <w:pPr>
              <w:spacing w:line="256" w:lineRule="auto"/>
              <w:rPr>
                <w:color w:val="000000"/>
                <w:lang w:eastAsia="en-US"/>
              </w:rPr>
            </w:pPr>
            <w:r>
              <w:rPr>
                <w:color w:val="000000"/>
                <w:lang w:eastAsia="en-US"/>
              </w:rPr>
              <w:t>-мягколиственные</w:t>
            </w:r>
          </w:p>
        </w:tc>
        <w:tc>
          <w:tcPr>
            <w:tcW w:w="1225" w:type="dxa"/>
            <w:tcBorders>
              <w:top w:val="nil"/>
              <w:left w:val="nil"/>
              <w:bottom w:val="single" w:sz="4" w:space="0" w:color="auto"/>
              <w:right w:val="single" w:sz="4" w:space="0" w:color="auto"/>
            </w:tcBorders>
            <w:vAlign w:val="center"/>
          </w:tcPr>
          <w:p w14:paraId="3BA9C0D0" w14:textId="77777777" w:rsidR="00B32B45" w:rsidRDefault="00B32B45">
            <w:pPr>
              <w:spacing w:line="256" w:lineRule="auto"/>
              <w:rPr>
                <w:color w:val="000000"/>
                <w:lang w:eastAsia="en-US"/>
              </w:rPr>
            </w:pPr>
          </w:p>
        </w:tc>
        <w:tc>
          <w:tcPr>
            <w:tcW w:w="1044" w:type="dxa"/>
            <w:tcBorders>
              <w:top w:val="nil"/>
              <w:left w:val="nil"/>
              <w:bottom w:val="single" w:sz="4" w:space="0" w:color="auto"/>
              <w:right w:val="single" w:sz="4" w:space="0" w:color="auto"/>
            </w:tcBorders>
            <w:vAlign w:val="center"/>
          </w:tcPr>
          <w:p w14:paraId="7A56CC24" w14:textId="77777777" w:rsidR="00B32B45" w:rsidRDefault="00B32B45">
            <w:pPr>
              <w:spacing w:line="256" w:lineRule="auto"/>
              <w:rPr>
                <w:color w:val="000000"/>
                <w:lang w:eastAsia="en-US"/>
              </w:rPr>
            </w:pPr>
          </w:p>
        </w:tc>
        <w:tc>
          <w:tcPr>
            <w:tcW w:w="1193" w:type="dxa"/>
            <w:tcBorders>
              <w:top w:val="nil"/>
              <w:left w:val="nil"/>
              <w:bottom w:val="single" w:sz="4" w:space="0" w:color="auto"/>
              <w:right w:val="single" w:sz="4" w:space="0" w:color="auto"/>
            </w:tcBorders>
            <w:vAlign w:val="center"/>
          </w:tcPr>
          <w:p w14:paraId="6EE28673" w14:textId="77777777" w:rsidR="00B32B45" w:rsidRDefault="00B32B45">
            <w:pPr>
              <w:spacing w:line="256" w:lineRule="auto"/>
              <w:rPr>
                <w:color w:val="000000"/>
                <w:lang w:eastAsia="en-US"/>
              </w:rPr>
            </w:pPr>
          </w:p>
        </w:tc>
        <w:tc>
          <w:tcPr>
            <w:tcW w:w="1056" w:type="dxa"/>
            <w:tcBorders>
              <w:top w:val="nil"/>
              <w:left w:val="nil"/>
              <w:bottom w:val="single" w:sz="4" w:space="0" w:color="auto"/>
              <w:right w:val="single" w:sz="4" w:space="0" w:color="auto"/>
            </w:tcBorders>
            <w:vAlign w:val="center"/>
          </w:tcPr>
          <w:p w14:paraId="034CCFE9" w14:textId="77777777" w:rsidR="00B32B45" w:rsidRDefault="00B32B45">
            <w:pPr>
              <w:spacing w:line="256" w:lineRule="auto"/>
              <w:rPr>
                <w:b/>
                <w:bCs/>
                <w:color w:val="000000"/>
                <w:lang w:eastAsia="en-US"/>
              </w:rPr>
            </w:pPr>
          </w:p>
        </w:tc>
        <w:tc>
          <w:tcPr>
            <w:tcW w:w="1407" w:type="dxa"/>
            <w:tcBorders>
              <w:top w:val="nil"/>
              <w:left w:val="nil"/>
              <w:bottom w:val="single" w:sz="4" w:space="0" w:color="auto"/>
              <w:right w:val="single" w:sz="4" w:space="0" w:color="auto"/>
            </w:tcBorders>
            <w:vAlign w:val="center"/>
          </w:tcPr>
          <w:p w14:paraId="34D0C0F0" w14:textId="77777777" w:rsidR="00B32B45" w:rsidRDefault="00B32B45">
            <w:pPr>
              <w:spacing w:line="256" w:lineRule="auto"/>
              <w:rPr>
                <w:b/>
                <w:bCs/>
                <w:color w:val="000000"/>
                <w:lang w:eastAsia="en-US"/>
              </w:rPr>
            </w:pPr>
          </w:p>
        </w:tc>
        <w:tc>
          <w:tcPr>
            <w:tcW w:w="1574" w:type="dxa"/>
            <w:tcBorders>
              <w:top w:val="nil"/>
              <w:left w:val="nil"/>
              <w:bottom w:val="single" w:sz="4" w:space="0" w:color="auto"/>
              <w:right w:val="single" w:sz="4" w:space="0" w:color="auto"/>
            </w:tcBorders>
            <w:vAlign w:val="center"/>
          </w:tcPr>
          <w:p w14:paraId="47867FDF" w14:textId="77777777" w:rsidR="00B32B45" w:rsidRDefault="00B32B45">
            <w:pPr>
              <w:spacing w:line="256" w:lineRule="auto"/>
              <w:rPr>
                <w:b/>
                <w:bCs/>
                <w:color w:val="000000"/>
                <w:lang w:eastAsia="en-US"/>
              </w:rPr>
            </w:pPr>
          </w:p>
        </w:tc>
        <w:tc>
          <w:tcPr>
            <w:tcW w:w="1056" w:type="dxa"/>
            <w:tcBorders>
              <w:top w:val="nil"/>
              <w:left w:val="nil"/>
              <w:bottom w:val="single" w:sz="4" w:space="0" w:color="auto"/>
              <w:right w:val="single" w:sz="4" w:space="0" w:color="auto"/>
            </w:tcBorders>
            <w:vAlign w:val="center"/>
          </w:tcPr>
          <w:p w14:paraId="0DE45FD6" w14:textId="77777777" w:rsidR="00B32B45" w:rsidRDefault="00B32B45">
            <w:pPr>
              <w:spacing w:line="256" w:lineRule="auto"/>
              <w:rPr>
                <w:b/>
                <w:bCs/>
                <w:color w:val="000000"/>
                <w:lang w:eastAsia="en-US"/>
              </w:rPr>
            </w:pPr>
          </w:p>
        </w:tc>
      </w:tr>
      <w:tr w:rsidR="00B32B45" w14:paraId="018354D6" w14:textId="77777777" w:rsidTr="00B32B45">
        <w:trPr>
          <w:trHeight w:val="945"/>
        </w:trPr>
        <w:tc>
          <w:tcPr>
            <w:tcW w:w="5765" w:type="dxa"/>
            <w:tcBorders>
              <w:top w:val="nil"/>
              <w:left w:val="single" w:sz="4" w:space="0" w:color="auto"/>
              <w:bottom w:val="single" w:sz="4" w:space="0" w:color="auto"/>
              <w:right w:val="single" w:sz="4" w:space="0" w:color="auto"/>
            </w:tcBorders>
            <w:vAlign w:val="center"/>
            <w:hideMark/>
          </w:tcPr>
          <w:p w14:paraId="050DC6BE" w14:textId="77777777" w:rsidR="00B32B45" w:rsidRDefault="00B32B45">
            <w:pPr>
              <w:spacing w:line="256" w:lineRule="auto"/>
              <w:rPr>
                <w:b/>
                <w:bCs/>
                <w:color w:val="000000"/>
                <w:lang w:eastAsia="en-US"/>
              </w:rPr>
            </w:pPr>
            <w:r>
              <w:rPr>
                <w:b/>
                <w:bCs/>
                <w:color w:val="000000"/>
                <w:lang w:eastAsia="en-US"/>
              </w:rPr>
              <w:t>Комбинированное лесовосстановление - содействие  естественному  возобновлению путем минерализации - всего</w:t>
            </w:r>
          </w:p>
        </w:tc>
        <w:tc>
          <w:tcPr>
            <w:tcW w:w="1225" w:type="dxa"/>
            <w:tcBorders>
              <w:top w:val="nil"/>
              <w:left w:val="nil"/>
              <w:bottom w:val="single" w:sz="4" w:space="0" w:color="auto"/>
              <w:right w:val="single" w:sz="4" w:space="0" w:color="auto"/>
            </w:tcBorders>
            <w:vAlign w:val="center"/>
          </w:tcPr>
          <w:p w14:paraId="7C8E0D29" w14:textId="77777777" w:rsidR="00B32B45" w:rsidRDefault="00B32B45">
            <w:pPr>
              <w:spacing w:line="256" w:lineRule="auto"/>
              <w:rPr>
                <w:b/>
                <w:bCs/>
                <w:color w:val="000000"/>
                <w:lang w:eastAsia="en-US"/>
              </w:rPr>
            </w:pPr>
          </w:p>
        </w:tc>
        <w:tc>
          <w:tcPr>
            <w:tcW w:w="1044" w:type="dxa"/>
            <w:tcBorders>
              <w:top w:val="nil"/>
              <w:left w:val="nil"/>
              <w:bottom w:val="single" w:sz="4" w:space="0" w:color="auto"/>
              <w:right w:val="single" w:sz="4" w:space="0" w:color="auto"/>
            </w:tcBorders>
            <w:vAlign w:val="center"/>
          </w:tcPr>
          <w:p w14:paraId="709BC930" w14:textId="77777777" w:rsidR="00B32B45" w:rsidRDefault="00B32B45">
            <w:pPr>
              <w:spacing w:line="256" w:lineRule="auto"/>
              <w:rPr>
                <w:b/>
                <w:bCs/>
                <w:color w:val="000000"/>
                <w:lang w:eastAsia="en-US"/>
              </w:rPr>
            </w:pPr>
          </w:p>
        </w:tc>
        <w:tc>
          <w:tcPr>
            <w:tcW w:w="1193" w:type="dxa"/>
            <w:tcBorders>
              <w:top w:val="nil"/>
              <w:left w:val="nil"/>
              <w:bottom w:val="single" w:sz="4" w:space="0" w:color="auto"/>
              <w:right w:val="single" w:sz="4" w:space="0" w:color="auto"/>
            </w:tcBorders>
            <w:vAlign w:val="center"/>
          </w:tcPr>
          <w:p w14:paraId="23823AD6" w14:textId="77777777" w:rsidR="00B32B45" w:rsidRDefault="00B32B45">
            <w:pPr>
              <w:spacing w:line="256" w:lineRule="auto"/>
              <w:rPr>
                <w:b/>
                <w:bCs/>
                <w:color w:val="000000"/>
                <w:lang w:eastAsia="en-US"/>
              </w:rPr>
            </w:pPr>
          </w:p>
        </w:tc>
        <w:tc>
          <w:tcPr>
            <w:tcW w:w="1056" w:type="dxa"/>
            <w:tcBorders>
              <w:top w:val="nil"/>
              <w:left w:val="nil"/>
              <w:bottom w:val="single" w:sz="4" w:space="0" w:color="auto"/>
              <w:right w:val="single" w:sz="4" w:space="0" w:color="auto"/>
            </w:tcBorders>
            <w:vAlign w:val="center"/>
          </w:tcPr>
          <w:p w14:paraId="5617FC15" w14:textId="77777777" w:rsidR="00B32B45" w:rsidRDefault="00B32B45">
            <w:pPr>
              <w:spacing w:line="256" w:lineRule="auto"/>
              <w:rPr>
                <w:b/>
                <w:bCs/>
                <w:color w:val="000000"/>
                <w:lang w:eastAsia="en-US"/>
              </w:rPr>
            </w:pPr>
          </w:p>
        </w:tc>
        <w:tc>
          <w:tcPr>
            <w:tcW w:w="1407" w:type="dxa"/>
            <w:tcBorders>
              <w:top w:val="nil"/>
              <w:left w:val="nil"/>
              <w:bottom w:val="single" w:sz="4" w:space="0" w:color="auto"/>
              <w:right w:val="single" w:sz="4" w:space="0" w:color="auto"/>
            </w:tcBorders>
            <w:vAlign w:val="center"/>
          </w:tcPr>
          <w:p w14:paraId="712E9162" w14:textId="77777777" w:rsidR="00B32B45" w:rsidRDefault="00B32B45">
            <w:pPr>
              <w:spacing w:line="256" w:lineRule="auto"/>
              <w:rPr>
                <w:b/>
                <w:bCs/>
                <w:color w:val="000000"/>
                <w:lang w:eastAsia="en-US"/>
              </w:rPr>
            </w:pPr>
          </w:p>
        </w:tc>
        <w:tc>
          <w:tcPr>
            <w:tcW w:w="1574" w:type="dxa"/>
            <w:tcBorders>
              <w:top w:val="nil"/>
              <w:left w:val="nil"/>
              <w:bottom w:val="single" w:sz="4" w:space="0" w:color="auto"/>
              <w:right w:val="single" w:sz="4" w:space="0" w:color="auto"/>
            </w:tcBorders>
            <w:vAlign w:val="center"/>
          </w:tcPr>
          <w:p w14:paraId="228C620D" w14:textId="77777777" w:rsidR="00B32B45" w:rsidRDefault="00B32B45">
            <w:pPr>
              <w:spacing w:line="256" w:lineRule="auto"/>
              <w:rPr>
                <w:b/>
                <w:bCs/>
                <w:color w:val="000000"/>
                <w:lang w:eastAsia="en-US"/>
              </w:rPr>
            </w:pPr>
          </w:p>
        </w:tc>
        <w:tc>
          <w:tcPr>
            <w:tcW w:w="1056" w:type="dxa"/>
            <w:tcBorders>
              <w:top w:val="nil"/>
              <w:left w:val="nil"/>
              <w:bottom w:val="single" w:sz="4" w:space="0" w:color="auto"/>
              <w:right w:val="single" w:sz="4" w:space="0" w:color="auto"/>
            </w:tcBorders>
            <w:vAlign w:val="center"/>
          </w:tcPr>
          <w:p w14:paraId="7E9A5387" w14:textId="77777777" w:rsidR="00B32B45" w:rsidRDefault="00B32B45">
            <w:pPr>
              <w:spacing w:line="256" w:lineRule="auto"/>
              <w:rPr>
                <w:b/>
                <w:bCs/>
                <w:color w:val="000000"/>
                <w:lang w:eastAsia="en-US"/>
              </w:rPr>
            </w:pPr>
          </w:p>
        </w:tc>
      </w:tr>
      <w:tr w:rsidR="00B32B45" w14:paraId="036A587D" w14:textId="77777777" w:rsidTr="00B32B45">
        <w:trPr>
          <w:trHeight w:val="285"/>
        </w:trPr>
        <w:tc>
          <w:tcPr>
            <w:tcW w:w="5765" w:type="dxa"/>
            <w:tcBorders>
              <w:top w:val="nil"/>
              <w:left w:val="single" w:sz="4" w:space="0" w:color="auto"/>
              <w:bottom w:val="single" w:sz="4" w:space="0" w:color="auto"/>
              <w:right w:val="single" w:sz="4" w:space="0" w:color="auto"/>
            </w:tcBorders>
            <w:vAlign w:val="center"/>
            <w:hideMark/>
          </w:tcPr>
          <w:p w14:paraId="265A53B6" w14:textId="77777777" w:rsidR="00B32B45" w:rsidRDefault="00B32B45">
            <w:pPr>
              <w:spacing w:line="256" w:lineRule="auto"/>
              <w:rPr>
                <w:color w:val="000000"/>
                <w:lang w:eastAsia="en-US"/>
              </w:rPr>
            </w:pPr>
            <w:r>
              <w:rPr>
                <w:color w:val="000000"/>
                <w:lang w:eastAsia="en-US"/>
              </w:rPr>
              <w:t>Из них по породам:</w:t>
            </w:r>
          </w:p>
        </w:tc>
        <w:tc>
          <w:tcPr>
            <w:tcW w:w="1225" w:type="dxa"/>
            <w:tcBorders>
              <w:top w:val="nil"/>
              <w:left w:val="nil"/>
              <w:bottom w:val="single" w:sz="4" w:space="0" w:color="auto"/>
              <w:right w:val="single" w:sz="4" w:space="0" w:color="auto"/>
            </w:tcBorders>
            <w:vAlign w:val="center"/>
          </w:tcPr>
          <w:p w14:paraId="724A28E9" w14:textId="77777777" w:rsidR="00B32B45" w:rsidRDefault="00B32B45">
            <w:pPr>
              <w:spacing w:line="256" w:lineRule="auto"/>
              <w:rPr>
                <w:color w:val="000000"/>
                <w:lang w:eastAsia="en-US"/>
              </w:rPr>
            </w:pPr>
          </w:p>
        </w:tc>
        <w:tc>
          <w:tcPr>
            <w:tcW w:w="1044" w:type="dxa"/>
            <w:tcBorders>
              <w:top w:val="nil"/>
              <w:left w:val="nil"/>
              <w:bottom w:val="single" w:sz="4" w:space="0" w:color="auto"/>
              <w:right w:val="single" w:sz="4" w:space="0" w:color="auto"/>
            </w:tcBorders>
            <w:vAlign w:val="center"/>
          </w:tcPr>
          <w:p w14:paraId="2210560A" w14:textId="77777777" w:rsidR="00B32B45" w:rsidRDefault="00B32B45">
            <w:pPr>
              <w:spacing w:line="256" w:lineRule="auto"/>
              <w:rPr>
                <w:color w:val="000000"/>
                <w:lang w:eastAsia="en-US"/>
              </w:rPr>
            </w:pPr>
          </w:p>
        </w:tc>
        <w:tc>
          <w:tcPr>
            <w:tcW w:w="1193" w:type="dxa"/>
            <w:tcBorders>
              <w:top w:val="nil"/>
              <w:left w:val="nil"/>
              <w:bottom w:val="single" w:sz="4" w:space="0" w:color="auto"/>
              <w:right w:val="single" w:sz="4" w:space="0" w:color="auto"/>
            </w:tcBorders>
            <w:vAlign w:val="center"/>
          </w:tcPr>
          <w:p w14:paraId="67C18257" w14:textId="77777777" w:rsidR="00B32B45" w:rsidRDefault="00B32B45">
            <w:pPr>
              <w:spacing w:line="256" w:lineRule="auto"/>
              <w:rPr>
                <w:color w:val="000000"/>
                <w:lang w:eastAsia="en-US"/>
              </w:rPr>
            </w:pPr>
          </w:p>
        </w:tc>
        <w:tc>
          <w:tcPr>
            <w:tcW w:w="1056" w:type="dxa"/>
            <w:tcBorders>
              <w:top w:val="nil"/>
              <w:left w:val="nil"/>
              <w:bottom w:val="single" w:sz="4" w:space="0" w:color="auto"/>
              <w:right w:val="single" w:sz="4" w:space="0" w:color="auto"/>
            </w:tcBorders>
            <w:vAlign w:val="center"/>
          </w:tcPr>
          <w:p w14:paraId="05B2331A" w14:textId="77777777" w:rsidR="00B32B45" w:rsidRDefault="00B32B45">
            <w:pPr>
              <w:spacing w:line="256" w:lineRule="auto"/>
              <w:rPr>
                <w:color w:val="000000"/>
                <w:lang w:eastAsia="en-US"/>
              </w:rPr>
            </w:pPr>
          </w:p>
        </w:tc>
        <w:tc>
          <w:tcPr>
            <w:tcW w:w="1407" w:type="dxa"/>
            <w:tcBorders>
              <w:top w:val="nil"/>
              <w:left w:val="nil"/>
              <w:bottom w:val="single" w:sz="4" w:space="0" w:color="auto"/>
              <w:right w:val="single" w:sz="4" w:space="0" w:color="auto"/>
            </w:tcBorders>
            <w:vAlign w:val="center"/>
          </w:tcPr>
          <w:p w14:paraId="205F2AB7" w14:textId="77777777" w:rsidR="00B32B45" w:rsidRDefault="00B32B45">
            <w:pPr>
              <w:spacing w:line="256" w:lineRule="auto"/>
              <w:rPr>
                <w:b/>
                <w:bCs/>
                <w:color w:val="000000"/>
                <w:lang w:eastAsia="en-US"/>
              </w:rPr>
            </w:pPr>
          </w:p>
        </w:tc>
        <w:tc>
          <w:tcPr>
            <w:tcW w:w="1574" w:type="dxa"/>
            <w:tcBorders>
              <w:top w:val="nil"/>
              <w:left w:val="nil"/>
              <w:bottom w:val="single" w:sz="4" w:space="0" w:color="auto"/>
              <w:right w:val="single" w:sz="4" w:space="0" w:color="auto"/>
            </w:tcBorders>
            <w:vAlign w:val="center"/>
          </w:tcPr>
          <w:p w14:paraId="7DF65FC8" w14:textId="77777777" w:rsidR="00B32B45" w:rsidRDefault="00B32B45">
            <w:pPr>
              <w:spacing w:line="256" w:lineRule="auto"/>
              <w:rPr>
                <w:b/>
                <w:bCs/>
                <w:color w:val="000000"/>
                <w:lang w:eastAsia="en-US"/>
              </w:rPr>
            </w:pPr>
          </w:p>
        </w:tc>
        <w:tc>
          <w:tcPr>
            <w:tcW w:w="1056" w:type="dxa"/>
            <w:tcBorders>
              <w:top w:val="nil"/>
              <w:left w:val="nil"/>
              <w:bottom w:val="single" w:sz="4" w:space="0" w:color="auto"/>
              <w:right w:val="single" w:sz="4" w:space="0" w:color="auto"/>
            </w:tcBorders>
            <w:vAlign w:val="center"/>
          </w:tcPr>
          <w:p w14:paraId="6FC5696C" w14:textId="77777777" w:rsidR="00B32B45" w:rsidRDefault="00B32B45">
            <w:pPr>
              <w:spacing w:line="256" w:lineRule="auto"/>
              <w:rPr>
                <w:b/>
                <w:bCs/>
                <w:color w:val="000000"/>
                <w:lang w:eastAsia="en-US"/>
              </w:rPr>
            </w:pPr>
          </w:p>
        </w:tc>
      </w:tr>
      <w:tr w:rsidR="00B32B45" w14:paraId="57BD311C" w14:textId="77777777" w:rsidTr="00B32B45">
        <w:trPr>
          <w:trHeight w:val="285"/>
        </w:trPr>
        <w:tc>
          <w:tcPr>
            <w:tcW w:w="5765" w:type="dxa"/>
            <w:tcBorders>
              <w:top w:val="nil"/>
              <w:left w:val="single" w:sz="4" w:space="0" w:color="auto"/>
              <w:bottom w:val="single" w:sz="4" w:space="0" w:color="auto"/>
              <w:right w:val="single" w:sz="4" w:space="0" w:color="auto"/>
            </w:tcBorders>
            <w:vAlign w:val="center"/>
            <w:hideMark/>
          </w:tcPr>
          <w:p w14:paraId="21D15774" w14:textId="77777777" w:rsidR="00B32B45" w:rsidRDefault="00B32B45">
            <w:pPr>
              <w:spacing w:line="256" w:lineRule="auto"/>
              <w:rPr>
                <w:color w:val="000000"/>
                <w:lang w:eastAsia="en-US"/>
              </w:rPr>
            </w:pPr>
            <w:r>
              <w:rPr>
                <w:color w:val="000000"/>
                <w:lang w:eastAsia="en-US"/>
              </w:rPr>
              <w:t>- хвойные</w:t>
            </w:r>
          </w:p>
        </w:tc>
        <w:tc>
          <w:tcPr>
            <w:tcW w:w="1225" w:type="dxa"/>
            <w:tcBorders>
              <w:top w:val="nil"/>
              <w:left w:val="nil"/>
              <w:bottom w:val="single" w:sz="4" w:space="0" w:color="auto"/>
              <w:right w:val="single" w:sz="4" w:space="0" w:color="auto"/>
            </w:tcBorders>
            <w:vAlign w:val="center"/>
          </w:tcPr>
          <w:p w14:paraId="7714BEC6" w14:textId="77777777" w:rsidR="00B32B45" w:rsidRDefault="00B32B45">
            <w:pPr>
              <w:spacing w:line="256" w:lineRule="auto"/>
              <w:rPr>
                <w:color w:val="000000"/>
                <w:lang w:eastAsia="en-US"/>
              </w:rPr>
            </w:pPr>
          </w:p>
        </w:tc>
        <w:tc>
          <w:tcPr>
            <w:tcW w:w="1044" w:type="dxa"/>
            <w:tcBorders>
              <w:top w:val="nil"/>
              <w:left w:val="nil"/>
              <w:bottom w:val="single" w:sz="4" w:space="0" w:color="auto"/>
              <w:right w:val="single" w:sz="4" w:space="0" w:color="auto"/>
            </w:tcBorders>
            <w:vAlign w:val="center"/>
          </w:tcPr>
          <w:p w14:paraId="71E7B6A0" w14:textId="77777777" w:rsidR="00B32B45" w:rsidRDefault="00B32B45">
            <w:pPr>
              <w:spacing w:line="256" w:lineRule="auto"/>
              <w:rPr>
                <w:color w:val="000000"/>
                <w:lang w:eastAsia="en-US"/>
              </w:rPr>
            </w:pPr>
          </w:p>
        </w:tc>
        <w:tc>
          <w:tcPr>
            <w:tcW w:w="1193" w:type="dxa"/>
            <w:tcBorders>
              <w:top w:val="nil"/>
              <w:left w:val="nil"/>
              <w:bottom w:val="single" w:sz="4" w:space="0" w:color="auto"/>
              <w:right w:val="single" w:sz="4" w:space="0" w:color="auto"/>
            </w:tcBorders>
            <w:vAlign w:val="center"/>
          </w:tcPr>
          <w:p w14:paraId="61560C56" w14:textId="77777777" w:rsidR="00B32B45" w:rsidRDefault="00B32B45">
            <w:pPr>
              <w:spacing w:line="256" w:lineRule="auto"/>
              <w:rPr>
                <w:color w:val="000000"/>
                <w:lang w:eastAsia="en-US"/>
              </w:rPr>
            </w:pPr>
          </w:p>
        </w:tc>
        <w:tc>
          <w:tcPr>
            <w:tcW w:w="1056" w:type="dxa"/>
            <w:tcBorders>
              <w:top w:val="nil"/>
              <w:left w:val="nil"/>
              <w:bottom w:val="single" w:sz="4" w:space="0" w:color="auto"/>
              <w:right w:val="single" w:sz="4" w:space="0" w:color="auto"/>
            </w:tcBorders>
            <w:vAlign w:val="center"/>
          </w:tcPr>
          <w:p w14:paraId="3D2434F4" w14:textId="77777777" w:rsidR="00B32B45" w:rsidRDefault="00B32B45">
            <w:pPr>
              <w:spacing w:line="256" w:lineRule="auto"/>
              <w:rPr>
                <w:b/>
                <w:bCs/>
                <w:color w:val="000000"/>
                <w:lang w:eastAsia="en-US"/>
              </w:rPr>
            </w:pPr>
          </w:p>
        </w:tc>
        <w:tc>
          <w:tcPr>
            <w:tcW w:w="1407" w:type="dxa"/>
            <w:tcBorders>
              <w:top w:val="nil"/>
              <w:left w:val="nil"/>
              <w:bottom w:val="single" w:sz="4" w:space="0" w:color="auto"/>
              <w:right w:val="single" w:sz="4" w:space="0" w:color="auto"/>
            </w:tcBorders>
            <w:vAlign w:val="center"/>
          </w:tcPr>
          <w:p w14:paraId="31105C31" w14:textId="77777777" w:rsidR="00B32B45" w:rsidRDefault="00B32B45">
            <w:pPr>
              <w:spacing w:line="256" w:lineRule="auto"/>
              <w:rPr>
                <w:b/>
                <w:bCs/>
                <w:color w:val="000000"/>
                <w:lang w:eastAsia="en-US"/>
              </w:rPr>
            </w:pPr>
          </w:p>
        </w:tc>
        <w:tc>
          <w:tcPr>
            <w:tcW w:w="1574" w:type="dxa"/>
            <w:tcBorders>
              <w:top w:val="nil"/>
              <w:left w:val="nil"/>
              <w:bottom w:val="single" w:sz="4" w:space="0" w:color="auto"/>
              <w:right w:val="single" w:sz="4" w:space="0" w:color="auto"/>
            </w:tcBorders>
            <w:vAlign w:val="center"/>
          </w:tcPr>
          <w:p w14:paraId="5BAD9EB0" w14:textId="77777777" w:rsidR="00B32B45" w:rsidRDefault="00B32B45">
            <w:pPr>
              <w:spacing w:line="256" w:lineRule="auto"/>
              <w:rPr>
                <w:b/>
                <w:bCs/>
                <w:color w:val="000000"/>
                <w:lang w:eastAsia="en-US"/>
              </w:rPr>
            </w:pPr>
          </w:p>
        </w:tc>
        <w:tc>
          <w:tcPr>
            <w:tcW w:w="1056" w:type="dxa"/>
            <w:tcBorders>
              <w:top w:val="nil"/>
              <w:left w:val="nil"/>
              <w:bottom w:val="single" w:sz="4" w:space="0" w:color="auto"/>
              <w:right w:val="single" w:sz="4" w:space="0" w:color="auto"/>
            </w:tcBorders>
            <w:vAlign w:val="center"/>
          </w:tcPr>
          <w:p w14:paraId="2EADAC71" w14:textId="77777777" w:rsidR="00B32B45" w:rsidRDefault="00B32B45">
            <w:pPr>
              <w:spacing w:line="256" w:lineRule="auto"/>
              <w:rPr>
                <w:b/>
                <w:bCs/>
                <w:color w:val="000000"/>
                <w:lang w:eastAsia="en-US"/>
              </w:rPr>
            </w:pPr>
          </w:p>
        </w:tc>
      </w:tr>
      <w:tr w:rsidR="00B32B45" w14:paraId="766AD01E" w14:textId="77777777" w:rsidTr="00B32B45">
        <w:trPr>
          <w:trHeight w:val="285"/>
        </w:trPr>
        <w:tc>
          <w:tcPr>
            <w:tcW w:w="5765" w:type="dxa"/>
            <w:tcBorders>
              <w:top w:val="nil"/>
              <w:left w:val="single" w:sz="4" w:space="0" w:color="auto"/>
              <w:bottom w:val="single" w:sz="4" w:space="0" w:color="auto"/>
              <w:right w:val="single" w:sz="4" w:space="0" w:color="auto"/>
            </w:tcBorders>
            <w:vAlign w:val="center"/>
            <w:hideMark/>
          </w:tcPr>
          <w:p w14:paraId="1011D2A5" w14:textId="77777777" w:rsidR="00B32B45" w:rsidRDefault="00B32B45">
            <w:pPr>
              <w:spacing w:line="256" w:lineRule="auto"/>
              <w:rPr>
                <w:color w:val="000000"/>
                <w:lang w:eastAsia="en-US"/>
              </w:rPr>
            </w:pPr>
            <w:r>
              <w:rPr>
                <w:color w:val="000000"/>
                <w:lang w:eastAsia="en-US"/>
              </w:rPr>
              <w:t>-мягколиственные</w:t>
            </w:r>
          </w:p>
        </w:tc>
        <w:tc>
          <w:tcPr>
            <w:tcW w:w="1225" w:type="dxa"/>
            <w:tcBorders>
              <w:top w:val="nil"/>
              <w:left w:val="nil"/>
              <w:bottom w:val="single" w:sz="4" w:space="0" w:color="auto"/>
              <w:right w:val="single" w:sz="4" w:space="0" w:color="auto"/>
            </w:tcBorders>
            <w:vAlign w:val="center"/>
          </w:tcPr>
          <w:p w14:paraId="16CAC4C2" w14:textId="77777777" w:rsidR="00B32B45" w:rsidRDefault="00B32B45">
            <w:pPr>
              <w:spacing w:line="256" w:lineRule="auto"/>
              <w:rPr>
                <w:color w:val="000000"/>
                <w:lang w:eastAsia="en-US"/>
              </w:rPr>
            </w:pPr>
          </w:p>
        </w:tc>
        <w:tc>
          <w:tcPr>
            <w:tcW w:w="1044" w:type="dxa"/>
            <w:tcBorders>
              <w:top w:val="nil"/>
              <w:left w:val="nil"/>
              <w:bottom w:val="single" w:sz="4" w:space="0" w:color="auto"/>
              <w:right w:val="single" w:sz="4" w:space="0" w:color="auto"/>
            </w:tcBorders>
            <w:vAlign w:val="center"/>
          </w:tcPr>
          <w:p w14:paraId="7BEAFE85" w14:textId="77777777" w:rsidR="00B32B45" w:rsidRDefault="00B32B45">
            <w:pPr>
              <w:spacing w:line="256" w:lineRule="auto"/>
              <w:rPr>
                <w:color w:val="000000"/>
                <w:lang w:eastAsia="en-US"/>
              </w:rPr>
            </w:pPr>
          </w:p>
        </w:tc>
        <w:tc>
          <w:tcPr>
            <w:tcW w:w="1193" w:type="dxa"/>
            <w:tcBorders>
              <w:top w:val="nil"/>
              <w:left w:val="nil"/>
              <w:bottom w:val="single" w:sz="4" w:space="0" w:color="auto"/>
              <w:right w:val="single" w:sz="4" w:space="0" w:color="auto"/>
            </w:tcBorders>
            <w:vAlign w:val="center"/>
          </w:tcPr>
          <w:p w14:paraId="01332F6E" w14:textId="77777777" w:rsidR="00B32B45" w:rsidRDefault="00B32B45">
            <w:pPr>
              <w:spacing w:line="256" w:lineRule="auto"/>
              <w:rPr>
                <w:color w:val="000000"/>
                <w:lang w:eastAsia="en-US"/>
              </w:rPr>
            </w:pPr>
          </w:p>
        </w:tc>
        <w:tc>
          <w:tcPr>
            <w:tcW w:w="1056" w:type="dxa"/>
            <w:tcBorders>
              <w:top w:val="nil"/>
              <w:left w:val="nil"/>
              <w:bottom w:val="single" w:sz="4" w:space="0" w:color="auto"/>
              <w:right w:val="single" w:sz="4" w:space="0" w:color="auto"/>
            </w:tcBorders>
            <w:vAlign w:val="center"/>
          </w:tcPr>
          <w:p w14:paraId="23AF2CDC" w14:textId="77777777" w:rsidR="00B32B45" w:rsidRDefault="00B32B45">
            <w:pPr>
              <w:spacing w:line="256" w:lineRule="auto"/>
              <w:rPr>
                <w:b/>
                <w:bCs/>
                <w:color w:val="000000"/>
                <w:lang w:eastAsia="en-US"/>
              </w:rPr>
            </w:pPr>
          </w:p>
        </w:tc>
        <w:tc>
          <w:tcPr>
            <w:tcW w:w="1407" w:type="dxa"/>
            <w:tcBorders>
              <w:top w:val="nil"/>
              <w:left w:val="nil"/>
              <w:bottom w:val="single" w:sz="4" w:space="0" w:color="auto"/>
              <w:right w:val="single" w:sz="4" w:space="0" w:color="auto"/>
            </w:tcBorders>
            <w:vAlign w:val="center"/>
          </w:tcPr>
          <w:p w14:paraId="1258B99C" w14:textId="77777777" w:rsidR="00B32B45" w:rsidRDefault="00B32B45">
            <w:pPr>
              <w:spacing w:line="256" w:lineRule="auto"/>
              <w:rPr>
                <w:b/>
                <w:bCs/>
                <w:color w:val="000000"/>
                <w:lang w:eastAsia="en-US"/>
              </w:rPr>
            </w:pPr>
          </w:p>
        </w:tc>
        <w:tc>
          <w:tcPr>
            <w:tcW w:w="1574" w:type="dxa"/>
            <w:tcBorders>
              <w:top w:val="nil"/>
              <w:left w:val="nil"/>
              <w:bottom w:val="single" w:sz="4" w:space="0" w:color="auto"/>
              <w:right w:val="single" w:sz="4" w:space="0" w:color="auto"/>
            </w:tcBorders>
            <w:vAlign w:val="center"/>
          </w:tcPr>
          <w:p w14:paraId="70D551CD" w14:textId="77777777" w:rsidR="00B32B45" w:rsidRDefault="00B32B45">
            <w:pPr>
              <w:spacing w:line="256" w:lineRule="auto"/>
              <w:rPr>
                <w:b/>
                <w:bCs/>
                <w:color w:val="000000"/>
                <w:lang w:eastAsia="en-US"/>
              </w:rPr>
            </w:pPr>
          </w:p>
        </w:tc>
        <w:tc>
          <w:tcPr>
            <w:tcW w:w="1056" w:type="dxa"/>
            <w:tcBorders>
              <w:top w:val="nil"/>
              <w:left w:val="nil"/>
              <w:bottom w:val="single" w:sz="4" w:space="0" w:color="auto"/>
              <w:right w:val="single" w:sz="4" w:space="0" w:color="auto"/>
            </w:tcBorders>
            <w:vAlign w:val="center"/>
          </w:tcPr>
          <w:p w14:paraId="42B0098A" w14:textId="77777777" w:rsidR="00B32B45" w:rsidRDefault="00B32B45">
            <w:pPr>
              <w:spacing w:line="256" w:lineRule="auto"/>
              <w:rPr>
                <w:b/>
                <w:bCs/>
                <w:color w:val="000000"/>
                <w:lang w:eastAsia="en-US"/>
              </w:rPr>
            </w:pPr>
          </w:p>
        </w:tc>
      </w:tr>
      <w:tr w:rsidR="00B32B45" w14:paraId="418F8E61" w14:textId="77777777" w:rsidTr="00B32B45">
        <w:trPr>
          <w:trHeight w:val="285"/>
        </w:trPr>
        <w:tc>
          <w:tcPr>
            <w:tcW w:w="5765" w:type="dxa"/>
            <w:tcBorders>
              <w:top w:val="nil"/>
              <w:left w:val="single" w:sz="4" w:space="0" w:color="auto"/>
              <w:bottom w:val="single" w:sz="4" w:space="0" w:color="auto"/>
              <w:right w:val="single" w:sz="4" w:space="0" w:color="auto"/>
            </w:tcBorders>
            <w:vAlign w:val="center"/>
            <w:hideMark/>
          </w:tcPr>
          <w:p w14:paraId="7ABEF8B2" w14:textId="77777777" w:rsidR="00B32B45" w:rsidRDefault="00B32B45">
            <w:pPr>
              <w:spacing w:line="256" w:lineRule="auto"/>
              <w:rPr>
                <w:b/>
                <w:bCs/>
                <w:color w:val="000000"/>
                <w:lang w:eastAsia="en-US"/>
              </w:rPr>
            </w:pPr>
            <w:r>
              <w:rPr>
                <w:b/>
                <w:bCs/>
                <w:color w:val="000000"/>
                <w:lang w:eastAsia="en-US"/>
              </w:rPr>
              <w:t>Естественное заращивание – всего:</w:t>
            </w:r>
          </w:p>
        </w:tc>
        <w:tc>
          <w:tcPr>
            <w:tcW w:w="1225" w:type="dxa"/>
            <w:tcBorders>
              <w:top w:val="nil"/>
              <w:left w:val="nil"/>
              <w:bottom w:val="single" w:sz="4" w:space="0" w:color="auto"/>
              <w:right w:val="single" w:sz="4" w:space="0" w:color="auto"/>
            </w:tcBorders>
            <w:vAlign w:val="center"/>
            <w:hideMark/>
          </w:tcPr>
          <w:p w14:paraId="0B57B0CA" w14:textId="77777777" w:rsidR="00B32B45" w:rsidRDefault="00B32B45">
            <w:pPr>
              <w:spacing w:line="256" w:lineRule="auto"/>
              <w:rPr>
                <w:color w:val="000000"/>
                <w:lang w:eastAsia="en-US"/>
              </w:rPr>
            </w:pPr>
            <w:r>
              <w:rPr>
                <w:color w:val="000000"/>
                <w:lang w:eastAsia="en-US"/>
              </w:rPr>
              <w:t>0,26</w:t>
            </w:r>
          </w:p>
        </w:tc>
        <w:tc>
          <w:tcPr>
            <w:tcW w:w="1044" w:type="dxa"/>
            <w:tcBorders>
              <w:top w:val="nil"/>
              <w:left w:val="nil"/>
              <w:bottom w:val="single" w:sz="4" w:space="0" w:color="auto"/>
              <w:right w:val="single" w:sz="4" w:space="0" w:color="auto"/>
            </w:tcBorders>
            <w:vAlign w:val="center"/>
            <w:hideMark/>
          </w:tcPr>
          <w:p w14:paraId="3E25ED0E" w14:textId="77777777" w:rsidR="00B32B45" w:rsidRDefault="00B32B45">
            <w:pPr>
              <w:spacing w:line="256" w:lineRule="auto"/>
              <w:rPr>
                <w:b/>
                <w:bCs/>
                <w:color w:val="000000"/>
                <w:lang w:eastAsia="en-US"/>
              </w:rPr>
            </w:pPr>
            <w:r>
              <w:rPr>
                <w:b/>
                <w:bCs/>
                <w:color w:val="000000"/>
                <w:lang w:eastAsia="en-US"/>
              </w:rPr>
              <w:t>-</w:t>
            </w:r>
          </w:p>
        </w:tc>
        <w:tc>
          <w:tcPr>
            <w:tcW w:w="1193" w:type="dxa"/>
            <w:tcBorders>
              <w:top w:val="nil"/>
              <w:left w:val="nil"/>
              <w:bottom w:val="single" w:sz="4" w:space="0" w:color="auto"/>
              <w:right w:val="single" w:sz="4" w:space="0" w:color="auto"/>
            </w:tcBorders>
            <w:vAlign w:val="center"/>
            <w:hideMark/>
          </w:tcPr>
          <w:p w14:paraId="50040A5A" w14:textId="77777777" w:rsidR="00B32B45" w:rsidRDefault="00B32B45">
            <w:pPr>
              <w:spacing w:line="256" w:lineRule="auto"/>
              <w:rPr>
                <w:b/>
                <w:bCs/>
                <w:color w:val="000000"/>
                <w:lang w:eastAsia="en-US"/>
              </w:rPr>
            </w:pPr>
            <w:r>
              <w:rPr>
                <w:b/>
                <w:bCs/>
                <w:color w:val="000000"/>
                <w:lang w:eastAsia="en-US"/>
              </w:rPr>
              <w:t>-</w:t>
            </w:r>
          </w:p>
        </w:tc>
        <w:tc>
          <w:tcPr>
            <w:tcW w:w="1056" w:type="dxa"/>
            <w:tcBorders>
              <w:top w:val="nil"/>
              <w:left w:val="nil"/>
              <w:bottom w:val="single" w:sz="4" w:space="0" w:color="auto"/>
              <w:right w:val="single" w:sz="4" w:space="0" w:color="auto"/>
            </w:tcBorders>
            <w:vAlign w:val="center"/>
            <w:hideMark/>
          </w:tcPr>
          <w:p w14:paraId="460DF77C" w14:textId="77777777" w:rsidR="00B32B45" w:rsidRDefault="00B32B45">
            <w:pPr>
              <w:spacing w:line="256" w:lineRule="auto"/>
              <w:rPr>
                <w:b/>
                <w:bCs/>
                <w:color w:val="000000"/>
                <w:lang w:eastAsia="en-US"/>
              </w:rPr>
            </w:pPr>
            <w:r>
              <w:rPr>
                <w:color w:val="000000"/>
                <w:lang w:eastAsia="en-US"/>
              </w:rPr>
              <w:t>0,26</w:t>
            </w:r>
          </w:p>
        </w:tc>
        <w:tc>
          <w:tcPr>
            <w:tcW w:w="1407" w:type="dxa"/>
            <w:tcBorders>
              <w:top w:val="nil"/>
              <w:left w:val="nil"/>
              <w:bottom w:val="single" w:sz="4" w:space="0" w:color="auto"/>
              <w:right w:val="single" w:sz="4" w:space="0" w:color="auto"/>
            </w:tcBorders>
            <w:vAlign w:val="center"/>
            <w:hideMark/>
          </w:tcPr>
          <w:p w14:paraId="20DC3341" w14:textId="77777777" w:rsidR="00B32B45" w:rsidRDefault="00B32B45">
            <w:pPr>
              <w:spacing w:line="256" w:lineRule="auto"/>
              <w:rPr>
                <w:b/>
                <w:bCs/>
                <w:color w:val="000000"/>
                <w:lang w:eastAsia="en-US"/>
              </w:rPr>
            </w:pPr>
            <w:r>
              <w:rPr>
                <w:b/>
                <w:bCs/>
                <w:color w:val="000000"/>
                <w:lang w:eastAsia="en-US"/>
              </w:rPr>
              <w:t>-</w:t>
            </w:r>
          </w:p>
        </w:tc>
        <w:tc>
          <w:tcPr>
            <w:tcW w:w="1574" w:type="dxa"/>
            <w:tcBorders>
              <w:top w:val="nil"/>
              <w:left w:val="nil"/>
              <w:bottom w:val="single" w:sz="4" w:space="0" w:color="auto"/>
              <w:right w:val="single" w:sz="4" w:space="0" w:color="auto"/>
            </w:tcBorders>
            <w:vAlign w:val="center"/>
            <w:hideMark/>
          </w:tcPr>
          <w:p w14:paraId="3AA70AF9" w14:textId="77777777" w:rsidR="00B32B45" w:rsidRDefault="00B32B45">
            <w:pPr>
              <w:spacing w:line="256" w:lineRule="auto"/>
              <w:rPr>
                <w:b/>
                <w:bCs/>
                <w:color w:val="000000"/>
                <w:lang w:eastAsia="en-US"/>
              </w:rPr>
            </w:pPr>
            <w:r>
              <w:rPr>
                <w:b/>
                <w:bCs/>
                <w:color w:val="000000"/>
                <w:lang w:eastAsia="en-US"/>
              </w:rPr>
              <w:t>-</w:t>
            </w:r>
          </w:p>
        </w:tc>
        <w:tc>
          <w:tcPr>
            <w:tcW w:w="1056" w:type="dxa"/>
            <w:tcBorders>
              <w:top w:val="nil"/>
              <w:left w:val="nil"/>
              <w:bottom w:val="single" w:sz="4" w:space="0" w:color="auto"/>
              <w:right w:val="single" w:sz="4" w:space="0" w:color="auto"/>
            </w:tcBorders>
            <w:vAlign w:val="center"/>
            <w:hideMark/>
          </w:tcPr>
          <w:p w14:paraId="355CBB70" w14:textId="77777777" w:rsidR="00B32B45" w:rsidRDefault="00B32B45">
            <w:pPr>
              <w:spacing w:line="256" w:lineRule="auto"/>
              <w:rPr>
                <w:b/>
                <w:bCs/>
                <w:color w:val="000000"/>
                <w:lang w:eastAsia="en-US"/>
              </w:rPr>
            </w:pPr>
            <w:r>
              <w:rPr>
                <w:b/>
                <w:bCs/>
                <w:color w:val="000000"/>
                <w:lang w:eastAsia="en-US"/>
              </w:rPr>
              <w:t>-</w:t>
            </w:r>
          </w:p>
        </w:tc>
      </w:tr>
      <w:tr w:rsidR="00B32B45" w14:paraId="1A0325D9" w14:textId="77777777" w:rsidTr="00B32B45">
        <w:trPr>
          <w:trHeight w:val="285"/>
        </w:trPr>
        <w:tc>
          <w:tcPr>
            <w:tcW w:w="5765" w:type="dxa"/>
            <w:tcBorders>
              <w:top w:val="nil"/>
              <w:left w:val="single" w:sz="4" w:space="0" w:color="auto"/>
              <w:bottom w:val="single" w:sz="4" w:space="0" w:color="auto"/>
              <w:right w:val="single" w:sz="4" w:space="0" w:color="auto"/>
            </w:tcBorders>
            <w:vAlign w:val="center"/>
            <w:hideMark/>
          </w:tcPr>
          <w:p w14:paraId="3B55FF26" w14:textId="77777777" w:rsidR="00B32B45" w:rsidRDefault="00B32B45">
            <w:pPr>
              <w:spacing w:line="256" w:lineRule="auto"/>
              <w:rPr>
                <w:color w:val="000000"/>
                <w:lang w:eastAsia="en-US"/>
              </w:rPr>
            </w:pPr>
            <w:r>
              <w:rPr>
                <w:color w:val="000000"/>
                <w:lang w:eastAsia="en-US"/>
              </w:rPr>
              <w:t>Из них по породам:</w:t>
            </w:r>
          </w:p>
        </w:tc>
        <w:tc>
          <w:tcPr>
            <w:tcW w:w="1225" w:type="dxa"/>
            <w:tcBorders>
              <w:top w:val="nil"/>
              <w:left w:val="nil"/>
              <w:bottom w:val="single" w:sz="4" w:space="0" w:color="auto"/>
              <w:right w:val="single" w:sz="4" w:space="0" w:color="auto"/>
            </w:tcBorders>
            <w:vAlign w:val="center"/>
          </w:tcPr>
          <w:p w14:paraId="6D2A1B76" w14:textId="77777777" w:rsidR="00B32B45" w:rsidRDefault="00B32B45">
            <w:pPr>
              <w:spacing w:line="256" w:lineRule="auto"/>
              <w:rPr>
                <w:color w:val="000000"/>
                <w:lang w:eastAsia="en-US"/>
              </w:rPr>
            </w:pPr>
          </w:p>
        </w:tc>
        <w:tc>
          <w:tcPr>
            <w:tcW w:w="1044" w:type="dxa"/>
            <w:tcBorders>
              <w:top w:val="nil"/>
              <w:left w:val="nil"/>
              <w:bottom w:val="single" w:sz="4" w:space="0" w:color="auto"/>
              <w:right w:val="single" w:sz="4" w:space="0" w:color="auto"/>
            </w:tcBorders>
            <w:vAlign w:val="center"/>
          </w:tcPr>
          <w:p w14:paraId="036C62BA" w14:textId="77777777" w:rsidR="00B32B45" w:rsidRDefault="00B32B45">
            <w:pPr>
              <w:spacing w:line="256" w:lineRule="auto"/>
              <w:rPr>
                <w:color w:val="000000"/>
                <w:lang w:eastAsia="en-US"/>
              </w:rPr>
            </w:pPr>
          </w:p>
        </w:tc>
        <w:tc>
          <w:tcPr>
            <w:tcW w:w="1193" w:type="dxa"/>
            <w:tcBorders>
              <w:top w:val="nil"/>
              <w:left w:val="nil"/>
              <w:bottom w:val="single" w:sz="4" w:space="0" w:color="auto"/>
              <w:right w:val="single" w:sz="4" w:space="0" w:color="auto"/>
            </w:tcBorders>
            <w:vAlign w:val="center"/>
          </w:tcPr>
          <w:p w14:paraId="70141990" w14:textId="77777777" w:rsidR="00B32B45" w:rsidRDefault="00B32B45">
            <w:pPr>
              <w:spacing w:line="256" w:lineRule="auto"/>
              <w:rPr>
                <w:color w:val="000000"/>
                <w:lang w:eastAsia="en-US"/>
              </w:rPr>
            </w:pPr>
          </w:p>
        </w:tc>
        <w:tc>
          <w:tcPr>
            <w:tcW w:w="1056" w:type="dxa"/>
            <w:tcBorders>
              <w:top w:val="nil"/>
              <w:left w:val="nil"/>
              <w:bottom w:val="single" w:sz="4" w:space="0" w:color="auto"/>
              <w:right w:val="single" w:sz="4" w:space="0" w:color="auto"/>
            </w:tcBorders>
            <w:vAlign w:val="center"/>
          </w:tcPr>
          <w:p w14:paraId="4E2598A8" w14:textId="77777777" w:rsidR="00B32B45" w:rsidRDefault="00B32B45">
            <w:pPr>
              <w:spacing w:line="256" w:lineRule="auto"/>
              <w:rPr>
                <w:color w:val="000000"/>
                <w:lang w:eastAsia="en-US"/>
              </w:rPr>
            </w:pPr>
          </w:p>
        </w:tc>
        <w:tc>
          <w:tcPr>
            <w:tcW w:w="1407" w:type="dxa"/>
            <w:tcBorders>
              <w:top w:val="nil"/>
              <w:left w:val="nil"/>
              <w:bottom w:val="single" w:sz="4" w:space="0" w:color="auto"/>
              <w:right w:val="single" w:sz="4" w:space="0" w:color="auto"/>
            </w:tcBorders>
            <w:vAlign w:val="center"/>
          </w:tcPr>
          <w:p w14:paraId="135E3BE0" w14:textId="77777777" w:rsidR="00B32B45" w:rsidRDefault="00B32B45">
            <w:pPr>
              <w:spacing w:line="256" w:lineRule="auto"/>
              <w:rPr>
                <w:b/>
                <w:bCs/>
                <w:color w:val="000000"/>
                <w:lang w:eastAsia="en-US"/>
              </w:rPr>
            </w:pPr>
          </w:p>
        </w:tc>
        <w:tc>
          <w:tcPr>
            <w:tcW w:w="1574" w:type="dxa"/>
            <w:tcBorders>
              <w:top w:val="nil"/>
              <w:left w:val="nil"/>
              <w:bottom w:val="single" w:sz="4" w:space="0" w:color="auto"/>
              <w:right w:val="single" w:sz="4" w:space="0" w:color="auto"/>
            </w:tcBorders>
            <w:vAlign w:val="center"/>
          </w:tcPr>
          <w:p w14:paraId="212BC7DC" w14:textId="77777777" w:rsidR="00B32B45" w:rsidRDefault="00B32B45">
            <w:pPr>
              <w:spacing w:line="256" w:lineRule="auto"/>
              <w:rPr>
                <w:b/>
                <w:bCs/>
                <w:color w:val="000000"/>
                <w:lang w:eastAsia="en-US"/>
              </w:rPr>
            </w:pPr>
          </w:p>
        </w:tc>
        <w:tc>
          <w:tcPr>
            <w:tcW w:w="1056" w:type="dxa"/>
            <w:tcBorders>
              <w:top w:val="nil"/>
              <w:left w:val="nil"/>
              <w:bottom w:val="single" w:sz="4" w:space="0" w:color="auto"/>
              <w:right w:val="single" w:sz="4" w:space="0" w:color="auto"/>
            </w:tcBorders>
            <w:vAlign w:val="center"/>
          </w:tcPr>
          <w:p w14:paraId="279F0157" w14:textId="77777777" w:rsidR="00B32B45" w:rsidRDefault="00B32B45">
            <w:pPr>
              <w:spacing w:line="256" w:lineRule="auto"/>
              <w:rPr>
                <w:b/>
                <w:bCs/>
                <w:color w:val="000000"/>
                <w:lang w:eastAsia="en-US"/>
              </w:rPr>
            </w:pPr>
          </w:p>
        </w:tc>
      </w:tr>
      <w:tr w:rsidR="00B32B45" w14:paraId="15E3FF84" w14:textId="77777777" w:rsidTr="00B32B45">
        <w:trPr>
          <w:trHeight w:val="375"/>
        </w:trPr>
        <w:tc>
          <w:tcPr>
            <w:tcW w:w="5765" w:type="dxa"/>
            <w:tcBorders>
              <w:top w:val="nil"/>
              <w:left w:val="single" w:sz="4" w:space="0" w:color="auto"/>
              <w:bottom w:val="single" w:sz="4" w:space="0" w:color="auto"/>
              <w:right w:val="single" w:sz="4" w:space="0" w:color="auto"/>
            </w:tcBorders>
            <w:vAlign w:val="center"/>
            <w:hideMark/>
          </w:tcPr>
          <w:p w14:paraId="05CFB500" w14:textId="77777777" w:rsidR="00B32B45" w:rsidRDefault="00B32B45">
            <w:pPr>
              <w:spacing w:line="256" w:lineRule="auto"/>
              <w:rPr>
                <w:color w:val="000000"/>
                <w:lang w:eastAsia="en-US"/>
              </w:rPr>
            </w:pPr>
            <w:r>
              <w:rPr>
                <w:color w:val="000000"/>
                <w:lang w:eastAsia="en-US"/>
              </w:rPr>
              <w:t>- хвойные</w:t>
            </w:r>
          </w:p>
        </w:tc>
        <w:tc>
          <w:tcPr>
            <w:tcW w:w="1225" w:type="dxa"/>
            <w:tcBorders>
              <w:top w:val="nil"/>
              <w:left w:val="nil"/>
              <w:bottom w:val="single" w:sz="4" w:space="0" w:color="auto"/>
              <w:right w:val="single" w:sz="4" w:space="0" w:color="auto"/>
            </w:tcBorders>
            <w:vAlign w:val="center"/>
            <w:hideMark/>
          </w:tcPr>
          <w:p w14:paraId="0C5F7933" w14:textId="77777777" w:rsidR="00B32B45" w:rsidRDefault="00B32B45">
            <w:pPr>
              <w:spacing w:line="256" w:lineRule="auto"/>
              <w:rPr>
                <w:color w:val="000000"/>
                <w:lang w:eastAsia="en-US"/>
              </w:rPr>
            </w:pPr>
            <w:r>
              <w:rPr>
                <w:color w:val="000000"/>
                <w:lang w:eastAsia="en-US"/>
              </w:rPr>
              <w:t>0,26</w:t>
            </w:r>
          </w:p>
        </w:tc>
        <w:tc>
          <w:tcPr>
            <w:tcW w:w="1044" w:type="dxa"/>
            <w:tcBorders>
              <w:top w:val="nil"/>
              <w:left w:val="nil"/>
              <w:bottom w:val="single" w:sz="4" w:space="0" w:color="auto"/>
              <w:right w:val="single" w:sz="4" w:space="0" w:color="auto"/>
            </w:tcBorders>
            <w:vAlign w:val="center"/>
            <w:hideMark/>
          </w:tcPr>
          <w:p w14:paraId="45B955D8" w14:textId="77777777" w:rsidR="00B32B45" w:rsidRDefault="00B32B45">
            <w:pPr>
              <w:spacing w:line="256" w:lineRule="auto"/>
              <w:rPr>
                <w:b/>
                <w:bCs/>
                <w:color w:val="000000"/>
                <w:lang w:eastAsia="en-US"/>
              </w:rPr>
            </w:pPr>
            <w:r>
              <w:rPr>
                <w:b/>
                <w:bCs/>
                <w:color w:val="000000"/>
                <w:lang w:eastAsia="en-US"/>
              </w:rPr>
              <w:t>-</w:t>
            </w:r>
          </w:p>
        </w:tc>
        <w:tc>
          <w:tcPr>
            <w:tcW w:w="1193" w:type="dxa"/>
            <w:tcBorders>
              <w:top w:val="nil"/>
              <w:left w:val="nil"/>
              <w:bottom w:val="single" w:sz="4" w:space="0" w:color="auto"/>
              <w:right w:val="single" w:sz="4" w:space="0" w:color="auto"/>
            </w:tcBorders>
            <w:vAlign w:val="center"/>
            <w:hideMark/>
          </w:tcPr>
          <w:p w14:paraId="721F21C6" w14:textId="77777777" w:rsidR="00B32B45" w:rsidRDefault="00B32B45">
            <w:pPr>
              <w:spacing w:line="256" w:lineRule="auto"/>
              <w:rPr>
                <w:b/>
                <w:bCs/>
                <w:color w:val="000000"/>
                <w:lang w:eastAsia="en-US"/>
              </w:rPr>
            </w:pPr>
            <w:r>
              <w:rPr>
                <w:b/>
                <w:bCs/>
                <w:color w:val="000000"/>
                <w:lang w:eastAsia="en-US"/>
              </w:rPr>
              <w:t>-</w:t>
            </w:r>
          </w:p>
        </w:tc>
        <w:tc>
          <w:tcPr>
            <w:tcW w:w="1056" w:type="dxa"/>
            <w:tcBorders>
              <w:top w:val="nil"/>
              <w:left w:val="nil"/>
              <w:bottom w:val="single" w:sz="4" w:space="0" w:color="auto"/>
              <w:right w:val="single" w:sz="4" w:space="0" w:color="auto"/>
            </w:tcBorders>
            <w:vAlign w:val="center"/>
            <w:hideMark/>
          </w:tcPr>
          <w:p w14:paraId="2F5F8EC2" w14:textId="77777777" w:rsidR="00B32B45" w:rsidRDefault="00B32B45">
            <w:pPr>
              <w:spacing w:line="256" w:lineRule="auto"/>
              <w:rPr>
                <w:b/>
                <w:bCs/>
                <w:color w:val="000000"/>
                <w:lang w:eastAsia="en-US"/>
              </w:rPr>
            </w:pPr>
            <w:r>
              <w:rPr>
                <w:color w:val="000000"/>
                <w:lang w:eastAsia="en-US"/>
              </w:rPr>
              <w:t>0,26</w:t>
            </w:r>
          </w:p>
        </w:tc>
        <w:tc>
          <w:tcPr>
            <w:tcW w:w="1407" w:type="dxa"/>
            <w:tcBorders>
              <w:top w:val="nil"/>
              <w:left w:val="nil"/>
              <w:bottom w:val="single" w:sz="4" w:space="0" w:color="auto"/>
              <w:right w:val="single" w:sz="4" w:space="0" w:color="auto"/>
            </w:tcBorders>
            <w:vAlign w:val="center"/>
            <w:hideMark/>
          </w:tcPr>
          <w:p w14:paraId="7FF47C9E" w14:textId="77777777" w:rsidR="00B32B45" w:rsidRDefault="00B32B45">
            <w:pPr>
              <w:spacing w:line="256" w:lineRule="auto"/>
              <w:rPr>
                <w:b/>
                <w:bCs/>
                <w:color w:val="000000"/>
                <w:lang w:eastAsia="en-US"/>
              </w:rPr>
            </w:pPr>
            <w:r>
              <w:rPr>
                <w:b/>
                <w:bCs/>
                <w:color w:val="000000"/>
                <w:lang w:eastAsia="en-US"/>
              </w:rPr>
              <w:t>-</w:t>
            </w:r>
          </w:p>
        </w:tc>
        <w:tc>
          <w:tcPr>
            <w:tcW w:w="1574" w:type="dxa"/>
            <w:tcBorders>
              <w:top w:val="nil"/>
              <w:left w:val="nil"/>
              <w:bottom w:val="single" w:sz="4" w:space="0" w:color="auto"/>
              <w:right w:val="single" w:sz="4" w:space="0" w:color="auto"/>
            </w:tcBorders>
            <w:vAlign w:val="center"/>
            <w:hideMark/>
          </w:tcPr>
          <w:p w14:paraId="615DB8ED" w14:textId="77777777" w:rsidR="00B32B45" w:rsidRDefault="00B32B45">
            <w:pPr>
              <w:spacing w:line="256" w:lineRule="auto"/>
              <w:rPr>
                <w:b/>
                <w:bCs/>
                <w:color w:val="000000"/>
                <w:lang w:eastAsia="en-US"/>
              </w:rPr>
            </w:pPr>
            <w:r>
              <w:rPr>
                <w:b/>
                <w:bCs/>
                <w:color w:val="000000"/>
                <w:lang w:eastAsia="en-US"/>
              </w:rPr>
              <w:t>-</w:t>
            </w:r>
          </w:p>
        </w:tc>
        <w:tc>
          <w:tcPr>
            <w:tcW w:w="1056" w:type="dxa"/>
            <w:tcBorders>
              <w:top w:val="nil"/>
              <w:left w:val="nil"/>
              <w:bottom w:val="single" w:sz="4" w:space="0" w:color="auto"/>
              <w:right w:val="single" w:sz="4" w:space="0" w:color="auto"/>
            </w:tcBorders>
            <w:vAlign w:val="center"/>
            <w:hideMark/>
          </w:tcPr>
          <w:p w14:paraId="638C3BEE" w14:textId="77777777" w:rsidR="00B32B45" w:rsidRDefault="00B32B45">
            <w:pPr>
              <w:spacing w:line="256" w:lineRule="auto"/>
              <w:rPr>
                <w:b/>
                <w:bCs/>
                <w:color w:val="000000"/>
                <w:lang w:eastAsia="en-US"/>
              </w:rPr>
            </w:pPr>
            <w:r>
              <w:rPr>
                <w:b/>
                <w:bCs/>
                <w:color w:val="000000"/>
                <w:lang w:eastAsia="en-US"/>
              </w:rPr>
              <w:t>-</w:t>
            </w:r>
          </w:p>
        </w:tc>
      </w:tr>
      <w:tr w:rsidR="00B32B45" w14:paraId="1EE40AC5" w14:textId="77777777" w:rsidTr="00B32B45">
        <w:trPr>
          <w:trHeight w:val="285"/>
        </w:trPr>
        <w:tc>
          <w:tcPr>
            <w:tcW w:w="5765" w:type="dxa"/>
            <w:tcBorders>
              <w:top w:val="nil"/>
              <w:left w:val="single" w:sz="4" w:space="0" w:color="auto"/>
              <w:bottom w:val="single" w:sz="4" w:space="0" w:color="auto"/>
              <w:right w:val="single" w:sz="4" w:space="0" w:color="auto"/>
            </w:tcBorders>
            <w:vAlign w:val="center"/>
            <w:hideMark/>
          </w:tcPr>
          <w:p w14:paraId="66CE2D90" w14:textId="77777777" w:rsidR="00B32B45" w:rsidRDefault="00B32B45">
            <w:pPr>
              <w:spacing w:line="256" w:lineRule="auto"/>
              <w:rPr>
                <w:color w:val="000000"/>
                <w:lang w:eastAsia="en-US"/>
              </w:rPr>
            </w:pPr>
            <w:r>
              <w:rPr>
                <w:color w:val="000000"/>
                <w:lang w:eastAsia="en-US"/>
              </w:rPr>
              <w:t>-мягколиственные</w:t>
            </w:r>
          </w:p>
        </w:tc>
        <w:tc>
          <w:tcPr>
            <w:tcW w:w="1225" w:type="dxa"/>
            <w:tcBorders>
              <w:top w:val="nil"/>
              <w:left w:val="nil"/>
              <w:bottom w:val="single" w:sz="4" w:space="0" w:color="auto"/>
              <w:right w:val="single" w:sz="4" w:space="0" w:color="auto"/>
            </w:tcBorders>
            <w:vAlign w:val="center"/>
          </w:tcPr>
          <w:p w14:paraId="0EB6D983" w14:textId="77777777" w:rsidR="00B32B45" w:rsidRDefault="00B32B45">
            <w:pPr>
              <w:spacing w:line="256" w:lineRule="auto"/>
              <w:rPr>
                <w:color w:val="000000"/>
                <w:lang w:eastAsia="en-US"/>
              </w:rPr>
            </w:pPr>
          </w:p>
        </w:tc>
        <w:tc>
          <w:tcPr>
            <w:tcW w:w="1044" w:type="dxa"/>
            <w:tcBorders>
              <w:top w:val="nil"/>
              <w:left w:val="nil"/>
              <w:bottom w:val="single" w:sz="4" w:space="0" w:color="auto"/>
              <w:right w:val="single" w:sz="4" w:space="0" w:color="auto"/>
            </w:tcBorders>
            <w:vAlign w:val="center"/>
          </w:tcPr>
          <w:p w14:paraId="17C33528" w14:textId="77777777" w:rsidR="00B32B45" w:rsidRDefault="00B32B45">
            <w:pPr>
              <w:spacing w:line="256" w:lineRule="auto"/>
              <w:rPr>
                <w:color w:val="000000"/>
                <w:lang w:eastAsia="en-US"/>
              </w:rPr>
            </w:pPr>
          </w:p>
        </w:tc>
        <w:tc>
          <w:tcPr>
            <w:tcW w:w="1193" w:type="dxa"/>
            <w:tcBorders>
              <w:top w:val="nil"/>
              <w:left w:val="nil"/>
              <w:bottom w:val="single" w:sz="4" w:space="0" w:color="auto"/>
              <w:right w:val="single" w:sz="4" w:space="0" w:color="auto"/>
            </w:tcBorders>
            <w:vAlign w:val="center"/>
          </w:tcPr>
          <w:p w14:paraId="36DB0CB5" w14:textId="77777777" w:rsidR="00B32B45" w:rsidRDefault="00B32B45">
            <w:pPr>
              <w:spacing w:line="256" w:lineRule="auto"/>
              <w:rPr>
                <w:color w:val="000000"/>
                <w:lang w:eastAsia="en-US"/>
              </w:rPr>
            </w:pPr>
          </w:p>
        </w:tc>
        <w:tc>
          <w:tcPr>
            <w:tcW w:w="1056" w:type="dxa"/>
            <w:tcBorders>
              <w:top w:val="nil"/>
              <w:left w:val="nil"/>
              <w:bottom w:val="single" w:sz="4" w:space="0" w:color="auto"/>
              <w:right w:val="single" w:sz="4" w:space="0" w:color="auto"/>
            </w:tcBorders>
            <w:vAlign w:val="center"/>
          </w:tcPr>
          <w:p w14:paraId="0C83590B" w14:textId="77777777" w:rsidR="00B32B45" w:rsidRDefault="00B32B45">
            <w:pPr>
              <w:spacing w:line="256" w:lineRule="auto"/>
              <w:rPr>
                <w:b/>
                <w:bCs/>
                <w:color w:val="000000"/>
                <w:lang w:eastAsia="en-US"/>
              </w:rPr>
            </w:pPr>
          </w:p>
        </w:tc>
        <w:tc>
          <w:tcPr>
            <w:tcW w:w="1407" w:type="dxa"/>
            <w:tcBorders>
              <w:top w:val="nil"/>
              <w:left w:val="nil"/>
              <w:bottom w:val="single" w:sz="4" w:space="0" w:color="auto"/>
              <w:right w:val="single" w:sz="4" w:space="0" w:color="auto"/>
            </w:tcBorders>
            <w:vAlign w:val="center"/>
          </w:tcPr>
          <w:p w14:paraId="25FBB3F2" w14:textId="77777777" w:rsidR="00B32B45" w:rsidRDefault="00B32B45">
            <w:pPr>
              <w:spacing w:line="256" w:lineRule="auto"/>
              <w:rPr>
                <w:b/>
                <w:bCs/>
                <w:color w:val="000000"/>
                <w:lang w:eastAsia="en-US"/>
              </w:rPr>
            </w:pPr>
          </w:p>
        </w:tc>
        <w:tc>
          <w:tcPr>
            <w:tcW w:w="1574" w:type="dxa"/>
            <w:tcBorders>
              <w:top w:val="nil"/>
              <w:left w:val="nil"/>
              <w:bottom w:val="single" w:sz="4" w:space="0" w:color="auto"/>
              <w:right w:val="single" w:sz="4" w:space="0" w:color="auto"/>
            </w:tcBorders>
            <w:vAlign w:val="center"/>
          </w:tcPr>
          <w:p w14:paraId="44330030" w14:textId="77777777" w:rsidR="00B32B45" w:rsidRDefault="00B32B45">
            <w:pPr>
              <w:spacing w:line="256" w:lineRule="auto"/>
              <w:rPr>
                <w:b/>
                <w:bCs/>
                <w:color w:val="000000"/>
                <w:lang w:eastAsia="en-US"/>
              </w:rPr>
            </w:pPr>
          </w:p>
        </w:tc>
        <w:tc>
          <w:tcPr>
            <w:tcW w:w="1056" w:type="dxa"/>
            <w:tcBorders>
              <w:top w:val="nil"/>
              <w:left w:val="nil"/>
              <w:bottom w:val="single" w:sz="4" w:space="0" w:color="auto"/>
              <w:right w:val="single" w:sz="4" w:space="0" w:color="auto"/>
            </w:tcBorders>
            <w:vAlign w:val="center"/>
          </w:tcPr>
          <w:p w14:paraId="739B10E5" w14:textId="77777777" w:rsidR="00B32B45" w:rsidRDefault="00B32B45">
            <w:pPr>
              <w:spacing w:line="256" w:lineRule="auto"/>
              <w:rPr>
                <w:b/>
                <w:bCs/>
                <w:color w:val="000000"/>
                <w:lang w:eastAsia="en-US"/>
              </w:rPr>
            </w:pPr>
          </w:p>
        </w:tc>
      </w:tr>
    </w:tbl>
    <w:p w14:paraId="2D7DD87F" w14:textId="77777777" w:rsidR="00B32B45" w:rsidRDefault="00B32B45" w:rsidP="00B32B45">
      <w:pPr>
        <w:rPr>
          <w:sz w:val="28"/>
        </w:rPr>
        <w:sectPr w:rsidR="00B32B45" w:rsidSect="00C85D33">
          <w:pgSz w:w="16838" w:h="11906" w:orient="landscape"/>
          <w:pgMar w:top="1134" w:right="1134" w:bottom="567" w:left="1134" w:header="737" w:footer="720" w:gutter="0"/>
          <w:cols w:space="720"/>
        </w:sectPr>
      </w:pPr>
    </w:p>
    <w:p w14:paraId="4FE74B10" w14:textId="77777777" w:rsidR="00B32B45" w:rsidRDefault="00B32B45" w:rsidP="00B32B45">
      <w:pPr>
        <w:tabs>
          <w:tab w:val="left" w:pos="8460"/>
        </w:tabs>
        <w:jc w:val="both"/>
        <w:rPr>
          <w:b/>
        </w:rPr>
      </w:pPr>
      <w:r>
        <w:rPr>
          <w:b/>
        </w:rPr>
        <w:t>Таблица 3.3 – Ведомость проектируемых мероприятий по воспроизводству лесов (лесовосстановление)</w:t>
      </w:r>
    </w:p>
    <w:p w14:paraId="7737973A" w14:textId="77777777" w:rsidR="00B32B45" w:rsidRDefault="00B32B45" w:rsidP="00B32B45">
      <w:pPr>
        <w:tabs>
          <w:tab w:val="left" w:pos="8460"/>
        </w:tabs>
        <w:ind w:firstLine="720"/>
        <w:jc w:val="both"/>
        <w:rPr>
          <w:b/>
        </w:rPr>
      </w:pPr>
      <w:r>
        <w:rPr>
          <w:b/>
        </w:rPr>
        <w:t>Городские леса МО «Холмский городской округ»</w:t>
      </w:r>
    </w:p>
    <w:tbl>
      <w:tblPr>
        <w:tblW w:w="10315" w:type="dxa"/>
        <w:jc w:val="center"/>
        <w:tblLook w:val="04A0" w:firstRow="1" w:lastRow="0" w:firstColumn="1" w:lastColumn="0" w:noHBand="0" w:noVBand="1"/>
      </w:tblPr>
      <w:tblGrid>
        <w:gridCol w:w="486"/>
        <w:gridCol w:w="2107"/>
        <w:gridCol w:w="579"/>
        <w:gridCol w:w="511"/>
        <w:gridCol w:w="1807"/>
        <w:gridCol w:w="1046"/>
        <w:gridCol w:w="1299"/>
        <w:gridCol w:w="1400"/>
        <w:gridCol w:w="1080"/>
      </w:tblGrid>
      <w:tr w:rsidR="00B32B45" w14:paraId="337B3287" w14:textId="77777777" w:rsidTr="00B32B45">
        <w:trPr>
          <w:trHeight w:val="1149"/>
          <w:tblHeader/>
          <w:jc w:val="center"/>
        </w:trPr>
        <w:tc>
          <w:tcPr>
            <w:tcW w:w="486" w:type="dxa"/>
            <w:tcBorders>
              <w:top w:val="single" w:sz="4" w:space="0" w:color="auto"/>
              <w:left w:val="single" w:sz="4" w:space="0" w:color="auto"/>
              <w:bottom w:val="single" w:sz="4" w:space="0" w:color="auto"/>
              <w:right w:val="single" w:sz="4" w:space="0" w:color="auto"/>
            </w:tcBorders>
            <w:vAlign w:val="center"/>
            <w:hideMark/>
          </w:tcPr>
          <w:p w14:paraId="2AB173EC" w14:textId="77777777" w:rsidR="00B32B45" w:rsidRDefault="00B32B45">
            <w:pPr>
              <w:spacing w:line="256" w:lineRule="auto"/>
              <w:rPr>
                <w:color w:val="000000"/>
                <w:sz w:val="20"/>
                <w:szCs w:val="20"/>
                <w:lang w:eastAsia="en-US"/>
              </w:rPr>
            </w:pPr>
            <w:r>
              <w:rPr>
                <w:color w:val="000000"/>
                <w:sz w:val="20"/>
                <w:szCs w:val="20"/>
                <w:lang w:eastAsia="en-US"/>
              </w:rPr>
              <w:t>N п/п</w:t>
            </w:r>
          </w:p>
        </w:tc>
        <w:tc>
          <w:tcPr>
            <w:tcW w:w="2107" w:type="dxa"/>
            <w:tcBorders>
              <w:top w:val="single" w:sz="4" w:space="0" w:color="auto"/>
              <w:left w:val="nil"/>
              <w:bottom w:val="single" w:sz="4" w:space="0" w:color="auto"/>
              <w:right w:val="single" w:sz="4" w:space="0" w:color="auto"/>
            </w:tcBorders>
            <w:vAlign w:val="center"/>
            <w:hideMark/>
          </w:tcPr>
          <w:p w14:paraId="74B8F548" w14:textId="77777777" w:rsidR="00B32B45" w:rsidRDefault="00B32B45">
            <w:pPr>
              <w:spacing w:line="256" w:lineRule="auto"/>
              <w:rPr>
                <w:color w:val="000000"/>
                <w:sz w:val="20"/>
                <w:szCs w:val="20"/>
                <w:lang w:eastAsia="en-US"/>
              </w:rPr>
            </w:pPr>
            <w:r>
              <w:rPr>
                <w:color w:val="000000"/>
                <w:sz w:val="20"/>
                <w:szCs w:val="20"/>
                <w:lang w:eastAsia="en-US"/>
              </w:rPr>
              <w:t>Проектируемые мероприятия</w:t>
            </w:r>
          </w:p>
        </w:tc>
        <w:tc>
          <w:tcPr>
            <w:tcW w:w="579" w:type="dxa"/>
            <w:tcBorders>
              <w:top w:val="single" w:sz="4" w:space="0" w:color="auto"/>
              <w:left w:val="nil"/>
              <w:bottom w:val="single" w:sz="4" w:space="0" w:color="auto"/>
              <w:right w:val="single" w:sz="4" w:space="0" w:color="auto"/>
            </w:tcBorders>
            <w:vAlign w:val="center"/>
            <w:hideMark/>
          </w:tcPr>
          <w:p w14:paraId="76A6AF1C" w14:textId="77777777" w:rsidR="00B32B45" w:rsidRDefault="00B32B45">
            <w:pPr>
              <w:spacing w:line="256" w:lineRule="auto"/>
              <w:rPr>
                <w:color w:val="000000"/>
                <w:sz w:val="20"/>
                <w:szCs w:val="20"/>
                <w:lang w:eastAsia="en-US"/>
              </w:rPr>
            </w:pPr>
            <w:r>
              <w:rPr>
                <w:color w:val="000000"/>
                <w:sz w:val="20"/>
                <w:szCs w:val="20"/>
                <w:lang w:eastAsia="en-US"/>
              </w:rPr>
              <w:t>Ед. изм.</w:t>
            </w:r>
          </w:p>
        </w:tc>
        <w:tc>
          <w:tcPr>
            <w:tcW w:w="511" w:type="dxa"/>
            <w:tcBorders>
              <w:top w:val="single" w:sz="4" w:space="0" w:color="auto"/>
              <w:left w:val="nil"/>
              <w:bottom w:val="single" w:sz="4" w:space="0" w:color="auto"/>
              <w:right w:val="single" w:sz="4" w:space="0" w:color="auto"/>
            </w:tcBorders>
            <w:vAlign w:val="center"/>
            <w:hideMark/>
          </w:tcPr>
          <w:p w14:paraId="7398AAFF" w14:textId="77777777" w:rsidR="00B32B45" w:rsidRDefault="00B32B45">
            <w:pPr>
              <w:spacing w:line="256" w:lineRule="auto"/>
              <w:rPr>
                <w:color w:val="000000"/>
                <w:sz w:val="20"/>
                <w:szCs w:val="20"/>
                <w:lang w:eastAsia="en-US"/>
              </w:rPr>
            </w:pPr>
            <w:r>
              <w:rPr>
                <w:color w:val="000000"/>
                <w:sz w:val="20"/>
                <w:szCs w:val="20"/>
                <w:lang w:eastAsia="en-US"/>
              </w:rPr>
              <w:t>№ кв-лов</w:t>
            </w:r>
          </w:p>
        </w:tc>
        <w:tc>
          <w:tcPr>
            <w:tcW w:w="1807" w:type="dxa"/>
            <w:tcBorders>
              <w:top w:val="single" w:sz="4" w:space="0" w:color="auto"/>
              <w:left w:val="nil"/>
              <w:bottom w:val="single" w:sz="4" w:space="0" w:color="auto"/>
              <w:right w:val="single" w:sz="4" w:space="0" w:color="auto"/>
            </w:tcBorders>
            <w:vAlign w:val="center"/>
            <w:hideMark/>
          </w:tcPr>
          <w:p w14:paraId="42E4F325" w14:textId="77777777" w:rsidR="00B32B45" w:rsidRDefault="00B32B45">
            <w:pPr>
              <w:spacing w:line="256" w:lineRule="auto"/>
              <w:rPr>
                <w:color w:val="000000"/>
                <w:sz w:val="20"/>
                <w:szCs w:val="20"/>
                <w:lang w:eastAsia="en-US"/>
              </w:rPr>
            </w:pPr>
            <w:r>
              <w:rPr>
                <w:color w:val="000000"/>
                <w:sz w:val="20"/>
                <w:szCs w:val="20"/>
                <w:lang w:eastAsia="en-US"/>
              </w:rPr>
              <w:t>№ лесотаксационных выделов</w:t>
            </w:r>
          </w:p>
        </w:tc>
        <w:tc>
          <w:tcPr>
            <w:tcW w:w="1046" w:type="dxa"/>
            <w:tcBorders>
              <w:top w:val="single" w:sz="4" w:space="0" w:color="auto"/>
              <w:left w:val="nil"/>
              <w:bottom w:val="single" w:sz="4" w:space="0" w:color="auto"/>
              <w:right w:val="single" w:sz="4" w:space="0" w:color="auto"/>
            </w:tcBorders>
            <w:vAlign w:val="center"/>
            <w:hideMark/>
          </w:tcPr>
          <w:p w14:paraId="6450ABAE" w14:textId="77777777" w:rsidR="00B32B45" w:rsidRDefault="00B32B45">
            <w:pPr>
              <w:spacing w:line="256" w:lineRule="auto"/>
              <w:rPr>
                <w:color w:val="000000"/>
                <w:sz w:val="20"/>
                <w:szCs w:val="20"/>
                <w:lang w:eastAsia="en-US"/>
              </w:rPr>
            </w:pPr>
            <w:r>
              <w:rPr>
                <w:color w:val="000000"/>
                <w:sz w:val="20"/>
                <w:szCs w:val="20"/>
                <w:lang w:eastAsia="en-US"/>
              </w:rPr>
              <w:t>Площадь, гектар</w:t>
            </w:r>
          </w:p>
        </w:tc>
        <w:tc>
          <w:tcPr>
            <w:tcW w:w="1299" w:type="dxa"/>
            <w:tcBorders>
              <w:top w:val="single" w:sz="4" w:space="0" w:color="auto"/>
              <w:left w:val="nil"/>
              <w:bottom w:val="single" w:sz="4" w:space="0" w:color="auto"/>
              <w:right w:val="single" w:sz="4" w:space="0" w:color="auto"/>
            </w:tcBorders>
            <w:vAlign w:val="center"/>
            <w:hideMark/>
          </w:tcPr>
          <w:p w14:paraId="05D718DE" w14:textId="77777777" w:rsidR="00B32B45" w:rsidRDefault="00B32B45">
            <w:pPr>
              <w:spacing w:line="256" w:lineRule="auto"/>
              <w:rPr>
                <w:color w:val="000000"/>
                <w:sz w:val="20"/>
                <w:szCs w:val="20"/>
                <w:lang w:eastAsia="en-US"/>
              </w:rPr>
            </w:pPr>
            <w:r>
              <w:rPr>
                <w:color w:val="000000"/>
                <w:sz w:val="20"/>
                <w:szCs w:val="20"/>
                <w:lang w:eastAsia="en-US"/>
              </w:rPr>
              <w:t>Непокрытые лесом</w:t>
            </w:r>
          </w:p>
        </w:tc>
        <w:tc>
          <w:tcPr>
            <w:tcW w:w="1400" w:type="dxa"/>
            <w:tcBorders>
              <w:top w:val="single" w:sz="4" w:space="0" w:color="auto"/>
              <w:left w:val="nil"/>
              <w:bottom w:val="single" w:sz="4" w:space="0" w:color="auto"/>
              <w:right w:val="single" w:sz="4" w:space="0" w:color="auto"/>
            </w:tcBorders>
            <w:vAlign w:val="center"/>
            <w:hideMark/>
          </w:tcPr>
          <w:p w14:paraId="27E1AA48" w14:textId="77777777" w:rsidR="00B32B45" w:rsidRDefault="00B32B45">
            <w:pPr>
              <w:spacing w:line="256" w:lineRule="auto"/>
              <w:rPr>
                <w:color w:val="000000"/>
                <w:sz w:val="20"/>
                <w:szCs w:val="20"/>
                <w:lang w:eastAsia="en-US"/>
              </w:rPr>
            </w:pPr>
            <w:r>
              <w:rPr>
                <w:color w:val="000000"/>
                <w:sz w:val="20"/>
                <w:szCs w:val="20"/>
                <w:lang w:eastAsia="en-US"/>
              </w:rPr>
              <w:t>Объем вырубаемой древесины, м3</w:t>
            </w:r>
          </w:p>
        </w:tc>
        <w:tc>
          <w:tcPr>
            <w:tcW w:w="1080" w:type="dxa"/>
            <w:tcBorders>
              <w:top w:val="single" w:sz="4" w:space="0" w:color="auto"/>
              <w:left w:val="nil"/>
              <w:bottom w:val="single" w:sz="4" w:space="0" w:color="auto"/>
              <w:right w:val="single" w:sz="4" w:space="0" w:color="auto"/>
            </w:tcBorders>
            <w:vAlign w:val="center"/>
            <w:hideMark/>
          </w:tcPr>
          <w:p w14:paraId="174E5763" w14:textId="77777777" w:rsidR="00B32B45" w:rsidRDefault="00B32B45">
            <w:pPr>
              <w:spacing w:line="256" w:lineRule="auto"/>
              <w:rPr>
                <w:color w:val="000000"/>
                <w:sz w:val="20"/>
                <w:szCs w:val="20"/>
                <w:lang w:eastAsia="en-US"/>
              </w:rPr>
            </w:pPr>
            <w:r>
              <w:rPr>
                <w:color w:val="000000"/>
                <w:sz w:val="20"/>
                <w:szCs w:val="20"/>
                <w:lang w:eastAsia="en-US"/>
              </w:rPr>
              <w:t>Прим-ние</w:t>
            </w:r>
          </w:p>
        </w:tc>
      </w:tr>
      <w:tr w:rsidR="00B32B45" w14:paraId="1ECB8C14" w14:textId="77777777" w:rsidTr="00B32B45">
        <w:trPr>
          <w:trHeight w:val="300"/>
          <w:jc w:val="center"/>
        </w:trPr>
        <w:tc>
          <w:tcPr>
            <w:tcW w:w="486" w:type="dxa"/>
            <w:tcBorders>
              <w:top w:val="nil"/>
              <w:left w:val="single" w:sz="4" w:space="0" w:color="auto"/>
              <w:bottom w:val="single" w:sz="4" w:space="0" w:color="auto"/>
              <w:right w:val="single" w:sz="4" w:space="0" w:color="auto"/>
            </w:tcBorders>
            <w:noWrap/>
            <w:vAlign w:val="bottom"/>
          </w:tcPr>
          <w:p w14:paraId="184E3C69" w14:textId="77777777" w:rsidR="00B32B45" w:rsidRDefault="00B32B45" w:rsidP="00B32B45">
            <w:pPr>
              <w:numPr>
                <w:ilvl w:val="0"/>
                <w:numId w:val="28"/>
              </w:numPr>
              <w:spacing w:line="256" w:lineRule="auto"/>
              <w:rPr>
                <w:color w:val="000000"/>
                <w:lang w:eastAsia="en-US"/>
              </w:rPr>
            </w:pPr>
          </w:p>
        </w:tc>
        <w:tc>
          <w:tcPr>
            <w:tcW w:w="2107" w:type="dxa"/>
            <w:vMerge w:val="restart"/>
            <w:tcBorders>
              <w:top w:val="single" w:sz="4" w:space="0" w:color="auto"/>
              <w:left w:val="single" w:sz="4" w:space="0" w:color="auto"/>
              <w:bottom w:val="single" w:sz="4" w:space="0" w:color="auto"/>
              <w:right w:val="single" w:sz="4" w:space="0" w:color="auto"/>
            </w:tcBorders>
            <w:vAlign w:val="bottom"/>
            <w:hideMark/>
          </w:tcPr>
          <w:p w14:paraId="0C705A0B" w14:textId="77777777" w:rsidR="00B32B45" w:rsidRDefault="00B32B45">
            <w:pPr>
              <w:spacing w:line="256" w:lineRule="auto"/>
              <w:rPr>
                <w:color w:val="000000"/>
                <w:lang w:eastAsia="en-US"/>
              </w:rPr>
            </w:pPr>
            <w:r>
              <w:rPr>
                <w:color w:val="000000"/>
                <w:sz w:val="22"/>
                <w:szCs w:val="22"/>
                <w:lang w:eastAsia="en-US"/>
              </w:rPr>
              <w:t>Естественное лесовосстановление</w:t>
            </w:r>
          </w:p>
        </w:tc>
        <w:tc>
          <w:tcPr>
            <w:tcW w:w="579" w:type="dxa"/>
            <w:vMerge w:val="restart"/>
            <w:tcBorders>
              <w:top w:val="nil"/>
              <w:left w:val="nil"/>
              <w:bottom w:val="single" w:sz="4" w:space="0" w:color="auto"/>
              <w:right w:val="single" w:sz="4" w:space="0" w:color="auto"/>
            </w:tcBorders>
            <w:vAlign w:val="center"/>
            <w:hideMark/>
          </w:tcPr>
          <w:p w14:paraId="4D3B1FED" w14:textId="77777777" w:rsidR="00B32B45" w:rsidRDefault="00B32B45">
            <w:pPr>
              <w:spacing w:line="256" w:lineRule="auto"/>
              <w:rPr>
                <w:color w:val="000000"/>
                <w:lang w:eastAsia="en-US"/>
              </w:rPr>
            </w:pPr>
            <w:r>
              <w:rPr>
                <w:color w:val="000000"/>
                <w:sz w:val="22"/>
                <w:szCs w:val="22"/>
                <w:lang w:eastAsia="en-US"/>
              </w:rPr>
              <w:t>га</w:t>
            </w:r>
          </w:p>
        </w:tc>
        <w:tc>
          <w:tcPr>
            <w:tcW w:w="511" w:type="dxa"/>
            <w:vMerge w:val="restart"/>
            <w:tcBorders>
              <w:top w:val="nil"/>
              <w:left w:val="nil"/>
              <w:bottom w:val="single" w:sz="4" w:space="0" w:color="auto"/>
              <w:right w:val="single" w:sz="4" w:space="0" w:color="auto"/>
            </w:tcBorders>
            <w:vAlign w:val="center"/>
            <w:hideMark/>
          </w:tcPr>
          <w:p w14:paraId="7044AF52" w14:textId="77777777" w:rsidR="00B32B45" w:rsidRDefault="00B32B45">
            <w:pPr>
              <w:spacing w:line="256" w:lineRule="auto"/>
              <w:rPr>
                <w:color w:val="000000"/>
                <w:sz w:val="20"/>
                <w:szCs w:val="20"/>
                <w:lang w:eastAsia="en-US"/>
              </w:rPr>
            </w:pPr>
            <w:r>
              <w:rPr>
                <w:color w:val="000000"/>
                <w:sz w:val="20"/>
                <w:szCs w:val="20"/>
                <w:lang w:eastAsia="en-US"/>
              </w:rPr>
              <w:t>12</w:t>
            </w:r>
          </w:p>
        </w:tc>
        <w:tc>
          <w:tcPr>
            <w:tcW w:w="1807" w:type="dxa"/>
            <w:vMerge w:val="restart"/>
            <w:tcBorders>
              <w:top w:val="nil"/>
              <w:left w:val="nil"/>
              <w:bottom w:val="single" w:sz="4" w:space="0" w:color="auto"/>
              <w:right w:val="single" w:sz="4" w:space="0" w:color="auto"/>
            </w:tcBorders>
            <w:vAlign w:val="center"/>
            <w:hideMark/>
          </w:tcPr>
          <w:p w14:paraId="1606D008" w14:textId="77777777" w:rsidR="00B32B45" w:rsidRDefault="00B32B45">
            <w:pPr>
              <w:spacing w:line="256" w:lineRule="auto"/>
              <w:rPr>
                <w:color w:val="000000"/>
                <w:sz w:val="20"/>
                <w:szCs w:val="20"/>
                <w:lang w:eastAsia="en-US"/>
              </w:rPr>
            </w:pPr>
            <w:r>
              <w:rPr>
                <w:color w:val="000000"/>
                <w:sz w:val="20"/>
                <w:szCs w:val="20"/>
                <w:lang w:eastAsia="en-US"/>
              </w:rPr>
              <w:t>13</w:t>
            </w:r>
          </w:p>
        </w:tc>
        <w:tc>
          <w:tcPr>
            <w:tcW w:w="1046" w:type="dxa"/>
            <w:vMerge w:val="restart"/>
            <w:tcBorders>
              <w:top w:val="nil"/>
              <w:left w:val="nil"/>
              <w:bottom w:val="single" w:sz="4" w:space="0" w:color="auto"/>
              <w:right w:val="single" w:sz="4" w:space="0" w:color="auto"/>
            </w:tcBorders>
            <w:vAlign w:val="center"/>
            <w:hideMark/>
          </w:tcPr>
          <w:p w14:paraId="1E678479" w14:textId="77777777" w:rsidR="00B32B45" w:rsidRDefault="00B32B45">
            <w:pPr>
              <w:spacing w:line="256" w:lineRule="auto"/>
              <w:rPr>
                <w:color w:val="000000"/>
                <w:sz w:val="20"/>
                <w:szCs w:val="20"/>
                <w:lang w:eastAsia="en-US"/>
              </w:rPr>
            </w:pPr>
            <w:r>
              <w:rPr>
                <w:color w:val="000000"/>
                <w:sz w:val="20"/>
                <w:szCs w:val="20"/>
                <w:lang w:eastAsia="en-US"/>
              </w:rPr>
              <w:t>0,26</w:t>
            </w:r>
          </w:p>
        </w:tc>
        <w:tc>
          <w:tcPr>
            <w:tcW w:w="1299" w:type="dxa"/>
            <w:vMerge w:val="restart"/>
            <w:tcBorders>
              <w:top w:val="nil"/>
              <w:left w:val="nil"/>
              <w:bottom w:val="single" w:sz="4" w:space="0" w:color="auto"/>
              <w:right w:val="single" w:sz="4" w:space="0" w:color="auto"/>
            </w:tcBorders>
            <w:vAlign w:val="center"/>
            <w:hideMark/>
          </w:tcPr>
          <w:p w14:paraId="0451C6F7" w14:textId="77777777" w:rsidR="00B32B45" w:rsidRDefault="00B32B45">
            <w:pPr>
              <w:spacing w:line="256" w:lineRule="auto"/>
              <w:rPr>
                <w:color w:val="000000"/>
                <w:sz w:val="20"/>
                <w:szCs w:val="20"/>
                <w:lang w:eastAsia="en-US"/>
              </w:rPr>
            </w:pPr>
            <w:r>
              <w:rPr>
                <w:color w:val="000000"/>
                <w:sz w:val="20"/>
                <w:szCs w:val="20"/>
                <w:lang w:eastAsia="en-US"/>
              </w:rPr>
              <w:t>0,26</w:t>
            </w:r>
          </w:p>
        </w:tc>
        <w:tc>
          <w:tcPr>
            <w:tcW w:w="1400" w:type="dxa"/>
            <w:vMerge w:val="restart"/>
            <w:tcBorders>
              <w:top w:val="nil"/>
              <w:left w:val="nil"/>
              <w:bottom w:val="single" w:sz="4" w:space="0" w:color="auto"/>
              <w:right w:val="single" w:sz="4" w:space="0" w:color="auto"/>
            </w:tcBorders>
            <w:noWrap/>
            <w:vAlign w:val="center"/>
            <w:hideMark/>
          </w:tcPr>
          <w:p w14:paraId="504A9D43" w14:textId="77777777" w:rsidR="00B32B45" w:rsidRDefault="00B32B45">
            <w:pPr>
              <w:spacing w:line="256" w:lineRule="auto"/>
              <w:rPr>
                <w:color w:val="000000"/>
                <w:lang w:eastAsia="en-US"/>
              </w:rPr>
            </w:pPr>
            <w:r>
              <w:rPr>
                <w:color w:val="000000"/>
                <w:sz w:val="22"/>
                <w:szCs w:val="22"/>
                <w:lang w:eastAsia="en-US"/>
              </w:rPr>
              <w:t>-</w:t>
            </w:r>
          </w:p>
        </w:tc>
        <w:tc>
          <w:tcPr>
            <w:tcW w:w="1080" w:type="dxa"/>
            <w:vMerge w:val="restart"/>
            <w:tcBorders>
              <w:top w:val="nil"/>
              <w:left w:val="nil"/>
              <w:bottom w:val="single" w:sz="4" w:space="0" w:color="auto"/>
              <w:right w:val="single" w:sz="4" w:space="0" w:color="auto"/>
            </w:tcBorders>
            <w:noWrap/>
            <w:vAlign w:val="center"/>
            <w:hideMark/>
          </w:tcPr>
          <w:p w14:paraId="598001A2" w14:textId="77777777" w:rsidR="00B32B45" w:rsidRDefault="00B32B45">
            <w:pPr>
              <w:spacing w:line="256" w:lineRule="auto"/>
              <w:rPr>
                <w:color w:val="000000"/>
                <w:lang w:eastAsia="en-US"/>
              </w:rPr>
            </w:pPr>
            <w:r>
              <w:rPr>
                <w:color w:val="000000"/>
                <w:sz w:val="22"/>
                <w:szCs w:val="22"/>
                <w:lang w:eastAsia="en-US"/>
              </w:rPr>
              <w:t>-</w:t>
            </w:r>
          </w:p>
        </w:tc>
      </w:tr>
      <w:tr w:rsidR="00B32B45" w14:paraId="3D2C75EC" w14:textId="77777777" w:rsidTr="00B32B45">
        <w:trPr>
          <w:trHeight w:val="300"/>
          <w:jc w:val="center"/>
        </w:trPr>
        <w:tc>
          <w:tcPr>
            <w:tcW w:w="486" w:type="dxa"/>
            <w:tcBorders>
              <w:top w:val="nil"/>
              <w:left w:val="single" w:sz="4" w:space="0" w:color="auto"/>
              <w:bottom w:val="single" w:sz="4" w:space="0" w:color="auto"/>
              <w:right w:val="single" w:sz="4" w:space="0" w:color="auto"/>
            </w:tcBorders>
            <w:noWrap/>
            <w:vAlign w:val="bottom"/>
          </w:tcPr>
          <w:p w14:paraId="01C9A825" w14:textId="77777777" w:rsidR="00B32B45" w:rsidRDefault="00B32B45" w:rsidP="00B32B45">
            <w:pPr>
              <w:numPr>
                <w:ilvl w:val="0"/>
                <w:numId w:val="28"/>
              </w:numPr>
              <w:spacing w:line="256" w:lineRule="auto"/>
              <w:rPr>
                <w:color w:val="000000"/>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04454DB" w14:textId="77777777" w:rsidR="00B32B45" w:rsidRDefault="00B32B45">
            <w:pPr>
              <w:spacing w:line="256" w:lineRule="auto"/>
              <w:rPr>
                <w:color w:val="000000"/>
                <w:lang w:eastAsia="en-US"/>
              </w:rPr>
            </w:pPr>
          </w:p>
        </w:tc>
        <w:tc>
          <w:tcPr>
            <w:tcW w:w="0" w:type="auto"/>
            <w:vMerge/>
            <w:tcBorders>
              <w:top w:val="nil"/>
              <w:left w:val="nil"/>
              <w:bottom w:val="single" w:sz="4" w:space="0" w:color="auto"/>
              <w:right w:val="single" w:sz="4" w:space="0" w:color="auto"/>
            </w:tcBorders>
            <w:vAlign w:val="center"/>
            <w:hideMark/>
          </w:tcPr>
          <w:p w14:paraId="48781EFE" w14:textId="77777777" w:rsidR="00B32B45" w:rsidRDefault="00B32B45">
            <w:pPr>
              <w:spacing w:line="256" w:lineRule="auto"/>
              <w:rPr>
                <w:color w:val="000000"/>
                <w:lang w:eastAsia="en-US"/>
              </w:rPr>
            </w:pPr>
          </w:p>
        </w:tc>
        <w:tc>
          <w:tcPr>
            <w:tcW w:w="0" w:type="auto"/>
            <w:vMerge/>
            <w:tcBorders>
              <w:top w:val="nil"/>
              <w:left w:val="nil"/>
              <w:bottom w:val="single" w:sz="4" w:space="0" w:color="auto"/>
              <w:right w:val="single" w:sz="4" w:space="0" w:color="auto"/>
            </w:tcBorders>
            <w:vAlign w:val="center"/>
            <w:hideMark/>
          </w:tcPr>
          <w:p w14:paraId="4349C10D" w14:textId="77777777" w:rsidR="00B32B45" w:rsidRDefault="00B32B45">
            <w:pPr>
              <w:spacing w:line="256" w:lineRule="auto"/>
              <w:rPr>
                <w:color w:val="000000"/>
                <w:sz w:val="20"/>
                <w:szCs w:val="20"/>
                <w:lang w:eastAsia="en-US"/>
              </w:rPr>
            </w:pPr>
          </w:p>
        </w:tc>
        <w:tc>
          <w:tcPr>
            <w:tcW w:w="0" w:type="auto"/>
            <w:vMerge/>
            <w:tcBorders>
              <w:top w:val="nil"/>
              <w:left w:val="nil"/>
              <w:bottom w:val="single" w:sz="4" w:space="0" w:color="auto"/>
              <w:right w:val="single" w:sz="4" w:space="0" w:color="auto"/>
            </w:tcBorders>
            <w:vAlign w:val="center"/>
            <w:hideMark/>
          </w:tcPr>
          <w:p w14:paraId="7F7FF433" w14:textId="77777777" w:rsidR="00B32B45" w:rsidRDefault="00B32B45">
            <w:pPr>
              <w:spacing w:line="256" w:lineRule="auto"/>
              <w:rPr>
                <w:color w:val="000000"/>
                <w:sz w:val="20"/>
                <w:szCs w:val="20"/>
                <w:lang w:eastAsia="en-US"/>
              </w:rPr>
            </w:pPr>
          </w:p>
        </w:tc>
        <w:tc>
          <w:tcPr>
            <w:tcW w:w="0" w:type="auto"/>
            <w:vMerge/>
            <w:tcBorders>
              <w:top w:val="nil"/>
              <w:left w:val="nil"/>
              <w:bottom w:val="single" w:sz="4" w:space="0" w:color="auto"/>
              <w:right w:val="single" w:sz="4" w:space="0" w:color="auto"/>
            </w:tcBorders>
            <w:vAlign w:val="center"/>
            <w:hideMark/>
          </w:tcPr>
          <w:p w14:paraId="6AC8389E" w14:textId="77777777" w:rsidR="00B32B45" w:rsidRDefault="00B32B45">
            <w:pPr>
              <w:spacing w:line="256" w:lineRule="auto"/>
              <w:rPr>
                <w:color w:val="000000"/>
                <w:sz w:val="20"/>
                <w:szCs w:val="20"/>
                <w:lang w:eastAsia="en-US"/>
              </w:rPr>
            </w:pPr>
          </w:p>
        </w:tc>
        <w:tc>
          <w:tcPr>
            <w:tcW w:w="0" w:type="auto"/>
            <w:vMerge/>
            <w:tcBorders>
              <w:top w:val="nil"/>
              <w:left w:val="nil"/>
              <w:bottom w:val="single" w:sz="4" w:space="0" w:color="auto"/>
              <w:right w:val="single" w:sz="4" w:space="0" w:color="auto"/>
            </w:tcBorders>
            <w:vAlign w:val="center"/>
            <w:hideMark/>
          </w:tcPr>
          <w:p w14:paraId="1E30FB6A" w14:textId="77777777" w:rsidR="00B32B45" w:rsidRDefault="00B32B45">
            <w:pPr>
              <w:spacing w:line="256" w:lineRule="auto"/>
              <w:rPr>
                <w:color w:val="000000"/>
                <w:sz w:val="20"/>
                <w:szCs w:val="20"/>
                <w:lang w:eastAsia="en-US"/>
              </w:rPr>
            </w:pPr>
          </w:p>
        </w:tc>
        <w:tc>
          <w:tcPr>
            <w:tcW w:w="0" w:type="auto"/>
            <w:vMerge/>
            <w:tcBorders>
              <w:top w:val="nil"/>
              <w:left w:val="nil"/>
              <w:bottom w:val="single" w:sz="4" w:space="0" w:color="auto"/>
              <w:right w:val="single" w:sz="4" w:space="0" w:color="auto"/>
            </w:tcBorders>
            <w:vAlign w:val="center"/>
            <w:hideMark/>
          </w:tcPr>
          <w:p w14:paraId="5829C847" w14:textId="77777777" w:rsidR="00B32B45" w:rsidRDefault="00B32B45">
            <w:pPr>
              <w:spacing w:line="256" w:lineRule="auto"/>
              <w:rPr>
                <w:color w:val="000000"/>
                <w:lang w:eastAsia="en-US"/>
              </w:rPr>
            </w:pPr>
          </w:p>
        </w:tc>
        <w:tc>
          <w:tcPr>
            <w:tcW w:w="0" w:type="auto"/>
            <w:vMerge/>
            <w:tcBorders>
              <w:top w:val="nil"/>
              <w:left w:val="nil"/>
              <w:bottom w:val="single" w:sz="4" w:space="0" w:color="auto"/>
              <w:right w:val="single" w:sz="4" w:space="0" w:color="auto"/>
            </w:tcBorders>
            <w:vAlign w:val="center"/>
            <w:hideMark/>
          </w:tcPr>
          <w:p w14:paraId="55F54387" w14:textId="77777777" w:rsidR="00B32B45" w:rsidRDefault="00B32B45">
            <w:pPr>
              <w:spacing w:line="256" w:lineRule="auto"/>
              <w:rPr>
                <w:color w:val="000000"/>
                <w:lang w:eastAsia="en-US"/>
              </w:rPr>
            </w:pPr>
          </w:p>
        </w:tc>
      </w:tr>
      <w:tr w:rsidR="00B32B45" w14:paraId="513279C7" w14:textId="77777777" w:rsidTr="00B32B45">
        <w:trPr>
          <w:trHeight w:val="270"/>
          <w:jc w:val="center"/>
        </w:trPr>
        <w:tc>
          <w:tcPr>
            <w:tcW w:w="486" w:type="dxa"/>
            <w:tcBorders>
              <w:top w:val="nil"/>
              <w:left w:val="single" w:sz="4" w:space="0" w:color="auto"/>
              <w:bottom w:val="single" w:sz="4" w:space="0" w:color="auto"/>
              <w:right w:val="single" w:sz="4" w:space="0" w:color="auto"/>
            </w:tcBorders>
            <w:vAlign w:val="center"/>
          </w:tcPr>
          <w:p w14:paraId="6DB4BD71" w14:textId="77777777" w:rsidR="00B32B45" w:rsidRDefault="00B32B45">
            <w:pPr>
              <w:spacing w:line="256" w:lineRule="auto"/>
              <w:rPr>
                <w:b/>
                <w:bCs/>
                <w:color w:val="000000"/>
                <w:sz w:val="20"/>
                <w:szCs w:val="20"/>
                <w:lang w:eastAsia="en-US"/>
              </w:rPr>
            </w:pPr>
          </w:p>
        </w:tc>
        <w:tc>
          <w:tcPr>
            <w:tcW w:w="5004" w:type="dxa"/>
            <w:gridSpan w:val="4"/>
            <w:tcBorders>
              <w:top w:val="single" w:sz="4" w:space="0" w:color="auto"/>
              <w:left w:val="nil"/>
              <w:bottom w:val="single" w:sz="4" w:space="0" w:color="auto"/>
              <w:right w:val="single" w:sz="4" w:space="0" w:color="auto"/>
            </w:tcBorders>
            <w:vAlign w:val="center"/>
            <w:hideMark/>
          </w:tcPr>
          <w:p w14:paraId="49D488AB" w14:textId="77777777" w:rsidR="00B32B45" w:rsidRDefault="00B32B45">
            <w:pPr>
              <w:spacing w:line="256" w:lineRule="auto"/>
              <w:rPr>
                <w:b/>
                <w:bCs/>
                <w:iCs/>
                <w:color w:val="000000"/>
                <w:lang w:eastAsia="en-US"/>
              </w:rPr>
            </w:pPr>
            <w:r>
              <w:rPr>
                <w:b/>
                <w:bCs/>
                <w:iCs/>
                <w:color w:val="000000"/>
                <w:lang w:eastAsia="en-US"/>
              </w:rPr>
              <w:t xml:space="preserve">ИТОГО в городских лесах </w:t>
            </w:r>
          </w:p>
          <w:p w14:paraId="798BE242" w14:textId="77777777" w:rsidR="00B32B45" w:rsidRDefault="00B32B45">
            <w:pPr>
              <w:spacing w:line="256" w:lineRule="auto"/>
              <w:rPr>
                <w:b/>
                <w:bCs/>
                <w:color w:val="000000"/>
                <w:lang w:eastAsia="en-US"/>
              </w:rPr>
            </w:pPr>
            <w:r>
              <w:rPr>
                <w:b/>
                <w:bCs/>
                <w:iCs/>
                <w:color w:val="000000"/>
                <w:lang w:eastAsia="en-US"/>
              </w:rPr>
              <w:t>МО «Холмский городской округ»</w:t>
            </w:r>
          </w:p>
        </w:tc>
        <w:tc>
          <w:tcPr>
            <w:tcW w:w="1046" w:type="dxa"/>
            <w:tcBorders>
              <w:top w:val="nil"/>
              <w:left w:val="nil"/>
              <w:bottom w:val="single" w:sz="4" w:space="0" w:color="auto"/>
              <w:right w:val="single" w:sz="4" w:space="0" w:color="auto"/>
            </w:tcBorders>
            <w:vAlign w:val="center"/>
            <w:hideMark/>
          </w:tcPr>
          <w:p w14:paraId="0673EB87" w14:textId="77777777" w:rsidR="00B32B45" w:rsidRDefault="00B32B45">
            <w:pPr>
              <w:spacing w:line="256" w:lineRule="auto"/>
              <w:rPr>
                <w:b/>
                <w:bCs/>
                <w:color w:val="000000"/>
                <w:sz w:val="20"/>
                <w:szCs w:val="20"/>
                <w:lang w:eastAsia="en-US"/>
              </w:rPr>
            </w:pPr>
            <w:r>
              <w:rPr>
                <w:b/>
                <w:bCs/>
                <w:color w:val="000000"/>
                <w:sz w:val="20"/>
                <w:szCs w:val="20"/>
                <w:lang w:eastAsia="en-US"/>
              </w:rPr>
              <w:t>0,26</w:t>
            </w:r>
          </w:p>
        </w:tc>
        <w:tc>
          <w:tcPr>
            <w:tcW w:w="1299" w:type="dxa"/>
            <w:tcBorders>
              <w:top w:val="nil"/>
              <w:left w:val="nil"/>
              <w:bottom w:val="single" w:sz="4" w:space="0" w:color="auto"/>
              <w:right w:val="single" w:sz="4" w:space="0" w:color="auto"/>
            </w:tcBorders>
            <w:noWrap/>
            <w:vAlign w:val="center"/>
            <w:hideMark/>
          </w:tcPr>
          <w:p w14:paraId="281F3CBD" w14:textId="77777777" w:rsidR="00B32B45" w:rsidRDefault="00B32B45">
            <w:pPr>
              <w:spacing w:line="256" w:lineRule="auto"/>
              <w:rPr>
                <w:b/>
                <w:bCs/>
                <w:color w:val="000000"/>
                <w:sz w:val="20"/>
                <w:szCs w:val="20"/>
                <w:lang w:eastAsia="en-US"/>
              </w:rPr>
            </w:pPr>
            <w:r>
              <w:rPr>
                <w:b/>
                <w:bCs/>
                <w:color w:val="000000"/>
                <w:sz w:val="20"/>
                <w:szCs w:val="20"/>
                <w:lang w:eastAsia="en-US"/>
              </w:rPr>
              <w:t>0,26</w:t>
            </w:r>
          </w:p>
        </w:tc>
        <w:tc>
          <w:tcPr>
            <w:tcW w:w="1400" w:type="dxa"/>
            <w:tcBorders>
              <w:top w:val="nil"/>
              <w:left w:val="nil"/>
              <w:bottom w:val="single" w:sz="4" w:space="0" w:color="auto"/>
              <w:right w:val="single" w:sz="4" w:space="0" w:color="auto"/>
            </w:tcBorders>
            <w:noWrap/>
            <w:vAlign w:val="bottom"/>
            <w:hideMark/>
          </w:tcPr>
          <w:p w14:paraId="5169D5F5" w14:textId="77777777" w:rsidR="00B32B45" w:rsidRDefault="00B32B45">
            <w:pPr>
              <w:spacing w:line="256" w:lineRule="auto"/>
              <w:rPr>
                <w:color w:val="000000"/>
                <w:lang w:eastAsia="en-US"/>
              </w:rPr>
            </w:pPr>
            <w:r>
              <w:rPr>
                <w:color w:val="000000"/>
                <w:sz w:val="22"/>
                <w:szCs w:val="22"/>
                <w:lang w:eastAsia="en-US"/>
              </w:rPr>
              <w:t>-</w:t>
            </w:r>
          </w:p>
        </w:tc>
        <w:tc>
          <w:tcPr>
            <w:tcW w:w="1080" w:type="dxa"/>
            <w:tcBorders>
              <w:top w:val="nil"/>
              <w:left w:val="nil"/>
              <w:bottom w:val="single" w:sz="4" w:space="0" w:color="auto"/>
              <w:right w:val="single" w:sz="4" w:space="0" w:color="auto"/>
            </w:tcBorders>
            <w:noWrap/>
            <w:vAlign w:val="bottom"/>
            <w:hideMark/>
          </w:tcPr>
          <w:p w14:paraId="6441F3CA" w14:textId="77777777" w:rsidR="00B32B45" w:rsidRDefault="00B32B45">
            <w:pPr>
              <w:spacing w:line="256" w:lineRule="auto"/>
              <w:rPr>
                <w:color w:val="000000"/>
                <w:lang w:eastAsia="en-US"/>
              </w:rPr>
            </w:pPr>
            <w:r>
              <w:rPr>
                <w:color w:val="000000"/>
                <w:sz w:val="22"/>
                <w:szCs w:val="22"/>
                <w:lang w:eastAsia="en-US"/>
              </w:rPr>
              <w:t>-</w:t>
            </w:r>
          </w:p>
        </w:tc>
      </w:tr>
    </w:tbl>
    <w:p w14:paraId="1876A8A1" w14:textId="77777777" w:rsidR="00B32B45" w:rsidRDefault="00B32B45" w:rsidP="00B32B45">
      <w:pPr>
        <w:tabs>
          <w:tab w:val="left" w:pos="8460"/>
        </w:tabs>
        <w:ind w:firstLine="720"/>
        <w:jc w:val="both"/>
        <w:rPr>
          <w:sz w:val="26"/>
          <w:szCs w:val="26"/>
        </w:rPr>
      </w:pPr>
    </w:p>
    <w:p w14:paraId="1B2FDA18" w14:textId="77777777" w:rsidR="00B32B45" w:rsidRDefault="00B32B45" w:rsidP="00B32B45">
      <w:pPr>
        <w:tabs>
          <w:tab w:val="left" w:pos="8460"/>
        </w:tabs>
        <w:ind w:firstLine="720"/>
        <w:jc w:val="both"/>
        <w:rPr>
          <w:sz w:val="26"/>
          <w:szCs w:val="26"/>
        </w:rPr>
      </w:pPr>
      <w:r>
        <w:rPr>
          <w:b/>
          <w:sz w:val="26"/>
          <w:szCs w:val="26"/>
        </w:rPr>
        <w:t>Уход за лесами</w:t>
      </w:r>
      <w:r>
        <w:rPr>
          <w:sz w:val="26"/>
          <w:szCs w:val="26"/>
        </w:rPr>
        <w:t xml:space="preserve"> представляет собой осуществление мероприятий, направленных на повышение продуктивности лесов, сохранение их полезных функций (вырубка части деревьев, кустарников, агролесомелиоративные и иные мероприятия).</w:t>
      </w:r>
    </w:p>
    <w:p w14:paraId="15CE87A3" w14:textId="77777777" w:rsidR="00B32B45" w:rsidRDefault="00B32B45" w:rsidP="00B32B45">
      <w:pPr>
        <w:tabs>
          <w:tab w:val="left" w:pos="8460"/>
        </w:tabs>
        <w:ind w:firstLine="720"/>
        <w:jc w:val="both"/>
        <w:rPr>
          <w:sz w:val="26"/>
          <w:szCs w:val="26"/>
        </w:rPr>
      </w:pPr>
      <w:r>
        <w:rPr>
          <w:sz w:val="26"/>
          <w:szCs w:val="26"/>
        </w:rPr>
        <w:t>Уход за лесами осуществляется лицами, использующими леса на основании проекта освоения лесов, или органами государственной власти, органами местного самоуправления в пределах их полномочий, определенных в соответствии со статьями 81-84 Лесного кодекса Российской Федерации, в соответствии со статьей 19 Лесного кодекса Российской Федерации.</w:t>
      </w:r>
    </w:p>
    <w:p w14:paraId="2F36458B" w14:textId="77777777" w:rsidR="00B32B45" w:rsidRDefault="00B32B45" w:rsidP="00B32B45">
      <w:pPr>
        <w:tabs>
          <w:tab w:val="left" w:pos="8460"/>
        </w:tabs>
        <w:ind w:firstLine="720"/>
        <w:jc w:val="both"/>
        <w:rPr>
          <w:sz w:val="26"/>
          <w:szCs w:val="26"/>
        </w:rPr>
      </w:pPr>
      <w:r>
        <w:rPr>
          <w:sz w:val="26"/>
          <w:szCs w:val="26"/>
        </w:rPr>
        <w:t xml:space="preserve">Порядок ухода за лесом определен Приказом Минприроды России от 22.11.2017 № 626 «Об утверждении Правил ухода за лесами». </w:t>
      </w:r>
    </w:p>
    <w:p w14:paraId="5016AA5B" w14:textId="77777777" w:rsidR="00B32B45" w:rsidRDefault="00B32B45" w:rsidP="00B32B45">
      <w:pPr>
        <w:tabs>
          <w:tab w:val="left" w:pos="8460"/>
        </w:tabs>
        <w:ind w:firstLine="720"/>
        <w:jc w:val="both"/>
        <w:rPr>
          <w:sz w:val="26"/>
          <w:szCs w:val="26"/>
        </w:rPr>
      </w:pPr>
      <w:r>
        <w:rPr>
          <w:sz w:val="26"/>
          <w:szCs w:val="26"/>
        </w:rPr>
        <w:t>При уходе за лесами осуществляются рубки лесных насаждений любого возраста (далее – рубки ухода за лесом), наравленные на улучшение породного состава и качества лесов, повышение их устойчивости к негативным воздействиям и экологической роли.</w:t>
      </w:r>
    </w:p>
    <w:p w14:paraId="10923C21" w14:textId="77777777" w:rsidR="00B32B45" w:rsidRDefault="00B32B45" w:rsidP="00B32B45">
      <w:pPr>
        <w:tabs>
          <w:tab w:val="left" w:pos="8460"/>
        </w:tabs>
        <w:ind w:firstLine="720"/>
        <w:jc w:val="both"/>
        <w:rPr>
          <w:sz w:val="26"/>
          <w:szCs w:val="26"/>
        </w:rPr>
      </w:pPr>
      <w:r>
        <w:rPr>
          <w:sz w:val="26"/>
          <w:szCs w:val="26"/>
        </w:rPr>
        <w:t>Учитывая состав и полноту древостоя, выявленные в процессе таксации, рубки ухода в городских лесах не назначались. Соответствующие мероприятия в таблице 3.4 не приводятся.</w:t>
      </w:r>
    </w:p>
    <w:p w14:paraId="55197403" w14:textId="77777777" w:rsidR="00B32B45" w:rsidRDefault="00B32B45" w:rsidP="00B32B45">
      <w:pPr>
        <w:tabs>
          <w:tab w:val="left" w:pos="8460"/>
        </w:tabs>
        <w:ind w:firstLine="720"/>
        <w:jc w:val="both"/>
        <w:rPr>
          <w:sz w:val="26"/>
          <w:szCs w:val="26"/>
        </w:rPr>
      </w:pPr>
    </w:p>
    <w:p w14:paraId="4C846F81" w14:textId="77777777" w:rsidR="00B32B45" w:rsidRDefault="00B32B45" w:rsidP="00B32B45">
      <w:pPr>
        <w:tabs>
          <w:tab w:val="left" w:pos="8460"/>
        </w:tabs>
        <w:jc w:val="both"/>
        <w:rPr>
          <w:b/>
        </w:rPr>
      </w:pPr>
      <w:r>
        <w:rPr>
          <w:b/>
        </w:rPr>
        <w:t>Таблица 3.4 – Ведомость проектируемых мероприятий по воспроизводству лесов (уход)в городских лесах МО «Холмский городской округ»</w:t>
      </w:r>
    </w:p>
    <w:tbl>
      <w:tblPr>
        <w:tblW w:w="9968" w:type="dxa"/>
        <w:tblInd w:w="108" w:type="dxa"/>
        <w:tblLook w:val="04A0" w:firstRow="1" w:lastRow="0" w:firstColumn="1" w:lastColumn="0" w:noHBand="0" w:noVBand="1"/>
      </w:tblPr>
      <w:tblGrid>
        <w:gridCol w:w="520"/>
        <w:gridCol w:w="2131"/>
        <w:gridCol w:w="668"/>
        <w:gridCol w:w="778"/>
        <w:gridCol w:w="1966"/>
        <w:gridCol w:w="1129"/>
        <w:gridCol w:w="1395"/>
        <w:gridCol w:w="1381"/>
      </w:tblGrid>
      <w:tr w:rsidR="00B32B45" w14:paraId="0F437BBB" w14:textId="77777777" w:rsidTr="00B32B45">
        <w:trPr>
          <w:trHeight w:val="855"/>
          <w:tblHeader/>
        </w:trPr>
        <w:tc>
          <w:tcPr>
            <w:tcW w:w="520" w:type="dxa"/>
            <w:tcBorders>
              <w:top w:val="single" w:sz="4" w:space="0" w:color="auto"/>
              <w:left w:val="single" w:sz="4" w:space="0" w:color="auto"/>
              <w:bottom w:val="single" w:sz="4" w:space="0" w:color="auto"/>
              <w:right w:val="single" w:sz="4" w:space="0" w:color="auto"/>
            </w:tcBorders>
            <w:vAlign w:val="center"/>
            <w:hideMark/>
          </w:tcPr>
          <w:p w14:paraId="0FB68E98" w14:textId="77777777" w:rsidR="00B32B45" w:rsidRDefault="00B32B45">
            <w:pPr>
              <w:spacing w:line="256" w:lineRule="auto"/>
              <w:rPr>
                <w:color w:val="000000"/>
                <w:lang w:eastAsia="en-US"/>
              </w:rPr>
            </w:pPr>
            <w:r>
              <w:rPr>
                <w:color w:val="000000"/>
                <w:sz w:val="22"/>
                <w:szCs w:val="22"/>
                <w:lang w:eastAsia="en-US"/>
              </w:rPr>
              <w:t>N п/п</w:t>
            </w:r>
          </w:p>
        </w:tc>
        <w:tc>
          <w:tcPr>
            <w:tcW w:w="2131" w:type="dxa"/>
            <w:tcBorders>
              <w:top w:val="single" w:sz="4" w:space="0" w:color="auto"/>
              <w:left w:val="nil"/>
              <w:bottom w:val="single" w:sz="4" w:space="0" w:color="auto"/>
              <w:right w:val="single" w:sz="4" w:space="0" w:color="auto"/>
            </w:tcBorders>
            <w:vAlign w:val="center"/>
            <w:hideMark/>
          </w:tcPr>
          <w:p w14:paraId="698911D1" w14:textId="77777777" w:rsidR="00B32B45" w:rsidRDefault="00B32B45">
            <w:pPr>
              <w:spacing w:line="256" w:lineRule="auto"/>
              <w:rPr>
                <w:color w:val="000000"/>
                <w:lang w:eastAsia="en-US"/>
              </w:rPr>
            </w:pPr>
            <w:r>
              <w:rPr>
                <w:color w:val="000000"/>
                <w:sz w:val="22"/>
                <w:szCs w:val="22"/>
                <w:lang w:eastAsia="en-US"/>
              </w:rPr>
              <w:t>Проектируемые мероприятия</w:t>
            </w:r>
          </w:p>
        </w:tc>
        <w:tc>
          <w:tcPr>
            <w:tcW w:w="668" w:type="dxa"/>
            <w:tcBorders>
              <w:top w:val="single" w:sz="4" w:space="0" w:color="auto"/>
              <w:left w:val="nil"/>
              <w:bottom w:val="single" w:sz="4" w:space="0" w:color="auto"/>
              <w:right w:val="single" w:sz="4" w:space="0" w:color="auto"/>
            </w:tcBorders>
            <w:vAlign w:val="center"/>
            <w:hideMark/>
          </w:tcPr>
          <w:p w14:paraId="4A7D6C65" w14:textId="77777777" w:rsidR="00B32B45" w:rsidRDefault="00B32B45">
            <w:pPr>
              <w:spacing w:line="256" w:lineRule="auto"/>
              <w:rPr>
                <w:color w:val="000000"/>
                <w:lang w:eastAsia="en-US"/>
              </w:rPr>
            </w:pPr>
            <w:r>
              <w:rPr>
                <w:color w:val="000000"/>
                <w:sz w:val="22"/>
                <w:szCs w:val="22"/>
                <w:lang w:eastAsia="en-US"/>
              </w:rPr>
              <w:t>Ед. изм.</w:t>
            </w:r>
          </w:p>
        </w:tc>
        <w:tc>
          <w:tcPr>
            <w:tcW w:w="778" w:type="dxa"/>
            <w:tcBorders>
              <w:top w:val="single" w:sz="4" w:space="0" w:color="auto"/>
              <w:left w:val="nil"/>
              <w:bottom w:val="single" w:sz="4" w:space="0" w:color="auto"/>
              <w:right w:val="single" w:sz="4" w:space="0" w:color="auto"/>
            </w:tcBorders>
            <w:vAlign w:val="center"/>
            <w:hideMark/>
          </w:tcPr>
          <w:p w14:paraId="48B446FE" w14:textId="77777777" w:rsidR="00B32B45" w:rsidRDefault="00B32B45">
            <w:pPr>
              <w:spacing w:line="256" w:lineRule="auto"/>
              <w:rPr>
                <w:color w:val="000000"/>
                <w:lang w:eastAsia="en-US"/>
              </w:rPr>
            </w:pPr>
            <w:r>
              <w:rPr>
                <w:color w:val="000000"/>
                <w:sz w:val="22"/>
                <w:szCs w:val="22"/>
                <w:lang w:eastAsia="en-US"/>
              </w:rPr>
              <w:t>№ кв-лов</w:t>
            </w:r>
          </w:p>
        </w:tc>
        <w:tc>
          <w:tcPr>
            <w:tcW w:w="1966" w:type="dxa"/>
            <w:tcBorders>
              <w:top w:val="single" w:sz="4" w:space="0" w:color="auto"/>
              <w:left w:val="nil"/>
              <w:bottom w:val="single" w:sz="4" w:space="0" w:color="auto"/>
              <w:right w:val="single" w:sz="4" w:space="0" w:color="auto"/>
            </w:tcBorders>
            <w:vAlign w:val="center"/>
            <w:hideMark/>
          </w:tcPr>
          <w:p w14:paraId="4714521E" w14:textId="77777777" w:rsidR="00B32B45" w:rsidRDefault="00B32B45">
            <w:pPr>
              <w:spacing w:line="256" w:lineRule="auto"/>
              <w:rPr>
                <w:color w:val="000000"/>
                <w:lang w:eastAsia="en-US"/>
              </w:rPr>
            </w:pPr>
            <w:r>
              <w:rPr>
                <w:color w:val="000000"/>
                <w:sz w:val="22"/>
                <w:szCs w:val="22"/>
                <w:lang w:eastAsia="en-US"/>
              </w:rPr>
              <w:t>N лесотаксационных выделов</w:t>
            </w:r>
          </w:p>
        </w:tc>
        <w:tc>
          <w:tcPr>
            <w:tcW w:w="1129" w:type="dxa"/>
            <w:tcBorders>
              <w:top w:val="single" w:sz="4" w:space="0" w:color="auto"/>
              <w:left w:val="nil"/>
              <w:bottom w:val="single" w:sz="4" w:space="0" w:color="auto"/>
              <w:right w:val="single" w:sz="4" w:space="0" w:color="auto"/>
            </w:tcBorders>
            <w:vAlign w:val="center"/>
            <w:hideMark/>
          </w:tcPr>
          <w:p w14:paraId="719F2C8D" w14:textId="77777777" w:rsidR="00B32B45" w:rsidRDefault="00B32B45">
            <w:pPr>
              <w:spacing w:line="256" w:lineRule="auto"/>
              <w:rPr>
                <w:color w:val="000000"/>
                <w:lang w:eastAsia="en-US"/>
              </w:rPr>
            </w:pPr>
            <w:r>
              <w:rPr>
                <w:color w:val="000000"/>
                <w:sz w:val="22"/>
                <w:szCs w:val="22"/>
                <w:lang w:eastAsia="en-US"/>
              </w:rPr>
              <w:t>Площадь, гектар</w:t>
            </w:r>
          </w:p>
        </w:tc>
        <w:tc>
          <w:tcPr>
            <w:tcW w:w="1395" w:type="dxa"/>
            <w:tcBorders>
              <w:top w:val="single" w:sz="4" w:space="0" w:color="auto"/>
              <w:left w:val="nil"/>
              <w:bottom w:val="single" w:sz="4" w:space="0" w:color="auto"/>
              <w:right w:val="single" w:sz="4" w:space="0" w:color="auto"/>
            </w:tcBorders>
            <w:vAlign w:val="center"/>
            <w:hideMark/>
          </w:tcPr>
          <w:p w14:paraId="027D0D65" w14:textId="77777777" w:rsidR="00B32B45" w:rsidRDefault="00B32B45">
            <w:pPr>
              <w:spacing w:line="256" w:lineRule="auto"/>
              <w:rPr>
                <w:color w:val="000000"/>
                <w:lang w:eastAsia="en-US"/>
              </w:rPr>
            </w:pPr>
            <w:r>
              <w:rPr>
                <w:color w:val="000000"/>
                <w:sz w:val="22"/>
                <w:szCs w:val="22"/>
                <w:lang w:eastAsia="en-US"/>
              </w:rPr>
              <w:t>Объем вырубаемой древесины, м3</w:t>
            </w:r>
          </w:p>
        </w:tc>
        <w:tc>
          <w:tcPr>
            <w:tcW w:w="1381" w:type="dxa"/>
            <w:tcBorders>
              <w:top w:val="single" w:sz="4" w:space="0" w:color="auto"/>
              <w:left w:val="nil"/>
              <w:bottom w:val="single" w:sz="4" w:space="0" w:color="auto"/>
              <w:right w:val="single" w:sz="4" w:space="0" w:color="auto"/>
            </w:tcBorders>
            <w:vAlign w:val="center"/>
            <w:hideMark/>
          </w:tcPr>
          <w:p w14:paraId="12778C06" w14:textId="77777777" w:rsidR="00B32B45" w:rsidRDefault="00B32B45">
            <w:pPr>
              <w:spacing w:line="256" w:lineRule="auto"/>
              <w:rPr>
                <w:color w:val="000000"/>
                <w:lang w:eastAsia="en-US"/>
              </w:rPr>
            </w:pPr>
            <w:r>
              <w:rPr>
                <w:color w:val="000000"/>
                <w:sz w:val="22"/>
                <w:szCs w:val="22"/>
                <w:lang w:eastAsia="en-US"/>
              </w:rPr>
              <w:t>Примечание</w:t>
            </w:r>
          </w:p>
        </w:tc>
      </w:tr>
      <w:tr w:rsidR="00B32B45" w14:paraId="17BAEF39" w14:textId="77777777" w:rsidTr="00B32B45">
        <w:trPr>
          <w:trHeight w:val="235"/>
          <w:tblHeader/>
        </w:trPr>
        <w:tc>
          <w:tcPr>
            <w:tcW w:w="9968" w:type="dxa"/>
            <w:gridSpan w:val="8"/>
            <w:tcBorders>
              <w:top w:val="single" w:sz="4" w:space="0" w:color="auto"/>
              <w:left w:val="single" w:sz="4" w:space="0" w:color="auto"/>
              <w:bottom w:val="single" w:sz="4" w:space="0" w:color="auto"/>
              <w:right w:val="single" w:sz="4" w:space="0" w:color="auto"/>
            </w:tcBorders>
            <w:vAlign w:val="center"/>
            <w:hideMark/>
          </w:tcPr>
          <w:p w14:paraId="2AEE6C3B" w14:textId="77777777" w:rsidR="00B32B45" w:rsidRDefault="00B32B45">
            <w:pPr>
              <w:spacing w:line="256" w:lineRule="auto"/>
              <w:rPr>
                <w:color w:val="000000"/>
                <w:lang w:eastAsia="en-US"/>
              </w:rPr>
            </w:pPr>
            <w:r>
              <w:rPr>
                <w:color w:val="000000"/>
                <w:sz w:val="22"/>
                <w:szCs w:val="22"/>
                <w:lang w:eastAsia="en-US"/>
              </w:rPr>
              <w:t>В связи с низкими показателями полноты в древостоях, с целью сохранения древостоя, а также с учетом малого количества подроста, рубки ухода в городских лесах не планируются.</w:t>
            </w:r>
          </w:p>
        </w:tc>
      </w:tr>
      <w:tr w:rsidR="00B32B45" w14:paraId="1D322452" w14:textId="77777777" w:rsidTr="00B32B45">
        <w:trPr>
          <w:trHeight w:val="240"/>
        </w:trPr>
        <w:tc>
          <w:tcPr>
            <w:tcW w:w="520" w:type="dxa"/>
            <w:tcBorders>
              <w:top w:val="nil"/>
              <w:left w:val="single" w:sz="4" w:space="0" w:color="auto"/>
              <w:bottom w:val="single" w:sz="4" w:space="0" w:color="auto"/>
              <w:right w:val="single" w:sz="4" w:space="0" w:color="auto"/>
            </w:tcBorders>
            <w:vAlign w:val="center"/>
            <w:hideMark/>
          </w:tcPr>
          <w:p w14:paraId="797824BC" w14:textId="77777777" w:rsidR="00B32B45" w:rsidRDefault="00B32B45">
            <w:pPr>
              <w:rPr>
                <w:color w:val="000000"/>
                <w:lang w:eastAsia="en-US"/>
              </w:rPr>
            </w:pPr>
          </w:p>
        </w:tc>
        <w:tc>
          <w:tcPr>
            <w:tcW w:w="2131" w:type="dxa"/>
            <w:tcBorders>
              <w:top w:val="nil"/>
              <w:left w:val="single" w:sz="4" w:space="0" w:color="auto"/>
              <w:bottom w:val="single" w:sz="4" w:space="0" w:color="auto"/>
              <w:right w:val="single" w:sz="4" w:space="0" w:color="auto"/>
            </w:tcBorders>
            <w:vAlign w:val="center"/>
            <w:hideMark/>
          </w:tcPr>
          <w:p w14:paraId="112647FF" w14:textId="77777777" w:rsidR="00B32B45" w:rsidRDefault="00B32B45">
            <w:pPr>
              <w:spacing w:line="256" w:lineRule="auto"/>
              <w:rPr>
                <w:color w:val="000000"/>
                <w:sz w:val="20"/>
                <w:szCs w:val="20"/>
                <w:lang w:eastAsia="en-US"/>
              </w:rPr>
            </w:pPr>
            <w:r>
              <w:rPr>
                <w:color w:val="000000"/>
                <w:sz w:val="20"/>
                <w:szCs w:val="20"/>
                <w:lang w:eastAsia="en-US"/>
              </w:rPr>
              <w:t xml:space="preserve">Рубки ухода </w:t>
            </w:r>
          </w:p>
        </w:tc>
        <w:tc>
          <w:tcPr>
            <w:tcW w:w="668" w:type="dxa"/>
            <w:tcBorders>
              <w:top w:val="nil"/>
              <w:left w:val="nil"/>
              <w:bottom w:val="single" w:sz="4" w:space="0" w:color="auto"/>
              <w:right w:val="single" w:sz="4" w:space="0" w:color="auto"/>
            </w:tcBorders>
            <w:vAlign w:val="center"/>
            <w:hideMark/>
          </w:tcPr>
          <w:p w14:paraId="04A4B351" w14:textId="77777777" w:rsidR="00B32B45" w:rsidRDefault="00B32B45">
            <w:pPr>
              <w:spacing w:line="256" w:lineRule="auto"/>
              <w:rPr>
                <w:color w:val="000000"/>
                <w:lang w:eastAsia="en-US"/>
              </w:rPr>
            </w:pPr>
            <w:r>
              <w:rPr>
                <w:color w:val="000000"/>
                <w:sz w:val="22"/>
                <w:szCs w:val="22"/>
                <w:lang w:eastAsia="en-US"/>
              </w:rPr>
              <w:t>-</w:t>
            </w:r>
          </w:p>
        </w:tc>
        <w:tc>
          <w:tcPr>
            <w:tcW w:w="778" w:type="dxa"/>
            <w:tcBorders>
              <w:top w:val="nil"/>
              <w:left w:val="nil"/>
              <w:bottom w:val="nil"/>
              <w:right w:val="single" w:sz="4" w:space="0" w:color="auto"/>
            </w:tcBorders>
            <w:vAlign w:val="center"/>
            <w:hideMark/>
          </w:tcPr>
          <w:p w14:paraId="3D7FEE50" w14:textId="77777777" w:rsidR="00B32B45" w:rsidRDefault="00B32B45">
            <w:pPr>
              <w:spacing w:line="256" w:lineRule="auto"/>
              <w:rPr>
                <w:color w:val="000000"/>
                <w:lang w:eastAsia="en-US"/>
              </w:rPr>
            </w:pPr>
            <w:r>
              <w:rPr>
                <w:color w:val="000000"/>
                <w:sz w:val="22"/>
                <w:szCs w:val="22"/>
                <w:lang w:eastAsia="en-US"/>
              </w:rPr>
              <w:t>-</w:t>
            </w:r>
          </w:p>
        </w:tc>
        <w:tc>
          <w:tcPr>
            <w:tcW w:w="1966" w:type="dxa"/>
            <w:tcBorders>
              <w:top w:val="nil"/>
              <w:left w:val="nil"/>
              <w:bottom w:val="single" w:sz="4" w:space="0" w:color="auto"/>
              <w:right w:val="single" w:sz="4" w:space="0" w:color="auto"/>
            </w:tcBorders>
            <w:vAlign w:val="center"/>
            <w:hideMark/>
          </w:tcPr>
          <w:p w14:paraId="6FE63C44" w14:textId="77777777" w:rsidR="00B32B45" w:rsidRDefault="00B32B45">
            <w:pPr>
              <w:spacing w:line="256" w:lineRule="auto"/>
              <w:rPr>
                <w:color w:val="000000"/>
                <w:lang w:eastAsia="en-US"/>
              </w:rPr>
            </w:pPr>
            <w:r>
              <w:rPr>
                <w:color w:val="000000"/>
                <w:sz w:val="22"/>
                <w:szCs w:val="22"/>
                <w:lang w:eastAsia="en-US"/>
              </w:rPr>
              <w:t>-</w:t>
            </w:r>
          </w:p>
        </w:tc>
        <w:tc>
          <w:tcPr>
            <w:tcW w:w="1129" w:type="dxa"/>
            <w:tcBorders>
              <w:top w:val="nil"/>
              <w:left w:val="nil"/>
              <w:bottom w:val="single" w:sz="4" w:space="0" w:color="auto"/>
              <w:right w:val="single" w:sz="4" w:space="0" w:color="auto"/>
            </w:tcBorders>
            <w:vAlign w:val="center"/>
            <w:hideMark/>
          </w:tcPr>
          <w:p w14:paraId="6EA2E84C" w14:textId="77777777" w:rsidR="00B32B45" w:rsidRDefault="00B32B45">
            <w:pPr>
              <w:spacing w:line="256" w:lineRule="auto"/>
              <w:rPr>
                <w:color w:val="000000"/>
                <w:lang w:eastAsia="en-US"/>
              </w:rPr>
            </w:pPr>
            <w:r>
              <w:rPr>
                <w:color w:val="000000"/>
                <w:sz w:val="22"/>
                <w:szCs w:val="22"/>
                <w:lang w:eastAsia="en-US"/>
              </w:rPr>
              <w:t>-</w:t>
            </w:r>
          </w:p>
        </w:tc>
        <w:tc>
          <w:tcPr>
            <w:tcW w:w="1395" w:type="dxa"/>
            <w:tcBorders>
              <w:top w:val="nil"/>
              <w:left w:val="nil"/>
              <w:bottom w:val="single" w:sz="4" w:space="0" w:color="auto"/>
              <w:right w:val="single" w:sz="4" w:space="0" w:color="auto"/>
            </w:tcBorders>
            <w:vAlign w:val="center"/>
            <w:hideMark/>
          </w:tcPr>
          <w:p w14:paraId="7AB6A584" w14:textId="77777777" w:rsidR="00B32B45" w:rsidRDefault="00B32B45">
            <w:pPr>
              <w:spacing w:line="256" w:lineRule="auto"/>
              <w:rPr>
                <w:color w:val="000000"/>
                <w:lang w:eastAsia="en-US"/>
              </w:rPr>
            </w:pPr>
            <w:r>
              <w:rPr>
                <w:color w:val="000000"/>
                <w:sz w:val="22"/>
                <w:szCs w:val="22"/>
                <w:lang w:eastAsia="en-US"/>
              </w:rPr>
              <w:t>-</w:t>
            </w:r>
          </w:p>
        </w:tc>
        <w:tc>
          <w:tcPr>
            <w:tcW w:w="1381" w:type="dxa"/>
            <w:tcBorders>
              <w:top w:val="nil"/>
              <w:left w:val="nil"/>
              <w:bottom w:val="single" w:sz="4" w:space="0" w:color="auto"/>
              <w:right w:val="single" w:sz="4" w:space="0" w:color="auto"/>
            </w:tcBorders>
            <w:vAlign w:val="center"/>
            <w:hideMark/>
          </w:tcPr>
          <w:p w14:paraId="4BF8A72C" w14:textId="77777777" w:rsidR="00B32B45" w:rsidRDefault="00B32B45">
            <w:pPr>
              <w:spacing w:line="256" w:lineRule="auto"/>
              <w:rPr>
                <w:color w:val="000000"/>
                <w:lang w:eastAsia="en-US"/>
              </w:rPr>
            </w:pPr>
            <w:r>
              <w:rPr>
                <w:color w:val="000000"/>
                <w:sz w:val="22"/>
                <w:szCs w:val="22"/>
                <w:lang w:eastAsia="en-US"/>
              </w:rPr>
              <w:t>-</w:t>
            </w:r>
          </w:p>
        </w:tc>
      </w:tr>
      <w:tr w:rsidR="00B32B45" w14:paraId="6EE0382B" w14:textId="77777777" w:rsidTr="00B32B45">
        <w:trPr>
          <w:trHeight w:val="300"/>
        </w:trPr>
        <w:tc>
          <w:tcPr>
            <w:tcW w:w="520" w:type="dxa"/>
            <w:tcBorders>
              <w:top w:val="nil"/>
              <w:left w:val="single" w:sz="4" w:space="0" w:color="auto"/>
              <w:bottom w:val="single" w:sz="4" w:space="0" w:color="auto"/>
              <w:right w:val="single" w:sz="4" w:space="0" w:color="auto"/>
            </w:tcBorders>
            <w:noWrap/>
            <w:vAlign w:val="bottom"/>
            <w:hideMark/>
          </w:tcPr>
          <w:p w14:paraId="27A80F65" w14:textId="77777777" w:rsidR="00B32B45" w:rsidRDefault="00B32B45">
            <w:pPr>
              <w:spacing w:line="256" w:lineRule="auto"/>
              <w:rPr>
                <w:color w:val="000000"/>
                <w:lang w:eastAsia="en-US"/>
              </w:rPr>
            </w:pPr>
            <w:r>
              <w:rPr>
                <w:color w:val="000000"/>
                <w:sz w:val="22"/>
                <w:szCs w:val="22"/>
                <w:lang w:eastAsia="en-US"/>
              </w:rPr>
              <w:t> </w:t>
            </w:r>
          </w:p>
        </w:tc>
        <w:tc>
          <w:tcPr>
            <w:tcW w:w="5543" w:type="dxa"/>
            <w:gridSpan w:val="4"/>
            <w:tcBorders>
              <w:top w:val="single" w:sz="4" w:space="0" w:color="auto"/>
              <w:left w:val="nil"/>
              <w:bottom w:val="single" w:sz="4" w:space="0" w:color="auto"/>
              <w:right w:val="single" w:sz="4" w:space="0" w:color="auto"/>
            </w:tcBorders>
            <w:vAlign w:val="center"/>
            <w:hideMark/>
          </w:tcPr>
          <w:p w14:paraId="7563529B" w14:textId="77777777" w:rsidR="00B32B45" w:rsidRDefault="00B32B45">
            <w:pPr>
              <w:spacing w:line="256" w:lineRule="auto"/>
              <w:rPr>
                <w:b/>
                <w:bCs/>
                <w:color w:val="000000"/>
                <w:lang w:eastAsia="en-US"/>
              </w:rPr>
            </w:pPr>
            <w:r>
              <w:rPr>
                <w:b/>
                <w:bCs/>
                <w:color w:val="000000"/>
                <w:sz w:val="22"/>
                <w:szCs w:val="22"/>
                <w:lang w:eastAsia="en-US"/>
              </w:rPr>
              <w:t>Всего рубок ухода в городских лесах</w:t>
            </w:r>
          </w:p>
        </w:tc>
        <w:tc>
          <w:tcPr>
            <w:tcW w:w="1129" w:type="dxa"/>
            <w:tcBorders>
              <w:top w:val="nil"/>
              <w:left w:val="nil"/>
              <w:bottom w:val="single" w:sz="4" w:space="0" w:color="auto"/>
              <w:right w:val="single" w:sz="4" w:space="0" w:color="auto"/>
            </w:tcBorders>
            <w:vAlign w:val="center"/>
            <w:hideMark/>
          </w:tcPr>
          <w:p w14:paraId="7E64F7FF" w14:textId="77777777" w:rsidR="00B32B45" w:rsidRDefault="00B32B45">
            <w:pPr>
              <w:spacing w:line="256" w:lineRule="auto"/>
              <w:rPr>
                <w:color w:val="000000"/>
                <w:lang w:eastAsia="en-US"/>
              </w:rPr>
            </w:pPr>
            <w:r>
              <w:rPr>
                <w:color w:val="000000"/>
                <w:sz w:val="22"/>
                <w:szCs w:val="22"/>
                <w:lang w:eastAsia="en-US"/>
              </w:rPr>
              <w:t>-</w:t>
            </w:r>
          </w:p>
        </w:tc>
        <w:tc>
          <w:tcPr>
            <w:tcW w:w="1395" w:type="dxa"/>
            <w:tcBorders>
              <w:top w:val="nil"/>
              <w:left w:val="nil"/>
              <w:bottom w:val="single" w:sz="4" w:space="0" w:color="auto"/>
              <w:right w:val="single" w:sz="4" w:space="0" w:color="auto"/>
            </w:tcBorders>
            <w:vAlign w:val="center"/>
            <w:hideMark/>
          </w:tcPr>
          <w:p w14:paraId="028ADCDD" w14:textId="77777777" w:rsidR="00B32B45" w:rsidRDefault="00B32B45">
            <w:pPr>
              <w:spacing w:line="256" w:lineRule="auto"/>
              <w:rPr>
                <w:color w:val="000000"/>
                <w:lang w:eastAsia="en-US"/>
              </w:rPr>
            </w:pPr>
            <w:r>
              <w:rPr>
                <w:color w:val="000000"/>
                <w:sz w:val="22"/>
                <w:szCs w:val="22"/>
                <w:lang w:eastAsia="en-US"/>
              </w:rPr>
              <w:t>-</w:t>
            </w:r>
          </w:p>
        </w:tc>
        <w:tc>
          <w:tcPr>
            <w:tcW w:w="1381" w:type="dxa"/>
            <w:tcBorders>
              <w:top w:val="nil"/>
              <w:left w:val="nil"/>
              <w:bottom w:val="single" w:sz="4" w:space="0" w:color="auto"/>
              <w:right w:val="single" w:sz="4" w:space="0" w:color="auto"/>
            </w:tcBorders>
            <w:noWrap/>
            <w:vAlign w:val="center"/>
            <w:hideMark/>
          </w:tcPr>
          <w:p w14:paraId="2447BB11" w14:textId="77777777" w:rsidR="00B32B45" w:rsidRDefault="00B32B45">
            <w:pPr>
              <w:spacing w:line="256" w:lineRule="auto"/>
              <w:rPr>
                <w:color w:val="000000"/>
                <w:lang w:eastAsia="en-US"/>
              </w:rPr>
            </w:pPr>
            <w:r>
              <w:rPr>
                <w:color w:val="000000"/>
                <w:sz w:val="22"/>
                <w:szCs w:val="22"/>
                <w:lang w:eastAsia="en-US"/>
              </w:rPr>
              <w:t>-</w:t>
            </w:r>
          </w:p>
        </w:tc>
      </w:tr>
    </w:tbl>
    <w:p w14:paraId="2AD7B4EC" w14:textId="77777777" w:rsidR="00B32B45" w:rsidRDefault="00B32B45" w:rsidP="00B32B45">
      <w:pPr>
        <w:tabs>
          <w:tab w:val="left" w:pos="0"/>
        </w:tabs>
        <w:jc w:val="both"/>
        <w:rPr>
          <w:sz w:val="28"/>
          <w:szCs w:val="28"/>
        </w:rPr>
      </w:pPr>
    </w:p>
    <w:p w14:paraId="633E2490" w14:textId="3AA7025D" w:rsidR="00B32B45" w:rsidRDefault="00B32B45" w:rsidP="00B32B45">
      <w:pPr>
        <w:tabs>
          <w:tab w:val="left" w:pos="10992"/>
          <w:tab w:val="left" w:pos="11908"/>
          <w:tab w:val="left" w:pos="12824"/>
          <w:tab w:val="left" w:pos="13740"/>
          <w:tab w:val="left" w:pos="14656"/>
        </w:tabs>
        <w:outlineLvl w:val="0"/>
        <w:sectPr w:rsidR="00B32B45" w:rsidSect="00C85D33">
          <w:type w:val="nextColumn"/>
          <w:pgSz w:w="11906" w:h="16838"/>
          <w:pgMar w:top="1134" w:right="567" w:bottom="1134" w:left="1134" w:header="709" w:footer="709" w:gutter="0"/>
          <w:cols w:space="720"/>
        </w:sectPr>
      </w:pPr>
    </w:p>
    <w:p w14:paraId="039910E9" w14:textId="77777777" w:rsidR="00B32B45" w:rsidRPr="00B32B45" w:rsidRDefault="00B32B45" w:rsidP="00B32B45">
      <w:pPr>
        <w:jc w:val="right"/>
        <w:rPr>
          <w:rFonts w:ascii="Calibri" w:eastAsia="Calibri" w:hAnsi="Calibri"/>
          <w:b/>
          <w:sz w:val="8"/>
          <w:szCs w:val="20"/>
          <w:lang w:eastAsia="en-US"/>
        </w:rPr>
      </w:pPr>
    </w:p>
    <w:p w14:paraId="222A69A0" w14:textId="77777777" w:rsidR="00B32B45" w:rsidRPr="00B32B45" w:rsidRDefault="00B32B45" w:rsidP="00B32B45">
      <w:pPr>
        <w:jc w:val="center"/>
        <w:rPr>
          <w:rFonts w:ascii="Calibri" w:eastAsia="Calibri" w:hAnsi="Calibri"/>
          <w:b/>
          <w:sz w:val="28"/>
          <w:szCs w:val="22"/>
          <w:lang w:eastAsia="en-US"/>
        </w:rPr>
      </w:pPr>
      <w:r w:rsidRPr="00B32B45">
        <w:rPr>
          <w:rFonts w:ascii="Calibri" w:eastAsia="Calibri" w:hAnsi="Calibri"/>
          <w:b/>
          <w:sz w:val="28"/>
          <w:szCs w:val="22"/>
          <w:lang w:eastAsia="en-US"/>
        </w:rPr>
        <w:t xml:space="preserve">ООО «Экострой» </w:t>
      </w:r>
    </w:p>
    <w:p w14:paraId="5022F4B1" w14:textId="77777777" w:rsidR="00B32B45" w:rsidRPr="00B32B45" w:rsidRDefault="00B32B45" w:rsidP="00B32B45">
      <w:pPr>
        <w:jc w:val="center"/>
        <w:rPr>
          <w:b/>
          <w:caps/>
          <w:lang w:eastAsia="ar-SA"/>
        </w:rPr>
      </w:pPr>
    </w:p>
    <w:p w14:paraId="681214C6" w14:textId="77777777" w:rsidR="00B32B45" w:rsidRPr="00B32B45" w:rsidRDefault="00B32B45" w:rsidP="00B32B45">
      <w:pPr>
        <w:jc w:val="center"/>
        <w:rPr>
          <w:b/>
          <w:caps/>
          <w:lang w:eastAsia="ar-SA"/>
        </w:rPr>
      </w:pPr>
      <w:r w:rsidRPr="00B32B45">
        <w:rPr>
          <w:b/>
          <w:caps/>
          <w:lang w:eastAsia="ar-SA"/>
        </w:rPr>
        <w:t xml:space="preserve">Администрация Муниципального образования </w:t>
      </w:r>
    </w:p>
    <w:p w14:paraId="18B3CE0B" w14:textId="77777777" w:rsidR="00B32B45" w:rsidRPr="00B32B45" w:rsidRDefault="00B32B45" w:rsidP="00B32B45">
      <w:pPr>
        <w:jc w:val="center"/>
        <w:rPr>
          <w:b/>
          <w:caps/>
          <w:lang w:eastAsia="ar-SA"/>
        </w:rPr>
      </w:pPr>
      <w:r w:rsidRPr="00B32B45">
        <w:rPr>
          <w:b/>
          <w:caps/>
          <w:lang w:eastAsia="ar-SA"/>
        </w:rPr>
        <w:t>«Холмский городской округ»</w:t>
      </w:r>
    </w:p>
    <w:p w14:paraId="44F434DE" w14:textId="77777777" w:rsidR="00B32B45" w:rsidRPr="00B32B45" w:rsidRDefault="00B32B45" w:rsidP="00B32B45">
      <w:pPr>
        <w:jc w:val="center"/>
        <w:rPr>
          <w:b/>
          <w:caps/>
          <w:lang w:eastAsia="ar-SA"/>
        </w:rPr>
      </w:pPr>
      <w:r w:rsidRPr="00B32B45">
        <w:rPr>
          <w:b/>
          <w:caps/>
          <w:lang w:eastAsia="ar-SA"/>
        </w:rPr>
        <w:t>САХАЛИНСКАЯ ОБЛАСТЬ</w:t>
      </w:r>
    </w:p>
    <w:p w14:paraId="679CFD51" w14:textId="77777777" w:rsidR="00B32B45" w:rsidRPr="00B32B45" w:rsidRDefault="00B32B45" w:rsidP="00B32B45">
      <w:pPr>
        <w:jc w:val="center"/>
        <w:rPr>
          <w:rFonts w:ascii="Arial" w:hAnsi="Arial"/>
          <w:b/>
          <w:sz w:val="22"/>
        </w:rPr>
      </w:pPr>
      <w:r w:rsidRPr="00B32B45">
        <w:rPr>
          <w:b/>
          <w:caps/>
          <w:lang w:eastAsia="ar-SA"/>
        </w:rPr>
        <w:t>РоссийскАЯ ФедерациЯ</w:t>
      </w:r>
    </w:p>
    <w:p w14:paraId="0CAEF002" w14:textId="77777777" w:rsidR="00B32B45" w:rsidRPr="00B32B45" w:rsidRDefault="00B32B45" w:rsidP="00B32B45">
      <w:pPr>
        <w:jc w:val="center"/>
        <w:rPr>
          <w:b/>
        </w:rPr>
      </w:pPr>
    </w:p>
    <w:p w14:paraId="2E3A3F90" w14:textId="77777777" w:rsidR="00B32B45" w:rsidRPr="00B32B45" w:rsidRDefault="00B32B45" w:rsidP="00B32B45">
      <w:pPr>
        <w:jc w:val="center"/>
        <w:rPr>
          <w:sz w:val="28"/>
          <w:szCs w:val="28"/>
        </w:rPr>
      </w:pPr>
    </w:p>
    <w:p w14:paraId="0BA5520E" w14:textId="77777777" w:rsidR="00B32B45" w:rsidRPr="00B32B45" w:rsidRDefault="00B32B45" w:rsidP="00B32B45">
      <w:pPr>
        <w:jc w:val="center"/>
        <w:rPr>
          <w:sz w:val="32"/>
          <w:szCs w:val="32"/>
        </w:rPr>
      </w:pPr>
    </w:p>
    <w:p w14:paraId="60499549" w14:textId="77777777" w:rsidR="00B32B45" w:rsidRPr="00B32B45" w:rsidRDefault="00B32B45" w:rsidP="00B32B45">
      <w:pPr>
        <w:jc w:val="center"/>
        <w:rPr>
          <w:b/>
          <w:sz w:val="40"/>
          <w:szCs w:val="40"/>
        </w:rPr>
      </w:pPr>
      <w:r w:rsidRPr="00B32B45">
        <w:rPr>
          <w:b/>
          <w:sz w:val="40"/>
          <w:szCs w:val="40"/>
        </w:rPr>
        <w:t>ПОЯСНИТЕЛЬНАЯ ЗАПИСКА</w:t>
      </w:r>
    </w:p>
    <w:p w14:paraId="01F10630" w14:textId="77777777" w:rsidR="00B32B45" w:rsidRPr="00B32B45" w:rsidRDefault="00B32B45" w:rsidP="00B32B45">
      <w:pPr>
        <w:jc w:val="center"/>
        <w:rPr>
          <w:b/>
          <w:sz w:val="28"/>
          <w:szCs w:val="28"/>
        </w:rPr>
      </w:pPr>
    </w:p>
    <w:p w14:paraId="16870BCC" w14:textId="77777777" w:rsidR="00B32B45" w:rsidRPr="00B32B45" w:rsidRDefault="00B32B45" w:rsidP="00B32B45">
      <w:pPr>
        <w:jc w:val="center"/>
        <w:rPr>
          <w:b/>
          <w:sz w:val="36"/>
          <w:szCs w:val="36"/>
        </w:rPr>
      </w:pPr>
      <w:r w:rsidRPr="00B32B45">
        <w:rPr>
          <w:b/>
          <w:sz w:val="36"/>
          <w:szCs w:val="36"/>
        </w:rPr>
        <w:t xml:space="preserve">по лесоустройству городских лесов </w:t>
      </w:r>
    </w:p>
    <w:p w14:paraId="55DC58F8" w14:textId="77777777" w:rsidR="00B32B45" w:rsidRPr="00B32B45" w:rsidRDefault="00B32B45" w:rsidP="00B32B45">
      <w:pPr>
        <w:jc w:val="center"/>
        <w:rPr>
          <w:b/>
          <w:sz w:val="36"/>
          <w:szCs w:val="36"/>
        </w:rPr>
      </w:pPr>
      <w:r w:rsidRPr="00B32B45">
        <w:rPr>
          <w:b/>
          <w:sz w:val="36"/>
          <w:szCs w:val="36"/>
        </w:rPr>
        <w:t>муниципального образования</w:t>
      </w:r>
    </w:p>
    <w:p w14:paraId="014DF3FF" w14:textId="77777777" w:rsidR="00B32B45" w:rsidRPr="00B32B45" w:rsidRDefault="00B32B45" w:rsidP="00B32B45">
      <w:pPr>
        <w:jc w:val="center"/>
        <w:rPr>
          <w:b/>
          <w:sz w:val="36"/>
          <w:szCs w:val="36"/>
        </w:rPr>
      </w:pPr>
      <w:r w:rsidRPr="00B32B45">
        <w:rPr>
          <w:b/>
          <w:sz w:val="36"/>
          <w:szCs w:val="36"/>
        </w:rPr>
        <w:t xml:space="preserve"> «Холмский городской округ»</w:t>
      </w:r>
    </w:p>
    <w:p w14:paraId="26961F35" w14:textId="77777777" w:rsidR="00B32B45" w:rsidRPr="00B32B45" w:rsidRDefault="00B32B45" w:rsidP="00B32B45">
      <w:pPr>
        <w:jc w:val="center"/>
        <w:rPr>
          <w:b/>
          <w:sz w:val="36"/>
          <w:szCs w:val="36"/>
        </w:rPr>
      </w:pPr>
    </w:p>
    <w:p w14:paraId="6837F61D" w14:textId="77777777" w:rsidR="00B32B45" w:rsidRPr="00B32B45" w:rsidRDefault="00B32B45" w:rsidP="00B32B45">
      <w:pPr>
        <w:jc w:val="center"/>
        <w:rPr>
          <w:b/>
          <w:sz w:val="36"/>
          <w:szCs w:val="36"/>
        </w:rPr>
      </w:pPr>
    </w:p>
    <w:p w14:paraId="45E9B547" w14:textId="77777777" w:rsidR="00B32B45" w:rsidRPr="00B32B45" w:rsidRDefault="00B32B45" w:rsidP="00B32B45">
      <w:pPr>
        <w:jc w:val="center"/>
        <w:rPr>
          <w:b/>
          <w:sz w:val="28"/>
          <w:szCs w:val="28"/>
        </w:rPr>
      </w:pPr>
      <w:r w:rsidRPr="00B32B45">
        <w:rPr>
          <w:b/>
          <w:noProof/>
          <w:sz w:val="28"/>
          <w:szCs w:val="28"/>
        </w:rPr>
        <w:drawing>
          <wp:inline distT="0" distB="0" distL="0" distR="0" wp14:anchorId="4A149DA3" wp14:editId="13F051C8">
            <wp:extent cx="6510655" cy="5091430"/>
            <wp:effectExtent l="0" t="0" r="4445" b="0"/>
            <wp:docPr id="1735369714" name="Рисунок 17353697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6510655" cy="5091430"/>
                    </a:xfrm>
                    <a:prstGeom prst="rect">
                      <a:avLst/>
                    </a:prstGeom>
                    <a:noFill/>
                    <a:ln>
                      <a:noFill/>
                    </a:ln>
                  </pic:spPr>
                </pic:pic>
              </a:graphicData>
            </a:graphic>
          </wp:inline>
        </w:drawing>
      </w:r>
    </w:p>
    <w:p w14:paraId="31DC34D1" w14:textId="77777777" w:rsidR="00B32B45" w:rsidRPr="00B32B45" w:rsidRDefault="00B32B45" w:rsidP="00B32B45">
      <w:pPr>
        <w:jc w:val="center"/>
      </w:pPr>
      <w:r w:rsidRPr="00B32B45">
        <w:t xml:space="preserve">г. Ростов-на-Дону, г. Холмск </w:t>
      </w:r>
    </w:p>
    <w:p w14:paraId="67E30F77" w14:textId="77777777" w:rsidR="00B32B45" w:rsidRPr="00B32B45" w:rsidRDefault="00B32B45" w:rsidP="00B32B45">
      <w:pPr>
        <w:jc w:val="center"/>
      </w:pPr>
      <w:r w:rsidRPr="00B32B45">
        <w:t>2017 г.</w:t>
      </w:r>
    </w:p>
    <w:p w14:paraId="0CD52465" w14:textId="77777777" w:rsidR="00B32B45" w:rsidRPr="00B32B45" w:rsidRDefault="00B32B45" w:rsidP="00B32B45">
      <w:pPr>
        <w:rPr>
          <w:b/>
          <w:sz w:val="28"/>
          <w:szCs w:val="20"/>
        </w:rPr>
        <w:sectPr w:rsidR="00B32B45" w:rsidRPr="00B32B45" w:rsidSect="00C85D33">
          <w:pgSz w:w="11907" w:h="16840"/>
          <w:pgMar w:top="1134" w:right="567" w:bottom="1134" w:left="1134" w:header="720" w:footer="720" w:gutter="0"/>
          <w:cols w:space="720"/>
        </w:sectPr>
      </w:pPr>
    </w:p>
    <w:p w14:paraId="67E1FA33" w14:textId="77777777" w:rsidR="00B32B45" w:rsidRPr="00B32B45" w:rsidRDefault="00B32B45" w:rsidP="00B32B45">
      <w:pPr>
        <w:rPr>
          <w:b/>
          <w:sz w:val="28"/>
          <w:szCs w:val="28"/>
        </w:rPr>
        <w:sectPr w:rsidR="00B32B45" w:rsidRPr="00B32B45" w:rsidSect="00C85D33">
          <w:type w:val="continuous"/>
          <w:pgSz w:w="11907" w:h="16840"/>
          <w:pgMar w:top="1134" w:right="567" w:bottom="1134" w:left="1134" w:header="720" w:footer="720" w:gutter="0"/>
          <w:cols w:space="720"/>
        </w:sectPr>
      </w:pPr>
    </w:p>
    <w:p w14:paraId="6348699E" w14:textId="77777777" w:rsidR="00B32B45" w:rsidRPr="00B32B45" w:rsidRDefault="00B32B45" w:rsidP="00B32B45">
      <w:pPr>
        <w:jc w:val="center"/>
        <w:rPr>
          <w:b/>
          <w:sz w:val="26"/>
          <w:szCs w:val="26"/>
        </w:rPr>
      </w:pPr>
      <w:r w:rsidRPr="00B32B45">
        <w:rPr>
          <w:b/>
          <w:sz w:val="26"/>
          <w:szCs w:val="26"/>
        </w:rPr>
        <w:t>ОГЛАВЛЕНИЕ</w:t>
      </w:r>
    </w:p>
    <w:p w14:paraId="6C08AC3C" w14:textId="77777777" w:rsidR="00B32B45" w:rsidRPr="00B32B45" w:rsidRDefault="00B32B45" w:rsidP="00B32B45">
      <w:pPr>
        <w:tabs>
          <w:tab w:val="right" w:leader="dot" w:pos="10196"/>
        </w:tabs>
        <w:rPr>
          <w:noProof/>
          <w:sz w:val="26"/>
          <w:szCs w:val="26"/>
        </w:rPr>
      </w:pPr>
      <w:r w:rsidRPr="00B32B45">
        <w:rPr>
          <w:sz w:val="26"/>
          <w:szCs w:val="26"/>
        </w:rPr>
        <w:fldChar w:fldCharType="begin"/>
      </w:r>
      <w:r w:rsidRPr="00B32B45">
        <w:rPr>
          <w:sz w:val="26"/>
          <w:szCs w:val="26"/>
        </w:rPr>
        <w:instrText xml:space="preserve"> TOC \o "1-3" \h \z \u </w:instrText>
      </w:r>
      <w:r w:rsidRPr="00B32B45">
        <w:rPr>
          <w:sz w:val="26"/>
          <w:szCs w:val="26"/>
        </w:rPr>
        <w:fldChar w:fldCharType="separate"/>
      </w:r>
      <w:hyperlink r:id="rId179" w:anchor="_Toc489294771" w:history="1">
        <w:r w:rsidRPr="00B32B45">
          <w:rPr>
            <w:b/>
            <w:strike/>
            <w:noProof/>
            <w:color w:val="000000"/>
            <w:sz w:val="26"/>
            <w:szCs w:val="26"/>
            <w:u w:val="single"/>
          </w:rPr>
          <w:t>ВВЕДЕНИЕ</w:t>
        </w:r>
        <w:r w:rsidRPr="00B32B45">
          <w:rPr>
            <w:noProof/>
            <w:webHidden/>
            <w:color w:val="000000"/>
            <w:sz w:val="26"/>
            <w:szCs w:val="26"/>
          </w:rPr>
          <w:tab/>
        </w:r>
        <w:r w:rsidRPr="00B32B45">
          <w:rPr>
            <w:noProof/>
            <w:webHidden/>
            <w:color w:val="000000"/>
            <w:sz w:val="26"/>
            <w:szCs w:val="26"/>
          </w:rPr>
          <w:fldChar w:fldCharType="begin"/>
        </w:r>
        <w:r w:rsidRPr="00B32B45">
          <w:rPr>
            <w:noProof/>
            <w:webHidden/>
            <w:color w:val="000000"/>
            <w:sz w:val="26"/>
            <w:szCs w:val="26"/>
          </w:rPr>
          <w:instrText xml:space="preserve"> PAGEREF _Toc489294771 \h </w:instrText>
        </w:r>
        <w:r w:rsidRPr="00B32B45">
          <w:rPr>
            <w:noProof/>
            <w:webHidden/>
            <w:color w:val="000000"/>
            <w:sz w:val="26"/>
            <w:szCs w:val="26"/>
          </w:rPr>
        </w:r>
        <w:r w:rsidRPr="00B32B45">
          <w:rPr>
            <w:noProof/>
            <w:webHidden/>
            <w:color w:val="000000"/>
            <w:sz w:val="26"/>
            <w:szCs w:val="26"/>
          </w:rPr>
          <w:fldChar w:fldCharType="separate"/>
        </w:r>
        <w:r w:rsidRPr="00B32B45">
          <w:rPr>
            <w:noProof/>
            <w:webHidden/>
            <w:color w:val="000000"/>
            <w:sz w:val="26"/>
            <w:szCs w:val="26"/>
          </w:rPr>
          <w:t>3</w:t>
        </w:r>
        <w:r w:rsidRPr="00B32B45">
          <w:rPr>
            <w:noProof/>
            <w:webHidden/>
            <w:color w:val="000000"/>
            <w:sz w:val="26"/>
            <w:szCs w:val="26"/>
          </w:rPr>
          <w:fldChar w:fldCharType="end"/>
        </w:r>
      </w:hyperlink>
    </w:p>
    <w:p w14:paraId="23C471D6" w14:textId="77777777" w:rsidR="00B32B45" w:rsidRPr="00B32B45" w:rsidRDefault="00B32B45" w:rsidP="00B32B45">
      <w:pPr>
        <w:tabs>
          <w:tab w:val="right" w:leader="dot" w:pos="10196"/>
        </w:tabs>
        <w:rPr>
          <w:noProof/>
          <w:sz w:val="26"/>
          <w:szCs w:val="26"/>
        </w:rPr>
      </w:pPr>
      <w:hyperlink r:id="rId180" w:anchor="_Toc489294772" w:history="1">
        <w:r w:rsidRPr="00B32B45">
          <w:rPr>
            <w:b/>
            <w:strike/>
            <w:noProof/>
            <w:color w:val="000000"/>
            <w:sz w:val="26"/>
            <w:szCs w:val="26"/>
            <w:u w:val="single"/>
          </w:rPr>
          <w:t>ГЛАВА 1 КРАТКАЯ ХАРАКТЕРИСТИКА ТЕРРИТОРИИ, ЛЕСОХОЗЯЙСТВЕННЫХ И ЭКОНОМИЧЕСКИХ УСЛОВИЙ ЛЕСНИЧЕСТВА, СВЕДЕНИЯ О ЛЕСОУСТРОИТЕЛЬНЫХ РАБОТАХ</w:t>
        </w:r>
        <w:r w:rsidRPr="00B32B45">
          <w:rPr>
            <w:noProof/>
            <w:webHidden/>
            <w:color w:val="000000"/>
            <w:sz w:val="26"/>
            <w:szCs w:val="26"/>
          </w:rPr>
          <w:tab/>
        </w:r>
        <w:r w:rsidRPr="00B32B45">
          <w:rPr>
            <w:noProof/>
            <w:webHidden/>
            <w:color w:val="000000"/>
            <w:sz w:val="26"/>
            <w:szCs w:val="26"/>
          </w:rPr>
          <w:fldChar w:fldCharType="begin"/>
        </w:r>
        <w:r w:rsidRPr="00B32B45">
          <w:rPr>
            <w:noProof/>
            <w:webHidden/>
            <w:color w:val="000000"/>
            <w:sz w:val="26"/>
            <w:szCs w:val="26"/>
          </w:rPr>
          <w:instrText xml:space="preserve"> PAGEREF _Toc489294772 \h </w:instrText>
        </w:r>
        <w:r w:rsidRPr="00B32B45">
          <w:rPr>
            <w:noProof/>
            <w:webHidden/>
            <w:color w:val="000000"/>
            <w:sz w:val="26"/>
            <w:szCs w:val="26"/>
          </w:rPr>
        </w:r>
        <w:r w:rsidRPr="00B32B45">
          <w:rPr>
            <w:noProof/>
            <w:webHidden/>
            <w:color w:val="000000"/>
            <w:sz w:val="26"/>
            <w:szCs w:val="26"/>
          </w:rPr>
          <w:fldChar w:fldCharType="separate"/>
        </w:r>
        <w:r w:rsidRPr="00B32B45">
          <w:rPr>
            <w:noProof/>
            <w:webHidden/>
            <w:color w:val="000000"/>
            <w:sz w:val="26"/>
            <w:szCs w:val="26"/>
          </w:rPr>
          <w:t>4</w:t>
        </w:r>
        <w:r w:rsidRPr="00B32B45">
          <w:rPr>
            <w:noProof/>
            <w:webHidden/>
            <w:color w:val="000000"/>
            <w:sz w:val="26"/>
            <w:szCs w:val="26"/>
          </w:rPr>
          <w:fldChar w:fldCharType="end"/>
        </w:r>
      </w:hyperlink>
    </w:p>
    <w:p w14:paraId="424FD1EB" w14:textId="77777777" w:rsidR="00B32B45" w:rsidRPr="00B32B45" w:rsidRDefault="00B32B45" w:rsidP="00B32B45">
      <w:pPr>
        <w:tabs>
          <w:tab w:val="right" w:leader="dot" w:pos="10196"/>
        </w:tabs>
        <w:ind w:left="220"/>
        <w:rPr>
          <w:noProof/>
          <w:sz w:val="26"/>
          <w:szCs w:val="26"/>
        </w:rPr>
      </w:pPr>
      <w:hyperlink r:id="rId181" w:anchor="_Toc489294773" w:history="1">
        <w:r w:rsidRPr="00B32B45">
          <w:rPr>
            <w:b/>
            <w:strike/>
            <w:noProof/>
            <w:color w:val="000000"/>
            <w:sz w:val="26"/>
            <w:szCs w:val="26"/>
            <w:u w:val="single"/>
          </w:rPr>
          <w:t>1.1 Наименование, местоположение</w:t>
        </w:r>
        <w:r w:rsidRPr="00B32B45">
          <w:rPr>
            <w:noProof/>
            <w:webHidden/>
            <w:color w:val="000000"/>
            <w:sz w:val="26"/>
            <w:szCs w:val="26"/>
          </w:rPr>
          <w:tab/>
        </w:r>
        <w:r w:rsidRPr="00B32B45">
          <w:rPr>
            <w:noProof/>
            <w:webHidden/>
            <w:color w:val="000000"/>
            <w:sz w:val="26"/>
            <w:szCs w:val="26"/>
          </w:rPr>
          <w:fldChar w:fldCharType="begin"/>
        </w:r>
        <w:r w:rsidRPr="00B32B45">
          <w:rPr>
            <w:noProof/>
            <w:webHidden/>
            <w:color w:val="000000"/>
            <w:sz w:val="26"/>
            <w:szCs w:val="26"/>
          </w:rPr>
          <w:instrText xml:space="preserve"> PAGEREF _Toc489294773 \h </w:instrText>
        </w:r>
        <w:r w:rsidRPr="00B32B45">
          <w:rPr>
            <w:noProof/>
            <w:webHidden/>
            <w:color w:val="000000"/>
            <w:sz w:val="26"/>
            <w:szCs w:val="26"/>
          </w:rPr>
        </w:r>
        <w:r w:rsidRPr="00B32B45">
          <w:rPr>
            <w:noProof/>
            <w:webHidden/>
            <w:color w:val="000000"/>
            <w:sz w:val="26"/>
            <w:szCs w:val="26"/>
          </w:rPr>
          <w:fldChar w:fldCharType="separate"/>
        </w:r>
        <w:r w:rsidRPr="00B32B45">
          <w:rPr>
            <w:noProof/>
            <w:webHidden/>
            <w:color w:val="000000"/>
            <w:sz w:val="26"/>
            <w:szCs w:val="26"/>
          </w:rPr>
          <w:t>4</w:t>
        </w:r>
        <w:r w:rsidRPr="00B32B45">
          <w:rPr>
            <w:noProof/>
            <w:webHidden/>
            <w:color w:val="000000"/>
            <w:sz w:val="26"/>
            <w:szCs w:val="26"/>
          </w:rPr>
          <w:fldChar w:fldCharType="end"/>
        </w:r>
      </w:hyperlink>
    </w:p>
    <w:p w14:paraId="0B350089" w14:textId="77777777" w:rsidR="00B32B45" w:rsidRPr="00B32B45" w:rsidRDefault="00B32B45" w:rsidP="00B32B45">
      <w:pPr>
        <w:tabs>
          <w:tab w:val="right" w:leader="dot" w:pos="10196"/>
        </w:tabs>
        <w:ind w:left="220"/>
        <w:rPr>
          <w:noProof/>
          <w:sz w:val="26"/>
          <w:szCs w:val="26"/>
        </w:rPr>
      </w:pPr>
      <w:hyperlink r:id="rId182" w:anchor="_Toc489294774" w:history="1">
        <w:r w:rsidRPr="00B32B45">
          <w:rPr>
            <w:b/>
            <w:strike/>
            <w:noProof/>
            <w:color w:val="000000"/>
            <w:sz w:val="26"/>
            <w:szCs w:val="26"/>
            <w:u w:val="single"/>
          </w:rPr>
          <w:t>1.2 Природные и лесорастительные условия. Пути транспорта</w:t>
        </w:r>
        <w:r w:rsidRPr="00B32B45">
          <w:rPr>
            <w:noProof/>
            <w:webHidden/>
            <w:color w:val="000000"/>
            <w:sz w:val="26"/>
            <w:szCs w:val="26"/>
          </w:rPr>
          <w:tab/>
        </w:r>
        <w:r w:rsidRPr="00B32B45">
          <w:rPr>
            <w:noProof/>
            <w:webHidden/>
            <w:color w:val="000000"/>
            <w:sz w:val="26"/>
            <w:szCs w:val="26"/>
          </w:rPr>
          <w:fldChar w:fldCharType="begin"/>
        </w:r>
        <w:r w:rsidRPr="00B32B45">
          <w:rPr>
            <w:noProof/>
            <w:webHidden/>
            <w:color w:val="000000"/>
            <w:sz w:val="26"/>
            <w:szCs w:val="26"/>
          </w:rPr>
          <w:instrText xml:space="preserve"> PAGEREF _Toc489294774 \h </w:instrText>
        </w:r>
        <w:r w:rsidRPr="00B32B45">
          <w:rPr>
            <w:noProof/>
            <w:webHidden/>
            <w:color w:val="000000"/>
            <w:sz w:val="26"/>
            <w:szCs w:val="26"/>
          </w:rPr>
        </w:r>
        <w:r w:rsidRPr="00B32B45">
          <w:rPr>
            <w:noProof/>
            <w:webHidden/>
            <w:color w:val="000000"/>
            <w:sz w:val="26"/>
            <w:szCs w:val="26"/>
          </w:rPr>
          <w:fldChar w:fldCharType="separate"/>
        </w:r>
        <w:r w:rsidRPr="00B32B45">
          <w:rPr>
            <w:noProof/>
            <w:webHidden/>
            <w:color w:val="000000"/>
            <w:sz w:val="26"/>
            <w:szCs w:val="26"/>
          </w:rPr>
          <w:t>6</w:t>
        </w:r>
        <w:r w:rsidRPr="00B32B45">
          <w:rPr>
            <w:noProof/>
            <w:webHidden/>
            <w:color w:val="000000"/>
            <w:sz w:val="26"/>
            <w:szCs w:val="26"/>
          </w:rPr>
          <w:fldChar w:fldCharType="end"/>
        </w:r>
      </w:hyperlink>
    </w:p>
    <w:p w14:paraId="0B624B49" w14:textId="77777777" w:rsidR="00B32B45" w:rsidRPr="00B32B45" w:rsidRDefault="00B32B45" w:rsidP="00B32B45">
      <w:pPr>
        <w:tabs>
          <w:tab w:val="right" w:leader="dot" w:pos="10196"/>
        </w:tabs>
        <w:ind w:left="220"/>
        <w:rPr>
          <w:noProof/>
          <w:sz w:val="26"/>
          <w:szCs w:val="26"/>
        </w:rPr>
      </w:pPr>
      <w:hyperlink r:id="rId183" w:anchor="_Toc489294775" w:history="1">
        <w:r w:rsidRPr="00B32B45">
          <w:rPr>
            <w:b/>
            <w:strike/>
            <w:noProof/>
            <w:color w:val="000000"/>
            <w:sz w:val="26"/>
            <w:szCs w:val="26"/>
            <w:u w:val="single"/>
          </w:rPr>
          <w:t>1.3 Характеристика лесного фонда</w:t>
        </w:r>
        <w:r w:rsidRPr="00B32B45">
          <w:rPr>
            <w:noProof/>
            <w:webHidden/>
            <w:color w:val="000000"/>
            <w:sz w:val="26"/>
            <w:szCs w:val="26"/>
          </w:rPr>
          <w:tab/>
        </w:r>
        <w:r w:rsidRPr="00B32B45">
          <w:rPr>
            <w:noProof/>
            <w:webHidden/>
            <w:color w:val="000000"/>
            <w:sz w:val="26"/>
            <w:szCs w:val="26"/>
          </w:rPr>
          <w:fldChar w:fldCharType="begin"/>
        </w:r>
        <w:r w:rsidRPr="00B32B45">
          <w:rPr>
            <w:noProof/>
            <w:webHidden/>
            <w:color w:val="000000"/>
            <w:sz w:val="26"/>
            <w:szCs w:val="26"/>
          </w:rPr>
          <w:instrText xml:space="preserve"> PAGEREF _Toc489294775 \h </w:instrText>
        </w:r>
        <w:r w:rsidRPr="00B32B45">
          <w:rPr>
            <w:noProof/>
            <w:webHidden/>
            <w:color w:val="000000"/>
            <w:sz w:val="26"/>
            <w:szCs w:val="26"/>
          </w:rPr>
        </w:r>
        <w:r w:rsidRPr="00B32B45">
          <w:rPr>
            <w:noProof/>
            <w:webHidden/>
            <w:color w:val="000000"/>
            <w:sz w:val="26"/>
            <w:szCs w:val="26"/>
          </w:rPr>
          <w:fldChar w:fldCharType="separate"/>
        </w:r>
        <w:r w:rsidRPr="00B32B45">
          <w:rPr>
            <w:noProof/>
            <w:webHidden/>
            <w:color w:val="000000"/>
            <w:sz w:val="26"/>
            <w:szCs w:val="26"/>
          </w:rPr>
          <w:t>8</w:t>
        </w:r>
        <w:r w:rsidRPr="00B32B45">
          <w:rPr>
            <w:noProof/>
            <w:webHidden/>
            <w:color w:val="000000"/>
            <w:sz w:val="26"/>
            <w:szCs w:val="26"/>
          </w:rPr>
          <w:fldChar w:fldCharType="end"/>
        </w:r>
      </w:hyperlink>
    </w:p>
    <w:p w14:paraId="54EED5E2" w14:textId="77777777" w:rsidR="00B32B45" w:rsidRPr="00B32B45" w:rsidRDefault="00B32B45" w:rsidP="00B32B45">
      <w:pPr>
        <w:tabs>
          <w:tab w:val="right" w:leader="dot" w:pos="10196"/>
        </w:tabs>
        <w:ind w:left="480"/>
        <w:jc w:val="center"/>
        <w:rPr>
          <w:noProof/>
          <w:sz w:val="26"/>
          <w:szCs w:val="26"/>
        </w:rPr>
      </w:pPr>
      <w:hyperlink r:id="rId184" w:anchor="_Toc489294776" w:history="1">
        <w:r w:rsidRPr="00B32B45">
          <w:rPr>
            <w:b/>
            <w:bCs/>
            <w:iCs/>
            <w:strike/>
            <w:noProof/>
            <w:color w:val="000000"/>
            <w:sz w:val="26"/>
            <w:szCs w:val="26"/>
            <w:u w:val="single"/>
          </w:rPr>
          <w:t>1.3.1 Характер лесоустроительных работ</w:t>
        </w:r>
        <w:r w:rsidRPr="00B32B45">
          <w:rPr>
            <w:noProof/>
            <w:webHidden/>
            <w:color w:val="000000"/>
            <w:sz w:val="26"/>
            <w:szCs w:val="26"/>
          </w:rPr>
          <w:tab/>
        </w:r>
        <w:r w:rsidRPr="00B32B45">
          <w:rPr>
            <w:noProof/>
            <w:webHidden/>
            <w:color w:val="000000"/>
            <w:sz w:val="26"/>
            <w:szCs w:val="26"/>
          </w:rPr>
          <w:fldChar w:fldCharType="begin"/>
        </w:r>
        <w:r w:rsidRPr="00B32B45">
          <w:rPr>
            <w:noProof/>
            <w:webHidden/>
            <w:color w:val="000000"/>
            <w:sz w:val="26"/>
            <w:szCs w:val="26"/>
          </w:rPr>
          <w:instrText xml:space="preserve"> PAGEREF _Toc489294776 \h </w:instrText>
        </w:r>
        <w:r w:rsidRPr="00B32B45">
          <w:rPr>
            <w:noProof/>
            <w:webHidden/>
            <w:color w:val="000000"/>
            <w:sz w:val="26"/>
            <w:szCs w:val="26"/>
          </w:rPr>
        </w:r>
        <w:r w:rsidRPr="00B32B45">
          <w:rPr>
            <w:noProof/>
            <w:webHidden/>
            <w:color w:val="000000"/>
            <w:sz w:val="26"/>
            <w:szCs w:val="26"/>
          </w:rPr>
          <w:fldChar w:fldCharType="separate"/>
        </w:r>
        <w:r w:rsidRPr="00B32B45">
          <w:rPr>
            <w:noProof/>
            <w:webHidden/>
            <w:color w:val="000000"/>
            <w:sz w:val="26"/>
            <w:szCs w:val="26"/>
          </w:rPr>
          <w:t>8</w:t>
        </w:r>
        <w:r w:rsidRPr="00B32B45">
          <w:rPr>
            <w:noProof/>
            <w:webHidden/>
            <w:color w:val="000000"/>
            <w:sz w:val="26"/>
            <w:szCs w:val="26"/>
          </w:rPr>
          <w:fldChar w:fldCharType="end"/>
        </w:r>
      </w:hyperlink>
    </w:p>
    <w:p w14:paraId="699018F0" w14:textId="77777777" w:rsidR="00B32B45" w:rsidRPr="00B32B45" w:rsidRDefault="00B32B45" w:rsidP="00B32B45">
      <w:pPr>
        <w:tabs>
          <w:tab w:val="right" w:leader="dot" w:pos="10196"/>
        </w:tabs>
        <w:rPr>
          <w:noProof/>
          <w:sz w:val="26"/>
          <w:szCs w:val="26"/>
        </w:rPr>
      </w:pPr>
      <w:hyperlink r:id="rId185" w:anchor="_Toc489294777" w:history="1">
        <w:r w:rsidRPr="00B32B45">
          <w:rPr>
            <w:b/>
            <w:iCs/>
            <w:strike/>
            <w:noProof/>
            <w:color w:val="000000"/>
            <w:sz w:val="26"/>
            <w:szCs w:val="26"/>
            <w:u w:val="single"/>
          </w:rPr>
          <w:t>ГЛАВА 2 ХАРАКТЕРИСТИКА ЛЕСНЫХ ЗЕМЕЛЬ, НАЛИЧИЕ И СОСТОЯНИЕ ЛЕСНЫХ КУЛЬТУР НА ГОД ЛЕСОУСТРОЙСТВА</w:t>
        </w:r>
        <w:r w:rsidRPr="00B32B45">
          <w:rPr>
            <w:noProof/>
            <w:webHidden/>
            <w:color w:val="000000"/>
            <w:sz w:val="26"/>
            <w:szCs w:val="26"/>
          </w:rPr>
          <w:tab/>
        </w:r>
        <w:r w:rsidRPr="00B32B45">
          <w:rPr>
            <w:noProof/>
            <w:webHidden/>
            <w:color w:val="000000"/>
            <w:sz w:val="26"/>
            <w:szCs w:val="26"/>
          </w:rPr>
          <w:fldChar w:fldCharType="begin"/>
        </w:r>
        <w:r w:rsidRPr="00B32B45">
          <w:rPr>
            <w:noProof/>
            <w:webHidden/>
            <w:color w:val="000000"/>
            <w:sz w:val="26"/>
            <w:szCs w:val="26"/>
          </w:rPr>
          <w:instrText xml:space="preserve"> PAGEREF _Toc489294777 \h </w:instrText>
        </w:r>
        <w:r w:rsidRPr="00B32B45">
          <w:rPr>
            <w:noProof/>
            <w:webHidden/>
            <w:color w:val="000000"/>
            <w:sz w:val="26"/>
            <w:szCs w:val="26"/>
          </w:rPr>
        </w:r>
        <w:r w:rsidRPr="00B32B45">
          <w:rPr>
            <w:noProof/>
            <w:webHidden/>
            <w:color w:val="000000"/>
            <w:sz w:val="26"/>
            <w:szCs w:val="26"/>
          </w:rPr>
          <w:fldChar w:fldCharType="separate"/>
        </w:r>
        <w:r w:rsidRPr="00B32B45">
          <w:rPr>
            <w:noProof/>
            <w:webHidden/>
            <w:color w:val="000000"/>
            <w:sz w:val="26"/>
            <w:szCs w:val="26"/>
          </w:rPr>
          <w:t>9</w:t>
        </w:r>
        <w:r w:rsidRPr="00B32B45">
          <w:rPr>
            <w:noProof/>
            <w:webHidden/>
            <w:color w:val="000000"/>
            <w:sz w:val="26"/>
            <w:szCs w:val="26"/>
          </w:rPr>
          <w:fldChar w:fldCharType="end"/>
        </w:r>
      </w:hyperlink>
    </w:p>
    <w:p w14:paraId="5819A739" w14:textId="77777777" w:rsidR="00B32B45" w:rsidRPr="00B32B45" w:rsidRDefault="00B32B45" w:rsidP="00B32B45">
      <w:pPr>
        <w:tabs>
          <w:tab w:val="right" w:leader="dot" w:pos="10196"/>
        </w:tabs>
        <w:ind w:left="220"/>
        <w:rPr>
          <w:noProof/>
          <w:sz w:val="26"/>
          <w:szCs w:val="26"/>
        </w:rPr>
      </w:pPr>
      <w:hyperlink r:id="rId186" w:anchor="_Toc489294778" w:history="1">
        <w:r w:rsidRPr="00B32B45">
          <w:rPr>
            <w:b/>
            <w:strike/>
            <w:noProof/>
            <w:color w:val="000000"/>
            <w:sz w:val="26"/>
            <w:szCs w:val="26"/>
            <w:u w:val="single"/>
          </w:rPr>
          <w:t>2.1 Распределение площади городских лесов МО «Холмский городской округ» по целевому назначению и категориям защитных лесов</w:t>
        </w:r>
        <w:r w:rsidRPr="00B32B45">
          <w:rPr>
            <w:noProof/>
            <w:webHidden/>
            <w:color w:val="000000"/>
            <w:sz w:val="26"/>
            <w:szCs w:val="26"/>
          </w:rPr>
          <w:tab/>
        </w:r>
        <w:r w:rsidRPr="00B32B45">
          <w:rPr>
            <w:noProof/>
            <w:webHidden/>
            <w:color w:val="000000"/>
            <w:sz w:val="26"/>
            <w:szCs w:val="26"/>
          </w:rPr>
          <w:fldChar w:fldCharType="begin"/>
        </w:r>
        <w:r w:rsidRPr="00B32B45">
          <w:rPr>
            <w:noProof/>
            <w:webHidden/>
            <w:color w:val="000000"/>
            <w:sz w:val="26"/>
            <w:szCs w:val="26"/>
          </w:rPr>
          <w:instrText xml:space="preserve"> PAGEREF _Toc489294778 \h </w:instrText>
        </w:r>
        <w:r w:rsidRPr="00B32B45">
          <w:rPr>
            <w:noProof/>
            <w:webHidden/>
            <w:color w:val="000000"/>
            <w:sz w:val="26"/>
            <w:szCs w:val="26"/>
          </w:rPr>
        </w:r>
        <w:r w:rsidRPr="00B32B45">
          <w:rPr>
            <w:noProof/>
            <w:webHidden/>
            <w:color w:val="000000"/>
            <w:sz w:val="26"/>
            <w:szCs w:val="26"/>
          </w:rPr>
          <w:fldChar w:fldCharType="separate"/>
        </w:r>
        <w:r w:rsidRPr="00B32B45">
          <w:rPr>
            <w:noProof/>
            <w:webHidden/>
            <w:color w:val="000000"/>
            <w:sz w:val="26"/>
            <w:szCs w:val="26"/>
          </w:rPr>
          <w:t>9</w:t>
        </w:r>
        <w:r w:rsidRPr="00B32B45">
          <w:rPr>
            <w:noProof/>
            <w:webHidden/>
            <w:color w:val="000000"/>
            <w:sz w:val="26"/>
            <w:szCs w:val="26"/>
          </w:rPr>
          <w:fldChar w:fldCharType="end"/>
        </w:r>
      </w:hyperlink>
    </w:p>
    <w:p w14:paraId="6B310F18" w14:textId="77777777" w:rsidR="00B32B45" w:rsidRPr="00B32B45" w:rsidRDefault="00B32B45" w:rsidP="00B32B45">
      <w:pPr>
        <w:tabs>
          <w:tab w:val="right" w:leader="dot" w:pos="10196"/>
        </w:tabs>
        <w:ind w:left="220"/>
        <w:rPr>
          <w:noProof/>
          <w:sz w:val="26"/>
          <w:szCs w:val="26"/>
        </w:rPr>
      </w:pPr>
      <w:hyperlink r:id="rId187" w:anchor="_Toc489294779" w:history="1">
        <w:r w:rsidRPr="00B32B45">
          <w:rPr>
            <w:b/>
            <w:strike/>
            <w:noProof/>
            <w:color w:val="000000"/>
            <w:sz w:val="26"/>
            <w:szCs w:val="26"/>
            <w:u w:val="single"/>
          </w:rPr>
          <w:t>2.2 Состояние лесного фонда</w:t>
        </w:r>
        <w:r w:rsidRPr="00B32B45">
          <w:rPr>
            <w:noProof/>
            <w:webHidden/>
            <w:color w:val="000000"/>
            <w:sz w:val="26"/>
            <w:szCs w:val="26"/>
          </w:rPr>
          <w:tab/>
        </w:r>
        <w:r w:rsidRPr="00B32B45">
          <w:rPr>
            <w:noProof/>
            <w:webHidden/>
            <w:color w:val="000000"/>
            <w:sz w:val="26"/>
            <w:szCs w:val="26"/>
          </w:rPr>
          <w:fldChar w:fldCharType="begin"/>
        </w:r>
        <w:r w:rsidRPr="00B32B45">
          <w:rPr>
            <w:noProof/>
            <w:webHidden/>
            <w:color w:val="000000"/>
            <w:sz w:val="26"/>
            <w:szCs w:val="26"/>
          </w:rPr>
          <w:instrText xml:space="preserve"> PAGEREF _Toc489294779 \h </w:instrText>
        </w:r>
        <w:r w:rsidRPr="00B32B45">
          <w:rPr>
            <w:noProof/>
            <w:webHidden/>
            <w:color w:val="000000"/>
            <w:sz w:val="26"/>
            <w:szCs w:val="26"/>
          </w:rPr>
        </w:r>
        <w:r w:rsidRPr="00B32B45">
          <w:rPr>
            <w:noProof/>
            <w:webHidden/>
            <w:color w:val="000000"/>
            <w:sz w:val="26"/>
            <w:szCs w:val="26"/>
          </w:rPr>
          <w:fldChar w:fldCharType="separate"/>
        </w:r>
        <w:r w:rsidRPr="00B32B45">
          <w:rPr>
            <w:noProof/>
            <w:webHidden/>
            <w:color w:val="000000"/>
            <w:sz w:val="26"/>
            <w:szCs w:val="26"/>
          </w:rPr>
          <w:t>12</w:t>
        </w:r>
        <w:r w:rsidRPr="00B32B45">
          <w:rPr>
            <w:noProof/>
            <w:webHidden/>
            <w:color w:val="000000"/>
            <w:sz w:val="26"/>
            <w:szCs w:val="26"/>
          </w:rPr>
          <w:fldChar w:fldCharType="end"/>
        </w:r>
      </w:hyperlink>
    </w:p>
    <w:p w14:paraId="541D004E" w14:textId="77777777" w:rsidR="00B32B45" w:rsidRPr="00B32B45" w:rsidRDefault="00B32B45" w:rsidP="00B32B45">
      <w:pPr>
        <w:tabs>
          <w:tab w:val="right" w:leader="dot" w:pos="10196"/>
        </w:tabs>
        <w:ind w:left="220"/>
        <w:rPr>
          <w:noProof/>
          <w:sz w:val="26"/>
          <w:szCs w:val="26"/>
        </w:rPr>
      </w:pPr>
      <w:hyperlink r:id="rId188" w:anchor="_Toc489294780" w:history="1">
        <w:r w:rsidRPr="00B32B45">
          <w:rPr>
            <w:b/>
            <w:strike/>
            <w:noProof/>
            <w:color w:val="000000"/>
            <w:sz w:val="26"/>
            <w:szCs w:val="26"/>
            <w:u w:val="single"/>
          </w:rPr>
          <w:t>2.3 Источники вредных воздействий на леса</w:t>
        </w:r>
        <w:r w:rsidRPr="00B32B45">
          <w:rPr>
            <w:noProof/>
            <w:webHidden/>
            <w:color w:val="000000"/>
            <w:sz w:val="26"/>
            <w:szCs w:val="26"/>
          </w:rPr>
          <w:tab/>
        </w:r>
        <w:r w:rsidRPr="00B32B45">
          <w:rPr>
            <w:noProof/>
            <w:webHidden/>
            <w:color w:val="000000"/>
            <w:sz w:val="26"/>
            <w:szCs w:val="26"/>
          </w:rPr>
          <w:fldChar w:fldCharType="begin"/>
        </w:r>
        <w:r w:rsidRPr="00B32B45">
          <w:rPr>
            <w:noProof/>
            <w:webHidden/>
            <w:color w:val="000000"/>
            <w:sz w:val="26"/>
            <w:szCs w:val="26"/>
          </w:rPr>
          <w:instrText xml:space="preserve"> PAGEREF _Toc489294780 \h </w:instrText>
        </w:r>
        <w:r w:rsidRPr="00B32B45">
          <w:rPr>
            <w:noProof/>
            <w:webHidden/>
            <w:color w:val="000000"/>
            <w:sz w:val="26"/>
            <w:szCs w:val="26"/>
          </w:rPr>
        </w:r>
        <w:r w:rsidRPr="00B32B45">
          <w:rPr>
            <w:noProof/>
            <w:webHidden/>
            <w:color w:val="000000"/>
            <w:sz w:val="26"/>
            <w:szCs w:val="26"/>
          </w:rPr>
          <w:fldChar w:fldCharType="separate"/>
        </w:r>
        <w:r w:rsidRPr="00B32B45">
          <w:rPr>
            <w:noProof/>
            <w:webHidden/>
            <w:color w:val="000000"/>
            <w:sz w:val="26"/>
            <w:szCs w:val="26"/>
          </w:rPr>
          <w:t>17</w:t>
        </w:r>
        <w:r w:rsidRPr="00B32B45">
          <w:rPr>
            <w:noProof/>
            <w:webHidden/>
            <w:color w:val="000000"/>
            <w:sz w:val="26"/>
            <w:szCs w:val="26"/>
          </w:rPr>
          <w:fldChar w:fldCharType="end"/>
        </w:r>
      </w:hyperlink>
    </w:p>
    <w:p w14:paraId="77A1A273" w14:textId="77777777" w:rsidR="00B32B45" w:rsidRPr="00B32B45" w:rsidRDefault="00B32B45" w:rsidP="00B32B45">
      <w:pPr>
        <w:tabs>
          <w:tab w:val="right" w:leader="dot" w:pos="10196"/>
        </w:tabs>
        <w:rPr>
          <w:noProof/>
          <w:sz w:val="26"/>
          <w:szCs w:val="26"/>
        </w:rPr>
      </w:pPr>
      <w:hyperlink r:id="rId189" w:anchor="_Toc489294781" w:history="1">
        <w:r w:rsidRPr="00B32B45">
          <w:rPr>
            <w:b/>
            <w:strike/>
            <w:noProof/>
            <w:color w:val="000000"/>
            <w:sz w:val="26"/>
            <w:szCs w:val="26"/>
            <w:u w:val="single"/>
          </w:rPr>
          <w:t>ГЛАВА 3 РАСЧЁТ НОРМ ЛЕСОПОЛЬЗОВАНИЯ И ПРОЕКТ ЛЕСОХОЗЯЙСТВЕННЫХ МЕРОПРИЯТИЙ</w:t>
        </w:r>
        <w:r w:rsidRPr="00B32B45">
          <w:rPr>
            <w:noProof/>
            <w:webHidden/>
            <w:color w:val="000000"/>
            <w:sz w:val="26"/>
            <w:szCs w:val="26"/>
          </w:rPr>
          <w:tab/>
        </w:r>
        <w:r w:rsidRPr="00B32B45">
          <w:rPr>
            <w:noProof/>
            <w:webHidden/>
            <w:color w:val="000000"/>
            <w:sz w:val="26"/>
            <w:szCs w:val="26"/>
          </w:rPr>
          <w:fldChar w:fldCharType="begin"/>
        </w:r>
        <w:r w:rsidRPr="00B32B45">
          <w:rPr>
            <w:noProof/>
            <w:webHidden/>
            <w:color w:val="000000"/>
            <w:sz w:val="26"/>
            <w:szCs w:val="26"/>
          </w:rPr>
          <w:instrText xml:space="preserve"> PAGEREF _Toc489294781 \h </w:instrText>
        </w:r>
        <w:r w:rsidRPr="00B32B45">
          <w:rPr>
            <w:noProof/>
            <w:webHidden/>
            <w:color w:val="000000"/>
            <w:sz w:val="26"/>
            <w:szCs w:val="26"/>
          </w:rPr>
        </w:r>
        <w:r w:rsidRPr="00B32B45">
          <w:rPr>
            <w:noProof/>
            <w:webHidden/>
            <w:color w:val="000000"/>
            <w:sz w:val="26"/>
            <w:szCs w:val="26"/>
          </w:rPr>
          <w:fldChar w:fldCharType="separate"/>
        </w:r>
        <w:r w:rsidRPr="00B32B45">
          <w:rPr>
            <w:noProof/>
            <w:webHidden/>
            <w:color w:val="000000"/>
            <w:sz w:val="26"/>
            <w:szCs w:val="26"/>
          </w:rPr>
          <w:t>18</w:t>
        </w:r>
        <w:r w:rsidRPr="00B32B45">
          <w:rPr>
            <w:noProof/>
            <w:webHidden/>
            <w:color w:val="000000"/>
            <w:sz w:val="26"/>
            <w:szCs w:val="26"/>
          </w:rPr>
          <w:fldChar w:fldCharType="end"/>
        </w:r>
      </w:hyperlink>
    </w:p>
    <w:p w14:paraId="0EE2081F" w14:textId="77777777" w:rsidR="00B32B45" w:rsidRPr="00B32B45" w:rsidRDefault="00B32B45" w:rsidP="00B32B45">
      <w:pPr>
        <w:tabs>
          <w:tab w:val="right" w:leader="dot" w:pos="10196"/>
        </w:tabs>
        <w:ind w:left="220"/>
        <w:rPr>
          <w:noProof/>
          <w:sz w:val="26"/>
          <w:szCs w:val="26"/>
        </w:rPr>
      </w:pPr>
      <w:hyperlink r:id="rId190" w:anchor="_Toc489294782" w:history="1">
        <w:r w:rsidRPr="00B32B45">
          <w:rPr>
            <w:b/>
            <w:strike/>
            <w:noProof/>
            <w:color w:val="000000"/>
            <w:sz w:val="26"/>
            <w:szCs w:val="26"/>
            <w:u w:val="single"/>
          </w:rPr>
          <w:t>3.1 Возрасты рубок лесных насаждений</w:t>
        </w:r>
        <w:r w:rsidRPr="00B32B45">
          <w:rPr>
            <w:noProof/>
            <w:webHidden/>
            <w:color w:val="000000"/>
            <w:sz w:val="26"/>
            <w:szCs w:val="26"/>
          </w:rPr>
          <w:tab/>
        </w:r>
        <w:r w:rsidRPr="00B32B45">
          <w:rPr>
            <w:noProof/>
            <w:webHidden/>
            <w:color w:val="000000"/>
            <w:sz w:val="26"/>
            <w:szCs w:val="26"/>
          </w:rPr>
          <w:fldChar w:fldCharType="begin"/>
        </w:r>
        <w:r w:rsidRPr="00B32B45">
          <w:rPr>
            <w:noProof/>
            <w:webHidden/>
            <w:color w:val="000000"/>
            <w:sz w:val="26"/>
            <w:szCs w:val="26"/>
          </w:rPr>
          <w:instrText xml:space="preserve"> PAGEREF _Toc489294782 \h </w:instrText>
        </w:r>
        <w:r w:rsidRPr="00B32B45">
          <w:rPr>
            <w:noProof/>
            <w:webHidden/>
            <w:color w:val="000000"/>
            <w:sz w:val="26"/>
            <w:szCs w:val="26"/>
          </w:rPr>
        </w:r>
        <w:r w:rsidRPr="00B32B45">
          <w:rPr>
            <w:noProof/>
            <w:webHidden/>
            <w:color w:val="000000"/>
            <w:sz w:val="26"/>
            <w:szCs w:val="26"/>
          </w:rPr>
          <w:fldChar w:fldCharType="separate"/>
        </w:r>
        <w:r w:rsidRPr="00B32B45">
          <w:rPr>
            <w:noProof/>
            <w:webHidden/>
            <w:color w:val="000000"/>
            <w:sz w:val="26"/>
            <w:szCs w:val="26"/>
          </w:rPr>
          <w:t>18</w:t>
        </w:r>
        <w:r w:rsidRPr="00B32B45">
          <w:rPr>
            <w:noProof/>
            <w:webHidden/>
            <w:color w:val="000000"/>
            <w:sz w:val="26"/>
            <w:szCs w:val="26"/>
          </w:rPr>
          <w:fldChar w:fldCharType="end"/>
        </w:r>
      </w:hyperlink>
    </w:p>
    <w:p w14:paraId="105E47EF" w14:textId="77777777" w:rsidR="00B32B45" w:rsidRPr="00B32B45" w:rsidRDefault="00B32B45" w:rsidP="00B32B45">
      <w:pPr>
        <w:tabs>
          <w:tab w:val="right" w:leader="dot" w:pos="10196"/>
        </w:tabs>
        <w:ind w:left="220"/>
        <w:rPr>
          <w:noProof/>
          <w:sz w:val="26"/>
          <w:szCs w:val="26"/>
        </w:rPr>
      </w:pPr>
      <w:hyperlink r:id="rId191" w:anchor="_Toc489294817" w:history="1">
        <w:r w:rsidRPr="00B32B45">
          <w:rPr>
            <w:b/>
            <w:strike/>
            <w:noProof/>
            <w:color w:val="000000"/>
            <w:sz w:val="26"/>
            <w:szCs w:val="26"/>
            <w:u w:val="single"/>
          </w:rPr>
          <w:t>3.2 Основные параметры использования лесов для заготовки древесины в спелых и перестойных лесных насаждениях. Ежегодный допустимый объем изъятия древесины</w:t>
        </w:r>
        <w:r w:rsidRPr="00B32B45">
          <w:rPr>
            <w:noProof/>
            <w:webHidden/>
            <w:color w:val="000000"/>
            <w:sz w:val="26"/>
            <w:szCs w:val="26"/>
          </w:rPr>
          <w:tab/>
        </w:r>
        <w:r w:rsidRPr="00B32B45">
          <w:rPr>
            <w:noProof/>
            <w:webHidden/>
            <w:color w:val="000000"/>
            <w:sz w:val="26"/>
            <w:szCs w:val="26"/>
          </w:rPr>
          <w:fldChar w:fldCharType="begin"/>
        </w:r>
        <w:r w:rsidRPr="00B32B45">
          <w:rPr>
            <w:noProof/>
            <w:webHidden/>
            <w:color w:val="000000"/>
            <w:sz w:val="26"/>
            <w:szCs w:val="26"/>
          </w:rPr>
          <w:instrText xml:space="preserve"> PAGEREF _Toc489294817 \h </w:instrText>
        </w:r>
        <w:r w:rsidRPr="00B32B45">
          <w:rPr>
            <w:noProof/>
            <w:webHidden/>
            <w:color w:val="000000"/>
            <w:sz w:val="26"/>
            <w:szCs w:val="26"/>
          </w:rPr>
        </w:r>
        <w:r w:rsidRPr="00B32B45">
          <w:rPr>
            <w:noProof/>
            <w:webHidden/>
            <w:color w:val="000000"/>
            <w:sz w:val="26"/>
            <w:szCs w:val="26"/>
          </w:rPr>
          <w:fldChar w:fldCharType="separate"/>
        </w:r>
        <w:r w:rsidRPr="00B32B45">
          <w:rPr>
            <w:noProof/>
            <w:webHidden/>
            <w:color w:val="000000"/>
            <w:sz w:val="26"/>
            <w:szCs w:val="26"/>
          </w:rPr>
          <w:t>19</w:t>
        </w:r>
        <w:r w:rsidRPr="00B32B45">
          <w:rPr>
            <w:noProof/>
            <w:webHidden/>
            <w:color w:val="000000"/>
            <w:sz w:val="26"/>
            <w:szCs w:val="26"/>
          </w:rPr>
          <w:fldChar w:fldCharType="end"/>
        </w:r>
      </w:hyperlink>
    </w:p>
    <w:p w14:paraId="0BFA57EC" w14:textId="77777777" w:rsidR="00B32B45" w:rsidRPr="00B32B45" w:rsidRDefault="00B32B45" w:rsidP="00B32B45">
      <w:pPr>
        <w:tabs>
          <w:tab w:val="right" w:leader="dot" w:pos="10196"/>
        </w:tabs>
        <w:ind w:left="220"/>
        <w:rPr>
          <w:noProof/>
          <w:sz w:val="26"/>
          <w:szCs w:val="26"/>
        </w:rPr>
      </w:pPr>
      <w:hyperlink r:id="rId192" w:anchor="_Toc489294818" w:history="1">
        <w:r w:rsidRPr="00B32B45">
          <w:rPr>
            <w:b/>
            <w:strike/>
            <w:noProof/>
            <w:color w:val="000000"/>
            <w:sz w:val="26"/>
            <w:szCs w:val="26"/>
            <w:u w:val="single"/>
          </w:rPr>
          <w:t>3.3 Основные параметры использования лесов для заготовки древесины при уходе за лесами. Ежегодный допустимый объем изъятия древесины при уходе за лесами</w:t>
        </w:r>
        <w:r w:rsidRPr="00B32B45">
          <w:rPr>
            <w:noProof/>
            <w:webHidden/>
            <w:color w:val="000000"/>
            <w:sz w:val="26"/>
            <w:szCs w:val="26"/>
          </w:rPr>
          <w:tab/>
        </w:r>
        <w:r w:rsidRPr="00B32B45">
          <w:rPr>
            <w:noProof/>
            <w:webHidden/>
            <w:color w:val="000000"/>
            <w:sz w:val="26"/>
            <w:szCs w:val="26"/>
          </w:rPr>
          <w:fldChar w:fldCharType="begin"/>
        </w:r>
        <w:r w:rsidRPr="00B32B45">
          <w:rPr>
            <w:noProof/>
            <w:webHidden/>
            <w:color w:val="000000"/>
            <w:sz w:val="26"/>
            <w:szCs w:val="26"/>
          </w:rPr>
          <w:instrText xml:space="preserve"> PAGEREF _Toc489294818 \h </w:instrText>
        </w:r>
        <w:r w:rsidRPr="00B32B45">
          <w:rPr>
            <w:noProof/>
            <w:webHidden/>
            <w:color w:val="000000"/>
            <w:sz w:val="26"/>
            <w:szCs w:val="26"/>
          </w:rPr>
        </w:r>
        <w:r w:rsidRPr="00B32B45">
          <w:rPr>
            <w:noProof/>
            <w:webHidden/>
            <w:color w:val="000000"/>
            <w:sz w:val="26"/>
            <w:szCs w:val="26"/>
          </w:rPr>
          <w:fldChar w:fldCharType="separate"/>
        </w:r>
        <w:r w:rsidRPr="00B32B45">
          <w:rPr>
            <w:noProof/>
            <w:webHidden/>
            <w:color w:val="000000"/>
            <w:sz w:val="26"/>
            <w:szCs w:val="26"/>
          </w:rPr>
          <w:t>19</w:t>
        </w:r>
        <w:r w:rsidRPr="00B32B45">
          <w:rPr>
            <w:noProof/>
            <w:webHidden/>
            <w:color w:val="000000"/>
            <w:sz w:val="26"/>
            <w:szCs w:val="26"/>
          </w:rPr>
          <w:fldChar w:fldCharType="end"/>
        </w:r>
      </w:hyperlink>
    </w:p>
    <w:p w14:paraId="1E0B9FC6" w14:textId="77777777" w:rsidR="00B32B45" w:rsidRPr="00B32B45" w:rsidRDefault="00B32B45" w:rsidP="00B32B45">
      <w:pPr>
        <w:tabs>
          <w:tab w:val="right" w:leader="dot" w:pos="10196"/>
        </w:tabs>
        <w:ind w:left="220"/>
        <w:rPr>
          <w:noProof/>
          <w:sz w:val="26"/>
          <w:szCs w:val="26"/>
        </w:rPr>
      </w:pPr>
      <w:hyperlink r:id="rId193" w:anchor="_Toc489294819" w:history="1">
        <w:r w:rsidRPr="00B32B45">
          <w:rPr>
            <w:b/>
            <w:strike/>
            <w:noProof/>
            <w:color w:val="000000"/>
            <w:sz w:val="26"/>
            <w:szCs w:val="26"/>
            <w:u w:val="single"/>
          </w:rPr>
          <w:t>3.4 Создание лесной инфраструктуры</w:t>
        </w:r>
        <w:r w:rsidRPr="00B32B45">
          <w:rPr>
            <w:noProof/>
            <w:webHidden/>
            <w:color w:val="000000"/>
            <w:sz w:val="26"/>
            <w:szCs w:val="26"/>
          </w:rPr>
          <w:tab/>
        </w:r>
        <w:r w:rsidRPr="00B32B45">
          <w:rPr>
            <w:noProof/>
            <w:webHidden/>
            <w:color w:val="000000"/>
            <w:sz w:val="26"/>
            <w:szCs w:val="26"/>
          </w:rPr>
          <w:fldChar w:fldCharType="begin"/>
        </w:r>
        <w:r w:rsidRPr="00B32B45">
          <w:rPr>
            <w:noProof/>
            <w:webHidden/>
            <w:color w:val="000000"/>
            <w:sz w:val="26"/>
            <w:szCs w:val="26"/>
          </w:rPr>
          <w:instrText xml:space="preserve"> PAGEREF _Toc489294819 \h </w:instrText>
        </w:r>
        <w:r w:rsidRPr="00B32B45">
          <w:rPr>
            <w:noProof/>
            <w:webHidden/>
            <w:color w:val="000000"/>
            <w:sz w:val="26"/>
            <w:szCs w:val="26"/>
          </w:rPr>
        </w:r>
        <w:r w:rsidRPr="00B32B45">
          <w:rPr>
            <w:noProof/>
            <w:webHidden/>
            <w:color w:val="000000"/>
            <w:sz w:val="26"/>
            <w:szCs w:val="26"/>
          </w:rPr>
          <w:fldChar w:fldCharType="separate"/>
        </w:r>
        <w:r w:rsidRPr="00B32B45">
          <w:rPr>
            <w:noProof/>
            <w:webHidden/>
            <w:color w:val="000000"/>
            <w:sz w:val="26"/>
            <w:szCs w:val="26"/>
          </w:rPr>
          <w:t>22</w:t>
        </w:r>
        <w:r w:rsidRPr="00B32B45">
          <w:rPr>
            <w:noProof/>
            <w:webHidden/>
            <w:color w:val="000000"/>
            <w:sz w:val="26"/>
            <w:szCs w:val="26"/>
          </w:rPr>
          <w:fldChar w:fldCharType="end"/>
        </w:r>
      </w:hyperlink>
    </w:p>
    <w:p w14:paraId="3EFD3AC2" w14:textId="77777777" w:rsidR="00B32B45" w:rsidRPr="00B32B45" w:rsidRDefault="00B32B45" w:rsidP="00B32B45">
      <w:pPr>
        <w:tabs>
          <w:tab w:val="right" w:leader="dot" w:pos="10196"/>
        </w:tabs>
        <w:ind w:left="480"/>
        <w:jc w:val="both"/>
        <w:rPr>
          <w:noProof/>
          <w:sz w:val="26"/>
          <w:szCs w:val="26"/>
        </w:rPr>
      </w:pPr>
      <w:hyperlink r:id="rId194" w:anchor="_Toc489294820" w:history="1">
        <w:r w:rsidRPr="00B32B45">
          <w:rPr>
            <w:b/>
            <w:bCs/>
            <w:iCs/>
            <w:strike/>
            <w:noProof/>
            <w:color w:val="000000"/>
            <w:sz w:val="26"/>
            <w:szCs w:val="26"/>
            <w:u w:val="single"/>
          </w:rPr>
          <w:t>3.4.1 Характеристика существующих и проектируемых объектов лесной инфраструктуры</w:t>
        </w:r>
        <w:r w:rsidRPr="00B32B45">
          <w:rPr>
            <w:noProof/>
            <w:webHidden/>
            <w:color w:val="000000"/>
            <w:sz w:val="26"/>
            <w:szCs w:val="26"/>
          </w:rPr>
          <w:tab/>
        </w:r>
        <w:r w:rsidRPr="00B32B45">
          <w:rPr>
            <w:noProof/>
            <w:webHidden/>
            <w:color w:val="000000"/>
            <w:sz w:val="26"/>
            <w:szCs w:val="26"/>
          </w:rPr>
          <w:fldChar w:fldCharType="begin"/>
        </w:r>
        <w:r w:rsidRPr="00B32B45">
          <w:rPr>
            <w:noProof/>
            <w:webHidden/>
            <w:color w:val="000000"/>
            <w:sz w:val="26"/>
            <w:szCs w:val="26"/>
          </w:rPr>
          <w:instrText xml:space="preserve"> PAGEREF _Toc489294820 \h </w:instrText>
        </w:r>
        <w:r w:rsidRPr="00B32B45">
          <w:rPr>
            <w:noProof/>
            <w:webHidden/>
            <w:color w:val="000000"/>
            <w:sz w:val="26"/>
            <w:szCs w:val="26"/>
          </w:rPr>
        </w:r>
        <w:r w:rsidRPr="00B32B45">
          <w:rPr>
            <w:noProof/>
            <w:webHidden/>
            <w:color w:val="000000"/>
            <w:sz w:val="26"/>
            <w:szCs w:val="26"/>
          </w:rPr>
          <w:fldChar w:fldCharType="separate"/>
        </w:r>
        <w:r w:rsidRPr="00B32B45">
          <w:rPr>
            <w:noProof/>
            <w:webHidden/>
            <w:color w:val="000000"/>
            <w:sz w:val="26"/>
            <w:szCs w:val="26"/>
          </w:rPr>
          <w:t>22</w:t>
        </w:r>
        <w:r w:rsidRPr="00B32B45">
          <w:rPr>
            <w:noProof/>
            <w:webHidden/>
            <w:color w:val="000000"/>
            <w:sz w:val="26"/>
            <w:szCs w:val="26"/>
          </w:rPr>
          <w:fldChar w:fldCharType="end"/>
        </w:r>
      </w:hyperlink>
    </w:p>
    <w:p w14:paraId="13C3F76D" w14:textId="77777777" w:rsidR="00B32B45" w:rsidRPr="00B32B45" w:rsidRDefault="00B32B45" w:rsidP="00B32B45">
      <w:pPr>
        <w:tabs>
          <w:tab w:val="right" w:leader="dot" w:pos="10196"/>
        </w:tabs>
        <w:ind w:left="220"/>
        <w:rPr>
          <w:noProof/>
          <w:sz w:val="26"/>
          <w:szCs w:val="26"/>
        </w:rPr>
      </w:pPr>
      <w:hyperlink r:id="rId195" w:anchor="_Toc489294821" w:history="1">
        <w:r w:rsidRPr="00B32B45">
          <w:rPr>
            <w:b/>
            <w:strike/>
            <w:noProof/>
            <w:color w:val="000000"/>
            <w:sz w:val="26"/>
            <w:szCs w:val="26"/>
            <w:u w:val="single"/>
          </w:rPr>
          <w:t>3.5 Расчетная лесосека (ежегодный допустимый объем изъятия древесины) при всех видах рубок</w:t>
        </w:r>
        <w:r w:rsidRPr="00B32B45">
          <w:rPr>
            <w:noProof/>
            <w:webHidden/>
            <w:color w:val="000000"/>
            <w:sz w:val="26"/>
            <w:szCs w:val="26"/>
          </w:rPr>
          <w:tab/>
        </w:r>
        <w:r w:rsidRPr="00B32B45">
          <w:rPr>
            <w:noProof/>
            <w:webHidden/>
            <w:color w:val="000000"/>
            <w:sz w:val="26"/>
            <w:szCs w:val="26"/>
          </w:rPr>
          <w:fldChar w:fldCharType="begin"/>
        </w:r>
        <w:r w:rsidRPr="00B32B45">
          <w:rPr>
            <w:noProof/>
            <w:webHidden/>
            <w:color w:val="000000"/>
            <w:sz w:val="26"/>
            <w:szCs w:val="26"/>
          </w:rPr>
          <w:instrText xml:space="preserve"> PAGEREF _Toc489294821 \h </w:instrText>
        </w:r>
        <w:r w:rsidRPr="00B32B45">
          <w:rPr>
            <w:noProof/>
            <w:webHidden/>
            <w:color w:val="000000"/>
            <w:sz w:val="26"/>
            <w:szCs w:val="26"/>
          </w:rPr>
        </w:r>
        <w:r w:rsidRPr="00B32B45">
          <w:rPr>
            <w:noProof/>
            <w:webHidden/>
            <w:color w:val="000000"/>
            <w:sz w:val="26"/>
            <w:szCs w:val="26"/>
          </w:rPr>
          <w:fldChar w:fldCharType="separate"/>
        </w:r>
        <w:r w:rsidRPr="00B32B45">
          <w:rPr>
            <w:noProof/>
            <w:webHidden/>
            <w:color w:val="000000"/>
            <w:sz w:val="26"/>
            <w:szCs w:val="26"/>
          </w:rPr>
          <w:t>23</w:t>
        </w:r>
        <w:r w:rsidRPr="00B32B45">
          <w:rPr>
            <w:noProof/>
            <w:webHidden/>
            <w:color w:val="000000"/>
            <w:sz w:val="26"/>
            <w:szCs w:val="26"/>
          </w:rPr>
          <w:fldChar w:fldCharType="end"/>
        </w:r>
      </w:hyperlink>
    </w:p>
    <w:p w14:paraId="5FF7C6FE" w14:textId="77777777" w:rsidR="00B32B45" w:rsidRPr="00B32B45" w:rsidRDefault="00B32B45" w:rsidP="00B32B45">
      <w:pPr>
        <w:tabs>
          <w:tab w:val="right" w:leader="dot" w:pos="10196"/>
        </w:tabs>
        <w:ind w:left="220"/>
        <w:rPr>
          <w:noProof/>
          <w:sz w:val="26"/>
          <w:szCs w:val="26"/>
        </w:rPr>
      </w:pPr>
      <w:hyperlink r:id="rId196" w:anchor="_Toc489294822" w:history="1">
        <w:r w:rsidRPr="00B32B45">
          <w:rPr>
            <w:b/>
            <w:strike/>
            <w:noProof/>
            <w:color w:val="000000"/>
            <w:sz w:val="26"/>
            <w:szCs w:val="26"/>
            <w:u w:val="single"/>
          </w:rPr>
          <w:t>3.6 Мероприятия по охране, защите и воспроизводству лесов</w:t>
        </w:r>
        <w:r w:rsidRPr="00B32B45">
          <w:rPr>
            <w:noProof/>
            <w:webHidden/>
            <w:color w:val="000000"/>
            <w:sz w:val="26"/>
            <w:szCs w:val="26"/>
          </w:rPr>
          <w:tab/>
        </w:r>
        <w:r w:rsidRPr="00B32B45">
          <w:rPr>
            <w:noProof/>
            <w:webHidden/>
            <w:color w:val="000000"/>
            <w:sz w:val="26"/>
            <w:szCs w:val="26"/>
          </w:rPr>
          <w:fldChar w:fldCharType="begin"/>
        </w:r>
        <w:r w:rsidRPr="00B32B45">
          <w:rPr>
            <w:noProof/>
            <w:webHidden/>
            <w:color w:val="000000"/>
            <w:sz w:val="26"/>
            <w:szCs w:val="26"/>
          </w:rPr>
          <w:instrText xml:space="preserve"> PAGEREF _Toc489294822 \h </w:instrText>
        </w:r>
        <w:r w:rsidRPr="00B32B45">
          <w:rPr>
            <w:noProof/>
            <w:webHidden/>
            <w:color w:val="000000"/>
            <w:sz w:val="26"/>
            <w:szCs w:val="26"/>
          </w:rPr>
        </w:r>
        <w:r w:rsidRPr="00B32B45">
          <w:rPr>
            <w:noProof/>
            <w:webHidden/>
            <w:color w:val="000000"/>
            <w:sz w:val="26"/>
            <w:szCs w:val="26"/>
          </w:rPr>
          <w:fldChar w:fldCharType="separate"/>
        </w:r>
        <w:r w:rsidRPr="00B32B45">
          <w:rPr>
            <w:noProof/>
            <w:webHidden/>
            <w:color w:val="000000"/>
            <w:sz w:val="26"/>
            <w:szCs w:val="26"/>
          </w:rPr>
          <w:t>24</w:t>
        </w:r>
        <w:r w:rsidRPr="00B32B45">
          <w:rPr>
            <w:noProof/>
            <w:webHidden/>
            <w:color w:val="000000"/>
            <w:sz w:val="26"/>
            <w:szCs w:val="26"/>
          </w:rPr>
          <w:fldChar w:fldCharType="end"/>
        </w:r>
      </w:hyperlink>
    </w:p>
    <w:p w14:paraId="3F99F988" w14:textId="77777777" w:rsidR="00B32B45" w:rsidRPr="00B32B45" w:rsidRDefault="00B32B45" w:rsidP="00B32B45">
      <w:pPr>
        <w:tabs>
          <w:tab w:val="right" w:leader="dot" w:pos="10196"/>
        </w:tabs>
        <w:ind w:left="480"/>
        <w:jc w:val="center"/>
        <w:rPr>
          <w:noProof/>
          <w:sz w:val="26"/>
          <w:szCs w:val="26"/>
        </w:rPr>
      </w:pPr>
      <w:hyperlink r:id="rId197" w:anchor="_Toc489294823" w:history="1">
        <w:r w:rsidRPr="00B32B45">
          <w:rPr>
            <w:b/>
            <w:bCs/>
            <w:iCs/>
            <w:strike/>
            <w:noProof/>
            <w:color w:val="000000"/>
            <w:sz w:val="26"/>
            <w:szCs w:val="26"/>
            <w:u w:val="single"/>
          </w:rPr>
          <w:t>3.6.1 Противопожарные мероприятия</w:t>
        </w:r>
        <w:r w:rsidRPr="00B32B45">
          <w:rPr>
            <w:noProof/>
            <w:webHidden/>
            <w:color w:val="000000"/>
            <w:sz w:val="26"/>
            <w:szCs w:val="26"/>
          </w:rPr>
          <w:tab/>
        </w:r>
        <w:r w:rsidRPr="00B32B45">
          <w:rPr>
            <w:noProof/>
            <w:webHidden/>
            <w:color w:val="000000"/>
            <w:sz w:val="26"/>
            <w:szCs w:val="26"/>
          </w:rPr>
          <w:fldChar w:fldCharType="begin"/>
        </w:r>
        <w:r w:rsidRPr="00B32B45">
          <w:rPr>
            <w:noProof/>
            <w:webHidden/>
            <w:color w:val="000000"/>
            <w:sz w:val="26"/>
            <w:szCs w:val="26"/>
          </w:rPr>
          <w:instrText xml:space="preserve"> PAGEREF _Toc489294823 \h </w:instrText>
        </w:r>
        <w:r w:rsidRPr="00B32B45">
          <w:rPr>
            <w:noProof/>
            <w:webHidden/>
            <w:color w:val="000000"/>
            <w:sz w:val="26"/>
            <w:szCs w:val="26"/>
          </w:rPr>
        </w:r>
        <w:r w:rsidRPr="00B32B45">
          <w:rPr>
            <w:noProof/>
            <w:webHidden/>
            <w:color w:val="000000"/>
            <w:sz w:val="26"/>
            <w:szCs w:val="26"/>
          </w:rPr>
          <w:fldChar w:fldCharType="separate"/>
        </w:r>
        <w:r w:rsidRPr="00B32B45">
          <w:rPr>
            <w:noProof/>
            <w:webHidden/>
            <w:color w:val="000000"/>
            <w:sz w:val="26"/>
            <w:szCs w:val="26"/>
          </w:rPr>
          <w:t>24</w:t>
        </w:r>
        <w:r w:rsidRPr="00B32B45">
          <w:rPr>
            <w:noProof/>
            <w:webHidden/>
            <w:color w:val="000000"/>
            <w:sz w:val="26"/>
            <w:szCs w:val="26"/>
          </w:rPr>
          <w:fldChar w:fldCharType="end"/>
        </w:r>
      </w:hyperlink>
    </w:p>
    <w:p w14:paraId="1106A888" w14:textId="77777777" w:rsidR="00B32B45" w:rsidRPr="00B32B45" w:rsidRDefault="00B32B45" w:rsidP="00B32B45">
      <w:pPr>
        <w:tabs>
          <w:tab w:val="right" w:leader="dot" w:pos="10196"/>
        </w:tabs>
        <w:ind w:left="480"/>
        <w:jc w:val="center"/>
        <w:rPr>
          <w:noProof/>
          <w:sz w:val="26"/>
          <w:szCs w:val="26"/>
        </w:rPr>
      </w:pPr>
      <w:hyperlink r:id="rId198" w:anchor="_Toc489294824" w:history="1">
        <w:r w:rsidRPr="00B32B45">
          <w:rPr>
            <w:b/>
            <w:bCs/>
            <w:iCs/>
            <w:strike/>
            <w:noProof/>
            <w:color w:val="000000"/>
            <w:sz w:val="26"/>
            <w:szCs w:val="26"/>
            <w:u w:val="single"/>
          </w:rPr>
          <w:t>3.6.2 Санитарно-оздоровительные и истребительные мероприятия</w:t>
        </w:r>
        <w:r w:rsidRPr="00B32B45">
          <w:rPr>
            <w:noProof/>
            <w:webHidden/>
            <w:color w:val="000000"/>
            <w:sz w:val="26"/>
            <w:szCs w:val="26"/>
          </w:rPr>
          <w:tab/>
        </w:r>
        <w:r w:rsidRPr="00B32B45">
          <w:rPr>
            <w:noProof/>
            <w:webHidden/>
            <w:color w:val="000000"/>
            <w:sz w:val="26"/>
            <w:szCs w:val="26"/>
          </w:rPr>
          <w:fldChar w:fldCharType="begin"/>
        </w:r>
        <w:r w:rsidRPr="00B32B45">
          <w:rPr>
            <w:noProof/>
            <w:webHidden/>
            <w:color w:val="000000"/>
            <w:sz w:val="26"/>
            <w:szCs w:val="26"/>
          </w:rPr>
          <w:instrText xml:space="preserve"> PAGEREF _Toc489294824 \h </w:instrText>
        </w:r>
        <w:r w:rsidRPr="00B32B45">
          <w:rPr>
            <w:noProof/>
            <w:webHidden/>
            <w:color w:val="000000"/>
            <w:sz w:val="26"/>
            <w:szCs w:val="26"/>
          </w:rPr>
        </w:r>
        <w:r w:rsidRPr="00B32B45">
          <w:rPr>
            <w:noProof/>
            <w:webHidden/>
            <w:color w:val="000000"/>
            <w:sz w:val="26"/>
            <w:szCs w:val="26"/>
          </w:rPr>
          <w:fldChar w:fldCharType="separate"/>
        </w:r>
        <w:r w:rsidRPr="00B32B45">
          <w:rPr>
            <w:noProof/>
            <w:webHidden/>
            <w:color w:val="000000"/>
            <w:sz w:val="26"/>
            <w:szCs w:val="26"/>
          </w:rPr>
          <w:t>33</w:t>
        </w:r>
        <w:r w:rsidRPr="00B32B45">
          <w:rPr>
            <w:noProof/>
            <w:webHidden/>
            <w:color w:val="000000"/>
            <w:sz w:val="26"/>
            <w:szCs w:val="26"/>
          </w:rPr>
          <w:fldChar w:fldCharType="end"/>
        </w:r>
      </w:hyperlink>
    </w:p>
    <w:p w14:paraId="477C1FE1" w14:textId="77777777" w:rsidR="00B32B45" w:rsidRPr="00B32B45" w:rsidRDefault="00B32B45" w:rsidP="00B32B45">
      <w:pPr>
        <w:tabs>
          <w:tab w:val="right" w:leader="dot" w:pos="10196"/>
        </w:tabs>
        <w:ind w:left="480"/>
        <w:jc w:val="center"/>
        <w:rPr>
          <w:noProof/>
          <w:sz w:val="26"/>
          <w:szCs w:val="26"/>
        </w:rPr>
      </w:pPr>
      <w:hyperlink r:id="rId199" w:anchor="_Toc489294825" w:history="1">
        <w:r w:rsidRPr="00B32B45">
          <w:rPr>
            <w:b/>
            <w:bCs/>
            <w:iCs/>
            <w:strike/>
            <w:noProof/>
            <w:color w:val="000000"/>
            <w:sz w:val="26"/>
            <w:szCs w:val="26"/>
            <w:u w:val="single"/>
          </w:rPr>
          <w:t>3.6.3 Мероприятия по лесовосстановлению</w:t>
        </w:r>
        <w:r w:rsidRPr="00B32B45">
          <w:rPr>
            <w:noProof/>
            <w:webHidden/>
            <w:color w:val="000000"/>
            <w:sz w:val="26"/>
            <w:szCs w:val="26"/>
          </w:rPr>
          <w:tab/>
        </w:r>
        <w:r w:rsidRPr="00B32B45">
          <w:rPr>
            <w:noProof/>
            <w:webHidden/>
            <w:color w:val="000000"/>
            <w:sz w:val="26"/>
            <w:szCs w:val="26"/>
          </w:rPr>
          <w:fldChar w:fldCharType="begin"/>
        </w:r>
        <w:r w:rsidRPr="00B32B45">
          <w:rPr>
            <w:noProof/>
            <w:webHidden/>
            <w:color w:val="000000"/>
            <w:sz w:val="26"/>
            <w:szCs w:val="26"/>
          </w:rPr>
          <w:instrText xml:space="preserve"> PAGEREF _Toc489294825 \h </w:instrText>
        </w:r>
        <w:r w:rsidRPr="00B32B45">
          <w:rPr>
            <w:noProof/>
            <w:webHidden/>
            <w:color w:val="000000"/>
            <w:sz w:val="26"/>
            <w:szCs w:val="26"/>
          </w:rPr>
        </w:r>
        <w:r w:rsidRPr="00B32B45">
          <w:rPr>
            <w:noProof/>
            <w:webHidden/>
            <w:color w:val="000000"/>
            <w:sz w:val="26"/>
            <w:szCs w:val="26"/>
          </w:rPr>
          <w:fldChar w:fldCharType="separate"/>
        </w:r>
        <w:r w:rsidRPr="00B32B45">
          <w:rPr>
            <w:noProof/>
            <w:webHidden/>
            <w:color w:val="000000"/>
            <w:sz w:val="26"/>
            <w:szCs w:val="26"/>
          </w:rPr>
          <w:t>35</w:t>
        </w:r>
        <w:r w:rsidRPr="00B32B45">
          <w:rPr>
            <w:noProof/>
            <w:webHidden/>
            <w:color w:val="000000"/>
            <w:sz w:val="26"/>
            <w:szCs w:val="26"/>
          </w:rPr>
          <w:fldChar w:fldCharType="end"/>
        </w:r>
      </w:hyperlink>
    </w:p>
    <w:p w14:paraId="7FDFD699" w14:textId="77777777" w:rsidR="00B32B45" w:rsidRPr="00B32B45" w:rsidRDefault="00B32B45" w:rsidP="00B32B45">
      <w:pPr>
        <w:tabs>
          <w:tab w:val="right" w:leader="dot" w:pos="10196"/>
        </w:tabs>
        <w:rPr>
          <w:noProof/>
          <w:sz w:val="26"/>
          <w:szCs w:val="26"/>
        </w:rPr>
      </w:pPr>
      <w:hyperlink r:id="rId200" w:anchor="_Toc489294826" w:history="1">
        <w:r w:rsidRPr="00B32B45">
          <w:rPr>
            <w:b/>
            <w:iCs/>
            <w:strike/>
            <w:noProof/>
            <w:color w:val="000000"/>
            <w:sz w:val="26"/>
            <w:szCs w:val="26"/>
            <w:u w:val="single"/>
          </w:rPr>
          <w:t>ПРИЛОЖЕНИЯ</w:t>
        </w:r>
        <w:r w:rsidRPr="00B32B45">
          <w:rPr>
            <w:noProof/>
            <w:webHidden/>
            <w:color w:val="000000"/>
            <w:sz w:val="26"/>
            <w:szCs w:val="26"/>
          </w:rPr>
          <w:tab/>
        </w:r>
        <w:r w:rsidRPr="00B32B45">
          <w:rPr>
            <w:noProof/>
            <w:webHidden/>
            <w:color w:val="000000"/>
            <w:sz w:val="26"/>
            <w:szCs w:val="26"/>
          </w:rPr>
          <w:fldChar w:fldCharType="begin"/>
        </w:r>
        <w:r w:rsidRPr="00B32B45">
          <w:rPr>
            <w:noProof/>
            <w:webHidden/>
            <w:color w:val="000000"/>
            <w:sz w:val="26"/>
            <w:szCs w:val="26"/>
          </w:rPr>
          <w:instrText xml:space="preserve"> PAGEREF _Toc489294826 \h </w:instrText>
        </w:r>
        <w:r w:rsidRPr="00B32B45">
          <w:rPr>
            <w:noProof/>
            <w:webHidden/>
            <w:color w:val="000000"/>
            <w:sz w:val="26"/>
            <w:szCs w:val="26"/>
          </w:rPr>
        </w:r>
        <w:r w:rsidRPr="00B32B45">
          <w:rPr>
            <w:noProof/>
            <w:webHidden/>
            <w:color w:val="000000"/>
            <w:sz w:val="26"/>
            <w:szCs w:val="26"/>
          </w:rPr>
          <w:fldChar w:fldCharType="separate"/>
        </w:r>
        <w:r w:rsidRPr="00B32B45">
          <w:rPr>
            <w:noProof/>
            <w:webHidden/>
            <w:color w:val="000000"/>
            <w:sz w:val="26"/>
            <w:szCs w:val="26"/>
          </w:rPr>
          <w:t>38</w:t>
        </w:r>
        <w:r w:rsidRPr="00B32B45">
          <w:rPr>
            <w:noProof/>
            <w:webHidden/>
            <w:color w:val="000000"/>
            <w:sz w:val="26"/>
            <w:szCs w:val="26"/>
          </w:rPr>
          <w:fldChar w:fldCharType="end"/>
        </w:r>
      </w:hyperlink>
    </w:p>
    <w:p w14:paraId="49389FF2" w14:textId="77777777" w:rsidR="00B32B45" w:rsidRPr="00B32B45" w:rsidRDefault="00B32B45" w:rsidP="00B32B45">
      <w:pPr>
        <w:jc w:val="center"/>
        <w:rPr>
          <w:b/>
          <w:bCs/>
          <w:sz w:val="26"/>
          <w:szCs w:val="26"/>
        </w:rPr>
      </w:pPr>
      <w:r w:rsidRPr="00B32B45">
        <w:rPr>
          <w:b/>
          <w:bCs/>
          <w:sz w:val="26"/>
          <w:szCs w:val="26"/>
        </w:rPr>
        <w:fldChar w:fldCharType="end"/>
      </w:r>
    </w:p>
    <w:p w14:paraId="1C5CE434" w14:textId="77777777" w:rsidR="00B32B45" w:rsidRPr="00B32B45" w:rsidRDefault="00B32B45" w:rsidP="00B32B45">
      <w:pPr>
        <w:rPr>
          <w:b/>
          <w:bCs/>
          <w:sz w:val="26"/>
          <w:szCs w:val="26"/>
        </w:rPr>
        <w:sectPr w:rsidR="00B32B45" w:rsidRPr="00B32B45" w:rsidSect="00C85D33">
          <w:pgSz w:w="11907" w:h="16840"/>
          <w:pgMar w:top="1134" w:right="567" w:bottom="1134" w:left="1134" w:header="720" w:footer="720" w:gutter="0"/>
          <w:cols w:space="720"/>
        </w:sectPr>
      </w:pPr>
    </w:p>
    <w:p w14:paraId="32AB57D6" w14:textId="77777777" w:rsidR="00B32B45" w:rsidRPr="00B32B45" w:rsidRDefault="00B32B45" w:rsidP="00B32B45">
      <w:pPr>
        <w:keepNext/>
        <w:ind w:firstLine="708"/>
        <w:jc w:val="both"/>
        <w:outlineLvl w:val="0"/>
        <w:rPr>
          <w:b/>
          <w:bCs/>
          <w:kern w:val="32"/>
          <w:sz w:val="26"/>
          <w:szCs w:val="26"/>
        </w:rPr>
      </w:pPr>
      <w:bookmarkStart w:id="65" w:name="_Toc489294771"/>
      <w:r w:rsidRPr="00B32B45">
        <w:rPr>
          <w:b/>
          <w:bCs/>
          <w:kern w:val="32"/>
          <w:sz w:val="26"/>
          <w:szCs w:val="26"/>
        </w:rPr>
        <w:t>ВВЕДЕНИЕ</w:t>
      </w:r>
      <w:bookmarkEnd w:id="65"/>
    </w:p>
    <w:p w14:paraId="72558860" w14:textId="77777777" w:rsidR="00B32B45" w:rsidRPr="00B32B45" w:rsidRDefault="00B32B45" w:rsidP="00B32B45">
      <w:pPr>
        <w:ind w:firstLine="708"/>
        <w:jc w:val="both"/>
        <w:rPr>
          <w:sz w:val="26"/>
          <w:szCs w:val="26"/>
        </w:rPr>
      </w:pPr>
      <w:r w:rsidRPr="00B32B45">
        <w:rPr>
          <w:sz w:val="26"/>
          <w:szCs w:val="26"/>
        </w:rPr>
        <w:t>Лесной фонд муниципального образования «Холмский городской округ», именуемый в последующем «городские леса», исключен из состава земель федерального лесного фонда и, согласно Лесному кодексу РФ, относится к муниципальной собственности.</w:t>
      </w:r>
    </w:p>
    <w:p w14:paraId="565DD0B2" w14:textId="77777777" w:rsidR="00B32B45" w:rsidRPr="00B32B45" w:rsidRDefault="00B32B45" w:rsidP="00B32B45">
      <w:pPr>
        <w:ind w:firstLine="708"/>
        <w:jc w:val="both"/>
        <w:rPr>
          <w:sz w:val="26"/>
          <w:szCs w:val="26"/>
        </w:rPr>
      </w:pPr>
      <w:r w:rsidRPr="00B32B45">
        <w:rPr>
          <w:sz w:val="26"/>
          <w:szCs w:val="26"/>
        </w:rPr>
        <w:t>На всей площади лесоустройство проводилось по I таксационному разряду в соответствии с требованиями Лесоустроительной инструкции, утвержденной приказом Рослесхоза от 12.12.2011 №516.</w:t>
      </w:r>
    </w:p>
    <w:p w14:paraId="681C2663" w14:textId="77777777" w:rsidR="00B32B45" w:rsidRPr="00B32B45" w:rsidRDefault="00B32B45" w:rsidP="00B32B45">
      <w:pPr>
        <w:jc w:val="both"/>
        <w:rPr>
          <w:sz w:val="26"/>
          <w:szCs w:val="26"/>
        </w:rPr>
      </w:pPr>
      <w:r w:rsidRPr="00B32B45">
        <w:rPr>
          <w:sz w:val="26"/>
          <w:szCs w:val="26"/>
        </w:rPr>
        <w:tab/>
        <w:t>В процессе проведения лесоустройства городских лесов важно было получить комплексное представление о лесном фонде, как элементе географического ландшафта и установить степень их пригодности для организации отдыха населения.</w:t>
      </w:r>
    </w:p>
    <w:p w14:paraId="1AF9891F" w14:textId="77777777" w:rsidR="00B32B45" w:rsidRPr="00B32B45" w:rsidRDefault="00B32B45" w:rsidP="00B32B45">
      <w:pPr>
        <w:jc w:val="both"/>
        <w:rPr>
          <w:sz w:val="26"/>
          <w:szCs w:val="26"/>
        </w:rPr>
      </w:pPr>
      <w:r w:rsidRPr="00B32B45">
        <w:rPr>
          <w:sz w:val="26"/>
          <w:szCs w:val="26"/>
        </w:rPr>
        <w:tab/>
        <w:t>В этих целях в каждом выделе, помимо определения традиционной таксационной характеристики древостоя, проводилась так называемая ландшафтная таксация, т.е. давалась оценка состояния лесных насаждений с целью выявления однородных по биологическим, ландшафтно-декоративным, санитарным и защитным свойствам участков, предназначенных для проектирования мероприятий, направленных на изменение и улучшение сложившихся природных ландшафтов и на повышение их оздоровительного значения.</w:t>
      </w:r>
    </w:p>
    <w:p w14:paraId="720E25FA" w14:textId="77777777" w:rsidR="00B32B45" w:rsidRPr="00B32B45" w:rsidRDefault="00B32B45" w:rsidP="00B32B45">
      <w:pPr>
        <w:jc w:val="both"/>
        <w:rPr>
          <w:sz w:val="26"/>
          <w:szCs w:val="26"/>
        </w:rPr>
      </w:pPr>
      <w:r w:rsidRPr="00B32B45">
        <w:rPr>
          <w:sz w:val="26"/>
          <w:szCs w:val="26"/>
        </w:rPr>
        <w:tab/>
        <w:t>Для каждого выдела дополнительно определялась ландшафтная характеристика (тип ландшафта, рекреационная оценка, устойчивость насаждений, эстетическая оценка, проходимость, просматриваемость участка, стадия рекреационной дигрессии, санитарная оценка).</w:t>
      </w:r>
    </w:p>
    <w:p w14:paraId="23D3DF1C" w14:textId="77777777" w:rsidR="00B32B45" w:rsidRPr="00B32B45" w:rsidRDefault="00B32B45" w:rsidP="00B32B45">
      <w:pPr>
        <w:widowControl w:val="0"/>
        <w:ind w:firstLine="709"/>
        <w:jc w:val="both"/>
        <w:rPr>
          <w:rFonts w:eastAsia="Calibri" w:cs="Arial"/>
          <w:sz w:val="26"/>
          <w:szCs w:val="26"/>
          <w:lang w:eastAsia="en-US"/>
        </w:rPr>
      </w:pPr>
      <w:r w:rsidRPr="00B32B45">
        <w:rPr>
          <w:rFonts w:eastAsia="Calibri" w:cs="Arial"/>
          <w:sz w:val="26"/>
          <w:szCs w:val="26"/>
          <w:lang w:eastAsia="en-US"/>
        </w:rPr>
        <w:t>В качестве геодезической основы для составления планово-картографических материалов использованы топографические карты и планы внутрихозяйственного землеустройства.</w:t>
      </w:r>
    </w:p>
    <w:p w14:paraId="1222EF3F" w14:textId="77777777" w:rsidR="00B32B45" w:rsidRPr="00B32B45" w:rsidRDefault="00B32B45" w:rsidP="00B32B45">
      <w:pPr>
        <w:jc w:val="both"/>
        <w:rPr>
          <w:sz w:val="26"/>
          <w:szCs w:val="26"/>
        </w:rPr>
      </w:pPr>
      <w:r w:rsidRPr="00B32B45">
        <w:rPr>
          <w:sz w:val="26"/>
          <w:szCs w:val="26"/>
        </w:rPr>
        <w:tab/>
        <w:t>Для корректирования запасов древостоев применялись стандартные таблицы сумм площадей сечения и запасов ДальНИИРХА. Товаризация не проводилась в связи с отсутствием эксплуатационного фонда.</w:t>
      </w:r>
    </w:p>
    <w:p w14:paraId="6140EE98" w14:textId="77777777" w:rsidR="00B32B45" w:rsidRPr="00B32B45" w:rsidRDefault="00B32B45" w:rsidP="00B32B45">
      <w:pPr>
        <w:jc w:val="both"/>
        <w:rPr>
          <w:sz w:val="26"/>
          <w:szCs w:val="26"/>
        </w:rPr>
      </w:pPr>
      <w:r w:rsidRPr="00B32B45">
        <w:rPr>
          <w:sz w:val="26"/>
          <w:szCs w:val="26"/>
        </w:rPr>
        <w:tab/>
        <w:t>Планшеты изготовлены в масштабе 1:10000, планы лесонасаждений – 1:10000, в соответствии с техническим заданием.</w:t>
      </w:r>
    </w:p>
    <w:p w14:paraId="130E2B97" w14:textId="77777777" w:rsidR="00B32B45" w:rsidRPr="00B32B45" w:rsidRDefault="00B32B45" w:rsidP="00B32B45">
      <w:pPr>
        <w:jc w:val="both"/>
        <w:rPr>
          <w:sz w:val="26"/>
          <w:szCs w:val="26"/>
        </w:rPr>
      </w:pPr>
      <w:r w:rsidRPr="00B32B45">
        <w:rPr>
          <w:sz w:val="26"/>
          <w:szCs w:val="26"/>
        </w:rPr>
        <w:tab/>
        <w:t>Для отграничения кварталов и выделов использованы существующие естественные рубежи и границы населенных пунктов, трассы коммуникаций (ЛЭП), дороги, ручьи, реки, жилая застройка.</w:t>
      </w:r>
    </w:p>
    <w:p w14:paraId="21AB08B0" w14:textId="77777777" w:rsidR="00B32B45" w:rsidRPr="00B32B45" w:rsidRDefault="00B32B45" w:rsidP="00B32B45">
      <w:pPr>
        <w:jc w:val="both"/>
        <w:rPr>
          <w:sz w:val="26"/>
          <w:szCs w:val="26"/>
        </w:rPr>
      </w:pPr>
      <w:r w:rsidRPr="00B32B45">
        <w:rPr>
          <w:sz w:val="26"/>
          <w:szCs w:val="26"/>
        </w:rPr>
        <w:tab/>
        <w:t>В процессе проведения лесоустроительных работ, кроме того, производилось уточнение границ участков.</w:t>
      </w:r>
    </w:p>
    <w:p w14:paraId="397910B2" w14:textId="77777777" w:rsidR="00B32B45" w:rsidRPr="00B32B45" w:rsidRDefault="00B32B45" w:rsidP="00B32B45">
      <w:pPr>
        <w:jc w:val="both"/>
        <w:rPr>
          <w:sz w:val="26"/>
          <w:szCs w:val="26"/>
        </w:rPr>
      </w:pPr>
      <w:r w:rsidRPr="00B32B45">
        <w:rPr>
          <w:sz w:val="26"/>
          <w:szCs w:val="26"/>
        </w:rPr>
        <w:tab/>
        <w:t>Согласно условиям контракта, проведено обследование 923 га участков, рассматриваемых, как лесные и зеленые зоны населенных пунктов г. Холмск, с. Зырянское, с. Калинино, с. Костромское, с. Красноярское, с. Павино, с. Пионеры, с. Правда, с. Пятиречье, с. Совхозное, с. Яблочное, с. Чапланово, с.</w:t>
      </w:r>
      <w:r w:rsidRPr="00B32B45">
        <w:rPr>
          <w:sz w:val="28"/>
          <w:szCs w:val="28"/>
        </w:rPr>
        <w:t xml:space="preserve"> </w:t>
      </w:r>
      <w:r w:rsidRPr="00B32B45">
        <w:rPr>
          <w:sz w:val="26"/>
          <w:szCs w:val="26"/>
        </w:rPr>
        <w:t>Чехов МО «Холмский городской округ». Границы проведения лесоустройства утверждены на первом лесоустроительном совещании.</w:t>
      </w:r>
    </w:p>
    <w:p w14:paraId="74823E73" w14:textId="77777777" w:rsidR="00B32B45" w:rsidRPr="00B32B45" w:rsidRDefault="00B32B45" w:rsidP="00B32B45">
      <w:pPr>
        <w:jc w:val="both"/>
        <w:rPr>
          <w:sz w:val="26"/>
          <w:szCs w:val="26"/>
        </w:rPr>
      </w:pPr>
      <w:r w:rsidRPr="00B32B45">
        <w:rPr>
          <w:sz w:val="26"/>
          <w:szCs w:val="26"/>
        </w:rPr>
        <w:br w:type="page"/>
      </w:r>
    </w:p>
    <w:p w14:paraId="43A2AE0D" w14:textId="77777777" w:rsidR="00B32B45" w:rsidRPr="00B32B45" w:rsidRDefault="00B32B45" w:rsidP="00B32B45">
      <w:pPr>
        <w:keepNext/>
        <w:ind w:firstLine="708"/>
        <w:jc w:val="both"/>
        <w:outlineLvl w:val="0"/>
        <w:rPr>
          <w:b/>
          <w:bCs/>
          <w:kern w:val="32"/>
          <w:sz w:val="26"/>
          <w:szCs w:val="26"/>
        </w:rPr>
      </w:pPr>
      <w:bookmarkStart w:id="66" w:name="_Toc489294772"/>
      <w:r w:rsidRPr="00B32B45">
        <w:rPr>
          <w:b/>
          <w:bCs/>
          <w:kern w:val="32"/>
          <w:sz w:val="26"/>
          <w:szCs w:val="26"/>
        </w:rPr>
        <w:t>ГЛАВА 1 КРАТКАЯ ХАРАКТЕРИСТИКА ТЕРРИТОРИИ, ЛЕСОХОЗЯЙСТВЕННЫХ И ЭКОНОМИЧЕСКИХ УСЛОВИЙ ЛЕСНИЧЕСТВА, СВЕДЕНИЯ О ЛЕСОУСТРОИТЕЛЬНЫХ РАБОТАХ</w:t>
      </w:r>
      <w:bookmarkEnd w:id="66"/>
    </w:p>
    <w:p w14:paraId="52FBEE55" w14:textId="77777777" w:rsidR="00B32B45" w:rsidRPr="00B32B45" w:rsidRDefault="00B32B45" w:rsidP="00B32B45">
      <w:pPr>
        <w:jc w:val="center"/>
        <w:rPr>
          <w:sz w:val="26"/>
          <w:szCs w:val="26"/>
        </w:rPr>
      </w:pPr>
    </w:p>
    <w:p w14:paraId="25F302E7" w14:textId="77777777" w:rsidR="00B32B45" w:rsidRPr="00B32B45" w:rsidRDefault="00B32B45" w:rsidP="00B32B45">
      <w:pPr>
        <w:keepNext/>
        <w:ind w:firstLine="708"/>
        <w:jc w:val="both"/>
        <w:outlineLvl w:val="1"/>
        <w:rPr>
          <w:b/>
          <w:sz w:val="26"/>
          <w:szCs w:val="26"/>
        </w:rPr>
      </w:pPr>
      <w:bookmarkStart w:id="67" w:name="_Toc489294773"/>
      <w:r w:rsidRPr="00B32B45">
        <w:rPr>
          <w:b/>
          <w:sz w:val="26"/>
          <w:szCs w:val="26"/>
        </w:rPr>
        <w:t>1.1 Наименование, местоположение</w:t>
      </w:r>
      <w:bookmarkEnd w:id="67"/>
    </w:p>
    <w:p w14:paraId="76C33174" w14:textId="77777777" w:rsidR="00B32B45" w:rsidRPr="00B32B45" w:rsidRDefault="00B32B45" w:rsidP="00B32B45">
      <w:pPr>
        <w:ind w:firstLine="720"/>
        <w:jc w:val="both"/>
        <w:rPr>
          <w:sz w:val="26"/>
          <w:szCs w:val="26"/>
        </w:rPr>
      </w:pPr>
    </w:p>
    <w:p w14:paraId="394D31AB" w14:textId="77777777" w:rsidR="00B32B45" w:rsidRPr="00B32B45" w:rsidRDefault="00B32B45" w:rsidP="00B32B45">
      <w:pPr>
        <w:ind w:left="114" w:firstLine="594"/>
        <w:jc w:val="both"/>
        <w:rPr>
          <w:sz w:val="26"/>
          <w:szCs w:val="26"/>
        </w:rPr>
      </w:pPr>
      <w:r w:rsidRPr="00B32B45">
        <w:rPr>
          <w:sz w:val="26"/>
          <w:szCs w:val="26"/>
        </w:rPr>
        <w:t>МО «Холмский городской округ» расположен в юго-западной части о. Сахалин на побережье Татарского пролива.</w:t>
      </w:r>
      <w:r w:rsidRPr="00B32B45">
        <w:rPr>
          <w:color w:val="000000"/>
          <w:sz w:val="26"/>
          <w:szCs w:val="26"/>
          <w:shd w:val="clear" w:color="auto" w:fill="FFFFFF"/>
        </w:rPr>
        <w:t xml:space="preserve"> Территория муниципального образования составляет 2,3 тыс. кв. км. Административный центр </w:t>
      </w:r>
      <w:r w:rsidRPr="00B32B45">
        <w:rPr>
          <w:sz w:val="26"/>
          <w:szCs w:val="26"/>
        </w:rPr>
        <w:t>–</w:t>
      </w:r>
      <w:r w:rsidRPr="00B32B45">
        <w:rPr>
          <w:color w:val="000000"/>
          <w:sz w:val="26"/>
          <w:szCs w:val="26"/>
          <w:shd w:val="clear" w:color="auto" w:fill="FFFFFF"/>
        </w:rPr>
        <w:t xml:space="preserve"> город Холмск </w:t>
      </w:r>
      <w:r w:rsidRPr="00B32B45">
        <w:rPr>
          <w:sz w:val="26"/>
          <w:szCs w:val="26"/>
        </w:rPr>
        <w:t>–</w:t>
      </w:r>
      <w:r w:rsidRPr="00B32B45">
        <w:rPr>
          <w:color w:val="000000"/>
          <w:sz w:val="26"/>
          <w:szCs w:val="26"/>
          <w:shd w:val="clear" w:color="auto" w:fill="FFFFFF"/>
        </w:rPr>
        <w:t xml:space="preserve"> находится в 83 км к востоку от г. Южно-Сахалинска. Город Холмск </w:t>
      </w:r>
      <w:r w:rsidRPr="00B32B45">
        <w:rPr>
          <w:sz w:val="26"/>
          <w:szCs w:val="26"/>
        </w:rPr>
        <w:t>– основной стратегически важный транспортный узел, обеспечивающий жизнедеятельность жителей острова Сахалин и реализацию нефтегазовых проектов.</w:t>
      </w:r>
      <w:r w:rsidRPr="00B32B45">
        <w:rPr>
          <w:color w:val="000000"/>
          <w:sz w:val="26"/>
          <w:szCs w:val="26"/>
          <w:shd w:val="clear" w:color="auto" w:fill="FFFFFF"/>
        </w:rPr>
        <w:t xml:space="preserve"> Это третий по численности населения и второй по экономическому значению город Сахалинской области.</w:t>
      </w:r>
    </w:p>
    <w:p w14:paraId="617730C8" w14:textId="77777777" w:rsidR="00B32B45" w:rsidRPr="00B32B45" w:rsidRDefault="00B32B45" w:rsidP="00B32B45">
      <w:pPr>
        <w:ind w:firstLine="720"/>
        <w:jc w:val="both"/>
        <w:rPr>
          <w:sz w:val="26"/>
          <w:szCs w:val="26"/>
        </w:rPr>
      </w:pPr>
      <w:r w:rsidRPr="00B32B45">
        <w:rPr>
          <w:sz w:val="26"/>
          <w:szCs w:val="26"/>
        </w:rPr>
        <w:t>На севере МО «Холмский городской округ» граничит с МО «Томаринский городской округ», на востоке с муниципальными образованиями городской округ «Долинский» Сахалинской области Российской Федерации и «Анивский городской округ», на юге - с муниципальными образованиями «Невельский городской округ» и «Анивский городской округ»; на западе границей МО «Холмский городской округ» является побережье Татарского пролива.</w:t>
      </w:r>
    </w:p>
    <w:p w14:paraId="34974352" w14:textId="77777777" w:rsidR="00B32B45" w:rsidRPr="00B32B45" w:rsidRDefault="00B32B45" w:rsidP="00B32B45">
      <w:pPr>
        <w:ind w:firstLine="720"/>
        <w:jc w:val="both"/>
        <w:rPr>
          <w:sz w:val="26"/>
          <w:szCs w:val="26"/>
        </w:rPr>
      </w:pPr>
      <w:r w:rsidRPr="00B32B45">
        <w:rPr>
          <w:sz w:val="26"/>
          <w:szCs w:val="26"/>
        </w:rPr>
        <w:t>В состав территории МО «Холмский городской округ» входят следующие населенные пункты:</w:t>
      </w:r>
    </w:p>
    <w:p w14:paraId="29FE7263" w14:textId="77777777" w:rsidR="00B32B45" w:rsidRPr="00B32B45" w:rsidRDefault="00B32B45" w:rsidP="00B32B45">
      <w:pPr>
        <w:numPr>
          <w:ilvl w:val="0"/>
          <w:numId w:val="29"/>
        </w:numPr>
        <w:jc w:val="both"/>
        <w:rPr>
          <w:sz w:val="26"/>
          <w:szCs w:val="26"/>
        </w:rPr>
      </w:pPr>
      <w:r w:rsidRPr="00B32B45">
        <w:rPr>
          <w:sz w:val="26"/>
          <w:szCs w:val="26"/>
        </w:rPr>
        <w:t>город Холмск;</w:t>
      </w:r>
    </w:p>
    <w:p w14:paraId="21771263" w14:textId="77777777" w:rsidR="00B32B45" w:rsidRPr="00B32B45" w:rsidRDefault="00B32B45" w:rsidP="00B32B45">
      <w:pPr>
        <w:numPr>
          <w:ilvl w:val="0"/>
          <w:numId w:val="29"/>
        </w:numPr>
        <w:jc w:val="both"/>
        <w:rPr>
          <w:sz w:val="26"/>
          <w:szCs w:val="26"/>
        </w:rPr>
      </w:pPr>
      <w:r w:rsidRPr="00B32B45">
        <w:rPr>
          <w:sz w:val="26"/>
          <w:szCs w:val="26"/>
        </w:rPr>
        <w:t>села: Байково, Зырянское, Калинино, Красноярское, Люблино, Правда, Прибой, Серные Источники, Совхозное, Чехов, Яблочное, Костромское, Пионеры, Павино, Новосибирское, Чапланово, Бамбучек, Камышево, Ожидаево, Пожарское, Пятиречье, Чистоводное, Николайчук</w:t>
      </w:r>
    </w:p>
    <w:p w14:paraId="7009324F" w14:textId="77777777" w:rsidR="00B32B45" w:rsidRPr="00B32B45" w:rsidRDefault="00B32B45" w:rsidP="00B32B45">
      <w:pPr>
        <w:ind w:firstLine="720"/>
        <w:jc w:val="both"/>
        <w:rPr>
          <w:sz w:val="26"/>
          <w:szCs w:val="26"/>
        </w:rPr>
      </w:pPr>
      <w:r w:rsidRPr="00B32B45">
        <w:rPr>
          <w:sz w:val="26"/>
          <w:szCs w:val="26"/>
        </w:rPr>
        <w:t xml:space="preserve">Климат МО «Холмский городской округ» представлен умеренным, переходным от муссонного к морскому климату. </w:t>
      </w:r>
      <w:r w:rsidRPr="00B32B45">
        <w:rPr>
          <w:sz w:val="26"/>
          <w:szCs w:val="26"/>
          <w:shd w:val="clear" w:color="auto" w:fill="FFFFFF"/>
        </w:rPr>
        <w:t xml:space="preserve">Из-за господствующих здесь морских воздушных масс воздух отличается повышенной влажностью. Осадки зимой выпадают преимущественно в виде снега, во время оттепелей — в виде дождя. </w:t>
      </w:r>
      <w:r w:rsidRPr="00B32B45">
        <w:rPr>
          <w:sz w:val="26"/>
          <w:szCs w:val="26"/>
        </w:rPr>
        <w:t>Средняя температура воздуха в зимние месяцы составляет -7-8°С. Лето короткое, прохладное и дождливое, температура воздуха редко поднимается выше 16-17°С.</w:t>
      </w:r>
    </w:p>
    <w:p w14:paraId="2BDBF271" w14:textId="77777777" w:rsidR="00B32B45" w:rsidRPr="00B32B45" w:rsidRDefault="00B32B45" w:rsidP="00B32B45">
      <w:pPr>
        <w:ind w:firstLine="720"/>
        <w:jc w:val="both"/>
        <w:rPr>
          <w:sz w:val="26"/>
          <w:szCs w:val="26"/>
          <w:shd w:val="clear" w:color="auto" w:fill="FFFFFF"/>
        </w:rPr>
      </w:pPr>
      <w:r w:rsidRPr="00B32B45">
        <w:rPr>
          <w:sz w:val="26"/>
          <w:szCs w:val="26"/>
        </w:rPr>
        <w:t>МО «Холмский городской округ»</w:t>
      </w:r>
      <w:r w:rsidRPr="00B32B45">
        <w:rPr>
          <w:sz w:val="26"/>
          <w:szCs w:val="26"/>
          <w:shd w:val="clear" w:color="auto" w:fill="FFFFFF"/>
        </w:rPr>
        <w:t xml:space="preserve"> характеризуется устойчивой циркуляцией воздушных масс. Направление ветра меняется по сезонам: зимой ветер дует с севера, летом — с юга и запада. Средняя скорость ветра на высоте 0 м над уровнем моря — 3,3 м/с. В округе наблюдается высокая доля пасмурных дней, поэтому солнечное сияние здесь ниже, чем в Южно-Сахалинске, и составляет 1650 часов в год.</w:t>
      </w:r>
    </w:p>
    <w:p w14:paraId="2FF0A8B3" w14:textId="77777777" w:rsidR="00B32B45" w:rsidRPr="00B32B45" w:rsidRDefault="00B32B45" w:rsidP="00B32B45">
      <w:pPr>
        <w:ind w:firstLine="720"/>
        <w:jc w:val="both"/>
        <w:rPr>
          <w:sz w:val="26"/>
          <w:szCs w:val="26"/>
          <w:shd w:val="clear" w:color="auto" w:fill="FFFFFF"/>
        </w:rPr>
      </w:pPr>
      <w:r w:rsidRPr="00B32B45">
        <w:rPr>
          <w:sz w:val="26"/>
          <w:szCs w:val="26"/>
          <w:shd w:val="clear" w:color="auto" w:fill="FFFFFF"/>
        </w:rPr>
        <w:t>МО «Холмский городской округ» расположен на Западно-Сахалинских резко расчлененных горах. Они являются самой длинной (650 км) меридионально вытянутой горной системой острова. С востока к городу Холмск вплотную подступают отроги Южно-Камышового хребта. Город расположен в зоне кайнозойской складчатости, на границе Тихоокеанской, Северо-Американской и Евразийской литосферных плит. Достаточно высока вероятность сильных землетрясений до 6-7 баллов. Крутые горные склоны зимой подвержены лавинам, а летом и осенью – оползням и селям. В зону оползневых и других экзогенных геологических процессов попадает район г. Холмска, с. Чехов, Новосибирское, Байково, Правда, Зырянское, Калинино, Серные Источники, Люблино, Прибой, Пионеры, Костромское, Чапланово, Чистоводное, Ожидаево.</w:t>
      </w:r>
    </w:p>
    <w:p w14:paraId="3E84B817" w14:textId="77777777" w:rsidR="00B32B45" w:rsidRPr="00B32B45" w:rsidRDefault="00B32B45" w:rsidP="00B32B45">
      <w:pPr>
        <w:ind w:firstLine="720"/>
        <w:jc w:val="both"/>
        <w:rPr>
          <w:sz w:val="26"/>
          <w:szCs w:val="26"/>
          <w:shd w:val="clear" w:color="auto" w:fill="FFFFFF"/>
        </w:rPr>
      </w:pPr>
      <w:r w:rsidRPr="00B32B45">
        <w:rPr>
          <w:sz w:val="26"/>
          <w:szCs w:val="26"/>
        </w:rPr>
        <w:t xml:space="preserve">В </w:t>
      </w:r>
      <w:r w:rsidRPr="00B32B45">
        <w:rPr>
          <w:sz w:val="26"/>
          <w:szCs w:val="26"/>
          <w:shd w:val="clear" w:color="auto" w:fill="FFFFFF"/>
        </w:rPr>
        <w:t xml:space="preserve">МО «Холмский городской округ» </w:t>
      </w:r>
      <w:r w:rsidRPr="00B32B45">
        <w:rPr>
          <w:sz w:val="26"/>
          <w:szCs w:val="26"/>
        </w:rPr>
        <w:t xml:space="preserve">из наиболее крупных протекают реки Чеховка и Тиобут (Киобут). </w:t>
      </w:r>
      <w:r w:rsidRPr="00B32B45">
        <w:rPr>
          <w:sz w:val="26"/>
          <w:szCs w:val="26"/>
          <w:shd w:val="clear" w:color="auto" w:fill="FFFFFF"/>
        </w:rPr>
        <w:t>Река Чеховка (длина - 42 км, площадь бассейна - 196 км2) берет начало с Южно-Камышового хребта. Общее направление течения с востока на запад. Впадает в Татарский пролив. Питание - смешанное с преобладанием снегового. Высший уровень воды в течение года наблюдается во второй декаде мая, низший - в третьей декаде сентября. Лед устанавливается в третьей декаде ноября, весенний ледоход начинается в первой декаде апреля. Крупный левый приток Крестьянка (22 км). В устье находится с. Чехов.</w:t>
      </w:r>
    </w:p>
    <w:p w14:paraId="049714C3" w14:textId="77777777" w:rsidR="00B32B45" w:rsidRPr="00B32B45" w:rsidRDefault="00B32B45" w:rsidP="00B32B45">
      <w:pPr>
        <w:ind w:firstLine="720"/>
        <w:jc w:val="both"/>
        <w:rPr>
          <w:sz w:val="26"/>
          <w:szCs w:val="26"/>
        </w:rPr>
      </w:pPr>
      <w:r w:rsidRPr="00B32B45">
        <w:rPr>
          <w:sz w:val="26"/>
          <w:szCs w:val="26"/>
        </w:rPr>
        <w:t>Река Тиобут (длина - 52 км, площадь бассейна - 346 км</w:t>
      </w:r>
      <w:r w:rsidRPr="00B32B45">
        <w:rPr>
          <w:sz w:val="26"/>
          <w:szCs w:val="26"/>
          <w:vertAlign w:val="superscript"/>
        </w:rPr>
        <w:t>2</w:t>
      </w:r>
      <w:r w:rsidRPr="00B32B45">
        <w:rPr>
          <w:sz w:val="26"/>
          <w:szCs w:val="26"/>
        </w:rPr>
        <w:t xml:space="preserve">) берет начало с Мицульского хребта. Общее направление течения с северо-востока на юго-запад. Впадает левым притоком в реку Лютога. Питание - смешанное с преобладанием снегового. Самый высокий уровень воды наблюдается в первой декаде мая, низший возможен дважды, в третьей декаде июля и в первой декаде сентября. Лед устанавливается в первой декаде декабря, весенний ледоход начинается во второй декаде апреля. Крупные притоки: левые - Ожидаевская (20 км), Старая Утка (21 км). Самая длинная река района. Протекает через п. Чистоводное и п. Пятиречье. </w:t>
      </w:r>
    </w:p>
    <w:p w14:paraId="33043E7A" w14:textId="77777777" w:rsidR="00B32B45" w:rsidRPr="00B32B45" w:rsidRDefault="00B32B45" w:rsidP="00B32B45">
      <w:pPr>
        <w:ind w:firstLine="720"/>
        <w:jc w:val="both"/>
        <w:rPr>
          <w:sz w:val="26"/>
          <w:szCs w:val="26"/>
        </w:rPr>
      </w:pPr>
      <w:r w:rsidRPr="00B32B45">
        <w:rPr>
          <w:sz w:val="26"/>
          <w:szCs w:val="26"/>
        </w:rPr>
        <w:t>В пределах г. Холмск протекают 4 небольшие реки: Татарка, Язычница, Холмская и Тый. Остальные реки представляют собой короткие и очень полноводные горные водотоки, которые представляют собой угрозу паводков и подтоплений.</w:t>
      </w:r>
    </w:p>
    <w:p w14:paraId="44DDACA8" w14:textId="77777777" w:rsidR="00B32B45" w:rsidRPr="00B32B45" w:rsidRDefault="00B32B45" w:rsidP="00B32B45">
      <w:pPr>
        <w:ind w:firstLine="720"/>
        <w:jc w:val="both"/>
        <w:rPr>
          <w:sz w:val="26"/>
          <w:szCs w:val="26"/>
        </w:rPr>
      </w:pPr>
      <w:r w:rsidRPr="00B32B45">
        <w:rPr>
          <w:sz w:val="26"/>
          <w:szCs w:val="26"/>
        </w:rPr>
        <w:t>На территории округа преимущественно бурые лесные почвы горных склонов, бедные перегноем и отличающиеся значительной кислотностью. Основными почвообразующими породами являются суглинки и супеси.</w:t>
      </w:r>
    </w:p>
    <w:p w14:paraId="073576D0" w14:textId="77777777" w:rsidR="00B32B45" w:rsidRPr="00B32B45" w:rsidRDefault="00B32B45" w:rsidP="00B32B45">
      <w:pPr>
        <w:ind w:firstLine="720"/>
        <w:jc w:val="both"/>
        <w:rPr>
          <w:sz w:val="26"/>
          <w:szCs w:val="26"/>
          <w:shd w:val="clear" w:color="auto" w:fill="FFFFFF"/>
        </w:rPr>
      </w:pPr>
      <w:r w:rsidRPr="00B32B45">
        <w:rPr>
          <w:sz w:val="26"/>
          <w:szCs w:val="26"/>
          <w:shd w:val="clear" w:color="auto" w:fill="FFFFFF"/>
        </w:rPr>
        <w:t xml:space="preserve">В </w:t>
      </w:r>
      <w:r w:rsidRPr="00B32B45">
        <w:rPr>
          <w:sz w:val="26"/>
          <w:szCs w:val="26"/>
        </w:rPr>
        <w:t>настоящее</w:t>
      </w:r>
      <w:r w:rsidRPr="00B32B45">
        <w:rPr>
          <w:sz w:val="26"/>
          <w:szCs w:val="26"/>
          <w:shd w:val="clear" w:color="auto" w:fill="FFFFFF"/>
        </w:rPr>
        <w:t xml:space="preserve"> время </w:t>
      </w:r>
      <w:r w:rsidRPr="00B32B45">
        <w:rPr>
          <w:sz w:val="26"/>
          <w:szCs w:val="26"/>
        </w:rPr>
        <w:t>МО «Холмский городской округ»</w:t>
      </w:r>
      <w:r w:rsidRPr="00B32B45">
        <w:rPr>
          <w:sz w:val="26"/>
          <w:szCs w:val="26"/>
          <w:shd w:val="clear" w:color="auto" w:fill="FFFFFF"/>
        </w:rPr>
        <w:t xml:space="preserve"> один из наиболее развитых округов Сахалинской области. Холмск представляет собой промышленный, экономический и культурный центр, один из ведущих городов Сахалинской области. Это крупнейший транспортный узел всего острова, здесь расположено 3 железнодорожных станции, крупный морской порт, узел автомобильных дорог, в том числе дороги федерального значения. </w:t>
      </w:r>
    </w:p>
    <w:p w14:paraId="291BAB82" w14:textId="77777777" w:rsidR="00B32B45" w:rsidRPr="00B32B45" w:rsidRDefault="00B32B45" w:rsidP="00B32B45">
      <w:pPr>
        <w:ind w:firstLine="720"/>
        <w:jc w:val="both"/>
        <w:rPr>
          <w:sz w:val="27"/>
          <w:szCs w:val="27"/>
          <w:shd w:val="clear" w:color="auto" w:fill="FFFFFF"/>
        </w:rPr>
      </w:pPr>
      <w:r w:rsidRPr="00B32B45">
        <w:rPr>
          <w:sz w:val="26"/>
          <w:szCs w:val="26"/>
          <w:shd w:val="clear" w:color="auto" w:fill="FFFFFF"/>
        </w:rPr>
        <w:t>Экономика города представлена металлообработкой, деревообработкой, морским рыболовством, а также строительной, судоремонтной и пищевой промышленностью, процветающим сельским хозяйством.</w:t>
      </w:r>
      <w:r w:rsidRPr="00B32B45">
        <w:rPr>
          <w:sz w:val="27"/>
          <w:szCs w:val="27"/>
          <w:shd w:val="clear" w:color="auto" w:fill="FFFFFF"/>
        </w:rPr>
        <w:t xml:space="preserve"> </w:t>
      </w:r>
    </w:p>
    <w:p w14:paraId="258F5892" w14:textId="77777777" w:rsidR="00B32B45" w:rsidRPr="00B32B45" w:rsidRDefault="00B32B45" w:rsidP="00B32B45">
      <w:pPr>
        <w:ind w:firstLine="720"/>
        <w:jc w:val="both"/>
        <w:rPr>
          <w:sz w:val="26"/>
          <w:szCs w:val="26"/>
        </w:rPr>
      </w:pPr>
      <w:r w:rsidRPr="00B32B45">
        <w:rPr>
          <w:sz w:val="26"/>
          <w:szCs w:val="26"/>
        </w:rPr>
        <w:t>Лесной фонд городских лесов занимает небольшие площади территории МО «Холмский городской округ» и составляет 763 га.</w:t>
      </w:r>
    </w:p>
    <w:p w14:paraId="07459150" w14:textId="77777777" w:rsidR="00B32B45" w:rsidRPr="00B32B45" w:rsidRDefault="00B32B45" w:rsidP="00B32B45">
      <w:pPr>
        <w:ind w:firstLine="720"/>
        <w:jc w:val="both"/>
        <w:rPr>
          <w:sz w:val="26"/>
          <w:szCs w:val="26"/>
        </w:rPr>
      </w:pPr>
      <w:r w:rsidRPr="00B32B45">
        <w:rPr>
          <w:sz w:val="26"/>
          <w:szCs w:val="26"/>
        </w:rPr>
        <w:t>Лесные участки (далее городские леса) МО «Холмский городской округ» Сахалинской области расположены на территории населенных пунктов г. Холмск, с. Зырянское, с. Калинино, с. Костромское, с. Красноярское, с. Павино, с. Пионеры, с. Правда, с. Пятиречье, с. Совхозное, с. Яблочное, с. Чапланово, с.</w:t>
      </w:r>
      <w:r w:rsidRPr="00B32B45">
        <w:rPr>
          <w:sz w:val="28"/>
          <w:szCs w:val="28"/>
        </w:rPr>
        <w:t xml:space="preserve"> </w:t>
      </w:r>
      <w:r w:rsidRPr="00B32B45">
        <w:rPr>
          <w:sz w:val="26"/>
          <w:szCs w:val="26"/>
        </w:rPr>
        <w:t>Чехов (территория лесных участков согласована с заказчиком).</w:t>
      </w:r>
    </w:p>
    <w:p w14:paraId="12E46D5A" w14:textId="77777777" w:rsidR="00B32B45" w:rsidRPr="00B32B45" w:rsidRDefault="00B32B45" w:rsidP="00B32B45">
      <w:pPr>
        <w:ind w:firstLine="708"/>
        <w:jc w:val="both"/>
        <w:rPr>
          <w:sz w:val="26"/>
          <w:szCs w:val="26"/>
        </w:rPr>
      </w:pPr>
      <w:r w:rsidRPr="00B32B45">
        <w:rPr>
          <w:sz w:val="26"/>
          <w:szCs w:val="26"/>
        </w:rPr>
        <w:t>Участки городских лесов указанных территорий расположены в черте населенных пунктов, примыкают к жилой застройке, промышленным объектам, автодорогам, трубопроводам, линиям электропередач и иным объектам хозяйственной инфраструктуры населенных пунктов. Часть городских лесов выходит к западу на побережье Татарского залива.</w:t>
      </w:r>
    </w:p>
    <w:p w14:paraId="6043CD84" w14:textId="77777777" w:rsidR="00B32B45" w:rsidRPr="00B32B45" w:rsidRDefault="00B32B45" w:rsidP="00B32B45">
      <w:pPr>
        <w:ind w:firstLine="720"/>
        <w:jc w:val="both"/>
        <w:rPr>
          <w:sz w:val="26"/>
          <w:szCs w:val="26"/>
        </w:rPr>
      </w:pPr>
      <w:r w:rsidRPr="00B32B45">
        <w:rPr>
          <w:sz w:val="26"/>
          <w:szCs w:val="26"/>
        </w:rPr>
        <w:t>Находясь в разных населенных пунктах, городские леса МО «Холмский городской округ» представляют собой совокупность нескольких разрозненных участков.</w:t>
      </w:r>
    </w:p>
    <w:p w14:paraId="24302728" w14:textId="77777777" w:rsidR="00B32B45" w:rsidRPr="00B32B45" w:rsidRDefault="00B32B45" w:rsidP="00B32B45">
      <w:pPr>
        <w:ind w:firstLine="720"/>
        <w:jc w:val="both"/>
        <w:rPr>
          <w:sz w:val="26"/>
          <w:szCs w:val="26"/>
        </w:rPr>
      </w:pPr>
      <w:r w:rsidRPr="00B32B45">
        <w:rPr>
          <w:sz w:val="26"/>
          <w:szCs w:val="26"/>
        </w:rPr>
        <w:t>Структура городских лесов МО «Холмский городской округ» приведена в таблице 1.1.1.</w:t>
      </w:r>
    </w:p>
    <w:p w14:paraId="665AFA14" w14:textId="77777777" w:rsidR="00B32B45" w:rsidRPr="00B32B45" w:rsidRDefault="00B32B45" w:rsidP="00B32B45">
      <w:pPr>
        <w:jc w:val="both"/>
        <w:rPr>
          <w:b/>
        </w:rPr>
      </w:pPr>
    </w:p>
    <w:p w14:paraId="4B38B538" w14:textId="77777777" w:rsidR="00B32B45" w:rsidRPr="00B32B45" w:rsidRDefault="00B32B45" w:rsidP="00B32B45">
      <w:pPr>
        <w:jc w:val="both"/>
        <w:rPr>
          <w:rFonts w:eastAsia="MS Mincho"/>
          <w:b/>
        </w:rPr>
      </w:pPr>
      <w:r w:rsidRPr="00B32B45">
        <w:rPr>
          <w:b/>
        </w:rPr>
        <w:t>Таблица 1.1.1</w:t>
      </w:r>
      <w:r w:rsidRPr="00B32B45">
        <w:rPr>
          <w:rFonts w:eastAsia="MS Mincho"/>
          <w:b/>
          <w:lang w:val="en-US"/>
        </w:rPr>
        <w:t xml:space="preserve"> – </w:t>
      </w:r>
      <w:r w:rsidRPr="00B32B45">
        <w:rPr>
          <w:b/>
        </w:rPr>
        <w:t>Структура городских лесов</w:t>
      </w:r>
    </w:p>
    <w:tbl>
      <w:tblPr>
        <w:tblW w:w="49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7"/>
        <w:gridCol w:w="2580"/>
        <w:gridCol w:w="2188"/>
        <w:gridCol w:w="3112"/>
        <w:gridCol w:w="1465"/>
      </w:tblGrid>
      <w:tr w:rsidR="00B32B45" w:rsidRPr="00B32B45" w14:paraId="28B3BD31" w14:textId="77777777" w:rsidTr="00B32B45">
        <w:trPr>
          <w:trHeight w:val="589"/>
        </w:trPr>
        <w:tc>
          <w:tcPr>
            <w:tcW w:w="324" w:type="pct"/>
            <w:tcBorders>
              <w:top w:val="single" w:sz="4" w:space="0" w:color="000000"/>
              <w:left w:val="single" w:sz="4" w:space="0" w:color="000000"/>
              <w:bottom w:val="single" w:sz="4" w:space="0" w:color="000000"/>
              <w:right w:val="single" w:sz="4" w:space="0" w:color="000000"/>
            </w:tcBorders>
            <w:vAlign w:val="center"/>
            <w:hideMark/>
          </w:tcPr>
          <w:p w14:paraId="598D0B05" w14:textId="77777777" w:rsidR="00B32B45" w:rsidRPr="00B32B45" w:rsidRDefault="00B32B45" w:rsidP="00B32B45">
            <w:pPr>
              <w:jc w:val="center"/>
            </w:pPr>
            <w:r w:rsidRPr="00B32B45">
              <w:t>№</w:t>
            </w:r>
          </w:p>
          <w:p w14:paraId="12ECAB51" w14:textId="77777777" w:rsidR="00B32B45" w:rsidRPr="00B32B45" w:rsidRDefault="00B32B45" w:rsidP="00B32B45">
            <w:pPr>
              <w:jc w:val="center"/>
            </w:pPr>
            <w:r w:rsidRPr="00B32B45">
              <w:t>п/п</w:t>
            </w:r>
          </w:p>
        </w:tc>
        <w:tc>
          <w:tcPr>
            <w:tcW w:w="1291" w:type="pct"/>
            <w:tcBorders>
              <w:top w:val="single" w:sz="4" w:space="0" w:color="000000"/>
              <w:left w:val="single" w:sz="4" w:space="0" w:color="000000"/>
              <w:bottom w:val="single" w:sz="4" w:space="0" w:color="000000"/>
              <w:right w:val="single" w:sz="4" w:space="0" w:color="auto"/>
            </w:tcBorders>
            <w:vAlign w:val="center"/>
            <w:hideMark/>
          </w:tcPr>
          <w:p w14:paraId="1C74F681" w14:textId="77777777" w:rsidR="00B32B45" w:rsidRPr="00B32B45" w:rsidRDefault="00B32B45" w:rsidP="00B32B45">
            <w:pPr>
              <w:jc w:val="center"/>
            </w:pPr>
            <w:r w:rsidRPr="00B32B45">
              <w:t>Наименование</w:t>
            </w:r>
          </w:p>
          <w:p w14:paraId="4E216F8E" w14:textId="77777777" w:rsidR="00B32B45" w:rsidRPr="00B32B45" w:rsidRDefault="00B32B45" w:rsidP="00B32B45">
            <w:pPr>
              <w:jc w:val="center"/>
            </w:pPr>
            <w:r w:rsidRPr="00B32B45">
              <w:t>населенных пунктов</w:t>
            </w:r>
          </w:p>
        </w:tc>
        <w:tc>
          <w:tcPr>
            <w:tcW w:w="1095" w:type="pct"/>
            <w:tcBorders>
              <w:top w:val="single" w:sz="4" w:space="0" w:color="000000"/>
              <w:left w:val="single" w:sz="4" w:space="0" w:color="auto"/>
              <w:bottom w:val="single" w:sz="4" w:space="0" w:color="000000"/>
              <w:right w:val="single" w:sz="4" w:space="0" w:color="000000"/>
            </w:tcBorders>
            <w:vAlign w:val="center"/>
            <w:hideMark/>
          </w:tcPr>
          <w:p w14:paraId="73C1795E" w14:textId="77777777" w:rsidR="00B32B45" w:rsidRPr="00B32B45" w:rsidRDefault="00B32B45" w:rsidP="00B32B45">
            <w:pPr>
              <w:jc w:val="center"/>
            </w:pPr>
            <w:r w:rsidRPr="00B32B45">
              <w:t>Номера кварталов</w:t>
            </w:r>
          </w:p>
        </w:tc>
        <w:tc>
          <w:tcPr>
            <w:tcW w:w="1557" w:type="pct"/>
            <w:tcBorders>
              <w:top w:val="single" w:sz="4" w:space="0" w:color="000000"/>
              <w:left w:val="single" w:sz="4" w:space="0" w:color="000000"/>
              <w:bottom w:val="single" w:sz="4" w:space="0" w:color="000000"/>
              <w:right w:val="single" w:sz="4" w:space="0" w:color="000000"/>
            </w:tcBorders>
            <w:vAlign w:val="center"/>
            <w:hideMark/>
          </w:tcPr>
          <w:p w14:paraId="605A02BB" w14:textId="77777777" w:rsidR="00B32B45" w:rsidRPr="00B32B45" w:rsidRDefault="00B32B45" w:rsidP="00B32B45">
            <w:pPr>
              <w:jc w:val="center"/>
            </w:pPr>
            <w:r w:rsidRPr="00B32B45">
              <w:t>Административный район (муниципальное образование)</w:t>
            </w:r>
          </w:p>
        </w:tc>
        <w:tc>
          <w:tcPr>
            <w:tcW w:w="733" w:type="pct"/>
            <w:tcBorders>
              <w:top w:val="single" w:sz="4" w:space="0" w:color="000000"/>
              <w:left w:val="single" w:sz="4" w:space="0" w:color="000000"/>
              <w:bottom w:val="single" w:sz="4" w:space="0" w:color="000000"/>
              <w:right w:val="single" w:sz="4" w:space="0" w:color="000000"/>
            </w:tcBorders>
            <w:vAlign w:val="center"/>
            <w:hideMark/>
          </w:tcPr>
          <w:p w14:paraId="7827BC3D" w14:textId="77777777" w:rsidR="00B32B45" w:rsidRPr="00B32B45" w:rsidRDefault="00B32B45" w:rsidP="00B32B45">
            <w:pPr>
              <w:jc w:val="center"/>
            </w:pPr>
            <w:r w:rsidRPr="00B32B45">
              <w:t>Общая площадь,</w:t>
            </w:r>
          </w:p>
          <w:p w14:paraId="276D571D" w14:textId="77777777" w:rsidR="00B32B45" w:rsidRPr="00B32B45" w:rsidRDefault="00B32B45" w:rsidP="00B32B45">
            <w:pPr>
              <w:jc w:val="center"/>
            </w:pPr>
            <w:r w:rsidRPr="00B32B45">
              <w:t>га</w:t>
            </w:r>
          </w:p>
        </w:tc>
      </w:tr>
      <w:tr w:rsidR="00B32B45" w:rsidRPr="00B32B45" w14:paraId="159DF569" w14:textId="77777777" w:rsidTr="00B32B45">
        <w:trPr>
          <w:trHeight w:val="285"/>
        </w:trPr>
        <w:tc>
          <w:tcPr>
            <w:tcW w:w="324" w:type="pct"/>
            <w:tcBorders>
              <w:top w:val="single" w:sz="4" w:space="0" w:color="000000"/>
              <w:left w:val="single" w:sz="4" w:space="0" w:color="000000"/>
              <w:bottom w:val="single" w:sz="4" w:space="0" w:color="000000"/>
              <w:right w:val="single" w:sz="4" w:space="0" w:color="000000"/>
            </w:tcBorders>
            <w:vAlign w:val="center"/>
          </w:tcPr>
          <w:p w14:paraId="126DC97C" w14:textId="77777777" w:rsidR="00B32B45" w:rsidRPr="00B32B45" w:rsidRDefault="00B32B45" w:rsidP="00B32B45">
            <w:pPr>
              <w:numPr>
                <w:ilvl w:val="0"/>
                <w:numId w:val="30"/>
              </w:numPr>
              <w:contextualSpacing/>
              <w:jc w:val="center"/>
            </w:pPr>
          </w:p>
        </w:tc>
        <w:tc>
          <w:tcPr>
            <w:tcW w:w="1291" w:type="pct"/>
            <w:tcBorders>
              <w:top w:val="single" w:sz="4" w:space="0" w:color="000000"/>
              <w:left w:val="single" w:sz="4" w:space="0" w:color="000000"/>
              <w:bottom w:val="single" w:sz="4" w:space="0" w:color="000000"/>
              <w:right w:val="single" w:sz="4" w:space="0" w:color="auto"/>
            </w:tcBorders>
            <w:vAlign w:val="center"/>
            <w:hideMark/>
          </w:tcPr>
          <w:p w14:paraId="18D754DE" w14:textId="77777777" w:rsidR="00B32B45" w:rsidRPr="00B32B45" w:rsidRDefault="00B32B45" w:rsidP="00B32B45">
            <w:r w:rsidRPr="00B32B45">
              <w:t>г. Холмск</w:t>
            </w:r>
          </w:p>
        </w:tc>
        <w:tc>
          <w:tcPr>
            <w:tcW w:w="1095" w:type="pct"/>
            <w:tcBorders>
              <w:top w:val="single" w:sz="4" w:space="0" w:color="000000"/>
              <w:left w:val="single" w:sz="4" w:space="0" w:color="auto"/>
              <w:bottom w:val="single" w:sz="4" w:space="0" w:color="000000"/>
              <w:right w:val="single" w:sz="4" w:space="0" w:color="000000"/>
            </w:tcBorders>
            <w:vAlign w:val="center"/>
            <w:hideMark/>
          </w:tcPr>
          <w:p w14:paraId="17DF92AE" w14:textId="77777777" w:rsidR="00B32B45" w:rsidRPr="00B32B45" w:rsidRDefault="00B32B45" w:rsidP="00B32B45">
            <w:pPr>
              <w:jc w:val="center"/>
              <w:rPr>
                <w:lang w:val="uk-UA"/>
              </w:rPr>
            </w:pPr>
            <w:r w:rsidRPr="00B32B45">
              <w:rPr>
                <w:lang w:val="uk-UA"/>
              </w:rPr>
              <w:t>1 - 11</w:t>
            </w:r>
          </w:p>
        </w:tc>
        <w:tc>
          <w:tcPr>
            <w:tcW w:w="1557" w:type="pct"/>
            <w:vMerge w:val="restart"/>
            <w:tcBorders>
              <w:top w:val="single" w:sz="4" w:space="0" w:color="000000"/>
              <w:left w:val="single" w:sz="4" w:space="0" w:color="000000"/>
              <w:bottom w:val="single" w:sz="4" w:space="0" w:color="000000"/>
              <w:right w:val="single" w:sz="4" w:space="0" w:color="000000"/>
            </w:tcBorders>
            <w:vAlign w:val="center"/>
            <w:hideMark/>
          </w:tcPr>
          <w:p w14:paraId="770AE25E" w14:textId="77777777" w:rsidR="00B32B45" w:rsidRPr="00B32B45" w:rsidRDefault="00B32B45" w:rsidP="00B32B45">
            <w:pPr>
              <w:jc w:val="center"/>
            </w:pPr>
            <w:r w:rsidRPr="00B32B45">
              <w:t>МО «Холмский городской округ»</w:t>
            </w:r>
          </w:p>
        </w:tc>
        <w:tc>
          <w:tcPr>
            <w:tcW w:w="733" w:type="pct"/>
            <w:tcBorders>
              <w:top w:val="single" w:sz="4" w:space="0" w:color="000000"/>
              <w:left w:val="single" w:sz="4" w:space="0" w:color="000000"/>
              <w:bottom w:val="single" w:sz="4" w:space="0" w:color="000000"/>
              <w:right w:val="single" w:sz="4" w:space="0" w:color="000000"/>
            </w:tcBorders>
            <w:vAlign w:val="center"/>
            <w:hideMark/>
          </w:tcPr>
          <w:p w14:paraId="779B2316" w14:textId="77777777" w:rsidR="00B32B45" w:rsidRPr="00B32B45" w:rsidRDefault="00B32B45" w:rsidP="00B32B45">
            <w:pPr>
              <w:jc w:val="center"/>
              <w:rPr>
                <w:lang w:val="uk-UA"/>
              </w:rPr>
            </w:pPr>
            <w:r w:rsidRPr="00B32B45">
              <w:rPr>
                <w:lang w:val="uk-UA"/>
              </w:rPr>
              <w:t>482,3</w:t>
            </w:r>
          </w:p>
        </w:tc>
      </w:tr>
      <w:tr w:rsidR="00B32B45" w:rsidRPr="00B32B45" w14:paraId="7D501E9C" w14:textId="77777777" w:rsidTr="00B32B45">
        <w:trPr>
          <w:trHeight w:val="285"/>
        </w:trPr>
        <w:tc>
          <w:tcPr>
            <w:tcW w:w="324" w:type="pct"/>
            <w:tcBorders>
              <w:top w:val="single" w:sz="4" w:space="0" w:color="000000"/>
              <w:left w:val="single" w:sz="4" w:space="0" w:color="000000"/>
              <w:bottom w:val="single" w:sz="4" w:space="0" w:color="000000"/>
              <w:right w:val="single" w:sz="4" w:space="0" w:color="000000"/>
            </w:tcBorders>
            <w:vAlign w:val="center"/>
          </w:tcPr>
          <w:p w14:paraId="67DC7EB4" w14:textId="77777777" w:rsidR="00B32B45" w:rsidRPr="00B32B45" w:rsidRDefault="00B32B45" w:rsidP="00B32B45">
            <w:pPr>
              <w:numPr>
                <w:ilvl w:val="0"/>
                <w:numId w:val="30"/>
              </w:numPr>
              <w:contextualSpacing/>
              <w:jc w:val="center"/>
            </w:pPr>
          </w:p>
        </w:tc>
        <w:tc>
          <w:tcPr>
            <w:tcW w:w="1291" w:type="pct"/>
            <w:tcBorders>
              <w:top w:val="single" w:sz="4" w:space="0" w:color="000000"/>
              <w:left w:val="single" w:sz="4" w:space="0" w:color="000000"/>
              <w:bottom w:val="single" w:sz="4" w:space="0" w:color="000000"/>
              <w:right w:val="single" w:sz="4" w:space="0" w:color="auto"/>
            </w:tcBorders>
            <w:vAlign w:val="center"/>
            <w:hideMark/>
          </w:tcPr>
          <w:p w14:paraId="10F5BD20" w14:textId="77777777" w:rsidR="00B32B45" w:rsidRPr="00B32B45" w:rsidRDefault="00B32B45" w:rsidP="00B32B45">
            <w:r w:rsidRPr="00B32B45">
              <w:t>с. Пионеры</w:t>
            </w:r>
          </w:p>
        </w:tc>
        <w:tc>
          <w:tcPr>
            <w:tcW w:w="1095" w:type="pct"/>
            <w:tcBorders>
              <w:top w:val="single" w:sz="4" w:space="0" w:color="000000"/>
              <w:left w:val="single" w:sz="4" w:space="0" w:color="auto"/>
              <w:bottom w:val="single" w:sz="4" w:space="0" w:color="000000"/>
              <w:right w:val="single" w:sz="4" w:space="0" w:color="000000"/>
            </w:tcBorders>
            <w:vAlign w:val="center"/>
            <w:hideMark/>
          </w:tcPr>
          <w:p w14:paraId="3E652029" w14:textId="77777777" w:rsidR="00B32B45" w:rsidRPr="00B32B45" w:rsidRDefault="00B32B45" w:rsidP="00B32B45">
            <w:pPr>
              <w:jc w:val="center"/>
              <w:rPr>
                <w:lang w:val="uk-UA"/>
              </w:rPr>
            </w:pPr>
            <w:r w:rsidRPr="00B32B45">
              <w:rPr>
                <w:lang w:val="uk-UA"/>
              </w:rPr>
              <w:t>12</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88F8CD3" w14:textId="77777777" w:rsidR="00B32B45" w:rsidRPr="00B32B45" w:rsidRDefault="00B32B45" w:rsidP="00B32B45"/>
        </w:tc>
        <w:tc>
          <w:tcPr>
            <w:tcW w:w="733" w:type="pct"/>
            <w:tcBorders>
              <w:top w:val="single" w:sz="4" w:space="0" w:color="000000"/>
              <w:left w:val="single" w:sz="4" w:space="0" w:color="000000"/>
              <w:bottom w:val="single" w:sz="4" w:space="0" w:color="000000"/>
              <w:right w:val="single" w:sz="4" w:space="0" w:color="000000"/>
            </w:tcBorders>
            <w:vAlign w:val="center"/>
            <w:hideMark/>
          </w:tcPr>
          <w:p w14:paraId="461A62E1" w14:textId="77777777" w:rsidR="00B32B45" w:rsidRPr="00B32B45" w:rsidRDefault="00B32B45" w:rsidP="00B32B45">
            <w:pPr>
              <w:jc w:val="center"/>
              <w:rPr>
                <w:lang w:val="uk-UA"/>
              </w:rPr>
            </w:pPr>
            <w:r w:rsidRPr="00B32B45">
              <w:rPr>
                <w:lang w:val="uk-UA"/>
              </w:rPr>
              <w:t>10,5</w:t>
            </w:r>
          </w:p>
        </w:tc>
      </w:tr>
      <w:tr w:rsidR="00B32B45" w:rsidRPr="00B32B45" w14:paraId="798E8658" w14:textId="77777777" w:rsidTr="00B32B45">
        <w:trPr>
          <w:trHeight w:val="285"/>
        </w:trPr>
        <w:tc>
          <w:tcPr>
            <w:tcW w:w="324" w:type="pct"/>
            <w:tcBorders>
              <w:top w:val="single" w:sz="4" w:space="0" w:color="000000"/>
              <w:left w:val="single" w:sz="4" w:space="0" w:color="000000"/>
              <w:bottom w:val="single" w:sz="4" w:space="0" w:color="000000"/>
              <w:right w:val="single" w:sz="4" w:space="0" w:color="000000"/>
            </w:tcBorders>
            <w:vAlign w:val="center"/>
          </w:tcPr>
          <w:p w14:paraId="05B354D1" w14:textId="77777777" w:rsidR="00B32B45" w:rsidRPr="00B32B45" w:rsidRDefault="00B32B45" w:rsidP="00B32B45">
            <w:pPr>
              <w:numPr>
                <w:ilvl w:val="0"/>
                <w:numId w:val="30"/>
              </w:numPr>
              <w:contextualSpacing/>
              <w:jc w:val="center"/>
            </w:pPr>
          </w:p>
        </w:tc>
        <w:tc>
          <w:tcPr>
            <w:tcW w:w="1291" w:type="pct"/>
            <w:tcBorders>
              <w:top w:val="single" w:sz="4" w:space="0" w:color="000000"/>
              <w:left w:val="single" w:sz="4" w:space="0" w:color="000000"/>
              <w:bottom w:val="single" w:sz="4" w:space="0" w:color="000000"/>
              <w:right w:val="single" w:sz="4" w:space="0" w:color="auto"/>
            </w:tcBorders>
            <w:vAlign w:val="center"/>
            <w:hideMark/>
          </w:tcPr>
          <w:p w14:paraId="4BC97911" w14:textId="77777777" w:rsidR="00B32B45" w:rsidRPr="00B32B45" w:rsidRDefault="00B32B45" w:rsidP="00B32B45">
            <w:r w:rsidRPr="00B32B45">
              <w:t>с. Павино</w:t>
            </w:r>
          </w:p>
        </w:tc>
        <w:tc>
          <w:tcPr>
            <w:tcW w:w="1095" w:type="pct"/>
            <w:tcBorders>
              <w:top w:val="single" w:sz="4" w:space="0" w:color="000000"/>
              <w:left w:val="single" w:sz="4" w:space="0" w:color="auto"/>
              <w:bottom w:val="single" w:sz="4" w:space="0" w:color="000000"/>
              <w:right w:val="single" w:sz="4" w:space="0" w:color="000000"/>
            </w:tcBorders>
            <w:vAlign w:val="center"/>
            <w:hideMark/>
          </w:tcPr>
          <w:p w14:paraId="0B366249" w14:textId="77777777" w:rsidR="00B32B45" w:rsidRPr="00B32B45" w:rsidRDefault="00B32B45" w:rsidP="00B32B45">
            <w:pPr>
              <w:jc w:val="center"/>
              <w:rPr>
                <w:lang w:val="uk-UA"/>
              </w:rPr>
            </w:pPr>
            <w:r w:rsidRPr="00B32B45">
              <w:rPr>
                <w:lang w:val="uk-UA"/>
              </w:rPr>
              <w:t>13</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0654D95" w14:textId="77777777" w:rsidR="00B32B45" w:rsidRPr="00B32B45" w:rsidRDefault="00B32B45" w:rsidP="00B32B45"/>
        </w:tc>
        <w:tc>
          <w:tcPr>
            <w:tcW w:w="733" w:type="pct"/>
            <w:tcBorders>
              <w:top w:val="single" w:sz="4" w:space="0" w:color="000000"/>
              <w:left w:val="single" w:sz="4" w:space="0" w:color="000000"/>
              <w:bottom w:val="single" w:sz="4" w:space="0" w:color="000000"/>
              <w:right w:val="single" w:sz="4" w:space="0" w:color="000000"/>
            </w:tcBorders>
            <w:vAlign w:val="center"/>
            <w:hideMark/>
          </w:tcPr>
          <w:p w14:paraId="095E166A" w14:textId="77777777" w:rsidR="00B32B45" w:rsidRPr="00B32B45" w:rsidRDefault="00B32B45" w:rsidP="00B32B45">
            <w:pPr>
              <w:jc w:val="center"/>
              <w:rPr>
                <w:lang w:val="uk-UA"/>
              </w:rPr>
            </w:pPr>
            <w:r w:rsidRPr="00B32B45">
              <w:rPr>
                <w:lang w:val="uk-UA"/>
              </w:rPr>
              <w:t>19,01</w:t>
            </w:r>
          </w:p>
        </w:tc>
      </w:tr>
      <w:tr w:rsidR="00B32B45" w:rsidRPr="00B32B45" w14:paraId="05BA59D7" w14:textId="77777777" w:rsidTr="00B32B45">
        <w:trPr>
          <w:trHeight w:val="285"/>
        </w:trPr>
        <w:tc>
          <w:tcPr>
            <w:tcW w:w="324" w:type="pct"/>
            <w:tcBorders>
              <w:top w:val="single" w:sz="4" w:space="0" w:color="000000"/>
              <w:left w:val="single" w:sz="4" w:space="0" w:color="000000"/>
              <w:bottom w:val="single" w:sz="4" w:space="0" w:color="000000"/>
              <w:right w:val="single" w:sz="4" w:space="0" w:color="000000"/>
            </w:tcBorders>
            <w:vAlign w:val="center"/>
          </w:tcPr>
          <w:p w14:paraId="6BC4D3C1" w14:textId="77777777" w:rsidR="00B32B45" w:rsidRPr="00B32B45" w:rsidRDefault="00B32B45" w:rsidP="00B32B45">
            <w:pPr>
              <w:numPr>
                <w:ilvl w:val="0"/>
                <w:numId w:val="30"/>
              </w:numPr>
              <w:contextualSpacing/>
              <w:jc w:val="center"/>
            </w:pPr>
          </w:p>
        </w:tc>
        <w:tc>
          <w:tcPr>
            <w:tcW w:w="1291" w:type="pct"/>
            <w:tcBorders>
              <w:top w:val="single" w:sz="4" w:space="0" w:color="000000"/>
              <w:left w:val="single" w:sz="4" w:space="0" w:color="000000"/>
              <w:bottom w:val="single" w:sz="4" w:space="0" w:color="000000"/>
              <w:right w:val="single" w:sz="4" w:space="0" w:color="auto"/>
            </w:tcBorders>
            <w:vAlign w:val="center"/>
            <w:hideMark/>
          </w:tcPr>
          <w:p w14:paraId="78FC81A1" w14:textId="77777777" w:rsidR="00B32B45" w:rsidRPr="00B32B45" w:rsidRDefault="00B32B45" w:rsidP="00B32B45">
            <w:r w:rsidRPr="00B32B45">
              <w:t>с. Чапланово</w:t>
            </w:r>
          </w:p>
        </w:tc>
        <w:tc>
          <w:tcPr>
            <w:tcW w:w="1095" w:type="pct"/>
            <w:tcBorders>
              <w:top w:val="single" w:sz="4" w:space="0" w:color="000000"/>
              <w:left w:val="single" w:sz="4" w:space="0" w:color="auto"/>
              <w:bottom w:val="single" w:sz="4" w:space="0" w:color="000000"/>
              <w:right w:val="single" w:sz="4" w:space="0" w:color="000000"/>
            </w:tcBorders>
            <w:vAlign w:val="center"/>
            <w:hideMark/>
          </w:tcPr>
          <w:p w14:paraId="0A05FAB2" w14:textId="77777777" w:rsidR="00B32B45" w:rsidRPr="00B32B45" w:rsidRDefault="00B32B45" w:rsidP="00B32B45">
            <w:pPr>
              <w:jc w:val="center"/>
              <w:rPr>
                <w:lang w:val="uk-UA"/>
              </w:rPr>
            </w:pPr>
            <w:r w:rsidRPr="00B32B45">
              <w:rPr>
                <w:lang w:val="uk-UA"/>
              </w:rPr>
              <w:t>14</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26F4639" w14:textId="77777777" w:rsidR="00B32B45" w:rsidRPr="00B32B45" w:rsidRDefault="00B32B45" w:rsidP="00B32B45"/>
        </w:tc>
        <w:tc>
          <w:tcPr>
            <w:tcW w:w="733" w:type="pct"/>
            <w:tcBorders>
              <w:top w:val="single" w:sz="4" w:space="0" w:color="000000"/>
              <w:left w:val="single" w:sz="4" w:space="0" w:color="000000"/>
              <w:bottom w:val="single" w:sz="4" w:space="0" w:color="000000"/>
              <w:right w:val="single" w:sz="4" w:space="0" w:color="000000"/>
            </w:tcBorders>
            <w:vAlign w:val="center"/>
            <w:hideMark/>
          </w:tcPr>
          <w:p w14:paraId="21E5BE18" w14:textId="77777777" w:rsidR="00B32B45" w:rsidRPr="00B32B45" w:rsidRDefault="00B32B45" w:rsidP="00B32B45">
            <w:pPr>
              <w:jc w:val="center"/>
              <w:rPr>
                <w:lang w:val="uk-UA"/>
              </w:rPr>
            </w:pPr>
            <w:r w:rsidRPr="00B32B45">
              <w:rPr>
                <w:lang w:val="uk-UA"/>
              </w:rPr>
              <w:t>11,7</w:t>
            </w:r>
          </w:p>
        </w:tc>
      </w:tr>
      <w:tr w:rsidR="00B32B45" w:rsidRPr="00B32B45" w14:paraId="340C3EE2" w14:textId="77777777" w:rsidTr="00B32B45">
        <w:trPr>
          <w:trHeight w:val="285"/>
        </w:trPr>
        <w:tc>
          <w:tcPr>
            <w:tcW w:w="324" w:type="pct"/>
            <w:tcBorders>
              <w:top w:val="single" w:sz="4" w:space="0" w:color="000000"/>
              <w:left w:val="single" w:sz="4" w:space="0" w:color="000000"/>
              <w:bottom w:val="single" w:sz="4" w:space="0" w:color="000000"/>
              <w:right w:val="single" w:sz="4" w:space="0" w:color="000000"/>
            </w:tcBorders>
            <w:vAlign w:val="center"/>
          </w:tcPr>
          <w:p w14:paraId="59154CA5" w14:textId="77777777" w:rsidR="00B32B45" w:rsidRPr="00B32B45" w:rsidRDefault="00B32B45" w:rsidP="00B32B45">
            <w:pPr>
              <w:numPr>
                <w:ilvl w:val="0"/>
                <w:numId w:val="30"/>
              </w:numPr>
              <w:contextualSpacing/>
              <w:jc w:val="center"/>
            </w:pPr>
          </w:p>
        </w:tc>
        <w:tc>
          <w:tcPr>
            <w:tcW w:w="1291" w:type="pct"/>
            <w:tcBorders>
              <w:top w:val="single" w:sz="4" w:space="0" w:color="000000"/>
              <w:left w:val="single" w:sz="4" w:space="0" w:color="000000"/>
              <w:bottom w:val="single" w:sz="4" w:space="0" w:color="000000"/>
              <w:right w:val="single" w:sz="4" w:space="0" w:color="auto"/>
            </w:tcBorders>
            <w:vAlign w:val="center"/>
            <w:hideMark/>
          </w:tcPr>
          <w:p w14:paraId="212A30FB" w14:textId="77777777" w:rsidR="00B32B45" w:rsidRPr="00B32B45" w:rsidRDefault="00B32B45" w:rsidP="00B32B45">
            <w:r w:rsidRPr="00B32B45">
              <w:t>с. Совхозное</w:t>
            </w:r>
          </w:p>
        </w:tc>
        <w:tc>
          <w:tcPr>
            <w:tcW w:w="1095" w:type="pct"/>
            <w:tcBorders>
              <w:top w:val="single" w:sz="4" w:space="0" w:color="000000"/>
              <w:left w:val="single" w:sz="4" w:space="0" w:color="auto"/>
              <w:bottom w:val="single" w:sz="4" w:space="0" w:color="000000"/>
              <w:right w:val="single" w:sz="4" w:space="0" w:color="000000"/>
            </w:tcBorders>
            <w:vAlign w:val="center"/>
            <w:hideMark/>
          </w:tcPr>
          <w:p w14:paraId="6AA5DB42" w14:textId="77777777" w:rsidR="00B32B45" w:rsidRPr="00B32B45" w:rsidRDefault="00B32B45" w:rsidP="00B32B45">
            <w:pPr>
              <w:jc w:val="center"/>
              <w:rPr>
                <w:lang w:val="uk-UA"/>
              </w:rPr>
            </w:pPr>
            <w:r w:rsidRPr="00B32B45">
              <w:rPr>
                <w:lang w:val="uk-UA"/>
              </w:rPr>
              <w:t>15</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7D95727" w14:textId="77777777" w:rsidR="00B32B45" w:rsidRPr="00B32B45" w:rsidRDefault="00B32B45" w:rsidP="00B32B45"/>
        </w:tc>
        <w:tc>
          <w:tcPr>
            <w:tcW w:w="733" w:type="pct"/>
            <w:tcBorders>
              <w:top w:val="single" w:sz="4" w:space="0" w:color="000000"/>
              <w:left w:val="single" w:sz="4" w:space="0" w:color="000000"/>
              <w:bottom w:val="single" w:sz="4" w:space="0" w:color="000000"/>
              <w:right w:val="single" w:sz="4" w:space="0" w:color="000000"/>
            </w:tcBorders>
            <w:vAlign w:val="center"/>
            <w:hideMark/>
          </w:tcPr>
          <w:p w14:paraId="67F16DC0" w14:textId="77777777" w:rsidR="00B32B45" w:rsidRPr="00B32B45" w:rsidRDefault="00B32B45" w:rsidP="00B32B45">
            <w:pPr>
              <w:jc w:val="center"/>
              <w:rPr>
                <w:lang w:val="uk-UA"/>
              </w:rPr>
            </w:pPr>
            <w:r w:rsidRPr="00B32B45">
              <w:rPr>
                <w:lang w:val="uk-UA"/>
              </w:rPr>
              <w:t>51</w:t>
            </w:r>
          </w:p>
        </w:tc>
      </w:tr>
      <w:tr w:rsidR="00B32B45" w:rsidRPr="00B32B45" w14:paraId="4C414BF7" w14:textId="77777777" w:rsidTr="00B32B45">
        <w:trPr>
          <w:trHeight w:val="285"/>
        </w:trPr>
        <w:tc>
          <w:tcPr>
            <w:tcW w:w="324" w:type="pct"/>
            <w:tcBorders>
              <w:top w:val="single" w:sz="4" w:space="0" w:color="000000"/>
              <w:left w:val="single" w:sz="4" w:space="0" w:color="000000"/>
              <w:bottom w:val="single" w:sz="4" w:space="0" w:color="000000"/>
              <w:right w:val="single" w:sz="4" w:space="0" w:color="000000"/>
            </w:tcBorders>
            <w:vAlign w:val="center"/>
          </w:tcPr>
          <w:p w14:paraId="54D53FAA" w14:textId="77777777" w:rsidR="00B32B45" w:rsidRPr="00B32B45" w:rsidRDefault="00B32B45" w:rsidP="00B32B45">
            <w:pPr>
              <w:numPr>
                <w:ilvl w:val="0"/>
                <w:numId w:val="30"/>
              </w:numPr>
              <w:contextualSpacing/>
              <w:jc w:val="center"/>
            </w:pPr>
          </w:p>
        </w:tc>
        <w:tc>
          <w:tcPr>
            <w:tcW w:w="1291" w:type="pct"/>
            <w:tcBorders>
              <w:top w:val="single" w:sz="4" w:space="0" w:color="000000"/>
              <w:left w:val="single" w:sz="4" w:space="0" w:color="000000"/>
              <w:bottom w:val="single" w:sz="4" w:space="0" w:color="000000"/>
              <w:right w:val="single" w:sz="4" w:space="0" w:color="auto"/>
            </w:tcBorders>
            <w:vAlign w:val="center"/>
            <w:hideMark/>
          </w:tcPr>
          <w:p w14:paraId="13F83540" w14:textId="77777777" w:rsidR="00B32B45" w:rsidRPr="00B32B45" w:rsidRDefault="00B32B45" w:rsidP="00B32B45">
            <w:r w:rsidRPr="00B32B45">
              <w:t>с. Яблочное</w:t>
            </w:r>
          </w:p>
        </w:tc>
        <w:tc>
          <w:tcPr>
            <w:tcW w:w="1095" w:type="pct"/>
            <w:tcBorders>
              <w:top w:val="single" w:sz="4" w:space="0" w:color="000000"/>
              <w:left w:val="single" w:sz="4" w:space="0" w:color="auto"/>
              <w:bottom w:val="single" w:sz="4" w:space="0" w:color="000000"/>
              <w:right w:val="single" w:sz="4" w:space="0" w:color="000000"/>
            </w:tcBorders>
            <w:vAlign w:val="center"/>
            <w:hideMark/>
          </w:tcPr>
          <w:p w14:paraId="341F9F95" w14:textId="77777777" w:rsidR="00B32B45" w:rsidRPr="00B32B45" w:rsidRDefault="00B32B45" w:rsidP="00B32B45">
            <w:pPr>
              <w:jc w:val="center"/>
              <w:rPr>
                <w:lang w:val="uk-UA"/>
              </w:rPr>
            </w:pPr>
            <w:r w:rsidRPr="00B32B45">
              <w:rPr>
                <w:lang w:val="uk-UA"/>
              </w:rPr>
              <w:t>16</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C39EDF9" w14:textId="77777777" w:rsidR="00B32B45" w:rsidRPr="00B32B45" w:rsidRDefault="00B32B45" w:rsidP="00B32B45"/>
        </w:tc>
        <w:tc>
          <w:tcPr>
            <w:tcW w:w="733" w:type="pct"/>
            <w:tcBorders>
              <w:top w:val="single" w:sz="4" w:space="0" w:color="000000"/>
              <w:left w:val="single" w:sz="4" w:space="0" w:color="000000"/>
              <w:bottom w:val="single" w:sz="4" w:space="0" w:color="000000"/>
              <w:right w:val="single" w:sz="4" w:space="0" w:color="000000"/>
            </w:tcBorders>
            <w:vAlign w:val="center"/>
            <w:hideMark/>
          </w:tcPr>
          <w:p w14:paraId="156B30F1" w14:textId="77777777" w:rsidR="00B32B45" w:rsidRPr="00B32B45" w:rsidRDefault="00B32B45" w:rsidP="00B32B45">
            <w:pPr>
              <w:jc w:val="center"/>
              <w:rPr>
                <w:lang w:val="uk-UA"/>
              </w:rPr>
            </w:pPr>
            <w:r w:rsidRPr="00B32B45">
              <w:rPr>
                <w:lang w:val="uk-UA"/>
              </w:rPr>
              <w:t>51,4</w:t>
            </w:r>
          </w:p>
        </w:tc>
      </w:tr>
      <w:tr w:rsidR="00B32B45" w:rsidRPr="00B32B45" w14:paraId="741CC45C" w14:textId="77777777" w:rsidTr="00B32B45">
        <w:trPr>
          <w:trHeight w:val="285"/>
        </w:trPr>
        <w:tc>
          <w:tcPr>
            <w:tcW w:w="324" w:type="pct"/>
            <w:tcBorders>
              <w:top w:val="single" w:sz="4" w:space="0" w:color="000000"/>
              <w:left w:val="single" w:sz="4" w:space="0" w:color="000000"/>
              <w:bottom w:val="single" w:sz="4" w:space="0" w:color="000000"/>
              <w:right w:val="single" w:sz="4" w:space="0" w:color="000000"/>
            </w:tcBorders>
            <w:vAlign w:val="center"/>
          </w:tcPr>
          <w:p w14:paraId="000C2856" w14:textId="77777777" w:rsidR="00B32B45" w:rsidRPr="00B32B45" w:rsidRDefault="00B32B45" w:rsidP="00B32B45">
            <w:pPr>
              <w:numPr>
                <w:ilvl w:val="0"/>
                <w:numId w:val="30"/>
              </w:numPr>
              <w:contextualSpacing/>
              <w:jc w:val="center"/>
            </w:pPr>
          </w:p>
        </w:tc>
        <w:tc>
          <w:tcPr>
            <w:tcW w:w="1291" w:type="pct"/>
            <w:tcBorders>
              <w:top w:val="single" w:sz="4" w:space="0" w:color="000000"/>
              <w:left w:val="single" w:sz="4" w:space="0" w:color="000000"/>
              <w:bottom w:val="single" w:sz="4" w:space="0" w:color="000000"/>
              <w:right w:val="single" w:sz="4" w:space="0" w:color="auto"/>
            </w:tcBorders>
            <w:vAlign w:val="center"/>
            <w:hideMark/>
          </w:tcPr>
          <w:p w14:paraId="6D742A67" w14:textId="77777777" w:rsidR="00B32B45" w:rsidRPr="00B32B45" w:rsidRDefault="00B32B45" w:rsidP="00B32B45">
            <w:r w:rsidRPr="00B32B45">
              <w:t>с. Чехов</w:t>
            </w:r>
          </w:p>
        </w:tc>
        <w:tc>
          <w:tcPr>
            <w:tcW w:w="1095" w:type="pct"/>
            <w:tcBorders>
              <w:top w:val="single" w:sz="4" w:space="0" w:color="000000"/>
              <w:left w:val="single" w:sz="4" w:space="0" w:color="auto"/>
              <w:bottom w:val="single" w:sz="4" w:space="0" w:color="000000"/>
              <w:right w:val="single" w:sz="4" w:space="0" w:color="000000"/>
            </w:tcBorders>
            <w:vAlign w:val="center"/>
            <w:hideMark/>
          </w:tcPr>
          <w:p w14:paraId="1C8BB658" w14:textId="77777777" w:rsidR="00B32B45" w:rsidRPr="00B32B45" w:rsidRDefault="00B32B45" w:rsidP="00B32B45">
            <w:pPr>
              <w:jc w:val="center"/>
              <w:rPr>
                <w:lang w:val="uk-UA"/>
              </w:rPr>
            </w:pPr>
            <w:r w:rsidRPr="00B32B45">
              <w:rPr>
                <w:lang w:val="uk-UA"/>
              </w:rPr>
              <w:t>17</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6DF1813" w14:textId="77777777" w:rsidR="00B32B45" w:rsidRPr="00B32B45" w:rsidRDefault="00B32B45" w:rsidP="00B32B45"/>
        </w:tc>
        <w:tc>
          <w:tcPr>
            <w:tcW w:w="733" w:type="pct"/>
            <w:tcBorders>
              <w:top w:val="single" w:sz="4" w:space="0" w:color="000000"/>
              <w:left w:val="single" w:sz="4" w:space="0" w:color="000000"/>
              <w:bottom w:val="single" w:sz="4" w:space="0" w:color="000000"/>
              <w:right w:val="single" w:sz="4" w:space="0" w:color="000000"/>
            </w:tcBorders>
            <w:vAlign w:val="center"/>
            <w:hideMark/>
          </w:tcPr>
          <w:p w14:paraId="27AB5D08" w14:textId="77777777" w:rsidR="00B32B45" w:rsidRPr="00B32B45" w:rsidRDefault="00B32B45" w:rsidP="00B32B45">
            <w:pPr>
              <w:jc w:val="center"/>
              <w:rPr>
                <w:lang w:val="uk-UA"/>
              </w:rPr>
            </w:pPr>
            <w:r w:rsidRPr="00B32B45">
              <w:rPr>
                <w:lang w:val="uk-UA"/>
              </w:rPr>
              <w:t>21,4</w:t>
            </w:r>
          </w:p>
        </w:tc>
      </w:tr>
      <w:tr w:rsidR="00B32B45" w:rsidRPr="00B32B45" w14:paraId="32FDA2CE" w14:textId="77777777" w:rsidTr="00B32B45">
        <w:trPr>
          <w:trHeight w:val="285"/>
        </w:trPr>
        <w:tc>
          <w:tcPr>
            <w:tcW w:w="324" w:type="pct"/>
            <w:tcBorders>
              <w:top w:val="single" w:sz="4" w:space="0" w:color="000000"/>
              <w:left w:val="single" w:sz="4" w:space="0" w:color="000000"/>
              <w:bottom w:val="single" w:sz="4" w:space="0" w:color="000000"/>
              <w:right w:val="single" w:sz="4" w:space="0" w:color="000000"/>
            </w:tcBorders>
            <w:vAlign w:val="center"/>
          </w:tcPr>
          <w:p w14:paraId="0EA5F011" w14:textId="77777777" w:rsidR="00B32B45" w:rsidRPr="00B32B45" w:rsidRDefault="00B32B45" w:rsidP="00B32B45">
            <w:pPr>
              <w:numPr>
                <w:ilvl w:val="0"/>
                <w:numId w:val="30"/>
              </w:numPr>
              <w:contextualSpacing/>
              <w:jc w:val="center"/>
            </w:pPr>
          </w:p>
        </w:tc>
        <w:tc>
          <w:tcPr>
            <w:tcW w:w="1291" w:type="pct"/>
            <w:tcBorders>
              <w:top w:val="single" w:sz="4" w:space="0" w:color="000000"/>
              <w:left w:val="single" w:sz="4" w:space="0" w:color="000000"/>
              <w:bottom w:val="single" w:sz="4" w:space="0" w:color="000000"/>
              <w:right w:val="single" w:sz="4" w:space="0" w:color="auto"/>
            </w:tcBorders>
            <w:vAlign w:val="center"/>
            <w:hideMark/>
          </w:tcPr>
          <w:p w14:paraId="0EF76C5C" w14:textId="77777777" w:rsidR="00B32B45" w:rsidRPr="00B32B45" w:rsidRDefault="00B32B45" w:rsidP="00B32B45">
            <w:r w:rsidRPr="00B32B45">
              <w:t>с. Пятиречье</w:t>
            </w:r>
          </w:p>
        </w:tc>
        <w:tc>
          <w:tcPr>
            <w:tcW w:w="1095" w:type="pct"/>
            <w:tcBorders>
              <w:top w:val="single" w:sz="4" w:space="0" w:color="000000"/>
              <w:left w:val="single" w:sz="4" w:space="0" w:color="auto"/>
              <w:bottom w:val="single" w:sz="4" w:space="0" w:color="000000"/>
              <w:right w:val="single" w:sz="4" w:space="0" w:color="000000"/>
            </w:tcBorders>
            <w:vAlign w:val="center"/>
            <w:hideMark/>
          </w:tcPr>
          <w:p w14:paraId="4504B108" w14:textId="77777777" w:rsidR="00B32B45" w:rsidRPr="00B32B45" w:rsidRDefault="00B32B45" w:rsidP="00B32B45">
            <w:pPr>
              <w:jc w:val="center"/>
              <w:rPr>
                <w:lang w:val="uk-UA"/>
              </w:rPr>
            </w:pPr>
            <w:r w:rsidRPr="00B32B45">
              <w:rPr>
                <w:lang w:val="uk-UA"/>
              </w:rPr>
              <w:t>18</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0084ECE" w14:textId="77777777" w:rsidR="00B32B45" w:rsidRPr="00B32B45" w:rsidRDefault="00B32B45" w:rsidP="00B32B45"/>
        </w:tc>
        <w:tc>
          <w:tcPr>
            <w:tcW w:w="733" w:type="pct"/>
            <w:tcBorders>
              <w:top w:val="single" w:sz="4" w:space="0" w:color="000000"/>
              <w:left w:val="single" w:sz="4" w:space="0" w:color="000000"/>
              <w:bottom w:val="single" w:sz="4" w:space="0" w:color="000000"/>
              <w:right w:val="single" w:sz="4" w:space="0" w:color="000000"/>
            </w:tcBorders>
            <w:vAlign w:val="center"/>
            <w:hideMark/>
          </w:tcPr>
          <w:p w14:paraId="39C418F1" w14:textId="77777777" w:rsidR="00B32B45" w:rsidRPr="00B32B45" w:rsidRDefault="00B32B45" w:rsidP="00B32B45">
            <w:pPr>
              <w:jc w:val="center"/>
              <w:rPr>
                <w:lang w:val="uk-UA"/>
              </w:rPr>
            </w:pPr>
            <w:r w:rsidRPr="00B32B45">
              <w:rPr>
                <w:lang w:val="uk-UA"/>
              </w:rPr>
              <w:t>12,5</w:t>
            </w:r>
          </w:p>
        </w:tc>
      </w:tr>
      <w:tr w:rsidR="00B32B45" w:rsidRPr="00B32B45" w14:paraId="4E704F36" w14:textId="77777777" w:rsidTr="00B32B45">
        <w:trPr>
          <w:trHeight w:val="285"/>
        </w:trPr>
        <w:tc>
          <w:tcPr>
            <w:tcW w:w="324" w:type="pct"/>
            <w:tcBorders>
              <w:top w:val="single" w:sz="4" w:space="0" w:color="000000"/>
              <w:left w:val="single" w:sz="4" w:space="0" w:color="000000"/>
              <w:bottom w:val="single" w:sz="4" w:space="0" w:color="000000"/>
              <w:right w:val="single" w:sz="4" w:space="0" w:color="000000"/>
            </w:tcBorders>
            <w:vAlign w:val="center"/>
          </w:tcPr>
          <w:p w14:paraId="475B76BA" w14:textId="77777777" w:rsidR="00B32B45" w:rsidRPr="00B32B45" w:rsidRDefault="00B32B45" w:rsidP="00B32B45">
            <w:pPr>
              <w:numPr>
                <w:ilvl w:val="0"/>
                <w:numId w:val="30"/>
              </w:numPr>
              <w:contextualSpacing/>
              <w:jc w:val="center"/>
            </w:pPr>
          </w:p>
        </w:tc>
        <w:tc>
          <w:tcPr>
            <w:tcW w:w="1291" w:type="pct"/>
            <w:tcBorders>
              <w:top w:val="single" w:sz="4" w:space="0" w:color="000000"/>
              <w:left w:val="single" w:sz="4" w:space="0" w:color="000000"/>
              <w:bottom w:val="single" w:sz="4" w:space="0" w:color="000000"/>
              <w:right w:val="single" w:sz="4" w:space="0" w:color="auto"/>
            </w:tcBorders>
            <w:vAlign w:val="center"/>
            <w:hideMark/>
          </w:tcPr>
          <w:p w14:paraId="1AE698C3" w14:textId="77777777" w:rsidR="00B32B45" w:rsidRPr="00B32B45" w:rsidRDefault="00B32B45" w:rsidP="00B32B45">
            <w:r w:rsidRPr="00B32B45">
              <w:t>с. Костромское</w:t>
            </w:r>
          </w:p>
        </w:tc>
        <w:tc>
          <w:tcPr>
            <w:tcW w:w="1095" w:type="pct"/>
            <w:tcBorders>
              <w:top w:val="single" w:sz="4" w:space="0" w:color="000000"/>
              <w:left w:val="single" w:sz="4" w:space="0" w:color="auto"/>
              <w:bottom w:val="single" w:sz="4" w:space="0" w:color="000000"/>
              <w:right w:val="single" w:sz="4" w:space="0" w:color="000000"/>
            </w:tcBorders>
            <w:vAlign w:val="center"/>
            <w:hideMark/>
          </w:tcPr>
          <w:p w14:paraId="1B7F267E" w14:textId="77777777" w:rsidR="00B32B45" w:rsidRPr="00B32B45" w:rsidRDefault="00B32B45" w:rsidP="00B32B45">
            <w:pPr>
              <w:jc w:val="center"/>
              <w:rPr>
                <w:lang w:val="uk-UA"/>
              </w:rPr>
            </w:pPr>
            <w:r w:rsidRPr="00B32B45">
              <w:rPr>
                <w:lang w:val="uk-UA"/>
              </w:rPr>
              <w:t>19</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7F46558" w14:textId="77777777" w:rsidR="00B32B45" w:rsidRPr="00B32B45" w:rsidRDefault="00B32B45" w:rsidP="00B32B45"/>
        </w:tc>
        <w:tc>
          <w:tcPr>
            <w:tcW w:w="733" w:type="pct"/>
            <w:tcBorders>
              <w:top w:val="single" w:sz="4" w:space="0" w:color="000000"/>
              <w:left w:val="single" w:sz="4" w:space="0" w:color="000000"/>
              <w:bottom w:val="single" w:sz="4" w:space="0" w:color="000000"/>
              <w:right w:val="single" w:sz="4" w:space="0" w:color="000000"/>
            </w:tcBorders>
            <w:vAlign w:val="center"/>
            <w:hideMark/>
          </w:tcPr>
          <w:p w14:paraId="75E0DC4C" w14:textId="77777777" w:rsidR="00B32B45" w:rsidRPr="00B32B45" w:rsidRDefault="00B32B45" w:rsidP="00B32B45">
            <w:pPr>
              <w:jc w:val="center"/>
              <w:rPr>
                <w:lang w:val="uk-UA"/>
              </w:rPr>
            </w:pPr>
            <w:r w:rsidRPr="00B32B45">
              <w:rPr>
                <w:lang w:val="uk-UA"/>
              </w:rPr>
              <w:t>35,1</w:t>
            </w:r>
          </w:p>
        </w:tc>
      </w:tr>
      <w:tr w:rsidR="00B32B45" w:rsidRPr="00B32B45" w14:paraId="3E2EC150" w14:textId="77777777" w:rsidTr="00B32B45">
        <w:trPr>
          <w:trHeight w:val="285"/>
        </w:trPr>
        <w:tc>
          <w:tcPr>
            <w:tcW w:w="324" w:type="pct"/>
            <w:tcBorders>
              <w:top w:val="single" w:sz="4" w:space="0" w:color="000000"/>
              <w:left w:val="single" w:sz="4" w:space="0" w:color="000000"/>
              <w:bottom w:val="single" w:sz="4" w:space="0" w:color="000000"/>
              <w:right w:val="single" w:sz="4" w:space="0" w:color="000000"/>
            </w:tcBorders>
            <w:vAlign w:val="center"/>
          </w:tcPr>
          <w:p w14:paraId="459BB158" w14:textId="77777777" w:rsidR="00B32B45" w:rsidRPr="00B32B45" w:rsidRDefault="00B32B45" w:rsidP="00B32B45">
            <w:pPr>
              <w:numPr>
                <w:ilvl w:val="0"/>
                <w:numId w:val="30"/>
              </w:numPr>
              <w:contextualSpacing/>
              <w:jc w:val="center"/>
            </w:pPr>
          </w:p>
        </w:tc>
        <w:tc>
          <w:tcPr>
            <w:tcW w:w="1291" w:type="pct"/>
            <w:tcBorders>
              <w:top w:val="single" w:sz="4" w:space="0" w:color="000000"/>
              <w:left w:val="single" w:sz="4" w:space="0" w:color="000000"/>
              <w:bottom w:val="single" w:sz="4" w:space="0" w:color="000000"/>
              <w:right w:val="single" w:sz="4" w:space="0" w:color="auto"/>
            </w:tcBorders>
            <w:vAlign w:val="center"/>
            <w:hideMark/>
          </w:tcPr>
          <w:p w14:paraId="00EF57F0" w14:textId="77777777" w:rsidR="00B32B45" w:rsidRPr="00B32B45" w:rsidRDefault="00B32B45" w:rsidP="00B32B45">
            <w:r w:rsidRPr="00B32B45">
              <w:t>с. Красноярское</w:t>
            </w:r>
          </w:p>
        </w:tc>
        <w:tc>
          <w:tcPr>
            <w:tcW w:w="1095" w:type="pct"/>
            <w:tcBorders>
              <w:top w:val="single" w:sz="4" w:space="0" w:color="000000"/>
              <w:left w:val="single" w:sz="4" w:space="0" w:color="auto"/>
              <w:bottom w:val="single" w:sz="4" w:space="0" w:color="000000"/>
              <w:right w:val="single" w:sz="4" w:space="0" w:color="000000"/>
            </w:tcBorders>
            <w:vAlign w:val="center"/>
            <w:hideMark/>
          </w:tcPr>
          <w:p w14:paraId="790D32EE" w14:textId="77777777" w:rsidR="00B32B45" w:rsidRPr="00B32B45" w:rsidRDefault="00B32B45" w:rsidP="00B32B45">
            <w:pPr>
              <w:jc w:val="center"/>
              <w:rPr>
                <w:lang w:val="uk-UA"/>
              </w:rPr>
            </w:pPr>
            <w:r w:rsidRPr="00B32B45">
              <w:rPr>
                <w:lang w:val="uk-UA"/>
              </w:rPr>
              <w:t>20</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A67BCC4" w14:textId="77777777" w:rsidR="00B32B45" w:rsidRPr="00B32B45" w:rsidRDefault="00B32B45" w:rsidP="00B32B45"/>
        </w:tc>
        <w:tc>
          <w:tcPr>
            <w:tcW w:w="733" w:type="pct"/>
            <w:tcBorders>
              <w:top w:val="single" w:sz="4" w:space="0" w:color="000000"/>
              <w:left w:val="single" w:sz="4" w:space="0" w:color="000000"/>
              <w:bottom w:val="single" w:sz="4" w:space="0" w:color="000000"/>
              <w:right w:val="single" w:sz="4" w:space="0" w:color="000000"/>
            </w:tcBorders>
            <w:vAlign w:val="center"/>
            <w:hideMark/>
          </w:tcPr>
          <w:p w14:paraId="48C16439" w14:textId="77777777" w:rsidR="00B32B45" w:rsidRPr="00B32B45" w:rsidRDefault="00B32B45" w:rsidP="00B32B45">
            <w:pPr>
              <w:jc w:val="center"/>
              <w:rPr>
                <w:lang w:val="uk-UA"/>
              </w:rPr>
            </w:pPr>
            <w:r w:rsidRPr="00B32B45">
              <w:rPr>
                <w:lang w:val="uk-UA"/>
              </w:rPr>
              <w:t>21,9</w:t>
            </w:r>
          </w:p>
        </w:tc>
      </w:tr>
      <w:tr w:rsidR="00B32B45" w:rsidRPr="00B32B45" w14:paraId="53D309E1" w14:textId="77777777" w:rsidTr="00B32B45">
        <w:trPr>
          <w:trHeight w:val="285"/>
        </w:trPr>
        <w:tc>
          <w:tcPr>
            <w:tcW w:w="324" w:type="pct"/>
            <w:tcBorders>
              <w:top w:val="single" w:sz="4" w:space="0" w:color="000000"/>
              <w:left w:val="single" w:sz="4" w:space="0" w:color="000000"/>
              <w:bottom w:val="single" w:sz="4" w:space="0" w:color="000000"/>
              <w:right w:val="single" w:sz="4" w:space="0" w:color="000000"/>
            </w:tcBorders>
            <w:vAlign w:val="center"/>
          </w:tcPr>
          <w:p w14:paraId="22BAF567" w14:textId="77777777" w:rsidR="00B32B45" w:rsidRPr="00B32B45" w:rsidRDefault="00B32B45" w:rsidP="00B32B45">
            <w:pPr>
              <w:numPr>
                <w:ilvl w:val="0"/>
                <w:numId w:val="30"/>
              </w:numPr>
              <w:contextualSpacing/>
              <w:jc w:val="center"/>
            </w:pPr>
          </w:p>
        </w:tc>
        <w:tc>
          <w:tcPr>
            <w:tcW w:w="1291" w:type="pct"/>
            <w:tcBorders>
              <w:top w:val="single" w:sz="4" w:space="0" w:color="000000"/>
              <w:left w:val="single" w:sz="4" w:space="0" w:color="000000"/>
              <w:bottom w:val="single" w:sz="4" w:space="0" w:color="000000"/>
              <w:right w:val="single" w:sz="4" w:space="0" w:color="auto"/>
            </w:tcBorders>
            <w:vAlign w:val="center"/>
            <w:hideMark/>
          </w:tcPr>
          <w:p w14:paraId="79653400" w14:textId="77777777" w:rsidR="00B32B45" w:rsidRPr="00B32B45" w:rsidRDefault="00B32B45" w:rsidP="00B32B45">
            <w:r w:rsidRPr="00B32B45">
              <w:t>с. Калинино</w:t>
            </w:r>
          </w:p>
        </w:tc>
        <w:tc>
          <w:tcPr>
            <w:tcW w:w="1095" w:type="pct"/>
            <w:tcBorders>
              <w:top w:val="single" w:sz="4" w:space="0" w:color="000000"/>
              <w:left w:val="single" w:sz="4" w:space="0" w:color="auto"/>
              <w:bottom w:val="single" w:sz="4" w:space="0" w:color="000000"/>
              <w:right w:val="single" w:sz="4" w:space="0" w:color="000000"/>
            </w:tcBorders>
            <w:vAlign w:val="center"/>
            <w:hideMark/>
          </w:tcPr>
          <w:p w14:paraId="3A88DE0F" w14:textId="77777777" w:rsidR="00B32B45" w:rsidRPr="00B32B45" w:rsidRDefault="00B32B45" w:rsidP="00B32B45">
            <w:pPr>
              <w:jc w:val="center"/>
              <w:rPr>
                <w:lang w:val="uk-UA"/>
              </w:rPr>
            </w:pPr>
            <w:r w:rsidRPr="00B32B45">
              <w:rPr>
                <w:lang w:val="uk-UA"/>
              </w:rPr>
              <w:t>21</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FBBBB3E" w14:textId="77777777" w:rsidR="00B32B45" w:rsidRPr="00B32B45" w:rsidRDefault="00B32B45" w:rsidP="00B32B45"/>
        </w:tc>
        <w:tc>
          <w:tcPr>
            <w:tcW w:w="733" w:type="pct"/>
            <w:tcBorders>
              <w:top w:val="single" w:sz="4" w:space="0" w:color="000000"/>
              <w:left w:val="single" w:sz="4" w:space="0" w:color="000000"/>
              <w:bottom w:val="single" w:sz="4" w:space="0" w:color="000000"/>
              <w:right w:val="single" w:sz="4" w:space="0" w:color="000000"/>
            </w:tcBorders>
            <w:vAlign w:val="center"/>
            <w:hideMark/>
          </w:tcPr>
          <w:p w14:paraId="500B128A" w14:textId="77777777" w:rsidR="00B32B45" w:rsidRPr="00B32B45" w:rsidRDefault="00B32B45" w:rsidP="00B32B45">
            <w:pPr>
              <w:jc w:val="center"/>
              <w:rPr>
                <w:lang w:val="uk-UA"/>
              </w:rPr>
            </w:pPr>
            <w:r w:rsidRPr="00B32B45">
              <w:rPr>
                <w:lang w:val="uk-UA"/>
              </w:rPr>
              <w:t>17,4</w:t>
            </w:r>
          </w:p>
        </w:tc>
      </w:tr>
      <w:tr w:rsidR="00B32B45" w:rsidRPr="00B32B45" w14:paraId="2FA8E8C1" w14:textId="77777777" w:rsidTr="00B32B45">
        <w:trPr>
          <w:trHeight w:val="285"/>
        </w:trPr>
        <w:tc>
          <w:tcPr>
            <w:tcW w:w="324" w:type="pct"/>
            <w:tcBorders>
              <w:top w:val="single" w:sz="4" w:space="0" w:color="000000"/>
              <w:left w:val="single" w:sz="4" w:space="0" w:color="000000"/>
              <w:bottom w:val="single" w:sz="4" w:space="0" w:color="000000"/>
              <w:right w:val="single" w:sz="4" w:space="0" w:color="000000"/>
            </w:tcBorders>
            <w:vAlign w:val="center"/>
          </w:tcPr>
          <w:p w14:paraId="622EDD18" w14:textId="77777777" w:rsidR="00B32B45" w:rsidRPr="00B32B45" w:rsidRDefault="00B32B45" w:rsidP="00B32B45">
            <w:pPr>
              <w:numPr>
                <w:ilvl w:val="0"/>
                <w:numId w:val="30"/>
              </w:numPr>
              <w:contextualSpacing/>
              <w:jc w:val="center"/>
            </w:pPr>
          </w:p>
        </w:tc>
        <w:tc>
          <w:tcPr>
            <w:tcW w:w="1291" w:type="pct"/>
            <w:tcBorders>
              <w:top w:val="single" w:sz="4" w:space="0" w:color="000000"/>
              <w:left w:val="single" w:sz="4" w:space="0" w:color="000000"/>
              <w:bottom w:val="single" w:sz="4" w:space="0" w:color="000000"/>
              <w:right w:val="single" w:sz="4" w:space="0" w:color="auto"/>
            </w:tcBorders>
            <w:vAlign w:val="center"/>
            <w:hideMark/>
          </w:tcPr>
          <w:p w14:paraId="3AE4D230" w14:textId="77777777" w:rsidR="00B32B45" w:rsidRPr="00B32B45" w:rsidRDefault="00B32B45" w:rsidP="00B32B45">
            <w:r w:rsidRPr="00B32B45">
              <w:t>с. Правда</w:t>
            </w:r>
          </w:p>
        </w:tc>
        <w:tc>
          <w:tcPr>
            <w:tcW w:w="1095" w:type="pct"/>
            <w:tcBorders>
              <w:top w:val="single" w:sz="4" w:space="0" w:color="000000"/>
              <w:left w:val="single" w:sz="4" w:space="0" w:color="auto"/>
              <w:bottom w:val="single" w:sz="4" w:space="0" w:color="000000"/>
              <w:right w:val="single" w:sz="4" w:space="0" w:color="000000"/>
            </w:tcBorders>
            <w:vAlign w:val="center"/>
            <w:hideMark/>
          </w:tcPr>
          <w:p w14:paraId="77604790" w14:textId="77777777" w:rsidR="00B32B45" w:rsidRPr="00B32B45" w:rsidRDefault="00B32B45" w:rsidP="00B32B45">
            <w:pPr>
              <w:jc w:val="center"/>
              <w:rPr>
                <w:lang w:val="uk-UA"/>
              </w:rPr>
            </w:pPr>
            <w:r w:rsidRPr="00B32B45">
              <w:rPr>
                <w:lang w:val="uk-UA"/>
              </w:rPr>
              <w:t>22</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3A64E22" w14:textId="77777777" w:rsidR="00B32B45" w:rsidRPr="00B32B45" w:rsidRDefault="00B32B45" w:rsidP="00B32B45"/>
        </w:tc>
        <w:tc>
          <w:tcPr>
            <w:tcW w:w="733" w:type="pct"/>
            <w:tcBorders>
              <w:top w:val="single" w:sz="4" w:space="0" w:color="000000"/>
              <w:left w:val="single" w:sz="4" w:space="0" w:color="000000"/>
              <w:bottom w:val="single" w:sz="4" w:space="0" w:color="000000"/>
              <w:right w:val="single" w:sz="4" w:space="0" w:color="000000"/>
            </w:tcBorders>
            <w:vAlign w:val="center"/>
            <w:hideMark/>
          </w:tcPr>
          <w:p w14:paraId="5E103AB4" w14:textId="77777777" w:rsidR="00B32B45" w:rsidRPr="00B32B45" w:rsidRDefault="00B32B45" w:rsidP="00B32B45">
            <w:pPr>
              <w:jc w:val="center"/>
              <w:rPr>
                <w:lang w:val="uk-UA"/>
              </w:rPr>
            </w:pPr>
            <w:r w:rsidRPr="00B32B45">
              <w:rPr>
                <w:lang w:val="uk-UA"/>
              </w:rPr>
              <w:t>23,1</w:t>
            </w:r>
          </w:p>
        </w:tc>
      </w:tr>
      <w:tr w:rsidR="00B32B45" w:rsidRPr="00B32B45" w14:paraId="4207A245" w14:textId="77777777" w:rsidTr="00B32B45">
        <w:trPr>
          <w:trHeight w:val="70"/>
        </w:trPr>
        <w:tc>
          <w:tcPr>
            <w:tcW w:w="324" w:type="pct"/>
            <w:tcBorders>
              <w:top w:val="single" w:sz="4" w:space="0" w:color="000000"/>
              <w:left w:val="single" w:sz="4" w:space="0" w:color="000000"/>
              <w:bottom w:val="single" w:sz="4" w:space="0" w:color="000000"/>
              <w:right w:val="single" w:sz="4" w:space="0" w:color="000000"/>
            </w:tcBorders>
            <w:vAlign w:val="center"/>
          </w:tcPr>
          <w:p w14:paraId="7DF5F406" w14:textId="77777777" w:rsidR="00B32B45" w:rsidRPr="00B32B45" w:rsidRDefault="00B32B45" w:rsidP="00B32B45">
            <w:pPr>
              <w:numPr>
                <w:ilvl w:val="0"/>
                <w:numId w:val="30"/>
              </w:numPr>
              <w:contextualSpacing/>
              <w:jc w:val="center"/>
            </w:pPr>
          </w:p>
        </w:tc>
        <w:tc>
          <w:tcPr>
            <w:tcW w:w="1291" w:type="pct"/>
            <w:tcBorders>
              <w:top w:val="single" w:sz="4" w:space="0" w:color="000000"/>
              <w:left w:val="single" w:sz="4" w:space="0" w:color="000000"/>
              <w:bottom w:val="single" w:sz="4" w:space="0" w:color="000000"/>
              <w:right w:val="single" w:sz="4" w:space="0" w:color="auto"/>
            </w:tcBorders>
            <w:vAlign w:val="center"/>
            <w:hideMark/>
          </w:tcPr>
          <w:p w14:paraId="5F9F880F" w14:textId="77777777" w:rsidR="00B32B45" w:rsidRPr="00B32B45" w:rsidRDefault="00B32B45" w:rsidP="00B32B45">
            <w:r w:rsidRPr="00B32B45">
              <w:t>с. Зырянское</w:t>
            </w:r>
          </w:p>
        </w:tc>
        <w:tc>
          <w:tcPr>
            <w:tcW w:w="1095" w:type="pct"/>
            <w:tcBorders>
              <w:top w:val="single" w:sz="4" w:space="0" w:color="000000"/>
              <w:left w:val="single" w:sz="4" w:space="0" w:color="auto"/>
              <w:bottom w:val="single" w:sz="4" w:space="0" w:color="000000"/>
              <w:right w:val="single" w:sz="4" w:space="0" w:color="000000"/>
            </w:tcBorders>
            <w:vAlign w:val="center"/>
            <w:hideMark/>
          </w:tcPr>
          <w:p w14:paraId="06338749" w14:textId="77777777" w:rsidR="00B32B45" w:rsidRPr="00B32B45" w:rsidRDefault="00B32B45" w:rsidP="00B32B45">
            <w:pPr>
              <w:jc w:val="center"/>
              <w:rPr>
                <w:lang w:val="uk-UA"/>
              </w:rPr>
            </w:pPr>
            <w:r w:rsidRPr="00B32B45">
              <w:rPr>
                <w:lang w:val="uk-UA"/>
              </w:rPr>
              <w:t>23</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1D9BB36" w14:textId="77777777" w:rsidR="00B32B45" w:rsidRPr="00B32B45" w:rsidRDefault="00B32B45" w:rsidP="00B32B45"/>
        </w:tc>
        <w:tc>
          <w:tcPr>
            <w:tcW w:w="733" w:type="pct"/>
            <w:tcBorders>
              <w:top w:val="single" w:sz="4" w:space="0" w:color="000000"/>
              <w:left w:val="single" w:sz="4" w:space="0" w:color="000000"/>
              <w:bottom w:val="single" w:sz="4" w:space="0" w:color="000000"/>
              <w:right w:val="single" w:sz="4" w:space="0" w:color="000000"/>
            </w:tcBorders>
            <w:vAlign w:val="center"/>
            <w:hideMark/>
          </w:tcPr>
          <w:p w14:paraId="18EFC93B" w14:textId="77777777" w:rsidR="00B32B45" w:rsidRPr="00B32B45" w:rsidRDefault="00B32B45" w:rsidP="00B32B45">
            <w:pPr>
              <w:jc w:val="center"/>
              <w:rPr>
                <w:lang w:val="uk-UA"/>
              </w:rPr>
            </w:pPr>
            <w:r w:rsidRPr="00B32B45">
              <w:rPr>
                <w:lang w:val="uk-UA"/>
              </w:rPr>
              <w:t>5,6</w:t>
            </w:r>
          </w:p>
        </w:tc>
      </w:tr>
      <w:tr w:rsidR="00B32B45" w:rsidRPr="00B32B45" w14:paraId="510B67FD" w14:textId="77777777" w:rsidTr="00B32B45">
        <w:trPr>
          <w:trHeight w:val="49"/>
        </w:trPr>
        <w:tc>
          <w:tcPr>
            <w:tcW w:w="324" w:type="pct"/>
            <w:tcBorders>
              <w:top w:val="single" w:sz="4" w:space="0" w:color="000000"/>
              <w:left w:val="single" w:sz="4" w:space="0" w:color="000000"/>
              <w:bottom w:val="single" w:sz="4" w:space="0" w:color="000000"/>
              <w:right w:val="single" w:sz="4" w:space="0" w:color="000000"/>
            </w:tcBorders>
            <w:vAlign w:val="center"/>
          </w:tcPr>
          <w:p w14:paraId="39E906A3" w14:textId="77777777" w:rsidR="00B32B45" w:rsidRPr="00B32B45" w:rsidRDefault="00B32B45" w:rsidP="00B32B45">
            <w:pPr>
              <w:jc w:val="center"/>
              <w:rPr>
                <w:b/>
              </w:rPr>
            </w:pPr>
          </w:p>
        </w:tc>
        <w:tc>
          <w:tcPr>
            <w:tcW w:w="1291" w:type="pct"/>
            <w:tcBorders>
              <w:top w:val="single" w:sz="4" w:space="0" w:color="000000"/>
              <w:left w:val="single" w:sz="4" w:space="0" w:color="000000"/>
              <w:bottom w:val="single" w:sz="4" w:space="0" w:color="000000"/>
              <w:right w:val="single" w:sz="4" w:space="0" w:color="auto"/>
            </w:tcBorders>
            <w:vAlign w:val="center"/>
            <w:hideMark/>
          </w:tcPr>
          <w:p w14:paraId="3BB05F53" w14:textId="77777777" w:rsidR="00B32B45" w:rsidRPr="00B32B45" w:rsidRDefault="00B32B45" w:rsidP="00B32B45">
            <w:pPr>
              <w:rPr>
                <w:b/>
              </w:rPr>
            </w:pPr>
            <w:r w:rsidRPr="00B32B45">
              <w:rPr>
                <w:b/>
              </w:rPr>
              <w:t>Итого</w:t>
            </w:r>
          </w:p>
        </w:tc>
        <w:tc>
          <w:tcPr>
            <w:tcW w:w="1095" w:type="pct"/>
            <w:tcBorders>
              <w:top w:val="single" w:sz="4" w:space="0" w:color="000000"/>
              <w:left w:val="single" w:sz="4" w:space="0" w:color="auto"/>
              <w:bottom w:val="single" w:sz="4" w:space="0" w:color="000000"/>
              <w:right w:val="single" w:sz="4" w:space="0" w:color="000000"/>
            </w:tcBorders>
            <w:vAlign w:val="center"/>
          </w:tcPr>
          <w:p w14:paraId="7845D142" w14:textId="77777777" w:rsidR="00B32B45" w:rsidRPr="00B32B45" w:rsidRDefault="00B32B45" w:rsidP="00B32B45">
            <w:pPr>
              <w:jc w:val="center"/>
              <w:rPr>
                <w:b/>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979D693" w14:textId="77777777" w:rsidR="00B32B45" w:rsidRPr="00B32B45" w:rsidRDefault="00B32B45" w:rsidP="00B32B45"/>
        </w:tc>
        <w:tc>
          <w:tcPr>
            <w:tcW w:w="733" w:type="pct"/>
            <w:tcBorders>
              <w:top w:val="single" w:sz="4" w:space="0" w:color="000000"/>
              <w:left w:val="single" w:sz="4" w:space="0" w:color="000000"/>
              <w:bottom w:val="single" w:sz="4" w:space="0" w:color="000000"/>
              <w:right w:val="single" w:sz="4" w:space="0" w:color="000000"/>
            </w:tcBorders>
            <w:vAlign w:val="center"/>
            <w:hideMark/>
          </w:tcPr>
          <w:p w14:paraId="42299A25" w14:textId="77777777" w:rsidR="00B32B45" w:rsidRPr="00B32B45" w:rsidRDefault="00B32B45" w:rsidP="00B32B45">
            <w:pPr>
              <w:jc w:val="center"/>
              <w:rPr>
                <w:b/>
                <w:lang w:val="en-US"/>
              </w:rPr>
            </w:pPr>
            <w:r w:rsidRPr="00B32B45">
              <w:rPr>
                <w:b/>
                <w:lang w:val="en-US"/>
              </w:rPr>
              <w:t>763</w:t>
            </w:r>
          </w:p>
        </w:tc>
      </w:tr>
    </w:tbl>
    <w:p w14:paraId="3DA139FD" w14:textId="77777777" w:rsidR="00B32B45" w:rsidRPr="00B32B45" w:rsidRDefault="00B32B45" w:rsidP="00B32B45">
      <w:pPr>
        <w:jc w:val="both"/>
        <w:rPr>
          <w:i/>
          <w:sz w:val="26"/>
          <w:szCs w:val="26"/>
        </w:rPr>
      </w:pPr>
    </w:p>
    <w:p w14:paraId="6D3A7A05" w14:textId="77777777" w:rsidR="00B32B45" w:rsidRPr="00B32B45" w:rsidRDefault="00B32B45" w:rsidP="00B32B45">
      <w:pPr>
        <w:keepNext/>
        <w:ind w:firstLine="708"/>
        <w:jc w:val="both"/>
        <w:outlineLvl w:val="1"/>
        <w:rPr>
          <w:b/>
          <w:sz w:val="26"/>
          <w:szCs w:val="26"/>
        </w:rPr>
      </w:pPr>
      <w:bookmarkStart w:id="68" w:name="_Toc489294774"/>
      <w:r w:rsidRPr="00B32B45">
        <w:rPr>
          <w:b/>
          <w:sz w:val="26"/>
          <w:szCs w:val="26"/>
        </w:rPr>
        <w:t>1.2 Природные и лесорастительные условия. Пути транспорта</w:t>
      </w:r>
      <w:bookmarkEnd w:id="68"/>
    </w:p>
    <w:p w14:paraId="77680D38" w14:textId="77777777" w:rsidR="00B32B45" w:rsidRPr="00B32B45" w:rsidRDefault="00B32B45" w:rsidP="00B32B45">
      <w:pPr>
        <w:ind w:firstLine="709"/>
        <w:jc w:val="both"/>
        <w:rPr>
          <w:b/>
          <w:sz w:val="26"/>
          <w:szCs w:val="26"/>
        </w:rPr>
      </w:pPr>
    </w:p>
    <w:p w14:paraId="6DD023D6" w14:textId="77777777" w:rsidR="00B32B45" w:rsidRPr="00B32B45" w:rsidRDefault="00B32B45" w:rsidP="00B32B45">
      <w:pPr>
        <w:ind w:firstLine="709"/>
        <w:jc w:val="both"/>
        <w:rPr>
          <w:sz w:val="26"/>
          <w:szCs w:val="26"/>
          <w:lang w:val="x-none" w:eastAsia="x-none"/>
        </w:rPr>
      </w:pPr>
      <w:r w:rsidRPr="00B32B45">
        <w:rPr>
          <w:sz w:val="26"/>
          <w:szCs w:val="26"/>
          <w:lang w:val="x-none" w:eastAsia="x-none"/>
        </w:rPr>
        <w:t>Распределение городских лесов по лесорастительным зонам и лесным районам выполнено в соответствии со ст. 15 Лесного кодекса РФ (2007г.) и Приказом Минприроды России от 18.08.2014 №367 «Об утверждении Перечня лесорастительных зон Российской Федерации и Перечня лесных районов Российской Федерации» и представлено в таблице 1.2.1.</w:t>
      </w:r>
    </w:p>
    <w:p w14:paraId="64FBCABE" w14:textId="77777777" w:rsidR="00B32B45" w:rsidRPr="00B32B45" w:rsidRDefault="00B32B45" w:rsidP="00B32B45">
      <w:pPr>
        <w:ind w:firstLine="708"/>
        <w:jc w:val="both"/>
        <w:rPr>
          <w:sz w:val="26"/>
          <w:szCs w:val="26"/>
          <w:lang w:val="x-none" w:eastAsia="x-none"/>
        </w:rPr>
      </w:pPr>
      <w:r w:rsidRPr="00B32B45">
        <w:rPr>
          <w:sz w:val="26"/>
          <w:szCs w:val="26"/>
          <w:lang w:val="x-none" w:eastAsia="x-none"/>
        </w:rPr>
        <w:t>В соответствии с лесорастительным районированием, утвержденным Приказом Минприроды России от 18.08.2014 № 367, все городские леса МО «Холмский городской округ»</w:t>
      </w:r>
      <w:r w:rsidRPr="00B32B45">
        <w:rPr>
          <w:sz w:val="26"/>
          <w:szCs w:val="26"/>
          <w:lang w:eastAsia="x-none"/>
        </w:rPr>
        <w:t xml:space="preserve"> </w:t>
      </w:r>
      <w:r w:rsidRPr="00B32B45">
        <w:rPr>
          <w:sz w:val="26"/>
          <w:szCs w:val="26"/>
          <w:lang w:val="x-none" w:eastAsia="x-none"/>
        </w:rPr>
        <w:t xml:space="preserve">отнесены к </w:t>
      </w:r>
      <w:r w:rsidRPr="00B32B45">
        <w:rPr>
          <w:sz w:val="26"/>
          <w:szCs w:val="26"/>
          <w:lang w:eastAsia="x-none"/>
        </w:rPr>
        <w:t>Дальневосточному таежному</w:t>
      </w:r>
      <w:r w:rsidRPr="00B32B45">
        <w:rPr>
          <w:sz w:val="26"/>
          <w:szCs w:val="26"/>
          <w:lang w:val="x-none" w:eastAsia="x-none"/>
        </w:rPr>
        <w:t xml:space="preserve"> район</w:t>
      </w:r>
      <w:r w:rsidRPr="00B32B45">
        <w:rPr>
          <w:sz w:val="26"/>
          <w:szCs w:val="26"/>
          <w:lang w:eastAsia="x-none"/>
        </w:rPr>
        <w:t>у таежной</w:t>
      </w:r>
      <w:r w:rsidRPr="00B32B45">
        <w:rPr>
          <w:sz w:val="26"/>
          <w:szCs w:val="26"/>
          <w:lang w:val="x-none" w:eastAsia="x-none"/>
        </w:rPr>
        <w:t xml:space="preserve"> лесорастительной зоны.</w:t>
      </w:r>
    </w:p>
    <w:p w14:paraId="2A9DBA8F" w14:textId="77777777" w:rsidR="00B32B45" w:rsidRPr="00B32B45" w:rsidRDefault="00B32B45" w:rsidP="00B32B45">
      <w:pPr>
        <w:jc w:val="both"/>
        <w:rPr>
          <w:b/>
          <w:lang w:val="x-none" w:eastAsia="x-none"/>
        </w:rPr>
      </w:pPr>
      <w:r w:rsidRPr="00B32B45">
        <w:rPr>
          <w:sz w:val="26"/>
          <w:szCs w:val="26"/>
          <w:lang w:val="x-none" w:eastAsia="x-none"/>
        </w:rPr>
        <w:br w:type="page"/>
      </w:r>
      <w:r w:rsidRPr="00B32B45">
        <w:rPr>
          <w:b/>
          <w:lang w:val="x-none" w:eastAsia="x-none"/>
        </w:rPr>
        <w:t>Таблица 1.2.1 – Распределение территории городских лесов МО «</w:t>
      </w:r>
      <w:r w:rsidRPr="00B32B45">
        <w:rPr>
          <w:b/>
          <w:lang w:eastAsia="x-none"/>
        </w:rPr>
        <w:t>Холмский</w:t>
      </w:r>
      <w:r w:rsidRPr="00B32B45">
        <w:rPr>
          <w:b/>
          <w:lang w:val="x-none" w:eastAsia="x-none"/>
        </w:rPr>
        <w:t xml:space="preserve"> городской округ» по лесорастительным зонам и лесным районам</w:t>
      </w:r>
    </w:p>
    <w:tbl>
      <w:tblPr>
        <w:tblW w:w="1038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1E0" w:firstRow="1" w:lastRow="1" w:firstColumn="1" w:lastColumn="1" w:noHBand="0" w:noVBand="0"/>
      </w:tblPr>
      <w:tblGrid>
        <w:gridCol w:w="611"/>
        <w:gridCol w:w="2133"/>
        <w:gridCol w:w="1746"/>
        <w:gridCol w:w="2259"/>
        <w:gridCol w:w="2139"/>
        <w:gridCol w:w="1492"/>
      </w:tblGrid>
      <w:tr w:rsidR="00B32B45" w:rsidRPr="00B32B45" w14:paraId="5EBBE181" w14:textId="77777777" w:rsidTr="00B32B45">
        <w:trPr>
          <w:trHeight w:val="687"/>
        </w:trPr>
        <w:tc>
          <w:tcPr>
            <w:tcW w:w="612" w:type="dxa"/>
            <w:tcBorders>
              <w:top w:val="single" w:sz="6" w:space="0" w:color="auto"/>
              <w:left w:val="single" w:sz="6" w:space="0" w:color="auto"/>
              <w:bottom w:val="single" w:sz="6" w:space="0" w:color="auto"/>
              <w:right w:val="single" w:sz="6" w:space="0" w:color="auto"/>
            </w:tcBorders>
            <w:vAlign w:val="center"/>
            <w:hideMark/>
          </w:tcPr>
          <w:p w14:paraId="000ACA22" w14:textId="77777777" w:rsidR="00B32B45" w:rsidRPr="00B32B45" w:rsidRDefault="00B32B45" w:rsidP="00B32B45">
            <w:pPr>
              <w:jc w:val="center"/>
            </w:pPr>
            <w:r w:rsidRPr="00B32B45">
              <w:t>№</w:t>
            </w:r>
          </w:p>
          <w:p w14:paraId="38F92716" w14:textId="77777777" w:rsidR="00B32B45" w:rsidRPr="00B32B45" w:rsidRDefault="00B32B45" w:rsidP="00B32B45">
            <w:pPr>
              <w:jc w:val="center"/>
            </w:pPr>
            <w:r w:rsidRPr="00B32B45">
              <w:t>п/п</w:t>
            </w:r>
          </w:p>
        </w:tc>
        <w:tc>
          <w:tcPr>
            <w:tcW w:w="2132" w:type="dxa"/>
            <w:tcBorders>
              <w:top w:val="single" w:sz="6" w:space="0" w:color="auto"/>
              <w:left w:val="single" w:sz="6" w:space="0" w:color="auto"/>
              <w:bottom w:val="single" w:sz="6" w:space="0" w:color="auto"/>
              <w:right w:val="single" w:sz="6" w:space="0" w:color="auto"/>
            </w:tcBorders>
            <w:vAlign w:val="center"/>
            <w:hideMark/>
          </w:tcPr>
          <w:p w14:paraId="495D3B54" w14:textId="77777777" w:rsidR="00B32B45" w:rsidRPr="00B32B45" w:rsidRDefault="00B32B45" w:rsidP="00B32B45">
            <w:pPr>
              <w:jc w:val="center"/>
            </w:pPr>
            <w:r w:rsidRPr="00B32B45">
              <w:t>Наименование лесничеств</w:t>
            </w:r>
          </w:p>
        </w:tc>
        <w:tc>
          <w:tcPr>
            <w:tcW w:w="1745" w:type="dxa"/>
            <w:tcBorders>
              <w:top w:val="single" w:sz="6" w:space="0" w:color="auto"/>
              <w:left w:val="single" w:sz="6" w:space="0" w:color="auto"/>
              <w:bottom w:val="single" w:sz="6" w:space="0" w:color="auto"/>
              <w:right w:val="single" w:sz="6" w:space="0" w:color="auto"/>
            </w:tcBorders>
            <w:vAlign w:val="center"/>
            <w:hideMark/>
          </w:tcPr>
          <w:p w14:paraId="18B9DFCF" w14:textId="77777777" w:rsidR="00B32B45" w:rsidRPr="00B32B45" w:rsidRDefault="00B32B45" w:rsidP="00B32B45">
            <w:pPr>
              <w:jc w:val="center"/>
            </w:pPr>
            <w:r w:rsidRPr="00B32B45">
              <w:t>Лесорастительная зона</w:t>
            </w:r>
          </w:p>
        </w:tc>
        <w:tc>
          <w:tcPr>
            <w:tcW w:w="2258" w:type="dxa"/>
            <w:tcBorders>
              <w:top w:val="single" w:sz="6" w:space="0" w:color="auto"/>
              <w:left w:val="single" w:sz="6" w:space="0" w:color="auto"/>
              <w:bottom w:val="single" w:sz="6" w:space="0" w:color="auto"/>
              <w:right w:val="single" w:sz="6" w:space="0" w:color="auto"/>
            </w:tcBorders>
            <w:vAlign w:val="center"/>
            <w:hideMark/>
          </w:tcPr>
          <w:p w14:paraId="2DCBB6F5" w14:textId="77777777" w:rsidR="00B32B45" w:rsidRPr="00B32B45" w:rsidRDefault="00B32B45" w:rsidP="00B32B45">
            <w:pPr>
              <w:jc w:val="center"/>
            </w:pPr>
            <w:r w:rsidRPr="00B32B45">
              <w:t>Лесной район</w:t>
            </w:r>
          </w:p>
        </w:tc>
        <w:tc>
          <w:tcPr>
            <w:tcW w:w="2138" w:type="dxa"/>
            <w:tcBorders>
              <w:top w:val="single" w:sz="6" w:space="0" w:color="auto"/>
              <w:left w:val="single" w:sz="6" w:space="0" w:color="auto"/>
              <w:bottom w:val="single" w:sz="6" w:space="0" w:color="auto"/>
              <w:right w:val="single" w:sz="6" w:space="0" w:color="auto"/>
            </w:tcBorders>
            <w:vAlign w:val="center"/>
            <w:hideMark/>
          </w:tcPr>
          <w:p w14:paraId="7B3695AA" w14:textId="77777777" w:rsidR="00B32B45" w:rsidRPr="00B32B45" w:rsidRDefault="00B32B45" w:rsidP="00B32B45">
            <w:pPr>
              <w:jc w:val="center"/>
            </w:pPr>
            <w:r w:rsidRPr="00B32B45">
              <w:t>Перечень лесных кварталов</w:t>
            </w:r>
          </w:p>
        </w:tc>
        <w:tc>
          <w:tcPr>
            <w:tcW w:w="1491" w:type="dxa"/>
            <w:tcBorders>
              <w:top w:val="single" w:sz="6" w:space="0" w:color="auto"/>
              <w:left w:val="single" w:sz="6" w:space="0" w:color="auto"/>
              <w:bottom w:val="single" w:sz="6" w:space="0" w:color="auto"/>
              <w:right w:val="single" w:sz="6" w:space="0" w:color="auto"/>
            </w:tcBorders>
            <w:vAlign w:val="center"/>
            <w:hideMark/>
          </w:tcPr>
          <w:p w14:paraId="78189197" w14:textId="77777777" w:rsidR="00B32B45" w:rsidRPr="00B32B45" w:rsidRDefault="00B32B45" w:rsidP="00B32B45">
            <w:pPr>
              <w:jc w:val="center"/>
            </w:pPr>
            <w:r w:rsidRPr="00B32B45">
              <w:t>Площадь,</w:t>
            </w:r>
          </w:p>
          <w:p w14:paraId="6196515A" w14:textId="77777777" w:rsidR="00B32B45" w:rsidRPr="00B32B45" w:rsidRDefault="00B32B45" w:rsidP="00B32B45">
            <w:pPr>
              <w:jc w:val="center"/>
            </w:pPr>
            <w:r w:rsidRPr="00B32B45">
              <w:t>га</w:t>
            </w:r>
          </w:p>
        </w:tc>
      </w:tr>
      <w:tr w:rsidR="00B32B45" w:rsidRPr="00B32B45" w14:paraId="0EB26FA1" w14:textId="77777777" w:rsidTr="00B32B45">
        <w:trPr>
          <w:trHeight w:val="562"/>
        </w:trPr>
        <w:tc>
          <w:tcPr>
            <w:tcW w:w="612" w:type="dxa"/>
            <w:vMerge w:val="restart"/>
            <w:tcBorders>
              <w:top w:val="single" w:sz="6" w:space="0" w:color="auto"/>
              <w:left w:val="single" w:sz="6" w:space="0" w:color="auto"/>
              <w:bottom w:val="single" w:sz="6" w:space="0" w:color="auto"/>
              <w:right w:val="single" w:sz="6" w:space="0" w:color="auto"/>
            </w:tcBorders>
            <w:hideMark/>
          </w:tcPr>
          <w:p w14:paraId="68C6FCB5" w14:textId="77777777" w:rsidR="00B32B45" w:rsidRPr="00B32B45" w:rsidRDefault="00B32B45" w:rsidP="00B32B45">
            <w:pPr>
              <w:spacing w:before="40"/>
              <w:jc w:val="center"/>
            </w:pPr>
            <w:r w:rsidRPr="00B32B45">
              <w:t>1</w:t>
            </w:r>
          </w:p>
        </w:tc>
        <w:tc>
          <w:tcPr>
            <w:tcW w:w="2132" w:type="dxa"/>
            <w:tcBorders>
              <w:top w:val="single" w:sz="6" w:space="0" w:color="auto"/>
              <w:left w:val="single" w:sz="6" w:space="0" w:color="auto"/>
              <w:bottom w:val="single" w:sz="6" w:space="0" w:color="auto"/>
              <w:right w:val="single" w:sz="6" w:space="0" w:color="auto"/>
            </w:tcBorders>
            <w:vAlign w:val="center"/>
            <w:hideMark/>
          </w:tcPr>
          <w:p w14:paraId="34D9ACB5" w14:textId="77777777" w:rsidR="00B32B45" w:rsidRPr="00B32B45" w:rsidRDefault="00B32B45" w:rsidP="00B32B45">
            <w:pPr>
              <w:spacing w:before="40"/>
            </w:pPr>
            <w:r w:rsidRPr="00B32B45">
              <w:t>МО «Холмский городской округ»</w:t>
            </w:r>
          </w:p>
        </w:tc>
        <w:tc>
          <w:tcPr>
            <w:tcW w:w="1745" w:type="dxa"/>
            <w:tcBorders>
              <w:top w:val="single" w:sz="6" w:space="0" w:color="auto"/>
              <w:left w:val="single" w:sz="6" w:space="0" w:color="auto"/>
              <w:bottom w:val="single" w:sz="6" w:space="0" w:color="auto"/>
              <w:right w:val="single" w:sz="6" w:space="0" w:color="auto"/>
            </w:tcBorders>
            <w:vAlign w:val="center"/>
            <w:hideMark/>
          </w:tcPr>
          <w:p w14:paraId="1DC36663" w14:textId="77777777" w:rsidR="00B32B45" w:rsidRPr="00B32B45" w:rsidRDefault="00B32B45" w:rsidP="00B32B45">
            <w:pPr>
              <w:spacing w:before="40"/>
              <w:jc w:val="center"/>
            </w:pPr>
            <w:r w:rsidRPr="00B32B45">
              <w:t>Таежная зона</w:t>
            </w:r>
          </w:p>
        </w:tc>
        <w:tc>
          <w:tcPr>
            <w:tcW w:w="2258" w:type="dxa"/>
            <w:tcBorders>
              <w:top w:val="single" w:sz="6" w:space="0" w:color="auto"/>
              <w:left w:val="single" w:sz="6" w:space="0" w:color="auto"/>
              <w:bottom w:val="single" w:sz="6" w:space="0" w:color="auto"/>
              <w:right w:val="single" w:sz="6" w:space="0" w:color="auto"/>
            </w:tcBorders>
            <w:vAlign w:val="center"/>
            <w:hideMark/>
          </w:tcPr>
          <w:p w14:paraId="6C3B9424" w14:textId="77777777" w:rsidR="00B32B45" w:rsidRPr="00B32B45" w:rsidRDefault="00B32B45" w:rsidP="00B32B45">
            <w:pPr>
              <w:spacing w:before="40"/>
              <w:jc w:val="center"/>
            </w:pPr>
            <w:r w:rsidRPr="00B32B45">
              <w:t>Дальневосточный таежный район</w:t>
            </w:r>
          </w:p>
        </w:tc>
        <w:tc>
          <w:tcPr>
            <w:tcW w:w="2138" w:type="dxa"/>
            <w:tcBorders>
              <w:top w:val="single" w:sz="6" w:space="0" w:color="auto"/>
              <w:left w:val="single" w:sz="6" w:space="0" w:color="auto"/>
              <w:bottom w:val="single" w:sz="6" w:space="0" w:color="auto"/>
              <w:right w:val="single" w:sz="6" w:space="0" w:color="auto"/>
            </w:tcBorders>
            <w:vAlign w:val="center"/>
            <w:hideMark/>
          </w:tcPr>
          <w:p w14:paraId="44AF216A" w14:textId="77777777" w:rsidR="00B32B45" w:rsidRPr="00B32B45" w:rsidRDefault="00B32B45" w:rsidP="00B32B45">
            <w:pPr>
              <w:spacing w:before="60"/>
              <w:jc w:val="center"/>
            </w:pPr>
            <w:r w:rsidRPr="00B32B45">
              <w:t>1-23</w:t>
            </w:r>
          </w:p>
        </w:tc>
        <w:tc>
          <w:tcPr>
            <w:tcW w:w="1491" w:type="dxa"/>
            <w:tcBorders>
              <w:top w:val="single" w:sz="6" w:space="0" w:color="auto"/>
              <w:left w:val="single" w:sz="6" w:space="0" w:color="auto"/>
              <w:bottom w:val="single" w:sz="6" w:space="0" w:color="auto"/>
              <w:right w:val="single" w:sz="6" w:space="0" w:color="auto"/>
            </w:tcBorders>
            <w:vAlign w:val="center"/>
            <w:hideMark/>
          </w:tcPr>
          <w:p w14:paraId="0DA1AE90" w14:textId="77777777" w:rsidR="00B32B45" w:rsidRPr="00B32B45" w:rsidRDefault="00B32B45" w:rsidP="00B32B45">
            <w:pPr>
              <w:spacing w:before="60"/>
              <w:jc w:val="center"/>
              <w:rPr>
                <w:b/>
              </w:rPr>
            </w:pPr>
            <w:r w:rsidRPr="00B32B45">
              <w:t>763</w:t>
            </w:r>
          </w:p>
        </w:tc>
      </w:tr>
      <w:tr w:rsidR="00B32B45" w:rsidRPr="00B32B45" w14:paraId="62C75BB1" w14:textId="77777777" w:rsidTr="00B32B45">
        <w:trPr>
          <w:trHeight w:val="146"/>
        </w:trPr>
        <w:tc>
          <w:tcPr>
            <w:tcW w:w="612" w:type="dxa"/>
            <w:vMerge/>
            <w:tcBorders>
              <w:top w:val="single" w:sz="6" w:space="0" w:color="auto"/>
              <w:left w:val="single" w:sz="6" w:space="0" w:color="auto"/>
              <w:bottom w:val="single" w:sz="6" w:space="0" w:color="auto"/>
              <w:right w:val="single" w:sz="6" w:space="0" w:color="auto"/>
            </w:tcBorders>
            <w:vAlign w:val="center"/>
            <w:hideMark/>
          </w:tcPr>
          <w:p w14:paraId="6E71387F" w14:textId="77777777" w:rsidR="00B32B45" w:rsidRPr="00B32B45" w:rsidRDefault="00B32B45" w:rsidP="00B32B45"/>
        </w:tc>
        <w:tc>
          <w:tcPr>
            <w:tcW w:w="6135" w:type="dxa"/>
            <w:gridSpan w:val="3"/>
            <w:tcBorders>
              <w:top w:val="single" w:sz="6" w:space="0" w:color="auto"/>
              <w:left w:val="single" w:sz="6" w:space="0" w:color="auto"/>
              <w:bottom w:val="single" w:sz="6" w:space="0" w:color="auto"/>
              <w:right w:val="single" w:sz="6" w:space="0" w:color="auto"/>
            </w:tcBorders>
            <w:hideMark/>
          </w:tcPr>
          <w:p w14:paraId="08914525" w14:textId="77777777" w:rsidR="00B32B45" w:rsidRPr="00B32B45" w:rsidRDefault="00B32B45" w:rsidP="00B32B45">
            <w:pPr>
              <w:spacing w:line="240" w:lineRule="exact"/>
              <w:rPr>
                <w:b/>
              </w:rPr>
            </w:pPr>
            <w:r w:rsidRPr="00B32B45">
              <w:rPr>
                <w:b/>
              </w:rPr>
              <w:t>Итого по лесничеству</w:t>
            </w:r>
          </w:p>
        </w:tc>
        <w:tc>
          <w:tcPr>
            <w:tcW w:w="2138" w:type="dxa"/>
            <w:tcBorders>
              <w:top w:val="single" w:sz="6" w:space="0" w:color="auto"/>
              <w:left w:val="single" w:sz="6" w:space="0" w:color="auto"/>
              <w:bottom w:val="single" w:sz="6" w:space="0" w:color="auto"/>
              <w:right w:val="single" w:sz="6" w:space="0" w:color="auto"/>
            </w:tcBorders>
          </w:tcPr>
          <w:p w14:paraId="48164A39" w14:textId="77777777" w:rsidR="00B32B45" w:rsidRPr="00B32B45" w:rsidRDefault="00B32B45" w:rsidP="00B32B45">
            <w:pPr>
              <w:spacing w:before="60" w:line="240" w:lineRule="exact"/>
              <w:jc w:val="center"/>
              <w:rPr>
                <w:b/>
              </w:rPr>
            </w:pPr>
          </w:p>
        </w:tc>
        <w:tc>
          <w:tcPr>
            <w:tcW w:w="1491" w:type="dxa"/>
            <w:tcBorders>
              <w:top w:val="single" w:sz="6" w:space="0" w:color="auto"/>
              <w:left w:val="single" w:sz="6" w:space="0" w:color="auto"/>
              <w:bottom w:val="single" w:sz="6" w:space="0" w:color="auto"/>
              <w:right w:val="single" w:sz="6" w:space="0" w:color="auto"/>
            </w:tcBorders>
            <w:hideMark/>
          </w:tcPr>
          <w:p w14:paraId="1A2A45E0" w14:textId="77777777" w:rsidR="00B32B45" w:rsidRPr="00B32B45" w:rsidRDefault="00B32B45" w:rsidP="00B32B45">
            <w:pPr>
              <w:spacing w:line="240" w:lineRule="exact"/>
              <w:jc w:val="center"/>
              <w:rPr>
                <w:b/>
              </w:rPr>
            </w:pPr>
            <w:r w:rsidRPr="00B32B45">
              <w:rPr>
                <w:b/>
              </w:rPr>
              <w:t>763</w:t>
            </w:r>
          </w:p>
        </w:tc>
      </w:tr>
    </w:tbl>
    <w:p w14:paraId="151593C8" w14:textId="77777777" w:rsidR="00B32B45" w:rsidRPr="00B32B45" w:rsidRDefault="00B32B45" w:rsidP="00B32B45">
      <w:pPr>
        <w:ind w:firstLine="709"/>
        <w:jc w:val="both"/>
        <w:rPr>
          <w:sz w:val="26"/>
          <w:szCs w:val="26"/>
        </w:rPr>
      </w:pPr>
    </w:p>
    <w:p w14:paraId="77D32A82" w14:textId="77777777" w:rsidR="00B32B45" w:rsidRPr="00B32B45" w:rsidRDefault="00B32B45" w:rsidP="00B32B45">
      <w:pPr>
        <w:ind w:firstLine="709"/>
        <w:jc w:val="both"/>
        <w:rPr>
          <w:sz w:val="26"/>
          <w:szCs w:val="26"/>
        </w:rPr>
      </w:pPr>
      <w:r w:rsidRPr="00B32B45">
        <w:rPr>
          <w:sz w:val="26"/>
          <w:szCs w:val="26"/>
        </w:rPr>
        <w:t>Распределение территории городских лесов по лесорастительным зонам и лесным районам показано на схематической карте лесничества (приложение А).</w:t>
      </w:r>
    </w:p>
    <w:p w14:paraId="7B12A8AC" w14:textId="77777777" w:rsidR="00B32B45" w:rsidRPr="00B32B45" w:rsidRDefault="00B32B45" w:rsidP="00B32B45">
      <w:pPr>
        <w:ind w:firstLine="709"/>
        <w:jc w:val="both"/>
        <w:rPr>
          <w:sz w:val="26"/>
          <w:szCs w:val="26"/>
        </w:rPr>
      </w:pPr>
      <w:r w:rsidRPr="00B32B45">
        <w:rPr>
          <w:sz w:val="26"/>
          <w:szCs w:val="26"/>
        </w:rPr>
        <w:t>Городские леса МО «Холмский городской округ» расположены на горной местности со склонами от 10° до 40° с водоразделами рек и ручьев.</w:t>
      </w:r>
    </w:p>
    <w:p w14:paraId="15DDBA9C" w14:textId="77777777" w:rsidR="00B32B45" w:rsidRPr="00B32B45" w:rsidRDefault="00B32B45" w:rsidP="00B32B45">
      <w:pPr>
        <w:ind w:firstLine="709"/>
        <w:jc w:val="both"/>
        <w:rPr>
          <w:b/>
          <w:sz w:val="26"/>
          <w:szCs w:val="26"/>
        </w:rPr>
      </w:pPr>
      <w:r w:rsidRPr="00B32B45">
        <w:rPr>
          <w:b/>
          <w:sz w:val="26"/>
          <w:szCs w:val="26"/>
        </w:rPr>
        <w:t>Пути транспорта</w:t>
      </w:r>
    </w:p>
    <w:p w14:paraId="764CAA57" w14:textId="77777777" w:rsidR="00B32B45" w:rsidRPr="00B32B45" w:rsidRDefault="00B32B45" w:rsidP="00B32B45">
      <w:pPr>
        <w:ind w:firstLine="709"/>
        <w:jc w:val="both"/>
        <w:rPr>
          <w:color w:val="000000"/>
          <w:sz w:val="26"/>
          <w:szCs w:val="26"/>
        </w:rPr>
      </w:pPr>
      <w:r w:rsidRPr="00B32B45">
        <w:rPr>
          <w:color w:val="000000"/>
          <w:sz w:val="26"/>
          <w:szCs w:val="26"/>
        </w:rPr>
        <w:t>На территории МО «Холмский городской округ» расположены основные транспортные магистрали Сахалина: автодороги «Невельск – Холмск – Томари – аэропорт «Шахтерск»» и железнодорожная линия «Шахта – Невельск – Ильинск – Арсентьевка».</w:t>
      </w:r>
    </w:p>
    <w:p w14:paraId="762FCA3B" w14:textId="77777777" w:rsidR="00B32B45" w:rsidRPr="00B32B45" w:rsidRDefault="00B32B45" w:rsidP="00B32B45">
      <w:pPr>
        <w:ind w:firstLine="709"/>
        <w:jc w:val="both"/>
        <w:rPr>
          <w:color w:val="000000"/>
          <w:sz w:val="26"/>
          <w:szCs w:val="26"/>
        </w:rPr>
      </w:pPr>
      <w:r w:rsidRPr="00B32B45">
        <w:rPr>
          <w:color w:val="000000"/>
          <w:sz w:val="26"/>
          <w:szCs w:val="26"/>
        </w:rPr>
        <w:t xml:space="preserve">Морской незамерзающий порт с двумя терминалами, три железнодорожные станции и узел автомобильных дорог находятся в самом г. Холмск. Между портовым пунктом Ванино и г. Холмск курирует морской железнодорожной грузопассажирской паром. Из города начинается федеральная автодорога Р495 Холмск — Южно-Сахалинск. </w:t>
      </w:r>
    </w:p>
    <w:p w14:paraId="226E38BD" w14:textId="77777777" w:rsidR="00B32B45" w:rsidRPr="00B32B45" w:rsidRDefault="00B32B45" w:rsidP="00B32B45">
      <w:pPr>
        <w:ind w:firstLine="709"/>
        <w:jc w:val="both"/>
        <w:rPr>
          <w:color w:val="000000"/>
          <w:sz w:val="26"/>
          <w:szCs w:val="26"/>
        </w:rPr>
      </w:pPr>
      <w:r w:rsidRPr="00B32B45">
        <w:rPr>
          <w:color w:val="000000"/>
          <w:sz w:val="26"/>
          <w:szCs w:val="26"/>
        </w:rPr>
        <w:t>Городские леса МО «Холмский городской округ» расположены в черте населенных пунктов, на территории которых проходят дороги местного и регионального значения. К некоторым участкам леса примыкают дороги с твердым покрытием (А392 «Южно-Сахалинск – Холмск», 64Н-3 «Невельск – Томари – аэропорт Шахтёрск»), а также дороги с грунтовым покрытием.</w:t>
      </w:r>
    </w:p>
    <w:p w14:paraId="79837583" w14:textId="77777777" w:rsidR="00B32B45" w:rsidRPr="00B32B45" w:rsidRDefault="00B32B45" w:rsidP="00B32B45">
      <w:pPr>
        <w:ind w:firstLine="709"/>
        <w:jc w:val="both"/>
        <w:rPr>
          <w:color w:val="000000"/>
          <w:sz w:val="26"/>
          <w:szCs w:val="26"/>
        </w:rPr>
      </w:pPr>
      <w:r w:rsidRPr="00B32B45">
        <w:rPr>
          <w:color w:val="000000"/>
          <w:sz w:val="26"/>
          <w:szCs w:val="26"/>
        </w:rPr>
        <w:t>По территории лесов проходят:</w:t>
      </w:r>
    </w:p>
    <w:p w14:paraId="43400E0A" w14:textId="77777777" w:rsidR="00B32B45" w:rsidRPr="00B32B45" w:rsidRDefault="00B32B45" w:rsidP="00B32B45">
      <w:pPr>
        <w:numPr>
          <w:ilvl w:val="0"/>
          <w:numId w:val="31"/>
        </w:numPr>
        <w:tabs>
          <w:tab w:val="left" w:pos="993"/>
        </w:tabs>
        <w:ind w:left="709" w:firstLine="0"/>
        <w:jc w:val="both"/>
        <w:rPr>
          <w:sz w:val="26"/>
          <w:szCs w:val="26"/>
        </w:rPr>
      </w:pPr>
      <w:r w:rsidRPr="00B32B45">
        <w:rPr>
          <w:color w:val="000000"/>
          <w:sz w:val="26"/>
          <w:szCs w:val="26"/>
        </w:rPr>
        <w:t>железная узкоколейная дорога – 0,6 км;</w:t>
      </w:r>
    </w:p>
    <w:p w14:paraId="0B675B65" w14:textId="77777777" w:rsidR="00B32B45" w:rsidRPr="00B32B45" w:rsidRDefault="00B32B45" w:rsidP="00B32B45">
      <w:pPr>
        <w:numPr>
          <w:ilvl w:val="0"/>
          <w:numId w:val="31"/>
        </w:numPr>
        <w:tabs>
          <w:tab w:val="left" w:pos="993"/>
        </w:tabs>
        <w:ind w:left="709" w:firstLine="0"/>
        <w:jc w:val="both"/>
        <w:rPr>
          <w:sz w:val="26"/>
          <w:szCs w:val="26"/>
        </w:rPr>
      </w:pPr>
      <w:r w:rsidRPr="00B32B45">
        <w:rPr>
          <w:color w:val="000000"/>
          <w:sz w:val="26"/>
          <w:szCs w:val="26"/>
        </w:rPr>
        <w:t>дорога лесная – 13,5 км;</w:t>
      </w:r>
    </w:p>
    <w:p w14:paraId="1729E94B" w14:textId="77777777" w:rsidR="00B32B45" w:rsidRPr="00B32B45" w:rsidRDefault="00B32B45" w:rsidP="00B32B45">
      <w:pPr>
        <w:numPr>
          <w:ilvl w:val="0"/>
          <w:numId w:val="31"/>
        </w:numPr>
        <w:tabs>
          <w:tab w:val="left" w:pos="993"/>
        </w:tabs>
        <w:ind w:left="709" w:firstLine="0"/>
        <w:jc w:val="both"/>
        <w:rPr>
          <w:sz w:val="26"/>
          <w:szCs w:val="26"/>
        </w:rPr>
      </w:pPr>
      <w:r w:rsidRPr="00B32B45">
        <w:rPr>
          <w:color w:val="000000"/>
          <w:sz w:val="26"/>
          <w:szCs w:val="26"/>
        </w:rPr>
        <w:t>дорога автомобильная грунтовая – 10,9 км;</w:t>
      </w:r>
    </w:p>
    <w:p w14:paraId="3DE78D2E" w14:textId="77777777" w:rsidR="00B32B45" w:rsidRPr="00B32B45" w:rsidRDefault="00B32B45" w:rsidP="00B32B45">
      <w:pPr>
        <w:numPr>
          <w:ilvl w:val="0"/>
          <w:numId w:val="31"/>
        </w:numPr>
        <w:tabs>
          <w:tab w:val="left" w:pos="993"/>
        </w:tabs>
        <w:ind w:left="709" w:firstLine="0"/>
        <w:jc w:val="both"/>
        <w:rPr>
          <w:sz w:val="26"/>
          <w:szCs w:val="26"/>
        </w:rPr>
      </w:pPr>
      <w:r w:rsidRPr="00B32B45">
        <w:rPr>
          <w:color w:val="000000"/>
          <w:sz w:val="26"/>
          <w:szCs w:val="26"/>
        </w:rPr>
        <w:t>ЛЭП – 10,65 км.</w:t>
      </w:r>
    </w:p>
    <w:p w14:paraId="771FFA9E" w14:textId="77777777" w:rsidR="00B32B45" w:rsidRPr="00B32B45" w:rsidRDefault="00B32B45" w:rsidP="00B32B45">
      <w:pPr>
        <w:rPr>
          <w:b/>
          <w:bCs/>
          <w:sz w:val="26"/>
          <w:szCs w:val="26"/>
          <w:lang w:val="x-none" w:eastAsia="x-none"/>
        </w:rPr>
        <w:sectPr w:rsidR="00B32B45" w:rsidRPr="00B32B45" w:rsidSect="00C85D33">
          <w:pgSz w:w="11907" w:h="16840"/>
          <w:pgMar w:top="1134" w:right="567" w:bottom="1134" w:left="1134" w:header="720" w:footer="720" w:gutter="0"/>
          <w:cols w:space="720"/>
        </w:sectPr>
      </w:pPr>
    </w:p>
    <w:p w14:paraId="20DE8898" w14:textId="77777777" w:rsidR="00B32B45" w:rsidRPr="00B32B45" w:rsidRDefault="00B32B45" w:rsidP="00B32B45">
      <w:pPr>
        <w:keepNext/>
        <w:ind w:firstLine="708"/>
        <w:jc w:val="both"/>
        <w:outlineLvl w:val="1"/>
        <w:rPr>
          <w:b/>
          <w:sz w:val="26"/>
          <w:szCs w:val="26"/>
        </w:rPr>
      </w:pPr>
      <w:bookmarkStart w:id="69" w:name="_Toc489294775"/>
      <w:r w:rsidRPr="00B32B45">
        <w:rPr>
          <w:b/>
          <w:sz w:val="26"/>
          <w:szCs w:val="26"/>
        </w:rPr>
        <w:t>1.3 Характеристика лесного фонда</w:t>
      </w:r>
      <w:bookmarkEnd w:id="69"/>
    </w:p>
    <w:p w14:paraId="142AF92D" w14:textId="77777777" w:rsidR="00B32B45" w:rsidRPr="00B32B45" w:rsidRDefault="00B32B45" w:rsidP="00B32B45">
      <w:pPr>
        <w:jc w:val="center"/>
        <w:rPr>
          <w:bCs/>
          <w:sz w:val="26"/>
          <w:szCs w:val="26"/>
          <w:lang w:eastAsia="x-none"/>
        </w:rPr>
      </w:pPr>
    </w:p>
    <w:p w14:paraId="4FA5F18A" w14:textId="77777777" w:rsidR="00B32B45" w:rsidRPr="00B32B45" w:rsidRDefault="00B32B45" w:rsidP="00B32B45">
      <w:pPr>
        <w:keepNext/>
        <w:ind w:firstLine="708"/>
        <w:jc w:val="both"/>
        <w:outlineLvl w:val="2"/>
        <w:rPr>
          <w:b/>
          <w:bCs/>
          <w:iCs/>
          <w:sz w:val="26"/>
          <w:szCs w:val="26"/>
        </w:rPr>
      </w:pPr>
      <w:bookmarkStart w:id="70" w:name="_Toc489294776"/>
      <w:r w:rsidRPr="00B32B45">
        <w:rPr>
          <w:b/>
          <w:bCs/>
          <w:iCs/>
          <w:sz w:val="26"/>
          <w:szCs w:val="26"/>
        </w:rPr>
        <w:t>1.3.1 Характер лесоустроительных работ</w:t>
      </w:r>
      <w:bookmarkEnd w:id="70"/>
    </w:p>
    <w:p w14:paraId="2C300BD5" w14:textId="77777777" w:rsidR="00B32B45" w:rsidRPr="00B32B45" w:rsidRDefault="00B32B45" w:rsidP="00B32B45">
      <w:pPr>
        <w:ind w:firstLine="709"/>
        <w:jc w:val="both"/>
        <w:rPr>
          <w:sz w:val="26"/>
          <w:szCs w:val="26"/>
        </w:rPr>
      </w:pPr>
      <w:r w:rsidRPr="00B32B45">
        <w:rPr>
          <w:sz w:val="26"/>
          <w:szCs w:val="26"/>
        </w:rPr>
        <w:t>Настоящее лесоустройство лесных участков городских лесов выполнено в 2017 году ООО «Экострой» на площади, согласованной с заказчиком.</w:t>
      </w:r>
    </w:p>
    <w:p w14:paraId="4A42B5E8" w14:textId="77777777" w:rsidR="00B32B45" w:rsidRPr="00B32B45" w:rsidRDefault="00B32B45" w:rsidP="00B32B45">
      <w:pPr>
        <w:widowControl w:val="0"/>
        <w:ind w:firstLine="709"/>
        <w:jc w:val="both"/>
        <w:rPr>
          <w:rFonts w:eastAsia="Calibri" w:cs="Arial"/>
          <w:sz w:val="26"/>
          <w:szCs w:val="26"/>
          <w:lang w:eastAsia="en-US"/>
        </w:rPr>
      </w:pPr>
      <w:r w:rsidRPr="00B32B45">
        <w:rPr>
          <w:rFonts w:eastAsia="Calibri" w:cs="Arial"/>
          <w:sz w:val="26"/>
          <w:szCs w:val="26"/>
          <w:lang w:eastAsia="en-US"/>
        </w:rPr>
        <w:t>В соответствии со статьей 68 Лесного кодекса Российской Федерации лесоустройство включает в себя:</w:t>
      </w:r>
    </w:p>
    <w:p w14:paraId="7C4962B7" w14:textId="77777777" w:rsidR="00B32B45" w:rsidRPr="00B32B45" w:rsidRDefault="00B32B45" w:rsidP="00B32B45">
      <w:pPr>
        <w:widowControl w:val="0"/>
        <w:numPr>
          <w:ilvl w:val="0"/>
          <w:numId w:val="32"/>
        </w:numPr>
        <w:tabs>
          <w:tab w:val="left" w:pos="993"/>
        </w:tabs>
        <w:ind w:left="0" w:firstLine="709"/>
        <w:jc w:val="both"/>
        <w:rPr>
          <w:rFonts w:eastAsia="Calibri" w:cs="Arial"/>
          <w:sz w:val="26"/>
          <w:szCs w:val="26"/>
          <w:lang w:eastAsia="en-US"/>
        </w:rPr>
      </w:pPr>
      <w:r w:rsidRPr="00B32B45">
        <w:rPr>
          <w:rFonts w:eastAsia="Calibri" w:cs="Arial"/>
          <w:sz w:val="26"/>
          <w:szCs w:val="26"/>
          <w:lang w:eastAsia="en-US"/>
        </w:rPr>
        <w:t>проектирование лесничеств и лесопарков;</w:t>
      </w:r>
    </w:p>
    <w:p w14:paraId="265CF3BA" w14:textId="77777777" w:rsidR="00B32B45" w:rsidRPr="00B32B45" w:rsidRDefault="00B32B45" w:rsidP="00B32B45">
      <w:pPr>
        <w:widowControl w:val="0"/>
        <w:numPr>
          <w:ilvl w:val="0"/>
          <w:numId w:val="32"/>
        </w:numPr>
        <w:tabs>
          <w:tab w:val="left" w:pos="993"/>
        </w:tabs>
        <w:ind w:left="0" w:firstLine="709"/>
        <w:jc w:val="both"/>
        <w:rPr>
          <w:rFonts w:eastAsia="Calibri" w:cs="Arial"/>
          <w:sz w:val="26"/>
          <w:szCs w:val="26"/>
          <w:lang w:eastAsia="en-US"/>
        </w:rPr>
      </w:pPr>
      <w:r w:rsidRPr="00B32B45">
        <w:rPr>
          <w:rFonts w:eastAsia="Calibri" w:cs="Arial"/>
          <w:sz w:val="26"/>
          <w:szCs w:val="26"/>
          <w:lang w:eastAsia="en-US"/>
        </w:rPr>
        <w:t>проектирование эксплуатационных лесов, защитных лесов, резервных лесов, а также особо защитных участков лесов;</w:t>
      </w:r>
    </w:p>
    <w:p w14:paraId="56FEFA1D" w14:textId="77777777" w:rsidR="00B32B45" w:rsidRPr="00B32B45" w:rsidRDefault="00B32B45" w:rsidP="00B32B45">
      <w:pPr>
        <w:widowControl w:val="0"/>
        <w:numPr>
          <w:ilvl w:val="0"/>
          <w:numId w:val="32"/>
        </w:numPr>
        <w:tabs>
          <w:tab w:val="left" w:pos="993"/>
        </w:tabs>
        <w:ind w:left="0" w:firstLine="709"/>
        <w:jc w:val="both"/>
        <w:rPr>
          <w:rFonts w:eastAsia="Calibri" w:cs="Arial"/>
          <w:sz w:val="26"/>
          <w:szCs w:val="26"/>
          <w:lang w:eastAsia="en-US"/>
        </w:rPr>
      </w:pPr>
      <w:r w:rsidRPr="00B32B45">
        <w:rPr>
          <w:rFonts w:eastAsia="Calibri" w:cs="Arial"/>
          <w:sz w:val="26"/>
          <w:szCs w:val="26"/>
          <w:lang w:eastAsia="en-US"/>
        </w:rPr>
        <w:t>проектирование лесных участков;</w:t>
      </w:r>
    </w:p>
    <w:p w14:paraId="0ECE18AF" w14:textId="77777777" w:rsidR="00B32B45" w:rsidRPr="00B32B45" w:rsidRDefault="00B32B45" w:rsidP="00B32B45">
      <w:pPr>
        <w:widowControl w:val="0"/>
        <w:numPr>
          <w:ilvl w:val="0"/>
          <w:numId w:val="32"/>
        </w:numPr>
        <w:tabs>
          <w:tab w:val="left" w:pos="993"/>
        </w:tabs>
        <w:ind w:left="0" w:firstLine="709"/>
        <w:jc w:val="both"/>
        <w:rPr>
          <w:rFonts w:eastAsia="Calibri" w:cs="Arial"/>
          <w:sz w:val="26"/>
          <w:szCs w:val="26"/>
          <w:lang w:eastAsia="en-US"/>
        </w:rPr>
      </w:pPr>
      <w:r w:rsidRPr="00B32B45">
        <w:rPr>
          <w:rFonts w:eastAsia="Calibri" w:cs="Arial"/>
          <w:sz w:val="26"/>
          <w:szCs w:val="26"/>
          <w:lang w:eastAsia="en-US"/>
        </w:rPr>
        <w:t>закрепление на местности местоположения границ лесничеств, лесопарков, эксплуатационных лесов, защитных лесов, резервных лесов, особо защитных участков лесов и лесных участков;</w:t>
      </w:r>
    </w:p>
    <w:p w14:paraId="1395A581" w14:textId="77777777" w:rsidR="00B32B45" w:rsidRPr="00B32B45" w:rsidRDefault="00B32B45" w:rsidP="00B32B45">
      <w:pPr>
        <w:widowControl w:val="0"/>
        <w:numPr>
          <w:ilvl w:val="0"/>
          <w:numId w:val="32"/>
        </w:numPr>
        <w:tabs>
          <w:tab w:val="left" w:pos="993"/>
        </w:tabs>
        <w:ind w:left="0" w:firstLine="709"/>
        <w:jc w:val="both"/>
        <w:rPr>
          <w:rFonts w:eastAsia="Calibri" w:cs="Arial"/>
          <w:sz w:val="26"/>
          <w:szCs w:val="26"/>
          <w:lang w:eastAsia="en-US"/>
        </w:rPr>
      </w:pPr>
      <w:r w:rsidRPr="00B32B45">
        <w:rPr>
          <w:rFonts w:eastAsia="Calibri" w:cs="Arial"/>
          <w:sz w:val="26"/>
          <w:szCs w:val="26"/>
          <w:lang w:eastAsia="en-US"/>
        </w:rPr>
        <w:t>таксацию лесов;</w:t>
      </w:r>
    </w:p>
    <w:p w14:paraId="6EFAF49E" w14:textId="77777777" w:rsidR="00B32B45" w:rsidRPr="00B32B45" w:rsidRDefault="00B32B45" w:rsidP="00B32B45">
      <w:pPr>
        <w:widowControl w:val="0"/>
        <w:numPr>
          <w:ilvl w:val="0"/>
          <w:numId w:val="32"/>
        </w:numPr>
        <w:tabs>
          <w:tab w:val="left" w:pos="993"/>
        </w:tabs>
        <w:ind w:left="0" w:firstLine="709"/>
        <w:jc w:val="both"/>
        <w:rPr>
          <w:rFonts w:eastAsia="Calibri" w:cs="Arial"/>
          <w:sz w:val="26"/>
          <w:szCs w:val="26"/>
          <w:lang w:eastAsia="en-US"/>
        </w:rPr>
      </w:pPr>
      <w:r w:rsidRPr="00B32B45">
        <w:rPr>
          <w:rFonts w:eastAsia="Calibri" w:cs="Arial"/>
          <w:sz w:val="26"/>
          <w:szCs w:val="26"/>
          <w:lang w:eastAsia="en-US"/>
        </w:rPr>
        <w:t>проектирование мероприятий по охране, защите и воспроизводству лесов.</w:t>
      </w:r>
    </w:p>
    <w:p w14:paraId="2C87386D" w14:textId="77777777" w:rsidR="00B32B45" w:rsidRPr="00B32B45" w:rsidRDefault="00B32B45" w:rsidP="00B32B45">
      <w:pPr>
        <w:widowControl w:val="0"/>
        <w:ind w:firstLine="709"/>
        <w:jc w:val="both"/>
        <w:rPr>
          <w:rFonts w:eastAsia="Calibri" w:cs="Arial"/>
          <w:sz w:val="26"/>
          <w:szCs w:val="26"/>
          <w:lang w:eastAsia="en-US"/>
        </w:rPr>
      </w:pPr>
      <w:r w:rsidRPr="00B32B45">
        <w:rPr>
          <w:rFonts w:eastAsia="Calibri" w:cs="Arial"/>
          <w:sz w:val="26"/>
          <w:szCs w:val="26"/>
          <w:lang w:eastAsia="en-US"/>
        </w:rPr>
        <w:t xml:space="preserve">Таксация насаждений проведена методом классов возраста по </w:t>
      </w:r>
      <w:r w:rsidRPr="00B32B45">
        <w:rPr>
          <w:rFonts w:eastAsia="Calibri" w:cs="Arial"/>
          <w:sz w:val="26"/>
          <w:szCs w:val="26"/>
          <w:lang w:val="en-US" w:eastAsia="en-US"/>
        </w:rPr>
        <w:t>I</w:t>
      </w:r>
      <w:r w:rsidRPr="00B32B45">
        <w:rPr>
          <w:rFonts w:eastAsia="Calibri" w:cs="Arial"/>
          <w:sz w:val="26"/>
          <w:szCs w:val="26"/>
          <w:lang w:eastAsia="en-US"/>
        </w:rPr>
        <w:t xml:space="preserve"> лесотаксационному разряду. </w:t>
      </w:r>
    </w:p>
    <w:p w14:paraId="5A8C7E25" w14:textId="77777777" w:rsidR="00B32B45" w:rsidRPr="00B32B45" w:rsidRDefault="00B32B45" w:rsidP="00B32B45">
      <w:pPr>
        <w:widowControl w:val="0"/>
        <w:ind w:firstLine="709"/>
        <w:jc w:val="both"/>
        <w:rPr>
          <w:rFonts w:eastAsia="Calibri" w:cs="Arial"/>
          <w:sz w:val="26"/>
          <w:szCs w:val="26"/>
          <w:lang w:eastAsia="en-US"/>
        </w:rPr>
      </w:pPr>
      <w:r w:rsidRPr="00B32B45">
        <w:rPr>
          <w:rFonts w:eastAsia="Calibri" w:cs="Arial"/>
          <w:sz w:val="26"/>
          <w:szCs w:val="26"/>
          <w:lang w:eastAsia="en-US"/>
        </w:rPr>
        <w:t>В качестве геодезической основы для составления планово-картографических материалов использованы топографические карты и планы внутрихозяйственного землеустройства.</w:t>
      </w:r>
    </w:p>
    <w:p w14:paraId="5AD03565" w14:textId="77777777" w:rsidR="00B32B45" w:rsidRPr="00B32B45" w:rsidRDefault="00B32B45" w:rsidP="00B32B45">
      <w:pPr>
        <w:widowControl w:val="0"/>
        <w:ind w:firstLine="709"/>
        <w:jc w:val="both"/>
        <w:rPr>
          <w:rFonts w:eastAsia="Calibri" w:cs="Arial"/>
          <w:sz w:val="26"/>
          <w:szCs w:val="26"/>
          <w:lang w:eastAsia="en-US"/>
        </w:rPr>
      </w:pPr>
      <w:r w:rsidRPr="00B32B45">
        <w:rPr>
          <w:rFonts w:eastAsia="Calibri" w:cs="Arial"/>
          <w:sz w:val="26"/>
          <w:szCs w:val="26"/>
          <w:lang w:eastAsia="en-US"/>
        </w:rPr>
        <w:t>Закрепление на местности местоположения границ городских лесов не осуществлялось в связи с отсутствием данных требований в техническом задании.</w:t>
      </w:r>
    </w:p>
    <w:p w14:paraId="009D4960" w14:textId="77777777" w:rsidR="00B32B45" w:rsidRPr="00B32B45" w:rsidRDefault="00B32B45" w:rsidP="00B32B45">
      <w:pPr>
        <w:widowControl w:val="0"/>
        <w:ind w:firstLine="709"/>
        <w:jc w:val="both"/>
        <w:rPr>
          <w:rFonts w:eastAsia="Calibri" w:cs="Arial"/>
          <w:sz w:val="26"/>
          <w:szCs w:val="26"/>
          <w:lang w:eastAsia="en-US"/>
        </w:rPr>
      </w:pPr>
      <w:r w:rsidRPr="00B32B45">
        <w:rPr>
          <w:rFonts w:eastAsia="Calibri" w:cs="Arial"/>
          <w:sz w:val="26"/>
          <w:szCs w:val="26"/>
          <w:lang w:eastAsia="en-US"/>
        </w:rPr>
        <w:t>Целью данного лесоустройства является составление таксационных характеристик городских лесов на последующий ревизионный период (2017-2026 гг.), направленных на проектирование мероприятий по охране, защите и воспроизводству лесов, обеспечение ведения лесного хозяйства в соответствии с действующим законодательством.</w:t>
      </w:r>
    </w:p>
    <w:p w14:paraId="2D1487A5" w14:textId="77777777" w:rsidR="00B32B45" w:rsidRPr="00B32B45" w:rsidRDefault="00B32B45" w:rsidP="00B32B45">
      <w:pPr>
        <w:widowControl w:val="0"/>
        <w:ind w:firstLine="709"/>
        <w:jc w:val="both"/>
        <w:rPr>
          <w:rFonts w:ascii="Arial" w:eastAsia="Calibri" w:hAnsi="Arial" w:cs="Arial"/>
          <w:sz w:val="26"/>
          <w:szCs w:val="26"/>
          <w:lang w:eastAsia="en-US"/>
        </w:rPr>
      </w:pPr>
      <w:r w:rsidRPr="00B32B45">
        <w:rPr>
          <w:rFonts w:eastAsia="Calibri" w:cs="Arial"/>
          <w:sz w:val="26"/>
          <w:szCs w:val="26"/>
          <w:lang w:eastAsia="en-US"/>
        </w:rPr>
        <w:t>Для корректирования запасов насаждений использовалась стандартная таблица сумм площадей сечений и запасов древостоев использовались таблицы: сосна и ель по Загрееву В.В., лиственница по Выводцеву И.В., береза по Саликову Н.Я., осина по Чернявскому В.С.</w:t>
      </w:r>
    </w:p>
    <w:p w14:paraId="07A49F63" w14:textId="77777777" w:rsidR="00B32B45" w:rsidRPr="00B32B45" w:rsidRDefault="00B32B45" w:rsidP="00B32B45">
      <w:pPr>
        <w:widowControl w:val="0"/>
        <w:ind w:firstLine="709"/>
        <w:jc w:val="both"/>
        <w:rPr>
          <w:rFonts w:eastAsia="Calibri" w:cs="Arial"/>
          <w:sz w:val="26"/>
          <w:szCs w:val="26"/>
          <w:lang w:eastAsia="en-US"/>
        </w:rPr>
      </w:pPr>
      <w:r w:rsidRPr="00B32B45">
        <w:rPr>
          <w:rFonts w:eastAsia="Calibri" w:cs="Arial"/>
          <w:sz w:val="26"/>
          <w:szCs w:val="26"/>
          <w:lang w:eastAsia="en-US"/>
        </w:rPr>
        <w:t>Определение класса бонитета насаждений производилось по бонитировочной шкале по группам древесных пород (ВНИИЛМ) с учетом бонитировочной шкалы по М.М. Орлову.</w:t>
      </w:r>
    </w:p>
    <w:p w14:paraId="51833ACB" w14:textId="77777777" w:rsidR="00B32B45" w:rsidRPr="00B32B45" w:rsidRDefault="00B32B45" w:rsidP="00B32B45">
      <w:pPr>
        <w:widowControl w:val="0"/>
        <w:ind w:firstLine="709"/>
        <w:jc w:val="both"/>
        <w:rPr>
          <w:rFonts w:eastAsia="Calibri" w:cs="Arial"/>
          <w:sz w:val="26"/>
          <w:szCs w:val="26"/>
          <w:lang w:eastAsia="en-US"/>
        </w:rPr>
      </w:pPr>
      <w:r w:rsidRPr="00B32B45">
        <w:rPr>
          <w:rFonts w:eastAsia="Calibri" w:cs="Arial"/>
          <w:sz w:val="26"/>
          <w:szCs w:val="26"/>
          <w:lang w:eastAsia="en-US"/>
        </w:rPr>
        <w:t>Определение типа леса производилось по общепринятой в геоботанике и лесоустройстве методикам, с использованием схемы типов ФГУП «Рослесинфорг».</w:t>
      </w:r>
    </w:p>
    <w:p w14:paraId="32736B2E" w14:textId="77777777" w:rsidR="00B32B45" w:rsidRPr="00B32B45" w:rsidRDefault="00B32B45" w:rsidP="00B32B45">
      <w:pPr>
        <w:ind w:firstLine="709"/>
        <w:jc w:val="both"/>
        <w:rPr>
          <w:sz w:val="26"/>
          <w:szCs w:val="26"/>
        </w:rPr>
      </w:pPr>
      <w:r w:rsidRPr="00B32B45">
        <w:rPr>
          <w:sz w:val="26"/>
          <w:szCs w:val="26"/>
        </w:rPr>
        <w:t>Данная схема типов леса корректировалась и соответствует лесорастительным условиям района расположения городских лесов.</w:t>
      </w:r>
    </w:p>
    <w:p w14:paraId="10E39563" w14:textId="77777777" w:rsidR="00B32B45" w:rsidRPr="00B32B45" w:rsidRDefault="00B32B45" w:rsidP="00B32B45">
      <w:pPr>
        <w:jc w:val="both"/>
        <w:rPr>
          <w:b/>
          <w:sz w:val="26"/>
          <w:szCs w:val="26"/>
        </w:rPr>
      </w:pPr>
    </w:p>
    <w:p w14:paraId="05E6A9FF" w14:textId="77777777" w:rsidR="00B32B45" w:rsidRPr="00B32B45" w:rsidRDefault="00B32B45" w:rsidP="00B32B45">
      <w:pPr>
        <w:rPr>
          <w:b/>
          <w:sz w:val="26"/>
          <w:szCs w:val="26"/>
        </w:rPr>
        <w:sectPr w:rsidR="00B32B45" w:rsidRPr="00B32B45" w:rsidSect="00C85D33">
          <w:pgSz w:w="11907" w:h="16840"/>
          <w:pgMar w:top="1134" w:right="567" w:bottom="1134" w:left="1134" w:header="720" w:footer="720" w:gutter="0"/>
          <w:cols w:space="720"/>
        </w:sectPr>
      </w:pPr>
    </w:p>
    <w:p w14:paraId="7D14437F" w14:textId="77777777" w:rsidR="00B32B45" w:rsidRPr="00B32B45" w:rsidRDefault="00B32B45" w:rsidP="00B32B45">
      <w:pPr>
        <w:keepNext/>
        <w:ind w:firstLine="708"/>
        <w:jc w:val="both"/>
        <w:outlineLvl w:val="0"/>
        <w:rPr>
          <w:rFonts w:cs="Arial"/>
          <w:b/>
          <w:iCs/>
          <w:kern w:val="32"/>
          <w:sz w:val="26"/>
          <w:szCs w:val="26"/>
        </w:rPr>
      </w:pPr>
      <w:bookmarkStart w:id="71" w:name="_Toc489294777"/>
      <w:r w:rsidRPr="00B32B45">
        <w:rPr>
          <w:rFonts w:cs="Arial"/>
          <w:b/>
          <w:iCs/>
          <w:kern w:val="32"/>
          <w:sz w:val="26"/>
          <w:szCs w:val="26"/>
        </w:rPr>
        <w:t>ГЛАВА 2 ХАРАКТЕРИСТИКА ЛЕСНЫХ ЗЕМЕЛЬ, НАЛИЧИЕ И СОСТОЯНИЕ ЛЕСНЫХ КУЛЬТУР НА ГОД ЛЕСОУСТРОЙСТВА</w:t>
      </w:r>
      <w:bookmarkEnd w:id="71"/>
    </w:p>
    <w:p w14:paraId="0D6E5142" w14:textId="77777777" w:rsidR="00B32B45" w:rsidRPr="00B32B45" w:rsidRDefault="00B32B45" w:rsidP="00B32B45">
      <w:pPr>
        <w:jc w:val="center"/>
        <w:rPr>
          <w:sz w:val="26"/>
          <w:szCs w:val="26"/>
        </w:rPr>
      </w:pPr>
    </w:p>
    <w:p w14:paraId="5C2FF6AA" w14:textId="77777777" w:rsidR="00B32B45" w:rsidRPr="00B32B45" w:rsidRDefault="00B32B45" w:rsidP="00B32B45">
      <w:pPr>
        <w:keepNext/>
        <w:ind w:firstLine="708"/>
        <w:jc w:val="both"/>
        <w:outlineLvl w:val="1"/>
        <w:rPr>
          <w:b/>
          <w:sz w:val="26"/>
          <w:szCs w:val="26"/>
        </w:rPr>
      </w:pPr>
      <w:bookmarkStart w:id="72" w:name="_Toc489294778"/>
      <w:r w:rsidRPr="00B32B45">
        <w:rPr>
          <w:b/>
          <w:sz w:val="26"/>
          <w:szCs w:val="26"/>
        </w:rPr>
        <w:t>2.1 Распределение площади городских лесов МО «Холмский городской округ» по целевому назначению и категориям защитных лесов</w:t>
      </w:r>
      <w:bookmarkEnd w:id="72"/>
    </w:p>
    <w:p w14:paraId="3716BF9C" w14:textId="77777777" w:rsidR="00B32B45" w:rsidRPr="00B32B45" w:rsidRDefault="00B32B45" w:rsidP="00B32B45">
      <w:pPr>
        <w:ind w:firstLine="708"/>
        <w:jc w:val="both"/>
        <w:rPr>
          <w:sz w:val="26"/>
          <w:szCs w:val="26"/>
        </w:rPr>
      </w:pPr>
    </w:p>
    <w:p w14:paraId="7EC19411" w14:textId="77777777" w:rsidR="00B32B45" w:rsidRPr="00B32B45" w:rsidRDefault="00B32B45" w:rsidP="00B32B45">
      <w:pPr>
        <w:ind w:firstLine="709"/>
        <w:jc w:val="both"/>
        <w:rPr>
          <w:sz w:val="26"/>
          <w:szCs w:val="26"/>
        </w:rPr>
      </w:pPr>
      <w:r w:rsidRPr="00B32B45">
        <w:rPr>
          <w:sz w:val="26"/>
          <w:szCs w:val="26"/>
        </w:rPr>
        <w:t xml:space="preserve">Распределение лесного фонда городских лесов по целевому назначению и категориям защитных лесов выполнено в соответствии </w:t>
      </w:r>
      <w:r w:rsidRPr="00B32B45">
        <w:rPr>
          <w:bCs/>
          <w:sz w:val="26"/>
          <w:szCs w:val="26"/>
        </w:rPr>
        <w:t>с Лесным кодексом РФ от 04.12.2006г. №200-ФЗ, Федеральным законом от 22.07.2008г. №143-ФЗ «О внесении изменений в Лесной кодекс Российской Федерации», Федеральным законом от 04.12.2006г. №201-ФЗ «О введении в действие Лесного кодекса Российской Федерации»</w:t>
      </w:r>
      <w:r w:rsidRPr="00B32B45">
        <w:rPr>
          <w:sz w:val="26"/>
          <w:szCs w:val="26"/>
        </w:rPr>
        <w:t xml:space="preserve">. </w:t>
      </w:r>
    </w:p>
    <w:p w14:paraId="635A4C8E" w14:textId="77777777" w:rsidR="00B32B45" w:rsidRPr="00B32B45" w:rsidRDefault="00B32B45" w:rsidP="00B32B45">
      <w:pPr>
        <w:ind w:firstLine="709"/>
        <w:jc w:val="both"/>
        <w:rPr>
          <w:sz w:val="26"/>
          <w:szCs w:val="26"/>
        </w:rPr>
      </w:pPr>
      <w:r w:rsidRPr="00B32B45">
        <w:rPr>
          <w:bCs/>
          <w:sz w:val="26"/>
          <w:szCs w:val="26"/>
        </w:rPr>
        <w:t>Городские леса по целевому назначению относятся к защитным лесам, они выполняют средообразующие, защитные, санитарно-</w:t>
      </w:r>
      <w:r w:rsidRPr="00B32B45">
        <w:rPr>
          <w:sz w:val="26"/>
          <w:szCs w:val="26"/>
        </w:rPr>
        <w:t>гигиенические, оздоровительные и иные полезные функции, в большей степени используются для отдыха населения. Ведение лесного хозяйства в них должно быть направлено на создание в лесу лучших условий для отдыха людей, формирование ландшафтов с высокими рекреационными качествами.</w:t>
      </w:r>
    </w:p>
    <w:p w14:paraId="1A37D182" w14:textId="77777777" w:rsidR="00B32B45" w:rsidRPr="00B32B45" w:rsidRDefault="00B32B45" w:rsidP="00B32B45">
      <w:pPr>
        <w:ind w:firstLine="709"/>
        <w:jc w:val="both"/>
        <w:rPr>
          <w:sz w:val="26"/>
          <w:szCs w:val="26"/>
        </w:rPr>
      </w:pPr>
      <w:r w:rsidRPr="00B32B45">
        <w:rPr>
          <w:sz w:val="26"/>
          <w:szCs w:val="26"/>
        </w:rPr>
        <w:t>Эксплуатационные и резервные леса в ходе лесоустройства не выделены.</w:t>
      </w:r>
    </w:p>
    <w:p w14:paraId="6A6D2D9C" w14:textId="77777777" w:rsidR="00B32B45" w:rsidRPr="00B32B45" w:rsidRDefault="00B32B45" w:rsidP="00B32B45">
      <w:pPr>
        <w:shd w:val="clear" w:color="auto" w:fill="FFFFFF"/>
        <w:ind w:firstLine="709"/>
        <w:jc w:val="both"/>
        <w:textAlignment w:val="baseline"/>
        <w:rPr>
          <w:sz w:val="26"/>
          <w:szCs w:val="26"/>
        </w:rPr>
      </w:pPr>
      <w:r w:rsidRPr="00B32B45">
        <w:rPr>
          <w:sz w:val="26"/>
          <w:szCs w:val="26"/>
        </w:rPr>
        <w:t>Зоны отдыха населения в городских лесах МО «Холмский городской округ» в соответствии с частью 1 статьи 41 Лесного кодекса Российской Федерации предназначаются и используются для организации прогулок, отдыха, туризма, физкультурно-оздоровительной и спортивной деятельности.</w:t>
      </w:r>
    </w:p>
    <w:p w14:paraId="797B9B27" w14:textId="77777777" w:rsidR="00B32B45" w:rsidRPr="00B32B45" w:rsidRDefault="00B32B45" w:rsidP="00B32B45">
      <w:pPr>
        <w:shd w:val="clear" w:color="auto" w:fill="FFFFFF"/>
        <w:ind w:firstLine="709"/>
        <w:jc w:val="both"/>
        <w:textAlignment w:val="baseline"/>
        <w:rPr>
          <w:sz w:val="26"/>
          <w:szCs w:val="26"/>
        </w:rPr>
      </w:pPr>
      <w:r w:rsidRPr="00B32B45">
        <w:rPr>
          <w:sz w:val="26"/>
          <w:szCs w:val="26"/>
        </w:rPr>
        <w:t>В городских лесах МО «Холмский городской округ» в соответствии с частью 2 статьи 12 Лесного кодекса Российской Федерации освоение лесов осуществляется с соблюдением их целевого назначения и выполняемых ими полезных функций.</w:t>
      </w:r>
    </w:p>
    <w:p w14:paraId="15FC0D13" w14:textId="77777777" w:rsidR="00B32B45" w:rsidRPr="00B32B45" w:rsidRDefault="00B32B45" w:rsidP="00B32B45">
      <w:pPr>
        <w:shd w:val="clear" w:color="auto" w:fill="FFFFFF"/>
        <w:ind w:firstLine="709"/>
        <w:jc w:val="both"/>
        <w:textAlignment w:val="baseline"/>
        <w:rPr>
          <w:sz w:val="26"/>
          <w:szCs w:val="26"/>
        </w:rPr>
      </w:pPr>
      <w:r w:rsidRPr="00B32B45">
        <w:rPr>
          <w:sz w:val="26"/>
          <w:szCs w:val="26"/>
        </w:rPr>
        <w:t>В городских лесах в соответствии с частью 5.1 статьи 105 Лесного кодекса Российской Федерации запрещается хозяйственная и иная деятельность, оказывающая негативное (вредное) воздействие на окружающую среду, в том числе:</w:t>
      </w:r>
    </w:p>
    <w:p w14:paraId="018E4695" w14:textId="77777777" w:rsidR="00B32B45" w:rsidRPr="00B32B45" w:rsidRDefault="00B32B45" w:rsidP="00B32B45">
      <w:pPr>
        <w:shd w:val="clear" w:color="auto" w:fill="FFFFFF"/>
        <w:ind w:firstLine="709"/>
        <w:jc w:val="both"/>
        <w:textAlignment w:val="baseline"/>
        <w:rPr>
          <w:sz w:val="26"/>
          <w:szCs w:val="26"/>
        </w:rPr>
      </w:pPr>
      <w:r w:rsidRPr="00B32B45">
        <w:rPr>
          <w:sz w:val="26"/>
          <w:szCs w:val="26"/>
        </w:rPr>
        <w:t>1) использование токсичных химических препаратов для охраны и защиты лесов, в том числе в научных целях;</w:t>
      </w:r>
    </w:p>
    <w:p w14:paraId="4A3669D7" w14:textId="77777777" w:rsidR="00B32B45" w:rsidRPr="00B32B45" w:rsidRDefault="00B32B45" w:rsidP="00B32B45">
      <w:pPr>
        <w:shd w:val="clear" w:color="auto" w:fill="FFFFFF"/>
        <w:ind w:firstLine="709"/>
        <w:jc w:val="both"/>
        <w:textAlignment w:val="baseline"/>
        <w:rPr>
          <w:sz w:val="26"/>
          <w:szCs w:val="26"/>
        </w:rPr>
      </w:pPr>
      <w:r w:rsidRPr="00B32B45">
        <w:rPr>
          <w:sz w:val="26"/>
          <w:szCs w:val="26"/>
        </w:rPr>
        <w:t>2) осуществление видов деятельности в сфере охотничьего хозяйства;</w:t>
      </w:r>
    </w:p>
    <w:p w14:paraId="2487414A" w14:textId="77777777" w:rsidR="00B32B45" w:rsidRPr="00B32B45" w:rsidRDefault="00B32B45" w:rsidP="00B32B45">
      <w:pPr>
        <w:shd w:val="clear" w:color="auto" w:fill="FFFFFF"/>
        <w:ind w:firstLine="709"/>
        <w:jc w:val="both"/>
        <w:textAlignment w:val="baseline"/>
        <w:rPr>
          <w:sz w:val="26"/>
          <w:szCs w:val="26"/>
        </w:rPr>
      </w:pPr>
      <w:r w:rsidRPr="00B32B45">
        <w:rPr>
          <w:sz w:val="26"/>
          <w:szCs w:val="26"/>
        </w:rPr>
        <w:t>3) ведение сельского хозяйства;</w:t>
      </w:r>
    </w:p>
    <w:p w14:paraId="73E06D33" w14:textId="77777777" w:rsidR="00B32B45" w:rsidRPr="00B32B45" w:rsidRDefault="00B32B45" w:rsidP="00B32B45">
      <w:pPr>
        <w:shd w:val="clear" w:color="auto" w:fill="FFFFFF"/>
        <w:ind w:firstLine="709"/>
        <w:jc w:val="both"/>
        <w:textAlignment w:val="baseline"/>
        <w:rPr>
          <w:sz w:val="26"/>
          <w:szCs w:val="26"/>
        </w:rPr>
      </w:pPr>
      <w:r w:rsidRPr="00B32B45">
        <w:rPr>
          <w:sz w:val="26"/>
          <w:szCs w:val="26"/>
        </w:rPr>
        <w:t>4) разработка месторождений полезных ископаемых;</w:t>
      </w:r>
    </w:p>
    <w:p w14:paraId="03CA3C03" w14:textId="77777777" w:rsidR="00B32B45" w:rsidRPr="00B32B45" w:rsidRDefault="00B32B45" w:rsidP="00B32B45">
      <w:pPr>
        <w:shd w:val="clear" w:color="auto" w:fill="FFFFFF"/>
        <w:ind w:firstLine="709"/>
        <w:jc w:val="both"/>
        <w:textAlignment w:val="baseline"/>
        <w:rPr>
          <w:sz w:val="26"/>
          <w:szCs w:val="26"/>
        </w:rPr>
      </w:pPr>
      <w:r w:rsidRPr="00B32B45">
        <w:rPr>
          <w:sz w:val="26"/>
          <w:szCs w:val="26"/>
        </w:rPr>
        <w:t>5) размещение объектов капитального строительства, за исключением гидротехнических сооружений.</w:t>
      </w:r>
    </w:p>
    <w:p w14:paraId="006CE396" w14:textId="77777777" w:rsidR="00B32B45" w:rsidRPr="00B32B45" w:rsidRDefault="00B32B45" w:rsidP="00B32B45">
      <w:pPr>
        <w:shd w:val="clear" w:color="auto" w:fill="FFFFFF"/>
        <w:ind w:firstLine="709"/>
        <w:jc w:val="both"/>
        <w:textAlignment w:val="baseline"/>
        <w:rPr>
          <w:sz w:val="26"/>
          <w:szCs w:val="26"/>
        </w:rPr>
      </w:pPr>
      <w:r w:rsidRPr="00B32B45">
        <w:rPr>
          <w:sz w:val="26"/>
          <w:szCs w:val="26"/>
        </w:rPr>
        <w:t>Существующее выделение зоны городских лесов соответствует лесному законодательству, действующим нормативам, сложившимся экономическим условиям, природоохранным и экологическим целям ведения лесного хозяйства.</w:t>
      </w:r>
    </w:p>
    <w:p w14:paraId="6C639036" w14:textId="77777777" w:rsidR="00B32B45" w:rsidRPr="00B32B45" w:rsidRDefault="00B32B45" w:rsidP="00B32B45">
      <w:pPr>
        <w:shd w:val="clear" w:color="auto" w:fill="FFFFFF"/>
        <w:ind w:firstLine="709"/>
        <w:jc w:val="both"/>
        <w:textAlignment w:val="baseline"/>
        <w:rPr>
          <w:sz w:val="26"/>
          <w:szCs w:val="26"/>
        </w:rPr>
      </w:pPr>
      <w:r w:rsidRPr="00B32B45">
        <w:rPr>
          <w:sz w:val="26"/>
          <w:szCs w:val="26"/>
        </w:rPr>
        <w:t xml:space="preserve">В ходе проведения полевых исследований на участках городских лесов МО «Холмский городской округ» в защитных лесах выделены особо защитные участки леса следующих категорий: участки леса на крутых горных склонах; участки лесов с наличием реликтовых и эндемичных растений; берегозащитные, почвозащитные участки лесов, расположенные вдоль водных объектов, склонов оврагов. </w:t>
      </w:r>
    </w:p>
    <w:p w14:paraId="42A05397" w14:textId="77777777" w:rsidR="00B32B45" w:rsidRPr="00B32B45" w:rsidRDefault="00B32B45" w:rsidP="00B32B45">
      <w:pPr>
        <w:shd w:val="clear" w:color="auto" w:fill="FFFFFF"/>
        <w:ind w:firstLine="709"/>
        <w:jc w:val="both"/>
        <w:textAlignment w:val="baseline"/>
        <w:rPr>
          <w:sz w:val="26"/>
          <w:szCs w:val="26"/>
        </w:rPr>
      </w:pPr>
      <w:r w:rsidRPr="00B32B45">
        <w:rPr>
          <w:sz w:val="26"/>
          <w:szCs w:val="26"/>
        </w:rPr>
        <w:t xml:space="preserve">Проектирование особо защитных участков лесов осуществляется в целях выделения участков лесов, имеющих важное значение для выполнения берегозащитных, почвозащитных и других функций. Границы таких участков лесов установлены по квартальным просекам и границам лесных кварталов с учетом естественных границ, а также по лесотаксационным выделам. Выделенные ОЗУ указаны в таксационном описании городских лесов МО «Холмский городской округ». </w:t>
      </w:r>
    </w:p>
    <w:p w14:paraId="1BB3A37F" w14:textId="77777777" w:rsidR="00B32B45" w:rsidRPr="00B32B45" w:rsidRDefault="00B32B45" w:rsidP="00B32B45">
      <w:pPr>
        <w:shd w:val="clear" w:color="auto" w:fill="FFFFFF"/>
        <w:ind w:firstLine="709"/>
        <w:jc w:val="both"/>
        <w:textAlignment w:val="baseline"/>
        <w:rPr>
          <w:sz w:val="26"/>
          <w:szCs w:val="26"/>
        </w:rPr>
      </w:pPr>
      <w:r w:rsidRPr="00B32B45">
        <w:rPr>
          <w:sz w:val="26"/>
          <w:szCs w:val="26"/>
        </w:rPr>
        <w:t>Распределение территории городских лесов по целевому назначению лесов и категориям защитных лесов по кварталам и их частям, а также основания выделения защитных и эксплуатационных лесов, приведены в таблице 2.1.1.</w:t>
      </w:r>
    </w:p>
    <w:p w14:paraId="5593F83B" w14:textId="77777777" w:rsidR="00B32B45" w:rsidRPr="00B32B45" w:rsidRDefault="00B32B45" w:rsidP="00B32B45">
      <w:pPr>
        <w:shd w:val="clear" w:color="auto" w:fill="FFFFFF"/>
        <w:ind w:firstLine="709"/>
        <w:jc w:val="both"/>
        <w:textAlignment w:val="baseline"/>
        <w:rPr>
          <w:sz w:val="26"/>
          <w:szCs w:val="26"/>
        </w:rPr>
      </w:pPr>
    </w:p>
    <w:p w14:paraId="28A6D902" w14:textId="77777777" w:rsidR="00B32B45" w:rsidRPr="00B32B45" w:rsidRDefault="00B32B45" w:rsidP="00B32B45">
      <w:pPr>
        <w:shd w:val="clear" w:color="auto" w:fill="FFFFFF"/>
        <w:jc w:val="both"/>
        <w:textAlignment w:val="baseline"/>
        <w:rPr>
          <w:b/>
        </w:rPr>
      </w:pPr>
      <w:r w:rsidRPr="00B32B45">
        <w:rPr>
          <w:b/>
        </w:rPr>
        <w:t>Таблица 2.1.1 – Распределение городских лесов по целевому назначению и категориям защитных лесов</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29"/>
        <w:gridCol w:w="2261"/>
        <w:gridCol w:w="1357"/>
        <w:gridCol w:w="1337"/>
        <w:gridCol w:w="2396"/>
      </w:tblGrid>
      <w:tr w:rsidR="00B32B45" w:rsidRPr="00B32B45" w14:paraId="78093084" w14:textId="77777777" w:rsidTr="00B32B45">
        <w:trPr>
          <w:trHeight w:val="1103"/>
          <w:jc w:val="center"/>
        </w:trPr>
        <w:tc>
          <w:tcPr>
            <w:tcW w:w="2829" w:type="dxa"/>
            <w:tcBorders>
              <w:top w:val="single" w:sz="4" w:space="0" w:color="auto"/>
              <w:left w:val="single" w:sz="4" w:space="0" w:color="auto"/>
              <w:bottom w:val="single" w:sz="4" w:space="0" w:color="auto"/>
              <w:right w:val="single" w:sz="4" w:space="0" w:color="auto"/>
            </w:tcBorders>
            <w:vAlign w:val="center"/>
            <w:hideMark/>
          </w:tcPr>
          <w:p w14:paraId="23DFF8F2" w14:textId="77777777" w:rsidR="00B32B45" w:rsidRPr="00B32B45" w:rsidRDefault="00B32B45" w:rsidP="00B32B45">
            <w:pPr>
              <w:jc w:val="center"/>
            </w:pPr>
            <w:r w:rsidRPr="00B32B45">
              <w:t>Целевое назначение лесов</w:t>
            </w:r>
          </w:p>
        </w:tc>
        <w:tc>
          <w:tcPr>
            <w:tcW w:w="2261" w:type="dxa"/>
            <w:tcBorders>
              <w:top w:val="single" w:sz="4" w:space="0" w:color="auto"/>
              <w:left w:val="single" w:sz="4" w:space="0" w:color="auto"/>
              <w:bottom w:val="single" w:sz="4" w:space="0" w:color="auto"/>
              <w:right w:val="single" w:sz="4" w:space="0" w:color="auto"/>
            </w:tcBorders>
            <w:vAlign w:val="center"/>
            <w:hideMark/>
          </w:tcPr>
          <w:p w14:paraId="625E1FDF" w14:textId="77777777" w:rsidR="00B32B45" w:rsidRPr="00B32B45" w:rsidRDefault="00B32B45" w:rsidP="00B32B45">
            <w:pPr>
              <w:jc w:val="center"/>
            </w:pPr>
            <w:r w:rsidRPr="00B32B45">
              <w:t>Участковое лесничество</w:t>
            </w:r>
          </w:p>
        </w:tc>
        <w:tc>
          <w:tcPr>
            <w:tcW w:w="1357" w:type="dxa"/>
            <w:tcBorders>
              <w:top w:val="single" w:sz="4" w:space="0" w:color="auto"/>
              <w:left w:val="single" w:sz="4" w:space="0" w:color="auto"/>
              <w:bottom w:val="single" w:sz="4" w:space="0" w:color="auto"/>
              <w:right w:val="single" w:sz="4" w:space="0" w:color="auto"/>
            </w:tcBorders>
            <w:vAlign w:val="center"/>
            <w:hideMark/>
          </w:tcPr>
          <w:p w14:paraId="4FF9A48C" w14:textId="77777777" w:rsidR="00B32B45" w:rsidRPr="00B32B45" w:rsidRDefault="00B32B45" w:rsidP="00B32B45">
            <w:pPr>
              <w:jc w:val="center"/>
            </w:pPr>
            <w:r w:rsidRPr="00B32B45">
              <w:t>Номера кварталов или их частей</w:t>
            </w:r>
          </w:p>
        </w:tc>
        <w:tc>
          <w:tcPr>
            <w:tcW w:w="1337" w:type="dxa"/>
            <w:tcBorders>
              <w:top w:val="single" w:sz="4" w:space="0" w:color="auto"/>
              <w:left w:val="single" w:sz="4" w:space="0" w:color="auto"/>
              <w:bottom w:val="single" w:sz="4" w:space="0" w:color="auto"/>
              <w:right w:val="single" w:sz="4" w:space="0" w:color="auto"/>
            </w:tcBorders>
            <w:vAlign w:val="center"/>
            <w:hideMark/>
          </w:tcPr>
          <w:p w14:paraId="372A7656" w14:textId="77777777" w:rsidR="00B32B45" w:rsidRPr="00B32B45" w:rsidRDefault="00B32B45" w:rsidP="00B32B45">
            <w:pPr>
              <w:jc w:val="center"/>
            </w:pPr>
            <w:r w:rsidRPr="00B32B45">
              <w:t>Площадь, га</w:t>
            </w:r>
          </w:p>
        </w:tc>
        <w:tc>
          <w:tcPr>
            <w:tcW w:w="2396" w:type="dxa"/>
            <w:tcBorders>
              <w:top w:val="single" w:sz="4" w:space="0" w:color="auto"/>
              <w:left w:val="single" w:sz="4" w:space="0" w:color="auto"/>
              <w:bottom w:val="single" w:sz="4" w:space="0" w:color="auto"/>
              <w:right w:val="single" w:sz="4" w:space="0" w:color="auto"/>
            </w:tcBorders>
            <w:vAlign w:val="center"/>
            <w:hideMark/>
          </w:tcPr>
          <w:p w14:paraId="730A9529" w14:textId="77777777" w:rsidR="00B32B45" w:rsidRPr="00B32B45" w:rsidRDefault="00B32B45" w:rsidP="00B32B45">
            <w:pPr>
              <w:jc w:val="center"/>
            </w:pPr>
            <w:r w:rsidRPr="00B32B45">
              <w:t>Правовые основы деления лесов  по целевому назначению</w:t>
            </w:r>
          </w:p>
        </w:tc>
      </w:tr>
      <w:tr w:rsidR="00B32B45" w:rsidRPr="00B32B45" w14:paraId="1C5B1E7B" w14:textId="77777777" w:rsidTr="00B32B45">
        <w:trPr>
          <w:trHeight w:val="266"/>
          <w:jc w:val="center"/>
        </w:trPr>
        <w:tc>
          <w:tcPr>
            <w:tcW w:w="2829" w:type="dxa"/>
            <w:tcBorders>
              <w:top w:val="single" w:sz="4" w:space="0" w:color="auto"/>
              <w:left w:val="single" w:sz="4" w:space="0" w:color="auto"/>
              <w:bottom w:val="single" w:sz="4" w:space="0" w:color="auto"/>
              <w:right w:val="single" w:sz="4" w:space="0" w:color="auto"/>
            </w:tcBorders>
            <w:hideMark/>
          </w:tcPr>
          <w:p w14:paraId="13972414" w14:textId="77777777" w:rsidR="00B32B45" w:rsidRPr="00B32B45" w:rsidRDefault="00B32B45" w:rsidP="00B32B45">
            <w:pPr>
              <w:jc w:val="center"/>
            </w:pPr>
            <w:r w:rsidRPr="00B32B45">
              <w:t>1</w:t>
            </w:r>
          </w:p>
        </w:tc>
        <w:tc>
          <w:tcPr>
            <w:tcW w:w="2261" w:type="dxa"/>
            <w:tcBorders>
              <w:top w:val="single" w:sz="4" w:space="0" w:color="auto"/>
              <w:left w:val="single" w:sz="4" w:space="0" w:color="auto"/>
              <w:bottom w:val="single" w:sz="4" w:space="0" w:color="auto"/>
              <w:right w:val="single" w:sz="4" w:space="0" w:color="auto"/>
            </w:tcBorders>
            <w:hideMark/>
          </w:tcPr>
          <w:p w14:paraId="284FCAF0" w14:textId="77777777" w:rsidR="00B32B45" w:rsidRPr="00B32B45" w:rsidRDefault="00B32B45" w:rsidP="00B32B45">
            <w:pPr>
              <w:jc w:val="center"/>
            </w:pPr>
            <w:r w:rsidRPr="00B32B45">
              <w:t>2</w:t>
            </w:r>
          </w:p>
        </w:tc>
        <w:tc>
          <w:tcPr>
            <w:tcW w:w="1357" w:type="dxa"/>
            <w:tcBorders>
              <w:top w:val="single" w:sz="4" w:space="0" w:color="auto"/>
              <w:left w:val="single" w:sz="4" w:space="0" w:color="auto"/>
              <w:bottom w:val="single" w:sz="4" w:space="0" w:color="auto"/>
              <w:right w:val="single" w:sz="4" w:space="0" w:color="auto"/>
            </w:tcBorders>
            <w:hideMark/>
          </w:tcPr>
          <w:p w14:paraId="18293175" w14:textId="77777777" w:rsidR="00B32B45" w:rsidRPr="00B32B45" w:rsidRDefault="00B32B45" w:rsidP="00B32B45">
            <w:pPr>
              <w:jc w:val="center"/>
            </w:pPr>
            <w:r w:rsidRPr="00B32B45">
              <w:t>3</w:t>
            </w:r>
          </w:p>
        </w:tc>
        <w:tc>
          <w:tcPr>
            <w:tcW w:w="1337" w:type="dxa"/>
            <w:tcBorders>
              <w:top w:val="single" w:sz="4" w:space="0" w:color="auto"/>
              <w:left w:val="single" w:sz="4" w:space="0" w:color="auto"/>
              <w:bottom w:val="single" w:sz="4" w:space="0" w:color="auto"/>
              <w:right w:val="single" w:sz="4" w:space="0" w:color="auto"/>
            </w:tcBorders>
            <w:hideMark/>
          </w:tcPr>
          <w:p w14:paraId="7F5B07ED" w14:textId="77777777" w:rsidR="00B32B45" w:rsidRPr="00B32B45" w:rsidRDefault="00B32B45" w:rsidP="00B32B45">
            <w:pPr>
              <w:jc w:val="center"/>
            </w:pPr>
            <w:r w:rsidRPr="00B32B45">
              <w:t>4</w:t>
            </w:r>
          </w:p>
        </w:tc>
        <w:tc>
          <w:tcPr>
            <w:tcW w:w="2396" w:type="dxa"/>
            <w:tcBorders>
              <w:top w:val="single" w:sz="4" w:space="0" w:color="auto"/>
              <w:left w:val="single" w:sz="4" w:space="0" w:color="auto"/>
              <w:bottom w:val="single" w:sz="4" w:space="0" w:color="auto"/>
              <w:right w:val="single" w:sz="4" w:space="0" w:color="auto"/>
            </w:tcBorders>
            <w:hideMark/>
          </w:tcPr>
          <w:p w14:paraId="624C18AA" w14:textId="77777777" w:rsidR="00B32B45" w:rsidRPr="00B32B45" w:rsidRDefault="00B32B45" w:rsidP="00B32B45">
            <w:pPr>
              <w:jc w:val="center"/>
            </w:pPr>
            <w:r w:rsidRPr="00B32B45">
              <w:t>5</w:t>
            </w:r>
          </w:p>
        </w:tc>
      </w:tr>
      <w:tr w:rsidR="00B32B45" w:rsidRPr="00B32B45" w14:paraId="0BCF497C" w14:textId="77777777" w:rsidTr="00B32B45">
        <w:trPr>
          <w:trHeight w:val="817"/>
          <w:jc w:val="center"/>
        </w:trPr>
        <w:tc>
          <w:tcPr>
            <w:tcW w:w="2829" w:type="dxa"/>
            <w:tcBorders>
              <w:top w:val="single" w:sz="4" w:space="0" w:color="auto"/>
              <w:left w:val="single" w:sz="4" w:space="0" w:color="auto"/>
              <w:bottom w:val="single" w:sz="4" w:space="0" w:color="auto"/>
              <w:right w:val="single" w:sz="4" w:space="0" w:color="auto"/>
            </w:tcBorders>
            <w:hideMark/>
          </w:tcPr>
          <w:p w14:paraId="6EAD1DA9" w14:textId="77777777" w:rsidR="00B32B45" w:rsidRPr="00B32B45" w:rsidRDefault="00B32B45" w:rsidP="00B32B45">
            <w:pPr>
              <w:jc w:val="both"/>
            </w:pPr>
            <w:r w:rsidRPr="00B32B45">
              <w:t>Всего лесов:</w:t>
            </w:r>
          </w:p>
        </w:tc>
        <w:tc>
          <w:tcPr>
            <w:tcW w:w="2261" w:type="dxa"/>
            <w:tcBorders>
              <w:top w:val="single" w:sz="4" w:space="0" w:color="auto"/>
              <w:left w:val="single" w:sz="4" w:space="0" w:color="auto"/>
              <w:bottom w:val="single" w:sz="4" w:space="0" w:color="auto"/>
              <w:right w:val="single" w:sz="4" w:space="0" w:color="auto"/>
            </w:tcBorders>
            <w:hideMark/>
          </w:tcPr>
          <w:p w14:paraId="0257D974" w14:textId="77777777" w:rsidR="00B32B45" w:rsidRPr="00B32B45" w:rsidRDefault="00B32B45" w:rsidP="00B32B45">
            <w:pPr>
              <w:jc w:val="center"/>
            </w:pPr>
            <w:r w:rsidRPr="00B32B45">
              <w:t>Городские леса МО «Холмский городской округ»</w:t>
            </w:r>
          </w:p>
        </w:tc>
        <w:tc>
          <w:tcPr>
            <w:tcW w:w="1357" w:type="dxa"/>
            <w:tcBorders>
              <w:top w:val="single" w:sz="4" w:space="0" w:color="auto"/>
              <w:left w:val="single" w:sz="4" w:space="0" w:color="auto"/>
              <w:bottom w:val="single" w:sz="4" w:space="0" w:color="auto"/>
              <w:right w:val="single" w:sz="4" w:space="0" w:color="auto"/>
            </w:tcBorders>
            <w:hideMark/>
          </w:tcPr>
          <w:p w14:paraId="7F3DF0C2" w14:textId="77777777" w:rsidR="00B32B45" w:rsidRPr="00B32B45" w:rsidRDefault="00B32B45" w:rsidP="00B32B45">
            <w:pPr>
              <w:jc w:val="center"/>
              <w:rPr>
                <w:lang w:val="uk-UA"/>
              </w:rPr>
            </w:pPr>
            <w:r w:rsidRPr="00B32B45">
              <w:rPr>
                <w:lang w:val="uk-UA"/>
              </w:rPr>
              <w:t>1-23</w:t>
            </w:r>
          </w:p>
        </w:tc>
        <w:tc>
          <w:tcPr>
            <w:tcW w:w="1337" w:type="dxa"/>
            <w:tcBorders>
              <w:top w:val="single" w:sz="4" w:space="0" w:color="auto"/>
              <w:left w:val="single" w:sz="4" w:space="0" w:color="auto"/>
              <w:bottom w:val="single" w:sz="4" w:space="0" w:color="auto"/>
              <w:right w:val="single" w:sz="4" w:space="0" w:color="auto"/>
            </w:tcBorders>
            <w:hideMark/>
          </w:tcPr>
          <w:p w14:paraId="064A3679" w14:textId="77777777" w:rsidR="00B32B45" w:rsidRPr="00B32B45" w:rsidRDefault="00B32B45" w:rsidP="00B32B45">
            <w:pPr>
              <w:jc w:val="center"/>
            </w:pPr>
            <w:r w:rsidRPr="00B32B45">
              <w:t>763</w:t>
            </w:r>
          </w:p>
        </w:tc>
        <w:tc>
          <w:tcPr>
            <w:tcW w:w="2396" w:type="dxa"/>
            <w:tcBorders>
              <w:top w:val="single" w:sz="4" w:space="0" w:color="auto"/>
              <w:left w:val="single" w:sz="4" w:space="0" w:color="auto"/>
              <w:bottom w:val="single" w:sz="4" w:space="0" w:color="auto"/>
              <w:right w:val="single" w:sz="4" w:space="0" w:color="auto"/>
            </w:tcBorders>
            <w:hideMark/>
          </w:tcPr>
          <w:p w14:paraId="68186B0A" w14:textId="77777777" w:rsidR="00B32B45" w:rsidRPr="00B32B45" w:rsidRDefault="00B32B45" w:rsidP="00B32B45">
            <w:pPr>
              <w:jc w:val="center"/>
            </w:pPr>
            <w:r w:rsidRPr="00B32B45">
              <w:t xml:space="preserve">Статья 10 Лесного кодекса РФ, Схема градостроительного зонирования МО «Холмский городской округ»  </w:t>
            </w:r>
          </w:p>
        </w:tc>
      </w:tr>
      <w:tr w:rsidR="00B32B45" w:rsidRPr="00B32B45" w14:paraId="17353F20" w14:textId="77777777" w:rsidTr="00B32B45">
        <w:trPr>
          <w:trHeight w:val="266"/>
          <w:jc w:val="center"/>
        </w:trPr>
        <w:tc>
          <w:tcPr>
            <w:tcW w:w="2829" w:type="dxa"/>
            <w:tcBorders>
              <w:top w:val="single" w:sz="4" w:space="0" w:color="auto"/>
              <w:left w:val="single" w:sz="4" w:space="0" w:color="auto"/>
              <w:bottom w:val="single" w:sz="4" w:space="0" w:color="auto"/>
              <w:right w:val="single" w:sz="4" w:space="0" w:color="auto"/>
            </w:tcBorders>
            <w:hideMark/>
          </w:tcPr>
          <w:p w14:paraId="2A42CE46" w14:textId="77777777" w:rsidR="00B32B45" w:rsidRPr="00B32B45" w:rsidRDefault="00B32B45" w:rsidP="00B32B45">
            <w:pPr>
              <w:jc w:val="both"/>
            </w:pPr>
            <w:r w:rsidRPr="00B32B45">
              <w:t>Защитные леса всего:</w:t>
            </w:r>
          </w:p>
        </w:tc>
        <w:tc>
          <w:tcPr>
            <w:tcW w:w="2261" w:type="dxa"/>
            <w:tcBorders>
              <w:top w:val="single" w:sz="4" w:space="0" w:color="auto"/>
              <w:left w:val="single" w:sz="4" w:space="0" w:color="auto"/>
              <w:bottom w:val="single" w:sz="4" w:space="0" w:color="auto"/>
              <w:right w:val="single" w:sz="4" w:space="0" w:color="auto"/>
            </w:tcBorders>
          </w:tcPr>
          <w:p w14:paraId="5FF01E0F" w14:textId="77777777" w:rsidR="00B32B45" w:rsidRPr="00B32B45" w:rsidRDefault="00B32B45" w:rsidP="00B32B45">
            <w:pPr>
              <w:jc w:val="center"/>
            </w:pPr>
          </w:p>
        </w:tc>
        <w:tc>
          <w:tcPr>
            <w:tcW w:w="1357" w:type="dxa"/>
            <w:tcBorders>
              <w:top w:val="single" w:sz="4" w:space="0" w:color="auto"/>
              <w:left w:val="single" w:sz="4" w:space="0" w:color="auto"/>
              <w:bottom w:val="single" w:sz="4" w:space="0" w:color="auto"/>
              <w:right w:val="single" w:sz="4" w:space="0" w:color="auto"/>
            </w:tcBorders>
          </w:tcPr>
          <w:p w14:paraId="19BDFBFE" w14:textId="77777777" w:rsidR="00B32B45" w:rsidRPr="00B32B45" w:rsidRDefault="00B32B45" w:rsidP="00B32B45">
            <w:pPr>
              <w:jc w:val="center"/>
            </w:pPr>
          </w:p>
        </w:tc>
        <w:tc>
          <w:tcPr>
            <w:tcW w:w="1337" w:type="dxa"/>
            <w:tcBorders>
              <w:top w:val="single" w:sz="4" w:space="0" w:color="auto"/>
              <w:left w:val="single" w:sz="4" w:space="0" w:color="auto"/>
              <w:bottom w:val="single" w:sz="4" w:space="0" w:color="auto"/>
              <w:right w:val="single" w:sz="4" w:space="0" w:color="auto"/>
            </w:tcBorders>
            <w:hideMark/>
          </w:tcPr>
          <w:p w14:paraId="2879113F" w14:textId="77777777" w:rsidR="00B32B45" w:rsidRPr="00B32B45" w:rsidRDefault="00B32B45" w:rsidP="00B32B45">
            <w:pPr>
              <w:jc w:val="center"/>
            </w:pPr>
            <w:r w:rsidRPr="00B32B45">
              <w:t>763</w:t>
            </w:r>
          </w:p>
        </w:tc>
        <w:tc>
          <w:tcPr>
            <w:tcW w:w="2396" w:type="dxa"/>
            <w:tcBorders>
              <w:top w:val="single" w:sz="4" w:space="0" w:color="auto"/>
              <w:left w:val="single" w:sz="4" w:space="0" w:color="auto"/>
              <w:bottom w:val="single" w:sz="4" w:space="0" w:color="auto"/>
              <w:right w:val="single" w:sz="4" w:space="0" w:color="auto"/>
            </w:tcBorders>
          </w:tcPr>
          <w:p w14:paraId="47976CC9" w14:textId="77777777" w:rsidR="00B32B45" w:rsidRPr="00B32B45" w:rsidRDefault="00B32B45" w:rsidP="00B32B45">
            <w:pPr>
              <w:jc w:val="center"/>
            </w:pPr>
          </w:p>
        </w:tc>
      </w:tr>
      <w:tr w:rsidR="00B32B45" w:rsidRPr="00B32B45" w14:paraId="55F772CC" w14:textId="77777777" w:rsidTr="00B32B45">
        <w:trPr>
          <w:trHeight w:val="266"/>
          <w:jc w:val="center"/>
        </w:trPr>
        <w:tc>
          <w:tcPr>
            <w:tcW w:w="2829" w:type="dxa"/>
            <w:tcBorders>
              <w:top w:val="single" w:sz="4" w:space="0" w:color="auto"/>
              <w:left w:val="single" w:sz="4" w:space="0" w:color="auto"/>
              <w:bottom w:val="single" w:sz="4" w:space="0" w:color="auto"/>
              <w:right w:val="single" w:sz="4" w:space="0" w:color="auto"/>
            </w:tcBorders>
            <w:hideMark/>
          </w:tcPr>
          <w:p w14:paraId="70C37BE0" w14:textId="77777777" w:rsidR="00B32B45" w:rsidRPr="00B32B45" w:rsidRDefault="00B32B45" w:rsidP="00B32B45">
            <w:pPr>
              <w:jc w:val="both"/>
            </w:pPr>
            <w:r w:rsidRPr="00B32B45">
              <w:t>В том числе:</w:t>
            </w:r>
          </w:p>
        </w:tc>
        <w:tc>
          <w:tcPr>
            <w:tcW w:w="2261" w:type="dxa"/>
            <w:tcBorders>
              <w:top w:val="single" w:sz="4" w:space="0" w:color="auto"/>
              <w:left w:val="single" w:sz="4" w:space="0" w:color="auto"/>
              <w:bottom w:val="single" w:sz="4" w:space="0" w:color="auto"/>
              <w:right w:val="single" w:sz="4" w:space="0" w:color="auto"/>
            </w:tcBorders>
          </w:tcPr>
          <w:p w14:paraId="167424A2" w14:textId="77777777" w:rsidR="00B32B45" w:rsidRPr="00B32B45" w:rsidRDefault="00B32B45" w:rsidP="00B32B45">
            <w:pPr>
              <w:jc w:val="both"/>
            </w:pPr>
          </w:p>
        </w:tc>
        <w:tc>
          <w:tcPr>
            <w:tcW w:w="1357" w:type="dxa"/>
            <w:tcBorders>
              <w:top w:val="single" w:sz="4" w:space="0" w:color="auto"/>
              <w:left w:val="single" w:sz="4" w:space="0" w:color="auto"/>
              <w:bottom w:val="single" w:sz="4" w:space="0" w:color="auto"/>
              <w:right w:val="single" w:sz="4" w:space="0" w:color="auto"/>
            </w:tcBorders>
          </w:tcPr>
          <w:p w14:paraId="00AE0FD4" w14:textId="77777777" w:rsidR="00B32B45" w:rsidRPr="00B32B45" w:rsidRDefault="00B32B45" w:rsidP="00B32B45">
            <w:pPr>
              <w:jc w:val="both"/>
            </w:pPr>
          </w:p>
        </w:tc>
        <w:tc>
          <w:tcPr>
            <w:tcW w:w="1337" w:type="dxa"/>
            <w:tcBorders>
              <w:top w:val="single" w:sz="4" w:space="0" w:color="auto"/>
              <w:left w:val="single" w:sz="4" w:space="0" w:color="auto"/>
              <w:bottom w:val="single" w:sz="4" w:space="0" w:color="auto"/>
              <w:right w:val="single" w:sz="4" w:space="0" w:color="auto"/>
            </w:tcBorders>
          </w:tcPr>
          <w:p w14:paraId="30A1FB9A" w14:textId="77777777" w:rsidR="00B32B45" w:rsidRPr="00B32B45" w:rsidRDefault="00B32B45" w:rsidP="00B32B45">
            <w:pPr>
              <w:jc w:val="both"/>
            </w:pPr>
          </w:p>
        </w:tc>
        <w:tc>
          <w:tcPr>
            <w:tcW w:w="2396" w:type="dxa"/>
            <w:tcBorders>
              <w:top w:val="single" w:sz="4" w:space="0" w:color="auto"/>
              <w:left w:val="single" w:sz="4" w:space="0" w:color="auto"/>
              <w:bottom w:val="single" w:sz="4" w:space="0" w:color="auto"/>
              <w:right w:val="single" w:sz="4" w:space="0" w:color="auto"/>
            </w:tcBorders>
          </w:tcPr>
          <w:p w14:paraId="513E16A4" w14:textId="77777777" w:rsidR="00B32B45" w:rsidRPr="00B32B45" w:rsidRDefault="00B32B45" w:rsidP="00B32B45">
            <w:pPr>
              <w:jc w:val="both"/>
            </w:pPr>
          </w:p>
        </w:tc>
      </w:tr>
      <w:tr w:rsidR="00B32B45" w:rsidRPr="00B32B45" w14:paraId="62234374" w14:textId="77777777" w:rsidTr="00B32B45">
        <w:trPr>
          <w:trHeight w:val="1103"/>
          <w:jc w:val="center"/>
        </w:trPr>
        <w:tc>
          <w:tcPr>
            <w:tcW w:w="2829" w:type="dxa"/>
            <w:tcBorders>
              <w:top w:val="single" w:sz="4" w:space="0" w:color="auto"/>
              <w:left w:val="single" w:sz="4" w:space="0" w:color="auto"/>
              <w:bottom w:val="single" w:sz="4" w:space="0" w:color="auto"/>
              <w:right w:val="single" w:sz="4" w:space="0" w:color="auto"/>
            </w:tcBorders>
            <w:hideMark/>
          </w:tcPr>
          <w:p w14:paraId="10FBDCC5" w14:textId="77777777" w:rsidR="00B32B45" w:rsidRPr="00B32B45" w:rsidRDefault="00B32B45" w:rsidP="00B32B45">
            <w:pPr>
              <w:numPr>
                <w:ilvl w:val="0"/>
                <w:numId w:val="33"/>
              </w:numPr>
              <w:ind w:left="0" w:firstLine="0"/>
              <w:jc w:val="both"/>
            </w:pPr>
            <w:r w:rsidRPr="00B32B45">
              <w:t>Леса, выполняющие функции защиты природных или иных объектов, всего:</w:t>
            </w:r>
          </w:p>
        </w:tc>
        <w:tc>
          <w:tcPr>
            <w:tcW w:w="2261" w:type="dxa"/>
            <w:tcBorders>
              <w:top w:val="single" w:sz="4" w:space="0" w:color="auto"/>
              <w:left w:val="single" w:sz="4" w:space="0" w:color="auto"/>
              <w:bottom w:val="single" w:sz="4" w:space="0" w:color="auto"/>
              <w:right w:val="single" w:sz="4" w:space="0" w:color="auto"/>
            </w:tcBorders>
          </w:tcPr>
          <w:p w14:paraId="2951312F" w14:textId="77777777" w:rsidR="00B32B45" w:rsidRPr="00B32B45" w:rsidRDefault="00B32B45" w:rsidP="00B32B45">
            <w:pPr>
              <w:jc w:val="both"/>
            </w:pPr>
          </w:p>
        </w:tc>
        <w:tc>
          <w:tcPr>
            <w:tcW w:w="1357" w:type="dxa"/>
            <w:tcBorders>
              <w:top w:val="single" w:sz="4" w:space="0" w:color="auto"/>
              <w:left w:val="single" w:sz="4" w:space="0" w:color="auto"/>
              <w:bottom w:val="single" w:sz="4" w:space="0" w:color="auto"/>
              <w:right w:val="single" w:sz="4" w:space="0" w:color="auto"/>
            </w:tcBorders>
            <w:hideMark/>
          </w:tcPr>
          <w:p w14:paraId="2AD893B8" w14:textId="77777777" w:rsidR="00B32B45" w:rsidRPr="00B32B45" w:rsidRDefault="00B32B45" w:rsidP="00B32B45">
            <w:pPr>
              <w:jc w:val="center"/>
              <w:rPr>
                <w:lang w:val="uk-UA"/>
              </w:rPr>
            </w:pPr>
            <w:r w:rsidRPr="00B32B45">
              <w:rPr>
                <w:lang w:val="uk-UA"/>
              </w:rPr>
              <w:t>1-23</w:t>
            </w:r>
          </w:p>
        </w:tc>
        <w:tc>
          <w:tcPr>
            <w:tcW w:w="1337" w:type="dxa"/>
            <w:tcBorders>
              <w:top w:val="single" w:sz="4" w:space="0" w:color="auto"/>
              <w:left w:val="single" w:sz="4" w:space="0" w:color="auto"/>
              <w:bottom w:val="single" w:sz="4" w:space="0" w:color="auto"/>
              <w:right w:val="single" w:sz="4" w:space="0" w:color="auto"/>
            </w:tcBorders>
            <w:hideMark/>
          </w:tcPr>
          <w:p w14:paraId="51A7C3CC" w14:textId="77777777" w:rsidR="00B32B45" w:rsidRPr="00B32B45" w:rsidRDefault="00B32B45" w:rsidP="00B32B45">
            <w:pPr>
              <w:jc w:val="center"/>
            </w:pPr>
            <w:r w:rsidRPr="00B32B45">
              <w:t>763</w:t>
            </w:r>
          </w:p>
        </w:tc>
        <w:tc>
          <w:tcPr>
            <w:tcW w:w="2396" w:type="dxa"/>
            <w:tcBorders>
              <w:top w:val="single" w:sz="4" w:space="0" w:color="auto"/>
              <w:left w:val="single" w:sz="4" w:space="0" w:color="auto"/>
              <w:bottom w:val="single" w:sz="4" w:space="0" w:color="auto"/>
              <w:right w:val="single" w:sz="4" w:space="0" w:color="auto"/>
            </w:tcBorders>
          </w:tcPr>
          <w:p w14:paraId="2C0F4DAA" w14:textId="77777777" w:rsidR="00B32B45" w:rsidRPr="00B32B45" w:rsidRDefault="00B32B45" w:rsidP="00B32B45">
            <w:pPr>
              <w:jc w:val="both"/>
            </w:pPr>
          </w:p>
        </w:tc>
      </w:tr>
      <w:tr w:rsidR="00B32B45" w:rsidRPr="00B32B45" w14:paraId="0267908D" w14:textId="77777777" w:rsidTr="00B32B45">
        <w:trPr>
          <w:trHeight w:val="572"/>
          <w:jc w:val="center"/>
        </w:trPr>
        <w:tc>
          <w:tcPr>
            <w:tcW w:w="2829" w:type="dxa"/>
            <w:tcBorders>
              <w:top w:val="single" w:sz="4" w:space="0" w:color="auto"/>
              <w:left w:val="single" w:sz="4" w:space="0" w:color="auto"/>
              <w:bottom w:val="single" w:sz="4" w:space="0" w:color="auto"/>
              <w:right w:val="single" w:sz="4" w:space="0" w:color="auto"/>
            </w:tcBorders>
            <w:hideMark/>
          </w:tcPr>
          <w:p w14:paraId="7DDFAB07" w14:textId="77777777" w:rsidR="00B32B45" w:rsidRPr="00B32B45" w:rsidRDefault="00B32B45" w:rsidP="00B32B45">
            <w:pPr>
              <w:jc w:val="both"/>
            </w:pPr>
            <w:r w:rsidRPr="00B32B45">
              <w:t>В том числе: городские леса</w:t>
            </w:r>
          </w:p>
        </w:tc>
        <w:tc>
          <w:tcPr>
            <w:tcW w:w="2261" w:type="dxa"/>
            <w:tcBorders>
              <w:top w:val="single" w:sz="4" w:space="0" w:color="auto"/>
              <w:left w:val="single" w:sz="4" w:space="0" w:color="auto"/>
              <w:bottom w:val="single" w:sz="4" w:space="0" w:color="auto"/>
              <w:right w:val="single" w:sz="4" w:space="0" w:color="auto"/>
            </w:tcBorders>
          </w:tcPr>
          <w:p w14:paraId="08B12F58" w14:textId="77777777" w:rsidR="00B32B45" w:rsidRPr="00B32B45" w:rsidRDefault="00B32B45" w:rsidP="00B32B45">
            <w:pPr>
              <w:jc w:val="both"/>
            </w:pPr>
          </w:p>
        </w:tc>
        <w:tc>
          <w:tcPr>
            <w:tcW w:w="1357" w:type="dxa"/>
            <w:tcBorders>
              <w:top w:val="single" w:sz="4" w:space="0" w:color="auto"/>
              <w:left w:val="single" w:sz="4" w:space="0" w:color="auto"/>
              <w:bottom w:val="single" w:sz="4" w:space="0" w:color="auto"/>
              <w:right w:val="single" w:sz="4" w:space="0" w:color="auto"/>
            </w:tcBorders>
            <w:hideMark/>
          </w:tcPr>
          <w:p w14:paraId="107209EE" w14:textId="77777777" w:rsidR="00B32B45" w:rsidRPr="00B32B45" w:rsidRDefault="00B32B45" w:rsidP="00B32B45">
            <w:pPr>
              <w:jc w:val="center"/>
              <w:rPr>
                <w:lang w:val="uk-UA"/>
              </w:rPr>
            </w:pPr>
            <w:r w:rsidRPr="00B32B45">
              <w:rPr>
                <w:lang w:val="uk-UA"/>
              </w:rPr>
              <w:t>1-23</w:t>
            </w:r>
          </w:p>
        </w:tc>
        <w:tc>
          <w:tcPr>
            <w:tcW w:w="1337" w:type="dxa"/>
            <w:tcBorders>
              <w:top w:val="single" w:sz="4" w:space="0" w:color="auto"/>
              <w:left w:val="single" w:sz="4" w:space="0" w:color="auto"/>
              <w:bottom w:val="single" w:sz="4" w:space="0" w:color="auto"/>
              <w:right w:val="single" w:sz="4" w:space="0" w:color="auto"/>
            </w:tcBorders>
            <w:hideMark/>
          </w:tcPr>
          <w:p w14:paraId="01F3A377" w14:textId="77777777" w:rsidR="00B32B45" w:rsidRPr="00B32B45" w:rsidRDefault="00B32B45" w:rsidP="00B32B45">
            <w:pPr>
              <w:jc w:val="center"/>
            </w:pPr>
            <w:r w:rsidRPr="00B32B45">
              <w:t>763</w:t>
            </w:r>
          </w:p>
        </w:tc>
        <w:tc>
          <w:tcPr>
            <w:tcW w:w="2396" w:type="dxa"/>
            <w:tcBorders>
              <w:top w:val="single" w:sz="4" w:space="0" w:color="auto"/>
              <w:left w:val="single" w:sz="4" w:space="0" w:color="auto"/>
              <w:bottom w:val="single" w:sz="4" w:space="0" w:color="auto"/>
              <w:right w:val="single" w:sz="4" w:space="0" w:color="auto"/>
            </w:tcBorders>
          </w:tcPr>
          <w:p w14:paraId="7AD2C1F3" w14:textId="77777777" w:rsidR="00B32B45" w:rsidRPr="00B32B45" w:rsidRDefault="00B32B45" w:rsidP="00B32B45">
            <w:pPr>
              <w:jc w:val="both"/>
            </w:pPr>
          </w:p>
        </w:tc>
      </w:tr>
    </w:tbl>
    <w:p w14:paraId="5A2132C9" w14:textId="77777777" w:rsidR="00B32B45" w:rsidRPr="00B32B45" w:rsidRDefault="00B32B45" w:rsidP="00B32B45">
      <w:pPr>
        <w:tabs>
          <w:tab w:val="center" w:pos="7285"/>
          <w:tab w:val="left" w:pos="13755"/>
        </w:tabs>
        <w:ind w:right="253"/>
        <w:jc w:val="right"/>
        <w:rPr>
          <w:i/>
          <w:sz w:val="26"/>
          <w:szCs w:val="26"/>
        </w:rPr>
      </w:pPr>
    </w:p>
    <w:p w14:paraId="46A62063" w14:textId="77777777" w:rsidR="00B32B45" w:rsidRPr="00B32B45" w:rsidRDefault="00B32B45" w:rsidP="00B32B45">
      <w:pPr>
        <w:ind w:firstLine="709"/>
        <w:jc w:val="both"/>
        <w:rPr>
          <w:b/>
          <w:sz w:val="26"/>
          <w:szCs w:val="26"/>
        </w:rPr>
      </w:pPr>
      <w:r w:rsidRPr="00B32B45">
        <w:rPr>
          <w:b/>
          <w:sz w:val="26"/>
          <w:szCs w:val="26"/>
        </w:rPr>
        <w:t>Особо охраняемые природные территории</w:t>
      </w:r>
    </w:p>
    <w:p w14:paraId="6E355EDD" w14:textId="77777777" w:rsidR="00B32B45" w:rsidRPr="00B32B45" w:rsidRDefault="00B32B45" w:rsidP="00B32B45">
      <w:pPr>
        <w:ind w:firstLine="720"/>
        <w:jc w:val="both"/>
        <w:rPr>
          <w:sz w:val="26"/>
          <w:szCs w:val="26"/>
        </w:rPr>
      </w:pPr>
      <w:r w:rsidRPr="00B32B45">
        <w:rPr>
          <w:sz w:val="26"/>
          <w:szCs w:val="26"/>
        </w:rPr>
        <w:t>На территории МО «Холмский городской округ» в городских лесах категории защитных лесов «леса, расположенные на особо охраняемых природных территориях», не выделено.</w:t>
      </w:r>
    </w:p>
    <w:p w14:paraId="10852984" w14:textId="77777777" w:rsidR="00B32B45" w:rsidRPr="00B32B45" w:rsidRDefault="00B32B45" w:rsidP="00B32B45">
      <w:pPr>
        <w:ind w:firstLine="720"/>
        <w:jc w:val="both"/>
        <w:rPr>
          <w:sz w:val="26"/>
          <w:szCs w:val="26"/>
        </w:rPr>
      </w:pPr>
      <w:r w:rsidRPr="00B32B45">
        <w:rPr>
          <w:sz w:val="26"/>
          <w:szCs w:val="26"/>
        </w:rPr>
        <w:t>На момент проведения лесоустройства на территории городских лесов МО «Холмский городской округ» ООПТ федерального, регионального и местного значения отсутствуют.</w:t>
      </w:r>
    </w:p>
    <w:p w14:paraId="5F966FB6" w14:textId="77777777" w:rsidR="00B32B45" w:rsidRPr="00B32B45" w:rsidRDefault="00B32B45" w:rsidP="00B32B45">
      <w:pPr>
        <w:ind w:firstLine="720"/>
        <w:jc w:val="both"/>
        <w:rPr>
          <w:sz w:val="26"/>
          <w:szCs w:val="26"/>
        </w:rPr>
      </w:pPr>
      <w:r w:rsidRPr="00B32B45">
        <w:rPr>
          <w:sz w:val="26"/>
          <w:szCs w:val="26"/>
        </w:rPr>
        <w:t>На территории городских лесов при осуществлении работ по таксации обнаружены экземпляры краснокнижных видов деревьев, а именно калопанакса семилопастного диморфанта.</w:t>
      </w:r>
    </w:p>
    <w:p w14:paraId="29489341" w14:textId="77777777" w:rsidR="00B32B45" w:rsidRPr="00B32B45" w:rsidRDefault="00B32B45" w:rsidP="00B32B45">
      <w:pPr>
        <w:ind w:firstLine="720"/>
        <w:jc w:val="both"/>
        <w:rPr>
          <w:sz w:val="26"/>
          <w:szCs w:val="26"/>
        </w:rPr>
      </w:pPr>
      <w:r w:rsidRPr="00B32B45">
        <w:rPr>
          <w:sz w:val="26"/>
          <w:szCs w:val="26"/>
        </w:rPr>
        <w:t xml:space="preserve">Диморфант (калопанакс семилопастной) – редкое реликтовое дерево, самый крупный представитель семейства аралиевых на Дальнем Востоке. Ареал распространения ограничен южным Приморьем, южными Курилами и юго-западной частью о. Сахалин. Встречается также в Японии, на Корейском п-ве и в северо-восточном Китае. В России занесен в Красную Книгу. Биологическое название – </w:t>
      </w:r>
      <w:r w:rsidRPr="00B32B45">
        <w:rPr>
          <w:sz w:val="26"/>
          <w:szCs w:val="26"/>
          <w:lang w:val="en-US"/>
        </w:rPr>
        <w:t>K</w:t>
      </w:r>
      <w:r w:rsidRPr="00B32B45">
        <w:rPr>
          <w:sz w:val="26"/>
          <w:szCs w:val="26"/>
        </w:rPr>
        <w:t>alopanax septemlobus.</w:t>
      </w:r>
    </w:p>
    <w:p w14:paraId="6045DAEF" w14:textId="77777777" w:rsidR="00B32B45" w:rsidRPr="00B32B45" w:rsidRDefault="00B32B45" w:rsidP="00B32B45">
      <w:pPr>
        <w:ind w:firstLine="720"/>
        <w:jc w:val="both"/>
        <w:rPr>
          <w:sz w:val="26"/>
          <w:szCs w:val="26"/>
        </w:rPr>
      </w:pPr>
      <w:r w:rsidRPr="00B32B45">
        <w:rPr>
          <w:sz w:val="26"/>
          <w:szCs w:val="26"/>
        </w:rPr>
        <w:t>Диморфант - мощное, высокое и красивое дерево. Достигает высоты 30 м и диаметра ствола до 1 м. Живет до 250 лет. В настоящее время экземпляры высотой в 28 м при диаметре ствола около 60 см известны в заповеднике «Кедровая Падь» в Хасанском районе Приморского края. Листопадное дерево. Листья кожистые, крупные, сверху гладкие, снизу слегка опушенные, размером до 30 см, состоящие из пяти (на концах молодых побегов) или семи лопастей с зазубренными краями. Кора у молодых деревьев гладкая, светлая, зеленовато-серого цвета. Ствол и ветви покрыты острыми, немного загнутыми кверху шипами. По мере развития растения кора грубеет, покрывается глубокими продольными морщинами, шипы на стволе исчезают, остаются только на ветках и теряют былую остроту. Цвет ствола становится темно-серым с коричневым оттенком, издали кажется черным. По этому черному стволу, и отходящими от него почти под прямым углом редкими ветвями, диморфант легко узнается в лесу среди других деревьев.</w:t>
      </w:r>
    </w:p>
    <w:p w14:paraId="72ECF71C" w14:textId="77777777" w:rsidR="00B32B45" w:rsidRPr="00B32B45" w:rsidRDefault="00B32B45" w:rsidP="00B32B45">
      <w:pPr>
        <w:ind w:firstLine="720"/>
        <w:jc w:val="both"/>
        <w:rPr>
          <w:sz w:val="26"/>
          <w:szCs w:val="26"/>
        </w:rPr>
      </w:pPr>
      <w:r w:rsidRPr="00B32B45">
        <w:rPr>
          <w:sz w:val="26"/>
          <w:szCs w:val="26"/>
        </w:rPr>
        <w:t>Растет диморфант небольшими разрозненными группами в долинах рек и на подножьях склонов. Высоко забираться не любит. К составу почвы не требователен. Любит тепло и свет. Влаголюбив. Размножается корневой порослью и семенами. Воспроизведение семенным способом часто ограничено из-за плохой вызреваемости семян.</w:t>
      </w:r>
    </w:p>
    <w:p w14:paraId="07D0E9C8" w14:textId="77777777" w:rsidR="00B32B45" w:rsidRPr="00B32B45" w:rsidRDefault="00B32B45" w:rsidP="00B32B45">
      <w:pPr>
        <w:ind w:firstLine="720"/>
        <w:jc w:val="both"/>
        <w:rPr>
          <w:sz w:val="26"/>
          <w:szCs w:val="26"/>
        </w:rPr>
      </w:pPr>
      <w:r w:rsidRPr="00B32B45">
        <w:rPr>
          <w:sz w:val="26"/>
          <w:szCs w:val="26"/>
        </w:rPr>
        <w:t xml:space="preserve">В культуре диморфант явление редкое. Из-за длинного вегетационного периода за пределами своего климатического ареала чувствует себя не важно и развивается медленно. </w:t>
      </w:r>
    </w:p>
    <w:p w14:paraId="74A553D4" w14:textId="77777777" w:rsidR="00B32B45" w:rsidRPr="00B32B45" w:rsidRDefault="00B32B45" w:rsidP="00B32B45">
      <w:pPr>
        <w:ind w:firstLine="720"/>
        <w:jc w:val="both"/>
        <w:rPr>
          <w:sz w:val="26"/>
          <w:szCs w:val="26"/>
        </w:rPr>
      </w:pPr>
      <w:r w:rsidRPr="00B32B45">
        <w:rPr>
          <w:sz w:val="26"/>
          <w:szCs w:val="26"/>
        </w:rPr>
        <w:t>Внесен в Красную книгу России со статусом 3 (R), редкий вид. Встречается в заповедниках: Лазовском, Уссурийском, «Кедровая Падь», Дальневосточном морском, Курильском. Рекомендован к охране на российском Дальнем Востоке. Культивируется во многих ботанических садах. Реликт. В настоящее время заготовка деревьев диморфанта любого диаметра на Дальнем Востоке запрещена. Необходим контроль за состоянием популяций.</w:t>
      </w:r>
    </w:p>
    <w:p w14:paraId="058DD25F" w14:textId="77777777" w:rsidR="00B32B45" w:rsidRPr="00B32B45" w:rsidRDefault="00B32B45" w:rsidP="00B32B45">
      <w:pPr>
        <w:rPr>
          <w:sz w:val="26"/>
          <w:szCs w:val="26"/>
        </w:rPr>
        <w:sectPr w:rsidR="00B32B45" w:rsidRPr="00B32B45" w:rsidSect="00C85D33">
          <w:pgSz w:w="11907" w:h="16840"/>
          <w:pgMar w:top="1134" w:right="567" w:bottom="1134" w:left="1134" w:header="720" w:footer="720" w:gutter="0"/>
          <w:cols w:space="720"/>
        </w:sectPr>
      </w:pPr>
    </w:p>
    <w:p w14:paraId="2CCC3EC9" w14:textId="77777777" w:rsidR="00B32B45" w:rsidRPr="00B32B45" w:rsidRDefault="00B32B45" w:rsidP="00B32B45">
      <w:pPr>
        <w:keepNext/>
        <w:ind w:firstLine="708"/>
        <w:jc w:val="both"/>
        <w:outlineLvl w:val="1"/>
        <w:rPr>
          <w:b/>
          <w:sz w:val="26"/>
          <w:szCs w:val="26"/>
        </w:rPr>
      </w:pPr>
      <w:bookmarkStart w:id="73" w:name="_Toc489294779"/>
      <w:r w:rsidRPr="00B32B45">
        <w:rPr>
          <w:b/>
          <w:sz w:val="26"/>
          <w:szCs w:val="26"/>
        </w:rPr>
        <w:t>2.2 Состояние лесного фонда</w:t>
      </w:r>
      <w:bookmarkEnd w:id="73"/>
    </w:p>
    <w:p w14:paraId="3291684E" w14:textId="77777777" w:rsidR="00B32B45" w:rsidRPr="00B32B45" w:rsidRDefault="00B32B45" w:rsidP="00B32B45">
      <w:pPr>
        <w:ind w:firstLine="720"/>
        <w:jc w:val="both"/>
        <w:rPr>
          <w:b/>
          <w:sz w:val="26"/>
          <w:szCs w:val="26"/>
        </w:rPr>
      </w:pPr>
    </w:p>
    <w:p w14:paraId="0F5B5686" w14:textId="77777777" w:rsidR="00B32B45" w:rsidRPr="00B32B45" w:rsidRDefault="00B32B45" w:rsidP="00B32B45">
      <w:pPr>
        <w:ind w:firstLine="709"/>
        <w:jc w:val="both"/>
        <w:rPr>
          <w:sz w:val="26"/>
          <w:szCs w:val="26"/>
        </w:rPr>
      </w:pPr>
      <w:r w:rsidRPr="00B32B45">
        <w:rPr>
          <w:sz w:val="26"/>
          <w:szCs w:val="26"/>
        </w:rPr>
        <w:t>Распределение общей площади лесничества по категориям земель представлено в таблице 2.2.1.</w:t>
      </w:r>
    </w:p>
    <w:p w14:paraId="3E131285" w14:textId="77777777" w:rsidR="00B32B45" w:rsidRPr="00B32B45" w:rsidRDefault="00B32B45" w:rsidP="00B32B45">
      <w:pPr>
        <w:ind w:firstLine="709"/>
        <w:jc w:val="both"/>
      </w:pPr>
    </w:p>
    <w:p w14:paraId="7CBA48DC" w14:textId="77777777" w:rsidR="00B32B45" w:rsidRPr="00B32B45" w:rsidRDefault="00B32B45" w:rsidP="00B32B45">
      <w:pPr>
        <w:jc w:val="both"/>
        <w:rPr>
          <w:b/>
        </w:rPr>
      </w:pPr>
      <w:r w:rsidRPr="00B32B45">
        <w:rPr>
          <w:b/>
          <w:color w:val="000000"/>
        </w:rPr>
        <w:t xml:space="preserve">Таблица 2.2.1 – </w:t>
      </w:r>
      <w:r w:rsidRPr="00B32B45">
        <w:rPr>
          <w:b/>
        </w:rPr>
        <w:t>Характеристика лесных и нелесных земель на территории городских лесов МО «Холмский городской округ»</w:t>
      </w:r>
    </w:p>
    <w:tbl>
      <w:tblPr>
        <w:tblW w:w="9540" w:type="dxa"/>
        <w:jc w:val="center"/>
        <w:tblLayout w:type="fixed"/>
        <w:tblCellMar>
          <w:left w:w="70" w:type="dxa"/>
          <w:right w:w="70" w:type="dxa"/>
        </w:tblCellMar>
        <w:tblLook w:val="04A0" w:firstRow="1" w:lastRow="0" w:firstColumn="1" w:lastColumn="0" w:noHBand="0" w:noVBand="1"/>
      </w:tblPr>
      <w:tblGrid>
        <w:gridCol w:w="5943"/>
        <w:gridCol w:w="1621"/>
        <w:gridCol w:w="1976"/>
      </w:tblGrid>
      <w:tr w:rsidR="00B32B45" w:rsidRPr="00B32B45" w14:paraId="2B23FB88" w14:textId="77777777" w:rsidTr="00B32B45">
        <w:trPr>
          <w:trHeight w:val="74"/>
          <w:jc w:val="center"/>
        </w:trPr>
        <w:tc>
          <w:tcPr>
            <w:tcW w:w="5940" w:type="dxa"/>
            <w:tcBorders>
              <w:top w:val="single" w:sz="6" w:space="0" w:color="auto"/>
              <w:left w:val="single" w:sz="6" w:space="0" w:color="auto"/>
              <w:bottom w:val="single" w:sz="6" w:space="0" w:color="auto"/>
              <w:right w:val="single" w:sz="6" w:space="0" w:color="auto"/>
            </w:tcBorders>
            <w:vAlign w:val="center"/>
            <w:hideMark/>
          </w:tcPr>
          <w:p w14:paraId="118A2A3E" w14:textId="77777777" w:rsidR="00B32B45" w:rsidRPr="00B32B45" w:rsidRDefault="00B32B45" w:rsidP="00B32B45">
            <w:pPr>
              <w:widowControl w:val="0"/>
              <w:spacing w:before="120" w:after="120"/>
              <w:jc w:val="center"/>
            </w:pPr>
            <w:r w:rsidRPr="00B32B45">
              <w:t>Показатели</w:t>
            </w:r>
          </w:p>
        </w:tc>
        <w:tc>
          <w:tcPr>
            <w:tcW w:w="1620" w:type="dxa"/>
            <w:tcBorders>
              <w:top w:val="single" w:sz="6" w:space="0" w:color="auto"/>
              <w:left w:val="single" w:sz="6" w:space="0" w:color="auto"/>
              <w:bottom w:val="single" w:sz="6" w:space="0" w:color="auto"/>
              <w:right w:val="single" w:sz="6" w:space="0" w:color="auto"/>
            </w:tcBorders>
            <w:vAlign w:val="center"/>
            <w:hideMark/>
          </w:tcPr>
          <w:p w14:paraId="7C834BFC" w14:textId="77777777" w:rsidR="00B32B45" w:rsidRPr="00B32B45" w:rsidRDefault="00B32B45" w:rsidP="00B32B45">
            <w:pPr>
              <w:widowControl w:val="0"/>
              <w:spacing w:before="120" w:after="120"/>
              <w:jc w:val="center"/>
            </w:pPr>
            <w:r w:rsidRPr="00B32B45">
              <w:t>Площадь, га</w:t>
            </w:r>
          </w:p>
        </w:tc>
        <w:tc>
          <w:tcPr>
            <w:tcW w:w="1975" w:type="dxa"/>
            <w:tcBorders>
              <w:top w:val="single" w:sz="6" w:space="0" w:color="auto"/>
              <w:left w:val="single" w:sz="6" w:space="0" w:color="auto"/>
              <w:bottom w:val="single" w:sz="6" w:space="0" w:color="auto"/>
              <w:right w:val="single" w:sz="6" w:space="0" w:color="auto"/>
            </w:tcBorders>
            <w:vAlign w:val="center"/>
            <w:hideMark/>
          </w:tcPr>
          <w:p w14:paraId="5406FCFB" w14:textId="77777777" w:rsidR="00B32B45" w:rsidRPr="00B32B45" w:rsidRDefault="00B32B45" w:rsidP="00B32B45">
            <w:pPr>
              <w:widowControl w:val="0"/>
              <w:spacing w:before="120" w:after="120"/>
              <w:jc w:val="center"/>
            </w:pPr>
            <w:r w:rsidRPr="00B32B45">
              <w:t>%</w:t>
            </w:r>
          </w:p>
        </w:tc>
      </w:tr>
      <w:tr w:rsidR="00B32B45" w:rsidRPr="00B32B45" w14:paraId="32DE0FB3" w14:textId="77777777" w:rsidTr="00B32B45">
        <w:trPr>
          <w:trHeight w:val="65"/>
          <w:jc w:val="center"/>
        </w:trPr>
        <w:tc>
          <w:tcPr>
            <w:tcW w:w="5940" w:type="dxa"/>
            <w:tcBorders>
              <w:top w:val="single" w:sz="6" w:space="0" w:color="auto"/>
              <w:left w:val="single" w:sz="6" w:space="0" w:color="auto"/>
              <w:bottom w:val="single" w:sz="6" w:space="0" w:color="auto"/>
              <w:right w:val="single" w:sz="6" w:space="0" w:color="auto"/>
            </w:tcBorders>
            <w:vAlign w:val="center"/>
            <w:hideMark/>
          </w:tcPr>
          <w:p w14:paraId="1E755BC9" w14:textId="77777777" w:rsidR="00B32B45" w:rsidRPr="00B32B45" w:rsidRDefault="00B32B45" w:rsidP="00B32B45">
            <w:pPr>
              <w:jc w:val="both"/>
              <w:rPr>
                <w:color w:val="000000"/>
              </w:rPr>
            </w:pPr>
            <w:r w:rsidRPr="00B32B45">
              <w:rPr>
                <w:color w:val="000000"/>
              </w:rPr>
              <w:t xml:space="preserve">1. Общая площадь земель лесного фонда </w:t>
            </w:r>
          </w:p>
        </w:tc>
        <w:tc>
          <w:tcPr>
            <w:tcW w:w="1620" w:type="dxa"/>
            <w:tcBorders>
              <w:top w:val="single" w:sz="6" w:space="0" w:color="auto"/>
              <w:left w:val="single" w:sz="6" w:space="0" w:color="auto"/>
              <w:bottom w:val="single" w:sz="6" w:space="0" w:color="auto"/>
              <w:right w:val="single" w:sz="6" w:space="0" w:color="auto"/>
            </w:tcBorders>
            <w:vAlign w:val="center"/>
            <w:hideMark/>
          </w:tcPr>
          <w:p w14:paraId="174EFD85" w14:textId="77777777" w:rsidR="00B32B45" w:rsidRPr="00B32B45" w:rsidRDefault="00B32B45" w:rsidP="00B32B45">
            <w:pPr>
              <w:snapToGrid w:val="0"/>
              <w:jc w:val="center"/>
              <w:rPr>
                <w:b/>
                <w:sz w:val="22"/>
                <w:szCs w:val="22"/>
                <w:lang w:val="en-US"/>
              </w:rPr>
            </w:pPr>
            <w:r w:rsidRPr="00B32B45">
              <w:t>763</w:t>
            </w:r>
          </w:p>
        </w:tc>
        <w:tc>
          <w:tcPr>
            <w:tcW w:w="1975" w:type="dxa"/>
            <w:tcBorders>
              <w:top w:val="single" w:sz="6" w:space="0" w:color="auto"/>
              <w:left w:val="single" w:sz="6" w:space="0" w:color="auto"/>
              <w:bottom w:val="single" w:sz="6" w:space="0" w:color="auto"/>
              <w:right w:val="single" w:sz="6" w:space="0" w:color="auto"/>
            </w:tcBorders>
            <w:vAlign w:val="center"/>
            <w:hideMark/>
          </w:tcPr>
          <w:p w14:paraId="4C60A671" w14:textId="77777777" w:rsidR="00B32B45" w:rsidRPr="00B32B45" w:rsidRDefault="00B32B45" w:rsidP="00B32B45">
            <w:pPr>
              <w:jc w:val="center"/>
              <w:rPr>
                <w:color w:val="000000"/>
              </w:rPr>
            </w:pPr>
            <w:r w:rsidRPr="00B32B45">
              <w:rPr>
                <w:color w:val="000000"/>
              </w:rPr>
              <w:t>100</w:t>
            </w:r>
          </w:p>
        </w:tc>
      </w:tr>
      <w:tr w:rsidR="00B32B45" w:rsidRPr="00B32B45" w14:paraId="3509F76A" w14:textId="77777777" w:rsidTr="00B32B45">
        <w:trPr>
          <w:trHeight w:val="65"/>
          <w:jc w:val="center"/>
        </w:trPr>
        <w:tc>
          <w:tcPr>
            <w:tcW w:w="5940" w:type="dxa"/>
            <w:tcBorders>
              <w:top w:val="single" w:sz="6" w:space="0" w:color="auto"/>
              <w:left w:val="single" w:sz="6" w:space="0" w:color="auto"/>
              <w:bottom w:val="single" w:sz="6" w:space="0" w:color="auto"/>
              <w:right w:val="single" w:sz="6" w:space="0" w:color="auto"/>
            </w:tcBorders>
            <w:vAlign w:val="center"/>
            <w:hideMark/>
          </w:tcPr>
          <w:p w14:paraId="0C0D06EB" w14:textId="77777777" w:rsidR="00B32B45" w:rsidRPr="00B32B45" w:rsidRDefault="00B32B45" w:rsidP="00B32B45">
            <w:pPr>
              <w:jc w:val="both"/>
              <w:rPr>
                <w:color w:val="000000"/>
              </w:rPr>
            </w:pPr>
            <w:r w:rsidRPr="00B32B45">
              <w:rPr>
                <w:color w:val="000000"/>
              </w:rPr>
              <w:t xml:space="preserve">2. Лесные земли - всего </w:t>
            </w:r>
          </w:p>
        </w:tc>
        <w:tc>
          <w:tcPr>
            <w:tcW w:w="1620" w:type="dxa"/>
            <w:tcBorders>
              <w:top w:val="single" w:sz="6" w:space="0" w:color="auto"/>
              <w:left w:val="single" w:sz="6" w:space="0" w:color="auto"/>
              <w:bottom w:val="single" w:sz="6" w:space="0" w:color="auto"/>
              <w:right w:val="single" w:sz="6" w:space="0" w:color="auto"/>
            </w:tcBorders>
            <w:vAlign w:val="center"/>
            <w:hideMark/>
          </w:tcPr>
          <w:p w14:paraId="6ACF2462" w14:textId="77777777" w:rsidR="00B32B45" w:rsidRPr="00B32B45" w:rsidRDefault="00B32B45" w:rsidP="00B32B45">
            <w:pPr>
              <w:jc w:val="center"/>
              <w:rPr>
                <w:color w:val="000000"/>
              </w:rPr>
            </w:pPr>
            <w:r w:rsidRPr="00B32B45">
              <w:rPr>
                <w:color w:val="000000"/>
              </w:rPr>
              <w:t>730.2</w:t>
            </w:r>
          </w:p>
        </w:tc>
        <w:tc>
          <w:tcPr>
            <w:tcW w:w="1975" w:type="dxa"/>
            <w:tcBorders>
              <w:top w:val="single" w:sz="6" w:space="0" w:color="auto"/>
              <w:left w:val="single" w:sz="6" w:space="0" w:color="auto"/>
              <w:bottom w:val="single" w:sz="6" w:space="0" w:color="auto"/>
              <w:right w:val="single" w:sz="6" w:space="0" w:color="auto"/>
            </w:tcBorders>
            <w:vAlign w:val="center"/>
            <w:hideMark/>
          </w:tcPr>
          <w:p w14:paraId="27B3BA97" w14:textId="77777777" w:rsidR="00B32B45" w:rsidRPr="00B32B45" w:rsidRDefault="00B32B45" w:rsidP="00B32B45">
            <w:pPr>
              <w:jc w:val="center"/>
              <w:rPr>
                <w:color w:val="000000"/>
              </w:rPr>
            </w:pPr>
            <w:r w:rsidRPr="00B32B45">
              <w:rPr>
                <w:color w:val="000000"/>
              </w:rPr>
              <w:t>95,7%</w:t>
            </w:r>
          </w:p>
        </w:tc>
      </w:tr>
      <w:tr w:rsidR="00B32B45" w:rsidRPr="00B32B45" w14:paraId="3D755D3A" w14:textId="77777777" w:rsidTr="00B32B45">
        <w:trPr>
          <w:trHeight w:val="65"/>
          <w:jc w:val="center"/>
        </w:trPr>
        <w:tc>
          <w:tcPr>
            <w:tcW w:w="5940" w:type="dxa"/>
            <w:tcBorders>
              <w:top w:val="single" w:sz="6" w:space="0" w:color="auto"/>
              <w:left w:val="single" w:sz="6" w:space="0" w:color="auto"/>
              <w:bottom w:val="single" w:sz="6" w:space="0" w:color="auto"/>
              <w:right w:val="single" w:sz="6" w:space="0" w:color="auto"/>
            </w:tcBorders>
            <w:vAlign w:val="center"/>
            <w:hideMark/>
          </w:tcPr>
          <w:p w14:paraId="5A657F10" w14:textId="77777777" w:rsidR="00B32B45" w:rsidRPr="00B32B45" w:rsidRDefault="00B32B45" w:rsidP="00B32B45">
            <w:pPr>
              <w:jc w:val="both"/>
              <w:rPr>
                <w:color w:val="000000"/>
              </w:rPr>
            </w:pPr>
            <w:r w:rsidRPr="00B32B45">
              <w:rPr>
                <w:color w:val="000000"/>
              </w:rPr>
              <w:t xml:space="preserve">2.1. Покрытые лесной растительностью земли - всего </w:t>
            </w:r>
          </w:p>
        </w:tc>
        <w:tc>
          <w:tcPr>
            <w:tcW w:w="1620" w:type="dxa"/>
            <w:tcBorders>
              <w:top w:val="single" w:sz="6" w:space="0" w:color="auto"/>
              <w:left w:val="single" w:sz="6" w:space="0" w:color="auto"/>
              <w:bottom w:val="single" w:sz="6" w:space="0" w:color="auto"/>
              <w:right w:val="single" w:sz="6" w:space="0" w:color="auto"/>
            </w:tcBorders>
            <w:vAlign w:val="center"/>
            <w:hideMark/>
          </w:tcPr>
          <w:p w14:paraId="02C875B0" w14:textId="77777777" w:rsidR="00B32B45" w:rsidRPr="00B32B45" w:rsidRDefault="00B32B45" w:rsidP="00B32B45">
            <w:pPr>
              <w:jc w:val="center"/>
              <w:rPr>
                <w:color w:val="000000"/>
              </w:rPr>
            </w:pPr>
            <w:r w:rsidRPr="00B32B45">
              <w:rPr>
                <w:color w:val="000000"/>
              </w:rPr>
              <w:t>450</w:t>
            </w:r>
          </w:p>
        </w:tc>
        <w:tc>
          <w:tcPr>
            <w:tcW w:w="1975" w:type="dxa"/>
            <w:tcBorders>
              <w:top w:val="single" w:sz="6" w:space="0" w:color="auto"/>
              <w:left w:val="single" w:sz="6" w:space="0" w:color="auto"/>
              <w:bottom w:val="single" w:sz="6" w:space="0" w:color="auto"/>
              <w:right w:val="single" w:sz="6" w:space="0" w:color="auto"/>
            </w:tcBorders>
            <w:vAlign w:val="center"/>
            <w:hideMark/>
          </w:tcPr>
          <w:p w14:paraId="5F57917D" w14:textId="77777777" w:rsidR="00B32B45" w:rsidRPr="00B32B45" w:rsidRDefault="00B32B45" w:rsidP="00B32B45">
            <w:pPr>
              <w:jc w:val="center"/>
              <w:rPr>
                <w:color w:val="000000"/>
              </w:rPr>
            </w:pPr>
            <w:r w:rsidRPr="00B32B45">
              <w:rPr>
                <w:color w:val="000000"/>
              </w:rPr>
              <w:t>59.5%</w:t>
            </w:r>
          </w:p>
        </w:tc>
      </w:tr>
      <w:tr w:rsidR="00B32B45" w:rsidRPr="00B32B45" w14:paraId="296A301D" w14:textId="77777777" w:rsidTr="00B32B45">
        <w:trPr>
          <w:trHeight w:val="65"/>
          <w:jc w:val="center"/>
        </w:trPr>
        <w:tc>
          <w:tcPr>
            <w:tcW w:w="5940" w:type="dxa"/>
            <w:tcBorders>
              <w:top w:val="single" w:sz="6" w:space="0" w:color="auto"/>
              <w:left w:val="single" w:sz="6" w:space="0" w:color="auto"/>
              <w:bottom w:val="single" w:sz="6" w:space="0" w:color="auto"/>
              <w:right w:val="single" w:sz="6" w:space="0" w:color="auto"/>
            </w:tcBorders>
            <w:vAlign w:val="center"/>
            <w:hideMark/>
          </w:tcPr>
          <w:p w14:paraId="5A864B5E" w14:textId="77777777" w:rsidR="00B32B45" w:rsidRPr="00B32B45" w:rsidRDefault="00B32B45" w:rsidP="00B32B45">
            <w:pPr>
              <w:jc w:val="both"/>
              <w:rPr>
                <w:color w:val="000000"/>
              </w:rPr>
            </w:pPr>
            <w:r w:rsidRPr="00B32B45">
              <w:rPr>
                <w:color w:val="000000"/>
              </w:rPr>
              <w:t xml:space="preserve">2.1.1. В том числе лесные культуры </w:t>
            </w:r>
          </w:p>
        </w:tc>
        <w:tc>
          <w:tcPr>
            <w:tcW w:w="1620" w:type="dxa"/>
            <w:tcBorders>
              <w:top w:val="single" w:sz="6" w:space="0" w:color="auto"/>
              <w:left w:val="single" w:sz="6" w:space="0" w:color="auto"/>
              <w:bottom w:val="single" w:sz="6" w:space="0" w:color="auto"/>
              <w:right w:val="single" w:sz="6" w:space="0" w:color="auto"/>
            </w:tcBorders>
            <w:vAlign w:val="center"/>
            <w:hideMark/>
          </w:tcPr>
          <w:p w14:paraId="6D06320F" w14:textId="77777777" w:rsidR="00B32B45" w:rsidRPr="00B32B45" w:rsidRDefault="00B32B45" w:rsidP="00B32B45">
            <w:pPr>
              <w:jc w:val="center"/>
              <w:rPr>
                <w:color w:val="000000"/>
              </w:rPr>
            </w:pPr>
            <w:r w:rsidRPr="00B32B45">
              <w:rPr>
                <w:color w:val="000000"/>
              </w:rPr>
              <w:t>-</w:t>
            </w:r>
          </w:p>
        </w:tc>
        <w:tc>
          <w:tcPr>
            <w:tcW w:w="1975" w:type="dxa"/>
            <w:tcBorders>
              <w:top w:val="single" w:sz="6" w:space="0" w:color="auto"/>
              <w:left w:val="single" w:sz="6" w:space="0" w:color="auto"/>
              <w:bottom w:val="single" w:sz="6" w:space="0" w:color="auto"/>
              <w:right w:val="single" w:sz="6" w:space="0" w:color="auto"/>
            </w:tcBorders>
            <w:vAlign w:val="center"/>
            <w:hideMark/>
          </w:tcPr>
          <w:p w14:paraId="21BB4C48" w14:textId="77777777" w:rsidR="00B32B45" w:rsidRPr="00B32B45" w:rsidRDefault="00B32B45" w:rsidP="00B32B45">
            <w:pPr>
              <w:jc w:val="center"/>
              <w:rPr>
                <w:color w:val="000000"/>
              </w:rPr>
            </w:pPr>
            <w:r w:rsidRPr="00B32B45">
              <w:rPr>
                <w:color w:val="000000"/>
              </w:rPr>
              <w:t>-</w:t>
            </w:r>
          </w:p>
        </w:tc>
      </w:tr>
      <w:tr w:rsidR="00B32B45" w:rsidRPr="00B32B45" w14:paraId="19FFCCA8" w14:textId="77777777" w:rsidTr="00B32B45">
        <w:trPr>
          <w:trHeight w:val="65"/>
          <w:jc w:val="center"/>
        </w:trPr>
        <w:tc>
          <w:tcPr>
            <w:tcW w:w="5940" w:type="dxa"/>
            <w:tcBorders>
              <w:top w:val="single" w:sz="6" w:space="0" w:color="auto"/>
              <w:left w:val="single" w:sz="6" w:space="0" w:color="auto"/>
              <w:bottom w:val="single" w:sz="6" w:space="0" w:color="auto"/>
              <w:right w:val="single" w:sz="6" w:space="0" w:color="auto"/>
            </w:tcBorders>
            <w:vAlign w:val="center"/>
            <w:hideMark/>
          </w:tcPr>
          <w:p w14:paraId="69C486B9" w14:textId="77777777" w:rsidR="00B32B45" w:rsidRPr="00B32B45" w:rsidRDefault="00B32B45" w:rsidP="00B32B45">
            <w:pPr>
              <w:jc w:val="both"/>
              <w:rPr>
                <w:color w:val="000000"/>
              </w:rPr>
            </w:pPr>
            <w:r w:rsidRPr="00B32B45">
              <w:rPr>
                <w:color w:val="000000"/>
              </w:rPr>
              <w:t xml:space="preserve">2.2. Не покрытые лесной растительностью земли - всего </w:t>
            </w:r>
          </w:p>
        </w:tc>
        <w:tc>
          <w:tcPr>
            <w:tcW w:w="1620" w:type="dxa"/>
            <w:tcBorders>
              <w:top w:val="single" w:sz="6" w:space="0" w:color="auto"/>
              <w:left w:val="single" w:sz="6" w:space="0" w:color="auto"/>
              <w:bottom w:val="single" w:sz="6" w:space="0" w:color="auto"/>
              <w:right w:val="single" w:sz="6" w:space="0" w:color="auto"/>
            </w:tcBorders>
            <w:vAlign w:val="center"/>
            <w:hideMark/>
          </w:tcPr>
          <w:p w14:paraId="33715E45" w14:textId="77777777" w:rsidR="00B32B45" w:rsidRPr="00B32B45" w:rsidRDefault="00B32B45" w:rsidP="00B32B45">
            <w:pPr>
              <w:jc w:val="center"/>
              <w:rPr>
                <w:color w:val="000000"/>
              </w:rPr>
            </w:pPr>
            <w:r w:rsidRPr="00B32B45">
              <w:rPr>
                <w:color w:val="000000"/>
              </w:rPr>
              <w:t>279.9</w:t>
            </w:r>
          </w:p>
        </w:tc>
        <w:tc>
          <w:tcPr>
            <w:tcW w:w="1975" w:type="dxa"/>
            <w:tcBorders>
              <w:top w:val="single" w:sz="6" w:space="0" w:color="auto"/>
              <w:left w:val="single" w:sz="6" w:space="0" w:color="auto"/>
              <w:bottom w:val="single" w:sz="6" w:space="0" w:color="auto"/>
              <w:right w:val="single" w:sz="6" w:space="0" w:color="auto"/>
            </w:tcBorders>
            <w:vAlign w:val="center"/>
            <w:hideMark/>
          </w:tcPr>
          <w:p w14:paraId="1F3A4899" w14:textId="77777777" w:rsidR="00B32B45" w:rsidRPr="00B32B45" w:rsidRDefault="00B32B45" w:rsidP="00B32B45">
            <w:pPr>
              <w:jc w:val="center"/>
              <w:rPr>
                <w:color w:val="000000"/>
              </w:rPr>
            </w:pPr>
            <w:r w:rsidRPr="00B32B45">
              <w:rPr>
                <w:color w:val="000000"/>
              </w:rPr>
              <w:t>36,2%</w:t>
            </w:r>
          </w:p>
        </w:tc>
      </w:tr>
      <w:tr w:rsidR="00B32B45" w:rsidRPr="00B32B45" w14:paraId="1394DEA9" w14:textId="77777777" w:rsidTr="00B32B45">
        <w:trPr>
          <w:trHeight w:val="65"/>
          <w:jc w:val="center"/>
        </w:trPr>
        <w:tc>
          <w:tcPr>
            <w:tcW w:w="5940" w:type="dxa"/>
            <w:tcBorders>
              <w:top w:val="single" w:sz="6" w:space="0" w:color="auto"/>
              <w:left w:val="single" w:sz="6" w:space="0" w:color="auto"/>
              <w:bottom w:val="single" w:sz="6" w:space="0" w:color="auto"/>
              <w:right w:val="single" w:sz="6" w:space="0" w:color="auto"/>
            </w:tcBorders>
            <w:vAlign w:val="center"/>
            <w:hideMark/>
          </w:tcPr>
          <w:p w14:paraId="055B0FEB" w14:textId="77777777" w:rsidR="00B32B45" w:rsidRPr="00B32B45" w:rsidRDefault="00B32B45" w:rsidP="00B32B45">
            <w:pPr>
              <w:jc w:val="both"/>
              <w:rPr>
                <w:color w:val="000000"/>
              </w:rPr>
            </w:pPr>
            <w:r w:rsidRPr="00B32B45">
              <w:rPr>
                <w:color w:val="000000"/>
              </w:rPr>
              <w:t>в том числе: не сомкнувшиеся лесные культуры</w:t>
            </w:r>
          </w:p>
        </w:tc>
        <w:tc>
          <w:tcPr>
            <w:tcW w:w="1620" w:type="dxa"/>
            <w:tcBorders>
              <w:top w:val="single" w:sz="6" w:space="0" w:color="auto"/>
              <w:left w:val="single" w:sz="6" w:space="0" w:color="auto"/>
              <w:bottom w:val="single" w:sz="6" w:space="0" w:color="auto"/>
              <w:right w:val="single" w:sz="6" w:space="0" w:color="auto"/>
            </w:tcBorders>
            <w:vAlign w:val="center"/>
            <w:hideMark/>
          </w:tcPr>
          <w:p w14:paraId="117E5768" w14:textId="77777777" w:rsidR="00B32B45" w:rsidRPr="00B32B45" w:rsidRDefault="00B32B45" w:rsidP="00B32B45">
            <w:pPr>
              <w:jc w:val="center"/>
              <w:rPr>
                <w:color w:val="000000"/>
              </w:rPr>
            </w:pPr>
            <w:r w:rsidRPr="00B32B45">
              <w:rPr>
                <w:color w:val="000000"/>
              </w:rPr>
              <w:t>-</w:t>
            </w:r>
          </w:p>
        </w:tc>
        <w:tc>
          <w:tcPr>
            <w:tcW w:w="1975" w:type="dxa"/>
            <w:tcBorders>
              <w:top w:val="single" w:sz="6" w:space="0" w:color="auto"/>
              <w:left w:val="single" w:sz="6" w:space="0" w:color="auto"/>
              <w:bottom w:val="single" w:sz="6" w:space="0" w:color="auto"/>
              <w:right w:val="single" w:sz="6" w:space="0" w:color="auto"/>
            </w:tcBorders>
            <w:vAlign w:val="center"/>
            <w:hideMark/>
          </w:tcPr>
          <w:p w14:paraId="36EBEAA0" w14:textId="77777777" w:rsidR="00B32B45" w:rsidRPr="00B32B45" w:rsidRDefault="00B32B45" w:rsidP="00B32B45">
            <w:pPr>
              <w:jc w:val="center"/>
              <w:rPr>
                <w:color w:val="000000"/>
              </w:rPr>
            </w:pPr>
            <w:r w:rsidRPr="00B32B45">
              <w:rPr>
                <w:color w:val="000000"/>
              </w:rPr>
              <w:t>-</w:t>
            </w:r>
          </w:p>
        </w:tc>
      </w:tr>
      <w:tr w:rsidR="00B32B45" w:rsidRPr="00B32B45" w14:paraId="622EF527" w14:textId="77777777" w:rsidTr="00B32B45">
        <w:trPr>
          <w:trHeight w:val="150"/>
          <w:jc w:val="center"/>
        </w:trPr>
        <w:tc>
          <w:tcPr>
            <w:tcW w:w="5940" w:type="dxa"/>
            <w:tcBorders>
              <w:top w:val="single" w:sz="6" w:space="0" w:color="auto"/>
              <w:left w:val="single" w:sz="6" w:space="0" w:color="auto"/>
              <w:bottom w:val="single" w:sz="4" w:space="0" w:color="auto"/>
              <w:right w:val="single" w:sz="6" w:space="0" w:color="auto"/>
            </w:tcBorders>
            <w:vAlign w:val="center"/>
            <w:hideMark/>
          </w:tcPr>
          <w:p w14:paraId="512EA766" w14:textId="77777777" w:rsidR="00B32B45" w:rsidRPr="00B32B45" w:rsidRDefault="00B32B45" w:rsidP="00B32B45">
            <w:pPr>
              <w:jc w:val="both"/>
              <w:rPr>
                <w:color w:val="000000"/>
              </w:rPr>
            </w:pPr>
            <w:r w:rsidRPr="00B32B45">
              <w:rPr>
                <w:color w:val="000000"/>
              </w:rPr>
              <w:t xml:space="preserve">                      лесные питомники, плантации</w:t>
            </w:r>
          </w:p>
        </w:tc>
        <w:tc>
          <w:tcPr>
            <w:tcW w:w="1620" w:type="dxa"/>
            <w:tcBorders>
              <w:top w:val="single" w:sz="6" w:space="0" w:color="auto"/>
              <w:left w:val="single" w:sz="6" w:space="0" w:color="auto"/>
              <w:bottom w:val="single" w:sz="4" w:space="0" w:color="auto"/>
              <w:right w:val="single" w:sz="6" w:space="0" w:color="auto"/>
            </w:tcBorders>
            <w:vAlign w:val="center"/>
            <w:hideMark/>
          </w:tcPr>
          <w:p w14:paraId="05D8E221" w14:textId="77777777" w:rsidR="00B32B45" w:rsidRPr="00B32B45" w:rsidRDefault="00B32B45" w:rsidP="00B32B45">
            <w:pPr>
              <w:jc w:val="center"/>
              <w:rPr>
                <w:color w:val="000000"/>
              </w:rPr>
            </w:pPr>
            <w:r w:rsidRPr="00B32B45">
              <w:rPr>
                <w:color w:val="000000"/>
              </w:rPr>
              <w:t>-</w:t>
            </w:r>
          </w:p>
        </w:tc>
        <w:tc>
          <w:tcPr>
            <w:tcW w:w="1975" w:type="dxa"/>
            <w:tcBorders>
              <w:top w:val="single" w:sz="6" w:space="0" w:color="auto"/>
              <w:left w:val="single" w:sz="6" w:space="0" w:color="auto"/>
              <w:bottom w:val="single" w:sz="4" w:space="0" w:color="auto"/>
              <w:right w:val="single" w:sz="6" w:space="0" w:color="auto"/>
            </w:tcBorders>
            <w:vAlign w:val="center"/>
            <w:hideMark/>
          </w:tcPr>
          <w:p w14:paraId="6C67B8F1" w14:textId="77777777" w:rsidR="00B32B45" w:rsidRPr="00B32B45" w:rsidRDefault="00B32B45" w:rsidP="00B32B45">
            <w:pPr>
              <w:jc w:val="center"/>
              <w:rPr>
                <w:color w:val="000000"/>
              </w:rPr>
            </w:pPr>
            <w:r w:rsidRPr="00B32B45">
              <w:rPr>
                <w:color w:val="000000"/>
              </w:rPr>
              <w:t>-</w:t>
            </w:r>
          </w:p>
        </w:tc>
      </w:tr>
      <w:tr w:rsidR="00B32B45" w:rsidRPr="00B32B45" w14:paraId="2C712D84" w14:textId="77777777" w:rsidTr="00B32B45">
        <w:trPr>
          <w:trHeight w:val="150"/>
          <w:jc w:val="center"/>
        </w:trPr>
        <w:tc>
          <w:tcPr>
            <w:tcW w:w="5940" w:type="dxa"/>
            <w:tcBorders>
              <w:top w:val="single" w:sz="4" w:space="0" w:color="auto"/>
              <w:left w:val="single" w:sz="6" w:space="0" w:color="auto"/>
              <w:bottom w:val="single" w:sz="4" w:space="0" w:color="auto"/>
              <w:right w:val="single" w:sz="6" w:space="0" w:color="auto"/>
            </w:tcBorders>
            <w:vAlign w:val="center"/>
            <w:hideMark/>
          </w:tcPr>
          <w:p w14:paraId="3E7FBFE5" w14:textId="77777777" w:rsidR="00B32B45" w:rsidRPr="00B32B45" w:rsidRDefault="00B32B45" w:rsidP="00B32B45">
            <w:pPr>
              <w:jc w:val="both"/>
              <w:rPr>
                <w:color w:val="000000"/>
              </w:rPr>
            </w:pPr>
            <w:r w:rsidRPr="00B32B45">
              <w:rPr>
                <w:color w:val="000000"/>
              </w:rPr>
              <w:t xml:space="preserve">                      естественные редины</w:t>
            </w:r>
          </w:p>
        </w:tc>
        <w:tc>
          <w:tcPr>
            <w:tcW w:w="1620" w:type="dxa"/>
            <w:tcBorders>
              <w:top w:val="single" w:sz="4" w:space="0" w:color="auto"/>
              <w:left w:val="single" w:sz="6" w:space="0" w:color="auto"/>
              <w:bottom w:val="single" w:sz="4" w:space="0" w:color="auto"/>
              <w:right w:val="single" w:sz="6" w:space="0" w:color="auto"/>
            </w:tcBorders>
            <w:vAlign w:val="center"/>
            <w:hideMark/>
          </w:tcPr>
          <w:p w14:paraId="45F18F28" w14:textId="77777777" w:rsidR="00B32B45" w:rsidRPr="00B32B45" w:rsidRDefault="00B32B45" w:rsidP="00B32B45">
            <w:pPr>
              <w:jc w:val="center"/>
              <w:rPr>
                <w:color w:val="000000"/>
              </w:rPr>
            </w:pPr>
            <w:r w:rsidRPr="00B32B45">
              <w:rPr>
                <w:color w:val="000000"/>
              </w:rPr>
              <w:t>279.9</w:t>
            </w:r>
          </w:p>
        </w:tc>
        <w:tc>
          <w:tcPr>
            <w:tcW w:w="1975" w:type="dxa"/>
            <w:tcBorders>
              <w:top w:val="single" w:sz="4" w:space="0" w:color="auto"/>
              <w:left w:val="single" w:sz="6" w:space="0" w:color="auto"/>
              <w:bottom w:val="single" w:sz="4" w:space="0" w:color="auto"/>
              <w:right w:val="single" w:sz="6" w:space="0" w:color="auto"/>
            </w:tcBorders>
            <w:vAlign w:val="center"/>
            <w:hideMark/>
          </w:tcPr>
          <w:p w14:paraId="5F0DB8A3" w14:textId="77777777" w:rsidR="00B32B45" w:rsidRPr="00B32B45" w:rsidRDefault="00B32B45" w:rsidP="00B32B45">
            <w:pPr>
              <w:jc w:val="center"/>
              <w:rPr>
                <w:color w:val="000000"/>
              </w:rPr>
            </w:pPr>
            <w:r w:rsidRPr="00B32B45">
              <w:rPr>
                <w:color w:val="000000"/>
              </w:rPr>
              <w:t>36,2%</w:t>
            </w:r>
          </w:p>
        </w:tc>
      </w:tr>
      <w:tr w:rsidR="00B32B45" w:rsidRPr="00B32B45" w14:paraId="242FA958" w14:textId="77777777" w:rsidTr="00B32B45">
        <w:trPr>
          <w:trHeight w:val="65"/>
          <w:jc w:val="center"/>
        </w:trPr>
        <w:tc>
          <w:tcPr>
            <w:tcW w:w="5940" w:type="dxa"/>
            <w:tcBorders>
              <w:top w:val="single" w:sz="4" w:space="0" w:color="auto"/>
              <w:left w:val="single" w:sz="6" w:space="0" w:color="auto"/>
              <w:bottom w:val="single" w:sz="6" w:space="0" w:color="auto"/>
              <w:right w:val="single" w:sz="6" w:space="0" w:color="auto"/>
            </w:tcBorders>
            <w:vAlign w:val="center"/>
            <w:hideMark/>
          </w:tcPr>
          <w:p w14:paraId="0CEBF4CD" w14:textId="77777777" w:rsidR="00B32B45" w:rsidRPr="00B32B45" w:rsidRDefault="00B32B45" w:rsidP="00B32B45">
            <w:pPr>
              <w:jc w:val="both"/>
              <w:rPr>
                <w:color w:val="000000"/>
              </w:rPr>
            </w:pPr>
            <w:r w:rsidRPr="00B32B45">
              <w:rPr>
                <w:color w:val="000000"/>
              </w:rPr>
              <w:t>фонд лесовосстановления – всего</w:t>
            </w:r>
          </w:p>
        </w:tc>
        <w:tc>
          <w:tcPr>
            <w:tcW w:w="1620" w:type="dxa"/>
            <w:tcBorders>
              <w:top w:val="single" w:sz="6" w:space="0" w:color="auto"/>
              <w:left w:val="single" w:sz="6" w:space="0" w:color="auto"/>
              <w:bottom w:val="single" w:sz="6" w:space="0" w:color="auto"/>
              <w:right w:val="single" w:sz="6" w:space="0" w:color="auto"/>
            </w:tcBorders>
            <w:vAlign w:val="center"/>
            <w:hideMark/>
          </w:tcPr>
          <w:p w14:paraId="531B19C3" w14:textId="77777777" w:rsidR="00B32B45" w:rsidRPr="00B32B45" w:rsidRDefault="00B32B45" w:rsidP="00B32B45">
            <w:pPr>
              <w:jc w:val="center"/>
              <w:rPr>
                <w:color w:val="000000"/>
              </w:rPr>
            </w:pPr>
            <w:r w:rsidRPr="00B32B45">
              <w:rPr>
                <w:color w:val="000000"/>
              </w:rPr>
              <w:t>0.3</w:t>
            </w:r>
          </w:p>
        </w:tc>
        <w:tc>
          <w:tcPr>
            <w:tcW w:w="1975" w:type="dxa"/>
            <w:tcBorders>
              <w:top w:val="single" w:sz="6" w:space="0" w:color="auto"/>
              <w:left w:val="single" w:sz="6" w:space="0" w:color="auto"/>
              <w:bottom w:val="single" w:sz="6" w:space="0" w:color="auto"/>
              <w:right w:val="single" w:sz="6" w:space="0" w:color="auto"/>
            </w:tcBorders>
            <w:vAlign w:val="center"/>
            <w:hideMark/>
          </w:tcPr>
          <w:p w14:paraId="51B83E02" w14:textId="77777777" w:rsidR="00B32B45" w:rsidRPr="00B32B45" w:rsidRDefault="00B32B45" w:rsidP="00B32B45">
            <w:pPr>
              <w:jc w:val="center"/>
              <w:rPr>
                <w:color w:val="000000"/>
              </w:rPr>
            </w:pPr>
            <w:r w:rsidRPr="00B32B45">
              <w:rPr>
                <w:color w:val="000000"/>
              </w:rPr>
              <w:t>0,2%</w:t>
            </w:r>
          </w:p>
        </w:tc>
      </w:tr>
      <w:tr w:rsidR="00B32B45" w:rsidRPr="00B32B45" w14:paraId="2F4A5B36" w14:textId="77777777" w:rsidTr="00B32B45">
        <w:trPr>
          <w:trHeight w:val="65"/>
          <w:jc w:val="center"/>
        </w:trPr>
        <w:tc>
          <w:tcPr>
            <w:tcW w:w="5940" w:type="dxa"/>
            <w:tcBorders>
              <w:top w:val="single" w:sz="6" w:space="0" w:color="auto"/>
              <w:left w:val="single" w:sz="6" w:space="0" w:color="auto"/>
              <w:bottom w:val="single" w:sz="6" w:space="0" w:color="auto"/>
              <w:right w:val="single" w:sz="6" w:space="0" w:color="auto"/>
            </w:tcBorders>
            <w:vAlign w:val="center"/>
            <w:hideMark/>
          </w:tcPr>
          <w:p w14:paraId="53806DE8" w14:textId="77777777" w:rsidR="00B32B45" w:rsidRPr="00B32B45" w:rsidRDefault="00B32B45" w:rsidP="00B32B45">
            <w:pPr>
              <w:jc w:val="both"/>
              <w:rPr>
                <w:color w:val="000000"/>
              </w:rPr>
            </w:pPr>
            <w:r w:rsidRPr="00B32B45">
              <w:rPr>
                <w:color w:val="000000"/>
              </w:rPr>
              <w:t xml:space="preserve">в том числе: гари </w:t>
            </w:r>
          </w:p>
        </w:tc>
        <w:tc>
          <w:tcPr>
            <w:tcW w:w="1620" w:type="dxa"/>
            <w:tcBorders>
              <w:top w:val="single" w:sz="6" w:space="0" w:color="auto"/>
              <w:left w:val="single" w:sz="6" w:space="0" w:color="auto"/>
              <w:bottom w:val="single" w:sz="6" w:space="0" w:color="auto"/>
              <w:right w:val="single" w:sz="6" w:space="0" w:color="auto"/>
            </w:tcBorders>
            <w:vAlign w:val="center"/>
            <w:hideMark/>
          </w:tcPr>
          <w:p w14:paraId="01054E6D" w14:textId="77777777" w:rsidR="00B32B45" w:rsidRPr="00B32B45" w:rsidRDefault="00B32B45" w:rsidP="00B32B45">
            <w:pPr>
              <w:jc w:val="center"/>
              <w:rPr>
                <w:color w:val="000000"/>
              </w:rPr>
            </w:pPr>
            <w:r w:rsidRPr="00B32B45">
              <w:rPr>
                <w:color w:val="000000"/>
              </w:rPr>
              <w:t>-</w:t>
            </w:r>
          </w:p>
        </w:tc>
        <w:tc>
          <w:tcPr>
            <w:tcW w:w="1975" w:type="dxa"/>
            <w:tcBorders>
              <w:top w:val="single" w:sz="6" w:space="0" w:color="auto"/>
              <w:left w:val="single" w:sz="6" w:space="0" w:color="auto"/>
              <w:bottom w:val="single" w:sz="6" w:space="0" w:color="auto"/>
              <w:right w:val="single" w:sz="6" w:space="0" w:color="auto"/>
            </w:tcBorders>
            <w:vAlign w:val="center"/>
            <w:hideMark/>
          </w:tcPr>
          <w:p w14:paraId="439E69B7" w14:textId="77777777" w:rsidR="00B32B45" w:rsidRPr="00B32B45" w:rsidRDefault="00B32B45" w:rsidP="00B32B45">
            <w:pPr>
              <w:jc w:val="center"/>
              <w:rPr>
                <w:color w:val="000000"/>
              </w:rPr>
            </w:pPr>
            <w:r w:rsidRPr="00B32B45">
              <w:rPr>
                <w:color w:val="000000"/>
              </w:rPr>
              <w:t>-</w:t>
            </w:r>
          </w:p>
        </w:tc>
      </w:tr>
      <w:tr w:rsidR="00B32B45" w:rsidRPr="00B32B45" w14:paraId="580AF97B" w14:textId="77777777" w:rsidTr="00B32B45">
        <w:trPr>
          <w:trHeight w:val="65"/>
          <w:jc w:val="center"/>
        </w:trPr>
        <w:tc>
          <w:tcPr>
            <w:tcW w:w="5940" w:type="dxa"/>
            <w:tcBorders>
              <w:top w:val="single" w:sz="6" w:space="0" w:color="auto"/>
              <w:left w:val="single" w:sz="6" w:space="0" w:color="auto"/>
              <w:bottom w:val="single" w:sz="6" w:space="0" w:color="auto"/>
              <w:right w:val="single" w:sz="6" w:space="0" w:color="auto"/>
            </w:tcBorders>
            <w:vAlign w:val="center"/>
            <w:hideMark/>
          </w:tcPr>
          <w:p w14:paraId="529A01BB" w14:textId="77777777" w:rsidR="00B32B45" w:rsidRPr="00B32B45" w:rsidRDefault="00B32B45" w:rsidP="00B32B45">
            <w:pPr>
              <w:jc w:val="both"/>
              <w:rPr>
                <w:color w:val="000000"/>
              </w:rPr>
            </w:pPr>
            <w:r w:rsidRPr="00B32B45">
              <w:rPr>
                <w:color w:val="000000"/>
              </w:rPr>
              <w:t xml:space="preserve">                      погибшие древостои</w:t>
            </w:r>
          </w:p>
        </w:tc>
        <w:tc>
          <w:tcPr>
            <w:tcW w:w="1620" w:type="dxa"/>
            <w:tcBorders>
              <w:top w:val="single" w:sz="6" w:space="0" w:color="auto"/>
              <w:left w:val="single" w:sz="6" w:space="0" w:color="auto"/>
              <w:bottom w:val="single" w:sz="6" w:space="0" w:color="auto"/>
              <w:right w:val="single" w:sz="6" w:space="0" w:color="auto"/>
            </w:tcBorders>
            <w:vAlign w:val="center"/>
            <w:hideMark/>
          </w:tcPr>
          <w:p w14:paraId="794137F9" w14:textId="77777777" w:rsidR="00B32B45" w:rsidRPr="00B32B45" w:rsidRDefault="00B32B45" w:rsidP="00B32B45">
            <w:pPr>
              <w:jc w:val="center"/>
              <w:rPr>
                <w:color w:val="000000"/>
              </w:rPr>
            </w:pPr>
            <w:r w:rsidRPr="00B32B45">
              <w:rPr>
                <w:color w:val="000000"/>
              </w:rPr>
              <w:t>0.3</w:t>
            </w:r>
          </w:p>
        </w:tc>
        <w:tc>
          <w:tcPr>
            <w:tcW w:w="1975" w:type="dxa"/>
            <w:tcBorders>
              <w:top w:val="single" w:sz="6" w:space="0" w:color="auto"/>
              <w:left w:val="single" w:sz="6" w:space="0" w:color="auto"/>
              <w:bottom w:val="single" w:sz="6" w:space="0" w:color="auto"/>
              <w:right w:val="single" w:sz="6" w:space="0" w:color="auto"/>
            </w:tcBorders>
            <w:vAlign w:val="center"/>
            <w:hideMark/>
          </w:tcPr>
          <w:p w14:paraId="560D51E1" w14:textId="77777777" w:rsidR="00B32B45" w:rsidRPr="00B32B45" w:rsidRDefault="00B32B45" w:rsidP="00B32B45">
            <w:pPr>
              <w:jc w:val="center"/>
              <w:rPr>
                <w:color w:val="000000"/>
              </w:rPr>
            </w:pPr>
            <w:r w:rsidRPr="00B32B45">
              <w:rPr>
                <w:color w:val="000000"/>
              </w:rPr>
              <w:t>0,2%</w:t>
            </w:r>
          </w:p>
        </w:tc>
      </w:tr>
      <w:tr w:rsidR="00B32B45" w:rsidRPr="00B32B45" w14:paraId="27827C70" w14:textId="77777777" w:rsidTr="00B32B45">
        <w:trPr>
          <w:trHeight w:val="65"/>
          <w:jc w:val="center"/>
        </w:trPr>
        <w:tc>
          <w:tcPr>
            <w:tcW w:w="5940" w:type="dxa"/>
            <w:tcBorders>
              <w:top w:val="single" w:sz="6" w:space="0" w:color="auto"/>
              <w:left w:val="single" w:sz="6" w:space="0" w:color="auto"/>
              <w:bottom w:val="single" w:sz="6" w:space="0" w:color="auto"/>
              <w:right w:val="single" w:sz="6" w:space="0" w:color="auto"/>
            </w:tcBorders>
            <w:vAlign w:val="center"/>
            <w:hideMark/>
          </w:tcPr>
          <w:p w14:paraId="3811CE3C" w14:textId="77777777" w:rsidR="00B32B45" w:rsidRPr="00B32B45" w:rsidRDefault="00B32B45" w:rsidP="00B32B45">
            <w:pPr>
              <w:jc w:val="both"/>
              <w:rPr>
                <w:color w:val="000000"/>
              </w:rPr>
            </w:pPr>
            <w:r w:rsidRPr="00B32B45">
              <w:rPr>
                <w:color w:val="000000"/>
              </w:rPr>
              <w:t xml:space="preserve">                      вырубки </w:t>
            </w:r>
          </w:p>
        </w:tc>
        <w:tc>
          <w:tcPr>
            <w:tcW w:w="1620" w:type="dxa"/>
            <w:tcBorders>
              <w:top w:val="single" w:sz="6" w:space="0" w:color="auto"/>
              <w:left w:val="single" w:sz="6" w:space="0" w:color="auto"/>
              <w:bottom w:val="single" w:sz="6" w:space="0" w:color="auto"/>
              <w:right w:val="single" w:sz="6" w:space="0" w:color="auto"/>
            </w:tcBorders>
            <w:vAlign w:val="center"/>
            <w:hideMark/>
          </w:tcPr>
          <w:p w14:paraId="1E219284" w14:textId="77777777" w:rsidR="00B32B45" w:rsidRPr="00B32B45" w:rsidRDefault="00B32B45" w:rsidP="00B32B45">
            <w:pPr>
              <w:jc w:val="center"/>
              <w:rPr>
                <w:color w:val="000000"/>
              </w:rPr>
            </w:pPr>
            <w:r w:rsidRPr="00B32B45">
              <w:rPr>
                <w:color w:val="000000"/>
              </w:rPr>
              <w:t>-</w:t>
            </w:r>
          </w:p>
        </w:tc>
        <w:tc>
          <w:tcPr>
            <w:tcW w:w="1975" w:type="dxa"/>
            <w:tcBorders>
              <w:top w:val="single" w:sz="6" w:space="0" w:color="auto"/>
              <w:left w:val="single" w:sz="6" w:space="0" w:color="auto"/>
              <w:bottom w:val="single" w:sz="6" w:space="0" w:color="auto"/>
              <w:right w:val="single" w:sz="6" w:space="0" w:color="auto"/>
            </w:tcBorders>
            <w:vAlign w:val="center"/>
            <w:hideMark/>
          </w:tcPr>
          <w:p w14:paraId="08FE86B5" w14:textId="77777777" w:rsidR="00B32B45" w:rsidRPr="00B32B45" w:rsidRDefault="00B32B45" w:rsidP="00B32B45">
            <w:pPr>
              <w:jc w:val="center"/>
              <w:rPr>
                <w:color w:val="000000"/>
              </w:rPr>
            </w:pPr>
            <w:r w:rsidRPr="00B32B45">
              <w:rPr>
                <w:color w:val="000000"/>
              </w:rPr>
              <w:t>-</w:t>
            </w:r>
          </w:p>
        </w:tc>
      </w:tr>
      <w:tr w:rsidR="00B32B45" w:rsidRPr="00B32B45" w14:paraId="0888B541" w14:textId="77777777" w:rsidTr="00B32B45">
        <w:trPr>
          <w:trHeight w:val="65"/>
          <w:jc w:val="center"/>
        </w:trPr>
        <w:tc>
          <w:tcPr>
            <w:tcW w:w="5940" w:type="dxa"/>
            <w:tcBorders>
              <w:top w:val="single" w:sz="6" w:space="0" w:color="auto"/>
              <w:left w:val="single" w:sz="6" w:space="0" w:color="auto"/>
              <w:bottom w:val="single" w:sz="6" w:space="0" w:color="auto"/>
              <w:right w:val="single" w:sz="6" w:space="0" w:color="auto"/>
            </w:tcBorders>
            <w:vAlign w:val="center"/>
            <w:hideMark/>
          </w:tcPr>
          <w:p w14:paraId="53EC8E62" w14:textId="77777777" w:rsidR="00B32B45" w:rsidRPr="00B32B45" w:rsidRDefault="00B32B45" w:rsidP="00B32B45">
            <w:pPr>
              <w:jc w:val="both"/>
              <w:rPr>
                <w:color w:val="000000"/>
              </w:rPr>
            </w:pPr>
            <w:r w:rsidRPr="00B32B45">
              <w:rPr>
                <w:color w:val="000000"/>
              </w:rPr>
              <w:t xml:space="preserve">                      прогалины, пустыри </w:t>
            </w:r>
          </w:p>
        </w:tc>
        <w:tc>
          <w:tcPr>
            <w:tcW w:w="1620" w:type="dxa"/>
            <w:tcBorders>
              <w:top w:val="single" w:sz="6" w:space="0" w:color="auto"/>
              <w:left w:val="single" w:sz="6" w:space="0" w:color="auto"/>
              <w:bottom w:val="single" w:sz="6" w:space="0" w:color="auto"/>
              <w:right w:val="single" w:sz="6" w:space="0" w:color="auto"/>
            </w:tcBorders>
            <w:vAlign w:val="center"/>
            <w:hideMark/>
          </w:tcPr>
          <w:p w14:paraId="351F1A32" w14:textId="77777777" w:rsidR="00B32B45" w:rsidRPr="00B32B45" w:rsidRDefault="00B32B45" w:rsidP="00B32B45">
            <w:pPr>
              <w:jc w:val="center"/>
              <w:rPr>
                <w:color w:val="000000"/>
              </w:rPr>
            </w:pPr>
            <w:r w:rsidRPr="00B32B45">
              <w:rPr>
                <w:color w:val="000000"/>
              </w:rPr>
              <w:t>-</w:t>
            </w:r>
          </w:p>
        </w:tc>
        <w:tc>
          <w:tcPr>
            <w:tcW w:w="1975" w:type="dxa"/>
            <w:tcBorders>
              <w:top w:val="single" w:sz="6" w:space="0" w:color="auto"/>
              <w:left w:val="single" w:sz="6" w:space="0" w:color="auto"/>
              <w:bottom w:val="single" w:sz="6" w:space="0" w:color="auto"/>
              <w:right w:val="single" w:sz="6" w:space="0" w:color="auto"/>
            </w:tcBorders>
            <w:vAlign w:val="center"/>
            <w:hideMark/>
          </w:tcPr>
          <w:p w14:paraId="053CCCC8" w14:textId="77777777" w:rsidR="00B32B45" w:rsidRPr="00B32B45" w:rsidRDefault="00B32B45" w:rsidP="00B32B45">
            <w:pPr>
              <w:jc w:val="center"/>
              <w:rPr>
                <w:color w:val="000000"/>
              </w:rPr>
            </w:pPr>
            <w:r w:rsidRPr="00B32B45">
              <w:rPr>
                <w:color w:val="000000"/>
              </w:rPr>
              <w:t>-</w:t>
            </w:r>
          </w:p>
        </w:tc>
      </w:tr>
      <w:tr w:rsidR="00B32B45" w:rsidRPr="00B32B45" w14:paraId="5F743F6A" w14:textId="77777777" w:rsidTr="00B32B45">
        <w:trPr>
          <w:trHeight w:val="65"/>
          <w:jc w:val="center"/>
        </w:trPr>
        <w:tc>
          <w:tcPr>
            <w:tcW w:w="5940" w:type="dxa"/>
            <w:tcBorders>
              <w:top w:val="single" w:sz="6" w:space="0" w:color="auto"/>
              <w:left w:val="single" w:sz="6" w:space="0" w:color="auto"/>
              <w:bottom w:val="single" w:sz="6" w:space="0" w:color="auto"/>
              <w:right w:val="single" w:sz="6" w:space="0" w:color="auto"/>
            </w:tcBorders>
            <w:vAlign w:val="center"/>
            <w:hideMark/>
          </w:tcPr>
          <w:p w14:paraId="7F9E329C" w14:textId="77777777" w:rsidR="00B32B45" w:rsidRPr="00B32B45" w:rsidRDefault="00B32B45" w:rsidP="00B32B45">
            <w:pPr>
              <w:jc w:val="both"/>
              <w:rPr>
                <w:color w:val="000000"/>
              </w:rPr>
            </w:pPr>
            <w:r w:rsidRPr="00B32B45">
              <w:rPr>
                <w:color w:val="000000"/>
              </w:rPr>
              <w:t>3. Нелесные земли – всего</w:t>
            </w:r>
          </w:p>
        </w:tc>
        <w:tc>
          <w:tcPr>
            <w:tcW w:w="1620" w:type="dxa"/>
            <w:tcBorders>
              <w:top w:val="single" w:sz="6" w:space="0" w:color="auto"/>
              <w:left w:val="single" w:sz="6" w:space="0" w:color="auto"/>
              <w:bottom w:val="single" w:sz="6" w:space="0" w:color="auto"/>
              <w:right w:val="single" w:sz="6" w:space="0" w:color="auto"/>
            </w:tcBorders>
            <w:vAlign w:val="center"/>
            <w:hideMark/>
          </w:tcPr>
          <w:p w14:paraId="73088D1F" w14:textId="77777777" w:rsidR="00B32B45" w:rsidRPr="00B32B45" w:rsidRDefault="00B32B45" w:rsidP="00B32B45">
            <w:pPr>
              <w:jc w:val="center"/>
              <w:rPr>
                <w:color w:val="000000"/>
              </w:rPr>
            </w:pPr>
            <w:r w:rsidRPr="00B32B45">
              <w:rPr>
                <w:color w:val="000000"/>
              </w:rPr>
              <w:t>32.8</w:t>
            </w:r>
          </w:p>
        </w:tc>
        <w:tc>
          <w:tcPr>
            <w:tcW w:w="1975" w:type="dxa"/>
            <w:tcBorders>
              <w:top w:val="single" w:sz="6" w:space="0" w:color="auto"/>
              <w:left w:val="single" w:sz="6" w:space="0" w:color="auto"/>
              <w:bottom w:val="single" w:sz="6" w:space="0" w:color="auto"/>
              <w:right w:val="single" w:sz="6" w:space="0" w:color="auto"/>
            </w:tcBorders>
            <w:vAlign w:val="center"/>
            <w:hideMark/>
          </w:tcPr>
          <w:p w14:paraId="2A1AC13E" w14:textId="77777777" w:rsidR="00B32B45" w:rsidRPr="00B32B45" w:rsidRDefault="00B32B45" w:rsidP="00B32B45">
            <w:pPr>
              <w:jc w:val="center"/>
              <w:rPr>
                <w:color w:val="000000"/>
              </w:rPr>
            </w:pPr>
            <w:r w:rsidRPr="00B32B45">
              <w:rPr>
                <w:color w:val="000000"/>
              </w:rPr>
              <w:t>4,3%</w:t>
            </w:r>
          </w:p>
        </w:tc>
      </w:tr>
      <w:tr w:rsidR="00B32B45" w:rsidRPr="00B32B45" w14:paraId="3A54372E" w14:textId="77777777" w:rsidTr="00B32B45">
        <w:trPr>
          <w:trHeight w:val="65"/>
          <w:jc w:val="center"/>
        </w:trPr>
        <w:tc>
          <w:tcPr>
            <w:tcW w:w="5940" w:type="dxa"/>
            <w:tcBorders>
              <w:top w:val="single" w:sz="6" w:space="0" w:color="auto"/>
              <w:left w:val="single" w:sz="6" w:space="0" w:color="auto"/>
              <w:bottom w:val="single" w:sz="6" w:space="0" w:color="auto"/>
              <w:right w:val="single" w:sz="6" w:space="0" w:color="auto"/>
            </w:tcBorders>
            <w:vAlign w:val="center"/>
            <w:hideMark/>
          </w:tcPr>
          <w:p w14:paraId="09B1A1D3" w14:textId="77777777" w:rsidR="00B32B45" w:rsidRPr="00B32B45" w:rsidRDefault="00B32B45" w:rsidP="00B32B45">
            <w:pPr>
              <w:jc w:val="both"/>
              <w:rPr>
                <w:color w:val="000000"/>
              </w:rPr>
            </w:pPr>
            <w:r w:rsidRPr="00B32B45">
              <w:rPr>
                <w:color w:val="000000"/>
              </w:rPr>
              <w:t>в том числе: пашни</w:t>
            </w:r>
          </w:p>
        </w:tc>
        <w:tc>
          <w:tcPr>
            <w:tcW w:w="1620" w:type="dxa"/>
            <w:tcBorders>
              <w:top w:val="single" w:sz="6" w:space="0" w:color="auto"/>
              <w:left w:val="single" w:sz="6" w:space="0" w:color="auto"/>
              <w:bottom w:val="single" w:sz="6" w:space="0" w:color="auto"/>
              <w:right w:val="single" w:sz="6" w:space="0" w:color="auto"/>
            </w:tcBorders>
            <w:vAlign w:val="center"/>
            <w:hideMark/>
          </w:tcPr>
          <w:p w14:paraId="7E99C6BC" w14:textId="77777777" w:rsidR="00B32B45" w:rsidRPr="00B32B45" w:rsidRDefault="00B32B45" w:rsidP="00B32B45">
            <w:pPr>
              <w:jc w:val="center"/>
              <w:rPr>
                <w:color w:val="000000"/>
              </w:rPr>
            </w:pPr>
            <w:r w:rsidRPr="00B32B45">
              <w:rPr>
                <w:color w:val="000000"/>
              </w:rPr>
              <w:t>-</w:t>
            </w:r>
          </w:p>
        </w:tc>
        <w:tc>
          <w:tcPr>
            <w:tcW w:w="1975" w:type="dxa"/>
            <w:tcBorders>
              <w:top w:val="single" w:sz="6" w:space="0" w:color="auto"/>
              <w:left w:val="single" w:sz="6" w:space="0" w:color="auto"/>
              <w:bottom w:val="single" w:sz="6" w:space="0" w:color="auto"/>
              <w:right w:val="single" w:sz="6" w:space="0" w:color="auto"/>
            </w:tcBorders>
            <w:vAlign w:val="center"/>
            <w:hideMark/>
          </w:tcPr>
          <w:p w14:paraId="6C6A0524" w14:textId="77777777" w:rsidR="00B32B45" w:rsidRPr="00B32B45" w:rsidRDefault="00B32B45" w:rsidP="00B32B45">
            <w:pPr>
              <w:jc w:val="center"/>
              <w:rPr>
                <w:color w:val="000000"/>
              </w:rPr>
            </w:pPr>
            <w:r w:rsidRPr="00B32B45">
              <w:rPr>
                <w:color w:val="000000"/>
              </w:rPr>
              <w:t>-</w:t>
            </w:r>
          </w:p>
        </w:tc>
      </w:tr>
      <w:tr w:rsidR="00B32B45" w:rsidRPr="00B32B45" w14:paraId="20C2001D" w14:textId="77777777" w:rsidTr="00B32B45">
        <w:trPr>
          <w:trHeight w:val="65"/>
          <w:jc w:val="center"/>
        </w:trPr>
        <w:tc>
          <w:tcPr>
            <w:tcW w:w="5940" w:type="dxa"/>
            <w:tcBorders>
              <w:top w:val="single" w:sz="6" w:space="0" w:color="auto"/>
              <w:left w:val="single" w:sz="6" w:space="0" w:color="auto"/>
              <w:bottom w:val="single" w:sz="6" w:space="0" w:color="auto"/>
              <w:right w:val="single" w:sz="6" w:space="0" w:color="auto"/>
            </w:tcBorders>
            <w:vAlign w:val="center"/>
            <w:hideMark/>
          </w:tcPr>
          <w:p w14:paraId="4BD5B85A" w14:textId="77777777" w:rsidR="00B32B45" w:rsidRPr="00B32B45" w:rsidRDefault="00B32B45" w:rsidP="00B32B45">
            <w:pPr>
              <w:jc w:val="both"/>
              <w:rPr>
                <w:color w:val="000000"/>
              </w:rPr>
            </w:pPr>
            <w:r w:rsidRPr="00B32B45">
              <w:rPr>
                <w:color w:val="000000"/>
              </w:rPr>
              <w:t xml:space="preserve">                      сенокосы </w:t>
            </w:r>
          </w:p>
        </w:tc>
        <w:tc>
          <w:tcPr>
            <w:tcW w:w="1620" w:type="dxa"/>
            <w:tcBorders>
              <w:top w:val="single" w:sz="6" w:space="0" w:color="auto"/>
              <w:left w:val="single" w:sz="6" w:space="0" w:color="auto"/>
              <w:bottom w:val="single" w:sz="6" w:space="0" w:color="auto"/>
              <w:right w:val="single" w:sz="6" w:space="0" w:color="auto"/>
            </w:tcBorders>
            <w:vAlign w:val="center"/>
            <w:hideMark/>
          </w:tcPr>
          <w:p w14:paraId="610E29F6" w14:textId="77777777" w:rsidR="00B32B45" w:rsidRPr="00B32B45" w:rsidRDefault="00B32B45" w:rsidP="00B32B45">
            <w:pPr>
              <w:jc w:val="center"/>
              <w:rPr>
                <w:color w:val="000000"/>
              </w:rPr>
            </w:pPr>
            <w:r w:rsidRPr="00B32B45">
              <w:rPr>
                <w:color w:val="000000"/>
              </w:rPr>
              <w:t>-</w:t>
            </w:r>
          </w:p>
        </w:tc>
        <w:tc>
          <w:tcPr>
            <w:tcW w:w="1975" w:type="dxa"/>
            <w:tcBorders>
              <w:top w:val="single" w:sz="6" w:space="0" w:color="auto"/>
              <w:left w:val="single" w:sz="6" w:space="0" w:color="auto"/>
              <w:bottom w:val="single" w:sz="6" w:space="0" w:color="auto"/>
              <w:right w:val="single" w:sz="6" w:space="0" w:color="auto"/>
            </w:tcBorders>
            <w:vAlign w:val="center"/>
            <w:hideMark/>
          </w:tcPr>
          <w:p w14:paraId="776CB754" w14:textId="77777777" w:rsidR="00B32B45" w:rsidRPr="00B32B45" w:rsidRDefault="00B32B45" w:rsidP="00B32B45">
            <w:pPr>
              <w:jc w:val="center"/>
              <w:rPr>
                <w:color w:val="000000"/>
              </w:rPr>
            </w:pPr>
            <w:r w:rsidRPr="00B32B45">
              <w:rPr>
                <w:color w:val="000000"/>
              </w:rPr>
              <w:t>-</w:t>
            </w:r>
          </w:p>
        </w:tc>
      </w:tr>
      <w:tr w:rsidR="00B32B45" w:rsidRPr="00B32B45" w14:paraId="31401A47" w14:textId="77777777" w:rsidTr="00B32B45">
        <w:trPr>
          <w:trHeight w:val="65"/>
          <w:jc w:val="center"/>
        </w:trPr>
        <w:tc>
          <w:tcPr>
            <w:tcW w:w="5940" w:type="dxa"/>
            <w:tcBorders>
              <w:top w:val="single" w:sz="6" w:space="0" w:color="auto"/>
              <w:left w:val="single" w:sz="6" w:space="0" w:color="auto"/>
              <w:bottom w:val="single" w:sz="6" w:space="0" w:color="auto"/>
              <w:right w:val="single" w:sz="6" w:space="0" w:color="auto"/>
            </w:tcBorders>
            <w:vAlign w:val="center"/>
            <w:hideMark/>
          </w:tcPr>
          <w:p w14:paraId="4D8B0FE8" w14:textId="77777777" w:rsidR="00B32B45" w:rsidRPr="00B32B45" w:rsidRDefault="00B32B45" w:rsidP="00B32B45">
            <w:pPr>
              <w:jc w:val="both"/>
              <w:rPr>
                <w:color w:val="000000"/>
              </w:rPr>
            </w:pPr>
            <w:r w:rsidRPr="00B32B45">
              <w:rPr>
                <w:color w:val="000000"/>
              </w:rPr>
              <w:t xml:space="preserve">                      пастбища </w:t>
            </w:r>
          </w:p>
        </w:tc>
        <w:tc>
          <w:tcPr>
            <w:tcW w:w="1620" w:type="dxa"/>
            <w:tcBorders>
              <w:top w:val="single" w:sz="6" w:space="0" w:color="auto"/>
              <w:left w:val="single" w:sz="6" w:space="0" w:color="auto"/>
              <w:bottom w:val="single" w:sz="6" w:space="0" w:color="auto"/>
              <w:right w:val="single" w:sz="6" w:space="0" w:color="auto"/>
            </w:tcBorders>
            <w:vAlign w:val="center"/>
            <w:hideMark/>
          </w:tcPr>
          <w:p w14:paraId="6AEE1A09" w14:textId="77777777" w:rsidR="00B32B45" w:rsidRPr="00B32B45" w:rsidRDefault="00B32B45" w:rsidP="00B32B45">
            <w:pPr>
              <w:jc w:val="center"/>
              <w:rPr>
                <w:color w:val="000000"/>
              </w:rPr>
            </w:pPr>
            <w:r w:rsidRPr="00B32B45">
              <w:rPr>
                <w:color w:val="000000"/>
              </w:rPr>
              <w:t>-</w:t>
            </w:r>
          </w:p>
        </w:tc>
        <w:tc>
          <w:tcPr>
            <w:tcW w:w="1975" w:type="dxa"/>
            <w:tcBorders>
              <w:top w:val="single" w:sz="6" w:space="0" w:color="auto"/>
              <w:left w:val="single" w:sz="6" w:space="0" w:color="auto"/>
              <w:bottom w:val="single" w:sz="6" w:space="0" w:color="auto"/>
              <w:right w:val="single" w:sz="6" w:space="0" w:color="auto"/>
            </w:tcBorders>
            <w:vAlign w:val="center"/>
            <w:hideMark/>
          </w:tcPr>
          <w:p w14:paraId="4B69B48B" w14:textId="77777777" w:rsidR="00B32B45" w:rsidRPr="00B32B45" w:rsidRDefault="00B32B45" w:rsidP="00B32B45">
            <w:pPr>
              <w:jc w:val="center"/>
              <w:rPr>
                <w:color w:val="000000"/>
              </w:rPr>
            </w:pPr>
            <w:r w:rsidRPr="00B32B45">
              <w:rPr>
                <w:color w:val="000000"/>
              </w:rPr>
              <w:t>-</w:t>
            </w:r>
          </w:p>
        </w:tc>
      </w:tr>
      <w:tr w:rsidR="00B32B45" w:rsidRPr="00B32B45" w14:paraId="615D2506" w14:textId="77777777" w:rsidTr="00B32B45">
        <w:trPr>
          <w:trHeight w:val="65"/>
          <w:jc w:val="center"/>
        </w:trPr>
        <w:tc>
          <w:tcPr>
            <w:tcW w:w="5940" w:type="dxa"/>
            <w:tcBorders>
              <w:top w:val="single" w:sz="6" w:space="0" w:color="auto"/>
              <w:left w:val="single" w:sz="6" w:space="0" w:color="auto"/>
              <w:bottom w:val="single" w:sz="6" w:space="0" w:color="auto"/>
              <w:right w:val="single" w:sz="6" w:space="0" w:color="auto"/>
            </w:tcBorders>
            <w:vAlign w:val="center"/>
            <w:hideMark/>
          </w:tcPr>
          <w:p w14:paraId="033CF136" w14:textId="77777777" w:rsidR="00B32B45" w:rsidRPr="00B32B45" w:rsidRDefault="00B32B45" w:rsidP="00B32B45">
            <w:pPr>
              <w:jc w:val="both"/>
              <w:rPr>
                <w:color w:val="000000"/>
              </w:rPr>
            </w:pPr>
            <w:r w:rsidRPr="00B32B45">
              <w:rPr>
                <w:color w:val="000000"/>
              </w:rPr>
              <w:t xml:space="preserve">                      воды </w:t>
            </w:r>
          </w:p>
        </w:tc>
        <w:tc>
          <w:tcPr>
            <w:tcW w:w="1620" w:type="dxa"/>
            <w:tcBorders>
              <w:top w:val="single" w:sz="6" w:space="0" w:color="auto"/>
              <w:left w:val="single" w:sz="6" w:space="0" w:color="auto"/>
              <w:bottom w:val="single" w:sz="6" w:space="0" w:color="auto"/>
              <w:right w:val="single" w:sz="6" w:space="0" w:color="auto"/>
            </w:tcBorders>
            <w:vAlign w:val="center"/>
            <w:hideMark/>
          </w:tcPr>
          <w:p w14:paraId="53FE48CF" w14:textId="77777777" w:rsidR="00B32B45" w:rsidRPr="00B32B45" w:rsidRDefault="00B32B45" w:rsidP="00B32B45">
            <w:pPr>
              <w:jc w:val="center"/>
              <w:rPr>
                <w:color w:val="000000"/>
              </w:rPr>
            </w:pPr>
            <w:r w:rsidRPr="00B32B45">
              <w:rPr>
                <w:color w:val="000000"/>
              </w:rPr>
              <w:t>0.9</w:t>
            </w:r>
          </w:p>
        </w:tc>
        <w:tc>
          <w:tcPr>
            <w:tcW w:w="1975" w:type="dxa"/>
            <w:tcBorders>
              <w:top w:val="single" w:sz="6" w:space="0" w:color="auto"/>
              <w:left w:val="single" w:sz="6" w:space="0" w:color="auto"/>
              <w:bottom w:val="single" w:sz="6" w:space="0" w:color="auto"/>
              <w:right w:val="single" w:sz="6" w:space="0" w:color="auto"/>
            </w:tcBorders>
            <w:vAlign w:val="center"/>
            <w:hideMark/>
          </w:tcPr>
          <w:p w14:paraId="5D3BFCC6" w14:textId="77777777" w:rsidR="00B32B45" w:rsidRPr="00B32B45" w:rsidRDefault="00B32B45" w:rsidP="00B32B45">
            <w:pPr>
              <w:jc w:val="center"/>
              <w:rPr>
                <w:color w:val="000000"/>
              </w:rPr>
            </w:pPr>
            <w:r w:rsidRPr="00B32B45">
              <w:rPr>
                <w:color w:val="000000"/>
              </w:rPr>
              <w:t>0,1%</w:t>
            </w:r>
          </w:p>
        </w:tc>
      </w:tr>
      <w:tr w:rsidR="00B32B45" w:rsidRPr="00B32B45" w14:paraId="4A0E495D" w14:textId="77777777" w:rsidTr="00B32B45">
        <w:trPr>
          <w:trHeight w:val="65"/>
          <w:jc w:val="center"/>
        </w:trPr>
        <w:tc>
          <w:tcPr>
            <w:tcW w:w="5940" w:type="dxa"/>
            <w:tcBorders>
              <w:top w:val="single" w:sz="6" w:space="0" w:color="auto"/>
              <w:left w:val="single" w:sz="6" w:space="0" w:color="auto"/>
              <w:bottom w:val="single" w:sz="6" w:space="0" w:color="auto"/>
              <w:right w:val="single" w:sz="6" w:space="0" w:color="auto"/>
            </w:tcBorders>
            <w:vAlign w:val="center"/>
            <w:hideMark/>
          </w:tcPr>
          <w:p w14:paraId="4D624300" w14:textId="77777777" w:rsidR="00B32B45" w:rsidRPr="00B32B45" w:rsidRDefault="00B32B45" w:rsidP="00B32B45">
            <w:pPr>
              <w:jc w:val="both"/>
              <w:rPr>
                <w:color w:val="000000"/>
              </w:rPr>
            </w:pPr>
            <w:r w:rsidRPr="00B32B45">
              <w:rPr>
                <w:color w:val="000000"/>
              </w:rPr>
              <w:t xml:space="preserve">                      сады, тутовники, ягодники</w:t>
            </w:r>
          </w:p>
        </w:tc>
        <w:tc>
          <w:tcPr>
            <w:tcW w:w="1620" w:type="dxa"/>
            <w:tcBorders>
              <w:top w:val="single" w:sz="6" w:space="0" w:color="auto"/>
              <w:left w:val="single" w:sz="6" w:space="0" w:color="auto"/>
              <w:bottom w:val="single" w:sz="6" w:space="0" w:color="auto"/>
              <w:right w:val="single" w:sz="6" w:space="0" w:color="auto"/>
            </w:tcBorders>
            <w:vAlign w:val="center"/>
            <w:hideMark/>
          </w:tcPr>
          <w:p w14:paraId="4DB13F73" w14:textId="77777777" w:rsidR="00B32B45" w:rsidRPr="00B32B45" w:rsidRDefault="00B32B45" w:rsidP="00B32B45">
            <w:pPr>
              <w:jc w:val="center"/>
              <w:rPr>
                <w:color w:val="000000"/>
              </w:rPr>
            </w:pPr>
            <w:r w:rsidRPr="00B32B45">
              <w:rPr>
                <w:color w:val="000000"/>
              </w:rPr>
              <w:t>-</w:t>
            </w:r>
          </w:p>
        </w:tc>
        <w:tc>
          <w:tcPr>
            <w:tcW w:w="1975" w:type="dxa"/>
            <w:tcBorders>
              <w:top w:val="single" w:sz="6" w:space="0" w:color="auto"/>
              <w:left w:val="single" w:sz="6" w:space="0" w:color="auto"/>
              <w:bottom w:val="single" w:sz="6" w:space="0" w:color="auto"/>
              <w:right w:val="single" w:sz="6" w:space="0" w:color="auto"/>
            </w:tcBorders>
            <w:vAlign w:val="center"/>
            <w:hideMark/>
          </w:tcPr>
          <w:p w14:paraId="23DC0090" w14:textId="77777777" w:rsidR="00B32B45" w:rsidRPr="00B32B45" w:rsidRDefault="00B32B45" w:rsidP="00B32B45">
            <w:pPr>
              <w:jc w:val="center"/>
              <w:rPr>
                <w:color w:val="000000"/>
              </w:rPr>
            </w:pPr>
            <w:r w:rsidRPr="00B32B45">
              <w:rPr>
                <w:color w:val="000000"/>
              </w:rPr>
              <w:t>-</w:t>
            </w:r>
          </w:p>
        </w:tc>
      </w:tr>
      <w:tr w:rsidR="00B32B45" w:rsidRPr="00B32B45" w14:paraId="2E50DB5D" w14:textId="77777777" w:rsidTr="00B32B45">
        <w:trPr>
          <w:trHeight w:val="65"/>
          <w:jc w:val="center"/>
        </w:trPr>
        <w:tc>
          <w:tcPr>
            <w:tcW w:w="5940" w:type="dxa"/>
            <w:tcBorders>
              <w:top w:val="single" w:sz="6" w:space="0" w:color="auto"/>
              <w:left w:val="single" w:sz="6" w:space="0" w:color="auto"/>
              <w:bottom w:val="single" w:sz="6" w:space="0" w:color="auto"/>
              <w:right w:val="single" w:sz="6" w:space="0" w:color="auto"/>
            </w:tcBorders>
            <w:vAlign w:val="center"/>
            <w:hideMark/>
          </w:tcPr>
          <w:p w14:paraId="21213F57" w14:textId="77777777" w:rsidR="00B32B45" w:rsidRPr="00B32B45" w:rsidRDefault="00B32B45" w:rsidP="00B32B45">
            <w:pPr>
              <w:jc w:val="both"/>
              <w:rPr>
                <w:color w:val="000000"/>
              </w:rPr>
            </w:pPr>
            <w:r w:rsidRPr="00B32B45">
              <w:rPr>
                <w:color w:val="000000"/>
              </w:rPr>
              <w:t xml:space="preserve">                      дороги, просеки</w:t>
            </w:r>
          </w:p>
        </w:tc>
        <w:tc>
          <w:tcPr>
            <w:tcW w:w="1620" w:type="dxa"/>
            <w:tcBorders>
              <w:top w:val="single" w:sz="6" w:space="0" w:color="auto"/>
              <w:left w:val="single" w:sz="6" w:space="0" w:color="auto"/>
              <w:bottom w:val="single" w:sz="6" w:space="0" w:color="auto"/>
              <w:right w:val="single" w:sz="6" w:space="0" w:color="auto"/>
            </w:tcBorders>
            <w:vAlign w:val="center"/>
            <w:hideMark/>
          </w:tcPr>
          <w:p w14:paraId="1387BC2F" w14:textId="77777777" w:rsidR="00B32B45" w:rsidRPr="00B32B45" w:rsidRDefault="00B32B45" w:rsidP="00B32B45">
            <w:pPr>
              <w:jc w:val="center"/>
              <w:rPr>
                <w:color w:val="000000"/>
              </w:rPr>
            </w:pPr>
            <w:r w:rsidRPr="00B32B45">
              <w:rPr>
                <w:color w:val="000000"/>
              </w:rPr>
              <w:t>4.2</w:t>
            </w:r>
          </w:p>
        </w:tc>
        <w:tc>
          <w:tcPr>
            <w:tcW w:w="1975" w:type="dxa"/>
            <w:tcBorders>
              <w:top w:val="single" w:sz="6" w:space="0" w:color="auto"/>
              <w:left w:val="single" w:sz="6" w:space="0" w:color="auto"/>
              <w:bottom w:val="single" w:sz="6" w:space="0" w:color="auto"/>
              <w:right w:val="single" w:sz="6" w:space="0" w:color="auto"/>
            </w:tcBorders>
            <w:vAlign w:val="center"/>
            <w:hideMark/>
          </w:tcPr>
          <w:p w14:paraId="594B06CD" w14:textId="77777777" w:rsidR="00B32B45" w:rsidRPr="00B32B45" w:rsidRDefault="00B32B45" w:rsidP="00B32B45">
            <w:pPr>
              <w:jc w:val="center"/>
              <w:rPr>
                <w:color w:val="000000"/>
              </w:rPr>
            </w:pPr>
            <w:r w:rsidRPr="00B32B45">
              <w:rPr>
                <w:color w:val="000000"/>
              </w:rPr>
              <w:t>0,5%</w:t>
            </w:r>
          </w:p>
        </w:tc>
      </w:tr>
      <w:tr w:rsidR="00B32B45" w:rsidRPr="00B32B45" w14:paraId="7876F3F5" w14:textId="77777777" w:rsidTr="00B32B45">
        <w:trPr>
          <w:trHeight w:val="65"/>
          <w:jc w:val="center"/>
        </w:trPr>
        <w:tc>
          <w:tcPr>
            <w:tcW w:w="5940" w:type="dxa"/>
            <w:tcBorders>
              <w:top w:val="single" w:sz="6" w:space="0" w:color="auto"/>
              <w:left w:val="single" w:sz="6" w:space="0" w:color="auto"/>
              <w:bottom w:val="single" w:sz="6" w:space="0" w:color="auto"/>
              <w:right w:val="single" w:sz="6" w:space="0" w:color="auto"/>
            </w:tcBorders>
            <w:vAlign w:val="center"/>
            <w:hideMark/>
          </w:tcPr>
          <w:p w14:paraId="6EFC400C" w14:textId="77777777" w:rsidR="00B32B45" w:rsidRPr="00B32B45" w:rsidRDefault="00B32B45" w:rsidP="00B32B45">
            <w:pPr>
              <w:jc w:val="both"/>
              <w:rPr>
                <w:color w:val="000000"/>
              </w:rPr>
            </w:pPr>
            <w:r w:rsidRPr="00B32B45">
              <w:rPr>
                <w:color w:val="000000"/>
              </w:rPr>
              <w:t xml:space="preserve">                      ЛЭП</w:t>
            </w:r>
          </w:p>
        </w:tc>
        <w:tc>
          <w:tcPr>
            <w:tcW w:w="1620" w:type="dxa"/>
            <w:tcBorders>
              <w:top w:val="single" w:sz="6" w:space="0" w:color="auto"/>
              <w:left w:val="single" w:sz="6" w:space="0" w:color="auto"/>
              <w:bottom w:val="single" w:sz="6" w:space="0" w:color="auto"/>
              <w:right w:val="single" w:sz="6" w:space="0" w:color="auto"/>
            </w:tcBorders>
            <w:vAlign w:val="center"/>
            <w:hideMark/>
          </w:tcPr>
          <w:p w14:paraId="5E31EE37" w14:textId="77777777" w:rsidR="00B32B45" w:rsidRPr="00B32B45" w:rsidRDefault="00B32B45" w:rsidP="00B32B45">
            <w:pPr>
              <w:jc w:val="center"/>
              <w:rPr>
                <w:color w:val="000000"/>
              </w:rPr>
            </w:pPr>
            <w:r w:rsidRPr="00B32B45">
              <w:rPr>
                <w:color w:val="000000"/>
              </w:rPr>
              <w:t>-</w:t>
            </w:r>
          </w:p>
        </w:tc>
        <w:tc>
          <w:tcPr>
            <w:tcW w:w="1975" w:type="dxa"/>
            <w:tcBorders>
              <w:top w:val="single" w:sz="6" w:space="0" w:color="auto"/>
              <w:left w:val="single" w:sz="6" w:space="0" w:color="auto"/>
              <w:bottom w:val="single" w:sz="6" w:space="0" w:color="auto"/>
              <w:right w:val="single" w:sz="6" w:space="0" w:color="auto"/>
            </w:tcBorders>
            <w:vAlign w:val="center"/>
            <w:hideMark/>
          </w:tcPr>
          <w:p w14:paraId="3C8C9683" w14:textId="77777777" w:rsidR="00B32B45" w:rsidRPr="00B32B45" w:rsidRDefault="00B32B45" w:rsidP="00B32B45">
            <w:pPr>
              <w:jc w:val="center"/>
              <w:rPr>
                <w:color w:val="000000"/>
              </w:rPr>
            </w:pPr>
            <w:r w:rsidRPr="00B32B45">
              <w:rPr>
                <w:color w:val="000000"/>
              </w:rPr>
              <w:t>-</w:t>
            </w:r>
          </w:p>
        </w:tc>
      </w:tr>
      <w:tr w:rsidR="00B32B45" w:rsidRPr="00B32B45" w14:paraId="16FA3376" w14:textId="77777777" w:rsidTr="00B32B45">
        <w:trPr>
          <w:trHeight w:val="65"/>
          <w:jc w:val="center"/>
        </w:trPr>
        <w:tc>
          <w:tcPr>
            <w:tcW w:w="5940" w:type="dxa"/>
            <w:tcBorders>
              <w:top w:val="single" w:sz="6" w:space="0" w:color="auto"/>
              <w:left w:val="single" w:sz="6" w:space="0" w:color="auto"/>
              <w:bottom w:val="single" w:sz="6" w:space="0" w:color="auto"/>
              <w:right w:val="single" w:sz="6" w:space="0" w:color="auto"/>
            </w:tcBorders>
            <w:vAlign w:val="center"/>
            <w:hideMark/>
          </w:tcPr>
          <w:p w14:paraId="0679EC14" w14:textId="77777777" w:rsidR="00B32B45" w:rsidRPr="00B32B45" w:rsidRDefault="00B32B45" w:rsidP="00B32B45">
            <w:pPr>
              <w:jc w:val="both"/>
              <w:rPr>
                <w:color w:val="000000"/>
              </w:rPr>
            </w:pPr>
            <w:r w:rsidRPr="00B32B45">
              <w:rPr>
                <w:color w:val="000000"/>
              </w:rPr>
              <w:t xml:space="preserve">                      усадьбы</w:t>
            </w:r>
          </w:p>
        </w:tc>
        <w:tc>
          <w:tcPr>
            <w:tcW w:w="1620" w:type="dxa"/>
            <w:tcBorders>
              <w:top w:val="single" w:sz="6" w:space="0" w:color="auto"/>
              <w:left w:val="single" w:sz="6" w:space="0" w:color="auto"/>
              <w:bottom w:val="single" w:sz="6" w:space="0" w:color="auto"/>
              <w:right w:val="single" w:sz="6" w:space="0" w:color="auto"/>
            </w:tcBorders>
            <w:vAlign w:val="center"/>
            <w:hideMark/>
          </w:tcPr>
          <w:p w14:paraId="0E62684D" w14:textId="77777777" w:rsidR="00B32B45" w:rsidRPr="00B32B45" w:rsidRDefault="00B32B45" w:rsidP="00B32B45">
            <w:pPr>
              <w:jc w:val="center"/>
              <w:rPr>
                <w:color w:val="000000"/>
              </w:rPr>
            </w:pPr>
            <w:r w:rsidRPr="00B32B45">
              <w:rPr>
                <w:color w:val="000000"/>
              </w:rPr>
              <w:t>-</w:t>
            </w:r>
          </w:p>
        </w:tc>
        <w:tc>
          <w:tcPr>
            <w:tcW w:w="1975" w:type="dxa"/>
            <w:tcBorders>
              <w:top w:val="single" w:sz="6" w:space="0" w:color="auto"/>
              <w:left w:val="single" w:sz="6" w:space="0" w:color="auto"/>
              <w:bottom w:val="single" w:sz="6" w:space="0" w:color="auto"/>
              <w:right w:val="single" w:sz="6" w:space="0" w:color="auto"/>
            </w:tcBorders>
            <w:vAlign w:val="center"/>
            <w:hideMark/>
          </w:tcPr>
          <w:p w14:paraId="70480BD1" w14:textId="77777777" w:rsidR="00B32B45" w:rsidRPr="00B32B45" w:rsidRDefault="00B32B45" w:rsidP="00B32B45">
            <w:pPr>
              <w:jc w:val="center"/>
              <w:rPr>
                <w:color w:val="000000"/>
              </w:rPr>
            </w:pPr>
            <w:r w:rsidRPr="00B32B45">
              <w:rPr>
                <w:color w:val="000000"/>
              </w:rPr>
              <w:t>-</w:t>
            </w:r>
          </w:p>
        </w:tc>
      </w:tr>
      <w:tr w:rsidR="00B32B45" w:rsidRPr="00B32B45" w14:paraId="2873FBB9" w14:textId="77777777" w:rsidTr="00B32B45">
        <w:trPr>
          <w:trHeight w:val="65"/>
          <w:jc w:val="center"/>
        </w:trPr>
        <w:tc>
          <w:tcPr>
            <w:tcW w:w="5940" w:type="dxa"/>
            <w:tcBorders>
              <w:top w:val="single" w:sz="6" w:space="0" w:color="auto"/>
              <w:left w:val="single" w:sz="6" w:space="0" w:color="auto"/>
              <w:bottom w:val="single" w:sz="6" w:space="0" w:color="auto"/>
              <w:right w:val="single" w:sz="6" w:space="0" w:color="auto"/>
            </w:tcBorders>
            <w:vAlign w:val="center"/>
            <w:hideMark/>
          </w:tcPr>
          <w:p w14:paraId="1794E3F3" w14:textId="77777777" w:rsidR="00B32B45" w:rsidRPr="00B32B45" w:rsidRDefault="00B32B45" w:rsidP="00B32B45">
            <w:pPr>
              <w:jc w:val="both"/>
              <w:rPr>
                <w:color w:val="000000"/>
              </w:rPr>
            </w:pPr>
            <w:r w:rsidRPr="00B32B45">
              <w:rPr>
                <w:color w:val="000000"/>
              </w:rPr>
              <w:t xml:space="preserve">                      болота</w:t>
            </w:r>
          </w:p>
        </w:tc>
        <w:tc>
          <w:tcPr>
            <w:tcW w:w="1620" w:type="dxa"/>
            <w:tcBorders>
              <w:top w:val="single" w:sz="6" w:space="0" w:color="auto"/>
              <w:left w:val="single" w:sz="6" w:space="0" w:color="auto"/>
              <w:bottom w:val="single" w:sz="6" w:space="0" w:color="auto"/>
              <w:right w:val="single" w:sz="6" w:space="0" w:color="auto"/>
            </w:tcBorders>
            <w:vAlign w:val="center"/>
            <w:hideMark/>
          </w:tcPr>
          <w:p w14:paraId="45F9AFF4" w14:textId="77777777" w:rsidR="00B32B45" w:rsidRPr="00B32B45" w:rsidRDefault="00B32B45" w:rsidP="00B32B45">
            <w:pPr>
              <w:jc w:val="center"/>
              <w:rPr>
                <w:color w:val="000000"/>
              </w:rPr>
            </w:pPr>
            <w:r w:rsidRPr="00B32B45">
              <w:rPr>
                <w:color w:val="000000"/>
              </w:rPr>
              <w:t>-</w:t>
            </w:r>
          </w:p>
        </w:tc>
        <w:tc>
          <w:tcPr>
            <w:tcW w:w="1975" w:type="dxa"/>
            <w:tcBorders>
              <w:top w:val="single" w:sz="6" w:space="0" w:color="auto"/>
              <w:left w:val="single" w:sz="6" w:space="0" w:color="auto"/>
              <w:bottom w:val="single" w:sz="6" w:space="0" w:color="auto"/>
              <w:right w:val="single" w:sz="6" w:space="0" w:color="auto"/>
            </w:tcBorders>
            <w:vAlign w:val="center"/>
            <w:hideMark/>
          </w:tcPr>
          <w:p w14:paraId="16DFF2D8" w14:textId="77777777" w:rsidR="00B32B45" w:rsidRPr="00B32B45" w:rsidRDefault="00B32B45" w:rsidP="00B32B45">
            <w:pPr>
              <w:jc w:val="center"/>
              <w:rPr>
                <w:color w:val="000000"/>
              </w:rPr>
            </w:pPr>
            <w:r w:rsidRPr="00B32B45">
              <w:rPr>
                <w:color w:val="000000"/>
              </w:rPr>
              <w:t> </w:t>
            </w:r>
          </w:p>
        </w:tc>
      </w:tr>
      <w:tr w:rsidR="00B32B45" w:rsidRPr="00B32B45" w14:paraId="64C0D729" w14:textId="77777777" w:rsidTr="00B32B45">
        <w:trPr>
          <w:trHeight w:val="165"/>
          <w:jc w:val="center"/>
        </w:trPr>
        <w:tc>
          <w:tcPr>
            <w:tcW w:w="5940" w:type="dxa"/>
            <w:tcBorders>
              <w:top w:val="single" w:sz="6" w:space="0" w:color="auto"/>
              <w:left w:val="single" w:sz="4" w:space="0" w:color="auto"/>
              <w:bottom w:val="single" w:sz="4" w:space="0" w:color="auto"/>
              <w:right w:val="single" w:sz="6" w:space="0" w:color="auto"/>
            </w:tcBorders>
            <w:vAlign w:val="center"/>
            <w:hideMark/>
          </w:tcPr>
          <w:p w14:paraId="048CA4FA" w14:textId="77777777" w:rsidR="00B32B45" w:rsidRPr="00B32B45" w:rsidRDefault="00B32B45" w:rsidP="00B32B45">
            <w:pPr>
              <w:jc w:val="both"/>
              <w:rPr>
                <w:color w:val="000000"/>
              </w:rPr>
            </w:pPr>
            <w:r w:rsidRPr="00B32B45">
              <w:rPr>
                <w:color w:val="000000"/>
              </w:rPr>
              <w:t xml:space="preserve">                      пески</w:t>
            </w:r>
          </w:p>
        </w:tc>
        <w:tc>
          <w:tcPr>
            <w:tcW w:w="1620" w:type="dxa"/>
            <w:tcBorders>
              <w:top w:val="single" w:sz="6" w:space="0" w:color="auto"/>
              <w:left w:val="single" w:sz="6" w:space="0" w:color="auto"/>
              <w:bottom w:val="single" w:sz="4" w:space="0" w:color="auto"/>
              <w:right w:val="single" w:sz="6" w:space="0" w:color="auto"/>
            </w:tcBorders>
            <w:vAlign w:val="center"/>
            <w:hideMark/>
          </w:tcPr>
          <w:p w14:paraId="22A1CA36" w14:textId="77777777" w:rsidR="00B32B45" w:rsidRPr="00B32B45" w:rsidRDefault="00B32B45" w:rsidP="00B32B45">
            <w:pPr>
              <w:jc w:val="center"/>
              <w:rPr>
                <w:color w:val="000000"/>
              </w:rPr>
            </w:pPr>
            <w:r w:rsidRPr="00B32B45">
              <w:rPr>
                <w:color w:val="000000"/>
              </w:rPr>
              <w:t>-</w:t>
            </w:r>
          </w:p>
        </w:tc>
        <w:tc>
          <w:tcPr>
            <w:tcW w:w="1975" w:type="dxa"/>
            <w:tcBorders>
              <w:top w:val="single" w:sz="6" w:space="0" w:color="auto"/>
              <w:left w:val="single" w:sz="6" w:space="0" w:color="auto"/>
              <w:bottom w:val="single" w:sz="4" w:space="0" w:color="auto"/>
              <w:right w:val="single" w:sz="6" w:space="0" w:color="auto"/>
            </w:tcBorders>
            <w:vAlign w:val="center"/>
            <w:hideMark/>
          </w:tcPr>
          <w:p w14:paraId="33D746B8" w14:textId="77777777" w:rsidR="00B32B45" w:rsidRPr="00B32B45" w:rsidRDefault="00B32B45" w:rsidP="00B32B45">
            <w:pPr>
              <w:jc w:val="center"/>
              <w:rPr>
                <w:color w:val="000000"/>
              </w:rPr>
            </w:pPr>
            <w:r w:rsidRPr="00B32B45">
              <w:rPr>
                <w:color w:val="000000"/>
              </w:rPr>
              <w:t>-</w:t>
            </w:r>
          </w:p>
        </w:tc>
      </w:tr>
      <w:tr w:rsidR="00B32B45" w:rsidRPr="00B32B45" w14:paraId="579BB63A" w14:textId="77777777" w:rsidTr="00B32B45">
        <w:trPr>
          <w:trHeight w:val="165"/>
          <w:jc w:val="center"/>
        </w:trPr>
        <w:tc>
          <w:tcPr>
            <w:tcW w:w="5940" w:type="dxa"/>
            <w:tcBorders>
              <w:top w:val="single" w:sz="6" w:space="0" w:color="auto"/>
              <w:left w:val="single" w:sz="4" w:space="0" w:color="auto"/>
              <w:bottom w:val="single" w:sz="4" w:space="0" w:color="auto"/>
              <w:right w:val="single" w:sz="6" w:space="0" w:color="auto"/>
            </w:tcBorders>
            <w:vAlign w:val="center"/>
            <w:hideMark/>
          </w:tcPr>
          <w:p w14:paraId="550B2353" w14:textId="77777777" w:rsidR="00B32B45" w:rsidRPr="00B32B45" w:rsidRDefault="00B32B45" w:rsidP="00B32B45">
            <w:pPr>
              <w:jc w:val="both"/>
              <w:rPr>
                <w:color w:val="000000"/>
              </w:rPr>
            </w:pPr>
            <w:r w:rsidRPr="00B32B45">
              <w:rPr>
                <w:color w:val="000000"/>
              </w:rPr>
              <w:t xml:space="preserve">                      ледники</w:t>
            </w:r>
          </w:p>
        </w:tc>
        <w:tc>
          <w:tcPr>
            <w:tcW w:w="1620" w:type="dxa"/>
            <w:tcBorders>
              <w:top w:val="single" w:sz="6" w:space="0" w:color="auto"/>
              <w:left w:val="single" w:sz="6" w:space="0" w:color="auto"/>
              <w:bottom w:val="single" w:sz="4" w:space="0" w:color="auto"/>
              <w:right w:val="single" w:sz="6" w:space="0" w:color="auto"/>
            </w:tcBorders>
            <w:vAlign w:val="center"/>
            <w:hideMark/>
          </w:tcPr>
          <w:p w14:paraId="2757026B" w14:textId="77777777" w:rsidR="00B32B45" w:rsidRPr="00B32B45" w:rsidRDefault="00B32B45" w:rsidP="00B32B45">
            <w:pPr>
              <w:jc w:val="center"/>
              <w:rPr>
                <w:color w:val="000000"/>
              </w:rPr>
            </w:pPr>
            <w:r w:rsidRPr="00B32B45">
              <w:rPr>
                <w:color w:val="000000"/>
              </w:rPr>
              <w:t>-</w:t>
            </w:r>
          </w:p>
        </w:tc>
        <w:tc>
          <w:tcPr>
            <w:tcW w:w="1975" w:type="dxa"/>
            <w:tcBorders>
              <w:top w:val="single" w:sz="6" w:space="0" w:color="auto"/>
              <w:left w:val="single" w:sz="6" w:space="0" w:color="auto"/>
              <w:bottom w:val="single" w:sz="4" w:space="0" w:color="auto"/>
              <w:right w:val="single" w:sz="6" w:space="0" w:color="auto"/>
            </w:tcBorders>
            <w:vAlign w:val="center"/>
            <w:hideMark/>
          </w:tcPr>
          <w:p w14:paraId="50047F7D" w14:textId="77777777" w:rsidR="00B32B45" w:rsidRPr="00B32B45" w:rsidRDefault="00B32B45" w:rsidP="00B32B45">
            <w:pPr>
              <w:jc w:val="center"/>
              <w:rPr>
                <w:color w:val="000000"/>
              </w:rPr>
            </w:pPr>
            <w:r w:rsidRPr="00B32B45">
              <w:rPr>
                <w:color w:val="000000"/>
              </w:rPr>
              <w:t>-</w:t>
            </w:r>
          </w:p>
        </w:tc>
      </w:tr>
      <w:tr w:rsidR="00B32B45" w:rsidRPr="00B32B45" w14:paraId="42A0C3FC" w14:textId="77777777" w:rsidTr="00B32B45">
        <w:trPr>
          <w:trHeight w:val="165"/>
          <w:jc w:val="center"/>
        </w:trPr>
        <w:tc>
          <w:tcPr>
            <w:tcW w:w="5940" w:type="dxa"/>
            <w:tcBorders>
              <w:top w:val="single" w:sz="6" w:space="0" w:color="auto"/>
              <w:left w:val="single" w:sz="4" w:space="0" w:color="auto"/>
              <w:bottom w:val="single" w:sz="4" w:space="0" w:color="auto"/>
              <w:right w:val="single" w:sz="6" w:space="0" w:color="auto"/>
            </w:tcBorders>
            <w:vAlign w:val="center"/>
            <w:hideMark/>
          </w:tcPr>
          <w:p w14:paraId="0BAAA46B" w14:textId="77777777" w:rsidR="00B32B45" w:rsidRPr="00B32B45" w:rsidRDefault="00B32B45" w:rsidP="00B32B45">
            <w:pPr>
              <w:jc w:val="both"/>
              <w:rPr>
                <w:color w:val="000000"/>
              </w:rPr>
            </w:pPr>
            <w:r w:rsidRPr="00B32B45">
              <w:rPr>
                <w:color w:val="000000"/>
              </w:rPr>
              <w:t xml:space="preserve">                      прочие земли</w:t>
            </w:r>
          </w:p>
        </w:tc>
        <w:tc>
          <w:tcPr>
            <w:tcW w:w="1620" w:type="dxa"/>
            <w:tcBorders>
              <w:top w:val="single" w:sz="6" w:space="0" w:color="auto"/>
              <w:left w:val="single" w:sz="6" w:space="0" w:color="auto"/>
              <w:bottom w:val="single" w:sz="4" w:space="0" w:color="auto"/>
              <w:right w:val="single" w:sz="6" w:space="0" w:color="auto"/>
            </w:tcBorders>
            <w:vAlign w:val="center"/>
            <w:hideMark/>
          </w:tcPr>
          <w:p w14:paraId="2C724C14" w14:textId="77777777" w:rsidR="00B32B45" w:rsidRPr="00B32B45" w:rsidRDefault="00B32B45" w:rsidP="00B32B45">
            <w:pPr>
              <w:jc w:val="center"/>
              <w:rPr>
                <w:color w:val="000000"/>
              </w:rPr>
            </w:pPr>
            <w:r w:rsidRPr="00B32B45">
              <w:rPr>
                <w:color w:val="000000"/>
              </w:rPr>
              <w:t>27.8</w:t>
            </w:r>
          </w:p>
        </w:tc>
        <w:tc>
          <w:tcPr>
            <w:tcW w:w="1975" w:type="dxa"/>
            <w:tcBorders>
              <w:top w:val="single" w:sz="6" w:space="0" w:color="auto"/>
              <w:left w:val="single" w:sz="6" w:space="0" w:color="auto"/>
              <w:bottom w:val="single" w:sz="4" w:space="0" w:color="auto"/>
              <w:right w:val="single" w:sz="6" w:space="0" w:color="auto"/>
            </w:tcBorders>
            <w:vAlign w:val="center"/>
            <w:hideMark/>
          </w:tcPr>
          <w:p w14:paraId="37DD5F60" w14:textId="77777777" w:rsidR="00B32B45" w:rsidRPr="00B32B45" w:rsidRDefault="00B32B45" w:rsidP="00B32B45">
            <w:pPr>
              <w:jc w:val="center"/>
              <w:rPr>
                <w:color w:val="000000"/>
              </w:rPr>
            </w:pPr>
            <w:r w:rsidRPr="00B32B45">
              <w:rPr>
                <w:color w:val="000000"/>
              </w:rPr>
              <w:t>3,7%</w:t>
            </w:r>
          </w:p>
        </w:tc>
      </w:tr>
    </w:tbl>
    <w:p w14:paraId="2C8B79C8" w14:textId="77777777" w:rsidR="00B32B45" w:rsidRPr="00B32B45" w:rsidRDefault="00B32B45" w:rsidP="00B32B45">
      <w:pPr>
        <w:spacing w:line="360" w:lineRule="auto"/>
        <w:ind w:firstLine="686"/>
        <w:jc w:val="center"/>
        <w:rPr>
          <w:b/>
          <w:color w:val="000000"/>
          <w:sz w:val="26"/>
          <w:szCs w:val="26"/>
        </w:rPr>
      </w:pPr>
    </w:p>
    <w:p w14:paraId="7DCBC252" w14:textId="77777777" w:rsidR="00B32B45" w:rsidRPr="00B32B45" w:rsidRDefault="00B32B45" w:rsidP="00B32B45">
      <w:pPr>
        <w:ind w:firstLine="709"/>
        <w:jc w:val="both"/>
        <w:rPr>
          <w:sz w:val="26"/>
          <w:szCs w:val="26"/>
        </w:rPr>
      </w:pPr>
      <w:r w:rsidRPr="00B32B45">
        <w:rPr>
          <w:sz w:val="26"/>
          <w:szCs w:val="26"/>
        </w:rPr>
        <w:t>Общая площадь городских лесов составляет 763 га, из них 730.2 га представлены лесными землями, то есть более 96%. Покрытые лесной растительностью земли занимают 60% всей площади лесного фонда, не покрытые – 36%.</w:t>
      </w:r>
    </w:p>
    <w:p w14:paraId="0CEACDBC" w14:textId="77777777" w:rsidR="00B32B45" w:rsidRPr="00B32B45" w:rsidRDefault="00B32B45" w:rsidP="00B32B45">
      <w:pPr>
        <w:ind w:firstLine="686"/>
        <w:jc w:val="both"/>
        <w:rPr>
          <w:sz w:val="26"/>
          <w:szCs w:val="26"/>
        </w:rPr>
      </w:pPr>
      <w:r w:rsidRPr="00B32B45">
        <w:rPr>
          <w:sz w:val="26"/>
          <w:szCs w:val="26"/>
        </w:rPr>
        <w:t>Древесная растительность городских лесов представлена естественными насаждениями. Нелесные земли представлены: дорогами и просеками (0,5%), водами (реки, озера) (0,1%), прочими землями (нарушенные земли, скальные обнажения, овраги) (3,7%).</w:t>
      </w:r>
    </w:p>
    <w:p w14:paraId="26E36836" w14:textId="77777777" w:rsidR="00B32B45" w:rsidRPr="00B32B45" w:rsidRDefault="00B32B45" w:rsidP="00B32B45">
      <w:pPr>
        <w:jc w:val="both"/>
        <w:rPr>
          <w:b/>
        </w:rPr>
      </w:pPr>
      <w:r w:rsidRPr="00B32B45">
        <w:rPr>
          <w:i/>
        </w:rPr>
        <w:br w:type="page"/>
      </w:r>
      <w:r w:rsidRPr="00B32B45">
        <w:rPr>
          <w:b/>
        </w:rPr>
        <w:t>Таблица 2.2.2 – Породный состав и возрастная структура лесов</w:t>
      </w:r>
    </w:p>
    <w:p w14:paraId="7D219AF5" w14:textId="77777777" w:rsidR="00B32B45" w:rsidRPr="00B32B45" w:rsidRDefault="00B32B45" w:rsidP="00B32B45">
      <w:pPr>
        <w:jc w:val="right"/>
      </w:pPr>
      <w:r w:rsidRPr="00B32B45">
        <w:t>Площадь, га</w:t>
      </w:r>
    </w:p>
    <w:tbl>
      <w:tblPr>
        <w:tblW w:w="10200" w:type="dxa"/>
        <w:tblInd w:w="108" w:type="dxa"/>
        <w:tblLayout w:type="fixed"/>
        <w:tblLook w:val="04A0" w:firstRow="1" w:lastRow="0" w:firstColumn="1" w:lastColumn="0" w:noHBand="0" w:noVBand="1"/>
      </w:tblPr>
      <w:tblGrid>
        <w:gridCol w:w="2824"/>
        <w:gridCol w:w="848"/>
        <w:gridCol w:w="848"/>
        <w:gridCol w:w="995"/>
        <w:gridCol w:w="991"/>
        <w:gridCol w:w="991"/>
        <w:gridCol w:w="851"/>
        <w:gridCol w:w="850"/>
        <w:gridCol w:w="1002"/>
      </w:tblGrid>
      <w:tr w:rsidR="00B32B45" w:rsidRPr="00B32B45" w14:paraId="202ACCEE" w14:textId="77777777" w:rsidTr="00B32B45">
        <w:trPr>
          <w:trHeight w:val="77"/>
        </w:trPr>
        <w:tc>
          <w:tcPr>
            <w:tcW w:w="2826"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0D42A3D1" w14:textId="77777777" w:rsidR="00B32B45" w:rsidRPr="00B32B45" w:rsidRDefault="00B32B45" w:rsidP="00B32B45">
            <w:pPr>
              <w:jc w:val="center"/>
            </w:pPr>
            <w:r w:rsidRPr="00B32B45">
              <w:t>Преобладающие древесные и кустарниковые породы</w:t>
            </w:r>
          </w:p>
        </w:tc>
        <w:tc>
          <w:tcPr>
            <w:tcW w:w="848" w:type="dxa"/>
            <w:vMerge w:val="restart"/>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50933150" w14:textId="77777777" w:rsidR="00B32B45" w:rsidRPr="00B32B45" w:rsidRDefault="00B32B45" w:rsidP="00B32B45">
            <w:pPr>
              <w:jc w:val="center"/>
            </w:pPr>
            <w:r w:rsidRPr="00B32B45">
              <w:t>возраст рубки</w:t>
            </w:r>
          </w:p>
        </w:tc>
        <w:tc>
          <w:tcPr>
            <w:tcW w:w="6532" w:type="dxa"/>
            <w:gridSpan w:val="7"/>
            <w:tcBorders>
              <w:top w:val="single" w:sz="4" w:space="0" w:color="auto"/>
              <w:left w:val="nil"/>
              <w:bottom w:val="single" w:sz="4" w:space="0" w:color="auto"/>
              <w:right w:val="single" w:sz="4" w:space="0" w:color="auto"/>
            </w:tcBorders>
            <w:shd w:val="clear" w:color="auto" w:fill="FFFFFF"/>
            <w:vAlign w:val="center"/>
            <w:hideMark/>
          </w:tcPr>
          <w:p w14:paraId="39D7A03B" w14:textId="77777777" w:rsidR="00B32B45" w:rsidRPr="00B32B45" w:rsidRDefault="00B32B45" w:rsidP="00B32B45">
            <w:pPr>
              <w:jc w:val="center"/>
            </w:pPr>
            <w:r w:rsidRPr="00B32B45">
              <w:t>Покрытые лесной растительностью земли, га</w:t>
            </w:r>
          </w:p>
        </w:tc>
      </w:tr>
      <w:tr w:rsidR="00B32B45" w:rsidRPr="00B32B45" w14:paraId="3317F250" w14:textId="77777777" w:rsidTr="00B32B45">
        <w:trPr>
          <w:trHeight w:val="304"/>
        </w:trPr>
        <w:tc>
          <w:tcPr>
            <w:tcW w:w="10206" w:type="dxa"/>
            <w:vMerge/>
            <w:tcBorders>
              <w:top w:val="single" w:sz="4" w:space="0" w:color="auto"/>
              <w:left w:val="single" w:sz="4" w:space="0" w:color="auto"/>
              <w:bottom w:val="single" w:sz="4" w:space="0" w:color="auto"/>
              <w:right w:val="single" w:sz="4" w:space="0" w:color="auto"/>
            </w:tcBorders>
            <w:vAlign w:val="center"/>
            <w:hideMark/>
          </w:tcPr>
          <w:p w14:paraId="2504839B" w14:textId="77777777" w:rsidR="00B32B45" w:rsidRPr="00B32B45" w:rsidRDefault="00B32B45" w:rsidP="00B32B45"/>
        </w:tc>
        <w:tc>
          <w:tcPr>
            <w:tcW w:w="848" w:type="dxa"/>
            <w:vMerge/>
            <w:tcBorders>
              <w:top w:val="single" w:sz="4" w:space="0" w:color="auto"/>
              <w:left w:val="single" w:sz="4" w:space="0" w:color="auto"/>
              <w:bottom w:val="single" w:sz="4" w:space="0" w:color="auto"/>
              <w:right w:val="single" w:sz="4" w:space="0" w:color="auto"/>
            </w:tcBorders>
            <w:vAlign w:val="center"/>
            <w:hideMark/>
          </w:tcPr>
          <w:p w14:paraId="39398D2D" w14:textId="77777777" w:rsidR="00B32B45" w:rsidRPr="00B32B45" w:rsidRDefault="00B32B45" w:rsidP="00B32B45"/>
        </w:tc>
        <w:tc>
          <w:tcPr>
            <w:tcW w:w="848" w:type="dxa"/>
            <w:vMerge w:val="restart"/>
            <w:tcBorders>
              <w:top w:val="nil"/>
              <w:left w:val="single" w:sz="4" w:space="0" w:color="auto"/>
              <w:bottom w:val="single" w:sz="4" w:space="0" w:color="auto"/>
              <w:right w:val="single" w:sz="4" w:space="0" w:color="auto"/>
            </w:tcBorders>
            <w:shd w:val="clear" w:color="auto" w:fill="FFFFFF"/>
            <w:textDirection w:val="btLr"/>
            <w:vAlign w:val="center"/>
            <w:hideMark/>
          </w:tcPr>
          <w:p w14:paraId="6FE9D634" w14:textId="77777777" w:rsidR="00B32B45" w:rsidRPr="00B32B45" w:rsidRDefault="00B32B45" w:rsidP="00B32B45">
            <w:pPr>
              <w:jc w:val="center"/>
            </w:pPr>
            <w:r w:rsidRPr="00B32B45">
              <w:t>всего</w:t>
            </w:r>
          </w:p>
        </w:tc>
        <w:tc>
          <w:tcPr>
            <w:tcW w:w="5684" w:type="dxa"/>
            <w:gridSpan w:val="6"/>
            <w:tcBorders>
              <w:top w:val="single" w:sz="4" w:space="0" w:color="auto"/>
              <w:left w:val="nil"/>
              <w:bottom w:val="single" w:sz="4" w:space="0" w:color="auto"/>
              <w:right w:val="single" w:sz="4" w:space="0" w:color="auto"/>
            </w:tcBorders>
            <w:shd w:val="clear" w:color="auto" w:fill="FFFFFF"/>
            <w:vAlign w:val="center"/>
            <w:hideMark/>
          </w:tcPr>
          <w:p w14:paraId="78CB8771" w14:textId="77777777" w:rsidR="00B32B45" w:rsidRPr="00B32B45" w:rsidRDefault="00B32B45" w:rsidP="00B32B45">
            <w:pPr>
              <w:jc w:val="center"/>
            </w:pPr>
            <w:r w:rsidRPr="00B32B45">
              <w:t>в т.ч. по группам возраста лесных насаждений</w:t>
            </w:r>
          </w:p>
        </w:tc>
      </w:tr>
      <w:tr w:rsidR="00B32B45" w:rsidRPr="00B32B45" w14:paraId="32E347E0" w14:textId="77777777" w:rsidTr="00B32B45">
        <w:trPr>
          <w:trHeight w:val="1651"/>
        </w:trPr>
        <w:tc>
          <w:tcPr>
            <w:tcW w:w="10206" w:type="dxa"/>
            <w:vMerge/>
            <w:tcBorders>
              <w:top w:val="single" w:sz="4" w:space="0" w:color="auto"/>
              <w:left w:val="single" w:sz="4" w:space="0" w:color="auto"/>
              <w:bottom w:val="single" w:sz="4" w:space="0" w:color="auto"/>
              <w:right w:val="single" w:sz="4" w:space="0" w:color="auto"/>
            </w:tcBorders>
            <w:vAlign w:val="center"/>
            <w:hideMark/>
          </w:tcPr>
          <w:p w14:paraId="38B7AF12" w14:textId="77777777" w:rsidR="00B32B45" w:rsidRPr="00B32B45" w:rsidRDefault="00B32B45" w:rsidP="00B32B45"/>
        </w:tc>
        <w:tc>
          <w:tcPr>
            <w:tcW w:w="848" w:type="dxa"/>
            <w:vMerge/>
            <w:tcBorders>
              <w:top w:val="single" w:sz="4" w:space="0" w:color="auto"/>
              <w:left w:val="single" w:sz="4" w:space="0" w:color="auto"/>
              <w:bottom w:val="single" w:sz="4" w:space="0" w:color="auto"/>
              <w:right w:val="single" w:sz="4" w:space="0" w:color="auto"/>
            </w:tcBorders>
            <w:vAlign w:val="center"/>
            <w:hideMark/>
          </w:tcPr>
          <w:p w14:paraId="79C40E5E" w14:textId="77777777" w:rsidR="00B32B45" w:rsidRPr="00B32B45" w:rsidRDefault="00B32B45" w:rsidP="00B32B45"/>
        </w:tc>
        <w:tc>
          <w:tcPr>
            <w:tcW w:w="6532" w:type="dxa"/>
            <w:vMerge/>
            <w:tcBorders>
              <w:top w:val="nil"/>
              <w:left w:val="single" w:sz="4" w:space="0" w:color="auto"/>
              <w:bottom w:val="single" w:sz="4" w:space="0" w:color="auto"/>
              <w:right w:val="single" w:sz="4" w:space="0" w:color="auto"/>
            </w:tcBorders>
            <w:vAlign w:val="center"/>
            <w:hideMark/>
          </w:tcPr>
          <w:p w14:paraId="71681B44" w14:textId="77777777" w:rsidR="00B32B45" w:rsidRPr="00B32B45" w:rsidRDefault="00B32B45" w:rsidP="00B32B45"/>
        </w:tc>
        <w:tc>
          <w:tcPr>
            <w:tcW w:w="1988" w:type="dxa"/>
            <w:gridSpan w:val="2"/>
            <w:tcBorders>
              <w:top w:val="single" w:sz="4" w:space="0" w:color="auto"/>
              <w:left w:val="nil"/>
              <w:bottom w:val="single" w:sz="4" w:space="0" w:color="auto"/>
              <w:right w:val="single" w:sz="4" w:space="0" w:color="auto"/>
            </w:tcBorders>
            <w:shd w:val="clear" w:color="auto" w:fill="FFFFFF"/>
            <w:vAlign w:val="center"/>
            <w:hideMark/>
          </w:tcPr>
          <w:p w14:paraId="41EAE7EE" w14:textId="77777777" w:rsidR="00B32B45" w:rsidRPr="00B32B45" w:rsidRDefault="00B32B45" w:rsidP="00B32B45">
            <w:pPr>
              <w:jc w:val="center"/>
            </w:pPr>
            <w:r w:rsidRPr="00B32B45">
              <w:t>молодняки</w:t>
            </w:r>
          </w:p>
        </w:tc>
        <w:tc>
          <w:tcPr>
            <w:tcW w:w="992" w:type="dxa"/>
            <w:vMerge w:val="restart"/>
            <w:tcBorders>
              <w:top w:val="nil"/>
              <w:left w:val="single" w:sz="4" w:space="0" w:color="auto"/>
              <w:bottom w:val="single" w:sz="4" w:space="0" w:color="auto"/>
              <w:right w:val="single" w:sz="4" w:space="0" w:color="auto"/>
            </w:tcBorders>
            <w:shd w:val="clear" w:color="auto" w:fill="FFFFFF"/>
            <w:textDirection w:val="btLr"/>
            <w:vAlign w:val="center"/>
            <w:hideMark/>
          </w:tcPr>
          <w:p w14:paraId="6BD06269" w14:textId="77777777" w:rsidR="00B32B45" w:rsidRPr="00B32B45" w:rsidRDefault="00B32B45" w:rsidP="00B32B45">
            <w:pPr>
              <w:jc w:val="center"/>
            </w:pPr>
            <w:r w:rsidRPr="00B32B45">
              <w:t>средневозрастные</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45C44E4" w14:textId="77777777" w:rsidR="00B32B45" w:rsidRPr="00B32B45" w:rsidRDefault="00B32B45" w:rsidP="00B32B45">
            <w:pPr>
              <w:jc w:val="center"/>
            </w:pPr>
            <w:r w:rsidRPr="00B32B45">
              <w:t>приспевающие</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52CBA449" w14:textId="77777777" w:rsidR="00B32B45" w:rsidRPr="00B32B45" w:rsidRDefault="00B32B45" w:rsidP="00B32B45">
            <w:pPr>
              <w:jc w:val="center"/>
            </w:pPr>
            <w:r w:rsidRPr="00B32B45">
              <w:t>спелые и перестойные</w:t>
            </w:r>
          </w:p>
        </w:tc>
        <w:tc>
          <w:tcPr>
            <w:tcW w:w="1003" w:type="dxa"/>
            <w:vMerge w:val="restart"/>
            <w:tcBorders>
              <w:top w:val="nil"/>
              <w:left w:val="single" w:sz="4" w:space="0" w:color="auto"/>
              <w:bottom w:val="single" w:sz="4" w:space="0" w:color="auto"/>
              <w:right w:val="single" w:sz="4" w:space="0" w:color="auto"/>
            </w:tcBorders>
            <w:shd w:val="clear" w:color="auto" w:fill="FFFFFF"/>
            <w:textDirection w:val="btLr"/>
            <w:vAlign w:val="center"/>
            <w:hideMark/>
          </w:tcPr>
          <w:p w14:paraId="696A6CF8" w14:textId="77777777" w:rsidR="00B32B45" w:rsidRPr="00B32B45" w:rsidRDefault="00B32B45" w:rsidP="00B32B45">
            <w:pPr>
              <w:jc w:val="center"/>
            </w:pPr>
            <w:r w:rsidRPr="00B32B45">
              <w:t>в т.ч. перестойные</w:t>
            </w:r>
          </w:p>
        </w:tc>
      </w:tr>
      <w:tr w:rsidR="00B32B45" w:rsidRPr="00B32B45" w14:paraId="7F054B88" w14:textId="77777777" w:rsidTr="00B32B45">
        <w:trPr>
          <w:trHeight w:val="838"/>
        </w:trPr>
        <w:tc>
          <w:tcPr>
            <w:tcW w:w="10206" w:type="dxa"/>
            <w:vMerge/>
            <w:tcBorders>
              <w:top w:val="single" w:sz="4" w:space="0" w:color="auto"/>
              <w:left w:val="single" w:sz="4" w:space="0" w:color="auto"/>
              <w:bottom w:val="single" w:sz="4" w:space="0" w:color="auto"/>
              <w:right w:val="single" w:sz="4" w:space="0" w:color="auto"/>
            </w:tcBorders>
            <w:vAlign w:val="center"/>
            <w:hideMark/>
          </w:tcPr>
          <w:p w14:paraId="544937C9" w14:textId="77777777" w:rsidR="00B32B45" w:rsidRPr="00B32B45" w:rsidRDefault="00B32B45" w:rsidP="00B32B45"/>
        </w:tc>
        <w:tc>
          <w:tcPr>
            <w:tcW w:w="848" w:type="dxa"/>
            <w:vMerge/>
            <w:tcBorders>
              <w:top w:val="single" w:sz="4" w:space="0" w:color="auto"/>
              <w:left w:val="single" w:sz="4" w:space="0" w:color="auto"/>
              <w:bottom w:val="single" w:sz="4" w:space="0" w:color="auto"/>
              <w:right w:val="single" w:sz="4" w:space="0" w:color="auto"/>
            </w:tcBorders>
            <w:vAlign w:val="center"/>
            <w:hideMark/>
          </w:tcPr>
          <w:p w14:paraId="17EE0AF0" w14:textId="77777777" w:rsidR="00B32B45" w:rsidRPr="00B32B45" w:rsidRDefault="00B32B45" w:rsidP="00B32B45"/>
        </w:tc>
        <w:tc>
          <w:tcPr>
            <w:tcW w:w="6532" w:type="dxa"/>
            <w:vMerge/>
            <w:tcBorders>
              <w:top w:val="nil"/>
              <w:left w:val="single" w:sz="4" w:space="0" w:color="auto"/>
              <w:bottom w:val="single" w:sz="4" w:space="0" w:color="auto"/>
              <w:right w:val="single" w:sz="4" w:space="0" w:color="auto"/>
            </w:tcBorders>
            <w:vAlign w:val="center"/>
            <w:hideMark/>
          </w:tcPr>
          <w:p w14:paraId="222668C3" w14:textId="77777777" w:rsidR="00B32B45" w:rsidRPr="00B32B45" w:rsidRDefault="00B32B45" w:rsidP="00B32B45"/>
        </w:tc>
        <w:tc>
          <w:tcPr>
            <w:tcW w:w="996" w:type="dxa"/>
            <w:tcBorders>
              <w:top w:val="nil"/>
              <w:left w:val="nil"/>
              <w:bottom w:val="single" w:sz="4" w:space="0" w:color="auto"/>
              <w:right w:val="single" w:sz="4" w:space="0" w:color="auto"/>
            </w:tcBorders>
            <w:shd w:val="clear" w:color="auto" w:fill="FFFFFF"/>
            <w:vAlign w:val="center"/>
            <w:hideMark/>
          </w:tcPr>
          <w:p w14:paraId="368DD6EF" w14:textId="77777777" w:rsidR="00B32B45" w:rsidRPr="00B32B45" w:rsidRDefault="00B32B45" w:rsidP="00B32B45">
            <w:pPr>
              <w:jc w:val="center"/>
            </w:pPr>
            <w:r w:rsidRPr="00B32B45">
              <w:t>1 класса</w:t>
            </w:r>
          </w:p>
        </w:tc>
        <w:tc>
          <w:tcPr>
            <w:tcW w:w="992" w:type="dxa"/>
            <w:tcBorders>
              <w:top w:val="nil"/>
              <w:left w:val="nil"/>
              <w:bottom w:val="single" w:sz="4" w:space="0" w:color="auto"/>
              <w:right w:val="single" w:sz="4" w:space="0" w:color="auto"/>
            </w:tcBorders>
            <w:shd w:val="clear" w:color="auto" w:fill="FFFFFF"/>
            <w:vAlign w:val="center"/>
            <w:hideMark/>
          </w:tcPr>
          <w:p w14:paraId="7A7B5D59" w14:textId="77777777" w:rsidR="00B32B45" w:rsidRPr="00B32B45" w:rsidRDefault="00B32B45" w:rsidP="00B32B45">
            <w:pPr>
              <w:jc w:val="center"/>
            </w:pPr>
            <w:r w:rsidRPr="00B32B45">
              <w:t>2 класса</w:t>
            </w:r>
          </w:p>
        </w:tc>
        <w:tc>
          <w:tcPr>
            <w:tcW w:w="991" w:type="dxa"/>
            <w:vMerge/>
            <w:tcBorders>
              <w:top w:val="nil"/>
              <w:left w:val="single" w:sz="4" w:space="0" w:color="auto"/>
              <w:bottom w:val="single" w:sz="4" w:space="0" w:color="auto"/>
              <w:right w:val="single" w:sz="4" w:space="0" w:color="auto"/>
            </w:tcBorders>
            <w:vAlign w:val="center"/>
            <w:hideMark/>
          </w:tcPr>
          <w:p w14:paraId="69B906F5" w14:textId="77777777" w:rsidR="00B32B45" w:rsidRPr="00B32B45" w:rsidRDefault="00B32B45" w:rsidP="00B32B45"/>
        </w:tc>
        <w:tc>
          <w:tcPr>
            <w:tcW w:w="851" w:type="dxa"/>
            <w:vMerge/>
            <w:tcBorders>
              <w:top w:val="single" w:sz="4" w:space="0" w:color="auto"/>
              <w:left w:val="single" w:sz="4" w:space="0" w:color="auto"/>
              <w:bottom w:val="single" w:sz="4" w:space="0" w:color="auto"/>
              <w:right w:val="single" w:sz="4" w:space="0" w:color="auto"/>
            </w:tcBorders>
            <w:vAlign w:val="center"/>
            <w:hideMark/>
          </w:tcPr>
          <w:p w14:paraId="7A4CC6EF" w14:textId="77777777" w:rsidR="00B32B45" w:rsidRPr="00B32B45" w:rsidRDefault="00B32B45" w:rsidP="00B32B45"/>
        </w:tc>
        <w:tc>
          <w:tcPr>
            <w:tcW w:w="850" w:type="dxa"/>
            <w:vMerge/>
            <w:tcBorders>
              <w:top w:val="single" w:sz="4" w:space="0" w:color="auto"/>
              <w:left w:val="single" w:sz="4" w:space="0" w:color="auto"/>
              <w:bottom w:val="single" w:sz="4" w:space="0" w:color="auto"/>
              <w:right w:val="single" w:sz="4" w:space="0" w:color="auto"/>
            </w:tcBorders>
            <w:vAlign w:val="center"/>
            <w:hideMark/>
          </w:tcPr>
          <w:p w14:paraId="6E78A82C" w14:textId="77777777" w:rsidR="00B32B45" w:rsidRPr="00B32B45" w:rsidRDefault="00B32B45" w:rsidP="00B32B45"/>
        </w:tc>
        <w:tc>
          <w:tcPr>
            <w:tcW w:w="1003" w:type="dxa"/>
            <w:vMerge/>
            <w:tcBorders>
              <w:top w:val="nil"/>
              <w:left w:val="single" w:sz="4" w:space="0" w:color="auto"/>
              <w:bottom w:val="single" w:sz="4" w:space="0" w:color="auto"/>
              <w:right w:val="single" w:sz="4" w:space="0" w:color="auto"/>
            </w:tcBorders>
            <w:vAlign w:val="center"/>
            <w:hideMark/>
          </w:tcPr>
          <w:p w14:paraId="25D888D0" w14:textId="77777777" w:rsidR="00B32B45" w:rsidRPr="00B32B45" w:rsidRDefault="00B32B45" w:rsidP="00B32B45"/>
        </w:tc>
      </w:tr>
      <w:tr w:rsidR="00B32B45" w:rsidRPr="00B32B45" w14:paraId="720C9096" w14:textId="77777777" w:rsidTr="00B32B45">
        <w:trPr>
          <w:trHeight w:val="304"/>
        </w:trPr>
        <w:tc>
          <w:tcPr>
            <w:tcW w:w="282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92F948C" w14:textId="77777777" w:rsidR="00B32B45" w:rsidRPr="00B32B45" w:rsidRDefault="00B32B45" w:rsidP="00B32B45">
            <w:pPr>
              <w:jc w:val="center"/>
            </w:pPr>
            <w:r w:rsidRPr="00B32B45">
              <w:t>1</w:t>
            </w:r>
          </w:p>
        </w:tc>
        <w:tc>
          <w:tcPr>
            <w:tcW w:w="848" w:type="dxa"/>
            <w:tcBorders>
              <w:top w:val="nil"/>
              <w:left w:val="nil"/>
              <w:bottom w:val="single" w:sz="4" w:space="0" w:color="auto"/>
              <w:right w:val="single" w:sz="4" w:space="0" w:color="auto"/>
            </w:tcBorders>
            <w:shd w:val="clear" w:color="auto" w:fill="FFFFFF"/>
            <w:vAlign w:val="center"/>
            <w:hideMark/>
          </w:tcPr>
          <w:p w14:paraId="01628752" w14:textId="77777777" w:rsidR="00B32B45" w:rsidRPr="00B32B45" w:rsidRDefault="00B32B45" w:rsidP="00B32B45">
            <w:pPr>
              <w:jc w:val="center"/>
            </w:pPr>
            <w:r w:rsidRPr="00B32B45">
              <w:t>2</w:t>
            </w:r>
          </w:p>
        </w:tc>
        <w:tc>
          <w:tcPr>
            <w:tcW w:w="848" w:type="dxa"/>
            <w:tcBorders>
              <w:top w:val="nil"/>
              <w:left w:val="nil"/>
              <w:bottom w:val="single" w:sz="4" w:space="0" w:color="auto"/>
              <w:right w:val="single" w:sz="4" w:space="0" w:color="auto"/>
            </w:tcBorders>
            <w:shd w:val="clear" w:color="auto" w:fill="FFFFFF"/>
            <w:vAlign w:val="center"/>
            <w:hideMark/>
          </w:tcPr>
          <w:p w14:paraId="3BEDFAB4" w14:textId="77777777" w:rsidR="00B32B45" w:rsidRPr="00B32B45" w:rsidRDefault="00B32B45" w:rsidP="00B32B45">
            <w:pPr>
              <w:jc w:val="center"/>
            </w:pPr>
            <w:r w:rsidRPr="00B32B45">
              <w:t>3</w:t>
            </w:r>
          </w:p>
        </w:tc>
        <w:tc>
          <w:tcPr>
            <w:tcW w:w="996" w:type="dxa"/>
            <w:tcBorders>
              <w:top w:val="nil"/>
              <w:left w:val="nil"/>
              <w:bottom w:val="single" w:sz="4" w:space="0" w:color="auto"/>
              <w:right w:val="single" w:sz="4" w:space="0" w:color="auto"/>
            </w:tcBorders>
            <w:shd w:val="clear" w:color="auto" w:fill="FFFFFF"/>
            <w:vAlign w:val="center"/>
            <w:hideMark/>
          </w:tcPr>
          <w:p w14:paraId="33B7A1C9" w14:textId="77777777" w:rsidR="00B32B45" w:rsidRPr="00B32B45" w:rsidRDefault="00B32B45" w:rsidP="00B32B45">
            <w:pPr>
              <w:jc w:val="center"/>
            </w:pPr>
            <w:r w:rsidRPr="00B32B45">
              <w:t>4</w:t>
            </w:r>
          </w:p>
        </w:tc>
        <w:tc>
          <w:tcPr>
            <w:tcW w:w="992" w:type="dxa"/>
            <w:tcBorders>
              <w:top w:val="nil"/>
              <w:left w:val="nil"/>
              <w:bottom w:val="single" w:sz="4" w:space="0" w:color="auto"/>
              <w:right w:val="single" w:sz="4" w:space="0" w:color="auto"/>
            </w:tcBorders>
            <w:shd w:val="clear" w:color="auto" w:fill="FFFFFF"/>
            <w:vAlign w:val="center"/>
            <w:hideMark/>
          </w:tcPr>
          <w:p w14:paraId="26C66B85" w14:textId="77777777" w:rsidR="00B32B45" w:rsidRPr="00B32B45" w:rsidRDefault="00B32B45" w:rsidP="00B32B45">
            <w:pPr>
              <w:jc w:val="center"/>
            </w:pPr>
            <w:r w:rsidRPr="00B32B45">
              <w:t>5</w:t>
            </w:r>
          </w:p>
        </w:tc>
        <w:tc>
          <w:tcPr>
            <w:tcW w:w="992" w:type="dxa"/>
            <w:tcBorders>
              <w:top w:val="nil"/>
              <w:left w:val="nil"/>
              <w:bottom w:val="single" w:sz="4" w:space="0" w:color="auto"/>
              <w:right w:val="single" w:sz="4" w:space="0" w:color="auto"/>
            </w:tcBorders>
            <w:shd w:val="clear" w:color="auto" w:fill="FFFFFF"/>
            <w:vAlign w:val="center"/>
            <w:hideMark/>
          </w:tcPr>
          <w:p w14:paraId="25179C71" w14:textId="77777777" w:rsidR="00B32B45" w:rsidRPr="00B32B45" w:rsidRDefault="00B32B45" w:rsidP="00B32B45">
            <w:pPr>
              <w:jc w:val="center"/>
            </w:pPr>
            <w:r w:rsidRPr="00B32B45">
              <w:t>6</w:t>
            </w:r>
          </w:p>
        </w:tc>
        <w:tc>
          <w:tcPr>
            <w:tcW w:w="851" w:type="dxa"/>
            <w:tcBorders>
              <w:top w:val="single" w:sz="4" w:space="0" w:color="auto"/>
              <w:left w:val="nil"/>
              <w:bottom w:val="single" w:sz="4" w:space="0" w:color="auto"/>
              <w:right w:val="single" w:sz="4" w:space="0" w:color="auto"/>
            </w:tcBorders>
            <w:shd w:val="clear" w:color="auto" w:fill="FFFFFF"/>
            <w:vAlign w:val="center"/>
            <w:hideMark/>
          </w:tcPr>
          <w:p w14:paraId="15D96DB3" w14:textId="77777777" w:rsidR="00B32B45" w:rsidRPr="00B32B45" w:rsidRDefault="00B32B45" w:rsidP="00B32B45">
            <w:pPr>
              <w:jc w:val="center"/>
            </w:pPr>
            <w:r w:rsidRPr="00B32B45">
              <w:t>7</w:t>
            </w:r>
          </w:p>
        </w:tc>
        <w:tc>
          <w:tcPr>
            <w:tcW w:w="850" w:type="dxa"/>
            <w:tcBorders>
              <w:top w:val="single" w:sz="4" w:space="0" w:color="auto"/>
              <w:left w:val="nil"/>
              <w:bottom w:val="single" w:sz="4" w:space="0" w:color="auto"/>
              <w:right w:val="single" w:sz="4" w:space="0" w:color="auto"/>
            </w:tcBorders>
            <w:shd w:val="clear" w:color="auto" w:fill="FFFFFF"/>
            <w:vAlign w:val="center"/>
            <w:hideMark/>
          </w:tcPr>
          <w:p w14:paraId="51522CEA" w14:textId="77777777" w:rsidR="00B32B45" w:rsidRPr="00B32B45" w:rsidRDefault="00B32B45" w:rsidP="00B32B45">
            <w:pPr>
              <w:jc w:val="center"/>
            </w:pPr>
            <w:r w:rsidRPr="00B32B45">
              <w:t>8</w:t>
            </w:r>
          </w:p>
        </w:tc>
        <w:tc>
          <w:tcPr>
            <w:tcW w:w="1003" w:type="dxa"/>
            <w:tcBorders>
              <w:top w:val="nil"/>
              <w:left w:val="nil"/>
              <w:bottom w:val="single" w:sz="4" w:space="0" w:color="auto"/>
              <w:right w:val="single" w:sz="4" w:space="0" w:color="auto"/>
            </w:tcBorders>
            <w:shd w:val="clear" w:color="auto" w:fill="FFFFFF"/>
            <w:vAlign w:val="center"/>
            <w:hideMark/>
          </w:tcPr>
          <w:p w14:paraId="5891F262" w14:textId="77777777" w:rsidR="00B32B45" w:rsidRPr="00B32B45" w:rsidRDefault="00B32B45" w:rsidP="00B32B45">
            <w:pPr>
              <w:jc w:val="center"/>
            </w:pPr>
            <w:r w:rsidRPr="00B32B45">
              <w:t>9</w:t>
            </w:r>
          </w:p>
        </w:tc>
      </w:tr>
      <w:tr w:rsidR="00B32B45" w:rsidRPr="00B32B45" w14:paraId="7A238523" w14:textId="77777777" w:rsidTr="00B32B45">
        <w:trPr>
          <w:trHeight w:val="244"/>
        </w:trPr>
        <w:tc>
          <w:tcPr>
            <w:tcW w:w="10206" w:type="dxa"/>
            <w:gridSpan w:val="9"/>
            <w:tcBorders>
              <w:top w:val="single" w:sz="4" w:space="0" w:color="auto"/>
              <w:left w:val="single" w:sz="4" w:space="0" w:color="auto"/>
              <w:bottom w:val="single" w:sz="4" w:space="0" w:color="auto"/>
              <w:right w:val="single" w:sz="4" w:space="0" w:color="auto"/>
            </w:tcBorders>
            <w:shd w:val="clear" w:color="auto" w:fill="FFFFFF"/>
            <w:vAlign w:val="center"/>
            <w:hideMark/>
          </w:tcPr>
          <w:p w14:paraId="6713B56A" w14:textId="77777777" w:rsidR="00B32B45" w:rsidRPr="00B32B45" w:rsidRDefault="00B32B45" w:rsidP="00B32B45">
            <w:pPr>
              <w:jc w:val="center"/>
            </w:pPr>
            <w:r w:rsidRPr="00B32B45">
              <w:t>Всего лесов, в отношении которых имеются материалы лесоустройства</w:t>
            </w:r>
          </w:p>
        </w:tc>
      </w:tr>
      <w:tr w:rsidR="00B32B45" w:rsidRPr="00B32B45" w14:paraId="7E3EB187" w14:textId="77777777" w:rsidTr="00B32B45">
        <w:trPr>
          <w:trHeight w:val="244"/>
        </w:trPr>
        <w:tc>
          <w:tcPr>
            <w:tcW w:w="10206" w:type="dxa"/>
            <w:gridSpan w:val="9"/>
            <w:tcBorders>
              <w:top w:val="single" w:sz="4" w:space="0" w:color="auto"/>
              <w:left w:val="single" w:sz="4" w:space="0" w:color="auto"/>
              <w:bottom w:val="single" w:sz="4" w:space="0" w:color="auto"/>
              <w:right w:val="single" w:sz="4" w:space="0" w:color="auto"/>
            </w:tcBorders>
            <w:shd w:val="clear" w:color="auto" w:fill="FFFFFF"/>
            <w:vAlign w:val="center"/>
            <w:hideMark/>
          </w:tcPr>
          <w:p w14:paraId="3FB7838E" w14:textId="77777777" w:rsidR="00B32B45" w:rsidRPr="00B32B45" w:rsidRDefault="00B32B45" w:rsidP="00B32B45">
            <w:pPr>
              <w:jc w:val="center"/>
            </w:pPr>
            <w:r w:rsidRPr="00B32B45">
              <w:rPr>
                <w:b/>
              </w:rPr>
              <w:t>Хвойные</w:t>
            </w:r>
          </w:p>
        </w:tc>
      </w:tr>
      <w:tr w:rsidR="00B32B45" w:rsidRPr="00B32B45" w14:paraId="0FF7095C" w14:textId="77777777" w:rsidTr="00B32B45">
        <w:trPr>
          <w:trHeight w:val="81"/>
        </w:trPr>
        <w:tc>
          <w:tcPr>
            <w:tcW w:w="2826" w:type="dxa"/>
            <w:tcBorders>
              <w:top w:val="single" w:sz="4" w:space="0" w:color="auto"/>
              <w:left w:val="single" w:sz="4" w:space="0" w:color="auto"/>
              <w:bottom w:val="single" w:sz="4" w:space="0" w:color="auto"/>
              <w:right w:val="single" w:sz="4" w:space="0" w:color="auto"/>
            </w:tcBorders>
            <w:shd w:val="clear" w:color="auto" w:fill="FFFFFF"/>
            <w:hideMark/>
          </w:tcPr>
          <w:p w14:paraId="462D8B2B" w14:textId="77777777" w:rsidR="00B32B45" w:rsidRPr="00B32B45" w:rsidRDefault="00B32B45" w:rsidP="00B32B45">
            <w:pPr>
              <w:jc w:val="center"/>
            </w:pPr>
            <w:r w:rsidRPr="00B32B45">
              <w:t>Ель</w:t>
            </w:r>
          </w:p>
        </w:tc>
        <w:tc>
          <w:tcPr>
            <w:tcW w:w="848" w:type="dxa"/>
            <w:tcBorders>
              <w:top w:val="nil"/>
              <w:left w:val="nil"/>
              <w:bottom w:val="single" w:sz="4" w:space="0" w:color="auto"/>
              <w:right w:val="single" w:sz="4" w:space="0" w:color="auto"/>
            </w:tcBorders>
            <w:shd w:val="clear" w:color="auto" w:fill="FFFFFF"/>
            <w:hideMark/>
          </w:tcPr>
          <w:p w14:paraId="5C40C5AA" w14:textId="77777777" w:rsidR="00B32B45" w:rsidRPr="00B32B45" w:rsidRDefault="00B32B45" w:rsidP="00B32B45">
            <w:pPr>
              <w:jc w:val="center"/>
            </w:pPr>
            <w:r w:rsidRPr="00B32B45">
              <w:t>121</w:t>
            </w:r>
          </w:p>
        </w:tc>
        <w:tc>
          <w:tcPr>
            <w:tcW w:w="848" w:type="dxa"/>
            <w:tcBorders>
              <w:top w:val="nil"/>
              <w:left w:val="nil"/>
              <w:bottom w:val="single" w:sz="4" w:space="0" w:color="auto"/>
              <w:right w:val="single" w:sz="4" w:space="0" w:color="auto"/>
            </w:tcBorders>
            <w:shd w:val="clear" w:color="auto" w:fill="FFFFFF"/>
            <w:hideMark/>
          </w:tcPr>
          <w:p w14:paraId="3BEBEAD1" w14:textId="77777777" w:rsidR="00B32B45" w:rsidRPr="00B32B45" w:rsidRDefault="00B32B45" w:rsidP="00B32B45">
            <w:pPr>
              <w:jc w:val="center"/>
            </w:pPr>
            <w:r w:rsidRPr="00B32B45">
              <w:t>11.8</w:t>
            </w:r>
          </w:p>
        </w:tc>
        <w:tc>
          <w:tcPr>
            <w:tcW w:w="996" w:type="dxa"/>
            <w:tcBorders>
              <w:top w:val="nil"/>
              <w:left w:val="nil"/>
              <w:bottom w:val="single" w:sz="4" w:space="0" w:color="auto"/>
              <w:right w:val="single" w:sz="4" w:space="0" w:color="auto"/>
            </w:tcBorders>
            <w:shd w:val="clear" w:color="auto" w:fill="FFFFFF"/>
          </w:tcPr>
          <w:p w14:paraId="649C2885" w14:textId="77777777" w:rsidR="00B32B45" w:rsidRPr="00B32B45" w:rsidRDefault="00B32B45" w:rsidP="00B32B45">
            <w:pPr>
              <w:jc w:val="center"/>
            </w:pPr>
          </w:p>
        </w:tc>
        <w:tc>
          <w:tcPr>
            <w:tcW w:w="992" w:type="dxa"/>
            <w:tcBorders>
              <w:top w:val="nil"/>
              <w:left w:val="nil"/>
              <w:bottom w:val="single" w:sz="4" w:space="0" w:color="auto"/>
              <w:right w:val="single" w:sz="4" w:space="0" w:color="auto"/>
            </w:tcBorders>
            <w:shd w:val="clear" w:color="auto" w:fill="FFFFFF"/>
            <w:hideMark/>
          </w:tcPr>
          <w:p w14:paraId="55CB52ED" w14:textId="77777777" w:rsidR="00B32B45" w:rsidRPr="00B32B45" w:rsidRDefault="00B32B45" w:rsidP="00B32B45">
            <w:pPr>
              <w:jc w:val="center"/>
            </w:pPr>
          </w:p>
        </w:tc>
        <w:tc>
          <w:tcPr>
            <w:tcW w:w="992" w:type="dxa"/>
            <w:tcBorders>
              <w:top w:val="nil"/>
              <w:left w:val="nil"/>
              <w:bottom w:val="single" w:sz="4" w:space="0" w:color="auto"/>
              <w:right w:val="single" w:sz="4" w:space="0" w:color="auto"/>
            </w:tcBorders>
            <w:hideMark/>
          </w:tcPr>
          <w:p w14:paraId="74393B6A" w14:textId="77777777" w:rsidR="00B32B45" w:rsidRPr="00B32B45" w:rsidRDefault="00B32B45" w:rsidP="00B32B45">
            <w:pPr>
              <w:jc w:val="center"/>
            </w:pPr>
            <w:r w:rsidRPr="00B32B45">
              <w:t>11.79</w:t>
            </w:r>
          </w:p>
        </w:tc>
        <w:tc>
          <w:tcPr>
            <w:tcW w:w="851" w:type="dxa"/>
            <w:tcBorders>
              <w:top w:val="single" w:sz="4" w:space="0" w:color="auto"/>
              <w:left w:val="nil"/>
              <w:bottom w:val="single" w:sz="4" w:space="0" w:color="auto"/>
              <w:right w:val="single" w:sz="4" w:space="0" w:color="auto"/>
            </w:tcBorders>
            <w:shd w:val="clear" w:color="auto" w:fill="FFFFFF"/>
          </w:tcPr>
          <w:p w14:paraId="52A9523C" w14:textId="77777777" w:rsidR="00B32B45" w:rsidRPr="00B32B45" w:rsidRDefault="00B32B45" w:rsidP="00B32B45">
            <w:pPr>
              <w:jc w:val="center"/>
            </w:pPr>
          </w:p>
        </w:tc>
        <w:tc>
          <w:tcPr>
            <w:tcW w:w="850" w:type="dxa"/>
            <w:tcBorders>
              <w:top w:val="single" w:sz="4" w:space="0" w:color="auto"/>
              <w:left w:val="nil"/>
              <w:bottom w:val="single" w:sz="4" w:space="0" w:color="auto"/>
              <w:right w:val="single" w:sz="4" w:space="0" w:color="auto"/>
            </w:tcBorders>
            <w:shd w:val="clear" w:color="auto" w:fill="FFFFFF"/>
          </w:tcPr>
          <w:p w14:paraId="44C4A409" w14:textId="77777777" w:rsidR="00B32B45" w:rsidRPr="00B32B45" w:rsidRDefault="00B32B45" w:rsidP="00B32B45">
            <w:pPr>
              <w:jc w:val="center"/>
            </w:pPr>
          </w:p>
        </w:tc>
        <w:tc>
          <w:tcPr>
            <w:tcW w:w="1003" w:type="dxa"/>
            <w:tcBorders>
              <w:top w:val="nil"/>
              <w:left w:val="nil"/>
              <w:bottom w:val="single" w:sz="4" w:space="0" w:color="auto"/>
              <w:right w:val="single" w:sz="4" w:space="0" w:color="auto"/>
            </w:tcBorders>
            <w:shd w:val="clear" w:color="auto" w:fill="FFFFFF"/>
          </w:tcPr>
          <w:p w14:paraId="46D5B7C0" w14:textId="77777777" w:rsidR="00B32B45" w:rsidRPr="00B32B45" w:rsidRDefault="00B32B45" w:rsidP="00B32B45">
            <w:pPr>
              <w:jc w:val="center"/>
            </w:pPr>
          </w:p>
        </w:tc>
      </w:tr>
      <w:tr w:rsidR="00B32B45" w:rsidRPr="00B32B45" w14:paraId="7D12A04C" w14:textId="77777777" w:rsidTr="00B32B45">
        <w:trPr>
          <w:trHeight w:val="81"/>
        </w:trPr>
        <w:tc>
          <w:tcPr>
            <w:tcW w:w="2826" w:type="dxa"/>
            <w:tcBorders>
              <w:top w:val="single" w:sz="4" w:space="0" w:color="auto"/>
              <w:left w:val="single" w:sz="4" w:space="0" w:color="auto"/>
              <w:bottom w:val="single" w:sz="4" w:space="0" w:color="auto"/>
              <w:right w:val="single" w:sz="4" w:space="0" w:color="auto"/>
            </w:tcBorders>
            <w:shd w:val="clear" w:color="auto" w:fill="FFFFFF"/>
            <w:hideMark/>
          </w:tcPr>
          <w:p w14:paraId="132EC246" w14:textId="77777777" w:rsidR="00B32B45" w:rsidRPr="00B32B45" w:rsidRDefault="00B32B45" w:rsidP="00B32B45">
            <w:pPr>
              <w:jc w:val="center"/>
            </w:pPr>
            <w:r w:rsidRPr="00B32B45">
              <w:t>Пихта сахалинская</w:t>
            </w:r>
          </w:p>
        </w:tc>
        <w:tc>
          <w:tcPr>
            <w:tcW w:w="848" w:type="dxa"/>
            <w:tcBorders>
              <w:top w:val="nil"/>
              <w:left w:val="nil"/>
              <w:bottom w:val="single" w:sz="4" w:space="0" w:color="auto"/>
              <w:right w:val="single" w:sz="4" w:space="0" w:color="auto"/>
            </w:tcBorders>
            <w:shd w:val="clear" w:color="auto" w:fill="FFFFFF"/>
            <w:hideMark/>
          </w:tcPr>
          <w:p w14:paraId="03DFC595" w14:textId="77777777" w:rsidR="00B32B45" w:rsidRPr="00B32B45" w:rsidRDefault="00B32B45" w:rsidP="00B32B45">
            <w:pPr>
              <w:jc w:val="center"/>
            </w:pPr>
            <w:r w:rsidRPr="00B32B45">
              <w:t>121</w:t>
            </w:r>
          </w:p>
        </w:tc>
        <w:tc>
          <w:tcPr>
            <w:tcW w:w="848" w:type="dxa"/>
            <w:tcBorders>
              <w:top w:val="nil"/>
              <w:left w:val="nil"/>
              <w:bottom w:val="single" w:sz="4" w:space="0" w:color="auto"/>
              <w:right w:val="single" w:sz="4" w:space="0" w:color="auto"/>
            </w:tcBorders>
            <w:shd w:val="clear" w:color="auto" w:fill="FFFFFF"/>
            <w:hideMark/>
          </w:tcPr>
          <w:p w14:paraId="3AABA9EA" w14:textId="77777777" w:rsidR="00B32B45" w:rsidRPr="00B32B45" w:rsidRDefault="00B32B45" w:rsidP="00B32B45">
            <w:pPr>
              <w:jc w:val="center"/>
            </w:pPr>
            <w:r w:rsidRPr="00B32B45">
              <w:t>21.6</w:t>
            </w:r>
          </w:p>
        </w:tc>
        <w:tc>
          <w:tcPr>
            <w:tcW w:w="996" w:type="dxa"/>
            <w:tcBorders>
              <w:top w:val="nil"/>
              <w:left w:val="nil"/>
              <w:bottom w:val="single" w:sz="4" w:space="0" w:color="auto"/>
              <w:right w:val="single" w:sz="4" w:space="0" w:color="auto"/>
            </w:tcBorders>
            <w:shd w:val="clear" w:color="auto" w:fill="FFFFFF"/>
          </w:tcPr>
          <w:p w14:paraId="66A2461B" w14:textId="77777777" w:rsidR="00B32B45" w:rsidRPr="00B32B45" w:rsidRDefault="00B32B45" w:rsidP="00B32B45">
            <w:pPr>
              <w:jc w:val="center"/>
            </w:pPr>
          </w:p>
        </w:tc>
        <w:tc>
          <w:tcPr>
            <w:tcW w:w="992" w:type="dxa"/>
            <w:tcBorders>
              <w:top w:val="nil"/>
              <w:left w:val="nil"/>
              <w:bottom w:val="single" w:sz="4" w:space="0" w:color="auto"/>
              <w:right w:val="single" w:sz="4" w:space="0" w:color="auto"/>
            </w:tcBorders>
            <w:shd w:val="clear" w:color="auto" w:fill="FFFFFF"/>
            <w:hideMark/>
          </w:tcPr>
          <w:p w14:paraId="7A685A50" w14:textId="77777777" w:rsidR="00B32B45" w:rsidRPr="00B32B45" w:rsidRDefault="00B32B45" w:rsidP="00B32B45">
            <w:pPr>
              <w:jc w:val="center"/>
            </w:pPr>
            <w:r w:rsidRPr="00B32B45">
              <w:t>0,61</w:t>
            </w:r>
          </w:p>
        </w:tc>
        <w:tc>
          <w:tcPr>
            <w:tcW w:w="992" w:type="dxa"/>
            <w:tcBorders>
              <w:top w:val="nil"/>
              <w:left w:val="nil"/>
              <w:bottom w:val="single" w:sz="4" w:space="0" w:color="auto"/>
              <w:right w:val="single" w:sz="4" w:space="0" w:color="auto"/>
            </w:tcBorders>
            <w:hideMark/>
          </w:tcPr>
          <w:p w14:paraId="105DAD78" w14:textId="77777777" w:rsidR="00B32B45" w:rsidRPr="00B32B45" w:rsidRDefault="00B32B45" w:rsidP="00B32B45">
            <w:pPr>
              <w:jc w:val="center"/>
            </w:pPr>
            <w:r w:rsidRPr="00B32B45">
              <w:t>20.97</w:t>
            </w:r>
          </w:p>
        </w:tc>
        <w:tc>
          <w:tcPr>
            <w:tcW w:w="851" w:type="dxa"/>
            <w:tcBorders>
              <w:top w:val="single" w:sz="4" w:space="0" w:color="auto"/>
              <w:left w:val="nil"/>
              <w:bottom w:val="single" w:sz="4" w:space="0" w:color="auto"/>
              <w:right w:val="single" w:sz="4" w:space="0" w:color="auto"/>
            </w:tcBorders>
            <w:shd w:val="clear" w:color="auto" w:fill="FFFFFF"/>
          </w:tcPr>
          <w:p w14:paraId="74D4988D" w14:textId="77777777" w:rsidR="00B32B45" w:rsidRPr="00B32B45" w:rsidRDefault="00B32B45" w:rsidP="00B32B45">
            <w:pPr>
              <w:jc w:val="center"/>
            </w:pPr>
          </w:p>
        </w:tc>
        <w:tc>
          <w:tcPr>
            <w:tcW w:w="850" w:type="dxa"/>
            <w:tcBorders>
              <w:top w:val="single" w:sz="4" w:space="0" w:color="auto"/>
              <w:left w:val="nil"/>
              <w:bottom w:val="single" w:sz="4" w:space="0" w:color="auto"/>
              <w:right w:val="single" w:sz="4" w:space="0" w:color="auto"/>
            </w:tcBorders>
            <w:shd w:val="clear" w:color="auto" w:fill="FFFFFF"/>
          </w:tcPr>
          <w:p w14:paraId="1AED4FC3" w14:textId="77777777" w:rsidR="00B32B45" w:rsidRPr="00B32B45" w:rsidRDefault="00B32B45" w:rsidP="00B32B45">
            <w:pPr>
              <w:jc w:val="center"/>
            </w:pPr>
          </w:p>
        </w:tc>
        <w:tc>
          <w:tcPr>
            <w:tcW w:w="1003" w:type="dxa"/>
            <w:tcBorders>
              <w:top w:val="nil"/>
              <w:left w:val="nil"/>
              <w:bottom w:val="single" w:sz="4" w:space="0" w:color="auto"/>
              <w:right w:val="single" w:sz="4" w:space="0" w:color="auto"/>
            </w:tcBorders>
            <w:shd w:val="clear" w:color="auto" w:fill="FFFFFF"/>
          </w:tcPr>
          <w:p w14:paraId="1D19AD1B" w14:textId="77777777" w:rsidR="00B32B45" w:rsidRPr="00B32B45" w:rsidRDefault="00B32B45" w:rsidP="00B32B45">
            <w:pPr>
              <w:jc w:val="center"/>
            </w:pPr>
          </w:p>
        </w:tc>
      </w:tr>
      <w:tr w:rsidR="00B32B45" w:rsidRPr="00B32B45" w14:paraId="48F9C023" w14:textId="77777777" w:rsidTr="00B32B45">
        <w:trPr>
          <w:trHeight w:val="81"/>
        </w:trPr>
        <w:tc>
          <w:tcPr>
            <w:tcW w:w="2826" w:type="dxa"/>
            <w:tcBorders>
              <w:top w:val="single" w:sz="4" w:space="0" w:color="auto"/>
              <w:left w:val="single" w:sz="4" w:space="0" w:color="auto"/>
              <w:bottom w:val="single" w:sz="4" w:space="0" w:color="auto"/>
              <w:right w:val="single" w:sz="4" w:space="0" w:color="auto"/>
            </w:tcBorders>
            <w:shd w:val="clear" w:color="auto" w:fill="FFFFFF"/>
            <w:hideMark/>
          </w:tcPr>
          <w:p w14:paraId="4E9C8C5A" w14:textId="77777777" w:rsidR="00B32B45" w:rsidRPr="00B32B45" w:rsidRDefault="00B32B45" w:rsidP="00B32B45">
            <w:pPr>
              <w:jc w:val="center"/>
            </w:pPr>
            <w:r w:rsidRPr="00B32B45">
              <w:t xml:space="preserve">Лиственница </w:t>
            </w:r>
          </w:p>
          <w:p w14:paraId="66C14590" w14:textId="77777777" w:rsidR="00B32B45" w:rsidRPr="00B32B45" w:rsidRDefault="00B32B45" w:rsidP="00B32B45">
            <w:pPr>
              <w:ind w:right="-116" w:hanging="104"/>
              <w:jc w:val="center"/>
            </w:pPr>
            <w:r w:rsidRPr="00B32B45">
              <w:t>(класс бонитета 3 и выше)</w:t>
            </w:r>
          </w:p>
        </w:tc>
        <w:tc>
          <w:tcPr>
            <w:tcW w:w="848" w:type="dxa"/>
            <w:tcBorders>
              <w:top w:val="nil"/>
              <w:left w:val="nil"/>
              <w:bottom w:val="single" w:sz="4" w:space="0" w:color="auto"/>
              <w:right w:val="single" w:sz="4" w:space="0" w:color="auto"/>
            </w:tcBorders>
            <w:shd w:val="clear" w:color="auto" w:fill="FFFFFF"/>
            <w:hideMark/>
          </w:tcPr>
          <w:p w14:paraId="1F96A298" w14:textId="77777777" w:rsidR="00B32B45" w:rsidRPr="00B32B45" w:rsidRDefault="00B32B45" w:rsidP="00B32B45">
            <w:pPr>
              <w:jc w:val="center"/>
            </w:pPr>
            <w:r w:rsidRPr="00B32B45">
              <w:t>121</w:t>
            </w:r>
          </w:p>
        </w:tc>
        <w:tc>
          <w:tcPr>
            <w:tcW w:w="848" w:type="dxa"/>
            <w:tcBorders>
              <w:top w:val="nil"/>
              <w:left w:val="nil"/>
              <w:bottom w:val="single" w:sz="4" w:space="0" w:color="auto"/>
              <w:right w:val="single" w:sz="4" w:space="0" w:color="auto"/>
            </w:tcBorders>
            <w:shd w:val="clear" w:color="auto" w:fill="FFFFFF"/>
            <w:hideMark/>
          </w:tcPr>
          <w:p w14:paraId="70E86FAA" w14:textId="77777777" w:rsidR="00B32B45" w:rsidRPr="00B32B45" w:rsidRDefault="00B32B45" w:rsidP="00B32B45">
            <w:pPr>
              <w:jc w:val="center"/>
            </w:pPr>
            <w:r w:rsidRPr="00B32B45">
              <w:t>2.9</w:t>
            </w:r>
          </w:p>
        </w:tc>
        <w:tc>
          <w:tcPr>
            <w:tcW w:w="996" w:type="dxa"/>
            <w:tcBorders>
              <w:top w:val="nil"/>
              <w:left w:val="nil"/>
              <w:bottom w:val="single" w:sz="4" w:space="0" w:color="auto"/>
              <w:right w:val="single" w:sz="4" w:space="0" w:color="auto"/>
            </w:tcBorders>
            <w:shd w:val="clear" w:color="auto" w:fill="FFFFFF"/>
          </w:tcPr>
          <w:p w14:paraId="2010D3C8" w14:textId="77777777" w:rsidR="00B32B45" w:rsidRPr="00B32B45" w:rsidRDefault="00B32B45" w:rsidP="00B32B45">
            <w:pPr>
              <w:jc w:val="center"/>
            </w:pPr>
          </w:p>
        </w:tc>
        <w:tc>
          <w:tcPr>
            <w:tcW w:w="992" w:type="dxa"/>
            <w:tcBorders>
              <w:top w:val="nil"/>
              <w:left w:val="nil"/>
              <w:bottom w:val="single" w:sz="4" w:space="0" w:color="auto"/>
              <w:right w:val="single" w:sz="4" w:space="0" w:color="auto"/>
            </w:tcBorders>
            <w:shd w:val="clear" w:color="auto" w:fill="FFFFFF"/>
            <w:hideMark/>
          </w:tcPr>
          <w:p w14:paraId="40995F6C" w14:textId="77777777" w:rsidR="00B32B45" w:rsidRPr="00B32B45" w:rsidRDefault="00B32B45" w:rsidP="00B32B45">
            <w:pPr>
              <w:jc w:val="center"/>
            </w:pPr>
            <w:r w:rsidRPr="00B32B45">
              <w:t>0.35</w:t>
            </w:r>
          </w:p>
        </w:tc>
        <w:tc>
          <w:tcPr>
            <w:tcW w:w="992" w:type="dxa"/>
            <w:tcBorders>
              <w:top w:val="nil"/>
              <w:left w:val="nil"/>
              <w:bottom w:val="single" w:sz="4" w:space="0" w:color="auto"/>
              <w:right w:val="single" w:sz="4" w:space="0" w:color="auto"/>
            </w:tcBorders>
            <w:hideMark/>
          </w:tcPr>
          <w:p w14:paraId="56EE7BD0" w14:textId="77777777" w:rsidR="00B32B45" w:rsidRPr="00B32B45" w:rsidRDefault="00B32B45" w:rsidP="00B32B45">
            <w:pPr>
              <w:jc w:val="center"/>
            </w:pPr>
            <w:r w:rsidRPr="00B32B45">
              <w:t>2.57</w:t>
            </w:r>
          </w:p>
        </w:tc>
        <w:tc>
          <w:tcPr>
            <w:tcW w:w="851" w:type="dxa"/>
            <w:tcBorders>
              <w:top w:val="single" w:sz="4" w:space="0" w:color="auto"/>
              <w:left w:val="nil"/>
              <w:bottom w:val="single" w:sz="4" w:space="0" w:color="auto"/>
              <w:right w:val="single" w:sz="4" w:space="0" w:color="auto"/>
            </w:tcBorders>
            <w:shd w:val="clear" w:color="auto" w:fill="FFFFFF"/>
          </w:tcPr>
          <w:p w14:paraId="1610C2A4" w14:textId="77777777" w:rsidR="00B32B45" w:rsidRPr="00B32B45" w:rsidRDefault="00B32B45" w:rsidP="00B32B45">
            <w:pPr>
              <w:jc w:val="center"/>
            </w:pPr>
          </w:p>
        </w:tc>
        <w:tc>
          <w:tcPr>
            <w:tcW w:w="850" w:type="dxa"/>
            <w:tcBorders>
              <w:top w:val="single" w:sz="4" w:space="0" w:color="auto"/>
              <w:left w:val="nil"/>
              <w:bottom w:val="single" w:sz="4" w:space="0" w:color="auto"/>
              <w:right w:val="single" w:sz="4" w:space="0" w:color="auto"/>
            </w:tcBorders>
            <w:shd w:val="clear" w:color="auto" w:fill="FFFFFF"/>
          </w:tcPr>
          <w:p w14:paraId="1C07CC85" w14:textId="77777777" w:rsidR="00B32B45" w:rsidRPr="00B32B45" w:rsidRDefault="00B32B45" w:rsidP="00B32B45">
            <w:pPr>
              <w:jc w:val="center"/>
            </w:pPr>
          </w:p>
        </w:tc>
        <w:tc>
          <w:tcPr>
            <w:tcW w:w="1003" w:type="dxa"/>
            <w:tcBorders>
              <w:top w:val="nil"/>
              <w:left w:val="nil"/>
              <w:bottom w:val="single" w:sz="4" w:space="0" w:color="auto"/>
              <w:right w:val="single" w:sz="4" w:space="0" w:color="auto"/>
            </w:tcBorders>
            <w:shd w:val="clear" w:color="auto" w:fill="FFFFFF"/>
          </w:tcPr>
          <w:p w14:paraId="723DD3F8" w14:textId="77777777" w:rsidR="00B32B45" w:rsidRPr="00B32B45" w:rsidRDefault="00B32B45" w:rsidP="00B32B45">
            <w:pPr>
              <w:jc w:val="center"/>
            </w:pPr>
          </w:p>
        </w:tc>
      </w:tr>
      <w:tr w:rsidR="00B32B45" w:rsidRPr="00B32B45" w14:paraId="0415ABB2" w14:textId="77777777" w:rsidTr="00B32B45">
        <w:trPr>
          <w:trHeight w:val="81"/>
        </w:trPr>
        <w:tc>
          <w:tcPr>
            <w:tcW w:w="2826" w:type="dxa"/>
            <w:tcBorders>
              <w:top w:val="single" w:sz="4" w:space="0" w:color="auto"/>
              <w:left w:val="single" w:sz="4" w:space="0" w:color="auto"/>
              <w:bottom w:val="single" w:sz="4" w:space="0" w:color="auto"/>
              <w:right w:val="single" w:sz="4" w:space="0" w:color="auto"/>
            </w:tcBorders>
            <w:shd w:val="clear" w:color="auto" w:fill="FFFFFF"/>
            <w:hideMark/>
          </w:tcPr>
          <w:p w14:paraId="304CE00C" w14:textId="77777777" w:rsidR="00B32B45" w:rsidRPr="00B32B45" w:rsidRDefault="00B32B45" w:rsidP="00B32B45">
            <w:pPr>
              <w:jc w:val="center"/>
            </w:pPr>
            <w:r w:rsidRPr="00B32B45">
              <w:t>Лиственница</w:t>
            </w:r>
          </w:p>
          <w:p w14:paraId="103C0454" w14:textId="77777777" w:rsidR="00B32B45" w:rsidRPr="00B32B45" w:rsidRDefault="00B32B45" w:rsidP="00B32B45">
            <w:pPr>
              <w:ind w:right="-116" w:hanging="104"/>
              <w:jc w:val="center"/>
            </w:pPr>
            <w:r w:rsidRPr="00B32B45">
              <w:t>(класс бонитета 4 и ниже)</w:t>
            </w:r>
          </w:p>
        </w:tc>
        <w:tc>
          <w:tcPr>
            <w:tcW w:w="848" w:type="dxa"/>
            <w:tcBorders>
              <w:top w:val="nil"/>
              <w:left w:val="nil"/>
              <w:bottom w:val="single" w:sz="4" w:space="0" w:color="auto"/>
              <w:right w:val="single" w:sz="4" w:space="0" w:color="auto"/>
            </w:tcBorders>
            <w:shd w:val="clear" w:color="auto" w:fill="FFFFFF"/>
            <w:hideMark/>
          </w:tcPr>
          <w:p w14:paraId="697EC76E" w14:textId="77777777" w:rsidR="00B32B45" w:rsidRPr="00B32B45" w:rsidRDefault="00B32B45" w:rsidP="00B32B45">
            <w:pPr>
              <w:jc w:val="center"/>
            </w:pPr>
            <w:r w:rsidRPr="00B32B45">
              <w:t>141</w:t>
            </w:r>
          </w:p>
        </w:tc>
        <w:tc>
          <w:tcPr>
            <w:tcW w:w="848" w:type="dxa"/>
            <w:tcBorders>
              <w:top w:val="nil"/>
              <w:left w:val="nil"/>
              <w:bottom w:val="single" w:sz="4" w:space="0" w:color="auto"/>
              <w:right w:val="single" w:sz="4" w:space="0" w:color="auto"/>
            </w:tcBorders>
            <w:shd w:val="clear" w:color="auto" w:fill="FFFFFF"/>
            <w:hideMark/>
          </w:tcPr>
          <w:p w14:paraId="3FB5BAA7" w14:textId="77777777" w:rsidR="00B32B45" w:rsidRPr="00B32B45" w:rsidRDefault="00B32B45" w:rsidP="00B32B45">
            <w:pPr>
              <w:jc w:val="center"/>
            </w:pPr>
            <w:r w:rsidRPr="00B32B45">
              <w:t>51.4</w:t>
            </w:r>
          </w:p>
        </w:tc>
        <w:tc>
          <w:tcPr>
            <w:tcW w:w="996" w:type="dxa"/>
            <w:tcBorders>
              <w:top w:val="nil"/>
              <w:left w:val="nil"/>
              <w:bottom w:val="single" w:sz="4" w:space="0" w:color="auto"/>
              <w:right w:val="single" w:sz="4" w:space="0" w:color="auto"/>
            </w:tcBorders>
            <w:shd w:val="clear" w:color="auto" w:fill="FFFFFF"/>
          </w:tcPr>
          <w:p w14:paraId="39C65D87" w14:textId="77777777" w:rsidR="00B32B45" w:rsidRPr="00B32B45" w:rsidRDefault="00B32B45" w:rsidP="00B32B45">
            <w:pPr>
              <w:jc w:val="center"/>
            </w:pPr>
          </w:p>
        </w:tc>
        <w:tc>
          <w:tcPr>
            <w:tcW w:w="992" w:type="dxa"/>
            <w:tcBorders>
              <w:top w:val="nil"/>
              <w:left w:val="nil"/>
              <w:bottom w:val="single" w:sz="4" w:space="0" w:color="auto"/>
              <w:right w:val="single" w:sz="4" w:space="0" w:color="auto"/>
            </w:tcBorders>
            <w:shd w:val="clear" w:color="auto" w:fill="FFFFFF"/>
          </w:tcPr>
          <w:p w14:paraId="09FEDB1D" w14:textId="77777777" w:rsidR="00B32B45" w:rsidRPr="00B32B45" w:rsidRDefault="00B32B45" w:rsidP="00B32B45">
            <w:pPr>
              <w:jc w:val="center"/>
            </w:pPr>
          </w:p>
        </w:tc>
        <w:tc>
          <w:tcPr>
            <w:tcW w:w="992" w:type="dxa"/>
            <w:tcBorders>
              <w:top w:val="nil"/>
              <w:left w:val="nil"/>
              <w:bottom w:val="single" w:sz="4" w:space="0" w:color="auto"/>
              <w:right w:val="single" w:sz="4" w:space="0" w:color="auto"/>
            </w:tcBorders>
            <w:hideMark/>
          </w:tcPr>
          <w:p w14:paraId="11289D90" w14:textId="77777777" w:rsidR="00B32B45" w:rsidRPr="00B32B45" w:rsidRDefault="00B32B45" w:rsidP="00B32B45">
            <w:pPr>
              <w:jc w:val="center"/>
            </w:pPr>
            <w:r w:rsidRPr="00B32B45">
              <w:t>51.36</w:t>
            </w:r>
          </w:p>
        </w:tc>
        <w:tc>
          <w:tcPr>
            <w:tcW w:w="851" w:type="dxa"/>
            <w:tcBorders>
              <w:top w:val="single" w:sz="4" w:space="0" w:color="auto"/>
              <w:left w:val="nil"/>
              <w:bottom w:val="single" w:sz="4" w:space="0" w:color="auto"/>
              <w:right w:val="single" w:sz="4" w:space="0" w:color="auto"/>
            </w:tcBorders>
            <w:shd w:val="clear" w:color="auto" w:fill="FFFFFF"/>
          </w:tcPr>
          <w:p w14:paraId="5E314F5D" w14:textId="77777777" w:rsidR="00B32B45" w:rsidRPr="00B32B45" w:rsidRDefault="00B32B45" w:rsidP="00B32B45">
            <w:pPr>
              <w:jc w:val="center"/>
            </w:pPr>
          </w:p>
        </w:tc>
        <w:tc>
          <w:tcPr>
            <w:tcW w:w="850" w:type="dxa"/>
            <w:tcBorders>
              <w:top w:val="single" w:sz="4" w:space="0" w:color="auto"/>
              <w:left w:val="nil"/>
              <w:bottom w:val="single" w:sz="4" w:space="0" w:color="auto"/>
              <w:right w:val="single" w:sz="4" w:space="0" w:color="auto"/>
            </w:tcBorders>
            <w:shd w:val="clear" w:color="auto" w:fill="FFFFFF"/>
          </w:tcPr>
          <w:p w14:paraId="24BE8984" w14:textId="77777777" w:rsidR="00B32B45" w:rsidRPr="00B32B45" w:rsidRDefault="00B32B45" w:rsidP="00B32B45">
            <w:pPr>
              <w:jc w:val="center"/>
            </w:pPr>
          </w:p>
        </w:tc>
        <w:tc>
          <w:tcPr>
            <w:tcW w:w="1003" w:type="dxa"/>
            <w:tcBorders>
              <w:top w:val="nil"/>
              <w:left w:val="nil"/>
              <w:bottom w:val="single" w:sz="4" w:space="0" w:color="auto"/>
              <w:right w:val="single" w:sz="4" w:space="0" w:color="auto"/>
            </w:tcBorders>
            <w:shd w:val="clear" w:color="auto" w:fill="FFFFFF"/>
          </w:tcPr>
          <w:p w14:paraId="3CAE418E" w14:textId="77777777" w:rsidR="00B32B45" w:rsidRPr="00B32B45" w:rsidRDefault="00B32B45" w:rsidP="00B32B45">
            <w:pPr>
              <w:jc w:val="center"/>
            </w:pPr>
          </w:p>
        </w:tc>
      </w:tr>
      <w:tr w:rsidR="00B32B45" w:rsidRPr="00B32B45" w14:paraId="60E2F102" w14:textId="77777777" w:rsidTr="00B32B45">
        <w:trPr>
          <w:trHeight w:val="81"/>
        </w:trPr>
        <w:tc>
          <w:tcPr>
            <w:tcW w:w="2826" w:type="dxa"/>
            <w:tcBorders>
              <w:top w:val="single" w:sz="4" w:space="0" w:color="auto"/>
              <w:left w:val="single" w:sz="4" w:space="0" w:color="auto"/>
              <w:bottom w:val="single" w:sz="4" w:space="0" w:color="auto"/>
              <w:right w:val="single" w:sz="4" w:space="0" w:color="auto"/>
            </w:tcBorders>
            <w:shd w:val="clear" w:color="auto" w:fill="FFFFFF"/>
            <w:hideMark/>
          </w:tcPr>
          <w:p w14:paraId="4E688D9A" w14:textId="77777777" w:rsidR="00B32B45" w:rsidRPr="00B32B45" w:rsidRDefault="00B32B45" w:rsidP="00B32B45">
            <w:pPr>
              <w:jc w:val="center"/>
              <w:rPr>
                <w:b/>
              </w:rPr>
            </w:pPr>
            <w:r w:rsidRPr="00B32B45">
              <w:rPr>
                <w:b/>
              </w:rPr>
              <w:t>Итого хвойных</w:t>
            </w:r>
          </w:p>
        </w:tc>
        <w:tc>
          <w:tcPr>
            <w:tcW w:w="848" w:type="dxa"/>
            <w:tcBorders>
              <w:top w:val="nil"/>
              <w:left w:val="nil"/>
              <w:bottom w:val="single" w:sz="4" w:space="0" w:color="auto"/>
              <w:right w:val="single" w:sz="4" w:space="0" w:color="auto"/>
            </w:tcBorders>
            <w:shd w:val="clear" w:color="auto" w:fill="FFFFFF"/>
          </w:tcPr>
          <w:p w14:paraId="1C0D20CB" w14:textId="77777777" w:rsidR="00B32B45" w:rsidRPr="00B32B45" w:rsidRDefault="00B32B45" w:rsidP="00B32B45">
            <w:pPr>
              <w:jc w:val="center"/>
              <w:rPr>
                <w:b/>
              </w:rPr>
            </w:pPr>
          </w:p>
        </w:tc>
        <w:tc>
          <w:tcPr>
            <w:tcW w:w="848" w:type="dxa"/>
            <w:tcBorders>
              <w:top w:val="nil"/>
              <w:left w:val="nil"/>
              <w:bottom w:val="single" w:sz="4" w:space="0" w:color="auto"/>
              <w:right w:val="single" w:sz="4" w:space="0" w:color="auto"/>
            </w:tcBorders>
            <w:shd w:val="clear" w:color="auto" w:fill="FFFFFF"/>
            <w:hideMark/>
          </w:tcPr>
          <w:p w14:paraId="3EAFC90A" w14:textId="77777777" w:rsidR="00B32B45" w:rsidRPr="00B32B45" w:rsidRDefault="00B32B45" w:rsidP="00B32B45">
            <w:pPr>
              <w:jc w:val="center"/>
              <w:rPr>
                <w:b/>
              </w:rPr>
            </w:pPr>
            <w:r w:rsidRPr="00B32B45">
              <w:rPr>
                <w:b/>
              </w:rPr>
              <w:t>87.6</w:t>
            </w:r>
          </w:p>
        </w:tc>
        <w:tc>
          <w:tcPr>
            <w:tcW w:w="996" w:type="dxa"/>
            <w:tcBorders>
              <w:top w:val="nil"/>
              <w:left w:val="nil"/>
              <w:bottom w:val="single" w:sz="4" w:space="0" w:color="auto"/>
              <w:right w:val="single" w:sz="4" w:space="0" w:color="auto"/>
            </w:tcBorders>
            <w:shd w:val="clear" w:color="auto" w:fill="FFFFFF"/>
          </w:tcPr>
          <w:p w14:paraId="78C04E6F" w14:textId="77777777" w:rsidR="00B32B45" w:rsidRPr="00B32B45" w:rsidRDefault="00B32B45" w:rsidP="00B32B45">
            <w:pPr>
              <w:jc w:val="center"/>
              <w:rPr>
                <w:b/>
              </w:rPr>
            </w:pPr>
          </w:p>
        </w:tc>
        <w:tc>
          <w:tcPr>
            <w:tcW w:w="992" w:type="dxa"/>
            <w:tcBorders>
              <w:top w:val="nil"/>
              <w:left w:val="nil"/>
              <w:bottom w:val="single" w:sz="4" w:space="0" w:color="auto"/>
              <w:right w:val="single" w:sz="4" w:space="0" w:color="auto"/>
            </w:tcBorders>
            <w:shd w:val="clear" w:color="auto" w:fill="FFFFFF"/>
            <w:hideMark/>
          </w:tcPr>
          <w:p w14:paraId="048DF54F" w14:textId="77777777" w:rsidR="00B32B45" w:rsidRPr="00B32B45" w:rsidRDefault="00B32B45" w:rsidP="00B32B45">
            <w:pPr>
              <w:jc w:val="center"/>
              <w:rPr>
                <w:b/>
              </w:rPr>
            </w:pPr>
            <w:r w:rsidRPr="00B32B45">
              <w:rPr>
                <w:b/>
              </w:rPr>
              <w:t>0.96</w:t>
            </w:r>
          </w:p>
        </w:tc>
        <w:tc>
          <w:tcPr>
            <w:tcW w:w="992" w:type="dxa"/>
            <w:tcBorders>
              <w:top w:val="nil"/>
              <w:left w:val="nil"/>
              <w:bottom w:val="single" w:sz="4" w:space="0" w:color="auto"/>
              <w:right w:val="single" w:sz="4" w:space="0" w:color="auto"/>
            </w:tcBorders>
            <w:hideMark/>
          </w:tcPr>
          <w:p w14:paraId="55088A46" w14:textId="77777777" w:rsidR="00B32B45" w:rsidRPr="00B32B45" w:rsidRDefault="00B32B45" w:rsidP="00B32B45">
            <w:pPr>
              <w:jc w:val="center"/>
              <w:rPr>
                <w:b/>
              </w:rPr>
            </w:pPr>
            <w:r w:rsidRPr="00B32B45">
              <w:rPr>
                <w:b/>
              </w:rPr>
              <w:t>86.69</w:t>
            </w:r>
          </w:p>
        </w:tc>
        <w:tc>
          <w:tcPr>
            <w:tcW w:w="851" w:type="dxa"/>
            <w:tcBorders>
              <w:top w:val="single" w:sz="4" w:space="0" w:color="auto"/>
              <w:left w:val="nil"/>
              <w:bottom w:val="single" w:sz="4" w:space="0" w:color="auto"/>
              <w:right w:val="single" w:sz="4" w:space="0" w:color="auto"/>
            </w:tcBorders>
            <w:shd w:val="clear" w:color="auto" w:fill="FFFFFF"/>
          </w:tcPr>
          <w:p w14:paraId="43AD9092" w14:textId="77777777" w:rsidR="00B32B45" w:rsidRPr="00B32B45" w:rsidRDefault="00B32B45" w:rsidP="00B32B45">
            <w:pPr>
              <w:jc w:val="center"/>
              <w:rPr>
                <w:b/>
                <w:lang w:val="en-US"/>
              </w:rPr>
            </w:pPr>
          </w:p>
        </w:tc>
        <w:tc>
          <w:tcPr>
            <w:tcW w:w="850" w:type="dxa"/>
            <w:tcBorders>
              <w:top w:val="single" w:sz="4" w:space="0" w:color="auto"/>
              <w:left w:val="nil"/>
              <w:bottom w:val="single" w:sz="4" w:space="0" w:color="auto"/>
              <w:right w:val="single" w:sz="4" w:space="0" w:color="auto"/>
            </w:tcBorders>
            <w:shd w:val="clear" w:color="auto" w:fill="FFFFFF"/>
          </w:tcPr>
          <w:p w14:paraId="74901584" w14:textId="77777777" w:rsidR="00B32B45" w:rsidRPr="00B32B45" w:rsidRDefault="00B32B45" w:rsidP="00B32B45">
            <w:pPr>
              <w:jc w:val="center"/>
              <w:rPr>
                <w:b/>
              </w:rPr>
            </w:pPr>
          </w:p>
        </w:tc>
        <w:tc>
          <w:tcPr>
            <w:tcW w:w="1003" w:type="dxa"/>
            <w:tcBorders>
              <w:top w:val="nil"/>
              <w:left w:val="nil"/>
              <w:bottom w:val="single" w:sz="4" w:space="0" w:color="auto"/>
              <w:right w:val="single" w:sz="4" w:space="0" w:color="auto"/>
            </w:tcBorders>
            <w:shd w:val="clear" w:color="auto" w:fill="FFFFFF"/>
          </w:tcPr>
          <w:p w14:paraId="5696590B" w14:textId="77777777" w:rsidR="00B32B45" w:rsidRPr="00B32B45" w:rsidRDefault="00B32B45" w:rsidP="00B32B45">
            <w:pPr>
              <w:jc w:val="center"/>
              <w:rPr>
                <w:b/>
              </w:rPr>
            </w:pPr>
          </w:p>
        </w:tc>
      </w:tr>
      <w:tr w:rsidR="00B32B45" w:rsidRPr="00B32B45" w14:paraId="50252DC9" w14:textId="77777777" w:rsidTr="00B32B45">
        <w:trPr>
          <w:trHeight w:val="81"/>
        </w:trPr>
        <w:tc>
          <w:tcPr>
            <w:tcW w:w="10206" w:type="dxa"/>
            <w:gridSpan w:val="9"/>
            <w:tcBorders>
              <w:top w:val="single" w:sz="4" w:space="0" w:color="auto"/>
              <w:left w:val="single" w:sz="4" w:space="0" w:color="auto"/>
              <w:bottom w:val="single" w:sz="4" w:space="0" w:color="auto"/>
              <w:right w:val="single" w:sz="4" w:space="0" w:color="auto"/>
            </w:tcBorders>
            <w:shd w:val="clear" w:color="auto" w:fill="FFFFFF"/>
            <w:hideMark/>
          </w:tcPr>
          <w:p w14:paraId="7D44B6C9" w14:textId="77777777" w:rsidR="00B32B45" w:rsidRPr="00B32B45" w:rsidRDefault="00B32B45" w:rsidP="00B32B45">
            <w:pPr>
              <w:jc w:val="center"/>
              <w:rPr>
                <w:b/>
              </w:rPr>
            </w:pPr>
            <w:r w:rsidRPr="00B32B45">
              <w:rPr>
                <w:b/>
              </w:rPr>
              <w:t>Твердолиственные</w:t>
            </w:r>
          </w:p>
        </w:tc>
      </w:tr>
      <w:tr w:rsidR="00B32B45" w:rsidRPr="00B32B45" w14:paraId="4668AF6D" w14:textId="77777777" w:rsidTr="00B32B45">
        <w:trPr>
          <w:trHeight w:val="81"/>
        </w:trPr>
        <w:tc>
          <w:tcPr>
            <w:tcW w:w="2826" w:type="dxa"/>
            <w:tcBorders>
              <w:top w:val="single" w:sz="4" w:space="0" w:color="auto"/>
              <w:left w:val="single" w:sz="4" w:space="0" w:color="auto"/>
              <w:bottom w:val="single" w:sz="4" w:space="0" w:color="auto"/>
              <w:right w:val="single" w:sz="4" w:space="0" w:color="auto"/>
            </w:tcBorders>
            <w:shd w:val="clear" w:color="auto" w:fill="FFFFFF"/>
            <w:hideMark/>
          </w:tcPr>
          <w:p w14:paraId="3D5A6018" w14:textId="77777777" w:rsidR="00B32B45" w:rsidRPr="00B32B45" w:rsidRDefault="00B32B45" w:rsidP="00B32B45">
            <w:pPr>
              <w:jc w:val="center"/>
            </w:pPr>
            <w:r w:rsidRPr="00B32B45">
              <w:t>Дуб</w:t>
            </w:r>
          </w:p>
        </w:tc>
        <w:tc>
          <w:tcPr>
            <w:tcW w:w="848" w:type="dxa"/>
            <w:tcBorders>
              <w:top w:val="nil"/>
              <w:left w:val="nil"/>
              <w:bottom w:val="single" w:sz="4" w:space="0" w:color="auto"/>
              <w:right w:val="single" w:sz="4" w:space="0" w:color="auto"/>
            </w:tcBorders>
            <w:shd w:val="clear" w:color="auto" w:fill="FFFFFF"/>
            <w:hideMark/>
          </w:tcPr>
          <w:p w14:paraId="4F255E05" w14:textId="77777777" w:rsidR="00B32B45" w:rsidRPr="00B32B45" w:rsidRDefault="00B32B45" w:rsidP="00B32B45">
            <w:pPr>
              <w:jc w:val="center"/>
            </w:pPr>
            <w:r w:rsidRPr="00B32B45">
              <w:t>121</w:t>
            </w:r>
          </w:p>
        </w:tc>
        <w:tc>
          <w:tcPr>
            <w:tcW w:w="848" w:type="dxa"/>
            <w:tcBorders>
              <w:top w:val="nil"/>
              <w:left w:val="nil"/>
              <w:bottom w:val="single" w:sz="4" w:space="0" w:color="auto"/>
              <w:right w:val="single" w:sz="4" w:space="0" w:color="auto"/>
            </w:tcBorders>
            <w:shd w:val="clear" w:color="auto" w:fill="FFFFFF"/>
            <w:hideMark/>
          </w:tcPr>
          <w:p w14:paraId="6794D5D5" w14:textId="77777777" w:rsidR="00B32B45" w:rsidRPr="00B32B45" w:rsidRDefault="00B32B45" w:rsidP="00B32B45">
            <w:pPr>
              <w:jc w:val="center"/>
              <w:rPr>
                <w:lang w:val="en-US"/>
              </w:rPr>
            </w:pPr>
            <w:r w:rsidRPr="00B32B45">
              <w:t>3.</w:t>
            </w:r>
            <w:r w:rsidRPr="00B32B45">
              <w:rPr>
                <w:lang w:val="en-US"/>
              </w:rPr>
              <w:t>1</w:t>
            </w:r>
          </w:p>
        </w:tc>
        <w:tc>
          <w:tcPr>
            <w:tcW w:w="996" w:type="dxa"/>
            <w:tcBorders>
              <w:top w:val="nil"/>
              <w:left w:val="nil"/>
              <w:bottom w:val="single" w:sz="4" w:space="0" w:color="auto"/>
              <w:right w:val="single" w:sz="4" w:space="0" w:color="auto"/>
            </w:tcBorders>
            <w:shd w:val="clear" w:color="auto" w:fill="FFFFFF"/>
          </w:tcPr>
          <w:p w14:paraId="53DC3B6C" w14:textId="77777777" w:rsidR="00B32B45" w:rsidRPr="00B32B45" w:rsidRDefault="00B32B45" w:rsidP="00B32B45">
            <w:pPr>
              <w:jc w:val="center"/>
            </w:pPr>
          </w:p>
        </w:tc>
        <w:tc>
          <w:tcPr>
            <w:tcW w:w="992" w:type="dxa"/>
            <w:tcBorders>
              <w:top w:val="nil"/>
              <w:left w:val="nil"/>
              <w:bottom w:val="single" w:sz="4" w:space="0" w:color="auto"/>
              <w:right w:val="single" w:sz="4" w:space="0" w:color="auto"/>
            </w:tcBorders>
            <w:hideMark/>
          </w:tcPr>
          <w:p w14:paraId="42E07F6B" w14:textId="77777777" w:rsidR="00B32B45" w:rsidRPr="00B32B45" w:rsidRDefault="00B32B45" w:rsidP="00B32B45">
            <w:pPr>
              <w:jc w:val="center"/>
            </w:pPr>
            <w:r w:rsidRPr="00B32B45">
              <w:t>3.07</w:t>
            </w:r>
          </w:p>
        </w:tc>
        <w:tc>
          <w:tcPr>
            <w:tcW w:w="992" w:type="dxa"/>
            <w:tcBorders>
              <w:top w:val="nil"/>
              <w:left w:val="nil"/>
              <w:bottom w:val="single" w:sz="4" w:space="0" w:color="auto"/>
              <w:right w:val="single" w:sz="4" w:space="0" w:color="auto"/>
            </w:tcBorders>
            <w:shd w:val="clear" w:color="auto" w:fill="FFFFFF"/>
          </w:tcPr>
          <w:p w14:paraId="3984F5E7" w14:textId="77777777" w:rsidR="00B32B45" w:rsidRPr="00B32B45" w:rsidRDefault="00B32B45" w:rsidP="00B32B45">
            <w:pPr>
              <w:jc w:val="center"/>
            </w:pPr>
          </w:p>
        </w:tc>
        <w:tc>
          <w:tcPr>
            <w:tcW w:w="851" w:type="dxa"/>
            <w:tcBorders>
              <w:top w:val="single" w:sz="4" w:space="0" w:color="auto"/>
              <w:left w:val="nil"/>
              <w:bottom w:val="single" w:sz="4" w:space="0" w:color="auto"/>
              <w:right w:val="single" w:sz="4" w:space="0" w:color="auto"/>
            </w:tcBorders>
            <w:shd w:val="clear" w:color="auto" w:fill="FFFFFF"/>
          </w:tcPr>
          <w:p w14:paraId="3CDA6414" w14:textId="77777777" w:rsidR="00B32B45" w:rsidRPr="00B32B45" w:rsidRDefault="00B32B45" w:rsidP="00B32B45">
            <w:pPr>
              <w:jc w:val="center"/>
            </w:pPr>
          </w:p>
        </w:tc>
        <w:tc>
          <w:tcPr>
            <w:tcW w:w="850" w:type="dxa"/>
            <w:tcBorders>
              <w:top w:val="single" w:sz="4" w:space="0" w:color="auto"/>
              <w:left w:val="nil"/>
              <w:bottom w:val="single" w:sz="4" w:space="0" w:color="auto"/>
              <w:right w:val="single" w:sz="4" w:space="0" w:color="auto"/>
            </w:tcBorders>
            <w:shd w:val="clear" w:color="auto" w:fill="FFFFFF"/>
          </w:tcPr>
          <w:p w14:paraId="213E1FD8" w14:textId="77777777" w:rsidR="00B32B45" w:rsidRPr="00B32B45" w:rsidRDefault="00B32B45" w:rsidP="00B32B45">
            <w:pPr>
              <w:jc w:val="center"/>
              <w:rPr>
                <w:b/>
              </w:rPr>
            </w:pPr>
          </w:p>
        </w:tc>
        <w:tc>
          <w:tcPr>
            <w:tcW w:w="1003" w:type="dxa"/>
            <w:tcBorders>
              <w:top w:val="nil"/>
              <w:left w:val="nil"/>
              <w:bottom w:val="single" w:sz="4" w:space="0" w:color="auto"/>
              <w:right w:val="single" w:sz="4" w:space="0" w:color="auto"/>
            </w:tcBorders>
            <w:shd w:val="clear" w:color="auto" w:fill="FFFFFF"/>
          </w:tcPr>
          <w:p w14:paraId="67586D5E" w14:textId="77777777" w:rsidR="00B32B45" w:rsidRPr="00B32B45" w:rsidRDefault="00B32B45" w:rsidP="00B32B45">
            <w:pPr>
              <w:jc w:val="center"/>
              <w:rPr>
                <w:b/>
              </w:rPr>
            </w:pPr>
          </w:p>
        </w:tc>
      </w:tr>
      <w:tr w:rsidR="00B32B45" w:rsidRPr="00B32B45" w14:paraId="31BDBDEA" w14:textId="77777777" w:rsidTr="00B32B45">
        <w:trPr>
          <w:trHeight w:val="81"/>
        </w:trPr>
        <w:tc>
          <w:tcPr>
            <w:tcW w:w="2826" w:type="dxa"/>
            <w:tcBorders>
              <w:top w:val="single" w:sz="4" w:space="0" w:color="auto"/>
              <w:left w:val="single" w:sz="4" w:space="0" w:color="auto"/>
              <w:bottom w:val="single" w:sz="4" w:space="0" w:color="auto"/>
              <w:right w:val="single" w:sz="4" w:space="0" w:color="auto"/>
            </w:tcBorders>
            <w:shd w:val="clear" w:color="auto" w:fill="FFFFFF"/>
            <w:hideMark/>
          </w:tcPr>
          <w:p w14:paraId="391EC13D" w14:textId="77777777" w:rsidR="00B32B45" w:rsidRPr="00B32B45" w:rsidRDefault="00B32B45" w:rsidP="00B32B45">
            <w:pPr>
              <w:jc w:val="center"/>
            </w:pPr>
            <w:r w:rsidRPr="00B32B45">
              <w:t>Клен мелколистный</w:t>
            </w:r>
          </w:p>
        </w:tc>
        <w:tc>
          <w:tcPr>
            <w:tcW w:w="848" w:type="dxa"/>
            <w:tcBorders>
              <w:top w:val="nil"/>
              <w:left w:val="nil"/>
              <w:bottom w:val="single" w:sz="4" w:space="0" w:color="auto"/>
              <w:right w:val="single" w:sz="4" w:space="0" w:color="auto"/>
            </w:tcBorders>
            <w:shd w:val="clear" w:color="auto" w:fill="FFFFFF"/>
            <w:hideMark/>
          </w:tcPr>
          <w:p w14:paraId="6BE8166D" w14:textId="77777777" w:rsidR="00B32B45" w:rsidRPr="00B32B45" w:rsidRDefault="00B32B45" w:rsidP="00B32B45">
            <w:pPr>
              <w:jc w:val="center"/>
            </w:pPr>
            <w:r w:rsidRPr="00B32B45">
              <w:t>121</w:t>
            </w:r>
          </w:p>
        </w:tc>
        <w:tc>
          <w:tcPr>
            <w:tcW w:w="848" w:type="dxa"/>
            <w:tcBorders>
              <w:top w:val="nil"/>
              <w:left w:val="nil"/>
              <w:bottom w:val="single" w:sz="4" w:space="0" w:color="auto"/>
              <w:right w:val="single" w:sz="4" w:space="0" w:color="auto"/>
            </w:tcBorders>
            <w:shd w:val="clear" w:color="auto" w:fill="FFFFFF"/>
            <w:hideMark/>
          </w:tcPr>
          <w:p w14:paraId="41B14890" w14:textId="77777777" w:rsidR="00B32B45" w:rsidRPr="00B32B45" w:rsidRDefault="00B32B45" w:rsidP="00B32B45">
            <w:pPr>
              <w:jc w:val="center"/>
              <w:rPr>
                <w:lang w:val="en-US"/>
              </w:rPr>
            </w:pPr>
            <w:r w:rsidRPr="00B32B45">
              <w:rPr>
                <w:lang w:val="en-US"/>
              </w:rPr>
              <w:t>0.8</w:t>
            </w:r>
          </w:p>
        </w:tc>
        <w:tc>
          <w:tcPr>
            <w:tcW w:w="996" w:type="dxa"/>
            <w:tcBorders>
              <w:top w:val="nil"/>
              <w:left w:val="nil"/>
              <w:bottom w:val="single" w:sz="4" w:space="0" w:color="auto"/>
              <w:right w:val="single" w:sz="4" w:space="0" w:color="auto"/>
            </w:tcBorders>
            <w:shd w:val="clear" w:color="auto" w:fill="FFFFFF"/>
          </w:tcPr>
          <w:p w14:paraId="4939849E" w14:textId="77777777" w:rsidR="00B32B45" w:rsidRPr="00B32B45" w:rsidRDefault="00B32B45" w:rsidP="00B32B45">
            <w:pPr>
              <w:jc w:val="center"/>
            </w:pPr>
          </w:p>
        </w:tc>
        <w:tc>
          <w:tcPr>
            <w:tcW w:w="992" w:type="dxa"/>
            <w:tcBorders>
              <w:top w:val="nil"/>
              <w:left w:val="nil"/>
              <w:bottom w:val="single" w:sz="4" w:space="0" w:color="auto"/>
              <w:right w:val="single" w:sz="4" w:space="0" w:color="auto"/>
            </w:tcBorders>
            <w:hideMark/>
          </w:tcPr>
          <w:p w14:paraId="3EA1861A" w14:textId="77777777" w:rsidR="00B32B45" w:rsidRPr="00B32B45" w:rsidRDefault="00B32B45" w:rsidP="00B32B45">
            <w:pPr>
              <w:jc w:val="center"/>
            </w:pPr>
            <w:r w:rsidRPr="00B32B45">
              <w:t>0,79</w:t>
            </w:r>
          </w:p>
        </w:tc>
        <w:tc>
          <w:tcPr>
            <w:tcW w:w="992" w:type="dxa"/>
            <w:tcBorders>
              <w:top w:val="nil"/>
              <w:left w:val="nil"/>
              <w:bottom w:val="single" w:sz="4" w:space="0" w:color="auto"/>
              <w:right w:val="single" w:sz="4" w:space="0" w:color="auto"/>
            </w:tcBorders>
            <w:shd w:val="clear" w:color="auto" w:fill="FFFFFF"/>
          </w:tcPr>
          <w:p w14:paraId="55A27214" w14:textId="77777777" w:rsidR="00B32B45" w:rsidRPr="00B32B45" w:rsidRDefault="00B32B45" w:rsidP="00B32B45">
            <w:pPr>
              <w:jc w:val="center"/>
            </w:pPr>
          </w:p>
        </w:tc>
        <w:tc>
          <w:tcPr>
            <w:tcW w:w="851" w:type="dxa"/>
            <w:tcBorders>
              <w:top w:val="single" w:sz="4" w:space="0" w:color="auto"/>
              <w:left w:val="nil"/>
              <w:bottom w:val="single" w:sz="4" w:space="0" w:color="auto"/>
              <w:right w:val="single" w:sz="4" w:space="0" w:color="auto"/>
            </w:tcBorders>
            <w:shd w:val="clear" w:color="auto" w:fill="FFFFFF"/>
          </w:tcPr>
          <w:p w14:paraId="53FF52EA" w14:textId="77777777" w:rsidR="00B32B45" w:rsidRPr="00B32B45" w:rsidRDefault="00B32B45" w:rsidP="00B32B45">
            <w:pPr>
              <w:jc w:val="center"/>
            </w:pPr>
          </w:p>
        </w:tc>
        <w:tc>
          <w:tcPr>
            <w:tcW w:w="850" w:type="dxa"/>
            <w:tcBorders>
              <w:top w:val="single" w:sz="4" w:space="0" w:color="auto"/>
              <w:left w:val="nil"/>
              <w:bottom w:val="single" w:sz="4" w:space="0" w:color="auto"/>
              <w:right w:val="single" w:sz="4" w:space="0" w:color="auto"/>
            </w:tcBorders>
            <w:shd w:val="clear" w:color="auto" w:fill="FFFFFF"/>
          </w:tcPr>
          <w:p w14:paraId="051CB932" w14:textId="77777777" w:rsidR="00B32B45" w:rsidRPr="00B32B45" w:rsidRDefault="00B32B45" w:rsidP="00B32B45">
            <w:pPr>
              <w:jc w:val="center"/>
              <w:rPr>
                <w:b/>
              </w:rPr>
            </w:pPr>
          </w:p>
        </w:tc>
        <w:tc>
          <w:tcPr>
            <w:tcW w:w="1003" w:type="dxa"/>
            <w:tcBorders>
              <w:top w:val="nil"/>
              <w:left w:val="nil"/>
              <w:bottom w:val="single" w:sz="4" w:space="0" w:color="auto"/>
              <w:right w:val="single" w:sz="4" w:space="0" w:color="auto"/>
            </w:tcBorders>
            <w:shd w:val="clear" w:color="auto" w:fill="FFFFFF"/>
          </w:tcPr>
          <w:p w14:paraId="39F97301" w14:textId="77777777" w:rsidR="00B32B45" w:rsidRPr="00B32B45" w:rsidRDefault="00B32B45" w:rsidP="00B32B45">
            <w:pPr>
              <w:jc w:val="center"/>
              <w:rPr>
                <w:b/>
              </w:rPr>
            </w:pPr>
          </w:p>
        </w:tc>
      </w:tr>
      <w:tr w:rsidR="00B32B45" w:rsidRPr="00B32B45" w14:paraId="5D913E67" w14:textId="77777777" w:rsidTr="00B32B45">
        <w:trPr>
          <w:trHeight w:val="81"/>
        </w:trPr>
        <w:tc>
          <w:tcPr>
            <w:tcW w:w="2826" w:type="dxa"/>
            <w:tcBorders>
              <w:top w:val="single" w:sz="4" w:space="0" w:color="auto"/>
              <w:left w:val="single" w:sz="4" w:space="0" w:color="auto"/>
              <w:bottom w:val="single" w:sz="4" w:space="0" w:color="auto"/>
              <w:right w:val="single" w:sz="4" w:space="0" w:color="auto"/>
            </w:tcBorders>
            <w:shd w:val="clear" w:color="auto" w:fill="FFFFFF"/>
            <w:hideMark/>
          </w:tcPr>
          <w:p w14:paraId="572B7799" w14:textId="77777777" w:rsidR="00B32B45" w:rsidRPr="00B32B45" w:rsidRDefault="00B32B45" w:rsidP="00B32B45">
            <w:pPr>
              <w:jc w:val="center"/>
            </w:pPr>
            <w:r w:rsidRPr="00B32B45">
              <w:t>Ильм</w:t>
            </w:r>
          </w:p>
        </w:tc>
        <w:tc>
          <w:tcPr>
            <w:tcW w:w="848" w:type="dxa"/>
            <w:tcBorders>
              <w:top w:val="nil"/>
              <w:left w:val="nil"/>
              <w:bottom w:val="single" w:sz="4" w:space="0" w:color="auto"/>
              <w:right w:val="single" w:sz="4" w:space="0" w:color="auto"/>
            </w:tcBorders>
            <w:shd w:val="clear" w:color="auto" w:fill="FFFFFF"/>
            <w:hideMark/>
          </w:tcPr>
          <w:p w14:paraId="39980E43" w14:textId="77777777" w:rsidR="00B32B45" w:rsidRPr="00B32B45" w:rsidRDefault="00B32B45" w:rsidP="00B32B45">
            <w:pPr>
              <w:jc w:val="center"/>
            </w:pPr>
            <w:r w:rsidRPr="00B32B45">
              <w:t>121</w:t>
            </w:r>
          </w:p>
        </w:tc>
        <w:tc>
          <w:tcPr>
            <w:tcW w:w="848" w:type="dxa"/>
            <w:tcBorders>
              <w:top w:val="nil"/>
              <w:left w:val="nil"/>
              <w:bottom w:val="single" w:sz="4" w:space="0" w:color="auto"/>
              <w:right w:val="single" w:sz="4" w:space="0" w:color="auto"/>
            </w:tcBorders>
            <w:shd w:val="clear" w:color="auto" w:fill="FFFFFF"/>
            <w:hideMark/>
          </w:tcPr>
          <w:p w14:paraId="1967E67A" w14:textId="77777777" w:rsidR="00B32B45" w:rsidRPr="00B32B45" w:rsidRDefault="00B32B45" w:rsidP="00B32B45">
            <w:pPr>
              <w:jc w:val="center"/>
              <w:rPr>
                <w:lang w:val="en-US"/>
              </w:rPr>
            </w:pPr>
            <w:r w:rsidRPr="00B32B45">
              <w:t>0,8</w:t>
            </w:r>
          </w:p>
        </w:tc>
        <w:tc>
          <w:tcPr>
            <w:tcW w:w="996" w:type="dxa"/>
            <w:tcBorders>
              <w:top w:val="nil"/>
              <w:left w:val="nil"/>
              <w:bottom w:val="single" w:sz="4" w:space="0" w:color="auto"/>
              <w:right w:val="single" w:sz="4" w:space="0" w:color="auto"/>
            </w:tcBorders>
            <w:shd w:val="clear" w:color="auto" w:fill="FFFFFF"/>
          </w:tcPr>
          <w:p w14:paraId="42018A65" w14:textId="77777777" w:rsidR="00B32B45" w:rsidRPr="00B32B45" w:rsidRDefault="00B32B45" w:rsidP="00B32B45">
            <w:pPr>
              <w:jc w:val="center"/>
            </w:pPr>
          </w:p>
        </w:tc>
        <w:tc>
          <w:tcPr>
            <w:tcW w:w="992" w:type="dxa"/>
            <w:tcBorders>
              <w:top w:val="nil"/>
              <w:left w:val="nil"/>
              <w:bottom w:val="single" w:sz="4" w:space="0" w:color="auto"/>
              <w:right w:val="single" w:sz="4" w:space="0" w:color="auto"/>
            </w:tcBorders>
          </w:tcPr>
          <w:p w14:paraId="502727BF" w14:textId="77777777" w:rsidR="00B32B45" w:rsidRPr="00B32B45" w:rsidRDefault="00B32B45" w:rsidP="00B32B45">
            <w:pPr>
              <w:jc w:val="center"/>
            </w:pPr>
          </w:p>
        </w:tc>
        <w:tc>
          <w:tcPr>
            <w:tcW w:w="992" w:type="dxa"/>
            <w:tcBorders>
              <w:top w:val="nil"/>
              <w:left w:val="nil"/>
              <w:bottom w:val="single" w:sz="4" w:space="0" w:color="auto"/>
              <w:right w:val="single" w:sz="4" w:space="0" w:color="auto"/>
            </w:tcBorders>
            <w:shd w:val="clear" w:color="auto" w:fill="FFFFFF"/>
            <w:hideMark/>
          </w:tcPr>
          <w:p w14:paraId="092CA92D" w14:textId="77777777" w:rsidR="00B32B45" w:rsidRPr="00B32B45" w:rsidRDefault="00B32B45" w:rsidP="00B32B45">
            <w:pPr>
              <w:jc w:val="center"/>
            </w:pPr>
            <w:r w:rsidRPr="00B32B45">
              <w:t>0,85</w:t>
            </w:r>
          </w:p>
        </w:tc>
        <w:tc>
          <w:tcPr>
            <w:tcW w:w="851" w:type="dxa"/>
            <w:tcBorders>
              <w:top w:val="single" w:sz="4" w:space="0" w:color="auto"/>
              <w:left w:val="nil"/>
              <w:bottom w:val="single" w:sz="4" w:space="0" w:color="auto"/>
              <w:right w:val="single" w:sz="4" w:space="0" w:color="auto"/>
            </w:tcBorders>
            <w:shd w:val="clear" w:color="auto" w:fill="FFFFFF"/>
          </w:tcPr>
          <w:p w14:paraId="1162CE36" w14:textId="77777777" w:rsidR="00B32B45" w:rsidRPr="00B32B45" w:rsidRDefault="00B32B45" w:rsidP="00B32B45">
            <w:pPr>
              <w:jc w:val="center"/>
            </w:pPr>
          </w:p>
        </w:tc>
        <w:tc>
          <w:tcPr>
            <w:tcW w:w="850" w:type="dxa"/>
            <w:tcBorders>
              <w:top w:val="single" w:sz="4" w:space="0" w:color="auto"/>
              <w:left w:val="nil"/>
              <w:bottom w:val="single" w:sz="4" w:space="0" w:color="auto"/>
              <w:right w:val="single" w:sz="4" w:space="0" w:color="auto"/>
            </w:tcBorders>
            <w:shd w:val="clear" w:color="auto" w:fill="FFFFFF"/>
          </w:tcPr>
          <w:p w14:paraId="168D9D33" w14:textId="77777777" w:rsidR="00B32B45" w:rsidRPr="00B32B45" w:rsidRDefault="00B32B45" w:rsidP="00B32B45">
            <w:pPr>
              <w:jc w:val="center"/>
              <w:rPr>
                <w:b/>
              </w:rPr>
            </w:pPr>
          </w:p>
        </w:tc>
        <w:tc>
          <w:tcPr>
            <w:tcW w:w="1003" w:type="dxa"/>
            <w:tcBorders>
              <w:top w:val="nil"/>
              <w:left w:val="nil"/>
              <w:bottom w:val="single" w:sz="4" w:space="0" w:color="auto"/>
              <w:right w:val="single" w:sz="4" w:space="0" w:color="auto"/>
            </w:tcBorders>
            <w:shd w:val="clear" w:color="auto" w:fill="FFFFFF"/>
          </w:tcPr>
          <w:p w14:paraId="51D46E1D" w14:textId="77777777" w:rsidR="00B32B45" w:rsidRPr="00B32B45" w:rsidRDefault="00B32B45" w:rsidP="00B32B45">
            <w:pPr>
              <w:jc w:val="center"/>
              <w:rPr>
                <w:b/>
              </w:rPr>
            </w:pPr>
          </w:p>
        </w:tc>
      </w:tr>
      <w:tr w:rsidR="00B32B45" w:rsidRPr="00B32B45" w14:paraId="24783205" w14:textId="77777777" w:rsidTr="00B32B45">
        <w:trPr>
          <w:trHeight w:val="81"/>
        </w:trPr>
        <w:tc>
          <w:tcPr>
            <w:tcW w:w="2826" w:type="dxa"/>
            <w:tcBorders>
              <w:top w:val="single" w:sz="4" w:space="0" w:color="auto"/>
              <w:left w:val="single" w:sz="4" w:space="0" w:color="auto"/>
              <w:bottom w:val="single" w:sz="4" w:space="0" w:color="auto"/>
              <w:right w:val="single" w:sz="4" w:space="0" w:color="auto"/>
            </w:tcBorders>
            <w:shd w:val="clear" w:color="auto" w:fill="FFFFFF"/>
            <w:hideMark/>
          </w:tcPr>
          <w:p w14:paraId="2813D687" w14:textId="77777777" w:rsidR="00B32B45" w:rsidRPr="00B32B45" w:rsidRDefault="00B32B45" w:rsidP="00B32B45">
            <w:pPr>
              <w:ind w:right="-105" w:hanging="105"/>
              <w:jc w:val="center"/>
              <w:rPr>
                <w:b/>
              </w:rPr>
            </w:pPr>
            <w:r w:rsidRPr="00B32B45">
              <w:rPr>
                <w:b/>
              </w:rPr>
              <w:t>Итого твердолиственных</w:t>
            </w:r>
          </w:p>
        </w:tc>
        <w:tc>
          <w:tcPr>
            <w:tcW w:w="848" w:type="dxa"/>
            <w:tcBorders>
              <w:top w:val="nil"/>
              <w:left w:val="nil"/>
              <w:bottom w:val="single" w:sz="4" w:space="0" w:color="auto"/>
              <w:right w:val="single" w:sz="4" w:space="0" w:color="auto"/>
            </w:tcBorders>
            <w:shd w:val="clear" w:color="auto" w:fill="FFFFFF"/>
          </w:tcPr>
          <w:p w14:paraId="1C19BC1B" w14:textId="77777777" w:rsidR="00B32B45" w:rsidRPr="00B32B45" w:rsidRDefault="00B32B45" w:rsidP="00B32B45">
            <w:pPr>
              <w:jc w:val="center"/>
              <w:rPr>
                <w:b/>
              </w:rPr>
            </w:pPr>
          </w:p>
        </w:tc>
        <w:tc>
          <w:tcPr>
            <w:tcW w:w="848" w:type="dxa"/>
            <w:tcBorders>
              <w:top w:val="nil"/>
              <w:left w:val="nil"/>
              <w:bottom w:val="single" w:sz="4" w:space="0" w:color="auto"/>
              <w:right w:val="single" w:sz="4" w:space="0" w:color="auto"/>
            </w:tcBorders>
            <w:shd w:val="clear" w:color="auto" w:fill="FFFFFF"/>
            <w:hideMark/>
          </w:tcPr>
          <w:p w14:paraId="22522117" w14:textId="77777777" w:rsidR="00B32B45" w:rsidRPr="00B32B45" w:rsidRDefault="00B32B45" w:rsidP="00B32B45">
            <w:pPr>
              <w:jc w:val="center"/>
              <w:rPr>
                <w:b/>
              </w:rPr>
            </w:pPr>
            <w:r w:rsidRPr="00B32B45">
              <w:rPr>
                <w:b/>
              </w:rPr>
              <w:t>4,7</w:t>
            </w:r>
          </w:p>
        </w:tc>
        <w:tc>
          <w:tcPr>
            <w:tcW w:w="996" w:type="dxa"/>
            <w:tcBorders>
              <w:top w:val="nil"/>
              <w:left w:val="nil"/>
              <w:bottom w:val="single" w:sz="4" w:space="0" w:color="auto"/>
              <w:right w:val="single" w:sz="4" w:space="0" w:color="auto"/>
            </w:tcBorders>
            <w:shd w:val="clear" w:color="auto" w:fill="FFFFFF"/>
          </w:tcPr>
          <w:p w14:paraId="43CC3B8F" w14:textId="77777777" w:rsidR="00B32B45" w:rsidRPr="00B32B45" w:rsidRDefault="00B32B45" w:rsidP="00B32B45">
            <w:pPr>
              <w:jc w:val="center"/>
              <w:rPr>
                <w:b/>
              </w:rPr>
            </w:pPr>
          </w:p>
        </w:tc>
        <w:tc>
          <w:tcPr>
            <w:tcW w:w="992" w:type="dxa"/>
            <w:tcBorders>
              <w:top w:val="nil"/>
              <w:left w:val="nil"/>
              <w:bottom w:val="single" w:sz="4" w:space="0" w:color="auto"/>
              <w:right w:val="single" w:sz="4" w:space="0" w:color="auto"/>
            </w:tcBorders>
            <w:hideMark/>
          </w:tcPr>
          <w:p w14:paraId="0D15AC60" w14:textId="77777777" w:rsidR="00B32B45" w:rsidRPr="00B32B45" w:rsidRDefault="00B32B45" w:rsidP="00B32B45">
            <w:pPr>
              <w:jc w:val="center"/>
              <w:rPr>
                <w:b/>
              </w:rPr>
            </w:pPr>
            <w:r w:rsidRPr="00B32B45">
              <w:rPr>
                <w:b/>
              </w:rPr>
              <w:t>3.86</w:t>
            </w:r>
          </w:p>
        </w:tc>
        <w:tc>
          <w:tcPr>
            <w:tcW w:w="992" w:type="dxa"/>
            <w:tcBorders>
              <w:top w:val="nil"/>
              <w:left w:val="nil"/>
              <w:bottom w:val="single" w:sz="4" w:space="0" w:color="auto"/>
              <w:right w:val="single" w:sz="4" w:space="0" w:color="auto"/>
            </w:tcBorders>
            <w:shd w:val="clear" w:color="auto" w:fill="FFFFFF"/>
            <w:hideMark/>
          </w:tcPr>
          <w:p w14:paraId="1382A709" w14:textId="77777777" w:rsidR="00B32B45" w:rsidRPr="00B32B45" w:rsidRDefault="00B32B45" w:rsidP="00B32B45">
            <w:pPr>
              <w:jc w:val="center"/>
              <w:rPr>
                <w:b/>
              </w:rPr>
            </w:pPr>
            <w:r w:rsidRPr="00B32B45">
              <w:rPr>
                <w:b/>
              </w:rPr>
              <w:t>0,85</w:t>
            </w:r>
          </w:p>
        </w:tc>
        <w:tc>
          <w:tcPr>
            <w:tcW w:w="851" w:type="dxa"/>
            <w:tcBorders>
              <w:top w:val="single" w:sz="4" w:space="0" w:color="auto"/>
              <w:left w:val="nil"/>
              <w:bottom w:val="single" w:sz="4" w:space="0" w:color="auto"/>
              <w:right w:val="single" w:sz="4" w:space="0" w:color="auto"/>
            </w:tcBorders>
            <w:shd w:val="clear" w:color="auto" w:fill="FFFFFF"/>
          </w:tcPr>
          <w:p w14:paraId="164EB4AD" w14:textId="77777777" w:rsidR="00B32B45" w:rsidRPr="00B32B45" w:rsidRDefault="00B32B45" w:rsidP="00B32B45">
            <w:pPr>
              <w:jc w:val="center"/>
              <w:rPr>
                <w:b/>
              </w:rPr>
            </w:pPr>
          </w:p>
        </w:tc>
        <w:tc>
          <w:tcPr>
            <w:tcW w:w="850" w:type="dxa"/>
            <w:tcBorders>
              <w:top w:val="single" w:sz="4" w:space="0" w:color="auto"/>
              <w:left w:val="nil"/>
              <w:bottom w:val="single" w:sz="4" w:space="0" w:color="auto"/>
              <w:right w:val="single" w:sz="4" w:space="0" w:color="auto"/>
            </w:tcBorders>
            <w:shd w:val="clear" w:color="auto" w:fill="FFFFFF"/>
          </w:tcPr>
          <w:p w14:paraId="6476115C" w14:textId="77777777" w:rsidR="00B32B45" w:rsidRPr="00B32B45" w:rsidRDefault="00B32B45" w:rsidP="00B32B45">
            <w:pPr>
              <w:jc w:val="center"/>
              <w:rPr>
                <w:b/>
              </w:rPr>
            </w:pPr>
          </w:p>
        </w:tc>
        <w:tc>
          <w:tcPr>
            <w:tcW w:w="1003" w:type="dxa"/>
            <w:tcBorders>
              <w:top w:val="nil"/>
              <w:left w:val="nil"/>
              <w:bottom w:val="single" w:sz="4" w:space="0" w:color="auto"/>
              <w:right w:val="single" w:sz="4" w:space="0" w:color="auto"/>
            </w:tcBorders>
            <w:shd w:val="clear" w:color="auto" w:fill="FFFFFF"/>
          </w:tcPr>
          <w:p w14:paraId="2084DF53" w14:textId="77777777" w:rsidR="00B32B45" w:rsidRPr="00B32B45" w:rsidRDefault="00B32B45" w:rsidP="00B32B45">
            <w:pPr>
              <w:jc w:val="center"/>
              <w:rPr>
                <w:b/>
              </w:rPr>
            </w:pPr>
          </w:p>
        </w:tc>
      </w:tr>
      <w:tr w:rsidR="00B32B45" w:rsidRPr="00B32B45" w14:paraId="1D9D9DAB" w14:textId="77777777" w:rsidTr="00B32B45">
        <w:trPr>
          <w:trHeight w:val="81"/>
        </w:trPr>
        <w:tc>
          <w:tcPr>
            <w:tcW w:w="10206" w:type="dxa"/>
            <w:gridSpan w:val="9"/>
            <w:tcBorders>
              <w:top w:val="single" w:sz="4" w:space="0" w:color="auto"/>
              <w:left w:val="single" w:sz="4" w:space="0" w:color="auto"/>
              <w:bottom w:val="single" w:sz="4" w:space="0" w:color="auto"/>
              <w:right w:val="single" w:sz="4" w:space="0" w:color="auto"/>
            </w:tcBorders>
            <w:shd w:val="clear" w:color="auto" w:fill="FFFFFF"/>
            <w:vAlign w:val="center"/>
            <w:hideMark/>
          </w:tcPr>
          <w:p w14:paraId="3223AC81" w14:textId="77777777" w:rsidR="00B32B45" w:rsidRPr="00B32B45" w:rsidRDefault="00B32B45" w:rsidP="00B32B45">
            <w:pPr>
              <w:jc w:val="center"/>
            </w:pPr>
            <w:r w:rsidRPr="00B32B45">
              <w:rPr>
                <w:b/>
              </w:rPr>
              <w:t>Мягколиственные</w:t>
            </w:r>
          </w:p>
        </w:tc>
      </w:tr>
      <w:tr w:rsidR="00B32B45" w:rsidRPr="00B32B45" w14:paraId="55B6EE80" w14:textId="77777777" w:rsidTr="00B32B45">
        <w:trPr>
          <w:trHeight w:val="81"/>
        </w:trPr>
        <w:tc>
          <w:tcPr>
            <w:tcW w:w="2826" w:type="dxa"/>
            <w:tcBorders>
              <w:top w:val="single" w:sz="4" w:space="0" w:color="auto"/>
              <w:left w:val="single" w:sz="4" w:space="0" w:color="auto"/>
              <w:bottom w:val="single" w:sz="4" w:space="0" w:color="auto"/>
              <w:right w:val="single" w:sz="4" w:space="0" w:color="auto"/>
            </w:tcBorders>
            <w:shd w:val="clear" w:color="auto" w:fill="FFFFFF"/>
            <w:hideMark/>
          </w:tcPr>
          <w:p w14:paraId="42B66391" w14:textId="77777777" w:rsidR="00B32B45" w:rsidRPr="00B32B45" w:rsidRDefault="00B32B45" w:rsidP="00B32B45">
            <w:pPr>
              <w:jc w:val="center"/>
            </w:pPr>
            <w:r w:rsidRPr="00B32B45">
              <w:t>Береза</w:t>
            </w:r>
          </w:p>
        </w:tc>
        <w:tc>
          <w:tcPr>
            <w:tcW w:w="848" w:type="dxa"/>
            <w:tcBorders>
              <w:top w:val="nil"/>
              <w:left w:val="nil"/>
              <w:bottom w:val="single" w:sz="4" w:space="0" w:color="auto"/>
              <w:right w:val="single" w:sz="4" w:space="0" w:color="auto"/>
            </w:tcBorders>
            <w:shd w:val="clear" w:color="auto" w:fill="FFFFFF"/>
            <w:hideMark/>
          </w:tcPr>
          <w:p w14:paraId="6A167F39" w14:textId="77777777" w:rsidR="00B32B45" w:rsidRPr="00B32B45" w:rsidRDefault="00B32B45" w:rsidP="00B32B45">
            <w:pPr>
              <w:jc w:val="center"/>
            </w:pPr>
            <w:r w:rsidRPr="00B32B45">
              <w:t>71</w:t>
            </w:r>
          </w:p>
        </w:tc>
        <w:tc>
          <w:tcPr>
            <w:tcW w:w="848" w:type="dxa"/>
            <w:tcBorders>
              <w:top w:val="nil"/>
              <w:left w:val="nil"/>
              <w:bottom w:val="single" w:sz="4" w:space="0" w:color="auto"/>
              <w:right w:val="single" w:sz="4" w:space="0" w:color="auto"/>
            </w:tcBorders>
            <w:shd w:val="clear" w:color="auto" w:fill="FFFFFF"/>
            <w:hideMark/>
          </w:tcPr>
          <w:p w14:paraId="7C1BADD5" w14:textId="77777777" w:rsidR="00B32B45" w:rsidRPr="00B32B45" w:rsidRDefault="00B32B45" w:rsidP="00B32B45">
            <w:pPr>
              <w:jc w:val="center"/>
              <w:rPr>
                <w:lang w:val="en-US"/>
              </w:rPr>
            </w:pPr>
            <w:r w:rsidRPr="00B32B45">
              <w:rPr>
                <w:lang w:val="en-US"/>
              </w:rPr>
              <w:t>91.7</w:t>
            </w:r>
          </w:p>
        </w:tc>
        <w:tc>
          <w:tcPr>
            <w:tcW w:w="996" w:type="dxa"/>
            <w:tcBorders>
              <w:top w:val="nil"/>
              <w:left w:val="nil"/>
              <w:bottom w:val="single" w:sz="4" w:space="0" w:color="auto"/>
              <w:right w:val="single" w:sz="4" w:space="0" w:color="auto"/>
            </w:tcBorders>
            <w:shd w:val="clear" w:color="auto" w:fill="FFFFFF"/>
            <w:hideMark/>
          </w:tcPr>
          <w:p w14:paraId="4CE8B572" w14:textId="77777777" w:rsidR="00B32B45" w:rsidRPr="00B32B45" w:rsidRDefault="00B32B45" w:rsidP="00B32B45">
            <w:pPr>
              <w:jc w:val="center"/>
            </w:pPr>
            <w:r w:rsidRPr="00B32B45">
              <w:t> </w:t>
            </w:r>
          </w:p>
        </w:tc>
        <w:tc>
          <w:tcPr>
            <w:tcW w:w="992" w:type="dxa"/>
            <w:tcBorders>
              <w:top w:val="nil"/>
              <w:left w:val="nil"/>
              <w:bottom w:val="single" w:sz="4" w:space="0" w:color="auto"/>
              <w:right w:val="single" w:sz="4" w:space="0" w:color="auto"/>
            </w:tcBorders>
            <w:shd w:val="clear" w:color="auto" w:fill="FFFFFF"/>
            <w:hideMark/>
          </w:tcPr>
          <w:p w14:paraId="1685B401" w14:textId="77777777" w:rsidR="00B32B45" w:rsidRPr="00B32B45" w:rsidRDefault="00B32B45" w:rsidP="00B32B45">
            <w:pPr>
              <w:jc w:val="center"/>
            </w:pPr>
            <w:r w:rsidRPr="00B32B45">
              <w:t> </w:t>
            </w:r>
          </w:p>
        </w:tc>
        <w:tc>
          <w:tcPr>
            <w:tcW w:w="992" w:type="dxa"/>
            <w:tcBorders>
              <w:top w:val="nil"/>
              <w:left w:val="nil"/>
              <w:bottom w:val="single" w:sz="4" w:space="0" w:color="auto"/>
              <w:right w:val="single" w:sz="4" w:space="0" w:color="auto"/>
            </w:tcBorders>
            <w:hideMark/>
          </w:tcPr>
          <w:p w14:paraId="225738D2" w14:textId="77777777" w:rsidR="00B32B45" w:rsidRPr="00B32B45" w:rsidRDefault="00B32B45" w:rsidP="00B32B45">
            <w:pPr>
              <w:jc w:val="center"/>
              <w:rPr>
                <w:lang w:val="en-US"/>
              </w:rPr>
            </w:pPr>
            <w:r w:rsidRPr="00B32B45">
              <w:rPr>
                <w:lang w:val="en-US"/>
              </w:rPr>
              <w:t>91.69</w:t>
            </w:r>
          </w:p>
        </w:tc>
        <w:tc>
          <w:tcPr>
            <w:tcW w:w="851" w:type="dxa"/>
            <w:tcBorders>
              <w:top w:val="single" w:sz="4" w:space="0" w:color="auto"/>
              <w:left w:val="nil"/>
              <w:bottom w:val="single" w:sz="4" w:space="0" w:color="auto"/>
              <w:right w:val="single" w:sz="4" w:space="0" w:color="auto"/>
            </w:tcBorders>
            <w:shd w:val="clear" w:color="auto" w:fill="FFFFFF"/>
          </w:tcPr>
          <w:p w14:paraId="072B9B72" w14:textId="77777777" w:rsidR="00B32B45" w:rsidRPr="00B32B45" w:rsidRDefault="00B32B45" w:rsidP="00B32B45">
            <w:pPr>
              <w:jc w:val="center"/>
            </w:pPr>
          </w:p>
        </w:tc>
        <w:tc>
          <w:tcPr>
            <w:tcW w:w="850" w:type="dxa"/>
            <w:tcBorders>
              <w:top w:val="single" w:sz="4" w:space="0" w:color="auto"/>
              <w:left w:val="nil"/>
              <w:bottom w:val="single" w:sz="4" w:space="0" w:color="auto"/>
              <w:right w:val="single" w:sz="4" w:space="0" w:color="auto"/>
            </w:tcBorders>
            <w:shd w:val="clear" w:color="auto" w:fill="FFFFFF"/>
          </w:tcPr>
          <w:p w14:paraId="2EF71F02" w14:textId="77777777" w:rsidR="00B32B45" w:rsidRPr="00B32B45" w:rsidRDefault="00B32B45" w:rsidP="00B32B45">
            <w:pPr>
              <w:jc w:val="center"/>
            </w:pPr>
          </w:p>
        </w:tc>
        <w:tc>
          <w:tcPr>
            <w:tcW w:w="1003" w:type="dxa"/>
            <w:tcBorders>
              <w:top w:val="nil"/>
              <w:left w:val="nil"/>
              <w:bottom w:val="single" w:sz="4" w:space="0" w:color="auto"/>
              <w:right w:val="single" w:sz="4" w:space="0" w:color="auto"/>
            </w:tcBorders>
            <w:shd w:val="clear" w:color="auto" w:fill="FFFFFF"/>
          </w:tcPr>
          <w:p w14:paraId="596D6B36" w14:textId="77777777" w:rsidR="00B32B45" w:rsidRPr="00B32B45" w:rsidRDefault="00B32B45" w:rsidP="00B32B45">
            <w:pPr>
              <w:jc w:val="center"/>
            </w:pPr>
          </w:p>
        </w:tc>
      </w:tr>
      <w:tr w:rsidR="00B32B45" w:rsidRPr="00B32B45" w14:paraId="5C644549" w14:textId="77777777" w:rsidTr="00B32B45">
        <w:trPr>
          <w:trHeight w:val="81"/>
        </w:trPr>
        <w:tc>
          <w:tcPr>
            <w:tcW w:w="2826" w:type="dxa"/>
            <w:tcBorders>
              <w:top w:val="single" w:sz="4" w:space="0" w:color="auto"/>
              <w:left w:val="single" w:sz="4" w:space="0" w:color="auto"/>
              <w:bottom w:val="single" w:sz="4" w:space="0" w:color="auto"/>
              <w:right w:val="single" w:sz="4" w:space="0" w:color="auto"/>
            </w:tcBorders>
            <w:shd w:val="clear" w:color="auto" w:fill="FFFFFF"/>
            <w:hideMark/>
          </w:tcPr>
          <w:p w14:paraId="65E89650" w14:textId="77777777" w:rsidR="00B32B45" w:rsidRPr="00B32B45" w:rsidRDefault="00B32B45" w:rsidP="00B32B45">
            <w:pPr>
              <w:jc w:val="center"/>
            </w:pPr>
            <w:r w:rsidRPr="00B32B45">
              <w:t>Ольха</w:t>
            </w:r>
          </w:p>
        </w:tc>
        <w:tc>
          <w:tcPr>
            <w:tcW w:w="848" w:type="dxa"/>
            <w:tcBorders>
              <w:top w:val="nil"/>
              <w:left w:val="nil"/>
              <w:bottom w:val="single" w:sz="4" w:space="0" w:color="auto"/>
              <w:right w:val="single" w:sz="4" w:space="0" w:color="auto"/>
            </w:tcBorders>
            <w:shd w:val="clear" w:color="auto" w:fill="FFFFFF"/>
            <w:hideMark/>
          </w:tcPr>
          <w:p w14:paraId="26DB77E5" w14:textId="77777777" w:rsidR="00B32B45" w:rsidRPr="00B32B45" w:rsidRDefault="00B32B45" w:rsidP="00B32B45">
            <w:pPr>
              <w:jc w:val="center"/>
            </w:pPr>
            <w:r w:rsidRPr="00B32B45">
              <w:t>71</w:t>
            </w:r>
          </w:p>
        </w:tc>
        <w:tc>
          <w:tcPr>
            <w:tcW w:w="848" w:type="dxa"/>
            <w:tcBorders>
              <w:top w:val="nil"/>
              <w:left w:val="nil"/>
              <w:bottom w:val="single" w:sz="4" w:space="0" w:color="auto"/>
              <w:right w:val="single" w:sz="4" w:space="0" w:color="auto"/>
            </w:tcBorders>
            <w:shd w:val="clear" w:color="auto" w:fill="FFFFFF"/>
            <w:hideMark/>
          </w:tcPr>
          <w:p w14:paraId="4C935732" w14:textId="77777777" w:rsidR="00B32B45" w:rsidRPr="00B32B45" w:rsidRDefault="00B32B45" w:rsidP="00B32B45">
            <w:pPr>
              <w:jc w:val="center"/>
            </w:pPr>
            <w:r w:rsidRPr="00B32B45">
              <w:t>96.12</w:t>
            </w:r>
          </w:p>
        </w:tc>
        <w:tc>
          <w:tcPr>
            <w:tcW w:w="996" w:type="dxa"/>
            <w:tcBorders>
              <w:top w:val="nil"/>
              <w:left w:val="nil"/>
              <w:bottom w:val="single" w:sz="4" w:space="0" w:color="auto"/>
              <w:right w:val="single" w:sz="4" w:space="0" w:color="auto"/>
            </w:tcBorders>
            <w:shd w:val="clear" w:color="auto" w:fill="FFFFFF"/>
            <w:hideMark/>
          </w:tcPr>
          <w:p w14:paraId="4B84EC2F" w14:textId="77777777" w:rsidR="00B32B45" w:rsidRPr="00B32B45" w:rsidRDefault="00B32B45" w:rsidP="00B32B45">
            <w:pPr>
              <w:jc w:val="center"/>
            </w:pPr>
            <w:r w:rsidRPr="00B32B45">
              <w:t> </w:t>
            </w:r>
          </w:p>
        </w:tc>
        <w:tc>
          <w:tcPr>
            <w:tcW w:w="992" w:type="dxa"/>
            <w:tcBorders>
              <w:top w:val="nil"/>
              <w:left w:val="nil"/>
              <w:bottom w:val="single" w:sz="4" w:space="0" w:color="auto"/>
              <w:right w:val="single" w:sz="4" w:space="0" w:color="auto"/>
            </w:tcBorders>
            <w:hideMark/>
          </w:tcPr>
          <w:p w14:paraId="4565AACE" w14:textId="77777777" w:rsidR="00B32B45" w:rsidRPr="00B32B45" w:rsidRDefault="00B32B45" w:rsidP="00B32B45">
            <w:pPr>
              <w:jc w:val="center"/>
            </w:pPr>
            <w:r w:rsidRPr="00B32B45">
              <w:t> 1,46</w:t>
            </w:r>
          </w:p>
        </w:tc>
        <w:tc>
          <w:tcPr>
            <w:tcW w:w="992" w:type="dxa"/>
            <w:tcBorders>
              <w:top w:val="nil"/>
              <w:left w:val="nil"/>
              <w:bottom w:val="single" w:sz="4" w:space="0" w:color="auto"/>
              <w:right w:val="single" w:sz="4" w:space="0" w:color="auto"/>
            </w:tcBorders>
            <w:hideMark/>
          </w:tcPr>
          <w:p w14:paraId="6856719B" w14:textId="77777777" w:rsidR="00B32B45" w:rsidRPr="00B32B45" w:rsidRDefault="00B32B45" w:rsidP="00B32B45">
            <w:pPr>
              <w:jc w:val="center"/>
              <w:rPr>
                <w:lang w:val="en-US"/>
              </w:rPr>
            </w:pPr>
            <w:r w:rsidRPr="00B32B45">
              <w:rPr>
                <w:lang w:val="en-US"/>
              </w:rPr>
              <w:t>94.75</w:t>
            </w:r>
          </w:p>
        </w:tc>
        <w:tc>
          <w:tcPr>
            <w:tcW w:w="851" w:type="dxa"/>
            <w:tcBorders>
              <w:top w:val="single" w:sz="4" w:space="0" w:color="auto"/>
              <w:left w:val="nil"/>
              <w:bottom w:val="single" w:sz="4" w:space="0" w:color="auto"/>
              <w:right w:val="single" w:sz="4" w:space="0" w:color="auto"/>
            </w:tcBorders>
            <w:shd w:val="clear" w:color="auto" w:fill="FFFFFF"/>
          </w:tcPr>
          <w:p w14:paraId="5751402B" w14:textId="77777777" w:rsidR="00B32B45" w:rsidRPr="00B32B45" w:rsidRDefault="00B32B45" w:rsidP="00B32B45">
            <w:pPr>
              <w:jc w:val="center"/>
            </w:pPr>
          </w:p>
        </w:tc>
        <w:tc>
          <w:tcPr>
            <w:tcW w:w="850" w:type="dxa"/>
            <w:tcBorders>
              <w:top w:val="single" w:sz="4" w:space="0" w:color="auto"/>
              <w:left w:val="nil"/>
              <w:bottom w:val="single" w:sz="4" w:space="0" w:color="auto"/>
              <w:right w:val="single" w:sz="4" w:space="0" w:color="auto"/>
            </w:tcBorders>
            <w:shd w:val="clear" w:color="auto" w:fill="FFFFFF"/>
          </w:tcPr>
          <w:p w14:paraId="63178AEF" w14:textId="77777777" w:rsidR="00B32B45" w:rsidRPr="00B32B45" w:rsidRDefault="00B32B45" w:rsidP="00B32B45">
            <w:pPr>
              <w:jc w:val="center"/>
            </w:pPr>
          </w:p>
        </w:tc>
        <w:tc>
          <w:tcPr>
            <w:tcW w:w="1003" w:type="dxa"/>
            <w:tcBorders>
              <w:top w:val="nil"/>
              <w:left w:val="nil"/>
              <w:bottom w:val="single" w:sz="4" w:space="0" w:color="auto"/>
              <w:right w:val="single" w:sz="4" w:space="0" w:color="auto"/>
            </w:tcBorders>
            <w:shd w:val="clear" w:color="auto" w:fill="FFFFFF"/>
          </w:tcPr>
          <w:p w14:paraId="1939E072" w14:textId="77777777" w:rsidR="00B32B45" w:rsidRPr="00B32B45" w:rsidRDefault="00B32B45" w:rsidP="00B32B45">
            <w:pPr>
              <w:jc w:val="center"/>
            </w:pPr>
          </w:p>
        </w:tc>
      </w:tr>
      <w:tr w:rsidR="00B32B45" w:rsidRPr="00B32B45" w14:paraId="20F30180" w14:textId="77777777" w:rsidTr="00B32B45">
        <w:trPr>
          <w:trHeight w:val="81"/>
        </w:trPr>
        <w:tc>
          <w:tcPr>
            <w:tcW w:w="2826" w:type="dxa"/>
            <w:tcBorders>
              <w:top w:val="single" w:sz="4" w:space="0" w:color="auto"/>
              <w:left w:val="single" w:sz="4" w:space="0" w:color="auto"/>
              <w:bottom w:val="single" w:sz="4" w:space="0" w:color="auto"/>
              <w:right w:val="single" w:sz="4" w:space="0" w:color="auto"/>
            </w:tcBorders>
            <w:shd w:val="clear" w:color="auto" w:fill="FFFFFF"/>
            <w:hideMark/>
          </w:tcPr>
          <w:p w14:paraId="0DC2F37D" w14:textId="77777777" w:rsidR="00B32B45" w:rsidRPr="00B32B45" w:rsidRDefault="00B32B45" w:rsidP="00B32B45">
            <w:pPr>
              <w:jc w:val="center"/>
            </w:pPr>
            <w:r w:rsidRPr="00B32B45">
              <w:t>Ива древовидная</w:t>
            </w:r>
          </w:p>
        </w:tc>
        <w:tc>
          <w:tcPr>
            <w:tcW w:w="848" w:type="dxa"/>
            <w:tcBorders>
              <w:top w:val="nil"/>
              <w:left w:val="nil"/>
              <w:bottom w:val="single" w:sz="4" w:space="0" w:color="auto"/>
              <w:right w:val="single" w:sz="4" w:space="0" w:color="auto"/>
            </w:tcBorders>
            <w:shd w:val="clear" w:color="auto" w:fill="FFFFFF"/>
            <w:hideMark/>
          </w:tcPr>
          <w:p w14:paraId="0B03C074" w14:textId="77777777" w:rsidR="00B32B45" w:rsidRPr="00B32B45" w:rsidRDefault="00B32B45" w:rsidP="00B32B45">
            <w:pPr>
              <w:jc w:val="center"/>
            </w:pPr>
            <w:r w:rsidRPr="00B32B45">
              <w:t>51</w:t>
            </w:r>
          </w:p>
        </w:tc>
        <w:tc>
          <w:tcPr>
            <w:tcW w:w="848" w:type="dxa"/>
            <w:tcBorders>
              <w:top w:val="nil"/>
              <w:left w:val="nil"/>
              <w:bottom w:val="single" w:sz="4" w:space="0" w:color="auto"/>
              <w:right w:val="single" w:sz="4" w:space="0" w:color="auto"/>
            </w:tcBorders>
            <w:shd w:val="clear" w:color="auto" w:fill="FFFFFF"/>
            <w:hideMark/>
          </w:tcPr>
          <w:p w14:paraId="29FAE4E7" w14:textId="77777777" w:rsidR="00B32B45" w:rsidRPr="00B32B45" w:rsidRDefault="00B32B45" w:rsidP="00B32B45">
            <w:pPr>
              <w:ind w:hanging="87"/>
              <w:jc w:val="center"/>
              <w:rPr>
                <w:lang w:val="en-US"/>
              </w:rPr>
            </w:pPr>
            <w:r w:rsidRPr="00B32B45">
              <w:rPr>
                <w:lang w:val="en-US"/>
              </w:rPr>
              <w:t>149.6</w:t>
            </w:r>
          </w:p>
        </w:tc>
        <w:tc>
          <w:tcPr>
            <w:tcW w:w="996" w:type="dxa"/>
            <w:tcBorders>
              <w:top w:val="nil"/>
              <w:left w:val="nil"/>
              <w:bottom w:val="single" w:sz="4" w:space="0" w:color="auto"/>
              <w:right w:val="single" w:sz="4" w:space="0" w:color="auto"/>
            </w:tcBorders>
            <w:shd w:val="clear" w:color="auto" w:fill="FFFFFF"/>
          </w:tcPr>
          <w:p w14:paraId="192C45B1" w14:textId="77777777" w:rsidR="00B32B45" w:rsidRPr="00B32B45" w:rsidRDefault="00B32B45" w:rsidP="00B32B45">
            <w:pPr>
              <w:jc w:val="center"/>
            </w:pPr>
          </w:p>
        </w:tc>
        <w:tc>
          <w:tcPr>
            <w:tcW w:w="992" w:type="dxa"/>
            <w:tcBorders>
              <w:top w:val="nil"/>
              <w:left w:val="nil"/>
              <w:bottom w:val="single" w:sz="4" w:space="0" w:color="auto"/>
              <w:right w:val="single" w:sz="4" w:space="0" w:color="auto"/>
            </w:tcBorders>
          </w:tcPr>
          <w:p w14:paraId="527A4D9F" w14:textId="77777777" w:rsidR="00B32B45" w:rsidRPr="00B32B45" w:rsidRDefault="00B32B45" w:rsidP="00B32B45">
            <w:pPr>
              <w:jc w:val="center"/>
            </w:pPr>
          </w:p>
        </w:tc>
        <w:tc>
          <w:tcPr>
            <w:tcW w:w="992" w:type="dxa"/>
            <w:tcBorders>
              <w:top w:val="nil"/>
              <w:left w:val="nil"/>
              <w:bottom w:val="single" w:sz="4" w:space="0" w:color="auto"/>
              <w:right w:val="single" w:sz="4" w:space="0" w:color="auto"/>
            </w:tcBorders>
            <w:hideMark/>
          </w:tcPr>
          <w:p w14:paraId="3900C10D" w14:textId="77777777" w:rsidR="00B32B45" w:rsidRPr="00B32B45" w:rsidRDefault="00B32B45" w:rsidP="00B32B45">
            <w:pPr>
              <w:jc w:val="center"/>
              <w:rPr>
                <w:lang w:val="en-US"/>
              </w:rPr>
            </w:pPr>
            <w:r w:rsidRPr="00B32B45">
              <w:rPr>
                <w:lang w:val="en-US"/>
              </w:rPr>
              <w:t>103.68</w:t>
            </w:r>
          </w:p>
        </w:tc>
        <w:tc>
          <w:tcPr>
            <w:tcW w:w="851" w:type="dxa"/>
            <w:tcBorders>
              <w:top w:val="single" w:sz="4" w:space="0" w:color="auto"/>
              <w:left w:val="nil"/>
              <w:bottom w:val="single" w:sz="4" w:space="0" w:color="auto"/>
              <w:right w:val="single" w:sz="4" w:space="0" w:color="auto"/>
            </w:tcBorders>
            <w:shd w:val="clear" w:color="auto" w:fill="FFFFFF"/>
            <w:hideMark/>
          </w:tcPr>
          <w:p w14:paraId="6CFAE5F6" w14:textId="77777777" w:rsidR="00B32B45" w:rsidRPr="00B32B45" w:rsidRDefault="00B32B45" w:rsidP="00B32B45">
            <w:pPr>
              <w:jc w:val="center"/>
              <w:rPr>
                <w:lang w:val="en-US"/>
              </w:rPr>
            </w:pPr>
            <w:r w:rsidRPr="00B32B45">
              <w:rPr>
                <w:lang w:val="en-US"/>
              </w:rPr>
              <w:t>45.58</w:t>
            </w:r>
          </w:p>
        </w:tc>
        <w:tc>
          <w:tcPr>
            <w:tcW w:w="850" w:type="dxa"/>
            <w:tcBorders>
              <w:top w:val="single" w:sz="4" w:space="0" w:color="auto"/>
              <w:left w:val="nil"/>
              <w:bottom w:val="single" w:sz="4" w:space="0" w:color="auto"/>
              <w:right w:val="single" w:sz="4" w:space="0" w:color="auto"/>
            </w:tcBorders>
            <w:shd w:val="clear" w:color="auto" w:fill="FFFFFF"/>
            <w:hideMark/>
          </w:tcPr>
          <w:p w14:paraId="70551130" w14:textId="77777777" w:rsidR="00B32B45" w:rsidRPr="00B32B45" w:rsidRDefault="00B32B45" w:rsidP="00B32B45">
            <w:pPr>
              <w:jc w:val="center"/>
            </w:pPr>
            <w:r w:rsidRPr="00B32B45">
              <w:t>0.39</w:t>
            </w:r>
          </w:p>
        </w:tc>
        <w:tc>
          <w:tcPr>
            <w:tcW w:w="1003" w:type="dxa"/>
            <w:tcBorders>
              <w:top w:val="nil"/>
              <w:left w:val="nil"/>
              <w:bottom w:val="single" w:sz="4" w:space="0" w:color="auto"/>
              <w:right w:val="single" w:sz="4" w:space="0" w:color="auto"/>
            </w:tcBorders>
            <w:shd w:val="clear" w:color="auto" w:fill="FFFFFF"/>
          </w:tcPr>
          <w:p w14:paraId="0A816457" w14:textId="77777777" w:rsidR="00B32B45" w:rsidRPr="00B32B45" w:rsidRDefault="00B32B45" w:rsidP="00B32B45">
            <w:pPr>
              <w:jc w:val="center"/>
            </w:pPr>
          </w:p>
        </w:tc>
      </w:tr>
      <w:tr w:rsidR="00B32B45" w:rsidRPr="00B32B45" w14:paraId="58E18436" w14:textId="77777777" w:rsidTr="00B32B45">
        <w:trPr>
          <w:trHeight w:val="81"/>
        </w:trPr>
        <w:tc>
          <w:tcPr>
            <w:tcW w:w="2826" w:type="dxa"/>
            <w:tcBorders>
              <w:top w:val="single" w:sz="4" w:space="0" w:color="auto"/>
              <w:left w:val="single" w:sz="4" w:space="0" w:color="auto"/>
              <w:bottom w:val="single" w:sz="4" w:space="0" w:color="auto"/>
              <w:right w:val="single" w:sz="4" w:space="0" w:color="auto"/>
            </w:tcBorders>
            <w:shd w:val="clear" w:color="auto" w:fill="FFFFFF"/>
            <w:hideMark/>
          </w:tcPr>
          <w:p w14:paraId="258D3F34" w14:textId="77777777" w:rsidR="00B32B45" w:rsidRPr="00B32B45" w:rsidRDefault="00B32B45" w:rsidP="00B32B45">
            <w:pPr>
              <w:ind w:hanging="107"/>
              <w:jc w:val="center"/>
              <w:rPr>
                <w:b/>
              </w:rPr>
            </w:pPr>
            <w:r w:rsidRPr="00B32B45">
              <w:rPr>
                <w:b/>
              </w:rPr>
              <w:t>Итого мягколиственных</w:t>
            </w:r>
          </w:p>
        </w:tc>
        <w:tc>
          <w:tcPr>
            <w:tcW w:w="848" w:type="dxa"/>
            <w:tcBorders>
              <w:top w:val="nil"/>
              <w:left w:val="nil"/>
              <w:bottom w:val="single" w:sz="4" w:space="0" w:color="auto"/>
              <w:right w:val="single" w:sz="4" w:space="0" w:color="auto"/>
            </w:tcBorders>
            <w:shd w:val="clear" w:color="auto" w:fill="FFFFFF"/>
          </w:tcPr>
          <w:p w14:paraId="36BE6E1B" w14:textId="77777777" w:rsidR="00B32B45" w:rsidRPr="00B32B45" w:rsidRDefault="00B32B45" w:rsidP="00B32B45">
            <w:pPr>
              <w:jc w:val="center"/>
            </w:pPr>
          </w:p>
        </w:tc>
        <w:tc>
          <w:tcPr>
            <w:tcW w:w="848" w:type="dxa"/>
            <w:tcBorders>
              <w:top w:val="nil"/>
              <w:left w:val="nil"/>
              <w:bottom w:val="single" w:sz="4" w:space="0" w:color="auto"/>
              <w:right w:val="single" w:sz="4" w:space="0" w:color="auto"/>
            </w:tcBorders>
            <w:shd w:val="clear" w:color="auto" w:fill="FFFFFF"/>
            <w:hideMark/>
          </w:tcPr>
          <w:p w14:paraId="4292CED6" w14:textId="77777777" w:rsidR="00B32B45" w:rsidRPr="00B32B45" w:rsidRDefault="00B32B45" w:rsidP="00B32B45">
            <w:pPr>
              <w:ind w:hanging="87"/>
              <w:jc w:val="center"/>
              <w:rPr>
                <w:b/>
                <w:lang w:val="en-US"/>
              </w:rPr>
            </w:pPr>
            <w:r w:rsidRPr="00B32B45">
              <w:rPr>
                <w:b/>
                <w:lang w:val="en-US"/>
              </w:rPr>
              <w:t>337.6</w:t>
            </w:r>
          </w:p>
        </w:tc>
        <w:tc>
          <w:tcPr>
            <w:tcW w:w="996" w:type="dxa"/>
            <w:tcBorders>
              <w:top w:val="nil"/>
              <w:left w:val="nil"/>
              <w:bottom w:val="single" w:sz="4" w:space="0" w:color="auto"/>
              <w:right w:val="single" w:sz="4" w:space="0" w:color="auto"/>
            </w:tcBorders>
            <w:shd w:val="clear" w:color="auto" w:fill="FFFFFF"/>
            <w:hideMark/>
          </w:tcPr>
          <w:p w14:paraId="1515B718" w14:textId="77777777" w:rsidR="00B32B45" w:rsidRPr="00B32B45" w:rsidRDefault="00B32B45" w:rsidP="00B32B45">
            <w:pPr>
              <w:jc w:val="center"/>
              <w:rPr>
                <w:b/>
              </w:rPr>
            </w:pPr>
            <w:r w:rsidRPr="00B32B45">
              <w:rPr>
                <w:b/>
              </w:rPr>
              <w:t> </w:t>
            </w:r>
          </w:p>
        </w:tc>
        <w:tc>
          <w:tcPr>
            <w:tcW w:w="992" w:type="dxa"/>
            <w:tcBorders>
              <w:top w:val="nil"/>
              <w:left w:val="nil"/>
              <w:bottom w:val="single" w:sz="4" w:space="0" w:color="auto"/>
              <w:right w:val="single" w:sz="4" w:space="0" w:color="auto"/>
            </w:tcBorders>
            <w:hideMark/>
          </w:tcPr>
          <w:p w14:paraId="7D1DD4E7" w14:textId="77777777" w:rsidR="00B32B45" w:rsidRPr="00B32B45" w:rsidRDefault="00B32B45" w:rsidP="00B32B45">
            <w:pPr>
              <w:jc w:val="center"/>
              <w:rPr>
                <w:b/>
                <w:lang w:val="en-US"/>
              </w:rPr>
            </w:pPr>
            <w:r w:rsidRPr="00B32B45">
              <w:rPr>
                <w:b/>
                <w:lang w:val="en-US"/>
              </w:rPr>
              <w:t>1.46</w:t>
            </w:r>
          </w:p>
        </w:tc>
        <w:tc>
          <w:tcPr>
            <w:tcW w:w="992" w:type="dxa"/>
            <w:tcBorders>
              <w:top w:val="nil"/>
              <w:left w:val="nil"/>
              <w:bottom w:val="single" w:sz="4" w:space="0" w:color="auto"/>
              <w:right w:val="single" w:sz="4" w:space="0" w:color="auto"/>
            </w:tcBorders>
            <w:shd w:val="clear" w:color="auto" w:fill="FFFFFF"/>
            <w:hideMark/>
          </w:tcPr>
          <w:p w14:paraId="7C7DA32A" w14:textId="77777777" w:rsidR="00B32B45" w:rsidRPr="00B32B45" w:rsidRDefault="00B32B45" w:rsidP="00B32B45">
            <w:pPr>
              <w:jc w:val="center"/>
              <w:rPr>
                <w:b/>
                <w:lang w:val="en-US"/>
              </w:rPr>
            </w:pPr>
            <w:r w:rsidRPr="00B32B45">
              <w:rPr>
                <w:b/>
                <w:lang w:val="en-US"/>
              </w:rPr>
              <w:t>290.12</w:t>
            </w:r>
          </w:p>
        </w:tc>
        <w:tc>
          <w:tcPr>
            <w:tcW w:w="851" w:type="dxa"/>
            <w:tcBorders>
              <w:top w:val="single" w:sz="4" w:space="0" w:color="auto"/>
              <w:left w:val="nil"/>
              <w:bottom w:val="single" w:sz="4" w:space="0" w:color="auto"/>
              <w:right w:val="single" w:sz="4" w:space="0" w:color="auto"/>
            </w:tcBorders>
            <w:shd w:val="clear" w:color="auto" w:fill="FFFFFF"/>
            <w:hideMark/>
          </w:tcPr>
          <w:p w14:paraId="7AE98F32" w14:textId="77777777" w:rsidR="00B32B45" w:rsidRPr="00B32B45" w:rsidRDefault="00B32B45" w:rsidP="00B32B45">
            <w:pPr>
              <w:jc w:val="center"/>
              <w:rPr>
                <w:b/>
                <w:lang w:val="en-US"/>
              </w:rPr>
            </w:pPr>
            <w:r w:rsidRPr="00B32B45">
              <w:rPr>
                <w:b/>
                <w:lang w:val="en-US"/>
              </w:rPr>
              <w:t>45.58</w:t>
            </w:r>
          </w:p>
        </w:tc>
        <w:tc>
          <w:tcPr>
            <w:tcW w:w="850" w:type="dxa"/>
            <w:tcBorders>
              <w:top w:val="single" w:sz="4" w:space="0" w:color="auto"/>
              <w:left w:val="nil"/>
              <w:bottom w:val="single" w:sz="4" w:space="0" w:color="auto"/>
              <w:right w:val="single" w:sz="4" w:space="0" w:color="auto"/>
            </w:tcBorders>
            <w:shd w:val="clear" w:color="auto" w:fill="FFFFFF"/>
            <w:hideMark/>
          </w:tcPr>
          <w:p w14:paraId="6D2764A0" w14:textId="77777777" w:rsidR="00B32B45" w:rsidRPr="00B32B45" w:rsidRDefault="00B32B45" w:rsidP="00B32B45">
            <w:pPr>
              <w:jc w:val="center"/>
              <w:rPr>
                <w:lang w:val="en-US"/>
              </w:rPr>
            </w:pPr>
            <w:r w:rsidRPr="00B32B45">
              <w:rPr>
                <w:lang w:val="en-US"/>
              </w:rPr>
              <w:t>0.39</w:t>
            </w:r>
          </w:p>
        </w:tc>
        <w:tc>
          <w:tcPr>
            <w:tcW w:w="1003" w:type="dxa"/>
            <w:tcBorders>
              <w:top w:val="nil"/>
              <w:left w:val="nil"/>
              <w:bottom w:val="single" w:sz="4" w:space="0" w:color="auto"/>
              <w:right w:val="single" w:sz="4" w:space="0" w:color="auto"/>
            </w:tcBorders>
            <w:shd w:val="clear" w:color="auto" w:fill="FFFFFF"/>
          </w:tcPr>
          <w:p w14:paraId="1B4C4AE2" w14:textId="77777777" w:rsidR="00B32B45" w:rsidRPr="00B32B45" w:rsidRDefault="00B32B45" w:rsidP="00B32B45">
            <w:pPr>
              <w:jc w:val="center"/>
            </w:pPr>
          </w:p>
        </w:tc>
      </w:tr>
      <w:tr w:rsidR="00B32B45" w:rsidRPr="00B32B45" w14:paraId="51A863CE" w14:textId="77777777" w:rsidTr="00B32B45">
        <w:trPr>
          <w:trHeight w:val="81"/>
        </w:trPr>
        <w:tc>
          <w:tcPr>
            <w:tcW w:w="10206" w:type="dxa"/>
            <w:gridSpan w:val="9"/>
            <w:tcBorders>
              <w:top w:val="single" w:sz="4" w:space="0" w:color="auto"/>
              <w:left w:val="single" w:sz="4" w:space="0" w:color="auto"/>
              <w:bottom w:val="single" w:sz="4" w:space="0" w:color="auto"/>
              <w:right w:val="single" w:sz="4" w:space="0" w:color="auto"/>
            </w:tcBorders>
            <w:shd w:val="clear" w:color="auto" w:fill="FFFFFF"/>
            <w:hideMark/>
          </w:tcPr>
          <w:p w14:paraId="5E99E9BA" w14:textId="77777777" w:rsidR="00B32B45" w:rsidRPr="00B32B45" w:rsidRDefault="00B32B45" w:rsidP="00B32B45">
            <w:pPr>
              <w:jc w:val="center"/>
              <w:rPr>
                <w:b/>
              </w:rPr>
            </w:pPr>
            <w:r w:rsidRPr="00B32B45">
              <w:rPr>
                <w:b/>
              </w:rPr>
              <w:t>Плодовые</w:t>
            </w:r>
          </w:p>
        </w:tc>
      </w:tr>
      <w:tr w:rsidR="00B32B45" w:rsidRPr="00B32B45" w14:paraId="5018B758" w14:textId="77777777" w:rsidTr="00B32B45">
        <w:trPr>
          <w:trHeight w:val="81"/>
        </w:trPr>
        <w:tc>
          <w:tcPr>
            <w:tcW w:w="2826" w:type="dxa"/>
            <w:tcBorders>
              <w:top w:val="single" w:sz="4" w:space="0" w:color="auto"/>
              <w:left w:val="single" w:sz="4" w:space="0" w:color="auto"/>
              <w:bottom w:val="single" w:sz="4" w:space="0" w:color="auto"/>
              <w:right w:val="single" w:sz="4" w:space="0" w:color="auto"/>
            </w:tcBorders>
            <w:hideMark/>
          </w:tcPr>
          <w:p w14:paraId="4409AA81" w14:textId="77777777" w:rsidR="00B32B45" w:rsidRPr="00B32B45" w:rsidRDefault="00B32B45" w:rsidP="00B32B45">
            <w:pPr>
              <w:jc w:val="center"/>
            </w:pPr>
            <w:r w:rsidRPr="00B32B45">
              <w:t>Рябина обыкновенная</w:t>
            </w:r>
          </w:p>
        </w:tc>
        <w:tc>
          <w:tcPr>
            <w:tcW w:w="848" w:type="dxa"/>
            <w:tcBorders>
              <w:top w:val="single" w:sz="4" w:space="0" w:color="auto"/>
              <w:left w:val="single" w:sz="4" w:space="0" w:color="auto"/>
              <w:bottom w:val="single" w:sz="4" w:space="0" w:color="auto"/>
              <w:right w:val="single" w:sz="4" w:space="0" w:color="auto"/>
            </w:tcBorders>
            <w:hideMark/>
          </w:tcPr>
          <w:p w14:paraId="41DEFA71" w14:textId="77777777" w:rsidR="00B32B45" w:rsidRPr="00B32B45" w:rsidRDefault="00B32B45" w:rsidP="00B32B45">
            <w:pPr>
              <w:jc w:val="center"/>
            </w:pPr>
            <w:r w:rsidRPr="00B32B45">
              <w:t>51</w:t>
            </w:r>
          </w:p>
        </w:tc>
        <w:tc>
          <w:tcPr>
            <w:tcW w:w="848" w:type="dxa"/>
            <w:tcBorders>
              <w:top w:val="single" w:sz="4" w:space="0" w:color="auto"/>
              <w:left w:val="single" w:sz="4" w:space="0" w:color="auto"/>
              <w:bottom w:val="single" w:sz="4" w:space="0" w:color="auto"/>
              <w:right w:val="single" w:sz="4" w:space="0" w:color="auto"/>
            </w:tcBorders>
            <w:hideMark/>
          </w:tcPr>
          <w:p w14:paraId="223AAA41" w14:textId="77777777" w:rsidR="00B32B45" w:rsidRPr="00B32B45" w:rsidRDefault="00B32B45" w:rsidP="00B32B45">
            <w:pPr>
              <w:jc w:val="center"/>
            </w:pPr>
            <w:r w:rsidRPr="00B32B45">
              <w:t>20.1</w:t>
            </w:r>
          </w:p>
        </w:tc>
        <w:tc>
          <w:tcPr>
            <w:tcW w:w="996" w:type="dxa"/>
            <w:tcBorders>
              <w:top w:val="single" w:sz="4" w:space="0" w:color="auto"/>
              <w:left w:val="single" w:sz="4" w:space="0" w:color="auto"/>
              <w:bottom w:val="single" w:sz="4" w:space="0" w:color="auto"/>
              <w:right w:val="single" w:sz="4" w:space="0" w:color="auto"/>
            </w:tcBorders>
          </w:tcPr>
          <w:p w14:paraId="3FA233FD" w14:textId="77777777" w:rsidR="00B32B45" w:rsidRPr="00B32B45" w:rsidRDefault="00B32B45" w:rsidP="00B32B45">
            <w:pPr>
              <w:jc w:val="center"/>
            </w:pPr>
          </w:p>
        </w:tc>
        <w:tc>
          <w:tcPr>
            <w:tcW w:w="992" w:type="dxa"/>
            <w:tcBorders>
              <w:top w:val="single" w:sz="4" w:space="0" w:color="auto"/>
              <w:left w:val="single" w:sz="4" w:space="0" w:color="auto"/>
              <w:bottom w:val="single" w:sz="4" w:space="0" w:color="auto"/>
              <w:right w:val="single" w:sz="4" w:space="0" w:color="auto"/>
            </w:tcBorders>
          </w:tcPr>
          <w:p w14:paraId="4CB1497A" w14:textId="77777777" w:rsidR="00B32B45" w:rsidRPr="00B32B45" w:rsidRDefault="00B32B45" w:rsidP="00B32B45">
            <w:pPr>
              <w:jc w:val="center"/>
            </w:pPr>
          </w:p>
        </w:tc>
        <w:tc>
          <w:tcPr>
            <w:tcW w:w="992" w:type="dxa"/>
            <w:tcBorders>
              <w:top w:val="single" w:sz="4" w:space="0" w:color="auto"/>
              <w:left w:val="single" w:sz="4" w:space="0" w:color="auto"/>
              <w:bottom w:val="single" w:sz="4" w:space="0" w:color="auto"/>
              <w:right w:val="single" w:sz="4" w:space="0" w:color="auto"/>
            </w:tcBorders>
            <w:hideMark/>
          </w:tcPr>
          <w:p w14:paraId="485C9B9F" w14:textId="77777777" w:rsidR="00B32B45" w:rsidRPr="00B32B45" w:rsidRDefault="00B32B45" w:rsidP="00B32B45">
            <w:pPr>
              <w:jc w:val="center"/>
              <w:rPr>
                <w:lang w:val="en-US"/>
              </w:rPr>
            </w:pPr>
            <w:r w:rsidRPr="00B32B45">
              <w:rPr>
                <w:lang w:val="en-US"/>
              </w:rPr>
              <w:t>20.13</w:t>
            </w:r>
          </w:p>
        </w:tc>
        <w:tc>
          <w:tcPr>
            <w:tcW w:w="851" w:type="dxa"/>
            <w:tcBorders>
              <w:top w:val="single" w:sz="4" w:space="0" w:color="auto"/>
              <w:left w:val="single" w:sz="4" w:space="0" w:color="auto"/>
              <w:bottom w:val="single" w:sz="4" w:space="0" w:color="auto"/>
              <w:right w:val="single" w:sz="4" w:space="0" w:color="auto"/>
            </w:tcBorders>
          </w:tcPr>
          <w:p w14:paraId="23CAF57C" w14:textId="77777777" w:rsidR="00B32B45" w:rsidRPr="00B32B45" w:rsidRDefault="00B32B45" w:rsidP="00B32B45">
            <w:pPr>
              <w:jc w:val="center"/>
            </w:pPr>
          </w:p>
        </w:tc>
        <w:tc>
          <w:tcPr>
            <w:tcW w:w="850" w:type="dxa"/>
            <w:tcBorders>
              <w:top w:val="single" w:sz="4" w:space="0" w:color="auto"/>
              <w:left w:val="single" w:sz="4" w:space="0" w:color="auto"/>
              <w:bottom w:val="single" w:sz="4" w:space="0" w:color="auto"/>
              <w:right w:val="single" w:sz="4" w:space="0" w:color="auto"/>
            </w:tcBorders>
          </w:tcPr>
          <w:p w14:paraId="3C385DE7" w14:textId="77777777" w:rsidR="00B32B45" w:rsidRPr="00B32B45" w:rsidRDefault="00B32B45" w:rsidP="00B32B45">
            <w:pPr>
              <w:jc w:val="center"/>
              <w:rPr>
                <w:b/>
              </w:rPr>
            </w:pPr>
          </w:p>
        </w:tc>
        <w:tc>
          <w:tcPr>
            <w:tcW w:w="1003" w:type="dxa"/>
            <w:tcBorders>
              <w:top w:val="single" w:sz="4" w:space="0" w:color="auto"/>
              <w:left w:val="single" w:sz="4" w:space="0" w:color="auto"/>
              <w:bottom w:val="single" w:sz="4" w:space="0" w:color="auto"/>
              <w:right w:val="single" w:sz="4" w:space="0" w:color="auto"/>
            </w:tcBorders>
          </w:tcPr>
          <w:p w14:paraId="5977482C" w14:textId="77777777" w:rsidR="00B32B45" w:rsidRPr="00B32B45" w:rsidRDefault="00B32B45" w:rsidP="00B32B45">
            <w:pPr>
              <w:jc w:val="center"/>
              <w:rPr>
                <w:b/>
              </w:rPr>
            </w:pPr>
          </w:p>
        </w:tc>
      </w:tr>
      <w:tr w:rsidR="00B32B45" w:rsidRPr="00B32B45" w14:paraId="0636281D" w14:textId="77777777" w:rsidTr="00B32B45">
        <w:trPr>
          <w:trHeight w:val="81"/>
        </w:trPr>
        <w:tc>
          <w:tcPr>
            <w:tcW w:w="2826" w:type="dxa"/>
            <w:tcBorders>
              <w:top w:val="single" w:sz="4" w:space="0" w:color="auto"/>
              <w:left w:val="single" w:sz="4" w:space="0" w:color="auto"/>
              <w:bottom w:val="single" w:sz="4" w:space="0" w:color="auto"/>
              <w:right w:val="single" w:sz="4" w:space="0" w:color="auto"/>
            </w:tcBorders>
            <w:hideMark/>
          </w:tcPr>
          <w:p w14:paraId="5F3E925E" w14:textId="77777777" w:rsidR="00B32B45" w:rsidRPr="00B32B45" w:rsidRDefault="00B32B45" w:rsidP="00B32B45">
            <w:pPr>
              <w:jc w:val="center"/>
            </w:pPr>
            <w:r w:rsidRPr="00B32B45">
              <w:t>Итого плодовые</w:t>
            </w:r>
          </w:p>
        </w:tc>
        <w:tc>
          <w:tcPr>
            <w:tcW w:w="848" w:type="dxa"/>
            <w:tcBorders>
              <w:top w:val="single" w:sz="4" w:space="0" w:color="auto"/>
              <w:left w:val="single" w:sz="4" w:space="0" w:color="auto"/>
              <w:bottom w:val="single" w:sz="4" w:space="0" w:color="auto"/>
              <w:right w:val="single" w:sz="4" w:space="0" w:color="auto"/>
            </w:tcBorders>
          </w:tcPr>
          <w:p w14:paraId="7E821376" w14:textId="77777777" w:rsidR="00B32B45" w:rsidRPr="00B32B45" w:rsidRDefault="00B32B45" w:rsidP="00B32B45">
            <w:pPr>
              <w:jc w:val="center"/>
            </w:pPr>
          </w:p>
        </w:tc>
        <w:tc>
          <w:tcPr>
            <w:tcW w:w="848" w:type="dxa"/>
            <w:tcBorders>
              <w:top w:val="single" w:sz="4" w:space="0" w:color="auto"/>
              <w:left w:val="single" w:sz="4" w:space="0" w:color="auto"/>
              <w:bottom w:val="single" w:sz="4" w:space="0" w:color="auto"/>
              <w:right w:val="single" w:sz="4" w:space="0" w:color="auto"/>
            </w:tcBorders>
            <w:hideMark/>
          </w:tcPr>
          <w:p w14:paraId="5F31849C" w14:textId="77777777" w:rsidR="00B32B45" w:rsidRPr="00B32B45" w:rsidRDefault="00B32B45" w:rsidP="00B32B45">
            <w:pPr>
              <w:jc w:val="center"/>
              <w:rPr>
                <w:b/>
              </w:rPr>
            </w:pPr>
            <w:r w:rsidRPr="00B32B45">
              <w:rPr>
                <w:b/>
              </w:rPr>
              <w:t>20.1</w:t>
            </w:r>
          </w:p>
        </w:tc>
        <w:tc>
          <w:tcPr>
            <w:tcW w:w="996" w:type="dxa"/>
            <w:tcBorders>
              <w:top w:val="single" w:sz="4" w:space="0" w:color="auto"/>
              <w:left w:val="single" w:sz="4" w:space="0" w:color="auto"/>
              <w:bottom w:val="single" w:sz="4" w:space="0" w:color="auto"/>
              <w:right w:val="single" w:sz="4" w:space="0" w:color="auto"/>
            </w:tcBorders>
          </w:tcPr>
          <w:p w14:paraId="09B9407F" w14:textId="77777777" w:rsidR="00B32B45" w:rsidRPr="00B32B45" w:rsidRDefault="00B32B45" w:rsidP="00B32B45">
            <w:pPr>
              <w:jc w:val="center"/>
            </w:pPr>
          </w:p>
        </w:tc>
        <w:tc>
          <w:tcPr>
            <w:tcW w:w="992" w:type="dxa"/>
            <w:tcBorders>
              <w:top w:val="single" w:sz="4" w:space="0" w:color="auto"/>
              <w:left w:val="single" w:sz="4" w:space="0" w:color="auto"/>
              <w:bottom w:val="single" w:sz="4" w:space="0" w:color="auto"/>
              <w:right w:val="single" w:sz="4" w:space="0" w:color="auto"/>
            </w:tcBorders>
          </w:tcPr>
          <w:p w14:paraId="22EC0A3A" w14:textId="77777777" w:rsidR="00B32B45" w:rsidRPr="00B32B45" w:rsidRDefault="00B32B45" w:rsidP="00B32B45">
            <w:pPr>
              <w:jc w:val="center"/>
            </w:pPr>
          </w:p>
        </w:tc>
        <w:tc>
          <w:tcPr>
            <w:tcW w:w="992" w:type="dxa"/>
            <w:tcBorders>
              <w:top w:val="single" w:sz="4" w:space="0" w:color="auto"/>
              <w:left w:val="single" w:sz="4" w:space="0" w:color="auto"/>
              <w:bottom w:val="single" w:sz="4" w:space="0" w:color="auto"/>
              <w:right w:val="single" w:sz="4" w:space="0" w:color="auto"/>
            </w:tcBorders>
            <w:hideMark/>
          </w:tcPr>
          <w:p w14:paraId="54510E7D" w14:textId="77777777" w:rsidR="00B32B45" w:rsidRPr="00B32B45" w:rsidRDefault="00B32B45" w:rsidP="00B32B45">
            <w:pPr>
              <w:jc w:val="center"/>
              <w:rPr>
                <w:b/>
                <w:lang w:val="en-US"/>
              </w:rPr>
            </w:pPr>
            <w:r w:rsidRPr="00B32B45">
              <w:rPr>
                <w:b/>
                <w:lang w:val="en-US"/>
              </w:rPr>
              <w:t>20.13</w:t>
            </w:r>
          </w:p>
        </w:tc>
        <w:tc>
          <w:tcPr>
            <w:tcW w:w="851" w:type="dxa"/>
            <w:tcBorders>
              <w:top w:val="single" w:sz="4" w:space="0" w:color="auto"/>
              <w:left w:val="single" w:sz="4" w:space="0" w:color="auto"/>
              <w:bottom w:val="single" w:sz="4" w:space="0" w:color="auto"/>
              <w:right w:val="single" w:sz="4" w:space="0" w:color="auto"/>
            </w:tcBorders>
          </w:tcPr>
          <w:p w14:paraId="44A5ACD3" w14:textId="77777777" w:rsidR="00B32B45" w:rsidRPr="00B32B45" w:rsidRDefault="00B32B45" w:rsidP="00B32B45">
            <w:pPr>
              <w:jc w:val="center"/>
            </w:pPr>
          </w:p>
        </w:tc>
        <w:tc>
          <w:tcPr>
            <w:tcW w:w="850" w:type="dxa"/>
            <w:tcBorders>
              <w:top w:val="single" w:sz="4" w:space="0" w:color="auto"/>
              <w:left w:val="single" w:sz="4" w:space="0" w:color="auto"/>
              <w:bottom w:val="single" w:sz="4" w:space="0" w:color="auto"/>
              <w:right w:val="single" w:sz="4" w:space="0" w:color="auto"/>
            </w:tcBorders>
          </w:tcPr>
          <w:p w14:paraId="22E3E535" w14:textId="77777777" w:rsidR="00B32B45" w:rsidRPr="00B32B45" w:rsidRDefault="00B32B45" w:rsidP="00B32B45">
            <w:pPr>
              <w:jc w:val="center"/>
              <w:rPr>
                <w:b/>
              </w:rPr>
            </w:pPr>
          </w:p>
        </w:tc>
        <w:tc>
          <w:tcPr>
            <w:tcW w:w="1003" w:type="dxa"/>
            <w:tcBorders>
              <w:top w:val="single" w:sz="4" w:space="0" w:color="auto"/>
              <w:left w:val="single" w:sz="4" w:space="0" w:color="auto"/>
              <w:bottom w:val="single" w:sz="4" w:space="0" w:color="auto"/>
              <w:right w:val="single" w:sz="4" w:space="0" w:color="auto"/>
            </w:tcBorders>
          </w:tcPr>
          <w:p w14:paraId="1BDCF1D5" w14:textId="77777777" w:rsidR="00B32B45" w:rsidRPr="00B32B45" w:rsidRDefault="00B32B45" w:rsidP="00B32B45">
            <w:pPr>
              <w:jc w:val="center"/>
              <w:rPr>
                <w:b/>
              </w:rPr>
            </w:pPr>
          </w:p>
        </w:tc>
      </w:tr>
      <w:tr w:rsidR="00B32B45" w:rsidRPr="00B32B45" w14:paraId="437FA639" w14:textId="77777777" w:rsidTr="00B32B45">
        <w:trPr>
          <w:trHeight w:val="81"/>
        </w:trPr>
        <w:tc>
          <w:tcPr>
            <w:tcW w:w="2826" w:type="dxa"/>
            <w:tcBorders>
              <w:top w:val="single" w:sz="4" w:space="0" w:color="auto"/>
              <w:left w:val="single" w:sz="4" w:space="0" w:color="auto"/>
              <w:bottom w:val="single" w:sz="4" w:space="0" w:color="auto"/>
              <w:right w:val="single" w:sz="4" w:space="0" w:color="auto"/>
            </w:tcBorders>
            <w:vAlign w:val="center"/>
            <w:hideMark/>
          </w:tcPr>
          <w:p w14:paraId="66AD88B2" w14:textId="77777777" w:rsidR="00B32B45" w:rsidRPr="00B32B45" w:rsidRDefault="00B32B45" w:rsidP="00B32B45">
            <w:pPr>
              <w:jc w:val="center"/>
              <w:rPr>
                <w:b/>
              </w:rPr>
            </w:pPr>
            <w:r w:rsidRPr="00B32B45">
              <w:rPr>
                <w:b/>
              </w:rPr>
              <w:t>Всего по разделам</w:t>
            </w:r>
          </w:p>
        </w:tc>
        <w:tc>
          <w:tcPr>
            <w:tcW w:w="848" w:type="dxa"/>
            <w:tcBorders>
              <w:top w:val="nil"/>
              <w:left w:val="nil"/>
              <w:bottom w:val="single" w:sz="4" w:space="0" w:color="auto"/>
              <w:right w:val="single" w:sz="4" w:space="0" w:color="auto"/>
            </w:tcBorders>
          </w:tcPr>
          <w:p w14:paraId="2A61FC4B" w14:textId="77777777" w:rsidR="00B32B45" w:rsidRPr="00B32B45" w:rsidRDefault="00B32B45" w:rsidP="00B32B45">
            <w:pPr>
              <w:jc w:val="center"/>
              <w:rPr>
                <w:b/>
              </w:rPr>
            </w:pPr>
          </w:p>
        </w:tc>
        <w:tc>
          <w:tcPr>
            <w:tcW w:w="848" w:type="dxa"/>
            <w:tcBorders>
              <w:top w:val="nil"/>
              <w:left w:val="nil"/>
              <w:bottom w:val="single" w:sz="4" w:space="0" w:color="auto"/>
              <w:right w:val="single" w:sz="4" w:space="0" w:color="auto"/>
            </w:tcBorders>
            <w:hideMark/>
          </w:tcPr>
          <w:p w14:paraId="0C1884BE" w14:textId="77777777" w:rsidR="00B32B45" w:rsidRPr="00B32B45" w:rsidRDefault="00B32B45" w:rsidP="00B32B45">
            <w:pPr>
              <w:ind w:hanging="87"/>
              <w:jc w:val="center"/>
              <w:rPr>
                <w:b/>
                <w:lang w:val="en-US"/>
              </w:rPr>
            </w:pPr>
            <w:r w:rsidRPr="00B32B45">
              <w:rPr>
                <w:b/>
                <w:lang w:val="en-US"/>
              </w:rPr>
              <w:t>450</w:t>
            </w:r>
          </w:p>
        </w:tc>
        <w:tc>
          <w:tcPr>
            <w:tcW w:w="996" w:type="dxa"/>
            <w:tcBorders>
              <w:top w:val="nil"/>
              <w:left w:val="nil"/>
              <w:bottom w:val="single" w:sz="4" w:space="0" w:color="auto"/>
              <w:right w:val="single" w:sz="4" w:space="0" w:color="auto"/>
            </w:tcBorders>
          </w:tcPr>
          <w:p w14:paraId="23A9290B" w14:textId="77777777" w:rsidR="00B32B45" w:rsidRPr="00B32B45" w:rsidRDefault="00B32B45" w:rsidP="00B32B45">
            <w:pPr>
              <w:jc w:val="center"/>
              <w:rPr>
                <w:b/>
              </w:rPr>
            </w:pPr>
          </w:p>
        </w:tc>
        <w:tc>
          <w:tcPr>
            <w:tcW w:w="992" w:type="dxa"/>
            <w:tcBorders>
              <w:top w:val="nil"/>
              <w:left w:val="nil"/>
              <w:bottom w:val="single" w:sz="4" w:space="0" w:color="auto"/>
              <w:right w:val="single" w:sz="4" w:space="0" w:color="auto"/>
            </w:tcBorders>
            <w:hideMark/>
          </w:tcPr>
          <w:p w14:paraId="2B98516E" w14:textId="77777777" w:rsidR="00B32B45" w:rsidRPr="00B32B45" w:rsidRDefault="00B32B45" w:rsidP="00B32B45">
            <w:pPr>
              <w:jc w:val="center"/>
              <w:rPr>
                <w:b/>
                <w:lang w:val="en-US"/>
              </w:rPr>
            </w:pPr>
            <w:r w:rsidRPr="00B32B45">
              <w:rPr>
                <w:b/>
                <w:lang w:val="en-US"/>
              </w:rPr>
              <w:t>6.28</w:t>
            </w:r>
          </w:p>
        </w:tc>
        <w:tc>
          <w:tcPr>
            <w:tcW w:w="992" w:type="dxa"/>
            <w:tcBorders>
              <w:top w:val="nil"/>
              <w:left w:val="nil"/>
              <w:bottom w:val="single" w:sz="4" w:space="0" w:color="auto"/>
              <w:right w:val="single" w:sz="4" w:space="0" w:color="auto"/>
            </w:tcBorders>
            <w:hideMark/>
          </w:tcPr>
          <w:p w14:paraId="0D78B8EA" w14:textId="77777777" w:rsidR="00B32B45" w:rsidRPr="00B32B45" w:rsidRDefault="00B32B45" w:rsidP="00B32B45">
            <w:pPr>
              <w:jc w:val="center"/>
              <w:rPr>
                <w:b/>
                <w:lang w:val="en-US"/>
              </w:rPr>
            </w:pPr>
            <w:r w:rsidRPr="00B32B45">
              <w:rPr>
                <w:b/>
                <w:lang w:val="en-US"/>
              </w:rPr>
              <w:t>397.79</w:t>
            </w:r>
          </w:p>
        </w:tc>
        <w:tc>
          <w:tcPr>
            <w:tcW w:w="851" w:type="dxa"/>
            <w:tcBorders>
              <w:top w:val="single" w:sz="4" w:space="0" w:color="auto"/>
              <w:left w:val="nil"/>
              <w:bottom w:val="single" w:sz="4" w:space="0" w:color="auto"/>
              <w:right w:val="single" w:sz="4" w:space="0" w:color="auto"/>
            </w:tcBorders>
            <w:hideMark/>
          </w:tcPr>
          <w:p w14:paraId="6B5A9537" w14:textId="77777777" w:rsidR="00B32B45" w:rsidRPr="00B32B45" w:rsidRDefault="00B32B45" w:rsidP="00B32B45">
            <w:pPr>
              <w:ind w:hanging="108"/>
              <w:jc w:val="center"/>
              <w:rPr>
                <w:b/>
                <w:lang w:val="en-US"/>
              </w:rPr>
            </w:pPr>
            <w:r w:rsidRPr="00B32B45">
              <w:rPr>
                <w:b/>
                <w:lang w:val="en-US"/>
              </w:rPr>
              <w:t>45.58</w:t>
            </w:r>
          </w:p>
        </w:tc>
        <w:tc>
          <w:tcPr>
            <w:tcW w:w="850" w:type="dxa"/>
            <w:tcBorders>
              <w:top w:val="single" w:sz="4" w:space="0" w:color="auto"/>
              <w:left w:val="nil"/>
              <w:bottom w:val="single" w:sz="4" w:space="0" w:color="auto"/>
              <w:right w:val="single" w:sz="4" w:space="0" w:color="auto"/>
            </w:tcBorders>
            <w:hideMark/>
          </w:tcPr>
          <w:p w14:paraId="0D1B3F44" w14:textId="77777777" w:rsidR="00B32B45" w:rsidRPr="00B32B45" w:rsidRDefault="00B32B45" w:rsidP="00B32B45">
            <w:pPr>
              <w:jc w:val="center"/>
              <w:rPr>
                <w:b/>
                <w:lang w:val="en-US"/>
              </w:rPr>
            </w:pPr>
            <w:r w:rsidRPr="00B32B45">
              <w:rPr>
                <w:b/>
                <w:lang w:val="en-US"/>
              </w:rPr>
              <w:t>0.39</w:t>
            </w:r>
          </w:p>
        </w:tc>
        <w:tc>
          <w:tcPr>
            <w:tcW w:w="1003" w:type="dxa"/>
            <w:tcBorders>
              <w:top w:val="nil"/>
              <w:left w:val="nil"/>
              <w:bottom w:val="single" w:sz="4" w:space="0" w:color="auto"/>
              <w:right w:val="single" w:sz="4" w:space="0" w:color="auto"/>
            </w:tcBorders>
          </w:tcPr>
          <w:p w14:paraId="6956D6E9" w14:textId="77777777" w:rsidR="00B32B45" w:rsidRPr="00B32B45" w:rsidRDefault="00B32B45" w:rsidP="00B32B45">
            <w:pPr>
              <w:jc w:val="center"/>
              <w:rPr>
                <w:b/>
              </w:rPr>
            </w:pPr>
          </w:p>
        </w:tc>
      </w:tr>
    </w:tbl>
    <w:p w14:paraId="1318C309" w14:textId="77777777" w:rsidR="00B32B45" w:rsidRPr="00B32B45" w:rsidRDefault="00B32B45" w:rsidP="00B32B45">
      <w:pPr>
        <w:ind w:firstLine="684"/>
        <w:jc w:val="both"/>
        <w:rPr>
          <w:sz w:val="26"/>
          <w:szCs w:val="26"/>
        </w:rPr>
      </w:pPr>
    </w:p>
    <w:p w14:paraId="37FEDA15" w14:textId="77777777" w:rsidR="00B32B45" w:rsidRPr="00B32B45" w:rsidRDefault="00B32B45" w:rsidP="00B32B45">
      <w:pPr>
        <w:ind w:firstLine="684"/>
        <w:jc w:val="both"/>
        <w:rPr>
          <w:sz w:val="26"/>
          <w:szCs w:val="26"/>
        </w:rPr>
      </w:pPr>
      <w:r w:rsidRPr="00B32B45">
        <w:rPr>
          <w:sz w:val="26"/>
          <w:szCs w:val="26"/>
        </w:rPr>
        <w:t>Повыдельный план лесонасаждений, окрашенный по преобладающим породам представлен в приложении Б.</w:t>
      </w:r>
    </w:p>
    <w:p w14:paraId="470118BE" w14:textId="77777777" w:rsidR="00B32B45" w:rsidRPr="00B32B45" w:rsidRDefault="00B32B45" w:rsidP="00B32B45">
      <w:pPr>
        <w:ind w:firstLine="684"/>
        <w:jc w:val="both"/>
        <w:rPr>
          <w:sz w:val="26"/>
          <w:szCs w:val="26"/>
        </w:rPr>
      </w:pPr>
      <w:r w:rsidRPr="00B32B45">
        <w:rPr>
          <w:sz w:val="26"/>
          <w:szCs w:val="26"/>
        </w:rPr>
        <w:t xml:space="preserve">В лесном фонде лесничества преобладают насаждения мягколиственных пород, занимающие около 80,4 % покрытых лесной растительностью земель. Основной древостой представлен средневозрастными насаждениями (52,1%) ели, пихты сахалинской, лиственницы, березы, ольхи, ивы древовидной и рябины обыкновенной. Спелые и перестойные лесные насаждения, а также молодняки 1 класса отсутствуют. Приспевающие насаждения и молодняки 2 класса составляют менее 1% всего древостоя. </w:t>
      </w:r>
    </w:p>
    <w:p w14:paraId="101F04F2" w14:textId="77777777" w:rsidR="00B32B45" w:rsidRPr="00B32B45" w:rsidRDefault="00B32B45" w:rsidP="00B32B45">
      <w:pPr>
        <w:ind w:firstLine="684"/>
        <w:jc w:val="both"/>
        <w:rPr>
          <w:sz w:val="26"/>
          <w:szCs w:val="26"/>
        </w:rPr>
      </w:pPr>
      <w:r w:rsidRPr="00B32B45">
        <w:rPr>
          <w:sz w:val="26"/>
          <w:szCs w:val="26"/>
        </w:rPr>
        <w:t>Основная площадь городских лесов занята мягколиственными породами, в том числе березой, ольхой и ивой.</w:t>
      </w:r>
    </w:p>
    <w:p w14:paraId="110D7C2D" w14:textId="77777777" w:rsidR="00B32B45" w:rsidRPr="00B32B45" w:rsidRDefault="00B32B45" w:rsidP="00B32B45">
      <w:pPr>
        <w:ind w:firstLine="684"/>
        <w:jc w:val="both"/>
        <w:rPr>
          <w:sz w:val="26"/>
          <w:szCs w:val="26"/>
        </w:rPr>
      </w:pPr>
      <w:r w:rsidRPr="00B32B45">
        <w:rPr>
          <w:sz w:val="26"/>
          <w:szCs w:val="26"/>
        </w:rPr>
        <w:t>На некоторых участках леса зафиксирован свежий сухостой и сухостой прошлых лет; обнаружен валеж.</w:t>
      </w:r>
    </w:p>
    <w:p w14:paraId="4D619008" w14:textId="77777777" w:rsidR="00B32B45" w:rsidRPr="00B32B45" w:rsidRDefault="00B32B45" w:rsidP="00B32B45">
      <w:pPr>
        <w:rPr>
          <w:sz w:val="26"/>
          <w:szCs w:val="26"/>
        </w:rPr>
        <w:sectPr w:rsidR="00B32B45" w:rsidRPr="00B32B45" w:rsidSect="00C85D33">
          <w:pgSz w:w="11907" w:h="16840"/>
          <w:pgMar w:top="1134" w:right="567" w:bottom="1134" w:left="1134" w:header="720" w:footer="720" w:gutter="0"/>
          <w:cols w:space="720"/>
        </w:sectPr>
      </w:pPr>
    </w:p>
    <w:p w14:paraId="32DF59E6" w14:textId="77777777" w:rsidR="00B32B45" w:rsidRPr="00B32B45" w:rsidRDefault="00B32B45" w:rsidP="00B32B45">
      <w:pPr>
        <w:jc w:val="both"/>
        <w:rPr>
          <w:b/>
        </w:rPr>
      </w:pPr>
      <w:r w:rsidRPr="00B32B45">
        <w:rPr>
          <w:b/>
        </w:rPr>
        <w:t>Таблица 2.2.3 – Породный состав и возрастная структура лесов</w:t>
      </w:r>
    </w:p>
    <w:p w14:paraId="3D88A1F9" w14:textId="77777777" w:rsidR="00B32B45" w:rsidRPr="00B32B45" w:rsidRDefault="00B32B45" w:rsidP="00B32B45">
      <w:pPr>
        <w:jc w:val="right"/>
      </w:pPr>
      <w:r w:rsidRPr="00B32B45">
        <w:t>Запас, тыс.м</w:t>
      </w:r>
      <w:r w:rsidRPr="00B32B45">
        <w:rPr>
          <w:vertAlign w:val="superscript"/>
        </w:rPr>
        <w:t>3</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2"/>
        <w:gridCol w:w="876"/>
        <w:gridCol w:w="756"/>
        <w:gridCol w:w="670"/>
        <w:gridCol w:w="876"/>
        <w:gridCol w:w="876"/>
        <w:gridCol w:w="876"/>
        <w:gridCol w:w="756"/>
        <w:gridCol w:w="758"/>
        <w:gridCol w:w="1470"/>
      </w:tblGrid>
      <w:tr w:rsidR="00B32B45" w:rsidRPr="00B32B45" w14:paraId="3D24C107" w14:textId="77777777" w:rsidTr="00B32B45">
        <w:trPr>
          <w:trHeight w:val="304"/>
        </w:trPr>
        <w:tc>
          <w:tcPr>
            <w:tcW w:w="2292"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3DBAA9FE" w14:textId="77777777" w:rsidR="00B32B45" w:rsidRPr="00B32B45" w:rsidRDefault="00B32B45" w:rsidP="00B32B45">
            <w:pPr>
              <w:jc w:val="center"/>
            </w:pPr>
            <w:r w:rsidRPr="00B32B45">
              <w:t>Преобладающие древесные и кустарниковые породы</w:t>
            </w:r>
          </w:p>
        </w:tc>
        <w:tc>
          <w:tcPr>
            <w:tcW w:w="5686" w:type="dxa"/>
            <w:gridSpan w:val="7"/>
            <w:tcBorders>
              <w:top w:val="single" w:sz="4" w:space="0" w:color="auto"/>
              <w:left w:val="single" w:sz="4" w:space="0" w:color="auto"/>
              <w:bottom w:val="single" w:sz="4" w:space="0" w:color="auto"/>
              <w:right w:val="single" w:sz="4" w:space="0" w:color="auto"/>
            </w:tcBorders>
            <w:shd w:val="clear" w:color="auto" w:fill="FFFFFF"/>
            <w:vAlign w:val="center"/>
            <w:hideMark/>
          </w:tcPr>
          <w:p w14:paraId="3D185BA0" w14:textId="77777777" w:rsidR="00B32B45" w:rsidRPr="00B32B45" w:rsidRDefault="00B32B45" w:rsidP="00B32B45">
            <w:pPr>
              <w:jc w:val="center"/>
            </w:pPr>
            <w:r w:rsidRPr="00B32B45">
              <w:t>Общий запас насаждений, тыс.м</w:t>
            </w:r>
            <w:r w:rsidRPr="00B32B45">
              <w:rPr>
                <w:vertAlign w:val="superscript"/>
              </w:rPr>
              <w:t>3</w:t>
            </w:r>
          </w:p>
        </w:tc>
        <w:tc>
          <w:tcPr>
            <w:tcW w:w="758" w:type="dxa"/>
            <w:vMerge w:val="restart"/>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A7FE79B" w14:textId="77777777" w:rsidR="00B32B45" w:rsidRPr="00B32B45" w:rsidRDefault="00B32B45" w:rsidP="00B32B45">
            <w:pPr>
              <w:jc w:val="center"/>
            </w:pPr>
            <w:r w:rsidRPr="00B32B45">
              <w:t>Общий средний прирост</w:t>
            </w:r>
          </w:p>
        </w:tc>
        <w:tc>
          <w:tcPr>
            <w:tcW w:w="147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47E52762" w14:textId="77777777" w:rsidR="00B32B45" w:rsidRPr="00B32B45" w:rsidRDefault="00B32B45" w:rsidP="00B32B45">
            <w:pPr>
              <w:jc w:val="center"/>
            </w:pPr>
            <w:r w:rsidRPr="00B32B45">
              <w:t>Средний возраст, лет</w:t>
            </w:r>
          </w:p>
        </w:tc>
      </w:tr>
      <w:tr w:rsidR="00B32B45" w:rsidRPr="00B32B45" w14:paraId="0757913C" w14:textId="77777777" w:rsidTr="00B32B45">
        <w:trPr>
          <w:trHeight w:val="30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60E0EFF" w14:textId="77777777" w:rsidR="00B32B45" w:rsidRPr="00B32B45" w:rsidRDefault="00B32B45" w:rsidP="00B32B45"/>
        </w:tc>
        <w:tc>
          <w:tcPr>
            <w:tcW w:w="876" w:type="dxa"/>
            <w:vMerge w:val="restart"/>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462243B" w14:textId="77777777" w:rsidR="00B32B45" w:rsidRPr="00B32B45" w:rsidRDefault="00B32B45" w:rsidP="00B32B45">
            <w:pPr>
              <w:jc w:val="center"/>
            </w:pPr>
            <w:r w:rsidRPr="00B32B45">
              <w:t>всего</w:t>
            </w:r>
          </w:p>
        </w:tc>
        <w:tc>
          <w:tcPr>
            <w:tcW w:w="4810" w:type="dxa"/>
            <w:gridSpan w:val="6"/>
            <w:tcBorders>
              <w:top w:val="single" w:sz="4" w:space="0" w:color="auto"/>
              <w:left w:val="single" w:sz="4" w:space="0" w:color="auto"/>
              <w:bottom w:val="single" w:sz="4" w:space="0" w:color="auto"/>
              <w:right w:val="single" w:sz="4" w:space="0" w:color="auto"/>
            </w:tcBorders>
            <w:shd w:val="clear" w:color="auto" w:fill="FFFFFF"/>
            <w:vAlign w:val="center"/>
            <w:hideMark/>
          </w:tcPr>
          <w:p w14:paraId="6414ABDF" w14:textId="77777777" w:rsidR="00B32B45" w:rsidRPr="00B32B45" w:rsidRDefault="00B32B45" w:rsidP="00B32B45">
            <w:pPr>
              <w:jc w:val="center"/>
            </w:pPr>
            <w:r w:rsidRPr="00B32B45">
              <w:t>в т.ч. по группам возраста лесных насаждений</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8126BF2" w14:textId="77777777" w:rsidR="00B32B45" w:rsidRPr="00B32B45" w:rsidRDefault="00B32B45" w:rsidP="00B32B45"/>
        </w:tc>
        <w:tc>
          <w:tcPr>
            <w:tcW w:w="0" w:type="auto"/>
            <w:vMerge/>
            <w:tcBorders>
              <w:top w:val="single" w:sz="4" w:space="0" w:color="auto"/>
              <w:left w:val="single" w:sz="4" w:space="0" w:color="auto"/>
              <w:bottom w:val="single" w:sz="4" w:space="0" w:color="auto"/>
              <w:right w:val="single" w:sz="4" w:space="0" w:color="auto"/>
            </w:tcBorders>
            <w:vAlign w:val="center"/>
            <w:hideMark/>
          </w:tcPr>
          <w:p w14:paraId="45C3E5E6" w14:textId="77777777" w:rsidR="00B32B45" w:rsidRPr="00B32B45" w:rsidRDefault="00B32B45" w:rsidP="00B32B45"/>
        </w:tc>
      </w:tr>
      <w:tr w:rsidR="00B32B45" w:rsidRPr="00B32B45" w14:paraId="60FC7C7A" w14:textId="77777777" w:rsidTr="00B32B45">
        <w:trPr>
          <w:trHeight w:val="30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56B54C2" w14:textId="77777777" w:rsidR="00B32B45" w:rsidRPr="00B32B45" w:rsidRDefault="00B32B45" w:rsidP="00B32B45"/>
        </w:tc>
        <w:tc>
          <w:tcPr>
            <w:tcW w:w="0" w:type="auto"/>
            <w:vMerge/>
            <w:tcBorders>
              <w:top w:val="single" w:sz="4" w:space="0" w:color="auto"/>
              <w:left w:val="single" w:sz="4" w:space="0" w:color="auto"/>
              <w:bottom w:val="single" w:sz="4" w:space="0" w:color="auto"/>
              <w:right w:val="single" w:sz="4" w:space="0" w:color="auto"/>
            </w:tcBorders>
            <w:vAlign w:val="center"/>
            <w:hideMark/>
          </w:tcPr>
          <w:p w14:paraId="419F6587" w14:textId="77777777" w:rsidR="00B32B45" w:rsidRPr="00B32B45" w:rsidRDefault="00B32B45" w:rsidP="00B32B45"/>
        </w:tc>
        <w:tc>
          <w:tcPr>
            <w:tcW w:w="1426"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1B06B7B9" w14:textId="77777777" w:rsidR="00B32B45" w:rsidRPr="00B32B45" w:rsidRDefault="00B32B45" w:rsidP="00B32B45">
            <w:pPr>
              <w:jc w:val="center"/>
            </w:pPr>
            <w:r w:rsidRPr="00B32B45">
              <w:t>молодняки</w:t>
            </w:r>
          </w:p>
        </w:tc>
        <w:tc>
          <w:tcPr>
            <w:tcW w:w="876" w:type="dxa"/>
            <w:vMerge w:val="restart"/>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BC2F937" w14:textId="77777777" w:rsidR="00B32B45" w:rsidRPr="00B32B45" w:rsidRDefault="00B32B45" w:rsidP="00B32B45">
            <w:pPr>
              <w:jc w:val="center"/>
            </w:pPr>
            <w:r w:rsidRPr="00B32B45">
              <w:t>средневозрастные</w:t>
            </w:r>
          </w:p>
        </w:tc>
        <w:tc>
          <w:tcPr>
            <w:tcW w:w="876" w:type="dxa"/>
            <w:vMerge w:val="restart"/>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1DF97FC" w14:textId="77777777" w:rsidR="00B32B45" w:rsidRPr="00B32B45" w:rsidRDefault="00B32B45" w:rsidP="00B32B45">
            <w:pPr>
              <w:jc w:val="center"/>
            </w:pPr>
            <w:r w:rsidRPr="00B32B45">
              <w:t>приспевающие</w:t>
            </w:r>
          </w:p>
        </w:tc>
        <w:tc>
          <w:tcPr>
            <w:tcW w:w="876" w:type="dxa"/>
            <w:vMerge w:val="restart"/>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9D672B0" w14:textId="77777777" w:rsidR="00B32B45" w:rsidRPr="00B32B45" w:rsidRDefault="00B32B45" w:rsidP="00B32B45">
            <w:pPr>
              <w:jc w:val="center"/>
            </w:pPr>
            <w:r w:rsidRPr="00B32B45">
              <w:t>спелые и перестойные</w:t>
            </w:r>
          </w:p>
        </w:tc>
        <w:tc>
          <w:tcPr>
            <w:tcW w:w="756" w:type="dxa"/>
            <w:vMerge w:val="restart"/>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2FAC977" w14:textId="77777777" w:rsidR="00B32B45" w:rsidRPr="00B32B45" w:rsidRDefault="00B32B45" w:rsidP="00B32B45">
            <w:pPr>
              <w:jc w:val="center"/>
            </w:pPr>
            <w:r w:rsidRPr="00B32B45">
              <w:t>в т.ч. перестойные</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A0FB9EA" w14:textId="77777777" w:rsidR="00B32B45" w:rsidRPr="00B32B45" w:rsidRDefault="00B32B45" w:rsidP="00B32B45"/>
        </w:tc>
        <w:tc>
          <w:tcPr>
            <w:tcW w:w="0" w:type="auto"/>
            <w:vMerge/>
            <w:tcBorders>
              <w:top w:val="single" w:sz="4" w:space="0" w:color="auto"/>
              <w:left w:val="single" w:sz="4" w:space="0" w:color="auto"/>
              <w:bottom w:val="single" w:sz="4" w:space="0" w:color="auto"/>
              <w:right w:val="single" w:sz="4" w:space="0" w:color="auto"/>
            </w:tcBorders>
            <w:vAlign w:val="center"/>
            <w:hideMark/>
          </w:tcPr>
          <w:p w14:paraId="585C1E1F" w14:textId="77777777" w:rsidR="00B32B45" w:rsidRPr="00B32B45" w:rsidRDefault="00B32B45" w:rsidP="00B32B45"/>
        </w:tc>
      </w:tr>
      <w:tr w:rsidR="00B32B45" w:rsidRPr="00B32B45" w14:paraId="4DA2E974" w14:textId="77777777" w:rsidTr="00B32B45">
        <w:trPr>
          <w:trHeight w:val="211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1403FC4" w14:textId="77777777" w:rsidR="00B32B45" w:rsidRPr="00B32B45" w:rsidRDefault="00B32B45" w:rsidP="00B32B45"/>
        </w:tc>
        <w:tc>
          <w:tcPr>
            <w:tcW w:w="0" w:type="auto"/>
            <w:vMerge/>
            <w:tcBorders>
              <w:top w:val="single" w:sz="4" w:space="0" w:color="auto"/>
              <w:left w:val="single" w:sz="4" w:space="0" w:color="auto"/>
              <w:bottom w:val="single" w:sz="4" w:space="0" w:color="auto"/>
              <w:right w:val="single" w:sz="4" w:space="0" w:color="auto"/>
            </w:tcBorders>
            <w:vAlign w:val="center"/>
            <w:hideMark/>
          </w:tcPr>
          <w:p w14:paraId="28DB2E2D" w14:textId="77777777" w:rsidR="00B32B45" w:rsidRPr="00B32B45" w:rsidRDefault="00B32B45" w:rsidP="00B32B45"/>
        </w:tc>
        <w:tc>
          <w:tcPr>
            <w:tcW w:w="75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B87445E" w14:textId="77777777" w:rsidR="00B32B45" w:rsidRPr="00B32B45" w:rsidRDefault="00B32B45" w:rsidP="00B32B45">
            <w:pPr>
              <w:jc w:val="center"/>
            </w:pPr>
            <w:r w:rsidRPr="00B32B45">
              <w:t>1 класса</w:t>
            </w:r>
          </w:p>
        </w:tc>
        <w:tc>
          <w:tcPr>
            <w:tcW w:w="67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0F56CA0E" w14:textId="77777777" w:rsidR="00B32B45" w:rsidRPr="00B32B45" w:rsidRDefault="00B32B45" w:rsidP="00B32B45">
            <w:pPr>
              <w:jc w:val="center"/>
            </w:pPr>
            <w:r w:rsidRPr="00B32B45">
              <w:t>2 класса</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F9230F6" w14:textId="77777777" w:rsidR="00B32B45" w:rsidRPr="00B32B45" w:rsidRDefault="00B32B45" w:rsidP="00B32B45"/>
        </w:tc>
        <w:tc>
          <w:tcPr>
            <w:tcW w:w="0" w:type="auto"/>
            <w:vMerge/>
            <w:tcBorders>
              <w:top w:val="single" w:sz="4" w:space="0" w:color="auto"/>
              <w:left w:val="single" w:sz="4" w:space="0" w:color="auto"/>
              <w:bottom w:val="single" w:sz="4" w:space="0" w:color="auto"/>
              <w:right w:val="single" w:sz="4" w:space="0" w:color="auto"/>
            </w:tcBorders>
            <w:vAlign w:val="center"/>
            <w:hideMark/>
          </w:tcPr>
          <w:p w14:paraId="766D17D8" w14:textId="77777777" w:rsidR="00B32B45" w:rsidRPr="00B32B45" w:rsidRDefault="00B32B45" w:rsidP="00B32B45"/>
        </w:tc>
        <w:tc>
          <w:tcPr>
            <w:tcW w:w="0" w:type="auto"/>
            <w:vMerge/>
            <w:tcBorders>
              <w:top w:val="single" w:sz="4" w:space="0" w:color="auto"/>
              <w:left w:val="single" w:sz="4" w:space="0" w:color="auto"/>
              <w:bottom w:val="single" w:sz="4" w:space="0" w:color="auto"/>
              <w:right w:val="single" w:sz="4" w:space="0" w:color="auto"/>
            </w:tcBorders>
            <w:vAlign w:val="center"/>
            <w:hideMark/>
          </w:tcPr>
          <w:p w14:paraId="5238A870" w14:textId="77777777" w:rsidR="00B32B45" w:rsidRPr="00B32B45" w:rsidRDefault="00B32B45" w:rsidP="00B32B45"/>
        </w:tc>
        <w:tc>
          <w:tcPr>
            <w:tcW w:w="0" w:type="auto"/>
            <w:vMerge/>
            <w:tcBorders>
              <w:top w:val="single" w:sz="4" w:space="0" w:color="auto"/>
              <w:left w:val="single" w:sz="4" w:space="0" w:color="auto"/>
              <w:bottom w:val="single" w:sz="4" w:space="0" w:color="auto"/>
              <w:right w:val="single" w:sz="4" w:space="0" w:color="auto"/>
            </w:tcBorders>
            <w:vAlign w:val="center"/>
            <w:hideMark/>
          </w:tcPr>
          <w:p w14:paraId="62A2AAF9" w14:textId="77777777" w:rsidR="00B32B45" w:rsidRPr="00B32B45" w:rsidRDefault="00B32B45" w:rsidP="00B32B45"/>
        </w:tc>
        <w:tc>
          <w:tcPr>
            <w:tcW w:w="0" w:type="auto"/>
            <w:vMerge/>
            <w:tcBorders>
              <w:top w:val="single" w:sz="4" w:space="0" w:color="auto"/>
              <w:left w:val="single" w:sz="4" w:space="0" w:color="auto"/>
              <w:bottom w:val="single" w:sz="4" w:space="0" w:color="auto"/>
              <w:right w:val="single" w:sz="4" w:space="0" w:color="auto"/>
            </w:tcBorders>
            <w:vAlign w:val="center"/>
            <w:hideMark/>
          </w:tcPr>
          <w:p w14:paraId="15860DF1" w14:textId="77777777" w:rsidR="00B32B45" w:rsidRPr="00B32B45" w:rsidRDefault="00B32B45" w:rsidP="00B32B45"/>
        </w:tc>
        <w:tc>
          <w:tcPr>
            <w:tcW w:w="0" w:type="auto"/>
            <w:vMerge/>
            <w:tcBorders>
              <w:top w:val="single" w:sz="4" w:space="0" w:color="auto"/>
              <w:left w:val="single" w:sz="4" w:space="0" w:color="auto"/>
              <w:bottom w:val="single" w:sz="4" w:space="0" w:color="auto"/>
              <w:right w:val="single" w:sz="4" w:space="0" w:color="auto"/>
            </w:tcBorders>
            <w:vAlign w:val="center"/>
            <w:hideMark/>
          </w:tcPr>
          <w:p w14:paraId="52D19737" w14:textId="77777777" w:rsidR="00B32B45" w:rsidRPr="00B32B45" w:rsidRDefault="00B32B45" w:rsidP="00B32B45"/>
        </w:tc>
      </w:tr>
      <w:tr w:rsidR="00B32B45" w:rsidRPr="00B32B45" w14:paraId="4AB46D0B" w14:textId="77777777" w:rsidTr="00B32B45">
        <w:trPr>
          <w:trHeight w:val="304"/>
        </w:trPr>
        <w:tc>
          <w:tcPr>
            <w:tcW w:w="229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DE2E420" w14:textId="77777777" w:rsidR="00B32B45" w:rsidRPr="00B32B45" w:rsidRDefault="00B32B45" w:rsidP="00B32B45">
            <w:pPr>
              <w:jc w:val="center"/>
            </w:pPr>
            <w:r w:rsidRPr="00B32B45">
              <w:t>1</w:t>
            </w:r>
          </w:p>
        </w:tc>
        <w:tc>
          <w:tcPr>
            <w:tcW w:w="8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456896D" w14:textId="77777777" w:rsidR="00B32B45" w:rsidRPr="00B32B45" w:rsidRDefault="00B32B45" w:rsidP="00B32B45">
            <w:pPr>
              <w:jc w:val="center"/>
            </w:pPr>
            <w:r w:rsidRPr="00B32B45">
              <w:t>2</w:t>
            </w:r>
          </w:p>
        </w:tc>
        <w:tc>
          <w:tcPr>
            <w:tcW w:w="75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6E2E05C" w14:textId="77777777" w:rsidR="00B32B45" w:rsidRPr="00B32B45" w:rsidRDefault="00B32B45" w:rsidP="00B32B45">
            <w:pPr>
              <w:jc w:val="center"/>
            </w:pPr>
            <w:r w:rsidRPr="00B32B45">
              <w:t>3</w:t>
            </w:r>
          </w:p>
        </w:tc>
        <w:tc>
          <w:tcPr>
            <w:tcW w:w="67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8C5E105" w14:textId="77777777" w:rsidR="00B32B45" w:rsidRPr="00B32B45" w:rsidRDefault="00B32B45" w:rsidP="00B32B45">
            <w:pPr>
              <w:jc w:val="center"/>
            </w:pPr>
            <w:r w:rsidRPr="00B32B45">
              <w:t>4</w:t>
            </w:r>
          </w:p>
        </w:tc>
        <w:tc>
          <w:tcPr>
            <w:tcW w:w="8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A564E1D" w14:textId="77777777" w:rsidR="00B32B45" w:rsidRPr="00B32B45" w:rsidRDefault="00B32B45" w:rsidP="00B32B45">
            <w:pPr>
              <w:jc w:val="center"/>
            </w:pPr>
            <w:r w:rsidRPr="00B32B45">
              <w:t>5</w:t>
            </w:r>
          </w:p>
        </w:tc>
        <w:tc>
          <w:tcPr>
            <w:tcW w:w="8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BFF8B73" w14:textId="77777777" w:rsidR="00B32B45" w:rsidRPr="00B32B45" w:rsidRDefault="00B32B45" w:rsidP="00B32B45">
            <w:pPr>
              <w:jc w:val="center"/>
            </w:pPr>
            <w:r w:rsidRPr="00B32B45">
              <w:t>6</w:t>
            </w:r>
          </w:p>
        </w:tc>
        <w:tc>
          <w:tcPr>
            <w:tcW w:w="8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595773E" w14:textId="77777777" w:rsidR="00B32B45" w:rsidRPr="00B32B45" w:rsidRDefault="00B32B45" w:rsidP="00B32B45">
            <w:pPr>
              <w:jc w:val="center"/>
            </w:pPr>
            <w:r w:rsidRPr="00B32B45">
              <w:t>7</w:t>
            </w:r>
          </w:p>
        </w:tc>
        <w:tc>
          <w:tcPr>
            <w:tcW w:w="75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20C75C4" w14:textId="77777777" w:rsidR="00B32B45" w:rsidRPr="00B32B45" w:rsidRDefault="00B32B45" w:rsidP="00B32B45">
            <w:pPr>
              <w:jc w:val="center"/>
            </w:pPr>
            <w:r w:rsidRPr="00B32B45">
              <w:t>8</w:t>
            </w:r>
          </w:p>
        </w:tc>
        <w:tc>
          <w:tcPr>
            <w:tcW w:w="75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30EBDCA" w14:textId="77777777" w:rsidR="00B32B45" w:rsidRPr="00B32B45" w:rsidRDefault="00B32B45" w:rsidP="00B32B45">
            <w:pPr>
              <w:jc w:val="center"/>
            </w:pPr>
            <w:r w:rsidRPr="00B32B45">
              <w:t>9</w:t>
            </w:r>
          </w:p>
        </w:tc>
        <w:tc>
          <w:tcPr>
            <w:tcW w:w="147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793C335" w14:textId="77777777" w:rsidR="00B32B45" w:rsidRPr="00B32B45" w:rsidRDefault="00B32B45" w:rsidP="00B32B45">
            <w:pPr>
              <w:jc w:val="center"/>
            </w:pPr>
            <w:r w:rsidRPr="00B32B45">
              <w:t>10</w:t>
            </w:r>
          </w:p>
        </w:tc>
      </w:tr>
      <w:tr w:rsidR="00B32B45" w:rsidRPr="00B32B45" w14:paraId="467EAF21" w14:textId="77777777" w:rsidTr="00B32B45">
        <w:trPr>
          <w:trHeight w:val="244"/>
        </w:trPr>
        <w:tc>
          <w:tcPr>
            <w:tcW w:w="10206" w:type="dxa"/>
            <w:gridSpan w:val="10"/>
            <w:tcBorders>
              <w:top w:val="single" w:sz="4" w:space="0" w:color="auto"/>
              <w:left w:val="single" w:sz="4" w:space="0" w:color="auto"/>
              <w:bottom w:val="single" w:sz="4" w:space="0" w:color="auto"/>
              <w:right w:val="single" w:sz="4" w:space="0" w:color="auto"/>
            </w:tcBorders>
            <w:shd w:val="clear" w:color="auto" w:fill="FFFFFF"/>
            <w:vAlign w:val="center"/>
            <w:hideMark/>
          </w:tcPr>
          <w:p w14:paraId="06C81FF5" w14:textId="77777777" w:rsidR="00B32B45" w:rsidRPr="00B32B45" w:rsidRDefault="00B32B45" w:rsidP="00B32B45">
            <w:pPr>
              <w:jc w:val="center"/>
              <w:rPr>
                <w:b/>
              </w:rPr>
            </w:pPr>
            <w:r w:rsidRPr="00B32B45">
              <w:rPr>
                <w:b/>
              </w:rPr>
              <w:t>Хвойные</w:t>
            </w:r>
          </w:p>
        </w:tc>
      </w:tr>
      <w:tr w:rsidR="00B32B45" w:rsidRPr="00B32B45" w14:paraId="4862D41C" w14:textId="77777777" w:rsidTr="00B32B45">
        <w:trPr>
          <w:trHeight w:val="244"/>
        </w:trPr>
        <w:tc>
          <w:tcPr>
            <w:tcW w:w="2292" w:type="dxa"/>
            <w:tcBorders>
              <w:top w:val="single" w:sz="4" w:space="0" w:color="auto"/>
              <w:left w:val="single" w:sz="4" w:space="0" w:color="auto"/>
              <w:bottom w:val="single" w:sz="4" w:space="0" w:color="auto"/>
              <w:right w:val="single" w:sz="4" w:space="0" w:color="auto"/>
            </w:tcBorders>
            <w:shd w:val="clear" w:color="auto" w:fill="FFFFFF"/>
            <w:hideMark/>
          </w:tcPr>
          <w:p w14:paraId="05115684" w14:textId="77777777" w:rsidR="00B32B45" w:rsidRPr="00B32B45" w:rsidRDefault="00B32B45" w:rsidP="00B32B45">
            <w:pPr>
              <w:jc w:val="center"/>
              <w:rPr>
                <w:b/>
              </w:rPr>
            </w:pPr>
            <w:r w:rsidRPr="00B32B45">
              <w:t>Ель</w:t>
            </w:r>
          </w:p>
        </w:tc>
        <w:tc>
          <w:tcPr>
            <w:tcW w:w="876" w:type="dxa"/>
            <w:tcBorders>
              <w:top w:val="single" w:sz="4" w:space="0" w:color="auto"/>
              <w:left w:val="single" w:sz="4" w:space="0" w:color="auto"/>
              <w:bottom w:val="single" w:sz="4" w:space="0" w:color="auto"/>
              <w:right w:val="single" w:sz="4" w:space="0" w:color="auto"/>
            </w:tcBorders>
            <w:shd w:val="clear" w:color="auto" w:fill="FFFFFF"/>
            <w:hideMark/>
          </w:tcPr>
          <w:p w14:paraId="0530AB0C" w14:textId="77777777" w:rsidR="00B32B45" w:rsidRPr="00B32B45" w:rsidRDefault="00B32B45" w:rsidP="00B32B45">
            <w:pPr>
              <w:jc w:val="center"/>
              <w:rPr>
                <w:color w:val="000000"/>
                <w:lang w:val="en-US"/>
              </w:rPr>
            </w:pPr>
            <w:r w:rsidRPr="00B32B45">
              <w:rPr>
                <w:color w:val="000000"/>
              </w:rPr>
              <w:t>0,8</w:t>
            </w:r>
            <w:r w:rsidRPr="00B32B45">
              <w:rPr>
                <w:color w:val="000000"/>
                <w:lang w:val="en-US"/>
              </w:rPr>
              <w:t>3</w:t>
            </w:r>
          </w:p>
        </w:tc>
        <w:tc>
          <w:tcPr>
            <w:tcW w:w="756" w:type="dxa"/>
            <w:tcBorders>
              <w:top w:val="single" w:sz="4" w:space="0" w:color="auto"/>
              <w:left w:val="single" w:sz="4" w:space="0" w:color="auto"/>
              <w:bottom w:val="single" w:sz="4" w:space="0" w:color="auto"/>
              <w:right w:val="single" w:sz="4" w:space="0" w:color="auto"/>
            </w:tcBorders>
            <w:shd w:val="clear" w:color="auto" w:fill="FFFFFF"/>
          </w:tcPr>
          <w:p w14:paraId="371E9B77" w14:textId="77777777" w:rsidR="00B32B45" w:rsidRPr="00B32B45" w:rsidRDefault="00B32B45" w:rsidP="00B32B45">
            <w:pPr>
              <w:jc w:val="center"/>
              <w:rPr>
                <w:color w:val="000000"/>
              </w:rPr>
            </w:pPr>
          </w:p>
        </w:tc>
        <w:tc>
          <w:tcPr>
            <w:tcW w:w="670" w:type="dxa"/>
            <w:tcBorders>
              <w:top w:val="single" w:sz="4" w:space="0" w:color="auto"/>
              <w:left w:val="single" w:sz="4" w:space="0" w:color="auto"/>
              <w:bottom w:val="single" w:sz="4" w:space="0" w:color="auto"/>
              <w:right w:val="single" w:sz="4" w:space="0" w:color="auto"/>
            </w:tcBorders>
            <w:shd w:val="clear" w:color="auto" w:fill="FFFFFF"/>
          </w:tcPr>
          <w:p w14:paraId="2C3EEF3C" w14:textId="77777777" w:rsidR="00B32B45" w:rsidRPr="00B32B45" w:rsidRDefault="00B32B45" w:rsidP="00B32B45">
            <w:pPr>
              <w:jc w:val="center"/>
              <w:rPr>
                <w:color w:val="000000"/>
              </w:rPr>
            </w:pPr>
          </w:p>
        </w:tc>
        <w:tc>
          <w:tcPr>
            <w:tcW w:w="876" w:type="dxa"/>
            <w:tcBorders>
              <w:top w:val="single" w:sz="4" w:space="0" w:color="auto"/>
              <w:left w:val="single" w:sz="4" w:space="0" w:color="auto"/>
              <w:bottom w:val="single" w:sz="4" w:space="0" w:color="auto"/>
              <w:right w:val="single" w:sz="4" w:space="0" w:color="auto"/>
            </w:tcBorders>
            <w:shd w:val="clear" w:color="auto" w:fill="FFFFFF"/>
            <w:hideMark/>
          </w:tcPr>
          <w:p w14:paraId="056CA3D2" w14:textId="77777777" w:rsidR="00B32B45" w:rsidRPr="00B32B45" w:rsidRDefault="00B32B45" w:rsidP="00B32B45">
            <w:pPr>
              <w:jc w:val="center"/>
              <w:rPr>
                <w:color w:val="000000"/>
                <w:lang w:val="en-US"/>
              </w:rPr>
            </w:pPr>
            <w:r w:rsidRPr="00B32B45">
              <w:rPr>
                <w:color w:val="000000"/>
                <w:lang w:val="en-US"/>
              </w:rPr>
              <w:t>0.83</w:t>
            </w:r>
          </w:p>
        </w:tc>
        <w:tc>
          <w:tcPr>
            <w:tcW w:w="876" w:type="dxa"/>
            <w:tcBorders>
              <w:top w:val="single" w:sz="4" w:space="0" w:color="auto"/>
              <w:left w:val="single" w:sz="4" w:space="0" w:color="auto"/>
              <w:bottom w:val="single" w:sz="4" w:space="0" w:color="auto"/>
              <w:right w:val="single" w:sz="4" w:space="0" w:color="auto"/>
            </w:tcBorders>
            <w:shd w:val="clear" w:color="auto" w:fill="FFFFFF"/>
          </w:tcPr>
          <w:p w14:paraId="33D56CA8" w14:textId="77777777" w:rsidR="00B32B45" w:rsidRPr="00B32B45" w:rsidRDefault="00B32B45" w:rsidP="00B32B45">
            <w:pPr>
              <w:jc w:val="center"/>
              <w:rPr>
                <w:color w:val="000000"/>
              </w:rPr>
            </w:pPr>
          </w:p>
        </w:tc>
        <w:tc>
          <w:tcPr>
            <w:tcW w:w="876" w:type="dxa"/>
            <w:tcBorders>
              <w:top w:val="single" w:sz="4" w:space="0" w:color="auto"/>
              <w:left w:val="single" w:sz="4" w:space="0" w:color="auto"/>
              <w:bottom w:val="single" w:sz="4" w:space="0" w:color="auto"/>
              <w:right w:val="single" w:sz="4" w:space="0" w:color="auto"/>
            </w:tcBorders>
            <w:shd w:val="clear" w:color="auto" w:fill="FFFFFF"/>
          </w:tcPr>
          <w:p w14:paraId="1DB639CE" w14:textId="77777777" w:rsidR="00B32B45" w:rsidRPr="00B32B45" w:rsidRDefault="00B32B45" w:rsidP="00B32B45">
            <w:pPr>
              <w:jc w:val="center"/>
              <w:rPr>
                <w:color w:val="000000"/>
              </w:rPr>
            </w:pPr>
          </w:p>
        </w:tc>
        <w:tc>
          <w:tcPr>
            <w:tcW w:w="756" w:type="dxa"/>
            <w:tcBorders>
              <w:top w:val="single" w:sz="4" w:space="0" w:color="auto"/>
              <w:left w:val="single" w:sz="4" w:space="0" w:color="auto"/>
              <w:bottom w:val="single" w:sz="4" w:space="0" w:color="auto"/>
              <w:right w:val="single" w:sz="4" w:space="0" w:color="auto"/>
            </w:tcBorders>
            <w:shd w:val="clear" w:color="auto" w:fill="FFFFFF"/>
          </w:tcPr>
          <w:p w14:paraId="72D46654" w14:textId="77777777" w:rsidR="00B32B45" w:rsidRPr="00B32B45" w:rsidRDefault="00B32B45" w:rsidP="00B32B45">
            <w:pPr>
              <w:jc w:val="center"/>
              <w:rPr>
                <w:color w:val="000000"/>
              </w:rPr>
            </w:pPr>
          </w:p>
        </w:tc>
        <w:tc>
          <w:tcPr>
            <w:tcW w:w="758" w:type="dxa"/>
            <w:tcBorders>
              <w:top w:val="single" w:sz="4" w:space="0" w:color="auto"/>
              <w:left w:val="single" w:sz="4" w:space="0" w:color="auto"/>
              <w:bottom w:val="single" w:sz="4" w:space="0" w:color="auto"/>
              <w:right w:val="single" w:sz="4" w:space="0" w:color="auto"/>
            </w:tcBorders>
            <w:shd w:val="clear" w:color="auto" w:fill="FFFFFF"/>
            <w:hideMark/>
          </w:tcPr>
          <w:p w14:paraId="5966A431" w14:textId="77777777" w:rsidR="00B32B45" w:rsidRPr="00B32B45" w:rsidRDefault="00B32B45" w:rsidP="00B32B45">
            <w:pPr>
              <w:jc w:val="center"/>
              <w:rPr>
                <w:color w:val="000000"/>
              </w:rPr>
            </w:pPr>
            <w:r w:rsidRPr="00B32B45">
              <w:rPr>
                <w:color w:val="000000"/>
              </w:rPr>
              <w:t>0,02</w:t>
            </w:r>
          </w:p>
        </w:tc>
        <w:tc>
          <w:tcPr>
            <w:tcW w:w="1470" w:type="dxa"/>
            <w:tcBorders>
              <w:top w:val="single" w:sz="4" w:space="0" w:color="auto"/>
              <w:left w:val="single" w:sz="4" w:space="0" w:color="auto"/>
              <w:bottom w:val="single" w:sz="4" w:space="0" w:color="auto"/>
              <w:right w:val="single" w:sz="4" w:space="0" w:color="auto"/>
            </w:tcBorders>
            <w:shd w:val="clear" w:color="auto" w:fill="FFFFFF"/>
            <w:hideMark/>
          </w:tcPr>
          <w:p w14:paraId="51B5D96C" w14:textId="77777777" w:rsidR="00B32B45" w:rsidRPr="00B32B45" w:rsidRDefault="00B32B45" w:rsidP="00B32B45">
            <w:pPr>
              <w:jc w:val="center"/>
              <w:rPr>
                <w:color w:val="000000"/>
                <w:lang w:val="en-US"/>
              </w:rPr>
            </w:pPr>
            <w:r w:rsidRPr="00B32B45">
              <w:rPr>
                <w:color w:val="000000"/>
              </w:rPr>
              <w:t>52,</w:t>
            </w:r>
            <w:r w:rsidRPr="00B32B45">
              <w:rPr>
                <w:color w:val="000000"/>
                <w:lang w:val="en-US"/>
              </w:rPr>
              <w:t>3</w:t>
            </w:r>
          </w:p>
        </w:tc>
      </w:tr>
      <w:tr w:rsidR="00B32B45" w:rsidRPr="00B32B45" w14:paraId="258852D3" w14:textId="77777777" w:rsidTr="00B32B45">
        <w:trPr>
          <w:trHeight w:val="244"/>
        </w:trPr>
        <w:tc>
          <w:tcPr>
            <w:tcW w:w="2292" w:type="dxa"/>
            <w:tcBorders>
              <w:top w:val="single" w:sz="4" w:space="0" w:color="auto"/>
              <w:left w:val="single" w:sz="4" w:space="0" w:color="auto"/>
              <w:bottom w:val="single" w:sz="4" w:space="0" w:color="auto"/>
              <w:right w:val="single" w:sz="4" w:space="0" w:color="auto"/>
            </w:tcBorders>
            <w:shd w:val="clear" w:color="auto" w:fill="FFFFFF"/>
            <w:hideMark/>
          </w:tcPr>
          <w:p w14:paraId="127001C7" w14:textId="77777777" w:rsidR="00B32B45" w:rsidRPr="00B32B45" w:rsidRDefault="00B32B45" w:rsidP="00B32B45">
            <w:pPr>
              <w:jc w:val="center"/>
              <w:rPr>
                <w:b/>
              </w:rPr>
            </w:pPr>
            <w:r w:rsidRPr="00B32B45">
              <w:t>Пихта сахалинская</w:t>
            </w:r>
          </w:p>
        </w:tc>
        <w:tc>
          <w:tcPr>
            <w:tcW w:w="876" w:type="dxa"/>
            <w:tcBorders>
              <w:top w:val="single" w:sz="4" w:space="0" w:color="auto"/>
              <w:left w:val="single" w:sz="4" w:space="0" w:color="auto"/>
              <w:bottom w:val="single" w:sz="4" w:space="0" w:color="auto"/>
              <w:right w:val="single" w:sz="4" w:space="0" w:color="auto"/>
            </w:tcBorders>
            <w:shd w:val="clear" w:color="auto" w:fill="FFFFFF"/>
            <w:hideMark/>
          </w:tcPr>
          <w:p w14:paraId="6E00ED55" w14:textId="77777777" w:rsidR="00B32B45" w:rsidRPr="00B32B45" w:rsidRDefault="00B32B45" w:rsidP="00B32B45">
            <w:pPr>
              <w:jc w:val="center"/>
              <w:rPr>
                <w:color w:val="000000"/>
                <w:lang w:val="en-US"/>
              </w:rPr>
            </w:pPr>
            <w:r w:rsidRPr="00B32B45">
              <w:rPr>
                <w:color w:val="000000"/>
                <w:lang w:val="en-US"/>
              </w:rPr>
              <w:t>1.49</w:t>
            </w:r>
          </w:p>
        </w:tc>
        <w:tc>
          <w:tcPr>
            <w:tcW w:w="756" w:type="dxa"/>
            <w:tcBorders>
              <w:top w:val="single" w:sz="4" w:space="0" w:color="auto"/>
              <w:left w:val="single" w:sz="4" w:space="0" w:color="auto"/>
              <w:bottom w:val="single" w:sz="4" w:space="0" w:color="auto"/>
              <w:right w:val="single" w:sz="4" w:space="0" w:color="auto"/>
            </w:tcBorders>
            <w:shd w:val="clear" w:color="auto" w:fill="FFFFFF"/>
          </w:tcPr>
          <w:p w14:paraId="349DBF01" w14:textId="77777777" w:rsidR="00B32B45" w:rsidRPr="00B32B45" w:rsidRDefault="00B32B45" w:rsidP="00B32B45">
            <w:pPr>
              <w:jc w:val="center"/>
              <w:rPr>
                <w:color w:val="000000"/>
              </w:rPr>
            </w:pPr>
          </w:p>
        </w:tc>
        <w:tc>
          <w:tcPr>
            <w:tcW w:w="670" w:type="dxa"/>
            <w:tcBorders>
              <w:top w:val="single" w:sz="4" w:space="0" w:color="auto"/>
              <w:left w:val="single" w:sz="4" w:space="0" w:color="auto"/>
              <w:bottom w:val="single" w:sz="4" w:space="0" w:color="auto"/>
              <w:right w:val="single" w:sz="4" w:space="0" w:color="auto"/>
            </w:tcBorders>
            <w:shd w:val="clear" w:color="auto" w:fill="FFFFFF"/>
            <w:hideMark/>
          </w:tcPr>
          <w:p w14:paraId="22B55D36" w14:textId="77777777" w:rsidR="00B32B45" w:rsidRPr="00B32B45" w:rsidRDefault="00B32B45" w:rsidP="00B32B45">
            <w:pPr>
              <w:jc w:val="center"/>
              <w:rPr>
                <w:color w:val="000000"/>
              </w:rPr>
            </w:pPr>
            <w:r w:rsidRPr="00B32B45">
              <w:rPr>
                <w:color w:val="000000"/>
              </w:rPr>
              <w:t>0,04</w:t>
            </w:r>
          </w:p>
        </w:tc>
        <w:tc>
          <w:tcPr>
            <w:tcW w:w="876" w:type="dxa"/>
            <w:tcBorders>
              <w:top w:val="single" w:sz="4" w:space="0" w:color="auto"/>
              <w:left w:val="single" w:sz="4" w:space="0" w:color="auto"/>
              <w:bottom w:val="single" w:sz="4" w:space="0" w:color="auto"/>
              <w:right w:val="single" w:sz="4" w:space="0" w:color="auto"/>
            </w:tcBorders>
            <w:shd w:val="clear" w:color="auto" w:fill="FFFFFF"/>
            <w:hideMark/>
          </w:tcPr>
          <w:p w14:paraId="22C59DE9" w14:textId="77777777" w:rsidR="00B32B45" w:rsidRPr="00B32B45" w:rsidRDefault="00B32B45" w:rsidP="00B32B45">
            <w:pPr>
              <w:jc w:val="center"/>
              <w:rPr>
                <w:color w:val="000000"/>
              </w:rPr>
            </w:pPr>
            <w:r w:rsidRPr="00B32B45">
              <w:rPr>
                <w:color w:val="000000"/>
              </w:rPr>
              <w:t>1,45</w:t>
            </w:r>
          </w:p>
        </w:tc>
        <w:tc>
          <w:tcPr>
            <w:tcW w:w="876" w:type="dxa"/>
            <w:tcBorders>
              <w:top w:val="single" w:sz="4" w:space="0" w:color="auto"/>
              <w:left w:val="single" w:sz="4" w:space="0" w:color="auto"/>
              <w:bottom w:val="single" w:sz="4" w:space="0" w:color="auto"/>
              <w:right w:val="single" w:sz="4" w:space="0" w:color="auto"/>
            </w:tcBorders>
            <w:shd w:val="clear" w:color="auto" w:fill="FFFFFF"/>
          </w:tcPr>
          <w:p w14:paraId="1247BD74" w14:textId="77777777" w:rsidR="00B32B45" w:rsidRPr="00B32B45" w:rsidRDefault="00B32B45" w:rsidP="00B32B45">
            <w:pPr>
              <w:jc w:val="center"/>
              <w:rPr>
                <w:color w:val="000000"/>
              </w:rPr>
            </w:pPr>
          </w:p>
        </w:tc>
        <w:tc>
          <w:tcPr>
            <w:tcW w:w="876" w:type="dxa"/>
            <w:tcBorders>
              <w:top w:val="single" w:sz="4" w:space="0" w:color="auto"/>
              <w:left w:val="single" w:sz="4" w:space="0" w:color="auto"/>
              <w:bottom w:val="single" w:sz="4" w:space="0" w:color="auto"/>
              <w:right w:val="single" w:sz="4" w:space="0" w:color="auto"/>
            </w:tcBorders>
            <w:shd w:val="clear" w:color="auto" w:fill="FFFFFF"/>
          </w:tcPr>
          <w:p w14:paraId="653BBB64" w14:textId="77777777" w:rsidR="00B32B45" w:rsidRPr="00B32B45" w:rsidRDefault="00B32B45" w:rsidP="00B32B45">
            <w:pPr>
              <w:jc w:val="center"/>
              <w:rPr>
                <w:color w:val="000000"/>
              </w:rPr>
            </w:pPr>
          </w:p>
        </w:tc>
        <w:tc>
          <w:tcPr>
            <w:tcW w:w="756" w:type="dxa"/>
            <w:tcBorders>
              <w:top w:val="single" w:sz="4" w:space="0" w:color="auto"/>
              <w:left w:val="single" w:sz="4" w:space="0" w:color="auto"/>
              <w:bottom w:val="single" w:sz="4" w:space="0" w:color="auto"/>
              <w:right w:val="single" w:sz="4" w:space="0" w:color="auto"/>
            </w:tcBorders>
            <w:shd w:val="clear" w:color="auto" w:fill="FFFFFF"/>
          </w:tcPr>
          <w:p w14:paraId="3F90EAA2" w14:textId="77777777" w:rsidR="00B32B45" w:rsidRPr="00B32B45" w:rsidRDefault="00B32B45" w:rsidP="00B32B45">
            <w:pPr>
              <w:jc w:val="center"/>
              <w:rPr>
                <w:color w:val="000000"/>
              </w:rPr>
            </w:pPr>
          </w:p>
        </w:tc>
        <w:tc>
          <w:tcPr>
            <w:tcW w:w="758" w:type="dxa"/>
            <w:tcBorders>
              <w:top w:val="single" w:sz="4" w:space="0" w:color="auto"/>
              <w:left w:val="single" w:sz="4" w:space="0" w:color="auto"/>
              <w:bottom w:val="single" w:sz="4" w:space="0" w:color="auto"/>
              <w:right w:val="single" w:sz="4" w:space="0" w:color="auto"/>
            </w:tcBorders>
            <w:shd w:val="clear" w:color="auto" w:fill="FFFFFF"/>
            <w:hideMark/>
          </w:tcPr>
          <w:p w14:paraId="358613A2" w14:textId="77777777" w:rsidR="00B32B45" w:rsidRPr="00B32B45" w:rsidRDefault="00B32B45" w:rsidP="00B32B45">
            <w:pPr>
              <w:jc w:val="center"/>
              <w:rPr>
                <w:color w:val="000000"/>
                <w:lang w:val="en-US"/>
              </w:rPr>
            </w:pPr>
            <w:r w:rsidRPr="00B32B45">
              <w:rPr>
                <w:color w:val="000000"/>
              </w:rPr>
              <w:t>0,0</w:t>
            </w:r>
            <w:r w:rsidRPr="00B32B45">
              <w:rPr>
                <w:color w:val="000000"/>
                <w:lang w:val="en-US"/>
              </w:rPr>
              <w:t>3</w:t>
            </w:r>
          </w:p>
        </w:tc>
        <w:tc>
          <w:tcPr>
            <w:tcW w:w="1470" w:type="dxa"/>
            <w:tcBorders>
              <w:top w:val="single" w:sz="4" w:space="0" w:color="auto"/>
              <w:left w:val="single" w:sz="4" w:space="0" w:color="auto"/>
              <w:bottom w:val="single" w:sz="4" w:space="0" w:color="auto"/>
              <w:right w:val="single" w:sz="4" w:space="0" w:color="auto"/>
            </w:tcBorders>
            <w:shd w:val="clear" w:color="auto" w:fill="FFFFFF"/>
            <w:hideMark/>
          </w:tcPr>
          <w:p w14:paraId="73ABEBF7" w14:textId="77777777" w:rsidR="00B32B45" w:rsidRPr="00B32B45" w:rsidRDefault="00B32B45" w:rsidP="00B32B45">
            <w:pPr>
              <w:jc w:val="center"/>
              <w:rPr>
                <w:color w:val="000000"/>
                <w:lang w:val="en-US"/>
              </w:rPr>
            </w:pPr>
            <w:r w:rsidRPr="00B32B45">
              <w:rPr>
                <w:color w:val="000000"/>
              </w:rPr>
              <w:t>5</w:t>
            </w:r>
            <w:r w:rsidRPr="00B32B45">
              <w:rPr>
                <w:color w:val="000000"/>
                <w:lang w:val="en-US"/>
              </w:rPr>
              <w:t>3.1</w:t>
            </w:r>
          </w:p>
        </w:tc>
      </w:tr>
      <w:tr w:rsidR="00B32B45" w:rsidRPr="00B32B45" w14:paraId="19004F71" w14:textId="77777777" w:rsidTr="00B32B45">
        <w:trPr>
          <w:trHeight w:val="244"/>
        </w:trPr>
        <w:tc>
          <w:tcPr>
            <w:tcW w:w="2292" w:type="dxa"/>
            <w:tcBorders>
              <w:top w:val="single" w:sz="4" w:space="0" w:color="auto"/>
              <w:left w:val="single" w:sz="4" w:space="0" w:color="auto"/>
              <w:bottom w:val="single" w:sz="4" w:space="0" w:color="auto"/>
              <w:right w:val="single" w:sz="4" w:space="0" w:color="auto"/>
            </w:tcBorders>
            <w:shd w:val="clear" w:color="auto" w:fill="FFFFFF"/>
            <w:hideMark/>
          </w:tcPr>
          <w:p w14:paraId="79DE384C" w14:textId="77777777" w:rsidR="00B32B45" w:rsidRPr="00B32B45" w:rsidRDefault="00B32B45" w:rsidP="00B32B45">
            <w:pPr>
              <w:jc w:val="center"/>
            </w:pPr>
            <w:r w:rsidRPr="00B32B45">
              <w:t xml:space="preserve">Лиственница </w:t>
            </w:r>
          </w:p>
          <w:p w14:paraId="5D22BF08" w14:textId="77777777" w:rsidR="00B32B45" w:rsidRPr="00B32B45" w:rsidRDefault="00B32B45" w:rsidP="00B32B45">
            <w:pPr>
              <w:ind w:left="-388" w:right="-221"/>
              <w:jc w:val="center"/>
              <w:rPr>
                <w:b/>
              </w:rPr>
            </w:pPr>
            <w:r w:rsidRPr="00B32B45">
              <w:t>(класс бонитета 3 и выше)</w:t>
            </w:r>
          </w:p>
        </w:tc>
        <w:tc>
          <w:tcPr>
            <w:tcW w:w="876" w:type="dxa"/>
            <w:tcBorders>
              <w:top w:val="single" w:sz="4" w:space="0" w:color="auto"/>
              <w:left w:val="single" w:sz="4" w:space="0" w:color="auto"/>
              <w:bottom w:val="single" w:sz="4" w:space="0" w:color="auto"/>
              <w:right w:val="single" w:sz="4" w:space="0" w:color="auto"/>
            </w:tcBorders>
            <w:shd w:val="clear" w:color="auto" w:fill="FFFFFF"/>
            <w:hideMark/>
          </w:tcPr>
          <w:p w14:paraId="190786D3" w14:textId="77777777" w:rsidR="00B32B45" w:rsidRPr="00B32B45" w:rsidRDefault="00B32B45" w:rsidP="00B32B45">
            <w:pPr>
              <w:jc w:val="center"/>
              <w:rPr>
                <w:color w:val="000000"/>
              </w:rPr>
            </w:pPr>
            <w:r w:rsidRPr="00B32B45">
              <w:rPr>
                <w:color w:val="000000"/>
              </w:rPr>
              <w:t>0,23</w:t>
            </w:r>
          </w:p>
        </w:tc>
        <w:tc>
          <w:tcPr>
            <w:tcW w:w="756" w:type="dxa"/>
            <w:tcBorders>
              <w:top w:val="single" w:sz="4" w:space="0" w:color="auto"/>
              <w:left w:val="single" w:sz="4" w:space="0" w:color="auto"/>
              <w:bottom w:val="single" w:sz="4" w:space="0" w:color="auto"/>
              <w:right w:val="single" w:sz="4" w:space="0" w:color="auto"/>
            </w:tcBorders>
            <w:shd w:val="clear" w:color="auto" w:fill="FFFFFF"/>
          </w:tcPr>
          <w:p w14:paraId="50CC1C3A" w14:textId="77777777" w:rsidR="00B32B45" w:rsidRPr="00B32B45" w:rsidRDefault="00B32B45" w:rsidP="00B32B45">
            <w:pPr>
              <w:jc w:val="center"/>
              <w:rPr>
                <w:color w:val="000000"/>
              </w:rPr>
            </w:pPr>
          </w:p>
        </w:tc>
        <w:tc>
          <w:tcPr>
            <w:tcW w:w="670" w:type="dxa"/>
            <w:tcBorders>
              <w:top w:val="single" w:sz="4" w:space="0" w:color="auto"/>
              <w:left w:val="single" w:sz="4" w:space="0" w:color="auto"/>
              <w:bottom w:val="single" w:sz="4" w:space="0" w:color="auto"/>
              <w:right w:val="single" w:sz="4" w:space="0" w:color="auto"/>
            </w:tcBorders>
            <w:shd w:val="clear" w:color="auto" w:fill="FFFFFF"/>
            <w:hideMark/>
          </w:tcPr>
          <w:p w14:paraId="4163B32A" w14:textId="77777777" w:rsidR="00B32B45" w:rsidRPr="00B32B45" w:rsidRDefault="00B32B45" w:rsidP="00B32B45">
            <w:pPr>
              <w:jc w:val="center"/>
              <w:rPr>
                <w:color w:val="000000"/>
              </w:rPr>
            </w:pPr>
            <w:r w:rsidRPr="00B32B45">
              <w:rPr>
                <w:color w:val="000000"/>
              </w:rPr>
              <w:t>0,02</w:t>
            </w:r>
          </w:p>
        </w:tc>
        <w:tc>
          <w:tcPr>
            <w:tcW w:w="876" w:type="dxa"/>
            <w:tcBorders>
              <w:top w:val="single" w:sz="4" w:space="0" w:color="auto"/>
              <w:left w:val="single" w:sz="4" w:space="0" w:color="auto"/>
              <w:bottom w:val="single" w:sz="4" w:space="0" w:color="auto"/>
              <w:right w:val="single" w:sz="4" w:space="0" w:color="auto"/>
            </w:tcBorders>
            <w:shd w:val="clear" w:color="auto" w:fill="FFFFFF"/>
            <w:hideMark/>
          </w:tcPr>
          <w:p w14:paraId="28DD20C9" w14:textId="77777777" w:rsidR="00B32B45" w:rsidRPr="00B32B45" w:rsidRDefault="00B32B45" w:rsidP="00B32B45">
            <w:pPr>
              <w:jc w:val="center"/>
              <w:rPr>
                <w:color w:val="000000"/>
              </w:rPr>
            </w:pPr>
            <w:r w:rsidRPr="00B32B45">
              <w:rPr>
                <w:color w:val="000000"/>
              </w:rPr>
              <w:t>0,21</w:t>
            </w:r>
          </w:p>
        </w:tc>
        <w:tc>
          <w:tcPr>
            <w:tcW w:w="876" w:type="dxa"/>
            <w:tcBorders>
              <w:top w:val="single" w:sz="4" w:space="0" w:color="auto"/>
              <w:left w:val="single" w:sz="4" w:space="0" w:color="auto"/>
              <w:bottom w:val="single" w:sz="4" w:space="0" w:color="auto"/>
              <w:right w:val="single" w:sz="4" w:space="0" w:color="auto"/>
            </w:tcBorders>
            <w:shd w:val="clear" w:color="auto" w:fill="FFFFFF"/>
          </w:tcPr>
          <w:p w14:paraId="463F8048" w14:textId="77777777" w:rsidR="00B32B45" w:rsidRPr="00B32B45" w:rsidRDefault="00B32B45" w:rsidP="00B32B45">
            <w:pPr>
              <w:jc w:val="center"/>
              <w:rPr>
                <w:color w:val="000000"/>
              </w:rPr>
            </w:pPr>
          </w:p>
        </w:tc>
        <w:tc>
          <w:tcPr>
            <w:tcW w:w="876" w:type="dxa"/>
            <w:tcBorders>
              <w:top w:val="single" w:sz="4" w:space="0" w:color="auto"/>
              <w:left w:val="single" w:sz="4" w:space="0" w:color="auto"/>
              <w:bottom w:val="single" w:sz="4" w:space="0" w:color="auto"/>
              <w:right w:val="single" w:sz="4" w:space="0" w:color="auto"/>
            </w:tcBorders>
            <w:shd w:val="clear" w:color="auto" w:fill="FFFFFF"/>
          </w:tcPr>
          <w:p w14:paraId="0D292C04" w14:textId="77777777" w:rsidR="00B32B45" w:rsidRPr="00B32B45" w:rsidRDefault="00B32B45" w:rsidP="00B32B45">
            <w:pPr>
              <w:jc w:val="center"/>
              <w:rPr>
                <w:color w:val="000000"/>
              </w:rPr>
            </w:pPr>
          </w:p>
        </w:tc>
        <w:tc>
          <w:tcPr>
            <w:tcW w:w="756" w:type="dxa"/>
            <w:tcBorders>
              <w:top w:val="single" w:sz="4" w:space="0" w:color="auto"/>
              <w:left w:val="single" w:sz="4" w:space="0" w:color="auto"/>
              <w:bottom w:val="single" w:sz="4" w:space="0" w:color="auto"/>
              <w:right w:val="single" w:sz="4" w:space="0" w:color="auto"/>
            </w:tcBorders>
            <w:shd w:val="clear" w:color="auto" w:fill="FFFFFF"/>
          </w:tcPr>
          <w:p w14:paraId="7F8A5178" w14:textId="77777777" w:rsidR="00B32B45" w:rsidRPr="00B32B45" w:rsidRDefault="00B32B45" w:rsidP="00B32B45">
            <w:pPr>
              <w:jc w:val="center"/>
              <w:rPr>
                <w:color w:val="000000"/>
              </w:rPr>
            </w:pPr>
          </w:p>
        </w:tc>
        <w:tc>
          <w:tcPr>
            <w:tcW w:w="758" w:type="dxa"/>
            <w:tcBorders>
              <w:top w:val="single" w:sz="4" w:space="0" w:color="auto"/>
              <w:left w:val="single" w:sz="4" w:space="0" w:color="auto"/>
              <w:bottom w:val="single" w:sz="4" w:space="0" w:color="auto"/>
              <w:right w:val="single" w:sz="4" w:space="0" w:color="auto"/>
            </w:tcBorders>
            <w:shd w:val="clear" w:color="auto" w:fill="FFFFFF"/>
            <w:hideMark/>
          </w:tcPr>
          <w:p w14:paraId="78645563" w14:textId="77777777" w:rsidR="00B32B45" w:rsidRPr="00B32B45" w:rsidRDefault="00B32B45" w:rsidP="00B32B45">
            <w:pPr>
              <w:jc w:val="center"/>
              <w:rPr>
                <w:color w:val="000000"/>
              </w:rPr>
            </w:pPr>
            <w:r w:rsidRPr="00B32B45">
              <w:rPr>
                <w:color w:val="000000"/>
              </w:rPr>
              <w:t>0,01</w:t>
            </w:r>
          </w:p>
        </w:tc>
        <w:tc>
          <w:tcPr>
            <w:tcW w:w="1470" w:type="dxa"/>
            <w:tcBorders>
              <w:top w:val="single" w:sz="4" w:space="0" w:color="auto"/>
              <w:left w:val="single" w:sz="4" w:space="0" w:color="auto"/>
              <w:bottom w:val="single" w:sz="4" w:space="0" w:color="auto"/>
              <w:right w:val="single" w:sz="4" w:space="0" w:color="auto"/>
            </w:tcBorders>
            <w:shd w:val="clear" w:color="auto" w:fill="FFFFFF"/>
            <w:hideMark/>
          </w:tcPr>
          <w:p w14:paraId="3C2CAD47" w14:textId="77777777" w:rsidR="00B32B45" w:rsidRPr="00B32B45" w:rsidRDefault="00B32B45" w:rsidP="00B32B45">
            <w:pPr>
              <w:jc w:val="center"/>
              <w:rPr>
                <w:color w:val="000000"/>
              </w:rPr>
            </w:pPr>
            <w:r w:rsidRPr="00B32B45">
              <w:rPr>
                <w:color w:val="000000"/>
              </w:rPr>
              <w:t>43,2</w:t>
            </w:r>
          </w:p>
        </w:tc>
      </w:tr>
      <w:tr w:rsidR="00B32B45" w:rsidRPr="00B32B45" w14:paraId="379660A7" w14:textId="77777777" w:rsidTr="00B32B45">
        <w:trPr>
          <w:trHeight w:val="244"/>
        </w:trPr>
        <w:tc>
          <w:tcPr>
            <w:tcW w:w="2292" w:type="dxa"/>
            <w:tcBorders>
              <w:top w:val="single" w:sz="4" w:space="0" w:color="auto"/>
              <w:left w:val="single" w:sz="4" w:space="0" w:color="auto"/>
              <w:bottom w:val="single" w:sz="4" w:space="0" w:color="auto"/>
              <w:right w:val="single" w:sz="4" w:space="0" w:color="auto"/>
            </w:tcBorders>
            <w:shd w:val="clear" w:color="auto" w:fill="FFFFFF"/>
            <w:hideMark/>
          </w:tcPr>
          <w:p w14:paraId="3BF462F0" w14:textId="77777777" w:rsidR="00B32B45" w:rsidRPr="00B32B45" w:rsidRDefault="00B32B45" w:rsidP="00B32B45">
            <w:pPr>
              <w:jc w:val="center"/>
            </w:pPr>
            <w:r w:rsidRPr="00B32B45">
              <w:t>Лиственница</w:t>
            </w:r>
          </w:p>
          <w:p w14:paraId="29847691" w14:textId="77777777" w:rsidR="00B32B45" w:rsidRPr="00B32B45" w:rsidRDefault="00B32B45" w:rsidP="00B32B45">
            <w:pPr>
              <w:ind w:left="-246" w:right="-79"/>
              <w:jc w:val="center"/>
              <w:rPr>
                <w:b/>
              </w:rPr>
            </w:pPr>
            <w:r w:rsidRPr="00B32B45">
              <w:t>(класс бонитета 4 и ниже)</w:t>
            </w:r>
          </w:p>
        </w:tc>
        <w:tc>
          <w:tcPr>
            <w:tcW w:w="876" w:type="dxa"/>
            <w:tcBorders>
              <w:top w:val="single" w:sz="4" w:space="0" w:color="auto"/>
              <w:left w:val="single" w:sz="4" w:space="0" w:color="auto"/>
              <w:bottom w:val="single" w:sz="4" w:space="0" w:color="auto"/>
              <w:right w:val="single" w:sz="4" w:space="0" w:color="auto"/>
            </w:tcBorders>
            <w:shd w:val="clear" w:color="auto" w:fill="FFFFFF"/>
            <w:hideMark/>
          </w:tcPr>
          <w:p w14:paraId="59C5694C" w14:textId="77777777" w:rsidR="00B32B45" w:rsidRPr="00B32B45" w:rsidRDefault="00B32B45" w:rsidP="00B32B45">
            <w:pPr>
              <w:jc w:val="center"/>
              <w:rPr>
                <w:color w:val="000000"/>
                <w:lang w:val="en-US"/>
              </w:rPr>
            </w:pPr>
            <w:r w:rsidRPr="00B32B45">
              <w:rPr>
                <w:color w:val="000000"/>
                <w:lang w:val="en-US"/>
              </w:rPr>
              <w:t>3.62</w:t>
            </w:r>
          </w:p>
        </w:tc>
        <w:tc>
          <w:tcPr>
            <w:tcW w:w="756" w:type="dxa"/>
            <w:tcBorders>
              <w:top w:val="single" w:sz="4" w:space="0" w:color="auto"/>
              <w:left w:val="single" w:sz="4" w:space="0" w:color="auto"/>
              <w:bottom w:val="single" w:sz="4" w:space="0" w:color="auto"/>
              <w:right w:val="single" w:sz="4" w:space="0" w:color="auto"/>
            </w:tcBorders>
            <w:shd w:val="clear" w:color="auto" w:fill="FFFFFF"/>
          </w:tcPr>
          <w:p w14:paraId="05657389" w14:textId="77777777" w:rsidR="00B32B45" w:rsidRPr="00B32B45" w:rsidRDefault="00B32B45" w:rsidP="00B32B45">
            <w:pPr>
              <w:jc w:val="center"/>
              <w:rPr>
                <w:color w:val="000000"/>
              </w:rPr>
            </w:pPr>
          </w:p>
        </w:tc>
        <w:tc>
          <w:tcPr>
            <w:tcW w:w="670" w:type="dxa"/>
            <w:tcBorders>
              <w:top w:val="single" w:sz="4" w:space="0" w:color="auto"/>
              <w:left w:val="single" w:sz="4" w:space="0" w:color="auto"/>
              <w:bottom w:val="single" w:sz="4" w:space="0" w:color="auto"/>
              <w:right w:val="single" w:sz="4" w:space="0" w:color="auto"/>
            </w:tcBorders>
            <w:shd w:val="clear" w:color="auto" w:fill="FFFFFF"/>
          </w:tcPr>
          <w:p w14:paraId="200E09F7" w14:textId="77777777" w:rsidR="00B32B45" w:rsidRPr="00B32B45" w:rsidRDefault="00B32B45" w:rsidP="00B32B45">
            <w:pPr>
              <w:jc w:val="center"/>
              <w:rPr>
                <w:color w:val="000000"/>
              </w:rPr>
            </w:pPr>
          </w:p>
        </w:tc>
        <w:tc>
          <w:tcPr>
            <w:tcW w:w="876" w:type="dxa"/>
            <w:tcBorders>
              <w:top w:val="single" w:sz="4" w:space="0" w:color="auto"/>
              <w:left w:val="single" w:sz="4" w:space="0" w:color="auto"/>
              <w:bottom w:val="single" w:sz="4" w:space="0" w:color="auto"/>
              <w:right w:val="single" w:sz="4" w:space="0" w:color="auto"/>
            </w:tcBorders>
            <w:shd w:val="clear" w:color="auto" w:fill="FFFFFF"/>
            <w:hideMark/>
          </w:tcPr>
          <w:p w14:paraId="55A10F3D" w14:textId="77777777" w:rsidR="00B32B45" w:rsidRPr="00B32B45" w:rsidRDefault="00B32B45" w:rsidP="00B32B45">
            <w:pPr>
              <w:jc w:val="center"/>
              <w:rPr>
                <w:color w:val="000000"/>
                <w:lang w:val="en-US"/>
              </w:rPr>
            </w:pPr>
            <w:r w:rsidRPr="00B32B45">
              <w:rPr>
                <w:color w:val="000000"/>
                <w:lang w:val="en-US"/>
              </w:rPr>
              <w:t>3.62</w:t>
            </w:r>
          </w:p>
        </w:tc>
        <w:tc>
          <w:tcPr>
            <w:tcW w:w="876" w:type="dxa"/>
            <w:tcBorders>
              <w:top w:val="single" w:sz="4" w:space="0" w:color="auto"/>
              <w:left w:val="single" w:sz="4" w:space="0" w:color="auto"/>
              <w:bottom w:val="single" w:sz="4" w:space="0" w:color="auto"/>
              <w:right w:val="single" w:sz="4" w:space="0" w:color="auto"/>
            </w:tcBorders>
            <w:shd w:val="clear" w:color="auto" w:fill="FFFFFF"/>
          </w:tcPr>
          <w:p w14:paraId="1ED26E14" w14:textId="77777777" w:rsidR="00B32B45" w:rsidRPr="00B32B45" w:rsidRDefault="00B32B45" w:rsidP="00B32B45">
            <w:pPr>
              <w:jc w:val="center"/>
              <w:rPr>
                <w:color w:val="000000"/>
              </w:rPr>
            </w:pPr>
          </w:p>
        </w:tc>
        <w:tc>
          <w:tcPr>
            <w:tcW w:w="876" w:type="dxa"/>
            <w:tcBorders>
              <w:top w:val="single" w:sz="4" w:space="0" w:color="auto"/>
              <w:left w:val="single" w:sz="4" w:space="0" w:color="auto"/>
              <w:bottom w:val="single" w:sz="4" w:space="0" w:color="auto"/>
              <w:right w:val="single" w:sz="4" w:space="0" w:color="auto"/>
            </w:tcBorders>
            <w:shd w:val="clear" w:color="auto" w:fill="FFFFFF"/>
          </w:tcPr>
          <w:p w14:paraId="09D5C3B8" w14:textId="77777777" w:rsidR="00B32B45" w:rsidRPr="00B32B45" w:rsidRDefault="00B32B45" w:rsidP="00B32B45">
            <w:pPr>
              <w:jc w:val="center"/>
              <w:rPr>
                <w:color w:val="000000"/>
              </w:rPr>
            </w:pPr>
          </w:p>
        </w:tc>
        <w:tc>
          <w:tcPr>
            <w:tcW w:w="756" w:type="dxa"/>
            <w:tcBorders>
              <w:top w:val="single" w:sz="4" w:space="0" w:color="auto"/>
              <w:left w:val="single" w:sz="4" w:space="0" w:color="auto"/>
              <w:bottom w:val="single" w:sz="4" w:space="0" w:color="auto"/>
              <w:right w:val="single" w:sz="4" w:space="0" w:color="auto"/>
            </w:tcBorders>
            <w:shd w:val="clear" w:color="auto" w:fill="FFFFFF"/>
          </w:tcPr>
          <w:p w14:paraId="68C22423" w14:textId="77777777" w:rsidR="00B32B45" w:rsidRPr="00B32B45" w:rsidRDefault="00B32B45" w:rsidP="00B32B45">
            <w:pPr>
              <w:jc w:val="center"/>
              <w:rPr>
                <w:color w:val="000000"/>
              </w:rPr>
            </w:pPr>
          </w:p>
        </w:tc>
        <w:tc>
          <w:tcPr>
            <w:tcW w:w="758" w:type="dxa"/>
            <w:tcBorders>
              <w:top w:val="single" w:sz="4" w:space="0" w:color="auto"/>
              <w:left w:val="single" w:sz="4" w:space="0" w:color="auto"/>
              <w:bottom w:val="single" w:sz="4" w:space="0" w:color="auto"/>
              <w:right w:val="single" w:sz="4" w:space="0" w:color="auto"/>
            </w:tcBorders>
            <w:shd w:val="clear" w:color="auto" w:fill="FFFFFF"/>
            <w:hideMark/>
          </w:tcPr>
          <w:p w14:paraId="7AF138B0" w14:textId="77777777" w:rsidR="00B32B45" w:rsidRPr="00B32B45" w:rsidRDefault="00B32B45" w:rsidP="00B32B45">
            <w:pPr>
              <w:jc w:val="center"/>
              <w:rPr>
                <w:color w:val="000000"/>
                <w:lang w:val="en-US"/>
              </w:rPr>
            </w:pPr>
            <w:r w:rsidRPr="00B32B45">
              <w:rPr>
                <w:color w:val="000000"/>
              </w:rPr>
              <w:t>0,</w:t>
            </w:r>
            <w:r w:rsidRPr="00B32B45">
              <w:rPr>
                <w:color w:val="000000"/>
                <w:lang w:val="en-US"/>
              </w:rPr>
              <w:t>6</w:t>
            </w:r>
          </w:p>
        </w:tc>
        <w:tc>
          <w:tcPr>
            <w:tcW w:w="1470" w:type="dxa"/>
            <w:tcBorders>
              <w:top w:val="single" w:sz="4" w:space="0" w:color="auto"/>
              <w:left w:val="single" w:sz="4" w:space="0" w:color="auto"/>
              <w:bottom w:val="single" w:sz="4" w:space="0" w:color="auto"/>
              <w:right w:val="single" w:sz="4" w:space="0" w:color="auto"/>
            </w:tcBorders>
            <w:shd w:val="clear" w:color="auto" w:fill="FFFFFF"/>
            <w:hideMark/>
          </w:tcPr>
          <w:p w14:paraId="1318C04F" w14:textId="77777777" w:rsidR="00B32B45" w:rsidRPr="00B32B45" w:rsidRDefault="00B32B45" w:rsidP="00B32B45">
            <w:pPr>
              <w:jc w:val="center"/>
              <w:rPr>
                <w:color w:val="000000"/>
              </w:rPr>
            </w:pPr>
            <w:r w:rsidRPr="00B32B45">
              <w:rPr>
                <w:color w:val="000000"/>
              </w:rPr>
              <w:t>62,6</w:t>
            </w:r>
          </w:p>
        </w:tc>
      </w:tr>
      <w:tr w:rsidR="00B32B45" w:rsidRPr="00B32B45" w14:paraId="1B19FE23" w14:textId="77777777" w:rsidTr="00B32B45">
        <w:trPr>
          <w:trHeight w:val="244"/>
        </w:trPr>
        <w:tc>
          <w:tcPr>
            <w:tcW w:w="229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F06CB39" w14:textId="77777777" w:rsidR="00B32B45" w:rsidRPr="00B32B45" w:rsidRDefault="00B32B45" w:rsidP="00B32B45">
            <w:pPr>
              <w:jc w:val="center"/>
              <w:rPr>
                <w:b/>
              </w:rPr>
            </w:pPr>
            <w:r w:rsidRPr="00B32B45">
              <w:rPr>
                <w:b/>
              </w:rPr>
              <w:t>Итого хвойных</w:t>
            </w:r>
          </w:p>
        </w:tc>
        <w:tc>
          <w:tcPr>
            <w:tcW w:w="876" w:type="dxa"/>
            <w:tcBorders>
              <w:top w:val="single" w:sz="4" w:space="0" w:color="auto"/>
              <w:left w:val="single" w:sz="4" w:space="0" w:color="auto"/>
              <w:bottom w:val="single" w:sz="4" w:space="0" w:color="auto"/>
              <w:right w:val="single" w:sz="4" w:space="0" w:color="auto"/>
            </w:tcBorders>
            <w:shd w:val="clear" w:color="auto" w:fill="FFFFFF"/>
            <w:hideMark/>
          </w:tcPr>
          <w:p w14:paraId="62AF1A67" w14:textId="77777777" w:rsidR="00B32B45" w:rsidRPr="00B32B45" w:rsidRDefault="00B32B45" w:rsidP="00B32B45">
            <w:pPr>
              <w:jc w:val="center"/>
              <w:rPr>
                <w:b/>
                <w:color w:val="000000"/>
                <w:lang w:val="en-US"/>
              </w:rPr>
            </w:pPr>
            <w:r w:rsidRPr="00B32B45">
              <w:rPr>
                <w:b/>
                <w:color w:val="000000"/>
                <w:lang w:val="en-US"/>
              </w:rPr>
              <w:t>6.17</w:t>
            </w:r>
          </w:p>
        </w:tc>
        <w:tc>
          <w:tcPr>
            <w:tcW w:w="756" w:type="dxa"/>
            <w:tcBorders>
              <w:top w:val="single" w:sz="4" w:space="0" w:color="auto"/>
              <w:left w:val="single" w:sz="4" w:space="0" w:color="auto"/>
              <w:bottom w:val="single" w:sz="4" w:space="0" w:color="auto"/>
              <w:right w:val="single" w:sz="4" w:space="0" w:color="auto"/>
            </w:tcBorders>
            <w:shd w:val="clear" w:color="auto" w:fill="FFFFFF"/>
            <w:hideMark/>
          </w:tcPr>
          <w:p w14:paraId="7294D34E" w14:textId="77777777" w:rsidR="00B32B45" w:rsidRPr="00B32B45" w:rsidRDefault="00B32B45" w:rsidP="00B32B45">
            <w:pPr>
              <w:jc w:val="center"/>
              <w:rPr>
                <w:b/>
                <w:color w:val="000000"/>
              </w:rPr>
            </w:pPr>
            <w:r w:rsidRPr="00B32B45">
              <w:rPr>
                <w:b/>
                <w:color w:val="000000"/>
              </w:rPr>
              <w:t> </w:t>
            </w:r>
          </w:p>
        </w:tc>
        <w:tc>
          <w:tcPr>
            <w:tcW w:w="670" w:type="dxa"/>
            <w:tcBorders>
              <w:top w:val="single" w:sz="4" w:space="0" w:color="auto"/>
              <w:left w:val="single" w:sz="4" w:space="0" w:color="auto"/>
              <w:bottom w:val="single" w:sz="4" w:space="0" w:color="auto"/>
              <w:right w:val="single" w:sz="4" w:space="0" w:color="auto"/>
            </w:tcBorders>
            <w:shd w:val="clear" w:color="auto" w:fill="FFFFFF"/>
            <w:hideMark/>
          </w:tcPr>
          <w:p w14:paraId="527B5B22" w14:textId="77777777" w:rsidR="00B32B45" w:rsidRPr="00B32B45" w:rsidRDefault="00B32B45" w:rsidP="00B32B45">
            <w:pPr>
              <w:jc w:val="center"/>
              <w:rPr>
                <w:b/>
                <w:color w:val="000000"/>
              </w:rPr>
            </w:pPr>
            <w:r w:rsidRPr="00B32B45">
              <w:rPr>
                <w:b/>
                <w:color w:val="000000"/>
              </w:rPr>
              <w:t>0,06</w:t>
            </w:r>
          </w:p>
        </w:tc>
        <w:tc>
          <w:tcPr>
            <w:tcW w:w="876" w:type="dxa"/>
            <w:tcBorders>
              <w:top w:val="single" w:sz="4" w:space="0" w:color="auto"/>
              <w:left w:val="single" w:sz="4" w:space="0" w:color="auto"/>
              <w:bottom w:val="single" w:sz="4" w:space="0" w:color="auto"/>
              <w:right w:val="single" w:sz="4" w:space="0" w:color="auto"/>
            </w:tcBorders>
            <w:shd w:val="clear" w:color="auto" w:fill="FFFFFF"/>
            <w:hideMark/>
          </w:tcPr>
          <w:p w14:paraId="616414AC" w14:textId="77777777" w:rsidR="00B32B45" w:rsidRPr="00B32B45" w:rsidRDefault="00B32B45" w:rsidP="00B32B45">
            <w:pPr>
              <w:jc w:val="center"/>
              <w:rPr>
                <w:b/>
                <w:color w:val="000000"/>
                <w:lang w:val="en-US"/>
              </w:rPr>
            </w:pPr>
            <w:r w:rsidRPr="00B32B45">
              <w:rPr>
                <w:b/>
                <w:color w:val="000000"/>
                <w:lang w:val="en-US"/>
              </w:rPr>
              <w:t>6.11</w:t>
            </w:r>
          </w:p>
        </w:tc>
        <w:tc>
          <w:tcPr>
            <w:tcW w:w="876" w:type="dxa"/>
            <w:tcBorders>
              <w:top w:val="single" w:sz="4" w:space="0" w:color="auto"/>
              <w:left w:val="single" w:sz="4" w:space="0" w:color="auto"/>
              <w:bottom w:val="single" w:sz="4" w:space="0" w:color="auto"/>
              <w:right w:val="single" w:sz="4" w:space="0" w:color="auto"/>
            </w:tcBorders>
            <w:shd w:val="clear" w:color="auto" w:fill="FFFFFF"/>
            <w:hideMark/>
          </w:tcPr>
          <w:p w14:paraId="5779E4D9" w14:textId="77777777" w:rsidR="00B32B45" w:rsidRPr="00B32B45" w:rsidRDefault="00B32B45" w:rsidP="00B32B45">
            <w:pPr>
              <w:jc w:val="center"/>
              <w:rPr>
                <w:b/>
                <w:color w:val="000000"/>
              </w:rPr>
            </w:pPr>
            <w:r w:rsidRPr="00B32B45">
              <w:rPr>
                <w:b/>
                <w:color w:val="000000"/>
              </w:rPr>
              <w:t> </w:t>
            </w:r>
          </w:p>
        </w:tc>
        <w:tc>
          <w:tcPr>
            <w:tcW w:w="876" w:type="dxa"/>
            <w:tcBorders>
              <w:top w:val="single" w:sz="4" w:space="0" w:color="auto"/>
              <w:left w:val="single" w:sz="4" w:space="0" w:color="auto"/>
              <w:bottom w:val="single" w:sz="4" w:space="0" w:color="auto"/>
              <w:right w:val="single" w:sz="4" w:space="0" w:color="auto"/>
            </w:tcBorders>
            <w:shd w:val="clear" w:color="auto" w:fill="FFFFFF"/>
            <w:hideMark/>
          </w:tcPr>
          <w:p w14:paraId="7A4D34EA" w14:textId="77777777" w:rsidR="00B32B45" w:rsidRPr="00B32B45" w:rsidRDefault="00B32B45" w:rsidP="00B32B45">
            <w:pPr>
              <w:jc w:val="center"/>
              <w:rPr>
                <w:b/>
                <w:color w:val="000000"/>
              </w:rPr>
            </w:pPr>
            <w:r w:rsidRPr="00B32B45">
              <w:rPr>
                <w:b/>
                <w:color w:val="000000"/>
              </w:rPr>
              <w:t> </w:t>
            </w:r>
          </w:p>
        </w:tc>
        <w:tc>
          <w:tcPr>
            <w:tcW w:w="756" w:type="dxa"/>
            <w:tcBorders>
              <w:top w:val="single" w:sz="4" w:space="0" w:color="auto"/>
              <w:left w:val="single" w:sz="4" w:space="0" w:color="auto"/>
              <w:bottom w:val="single" w:sz="4" w:space="0" w:color="auto"/>
              <w:right w:val="single" w:sz="4" w:space="0" w:color="auto"/>
            </w:tcBorders>
            <w:shd w:val="clear" w:color="auto" w:fill="FFFFFF"/>
            <w:hideMark/>
          </w:tcPr>
          <w:p w14:paraId="7EF3FE46" w14:textId="77777777" w:rsidR="00B32B45" w:rsidRPr="00B32B45" w:rsidRDefault="00B32B45" w:rsidP="00B32B45">
            <w:pPr>
              <w:jc w:val="center"/>
              <w:rPr>
                <w:b/>
                <w:color w:val="000000"/>
              </w:rPr>
            </w:pPr>
            <w:r w:rsidRPr="00B32B45">
              <w:rPr>
                <w:b/>
                <w:color w:val="000000"/>
              </w:rPr>
              <w:t> </w:t>
            </w:r>
          </w:p>
        </w:tc>
        <w:tc>
          <w:tcPr>
            <w:tcW w:w="758" w:type="dxa"/>
            <w:tcBorders>
              <w:top w:val="single" w:sz="4" w:space="0" w:color="auto"/>
              <w:left w:val="single" w:sz="4" w:space="0" w:color="auto"/>
              <w:bottom w:val="single" w:sz="4" w:space="0" w:color="auto"/>
              <w:right w:val="single" w:sz="4" w:space="0" w:color="auto"/>
            </w:tcBorders>
            <w:shd w:val="clear" w:color="auto" w:fill="FFFFFF"/>
            <w:hideMark/>
          </w:tcPr>
          <w:p w14:paraId="716EBAA3" w14:textId="77777777" w:rsidR="00B32B45" w:rsidRPr="00B32B45" w:rsidRDefault="00B32B45" w:rsidP="00B32B45">
            <w:pPr>
              <w:jc w:val="center"/>
              <w:rPr>
                <w:b/>
                <w:color w:val="000000"/>
                <w:lang w:val="en-US"/>
              </w:rPr>
            </w:pPr>
            <w:r w:rsidRPr="00B32B45">
              <w:rPr>
                <w:b/>
                <w:color w:val="000000"/>
              </w:rPr>
              <w:t>0,1</w:t>
            </w:r>
            <w:r w:rsidRPr="00B32B45">
              <w:rPr>
                <w:b/>
                <w:color w:val="000000"/>
                <w:lang w:val="en-US"/>
              </w:rPr>
              <w:t>1</w:t>
            </w:r>
          </w:p>
        </w:tc>
        <w:tc>
          <w:tcPr>
            <w:tcW w:w="1470" w:type="dxa"/>
            <w:tcBorders>
              <w:top w:val="single" w:sz="4" w:space="0" w:color="auto"/>
              <w:left w:val="single" w:sz="4" w:space="0" w:color="auto"/>
              <w:bottom w:val="single" w:sz="4" w:space="0" w:color="auto"/>
              <w:right w:val="single" w:sz="4" w:space="0" w:color="auto"/>
            </w:tcBorders>
            <w:shd w:val="clear" w:color="auto" w:fill="FFFFFF"/>
            <w:hideMark/>
          </w:tcPr>
          <w:p w14:paraId="3FFAFF1E" w14:textId="77777777" w:rsidR="00B32B45" w:rsidRPr="00B32B45" w:rsidRDefault="00B32B45" w:rsidP="00B32B45">
            <w:pPr>
              <w:jc w:val="center"/>
              <w:rPr>
                <w:b/>
                <w:color w:val="000000"/>
                <w:lang w:val="en-US"/>
              </w:rPr>
            </w:pPr>
            <w:r w:rsidRPr="00B32B45">
              <w:rPr>
                <w:b/>
                <w:color w:val="000000"/>
                <w:lang w:val="en-US"/>
              </w:rPr>
              <w:t>58.2</w:t>
            </w:r>
          </w:p>
        </w:tc>
      </w:tr>
      <w:tr w:rsidR="00B32B45" w:rsidRPr="00B32B45" w14:paraId="17E5F9C6" w14:textId="77777777" w:rsidTr="00B32B45">
        <w:trPr>
          <w:trHeight w:val="244"/>
        </w:trPr>
        <w:tc>
          <w:tcPr>
            <w:tcW w:w="10206" w:type="dxa"/>
            <w:gridSpan w:val="10"/>
            <w:tcBorders>
              <w:top w:val="single" w:sz="4" w:space="0" w:color="auto"/>
              <w:left w:val="single" w:sz="4" w:space="0" w:color="auto"/>
              <w:bottom w:val="single" w:sz="4" w:space="0" w:color="auto"/>
              <w:right w:val="single" w:sz="4" w:space="0" w:color="auto"/>
            </w:tcBorders>
            <w:shd w:val="clear" w:color="auto" w:fill="FFFFFF"/>
            <w:vAlign w:val="center"/>
            <w:hideMark/>
          </w:tcPr>
          <w:p w14:paraId="4F374F31" w14:textId="77777777" w:rsidR="00B32B45" w:rsidRPr="00B32B45" w:rsidRDefault="00B32B45" w:rsidP="00B32B45">
            <w:pPr>
              <w:jc w:val="center"/>
              <w:rPr>
                <w:b/>
              </w:rPr>
            </w:pPr>
            <w:r w:rsidRPr="00B32B45">
              <w:rPr>
                <w:b/>
              </w:rPr>
              <w:t>Твердолиственные</w:t>
            </w:r>
          </w:p>
        </w:tc>
      </w:tr>
      <w:tr w:rsidR="00B32B45" w:rsidRPr="00B32B45" w14:paraId="5BD9C452" w14:textId="77777777" w:rsidTr="00B32B45">
        <w:trPr>
          <w:trHeight w:val="244"/>
        </w:trPr>
        <w:tc>
          <w:tcPr>
            <w:tcW w:w="229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CABD4C7" w14:textId="77777777" w:rsidR="00B32B45" w:rsidRPr="00B32B45" w:rsidRDefault="00B32B45" w:rsidP="00B32B45">
            <w:pPr>
              <w:jc w:val="center"/>
            </w:pPr>
            <w:r w:rsidRPr="00B32B45">
              <w:t>Дуб</w:t>
            </w:r>
          </w:p>
        </w:tc>
        <w:tc>
          <w:tcPr>
            <w:tcW w:w="876" w:type="dxa"/>
            <w:tcBorders>
              <w:top w:val="single" w:sz="4" w:space="0" w:color="auto"/>
              <w:left w:val="single" w:sz="4" w:space="0" w:color="auto"/>
              <w:bottom w:val="single" w:sz="4" w:space="0" w:color="auto"/>
              <w:right w:val="single" w:sz="4" w:space="0" w:color="auto"/>
            </w:tcBorders>
            <w:shd w:val="clear" w:color="auto" w:fill="FFFFFF"/>
            <w:hideMark/>
          </w:tcPr>
          <w:p w14:paraId="170ECACF" w14:textId="77777777" w:rsidR="00B32B45" w:rsidRPr="00B32B45" w:rsidRDefault="00B32B45" w:rsidP="00B32B45">
            <w:pPr>
              <w:jc w:val="center"/>
              <w:rPr>
                <w:color w:val="000000"/>
              </w:rPr>
            </w:pPr>
            <w:r w:rsidRPr="00B32B45">
              <w:rPr>
                <w:color w:val="000000"/>
              </w:rPr>
              <w:t>0,16</w:t>
            </w:r>
          </w:p>
        </w:tc>
        <w:tc>
          <w:tcPr>
            <w:tcW w:w="756" w:type="dxa"/>
            <w:tcBorders>
              <w:top w:val="single" w:sz="4" w:space="0" w:color="auto"/>
              <w:left w:val="single" w:sz="4" w:space="0" w:color="auto"/>
              <w:bottom w:val="single" w:sz="4" w:space="0" w:color="auto"/>
              <w:right w:val="single" w:sz="4" w:space="0" w:color="auto"/>
            </w:tcBorders>
            <w:shd w:val="clear" w:color="auto" w:fill="FFFFFF"/>
            <w:hideMark/>
          </w:tcPr>
          <w:p w14:paraId="2D872C0F" w14:textId="77777777" w:rsidR="00B32B45" w:rsidRPr="00B32B45" w:rsidRDefault="00B32B45" w:rsidP="00B32B45">
            <w:pPr>
              <w:jc w:val="center"/>
              <w:rPr>
                <w:color w:val="000000"/>
              </w:rPr>
            </w:pPr>
            <w:r w:rsidRPr="00B32B45">
              <w:rPr>
                <w:color w:val="000000"/>
              </w:rPr>
              <w:t> </w:t>
            </w:r>
          </w:p>
        </w:tc>
        <w:tc>
          <w:tcPr>
            <w:tcW w:w="670" w:type="dxa"/>
            <w:tcBorders>
              <w:top w:val="single" w:sz="4" w:space="0" w:color="auto"/>
              <w:left w:val="single" w:sz="4" w:space="0" w:color="auto"/>
              <w:bottom w:val="single" w:sz="4" w:space="0" w:color="auto"/>
              <w:right w:val="single" w:sz="4" w:space="0" w:color="auto"/>
            </w:tcBorders>
            <w:shd w:val="clear" w:color="auto" w:fill="FFFFFF"/>
            <w:hideMark/>
          </w:tcPr>
          <w:p w14:paraId="35B21284" w14:textId="77777777" w:rsidR="00B32B45" w:rsidRPr="00B32B45" w:rsidRDefault="00B32B45" w:rsidP="00B32B45">
            <w:pPr>
              <w:jc w:val="center"/>
              <w:rPr>
                <w:color w:val="000000"/>
              </w:rPr>
            </w:pPr>
            <w:r w:rsidRPr="00B32B45">
              <w:rPr>
                <w:color w:val="000000"/>
              </w:rPr>
              <w:t>0,16</w:t>
            </w:r>
          </w:p>
        </w:tc>
        <w:tc>
          <w:tcPr>
            <w:tcW w:w="876" w:type="dxa"/>
            <w:tcBorders>
              <w:top w:val="single" w:sz="4" w:space="0" w:color="auto"/>
              <w:left w:val="single" w:sz="4" w:space="0" w:color="auto"/>
              <w:bottom w:val="single" w:sz="4" w:space="0" w:color="auto"/>
              <w:right w:val="single" w:sz="4" w:space="0" w:color="auto"/>
            </w:tcBorders>
            <w:shd w:val="clear" w:color="auto" w:fill="FFFFFF"/>
            <w:hideMark/>
          </w:tcPr>
          <w:p w14:paraId="0B7D2E58" w14:textId="77777777" w:rsidR="00B32B45" w:rsidRPr="00B32B45" w:rsidRDefault="00B32B45" w:rsidP="00B32B45">
            <w:pPr>
              <w:jc w:val="center"/>
              <w:rPr>
                <w:color w:val="000000"/>
              </w:rPr>
            </w:pPr>
            <w:r w:rsidRPr="00B32B45">
              <w:rPr>
                <w:color w:val="000000"/>
              </w:rPr>
              <w:t> </w:t>
            </w:r>
          </w:p>
        </w:tc>
        <w:tc>
          <w:tcPr>
            <w:tcW w:w="876" w:type="dxa"/>
            <w:tcBorders>
              <w:top w:val="single" w:sz="4" w:space="0" w:color="auto"/>
              <w:left w:val="single" w:sz="4" w:space="0" w:color="auto"/>
              <w:bottom w:val="single" w:sz="4" w:space="0" w:color="auto"/>
              <w:right w:val="single" w:sz="4" w:space="0" w:color="auto"/>
            </w:tcBorders>
            <w:shd w:val="clear" w:color="auto" w:fill="FFFFFF"/>
            <w:hideMark/>
          </w:tcPr>
          <w:p w14:paraId="5C679805" w14:textId="77777777" w:rsidR="00B32B45" w:rsidRPr="00B32B45" w:rsidRDefault="00B32B45" w:rsidP="00B32B45">
            <w:pPr>
              <w:jc w:val="center"/>
              <w:rPr>
                <w:color w:val="000000"/>
              </w:rPr>
            </w:pPr>
            <w:r w:rsidRPr="00B32B45">
              <w:rPr>
                <w:color w:val="000000"/>
              </w:rPr>
              <w:t> </w:t>
            </w:r>
          </w:p>
        </w:tc>
        <w:tc>
          <w:tcPr>
            <w:tcW w:w="876" w:type="dxa"/>
            <w:tcBorders>
              <w:top w:val="single" w:sz="4" w:space="0" w:color="auto"/>
              <w:left w:val="single" w:sz="4" w:space="0" w:color="auto"/>
              <w:bottom w:val="single" w:sz="4" w:space="0" w:color="auto"/>
              <w:right w:val="single" w:sz="4" w:space="0" w:color="auto"/>
            </w:tcBorders>
            <w:shd w:val="clear" w:color="auto" w:fill="FFFFFF"/>
            <w:hideMark/>
          </w:tcPr>
          <w:p w14:paraId="0D3FDE8C" w14:textId="77777777" w:rsidR="00B32B45" w:rsidRPr="00B32B45" w:rsidRDefault="00B32B45" w:rsidP="00B32B45">
            <w:pPr>
              <w:jc w:val="center"/>
              <w:rPr>
                <w:color w:val="000000"/>
              </w:rPr>
            </w:pPr>
            <w:r w:rsidRPr="00B32B45">
              <w:rPr>
                <w:color w:val="000000"/>
              </w:rPr>
              <w:t> </w:t>
            </w:r>
          </w:p>
        </w:tc>
        <w:tc>
          <w:tcPr>
            <w:tcW w:w="756" w:type="dxa"/>
            <w:tcBorders>
              <w:top w:val="single" w:sz="4" w:space="0" w:color="auto"/>
              <w:left w:val="single" w:sz="4" w:space="0" w:color="auto"/>
              <w:bottom w:val="single" w:sz="4" w:space="0" w:color="auto"/>
              <w:right w:val="single" w:sz="4" w:space="0" w:color="auto"/>
            </w:tcBorders>
            <w:shd w:val="clear" w:color="auto" w:fill="FFFFFF"/>
            <w:hideMark/>
          </w:tcPr>
          <w:p w14:paraId="66495575" w14:textId="77777777" w:rsidR="00B32B45" w:rsidRPr="00B32B45" w:rsidRDefault="00B32B45" w:rsidP="00B32B45">
            <w:pPr>
              <w:jc w:val="center"/>
              <w:rPr>
                <w:color w:val="000000"/>
              </w:rPr>
            </w:pPr>
            <w:r w:rsidRPr="00B32B45">
              <w:rPr>
                <w:color w:val="000000"/>
              </w:rPr>
              <w:t> </w:t>
            </w:r>
          </w:p>
        </w:tc>
        <w:tc>
          <w:tcPr>
            <w:tcW w:w="758" w:type="dxa"/>
            <w:tcBorders>
              <w:top w:val="single" w:sz="4" w:space="0" w:color="auto"/>
              <w:left w:val="single" w:sz="4" w:space="0" w:color="auto"/>
              <w:bottom w:val="single" w:sz="4" w:space="0" w:color="auto"/>
              <w:right w:val="single" w:sz="4" w:space="0" w:color="auto"/>
            </w:tcBorders>
            <w:shd w:val="clear" w:color="auto" w:fill="FFFFFF"/>
            <w:hideMark/>
          </w:tcPr>
          <w:p w14:paraId="266056FA" w14:textId="77777777" w:rsidR="00B32B45" w:rsidRPr="00B32B45" w:rsidRDefault="00B32B45" w:rsidP="00B32B45">
            <w:pPr>
              <w:jc w:val="center"/>
              <w:rPr>
                <w:color w:val="000000"/>
              </w:rPr>
            </w:pPr>
            <w:r w:rsidRPr="00B32B45">
              <w:rPr>
                <w:color w:val="000000"/>
              </w:rPr>
              <w:t>0,01</w:t>
            </w:r>
          </w:p>
        </w:tc>
        <w:tc>
          <w:tcPr>
            <w:tcW w:w="1470" w:type="dxa"/>
            <w:tcBorders>
              <w:top w:val="single" w:sz="4" w:space="0" w:color="auto"/>
              <w:left w:val="single" w:sz="4" w:space="0" w:color="auto"/>
              <w:bottom w:val="single" w:sz="4" w:space="0" w:color="auto"/>
              <w:right w:val="single" w:sz="4" w:space="0" w:color="auto"/>
            </w:tcBorders>
            <w:shd w:val="clear" w:color="auto" w:fill="FFFFFF"/>
            <w:hideMark/>
          </w:tcPr>
          <w:p w14:paraId="58F576C2" w14:textId="77777777" w:rsidR="00B32B45" w:rsidRPr="00B32B45" w:rsidRDefault="00B32B45" w:rsidP="00B32B45">
            <w:pPr>
              <w:jc w:val="center"/>
              <w:rPr>
                <w:color w:val="000000"/>
              </w:rPr>
            </w:pPr>
            <w:r w:rsidRPr="00B32B45">
              <w:rPr>
                <w:color w:val="000000"/>
              </w:rPr>
              <w:t>30,9</w:t>
            </w:r>
          </w:p>
        </w:tc>
      </w:tr>
      <w:tr w:rsidR="00B32B45" w:rsidRPr="00B32B45" w14:paraId="406E5A6B" w14:textId="77777777" w:rsidTr="00B32B45">
        <w:trPr>
          <w:trHeight w:val="244"/>
        </w:trPr>
        <w:tc>
          <w:tcPr>
            <w:tcW w:w="229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C4D6171" w14:textId="77777777" w:rsidR="00B32B45" w:rsidRPr="00B32B45" w:rsidRDefault="00B32B45" w:rsidP="00B32B45">
            <w:pPr>
              <w:jc w:val="center"/>
            </w:pPr>
            <w:r w:rsidRPr="00B32B45">
              <w:t>Клен мелколистный</w:t>
            </w:r>
          </w:p>
        </w:tc>
        <w:tc>
          <w:tcPr>
            <w:tcW w:w="876" w:type="dxa"/>
            <w:tcBorders>
              <w:top w:val="single" w:sz="4" w:space="0" w:color="auto"/>
              <w:left w:val="single" w:sz="4" w:space="0" w:color="auto"/>
              <w:bottom w:val="single" w:sz="4" w:space="0" w:color="auto"/>
              <w:right w:val="single" w:sz="4" w:space="0" w:color="auto"/>
            </w:tcBorders>
            <w:shd w:val="clear" w:color="auto" w:fill="FFFFFF"/>
            <w:hideMark/>
          </w:tcPr>
          <w:p w14:paraId="4FA01C38" w14:textId="77777777" w:rsidR="00B32B45" w:rsidRPr="00B32B45" w:rsidRDefault="00B32B45" w:rsidP="00B32B45">
            <w:pPr>
              <w:jc w:val="center"/>
              <w:rPr>
                <w:color w:val="000000"/>
              </w:rPr>
            </w:pPr>
            <w:r w:rsidRPr="00B32B45">
              <w:rPr>
                <w:color w:val="000000"/>
              </w:rPr>
              <w:t>0,04</w:t>
            </w:r>
          </w:p>
        </w:tc>
        <w:tc>
          <w:tcPr>
            <w:tcW w:w="756" w:type="dxa"/>
            <w:tcBorders>
              <w:top w:val="single" w:sz="4" w:space="0" w:color="auto"/>
              <w:left w:val="single" w:sz="4" w:space="0" w:color="auto"/>
              <w:bottom w:val="single" w:sz="4" w:space="0" w:color="auto"/>
              <w:right w:val="single" w:sz="4" w:space="0" w:color="auto"/>
            </w:tcBorders>
            <w:shd w:val="clear" w:color="auto" w:fill="FFFFFF"/>
            <w:hideMark/>
          </w:tcPr>
          <w:p w14:paraId="4C6766F6" w14:textId="77777777" w:rsidR="00B32B45" w:rsidRPr="00B32B45" w:rsidRDefault="00B32B45" w:rsidP="00B32B45">
            <w:pPr>
              <w:jc w:val="center"/>
              <w:rPr>
                <w:color w:val="000000"/>
              </w:rPr>
            </w:pPr>
            <w:r w:rsidRPr="00B32B45">
              <w:rPr>
                <w:color w:val="000000"/>
              </w:rPr>
              <w:t> </w:t>
            </w:r>
          </w:p>
        </w:tc>
        <w:tc>
          <w:tcPr>
            <w:tcW w:w="670" w:type="dxa"/>
            <w:tcBorders>
              <w:top w:val="single" w:sz="4" w:space="0" w:color="auto"/>
              <w:left w:val="single" w:sz="4" w:space="0" w:color="auto"/>
              <w:bottom w:val="single" w:sz="4" w:space="0" w:color="auto"/>
              <w:right w:val="single" w:sz="4" w:space="0" w:color="auto"/>
            </w:tcBorders>
            <w:shd w:val="clear" w:color="auto" w:fill="FFFFFF"/>
            <w:hideMark/>
          </w:tcPr>
          <w:p w14:paraId="35E5C44F" w14:textId="77777777" w:rsidR="00B32B45" w:rsidRPr="00B32B45" w:rsidRDefault="00B32B45" w:rsidP="00B32B45">
            <w:pPr>
              <w:jc w:val="center"/>
              <w:rPr>
                <w:color w:val="000000"/>
              </w:rPr>
            </w:pPr>
            <w:r w:rsidRPr="00B32B45">
              <w:rPr>
                <w:color w:val="000000"/>
              </w:rPr>
              <w:t>0,04</w:t>
            </w:r>
          </w:p>
        </w:tc>
        <w:tc>
          <w:tcPr>
            <w:tcW w:w="876" w:type="dxa"/>
            <w:tcBorders>
              <w:top w:val="single" w:sz="4" w:space="0" w:color="auto"/>
              <w:left w:val="single" w:sz="4" w:space="0" w:color="auto"/>
              <w:bottom w:val="single" w:sz="4" w:space="0" w:color="auto"/>
              <w:right w:val="single" w:sz="4" w:space="0" w:color="auto"/>
            </w:tcBorders>
            <w:shd w:val="clear" w:color="auto" w:fill="FFFFFF"/>
            <w:hideMark/>
          </w:tcPr>
          <w:p w14:paraId="4AA8D57A" w14:textId="77777777" w:rsidR="00B32B45" w:rsidRPr="00B32B45" w:rsidRDefault="00B32B45" w:rsidP="00B32B45">
            <w:pPr>
              <w:jc w:val="center"/>
              <w:rPr>
                <w:color w:val="000000"/>
              </w:rPr>
            </w:pPr>
            <w:r w:rsidRPr="00B32B45">
              <w:rPr>
                <w:color w:val="000000"/>
              </w:rPr>
              <w:t> </w:t>
            </w:r>
          </w:p>
        </w:tc>
        <w:tc>
          <w:tcPr>
            <w:tcW w:w="876" w:type="dxa"/>
            <w:tcBorders>
              <w:top w:val="single" w:sz="4" w:space="0" w:color="auto"/>
              <w:left w:val="single" w:sz="4" w:space="0" w:color="auto"/>
              <w:bottom w:val="single" w:sz="4" w:space="0" w:color="auto"/>
              <w:right w:val="single" w:sz="4" w:space="0" w:color="auto"/>
            </w:tcBorders>
            <w:shd w:val="clear" w:color="auto" w:fill="FFFFFF"/>
            <w:hideMark/>
          </w:tcPr>
          <w:p w14:paraId="4A128DCD" w14:textId="77777777" w:rsidR="00B32B45" w:rsidRPr="00B32B45" w:rsidRDefault="00B32B45" w:rsidP="00B32B45">
            <w:pPr>
              <w:jc w:val="center"/>
              <w:rPr>
                <w:color w:val="000000"/>
              </w:rPr>
            </w:pPr>
            <w:r w:rsidRPr="00B32B45">
              <w:rPr>
                <w:color w:val="000000"/>
              </w:rPr>
              <w:t> </w:t>
            </w:r>
          </w:p>
        </w:tc>
        <w:tc>
          <w:tcPr>
            <w:tcW w:w="876" w:type="dxa"/>
            <w:tcBorders>
              <w:top w:val="single" w:sz="4" w:space="0" w:color="auto"/>
              <w:left w:val="single" w:sz="4" w:space="0" w:color="auto"/>
              <w:bottom w:val="single" w:sz="4" w:space="0" w:color="auto"/>
              <w:right w:val="single" w:sz="4" w:space="0" w:color="auto"/>
            </w:tcBorders>
            <w:shd w:val="clear" w:color="auto" w:fill="FFFFFF"/>
            <w:hideMark/>
          </w:tcPr>
          <w:p w14:paraId="44D6BB34" w14:textId="77777777" w:rsidR="00B32B45" w:rsidRPr="00B32B45" w:rsidRDefault="00B32B45" w:rsidP="00B32B45">
            <w:pPr>
              <w:jc w:val="center"/>
              <w:rPr>
                <w:color w:val="000000"/>
              </w:rPr>
            </w:pPr>
            <w:r w:rsidRPr="00B32B45">
              <w:rPr>
                <w:color w:val="000000"/>
              </w:rPr>
              <w:t> </w:t>
            </w:r>
          </w:p>
        </w:tc>
        <w:tc>
          <w:tcPr>
            <w:tcW w:w="756" w:type="dxa"/>
            <w:tcBorders>
              <w:top w:val="single" w:sz="4" w:space="0" w:color="auto"/>
              <w:left w:val="single" w:sz="4" w:space="0" w:color="auto"/>
              <w:bottom w:val="single" w:sz="4" w:space="0" w:color="auto"/>
              <w:right w:val="single" w:sz="4" w:space="0" w:color="auto"/>
            </w:tcBorders>
            <w:shd w:val="clear" w:color="auto" w:fill="FFFFFF"/>
            <w:hideMark/>
          </w:tcPr>
          <w:p w14:paraId="7CD88989" w14:textId="77777777" w:rsidR="00B32B45" w:rsidRPr="00B32B45" w:rsidRDefault="00B32B45" w:rsidP="00B32B45">
            <w:pPr>
              <w:jc w:val="center"/>
              <w:rPr>
                <w:color w:val="000000"/>
              </w:rPr>
            </w:pPr>
            <w:r w:rsidRPr="00B32B45">
              <w:rPr>
                <w:color w:val="000000"/>
              </w:rPr>
              <w:t> </w:t>
            </w:r>
          </w:p>
        </w:tc>
        <w:tc>
          <w:tcPr>
            <w:tcW w:w="758" w:type="dxa"/>
            <w:tcBorders>
              <w:top w:val="single" w:sz="4" w:space="0" w:color="auto"/>
              <w:left w:val="single" w:sz="4" w:space="0" w:color="auto"/>
              <w:bottom w:val="single" w:sz="4" w:space="0" w:color="auto"/>
              <w:right w:val="single" w:sz="4" w:space="0" w:color="auto"/>
            </w:tcBorders>
            <w:shd w:val="clear" w:color="auto" w:fill="FFFFFF"/>
            <w:hideMark/>
          </w:tcPr>
          <w:p w14:paraId="1A215032" w14:textId="77777777" w:rsidR="00B32B45" w:rsidRPr="00B32B45" w:rsidRDefault="00B32B45" w:rsidP="00B32B45">
            <w:pPr>
              <w:jc w:val="center"/>
              <w:rPr>
                <w:color w:val="000000"/>
              </w:rPr>
            </w:pPr>
            <w:r w:rsidRPr="00B32B45">
              <w:rPr>
                <w:color w:val="000000"/>
              </w:rPr>
              <w:t> </w:t>
            </w:r>
          </w:p>
        </w:tc>
        <w:tc>
          <w:tcPr>
            <w:tcW w:w="1470" w:type="dxa"/>
            <w:tcBorders>
              <w:top w:val="single" w:sz="4" w:space="0" w:color="auto"/>
              <w:left w:val="single" w:sz="4" w:space="0" w:color="auto"/>
              <w:bottom w:val="single" w:sz="4" w:space="0" w:color="auto"/>
              <w:right w:val="single" w:sz="4" w:space="0" w:color="auto"/>
            </w:tcBorders>
            <w:shd w:val="clear" w:color="auto" w:fill="FFFFFF"/>
            <w:hideMark/>
          </w:tcPr>
          <w:p w14:paraId="0B0E58B9" w14:textId="77777777" w:rsidR="00B32B45" w:rsidRPr="00B32B45" w:rsidRDefault="00B32B45" w:rsidP="00B32B45">
            <w:pPr>
              <w:jc w:val="center"/>
              <w:rPr>
                <w:color w:val="000000"/>
              </w:rPr>
            </w:pPr>
            <w:r w:rsidRPr="00B32B45">
              <w:rPr>
                <w:color w:val="000000"/>
              </w:rPr>
              <w:t>40</w:t>
            </w:r>
          </w:p>
        </w:tc>
      </w:tr>
      <w:tr w:rsidR="00B32B45" w:rsidRPr="00B32B45" w14:paraId="062D7C53" w14:textId="77777777" w:rsidTr="00B32B45">
        <w:trPr>
          <w:trHeight w:val="244"/>
        </w:trPr>
        <w:tc>
          <w:tcPr>
            <w:tcW w:w="229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48F90F6" w14:textId="77777777" w:rsidR="00B32B45" w:rsidRPr="00B32B45" w:rsidRDefault="00B32B45" w:rsidP="00B32B45">
            <w:pPr>
              <w:jc w:val="center"/>
            </w:pPr>
            <w:r w:rsidRPr="00B32B45">
              <w:t>Ильм</w:t>
            </w:r>
          </w:p>
        </w:tc>
        <w:tc>
          <w:tcPr>
            <w:tcW w:w="876" w:type="dxa"/>
            <w:tcBorders>
              <w:top w:val="single" w:sz="4" w:space="0" w:color="auto"/>
              <w:left w:val="single" w:sz="4" w:space="0" w:color="auto"/>
              <w:bottom w:val="single" w:sz="4" w:space="0" w:color="auto"/>
              <w:right w:val="single" w:sz="4" w:space="0" w:color="auto"/>
            </w:tcBorders>
            <w:shd w:val="clear" w:color="auto" w:fill="FFFFFF"/>
            <w:hideMark/>
          </w:tcPr>
          <w:p w14:paraId="72B92241" w14:textId="77777777" w:rsidR="00B32B45" w:rsidRPr="00B32B45" w:rsidRDefault="00B32B45" w:rsidP="00B32B45">
            <w:pPr>
              <w:jc w:val="center"/>
              <w:rPr>
                <w:color w:val="000000"/>
              </w:rPr>
            </w:pPr>
            <w:r w:rsidRPr="00B32B45">
              <w:rPr>
                <w:color w:val="000000"/>
              </w:rPr>
              <w:t>0,02</w:t>
            </w:r>
          </w:p>
        </w:tc>
        <w:tc>
          <w:tcPr>
            <w:tcW w:w="756" w:type="dxa"/>
            <w:tcBorders>
              <w:top w:val="single" w:sz="4" w:space="0" w:color="auto"/>
              <w:left w:val="single" w:sz="4" w:space="0" w:color="auto"/>
              <w:bottom w:val="single" w:sz="4" w:space="0" w:color="auto"/>
              <w:right w:val="single" w:sz="4" w:space="0" w:color="auto"/>
            </w:tcBorders>
            <w:shd w:val="clear" w:color="auto" w:fill="FFFFFF"/>
            <w:hideMark/>
          </w:tcPr>
          <w:p w14:paraId="4363FF3D" w14:textId="77777777" w:rsidR="00B32B45" w:rsidRPr="00B32B45" w:rsidRDefault="00B32B45" w:rsidP="00B32B45">
            <w:pPr>
              <w:jc w:val="center"/>
              <w:rPr>
                <w:color w:val="000000"/>
              </w:rPr>
            </w:pPr>
            <w:r w:rsidRPr="00B32B45">
              <w:rPr>
                <w:color w:val="000000"/>
              </w:rPr>
              <w:t> </w:t>
            </w:r>
          </w:p>
        </w:tc>
        <w:tc>
          <w:tcPr>
            <w:tcW w:w="670" w:type="dxa"/>
            <w:tcBorders>
              <w:top w:val="single" w:sz="4" w:space="0" w:color="auto"/>
              <w:left w:val="single" w:sz="4" w:space="0" w:color="auto"/>
              <w:bottom w:val="single" w:sz="4" w:space="0" w:color="auto"/>
              <w:right w:val="single" w:sz="4" w:space="0" w:color="auto"/>
            </w:tcBorders>
            <w:shd w:val="clear" w:color="auto" w:fill="FFFFFF"/>
            <w:hideMark/>
          </w:tcPr>
          <w:p w14:paraId="6E43A917" w14:textId="77777777" w:rsidR="00B32B45" w:rsidRPr="00B32B45" w:rsidRDefault="00B32B45" w:rsidP="00B32B45">
            <w:pPr>
              <w:jc w:val="center"/>
              <w:rPr>
                <w:color w:val="000000"/>
              </w:rPr>
            </w:pPr>
            <w:r w:rsidRPr="00B32B45">
              <w:rPr>
                <w:color w:val="000000"/>
              </w:rPr>
              <w:t> </w:t>
            </w:r>
          </w:p>
        </w:tc>
        <w:tc>
          <w:tcPr>
            <w:tcW w:w="876" w:type="dxa"/>
            <w:tcBorders>
              <w:top w:val="single" w:sz="4" w:space="0" w:color="auto"/>
              <w:left w:val="single" w:sz="4" w:space="0" w:color="auto"/>
              <w:bottom w:val="single" w:sz="4" w:space="0" w:color="auto"/>
              <w:right w:val="single" w:sz="4" w:space="0" w:color="auto"/>
            </w:tcBorders>
            <w:shd w:val="clear" w:color="auto" w:fill="FFFFFF"/>
            <w:hideMark/>
          </w:tcPr>
          <w:p w14:paraId="34BAC0B5" w14:textId="77777777" w:rsidR="00B32B45" w:rsidRPr="00B32B45" w:rsidRDefault="00B32B45" w:rsidP="00B32B45">
            <w:pPr>
              <w:jc w:val="center"/>
              <w:rPr>
                <w:color w:val="000000"/>
              </w:rPr>
            </w:pPr>
            <w:r w:rsidRPr="00B32B45">
              <w:rPr>
                <w:color w:val="000000"/>
              </w:rPr>
              <w:t> </w:t>
            </w:r>
          </w:p>
        </w:tc>
        <w:tc>
          <w:tcPr>
            <w:tcW w:w="876" w:type="dxa"/>
            <w:tcBorders>
              <w:top w:val="single" w:sz="4" w:space="0" w:color="auto"/>
              <w:left w:val="single" w:sz="4" w:space="0" w:color="auto"/>
              <w:bottom w:val="single" w:sz="4" w:space="0" w:color="auto"/>
              <w:right w:val="single" w:sz="4" w:space="0" w:color="auto"/>
            </w:tcBorders>
            <w:shd w:val="clear" w:color="auto" w:fill="FFFFFF"/>
            <w:hideMark/>
          </w:tcPr>
          <w:p w14:paraId="7B7FA236" w14:textId="77777777" w:rsidR="00B32B45" w:rsidRPr="00B32B45" w:rsidRDefault="00B32B45" w:rsidP="00B32B45">
            <w:pPr>
              <w:jc w:val="center"/>
              <w:rPr>
                <w:color w:val="000000"/>
              </w:rPr>
            </w:pPr>
            <w:r w:rsidRPr="00B32B45">
              <w:rPr>
                <w:color w:val="000000"/>
              </w:rPr>
              <w:t> </w:t>
            </w:r>
          </w:p>
        </w:tc>
        <w:tc>
          <w:tcPr>
            <w:tcW w:w="876" w:type="dxa"/>
            <w:tcBorders>
              <w:top w:val="single" w:sz="4" w:space="0" w:color="auto"/>
              <w:left w:val="single" w:sz="4" w:space="0" w:color="auto"/>
              <w:bottom w:val="single" w:sz="4" w:space="0" w:color="auto"/>
              <w:right w:val="single" w:sz="4" w:space="0" w:color="auto"/>
            </w:tcBorders>
            <w:shd w:val="clear" w:color="auto" w:fill="FFFFFF"/>
            <w:hideMark/>
          </w:tcPr>
          <w:p w14:paraId="6A7EF63D" w14:textId="77777777" w:rsidR="00B32B45" w:rsidRPr="00B32B45" w:rsidRDefault="00B32B45" w:rsidP="00B32B45">
            <w:pPr>
              <w:jc w:val="center"/>
              <w:rPr>
                <w:color w:val="000000"/>
              </w:rPr>
            </w:pPr>
            <w:r w:rsidRPr="00B32B45">
              <w:rPr>
                <w:color w:val="000000"/>
              </w:rPr>
              <w:t> </w:t>
            </w:r>
          </w:p>
        </w:tc>
        <w:tc>
          <w:tcPr>
            <w:tcW w:w="756" w:type="dxa"/>
            <w:tcBorders>
              <w:top w:val="single" w:sz="4" w:space="0" w:color="auto"/>
              <w:left w:val="single" w:sz="4" w:space="0" w:color="auto"/>
              <w:bottom w:val="single" w:sz="4" w:space="0" w:color="auto"/>
              <w:right w:val="single" w:sz="4" w:space="0" w:color="auto"/>
            </w:tcBorders>
            <w:shd w:val="clear" w:color="auto" w:fill="FFFFFF"/>
            <w:hideMark/>
          </w:tcPr>
          <w:p w14:paraId="23B96F7C" w14:textId="77777777" w:rsidR="00B32B45" w:rsidRPr="00B32B45" w:rsidRDefault="00B32B45" w:rsidP="00B32B45">
            <w:pPr>
              <w:jc w:val="center"/>
              <w:rPr>
                <w:color w:val="000000"/>
              </w:rPr>
            </w:pPr>
            <w:r w:rsidRPr="00B32B45">
              <w:rPr>
                <w:color w:val="000000"/>
              </w:rPr>
              <w:t> </w:t>
            </w:r>
          </w:p>
        </w:tc>
        <w:tc>
          <w:tcPr>
            <w:tcW w:w="758" w:type="dxa"/>
            <w:tcBorders>
              <w:top w:val="single" w:sz="4" w:space="0" w:color="auto"/>
              <w:left w:val="single" w:sz="4" w:space="0" w:color="auto"/>
              <w:bottom w:val="single" w:sz="4" w:space="0" w:color="auto"/>
              <w:right w:val="single" w:sz="4" w:space="0" w:color="auto"/>
            </w:tcBorders>
            <w:shd w:val="clear" w:color="auto" w:fill="FFFFFF"/>
            <w:hideMark/>
          </w:tcPr>
          <w:p w14:paraId="1BF69C0D" w14:textId="77777777" w:rsidR="00B32B45" w:rsidRPr="00B32B45" w:rsidRDefault="00B32B45" w:rsidP="00B32B45">
            <w:pPr>
              <w:jc w:val="center"/>
              <w:rPr>
                <w:color w:val="000000"/>
              </w:rPr>
            </w:pPr>
            <w:r w:rsidRPr="00B32B45">
              <w:rPr>
                <w:color w:val="000000"/>
              </w:rPr>
              <w:t> </w:t>
            </w:r>
          </w:p>
        </w:tc>
        <w:tc>
          <w:tcPr>
            <w:tcW w:w="1470" w:type="dxa"/>
            <w:tcBorders>
              <w:top w:val="single" w:sz="4" w:space="0" w:color="auto"/>
              <w:left w:val="single" w:sz="4" w:space="0" w:color="auto"/>
              <w:bottom w:val="single" w:sz="4" w:space="0" w:color="auto"/>
              <w:right w:val="single" w:sz="4" w:space="0" w:color="auto"/>
            </w:tcBorders>
            <w:shd w:val="clear" w:color="auto" w:fill="FFFFFF"/>
            <w:hideMark/>
          </w:tcPr>
          <w:p w14:paraId="5ECD5472" w14:textId="77777777" w:rsidR="00B32B45" w:rsidRPr="00B32B45" w:rsidRDefault="00B32B45" w:rsidP="00B32B45">
            <w:pPr>
              <w:jc w:val="center"/>
              <w:rPr>
                <w:color w:val="000000"/>
                <w:lang w:val="en-US"/>
              </w:rPr>
            </w:pPr>
            <w:r w:rsidRPr="00B32B45">
              <w:rPr>
                <w:color w:val="000000"/>
              </w:rPr>
              <w:t>27,</w:t>
            </w:r>
            <w:r w:rsidRPr="00B32B45">
              <w:rPr>
                <w:color w:val="000000"/>
                <w:lang w:val="en-US"/>
              </w:rPr>
              <w:t>5</w:t>
            </w:r>
          </w:p>
        </w:tc>
      </w:tr>
      <w:tr w:rsidR="00B32B45" w:rsidRPr="00B32B45" w14:paraId="5A51EE49" w14:textId="77777777" w:rsidTr="00B32B45">
        <w:trPr>
          <w:trHeight w:val="244"/>
        </w:trPr>
        <w:tc>
          <w:tcPr>
            <w:tcW w:w="229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A0726A4" w14:textId="77777777" w:rsidR="00B32B45" w:rsidRPr="00B32B45" w:rsidRDefault="00B32B45" w:rsidP="00B32B45">
            <w:pPr>
              <w:jc w:val="center"/>
              <w:rPr>
                <w:b/>
              </w:rPr>
            </w:pPr>
            <w:r w:rsidRPr="00B32B45">
              <w:rPr>
                <w:b/>
              </w:rPr>
              <w:t>Итого твердолиственных</w:t>
            </w:r>
          </w:p>
        </w:tc>
        <w:tc>
          <w:tcPr>
            <w:tcW w:w="876" w:type="dxa"/>
            <w:tcBorders>
              <w:top w:val="single" w:sz="4" w:space="0" w:color="auto"/>
              <w:left w:val="single" w:sz="4" w:space="0" w:color="auto"/>
              <w:bottom w:val="single" w:sz="4" w:space="0" w:color="auto"/>
              <w:right w:val="single" w:sz="4" w:space="0" w:color="auto"/>
            </w:tcBorders>
            <w:shd w:val="clear" w:color="auto" w:fill="FFFFFF"/>
            <w:hideMark/>
          </w:tcPr>
          <w:p w14:paraId="1F6214AE" w14:textId="77777777" w:rsidR="00B32B45" w:rsidRPr="00B32B45" w:rsidRDefault="00B32B45" w:rsidP="00B32B45">
            <w:pPr>
              <w:jc w:val="center"/>
              <w:rPr>
                <w:b/>
                <w:color w:val="000000"/>
              </w:rPr>
            </w:pPr>
            <w:r w:rsidRPr="00B32B45">
              <w:rPr>
                <w:b/>
                <w:color w:val="000000"/>
              </w:rPr>
              <w:t>0,22</w:t>
            </w:r>
          </w:p>
        </w:tc>
        <w:tc>
          <w:tcPr>
            <w:tcW w:w="756" w:type="dxa"/>
            <w:tcBorders>
              <w:top w:val="single" w:sz="4" w:space="0" w:color="auto"/>
              <w:left w:val="single" w:sz="4" w:space="0" w:color="auto"/>
              <w:bottom w:val="single" w:sz="4" w:space="0" w:color="auto"/>
              <w:right w:val="single" w:sz="4" w:space="0" w:color="auto"/>
            </w:tcBorders>
            <w:shd w:val="clear" w:color="auto" w:fill="FFFFFF"/>
            <w:hideMark/>
          </w:tcPr>
          <w:p w14:paraId="10C02C68" w14:textId="77777777" w:rsidR="00B32B45" w:rsidRPr="00B32B45" w:rsidRDefault="00B32B45" w:rsidP="00B32B45">
            <w:pPr>
              <w:jc w:val="center"/>
              <w:rPr>
                <w:b/>
                <w:color w:val="000000"/>
              </w:rPr>
            </w:pPr>
            <w:r w:rsidRPr="00B32B45">
              <w:rPr>
                <w:b/>
                <w:color w:val="000000"/>
              </w:rPr>
              <w:t> </w:t>
            </w:r>
          </w:p>
        </w:tc>
        <w:tc>
          <w:tcPr>
            <w:tcW w:w="670" w:type="dxa"/>
            <w:tcBorders>
              <w:top w:val="single" w:sz="4" w:space="0" w:color="auto"/>
              <w:left w:val="single" w:sz="4" w:space="0" w:color="auto"/>
              <w:bottom w:val="single" w:sz="4" w:space="0" w:color="auto"/>
              <w:right w:val="single" w:sz="4" w:space="0" w:color="auto"/>
            </w:tcBorders>
            <w:shd w:val="clear" w:color="auto" w:fill="FFFFFF"/>
            <w:hideMark/>
          </w:tcPr>
          <w:p w14:paraId="3774596A" w14:textId="77777777" w:rsidR="00B32B45" w:rsidRPr="00B32B45" w:rsidRDefault="00B32B45" w:rsidP="00B32B45">
            <w:pPr>
              <w:jc w:val="center"/>
              <w:rPr>
                <w:b/>
                <w:color w:val="000000"/>
              </w:rPr>
            </w:pPr>
            <w:r w:rsidRPr="00B32B45">
              <w:rPr>
                <w:b/>
                <w:color w:val="000000"/>
              </w:rPr>
              <w:t>0,2</w:t>
            </w:r>
          </w:p>
        </w:tc>
        <w:tc>
          <w:tcPr>
            <w:tcW w:w="876" w:type="dxa"/>
            <w:tcBorders>
              <w:top w:val="single" w:sz="4" w:space="0" w:color="auto"/>
              <w:left w:val="single" w:sz="4" w:space="0" w:color="auto"/>
              <w:bottom w:val="single" w:sz="4" w:space="0" w:color="auto"/>
              <w:right w:val="single" w:sz="4" w:space="0" w:color="auto"/>
            </w:tcBorders>
            <w:shd w:val="clear" w:color="auto" w:fill="FFFFFF"/>
            <w:hideMark/>
          </w:tcPr>
          <w:p w14:paraId="059703DD" w14:textId="77777777" w:rsidR="00B32B45" w:rsidRPr="00B32B45" w:rsidRDefault="00B32B45" w:rsidP="00B32B45">
            <w:pPr>
              <w:jc w:val="center"/>
              <w:rPr>
                <w:b/>
                <w:color w:val="000000"/>
              </w:rPr>
            </w:pPr>
            <w:r w:rsidRPr="00B32B45">
              <w:rPr>
                <w:b/>
                <w:color w:val="000000"/>
              </w:rPr>
              <w:t> </w:t>
            </w:r>
          </w:p>
        </w:tc>
        <w:tc>
          <w:tcPr>
            <w:tcW w:w="876" w:type="dxa"/>
            <w:tcBorders>
              <w:top w:val="single" w:sz="4" w:space="0" w:color="auto"/>
              <w:left w:val="single" w:sz="4" w:space="0" w:color="auto"/>
              <w:bottom w:val="single" w:sz="4" w:space="0" w:color="auto"/>
              <w:right w:val="single" w:sz="4" w:space="0" w:color="auto"/>
            </w:tcBorders>
            <w:shd w:val="clear" w:color="auto" w:fill="FFFFFF"/>
            <w:hideMark/>
          </w:tcPr>
          <w:p w14:paraId="0D7BEC49" w14:textId="77777777" w:rsidR="00B32B45" w:rsidRPr="00B32B45" w:rsidRDefault="00B32B45" w:rsidP="00B32B45">
            <w:pPr>
              <w:jc w:val="center"/>
              <w:rPr>
                <w:b/>
                <w:color w:val="000000"/>
              </w:rPr>
            </w:pPr>
            <w:r w:rsidRPr="00B32B45">
              <w:rPr>
                <w:b/>
                <w:color w:val="000000"/>
              </w:rPr>
              <w:t> </w:t>
            </w:r>
          </w:p>
        </w:tc>
        <w:tc>
          <w:tcPr>
            <w:tcW w:w="876" w:type="dxa"/>
            <w:tcBorders>
              <w:top w:val="single" w:sz="4" w:space="0" w:color="auto"/>
              <w:left w:val="single" w:sz="4" w:space="0" w:color="auto"/>
              <w:bottom w:val="single" w:sz="4" w:space="0" w:color="auto"/>
              <w:right w:val="single" w:sz="4" w:space="0" w:color="auto"/>
            </w:tcBorders>
            <w:shd w:val="clear" w:color="auto" w:fill="FFFFFF"/>
            <w:hideMark/>
          </w:tcPr>
          <w:p w14:paraId="66246C6E" w14:textId="77777777" w:rsidR="00B32B45" w:rsidRPr="00B32B45" w:rsidRDefault="00B32B45" w:rsidP="00B32B45">
            <w:pPr>
              <w:jc w:val="center"/>
              <w:rPr>
                <w:b/>
                <w:color w:val="000000"/>
              </w:rPr>
            </w:pPr>
            <w:r w:rsidRPr="00B32B45">
              <w:rPr>
                <w:b/>
                <w:color w:val="000000"/>
              </w:rPr>
              <w:t> </w:t>
            </w:r>
          </w:p>
        </w:tc>
        <w:tc>
          <w:tcPr>
            <w:tcW w:w="756" w:type="dxa"/>
            <w:tcBorders>
              <w:top w:val="single" w:sz="4" w:space="0" w:color="auto"/>
              <w:left w:val="single" w:sz="4" w:space="0" w:color="auto"/>
              <w:bottom w:val="single" w:sz="4" w:space="0" w:color="auto"/>
              <w:right w:val="single" w:sz="4" w:space="0" w:color="auto"/>
            </w:tcBorders>
            <w:shd w:val="clear" w:color="auto" w:fill="FFFFFF"/>
            <w:hideMark/>
          </w:tcPr>
          <w:p w14:paraId="1E60B5D8" w14:textId="77777777" w:rsidR="00B32B45" w:rsidRPr="00B32B45" w:rsidRDefault="00B32B45" w:rsidP="00B32B45">
            <w:pPr>
              <w:jc w:val="center"/>
              <w:rPr>
                <w:b/>
                <w:color w:val="000000"/>
              </w:rPr>
            </w:pPr>
            <w:r w:rsidRPr="00B32B45">
              <w:rPr>
                <w:b/>
                <w:color w:val="000000"/>
              </w:rPr>
              <w:t> </w:t>
            </w:r>
          </w:p>
        </w:tc>
        <w:tc>
          <w:tcPr>
            <w:tcW w:w="758" w:type="dxa"/>
            <w:tcBorders>
              <w:top w:val="single" w:sz="4" w:space="0" w:color="auto"/>
              <w:left w:val="single" w:sz="4" w:space="0" w:color="auto"/>
              <w:bottom w:val="single" w:sz="4" w:space="0" w:color="auto"/>
              <w:right w:val="single" w:sz="4" w:space="0" w:color="auto"/>
            </w:tcBorders>
            <w:shd w:val="clear" w:color="auto" w:fill="FFFFFF"/>
            <w:hideMark/>
          </w:tcPr>
          <w:p w14:paraId="7F2CD8EF" w14:textId="77777777" w:rsidR="00B32B45" w:rsidRPr="00B32B45" w:rsidRDefault="00B32B45" w:rsidP="00B32B45">
            <w:pPr>
              <w:jc w:val="center"/>
              <w:rPr>
                <w:b/>
                <w:color w:val="000000"/>
              </w:rPr>
            </w:pPr>
            <w:r w:rsidRPr="00B32B45">
              <w:rPr>
                <w:b/>
                <w:color w:val="000000"/>
              </w:rPr>
              <w:t>0,01</w:t>
            </w:r>
          </w:p>
        </w:tc>
        <w:tc>
          <w:tcPr>
            <w:tcW w:w="1470" w:type="dxa"/>
            <w:tcBorders>
              <w:top w:val="single" w:sz="4" w:space="0" w:color="auto"/>
              <w:left w:val="single" w:sz="4" w:space="0" w:color="auto"/>
              <w:bottom w:val="single" w:sz="4" w:space="0" w:color="auto"/>
              <w:right w:val="single" w:sz="4" w:space="0" w:color="auto"/>
            </w:tcBorders>
            <w:shd w:val="clear" w:color="auto" w:fill="FFFFFF"/>
            <w:hideMark/>
          </w:tcPr>
          <w:p w14:paraId="768B553D" w14:textId="77777777" w:rsidR="00B32B45" w:rsidRPr="00B32B45" w:rsidRDefault="00B32B45" w:rsidP="00B32B45">
            <w:pPr>
              <w:jc w:val="center"/>
              <w:rPr>
                <w:b/>
                <w:color w:val="000000"/>
              </w:rPr>
            </w:pPr>
            <w:r w:rsidRPr="00B32B45">
              <w:rPr>
                <w:b/>
                <w:color w:val="000000"/>
              </w:rPr>
              <w:t>31,8</w:t>
            </w:r>
          </w:p>
        </w:tc>
      </w:tr>
      <w:tr w:rsidR="00B32B45" w:rsidRPr="00B32B45" w14:paraId="72DEE570" w14:textId="77777777" w:rsidTr="00B32B45">
        <w:trPr>
          <w:trHeight w:val="244"/>
        </w:trPr>
        <w:tc>
          <w:tcPr>
            <w:tcW w:w="10206" w:type="dxa"/>
            <w:gridSpan w:val="10"/>
            <w:tcBorders>
              <w:top w:val="single" w:sz="4" w:space="0" w:color="auto"/>
              <w:left w:val="single" w:sz="4" w:space="0" w:color="auto"/>
              <w:bottom w:val="single" w:sz="4" w:space="0" w:color="auto"/>
              <w:right w:val="single" w:sz="4" w:space="0" w:color="auto"/>
            </w:tcBorders>
            <w:shd w:val="clear" w:color="auto" w:fill="FFFFFF"/>
            <w:vAlign w:val="center"/>
            <w:hideMark/>
          </w:tcPr>
          <w:p w14:paraId="142F3A5E" w14:textId="77777777" w:rsidR="00B32B45" w:rsidRPr="00B32B45" w:rsidRDefault="00B32B45" w:rsidP="00B32B45">
            <w:pPr>
              <w:jc w:val="center"/>
              <w:rPr>
                <w:b/>
              </w:rPr>
            </w:pPr>
            <w:r w:rsidRPr="00B32B45">
              <w:rPr>
                <w:b/>
              </w:rPr>
              <w:t>Мягколиственные</w:t>
            </w:r>
          </w:p>
        </w:tc>
      </w:tr>
      <w:tr w:rsidR="00B32B45" w:rsidRPr="00B32B45" w14:paraId="382D2D3C" w14:textId="77777777" w:rsidTr="00B32B45">
        <w:trPr>
          <w:trHeight w:val="244"/>
        </w:trPr>
        <w:tc>
          <w:tcPr>
            <w:tcW w:w="229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C14E9DA" w14:textId="77777777" w:rsidR="00B32B45" w:rsidRPr="00B32B45" w:rsidRDefault="00B32B45" w:rsidP="00B32B45">
            <w:pPr>
              <w:jc w:val="center"/>
            </w:pPr>
            <w:r w:rsidRPr="00B32B45">
              <w:t>Береза</w:t>
            </w:r>
          </w:p>
        </w:tc>
        <w:tc>
          <w:tcPr>
            <w:tcW w:w="876" w:type="dxa"/>
            <w:tcBorders>
              <w:top w:val="nil"/>
              <w:left w:val="single" w:sz="4" w:space="0" w:color="000000"/>
              <w:bottom w:val="single" w:sz="4" w:space="0" w:color="000000"/>
              <w:right w:val="single" w:sz="4" w:space="0" w:color="000000"/>
            </w:tcBorders>
            <w:shd w:val="clear" w:color="auto" w:fill="FFFFFF"/>
            <w:hideMark/>
          </w:tcPr>
          <w:p w14:paraId="795C4D3F" w14:textId="77777777" w:rsidR="00B32B45" w:rsidRPr="00B32B45" w:rsidRDefault="00B32B45" w:rsidP="00B32B45">
            <w:pPr>
              <w:jc w:val="center"/>
              <w:rPr>
                <w:color w:val="000000"/>
                <w:lang w:val="en-US"/>
              </w:rPr>
            </w:pPr>
            <w:r w:rsidRPr="00B32B45">
              <w:rPr>
                <w:color w:val="000000"/>
                <w:lang w:val="en-US"/>
              </w:rPr>
              <w:t>3.55</w:t>
            </w:r>
          </w:p>
        </w:tc>
        <w:tc>
          <w:tcPr>
            <w:tcW w:w="756" w:type="dxa"/>
            <w:tcBorders>
              <w:top w:val="single" w:sz="4" w:space="0" w:color="000000"/>
              <w:left w:val="nil"/>
              <w:bottom w:val="single" w:sz="4" w:space="0" w:color="000000"/>
              <w:right w:val="nil"/>
            </w:tcBorders>
            <w:shd w:val="clear" w:color="auto" w:fill="FFFFFF"/>
            <w:hideMark/>
          </w:tcPr>
          <w:p w14:paraId="650C703B" w14:textId="77777777" w:rsidR="00B32B45" w:rsidRPr="00B32B45" w:rsidRDefault="00B32B45" w:rsidP="00B32B45">
            <w:pPr>
              <w:jc w:val="center"/>
              <w:rPr>
                <w:color w:val="000000"/>
              </w:rPr>
            </w:pPr>
            <w:r w:rsidRPr="00B32B45">
              <w:rPr>
                <w:color w:val="000000"/>
              </w:rPr>
              <w:t> </w:t>
            </w:r>
          </w:p>
        </w:tc>
        <w:tc>
          <w:tcPr>
            <w:tcW w:w="670" w:type="dxa"/>
            <w:tcBorders>
              <w:top w:val="nil"/>
              <w:left w:val="single" w:sz="4" w:space="0" w:color="000000"/>
              <w:bottom w:val="single" w:sz="4" w:space="0" w:color="000000"/>
              <w:right w:val="single" w:sz="4" w:space="0" w:color="000000"/>
            </w:tcBorders>
            <w:shd w:val="clear" w:color="auto" w:fill="FFFFFF"/>
            <w:hideMark/>
          </w:tcPr>
          <w:p w14:paraId="293A7B80" w14:textId="77777777" w:rsidR="00B32B45" w:rsidRPr="00B32B45" w:rsidRDefault="00B32B45" w:rsidP="00B32B45">
            <w:pPr>
              <w:jc w:val="center"/>
              <w:rPr>
                <w:color w:val="000000"/>
              </w:rPr>
            </w:pPr>
            <w:r w:rsidRPr="00B32B45">
              <w:rPr>
                <w:color w:val="000000"/>
              </w:rPr>
              <w:t> </w:t>
            </w:r>
          </w:p>
        </w:tc>
        <w:tc>
          <w:tcPr>
            <w:tcW w:w="876" w:type="dxa"/>
            <w:tcBorders>
              <w:top w:val="single" w:sz="4" w:space="0" w:color="000000"/>
              <w:left w:val="nil"/>
              <w:bottom w:val="single" w:sz="4" w:space="0" w:color="000000"/>
              <w:right w:val="nil"/>
            </w:tcBorders>
            <w:shd w:val="clear" w:color="auto" w:fill="FFFFFF"/>
            <w:hideMark/>
          </w:tcPr>
          <w:p w14:paraId="43A09ED6" w14:textId="77777777" w:rsidR="00B32B45" w:rsidRPr="00B32B45" w:rsidRDefault="00B32B45" w:rsidP="00B32B45">
            <w:pPr>
              <w:jc w:val="center"/>
              <w:rPr>
                <w:color w:val="000000"/>
                <w:lang w:val="en-US"/>
              </w:rPr>
            </w:pPr>
            <w:r w:rsidRPr="00B32B45">
              <w:rPr>
                <w:color w:val="000000"/>
                <w:lang w:val="en-US"/>
              </w:rPr>
              <w:t>3.55</w:t>
            </w:r>
          </w:p>
        </w:tc>
        <w:tc>
          <w:tcPr>
            <w:tcW w:w="876" w:type="dxa"/>
            <w:tcBorders>
              <w:top w:val="single" w:sz="4" w:space="0" w:color="000000"/>
              <w:left w:val="single" w:sz="4" w:space="0" w:color="000000"/>
              <w:bottom w:val="single" w:sz="4" w:space="0" w:color="000000"/>
              <w:right w:val="single" w:sz="4" w:space="0" w:color="000000"/>
            </w:tcBorders>
            <w:shd w:val="clear" w:color="auto" w:fill="FFFFFF"/>
            <w:hideMark/>
          </w:tcPr>
          <w:p w14:paraId="03FA6092" w14:textId="77777777" w:rsidR="00B32B45" w:rsidRPr="00B32B45" w:rsidRDefault="00B32B45" w:rsidP="00B32B45">
            <w:pPr>
              <w:jc w:val="center"/>
              <w:rPr>
                <w:color w:val="000000"/>
              </w:rPr>
            </w:pPr>
            <w:r w:rsidRPr="00B32B45">
              <w:rPr>
                <w:color w:val="000000"/>
              </w:rPr>
              <w:t> </w:t>
            </w:r>
          </w:p>
        </w:tc>
        <w:tc>
          <w:tcPr>
            <w:tcW w:w="876" w:type="dxa"/>
            <w:tcBorders>
              <w:top w:val="single" w:sz="4" w:space="0" w:color="000000"/>
              <w:left w:val="nil"/>
              <w:bottom w:val="single" w:sz="4" w:space="0" w:color="000000"/>
              <w:right w:val="nil"/>
            </w:tcBorders>
            <w:shd w:val="clear" w:color="auto" w:fill="FFFFFF"/>
            <w:hideMark/>
          </w:tcPr>
          <w:p w14:paraId="375778F0" w14:textId="77777777" w:rsidR="00B32B45" w:rsidRPr="00B32B45" w:rsidRDefault="00B32B45" w:rsidP="00B32B45">
            <w:pPr>
              <w:jc w:val="center"/>
              <w:rPr>
                <w:color w:val="000000"/>
              </w:rPr>
            </w:pPr>
            <w:r w:rsidRPr="00B32B45">
              <w:rPr>
                <w:color w:val="000000"/>
              </w:rPr>
              <w:t> </w:t>
            </w:r>
          </w:p>
        </w:tc>
        <w:tc>
          <w:tcPr>
            <w:tcW w:w="756" w:type="dxa"/>
            <w:tcBorders>
              <w:top w:val="single" w:sz="4" w:space="0" w:color="000000"/>
              <w:left w:val="single" w:sz="4" w:space="0" w:color="000000"/>
              <w:bottom w:val="single" w:sz="4" w:space="0" w:color="000000"/>
              <w:right w:val="single" w:sz="4" w:space="0" w:color="000000"/>
            </w:tcBorders>
            <w:shd w:val="clear" w:color="auto" w:fill="FFFFFF"/>
            <w:hideMark/>
          </w:tcPr>
          <w:p w14:paraId="31C755FF" w14:textId="77777777" w:rsidR="00B32B45" w:rsidRPr="00B32B45" w:rsidRDefault="00B32B45" w:rsidP="00B32B45">
            <w:pPr>
              <w:jc w:val="center"/>
              <w:rPr>
                <w:color w:val="000000"/>
              </w:rPr>
            </w:pPr>
            <w:r w:rsidRPr="00B32B45">
              <w:rPr>
                <w:color w:val="000000"/>
              </w:rPr>
              <w:t> </w:t>
            </w:r>
          </w:p>
        </w:tc>
        <w:tc>
          <w:tcPr>
            <w:tcW w:w="758" w:type="dxa"/>
            <w:tcBorders>
              <w:top w:val="single" w:sz="4" w:space="0" w:color="000000"/>
              <w:left w:val="nil"/>
              <w:bottom w:val="single" w:sz="4" w:space="0" w:color="000000"/>
              <w:right w:val="nil"/>
            </w:tcBorders>
            <w:shd w:val="clear" w:color="auto" w:fill="FFFFFF"/>
            <w:hideMark/>
          </w:tcPr>
          <w:p w14:paraId="473AE410" w14:textId="77777777" w:rsidR="00B32B45" w:rsidRPr="00B32B45" w:rsidRDefault="00B32B45" w:rsidP="00B32B45">
            <w:pPr>
              <w:jc w:val="center"/>
              <w:rPr>
                <w:color w:val="000000"/>
                <w:lang w:val="en-US"/>
              </w:rPr>
            </w:pPr>
            <w:r w:rsidRPr="00B32B45">
              <w:rPr>
                <w:color w:val="000000"/>
                <w:lang w:val="en-US"/>
              </w:rPr>
              <w:t>0.11</w:t>
            </w:r>
          </w:p>
        </w:tc>
        <w:tc>
          <w:tcPr>
            <w:tcW w:w="1470" w:type="dxa"/>
            <w:tcBorders>
              <w:top w:val="single" w:sz="4" w:space="0" w:color="000000"/>
              <w:left w:val="single" w:sz="4" w:space="0" w:color="000000"/>
              <w:bottom w:val="single" w:sz="4" w:space="0" w:color="000000"/>
              <w:right w:val="single" w:sz="4" w:space="0" w:color="000000"/>
            </w:tcBorders>
            <w:shd w:val="clear" w:color="auto" w:fill="FFFFFF"/>
            <w:hideMark/>
          </w:tcPr>
          <w:p w14:paraId="394C1E24" w14:textId="77777777" w:rsidR="00B32B45" w:rsidRPr="00B32B45" w:rsidRDefault="00B32B45" w:rsidP="00B32B45">
            <w:pPr>
              <w:jc w:val="center"/>
              <w:rPr>
                <w:color w:val="000000"/>
                <w:lang w:val="en-US"/>
              </w:rPr>
            </w:pPr>
            <w:r w:rsidRPr="00B32B45">
              <w:rPr>
                <w:color w:val="000000"/>
                <w:lang w:val="en-US"/>
              </w:rPr>
              <w:t>34.2</w:t>
            </w:r>
          </w:p>
        </w:tc>
      </w:tr>
      <w:tr w:rsidR="00B32B45" w:rsidRPr="00B32B45" w14:paraId="36E7EC88" w14:textId="77777777" w:rsidTr="00B32B45">
        <w:trPr>
          <w:trHeight w:val="244"/>
        </w:trPr>
        <w:tc>
          <w:tcPr>
            <w:tcW w:w="229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82D2EB0" w14:textId="77777777" w:rsidR="00B32B45" w:rsidRPr="00B32B45" w:rsidRDefault="00B32B45" w:rsidP="00B32B45">
            <w:pPr>
              <w:jc w:val="center"/>
            </w:pPr>
            <w:r w:rsidRPr="00B32B45">
              <w:t>Ольха</w:t>
            </w:r>
          </w:p>
        </w:tc>
        <w:tc>
          <w:tcPr>
            <w:tcW w:w="876" w:type="dxa"/>
            <w:tcBorders>
              <w:top w:val="nil"/>
              <w:left w:val="single" w:sz="4" w:space="0" w:color="000000"/>
              <w:bottom w:val="single" w:sz="4" w:space="0" w:color="000000"/>
              <w:right w:val="single" w:sz="4" w:space="0" w:color="000000"/>
            </w:tcBorders>
            <w:shd w:val="clear" w:color="auto" w:fill="FFFFFF"/>
            <w:hideMark/>
          </w:tcPr>
          <w:p w14:paraId="3864F240" w14:textId="77777777" w:rsidR="00B32B45" w:rsidRPr="00B32B45" w:rsidRDefault="00B32B45" w:rsidP="00B32B45">
            <w:pPr>
              <w:jc w:val="center"/>
              <w:rPr>
                <w:color w:val="000000"/>
                <w:lang w:val="en-US"/>
              </w:rPr>
            </w:pPr>
            <w:r w:rsidRPr="00B32B45">
              <w:rPr>
                <w:color w:val="000000"/>
                <w:lang w:val="en-US"/>
              </w:rPr>
              <w:t>2.55</w:t>
            </w:r>
          </w:p>
        </w:tc>
        <w:tc>
          <w:tcPr>
            <w:tcW w:w="756" w:type="dxa"/>
            <w:tcBorders>
              <w:top w:val="nil"/>
              <w:left w:val="nil"/>
              <w:bottom w:val="single" w:sz="4" w:space="0" w:color="000000"/>
              <w:right w:val="nil"/>
            </w:tcBorders>
            <w:shd w:val="clear" w:color="auto" w:fill="FFFFFF"/>
            <w:hideMark/>
          </w:tcPr>
          <w:p w14:paraId="13AE52B3" w14:textId="77777777" w:rsidR="00B32B45" w:rsidRPr="00B32B45" w:rsidRDefault="00B32B45" w:rsidP="00B32B45">
            <w:pPr>
              <w:jc w:val="center"/>
              <w:rPr>
                <w:color w:val="000000"/>
              </w:rPr>
            </w:pPr>
            <w:r w:rsidRPr="00B32B45">
              <w:rPr>
                <w:color w:val="000000"/>
              </w:rPr>
              <w:t> </w:t>
            </w:r>
          </w:p>
        </w:tc>
        <w:tc>
          <w:tcPr>
            <w:tcW w:w="670" w:type="dxa"/>
            <w:tcBorders>
              <w:top w:val="nil"/>
              <w:left w:val="single" w:sz="4" w:space="0" w:color="000000"/>
              <w:bottom w:val="single" w:sz="4" w:space="0" w:color="000000"/>
              <w:right w:val="single" w:sz="4" w:space="0" w:color="000000"/>
            </w:tcBorders>
            <w:shd w:val="clear" w:color="auto" w:fill="FFFFFF"/>
            <w:hideMark/>
          </w:tcPr>
          <w:p w14:paraId="21A76184" w14:textId="77777777" w:rsidR="00B32B45" w:rsidRPr="00B32B45" w:rsidRDefault="00B32B45" w:rsidP="00B32B45">
            <w:pPr>
              <w:jc w:val="center"/>
              <w:rPr>
                <w:color w:val="000000"/>
                <w:lang w:val="en-US"/>
              </w:rPr>
            </w:pPr>
            <w:r w:rsidRPr="00B32B45">
              <w:rPr>
                <w:color w:val="000000"/>
              </w:rPr>
              <w:t>0,03</w:t>
            </w:r>
          </w:p>
        </w:tc>
        <w:tc>
          <w:tcPr>
            <w:tcW w:w="876" w:type="dxa"/>
            <w:tcBorders>
              <w:top w:val="nil"/>
              <w:left w:val="nil"/>
              <w:bottom w:val="single" w:sz="4" w:space="0" w:color="000000"/>
              <w:right w:val="nil"/>
            </w:tcBorders>
            <w:shd w:val="clear" w:color="auto" w:fill="FFFFFF"/>
            <w:hideMark/>
          </w:tcPr>
          <w:p w14:paraId="2D54B92E" w14:textId="77777777" w:rsidR="00B32B45" w:rsidRPr="00B32B45" w:rsidRDefault="00B32B45" w:rsidP="00B32B45">
            <w:pPr>
              <w:jc w:val="center"/>
              <w:rPr>
                <w:color w:val="000000"/>
                <w:lang w:val="en-US"/>
              </w:rPr>
            </w:pPr>
            <w:r w:rsidRPr="00B32B45">
              <w:rPr>
                <w:color w:val="000000"/>
                <w:lang w:val="en-US"/>
              </w:rPr>
              <w:t>2.52</w:t>
            </w:r>
          </w:p>
        </w:tc>
        <w:tc>
          <w:tcPr>
            <w:tcW w:w="876" w:type="dxa"/>
            <w:tcBorders>
              <w:top w:val="single" w:sz="4" w:space="0" w:color="000000"/>
              <w:left w:val="single" w:sz="4" w:space="0" w:color="000000"/>
              <w:bottom w:val="single" w:sz="4" w:space="0" w:color="000000"/>
              <w:right w:val="single" w:sz="4" w:space="0" w:color="000000"/>
            </w:tcBorders>
            <w:shd w:val="clear" w:color="auto" w:fill="FFFFFF"/>
            <w:hideMark/>
          </w:tcPr>
          <w:p w14:paraId="2650E457" w14:textId="77777777" w:rsidR="00B32B45" w:rsidRPr="00B32B45" w:rsidRDefault="00B32B45" w:rsidP="00B32B45">
            <w:pPr>
              <w:jc w:val="center"/>
              <w:rPr>
                <w:color w:val="000000"/>
              </w:rPr>
            </w:pPr>
            <w:r w:rsidRPr="00B32B45">
              <w:rPr>
                <w:color w:val="000000"/>
              </w:rPr>
              <w:t> </w:t>
            </w:r>
          </w:p>
        </w:tc>
        <w:tc>
          <w:tcPr>
            <w:tcW w:w="876" w:type="dxa"/>
            <w:tcBorders>
              <w:top w:val="nil"/>
              <w:left w:val="nil"/>
              <w:bottom w:val="single" w:sz="4" w:space="0" w:color="000000"/>
              <w:right w:val="nil"/>
            </w:tcBorders>
            <w:shd w:val="clear" w:color="auto" w:fill="FFFFFF"/>
            <w:hideMark/>
          </w:tcPr>
          <w:p w14:paraId="0854B427" w14:textId="77777777" w:rsidR="00B32B45" w:rsidRPr="00B32B45" w:rsidRDefault="00B32B45" w:rsidP="00B32B45">
            <w:pPr>
              <w:jc w:val="center"/>
              <w:rPr>
                <w:color w:val="000000"/>
              </w:rPr>
            </w:pPr>
            <w:r w:rsidRPr="00B32B45">
              <w:rPr>
                <w:color w:val="000000"/>
              </w:rPr>
              <w:t> </w:t>
            </w:r>
          </w:p>
        </w:tc>
        <w:tc>
          <w:tcPr>
            <w:tcW w:w="756" w:type="dxa"/>
            <w:tcBorders>
              <w:top w:val="nil"/>
              <w:left w:val="single" w:sz="4" w:space="0" w:color="000000"/>
              <w:bottom w:val="single" w:sz="4" w:space="0" w:color="000000"/>
              <w:right w:val="single" w:sz="4" w:space="0" w:color="000000"/>
            </w:tcBorders>
            <w:shd w:val="clear" w:color="auto" w:fill="FFFFFF"/>
            <w:hideMark/>
          </w:tcPr>
          <w:p w14:paraId="348FE7C7" w14:textId="77777777" w:rsidR="00B32B45" w:rsidRPr="00B32B45" w:rsidRDefault="00B32B45" w:rsidP="00B32B45">
            <w:pPr>
              <w:jc w:val="center"/>
              <w:rPr>
                <w:color w:val="000000"/>
              </w:rPr>
            </w:pPr>
            <w:r w:rsidRPr="00B32B45">
              <w:rPr>
                <w:color w:val="000000"/>
              </w:rPr>
              <w:t> </w:t>
            </w:r>
          </w:p>
        </w:tc>
        <w:tc>
          <w:tcPr>
            <w:tcW w:w="758" w:type="dxa"/>
            <w:tcBorders>
              <w:top w:val="nil"/>
              <w:left w:val="nil"/>
              <w:bottom w:val="single" w:sz="4" w:space="0" w:color="000000"/>
              <w:right w:val="nil"/>
            </w:tcBorders>
            <w:shd w:val="clear" w:color="auto" w:fill="FFFFFF"/>
            <w:hideMark/>
          </w:tcPr>
          <w:p w14:paraId="0FBB8C32" w14:textId="77777777" w:rsidR="00B32B45" w:rsidRPr="00B32B45" w:rsidRDefault="00B32B45" w:rsidP="00B32B45">
            <w:pPr>
              <w:jc w:val="center"/>
              <w:rPr>
                <w:color w:val="000000"/>
                <w:lang w:val="en-US"/>
              </w:rPr>
            </w:pPr>
            <w:r w:rsidRPr="00B32B45">
              <w:rPr>
                <w:color w:val="000000"/>
                <w:lang w:val="en-US"/>
              </w:rPr>
              <w:t>0.07</w:t>
            </w:r>
          </w:p>
        </w:tc>
        <w:tc>
          <w:tcPr>
            <w:tcW w:w="1470" w:type="dxa"/>
            <w:tcBorders>
              <w:top w:val="nil"/>
              <w:left w:val="single" w:sz="4" w:space="0" w:color="000000"/>
              <w:bottom w:val="single" w:sz="4" w:space="0" w:color="000000"/>
              <w:right w:val="single" w:sz="4" w:space="0" w:color="000000"/>
            </w:tcBorders>
            <w:shd w:val="clear" w:color="auto" w:fill="FFFFFF"/>
            <w:hideMark/>
          </w:tcPr>
          <w:p w14:paraId="28FE17E8" w14:textId="77777777" w:rsidR="00B32B45" w:rsidRPr="00B32B45" w:rsidRDefault="00B32B45" w:rsidP="00B32B45">
            <w:pPr>
              <w:jc w:val="center"/>
              <w:rPr>
                <w:color w:val="000000"/>
                <w:lang w:val="en-US"/>
              </w:rPr>
            </w:pPr>
            <w:r w:rsidRPr="00B32B45">
              <w:rPr>
                <w:color w:val="000000"/>
              </w:rPr>
              <w:t>35,</w:t>
            </w:r>
            <w:r w:rsidRPr="00B32B45">
              <w:rPr>
                <w:color w:val="000000"/>
                <w:lang w:val="en-US"/>
              </w:rPr>
              <w:t>4</w:t>
            </w:r>
          </w:p>
        </w:tc>
      </w:tr>
      <w:tr w:rsidR="00B32B45" w:rsidRPr="00B32B45" w14:paraId="5F70BA54" w14:textId="77777777" w:rsidTr="00B32B45">
        <w:trPr>
          <w:trHeight w:val="244"/>
        </w:trPr>
        <w:tc>
          <w:tcPr>
            <w:tcW w:w="229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A6A01A8" w14:textId="77777777" w:rsidR="00B32B45" w:rsidRPr="00B32B45" w:rsidRDefault="00B32B45" w:rsidP="00B32B45">
            <w:pPr>
              <w:jc w:val="center"/>
            </w:pPr>
            <w:r w:rsidRPr="00B32B45">
              <w:t>Ива древовидная</w:t>
            </w:r>
          </w:p>
        </w:tc>
        <w:tc>
          <w:tcPr>
            <w:tcW w:w="876" w:type="dxa"/>
            <w:tcBorders>
              <w:top w:val="nil"/>
              <w:left w:val="single" w:sz="4" w:space="0" w:color="000000"/>
              <w:bottom w:val="single" w:sz="4" w:space="0" w:color="000000"/>
              <w:right w:val="single" w:sz="4" w:space="0" w:color="000000"/>
            </w:tcBorders>
            <w:shd w:val="clear" w:color="auto" w:fill="FFFFFF"/>
            <w:hideMark/>
          </w:tcPr>
          <w:p w14:paraId="4FCE8B95" w14:textId="77777777" w:rsidR="00B32B45" w:rsidRPr="00B32B45" w:rsidRDefault="00B32B45" w:rsidP="00B32B45">
            <w:pPr>
              <w:jc w:val="center"/>
              <w:rPr>
                <w:color w:val="000000"/>
                <w:lang w:val="en-US"/>
              </w:rPr>
            </w:pPr>
            <w:r w:rsidRPr="00B32B45">
              <w:rPr>
                <w:color w:val="000000"/>
                <w:lang w:val="en-US"/>
              </w:rPr>
              <w:t>5.04</w:t>
            </w:r>
          </w:p>
        </w:tc>
        <w:tc>
          <w:tcPr>
            <w:tcW w:w="756" w:type="dxa"/>
            <w:tcBorders>
              <w:top w:val="nil"/>
              <w:left w:val="nil"/>
              <w:bottom w:val="nil"/>
              <w:right w:val="nil"/>
            </w:tcBorders>
            <w:shd w:val="clear" w:color="auto" w:fill="FFFFFF"/>
            <w:hideMark/>
          </w:tcPr>
          <w:p w14:paraId="41CDAF37" w14:textId="77777777" w:rsidR="00B32B45" w:rsidRPr="00B32B45" w:rsidRDefault="00B32B45" w:rsidP="00B32B45">
            <w:pPr>
              <w:jc w:val="center"/>
              <w:rPr>
                <w:color w:val="000000"/>
              </w:rPr>
            </w:pPr>
            <w:r w:rsidRPr="00B32B45">
              <w:rPr>
                <w:color w:val="000000"/>
              </w:rPr>
              <w:t> </w:t>
            </w:r>
          </w:p>
        </w:tc>
        <w:tc>
          <w:tcPr>
            <w:tcW w:w="670" w:type="dxa"/>
            <w:tcBorders>
              <w:top w:val="nil"/>
              <w:left w:val="single" w:sz="4" w:space="0" w:color="000000"/>
              <w:bottom w:val="single" w:sz="4" w:space="0" w:color="000000"/>
              <w:right w:val="single" w:sz="4" w:space="0" w:color="000000"/>
            </w:tcBorders>
            <w:shd w:val="clear" w:color="auto" w:fill="FFFFFF"/>
            <w:hideMark/>
          </w:tcPr>
          <w:p w14:paraId="0AC7B3E4" w14:textId="77777777" w:rsidR="00B32B45" w:rsidRPr="00B32B45" w:rsidRDefault="00B32B45" w:rsidP="00B32B45">
            <w:pPr>
              <w:jc w:val="center"/>
              <w:rPr>
                <w:color w:val="000000"/>
              </w:rPr>
            </w:pPr>
            <w:r w:rsidRPr="00B32B45">
              <w:rPr>
                <w:color w:val="000000"/>
              </w:rPr>
              <w:t>0,01</w:t>
            </w:r>
          </w:p>
        </w:tc>
        <w:tc>
          <w:tcPr>
            <w:tcW w:w="876" w:type="dxa"/>
            <w:tcBorders>
              <w:top w:val="nil"/>
              <w:left w:val="nil"/>
              <w:bottom w:val="nil"/>
              <w:right w:val="nil"/>
            </w:tcBorders>
            <w:shd w:val="clear" w:color="auto" w:fill="FFFFFF"/>
            <w:hideMark/>
          </w:tcPr>
          <w:p w14:paraId="2A4CDC50" w14:textId="77777777" w:rsidR="00B32B45" w:rsidRPr="00B32B45" w:rsidRDefault="00B32B45" w:rsidP="00B32B45">
            <w:pPr>
              <w:jc w:val="center"/>
              <w:rPr>
                <w:color w:val="000000"/>
                <w:lang w:val="en-US"/>
              </w:rPr>
            </w:pPr>
            <w:r w:rsidRPr="00B32B45">
              <w:rPr>
                <w:color w:val="000000"/>
                <w:lang w:val="en-US"/>
              </w:rPr>
              <w:t>3.39</w:t>
            </w:r>
          </w:p>
        </w:tc>
        <w:tc>
          <w:tcPr>
            <w:tcW w:w="876" w:type="dxa"/>
            <w:tcBorders>
              <w:top w:val="single" w:sz="4" w:space="0" w:color="auto"/>
              <w:left w:val="single" w:sz="4" w:space="0" w:color="000000"/>
              <w:bottom w:val="single" w:sz="4" w:space="0" w:color="auto"/>
              <w:right w:val="single" w:sz="4" w:space="0" w:color="000000"/>
            </w:tcBorders>
            <w:shd w:val="clear" w:color="auto" w:fill="FFFFFF"/>
            <w:hideMark/>
          </w:tcPr>
          <w:p w14:paraId="61ACC286" w14:textId="77777777" w:rsidR="00B32B45" w:rsidRPr="00B32B45" w:rsidRDefault="00B32B45" w:rsidP="00B32B45">
            <w:pPr>
              <w:jc w:val="center"/>
              <w:rPr>
                <w:color w:val="000000"/>
                <w:lang w:val="en-US"/>
              </w:rPr>
            </w:pPr>
            <w:r w:rsidRPr="00B32B45">
              <w:rPr>
                <w:color w:val="000000"/>
                <w:lang w:val="en-US"/>
              </w:rPr>
              <w:t>1.63</w:t>
            </w:r>
          </w:p>
        </w:tc>
        <w:tc>
          <w:tcPr>
            <w:tcW w:w="876" w:type="dxa"/>
            <w:tcBorders>
              <w:top w:val="nil"/>
              <w:left w:val="nil"/>
              <w:bottom w:val="nil"/>
              <w:right w:val="nil"/>
            </w:tcBorders>
            <w:shd w:val="clear" w:color="auto" w:fill="FFFFFF"/>
            <w:hideMark/>
          </w:tcPr>
          <w:p w14:paraId="3BAF8A3D" w14:textId="77777777" w:rsidR="00B32B45" w:rsidRPr="00B32B45" w:rsidRDefault="00B32B45" w:rsidP="00B32B45">
            <w:pPr>
              <w:jc w:val="center"/>
              <w:rPr>
                <w:color w:val="000000"/>
              </w:rPr>
            </w:pPr>
            <w:r w:rsidRPr="00B32B45">
              <w:rPr>
                <w:color w:val="000000"/>
              </w:rPr>
              <w:t>0.</w:t>
            </w:r>
            <w:r w:rsidRPr="00B32B45">
              <w:rPr>
                <w:color w:val="000000"/>
                <w:lang w:val="en-US"/>
              </w:rPr>
              <w:t>02</w:t>
            </w:r>
            <w:r w:rsidRPr="00B32B45">
              <w:rPr>
                <w:color w:val="000000"/>
              </w:rPr>
              <w:t> </w:t>
            </w:r>
          </w:p>
        </w:tc>
        <w:tc>
          <w:tcPr>
            <w:tcW w:w="756" w:type="dxa"/>
            <w:tcBorders>
              <w:top w:val="nil"/>
              <w:left w:val="single" w:sz="4" w:space="0" w:color="000000"/>
              <w:bottom w:val="single" w:sz="4" w:space="0" w:color="000000"/>
              <w:right w:val="single" w:sz="4" w:space="0" w:color="000000"/>
            </w:tcBorders>
            <w:shd w:val="clear" w:color="auto" w:fill="FFFFFF"/>
            <w:hideMark/>
          </w:tcPr>
          <w:p w14:paraId="58570DCA" w14:textId="77777777" w:rsidR="00B32B45" w:rsidRPr="00B32B45" w:rsidRDefault="00B32B45" w:rsidP="00B32B45">
            <w:pPr>
              <w:jc w:val="center"/>
              <w:rPr>
                <w:color w:val="000000"/>
              </w:rPr>
            </w:pPr>
            <w:r w:rsidRPr="00B32B45">
              <w:rPr>
                <w:color w:val="000000"/>
              </w:rPr>
              <w:t> </w:t>
            </w:r>
          </w:p>
        </w:tc>
        <w:tc>
          <w:tcPr>
            <w:tcW w:w="758" w:type="dxa"/>
            <w:tcBorders>
              <w:top w:val="nil"/>
              <w:left w:val="nil"/>
              <w:bottom w:val="nil"/>
              <w:right w:val="nil"/>
            </w:tcBorders>
            <w:shd w:val="clear" w:color="auto" w:fill="FFFFFF"/>
            <w:hideMark/>
          </w:tcPr>
          <w:p w14:paraId="1EB8F11A" w14:textId="77777777" w:rsidR="00B32B45" w:rsidRPr="00B32B45" w:rsidRDefault="00B32B45" w:rsidP="00B32B45">
            <w:pPr>
              <w:jc w:val="center"/>
              <w:rPr>
                <w:color w:val="000000"/>
                <w:lang w:val="en-US"/>
              </w:rPr>
            </w:pPr>
            <w:r w:rsidRPr="00B32B45">
              <w:rPr>
                <w:color w:val="000000"/>
              </w:rPr>
              <w:t>0,</w:t>
            </w:r>
            <w:r w:rsidRPr="00B32B45">
              <w:rPr>
                <w:color w:val="000000"/>
                <w:lang w:val="en-US"/>
              </w:rPr>
              <w:t>17</w:t>
            </w:r>
          </w:p>
        </w:tc>
        <w:tc>
          <w:tcPr>
            <w:tcW w:w="1470" w:type="dxa"/>
            <w:tcBorders>
              <w:top w:val="nil"/>
              <w:left w:val="single" w:sz="4" w:space="0" w:color="000000"/>
              <w:bottom w:val="single" w:sz="4" w:space="0" w:color="000000"/>
              <w:right w:val="single" w:sz="4" w:space="0" w:color="000000"/>
            </w:tcBorders>
            <w:shd w:val="clear" w:color="auto" w:fill="FFFFFF"/>
            <w:hideMark/>
          </w:tcPr>
          <w:p w14:paraId="38062972" w14:textId="77777777" w:rsidR="00B32B45" w:rsidRPr="00B32B45" w:rsidRDefault="00B32B45" w:rsidP="00B32B45">
            <w:pPr>
              <w:jc w:val="center"/>
              <w:rPr>
                <w:color w:val="000000"/>
                <w:lang w:val="en-US"/>
              </w:rPr>
            </w:pPr>
            <w:r w:rsidRPr="00B32B45">
              <w:rPr>
                <w:color w:val="000000"/>
              </w:rPr>
              <w:t>30,</w:t>
            </w:r>
            <w:r w:rsidRPr="00B32B45">
              <w:rPr>
                <w:color w:val="000000"/>
                <w:lang w:val="en-US"/>
              </w:rPr>
              <w:t>6</w:t>
            </w:r>
          </w:p>
        </w:tc>
      </w:tr>
      <w:tr w:rsidR="00B32B45" w:rsidRPr="00B32B45" w14:paraId="0D5269B1" w14:textId="77777777" w:rsidTr="00B32B45">
        <w:trPr>
          <w:trHeight w:val="244"/>
        </w:trPr>
        <w:tc>
          <w:tcPr>
            <w:tcW w:w="229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2A90009" w14:textId="77777777" w:rsidR="00B32B45" w:rsidRPr="00B32B45" w:rsidRDefault="00B32B45" w:rsidP="00B32B45">
            <w:pPr>
              <w:jc w:val="center"/>
              <w:rPr>
                <w:b/>
              </w:rPr>
            </w:pPr>
            <w:r w:rsidRPr="00B32B45">
              <w:rPr>
                <w:b/>
              </w:rPr>
              <w:t>Итого мягколиственных</w:t>
            </w:r>
          </w:p>
        </w:tc>
        <w:tc>
          <w:tcPr>
            <w:tcW w:w="876" w:type="dxa"/>
            <w:tcBorders>
              <w:top w:val="single" w:sz="4" w:space="0" w:color="auto"/>
              <w:left w:val="single" w:sz="4" w:space="0" w:color="000000"/>
              <w:bottom w:val="single" w:sz="4" w:space="0" w:color="000000"/>
              <w:right w:val="single" w:sz="4" w:space="0" w:color="000000"/>
            </w:tcBorders>
            <w:shd w:val="clear" w:color="auto" w:fill="FFFFFF"/>
            <w:hideMark/>
          </w:tcPr>
          <w:p w14:paraId="287312BE" w14:textId="77777777" w:rsidR="00B32B45" w:rsidRPr="00B32B45" w:rsidRDefault="00B32B45" w:rsidP="00B32B45">
            <w:pPr>
              <w:jc w:val="center"/>
              <w:rPr>
                <w:b/>
                <w:color w:val="000000"/>
              </w:rPr>
            </w:pPr>
            <w:r w:rsidRPr="00B32B45">
              <w:rPr>
                <w:b/>
                <w:color w:val="000000"/>
              </w:rPr>
              <w:t>11.14</w:t>
            </w:r>
          </w:p>
        </w:tc>
        <w:tc>
          <w:tcPr>
            <w:tcW w:w="756" w:type="dxa"/>
            <w:tcBorders>
              <w:top w:val="single" w:sz="4" w:space="0" w:color="000000"/>
              <w:left w:val="nil"/>
              <w:bottom w:val="single" w:sz="4" w:space="0" w:color="000000"/>
              <w:right w:val="nil"/>
            </w:tcBorders>
            <w:shd w:val="clear" w:color="auto" w:fill="FFFFFF"/>
            <w:hideMark/>
          </w:tcPr>
          <w:p w14:paraId="61A2C2B7" w14:textId="77777777" w:rsidR="00B32B45" w:rsidRPr="00B32B45" w:rsidRDefault="00B32B45" w:rsidP="00B32B45">
            <w:pPr>
              <w:jc w:val="center"/>
              <w:rPr>
                <w:b/>
                <w:color w:val="000000"/>
              </w:rPr>
            </w:pPr>
            <w:r w:rsidRPr="00B32B45">
              <w:rPr>
                <w:b/>
                <w:color w:val="000000"/>
              </w:rPr>
              <w:t> </w:t>
            </w:r>
          </w:p>
        </w:tc>
        <w:tc>
          <w:tcPr>
            <w:tcW w:w="670" w:type="dxa"/>
            <w:tcBorders>
              <w:top w:val="single" w:sz="4" w:space="0" w:color="auto"/>
              <w:left w:val="single" w:sz="4" w:space="0" w:color="000000"/>
              <w:bottom w:val="single" w:sz="4" w:space="0" w:color="000000"/>
              <w:right w:val="single" w:sz="4" w:space="0" w:color="000000"/>
            </w:tcBorders>
            <w:shd w:val="clear" w:color="auto" w:fill="FFFFFF"/>
            <w:hideMark/>
          </w:tcPr>
          <w:p w14:paraId="3C14C018" w14:textId="77777777" w:rsidR="00B32B45" w:rsidRPr="00B32B45" w:rsidRDefault="00B32B45" w:rsidP="00B32B45">
            <w:pPr>
              <w:jc w:val="center"/>
              <w:rPr>
                <w:b/>
                <w:color w:val="000000"/>
              </w:rPr>
            </w:pPr>
            <w:r w:rsidRPr="00B32B45">
              <w:rPr>
                <w:b/>
                <w:color w:val="000000"/>
              </w:rPr>
              <w:t>0.03</w:t>
            </w:r>
          </w:p>
        </w:tc>
        <w:tc>
          <w:tcPr>
            <w:tcW w:w="876" w:type="dxa"/>
            <w:tcBorders>
              <w:top w:val="single" w:sz="4" w:space="0" w:color="000000"/>
              <w:left w:val="nil"/>
              <w:bottom w:val="single" w:sz="4" w:space="0" w:color="000000"/>
              <w:right w:val="nil"/>
            </w:tcBorders>
            <w:shd w:val="clear" w:color="auto" w:fill="FFFFFF"/>
            <w:hideMark/>
          </w:tcPr>
          <w:p w14:paraId="031A3BDA" w14:textId="77777777" w:rsidR="00B32B45" w:rsidRPr="00B32B45" w:rsidRDefault="00B32B45" w:rsidP="00B32B45">
            <w:pPr>
              <w:jc w:val="center"/>
              <w:rPr>
                <w:b/>
                <w:color w:val="000000"/>
              </w:rPr>
            </w:pPr>
            <w:r w:rsidRPr="00B32B45">
              <w:rPr>
                <w:b/>
                <w:color w:val="000000"/>
              </w:rPr>
              <w:t>9.46</w:t>
            </w:r>
          </w:p>
        </w:tc>
        <w:tc>
          <w:tcPr>
            <w:tcW w:w="876" w:type="dxa"/>
            <w:tcBorders>
              <w:top w:val="single" w:sz="4" w:space="0" w:color="auto"/>
              <w:left w:val="single" w:sz="4" w:space="0" w:color="000000"/>
              <w:bottom w:val="single" w:sz="4" w:space="0" w:color="auto"/>
              <w:right w:val="single" w:sz="4" w:space="0" w:color="000000"/>
            </w:tcBorders>
            <w:shd w:val="clear" w:color="auto" w:fill="FFFFFF"/>
            <w:hideMark/>
          </w:tcPr>
          <w:p w14:paraId="2076D996" w14:textId="77777777" w:rsidR="00B32B45" w:rsidRPr="00B32B45" w:rsidRDefault="00B32B45" w:rsidP="00B32B45">
            <w:pPr>
              <w:jc w:val="center"/>
              <w:rPr>
                <w:b/>
                <w:color w:val="000000"/>
              </w:rPr>
            </w:pPr>
            <w:r w:rsidRPr="00B32B45">
              <w:rPr>
                <w:b/>
                <w:color w:val="000000"/>
              </w:rPr>
              <w:t>1.63</w:t>
            </w:r>
          </w:p>
        </w:tc>
        <w:tc>
          <w:tcPr>
            <w:tcW w:w="876" w:type="dxa"/>
            <w:tcBorders>
              <w:top w:val="single" w:sz="4" w:space="0" w:color="000000"/>
              <w:left w:val="nil"/>
              <w:bottom w:val="single" w:sz="4" w:space="0" w:color="000000"/>
              <w:right w:val="nil"/>
            </w:tcBorders>
            <w:shd w:val="clear" w:color="auto" w:fill="FFFFFF"/>
            <w:hideMark/>
          </w:tcPr>
          <w:p w14:paraId="0A861C99" w14:textId="77777777" w:rsidR="00B32B45" w:rsidRPr="00B32B45" w:rsidRDefault="00B32B45" w:rsidP="00B32B45">
            <w:pPr>
              <w:jc w:val="center"/>
              <w:rPr>
                <w:b/>
                <w:color w:val="000000"/>
              </w:rPr>
            </w:pPr>
            <w:r w:rsidRPr="00B32B45">
              <w:rPr>
                <w:b/>
                <w:color w:val="000000"/>
              </w:rPr>
              <w:t>0.02</w:t>
            </w:r>
          </w:p>
        </w:tc>
        <w:tc>
          <w:tcPr>
            <w:tcW w:w="756" w:type="dxa"/>
            <w:tcBorders>
              <w:top w:val="single" w:sz="4" w:space="0" w:color="auto"/>
              <w:left w:val="single" w:sz="4" w:space="0" w:color="000000"/>
              <w:bottom w:val="single" w:sz="4" w:space="0" w:color="000000"/>
              <w:right w:val="single" w:sz="4" w:space="0" w:color="000000"/>
            </w:tcBorders>
            <w:shd w:val="clear" w:color="auto" w:fill="FFFFFF"/>
            <w:hideMark/>
          </w:tcPr>
          <w:p w14:paraId="5603E08A" w14:textId="77777777" w:rsidR="00B32B45" w:rsidRPr="00B32B45" w:rsidRDefault="00B32B45" w:rsidP="00B32B45">
            <w:pPr>
              <w:jc w:val="center"/>
              <w:rPr>
                <w:b/>
                <w:color w:val="000000"/>
              </w:rPr>
            </w:pPr>
            <w:r w:rsidRPr="00B32B45">
              <w:rPr>
                <w:b/>
                <w:color w:val="000000"/>
              </w:rPr>
              <w:t> </w:t>
            </w:r>
          </w:p>
        </w:tc>
        <w:tc>
          <w:tcPr>
            <w:tcW w:w="758" w:type="dxa"/>
            <w:tcBorders>
              <w:top w:val="single" w:sz="4" w:space="0" w:color="000000"/>
              <w:left w:val="nil"/>
              <w:bottom w:val="single" w:sz="4" w:space="0" w:color="000000"/>
              <w:right w:val="nil"/>
            </w:tcBorders>
            <w:shd w:val="clear" w:color="auto" w:fill="FFFFFF"/>
            <w:hideMark/>
          </w:tcPr>
          <w:p w14:paraId="6DC9E87E" w14:textId="77777777" w:rsidR="00B32B45" w:rsidRPr="00B32B45" w:rsidRDefault="00B32B45" w:rsidP="00B32B45">
            <w:pPr>
              <w:jc w:val="center"/>
              <w:rPr>
                <w:b/>
                <w:color w:val="000000"/>
              </w:rPr>
            </w:pPr>
            <w:r w:rsidRPr="00B32B45">
              <w:rPr>
                <w:b/>
                <w:color w:val="000000"/>
              </w:rPr>
              <w:t>0.35</w:t>
            </w:r>
          </w:p>
        </w:tc>
        <w:tc>
          <w:tcPr>
            <w:tcW w:w="1470" w:type="dxa"/>
            <w:tcBorders>
              <w:top w:val="single" w:sz="4" w:space="0" w:color="auto"/>
              <w:left w:val="single" w:sz="4" w:space="0" w:color="000000"/>
              <w:bottom w:val="single" w:sz="4" w:space="0" w:color="000000"/>
              <w:right w:val="single" w:sz="4" w:space="0" w:color="000000"/>
            </w:tcBorders>
            <w:shd w:val="clear" w:color="auto" w:fill="FFFFFF"/>
            <w:hideMark/>
          </w:tcPr>
          <w:p w14:paraId="75E92C38" w14:textId="77777777" w:rsidR="00B32B45" w:rsidRPr="00B32B45" w:rsidRDefault="00B32B45" w:rsidP="00B32B45">
            <w:pPr>
              <w:jc w:val="center"/>
              <w:rPr>
                <w:b/>
                <w:color w:val="000000"/>
              </w:rPr>
            </w:pPr>
            <w:r w:rsidRPr="00B32B45">
              <w:rPr>
                <w:b/>
                <w:color w:val="000000"/>
              </w:rPr>
              <w:t>33</w:t>
            </w:r>
          </w:p>
        </w:tc>
      </w:tr>
      <w:tr w:rsidR="00B32B45" w:rsidRPr="00B32B45" w14:paraId="6ECF0D53" w14:textId="77777777" w:rsidTr="00B32B45">
        <w:trPr>
          <w:trHeight w:val="244"/>
        </w:trPr>
        <w:tc>
          <w:tcPr>
            <w:tcW w:w="10206" w:type="dxa"/>
            <w:gridSpan w:val="10"/>
            <w:tcBorders>
              <w:top w:val="single" w:sz="4" w:space="0" w:color="auto"/>
              <w:left w:val="single" w:sz="4" w:space="0" w:color="auto"/>
              <w:bottom w:val="single" w:sz="4" w:space="0" w:color="auto"/>
              <w:right w:val="single" w:sz="4" w:space="0" w:color="auto"/>
            </w:tcBorders>
            <w:shd w:val="clear" w:color="auto" w:fill="FFFFFF"/>
            <w:vAlign w:val="center"/>
            <w:hideMark/>
          </w:tcPr>
          <w:p w14:paraId="2DAD5CD4" w14:textId="77777777" w:rsidR="00B32B45" w:rsidRPr="00B32B45" w:rsidRDefault="00B32B45" w:rsidP="00B32B45">
            <w:pPr>
              <w:jc w:val="center"/>
              <w:rPr>
                <w:b/>
              </w:rPr>
            </w:pPr>
            <w:r w:rsidRPr="00B32B45">
              <w:rPr>
                <w:b/>
              </w:rPr>
              <w:t>Плодовые</w:t>
            </w:r>
          </w:p>
        </w:tc>
      </w:tr>
      <w:tr w:rsidR="00B32B45" w:rsidRPr="00B32B45" w14:paraId="5B397DF3" w14:textId="77777777" w:rsidTr="00B32B45">
        <w:trPr>
          <w:trHeight w:val="244"/>
        </w:trPr>
        <w:tc>
          <w:tcPr>
            <w:tcW w:w="229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83F20F7" w14:textId="77777777" w:rsidR="00B32B45" w:rsidRPr="00B32B45" w:rsidRDefault="00B32B45" w:rsidP="00B32B45">
            <w:pPr>
              <w:jc w:val="center"/>
            </w:pPr>
            <w:r w:rsidRPr="00B32B45">
              <w:t>Рябина обыкновенная</w:t>
            </w:r>
          </w:p>
        </w:tc>
        <w:tc>
          <w:tcPr>
            <w:tcW w:w="876" w:type="dxa"/>
            <w:tcBorders>
              <w:top w:val="single" w:sz="4" w:space="0" w:color="auto"/>
              <w:left w:val="single" w:sz="4" w:space="0" w:color="000000"/>
              <w:bottom w:val="single" w:sz="4" w:space="0" w:color="000000"/>
              <w:right w:val="single" w:sz="4" w:space="0" w:color="000000"/>
            </w:tcBorders>
            <w:shd w:val="clear" w:color="auto" w:fill="FFFFFF"/>
            <w:hideMark/>
          </w:tcPr>
          <w:p w14:paraId="48E0684A" w14:textId="77777777" w:rsidR="00B32B45" w:rsidRPr="00B32B45" w:rsidRDefault="00B32B45" w:rsidP="00B32B45">
            <w:pPr>
              <w:jc w:val="center"/>
              <w:rPr>
                <w:color w:val="000000"/>
              </w:rPr>
            </w:pPr>
            <w:r w:rsidRPr="00B32B45">
              <w:rPr>
                <w:color w:val="000000"/>
              </w:rPr>
              <w:t>0.46</w:t>
            </w:r>
          </w:p>
        </w:tc>
        <w:tc>
          <w:tcPr>
            <w:tcW w:w="756" w:type="dxa"/>
            <w:tcBorders>
              <w:top w:val="single" w:sz="4" w:space="0" w:color="000000"/>
              <w:left w:val="nil"/>
              <w:bottom w:val="single" w:sz="4" w:space="0" w:color="000000"/>
              <w:right w:val="nil"/>
            </w:tcBorders>
            <w:shd w:val="clear" w:color="auto" w:fill="FFFFFF"/>
            <w:hideMark/>
          </w:tcPr>
          <w:p w14:paraId="640DC070" w14:textId="77777777" w:rsidR="00B32B45" w:rsidRPr="00B32B45" w:rsidRDefault="00B32B45" w:rsidP="00B32B45">
            <w:pPr>
              <w:jc w:val="center"/>
              <w:rPr>
                <w:color w:val="000000"/>
              </w:rPr>
            </w:pPr>
            <w:r w:rsidRPr="00B32B45">
              <w:rPr>
                <w:color w:val="000000"/>
              </w:rPr>
              <w:t> </w:t>
            </w:r>
          </w:p>
        </w:tc>
        <w:tc>
          <w:tcPr>
            <w:tcW w:w="670" w:type="dxa"/>
            <w:tcBorders>
              <w:top w:val="single" w:sz="4" w:space="0" w:color="auto"/>
              <w:left w:val="single" w:sz="4" w:space="0" w:color="000000"/>
              <w:bottom w:val="single" w:sz="4" w:space="0" w:color="000000"/>
              <w:right w:val="single" w:sz="4" w:space="0" w:color="000000"/>
            </w:tcBorders>
            <w:shd w:val="clear" w:color="auto" w:fill="FFFFFF"/>
            <w:hideMark/>
          </w:tcPr>
          <w:p w14:paraId="7E9C758E" w14:textId="77777777" w:rsidR="00B32B45" w:rsidRPr="00B32B45" w:rsidRDefault="00B32B45" w:rsidP="00B32B45">
            <w:pPr>
              <w:jc w:val="center"/>
              <w:rPr>
                <w:color w:val="000000"/>
              </w:rPr>
            </w:pPr>
            <w:r w:rsidRPr="00B32B45">
              <w:rPr>
                <w:color w:val="000000"/>
              </w:rPr>
              <w:t> </w:t>
            </w:r>
          </w:p>
        </w:tc>
        <w:tc>
          <w:tcPr>
            <w:tcW w:w="876" w:type="dxa"/>
            <w:tcBorders>
              <w:top w:val="single" w:sz="4" w:space="0" w:color="000000"/>
              <w:left w:val="nil"/>
              <w:bottom w:val="single" w:sz="4" w:space="0" w:color="000000"/>
              <w:right w:val="nil"/>
            </w:tcBorders>
            <w:shd w:val="clear" w:color="auto" w:fill="FFFFFF"/>
            <w:hideMark/>
          </w:tcPr>
          <w:p w14:paraId="5356C5DD" w14:textId="77777777" w:rsidR="00B32B45" w:rsidRPr="00B32B45" w:rsidRDefault="00B32B45" w:rsidP="00B32B45">
            <w:pPr>
              <w:jc w:val="center"/>
              <w:rPr>
                <w:color w:val="000000"/>
              </w:rPr>
            </w:pPr>
            <w:r w:rsidRPr="00B32B45">
              <w:rPr>
                <w:color w:val="000000"/>
              </w:rPr>
              <w:t>0.46</w:t>
            </w:r>
          </w:p>
        </w:tc>
        <w:tc>
          <w:tcPr>
            <w:tcW w:w="876" w:type="dxa"/>
            <w:tcBorders>
              <w:top w:val="single" w:sz="4" w:space="0" w:color="auto"/>
              <w:left w:val="single" w:sz="4" w:space="0" w:color="000000"/>
              <w:bottom w:val="single" w:sz="4" w:space="0" w:color="000000"/>
              <w:right w:val="single" w:sz="4" w:space="0" w:color="000000"/>
            </w:tcBorders>
            <w:shd w:val="clear" w:color="auto" w:fill="FFFFFF"/>
            <w:hideMark/>
          </w:tcPr>
          <w:p w14:paraId="42F1A419" w14:textId="77777777" w:rsidR="00B32B45" w:rsidRPr="00B32B45" w:rsidRDefault="00B32B45" w:rsidP="00B32B45">
            <w:pPr>
              <w:jc w:val="center"/>
              <w:rPr>
                <w:color w:val="000000"/>
              </w:rPr>
            </w:pPr>
            <w:r w:rsidRPr="00B32B45">
              <w:rPr>
                <w:color w:val="000000"/>
              </w:rPr>
              <w:t> </w:t>
            </w:r>
          </w:p>
        </w:tc>
        <w:tc>
          <w:tcPr>
            <w:tcW w:w="876" w:type="dxa"/>
            <w:tcBorders>
              <w:top w:val="single" w:sz="4" w:space="0" w:color="000000"/>
              <w:left w:val="nil"/>
              <w:bottom w:val="single" w:sz="4" w:space="0" w:color="000000"/>
              <w:right w:val="nil"/>
            </w:tcBorders>
            <w:shd w:val="clear" w:color="auto" w:fill="FFFFFF"/>
            <w:hideMark/>
          </w:tcPr>
          <w:p w14:paraId="4B3133BD" w14:textId="77777777" w:rsidR="00B32B45" w:rsidRPr="00B32B45" w:rsidRDefault="00B32B45" w:rsidP="00B32B45">
            <w:pPr>
              <w:jc w:val="center"/>
              <w:rPr>
                <w:color w:val="000000"/>
              </w:rPr>
            </w:pPr>
            <w:r w:rsidRPr="00B32B45">
              <w:rPr>
                <w:color w:val="000000"/>
              </w:rPr>
              <w:t> </w:t>
            </w:r>
          </w:p>
        </w:tc>
        <w:tc>
          <w:tcPr>
            <w:tcW w:w="756" w:type="dxa"/>
            <w:tcBorders>
              <w:top w:val="single" w:sz="4" w:space="0" w:color="auto"/>
              <w:left w:val="single" w:sz="4" w:space="0" w:color="000000"/>
              <w:bottom w:val="single" w:sz="4" w:space="0" w:color="000000"/>
              <w:right w:val="single" w:sz="4" w:space="0" w:color="000000"/>
            </w:tcBorders>
            <w:shd w:val="clear" w:color="auto" w:fill="FFFFFF"/>
            <w:hideMark/>
          </w:tcPr>
          <w:p w14:paraId="399ABFA3" w14:textId="77777777" w:rsidR="00B32B45" w:rsidRPr="00B32B45" w:rsidRDefault="00B32B45" w:rsidP="00B32B45">
            <w:pPr>
              <w:jc w:val="center"/>
              <w:rPr>
                <w:color w:val="000000"/>
              </w:rPr>
            </w:pPr>
            <w:r w:rsidRPr="00B32B45">
              <w:rPr>
                <w:color w:val="000000"/>
              </w:rPr>
              <w:t> </w:t>
            </w:r>
          </w:p>
        </w:tc>
        <w:tc>
          <w:tcPr>
            <w:tcW w:w="758" w:type="dxa"/>
            <w:tcBorders>
              <w:top w:val="single" w:sz="4" w:space="0" w:color="000000"/>
              <w:left w:val="nil"/>
              <w:bottom w:val="single" w:sz="4" w:space="0" w:color="000000"/>
              <w:right w:val="nil"/>
            </w:tcBorders>
            <w:shd w:val="clear" w:color="auto" w:fill="FFFFFF"/>
            <w:hideMark/>
          </w:tcPr>
          <w:p w14:paraId="00B6B23A" w14:textId="77777777" w:rsidR="00B32B45" w:rsidRPr="00B32B45" w:rsidRDefault="00B32B45" w:rsidP="00B32B45">
            <w:pPr>
              <w:jc w:val="center"/>
              <w:rPr>
                <w:color w:val="000000"/>
              </w:rPr>
            </w:pPr>
            <w:r w:rsidRPr="00B32B45">
              <w:rPr>
                <w:color w:val="000000"/>
              </w:rPr>
              <w:t>0.01</w:t>
            </w:r>
          </w:p>
        </w:tc>
        <w:tc>
          <w:tcPr>
            <w:tcW w:w="1470" w:type="dxa"/>
            <w:tcBorders>
              <w:top w:val="single" w:sz="4" w:space="0" w:color="auto"/>
              <w:left w:val="single" w:sz="4" w:space="0" w:color="000000"/>
              <w:bottom w:val="single" w:sz="4" w:space="0" w:color="000000"/>
              <w:right w:val="single" w:sz="4" w:space="0" w:color="000000"/>
            </w:tcBorders>
            <w:shd w:val="clear" w:color="auto" w:fill="FFFFFF"/>
            <w:hideMark/>
          </w:tcPr>
          <w:p w14:paraId="7BDFFEA8" w14:textId="77777777" w:rsidR="00B32B45" w:rsidRPr="00B32B45" w:rsidRDefault="00B32B45" w:rsidP="00B32B45">
            <w:pPr>
              <w:jc w:val="center"/>
              <w:rPr>
                <w:color w:val="000000"/>
              </w:rPr>
            </w:pPr>
            <w:r w:rsidRPr="00B32B45">
              <w:rPr>
                <w:color w:val="000000"/>
              </w:rPr>
              <w:t>33.6</w:t>
            </w:r>
          </w:p>
        </w:tc>
      </w:tr>
      <w:tr w:rsidR="00B32B45" w:rsidRPr="00B32B45" w14:paraId="64C39513" w14:textId="77777777" w:rsidTr="00B32B45">
        <w:trPr>
          <w:trHeight w:val="244"/>
        </w:trPr>
        <w:tc>
          <w:tcPr>
            <w:tcW w:w="229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7A1AF84" w14:textId="77777777" w:rsidR="00B32B45" w:rsidRPr="00B32B45" w:rsidRDefault="00B32B45" w:rsidP="00B32B45">
            <w:pPr>
              <w:jc w:val="center"/>
              <w:rPr>
                <w:b/>
              </w:rPr>
            </w:pPr>
            <w:r w:rsidRPr="00B32B45">
              <w:rPr>
                <w:b/>
              </w:rPr>
              <w:t>Итого плодовых</w:t>
            </w:r>
          </w:p>
        </w:tc>
        <w:tc>
          <w:tcPr>
            <w:tcW w:w="876" w:type="dxa"/>
            <w:tcBorders>
              <w:top w:val="single" w:sz="4" w:space="0" w:color="auto"/>
              <w:left w:val="single" w:sz="4" w:space="0" w:color="000000"/>
              <w:bottom w:val="single" w:sz="4" w:space="0" w:color="000000"/>
              <w:right w:val="single" w:sz="4" w:space="0" w:color="000000"/>
            </w:tcBorders>
            <w:shd w:val="clear" w:color="auto" w:fill="FFFFFF"/>
            <w:hideMark/>
          </w:tcPr>
          <w:p w14:paraId="20D7256F" w14:textId="77777777" w:rsidR="00B32B45" w:rsidRPr="00B32B45" w:rsidRDefault="00B32B45" w:rsidP="00B32B45">
            <w:pPr>
              <w:jc w:val="center"/>
              <w:rPr>
                <w:b/>
                <w:color w:val="000000"/>
              </w:rPr>
            </w:pPr>
            <w:r w:rsidRPr="00B32B45">
              <w:rPr>
                <w:b/>
                <w:color w:val="000000"/>
              </w:rPr>
              <w:t>0.46</w:t>
            </w:r>
          </w:p>
        </w:tc>
        <w:tc>
          <w:tcPr>
            <w:tcW w:w="756" w:type="dxa"/>
            <w:tcBorders>
              <w:top w:val="single" w:sz="4" w:space="0" w:color="000000"/>
              <w:left w:val="nil"/>
              <w:bottom w:val="single" w:sz="4" w:space="0" w:color="000000"/>
              <w:right w:val="nil"/>
            </w:tcBorders>
            <w:shd w:val="clear" w:color="auto" w:fill="FFFFFF"/>
            <w:hideMark/>
          </w:tcPr>
          <w:p w14:paraId="78C3DBED" w14:textId="77777777" w:rsidR="00B32B45" w:rsidRPr="00B32B45" w:rsidRDefault="00B32B45" w:rsidP="00B32B45">
            <w:pPr>
              <w:jc w:val="center"/>
              <w:rPr>
                <w:b/>
                <w:color w:val="000000"/>
              </w:rPr>
            </w:pPr>
            <w:r w:rsidRPr="00B32B45">
              <w:rPr>
                <w:b/>
                <w:color w:val="000000"/>
              </w:rPr>
              <w:t> </w:t>
            </w:r>
          </w:p>
        </w:tc>
        <w:tc>
          <w:tcPr>
            <w:tcW w:w="670" w:type="dxa"/>
            <w:tcBorders>
              <w:top w:val="single" w:sz="4" w:space="0" w:color="auto"/>
              <w:left w:val="single" w:sz="4" w:space="0" w:color="000000"/>
              <w:bottom w:val="single" w:sz="4" w:space="0" w:color="000000"/>
              <w:right w:val="single" w:sz="4" w:space="0" w:color="000000"/>
            </w:tcBorders>
            <w:shd w:val="clear" w:color="auto" w:fill="FFFFFF"/>
            <w:hideMark/>
          </w:tcPr>
          <w:p w14:paraId="0CD913AE" w14:textId="77777777" w:rsidR="00B32B45" w:rsidRPr="00B32B45" w:rsidRDefault="00B32B45" w:rsidP="00B32B45">
            <w:pPr>
              <w:jc w:val="center"/>
              <w:rPr>
                <w:b/>
                <w:color w:val="000000"/>
              </w:rPr>
            </w:pPr>
            <w:r w:rsidRPr="00B32B45">
              <w:rPr>
                <w:b/>
                <w:color w:val="000000"/>
              </w:rPr>
              <w:t> </w:t>
            </w:r>
          </w:p>
        </w:tc>
        <w:tc>
          <w:tcPr>
            <w:tcW w:w="876" w:type="dxa"/>
            <w:tcBorders>
              <w:top w:val="single" w:sz="4" w:space="0" w:color="000000"/>
              <w:left w:val="nil"/>
              <w:bottom w:val="single" w:sz="4" w:space="0" w:color="000000"/>
              <w:right w:val="nil"/>
            </w:tcBorders>
            <w:shd w:val="clear" w:color="auto" w:fill="FFFFFF"/>
            <w:hideMark/>
          </w:tcPr>
          <w:p w14:paraId="7ED4A1FF" w14:textId="77777777" w:rsidR="00B32B45" w:rsidRPr="00B32B45" w:rsidRDefault="00B32B45" w:rsidP="00B32B45">
            <w:pPr>
              <w:jc w:val="center"/>
              <w:rPr>
                <w:b/>
                <w:color w:val="000000"/>
              </w:rPr>
            </w:pPr>
            <w:r w:rsidRPr="00B32B45">
              <w:rPr>
                <w:b/>
                <w:color w:val="000000"/>
              </w:rPr>
              <w:t>0.46</w:t>
            </w:r>
          </w:p>
        </w:tc>
        <w:tc>
          <w:tcPr>
            <w:tcW w:w="876" w:type="dxa"/>
            <w:tcBorders>
              <w:top w:val="single" w:sz="4" w:space="0" w:color="auto"/>
              <w:left w:val="single" w:sz="4" w:space="0" w:color="000000"/>
              <w:bottom w:val="single" w:sz="4" w:space="0" w:color="000000"/>
              <w:right w:val="single" w:sz="4" w:space="0" w:color="000000"/>
            </w:tcBorders>
            <w:shd w:val="clear" w:color="auto" w:fill="FFFFFF"/>
            <w:hideMark/>
          </w:tcPr>
          <w:p w14:paraId="3E579EC9" w14:textId="77777777" w:rsidR="00B32B45" w:rsidRPr="00B32B45" w:rsidRDefault="00B32B45" w:rsidP="00B32B45">
            <w:pPr>
              <w:jc w:val="center"/>
              <w:rPr>
                <w:b/>
                <w:color w:val="000000"/>
              </w:rPr>
            </w:pPr>
            <w:r w:rsidRPr="00B32B45">
              <w:rPr>
                <w:b/>
                <w:color w:val="000000"/>
              </w:rPr>
              <w:t> </w:t>
            </w:r>
          </w:p>
        </w:tc>
        <w:tc>
          <w:tcPr>
            <w:tcW w:w="876" w:type="dxa"/>
            <w:tcBorders>
              <w:top w:val="single" w:sz="4" w:space="0" w:color="000000"/>
              <w:left w:val="nil"/>
              <w:bottom w:val="single" w:sz="4" w:space="0" w:color="000000"/>
              <w:right w:val="nil"/>
            </w:tcBorders>
            <w:shd w:val="clear" w:color="auto" w:fill="FFFFFF"/>
            <w:hideMark/>
          </w:tcPr>
          <w:p w14:paraId="42735545" w14:textId="77777777" w:rsidR="00B32B45" w:rsidRPr="00B32B45" w:rsidRDefault="00B32B45" w:rsidP="00B32B45">
            <w:pPr>
              <w:jc w:val="center"/>
              <w:rPr>
                <w:b/>
                <w:color w:val="000000"/>
              </w:rPr>
            </w:pPr>
            <w:r w:rsidRPr="00B32B45">
              <w:rPr>
                <w:b/>
                <w:color w:val="000000"/>
              </w:rPr>
              <w:t> </w:t>
            </w:r>
          </w:p>
        </w:tc>
        <w:tc>
          <w:tcPr>
            <w:tcW w:w="756" w:type="dxa"/>
            <w:tcBorders>
              <w:top w:val="single" w:sz="4" w:space="0" w:color="auto"/>
              <w:left w:val="single" w:sz="4" w:space="0" w:color="000000"/>
              <w:bottom w:val="single" w:sz="4" w:space="0" w:color="000000"/>
              <w:right w:val="single" w:sz="4" w:space="0" w:color="000000"/>
            </w:tcBorders>
            <w:shd w:val="clear" w:color="auto" w:fill="FFFFFF"/>
            <w:hideMark/>
          </w:tcPr>
          <w:p w14:paraId="5D9B0025" w14:textId="77777777" w:rsidR="00B32B45" w:rsidRPr="00B32B45" w:rsidRDefault="00B32B45" w:rsidP="00B32B45">
            <w:pPr>
              <w:jc w:val="center"/>
              <w:rPr>
                <w:b/>
                <w:color w:val="000000"/>
              </w:rPr>
            </w:pPr>
            <w:r w:rsidRPr="00B32B45">
              <w:rPr>
                <w:b/>
                <w:color w:val="000000"/>
              </w:rPr>
              <w:t> </w:t>
            </w:r>
          </w:p>
        </w:tc>
        <w:tc>
          <w:tcPr>
            <w:tcW w:w="758" w:type="dxa"/>
            <w:tcBorders>
              <w:top w:val="single" w:sz="4" w:space="0" w:color="000000"/>
              <w:left w:val="nil"/>
              <w:bottom w:val="single" w:sz="4" w:space="0" w:color="000000"/>
              <w:right w:val="nil"/>
            </w:tcBorders>
            <w:shd w:val="clear" w:color="auto" w:fill="FFFFFF"/>
            <w:hideMark/>
          </w:tcPr>
          <w:p w14:paraId="1E61819B" w14:textId="77777777" w:rsidR="00B32B45" w:rsidRPr="00B32B45" w:rsidRDefault="00B32B45" w:rsidP="00B32B45">
            <w:pPr>
              <w:jc w:val="center"/>
              <w:rPr>
                <w:b/>
                <w:color w:val="000000"/>
              </w:rPr>
            </w:pPr>
            <w:r w:rsidRPr="00B32B45">
              <w:rPr>
                <w:b/>
                <w:color w:val="000000"/>
              </w:rPr>
              <w:t>0.01</w:t>
            </w:r>
          </w:p>
        </w:tc>
        <w:tc>
          <w:tcPr>
            <w:tcW w:w="1470" w:type="dxa"/>
            <w:tcBorders>
              <w:top w:val="single" w:sz="4" w:space="0" w:color="auto"/>
              <w:left w:val="single" w:sz="4" w:space="0" w:color="000000"/>
              <w:bottom w:val="single" w:sz="4" w:space="0" w:color="000000"/>
              <w:right w:val="single" w:sz="4" w:space="0" w:color="000000"/>
            </w:tcBorders>
            <w:shd w:val="clear" w:color="auto" w:fill="FFFFFF"/>
            <w:hideMark/>
          </w:tcPr>
          <w:p w14:paraId="1DB5DBF2" w14:textId="77777777" w:rsidR="00B32B45" w:rsidRPr="00B32B45" w:rsidRDefault="00B32B45" w:rsidP="00B32B45">
            <w:pPr>
              <w:jc w:val="center"/>
              <w:rPr>
                <w:b/>
                <w:color w:val="000000"/>
              </w:rPr>
            </w:pPr>
            <w:r w:rsidRPr="00B32B45">
              <w:rPr>
                <w:b/>
                <w:color w:val="000000"/>
              </w:rPr>
              <w:t>33.6</w:t>
            </w:r>
          </w:p>
        </w:tc>
      </w:tr>
      <w:tr w:rsidR="00B32B45" w:rsidRPr="00B32B45" w14:paraId="339C6572" w14:textId="77777777" w:rsidTr="00B32B45">
        <w:trPr>
          <w:trHeight w:val="244"/>
        </w:trPr>
        <w:tc>
          <w:tcPr>
            <w:tcW w:w="229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E3AE2A7" w14:textId="77777777" w:rsidR="00B32B45" w:rsidRPr="00B32B45" w:rsidRDefault="00B32B45" w:rsidP="00B32B45">
            <w:pPr>
              <w:jc w:val="center"/>
              <w:rPr>
                <w:b/>
              </w:rPr>
            </w:pPr>
            <w:r w:rsidRPr="00B32B45">
              <w:rPr>
                <w:b/>
              </w:rPr>
              <w:t>Всего по разделам</w:t>
            </w:r>
          </w:p>
        </w:tc>
        <w:tc>
          <w:tcPr>
            <w:tcW w:w="876" w:type="dxa"/>
            <w:tcBorders>
              <w:top w:val="single" w:sz="4" w:space="0" w:color="auto"/>
              <w:left w:val="single" w:sz="4" w:space="0" w:color="000000"/>
              <w:bottom w:val="single" w:sz="4" w:space="0" w:color="000000"/>
              <w:right w:val="single" w:sz="4" w:space="0" w:color="000000"/>
            </w:tcBorders>
            <w:shd w:val="clear" w:color="auto" w:fill="FFFFFF"/>
            <w:hideMark/>
          </w:tcPr>
          <w:p w14:paraId="7415F7F5" w14:textId="77777777" w:rsidR="00B32B45" w:rsidRPr="00B32B45" w:rsidRDefault="00B32B45" w:rsidP="00B32B45">
            <w:pPr>
              <w:jc w:val="center"/>
              <w:rPr>
                <w:b/>
                <w:color w:val="000000"/>
              </w:rPr>
            </w:pPr>
            <w:r w:rsidRPr="00B32B45">
              <w:rPr>
                <w:b/>
                <w:color w:val="000000"/>
              </w:rPr>
              <w:t>17.99</w:t>
            </w:r>
          </w:p>
        </w:tc>
        <w:tc>
          <w:tcPr>
            <w:tcW w:w="756" w:type="dxa"/>
            <w:tcBorders>
              <w:top w:val="single" w:sz="4" w:space="0" w:color="000000"/>
              <w:left w:val="nil"/>
              <w:bottom w:val="single" w:sz="4" w:space="0" w:color="000000"/>
              <w:right w:val="nil"/>
            </w:tcBorders>
            <w:shd w:val="clear" w:color="auto" w:fill="FFFFFF"/>
            <w:hideMark/>
          </w:tcPr>
          <w:p w14:paraId="09D6634D" w14:textId="77777777" w:rsidR="00B32B45" w:rsidRPr="00B32B45" w:rsidRDefault="00B32B45" w:rsidP="00B32B45">
            <w:pPr>
              <w:jc w:val="center"/>
              <w:rPr>
                <w:b/>
                <w:color w:val="000000"/>
              </w:rPr>
            </w:pPr>
            <w:r w:rsidRPr="00B32B45">
              <w:rPr>
                <w:b/>
                <w:color w:val="000000"/>
              </w:rPr>
              <w:t> </w:t>
            </w:r>
          </w:p>
        </w:tc>
        <w:tc>
          <w:tcPr>
            <w:tcW w:w="670" w:type="dxa"/>
            <w:tcBorders>
              <w:top w:val="single" w:sz="4" w:space="0" w:color="auto"/>
              <w:left w:val="single" w:sz="4" w:space="0" w:color="000000"/>
              <w:bottom w:val="single" w:sz="4" w:space="0" w:color="000000"/>
              <w:right w:val="single" w:sz="4" w:space="0" w:color="000000"/>
            </w:tcBorders>
            <w:shd w:val="clear" w:color="auto" w:fill="FFFFFF"/>
            <w:hideMark/>
          </w:tcPr>
          <w:p w14:paraId="00AC26AA" w14:textId="77777777" w:rsidR="00B32B45" w:rsidRPr="00B32B45" w:rsidRDefault="00B32B45" w:rsidP="00B32B45">
            <w:pPr>
              <w:jc w:val="center"/>
              <w:rPr>
                <w:b/>
                <w:color w:val="000000"/>
              </w:rPr>
            </w:pPr>
            <w:r w:rsidRPr="00B32B45">
              <w:rPr>
                <w:b/>
                <w:color w:val="000000"/>
              </w:rPr>
              <w:t>0.29</w:t>
            </w:r>
          </w:p>
        </w:tc>
        <w:tc>
          <w:tcPr>
            <w:tcW w:w="876" w:type="dxa"/>
            <w:tcBorders>
              <w:top w:val="single" w:sz="4" w:space="0" w:color="000000"/>
              <w:left w:val="nil"/>
              <w:bottom w:val="single" w:sz="4" w:space="0" w:color="000000"/>
              <w:right w:val="nil"/>
            </w:tcBorders>
            <w:shd w:val="clear" w:color="auto" w:fill="FFFFFF"/>
            <w:hideMark/>
          </w:tcPr>
          <w:p w14:paraId="6754093E" w14:textId="77777777" w:rsidR="00B32B45" w:rsidRPr="00B32B45" w:rsidRDefault="00B32B45" w:rsidP="00B32B45">
            <w:pPr>
              <w:jc w:val="center"/>
              <w:rPr>
                <w:b/>
                <w:color w:val="000000"/>
              </w:rPr>
            </w:pPr>
            <w:r w:rsidRPr="00B32B45">
              <w:rPr>
                <w:b/>
                <w:color w:val="000000"/>
              </w:rPr>
              <w:t>16.05</w:t>
            </w:r>
          </w:p>
        </w:tc>
        <w:tc>
          <w:tcPr>
            <w:tcW w:w="876" w:type="dxa"/>
            <w:tcBorders>
              <w:top w:val="single" w:sz="4" w:space="0" w:color="auto"/>
              <w:left w:val="single" w:sz="4" w:space="0" w:color="000000"/>
              <w:bottom w:val="single" w:sz="4" w:space="0" w:color="auto"/>
              <w:right w:val="single" w:sz="4" w:space="0" w:color="000000"/>
            </w:tcBorders>
            <w:shd w:val="clear" w:color="auto" w:fill="FFFFFF"/>
            <w:hideMark/>
          </w:tcPr>
          <w:p w14:paraId="1DF3864A" w14:textId="77777777" w:rsidR="00B32B45" w:rsidRPr="00B32B45" w:rsidRDefault="00B32B45" w:rsidP="00B32B45">
            <w:pPr>
              <w:jc w:val="center"/>
              <w:rPr>
                <w:b/>
                <w:color w:val="000000"/>
              </w:rPr>
            </w:pPr>
            <w:r w:rsidRPr="00B32B45">
              <w:rPr>
                <w:b/>
                <w:color w:val="000000"/>
              </w:rPr>
              <w:t>1.63</w:t>
            </w:r>
          </w:p>
        </w:tc>
        <w:tc>
          <w:tcPr>
            <w:tcW w:w="876" w:type="dxa"/>
            <w:tcBorders>
              <w:top w:val="single" w:sz="4" w:space="0" w:color="000000"/>
              <w:left w:val="nil"/>
              <w:bottom w:val="single" w:sz="4" w:space="0" w:color="000000"/>
              <w:right w:val="nil"/>
            </w:tcBorders>
            <w:shd w:val="clear" w:color="auto" w:fill="FFFFFF"/>
            <w:hideMark/>
          </w:tcPr>
          <w:p w14:paraId="22738001" w14:textId="77777777" w:rsidR="00B32B45" w:rsidRPr="00B32B45" w:rsidRDefault="00B32B45" w:rsidP="00B32B45">
            <w:pPr>
              <w:jc w:val="center"/>
              <w:rPr>
                <w:b/>
                <w:color w:val="000000"/>
              </w:rPr>
            </w:pPr>
            <w:r w:rsidRPr="00B32B45">
              <w:rPr>
                <w:b/>
                <w:color w:val="000000"/>
              </w:rPr>
              <w:t>0.02</w:t>
            </w:r>
          </w:p>
        </w:tc>
        <w:tc>
          <w:tcPr>
            <w:tcW w:w="756" w:type="dxa"/>
            <w:tcBorders>
              <w:top w:val="single" w:sz="4" w:space="0" w:color="auto"/>
              <w:left w:val="single" w:sz="4" w:space="0" w:color="000000"/>
              <w:bottom w:val="single" w:sz="4" w:space="0" w:color="000000"/>
              <w:right w:val="single" w:sz="4" w:space="0" w:color="000000"/>
            </w:tcBorders>
            <w:shd w:val="clear" w:color="auto" w:fill="FFFFFF"/>
            <w:hideMark/>
          </w:tcPr>
          <w:p w14:paraId="440265E7" w14:textId="77777777" w:rsidR="00B32B45" w:rsidRPr="00B32B45" w:rsidRDefault="00B32B45" w:rsidP="00B32B45">
            <w:pPr>
              <w:jc w:val="center"/>
              <w:rPr>
                <w:b/>
                <w:color w:val="000000"/>
              </w:rPr>
            </w:pPr>
            <w:r w:rsidRPr="00B32B45">
              <w:rPr>
                <w:b/>
                <w:color w:val="000000"/>
              </w:rPr>
              <w:t> </w:t>
            </w:r>
          </w:p>
        </w:tc>
        <w:tc>
          <w:tcPr>
            <w:tcW w:w="758" w:type="dxa"/>
            <w:tcBorders>
              <w:top w:val="single" w:sz="4" w:space="0" w:color="000000"/>
              <w:left w:val="nil"/>
              <w:bottom w:val="single" w:sz="4" w:space="0" w:color="000000"/>
              <w:right w:val="nil"/>
            </w:tcBorders>
            <w:shd w:val="clear" w:color="auto" w:fill="FFFFFF"/>
            <w:hideMark/>
          </w:tcPr>
          <w:p w14:paraId="2B0C29F5" w14:textId="77777777" w:rsidR="00B32B45" w:rsidRPr="00B32B45" w:rsidRDefault="00B32B45" w:rsidP="00B32B45">
            <w:pPr>
              <w:jc w:val="center"/>
              <w:rPr>
                <w:b/>
                <w:color w:val="000000"/>
              </w:rPr>
            </w:pPr>
            <w:r w:rsidRPr="00B32B45">
              <w:rPr>
                <w:b/>
                <w:color w:val="000000"/>
              </w:rPr>
              <w:t>0.48</w:t>
            </w:r>
          </w:p>
        </w:tc>
        <w:tc>
          <w:tcPr>
            <w:tcW w:w="1470" w:type="dxa"/>
            <w:tcBorders>
              <w:top w:val="single" w:sz="4" w:space="0" w:color="auto"/>
              <w:left w:val="single" w:sz="4" w:space="0" w:color="000000"/>
              <w:bottom w:val="single" w:sz="4" w:space="0" w:color="000000"/>
              <w:right w:val="single" w:sz="4" w:space="0" w:color="000000"/>
            </w:tcBorders>
            <w:shd w:val="clear" w:color="auto" w:fill="FFFFFF"/>
            <w:hideMark/>
          </w:tcPr>
          <w:p w14:paraId="0CB26A15" w14:textId="77777777" w:rsidR="00B32B45" w:rsidRPr="00B32B45" w:rsidRDefault="00B32B45" w:rsidP="00B32B45">
            <w:pPr>
              <w:jc w:val="center"/>
              <w:rPr>
                <w:b/>
                <w:color w:val="000000"/>
              </w:rPr>
            </w:pPr>
            <w:r w:rsidRPr="00B32B45">
              <w:rPr>
                <w:b/>
                <w:color w:val="000000"/>
              </w:rPr>
              <w:t>37.9</w:t>
            </w:r>
          </w:p>
        </w:tc>
      </w:tr>
    </w:tbl>
    <w:p w14:paraId="11EC9AA3" w14:textId="77777777" w:rsidR="00B32B45" w:rsidRPr="00B32B45" w:rsidRDefault="00B32B45" w:rsidP="00B32B45">
      <w:pPr>
        <w:jc w:val="both"/>
        <w:rPr>
          <w:sz w:val="28"/>
        </w:rPr>
      </w:pPr>
    </w:p>
    <w:p w14:paraId="3CF518FC" w14:textId="77777777" w:rsidR="00B32B45" w:rsidRPr="00B32B45" w:rsidRDefault="00B32B45" w:rsidP="00B32B45">
      <w:pPr>
        <w:ind w:firstLine="709"/>
        <w:jc w:val="both"/>
        <w:rPr>
          <w:sz w:val="26"/>
          <w:szCs w:val="26"/>
        </w:rPr>
      </w:pPr>
      <w:r w:rsidRPr="00B32B45">
        <w:rPr>
          <w:sz w:val="26"/>
          <w:szCs w:val="26"/>
        </w:rPr>
        <w:t>Общий корневой запас сырорастущей древесины в лесничестве составил 22,01 тыс. м</w:t>
      </w:r>
      <w:r w:rsidRPr="00B32B45">
        <w:rPr>
          <w:sz w:val="26"/>
          <w:szCs w:val="26"/>
          <w:vertAlign w:val="superscript"/>
        </w:rPr>
        <w:t>3</w:t>
      </w:r>
      <w:r w:rsidRPr="00B32B45">
        <w:rPr>
          <w:sz w:val="26"/>
          <w:szCs w:val="26"/>
        </w:rPr>
        <w:t>, из которого на долю мягколиственных насаждений приходится 58 % (табл. 2.2.3).</w:t>
      </w:r>
    </w:p>
    <w:p w14:paraId="21CC571D" w14:textId="77777777" w:rsidR="00B32B45" w:rsidRPr="00B32B45" w:rsidRDefault="00B32B45" w:rsidP="00B32B45">
      <w:pPr>
        <w:ind w:firstLine="709"/>
        <w:jc w:val="both"/>
        <w:rPr>
          <w:sz w:val="26"/>
          <w:szCs w:val="26"/>
        </w:rPr>
      </w:pPr>
      <w:r w:rsidRPr="00B32B45">
        <w:rPr>
          <w:sz w:val="26"/>
          <w:szCs w:val="26"/>
        </w:rPr>
        <w:t>Распределение общего запаса насаждений по группам возраста не равномерное. На долю молодняков и приспевающих насаждений приходится менее 1% общего запаса, средневозрастных – 97%.</w:t>
      </w:r>
    </w:p>
    <w:p w14:paraId="3736A5AA" w14:textId="77777777" w:rsidR="00B32B45" w:rsidRPr="00B32B45" w:rsidRDefault="00B32B45" w:rsidP="00B32B45">
      <w:pPr>
        <w:ind w:firstLine="709"/>
        <w:jc w:val="both"/>
        <w:rPr>
          <w:sz w:val="28"/>
          <w:szCs w:val="28"/>
        </w:rPr>
      </w:pPr>
      <w:r w:rsidRPr="00B32B45">
        <w:rPr>
          <w:sz w:val="26"/>
          <w:szCs w:val="26"/>
        </w:rPr>
        <w:t>Распределение покрытых лесной растительностью земель по классам бонитета, полнотам и типам леса приведено в таблицах 2.2.4-2.2.5.</w:t>
      </w:r>
    </w:p>
    <w:p w14:paraId="467E3217" w14:textId="77777777" w:rsidR="00B32B45" w:rsidRPr="00B32B45" w:rsidRDefault="00B32B45" w:rsidP="00B32B45">
      <w:pPr>
        <w:jc w:val="both"/>
        <w:rPr>
          <w:b/>
        </w:rPr>
      </w:pPr>
      <w:r w:rsidRPr="00B32B45">
        <w:rPr>
          <w:b/>
        </w:rPr>
        <w:t>Таблица 2.2.4 – Распределение площади покрытых лесной растительностью земель по классам бонитета</w:t>
      </w:r>
    </w:p>
    <w:p w14:paraId="72547332" w14:textId="77777777" w:rsidR="00B32B45" w:rsidRPr="00B32B45" w:rsidRDefault="00B32B45" w:rsidP="00B32B45">
      <w:pPr>
        <w:jc w:val="right"/>
      </w:pPr>
      <w:r w:rsidRPr="00B32B45">
        <w:t>Площадь, га</w:t>
      </w: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9"/>
        <w:gridCol w:w="627"/>
        <w:gridCol w:w="626"/>
        <w:gridCol w:w="599"/>
        <w:gridCol w:w="636"/>
        <w:gridCol w:w="929"/>
        <w:gridCol w:w="793"/>
        <w:gridCol w:w="876"/>
        <w:gridCol w:w="973"/>
        <w:gridCol w:w="650"/>
        <w:gridCol w:w="1390"/>
      </w:tblGrid>
      <w:tr w:rsidR="00B32B45" w:rsidRPr="00B32B45" w14:paraId="7AF44570" w14:textId="77777777" w:rsidTr="00B32B45">
        <w:trPr>
          <w:trHeight w:val="289"/>
        </w:trPr>
        <w:tc>
          <w:tcPr>
            <w:tcW w:w="2249" w:type="dxa"/>
            <w:tcBorders>
              <w:top w:val="single" w:sz="4" w:space="0" w:color="auto"/>
              <w:left w:val="single" w:sz="4" w:space="0" w:color="auto"/>
              <w:bottom w:val="single" w:sz="4" w:space="0" w:color="auto"/>
              <w:right w:val="single" w:sz="4" w:space="0" w:color="auto"/>
            </w:tcBorders>
            <w:shd w:val="clear" w:color="auto" w:fill="FFFFFF"/>
            <w:hideMark/>
          </w:tcPr>
          <w:p w14:paraId="2CD43303" w14:textId="77777777" w:rsidR="00B32B45" w:rsidRPr="00B32B45" w:rsidRDefault="00B32B45" w:rsidP="00B32B45">
            <w:pPr>
              <w:jc w:val="center"/>
              <w:rPr>
                <w:color w:val="000000"/>
              </w:rPr>
            </w:pPr>
            <w:r w:rsidRPr="00B32B45">
              <w:rPr>
                <w:color w:val="000000"/>
              </w:rPr>
              <w:t>Преобладающая порода</w:t>
            </w:r>
          </w:p>
        </w:tc>
        <w:tc>
          <w:tcPr>
            <w:tcW w:w="6709" w:type="dxa"/>
            <w:gridSpan w:val="9"/>
            <w:tcBorders>
              <w:top w:val="single" w:sz="4" w:space="0" w:color="auto"/>
              <w:left w:val="single" w:sz="4" w:space="0" w:color="auto"/>
              <w:bottom w:val="single" w:sz="4" w:space="0" w:color="auto"/>
              <w:right w:val="single" w:sz="4" w:space="0" w:color="auto"/>
            </w:tcBorders>
            <w:shd w:val="clear" w:color="auto" w:fill="FFFFFF"/>
            <w:hideMark/>
          </w:tcPr>
          <w:p w14:paraId="63B5B8A7" w14:textId="77777777" w:rsidR="00B32B45" w:rsidRPr="00B32B45" w:rsidRDefault="00B32B45" w:rsidP="00B32B45">
            <w:pPr>
              <w:jc w:val="center"/>
              <w:rPr>
                <w:color w:val="000000"/>
              </w:rPr>
            </w:pPr>
            <w:r w:rsidRPr="00B32B45">
              <w:rPr>
                <w:color w:val="000000"/>
              </w:rPr>
              <w:t xml:space="preserve">Классы </w:t>
            </w:r>
          </w:p>
          <w:p w14:paraId="4D79D235" w14:textId="77777777" w:rsidR="00B32B45" w:rsidRPr="00B32B45" w:rsidRDefault="00B32B45" w:rsidP="00B32B45">
            <w:pPr>
              <w:jc w:val="center"/>
              <w:rPr>
                <w:color w:val="000000"/>
              </w:rPr>
            </w:pPr>
            <w:r w:rsidRPr="00B32B45">
              <w:rPr>
                <w:color w:val="000000"/>
              </w:rPr>
              <w:t>бонитета</w:t>
            </w:r>
          </w:p>
        </w:tc>
        <w:tc>
          <w:tcPr>
            <w:tcW w:w="139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582188A" w14:textId="77777777" w:rsidR="00B32B45" w:rsidRPr="00B32B45" w:rsidRDefault="00B32B45" w:rsidP="00B32B45">
            <w:pPr>
              <w:jc w:val="center"/>
              <w:rPr>
                <w:color w:val="000000"/>
              </w:rPr>
            </w:pPr>
            <w:r w:rsidRPr="00B32B45">
              <w:rPr>
                <w:color w:val="000000"/>
              </w:rPr>
              <w:t>Итого</w:t>
            </w:r>
          </w:p>
        </w:tc>
      </w:tr>
      <w:tr w:rsidR="00B32B45" w:rsidRPr="00B32B45" w14:paraId="728738D4" w14:textId="77777777" w:rsidTr="00B32B45">
        <w:trPr>
          <w:trHeight w:val="289"/>
        </w:trPr>
        <w:tc>
          <w:tcPr>
            <w:tcW w:w="2249" w:type="dxa"/>
            <w:tcBorders>
              <w:top w:val="single" w:sz="4" w:space="0" w:color="auto"/>
              <w:left w:val="single" w:sz="4" w:space="0" w:color="auto"/>
              <w:bottom w:val="single" w:sz="4" w:space="0" w:color="auto"/>
              <w:right w:val="single" w:sz="4" w:space="0" w:color="auto"/>
            </w:tcBorders>
            <w:shd w:val="clear" w:color="auto" w:fill="FFFFFF"/>
            <w:hideMark/>
          </w:tcPr>
          <w:p w14:paraId="0818DBB1" w14:textId="77777777" w:rsidR="00B32B45" w:rsidRPr="00B32B45" w:rsidRDefault="00B32B45" w:rsidP="00B32B45">
            <w:pPr>
              <w:jc w:val="center"/>
              <w:rPr>
                <w:color w:val="000000"/>
              </w:rPr>
            </w:pPr>
            <w:r w:rsidRPr="00B32B45">
              <w:rPr>
                <w:color w:val="000000"/>
              </w:rPr>
              <w:t> </w:t>
            </w:r>
          </w:p>
        </w:tc>
        <w:tc>
          <w:tcPr>
            <w:tcW w:w="627" w:type="dxa"/>
            <w:tcBorders>
              <w:top w:val="single" w:sz="4" w:space="0" w:color="auto"/>
              <w:left w:val="single" w:sz="4" w:space="0" w:color="auto"/>
              <w:bottom w:val="single" w:sz="4" w:space="0" w:color="auto"/>
              <w:right w:val="single" w:sz="4" w:space="0" w:color="auto"/>
            </w:tcBorders>
            <w:shd w:val="clear" w:color="auto" w:fill="FFFFFF"/>
            <w:hideMark/>
          </w:tcPr>
          <w:p w14:paraId="3CB0CE79" w14:textId="77777777" w:rsidR="00B32B45" w:rsidRPr="00B32B45" w:rsidRDefault="00B32B45" w:rsidP="00B32B45">
            <w:pPr>
              <w:jc w:val="center"/>
              <w:rPr>
                <w:b/>
                <w:color w:val="000000"/>
              </w:rPr>
            </w:pPr>
            <w:r w:rsidRPr="00B32B45">
              <w:rPr>
                <w:b/>
                <w:color w:val="000000"/>
              </w:rPr>
              <w:t>1б</w:t>
            </w:r>
          </w:p>
        </w:tc>
        <w:tc>
          <w:tcPr>
            <w:tcW w:w="626" w:type="dxa"/>
            <w:tcBorders>
              <w:top w:val="single" w:sz="4" w:space="0" w:color="auto"/>
              <w:left w:val="single" w:sz="4" w:space="0" w:color="auto"/>
              <w:bottom w:val="single" w:sz="4" w:space="0" w:color="auto"/>
              <w:right w:val="single" w:sz="4" w:space="0" w:color="auto"/>
            </w:tcBorders>
            <w:shd w:val="clear" w:color="auto" w:fill="FFFFFF"/>
            <w:hideMark/>
          </w:tcPr>
          <w:p w14:paraId="65EDC222" w14:textId="77777777" w:rsidR="00B32B45" w:rsidRPr="00B32B45" w:rsidRDefault="00B32B45" w:rsidP="00B32B45">
            <w:pPr>
              <w:jc w:val="center"/>
              <w:rPr>
                <w:b/>
                <w:color w:val="000000"/>
              </w:rPr>
            </w:pPr>
            <w:r w:rsidRPr="00B32B45">
              <w:rPr>
                <w:b/>
                <w:color w:val="000000"/>
              </w:rPr>
              <w:t>1а</w:t>
            </w:r>
          </w:p>
        </w:tc>
        <w:tc>
          <w:tcPr>
            <w:tcW w:w="599" w:type="dxa"/>
            <w:tcBorders>
              <w:top w:val="single" w:sz="4" w:space="0" w:color="auto"/>
              <w:left w:val="single" w:sz="4" w:space="0" w:color="auto"/>
              <w:bottom w:val="single" w:sz="4" w:space="0" w:color="auto"/>
              <w:right w:val="single" w:sz="4" w:space="0" w:color="auto"/>
            </w:tcBorders>
            <w:shd w:val="clear" w:color="auto" w:fill="FFFFFF"/>
            <w:hideMark/>
          </w:tcPr>
          <w:p w14:paraId="6D3D8BCF" w14:textId="77777777" w:rsidR="00B32B45" w:rsidRPr="00B32B45" w:rsidRDefault="00B32B45" w:rsidP="00B32B45">
            <w:pPr>
              <w:jc w:val="center"/>
              <w:rPr>
                <w:b/>
                <w:color w:val="000000"/>
              </w:rPr>
            </w:pPr>
            <w:r w:rsidRPr="00B32B45">
              <w:rPr>
                <w:b/>
                <w:color w:val="000000"/>
              </w:rPr>
              <w:t>1</w:t>
            </w:r>
          </w:p>
        </w:tc>
        <w:tc>
          <w:tcPr>
            <w:tcW w:w="636" w:type="dxa"/>
            <w:tcBorders>
              <w:top w:val="single" w:sz="4" w:space="0" w:color="auto"/>
              <w:left w:val="single" w:sz="4" w:space="0" w:color="auto"/>
              <w:bottom w:val="single" w:sz="4" w:space="0" w:color="auto"/>
              <w:right w:val="single" w:sz="4" w:space="0" w:color="auto"/>
            </w:tcBorders>
            <w:shd w:val="clear" w:color="auto" w:fill="FFFFFF"/>
            <w:hideMark/>
          </w:tcPr>
          <w:p w14:paraId="6D296EE5" w14:textId="77777777" w:rsidR="00B32B45" w:rsidRPr="00B32B45" w:rsidRDefault="00B32B45" w:rsidP="00B32B45">
            <w:pPr>
              <w:jc w:val="center"/>
              <w:rPr>
                <w:b/>
                <w:color w:val="000000"/>
              </w:rPr>
            </w:pPr>
            <w:r w:rsidRPr="00B32B45">
              <w:rPr>
                <w:b/>
                <w:color w:val="000000"/>
              </w:rPr>
              <w:t>2</w:t>
            </w:r>
          </w:p>
        </w:tc>
        <w:tc>
          <w:tcPr>
            <w:tcW w:w="929" w:type="dxa"/>
            <w:tcBorders>
              <w:top w:val="single" w:sz="4" w:space="0" w:color="auto"/>
              <w:left w:val="single" w:sz="4" w:space="0" w:color="auto"/>
              <w:bottom w:val="single" w:sz="4" w:space="0" w:color="auto"/>
              <w:right w:val="single" w:sz="4" w:space="0" w:color="auto"/>
            </w:tcBorders>
            <w:shd w:val="clear" w:color="auto" w:fill="FFFFFF"/>
            <w:hideMark/>
          </w:tcPr>
          <w:p w14:paraId="69903A34" w14:textId="77777777" w:rsidR="00B32B45" w:rsidRPr="00B32B45" w:rsidRDefault="00B32B45" w:rsidP="00B32B45">
            <w:pPr>
              <w:jc w:val="center"/>
              <w:rPr>
                <w:b/>
                <w:color w:val="000000"/>
              </w:rPr>
            </w:pPr>
            <w:r w:rsidRPr="00B32B45">
              <w:rPr>
                <w:b/>
                <w:color w:val="000000"/>
              </w:rPr>
              <w:t>3</w:t>
            </w:r>
          </w:p>
        </w:tc>
        <w:tc>
          <w:tcPr>
            <w:tcW w:w="793" w:type="dxa"/>
            <w:tcBorders>
              <w:top w:val="single" w:sz="4" w:space="0" w:color="auto"/>
              <w:left w:val="single" w:sz="4" w:space="0" w:color="auto"/>
              <w:bottom w:val="single" w:sz="4" w:space="0" w:color="auto"/>
              <w:right w:val="single" w:sz="4" w:space="0" w:color="auto"/>
            </w:tcBorders>
            <w:shd w:val="clear" w:color="auto" w:fill="FFFFFF"/>
            <w:hideMark/>
          </w:tcPr>
          <w:p w14:paraId="5D15D633" w14:textId="77777777" w:rsidR="00B32B45" w:rsidRPr="00B32B45" w:rsidRDefault="00B32B45" w:rsidP="00B32B45">
            <w:pPr>
              <w:jc w:val="center"/>
              <w:rPr>
                <w:b/>
                <w:color w:val="000000"/>
              </w:rPr>
            </w:pPr>
            <w:r w:rsidRPr="00B32B45">
              <w:rPr>
                <w:b/>
                <w:color w:val="000000"/>
              </w:rPr>
              <w:t>4</w:t>
            </w:r>
          </w:p>
        </w:tc>
        <w:tc>
          <w:tcPr>
            <w:tcW w:w="876" w:type="dxa"/>
            <w:tcBorders>
              <w:top w:val="single" w:sz="4" w:space="0" w:color="auto"/>
              <w:left w:val="single" w:sz="4" w:space="0" w:color="auto"/>
              <w:bottom w:val="single" w:sz="4" w:space="0" w:color="auto"/>
              <w:right w:val="single" w:sz="4" w:space="0" w:color="auto"/>
            </w:tcBorders>
            <w:shd w:val="clear" w:color="auto" w:fill="FFFFFF"/>
            <w:hideMark/>
          </w:tcPr>
          <w:p w14:paraId="29C73F4A" w14:textId="77777777" w:rsidR="00B32B45" w:rsidRPr="00B32B45" w:rsidRDefault="00B32B45" w:rsidP="00B32B45">
            <w:pPr>
              <w:jc w:val="center"/>
              <w:rPr>
                <w:b/>
                <w:color w:val="000000"/>
              </w:rPr>
            </w:pPr>
            <w:r w:rsidRPr="00B32B45">
              <w:rPr>
                <w:b/>
                <w:color w:val="000000"/>
              </w:rPr>
              <w:t>5</w:t>
            </w:r>
          </w:p>
        </w:tc>
        <w:tc>
          <w:tcPr>
            <w:tcW w:w="973" w:type="dxa"/>
            <w:tcBorders>
              <w:top w:val="single" w:sz="4" w:space="0" w:color="auto"/>
              <w:left w:val="single" w:sz="4" w:space="0" w:color="auto"/>
              <w:bottom w:val="single" w:sz="4" w:space="0" w:color="auto"/>
              <w:right w:val="single" w:sz="4" w:space="0" w:color="auto"/>
            </w:tcBorders>
            <w:shd w:val="clear" w:color="auto" w:fill="FFFFFF"/>
            <w:hideMark/>
          </w:tcPr>
          <w:p w14:paraId="5BD3CEC6" w14:textId="77777777" w:rsidR="00B32B45" w:rsidRPr="00B32B45" w:rsidRDefault="00B32B45" w:rsidP="00B32B45">
            <w:pPr>
              <w:jc w:val="center"/>
              <w:rPr>
                <w:b/>
                <w:color w:val="000000"/>
              </w:rPr>
            </w:pPr>
            <w:r w:rsidRPr="00B32B45">
              <w:rPr>
                <w:b/>
                <w:color w:val="000000"/>
              </w:rPr>
              <w:t>5а</w:t>
            </w:r>
          </w:p>
        </w:tc>
        <w:tc>
          <w:tcPr>
            <w:tcW w:w="650" w:type="dxa"/>
            <w:tcBorders>
              <w:top w:val="single" w:sz="4" w:space="0" w:color="auto"/>
              <w:left w:val="single" w:sz="4" w:space="0" w:color="auto"/>
              <w:bottom w:val="single" w:sz="4" w:space="0" w:color="auto"/>
              <w:right w:val="single" w:sz="4" w:space="0" w:color="auto"/>
            </w:tcBorders>
            <w:shd w:val="clear" w:color="auto" w:fill="FFFFFF"/>
            <w:hideMark/>
          </w:tcPr>
          <w:p w14:paraId="67B07A6A" w14:textId="77777777" w:rsidR="00B32B45" w:rsidRPr="00B32B45" w:rsidRDefault="00B32B45" w:rsidP="00B32B45">
            <w:pPr>
              <w:jc w:val="center"/>
              <w:rPr>
                <w:b/>
                <w:color w:val="000000"/>
              </w:rPr>
            </w:pPr>
            <w:r w:rsidRPr="00B32B45">
              <w:rPr>
                <w:b/>
                <w:color w:val="000000"/>
              </w:rPr>
              <w:t>5б</w:t>
            </w:r>
          </w:p>
        </w:tc>
        <w:tc>
          <w:tcPr>
            <w:tcW w:w="1390" w:type="dxa"/>
            <w:tcBorders>
              <w:top w:val="single" w:sz="4" w:space="0" w:color="auto"/>
              <w:left w:val="single" w:sz="4" w:space="0" w:color="auto"/>
              <w:bottom w:val="single" w:sz="4" w:space="0" w:color="auto"/>
              <w:right w:val="single" w:sz="4" w:space="0" w:color="auto"/>
            </w:tcBorders>
            <w:vAlign w:val="center"/>
            <w:hideMark/>
          </w:tcPr>
          <w:p w14:paraId="78551157" w14:textId="77777777" w:rsidR="00B32B45" w:rsidRPr="00B32B45" w:rsidRDefault="00B32B45" w:rsidP="00B32B45">
            <w:pPr>
              <w:jc w:val="center"/>
              <w:rPr>
                <w:b/>
                <w:color w:val="000000"/>
              </w:rPr>
            </w:pPr>
          </w:p>
        </w:tc>
      </w:tr>
      <w:tr w:rsidR="00B32B45" w:rsidRPr="00B32B45" w14:paraId="03817FF6" w14:textId="77777777" w:rsidTr="00B32B45">
        <w:trPr>
          <w:trHeight w:val="289"/>
        </w:trPr>
        <w:tc>
          <w:tcPr>
            <w:tcW w:w="2249" w:type="dxa"/>
            <w:tcBorders>
              <w:top w:val="single" w:sz="4" w:space="0" w:color="auto"/>
              <w:left w:val="single" w:sz="4" w:space="0" w:color="auto"/>
              <w:bottom w:val="single" w:sz="4" w:space="0" w:color="auto"/>
              <w:right w:val="single" w:sz="4" w:space="0" w:color="auto"/>
            </w:tcBorders>
            <w:shd w:val="clear" w:color="auto" w:fill="FFFFFF"/>
            <w:hideMark/>
          </w:tcPr>
          <w:p w14:paraId="489C1187" w14:textId="77777777" w:rsidR="00B32B45" w:rsidRPr="00B32B45" w:rsidRDefault="00B32B45" w:rsidP="00B32B45">
            <w:pPr>
              <w:jc w:val="center"/>
              <w:rPr>
                <w:color w:val="000000"/>
              </w:rPr>
            </w:pPr>
            <w:r w:rsidRPr="00B32B45">
              <w:rPr>
                <w:color w:val="000000"/>
              </w:rPr>
              <w:t>1</w:t>
            </w:r>
          </w:p>
        </w:tc>
        <w:tc>
          <w:tcPr>
            <w:tcW w:w="627" w:type="dxa"/>
            <w:tcBorders>
              <w:top w:val="single" w:sz="4" w:space="0" w:color="auto"/>
              <w:left w:val="single" w:sz="4" w:space="0" w:color="auto"/>
              <w:bottom w:val="single" w:sz="4" w:space="0" w:color="auto"/>
              <w:right w:val="single" w:sz="4" w:space="0" w:color="auto"/>
            </w:tcBorders>
            <w:shd w:val="clear" w:color="auto" w:fill="FFFFFF"/>
            <w:hideMark/>
          </w:tcPr>
          <w:p w14:paraId="26595344" w14:textId="77777777" w:rsidR="00B32B45" w:rsidRPr="00B32B45" w:rsidRDefault="00B32B45" w:rsidP="00B32B45">
            <w:pPr>
              <w:jc w:val="center"/>
              <w:rPr>
                <w:color w:val="000000"/>
              </w:rPr>
            </w:pPr>
            <w:r w:rsidRPr="00B32B45">
              <w:rPr>
                <w:color w:val="000000"/>
              </w:rPr>
              <w:t>2</w:t>
            </w:r>
          </w:p>
        </w:tc>
        <w:tc>
          <w:tcPr>
            <w:tcW w:w="626" w:type="dxa"/>
            <w:tcBorders>
              <w:top w:val="single" w:sz="4" w:space="0" w:color="auto"/>
              <w:left w:val="single" w:sz="4" w:space="0" w:color="auto"/>
              <w:bottom w:val="single" w:sz="4" w:space="0" w:color="auto"/>
              <w:right w:val="single" w:sz="4" w:space="0" w:color="auto"/>
            </w:tcBorders>
            <w:shd w:val="clear" w:color="auto" w:fill="FFFFFF"/>
            <w:hideMark/>
          </w:tcPr>
          <w:p w14:paraId="4BDC2EC5" w14:textId="77777777" w:rsidR="00B32B45" w:rsidRPr="00B32B45" w:rsidRDefault="00B32B45" w:rsidP="00B32B45">
            <w:pPr>
              <w:jc w:val="center"/>
              <w:rPr>
                <w:color w:val="000000"/>
              </w:rPr>
            </w:pPr>
            <w:r w:rsidRPr="00B32B45">
              <w:rPr>
                <w:color w:val="000000"/>
              </w:rPr>
              <w:t>3</w:t>
            </w:r>
          </w:p>
        </w:tc>
        <w:tc>
          <w:tcPr>
            <w:tcW w:w="599" w:type="dxa"/>
            <w:tcBorders>
              <w:top w:val="single" w:sz="4" w:space="0" w:color="auto"/>
              <w:left w:val="single" w:sz="4" w:space="0" w:color="auto"/>
              <w:bottom w:val="single" w:sz="4" w:space="0" w:color="auto"/>
              <w:right w:val="single" w:sz="4" w:space="0" w:color="auto"/>
            </w:tcBorders>
            <w:shd w:val="clear" w:color="auto" w:fill="FFFFFF"/>
            <w:hideMark/>
          </w:tcPr>
          <w:p w14:paraId="58FB17F4" w14:textId="77777777" w:rsidR="00B32B45" w:rsidRPr="00B32B45" w:rsidRDefault="00B32B45" w:rsidP="00B32B45">
            <w:pPr>
              <w:jc w:val="center"/>
              <w:rPr>
                <w:color w:val="000000"/>
              </w:rPr>
            </w:pPr>
            <w:r w:rsidRPr="00B32B45">
              <w:rPr>
                <w:color w:val="000000"/>
              </w:rPr>
              <w:t>4</w:t>
            </w:r>
          </w:p>
        </w:tc>
        <w:tc>
          <w:tcPr>
            <w:tcW w:w="636" w:type="dxa"/>
            <w:tcBorders>
              <w:top w:val="single" w:sz="4" w:space="0" w:color="auto"/>
              <w:left w:val="single" w:sz="4" w:space="0" w:color="auto"/>
              <w:bottom w:val="single" w:sz="4" w:space="0" w:color="auto"/>
              <w:right w:val="single" w:sz="4" w:space="0" w:color="auto"/>
            </w:tcBorders>
            <w:shd w:val="clear" w:color="auto" w:fill="FFFFFF"/>
            <w:hideMark/>
          </w:tcPr>
          <w:p w14:paraId="33D2C40F" w14:textId="77777777" w:rsidR="00B32B45" w:rsidRPr="00B32B45" w:rsidRDefault="00B32B45" w:rsidP="00B32B45">
            <w:pPr>
              <w:jc w:val="center"/>
              <w:rPr>
                <w:color w:val="000000"/>
              </w:rPr>
            </w:pPr>
            <w:r w:rsidRPr="00B32B45">
              <w:rPr>
                <w:color w:val="000000"/>
              </w:rPr>
              <w:t>5</w:t>
            </w:r>
          </w:p>
        </w:tc>
        <w:tc>
          <w:tcPr>
            <w:tcW w:w="929" w:type="dxa"/>
            <w:tcBorders>
              <w:top w:val="single" w:sz="4" w:space="0" w:color="auto"/>
              <w:left w:val="single" w:sz="4" w:space="0" w:color="auto"/>
              <w:bottom w:val="single" w:sz="4" w:space="0" w:color="auto"/>
              <w:right w:val="single" w:sz="4" w:space="0" w:color="auto"/>
            </w:tcBorders>
            <w:shd w:val="clear" w:color="auto" w:fill="FFFFFF"/>
            <w:hideMark/>
          </w:tcPr>
          <w:p w14:paraId="37B833D0" w14:textId="77777777" w:rsidR="00B32B45" w:rsidRPr="00B32B45" w:rsidRDefault="00B32B45" w:rsidP="00B32B45">
            <w:pPr>
              <w:jc w:val="center"/>
              <w:rPr>
                <w:color w:val="000000"/>
              </w:rPr>
            </w:pPr>
            <w:r w:rsidRPr="00B32B45">
              <w:rPr>
                <w:color w:val="000000"/>
              </w:rPr>
              <w:t>6</w:t>
            </w:r>
          </w:p>
        </w:tc>
        <w:tc>
          <w:tcPr>
            <w:tcW w:w="793" w:type="dxa"/>
            <w:tcBorders>
              <w:top w:val="single" w:sz="4" w:space="0" w:color="auto"/>
              <w:left w:val="single" w:sz="4" w:space="0" w:color="auto"/>
              <w:bottom w:val="single" w:sz="4" w:space="0" w:color="auto"/>
              <w:right w:val="single" w:sz="4" w:space="0" w:color="auto"/>
            </w:tcBorders>
            <w:shd w:val="clear" w:color="auto" w:fill="FFFFFF"/>
            <w:hideMark/>
          </w:tcPr>
          <w:p w14:paraId="30A88D87" w14:textId="77777777" w:rsidR="00B32B45" w:rsidRPr="00B32B45" w:rsidRDefault="00B32B45" w:rsidP="00B32B45">
            <w:pPr>
              <w:jc w:val="center"/>
              <w:rPr>
                <w:color w:val="000000"/>
              </w:rPr>
            </w:pPr>
            <w:r w:rsidRPr="00B32B45">
              <w:rPr>
                <w:color w:val="000000"/>
              </w:rPr>
              <w:t>7</w:t>
            </w:r>
          </w:p>
        </w:tc>
        <w:tc>
          <w:tcPr>
            <w:tcW w:w="876" w:type="dxa"/>
            <w:tcBorders>
              <w:top w:val="single" w:sz="4" w:space="0" w:color="auto"/>
              <w:left w:val="single" w:sz="4" w:space="0" w:color="auto"/>
              <w:bottom w:val="single" w:sz="4" w:space="0" w:color="auto"/>
              <w:right w:val="single" w:sz="4" w:space="0" w:color="auto"/>
            </w:tcBorders>
            <w:shd w:val="clear" w:color="auto" w:fill="FFFFFF"/>
            <w:hideMark/>
          </w:tcPr>
          <w:p w14:paraId="4D4A3B26" w14:textId="77777777" w:rsidR="00B32B45" w:rsidRPr="00B32B45" w:rsidRDefault="00B32B45" w:rsidP="00B32B45">
            <w:pPr>
              <w:jc w:val="center"/>
              <w:rPr>
                <w:color w:val="000000"/>
              </w:rPr>
            </w:pPr>
            <w:r w:rsidRPr="00B32B45">
              <w:rPr>
                <w:color w:val="000000"/>
              </w:rPr>
              <w:t>8</w:t>
            </w:r>
          </w:p>
        </w:tc>
        <w:tc>
          <w:tcPr>
            <w:tcW w:w="973" w:type="dxa"/>
            <w:tcBorders>
              <w:top w:val="single" w:sz="4" w:space="0" w:color="auto"/>
              <w:left w:val="single" w:sz="4" w:space="0" w:color="auto"/>
              <w:bottom w:val="single" w:sz="4" w:space="0" w:color="auto"/>
              <w:right w:val="single" w:sz="4" w:space="0" w:color="auto"/>
            </w:tcBorders>
            <w:shd w:val="clear" w:color="auto" w:fill="FFFFFF"/>
            <w:hideMark/>
          </w:tcPr>
          <w:p w14:paraId="33CC091B" w14:textId="77777777" w:rsidR="00B32B45" w:rsidRPr="00B32B45" w:rsidRDefault="00B32B45" w:rsidP="00B32B45">
            <w:pPr>
              <w:jc w:val="center"/>
              <w:rPr>
                <w:color w:val="000000"/>
              </w:rPr>
            </w:pPr>
            <w:r w:rsidRPr="00B32B45">
              <w:rPr>
                <w:color w:val="000000"/>
              </w:rPr>
              <w:t>9</w:t>
            </w:r>
          </w:p>
        </w:tc>
        <w:tc>
          <w:tcPr>
            <w:tcW w:w="650" w:type="dxa"/>
            <w:tcBorders>
              <w:top w:val="single" w:sz="4" w:space="0" w:color="auto"/>
              <w:left w:val="single" w:sz="4" w:space="0" w:color="auto"/>
              <w:bottom w:val="single" w:sz="4" w:space="0" w:color="auto"/>
              <w:right w:val="single" w:sz="4" w:space="0" w:color="auto"/>
            </w:tcBorders>
            <w:shd w:val="clear" w:color="auto" w:fill="FFFFFF"/>
            <w:hideMark/>
          </w:tcPr>
          <w:p w14:paraId="358624A8" w14:textId="77777777" w:rsidR="00B32B45" w:rsidRPr="00B32B45" w:rsidRDefault="00B32B45" w:rsidP="00B32B45">
            <w:pPr>
              <w:jc w:val="center"/>
              <w:rPr>
                <w:color w:val="000000"/>
              </w:rPr>
            </w:pPr>
            <w:r w:rsidRPr="00B32B45">
              <w:rPr>
                <w:color w:val="000000"/>
              </w:rPr>
              <w:t>10</w:t>
            </w:r>
          </w:p>
        </w:tc>
        <w:tc>
          <w:tcPr>
            <w:tcW w:w="139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638FE52" w14:textId="77777777" w:rsidR="00B32B45" w:rsidRPr="00B32B45" w:rsidRDefault="00B32B45" w:rsidP="00B32B45">
            <w:pPr>
              <w:jc w:val="center"/>
              <w:rPr>
                <w:color w:val="000000"/>
              </w:rPr>
            </w:pPr>
            <w:r w:rsidRPr="00B32B45">
              <w:rPr>
                <w:color w:val="000000"/>
              </w:rPr>
              <w:t>11</w:t>
            </w:r>
          </w:p>
        </w:tc>
      </w:tr>
      <w:tr w:rsidR="00B32B45" w:rsidRPr="00B32B45" w14:paraId="011447EB" w14:textId="77777777" w:rsidTr="00B32B45">
        <w:trPr>
          <w:trHeight w:val="285"/>
        </w:trPr>
        <w:tc>
          <w:tcPr>
            <w:tcW w:w="2249" w:type="dxa"/>
            <w:tcBorders>
              <w:top w:val="single" w:sz="4" w:space="0" w:color="auto"/>
              <w:left w:val="single" w:sz="4" w:space="0" w:color="auto"/>
              <w:bottom w:val="single" w:sz="4" w:space="0" w:color="auto"/>
              <w:right w:val="single" w:sz="4" w:space="0" w:color="auto"/>
            </w:tcBorders>
            <w:shd w:val="clear" w:color="auto" w:fill="FFFFFF"/>
            <w:hideMark/>
          </w:tcPr>
          <w:p w14:paraId="1A16B0B3" w14:textId="77777777" w:rsidR="00B32B45" w:rsidRPr="00B32B45" w:rsidRDefault="00B32B45" w:rsidP="00B32B45">
            <w:pPr>
              <w:jc w:val="center"/>
              <w:rPr>
                <w:color w:val="000000"/>
              </w:rPr>
            </w:pPr>
            <w:r w:rsidRPr="00B32B45">
              <w:rPr>
                <w:color w:val="000000"/>
              </w:rPr>
              <w:t>Ель</w:t>
            </w:r>
          </w:p>
        </w:tc>
        <w:tc>
          <w:tcPr>
            <w:tcW w:w="627" w:type="dxa"/>
            <w:tcBorders>
              <w:top w:val="single" w:sz="4" w:space="0" w:color="auto"/>
              <w:left w:val="single" w:sz="4" w:space="0" w:color="auto"/>
              <w:bottom w:val="single" w:sz="4" w:space="0" w:color="auto"/>
              <w:right w:val="single" w:sz="4" w:space="0" w:color="auto"/>
            </w:tcBorders>
            <w:vAlign w:val="center"/>
            <w:hideMark/>
          </w:tcPr>
          <w:p w14:paraId="73857C92" w14:textId="77777777" w:rsidR="00B32B45" w:rsidRPr="00B32B45" w:rsidRDefault="00B32B45" w:rsidP="00B32B45">
            <w:pPr>
              <w:jc w:val="center"/>
              <w:rPr>
                <w:color w:val="000000"/>
              </w:rPr>
            </w:pPr>
            <w:r w:rsidRPr="00B32B45">
              <w:rPr>
                <w:color w:val="000000"/>
              </w:rPr>
              <w:t> </w:t>
            </w:r>
          </w:p>
        </w:tc>
        <w:tc>
          <w:tcPr>
            <w:tcW w:w="626" w:type="dxa"/>
            <w:tcBorders>
              <w:top w:val="single" w:sz="4" w:space="0" w:color="auto"/>
              <w:left w:val="single" w:sz="4" w:space="0" w:color="auto"/>
              <w:bottom w:val="single" w:sz="4" w:space="0" w:color="auto"/>
              <w:right w:val="single" w:sz="4" w:space="0" w:color="auto"/>
            </w:tcBorders>
            <w:vAlign w:val="center"/>
            <w:hideMark/>
          </w:tcPr>
          <w:p w14:paraId="6308DA0F" w14:textId="77777777" w:rsidR="00B32B45" w:rsidRPr="00B32B45" w:rsidRDefault="00B32B45" w:rsidP="00B32B45">
            <w:pPr>
              <w:jc w:val="center"/>
              <w:rPr>
                <w:color w:val="000000"/>
              </w:rPr>
            </w:pPr>
            <w:r w:rsidRPr="00B32B45">
              <w:rPr>
                <w:color w:val="000000"/>
              </w:rPr>
              <w:t> </w:t>
            </w:r>
          </w:p>
        </w:tc>
        <w:tc>
          <w:tcPr>
            <w:tcW w:w="599" w:type="dxa"/>
            <w:tcBorders>
              <w:top w:val="single" w:sz="4" w:space="0" w:color="auto"/>
              <w:left w:val="single" w:sz="4" w:space="0" w:color="auto"/>
              <w:bottom w:val="single" w:sz="4" w:space="0" w:color="auto"/>
              <w:right w:val="single" w:sz="4" w:space="0" w:color="auto"/>
            </w:tcBorders>
            <w:vAlign w:val="center"/>
            <w:hideMark/>
          </w:tcPr>
          <w:p w14:paraId="65A25660" w14:textId="77777777" w:rsidR="00B32B45" w:rsidRPr="00B32B45" w:rsidRDefault="00B32B45" w:rsidP="00B32B45">
            <w:pPr>
              <w:jc w:val="center"/>
              <w:rPr>
                <w:color w:val="000000"/>
              </w:rPr>
            </w:pPr>
            <w:r w:rsidRPr="00B32B45">
              <w:rPr>
                <w:color w:val="000000"/>
              </w:rPr>
              <w:t> </w:t>
            </w:r>
          </w:p>
        </w:tc>
        <w:tc>
          <w:tcPr>
            <w:tcW w:w="636" w:type="dxa"/>
            <w:tcBorders>
              <w:top w:val="single" w:sz="4" w:space="0" w:color="auto"/>
              <w:left w:val="single" w:sz="4" w:space="0" w:color="auto"/>
              <w:bottom w:val="single" w:sz="4" w:space="0" w:color="auto"/>
              <w:right w:val="single" w:sz="4" w:space="0" w:color="auto"/>
            </w:tcBorders>
            <w:vAlign w:val="center"/>
            <w:hideMark/>
          </w:tcPr>
          <w:p w14:paraId="1FD8946B" w14:textId="77777777" w:rsidR="00B32B45" w:rsidRPr="00B32B45" w:rsidRDefault="00B32B45" w:rsidP="00B32B45">
            <w:pPr>
              <w:jc w:val="center"/>
              <w:rPr>
                <w:color w:val="000000"/>
              </w:rPr>
            </w:pPr>
            <w:r w:rsidRPr="00B32B45">
              <w:rPr>
                <w:color w:val="000000"/>
              </w:rPr>
              <w:t> </w:t>
            </w:r>
          </w:p>
        </w:tc>
        <w:tc>
          <w:tcPr>
            <w:tcW w:w="929" w:type="dxa"/>
            <w:tcBorders>
              <w:top w:val="single" w:sz="4" w:space="0" w:color="auto"/>
              <w:left w:val="single" w:sz="4" w:space="0" w:color="auto"/>
              <w:bottom w:val="single" w:sz="4" w:space="0" w:color="auto"/>
              <w:right w:val="single" w:sz="4" w:space="0" w:color="auto"/>
            </w:tcBorders>
            <w:vAlign w:val="center"/>
            <w:hideMark/>
          </w:tcPr>
          <w:p w14:paraId="52C283CB" w14:textId="77777777" w:rsidR="00B32B45" w:rsidRPr="00B32B45" w:rsidRDefault="00B32B45" w:rsidP="00B32B45">
            <w:pPr>
              <w:jc w:val="center"/>
              <w:rPr>
                <w:color w:val="000000"/>
              </w:rPr>
            </w:pPr>
            <w:r w:rsidRPr="00B32B45">
              <w:rPr>
                <w:color w:val="000000"/>
              </w:rPr>
              <w:t>7.99</w:t>
            </w:r>
          </w:p>
        </w:tc>
        <w:tc>
          <w:tcPr>
            <w:tcW w:w="793" w:type="dxa"/>
            <w:tcBorders>
              <w:top w:val="single" w:sz="4" w:space="0" w:color="auto"/>
              <w:left w:val="single" w:sz="4" w:space="0" w:color="auto"/>
              <w:bottom w:val="single" w:sz="4" w:space="0" w:color="auto"/>
              <w:right w:val="single" w:sz="4" w:space="0" w:color="auto"/>
            </w:tcBorders>
            <w:vAlign w:val="center"/>
            <w:hideMark/>
          </w:tcPr>
          <w:p w14:paraId="0B46E20F" w14:textId="77777777" w:rsidR="00B32B45" w:rsidRPr="00B32B45" w:rsidRDefault="00B32B45" w:rsidP="00B32B45">
            <w:pPr>
              <w:jc w:val="center"/>
              <w:rPr>
                <w:color w:val="000000"/>
              </w:rPr>
            </w:pPr>
            <w:r w:rsidRPr="00B32B45">
              <w:rPr>
                <w:color w:val="000000"/>
              </w:rPr>
              <w:t>3.8</w:t>
            </w:r>
          </w:p>
        </w:tc>
        <w:tc>
          <w:tcPr>
            <w:tcW w:w="876" w:type="dxa"/>
            <w:tcBorders>
              <w:top w:val="single" w:sz="4" w:space="0" w:color="auto"/>
              <w:left w:val="single" w:sz="4" w:space="0" w:color="auto"/>
              <w:bottom w:val="single" w:sz="4" w:space="0" w:color="auto"/>
              <w:right w:val="single" w:sz="4" w:space="0" w:color="auto"/>
            </w:tcBorders>
            <w:vAlign w:val="center"/>
            <w:hideMark/>
          </w:tcPr>
          <w:p w14:paraId="395B0EB9" w14:textId="77777777" w:rsidR="00B32B45" w:rsidRPr="00B32B45" w:rsidRDefault="00B32B45" w:rsidP="00B32B45">
            <w:pPr>
              <w:jc w:val="center"/>
              <w:rPr>
                <w:color w:val="000000"/>
              </w:rPr>
            </w:pPr>
            <w:r w:rsidRPr="00B32B45">
              <w:rPr>
                <w:color w:val="000000"/>
              </w:rPr>
              <w:t> </w:t>
            </w:r>
          </w:p>
        </w:tc>
        <w:tc>
          <w:tcPr>
            <w:tcW w:w="973" w:type="dxa"/>
            <w:tcBorders>
              <w:top w:val="single" w:sz="4" w:space="0" w:color="auto"/>
              <w:left w:val="single" w:sz="4" w:space="0" w:color="auto"/>
              <w:bottom w:val="single" w:sz="4" w:space="0" w:color="auto"/>
              <w:right w:val="single" w:sz="4" w:space="0" w:color="auto"/>
            </w:tcBorders>
            <w:vAlign w:val="center"/>
            <w:hideMark/>
          </w:tcPr>
          <w:p w14:paraId="7550AEAA" w14:textId="77777777" w:rsidR="00B32B45" w:rsidRPr="00B32B45" w:rsidRDefault="00B32B45" w:rsidP="00B32B45">
            <w:pPr>
              <w:jc w:val="center"/>
              <w:rPr>
                <w:color w:val="000000"/>
              </w:rPr>
            </w:pPr>
            <w:r w:rsidRPr="00B32B45">
              <w:rPr>
                <w:color w:val="000000"/>
              </w:rPr>
              <w:t> </w:t>
            </w:r>
          </w:p>
        </w:tc>
        <w:tc>
          <w:tcPr>
            <w:tcW w:w="650" w:type="dxa"/>
            <w:tcBorders>
              <w:top w:val="single" w:sz="4" w:space="0" w:color="auto"/>
              <w:left w:val="single" w:sz="4" w:space="0" w:color="auto"/>
              <w:bottom w:val="single" w:sz="4" w:space="0" w:color="auto"/>
              <w:right w:val="single" w:sz="4" w:space="0" w:color="auto"/>
            </w:tcBorders>
            <w:vAlign w:val="center"/>
            <w:hideMark/>
          </w:tcPr>
          <w:p w14:paraId="33499955" w14:textId="77777777" w:rsidR="00B32B45" w:rsidRPr="00B32B45" w:rsidRDefault="00B32B45" w:rsidP="00B32B45">
            <w:pPr>
              <w:jc w:val="center"/>
              <w:rPr>
                <w:color w:val="000000"/>
              </w:rPr>
            </w:pPr>
            <w:r w:rsidRPr="00B32B45">
              <w:rPr>
                <w:color w:val="000000"/>
              </w:rPr>
              <w:t> </w:t>
            </w:r>
          </w:p>
        </w:tc>
        <w:tc>
          <w:tcPr>
            <w:tcW w:w="1390" w:type="dxa"/>
            <w:tcBorders>
              <w:top w:val="single" w:sz="4" w:space="0" w:color="auto"/>
              <w:left w:val="single" w:sz="4" w:space="0" w:color="auto"/>
              <w:bottom w:val="single" w:sz="4" w:space="0" w:color="auto"/>
              <w:right w:val="single" w:sz="4" w:space="0" w:color="auto"/>
            </w:tcBorders>
            <w:vAlign w:val="center"/>
            <w:hideMark/>
          </w:tcPr>
          <w:p w14:paraId="298C292C" w14:textId="77777777" w:rsidR="00B32B45" w:rsidRPr="00B32B45" w:rsidRDefault="00B32B45" w:rsidP="00B32B45">
            <w:pPr>
              <w:jc w:val="center"/>
              <w:rPr>
                <w:color w:val="000000"/>
              </w:rPr>
            </w:pPr>
            <w:r w:rsidRPr="00B32B45">
              <w:rPr>
                <w:color w:val="000000"/>
              </w:rPr>
              <w:t>11.79</w:t>
            </w:r>
          </w:p>
        </w:tc>
      </w:tr>
      <w:tr w:rsidR="00B32B45" w:rsidRPr="00B32B45" w14:paraId="50BD2E6D" w14:textId="77777777" w:rsidTr="00B32B45">
        <w:trPr>
          <w:trHeight w:val="285"/>
        </w:trPr>
        <w:tc>
          <w:tcPr>
            <w:tcW w:w="2249" w:type="dxa"/>
            <w:tcBorders>
              <w:top w:val="single" w:sz="4" w:space="0" w:color="auto"/>
              <w:left w:val="single" w:sz="4" w:space="0" w:color="auto"/>
              <w:bottom w:val="single" w:sz="4" w:space="0" w:color="auto"/>
              <w:right w:val="single" w:sz="4" w:space="0" w:color="auto"/>
            </w:tcBorders>
            <w:shd w:val="clear" w:color="auto" w:fill="FFFFFF"/>
            <w:hideMark/>
          </w:tcPr>
          <w:p w14:paraId="0217A810" w14:textId="77777777" w:rsidR="00B32B45" w:rsidRPr="00B32B45" w:rsidRDefault="00B32B45" w:rsidP="00B32B45">
            <w:pPr>
              <w:jc w:val="center"/>
              <w:rPr>
                <w:color w:val="000000"/>
              </w:rPr>
            </w:pPr>
            <w:r w:rsidRPr="00B32B45">
              <w:rPr>
                <w:color w:val="000000"/>
              </w:rPr>
              <w:t>Пихта сахалинская</w:t>
            </w:r>
          </w:p>
        </w:tc>
        <w:tc>
          <w:tcPr>
            <w:tcW w:w="627" w:type="dxa"/>
            <w:tcBorders>
              <w:top w:val="single" w:sz="4" w:space="0" w:color="auto"/>
              <w:left w:val="single" w:sz="4" w:space="0" w:color="auto"/>
              <w:bottom w:val="single" w:sz="4" w:space="0" w:color="auto"/>
              <w:right w:val="single" w:sz="4" w:space="0" w:color="auto"/>
            </w:tcBorders>
            <w:vAlign w:val="center"/>
            <w:hideMark/>
          </w:tcPr>
          <w:p w14:paraId="60972F4D" w14:textId="77777777" w:rsidR="00B32B45" w:rsidRPr="00B32B45" w:rsidRDefault="00B32B45" w:rsidP="00B32B45">
            <w:pPr>
              <w:jc w:val="center"/>
              <w:rPr>
                <w:color w:val="000000"/>
              </w:rPr>
            </w:pPr>
            <w:r w:rsidRPr="00B32B45">
              <w:rPr>
                <w:color w:val="000000"/>
              </w:rPr>
              <w:t> </w:t>
            </w:r>
          </w:p>
        </w:tc>
        <w:tc>
          <w:tcPr>
            <w:tcW w:w="626" w:type="dxa"/>
            <w:tcBorders>
              <w:top w:val="single" w:sz="4" w:space="0" w:color="auto"/>
              <w:left w:val="single" w:sz="4" w:space="0" w:color="auto"/>
              <w:bottom w:val="single" w:sz="4" w:space="0" w:color="auto"/>
              <w:right w:val="single" w:sz="4" w:space="0" w:color="auto"/>
            </w:tcBorders>
            <w:vAlign w:val="center"/>
            <w:hideMark/>
          </w:tcPr>
          <w:p w14:paraId="22FE78DF" w14:textId="77777777" w:rsidR="00B32B45" w:rsidRPr="00B32B45" w:rsidRDefault="00B32B45" w:rsidP="00B32B45">
            <w:pPr>
              <w:jc w:val="center"/>
              <w:rPr>
                <w:color w:val="000000"/>
              </w:rPr>
            </w:pPr>
            <w:r w:rsidRPr="00B32B45">
              <w:rPr>
                <w:color w:val="000000"/>
              </w:rPr>
              <w:t> </w:t>
            </w:r>
          </w:p>
        </w:tc>
        <w:tc>
          <w:tcPr>
            <w:tcW w:w="599" w:type="dxa"/>
            <w:tcBorders>
              <w:top w:val="single" w:sz="4" w:space="0" w:color="auto"/>
              <w:left w:val="single" w:sz="4" w:space="0" w:color="auto"/>
              <w:bottom w:val="single" w:sz="4" w:space="0" w:color="auto"/>
              <w:right w:val="single" w:sz="4" w:space="0" w:color="auto"/>
            </w:tcBorders>
            <w:vAlign w:val="center"/>
            <w:hideMark/>
          </w:tcPr>
          <w:p w14:paraId="176FD0B7" w14:textId="77777777" w:rsidR="00B32B45" w:rsidRPr="00B32B45" w:rsidRDefault="00B32B45" w:rsidP="00B32B45">
            <w:pPr>
              <w:jc w:val="center"/>
              <w:rPr>
                <w:color w:val="000000"/>
              </w:rPr>
            </w:pPr>
            <w:r w:rsidRPr="00B32B45">
              <w:rPr>
                <w:color w:val="000000"/>
              </w:rPr>
              <w:t> </w:t>
            </w:r>
          </w:p>
        </w:tc>
        <w:tc>
          <w:tcPr>
            <w:tcW w:w="636" w:type="dxa"/>
            <w:tcBorders>
              <w:top w:val="single" w:sz="4" w:space="0" w:color="auto"/>
              <w:left w:val="single" w:sz="4" w:space="0" w:color="auto"/>
              <w:bottom w:val="single" w:sz="4" w:space="0" w:color="auto"/>
              <w:right w:val="single" w:sz="4" w:space="0" w:color="auto"/>
            </w:tcBorders>
            <w:vAlign w:val="center"/>
            <w:hideMark/>
          </w:tcPr>
          <w:p w14:paraId="37A6BDD2" w14:textId="77777777" w:rsidR="00B32B45" w:rsidRPr="00B32B45" w:rsidRDefault="00B32B45" w:rsidP="00B32B45">
            <w:pPr>
              <w:jc w:val="center"/>
              <w:rPr>
                <w:color w:val="000000"/>
              </w:rPr>
            </w:pPr>
            <w:r w:rsidRPr="00B32B45">
              <w:rPr>
                <w:color w:val="000000"/>
              </w:rPr>
              <w:t> </w:t>
            </w:r>
          </w:p>
        </w:tc>
        <w:tc>
          <w:tcPr>
            <w:tcW w:w="929" w:type="dxa"/>
            <w:tcBorders>
              <w:top w:val="single" w:sz="4" w:space="0" w:color="auto"/>
              <w:left w:val="single" w:sz="4" w:space="0" w:color="auto"/>
              <w:bottom w:val="single" w:sz="4" w:space="0" w:color="auto"/>
              <w:right w:val="single" w:sz="4" w:space="0" w:color="auto"/>
            </w:tcBorders>
            <w:vAlign w:val="center"/>
            <w:hideMark/>
          </w:tcPr>
          <w:p w14:paraId="12CCE3C1" w14:textId="77777777" w:rsidR="00B32B45" w:rsidRPr="00B32B45" w:rsidRDefault="00B32B45" w:rsidP="00B32B45">
            <w:pPr>
              <w:jc w:val="center"/>
              <w:rPr>
                <w:color w:val="000000"/>
              </w:rPr>
            </w:pPr>
            <w:r w:rsidRPr="00B32B45">
              <w:rPr>
                <w:color w:val="000000"/>
              </w:rPr>
              <w:t>8.98</w:t>
            </w:r>
          </w:p>
        </w:tc>
        <w:tc>
          <w:tcPr>
            <w:tcW w:w="793" w:type="dxa"/>
            <w:tcBorders>
              <w:top w:val="single" w:sz="4" w:space="0" w:color="auto"/>
              <w:left w:val="single" w:sz="4" w:space="0" w:color="auto"/>
              <w:bottom w:val="single" w:sz="4" w:space="0" w:color="auto"/>
              <w:right w:val="single" w:sz="4" w:space="0" w:color="auto"/>
            </w:tcBorders>
            <w:vAlign w:val="center"/>
            <w:hideMark/>
          </w:tcPr>
          <w:p w14:paraId="594A1B02" w14:textId="77777777" w:rsidR="00B32B45" w:rsidRPr="00B32B45" w:rsidRDefault="00B32B45" w:rsidP="00B32B45">
            <w:pPr>
              <w:jc w:val="center"/>
              <w:rPr>
                <w:color w:val="000000"/>
              </w:rPr>
            </w:pPr>
            <w:r w:rsidRPr="00B32B45">
              <w:rPr>
                <w:color w:val="000000"/>
              </w:rPr>
              <w:t>12.07</w:t>
            </w:r>
          </w:p>
        </w:tc>
        <w:tc>
          <w:tcPr>
            <w:tcW w:w="876" w:type="dxa"/>
            <w:tcBorders>
              <w:top w:val="single" w:sz="4" w:space="0" w:color="auto"/>
              <w:left w:val="single" w:sz="4" w:space="0" w:color="auto"/>
              <w:bottom w:val="single" w:sz="4" w:space="0" w:color="auto"/>
              <w:right w:val="single" w:sz="4" w:space="0" w:color="auto"/>
            </w:tcBorders>
            <w:vAlign w:val="center"/>
            <w:hideMark/>
          </w:tcPr>
          <w:p w14:paraId="0AFB08E7" w14:textId="77777777" w:rsidR="00B32B45" w:rsidRPr="00B32B45" w:rsidRDefault="00B32B45" w:rsidP="00B32B45">
            <w:pPr>
              <w:jc w:val="center"/>
              <w:rPr>
                <w:color w:val="000000"/>
              </w:rPr>
            </w:pPr>
            <w:r w:rsidRPr="00B32B45">
              <w:rPr>
                <w:color w:val="000000"/>
              </w:rPr>
              <w:t>0.53</w:t>
            </w:r>
          </w:p>
        </w:tc>
        <w:tc>
          <w:tcPr>
            <w:tcW w:w="973" w:type="dxa"/>
            <w:tcBorders>
              <w:top w:val="single" w:sz="4" w:space="0" w:color="auto"/>
              <w:left w:val="single" w:sz="4" w:space="0" w:color="auto"/>
              <w:bottom w:val="single" w:sz="4" w:space="0" w:color="auto"/>
              <w:right w:val="single" w:sz="4" w:space="0" w:color="auto"/>
            </w:tcBorders>
            <w:vAlign w:val="center"/>
            <w:hideMark/>
          </w:tcPr>
          <w:p w14:paraId="5B912BFB" w14:textId="77777777" w:rsidR="00B32B45" w:rsidRPr="00B32B45" w:rsidRDefault="00B32B45" w:rsidP="00B32B45">
            <w:pPr>
              <w:jc w:val="center"/>
              <w:rPr>
                <w:color w:val="000000"/>
              </w:rPr>
            </w:pPr>
            <w:r w:rsidRPr="00B32B45">
              <w:rPr>
                <w:color w:val="000000"/>
              </w:rPr>
              <w:t> </w:t>
            </w:r>
          </w:p>
        </w:tc>
        <w:tc>
          <w:tcPr>
            <w:tcW w:w="650" w:type="dxa"/>
            <w:tcBorders>
              <w:top w:val="single" w:sz="4" w:space="0" w:color="auto"/>
              <w:left w:val="single" w:sz="4" w:space="0" w:color="auto"/>
              <w:bottom w:val="single" w:sz="4" w:space="0" w:color="auto"/>
              <w:right w:val="single" w:sz="4" w:space="0" w:color="auto"/>
            </w:tcBorders>
            <w:vAlign w:val="center"/>
            <w:hideMark/>
          </w:tcPr>
          <w:p w14:paraId="6B512083" w14:textId="77777777" w:rsidR="00B32B45" w:rsidRPr="00B32B45" w:rsidRDefault="00B32B45" w:rsidP="00B32B45">
            <w:pPr>
              <w:jc w:val="center"/>
              <w:rPr>
                <w:color w:val="000000"/>
              </w:rPr>
            </w:pPr>
            <w:r w:rsidRPr="00B32B45">
              <w:rPr>
                <w:color w:val="000000"/>
              </w:rPr>
              <w:t> </w:t>
            </w:r>
          </w:p>
        </w:tc>
        <w:tc>
          <w:tcPr>
            <w:tcW w:w="1390" w:type="dxa"/>
            <w:tcBorders>
              <w:top w:val="single" w:sz="4" w:space="0" w:color="auto"/>
              <w:left w:val="single" w:sz="4" w:space="0" w:color="auto"/>
              <w:bottom w:val="single" w:sz="4" w:space="0" w:color="auto"/>
              <w:right w:val="single" w:sz="4" w:space="0" w:color="auto"/>
            </w:tcBorders>
            <w:vAlign w:val="center"/>
            <w:hideMark/>
          </w:tcPr>
          <w:p w14:paraId="225923C0" w14:textId="77777777" w:rsidR="00B32B45" w:rsidRPr="00B32B45" w:rsidRDefault="00B32B45" w:rsidP="00B32B45">
            <w:pPr>
              <w:jc w:val="center"/>
              <w:rPr>
                <w:color w:val="000000"/>
              </w:rPr>
            </w:pPr>
            <w:r w:rsidRPr="00B32B45">
              <w:rPr>
                <w:color w:val="000000"/>
              </w:rPr>
              <w:t>21.58</w:t>
            </w:r>
          </w:p>
        </w:tc>
      </w:tr>
      <w:tr w:rsidR="00B32B45" w:rsidRPr="00B32B45" w14:paraId="3ACDCB58" w14:textId="77777777" w:rsidTr="00B32B45">
        <w:trPr>
          <w:trHeight w:val="285"/>
        </w:trPr>
        <w:tc>
          <w:tcPr>
            <w:tcW w:w="2249" w:type="dxa"/>
            <w:tcBorders>
              <w:top w:val="single" w:sz="4" w:space="0" w:color="auto"/>
              <w:left w:val="single" w:sz="4" w:space="0" w:color="auto"/>
              <w:bottom w:val="single" w:sz="4" w:space="0" w:color="auto"/>
              <w:right w:val="single" w:sz="4" w:space="0" w:color="auto"/>
            </w:tcBorders>
            <w:shd w:val="clear" w:color="auto" w:fill="FFFFFF"/>
            <w:hideMark/>
          </w:tcPr>
          <w:p w14:paraId="04AAF5DA" w14:textId="77777777" w:rsidR="00B32B45" w:rsidRPr="00B32B45" w:rsidRDefault="00B32B45" w:rsidP="00B32B45">
            <w:pPr>
              <w:jc w:val="center"/>
              <w:rPr>
                <w:color w:val="000000"/>
              </w:rPr>
            </w:pPr>
            <w:r w:rsidRPr="00B32B45">
              <w:rPr>
                <w:color w:val="000000"/>
              </w:rPr>
              <w:t>Лиственница</w:t>
            </w:r>
          </w:p>
        </w:tc>
        <w:tc>
          <w:tcPr>
            <w:tcW w:w="627" w:type="dxa"/>
            <w:tcBorders>
              <w:top w:val="single" w:sz="4" w:space="0" w:color="auto"/>
              <w:left w:val="single" w:sz="4" w:space="0" w:color="auto"/>
              <w:bottom w:val="single" w:sz="4" w:space="0" w:color="auto"/>
              <w:right w:val="single" w:sz="4" w:space="0" w:color="auto"/>
            </w:tcBorders>
            <w:vAlign w:val="center"/>
            <w:hideMark/>
          </w:tcPr>
          <w:p w14:paraId="2DA64F0A" w14:textId="77777777" w:rsidR="00B32B45" w:rsidRPr="00B32B45" w:rsidRDefault="00B32B45" w:rsidP="00B32B45">
            <w:pPr>
              <w:jc w:val="center"/>
              <w:rPr>
                <w:color w:val="000000"/>
              </w:rPr>
            </w:pPr>
            <w:r w:rsidRPr="00B32B45">
              <w:rPr>
                <w:color w:val="000000"/>
              </w:rPr>
              <w:t> </w:t>
            </w:r>
          </w:p>
        </w:tc>
        <w:tc>
          <w:tcPr>
            <w:tcW w:w="626" w:type="dxa"/>
            <w:tcBorders>
              <w:top w:val="single" w:sz="4" w:space="0" w:color="auto"/>
              <w:left w:val="single" w:sz="4" w:space="0" w:color="auto"/>
              <w:bottom w:val="single" w:sz="4" w:space="0" w:color="auto"/>
              <w:right w:val="single" w:sz="4" w:space="0" w:color="auto"/>
            </w:tcBorders>
            <w:vAlign w:val="center"/>
            <w:hideMark/>
          </w:tcPr>
          <w:p w14:paraId="6032F7DD" w14:textId="77777777" w:rsidR="00B32B45" w:rsidRPr="00B32B45" w:rsidRDefault="00B32B45" w:rsidP="00B32B45">
            <w:pPr>
              <w:jc w:val="center"/>
              <w:rPr>
                <w:color w:val="000000"/>
              </w:rPr>
            </w:pPr>
            <w:r w:rsidRPr="00B32B45">
              <w:rPr>
                <w:color w:val="000000"/>
              </w:rPr>
              <w:t> </w:t>
            </w:r>
          </w:p>
        </w:tc>
        <w:tc>
          <w:tcPr>
            <w:tcW w:w="599" w:type="dxa"/>
            <w:tcBorders>
              <w:top w:val="single" w:sz="4" w:space="0" w:color="auto"/>
              <w:left w:val="single" w:sz="4" w:space="0" w:color="auto"/>
              <w:bottom w:val="single" w:sz="4" w:space="0" w:color="auto"/>
              <w:right w:val="single" w:sz="4" w:space="0" w:color="auto"/>
            </w:tcBorders>
            <w:vAlign w:val="center"/>
            <w:hideMark/>
          </w:tcPr>
          <w:p w14:paraId="1E5BD332" w14:textId="77777777" w:rsidR="00B32B45" w:rsidRPr="00B32B45" w:rsidRDefault="00B32B45" w:rsidP="00B32B45">
            <w:pPr>
              <w:jc w:val="center"/>
              <w:rPr>
                <w:color w:val="000000"/>
              </w:rPr>
            </w:pPr>
            <w:r w:rsidRPr="00B32B45">
              <w:rPr>
                <w:color w:val="000000"/>
              </w:rPr>
              <w:t> </w:t>
            </w:r>
          </w:p>
        </w:tc>
        <w:tc>
          <w:tcPr>
            <w:tcW w:w="636" w:type="dxa"/>
            <w:tcBorders>
              <w:top w:val="single" w:sz="4" w:space="0" w:color="auto"/>
              <w:left w:val="single" w:sz="4" w:space="0" w:color="auto"/>
              <w:bottom w:val="single" w:sz="4" w:space="0" w:color="auto"/>
              <w:right w:val="single" w:sz="4" w:space="0" w:color="auto"/>
            </w:tcBorders>
            <w:vAlign w:val="center"/>
            <w:hideMark/>
          </w:tcPr>
          <w:p w14:paraId="43C1ECF2" w14:textId="77777777" w:rsidR="00B32B45" w:rsidRPr="00B32B45" w:rsidRDefault="00B32B45" w:rsidP="00B32B45">
            <w:pPr>
              <w:jc w:val="center"/>
              <w:rPr>
                <w:color w:val="000000"/>
              </w:rPr>
            </w:pPr>
            <w:r w:rsidRPr="00B32B45">
              <w:rPr>
                <w:color w:val="000000"/>
              </w:rPr>
              <w:t> </w:t>
            </w:r>
          </w:p>
        </w:tc>
        <w:tc>
          <w:tcPr>
            <w:tcW w:w="929" w:type="dxa"/>
            <w:tcBorders>
              <w:top w:val="single" w:sz="4" w:space="0" w:color="auto"/>
              <w:left w:val="single" w:sz="4" w:space="0" w:color="auto"/>
              <w:bottom w:val="single" w:sz="4" w:space="0" w:color="auto"/>
              <w:right w:val="single" w:sz="4" w:space="0" w:color="auto"/>
            </w:tcBorders>
            <w:vAlign w:val="center"/>
            <w:hideMark/>
          </w:tcPr>
          <w:p w14:paraId="01ABDA35" w14:textId="77777777" w:rsidR="00B32B45" w:rsidRPr="00B32B45" w:rsidRDefault="00B32B45" w:rsidP="00B32B45">
            <w:pPr>
              <w:jc w:val="center"/>
              <w:rPr>
                <w:color w:val="000000"/>
              </w:rPr>
            </w:pPr>
            <w:r w:rsidRPr="00B32B45">
              <w:rPr>
                <w:color w:val="000000"/>
              </w:rPr>
              <w:t>2.92</w:t>
            </w:r>
          </w:p>
        </w:tc>
        <w:tc>
          <w:tcPr>
            <w:tcW w:w="793" w:type="dxa"/>
            <w:tcBorders>
              <w:top w:val="single" w:sz="4" w:space="0" w:color="auto"/>
              <w:left w:val="single" w:sz="4" w:space="0" w:color="auto"/>
              <w:bottom w:val="single" w:sz="4" w:space="0" w:color="auto"/>
              <w:right w:val="single" w:sz="4" w:space="0" w:color="auto"/>
            </w:tcBorders>
            <w:vAlign w:val="center"/>
            <w:hideMark/>
          </w:tcPr>
          <w:p w14:paraId="38DED203" w14:textId="77777777" w:rsidR="00B32B45" w:rsidRPr="00B32B45" w:rsidRDefault="00B32B45" w:rsidP="00B32B45">
            <w:pPr>
              <w:jc w:val="center"/>
              <w:rPr>
                <w:color w:val="000000"/>
              </w:rPr>
            </w:pPr>
            <w:r w:rsidRPr="00B32B45">
              <w:rPr>
                <w:color w:val="000000"/>
              </w:rPr>
              <w:t>3.73</w:t>
            </w:r>
          </w:p>
        </w:tc>
        <w:tc>
          <w:tcPr>
            <w:tcW w:w="876" w:type="dxa"/>
            <w:tcBorders>
              <w:top w:val="single" w:sz="4" w:space="0" w:color="auto"/>
              <w:left w:val="single" w:sz="4" w:space="0" w:color="auto"/>
              <w:bottom w:val="single" w:sz="4" w:space="0" w:color="auto"/>
              <w:right w:val="single" w:sz="4" w:space="0" w:color="auto"/>
            </w:tcBorders>
            <w:vAlign w:val="center"/>
            <w:hideMark/>
          </w:tcPr>
          <w:p w14:paraId="572B7DC1" w14:textId="77777777" w:rsidR="00B32B45" w:rsidRPr="00B32B45" w:rsidRDefault="00B32B45" w:rsidP="00B32B45">
            <w:pPr>
              <w:jc w:val="center"/>
              <w:rPr>
                <w:color w:val="000000"/>
              </w:rPr>
            </w:pPr>
            <w:r w:rsidRPr="00B32B45">
              <w:rPr>
                <w:color w:val="000000"/>
              </w:rPr>
              <w:t>47.63</w:t>
            </w:r>
          </w:p>
        </w:tc>
        <w:tc>
          <w:tcPr>
            <w:tcW w:w="973" w:type="dxa"/>
            <w:tcBorders>
              <w:top w:val="single" w:sz="4" w:space="0" w:color="auto"/>
              <w:left w:val="single" w:sz="4" w:space="0" w:color="auto"/>
              <w:bottom w:val="single" w:sz="4" w:space="0" w:color="auto"/>
              <w:right w:val="single" w:sz="4" w:space="0" w:color="auto"/>
            </w:tcBorders>
            <w:vAlign w:val="center"/>
            <w:hideMark/>
          </w:tcPr>
          <w:p w14:paraId="3A843C97" w14:textId="77777777" w:rsidR="00B32B45" w:rsidRPr="00B32B45" w:rsidRDefault="00B32B45" w:rsidP="00B32B45">
            <w:pPr>
              <w:jc w:val="center"/>
              <w:rPr>
                <w:color w:val="000000"/>
              </w:rPr>
            </w:pPr>
            <w:r w:rsidRPr="00B32B45">
              <w:rPr>
                <w:color w:val="000000"/>
              </w:rPr>
              <w:t> </w:t>
            </w:r>
          </w:p>
        </w:tc>
        <w:tc>
          <w:tcPr>
            <w:tcW w:w="650" w:type="dxa"/>
            <w:tcBorders>
              <w:top w:val="single" w:sz="4" w:space="0" w:color="auto"/>
              <w:left w:val="single" w:sz="4" w:space="0" w:color="auto"/>
              <w:bottom w:val="single" w:sz="4" w:space="0" w:color="auto"/>
              <w:right w:val="single" w:sz="4" w:space="0" w:color="auto"/>
            </w:tcBorders>
            <w:vAlign w:val="center"/>
            <w:hideMark/>
          </w:tcPr>
          <w:p w14:paraId="7E1540C6" w14:textId="77777777" w:rsidR="00B32B45" w:rsidRPr="00B32B45" w:rsidRDefault="00B32B45" w:rsidP="00B32B45">
            <w:pPr>
              <w:jc w:val="center"/>
              <w:rPr>
                <w:color w:val="000000"/>
              </w:rPr>
            </w:pPr>
            <w:r w:rsidRPr="00B32B45">
              <w:rPr>
                <w:color w:val="000000"/>
              </w:rPr>
              <w:t> </w:t>
            </w:r>
          </w:p>
        </w:tc>
        <w:tc>
          <w:tcPr>
            <w:tcW w:w="1390" w:type="dxa"/>
            <w:tcBorders>
              <w:top w:val="single" w:sz="4" w:space="0" w:color="auto"/>
              <w:left w:val="single" w:sz="4" w:space="0" w:color="auto"/>
              <w:bottom w:val="single" w:sz="4" w:space="0" w:color="auto"/>
              <w:right w:val="single" w:sz="4" w:space="0" w:color="auto"/>
            </w:tcBorders>
            <w:vAlign w:val="center"/>
            <w:hideMark/>
          </w:tcPr>
          <w:p w14:paraId="1062D68E" w14:textId="77777777" w:rsidR="00B32B45" w:rsidRPr="00B32B45" w:rsidRDefault="00B32B45" w:rsidP="00B32B45">
            <w:pPr>
              <w:jc w:val="center"/>
              <w:rPr>
                <w:color w:val="000000"/>
              </w:rPr>
            </w:pPr>
            <w:r w:rsidRPr="00B32B45">
              <w:rPr>
                <w:color w:val="000000"/>
              </w:rPr>
              <w:t>54.28</w:t>
            </w:r>
          </w:p>
        </w:tc>
      </w:tr>
      <w:tr w:rsidR="00B32B45" w:rsidRPr="00B32B45" w14:paraId="79BD52A5" w14:textId="77777777" w:rsidTr="00B32B45">
        <w:trPr>
          <w:trHeight w:val="285"/>
        </w:trPr>
        <w:tc>
          <w:tcPr>
            <w:tcW w:w="2249" w:type="dxa"/>
            <w:tcBorders>
              <w:top w:val="single" w:sz="4" w:space="0" w:color="auto"/>
              <w:left w:val="single" w:sz="4" w:space="0" w:color="auto"/>
              <w:bottom w:val="single" w:sz="4" w:space="0" w:color="auto"/>
              <w:right w:val="single" w:sz="4" w:space="0" w:color="auto"/>
            </w:tcBorders>
            <w:shd w:val="clear" w:color="auto" w:fill="FFFFFF"/>
            <w:hideMark/>
          </w:tcPr>
          <w:p w14:paraId="03FECCEF" w14:textId="77777777" w:rsidR="00B32B45" w:rsidRPr="00B32B45" w:rsidRDefault="00B32B45" w:rsidP="00B32B45">
            <w:pPr>
              <w:jc w:val="center"/>
              <w:rPr>
                <w:b/>
                <w:color w:val="000000"/>
              </w:rPr>
            </w:pPr>
            <w:r w:rsidRPr="00B32B45">
              <w:rPr>
                <w:b/>
                <w:color w:val="000000"/>
              </w:rPr>
              <w:t>Итого хвойные</w:t>
            </w:r>
          </w:p>
        </w:tc>
        <w:tc>
          <w:tcPr>
            <w:tcW w:w="627" w:type="dxa"/>
            <w:tcBorders>
              <w:top w:val="single" w:sz="4" w:space="0" w:color="auto"/>
              <w:left w:val="single" w:sz="4" w:space="0" w:color="auto"/>
              <w:bottom w:val="single" w:sz="4" w:space="0" w:color="auto"/>
              <w:right w:val="single" w:sz="4" w:space="0" w:color="auto"/>
            </w:tcBorders>
            <w:vAlign w:val="center"/>
            <w:hideMark/>
          </w:tcPr>
          <w:p w14:paraId="610897C2" w14:textId="77777777" w:rsidR="00B32B45" w:rsidRPr="00B32B45" w:rsidRDefault="00B32B45" w:rsidP="00B32B45">
            <w:pPr>
              <w:jc w:val="center"/>
              <w:rPr>
                <w:color w:val="000000"/>
              </w:rPr>
            </w:pPr>
            <w:r w:rsidRPr="00B32B45">
              <w:rPr>
                <w:color w:val="000000"/>
              </w:rPr>
              <w:t> </w:t>
            </w:r>
          </w:p>
        </w:tc>
        <w:tc>
          <w:tcPr>
            <w:tcW w:w="626" w:type="dxa"/>
            <w:tcBorders>
              <w:top w:val="single" w:sz="4" w:space="0" w:color="auto"/>
              <w:left w:val="single" w:sz="4" w:space="0" w:color="auto"/>
              <w:bottom w:val="single" w:sz="4" w:space="0" w:color="auto"/>
              <w:right w:val="single" w:sz="4" w:space="0" w:color="auto"/>
            </w:tcBorders>
            <w:vAlign w:val="center"/>
            <w:hideMark/>
          </w:tcPr>
          <w:p w14:paraId="21B2CA64" w14:textId="77777777" w:rsidR="00B32B45" w:rsidRPr="00B32B45" w:rsidRDefault="00B32B45" w:rsidP="00B32B45">
            <w:pPr>
              <w:jc w:val="center"/>
              <w:rPr>
                <w:color w:val="000000"/>
              </w:rPr>
            </w:pPr>
            <w:r w:rsidRPr="00B32B45">
              <w:rPr>
                <w:color w:val="000000"/>
              </w:rPr>
              <w:t> </w:t>
            </w:r>
          </w:p>
        </w:tc>
        <w:tc>
          <w:tcPr>
            <w:tcW w:w="599" w:type="dxa"/>
            <w:tcBorders>
              <w:top w:val="single" w:sz="4" w:space="0" w:color="auto"/>
              <w:left w:val="single" w:sz="4" w:space="0" w:color="auto"/>
              <w:bottom w:val="single" w:sz="4" w:space="0" w:color="auto"/>
              <w:right w:val="single" w:sz="4" w:space="0" w:color="auto"/>
            </w:tcBorders>
            <w:vAlign w:val="center"/>
            <w:hideMark/>
          </w:tcPr>
          <w:p w14:paraId="630B1ACB" w14:textId="77777777" w:rsidR="00B32B45" w:rsidRPr="00B32B45" w:rsidRDefault="00B32B45" w:rsidP="00B32B45">
            <w:pPr>
              <w:jc w:val="center"/>
              <w:rPr>
                <w:color w:val="000000"/>
              </w:rPr>
            </w:pPr>
            <w:r w:rsidRPr="00B32B45">
              <w:rPr>
                <w:color w:val="000000"/>
              </w:rPr>
              <w:t> </w:t>
            </w:r>
          </w:p>
        </w:tc>
        <w:tc>
          <w:tcPr>
            <w:tcW w:w="636" w:type="dxa"/>
            <w:tcBorders>
              <w:top w:val="single" w:sz="4" w:space="0" w:color="auto"/>
              <w:left w:val="single" w:sz="4" w:space="0" w:color="auto"/>
              <w:bottom w:val="single" w:sz="4" w:space="0" w:color="auto"/>
              <w:right w:val="single" w:sz="4" w:space="0" w:color="auto"/>
            </w:tcBorders>
            <w:hideMark/>
          </w:tcPr>
          <w:p w14:paraId="3C0FCDFD" w14:textId="77777777" w:rsidR="00B32B45" w:rsidRPr="00B32B45" w:rsidRDefault="00B32B45" w:rsidP="00B32B45">
            <w:pPr>
              <w:jc w:val="center"/>
              <w:rPr>
                <w:color w:val="000000"/>
              </w:rPr>
            </w:pPr>
            <w:r w:rsidRPr="00B32B45">
              <w:rPr>
                <w:color w:val="000000"/>
              </w:rPr>
              <w:t> </w:t>
            </w:r>
          </w:p>
        </w:tc>
        <w:tc>
          <w:tcPr>
            <w:tcW w:w="929" w:type="dxa"/>
            <w:tcBorders>
              <w:top w:val="single" w:sz="4" w:space="0" w:color="auto"/>
              <w:left w:val="single" w:sz="4" w:space="0" w:color="auto"/>
              <w:bottom w:val="single" w:sz="4" w:space="0" w:color="auto"/>
              <w:right w:val="single" w:sz="4" w:space="0" w:color="auto"/>
            </w:tcBorders>
            <w:hideMark/>
          </w:tcPr>
          <w:p w14:paraId="455E407F" w14:textId="77777777" w:rsidR="00B32B45" w:rsidRPr="00B32B45" w:rsidRDefault="00B32B45" w:rsidP="00B32B45">
            <w:pPr>
              <w:jc w:val="center"/>
              <w:rPr>
                <w:color w:val="000000"/>
              </w:rPr>
            </w:pPr>
            <w:r w:rsidRPr="00B32B45">
              <w:rPr>
                <w:color w:val="000000"/>
              </w:rPr>
              <w:t>19.89</w:t>
            </w:r>
          </w:p>
        </w:tc>
        <w:tc>
          <w:tcPr>
            <w:tcW w:w="793" w:type="dxa"/>
            <w:tcBorders>
              <w:top w:val="single" w:sz="4" w:space="0" w:color="auto"/>
              <w:left w:val="single" w:sz="4" w:space="0" w:color="auto"/>
              <w:bottom w:val="single" w:sz="4" w:space="0" w:color="auto"/>
              <w:right w:val="single" w:sz="4" w:space="0" w:color="auto"/>
            </w:tcBorders>
            <w:hideMark/>
          </w:tcPr>
          <w:p w14:paraId="4BDD1CF5" w14:textId="77777777" w:rsidR="00B32B45" w:rsidRPr="00B32B45" w:rsidRDefault="00B32B45" w:rsidP="00B32B45">
            <w:pPr>
              <w:jc w:val="center"/>
              <w:rPr>
                <w:color w:val="000000"/>
              </w:rPr>
            </w:pPr>
            <w:r w:rsidRPr="00B32B45">
              <w:rPr>
                <w:color w:val="000000"/>
              </w:rPr>
              <w:t>19.6</w:t>
            </w:r>
          </w:p>
        </w:tc>
        <w:tc>
          <w:tcPr>
            <w:tcW w:w="876" w:type="dxa"/>
            <w:tcBorders>
              <w:top w:val="single" w:sz="4" w:space="0" w:color="auto"/>
              <w:left w:val="single" w:sz="4" w:space="0" w:color="auto"/>
              <w:bottom w:val="single" w:sz="4" w:space="0" w:color="auto"/>
              <w:right w:val="single" w:sz="4" w:space="0" w:color="auto"/>
            </w:tcBorders>
            <w:hideMark/>
          </w:tcPr>
          <w:p w14:paraId="7CACAE27" w14:textId="77777777" w:rsidR="00B32B45" w:rsidRPr="00B32B45" w:rsidRDefault="00B32B45" w:rsidP="00B32B45">
            <w:pPr>
              <w:jc w:val="center"/>
              <w:rPr>
                <w:color w:val="000000"/>
              </w:rPr>
            </w:pPr>
            <w:r w:rsidRPr="00B32B45">
              <w:rPr>
                <w:color w:val="000000"/>
              </w:rPr>
              <w:t>48.16</w:t>
            </w:r>
          </w:p>
        </w:tc>
        <w:tc>
          <w:tcPr>
            <w:tcW w:w="973" w:type="dxa"/>
            <w:tcBorders>
              <w:top w:val="single" w:sz="4" w:space="0" w:color="auto"/>
              <w:left w:val="single" w:sz="4" w:space="0" w:color="auto"/>
              <w:bottom w:val="single" w:sz="4" w:space="0" w:color="auto"/>
              <w:right w:val="single" w:sz="4" w:space="0" w:color="auto"/>
            </w:tcBorders>
            <w:hideMark/>
          </w:tcPr>
          <w:p w14:paraId="07A2157E" w14:textId="77777777" w:rsidR="00B32B45" w:rsidRPr="00B32B45" w:rsidRDefault="00B32B45" w:rsidP="00B32B45">
            <w:pPr>
              <w:jc w:val="center"/>
              <w:rPr>
                <w:color w:val="000000"/>
              </w:rPr>
            </w:pPr>
            <w:r w:rsidRPr="00B32B45">
              <w:rPr>
                <w:color w:val="000000"/>
              </w:rPr>
              <w:t> </w:t>
            </w:r>
          </w:p>
        </w:tc>
        <w:tc>
          <w:tcPr>
            <w:tcW w:w="650" w:type="dxa"/>
            <w:tcBorders>
              <w:top w:val="single" w:sz="4" w:space="0" w:color="auto"/>
              <w:left w:val="single" w:sz="4" w:space="0" w:color="auto"/>
              <w:bottom w:val="single" w:sz="4" w:space="0" w:color="auto"/>
              <w:right w:val="single" w:sz="4" w:space="0" w:color="auto"/>
            </w:tcBorders>
            <w:hideMark/>
          </w:tcPr>
          <w:p w14:paraId="701F380B" w14:textId="77777777" w:rsidR="00B32B45" w:rsidRPr="00B32B45" w:rsidRDefault="00B32B45" w:rsidP="00B32B45">
            <w:pPr>
              <w:jc w:val="center"/>
              <w:rPr>
                <w:color w:val="000000"/>
              </w:rPr>
            </w:pPr>
            <w:r w:rsidRPr="00B32B45">
              <w:rPr>
                <w:color w:val="000000"/>
              </w:rPr>
              <w:t> </w:t>
            </w:r>
          </w:p>
        </w:tc>
        <w:tc>
          <w:tcPr>
            <w:tcW w:w="1390" w:type="dxa"/>
            <w:tcBorders>
              <w:top w:val="single" w:sz="4" w:space="0" w:color="auto"/>
              <w:left w:val="single" w:sz="4" w:space="0" w:color="auto"/>
              <w:bottom w:val="single" w:sz="4" w:space="0" w:color="auto"/>
              <w:right w:val="single" w:sz="4" w:space="0" w:color="auto"/>
            </w:tcBorders>
            <w:hideMark/>
          </w:tcPr>
          <w:p w14:paraId="78B603D1" w14:textId="77777777" w:rsidR="00B32B45" w:rsidRPr="00B32B45" w:rsidRDefault="00B32B45" w:rsidP="00B32B45">
            <w:pPr>
              <w:jc w:val="center"/>
              <w:rPr>
                <w:color w:val="000000"/>
              </w:rPr>
            </w:pPr>
            <w:r w:rsidRPr="00B32B45">
              <w:rPr>
                <w:color w:val="000000"/>
              </w:rPr>
              <w:t>87.65</w:t>
            </w:r>
          </w:p>
        </w:tc>
      </w:tr>
      <w:tr w:rsidR="00B32B45" w:rsidRPr="00B32B45" w14:paraId="02A9FAA0" w14:textId="77777777" w:rsidTr="00B32B45">
        <w:trPr>
          <w:trHeight w:val="289"/>
        </w:trPr>
        <w:tc>
          <w:tcPr>
            <w:tcW w:w="2249" w:type="dxa"/>
            <w:tcBorders>
              <w:top w:val="single" w:sz="4" w:space="0" w:color="auto"/>
              <w:left w:val="single" w:sz="4" w:space="0" w:color="auto"/>
              <w:bottom w:val="single" w:sz="4" w:space="0" w:color="auto"/>
              <w:right w:val="single" w:sz="4" w:space="0" w:color="auto"/>
            </w:tcBorders>
            <w:shd w:val="clear" w:color="auto" w:fill="FFFFFF"/>
            <w:hideMark/>
          </w:tcPr>
          <w:p w14:paraId="6F188F88" w14:textId="77777777" w:rsidR="00B32B45" w:rsidRPr="00B32B45" w:rsidRDefault="00B32B45" w:rsidP="00B32B45">
            <w:pPr>
              <w:jc w:val="center"/>
              <w:rPr>
                <w:color w:val="000000"/>
              </w:rPr>
            </w:pPr>
            <w:r w:rsidRPr="00B32B45">
              <w:rPr>
                <w:color w:val="000000"/>
              </w:rPr>
              <w:t>Дуб</w:t>
            </w:r>
          </w:p>
        </w:tc>
        <w:tc>
          <w:tcPr>
            <w:tcW w:w="627" w:type="dxa"/>
            <w:tcBorders>
              <w:top w:val="single" w:sz="4" w:space="0" w:color="auto"/>
              <w:left w:val="single" w:sz="4" w:space="0" w:color="auto"/>
              <w:bottom w:val="single" w:sz="4" w:space="0" w:color="auto"/>
              <w:right w:val="single" w:sz="4" w:space="0" w:color="auto"/>
            </w:tcBorders>
            <w:vAlign w:val="center"/>
            <w:hideMark/>
          </w:tcPr>
          <w:p w14:paraId="1C473D88" w14:textId="77777777" w:rsidR="00B32B45" w:rsidRPr="00B32B45" w:rsidRDefault="00B32B45" w:rsidP="00B32B45">
            <w:pPr>
              <w:jc w:val="center"/>
              <w:rPr>
                <w:color w:val="000000"/>
              </w:rPr>
            </w:pPr>
            <w:r w:rsidRPr="00B32B45">
              <w:rPr>
                <w:color w:val="000000"/>
              </w:rPr>
              <w:t> </w:t>
            </w:r>
          </w:p>
        </w:tc>
        <w:tc>
          <w:tcPr>
            <w:tcW w:w="626" w:type="dxa"/>
            <w:tcBorders>
              <w:top w:val="single" w:sz="4" w:space="0" w:color="auto"/>
              <w:left w:val="single" w:sz="4" w:space="0" w:color="auto"/>
              <w:bottom w:val="single" w:sz="4" w:space="0" w:color="auto"/>
              <w:right w:val="single" w:sz="4" w:space="0" w:color="auto"/>
            </w:tcBorders>
            <w:vAlign w:val="center"/>
            <w:hideMark/>
          </w:tcPr>
          <w:p w14:paraId="74105E40" w14:textId="77777777" w:rsidR="00B32B45" w:rsidRPr="00B32B45" w:rsidRDefault="00B32B45" w:rsidP="00B32B45">
            <w:pPr>
              <w:jc w:val="center"/>
              <w:rPr>
                <w:color w:val="000000"/>
              </w:rPr>
            </w:pPr>
            <w:r w:rsidRPr="00B32B45">
              <w:rPr>
                <w:color w:val="000000"/>
              </w:rPr>
              <w:t> </w:t>
            </w:r>
          </w:p>
        </w:tc>
        <w:tc>
          <w:tcPr>
            <w:tcW w:w="599" w:type="dxa"/>
            <w:tcBorders>
              <w:top w:val="single" w:sz="4" w:space="0" w:color="auto"/>
              <w:left w:val="single" w:sz="4" w:space="0" w:color="auto"/>
              <w:bottom w:val="single" w:sz="4" w:space="0" w:color="auto"/>
              <w:right w:val="single" w:sz="4" w:space="0" w:color="auto"/>
            </w:tcBorders>
            <w:vAlign w:val="center"/>
            <w:hideMark/>
          </w:tcPr>
          <w:p w14:paraId="32FCA0E8" w14:textId="77777777" w:rsidR="00B32B45" w:rsidRPr="00B32B45" w:rsidRDefault="00B32B45" w:rsidP="00B32B45">
            <w:pPr>
              <w:jc w:val="center"/>
              <w:rPr>
                <w:color w:val="000000"/>
              </w:rPr>
            </w:pPr>
            <w:r w:rsidRPr="00B32B45">
              <w:rPr>
                <w:color w:val="000000"/>
              </w:rPr>
              <w:t> </w:t>
            </w:r>
          </w:p>
        </w:tc>
        <w:tc>
          <w:tcPr>
            <w:tcW w:w="636" w:type="dxa"/>
            <w:tcBorders>
              <w:top w:val="single" w:sz="4" w:space="0" w:color="auto"/>
              <w:left w:val="single" w:sz="4" w:space="0" w:color="auto"/>
              <w:bottom w:val="single" w:sz="4" w:space="0" w:color="auto"/>
              <w:right w:val="single" w:sz="4" w:space="0" w:color="auto"/>
            </w:tcBorders>
            <w:vAlign w:val="center"/>
            <w:hideMark/>
          </w:tcPr>
          <w:p w14:paraId="20B5AE3D" w14:textId="77777777" w:rsidR="00B32B45" w:rsidRPr="00B32B45" w:rsidRDefault="00B32B45" w:rsidP="00B32B45">
            <w:pPr>
              <w:jc w:val="center"/>
              <w:rPr>
                <w:color w:val="000000"/>
              </w:rPr>
            </w:pPr>
            <w:r w:rsidRPr="00B32B45">
              <w:rPr>
                <w:color w:val="000000"/>
              </w:rPr>
              <w:t> </w:t>
            </w:r>
          </w:p>
        </w:tc>
        <w:tc>
          <w:tcPr>
            <w:tcW w:w="929" w:type="dxa"/>
            <w:tcBorders>
              <w:top w:val="single" w:sz="4" w:space="0" w:color="auto"/>
              <w:left w:val="single" w:sz="4" w:space="0" w:color="auto"/>
              <w:bottom w:val="single" w:sz="4" w:space="0" w:color="auto"/>
              <w:right w:val="single" w:sz="4" w:space="0" w:color="auto"/>
            </w:tcBorders>
            <w:vAlign w:val="center"/>
            <w:hideMark/>
          </w:tcPr>
          <w:p w14:paraId="74EA1859" w14:textId="77777777" w:rsidR="00B32B45" w:rsidRPr="00B32B45" w:rsidRDefault="00B32B45" w:rsidP="00B32B45">
            <w:pPr>
              <w:jc w:val="center"/>
              <w:rPr>
                <w:color w:val="000000"/>
              </w:rPr>
            </w:pPr>
            <w:r w:rsidRPr="00B32B45">
              <w:rPr>
                <w:color w:val="000000"/>
              </w:rPr>
              <w:t>0.53</w:t>
            </w:r>
          </w:p>
        </w:tc>
        <w:tc>
          <w:tcPr>
            <w:tcW w:w="793" w:type="dxa"/>
            <w:tcBorders>
              <w:top w:val="single" w:sz="4" w:space="0" w:color="auto"/>
              <w:left w:val="single" w:sz="4" w:space="0" w:color="auto"/>
              <w:bottom w:val="single" w:sz="4" w:space="0" w:color="auto"/>
              <w:right w:val="single" w:sz="4" w:space="0" w:color="auto"/>
            </w:tcBorders>
            <w:vAlign w:val="center"/>
            <w:hideMark/>
          </w:tcPr>
          <w:p w14:paraId="53B50564" w14:textId="77777777" w:rsidR="00B32B45" w:rsidRPr="00B32B45" w:rsidRDefault="00B32B45" w:rsidP="00B32B45">
            <w:pPr>
              <w:jc w:val="center"/>
              <w:rPr>
                <w:color w:val="000000"/>
              </w:rPr>
            </w:pPr>
            <w:r w:rsidRPr="00B32B45">
              <w:rPr>
                <w:color w:val="000000"/>
              </w:rPr>
              <w:t>2.54</w:t>
            </w:r>
          </w:p>
        </w:tc>
        <w:tc>
          <w:tcPr>
            <w:tcW w:w="876" w:type="dxa"/>
            <w:tcBorders>
              <w:top w:val="single" w:sz="4" w:space="0" w:color="auto"/>
              <w:left w:val="single" w:sz="4" w:space="0" w:color="auto"/>
              <w:bottom w:val="single" w:sz="4" w:space="0" w:color="auto"/>
              <w:right w:val="single" w:sz="4" w:space="0" w:color="auto"/>
            </w:tcBorders>
            <w:vAlign w:val="center"/>
            <w:hideMark/>
          </w:tcPr>
          <w:p w14:paraId="629CBF4B" w14:textId="77777777" w:rsidR="00B32B45" w:rsidRPr="00B32B45" w:rsidRDefault="00B32B45" w:rsidP="00B32B45">
            <w:pPr>
              <w:jc w:val="center"/>
              <w:rPr>
                <w:color w:val="000000"/>
              </w:rPr>
            </w:pPr>
            <w:r w:rsidRPr="00B32B45">
              <w:rPr>
                <w:color w:val="000000"/>
              </w:rPr>
              <w:t> </w:t>
            </w:r>
          </w:p>
        </w:tc>
        <w:tc>
          <w:tcPr>
            <w:tcW w:w="973" w:type="dxa"/>
            <w:tcBorders>
              <w:top w:val="single" w:sz="4" w:space="0" w:color="auto"/>
              <w:left w:val="single" w:sz="4" w:space="0" w:color="auto"/>
              <w:bottom w:val="single" w:sz="4" w:space="0" w:color="auto"/>
              <w:right w:val="single" w:sz="4" w:space="0" w:color="auto"/>
            </w:tcBorders>
            <w:vAlign w:val="center"/>
            <w:hideMark/>
          </w:tcPr>
          <w:p w14:paraId="326384A7" w14:textId="77777777" w:rsidR="00B32B45" w:rsidRPr="00B32B45" w:rsidRDefault="00B32B45" w:rsidP="00B32B45">
            <w:pPr>
              <w:jc w:val="center"/>
              <w:rPr>
                <w:color w:val="000000"/>
              </w:rPr>
            </w:pPr>
            <w:r w:rsidRPr="00B32B45">
              <w:rPr>
                <w:color w:val="000000"/>
              </w:rPr>
              <w:t> </w:t>
            </w:r>
          </w:p>
        </w:tc>
        <w:tc>
          <w:tcPr>
            <w:tcW w:w="650" w:type="dxa"/>
            <w:tcBorders>
              <w:top w:val="single" w:sz="4" w:space="0" w:color="auto"/>
              <w:left w:val="single" w:sz="4" w:space="0" w:color="auto"/>
              <w:bottom w:val="single" w:sz="4" w:space="0" w:color="auto"/>
              <w:right w:val="single" w:sz="4" w:space="0" w:color="auto"/>
            </w:tcBorders>
            <w:vAlign w:val="center"/>
            <w:hideMark/>
          </w:tcPr>
          <w:p w14:paraId="2EE4BD6E" w14:textId="77777777" w:rsidR="00B32B45" w:rsidRPr="00B32B45" w:rsidRDefault="00B32B45" w:rsidP="00B32B45">
            <w:pPr>
              <w:jc w:val="center"/>
              <w:rPr>
                <w:color w:val="000000"/>
              </w:rPr>
            </w:pPr>
            <w:r w:rsidRPr="00B32B45">
              <w:rPr>
                <w:color w:val="000000"/>
              </w:rPr>
              <w:t> </w:t>
            </w:r>
          </w:p>
        </w:tc>
        <w:tc>
          <w:tcPr>
            <w:tcW w:w="1390" w:type="dxa"/>
            <w:tcBorders>
              <w:top w:val="single" w:sz="4" w:space="0" w:color="auto"/>
              <w:left w:val="single" w:sz="4" w:space="0" w:color="auto"/>
              <w:bottom w:val="single" w:sz="4" w:space="0" w:color="auto"/>
              <w:right w:val="single" w:sz="4" w:space="0" w:color="auto"/>
            </w:tcBorders>
            <w:vAlign w:val="center"/>
            <w:hideMark/>
          </w:tcPr>
          <w:p w14:paraId="1843F8BC" w14:textId="77777777" w:rsidR="00B32B45" w:rsidRPr="00B32B45" w:rsidRDefault="00B32B45" w:rsidP="00B32B45">
            <w:pPr>
              <w:jc w:val="center"/>
              <w:rPr>
                <w:color w:val="000000"/>
              </w:rPr>
            </w:pPr>
            <w:r w:rsidRPr="00B32B45">
              <w:rPr>
                <w:color w:val="000000"/>
              </w:rPr>
              <w:t>3.07</w:t>
            </w:r>
          </w:p>
        </w:tc>
      </w:tr>
      <w:tr w:rsidR="00B32B45" w:rsidRPr="00B32B45" w14:paraId="3631B6B6" w14:textId="77777777" w:rsidTr="00B32B45">
        <w:trPr>
          <w:trHeight w:val="285"/>
        </w:trPr>
        <w:tc>
          <w:tcPr>
            <w:tcW w:w="2249" w:type="dxa"/>
            <w:tcBorders>
              <w:top w:val="single" w:sz="4" w:space="0" w:color="auto"/>
              <w:left w:val="single" w:sz="4" w:space="0" w:color="auto"/>
              <w:bottom w:val="single" w:sz="4" w:space="0" w:color="auto"/>
              <w:right w:val="single" w:sz="4" w:space="0" w:color="auto"/>
            </w:tcBorders>
            <w:shd w:val="clear" w:color="auto" w:fill="FFFFFF"/>
            <w:hideMark/>
          </w:tcPr>
          <w:p w14:paraId="4E0073B0" w14:textId="77777777" w:rsidR="00B32B45" w:rsidRPr="00B32B45" w:rsidRDefault="00B32B45" w:rsidP="00B32B45">
            <w:pPr>
              <w:jc w:val="center"/>
              <w:rPr>
                <w:color w:val="000000"/>
              </w:rPr>
            </w:pPr>
            <w:r w:rsidRPr="00B32B45">
              <w:rPr>
                <w:color w:val="000000"/>
              </w:rPr>
              <w:t>Клен мелколистный</w:t>
            </w:r>
          </w:p>
        </w:tc>
        <w:tc>
          <w:tcPr>
            <w:tcW w:w="627" w:type="dxa"/>
            <w:tcBorders>
              <w:top w:val="single" w:sz="4" w:space="0" w:color="auto"/>
              <w:left w:val="single" w:sz="4" w:space="0" w:color="auto"/>
              <w:bottom w:val="single" w:sz="4" w:space="0" w:color="auto"/>
              <w:right w:val="single" w:sz="4" w:space="0" w:color="auto"/>
            </w:tcBorders>
            <w:vAlign w:val="center"/>
            <w:hideMark/>
          </w:tcPr>
          <w:p w14:paraId="0262FD30" w14:textId="77777777" w:rsidR="00B32B45" w:rsidRPr="00B32B45" w:rsidRDefault="00B32B45" w:rsidP="00B32B45">
            <w:pPr>
              <w:jc w:val="center"/>
              <w:rPr>
                <w:color w:val="000000"/>
              </w:rPr>
            </w:pPr>
            <w:r w:rsidRPr="00B32B45">
              <w:rPr>
                <w:color w:val="000000"/>
              </w:rPr>
              <w:t> </w:t>
            </w:r>
          </w:p>
        </w:tc>
        <w:tc>
          <w:tcPr>
            <w:tcW w:w="626" w:type="dxa"/>
            <w:tcBorders>
              <w:top w:val="single" w:sz="4" w:space="0" w:color="auto"/>
              <w:left w:val="single" w:sz="4" w:space="0" w:color="auto"/>
              <w:bottom w:val="single" w:sz="4" w:space="0" w:color="auto"/>
              <w:right w:val="single" w:sz="4" w:space="0" w:color="auto"/>
            </w:tcBorders>
            <w:vAlign w:val="center"/>
            <w:hideMark/>
          </w:tcPr>
          <w:p w14:paraId="2A97C12D" w14:textId="77777777" w:rsidR="00B32B45" w:rsidRPr="00B32B45" w:rsidRDefault="00B32B45" w:rsidP="00B32B45">
            <w:pPr>
              <w:jc w:val="center"/>
              <w:rPr>
                <w:color w:val="000000"/>
              </w:rPr>
            </w:pPr>
            <w:r w:rsidRPr="00B32B45">
              <w:rPr>
                <w:color w:val="000000"/>
              </w:rPr>
              <w:t> </w:t>
            </w:r>
          </w:p>
        </w:tc>
        <w:tc>
          <w:tcPr>
            <w:tcW w:w="599" w:type="dxa"/>
            <w:tcBorders>
              <w:top w:val="single" w:sz="4" w:space="0" w:color="auto"/>
              <w:left w:val="single" w:sz="4" w:space="0" w:color="auto"/>
              <w:bottom w:val="single" w:sz="4" w:space="0" w:color="auto"/>
              <w:right w:val="single" w:sz="4" w:space="0" w:color="auto"/>
            </w:tcBorders>
            <w:vAlign w:val="center"/>
            <w:hideMark/>
          </w:tcPr>
          <w:p w14:paraId="1ADAB1AC" w14:textId="77777777" w:rsidR="00B32B45" w:rsidRPr="00B32B45" w:rsidRDefault="00B32B45" w:rsidP="00B32B45">
            <w:pPr>
              <w:jc w:val="center"/>
              <w:rPr>
                <w:color w:val="000000"/>
              </w:rPr>
            </w:pPr>
            <w:r w:rsidRPr="00B32B45">
              <w:rPr>
                <w:color w:val="000000"/>
              </w:rPr>
              <w:t> </w:t>
            </w:r>
          </w:p>
        </w:tc>
        <w:tc>
          <w:tcPr>
            <w:tcW w:w="636" w:type="dxa"/>
            <w:tcBorders>
              <w:top w:val="single" w:sz="4" w:space="0" w:color="auto"/>
              <w:left w:val="single" w:sz="4" w:space="0" w:color="auto"/>
              <w:bottom w:val="single" w:sz="4" w:space="0" w:color="auto"/>
              <w:right w:val="single" w:sz="4" w:space="0" w:color="auto"/>
            </w:tcBorders>
            <w:vAlign w:val="center"/>
            <w:hideMark/>
          </w:tcPr>
          <w:p w14:paraId="52DEC131" w14:textId="77777777" w:rsidR="00B32B45" w:rsidRPr="00B32B45" w:rsidRDefault="00B32B45" w:rsidP="00B32B45">
            <w:pPr>
              <w:jc w:val="center"/>
              <w:rPr>
                <w:color w:val="000000"/>
              </w:rPr>
            </w:pPr>
            <w:r w:rsidRPr="00B32B45">
              <w:rPr>
                <w:color w:val="000000"/>
              </w:rPr>
              <w:t> </w:t>
            </w:r>
          </w:p>
        </w:tc>
        <w:tc>
          <w:tcPr>
            <w:tcW w:w="929" w:type="dxa"/>
            <w:tcBorders>
              <w:top w:val="single" w:sz="4" w:space="0" w:color="auto"/>
              <w:left w:val="single" w:sz="4" w:space="0" w:color="auto"/>
              <w:bottom w:val="single" w:sz="4" w:space="0" w:color="auto"/>
              <w:right w:val="single" w:sz="4" w:space="0" w:color="auto"/>
            </w:tcBorders>
            <w:vAlign w:val="center"/>
            <w:hideMark/>
          </w:tcPr>
          <w:p w14:paraId="46A646FF" w14:textId="77777777" w:rsidR="00B32B45" w:rsidRPr="00B32B45" w:rsidRDefault="00B32B45" w:rsidP="00B32B45">
            <w:pPr>
              <w:jc w:val="center"/>
              <w:rPr>
                <w:color w:val="000000"/>
              </w:rPr>
            </w:pPr>
            <w:r w:rsidRPr="00B32B45">
              <w:rPr>
                <w:color w:val="000000"/>
              </w:rPr>
              <w:t> </w:t>
            </w:r>
          </w:p>
        </w:tc>
        <w:tc>
          <w:tcPr>
            <w:tcW w:w="793" w:type="dxa"/>
            <w:tcBorders>
              <w:top w:val="single" w:sz="4" w:space="0" w:color="auto"/>
              <w:left w:val="single" w:sz="4" w:space="0" w:color="auto"/>
              <w:bottom w:val="single" w:sz="4" w:space="0" w:color="auto"/>
              <w:right w:val="single" w:sz="4" w:space="0" w:color="auto"/>
            </w:tcBorders>
            <w:vAlign w:val="center"/>
            <w:hideMark/>
          </w:tcPr>
          <w:p w14:paraId="73FE8870" w14:textId="77777777" w:rsidR="00B32B45" w:rsidRPr="00B32B45" w:rsidRDefault="00B32B45" w:rsidP="00B32B45">
            <w:pPr>
              <w:jc w:val="center"/>
              <w:rPr>
                <w:color w:val="000000"/>
              </w:rPr>
            </w:pPr>
            <w:r w:rsidRPr="00B32B45">
              <w:rPr>
                <w:color w:val="000000"/>
              </w:rPr>
              <w:t> </w:t>
            </w:r>
          </w:p>
        </w:tc>
        <w:tc>
          <w:tcPr>
            <w:tcW w:w="876" w:type="dxa"/>
            <w:tcBorders>
              <w:top w:val="single" w:sz="4" w:space="0" w:color="auto"/>
              <w:left w:val="single" w:sz="4" w:space="0" w:color="auto"/>
              <w:bottom w:val="single" w:sz="4" w:space="0" w:color="auto"/>
              <w:right w:val="single" w:sz="4" w:space="0" w:color="auto"/>
            </w:tcBorders>
            <w:vAlign w:val="center"/>
            <w:hideMark/>
          </w:tcPr>
          <w:p w14:paraId="06C52ECC" w14:textId="77777777" w:rsidR="00B32B45" w:rsidRPr="00B32B45" w:rsidRDefault="00B32B45" w:rsidP="00B32B45">
            <w:pPr>
              <w:jc w:val="center"/>
              <w:rPr>
                <w:color w:val="000000"/>
              </w:rPr>
            </w:pPr>
            <w:r w:rsidRPr="00B32B45">
              <w:rPr>
                <w:color w:val="000000"/>
              </w:rPr>
              <w:t> </w:t>
            </w:r>
          </w:p>
        </w:tc>
        <w:tc>
          <w:tcPr>
            <w:tcW w:w="973" w:type="dxa"/>
            <w:tcBorders>
              <w:top w:val="single" w:sz="4" w:space="0" w:color="auto"/>
              <w:left w:val="single" w:sz="4" w:space="0" w:color="auto"/>
              <w:bottom w:val="single" w:sz="4" w:space="0" w:color="auto"/>
              <w:right w:val="single" w:sz="4" w:space="0" w:color="auto"/>
            </w:tcBorders>
            <w:vAlign w:val="center"/>
            <w:hideMark/>
          </w:tcPr>
          <w:p w14:paraId="55A0F032" w14:textId="77777777" w:rsidR="00B32B45" w:rsidRPr="00B32B45" w:rsidRDefault="00B32B45" w:rsidP="00B32B45">
            <w:pPr>
              <w:jc w:val="center"/>
              <w:rPr>
                <w:color w:val="000000"/>
              </w:rPr>
            </w:pPr>
            <w:r w:rsidRPr="00B32B45">
              <w:rPr>
                <w:color w:val="000000"/>
              </w:rPr>
              <w:t>0.79</w:t>
            </w:r>
          </w:p>
        </w:tc>
        <w:tc>
          <w:tcPr>
            <w:tcW w:w="650" w:type="dxa"/>
            <w:tcBorders>
              <w:top w:val="single" w:sz="4" w:space="0" w:color="auto"/>
              <w:left w:val="single" w:sz="4" w:space="0" w:color="auto"/>
              <w:bottom w:val="single" w:sz="4" w:space="0" w:color="auto"/>
              <w:right w:val="single" w:sz="4" w:space="0" w:color="auto"/>
            </w:tcBorders>
            <w:vAlign w:val="center"/>
            <w:hideMark/>
          </w:tcPr>
          <w:p w14:paraId="1A2B8ED3" w14:textId="77777777" w:rsidR="00B32B45" w:rsidRPr="00B32B45" w:rsidRDefault="00B32B45" w:rsidP="00B32B45">
            <w:pPr>
              <w:jc w:val="center"/>
              <w:rPr>
                <w:color w:val="000000"/>
              </w:rPr>
            </w:pPr>
            <w:r w:rsidRPr="00B32B45">
              <w:rPr>
                <w:color w:val="000000"/>
              </w:rPr>
              <w:t> </w:t>
            </w:r>
          </w:p>
        </w:tc>
        <w:tc>
          <w:tcPr>
            <w:tcW w:w="1390" w:type="dxa"/>
            <w:tcBorders>
              <w:top w:val="single" w:sz="4" w:space="0" w:color="auto"/>
              <w:left w:val="single" w:sz="4" w:space="0" w:color="auto"/>
              <w:bottom w:val="single" w:sz="4" w:space="0" w:color="auto"/>
              <w:right w:val="single" w:sz="4" w:space="0" w:color="auto"/>
            </w:tcBorders>
            <w:vAlign w:val="center"/>
            <w:hideMark/>
          </w:tcPr>
          <w:p w14:paraId="1412F445" w14:textId="77777777" w:rsidR="00B32B45" w:rsidRPr="00B32B45" w:rsidRDefault="00B32B45" w:rsidP="00B32B45">
            <w:pPr>
              <w:jc w:val="center"/>
              <w:rPr>
                <w:color w:val="000000"/>
              </w:rPr>
            </w:pPr>
            <w:r w:rsidRPr="00B32B45">
              <w:rPr>
                <w:color w:val="000000"/>
              </w:rPr>
              <w:t>0.79</w:t>
            </w:r>
          </w:p>
        </w:tc>
      </w:tr>
      <w:tr w:rsidR="00B32B45" w:rsidRPr="00B32B45" w14:paraId="440EE239" w14:textId="77777777" w:rsidTr="00B32B45">
        <w:trPr>
          <w:trHeight w:val="285"/>
        </w:trPr>
        <w:tc>
          <w:tcPr>
            <w:tcW w:w="2249" w:type="dxa"/>
            <w:tcBorders>
              <w:top w:val="single" w:sz="4" w:space="0" w:color="auto"/>
              <w:left w:val="single" w:sz="4" w:space="0" w:color="auto"/>
              <w:bottom w:val="single" w:sz="4" w:space="0" w:color="auto"/>
              <w:right w:val="single" w:sz="4" w:space="0" w:color="auto"/>
            </w:tcBorders>
            <w:shd w:val="clear" w:color="auto" w:fill="FFFFFF"/>
            <w:hideMark/>
          </w:tcPr>
          <w:p w14:paraId="2C3B2E13" w14:textId="77777777" w:rsidR="00B32B45" w:rsidRPr="00B32B45" w:rsidRDefault="00B32B45" w:rsidP="00B32B45">
            <w:pPr>
              <w:jc w:val="center"/>
              <w:rPr>
                <w:color w:val="000000"/>
              </w:rPr>
            </w:pPr>
            <w:r w:rsidRPr="00B32B45">
              <w:rPr>
                <w:color w:val="000000"/>
              </w:rPr>
              <w:t>Ильм</w:t>
            </w:r>
          </w:p>
        </w:tc>
        <w:tc>
          <w:tcPr>
            <w:tcW w:w="627" w:type="dxa"/>
            <w:tcBorders>
              <w:top w:val="single" w:sz="4" w:space="0" w:color="auto"/>
              <w:left w:val="single" w:sz="4" w:space="0" w:color="auto"/>
              <w:bottom w:val="single" w:sz="4" w:space="0" w:color="auto"/>
              <w:right w:val="single" w:sz="4" w:space="0" w:color="auto"/>
            </w:tcBorders>
            <w:vAlign w:val="center"/>
            <w:hideMark/>
          </w:tcPr>
          <w:p w14:paraId="75634D17" w14:textId="77777777" w:rsidR="00B32B45" w:rsidRPr="00B32B45" w:rsidRDefault="00B32B45" w:rsidP="00B32B45">
            <w:pPr>
              <w:jc w:val="center"/>
              <w:rPr>
                <w:color w:val="000000"/>
              </w:rPr>
            </w:pPr>
            <w:r w:rsidRPr="00B32B45">
              <w:rPr>
                <w:color w:val="000000"/>
              </w:rPr>
              <w:t> </w:t>
            </w:r>
          </w:p>
        </w:tc>
        <w:tc>
          <w:tcPr>
            <w:tcW w:w="626" w:type="dxa"/>
            <w:tcBorders>
              <w:top w:val="single" w:sz="4" w:space="0" w:color="auto"/>
              <w:left w:val="single" w:sz="4" w:space="0" w:color="auto"/>
              <w:bottom w:val="single" w:sz="4" w:space="0" w:color="auto"/>
              <w:right w:val="single" w:sz="4" w:space="0" w:color="auto"/>
            </w:tcBorders>
            <w:vAlign w:val="center"/>
            <w:hideMark/>
          </w:tcPr>
          <w:p w14:paraId="7D91626A" w14:textId="77777777" w:rsidR="00B32B45" w:rsidRPr="00B32B45" w:rsidRDefault="00B32B45" w:rsidP="00B32B45">
            <w:pPr>
              <w:jc w:val="center"/>
              <w:rPr>
                <w:color w:val="000000"/>
              </w:rPr>
            </w:pPr>
            <w:r w:rsidRPr="00B32B45">
              <w:rPr>
                <w:color w:val="000000"/>
              </w:rPr>
              <w:t> </w:t>
            </w:r>
          </w:p>
        </w:tc>
        <w:tc>
          <w:tcPr>
            <w:tcW w:w="599" w:type="dxa"/>
            <w:tcBorders>
              <w:top w:val="single" w:sz="4" w:space="0" w:color="auto"/>
              <w:left w:val="single" w:sz="4" w:space="0" w:color="auto"/>
              <w:bottom w:val="single" w:sz="4" w:space="0" w:color="auto"/>
              <w:right w:val="single" w:sz="4" w:space="0" w:color="auto"/>
            </w:tcBorders>
            <w:vAlign w:val="center"/>
            <w:hideMark/>
          </w:tcPr>
          <w:p w14:paraId="4D796E79" w14:textId="77777777" w:rsidR="00B32B45" w:rsidRPr="00B32B45" w:rsidRDefault="00B32B45" w:rsidP="00B32B45">
            <w:pPr>
              <w:jc w:val="center"/>
              <w:rPr>
                <w:color w:val="000000"/>
              </w:rPr>
            </w:pPr>
            <w:r w:rsidRPr="00B32B45">
              <w:rPr>
                <w:color w:val="000000"/>
              </w:rPr>
              <w:t> </w:t>
            </w:r>
          </w:p>
        </w:tc>
        <w:tc>
          <w:tcPr>
            <w:tcW w:w="636" w:type="dxa"/>
            <w:tcBorders>
              <w:top w:val="single" w:sz="4" w:space="0" w:color="auto"/>
              <w:left w:val="single" w:sz="4" w:space="0" w:color="auto"/>
              <w:bottom w:val="single" w:sz="4" w:space="0" w:color="auto"/>
              <w:right w:val="single" w:sz="4" w:space="0" w:color="auto"/>
            </w:tcBorders>
            <w:vAlign w:val="center"/>
            <w:hideMark/>
          </w:tcPr>
          <w:p w14:paraId="468FFC70" w14:textId="77777777" w:rsidR="00B32B45" w:rsidRPr="00B32B45" w:rsidRDefault="00B32B45" w:rsidP="00B32B45">
            <w:pPr>
              <w:jc w:val="center"/>
              <w:rPr>
                <w:color w:val="000000"/>
              </w:rPr>
            </w:pPr>
            <w:r w:rsidRPr="00B32B45">
              <w:rPr>
                <w:color w:val="000000"/>
              </w:rPr>
              <w:t> </w:t>
            </w:r>
          </w:p>
        </w:tc>
        <w:tc>
          <w:tcPr>
            <w:tcW w:w="929" w:type="dxa"/>
            <w:tcBorders>
              <w:top w:val="single" w:sz="4" w:space="0" w:color="auto"/>
              <w:left w:val="single" w:sz="4" w:space="0" w:color="auto"/>
              <w:bottom w:val="single" w:sz="4" w:space="0" w:color="auto"/>
              <w:right w:val="single" w:sz="4" w:space="0" w:color="auto"/>
            </w:tcBorders>
            <w:vAlign w:val="center"/>
            <w:hideMark/>
          </w:tcPr>
          <w:p w14:paraId="1CD41E6B" w14:textId="77777777" w:rsidR="00B32B45" w:rsidRPr="00B32B45" w:rsidRDefault="00B32B45" w:rsidP="00B32B45">
            <w:pPr>
              <w:jc w:val="center"/>
              <w:rPr>
                <w:color w:val="000000"/>
              </w:rPr>
            </w:pPr>
            <w:r w:rsidRPr="00B32B45">
              <w:rPr>
                <w:color w:val="000000"/>
              </w:rPr>
              <w:t> </w:t>
            </w:r>
          </w:p>
        </w:tc>
        <w:tc>
          <w:tcPr>
            <w:tcW w:w="793" w:type="dxa"/>
            <w:tcBorders>
              <w:top w:val="single" w:sz="4" w:space="0" w:color="auto"/>
              <w:left w:val="single" w:sz="4" w:space="0" w:color="auto"/>
              <w:bottom w:val="single" w:sz="4" w:space="0" w:color="auto"/>
              <w:right w:val="single" w:sz="4" w:space="0" w:color="auto"/>
            </w:tcBorders>
            <w:vAlign w:val="center"/>
            <w:hideMark/>
          </w:tcPr>
          <w:p w14:paraId="109FBE86" w14:textId="77777777" w:rsidR="00B32B45" w:rsidRPr="00B32B45" w:rsidRDefault="00B32B45" w:rsidP="00B32B45">
            <w:pPr>
              <w:jc w:val="center"/>
              <w:rPr>
                <w:color w:val="000000"/>
              </w:rPr>
            </w:pPr>
            <w:r w:rsidRPr="00B32B45">
              <w:rPr>
                <w:color w:val="000000"/>
              </w:rPr>
              <w:t>0.43</w:t>
            </w:r>
          </w:p>
        </w:tc>
        <w:tc>
          <w:tcPr>
            <w:tcW w:w="876" w:type="dxa"/>
            <w:tcBorders>
              <w:top w:val="single" w:sz="4" w:space="0" w:color="auto"/>
              <w:left w:val="single" w:sz="4" w:space="0" w:color="auto"/>
              <w:bottom w:val="single" w:sz="4" w:space="0" w:color="auto"/>
              <w:right w:val="single" w:sz="4" w:space="0" w:color="auto"/>
            </w:tcBorders>
            <w:vAlign w:val="center"/>
            <w:hideMark/>
          </w:tcPr>
          <w:p w14:paraId="5B5CD160" w14:textId="77777777" w:rsidR="00B32B45" w:rsidRPr="00B32B45" w:rsidRDefault="00B32B45" w:rsidP="00B32B45">
            <w:pPr>
              <w:jc w:val="center"/>
              <w:rPr>
                <w:color w:val="000000"/>
              </w:rPr>
            </w:pPr>
            <w:r w:rsidRPr="00B32B45">
              <w:rPr>
                <w:color w:val="000000"/>
              </w:rPr>
              <w:t>0.42</w:t>
            </w:r>
          </w:p>
        </w:tc>
        <w:tc>
          <w:tcPr>
            <w:tcW w:w="973" w:type="dxa"/>
            <w:tcBorders>
              <w:top w:val="single" w:sz="4" w:space="0" w:color="auto"/>
              <w:left w:val="single" w:sz="4" w:space="0" w:color="auto"/>
              <w:bottom w:val="single" w:sz="4" w:space="0" w:color="auto"/>
              <w:right w:val="single" w:sz="4" w:space="0" w:color="auto"/>
            </w:tcBorders>
            <w:vAlign w:val="center"/>
            <w:hideMark/>
          </w:tcPr>
          <w:p w14:paraId="12D940A5" w14:textId="77777777" w:rsidR="00B32B45" w:rsidRPr="00B32B45" w:rsidRDefault="00B32B45" w:rsidP="00B32B45">
            <w:pPr>
              <w:jc w:val="center"/>
              <w:rPr>
                <w:color w:val="000000"/>
              </w:rPr>
            </w:pPr>
            <w:r w:rsidRPr="00B32B45">
              <w:rPr>
                <w:color w:val="000000"/>
              </w:rPr>
              <w:t> </w:t>
            </w:r>
          </w:p>
        </w:tc>
        <w:tc>
          <w:tcPr>
            <w:tcW w:w="650" w:type="dxa"/>
            <w:tcBorders>
              <w:top w:val="single" w:sz="4" w:space="0" w:color="auto"/>
              <w:left w:val="single" w:sz="4" w:space="0" w:color="auto"/>
              <w:bottom w:val="single" w:sz="4" w:space="0" w:color="auto"/>
              <w:right w:val="single" w:sz="4" w:space="0" w:color="auto"/>
            </w:tcBorders>
            <w:vAlign w:val="center"/>
            <w:hideMark/>
          </w:tcPr>
          <w:p w14:paraId="3391BB94" w14:textId="77777777" w:rsidR="00B32B45" w:rsidRPr="00B32B45" w:rsidRDefault="00B32B45" w:rsidP="00B32B45">
            <w:pPr>
              <w:jc w:val="center"/>
              <w:rPr>
                <w:color w:val="000000"/>
              </w:rPr>
            </w:pPr>
            <w:r w:rsidRPr="00B32B45">
              <w:rPr>
                <w:color w:val="000000"/>
              </w:rPr>
              <w:t> </w:t>
            </w:r>
          </w:p>
        </w:tc>
        <w:tc>
          <w:tcPr>
            <w:tcW w:w="1390" w:type="dxa"/>
            <w:tcBorders>
              <w:top w:val="single" w:sz="4" w:space="0" w:color="auto"/>
              <w:left w:val="single" w:sz="4" w:space="0" w:color="auto"/>
              <w:bottom w:val="single" w:sz="4" w:space="0" w:color="auto"/>
              <w:right w:val="single" w:sz="4" w:space="0" w:color="auto"/>
            </w:tcBorders>
            <w:vAlign w:val="center"/>
            <w:hideMark/>
          </w:tcPr>
          <w:p w14:paraId="78D5FB19" w14:textId="77777777" w:rsidR="00B32B45" w:rsidRPr="00B32B45" w:rsidRDefault="00B32B45" w:rsidP="00B32B45">
            <w:pPr>
              <w:jc w:val="center"/>
              <w:rPr>
                <w:color w:val="000000"/>
              </w:rPr>
            </w:pPr>
            <w:r w:rsidRPr="00B32B45">
              <w:rPr>
                <w:color w:val="000000"/>
              </w:rPr>
              <w:t>0.85</w:t>
            </w:r>
          </w:p>
        </w:tc>
      </w:tr>
      <w:tr w:rsidR="00B32B45" w:rsidRPr="00B32B45" w14:paraId="2BE20FFB" w14:textId="77777777" w:rsidTr="00B32B45">
        <w:trPr>
          <w:trHeight w:val="285"/>
        </w:trPr>
        <w:tc>
          <w:tcPr>
            <w:tcW w:w="2249" w:type="dxa"/>
            <w:tcBorders>
              <w:top w:val="single" w:sz="4" w:space="0" w:color="auto"/>
              <w:left w:val="single" w:sz="4" w:space="0" w:color="auto"/>
              <w:bottom w:val="single" w:sz="4" w:space="0" w:color="auto"/>
              <w:right w:val="single" w:sz="4" w:space="0" w:color="auto"/>
            </w:tcBorders>
            <w:shd w:val="clear" w:color="auto" w:fill="FFFFFF"/>
            <w:hideMark/>
          </w:tcPr>
          <w:p w14:paraId="0A096D2B" w14:textId="77777777" w:rsidR="00B32B45" w:rsidRPr="00B32B45" w:rsidRDefault="00B32B45" w:rsidP="00B32B45">
            <w:pPr>
              <w:jc w:val="center"/>
              <w:rPr>
                <w:b/>
                <w:color w:val="000000"/>
              </w:rPr>
            </w:pPr>
            <w:r w:rsidRPr="00B32B45">
              <w:rPr>
                <w:b/>
                <w:color w:val="000000"/>
              </w:rPr>
              <w:t>Итого твердолиственные</w:t>
            </w:r>
          </w:p>
        </w:tc>
        <w:tc>
          <w:tcPr>
            <w:tcW w:w="627" w:type="dxa"/>
            <w:tcBorders>
              <w:top w:val="single" w:sz="4" w:space="0" w:color="auto"/>
              <w:left w:val="single" w:sz="4" w:space="0" w:color="auto"/>
              <w:bottom w:val="single" w:sz="4" w:space="0" w:color="auto"/>
              <w:right w:val="single" w:sz="4" w:space="0" w:color="auto"/>
            </w:tcBorders>
            <w:vAlign w:val="center"/>
            <w:hideMark/>
          </w:tcPr>
          <w:p w14:paraId="26ADB089" w14:textId="77777777" w:rsidR="00B32B45" w:rsidRPr="00B32B45" w:rsidRDefault="00B32B45" w:rsidP="00B32B45">
            <w:pPr>
              <w:jc w:val="center"/>
              <w:rPr>
                <w:color w:val="000000"/>
              </w:rPr>
            </w:pPr>
            <w:r w:rsidRPr="00B32B45">
              <w:rPr>
                <w:color w:val="000000"/>
              </w:rPr>
              <w:t> </w:t>
            </w:r>
          </w:p>
        </w:tc>
        <w:tc>
          <w:tcPr>
            <w:tcW w:w="626" w:type="dxa"/>
            <w:tcBorders>
              <w:top w:val="single" w:sz="4" w:space="0" w:color="auto"/>
              <w:left w:val="single" w:sz="4" w:space="0" w:color="auto"/>
              <w:bottom w:val="single" w:sz="4" w:space="0" w:color="auto"/>
              <w:right w:val="single" w:sz="4" w:space="0" w:color="auto"/>
            </w:tcBorders>
            <w:vAlign w:val="center"/>
            <w:hideMark/>
          </w:tcPr>
          <w:p w14:paraId="705A4E29" w14:textId="77777777" w:rsidR="00B32B45" w:rsidRPr="00B32B45" w:rsidRDefault="00B32B45" w:rsidP="00B32B45">
            <w:pPr>
              <w:jc w:val="center"/>
              <w:rPr>
                <w:color w:val="000000"/>
              </w:rPr>
            </w:pPr>
            <w:r w:rsidRPr="00B32B45">
              <w:rPr>
                <w:color w:val="000000"/>
              </w:rPr>
              <w:t> </w:t>
            </w:r>
          </w:p>
        </w:tc>
        <w:tc>
          <w:tcPr>
            <w:tcW w:w="599" w:type="dxa"/>
            <w:tcBorders>
              <w:top w:val="single" w:sz="4" w:space="0" w:color="auto"/>
              <w:left w:val="single" w:sz="4" w:space="0" w:color="auto"/>
              <w:bottom w:val="single" w:sz="4" w:space="0" w:color="auto"/>
              <w:right w:val="single" w:sz="4" w:space="0" w:color="auto"/>
            </w:tcBorders>
            <w:vAlign w:val="center"/>
            <w:hideMark/>
          </w:tcPr>
          <w:p w14:paraId="5375654B" w14:textId="77777777" w:rsidR="00B32B45" w:rsidRPr="00B32B45" w:rsidRDefault="00B32B45" w:rsidP="00B32B45">
            <w:pPr>
              <w:jc w:val="center"/>
              <w:rPr>
                <w:color w:val="000000"/>
              </w:rPr>
            </w:pPr>
            <w:r w:rsidRPr="00B32B45">
              <w:rPr>
                <w:color w:val="000000"/>
              </w:rPr>
              <w:t> </w:t>
            </w:r>
          </w:p>
        </w:tc>
        <w:tc>
          <w:tcPr>
            <w:tcW w:w="636" w:type="dxa"/>
            <w:tcBorders>
              <w:top w:val="single" w:sz="4" w:space="0" w:color="auto"/>
              <w:left w:val="single" w:sz="4" w:space="0" w:color="auto"/>
              <w:bottom w:val="single" w:sz="4" w:space="0" w:color="auto"/>
              <w:right w:val="single" w:sz="4" w:space="0" w:color="auto"/>
            </w:tcBorders>
            <w:hideMark/>
          </w:tcPr>
          <w:p w14:paraId="59BBC563" w14:textId="77777777" w:rsidR="00B32B45" w:rsidRPr="00B32B45" w:rsidRDefault="00B32B45" w:rsidP="00B32B45">
            <w:pPr>
              <w:jc w:val="center"/>
              <w:rPr>
                <w:color w:val="000000"/>
              </w:rPr>
            </w:pPr>
            <w:r w:rsidRPr="00B32B45">
              <w:rPr>
                <w:color w:val="000000"/>
              </w:rPr>
              <w:t> </w:t>
            </w:r>
          </w:p>
        </w:tc>
        <w:tc>
          <w:tcPr>
            <w:tcW w:w="929" w:type="dxa"/>
            <w:tcBorders>
              <w:top w:val="single" w:sz="4" w:space="0" w:color="auto"/>
              <w:left w:val="single" w:sz="4" w:space="0" w:color="auto"/>
              <w:bottom w:val="single" w:sz="4" w:space="0" w:color="auto"/>
              <w:right w:val="single" w:sz="4" w:space="0" w:color="auto"/>
            </w:tcBorders>
            <w:hideMark/>
          </w:tcPr>
          <w:p w14:paraId="13904A53" w14:textId="77777777" w:rsidR="00B32B45" w:rsidRPr="00B32B45" w:rsidRDefault="00B32B45" w:rsidP="00B32B45">
            <w:pPr>
              <w:jc w:val="center"/>
              <w:rPr>
                <w:color w:val="000000"/>
              </w:rPr>
            </w:pPr>
            <w:r w:rsidRPr="00B32B45">
              <w:rPr>
                <w:color w:val="000000"/>
              </w:rPr>
              <w:t>0.53</w:t>
            </w:r>
          </w:p>
        </w:tc>
        <w:tc>
          <w:tcPr>
            <w:tcW w:w="793" w:type="dxa"/>
            <w:tcBorders>
              <w:top w:val="single" w:sz="4" w:space="0" w:color="auto"/>
              <w:left w:val="single" w:sz="4" w:space="0" w:color="auto"/>
              <w:bottom w:val="single" w:sz="4" w:space="0" w:color="auto"/>
              <w:right w:val="single" w:sz="4" w:space="0" w:color="auto"/>
            </w:tcBorders>
            <w:hideMark/>
          </w:tcPr>
          <w:p w14:paraId="21800016" w14:textId="77777777" w:rsidR="00B32B45" w:rsidRPr="00B32B45" w:rsidRDefault="00B32B45" w:rsidP="00B32B45">
            <w:pPr>
              <w:jc w:val="center"/>
              <w:rPr>
                <w:color w:val="000000"/>
              </w:rPr>
            </w:pPr>
            <w:r w:rsidRPr="00B32B45">
              <w:rPr>
                <w:color w:val="000000"/>
              </w:rPr>
              <w:t>2.97</w:t>
            </w:r>
          </w:p>
        </w:tc>
        <w:tc>
          <w:tcPr>
            <w:tcW w:w="876" w:type="dxa"/>
            <w:tcBorders>
              <w:top w:val="single" w:sz="4" w:space="0" w:color="auto"/>
              <w:left w:val="single" w:sz="4" w:space="0" w:color="auto"/>
              <w:bottom w:val="single" w:sz="4" w:space="0" w:color="auto"/>
              <w:right w:val="single" w:sz="4" w:space="0" w:color="auto"/>
            </w:tcBorders>
            <w:hideMark/>
          </w:tcPr>
          <w:p w14:paraId="46900CBB" w14:textId="77777777" w:rsidR="00B32B45" w:rsidRPr="00B32B45" w:rsidRDefault="00B32B45" w:rsidP="00B32B45">
            <w:pPr>
              <w:jc w:val="center"/>
              <w:rPr>
                <w:color w:val="000000"/>
              </w:rPr>
            </w:pPr>
            <w:r w:rsidRPr="00B32B45">
              <w:rPr>
                <w:color w:val="000000"/>
              </w:rPr>
              <w:t>0.42</w:t>
            </w:r>
          </w:p>
        </w:tc>
        <w:tc>
          <w:tcPr>
            <w:tcW w:w="973" w:type="dxa"/>
            <w:tcBorders>
              <w:top w:val="single" w:sz="4" w:space="0" w:color="auto"/>
              <w:left w:val="single" w:sz="4" w:space="0" w:color="auto"/>
              <w:bottom w:val="single" w:sz="4" w:space="0" w:color="auto"/>
              <w:right w:val="single" w:sz="4" w:space="0" w:color="auto"/>
            </w:tcBorders>
            <w:hideMark/>
          </w:tcPr>
          <w:p w14:paraId="1F453961" w14:textId="77777777" w:rsidR="00B32B45" w:rsidRPr="00B32B45" w:rsidRDefault="00B32B45" w:rsidP="00B32B45">
            <w:pPr>
              <w:jc w:val="center"/>
              <w:rPr>
                <w:color w:val="000000"/>
              </w:rPr>
            </w:pPr>
            <w:r w:rsidRPr="00B32B45">
              <w:rPr>
                <w:color w:val="000000"/>
              </w:rPr>
              <w:t>0.79</w:t>
            </w:r>
          </w:p>
        </w:tc>
        <w:tc>
          <w:tcPr>
            <w:tcW w:w="650" w:type="dxa"/>
            <w:tcBorders>
              <w:top w:val="single" w:sz="4" w:space="0" w:color="auto"/>
              <w:left w:val="single" w:sz="4" w:space="0" w:color="auto"/>
              <w:bottom w:val="single" w:sz="4" w:space="0" w:color="auto"/>
              <w:right w:val="single" w:sz="4" w:space="0" w:color="auto"/>
            </w:tcBorders>
            <w:hideMark/>
          </w:tcPr>
          <w:p w14:paraId="3DB6F0BE" w14:textId="77777777" w:rsidR="00B32B45" w:rsidRPr="00B32B45" w:rsidRDefault="00B32B45" w:rsidP="00B32B45">
            <w:pPr>
              <w:jc w:val="center"/>
              <w:rPr>
                <w:color w:val="000000"/>
              </w:rPr>
            </w:pPr>
            <w:r w:rsidRPr="00B32B45">
              <w:rPr>
                <w:color w:val="000000"/>
              </w:rPr>
              <w:t> </w:t>
            </w:r>
          </w:p>
        </w:tc>
        <w:tc>
          <w:tcPr>
            <w:tcW w:w="1390" w:type="dxa"/>
            <w:tcBorders>
              <w:top w:val="single" w:sz="4" w:space="0" w:color="auto"/>
              <w:left w:val="single" w:sz="4" w:space="0" w:color="auto"/>
              <w:bottom w:val="single" w:sz="4" w:space="0" w:color="auto"/>
              <w:right w:val="single" w:sz="4" w:space="0" w:color="auto"/>
            </w:tcBorders>
            <w:hideMark/>
          </w:tcPr>
          <w:p w14:paraId="2E3E6CD6" w14:textId="77777777" w:rsidR="00B32B45" w:rsidRPr="00B32B45" w:rsidRDefault="00B32B45" w:rsidP="00B32B45">
            <w:pPr>
              <w:jc w:val="center"/>
              <w:rPr>
                <w:color w:val="000000"/>
              </w:rPr>
            </w:pPr>
            <w:r w:rsidRPr="00B32B45">
              <w:rPr>
                <w:color w:val="000000"/>
              </w:rPr>
              <w:t>4.71</w:t>
            </w:r>
          </w:p>
        </w:tc>
      </w:tr>
      <w:tr w:rsidR="00B32B45" w:rsidRPr="00B32B45" w14:paraId="1125A30B" w14:textId="77777777" w:rsidTr="00B32B45">
        <w:trPr>
          <w:trHeight w:val="289"/>
        </w:trPr>
        <w:tc>
          <w:tcPr>
            <w:tcW w:w="2249" w:type="dxa"/>
            <w:tcBorders>
              <w:top w:val="single" w:sz="4" w:space="0" w:color="auto"/>
              <w:left w:val="single" w:sz="4" w:space="0" w:color="auto"/>
              <w:bottom w:val="single" w:sz="4" w:space="0" w:color="auto"/>
              <w:right w:val="single" w:sz="4" w:space="0" w:color="auto"/>
            </w:tcBorders>
            <w:shd w:val="clear" w:color="auto" w:fill="FFFFFF"/>
            <w:hideMark/>
          </w:tcPr>
          <w:p w14:paraId="1A8BD98A" w14:textId="77777777" w:rsidR="00B32B45" w:rsidRPr="00B32B45" w:rsidRDefault="00B32B45" w:rsidP="00B32B45">
            <w:pPr>
              <w:jc w:val="center"/>
              <w:rPr>
                <w:color w:val="000000"/>
              </w:rPr>
            </w:pPr>
            <w:r w:rsidRPr="00B32B45">
              <w:rPr>
                <w:color w:val="000000"/>
              </w:rPr>
              <w:t>Береза</w:t>
            </w:r>
          </w:p>
        </w:tc>
        <w:tc>
          <w:tcPr>
            <w:tcW w:w="627" w:type="dxa"/>
            <w:tcBorders>
              <w:top w:val="single" w:sz="4" w:space="0" w:color="auto"/>
              <w:left w:val="single" w:sz="4" w:space="0" w:color="auto"/>
              <w:bottom w:val="single" w:sz="4" w:space="0" w:color="auto"/>
              <w:right w:val="single" w:sz="4" w:space="0" w:color="auto"/>
            </w:tcBorders>
            <w:vAlign w:val="center"/>
            <w:hideMark/>
          </w:tcPr>
          <w:p w14:paraId="0225564F" w14:textId="77777777" w:rsidR="00B32B45" w:rsidRPr="00B32B45" w:rsidRDefault="00B32B45" w:rsidP="00B32B45">
            <w:pPr>
              <w:jc w:val="center"/>
              <w:rPr>
                <w:color w:val="000000"/>
              </w:rPr>
            </w:pPr>
            <w:r w:rsidRPr="00B32B45">
              <w:rPr>
                <w:color w:val="000000"/>
              </w:rPr>
              <w:t> </w:t>
            </w:r>
          </w:p>
        </w:tc>
        <w:tc>
          <w:tcPr>
            <w:tcW w:w="626" w:type="dxa"/>
            <w:tcBorders>
              <w:top w:val="single" w:sz="4" w:space="0" w:color="auto"/>
              <w:left w:val="single" w:sz="4" w:space="0" w:color="auto"/>
              <w:bottom w:val="single" w:sz="4" w:space="0" w:color="auto"/>
              <w:right w:val="single" w:sz="4" w:space="0" w:color="auto"/>
            </w:tcBorders>
            <w:vAlign w:val="center"/>
            <w:hideMark/>
          </w:tcPr>
          <w:p w14:paraId="6D6CB9A3" w14:textId="77777777" w:rsidR="00B32B45" w:rsidRPr="00B32B45" w:rsidRDefault="00B32B45" w:rsidP="00B32B45">
            <w:pPr>
              <w:jc w:val="center"/>
              <w:rPr>
                <w:color w:val="000000"/>
              </w:rPr>
            </w:pPr>
            <w:r w:rsidRPr="00B32B45">
              <w:rPr>
                <w:color w:val="000000"/>
              </w:rPr>
              <w:t> </w:t>
            </w:r>
          </w:p>
        </w:tc>
        <w:tc>
          <w:tcPr>
            <w:tcW w:w="599" w:type="dxa"/>
            <w:tcBorders>
              <w:top w:val="single" w:sz="4" w:space="0" w:color="auto"/>
              <w:left w:val="single" w:sz="4" w:space="0" w:color="auto"/>
              <w:bottom w:val="single" w:sz="4" w:space="0" w:color="auto"/>
              <w:right w:val="single" w:sz="4" w:space="0" w:color="auto"/>
            </w:tcBorders>
            <w:vAlign w:val="center"/>
            <w:hideMark/>
          </w:tcPr>
          <w:p w14:paraId="7F1A911C" w14:textId="77777777" w:rsidR="00B32B45" w:rsidRPr="00B32B45" w:rsidRDefault="00B32B45" w:rsidP="00B32B45">
            <w:pPr>
              <w:jc w:val="center"/>
              <w:rPr>
                <w:color w:val="000000"/>
              </w:rPr>
            </w:pPr>
            <w:r w:rsidRPr="00B32B45">
              <w:rPr>
                <w:color w:val="000000"/>
              </w:rPr>
              <w:t> </w:t>
            </w:r>
          </w:p>
        </w:tc>
        <w:tc>
          <w:tcPr>
            <w:tcW w:w="636" w:type="dxa"/>
            <w:tcBorders>
              <w:top w:val="single" w:sz="4" w:space="0" w:color="auto"/>
              <w:left w:val="single" w:sz="4" w:space="0" w:color="auto"/>
              <w:bottom w:val="single" w:sz="4" w:space="0" w:color="auto"/>
              <w:right w:val="single" w:sz="4" w:space="0" w:color="auto"/>
            </w:tcBorders>
            <w:vAlign w:val="center"/>
            <w:hideMark/>
          </w:tcPr>
          <w:p w14:paraId="393DC97F" w14:textId="77777777" w:rsidR="00B32B45" w:rsidRPr="00B32B45" w:rsidRDefault="00B32B45" w:rsidP="00B32B45">
            <w:pPr>
              <w:jc w:val="center"/>
              <w:rPr>
                <w:color w:val="000000"/>
              </w:rPr>
            </w:pPr>
            <w:r w:rsidRPr="00B32B45">
              <w:rPr>
                <w:color w:val="000000"/>
              </w:rPr>
              <w:t>3.44</w:t>
            </w:r>
          </w:p>
        </w:tc>
        <w:tc>
          <w:tcPr>
            <w:tcW w:w="929" w:type="dxa"/>
            <w:tcBorders>
              <w:top w:val="single" w:sz="4" w:space="0" w:color="auto"/>
              <w:left w:val="single" w:sz="4" w:space="0" w:color="auto"/>
              <w:bottom w:val="single" w:sz="4" w:space="0" w:color="auto"/>
              <w:right w:val="single" w:sz="4" w:space="0" w:color="auto"/>
            </w:tcBorders>
            <w:vAlign w:val="center"/>
            <w:hideMark/>
          </w:tcPr>
          <w:p w14:paraId="1267DD63" w14:textId="77777777" w:rsidR="00B32B45" w:rsidRPr="00B32B45" w:rsidRDefault="00B32B45" w:rsidP="00B32B45">
            <w:pPr>
              <w:jc w:val="center"/>
              <w:rPr>
                <w:color w:val="000000"/>
              </w:rPr>
            </w:pPr>
            <w:r w:rsidRPr="00B32B45">
              <w:rPr>
                <w:color w:val="000000"/>
              </w:rPr>
              <w:t> </w:t>
            </w:r>
          </w:p>
        </w:tc>
        <w:tc>
          <w:tcPr>
            <w:tcW w:w="793" w:type="dxa"/>
            <w:tcBorders>
              <w:top w:val="single" w:sz="4" w:space="0" w:color="auto"/>
              <w:left w:val="single" w:sz="4" w:space="0" w:color="auto"/>
              <w:bottom w:val="single" w:sz="4" w:space="0" w:color="auto"/>
              <w:right w:val="single" w:sz="4" w:space="0" w:color="auto"/>
            </w:tcBorders>
            <w:vAlign w:val="center"/>
            <w:hideMark/>
          </w:tcPr>
          <w:p w14:paraId="35A4E70C" w14:textId="77777777" w:rsidR="00B32B45" w:rsidRPr="00B32B45" w:rsidRDefault="00B32B45" w:rsidP="00B32B45">
            <w:pPr>
              <w:jc w:val="center"/>
              <w:rPr>
                <w:color w:val="000000"/>
              </w:rPr>
            </w:pPr>
            <w:r w:rsidRPr="00B32B45">
              <w:rPr>
                <w:color w:val="000000"/>
              </w:rPr>
              <w:t>33.46</w:t>
            </w:r>
          </w:p>
        </w:tc>
        <w:tc>
          <w:tcPr>
            <w:tcW w:w="876" w:type="dxa"/>
            <w:tcBorders>
              <w:top w:val="single" w:sz="4" w:space="0" w:color="auto"/>
              <w:left w:val="single" w:sz="4" w:space="0" w:color="auto"/>
              <w:bottom w:val="single" w:sz="4" w:space="0" w:color="auto"/>
              <w:right w:val="single" w:sz="4" w:space="0" w:color="auto"/>
            </w:tcBorders>
            <w:vAlign w:val="center"/>
            <w:hideMark/>
          </w:tcPr>
          <w:p w14:paraId="12408729" w14:textId="77777777" w:rsidR="00B32B45" w:rsidRPr="00B32B45" w:rsidRDefault="00B32B45" w:rsidP="00B32B45">
            <w:pPr>
              <w:jc w:val="center"/>
              <w:rPr>
                <w:color w:val="000000"/>
              </w:rPr>
            </w:pPr>
            <w:r w:rsidRPr="00B32B45">
              <w:rPr>
                <w:color w:val="000000"/>
              </w:rPr>
              <w:t>51.63</w:t>
            </w:r>
          </w:p>
        </w:tc>
        <w:tc>
          <w:tcPr>
            <w:tcW w:w="973" w:type="dxa"/>
            <w:tcBorders>
              <w:top w:val="single" w:sz="4" w:space="0" w:color="auto"/>
              <w:left w:val="single" w:sz="4" w:space="0" w:color="auto"/>
              <w:bottom w:val="single" w:sz="4" w:space="0" w:color="auto"/>
              <w:right w:val="single" w:sz="4" w:space="0" w:color="auto"/>
            </w:tcBorders>
            <w:vAlign w:val="center"/>
            <w:hideMark/>
          </w:tcPr>
          <w:p w14:paraId="508DF487" w14:textId="77777777" w:rsidR="00B32B45" w:rsidRPr="00B32B45" w:rsidRDefault="00B32B45" w:rsidP="00B32B45">
            <w:pPr>
              <w:jc w:val="center"/>
              <w:rPr>
                <w:color w:val="000000"/>
              </w:rPr>
            </w:pPr>
            <w:r w:rsidRPr="00B32B45">
              <w:rPr>
                <w:color w:val="000000"/>
              </w:rPr>
              <w:t>3.16</w:t>
            </w:r>
          </w:p>
        </w:tc>
        <w:tc>
          <w:tcPr>
            <w:tcW w:w="650" w:type="dxa"/>
            <w:tcBorders>
              <w:top w:val="single" w:sz="4" w:space="0" w:color="auto"/>
              <w:left w:val="single" w:sz="4" w:space="0" w:color="auto"/>
              <w:bottom w:val="single" w:sz="4" w:space="0" w:color="auto"/>
              <w:right w:val="single" w:sz="4" w:space="0" w:color="auto"/>
            </w:tcBorders>
            <w:vAlign w:val="center"/>
            <w:hideMark/>
          </w:tcPr>
          <w:p w14:paraId="70EAC791" w14:textId="77777777" w:rsidR="00B32B45" w:rsidRPr="00B32B45" w:rsidRDefault="00B32B45" w:rsidP="00B32B45">
            <w:pPr>
              <w:jc w:val="center"/>
              <w:rPr>
                <w:color w:val="000000"/>
              </w:rPr>
            </w:pPr>
            <w:r w:rsidRPr="00B32B45">
              <w:rPr>
                <w:color w:val="000000"/>
              </w:rPr>
              <w:t> </w:t>
            </w:r>
          </w:p>
        </w:tc>
        <w:tc>
          <w:tcPr>
            <w:tcW w:w="1390" w:type="dxa"/>
            <w:tcBorders>
              <w:top w:val="single" w:sz="4" w:space="0" w:color="auto"/>
              <w:left w:val="single" w:sz="4" w:space="0" w:color="auto"/>
              <w:bottom w:val="single" w:sz="4" w:space="0" w:color="auto"/>
              <w:right w:val="single" w:sz="4" w:space="0" w:color="auto"/>
            </w:tcBorders>
            <w:vAlign w:val="center"/>
            <w:hideMark/>
          </w:tcPr>
          <w:p w14:paraId="79F6EE6C" w14:textId="77777777" w:rsidR="00B32B45" w:rsidRPr="00B32B45" w:rsidRDefault="00B32B45" w:rsidP="00B32B45">
            <w:pPr>
              <w:jc w:val="center"/>
              <w:rPr>
                <w:color w:val="000000"/>
              </w:rPr>
            </w:pPr>
            <w:r w:rsidRPr="00B32B45">
              <w:rPr>
                <w:color w:val="000000"/>
              </w:rPr>
              <w:t>91.69</w:t>
            </w:r>
          </w:p>
        </w:tc>
      </w:tr>
      <w:tr w:rsidR="00B32B45" w:rsidRPr="00B32B45" w14:paraId="0E30CEC9" w14:textId="77777777" w:rsidTr="00B32B45">
        <w:trPr>
          <w:trHeight w:val="289"/>
        </w:trPr>
        <w:tc>
          <w:tcPr>
            <w:tcW w:w="2249" w:type="dxa"/>
            <w:tcBorders>
              <w:top w:val="single" w:sz="4" w:space="0" w:color="auto"/>
              <w:left w:val="single" w:sz="4" w:space="0" w:color="auto"/>
              <w:bottom w:val="single" w:sz="4" w:space="0" w:color="auto"/>
              <w:right w:val="single" w:sz="4" w:space="0" w:color="auto"/>
            </w:tcBorders>
            <w:shd w:val="clear" w:color="auto" w:fill="FFFFFF"/>
            <w:hideMark/>
          </w:tcPr>
          <w:p w14:paraId="6BEC8F92" w14:textId="77777777" w:rsidR="00B32B45" w:rsidRPr="00B32B45" w:rsidRDefault="00B32B45" w:rsidP="00B32B45">
            <w:pPr>
              <w:jc w:val="center"/>
              <w:rPr>
                <w:color w:val="000000"/>
              </w:rPr>
            </w:pPr>
            <w:r w:rsidRPr="00B32B45">
              <w:rPr>
                <w:color w:val="000000"/>
              </w:rPr>
              <w:t>Ольха</w:t>
            </w:r>
          </w:p>
        </w:tc>
        <w:tc>
          <w:tcPr>
            <w:tcW w:w="627" w:type="dxa"/>
            <w:tcBorders>
              <w:top w:val="single" w:sz="4" w:space="0" w:color="auto"/>
              <w:left w:val="single" w:sz="4" w:space="0" w:color="auto"/>
              <w:bottom w:val="single" w:sz="4" w:space="0" w:color="auto"/>
              <w:right w:val="single" w:sz="4" w:space="0" w:color="auto"/>
            </w:tcBorders>
            <w:vAlign w:val="center"/>
            <w:hideMark/>
          </w:tcPr>
          <w:p w14:paraId="6D4CC52E" w14:textId="77777777" w:rsidR="00B32B45" w:rsidRPr="00B32B45" w:rsidRDefault="00B32B45" w:rsidP="00B32B45">
            <w:pPr>
              <w:jc w:val="center"/>
              <w:rPr>
                <w:color w:val="000000"/>
              </w:rPr>
            </w:pPr>
            <w:r w:rsidRPr="00B32B45">
              <w:rPr>
                <w:color w:val="000000"/>
              </w:rPr>
              <w:t> </w:t>
            </w:r>
          </w:p>
        </w:tc>
        <w:tc>
          <w:tcPr>
            <w:tcW w:w="626" w:type="dxa"/>
            <w:tcBorders>
              <w:top w:val="single" w:sz="4" w:space="0" w:color="auto"/>
              <w:left w:val="single" w:sz="4" w:space="0" w:color="auto"/>
              <w:bottom w:val="single" w:sz="4" w:space="0" w:color="auto"/>
              <w:right w:val="single" w:sz="4" w:space="0" w:color="auto"/>
            </w:tcBorders>
            <w:vAlign w:val="center"/>
            <w:hideMark/>
          </w:tcPr>
          <w:p w14:paraId="35355A57" w14:textId="77777777" w:rsidR="00B32B45" w:rsidRPr="00B32B45" w:rsidRDefault="00B32B45" w:rsidP="00B32B45">
            <w:pPr>
              <w:jc w:val="center"/>
              <w:rPr>
                <w:color w:val="000000"/>
              </w:rPr>
            </w:pPr>
            <w:r w:rsidRPr="00B32B45">
              <w:rPr>
                <w:color w:val="000000"/>
              </w:rPr>
              <w:t> </w:t>
            </w:r>
          </w:p>
        </w:tc>
        <w:tc>
          <w:tcPr>
            <w:tcW w:w="599" w:type="dxa"/>
            <w:tcBorders>
              <w:top w:val="single" w:sz="4" w:space="0" w:color="auto"/>
              <w:left w:val="single" w:sz="4" w:space="0" w:color="auto"/>
              <w:bottom w:val="single" w:sz="4" w:space="0" w:color="auto"/>
              <w:right w:val="single" w:sz="4" w:space="0" w:color="auto"/>
            </w:tcBorders>
            <w:vAlign w:val="center"/>
            <w:hideMark/>
          </w:tcPr>
          <w:p w14:paraId="5AD79358" w14:textId="77777777" w:rsidR="00B32B45" w:rsidRPr="00B32B45" w:rsidRDefault="00B32B45" w:rsidP="00B32B45">
            <w:pPr>
              <w:jc w:val="center"/>
              <w:rPr>
                <w:color w:val="000000"/>
              </w:rPr>
            </w:pPr>
            <w:r w:rsidRPr="00B32B45">
              <w:rPr>
                <w:color w:val="000000"/>
              </w:rPr>
              <w:t> </w:t>
            </w:r>
          </w:p>
        </w:tc>
        <w:tc>
          <w:tcPr>
            <w:tcW w:w="636" w:type="dxa"/>
            <w:tcBorders>
              <w:top w:val="single" w:sz="4" w:space="0" w:color="auto"/>
              <w:left w:val="single" w:sz="4" w:space="0" w:color="auto"/>
              <w:bottom w:val="single" w:sz="4" w:space="0" w:color="auto"/>
              <w:right w:val="single" w:sz="4" w:space="0" w:color="auto"/>
            </w:tcBorders>
            <w:vAlign w:val="center"/>
            <w:hideMark/>
          </w:tcPr>
          <w:p w14:paraId="1B3C8BB6" w14:textId="77777777" w:rsidR="00B32B45" w:rsidRPr="00B32B45" w:rsidRDefault="00B32B45" w:rsidP="00B32B45">
            <w:pPr>
              <w:jc w:val="center"/>
              <w:rPr>
                <w:color w:val="000000"/>
              </w:rPr>
            </w:pPr>
            <w:r w:rsidRPr="00B32B45">
              <w:rPr>
                <w:color w:val="000000"/>
              </w:rPr>
              <w:t> </w:t>
            </w:r>
          </w:p>
        </w:tc>
        <w:tc>
          <w:tcPr>
            <w:tcW w:w="929" w:type="dxa"/>
            <w:tcBorders>
              <w:top w:val="single" w:sz="4" w:space="0" w:color="auto"/>
              <w:left w:val="single" w:sz="4" w:space="0" w:color="auto"/>
              <w:bottom w:val="single" w:sz="4" w:space="0" w:color="auto"/>
              <w:right w:val="single" w:sz="4" w:space="0" w:color="auto"/>
            </w:tcBorders>
            <w:vAlign w:val="center"/>
            <w:hideMark/>
          </w:tcPr>
          <w:p w14:paraId="7CC87871" w14:textId="77777777" w:rsidR="00B32B45" w:rsidRPr="00B32B45" w:rsidRDefault="00B32B45" w:rsidP="00B32B45">
            <w:pPr>
              <w:jc w:val="center"/>
              <w:rPr>
                <w:color w:val="000000"/>
              </w:rPr>
            </w:pPr>
            <w:r w:rsidRPr="00B32B45">
              <w:rPr>
                <w:color w:val="000000"/>
              </w:rPr>
              <w:t> </w:t>
            </w:r>
          </w:p>
        </w:tc>
        <w:tc>
          <w:tcPr>
            <w:tcW w:w="793" w:type="dxa"/>
            <w:tcBorders>
              <w:top w:val="single" w:sz="4" w:space="0" w:color="auto"/>
              <w:left w:val="single" w:sz="4" w:space="0" w:color="auto"/>
              <w:bottom w:val="single" w:sz="4" w:space="0" w:color="auto"/>
              <w:right w:val="single" w:sz="4" w:space="0" w:color="auto"/>
            </w:tcBorders>
            <w:vAlign w:val="center"/>
            <w:hideMark/>
          </w:tcPr>
          <w:p w14:paraId="31C17127" w14:textId="77777777" w:rsidR="00B32B45" w:rsidRPr="00B32B45" w:rsidRDefault="00B32B45" w:rsidP="00B32B45">
            <w:pPr>
              <w:jc w:val="center"/>
              <w:rPr>
                <w:color w:val="000000"/>
              </w:rPr>
            </w:pPr>
            <w:r w:rsidRPr="00B32B45">
              <w:rPr>
                <w:color w:val="000000"/>
              </w:rPr>
              <w:t>8.97</w:t>
            </w:r>
          </w:p>
        </w:tc>
        <w:tc>
          <w:tcPr>
            <w:tcW w:w="876" w:type="dxa"/>
            <w:tcBorders>
              <w:top w:val="single" w:sz="4" w:space="0" w:color="auto"/>
              <w:left w:val="single" w:sz="4" w:space="0" w:color="auto"/>
              <w:bottom w:val="single" w:sz="4" w:space="0" w:color="auto"/>
              <w:right w:val="single" w:sz="4" w:space="0" w:color="auto"/>
            </w:tcBorders>
            <w:vAlign w:val="center"/>
            <w:hideMark/>
          </w:tcPr>
          <w:p w14:paraId="651EA06F" w14:textId="77777777" w:rsidR="00B32B45" w:rsidRPr="00B32B45" w:rsidRDefault="00B32B45" w:rsidP="00B32B45">
            <w:pPr>
              <w:jc w:val="center"/>
              <w:rPr>
                <w:color w:val="000000"/>
              </w:rPr>
            </w:pPr>
            <w:r w:rsidRPr="00B32B45">
              <w:rPr>
                <w:color w:val="000000"/>
              </w:rPr>
              <w:t>43.99</w:t>
            </w:r>
          </w:p>
        </w:tc>
        <w:tc>
          <w:tcPr>
            <w:tcW w:w="973" w:type="dxa"/>
            <w:tcBorders>
              <w:top w:val="single" w:sz="4" w:space="0" w:color="auto"/>
              <w:left w:val="single" w:sz="4" w:space="0" w:color="auto"/>
              <w:bottom w:val="single" w:sz="4" w:space="0" w:color="auto"/>
              <w:right w:val="single" w:sz="4" w:space="0" w:color="auto"/>
            </w:tcBorders>
            <w:vAlign w:val="center"/>
            <w:hideMark/>
          </w:tcPr>
          <w:p w14:paraId="62FDB629" w14:textId="77777777" w:rsidR="00B32B45" w:rsidRPr="00B32B45" w:rsidRDefault="00B32B45" w:rsidP="00B32B45">
            <w:pPr>
              <w:jc w:val="center"/>
              <w:rPr>
                <w:color w:val="000000"/>
              </w:rPr>
            </w:pPr>
            <w:r w:rsidRPr="00B32B45">
              <w:rPr>
                <w:color w:val="000000"/>
              </w:rPr>
              <w:t>43.25</w:t>
            </w:r>
          </w:p>
        </w:tc>
        <w:tc>
          <w:tcPr>
            <w:tcW w:w="650" w:type="dxa"/>
            <w:tcBorders>
              <w:top w:val="single" w:sz="4" w:space="0" w:color="auto"/>
              <w:left w:val="single" w:sz="4" w:space="0" w:color="auto"/>
              <w:bottom w:val="single" w:sz="4" w:space="0" w:color="auto"/>
              <w:right w:val="single" w:sz="4" w:space="0" w:color="auto"/>
            </w:tcBorders>
            <w:vAlign w:val="center"/>
            <w:hideMark/>
          </w:tcPr>
          <w:p w14:paraId="3A423C0E" w14:textId="77777777" w:rsidR="00B32B45" w:rsidRPr="00B32B45" w:rsidRDefault="00B32B45" w:rsidP="00B32B45">
            <w:pPr>
              <w:jc w:val="center"/>
              <w:rPr>
                <w:color w:val="000000"/>
              </w:rPr>
            </w:pPr>
            <w:r w:rsidRPr="00B32B45">
              <w:rPr>
                <w:color w:val="000000"/>
              </w:rPr>
              <w:t> </w:t>
            </w:r>
          </w:p>
        </w:tc>
        <w:tc>
          <w:tcPr>
            <w:tcW w:w="1390" w:type="dxa"/>
            <w:tcBorders>
              <w:top w:val="single" w:sz="4" w:space="0" w:color="auto"/>
              <w:left w:val="single" w:sz="4" w:space="0" w:color="auto"/>
              <w:bottom w:val="single" w:sz="4" w:space="0" w:color="auto"/>
              <w:right w:val="single" w:sz="4" w:space="0" w:color="auto"/>
            </w:tcBorders>
            <w:vAlign w:val="center"/>
            <w:hideMark/>
          </w:tcPr>
          <w:p w14:paraId="1A06B3EA" w14:textId="77777777" w:rsidR="00B32B45" w:rsidRPr="00B32B45" w:rsidRDefault="00B32B45" w:rsidP="00B32B45">
            <w:pPr>
              <w:jc w:val="center"/>
              <w:rPr>
                <w:color w:val="000000"/>
              </w:rPr>
            </w:pPr>
            <w:r w:rsidRPr="00B32B45">
              <w:rPr>
                <w:color w:val="000000"/>
              </w:rPr>
              <w:t>96.21</w:t>
            </w:r>
          </w:p>
        </w:tc>
      </w:tr>
      <w:tr w:rsidR="00B32B45" w:rsidRPr="00B32B45" w14:paraId="1AA997BF" w14:textId="77777777" w:rsidTr="00B32B45">
        <w:trPr>
          <w:trHeight w:val="289"/>
        </w:trPr>
        <w:tc>
          <w:tcPr>
            <w:tcW w:w="2249" w:type="dxa"/>
            <w:tcBorders>
              <w:top w:val="single" w:sz="4" w:space="0" w:color="auto"/>
              <w:left w:val="single" w:sz="4" w:space="0" w:color="auto"/>
              <w:bottom w:val="single" w:sz="4" w:space="0" w:color="auto"/>
              <w:right w:val="single" w:sz="4" w:space="0" w:color="auto"/>
            </w:tcBorders>
            <w:shd w:val="clear" w:color="auto" w:fill="FFFFFF"/>
            <w:hideMark/>
          </w:tcPr>
          <w:p w14:paraId="0179A008" w14:textId="77777777" w:rsidR="00B32B45" w:rsidRPr="00B32B45" w:rsidRDefault="00B32B45" w:rsidP="00B32B45">
            <w:pPr>
              <w:jc w:val="center"/>
              <w:rPr>
                <w:color w:val="000000"/>
              </w:rPr>
            </w:pPr>
            <w:r w:rsidRPr="00B32B45">
              <w:rPr>
                <w:color w:val="000000"/>
              </w:rPr>
              <w:t>Ива древовидная</w:t>
            </w:r>
          </w:p>
        </w:tc>
        <w:tc>
          <w:tcPr>
            <w:tcW w:w="627" w:type="dxa"/>
            <w:tcBorders>
              <w:top w:val="single" w:sz="4" w:space="0" w:color="auto"/>
              <w:left w:val="single" w:sz="4" w:space="0" w:color="auto"/>
              <w:bottom w:val="single" w:sz="4" w:space="0" w:color="auto"/>
              <w:right w:val="single" w:sz="4" w:space="0" w:color="auto"/>
            </w:tcBorders>
            <w:vAlign w:val="center"/>
            <w:hideMark/>
          </w:tcPr>
          <w:p w14:paraId="31FD106C" w14:textId="77777777" w:rsidR="00B32B45" w:rsidRPr="00B32B45" w:rsidRDefault="00B32B45" w:rsidP="00B32B45">
            <w:pPr>
              <w:jc w:val="center"/>
              <w:rPr>
                <w:color w:val="000000"/>
              </w:rPr>
            </w:pPr>
            <w:r w:rsidRPr="00B32B45">
              <w:rPr>
                <w:color w:val="000000"/>
              </w:rPr>
              <w:t> </w:t>
            </w:r>
          </w:p>
        </w:tc>
        <w:tc>
          <w:tcPr>
            <w:tcW w:w="626" w:type="dxa"/>
            <w:tcBorders>
              <w:top w:val="single" w:sz="4" w:space="0" w:color="auto"/>
              <w:left w:val="single" w:sz="4" w:space="0" w:color="auto"/>
              <w:bottom w:val="single" w:sz="4" w:space="0" w:color="auto"/>
              <w:right w:val="single" w:sz="4" w:space="0" w:color="auto"/>
            </w:tcBorders>
            <w:vAlign w:val="center"/>
            <w:hideMark/>
          </w:tcPr>
          <w:p w14:paraId="546BDDF2" w14:textId="77777777" w:rsidR="00B32B45" w:rsidRPr="00B32B45" w:rsidRDefault="00B32B45" w:rsidP="00B32B45">
            <w:pPr>
              <w:jc w:val="center"/>
              <w:rPr>
                <w:color w:val="000000"/>
              </w:rPr>
            </w:pPr>
            <w:r w:rsidRPr="00B32B45">
              <w:rPr>
                <w:color w:val="000000"/>
              </w:rPr>
              <w:t> </w:t>
            </w:r>
          </w:p>
        </w:tc>
        <w:tc>
          <w:tcPr>
            <w:tcW w:w="599" w:type="dxa"/>
            <w:tcBorders>
              <w:top w:val="single" w:sz="4" w:space="0" w:color="auto"/>
              <w:left w:val="single" w:sz="4" w:space="0" w:color="auto"/>
              <w:bottom w:val="single" w:sz="4" w:space="0" w:color="auto"/>
              <w:right w:val="single" w:sz="4" w:space="0" w:color="auto"/>
            </w:tcBorders>
            <w:vAlign w:val="center"/>
            <w:hideMark/>
          </w:tcPr>
          <w:p w14:paraId="492E62AB" w14:textId="77777777" w:rsidR="00B32B45" w:rsidRPr="00B32B45" w:rsidRDefault="00B32B45" w:rsidP="00B32B45">
            <w:pPr>
              <w:jc w:val="center"/>
              <w:rPr>
                <w:color w:val="FFFFFF"/>
              </w:rPr>
            </w:pPr>
            <w:r w:rsidRPr="00B32B45">
              <w:rPr>
                <w:color w:val="FFFFFF"/>
              </w:rPr>
              <w:t> </w:t>
            </w:r>
          </w:p>
        </w:tc>
        <w:tc>
          <w:tcPr>
            <w:tcW w:w="636" w:type="dxa"/>
            <w:tcBorders>
              <w:top w:val="single" w:sz="4" w:space="0" w:color="auto"/>
              <w:left w:val="single" w:sz="4" w:space="0" w:color="auto"/>
              <w:bottom w:val="single" w:sz="4" w:space="0" w:color="auto"/>
              <w:right w:val="single" w:sz="4" w:space="0" w:color="auto"/>
            </w:tcBorders>
            <w:vAlign w:val="center"/>
            <w:hideMark/>
          </w:tcPr>
          <w:p w14:paraId="138C22E0" w14:textId="77777777" w:rsidR="00B32B45" w:rsidRPr="00B32B45" w:rsidRDefault="00B32B45" w:rsidP="00B32B45">
            <w:pPr>
              <w:jc w:val="center"/>
              <w:rPr>
                <w:color w:val="000000"/>
              </w:rPr>
            </w:pPr>
            <w:r w:rsidRPr="00B32B45">
              <w:rPr>
                <w:color w:val="000000"/>
              </w:rPr>
              <w:t> </w:t>
            </w:r>
          </w:p>
        </w:tc>
        <w:tc>
          <w:tcPr>
            <w:tcW w:w="929" w:type="dxa"/>
            <w:tcBorders>
              <w:top w:val="single" w:sz="4" w:space="0" w:color="auto"/>
              <w:left w:val="single" w:sz="4" w:space="0" w:color="auto"/>
              <w:bottom w:val="single" w:sz="4" w:space="0" w:color="auto"/>
              <w:right w:val="single" w:sz="4" w:space="0" w:color="auto"/>
            </w:tcBorders>
            <w:vAlign w:val="center"/>
            <w:hideMark/>
          </w:tcPr>
          <w:p w14:paraId="02229C4F" w14:textId="77777777" w:rsidR="00B32B45" w:rsidRPr="00B32B45" w:rsidRDefault="00B32B45" w:rsidP="00B32B45">
            <w:pPr>
              <w:jc w:val="center"/>
              <w:rPr>
                <w:color w:val="000000"/>
              </w:rPr>
            </w:pPr>
            <w:r w:rsidRPr="00B32B45">
              <w:rPr>
                <w:color w:val="000000"/>
              </w:rPr>
              <w:t>1.16</w:t>
            </w:r>
          </w:p>
        </w:tc>
        <w:tc>
          <w:tcPr>
            <w:tcW w:w="793" w:type="dxa"/>
            <w:tcBorders>
              <w:top w:val="single" w:sz="4" w:space="0" w:color="auto"/>
              <w:left w:val="single" w:sz="4" w:space="0" w:color="auto"/>
              <w:bottom w:val="single" w:sz="4" w:space="0" w:color="auto"/>
              <w:right w:val="single" w:sz="4" w:space="0" w:color="auto"/>
            </w:tcBorders>
            <w:vAlign w:val="center"/>
            <w:hideMark/>
          </w:tcPr>
          <w:p w14:paraId="04D32745" w14:textId="77777777" w:rsidR="00B32B45" w:rsidRPr="00B32B45" w:rsidRDefault="00B32B45" w:rsidP="00B32B45">
            <w:pPr>
              <w:jc w:val="center"/>
              <w:rPr>
                <w:color w:val="000000"/>
              </w:rPr>
            </w:pPr>
            <w:r w:rsidRPr="00B32B45">
              <w:rPr>
                <w:color w:val="000000"/>
              </w:rPr>
              <w:t>24.68</w:t>
            </w:r>
          </w:p>
        </w:tc>
        <w:tc>
          <w:tcPr>
            <w:tcW w:w="876" w:type="dxa"/>
            <w:tcBorders>
              <w:top w:val="single" w:sz="4" w:space="0" w:color="auto"/>
              <w:left w:val="single" w:sz="4" w:space="0" w:color="auto"/>
              <w:bottom w:val="single" w:sz="4" w:space="0" w:color="auto"/>
              <w:right w:val="single" w:sz="4" w:space="0" w:color="auto"/>
            </w:tcBorders>
            <w:vAlign w:val="center"/>
            <w:hideMark/>
          </w:tcPr>
          <w:p w14:paraId="339627C2" w14:textId="77777777" w:rsidR="00B32B45" w:rsidRPr="00B32B45" w:rsidRDefault="00B32B45" w:rsidP="00B32B45">
            <w:pPr>
              <w:jc w:val="center"/>
              <w:rPr>
                <w:color w:val="000000"/>
              </w:rPr>
            </w:pPr>
            <w:r w:rsidRPr="00B32B45">
              <w:rPr>
                <w:color w:val="000000"/>
              </w:rPr>
              <w:t>106.68</w:t>
            </w:r>
          </w:p>
        </w:tc>
        <w:tc>
          <w:tcPr>
            <w:tcW w:w="973" w:type="dxa"/>
            <w:tcBorders>
              <w:top w:val="single" w:sz="4" w:space="0" w:color="auto"/>
              <w:left w:val="single" w:sz="4" w:space="0" w:color="auto"/>
              <w:bottom w:val="single" w:sz="4" w:space="0" w:color="auto"/>
              <w:right w:val="single" w:sz="4" w:space="0" w:color="auto"/>
            </w:tcBorders>
            <w:vAlign w:val="center"/>
            <w:hideMark/>
          </w:tcPr>
          <w:p w14:paraId="228015F6" w14:textId="77777777" w:rsidR="00B32B45" w:rsidRPr="00B32B45" w:rsidRDefault="00B32B45" w:rsidP="00B32B45">
            <w:pPr>
              <w:jc w:val="center"/>
              <w:rPr>
                <w:color w:val="000000"/>
              </w:rPr>
            </w:pPr>
            <w:r w:rsidRPr="00B32B45">
              <w:rPr>
                <w:color w:val="000000"/>
              </w:rPr>
              <w:t>17.13</w:t>
            </w:r>
          </w:p>
        </w:tc>
        <w:tc>
          <w:tcPr>
            <w:tcW w:w="650" w:type="dxa"/>
            <w:tcBorders>
              <w:top w:val="single" w:sz="4" w:space="0" w:color="auto"/>
              <w:left w:val="single" w:sz="4" w:space="0" w:color="auto"/>
              <w:bottom w:val="single" w:sz="4" w:space="0" w:color="auto"/>
              <w:right w:val="single" w:sz="4" w:space="0" w:color="auto"/>
            </w:tcBorders>
            <w:vAlign w:val="center"/>
            <w:hideMark/>
          </w:tcPr>
          <w:p w14:paraId="26D73674" w14:textId="77777777" w:rsidR="00B32B45" w:rsidRPr="00B32B45" w:rsidRDefault="00B32B45" w:rsidP="00B32B45">
            <w:pPr>
              <w:jc w:val="center"/>
              <w:rPr>
                <w:color w:val="000000"/>
              </w:rPr>
            </w:pPr>
            <w:r w:rsidRPr="00B32B45">
              <w:rPr>
                <w:color w:val="000000"/>
              </w:rPr>
              <w:t> </w:t>
            </w:r>
          </w:p>
        </w:tc>
        <w:tc>
          <w:tcPr>
            <w:tcW w:w="1390" w:type="dxa"/>
            <w:tcBorders>
              <w:top w:val="single" w:sz="4" w:space="0" w:color="auto"/>
              <w:left w:val="single" w:sz="4" w:space="0" w:color="auto"/>
              <w:bottom w:val="single" w:sz="4" w:space="0" w:color="auto"/>
              <w:right w:val="single" w:sz="4" w:space="0" w:color="auto"/>
            </w:tcBorders>
            <w:vAlign w:val="center"/>
            <w:hideMark/>
          </w:tcPr>
          <w:p w14:paraId="2950C530" w14:textId="77777777" w:rsidR="00B32B45" w:rsidRPr="00B32B45" w:rsidRDefault="00B32B45" w:rsidP="00B32B45">
            <w:pPr>
              <w:jc w:val="center"/>
              <w:rPr>
                <w:color w:val="000000"/>
              </w:rPr>
            </w:pPr>
            <w:r w:rsidRPr="00B32B45">
              <w:rPr>
                <w:color w:val="000000"/>
              </w:rPr>
              <w:t>149.65</w:t>
            </w:r>
          </w:p>
        </w:tc>
      </w:tr>
      <w:tr w:rsidR="00B32B45" w:rsidRPr="00B32B45" w14:paraId="44AC92A0" w14:textId="77777777" w:rsidTr="00B32B45">
        <w:trPr>
          <w:trHeight w:val="289"/>
        </w:trPr>
        <w:tc>
          <w:tcPr>
            <w:tcW w:w="2249" w:type="dxa"/>
            <w:tcBorders>
              <w:top w:val="single" w:sz="4" w:space="0" w:color="auto"/>
              <w:left w:val="single" w:sz="4" w:space="0" w:color="auto"/>
              <w:bottom w:val="single" w:sz="4" w:space="0" w:color="auto"/>
              <w:right w:val="single" w:sz="4" w:space="0" w:color="auto"/>
            </w:tcBorders>
            <w:shd w:val="clear" w:color="auto" w:fill="FFFFFF"/>
            <w:hideMark/>
          </w:tcPr>
          <w:p w14:paraId="772F3949" w14:textId="77777777" w:rsidR="00B32B45" w:rsidRPr="00B32B45" w:rsidRDefault="00B32B45" w:rsidP="00B32B45">
            <w:pPr>
              <w:jc w:val="center"/>
              <w:rPr>
                <w:b/>
                <w:color w:val="000000"/>
              </w:rPr>
            </w:pPr>
            <w:r w:rsidRPr="00B32B45">
              <w:rPr>
                <w:b/>
                <w:color w:val="000000"/>
              </w:rPr>
              <w:t>Итого мягколиственные</w:t>
            </w:r>
          </w:p>
        </w:tc>
        <w:tc>
          <w:tcPr>
            <w:tcW w:w="627" w:type="dxa"/>
            <w:tcBorders>
              <w:top w:val="single" w:sz="4" w:space="0" w:color="auto"/>
              <w:left w:val="single" w:sz="4" w:space="0" w:color="auto"/>
              <w:bottom w:val="single" w:sz="4" w:space="0" w:color="auto"/>
              <w:right w:val="single" w:sz="4" w:space="0" w:color="auto"/>
            </w:tcBorders>
            <w:vAlign w:val="center"/>
            <w:hideMark/>
          </w:tcPr>
          <w:p w14:paraId="69B5A53C" w14:textId="77777777" w:rsidR="00B32B45" w:rsidRPr="00B32B45" w:rsidRDefault="00B32B45" w:rsidP="00B32B45">
            <w:pPr>
              <w:jc w:val="center"/>
              <w:rPr>
                <w:color w:val="000000"/>
              </w:rPr>
            </w:pPr>
            <w:r w:rsidRPr="00B32B45">
              <w:rPr>
                <w:color w:val="000000"/>
              </w:rPr>
              <w:t> </w:t>
            </w:r>
          </w:p>
        </w:tc>
        <w:tc>
          <w:tcPr>
            <w:tcW w:w="626" w:type="dxa"/>
            <w:tcBorders>
              <w:top w:val="single" w:sz="4" w:space="0" w:color="auto"/>
              <w:left w:val="single" w:sz="4" w:space="0" w:color="auto"/>
              <w:bottom w:val="single" w:sz="4" w:space="0" w:color="auto"/>
              <w:right w:val="single" w:sz="4" w:space="0" w:color="auto"/>
            </w:tcBorders>
            <w:vAlign w:val="center"/>
            <w:hideMark/>
          </w:tcPr>
          <w:p w14:paraId="7890CCD4" w14:textId="77777777" w:rsidR="00B32B45" w:rsidRPr="00B32B45" w:rsidRDefault="00B32B45" w:rsidP="00B32B45">
            <w:pPr>
              <w:jc w:val="center"/>
              <w:rPr>
                <w:color w:val="000000"/>
              </w:rPr>
            </w:pPr>
            <w:r w:rsidRPr="00B32B45">
              <w:rPr>
                <w:color w:val="000000"/>
              </w:rPr>
              <w:t> </w:t>
            </w:r>
          </w:p>
        </w:tc>
        <w:tc>
          <w:tcPr>
            <w:tcW w:w="599" w:type="dxa"/>
            <w:tcBorders>
              <w:top w:val="single" w:sz="4" w:space="0" w:color="auto"/>
              <w:left w:val="single" w:sz="4" w:space="0" w:color="auto"/>
              <w:bottom w:val="single" w:sz="4" w:space="0" w:color="auto"/>
              <w:right w:val="single" w:sz="4" w:space="0" w:color="auto"/>
            </w:tcBorders>
            <w:vAlign w:val="center"/>
            <w:hideMark/>
          </w:tcPr>
          <w:p w14:paraId="660EDFA4" w14:textId="77777777" w:rsidR="00B32B45" w:rsidRPr="00B32B45" w:rsidRDefault="00B32B45" w:rsidP="00B32B45">
            <w:pPr>
              <w:jc w:val="center"/>
              <w:rPr>
                <w:color w:val="000000"/>
              </w:rPr>
            </w:pPr>
            <w:r w:rsidRPr="00B32B45">
              <w:rPr>
                <w:color w:val="000000"/>
              </w:rPr>
              <w:t> </w:t>
            </w:r>
          </w:p>
        </w:tc>
        <w:tc>
          <w:tcPr>
            <w:tcW w:w="636" w:type="dxa"/>
            <w:tcBorders>
              <w:top w:val="single" w:sz="4" w:space="0" w:color="auto"/>
              <w:left w:val="single" w:sz="4" w:space="0" w:color="auto"/>
              <w:bottom w:val="single" w:sz="4" w:space="0" w:color="auto"/>
              <w:right w:val="single" w:sz="4" w:space="0" w:color="auto"/>
            </w:tcBorders>
            <w:hideMark/>
          </w:tcPr>
          <w:p w14:paraId="63A695E1" w14:textId="77777777" w:rsidR="00B32B45" w:rsidRPr="00B32B45" w:rsidRDefault="00B32B45" w:rsidP="00B32B45">
            <w:pPr>
              <w:jc w:val="center"/>
              <w:rPr>
                <w:color w:val="000000"/>
              </w:rPr>
            </w:pPr>
            <w:r w:rsidRPr="00B32B45">
              <w:rPr>
                <w:color w:val="000000"/>
              </w:rPr>
              <w:t>3.44</w:t>
            </w:r>
          </w:p>
        </w:tc>
        <w:tc>
          <w:tcPr>
            <w:tcW w:w="929" w:type="dxa"/>
            <w:tcBorders>
              <w:top w:val="single" w:sz="4" w:space="0" w:color="auto"/>
              <w:left w:val="single" w:sz="4" w:space="0" w:color="auto"/>
              <w:bottom w:val="single" w:sz="4" w:space="0" w:color="auto"/>
              <w:right w:val="single" w:sz="4" w:space="0" w:color="auto"/>
            </w:tcBorders>
            <w:hideMark/>
          </w:tcPr>
          <w:p w14:paraId="08D0C9E2" w14:textId="77777777" w:rsidR="00B32B45" w:rsidRPr="00B32B45" w:rsidRDefault="00B32B45" w:rsidP="00B32B45">
            <w:pPr>
              <w:jc w:val="center"/>
              <w:rPr>
                <w:color w:val="000000"/>
              </w:rPr>
            </w:pPr>
            <w:r w:rsidRPr="00B32B45">
              <w:rPr>
                <w:color w:val="000000"/>
              </w:rPr>
              <w:t>1.16</w:t>
            </w:r>
          </w:p>
        </w:tc>
        <w:tc>
          <w:tcPr>
            <w:tcW w:w="793" w:type="dxa"/>
            <w:tcBorders>
              <w:top w:val="single" w:sz="4" w:space="0" w:color="auto"/>
              <w:left w:val="single" w:sz="4" w:space="0" w:color="auto"/>
              <w:bottom w:val="single" w:sz="4" w:space="0" w:color="auto"/>
              <w:right w:val="single" w:sz="4" w:space="0" w:color="auto"/>
            </w:tcBorders>
            <w:hideMark/>
          </w:tcPr>
          <w:p w14:paraId="4CDDA137" w14:textId="77777777" w:rsidR="00B32B45" w:rsidRPr="00B32B45" w:rsidRDefault="00B32B45" w:rsidP="00B32B45">
            <w:pPr>
              <w:jc w:val="center"/>
              <w:rPr>
                <w:color w:val="000000"/>
              </w:rPr>
            </w:pPr>
            <w:r w:rsidRPr="00B32B45">
              <w:rPr>
                <w:color w:val="000000"/>
              </w:rPr>
              <w:t>67.11</w:t>
            </w:r>
          </w:p>
        </w:tc>
        <w:tc>
          <w:tcPr>
            <w:tcW w:w="876" w:type="dxa"/>
            <w:tcBorders>
              <w:top w:val="single" w:sz="4" w:space="0" w:color="auto"/>
              <w:left w:val="single" w:sz="4" w:space="0" w:color="auto"/>
              <w:bottom w:val="single" w:sz="4" w:space="0" w:color="auto"/>
              <w:right w:val="single" w:sz="4" w:space="0" w:color="auto"/>
            </w:tcBorders>
            <w:hideMark/>
          </w:tcPr>
          <w:p w14:paraId="6D7EAB12" w14:textId="77777777" w:rsidR="00B32B45" w:rsidRPr="00B32B45" w:rsidRDefault="00B32B45" w:rsidP="00B32B45">
            <w:pPr>
              <w:jc w:val="center"/>
              <w:rPr>
                <w:color w:val="000000"/>
              </w:rPr>
            </w:pPr>
            <w:r w:rsidRPr="00B32B45">
              <w:rPr>
                <w:color w:val="000000"/>
              </w:rPr>
              <w:t>202.3</w:t>
            </w:r>
          </w:p>
        </w:tc>
        <w:tc>
          <w:tcPr>
            <w:tcW w:w="973" w:type="dxa"/>
            <w:tcBorders>
              <w:top w:val="single" w:sz="4" w:space="0" w:color="auto"/>
              <w:left w:val="single" w:sz="4" w:space="0" w:color="auto"/>
              <w:bottom w:val="single" w:sz="4" w:space="0" w:color="auto"/>
              <w:right w:val="single" w:sz="4" w:space="0" w:color="auto"/>
            </w:tcBorders>
            <w:hideMark/>
          </w:tcPr>
          <w:p w14:paraId="2F75C78D" w14:textId="77777777" w:rsidR="00B32B45" w:rsidRPr="00B32B45" w:rsidRDefault="00B32B45" w:rsidP="00B32B45">
            <w:pPr>
              <w:jc w:val="center"/>
              <w:rPr>
                <w:color w:val="000000"/>
              </w:rPr>
            </w:pPr>
            <w:r w:rsidRPr="00B32B45">
              <w:rPr>
                <w:color w:val="000000"/>
              </w:rPr>
              <w:t>63.54</w:t>
            </w:r>
          </w:p>
        </w:tc>
        <w:tc>
          <w:tcPr>
            <w:tcW w:w="650" w:type="dxa"/>
            <w:tcBorders>
              <w:top w:val="single" w:sz="4" w:space="0" w:color="auto"/>
              <w:left w:val="single" w:sz="4" w:space="0" w:color="auto"/>
              <w:bottom w:val="single" w:sz="4" w:space="0" w:color="auto"/>
              <w:right w:val="single" w:sz="4" w:space="0" w:color="auto"/>
            </w:tcBorders>
            <w:hideMark/>
          </w:tcPr>
          <w:p w14:paraId="5475495C" w14:textId="77777777" w:rsidR="00B32B45" w:rsidRPr="00B32B45" w:rsidRDefault="00B32B45" w:rsidP="00B32B45">
            <w:pPr>
              <w:jc w:val="center"/>
              <w:rPr>
                <w:color w:val="000000"/>
              </w:rPr>
            </w:pPr>
            <w:r w:rsidRPr="00B32B45">
              <w:rPr>
                <w:color w:val="000000"/>
              </w:rPr>
              <w:t> </w:t>
            </w:r>
          </w:p>
        </w:tc>
        <w:tc>
          <w:tcPr>
            <w:tcW w:w="1390" w:type="dxa"/>
            <w:tcBorders>
              <w:top w:val="single" w:sz="4" w:space="0" w:color="auto"/>
              <w:left w:val="single" w:sz="4" w:space="0" w:color="auto"/>
              <w:bottom w:val="single" w:sz="4" w:space="0" w:color="auto"/>
              <w:right w:val="single" w:sz="4" w:space="0" w:color="auto"/>
            </w:tcBorders>
            <w:hideMark/>
          </w:tcPr>
          <w:p w14:paraId="328C1FCC" w14:textId="77777777" w:rsidR="00B32B45" w:rsidRPr="00B32B45" w:rsidRDefault="00B32B45" w:rsidP="00B32B45">
            <w:pPr>
              <w:jc w:val="center"/>
              <w:rPr>
                <w:color w:val="000000"/>
              </w:rPr>
            </w:pPr>
            <w:r w:rsidRPr="00B32B45">
              <w:rPr>
                <w:color w:val="000000"/>
              </w:rPr>
              <w:t>337.55</w:t>
            </w:r>
          </w:p>
        </w:tc>
      </w:tr>
      <w:tr w:rsidR="00B32B45" w:rsidRPr="00B32B45" w14:paraId="7C1CC651" w14:textId="77777777" w:rsidTr="00B32B45">
        <w:trPr>
          <w:trHeight w:val="289"/>
        </w:trPr>
        <w:tc>
          <w:tcPr>
            <w:tcW w:w="2249" w:type="dxa"/>
            <w:tcBorders>
              <w:top w:val="single" w:sz="4" w:space="0" w:color="auto"/>
              <w:left w:val="single" w:sz="4" w:space="0" w:color="auto"/>
              <w:bottom w:val="single" w:sz="4" w:space="0" w:color="auto"/>
              <w:right w:val="single" w:sz="4" w:space="0" w:color="auto"/>
            </w:tcBorders>
            <w:shd w:val="clear" w:color="auto" w:fill="FFFFFF"/>
            <w:hideMark/>
          </w:tcPr>
          <w:p w14:paraId="2B81E2D6" w14:textId="77777777" w:rsidR="00B32B45" w:rsidRPr="00B32B45" w:rsidRDefault="00B32B45" w:rsidP="00B32B45">
            <w:pPr>
              <w:jc w:val="center"/>
              <w:rPr>
                <w:color w:val="000000"/>
              </w:rPr>
            </w:pPr>
            <w:r w:rsidRPr="00B32B45">
              <w:rPr>
                <w:color w:val="000000"/>
              </w:rPr>
              <w:t>Рябина</w:t>
            </w:r>
          </w:p>
        </w:tc>
        <w:tc>
          <w:tcPr>
            <w:tcW w:w="627" w:type="dxa"/>
            <w:tcBorders>
              <w:top w:val="single" w:sz="4" w:space="0" w:color="auto"/>
              <w:left w:val="single" w:sz="4" w:space="0" w:color="auto"/>
              <w:bottom w:val="single" w:sz="4" w:space="0" w:color="auto"/>
              <w:right w:val="single" w:sz="4" w:space="0" w:color="auto"/>
            </w:tcBorders>
            <w:vAlign w:val="center"/>
            <w:hideMark/>
          </w:tcPr>
          <w:p w14:paraId="30E7F5FF" w14:textId="77777777" w:rsidR="00B32B45" w:rsidRPr="00B32B45" w:rsidRDefault="00B32B45" w:rsidP="00B32B45">
            <w:pPr>
              <w:jc w:val="center"/>
              <w:rPr>
                <w:color w:val="000000"/>
              </w:rPr>
            </w:pPr>
            <w:r w:rsidRPr="00B32B45">
              <w:rPr>
                <w:color w:val="000000"/>
              </w:rPr>
              <w:t> </w:t>
            </w:r>
          </w:p>
        </w:tc>
        <w:tc>
          <w:tcPr>
            <w:tcW w:w="626" w:type="dxa"/>
            <w:tcBorders>
              <w:top w:val="single" w:sz="4" w:space="0" w:color="auto"/>
              <w:left w:val="single" w:sz="4" w:space="0" w:color="auto"/>
              <w:bottom w:val="single" w:sz="4" w:space="0" w:color="auto"/>
              <w:right w:val="single" w:sz="4" w:space="0" w:color="auto"/>
            </w:tcBorders>
            <w:vAlign w:val="center"/>
            <w:hideMark/>
          </w:tcPr>
          <w:p w14:paraId="4DD511B3" w14:textId="77777777" w:rsidR="00B32B45" w:rsidRPr="00B32B45" w:rsidRDefault="00B32B45" w:rsidP="00B32B45">
            <w:pPr>
              <w:jc w:val="center"/>
              <w:rPr>
                <w:color w:val="000000"/>
              </w:rPr>
            </w:pPr>
            <w:r w:rsidRPr="00B32B45">
              <w:rPr>
                <w:color w:val="000000"/>
              </w:rPr>
              <w:t> </w:t>
            </w:r>
          </w:p>
        </w:tc>
        <w:tc>
          <w:tcPr>
            <w:tcW w:w="599" w:type="dxa"/>
            <w:tcBorders>
              <w:top w:val="single" w:sz="4" w:space="0" w:color="auto"/>
              <w:left w:val="single" w:sz="4" w:space="0" w:color="auto"/>
              <w:bottom w:val="single" w:sz="4" w:space="0" w:color="auto"/>
              <w:right w:val="single" w:sz="4" w:space="0" w:color="auto"/>
            </w:tcBorders>
            <w:vAlign w:val="center"/>
            <w:hideMark/>
          </w:tcPr>
          <w:p w14:paraId="0214E69C" w14:textId="77777777" w:rsidR="00B32B45" w:rsidRPr="00B32B45" w:rsidRDefault="00B32B45" w:rsidP="00B32B45">
            <w:pPr>
              <w:jc w:val="center"/>
              <w:rPr>
                <w:color w:val="000000"/>
              </w:rPr>
            </w:pPr>
            <w:r w:rsidRPr="00B32B45">
              <w:rPr>
                <w:color w:val="000000"/>
              </w:rPr>
              <w:t> </w:t>
            </w:r>
          </w:p>
        </w:tc>
        <w:tc>
          <w:tcPr>
            <w:tcW w:w="636" w:type="dxa"/>
            <w:tcBorders>
              <w:top w:val="single" w:sz="4" w:space="0" w:color="auto"/>
              <w:left w:val="single" w:sz="4" w:space="0" w:color="auto"/>
              <w:bottom w:val="single" w:sz="4" w:space="0" w:color="auto"/>
              <w:right w:val="single" w:sz="4" w:space="0" w:color="auto"/>
            </w:tcBorders>
            <w:vAlign w:val="center"/>
            <w:hideMark/>
          </w:tcPr>
          <w:p w14:paraId="76DF9555" w14:textId="77777777" w:rsidR="00B32B45" w:rsidRPr="00B32B45" w:rsidRDefault="00B32B45" w:rsidP="00B32B45">
            <w:pPr>
              <w:jc w:val="center"/>
              <w:rPr>
                <w:color w:val="000000"/>
              </w:rPr>
            </w:pPr>
            <w:r w:rsidRPr="00B32B45">
              <w:rPr>
                <w:color w:val="000000"/>
              </w:rPr>
              <w:t> </w:t>
            </w:r>
          </w:p>
        </w:tc>
        <w:tc>
          <w:tcPr>
            <w:tcW w:w="929" w:type="dxa"/>
            <w:tcBorders>
              <w:top w:val="single" w:sz="4" w:space="0" w:color="auto"/>
              <w:left w:val="single" w:sz="4" w:space="0" w:color="auto"/>
              <w:bottom w:val="single" w:sz="4" w:space="0" w:color="auto"/>
              <w:right w:val="single" w:sz="4" w:space="0" w:color="auto"/>
            </w:tcBorders>
            <w:vAlign w:val="center"/>
            <w:hideMark/>
          </w:tcPr>
          <w:p w14:paraId="7A70D397" w14:textId="77777777" w:rsidR="00B32B45" w:rsidRPr="00B32B45" w:rsidRDefault="00B32B45" w:rsidP="00B32B45">
            <w:pPr>
              <w:jc w:val="center"/>
              <w:rPr>
                <w:color w:val="000000"/>
              </w:rPr>
            </w:pPr>
            <w:r w:rsidRPr="00B32B45">
              <w:rPr>
                <w:color w:val="000000"/>
              </w:rPr>
              <w:t> </w:t>
            </w:r>
          </w:p>
        </w:tc>
        <w:tc>
          <w:tcPr>
            <w:tcW w:w="793" w:type="dxa"/>
            <w:tcBorders>
              <w:top w:val="single" w:sz="4" w:space="0" w:color="auto"/>
              <w:left w:val="single" w:sz="4" w:space="0" w:color="auto"/>
              <w:bottom w:val="single" w:sz="4" w:space="0" w:color="auto"/>
              <w:right w:val="single" w:sz="4" w:space="0" w:color="auto"/>
            </w:tcBorders>
            <w:vAlign w:val="center"/>
            <w:hideMark/>
          </w:tcPr>
          <w:p w14:paraId="55724669" w14:textId="77777777" w:rsidR="00B32B45" w:rsidRPr="00B32B45" w:rsidRDefault="00B32B45" w:rsidP="00B32B45">
            <w:pPr>
              <w:jc w:val="center"/>
              <w:rPr>
                <w:color w:val="000000"/>
              </w:rPr>
            </w:pPr>
            <w:r w:rsidRPr="00B32B45">
              <w:rPr>
                <w:color w:val="000000"/>
              </w:rPr>
              <w:t> </w:t>
            </w:r>
          </w:p>
        </w:tc>
        <w:tc>
          <w:tcPr>
            <w:tcW w:w="876" w:type="dxa"/>
            <w:tcBorders>
              <w:top w:val="single" w:sz="4" w:space="0" w:color="auto"/>
              <w:left w:val="single" w:sz="4" w:space="0" w:color="auto"/>
              <w:bottom w:val="single" w:sz="4" w:space="0" w:color="auto"/>
              <w:right w:val="single" w:sz="4" w:space="0" w:color="auto"/>
            </w:tcBorders>
            <w:vAlign w:val="center"/>
            <w:hideMark/>
          </w:tcPr>
          <w:p w14:paraId="1C03FC0B" w14:textId="77777777" w:rsidR="00B32B45" w:rsidRPr="00B32B45" w:rsidRDefault="00B32B45" w:rsidP="00B32B45">
            <w:pPr>
              <w:jc w:val="center"/>
              <w:rPr>
                <w:color w:val="000000"/>
              </w:rPr>
            </w:pPr>
            <w:r w:rsidRPr="00B32B45">
              <w:rPr>
                <w:color w:val="000000"/>
              </w:rPr>
              <w:t>15.63</w:t>
            </w:r>
          </w:p>
        </w:tc>
        <w:tc>
          <w:tcPr>
            <w:tcW w:w="973" w:type="dxa"/>
            <w:tcBorders>
              <w:top w:val="single" w:sz="4" w:space="0" w:color="auto"/>
              <w:left w:val="single" w:sz="4" w:space="0" w:color="auto"/>
              <w:bottom w:val="single" w:sz="4" w:space="0" w:color="auto"/>
              <w:right w:val="single" w:sz="4" w:space="0" w:color="auto"/>
            </w:tcBorders>
            <w:vAlign w:val="center"/>
            <w:hideMark/>
          </w:tcPr>
          <w:p w14:paraId="5FE8F9ED" w14:textId="77777777" w:rsidR="00B32B45" w:rsidRPr="00B32B45" w:rsidRDefault="00B32B45" w:rsidP="00B32B45">
            <w:pPr>
              <w:jc w:val="center"/>
              <w:rPr>
                <w:color w:val="000000"/>
              </w:rPr>
            </w:pPr>
            <w:r w:rsidRPr="00B32B45">
              <w:rPr>
                <w:color w:val="000000"/>
              </w:rPr>
              <w:t>4.5</w:t>
            </w:r>
          </w:p>
        </w:tc>
        <w:tc>
          <w:tcPr>
            <w:tcW w:w="650" w:type="dxa"/>
            <w:tcBorders>
              <w:top w:val="single" w:sz="4" w:space="0" w:color="auto"/>
              <w:left w:val="single" w:sz="4" w:space="0" w:color="auto"/>
              <w:bottom w:val="single" w:sz="4" w:space="0" w:color="auto"/>
              <w:right w:val="single" w:sz="4" w:space="0" w:color="auto"/>
            </w:tcBorders>
            <w:vAlign w:val="center"/>
            <w:hideMark/>
          </w:tcPr>
          <w:p w14:paraId="07C8E154" w14:textId="77777777" w:rsidR="00B32B45" w:rsidRPr="00B32B45" w:rsidRDefault="00B32B45" w:rsidP="00B32B45">
            <w:pPr>
              <w:jc w:val="center"/>
              <w:rPr>
                <w:color w:val="000000"/>
              </w:rPr>
            </w:pPr>
            <w:r w:rsidRPr="00B32B45">
              <w:rPr>
                <w:color w:val="000000"/>
              </w:rPr>
              <w:t> </w:t>
            </w:r>
          </w:p>
        </w:tc>
        <w:tc>
          <w:tcPr>
            <w:tcW w:w="1390" w:type="dxa"/>
            <w:tcBorders>
              <w:top w:val="single" w:sz="4" w:space="0" w:color="auto"/>
              <w:left w:val="single" w:sz="4" w:space="0" w:color="auto"/>
              <w:bottom w:val="single" w:sz="4" w:space="0" w:color="auto"/>
              <w:right w:val="single" w:sz="4" w:space="0" w:color="auto"/>
            </w:tcBorders>
            <w:vAlign w:val="center"/>
            <w:hideMark/>
          </w:tcPr>
          <w:p w14:paraId="4078FA07" w14:textId="77777777" w:rsidR="00B32B45" w:rsidRPr="00B32B45" w:rsidRDefault="00B32B45" w:rsidP="00B32B45">
            <w:pPr>
              <w:jc w:val="center"/>
              <w:rPr>
                <w:color w:val="000000"/>
              </w:rPr>
            </w:pPr>
            <w:r w:rsidRPr="00B32B45">
              <w:rPr>
                <w:color w:val="000000"/>
              </w:rPr>
              <w:t>20.13</w:t>
            </w:r>
          </w:p>
        </w:tc>
      </w:tr>
      <w:tr w:rsidR="00B32B45" w:rsidRPr="00B32B45" w14:paraId="246A95FC" w14:textId="77777777" w:rsidTr="00B32B45">
        <w:trPr>
          <w:trHeight w:val="289"/>
        </w:trPr>
        <w:tc>
          <w:tcPr>
            <w:tcW w:w="2249" w:type="dxa"/>
            <w:tcBorders>
              <w:top w:val="single" w:sz="4" w:space="0" w:color="auto"/>
              <w:left w:val="single" w:sz="4" w:space="0" w:color="auto"/>
              <w:bottom w:val="single" w:sz="4" w:space="0" w:color="auto"/>
              <w:right w:val="single" w:sz="4" w:space="0" w:color="auto"/>
            </w:tcBorders>
            <w:shd w:val="clear" w:color="auto" w:fill="FFFFFF"/>
            <w:hideMark/>
          </w:tcPr>
          <w:p w14:paraId="76F10137" w14:textId="77777777" w:rsidR="00B32B45" w:rsidRPr="00B32B45" w:rsidRDefault="00B32B45" w:rsidP="00B32B45">
            <w:pPr>
              <w:jc w:val="center"/>
              <w:rPr>
                <w:b/>
                <w:color w:val="000000"/>
              </w:rPr>
            </w:pPr>
            <w:r w:rsidRPr="00B32B45">
              <w:rPr>
                <w:b/>
                <w:color w:val="000000"/>
              </w:rPr>
              <w:t>Итого плодовые</w:t>
            </w:r>
          </w:p>
        </w:tc>
        <w:tc>
          <w:tcPr>
            <w:tcW w:w="627" w:type="dxa"/>
            <w:tcBorders>
              <w:top w:val="single" w:sz="4" w:space="0" w:color="auto"/>
              <w:left w:val="single" w:sz="4" w:space="0" w:color="auto"/>
              <w:bottom w:val="single" w:sz="4" w:space="0" w:color="auto"/>
              <w:right w:val="single" w:sz="4" w:space="0" w:color="auto"/>
            </w:tcBorders>
            <w:vAlign w:val="center"/>
          </w:tcPr>
          <w:p w14:paraId="16C89B7C" w14:textId="77777777" w:rsidR="00B32B45" w:rsidRPr="00B32B45" w:rsidRDefault="00B32B45" w:rsidP="00B32B45">
            <w:pPr>
              <w:jc w:val="center"/>
              <w:rPr>
                <w:color w:val="000000"/>
              </w:rPr>
            </w:pPr>
          </w:p>
        </w:tc>
        <w:tc>
          <w:tcPr>
            <w:tcW w:w="626" w:type="dxa"/>
            <w:tcBorders>
              <w:top w:val="single" w:sz="4" w:space="0" w:color="auto"/>
              <w:left w:val="single" w:sz="4" w:space="0" w:color="auto"/>
              <w:bottom w:val="single" w:sz="4" w:space="0" w:color="auto"/>
              <w:right w:val="single" w:sz="4" w:space="0" w:color="auto"/>
            </w:tcBorders>
            <w:vAlign w:val="center"/>
          </w:tcPr>
          <w:p w14:paraId="2901AB4E" w14:textId="77777777" w:rsidR="00B32B45" w:rsidRPr="00B32B45" w:rsidRDefault="00B32B45" w:rsidP="00B32B45">
            <w:pPr>
              <w:jc w:val="center"/>
              <w:rPr>
                <w:color w:val="000000"/>
              </w:rPr>
            </w:pPr>
          </w:p>
        </w:tc>
        <w:tc>
          <w:tcPr>
            <w:tcW w:w="599" w:type="dxa"/>
            <w:tcBorders>
              <w:top w:val="single" w:sz="4" w:space="0" w:color="auto"/>
              <w:left w:val="single" w:sz="4" w:space="0" w:color="auto"/>
              <w:bottom w:val="single" w:sz="4" w:space="0" w:color="auto"/>
              <w:right w:val="single" w:sz="4" w:space="0" w:color="auto"/>
            </w:tcBorders>
            <w:vAlign w:val="center"/>
          </w:tcPr>
          <w:p w14:paraId="40159F36" w14:textId="77777777" w:rsidR="00B32B45" w:rsidRPr="00B32B45" w:rsidRDefault="00B32B45" w:rsidP="00B32B45">
            <w:pPr>
              <w:jc w:val="center"/>
              <w:rPr>
                <w:color w:val="000000"/>
              </w:rPr>
            </w:pPr>
          </w:p>
        </w:tc>
        <w:tc>
          <w:tcPr>
            <w:tcW w:w="636" w:type="dxa"/>
            <w:tcBorders>
              <w:top w:val="single" w:sz="4" w:space="0" w:color="auto"/>
              <w:left w:val="single" w:sz="4" w:space="0" w:color="auto"/>
              <w:bottom w:val="single" w:sz="4" w:space="0" w:color="auto"/>
              <w:right w:val="single" w:sz="4" w:space="0" w:color="auto"/>
            </w:tcBorders>
            <w:hideMark/>
          </w:tcPr>
          <w:p w14:paraId="1889A639" w14:textId="77777777" w:rsidR="00B32B45" w:rsidRPr="00B32B45" w:rsidRDefault="00B32B45" w:rsidP="00B32B45">
            <w:pPr>
              <w:jc w:val="center"/>
              <w:rPr>
                <w:color w:val="000000"/>
              </w:rPr>
            </w:pPr>
            <w:r w:rsidRPr="00B32B45">
              <w:rPr>
                <w:color w:val="000000"/>
              </w:rPr>
              <w:t> </w:t>
            </w:r>
          </w:p>
        </w:tc>
        <w:tc>
          <w:tcPr>
            <w:tcW w:w="929" w:type="dxa"/>
            <w:tcBorders>
              <w:top w:val="single" w:sz="4" w:space="0" w:color="auto"/>
              <w:left w:val="single" w:sz="4" w:space="0" w:color="auto"/>
              <w:bottom w:val="single" w:sz="4" w:space="0" w:color="auto"/>
              <w:right w:val="single" w:sz="4" w:space="0" w:color="auto"/>
            </w:tcBorders>
            <w:hideMark/>
          </w:tcPr>
          <w:p w14:paraId="73BA96BF" w14:textId="77777777" w:rsidR="00B32B45" w:rsidRPr="00B32B45" w:rsidRDefault="00B32B45" w:rsidP="00B32B45">
            <w:pPr>
              <w:jc w:val="center"/>
              <w:rPr>
                <w:color w:val="000000"/>
              </w:rPr>
            </w:pPr>
            <w:r w:rsidRPr="00B32B45">
              <w:rPr>
                <w:color w:val="000000"/>
              </w:rPr>
              <w:t> </w:t>
            </w:r>
          </w:p>
        </w:tc>
        <w:tc>
          <w:tcPr>
            <w:tcW w:w="793" w:type="dxa"/>
            <w:tcBorders>
              <w:top w:val="single" w:sz="4" w:space="0" w:color="auto"/>
              <w:left w:val="single" w:sz="4" w:space="0" w:color="auto"/>
              <w:bottom w:val="single" w:sz="4" w:space="0" w:color="auto"/>
              <w:right w:val="single" w:sz="4" w:space="0" w:color="auto"/>
            </w:tcBorders>
            <w:hideMark/>
          </w:tcPr>
          <w:p w14:paraId="58360683" w14:textId="77777777" w:rsidR="00B32B45" w:rsidRPr="00B32B45" w:rsidRDefault="00B32B45" w:rsidP="00B32B45">
            <w:pPr>
              <w:jc w:val="center"/>
              <w:rPr>
                <w:color w:val="000000"/>
              </w:rPr>
            </w:pPr>
            <w:r w:rsidRPr="00B32B45">
              <w:rPr>
                <w:color w:val="000000"/>
              </w:rPr>
              <w:t> </w:t>
            </w:r>
          </w:p>
        </w:tc>
        <w:tc>
          <w:tcPr>
            <w:tcW w:w="876" w:type="dxa"/>
            <w:tcBorders>
              <w:top w:val="single" w:sz="4" w:space="0" w:color="auto"/>
              <w:left w:val="single" w:sz="4" w:space="0" w:color="auto"/>
              <w:bottom w:val="single" w:sz="4" w:space="0" w:color="auto"/>
              <w:right w:val="single" w:sz="4" w:space="0" w:color="auto"/>
            </w:tcBorders>
            <w:hideMark/>
          </w:tcPr>
          <w:p w14:paraId="2BA4A370" w14:textId="77777777" w:rsidR="00B32B45" w:rsidRPr="00B32B45" w:rsidRDefault="00B32B45" w:rsidP="00B32B45">
            <w:pPr>
              <w:jc w:val="center"/>
              <w:rPr>
                <w:color w:val="000000"/>
              </w:rPr>
            </w:pPr>
            <w:r w:rsidRPr="00B32B45">
              <w:rPr>
                <w:color w:val="000000"/>
              </w:rPr>
              <w:t>15.63</w:t>
            </w:r>
          </w:p>
        </w:tc>
        <w:tc>
          <w:tcPr>
            <w:tcW w:w="973" w:type="dxa"/>
            <w:tcBorders>
              <w:top w:val="single" w:sz="4" w:space="0" w:color="auto"/>
              <w:left w:val="single" w:sz="4" w:space="0" w:color="auto"/>
              <w:bottom w:val="single" w:sz="4" w:space="0" w:color="auto"/>
              <w:right w:val="single" w:sz="4" w:space="0" w:color="auto"/>
            </w:tcBorders>
            <w:hideMark/>
          </w:tcPr>
          <w:p w14:paraId="661EBCFA" w14:textId="77777777" w:rsidR="00B32B45" w:rsidRPr="00B32B45" w:rsidRDefault="00B32B45" w:rsidP="00B32B45">
            <w:pPr>
              <w:jc w:val="center"/>
              <w:rPr>
                <w:color w:val="000000"/>
              </w:rPr>
            </w:pPr>
            <w:r w:rsidRPr="00B32B45">
              <w:rPr>
                <w:color w:val="000000"/>
              </w:rPr>
              <w:t>4.5</w:t>
            </w:r>
          </w:p>
        </w:tc>
        <w:tc>
          <w:tcPr>
            <w:tcW w:w="650" w:type="dxa"/>
            <w:tcBorders>
              <w:top w:val="single" w:sz="4" w:space="0" w:color="auto"/>
              <w:left w:val="single" w:sz="4" w:space="0" w:color="auto"/>
              <w:bottom w:val="single" w:sz="4" w:space="0" w:color="auto"/>
              <w:right w:val="single" w:sz="4" w:space="0" w:color="auto"/>
            </w:tcBorders>
            <w:hideMark/>
          </w:tcPr>
          <w:p w14:paraId="4444B2FD" w14:textId="77777777" w:rsidR="00B32B45" w:rsidRPr="00B32B45" w:rsidRDefault="00B32B45" w:rsidP="00B32B45">
            <w:pPr>
              <w:jc w:val="center"/>
              <w:rPr>
                <w:color w:val="000000"/>
              </w:rPr>
            </w:pPr>
            <w:r w:rsidRPr="00B32B45">
              <w:rPr>
                <w:color w:val="000000"/>
              </w:rPr>
              <w:t> </w:t>
            </w:r>
          </w:p>
        </w:tc>
        <w:tc>
          <w:tcPr>
            <w:tcW w:w="1390" w:type="dxa"/>
            <w:tcBorders>
              <w:top w:val="single" w:sz="4" w:space="0" w:color="auto"/>
              <w:left w:val="single" w:sz="4" w:space="0" w:color="auto"/>
              <w:bottom w:val="single" w:sz="4" w:space="0" w:color="auto"/>
              <w:right w:val="single" w:sz="4" w:space="0" w:color="auto"/>
            </w:tcBorders>
            <w:hideMark/>
          </w:tcPr>
          <w:p w14:paraId="1A936A88" w14:textId="77777777" w:rsidR="00B32B45" w:rsidRPr="00B32B45" w:rsidRDefault="00B32B45" w:rsidP="00B32B45">
            <w:pPr>
              <w:jc w:val="center"/>
              <w:rPr>
                <w:color w:val="000000"/>
              </w:rPr>
            </w:pPr>
            <w:r w:rsidRPr="00B32B45">
              <w:rPr>
                <w:color w:val="000000"/>
              </w:rPr>
              <w:t>20.13</w:t>
            </w:r>
          </w:p>
        </w:tc>
      </w:tr>
      <w:tr w:rsidR="00B32B45" w:rsidRPr="00B32B45" w14:paraId="4201E833" w14:textId="77777777" w:rsidTr="00B32B45">
        <w:trPr>
          <w:trHeight w:val="289"/>
        </w:trPr>
        <w:tc>
          <w:tcPr>
            <w:tcW w:w="2249" w:type="dxa"/>
            <w:tcBorders>
              <w:top w:val="single" w:sz="4" w:space="0" w:color="auto"/>
              <w:left w:val="single" w:sz="4" w:space="0" w:color="auto"/>
              <w:bottom w:val="single" w:sz="4" w:space="0" w:color="auto"/>
              <w:right w:val="single" w:sz="4" w:space="0" w:color="auto"/>
            </w:tcBorders>
            <w:shd w:val="clear" w:color="auto" w:fill="FFFFFF"/>
            <w:hideMark/>
          </w:tcPr>
          <w:p w14:paraId="2808AF54" w14:textId="77777777" w:rsidR="00B32B45" w:rsidRPr="00B32B45" w:rsidRDefault="00B32B45" w:rsidP="00B32B45">
            <w:pPr>
              <w:jc w:val="center"/>
              <w:rPr>
                <w:b/>
                <w:color w:val="000000"/>
              </w:rPr>
            </w:pPr>
            <w:r w:rsidRPr="00B32B45">
              <w:rPr>
                <w:b/>
                <w:color w:val="000000"/>
              </w:rPr>
              <w:t>Всего</w:t>
            </w:r>
          </w:p>
        </w:tc>
        <w:tc>
          <w:tcPr>
            <w:tcW w:w="627" w:type="dxa"/>
            <w:tcBorders>
              <w:top w:val="single" w:sz="4" w:space="0" w:color="auto"/>
              <w:left w:val="single" w:sz="4" w:space="0" w:color="auto"/>
              <w:bottom w:val="single" w:sz="4" w:space="0" w:color="auto"/>
              <w:right w:val="single" w:sz="4" w:space="0" w:color="auto"/>
            </w:tcBorders>
            <w:vAlign w:val="center"/>
            <w:hideMark/>
          </w:tcPr>
          <w:p w14:paraId="703AE7A1" w14:textId="77777777" w:rsidR="00B32B45" w:rsidRPr="00B32B45" w:rsidRDefault="00B32B45" w:rsidP="00B32B45">
            <w:pPr>
              <w:jc w:val="center"/>
              <w:rPr>
                <w:color w:val="000000"/>
              </w:rPr>
            </w:pPr>
            <w:r w:rsidRPr="00B32B45">
              <w:rPr>
                <w:color w:val="000000"/>
              </w:rPr>
              <w:t> </w:t>
            </w:r>
          </w:p>
        </w:tc>
        <w:tc>
          <w:tcPr>
            <w:tcW w:w="626" w:type="dxa"/>
            <w:tcBorders>
              <w:top w:val="single" w:sz="4" w:space="0" w:color="auto"/>
              <w:left w:val="single" w:sz="4" w:space="0" w:color="auto"/>
              <w:bottom w:val="single" w:sz="4" w:space="0" w:color="auto"/>
              <w:right w:val="single" w:sz="4" w:space="0" w:color="auto"/>
            </w:tcBorders>
            <w:vAlign w:val="center"/>
            <w:hideMark/>
          </w:tcPr>
          <w:p w14:paraId="1ED4FB95" w14:textId="77777777" w:rsidR="00B32B45" w:rsidRPr="00B32B45" w:rsidRDefault="00B32B45" w:rsidP="00B32B45">
            <w:pPr>
              <w:jc w:val="center"/>
              <w:rPr>
                <w:color w:val="000000"/>
              </w:rPr>
            </w:pPr>
            <w:r w:rsidRPr="00B32B45">
              <w:rPr>
                <w:color w:val="000000"/>
              </w:rPr>
              <w:t> </w:t>
            </w:r>
          </w:p>
        </w:tc>
        <w:tc>
          <w:tcPr>
            <w:tcW w:w="599" w:type="dxa"/>
            <w:tcBorders>
              <w:top w:val="single" w:sz="4" w:space="0" w:color="auto"/>
              <w:left w:val="single" w:sz="4" w:space="0" w:color="auto"/>
              <w:bottom w:val="single" w:sz="4" w:space="0" w:color="auto"/>
              <w:right w:val="single" w:sz="4" w:space="0" w:color="auto"/>
            </w:tcBorders>
            <w:vAlign w:val="center"/>
            <w:hideMark/>
          </w:tcPr>
          <w:p w14:paraId="6BC452C6" w14:textId="77777777" w:rsidR="00B32B45" w:rsidRPr="00B32B45" w:rsidRDefault="00B32B45" w:rsidP="00B32B45">
            <w:pPr>
              <w:jc w:val="center"/>
              <w:rPr>
                <w:color w:val="000000"/>
              </w:rPr>
            </w:pPr>
            <w:r w:rsidRPr="00B32B45">
              <w:rPr>
                <w:color w:val="000000"/>
              </w:rPr>
              <w:t> </w:t>
            </w:r>
          </w:p>
        </w:tc>
        <w:tc>
          <w:tcPr>
            <w:tcW w:w="636" w:type="dxa"/>
            <w:tcBorders>
              <w:top w:val="single" w:sz="4" w:space="0" w:color="auto"/>
              <w:left w:val="single" w:sz="4" w:space="0" w:color="auto"/>
              <w:bottom w:val="single" w:sz="4" w:space="0" w:color="auto"/>
              <w:right w:val="single" w:sz="4" w:space="0" w:color="auto"/>
            </w:tcBorders>
            <w:hideMark/>
          </w:tcPr>
          <w:p w14:paraId="65A8795A" w14:textId="77777777" w:rsidR="00B32B45" w:rsidRPr="00B32B45" w:rsidRDefault="00B32B45" w:rsidP="00B32B45">
            <w:pPr>
              <w:jc w:val="center"/>
              <w:rPr>
                <w:color w:val="000000"/>
              </w:rPr>
            </w:pPr>
            <w:r w:rsidRPr="00B32B45">
              <w:rPr>
                <w:color w:val="000000"/>
              </w:rPr>
              <w:t>3.44</w:t>
            </w:r>
          </w:p>
        </w:tc>
        <w:tc>
          <w:tcPr>
            <w:tcW w:w="929" w:type="dxa"/>
            <w:tcBorders>
              <w:top w:val="single" w:sz="4" w:space="0" w:color="auto"/>
              <w:left w:val="single" w:sz="4" w:space="0" w:color="auto"/>
              <w:bottom w:val="single" w:sz="4" w:space="0" w:color="auto"/>
              <w:right w:val="single" w:sz="4" w:space="0" w:color="auto"/>
            </w:tcBorders>
            <w:hideMark/>
          </w:tcPr>
          <w:p w14:paraId="0B44629E" w14:textId="77777777" w:rsidR="00B32B45" w:rsidRPr="00B32B45" w:rsidRDefault="00B32B45" w:rsidP="00B32B45">
            <w:pPr>
              <w:jc w:val="center"/>
              <w:rPr>
                <w:color w:val="000000"/>
              </w:rPr>
            </w:pPr>
            <w:r w:rsidRPr="00B32B45">
              <w:rPr>
                <w:color w:val="000000"/>
              </w:rPr>
              <w:t>21.58</w:t>
            </w:r>
          </w:p>
        </w:tc>
        <w:tc>
          <w:tcPr>
            <w:tcW w:w="793" w:type="dxa"/>
            <w:tcBorders>
              <w:top w:val="single" w:sz="4" w:space="0" w:color="auto"/>
              <w:left w:val="single" w:sz="4" w:space="0" w:color="auto"/>
              <w:bottom w:val="single" w:sz="4" w:space="0" w:color="auto"/>
              <w:right w:val="single" w:sz="4" w:space="0" w:color="auto"/>
            </w:tcBorders>
            <w:hideMark/>
          </w:tcPr>
          <w:p w14:paraId="5987F09C" w14:textId="77777777" w:rsidR="00B32B45" w:rsidRPr="00B32B45" w:rsidRDefault="00B32B45" w:rsidP="00B32B45">
            <w:pPr>
              <w:jc w:val="center"/>
              <w:rPr>
                <w:color w:val="000000"/>
              </w:rPr>
            </w:pPr>
            <w:r w:rsidRPr="00B32B45">
              <w:rPr>
                <w:color w:val="000000"/>
              </w:rPr>
              <w:t>89.68</w:t>
            </w:r>
          </w:p>
        </w:tc>
        <w:tc>
          <w:tcPr>
            <w:tcW w:w="876" w:type="dxa"/>
            <w:tcBorders>
              <w:top w:val="single" w:sz="4" w:space="0" w:color="auto"/>
              <w:left w:val="single" w:sz="4" w:space="0" w:color="auto"/>
              <w:bottom w:val="single" w:sz="4" w:space="0" w:color="auto"/>
              <w:right w:val="single" w:sz="4" w:space="0" w:color="auto"/>
            </w:tcBorders>
            <w:hideMark/>
          </w:tcPr>
          <w:p w14:paraId="4F2666C4" w14:textId="77777777" w:rsidR="00B32B45" w:rsidRPr="00B32B45" w:rsidRDefault="00B32B45" w:rsidP="00B32B45">
            <w:pPr>
              <w:jc w:val="center"/>
              <w:rPr>
                <w:color w:val="000000"/>
              </w:rPr>
            </w:pPr>
            <w:r w:rsidRPr="00B32B45">
              <w:rPr>
                <w:color w:val="000000"/>
              </w:rPr>
              <w:t>266.51</w:t>
            </w:r>
          </w:p>
        </w:tc>
        <w:tc>
          <w:tcPr>
            <w:tcW w:w="973" w:type="dxa"/>
            <w:tcBorders>
              <w:top w:val="single" w:sz="4" w:space="0" w:color="auto"/>
              <w:left w:val="single" w:sz="4" w:space="0" w:color="auto"/>
              <w:bottom w:val="single" w:sz="4" w:space="0" w:color="auto"/>
              <w:right w:val="single" w:sz="4" w:space="0" w:color="auto"/>
            </w:tcBorders>
            <w:hideMark/>
          </w:tcPr>
          <w:p w14:paraId="0F413BBB" w14:textId="77777777" w:rsidR="00B32B45" w:rsidRPr="00B32B45" w:rsidRDefault="00B32B45" w:rsidP="00B32B45">
            <w:pPr>
              <w:jc w:val="center"/>
              <w:rPr>
                <w:color w:val="000000"/>
              </w:rPr>
            </w:pPr>
            <w:r w:rsidRPr="00B32B45">
              <w:rPr>
                <w:color w:val="000000"/>
              </w:rPr>
              <w:t>68.83</w:t>
            </w:r>
          </w:p>
        </w:tc>
        <w:tc>
          <w:tcPr>
            <w:tcW w:w="650" w:type="dxa"/>
            <w:tcBorders>
              <w:top w:val="single" w:sz="4" w:space="0" w:color="auto"/>
              <w:left w:val="single" w:sz="4" w:space="0" w:color="auto"/>
              <w:bottom w:val="single" w:sz="4" w:space="0" w:color="auto"/>
              <w:right w:val="single" w:sz="4" w:space="0" w:color="auto"/>
            </w:tcBorders>
            <w:hideMark/>
          </w:tcPr>
          <w:p w14:paraId="549D3632" w14:textId="77777777" w:rsidR="00B32B45" w:rsidRPr="00B32B45" w:rsidRDefault="00B32B45" w:rsidP="00B32B45">
            <w:pPr>
              <w:jc w:val="center"/>
              <w:rPr>
                <w:color w:val="000000"/>
              </w:rPr>
            </w:pPr>
            <w:r w:rsidRPr="00B32B45">
              <w:rPr>
                <w:color w:val="000000"/>
              </w:rPr>
              <w:t> </w:t>
            </w:r>
          </w:p>
        </w:tc>
        <w:tc>
          <w:tcPr>
            <w:tcW w:w="1390" w:type="dxa"/>
            <w:tcBorders>
              <w:top w:val="single" w:sz="4" w:space="0" w:color="auto"/>
              <w:left w:val="single" w:sz="4" w:space="0" w:color="auto"/>
              <w:bottom w:val="single" w:sz="4" w:space="0" w:color="auto"/>
              <w:right w:val="single" w:sz="4" w:space="0" w:color="auto"/>
            </w:tcBorders>
            <w:hideMark/>
          </w:tcPr>
          <w:p w14:paraId="2E34FE06" w14:textId="77777777" w:rsidR="00B32B45" w:rsidRPr="00B32B45" w:rsidRDefault="00B32B45" w:rsidP="00B32B45">
            <w:pPr>
              <w:jc w:val="center"/>
              <w:rPr>
                <w:color w:val="000000"/>
              </w:rPr>
            </w:pPr>
            <w:r w:rsidRPr="00B32B45">
              <w:rPr>
                <w:color w:val="000000"/>
              </w:rPr>
              <w:t>450</w:t>
            </w:r>
          </w:p>
        </w:tc>
      </w:tr>
    </w:tbl>
    <w:p w14:paraId="5E35B2F5" w14:textId="77777777" w:rsidR="00B32B45" w:rsidRPr="00B32B45" w:rsidRDefault="00B32B45" w:rsidP="00B32B45">
      <w:pPr>
        <w:ind w:firstLine="720"/>
        <w:jc w:val="right"/>
        <w:rPr>
          <w:sz w:val="28"/>
          <w:szCs w:val="28"/>
        </w:rPr>
      </w:pPr>
    </w:p>
    <w:p w14:paraId="4D1F5751" w14:textId="77777777" w:rsidR="00B32B45" w:rsidRPr="00B32B45" w:rsidRDefault="00B32B45" w:rsidP="00B32B45">
      <w:pPr>
        <w:jc w:val="both"/>
        <w:rPr>
          <w:b/>
        </w:rPr>
      </w:pPr>
      <w:r w:rsidRPr="00B32B45">
        <w:rPr>
          <w:b/>
        </w:rPr>
        <w:br w:type="page"/>
        <w:t>Таблица 2.2.5 – Распределение покрытых лесом земель (га) и запасов древесины (м</w:t>
      </w:r>
      <w:r w:rsidRPr="00B32B45">
        <w:rPr>
          <w:b/>
          <w:vertAlign w:val="superscript"/>
        </w:rPr>
        <w:t>3</w:t>
      </w:r>
      <w:r w:rsidRPr="00B32B45">
        <w:rPr>
          <w:b/>
        </w:rPr>
        <w:t>) по полнотам</w:t>
      </w:r>
    </w:p>
    <w:p w14:paraId="466590FF" w14:textId="77777777" w:rsidR="00B32B45" w:rsidRPr="00B32B45" w:rsidRDefault="00B32B45" w:rsidP="00B32B45">
      <w:pPr>
        <w:jc w:val="right"/>
      </w:pPr>
      <w:r w:rsidRPr="00B32B45">
        <w:t>(числитель-га, знаменатель-м</w:t>
      </w:r>
      <w:r w:rsidRPr="00B32B45">
        <w:rPr>
          <w:vertAlign w:val="superscript"/>
        </w:rPr>
        <w:t>3</w:t>
      </w:r>
      <w:r w:rsidRPr="00B32B45">
        <w:t>)</w:t>
      </w:r>
    </w:p>
    <w:tbl>
      <w:tblPr>
        <w:tblW w:w="102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29"/>
        <w:gridCol w:w="757"/>
        <w:gridCol w:w="804"/>
        <w:gridCol w:w="876"/>
        <w:gridCol w:w="924"/>
        <w:gridCol w:w="924"/>
        <w:gridCol w:w="924"/>
        <w:gridCol w:w="1070"/>
        <w:gridCol w:w="876"/>
        <w:gridCol w:w="1056"/>
      </w:tblGrid>
      <w:tr w:rsidR="00B32B45" w:rsidRPr="00B32B45" w14:paraId="01175F6D" w14:textId="77777777" w:rsidTr="00B32B45">
        <w:trPr>
          <w:trHeight w:val="77"/>
        </w:trPr>
        <w:tc>
          <w:tcPr>
            <w:tcW w:w="2029"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417866EB" w14:textId="77777777" w:rsidR="00B32B45" w:rsidRPr="00B32B45" w:rsidRDefault="00B32B45" w:rsidP="00B32B45">
            <w:pPr>
              <w:jc w:val="center"/>
              <w:rPr>
                <w:color w:val="000000"/>
              </w:rPr>
            </w:pPr>
            <w:r w:rsidRPr="00B32B45">
              <w:rPr>
                <w:color w:val="000000"/>
              </w:rPr>
              <w:t>Преобладающая порода</w:t>
            </w:r>
          </w:p>
        </w:tc>
        <w:tc>
          <w:tcPr>
            <w:tcW w:w="7155" w:type="dxa"/>
            <w:gridSpan w:val="8"/>
            <w:tcBorders>
              <w:top w:val="single" w:sz="4" w:space="0" w:color="auto"/>
              <w:left w:val="single" w:sz="4" w:space="0" w:color="auto"/>
              <w:bottom w:val="single" w:sz="4" w:space="0" w:color="auto"/>
              <w:right w:val="single" w:sz="4" w:space="0" w:color="auto"/>
            </w:tcBorders>
            <w:shd w:val="clear" w:color="auto" w:fill="FFFFFF"/>
            <w:hideMark/>
          </w:tcPr>
          <w:p w14:paraId="43112EDF" w14:textId="77777777" w:rsidR="00B32B45" w:rsidRPr="00B32B45" w:rsidRDefault="00B32B45" w:rsidP="00B32B45">
            <w:pPr>
              <w:ind w:left="-108" w:firstLine="34"/>
              <w:jc w:val="center"/>
              <w:rPr>
                <w:color w:val="000000"/>
              </w:rPr>
            </w:pPr>
            <w:r w:rsidRPr="00B32B45">
              <w:rPr>
                <w:color w:val="000000"/>
              </w:rPr>
              <w:t>Полноты</w:t>
            </w:r>
          </w:p>
        </w:tc>
        <w:tc>
          <w:tcPr>
            <w:tcW w:w="1056" w:type="dxa"/>
            <w:tcBorders>
              <w:top w:val="single" w:sz="4" w:space="0" w:color="auto"/>
              <w:left w:val="single" w:sz="4" w:space="0" w:color="auto"/>
              <w:bottom w:val="single" w:sz="4" w:space="0" w:color="auto"/>
              <w:right w:val="single" w:sz="4" w:space="0" w:color="auto"/>
            </w:tcBorders>
            <w:shd w:val="clear" w:color="auto" w:fill="FFFFFF"/>
            <w:vAlign w:val="center"/>
          </w:tcPr>
          <w:p w14:paraId="053FF144" w14:textId="77777777" w:rsidR="00B32B45" w:rsidRPr="00B32B45" w:rsidRDefault="00B32B45" w:rsidP="00B32B45">
            <w:pPr>
              <w:jc w:val="center"/>
              <w:rPr>
                <w:color w:val="000000"/>
              </w:rPr>
            </w:pPr>
          </w:p>
        </w:tc>
      </w:tr>
      <w:tr w:rsidR="00B32B45" w:rsidRPr="00B32B45" w14:paraId="17749C00" w14:textId="77777777" w:rsidTr="00B32B45">
        <w:trPr>
          <w:trHeight w:val="7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8B48208" w14:textId="77777777" w:rsidR="00B32B45" w:rsidRPr="00B32B45" w:rsidRDefault="00B32B45" w:rsidP="00B32B45">
            <w:pPr>
              <w:rPr>
                <w:color w:val="000000"/>
              </w:rPr>
            </w:pPr>
          </w:p>
        </w:tc>
        <w:tc>
          <w:tcPr>
            <w:tcW w:w="757" w:type="dxa"/>
            <w:tcBorders>
              <w:top w:val="single" w:sz="4" w:space="0" w:color="auto"/>
              <w:left w:val="single" w:sz="4" w:space="0" w:color="auto"/>
              <w:bottom w:val="single" w:sz="4" w:space="0" w:color="auto"/>
              <w:right w:val="single" w:sz="4" w:space="0" w:color="auto"/>
            </w:tcBorders>
            <w:shd w:val="clear" w:color="auto" w:fill="FFFFFF"/>
            <w:hideMark/>
          </w:tcPr>
          <w:p w14:paraId="3FED57E8" w14:textId="77777777" w:rsidR="00B32B45" w:rsidRPr="00B32B45" w:rsidRDefault="00B32B45" w:rsidP="00B32B45">
            <w:pPr>
              <w:ind w:firstLine="34"/>
              <w:jc w:val="center"/>
              <w:rPr>
                <w:b/>
                <w:color w:val="000000"/>
              </w:rPr>
            </w:pPr>
            <w:r w:rsidRPr="00B32B45">
              <w:rPr>
                <w:b/>
                <w:color w:val="000000"/>
              </w:rPr>
              <w:t>0,3</w:t>
            </w:r>
          </w:p>
        </w:tc>
        <w:tc>
          <w:tcPr>
            <w:tcW w:w="804" w:type="dxa"/>
            <w:tcBorders>
              <w:top w:val="single" w:sz="4" w:space="0" w:color="auto"/>
              <w:left w:val="single" w:sz="4" w:space="0" w:color="auto"/>
              <w:bottom w:val="single" w:sz="4" w:space="0" w:color="auto"/>
              <w:right w:val="single" w:sz="4" w:space="0" w:color="auto"/>
            </w:tcBorders>
            <w:shd w:val="clear" w:color="auto" w:fill="FFFFFF"/>
            <w:hideMark/>
          </w:tcPr>
          <w:p w14:paraId="0F522CFC" w14:textId="77777777" w:rsidR="00B32B45" w:rsidRPr="00B32B45" w:rsidRDefault="00B32B45" w:rsidP="00B32B45">
            <w:pPr>
              <w:ind w:firstLine="34"/>
              <w:jc w:val="center"/>
              <w:rPr>
                <w:b/>
                <w:color w:val="000000"/>
              </w:rPr>
            </w:pPr>
            <w:r w:rsidRPr="00B32B45">
              <w:rPr>
                <w:b/>
                <w:color w:val="000000"/>
              </w:rPr>
              <w:t>0,4</w:t>
            </w:r>
          </w:p>
        </w:tc>
        <w:tc>
          <w:tcPr>
            <w:tcW w:w="876" w:type="dxa"/>
            <w:tcBorders>
              <w:top w:val="single" w:sz="4" w:space="0" w:color="auto"/>
              <w:left w:val="single" w:sz="4" w:space="0" w:color="auto"/>
              <w:bottom w:val="single" w:sz="4" w:space="0" w:color="auto"/>
              <w:right w:val="single" w:sz="4" w:space="0" w:color="auto"/>
            </w:tcBorders>
            <w:shd w:val="clear" w:color="auto" w:fill="FFFFFF"/>
            <w:hideMark/>
          </w:tcPr>
          <w:p w14:paraId="5E9480E2" w14:textId="77777777" w:rsidR="00B32B45" w:rsidRPr="00B32B45" w:rsidRDefault="00B32B45" w:rsidP="00B32B45">
            <w:pPr>
              <w:ind w:firstLine="34"/>
              <w:jc w:val="center"/>
              <w:rPr>
                <w:b/>
                <w:color w:val="000000"/>
              </w:rPr>
            </w:pPr>
            <w:r w:rsidRPr="00B32B45">
              <w:rPr>
                <w:b/>
                <w:color w:val="000000"/>
              </w:rPr>
              <w:t>0,5</w:t>
            </w:r>
          </w:p>
        </w:tc>
        <w:tc>
          <w:tcPr>
            <w:tcW w:w="924" w:type="dxa"/>
            <w:tcBorders>
              <w:top w:val="single" w:sz="4" w:space="0" w:color="auto"/>
              <w:left w:val="single" w:sz="4" w:space="0" w:color="auto"/>
              <w:bottom w:val="single" w:sz="4" w:space="0" w:color="auto"/>
              <w:right w:val="single" w:sz="4" w:space="0" w:color="auto"/>
            </w:tcBorders>
            <w:shd w:val="clear" w:color="auto" w:fill="FFFFFF"/>
            <w:hideMark/>
          </w:tcPr>
          <w:p w14:paraId="022146EE" w14:textId="77777777" w:rsidR="00B32B45" w:rsidRPr="00B32B45" w:rsidRDefault="00B32B45" w:rsidP="00B32B45">
            <w:pPr>
              <w:ind w:firstLine="34"/>
              <w:jc w:val="center"/>
              <w:rPr>
                <w:b/>
                <w:color w:val="000000"/>
              </w:rPr>
            </w:pPr>
            <w:r w:rsidRPr="00B32B45">
              <w:rPr>
                <w:b/>
                <w:color w:val="000000"/>
              </w:rPr>
              <w:t>0,6</w:t>
            </w:r>
          </w:p>
        </w:tc>
        <w:tc>
          <w:tcPr>
            <w:tcW w:w="924" w:type="dxa"/>
            <w:tcBorders>
              <w:top w:val="single" w:sz="4" w:space="0" w:color="auto"/>
              <w:left w:val="single" w:sz="4" w:space="0" w:color="auto"/>
              <w:bottom w:val="single" w:sz="4" w:space="0" w:color="auto"/>
              <w:right w:val="single" w:sz="4" w:space="0" w:color="auto"/>
            </w:tcBorders>
            <w:shd w:val="clear" w:color="auto" w:fill="FFFFFF"/>
            <w:hideMark/>
          </w:tcPr>
          <w:p w14:paraId="51AAD05B" w14:textId="77777777" w:rsidR="00B32B45" w:rsidRPr="00B32B45" w:rsidRDefault="00B32B45" w:rsidP="00B32B45">
            <w:pPr>
              <w:ind w:firstLine="34"/>
              <w:jc w:val="center"/>
              <w:rPr>
                <w:b/>
                <w:color w:val="000000"/>
              </w:rPr>
            </w:pPr>
            <w:r w:rsidRPr="00B32B45">
              <w:rPr>
                <w:b/>
                <w:color w:val="000000"/>
              </w:rPr>
              <w:t>0,7</w:t>
            </w:r>
          </w:p>
        </w:tc>
        <w:tc>
          <w:tcPr>
            <w:tcW w:w="924" w:type="dxa"/>
            <w:tcBorders>
              <w:top w:val="single" w:sz="4" w:space="0" w:color="auto"/>
              <w:left w:val="single" w:sz="4" w:space="0" w:color="auto"/>
              <w:bottom w:val="single" w:sz="4" w:space="0" w:color="auto"/>
              <w:right w:val="single" w:sz="4" w:space="0" w:color="auto"/>
            </w:tcBorders>
            <w:shd w:val="clear" w:color="auto" w:fill="FFFFFF"/>
            <w:hideMark/>
          </w:tcPr>
          <w:p w14:paraId="2108203C" w14:textId="77777777" w:rsidR="00B32B45" w:rsidRPr="00B32B45" w:rsidRDefault="00B32B45" w:rsidP="00B32B45">
            <w:pPr>
              <w:ind w:firstLine="34"/>
              <w:jc w:val="center"/>
              <w:rPr>
                <w:b/>
                <w:color w:val="000000"/>
              </w:rPr>
            </w:pPr>
            <w:r w:rsidRPr="00B32B45">
              <w:rPr>
                <w:b/>
                <w:color w:val="000000"/>
              </w:rPr>
              <w:t>0,8</w:t>
            </w:r>
          </w:p>
        </w:tc>
        <w:tc>
          <w:tcPr>
            <w:tcW w:w="1070" w:type="dxa"/>
            <w:tcBorders>
              <w:top w:val="single" w:sz="4" w:space="0" w:color="auto"/>
              <w:left w:val="single" w:sz="4" w:space="0" w:color="auto"/>
              <w:bottom w:val="single" w:sz="4" w:space="0" w:color="auto"/>
              <w:right w:val="single" w:sz="4" w:space="0" w:color="auto"/>
            </w:tcBorders>
            <w:shd w:val="clear" w:color="auto" w:fill="FFFFFF"/>
            <w:hideMark/>
          </w:tcPr>
          <w:p w14:paraId="4FC95ADD" w14:textId="77777777" w:rsidR="00B32B45" w:rsidRPr="00B32B45" w:rsidRDefault="00B32B45" w:rsidP="00B32B45">
            <w:pPr>
              <w:ind w:firstLine="34"/>
              <w:jc w:val="center"/>
              <w:rPr>
                <w:b/>
                <w:color w:val="000000"/>
              </w:rPr>
            </w:pPr>
            <w:r w:rsidRPr="00B32B45">
              <w:rPr>
                <w:b/>
                <w:color w:val="000000"/>
              </w:rPr>
              <w:t>0,9</w:t>
            </w:r>
          </w:p>
        </w:tc>
        <w:tc>
          <w:tcPr>
            <w:tcW w:w="876" w:type="dxa"/>
            <w:tcBorders>
              <w:top w:val="single" w:sz="4" w:space="0" w:color="auto"/>
              <w:left w:val="single" w:sz="4" w:space="0" w:color="auto"/>
              <w:bottom w:val="single" w:sz="4" w:space="0" w:color="auto"/>
              <w:right w:val="single" w:sz="4" w:space="0" w:color="auto"/>
            </w:tcBorders>
            <w:shd w:val="clear" w:color="auto" w:fill="FFFFFF"/>
            <w:hideMark/>
          </w:tcPr>
          <w:p w14:paraId="7AAFAB8B" w14:textId="77777777" w:rsidR="00B32B45" w:rsidRPr="00B32B45" w:rsidRDefault="00B32B45" w:rsidP="00B32B45">
            <w:pPr>
              <w:ind w:left="-108" w:firstLine="34"/>
              <w:jc w:val="center"/>
              <w:rPr>
                <w:b/>
                <w:color w:val="000000"/>
              </w:rPr>
            </w:pPr>
            <w:r w:rsidRPr="00B32B45">
              <w:rPr>
                <w:b/>
                <w:color w:val="000000"/>
              </w:rPr>
              <w:t>1,0</w:t>
            </w:r>
          </w:p>
        </w:tc>
        <w:tc>
          <w:tcPr>
            <w:tcW w:w="105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054FCD7" w14:textId="77777777" w:rsidR="00B32B45" w:rsidRPr="00B32B45" w:rsidRDefault="00B32B45" w:rsidP="00B32B45">
            <w:pPr>
              <w:jc w:val="center"/>
              <w:rPr>
                <w:color w:val="000000"/>
              </w:rPr>
            </w:pPr>
            <w:r w:rsidRPr="00B32B45">
              <w:rPr>
                <w:color w:val="000000"/>
              </w:rPr>
              <w:t>Всего</w:t>
            </w:r>
          </w:p>
        </w:tc>
      </w:tr>
      <w:tr w:rsidR="00B32B45" w:rsidRPr="00B32B45" w14:paraId="71B5E3C8" w14:textId="77777777" w:rsidTr="00B32B45">
        <w:trPr>
          <w:trHeight w:val="229"/>
        </w:trPr>
        <w:tc>
          <w:tcPr>
            <w:tcW w:w="202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F9161F2" w14:textId="77777777" w:rsidR="00B32B45" w:rsidRPr="00B32B45" w:rsidRDefault="00B32B45" w:rsidP="00B32B45">
            <w:pPr>
              <w:jc w:val="center"/>
              <w:rPr>
                <w:color w:val="000000"/>
              </w:rPr>
            </w:pPr>
            <w:r w:rsidRPr="00B32B45">
              <w:rPr>
                <w:color w:val="000000"/>
              </w:rPr>
              <w:t>1</w:t>
            </w:r>
          </w:p>
        </w:tc>
        <w:tc>
          <w:tcPr>
            <w:tcW w:w="75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76778BA" w14:textId="77777777" w:rsidR="00B32B45" w:rsidRPr="00B32B45" w:rsidRDefault="00B32B45" w:rsidP="00B32B45">
            <w:pPr>
              <w:jc w:val="center"/>
              <w:rPr>
                <w:color w:val="000000"/>
              </w:rPr>
            </w:pPr>
            <w:r w:rsidRPr="00B32B45">
              <w:rPr>
                <w:color w:val="000000"/>
              </w:rPr>
              <w:t>2</w:t>
            </w:r>
          </w:p>
        </w:tc>
        <w:tc>
          <w:tcPr>
            <w:tcW w:w="80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78F3C22" w14:textId="77777777" w:rsidR="00B32B45" w:rsidRPr="00B32B45" w:rsidRDefault="00B32B45" w:rsidP="00B32B45">
            <w:pPr>
              <w:jc w:val="center"/>
              <w:rPr>
                <w:color w:val="000000"/>
              </w:rPr>
            </w:pPr>
            <w:r w:rsidRPr="00B32B45">
              <w:rPr>
                <w:color w:val="000000"/>
              </w:rPr>
              <w:t>3</w:t>
            </w:r>
          </w:p>
        </w:tc>
        <w:tc>
          <w:tcPr>
            <w:tcW w:w="8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D029F8B" w14:textId="77777777" w:rsidR="00B32B45" w:rsidRPr="00B32B45" w:rsidRDefault="00B32B45" w:rsidP="00B32B45">
            <w:pPr>
              <w:jc w:val="center"/>
              <w:rPr>
                <w:color w:val="000000"/>
              </w:rPr>
            </w:pPr>
            <w:r w:rsidRPr="00B32B45">
              <w:rPr>
                <w:color w:val="000000"/>
              </w:rPr>
              <w:t>4</w:t>
            </w:r>
          </w:p>
        </w:tc>
        <w:tc>
          <w:tcPr>
            <w:tcW w:w="92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8AF845F" w14:textId="77777777" w:rsidR="00B32B45" w:rsidRPr="00B32B45" w:rsidRDefault="00B32B45" w:rsidP="00B32B45">
            <w:pPr>
              <w:jc w:val="center"/>
              <w:rPr>
                <w:color w:val="000000"/>
              </w:rPr>
            </w:pPr>
            <w:r w:rsidRPr="00B32B45">
              <w:rPr>
                <w:color w:val="000000"/>
              </w:rPr>
              <w:t>5</w:t>
            </w:r>
          </w:p>
        </w:tc>
        <w:tc>
          <w:tcPr>
            <w:tcW w:w="92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075E124" w14:textId="77777777" w:rsidR="00B32B45" w:rsidRPr="00B32B45" w:rsidRDefault="00B32B45" w:rsidP="00B32B45">
            <w:pPr>
              <w:jc w:val="center"/>
              <w:rPr>
                <w:color w:val="000000"/>
              </w:rPr>
            </w:pPr>
            <w:r w:rsidRPr="00B32B45">
              <w:rPr>
                <w:color w:val="000000"/>
              </w:rPr>
              <w:t>6</w:t>
            </w:r>
          </w:p>
        </w:tc>
        <w:tc>
          <w:tcPr>
            <w:tcW w:w="92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54AF77F" w14:textId="77777777" w:rsidR="00B32B45" w:rsidRPr="00B32B45" w:rsidRDefault="00B32B45" w:rsidP="00B32B45">
            <w:pPr>
              <w:jc w:val="center"/>
              <w:rPr>
                <w:color w:val="000000"/>
              </w:rPr>
            </w:pPr>
            <w:r w:rsidRPr="00B32B45">
              <w:rPr>
                <w:color w:val="000000"/>
              </w:rPr>
              <w:t>7</w:t>
            </w:r>
          </w:p>
        </w:tc>
        <w:tc>
          <w:tcPr>
            <w:tcW w:w="107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8059FAD" w14:textId="77777777" w:rsidR="00B32B45" w:rsidRPr="00B32B45" w:rsidRDefault="00B32B45" w:rsidP="00B32B45">
            <w:pPr>
              <w:jc w:val="center"/>
              <w:rPr>
                <w:color w:val="000000"/>
              </w:rPr>
            </w:pPr>
            <w:r w:rsidRPr="00B32B45">
              <w:rPr>
                <w:color w:val="000000"/>
              </w:rPr>
              <w:t>8</w:t>
            </w:r>
          </w:p>
        </w:tc>
        <w:tc>
          <w:tcPr>
            <w:tcW w:w="8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ACB6FD6" w14:textId="77777777" w:rsidR="00B32B45" w:rsidRPr="00B32B45" w:rsidRDefault="00B32B45" w:rsidP="00B32B45">
            <w:pPr>
              <w:jc w:val="center"/>
              <w:rPr>
                <w:color w:val="000000"/>
              </w:rPr>
            </w:pPr>
            <w:r w:rsidRPr="00B32B45">
              <w:rPr>
                <w:color w:val="000000"/>
              </w:rPr>
              <w:t>9</w:t>
            </w:r>
          </w:p>
        </w:tc>
        <w:tc>
          <w:tcPr>
            <w:tcW w:w="105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98E433A" w14:textId="77777777" w:rsidR="00B32B45" w:rsidRPr="00B32B45" w:rsidRDefault="00B32B45" w:rsidP="00B32B45">
            <w:pPr>
              <w:jc w:val="center"/>
              <w:rPr>
                <w:color w:val="000000"/>
              </w:rPr>
            </w:pPr>
            <w:r w:rsidRPr="00B32B45">
              <w:rPr>
                <w:color w:val="000000"/>
              </w:rPr>
              <w:t>14</w:t>
            </w:r>
          </w:p>
        </w:tc>
      </w:tr>
      <w:tr w:rsidR="00B32B45" w:rsidRPr="00B32B45" w14:paraId="368C09CE" w14:textId="77777777" w:rsidTr="00B32B45">
        <w:trPr>
          <w:trHeight w:val="285"/>
        </w:trPr>
        <w:tc>
          <w:tcPr>
            <w:tcW w:w="2029"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69F05615" w14:textId="77777777" w:rsidR="00B32B45" w:rsidRPr="00B32B45" w:rsidRDefault="00B32B45" w:rsidP="00B32B45">
            <w:pPr>
              <w:jc w:val="center"/>
              <w:rPr>
                <w:color w:val="000000"/>
              </w:rPr>
            </w:pPr>
            <w:r w:rsidRPr="00B32B45">
              <w:rPr>
                <w:color w:val="000000"/>
              </w:rPr>
              <w:t>Ель</w:t>
            </w:r>
          </w:p>
        </w:tc>
        <w:tc>
          <w:tcPr>
            <w:tcW w:w="757" w:type="dxa"/>
            <w:tcBorders>
              <w:top w:val="single" w:sz="4" w:space="0" w:color="auto"/>
              <w:left w:val="nil"/>
              <w:bottom w:val="single" w:sz="4" w:space="0" w:color="auto"/>
              <w:right w:val="single" w:sz="4" w:space="0" w:color="auto"/>
            </w:tcBorders>
            <w:shd w:val="clear" w:color="auto" w:fill="FFFFFF"/>
            <w:vAlign w:val="center"/>
            <w:hideMark/>
          </w:tcPr>
          <w:p w14:paraId="44234928" w14:textId="77777777" w:rsidR="00B32B45" w:rsidRPr="00B32B45" w:rsidRDefault="00B32B45" w:rsidP="00B32B45">
            <w:pPr>
              <w:jc w:val="right"/>
              <w:rPr>
                <w:color w:val="000000"/>
              </w:rPr>
            </w:pPr>
            <w:r w:rsidRPr="00B32B45">
              <w:rPr>
                <w:color w:val="000000"/>
              </w:rPr>
              <w:t>0.14</w:t>
            </w:r>
          </w:p>
        </w:tc>
        <w:tc>
          <w:tcPr>
            <w:tcW w:w="80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8BA6218" w14:textId="77777777" w:rsidR="00B32B45" w:rsidRPr="00B32B45" w:rsidRDefault="00B32B45" w:rsidP="00B32B45">
            <w:pPr>
              <w:jc w:val="right"/>
              <w:rPr>
                <w:color w:val="000000"/>
              </w:rPr>
            </w:pPr>
            <w:r w:rsidRPr="00B32B45">
              <w:rPr>
                <w:color w:val="000000"/>
              </w:rPr>
              <w:t> </w:t>
            </w:r>
          </w:p>
        </w:tc>
        <w:tc>
          <w:tcPr>
            <w:tcW w:w="8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151EF09" w14:textId="77777777" w:rsidR="00B32B45" w:rsidRPr="00B32B45" w:rsidRDefault="00B32B45" w:rsidP="00B32B45">
            <w:pPr>
              <w:jc w:val="right"/>
              <w:rPr>
                <w:color w:val="000000"/>
              </w:rPr>
            </w:pPr>
            <w:r w:rsidRPr="00B32B45">
              <w:rPr>
                <w:color w:val="000000"/>
              </w:rPr>
              <w:t>5.9</w:t>
            </w:r>
          </w:p>
        </w:tc>
        <w:tc>
          <w:tcPr>
            <w:tcW w:w="92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F4C0E92" w14:textId="77777777" w:rsidR="00B32B45" w:rsidRPr="00B32B45" w:rsidRDefault="00B32B45" w:rsidP="00B32B45">
            <w:pPr>
              <w:jc w:val="right"/>
              <w:rPr>
                <w:color w:val="000000"/>
              </w:rPr>
            </w:pPr>
            <w:r w:rsidRPr="00B32B45">
              <w:rPr>
                <w:color w:val="000000"/>
              </w:rPr>
              <w:t>2.93</w:t>
            </w:r>
          </w:p>
        </w:tc>
        <w:tc>
          <w:tcPr>
            <w:tcW w:w="92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3D8033B" w14:textId="77777777" w:rsidR="00B32B45" w:rsidRPr="00B32B45" w:rsidRDefault="00B32B45" w:rsidP="00B32B45">
            <w:pPr>
              <w:jc w:val="right"/>
              <w:rPr>
                <w:color w:val="000000"/>
              </w:rPr>
            </w:pPr>
            <w:r w:rsidRPr="00B32B45">
              <w:rPr>
                <w:color w:val="000000"/>
              </w:rPr>
              <w:t>2.82</w:t>
            </w:r>
          </w:p>
        </w:tc>
        <w:tc>
          <w:tcPr>
            <w:tcW w:w="92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100C294" w14:textId="77777777" w:rsidR="00B32B45" w:rsidRPr="00B32B45" w:rsidRDefault="00B32B45" w:rsidP="00B32B45">
            <w:pPr>
              <w:jc w:val="right"/>
              <w:rPr>
                <w:color w:val="000000"/>
              </w:rPr>
            </w:pPr>
            <w:r w:rsidRPr="00B32B45">
              <w:rPr>
                <w:color w:val="000000"/>
              </w:rPr>
              <w:t> </w:t>
            </w:r>
          </w:p>
        </w:tc>
        <w:tc>
          <w:tcPr>
            <w:tcW w:w="107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53580EF" w14:textId="77777777" w:rsidR="00B32B45" w:rsidRPr="00B32B45" w:rsidRDefault="00B32B45" w:rsidP="00B32B45">
            <w:pPr>
              <w:jc w:val="right"/>
              <w:rPr>
                <w:color w:val="000000"/>
              </w:rPr>
            </w:pPr>
            <w:r w:rsidRPr="00B32B45">
              <w:rPr>
                <w:color w:val="000000"/>
              </w:rPr>
              <w:t> </w:t>
            </w:r>
          </w:p>
        </w:tc>
        <w:tc>
          <w:tcPr>
            <w:tcW w:w="8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0A00A24" w14:textId="77777777" w:rsidR="00B32B45" w:rsidRPr="00B32B45" w:rsidRDefault="00B32B45" w:rsidP="00B32B45">
            <w:pPr>
              <w:jc w:val="right"/>
              <w:rPr>
                <w:color w:val="000000"/>
              </w:rPr>
            </w:pPr>
            <w:r w:rsidRPr="00B32B45">
              <w:rPr>
                <w:color w:val="000000"/>
              </w:rPr>
              <w:t> </w:t>
            </w:r>
          </w:p>
        </w:tc>
        <w:tc>
          <w:tcPr>
            <w:tcW w:w="105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6B2058F" w14:textId="77777777" w:rsidR="00B32B45" w:rsidRPr="00B32B45" w:rsidRDefault="00B32B45" w:rsidP="00B32B45">
            <w:pPr>
              <w:jc w:val="right"/>
              <w:rPr>
                <w:color w:val="000000"/>
              </w:rPr>
            </w:pPr>
            <w:r w:rsidRPr="00B32B45">
              <w:rPr>
                <w:color w:val="000000"/>
              </w:rPr>
              <w:t>11.79</w:t>
            </w:r>
          </w:p>
        </w:tc>
      </w:tr>
      <w:tr w:rsidR="00B32B45" w:rsidRPr="00B32B45" w14:paraId="3164FED6" w14:textId="77777777" w:rsidTr="00B32B45">
        <w:trPr>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560E8EC" w14:textId="77777777" w:rsidR="00B32B45" w:rsidRPr="00B32B45" w:rsidRDefault="00B32B45" w:rsidP="00B32B45">
            <w:pPr>
              <w:rPr>
                <w:color w:val="000000"/>
              </w:rPr>
            </w:pPr>
          </w:p>
        </w:tc>
        <w:tc>
          <w:tcPr>
            <w:tcW w:w="757" w:type="dxa"/>
            <w:tcBorders>
              <w:top w:val="single" w:sz="4" w:space="0" w:color="auto"/>
              <w:left w:val="nil"/>
              <w:bottom w:val="single" w:sz="4" w:space="0" w:color="auto"/>
              <w:right w:val="single" w:sz="4" w:space="0" w:color="auto"/>
            </w:tcBorders>
            <w:shd w:val="clear" w:color="auto" w:fill="FFFFFF"/>
            <w:vAlign w:val="center"/>
            <w:hideMark/>
          </w:tcPr>
          <w:p w14:paraId="61D46B57" w14:textId="77777777" w:rsidR="00B32B45" w:rsidRPr="00B32B45" w:rsidRDefault="00B32B45" w:rsidP="00B32B45">
            <w:pPr>
              <w:jc w:val="right"/>
              <w:rPr>
                <w:color w:val="000000"/>
              </w:rPr>
            </w:pPr>
            <w:r w:rsidRPr="00B32B45">
              <w:rPr>
                <w:color w:val="000000"/>
              </w:rPr>
              <w:t>10</w:t>
            </w:r>
          </w:p>
        </w:tc>
        <w:tc>
          <w:tcPr>
            <w:tcW w:w="80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D26DEFE" w14:textId="77777777" w:rsidR="00B32B45" w:rsidRPr="00B32B45" w:rsidRDefault="00B32B45" w:rsidP="00B32B45">
            <w:pPr>
              <w:jc w:val="right"/>
              <w:rPr>
                <w:color w:val="000000"/>
              </w:rPr>
            </w:pPr>
            <w:r w:rsidRPr="00B32B45">
              <w:rPr>
                <w:color w:val="000000"/>
              </w:rPr>
              <w:t> </w:t>
            </w:r>
          </w:p>
        </w:tc>
        <w:tc>
          <w:tcPr>
            <w:tcW w:w="8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7458FD0" w14:textId="77777777" w:rsidR="00B32B45" w:rsidRPr="00B32B45" w:rsidRDefault="00B32B45" w:rsidP="00B32B45">
            <w:pPr>
              <w:jc w:val="right"/>
              <w:rPr>
                <w:color w:val="000000"/>
              </w:rPr>
            </w:pPr>
            <w:r w:rsidRPr="00B32B45">
              <w:rPr>
                <w:color w:val="000000"/>
              </w:rPr>
              <w:t>390</w:t>
            </w:r>
          </w:p>
        </w:tc>
        <w:tc>
          <w:tcPr>
            <w:tcW w:w="92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2AAFAB9" w14:textId="77777777" w:rsidR="00B32B45" w:rsidRPr="00B32B45" w:rsidRDefault="00B32B45" w:rsidP="00B32B45">
            <w:pPr>
              <w:jc w:val="right"/>
              <w:rPr>
                <w:color w:val="000000"/>
              </w:rPr>
            </w:pPr>
            <w:r w:rsidRPr="00B32B45">
              <w:rPr>
                <w:color w:val="000000"/>
              </w:rPr>
              <w:t>180</w:t>
            </w:r>
          </w:p>
        </w:tc>
        <w:tc>
          <w:tcPr>
            <w:tcW w:w="92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4617516" w14:textId="77777777" w:rsidR="00B32B45" w:rsidRPr="00B32B45" w:rsidRDefault="00B32B45" w:rsidP="00B32B45">
            <w:pPr>
              <w:jc w:val="right"/>
              <w:rPr>
                <w:color w:val="000000"/>
              </w:rPr>
            </w:pPr>
            <w:r w:rsidRPr="00B32B45">
              <w:rPr>
                <w:color w:val="000000"/>
              </w:rPr>
              <w:t>250</w:t>
            </w:r>
          </w:p>
        </w:tc>
        <w:tc>
          <w:tcPr>
            <w:tcW w:w="92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9D5735B" w14:textId="77777777" w:rsidR="00B32B45" w:rsidRPr="00B32B45" w:rsidRDefault="00B32B45" w:rsidP="00B32B45">
            <w:pPr>
              <w:jc w:val="right"/>
              <w:rPr>
                <w:color w:val="000000"/>
              </w:rPr>
            </w:pPr>
            <w:r w:rsidRPr="00B32B45">
              <w:rPr>
                <w:color w:val="000000"/>
              </w:rPr>
              <w:t> </w:t>
            </w:r>
          </w:p>
        </w:tc>
        <w:tc>
          <w:tcPr>
            <w:tcW w:w="107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CB743E5" w14:textId="77777777" w:rsidR="00B32B45" w:rsidRPr="00B32B45" w:rsidRDefault="00B32B45" w:rsidP="00B32B45">
            <w:pPr>
              <w:jc w:val="right"/>
              <w:rPr>
                <w:color w:val="000000"/>
              </w:rPr>
            </w:pPr>
            <w:r w:rsidRPr="00B32B45">
              <w:rPr>
                <w:color w:val="000000"/>
              </w:rPr>
              <w:t> </w:t>
            </w:r>
          </w:p>
        </w:tc>
        <w:tc>
          <w:tcPr>
            <w:tcW w:w="8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DB4A03B" w14:textId="77777777" w:rsidR="00B32B45" w:rsidRPr="00B32B45" w:rsidRDefault="00B32B45" w:rsidP="00B32B45">
            <w:pPr>
              <w:jc w:val="right"/>
              <w:rPr>
                <w:color w:val="000000"/>
              </w:rPr>
            </w:pPr>
            <w:r w:rsidRPr="00B32B45">
              <w:rPr>
                <w:color w:val="000000"/>
              </w:rPr>
              <w:t> </w:t>
            </w:r>
          </w:p>
        </w:tc>
        <w:tc>
          <w:tcPr>
            <w:tcW w:w="105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573AA9C" w14:textId="77777777" w:rsidR="00B32B45" w:rsidRPr="00B32B45" w:rsidRDefault="00B32B45" w:rsidP="00B32B45">
            <w:pPr>
              <w:jc w:val="right"/>
              <w:rPr>
                <w:color w:val="000000"/>
              </w:rPr>
            </w:pPr>
            <w:r w:rsidRPr="00B32B45">
              <w:rPr>
                <w:color w:val="000000"/>
              </w:rPr>
              <w:t>830</w:t>
            </w:r>
          </w:p>
        </w:tc>
      </w:tr>
      <w:tr w:rsidR="00B32B45" w:rsidRPr="00B32B45" w14:paraId="38684743" w14:textId="77777777" w:rsidTr="00B32B45">
        <w:trPr>
          <w:trHeight w:val="285"/>
        </w:trPr>
        <w:tc>
          <w:tcPr>
            <w:tcW w:w="2029"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0A911B42" w14:textId="77777777" w:rsidR="00B32B45" w:rsidRPr="00B32B45" w:rsidRDefault="00B32B45" w:rsidP="00B32B45">
            <w:pPr>
              <w:jc w:val="center"/>
              <w:rPr>
                <w:color w:val="000000"/>
              </w:rPr>
            </w:pPr>
            <w:r w:rsidRPr="00B32B45">
              <w:rPr>
                <w:color w:val="000000"/>
              </w:rPr>
              <w:t>Пихта сахалинская</w:t>
            </w:r>
          </w:p>
        </w:tc>
        <w:tc>
          <w:tcPr>
            <w:tcW w:w="757" w:type="dxa"/>
            <w:tcBorders>
              <w:top w:val="single" w:sz="4" w:space="0" w:color="auto"/>
              <w:left w:val="nil"/>
              <w:bottom w:val="single" w:sz="4" w:space="0" w:color="auto"/>
              <w:right w:val="single" w:sz="4" w:space="0" w:color="auto"/>
            </w:tcBorders>
            <w:shd w:val="clear" w:color="auto" w:fill="FFFFFF"/>
            <w:vAlign w:val="center"/>
            <w:hideMark/>
          </w:tcPr>
          <w:p w14:paraId="7BCF5956" w14:textId="77777777" w:rsidR="00B32B45" w:rsidRPr="00B32B45" w:rsidRDefault="00B32B45" w:rsidP="00B32B45">
            <w:pPr>
              <w:jc w:val="right"/>
              <w:rPr>
                <w:color w:val="000000"/>
              </w:rPr>
            </w:pPr>
            <w:r w:rsidRPr="00B32B45">
              <w:rPr>
                <w:color w:val="000000"/>
              </w:rPr>
              <w:t> </w:t>
            </w:r>
          </w:p>
        </w:tc>
        <w:tc>
          <w:tcPr>
            <w:tcW w:w="80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CA33871" w14:textId="77777777" w:rsidR="00B32B45" w:rsidRPr="00B32B45" w:rsidRDefault="00B32B45" w:rsidP="00B32B45">
            <w:pPr>
              <w:jc w:val="right"/>
              <w:rPr>
                <w:color w:val="000000"/>
              </w:rPr>
            </w:pPr>
            <w:r w:rsidRPr="00B32B45">
              <w:rPr>
                <w:color w:val="000000"/>
              </w:rPr>
              <w:t>5.07</w:t>
            </w:r>
          </w:p>
        </w:tc>
        <w:tc>
          <w:tcPr>
            <w:tcW w:w="8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CB93F28" w14:textId="77777777" w:rsidR="00B32B45" w:rsidRPr="00B32B45" w:rsidRDefault="00B32B45" w:rsidP="00B32B45">
            <w:pPr>
              <w:jc w:val="right"/>
              <w:rPr>
                <w:color w:val="000000"/>
              </w:rPr>
            </w:pPr>
            <w:r w:rsidRPr="00B32B45">
              <w:rPr>
                <w:color w:val="000000"/>
              </w:rPr>
              <w:t>6.25</w:t>
            </w:r>
          </w:p>
        </w:tc>
        <w:tc>
          <w:tcPr>
            <w:tcW w:w="92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9B8E840" w14:textId="77777777" w:rsidR="00B32B45" w:rsidRPr="00B32B45" w:rsidRDefault="00B32B45" w:rsidP="00B32B45">
            <w:pPr>
              <w:jc w:val="right"/>
              <w:rPr>
                <w:color w:val="000000"/>
              </w:rPr>
            </w:pPr>
            <w:r w:rsidRPr="00B32B45">
              <w:rPr>
                <w:color w:val="000000"/>
              </w:rPr>
              <w:t>6.03</w:t>
            </w:r>
          </w:p>
        </w:tc>
        <w:tc>
          <w:tcPr>
            <w:tcW w:w="92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5B2CFDD" w14:textId="77777777" w:rsidR="00B32B45" w:rsidRPr="00B32B45" w:rsidRDefault="00B32B45" w:rsidP="00B32B45">
            <w:pPr>
              <w:jc w:val="right"/>
              <w:rPr>
                <w:color w:val="000000"/>
              </w:rPr>
            </w:pPr>
            <w:r w:rsidRPr="00B32B45">
              <w:rPr>
                <w:color w:val="000000"/>
              </w:rPr>
              <w:t>4.23</w:t>
            </w:r>
          </w:p>
        </w:tc>
        <w:tc>
          <w:tcPr>
            <w:tcW w:w="92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7DD51B6" w14:textId="77777777" w:rsidR="00B32B45" w:rsidRPr="00B32B45" w:rsidRDefault="00B32B45" w:rsidP="00B32B45">
            <w:pPr>
              <w:jc w:val="right"/>
              <w:rPr>
                <w:color w:val="000000"/>
              </w:rPr>
            </w:pPr>
            <w:r w:rsidRPr="00B32B45">
              <w:rPr>
                <w:color w:val="000000"/>
              </w:rPr>
              <w:t> </w:t>
            </w:r>
          </w:p>
        </w:tc>
        <w:tc>
          <w:tcPr>
            <w:tcW w:w="107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09499D8" w14:textId="77777777" w:rsidR="00B32B45" w:rsidRPr="00B32B45" w:rsidRDefault="00B32B45" w:rsidP="00B32B45">
            <w:pPr>
              <w:jc w:val="right"/>
              <w:rPr>
                <w:color w:val="000000"/>
              </w:rPr>
            </w:pPr>
            <w:r w:rsidRPr="00B32B45">
              <w:rPr>
                <w:color w:val="000000"/>
              </w:rPr>
              <w:t> </w:t>
            </w:r>
          </w:p>
        </w:tc>
        <w:tc>
          <w:tcPr>
            <w:tcW w:w="8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FDECE6E" w14:textId="77777777" w:rsidR="00B32B45" w:rsidRPr="00B32B45" w:rsidRDefault="00B32B45" w:rsidP="00B32B45">
            <w:pPr>
              <w:jc w:val="right"/>
              <w:rPr>
                <w:color w:val="000000"/>
              </w:rPr>
            </w:pPr>
            <w:r w:rsidRPr="00B32B45">
              <w:rPr>
                <w:color w:val="000000"/>
              </w:rPr>
              <w:t> </w:t>
            </w:r>
          </w:p>
        </w:tc>
        <w:tc>
          <w:tcPr>
            <w:tcW w:w="105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1A23F6F" w14:textId="77777777" w:rsidR="00B32B45" w:rsidRPr="00B32B45" w:rsidRDefault="00B32B45" w:rsidP="00B32B45">
            <w:pPr>
              <w:jc w:val="right"/>
              <w:rPr>
                <w:color w:val="000000"/>
              </w:rPr>
            </w:pPr>
            <w:r w:rsidRPr="00B32B45">
              <w:rPr>
                <w:color w:val="000000"/>
              </w:rPr>
              <w:t>21.58</w:t>
            </w:r>
          </w:p>
        </w:tc>
      </w:tr>
      <w:tr w:rsidR="00B32B45" w:rsidRPr="00B32B45" w14:paraId="0EC9FE37" w14:textId="77777777" w:rsidTr="00B32B45">
        <w:trPr>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382A930" w14:textId="77777777" w:rsidR="00B32B45" w:rsidRPr="00B32B45" w:rsidRDefault="00B32B45" w:rsidP="00B32B45">
            <w:pPr>
              <w:rPr>
                <w:color w:val="000000"/>
              </w:rPr>
            </w:pPr>
          </w:p>
        </w:tc>
        <w:tc>
          <w:tcPr>
            <w:tcW w:w="757" w:type="dxa"/>
            <w:tcBorders>
              <w:top w:val="single" w:sz="4" w:space="0" w:color="auto"/>
              <w:left w:val="nil"/>
              <w:bottom w:val="single" w:sz="4" w:space="0" w:color="auto"/>
              <w:right w:val="single" w:sz="4" w:space="0" w:color="auto"/>
            </w:tcBorders>
            <w:shd w:val="clear" w:color="auto" w:fill="FFFFFF"/>
            <w:vAlign w:val="center"/>
            <w:hideMark/>
          </w:tcPr>
          <w:p w14:paraId="16A153BB" w14:textId="77777777" w:rsidR="00B32B45" w:rsidRPr="00B32B45" w:rsidRDefault="00B32B45" w:rsidP="00B32B45">
            <w:pPr>
              <w:jc w:val="right"/>
              <w:rPr>
                <w:color w:val="000000"/>
              </w:rPr>
            </w:pPr>
            <w:r w:rsidRPr="00B32B45">
              <w:rPr>
                <w:color w:val="000000"/>
              </w:rPr>
              <w:t> </w:t>
            </w:r>
          </w:p>
        </w:tc>
        <w:tc>
          <w:tcPr>
            <w:tcW w:w="80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615F6BD" w14:textId="77777777" w:rsidR="00B32B45" w:rsidRPr="00B32B45" w:rsidRDefault="00B32B45" w:rsidP="00B32B45">
            <w:pPr>
              <w:jc w:val="right"/>
              <w:rPr>
                <w:color w:val="000000"/>
              </w:rPr>
            </w:pPr>
            <w:r w:rsidRPr="00B32B45">
              <w:rPr>
                <w:color w:val="000000"/>
              </w:rPr>
              <w:t>270</w:t>
            </w:r>
          </w:p>
        </w:tc>
        <w:tc>
          <w:tcPr>
            <w:tcW w:w="8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3A78747" w14:textId="77777777" w:rsidR="00B32B45" w:rsidRPr="00B32B45" w:rsidRDefault="00B32B45" w:rsidP="00B32B45">
            <w:pPr>
              <w:jc w:val="right"/>
              <w:rPr>
                <w:color w:val="000000"/>
              </w:rPr>
            </w:pPr>
            <w:r w:rsidRPr="00B32B45">
              <w:rPr>
                <w:color w:val="000000"/>
              </w:rPr>
              <w:t>410</w:t>
            </w:r>
          </w:p>
        </w:tc>
        <w:tc>
          <w:tcPr>
            <w:tcW w:w="92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CFD87BB" w14:textId="77777777" w:rsidR="00B32B45" w:rsidRPr="00B32B45" w:rsidRDefault="00B32B45" w:rsidP="00B32B45">
            <w:pPr>
              <w:jc w:val="right"/>
              <w:rPr>
                <w:color w:val="000000"/>
              </w:rPr>
            </w:pPr>
            <w:r w:rsidRPr="00B32B45">
              <w:rPr>
                <w:color w:val="000000"/>
              </w:rPr>
              <w:t>410</w:t>
            </w:r>
          </w:p>
        </w:tc>
        <w:tc>
          <w:tcPr>
            <w:tcW w:w="92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54D0214" w14:textId="77777777" w:rsidR="00B32B45" w:rsidRPr="00B32B45" w:rsidRDefault="00B32B45" w:rsidP="00B32B45">
            <w:pPr>
              <w:jc w:val="right"/>
              <w:rPr>
                <w:color w:val="000000"/>
              </w:rPr>
            </w:pPr>
            <w:r w:rsidRPr="00B32B45">
              <w:rPr>
                <w:color w:val="000000"/>
              </w:rPr>
              <w:t>400</w:t>
            </w:r>
          </w:p>
        </w:tc>
        <w:tc>
          <w:tcPr>
            <w:tcW w:w="92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6557761" w14:textId="77777777" w:rsidR="00B32B45" w:rsidRPr="00B32B45" w:rsidRDefault="00B32B45" w:rsidP="00B32B45">
            <w:pPr>
              <w:jc w:val="right"/>
              <w:rPr>
                <w:color w:val="000000"/>
              </w:rPr>
            </w:pPr>
            <w:r w:rsidRPr="00B32B45">
              <w:rPr>
                <w:color w:val="000000"/>
              </w:rPr>
              <w:t> </w:t>
            </w:r>
          </w:p>
        </w:tc>
        <w:tc>
          <w:tcPr>
            <w:tcW w:w="107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7D1B455" w14:textId="77777777" w:rsidR="00B32B45" w:rsidRPr="00B32B45" w:rsidRDefault="00B32B45" w:rsidP="00B32B45">
            <w:pPr>
              <w:jc w:val="right"/>
              <w:rPr>
                <w:color w:val="000000"/>
              </w:rPr>
            </w:pPr>
            <w:r w:rsidRPr="00B32B45">
              <w:rPr>
                <w:color w:val="000000"/>
              </w:rPr>
              <w:t> </w:t>
            </w:r>
          </w:p>
        </w:tc>
        <w:tc>
          <w:tcPr>
            <w:tcW w:w="8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2FFF087" w14:textId="77777777" w:rsidR="00B32B45" w:rsidRPr="00B32B45" w:rsidRDefault="00B32B45" w:rsidP="00B32B45">
            <w:pPr>
              <w:jc w:val="right"/>
              <w:rPr>
                <w:color w:val="000000"/>
              </w:rPr>
            </w:pPr>
            <w:r w:rsidRPr="00B32B45">
              <w:rPr>
                <w:color w:val="000000"/>
              </w:rPr>
              <w:t> </w:t>
            </w:r>
          </w:p>
        </w:tc>
        <w:tc>
          <w:tcPr>
            <w:tcW w:w="105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FBB481B" w14:textId="77777777" w:rsidR="00B32B45" w:rsidRPr="00B32B45" w:rsidRDefault="00B32B45" w:rsidP="00B32B45">
            <w:pPr>
              <w:jc w:val="right"/>
              <w:rPr>
                <w:color w:val="000000"/>
              </w:rPr>
            </w:pPr>
            <w:r w:rsidRPr="00B32B45">
              <w:rPr>
                <w:color w:val="000000"/>
              </w:rPr>
              <w:t>1490</w:t>
            </w:r>
          </w:p>
        </w:tc>
      </w:tr>
      <w:tr w:rsidR="00B32B45" w:rsidRPr="00B32B45" w14:paraId="5CE28890" w14:textId="77777777" w:rsidTr="00B32B45">
        <w:trPr>
          <w:trHeight w:val="285"/>
        </w:trPr>
        <w:tc>
          <w:tcPr>
            <w:tcW w:w="2029" w:type="dxa"/>
            <w:vMerge w:val="restart"/>
            <w:tcBorders>
              <w:top w:val="single" w:sz="4" w:space="0" w:color="auto"/>
              <w:left w:val="single" w:sz="4" w:space="0" w:color="auto"/>
              <w:bottom w:val="single" w:sz="4" w:space="0" w:color="auto"/>
              <w:right w:val="single" w:sz="4" w:space="0" w:color="auto"/>
            </w:tcBorders>
            <w:vAlign w:val="center"/>
            <w:hideMark/>
          </w:tcPr>
          <w:p w14:paraId="762A459D" w14:textId="77777777" w:rsidR="00B32B45" w:rsidRPr="00B32B45" w:rsidRDefault="00B32B45" w:rsidP="00B32B45">
            <w:pPr>
              <w:jc w:val="center"/>
              <w:rPr>
                <w:color w:val="000000"/>
              </w:rPr>
            </w:pPr>
            <w:r w:rsidRPr="00B32B45">
              <w:rPr>
                <w:color w:val="000000"/>
              </w:rPr>
              <w:t>Лиственница</w:t>
            </w:r>
          </w:p>
        </w:tc>
        <w:tc>
          <w:tcPr>
            <w:tcW w:w="757" w:type="dxa"/>
            <w:tcBorders>
              <w:top w:val="single" w:sz="4" w:space="0" w:color="auto"/>
              <w:left w:val="nil"/>
              <w:bottom w:val="single" w:sz="4" w:space="0" w:color="auto"/>
              <w:right w:val="single" w:sz="4" w:space="0" w:color="auto"/>
            </w:tcBorders>
            <w:shd w:val="clear" w:color="auto" w:fill="FFFFFF"/>
            <w:vAlign w:val="center"/>
            <w:hideMark/>
          </w:tcPr>
          <w:p w14:paraId="4EBD9CBC" w14:textId="77777777" w:rsidR="00B32B45" w:rsidRPr="00B32B45" w:rsidRDefault="00B32B45" w:rsidP="00B32B45">
            <w:pPr>
              <w:jc w:val="right"/>
              <w:rPr>
                <w:color w:val="000000"/>
              </w:rPr>
            </w:pPr>
            <w:r w:rsidRPr="00B32B45">
              <w:rPr>
                <w:color w:val="000000"/>
              </w:rPr>
              <w:t> </w:t>
            </w:r>
          </w:p>
        </w:tc>
        <w:tc>
          <w:tcPr>
            <w:tcW w:w="80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B32A625" w14:textId="77777777" w:rsidR="00B32B45" w:rsidRPr="00B32B45" w:rsidRDefault="00B32B45" w:rsidP="00B32B45">
            <w:pPr>
              <w:jc w:val="right"/>
              <w:rPr>
                <w:color w:val="000000"/>
              </w:rPr>
            </w:pPr>
            <w:r w:rsidRPr="00B32B45">
              <w:rPr>
                <w:color w:val="000000"/>
              </w:rPr>
              <w:t>0.91</w:t>
            </w:r>
          </w:p>
        </w:tc>
        <w:tc>
          <w:tcPr>
            <w:tcW w:w="8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11CCF14" w14:textId="77777777" w:rsidR="00B32B45" w:rsidRPr="00B32B45" w:rsidRDefault="00B32B45" w:rsidP="00B32B45">
            <w:pPr>
              <w:jc w:val="right"/>
              <w:rPr>
                <w:color w:val="000000"/>
              </w:rPr>
            </w:pPr>
            <w:r w:rsidRPr="00B32B45">
              <w:rPr>
                <w:color w:val="000000"/>
              </w:rPr>
              <w:t>9.8</w:t>
            </w:r>
          </w:p>
        </w:tc>
        <w:tc>
          <w:tcPr>
            <w:tcW w:w="92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94112DA" w14:textId="77777777" w:rsidR="00B32B45" w:rsidRPr="00B32B45" w:rsidRDefault="00B32B45" w:rsidP="00B32B45">
            <w:pPr>
              <w:jc w:val="right"/>
              <w:rPr>
                <w:color w:val="000000"/>
              </w:rPr>
            </w:pPr>
            <w:r w:rsidRPr="00B32B45">
              <w:rPr>
                <w:color w:val="000000"/>
              </w:rPr>
              <w:t>17.17</w:t>
            </w:r>
          </w:p>
        </w:tc>
        <w:tc>
          <w:tcPr>
            <w:tcW w:w="92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07CEDD8" w14:textId="77777777" w:rsidR="00B32B45" w:rsidRPr="00B32B45" w:rsidRDefault="00B32B45" w:rsidP="00B32B45">
            <w:pPr>
              <w:jc w:val="right"/>
              <w:rPr>
                <w:color w:val="000000"/>
              </w:rPr>
            </w:pPr>
            <w:r w:rsidRPr="00B32B45">
              <w:rPr>
                <w:color w:val="000000"/>
              </w:rPr>
              <w:t>26.4</w:t>
            </w:r>
          </w:p>
        </w:tc>
        <w:tc>
          <w:tcPr>
            <w:tcW w:w="92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3BD373B" w14:textId="77777777" w:rsidR="00B32B45" w:rsidRPr="00B32B45" w:rsidRDefault="00B32B45" w:rsidP="00B32B45">
            <w:pPr>
              <w:jc w:val="right"/>
              <w:rPr>
                <w:color w:val="000000"/>
              </w:rPr>
            </w:pPr>
            <w:r w:rsidRPr="00B32B45">
              <w:rPr>
                <w:color w:val="000000"/>
              </w:rPr>
              <w:t> </w:t>
            </w:r>
          </w:p>
        </w:tc>
        <w:tc>
          <w:tcPr>
            <w:tcW w:w="107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CFCC261" w14:textId="77777777" w:rsidR="00B32B45" w:rsidRPr="00B32B45" w:rsidRDefault="00B32B45" w:rsidP="00B32B45">
            <w:pPr>
              <w:jc w:val="right"/>
              <w:rPr>
                <w:color w:val="000000"/>
              </w:rPr>
            </w:pPr>
            <w:r w:rsidRPr="00B32B45">
              <w:rPr>
                <w:color w:val="000000"/>
              </w:rPr>
              <w:t> </w:t>
            </w:r>
          </w:p>
        </w:tc>
        <w:tc>
          <w:tcPr>
            <w:tcW w:w="8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7B9C51A" w14:textId="77777777" w:rsidR="00B32B45" w:rsidRPr="00B32B45" w:rsidRDefault="00B32B45" w:rsidP="00B32B45">
            <w:pPr>
              <w:jc w:val="right"/>
              <w:rPr>
                <w:color w:val="000000"/>
              </w:rPr>
            </w:pPr>
            <w:r w:rsidRPr="00B32B45">
              <w:rPr>
                <w:color w:val="000000"/>
              </w:rPr>
              <w:t> </w:t>
            </w:r>
          </w:p>
        </w:tc>
        <w:tc>
          <w:tcPr>
            <w:tcW w:w="105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CCB4352" w14:textId="77777777" w:rsidR="00B32B45" w:rsidRPr="00B32B45" w:rsidRDefault="00B32B45" w:rsidP="00B32B45">
            <w:pPr>
              <w:jc w:val="right"/>
              <w:rPr>
                <w:color w:val="000000"/>
              </w:rPr>
            </w:pPr>
            <w:r w:rsidRPr="00B32B45">
              <w:rPr>
                <w:color w:val="000000"/>
              </w:rPr>
              <w:t>54.28</w:t>
            </w:r>
          </w:p>
        </w:tc>
      </w:tr>
      <w:tr w:rsidR="00B32B45" w:rsidRPr="00B32B45" w14:paraId="0EF0EA6F" w14:textId="77777777" w:rsidTr="00B32B45">
        <w:trPr>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99DEC1A" w14:textId="77777777" w:rsidR="00B32B45" w:rsidRPr="00B32B45" w:rsidRDefault="00B32B45" w:rsidP="00B32B45">
            <w:pPr>
              <w:rPr>
                <w:color w:val="000000"/>
              </w:rPr>
            </w:pPr>
          </w:p>
        </w:tc>
        <w:tc>
          <w:tcPr>
            <w:tcW w:w="757" w:type="dxa"/>
            <w:tcBorders>
              <w:top w:val="single" w:sz="4" w:space="0" w:color="auto"/>
              <w:left w:val="nil"/>
              <w:bottom w:val="single" w:sz="4" w:space="0" w:color="auto"/>
              <w:right w:val="single" w:sz="4" w:space="0" w:color="auto"/>
            </w:tcBorders>
            <w:shd w:val="clear" w:color="auto" w:fill="FFFFFF"/>
            <w:vAlign w:val="center"/>
            <w:hideMark/>
          </w:tcPr>
          <w:p w14:paraId="3A77A1F3" w14:textId="77777777" w:rsidR="00B32B45" w:rsidRPr="00B32B45" w:rsidRDefault="00B32B45" w:rsidP="00B32B45">
            <w:pPr>
              <w:jc w:val="right"/>
              <w:rPr>
                <w:color w:val="000000"/>
              </w:rPr>
            </w:pPr>
            <w:r w:rsidRPr="00B32B45">
              <w:rPr>
                <w:color w:val="000000"/>
              </w:rPr>
              <w:t> </w:t>
            </w:r>
          </w:p>
        </w:tc>
        <w:tc>
          <w:tcPr>
            <w:tcW w:w="80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A8CAE89" w14:textId="77777777" w:rsidR="00B32B45" w:rsidRPr="00B32B45" w:rsidRDefault="00B32B45" w:rsidP="00B32B45">
            <w:pPr>
              <w:jc w:val="right"/>
              <w:rPr>
                <w:color w:val="000000"/>
              </w:rPr>
            </w:pPr>
            <w:r w:rsidRPr="00B32B45">
              <w:rPr>
                <w:color w:val="000000"/>
              </w:rPr>
              <w:t>40</w:t>
            </w:r>
          </w:p>
        </w:tc>
        <w:tc>
          <w:tcPr>
            <w:tcW w:w="8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2108DA5" w14:textId="77777777" w:rsidR="00B32B45" w:rsidRPr="00B32B45" w:rsidRDefault="00B32B45" w:rsidP="00B32B45">
            <w:pPr>
              <w:jc w:val="right"/>
              <w:rPr>
                <w:color w:val="000000"/>
              </w:rPr>
            </w:pPr>
            <w:r w:rsidRPr="00B32B45">
              <w:rPr>
                <w:color w:val="000000"/>
              </w:rPr>
              <w:t>620</w:t>
            </w:r>
          </w:p>
        </w:tc>
        <w:tc>
          <w:tcPr>
            <w:tcW w:w="92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016BE8B" w14:textId="77777777" w:rsidR="00B32B45" w:rsidRPr="00B32B45" w:rsidRDefault="00B32B45" w:rsidP="00B32B45">
            <w:pPr>
              <w:jc w:val="right"/>
              <w:rPr>
                <w:color w:val="000000"/>
              </w:rPr>
            </w:pPr>
            <w:r w:rsidRPr="00B32B45">
              <w:rPr>
                <w:color w:val="000000"/>
              </w:rPr>
              <w:t>1190</w:t>
            </w:r>
          </w:p>
        </w:tc>
        <w:tc>
          <w:tcPr>
            <w:tcW w:w="92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398BEE7" w14:textId="77777777" w:rsidR="00B32B45" w:rsidRPr="00B32B45" w:rsidRDefault="00B32B45" w:rsidP="00B32B45">
            <w:pPr>
              <w:jc w:val="right"/>
              <w:rPr>
                <w:color w:val="000000"/>
              </w:rPr>
            </w:pPr>
            <w:r w:rsidRPr="00B32B45">
              <w:rPr>
                <w:color w:val="000000"/>
              </w:rPr>
              <w:t>2000</w:t>
            </w:r>
          </w:p>
        </w:tc>
        <w:tc>
          <w:tcPr>
            <w:tcW w:w="92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5E066AF" w14:textId="77777777" w:rsidR="00B32B45" w:rsidRPr="00B32B45" w:rsidRDefault="00B32B45" w:rsidP="00B32B45">
            <w:pPr>
              <w:jc w:val="right"/>
              <w:rPr>
                <w:color w:val="000000"/>
              </w:rPr>
            </w:pPr>
            <w:r w:rsidRPr="00B32B45">
              <w:rPr>
                <w:color w:val="000000"/>
              </w:rPr>
              <w:t> </w:t>
            </w:r>
          </w:p>
        </w:tc>
        <w:tc>
          <w:tcPr>
            <w:tcW w:w="107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CCFF4FC" w14:textId="77777777" w:rsidR="00B32B45" w:rsidRPr="00B32B45" w:rsidRDefault="00B32B45" w:rsidP="00B32B45">
            <w:pPr>
              <w:jc w:val="right"/>
              <w:rPr>
                <w:color w:val="000000"/>
              </w:rPr>
            </w:pPr>
            <w:r w:rsidRPr="00B32B45">
              <w:rPr>
                <w:color w:val="000000"/>
              </w:rPr>
              <w:t> </w:t>
            </w:r>
          </w:p>
        </w:tc>
        <w:tc>
          <w:tcPr>
            <w:tcW w:w="8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0F61DDF" w14:textId="77777777" w:rsidR="00B32B45" w:rsidRPr="00B32B45" w:rsidRDefault="00B32B45" w:rsidP="00B32B45">
            <w:pPr>
              <w:jc w:val="right"/>
              <w:rPr>
                <w:color w:val="000000"/>
              </w:rPr>
            </w:pPr>
            <w:r w:rsidRPr="00B32B45">
              <w:rPr>
                <w:color w:val="000000"/>
              </w:rPr>
              <w:t> </w:t>
            </w:r>
          </w:p>
        </w:tc>
        <w:tc>
          <w:tcPr>
            <w:tcW w:w="105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CE4C1F1" w14:textId="77777777" w:rsidR="00B32B45" w:rsidRPr="00B32B45" w:rsidRDefault="00B32B45" w:rsidP="00B32B45">
            <w:pPr>
              <w:jc w:val="right"/>
              <w:rPr>
                <w:color w:val="000000"/>
              </w:rPr>
            </w:pPr>
            <w:r w:rsidRPr="00B32B45">
              <w:rPr>
                <w:color w:val="000000"/>
              </w:rPr>
              <w:t>3850</w:t>
            </w:r>
          </w:p>
        </w:tc>
      </w:tr>
      <w:tr w:rsidR="00B32B45" w:rsidRPr="00B32B45" w14:paraId="5B7D0B56" w14:textId="77777777" w:rsidTr="00B32B45">
        <w:trPr>
          <w:trHeight w:val="285"/>
        </w:trPr>
        <w:tc>
          <w:tcPr>
            <w:tcW w:w="2029" w:type="dxa"/>
            <w:vMerge w:val="restart"/>
            <w:tcBorders>
              <w:top w:val="single" w:sz="4" w:space="0" w:color="auto"/>
              <w:left w:val="single" w:sz="4" w:space="0" w:color="auto"/>
              <w:bottom w:val="single" w:sz="4" w:space="0" w:color="auto"/>
              <w:right w:val="single" w:sz="4" w:space="0" w:color="auto"/>
            </w:tcBorders>
            <w:vAlign w:val="center"/>
            <w:hideMark/>
          </w:tcPr>
          <w:p w14:paraId="4B5E5A6C" w14:textId="77777777" w:rsidR="00B32B45" w:rsidRPr="00B32B45" w:rsidRDefault="00B32B45" w:rsidP="00B32B45">
            <w:pPr>
              <w:jc w:val="center"/>
              <w:rPr>
                <w:color w:val="000000"/>
              </w:rPr>
            </w:pPr>
            <w:r w:rsidRPr="00B32B45">
              <w:rPr>
                <w:color w:val="000000"/>
              </w:rPr>
              <w:t>Дуб</w:t>
            </w:r>
          </w:p>
        </w:tc>
        <w:tc>
          <w:tcPr>
            <w:tcW w:w="757" w:type="dxa"/>
            <w:tcBorders>
              <w:top w:val="single" w:sz="4" w:space="0" w:color="auto"/>
              <w:left w:val="nil"/>
              <w:bottom w:val="single" w:sz="4" w:space="0" w:color="auto"/>
              <w:right w:val="single" w:sz="4" w:space="0" w:color="auto"/>
            </w:tcBorders>
            <w:shd w:val="clear" w:color="auto" w:fill="FFFFFF"/>
            <w:vAlign w:val="center"/>
            <w:hideMark/>
          </w:tcPr>
          <w:p w14:paraId="7DBFC09D" w14:textId="77777777" w:rsidR="00B32B45" w:rsidRPr="00B32B45" w:rsidRDefault="00B32B45" w:rsidP="00B32B45">
            <w:pPr>
              <w:jc w:val="right"/>
              <w:rPr>
                <w:color w:val="000000"/>
              </w:rPr>
            </w:pPr>
            <w:r w:rsidRPr="00B32B45">
              <w:rPr>
                <w:color w:val="000000"/>
              </w:rPr>
              <w:t> </w:t>
            </w:r>
          </w:p>
        </w:tc>
        <w:tc>
          <w:tcPr>
            <w:tcW w:w="80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04D5001" w14:textId="77777777" w:rsidR="00B32B45" w:rsidRPr="00B32B45" w:rsidRDefault="00B32B45" w:rsidP="00B32B45">
            <w:pPr>
              <w:jc w:val="right"/>
              <w:rPr>
                <w:color w:val="000000"/>
              </w:rPr>
            </w:pPr>
            <w:r w:rsidRPr="00B32B45">
              <w:rPr>
                <w:color w:val="000000"/>
              </w:rPr>
              <w:t> </w:t>
            </w:r>
          </w:p>
        </w:tc>
        <w:tc>
          <w:tcPr>
            <w:tcW w:w="8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10311B3" w14:textId="77777777" w:rsidR="00B32B45" w:rsidRPr="00B32B45" w:rsidRDefault="00B32B45" w:rsidP="00B32B45">
            <w:pPr>
              <w:jc w:val="right"/>
              <w:rPr>
                <w:color w:val="000000"/>
              </w:rPr>
            </w:pPr>
            <w:r w:rsidRPr="00B32B45">
              <w:rPr>
                <w:color w:val="000000"/>
              </w:rPr>
              <w:t>0.53</w:t>
            </w:r>
          </w:p>
        </w:tc>
        <w:tc>
          <w:tcPr>
            <w:tcW w:w="92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DCAE9FA" w14:textId="77777777" w:rsidR="00B32B45" w:rsidRPr="00B32B45" w:rsidRDefault="00B32B45" w:rsidP="00B32B45">
            <w:pPr>
              <w:jc w:val="right"/>
              <w:rPr>
                <w:color w:val="000000"/>
              </w:rPr>
            </w:pPr>
            <w:r w:rsidRPr="00B32B45">
              <w:rPr>
                <w:color w:val="000000"/>
              </w:rPr>
              <w:t> </w:t>
            </w:r>
          </w:p>
        </w:tc>
        <w:tc>
          <w:tcPr>
            <w:tcW w:w="92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C7EEFAB" w14:textId="77777777" w:rsidR="00B32B45" w:rsidRPr="00B32B45" w:rsidRDefault="00B32B45" w:rsidP="00B32B45">
            <w:pPr>
              <w:jc w:val="right"/>
              <w:rPr>
                <w:color w:val="000000"/>
              </w:rPr>
            </w:pPr>
            <w:r w:rsidRPr="00B32B45">
              <w:rPr>
                <w:color w:val="000000"/>
              </w:rPr>
              <w:t>2.54</w:t>
            </w:r>
          </w:p>
        </w:tc>
        <w:tc>
          <w:tcPr>
            <w:tcW w:w="92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CBD3069" w14:textId="77777777" w:rsidR="00B32B45" w:rsidRPr="00B32B45" w:rsidRDefault="00B32B45" w:rsidP="00B32B45">
            <w:pPr>
              <w:jc w:val="right"/>
              <w:rPr>
                <w:color w:val="000000"/>
              </w:rPr>
            </w:pPr>
            <w:r w:rsidRPr="00B32B45">
              <w:rPr>
                <w:color w:val="000000"/>
              </w:rPr>
              <w:t> </w:t>
            </w:r>
          </w:p>
        </w:tc>
        <w:tc>
          <w:tcPr>
            <w:tcW w:w="107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0F71C51" w14:textId="77777777" w:rsidR="00B32B45" w:rsidRPr="00B32B45" w:rsidRDefault="00B32B45" w:rsidP="00B32B45">
            <w:pPr>
              <w:jc w:val="right"/>
              <w:rPr>
                <w:color w:val="000000"/>
              </w:rPr>
            </w:pPr>
            <w:r w:rsidRPr="00B32B45">
              <w:rPr>
                <w:color w:val="000000"/>
              </w:rPr>
              <w:t> </w:t>
            </w:r>
          </w:p>
        </w:tc>
        <w:tc>
          <w:tcPr>
            <w:tcW w:w="8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305FFC2" w14:textId="77777777" w:rsidR="00B32B45" w:rsidRPr="00B32B45" w:rsidRDefault="00B32B45" w:rsidP="00B32B45">
            <w:pPr>
              <w:jc w:val="right"/>
              <w:rPr>
                <w:color w:val="000000"/>
              </w:rPr>
            </w:pPr>
            <w:r w:rsidRPr="00B32B45">
              <w:rPr>
                <w:color w:val="000000"/>
              </w:rPr>
              <w:t> </w:t>
            </w:r>
          </w:p>
        </w:tc>
        <w:tc>
          <w:tcPr>
            <w:tcW w:w="105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8316F06" w14:textId="77777777" w:rsidR="00B32B45" w:rsidRPr="00B32B45" w:rsidRDefault="00B32B45" w:rsidP="00B32B45">
            <w:pPr>
              <w:jc w:val="right"/>
              <w:rPr>
                <w:color w:val="000000"/>
              </w:rPr>
            </w:pPr>
            <w:r w:rsidRPr="00B32B45">
              <w:rPr>
                <w:color w:val="000000"/>
              </w:rPr>
              <w:t>3.07</w:t>
            </w:r>
          </w:p>
        </w:tc>
      </w:tr>
      <w:tr w:rsidR="00B32B45" w:rsidRPr="00B32B45" w14:paraId="0C249F8F" w14:textId="77777777" w:rsidTr="00B32B45">
        <w:trPr>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728D5C8" w14:textId="77777777" w:rsidR="00B32B45" w:rsidRPr="00B32B45" w:rsidRDefault="00B32B45" w:rsidP="00B32B45">
            <w:pPr>
              <w:rPr>
                <w:color w:val="000000"/>
              </w:rPr>
            </w:pPr>
          </w:p>
        </w:tc>
        <w:tc>
          <w:tcPr>
            <w:tcW w:w="757" w:type="dxa"/>
            <w:tcBorders>
              <w:top w:val="single" w:sz="4" w:space="0" w:color="auto"/>
              <w:left w:val="nil"/>
              <w:bottom w:val="single" w:sz="4" w:space="0" w:color="auto"/>
              <w:right w:val="single" w:sz="4" w:space="0" w:color="auto"/>
            </w:tcBorders>
            <w:shd w:val="clear" w:color="auto" w:fill="FFFFFF"/>
            <w:vAlign w:val="center"/>
            <w:hideMark/>
          </w:tcPr>
          <w:p w14:paraId="249E36F2" w14:textId="77777777" w:rsidR="00B32B45" w:rsidRPr="00B32B45" w:rsidRDefault="00B32B45" w:rsidP="00B32B45">
            <w:pPr>
              <w:jc w:val="right"/>
              <w:rPr>
                <w:color w:val="000000"/>
              </w:rPr>
            </w:pPr>
            <w:r w:rsidRPr="00B32B45">
              <w:rPr>
                <w:color w:val="000000"/>
              </w:rPr>
              <w:t> </w:t>
            </w:r>
          </w:p>
        </w:tc>
        <w:tc>
          <w:tcPr>
            <w:tcW w:w="80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4AE9ADC" w14:textId="77777777" w:rsidR="00B32B45" w:rsidRPr="00B32B45" w:rsidRDefault="00B32B45" w:rsidP="00B32B45">
            <w:pPr>
              <w:jc w:val="right"/>
              <w:rPr>
                <w:color w:val="000000"/>
              </w:rPr>
            </w:pPr>
            <w:r w:rsidRPr="00B32B45">
              <w:rPr>
                <w:color w:val="000000"/>
              </w:rPr>
              <w:t> </w:t>
            </w:r>
          </w:p>
        </w:tc>
        <w:tc>
          <w:tcPr>
            <w:tcW w:w="8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977C590" w14:textId="77777777" w:rsidR="00B32B45" w:rsidRPr="00B32B45" w:rsidRDefault="00B32B45" w:rsidP="00B32B45">
            <w:pPr>
              <w:jc w:val="right"/>
              <w:rPr>
                <w:color w:val="000000"/>
              </w:rPr>
            </w:pPr>
            <w:r w:rsidRPr="00B32B45">
              <w:rPr>
                <w:color w:val="000000"/>
              </w:rPr>
              <w:t>30</w:t>
            </w:r>
          </w:p>
        </w:tc>
        <w:tc>
          <w:tcPr>
            <w:tcW w:w="92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2E2DE69" w14:textId="77777777" w:rsidR="00B32B45" w:rsidRPr="00B32B45" w:rsidRDefault="00B32B45" w:rsidP="00B32B45">
            <w:pPr>
              <w:jc w:val="right"/>
              <w:rPr>
                <w:color w:val="000000"/>
              </w:rPr>
            </w:pPr>
            <w:r w:rsidRPr="00B32B45">
              <w:rPr>
                <w:color w:val="000000"/>
              </w:rPr>
              <w:t> </w:t>
            </w:r>
          </w:p>
        </w:tc>
        <w:tc>
          <w:tcPr>
            <w:tcW w:w="92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47B255A" w14:textId="77777777" w:rsidR="00B32B45" w:rsidRPr="00B32B45" w:rsidRDefault="00B32B45" w:rsidP="00B32B45">
            <w:pPr>
              <w:jc w:val="right"/>
              <w:rPr>
                <w:color w:val="000000"/>
              </w:rPr>
            </w:pPr>
            <w:r w:rsidRPr="00B32B45">
              <w:rPr>
                <w:color w:val="000000"/>
              </w:rPr>
              <w:t>130</w:t>
            </w:r>
          </w:p>
        </w:tc>
        <w:tc>
          <w:tcPr>
            <w:tcW w:w="92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354EB47" w14:textId="77777777" w:rsidR="00B32B45" w:rsidRPr="00B32B45" w:rsidRDefault="00B32B45" w:rsidP="00B32B45">
            <w:pPr>
              <w:jc w:val="right"/>
              <w:rPr>
                <w:color w:val="000000"/>
              </w:rPr>
            </w:pPr>
            <w:r w:rsidRPr="00B32B45">
              <w:rPr>
                <w:color w:val="000000"/>
              </w:rPr>
              <w:t> </w:t>
            </w:r>
          </w:p>
        </w:tc>
        <w:tc>
          <w:tcPr>
            <w:tcW w:w="107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BD2C6C0" w14:textId="77777777" w:rsidR="00B32B45" w:rsidRPr="00B32B45" w:rsidRDefault="00B32B45" w:rsidP="00B32B45">
            <w:pPr>
              <w:jc w:val="right"/>
              <w:rPr>
                <w:color w:val="000000"/>
              </w:rPr>
            </w:pPr>
            <w:r w:rsidRPr="00B32B45">
              <w:rPr>
                <w:color w:val="000000"/>
              </w:rPr>
              <w:t> </w:t>
            </w:r>
          </w:p>
        </w:tc>
        <w:tc>
          <w:tcPr>
            <w:tcW w:w="8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01FAA49" w14:textId="77777777" w:rsidR="00B32B45" w:rsidRPr="00B32B45" w:rsidRDefault="00B32B45" w:rsidP="00B32B45">
            <w:pPr>
              <w:jc w:val="right"/>
              <w:rPr>
                <w:color w:val="000000"/>
              </w:rPr>
            </w:pPr>
            <w:r w:rsidRPr="00B32B45">
              <w:rPr>
                <w:color w:val="000000"/>
              </w:rPr>
              <w:t> </w:t>
            </w:r>
          </w:p>
        </w:tc>
        <w:tc>
          <w:tcPr>
            <w:tcW w:w="105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9D49A00" w14:textId="77777777" w:rsidR="00B32B45" w:rsidRPr="00B32B45" w:rsidRDefault="00B32B45" w:rsidP="00B32B45">
            <w:pPr>
              <w:jc w:val="right"/>
              <w:rPr>
                <w:color w:val="000000"/>
              </w:rPr>
            </w:pPr>
            <w:r w:rsidRPr="00B32B45">
              <w:rPr>
                <w:color w:val="000000"/>
              </w:rPr>
              <w:t>160</w:t>
            </w:r>
          </w:p>
        </w:tc>
      </w:tr>
      <w:tr w:rsidR="00B32B45" w:rsidRPr="00B32B45" w14:paraId="61E51F83" w14:textId="77777777" w:rsidTr="00B32B45">
        <w:trPr>
          <w:trHeight w:val="285"/>
        </w:trPr>
        <w:tc>
          <w:tcPr>
            <w:tcW w:w="2029" w:type="dxa"/>
            <w:vMerge w:val="restart"/>
            <w:tcBorders>
              <w:top w:val="single" w:sz="4" w:space="0" w:color="auto"/>
              <w:left w:val="single" w:sz="4" w:space="0" w:color="auto"/>
              <w:bottom w:val="single" w:sz="4" w:space="0" w:color="auto"/>
              <w:right w:val="single" w:sz="4" w:space="0" w:color="auto"/>
            </w:tcBorders>
            <w:vAlign w:val="center"/>
            <w:hideMark/>
          </w:tcPr>
          <w:p w14:paraId="7409F535" w14:textId="77777777" w:rsidR="00B32B45" w:rsidRPr="00B32B45" w:rsidRDefault="00B32B45" w:rsidP="00B32B45">
            <w:pPr>
              <w:jc w:val="center"/>
              <w:rPr>
                <w:color w:val="000000"/>
              </w:rPr>
            </w:pPr>
            <w:r w:rsidRPr="00B32B45">
              <w:rPr>
                <w:color w:val="000000"/>
              </w:rPr>
              <w:t>Клен мелколистный</w:t>
            </w:r>
          </w:p>
        </w:tc>
        <w:tc>
          <w:tcPr>
            <w:tcW w:w="757" w:type="dxa"/>
            <w:tcBorders>
              <w:top w:val="single" w:sz="4" w:space="0" w:color="auto"/>
              <w:left w:val="nil"/>
              <w:bottom w:val="single" w:sz="4" w:space="0" w:color="auto"/>
              <w:right w:val="single" w:sz="4" w:space="0" w:color="auto"/>
            </w:tcBorders>
            <w:shd w:val="clear" w:color="auto" w:fill="FFFFFF"/>
            <w:vAlign w:val="center"/>
            <w:hideMark/>
          </w:tcPr>
          <w:p w14:paraId="3D10DE4D" w14:textId="77777777" w:rsidR="00B32B45" w:rsidRPr="00B32B45" w:rsidRDefault="00B32B45" w:rsidP="00B32B45">
            <w:pPr>
              <w:jc w:val="right"/>
              <w:rPr>
                <w:color w:val="000000"/>
              </w:rPr>
            </w:pPr>
            <w:r w:rsidRPr="00B32B45">
              <w:rPr>
                <w:color w:val="000000"/>
              </w:rPr>
              <w:t> </w:t>
            </w:r>
          </w:p>
        </w:tc>
        <w:tc>
          <w:tcPr>
            <w:tcW w:w="80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B2D071D" w14:textId="77777777" w:rsidR="00B32B45" w:rsidRPr="00B32B45" w:rsidRDefault="00B32B45" w:rsidP="00B32B45">
            <w:pPr>
              <w:jc w:val="right"/>
              <w:rPr>
                <w:color w:val="000000"/>
              </w:rPr>
            </w:pPr>
            <w:r w:rsidRPr="00B32B45">
              <w:rPr>
                <w:color w:val="000000"/>
              </w:rPr>
              <w:t> </w:t>
            </w:r>
          </w:p>
        </w:tc>
        <w:tc>
          <w:tcPr>
            <w:tcW w:w="8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976C6E5" w14:textId="77777777" w:rsidR="00B32B45" w:rsidRPr="00B32B45" w:rsidRDefault="00B32B45" w:rsidP="00B32B45">
            <w:pPr>
              <w:jc w:val="right"/>
              <w:rPr>
                <w:color w:val="000000"/>
              </w:rPr>
            </w:pPr>
            <w:r w:rsidRPr="00B32B45">
              <w:rPr>
                <w:color w:val="000000"/>
              </w:rPr>
              <w:t> </w:t>
            </w:r>
          </w:p>
        </w:tc>
        <w:tc>
          <w:tcPr>
            <w:tcW w:w="92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CB8ED1E" w14:textId="77777777" w:rsidR="00B32B45" w:rsidRPr="00B32B45" w:rsidRDefault="00B32B45" w:rsidP="00B32B45">
            <w:pPr>
              <w:jc w:val="right"/>
              <w:rPr>
                <w:color w:val="000000"/>
              </w:rPr>
            </w:pPr>
            <w:r w:rsidRPr="00B32B45">
              <w:rPr>
                <w:color w:val="000000"/>
              </w:rPr>
              <w:t> </w:t>
            </w:r>
          </w:p>
        </w:tc>
        <w:tc>
          <w:tcPr>
            <w:tcW w:w="92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D6DA55D" w14:textId="77777777" w:rsidR="00B32B45" w:rsidRPr="00B32B45" w:rsidRDefault="00B32B45" w:rsidP="00B32B45">
            <w:pPr>
              <w:jc w:val="right"/>
              <w:rPr>
                <w:color w:val="000000"/>
              </w:rPr>
            </w:pPr>
            <w:r w:rsidRPr="00B32B45">
              <w:rPr>
                <w:color w:val="000000"/>
              </w:rPr>
              <w:t>0.79</w:t>
            </w:r>
          </w:p>
        </w:tc>
        <w:tc>
          <w:tcPr>
            <w:tcW w:w="92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26DB83A" w14:textId="77777777" w:rsidR="00B32B45" w:rsidRPr="00B32B45" w:rsidRDefault="00B32B45" w:rsidP="00B32B45">
            <w:pPr>
              <w:jc w:val="right"/>
              <w:rPr>
                <w:color w:val="000000"/>
              </w:rPr>
            </w:pPr>
            <w:r w:rsidRPr="00B32B45">
              <w:rPr>
                <w:color w:val="000000"/>
              </w:rPr>
              <w:t> </w:t>
            </w:r>
          </w:p>
        </w:tc>
        <w:tc>
          <w:tcPr>
            <w:tcW w:w="107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64161EF" w14:textId="77777777" w:rsidR="00B32B45" w:rsidRPr="00B32B45" w:rsidRDefault="00B32B45" w:rsidP="00B32B45">
            <w:pPr>
              <w:jc w:val="right"/>
              <w:rPr>
                <w:color w:val="000000"/>
              </w:rPr>
            </w:pPr>
            <w:r w:rsidRPr="00B32B45">
              <w:rPr>
                <w:color w:val="000000"/>
              </w:rPr>
              <w:t> </w:t>
            </w:r>
          </w:p>
        </w:tc>
        <w:tc>
          <w:tcPr>
            <w:tcW w:w="8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556F800" w14:textId="77777777" w:rsidR="00B32B45" w:rsidRPr="00B32B45" w:rsidRDefault="00B32B45" w:rsidP="00B32B45">
            <w:pPr>
              <w:jc w:val="right"/>
              <w:rPr>
                <w:color w:val="000000"/>
              </w:rPr>
            </w:pPr>
            <w:r w:rsidRPr="00B32B45">
              <w:rPr>
                <w:color w:val="000000"/>
              </w:rPr>
              <w:t> </w:t>
            </w:r>
          </w:p>
        </w:tc>
        <w:tc>
          <w:tcPr>
            <w:tcW w:w="105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474DA3D" w14:textId="77777777" w:rsidR="00B32B45" w:rsidRPr="00B32B45" w:rsidRDefault="00B32B45" w:rsidP="00B32B45">
            <w:pPr>
              <w:jc w:val="right"/>
              <w:rPr>
                <w:color w:val="000000"/>
              </w:rPr>
            </w:pPr>
            <w:r w:rsidRPr="00B32B45">
              <w:rPr>
                <w:color w:val="000000"/>
              </w:rPr>
              <w:t>0.79</w:t>
            </w:r>
          </w:p>
        </w:tc>
      </w:tr>
      <w:tr w:rsidR="00B32B45" w:rsidRPr="00B32B45" w14:paraId="66C1E18D" w14:textId="77777777" w:rsidTr="00B32B45">
        <w:trPr>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DF6DE20" w14:textId="77777777" w:rsidR="00B32B45" w:rsidRPr="00B32B45" w:rsidRDefault="00B32B45" w:rsidP="00B32B45">
            <w:pPr>
              <w:rPr>
                <w:color w:val="000000"/>
              </w:rPr>
            </w:pPr>
          </w:p>
        </w:tc>
        <w:tc>
          <w:tcPr>
            <w:tcW w:w="757" w:type="dxa"/>
            <w:tcBorders>
              <w:top w:val="single" w:sz="4" w:space="0" w:color="auto"/>
              <w:left w:val="nil"/>
              <w:bottom w:val="single" w:sz="4" w:space="0" w:color="auto"/>
              <w:right w:val="single" w:sz="4" w:space="0" w:color="auto"/>
            </w:tcBorders>
            <w:shd w:val="clear" w:color="auto" w:fill="FFFFFF"/>
            <w:vAlign w:val="center"/>
            <w:hideMark/>
          </w:tcPr>
          <w:p w14:paraId="72B43CED" w14:textId="77777777" w:rsidR="00B32B45" w:rsidRPr="00B32B45" w:rsidRDefault="00B32B45" w:rsidP="00B32B45">
            <w:pPr>
              <w:jc w:val="right"/>
              <w:rPr>
                <w:color w:val="000000"/>
              </w:rPr>
            </w:pPr>
            <w:r w:rsidRPr="00B32B45">
              <w:rPr>
                <w:color w:val="000000"/>
              </w:rPr>
              <w:t> </w:t>
            </w:r>
          </w:p>
        </w:tc>
        <w:tc>
          <w:tcPr>
            <w:tcW w:w="80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7923EFF" w14:textId="77777777" w:rsidR="00B32B45" w:rsidRPr="00B32B45" w:rsidRDefault="00B32B45" w:rsidP="00B32B45">
            <w:pPr>
              <w:jc w:val="right"/>
              <w:rPr>
                <w:color w:val="000000"/>
              </w:rPr>
            </w:pPr>
            <w:r w:rsidRPr="00B32B45">
              <w:rPr>
                <w:color w:val="000000"/>
              </w:rPr>
              <w:t> </w:t>
            </w:r>
          </w:p>
        </w:tc>
        <w:tc>
          <w:tcPr>
            <w:tcW w:w="8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0876986" w14:textId="77777777" w:rsidR="00B32B45" w:rsidRPr="00B32B45" w:rsidRDefault="00B32B45" w:rsidP="00B32B45">
            <w:pPr>
              <w:jc w:val="right"/>
              <w:rPr>
                <w:color w:val="000000"/>
              </w:rPr>
            </w:pPr>
            <w:r w:rsidRPr="00B32B45">
              <w:rPr>
                <w:color w:val="000000"/>
              </w:rPr>
              <w:t> </w:t>
            </w:r>
          </w:p>
        </w:tc>
        <w:tc>
          <w:tcPr>
            <w:tcW w:w="92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5E7E597" w14:textId="77777777" w:rsidR="00B32B45" w:rsidRPr="00B32B45" w:rsidRDefault="00B32B45" w:rsidP="00B32B45">
            <w:pPr>
              <w:jc w:val="right"/>
              <w:rPr>
                <w:color w:val="000000"/>
              </w:rPr>
            </w:pPr>
            <w:r w:rsidRPr="00B32B45">
              <w:rPr>
                <w:color w:val="000000"/>
              </w:rPr>
              <w:t> </w:t>
            </w:r>
          </w:p>
        </w:tc>
        <w:tc>
          <w:tcPr>
            <w:tcW w:w="92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C5F9644" w14:textId="77777777" w:rsidR="00B32B45" w:rsidRPr="00B32B45" w:rsidRDefault="00B32B45" w:rsidP="00B32B45">
            <w:pPr>
              <w:jc w:val="right"/>
              <w:rPr>
                <w:color w:val="000000"/>
              </w:rPr>
            </w:pPr>
            <w:r w:rsidRPr="00B32B45">
              <w:rPr>
                <w:color w:val="000000"/>
              </w:rPr>
              <w:t>40</w:t>
            </w:r>
          </w:p>
        </w:tc>
        <w:tc>
          <w:tcPr>
            <w:tcW w:w="92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A148253" w14:textId="77777777" w:rsidR="00B32B45" w:rsidRPr="00B32B45" w:rsidRDefault="00B32B45" w:rsidP="00B32B45">
            <w:pPr>
              <w:jc w:val="right"/>
              <w:rPr>
                <w:color w:val="000000"/>
              </w:rPr>
            </w:pPr>
            <w:r w:rsidRPr="00B32B45">
              <w:rPr>
                <w:color w:val="000000"/>
              </w:rPr>
              <w:t> </w:t>
            </w:r>
          </w:p>
        </w:tc>
        <w:tc>
          <w:tcPr>
            <w:tcW w:w="107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FD878E7" w14:textId="77777777" w:rsidR="00B32B45" w:rsidRPr="00B32B45" w:rsidRDefault="00B32B45" w:rsidP="00B32B45">
            <w:pPr>
              <w:jc w:val="right"/>
              <w:rPr>
                <w:color w:val="000000"/>
              </w:rPr>
            </w:pPr>
            <w:r w:rsidRPr="00B32B45">
              <w:rPr>
                <w:color w:val="000000"/>
              </w:rPr>
              <w:t> </w:t>
            </w:r>
          </w:p>
        </w:tc>
        <w:tc>
          <w:tcPr>
            <w:tcW w:w="8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EA30C16" w14:textId="77777777" w:rsidR="00B32B45" w:rsidRPr="00B32B45" w:rsidRDefault="00B32B45" w:rsidP="00B32B45">
            <w:pPr>
              <w:jc w:val="right"/>
              <w:rPr>
                <w:color w:val="000000"/>
              </w:rPr>
            </w:pPr>
            <w:r w:rsidRPr="00B32B45">
              <w:rPr>
                <w:color w:val="000000"/>
              </w:rPr>
              <w:t> </w:t>
            </w:r>
          </w:p>
        </w:tc>
        <w:tc>
          <w:tcPr>
            <w:tcW w:w="105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0137D7C" w14:textId="77777777" w:rsidR="00B32B45" w:rsidRPr="00B32B45" w:rsidRDefault="00B32B45" w:rsidP="00B32B45">
            <w:pPr>
              <w:jc w:val="right"/>
              <w:rPr>
                <w:color w:val="000000"/>
              </w:rPr>
            </w:pPr>
            <w:r w:rsidRPr="00B32B45">
              <w:rPr>
                <w:color w:val="000000"/>
              </w:rPr>
              <w:t>40</w:t>
            </w:r>
          </w:p>
        </w:tc>
      </w:tr>
      <w:tr w:rsidR="00B32B45" w:rsidRPr="00B32B45" w14:paraId="7885C9F4" w14:textId="77777777" w:rsidTr="00B32B45">
        <w:trPr>
          <w:trHeight w:val="285"/>
        </w:trPr>
        <w:tc>
          <w:tcPr>
            <w:tcW w:w="2029" w:type="dxa"/>
            <w:vMerge w:val="restart"/>
            <w:tcBorders>
              <w:top w:val="single" w:sz="4" w:space="0" w:color="auto"/>
              <w:left w:val="single" w:sz="4" w:space="0" w:color="auto"/>
              <w:bottom w:val="single" w:sz="4" w:space="0" w:color="auto"/>
              <w:right w:val="single" w:sz="4" w:space="0" w:color="auto"/>
            </w:tcBorders>
            <w:vAlign w:val="center"/>
            <w:hideMark/>
          </w:tcPr>
          <w:p w14:paraId="36F6C074" w14:textId="77777777" w:rsidR="00B32B45" w:rsidRPr="00B32B45" w:rsidRDefault="00B32B45" w:rsidP="00B32B45">
            <w:pPr>
              <w:jc w:val="center"/>
              <w:rPr>
                <w:color w:val="000000"/>
              </w:rPr>
            </w:pPr>
            <w:r w:rsidRPr="00B32B45">
              <w:rPr>
                <w:color w:val="000000"/>
              </w:rPr>
              <w:t>Ильм</w:t>
            </w:r>
          </w:p>
        </w:tc>
        <w:tc>
          <w:tcPr>
            <w:tcW w:w="757" w:type="dxa"/>
            <w:tcBorders>
              <w:top w:val="single" w:sz="4" w:space="0" w:color="auto"/>
              <w:left w:val="nil"/>
              <w:bottom w:val="single" w:sz="4" w:space="0" w:color="auto"/>
              <w:right w:val="single" w:sz="4" w:space="0" w:color="auto"/>
            </w:tcBorders>
            <w:shd w:val="clear" w:color="auto" w:fill="FFFFFF"/>
            <w:vAlign w:val="center"/>
            <w:hideMark/>
          </w:tcPr>
          <w:p w14:paraId="33420100" w14:textId="77777777" w:rsidR="00B32B45" w:rsidRPr="00B32B45" w:rsidRDefault="00B32B45" w:rsidP="00B32B45">
            <w:pPr>
              <w:jc w:val="right"/>
              <w:rPr>
                <w:color w:val="000000"/>
              </w:rPr>
            </w:pPr>
            <w:r w:rsidRPr="00B32B45">
              <w:rPr>
                <w:color w:val="000000"/>
              </w:rPr>
              <w:t> </w:t>
            </w:r>
          </w:p>
        </w:tc>
        <w:tc>
          <w:tcPr>
            <w:tcW w:w="80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62D3532" w14:textId="77777777" w:rsidR="00B32B45" w:rsidRPr="00B32B45" w:rsidRDefault="00B32B45" w:rsidP="00B32B45">
            <w:pPr>
              <w:jc w:val="right"/>
              <w:rPr>
                <w:color w:val="000000"/>
              </w:rPr>
            </w:pPr>
            <w:r w:rsidRPr="00B32B45">
              <w:rPr>
                <w:color w:val="000000"/>
              </w:rPr>
              <w:t>0.85</w:t>
            </w:r>
          </w:p>
        </w:tc>
        <w:tc>
          <w:tcPr>
            <w:tcW w:w="8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F5E6AA0" w14:textId="77777777" w:rsidR="00B32B45" w:rsidRPr="00B32B45" w:rsidRDefault="00B32B45" w:rsidP="00B32B45">
            <w:pPr>
              <w:jc w:val="right"/>
              <w:rPr>
                <w:color w:val="000000"/>
              </w:rPr>
            </w:pPr>
            <w:r w:rsidRPr="00B32B45">
              <w:rPr>
                <w:color w:val="000000"/>
              </w:rPr>
              <w:t> </w:t>
            </w:r>
          </w:p>
        </w:tc>
        <w:tc>
          <w:tcPr>
            <w:tcW w:w="92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42D3D17" w14:textId="77777777" w:rsidR="00B32B45" w:rsidRPr="00B32B45" w:rsidRDefault="00B32B45" w:rsidP="00B32B45">
            <w:pPr>
              <w:jc w:val="right"/>
              <w:rPr>
                <w:color w:val="000000"/>
              </w:rPr>
            </w:pPr>
            <w:r w:rsidRPr="00B32B45">
              <w:rPr>
                <w:color w:val="000000"/>
              </w:rPr>
              <w:t> </w:t>
            </w:r>
          </w:p>
        </w:tc>
        <w:tc>
          <w:tcPr>
            <w:tcW w:w="92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68D6157" w14:textId="77777777" w:rsidR="00B32B45" w:rsidRPr="00B32B45" w:rsidRDefault="00B32B45" w:rsidP="00B32B45">
            <w:pPr>
              <w:jc w:val="right"/>
              <w:rPr>
                <w:color w:val="000000"/>
              </w:rPr>
            </w:pPr>
            <w:r w:rsidRPr="00B32B45">
              <w:rPr>
                <w:color w:val="000000"/>
              </w:rPr>
              <w:t> </w:t>
            </w:r>
          </w:p>
        </w:tc>
        <w:tc>
          <w:tcPr>
            <w:tcW w:w="92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8DC131C" w14:textId="77777777" w:rsidR="00B32B45" w:rsidRPr="00B32B45" w:rsidRDefault="00B32B45" w:rsidP="00B32B45">
            <w:pPr>
              <w:jc w:val="right"/>
              <w:rPr>
                <w:color w:val="000000"/>
              </w:rPr>
            </w:pPr>
            <w:r w:rsidRPr="00B32B45">
              <w:rPr>
                <w:color w:val="000000"/>
              </w:rPr>
              <w:t> </w:t>
            </w:r>
          </w:p>
        </w:tc>
        <w:tc>
          <w:tcPr>
            <w:tcW w:w="107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DD5DE1A" w14:textId="77777777" w:rsidR="00B32B45" w:rsidRPr="00B32B45" w:rsidRDefault="00B32B45" w:rsidP="00B32B45">
            <w:pPr>
              <w:jc w:val="right"/>
              <w:rPr>
                <w:color w:val="000000"/>
              </w:rPr>
            </w:pPr>
            <w:r w:rsidRPr="00B32B45">
              <w:rPr>
                <w:color w:val="000000"/>
              </w:rPr>
              <w:t> </w:t>
            </w:r>
          </w:p>
        </w:tc>
        <w:tc>
          <w:tcPr>
            <w:tcW w:w="8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0B68FD8" w14:textId="77777777" w:rsidR="00B32B45" w:rsidRPr="00B32B45" w:rsidRDefault="00B32B45" w:rsidP="00B32B45">
            <w:pPr>
              <w:jc w:val="right"/>
              <w:rPr>
                <w:color w:val="000000"/>
              </w:rPr>
            </w:pPr>
            <w:r w:rsidRPr="00B32B45">
              <w:rPr>
                <w:color w:val="000000"/>
              </w:rPr>
              <w:t> </w:t>
            </w:r>
          </w:p>
        </w:tc>
        <w:tc>
          <w:tcPr>
            <w:tcW w:w="105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6B929CF" w14:textId="77777777" w:rsidR="00B32B45" w:rsidRPr="00B32B45" w:rsidRDefault="00B32B45" w:rsidP="00B32B45">
            <w:pPr>
              <w:jc w:val="right"/>
              <w:rPr>
                <w:color w:val="000000"/>
              </w:rPr>
            </w:pPr>
            <w:r w:rsidRPr="00B32B45">
              <w:rPr>
                <w:color w:val="000000"/>
              </w:rPr>
              <w:t>0.85</w:t>
            </w:r>
          </w:p>
        </w:tc>
      </w:tr>
      <w:tr w:rsidR="00B32B45" w:rsidRPr="00B32B45" w14:paraId="1351AB28" w14:textId="77777777" w:rsidTr="00B32B45">
        <w:trPr>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FA19B17" w14:textId="77777777" w:rsidR="00B32B45" w:rsidRPr="00B32B45" w:rsidRDefault="00B32B45" w:rsidP="00B32B45">
            <w:pPr>
              <w:rPr>
                <w:color w:val="000000"/>
              </w:rPr>
            </w:pPr>
          </w:p>
        </w:tc>
        <w:tc>
          <w:tcPr>
            <w:tcW w:w="757" w:type="dxa"/>
            <w:tcBorders>
              <w:top w:val="single" w:sz="4" w:space="0" w:color="auto"/>
              <w:left w:val="nil"/>
              <w:bottom w:val="single" w:sz="4" w:space="0" w:color="auto"/>
              <w:right w:val="single" w:sz="4" w:space="0" w:color="auto"/>
            </w:tcBorders>
            <w:shd w:val="clear" w:color="auto" w:fill="FFFFFF"/>
            <w:vAlign w:val="center"/>
            <w:hideMark/>
          </w:tcPr>
          <w:p w14:paraId="35C7882A" w14:textId="77777777" w:rsidR="00B32B45" w:rsidRPr="00B32B45" w:rsidRDefault="00B32B45" w:rsidP="00B32B45">
            <w:pPr>
              <w:jc w:val="right"/>
              <w:rPr>
                <w:color w:val="000000"/>
              </w:rPr>
            </w:pPr>
            <w:r w:rsidRPr="00B32B45">
              <w:rPr>
                <w:color w:val="000000"/>
              </w:rPr>
              <w:t> </w:t>
            </w:r>
          </w:p>
        </w:tc>
        <w:tc>
          <w:tcPr>
            <w:tcW w:w="80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2BF7FAF" w14:textId="77777777" w:rsidR="00B32B45" w:rsidRPr="00B32B45" w:rsidRDefault="00B32B45" w:rsidP="00B32B45">
            <w:pPr>
              <w:jc w:val="right"/>
              <w:rPr>
                <w:color w:val="000000"/>
              </w:rPr>
            </w:pPr>
            <w:r w:rsidRPr="00B32B45">
              <w:rPr>
                <w:color w:val="000000"/>
              </w:rPr>
              <w:t>20</w:t>
            </w:r>
          </w:p>
        </w:tc>
        <w:tc>
          <w:tcPr>
            <w:tcW w:w="8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79240E7" w14:textId="77777777" w:rsidR="00B32B45" w:rsidRPr="00B32B45" w:rsidRDefault="00B32B45" w:rsidP="00B32B45">
            <w:pPr>
              <w:jc w:val="right"/>
              <w:rPr>
                <w:color w:val="000000"/>
              </w:rPr>
            </w:pPr>
            <w:r w:rsidRPr="00B32B45">
              <w:rPr>
                <w:color w:val="000000"/>
              </w:rPr>
              <w:t> </w:t>
            </w:r>
          </w:p>
        </w:tc>
        <w:tc>
          <w:tcPr>
            <w:tcW w:w="92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0D0C013" w14:textId="77777777" w:rsidR="00B32B45" w:rsidRPr="00B32B45" w:rsidRDefault="00B32B45" w:rsidP="00B32B45">
            <w:pPr>
              <w:jc w:val="right"/>
              <w:rPr>
                <w:color w:val="000000"/>
              </w:rPr>
            </w:pPr>
            <w:r w:rsidRPr="00B32B45">
              <w:rPr>
                <w:color w:val="000000"/>
              </w:rPr>
              <w:t> </w:t>
            </w:r>
          </w:p>
        </w:tc>
        <w:tc>
          <w:tcPr>
            <w:tcW w:w="92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36570CA" w14:textId="77777777" w:rsidR="00B32B45" w:rsidRPr="00B32B45" w:rsidRDefault="00B32B45" w:rsidP="00B32B45">
            <w:pPr>
              <w:jc w:val="right"/>
              <w:rPr>
                <w:color w:val="000000"/>
              </w:rPr>
            </w:pPr>
            <w:r w:rsidRPr="00B32B45">
              <w:rPr>
                <w:color w:val="000000"/>
              </w:rPr>
              <w:t> </w:t>
            </w:r>
          </w:p>
        </w:tc>
        <w:tc>
          <w:tcPr>
            <w:tcW w:w="92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5A4F810" w14:textId="77777777" w:rsidR="00B32B45" w:rsidRPr="00B32B45" w:rsidRDefault="00B32B45" w:rsidP="00B32B45">
            <w:pPr>
              <w:jc w:val="right"/>
              <w:rPr>
                <w:color w:val="000000"/>
              </w:rPr>
            </w:pPr>
            <w:r w:rsidRPr="00B32B45">
              <w:rPr>
                <w:color w:val="000000"/>
              </w:rPr>
              <w:t> </w:t>
            </w:r>
          </w:p>
        </w:tc>
        <w:tc>
          <w:tcPr>
            <w:tcW w:w="107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4CD28E5" w14:textId="77777777" w:rsidR="00B32B45" w:rsidRPr="00B32B45" w:rsidRDefault="00B32B45" w:rsidP="00B32B45">
            <w:pPr>
              <w:jc w:val="right"/>
              <w:rPr>
                <w:color w:val="000000"/>
              </w:rPr>
            </w:pPr>
            <w:r w:rsidRPr="00B32B45">
              <w:rPr>
                <w:color w:val="000000"/>
              </w:rPr>
              <w:t> </w:t>
            </w:r>
          </w:p>
        </w:tc>
        <w:tc>
          <w:tcPr>
            <w:tcW w:w="8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DA6C409" w14:textId="77777777" w:rsidR="00B32B45" w:rsidRPr="00B32B45" w:rsidRDefault="00B32B45" w:rsidP="00B32B45">
            <w:pPr>
              <w:jc w:val="right"/>
              <w:rPr>
                <w:color w:val="000000"/>
              </w:rPr>
            </w:pPr>
            <w:r w:rsidRPr="00B32B45">
              <w:rPr>
                <w:color w:val="000000"/>
              </w:rPr>
              <w:t> </w:t>
            </w:r>
          </w:p>
        </w:tc>
        <w:tc>
          <w:tcPr>
            <w:tcW w:w="105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1BB8E60" w14:textId="77777777" w:rsidR="00B32B45" w:rsidRPr="00B32B45" w:rsidRDefault="00B32B45" w:rsidP="00B32B45">
            <w:pPr>
              <w:jc w:val="right"/>
              <w:rPr>
                <w:color w:val="000000"/>
              </w:rPr>
            </w:pPr>
            <w:r w:rsidRPr="00B32B45">
              <w:rPr>
                <w:color w:val="000000"/>
              </w:rPr>
              <w:t>20</w:t>
            </w:r>
          </w:p>
        </w:tc>
      </w:tr>
      <w:tr w:rsidR="00B32B45" w:rsidRPr="00B32B45" w14:paraId="27EB3B70" w14:textId="77777777" w:rsidTr="00B32B45">
        <w:trPr>
          <w:trHeight w:val="285"/>
        </w:trPr>
        <w:tc>
          <w:tcPr>
            <w:tcW w:w="2029"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3F1FCC70" w14:textId="77777777" w:rsidR="00B32B45" w:rsidRPr="00B32B45" w:rsidRDefault="00B32B45" w:rsidP="00B32B45">
            <w:pPr>
              <w:jc w:val="center"/>
              <w:rPr>
                <w:color w:val="000000"/>
              </w:rPr>
            </w:pPr>
            <w:r w:rsidRPr="00B32B45">
              <w:rPr>
                <w:color w:val="000000"/>
              </w:rPr>
              <w:t>Береза</w:t>
            </w:r>
          </w:p>
        </w:tc>
        <w:tc>
          <w:tcPr>
            <w:tcW w:w="757" w:type="dxa"/>
            <w:tcBorders>
              <w:top w:val="single" w:sz="4" w:space="0" w:color="auto"/>
              <w:left w:val="nil"/>
              <w:bottom w:val="single" w:sz="4" w:space="0" w:color="auto"/>
              <w:right w:val="single" w:sz="4" w:space="0" w:color="auto"/>
            </w:tcBorders>
            <w:shd w:val="clear" w:color="auto" w:fill="FFFFFF"/>
            <w:vAlign w:val="center"/>
            <w:hideMark/>
          </w:tcPr>
          <w:p w14:paraId="41F2CA4A" w14:textId="77777777" w:rsidR="00B32B45" w:rsidRPr="00B32B45" w:rsidRDefault="00B32B45" w:rsidP="00B32B45">
            <w:pPr>
              <w:jc w:val="right"/>
              <w:rPr>
                <w:color w:val="000000"/>
              </w:rPr>
            </w:pPr>
            <w:r w:rsidRPr="00B32B45">
              <w:rPr>
                <w:color w:val="000000"/>
              </w:rPr>
              <w:t>2.23</w:t>
            </w:r>
          </w:p>
        </w:tc>
        <w:tc>
          <w:tcPr>
            <w:tcW w:w="80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A475E6A" w14:textId="77777777" w:rsidR="00B32B45" w:rsidRPr="00B32B45" w:rsidRDefault="00B32B45" w:rsidP="00B32B45">
            <w:pPr>
              <w:jc w:val="right"/>
              <w:rPr>
                <w:color w:val="000000"/>
              </w:rPr>
            </w:pPr>
            <w:r w:rsidRPr="00B32B45">
              <w:rPr>
                <w:color w:val="000000"/>
              </w:rPr>
              <w:t>12.22</w:t>
            </w:r>
          </w:p>
        </w:tc>
        <w:tc>
          <w:tcPr>
            <w:tcW w:w="8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EFDC0B4" w14:textId="77777777" w:rsidR="00B32B45" w:rsidRPr="00B32B45" w:rsidRDefault="00B32B45" w:rsidP="00B32B45">
            <w:pPr>
              <w:jc w:val="right"/>
              <w:rPr>
                <w:color w:val="000000"/>
              </w:rPr>
            </w:pPr>
            <w:r w:rsidRPr="00B32B45">
              <w:rPr>
                <w:color w:val="000000"/>
              </w:rPr>
              <w:t>25.29</w:t>
            </w:r>
          </w:p>
        </w:tc>
        <w:tc>
          <w:tcPr>
            <w:tcW w:w="92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7D69C13" w14:textId="77777777" w:rsidR="00B32B45" w:rsidRPr="00B32B45" w:rsidRDefault="00B32B45" w:rsidP="00B32B45">
            <w:pPr>
              <w:jc w:val="right"/>
              <w:rPr>
                <w:color w:val="000000"/>
              </w:rPr>
            </w:pPr>
            <w:r w:rsidRPr="00B32B45">
              <w:rPr>
                <w:color w:val="000000"/>
              </w:rPr>
              <w:t>45.81</w:t>
            </w:r>
          </w:p>
        </w:tc>
        <w:tc>
          <w:tcPr>
            <w:tcW w:w="92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F2E40D8" w14:textId="77777777" w:rsidR="00B32B45" w:rsidRPr="00B32B45" w:rsidRDefault="00B32B45" w:rsidP="00B32B45">
            <w:pPr>
              <w:jc w:val="right"/>
              <w:rPr>
                <w:color w:val="000000"/>
              </w:rPr>
            </w:pPr>
            <w:r w:rsidRPr="00B32B45">
              <w:rPr>
                <w:color w:val="000000"/>
              </w:rPr>
              <w:t>4.63</w:t>
            </w:r>
          </w:p>
        </w:tc>
        <w:tc>
          <w:tcPr>
            <w:tcW w:w="92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C7A844B" w14:textId="77777777" w:rsidR="00B32B45" w:rsidRPr="00B32B45" w:rsidRDefault="00B32B45" w:rsidP="00B32B45">
            <w:pPr>
              <w:jc w:val="right"/>
              <w:rPr>
                <w:color w:val="000000"/>
              </w:rPr>
            </w:pPr>
            <w:r w:rsidRPr="00B32B45">
              <w:rPr>
                <w:color w:val="000000"/>
              </w:rPr>
              <w:t>1.51</w:t>
            </w:r>
          </w:p>
        </w:tc>
        <w:tc>
          <w:tcPr>
            <w:tcW w:w="107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3322BC1" w14:textId="77777777" w:rsidR="00B32B45" w:rsidRPr="00B32B45" w:rsidRDefault="00B32B45" w:rsidP="00B32B45">
            <w:pPr>
              <w:jc w:val="right"/>
              <w:rPr>
                <w:color w:val="000000"/>
              </w:rPr>
            </w:pPr>
            <w:r w:rsidRPr="00B32B45">
              <w:rPr>
                <w:color w:val="000000"/>
              </w:rPr>
              <w:t> </w:t>
            </w:r>
          </w:p>
        </w:tc>
        <w:tc>
          <w:tcPr>
            <w:tcW w:w="8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6C56448" w14:textId="77777777" w:rsidR="00B32B45" w:rsidRPr="00B32B45" w:rsidRDefault="00B32B45" w:rsidP="00B32B45">
            <w:pPr>
              <w:jc w:val="right"/>
              <w:rPr>
                <w:color w:val="000000"/>
              </w:rPr>
            </w:pPr>
            <w:r w:rsidRPr="00B32B45">
              <w:rPr>
                <w:color w:val="000000"/>
              </w:rPr>
              <w:t> </w:t>
            </w:r>
          </w:p>
        </w:tc>
        <w:tc>
          <w:tcPr>
            <w:tcW w:w="105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DA4D77A" w14:textId="77777777" w:rsidR="00B32B45" w:rsidRPr="00B32B45" w:rsidRDefault="00B32B45" w:rsidP="00B32B45">
            <w:pPr>
              <w:jc w:val="right"/>
              <w:rPr>
                <w:color w:val="000000"/>
              </w:rPr>
            </w:pPr>
            <w:r w:rsidRPr="00B32B45">
              <w:rPr>
                <w:color w:val="000000"/>
              </w:rPr>
              <w:t>91.69</w:t>
            </w:r>
          </w:p>
        </w:tc>
      </w:tr>
      <w:tr w:rsidR="00B32B45" w:rsidRPr="00B32B45" w14:paraId="0ACC16FC" w14:textId="77777777" w:rsidTr="00B32B45">
        <w:trPr>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654028B" w14:textId="77777777" w:rsidR="00B32B45" w:rsidRPr="00B32B45" w:rsidRDefault="00B32B45" w:rsidP="00B32B45">
            <w:pPr>
              <w:rPr>
                <w:color w:val="000000"/>
              </w:rPr>
            </w:pPr>
          </w:p>
        </w:tc>
        <w:tc>
          <w:tcPr>
            <w:tcW w:w="757" w:type="dxa"/>
            <w:tcBorders>
              <w:top w:val="single" w:sz="4" w:space="0" w:color="auto"/>
              <w:left w:val="nil"/>
              <w:bottom w:val="single" w:sz="4" w:space="0" w:color="auto"/>
              <w:right w:val="single" w:sz="4" w:space="0" w:color="auto"/>
            </w:tcBorders>
            <w:shd w:val="clear" w:color="auto" w:fill="FFFFFF"/>
            <w:vAlign w:val="center"/>
            <w:hideMark/>
          </w:tcPr>
          <w:p w14:paraId="5FF25394" w14:textId="77777777" w:rsidR="00B32B45" w:rsidRPr="00B32B45" w:rsidRDefault="00B32B45" w:rsidP="00B32B45">
            <w:pPr>
              <w:jc w:val="right"/>
              <w:rPr>
                <w:color w:val="000000"/>
              </w:rPr>
            </w:pPr>
            <w:r w:rsidRPr="00B32B45">
              <w:rPr>
                <w:color w:val="000000"/>
              </w:rPr>
              <w:t>70</w:t>
            </w:r>
          </w:p>
        </w:tc>
        <w:tc>
          <w:tcPr>
            <w:tcW w:w="80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E7D40BC" w14:textId="77777777" w:rsidR="00B32B45" w:rsidRPr="00B32B45" w:rsidRDefault="00B32B45" w:rsidP="00B32B45">
            <w:pPr>
              <w:jc w:val="right"/>
              <w:rPr>
                <w:color w:val="000000"/>
              </w:rPr>
            </w:pPr>
            <w:r w:rsidRPr="00B32B45">
              <w:rPr>
                <w:color w:val="000000"/>
              </w:rPr>
              <w:t>360</w:t>
            </w:r>
          </w:p>
        </w:tc>
        <w:tc>
          <w:tcPr>
            <w:tcW w:w="8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62962AF" w14:textId="77777777" w:rsidR="00B32B45" w:rsidRPr="00B32B45" w:rsidRDefault="00B32B45" w:rsidP="00B32B45">
            <w:pPr>
              <w:jc w:val="right"/>
              <w:rPr>
                <w:color w:val="000000"/>
              </w:rPr>
            </w:pPr>
            <w:r w:rsidRPr="00B32B45">
              <w:rPr>
                <w:color w:val="000000"/>
              </w:rPr>
              <w:t>790</w:t>
            </w:r>
          </w:p>
        </w:tc>
        <w:tc>
          <w:tcPr>
            <w:tcW w:w="92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CBBAD1E" w14:textId="77777777" w:rsidR="00B32B45" w:rsidRPr="00B32B45" w:rsidRDefault="00B32B45" w:rsidP="00B32B45">
            <w:pPr>
              <w:jc w:val="right"/>
              <w:rPr>
                <w:color w:val="000000"/>
              </w:rPr>
            </w:pPr>
            <w:r w:rsidRPr="00B32B45">
              <w:rPr>
                <w:color w:val="000000"/>
              </w:rPr>
              <w:t>1970</w:t>
            </w:r>
          </w:p>
        </w:tc>
        <w:tc>
          <w:tcPr>
            <w:tcW w:w="92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6ED0DB3" w14:textId="77777777" w:rsidR="00B32B45" w:rsidRPr="00B32B45" w:rsidRDefault="00B32B45" w:rsidP="00B32B45">
            <w:pPr>
              <w:jc w:val="right"/>
              <w:rPr>
                <w:color w:val="000000"/>
              </w:rPr>
            </w:pPr>
            <w:r w:rsidRPr="00B32B45">
              <w:rPr>
                <w:color w:val="000000"/>
              </w:rPr>
              <w:t>300</w:t>
            </w:r>
          </w:p>
        </w:tc>
        <w:tc>
          <w:tcPr>
            <w:tcW w:w="92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F334F8A" w14:textId="77777777" w:rsidR="00B32B45" w:rsidRPr="00B32B45" w:rsidRDefault="00B32B45" w:rsidP="00B32B45">
            <w:pPr>
              <w:jc w:val="right"/>
              <w:rPr>
                <w:color w:val="000000"/>
              </w:rPr>
            </w:pPr>
            <w:r w:rsidRPr="00B32B45">
              <w:rPr>
                <w:color w:val="000000"/>
              </w:rPr>
              <w:t>60</w:t>
            </w:r>
          </w:p>
        </w:tc>
        <w:tc>
          <w:tcPr>
            <w:tcW w:w="107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E7F2DDD" w14:textId="77777777" w:rsidR="00B32B45" w:rsidRPr="00B32B45" w:rsidRDefault="00B32B45" w:rsidP="00B32B45">
            <w:pPr>
              <w:jc w:val="right"/>
              <w:rPr>
                <w:color w:val="000000"/>
              </w:rPr>
            </w:pPr>
            <w:r w:rsidRPr="00B32B45">
              <w:rPr>
                <w:color w:val="000000"/>
              </w:rPr>
              <w:t> </w:t>
            </w:r>
          </w:p>
        </w:tc>
        <w:tc>
          <w:tcPr>
            <w:tcW w:w="8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00F2AC3" w14:textId="77777777" w:rsidR="00B32B45" w:rsidRPr="00B32B45" w:rsidRDefault="00B32B45" w:rsidP="00B32B45">
            <w:pPr>
              <w:jc w:val="right"/>
              <w:rPr>
                <w:color w:val="000000"/>
              </w:rPr>
            </w:pPr>
            <w:r w:rsidRPr="00B32B45">
              <w:rPr>
                <w:color w:val="000000"/>
              </w:rPr>
              <w:t> </w:t>
            </w:r>
          </w:p>
        </w:tc>
        <w:tc>
          <w:tcPr>
            <w:tcW w:w="105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0E84C84" w14:textId="77777777" w:rsidR="00B32B45" w:rsidRPr="00B32B45" w:rsidRDefault="00B32B45" w:rsidP="00B32B45">
            <w:pPr>
              <w:jc w:val="right"/>
              <w:rPr>
                <w:color w:val="000000"/>
              </w:rPr>
            </w:pPr>
            <w:r w:rsidRPr="00B32B45">
              <w:rPr>
                <w:color w:val="000000"/>
              </w:rPr>
              <w:t>3550</w:t>
            </w:r>
          </w:p>
        </w:tc>
      </w:tr>
      <w:tr w:rsidR="00B32B45" w:rsidRPr="00B32B45" w14:paraId="6B23B8C0" w14:textId="77777777" w:rsidTr="00B32B45">
        <w:trPr>
          <w:trHeight w:val="285"/>
        </w:trPr>
        <w:tc>
          <w:tcPr>
            <w:tcW w:w="2029"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529A6968" w14:textId="77777777" w:rsidR="00B32B45" w:rsidRPr="00B32B45" w:rsidRDefault="00B32B45" w:rsidP="00B32B45">
            <w:pPr>
              <w:jc w:val="center"/>
              <w:rPr>
                <w:color w:val="000000"/>
              </w:rPr>
            </w:pPr>
            <w:r w:rsidRPr="00B32B45">
              <w:rPr>
                <w:color w:val="000000"/>
              </w:rPr>
              <w:t>Ольха</w:t>
            </w:r>
          </w:p>
        </w:tc>
        <w:tc>
          <w:tcPr>
            <w:tcW w:w="757" w:type="dxa"/>
            <w:tcBorders>
              <w:top w:val="single" w:sz="4" w:space="0" w:color="auto"/>
              <w:left w:val="nil"/>
              <w:bottom w:val="single" w:sz="4" w:space="0" w:color="auto"/>
              <w:right w:val="single" w:sz="4" w:space="0" w:color="auto"/>
            </w:tcBorders>
            <w:shd w:val="clear" w:color="auto" w:fill="FFFFFF"/>
            <w:vAlign w:val="center"/>
            <w:hideMark/>
          </w:tcPr>
          <w:p w14:paraId="08CAACE7" w14:textId="77777777" w:rsidR="00B32B45" w:rsidRPr="00B32B45" w:rsidRDefault="00B32B45" w:rsidP="00B32B45">
            <w:pPr>
              <w:jc w:val="right"/>
              <w:rPr>
                <w:color w:val="000000"/>
              </w:rPr>
            </w:pPr>
            <w:r w:rsidRPr="00B32B45">
              <w:rPr>
                <w:color w:val="000000"/>
              </w:rPr>
              <w:t>8.98</w:t>
            </w:r>
          </w:p>
        </w:tc>
        <w:tc>
          <w:tcPr>
            <w:tcW w:w="80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257BF88" w14:textId="77777777" w:rsidR="00B32B45" w:rsidRPr="00B32B45" w:rsidRDefault="00B32B45" w:rsidP="00B32B45">
            <w:pPr>
              <w:jc w:val="right"/>
              <w:rPr>
                <w:color w:val="000000"/>
              </w:rPr>
            </w:pPr>
            <w:r w:rsidRPr="00B32B45">
              <w:rPr>
                <w:color w:val="000000"/>
              </w:rPr>
              <w:t>24.97</w:t>
            </w:r>
          </w:p>
        </w:tc>
        <w:tc>
          <w:tcPr>
            <w:tcW w:w="8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B5BA54A" w14:textId="77777777" w:rsidR="00B32B45" w:rsidRPr="00B32B45" w:rsidRDefault="00B32B45" w:rsidP="00B32B45">
            <w:pPr>
              <w:jc w:val="right"/>
              <w:rPr>
                <w:color w:val="000000"/>
              </w:rPr>
            </w:pPr>
            <w:r w:rsidRPr="00B32B45">
              <w:rPr>
                <w:color w:val="000000"/>
              </w:rPr>
              <w:t>29.99</w:t>
            </w:r>
          </w:p>
        </w:tc>
        <w:tc>
          <w:tcPr>
            <w:tcW w:w="92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5E0DC66" w14:textId="77777777" w:rsidR="00B32B45" w:rsidRPr="00B32B45" w:rsidRDefault="00B32B45" w:rsidP="00B32B45">
            <w:pPr>
              <w:jc w:val="right"/>
              <w:rPr>
                <w:color w:val="000000"/>
              </w:rPr>
            </w:pPr>
            <w:r w:rsidRPr="00B32B45">
              <w:rPr>
                <w:color w:val="000000"/>
              </w:rPr>
              <w:t>29.09</w:t>
            </w:r>
          </w:p>
        </w:tc>
        <w:tc>
          <w:tcPr>
            <w:tcW w:w="92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E74310F" w14:textId="77777777" w:rsidR="00B32B45" w:rsidRPr="00B32B45" w:rsidRDefault="00B32B45" w:rsidP="00B32B45">
            <w:pPr>
              <w:jc w:val="right"/>
              <w:rPr>
                <w:color w:val="000000"/>
              </w:rPr>
            </w:pPr>
            <w:r w:rsidRPr="00B32B45">
              <w:rPr>
                <w:color w:val="000000"/>
              </w:rPr>
              <w:t>2.85</w:t>
            </w:r>
          </w:p>
        </w:tc>
        <w:tc>
          <w:tcPr>
            <w:tcW w:w="92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A8AFDE4" w14:textId="77777777" w:rsidR="00B32B45" w:rsidRPr="00B32B45" w:rsidRDefault="00B32B45" w:rsidP="00B32B45">
            <w:pPr>
              <w:jc w:val="right"/>
              <w:rPr>
                <w:color w:val="000000"/>
              </w:rPr>
            </w:pPr>
            <w:r w:rsidRPr="00B32B45">
              <w:rPr>
                <w:color w:val="000000"/>
              </w:rPr>
              <w:t>0.33</w:t>
            </w:r>
          </w:p>
        </w:tc>
        <w:tc>
          <w:tcPr>
            <w:tcW w:w="107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13AEDF7" w14:textId="77777777" w:rsidR="00B32B45" w:rsidRPr="00B32B45" w:rsidRDefault="00B32B45" w:rsidP="00B32B45">
            <w:pPr>
              <w:jc w:val="right"/>
              <w:rPr>
                <w:color w:val="000000"/>
              </w:rPr>
            </w:pPr>
            <w:r w:rsidRPr="00B32B45">
              <w:rPr>
                <w:color w:val="000000"/>
              </w:rPr>
              <w:t> </w:t>
            </w:r>
          </w:p>
        </w:tc>
        <w:tc>
          <w:tcPr>
            <w:tcW w:w="8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CC80A46" w14:textId="77777777" w:rsidR="00B32B45" w:rsidRPr="00B32B45" w:rsidRDefault="00B32B45" w:rsidP="00B32B45">
            <w:pPr>
              <w:jc w:val="right"/>
              <w:rPr>
                <w:color w:val="000000"/>
              </w:rPr>
            </w:pPr>
            <w:r w:rsidRPr="00B32B45">
              <w:rPr>
                <w:color w:val="000000"/>
              </w:rPr>
              <w:t> </w:t>
            </w:r>
          </w:p>
        </w:tc>
        <w:tc>
          <w:tcPr>
            <w:tcW w:w="105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13F0EB4" w14:textId="77777777" w:rsidR="00B32B45" w:rsidRPr="00B32B45" w:rsidRDefault="00B32B45" w:rsidP="00B32B45">
            <w:pPr>
              <w:jc w:val="right"/>
              <w:rPr>
                <w:color w:val="000000"/>
              </w:rPr>
            </w:pPr>
            <w:r w:rsidRPr="00B32B45">
              <w:rPr>
                <w:color w:val="000000"/>
              </w:rPr>
              <w:t>96.21</w:t>
            </w:r>
          </w:p>
        </w:tc>
      </w:tr>
      <w:tr w:rsidR="00B32B45" w:rsidRPr="00B32B45" w14:paraId="2074EADE" w14:textId="77777777" w:rsidTr="00B32B45">
        <w:trPr>
          <w:trHeight w:val="13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47381C8" w14:textId="77777777" w:rsidR="00B32B45" w:rsidRPr="00B32B45" w:rsidRDefault="00B32B45" w:rsidP="00B32B45">
            <w:pPr>
              <w:rPr>
                <w:color w:val="000000"/>
              </w:rPr>
            </w:pPr>
          </w:p>
        </w:tc>
        <w:tc>
          <w:tcPr>
            <w:tcW w:w="757" w:type="dxa"/>
            <w:tcBorders>
              <w:top w:val="single" w:sz="4" w:space="0" w:color="auto"/>
              <w:left w:val="nil"/>
              <w:bottom w:val="single" w:sz="4" w:space="0" w:color="auto"/>
              <w:right w:val="single" w:sz="4" w:space="0" w:color="auto"/>
            </w:tcBorders>
            <w:shd w:val="clear" w:color="auto" w:fill="FFFFFF"/>
            <w:vAlign w:val="center"/>
            <w:hideMark/>
          </w:tcPr>
          <w:p w14:paraId="6E46A78D" w14:textId="77777777" w:rsidR="00B32B45" w:rsidRPr="00B32B45" w:rsidRDefault="00B32B45" w:rsidP="00B32B45">
            <w:pPr>
              <w:jc w:val="right"/>
              <w:rPr>
                <w:color w:val="000000"/>
              </w:rPr>
            </w:pPr>
            <w:r w:rsidRPr="00B32B45">
              <w:rPr>
                <w:color w:val="000000"/>
              </w:rPr>
              <w:t>190</w:t>
            </w:r>
          </w:p>
        </w:tc>
        <w:tc>
          <w:tcPr>
            <w:tcW w:w="80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796BA85" w14:textId="77777777" w:rsidR="00B32B45" w:rsidRPr="00B32B45" w:rsidRDefault="00B32B45" w:rsidP="00B32B45">
            <w:pPr>
              <w:jc w:val="right"/>
              <w:rPr>
                <w:color w:val="000000"/>
              </w:rPr>
            </w:pPr>
            <w:r w:rsidRPr="00B32B45">
              <w:rPr>
                <w:color w:val="000000"/>
              </w:rPr>
              <w:t>500</w:t>
            </w:r>
          </w:p>
        </w:tc>
        <w:tc>
          <w:tcPr>
            <w:tcW w:w="8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C7E422D" w14:textId="77777777" w:rsidR="00B32B45" w:rsidRPr="00B32B45" w:rsidRDefault="00B32B45" w:rsidP="00B32B45">
            <w:pPr>
              <w:jc w:val="right"/>
              <w:rPr>
                <w:color w:val="000000"/>
              </w:rPr>
            </w:pPr>
            <w:r w:rsidRPr="00B32B45">
              <w:rPr>
                <w:color w:val="000000"/>
              </w:rPr>
              <w:t>850</w:t>
            </w:r>
          </w:p>
        </w:tc>
        <w:tc>
          <w:tcPr>
            <w:tcW w:w="92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2BDAB96" w14:textId="77777777" w:rsidR="00B32B45" w:rsidRPr="00B32B45" w:rsidRDefault="00B32B45" w:rsidP="00B32B45">
            <w:pPr>
              <w:jc w:val="right"/>
              <w:rPr>
                <w:color w:val="000000"/>
              </w:rPr>
            </w:pPr>
            <w:r w:rsidRPr="00B32B45">
              <w:rPr>
                <w:color w:val="000000"/>
              </w:rPr>
              <w:t>920</w:t>
            </w:r>
          </w:p>
        </w:tc>
        <w:tc>
          <w:tcPr>
            <w:tcW w:w="92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16C8144" w14:textId="77777777" w:rsidR="00B32B45" w:rsidRPr="00B32B45" w:rsidRDefault="00B32B45" w:rsidP="00B32B45">
            <w:pPr>
              <w:jc w:val="right"/>
              <w:rPr>
                <w:color w:val="000000"/>
              </w:rPr>
            </w:pPr>
            <w:r w:rsidRPr="00B32B45">
              <w:rPr>
                <w:color w:val="000000"/>
              </w:rPr>
              <w:t>80</w:t>
            </w:r>
          </w:p>
        </w:tc>
        <w:tc>
          <w:tcPr>
            <w:tcW w:w="92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AA7FD92" w14:textId="77777777" w:rsidR="00B32B45" w:rsidRPr="00B32B45" w:rsidRDefault="00B32B45" w:rsidP="00B32B45">
            <w:pPr>
              <w:jc w:val="right"/>
              <w:rPr>
                <w:color w:val="000000"/>
              </w:rPr>
            </w:pPr>
            <w:r w:rsidRPr="00B32B45">
              <w:rPr>
                <w:color w:val="000000"/>
              </w:rPr>
              <w:t>10</w:t>
            </w:r>
          </w:p>
        </w:tc>
        <w:tc>
          <w:tcPr>
            <w:tcW w:w="107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9B7AB39" w14:textId="77777777" w:rsidR="00B32B45" w:rsidRPr="00B32B45" w:rsidRDefault="00B32B45" w:rsidP="00B32B45">
            <w:pPr>
              <w:jc w:val="right"/>
              <w:rPr>
                <w:color w:val="000000"/>
              </w:rPr>
            </w:pPr>
            <w:r w:rsidRPr="00B32B45">
              <w:rPr>
                <w:color w:val="000000"/>
              </w:rPr>
              <w:t> </w:t>
            </w:r>
          </w:p>
        </w:tc>
        <w:tc>
          <w:tcPr>
            <w:tcW w:w="8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63073BD" w14:textId="77777777" w:rsidR="00B32B45" w:rsidRPr="00B32B45" w:rsidRDefault="00B32B45" w:rsidP="00B32B45">
            <w:pPr>
              <w:jc w:val="right"/>
              <w:rPr>
                <w:color w:val="000000"/>
              </w:rPr>
            </w:pPr>
            <w:r w:rsidRPr="00B32B45">
              <w:rPr>
                <w:color w:val="000000"/>
              </w:rPr>
              <w:t> </w:t>
            </w:r>
          </w:p>
        </w:tc>
        <w:tc>
          <w:tcPr>
            <w:tcW w:w="105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BD4DED2" w14:textId="77777777" w:rsidR="00B32B45" w:rsidRPr="00B32B45" w:rsidRDefault="00B32B45" w:rsidP="00B32B45">
            <w:pPr>
              <w:jc w:val="right"/>
              <w:rPr>
                <w:color w:val="000000"/>
              </w:rPr>
            </w:pPr>
            <w:r w:rsidRPr="00B32B45">
              <w:rPr>
                <w:color w:val="000000"/>
              </w:rPr>
              <w:t>2550</w:t>
            </w:r>
          </w:p>
        </w:tc>
      </w:tr>
      <w:tr w:rsidR="00B32B45" w:rsidRPr="00B32B45" w14:paraId="0A5DA9E9" w14:textId="77777777" w:rsidTr="00B32B45">
        <w:trPr>
          <w:trHeight w:val="135"/>
        </w:trPr>
        <w:tc>
          <w:tcPr>
            <w:tcW w:w="2029" w:type="dxa"/>
            <w:vMerge w:val="restart"/>
            <w:tcBorders>
              <w:top w:val="single" w:sz="4" w:space="0" w:color="auto"/>
              <w:left w:val="single" w:sz="4" w:space="0" w:color="auto"/>
              <w:bottom w:val="single" w:sz="4" w:space="0" w:color="auto"/>
              <w:right w:val="single" w:sz="4" w:space="0" w:color="auto"/>
            </w:tcBorders>
            <w:vAlign w:val="center"/>
            <w:hideMark/>
          </w:tcPr>
          <w:p w14:paraId="4063128D" w14:textId="77777777" w:rsidR="00B32B45" w:rsidRPr="00B32B45" w:rsidRDefault="00B32B45" w:rsidP="00B32B45">
            <w:pPr>
              <w:jc w:val="center"/>
              <w:rPr>
                <w:color w:val="000000"/>
              </w:rPr>
            </w:pPr>
            <w:r w:rsidRPr="00B32B45">
              <w:rPr>
                <w:color w:val="000000"/>
              </w:rPr>
              <w:t>Ива древовидная</w:t>
            </w:r>
          </w:p>
        </w:tc>
        <w:tc>
          <w:tcPr>
            <w:tcW w:w="757" w:type="dxa"/>
            <w:tcBorders>
              <w:top w:val="single" w:sz="4" w:space="0" w:color="auto"/>
              <w:left w:val="nil"/>
              <w:bottom w:val="single" w:sz="4" w:space="0" w:color="auto"/>
              <w:right w:val="single" w:sz="4" w:space="0" w:color="auto"/>
            </w:tcBorders>
            <w:shd w:val="clear" w:color="auto" w:fill="FFFFFF"/>
            <w:vAlign w:val="center"/>
            <w:hideMark/>
          </w:tcPr>
          <w:p w14:paraId="33CB8523" w14:textId="77777777" w:rsidR="00B32B45" w:rsidRPr="00B32B45" w:rsidRDefault="00B32B45" w:rsidP="00B32B45">
            <w:pPr>
              <w:jc w:val="right"/>
              <w:rPr>
                <w:color w:val="000000"/>
              </w:rPr>
            </w:pPr>
            <w:r w:rsidRPr="00B32B45">
              <w:rPr>
                <w:color w:val="000000"/>
              </w:rPr>
              <w:t>19.41</w:t>
            </w:r>
          </w:p>
        </w:tc>
        <w:tc>
          <w:tcPr>
            <w:tcW w:w="80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1BF685B" w14:textId="77777777" w:rsidR="00B32B45" w:rsidRPr="00B32B45" w:rsidRDefault="00B32B45" w:rsidP="00B32B45">
            <w:pPr>
              <w:jc w:val="right"/>
              <w:rPr>
                <w:color w:val="000000"/>
              </w:rPr>
            </w:pPr>
            <w:r w:rsidRPr="00B32B45">
              <w:rPr>
                <w:color w:val="000000"/>
              </w:rPr>
              <w:t>34.88</w:t>
            </w:r>
          </w:p>
        </w:tc>
        <w:tc>
          <w:tcPr>
            <w:tcW w:w="8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7134054" w14:textId="77777777" w:rsidR="00B32B45" w:rsidRPr="00B32B45" w:rsidRDefault="00B32B45" w:rsidP="00B32B45">
            <w:pPr>
              <w:jc w:val="right"/>
              <w:rPr>
                <w:color w:val="000000"/>
              </w:rPr>
            </w:pPr>
            <w:r w:rsidRPr="00B32B45">
              <w:rPr>
                <w:color w:val="000000"/>
              </w:rPr>
              <w:t>57.56</w:t>
            </w:r>
          </w:p>
        </w:tc>
        <w:tc>
          <w:tcPr>
            <w:tcW w:w="92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897A51D" w14:textId="77777777" w:rsidR="00B32B45" w:rsidRPr="00B32B45" w:rsidRDefault="00B32B45" w:rsidP="00B32B45">
            <w:pPr>
              <w:jc w:val="right"/>
              <w:rPr>
                <w:color w:val="000000"/>
              </w:rPr>
            </w:pPr>
            <w:r w:rsidRPr="00B32B45">
              <w:rPr>
                <w:color w:val="000000"/>
              </w:rPr>
              <w:t>34.19</w:t>
            </w:r>
          </w:p>
        </w:tc>
        <w:tc>
          <w:tcPr>
            <w:tcW w:w="92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CA63820" w14:textId="77777777" w:rsidR="00B32B45" w:rsidRPr="00B32B45" w:rsidRDefault="00B32B45" w:rsidP="00B32B45">
            <w:pPr>
              <w:jc w:val="right"/>
              <w:rPr>
                <w:color w:val="000000"/>
              </w:rPr>
            </w:pPr>
            <w:r w:rsidRPr="00B32B45">
              <w:rPr>
                <w:color w:val="000000"/>
              </w:rPr>
              <w:t>3.61</w:t>
            </w:r>
          </w:p>
        </w:tc>
        <w:tc>
          <w:tcPr>
            <w:tcW w:w="92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FC427BA" w14:textId="77777777" w:rsidR="00B32B45" w:rsidRPr="00B32B45" w:rsidRDefault="00B32B45" w:rsidP="00B32B45">
            <w:pPr>
              <w:jc w:val="right"/>
              <w:rPr>
                <w:color w:val="000000"/>
              </w:rPr>
            </w:pPr>
            <w:r w:rsidRPr="00B32B45">
              <w:rPr>
                <w:color w:val="000000"/>
              </w:rPr>
              <w:t> </w:t>
            </w:r>
          </w:p>
        </w:tc>
        <w:tc>
          <w:tcPr>
            <w:tcW w:w="107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334C709" w14:textId="77777777" w:rsidR="00B32B45" w:rsidRPr="00B32B45" w:rsidRDefault="00B32B45" w:rsidP="00B32B45">
            <w:pPr>
              <w:jc w:val="right"/>
              <w:rPr>
                <w:color w:val="000000"/>
              </w:rPr>
            </w:pPr>
            <w:r w:rsidRPr="00B32B45">
              <w:rPr>
                <w:color w:val="000000"/>
              </w:rPr>
              <w:t> </w:t>
            </w:r>
          </w:p>
        </w:tc>
        <w:tc>
          <w:tcPr>
            <w:tcW w:w="8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AC49483" w14:textId="77777777" w:rsidR="00B32B45" w:rsidRPr="00B32B45" w:rsidRDefault="00B32B45" w:rsidP="00B32B45">
            <w:pPr>
              <w:jc w:val="right"/>
              <w:rPr>
                <w:color w:val="000000"/>
              </w:rPr>
            </w:pPr>
            <w:r w:rsidRPr="00B32B45">
              <w:rPr>
                <w:color w:val="000000"/>
              </w:rPr>
              <w:t> </w:t>
            </w:r>
          </w:p>
        </w:tc>
        <w:tc>
          <w:tcPr>
            <w:tcW w:w="105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2824353" w14:textId="77777777" w:rsidR="00B32B45" w:rsidRPr="00B32B45" w:rsidRDefault="00B32B45" w:rsidP="00B32B45">
            <w:pPr>
              <w:jc w:val="right"/>
              <w:rPr>
                <w:color w:val="000000"/>
              </w:rPr>
            </w:pPr>
            <w:r w:rsidRPr="00B32B45">
              <w:rPr>
                <w:color w:val="000000"/>
              </w:rPr>
              <w:t>149.65</w:t>
            </w:r>
          </w:p>
        </w:tc>
      </w:tr>
      <w:tr w:rsidR="00B32B45" w:rsidRPr="00B32B45" w14:paraId="00F6FDC2" w14:textId="77777777" w:rsidTr="00B32B45">
        <w:trPr>
          <w:trHeight w:val="13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64C12B5" w14:textId="77777777" w:rsidR="00B32B45" w:rsidRPr="00B32B45" w:rsidRDefault="00B32B45" w:rsidP="00B32B45">
            <w:pPr>
              <w:rPr>
                <w:color w:val="000000"/>
              </w:rPr>
            </w:pPr>
          </w:p>
        </w:tc>
        <w:tc>
          <w:tcPr>
            <w:tcW w:w="757" w:type="dxa"/>
            <w:tcBorders>
              <w:top w:val="single" w:sz="4" w:space="0" w:color="auto"/>
              <w:left w:val="nil"/>
              <w:bottom w:val="single" w:sz="4" w:space="0" w:color="auto"/>
              <w:right w:val="single" w:sz="4" w:space="0" w:color="auto"/>
            </w:tcBorders>
            <w:shd w:val="clear" w:color="auto" w:fill="FFFFFF"/>
            <w:vAlign w:val="center"/>
            <w:hideMark/>
          </w:tcPr>
          <w:p w14:paraId="6F767308" w14:textId="77777777" w:rsidR="00B32B45" w:rsidRPr="00B32B45" w:rsidRDefault="00B32B45" w:rsidP="00B32B45">
            <w:pPr>
              <w:jc w:val="right"/>
              <w:rPr>
                <w:color w:val="000000"/>
              </w:rPr>
            </w:pPr>
            <w:r w:rsidRPr="00B32B45">
              <w:rPr>
                <w:color w:val="000000"/>
              </w:rPr>
              <w:t>390</w:t>
            </w:r>
          </w:p>
        </w:tc>
        <w:tc>
          <w:tcPr>
            <w:tcW w:w="80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E27EC79" w14:textId="77777777" w:rsidR="00B32B45" w:rsidRPr="00B32B45" w:rsidRDefault="00B32B45" w:rsidP="00B32B45">
            <w:pPr>
              <w:jc w:val="right"/>
              <w:rPr>
                <w:color w:val="000000"/>
              </w:rPr>
            </w:pPr>
            <w:r w:rsidRPr="00B32B45">
              <w:rPr>
                <w:color w:val="000000"/>
              </w:rPr>
              <w:t>940</w:t>
            </w:r>
          </w:p>
        </w:tc>
        <w:tc>
          <w:tcPr>
            <w:tcW w:w="8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CA7AD75" w14:textId="77777777" w:rsidR="00B32B45" w:rsidRPr="00B32B45" w:rsidRDefault="00B32B45" w:rsidP="00B32B45">
            <w:pPr>
              <w:jc w:val="right"/>
              <w:rPr>
                <w:color w:val="000000"/>
              </w:rPr>
            </w:pPr>
            <w:r w:rsidRPr="00B32B45">
              <w:rPr>
                <w:color w:val="000000"/>
              </w:rPr>
              <w:t>2020</w:t>
            </w:r>
          </w:p>
        </w:tc>
        <w:tc>
          <w:tcPr>
            <w:tcW w:w="92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7B630A1" w14:textId="77777777" w:rsidR="00B32B45" w:rsidRPr="00B32B45" w:rsidRDefault="00B32B45" w:rsidP="00B32B45">
            <w:pPr>
              <w:jc w:val="right"/>
              <w:rPr>
                <w:color w:val="000000"/>
              </w:rPr>
            </w:pPr>
            <w:r w:rsidRPr="00B32B45">
              <w:rPr>
                <w:color w:val="000000"/>
              </w:rPr>
              <w:t>1510</w:t>
            </w:r>
          </w:p>
        </w:tc>
        <w:tc>
          <w:tcPr>
            <w:tcW w:w="92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3746323" w14:textId="77777777" w:rsidR="00B32B45" w:rsidRPr="00B32B45" w:rsidRDefault="00B32B45" w:rsidP="00B32B45">
            <w:pPr>
              <w:jc w:val="right"/>
              <w:rPr>
                <w:color w:val="000000"/>
              </w:rPr>
            </w:pPr>
            <w:r w:rsidRPr="00B32B45">
              <w:rPr>
                <w:color w:val="000000"/>
              </w:rPr>
              <w:t>180</w:t>
            </w:r>
          </w:p>
        </w:tc>
        <w:tc>
          <w:tcPr>
            <w:tcW w:w="92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30BF69B" w14:textId="77777777" w:rsidR="00B32B45" w:rsidRPr="00B32B45" w:rsidRDefault="00B32B45" w:rsidP="00B32B45">
            <w:pPr>
              <w:jc w:val="right"/>
              <w:rPr>
                <w:color w:val="000000"/>
              </w:rPr>
            </w:pPr>
            <w:r w:rsidRPr="00B32B45">
              <w:rPr>
                <w:color w:val="000000"/>
              </w:rPr>
              <w:t> </w:t>
            </w:r>
          </w:p>
        </w:tc>
        <w:tc>
          <w:tcPr>
            <w:tcW w:w="107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D005753" w14:textId="77777777" w:rsidR="00B32B45" w:rsidRPr="00B32B45" w:rsidRDefault="00B32B45" w:rsidP="00B32B45">
            <w:pPr>
              <w:jc w:val="right"/>
              <w:rPr>
                <w:color w:val="000000"/>
              </w:rPr>
            </w:pPr>
            <w:r w:rsidRPr="00B32B45">
              <w:rPr>
                <w:color w:val="000000"/>
              </w:rPr>
              <w:t> </w:t>
            </w:r>
          </w:p>
        </w:tc>
        <w:tc>
          <w:tcPr>
            <w:tcW w:w="8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122DBC7" w14:textId="77777777" w:rsidR="00B32B45" w:rsidRPr="00B32B45" w:rsidRDefault="00B32B45" w:rsidP="00B32B45">
            <w:pPr>
              <w:jc w:val="right"/>
              <w:rPr>
                <w:color w:val="000000"/>
              </w:rPr>
            </w:pPr>
            <w:r w:rsidRPr="00B32B45">
              <w:rPr>
                <w:color w:val="000000"/>
              </w:rPr>
              <w:t> </w:t>
            </w:r>
          </w:p>
        </w:tc>
        <w:tc>
          <w:tcPr>
            <w:tcW w:w="105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15625DB" w14:textId="77777777" w:rsidR="00B32B45" w:rsidRPr="00B32B45" w:rsidRDefault="00B32B45" w:rsidP="00B32B45">
            <w:pPr>
              <w:jc w:val="right"/>
              <w:rPr>
                <w:color w:val="000000"/>
              </w:rPr>
            </w:pPr>
            <w:r w:rsidRPr="00B32B45">
              <w:rPr>
                <w:color w:val="000000"/>
              </w:rPr>
              <w:t>5040</w:t>
            </w:r>
          </w:p>
        </w:tc>
      </w:tr>
      <w:tr w:rsidR="00B32B45" w:rsidRPr="00B32B45" w14:paraId="6BA51EF5" w14:textId="77777777" w:rsidTr="00B32B45">
        <w:trPr>
          <w:trHeight w:val="135"/>
        </w:trPr>
        <w:tc>
          <w:tcPr>
            <w:tcW w:w="2029" w:type="dxa"/>
            <w:vMerge w:val="restart"/>
            <w:tcBorders>
              <w:top w:val="single" w:sz="4" w:space="0" w:color="auto"/>
              <w:left w:val="single" w:sz="4" w:space="0" w:color="auto"/>
              <w:bottom w:val="single" w:sz="4" w:space="0" w:color="auto"/>
              <w:right w:val="single" w:sz="4" w:space="0" w:color="auto"/>
            </w:tcBorders>
            <w:vAlign w:val="center"/>
            <w:hideMark/>
          </w:tcPr>
          <w:p w14:paraId="1E719BA0" w14:textId="77777777" w:rsidR="00B32B45" w:rsidRPr="00B32B45" w:rsidRDefault="00B32B45" w:rsidP="00B32B45">
            <w:pPr>
              <w:jc w:val="center"/>
              <w:rPr>
                <w:color w:val="000000"/>
              </w:rPr>
            </w:pPr>
            <w:r w:rsidRPr="00B32B45">
              <w:rPr>
                <w:color w:val="000000"/>
              </w:rPr>
              <w:t>Рябина</w:t>
            </w:r>
          </w:p>
        </w:tc>
        <w:tc>
          <w:tcPr>
            <w:tcW w:w="757" w:type="dxa"/>
            <w:tcBorders>
              <w:top w:val="single" w:sz="4" w:space="0" w:color="auto"/>
              <w:left w:val="nil"/>
              <w:bottom w:val="single" w:sz="4" w:space="0" w:color="auto"/>
              <w:right w:val="single" w:sz="4" w:space="0" w:color="auto"/>
            </w:tcBorders>
            <w:shd w:val="clear" w:color="auto" w:fill="FFFFFF"/>
            <w:vAlign w:val="center"/>
            <w:hideMark/>
          </w:tcPr>
          <w:p w14:paraId="076BF9AF" w14:textId="77777777" w:rsidR="00B32B45" w:rsidRPr="00B32B45" w:rsidRDefault="00B32B45" w:rsidP="00B32B45">
            <w:pPr>
              <w:jc w:val="right"/>
              <w:rPr>
                <w:color w:val="000000"/>
              </w:rPr>
            </w:pPr>
            <w:r w:rsidRPr="00B32B45">
              <w:rPr>
                <w:color w:val="000000"/>
              </w:rPr>
              <w:t>5.47</w:t>
            </w:r>
          </w:p>
        </w:tc>
        <w:tc>
          <w:tcPr>
            <w:tcW w:w="80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4566229" w14:textId="77777777" w:rsidR="00B32B45" w:rsidRPr="00B32B45" w:rsidRDefault="00B32B45" w:rsidP="00B32B45">
            <w:pPr>
              <w:jc w:val="right"/>
              <w:rPr>
                <w:color w:val="000000"/>
              </w:rPr>
            </w:pPr>
            <w:r w:rsidRPr="00B32B45">
              <w:rPr>
                <w:color w:val="000000"/>
              </w:rPr>
              <w:t> </w:t>
            </w:r>
          </w:p>
        </w:tc>
        <w:tc>
          <w:tcPr>
            <w:tcW w:w="8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100AE34" w14:textId="77777777" w:rsidR="00B32B45" w:rsidRPr="00B32B45" w:rsidRDefault="00B32B45" w:rsidP="00B32B45">
            <w:pPr>
              <w:jc w:val="right"/>
              <w:rPr>
                <w:color w:val="000000"/>
              </w:rPr>
            </w:pPr>
            <w:r w:rsidRPr="00B32B45">
              <w:rPr>
                <w:color w:val="000000"/>
              </w:rPr>
              <w:t>5.53</w:t>
            </w:r>
          </w:p>
        </w:tc>
        <w:tc>
          <w:tcPr>
            <w:tcW w:w="92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227C0E1" w14:textId="77777777" w:rsidR="00B32B45" w:rsidRPr="00B32B45" w:rsidRDefault="00B32B45" w:rsidP="00B32B45">
            <w:pPr>
              <w:jc w:val="right"/>
              <w:rPr>
                <w:color w:val="000000"/>
              </w:rPr>
            </w:pPr>
            <w:r w:rsidRPr="00B32B45">
              <w:rPr>
                <w:color w:val="000000"/>
              </w:rPr>
              <w:t>9.13</w:t>
            </w:r>
          </w:p>
        </w:tc>
        <w:tc>
          <w:tcPr>
            <w:tcW w:w="92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A1F5639" w14:textId="77777777" w:rsidR="00B32B45" w:rsidRPr="00B32B45" w:rsidRDefault="00B32B45" w:rsidP="00B32B45">
            <w:pPr>
              <w:jc w:val="right"/>
              <w:rPr>
                <w:color w:val="000000"/>
              </w:rPr>
            </w:pPr>
            <w:r w:rsidRPr="00B32B45">
              <w:rPr>
                <w:color w:val="000000"/>
              </w:rPr>
              <w:t> </w:t>
            </w:r>
          </w:p>
        </w:tc>
        <w:tc>
          <w:tcPr>
            <w:tcW w:w="92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F3BA46C" w14:textId="77777777" w:rsidR="00B32B45" w:rsidRPr="00B32B45" w:rsidRDefault="00B32B45" w:rsidP="00B32B45">
            <w:pPr>
              <w:jc w:val="right"/>
              <w:rPr>
                <w:color w:val="000000"/>
              </w:rPr>
            </w:pPr>
            <w:r w:rsidRPr="00B32B45">
              <w:rPr>
                <w:color w:val="000000"/>
              </w:rPr>
              <w:t> </w:t>
            </w:r>
          </w:p>
        </w:tc>
        <w:tc>
          <w:tcPr>
            <w:tcW w:w="107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E1F834B" w14:textId="77777777" w:rsidR="00B32B45" w:rsidRPr="00B32B45" w:rsidRDefault="00B32B45" w:rsidP="00B32B45">
            <w:pPr>
              <w:jc w:val="right"/>
              <w:rPr>
                <w:color w:val="000000"/>
              </w:rPr>
            </w:pPr>
            <w:r w:rsidRPr="00B32B45">
              <w:rPr>
                <w:color w:val="000000"/>
              </w:rPr>
              <w:t> </w:t>
            </w:r>
          </w:p>
        </w:tc>
        <w:tc>
          <w:tcPr>
            <w:tcW w:w="8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9FCE011" w14:textId="77777777" w:rsidR="00B32B45" w:rsidRPr="00B32B45" w:rsidRDefault="00B32B45" w:rsidP="00B32B45">
            <w:pPr>
              <w:jc w:val="right"/>
              <w:rPr>
                <w:color w:val="000000"/>
              </w:rPr>
            </w:pPr>
            <w:r w:rsidRPr="00B32B45">
              <w:rPr>
                <w:color w:val="000000"/>
              </w:rPr>
              <w:t> </w:t>
            </w:r>
          </w:p>
        </w:tc>
        <w:tc>
          <w:tcPr>
            <w:tcW w:w="105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52C9D8E" w14:textId="77777777" w:rsidR="00B32B45" w:rsidRPr="00B32B45" w:rsidRDefault="00B32B45" w:rsidP="00B32B45">
            <w:pPr>
              <w:jc w:val="right"/>
              <w:rPr>
                <w:color w:val="000000"/>
              </w:rPr>
            </w:pPr>
            <w:r w:rsidRPr="00B32B45">
              <w:rPr>
                <w:color w:val="000000"/>
              </w:rPr>
              <w:t>20.13</w:t>
            </w:r>
          </w:p>
        </w:tc>
      </w:tr>
      <w:tr w:rsidR="00B32B45" w:rsidRPr="00B32B45" w14:paraId="0F132F0B" w14:textId="77777777" w:rsidTr="00B32B45">
        <w:trPr>
          <w:trHeight w:val="13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8A19D0F" w14:textId="77777777" w:rsidR="00B32B45" w:rsidRPr="00B32B45" w:rsidRDefault="00B32B45" w:rsidP="00B32B45">
            <w:pPr>
              <w:rPr>
                <w:color w:val="000000"/>
              </w:rPr>
            </w:pPr>
          </w:p>
        </w:tc>
        <w:tc>
          <w:tcPr>
            <w:tcW w:w="757" w:type="dxa"/>
            <w:tcBorders>
              <w:top w:val="single" w:sz="4" w:space="0" w:color="auto"/>
              <w:left w:val="nil"/>
              <w:bottom w:val="single" w:sz="4" w:space="0" w:color="auto"/>
              <w:right w:val="single" w:sz="4" w:space="0" w:color="auto"/>
            </w:tcBorders>
            <w:shd w:val="clear" w:color="auto" w:fill="FFFFFF"/>
            <w:vAlign w:val="center"/>
            <w:hideMark/>
          </w:tcPr>
          <w:p w14:paraId="2B130C43" w14:textId="77777777" w:rsidR="00B32B45" w:rsidRPr="00B32B45" w:rsidRDefault="00B32B45" w:rsidP="00B32B45">
            <w:pPr>
              <w:jc w:val="right"/>
              <w:rPr>
                <w:color w:val="000000"/>
              </w:rPr>
            </w:pPr>
            <w:r w:rsidRPr="00B32B45">
              <w:rPr>
                <w:color w:val="000000"/>
              </w:rPr>
              <w:t>70</w:t>
            </w:r>
          </w:p>
        </w:tc>
        <w:tc>
          <w:tcPr>
            <w:tcW w:w="80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4CA2894" w14:textId="77777777" w:rsidR="00B32B45" w:rsidRPr="00B32B45" w:rsidRDefault="00B32B45" w:rsidP="00B32B45">
            <w:pPr>
              <w:jc w:val="right"/>
              <w:rPr>
                <w:color w:val="000000"/>
              </w:rPr>
            </w:pPr>
            <w:r w:rsidRPr="00B32B45">
              <w:rPr>
                <w:color w:val="000000"/>
              </w:rPr>
              <w:t> </w:t>
            </w:r>
          </w:p>
        </w:tc>
        <w:tc>
          <w:tcPr>
            <w:tcW w:w="8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A837F1F" w14:textId="77777777" w:rsidR="00B32B45" w:rsidRPr="00B32B45" w:rsidRDefault="00B32B45" w:rsidP="00B32B45">
            <w:pPr>
              <w:jc w:val="right"/>
              <w:rPr>
                <w:color w:val="000000"/>
              </w:rPr>
            </w:pPr>
            <w:r w:rsidRPr="00B32B45">
              <w:rPr>
                <w:color w:val="000000"/>
              </w:rPr>
              <w:t>120</w:t>
            </w:r>
          </w:p>
        </w:tc>
        <w:tc>
          <w:tcPr>
            <w:tcW w:w="92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1B09B6F" w14:textId="77777777" w:rsidR="00B32B45" w:rsidRPr="00B32B45" w:rsidRDefault="00B32B45" w:rsidP="00B32B45">
            <w:pPr>
              <w:jc w:val="right"/>
              <w:rPr>
                <w:color w:val="000000"/>
              </w:rPr>
            </w:pPr>
            <w:r w:rsidRPr="00B32B45">
              <w:rPr>
                <w:color w:val="000000"/>
              </w:rPr>
              <w:t>270</w:t>
            </w:r>
          </w:p>
        </w:tc>
        <w:tc>
          <w:tcPr>
            <w:tcW w:w="92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F47BCA1" w14:textId="77777777" w:rsidR="00B32B45" w:rsidRPr="00B32B45" w:rsidRDefault="00B32B45" w:rsidP="00B32B45">
            <w:pPr>
              <w:jc w:val="right"/>
              <w:rPr>
                <w:color w:val="000000"/>
              </w:rPr>
            </w:pPr>
            <w:r w:rsidRPr="00B32B45">
              <w:rPr>
                <w:color w:val="000000"/>
              </w:rPr>
              <w:t> </w:t>
            </w:r>
          </w:p>
        </w:tc>
        <w:tc>
          <w:tcPr>
            <w:tcW w:w="92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E1C3505" w14:textId="77777777" w:rsidR="00B32B45" w:rsidRPr="00B32B45" w:rsidRDefault="00B32B45" w:rsidP="00B32B45">
            <w:pPr>
              <w:jc w:val="right"/>
              <w:rPr>
                <w:color w:val="000000"/>
              </w:rPr>
            </w:pPr>
            <w:r w:rsidRPr="00B32B45">
              <w:rPr>
                <w:color w:val="000000"/>
              </w:rPr>
              <w:t> </w:t>
            </w:r>
          </w:p>
        </w:tc>
        <w:tc>
          <w:tcPr>
            <w:tcW w:w="107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B2AD40F" w14:textId="77777777" w:rsidR="00B32B45" w:rsidRPr="00B32B45" w:rsidRDefault="00B32B45" w:rsidP="00B32B45">
            <w:pPr>
              <w:jc w:val="right"/>
              <w:rPr>
                <w:color w:val="000000"/>
              </w:rPr>
            </w:pPr>
            <w:r w:rsidRPr="00B32B45">
              <w:rPr>
                <w:color w:val="000000"/>
              </w:rPr>
              <w:t> </w:t>
            </w:r>
          </w:p>
        </w:tc>
        <w:tc>
          <w:tcPr>
            <w:tcW w:w="8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5163C16" w14:textId="77777777" w:rsidR="00B32B45" w:rsidRPr="00B32B45" w:rsidRDefault="00B32B45" w:rsidP="00B32B45">
            <w:pPr>
              <w:jc w:val="right"/>
              <w:rPr>
                <w:color w:val="000000"/>
              </w:rPr>
            </w:pPr>
            <w:r w:rsidRPr="00B32B45">
              <w:rPr>
                <w:color w:val="000000"/>
              </w:rPr>
              <w:t> </w:t>
            </w:r>
          </w:p>
        </w:tc>
        <w:tc>
          <w:tcPr>
            <w:tcW w:w="105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10BDC68" w14:textId="77777777" w:rsidR="00B32B45" w:rsidRPr="00B32B45" w:rsidRDefault="00B32B45" w:rsidP="00B32B45">
            <w:pPr>
              <w:jc w:val="right"/>
              <w:rPr>
                <w:color w:val="000000"/>
              </w:rPr>
            </w:pPr>
            <w:r w:rsidRPr="00B32B45">
              <w:rPr>
                <w:color w:val="000000"/>
              </w:rPr>
              <w:t>460</w:t>
            </w:r>
          </w:p>
        </w:tc>
      </w:tr>
      <w:tr w:rsidR="00B32B45" w:rsidRPr="00B32B45" w14:paraId="0655A6F4" w14:textId="77777777" w:rsidTr="00B32B45">
        <w:trPr>
          <w:trHeight w:val="111"/>
        </w:trPr>
        <w:tc>
          <w:tcPr>
            <w:tcW w:w="2029" w:type="dxa"/>
            <w:vMerge w:val="restart"/>
            <w:tcBorders>
              <w:top w:val="single" w:sz="4" w:space="0" w:color="auto"/>
              <w:left w:val="single" w:sz="4" w:space="0" w:color="auto"/>
              <w:bottom w:val="single" w:sz="4" w:space="0" w:color="auto"/>
              <w:right w:val="single" w:sz="4" w:space="0" w:color="auto"/>
            </w:tcBorders>
            <w:vAlign w:val="center"/>
            <w:hideMark/>
          </w:tcPr>
          <w:p w14:paraId="6E006161" w14:textId="77777777" w:rsidR="00B32B45" w:rsidRPr="00B32B45" w:rsidRDefault="00B32B45" w:rsidP="00B32B45">
            <w:pPr>
              <w:jc w:val="center"/>
              <w:rPr>
                <w:b/>
                <w:color w:val="000000"/>
              </w:rPr>
            </w:pPr>
            <w:r w:rsidRPr="00B32B45">
              <w:rPr>
                <w:b/>
                <w:color w:val="000000"/>
              </w:rPr>
              <w:t>Итого:</w:t>
            </w:r>
          </w:p>
        </w:tc>
        <w:tc>
          <w:tcPr>
            <w:tcW w:w="757" w:type="dxa"/>
            <w:tcBorders>
              <w:top w:val="single" w:sz="4" w:space="0" w:color="auto"/>
              <w:left w:val="nil"/>
              <w:bottom w:val="single" w:sz="4" w:space="0" w:color="auto"/>
              <w:right w:val="single" w:sz="4" w:space="0" w:color="auto"/>
            </w:tcBorders>
            <w:shd w:val="clear" w:color="auto" w:fill="FFFFFF"/>
            <w:vAlign w:val="center"/>
            <w:hideMark/>
          </w:tcPr>
          <w:p w14:paraId="1FA4C2C5" w14:textId="77777777" w:rsidR="00B32B45" w:rsidRPr="00B32B45" w:rsidRDefault="00B32B45" w:rsidP="00B32B45">
            <w:pPr>
              <w:jc w:val="right"/>
              <w:rPr>
                <w:color w:val="000000"/>
              </w:rPr>
            </w:pPr>
            <w:r w:rsidRPr="00B32B45">
              <w:rPr>
                <w:color w:val="000000"/>
              </w:rPr>
              <w:t>36.23</w:t>
            </w:r>
          </w:p>
        </w:tc>
        <w:tc>
          <w:tcPr>
            <w:tcW w:w="80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ED0D536" w14:textId="77777777" w:rsidR="00B32B45" w:rsidRPr="00B32B45" w:rsidRDefault="00B32B45" w:rsidP="00B32B45">
            <w:pPr>
              <w:jc w:val="right"/>
              <w:rPr>
                <w:color w:val="000000"/>
              </w:rPr>
            </w:pPr>
            <w:r w:rsidRPr="00B32B45">
              <w:rPr>
                <w:color w:val="000000"/>
              </w:rPr>
              <w:t>78.9</w:t>
            </w:r>
          </w:p>
        </w:tc>
        <w:tc>
          <w:tcPr>
            <w:tcW w:w="8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C9043B1" w14:textId="77777777" w:rsidR="00B32B45" w:rsidRPr="00B32B45" w:rsidRDefault="00B32B45" w:rsidP="00B32B45">
            <w:pPr>
              <w:jc w:val="right"/>
              <w:rPr>
                <w:color w:val="000000"/>
              </w:rPr>
            </w:pPr>
            <w:r w:rsidRPr="00B32B45">
              <w:rPr>
                <w:color w:val="000000"/>
              </w:rPr>
              <w:t>140.85</w:t>
            </w:r>
          </w:p>
        </w:tc>
        <w:tc>
          <w:tcPr>
            <w:tcW w:w="92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581DDA7" w14:textId="77777777" w:rsidR="00B32B45" w:rsidRPr="00B32B45" w:rsidRDefault="00B32B45" w:rsidP="00B32B45">
            <w:pPr>
              <w:jc w:val="right"/>
              <w:rPr>
                <w:color w:val="000000"/>
              </w:rPr>
            </w:pPr>
            <w:r w:rsidRPr="00B32B45">
              <w:rPr>
                <w:color w:val="000000"/>
              </w:rPr>
              <w:t>144.35</w:t>
            </w:r>
          </w:p>
        </w:tc>
        <w:tc>
          <w:tcPr>
            <w:tcW w:w="92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2212F5B" w14:textId="77777777" w:rsidR="00B32B45" w:rsidRPr="00B32B45" w:rsidRDefault="00B32B45" w:rsidP="00B32B45">
            <w:pPr>
              <w:jc w:val="right"/>
              <w:rPr>
                <w:color w:val="000000"/>
              </w:rPr>
            </w:pPr>
            <w:r w:rsidRPr="00B32B45">
              <w:rPr>
                <w:color w:val="000000"/>
              </w:rPr>
              <w:t>47.87</w:t>
            </w:r>
          </w:p>
        </w:tc>
        <w:tc>
          <w:tcPr>
            <w:tcW w:w="92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E2267CF" w14:textId="77777777" w:rsidR="00B32B45" w:rsidRPr="00B32B45" w:rsidRDefault="00B32B45" w:rsidP="00B32B45">
            <w:pPr>
              <w:jc w:val="right"/>
              <w:rPr>
                <w:color w:val="000000"/>
              </w:rPr>
            </w:pPr>
            <w:r w:rsidRPr="00B32B45">
              <w:rPr>
                <w:color w:val="000000"/>
              </w:rPr>
              <w:t>1.84</w:t>
            </w:r>
          </w:p>
        </w:tc>
        <w:tc>
          <w:tcPr>
            <w:tcW w:w="107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8F5616B" w14:textId="77777777" w:rsidR="00B32B45" w:rsidRPr="00B32B45" w:rsidRDefault="00B32B45" w:rsidP="00B32B45">
            <w:pPr>
              <w:jc w:val="right"/>
              <w:rPr>
                <w:color w:val="000000"/>
              </w:rPr>
            </w:pPr>
            <w:r w:rsidRPr="00B32B45">
              <w:rPr>
                <w:color w:val="000000"/>
              </w:rPr>
              <w:t> </w:t>
            </w:r>
          </w:p>
        </w:tc>
        <w:tc>
          <w:tcPr>
            <w:tcW w:w="8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8A70B08" w14:textId="77777777" w:rsidR="00B32B45" w:rsidRPr="00B32B45" w:rsidRDefault="00B32B45" w:rsidP="00B32B45">
            <w:pPr>
              <w:jc w:val="right"/>
              <w:rPr>
                <w:color w:val="000000"/>
              </w:rPr>
            </w:pPr>
            <w:r w:rsidRPr="00B32B45">
              <w:rPr>
                <w:color w:val="000000"/>
              </w:rPr>
              <w:t> </w:t>
            </w:r>
          </w:p>
        </w:tc>
        <w:tc>
          <w:tcPr>
            <w:tcW w:w="105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B5EFE7B" w14:textId="77777777" w:rsidR="00B32B45" w:rsidRPr="00B32B45" w:rsidRDefault="00B32B45" w:rsidP="00B32B45">
            <w:pPr>
              <w:jc w:val="right"/>
              <w:rPr>
                <w:color w:val="000000"/>
              </w:rPr>
            </w:pPr>
            <w:r w:rsidRPr="00B32B45">
              <w:rPr>
                <w:color w:val="000000"/>
              </w:rPr>
              <w:t>450</w:t>
            </w:r>
          </w:p>
        </w:tc>
      </w:tr>
      <w:tr w:rsidR="00B32B45" w:rsidRPr="00B32B45" w14:paraId="510A6527" w14:textId="77777777" w:rsidTr="00B32B45">
        <w:trPr>
          <w:trHeight w:val="11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EF29245" w14:textId="77777777" w:rsidR="00B32B45" w:rsidRPr="00B32B45" w:rsidRDefault="00B32B45" w:rsidP="00B32B45">
            <w:pPr>
              <w:rPr>
                <w:b/>
                <w:color w:val="000000"/>
              </w:rPr>
            </w:pPr>
          </w:p>
        </w:tc>
        <w:tc>
          <w:tcPr>
            <w:tcW w:w="757" w:type="dxa"/>
            <w:tcBorders>
              <w:top w:val="single" w:sz="4" w:space="0" w:color="auto"/>
              <w:left w:val="nil"/>
              <w:bottom w:val="single" w:sz="4" w:space="0" w:color="auto"/>
              <w:right w:val="single" w:sz="4" w:space="0" w:color="auto"/>
            </w:tcBorders>
            <w:shd w:val="clear" w:color="auto" w:fill="FFFFFF"/>
            <w:vAlign w:val="center"/>
            <w:hideMark/>
          </w:tcPr>
          <w:p w14:paraId="5AE21A4F" w14:textId="77777777" w:rsidR="00B32B45" w:rsidRPr="00B32B45" w:rsidRDefault="00B32B45" w:rsidP="00B32B45">
            <w:pPr>
              <w:jc w:val="right"/>
              <w:rPr>
                <w:color w:val="000000"/>
              </w:rPr>
            </w:pPr>
            <w:r w:rsidRPr="00B32B45">
              <w:rPr>
                <w:color w:val="000000"/>
              </w:rPr>
              <w:t>730</w:t>
            </w:r>
          </w:p>
        </w:tc>
        <w:tc>
          <w:tcPr>
            <w:tcW w:w="80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F184036" w14:textId="77777777" w:rsidR="00B32B45" w:rsidRPr="00B32B45" w:rsidRDefault="00B32B45" w:rsidP="00B32B45">
            <w:pPr>
              <w:jc w:val="right"/>
              <w:rPr>
                <w:color w:val="000000"/>
              </w:rPr>
            </w:pPr>
            <w:r w:rsidRPr="00B32B45">
              <w:rPr>
                <w:color w:val="000000"/>
              </w:rPr>
              <w:t>2130</w:t>
            </w:r>
          </w:p>
        </w:tc>
        <w:tc>
          <w:tcPr>
            <w:tcW w:w="8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0642697" w14:textId="77777777" w:rsidR="00B32B45" w:rsidRPr="00B32B45" w:rsidRDefault="00B32B45" w:rsidP="00B32B45">
            <w:pPr>
              <w:jc w:val="right"/>
              <w:rPr>
                <w:color w:val="000000"/>
              </w:rPr>
            </w:pPr>
            <w:r w:rsidRPr="00B32B45">
              <w:rPr>
                <w:color w:val="000000"/>
              </w:rPr>
              <w:t>5230</w:t>
            </w:r>
          </w:p>
        </w:tc>
        <w:tc>
          <w:tcPr>
            <w:tcW w:w="92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D2959EE" w14:textId="77777777" w:rsidR="00B32B45" w:rsidRPr="00B32B45" w:rsidRDefault="00B32B45" w:rsidP="00B32B45">
            <w:pPr>
              <w:jc w:val="right"/>
              <w:rPr>
                <w:color w:val="000000"/>
              </w:rPr>
            </w:pPr>
            <w:r w:rsidRPr="00B32B45">
              <w:rPr>
                <w:color w:val="000000"/>
              </w:rPr>
              <w:t>6450</w:t>
            </w:r>
          </w:p>
        </w:tc>
        <w:tc>
          <w:tcPr>
            <w:tcW w:w="92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66BC898" w14:textId="77777777" w:rsidR="00B32B45" w:rsidRPr="00B32B45" w:rsidRDefault="00B32B45" w:rsidP="00B32B45">
            <w:pPr>
              <w:jc w:val="right"/>
              <w:rPr>
                <w:color w:val="000000"/>
              </w:rPr>
            </w:pPr>
            <w:r w:rsidRPr="00B32B45">
              <w:rPr>
                <w:color w:val="000000"/>
              </w:rPr>
              <w:t>3380</w:t>
            </w:r>
          </w:p>
        </w:tc>
        <w:tc>
          <w:tcPr>
            <w:tcW w:w="92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FFB2D7D" w14:textId="77777777" w:rsidR="00B32B45" w:rsidRPr="00B32B45" w:rsidRDefault="00B32B45" w:rsidP="00B32B45">
            <w:pPr>
              <w:jc w:val="right"/>
              <w:rPr>
                <w:color w:val="000000"/>
              </w:rPr>
            </w:pPr>
            <w:r w:rsidRPr="00B32B45">
              <w:rPr>
                <w:color w:val="000000"/>
              </w:rPr>
              <w:t>70</w:t>
            </w:r>
          </w:p>
        </w:tc>
        <w:tc>
          <w:tcPr>
            <w:tcW w:w="107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20CC5B7" w14:textId="77777777" w:rsidR="00B32B45" w:rsidRPr="00B32B45" w:rsidRDefault="00B32B45" w:rsidP="00B32B45">
            <w:pPr>
              <w:jc w:val="right"/>
              <w:rPr>
                <w:color w:val="000000"/>
              </w:rPr>
            </w:pPr>
            <w:r w:rsidRPr="00B32B45">
              <w:rPr>
                <w:color w:val="000000"/>
              </w:rPr>
              <w:t> </w:t>
            </w:r>
          </w:p>
        </w:tc>
        <w:tc>
          <w:tcPr>
            <w:tcW w:w="8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F09C4E3" w14:textId="77777777" w:rsidR="00B32B45" w:rsidRPr="00B32B45" w:rsidRDefault="00B32B45" w:rsidP="00B32B45">
            <w:pPr>
              <w:jc w:val="right"/>
              <w:rPr>
                <w:color w:val="000000"/>
              </w:rPr>
            </w:pPr>
            <w:r w:rsidRPr="00B32B45">
              <w:rPr>
                <w:color w:val="000000"/>
              </w:rPr>
              <w:t> </w:t>
            </w:r>
          </w:p>
        </w:tc>
        <w:tc>
          <w:tcPr>
            <w:tcW w:w="105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4D31647" w14:textId="77777777" w:rsidR="00B32B45" w:rsidRPr="00B32B45" w:rsidRDefault="00B32B45" w:rsidP="00B32B45">
            <w:pPr>
              <w:jc w:val="right"/>
              <w:rPr>
                <w:color w:val="000000"/>
              </w:rPr>
            </w:pPr>
            <w:r w:rsidRPr="00B32B45">
              <w:rPr>
                <w:color w:val="000000"/>
              </w:rPr>
              <w:t>17990</w:t>
            </w:r>
          </w:p>
        </w:tc>
      </w:tr>
    </w:tbl>
    <w:p w14:paraId="16D76E53" w14:textId="77777777" w:rsidR="00B32B45" w:rsidRPr="00B32B45" w:rsidRDefault="00B32B45" w:rsidP="00B32B45">
      <w:pPr>
        <w:sectPr w:rsidR="00B32B45" w:rsidRPr="00B32B45" w:rsidSect="00C85D33">
          <w:pgSz w:w="11907" w:h="16840"/>
          <w:pgMar w:top="1134" w:right="567" w:bottom="1134" w:left="1134" w:header="720" w:footer="720" w:gutter="0"/>
          <w:cols w:space="720"/>
        </w:sectPr>
      </w:pPr>
    </w:p>
    <w:p w14:paraId="61B021DE" w14:textId="77777777" w:rsidR="00B32B45" w:rsidRPr="00B32B45" w:rsidRDefault="00B32B45" w:rsidP="00B32B45">
      <w:pPr>
        <w:keepNext/>
        <w:ind w:firstLine="708"/>
        <w:jc w:val="both"/>
        <w:outlineLvl w:val="1"/>
        <w:rPr>
          <w:b/>
          <w:sz w:val="26"/>
          <w:szCs w:val="26"/>
        </w:rPr>
      </w:pPr>
      <w:bookmarkStart w:id="74" w:name="_Toc489294780"/>
      <w:r w:rsidRPr="00B32B45">
        <w:rPr>
          <w:b/>
          <w:sz w:val="26"/>
          <w:szCs w:val="26"/>
        </w:rPr>
        <w:t>2.3 Источники вредных воздействий на леса</w:t>
      </w:r>
      <w:bookmarkEnd w:id="74"/>
    </w:p>
    <w:p w14:paraId="3D1038EF" w14:textId="77777777" w:rsidR="00B32B45" w:rsidRPr="00B32B45" w:rsidRDefault="00B32B45" w:rsidP="00B32B45">
      <w:pPr>
        <w:jc w:val="center"/>
      </w:pPr>
    </w:p>
    <w:p w14:paraId="32650942" w14:textId="77777777" w:rsidR="00B32B45" w:rsidRPr="00B32B45" w:rsidRDefault="00B32B45" w:rsidP="00B32B45">
      <w:pPr>
        <w:jc w:val="both"/>
        <w:rPr>
          <w:sz w:val="26"/>
          <w:szCs w:val="26"/>
        </w:rPr>
      </w:pPr>
      <w:r w:rsidRPr="00B32B45">
        <w:rPr>
          <w:sz w:val="26"/>
          <w:szCs w:val="26"/>
        </w:rPr>
        <w:tab/>
        <w:t>Городские леса, расположенные на прилегающей к жилой и промышленной застройке, постоянно находятся под воздействием целого ряда отрицательных факторов, вызывающих ухудшение санитарного состояния древостоев и экологической обстановки окружающей среды.</w:t>
      </w:r>
    </w:p>
    <w:p w14:paraId="6920FA0C" w14:textId="77777777" w:rsidR="00B32B45" w:rsidRPr="00B32B45" w:rsidRDefault="00B32B45" w:rsidP="00B32B45">
      <w:pPr>
        <w:jc w:val="both"/>
        <w:rPr>
          <w:sz w:val="26"/>
          <w:szCs w:val="26"/>
        </w:rPr>
      </w:pPr>
      <w:r w:rsidRPr="00B32B45">
        <w:rPr>
          <w:sz w:val="26"/>
          <w:szCs w:val="26"/>
        </w:rPr>
        <w:tab/>
        <w:t>Несмотря на это, учитывая слабую заселенность муниципального образования и малое количество жителей, изменение среды достаточно незначительное.</w:t>
      </w:r>
    </w:p>
    <w:p w14:paraId="31258CBB" w14:textId="77777777" w:rsidR="00B32B45" w:rsidRPr="00B32B45" w:rsidRDefault="00B32B45" w:rsidP="00B32B45">
      <w:pPr>
        <w:jc w:val="both"/>
        <w:rPr>
          <w:sz w:val="26"/>
          <w:szCs w:val="26"/>
        </w:rPr>
      </w:pPr>
      <w:r w:rsidRPr="00B32B45">
        <w:rPr>
          <w:sz w:val="26"/>
          <w:szCs w:val="26"/>
        </w:rPr>
        <w:tab/>
        <w:t>На территории городских лесов ухудшение экологического состояния окружающей среды в некоторых случаях происходит в результате влияния природно-климатических факторов: ветровал, бурелом, сход снега.</w:t>
      </w:r>
    </w:p>
    <w:p w14:paraId="0894AAC5" w14:textId="77777777" w:rsidR="00B32B45" w:rsidRPr="00B32B45" w:rsidRDefault="00B32B45" w:rsidP="00B32B45">
      <w:pPr>
        <w:jc w:val="both"/>
        <w:rPr>
          <w:sz w:val="26"/>
          <w:szCs w:val="26"/>
        </w:rPr>
      </w:pPr>
      <w:r w:rsidRPr="00B32B45">
        <w:rPr>
          <w:sz w:val="26"/>
          <w:szCs w:val="26"/>
        </w:rPr>
        <w:tab/>
        <w:t xml:space="preserve">Следует отметить вредное воздействие на окружающую среду линейных объектов (линии связи, ЛЭП, трубопроводов). </w:t>
      </w:r>
    </w:p>
    <w:p w14:paraId="4A67E9F5" w14:textId="77777777" w:rsidR="00B32B45" w:rsidRPr="00B32B45" w:rsidRDefault="00B32B45" w:rsidP="00B32B45">
      <w:pPr>
        <w:ind w:firstLine="708"/>
        <w:jc w:val="both"/>
        <w:rPr>
          <w:sz w:val="26"/>
          <w:szCs w:val="26"/>
        </w:rPr>
      </w:pPr>
      <w:r w:rsidRPr="00B32B45">
        <w:rPr>
          <w:sz w:val="26"/>
          <w:szCs w:val="26"/>
        </w:rPr>
        <w:t xml:space="preserve">Сверхнормативные рекреационные нагрузки на лесные участки не выявлены. Несмотря на это в городских лесах выявлены несанкционированные свалочные очаги. </w:t>
      </w:r>
    </w:p>
    <w:p w14:paraId="0F874428" w14:textId="77777777" w:rsidR="00B32B45" w:rsidRPr="00B32B45" w:rsidRDefault="00B32B45" w:rsidP="00B32B45">
      <w:pPr>
        <w:jc w:val="both"/>
        <w:rPr>
          <w:sz w:val="26"/>
          <w:szCs w:val="26"/>
        </w:rPr>
      </w:pPr>
      <w:r w:rsidRPr="00B32B45">
        <w:rPr>
          <w:sz w:val="26"/>
          <w:szCs w:val="26"/>
        </w:rPr>
        <w:tab/>
        <w:t xml:space="preserve">Для улучшения экологических показателей требуется проведение мероприятий по уборке мусора, применение санкций к нарушителям. </w:t>
      </w:r>
    </w:p>
    <w:p w14:paraId="534E7870" w14:textId="77777777" w:rsidR="00B32B45" w:rsidRPr="00B32B45" w:rsidRDefault="00B32B45" w:rsidP="00B32B45">
      <w:pPr>
        <w:jc w:val="both"/>
        <w:rPr>
          <w:sz w:val="28"/>
          <w:szCs w:val="28"/>
        </w:rPr>
      </w:pPr>
      <w:r w:rsidRPr="00B32B45">
        <w:rPr>
          <w:sz w:val="26"/>
          <w:szCs w:val="26"/>
        </w:rPr>
        <w:tab/>
        <w:t xml:space="preserve">Учитывая состояние городских лесов, настоящее лесоустройство рекомендует комплекс лесохозяйственных мероприятий по охране городских лесов, которые должны предопределять основное стратегическое направление ведения лесного хозяйства на ближайшие 10 лет и на перспективу. Комплекс мероприятий направлен на профилактику, предупреждение возникновений и, в случае необходимости, ликвидацию лесных пожаров. </w:t>
      </w:r>
    </w:p>
    <w:p w14:paraId="046F4C97" w14:textId="77777777" w:rsidR="00B32B45" w:rsidRPr="00B32B45" w:rsidRDefault="00B32B45" w:rsidP="00B32B45">
      <w:pPr>
        <w:rPr>
          <w:i/>
          <w:sz w:val="26"/>
          <w:szCs w:val="26"/>
          <w:lang w:val="x-none"/>
        </w:rPr>
        <w:sectPr w:rsidR="00B32B45" w:rsidRPr="00B32B45" w:rsidSect="00C85D33">
          <w:pgSz w:w="11907" w:h="16840"/>
          <w:pgMar w:top="1134" w:right="567" w:bottom="1134" w:left="1134" w:header="720" w:footer="720" w:gutter="0"/>
          <w:cols w:space="720"/>
        </w:sectPr>
      </w:pPr>
    </w:p>
    <w:p w14:paraId="3CD9DF8C" w14:textId="77777777" w:rsidR="00B32B45" w:rsidRPr="00B32B45" w:rsidRDefault="00B32B45" w:rsidP="00B32B45">
      <w:pPr>
        <w:keepNext/>
        <w:ind w:firstLine="708"/>
        <w:jc w:val="both"/>
        <w:outlineLvl w:val="0"/>
        <w:rPr>
          <w:b/>
          <w:bCs/>
          <w:kern w:val="32"/>
          <w:sz w:val="26"/>
          <w:szCs w:val="26"/>
        </w:rPr>
      </w:pPr>
      <w:bookmarkStart w:id="75" w:name="_Toc489294781"/>
      <w:r w:rsidRPr="00B32B45">
        <w:rPr>
          <w:b/>
          <w:bCs/>
          <w:kern w:val="32"/>
          <w:sz w:val="26"/>
          <w:szCs w:val="26"/>
        </w:rPr>
        <w:t xml:space="preserve">ГЛАВА 3 </w:t>
      </w:r>
      <w:r w:rsidRPr="00B32B45">
        <w:rPr>
          <w:b/>
          <w:kern w:val="32"/>
          <w:sz w:val="26"/>
          <w:szCs w:val="26"/>
        </w:rPr>
        <w:t>РАСЧЁТ НОРМ ЛЕСОПОЛЬЗОВАНИЯ И ПРОЕКТ ЛЕСОХОЗЯЙСТВЕННЫХ МЕРОПРИЯТИЙ</w:t>
      </w:r>
      <w:bookmarkEnd w:id="75"/>
    </w:p>
    <w:p w14:paraId="0D61DB86" w14:textId="77777777" w:rsidR="00B32B45" w:rsidRPr="00B32B45" w:rsidRDefault="00B32B45" w:rsidP="00B32B45">
      <w:pPr>
        <w:tabs>
          <w:tab w:val="left" w:pos="8460"/>
        </w:tabs>
        <w:ind w:firstLine="709"/>
        <w:jc w:val="center"/>
        <w:rPr>
          <w:b/>
          <w:sz w:val="26"/>
          <w:szCs w:val="26"/>
        </w:rPr>
      </w:pPr>
    </w:p>
    <w:p w14:paraId="7E2F591A" w14:textId="77777777" w:rsidR="00B32B45" w:rsidRPr="00B32B45" w:rsidRDefault="00B32B45" w:rsidP="00B32B45">
      <w:pPr>
        <w:keepNext/>
        <w:ind w:firstLine="708"/>
        <w:jc w:val="both"/>
        <w:outlineLvl w:val="1"/>
        <w:rPr>
          <w:b/>
          <w:sz w:val="26"/>
          <w:szCs w:val="26"/>
        </w:rPr>
      </w:pPr>
      <w:bookmarkStart w:id="76" w:name="_Toc489294782"/>
      <w:r w:rsidRPr="00B32B45">
        <w:rPr>
          <w:b/>
          <w:sz w:val="26"/>
          <w:szCs w:val="26"/>
        </w:rPr>
        <w:t>3.1 Возрасты рубок лесных насаждений</w:t>
      </w:r>
      <w:bookmarkEnd w:id="76"/>
    </w:p>
    <w:p w14:paraId="797A27D6" w14:textId="77777777" w:rsidR="00B32B45" w:rsidRPr="00B32B45" w:rsidRDefault="00B32B45" w:rsidP="00B32B45">
      <w:pPr>
        <w:ind w:firstLine="709"/>
        <w:jc w:val="both"/>
        <w:rPr>
          <w:color w:val="000000"/>
          <w:sz w:val="26"/>
          <w:szCs w:val="26"/>
        </w:rPr>
      </w:pPr>
    </w:p>
    <w:p w14:paraId="5E574470" w14:textId="77777777" w:rsidR="00B32B45" w:rsidRPr="00B32B45" w:rsidRDefault="00B32B45" w:rsidP="00B32B45">
      <w:pPr>
        <w:ind w:firstLine="709"/>
        <w:jc w:val="both"/>
        <w:rPr>
          <w:sz w:val="26"/>
          <w:szCs w:val="26"/>
        </w:rPr>
      </w:pPr>
      <w:r w:rsidRPr="00B32B45">
        <w:rPr>
          <w:sz w:val="26"/>
          <w:szCs w:val="26"/>
        </w:rPr>
        <w:t>Возрасты рубок установлены Приказом Рослесхоза от 09.04.2015 №105 «Об установлении возрастов рубок».</w:t>
      </w:r>
    </w:p>
    <w:p w14:paraId="54E954BA" w14:textId="77777777" w:rsidR="00B32B45" w:rsidRPr="00B32B45" w:rsidRDefault="00B32B45" w:rsidP="00B32B45">
      <w:pPr>
        <w:ind w:firstLine="709"/>
        <w:jc w:val="both"/>
        <w:rPr>
          <w:sz w:val="26"/>
          <w:szCs w:val="26"/>
        </w:rPr>
      </w:pPr>
      <w:r w:rsidRPr="00B32B45">
        <w:rPr>
          <w:sz w:val="26"/>
          <w:szCs w:val="26"/>
        </w:rPr>
        <w:t>Возрастные периоды для проведения рубок ухода за лесом применяются в соответствии с Приказом Минприроды России от 22.11.2017 № 626 «Об утверждении Правил ухода за лесами».</w:t>
      </w:r>
    </w:p>
    <w:p w14:paraId="16644DD2" w14:textId="77777777" w:rsidR="00B32B45" w:rsidRPr="00B32B45" w:rsidRDefault="00B32B45" w:rsidP="00B32B45">
      <w:pPr>
        <w:ind w:firstLine="709"/>
        <w:jc w:val="both"/>
        <w:rPr>
          <w:sz w:val="26"/>
          <w:szCs w:val="26"/>
        </w:rPr>
      </w:pPr>
      <w:r w:rsidRPr="00B32B45">
        <w:rPr>
          <w:sz w:val="26"/>
          <w:szCs w:val="26"/>
        </w:rPr>
        <w:t>В соответствие со статьей 29 ЛК РФ запрещается заготовка древесины в объеме, превышающем расчетную лесосеку (допустимый объем изъятия древесины), а также с нарушением возрастов рубок.</w:t>
      </w:r>
    </w:p>
    <w:p w14:paraId="210A3A7F" w14:textId="77777777" w:rsidR="00B32B45" w:rsidRPr="00B32B45" w:rsidRDefault="00B32B45" w:rsidP="00B32B45">
      <w:pPr>
        <w:ind w:firstLine="708"/>
        <w:jc w:val="both"/>
        <w:rPr>
          <w:sz w:val="26"/>
          <w:szCs w:val="26"/>
        </w:rPr>
      </w:pPr>
    </w:p>
    <w:p w14:paraId="2072DF5F" w14:textId="77777777" w:rsidR="00B32B45" w:rsidRPr="00B32B45" w:rsidRDefault="00B32B45" w:rsidP="00B32B45">
      <w:pPr>
        <w:jc w:val="both"/>
        <w:rPr>
          <w:b/>
        </w:rPr>
      </w:pPr>
      <w:r w:rsidRPr="00B32B45">
        <w:rPr>
          <w:b/>
        </w:rPr>
        <w:t>Таблица 3.1.1 – Возрасты рубок в спелых и перестойных насаждениях</w:t>
      </w:r>
    </w:p>
    <w:tbl>
      <w:tblPr>
        <w:tblW w:w="101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59"/>
        <w:gridCol w:w="4405"/>
        <w:gridCol w:w="1766"/>
        <w:gridCol w:w="1325"/>
      </w:tblGrid>
      <w:tr w:rsidR="00B32B45" w:rsidRPr="00B32B45" w14:paraId="37925FF6" w14:textId="77777777" w:rsidTr="00B32B45">
        <w:trPr>
          <w:trHeight w:val="1599"/>
        </w:trPr>
        <w:tc>
          <w:tcPr>
            <w:tcW w:w="2658" w:type="dxa"/>
            <w:tcBorders>
              <w:top w:val="single" w:sz="6" w:space="0" w:color="auto"/>
              <w:left w:val="single" w:sz="6" w:space="0" w:color="auto"/>
              <w:bottom w:val="single" w:sz="4" w:space="0" w:color="auto"/>
              <w:right w:val="single" w:sz="4" w:space="0" w:color="auto"/>
            </w:tcBorders>
            <w:vAlign w:val="center"/>
            <w:hideMark/>
          </w:tcPr>
          <w:p w14:paraId="71F0130E" w14:textId="77777777" w:rsidR="00B32B45" w:rsidRPr="00B32B45" w:rsidRDefault="00B32B45" w:rsidP="00B32B45">
            <w:pPr>
              <w:jc w:val="center"/>
              <w:outlineLvl w:val="2"/>
            </w:pPr>
            <w:r w:rsidRPr="00B32B45">
              <w:t>Виды целевого назначения лесов, в том числе категории защитных лесов</w:t>
            </w:r>
          </w:p>
        </w:tc>
        <w:tc>
          <w:tcPr>
            <w:tcW w:w="4402" w:type="dxa"/>
            <w:tcBorders>
              <w:top w:val="single" w:sz="6" w:space="0" w:color="auto"/>
              <w:left w:val="single" w:sz="4" w:space="0" w:color="auto"/>
              <w:bottom w:val="single" w:sz="4" w:space="0" w:color="auto"/>
              <w:right w:val="single" w:sz="4" w:space="0" w:color="auto"/>
            </w:tcBorders>
            <w:vAlign w:val="center"/>
            <w:hideMark/>
          </w:tcPr>
          <w:p w14:paraId="2217EE3C" w14:textId="77777777" w:rsidR="00B32B45" w:rsidRPr="00B32B45" w:rsidRDefault="00B32B45" w:rsidP="00B32B45">
            <w:pPr>
              <w:jc w:val="center"/>
              <w:outlineLvl w:val="2"/>
            </w:pPr>
            <w:r w:rsidRPr="00B32B45">
              <w:t>Хозсекции и входящие в них преобладающие породы</w:t>
            </w:r>
          </w:p>
        </w:tc>
        <w:tc>
          <w:tcPr>
            <w:tcW w:w="1765" w:type="dxa"/>
            <w:tcBorders>
              <w:top w:val="single" w:sz="6" w:space="0" w:color="auto"/>
              <w:left w:val="single" w:sz="4" w:space="0" w:color="auto"/>
              <w:bottom w:val="single" w:sz="4" w:space="0" w:color="auto"/>
              <w:right w:val="single" w:sz="4" w:space="0" w:color="auto"/>
            </w:tcBorders>
            <w:vAlign w:val="center"/>
            <w:hideMark/>
          </w:tcPr>
          <w:p w14:paraId="0B1B27E0" w14:textId="77777777" w:rsidR="00B32B45" w:rsidRPr="00B32B45" w:rsidRDefault="00B32B45" w:rsidP="00B32B45">
            <w:pPr>
              <w:jc w:val="center"/>
              <w:outlineLvl w:val="2"/>
            </w:pPr>
            <w:r w:rsidRPr="00B32B45">
              <w:t>Классы бонитета</w:t>
            </w:r>
          </w:p>
        </w:tc>
        <w:tc>
          <w:tcPr>
            <w:tcW w:w="1324" w:type="dxa"/>
            <w:tcBorders>
              <w:top w:val="single" w:sz="6" w:space="0" w:color="auto"/>
              <w:left w:val="single" w:sz="4" w:space="0" w:color="auto"/>
              <w:bottom w:val="single" w:sz="4" w:space="0" w:color="auto"/>
              <w:right w:val="single" w:sz="6" w:space="0" w:color="auto"/>
            </w:tcBorders>
            <w:vAlign w:val="center"/>
            <w:hideMark/>
          </w:tcPr>
          <w:p w14:paraId="2BD57912" w14:textId="77777777" w:rsidR="00B32B45" w:rsidRPr="00B32B45" w:rsidRDefault="00B32B45" w:rsidP="00B32B45">
            <w:pPr>
              <w:jc w:val="center"/>
              <w:outlineLvl w:val="2"/>
            </w:pPr>
            <w:r w:rsidRPr="00B32B45">
              <w:t>Возрасты рубок, лет</w:t>
            </w:r>
          </w:p>
        </w:tc>
      </w:tr>
      <w:tr w:rsidR="00B32B45" w:rsidRPr="00B32B45" w14:paraId="140B899D" w14:textId="77777777" w:rsidTr="00B32B45">
        <w:trPr>
          <w:trHeight w:val="77"/>
        </w:trPr>
        <w:tc>
          <w:tcPr>
            <w:tcW w:w="2658" w:type="dxa"/>
            <w:vMerge w:val="restart"/>
            <w:tcBorders>
              <w:top w:val="single" w:sz="4" w:space="0" w:color="auto"/>
              <w:left w:val="single" w:sz="4" w:space="0" w:color="auto"/>
              <w:bottom w:val="single" w:sz="4" w:space="0" w:color="auto"/>
              <w:right w:val="single" w:sz="4" w:space="0" w:color="auto"/>
            </w:tcBorders>
            <w:hideMark/>
          </w:tcPr>
          <w:p w14:paraId="05783198" w14:textId="77777777" w:rsidR="00B32B45" w:rsidRPr="00B32B45" w:rsidRDefault="00B32B45" w:rsidP="00B32B45">
            <w:pPr>
              <w:jc w:val="center"/>
              <w:outlineLvl w:val="2"/>
              <w:rPr>
                <w:b/>
              </w:rPr>
            </w:pPr>
            <w:r w:rsidRPr="00B32B45">
              <w:rPr>
                <w:b/>
              </w:rPr>
              <w:t>Защитные леса</w:t>
            </w:r>
          </w:p>
          <w:p w14:paraId="6F1343CC" w14:textId="77777777" w:rsidR="00B32B45" w:rsidRPr="00B32B45" w:rsidRDefault="00B32B45" w:rsidP="00B32B45">
            <w:pPr>
              <w:widowControl w:val="0"/>
              <w:jc w:val="center"/>
            </w:pPr>
            <w:r w:rsidRPr="00B32B45">
              <w:t>- леса, выполняющие функции защиты природных и иных объектов, в т.ч. городские леса</w:t>
            </w:r>
          </w:p>
        </w:tc>
        <w:tc>
          <w:tcPr>
            <w:tcW w:w="4402" w:type="dxa"/>
            <w:vMerge w:val="restart"/>
            <w:tcBorders>
              <w:top w:val="single" w:sz="4" w:space="0" w:color="auto"/>
              <w:left w:val="single" w:sz="4" w:space="0" w:color="auto"/>
              <w:bottom w:val="single" w:sz="4" w:space="0" w:color="auto"/>
              <w:right w:val="single" w:sz="4" w:space="0" w:color="auto"/>
            </w:tcBorders>
            <w:vAlign w:val="center"/>
            <w:hideMark/>
          </w:tcPr>
          <w:p w14:paraId="511CD00F" w14:textId="77777777" w:rsidR="00B32B45" w:rsidRPr="00B32B45" w:rsidRDefault="00B32B45" w:rsidP="00B32B45">
            <w:pPr>
              <w:jc w:val="center"/>
              <w:outlineLvl w:val="2"/>
            </w:pPr>
            <w:r w:rsidRPr="00B32B45">
              <w:t>Сосна, лиственница</w:t>
            </w:r>
          </w:p>
        </w:tc>
        <w:tc>
          <w:tcPr>
            <w:tcW w:w="1765" w:type="dxa"/>
            <w:tcBorders>
              <w:top w:val="single" w:sz="4" w:space="0" w:color="auto"/>
              <w:left w:val="single" w:sz="4" w:space="0" w:color="auto"/>
              <w:bottom w:val="single" w:sz="4" w:space="0" w:color="auto"/>
              <w:right w:val="single" w:sz="4" w:space="0" w:color="auto"/>
            </w:tcBorders>
            <w:vAlign w:val="center"/>
            <w:hideMark/>
          </w:tcPr>
          <w:p w14:paraId="5966BF77" w14:textId="77777777" w:rsidR="00B32B45" w:rsidRPr="00B32B45" w:rsidRDefault="00B32B45" w:rsidP="00B32B45">
            <w:pPr>
              <w:jc w:val="center"/>
              <w:outlineLvl w:val="2"/>
            </w:pPr>
            <w:r w:rsidRPr="00B32B45">
              <w:t>III и выше</w:t>
            </w:r>
          </w:p>
        </w:tc>
        <w:tc>
          <w:tcPr>
            <w:tcW w:w="1324" w:type="dxa"/>
            <w:tcBorders>
              <w:top w:val="single" w:sz="4" w:space="0" w:color="auto"/>
              <w:left w:val="single" w:sz="4" w:space="0" w:color="auto"/>
              <w:bottom w:val="single" w:sz="4" w:space="0" w:color="auto"/>
              <w:right w:val="single" w:sz="4" w:space="0" w:color="auto"/>
            </w:tcBorders>
            <w:vAlign w:val="center"/>
            <w:hideMark/>
          </w:tcPr>
          <w:p w14:paraId="55CC2746" w14:textId="77777777" w:rsidR="00B32B45" w:rsidRPr="00B32B45" w:rsidRDefault="00B32B45" w:rsidP="00B32B45">
            <w:pPr>
              <w:jc w:val="center"/>
              <w:outlineLvl w:val="2"/>
            </w:pPr>
            <w:r w:rsidRPr="00B32B45">
              <w:t>121 - 140</w:t>
            </w:r>
          </w:p>
        </w:tc>
      </w:tr>
      <w:tr w:rsidR="00B32B45" w:rsidRPr="00B32B45" w14:paraId="26B9D7B7" w14:textId="77777777" w:rsidTr="00B32B45">
        <w:trPr>
          <w:trHeight w:val="143"/>
        </w:trPr>
        <w:tc>
          <w:tcPr>
            <w:tcW w:w="2658" w:type="dxa"/>
            <w:vMerge/>
            <w:tcBorders>
              <w:top w:val="single" w:sz="4" w:space="0" w:color="auto"/>
              <w:left w:val="single" w:sz="4" w:space="0" w:color="auto"/>
              <w:bottom w:val="single" w:sz="4" w:space="0" w:color="auto"/>
              <w:right w:val="single" w:sz="4" w:space="0" w:color="auto"/>
            </w:tcBorders>
            <w:vAlign w:val="center"/>
            <w:hideMark/>
          </w:tcPr>
          <w:p w14:paraId="19AB1611" w14:textId="77777777" w:rsidR="00B32B45" w:rsidRPr="00B32B45" w:rsidRDefault="00B32B45" w:rsidP="00B32B45"/>
        </w:tc>
        <w:tc>
          <w:tcPr>
            <w:tcW w:w="4402" w:type="dxa"/>
            <w:vMerge/>
            <w:tcBorders>
              <w:top w:val="single" w:sz="4" w:space="0" w:color="auto"/>
              <w:left w:val="single" w:sz="4" w:space="0" w:color="auto"/>
              <w:bottom w:val="single" w:sz="4" w:space="0" w:color="auto"/>
              <w:right w:val="single" w:sz="4" w:space="0" w:color="auto"/>
            </w:tcBorders>
            <w:vAlign w:val="center"/>
            <w:hideMark/>
          </w:tcPr>
          <w:p w14:paraId="537A4F55" w14:textId="77777777" w:rsidR="00B32B45" w:rsidRPr="00B32B45" w:rsidRDefault="00B32B45" w:rsidP="00B32B45"/>
        </w:tc>
        <w:tc>
          <w:tcPr>
            <w:tcW w:w="1765" w:type="dxa"/>
            <w:tcBorders>
              <w:top w:val="single" w:sz="4" w:space="0" w:color="auto"/>
              <w:left w:val="single" w:sz="4" w:space="0" w:color="auto"/>
              <w:bottom w:val="single" w:sz="4" w:space="0" w:color="auto"/>
              <w:right w:val="single" w:sz="4" w:space="0" w:color="auto"/>
            </w:tcBorders>
            <w:vAlign w:val="center"/>
            <w:hideMark/>
          </w:tcPr>
          <w:p w14:paraId="164262D2" w14:textId="77777777" w:rsidR="00B32B45" w:rsidRPr="00B32B45" w:rsidRDefault="00B32B45" w:rsidP="00B32B45">
            <w:pPr>
              <w:jc w:val="both"/>
              <w:outlineLvl w:val="2"/>
            </w:pPr>
            <w:r w:rsidRPr="00B32B45">
              <w:t>IV и ниже</w:t>
            </w:r>
          </w:p>
        </w:tc>
        <w:tc>
          <w:tcPr>
            <w:tcW w:w="1324" w:type="dxa"/>
            <w:tcBorders>
              <w:top w:val="single" w:sz="4" w:space="0" w:color="auto"/>
              <w:left w:val="single" w:sz="4" w:space="0" w:color="auto"/>
              <w:bottom w:val="single" w:sz="4" w:space="0" w:color="auto"/>
              <w:right w:val="single" w:sz="4" w:space="0" w:color="auto"/>
            </w:tcBorders>
            <w:vAlign w:val="center"/>
            <w:hideMark/>
          </w:tcPr>
          <w:p w14:paraId="0BD5DE32" w14:textId="77777777" w:rsidR="00B32B45" w:rsidRPr="00B32B45" w:rsidRDefault="00B32B45" w:rsidP="00B32B45">
            <w:pPr>
              <w:jc w:val="center"/>
              <w:outlineLvl w:val="2"/>
            </w:pPr>
            <w:r w:rsidRPr="00B32B45">
              <w:t>141 - 160</w:t>
            </w:r>
          </w:p>
        </w:tc>
      </w:tr>
      <w:tr w:rsidR="00B32B45" w:rsidRPr="00B32B45" w14:paraId="2FA62A9C" w14:textId="77777777" w:rsidTr="00B32B45">
        <w:trPr>
          <w:trHeight w:val="143"/>
        </w:trPr>
        <w:tc>
          <w:tcPr>
            <w:tcW w:w="2658" w:type="dxa"/>
            <w:vMerge/>
            <w:tcBorders>
              <w:top w:val="single" w:sz="4" w:space="0" w:color="auto"/>
              <w:left w:val="single" w:sz="4" w:space="0" w:color="auto"/>
              <w:bottom w:val="single" w:sz="4" w:space="0" w:color="auto"/>
              <w:right w:val="single" w:sz="4" w:space="0" w:color="auto"/>
            </w:tcBorders>
            <w:vAlign w:val="center"/>
            <w:hideMark/>
          </w:tcPr>
          <w:p w14:paraId="4295601F" w14:textId="77777777" w:rsidR="00B32B45" w:rsidRPr="00B32B45" w:rsidRDefault="00B32B45" w:rsidP="00B32B45"/>
        </w:tc>
        <w:tc>
          <w:tcPr>
            <w:tcW w:w="4402" w:type="dxa"/>
            <w:tcBorders>
              <w:top w:val="single" w:sz="4" w:space="0" w:color="auto"/>
              <w:left w:val="single" w:sz="4" w:space="0" w:color="auto"/>
              <w:bottom w:val="single" w:sz="4" w:space="0" w:color="auto"/>
              <w:right w:val="single" w:sz="4" w:space="0" w:color="auto"/>
            </w:tcBorders>
            <w:vAlign w:val="center"/>
            <w:hideMark/>
          </w:tcPr>
          <w:p w14:paraId="77955A87" w14:textId="77777777" w:rsidR="00B32B45" w:rsidRPr="00B32B45" w:rsidRDefault="00B32B45" w:rsidP="00B32B45">
            <w:pPr>
              <w:jc w:val="center"/>
              <w:outlineLvl w:val="2"/>
            </w:pPr>
            <w:r w:rsidRPr="00B32B45">
              <w:t>Ель, пихта</w:t>
            </w:r>
          </w:p>
        </w:tc>
        <w:tc>
          <w:tcPr>
            <w:tcW w:w="1765" w:type="dxa"/>
            <w:tcBorders>
              <w:top w:val="single" w:sz="4" w:space="0" w:color="auto"/>
              <w:left w:val="single" w:sz="4" w:space="0" w:color="auto"/>
              <w:bottom w:val="single" w:sz="4" w:space="0" w:color="auto"/>
              <w:right w:val="single" w:sz="4" w:space="0" w:color="auto"/>
            </w:tcBorders>
            <w:vAlign w:val="center"/>
            <w:hideMark/>
          </w:tcPr>
          <w:p w14:paraId="37BEE202" w14:textId="77777777" w:rsidR="00B32B45" w:rsidRPr="00B32B45" w:rsidRDefault="00B32B45" w:rsidP="00B32B45">
            <w:pPr>
              <w:jc w:val="center"/>
              <w:outlineLvl w:val="2"/>
            </w:pPr>
            <w:r w:rsidRPr="00B32B45">
              <w:t>Все бонитеты</w:t>
            </w:r>
          </w:p>
        </w:tc>
        <w:tc>
          <w:tcPr>
            <w:tcW w:w="1324" w:type="dxa"/>
            <w:tcBorders>
              <w:top w:val="single" w:sz="4" w:space="0" w:color="auto"/>
              <w:left w:val="single" w:sz="4" w:space="0" w:color="auto"/>
              <w:bottom w:val="single" w:sz="4" w:space="0" w:color="auto"/>
              <w:right w:val="single" w:sz="4" w:space="0" w:color="auto"/>
            </w:tcBorders>
            <w:vAlign w:val="center"/>
            <w:hideMark/>
          </w:tcPr>
          <w:p w14:paraId="30F12F09" w14:textId="77777777" w:rsidR="00B32B45" w:rsidRPr="00B32B45" w:rsidRDefault="00B32B45" w:rsidP="00B32B45">
            <w:pPr>
              <w:jc w:val="center"/>
              <w:outlineLvl w:val="2"/>
            </w:pPr>
            <w:r w:rsidRPr="00B32B45">
              <w:t>121 - 140</w:t>
            </w:r>
          </w:p>
        </w:tc>
      </w:tr>
      <w:tr w:rsidR="00B32B45" w:rsidRPr="00B32B45" w14:paraId="0E358244" w14:textId="77777777" w:rsidTr="00B32B45">
        <w:trPr>
          <w:trHeight w:val="143"/>
        </w:trPr>
        <w:tc>
          <w:tcPr>
            <w:tcW w:w="2658" w:type="dxa"/>
            <w:vMerge/>
            <w:tcBorders>
              <w:top w:val="single" w:sz="4" w:space="0" w:color="auto"/>
              <w:left w:val="single" w:sz="4" w:space="0" w:color="auto"/>
              <w:bottom w:val="single" w:sz="4" w:space="0" w:color="auto"/>
              <w:right w:val="single" w:sz="4" w:space="0" w:color="auto"/>
            </w:tcBorders>
            <w:vAlign w:val="center"/>
            <w:hideMark/>
          </w:tcPr>
          <w:p w14:paraId="14BD814F" w14:textId="77777777" w:rsidR="00B32B45" w:rsidRPr="00B32B45" w:rsidRDefault="00B32B45" w:rsidP="00B32B45"/>
        </w:tc>
        <w:tc>
          <w:tcPr>
            <w:tcW w:w="4402" w:type="dxa"/>
            <w:tcBorders>
              <w:top w:val="single" w:sz="4" w:space="0" w:color="auto"/>
              <w:left w:val="single" w:sz="4" w:space="0" w:color="auto"/>
              <w:bottom w:val="single" w:sz="4" w:space="0" w:color="auto"/>
              <w:right w:val="single" w:sz="4" w:space="0" w:color="auto"/>
            </w:tcBorders>
            <w:vAlign w:val="center"/>
            <w:hideMark/>
          </w:tcPr>
          <w:p w14:paraId="451676FC" w14:textId="77777777" w:rsidR="00B32B45" w:rsidRPr="00B32B45" w:rsidRDefault="00B32B45" w:rsidP="00B32B45">
            <w:pPr>
              <w:jc w:val="center"/>
              <w:outlineLvl w:val="2"/>
            </w:pPr>
            <w:r w:rsidRPr="00B32B45">
              <w:t>Дуб, ясень, береза каменная, липа</w:t>
            </w:r>
          </w:p>
        </w:tc>
        <w:tc>
          <w:tcPr>
            <w:tcW w:w="1765" w:type="dxa"/>
            <w:tcBorders>
              <w:top w:val="single" w:sz="4" w:space="0" w:color="auto"/>
              <w:left w:val="single" w:sz="4" w:space="0" w:color="auto"/>
              <w:bottom w:val="single" w:sz="4" w:space="0" w:color="auto"/>
              <w:right w:val="single" w:sz="4" w:space="0" w:color="auto"/>
            </w:tcBorders>
            <w:vAlign w:val="center"/>
            <w:hideMark/>
          </w:tcPr>
          <w:p w14:paraId="09DF7FBC" w14:textId="77777777" w:rsidR="00B32B45" w:rsidRPr="00B32B45" w:rsidRDefault="00B32B45" w:rsidP="00B32B45">
            <w:pPr>
              <w:jc w:val="center"/>
              <w:outlineLvl w:val="2"/>
            </w:pPr>
            <w:r w:rsidRPr="00B32B45">
              <w:t>Все бонитеты</w:t>
            </w:r>
          </w:p>
        </w:tc>
        <w:tc>
          <w:tcPr>
            <w:tcW w:w="1324" w:type="dxa"/>
            <w:tcBorders>
              <w:top w:val="single" w:sz="4" w:space="0" w:color="auto"/>
              <w:left w:val="single" w:sz="4" w:space="0" w:color="auto"/>
              <w:bottom w:val="single" w:sz="4" w:space="0" w:color="auto"/>
              <w:right w:val="single" w:sz="4" w:space="0" w:color="auto"/>
            </w:tcBorders>
            <w:vAlign w:val="center"/>
            <w:hideMark/>
          </w:tcPr>
          <w:p w14:paraId="5E340F22" w14:textId="77777777" w:rsidR="00B32B45" w:rsidRPr="00B32B45" w:rsidRDefault="00B32B45" w:rsidP="00B32B45">
            <w:pPr>
              <w:jc w:val="center"/>
              <w:outlineLvl w:val="2"/>
            </w:pPr>
            <w:r w:rsidRPr="00B32B45">
              <w:t>121 - 140</w:t>
            </w:r>
          </w:p>
        </w:tc>
      </w:tr>
      <w:tr w:rsidR="00B32B45" w:rsidRPr="00B32B45" w14:paraId="2E661292" w14:textId="77777777" w:rsidTr="00B32B45">
        <w:trPr>
          <w:trHeight w:val="143"/>
        </w:trPr>
        <w:tc>
          <w:tcPr>
            <w:tcW w:w="2658" w:type="dxa"/>
            <w:vMerge/>
            <w:tcBorders>
              <w:top w:val="single" w:sz="4" w:space="0" w:color="auto"/>
              <w:left w:val="single" w:sz="4" w:space="0" w:color="auto"/>
              <w:bottom w:val="single" w:sz="4" w:space="0" w:color="auto"/>
              <w:right w:val="single" w:sz="4" w:space="0" w:color="auto"/>
            </w:tcBorders>
            <w:vAlign w:val="center"/>
            <w:hideMark/>
          </w:tcPr>
          <w:p w14:paraId="35D3284C" w14:textId="77777777" w:rsidR="00B32B45" w:rsidRPr="00B32B45" w:rsidRDefault="00B32B45" w:rsidP="00B32B45"/>
        </w:tc>
        <w:tc>
          <w:tcPr>
            <w:tcW w:w="4402" w:type="dxa"/>
            <w:tcBorders>
              <w:top w:val="single" w:sz="4" w:space="0" w:color="auto"/>
              <w:left w:val="single" w:sz="4" w:space="0" w:color="auto"/>
              <w:bottom w:val="single" w:sz="4" w:space="0" w:color="auto"/>
              <w:right w:val="single" w:sz="4" w:space="0" w:color="auto"/>
            </w:tcBorders>
            <w:vAlign w:val="center"/>
            <w:hideMark/>
          </w:tcPr>
          <w:p w14:paraId="00BDAAEE" w14:textId="77777777" w:rsidR="00B32B45" w:rsidRPr="00B32B45" w:rsidRDefault="00B32B45" w:rsidP="00B32B45">
            <w:pPr>
              <w:jc w:val="center"/>
              <w:outlineLvl w:val="2"/>
            </w:pPr>
            <w:r w:rsidRPr="00B32B45">
              <w:t>Береза белая, ольха серая</w:t>
            </w:r>
          </w:p>
        </w:tc>
        <w:tc>
          <w:tcPr>
            <w:tcW w:w="1765" w:type="dxa"/>
            <w:tcBorders>
              <w:top w:val="single" w:sz="4" w:space="0" w:color="auto"/>
              <w:left w:val="single" w:sz="4" w:space="0" w:color="auto"/>
              <w:bottom w:val="single" w:sz="4" w:space="0" w:color="auto"/>
              <w:right w:val="single" w:sz="4" w:space="0" w:color="auto"/>
            </w:tcBorders>
            <w:vAlign w:val="center"/>
            <w:hideMark/>
          </w:tcPr>
          <w:p w14:paraId="07530C3C" w14:textId="77777777" w:rsidR="00B32B45" w:rsidRPr="00B32B45" w:rsidRDefault="00B32B45" w:rsidP="00B32B45">
            <w:pPr>
              <w:jc w:val="center"/>
              <w:outlineLvl w:val="2"/>
            </w:pPr>
            <w:r w:rsidRPr="00B32B45">
              <w:t>Все бонитеты</w:t>
            </w:r>
          </w:p>
        </w:tc>
        <w:tc>
          <w:tcPr>
            <w:tcW w:w="1324" w:type="dxa"/>
            <w:tcBorders>
              <w:top w:val="single" w:sz="4" w:space="0" w:color="auto"/>
              <w:left w:val="single" w:sz="4" w:space="0" w:color="auto"/>
              <w:bottom w:val="single" w:sz="4" w:space="0" w:color="auto"/>
              <w:right w:val="single" w:sz="4" w:space="0" w:color="auto"/>
            </w:tcBorders>
            <w:vAlign w:val="center"/>
            <w:hideMark/>
          </w:tcPr>
          <w:p w14:paraId="18090DE0" w14:textId="77777777" w:rsidR="00B32B45" w:rsidRPr="00B32B45" w:rsidRDefault="00B32B45" w:rsidP="00B32B45">
            <w:pPr>
              <w:jc w:val="center"/>
              <w:outlineLvl w:val="2"/>
            </w:pPr>
            <w:r w:rsidRPr="00B32B45">
              <w:t>71 - 80</w:t>
            </w:r>
          </w:p>
        </w:tc>
      </w:tr>
      <w:tr w:rsidR="00B32B45" w:rsidRPr="00B32B45" w14:paraId="4ED4C364" w14:textId="77777777" w:rsidTr="00B32B45">
        <w:trPr>
          <w:trHeight w:val="143"/>
        </w:trPr>
        <w:tc>
          <w:tcPr>
            <w:tcW w:w="2658" w:type="dxa"/>
            <w:vMerge/>
            <w:tcBorders>
              <w:top w:val="single" w:sz="4" w:space="0" w:color="auto"/>
              <w:left w:val="single" w:sz="4" w:space="0" w:color="auto"/>
              <w:bottom w:val="single" w:sz="4" w:space="0" w:color="auto"/>
              <w:right w:val="single" w:sz="4" w:space="0" w:color="auto"/>
            </w:tcBorders>
            <w:vAlign w:val="center"/>
            <w:hideMark/>
          </w:tcPr>
          <w:p w14:paraId="1CE3321C" w14:textId="77777777" w:rsidR="00B32B45" w:rsidRPr="00B32B45" w:rsidRDefault="00B32B45" w:rsidP="00B32B45"/>
        </w:tc>
        <w:tc>
          <w:tcPr>
            <w:tcW w:w="4402" w:type="dxa"/>
            <w:tcBorders>
              <w:top w:val="single" w:sz="4" w:space="0" w:color="auto"/>
              <w:left w:val="single" w:sz="4" w:space="0" w:color="auto"/>
              <w:bottom w:val="single" w:sz="4" w:space="0" w:color="auto"/>
              <w:right w:val="single" w:sz="4" w:space="0" w:color="auto"/>
            </w:tcBorders>
            <w:vAlign w:val="center"/>
            <w:hideMark/>
          </w:tcPr>
          <w:p w14:paraId="53062DCE" w14:textId="77777777" w:rsidR="00B32B45" w:rsidRPr="00B32B45" w:rsidRDefault="00B32B45" w:rsidP="00B32B45">
            <w:pPr>
              <w:jc w:val="center"/>
              <w:outlineLvl w:val="2"/>
            </w:pPr>
            <w:r w:rsidRPr="00B32B45">
              <w:t>Осина, тополь</w:t>
            </w:r>
          </w:p>
        </w:tc>
        <w:tc>
          <w:tcPr>
            <w:tcW w:w="1765" w:type="dxa"/>
            <w:tcBorders>
              <w:top w:val="single" w:sz="4" w:space="0" w:color="auto"/>
              <w:left w:val="single" w:sz="4" w:space="0" w:color="auto"/>
              <w:bottom w:val="single" w:sz="4" w:space="0" w:color="auto"/>
              <w:right w:val="single" w:sz="4" w:space="0" w:color="auto"/>
            </w:tcBorders>
            <w:vAlign w:val="center"/>
            <w:hideMark/>
          </w:tcPr>
          <w:p w14:paraId="2F1820ED" w14:textId="77777777" w:rsidR="00B32B45" w:rsidRPr="00B32B45" w:rsidRDefault="00B32B45" w:rsidP="00B32B45">
            <w:pPr>
              <w:jc w:val="center"/>
              <w:outlineLvl w:val="2"/>
            </w:pPr>
            <w:r w:rsidRPr="00B32B45">
              <w:t>Все бонитеты</w:t>
            </w:r>
          </w:p>
        </w:tc>
        <w:tc>
          <w:tcPr>
            <w:tcW w:w="1324" w:type="dxa"/>
            <w:tcBorders>
              <w:top w:val="single" w:sz="4" w:space="0" w:color="auto"/>
              <w:left w:val="single" w:sz="4" w:space="0" w:color="auto"/>
              <w:bottom w:val="single" w:sz="4" w:space="0" w:color="auto"/>
              <w:right w:val="single" w:sz="4" w:space="0" w:color="auto"/>
            </w:tcBorders>
            <w:vAlign w:val="center"/>
            <w:hideMark/>
          </w:tcPr>
          <w:p w14:paraId="4BB3E13D" w14:textId="77777777" w:rsidR="00B32B45" w:rsidRPr="00B32B45" w:rsidRDefault="00B32B45" w:rsidP="00B32B45">
            <w:pPr>
              <w:jc w:val="center"/>
              <w:outlineLvl w:val="2"/>
            </w:pPr>
            <w:r w:rsidRPr="00B32B45">
              <w:t>61 - 70</w:t>
            </w:r>
          </w:p>
        </w:tc>
      </w:tr>
      <w:tr w:rsidR="00B32B45" w:rsidRPr="00B32B45" w14:paraId="585E5986" w14:textId="77777777" w:rsidTr="00B32B45">
        <w:trPr>
          <w:trHeight w:val="143"/>
        </w:trPr>
        <w:tc>
          <w:tcPr>
            <w:tcW w:w="2658" w:type="dxa"/>
            <w:vMerge/>
            <w:tcBorders>
              <w:top w:val="single" w:sz="4" w:space="0" w:color="auto"/>
              <w:left w:val="single" w:sz="4" w:space="0" w:color="auto"/>
              <w:bottom w:val="single" w:sz="4" w:space="0" w:color="auto"/>
              <w:right w:val="single" w:sz="4" w:space="0" w:color="auto"/>
            </w:tcBorders>
            <w:vAlign w:val="center"/>
            <w:hideMark/>
          </w:tcPr>
          <w:p w14:paraId="5358B230" w14:textId="77777777" w:rsidR="00B32B45" w:rsidRPr="00B32B45" w:rsidRDefault="00B32B45" w:rsidP="00B32B45"/>
        </w:tc>
        <w:tc>
          <w:tcPr>
            <w:tcW w:w="4402" w:type="dxa"/>
            <w:tcBorders>
              <w:top w:val="single" w:sz="4" w:space="0" w:color="auto"/>
              <w:left w:val="single" w:sz="4" w:space="0" w:color="auto"/>
              <w:bottom w:val="single" w:sz="4" w:space="0" w:color="auto"/>
              <w:right w:val="single" w:sz="4" w:space="0" w:color="auto"/>
            </w:tcBorders>
            <w:vAlign w:val="center"/>
            <w:hideMark/>
          </w:tcPr>
          <w:p w14:paraId="0CB8B3A2" w14:textId="77777777" w:rsidR="00B32B45" w:rsidRPr="00B32B45" w:rsidRDefault="00B32B45" w:rsidP="00B32B45">
            <w:pPr>
              <w:jc w:val="center"/>
              <w:outlineLvl w:val="2"/>
            </w:pPr>
            <w:r w:rsidRPr="00B32B45">
              <w:t>Ива древовидная</w:t>
            </w:r>
          </w:p>
        </w:tc>
        <w:tc>
          <w:tcPr>
            <w:tcW w:w="1765" w:type="dxa"/>
            <w:tcBorders>
              <w:top w:val="single" w:sz="4" w:space="0" w:color="auto"/>
              <w:left w:val="single" w:sz="4" w:space="0" w:color="auto"/>
              <w:bottom w:val="single" w:sz="4" w:space="0" w:color="auto"/>
              <w:right w:val="single" w:sz="4" w:space="0" w:color="auto"/>
            </w:tcBorders>
            <w:vAlign w:val="center"/>
            <w:hideMark/>
          </w:tcPr>
          <w:p w14:paraId="24CFF950" w14:textId="77777777" w:rsidR="00B32B45" w:rsidRPr="00B32B45" w:rsidRDefault="00B32B45" w:rsidP="00B32B45">
            <w:pPr>
              <w:jc w:val="center"/>
              <w:outlineLvl w:val="2"/>
            </w:pPr>
            <w:r w:rsidRPr="00B32B45">
              <w:t>Все бонитеты</w:t>
            </w:r>
          </w:p>
        </w:tc>
        <w:tc>
          <w:tcPr>
            <w:tcW w:w="1324" w:type="dxa"/>
            <w:tcBorders>
              <w:top w:val="single" w:sz="4" w:space="0" w:color="auto"/>
              <w:left w:val="single" w:sz="4" w:space="0" w:color="auto"/>
              <w:bottom w:val="single" w:sz="4" w:space="0" w:color="auto"/>
              <w:right w:val="single" w:sz="4" w:space="0" w:color="auto"/>
            </w:tcBorders>
            <w:vAlign w:val="center"/>
            <w:hideMark/>
          </w:tcPr>
          <w:p w14:paraId="599C3306" w14:textId="77777777" w:rsidR="00B32B45" w:rsidRPr="00B32B45" w:rsidRDefault="00B32B45" w:rsidP="00B32B45">
            <w:pPr>
              <w:jc w:val="center"/>
              <w:outlineLvl w:val="2"/>
            </w:pPr>
            <w:r w:rsidRPr="00B32B45">
              <w:t>41 - 50</w:t>
            </w:r>
          </w:p>
        </w:tc>
      </w:tr>
    </w:tbl>
    <w:p w14:paraId="369D5C8C" w14:textId="77777777" w:rsidR="00B32B45" w:rsidRPr="00B32B45" w:rsidRDefault="00B32B45" w:rsidP="00B32B45">
      <w:pPr>
        <w:rPr>
          <w:b/>
          <w:sz w:val="26"/>
          <w:szCs w:val="26"/>
        </w:rPr>
        <w:sectPr w:rsidR="00B32B45" w:rsidRPr="00B32B45" w:rsidSect="00C85D33">
          <w:pgSz w:w="11906" w:h="16838"/>
          <w:pgMar w:top="1134" w:right="567" w:bottom="1134" w:left="1134" w:header="737" w:footer="720" w:gutter="0"/>
          <w:cols w:space="720"/>
        </w:sectPr>
      </w:pPr>
    </w:p>
    <w:p w14:paraId="4DF42BCB" w14:textId="77777777" w:rsidR="00B32B45" w:rsidRPr="00B32B45" w:rsidRDefault="00B32B45" w:rsidP="00B32B45">
      <w:pPr>
        <w:keepNext/>
        <w:ind w:firstLine="708"/>
        <w:jc w:val="both"/>
        <w:outlineLvl w:val="1"/>
        <w:rPr>
          <w:b/>
          <w:sz w:val="26"/>
          <w:szCs w:val="26"/>
        </w:rPr>
      </w:pPr>
      <w:bookmarkStart w:id="77" w:name="_Toc489294817"/>
      <w:r w:rsidRPr="00B32B45">
        <w:rPr>
          <w:b/>
          <w:sz w:val="26"/>
          <w:szCs w:val="26"/>
        </w:rPr>
        <w:t>3.2 Основные параметры использования лесов для заготовки древесины в спелых и перестойных лесных насаждениях. Ежегодный допустимый объем изъятия древесины</w:t>
      </w:r>
      <w:bookmarkEnd w:id="77"/>
    </w:p>
    <w:p w14:paraId="2B40E8C8" w14:textId="77777777" w:rsidR="00B32B45" w:rsidRPr="00B32B45" w:rsidRDefault="00B32B45" w:rsidP="00B32B45">
      <w:pPr>
        <w:ind w:firstLine="709"/>
        <w:jc w:val="both"/>
        <w:rPr>
          <w:b/>
          <w:sz w:val="26"/>
          <w:szCs w:val="26"/>
        </w:rPr>
      </w:pPr>
    </w:p>
    <w:p w14:paraId="742F18EB" w14:textId="77777777" w:rsidR="00B32B45" w:rsidRPr="00B32B45" w:rsidRDefault="00B32B45" w:rsidP="00B32B45">
      <w:pPr>
        <w:ind w:firstLine="709"/>
        <w:jc w:val="both"/>
        <w:rPr>
          <w:sz w:val="26"/>
          <w:szCs w:val="26"/>
        </w:rPr>
      </w:pPr>
      <w:r w:rsidRPr="00B32B45">
        <w:rPr>
          <w:sz w:val="26"/>
          <w:szCs w:val="26"/>
        </w:rPr>
        <w:t>Интенсивность рубки определяется количеством вырубаемой древесины, без древесины сухостойных деревьев, выраженным в процентах от запаса до рубки, степенью снижения полноты насаждения или сомкнутости полога, а также густоты древостоя (количества деревьев на единицу площади).</w:t>
      </w:r>
    </w:p>
    <w:p w14:paraId="4DDBEE86" w14:textId="77777777" w:rsidR="00B32B45" w:rsidRPr="00B32B45" w:rsidRDefault="00B32B45" w:rsidP="00B32B45">
      <w:pPr>
        <w:ind w:firstLine="709"/>
        <w:jc w:val="both"/>
        <w:rPr>
          <w:sz w:val="26"/>
          <w:szCs w:val="26"/>
        </w:rPr>
      </w:pPr>
      <w:r w:rsidRPr="00B32B45">
        <w:rPr>
          <w:sz w:val="26"/>
          <w:szCs w:val="26"/>
        </w:rPr>
        <w:t>Согласно «Правилам заготовки древесины» утвержденным приказом Минприроды России от 13.09.2016 № 474 «Об утверждении Правил заготовки древесины и особенностей заготовки древесины в лесничествах, лесопарках, указанных в статье 23 Лесного кодекса Российской Федерации», выборочные рубки спелых, перестойных лесных насаждений допускается проводить в отношении лесных насаждений с интенсивностью, обеспечивающей формирование из второго яруса и подроста устойчивых лесных насаждений. В этом случае проводится вырубка части спелых и перестойных деревьев с сохранением второго яруса и подроста.</w:t>
      </w:r>
    </w:p>
    <w:p w14:paraId="095A6DF7" w14:textId="77777777" w:rsidR="00B32B45" w:rsidRPr="00B32B45" w:rsidRDefault="00B32B45" w:rsidP="00B32B45">
      <w:pPr>
        <w:ind w:firstLine="709"/>
        <w:jc w:val="both"/>
        <w:rPr>
          <w:sz w:val="26"/>
          <w:szCs w:val="26"/>
        </w:rPr>
      </w:pPr>
      <w:r w:rsidRPr="00B32B45">
        <w:rPr>
          <w:sz w:val="26"/>
          <w:szCs w:val="26"/>
        </w:rPr>
        <w:t>В зависимости от характера вырубаемых деревьев и технологии проведения рубок выделяют следующие виды выборочных рубок спелых, перестойных лесных насаждений: добровольно-выборочные, группово-выборочные, равномерно-постепенные, группово-постепенные (котловинные), чересполосные постепенные, длительно-постепенные рубки.</w:t>
      </w:r>
    </w:p>
    <w:p w14:paraId="6D3943B1" w14:textId="77777777" w:rsidR="00B32B45" w:rsidRPr="00B32B45" w:rsidRDefault="00B32B45" w:rsidP="00B32B45">
      <w:pPr>
        <w:ind w:firstLine="709"/>
        <w:jc w:val="both"/>
        <w:rPr>
          <w:sz w:val="26"/>
          <w:szCs w:val="26"/>
        </w:rPr>
      </w:pPr>
      <w:r w:rsidRPr="00B32B45">
        <w:rPr>
          <w:sz w:val="26"/>
          <w:szCs w:val="26"/>
        </w:rPr>
        <w:t>По результатам проведенной в 2017 году таксации, организация выборочных и сплошных рубок в городских лесах МО «Холмский городской округ» на период действия лесохозяйственного регламента не планируется.</w:t>
      </w:r>
    </w:p>
    <w:p w14:paraId="48E6C886" w14:textId="77777777" w:rsidR="00B32B45" w:rsidRPr="00B32B45" w:rsidRDefault="00B32B45" w:rsidP="00B32B45">
      <w:pPr>
        <w:ind w:firstLine="709"/>
        <w:jc w:val="both"/>
        <w:rPr>
          <w:sz w:val="26"/>
          <w:szCs w:val="26"/>
        </w:rPr>
      </w:pPr>
    </w:p>
    <w:p w14:paraId="58A793D2" w14:textId="77777777" w:rsidR="00B32B45" w:rsidRPr="00B32B45" w:rsidRDefault="00B32B45" w:rsidP="00B32B45">
      <w:pPr>
        <w:keepNext/>
        <w:ind w:firstLine="708"/>
        <w:jc w:val="both"/>
        <w:outlineLvl w:val="1"/>
        <w:rPr>
          <w:b/>
          <w:sz w:val="26"/>
          <w:szCs w:val="26"/>
        </w:rPr>
      </w:pPr>
      <w:bookmarkStart w:id="78" w:name="_Toc489294818"/>
      <w:r w:rsidRPr="00B32B45">
        <w:rPr>
          <w:b/>
          <w:sz w:val="26"/>
          <w:szCs w:val="26"/>
        </w:rPr>
        <w:t>3.3 Основные параметры использования лесов для заготовки древесины при уходе за лесами. Ежегодный допустимый объем изъятия древесины при уходе за лесами</w:t>
      </w:r>
      <w:bookmarkEnd w:id="78"/>
    </w:p>
    <w:p w14:paraId="2FDEC2A5" w14:textId="77777777" w:rsidR="00B32B45" w:rsidRPr="00B32B45" w:rsidRDefault="00B32B45" w:rsidP="00B32B45">
      <w:pPr>
        <w:ind w:firstLine="709"/>
        <w:jc w:val="both"/>
        <w:rPr>
          <w:sz w:val="26"/>
          <w:szCs w:val="26"/>
        </w:rPr>
      </w:pPr>
    </w:p>
    <w:p w14:paraId="0FDE083D" w14:textId="77777777" w:rsidR="00B32B45" w:rsidRPr="00B32B45" w:rsidRDefault="00B32B45" w:rsidP="00B32B45">
      <w:pPr>
        <w:ind w:firstLine="709"/>
        <w:jc w:val="both"/>
        <w:rPr>
          <w:sz w:val="26"/>
          <w:szCs w:val="26"/>
        </w:rPr>
      </w:pPr>
      <w:r w:rsidRPr="00B32B45">
        <w:rPr>
          <w:sz w:val="26"/>
          <w:szCs w:val="26"/>
        </w:rPr>
        <w:t>Возрастные периоды для проведения рубок ухода за лесом применяются в соответствии с Приказом Минприроды России от 22.11.2017 № 626 «Об утверждении Правил ухода за лесами».</w:t>
      </w:r>
    </w:p>
    <w:p w14:paraId="53EECCE6" w14:textId="77777777" w:rsidR="00B32B45" w:rsidRPr="00B32B45" w:rsidRDefault="00B32B45" w:rsidP="00B32B45">
      <w:pPr>
        <w:ind w:firstLine="708"/>
        <w:jc w:val="both"/>
        <w:rPr>
          <w:sz w:val="26"/>
          <w:szCs w:val="26"/>
        </w:rPr>
      </w:pPr>
    </w:p>
    <w:p w14:paraId="0B376B00" w14:textId="77777777" w:rsidR="00B32B45" w:rsidRPr="00B32B45" w:rsidRDefault="00B32B45" w:rsidP="00B32B45">
      <w:pPr>
        <w:jc w:val="center"/>
        <w:rPr>
          <w:b/>
        </w:rPr>
      </w:pPr>
      <w:r w:rsidRPr="00B32B45">
        <w:rPr>
          <w:b/>
        </w:rPr>
        <w:t>Таблица 3.3.1 – Возрастные периоды проведения различных видов рубок ухода за лесами</w:t>
      </w:r>
    </w:p>
    <w:tbl>
      <w:tblPr>
        <w:tblW w:w="97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8"/>
        <w:gridCol w:w="1438"/>
        <w:gridCol w:w="1417"/>
        <w:gridCol w:w="1464"/>
        <w:gridCol w:w="1371"/>
        <w:gridCol w:w="1248"/>
        <w:gridCol w:w="8"/>
        <w:gridCol w:w="1091"/>
      </w:tblGrid>
      <w:tr w:rsidR="00B32B45" w:rsidRPr="00B32B45" w14:paraId="586E4015" w14:textId="77777777" w:rsidTr="00B32B45">
        <w:trPr>
          <w:jc w:val="center"/>
        </w:trPr>
        <w:tc>
          <w:tcPr>
            <w:tcW w:w="1668" w:type="dxa"/>
            <w:vMerge w:val="restart"/>
            <w:tcBorders>
              <w:top w:val="single" w:sz="4" w:space="0" w:color="auto"/>
              <w:left w:val="single" w:sz="4" w:space="0" w:color="auto"/>
              <w:bottom w:val="single" w:sz="4" w:space="0" w:color="auto"/>
              <w:right w:val="single" w:sz="4" w:space="0" w:color="auto"/>
            </w:tcBorders>
            <w:vAlign w:val="center"/>
            <w:hideMark/>
          </w:tcPr>
          <w:p w14:paraId="68109180" w14:textId="77777777" w:rsidR="00B32B45" w:rsidRPr="00B32B45" w:rsidRDefault="00B32B45" w:rsidP="00B32B45">
            <w:pPr>
              <w:jc w:val="center"/>
              <w:rPr>
                <w:sz w:val="22"/>
                <w:szCs w:val="22"/>
              </w:rPr>
            </w:pPr>
            <w:r w:rsidRPr="00B32B45">
              <w:rPr>
                <w:sz w:val="22"/>
                <w:szCs w:val="22"/>
              </w:rPr>
              <w:t>Виды рубок ухода за лесом</w:t>
            </w:r>
          </w:p>
        </w:tc>
        <w:tc>
          <w:tcPr>
            <w:tcW w:w="8037" w:type="dxa"/>
            <w:gridSpan w:val="7"/>
            <w:tcBorders>
              <w:top w:val="single" w:sz="4" w:space="0" w:color="auto"/>
              <w:left w:val="single" w:sz="4" w:space="0" w:color="auto"/>
              <w:bottom w:val="single" w:sz="4" w:space="0" w:color="auto"/>
              <w:right w:val="single" w:sz="4" w:space="0" w:color="auto"/>
            </w:tcBorders>
            <w:hideMark/>
          </w:tcPr>
          <w:p w14:paraId="5EAAC5AC" w14:textId="77777777" w:rsidR="00B32B45" w:rsidRPr="00B32B45" w:rsidRDefault="00B32B45" w:rsidP="00B32B45">
            <w:pPr>
              <w:jc w:val="center"/>
              <w:rPr>
                <w:sz w:val="22"/>
                <w:szCs w:val="22"/>
              </w:rPr>
            </w:pPr>
            <w:r w:rsidRPr="00B32B45">
              <w:rPr>
                <w:sz w:val="22"/>
                <w:szCs w:val="22"/>
              </w:rPr>
              <w:t>Возраст лесных насаждений по преобладающим древесным породам, лет</w:t>
            </w:r>
          </w:p>
        </w:tc>
      </w:tr>
      <w:tr w:rsidR="00B32B45" w:rsidRPr="00B32B45" w14:paraId="53C2E837" w14:textId="77777777" w:rsidTr="00B32B45">
        <w:trPr>
          <w:jc w:val="center"/>
        </w:trPr>
        <w:tc>
          <w:tcPr>
            <w:tcW w:w="1668" w:type="dxa"/>
            <w:vMerge/>
            <w:tcBorders>
              <w:top w:val="single" w:sz="4" w:space="0" w:color="auto"/>
              <w:left w:val="single" w:sz="4" w:space="0" w:color="auto"/>
              <w:bottom w:val="single" w:sz="4" w:space="0" w:color="auto"/>
              <w:right w:val="single" w:sz="4" w:space="0" w:color="auto"/>
            </w:tcBorders>
            <w:vAlign w:val="center"/>
            <w:hideMark/>
          </w:tcPr>
          <w:p w14:paraId="189D555A" w14:textId="77777777" w:rsidR="00B32B45" w:rsidRPr="00B32B45" w:rsidRDefault="00B32B45" w:rsidP="00B32B45">
            <w:pPr>
              <w:rPr>
                <w:sz w:val="22"/>
                <w:szCs w:val="22"/>
              </w:rPr>
            </w:pPr>
          </w:p>
        </w:tc>
        <w:tc>
          <w:tcPr>
            <w:tcW w:w="1438" w:type="dxa"/>
            <w:vMerge w:val="restart"/>
            <w:tcBorders>
              <w:top w:val="single" w:sz="4" w:space="0" w:color="auto"/>
              <w:left w:val="single" w:sz="4" w:space="0" w:color="auto"/>
              <w:bottom w:val="single" w:sz="4" w:space="0" w:color="auto"/>
              <w:right w:val="single" w:sz="4" w:space="0" w:color="auto"/>
            </w:tcBorders>
            <w:hideMark/>
          </w:tcPr>
          <w:p w14:paraId="66E00A80" w14:textId="77777777" w:rsidR="00B32B45" w:rsidRPr="00B32B45" w:rsidRDefault="00B32B45" w:rsidP="00B32B45">
            <w:pPr>
              <w:jc w:val="center"/>
              <w:rPr>
                <w:sz w:val="22"/>
                <w:szCs w:val="22"/>
              </w:rPr>
            </w:pPr>
            <w:r w:rsidRPr="00B32B45">
              <w:rPr>
                <w:sz w:val="22"/>
                <w:szCs w:val="22"/>
              </w:rPr>
              <w:t>Сосна, лиственница</w:t>
            </w:r>
          </w:p>
        </w:tc>
        <w:tc>
          <w:tcPr>
            <w:tcW w:w="1417" w:type="dxa"/>
            <w:vMerge w:val="restart"/>
            <w:tcBorders>
              <w:top w:val="single" w:sz="4" w:space="0" w:color="auto"/>
              <w:left w:val="single" w:sz="4" w:space="0" w:color="auto"/>
              <w:bottom w:val="single" w:sz="4" w:space="0" w:color="auto"/>
              <w:right w:val="single" w:sz="4" w:space="0" w:color="auto"/>
            </w:tcBorders>
            <w:hideMark/>
          </w:tcPr>
          <w:p w14:paraId="3BFFC22B" w14:textId="77777777" w:rsidR="00B32B45" w:rsidRPr="00B32B45" w:rsidRDefault="00B32B45" w:rsidP="00B32B45">
            <w:pPr>
              <w:jc w:val="center"/>
              <w:rPr>
                <w:sz w:val="22"/>
                <w:szCs w:val="22"/>
              </w:rPr>
            </w:pPr>
            <w:r w:rsidRPr="00B32B45">
              <w:rPr>
                <w:sz w:val="22"/>
                <w:szCs w:val="22"/>
              </w:rPr>
              <w:t>Ель, пихта белокорая, сахалинская</w:t>
            </w:r>
          </w:p>
        </w:tc>
        <w:tc>
          <w:tcPr>
            <w:tcW w:w="1464" w:type="dxa"/>
            <w:vMerge w:val="restart"/>
            <w:tcBorders>
              <w:top w:val="single" w:sz="4" w:space="0" w:color="auto"/>
              <w:left w:val="single" w:sz="4" w:space="0" w:color="auto"/>
              <w:bottom w:val="single" w:sz="4" w:space="0" w:color="auto"/>
              <w:right w:val="single" w:sz="4" w:space="0" w:color="auto"/>
            </w:tcBorders>
            <w:hideMark/>
          </w:tcPr>
          <w:p w14:paraId="5DC8B426" w14:textId="77777777" w:rsidR="00B32B45" w:rsidRPr="00B32B45" w:rsidRDefault="00B32B45" w:rsidP="00B32B45">
            <w:pPr>
              <w:jc w:val="center"/>
              <w:rPr>
                <w:sz w:val="22"/>
                <w:szCs w:val="22"/>
              </w:rPr>
            </w:pPr>
            <w:r w:rsidRPr="00B32B45">
              <w:rPr>
                <w:sz w:val="22"/>
                <w:szCs w:val="22"/>
              </w:rPr>
              <w:t>Твердолиственные с участием ясеня, бархата, ореха, диморфанта, дуба</w:t>
            </w:r>
          </w:p>
        </w:tc>
        <w:tc>
          <w:tcPr>
            <w:tcW w:w="1371" w:type="dxa"/>
            <w:vMerge w:val="restart"/>
            <w:tcBorders>
              <w:top w:val="single" w:sz="4" w:space="0" w:color="auto"/>
              <w:left w:val="single" w:sz="4" w:space="0" w:color="auto"/>
              <w:bottom w:val="single" w:sz="4" w:space="0" w:color="auto"/>
              <w:right w:val="single" w:sz="4" w:space="0" w:color="auto"/>
            </w:tcBorders>
            <w:hideMark/>
          </w:tcPr>
          <w:p w14:paraId="77B40F69" w14:textId="77777777" w:rsidR="00B32B45" w:rsidRPr="00B32B45" w:rsidRDefault="00B32B45" w:rsidP="00B32B45">
            <w:pPr>
              <w:jc w:val="center"/>
              <w:rPr>
                <w:sz w:val="22"/>
                <w:szCs w:val="22"/>
              </w:rPr>
            </w:pPr>
            <w:r w:rsidRPr="00B32B45">
              <w:rPr>
                <w:sz w:val="22"/>
                <w:szCs w:val="22"/>
              </w:rPr>
              <w:t>Кедр корейский, пихта цельнолистная</w:t>
            </w:r>
          </w:p>
        </w:tc>
        <w:tc>
          <w:tcPr>
            <w:tcW w:w="2347" w:type="dxa"/>
            <w:gridSpan w:val="3"/>
            <w:tcBorders>
              <w:top w:val="single" w:sz="4" w:space="0" w:color="auto"/>
              <w:left w:val="single" w:sz="4" w:space="0" w:color="auto"/>
              <w:bottom w:val="single" w:sz="4" w:space="0" w:color="auto"/>
              <w:right w:val="single" w:sz="4" w:space="0" w:color="auto"/>
            </w:tcBorders>
            <w:vAlign w:val="center"/>
            <w:hideMark/>
          </w:tcPr>
          <w:p w14:paraId="51C027C7" w14:textId="77777777" w:rsidR="00B32B45" w:rsidRPr="00B32B45" w:rsidRDefault="00B32B45" w:rsidP="00B32B45">
            <w:pPr>
              <w:jc w:val="center"/>
              <w:rPr>
                <w:sz w:val="22"/>
                <w:szCs w:val="22"/>
              </w:rPr>
            </w:pPr>
            <w:r w:rsidRPr="00B32B45">
              <w:rPr>
                <w:sz w:val="22"/>
                <w:szCs w:val="22"/>
              </w:rPr>
              <w:t>мягколиственные</w:t>
            </w:r>
          </w:p>
        </w:tc>
      </w:tr>
      <w:tr w:rsidR="00B32B45" w:rsidRPr="00B32B45" w14:paraId="53541782" w14:textId="77777777" w:rsidTr="00B32B45">
        <w:trPr>
          <w:trHeight w:val="243"/>
          <w:jc w:val="center"/>
        </w:trPr>
        <w:tc>
          <w:tcPr>
            <w:tcW w:w="1668" w:type="dxa"/>
            <w:vMerge/>
            <w:tcBorders>
              <w:top w:val="single" w:sz="4" w:space="0" w:color="auto"/>
              <w:left w:val="single" w:sz="4" w:space="0" w:color="auto"/>
              <w:bottom w:val="single" w:sz="4" w:space="0" w:color="auto"/>
              <w:right w:val="single" w:sz="4" w:space="0" w:color="auto"/>
            </w:tcBorders>
            <w:vAlign w:val="center"/>
            <w:hideMark/>
          </w:tcPr>
          <w:p w14:paraId="77536789" w14:textId="77777777" w:rsidR="00B32B45" w:rsidRPr="00B32B45" w:rsidRDefault="00B32B45" w:rsidP="00B32B45">
            <w:pPr>
              <w:rPr>
                <w:sz w:val="22"/>
                <w:szCs w:val="22"/>
              </w:rPr>
            </w:pPr>
          </w:p>
        </w:tc>
        <w:tc>
          <w:tcPr>
            <w:tcW w:w="8037" w:type="dxa"/>
            <w:vMerge/>
            <w:tcBorders>
              <w:top w:val="single" w:sz="4" w:space="0" w:color="auto"/>
              <w:left w:val="single" w:sz="4" w:space="0" w:color="auto"/>
              <w:bottom w:val="single" w:sz="4" w:space="0" w:color="auto"/>
              <w:right w:val="single" w:sz="4" w:space="0" w:color="auto"/>
            </w:tcBorders>
            <w:vAlign w:val="center"/>
            <w:hideMark/>
          </w:tcPr>
          <w:p w14:paraId="55B7DFA4" w14:textId="77777777" w:rsidR="00B32B45" w:rsidRPr="00B32B45" w:rsidRDefault="00B32B45" w:rsidP="00B32B45">
            <w:pPr>
              <w:rPr>
                <w:sz w:val="22"/>
                <w:szCs w:val="22"/>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0A0B6D93" w14:textId="77777777" w:rsidR="00B32B45" w:rsidRPr="00B32B45" w:rsidRDefault="00B32B45" w:rsidP="00B32B45">
            <w:pPr>
              <w:rPr>
                <w:sz w:val="22"/>
                <w:szCs w:val="22"/>
              </w:rPr>
            </w:pPr>
          </w:p>
        </w:tc>
        <w:tc>
          <w:tcPr>
            <w:tcW w:w="1464" w:type="dxa"/>
            <w:vMerge/>
            <w:tcBorders>
              <w:top w:val="single" w:sz="4" w:space="0" w:color="auto"/>
              <w:left w:val="single" w:sz="4" w:space="0" w:color="auto"/>
              <w:bottom w:val="single" w:sz="4" w:space="0" w:color="auto"/>
              <w:right w:val="single" w:sz="4" w:space="0" w:color="auto"/>
            </w:tcBorders>
            <w:vAlign w:val="center"/>
            <w:hideMark/>
          </w:tcPr>
          <w:p w14:paraId="73774F74" w14:textId="77777777" w:rsidR="00B32B45" w:rsidRPr="00B32B45" w:rsidRDefault="00B32B45" w:rsidP="00B32B45">
            <w:pPr>
              <w:rPr>
                <w:sz w:val="22"/>
                <w:szCs w:val="22"/>
              </w:rPr>
            </w:pPr>
          </w:p>
        </w:tc>
        <w:tc>
          <w:tcPr>
            <w:tcW w:w="1371" w:type="dxa"/>
            <w:vMerge/>
            <w:tcBorders>
              <w:top w:val="single" w:sz="4" w:space="0" w:color="auto"/>
              <w:left w:val="single" w:sz="4" w:space="0" w:color="auto"/>
              <w:bottom w:val="single" w:sz="4" w:space="0" w:color="auto"/>
              <w:right w:val="single" w:sz="4" w:space="0" w:color="auto"/>
            </w:tcBorders>
            <w:vAlign w:val="center"/>
            <w:hideMark/>
          </w:tcPr>
          <w:p w14:paraId="4330180A" w14:textId="77777777" w:rsidR="00B32B45" w:rsidRPr="00B32B45" w:rsidRDefault="00B32B45" w:rsidP="00B32B45">
            <w:pPr>
              <w:rPr>
                <w:sz w:val="22"/>
                <w:szCs w:val="22"/>
              </w:rPr>
            </w:pPr>
          </w:p>
        </w:tc>
        <w:tc>
          <w:tcPr>
            <w:tcW w:w="1256" w:type="dxa"/>
            <w:gridSpan w:val="2"/>
            <w:tcBorders>
              <w:top w:val="single" w:sz="4" w:space="0" w:color="auto"/>
              <w:left w:val="single" w:sz="4" w:space="0" w:color="auto"/>
              <w:bottom w:val="single" w:sz="4" w:space="0" w:color="auto"/>
              <w:right w:val="single" w:sz="4" w:space="0" w:color="auto"/>
            </w:tcBorders>
            <w:vAlign w:val="center"/>
            <w:hideMark/>
          </w:tcPr>
          <w:p w14:paraId="27171E10" w14:textId="77777777" w:rsidR="00B32B45" w:rsidRPr="00B32B45" w:rsidRDefault="00B32B45" w:rsidP="00B32B45">
            <w:pPr>
              <w:jc w:val="center"/>
              <w:rPr>
                <w:sz w:val="22"/>
                <w:szCs w:val="22"/>
              </w:rPr>
            </w:pPr>
            <w:r w:rsidRPr="00B32B45">
              <w:rPr>
                <w:sz w:val="22"/>
                <w:szCs w:val="22"/>
              </w:rPr>
              <w:t>семенные</w:t>
            </w:r>
          </w:p>
        </w:tc>
        <w:tc>
          <w:tcPr>
            <w:tcW w:w="1091" w:type="dxa"/>
            <w:tcBorders>
              <w:top w:val="single" w:sz="4" w:space="0" w:color="auto"/>
              <w:left w:val="single" w:sz="4" w:space="0" w:color="auto"/>
              <w:bottom w:val="single" w:sz="4" w:space="0" w:color="auto"/>
              <w:right w:val="single" w:sz="4" w:space="0" w:color="auto"/>
            </w:tcBorders>
            <w:vAlign w:val="center"/>
            <w:hideMark/>
          </w:tcPr>
          <w:p w14:paraId="3CE90AE7" w14:textId="77777777" w:rsidR="00B32B45" w:rsidRPr="00B32B45" w:rsidRDefault="00B32B45" w:rsidP="00B32B45">
            <w:pPr>
              <w:jc w:val="center"/>
              <w:rPr>
                <w:sz w:val="22"/>
                <w:szCs w:val="22"/>
              </w:rPr>
            </w:pPr>
            <w:r w:rsidRPr="00B32B45">
              <w:rPr>
                <w:sz w:val="22"/>
                <w:szCs w:val="22"/>
              </w:rPr>
              <w:t>порослевые</w:t>
            </w:r>
          </w:p>
        </w:tc>
      </w:tr>
      <w:tr w:rsidR="00B32B45" w:rsidRPr="00B32B45" w14:paraId="7234A462" w14:textId="77777777" w:rsidTr="00B32B45">
        <w:trPr>
          <w:jc w:val="center"/>
        </w:trPr>
        <w:tc>
          <w:tcPr>
            <w:tcW w:w="1668" w:type="dxa"/>
            <w:tcBorders>
              <w:top w:val="single" w:sz="4" w:space="0" w:color="auto"/>
              <w:left w:val="single" w:sz="4" w:space="0" w:color="auto"/>
              <w:bottom w:val="single" w:sz="4" w:space="0" w:color="auto"/>
              <w:right w:val="single" w:sz="4" w:space="0" w:color="auto"/>
            </w:tcBorders>
            <w:hideMark/>
          </w:tcPr>
          <w:p w14:paraId="5C16BD07" w14:textId="77777777" w:rsidR="00B32B45" w:rsidRPr="00B32B45" w:rsidRDefault="00B32B45" w:rsidP="00B32B45">
            <w:pPr>
              <w:jc w:val="center"/>
              <w:rPr>
                <w:sz w:val="22"/>
                <w:szCs w:val="22"/>
              </w:rPr>
            </w:pPr>
            <w:r w:rsidRPr="00B32B45">
              <w:rPr>
                <w:sz w:val="22"/>
                <w:szCs w:val="22"/>
              </w:rPr>
              <w:t>Осветления</w:t>
            </w:r>
          </w:p>
        </w:tc>
        <w:tc>
          <w:tcPr>
            <w:tcW w:w="1438" w:type="dxa"/>
            <w:tcBorders>
              <w:top w:val="single" w:sz="4" w:space="0" w:color="auto"/>
              <w:left w:val="single" w:sz="4" w:space="0" w:color="auto"/>
              <w:bottom w:val="single" w:sz="4" w:space="0" w:color="auto"/>
              <w:right w:val="single" w:sz="4" w:space="0" w:color="auto"/>
            </w:tcBorders>
            <w:hideMark/>
          </w:tcPr>
          <w:p w14:paraId="6F5E9779" w14:textId="77777777" w:rsidR="00B32B45" w:rsidRPr="00B32B45" w:rsidRDefault="00B32B45" w:rsidP="00B32B45">
            <w:pPr>
              <w:jc w:val="center"/>
              <w:rPr>
                <w:sz w:val="22"/>
                <w:szCs w:val="22"/>
              </w:rPr>
            </w:pPr>
            <w:r w:rsidRPr="00B32B45">
              <w:rPr>
                <w:sz w:val="22"/>
                <w:szCs w:val="22"/>
              </w:rPr>
              <w:t>до 10</w:t>
            </w:r>
          </w:p>
        </w:tc>
        <w:tc>
          <w:tcPr>
            <w:tcW w:w="1417" w:type="dxa"/>
            <w:tcBorders>
              <w:top w:val="single" w:sz="4" w:space="0" w:color="auto"/>
              <w:left w:val="single" w:sz="4" w:space="0" w:color="auto"/>
              <w:bottom w:val="single" w:sz="4" w:space="0" w:color="auto"/>
              <w:right w:val="single" w:sz="4" w:space="0" w:color="auto"/>
            </w:tcBorders>
            <w:hideMark/>
          </w:tcPr>
          <w:p w14:paraId="1AE5E64F" w14:textId="77777777" w:rsidR="00B32B45" w:rsidRPr="00B32B45" w:rsidRDefault="00B32B45" w:rsidP="00B32B45">
            <w:pPr>
              <w:jc w:val="center"/>
              <w:rPr>
                <w:sz w:val="22"/>
                <w:szCs w:val="22"/>
              </w:rPr>
            </w:pPr>
            <w:r w:rsidRPr="00B32B45">
              <w:rPr>
                <w:sz w:val="22"/>
                <w:szCs w:val="22"/>
              </w:rPr>
              <w:t>До 10</w:t>
            </w:r>
          </w:p>
        </w:tc>
        <w:tc>
          <w:tcPr>
            <w:tcW w:w="1464" w:type="dxa"/>
            <w:tcBorders>
              <w:top w:val="single" w:sz="4" w:space="0" w:color="auto"/>
              <w:left w:val="single" w:sz="4" w:space="0" w:color="auto"/>
              <w:bottom w:val="single" w:sz="4" w:space="0" w:color="auto"/>
              <w:right w:val="single" w:sz="4" w:space="0" w:color="auto"/>
            </w:tcBorders>
            <w:hideMark/>
          </w:tcPr>
          <w:p w14:paraId="00C1272A" w14:textId="77777777" w:rsidR="00B32B45" w:rsidRPr="00B32B45" w:rsidRDefault="00B32B45" w:rsidP="00B32B45">
            <w:pPr>
              <w:jc w:val="center"/>
              <w:rPr>
                <w:sz w:val="22"/>
                <w:szCs w:val="22"/>
              </w:rPr>
            </w:pPr>
            <w:r w:rsidRPr="00B32B45">
              <w:rPr>
                <w:sz w:val="22"/>
                <w:szCs w:val="22"/>
              </w:rPr>
              <w:t>до 20</w:t>
            </w:r>
          </w:p>
        </w:tc>
        <w:tc>
          <w:tcPr>
            <w:tcW w:w="1371" w:type="dxa"/>
            <w:tcBorders>
              <w:top w:val="single" w:sz="4" w:space="0" w:color="auto"/>
              <w:left w:val="single" w:sz="4" w:space="0" w:color="auto"/>
              <w:bottom w:val="single" w:sz="4" w:space="0" w:color="auto"/>
              <w:right w:val="single" w:sz="4" w:space="0" w:color="auto"/>
            </w:tcBorders>
            <w:hideMark/>
          </w:tcPr>
          <w:p w14:paraId="0D082E28" w14:textId="77777777" w:rsidR="00B32B45" w:rsidRPr="00B32B45" w:rsidRDefault="00B32B45" w:rsidP="00B32B45">
            <w:pPr>
              <w:jc w:val="center"/>
              <w:rPr>
                <w:sz w:val="22"/>
                <w:szCs w:val="22"/>
              </w:rPr>
            </w:pPr>
            <w:r w:rsidRPr="00B32B45">
              <w:rPr>
                <w:sz w:val="22"/>
                <w:szCs w:val="22"/>
              </w:rPr>
              <w:t>до 20</w:t>
            </w:r>
          </w:p>
        </w:tc>
        <w:tc>
          <w:tcPr>
            <w:tcW w:w="1248" w:type="dxa"/>
            <w:tcBorders>
              <w:top w:val="single" w:sz="4" w:space="0" w:color="auto"/>
              <w:left w:val="single" w:sz="4" w:space="0" w:color="auto"/>
              <w:bottom w:val="single" w:sz="4" w:space="0" w:color="auto"/>
              <w:right w:val="single" w:sz="4" w:space="0" w:color="auto"/>
            </w:tcBorders>
            <w:hideMark/>
          </w:tcPr>
          <w:p w14:paraId="0DDF7B58" w14:textId="77777777" w:rsidR="00B32B45" w:rsidRPr="00B32B45" w:rsidRDefault="00B32B45" w:rsidP="00B32B45">
            <w:pPr>
              <w:jc w:val="center"/>
              <w:rPr>
                <w:sz w:val="22"/>
                <w:szCs w:val="22"/>
              </w:rPr>
            </w:pPr>
            <w:r w:rsidRPr="00B32B45">
              <w:rPr>
                <w:sz w:val="22"/>
                <w:szCs w:val="22"/>
              </w:rPr>
              <w:t>до 10</w:t>
            </w:r>
          </w:p>
        </w:tc>
        <w:tc>
          <w:tcPr>
            <w:tcW w:w="1099" w:type="dxa"/>
            <w:gridSpan w:val="2"/>
            <w:tcBorders>
              <w:top w:val="single" w:sz="4" w:space="0" w:color="auto"/>
              <w:left w:val="single" w:sz="4" w:space="0" w:color="auto"/>
              <w:bottom w:val="single" w:sz="4" w:space="0" w:color="auto"/>
              <w:right w:val="single" w:sz="4" w:space="0" w:color="auto"/>
            </w:tcBorders>
            <w:hideMark/>
          </w:tcPr>
          <w:p w14:paraId="518B9088" w14:textId="77777777" w:rsidR="00B32B45" w:rsidRPr="00B32B45" w:rsidRDefault="00B32B45" w:rsidP="00B32B45">
            <w:pPr>
              <w:jc w:val="center"/>
              <w:rPr>
                <w:sz w:val="22"/>
                <w:szCs w:val="22"/>
              </w:rPr>
            </w:pPr>
            <w:r w:rsidRPr="00B32B45">
              <w:rPr>
                <w:sz w:val="22"/>
                <w:szCs w:val="22"/>
              </w:rPr>
              <w:t>до 5</w:t>
            </w:r>
          </w:p>
        </w:tc>
      </w:tr>
      <w:tr w:rsidR="00B32B45" w:rsidRPr="00B32B45" w14:paraId="01032D6C" w14:textId="77777777" w:rsidTr="00B32B45">
        <w:trPr>
          <w:jc w:val="center"/>
        </w:trPr>
        <w:tc>
          <w:tcPr>
            <w:tcW w:w="1668" w:type="dxa"/>
            <w:tcBorders>
              <w:top w:val="single" w:sz="4" w:space="0" w:color="auto"/>
              <w:left w:val="single" w:sz="4" w:space="0" w:color="auto"/>
              <w:bottom w:val="single" w:sz="4" w:space="0" w:color="auto"/>
              <w:right w:val="single" w:sz="4" w:space="0" w:color="auto"/>
            </w:tcBorders>
            <w:hideMark/>
          </w:tcPr>
          <w:p w14:paraId="68932634" w14:textId="77777777" w:rsidR="00B32B45" w:rsidRPr="00B32B45" w:rsidRDefault="00B32B45" w:rsidP="00B32B45">
            <w:pPr>
              <w:jc w:val="center"/>
              <w:rPr>
                <w:sz w:val="22"/>
                <w:szCs w:val="22"/>
              </w:rPr>
            </w:pPr>
            <w:r w:rsidRPr="00B32B45">
              <w:rPr>
                <w:sz w:val="22"/>
                <w:szCs w:val="22"/>
              </w:rPr>
              <w:t>Прочистки</w:t>
            </w:r>
          </w:p>
        </w:tc>
        <w:tc>
          <w:tcPr>
            <w:tcW w:w="1438" w:type="dxa"/>
            <w:tcBorders>
              <w:top w:val="single" w:sz="4" w:space="0" w:color="auto"/>
              <w:left w:val="single" w:sz="4" w:space="0" w:color="auto"/>
              <w:bottom w:val="single" w:sz="4" w:space="0" w:color="auto"/>
              <w:right w:val="single" w:sz="4" w:space="0" w:color="auto"/>
            </w:tcBorders>
            <w:hideMark/>
          </w:tcPr>
          <w:p w14:paraId="702D9A97" w14:textId="77777777" w:rsidR="00B32B45" w:rsidRPr="00B32B45" w:rsidRDefault="00B32B45" w:rsidP="00B32B45">
            <w:pPr>
              <w:jc w:val="center"/>
              <w:rPr>
                <w:sz w:val="22"/>
                <w:szCs w:val="22"/>
              </w:rPr>
            </w:pPr>
            <w:r w:rsidRPr="00B32B45">
              <w:rPr>
                <w:sz w:val="22"/>
                <w:szCs w:val="22"/>
              </w:rPr>
              <w:t>11 - 20</w:t>
            </w:r>
          </w:p>
        </w:tc>
        <w:tc>
          <w:tcPr>
            <w:tcW w:w="1417" w:type="dxa"/>
            <w:tcBorders>
              <w:top w:val="single" w:sz="4" w:space="0" w:color="auto"/>
              <w:left w:val="single" w:sz="4" w:space="0" w:color="auto"/>
              <w:bottom w:val="single" w:sz="4" w:space="0" w:color="auto"/>
              <w:right w:val="single" w:sz="4" w:space="0" w:color="auto"/>
            </w:tcBorders>
            <w:hideMark/>
          </w:tcPr>
          <w:p w14:paraId="20907CCE" w14:textId="77777777" w:rsidR="00B32B45" w:rsidRPr="00B32B45" w:rsidRDefault="00B32B45" w:rsidP="00B32B45">
            <w:pPr>
              <w:jc w:val="center"/>
              <w:rPr>
                <w:sz w:val="22"/>
                <w:szCs w:val="22"/>
              </w:rPr>
            </w:pPr>
            <w:r w:rsidRPr="00B32B45">
              <w:rPr>
                <w:sz w:val="22"/>
                <w:szCs w:val="22"/>
              </w:rPr>
              <w:t>11 - 30</w:t>
            </w:r>
          </w:p>
        </w:tc>
        <w:tc>
          <w:tcPr>
            <w:tcW w:w="1464" w:type="dxa"/>
            <w:tcBorders>
              <w:top w:val="single" w:sz="4" w:space="0" w:color="auto"/>
              <w:left w:val="single" w:sz="4" w:space="0" w:color="auto"/>
              <w:bottom w:val="single" w:sz="4" w:space="0" w:color="auto"/>
              <w:right w:val="single" w:sz="4" w:space="0" w:color="auto"/>
            </w:tcBorders>
            <w:hideMark/>
          </w:tcPr>
          <w:p w14:paraId="6210BEAE" w14:textId="77777777" w:rsidR="00B32B45" w:rsidRPr="00B32B45" w:rsidRDefault="00B32B45" w:rsidP="00B32B45">
            <w:pPr>
              <w:jc w:val="center"/>
              <w:rPr>
                <w:sz w:val="22"/>
                <w:szCs w:val="22"/>
              </w:rPr>
            </w:pPr>
            <w:r w:rsidRPr="00B32B45">
              <w:rPr>
                <w:sz w:val="22"/>
                <w:szCs w:val="22"/>
              </w:rPr>
              <w:t>21 - 40</w:t>
            </w:r>
          </w:p>
        </w:tc>
        <w:tc>
          <w:tcPr>
            <w:tcW w:w="1371" w:type="dxa"/>
            <w:tcBorders>
              <w:top w:val="single" w:sz="4" w:space="0" w:color="auto"/>
              <w:left w:val="single" w:sz="4" w:space="0" w:color="auto"/>
              <w:bottom w:val="single" w:sz="4" w:space="0" w:color="auto"/>
              <w:right w:val="single" w:sz="4" w:space="0" w:color="auto"/>
            </w:tcBorders>
            <w:hideMark/>
          </w:tcPr>
          <w:p w14:paraId="376FFCDE" w14:textId="77777777" w:rsidR="00B32B45" w:rsidRPr="00B32B45" w:rsidRDefault="00B32B45" w:rsidP="00B32B45">
            <w:pPr>
              <w:jc w:val="center"/>
              <w:rPr>
                <w:sz w:val="22"/>
                <w:szCs w:val="22"/>
              </w:rPr>
            </w:pPr>
            <w:r w:rsidRPr="00B32B45">
              <w:rPr>
                <w:sz w:val="22"/>
                <w:szCs w:val="22"/>
              </w:rPr>
              <w:t>21 - 40</w:t>
            </w:r>
          </w:p>
        </w:tc>
        <w:tc>
          <w:tcPr>
            <w:tcW w:w="1248" w:type="dxa"/>
            <w:tcBorders>
              <w:top w:val="single" w:sz="4" w:space="0" w:color="auto"/>
              <w:left w:val="single" w:sz="4" w:space="0" w:color="auto"/>
              <w:bottom w:val="single" w:sz="4" w:space="0" w:color="auto"/>
              <w:right w:val="single" w:sz="4" w:space="0" w:color="auto"/>
            </w:tcBorders>
            <w:hideMark/>
          </w:tcPr>
          <w:p w14:paraId="5E449A74" w14:textId="77777777" w:rsidR="00B32B45" w:rsidRPr="00B32B45" w:rsidRDefault="00B32B45" w:rsidP="00B32B45">
            <w:pPr>
              <w:jc w:val="center"/>
              <w:rPr>
                <w:sz w:val="22"/>
                <w:szCs w:val="22"/>
              </w:rPr>
            </w:pPr>
            <w:r w:rsidRPr="00B32B45">
              <w:rPr>
                <w:sz w:val="22"/>
                <w:szCs w:val="22"/>
              </w:rPr>
              <w:t>11 - 20</w:t>
            </w:r>
          </w:p>
        </w:tc>
        <w:tc>
          <w:tcPr>
            <w:tcW w:w="1099" w:type="dxa"/>
            <w:gridSpan w:val="2"/>
            <w:tcBorders>
              <w:top w:val="single" w:sz="4" w:space="0" w:color="auto"/>
              <w:left w:val="single" w:sz="4" w:space="0" w:color="auto"/>
              <w:bottom w:val="single" w:sz="4" w:space="0" w:color="auto"/>
              <w:right w:val="single" w:sz="4" w:space="0" w:color="auto"/>
            </w:tcBorders>
            <w:hideMark/>
          </w:tcPr>
          <w:p w14:paraId="08E62AC3" w14:textId="77777777" w:rsidR="00B32B45" w:rsidRPr="00B32B45" w:rsidRDefault="00B32B45" w:rsidP="00B32B45">
            <w:pPr>
              <w:jc w:val="center"/>
              <w:rPr>
                <w:sz w:val="22"/>
                <w:szCs w:val="22"/>
              </w:rPr>
            </w:pPr>
            <w:r w:rsidRPr="00B32B45">
              <w:rPr>
                <w:sz w:val="22"/>
                <w:szCs w:val="22"/>
              </w:rPr>
              <w:t>6 - 10</w:t>
            </w:r>
          </w:p>
        </w:tc>
      </w:tr>
      <w:tr w:rsidR="00B32B45" w:rsidRPr="00B32B45" w14:paraId="3E05A571" w14:textId="77777777" w:rsidTr="00B32B45">
        <w:trPr>
          <w:jc w:val="center"/>
        </w:trPr>
        <w:tc>
          <w:tcPr>
            <w:tcW w:w="1668" w:type="dxa"/>
            <w:tcBorders>
              <w:top w:val="single" w:sz="4" w:space="0" w:color="auto"/>
              <w:left w:val="single" w:sz="4" w:space="0" w:color="auto"/>
              <w:bottom w:val="single" w:sz="4" w:space="0" w:color="auto"/>
              <w:right w:val="single" w:sz="4" w:space="0" w:color="auto"/>
            </w:tcBorders>
            <w:hideMark/>
          </w:tcPr>
          <w:p w14:paraId="71F22CA6" w14:textId="77777777" w:rsidR="00B32B45" w:rsidRPr="00B32B45" w:rsidRDefault="00B32B45" w:rsidP="00B32B45">
            <w:pPr>
              <w:jc w:val="center"/>
              <w:rPr>
                <w:sz w:val="22"/>
                <w:szCs w:val="22"/>
              </w:rPr>
            </w:pPr>
            <w:r w:rsidRPr="00B32B45">
              <w:rPr>
                <w:sz w:val="22"/>
                <w:szCs w:val="22"/>
              </w:rPr>
              <w:t>Прореживания</w:t>
            </w:r>
          </w:p>
        </w:tc>
        <w:tc>
          <w:tcPr>
            <w:tcW w:w="1438" w:type="dxa"/>
            <w:tcBorders>
              <w:top w:val="single" w:sz="4" w:space="0" w:color="auto"/>
              <w:left w:val="single" w:sz="4" w:space="0" w:color="auto"/>
              <w:bottom w:val="single" w:sz="4" w:space="0" w:color="auto"/>
              <w:right w:val="single" w:sz="4" w:space="0" w:color="auto"/>
            </w:tcBorders>
            <w:hideMark/>
          </w:tcPr>
          <w:p w14:paraId="72A7C0C8" w14:textId="77777777" w:rsidR="00B32B45" w:rsidRPr="00B32B45" w:rsidRDefault="00B32B45" w:rsidP="00B32B45">
            <w:pPr>
              <w:jc w:val="center"/>
              <w:rPr>
                <w:sz w:val="22"/>
                <w:szCs w:val="22"/>
              </w:rPr>
            </w:pPr>
            <w:r w:rsidRPr="00B32B45">
              <w:rPr>
                <w:sz w:val="22"/>
                <w:szCs w:val="22"/>
              </w:rPr>
              <w:t>21 - 40</w:t>
            </w:r>
          </w:p>
        </w:tc>
        <w:tc>
          <w:tcPr>
            <w:tcW w:w="1417" w:type="dxa"/>
            <w:tcBorders>
              <w:top w:val="single" w:sz="4" w:space="0" w:color="auto"/>
              <w:left w:val="single" w:sz="4" w:space="0" w:color="auto"/>
              <w:bottom w:val="single" w:sz="4" w:space="0" w:color="auto"/>
              <w:right w:val="single" w:sz="4" w:space="0" w:color="auto"/>
            </w:tcBorders>
            <w:hideMark/>
          </w:tcPr>
          <w:p w14:paraId="289BB45D" w14:textId="77777777" w:rsidR="00B32B45" w:rsidRPr="00B32B45" w:rsidRDefault="00B32B45" w:rsidP="00B32B45">
            <w:pPr>
              <w:jc w:val="center"/>
              <w:rPr>
                <w:sz w:val="22"/>
                <w:szCs w:val="22"/>
              </w:rPr>
            </w:pPr>
            <w:r w:rsidRPr="00B32B45">
              <w:rPr>
                <w:sz w:val="22"/>
                <w:szCs w:val="22"/>
              </w:rPr>
              <w:t>31 - 40</w:t>
            </w:r>
          </w:p>
        </w:tc>
        <w:tc>
          <w:tcPr>
            <w:tcW w:w="1464" w:type="dxa"/>
            <w:tcBorders>
              <w:top w:val="single" w:sz="4" w:space="0" w:color="auto"/>
              <w:left w:val="single" w:sz="4" w:space="0" w:color="auto"/>
              <w:bottom w:val="single" w:sz="4" w:space="0" w:color="auto"/>
              <w:right w:val="single" w:sz="4" w:space="0" w:color="auto"/>
            </w:tcBorders>
            <w:hideMark/>
          </w:tcPr>
          <w:p w14:paraId="7863296D" w14:textId="77777777" w:rsidR="00B32B45" w:rsidRPr="00B32B45" w:rsidRDefault="00B32B45" w:rsidP="00B32B45">
            <w:pPr>
              <w:jc w:val="center"/>
              <w:rPr>
                <w:sz w:val="22"/>
                <w:szCs w:val="22"/>
              </w:rPr>
            </w:pPr>
            <w:r w:rsidRPr="00B32B45">
              <w:rPr>
                <w:sz w:val="22"/>
                <w:szCs w:val="22"/>
              </w:rPr>
              <w:t>41 - 60</w:t>
            </w:r>
          </w:p>
        </w:tc>
        <w:tc>
          <w:tcPr>
            <w:tcW w:w="1371" w:type="dxa"/>
            <w:tcBorders>
              <w:top w:val="single" w:sz="4" w:space="0" w:color="auto"/>
              <w:left w:val="single" w:sz="4" w:space="0" w:color="auto"/>
              <w:bottom w:val="single" w:sz="4" w:space="0" w:color="auto"/>
              <w:right w:val="single" w:sz="4" w:space="0" w:color="auto"/>
            </w:tcBorders>
            <w:hideMark/>
          </w:tcPr>
          <w:p w14:paraId="0F392C0B" w14:textId="77777777" w:rsidR="00B32B45" w:rsidRPr="00B32B45" w:rsidRDefault="00B32B45" w:rsidP="00B32B45">
            <w:pPr>
              <w:jc w:val="center"/>
              <w:rPr>
                <w:sz w:val="20"/>
                <w:szCs w:val="20"/>
              </w:rPr>
            </w:pPr>
            <w:r w:rsidRPr="00B32B45">
              <w:rPr>
                <w:sz w:val="20"/>
                <w:szCs w:val="20"/>
              </w:rPr>
              <w:t>не проводят</w:t>
            </w:r>
          </w:p>
        </w:tc>
        <w:tc>
          <w:tcPr>
            <w:tcW w:w="1248" w:type="dxa"/>
            <w:tcBorders>
              <w:top w:val="single" w:sz="4" w:space="0" w:color="auto"/>
              <w:left w:val="single" w:sz="4" w:space="0" w:color="auto"/>
              <w:bottom w:val="single" w:sz="4" w:space="0" w:color="auto"/>
              <w:right w:val="single" w:sz="4" w:space="0" w:color="auto"/>
            </w:tcBorders>
            <w:hideMark/>
          </w:tcPr>
          <w:p w14:paraId="1F5B55C6" w14:textId="77777777" w:rsidR="00B32B45" w:rsidRPr="00B32B45" w:rsidRDefault="00B32B45" w:rsidP="00B32B45">
            <w:pPr>
              <w:jc w:val="center"/>
              <w:rPr>
                <w:sz w:val="22"/>
                <w:szCs w:val="22"/>
              </w:rPr>
            </w:pPr>
            <w:r w:rsidRPr="00B32B45">
              <w:rPr>
                <w:sz w:val="22"/>
                <w:szCs w:val="22"/>
              </w:rPr>
              <w:t>21 - 30</w:t>
            </w:r>
          </w:p>
        </w:tc>
        <w:tc>
          <w:tcPr>
            <w:tcW w:w="1099" w:type="dxa"/>
            <w:gridSpan w:val="2"/>
            <w:tcBorders>
              <w:top w:val="single" w:sz="4" w:space="0" w:color="auto"/>
              <w:left w:val="single" w:sz="4" w:space="0" w:color="auto"/>
              <w:bottom w:val="single" w:sz="4" w:space="0" w:color="auto"/>
              <w:right w:val="single" w:sz="4" w:space="0" w:color="auto"/>
            </w:tcBorders>
            <w:hideMark/>
          </w:tcPr>
          <w:p w14:paraId="0DF6541D" w14:textId="77777777" w:rsidR="00B32B45" w:rsidRPr="00B32B45" w:rsidRDefault="00B32B45" w:rsidP="00B32B45">
            <w:pPr>
              <w:jc w:val="center"/>
              <w:rPr>
                <w:sz w:val="22"/>
                <w:szCs w:val="22"/>
              </w:rPr>
            </w:pPr>
            <w:r w:rsidRPr="00B32B45">
              <w:rPr>
                <w:sz w:val="22"/>
                <w:szCs w:val="22"/>
              </w:rPr>
              <w:t>11 - 20</w:t>
            </w:r>
          </w:p>
        </w:tc>
      </w:tr>
      <w:tr w:rsidR="00B32B45" w:rsidRPr="00B32B45" w14:paraId="0F46DB7A" w14:textId="77777777" w:rsidTr="00B32B45">
        <w:trPr>
          <w:jc w:val="center"/>
        </w:trPr>
        <w:tc>
          <w:tcPr>
            <w:tcW w:w="1668" w:type="dxa"/>
            <w:tcBorders>
              <w:top w:val="single" w:sz="4" w:space="0" w:color="auto"/>
              <w:left w:val="single" w:sz="4" w:space="0" w:color="auto"/>
              <w:bottom w:val="single" w:sz="4" w:space="0" w:color="auto"/>
              <w:right w:val="single" w:sz="4" w:space="0" w:color="auto"/>
            </w:tcBorders>
            <w:hideMark/>
          </w:tcPr>
          <w:p w14:paraId="79A8AFC5" w14:textId="77777777" w:rsidR="00B32B45" w:rsidRPr="00B32B45" w:rsidRDefault="00B32B45" w:rsidP="00B32B45">
            <w:pPr>
              <w:jc w:val="center"/>
              <w:rPr>
                <w:sz w:val="22"/>
                <w:szCs w:val="22"/>
              </w:rPr>
            </w:pPr>
            <w:r w:rsidRPr="00B32B45">
              <w:rPr>
                <w:sz w:val="22"/>
                <w:szCs w:val="22"/>
              </w:rPr>
              <w:t>Проходные</w:t>
            </w:r>
          </w:p>
        </w:tc>
        <w:tc>
          <w:tcPr>
            <w:tcW w:w="1438" w:type="dxa"/>
            <w:tcBorders>
              <w:top w:val="single" w:sz="4" w:space="0" w:color="auto"/>
              <w:left w:val="single" w:sz="4" w:space="0" w:color="auto"/>
              <w:bottom w:val="single" w:sz="4" w:space="0" w:color="auto"/>
              <w:right w:val="single" w:sz="4" w:space="0" w:color="auto"/>
            </w:tcBorders>
            <w:hideMark/>
          </w:tcPr>
          <w:p w14:paraId="576C22F5" w14:textId="77777777" w:rsidR="00B32B45" w:rsidRPr="00B32B45" w:rsidRDefault="00B32B45" w:rsidP="00B32B45">
            <w:pPr>
              <w:jc w:val="center"/>
              <w:rPr>
                <w:sz w:val="22"/>
                <w:szCs w:val="22"/>
              </w:rPr>
            </w:pPr>
            <w:r w:rsidRPr="00B32B45">
              <w:rPr>
                <w:sz w:val="22"/>
                <w:szCs w:val="22"/>
              </w:rPr>
              <w:t>более 40</w:t>
            </w:r>
          </w:p>
        </w:tc>
        <w:tc>
          <w:tcPr>
            <w:tcW w:w="1417" w:type="dxa"/>
            <w:tcBorders>
              <w:top w:val="single" w:sz="4" w:space="0" w:color="auto"/>
              <w:left w:val="single" w:sz="4" w:space="0" w:color="auto"/>
              <w:bottom w:val="single" w:sz="4" w:space="0" w:color="auto"/>
              <w:right w:val="single" w:sz="4" w:space="0" w:color="auto"/>
            </w:tcBorders>
            <w:hideMark/>
          </w:tcPr>
          <w:p w14:paraId="6A85FDB9" w14:textId="77777777" w:rsidR="00B32B45" w:rsidRPr="00B32B45" w:rsidRDefault="00B32B45" w:rsidP="00B32B45">
            <w:pPr>
              <w:jc w:val="center"/>
              <w:rPr>
                <w:sz w:val="22"/>
                <w:szCs w:val="22"/>
              </w:rPr>
            </w:pPr>
            <w:r w:rsidRPr="00B32B45">
              <w:rPr>
                <w:sz w:val="22"/>
                <w:szCs w:val="22"/>
              </w:rPr>
              <w:t>Более 40</w:t>
            </w:r>
          </w:p>
        </w:tc>
        <w:tc>
          <w:tcPr>
            <w:tcW w:w="1464" w:type="dxa"/>
            <w:tcBorders>
              <w:top w:val="single" w:sz="4" w:space="0" w:color="auto"/>
              <w:left w:val="single" w:sz="4" w:space="0" w:color="auto"/>
              <w:bottom w:val="single" w:sz="4" w:space="0" w:color="auto"/>
              <w:right w:val="single" w:sz="4" w:space="0" w:color="auto"/>
            </w:tcBorders>
            <w:hideMark/>
          </w:tcPr>
          <w:p w14:paraId="3163918D" w14:textId="77777777" w:rsidR="00B32B45" w:rsidRPr="00B32B45" w:rsidRDefault="00B32B45" w:rsidP="00B32B45">
            <w:pPr>
              <w:jc w:val="center"/>
              <w:rPr>
                <w:sz w:val="22"/>
                <w:szCs w:val="22"/>
              </w:rPr>
            </w:pPr>
            <w:r w:rsidRPr="00B32B45">
              <w:rPr>
                <w:sz w:val="22"/>
                <w:szCs w:val="22"/>
              </w:rPr>
              <w:t>более 60</w:t>
            </w:r>
          </w:p>
        </w:tc>
        <w:tc>
          <w:tcPr>
            <w:tcW w:w="1371" w:type="dxa"/>
            <w:tcBorders>
              <w:top w:val="single" w:sz="4" w:space="0" w:color="auto"/>
              <w:left w:val="single" w:sz="4" w:space="0" w:color="auto"/>
              <w:bottom w:val="single" w:sz="4" w:space="0" w:color="auto"/>
              <w:right w:val="single" w:sz="4" w:space="0" w:color="auto"/>
            </w:tcBorders>
            <w:hideMark/>
          </w:tcPr>
          <w:p w14:paraId="53D3A4EA" w14:textId="77777777" w:rsidR="00B32B45" w:rsidRPr="00B32B45" w:rsidRDefault="00B32B45" w:rsidP="00B32B45">
            <w:pPr>
              <w:jc w:val="center"/>
              <w:rPr>
                <w:sz w:val="20"/>
                <w:szCs w:val="20"/>
              </w:rPr>
            </w:pPr>
            <w:r w:rsidRPr="00B32B45">
              <w:rPr>
                <w:sz w:val="20"/>
                <w:szCs w:val="20"/>
              </w:rPr>
              <w:t>не проводят</w:t>
            </w:r>
          </w:p>
        </w:tc>
        <w:tc>
          <w:tcPr>
            <w:tcW w:w="1248" w:type="dxa"/>
            <w:tcBorders>
              <w:top w:val="single" w:sz="4" w:space="0" w:color="auto"/>
              <w:left w:val="single" w:sz="4" w:space="0" w:color="auto"/>
              <w:bottom w:val="single" w:sz="4" w:space="0" w:color="auto"/>
              <w:right w:val="single" w:sz="4" w:space="0" w:color="auto"/>
            </w:tcBorders>
            <w:hideMark/>
          </w:tcPr>
          <w:p w14:paraId="796A84EA" w14:textId="77777777" w:rsidR="00B32B45" w:rsidRPr="00B32B45" w:rsidRDefault="00B32B45" w:rsidP="00B32B45">
            <w:pPr>
              <w:jc w:val="center"/>
              <w:rPr>
                <w:sz w:val="22"/>
                <w:szCs w:val="22"/>
              </w:rPr>
            </w:pPr>
            <w:r w:rsidRPr="00B32B45">
              <w:rPr>
                <w:sz w:val="22"/>
                <w:szCs w:val="22"/>
              </w:rPr>
              <w:t>более 30</w:t>
            </w:r>
          </w:p>
        </w:tc>
        <w:tc>
          <w:tcPr>
            <w:tcW w:w="1099" w:type="dxa"/>
            <w:gridSpan w:val="2"/>
            <w:tcBorders>
              <w:top w:val="single" w:sz="4" w:space="0" w:color="auto"/>
              <w:left w:val="single" w:sz="4" w:space="0" w:color="auto"/>
              <w:bottom w:val="single" w:sz="4" w:space="0" w:color="auto"/>
              <w:right w:val="single" w:sz="4" w:space="0" w:color="auto"/>
            </w:tcBorders>
            <w:hideMark/>
          </w:tcPr>
          <w:p w14:paraId="0679F208" w14:textId="77777777" w:rsidR="00B32B45" w:rsidRPr="00B32B45" w:rsidRDefault="00B32B45" w:rsidP="00B32B45">
            <w:pPr>
              <w:jc w:val="center"/>
              <w:rPr>
                <w:sz w:val="22"/>
                <w:szCs w:val="22"/>
              </w:rPr>
            </w:pPr>
            <w:r w:rsidRPr="00B32B45">
              <w:rPr>
                <w:sz w:val="22"/>
                <w:szCs w:val="22"/>
              </w:rPr>
              <w:t>более 20</w:t>
            </w:r>
          </w:p>
        </w:tc>
      </w:tr>
    </w:tbl>
    <w:p w14:paraId="2C5E7E22" w14:textId="77777777" w:rsidR="00B32B45" w:rsidRPr="00B32B45" w:rsidRDefault="00B32B45" w:rsidP="00B32B45">
      <w:pPr>
        <w:jc w:val="both"/>
        <w:rPr>
          <w:sz w:val="22"/>
          <w:szCs w:val="22"/>
        </w:rPr>
      </w:pPr>
      <w:r w:rsidRPr="00B32B45">
        <w:rPr>
          <w:b/>
          <w:i/>
          <w:sz w:val="22"/>
          <w:szCs w:val="22"/>
        </w:rPr>
        <w:t xml:space="preserve">Примечание: </w:t>
      </w:r>
      <w:r w:rsidRPr="00B32B45">
        <w:rPr>
          <w:sz w:val="22"/>
          <w:szCs w:val="22"/>
        </w:rPr>
        <w:t>в кедрово-широколиственных насаждениях и древостоях с долей пихты цельнолистной (черной) рубки прореживания и проходные рубки должны проводится только в искусственных насаждениях, в том числе созданных методом реконструкции древостоя.</w:t>
      </w:r>
    </w:p>
    <w:p w14:paraId="4019BBA3" w14:textId="77777777" w:rsidR="00B32B45" w:rsidRPr="00B32B45" w:rsidRDefault="00B32B45" w:rsidP="00B32B45">
      <w:pPr>
        <w:jc w:val="both"/>
        <w:rPr>
          <w:sz w:val="22"/>
          <w:szCs w:val="22"/>
        </w:rPr>
      </w:pPr>
    </w:p>
    <w:p w14:paraId="36403B86" w14:textId="77777777" w:rsidR="00B32B45" w:rsidRPr="00B32B45" w:rsidRDefault="00B32B45" w:rsidP="00B32B45">
      <w:pPr>
        <w:rPr>
          <w:i/>
          <w:szCs w:val="20"/>
        </w:rPr>
        <w:sectPr w:rsidR="00B32B45" w:rsidRPr="00B32B45" w:rsidSect="00C85D33">
          <w:pgSz w:w="11906" w:h="16838"/>
          <w:pgMar w:top="1134" w:right="567" w:bottom="1134" w:left="1134" w:header="737" w:footer="720" w:gutter="0"/>
          <w:cols w:space="720"/>
        </w:sectPr>
      </w:pPr>
    </w:p>
    <w:p w14:paraId="59385F51" w14:textId="77777777" w:rsidR="00B32B45" w:rsidRPr="00B32B45" w:rsidRDefault="00B32B45" w:rsidP="00B32B45">
      <w:pPr>
        <w:jc w:val="both"/>
        <w:rPr>
          <w:b/>
        </w:rPr>
      </w:pPr>
      <w:r w:rsidRPr="00B32B45">
        <w:rPr>
          <w:b/>
        </w:rPr>
        <w:t>Таблица 3.3.2 – Нормативы режима рубок ухода за лесом (Дальневосточный таежный район)</w:t>
      </w:r>
    </w:p>
    <w:p w14:paraId="62AD85E2" w14:textId="77777777" w:rsidR="00B32B45" w:rsidRPr="00B32B45" w:rsidRDefault="00B32B45" w:rsidP="00B32B45">
      <w:pPr>
        <w:widowControl w:val="0"/>
        <w:jc w:val="center"/>
        <w:outlineLvl w:val="2"/>
        <w:rPr>
          <w:b/>
          <w:bCs/>
        </w:rPr>
      </w:pPr>
      <w:r w:rsidRPr="00B32B45">
        <w:rPr>
          <w:b/>
          <w:bCs/>
        </w:rPr>
        <w:t>Нормативы</w:t>
      </w:r>
    </w:p>
    <w:p w14:paraId="35F618AD" w14:textId="77777777" w:rsidR="00B32B45" w:rsidRPr="00B32B45" w:rsidRDefault="00B32B45" w:rsidP="00B32B45">
      <w:pPr>
        <w:widowControl w:val="0"/>
        <w:jc w:val="center"/>
        <w:rPr>
          <w:b/>
          <w:bCs/>
        </w:rPr>
      </w:pPr>
      <w:r w:rsidRPr="00B32B45">
        <w:rPr>
          <w:b/>
          <w:bCs/>
        </w:rPr>
        <w:t>рубок, проводимых в целях ухода за лесными насаждениями,</w:t>
      </w:r>
    </w:p>
    <w:p w14:paraId="3D1D7C11" w14:textId="77777777" w:rsidR="00B32B45" w:rsidRPr="00B32B45" w:rsidRDefault="00B32B45" w:rsidP="00B32B45">
      <w:pPr>
        <w:jc w:val="center"/>
        <w:rPr>
          <w:b/>
        </w:rPr>
      </w:pPr>
      <w:r w:rsidRPr="00B32B45">
        <w:rPr>
          <w:b/>
        </w:rPr>
        <w:t>в елово-пихтовых лесах</w:t>
      </w:r>
    </w:p>
    <w:tbl>
      <w:tblPr>
        <w:tblW w:w="10050" w:type="dxa"/>
        <w:tblInd w:w="62" w:type="dxa"/>
        <w:tblLayout w:type="fixed"/>
        <w:tblCellMar>
          <w:top w:w="102" w:type="dxa"/>
          <w:left w:w="62" w:type="dxa"/>
          <w:bottom w:w="102" w:type="dxa"/>
          <w:right w:w="62" w:type="dxa"/>
        </w:tblCellMar>
        <w:tblLook w:val="04A0" w:firstRow="1" w:lastRow="0" w:firstColumn="1" w:lastColumn="0" w:noHBand="0" w:noVBand="1"/>
      </w:tblPr>
      <w:tblGrid>
        <w:gridCol w:w="2904"/>
        <w:gridCol w:w="1073"/>
        <w:gridCol w:w="947"/>
        <w:gridCol w:w="947"/>
        <w:gridCol w:w="1100"/>
        <w:gridCol w:w="1137"/>
        <w:gridCol w:w="1942"/>
      </w:tblGrid>
      <w:tr w:rsidR="00B32B45" w:rsidRPr="00B32B45" w14:paraId="46838BEB" w14:textId="77777777" w:rsidTr="00B32B45">
        <w:trPr>
          <w:trHeight w:val="659"/>
        </w:trPr>
        <w:tc>
          <w:tcPr>
            <w:tcW w:w="2903" w:type="dxa"/>
            <w:vMerge w:val="restart"/>
            <w:tcBorders>
              <w:top w:val="single" w:sz="4" w:space="0" w:color="auto"/>
              <w:left w:val="single" w:sz="4" w:space="0" w:color="auto"/>
              <w:bottom w:val="single" w:sz="4" w:space="0" w:color="auto"/>
              <w:right w:val="single" w:sz="4" w:space="0" w:color="auto"/>
            </w:tcBorders>
            <w:hideMark/>
          </w:tcPr>
          <w:p w14:paraId="2F2D5C23" w14:textId="77777777" w:rsidR="00B32B45" w:rsidRPr="00B32B45" w:rsidRDefault="00B32B45" w:rsidP="00B32B45">
            <w:pPr>
              <w:widowControl w:val="0"/>
              <w:jc w:val="center"/>
              <w:rPr>
                <w:rFonts w:eastAsia="Calibri" w:cs="Arial"/>
                <w:sz w:val="22"/>
                <w:szCs w:val="22"/>
                <w:lang w:eastAsia="en-US"/>
              </w:rPr>
            </w:pPr>
            <w:r w:rsidRPr="00B32B45">
              <w:rPr>
                <w:rFonts w:eastAsia="Calibri" w:cs="Arial"/>
                <w:sz w:val="22"/>
                <w:szCs w:val="22"/>
                <w:lang w:eastAsia="en-US"/>
              </w:rPr>
              <w:t>Группы насаждений</w:t>
            </w:r>
          </w:p>
        </w:tc>
        <w:tc>
          <w:tcPr>
            <w:tcW w:w="1073" w:type="dxa"/>
            <w:vMerge w:val="restart"/>
            <w:tcBorders>
              <w:top w:val="single" w:sz="4" w:space="0" w:color="auto"/>
              <w:left w:val="single" w:sz="4" w:space="0" w:color="auto"/>
              <w:bottom w:val="single" w:sz="4" w:space="0" w:color="auto"/>
              <w:right w:val="single" w:sz="4" w:space="0" w:color="auto"/>
            </w:tcBorders>
            <w:hideMark/>
          </w:tcPr>
          <w:p w14:paraId="7A347AE3" w14:textId="77777777" w:rsidR="00B32B45" w:rsidRPr="00B32B45" w:rsidRDefault="00B32B45" w:rsidP="00B32B45">
            <w:pPr>
              <w:widowControl w:val="0"/>
              <w:jc w:val="center"/>
              <w:rPr>
                <w:rFonts w:eastAsia="Calibri" w:cs="Arial"/>
                <w:sz w:val="22"/>
                <w:szCs w:val="22"/>
                <w:lang w:eastAsia="en-US"/>
              </w:rPr>
            </w:pPr>
            <w:r w:rsidRPr="00B32B45">
              <w:rPr>
                <w:rFonts w:eastAsia="Calibri" w:cs="Arial"/>
                <w:sz w:val="22"/>
                <w:szCs w:val="22"/>
                <w:lang w:eastAsia="en-US"/>
              </w:rPr>
              <w:t>Возраст начала ухода, лет</w:t>
            </w:r>
          </w:p>
        </w:tc>
        <w:tc>
          <w:tcPr>
            <w:tcW w:w="1892" w:type="dxa"/>
            <w:gridSpan w:val="2"/>
            <w:tcBorders>
              <w:top w:val="single" w:sz="4" w:space="0" w:color="auto"/>
              <w:left w:val="single" w:sz="4" w:space="0" w:color="auto"/>
              <w:bottom w:val="single" w:sz="4" w:space="0" w:color="auto"/>
              <w:right w:val="single" w:sz="4" w:space="0" w:color="auto"/>
            </w:tcBorders>
            <w:hideMark/>
          </w:tcPr>
          <w:p w14:paraId="4A5B3DF1" w14:textId="77777777" w:rsidR="00B32B45" w:rsidRPr="00B32B45" w:rsidRDefault="00B32B45" w:rsidP="00B32B45">
            <w:pPr>
              <w:widowControl w:val="0"/>
              <w:jc w:val="center"/>
              <w:rPr>
                <w:rFonts w:eastAsia="Calibri" w:cs="Arial"/>
                <w:sz w:val="22"/>
                <w:szCs w:val="22"/>
                <w:lang w:eastAsia="en-US"/>
              </w:rPr>
            </w:pPr>
            <w:r w:rsidRPr="00B32B45">
              <w:rPr>
                <w:rFonts w:eastAsia="Calibri" w:cs="Arial"/>
                <w:sz w:val="22"/>
                <w:szCs w:val="22"/>
                <w:lang w:eastAsia="en-US"/>
              </w:rPr>
              <w:t>Минимальная полнота (сомкнутость)</w:t>
            </w:r>
          </w:p>
        </w:tc>
        <w:tc>
          <w:tcPr>
            <w:tcW w:w="2235" w:type="dxa"/>
            <w:gridSpan w:val="2"/>
            <w:tcBorders>
              <w:top w:val="single" w:sz="4" w:space="0" w:color="auto"/>
              <w:left w:val="single" w:sz="4" w:space="0" w:color="auto"/>
              <w:bottom w:val="single" w:sz="4" w:space="0" w:color="auto"/>
              <w:right w:val="single" w:sz="4" w:space="0" w:color="auto"/>
            </w:tcBorders>
            <w:hideMark/>
          </w:tcPr>
          <w:p w14:paraId="29641A8C" w14:textId="77777777" w:rsidR="00B32B45" w:rsidRPr="00B32B45" w:rsidRDefault="00B32B45" w:rsidP="00B32B45">
            <w:pPr>
              <w:widowControl w:val="0"/>
              <w:jc w:val="center"/>
              <w:rPr>
                <w:rFonts w:eastAsia="Calibri" w:cs="Arial"/>
                <w:sz w:val="22"/>
                <w:szCs w:val="22"/>
                <w:lang w:eastAsia="en-US"/>
              </w:rPr>
            </w:pPr>
            <w:r w:rsidRPr="00B32B45">
              <w:rPr>
                <w:rFonts w:eastAsia="Calibri" w:cs="Arial"/>
                <w:sz w:val="22"/>
                <w:szCs w:val="22"/>
                <w:lang w:eastAsia="en-US"/>
              </w:rPr>
              <w:t>Интенсивность рубки, %</w:t>
            </w:r>
          </w:p>
        </w:tc>
        <w:tc>
          <w:tcPr>
            <w:tcW w:w="1941" w:type="dxa"/>
            <w:vMerge w:val="restart"/>
            <w:tcBorders>
              <w:top w:val="single" w:sz="4" w:space="0" w:color="auto"/>
              <w:left w:val="single" w:sz="4" w:space="0" w:color="auto"/>
              <w:bottom w:val="single" w:sz="4" w:space="0" w:color="auto"/>
              <w:right w:val="single" w:sz="4" w:space="0" w:color="auto"/>
            </w:tcBorders>
            <w:hideMark/>
          </w:tcPr>
          <w:p w14:paraId="005B3817" w14:textId="77777777" w:rsidR="00B32B45" w:rsidRPr="00B32B45" w:rsidRDefault="00B32B45" w:rsidP="00B32B45">
            <w:pPr>
              <w:widowControl w:val="0"/>
              <w:jc w:val="center"/>
              <w:rPr>
                <w:rFonts w:eastAsia="Calibri" w:cs="Arial"/>
                <w:sz w:val="22"/>
                <w:szCs w:val="22"/>
                <w:lang w:eastAsia="en-US"/>
              </w:rPr>
            </w:pPr>
            <w:r w:rsidRPr="00B32B45">
              <w:rPr>
                <w:rFonts w:eastAsia="Calibri" w:cs="Arial"/>
                <w:sz w:val="22"/>
                <w:szCs w:val="22"/>
                <w:lang w:eastAsia="en-US"/>
              </w:rPr>
              <w:t>Повторяемость, лет</w:t>
            </w:r>
          </w:p>
        </w:tc>
      </w:tr>
      <w:tr w:rsidR="00B32B45" w:rsidRPr="00B32B45" w14:paraId="76C15EE6" w14:textId="77777777" w:rsidTr="00B32B45">
        <w:trPr>
          <w:trHeight w:val="476"/>
        </w:trPr>
        <w:tc>
          <w:tcPr>
            <w:tcW w:w="10044" w:type="dxa"/>
            <w:vMerge/>
            <w:tcBorders>
              <w:top w:val="single" w:sz="4" w:space="0" w:color="auto"/>
              <w:left w:val="single" w:sz="4" w:space="0" w:color="auto"/>
              <w:bottom w:val="single" w:sz="4" w:space="0" w:color="auto"/>
              <w:right w:val="single" w:sz="4" w:space="0" w:color="auto"/>
            </w:tcBorders>
            <w:vAlign w:val="center"/>
            <w:hideMark/>
          </w:tcPr>
          <w:p w14:paraId="3F9B8DBD" w14:textId="77777777" w:rsidR="00B32B45" w:rsidRPr="00B32B45" w:rsidRDefault="00B32B45" w:rsidP="00B32B45">
            <w:pPr>
              <w:rPr>
                <w:sz w:val="20"/>
                <w:szCs w:val="20"/>
              </w:rPr>
            </w:pPr>
          </w:p>
        </w:tc>
        <w:tc>
          <w:tcPr>
            <w:tcW w:w="1073" w:type="dxa"/>
            <w:vMerge/>
            <w:tcBorders>
              <w:top w:val="single" w:sz="4" w:space="0" w:color="auto"/>
              <w:left w:val="single" w:sz="4" w:space="0" w:color="auto"/>
              <w:bottom w:val="single" w:sz="4" w:space="0" w:color="auto"/>
              <w:right w:val="single" w:sz="4" w:space="0" w:color="auto"/>
            </w:tcBorders>
            <w:vAlign w:val="center"/>
            <w:hideMark/>
          </w:tcPr>
          <w:p w14:paraId="4D996BF1" w14:textId="77777777" w:rsidR="00B32B45" w:rsidRPr="00B32B45" w:rsidRDefault="00B32B45" w:rsidP="00B32B45">
            <w:pPr>
              <w:rPr>
                <w:sz w:val="20"/>
                <w:szCs w:val="20"/>
              </w:rPr>
            </w:pPr>
          </w:p>
        </w:tc>
        <w:tc>
          <w:tcPr>
            <w:tcW w:w="946" w:type="dxa"/>
            <w:tcBorders>
              <w:top w:val="single" w:sz="4" w:space="0" w:color="auto"/>
              <w:left w:val="single" w:sz="4" w:space="0" w:color="auto"/>
              <w:bottom w:val="single" w:sz="4" w:space="0" w:color="auto"/>
              <w:right w:val="single" w:sz="4" w:space="0" w:color="auto"/>
            </w:tcBorders>
            <w:hideMark/>
          </w:tcPr>
          <w:p w14:paraId="11CEE60E" w14:textId="77777777" w:rsidR="00B32B45" w:rsidRPr="00B32B45" w:rsidRDefault="00B32B45" w:rsidP="00B32B45">
            <w:pPr>
              <w:widowControl w:val="0"/>
              <w:jc w:val="center"/>
              <w:rPr>
                <w:rFonts w:eastAsia="Calibri" w:cs="Arial"/>
                <w:sz w:val="22"/>
                <w:szCs w:val="22"/>
                <w:lang w:eastAsia="en-US"/>
              </w:rPr>
            </w:pPr>
            <w:r w:rsidRPr="00B32B45">
              <w:rPr>
                <w:rFonts w:eastAsia="Calibri" w:cs="Arial"/>
                <w:sz w:val="22"/>
                <w:szCs w:val="22"/>
                <w:lang w:eastAsia="en-US"/>
              </w:rPr>
              <w:t>до ухода</w:t>
            </w:r>
          </w:p>
        </w:tc>
        <w:tc>
          <w:tcPr>
            <w:tcW w:w="946" w:type="dxa"/>
            <w:tcBorders>
              <w:top w:val="single" w:sz="4" w:space="0" w:color="auto"/>
              <w:left w:val="single" w:sz="4" w:space="0" w:color="auto"/>
              <w:bottom w:val="single" w:sz="4" w:space="0" w:color="auto"/>
              <w:right w:val="single" w:sz="4" w:space="0" w:color="auto"/>
            </w:tcBorders>
            <w:hideMark/>
          </w:tcPr>
          <w:p w14:paraId="495C50F8" w14:textId="77777777" w:rsidR="00B32B45" w:rsidRPr="00B32B45" w:rsidRDefault="00B32B45" w:rsidP="00B32B45">
            <w:pPr>
              <w:widowControl w:val="0"/>
              <w:jc w:val="center"/>
              <w:rPr>
                <w:rFonts w:eastAsia="Calibri" w:cs="Arial"/>
                <w:sz w:val="22"/>
                <w:szCs w:val="22"/>
                <w:lang w:eastAsia="en-US"/>
              </w:rPr>
            </w:pPr>
            <w:r w:rsidRPr="00B32B45">
              <w:rPr>
                <w:rFonts w:eastAsia="Calibri" w:cs="Arial"/>
                <w:sz w:val="22"/>
                <w:szCs w:val="22"/>
                <w:lang w:eastAsia="en-US"/>
              </w:rPr>
              <w:t>после ухода</w:t>
            </w:r>
          </w:p>
        </w:tc>
        <w:tc>
          <w:tcPr>
            <w:tcW w:w="1099" w:type="dxa"/>
            <w:tcBorders>
              <w:top w:val="single" w:sz="4" w:space="0" w:color="auto"/>
              <w:left w:val="single" w:sz="4" w:space="0" w:color="auto"/>
              <w:bottom w:val="single" w:sz="4" w:space="0" w:color="auto"/>
              <w:right w:val="single" w:sz="4" w:space="0" w:color="auto"/>
            </w:tcBorders>
            <w:hideMark/>
          </w:tcPr>
          <w:p w14:paraId="759B2889" w14:textId="77777777" w:rsidR="00B32B45" w:rsidRPr="00B32B45" w:rsidRDefault="00B32B45" w:rsidP="00B32B45">
            <w:pPr>
              <w:widowControl w:val="0"/>
              <w:jc w:val="center"/>
              <w:rPr>
                <w:rFonts w:eastAsia="Calibri" w:cs="Arial"/>
                <w:sz w:val="22"/>
                <w:szCs w:val="22"/>
                <w:lang w:eastAsia="en-US"/>
              </w:rPr>
            </w:pPr>
            <w:r w:rsidRPr="00B32B45">
              <w:rPr>
                <w:rFonts w:eastAsia="Calibri" w:cs="Arial"/>
                <w:sz w:val="22"/>
                <w:szCs w:val="22"/>
                <w:lang w:eastAsia="en-US"/>
              </w:rPr>
              <w:t>от запаса</w:t>
            </w:r>
          </w:p>
        </w:tc>
        <w:tc>
          <w:tcPr>
            <w:tcW w:w="1135" w:type="dxa"/>
            <w:tcBorders>
              <w:top w:val="single" w:sz="4" w:space="0" w:color="auto"/>
              <w:left w:val="single" w:sz="4" w:space="0" w:color="auto"/>
              <w:bottom w:val="single" w:sz="4" w:space="0" w:color="auto"/>
              <w:right w:val="single" w:sz="4" w:space="0" w:color="auto"/>
            </w:tcBorders>
            <w:hideMark/>
          </w:tcPr>
          <w:p w14:paraId="5C6F05EE" w14:textId="77777777" w:rsidR="00B32B45" w:rsidRPr="00B32B45" w:rsidRDefault="00B32B45" w:rsidP="00B32B45">
            <w:pPr>
              <w:widowControl w:val="0"/>
              <w:jc w:val="center"/>
              <w:rPr>
                <w:rFonts w:eastAsia="Calibri" w:cs="Arial"/>
                <w:sz w:val="22"/>
                <w:szCs w:val="22"/>
                <w:lang w:eastAsia="en-US"/>
              </w:rPr>
            </w:pPr>
            <w:r w:rsidRPr="00B32B45">
              <w:rPr>
                <w:rFonts w:eastAsia="Calibri" w:cs="Arial"/>
                <w:sz w:val="22"/>
                <w:szCs w:val="22"/>
                <w:lang w:eastAsia="en-US"/>
              </w:rPr>
              <w:t>от числа стволов</w:t>
            </w:r>
          </w:p>
        </w:tc>
        <w:tc>
          <w:tcPr>
            <w:tcW w:w="1941" w:type="dxa"/>
            <w:vMerge/>
            <w:tcBorders>
              <w:top w:val="single" w:sz="4" w:space="0" w:color="auto"/>
              <w:left w:val="single" w:sz="4" w:space="0" w:color="auto"/>
              <w:bottom w:val="single" w:sz="4" w:space="0" w:color="auto"/>
              <w:right w:val="single" w:sz="4" w:space="0" w:color="auto"/>
            </w:tcBorders>
            <w:vAlign w:val="center"/>
            <w:hideMark/>
          </w:tcPr>
          <w:p w14:paraId="2A436689" w14:textId="77777777" w:rsidR="00B32B45" w:rsidRPr="00B32B45" w:rsidRDefault="00B32B45" w:rsidP="00B32B45">
            <w:pPr>
              <w:rPr>
                <w:sz w:val="20"/>
                <w:szCs w:val="20"/>
              </w:rPr>
            </w:pPr>
          </w:p>
        </w:tc>
      </w:tr>
      <w:tr w:rsidR="00B32B45" w:rsidRPr="00B32B45" w14:paraId="25291CD1" w14:textId="77777777" w:rsidTr="00B32B45">
        <w:trPr>
          <w:trHeight w:val="196"/>
        </w:trPr>
        <w:tc>
          <w:tcPr>
            <w:tcW w:w="10044" w:type="dxa"/>
            <w:gridSpan w:val="7"/>
            <w:tcBorders>
              <w:top w:val="single" w:sz="4" w:space="0" w:color="auto"/>
              <w:left w:val="single" w:sz="4" w:space="0" w:color="auto"/>
              <w:bottom w:val="single" w:sz="4" w:space="0" w:color="auto"/>
              <w:right w:val="single" w:sz="4" w:space="0" w:color="auto"/>
            </w:tcBorders>
            <w:hideMark/>
          </w:tcPr>
          <w:p w14:paraId="7362822E" w14:textId="77777777" w:rsidR="00B32B45" w:rsidRPr="00B32B45" w:rsidRDefault="00B32B45" w:rsidP="00B32B45">
            <w:pPr>
              <w:widowControl w:val="0"/>
              <w:jc w:val="center"/>
              <w:rPr>
                <w:rFonts w:eastAsia="Calibri" w:cs="Arial"/>
                <w:sz w:val="22"/>
                <w:szCs w:val="22"/>
                <w:lang w:eastAsia="en-US"/>
              </w:rPr>
            </w:pPr>
            <w:r w:rsidRPr="00B32B45">
              <w:rPr>
                <w:rFonts w:eastAsia="Calibri" w:cs="Arial"/>
                <w:sz w:val="22"/>
                <w:szCs w:val="22"/>
                <w:lang w:eastAsia="en-US"/>
              </w:rPr>
              <w:t>1. Малоценные лиственные с елью и другими хвойными породами во втором ярусе</w:t>
            </w:r>
          </w:p>
        </w:tc>
      </w:tr>
      <w:tr w:rsidR="00B32B45" w:rsidRPr="00B32B45" w14:paraId="3BE0E77D" w14:textId="77777777" w:rsidTr="00B32B45">
        <w:trPr>
          <w:trHeight w:val="182"/>
        </w:trPr>
        <w:tc>
          <w:tcPr>
            <w:tcW w:w="2903" w:type="dxa"/>
            <w:tcBorders>
              <w:top w:val="single" w:sz="4" w:space="0" w:color="auto"/>
              <w:left w:val="single" w:sz="4" w:space="0" w:color="auto"/>
              <w:bottom w:val="single" w:sz="4" w:space="0" w:color="auto"/>
              <w:right w:val="single" w:sz="4" w:space="0" w:color="auto"/>
            </w:tcBorders>
            <w:hideMark/>
          </w:tcPr>
          <w:p w14:paraId="35434C60" w14:textId="77777777" w:rsidR="00B32B45" w:rsidRPr="00B32B45" w:rsidRDefault="00B32B45" w:rsidP="00B32B45">
            <w:pPr>
              <w:widowControl w:val="0"/>
              <w:jc w:val="center"/>
              <w:rPr>
                <w:rFonts w:eastAsia="Calibri" w:cs="Arial"/>
                <w:sz w:val="22"/>
                <w:szCs w:val="22"/>
                <w:lang w:eastAsia="en-US"/>
              </w:rPr>
            </w:pPr>
            <w:r w:rsidRPr="00B32B45">
              <w:rPr>
                <w:rFonts w:eastAsia="Calibri" w:cs="Arial"/>
                <w:sz w:val="22"/>
                <w:szCs w:val="22"/>
                <w:lang w:eastAsia="en-US"/>
              </w:rPr>
              <w:t>Рубки осветления</w:t>
            </w:r>
          </w:p>
        </w:tc>
        <w:tc>
          <w:tcPr>
            <w:tcW w:w="1073" w:type="dxa"/>
            <w:vMerge w:val="restart"/>
            <w:tcBorders>
              <w:top w:val="single" w:sz="4" w:space="0" w:color="auto"/>
              <w:left w:val="single" w:sz="4" w:space="0" w:color="auto"/>
              <w:bottom w:val="single" w:sz="4" w:space="0" w:color="auto"/>
              <w:right w:val="single" w:sz="4" w:space="0" w:color="auto"/>
            </w:tcBorders>
            <w:vAlign w:val="center"/>
            <w:hideMark/>
          </w:tcPr>
          <w:p w14:paraId="71D5DF88" w14:textId="77777777" w:rsidR="00B32B45" w:rsidRPr="00B32B45" w:rsidRDefault="00B32B45" w:rsidP="00B32B45">
            <w:pPr>
              <w:widowControl w:val="0"/>
              <w:jc w:val="center"/>
              <w:rPr>
                <w:rFonts w:eastAsia="Calibri" w:cs="Arial"/>
                <w:sz w:val="22"/>
                <w:szCs w:val="22"/>
                <w:lang w:eastAsia="en-US"/>
              </w:rPr>
            </w:pPr>
            <w:r w:rsidRPr="00B32B45">
              <w:rPr>
                <w:rFonts w:eastAsia="Calibri" w:cs="Arial"/>
                <w:sz w:val="22"/>
                <w:szCs w:val="22"/>
                <w:lang w:eastAsia="en-US"/>
              </w:rPr>
              <w:t>10 - 15</w:t>
            </w:r>
          </w:p>
        </w:tc>
        <w:tc>
          <w:tcPr>
            <w:tcW w:w="946" w:type="dxa"/>
            <w:tcBorders>
              <w:top w:val="single" w:sz="4" w:space="0" w:color="auto"/>
              <w:left w:val="single" w:sz="4" w:space="0" w:color="auto"/>
              <w:bottom w:val="single" w:sz="4" w:space="0" w:color="auto"/>
              <w:right w:val="single" w:sz="4" w:space="0" w:color="auto"/>
            </w:tcBorders>
            <w:vAlign w:val="center"/>
            <w:hideMark/>
          </w:tcPr>
          <w:p w14:paraId="34ED4A62" w14:textId="77777777" w:rsidR="00B32B45" w:rsidRPr="00B32B45" w:rsidRDefault="00B32B45" w:rsidP="00B32B45">
            <w:pPr>
              <w:widowControl w:val="0"/>
              <w:jc w:val="center"/>
              <w:rPr>
                <w:rFonts w:eastAsia="Calibri" w:cs="Arial"/>
                <w:sz w:val="22"/>
                <w:szCs w:val="22"/>
                <w:lang w:eastAsia="en-US"/>
              </w:rPr>
            </w:pPr>
            <w:r w:rsidRPr="00B32B45">
              <w:rPr>
                <w:rFonts w:eastAsia="Calibri" w:cs="Arial"/>
                <w:sz w:val="22"/>
                <w:szCs w:val="22"/>
                <w:lang w:eastAsia="en-US"/>
              </w:rPr>
              <w:t>0,6</w:t>
            </w:r>
          </w:p>
        </w:tc>
        <w:tc>
          <w:tcPr>
            <w:tcW w:w="946" w:type="dxa"/>
            <w:tcBorders>
              <w:top w:val="single" w:sz="4" w:space="0" w:color="auto"/>
              <w:left w:val="single" w:sz="4" w:space="0" w:color="auto"/>
              <w:bottom w:val="single" w:sz="4" w:space="0" w:color="auto"/>
              <w:right w:val="single" w:sz="4" w:space="0" w:color="auto"/>
            </w:tcBorders>
            <w:vAlign w:val="center"/>
            <w:hideMark/>
          </w:tcPr>
          <w:p w14:paraId="0E4B73B0" w14:textId="77777777" w:rsidR="00B32B45" w:rsidRPr="00B32B45" w:rsidRDefault="00B32B45" w:rsidP="00B32B45">
            <w:pPr>
              <w:widowControl w:val="0"/>
              <w:jc w:val="center"/>
              <w:rPr>
                <w:rFonts w:eastAsia="Calibri" w:cs="Arial"/>
                <w:sz w:val="22"/>
                <w:szCs w:val="22"/>
                <w:lang w:eastAsia="en-US"/>
              </w:rPr>
            </w:pPr>
            <w:r w:rsidRPr="00B32B45">
              <w:rPr>
                <w:rFonts w:eastAsia="Calibri" w:cs="Arial"/>
                <w:sz w:val="22"/>
                <w:szCs w:val="22"/>
                <w:lang w:eastAsia="en-US"/>
              </w:rPr>
              <w:t>0,5</w:t>
            </w:r>
          </w:p>
        </w:tc>
        <w:tc>
          <w:tcPr>
            <w:tcW w:w="1099" w:type="dxa"/>
            <w:tcBorders>
              <w:top w:val="single" w:sz="4" w:space="0" w:color="auto"/>
              <w:left w:val="single" w:sz="4" w:space="0" w:color="auto"/>
              <w:bottom w:val="single" w:sz="4" w:space="0" w:color="auto"/>
              <w:right w:val="single" w:sz="4" w:space="0" w:color="auto"/>
            </w:tcBorders>
            <w:vAlign w:val="center"/>
            <w:hideMark/>
          </w:tcPr>
          <w:p w14:paraId="7FA1D17E" w14:textId="77777777" w:rsidR="00B32B45" w:rsidRPr="00B32B45" w:rsidRDefault="00B32B45" w:rsidP="00B32B45">
            <w:pPr>
              <w:widowControl w:val="0"/>
              <w:jc w:val="center"/>
              <w:rPr>
                <w:rFonts w:eastAsia="Calibri" w:cs="Arial"/>
                <w:sz w:val="22"/>
                <w:szCs w:val="22"/>
                <w:lang w:eastAsia="en-US"/>
              </w:rPr>
            </w:pPr>
            <w:r w:rsidRPr="00B32B45">
              <w:rPr>
                <w:rFonts w:eastAsia="Calibri" w:cs="Arial"/>
                <w:sz w:val="22"/>
                <w:szCs w:val="22"/>
                <w:lang w:eastAsia="en-US"/>
              </w:rPr>
              <w:t>50 - 70</w:t>
            </w:r>
          </w:p>
        </w:tc>
        <w:tc>
          <w:tcPr>
            <w:tcW w:w="1135" w:type="dxa"/>
            <w:tcBorders>
              <w:top w:val="single" w:sz="4" w:space="0" w:color="auto"/>
              <w:left w:val="single" w:sz="4" w:space="0" w:color="auto"/>
              <w:bottom w:val="single" w:sz="4" w:space="0" w:color="auto"/>
              <w:right w:val="single" w:sz="4" w:space="0" w:color="auto"/>
            </w:tcBorders>
            <w:vAlign w:val="center"/>
            <w:hideMark/>
          </w:tcPr>
          <w:p w14:paraId="7DEED591" w14:textId="77777777" w:rsidR="00B32B45" w:rsidRPr="00B32B45" w:rsidRDefault="00B32B45" w:rsidP="00B32B45">
            <w:pPr>
              <w:widowControl w:val="0"/>
              <w:jc w:val="center"/>
              <w:rPr>
                <w:rFonts w:eastAsia="Calibri" w:cs="Arial"/>
                <w:sz w:val="22"/>
                <w:szCs w:val="22"/>
                <w:lang w:eastAsia="en-US"/>
              </w:rPr>
            </w:pPr>
            <w:r w:rsidRPr="00B32B45">
              <w:rPr>
                <w:rFonts w:eastAsia="Calibri" w:cs="Arial"/>
                <w:sz w:val="22"/>
                <w:szCs w:val="22"/>
                <w:lang w:eastAsia="en-US"/>
              </w:rPr>
              <w:t>30 - 40</w:t>
            </w:r>
          </w:p>
        </w:tc>
        <w:tc>
          <w:tcPr>
            <w:tcW w:w="1941" w:type="dxa"/>
            <w:tcBorders>
              <w:top w:val="single" w:sz="4" w:space="0" w:color="auto"/>
              <w:left w:val="single" w:sz="4" w:space="0" w:color="auto"/>
              <w:bottom w:val="single" w:sz="4" w:space="0" w:color="auto"/>
              <w:right w:val="single" w:sz="4" w:space="0" w:color="auto"/>
            </w:tcBorders>
            <w:vAlign w:val="center"/>
          </w:tcPr>
          <w:p w14:paraId="4E841330" w14:textId="77777777" w:rsidR="00B32B45" w:rsidRPr="00B32B45" w:rsidRDefault="00B32B45" w:rsidP="00B32B45">
            <w:pPr>
              <w:widowControl w:val="0"/>
              <w:jc w:val="center"/>
              <w:rPr>
                <w:rFonts w:eastAsia="Calibri" w:cs="Arial"/>
                <w:sz w:val="22"/>
                <w:szCs w:val="22"/>
                <w:lang w:eastAsia="en-US"/>
              </w:rPr>
            </w:pPr>
          </w:p>
        </w:tc>
      </w:tr>
      <w:tr w:rsidR="00B32B45" w:rsidRPr="00B32B45" w14:paraId="025FA811" w14:textId="77777777" w:rsidTr="00B32B45">
        <w:trPr>
          <w:trHeight w:val="196"/>
        </w:trPr>
        <w:tc>
          <w:tcPr>
            <w:tcW w:w="2903" w:type="dxa"/>
            <w:tcBorders>
              <w:top w:val="single" w:sz="4" w:space="0" w:color="auto"/>
              <w:left w:val="single" w:sz="4" w:space="0" w:color="auto"/>
              <w:bottom w:val="single" w:sz="4" w:space="0" w:color="auto"/>
              <w:right w:val="single" w:sz="4" w:space="0" w:color="auto"/>
            </w:tcBorders>
            <w:hideMark/>
          </w:tcPr>
          <w:p w14:paraId="3E1D7217" w14:textId="77777777" w:rsidR="00B32B45" w:rsidRPr="00B32B45" w:rsidRDefault="00B32B45" w:rsidP="00B32B45">
            <w:pPr>
              <w:widowControl w:val="0"/>
              <w:jc w:val="center"/>
              <w:rPr>
                <w:rFonts w:eastAsia="Calibri" w:cs="Arial"/>
                <w:sz w:val="22"/>
                <w:szCs w:val="22"/>
                <w:lang w:eastAsia="en-US"/>
              </w:rPr>
            </w:pPr>
            <w:r w:rsidRPr="00B32B45">
              <w:rPr>
                <w:rFonts w:eastAsia="Calibri" w:cs="Arial"/>
                <w:sz w:val="22"/>
                <w:szCs w:val="22"/>
                <w:lang w:eastAsia="en-US"/>
              </w:rPr>
              <w:t>Рубки прочистки</w:t>
            </w:r>
          </w:p>
        </w:tc>
        <w:tc>
          <w:tcPr>
            <w:tcW w:w="1073" w:type="dxa"/>
            <w:vMerge/>
            <w:tcBorders>
              <w:top w:val="single" w:sz="4" w:space="0" w:color="auto"/>
              <w:left w:val="single" w:sz="4" w:space="0" w:color="auto"/>
              <w:bottom w:val="single" w:sz="4" w:space="0" w:color="auto"/>
              <w:right w:val="single" w:sz="4" w:space="0" w:color="auto"/>
            </w:tcBorders>
            <w:vAlign w:val="center"/>
            <w:hideMark/>
          </w:tcPr>
          <w:p w14:paraId="0AAEA15E" w14:textId="77777777" w:rsidR="00B32B45" w:rsidRPr="00B32B45" w:rsidRDefault="00B32B45" w:rsidP="00B32B45">
            <w:pPr>
              <w:rPr>
                <w:sz w:val="20"/>
                <w:szCs w:val="20"/>
              </w:rPr>
            </w:pPr>
          </w:p>
        </w:tc>
        <w:tc>
          <w:tcPr>
            <w:tcW w:w="946" w:type="dxa"/>
            <w:tcBorders>
              <w:top w:val="single" w:sz="4" w:space="0" w:color="auto"/>
              <w:left w:val="single" w:sz="4" w:space="0" w:color="auto"/>
              <w:bottom w:val="single" w:sz="4" w:space="0" w:color="auto"/>
              <w:right w:val="single" w:sz="4" w:space="0" w:color="auto"/>
            </w:tcBorders>
            <w:vAlign w:val="center"/>
            <w:hideMark/>
          </w:tcPr>
          <w:p w14:paraId="687151C9" w14:textId="77777777" w:rsidR="00B32B45" w:rsidRPr="00B32B45" w:rsidRDefault="00B32B45" w:rsidP="00B32B45">
            <w:pPr>
              <w:widowControl w:val="0"/>
              <w:jc w:val="center"/>
              <w:rPr>
                <w:rFonts w:eastAsia="Calibri" w:cs="Arial"/>
                <w:sz w:val="22"/>
                <w:szCs w:val="22"/>
                <w:lang w:eastAsia="en-US"/>
              </w:rPr>
            </w:pPr>
            <w:r w:rsidRPr="00B32B45">
              <w:rPr>
                <w:rFonts w:eastAsia="Calibri" w:cs="Arial"/>
                <w:sz w:val="22"/>
                <w:szCs w:val="22"/>
                <w:lang w:eastAsia="en-US"/>
              </w:rPr>
              <w:t>0,8</w:t>
            </w:r>
          </w:p>
        </w:tc>
        <w:tc>
          <w:tcPr>
            <w:tcW w:w="946" w:type="dxa"/>
            <w:tcBorders>
              <w:top w:val="single" w:sz="4" w:space="0" w:color="auto"/>
              <w:left w:val="single" w:sz="4" w:space="0" w:color="auto"/>
              <w:bottom w:val="single" w:sz="4" w:space="0" w:color="auto"/>
              <w:right w:val="single" w:sz="4" w:space="0" w:color="auto"/>
            </w:tcBorders>
            <w:vAlign w:val="center"/>
            <w:hideMark/>
          </w:tcPr>
          <w:p w14:paraId="5E5B8687" w14:textId="77777777" w:rsidR="00B32B45" w:rsidRPr="00B32B45" w:rsidRDefault="00B32B45" w:rsidP="00B32B45">
            <w:pPr>
              <w:widowControl w:val="0"/>
              <w:jc w:val="center"/>
              <w:rPr>
                <w:rFonts w:eastAsia="Calibri" w:cs="Arial"/>
                <w:sz w:val="22"/>
                <w:szCs w:val="22"/>
                <w:lang w:eastAsia="en-US"/>
              </w:rPr>
            </w:pPr>
            <w:r w:rsidRPr="00B32B45">
              <w:rPr>
                <w:rFonts w:eastAsia="Calibri" w:cs="Arial"/>
                <w:sz w:val="22"/>
                <w:szCs w:val="22"/>
                <w:lang w:eastAsia="en-US"/>
              </w:rPr>
              <w:t>0,5</w:t>
            </w:r>
          </w:p>
        </w:tc>
        <w:tc>
          <w:tcPr>
            <w:tcW w:w="1099" w:type="dxa"/>
            <w:tcBorders>
              <w:top w:val="single" w:sz="4" w:space="0" w:color="auto"/>
              <w:left w:val="single" w:sz="4" w:space="0" w:color="auto"/>
              <w:bottom w:val="single" w:sz="4" w:space="0" w:color="auto"/>
              <w:right w:val="single" w:sz="4" w:space="0" w:color="auto"/>
            </w:tcBorders>
            <w:vAlign w:val="center"/>
            <w:hideMark/>
          </w:tcPr>
          <w:p w14:paraId="7844C234" w14:textId="77777777" w:rsidR="00B32B45" w:rsidRPr="00B32B45" w:rsidRDefault="00B32B45" w:rsidP="00B32B45">
            <w:pPr>
              <w:widowControl w:val="0"/>
              <w:jc w:val="center"/>
              <w:rPr>
                <w:rFonts w:eastAsia="Calibri" w:cs="Arial"/>
                <w:sz w:val="22"/>
                <w:szCs w:val="22"/>
                <w:lang w:eastAsia="en-US"/>
              </w:rPr>
            </w:pPr>
            <w:r w:rsidRPr="00B32B45">
              <w:rPr>
                <w:rFonts w:eastAsia="Calibri" w:cs="Arial"/>
                <w:sz w:val="22"/>
                <w:szCs w:val="22"/>
                <w:lang w:eastAsia="en-US"/>
              </w:rPr>
              <w:t>50 - 60</w:t>
            </w:r>
          </w:p>
        </w:tc>
        <w:tc>
          <w:tcPr>
            <w:tcW w:w="1135" w:type="dxa"/>
            <w:tcBorders>
              <w:top w:val="single" w:sz="4" w:space="0" w:color="auto"/>
              <w:left w:val="single" w:sz="4" w:space="0" w:color="auto"/>
              <w:bottom w:val="single" w:sz="4" w:space="0" w:color="auto"/>
              <w:right w:val="single" w:sz="4" w:space="0" w:color="auto"/>
            </w:tcBorders>
            <w:vAlign w:val="center"/>
            <w:hideMark/>
          </w:tcPr>
          <w:p w14:paraId="00DB4AF1" w14:textId="77777777" w:rsidR="00B32B45" w:rsidRPr="00B32B45" w:rsidRDefault="00B32B45" w:rsidP="00B32B45">
            <w:pPr>
              <w:widowControl w:val="0"/>
              <w:jc w:val="center"/>
              <w:rPr>
                <w:rFonts w:eastAsia="Calibri" w:cs="Arial"/>
                <w:sz w:val="22"/>
                <w:szCs w:val="22"/>
                <w:lang w:eastAsia="en-US"/>
              </w:rPr>
            </w:pPr>
            <w:r w:rsidRPr="00B32B45">
              <w:rPr>
                <w:rFonts w:eastAsia="Calibri" w:cs="Arial"/>
                <w:sz w:val="22"/>
                <w:szCs w:val="22"/>
                <w:lang w:eastAsia="en-US"/>
              </w:rPr>
              <w:t>30 - 35</w:t>
            </w:r>
          </w:p>
        </w:tc>
        <w:tc>
          <w:tcPr>
            <w:tcW w:w="1941" w:type="dxa"/>
            <w:tcBorders>
              <w:top w:val="single" w:sz="4" w:space="0" w:color="auto"/>
              <w:left w:val="single" w:sz="4" w:space="0" w:color="auto"/>
              <w:bottom w:val="single" w:sz="4" w:space="0" w:color="auto"/>
              <w:right w:val="single" w:sz="4" w:space="0" w:color="auto"/>
            </w:tcBorders>
            <w:vAlign w:val="center"/>
          </w:tcPr>
          <w:p w14:paraId="77D6B160" w14:textId="77777777" w:rsidR="00B32B45" w:rsidRPr="00B32B45" w:rsidRDefault="00B32B45" w:rsidP="00B32B45">
            <w:pPr>
              <w:widowControl w:val="0"/>
              <w:jc w:val="center"/>
              <w:rPr>
                <w:rFonts w:eastAsia="Calibri" w:cs="Arial"/>
                <w:sz w:val="22"/>
                <w:szCs w:val="22"/>
                <w:lang w:eastAsia="en-US"/>
              </w:rPr>
            </w:pPr>
          </w:p>
        </w:tc>
      </w:tr>
      <w:tr w:rsidR="00B32B45" w:rsidRPr="00B32B45" w14:paraId="16F99713" w14:textId="77777777" w:rsidTr="00B32B45">
        <w:trPr>
          <w:trHeight w:val="182"/>
        </w:trPr>
        <w:tc>
          <w:tcPr>
            <w:tcW w:w="2903" w:type="dxa"/>
            <w:tcBorders>
              <w:top w:val="single" w:sz="4" w:space="0" w:color="auto"/>
              <w:left w:val="single" w:sz="4" w:space="0" w:color="auto"/>
              <w:bottom w:val="single" w:sz="4" w:space="0" w:color="auto"/>
              <w:right w:val="single" w:sz="4" w:space="0" w:color="auto"/>
            </w:tcBorders>
            <w:hideMark/>
          </w:tcPr>
          <w:p w14:paraId="2ABF3A51" w14:textId="77777777" w:rsidR="00B32B45" w:rsidRPr="00B32B45" w:rsidRDefault="00B32B45" w:rsidP="00B32B45">
            <w:pPr>
              <w:widowControl w:val="0"/>
              <w:jc w:val="center"/>
              <w:rPr>
                <w:rFonts w:eastAsia="Calibri" w:cs="Arial"/>
                <w:sz w:val="22"/>
                <w:szCs w:val="22"/>
                <w:lang w:eastAsia="en-US"/>
              </w:rPr>
            </w:pPr>
            <w:r w:rsidRPr="00B32B45">
              <w:rPr>
                <w:rFonts w:eastAsia="Calibri" w:cs="Arial"/>
                <w:sz w:val="22"/>
                <w:szCs w:val="22"/>
                <w:lang w:eastAsia="en-US"/>
              </w:rPr>
              <w:t>Рубки прореживания</w:t>
            </w:r>
          </w:p>
        </w:tc>
        <w:tc>
          <w:tcPr>
            <w:tcW w:w="1073" w:type="dxa"/>
            <w:vMerge/>
            <w:tcBorders>
              <w:top w:val="single" w:sz="4" w:space="0" w:color="auto"/>
              <w:left w:val="single" w:sz="4" w:space="0" w:color="auto"/>
              <w:bottom w:val="single" w:sz="4" w:space="0" w:color="auto"/>
              <w:right w:val="single" w:sz="4" w:space="0" w:color="auto"/>
            </w:tcBorders>
            <w:vAlign w:val="center"/>
            <w:hideMark/>
          </w:tcPr>
          <w:p w14:paraId="052CFA5E" w14:textId="77777777" w:rsidR="00B32B45" w:rsidRPr="00B32B45" w:rsidRDefault="00B32B45" w:rsidP="00B32B45">
            <w:pPr>
              <w:rPr>
                <w:sz w:val="20"/>
                <w:szCs w:val="20"/>
              </w:rPr>
            </w:pPr>
          </w:p>
        </w:tc>
        <w:tc>
          <w:tcPr>
            <w:tcW w:w="946" w:type="dxa"/>
            <w:tcBorders>
              <w:top w:val="single" w:sz="4" w:space="0" w:color="auto"/>
              <w:left w:val="single" w:sz="4" w:space="0" w:color="auto"/>
              <w:bottom w:val="single" w:sz="4" w:space="0" w:color="auto"/>
              <w:right w:val="single" w:sz="4" w:space="0" w:color="auto"/>
            </w:tcBorders>
            <w:vAlign w:val="center"/>
            <w:hideMark/>
          </w:tcPr>
          <w:p w14:paraId="298D9076" w14:textId="77777777" w:rsidR="00B32B45" w:rsidRPr="00B32B45" w:rsidRDefault="00B32B45" w:rsidP="00B32B45">
            <w:pPr>
              <w:widowControl w:val="0"/>
              <w:jc w:val="center"/>
              <w:rPr>
                <w:rFonts w:eastAsia="Calibri" w:cs="Arial"/>
                <w:sz w:val="22"/>
                <w:szCs w:val="22"/>
                <w:lang w:eastAsia="en-US"/>
              </w:rPr>
            </w:pPr>
            <w:r w:rsidRPr="00B32B45">
              <w:rPr>
                <w:rFonts w:eastAsia="Calibri" w:cs="Arial"/>
                <w:sz w:val="22"/>
                <w:szCs w:val="22"/>
                <w:lang w:eastAsia="en-US"/>
              </w:rPr>
              <w:t>0,8</w:t>
            </w:r>
          </w:p>
        </w:tc>
        <w:tc>
          <w:tcPr>
            <w:tcW w:w="946" w:type="dxa"/>
            <w:tcBorders>
              <w:top w:val="single" w:sz="4" w:space="0" w:color="auto"/>
              <w:left w:val="single" w:sz="4" w:space="0" w:color="auto"/>
              <w:bottom w:val="single" w:sz="4" w:space="0" w:color="auto"/>
              <w:right w:val="single" w:sz="4" w:space="0" w:color="auto"/>
            </w:tcBorders>
            <w:vAlign w:val="center"/>
            <w:hideMark/>
          </w:tcPr>
          <w:p w14:paraId="36EBCE11" w14:textId="77777777" w:rsidR="00B32B45" w:rsidRPr="00B32B45" w:rsidRDefault="00B32B45" w:rsidP="00B32B45">
            <w:pPr>
              <w:widowControl w:val="0"/>
              <w:jc w:val="center"/>
              <w:rPr>
                <w:rFonts w:eastAsia="Calibri" w:cs="Arial"/>
                <w:sz w:val="22"/>
                <w:szCs w:val="22"/>
                <w:lang w:eastAsia="en-US"/>
              </w:rPr>
            </w:pPr>
            <w:r w:rsidRPr="00B32B45">
              <w:rPr>
                <w:rFonts w:eastAsia="Calibri" w:cs="Arial"/>
                <w:sz w:val="22"/>
                <w:szCs w:val="22"/>
                <w:lang w:eastAsia="en-US"/>
              </w:rPr>
              <w:t>0,6</w:t>
            </w:r>
          </w:p>
        </w:tc>
        <w:tc>
          <w:tcPr>
            <w:tcW w:w="1099" w:type="dxa"/>
            <w:tcBorders>
              <w:top w:val="single" w:sz="4" w:space="0" w:color="auto"/>
              <w:left w:val="single" w:sz="4" w:space="0" w:color="auto"/>
              <w:bottom w:val="single" w:sz="4" w:space="0" w:color="auto"/>
              <w:right w:val="single" w:sz="4" w:space="0" w:color="auto"/>
            </w:tcBorders>
            <w:vAlign w:val="center"/>
            <w:hideMark/>
          </w:tcPr>
          <w:p w14:paraId="0F4D3BCB" w14:textId="77777777" w:rsidR="00B32B45" w:rsidRPr="00B32B45" w:rsidRDefault="00B32B45" w:rsidP="00B32B45">
            <w:pPr>
              <w:widowControl w:val="0"/>
              <w:jc w:val="center"/>
              <w:rPr>
                <w:rFonts w:eastAsia="Calibri" w:cs="Arial"/>
                <w:sz w:val="22"/>
                <w:szCs w:val="22"/>
                <w:lang w:eastAsia="en-US"/>
              </w:rPr>
            </w:pPr>
            <w:r w:rsidRPr="00B32B45">
              <w:rPr>
                <w:rFonts w:eastAsia="Calibri" w:cs="Arial"/>
                <w:sz w:val="22"/>
                <w:szCs w:val="22"/>
                <w:lang w:eastAsia="en-US"/>
              </w:rPr>
              <w:t>50 - 60</w:t>
            </w:r>
          </w:p>
        </w:tc>
        <w:tc>
          <w:tcPr>
            <w:tcW w:w="1135" w:type="dxa"/>
            <w:tcBorders>
              <w:top w:val="single" w:sz="4" w:space="0" w:color="auto"/>
              <w:left w:val="single" w:sz="4" w:space="0" w:color="auto"/>
              <w:bottom w:val="single" w:sz="4" w:space="0" w:color="auto"/>
              <w:right w:val="single" w:sz="4" w:space="0" w:color="auto"/>
            </w:tcBorders>
            <w:vAlign w:val="center"/>
            <w:hideMark/>
          </w:tcPr>
          <w:p w14:paraId="20FB9784" w14:textId="77777777" w:rsidR="00B32B45" w:rsidRPr="00B32B45" w:rsidRDefault="00B32B45" w:rsidP="00B32B45">
            <w:pPr>
              <w:widowControl w:val="0"/>
              <w:jc w:val="center"/>
              <w:rPr>
                <w:rFonts w:eastAsia="Calibri" w:cs="Arial"/>
                <w:sz w:val="22"/>
                <w:szCs w:val="22"/>
                <w:lang w:eastAsia="en-US"/>
              </w:rPr>
            </w:pPr>
            <w:r w:rsidRPr="00B32B45">
              <w:rPr>
                <w:rFonts w:eastAsia="Calibri" w:cs="Arial"/>
                <w:sz w:val="22"/>
                <w:szCs w:val="22"/>
                <w:lang w:eastAsia="en-US"/>
              </w:rPr>
              <w:t>30 - 40</w:t>
            </w:r>
          </w:p>
        </w:tc>
        <w:tc>
          <w:tcPr>
            <w:tcW w:w="1941" w:type="dxa"/>
            <w:tcBorders>
              <w:top w:val="single" w:sz="4" w:space="0" w:color="auto"/>
              <w:left w:val="single" w:sz="4" w:space="0" w:color="auto"/>
              <w:bottom w:val="single" w:sz="4" w:space="0" w:color="auto"/>
              <w:right w:val="single" w:sz="4" w:space="0" w:color="auto"/>
            </w:tcBorders>
            <w:vAlign w:val="center"/>
            <w:hideMark/>
          </w:tcPr>
          <w:p w14:paraId="6EF06257" w14:textId="77777777" w:rsidR="00B32B45" w:rsidRPr="00B32B45" w:rsidRDefault="00B32B45" w:rsidP="00B32B45">
            <w:pPr>
              <w:widowControl w:val="0"/>
              <w:jc w:val="center"/>
              <w:rPr>
                <w:rFonts w:eastAsia="Calibri" w:cs="Arial"/>
                <w:sz w:val="22"/>
                <w:szCs w:val="22"/>
                <w:lang w:eastAsia="en-US"/>
              </w:rPr>
            </w:pPr>
            <w:r w:rsidRPr="00B32B45">
              <w:rPr>
                <w:rFonts w:eastAsia="Calibri" w:cs="Arial"/>
                <w:sz w:val="22"/>
                <w:szCs w:val="22"/>
                <w:lang w:eastAsia="en-US"/>
              </w:rPr>
              <w:t>10 - 15</w:t>
            </w:r>
          </w:p>
        </w:tc>
      </w:tr>
      <w:tr w:rsidR="00B32B45" w:rsidRPr="00B32B45" w14:paraId="1D390BC0" w14:textId="77777777" w:rsidTr="00B32B45">
        <w:trPr>
          <w:trHeight w:val="196"/>
        </w:trPr>
        <w:tc>
          <w:tcPr>
            <w:tcW w:w="2903" w:type="dxa"/>
            <w:tcBorders>
              <w:top w:val="single" w:sz="4" w:space="0" w:color="auto"/>
              <w:left w:val="single" w:sz="4" w:space="0" w:color="auto"/>
              <w:bottom w:val="single" w:sz="4" w:space="0" w:color="auto"/>
              <w:right w:val="single" w:sz="4" w:space="0" w:color="auto"/>
            </w:tcBorders>
            <w:hideMark/>
          </w:tcPr>
          <w:p w14:paraId="002563F0" w14:textId="77777777" w:rsidR="00B32B45" w:rsidRPr="00B32B45" w:rsidRDefault="00B32B45" w:rsidP="00B32B45">
            <w:pPr>
              <w:widowControl w:val="0"/>
              <w:jc w:val="center"/>
              <w:rPr>
                <w:rFonts w:eastAsia="Calibri" w:cs="Arial"/>
                <w:sz w:val="22"/>
                <w:szCs w:val="22"/>
                <w:lang w:eastAsia="en-US"/>
              </w:rPr>
            </w:pPr>
            <w:r w:rsidRPr="00B32B45">
              <w:rPr>
                <w:rFonts w:eastAsia="Calibri" w:cs="Arial"/>
                <w:sz w:val="22"/>
                <w:szCs w:val="22"/>
                <w:lang w:eastAsia="en-US"/>
              </w:rPr>
              <w:t>Проходные рубки</w:t>
            </w:r>
          </w:p>
        </w:tc>
        <w:tc>
          <w:tcPr>
            <w:tcW w:w="1073" w:type="dxa"/>
            <w:vMerge/>
            <w:tcBorders>
              <w:top w:val="single" w:sz="4" w:space="0" w:color="auto"/>
              <w:left w:val="single" w:sz="4" w:space="0" w:color="auto"/>
              <w:bottom w:val="single" w:sz="4" w:space="0" w:color="auto"/>
              <w:right w:val="single" w:sz="4" w:space="0" w:color="auto"/>
            </w:tcBorders>
            <w:vAlign w:val="center"/>
            <w:hideMark/>
          </w:tcPr>
          <w:p w14:paraId="35778BDC" w14:textId="77777777" w:rsidR="00B32B45" w:rsidRPr="00B32B45" w:rsidRDefault="00B32B45" w:rsidP="00B32B45">
            <w:pPr>
              <w:rPr>
                <w:sz w:val="20"/>
                <w:szCs w:val="20"/>
              </w:rPr>
            </w:pPr>
          </w:p>
        </w:tc>
        <w:tc>
          <w:tcPr>
            <w:tcW w:w="946" w:type="dxa"/>
            <w:tcBorders>
              <w:top w:val="single" w:sz="4" w:space="0" w:color="auto"/>
              <w:left w:val="single" w:sz="4" w:space="0" w:color="auto"/>
              <w:bottom w:val="single" w:sz="4" w:space="0" w:color="auto"/>
              <w:right w:val="single" w:sz="4" w:space="0" w:color="auto"/>
            </w:tcBorders>
            <w:vAlign w:val="center"/>
            <w:hideMark/>
          </w:tcPr>
          <w:p w14:paraId="463D4E11" w14:textId="77777777" w:rsidR="00B32B45" w:rsidRPr="00B32B45" w:rsidRDefault="00B32B45" w:rsidP="00B32B45">
            <w:pPr>
              <w:widowControl w:val="0"/>
              <w:jc w:val="center"/>
              <w:rPr>
                <w:rFonts w:eastAsia="Calibri" w:cs="Arial"/>
                <w:sz w:val="22"/>
                <w:szCs w:val="22"/>
                <w:lang w:eastAsia="en-US"/>
              </w:rPr>
            </w:pPr>
            <w:r w:rsidRPr="00B32B45">
              <w:rPr>
                <w:rFonts w:eastAsia="Calibri" w:cs="Arial"/>
                <w:sz w:val="22"/>
                <w:szCs w:val="22"/>
                <w:lang w:eastAsia="en-US"/>
              </w:rPr>
              <w:t>0,8</w:t>
            </w:r>
          </w:p>
        </w:tc>
        <w:tc>
          <w:tcPr>
            <w:tcW w:w="946" w:type="dxa"/>
            <w:tcBorders>
              <w:top w:val="single" w:sz="4" w:space="0" w:color="auto"/>
              <w:left w:val="single" w:sz="4" w:space="0" w:color="auto"/>
              <w:bottom w:val="single" w:sz="4" w:space="0" w:color="auto"/>
              <w:right w:val="single" w:sz="4" w:space="0" w:color="auto"/>
            </w:tcBorders>
            <w:vAlign w:val="center"/>
            <w:hideMark/>
          </w:tcPr>
          <w:p w14:paraId="38E8AD8E" w14:textId="77777777" w:rsidR="00B32B45" w:rsidRPr="00B32B45" w:rsidRDefault="00B32B45" w:rsidP="00B32B45">
            <w:pPr>
              <w:widowControl w:val="0"/>
              <w:jc w:val="center"/>
              <w:rPr>
                <w:rFonts w:eastAsia="Calibri" w:cs="Arial"/>
                <w:sz w:val="22"/>
                <w:szCs w:val="22"/>
                <w:lang w:eastAsia="en-US"/>
              </w:rPr>
            </w:pPr>
            <w:r w:rsidRPr="00B32B45">
              <w:rPr>
                <w:rFonts w:eastAsia="Calibri" w:cs="Arial"/>
                <w:sz w:val="22"/>
                <w:szCs w:val="22"/>
                <w:lang w:eastAsia="en-US"/>
              </w:rPr>
              <w:t>0,6</w:t>
            </w:r>
          </w:p>
        </w:tc>
        <w:tc>
          <w:tcPr>
            <w:tcW w:w="1099" w:type="dxa"/>
            <w:tcBorders>
              <w:top w:val="single" w:sz="4" w:space="0" w:color="auto"/>
              <w:left w:val="single" w:sz="4" w:space="0" w:color="auto"/>
              <w:bottom w:val="single" w:sz="4" w:space="0" w:color="auto"/>
              <w:right w:val="single" w:sz="4" w:space="0" w:color="auto"/>
            </w:tcBorders>
            <w:vAlign w:val="center"/>
            <w:hideMark/>
          </w:tcPr>
          <w:p w14:paraId="5156F016" w14:textId="77777777" w:rsidR="00B32B45" w:rsidRPr="00B32B45" w:rsidRDefault="00B32B45" w:rsidP="00B32B45">
            <w:pPr>
              <w:widowControl w:val="0"/>
              <w:jc w:val="center"/>
              <w:rPr>
                <w:rFonts w:eastAsia="Calibri" w:cs="Arial"/>
                <w:sz w:val="22"/>
                <w:szCs w:val="22"/>
                <w:lang w:eastAsia="en-US"/>
              </w:rPr>
            </w:pPr>
            <w:r w:rsidRPr="00B32B45">
              <w:rPr>
                <w:rFonts w:eastAsia="Calibri" w:cs="Arial"/>
                <w:sz w:val="22"/>
                <w:szCs w:val="22"/>
                <w:lang w:eastAsia="en-US"/>
              </w:rPr>
              <w:t>30 - 40</w:t>
            </w:r>
          </w:p>
        </w:tc>
        <w:tc>
          <w:tcPr>
            <w:tcW w:w="1135" w:type="dxa"/>
            <w:tcBorders>
              <w:top w:val="single" w:sz="4" w:space="0" w:color="auto"/>
              <w:left w:val="single" w:sz="4" w:space="0" w:color="auto"/>
              <w:bottom w:val="single" w:sz="4" w:space="0" w:color="auto"/>
              <w:right w:val="single" w:sz="4" w:space="0" w:color="auto"/>
            </w:tcBorders>
            <w:vAlign w:val="center"/>
            <w:hideMark/>
          </w:tcPr>
          <w:p w14:paraId="0F454B1F" w14:textId="77777777" w:rsidR="00B32B45" w:rsidRPr="00B32B45" w:rsidRDefault="00B32B45" w:rsidP="00B32B45">
            <w:pPr>
              <w:widowControl w:val="0"/>
              <w:jc w:val="center"/>
              <w:rPr>
                <w:rFonts w:eastAsia="Calibri" w:cs="Arial"/>
                <w:sz w:val="22"/>
                <w:szCs w:val="22"/>
                <w:lang w:eastAsia="en-US"/>
              </w:rPr>
            </w:pPr>
            <w:r w:rsidRPr="00B32B45">
              <w:rPr>
                <w:rFonts w:eastAsia="Calibri" w:cs="Arial"/>
                <w:sz w:val="22"/>
                <w:szCs w:val="22"/>
                <w:lang w:eastAsia="en-US"/>
              </w:rPr>
              <w:t>20 - 30</w:t>
            </w:r>
          </w:p>
        </w:tc>
        <w:tc>
          <w:tcPr>
            <w:tcW w:w="1941" w:type="dxa"/>
            <w:tcBorders>
              <w:top w:val="single" w:sz="4" w:space="0" w:color="auto"/>
              <w:left w:val="single" w:sz="4" w:space="0" w:color="auto"/>
              <w:bottom w:val="single" w:sz="4" w:space="0" w:color="auto"/>
              <w:right w:val="single" w:sz="4" w:space="0" w:color="auto"/>
            </w:tcBorders>
            <w:vAlign w:val="center"/>
            <w:hideMark/>
          </w:tcPr>
          <w:p w14:paraId="705F908B" w14:textId="77777777" w:rsidR="00B32B45" w:rsidRPr="00B32B45" w:rsidRDefault="00B32B45" w:rsidP="00B32B45">
            <w:pPr>
              <w:widowControl w:val="0"/>
              <w:jc w:val="center"/>
              <w:rPr>
                <w:rFonts w:eastAsia="Calibri" w:cs="Arial"/>
                <w:sz w:val="22"/>
                <w:szCs w:val="22"/>
                <w:lang w:eastAsia="en-US"/>
              </w:rPr>
            </w:pPr>
            <w:r w:rsidRPr="00B32B45">
              <w:rPr>
                <w:rFonts w:eastAsia="Calibri" w:cs="Arial"/>
                <w:sz w:val="22"/>
                <w:szCs w:val="22"/>
                <w:lang w:eastAsia="en-US"/>
              </w:rPr>
              <w:t>15</w:t>
            </w:r>
          </w:p>
        </w:tc>
      </w:tr>
      <w:tr w:rsidR="00B32B45" w:rsidRPr="00B32B45" w14:paraId="5A75502B" w14:textId="77777777" w:rsidTr="00B32B45">
        <w:trPr>
          <w:trHeight w:val="182"/>
        </w:trPr>
        <w:tc>
          <w:tcPr>
            <w:tcW w:w="2903" w:type="dxa"/>
            <w:tcBorders>
              <w:top w:val="single" w:sz="4" w:space="0" w:color="auto"/>
              <w:left w:val="single" w:sz="4" w:space="0" w:color="auto"/>
              <w:bottom w:val="single" w:sz="4" w:space="0" w:color="auto"/>
              <w:right w:val="single" w:sz="4" w:space="0" w:color="auto"/>
            </w:tcBorders>
            <w:hideMark/>
          </w:tcPr>
          <w:p w14:paraId="308483EA" w14:textId="77777777" w:rsidR="00B32B45" w:rsidRPr="00B32B45" w:rsidRDefault="00B32B45" w:rsidP="00B32B45">
            <w:pPr>
              <w:widowControl w:val="0"/>
              <w:jc w:val="center"/>
              <w:rPr>
                <w:rFonts w:eastAsia="Calibri" w:cs="Arial"/>
                <w:sz w:val="22"/>
                <w:szCs w:val="22"/>
                <w:lang w:eastAsia="en-US"/>
              </w:rPr>
            </w:pPr>
            <w:r w:rsidRPr="00B32B45">
              <w:rPr>
                <w:rFonts w:eastAsia="Calibri" w:cs="Arial"/>
                <w:sz w:val="22"/>
                <w:szCs w:val="22"/>
                <w:lang w:eastAsia="en-US"/>
              </w:rPr>
              <w:t>Рубки переформирования</w:t>
            </w:r>
          </w:p>
        </w:tc>
        <w:tc>
          <w:tcPr>
            <w:tcW w:w="1073" w:type="dxa"/>
            <w:vMerge/>
            <w:tcBorders>
              <w:top w:val="single" w:sz="4" w:space="0" w:color="auto"/>
              <w:left w:val="single" w:sz="4" w:space="0" w:color="auto"/>
              <w:bottom w:val="single" w:sz="4" w:space="0" w:color="auto"/>
              <w:right w:val="single" w:sz="4" w:space="0" w:color="auto"/>
            </w:tcBorders>
            <w:vAlign w:val="center"/>
            <w:hideMark/>
          </w:tcPr>
          <w:p w14:paraId="66C58691" w14:textId="77777777" w:rsidR="00B32B45" w:rsidRPr="00B32B45" w:rsidRDefault="00B32B45" w:rsidP="00B32B45">
            <w:pPr>
              <w:rPr>
                <w:sz w:val="20"/>
                <w:szCs w:val="20"/>
              </w:rPr>
            </w:pPr>
          </w:p>
        </w:tc>
        <w:tc>
          <w:tcPr>
            <w:tcW w:w="946" w:type="dxa"/>
            <w:tcBorders>
              <w:top w:val="single" w:sz="4" w:space="0" w:color="auto"/>
              <w:left w:val="single" w:sz="4" w:space="0" w:color="auto"/>
              <w:bottom w:val="single" w:sz="4" w:space="0" w:color="auto"/>
              <w:right w:val="single" w:sz="4" w:space="0" w:color="auto"/>
            </w:tcBorders>
            <w:vAlign w:val="center"/>
            <w:hideMark/>
          </w:tcPr>
          <w:p w14:paraId="42C84B5B" w14:textId="77777777" w:rsidR="00B32B45" w:rsidRPr="00B32B45" w:rsidRDefault="00B32B45" w:rsidP="00B32B45">
            <w:pPr>
              <w:widowControl w:val="0"/>
              <w:jc w:val="center"/>
              <w:rPr>
                <w:rFonts w:eastAsia="Calibri" w:cs="Arial"/>
                <w:sz w:val="22"/>
                <w:szCs w:val="22"/>
                <w:lang w:eastAsia="en-US"/>
              </w:rPr>
            </w:pPr>
            <w:r w:rsidRPr="00B32B45">
              <w:rPr>
                <w:rFonts w:eastAsia="Calibri" w:cs="Arial"/>
                <w:sz w:val="22"/>
                <w:szCs w:val="22"/>
                <w:lang w:eastAsia="en-US"/>
              </w:rPr>
              <w:t>0,6</w:t>
            </w:r>
          </w:p>
        </w:tc>
        <w:tc>
          <w:tcPr>
            <w:tcW w:w="946" w:type="dxa"/>
            <w:tcBorders>
              <w:top w:val="single" w:sz="4" w:space="0" w:color="auto"/>
              <w:left w:val="single" w:sz="4" w:space="0" w:color="auto"/>
              <w:bottom w:val="single" w:sz="4" w:space="0" w:color="auto"/>
              <w:right w:val="single" w:sz="4" w:space="0" w:color="auto"/>
            </w:tcBorders>
            <w:vAlign w:val="center"/>
            <w:hideMark/>
          </w:tcPr>
          <w:p w14:paraId="18FFC45E" w14:textId="77777777" w:rsidR="00B32B45" w:rsidRPr="00B32B45" w:rsidRDefault="00B32B45" w:rsidP="00B32B45">
            <w:pPr>
              <w:widowControl w:val="0"/>
              <w:jc w:val="center"/>
              <w:rPr>
                <w:rFonts w:eastAsia="Calibri" w:cs="Arial"/>
                <w:sz w:val="22"/>
                <w:szCs w:val="22"/>
                <w:lang w:eastAsia="en-US"/>
              </w:rPr>
            </w:pPr>
            <w:r w:rsidRPr="00B32B45">
              <w:rPr>
                <w:rFonts w:eastAsia="Calibri" w:cs="Arial"/>
                <w:sz w:val="22"/>
                <w:szCs w:val="22"/>
                <w:lang w:eastAsia="en-US"/>
              </w:rPr>
              <w:t>0,5</w:t>
            </w:r>
          </w:p>
        </w:tc>
        <w:tc>
          <w:tcPr>
            <w:tcW w:w="1099" w:type="dxa"/>
            <w:tcBorders>
              <w:top w:val="single" w:sz="4" w:space="0" w:color="auto"/>
              <w:left w:val="single" w:sz="4" w:space="0" w:color="auto"/>
              <w:bottom w:val="single" w:sz="4" w:space="0" w:color="auto"/>
              <w:right w:val="single" w:sz="4" w:space="0" w:color="auto"/>
            </w:tcBorders>
            <w:vAlign w:val="center"/>
            <w:hideMark/>
          </w:tcPr>
          <w:p w14:paraId="271D099D" w14:textId="77777777" w:rsidR="00B32B45" w:rsidRPr="00B32B45" w:rsidRDefault="00B32B45" w:rsidP="00B32B45">
            <w:pPr>
              <w:widowControl w:val="0"/>
              <w:jc w:val="center"/>
              <w:rPr>
                <w:rFonts w:eastAsia="Calibri" w:cs="Arial"/>
                <w:sz w:val="22"/>
                <w:szCs w:val="22"/>
                <w:lang w:eastAsia="en-US"/>
              </w:rPr>
            </w:pPr>
            <w:r w:rsidRPr="00B32B45">
              <w:rPr>
                <w:rFonts w:eastAsia="Calibri" w:cs="Arial"/>
                <w:sz w:val="22"/>
                <w:szCs w:val="22"/>
                <w:lang w:eastAsia="en-US"/>
              </w:rPr>
              <w:t>35</w:t>
            </w:r>
          </w:p>
        </w:tc>
        <w:tc>
          <w:tcPr>
            <w:tcW w:w="1135" w:type="dxa"/>
            <w:tcBorders>
              <w:top w:val="single" w:sz="4" w:space="0" w:color="auto"/>
              <w:left w:val="single" w:sz="4" w:space="0" w:color="auto"/>
              <w:bottom w:val="single" w:sz="4" w:space="0" w:color="auto"/>
              <w:right w:val="single" w:sz="4" w:space="0" w:color="auto"/>
            </w:tcBorders>
            <w:vAlign w:val="center"/>
            <w:hideMark/>
          </w:tcPr>
          <w:p w14:paraId="2006A01B" w14:textId="77777777" w:rsidR="00B32B45" w:rsidRPr="00B32B45" w:rsidRDefault="00B32B45" w:rsidP="00B32B45">
            <w:pPr>
              <w:widowControl w:val="0"/>
              <w:jc w:val="center"/>
              <w:rPr>
                <w:rFonts w:eastAsia="Calibri" w:cs="Arial"/>
                <w:sz w:val="22"/>
                <w:szCs w:val="22"/>
                <w:lang w:eastAsia="en-US"/>
              </w:rPr>
            </w:pPr>
            <w:r w:rsidRPr="00B32B45">
              <w:rPr>
                <w:rFonts w:eastAsia="Calibri" w:cs="Arial"/>
                <w:sz w:val="22"/>
                <w:szCs w:val="22"/>
                <w:lang w:eastAsia="en-US"/>
              </w:rPr>
              <w:t>30</w:t>
            </w:r>
          </w:p>
        </w:tc>
        <w:tc>
          <w:tcPr>
            <w:tcW w:w="1941" w:type="dxa"/>
            <w:tcBorders>
              <w:top w:val="single" w:sz="4" w:space="0" w:color="auto"/>
              <w:left w:val="single" w:sz="4" w:space="0" w:color="auto"/>
              <w:bottom w:val="single" w:sz="4" w:space="0" w:color="auto"/>
              <w:right w:val="single" w:sz="4" w:space="0" w:color="auto"/>
            </w:tcBorders>
            <w:vAlign w:val="center"/>
            <w:hideMark/>
          </w:tcPr>
          <w:p w14:paraId="3938FE01" w14:textId="77777777" w:rsidR="00B32B45" w:rsidRPr="00B32B45" w:rsidRDefault="00B32B45" w:rsidP="00B32B45">
            <w:pPr>
              <w:widowControl w:val="0"/>
              <w:jc w:val="center"/>
              <w:rPr>
                <w:rFonts w:eastAsia="Calibri" w:cs="Arial"/>
                <w:sz w:val="22"/>
                <w:szCs w:val="22"/>
                <w:lang w:eastAsia="en-US"/>
              </w:rPr>
            </w:pPr>
            <w:r w:rsidRPr="00B32B45">
              <w:rPr>
                <w:rFonts w:eastAsia="Calibri" w:cs="Arial"/>
                <w:sz w:val="22"/>
                <w:szCs w:val="22"/>
                <w:lang w:eastAsia="en-US"/>
              </w:rPr>
              <w:t>15</w:t>
            </w:r>
          </w:p>
        </w:tc>
      </w:tr>
      <w:tr w:rsidR="00B32B45" w:rsidRPr="00B32B45" w14:paraId="201E132A" w14:textId="77777777" w:rsidTr="00B32B45">
        <w:trPr>
          <w:trHeight w:val="196"/>
        </w:trPr>
        <w:tc>
          <w:tcPr>
            <w:tcW w:w="10044" w:type="dxa"/>
            <w:gridSpan w:val="7"/>
            <w:tcBorders>
              <w:top w:val="single" w:sz="4" w:space="0" w:color="auto"/>
              <w:left w:val="single" w:sz="4" w:space="0" w:color="auto"/>
              <w:bottom w:val="single" w:sz="4" w:space="0" w:color="auto"/>
              <w:right w:val="single" w:sz="4" w:space="0" w:color="auto"/>
            </w:tcBorders>
            <w:hideMark/>
          </w:tcPr>
          <w:p w14:paraId="6191595C" w14:textId="77777777" w:rsidR="00B32B45" w:rsidRPr="00B32B45" w:rsidRDefault="00B32B45" w:rsidP="00B32B45">
            <w:pPr>
              <w:widowControl w:val="0"/>
              <w:jc w:val="center"/>
              <w:rPr>
                <w:rFonts w:eastAsia="Calibri" w:cs="Arial"/>
                <w:sz w:val="22"/>
                <w:szCs w:val="22"/>
                <w:lang w:eastAsia="en-US"/>
              </w:rPr>
            </w:pPr>
            <w:r w:rsidRPr="00B32B45">
              <w:rPr>
                <w:rFonts w:eastAsia="Calibri" w:cs="Arial"/>
                <w:sz w:val="22"/>
                <w:szCs w:val="22"/>
                <w:lang w:eastAsia="en-US"/>
              </w:rPr>
              <w:t>2. Смешанные с лиственными в одном пологе (примесь лиственных 4 - 6 единиц)</w:t>
            </w:r>
          </w:p>
        </w:tc>
      </w:tr>
      <w:tr w:rsidR="00B32B45" w:rsidRPr="00B32B45" w14:paraId="00EDAFFC" w14:textId="77777777" w:rsidTr="00B32B45">
        <w:trPr>
          <w:trHeight w:val="182"/>
        </w:trPr>
        <w:tc>
          <w:tcPr>
            <w:tcW w:w="2903" w:type="dxa"/>
            <w:tcBorders>
              <w:top w:val="single" w:sz="4" w:space="0" w:color="auto"/>
              <w:left w:val="single" w:sz="4" w:space="0" w:color="auto"/>
              <w:bottom w:val="single" w:sz="4" w:space="0" w:color="auto"/>
              <w:right w:val="single" w:sz="4" w:space="0" w:color="auto"/>
            </w:tcBorders>
            <w:hideMark/>
          </w:tcPr>
          <w:p w14:paraId="3CD1E596" w14:textId="77777777" w:rsidR="00B32B45" w:rsidRPr="00B32B45" w:rsidRDefault="00B32B45" w:rsidP="00B32B45">
            <w:pPr>
              <w:widowControl w:val="0"/>
              <w:jc w:val="center"/>
              <w:rPr>
                <w:rFonts w:eastAsia="Calibri" w:cs="Arial"/>
                <w:sz w:val="22"/>
                <w:szCs w:val="22"/>
                <w:lang w:eastAsia="en-US"/>
              </w:rPr>
            </w:pPr>
            <w:r w:rsidRPr="00B32B45">
              <w:rPr>
                <w:rFonts w:eastAsia="Calibri" w:cs="Arial"/>
                <w:sz w:val="22"/>
                <w:szCs w:val="22"/>
                <w:lang w:eastAsia="en-US"/>
              </w:rPr>
              <w:t>Рубки осветления</w:t>
            </w:r>
          </w:p>
        </w:tc>
        <w:tc>
          <w:tcPr>
            <w:tcW w:w="1073" w:type="dxa"/>
            <w:vMerge w:val="restart"/>
            <w:tcBorders>
              <w:top w:val="single" w:sz="4" w:space="0" w:color="auto"/>
              <w:left w:val="single" w:sz="4" w:space="0" w:color="auto"/>
              <w:bottom w:val="single" w:sz="4" w:space="0" w:color="auto"/>
              <w:right w:val="single" w:sz="4" w:space="0" w:color="auto"/>
            </w:tcBorders>
            <w:vAlign w:val="center"/>
            <w:hideMark/>
          </w:tcPr>
          <w:p w14:paraId="5B616F3A" w14:textId="77777777" w:rsidR="00B32B45" w:rsidRPr="00B32B45" w:rsidRDefault="00B32B45" w:rsidP="00B32B45">
            <w:pPr>
              <w:widowControl w:val="0"/>
              <w:jc w:val="center"/>
              <w:rPr>
                <w:rFonts w:eastAsia="Calibri" w:cs="Arial"/>
                <w:sz w:val="22"/>
                <w:szCs w:val="22"/>
                <w:lang w:eastAsia="en-US"/>
              </w:rPr>
            </w:pPr>
            <w:r w:rsidRPr="00B32B45">
              <w:rPr>
                <w:rFonts w:eastAsia="Calibri" w:cs="Arial"/>
                <w:sz w:val="22"/>
                <w:szCs w:val="22"/>
                <w:lang w:eastAsia="en-US"/>
              </w:rPr>
              <w:t>15 - 20</w:t>
            </w:r>
          </w:p>
        </w:tc>
        <w:tc>
          <w:tcPr>
            <w:tcW w:w="946" w:type="dxa"/>
            <w:tcBorders>
              <w:top w:val="single" w:sz="4" w:space="0" w:color="auto"/>
              <w:left w:val="single" w:sz="4" w:space="0" w:color="auto"/>
              <w:bottom w:val="single" w:sz="4" w:space="0" w:color="auto"/>
              <w:right w:val="single" w:sz="4" w:space="0" w:color="auto"/>
            </w:tcBorders>
            <w:vAlign w:val="center"/>
            <w:hideMark/>
          </w:tcPr>
          <w:p w14:paraId="43F4E5B4" w14:textId="77777777" w:rsidR="00B32B45" w:rsidRPr="00B32B45" w:rsidRDefault="00B32B45" w:rsidP="00B32B45">
            <w:pPr>
              <w:widowControl w:val="0"/>
              <w:jc w:val="center"/>
              <w:rPr>
                <w:rFonts w:eastAsia="Calibri" w:cs="Arial"/>
                <w:sz w:val="22"/>
                <w:szCs w:val="22"/>
                <w:lang w:eastAsia="en-US"/>
              </w:rPr>
            </w:pPr>
            <w:r w:rsidRPr="00B32B45">
              <w:rPr>
                <w:rFonts w:eastAsia="Calibri" w:cs="Arial"/>
                <w:sz w:val="22"/>
                <w:szCs w:val="22"/>
                <w:lang w:eastAsia="en-US"/>
              </w:rPr>
              <w:t>0,8</w:t>
            </w:r>
          </w:p>
        </w:tc>
        <w:tc>
          <w:tcPr>
            <w:tcW w:w="946" w:type="dxa"/>
            <w:tcBorders>
              <w:top w:val="single" w:sz="4" w:space="0" w:color="auto"/>
              <w:left w:val="single" w:sz="4" w:space="0" w:color="auto"/>
              <w:bottom w:val="single" w:sz="4" w:space="0" w:color="auto"/>
              <w:right w:val="single" w:sz="4" w:space="0" w:color="auto"/>
            </w:tcBorders>
            <w:vAlign w:val="center"/>
            <w:hideMark/>
          </w:tcPr>
          <w:p w14:paraId="251CF7DE" w14:textId="77777777" w:rsidR="00B32B45" w:rsidRPr="00B32B45" w:rsidRDefault="00B32B45" w:rsidP="00B32B45">
            <w:pPr>
              <w:widowControl w:val="0"/>
              <w:jc w:val="center"/>
              <w:rPr>
                <w:rFonts w:eastAsia="Calibri" w:cs="Arial"/>
                <w:sz w:val="22"/>
                <w:szCs w:val="22"/>
                <w:lang w:eastAsia="en-US"/>
              </w:rPr>
            </w:pPr>
            <w:r w:rsidRPr="00B32B45">
              <w:rPr>
                <w:rFonts w:eastAsia="Calibri" w:cs="Arial"/>
                <w:sz w:val="22"/>
                <w:szCs w:val="22"/>
                <w:lang w:eastAsia="en-US"/>
              </w:rPr>
              <w:t>0,6</w:t>
            </w:r>
          </w:p>
        </w:tc>
        <w:tc>
          <w:tcPr>
            <w:tcW w:w="1099" w:type="dxa"/>
            <w:tcBorders>
              <w:top w:val="single" w:sz="4" w:space="0" w:color="auto"/>
              <w:left w:val="single" w:sz="4" w:space="0" w:color="auto"/>
              <w:bottom w:val="single" w:sz="4" w:space="0" w:color="auto"/>
              <w:right w:val="single" w:sz="4" w:space="0" w:color="auto"/>
            </w:tcBorders>
            <w:vAlign w:val="center"/>
            <w:hideMark/>
          </w:tcPr>
          <w:p w14:paraId="635DD271" w14:textId="77777777" w:rsidR="00B32B45" w:rsidRPr="00B32B45" w:rsidRDefault="00B32B45" w:rsidP="00B32B45">
            <w:pPr>
              <w:widowControl w:val="0"/>
              <w:jc w:val="center"/>
              <w:rPr>
                <w:rFonts w:eastAsia="Calibri" w:cs="Arial"/>
                <w:sz w:val="22"/>
                <w:szCs w:val="22"/>
                <w:lang w:eastAsia="en-US"/>
              </w:rPr>
            </w:pPr>
            <w:r w:rsidRPr="00B32B45">
              <w:rPr>
                <w:rFonts w:eastAsia="Calibri" w:cs="Arial"/>
                <w:sz w:val="22"/>
                <w:szCs w:val="22"/>
                <w:lang w:eastAsia="en-US"/>
              </w:rPr>
              <w:t>35 - 40</w:t>
            </w:r>
          </w:p>
        </w:tc>
        <w:tc>
          <w:tcPr>
            <w:tcW w:w="1135" w:type="dxa"/>
            <w:tcBorders>
              <w:top w:val="single" w:sz="4" w:space="0" w:color="auto"/>
              <w:left w:val="single" w:sz="4" w:space="0" w:color="auto"/>
              <w:bottom w:val="single" w:sz="4" w:space="0" w:color="auto"/>
              <w:right w:val="single" w:sz="4" w:space="0" w:color="auto"/>
            </w:tcBorders>
            <w:vAlign w:val="center"/>
            <w:hideMark/>
          </w:tcPr>
          <w:p w14:paraId="215F2E3E" w14:textId="77777777" w:rsidR="00B32B45" w:rsidRPr="00B32B45" w:rsidRDefault="00B32B45" w:rsidP="00B32B45">
            <w:pPr>
              <w:widowControl w:val="0"/>
              <w:jc w:val="center"/>
              <w:rPr>
                <w:rFonts w:eastAsia="Calibri" w:cs="Arial"/>
                <w:sz w:val="22"/>
                <w:szCs w:val="22"/>
                <w:lang w:eastAsia="en-US"/>
              </w:rPr>
            </w:pPr>
            <w:r w:rsidRPr="00B32B45">
              <w:rPr>
                <w:rFonts w:eastAsia="Calibri" w:cs="Arial"/>
                <w:sz w:val="22"/>
                <w:szCs w:val="22"/>
                <w:lang w:eastAsia="en-US"/>
              </w:rPr>
              <w:t>20 - 25</w:t>
            </w:r>
          </w:p>
        </w:tc>
        <w:tc>
          <w:tcPr>
            <w:tcW w:w="1941" w:type="dxa"/>
            <w:tcBorders>
              <w:top w:val="single" w:sz="4" w:space="0" w:color="auto"/>
              <w:left w:val="single" w:sz="4" w:space="0" w:color="auto"/>
              <w:bottom w:val="single" w:sz="4" w:space="0" w:color="auto"/>
              <w:right w:val="single" w:sz="4" w:space="0" w:color="auto"/>
            </w:tcBorders>
            <w:vAlign w:val="center"/>
            <w:hideMark/>
          </w:tcPr>
          <w:p w14:paraId="5B7DB74B" w14:textId="77777777" w:rsidR="00B32B45" w:rsidRPr="00B32B45" w:rsidRDefault="00B32B45" w:rsidP="00B32B45">
            <w:pPr>
              <w:widowControl w:val="0"/>
              <w:jc w:val="center"/>
              <w:rPr>
                <w:rFonts w:eastAsia="Calibri" w:cs="Arial"/>
                <w:sz w:val="22"/>
                <w:szCs w:val="22"/>
                <w:lang w:eastAsia="en-US"/>
              </w:rPr>
            </w:pPr>
            <w:r w:rsidRPr="00B32B45">
              <w:rPr>
                <w:rFonts w:eastAsia="Calibri" w:cs="Arial"/>
                <w:sz w:val="22"/>
                <w:szCs w:val="22"/>
                <w:lang w:eastAsia="en-US"/>
              </w:rPr>
              <w:t>7 - 10</w:t>
            </w:r>
          </w:p>
        </w:tc>
      </w:tr>
      <w:tr w:rsidR="00B32B45" w:rsidRPr="00B32B45" w14:paraId="28445A48" w14:textId="77777777" w:rsidTr="00B32B45">
        <w:trPr>
          <w:trHeight w:val="196"/>
        </w:trPr>
        <w:tc>
          <w:tcPr>
            <w:tcW w:w="2903" w:type="dxa"/>
            <w:tcBorders>
              <w:top w:val="single" w:sz="4" w:space="0" w:color="auto"/>
              <w:left w:val="single" w:sz="4" w:space="0" w:color="auto"/>
              <w:bottom w:val="single" w:sz="4" w:space="0" w:color="auto"/>
              <w:right w:val="single" w:sz="4" w:space="0" w:color="auto"/>
            </w:tcBorders>
            <w:hideMark/>
          </w:tcPr>
          <w:p w14:paraId="39851410" w14:textId="77777777" w:rsidR="00B32B45" w:rsidRPr="00B32B45" w:rsidRDefault="00B32B45" w:rsidP="00B32B45">
            <w:pPr>
              <w:widowControl w:val="0"/>
              <w:jc w:val="center"/>
              <w:rPr>
                <w:rFonts w:eastAsia="Calibri" w:cs="Arial"/>
                <w:sz w:val="22"/>
                <w:szCs w:val="22"/>
                <w:lang w:eastAsia="en-US"/>
              </w:rPr>
            </w:pPr>
            <w:r w:rsidRPr="00B32B45">
              <w:rPr>
                <w:rFonts w:eastAsia="Calibri" w:cs="Arial"/>
                <w:sz w:val="22"/>
                <w:szCs w:val="22"/>
                <w:lang w:eastAsia="en-US"/>
              </w:rPr>
              <w:t>Рубки прочистки</w:t>
            </w:r>
          </w:p>
        </w:tc>
        <w:tc>
          <w:tcPr>
            <w:tcW w:w="1073" w:type="dxa"/>
            <w:vMerge/>
            <w:tcBorders>
              <w:top w:val="single" w:sz="4" w:space="0" w:color="auto"/>
              <w:left w:val="single" w:sz="4" w:space="0" w:color="auto"/>
              <w:bottom w:val="single" w:sz="4" w:space="0" w:color="auto"/>
              <w:right w:val="single" w:sz="4" w:space="0" w:color="auto"/>
            </w:tcBorders>
            <w:vAlign w:val="center"/>
            <w:hideMark/>
          </w:tcPr>
          <w:p w14:paraId="415F8886" w14:textId="77777777" w:rsidR="00B32B45" w:rsidRPr="00B32B45" w:rsidRDefault="00B32B45" w:rsidP="00B32B45">
            <w:pPr>
              <w:rPr>
                <w:sz w:val="20"/>
                <w:szCs w:val="20"/>
              </w:rPr>
            </w:pPr>
          </w:p>
        </w:tc>
        <w:tc>
          <w:tcPr>
            <w:tcW w:w="946" w:type="dxa"/>
            <w:tcBorders>
              <w:top w:val="single" w:sz="4" w:space="0" w:color="auto"/>
              <w:left w:val="single" w:sz="4" w:space="0" w:color="auto"/>
              <w:bottom w:val="single" w:sz="4" w:space="0" w:color="auto"/>
              <w:right w:val="single" w:sz="4" w:space="0" w:color="auto"/>
            </w:tcBorders>
            <w:vAlign w:val="center"/>
            <w:hideMark/>
          </w:tcPr>
          <w:p w14:paraId="09055267" w14:textId="77777777" w:rsidR="00B32B45" w:rsidRPr="00B32B45" w:rsidRDefault="00B32B45" w:rsidP="00B32B45">
            <w:pPr>
              <w:widowControl w:val="0"/>
              <w:jc w:val="center"/>
              <w:rPr>
                <w:rFonts w:eastAsia="Calibri" w:cs="Arial"/>
                <w:sz w:val="22"/>
                <w:szCs w:val="22"/>
                <w:lang w:eastAsia="en-US"/>
              </w:rPr>
            </w:pPr>
            <w:r w:rsidRPr="00B32B45">
              <w:rPr>
                <w:rFonts w:eastAsia="Calibri" w:cs="Arial"/>
                <w:sz w:val="22"/>
                <w:szCs w:val="22"/>
                <w:lang w:eastAsia="en-US"/>
              </w:rPr>
              <w:t>0,8</w:t>
            </w:r>
          </w:p>
        </w:tc>
        <w:tc>
          <w:tcPr>
            <w:tcW w:w="946" w:type="dxa"/>
            <w:tcBorders>
              <w:top w:val="single" w:sz="4" w:space="0" w:color="auto"/>
              <w:left w:val="single" w:sz="4" w:space="0" w:color="auto"/>
              <w:bottom w:val="single" w:sz="4" w:space="0" w:color="auto"/>
              <w:right w:val="single" w:sz="4" w:space="0" w:color="auto"/>
            </w:tcBorders>
            <w:vAlign w:val="center"/>
            <w:hideMark/>
          </w:tcPr>
          <w:p w14:paraId="2C36E51A" w14:textId="77777777" w:rsidR="00B32B45" w:rsidRPr="00B32B45" w:rsidRDefault="00B32B45" w:rsidP="00B32B45">
            <w:pPr>
              <w:widowControl w:val="0"/>
              <w:jc w:val="center"/>
              <w:rPr>
                <w:rFonts w:eastAsia="Calibri" w:cs="Arial"/>
                <w:sz w:val="22"/>
                <w:szCs w:val="22"/>
                <w:lang w:eastAsia="en-US"/>
              </w:rPr>
            </w:pPr>
            <w:r w:rsidRPr="00B32B45">
              <w:rPr>
                <w:rFonts w:eastAsia="Calibri" w:cs="Arial"/>
                <w:sz w:val="22"/>
                <w:szCs w:val="22"/>
                <w:lang w:eastAsia="en-US"/>
              </w:rPr>
              <w:t>0,6</w:t>
            </w:r>
          </w:p>
        </w:tc>
        <w:tc>
          <w:tcPr>
            <w:tcW w:w="1099" w:type="dxa"/>
            <w:tcBorders>
              <w:top w:val="single" w:sz="4" w:space="0" w:color="auto"/>
              <w:left w:val="single" w:sz="4" w:space="0" w:color="auto"/>
              <w:bottom w:val="single" w:sz="4" w:space="0" w:color="auto"/>
              <w:right w:val="single" w:sz="4" w:space="0" w:color="auto"/>
            </w:tcBorders>
            <w:vAlign w:val="center"/>
            <w:hideMark/>
          </w:tcPr>
          <w:p w14:paraId="50FFEC50" w14:textId="77777777" w:rsidR="00B32B45" w:rsidRPr="00B32B45" w:rsidRDefault="00B32B45" w:rsidP="00B32B45">
            <w:pPr>
              <w:widowControl w:val="0"/>
              <w:jc w:val="center"/>
              <w:rPr>
                <w:rFonts w:eastAsia="Calibri" w:cs="Arial"/>
                <w:sz w:val="22"/>
                <w:szCs w:val="22"/>
                <w:lang w:eastAsia="en-US"/>
              </w:rPr>
            </w:pPr>
            <w:r w:rsidRPr="00B32B45">
              <w:rPr>
                <w:rFonts w:eastAsia="Calibri" w:cs="Arial"/>
                <w:sz w:val="22"/>
                <w:szCs w:val="22"/>
                <w:lang w:eastAsia="en-US"/>
              </w:rPr>
              <w:t>30 - 40</w:t>
            </w:r>
          </w:p>
        </w:tc>
        <w:tc>
          <w:tcPr>
            <w:tcW w:w="1135" w:type="dxa"/>
            <w:tcBorders>
              <w:top w:val="single" w:sz="4" w:space="0" w:color="auto"/>
              <w:left w:val="single" w:sz="4" w:space="0" w:color="auto"/>
              <w:bottom w:val="single" w:sz="4" w:space="0" w:color="auto"/>
              <w:right w:val="single" w:sz="4" w:space="0" w:color="auto"/>
            </w:tcBorders>
            <w:vAlign w:val="center"/>
            <w:hideMark/>
          </w:tcPr>
          <w:p w14:paraId="0519990D" w14:textId="77777777" w:rsidR="00B32B45" w:rsidRPr="00B32B45" w:rsidRDefault="00B32B45" w:rsidP="00B32B45">
            <w:pPr>
              <w:widowControl w:val="0"/>
              <w:jc w:val="center"/>
              <w:rPr>
                <w:rFonts w:eastAsia="Calibri" w:cs="Arial"/>
                <w:sz w:val="22"/>
                <w:szCs w:val="22"/>
                <w:lang w:eastAsia="en-US"/>
              </w:rPr>
            </w:pPr>
            <w:r w:rsidRPr="00B32B45">
              <w:rPr>
                <w:rFonts w:eastAsia="Calibri" w:cs="Arial"/>
                <w:sz w:val="22"/>
                <w:szCs w:val="22"/>
                <w:lang w:eastAsia="en-US"/>
              </w:rPr>
              <w:t>25 - 30</w:t>
            </w:r>
          </w:p>
        </w:tc>
        <w:tc>
          <w:tcPr>
            <w:tcW w:w="1941" w:type="dxa"/>
            <w:tcBorders>
              <w:top w:val="single" w:sz="4" w:space="0" w:color="auto"/>
              <w:left w:val="single" w:sz="4" w:space="0" w:color="auto"/>
              <w:bottom w:val="single" w:sz="4" w:space="0" w:color="auto"/>
              <w:right w:val="single" w:sz="4" w:space="0" w:color="auto"/>
            </w:tcBorders>
            <w:vAlign w:val="center"/>
            <w:hideMark/>
          </w:tcPr>
          <w:p w14:paraId="42112EFC" w14:textId="77777777" w:rsidR="00B32B45" w:rsidRPr="00B32B45" w:rsidRDefault="00B32B45" w:rsidP="00B32B45">
            <w:pPr>
              <w:widowControl w:val="0"/>
              <w:jc w:val="center"/>
              <w:rPr>
                <w:rFonts w:eastAsia="Calibri" w:cs="Arial"/>
                <w:sz w:val="22"/>
                <w:szCs w:val="22"/>
                <w:lang w:eastAsia="en-US"/>
              </w:rPr>
            </w:pPr>
            <w:r w:rsidRPr="00B32B45">
              <w:rPr>
                <w:rFonts w:eastAsia="Calibri" w:cs="Arial"/>
                <w:sz w:val="22"/>
                <w:szCs w:val="22"/>
                <w:lang w:eastAsia="en-US"/>
              </w:rPr>
              <w:t>7 - 10</w:t>
            </w:r>
          </w:p>
        </w:tc>
      </w:tr>
      <w:tr w:rsidR="00B32B45" w:rsidRPr="00B32B45" w14:paraId="232C5317" w14:textId="77777777" w:rsidTr="00B32B45">
        <w:trPr>
          <w:trHeight w:val="182"/>
        </w:trPr>
        <w:tc>
          <w:tcPr>
            <w:tcW w:w="2903" w:type="dxa"/>
            <w:tcBorders>
              <w:top w:val="single" w:sz="4" w:space="0" w:color="auto"/>
              <w:left w:val="single" w:sz="4" w:space="0" w:color="auto"/>
              <w:bottom w:val="single" w:sz="4" w:space="0" w:color="auto"/>
              <w:right w:val="single" w:sz="4" w:space="0" w:color="auto"/>
            </w:tcBorders>
            <w:hideMark/>
          </w:tcPr>
          <w:p w14:paraId="614842BD" w14:textId="77777777" w:rsidR="00B32B45" w:rsidRPr="00B32B45" w:rsidRDefault="00B32B45" w:rsidP="00B32B45">
            <w:pPr>
              <w:widowControl w:val="0"/>
              <w:jc w:val="center"/>
              <w:rPr>
                <w:rFonts w:eastAsia="Calibri" w:cs="Arial"/>
                <w:sz w:val="22"/>
                <w:szCs w:val="22"/>
                <w:lang w:eastAsia="en-US"/>
              </w:rPr>
            </w:pPr>
            <w:r w:rsidRPr="00B32B45">
              <w:rPr>
                <w:rFonts w:eastAsia="Calibri" w:cs="Arial"/>
                <w:sz w:val="22"/>
                <w:szCs w:val="22"/>
                <w:lang w:eastAsia="en-US"/>
              </w:rPr>
              <w:t>Рубки прореживания</w:t>
            </w:r>
          </w:p>
        </w:tc>
        <w:tc>
          <w:tcPr>
            <w:tcW w:w="1073" w:type="dxa"/>
            <w:vMerge/>
            <w:tcBorders>
              <w:top w:val="single" w:sz="4" w:space="0" w:color="auto"/>
              <w:left w:val="single" w:sz="4" w:space="0" w:color="auto"/>
              <w:bottom w:val="single" w:sz="4" w:space="0" w:color="auto"/>
              <w:right w:val="single" w:sz="4" w:space="0" w:color="auto"/>
            </w:tcBorders>
            <w:vAlign w:val="center"/>
            <w:hideMark/>
          </w:tcPr>
          <w:p w14:paraId="2C352A8C" w14:textId="77777777" w:rsidR="00B32B45" w:rsidRPr="00B32B45" w:rsidRDefault="00B32B45" w:rsidP="00B32B45">
            <w:pPr>
              <w:rPr>
                <w:sz w:val="20"/>
                <w:szCs w:val="20"/>
              </w:rPr>
            </w:pPr>
          </w:p>
        </w:tc>
        <w:tc>
          <w:tcPr>
            <w:tcW w:w="946" w:type="dxa"/>
            <w:tcBorders>
              <w:top w:val="single" w:sz="4" w:space="0" w:color="auto"/>
              <w:left w:val="single" w:sz="4" w:space="0" w:color="auto"/>
              <w:bottom w:val="single" w:sz="4" w:space="0" w:color="auto"/>
              <w:right w:val="single" w:sz="4" w:space="0" w:color="auto"/>
            </w:tcBorders>
            <w:vAlign w:val="center"/>
            <w:hideMark/>
          </w:tcPr>
          <w:p w14:paraId="0EAE0731" w14:textId="77777777" w:rsidR="00B32B45" w:rsidRPr="00B32B45" w:rsidRDefault="00B32B45" w:rsidP="00B32B45">
            <w:pPr>
              <w:widowControl w:val="0"/>
              <w:jc w:val="center"/>
              <w:rPr>
                <w:rFonts w:eastAsia="Calibri" w:cs="Arial"/>
                <w:sz w:val="22"/>
                <w:szCs w:val="22"/>
                <w:lang w:eastAsia="en-US"/>
              </w:rPr>
            </w:pPr>
            <w:r w:rsidRPr="00B32B45">
              <w:rPr>
                <w:rFonts w:eastAsia="Calibri" w:cs="Arial"/>
                <w:sz w:val="22"/>
                <w:szCs w:val="22"/>
                <w:lang w:eastAsia="en-US"/>
              </w:rPr>
              <w:t>0,8</w:t>
            </w:r>
          </w:p>
        </w:tc>
        <w:tc>
          <w:tcPr>
            <w:tcW w:w="946" w:type="dxa"/>
            <w:tcBorders>
              <w:top w:val="single" w:sz="4" w:space="0" w:color="auto"/>
              <w:left w:val="single" w:sz="4" w:space="0" w:color="auto"/>
              <w:bottom w:val="single" w:sz="4" w:space="0" w:color="auto"/>
              <w:right w:val="single" w:sz="4" w:space="0" w:color="auto"/>
            </w:tcBorders>
            <w:vAlign w:val="center"/>
            <w:hideMark/>
          </w:tcPr>
          <w:p w14:paraId="45569D78" w14:textId="77777777" w:rsidR="00B32B45" w:rsidRPr="00B32B45" w:rsidRDefault="00B32B45" w:rsidP="00B32B45">
            <w:pPr>
              <w:widowControl w:val="0"/>
              <w:jc w:val="center"/>
              <w:rPr>
                <w:rFonts w:eastAsia="Calibri" w:cs="Arial"/>
                <w:sz w:val="22"/>
                <w:szCs w:val="22"/>
                <w:lang w:eastAsia="en-US"/>
              </w:rPr>
            </w:pPr>
            <w:r w:rsidRPr="00B32B45">
              <w:rPr>
                <w:rFonts w:eastAsia="Calibri" w:cs="Arial"/>
                <w:sz w:val="22"/>
                <w:szCs w:val="22"/>
                <w:lang w:eastAsia="en-US"/>
              </w:rPr>
              <w:t>0,6</w:t>
            </w:r>
          </w:p>
        </w:tc>
        <w:tc>
          <w:tcPr>
            <w:tcW w:w="1099" w:type="dxa"/>
            <w:tcBorders>
              <w:top w:val="single" w:sz="4" w:space="0" w:color="auto"/>
              <w:left w:val="single" w:sz="4" w:space="0" w:color="auto"/>
              <w:bottom w:val="single" w:sz="4" w:space="0" w:color="auto"/>
              <w:right w:val="single" w:sz="4" w:space="0" w:color="auto"/>
            </w:tcBorders>
            <w:vAlign w:val="center"/>
            <w:hideMark/>
          </w:tcPr>
          <w:p w14:paraId="26E3E70D" w14:textId="77777777" w:rsidR="00B32B45" w:rsidRPr="00B32B45" w:rsidRDefault="00B32B45" w:rsidP="00B32B45">
            <w:pPr>
              <w:widowControl w:val="0"/>
              <w:jc w:val="center"/>
              <w:rPr>
                <w:rFonts w:eastAsia="Calibri" w:cs="Arial"/>
                <w:sz w:val="22"/>
                <w:szCs w:val="22"/>
                <w:lang w:eastAsia="en-US"/>
              </w:rPr>
            </w:pPr>
            <w:r w:rsidRPr="00B32B45">
              <w:rPr>
                <w:rFonts w:eastAsia="Calibri" w:cs="Arial"/>
                <w:sz w:val="22"/>
                <w:szCs w:val="22"/>
                <w:lang w:eastAsia="en-US"/>
              </w:rPr>
              <w:t>25 - 30</w:t>
            </w:r>
          </w:p>
        </w:tc>
        <w:tc>
          <w:tcPr>
            <w:tcW w:w="1135" w:type="dxa"/>
            <w:tcBorders>
              <w:top w:val="single" w:sz="4" w:space="0" w:color="auto"/>
              <w:left w:val="single" w:sz="4" w:space="0" w:color="auto"/>
              <w:bottom w:val="single" w:sz="4" w:space="0" w:color="auto"/>
              <w:right w:val="single" w:sz="4" w:space="0" w:color="auto"/>
            </w:tcBorders>
            <w:vAlign w:val="center"/>
            <w:hideMark/>
          </w:tcPr>
          <w:p w14:paraId="1023AB20" w14:textId="77777777" w:rsidR="00B32B45" w:rsidRPr="00B32B45" w:rsidRDefault="00B32B45" w:rsidP="00B32B45">
            <w:pPr>
              <w:widowControl w:val="0"/>
              <w:jc w:val="center"/>
              <w:rPr>
                <w:rFonts w:eastAsia="Calibri" w:cs="Arial"/>
                <w:sz w:val="22"/>
                <w:szCs w:val="22"/>
                <w:lang w:eastAsia="en-US"/>
              </w:rPr>
            </w:pPr>
            <w:r w:rsidRPr="00B32B45">
              <w:rPr>
                <w:rFonts w:eastAsia="Calibri" w:cs="Arial"/>
                <w:sz w:val="22"/>
                <w:szCs w:val="22"/>
                <w:lang w:eastAsia="en-US"/>
              </w:rPr>
              <w:t>20 - 25</w:t>
            </w:r>
          </w:p>
        </w:tc>
        <w:tc>
          <w:tcPr>
            <w:tcW w:w="1941" w:type="dxa"/>
            <w:tcBorders>
              <w:top w:val="single" w:sz="4" w:space="0" w:color="auto"/>
              <w:left w:val="single" w:sz="4" w:space="0" w:color="auto"/>
              <w:bottom w:val="single" w:sz="4" w:space="0" w:color="auto"/>
              <w:right w:val="single" w:sz="4" w:space="0" w:color="auto"/>
            </w:tcBorders>
            <w:vAlign w:val="center"/>
            <w:hideMark/>
          </w:tcPr>
          <w:p w14:paraId="4368B674" w14:textId="77777777" w:rsidR="00B32B45" w:rsidRPr="00B32B45" w:rsidRDefault="00B32B45" w:rsidP="00B32B45">
            <w:pPr>
              <w:widowControl w:val="0"/>
              <w:jc w:val="center"/>
              <w:rPr>
                <w:rFonts w:eastAsia="Calibri" w:cs="Arial"/>
                <w:sz w:val="22"/>
                <w:szCs w:val="22"/>
                <w:lang w:eastAsia="en-US"/>
              </w:rPr>
            </w:pPr>
            <w:r w:rsidRPr="00B32B45">
              <w:rPr>
                <w:rFonts w:eastAsia="Calibri" w:cs="Arial"/>
                <w:sz w:val="22"/>
                <w:szCs w:val="22"/>
                <w:lang w:eastAsia="en-US"/>
              </w:rPr>
              <w:t>10 - 15</w:t>
            </w:r>
          </w:p>
        </w:tc>
      </w:tr>
      <w:tr w:rsidR="00B32B45" w:rsidRPr="00B32B45" w14:paraId="2D21D0CA" w14:textId="77777777" w:rsidTr="00B32B45">
        <w:trPr>
          <w:trHeight w:val="196"/>
        </w:trPr>
        <w:tc>
          <w:tcPr>
            <w:tcW w:w="2903" w:type="dxa"/>
            <w:tcBorders>
              <w:top w:val="single" w:sz="4" w:space="0" w:color="auto"/>
              <w:left w:val="single" w:sz="4" w:space="0" w:color="auto"/>
              <w:bottom w:val="single" w:sz="4" w:space="0" w:color="auto"/>
              <w:right w:val="single" w:sz="4" w:space="0" w:color="auto"/>
            </w:tcBorders>
            <w:hideMark/>
          </w:tcPr>
          <w:p w14:paraId="767C4FC0" w14:textId="77777777" w:rsidR="00B32B45" w:rsidRPr="00B32B45" w:rsidRDefault="00B32B45" w:rsidP="00B32B45">
            <w:pPr>
              <w:widowControl w:val="0"/>
              <w:jc w:val="center"/>
              <w:rPr>
                <w:rFonts w:eastAsia="Calibri" w:cs="Arial"/>
                <w:sz w:val="22"/>
                <w:szCs w:val="22"/>
                <w:lang w:eastAsia="en-US"/>
              </w:rPr>
            </w:pPr>
            <w:r w:rsidRPr="00B32B45">
              <w:rPr>
                <w:rFonts w:eastAsia="Calibri" w:cs="Arial"/>
                <w:sz w:val="22"/>
                <w:szCs w:val="22"/>
                <w:lang w:eastAsia="en-US"/>
              </w:rPr>
              <w:t>Проходные рубки</w:t>
            </w:r>
          </w:p>
        </w:tc>
        <w:tc>
          <w:tcPr>
            <w:tcW w:w="1073" w:type="dxa"/>
            <w:vMerge/>
            <w:tcBorders>
              <w:top w:val="single" w:sz="4" w:space="0" w:color="auto"/>
              <w:left w:val="single" w:sz="4" w:space="0" w:color="auto"/>
              <w:bottom w:val="single" w:sz="4" w:space="0" w:color="auto"/>
              <w:right w:val="single" w:sz="4" w:space="0" w:color="auto"/>
            </w:tcBorders>
            <w:vAlign w:val="center"/>
            <w:hideMark/>
          </w:tcPr>
          <w:p w14:paraId="1A0C7402" w14:textId="77777777" w:rsidR="00B32B45" w:rsidRPr="00B32B45" w:rsidRDefault="00B32B45" w:rsidP="00B32B45">
            <w:pPr>
              <w:rPr>
                <w:sz w:val="20"/>
                <w:szCs w:val="20"/>
              </w:rPr>
            </w:pPr>
          </w:p>
        </w:tc>
        <w:tc>
          <w:tcPr>
            <w:tcW w:w="946" w:type="dxa"/>
            <w:tcBorders>
              <w:top w:val="single" w:sz="4" w:space="0" w:color="auto"/>
              <w:left w:val="single" w:sz="4" w:space="0" w:color="auto"/>
              <w:bottom w:val="single" w:sz="4" w:space="0" w:color="auto"/>
              <w:right w:val="single" w:sz="4" w:space="0" w:color="auto"/>
            </w:tcBorders>
            <w:vAlign w:val="center"/>
            <w:hideMark/>
          </w:tcPr>
          <w:p w14:paraId="6ACB42EC" w14:textId="77777777" w:rsidR="00B32B45" w:rsidRPr="00B32B45" w:rsidRDefault="00B32B45" w:rsidP="00B32B45">
            <w:pPr>
              <w:widowControl w:val="0"/>
              <w:jc w:val="center"/>
              <w:rPr>
                <w:rFonts w:eastAsia="Calibri" w:cs="Arial"/>
                <w:sz w:val="22"/>
                <w:szCs w:val="22"/>
                <w:lang w:eastAsia="en-US"/>
              </w:rPr>
            </w:pPr>
            <w:r w:rsidRPr="00B32B45">
              <w:rPr>
                <w:rFonts w:eastAsia="Calibri" w:cs="Arial"/>
                <w:sz w:val="22"/>
                <w:szCs w:val="22"/>
                <w:lang w:eastAsia="en-US"/>
              </w:rPr>
              <w:t>0,8</w:t>
            </w:r>
          </w:p>
        </w:tc>
        <w:tc>
          <w:tcPr>
            <w:tcW w:w="946" w:type="dxa"/>
            <w:tcBorders>
              <w:top w:val="single" w:sz="4" w:space="0" w:color="auto"/>
              <w:left w:val="single" w:sz="4" w:space="0" w:color="auto"/>
              <w:bottom w:val="single" w:sz="4" w:space="0" w:color="auto"/>
              <w:right w:val="single" w:sz="4" w:space="0" w:color="auto"/>
            </w:tcBorders>
            <w:vAlign w:val="center"/>
            <w:hideMark/>
          </w:tcPr>
          <w:p w14:paraId="12D33B8B" w14:textId="77777777" w:rsidR="00B32B45" w:rsidRPr="00B32B45" w:rsidRDefault="00B32B45" w:rsidP="00B32B45">
            <w:pPr>
              <w:widowControl w:val="0"/>
              <w:jc w:val="center"/>
              <w:rPr>
                <w:rFonts w:eastAsia="Calibri" w:cs="Arial"/>
                <w:sz w:val="22"/>
                <w:szCs w:val="22"/>
                <w:lang w:eastAsia="en-US"/>
              </w:rPr>
            </w:pPr>
            <w:r w:rsidRPr="00B32B45">
              <w:rPr>
                <w:rFonts w:eastAsia="Calibri" w:cs="Arial"/>
                <w:sz w:val="22"/>
                <w:szCs w:val="22"/>
                <w:lang w:eastAsia="en-US"/>
              </w:rPr>
              <w:t>0,6</w:t>
            </w:r>
          </w:p>
        </w:tc>
        <w:tc>
          <w:tcPr>
            <w:tcW w:w="1099" w:type="dxa"/>
            <w:tcBorders>
              <w:top w:val="single" w:sz="4" w:space="0" w:color="auto"/>
              <w:left w:val="single" w:sz="4" w:space="0" w:color="auto"/>
              <w:bottom w:val="single" w:sz="4" w:space="0" w:color="auto"/>
              <w:right w:val="single" w:sz="4" w:space="0" w:color="auto"/>
            </w:tcBorders>
            <w:vAlign w:val="center"/>
            <w:hideMark/>
          </w:tcPr>
          <w:p w14:paraId="4C9FF4E0" w14:textId="77777777" w:rsidR="00B32B45" w:rsidRPr="00B32B45" w:rsidRDefault="00B32B45" w:rsidP="00B32B45">
            <w:pPr>
              <w:widowControl w:val="0"/>
              <w:jc w:val="center"/>
              <w:rPr>
                <w:rFonts w:eastAsia="Calibri" w:cs="Arial"/>
                <w:sz w:val="22"/>
                <w:szCs w:val="22"/>
                <w:lang w:eastAsia="en-US"/>
              </w:rPr>
            </w:pPr>
            <w:r w:rsidRPr="00B32B45">
              <w:rPr>
                <w:rFonts w:eastAsia="Calibri" w:cs="Arial"/>
                <w:sz w:val="22"/>
                <w:szCs w:val="22"/>
                <w:lang w:eastAsia="en-US"/>
              </w:rPr>
              <w:t>30 - 35</w:t>
            </w:r>
          </w:p>
        </w:tc>
        <w:tc>
          <w:tcPr>
            <w:tcW w:w="1135" w:type="dxa"/>
            <w:tcBorders>
              <w:top w:val="single" w:sz="4" w:space="0" w:color="auto"/>
              <w:left w:val="single" w:sz="4" w:space="0" w:color="auto"/>
              <w:bottom w:val="single" w:sz="4" w:space="0" w:color="auto"/>
              <w:right w:val="single" w:sz="4" w:space="0" w:color="auto"/>
            </w:tcBorders>
            <w:vAlign w:val="center"/>
            <w:hideMark/>
          </w:tcPr>
          <w:p w14:paraId="2F8203C0" w14:textId="77777777" w:rsidR="00B32B45" w:rsidRPr="00B32B45" w:rsidRDefault="00B32B45" w:rsidP="00B32B45">
            <w:pPr>
              <w:widowControl w:val="0"/>
              <w:jc w:val="center"/>
              <w:rPr>
                <w:rFonts w:eastAsia="Calibri" w:cs="Arial"/>
                <w:sz w:val="22"/>
                <w:szCs w:val="22"/>
                <w:lang w:eastAsia="en-US"/>
              </w:rPr>
            </w:pPr>
            <w:r w:rsidRPr="00B32B45">
              <w:rPr>
                <w:rFonts w:eastAsia="Calibri" w:cs="Arial"/>
                <w:sz w:val="22"/>
                <w:szCs w:val="22"/>
                <w:lang w:eastAsia="en-US"/>
              </w:rPr>
              <w:t>20 - 25</w:t>
            </w:r>
          </w:p>
        </w:tc>
        <w:tc>
          <w:tcPr>
            <w:tcW w:w="1941" w:type="dxa"/>
            <w:tcBorders>
              <w:top w:val="single" w:sz="4" w:space="0" w:color="auto"/>
              <w:left w:val="single" w:sz="4" w:space="0" w:color="auto"/>
              <w:bottom w:val="single" w:sz="4" w:space="0" w:color="auto"/>
              <w:right w:val="single" w:sz="4" w:space="0" w:color="auto"/>
            </w:tcBorders>
            <w:vAlign w:val="center"/>
            <w:hideMark/>
          </w:tcPr>
          <w:p w14:paraId="29D6B671" w14:textId="77777777" w:rsidR="00B32B45" w:rsidRPr="00B32B45" w:rsidRDefault="00B32B45" w:rsidP="00B32B45">
            <w:pPr>
              <w:widowControl w:val="0"/>
              <w:jc w:val="center"/>
              <w:rPr>
                <w:rFonts w:eastAsia="Calibri" w:cs="Arial"/>
                <w:sz w:val="22"/>
                <w:szCs w:val="22"/>
                <w:lang w:eastAsia="en-US"/>
              </w:rPr>
            </w:pPr>
            <w:r w:rsidRPr="00B32B45">
              <w:rPr>
                <w:rFonts w:eastAsia="Calibri" w:cs="Arial"/>
                <w:sz w:val="22"/>
                <w:szCs w:val="22"/>
                <w:lang w:eastAsia="en-US"/>
              </w:rPr>
              <w:t>15</w:t>
            </w:r>
          </w:p>
        </w:tc>
      </w:tr>
      <w:tr w:rsidR="00B32B45" w:rsidRPr="00B32B45" w14:paraId="71E12424" w14:textId="77777777" w:rsidTr="00B32B45">
        <w:trPr>
          <w:trHeight w:val="182"/>
        </w:trPr>
        <w:tc>
          <w:tcPr>
            <w:tcW w:w="10044" w:type="dxa"/>
            <w:gridSpan w:val="7"/>
            <w:tcBorders>
              <w:top w:val="single" w:sz="4" w:space="0" w:color="auto"/>
              <w:left w:val="single" w:sz="4" w:space="0" w:color="auto"/>
              <w:bottom w:val="single" w:sz="4" w:space="0" w:color="auto"/>
              <w:right w:val="single" w:sz="4" w:space="0" w:color="auto"/>
            </w:tcBorders>
            <w:hideMark/>
          </w:tcPr>
          <w:p w14:paraId="055390A8" w14:textId="77777777" w:rsidR="00B32B45" w:rsidRPr="00B32B45" w:rsidRDefault="00B32B45" w:rsidP="00B32B45">
            <w:pPr>
              <w:widowControl w:val="0"/>
              <w:jc w:val="center"/>
              <w:rPr>
                <w:rFonts w:eastAsia="Calibri" w:cs="Arial"/>
                <w:sz w:val="22"/>
                <w:szCs w:val="22"/>
                <w:lang w:eastAsia="en-US"/>
              </w:rPr>
            </w:pPr>
            <w:r w:rsidRPr="00B32B45">
              <w:rPr>
                <w:rFonts w:eastAsia="Calibri" w:cs="Arial"/>
                <w:sz w:val="22"/>
                <w:szCs w:val="22"/>
                <w:lang w:eastAsia="en-US"/>
              </w:rPr>
              <w:t>3. Чистые с примесью лиственных пород до 2 единиц</w:t>
            </w:r>
          </w:p>
        </w:tc>
      </w:tr>
      <w:tr w:rsidR="00B32B45" w:rsidRPr="00B32B45" w14:paraId="5D8CD0D6" w14:textId="77777777" w:rsidTr="00B32B45">
        <w:trPr>
          <w:trHeight w:val="196"/>
        </w:trPr>
        <w:tc>
          <w:tcPr>
            <w:tcW w:w="2903" w:type="dxa"/>
            <w:tcBorders>
              <w:top w:val="single" w:sz="4" w:space="0" w:color="auto"/>
              <w:left w:val="single" w:sz="4" w:space="0" w:color="auto"/>
              <w:bottom w:val="single" w:sz="4" w:space="0" w:color="auto"/>
              <w:right w:val="single" w:sz="4" w:space="0" w:color="auto"/>
            </w:tcBorders>
            <w:hideMark/>
          </w:tcPr>
          <w:p w14:paraId="6534723C" w14:textId="77777777" w:rsidR="00B32B45" w:rsidRPr="00B32B45" w:rsidRDefault="00B32B45" w:rsidP="00B32B45">
            <w:pPr>
              <w:widowControl w:val="0"/>
              <w:jc w:val="center"/>
              <w:rPr>
                <w:rFonts w:eastAsia="Calibri" w:cs="Arial"/>
                <w:sz w:val="22"/>
                <w:szCs w:val="22"/>
                <w:lang w:eastAsia="en-US"/>
              </w:rPr>
            </w:pPr>
            <w:r w:rsidRPr="00B32B45">
              <w:rPr>
                <w:rFonts w:eastAsia="Calibri" w:cs="Arial"/>
                <w:sz w:val="22"/>
                <w:szCs w:val="22"/>
                <w:lang w:eastAsia="en-US"/>
              </w:rPr>
              <w:t>Рубки осветления</w:t>
            </w:r>
          </w:p>
        </w:tc>
        <w:tc>
          <w:tcPr>
            <w:tcW w:w="1073" w:type="dxa"/>
            <w:vMerge w:val="restart"/>
            <w:tcBorders>
              <w:top w:val="single" w:sz="4" w:space="0" w:color="auto"/>
              <w:left w:val="single" w:sz="4" w:space="0" w:color="auto"/>
              <w:bottom w:val="single" w:sz="4" w:space="0" w:color="auto"/>
              <w:right w:val="single" w:sz="4" w:space="0" w:color="auto"/>
            </w:tcBorders>
            <w:vAlign w:val="center"/>
            <w:hideMark/>
          </w:tcPr>
          <w:p w14:paraId="280F5D10" w14:textId="77777777" w:rsidR="00B32B45" w:rsidRPr="00B32B45" w:rsidRDefault="00B32B45" w:rsidP="00B32B45">
            <w:pPr>
              <w:widowControl w:val="0"/>
              <w:jc w:val="center"/>
              <w:rPr>
                <w:rFonts w:eastAsia="Calibri" w:cs="Arial"/>
                <w:sz w:val="22"/>
                <w:szCs w:val="22"/>
                <w:lang w:eastAsia="en-US"/>
              </w:rPr>
            </w:pPr>
            <w:r w:rsidRPr="00B32B45">
              <w:rPr>
                <w:rFonts w:eastAsia="Calibri" w:cs="Arial"/>
                <w:sz w:val="22"/>
                <w:szCs w:val="22"/>
                <w:lang w:eastAsia="en-US"/>
              </w:rPr>
              <w:t>20 - 25</w:t>
            </w:r>
          </w:p>
        </w:tc>
        <w:tc>
          <w:tcPr>
            <w:tcW w:w="6068" w:type="dxa"/>
            <w:gridSpan w:val="5"/>
            <w:tcBorders>
              <w:top w:val="single" w:sz="4" w:space="0" w:color="auto"/>
              <w:left w:val="single" w:sz="4" w:space="0" w:color="auto"/>
              <w:bottom w:val="single" w:sz="4" w:space="0" w:color="auto"/>
              <w:right w:val="single" w:sz="4" w:space="0" w:color="auto"/>
            </w:tcBorders>
            <w:vAlign w:val="center"/>
            <w:hideMark/>
          </w:tcPr>
          <w:p w14:paraId="7071EC8D" w14:textId="77777777" w:rsidR="00B32B45" w:rsidRPr="00B32B45" w:rsidRDefault="00B32B45" w:rsidP="00B32B45">
            <w:pPr>
              <w:widowControl w:val="0"/>
              <w:rPr>
                <w:rFonts w:eastAsia="Calibri" w:cs="Arial"/>
                <w:sz w:val="22"/>
                <w:szCs w:val="22"/>
                <w:lang w:eastAsia="en-US"/>
              </w:rPr>
            </w:pPr>
            <w:r w:rsidRPr="00B32B45">
              <w:rPr>
                <w:rFonts w:eastAsia="Calibri" w:cs="Arial"/>
                <w:sz w:val="22"/>
                <w:szCs w:val="22"/>
                <w:lang w:eastAsia="en-US"/>
              </w:rPr>
              <w:t>Рубки осветления не проводятся</w:t>
            </w:r>
          </w:p>
        </w:tc>
      </w:tr>
      <w:tr w:rsidR="00B32B45" w:rsidRPr="00B32B45" w14:paraId="1989AC71" w14:textId="77777777" w:rsidTr="00B32B45">
        <w:trPr>
          <w:trHeight w:val="182"/>
        </w:trPr>
        <w:tc>
          <w:tcPr>
            <w:tcW w:w="2903" w:type="dxa"/>
            <w:tcBorders>
              <w:top w:val="single" w:sz="4" w:space="0" w:color="auto"/>
              <w:left w:val="single" w:sz="4" w:space="0" w:color="auto"/>
              <w:bottom w:val="single" w:sz="4" w:space="0" w:color="auto"/>
              <w:right w:val="single" w:sz="4" w:space="0" w:color="auto"/>
            </w:tcBorders>
            <w:hideMark/>
          </w:tcPr>
          <w:p w14:paraId="7E348611" w14:textId="77777777" w:rsidR="00B32B45" w:rsidRPr="00B32B45" w:rsidRDefault="00B32B45" w:rsidP="00B32B45">
            <w:pPr>
              <w:widowControl w:val="0"/>
              <w:jc w:val="center"/>
              <w:rPr>
                <w:rFonts w:eastAsia="Calibri" w:cs="Arial"/>
                <w:sz w:val="22"/>
                <w:szCs w:val="22"/>
                <w:lang w:eastAsia="en-US"/>
              </w:rPr>
            </w:pPr>
            <w:r w:rsidRPr="00B32B45">
              <w:rPr>
                <w:rFonts w:eastAsia="Calibri" w:cs="Arial"/>
                <w:sz w:val="22"/>
                <w:szCs w:val="22"/>
                <w:lang w:eastAsia="en-US"/>
              </w:rPr>
              <w:t>Рубки прочистки</w:t>
            </w:r>
          </w:p>
        </w:tc>
        <w:tc>
          <w:tcPr>
            <w:tcW w:w="1073" w:type="dxa"/>
            <w:vMerge/>
            <w:tcBorders>
              <w:top w:val="single" w:sz="4" w:space="0" w:color="auto"/>
              <w:left w:val="single" w:sz="4" w:space="0" w:color="auto"/>
              <w:bottom w:val="single" w:sz="4" w:space="0" w:color="auto"/>
              <w:right w:val="single" w:sz="4" w:space="0" w:color="auto"/>
            </w:tcBorders>
            <w:vAlign w:val="center"/>
            <w:hideMark/>
          </w:tcPr>
          <w:p w14:paraId="400842B2" w14:textId="77777777" w:rsidR="00B32B45" w:rsidRPr="00B32B45" w:rsidRDefault="00B32B45" w:rsidP="00B32B45">
            <w:pPr>
              <w:rPr>
                <w:sz w:val="20"/>
                <w:szCs w:val="20"/>
              </w:rPr>
            </w:pPr>
          </w:p>
        </w:tc>
        <w:tc>
          <w:tcPr>
            <w:tcW w:w="946" w:type="dxa"/>
            <w:tcBorders>
              <w:top w:val="single" w:sz="4" w:space="0" w:color="auto"/>
              <w:left w:val="single" w:sz="4" w:space="0" w:color="auto"/>
              <w:bottom w:val="single" w:sz="4" w:space="0" w:color="auto"/>
              <w:right w:val="single" w:sz="4" w:space="0" w:color="auto"/>
            </w:tcBorders>
            <w:vAlign w:val="center"/>
            <w:hideMark/>
          </w:tcPr>
          <w:p w14:paraId="17F37EB5" w14:textId="77777777" w:rsidR="00B32B45" w:rsidRPr="00B32B45" w:rsidRDefault="00B32B45" w:rsidP="00B32B45">
            <w:pPr>
              <w:widowControl w:val="0"/>
              <w:jc w:val="center"/>
              <w:rPr>
                <w:rFonts w:eastAsia="Calibri" w:cs="Arial"/>
                <w:sz w:val="22"/>
                <w:szCs w:val="22"/>
                <w:lang w:eastAsia="en-US"/>
              </w:rPr>
            </w:pPr>
            <w:r w:rsidRPr="00B32B45">
              <w:rPr>
                <w:rFonts w:eastAsia="Calibri" w:cs="Arial"/>
                <w:sz w:val="22"/>
                <w:szCs w:val="22"/>
                <w:lang w:eastAsia="en-US"/>
              </w:rPr>
              <w:t>1,0</w:t>
            </w:r>
          </w:p>
        </w:tc>
        <w:tc>
          <w:tcPr>
            <w:tcW w:w="946" w:type="dxa"/>
            <w:tcBorders>
              <w:top w:val="single" w:sz="4" w:space="0" w:color="auto"/>
              <w:left w:val="single" w:sz="4" w:space="0" w:color="auto"/>
              <w:bottom w:val="single" w:sz="4" w:space="0" w:color="auto"/>
              <w:right w:val="single" w:sz="4" w:space="0" w:color="auto"/>
            </w:tcBorders>
            <w:vAlign w:val="center"/>
            <w:hideMark/>
          </w:tcPr>
          <w:p w14:paraId="7350A9A3" w14:textId="77777777" w:rsidR="00B32B45" w:rsidRPr="00B32B45" w:rsidRDefault="00B32B45" w:rsidP="00B32B45">
            <w:pPr>
              <w:widowControl w:val="0"/>
              <w:jc w:val="center"/>
              <w:rPr>
                <w:rFonts w:eastAsia="Calibri" w:cs="Arial"/>
                <w:sz w:val="22"/>
                <w:szCs w:val="22"/>
                <w:lang w:eastAsia="en-US"/>
              </w:rPr>
            </w:pPr>
            <w:r w:rsidRPr="00B32B45">
              <w:rPr>
                <w:rFonts w:eastAsia="Calibri" w:cs="Arial"/>
                <w:sz w:val="22"/>
                <w:szCs w:val="22"/>
                <w:lang w:eastAsia="en-US"/>
              </w:rPr>
              <w:t>0,7</w:t>
            </w:r>
          </w:p>
        </w:tc>
        <w:tc>
          <w:tcPr>
            <w:tcW w:w="1099" w:type="dxa"/>
            <w:tcBorders>
              <w:top w:val="single" w:sz="4" w:space="0" w:color="auto"/>
              <w:left w:val="single" w:sz="4" w:space="0" w:color="auto"/>
              <w:bottom w:val="single" w:sz="4" w:space="0" w:color="auto"/>
              <w:right w:val="single" w:sz="4" w:space="0" w:color="auto"/>
            </w:tcBorders>
            <w:vAlign w:val="center"/>
            <w:hideMark/>
          </w:tcPr>
          <w:p w14:paraId="7888C1C8" w14:textId="77777777" w:rsidR="00B32B45" w:rsidRPr="00B32B45" w:rsidRDefault="00B32B45" w:rsidP="00B32B45">
            <w:pPr>
              <w:widowControl w:val="0"/>
              <w:jc w:val="center"/>
              <w:rPr>
                <w:rFonts w:eastAsia="Calibri" w:cs="Arial"/>
                <w:sz w:val="22"/>
                <w:szCs w:val="22"/>
                <w:lang w:eastAsia="en-US"/>
              </w:rPr>
            </w:pPr>
            <w:r w:rsidRPr="00B32B45">
              <w:rPr>
                <w:rFonts w:eastAsia="Calibri" w:cs="Arial"/>
                <w:sz w:val="22"/>
                <w:szCs w:val="22"/>
                <w:lang w:eastAsia="en-US"/>
              </w:rPr>
              <w:t>25 - 30</w:t>
            </w:r>
          </w:p>
        </w:tc>
        <w:tc>
          <w:tcPr>
            <w:tcW w:w="1135" w:type="dxa"/>
            <w:tcBorders>
              <w:top w:val="single" w:sz="4" w:space="0" w:color="auto"/>
              <w:left w:val="single" w:sz="4" w:space="0" w:color="auto"/>
              <w:bottom w:val="single" w:sz="4" w:space="0" w:color="auto"/>
              <w:right w:val="single" w:sz="4" w:space="0" w:color="auto"/>
            </w:tcBorders>
            <w:vAlign w:val="center"/>
            <w:hideMark/>
          </w:tcPr>
          <w:p w14:paraId="317F0154" w14:textId="77777777" w:rsidR="00B32B45" w:rsidRPr="00B32B45" w:rsidRDefault="00B32B45" w:rsidP="00B32B45">
            <w:pPr>
              <w:widowControl w:val="0"/>
              <w:jc w:val="center"/>
              <w:rPr>
                <w:rFonts w:eastAsia="Calibri" w:cs="Arial"/>
                <w:sz w:val="22"/>
                <w:szCs w:val="22"/>
                <w:lang w:eastAsia="en-US"/>
              </w:rPr>
            </w:pPr>
            <w:r w:rsidRPr="00B32B45">
              <w:rPr>
                <w:rFonts w:eastAsia="Calibri" w:cs="Arial"/>
                <w:sz w:val="22"/>
                <w:szCs w:val="22"/>
                <w:lang w:eastAsia="en-US"/>
              </w:rPr>
              <w:t>40 - 50</w:t>
            </w:r>
          </w:p>
        </w:tc>
        <w:tc>
          <w:tcPr>
            <w:tcW w:w="1941" w:type="dxa"/>
            <w:tcBorders>
              <w:top w:val="single" w:sz="4" w:space="0" w:color="auto"/>
              <w:left w:val="single" w:sz="4" w:space="0" w:color="auto"/>
              <w:bottom w:val="single" w:sz="4" w:space="0" w:color="auto"/>
              <w:right w:val="single" w:sz="4" w:space="0" w:color="auto"/>
            </w:tcBorders>
            <w:vAlign w:val="center"/>
            <w:hideMark/>
          </w:tcPr>
          <w:p w14:paraId="7062CE1A" w14:textId="77777777" w:rsidR="00B32B45" w:rsidRPr="00B32B45" w:rsidRDefault="00B32B45" w:rsidP="00B32B45">
            <w:pPr>
              <w:widowControl w:val="0"/>
              <w:jc w:val="center"/>
              <w:rPr>
                <w:rFonts w:eastAsia="Calibri" w:cs="Arial"/>
                <w:sz w:val="22"/>
                <w:szCs w:val="22"/>
                <w:lang w:eastAsia="en-US"/>
              </w:rPr>
            </w:pPr>
            <w:r w:rsidRPr="00B32B45">
              <w:rPr>
                <w:rFonts w:eastAsia="Calibri" w:cs="Arial"/>
                <w:sz w:val="22"/>
                <w:szCs w:val="22"/>
                <w:lang w:eastAsia="en-US"/>
              </w:rPr>
              <w:t>10</w:t>
            </w:r>
          </w:p>
        </w:tc>
      </w:tr>
      <w:tr w:rsidR="00B32B45" w:rsidRPr="00B32B45" w14:paraId="2752E8A0" w14:textId="77777777" w:rsidTr="00B32B45">
        <w:trPr>
          <w:trHeight w:val="196"/>
        </w:trPr>
        <w:tc>
          <w:tcPr>
            <w:tcW w:w="2903" w:type="dxa"/>
            <w:tcBorders>
              <w:top w:val="single" w:sz="4" w:space="0" w:color="auto"/>
              <w:left w:val="single" w:sz="4" w:space="0" w:color="auto"/>
              <w:bottom w:val="single" w:sz="4" w:space="0" w:color="auto"/>
              <w:right w:val="single" w:sz="4" w:space="0" w:color="auto"/>
            </w:tcBorders>
            <w:hideMark/>
          </w:tcPr>
          <w:p w14:paraId="51A91B3B" w14:textId="77777777" w:rsidR="00B32B45" w:rsidRPr="00B32B45" w:rsidRDefault="00B32B45" w:rsidP="00B32B45">
            <w:pPr>
              <w:widowControl w:val="0"/>
              <w:jc w:val="center"/>
              <w:rPr>
                <w:rFonts w:eastAsia="Calibri" w:cs="Arial"/>
                <w:sz w:val="22"/>
                <w:szCs w:val="22"/>
                <w:lang w:eastAsia="en-US"/>
              </w:rPr>
            </w:pPr>
            <w:r w:rsidRPr="00B32B45">
              <w:rPr>
                <w:rFonts w:eastAsia="Calibri" w:cs="Arial"/>
                <w:sz w:val="22"/>
                <w:szCs w:val="22"/>
                <w:lang w:eastAsia="en-US"/>
              </w:rPr>
              <w:t>Рубки прореживания</w:t>
            </w:r>
          </w:p>
        </w:tc>
        <w:tc>
          <w:tcPr>
            <w:tcW w:w="1073" w:type="dxa"/>
            <w:vMerge/>
            <w:tcBorders>
              <w:top w:val="single" w:sz="4" w:space="0" w:color="auto"/>
              <w:left w:val="single" w:sz="4" w:space="0" w:color="auto"/>
              <w:bottom w:val="single" w:sz="4" w:space="0" w:color="auto"/>
              <w:right w:val="single" w:sz="4" w:space="0" w:color="auto"/>
            </w:tcBorders>
            <w:vAlign w:val="center"/>
            <w:hideMark/>
          </w:tcPr>
          <w:p w14:paraId="5F867867" w14:textId="77777777" w:rsidR="00B32B45" w:rsidRPr="00B32B45" w:rsidRDefault="00B32B45" w:rsidP="00B32B45">
            <w:pPr>
              <w:rPr>
                <w:sz w:val="20"/>
                <w:szCs w:val="20"/>
              </w:rPr>
            </w:pPr>
          </w:p>
        </w:tc>
        <w:tc>
          <w:tcPr>
            <w:tcW w:w="946" w:type="dxa"/>
            <w:tcBorders>
              <w:top w:val="single" w:sz="4" w:space="0" w:color="auto"/>
              <w:left w:val="single" w:sz="4" w:space="0" w:color="auto"/>
              <w:bottom w:val="single" w:sz="4" w:space="0" w:color="auto"/>
              <w:right w:val="single" w:sz="4" w:space="0" w:color="auto"/>
            </w:tcBorders>
            <w:vAlign w:val="center"/>
            <w:hideMark/>
          </w:tcPr>
          <w:p w14:paraId="44C5FCAE" w14:textId="77777777" w:rsidR="00B32B45" w:rsidRPr="00B32B45" w:rsidRDefault="00B32B45" w:rsidP="00B32B45">
            <w:pPr>
              <w:widowControl w:val="0"/>
              <w:jc w:val="center"/>
              <w:rPr>
                <w:rFonts w:eastAsia="Calibri" w:cs="Arial"/>
                <w:sz w:val="22"/>
                <w:szCs w:val="22"/>
                <w:lang w:eastAsia="en-US"/>
              </w:rPr>
            </w:pPr>
            <w:r w:rsidRPr="00B32B45">
              <w:rPr>
                <w:rFonts w:eastAsia="Calibri" w:cs="Arial"/>
                <w:sz w:val="22"/>
                <w:szCs w:val="22"/>
                <w:lang w:eastAsia="en-US"/>
              </w:rPr>
              <w:t>0,9</w:t>
            </w:r>
          </w:p>
        </w:tc>
        <w:tc>
          <w:tcPr>
            <w:tcW w:w="946" w:type="dxa"/>
            <w:tcBorders>
              <w:top w:val="single" w:sz="4" w:space="0" w:color="auto"/>
              <w:left w:val="single" w:sz="4" w:space="0" w:color="auto"/>
              <w:bottom w:val="single" w:sz="4" w:space="0" w:color="auto"/>
              <w:right w:val="single" w:sz="4" w:space="0" w:color="auto"/>
            </w:tcBorders>
            <w:vAlign w:val="center"/>
            <w:hideMark/>
          </w:tcPr>
          <w:p w14:paraId="7A7B8350" w14:textId="77777777" w:rsidR="00B32B45" w:rsidRPr="00B32B45" w:rsidRDefault="00B32B45" w:rsidP="00B32B45">
            <w:pPr>
              <w:widowControl w:val="0"/>
              <w:jc w:val="center"/>
              <w:rPr>
                <w:rFonts w:eastAsia="Calibri" w:cs="Arial"/>
                <w:sz w:val="22"/>
                <w:szCs w:val="22"/>
                <w:lang w:eastAsia="en-US"/>
              </w:rPr>
            </w:pPr>
            <w:r w:rsidRPr="00B32B45">
              <w:rPr>
                <w:rFonts w:eastAsia="Calibri" w:cs="Arial"/>
                <w:sz w:val="22"/>
                <w:szCs w:val="22"/>
                <w:lang w:eastAsia="en-US"/>
              </w:rPr>
              <w:t>0,7</w:t>
            </w:r>
          </w:p>
        </w:tc>
        <w:tc>
          <w:tcPr>
            <w:tcW w:w="1099" w:type="dxa"/>
            <w:tcBorders>
              <w:top w:val="single" w:sz="4" w:space="0" w:color="auto"/>
              <w:left w:val="single" w:sz="4" w:space="0" w:color="auto"/>
              <w:bottom w:val="single" w:sz="4" w:space="0" w:color="auto"/>
              <w:right w:val="single" w:sz="4" w:space="0" w:color="auto"/>
            </w:tcBorders>
            <w:vAlign w:val="center"/>
            <w:hideMark/>
          </w:tcPr>
          <w:p w14:paraId="6F6987AD" w14:textId="77777777" w:rsidR="00B32B45" w:rsidRPr="00B32B45" w:rsidRDefault="00B32B45" w:rsidP="00B32B45">
            <w:pPr>
              <w:widowControl w:val="0"/>
              <w:jc w:val="center"/>
              <w:rPr>
                <w:rFonts w:eastAsia="Calibri" w:cs="Arial"/>
                <w:sz w:val="22"/>
                <w:szCs w:val="22"/>
                <w:lang w:eastAsia="en-US"/>
              </w:rPr>
            </w:pPr>
            <w:r w:rsidRPr="00B32B45">
              <w:rPr>
                <w:rFonts w:eastAsia="Calibri" w:cs="Arial"/>
                <w:sz w:val="22"/>
                <w:szCs w:val="22"/>
                <w:lang w:eastAsia="en-US"/>
              </w:rPr>
              <w:t>20 - 30</w:t>
            </w:r>
          </w:p>
        </w:tc>
        <w:tc>
          <w:tcPr>
            <w:tcW w:w="1135" w:type="dxa"/>
            <w:tcBorders>
              <w:top w:val="single" w:sz="4" w:space="0" w:color="auto"/>
              <w:left w:val="single" w:sz="4" w:space="0" w:color="auto"/>
              <w:bottom w:val="single" w:sz="4" w:space="0" w:color="auto"/>
              <w:right w:val="single" w:sz="4" w:space="0" w:color="auto"/>
            </w:tcBorders>
            <w:vAlign w:val="center"/>
            <w:hideMark/>
          </w:tcPr>
          <w:p w14:paraId="3E86DC2D" w14:textId="77777777" w:rsidR="00B32B45" w:rsidRPr="00B32B45" w:rsidRDefault="00B32B45" w:rsidP="00B32B45">
            <w:pPr>
              <w:widowControl w:val="0"/>
              <w:jc w:val="center"/>
              <w:rPr>
                <w:rFonts w:eastAsia="Calibri" w:cs="Arial"/>
                <w:sz w:val="22"/>
                <w:szCs w:val="22"/>
                <w:lang w:eastAsia="en-US"/>
              </w:rPr>
            </w:pPr>
            <w:r w:rsidRPr="00B32B45">
              <w:rPr>
                <w:rFonts w:eastAsia="Calibri" w:cs="Arial"/>
                <w:sz w:val="22"/>
                <w:szCs w:val="22"/>
                <w:lang w:eastAsia="en-US"/>
              </w:rPr>
              <w:t>30 - 40</w:t>
            </w:r>
          </w:p>
        </w:tc>
        <w:tc>
          <w:tcPr>
            <w:tcW w:w="1941" w:type="dxa"/>
            <w:tcBorders>
              <w:top w:val="single" w:sz="4" w:space="0" w:color="auto"/>
              <w:left w:val="single" w:sz="4" w:space="0" w:color="auto"/>
              <w:bottom w:val="single" w:sz="4" w:space="0" w:color="auto"/>
              <w:right w:val="single" w:sz="4" w:space="0" w:color="auto"/>
            </w:tcBorders>
            <w:vAlign w:val="center"/>
            <w:hideMark/>
          </w:tcPr>
          <w:p w14:paraId="56B98C94" w14:textId="77777777" w:rsidR="00B32B45" w:rsidRPr="00B32B45" w:rsidRDefault="00B32B45" w:rsidP="00B32B45">
            <w:pPr>
              <w:widowControl w:val="0"/>
              <w:jc w:val="center"/>
              <w:rPr>
                <w:rFonts w:eastAsia="Calibri" w:cs="Arial"/>
                <w:sz w:val="22"/>
                <w:szCs w:val="22"/>
                <w:lang w:eastAsia="en-US"/>
              </w:rPr>
            </w:pPr>
            <w:r w:rsidRPr="00B32B45">
              <w:rPr>
                <w:rFonts w:eastAsia="Calibri" w:cs="Arial"/>
                <w:sz w:val="22"/>
                <w:szCs w:val="22"/>
                <w:lang w:eastAsia="en-US"/>
              </w:rPr>
              <w:t>10 - 15</w:t>
            </w:r>
          </w:p>
        </w:tc>
      </w:tr>
      <w:tr w:rsidR="00B32B45" w:rsidRPr="00B32B45" w14:paraId="5F69D55C" w14:textId="77777777" w:rsidTr="00B32B45">
        <w:trPr>
          <w:trHeight w:val="182"/>
        </w:trPr>
        <w:tc>
          <w:tcPr>
            <w:tcW w:w="2903" w:type="dxa"/>
            <w:tcBorders>
              <w:top w:val="single" w:sz="4" w:space="0" w:color="auto"/>
              <w:left w:val="single" w:sz="4" w:space="0" w:color="auto"/>
              <w:bottom w:val="single" w:sz="4" w:space="0" w:color="auto"/>
              <w:right w:val="single" w:sz="4" w:space="0" w:color="auto"/>
            </w:tcBorders>
            <w:hideMark/>
          </w:tcPr>
          <w:p w14:paraId="32B31A51" w14:textId="77777777" w:rsidR="00B32B45" w:rsidRPr="00B32B45" w:rsidRDefault="00B32B45" w:rsidP="00B32B45">
            <w:pPr>
              <w:widowControl w:val="0"/>
              <w:jc w:val="center"/>
              <w:rPr>
                <w:rFonts w:eastAsia="Calibri" w:cs="Arial"/>
                <w:sz w:val="22"/>
                <w:szCs w:val="22"/>
                <w:lang w:eastAsia="en-US"/>
              </w:rPr>
            </w:pPr>
            <w:r w:rsidRPr="00B32B45">
              <w:rPr>
                <w:rFonts w:eastAsia="Calibri" w:cs="Arial"/>
                <w:sz w:val="22"/>
                <w:szCs w:val="22"/>
                <w:lang w:eastAsia="en-US"/>
              </w:rPr>
              <w:t>Проходные рубки</w:t>
            </w:r>
          </w:p>
        </w:tc>
        <w:tc>
          <w:tcPr>
            <w:tcW w:w="1073" w:type="dxa"/>
            <w:vMerge/>
            <w:tcBorders>
              <w:top w:val="single" w:sz="4" w:space="0" w:color="auto"/>
              <w:left w:val="single" w:sz="4" w:space="0" w:color="auto"/>
              <w:bottom w:val="single" w:sz="4" w:space="0" w:color="auto"/>
              <w:right w:val="single" w:sz="4" w:space="0" w:color="auto"/>
            </w:tcBorders>
            <w:vAlign w:val="center"/>
            <w:hideMark/>
          </w:tcPr>
          <w:p w14:paraId="1C056740" w14:textId="77777777" w:rsidR="00B32B45" w:rsidRPr="00B32B45" w:rsidRDefault="00B32B45" w:rsidP="00B32B45">
            <w:pPr>
              <w:rPr>
                <w:sz w:val="20"/>
                <w:szCs w:val="20"/>
              </w:rPr>
            </w:pPr>
          </w:p>
        </w:tc>
        <w:tc>
          <w:tcPr>
            <w:tcW w:w="946" w:type="dxa"/>
            <w:tcBorders>
              <w:top w:val="single" w:sz="4" w:space="0" w:color="auto"/>
              <w:left w:val="single" w:sz="4" w:space="0" w:color="auto"/>
              <w:bottom w:val="single" w:sz="4" w:space="0" w:color="auto"/>
              <w:right w:val="single" w:sz="4" w:space="0" w:color="auto"/>
            </w:tcBorders>
            <w:vAlign w:val="center"/>
            <w:hideMark/>
          </w:tcPr>
          <w:p w14:paraId="1656C337" w14:textId="77777777" w:rsidR="00B32B45" w:rsidRPr="00B32B45" w:rsidRDefault="00B32B45" w:rsidP="00B32B45">
            <w:pPr>
              <w:widowControl w:val="0"/>
              <w:jc w:val="center"/>
              <w:rPr>
                <w:rFonts w:eastAsia="Calibri" w:cs="Arial"/>
                <w:sz w:val="22"/>
                <w:szCs w:val="22"/>
                <w:lang w:eastAsia="en-US"/>
              </w:rPr>
            </w:pPr>
            <w:r w:rsidRPr="00B32B45">
              <w:rPr>
                <w:rFonts w:eastAsia="Calibri" w:cs="Arial"/>
                <w:sz w:val="22"/>
                <w:szCs w:val="22"/>
                <w:lang w:eastAsia="en-US"/>
              </w:rPr>
              <w:t>0,8</w:t>
            </w:r>
          </w:p>
        </w:tc>
        <w:tc>
          <w:tcPr>
            <w:tcW w:w="946" w:type="dxa"/>
            <w:tcBorders>
              <w:top w:val="single" w:sz="4" w:space="0" w:color="auto"/>
              <w:left w:val="single" w:sz="4" w:space="0" w:color="auto"/>
              <w:bottom w:val="single" w:sz="4" w:space="0" w:color="auto"/>
              <w:right w:val="single" w:sz="4" w:space="0" w:color="auto"/>
            </w:tcBorders>
            <w:vAlign w:val="center"/>
            <w:hideMark/>
          </w:tcPr>
          <w:p w14:paraId="198BDAF7" w14:textId="77777777" w:rsidR="00B32B45" w:rsidRPr="00B32B45" w:rsidRDefault="00B32B45" w:rsidP="00B32B45">
            <w:pPr>
              <w:widowControl w:val="0"/>
              <w:jc w:val="center"/>
              <w:rPr>
                <w:rFonts w:eastAsia="Calibri" w:cs="Arial"/>
                <w:sz w:val="22"/>
                <w:szCs w:val="22"/>
                <w:lang w:eastAsia="en-US"/>
              </w:rPr>
            </w:pPr>
            <w:r w:rsidRPr="00B32B45">
              <w:rPr>
                <w:rFonts w:eastAsia="Calibri" w:cs="Arial"/>
                <w:sz w:val="22"/>
                <w:szCs w:val="22"/>
                <w:lang w:eastAsia="en-US"/>
              </w:rPr>
              <w:t>0,6</w:t>
            </w:r>
          </w:p>
        </w:tc>
        <w:tc>
          <w:tcPr>
            <w:tcW w:w="1099" w:type="dxa"/>
            <w:tcBorders>
              <w:top w:val="single" w:sz="4" w:space="0" w:color="auto"/>
              <w:left w:val="single" w:sz="4" w:space="0" w:color="auto"/>
              <w:bottom w:val="single" w:sz="4" w:space="0" w:color="auto"/>
              <w:right w:val="single" w:sz="4" w:space="0" w:color="auto"/>
            </w:tcBorders>
            <w:vAlign w:val="center"/>
            <w:hideMark/>
          </w:tcPr>
          <w:p w14:paraId="255C023C" w14:textId="77777777" w:rsidR="00B32B45" w:rsidRPr="00B32B45" w:rsidRDefault="00B32B45" w:rsidP="00B32B45">
            <w:pPr>
              <w:widowControl w:val="0"/>
              <w:jc w:val="center"/>
              <w:rPr>
                <w:rFonts w:eastAsia="Calibri" w:cs="Arial"/>
                <w:sz w:val="22"/>
                <w:szCs w:val="22"/>
                <w:lang w:eastAsia="en-US"/>
              </w:rPr>
            </w:pPr>
            <w:r w:rsidRPr="00B32B45">
              <w:rPr>
                <w:rFonts w:eastAsia="Calibri" w:cs="Arial"/>
                <w:sz w:val="22"/>
                <w:szCs w:val="22"/>
                <w:lang w:eastAsia="en-US"/>
              </w:rPr>
              <w:t>20 - 30</w:t>
            </w:r>
          </w:p>
        </w:tc>
        <w:tc>
          <w:tcPr>
            <w:tcW w:w="1135" w:type="dxa"/>
            <w:tcBorders>
              <w:top w:val="single" w:sz="4" w:space="0" w:color="auto"/>
              <w:left w:val="single" w:sz="4" w:space="0" w:color="auto"/>
              <w:bottom w:val="single" w:sz="4" w:space="0" w:color="auto"/>
              <w:right w:val="single" w:sz="4" w:space="0" w:color="auto"/>
            </w:tcBorders>
            <w:vAlign w:val="center"/>
            <w:hideMark/>
          </w:tcPr>
          <w:p w14:paraId="55CE7CBB" w14:textId="77777777" w:rsidR="00B32B45" w:rsidRPr="00B32B45" w:rsidRDefault="00B32B45" w:rsidP="00B32B45">
            <w:pPr>
              <w:widowControl w:val="0"/>
              <w:jc w:val="center"/>
              <w:rPr>
                <w:rFonts w:eastAsia="Calibri" w:cs="Arial"/>
                <w:sz w:val="22"/>
                <w:szCs w:val="22"/>
                <w:lang w:eastAsia="en-US"/>
              </w:rPr>
            </w:pPr>
            <w:r w:rsidRPr="00B32B45">
              <w:rPr>
                <w:rFonts w:eastAsia="Calibri" w:cs="Arial"/>
                <w:sz w:val="22"/>
                <w:szCs w:val="22"/>
                <w:lang w:eastAsia="en-US"/>
              </w:rPr>
              <w:t>20 - 30</w:t>
            </w:r>
          </w:p>
        </w:tc>
        <w:tc>
          <w:tcPr>
            <w:tcW w:w="1941" w:type="dxa"/>
            <w:tcBorders>
              <w:top w:val="single" w:sz="4" w:space="0" w:color="auto"/>
              <w:left w:val="single" w:sz="4" w:space="0" w:color="auto"/>
              <w:bottom w:val="single" w:sz="4" w:space="0" w:color="auto"/>
              <w:right w:val="single" w:sz="4" w:space="0" w:color="auto"/>
            </w:tcBorders>
            <w:vAlign w:val="center"/>
            <w:hideMark/>
          </w:tcPr>
          <w:p w14:paraId="6D93EFF7" w14:textId="77777777" w:rsidR="00B32B45" w:rsidRPr="00B32B45" w:rsidRDefault="00B32B45" w:rsidP="00B32B45">
            <w:pPr>
              <w:widowControl w:val="0"/>
              <w:jc w:val="center"/>
              <w:rPr>
                <w:rFonts w:eastAsia="Calibri" w:cs="Arial"/>
                <w:sz w:val="22"/>
                <w:szCs w:val="22"/>
                <w:lang w:eastAsia="en-US"/>
              </w:rPr>
            </w:pPr>
            <w:r w:rsidRPr="00B32B45">
              <w:rPr>
                <w:rFonts w:eastAsia="Calibri" w:cs="Arial"/>
                <w:sz w:val="22"/>
                <w:szCs w:val="22"/>
                <w:lang w:eastAsia="en-US"/>
              </w:rPr>
              <w:t>15 - 20</w:t>
            </w:r>
          </w:p>
        </w:tc>
      </w:tr>
    </w:tbl>
    <w:p w14:paraId="7A2B035C" w14:textId="77777777" w:rsidR="00B32B45" w:rsidRPr="00B32B45" w:rsidRDefault="00B32B45" w:rsidP="00B32B45">
      <w:pPr>
        <w:jc w:val="both"/>
      </w:pPr>
    </w:p>
    <w:p w14:paraId="5F2CD190" w14:textId="77777777" w:rsidR="00B32B45" w:rsidRPr="00B32B45" w:rsidRDefault="00B32B45" w:rsidP="00B32B45">
      <w:pPr>
        <w:jc w:val="both"/>
        <w:rPr>
          <w:sz w:val="20"/>
          <w:szCs w:val="20"/>
        </w:rPr>
      </w:pPr>
      <w:r w:rsidRPr="00B32B45">
        <w:t>Примечание: в насаждениях, ранее пройденных уходами, а также произрастающих на склонах южной и юго-восточной экспозиций, на влажных и сырых почвах интенсивность рубок снижают на 10 - 15%.</w:t>
      </w:r>
    </w:p>
    <w:p w14:paraId="557065F1" w14:textId="77777777" w:rsidR="00B32B45" w:rsidRPr="00B32B45" w:rsidRDefault="00B32B45" w:rsidP="00B32B45">
      <w:pPr>
        <w:jc w:val="both"/>
        <w:rPr>
          <w:sz w:val="20"/>
          <w:szCs w:val="20"/>
        </w:rPr>
      </w:pPr>
      <w:r w:rsidRPr="00B32B45">
        <w:rPr>
          <w:sz w:val="20"/>
          <w:szCs w:val="20"/>
        </w:rPr>
        <w:br w:type="page"/>
      </w:r>
    </w:p>
    <w:p w14:paraId="5403A637" w14:textId="77777777" w:rsidR="00B32B45" w:rsidRPr="00B32B45" w:rsidRDefault="00B32B45" w:rsidP="00B32B45">
      <w:pPr>
        <w:widowControl w:val="0"/>
        <w:jc w:val="center"/>
        <w:rPr>
          <w:b/>
          <w:bCs/>
        </w:rPr>
      </w:pPr>
      <w:r w:rsidRPr="00B32B45">
        <w:rPr>
          <w:b/>
          <w:bCs/>
        </w:rPr>
        <w:t>Нормативы</w:t>
      </w:r>
    </w:p>
    <w:p w14:paraId="2B0C79C1" w14:textId="77777777" w:rsidR="00B32B45" w:rsidRPr="00B32B45" w:rsidRDefault="00B32B45" w:rsidP="00B32B45">
      <w:pPr>
        <w:widowControl w:val="0"/>
        <w:jc w:val="center"/>
        <w:rPr>
          <w:b/>
          <w:bCs/>
        </w:rPr>
      </w:pPr>
      <w:r w:rsidRPr="00B32B45">
        <w:rPr>
          <w:b/>
          <w:bCs/>
        </w:rPr>
        <w:t>рубок, проводимых в целях ухода за лесными насаждениями,</w:t>
      </w:r>
    </w:p>
    <w:p w14:paraId="18A79890" w14:textId="77777777" w:rsidR="00B32B45" w:rsidRPr="00B32B45" w:rsidRDefault="00B32B45" w:rsidP="00B32B45">
      <w:pPr>
        <w:widowControl w:val="0"/>
        <w:jc w:val="center"/>
        <w:rPr>
          <w:b/>
          <w:bCs/>
        </w:rPr>
      </w:pPr>
      <w:r w:rsidRPr="00B32B45">
        <w:rPr>
          <w:b/>
          <w:bCs/>
        </w:rPr>
        <w:t>при формировании лиственничных и сосновых насаждений</w:t>
      </w:r>
    </w:p>
    <w:tbl>
      <w:tblPr>
        <w:tblW w:w="0" w:type="auto"/>
        <w:tblInd w:w="62" w:type="dxa"/>
        <w:tblLayout w:type="fixed"/>
        <w:tblCellMar>
          <w:top w:w="102" w:type="dxa"/>
          <w:left w:w="62" w:type="dxa"/>
          <w:bottom w:w="102" w:type="dxa"/>
          <w:right w:w="62" w:type="dxa"/>
        </w:tblCellMar>
        <w:tblLook w:val="04A0" w:firstRow="1" w:lastRow="0" w:firstColumn="1" w:lastColumn="0" w:noHBand="0" w:noVBand="1"/>
      </w:tblPr>
      <w:tblGrid>
        <w:gridCol w:w="2104"/>
        <w:gridCol w:w="1456"/>
        <w:gridCol w:w="964"/>
        <w:gridCol w:w="680"/>
        <w:gridCol w:w="907"/>
        <w:gridCol w:w="907"/>
        <w:gridCol w:w="1020"/>
        <w:gridCol w:w="964"/>
      </w:tblGrid>
      <w:tr w:rsidR="00B32B45" w:rsidRPr="00B32B45" w14:paraId="05174664" w14:textId="77777777" w:rsidTr="00B32B45">
        <w:tc>
          <w:tcPr>
            <w:tcW w:w="2104" w:type="dxa"/>
            <w:vMerge w:val="restart"/>
            <w:tcBorders>
              <w:top w:val="single" w:sz="4" w:space="0" w:color="auto"/>
              <w:left w:val="single" w:sz="4" w:space="0" w:color="auto"/>
              <w:bottom w:val="single" w:sz="4" w:space="0" w:color="auto"/>
              <w:right w:val="single" w:sz="4" w:space="0" w:color="auto"/>
            </w:tcBorders>
            <w:hideMark/>
          </w:tcPr>
          <w:p w14:paraId="70948FAC" w14:textId="77777777" w:rsidR="00B32B45" w:rsidRPr="00B32B45" w:rsidRDefault="00B32B45" w:rsidP="00B32B45">
            <w:pPr>
              <w:widowControl w:val="0"/>
              <w:jc w:val="center"/>
              <w:rPr>
                <w:rFonts w:eastAsia="Calibri" w:cs="Arial"/>
                <w:sz w:val="20"/>
                <w:szCs w:val="20"/>
                <w:lang w:eastAsia="en-US"/>
              </w:rPr>
            </w:pPr>
            <w:r w:rsidRPr="00B32B45">
              <w:rPr>
                <w:rFonts w:eastAsia="Calibri" w:cs="Arial"/>
                <w:sz w:val="22"/>
                <w:szCs w:val="22"/>
                <w:lang w:eastAsia="en-US"/>
              </w:rPr>
              <w:t>Виды рубок лесных насаждений, проводимых в целях ухода за лесными насаждениями</w:t>
            </w:r>
          </w:p>
        </w:tc>
        <w:tc>
          <w:tcPr>
            <w:tcW w:w="1456" w:type="dxa"/>
            <w:vMerge w:val="restart"/>
            <w:tcBorders>
              <w:top w:val="single" w:sz="4" w:space="0" w:color="auto"/>
              <w:left w:val="single" w:sz="4" w:space="0" w:color="auto"/>
              <w:bottom w:val="single" w:sz="4" w:space="0" w:color="auto"/>
              <w:right w:val="single" w:sz="4" w:space="0" w:color="auto"/>
            </w:tcBorders>
            <w:hideMark/>
          </w:tcPr>
          <w:p w14:paraId="0E589EA4" w14:textId="77777777" w:rsidR="00B32B45" w:rsidRPr="00B32B45" w:rsidRDefault="00B32B45" w:rsidP="00B32B45">
            <w:pPr>
              <w:widowControl w:val="0"/>
              <w:jc w:val="center"/>
              <w:rPr>
                <w:rFonts w:eastAsia="Calibri" w:cs="Arial"/>
                <w:sz w:val="22"/>
                <w:szCs w:val="22"/>
                <w:lang w:eastAsia="en-US"/>
              </w:rPr>
            </w:pPr>
            <w:r w:rsidRPr="00B32B45">
              <w:rPr>
                <w:rFonts w:eastAsia="Calibri" w:cs="Arial"/>
                <w:sz w:val="22"/>
                <w:szCs w:val="22"/>
                <w:lang w:eastAsia="en-US"/>
              </w:rPr>
              <w:t>Группы насаждений</w:t>
            </w:r>
          </w:p>
        </w:tc>
        <w:tc>
          <w:tcPr>
            <w:tcW w:w="964" w:type="dxa"/>
            <w:vMerge w:val="restart"/>
            <w:tcBorders>
              <w:top w:val="single" w:sz="4" w:space="0" w:color="auto"/>
              <w:left w:val="single" w:sz="4" w:space="0" w:color="auto"/>
              <w:bottom w:val="single" w:sz="4" w:space="0" w:color="auto"/>
              <w:right w:val="single" w:sz="4" w:space="0" w:color="auto"/>
            </w:tcBorders>
            <w:hideMark/>
          </w:tcPr>
          <w:p w14:paraId="78CAB571" w14:textId="77777777" w:rsidR="00B32B45" w:rsidRPr="00B32B45" w:rsidRDefault="00B32B45" w:rsidP="00B32B45">
            <w:pPr>
              <w:widowControl w:val="0"/>
              <w:jc w:val="center"/>
              <w:rPr>
                <w:rFonts w:eastAsia="Calibri" w:cs="Arial"/>
                <w:sz w:val="22"/>
                <w:szCs w:val="22"/>
                <w:lang w:eastAsia="en-US"/>
              </w:rPr>
            </w:pPr>
            <w:r w:rsidRPr="00B32B45">
              <w:rPr>
                <w:rFonts w:eastAsia="Calibri" w:cs="Arial"/>
                <w:sz w:val="22"/>
                <w:szCs w:val="22"/>
                <w:lang w:eastAsia="en-US"/>
              </w:rPr>
              <w:t>Возраст ухода, лет</w:t>
            </w:r>
          </w:p>
        </w:tc>
        <w:tc>
          <w:tcPr>
            <w:tcW w:w="1587" w:type="dxa"/>
            <w:gridSpan w:val="2"/>
            <w:tcBorders>
              <w:top w:val="single" w:sz="4" w:space="0" w:color="auto"/>
              <w:left w:val="single" w:sz="4" w:space="0" w:color="auto"/>
              <w:bottom w:val="single" w:sz="4" w:space="0" w:color="auto"/>
              <w:right w:val="single" w:sz="4" w:space="0" w:color="auto"/>
            </w:tcBorders>
            <w:hideMark/>
          </w:tcPr>
          <w:p w14:paraId="139FB547" w14:textId="77777777" w:rsidR="00B32B45" w:rsidRPr="00B32B45" w:rsidRDefault="00B32B45" w:rsidP="00B32B45">
            <w:pPr>
              <w:widowControl w:val="0"/>
              <w:jc w:val="center"/>
              <w:rPr>
                <w:rFonts w:eastAsia="Calibri" w:cs="Arial"/>
                <w:sz w:val="22"/>
                <w:szCs w:val="22"/>
                <w:lang w:eastAsia="en-US"/>
              </w:rPr>
            </w:pPr>
            <w:r w:rsidRPr="00B32B45">
              <w:rPr>
                <w:rFonts w:eastAsia="Calibri" w:cs="Arial"/>
                <w:sz w:val="22"/>
                <w:szCs w:val="22"/>
                <w:lang w:eastAsia="en-US"/>
              </w:rPr>
              <w:t>Минимальная полнота (сомкнутость)</w:t>
            </w:r>
          </w:p>
        </w:tc>
        <w:tc>
          <w:tcPr>
            <w:tcW w:w="1927" w:type="dxa"/>
            <w:gridSpan w:val="2"/>
            <w:tcBorders>
              <w:top w:val="single" w:sz="4" w:space="0" w:color="auto"/>
              <w:left w:val="single" w:sz="4" w:space="0" w:color="auto"/>
              <w:bottom w:val="single" w:sz="4" w:space="0" w:color="auto"/>
              <w:right w:val="single" w:sz="4" w:space="0" w:color="auto"/>
            </w:tcBorders>
            <w:hideMark/>
          </w:tcPr>
          <w:p w14:paraId="70FA16C4" w14:textId="77777777" w:rsidR="00B32B45" w:rsidRPr="00B32B45" w:rsidRDefault="00B32B45" w:rsidP="00B32B45">
            <w:pPr>
              <w:widowControl w:val="0"/>
              <w:jc w:val="center"/>
              <w:rPr>
                <w:rFonts w:eastAsia="Calibri" w:cs="Arial"/>
                <w:sz w:val="22"/>
                <w:szCs w:val="22"/>
                <w:lang w:eastAsia="en-US"/>
              </w:rPr>
            </w:pPr>
            <w:r w:rsidRPr="00B32B45">
              <w:rPr>
                <w:rFonts w:eastAsia="Calibri" w:cs="Arial"/>
                <w:sz w:val="22"/>
                <w:szCs w:val="22"/>
                <w:lang w:eastAsia="en-US"/>
              </w:rPr>
              <w:t>Интенсивность рубки, %</w:t>
            </w:r>
          </w:p>
        </w:tc>
        <w:tc>
          <w:tcPr>
            <w:tcW w:w="964" w:type="dxa"/>
            <w:vMerge w:val="restart"/>
            <w:tcBorders>
              <w:top w:val="single" w:sz="4" w:space="0" w:color="auto"/>
              <w:left w:val="single" w:sz="4" w:space="0" w:color="auto"/>
              <w:bottom w:val="single" w:sz="4" w:space="0" w:color="auto"/>
              <w:right w:val="single" w:sz="4" w:space="0" w:color="auto"/>
            </w:tcBorders>
            <w:hideMark/>
          </w:tcPr>
          <w:p w14:paraId="45486353" w14:textId="77777777" w:rsidR="00B32B45" w:rsidRPr="00B32B45" w:rsidRDefault="00B32B45" w:rsidP="00B32B45">
            <w:pPr>
              <w:widowControl w:val="0"/>
              <w:jc w:val="center"/>
              <w:rPr>
                <w:rFonts w:eastAsia="Calibri" w:cs="Arial"/>
                <w:sz w:val="22"/>
                <w:szCs w:val="22"/>
                <w:lang w:eastAsia="en-US"/>
              </w:rPr>
            </w:pPr>
            <w:r w:rsidRPr="00B32B45">
              <w:rPr>
                <w:rFonts w:eastAsia="Calibri" w:cs="Arial"/>
                <w:sz w:val="22"/>
                <w:szCs w:val="22"/>
                <w:lang w:eastAsia="en-US"/>
              </w:rPr>
              <w:t>Повторяемость, лет</w:t>
            </w:r>
          </w:p>
        </w:tc>
      </w:tr>
      <w:tr w:rsidR="00B32B45" w:rsidRPr="00B32B45" w14:paraId="2233A228" w14:textId="77777777" w:rsidTr="00B32B45">
        <w:tc>
          <w:tcPr>
            <w:tcW w:w="2104" w:type="dxa"/>
            <w:vMerge/>
            <w:tcBorders>
              <w:top w:val="single" w:sz="4" w:space="0" w:color="auto"/>
              <w:left w:val="single" w:sz="4" w:space="0" w:color="auto"/>
              <w:bottom w:val="single" w:sz="4" w:space="0" w:color="auto"/>
              <w:right w:val="single" w:sz="4" w:space="0" w:color="auto"/>
            </w:tcBorders>
            <w:vAlign w:val="center"/>
            <w:hideMark/>
          </w:tcPr>
          <w:p w14:paraId="68F418A2" w14:textId="77777777" w:rsidR="00B32B45" w:rsidRPr="00B32B45" w:rsidRDefault="00B32B45" w:rsidP="00B32B45">
            <w:pPr>
              <w:rPr>
                <w:sz w:val="20"/>
                <w:szCs w:val="20"/>
              </w:rPr>
            </w:pPr>
          </w:p>
        </w:tc>
        <w:tc>
          <w:tcPr>
            <w:tcW w:w="1456" w:type="dxa"/>
            <w:vMerge/>
            <w:tcBorders>
              <w:top w:val="single" w:sz="4" w:space="0" w:color="auto"/>
              <w:left w:val="single" w:sz="4" w:space="0" w:color="auto"/>
              <w:bottom w:val="single" w:sz="4" w:space="0" w:color="auto"/>
              <w:right w:val="single" w:sz="4" w:space="0" w:color="auto"/>
            </w:tcBorders>
            <w:vAlign w:val="center"/>
            <w:hideMark/>
          </w:tcPr>
          <w:p w14:paraId="7761E26E" w14:textId="77777777" w:rsidR="00B32B45" w:rsidRPr="00B32B45" w:rsidRDefault="00B32B45" w:rsidP="00B32B45">
            <w:pPr>
              <w:rPr>
                <w:sz w:val="20"/>
                <w:szCs w:val="20"/>
              </w:rPr>
            </w:pPr>
          </w:p>
        </w:tc>
        <w:tc>
          <w:tcPr>
            <w:tcW w:w="964" w:type="dxa"/>
            <w:vMerge/>
            <w:tcBorders>
              <w:top w:val="single" w:sz="4" w:space="0" w:color="auto"/>
              <w:left w:val="single" w:sz="4" w:space="0" w:color="auto"/>
              <w:bottom w:val="single" w:sz="4" w:space="0" w:color="auto"/>
              <w:right w:val="single" w:sz="4" w:space="0" w:color="auto"/>
            </w:tcBorders>
            <w:vAlign w:val="center"/>
            <w:hideMark/>
          </w:tcPr>
          <w:p w14:paraId="01387F2A" w14:textId="77777777" w:rsidR="00B32B45" w:rsidRPr="00B32B45" w:rsidRDefault="00B32B45" w:rsidP="00B32B45">
            <w:pPr>
              <w:rPr>
                <w:sz w:val="20"/>
                <w:szCs w:val="20"/>
              </w:rPr>
            </w:pPr>
          </w:p>
        </w:tc>
        <w:tc>
          <w:tcPr>
            <w:tcW w:w="680" w:type="dxa"/>
            <w:tcBorders>
              <w:top w:val="single" w:sz="4" w:space="0" w:color="auto"/>
              <w:left w:val="single" w:sz="4" w:space="0" w:color="auto"/>
              <w:bottom w:val="single" w:sz="4" w:space="0" w:color="auto"/>
              <w:right w:val="single" w:sz="4" w:space="0" w:color="auto"/>
            </w:tcBorders>
            <w:hideMark/>
          </w:tcPr>
          <w:p w14:paraId="6F7322A1" w14:textId="77777777" w:rsidR="00B32B45" w:rsidRPr="00B32B45" w:rsidRDefault="00B32B45" w:rsidP="00B32B45">
            <w:pPr>
              <w:widowControl w:val="0"/>
              <w:jc w:val="center"/>
              <w:rPr>
                <w:rFonts w:eastAsia="Calibri" w:cs="Arial"/>
                <w:sz w:val="22"/>
                <w:szCs w:val="22"/>
                <w:lang w:eastAsia="en-US"/>
              </w:rPr>
            </w:pPr>
            <w:r w:rsidRPr="00B32B45">
              <w:rPr>
                <w:rFonts w:eastAsia="Calibri" w:cs="Arial"/>
                <w:sz w:val="22"/>
                <w:szCs w:val="22"/>
                <w:lang w:eastAsia="en-US"/>
              </w:rPr>
              <w:t>до ухода</w:t>
            </w:r>
          </w:p>
        </w:tc>
        <w:tc>
          <w:tcPr>
            <w:tcW w:w="907" w:type="dxa"/>
            <w:tcBorders>
              <w:top w:val="single" w:sz="4" w:space="0" w:color="auto"/>
              <w:left w:val="single" w:sz="4" w:space="0" w:color="auto"/>
              <w:bottom w:val="single" w:sz="4" w:space="0" w:color="auto"/>
              <w:right w:val="single" w:sz="4" w:space="0" w:color="auto"/>
            </w:tcBorders>
            <w:hideMark/>
          </w:tcPr>
          <w:p w14:paraId="2F04796B" w14:textId="77777777" w:rsidR="00B32B45" w:rsidRPr="00B32B45" w:rsidRDefault="00B32B45" w:rsidP="00B32B45">
            <w:pPr>
              <w:widowControl w:val="0"/>
              <w:jc w:val="center"/>
              <w:rPr>
                <w:rFonts w:eastAsia="Calibri" w:cs="Arial"/>
                <w:sz w:val="22"/>
                <w:szCs w:val="22"/>
                <w:lang w:eastAsia="en-US"/>
              </w:rPr>
            </w:pPr>
            <w:r w:rsidRPr="00B32B45">
              <w:rPr>
                <w:rFonts w:eastAsia="Calibri" w:cs="Arial"/>
                <w:sz w:val="22"/>
                <w:szCs w:val="22"/>
                <w:lang w:eastAsia="en-US"/>
              </w:rPr>
              <w:t>после ухода</w:t>
            </w:r>
          </w:p>
        </w:tc>
        <w:tc>
          <w:tcPr>
            <w:tcW w:w="907" w:type="dxa"/>
            <w:tcBorders>
              <w:top w:val="single" w:sz="4" w:space="0" w:color="auto"/>
              <w:left w:val="single" w:sz="4" w:space="0" w:color="auto"/>
              <w:bottom w:val="single" w:sz="4" w:space="0" w:color="auto"/>
              <w:right w:val="single" w:sz="4" w:space="0" w:color="auto"/>
            </w:tcBorders>
            <w:hideMark/>
          </w:tcPr>
          <w:p w14:paraId="59B2D7B5" w14:textId="77777777" w:rsidR="00B32B45" w:rsidRPr="00B32B45" w:rsidRDefault="00B32B45" w:rsidP="00B32B45">
            <w:pPr>
              <w:widowControl w:val="0"/>
              <w:jc w:val="center"/>
              <w:rPr>
                <w:rFonts w:eastAsia="Calibri" w:cs="Arial"/>
                <w:sz w:val="22"/>
                <w:szCs w:val="22"/>
                <w:lang w:eastAsia="en-US"/>
              </w:rPr>
            </w:pPr>
            <w:r w:rsidRPr="00B32B45">
              <w:rPr>
                <w:rFonts w:eastAsia="Calibri" w:cs="Arial"/>
                <w:sz w:val="22"/>
                <w:szCs w:val="22"/>
                <w:lang w:eastAsia="en-US"/>
              </w:rPr>
              <w:t>от запаса</w:t>
            </w:r>
          </w:p>
        </w:tc>
        <w:tc>
          <w:tcPr>
            <w:tcW w:w="1020" w:type="dxa"/>
            <w:tcBorders>
              <w:top w:val="single" w:sz="4" w:space="0" w:color="auto"/>
              <w:left w:val="single" w:sz="4" w:space="0" w:color="auto"/>
              <w:bottom w:val="single" w:sz="4" w:space="0" w:color="auto"/>
              <w:right w:val="single" w:sz="4" w:space="0" w:color="auto"/>
            </w:tcBorders>
            <w:hideMark/>
          </w:tcPr>
          <w:p w14:paraId="3D0A32CA" w14:textId="77777777" w:rsidR="00B32B45" w:rsidRPr="00B32B45" w:rsidRDefault="00B32B45" w:rsidP="00B32B45">
            <w:pPr>
              <w:widowControl w:val="0"/>
              <w:jc w:val="center"/>
              <w:rPr>
                <w:rFonts w:eastAsia="Calibri" w:cs="Arial"/>
                <w:sz w:val="22"/>
                <w:szCs w:val="22"/>
                <w:lang w:eastAsia="en-US"/>
              </w:rPr>
            </w:pPr>
            <w:r w:rsidRPr="00B32B45">
              <w:rPr>
                <w:rFonts w:eastAsia="Calibri" w:cs="Arial"/>
                <w:sz w:val="22"/>
                <w:szCs w:val="22"/>
                <w:lang w:eastAsia="en-US"/>
              </w:rPr>
              <w:t>от числа стволов</w:t>
            </w:r>
          </w:p>
        </w:tc>
        <w:tc>
          <w:tcPr>
            <w:tcW w:w="964" w:type="dxa"/>
            <w:vMerge/>
            <w:tcBorders>
              <w:top w:val="single" w:sz="4" w:space="0" w:color="auto"/>
              <w:left w:val="single" w:sz="4" w:space="0" w:color="auto"/>
              <w:bottom w:val="single" w:sz="4" w:space="0" w:color="auto"/>
              <w:right w:val="single" w:sz="4" w:space="0" w:color="auto"/>
            </w:tcBorders>
            <w:vAlign w:val="center"/>
            <w:hideMark/>
          </w:tcPr>
          <w:p w14:paraId="4B4B48C6" w14:textId="77777777" w:rsidR="00B32B45" w:rsidRPr="00B32B45" w:rsidRDefault="00B32B45" w:rsidP="00B32B45">
            <w:pPr>
              <w:rPr>
                <w:sz w:val="20"/>
                <w:szCs w:val="20"/>
              </w:rPr>
            </w:pPr>
          </w:p>
        </w:tc>
      </w:tr>
      <w:tr w:rsidR="00B32B45" w:rsidRPr="00B32B45" w14:paraId="02A9582F" w14:textId="77777777" w:rsidTr="00B32B45">
        <w:tc>
          <w:tcPr>
            <w:tcW w:w="2104" w:type="dxa"/>
            <w:vMerge w:val="restart"/>
            <w:tcBorders>
              <w:top w:val="single" w:sz="4" w:space="0" w:color="auto"/>
              <w:left w:val="single" w:sz="4" w:space="0" w:color="auto"/>
              <w:bottom w:val="single" w:sz="4" w:space="0" w:color="auto"/>
              <w:right w:val="single" w:sz="4" w:space="0" w:color="auto"/>
            </w:tcBorders>
            <w:hideMark/>
          </w:tcPr>
          <w:p w14:paraId="31E0A449" w14:textId="77777777" w:rsidR="00B32B45" w:rsidRPr="00B32B45" w:rsidRDefault="00B32B45" w:rsidP="00B32B45">
            <w:pPr>
              <w:widowControl w:val="0"/>
              <w:jc w:val="center"/>
              <w:rPr>
                <w:rFonts w:eastAsia="Calibri" w:cs="Arial"/>
                <w:sz w:val="22"/>
                <w:szCs w:val="22"/>
                <w:lang w:eastAsia="en-US"/>
              </w:rPr>
            </w:pPr>
            <w:r w:rsidRPr="00B32B45">
              <w:rPr>
                <w:rFonts w:eastAsia="Calibri" w:cs="Arial"/>
                <w:sz w:val="22"/>
                <w:szCs w:val="22"/>
                <w:lang w:eastAsia="en-US"/>
              </w:rPr>
              <w:t>Рубки осветления</w:t>
            </w:r>
          </w:p>
        </w:tc>
        <w:tc>
          <w:tcPr>
            <w:tcW w:w="1456" w:type="dxa"/>
            <w:tcBorders>
              <w:top w:val="single" w:sz="4" w:space="0" w:color="auto"/>
              <w:left w:val="single" w:sz="4" w:space="0" w:color="auto"/>
              <w:bottom w:val="single" w:sz="4" w:space="0" w:color="auto"/>
              <w:right w:val="single" w:sz="4" w:space="0" w:color="auto"/>
            </w:tcBorders>
            <w:vAlign w:val="center"/>
            <w:hideMark/>
          </w:tcPr>
          <w:p w14:paraId="120B5080" w14:textId="77777777" w:rsidR="00B32B45" w:rsidRPr="00B32B45" w:rsidRDefault="00B32B45" w:rsidP="00B32B45">
            <w:pPr>
              <w:widowControl w:val="0"/>
              <w:jc w:val="center"/>
              <w:rPr>
                <w:rFonts w:eastAsia="Calibri" w:cs="Arial"/>
                <w:sz w:val="22"/>
                <w:szCs w:val="22"/>
                <w:lang w:eastAsia="en-US"/>
              </w:rPr>
            </w:pPr>
            <w:r w:rsidRPr="00B32B45">
              <w:rPr>
                <w:rFonts w:eastAsia="Calibri" w:cs="Arial"/>
                <w:sz w:val="22"/>
                <w:szCs w:val="22"/>
                <w:lang w:eastAsia="en-US"/>
              </w:rPr>
              <w:t>Чистые</w:t>
            </w:r>
          </w:p>
        </w:tc>
        <w:tc>
          <w:tcPr>
            <w:tcW w:w="964" w:type="dxa"/>
            <w:tcBorders>
              <w:top w:val="single" w:sz="4" w:space="0" w:color="auto"/>
              <w:left w:val="single" w:sz="4" w:space="0" w:color="auto"/>
              <w:bottom w:val="single" w:sz="4" w:space="0" w:color="auto"/>
              <w:right w:val="single" w:sz="4" w:space="0" w:color="auto"/>
            </w:tcBorders>
            <w:vAlign w:val="center"/>
            <w:hideMark/>
          </w:tcPr>
          <w:p w14:paraId="571BF905" w14:textId="77777777" w:rsidR="00B32B45" w:rsidRPr="00B32B45" w:rsidRDefault="00B32B45" w:rsidP="00B32B45">
            <w:pPr>
              <w:widowControl w:val="0"/>
              <w:jc w:val="center"/>
              <w:rPr>
                <w:rFonts w:eastAsia="Calibri" w:cs="Arial"/>
                <w:sz w:val="22"/>
                <w:szCs w:val="22"/>
                <w:lang w:eastAsia="en-US"/>
              </w:rPr>
            </w:pPr>
            <w:r w:rsidRPr="00B32B45">
              <w:rPr>
                <w:rFonts w:eastAsia="Calibri" w:cs="Arial"/>
                <w:sz w:val="22"/>
                <w:szCs w:val="22"/>
                <w:lang w:eastAsia="en-US"/>
              </w:rPr>
              <w:t>5 - 10</w:t>
            </w:r>
          </w:p>
        </w:tc>
        <w:tc>
          <w:tcPr>
            <w:tcW w:w="680" w:type="dxa"/>
            <w:tcBorders>
              <w:top w:val="single" w:sz="4" w:space="0" w:color="auto"/>
              <w:left w:val="single" w:sz="4" w:space="0" w:color="auto"/>
              <w:bottom w:val="single" w:sz="4" w:space="0" w:color="auto"/>
              <w:right w:val="single" w:sz="4" w:space="0" w:color="auto"/>
            </w:tcBorders>
            <w:vAlign w:val="center"/>
            <w:hideMark/>
          </w:tcPr>
          <w:p w14:paraId="672D0955" w14:textId="77777777" w:rsidR="00B32B45" w:rsidRPr="00B32B45" w:rsidRDefault="00B32B45" w:rsidP="00B32B45">
            <w:pPr>
              <w:widowControl w:val="0"/>
              <w:jc w:val="center"/>
              <w:rPr>
                <w:rFonts w:eastAsia="Calibri" w:cs="Arial"/>
                <w:sz w:val="22"/>
                <w:szCs w:val="22"/>
                <w:lang w:eastAsia="en-US"/>
              </w:rPr>
            </w:pPr>
            <w:r w:rsidRPr="00B32B45">
              <w:rPr>
                <w:rFonts w:eastAsia="Calibri" w:cs="Arial"/>
                <w:sz w:val="22"/>
                <w:szCs w:val="22"/>
                <w:lang w:eastAsia="en-US"/>
              </w:rPr>
              <w:t>1,0</w:t>
            </w:r>
          </w:p>
        </w:tc>
        <w:tc>
          <w:tcPr>
            <w:tcW w:w="907" w:type="dxa"/>
            <w:tcBorders>
              <w:top w:val="single" w:sz="4" w:space="0" w:color="auto"/>
              <w:left w:val="single" w:sz="4" w:space="0" w:color="auto"/>
              <w:bottom w:val="single" w:sz="4" w:space="0" w:color="auto"/>
              <w:right w:val="single" w:sz="4" w:space="0" w:color="auto"/>
            </w:tcBorders>
            <w:vAlign w:val="center"/>
            <w:hideMark/>
          </w:tcPr>
          <w:p w14:paraId="45CBFDE3" w14:textId="77777777" w:rsidR="00B32B45" w:rsidRPr="00B32B45" w:rsidRDefault="00B32B45" w:rsidP="00B32B45">
            <w:pPr>
              <w:widowControl w:val="0"/>
              <w:jc w:val="center"/>
              <w:rPr>
                <w:rFonts w:eastAsia="Calibri" w:cs="Arial"/>
                <w:sz w:val="22"/>
                <w:szCs w:val="22"/>
                <w:lang w:eastAsia="en-US"/>
              </w:rPr>
            </w:pPr>
            <w:r w:rsidRPr="00B32B45">
              <w:rPr>
                <w:rFonts w:eastAsia="Calibri" w:cs="Arial"/>
                <w:sz w:val="22"/>
                <w:szCs w:val="22"/>
                <w:lang w:eastAsia="en-US"/>
              </w:rPr>
              <w:t>0,8</w:t>
            </w:r>
          </w:p>
        </w:tc>
        <w:tc>
          <w:tcPr>
            <w:tcW w:w="907" w:type="dxa"/>
            <w:tcBorders>
              <w:top w:val="single" w:sz="4" w:space="0" w:color="auto"/>
              <w:left w:val="single" w:sz="4" w:space="0" w:color="auto"/>
              <w:bottom w:val="single" w:sz="4" w:space="0" w:color="auto"/>
              <w:right w:val="single" w:sz="4" w:space="0" w:color="auto"/>
            </w:tcBorders>
            <w:vAlign w:val="center"/>
            <w:hideMark/>
          </w:tcPr>
          <w:p w14:paraId="3DD7B88B" w14:textId="77777777" w:rsidR="00B32B45" w:rsidRPr="00B32B45" w:rsidRDefault="00B32B45" w:rsidP="00B32B45">
            <w:pPr>
              <w:widowControl w:val="0"/>
              <w:jc w:val="center"/>
              <w:rPr>
                <w:rFonts w:eastAsia="Calibri" w:cs="Arial"/>
                <w:sz w:val="22"/>
                <w:szCs w:val="22"/>
                <w:lang w:eastAsia="en-US"/>
              </w:rPr>
            </w:pPr>
            <w:r w:rsidRPr="00B32B45">
              <w:rPr>
                <w:rFonts w:eastAsia="Calibri" w:cs="Arial"/>
                <w:sz w:val="22"/>
                <w:szCs w:val="22"/>
                <w:lang w:eastAsia="en-US"/>
              </w:rPr>
              <w:t>15 - 20</w:t>
            </w:r>
          </w:p>
        </w:tc>
        <w:tc>
          <w:tcPr>
            <w:tcW w:w="1020" w:type="dxa"/>
            <w:tcBorders>
              <w:top w:val="single" w:sz="4" w:space="0" w:color="auto"/>
              <w:left w:val="single" w:sz="4" w:space="0" w:color="auto"/>
              <w:bottom w:val="single" w:sz="4" w:space="0" w:color="auto"/>
              <w:right w:val="single" w:sz="4" w:space="0" w:color="auto"/>
            </w:tcBorders>
            <w:vAlign w:val="center"/>
            <w:hideMark/>
          </w:tcPr>
          <w:p w14:paraId="17CF867D" w14:textId="77777777" w:rsidR="00B32B45" w:rsidRPr="00B32B45" w:rsidRDefault="00B32B45" w:rsidP="00B32B45">
            <w:pPr>
              <w:widowControl w:val="0"/>
              <w:jc w:val="center"/>
              <w:rPr>
                <w:rFonts w:eastAsia="Calibri" w:cs="Arial"/>
                <w:sz w:val="22"/>
                <w:szCs w:val="22"/>
                <w:lang w:eastAsia="en-US"/>
              </w:rPr>
            </w:pPr>
            <w:r w:rsidRPr="00B32B45">
              <w:rPr>
                <w:rFonts w:eastAsia="Calibri" w:cs="Arial"/>
                <w:sz w:val="22"/>
                <w:szCs w:val="22"/>
                <w:lang w:eastAsia="en-US"/>
              </w:rPr>
              <w:t>30 - 40</w:t>
            </w:r>
          </w:p>
        </w:tc>
        <w:tc>
          <w:tcPr>
            <w:tcW w:w="964" w:type="dxa"/>
            <w:tcBorders>
              <w:top w:val="single" w:sz="4" w:space="0" w:color="auto"/>
              <w:left w:val="single" w:sz="4" w:space="0" w:color="auto"/>
              <w:bottom w:val="single" w:sz="4" w:space="0" w:color="auto"/>
              <w:right w:val="single" w:sz="4" w:space="0" w:color="auto"/>
            </w:tcBorders>
            <w:vAlign w:val="center"/>
          </w:tcPr>
          <w:p w14:paraId="0F6722A9" w14:textId="77777777" w:rsidR="00B32B45" w:rsidRPr="00B32B45" w:rsidRDefault="00B32B45" w:rsidP="00B32B45">
            <w:pPr>
              <w:widowControl w:val="0"/>
              <w:jc w:val="center"/>
              <w:rPr>
                <w:rFonts w:eastAsia="Calibri" w:cs="Arial"/>
                <w:sz w:val="22"/>
                <w:szCs w:val="22"/>
                <w:lang w:eastAsia="en-US"/>
              </w:rPr>
            </w:pPr>
          </w:p>
        </w:tc>
      </w:tr>
      <w:tr w:rsidR="00B32B45" w:rsidRPr="00B32B45" w14:paraId="5E75D1FB" w14:textId="77777777" w:rsidTr="00B32B45">
        <w:tc>
          <w:tcPr>
            <w:tcW w:w="2104" w:type="dxa"/>
            <w:vMerge/>
            <w:tcBorders>
              <w:top w:val="single" w:sz="4" w:space="0" w:color="auto"/>
              <w:left w:val="single" w:sz="4" w:space="0" w:color="auto"/>
              <w:bottom w:val="single" w:sz="4" w:space="0" w:color="auto"/>
              <w:right w:val="single" w:sz="4" w:space="0" w:color="auto"/>
            </w:tcBorders>
            <w:vAlign w:val="center"/>
            <w:hideMark/>
          </w:tcPr>
          <w:p w14:paraId="35A8ABB0" w14:textId="77777777" w:rsidR="00B32B45" w:rsidRPr="00B32B45" w:rsidRDefault="00B32B45" w:rsidP="00B32B45">
            <w:pPr>
              <w:rPr>
                <w:sz w:val="20"/>
                <w:szCs w:val="20"/>
              </w:rPr>
            </w:pPr>
          </w:p>
        </w:tc>
        <w:tc>
          <w:tcPr>
            <w:tcW w:w="1456" w:type="dxa"/>
            <w:tcBorders>
              <w:top w:val="single" w:sz="4" w:space="0" w:color="auto"/>
              <w:left w:val="single" w:sz="4" w:space="0" w:color="auto"/>
              <w:bottom w:val="single" w:sz="4" w:space="0" w:color="auto"/>
              <w:right w:val="single" w:sz="4" w:space="0" w:color="auto"/>
            </w:tcBorders>
            <w:vAlign w:val="center"/>
            <w:hideMark/>
          </w:tcPr>
          <w:p w14:paraId="22CF43A7" w14:textId="77777777" w:rsidR="00B32B45" w:rsidRPr="00B32B45" w:rsidRDefault="00B32B45" w:rsidP="00B32B45">
            <w:pPr>
              <w:widowControl w:val="0"/>
              <w:jc w:val="center"/>
              <w:rPr>
                <w:rFonts w:eastAsia="Calibri" w:cs="Arial"/>
                <w:sz w:val="22"/>
                <w:szCs w:val="22"/>
                <w:lang w:eastAsia="en-US"/>
              </w:rPr>
            </w:pPr>
            <w:r w:rsidRPr="00B32B45">
              <w:rPr>
                <w:rFonts w:eastAsia="Calibri" w:cs="Arial"/>
                <w:sz w:val="22"/>
                <w:szCs w:val="22"/>
                <w:lang w:eastAsia="en-US"/>
              </w:rPr>
              <w:t>Смешанные</w:t>
            </w:r>
          </w:p>
        </w:tc>
        <w:tc>
          <w:tcPr>
            <w:tcW w:w="964" w:type="dxa"/>
            <w:tcBorders>
              <w:top w:val="single" w:sz="4" w:space="0" w:color="auto"/>
              <w:left w:val="single" w:sz="4" w:space="0" w:color="auto"/>
              <w:bottom w:val="single" w:sz="4" w:space="0" w:color="auto"/>
              <w:right w:val="single" w:sz="4" w:space="0" w:color="auto"/>
            </w:tcBorders>
            <w:vAlign w:val="center"/>
            <w:hideMark/>
          </w:tcPr>
          <w:p w14:paraId="04631771" w14:textId="77777777" w:rsidR="00B32B45" w:rsidRPr="00B32B45" w:rsidRDefault="00B32B45" w:rsidP="00B32B45">
            <w:pPr>
              <w:widowControl w:val="0"/>
              <w:jc w:val="center"/>
              <w:rPr>
                <w:rFonts w:eastAsia="Calibri" w:cs="Arial"/>
                <w:sz w:val="22"/>
                <w:szCs w:val="22"/>
                <w:lang w:eastAsia="en-US"/>
              </w:rPr>
            </w:pPr>
            <w:r w:rsidRPr="00B32B45">
              <w:rPr>
                <w:rFonts w:eastAsia="Calibri" w:cs="Arial"/>
                <w:sz w:val="22"/>
                <w:szCs w:val="22"/>
                <w:lang w:eastAsia="en-US"/>
              </w:rPr>
              <w:t>5 - 10</w:t>
            </w:r>
          </w:p>
        </w:tc>
        <w:tc>
          <w:tcPr>
            <w:tcW w:w="680" w:type="dxa"/>
            <w:tcBorders>
              <w:top w:val="single" w:sz="4" w:space="0" w:color="auto"/>
              <w:left w:val="single" w:sz="4" w:space="0" w:color="auto"/>
              <w:bottom w:val="single" w:sz="4" w:space="0" w:color="auto"/>
              <w:right w:val="single" w:sz="4" w:space="0" w:color="auto"/>
            </w:tcBorders>
            <w:vAlign w:val="center"/>
            <w:hideMark/>
          </w:tcPr>
          <w:p w14:paraId="6886FF3F" w14:textId="77777777" w:rsidR="00B32B45" w:rsidRPr="00B32B45" w:rsidRDefault="00B32B45" w:rsidP="00B32B45">
            <w:pPr>
              <w:widowControl w:val="0"/>
              <w:jc w:val="center"/>
              <w:rPr>
                <w:rFonts w:eastAsia="Calibri" w:cs="Arial"/>
                <w:sz w:val="22"/>
                <w:szCs w:val="22"/>
                <w:lang w:eastAsia="en-US"/>
              </w:rPr>
            </w:pPr>
            <w:r w:rsidRPr="00B32B45">
              <w:rPr>
                <w:rFonts w:eastAsia="Calibri" w:cs="Arial"/>
                <w:sz w:val="22"/>
                <w:szCs w:val="22"/>
                <w:lang w:eastAsia="en-US"/>
              </w:rPr>
              <w:t>0,8</w:t>
            </w:r>
          </w:p>
        </w:tc>
        <w:tc>
          <w:tcPr>
            <w:tcW w:w="907" w:type="dxa"/>
            <w:tcBorders>
              <w:top w:val="single" w:sz="4" w:space="0" w:color="auto"/>
              <w:left w:val="single" w:sz="4" w:space="0" w:color="auto"/>
              <w:bottom w:val="single" w:sz="4" w:space="0" w:color="auto"/>
              <w:right w:val="single" w:sz="4" w:space="0" w:color="auto"/>
            </w:tcBorders>
            <w:vAlign w:val="center"/>
            <w:hideMark/>
          </w:tcPr>
          <w:p w14:paraId="1DFB12BE" w14:textId="77777777" w:rsidR="00B32B45" w:rsidRPr="00B32B45" w:rsidRDefault="00B32B45" w:rsidP="00B32B45">
            <w:pPr>
              <w:widowControl w:val="0"/>
              <w:jc w:val="center"/>
              <w:rPr>
                <w:rFonts w:eastAsia="Calibri" w:cs="Arial"/>
                <w:sz w:val="22"/>
                <w:szCs w:val="22"/>
                <w:lang w:eastAsia="en-US"/>
              </w:rPr>
            </w:pPr>
            <w:r w:rsidRPr="00B32B45">
              <w:rPr>
                <w:rFonts w:eastAsia="Calibri" w:cs="Arial"/>
                <w:sz w:val="22"/>
                <w:szCs w:val="22"/>
                <w:lang w:eastAsia="en-US"/>
              </w:rPr>
              <w:t>0,6</w:t>
            </w:r>
          </w:p>
        </w:tc>
        <w:tc>
          <w:tcPr>
            <w:tcW w:w="907" w:type="dxa"/>
            <w:tcBorders>
              <w:top w:val="single" w:sz="4" w:space="0" w:color="auto"/>
              <w:left w:val="single" w:sz="4" w:space="0" w:color="auto"/>
              <w:bottom w:val="single" w:sz="4" w:space="0" w:color="auto"/>
              <w:right w:val="single" w:sz="4" w:space="0" w:color="auto"/>
            </w:tcBorders>
            <w:vAlign w:val="center"/>
            <w:hideMark/>
          </w:tcPr>
          <w:p w14:paraId="440ACA5B" w14:textId="77777777" w:rsidR="00B32B45" w:rsidRPr="00B32B45" w:rsidRDefault="00B32B45" w:rsidP="00B32B45">
            <w:pPr>
              <w:widowControl w:val="0"/>
              <w:jc w:val="center"/>
              <w:rPr>
                <w:rFonts w:eastAsia="Calibri" w:cs="Arial"/>
                <w:sz w:val="22"/>
                <w:szCs w:val="22"/>
                <w:lang w:eastAsia="en-US"/>
              </w:rPr>
            </w:pPr>
            <w:r w:rsidRPr="00B32B45">
              <w:rPr>
                <w:rFonts w:eastAsia="Calibri" w:cs="Arial"/>
                <w:sz w:val="22"/>
                <w:szCs w:val="22"/>
                <w:lang w:eastAsia="en-US"/>
              </w:rPr>
              <w:t>30 - 40</w:t>
            </w:r>
          </w:p>
        </w:tc>
        <w:tc>
          <w:tcPr>
            <w:tcW w:w="1020" w:type="dxa"/>
            <w:tcBorders>
              <w:top w:val="single" w:sz="4" w:space="0" w:color="auto"/>
              <w:left w:val="single" w:sz="4" w:space="0" w:color="auto"/>
              <w:bottom w:val="single" w:sz="4" w:space="0" w:color="auto"/>
              <w:right w:val="single" w:sz="4" w:space="0" w:color="auto"/>
            </w:tcBorders>
            <w:vAlign w:val="center"/>
            <w:hideMark/>
          </w:tcPr>
          <w:p w14:paraId="6D01DBE6" w14:textId="77777777" w:rsidR="00B32B45" w:rsidRPr="00B32B45" w:rsidRDefault="00B32B45" w:rsidP="00B32B45">
            <w:pPr>
              <w:widowControl w:val="0"/>
              <w:jc w:val="center"/>
              <w:rPr>
                <w:rFonts w:eastAsia="Calibri" w:cs="Arial"/>
                <w:sz w:val="22"/>
                <w:szCs w:val="22"/>
                <w:lang w:eastAsia="en-US"/>
              </w:rPr>
            </w:pPr>
            <w:r w:rsidRPr="00B32B45">
              <w:rPr>
                <w:rFonts w:eastAsia="Calibri" w:cs="Arial"/>
                <w:sz w:val="22"/>
                <w:szCs w:val="22"/>
                <w:lang w:eastAsia="en-US"/>
              </w:rPr>
              <w:t>20 - 30</w:t>
            </w:r>
          </w:p>
        </w:tc>
        <w:tc>
          <w:tcPr>
            <w:tcW w:w="964" w:type="dxa"/>
            <w:tcBorders>
              <w:top w:val="single" w:sz="4" w:space="0" w:color="auto"/>
              <w:left w:val="single" w:sz="4" w:space="0" w:color="auto"/>
              <w:bottom w:val="single" w:sz="4" w:space="0" w:color="auto"/>
              <w:right w:val="single" w:sz="4" w:space="0" w:color="auto"/>
            </w:tcBorders>
            <w:vAlign w:val="center"/>
          </w:tcPr>
          <w:p w14:paraId="7B5DF465" w14:textId="77777777" w:rsidR="00B32B45" w:rsidRPr="00B32B45" w:rsidRDefault="00B32B45" w:rsidP="00B32B45">
            <w:pPr>
              <w:widowControl w:val="0"/>
              <w:jc w:val="center"/>
              <w:rPr>
                <w:rFonts w:eastAsia="Calibri" w:cs="Arial"/>
                <w:sz w:val="22"/>
                <w:szCs w:val="22"/>
                <w:lang w:eastAsia="en-US"/>
              </w:rPr>
            </w:pPr>
          </w:p>
        </w:tc>
      </w:tr>
      <w:tr w:rsidR="00B32B45" w:rsidRPr="00B32B45" w14:paraId="43BE86A7" w14:textId="77777777" w:rsidTr="00B32B45">
        <w:tc>
          <w:tcPr>
            <w:tcW w:w="2104" w:type="dxa"/>
            <w:vMerge w:val="restart"/>
            <w:tcBorders>
              <w:top w:val="single" w:sz="4" w:space="0" w:color="auto"/>
              <w:left w:val="single" w:sz="4" w:space="0" w:color="auto"/>
              <w:bottom w:val="single" w:sz="4" w:space="0" w:color="auto"/>
              <w:right w:val="single" w:sz="4" w:space="0" w:color="auto"/>
            </w:tcBorders>
            <w:hideMark/>
          </w:tcPr>
          <w:p w14:paraId="69057DCC" w14:textId="77777777" w:rsidR="00B32B45" w:rsidRPr="00B32B45" w:rsidRDefault="00B32B45" w:rsidP="00B32B45">
            <w:pPr>
              <w:widowControl w:val="0"/>
              <w:jc w:val="center"/>
              <w:rPr>
                <w:rFonts w:eastAsia="Calibri" w:cs="Arial"/>
                <w:sz w:val="22"/>
                <w:szCs w:val="22"/>
                <w:lang w:eastAsia="en-US"/>
              </w:rPr>
            </w:pPr>
            <w:r w:rsidRPr="00B32B45">
              <w:rPr>
                <w:rFonts w:eastAsia="Calibri" w:cs="Arial"/>
                <w:sz w:val="22"/>
                <w:szCs w:val="22"/>
                <w:lang w:eastAsia="en-US"/>
              </w:rPr>
              <w:t>Рубки прочистки</w:t>
            </w:r>
          </w:p>
        </w:tc>
        <w:tc>
          <w:tcPr>
            <w:tcW w:w="1456" w:type="dxa"/>
            <w:tcBorders>
              <w:top w:val="single" w:sz="4" w:space="0" w:color="auto"/>
              <w:left w:val="single" w:sz="4" w:space="0" w:color="auto"/>
              <w:bottom w:val="single" w:sz="4" w:space="0" w:color="auto"/>
              <w:right w:val="single" w:sz="4" w:space="0" w:color="auto"/>
            </w:tcBorders>
            <w:vAlign w:val="center"/>
            <w:hideMark/>
          </w:tcPr>
          <w:p w14:paraId="12B7DF5E" w14:textId="77777777" w:rsidR="00B32B45" w:rsidRPr="00B32B45" w:rsidRDefault="00B32B45" w:rsidP="00B32B45">
            <w:pPr>
              <w:widowControl w:val="0"/>
              <w:jc w:val="center"/>
              <w:rPr>
                <w:rFonts w:eastAsia="Calibri" w:cs="Arial"/>
                <w:sz w:val="22"/>
                <w:szCs w:val="22"/>
                <w:lang w:eastAsia="en-US"/>
              </w:rPr>
            </w:pPr>
            <w:r w:rsidRPr="00B32B45">
              <w:rPr>
                <w:rFonts w:eastAsia="Calibri" w:cs="Arial"/>
                <w:sz w:val="22"/>
                <w:szCs w:val="22"/>
                <w:lang w:eastAsia="en-US"/>
              </w:rPr>
              <w:t>Чистые</w:t>
            </w:r>
          </w:p>
        </w:tc>
        <w:tc>
          <w:tcPr>
            <w:tcW w:w="964" w:type="dxa"/>
            <w:tcBorders>
              <w:top w:val="single" w:sz="4" w:space="0" w:color="auto"/>
              <w:left w:val="single" w:sz="4" w:space="0" w:color="auto"/>
              <w:bottom w:val="single" w:sz="4" w:space="0" w:color="auto"/>
              <w:right w:val="single" w:sz="4" w:space="0" w:color="auto"/>
            </w:tcBorders>
            <w:vAlign w:val="center"/>
            <w:hideMark/>
          </w:tcPr>
          <w:p w14:paraId="3300CDF9" w14:textId="77777777" w:rsidR="00B32B45" w:rsidRPr="00B32B45" w:rsidRDefault="00B32B45" w:rsidP="00B32B45">
            <w:pPr>
              <w:widowControl w:val="0"/>
              <w:jc w:val="center"/>
              <w:rPr>
                <w:rFonts w:eastAsia="Calibri" w:cs="Arial"/>
                <w:sz w:val="22"/>
                <w:szCs w:val="22"/>
                <w:lang w:eastAsia="en-US"/>
              </w:rPr>
            </w:pPr>
            <w:r w:rsidRPr="00B32B45">
              <w:rPr>
                <w:rFonts w:eastAsia="Calibri" w:cs="Arial"/>
                <w:sz w:val="22"/>
                <w:szCs w:val="22"/>
                <w:lang w:eastAsia="en-US"/>
              </w:rPr>
              <w:t>11 - 20</w:t>
            </w:r>
          </w:p>
        </w:tc>
        <w:tc>
          <w:tcPr>
            <w:tcW w:w="680" w:type="dxa"/>
            <w:tcBorders>
              <w:top w:val="single" w:sz="4" w:space="0" w:color="auto"/>
              <w:left w:val="single" w:sz="4" w:space="0" w:color="auto"/>
              <w:bottom w:val="single" w:sz="4" w:space="0" w:color="auto"/>
              <w:right w:val="single" w:sz="4" w:space="0" w:color="auto"/>
            </w:tcBorders>
            <w:vAlign w:val="center"/>
            <w:hideMark/>
          </w:tcPr>
          <w:p w14:paraId="40EAA578" w14:textId="77777777" w:rsidR="00B32B45" w:rsidRPr="00B32B45" w:rsidRDefault="00B32B45" w:rsidP="00B32B45">
            <w:pPr>
              <w:widowControl w:val="0"/>
              <w:jc w:val="center"/>
              <w:rPr>
                <w:rFonts w:eastAsia="Calibri" w:cs="Arial"/>
                <w:sz w:val="22"/>
                <w:szCs w:val="22"/>
                <w:lang w:eastAsia="en-US"/>
              </w:rPr>
            </w:pPr>
            <w:r w:rsidRPr="00B32B45">
              <w:rPr>
                <w:rFonts w:eastAsia="Calibri" w:cs="Arial"/>
                <w:sz w:val="22"/>
                <w:szCs w:val="22"/>
                <w:lang w:eastAsia="en-US"/>
              </w:rPr>
              <w:t>1,0</w:t>
            </w:r>
          </w:p>
        </w:tc>
        <w:tc>
          <w:tcPr>
            <w:tcW w:w="907" w:type="dxa"/>
            <w:tcBorders>
              <w:top w:val="single" w:sz="4" w:space="0" w:color="auto"/>
              <w:left w:val="single" w:sz="4" w:space="0" w:color="auto"/>
              <w:bottom w:val="single" w:sz="4" w:space="0" w:color="auto"/>
              <w:right w:val="single" w:sz="4" w:space="0" w:color="auto"/>
            </w:tcBorders>
            <w:vAlign w:val="center"/>
            <w:hideMark/>
          </w:tcPr>
          <w:p w14:paraId="04DAC889" w14:textId="77777777" w:rsidR="00B32B45" w:rsidRPr="00B32B45" w:rsidRDefault="00B32B45" w:rsidP="00B32B45">
            <w:pPr>
              <w:widowControl w:val="0"/>
              <w:jc w:val="center"/>
              <w:rPr>
                <w:rFonts w:eastAsia="Calibri" w:cs="Arial"/>
                <w:sz w:val="22"/>
                <w:szCs w:val="22"/>
                <w:lang w:eastAsia="en-US"/>
              </w:rPr>
            </w:pPr>
            <w:r w:rsidRPr="00B32B45">
              <w:rPr>
                <w:rFonts w:eastAsia="Calibri" w:cs="Arial"/>
                <w:sz w:val="22"/>
                <w:szCs w:val="22"/>
                <w:lang w:eastAsia="en-US"/>
              </w:rPr>
              <w:t>0,7</w:t>
            </w:r>
          </w:p>
        </w:tc>
        <w:tc>
          <w:tcPr>
            <w:tcW w:w="907" w:type="dxa"/>
            <w:tcBorders>
              <w:top w:val="single" w:sz="4" w:space="0" w:color="auto"/>
              <w:left w:val="single" w:sz="4" w:space="0" w:color="auto"/>
              <w:bottom w:val="single" w:sz="4" w:space="0" w:color="auto"/>
              <w:right w:val="single" w:sz="4" w:space="0" w:color="auto"/>
            </w:tcBorders>
            <w:vAlign w:val="center"/>
            <w:hideMark/>
          </w:tcPr>
          <w:p w14:paraId="584BDE60" w14:textId="77777777" w:rsidR="00B32B45" w:rsidRPr="00B32B45" w:rsidRDefault="00B32B45" w:rsidP="00B32B45">
            <w:pPr>
              <w:widowControl w:val="0"/>
              <w:jc w:val="center"/>
              <w:rPr>
                <w:rFonts w:eastAsia="Calibri" w:cs="Arial"/>
                <w:sz w:val="22"/>
                <w:szCs w:val="22"/>
                <w:lang w:eastAsia="en-US"/>
              </w:rPr>
            </w:pPr>
            <w:r w:rsidRPr="00B32B45">
              <w:rPr>
                <w:rFonts w:eastAsia="Calibri" w:cs="Arial"/>
                <w:sz w:val="22"/>
                <w:szCs w:val="22"/>
                <w:lang w:eastAsia="en-US"/>
              </w:rPr>
              <w:t>20 - 25</w:t>
            </w:r>
          </w:p>
        </w:tc>
        <w:tc>
          <w:tcPr>
            <w:tcW w:w="1020" w:type="dxa"/>
            <w:tcBorders>
              <w:top w:val="single" w:sz="4" w:space="0" w:color="auto"/>
              <w:left w:val="single" w:sz="4" w:space="0" w:color="auto"/>
              <w:bottom w:val="single" w:sz="4" w:space="0" w:color="auto"/>
              <w:right w:val="single" w:sz="4" w:space="0" w:color="auto"/>
            </w:tcBorders>
            <w:vAlign w:val="center"/>
            <w:hideMark/>
          </w:tcPr>
          <w:p w14:paraId="719EE1F6" w14:textId="77777777" w:rsidR="00B32B45" w:rsidRPr="00B32B45" w:rsidRDefault="00B32B45" w:rsidP="00B32B45">
            <w:pPr>
              <w:widowControl w:val="0"/>
              <w:jc w:val="center"/>
              <w:rPr>
                <w:rFonts w:eastAsia="Calibri" w:cs="Arial"/>
                <w:sz w:val="22"/>
                <w:szCs w:val="22"/>
                <w:lang w:eastAsia="en-US"/>
              </w:rPr>
            </w:pPr>
            <w:r w:rsidRPr="00B32B45">
              <w:rPr>
                <w:rFonts w:eastAsia="Calibri" w:cs="Arial"/>
                <w:sz w:val="22"/>
                <w:szCs w:val="22"/>
                <w:lang w:eastAsia="en-US"/>
              </w:rPr>
              <w:t>30 - 50</w:t>
            </w:r>
          </w:p>
        </w:tc>
        <w:tc>
          <w:tcPr>
            <w:tcW w:w="964" w:type="dxa"/>
            <w:tcBorders>
              <w:top w:val="single" w:sz="4" w:space="0" w:color="auto"/>
              <w:left w:val="single" w:sz="4" w:space="0" w:color="auto"/>
              <w:bottom w:val="single" w:sz="4" w:space="0" w:color="auto"/>
              <w:right w:val="single" w:sz="4" w:space="0" w:color="auto"/>
            </w:tcBorders>
            <w:vAlign w:val="center"/>
          </w:tcPr>
          <w:p w14:paraId="774F9971" w14:textId="77777777" w:rsidR="00B32B45" w:rsidRPr="00B32B45" w:rsidRDefault="00B32B45" w:rsidP="00B32B45">
            <w:pPr>
              <w:widowControl w:val="0"/>
              <w:jc w:val="center"/>
              <w:rPr>
                <w:rFonts w:eastAsia="Calibri" w:cs="Arial"/>
                <w:sz w:val="22"/>
                <w:szCs w:val="22"/>
                <w:lang w:eastAsia="en-US"/>
              </w:rPr>
            </w:pPr>
          </w:p>
        </w:tc>
      </w:tr>
      <w:tr w:rsidR="00B32B45" w:rsidRPr="00B32B45" w14:paraId="433675BC" w14:textId="77777777" w:rsidTr="00B32B45">
        <w:tc>
          <w:tcPr>
            <w:tcW w:w="2104" w:type="dxa"/>
            <w:vMerge/>
            <w:tcBorders>
              <w:top w:val="single" w:sz="4" w:space="0" w:color="auto"/>
              <w:left w:val="single" w:sz="4" w:space="0" w:color="auto"/>
              <w:bottom w:val="single" w:sz="4" w:space="0" w:color="auto"/>
              <w:right w:val="single" w:sz="4" w:space="0" w:color="auto"/>
            </w:tcBorders>
            <w:vAlign w:val="center"/>
            <w:hideMark/>
          </w:tcPr>
          <w:p w14:paraId="7F407F38" w14:textId="77777777" w:rsidR="00B32B45" w:rsidRPr="00B32B45" w:rsidRDefault="00B32B45" w:rsidP="00B32B45">
            <w:pPr>
              <w:rPr>
                <w:sz w:val="20"/>
                <w:szCs w:val="20"/>
              </w:rPr>
            </w:pPr>
          </w:p>
        </w:tc>
        <w:tc>
          <w:tcPr>
            <w:tcW w:w="1456" w:type="dxa"/>
            <w:tcBorders>
              <w:top w:val="single" w:sz="4" w:space="0" w:color="auto"/>
              <w:left w:val="single" w:sz="4" w:space="0" w:color="auto"/>
              <w:bottom w:val="single" w:sz="4" w:space="0" w:color="auto"/>
              <w:right w:val="single" w:sz="4" w:space="0" w:color="auto"/>
            </w:tcBorders>
            <w:vAlign w:val="center"/>
            <w:hideMark/>
          </w:tcPr>
          <w:p w14:paraId="685D7D47" w14:textId="77777777" w:rsidR="00B32B45" w:rsidRPr="00B32B45" w:rsidRDefault="00B32B45" w:rsidP="00B32B45">
            <w:pPr>
              <w:widowControl w:val="0"/>
              <w:jc w:val="center"/>
              <w:rPr>
                <w:rFonts w:eastAsia="Calibri" w:cs="Arial"/>
                <w:sz w:val="22"/>
                <w:szCs w:val="22"/>
                <w:lang w:eastAsia="en-US"/>
              </w:rPr>
            </w:pPr>
            <w:r w:rsidRPr="00B32B45">
              <w:rPr>
                <w:rFonts w:eastAsia="Calibri" w:cs="Arial"/>
                <w:sz w:val="22"/>
                <w:szCs w:val="22"/>
                <w:lang w:eastAsia="en-US"/>
              </w:rPr>
              <w:t>Смешанные</w:t>
            </w:r>
          </w:p>
        </w:tc>
        <w:tc>
          <w:tcPr>
            <w:tcW w:w="964" w:type="dxa"/>
            <w:tcBorders>
              <w:top w:val="single" w:sz="4" w:space="0" w:color="auto"/>
              <w:left w:val="single" w:sz="4" w:space="0" w:color="auto"/>
              <w:bottom w:val="single" w:sz="4" w:space="0" w:color="auto"/>
              <w:right w:val="single" w:sz="4" w:space="0" w:color="auto"/>
            </w:tcBorders>
            <w:vAlign w:val="center"/>
            <w:hideMark/>
          </w:tcPr>
          <w:p w14:paraId="659C0966" w14:textId="77777777" w:rsidR="00B32B45" w:rsidRPr="00B32B45" w:rsidRDefault="00B32B45" w:rsidP="00B32B45">
            <w:pPr>
              <w:widowControl w:val="0"/>
              <w:jc w:val="center"/>
              <w:rPr>
                <w:rFonts w:eastAsia="Calibri" w:cs="Arial"/>
                <w:sz w:val="22"/>
                <w:szCs w:val="22"/>
                <w:lang w:eastAsia="en-US"/>
              </w:rPr>
            </w:pPr>
            <w:r w:rsidRPr="00B32B45">
              <w:rPr>
                <w:rFonts w:eastAsia="Calibri" w:cs="Arial"/>
                <w:sz w:val="22"/>
                <w:szCs w:val="22"/>
                <w:lang w:eastAsia="en-US"/>
              </w:rPr>
              <w:t>11 - 20</w:t>
            </w:r>
          </w:p>
        </w:tc>
        <w:tc>
          <w:tcPr>
            <w:tcW w:w="680" w:type="dxa"/>
            <w:tcBorders>
              <w:top w:val="single" w:sz="4" w:space="0" w:color="auto"/>
              <w:left w:val="single" w:sz="4" w:space="0" w:color="auto"/>
              <w:bottom w:val="single" w:sz="4" w:space="0" w:color="auto"/>
              <w:right w:val="single" w:sz="4" w:space="0" w:color="auto"/>
            </w:tcBorders>
            <w:vAlign w:val="center"/>
            <w:hideMark/>
          </w:tcPr>
          <w:p w14:paraId="2E216A85" w14:textId="77777777" w:rsidR="00B32B45" w:rsidRPr="00B32B45" w:rsidRDefault="00B32B45" w:rsidP="00B32B45">
            <w:pPr>
              <w:widowControl w:val="0"/>
              <w:jc w:val="center"/>
              <w:rPr>
                <w:rFonts w:eastAsia="Calibri" w:cs="Arial"/>
                <w:sz w:val="22"/>
                <w:szCs w:val="22"/>
                <w:lang w:eastAsia="en-US"/>
              </w:rPr>
            </w:pPr>
            <w:r w:rsidRPr="00B32B45">
              <w:rPr>
                <w:rFonts w:eastAsia="Calibri" w:cs="Arial"/>
                <w:sz w:val="22"/>
                <w:szCs w:val="22"/>
                <w:lang w:eastAsia="en-US"/>
              </w:rPr>
              <w:t>0,8</w:t>
            </w:r>
          </w:p>
        </w:tc>
        <w:tc>
          <w:tcPr>
            <w:tcW w:w="907" w:type="dxa"/>
            <w:tcBorders>
              <w:top w:val="single" w:sz="4" w:space="0" w:color="auto"/>
              <w:left w:val="single" w:sz="4" w:space="0" w:color="auto"/>
              <w:bottom w:val="single" w:sz="4" w:space="0" w:color="auto"/>
              <w:right w:val="single" w:sz="4" w:space="0" w:color="auto"/>
            </w:tcBorders>
            <w:vAlign w:val="center"/>
            <w:hideMark/>
          </w:tcPr>
          <w:p w14:paraId="53002956" w14:textId="77777777" w:rsidR="00B32B45" w:rsidRPr="00B32B45" w:rsidRDefault="00B32B45" w:rsidP="00B32B45">
            <w:pPr>
              <w:widowControl w:val="0"/>
              <w:jc w:val="center"/>
              <w:rPr>
                <w:rFonts w:eastAsia="Calibri" w:cs="Arial"/>
                <w:sz w:val="22"/>
                <w:szCs w:val="22"/>
                <w:lang w:eastAsia="en-US"/>
              </w:rPr>
            </w:pPr>
            <w:r w:rsidRPr="00B32B45">
              <w:rPr>
                <w:rFonts w:eastAsia="Calibri" w:cs="Arial"/>
                <w:sz w:val="22"/>
                <w:szCs w:val="22"/>
                <w:lang w:eastAsia="en-US"/>
              </w:rPr>
              <w:t>0,6</w:t>
            </w:r>
          </w:p>
        </w:tc>
        <w:tc>
          <w:tcPr>
            <w:tcW w:w="907" w:type="dxa"/>
            <w:tcBorders>
              <w:top w:val="single" w:sz="4" w:space="0" w:color="auto"/>
              <w:left w:val="single" w:sz="4" w:space="0" w:color="auto"/>
              <w:bottom w:val="single" w:sz="4" w:space="0" w:color="auto"/>
              <w:right w:val="single" w:sz="4" w:space="0" w:color="auto"/>
            </w:tcBorders>
            <w:vAlign w:val="center"/>
            <w:hideMark/>
          </w:tcPr>
          <w:p w14:paraId="483EAAD9" w14:textId="77777777" w:rsidR="00B32B45" w:rsidRPr="00B32B45" w:rsidRDefault="00B32B45" w:rsidP="00B32B45">
            <w:pPr>
              <w:widowControl w:val="0"/>
              <w:jc w:val="center"/>
              <w:rPr>
                <w:rFonts w:eastAsia="Calibri" w:cs="Arial"/>
                <w:sz w:val="22"/>
                <w:szCs w:val="22"/>
                <w:lang w:eastAsia="en-US"/>
              </w:rPr>
            </w:pPr>
            <w:r w:rsidRPr="00B32B45">
              <w:rPr>
                <w:rFonts w:eastAsia="Calibri" w:cs="Arial"/>
                <w:sz w:val="22"/>
                <w:szCs w:val="22"/>
                <w:lang w:eastAsia="en-US"/>
              </w:rPr>
              <w:t>30 - 40</w:t>
            </w:r>
          </w:p>
        </w:tc>
        <w:tc>
          <w:tcPr>
            <w:tcW w:w="1020" w:type="dxa"/>
            <w:tcBorders>
              <w:top w:val="single" w:sz="4" w:space="0" w:color="auto"/>
              <w:left w:val="single" w:sz="4" w:space="0" w:color="auto"/>
              <w:bottom w:val="single" w:sz="4" w:space="0" w:color="auto"/>
              <w:right w:val="single" w:sz="4" w:space="0" w:color="auto"/>
            </w:tcBorders>
            <w:vAlign w:val="center"/>
            <w:hideMark/>
          </w:tcPr>
          <w:p w14:paraId="272D222C" w14:textId="77777777" w:rsidR="00B32B45" w:rsidRPr="00B32B45" w:rsidRDefault="00B32B45" w:rsidP="00B32B45">
            <w:pPr>
              <w:widowControl w:val="0"/>
              <w:jc w:val="center"/>
              <w:rPr>
                <w:rFonts w:eastAsia="Calibri" w:cs="Arial"/>
                <w:sz w:val="22"/>
                <w:szCs w:val="22"/>
                <w:lang w:eastAsia="en-US"/>
              </w:rPr>
            </w:pPr>
            <w:r w:rsidRPr="00B32B45">
              <w:rPr>
                <w:rFonts w:eastAsia="Calibri" w:cs="Arial"/>
                <w:sz w:val="22"/>
                <w:szCs w:val="22"/>
                <w:lang w:eastAsia="en-US"/>
              </w:rPr>
              <w:t>20 - 30</w:t>
            </w:r>
          </w:p>
        </w:tc>
        <w:tc>
          <w:tcPr>
            <w:tcW w:w="964" w:type="dxa"/>
            <w:tcBorders>
              <w:top w:val="single" w:sz="4" w:space="0" w:color="auto"/>
              <w:left w:val="single" w:sz="4" w:space="0" w:color="auto"/>
              <w:bottom w:val="single" w:sz="4" w:space="0" w:color="auto"/>
              <w:right w:val="single" w:sz="4" w:space="0" w:color="auto"/>
            </w:tcBorders>
            <w:vAlign w:val="center"/>
          </w:tcPr>
          <w:p w14:paraId="0984B593" w14:textId="77777777" w:rsidR="00B32B45" w:rsidRPr="00B32B45" w:rsidRDefault="00B32B45" w:rsidP="00B32B45">
            <w:pPr>
              <w:widowControl w:val="0"/>
              <w:jc w:val="center"/>
              <w:rPr>
                <w:rFonts w:eastAsia="Calibri" w:cs="Arial"/>
                <w:sz w:val="22"/>
                <w:szCs w:val="22"/>
                <w:lang w:eastAsia="en-US"/>
              </w:rPr>
            </w:pPr>
          </w:p>
        </w:tc>
      </w:tr>
      <w:tr w:rsidR="00B32B45" w:rsidRPr="00B32B45" w14:paraId="3149EA8F" w14:textId="77777777" w:rsidTr="00B32B45">
        <w:tc>
          <w:tcPr>
            <w:tcW w:w="2104" w:type="dxa"/>
            <w:vMerge w:val="restart"/>
            <w:tcBorders>
              <w:top w:val="single" w:sz="4" w:space="0" w:color="auto"/>
              <w:left w:val="single" w:sz="4" w:space="0" w:color="auto"/>
              <w:bottom w:val="single" w:sz="4" w:space="0" w:color="auto"/>
              <w:right w:val="single" w:sz="4" w:space="0" w:color="auto"/>
            </w:tcBorders>
            <w:hideMark/>
          </w:tcPr>
          <w:p w14:paraId="1B4F8304" w14:textId="77777777" w:rsidR="00B32B45" w:rsidRPr="00B32B45" w:rsidRDefault="00B32B45" w:rsidP="00B32B45">
            <w:pPr>
              <w:widowControl w:val="0"/>
              <w:jc w:val="center"/>
              <w:rPr>
                <w:rFonts w:eastAsia="Calibri" w:cs="Arial"/>
                <w:sz w:val="22"/>
                <w:szCs w:val="22"/>
                <w:lang w:eastAsia="en-US"/>
              </w:rPr>
            </w:pPr>
            <w:r w:rsidRPr="00B32B45">
              <w:rPr>
                <w:rFonts w:eastAsia="Calibri" w:cs="Arial"/>
                <w:sz w:val="22"/>
                <w:szCs w:val="22"/>
                <w:lang w:eastAsia="en-US"/>
              </w:rPr>
              <w:t>Рубки прореживания</w:t>
            </w:r>
          </w:p>
        </w:tc>
        <w:tc>
          <w:tcPr>
            <w:tcW w:w="1456" w:type="dxa"/>
            <w:tcBorders>
              <w:top w:val="single" w:sz="4" w:space="0" w:color="auto"/>
              <w:left w:val="single" w:sz="4" w:space="0" w:color="auto"/>
              <w:bottom w:val="single" w:sz="4" w:space="0" w:color="auto"/>
              <w:right w:val="single" w:sz="4" w:space="0" w:color="auto"/>
            </w:tcBorders>
            <w:vAlign w:val="center"/>
            <w:hideMark/>
          </w:tcPr>
          <w:p w14:paraId="54620280" w14:textId="77777777" w:rsidR="00B32B45" w:rsidRPr="00B32B45" w:rsidRDefault="00B32B45" w:rsidP="00B32B45">
            <w:pPr>
              <w:widowControl w:val="0"/>
              <w:jc w:val="center"/>
              <w:rPr>
                <w:rFonts w:eastAsia="Calibri" w:cs="Arial"/>
                <w:sz w:val="22"/>
                <w:szCs w:val="22"/>
                <w:lang w:eastAsia="en-US"/>
              </w:rPr>
            </w:pPr>
            <w:r w:rsidRPr="00B32B45">
              <w:rPr>
                <w:rFonts w:eastAsia="Calibri" w:cs="Arial"/>
                <w:sz w:val="22"/>
                <w:szCs w:val="22"/>
                <w:lang w:eastAsia="en-US"/>
              </w:rPr>
              <w:t>Чистые</w:t>
            </w:r>
          </w:p>
        </w:tc>
        <w:tc>
          <w:tcPr>
            <w:tcW w:w="964" w:type="dxa"/>
            <w:tcBorders>
              <w:top w:val="single" w:sz="4" w:space="0" w:color="auto"/>
              <w:left w:val="single" w:sz="4" w:space="0" w:color="auto"/>
              <w:bottom w:val="single" w:sz="4" w:space="0" w:color="auto"/>
              <w:right w:val="single" w:sz="4" w:space="0" w:color="auto"/>
            </w:tcBorders>
            <w:vAlign w:val="center"/>
            <w:hideMark/>
          </w:tcPr>
          <w:p w14:paraId="4F06BE5E" w14:textId="77777777" w:rsidR="00B32B45" w:rsidRPr="00B32B45" w:rsidRDefault="00B32B45" w:rsidP="00B32B45">
            <w:pPr>
              <w:widowControl w:val="0"/>
              <w:jc w:val="center"/>
              <w:rPr>
                <w:rFonts w:eastAsia="Calibri" w:cs="Arial"/>
                <w:sz w:val="22"/>
                <w:szCs w:val="22"/>
                <w:lang w:eastAsia="en-US"/>
              </w:rPr>
            </w:pPr>
            <w:r w:rsidRPr="00B32B45">
              <w:rPr>
                <w:rFonts w:eastAsia="Calibri" w:cs="Arial"/>
                <w:sz w:val="22"/>
                <w:szCs w:val="22"/>
                <w:lang w:eastAsia="en-US"/>
              </w:rPr>
              <w:t>21 - 40</w:t>
            </w:r>
          </w:p>
        </w:tc>
        <w:tc>
          <w:tcPr>
            <w:tcW w:w="680" w:type="dxa"/>
            <w:tcBorders>
              <w:top w:val="single" w:sz="4" w:space="0" w:color="auto"/>
              <w:left w:val="single" w:sz="4" w:space="0" w:color="auto"/>
              <w:bottom w:val="single" w:sz="4" w:space="0" w:color="auto"/>
              <w:right w:val="single" w:sz="4" w:space="0" w:color="auto"/>
            </w:tcBorders>
            <w:vAlign w:val="center"/>
            <w:hideMark/>
          </w:tcPr>
          <w:p w14:paraId="50C1FC22" w14:textId="77777777" w:rsidR="00B32B45" w:rsidRPr="00B32B45" w:rsidRDefault="00B32B45" w:rsidP="00B32B45">
            <w:pPr>
              <w:widowControl w:val="0"/>
              <w:jc w:val="center"/>
              <w:rPr>
                <w:rFonts w:eastAsia="Calibri" w:cs="Arial"/>
                <w:sz w:val="22"/>
                <w:szCs w:val="22"/>
                <w:lang w:eastAsia="en-US"/>
              </w:rPr>
            </w:pPr>
            <w:r w:rsidRPr="00B32B45">
              <w:rPr>
                <w:rFonts w:eastAsia="Calibri" w:cs="Arial"/>
                <w:sz w:val="22"/>
                <w:szCs w:val="22"/>
                <w:lang w:eastAsia="en-US"/>
              </w:rPr>
              <w:t>0,9</w:t>
            </w:r>
          </w:p>
        </w:tc>
        <w:tc>
          <w:tcPr>
            <w:tcW w:w="907" w:type="dxa"/>
            <w:tcBorders>
              <w:top w:val="single" w:sz="4" w:space="0" w:color="auto"/>
              <w:left w:val="single" w:sz="4" w:space="0" w:color="auto"/>
              <w:bottom w:val="single" w:sz="4" w:space="0" w:color="auto"/>
              <w:right w:val="single" w:sz="4" w:space="0" w:color="auto"/>
            </w:tcBorders>
            <w:vAlign w:val="center"/>
            <w:hideMark/>
          </w:tcPr>
          <w:p w14:paraId="3CF271FA" w14:textId="77777777" w:rsidR="00B32B45" w:rsidRPr="00B32B45" w:rsidRDefault="00B32B45" w:rsidP="00B32B45">
            <w:pPr>
              <w:widowControl w:val="0"/>
              <w:jc w:val="center"/>
              <w:rPr>
                <w:rFonts w:eastAsia="Calibri" w:cs="Arial"/>
                <w:sz w:val="22"/>
                <w:szCs w:val="22"/>
                <w:lang w:eastAsia="en-US"/>
              </w:rPr>
            </w:pPr>
            <w:r w:rsidRPr="00B32B45">
              <w:rPr>
                <w:rFonts w:eastAsia="Calibri" w:cs="Arial"/>
                <w:sz w:val="22"/>
                <w:szCs w:val="22"/>
                <w:lang w:eastAsia="en-US"/>
              </w:rPr>
              <w:t>0,7</w:t>
            </w:r>
          </w:p>
        </w:tc>
        <w:tc>
          <w:tcPr>
            <w:tcW w:w="907" w:type="dxa"/>
            <w:tcBorders>
              <w:top w:val="single" w:sz="4" w:space="0" w:color="auto"/>
              <w:left w:val="single" w:sz="4" w:space="0" w:color="auto"/>
              <w:bottom w:val="single" w:sz="4" w:space="0" w:color="auto"/>
              <w:right w:val="single" w:sz="4" w:space="0" w:color="auto"/>
            </w:tcBorders>
            <w:vAlign w:val="center"/>
            <w:hideMark/>
          </w:tcPr>
          <w:p w14:paraId="3C0B648E" w14:textId="77777777" w:rsidR="00B32B45" w:rsidRPr="00B32B45" w:rsidRDefault="00B32B45" w:rsidP="00B32B45">
            <w:pPr>
              <w:widowControl w:val="0"/>
              <w:jc w:val="center"/>
              <w:rPr>
                <w:rFonts w:eastAsia="Calibri" w:cs="Arial"/>
                <w:sz w:val="22"/>
                <w:szCs w:val="22"/>
                <w:lang w:eastAsia="en-US"/>
              </w:rPr>
            </w:pPr>
            <w:r w:rsidRPr="00B32B45">
              <w:rPr>
                <w:rFonts w:eastAsia="Calibri" w:cs="Arial"/>
                <w:sz w:val="22"/>
                <w:szCs w:val="22"/>
                <w:lang w:eastAsia="en-US"/>
              </w:rPr>
              <w:t>20 - 30</w:t>
            </w:r>
          </w:p>
        </w:tc>
        <w:tc>
          <w:tcPr>
            <w:tcW w:w="1020" w:type="dxa"/>
            <w:tcBorders>
              <w:top w:val="single" w:sz="4" w:space="0" w:color="auto"/>
              <w:left w:val="single" w:sz="4" w:space="0" w:color="auto"/>
              <w:bottom w:val="single" w:sz="4" w:space="0" w:color="auto"/>
              <w:right w:val="single" w:sz="4" w:space="0" w:color="auto"/>
            </w:tcBorders>
            <w:vAlign w:val="center"/>
            <w:hideMark/>
          </w:tcPr>
          <w:p w14:paraId="1C1D622C" w14:textId="77777777" w:rsidR="00B32B45" w:rsidRPr="00B32B45" w:rsidRDefault="00B32B45" w:rsidP="00B32B45">
            <w:pPr>
              <w:widowControl w:val="0"/>
              <w:jc w:val="center"/>
              <w:rPr>
                <w:rFonts w:eastAsia="Calibri" w:cs="Arial"/>
                <w:sz w:val="22"/>
                <w:szCs w:val="22"/>
                <w:lang w:eastAsia="en-US"/>
              </w:rPr>
            </w:pPr>
            <w:r w:rsidRPr="00B32B45">
              <w:rPr>
                <w:rFonts w:eastAsia="Calibri" w:cs="Arial"/>
                <w:sz w:val="22"/>
                <w:szCs w:val="22"/>
                <w:lang w:eastAsia="en-US"/>
              </w:rPr>
              <w:t>25 - 35</w:t>
            </w:r>
          </w:p>
        </w:tc>
        <w:tc>
          <w:tcPr>
            <w:tcW w:w="964" w:type="dxa"/>
            <w:tcBorders>
              <w:top w:val="single" w:sz="4" w:space="0" w:color="auto"/>
              <w:left w:val="single" w:sz="4" w:space="0" w:color="auto"/>
              <w:bottom w:val="single" w:sz="4" w:space="0" w:color="auto"/>
              <w:right w:val="single" w:sz="4" w:space="0" w:color="auto"/>
            </w:tcBorders>
            <w:vAlign w:val="center"/>
            <w:hideMark/>
          </w:tcPr>
          <w:p w14:paraId="2E4BE982" w14:textId="77777777" w:rsidR="00B32B45" w:rsidRPr="00B32B45" w:rsidRDefault="00B32B45" w:rsidP="00B32B45">
            <w:pPr>
              <w:widowControl w:val="0"/>
              <w:jc w:val="center"/>
              <w:rPr>
                <w:rFonts w:eastAsia="Calibri" w:cs="Arial"/>
                <w:sz w:val="22"/>
                <w:szCs w:val="22"/>
                <w:lang w:eastAsia="en-US"/>
              </w:rPr>
            </w:pPr>
            <w:r w:rsidRPr="00B32B45">
              <w:rPr>
                <w:rFonts w:eastAsia="Calibri" w:cs="Arial"/>
                <w:sz w:val="22"/>
                <w:szCs w:val="22"/>
                <w:lang w:eastAsia="en-US"/>
              </w:rPr>
              <w:t>7 - 10</w:t>
            </w:r>
          </w:p>
        </w:tc>
      </w:tr>
      <w:tr w:rsidR="00B32B45" w:rsidRPr="00B32B45" w14:paraId="37A1B0E0" w14:textId="77777777" w:rsidTr="00B32B45">
        <w:tc>
          <w:tcPr>
            <w:tcW w:w="2104" w:type="dxa"/>
            <w:vMerge/>
            <w:tcBorders>
              <w:top w:val="single" w:sz="4" w:space="0" w:color="auto"/>
              <w:left w:val="single" w:sz="4" w:space="0" w:color="auto"/>
              <w:bottom w:val="single" w:sz="4" w:space="0" w:color="auto"/>
              <w:right w:val="single" w:sz="4" w:space="0" w:color="auto"/>
            </w:tcBorders>
            <w:vAlign w:val="center"/>
            <w:hideMark/>
          </w:tcPr>
          <w:p w14:paraId="7BB82A9D" w14:textId="77777777" w:rsidR="00B32B45" w:rsidRPr="00B32B45" w:rsidRDefault="00B32B45" w:rsidP="00B32B45">
            <w:pPr>
              <w:rPr>
                <w:sz w:val="20"/>
                <w:szCs w:val="20"/>
              </w:rPr>
            </w:pPr>
          </w:p>
        </w:tc>
        <w:tc>
          <w:tcPr>
            <w:tcW w:w="1456" w:type="dxa"/>
            <w:tcBorders>
              <w:top w:val="single" w:sz="4" w:space="0" w:color="auto"/>
              <w:left w:val="single" w:sz="4" w:space="0" w:color="auto"/>
              <w:bottom w:val="single" w:sz="4" w:space="0" w:color="auto"/>
              <w:right w:val="single" w:sz="4" w:space="0" w:color="auto"/>
            </w:tcBorders>
            <w:vAlign w:val="center"/>
            <w:hideMark/>
          </w:tcPr>
          <w:p w14:paraId="6347D1DA" w14:textId="77777777" w:rsidR="00B32B45" w:rsidRPr="00B32B45" w:rsidRDefault="00B32B45" w:rsidP="00B32B45">
            <w:pPr>
              <w:widowControl w:val="0"/>
              <w:jc w:val="center"/>
              <w:rPr>
                <w:rFonts w:eastAsia="Calibri" w:cs="Arial"/>
                <w:sz w:val="22"/>
                <w:szCs w:val="22"/>
                <w:lang w:eastAsia="en-US"/>
              </w:rPr>
            </w:pPr>
            <w:r w:rsidRPr="00B32B45">
              <w:rPr>
                <w:rFonts w:eastAsia="Calibri" w:cs="Arial"/>
                <w:sz w:val="22"/>
                <w:szCs w:val="22"/>
                <w:lang w:eastAsia="en-US"/>
              </w:rPr>
              <w:t>Смешанные</w:t>
            </w:r>
          </w:p>
        </w:tc>
        <w:tc>
          <w:tcPr>
            <w:tcW w:w="964" w:type="dxa"/>
            <w:tcBorders>
              <w:top w:val="single" w:sz="4" w:space="0" w:color="auto"/>
              <w:left w:val="single" w:sz="4" w:space="0" w:color="auto"/>
              <w:bottom w:val="single" w:sz="4" w:space="0" w:color="auto"/>
              <w:right w:val="single" w:sz="4" w:space="0" w:color="auto"/>
            </w:tcBorders>
            <w:vAlign w:val="center"/>
            <w:hideMark/>
          </w:tcPr>
          <w:p w14:paraId="554A8C1C" w14:textId="77777777" w:rsidR="00B32B45" w:rsidRPr="00B32B45" w:rsidRDefault="00B32B45" w:rsidP="00B32B45">
            <w:pPr>
              <w:widowControl w:val="0"/>
              <w:jc w:val="center"/>
              <w:rPr>
                <w:rFonts w:eastAsia="Calibri" w:cs="Arial"/>
                <w:sz w:val="22"/>
                <w:szCs w:val="22"/>
                <w:lang w:eastAsia="en-US"/>
              </w:rPr>
            </w:pPr>
            <w:r w:rsidRPr="00B32B45">
              <w:rPr>
                <w:rFonts w:eastAsia="Calibri" w:cs="Arial"/>
                <w:sz w:val="22"/>
                <w:szCs w:val="22"/>
                <w:lang w:eastAsia="en-US"/>
              </w:rPr>
              <w:t>21 - 40</w:t>
            </w:r>
          </w:p>
        </w:tc>
        <w:tc>
          <w:tcPr>
            <w:tcW w:w="680" w:type="dxa"/>
            <w:tcBorders>
              <w:top w:val="single" w:sz="4" w:space="0" w:color="auto"/>
              <w:left w:val="single" w:sz="4" w:space="0" w:color="auto"/>
              <w:bottom w:val="single" w:sz="4" w:space="0" w:color="auto"/>
              <w:right w:val="single" w:sz="4" w:space="0" w:color="auto"/>
            </w:tcBorders>
            <w:vAlign w:val="center"/>
            <w:hideMark/>
          </w:tcPr>
          <w:p w14:paraId="27EDE7F0" w14:textId="77777777" w:rsidR="00B32B45" w:rsidRPr="00B32B45" w:rsidRDefault="00B32B45" w:rsidP="00B32B45">
            <w:pPr>
              <w:widowControl w:val="0"/>
              <w:jc w:val="center"/>
              <w:rPr>
                <w:rFonts w:eastAsia="Calibri" w:cs="Arial"/>
                <w:sz w:val="22"/>
                <w:szCs w:val="22"/>
                <w:lang w:eastAsia="en-US"/>
              </w:rPr>
            </w:pPr>
            <w:r w:rsidRPr="00B32B45">
              <w:rPr>
                <w:rFonts w:eastAsia="Calibri" w:cs="Arial"/>
                <w:sz w:val="22"/>
                <w:szCs w:val="22"/>
                <w:lang w:eastAsia="en-US"/>
              </w:rPr>
              <w:t>0,8</w:t>
            </w:r>
          </w:p>
        </w:tc>
        <w:tc>
          <w:tcPr>
            <w:tcW w:w="907" w:type="dxa"/>
            <w:tcBorders>
              <w:top w:val="single" w:sz="4" w:space="0" w:color="auto"/>
              <w:left w:val="single" w:sz="4" w:space="0" w:color="auto"/>
              <w:bottom w:val="single" w:sz="4" w:space="0" w:color="auto"/>
              <w:right w:val="single" w:sz="4" w:space="0" w:color="auto"/>
            </w:tcBorders>
            <w:vAlign w:val="center"/>
            <w:hideMark/>
          </w:tcPr>
          <w:p w14:paraId="6CE7ACE3" w14:textId="77777777" w:rsidR="00B32B45" w:rsidRPr="00B32B45" w:rsidRDefault="00B32B45" w:rsidP="00B32B45">
            <w:pPr>
              <w:widowControl w:val="0"/>
              <w:jc w:val="center"/>
              <w:rPr>
                <w:rFonts w:eastAsia="Calibri" w:cs="Arial"/>
                <w:sz w:val="22"/>
                <w:szCs w:val="22"/>
                <w:lang w:eastAsia="en-US"/>
              </w:rPr>
            </w:pPr>
            <w:r w:rsidRPr="00B32B45">
              <w:rPr>
                <w:rFonts w:eastAsia="Calibri" w:cs="Arial"/>
                <w:sz w:val="22"/>
                <w:szCs w:val="22"/>
                <w:lang w:eastAsia="en-US"/>
              </w:rPr>
              <w:t>0,7</w:t>
            </w:r>
          </w:p>
        </w:tc>
        <w:tc>
          <w:tcPr>
            <w:tcW w:w="907" w:type="dxa"/>
            <w:tcBorders>
              <w:top w:val="single" w:sz="4" w:space="0" w:color="auto"/>
              <w:left w:val="single" w:sz="4" w:space="0" w:color="auto"/>
              <w:bottom w:val="single" w:sz="4" w:space="0" w:color="auto"/>
              <w:right w:val="single" w:sz="4" w:space="0" w:color="auto"/>
            </w:tcBorders>
            <w:vAlign w:val="center"/>
            <w:hideMark/>
          </w:tcPr>
          <w:p w14:paraId="0EE08458" w14:textId="77777777" w:rsidR="00B32B45" w:rsidRPr="00B32B45" w:rsidRDefault="00B32B45" w:rsidP="00B32B45">
            <w:pPr>
              <w:widowControl w:val="0"/>
              <w:jc w:val="center"/>
              <w:rPr>
                <w:rFonts w:eastAsia="Calibri" w:cs="Arial"/>
                <w:sz w:val="22"/>
                <w:szCs w:val="22"/>
                <w:lang w:eastAsia="en-US"/>
              </w:rPr>
            </w:pPr>
            <w:r w:rsidRPr="00B32B45">
              <w:rPr>
                <w:rFonts w:eastAsia="Calibri" w:cs="Arial"/>
                <w:sz w:val="22"/>
                <w:szCs w:val="22"/>
                <w:lang w:eastAsia="en-US"/>
              </w:rPr>
              <w:t>25 - 30</w:t>
            </w:r>
          </w:p>
        </w:tc>
        <w:tc>
          <w:tcPr>
            <w:tcW w:w="1020" w:type="dxa"/>
            <w:tcBorders>
              <w:top w:val="single" w:sz="4" w:space="0" w:color="auto"/>
              <w:left w:val="single" w:sz="4" w:space="0" w:color="auto"/>
              <w:bottom w:val="single" w:sz="4" w:space="0" w:color="auto"/>
              <w:right w:val="single" w:sz="4" w:space="0" w:color="auto"/>
            </w:tcBorders>
            <w:vAlign w:val="center"/>
            <w:hideMark/>
          </w:tcPr>
          <w:p w14:paraId="5641CB74" w14:textId="77777777" w:rsidR="00B32B45" w:rsidRPr="00B32B45" w:rsidRDefault="00B32B45" w:rsidP="00B32B45">
            <w:pPr>
              <w:widowControl w:val="0"/>
              <w:jc w:val="center"/>
              <w:rPr>
                <w:rFonts w:eastAsia="Calibri" w:cs="Arial"/>
                <w:sz w:val="22"/>
                <w:szCs w:val="22"/>
                <w:lang w:eastAsia="en-US"/>
              </w:rPr>
            </w:pPr>
            <w:r w:rsidRPr="00B32B45">
              <w:rPr>
                <w:rFonts w:eastAsia="Calibri" w:cs="Arial"/>
                <w:sz w:val="22"/>
                <w:szCs w:val="22"/>
                <w:lang w:eastAsia="en-US"/>
              </w:rPr>
              <w:t>20 - 30</w:t>
            </w:r>
          </w:p>
        </w:tc>
        <w:tc>
          <w:tcPr>
            <w:tcW w:w="964" w:type="dxa"/>
            <w:tcBorders>
              <w:top w:val="single" w:sz="4" w:space="0" w:color="auto"/>
              <w:left w:val="single" w:sz="4" w:space="0" w:color="auto"/>
              <w:bottom w:val="single" w:sz="4" w:space="0" w:color="auto"/>
              <w:right w:val="single" w:sz="4" w:space="0" w:color="auto"/>
            </w:tcBorders>
            <w:vAlign w:val="center"/>
            <w:hideMark/>
          </w:tcPr>
          <w:p w14:paraId="352716C7" w14:textId="77777777" w:rsidR="00B32B45" w:rsidRPr="00B32B45" w:rsidRDefault="00B32B45" w:rsidP="00B32B45">
            <w:pPr>
              <w:widowControl w:val="0"/>
              <w:jc w:val="center"/>
              <w:rPr>
                <w:rFonts w:eastAsia="Calibri" w:cs="Arial"/>
                <w:sz w:val="22"/>
                <w:szCs w:val="22"/>
                <w:lang w:eastAsia="en-US"/>
              </w:rPr>
            </w:pPr>
            <w:r w:rsidRPr="00B32B45">
              <w:rPr>
                <w:rFonts w:eastAsia="Calibri" w:cs="Arial"/>
                <w:sz w:val="22"/>
                <w:szCs w:val="22"/>
                <w:lang w:eastAsia="en-US"/>
              </w:rPr>
              <w:t>7 - 10</w:t>
            </w:r>
          </w:p>
        </w:tc>
      </w:tr>
      <w:tr w:rsidR="00B32B45" w:rsidRPr="00B32B45" w14:paraId="6B4E7A10" w14:textId="77777777" w:rsidTr="00B32B45">
        <w:tc>
          <w:tcPr>
            <w:tcW w:w="2104" w:type="dxa"/>
            <w:vMerge w:val="restart"/>
            <w:tcBorders>
              <w:top w:val="single" w:sz="4" w:space="0" w:color="auto"/>
              <w:left w:val="single" w:sz="4" w:space="0" w:color="auto"/>
              <w:bottom w:val="single" w:sz="4" w:space="0" w:color="auto"/>
              <w:right w:val="single" w:sz="4" w:space="0" w:color="auto"/>
            </w:tcBorders>
            <w:hideMark/>
          </w:tcPr>
          <w:p w14:paraId="510B6062" w14:textId="77777777" w:rsidR="00B32B45" w:rsidRPr="00B32B45" w:rsidRDefault="00B32B45" w:rsidP="00B32B45">
            <w:pPr>
              <w:widowControl w:val="0"/>
              <w:jc w:val="center"/>
              <w:rPr>
                <w:rFonts w:eastAsia="Calibri" w:cs="Arial"/>
                <w:sz w:val="22"/>
                <w:szCs w:val="22"/>
                <w:lang w:eastAsia="en-US"/>
              </w:rPr>
            </w:pPr>
            <w:r w:rsidRPr="00B32B45">
              <w:rPr>
                <w:rFonts w:eastAsia="Calibri" w:cs="Arial"/>
                <w:sz w:val="22"/>
                <w:szCs w:val="22"/>
                <w:lang w:eastAsia="en-US"/>
              </w:rPr>
              <w:t>Проходные рубки</w:t>
            </w:r>
          </w:p>
        </w:tc>
        <w:tc>
          <w:tcPr>
            <w:tcW w:w="1456" w:type="dxa"/>
            <w:tcBorders>
              <w:top w:val="single" w:sz="4" w:space="0" w:color="auto"/>
              <w:left w:val="single" w:sz="4" w:space="0" w:color="auto"/>
              <w:bottom w:val="single" w:sz="4" w:space="0" w:color="auto"/>
              <w:right w:val="single" w:sz="4" w:space="0" w:color="auto"/>
            </w:tcBorders>
            <w:vAlign w:val="center"/>
            <w:hideMark/>
          </w:tcPr>
          <w:p w14:paraId="3C7D75BB" w14:textId="77777777" w:rsidR="00B32B45" w:rsidRPr="00B32B45" w:rsidRDefault="00B32B45" w:rsidP="00B32B45">
            <w:pPr>
              <w:widowControl w:val="0"/>
              <w:jc w:val="center"/>
              <w:rPr>
                <w:rFonts w:eastAsia="Calibri" w:cs="Arial"/>
                <w:sz w:val="22"/>
                <w:szCs w:val="22"/>
                <w:lang w:eastAsia="en-US"/>
              </w:rPr>
            </w:pPr>
            <w:r w:rsidRPr="00B32B45">
              <w:rPr>
                <w:rFonts w:eastAsia="Calibri" w:cs="Arial"/>
                <w:sz w:val="22"/>
                <w:szCs w:val="22"/>
                <w:lang w:eastAsia="en-US"/>
              </w:rPr>
              <w:t>Чистые</w:t>
            </w:r>
          </w:p>
        </w:tc>
        <w:tc>
          <w:tcPr>
            <w:tcW w:w="964" w:type="dxa"/>
            <w:tcBorders>
              <w:top w:val="single" w:sz="4" w:space="0" w:color="auto"/>
              <w:left w:val="single" w:sz="4" w:space="0" w:color="auto"/>
              <w:bottom w:val="single" w:sz="4" w:space="0" w:color="auto"/>
              <w:right w:val="single" w:sz="4" w:space="0" w:color="auto"/>
            </w:tcBorders>
            <w:vAlign w:val="center"/>
            <w:hideMark/>
          </w:tcPr>
          <w:p w14:paraId="341A5084" w14:textId="77777777" w:rsidR="00B32B45" w:rsidRPr="00B32B45" w:rsidRDefault="00B32B45" w:rsidP="00B32B45">
            <w:pPr>
              <w:widowControl w:val="0"/>
              <w:jc w:val="center"/>
              <w:rPr>
                <w:rFonts w:eastAsia="Calibri" w:cs="Arial"/>
                <w:sz w:val="22"/>
                <w:szCs w:val="22"/>
                <w:lang w:eastAsia="en-US"/>
              </w:rPr>
            </w:pPr>
            <w:r w:rsidRPr="00B32B45">
              <w:rPr>
                <w:rFonts w:eastAsia="Calibri" w:cs="Arial"/>
                <w:sz w:val="22"/>
                <w:szCs w:val="22"/>
                <w:lang w:eastAsia="en-US"/>
              </w:rPr>
              <w:t>41 - 100</w:t>
            </w:r>
          </w:p>
        </w:tc>
        <w:tc>
          <w:tcPr>
            <w:tcW w:w="680" w:type="dxa"/>
            <w:tcBorders>
              <w:top w:val="single" w:sz="4" w:space="0" w:color="auto"/>
              <w:left w:val="single" w:sz="4" w:space="0" w:color="auto"/>
              <w:bottom w:val="single" w:sz="4" w:space="0" w:color="auto"/>
              <w:right w:val="single" w:sz="4" w:space="0" w:color="auto"/>
            </w:tcBorders>
            <w:vAlign w:val="center"/>
            <w:hideMark/>
          </w:tcPr>
          <w:p w14:paraId="708F99AA" w14:textId="77777777" w:rsidR="00B32B45" w:rsidRPr="00B32B45" w:rsidRDefault="00B32B45" w:rsidP="00B32B45">
            <w:pPr>
              <w:widowControl w:val="0"/>
              <w:jc w:val="center"/>
              <w:rPr>
                <w:rFonts w:eastAsia="Calibri" w:cs="Arial"/>
                <w:sz w:val="22"/>
                <w:szCs w:val="22"/>
                <w:lang w:eastAsia="en-US"/>
              </w:rPr>
            </w:pPr>
            <w:r w:rsidRPr="00B32B45">
              <w:rPr>
                <w:rFonts w:eastAsia="Calibri" w:cs="Arial"/>
                <w:sz w:val="22"/>
                <w:szCs w:val="22"/>
                <w:lang w:eastAsia="en-US"/>
              </w:rPr>
              <w:t>0,8</w:t>
            </w:r>
          </w:p>
        </w:tc>
        <w:tc>
          <w:tcPr>
            <w:tcW w:w="907" w:type="dxa"/>
            <w:tcBorders>
              <w:top w:val="single" w:sz="4" w:space="0" w:color="auto"/>
              <w:left w:val="single" w:sz="4" w:space="0" w:color="auto"/>
              <w:bottom w:val="single" w:sz="4" w:space="0" w:color="auto"/>
              <w:right w:val="single" w:sz="4" w:space="0" w:color="auto"/>
            </w:tcBorders>
            <w:vAlign w:val="center"/>
            <w:hideMark/>
          </w:tcPr>
          <w:p w14:paraId="5006F40F" w14:textId="77777777" w:rsidR="00B32B45" w:rsidRPr="00B32B45" w:rsidRDefault="00B32B45" w:rsidP="00B32B45">
            <w:pPr>
              <w:widowControl w:val="0"/>
              <w:jc w:val="center"/>
              <w:rPr>
                <w:rFonts w:eastAsia="Calibri" w:cs="Arial"/>
                <w:sz w:val="22"/>
                <w:szCs w:val="22"/>
                <w:lang w:eastAsia="en-US"/>
              </w:rPr>
            </w:pPr>
            <w:r w:rsidRPr="00B32B45">
              <w:rPr>
                <w:rFonts w:eastAsia="Calibri" w:cs="Arial"/>
                <w:sz w:val="22"/>
                <w:szCs w:val="22"/>
                <w:lang w:eastAsia="en-US"/>
              </w:rPr>
              <w:t>0,7</w:t>
            </w:r>
          </w:p>
        </w:tc>
        <w:tc>
          <w:tcPr>
            <w:tcW w:w="907" w:type="dxa"/>
            <w:tcBorders>
              <w:top w:val="single" w:sz="4" w:space="0" w:color="auto"/>
              <w:left w:val="single" w:sz="4" w:space="0" w:color="auto"/>
              <w:bottom w:val="single" w:sz="4" w:space="0" w:color="auto"/>
              <w:right w:val="single" w:sz="4" w:space="0" w:color="auto"/>
            </w:tcBorders>
            <w:vAlign w:val="center"/>
            <w:hideMark/>
          </w:tcPr>
          <w:p w14:paraId="35CDD378" w14:textId="77777777" w:rsidR="00B32B45" w:rsidRPr="00B32B45" w:rsidRDefault="00B32B45" w:rsidP="00B32B45">
            <w:pPr>
              <w:widowControl w:val="0"/>
              <w:jc w:val="center"/>
              <w:rPr>
                <w:rFonts w:eastAsia="Calibri" w:cs="Arial"/>
                <w:sz w:val="22"/>
                <w:szCs w:val="22"/>
                <w:lang w:eastAsia="en-US"/>
              </w:rPr>
            </w:pPr>
            <w:r w:rsidRPr="00B32B45">
              <w:rPr>
                <w:rFonts w:eastAsia="Calibri" w:cs="Arial"/>
                <w:sz w:val="22"/>
                <w:szCs w:val="22"/>
                <w:lang w:eastAsia="en-US"/>
              </w:rPr>
              <w:t>15 - 25</w:t>
            </w:r>
          </w:p>
        </w:tc>
        <w:tc>
          <w:tcPr>
            <w:tcW w:w="1020" w:type="dxa"/>
            <w:tcBorders>
              <w:top w:val="single" w:sz="4" w:space="0" w:color="auto"/>
              <w:left w:val="single" w:sz="4" w:space="0" w:color="auto"/>
              <w:bottom w:val="single" w:sz="4" w:space="0" w:color="auto"/>
              <w:right w:val="single" w:sz="4" w:space="0" w:color="auto"/>
            </w:tcBorders>
            <w:vAlign w:val="center"/>
            <w:hideMark/>
          </w:tcPr>
          <w:p w14:paraId="34366B46" w14:textId="77777777" w:rsidR="00B32B45" w:rsidRPr="00B32B45" w:rsidRDefault="00B32B45" w:rsidP="00B32B45">
            <w:pPr>
              <w:widowControl w:val="0"/>
              <w:jc w:val="center"/>
              <w:rPr>
                <w:rFonts w:eastAsia="Calibri" w:cs="Arial"/>
                <w:sz w:val="22"/>
                <w:szCs w:val="22"/>
                <w:lang w:eastAsia="en-US"/>
              </w:rPr>
            </w:pPr>
            <w:r w:rsidRPr="00B32B45">
              <w:rPr>
                <w:rFonts w:eastAsia="Calibri" w:cs="Arial"/>
                <w:sz w:val="22"/>
                <w:szCs w:val="22"/>
                <w:lang w:eastAsia="en-US"/>
              </w:rPr>
              <w:t>30</w:t>
            </w:r>
          </w:p>
        </w:tc>
        <w:tc>
          <w:tcPr>
            <w:tcW w:w="964" w:type="dxa"/>
            <w:tcBorders>
              <w:top w:val="single" w:sz="4" w:space="0" w:color="auto"/>
              <w:left w:val="single" w:sz="4" w:space="0" w:color="auto"/>
              <w:bottom w:val="single" w:sz="4" w:space="0" w:color="auto"/>
              <w:right w:val="single" w:sz="4" w:space="0" w:color="auto"/>
            </w:tcBorders>
            <w:vAlign w:val="center"/>
            <w:hideMark/>
          </w:tcPr>
          <w:p w14:paraId="26BE3D9D" w14:textId="77777777" w:rsidR="00B32B45" w:rsidRPr="00B32B45" w:rsidRDefault="00B32B45" w:rsidP="00B32B45">
            <w:pPr>
              <w:widowControl w:val="0"/>
              <w:jc w:val="center"/>
              <w:rPr>
                <w:rFonts w:eastAsia="Calibri" w:cs="Arial"/>
                <w:sz w:val="22"/>
                <w:szCs w:val="22"/>
                <w:lang w:eastAsia="en-US"/>
              </w:rPr>
            </w:pPr>
            <w:r w:rsidRPr="00B32B45">
              <w:rPr>
                <w:rFonts w:eastAsia="Calibri" w:cs="Arial"/>
                <w:sz w:val="22"/>
                <w:szCs w:val="22"/>
                <w:lang w:eastAsia="en-US"/>
              </w:rPr>
              <w:t>10 - 20</w:t>
            </w:r>
          </w:p>
        </w:tc>
      </w:tr>
      <w:tr w:rsidR="00B32B45" w:rsidRPr="00B32B45" w14:paraId="3E3FF1E2" w14:textId="77777777" w:rsidTr="00B32B45">
        <w:tc>
          <w:tcPr>
            <w:tcW w:w="2104" w:type="dxa"/>
            <w:vMerge/>
            <w:tcBorders>
              <w:top w:val="single" w:sz="4" w:space="0" w:color="auto"/>
              <w:left w:val="single" w:sz="4" w:space="0" w:color="auto"/>
              <w:bottom w:val="single" w:sz="4" w:space="0" w:color="auto"/>
              <w:right w:val="single" w:sz="4" w:space="0" w:color="auto"/>
            </w:tcBorders>
            <w:vAlign w:val="center"/>
            <w:hideMark/>
          </w:tcPr>
          <w:p w14:paraId="3CADA356" w14:textId="77777777" w:rsidR="00B32B45" w:rsidRPr="00B32B45" w:rsidRDefault="00B32B45" w:rsidP="00B32B45">
            <w:pPr>
              <w:rPr>
                <w:sz w:val="20"/>
                <w:szCs w:val="20"/>
              </w:rPr>
            </w:pPr>
          </w:p>
        </w:tc>
        <w:tc>
          <w:tcPr>
            <w:tcW w:w="1456" w:type="dxa"/>
            <w:tcBorders>
              <w:top w:val="single" w:sz="4" w:space="0" w:color="auto"/>
              <w:left w:val="single" w:sz="4" w:space="0" w:color="auto"/>
              <w:bottom w:val="single" w:sz="4" w:space="0" w:color="auto"/>
              <w:right w:val="single" w:sz="4" w:space="0" w:color="auto"/>
            </w:tcBorders>
            <w:vAlign w:val="center"/>
            <w:hideMark/>
          </w:tcPr>
          <w:p w14:paraId="6C5FE6E4" w14:textId="77777777" w:rsidR="00B32B45" w:rsidRPr="00B32B45" w:rsidRDefault="00B32B45" w:rsidP="00B32B45">
            <w:pPr>
              <w:widowControl w:val="0"/>
              <w:jc w:val="center"/>
              <w:rPr>
                <w:rFonts w:eastAsia="Calibri" w:cs="Arial"/>
                <w:sz w:val="22"/>
                <w:szCs w:val="22"/>
                <w:lang w:eastAsia="en-US"/>
              </w:rPr>
            </w:pPr>
            <w:r w:rsidRPr="00B32B45">
              <w:rPr>
                <w:rFonts w:eastAsia="Calibri" w:cs="Arial"/>
                <w:sz w:val="22"/>
                <w:szCs w:val="22"/>
                <w:lang w:eastAsia="en-US"/>
              </w:rPr>
              <w:t>Смешанные</w:t>
            </w:r>
          </w:p>
        </w:tc>
        <w:tc>
          <w:tcPr>
            <w:tcW w:w="964" w:type="dxa"/>
            <w:tcBorders>
              <w:top w:val="single" w:sz="4" w:space="0" w:color="auto"/>
              <w:left w:val="single" w:sz="4" w:space="0" w:color="auto"/>
              <w:bottom w:val="single" w:sz="4" w:space="0" w:color="auto"/>
              <w:right w:val="single" w:sz="4" w:space="0" w:color="auto"/>
            </w:tcBorders>
            <w:vAlign w:val="center"/>
            <w:hideMark/>
          </w:tcPr>
          <w:p w14:paraId="3629B210" w14:textId="77777777" w:rsidR="00B32B45" w:rsidRPr="00B32B45" w:rsidRDefault="00B32B45" w:rsidP="00B32B45">
            <w:pPr>
              <w:widowControl w:val="0"/>
              <w:jc w:val="center"/>
              <w:rPr>
                <w:rFonts w:eastAsia="Calibri" w:cs="Arial"/>
                <w:sz w:val="22"/>
                <w:szCs w:val="22"/>
                <w:lang w:eastAsia="en-US"/>
              </w:rPr>
            </w:pPr>
            <w:r w:rsidRPr="00B32B45">
              <w:rPr>
                <w:rFonts w:eastAsia="Calibri" w:cs="Arial"/>
                <w:sz w:val="22"/>
                <w:szCs w:val="22"/>
                <w:lang w:eastAsia="en-US"/>
              </w:rPr>
              <w:t>41 - 100</w:t>
            </w:r>
          </w:p>
        </w:tc>
        <w:tc>
          <w:tcPr>
            <w:tcW w:w="680" w:type="dxa"/>
            <w:tcBorders>
              <w:top w:val="single" w:sz="4" w:space="0" w:color="auto"/>
              <w:left w:val="single" w:sz="4" w:space="0" w:color="auto"/>
              <w:bottom w:val="single" w:sz="4" w:space="0" w:color="auto"/>
              <w:right w:val="single" w:sz="4" w:space="0" w:color="auto"/>
            </w:tcBorders>
            <w:vAlign w:val="center"/>
            <w:hideMark/>
          </w:tcPr>
          <w:p w14:paraId="78A0E5C1" w14:textId="77777777" w:rsidR="00B32B45" w:rsidRPr="00B32B45" w:rsidRDefault="00B32B45" w:rsidP="00B32B45">
            <w:pPr>
              <w:widowControl w:val="0"/>
              <w:jc w:val="center"/>
              <w:rPr>
                <w:rFonts w:eastAsia="Calibri" w:cs="Arial"/>
                <w:sz w:val="22"/>
                <w:szCs w:val="22"/>
                <w:lang w:eastAsia="en-US"/>
              </w:rPr>
            </w:pPr>
            <w:r w:rsidRPr="00B32B45">
              <w:rPr>
                <w:rFonts w:eastAsia="Calibri" w:cs="Arial"/>
                <w:sz w:val="22"/>
                <w:szCs w:val="22"/>
                <w:lang w:eastAsia="en-US"/>
              </w:rPr>
              <w:t>0,8</w:t>
            </w:r>
          </w:p>
        </w:tc>
        <w:tc>
          <w:tcPr>
            <w:tcW w:w="907" w:type="dxa"/>
            <w:tcBorders>
              <w:top w:val="single" w:sz="4" w:space="0" w:color="auto"/>
              <w:left w:val="single" w:sz="4" w:space="0" w:color="auto"/>
              <w:bottom w:val="single" w:sz="4" w:space="0" w:color="auto"/>
              <w:right w:val="single" w:sz="4" w:space="0" w:color="auto"/>
            </w:tcBorders>
            <w:vAlign w:val="center"/>
            <w:hideMark/>
          </w:tcPr>
          <w:p w14:paraId="4F9B0410" w14:textId="77777777" w:rsidR="00B32B45" w:rsidRPr="00B32B45" w:rsidRDefault="00B32B45" w:rsidP="00B32B45">
            <w:pPr>
              <w:widowControl w:val="0"/>
              <w:jc w:val="center"/>
              <w:rPr>
                <w:rFonts w:eastAsia="Calibri" w:cs="Arial"/>
                <w:sz w:val="22"/>
                <w:szCs w:val="22"/>
                <w:lang w:eastAsia="en-US"/>
              </w:rPr>
            </w:pPr>
            <w:r w:rsidRPr="00B32B45">
              <w:rPr>
                <w:rFonts w:eastAsia="Calibri" w:cs="Arial"/>
                <w:sz w:val="22"/>
                <w:szCs w:val="22"/>
                <w:lang w:eastAsia="en-US"/>
              </w:rPr>
              <w:t>0,6</w:t>
            </w:r>
          </w:p>
        </w:tc>
        <w:tc>
          <w:tcPr>
            <w:tcW w:w="907" w:type="dxa"/>
            <w:tcBorders>
              <w:top w:val="single" w:sz="4" w:space="0" w:color="auto"/>
              <w:left w:val="single" w:sz="4" w:space="0" w:color="auto"/>
              <w:bottom w:val="single" w:sz="4" w:space="0" w:color="auto"/>
              <w:right w:val="single" w:sz="4" w:space="0" w:color="auto"/>
            </w:tcBorders>
            <w:vAlign w:val="center"/>
            <w:hideMark/>
          </w:tcPr>
          <w:p w14:paraId="08F7C9D5" w14:textId="77777777" w:rsidR="00B32B45" w:rsidRPr="00B32B45" w:rsidRDefault="00B32B45" w:rsidP="00B32B45">
            <w:pPr>
              <w:widowControl w:val="0"/>
              <w:jc w:val="center"/>
              <w:rPr>
                <w:rFonts w:eastAsia="Calibri" w:cs="Arial"/>
                <w:sz w:val="22"/>
                <w:szCs w:val="22"/>
                <w:lang w:eastAsia="en-US"/>
              </w:rPr>
            </w:pPr>
            <w:r w:rsidRPr="00B32B45">
              <w:rPr>
                <w:rFonts w:eastAsia="Calibri" w:cs="Arial"/>
                <w:sz w:val="22"/>
                <w:szCs w:val="22"/>
                <w:lang w:eastAsia="en-US"/>
              </w:rPr>
              <w:t>20 - 40</w:t>
            </w:r>
          </w:p>
        </w:tc>
        <w:tc>
          <w:tcPr>
            <w:tcW w:w="1020" w:type="dxa"/>
            <w:tcBorders>
              <w:top w:val="single" w:sz="4" w:space="0" w:color="auto"/>
              <w:left w:val="single" w:sz="4" w:space="0" w:color="auto"/>
              <w:bottom w:val="single" w:sz="4" w:space="0" w:color="auto"/>
              <w:right w:val="single" w:sz="4" w:space="0" w:color="auto"/>
            </w:tcBorders>
            <w:vAlign w:val="center"/>
            <w:hideMark/>
          </w:tcPr>
          <w:p w14:paraId="2506B910" w14:textId="77777777" w:rsidR="00B32B45" w:rsidRPr="00B32B45" w:rsidRDefault="00B32B45" w:rsidP="00B32B45">
            <w:pPr>
              <w:widowControl w:val="0"/>
              <w:jc w:val="center"/>
              <w:rPr>
                <w:rFonts w:eastAsia="Calibri" w:cs="Arial"/>
                <w:sz w:val="22"/>
                <w:szCs w:val="22"/>
                <w:lang w:eastAsia="en-US"/>
              </w:rPr>
            </w:pPr>
            <w:r w:rsidRPr="00B32B45">
              <w:rPr>
                <w:rFonts w:eastAsia="Calibri" w:cs="Arial"/>
                <w:sz w:val="22"/>
                <w:szCs w:val="22"/>
                <w:lang w:eastAsia="en-US"/>
              </w:rPr>
              <w:t>25 - 35</w:t>
            </w:r>
          </w:p>
        </w:tc>
        <w:tc>
          <w:tcPr>
            <w:tcW w:w="964" w:type="dxa"/>
            <w:tcBorders>
              <w:top w:val="single" w:sz="4" w:space="0" w:color="auto"/>
              <w:left w:val="single" w:sz="4" w:space="0" w:color="auto"/>
              <w:bottom w:val="single" w:sz="4" w:space="0" w:color="auto"/>
              <w:right w:val="single" w:sz="4" w:space="0" w:color="auto"/>
            </w:tcBorders>
            <w:vAlign w:val="center"/>
            <w:hideMark/>
          </w:tcPr>
          <w:p w14:paraId="0DF655A2" w14:textId="77777777" w:rsidR="00B32B45" w:rsidRPr="00B32B45" w:rsidRDefault="00B32B45" w:rsidP="00B32B45">
            <w:pPr>
              <w:widowControl w:val="0"/>
              <w:jc w:val="center"/>
              <w:rPr>
                <w:rFonts w:eastAsia="Calibri" w:cs="Arial"/>
                <w:sz w:val="22"/>
                <w:szCs w:val="22"/>
                <w:lang w:eastAsia="en-US"/>
              </w:rPr>
            </w:pPr>
            <w:r w:rsidRPr="00B32B45">
              <w:rPr>
                <w:rFonts w:eastAsia="Calibri" w:cs="Arial"/>
                <w:sz w:val="22"/>
                <w:szCs w:val="22"/>
                <w:lang w:eastAsia="en-US"/>
              </w:rPr>
              <w:t>10 - 20</w:t>
            </w:r>
          </w:p>
        </w:tc>
      </w:tr>
      <w:tr w:rsidR="00B32B45" w:rsidRPr="00B32B45" w14:paraId="231E8B93" w14:textId="77777777" w:rsidTr="00B32B45">
        <w:tc>
          <w:tcPr>
            <w:tcW w:w="2104" w:type="dxa"/>
            <w:tcBorders>
              <w:top w:val="single" w:sz="4" w:space="0" w:color="auto"/>
              <w:left w:val="single" w:sz="4" w:space="0" w:color="auto"/>
              <w:bottom w:val="single" w:sz="4" w:space="0" w:color="auto"/>
              <w:right w:val="single" w:sz="4" w:space="0" w:color="auto"/>
            </w:tcBorders>
            <w:hideMark/>
          </w:tcPr>
          <w:p w14:paraId="362F3043" w14:textId="77777777" w:rsidR="00B32B45" w:rsidRPr="00B32B45" w:rsidRDefault="00B32B45" w:rsidP="00B32B45">
            <w:pPr>
              <w:widowControl w:val="0"/>
              <w:jc w:val="center"/>
              <w:rPr>
                <w:rFonts w:eastAsia="Calibri" w:cs="Arial"/>
                <w:sz w:val="22"/>
                <w:szCs w:val="22"/>
                <w:lang w:eastAsia="en-US"/>
              </w:rPr>
            </w:pPr>
            <w:r w:rsidRPr="00B32B45">
              <w:rPr>
                <w:rFonts w:eastAsia="Calibri" w:cs="Arial"/>
                <w:sz w:val="22"/>
                <w:szCs w:val="22"/>
                <w:lang w:eastAsia="en-US"/>
              </w:rPr>
              <w:t>Рубки переформирования</w:t>
            </w:r>
          </w:p>
        </w:tc>
        <w:tc>
          <w:tcPr>
            <w:tcW w:w="1456" w:type="dxa"/>
            <w:tcBorders>
              <w:top w:val="single" w:sz="4" w:space="0" w:color="auto"/>
              <w:left w:val="single" w:sz="4" w:space="0" w:color="auto"/>
              <w:bottom w:val="single" w:sz="4" w:space="0" w:color="auto"/>
              <w:right w:val="single" w:sz="4" w:space="0" w:color="auto"/>
            </w:tcBorders>
            <w:vAlign w:val="center"/>
            <w:hideMark/>
          </w:tcPr>
          <w:p w14:paraId="4B5B46EB" w14:textId="77777777" w:rsidR="00B32B45" w:rsidRPr="00B32B45" w:rsidRDefault="00B32B45" w:rsidP="00B32B45">
            <w:pPr>
              <w:widowControl w:val="0"/>
              <w:jc w:val="center"/>
              <w:rPr>
                <w:rFonts w:eastAsia="Calibri" w:cs="Arial"/>
                <w:sz w:val="22"/>
                <w:szCs w:val="22"/>
                <w:lang w:eastAsia="en-US"/>
              </w:rPr>
            </w:pPr>
            <w:r w:rsidRPr="00B32B45">
              <w:rPr>
                <w:rFonts w:eastAsia="Calibri" w:cs="Arial"/>
                <w:sz w:val="22"/>
                <w:szCs w:val="22"/>
                <w:lang w:eastAsia="en-US"/>
              </w:rPr>
              <w:t>Смешанные</w:t>
            </w:r>
          </w:p>
        </w:tc>
        <w:tc>
          <w:tcPr>
            <w:tcW w:w="964" w:type="dxa"/>
            <w:tcBorders>
              <w:top w:val="single" w:sz="4" w:space="0" w:color="auto"/>
              <w:left w:val="single" w:sz="4" w:space="0" w:color="auto"/>
              <w:bottom w:val="single" w:sz="4" w:space="0" w:color="auto"/>
              <w:right w:val="single" w:sz="4" w:space="0" w:color="auto"/>
            </w:tcBorders>
            <w:vAlign w:val="center"/>
            <w:hideMark/>
          </w:tcPr>
          <w:p w14:paraId="07BC7147" w14:textId="77777777" w:rsidR="00B32B45" w:rsidRPr="00B32B45" w:rsidRDefault="00B32B45" w:rsidP="00B32B45">
            <w:pPr>
              <w:widowControl w:val="0"/>
              <w:jc w:val="center"/>
              <w:rPr>
                <w:rFonts w:eastAsia="Calibri" w:cs="Arial"/>
                <w:sz w:val="22"/>
                <w:szCs w:val="22"/>
                <w:lang w:eastAsia="en-US"/>
              </w:rPr>
            </w:pPr>
            <w:r w:rsidRPr="00B32B45">
              <w:rPr>
                <w:rFonts w:eastAsia="Calibri" w:cs="Arial"/>
                <w:sz w:val="22"/>
                <w:szCs w:val="22"/>
                <w:lang w:eastAsia="en-US"/>
              </w:rPr>
              <w:t>101 и более</w:t>
            </w:r>
          </w:p>
        </w:tc>
        <w:tc>
          <w:tcPr>
            <w:tcW w:w="680" w:type="dxa"/>
            <w:tcBorders>
              <w:top w:val="single" w:sz="4" w:space="0" w:color="auto"/>
              <w:left w:val="single" w:sz="4" w:space="0" w:color="auto"/>
              <w:bottom w:val="single" w:sz="4" w:space="0" w:color="auto"/>
              <w:right w:val="single" w:sz="4" w:space="0" w:color="auto"/>
            </w:tcBorders>
            <w:vAlign w:val="center"/>
            <w:hideMark/>
          </w:tcPr>
          <w:p w14:paraId="63526458" w14:textId="77777777" w:rsidR="00B32B45" w:rsidRPr="00B32B45" w:rsidRDefault="00B32B45" w:rsidP="00B32B45">
            <w:pPr>
              <w:widowControl w:val="0"/>
              <w:jc w:val="center"/>
              <w:rPr>
                <w:rFonts w:eastAsia="Calibri" w:cs="Arial"/>
                <w:sz w:val="22"/>
                <w:szCs w:val="22"/>
                <w:lang w:eastAsia="en-US"/>
              </w:rPr>
            </w:pPr>
            <w:r w:rsidRPr="00B32B45">
              <w:rPr>
                <w:rFonts w:eastAsia="Calibri" w:cs="Arial"/>
                <w:sz w:val="22"/>
                <w:szCs w:val="22"/>
                <w:lang w:eastAsia="en-US"/>
              </w:rPr>
              <w:t>0,6</w:t>
            </w:r>
          </w:p>
        </w:tc>
        <w:tc>
          <w:tcPr>
            <w:tcW w:w="907" w:type="dxa"/>
            <w:tcBorders>
              <w:top w:val="single" w:sz="4" w:space="0" w:color="auto"/>
              <w:left w:val="single" w:sz="4" w:space="0" w:color="auto"/>
              <w:bottom w:val="single" w:sz="4" w:space="0" w:color="auto"/>
              <w:right w:val="single" w:sz="4" w:space="0" w:color="auto"/>
            </w:tcBorders>
            <w:vAlign w:val="center"/>
            <w:hideMark/>
          </w:tcPr>
          <w:p w14:paraId="6AE05C9B" w14:textId="77777777" w:rsidR="00B32B45" w:rsidRPr="00B32B45" w:rsidRDefault="00B32B45" w:rsidP="00B32B45">
            <w:pPr>
              <w:widowControl w:val="0"/>
              <w:jc w:val="center"/>
              <w:rPr>
                <w:rFonts w:eastAsia="Calibri" w:cs="Arial"/>
                <w:sz w:val="22"/>
                <w:szCs w:val="22"/>
                <w:lang w:eastAsia="en-US"/>
              </w:rPr>
            </w:pPr>
            <w:r w:rsidRPr="00B32B45">
              <w:rPr>
                <w:rFonts w:eastAsia="Calibri" w:cs="Arial"/>
                <w:sz w:val="22"/>
                <w:szCs w:val="22"/>
                <w:lang w:eastAsia="en-US"/>
              </w:rPr>
              <w:t>0,5</w:t>
            </w:r>
          </w:p>
        </w:tc>
        <w:tc>
          <w:tcPr>
            <w:tcW w:w="907" w:type="dxa"/>
            <w:tcBorders>
              <w:top w:val="single" w:sz="4" w:space="0" w:color="auto"/>
              <w:left w:val="single" w:sz="4" w:space="0" w:color="auto"/>
              <w:bottom w:val="single" w:sz="4" w:space="0" w:color="auto"/>
              <w:right w:val="single" w:sz="4" w:space="0" w:color="auto"/>
            </w:tcBorders>
            <w:vAlign w:val="center"/>
            <w:hideMark/>
          </w:tcPr>
          <w:p w14:paraId="3C4DA1F1" w14:textId="77777777" w:rsidR="00B32B45" w:rsidRPr="00B32B45" w:rsidRDefault="00B32B45" w:rsidP="00B32B45">
            <w:pPr>
              <w:widowControl w:val="0"/>
              <w:jc w:val="center"/>
              <w:rPr>
                <w:rFonts w:eastAsia="Calibri" w:cs="Arial"/>
                <w:sz w:val="22"/>
                <w:szCs w:val="22"/>
                <w:lang w:eastAsia="en-US"/>
              </w:rPr>
            </w:pPr>
            <w:r w:rsidRPr="00B32B45">
              <w:rPr>
                <w:rFonts w:eastAsia="Calibri" w:cs="Arial"/>
                <w:sz w:val="22"/>
                <w:szCs w:val="22"/>
                <w:lang w:eastAsia="en-US"/>
              </w:rPr>
              <w:t>50</w:t>
            </w:r>
          </w:p>
        </w:tc>
        <w:tc>
          <w:tcPr>
            <w:tcW w:w="1020" w:type="dxa"/>
            <w:tcBorders>
              <w:top w:val="single" w:sz="4" w:space="0" w:color="auto"/>
              <w:left w:val="single" w:sz="4" w:space="0" w:color="auto"/>
              <w:bottom w:val="single" w:sz="4" w:space="0" w:color="auto"/>
              <w:right w:val="single" w:sz="4" w:space="0" w:color="auto"/>
            </w:tcBorders>
            <w:vAlign w:val="center"/>
            <w:hideMark/>
          </w:tcPr>
          <w:p w14:paraId="094A694E" w14:textId="77777777" w:rsidR="00B32B45" w:rsidRPr="00B32B45" w:rsidRDefault="00B32B45" w:rsidP="00B32B45">
            <w:pPr>
              <w:widowControl w:val="0"/>
              <w:jc w:val="center"/>
              <w:rPr>
                <w:rFonts w:eastAsia="Calibri" w:cs="Arial"/>
                <w:sz w:val="22"/>
                <w:szCs w:val="22"/>
                <w:lang w:eastAsia="en-US"/>
              </w:rPr>
            </w:pPr>
            <w:r w:rsidRPr="00B32B45">
              <w:rPr>
                <w:rFonts w:eastAsia="Calibri" w:cs="Arial"/>
                <w:sz w:val="22"/>
                <w:szCs w:val="22"/>
                <w:lang w:eastAsia="en-US"/>
              </w:rPr>
              <w:t>30</w:t>
            </w:r>
          </w:p>
        </w:tc>
        <w:tc>
          <w:tcPr>
            <w:tcW w:w="964" w:type="dxa"/>
            <w:tcBorders>
              <w:top w:val="single" w:sz="4" w:space="0" w:color="auto"/>
              <w:left w:val="single" w:sz="4" w:space="0" w:color="auto"/>
              <w:bottom w:val="single" w:sz="4" w:space="0" w:color="auto"/>
              <w:right w:val="single" w:sz="4" w:space="0" w:color="auto"/>
            </w:tcBorders>
            <w:vAlign w:val="center"/>
            <w:hideMark/>
          </w:tcPr>
          <w:p w14:paraId="06B68525" w14:textId="77777777" w:rsidR="00B32B45" w:rsidRPr="00B32B45" w:rsidRDefault="00B32B45" w:rsidP="00B32B45">
            <w:pPr>
              <w:widowControl w:val="0"/>
              <w:jc w:val="center"/>
              <w:rPr>
                <w:rFonts w:eastAsia="Calibri" w:cs="Arial"/>
                <w:sz w:val="22"/>
                <w:szCs w:val="22"/>
                <w:lang w:eastAsia="en-US"/>
              </w:rPr>
            </w:pPr>
            <w:r w:rsidRPr="00B32B45">
              <w:rPr>
                <w:rFonts w:eastAsia="Calibri" w:cs="Arial"/>
                <w:sz w:val="22"/>
                <w:szCs w:val="22"/>
                <w:lang w:eastAsia="en-US"/>
              </w:rPr>
              <w:t>15 - 20</w:t>
            </w:r>
          </w:p>
        </w:tc>
      </w:tr>
    </w:tbl>
    <w:p w14:paraId="65DD438B" w14:textId="77777777" w:rsidR="00B32B45" w:rsidRPr="00B32B45" w:rsidRDefault="00B32B45" w:rsidP="00B32B45">
      <w:pPr>
        <w:jc w:val="both"/>
        <w:rPr>
          <w:sz w:val="20"/>
          <w:szCs w:val="20"/>
        </w:rPr>
      </w:pPr>
    </w:p>
    <w:p w14:paraId="74750DB9" w14:textId="77777777" w:rsidR="00B32B45" w:rsidRPr="00B32B45" w:rsidRDefault="00B32B45" w:rsidP="00B32B45">
      <w:pPr>
        <w:jc w:val="both"/>
        <w:rPr>
          <w:sz w:val="20"/>
          <w:szCs w:val="20"/>
        </w:rPr>
      </w:pPr>
      <w:r w:rsidRPr="00B32B45">
        <w:t>Примечание: в перегущенных насаждениях снижение полноты (сомкнутости) за один прием рубок, проводимых в целях ухода за лесными насаждениями, не должно превышать 0,3, а интенсивность рубок снижается в сравнении с табличными на 10 - 15%. Соответственно сокращается срок повторяемости рубок на 2 - 3 года.</w:t>
      </w:r>
    </w:p>
    <w:p w14:paraId="499C776E" w14:textId="77777777" w:rsidR="00B32B45" w:rsidRPr="00B32B45" w:rsidRDefault="00B32B45" w:rsidP="00B32B45">
      <w:pPr>
        <w:jc w:val="both"/>
        <w:rPr>
          <w:sz w:val="20"/>
          <w:szCs w:val="20"/>
        </w:rPr>
      </w:pPr>
    </w:p>
    <w:p w14:paraId="129E8F4E" w14:textId="77777777" w:rsidR="00B32B45" w:rsidRPr="00B32B45" w:rsidRDefault="00B32B45" w:rsidP="00B32B45">
      <w:pPr>
        <w:rPr>
          <w:sz w:val="20"/>
          <w:szCs w:val="20"/>
        </w:rPr>
        <w:sectPr w:rsidR="00B32B45" w:rsidRPr="00B32B45" w:rsidSect="00C85D33">
          <w:pgSz w:w="11906" w:h="16838"/>
          <w:pgMar w:top="567" w:right="1134" w:bottom="1134" w:left="1134" w:header="737" w:footer="720" w:gutter="0"/>
          <w:cols w:space="720"/>
        </w:sectPr>
      </w:pPr>
    </w:p>
    <w:p w14:paraId="67EC5CBB" w14:textId="77777777" w:rsidR="00B32B45" w:rsidRPr="00B32B45" w:rsidRDefault="00B32B45" w:rsidP="00B32B45">
      <w:pPr>
        <w:ind w:right="-456" w:firstLine="709"/>
        <w:jc w:val="both"/>
        <w:rPr>
          <w:sz w:val="26"/>
          <w:szCs w:val="26"/>
        </w:rPr>
      </w:pPr>
      <w:bookmarkStart w:id="79" w:name="Par2666"/>
      <w:bookmarkEnd w:id="79"/>
      <w:r w:rsidRPr="00B32B45">
        <w:rPr>
          <w:sz w:val="26"/>
          <w:szCs w:val="26"/>
        </w:rPr>
        <w:t>В связи с низкой полнотой древесных пород произрастающих насаждений, с целью сохранения древостоя, а также краснокнижных видов растений, рубки ухода в городских лесах МО «Холмский городской округ» не предусматриваются. Информация об объемах данного вида рубок в таблице 3.3.3 не приводится.</w:t>
      </w:r>
    </w:p>
    <w:p w14:paraId="71AE5104" w14:textId="77777777" w:rsidR="00B32B45" w:rsidRPr="00B32B45" w:rsidRDefault="00B32B45" w:rsidP="00B32B45">
      <w:pPr>
        <w:jc w:val="both"/>
        <w:rPr>
          <w:sz w:val="26"/>
          <w:szCs w:val="26"/>
        </w:rPr>
      </w:pPr>
    </w:p>
    <w:p w14:paraId="4766F38C" w14:textId="77777777" w:rsidR="00B32B45" w:rsidRPr="00B32B45" w:rsidRDefault="00B32B45" w:rsidP="00B32B45">
      <w:pPr>
        <w:jc w:val="both"/>
        <w:rPr>
          <w:b/>
        </w:rPr>
      </w:pPr>
      <w:r w:rsidRPr="00B32B45">
        <w:rPr>
          <w:b/>
        </w:rPr>
        <w:t>Таблица 3.3.3 – Расчетная лесосека (ежегодный допустимый объем изъятия древесины) в средневозрастных, приспевающих, спелых, перестойных лесных насаждений при уходе за лесами</w:t>
      </w:r>
    </w:p>
    <w:tbl>
      <w:tblPr>
        <w:tblW w:w="150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
        <w:gridCol w:w="3368"/>
        <w:gridCol w:w="984"/>
        <w:gridCol w:w="1573"/>
        <w:gridCol w:w="1251"/>
        <w:gridCol w:w="1316"/>
        <w:gridCol w:w="2021"/>
        <w:gridCol w:w="1636"/>
        <w:gridCol w:w="1267"/>
        <w:gridCol w:w="1081"/>
      </w:tblGrid>
      <w:tr w:rsidR="00B32B45" w:rsidRPr="00B32B45" w14:paraId="30F3D965" w14:textId="77777777" w:rsidTr="00B32B45">
        <w:trPr>
          <w:trHeight w:val="288"/>
          <w:tblHeader/>
        </w:trPr>
        <w:tc>
          <w:tcPr>
            <w:tcW w:w="563" w:type="dxa"/>
            <w:vMerge w:val="restart"/>
            <w:tcBorders>
              <w:top w:val="single" w:sz="4" w:space="0" w:color="auto"/>
              <w:left w:val="single" w:sz="4" w:space="0" w:color="auto"/>
              <w:bottom w:val="single" w:sz="4" w:space="0" w:color="auto"/>
              <w:right w:val="single" w:sz="4" w:space="0" w:color="auto"/>
            </w:tcBorders>
            <w:shd w:val="clear" w:color="auto" w:fill="FFFFFF"/>
            <w:hideMark/>
          </w:tcPr>
          <w:p w14:paraId="539A2DAE" w14:textId="77777777" w:rsidR="00B32B45" w:rsidRPr="00B32B45" w:rsidRDefault="00B32B45" w:rsidP="00B32B45">
            <w:pPr>
              <w:jc w:val="center"/>
              <w:rPr>
                <w:color w:val="000000"/>
                <w:sz w:val="22"/>
                <w:szCs w:val="22"/>
              </w:rPr>
            </w:pPr>
            <w:r w:rsidRPr="00B32B45">
              <w:rPr>
                <w:color w:val="000000"/>
                <w:sz w:val="22"/>
                <w:szCs w:val="22"/>
              </w:rPr>
              <w:t>№ п,п,</w:t>
            </w:r>
          </w:p>
        </w:tc>
        <w:tc>
          <w:tcPr>
            <w:tcW w:w="3368" w:type="dxa"/>
            <w:vMerge w:val="restart"/>
            <w:tcBorders>
              <w:top w:val="single" w:sz="4" w:space="0" w:color="auto"/>
              <w:left w:val="single" w:sz="4" w:space="0" w:color="auto"/>
              <w:bottom w:val="single" w:sz="4" w:space="0" w:color="auto"/>
              <w:right w:val="single" w:sz="4" w:space="0" w:color="auto"/>
            </w:tcBorders>
            <w:shd w:val="clear" w:color="auto" w:fill="FFFFFF"/>
            <w:hideMark/>
          </w:tcPr>
          <w:p w14:paraId="5CD754A9" w14:textId="77777777" w:rsidR="00B32B45" w:rsidRPr="00B32B45" w:rsidRDefault="00B32B45" w:rsidP="00B32B45">
            <w:pPr>
              <w:jc w:val="center"/>
              <w:rPr>
                <w:color w:val="000000"/>
                <w:sz w:val="22"/>
                <w:szCs w:val="22"/>
              </w:rPr>
            </w:pPr>
            <w:r w:rsidRPr="00B32B45">
              <w:rPr>
                <w:color w:val="000000"/>
                <w:sz w:val="22"/>
                <w:szCs w:val="22"/>
              </w:rPr>
              <w:t>Показатели</w:t>
            </w:r>
          </w:p>
        </w:tc>
        <w:tc>
          <w:tcPr>
            <w:tcW w:w="984" w:type="dxa"/>
            <w:vMerge w:val="restart"/>
            <w:tcBorders>
              <w:top w:val="single" w:sz="4" w:space="0" w:color="auto"/>
              <w:left w:val="single" w:sz="4" w:space="0" w:color="auto"/>
              <w:bottom w:val="single" w:sz="4" w:space="0" w:color="auto"/>
              <w:right w:val="single" w:sz="4" w:space="0" w:color="auto"/>
            </w:tcBorders>
            <w:shd w:val="clear" w:color="auto" w:fill="FFFFFF"/>
            <w:hideMark/>
          </w:tcPr>
          <w:p w14:paraId="4BD7B92D" w14:textId="77777777" w:rsidR="00B32B45" w:rsidRPr="00B32B45" w:rsidRDefault="00B32B45" w:rsidP="00B32B45">
            <w:pPr>
              <w:jc w:val="center"/>
              <w:rPr>
                <w:color w:val="000000"/>
                <w:sz w:val="22"/>
                <w:szCs w:val="22"/>
              </w:rPr>
            </w:pPr>
            <w:r w:rsidRPr="00B32B45">
              <w:rPr>
                <w:color w:val="000000"/>
                <w:sz w:val="22"/>
                <w:szCs w:val="22"/>
              </w:rPr>
              <w:t>Ед, изм,</w:t>
            </w:r>
          </w:p>
        </w:tc>
        <w:tc>
          <w:tcPr>
            <w:tcW w:w="10145" w:type="dxa"/>
            <w:gridSpan w:val="7"/>
            <w:tcBorders>
              <w:top w:val="single" w:sz="4" w:space="0" w:color="auto"/>
              <w:left w:val="single" w:sz="4" w:space="0" w:color="auto"/>
              <w:bottom w:val="single" w:sz="4" w:space="0" w:color="auto"/>
              <w:right w:val="single" w:sz="4" w:space="0" w:color="auto"/>
            </w:tcBorders>
            <w:shd w:val="clear" w:color="auto" w:fill="FFFFFF"/>
            <w:hideMark/>
          </w:tcPr>
          <w:p w14:paraId="2DE7CEC3" w14:textId="77777777" w:rsidR="00B32B45" w:rsidRPr="00B32B45" w:rsidRDefault="00B32B45" w:rsidP="00B32B45">
            <w:pPr>
              <w:jc w:val="center"/>
              <w:rPr>
                <w:color w:val="000000"/>
                <w:sz w:val="22"/>
                <w:szCs w:val="22"/>
              </w:rPr>
            </w:pPr>
            <w:r w:rsidRPr="00B32B45">
              <w:rPr>
                <w:color w:val="000000"/>
                <w:sz w:val="22"/>
                <w:szCs w:val="22"/>
              </w:rPr>
              <w:t>Виды ухода за лесами</w:t>
            </w:r>
          </w:p>
        </w:tc>
      </w:tr>
      <w:tr w:rsidR="00B32B45" w:rsidRPr="00B32B45" w14:paraId="11828927" w14:textId="77777777" w:rsidTr="00B32B45">
        <w:trPr>
          <w:trHeight w:val="693"/>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5E7C745" w14:textId="77777777" w:rsidR="00B32B45" w:rsidRPr="00B32B45" w:rsidRDefault="00B32B45" w:rsidP="00B32B45">
            <w:pPr>
              <w:rPr>
                <w:color w:val="000000"/>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7D451CB" w14:textId="77777777" w:rsidR="00B32B45" w:rsidRPr="00B32B45" w:rsidRDefault="00B32B45" w:rsidP="00B32B45">
            <w:pPr>
              <w:rPr>
                <w:color w:val="000000"/>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752CDA3" w14:textId="77777777" w:rsidR="00B32B45" w:rsidRPr="00B32B45" w:rsidRDefault="00B32B45" w:rsidP="00B32B45">
            <w:pPr>
              <w:rPr>
                <w:color w:val="000000"/>
                <w:sz w:val="22"/>
                <w:szCs w:val="22"/>
              </w:rPr>
            </w:pPr>
          </w:p>
        </w:tc>
        <w:tc>
          <w:tcPr>
            <w:tcW w:w="1573" w:type="dxa"/>
            <w:tcBorders>
              <w:top w:val="single" w:sz="4" w:space="0" w:color="auto"/>
              <w:left w:val="single" w:sz="4" w:space="0" w:color="auto"/>
              <w:bottom w:val="single" w:sz="4" w:space="0" w:color="auto"/>
              <w:right w:val="single" w:sz="4" w:space="0" w:color="auto"/>
            </w:tcBorders>
            <w:shd w:val="clear" w:color="auto" w:fill="FFFFFF"/>
            <w:hideMark/>
          </w:tcPr>
          <w:p w14:paraId="2EA7A77B" w14:textId="77777777" w:rsidR="00B32B45" w:rsidRPr="00B32B45" w:rsidRDefault="00B32B45" w:rsidP="00B32B45">
            <w:pPr>
              <w:jc w:val="center"/>
              <w:rPr>
                <w:color w:val="000000"/>
                <w:sz w:val="22"/>
                <w:szCs w:val="22"/>
              </w:rPr>
            </w:pPr>
            <w:r w:rsidRPr="00B32B45">
              <w:rPr>
                <w:color w:val="000000"/>
                <w:sz w:val="22"/>
                <w:szCs w:val="22"/>
              </w:rPr>
              <w:t>прореживания</w:t>
            </w:r>
          </w:p>
        </w:tc>
        <w:tc>
          <w:tcPr>
            <w:tcW w:w="1251" w:type="dxa"/>
            <w:tcBorders>
              <w:top w:val="single" w:sz="4" w:space="0" w:color="auto"/>
              <w:left w:val="single" w:sz="4" w:space="0" w:color="auto"/>
              <w:bottom w:val="single" w:sz="4" w:space="0" w:color="auto"/>
              <w:right w:val="single" w:sz="4" w:space="0" w:color="auto"/>
            </w:tcBorders>
            <w:shd w:val="clear" w:color="auto" w:fill="FFFFFF"/>
            <w:hideMark/>
          </w:tcPr>
          <w:p w14:paraId="70D0D52D" w14:textId="77777777" w:rsidR="00B32B45" w:rsidRPr="00B32B45" w:rsidRDefault="00B32B45" w:rsidP="00B32B45">
            <w:pPr>
              <w:jc w:val="center"/>
              <w:rPr>
                <w:color w:val="000000"/>
                <w:sz w:val="22"/>
                <w:szCs w:val="22"/>
              </w:rPr>
            </w:pPr>
            <w:r w:rsidRPr="00B32B45">
              <w:rPr>
                <w:color w:val="000000"/>
                <w:sz w:val="22"/>
                <w:szCs w:val="22"/>
              </w:rPr>
              <w:t>проходные</w:t>
            </w:r>
          </w:p>
        </w:tc>
        <w:tc>
          <w:tcPr>
            <w:tcW w:w="1316" w:type="dxa"/>
            <w:tcBorders>
              <w:top w:val="single" w:sz="4" w:space="0" w:color="auto"/>
              <w:left w:val="single" w:sz="4" w:space="0" w:color="auto"/>
              <w:bottom w:val="single" w:sz="4" w:space="0" w:color="auto"/>
              <w:right w:val="single" w:sz="4" w:space="0" w:color="auto"/>
            </w:tcBorders>
            <w:shd w:val="clear" w:color="auto" w:fill="FFFFFF"/>
            <w:hideMark/>
          </w:tcPr>
          <w:p w14:paraId="168F01BB" w14:textId="77777777" w:rsidR="00B32B45" w:rsidRPr="00B32B45" w:rsidRDefault="00B32B45" w:rsidP="00B32B45">
            <w:pPr>
              <w:jc w:val="center"/>
              <w:rPr>
                <w:color w:val="000000"/>
                <w:sz w:val="22"/>
                <w:szCs w:val="22"/>
              </w:rPr>
            </w:pPr>
            <w:r w:rsidRPr="00B32B45">
              <w:rPr>
                <w:color w:val="000000"/>
                <w:sz w:val="22"/>
                <w:szCs w:val="22"/>
              </w:rPr>
              <w:t>рубки обновления</w:t>
            </w:r>
          </w:p>
        </w:tc>
        <w:tc>
          <w:tcPr>
            <w:tcW w:w="2021" w:type="dxa"/>
            <w:tcBorders>
              <w:top w:val="single" w:sz="4" w:space="0" w:color="auto"/>
              <w:left w:val="single" w:sz="4" w:space="0" w:color="auto"/>
              <w:bottom w:val="single" w:sz="4" w:space="0" w:color="auto"/>
              <w:right w:val="single" w:sz="4" w:space="0" w:color="auto"/>
            </w:tcBorders>
            <w:shd w:val="clear" w:color="auto" w:fill="FFFFFF"/>
            <w:hideMark/>
          </w:tcPr>
          <w:p w14:paraId="07422972" w14:textId="77777777" w:rsidR="00B32B45" w:rsidRPr="00B32B45" w:rsidRDefault="00B32B45" w:rsidP="00B32B45">
            <w:pPr>
              <w:jc w:val="center"/>
              <w:rPr>
                <w:color w:val="000000"/>
                <w:sz w:val="22"/>
                <w:szCs w:val="22"/>
              </w:rPr>
            </w:pPr>
            <w:r w:rsidRPr="00B32B45">
              <w:rPr>
                <w:color w:val="000000"/>
                <w:sz w:val="22"/>
                <w:szCs w:val="22"/>
              </w:rPr>
              <w:t>рубки переформирования</w:t>
            </w:r>
          </w:p>
        </w:tc>
        <w:tc>
          <w:tcPr>
            <w:tcW w:w="1636" w:type="dxa"/>
            <w:tcBorders>
              <w:top w:val="single" w:sz="4" w:space="0" w:color="auto"/>
              <w:left w:val="single" w:sz="4" w:space="0" w:color="auto"/>
              <w:bottom w:val="single" w:sz="4" w:space="0" w:color="auto"/>
              <w:right w:val="single" w:sz="4" w:space="0" w:color="auto"/>
            </w:tcBorders>
            <w:shd w:val="clear" w:color="auto" w:fill="FFFFFF"/>
            <w:hideMark/>
          </w:tcPr>
          <w:p w14:paraId="103CAAF9" w14:textId="77777777" w:rsidR="00B32B45" w:rsidRPr="00B32B45" w:rsidRDefault="00B32B45" w:rsidP="00B32B45">
            <w:pPr>
              <w:jc w:val="center"/>
              <w:rPr>
                <w:color w:val="000000"/>
                <w:sz w:val="22"/>
                <w:szCs w:val="22"/>
              </w:rPr>
            </w:pPr>
            <w:r w:rsidRPr="00B32B45">
              <w:rPr>
                <w:color w:val="000000"/>
                <w:sz w:val="22"/>
                <w:szCs w:val="22"/>
              </w:rPr>
              <w:t>рубки реконструкции</w:t>
            </w:r>
          </w:p>
        </w:tc>
        <w:tc>
          <w:tcPr>
            <w:tcW w:w="1267" w:type="dxa"/>
            <w:tcBorders>
              <w:top w:val="single" w:sz="4" w:space="0" w:color="auto"/>
              <w:left w:val="single" w:sz="4" w:space="0" w:color="auto"/>
              <w:bottom w:val="single" w:sz="4" w:space="0" w:color="auto"/>
              <w:right w:val="single" w:sz="4" w:space="0" w:color="auto"/>
            </w:tcBorders>
            <w:shd w:val="clear" w:color="auto" w:fill="FFFFFF"/>
            <w:hideMark/>
          </w:tcPr>
          <w:p w14:paraId="0277BA8C" w14:textId="77777777" w:rsidR="00B32B45" w:rsidRPr="00B32B45" w:rsidRDefault="00B32B45" w:rsidP="00B32B45">
            <w:pPr>
              <w:jc w:val="center"/>
              <w:rPr>
                <w:color w:val="000000"/>
                <w:sz w:val="22"/>
                <w:szCs w:val="22"/>
              </w:rPr>
            </w:pPr>
            <w:r w:rsidRPr="00B32B45">
              <w:rPr>
                <w:color w:val="000000"/>
                <w:sz w:val="22"/>
                <w:szCs w:val="22"/>
              </w:rPr>
              <w:t>рубка единичных деревьев</w:t>
            </w:r>
          </w:p>
        </w:tc>
        <w:tc>
          <w:tcPr>
            <w:tcW w:w="1081" w:type="dxa"/>
            <w:tcBorders>
              <w:top w:val="single" w:sz="4" w:space="0" w:color="auto"/>
              <w:left w:val="single" w:sz="4" w:space="0" w:color="auto"/>
              <w:bottom w:val="single" w:sz="4" w:space="0" w:color="auto"/>
              <w:right w:val="single" w:sz="4" w:space="0" w:color="auto"/>
            </w:tcBorders>
            <w:shd w:val="clear" w:color="auto" w:fill="FFFFFF"/>
            <w:hideMark/>
          </w:tcPr>
          <w:p w14:paraId="463C4727" w14:textId="77777777" w:rsidR="00B32B45" w:rsidRPr="00B32B45" w:rsidRDefault="00B32B45" w:rsidP="00B32B45">
            <w:pPr>
              <w:jc w:val="center"/>
              <w:rPr>
                <w:color w:val="000000"/>
                <w:sz w:val="22"/>
                <w:szCs w:val="22"/>
              </w:rPr>
            </w:pPr>
            <w:r w:rsidRPr="00B32B45">
              <w:rPr>
                <w:color w:val="000000"/>
                <w:sz w:val="22"/>
                <w:szCs w:val="22"/>
              </w:rPr>
              <w:t>итого</w:t>
            </w:r>
          </w:p>
        </w:tc>
      </w:tr>
      <w:tr w:rsidR="00B32B45" w:rsidRPr="00B32B45" w14:paraId="0CFB9CED" w14:textId="77777777" w:rsidTr="00B32B45">
        <w:trPr>
          <w:trHeight w:val="74"/>
          <w:tblHeader/>
        </w:trPr>
        <w:tc>
          <w:tcPr>
            <w:tcW w:w="563" w:type="dxa"/>
            <w:tcBorders>
              <w:top w:val="single" w:sz="4" w:space="0" w:color="auto"/>
              <w:left w:val="single" w:sz="4" w:space="0" w:color="auto"/>
              <w:bottom w:val="single" w:sz="4" w:space="0" w:color="auto"/>
              <w:right w:val="single" w:sz="4" w:space="0" w:color="auto"/>
            </w:tcBorders>
            <w:shd w:val="clear" w:color="auto" w:fill="FFFFFF"/>
            <w:hideMark/>
          </w:tcPr>
          <w:p w14:paraId="57D44973" w14:textId="77777777" w:rsidR="00B32B45" w:rsidRPr="00B32B45" w:rsidRDefault="00B32B45" w:rsidP="00B32B45">
            <w:pPr>
              <w:jc w:val="center"/>
              <w:rPr>
                <w:color w:val="000000"/>
                <w:sz w:val="22"/>
                <w:szCs w:val="22"/>
              </w:rPr>
            </w:pPr>
            <w:r w:rsidRPr="00B32B45">
              <w:rPr>
                <w:color w:val="000000"/>
                <w:sz w:val="22"/>
                <w:szCs w:val="22"/>
              </w:rPr>
              <w:t>1</w:t>
            </w:r>
          </w:p>
        </w:tc>
        <w:tc>
          <w:tcPr>
            <w:tcW w:w="3368" w:type="dxa"/>
            <w:tcBorders>
              <w:top w:val="single" w:sz="4" w:space="0" w:color="auto"/>
              <w:left w:val="single" w:sz="4" w:space="0" w:color="auto"/>
              <w:bottom w:val="single" w:sz="4" w:space="0" w:color="auto"/>
              <w:right w:val="single" w:sz="4" w:space="0" w:color="auto"/>
            </w:tcBorders>
            <w:shd w:val="clear" w:color="auto" w:fill="FFFFFF"/>
            <w:hideMark/>
          </w:tcPr>
          <w:p w14:paraId="0612A808" w14:textId="77777777" w:rsidR="00B32B45" w:rsidRPr="00B32B45" w:rsidRDefault="00B32B45" w:rsidP="00B32B45">
            <w:pPr>
              <w:jc w:val="center"/>
              <w:rPr>
                <w:color w:val="000000"/>
                <w:sz w:val="22"/>
                <w:szCs w:val="22"/>
              </w:rPr>
            </w:pPr>
            <w:r w:rsidRPr="00B32B45">
              <w:rPr>
                <w:color w:val="000000"/>
                <w:sz w:val="22"/>
                <w:szCs w:val="22"/>
              </w:rPr>
              <w:t>2</w:t>
            </w:r>
          </w:p>
        </w:tc>
        <w:tc>
          <w:tcPr>
            <w:tcW w:w="984" w:type="dxa"/>
            <w:tcBorders>
              <w:top w:val="single" w:sz="4" w:space="0" w:color="auto"/>
              <w:left w:val="single" w:sz="4" w:space="0" w:color="auto"/>
              <w:bottom w:val="single" w:sz="4" w:space="0" w:color="auto"/>
              <w:right w:val="single" w:sz="4" w:space="0" w:color="auto"/>
            </w:tcBorders>
            <w:shd w:val="clear" w:color="auto" w:fill="FFFFFF"/>
            <w:hideMark/>
          </w:tcPr>
          <w:p w14:paraId="14C4F9ED" w14:textId="77777777" w:rsidR="00B32B45" w:rsidRPr="00B32B45" w:rsidRDefault="00B32B45" w:rsidP="00B32B45">
            <w:pPr>
              <w:jc w:val="center"/>
              <w:rPr>
                <w:color w:val="000000"/>
                <w:sz w:val="22"/>
                <w:szCs w:val="22"/>
              </w:rPr>
            </w:pPr>
            <w:r w:rsidRPr="00B32B45">
              <w:rPr>
                <w:color w:val="000000"/>
                <w:sz w:val="22"/>
                <w:szCs w:val="22"/>
              </w:rPr>
              <w:t>3</w:t>
            </w:r>
          </w:p>
        </w:tc>
        <w:tc>
          <w:tcPr>
            <w:tcW w:w="1573" w:type="dxa"/>
            <w:tcBorders>
              <w:top w:val="single" w:sz="4" w:space="0" w:color="auto"/>
              <w:left w:val="single" w:sz="4" w:space="0" w:color="auto"/>
              <w:bottom w:val="single" w:sz="4" w:space="0" w:color="auto"/>
              <w:right w:val="single" w:sz="4" w:space="0" w:color="auto"/>
            </w:tcBorders>
            <w:shd w:val="clear" w:color="auto" w:fill="FFFFFF"/>
            <w:hideMark/>
          </w:tcPr>
          <w:p w14:paraId="63B4A35B" w14:textId="77777777" w:rsidR="00B32B45" w:rsidRPr="00B32B45" w:rsidRDefault="00B32B45" w:rsidP="00B32B45">
            <w:pPr>
              <w:jc w:val="center"/>
              <w:rPr>
                <w:color w:val="000000"/>
                <w:sz w:val="22"/>
                <w:szCs w:val="22"/>
              </w:rPr>
            </w:pPr>
            <w:r w:rsidRPr="00B32B45">
              <w:rPr>
                <w:color w:val="000000"/>
                <w:sz w:val="22"/>
                <w:szCs w:val="22"/>
              </w:rPr>
              <w:t>5</w:t>
            </w:r>
          </w:p>
        </w:tc>
        <w:tc>
          <w:tcPr>
            <w:tcW w:w="1251" w:type="dxa"/>
            <w:tcBorders>
              <w:top w:val="single" w:sz="4" w:space="0" w:color="auto"/>
              <w:left w:val="single" w:sz="4" w:space="0" w:color="auto"/>
              <w:bottom w:val="single" w:sz="4" w:space="0" w:color="auto"/>
              <w:right w:val="single" w:sz="4" w:space="0" w:color="auto"/>
            </w:tcBorders>
            <w:shd w:val="clear" w:color="auto" w:fill="FFFFFF"/>
            <w:hideMark/>
          </w:tcPr>
          <w:p w14:paraId="23EBC4FC" w14:textId="77777777" w:rsidR="00B32B45" w:rsidRPr="00B32B45" w:rsidRDefault="00B32B45" w:rsidP="00B32B45">
            <w:pPr>
              <w:jc w:val="center"/>
              <w:rPr>
                <w:color w:val="000000"/>
                <w:sz w:val="22"/>
                <w:szCs w:val="22"/>
              </w:rPr>
            </w:pPr>
            <w:r w:rsidRPr="00B32B45">
              <w:rPr>
                <w:color w:val="000000"/>
                <w:sz w:val="22"/>
                <w:szCs w:val="22"/>
              </w:rPr>
              <w:t>6</w:t>
            </w:r>
          </w:p>
        </w:tc>
        <w:tc>
          <w:tcPr>
            <w:tcW w:w="1316" w:type="dxa"/>
            <w:tcBorders>
              <w:top w:val="single" w:sz="4" w:space="0" w:color="auto"/>
              <w:left w:val="single" w:sz="4" w:space="0" w:color="auto"/>
              <w:bottom w:val="single" w:sz="4" w:space="0" w:color="auto"/>
              <w:right w:val="single" w:sz="4" w:space="0" w:color="auto"/>
            </w:tcBorders>
            <w:shd w:val="clear" w:color="auto" w:fill="FFFFFF"/>
            <w:hideMark/>
          </w:tcPr>
          <w:p w14:paraId="26F0B2BE" w14:textId="77777777" w:rsidR="00B32B45" w:rsidRPr="00B32B45" w:rsidRDefault="00B32B45" w:rsidP="00B32B45">
            <w:pPr>
              <w:jc w:val="center"/>
              <w:rPr>
                <w:color w:val="000000"/>
                <w:sz w:val="22"/>
                <w:szCs w:val="22"/>
              </w:rPr>
            </w:pPr>
            <w:r w:rsidRPr="00B32B45">
              <w:rPr>
                <w:color w:val="000000"/>
                <w:sz w:val="22"/>
                <w:szCs w:val="22"/>
              </w:rPr>
              <w:t>7</w:t>
            </w:r>
          </w:p>
        </w:tc>
        <w:tc>
          <w:tcPr>
            <w:tcW w:w="2021" w:type="dxa"/>
            <w:tcBorders>
              <w:top w:val="single" w:sz="4" w:space="0" w:color="auto"/>
              <w:left w:val="single" w:sz="4" w:space="0" w:color="auto"/>
              <w:bottom w:val="single" w:sz="4" w:space="0" w:color="auto"/>
              <w:right w:val="single" w:sz="4" w:space="0" w:color="auto"/>
            </w:tcBorders>
            <w:shd w:val="clear" w:color="auto" w:fill="FFFFFF"/>
            <w:hideMark/>
          </w:tcPr>
          <w:p w14:paraId="7B05E987" w14:textId="77777777" w:rsidR="00B32B45" w:rsidRPr="00B32B45" w:rsidRDefault="00B32B45" w:rsidP="00B32B45">
            <w:pPr>
              <w:jc w:val="center"/>
              <w:rPr>
                <w:color w:val="000000"/>
                <w:sz w:val="22"/>
                <w:szCs w:val="22"/>
              </w:rPr>
            </w:pPr>
            <w:r w:rsidRPr="00B32B45">
              <w:rPr>
                <w:color w:val="000000"/>
                <w:sz w:val="22"/>
                <w:szCs w:val="22"/>
              </w:rPr>
              <w:t>8</w:t>
            </w:r>
          </w:p>
        </w:tc>
        <w:tc>
          <w:tcPr>
            <w:tcW w:w="1636" w:type="dxa"/>
            <w:tcBorders>
              <w:top w:val="single" w:sz="4" w:space="0" w:color="auto"/>
              <w:left w:val="single" w:sz="4" w:space="0" w:color="auto"/>
              <w:bottom w:val="single" w:sz="4" w:space="0" w:color="auto"/>
              <w:right w:val="single" w:sz="4" w:space="0" w:color="auto"/>
            </w:tcBorders>
            <w:shd w:val="clear" w:color="auto" w:fill="FFFFFF"/>
            <w:hideMark/>
          </w:tcPr>
          <w:p w14:paraId="2CDCDD53" w14:textId="77777777" w:rsidR="00B32B45" w:rsidRPr="00B32B45" w:rsidRDefault="00B32B45" w:rsidP="00B32B45">
            <w:pPr>
              <w:jc w:val="center"/>
              <w:rPr>
                <w:color w:val="000000"/>
                <w:sz w:val="22"/>
                <w:szCs w:val="22"/>
              </w:rPr>
            </w:pPr>
            <w:r w:rsidRPr="00B32B45">
              <w:rPr>
                <w:color w:val="000000"/>
                <w:sz w:val="22"/>
                <w:szCs w:val="22"/>
              </w:rPr>
              <w:t>9</w:t>
            </w:r>
          </w:p>
        </w:tc>
        <w:tc>
          <w:tcPr>
            <w:tcW w:w="1267" w:type="dxa"/>
            <w:tcBorders>
              <w:top w:val="single" w:sz="4" w:space="0" w:color="auto"/>
              <w:left w:val="single" w:sz="4" w:space="0" w:color="auto"/>
              <w:bottom w:val="single" w:sz="4" w:space="0" w:color="auto"/>
              <w:right w:val="single" w:sz="4" w:space="0" w:color="auto"/>
            </w:tcBorders>
            <w:shd w:val="clear" w:color="auto" w:fill="FFFFFF"/>
            <w:hideMark/>
          </w:tcPr>
          <w:p w14:paraId="3023879B" w14:textId="77777777" w:rsidR="00B32B45" w:rsidRPr="00B32B45" w:rsidRDefault="00B32B45" w:rsidP="00B32B45">
            <w:pPr>
              <w:jc w:val="center"/>
              <w:rPr>
                <w:color w:val="000000"/>
                <w:sz w:val="22"/>
                <w:szCs w:val="22"/>
              </w:rPr>
            </w:pPr>
            <w:r w:rsidRPr="00B32B45">
              <w:rPr>
                <w:color w:val="000000"/>
                <w:sz w:val="22"/>
                <w:szCs w:val="22"/>
              </w:rPr>
              <w:t>10</w:t>
            </w:r>
          </w:p>
        </w:tc>
        <w:tc>
          <w:tcPr>
            <w:tcW w:w="1081" w:type="dxa"/>
            <w:tcBorders>
              <w:top w:val="single" w:sz="4" w:space="0" w:color="auto"/>
              <w:left w:val="single" w:sz="4" w:space="0" w:color="auto"/>
              <w:bottom w:val="single" w:sz="4" w:space="0" w:color="auto"/>
              <w:right w:val="single" w:sz="4" w:space="0" w:color="auto"/>
            </w:tcBorders>
            <w:shd w:val="clear" w:color="auto" w:fill="FFFFFF"/>
            <w:hideMark/>
          </w:tcPr>
          <w:p w14:paraId="5E15FF9A" w14:textId="77777777" w:rsidR="00B32B45" w:rsidRPr="00B32B45" w:rsidRDefault="00B32B45" w:rsidP="00B32B45">
            <w:pPr>
              <w:jc w:val="center"/>
              <w:rPr>
                <w:color w:val="000000"/>
                <w:sz w:val="22"/>
                <w:szCs w:val="22"/>
              </w:rPr>
            </w:pPr>
            <w:r w:rsidRPr="00B32B45">
              <w:rPr>
                <w:color w:val="000000"/>
                <w:sz w:val="22"/>
                <w:szCs w:val="22"/>
              </w:rPr>
              <w:t>11</w:t>
            </w:r>
          </w:p>
        </w:tc>
      </w:tr>
      <w:tr w:rsidR="00B32B45" w:rsidRPr="00B32B45" w14:paraId="7CC3A1F9" w14:textId="77777777" w:rsidTr="00B32B45">
        <w:trPr>
          <w:trHeight w:val="288"/>
        </w:trPr>
        <w:tc>
          <w:tcPr>
            <w:tcW w:w="15060" w:type="dxa"/>
            <w:gridSpan w:val="10"/>
            <w:tcBorders>
              <w:top w:val="single" w:sz="4" w:space="0" w:color="auto"/>
              <w:left w:val="single" w:sz="4" w:space="0" w:color="auto"/>
              <w:bottom w:val="single" w:sz="4" w:space="0" w:color="auto"/>
              <w:right w:val="single" w:sz="4" w:space="0" w:color="auto"/>
            </w:tcBorders>
            <w:shd w:val="clear" w:color="auto" w:fill="FFFFFF"/>
            <w:hideMark/>
          </w:tcPr>
          <w:p w14:paraId="2BBFEBBE" w14:textId="77777777" w:rsidR="00B32B45" w:rsidRPr="00B32B45" w:rsidRDefault="00B32B45" w:rsidP="00B32B45">
            <w:pPr>
              <w:jc w:val="center"/>
              <w:rPr>
                <w:b/>
                <w:bCs/>
                <w:color w:val="000000"/>
                <w:sz w:val="22"/>
                <w:szCs w:val="22"/>
              </w:rPr>
            </w:pPr>
            <w:r w:rsidRPr="00B32B45">
              <w:rPr>
                <w:b/>
                <w:bCs/>
                <w:color w:val="000000"/>
                <w:sz w:val="22"/>
                <w:szCs w:val="22"/>
              </w:rPr>
              <w:t>Городские леса</w:t>
            </w:r>
          </w:p>
        </w:tc>
      </w:tr>
      <w:tr w:rsidR="00B32B45" w:rsidRPr="00B32B45" w14:paraId="785EABB8" w14:textId="77777777" w:rsidTr="00B32B45">
        <w:trPr>
          <w:trHeight w:val="288"/>
        </w:trPr>
        <w:tc>
          <w:tcPr>
            <w:tcW w:w="15060" w:type="dxa"/>
            <w:gridSpan w:val="10"/>
            <w:tcBorders>
              <w:top w:val="single" w:sz="4" w:space="0" w:color="auto"/>
              <w:left w:val="single" w:sz="4" w:space="0" w:color="auto"/>
              <w:bottom w:val="single" w:sz="4" w:space="0" w:color="auto"/>
              <w:right w:val="single" w:sz="4" w:space="0" w:color="auto"/>
            </w:tcBorders>
            <w:shd w:val="clear" w:color="auto" w:fill="FFFFFF"/>
            <w:vAlign w:val="center"/>
            <w:hideMark/>
          </w:tcPr>
          <w:p w14:paraId="7829D85F" w14:textId="77777777" w:rsidR="00B32B45" w:rsidRPr="00B32B45" w:rsidRDefault="00B32B45" w:rsidP="00B32B45">
            <w:pPr>
              <w:jc w:val="center"/>
              <w:rPr>
                <w:color w:val="000000"/>
                <w:sz w:val="22"/>
                <w:szCs w:val="22"/>
              </w:rPr>
            </w:pPr>
            <w:r w:rsidRPr="00B32B45">
              <w:rPr>
                <w:color w:val="000000"/>
                <w:sz w:val="22"/>
                <w:szCs w:val="22"/>
              </w:rPr>
              <w:t>В связи с низким показателями полноты в насаждениях, с целью сохранения древостоя, а также с учетом малого количества подроста, рубки ухода в городских лесах не планируются.</w:t>
            </w:r>
          </w:p>
        </w:tc>
      </w:tr>
      <w:tr w:rsidR="00B32B45" w:rsidRPr="00B32B45" w14:paraId="7CA5FDDD" w14:textId="77777777" w:rsidTr="00B32B45">
        <w:trPr>
          <w:trHeight w:val="288"/>
        </w:trPr>
        <w:tc>
          <w:tcPr>
            <w:tcW w:w="563" w:type="dxa"/>
            <w:vMerge w:val="restart"/>
            <w:tcBorders>
              <w:top w:val="single" w:sz="4" w:space="0" w:color="auto"/>
              <w:left w:val="single" w:sz="4" w:space="0" w:color="auto"/>
              <w:bottom w:val="single" w:sz="4" w:space="0" w:color="auto"/>
              <w:right w:val="single" w:sz="4" w:space="0" w:color="auto"/>
            </w:tcBorders>
            <w:shd w:val="clear" w:color="auto" w:fill="FFFFFF"/>
            <w:hideMark/>
          </w:tcPr>
          <w:p w14:paraId="62EEB1BF" w14:textId="77777777" w:rsidR="00B32B45" w:rsidRPr="00B32B45" w:rsidRDefault="00B32B45" w:rsidP="00B32B45">
            <w:pPr>
              <w:jc w:val="center"/>
              <w:rPr>
                <w:color w:val="000000"/>
                <w:sz w:val="22"/>
                <w:szCs w:val="22"/>
              </w:rPr>
            </w:pPr>
            <w:r w:rsidRPr="00B32B45">
              <w:rPr>
                <w:color w:val="000000"/>
                <w:sz w:val="22"/>
                <w:szCs w:val="22"/>
              </w:rPr>
              <w:t>1</w:t>
            </w:r>
          </w:p>
        </w:tc>
        <w:tc>
          <w:tcPr>
            <w:tcW w:w="3368" w:type="dxa"/>
            <w:vMerge w:val="restart"/>
            <w:tcBorders>
              <w:top w:val="single" w:sz="4" w:space="0" w:color="auto"/>
              <w:left w:val="single" w:sz="4" w:space="0" w:color="auto"/>
              <w:bottom w:val="single" w:sz="4" w:space="0" w:color="auto"/>
              <w:right w:val="single" w:sz="4" w:space="0" w:color="auto"/>
            </w:tcBorders>
            <w:shd w:val="clear" w:color="auto" w:fill="FFFFFF"/>
            <w:hideMark/>
          </w:tcPr>
          <w:p w14:paraId="7A25C89F" w14:textId="77777777" w:rsidR="00B32B45" w:rsidRPr="00B32B45" w:rsidRDefault="00B32B45" w:rsidP="00B32B45">
            <w:pPr>
              <w:rPr>
                <w:color w:val="000000"/>
                <w:sz w:val="22"/>
                <w:szCs w:val="22"/>
              </w:rPr>
            </w:pPr>
            <w:r w:rsidRPr="00B32B45">
              <w:rPr>
                <w:color w:val="000000"/>
                <w:sz w:val="22"/>
                <w:szCs w:val="22"/>
              </w:rPr>
              <w:t xml:space="preserve">Выявленный фонд по лесоводственным требованиям </w:t>
            </w:r>
          </w:p>
        </w:tc>
        <w:tc>
          <w:tcPr>
            <w:tcW w:w="984" w:type="dxa"/>
            <w:tcBorders>
              <w:top w:val="single" w:sz="4" w:space="0" w:color="auto"/>
              <w:left w:val="single" w:sz="4" w:space="0" w:color="auto"/>
              <w:bottom w:val="single" w:sz="4" w:space="0" w:color="auto"/>
              <w:right w:val="single" w:sz="4" w:space="0" w:color="auto"/>
            </w:tcBorders>
            <w:shd w:val="clear" w:color="auto" w:fill="FFFFFF"/>
            <w:hideMark/>
          </w:tcPr>
          <w:p w14:paraId="168E6C9B" w14:textId="77777777" w:rsidR="00B32B45" w:rsidRPr="00B32B45" w:rsidRDefault="00B32B45" w:rsidP="00B32B45">
            <w:pPr>
              <w:jc w:val="center"/>
              <w:rPr>
                <w:color w:val="000000"/>
                <w:sz w:val="22"/>
                <w:szCs w:val="22"/>
              </w:rPr>
            </w:pPr>
            <w:r w:rsidRPr="00B32B45">
              <w:rPr>
                <w:color w:val="000000"/>
                <w:sz w:val="22"/>
                <w:szCs w:val="22"/>
              </w:rPr>
              <w:t>га</w:t>
            </w:r>
          </w:p>
        </w:tc>
        <w:tc>
          <w:tcPr>
            <w:tcW w:w="1573" w:type="dxa"/>
            <w:tcBorders>
              <w:top w:val="single" w:sz="4" w:space="0" w:color="auto"/>
              <w:left w:val="single" w:sz="4" w:space="0" w:color="auto"/>
              <w:bottom w:val="single" w:sz="4" w:space="0" w:color="auto"/>
              <w:right w:val="single" w:sz="4" w:space="0" w:color="auto"/>
            </w:tcBorders>
            <w:hideMark/>
          </w:tcPr>
          <w:p w14:paraId="70E93F10" w14:textId="77777777" w:rsidR="00B32B45" w:rsidRPr="00B32B45" w:rsidRDefault="00B32B45" w:rsidP="00B32B45">
            <w:pPr>
              <w:jc w:val="center"/>
              <w:rPr>
                <w:color w:val="000000"/>
                <w:sz w:val="22"/>
                <w:szCs w:val="22"/>
              </w:rPr>
            </w:pPr>
            <w:r w:rsidRPr="00B32B45">
              <w:rPr>
                <w:color w:val="000000"/>
                <w:sz w:val="22"/>
                <w:szCs w:val="22"/>
              </w:rPr>
              <w:t>-</w:t>
            </w:r>
          </w:p>
        </w:tc>
        <w:tc>
          <w:tcPr>
            <w:tcW w:w="1251" w:type="dxa"/>
            <w:tcBorders>
              <w:top w:val="single" w:sz="4" w:space="0" w:color="auto"/>
              <w:left w:val="single" w:sz="4" w:space="0" w:color="auto"/>
              <w:bottom w:val="single" w:sz="4" w:space="0" w:color="auto"/>
              <w:right w:val="single" w:sz="4" w:space="0" w:color="auto"/>
            </w:tcBorders>
            <w:hideMark/>
          </w:tcPr>
          <w:p w14:paraId="3F2530F7" w14:textId="77777777" w:rsidR="00B32B45" w:rsidRPr="00B32B45" w:rsidRDefault="00B32B45" w:rsidP="00B32B45">
            <w:pPr>
              <w:jc w:val="center"/>
              <w:rPr>
                <w:color w:val="000000"/>
                <w:sz w:val="22"/>
                <w:szCs w:val="22"/>
              </w:rPr>
            </w:pPr>
            <w:r w:rsidRPr="00B32B45">
              <w:rPr>
                <w:color w:val="000000"/>
                <w:sz w:val="22"/>
                <w:szCs w:val="22"/>
              </w:rPr>
              <w:t>-</w:t>
            </w:r>
          </w:p>
        </w:tc>
        <w:tc>
          <w:tcPr>
            <w:tcW w:w="1316" w:type="dxa"/>
            <w:tcBorders>
              <w:top w:val="single" w:sz="4" w:space="0" w:color="auto"/>
              <w:left w:val="single" w:sz="4" w:space="0" w:color="auto"/>
              <w:bottom w:val="single" w:sz="4" w:space="0" w:color="auto"/>
              <w:right w:val="single" w:sz="4" w:space="0" w:color="auto"/>
            </w:tcBorders>
            <w:shd w:val="clear" w:color="auto" w:fill="FFFFFF"/>
            <w:hideMark/>
          </w:tcPr>
          <w:p w14:paraId="10D439CB" w14:textId="77777777" w:rsidR="00B32B45" w:rsidRPr="00B32B45" w:rsidRDefault="00B32B45" w:rsidP="00B32B45">
            <w:pPr>
              <w:jc w:val="center"/>
              <w:rPr>
                <w:color w:val="000000"/>
                <w:sz w:val="22"/>
                <w:szCs w:val="22"/>
              </w:rPr>
            </w:pPr>
            <w:r w:rsidRPr="00B32B45">
              <w:rPr>
                <w:color w:val="000000"/>
                <w:sz w:val="22"/>
                <w:szCs w:val="22"/>
              </w:rPr>
              <w:t>-</w:t>
            </w:r>
          </w:p>
        </w:tc>
        <w:tc>
          <w:tcPr>
            <w:tcW w:w="2021" w:type="dxa"/>
            <w:tcBorders>
              <w:top w:val="single" w:sz="4" w:space="0" w:color="auto"/>
              <w:left w:val="single" w:sz="4" w:space="0" w:color="auto"/>
              <w:bottom w:val="single" w:sz="4" w:space="0" w:color="auto"/>
              <w:right w:val="single" w:sz="4" w:space="0" w:color="auto"/>
            </w:tcBorders>
            <w:shd w:val="clear" w:color="auto" w:fill="FFFFFF"/>
            <w:hideMark/>
          </w:tcPr>
          <w:p w14:paraId="38B9CDDB" w14:textId="77777777" w:rsidR="00B32B45" w:rsidRPr="00B32B45" w:rsidRDefault="00B32B45" w:rsidP="00B32B45">
            <w:pPr>
              <w:jc w:val="center"/>
              <w:rPr>
                <w:color w:val="000000"/>
                <w:sz w:val="22"/>
                <w:szCs w:val="22"/>
              </w:rPr>
            </w:pPr>
            <w:r w:rsidRPr="00B32B45">
              <w:rPr>
                <w:color w:val="000000"/>
                <w:sz w:val="22"/>
                <w:szCs w:val="22"/>
              </w:rPr>
              <w:t>-</w:t>
            </w:r>
          </w:p>
        </w:tc>
        <w:tc>
          <w:tcPr>
            <w:tcW w:w="1636" w:type="dxa"/>
            <w:tcBorders>
              <w:top w:val="single" w:sz="4" w:space="0" w:color="auto"/>
              <w:left w:val="single" w:sz="4" w:space="0" w:color="auto"/>
              <w:bottom w:val="single" w:sz="4" w:space="0" w:color="auto"/>
              <w:right w:val="single" w:sz="4" w:space="0" w:color="auto"/>
            </w:tcBorders>
            <w:shd w:val="clear" w:color="auto" w:fill="FFFFFF"/>
            <w:hideMark/>
          </w:tcPr>
          <w:p w14:paraId="4B1B0B5F" w14:textId="77777777" w:rsidR="00B32B45" w:rsidRPr="00B32B45" w:rsidRDefault="00B32B45" w:rsidP="00B32B45">
            <w:pPr>
              <w:jc w:val="center"/>
              <w:rPr>
                <w:color w:val="000000"/>
                <w:sz w:val="22"/>
                <w:szCs w:val="22"/>
              </w:rPr>
            </w:pPr>
            <w:r w:rsidRPr="00B32B45">
              <w:rPr>
                <w:color w:val="000000"/>
                <w:sz w:val="22"/>
                <w:szCs w:val="22"/>
              </w:rPr>
              <w:t>-</w:t>
            </w:r>
          </w:p>
        </w:tc>
        <w:tc>
          <w:tcPr>
            <w:tcW w:w="1267" w:type="dxa"/>
            <w:tcBorders>
              <w:top w:val="single" w:sz="4" w:space="0" w:color="auto"/>
              <w:left w:val="single" w:sz="4" w:space="0" w:color="auto"/>
              <w:bottom w:val="single" w:sz="4" w:space="0" w:color="auto"/>
              <w:right w:val="single" w:sz="4" w:space="0" w:color="auto"/>
            </w:tcBorders>
            <w:shd w:val="clear" w:color="auto" w:fill="FFFFFF"/>
            <w:hideMark/>
          </w:tcPr>
          <w:p w14:paraId="679019EB" w14:textId="77777777" w:rsidR="00B32B45" w:rsidRPr="00B32B45" w:rsidRDefault="00B32B45" w:rsidP="00B32B45">
            <w:pPr>
              <w:jc w:val="center"/>
              <w:rPr>
                <w:color w:val="000000"/>
                <w:sz w:val="22"/>
                <w:szCs w:val="22"/>
              </w:rPr>
            </w:pPr>
            <w:r w:rsidRPr="00B32B45">
              <w:rPr>
                <w:color w:val="000000"/>
                <w:sz w:val="22"/>
                <w:szCs w:val="22"/>
              </w:rPr>
              <w:t>-</w:t>
            </w:r>
          </w:p>
        </w:tc>
        <w:tc>
          <w:tcPr>
            <w:tcW w:w="1081" w:type="dxa"/>
            <w:tcBorders>
              <w:top w:val="single" w:sz="4" w:space="0" w:color="auto"/>
              <w:left w:val="single" w:sz="4" w:space="0" w:color="auto"/>
              <w:bottom w:val="single" w:sz="4" w:space="0" w:color="auto"/>
              <w:right w:val="single" w:sz="4" w:space="0" w:color="auto"/>
            </w:tcBorders>
            <w:shd w:val="clear" w:color="auto" w:fill="FFFFFF"/>
            <w:hideMark/>
          </w:tcPr>
          <w:p w14:paraId="1E3F477B" w14:textId="77777777" w:rsidR="00B32B45" w:rsidRPr="00B32B45" w:rsidRDefault="00B32B45" w:rsidP="00B32B45">
            <w:pPr>
              <w:jc w:val="center"/>
              <w:rPr>
                <w:color w:val="000000"/>
                <w:sz w:val="22"/>
                <w:szCs w:val="22"/>
              </w:rPr>
            </w:pPr>
            <w:r w:rsidRPr="00B32B45">
              <w:rPr>
                <w:color w:val="000000"/>
                <w:sz w:val="22"/>
                <w:szCs w:val="22"/>
              </w:rPr>
              <w:t>-</w:t>
            </w:r>
          </w:p>
        </w:tc>
      </w:tr>
      <w:tr w:rsidR="00B32B45" w:rsidRPr="00B32B45" w14:paraId="1CE5A9D4" w14:textId="77777777" w:rsidTr="00B32B45">
        <w:trPr>
          <w:trHeight w:val="28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70912BB" w14:textId="77777777" w:rsidR="00B32B45" w:rsidRPr="00B32B45" w:rsidRDefault="00B32B45" w:rsidP="00B32B45">
            <w:pPr>
              <w:rPr>
                <w:color w:val="000000"/>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22044C3" w14:textId="77777777" w:rsidR="00B32B45" w:rsidRPr="00B32B45" w:rsidRDefault="00B32B45" w:rsidP="00B32B45">
            <w:pPr>
              <w:rPr>
                <w:color w:val="000000"/>
                <w:sz w:val="22"/>
                <w:szCs w:val="22"/>
              </w:rPr>
            </w:pPr>
          </w:p>
        </w:tc>
        <w:tc>
          <w:tcPr>
            <w:tcW w:w="984" w:type="dxa"/>
            <w:tcBorders>
              <w:top w:val="single" w:sz="4" w:space="0" w:color="auto"/>
              <w:left w:val="single" w:sz="4" w:space="0" w:color="auto"/>
              <w:bottom w:val="single" w:sz="4" w:space="0" w:color="auto"/>
              <w:right w:val="single" w:sz="4" w:space="0" w:color="auto"/>
            </w:tcBorders>
            <w:shd w:val="clear" w:color="auto" w:fill="FFFFFF"/>
            <w:hideMark/>
          </w:tcPr>
          <w:p w14:paraId="2AFAA27D" w14:textId="77777777" w:rsidR="00B32B45" w:rsidRPr="00B32B45" w:rsidRDefault="00B32B45" w:rsidP="00B32B45">
            <w:pPr>
              <w:jc w:val="center"/>
              <w:rPr>
                <w:color w:val="000000"/>
                <w:sz w:val="22"/>
                <w:szCs w:val="22"/>
              </w:rPr>
            </w:pPr>
            <w:r w:rsidRPr="00B32B45">
              <w:rPr>
                <w:color w:val="000000"/>
                <w:sz w:val="22"/>
                <w:szCs w:val="22"/>
              </w:rPr>
              <w:t>дес кбм</w:t>
            </w:r>
          </w:p>
        </w:tc>
        <w:tc>
          <w:tcPr>
            <w:tcW w:w="1573" w:type="dxa"/>
            <w:tcBorders>
              <w:top w:val="single" w:sz="4" w:space="0" w:color="auto"/>
              <w:left w:val="single" w:sz="4" w:space="0" w:color="auto"/>
              <w:bottom w:val="single" w:sz="4" w:space="0" w:color="auto"/>
              <w:right w:val="single" w:sz="4" w:space="0" w:color="auto"/>
            </w:tcBorders>
            <w:hideMark/>
          </w:tcPr>
          <w:p w14:paraId="6C387159" w14:textId="77777777" w:rsidR="00B32B45" w:rsidRPr="00B32B45" w:rsidRDefault="00B32B45" w:rsidP="00B32B45">
            <w:pPr>
              <w:jc w:val="center"/>
              <w:rPr>
                <w:color w:val="000000"/>
                <w:sz w:val="22"/>
                <w:szCs w:val="22"/>
              </w:rPr>
            </w:pPr>
            <w:r w:rsidRPr="00B32B45">
              <w:rPr>
                <w:color w:val="000000"/>
                <w:sz w:val="22"/>
                <w:szCs w:val="22"/>
              </w:rPr>
              <w:t>-</w:t>
            </w:r>
          </w:p>
        </w:tc>
        <w:tc>
          <w:tcPr>
            <w:tcW w:w="1251" w:type="dxa"/>
            <w:tcBorders>
              <w:top w:val="single" w:sz="4" w:space="0" w:color="auto"/>
              <w:left w:val="single" w:sz="4" w:space="0" w:color="auto"/>
              <w:bottom w:val="single" w:sz="4" w:space="0" w:color="auto"/>
              <w:right w:val="single" w:sz="4" w:space="0" w:color="auto"/>
            </w:tcBorders>
            <w:hideMark/>
          </w:tcPr>
          <w:p w14:paraId="4C614F4E" w14:textId="77777777" w:rsidR="00B32B45" w:rsidRPr="00B32B45" w:rsidRDefault="00B32B45" w:rsidP="00B32B45">
            <w:pPr>
              <w:jc w:val="center"/>
              <w:rPr>
                <w:color w:val="000000"/>
                <w:sz w:val="22"/>
                <w:szCs w:val="22"/>
              </w:rPr>
            </w:pPr>
            <w:r w:rsidRPr="00B32B45">
              <w:rPr>
                <w:color w:val="000000"/>
                <w:sz w:val="22"/>
                <w:szCs w:val="22"/>
              </w:rPr>
              <w:t>-</w:t>
            </w:r>
          </w:p>
        </w:tc>
        <w:tc>
          <w:tcPr>
            <w:tcW w:w="1316" w:type="dxa"/>
            <w:tcBorders>
              <w:top w:val="single" w:sz="4" w:space="0" w:color="auto"/>
              <w:left w:val="single" w:sz="4" w:space="0" w:color="auto"/>
              <w:bottom w:val="single" w:sz="4" w:space="0" w:color="auto"/>
              <w:right w:val="single" w:sz="4" w:space="0" w:color="auto"/>
            </w:tcBorders>
            <w:shd w:val="clear" w:color="auto" w:fill="FFFFFF"/>
            <w:hideMark/>
          </w:tcPr>
          <w:p w14:paraId="4C2C336F" w14:textId="77777777" w:rsidR="00B32B45" w:rsidRPr="00B32B45" w:rsidRDefault="00B32B45" w:rsidP="00B32B45">
            <w:pPr>
              <w:jc w:val="center"/>
              <w:rPr>
                <w:color w:val="000000"/>
                <w:sz w:val="22"/>
                <w:szCs w:val="22"/>
              </w:rPr>
            </w:pPr>
            <w:r w:rsidRPr="00B32B45">
              <w:rPr>
                <w:color w:val="000000"/>
                <w:sz w:val="22"/>
                <w:szCs w:val="22"/>
              </w:rPr>
              <w:t>-</w:t>
            </w:r>
          </w:p>
        </w:tc>
        <w:tc>
          <w:tcPr>
            <w:tcW w:w="2021" w:type="dxa"/>
            <w:tcBorders>
              <w:top w:val="single" w:sz="4" w:space="0" w:color="auto"/>
              <w:left w:val="single" w:sz="4" w:space="0" w:color="auto"/>
              <w:bottom w:val="single" w:sz="4" w:space="0" w:color="auto"/>
              <w:right w:val="single" w:sz="4" w:space="0" w:color="auto"/>
            </w:tcBorders>
            <w:shd w:val="clear" w:color="auto" w:fill="FFFFFF"/>
            <w:hideMark/>
          </w:tcPr>
          <w:p w14:paraId="56BE09D5" w14:textId="77777777" w:rsidR="00B32B45" w:rsidRPr="00B32B45" w:rsidRDefault="00B32B45" w:rsidP="00B32B45">
            <w:pPr>
              <w:jc w:val="center"/>
              <w:rPr>
                <w:color w:val="000000"/>
                <w:sz w:val="22"/>
                <w:szCs w:val="22"/>
              </w:rPr>
            </w:pPr>
            <w:r w:rsidRPr="00B32B45">
              <w:rPr>
                <w:color w:val="000000"/>
                <w:sz w:val="22"/>
                <w:szCs w:val="22"/>
              </w:rPr>
              <w:t>-</w:t>
            </w:r>
          </w:p>
        </w:tc>
        <w:tc>
          <w:tcPr>
            <w:tcW w:w="1636" w:type="dxa"/>
            <w:tcBorders>
              <w:top w:val="single" w:sz="4" w:space="0" w:color="auto"/>
              <w:left w:val="single" w:sz="4" w:space="0" w:color="auto"/>
              <w:bottom w:val="single" w:sz="4" w:space="0" w:color="auto"/>
              <w:right w:val="single" w:sz="4" w:space="0" w:color="auto"/>
            </w:tcBorders>
            <w:shd w:val="clear" w:color="auto" w:fill="FFFFFF"/>
            <w:hideMark/>
          </w:tcPr>
          <w:p w14:paraId="538C086B" w14:textId="77777777" w:rsidR="00B32B45" w:rsidRPr="00B32B45" w:rsidRDefault="00B32B45" w:rsidP="00B32B45">
            <w:pPr>
              <w:jc w:val="center"/>
              <w:rPr>
                <w:color w:val="000000"/>
                <w:sz w:val="22"/>
                <w:szCs w:val="22"/>
              </w:rPr>
            </w:pPr>
            <w:r w:rsidRPr="00B32B45">
              <w:rPr>
                <w:color w:val="000000"/>
                <w:sz w:val="22"/>
                <w:szCs w:val="22"/>
              </w:rPr>
              <w:t>-</w:t>
            </w:r>
          </w:p>
        </w:tc>
        <w:tc>
          <w:tcPr>
            <w:tcW w:w="1267" w:type="dxa"/>
            <w:tcBorders>
              <w:top w:val="single" w:sz="4" w:space="0" w:color="auto"/>
              <w:left w:val="single" w:sz="4" w:space="0" w:color="auto"/>
              <w:bottom w:val="single" w:sz="4" w:space="0" w:color="auto"/>
              <w:right w:val="single" w:sz="4" w:space="0" w:color="auto"/>
            </w:tcBorders>
            <w:shd w:val="clear" w:color="auto" w:fill="FFFFFF"/>
            <w:hideMark/>
          </w:tcPr>
          <w:p w14:paraId="3E2BDB1F" w14:textId="77777777" w:rsidR="00B32B45" w:rsidRPr="00B32B45" w:rsidRDefault="00B32B45" w:rsidP="00B32B45">
            <w:pPr>
              <w:jc w:val="center"/>
              <w:rPr>
                <w:color w:val="000000"/>
                <w:sz w:val="22"/>
                <w:szCs w:val="22"/>
              </w:rPr>
            </w:pPr>
            <w:r w:rsidRPr="00B32B45">
              <w:rPr>
                <w:color w:val="000000"/>
                <w:sz w:val="22"/>
                <w:szCs w:val="22"/>
              </w:rPr>
              <w:t>-</w:t>
            </w:r>
          </w:p>
        </w:tc>
        <w:tc>
          <w:tcPr>
            <w:tcW w:w="1081" w:type="dxa"/>
            <w:tcBorders>
              <w:top w:val="single" w:sz="4" w:space="0" w:color="auto"/>
              <w:left w:val="single" w:sz="4" w:space="0" w:color="auto"/>
              <w:bottom w:val="single" w:sz="4" w:space="0" w:color="auto"/>
              <w:right w:val="single" w:sz="4" w:space="0" w:color="auto"/>
            </w:tcBorders>
            <w:shd w:val="clear" w:color="auto" w:fill="FFFFFF"/>
            <w:hideMark/>
          </w:tcPr>
          <w:p w14:paraId="3381FD78" w14:textId="77777777" w:rsidR="00B32B45" w:rsidRPr="00B32B45" w:rsidRDefault="00B32B45" w:rsidP="00B32B45">
            <w:pPr>
              <w:jc w:val="center"/>
              <w:rPr>
                <w:color w:val="000000"/>
                <w:sz w:val="22"/>
                <w:szCs w:val="22"/>
              </w:rPr>
            </w:pPr>
            <w:r w:rsidRPr="00B32B45">
              <w:rPr>
                <w:color w:val="000000"/>
                <w:sz w:val="22"/>
                <w:szCs w:val="22"/>
              </w:rPr>
              <w:t>-</w:t>
            </w:r>
          </w:p>
        </w:tc>
      </w:tr>
      <w:tr w:rsidR="00B32B45" w:rsidRPr="00B32B45" w14:paraId="28A0308D" w14:textId="77777777" w:rsidTr="00B32B45">
        <w:trPr>
          <w:trHeight w:val="288"/>
        </w:trPr>
        <w:tc>
          <w:tcPr>
            <w:tcW w:w="563" w:type="dxa"/>
            <w:tcBorders>
              <w:top w:val="single" w:sz="4" w:space="0" w:color="auto"/>
              <w:left w:val="single" w:sz="4" w:space="0" w:color="auto"/>
              <w:bottom w:val="single" w:sz="4" w:space="0" w:color="auto"/>
              <w:right w:val="single" w:sz="4" w:space="0" w:color="auto"/>
            </w:tcBorders>
            <w:shd w:val="clear" w:color="auto" w:fill="FFFFFF"/>
            <w:hideMark/>
          </w:tcPr>
          <w:p w14:paraId="31B0FD90" w14:textId="77777777" w:rsidR="00B32B45" w:rsidRPr="00B32B45" w:rsidRDefault="00B32B45" w:rsidP="00B32B45">
            <w:pPr>
              <w:jc w:val="center"/>
              <w:rPr>
                <w:color w:val="000000"/>
                <w:sz w:val="22"/>
                <w:szCs w:val="22"/>
              </w:rPr>
            </w:pPr>
            <w:r w:rsidRPr="00B32B45">
              <w:rPr>
                <w:color w:val="000000"/>
                <w:sz w:val="22"/>
                <w:szCs w:val="22"/>
              </w:rPr>
              <w:t>2</w:t>
            </w:r>
          </w:p>
        </w:tc>
        <w:tc>
          <w:tcPr>
            <w:tcW w:w="3368" w:type="dxa"/>
            <w:tcBorders>
              <w:top w:val="single" w:sz="4" w:space="0" w:color="auto"/>
              <w:left w:val="single" w:sz="4" w:space="0" w:color="auto"/>
              <w:bottom w:val="single" w:sz="4" w:space="0" w:color="auto"/>
              <w:right w:val="single" w:sz="4" w:space="0" w:color="auto"/>
            </w:tcBorders>
            <w:shd w:val="clear" w:color="auto" w:fill="FFFFFF"/>
            <w:hideMark/>
          </w:tcPr>
          <w:p w14:paraId="6DFC4517" w14:textId="77777777" w:rsidR="00B32B45" w:rsidRPr="00B32B45" w:rsidRDefault="00B32B45" w:rsidP="00B32B45">
            <w:pPr>
              <w:rPr>
                <w:color w:val="000000"/>
                <w:sz w:val="22"/>
                <w:szCs w:val="22"/>
              </w:rPr>
            </w:pPr>
            <w:r w:rsidRPr="00B32B45">
              <w:rPr>
                <w:color w:val="000000"/>
                <w:sz w:val="22"/>
                <w:szCs w:val="22"/>
              </w:rPr>
              <w:t>Срок повторяемости</w:t>
            </w:r>
          </w:p>
        </w:tc>
        <w:tc>
          <w:tcPr>
            <w:tcW w:w="984" w:type="dxa"/>
            <w:tcBorders>
              <w:top w:val="single" w:sz="4" w:space="0" w:color="auto"/>
              <w:left w:val="single" w:sz="4" w:space="0" w:color="auto"/>
              <w:bottom w:val="single" w:sz="4" w:space="0" w:color="auto"/>
              <w:right w:val="single" w:sz="4" w:space="0" w:color="auto"/>
            </w:tcBorders>
            <w:shd w:val="clear" w:color="auto" w:fill="FFFFFF"/>
            <w:hideMark/>
          </w:tcPr>
          <w:p w14:paraId="01F38403" w14:textId="77777777" w:rsidR="00B32B45" w:rsidRPr="00B32B45" w:rsidRDefault="00B32B45" w:rsidP="00B32B45">
            <w:pPr>
              <w:jc w:val="center"/>
              <w:rPr>
                <w:color w:val="000000"/>
                <w:sz w:val="22"/>
                <w:szCs w:val="22"/>
              </w:rPr>
            </w:pPr>
            <w:r w:rsidRPr="00B32B45">
              <w:rPr>
                <w:color w:val="000000"/>
                <w:sz w:val="22"/>
                <w:szCs w:val="22"/>
              </w:rPr>
              <w:t>лет</w:t>
            </w:r>
          </w:p>
        </w:tc>
        <w:tc>
          <w:tcPr>
            <w:tcW w:w="1573" w:type="dxa"/>
            <w:tcBorders>
              <w:top w:val="single" w:sz="4" w:space="0" w:color="auto"/>
              <w:left w:val="single" w:sz="4" w:space="0" w:color="auto"/>
              <w:bottom w:val="single" w:sz="4" w:space="0" w:color="auto"/>
              <w:right w:val="single" w:sz="4" w:space="0" w:color="auto"/>
            </w:tcBorders>
            <w:hideMark/>
          </w:tcPr>
          <w:p w14:paraId="761C15EB" w14:textId="77777777" w:rsidR="00B32B45" w:rsidRPr="00B32B45" w:rsidRDefault="00B32B45" w:rsidP="00B32B45">
            <w:pPr>
              <w:jc w:val="center"/>
              <w:rPr>
                <w:color w:val="000000"/>
                <w:sz w:val="22"/>
                <w:szCs w:val="22"/>
              </w:rPr>
            </w:pPr>
            <w:r w:rsidRPr="00B32B45">
              <w:rPr>
                <w:color w:val="000000"/>
                <w:sz w:val="22"/>
                <w:szCs w:val="22"/>
              </w:rPr>
              <w:t>-</w:t>
            </w:r>
          </w:p>
        </w:tc>
        <w:tc>
          <w:tcPr>
            <w:tcW w:w="1251" w:type="dxa"/>
            <w:tcBorders>
              <w:top w:val="single" w:sz="4" w:space="0" w:color="auto"/>
              <w:left w:val="single" w:sz="4" w:space="0" w:color="auto"/>
              <w:bottom w:val="single" w:sz="4" w:space="0" w:color="auto"/>
              <w:right w:val="single" w:sz="4" w:space="0" w:color="auto"/>
            </w:tcBorders>
            <w:hideMark/>
          </w:tcPr>
          <w:p w14:paraId="2E81C65F" w14:textId="77777777" w:rsidR="00B32B45" w:rsidRPr="00B32B45" w:rsidRDefault="00B32B45" w:rsidP="00B32B45">
            <w:pPr>
              <w:jc w:val="center"/>
              <w:rPr>
                <w:color w:val="000000"/>
                <w:sz w:val="22"/>
                <w:szCs w:val="22"/>
              </w:rPr>
            </w:pPr>
            <w:r w:rsidRPr="00B32B45">
              <w:rPr>
                <w:color w:val="000000"/>
                <w:sz w:val="22"/>
                <w:szCs w:val="22"/>
              </w:rPr>
              <w:t>-</w:t>
            </w:r>
          </w:p>
        </w:tc>
        <w:tc>
          <w:tcPr>
            <w:tcW w:w="1316" w:type="dxa"/>
            <w:tcBorders>
              <w:top w:val="single" w:sz="4" w:space="0" w:color="auto"/>
              <w:left w:val="single" w:sz="4" w:space="0" w:color="auto"/>
              <w:bottom w:val="single" w:sz="4" w:space="0" w:color="auto"/>
              <w:right w:val="single" w:sz="4" w:space="0" w:color="auto"/>
            </w:tcBorders>
            <w:shd w:val="clear" w:color="auto" w:fill="FFFFFF"/>
            <w:hideMark/>
          </w:tcPr>
          <w:p w14:paraId="43A3E794" w14:textId="77777777" w:rsidR="00B32B45" w:rsidRPr="00B32B45" w:rsidRDefault="00B32B45" w:rsidP="00B32B45">
            <w:pPr>
              <w:jc w:val="center"/>
              <w:rPr>
                <w:color w:val="000000"/>
                <w:sz w:val="22"/>
                <w:szCs w:val="22"/>
              </w:rPr>
            </w:pPr>
            <w:r w:rsidRPr="00B32B45">
              <w:rPr>
                <w:color w:val="000000"/>
                <w:sz w:val="22"/>
                <w:szCs w:val="22"/>
              </w:rPr>
              <w:t>-</w:t>
            </w:r>
          </w:p>
        </w:tc>
        <w:tc>
          <w:tcPr>
            <w:tcW w:w="2021" w:type="dxa"/>
            <w:tcBorders>
              <w:top w:val="single" w:sz="4" w:space="0" w:color="auto"/>
              <w:left w:val="single" w:sz="4" w:space="0" w:color="auto"/>
              <w:bottom w:val="single" w:sz="4" w:space="0" w:color="auto"/>
              <w:right w:val="single" w:sz="4" w:space="0" w:color="auto"/>
            </w:tcBorders>
            <w:shd w:val="clear" w:color="auto" w:fill="FFFFFF"/>
            <w:hideMark/>
          </w:tcPr>
          <w:p w14:paraId="01F7F408" w14:textId="77777777" w:rsidR="00B32B45" w:rsidRPr="00B32B45" w:rsidRDefault="00B32B45" w:rsidP="00B32B45">
            <w:pPr>
              <w:jc w:val="center"/>
              <w:rPr>
                <w:color w:val="000000"/>
                <w:sz w:val="22"/>
                <w:szCs w:val="22"/>
              </w:rPr>
            </w:pPr>
            <w:r w:rsidRPr="00B32B45">
              <w:rPr>
                <w:color w:val="000000"/>
                <w:sz w:val="22"/>
                <w:szCs w:val="22"/>
              </w:rPr>
              <w:t>-</w:t>
            </w:r>
          </w:p>
        </w:tc>
        <w:tc>
          <w:tcPr>
            <w:tcW w:w="1636" w:type="dxa"/>
            <w:tcBorders>
              <w:top w:val="single" w:sz="4" w:space="0" w:color="auto"/>
              <w:left w:val="single" w:sz="4" w:space="0" w:color="auto"/>
              <w:bottom w:val="single" w:sz="4" w:space="0" w:color="auto"/>
              <w:right w:val="single" w:sz="4" w:space="0" w:color="auto"/>
            </w:tcBorders>
            <w:shd w:val="clear" w:color="auto" w:fill="FFFFFF"/>
            <w:hideMark/>
          </w:tcPr>
          <w:p w14:paraId="20599387" w14:textId="77777777" w:rsidR="00B32B45" w:rsidRPr="00B32B45" w:rsidRDefault="00B32B45" w:rsidP="00B32B45">
            <w:pPr>
              <w:jc w:val="center"/>
              <w:rPr>
                <w:color w:val="000000"/>
                <w:sz w:val="22"/>
                <w:szCs w:val="22"/>
              </w:rPr>
            </w:pPr>
            <w:r w:rsidRPr="00B32B45">
              <w:rPr>
                <w:color w:val="000000"/>
                <w:sz w:val="22"/>
                <w:szCs w:val="22"/>
              </w:rPr>
              <w:t>-</w:t>
            </w:r>
          </w:p>
        </w:tc>
        <w:tc>
          <w:tcPr>
            <w:tcW w:w="1267" w:type="dxa"/>
            <w:tcBorders>
              <w:top w:val="single" w:sz="4" w:space="0" w:color="auto"/>
              <w:left w:val="single" w:sz="4" w:space="0" w:color="auto"/>
              <w:bottom w:val="single" w:sz="4" w:space="0" w:color="auto"/>
              <w:right w:val="single" w:sz="4" w:space="0" w:color="auto"/>
            </w:tcBorders>
            <w:shd w:val="clear" w:color="auto" w:fill="FFFFFF"/>
            <w:hideMark/>
          </w:tcPr>
          <w:p w14:paraId="277D5380" w14:textId="77777777" w:rsidR="00B32B45" w:rsidRPr="00B32B45" w:rsidRDefault="00B32B45" w:rsidP="00B32B45">
            <w:pPr>
              <w:jc w:val="center"/>
              <w:rPr>
                <w:color w:val="000000"/>
                <w:sz w:val="22"/>
                <w:szCs w:val="22"/>
              </w:rPr>
            </w:pPr>
            <w:r w:rsidRPr="00B32B45">
              <w:rPr>
                <w:color w:val="000000"/>
                <w:sz w:val="22"/>
                <w:szCs w:val="22"/>
              </w:rPr>
              <w:t>-</w:t>
            </w:r>
          </w:p>
        </w:tc>
        <w:tc>
          <w:tcPr>
            <w:tcW w:w="1081" w:type="dxa"/>
            <w:tcBorders>
              <w:top w:val="single" w:sz="4" w:space="0" w:color="auto"/>
              <w:left w:val="single" w:sz="4" w:space="0" w:color="auto"/>
              <w:bottom w:val="single" w:sz="4" w:space="0" w:color="auto"/>
              <w:right w:val="single" w:sz="4" w:space="0" w:color="auto"/>
            </w:tcBorders>
            <w:shd w:val="clear" w:color="auto" w:fill="FFFFFF"/>
            <w:hideMark/>
          </w:tcPr>
          <w:p w14:paraId="0DF91B7D" w14:textId="77777777" w:rsidR="00B32B45" w:rsidRPr="00B32B45" w:rsidRDefault="00B32B45" w:rsidP="00B32B45">
            <w:pPr>
              <w:jc w:val="center"/>
              <w:rPr>
                <w:color w:val="000000"/>
                <w:sz w:val="22"/>
                <w:szCs w:val="22"/>
              </w:rPr>
            </w:pPr>
            <w:r w:rsidRPr="00B32B45">
              <w:rPr>
                <w:color w:val="000000"/>
                <w:sz w:val="22"/>
                <w:szCs w:val="22"/>
              </w:rPr>
              <w:t>-</w:t>
            </w:r>
          </w:p>
        </w:tc>
      </w:tr>
      <w:tr w:rsidR="00B32B45" w:rsidRPr="00B32B45" w14:paraId="3D43BD88" w14:textId="77777777" w:rsidTr="00B32B45">
        <w:trPr>
          <w:trHeight w:val="288"/>
        </w:trPr>
        <w:tc>
          <w:tcPr>
            <w:tcW w:w="563" w:type="dxa"/>
            <w:vMerge w:val="restart"/>
            <w:tcBorders>
              <w:top w:val="single" w:sz="4" w:space="0" w:color="auto"/>
              <w:left w:val="single" w:sz="4" w:space="0" w:color="auto"/>
              <w:bottom w:val="single" w:sz="4" w:space="0" w:color="auto"/>
              <w:right w:val="single" w:sz="4" w:space="0" w:color="auto"/>
            </w:tcBorders>
            <w:shd w:val="clear" w:color="auto" w:fill="FFFFFF"/>
            <w:hideMark/>
          </w:tcPr>
          <w:p w14:paraId="24735629" w14:textId="77777777" w:rsidR="00B32B45" w:rsidRPr="00B32B45" w:rsidRDefault="00B32B45" w:rsidP="00B32B45">
            <w:pPr>
              <w:jc w:val="center"/>
              <w:rPr>
                <w:color w:val="000000"/>
                <w:sz w:val="22"/>
                <w:szCs w:val="22"/>
              </w:rPr>
            </w:pPr>
            <w:r w:rsidRPr="00B32B45">
              <w:rPr>
                <w:color w:val="000000"/>
                <w:sz w:val="22"/>
                <w:szCs w:val="22"/>
              </w:rPr>
              <w:t>3</w:t>
            </w:r>
          </w:p>
        </w:tc>
        <w:tc>
          <w:tcPr>
            <w:tcW w:w="3368" w:type="dxa"/>
            <w:tcBorders>
              <w:top w:val="single" w:sz="4" w:space="0" w:color="auto"/>
              <w:left w:val="single" w:sz="4" w:space="0" w:color="auto"/>
              <w:bottom w:val="single" w:sz="4" w:space="0" w:color="auto"/>
              <w:right w:val="single" w:sz="4" w:space="0" w:color="auto"/>
            </w:tcBorders>
            <w:shd w:val="clear" w:color="auto" w:fill="FFFFFF"/>
            <w:hideMark/>
          </w:tcPr>
          <w:p w14:paraId="77BD1A90" w14:textId="77777777" w:rsidR="00B32B45" w:rsidRPr="00B32B45" w:rsidRDefault="00B32B45" w:rsidP="00B32B45">
            <w:pPr>
              <w:rPr>
                <w:color w:val="000000"/>
                <w:sz w:val="22"/>
                <w:szCs w:val="22"/>
              </w:rPr>
            </w:pPr>
            <w:r w:rsidRPr="00B32B45">
              <w:rPr>
                <w:color w:val="000000"/>
                <w:sz w:val="22"/>
                <w:szCs w:val="22"/>
              </w:rPr>
              <w:t>Ежегодный размер пользования:</w:t>
            </w:r>
          </w:p>
        </w:tc>
        <w:tc>
          <w:tcPr>
            <w:tcW w:w="984" w:type="dxa"/>
            <w:tcBorders>
              <w:top w:val="single" w:sz="4" w:space="0" w:color="auto"/>
              <w:left w:val="single" w:sz="4" w:space="0" w:color="auto"/>
              <w:bottom w:val="single" w:sz="4" w:space="0" w:color="auto"/>
              <w:right w:val="single" w:sz="4" w:space="0" w:color="auto"/>
            </w:tcBorders>
            <w:shd w:val="clear" w:color="auto" w:fill="FFFFFF"/>
            <w:hideMark/>
          </w:tcPr>
          <w:p w14:paraId="2CB104F1" w14:textId="77777777" w:rsidR="00B32B45" w:rsidRPr="00B32B45" w:rsidRDefault="00B32B45" w:rsidP="00B32B45">
            <w:pPr>
              <w:rPr>
                <w:color w:val="000000"/>
                <w:sz w:val="22"/>
                <w:szCs w:val="22"/>
              </w:rPr>
            </w:pPr>
            <w:r w:rsidRPr="00B32B45">
              <w:rPr>
                <w:color w:val="000000"/>
                <w:sz w:val="22"/>
                <w:szCs w:val="22"/>
              </w:rPr>
              <w:t> </w:t>
            </w:r>
          </w:p>
        </w:tc>
        <w:tc>
          <w:tcPr>
            <w:tcW w:w="1573" w:type="dxa"/>
            <w:tcBorders>
              <w:top w:val="single" w:sz="4" w:space="0" w:color="auto"/>
              <w:left w:val="single" w:sz="4" w:space="0" w:color="auto"/>
              <w:bottom w:val="single" w:sz="4" w:space="0" w:color="auto"/>
              <w:right w:val="single" w:sz="4" w:space="0" w:color="auto"/>
            </w:tcBorders>
            <w:hideMark/>
          </w:tcPr>
          <w:p w14:paraId="1E176A7E" w14:textId="77777777" w:rsidR="00B32B45" w:rsidRPr="00B32B45" w:rsidRDefault="00B32B45" w:rsidP="00B32B45">
            <w:pPr>
              <w:jc w:val="center"/>
              <w:rPr>
                <w:color w:val="000000"/>
                <w:sz w:val="22"/>
                <w:szCs w:val="22"/>
              </w:rPr>
            </w:pPr>
            <w:r w:rsidRPr="00B32B45">
              <w:rPr>
                <w:color w:val="000000"/>
                <w:sz w:val="22"/>
                <w:szCs w:val="22"/>
              </w:rPr>
              <w:t>-</w:t>
            </w:r>
          </w:p>
        </w:tc>
        <w:tc>
          <w:tcPr>
            <w:tcW w:w="1251" w:type="dxa"/>
            <w:tcBorders>
              <w:top w:val="single" w:sz="4" w:space="0" w:color="auto"/>
              <w:left w:val="single" w:sz="4" w:space="0" w:color="auto"/>
              <w:bottom w:val="single" w:sz="4" w:space="0" w:color="auto"/>
              <w:right w:val="single" w:sz="4" w:space="0" w:color="auto"/>
            </w:tcBorders>
            <w:hideMark/>
          </w:tcPr>
          <w:p w14:paraId="035D2E8E" w14:textId="77777777" w:rsidR="00B32B45" w:rsidRPr="00B32B45" w:rsidRDefault="00B32B45" w:rsidP="00B32B45">
            <w:pPr>
              <w:jc w:val="center"/>
              <w:rPr>
                <w:color w:val="000000"/>
                <w:sz w:val="22"/>
                <w:szCs w:val="22"/>
              </w:rPr>
            </w:pPr>
            <w:r w:rsidRPr="00B32B45">
              <w:rPr>
                <w:color w:val="000000"/>
                <w:sz w:val="22"/>
                <w:szCs w:val="22"/>
              </w:rPr>
              <w:t>-</w:t>
            </w:r>
          </w:p>
        </w:tc>
        <w:tc>
          <w:tcPr>
            <w:tcW w:w="1316" w:type="dxa"/>
            <w:tcBorders>
              <w:top w:val="single" w:sz="4" w:space="0" w:color="auto"/>
              <w:left w:val="single" w:sz="4" w:space="0" w:color="auto"/>
              <w:bottom w:val="single" w:sz="4" w:space="0" w:color="auto"/>
              <w:right w:val="single" w:sz="4" w:space="0" w:color="auto"/>
            </w:tcBorders>
            <w:shd w:val="clear" w:color="auto" w:fill="FFFFFF"/>
            <w:hideMark/>
          </w:tcPr>
          <w:p w14:paraId="28CFBBB4" w14:textId="77777777" w:rsidR="00B32B45" w:rsidRPr="00B32B45" w:rsidRDefault="00B32B45" w:rsidP="00B32B45">
            <w:pPr>
              <w:jc w:val="center"/>
              <w:rPr>
                <w:color w:val="000000"/>
                <w:sz w:val="22"/>
                <w:szCs w:val="22"/>
              </w:rPr>
            </w:pPr>
            <w:r w:rsidRPr="00B32B45">
              <w:rPr>
                <w:color w:val="000000"/>
                <w:sz w:val="22"/>
                <w:szCs w:val="22"/>
              </w:rPr>
              <w:t>-</w:t>
            </w:r>
          </w:p>
        </w:tc>
        <w:tc>
          <w:tcPr>
            <w:tcW w:w="2021" w:type="dxa"/>
            <w:tcBorders>
              <w:top w:val="single" w:sz="4" w:space="0" w:color="auto"/>
              <w:left w:val="single" w:sz="4" w:space="0" w:color="auto"/>
              <w:bottom w:val="single" w:sz="4" w:space="0" w:color="auto"/>
              <w:right w:val="single" w:sz="4" w:space="0" w:color="auto"/>
            </w:tcBorders>
            <w:shd w:val="clear" w:color="auto" w:fill="FFFFFF"/>
            <w:hideMark/>
          </w:tcPr>
          <w:p w14:paraId="4460B21F" w14:textId="77777777" w:rsidR="00B32B45" w:rsidRPr="00B32B45" w:rsidRDefault="00B32B45" w:rsidP="00B32B45">
            <w:pPr>
              <w:jc w:val="center"/>
              <w:rPr>
                <w:color w:val="000000"/>
                <w:sz w:val="22"/>
                <w:szCs w:val="22"/>
              </w:rPr>
            </w:pPr>
            <w:r w:rsidRPr="00B32B45">
              <w:rPr>
                <w:color w:val="000000"/>
                <w:sz w:val="22"/>
                <w:szCs w:val="22"/>
              </w:rPr>
              <w:t>-</w:t>
            </w:r>
          </w:p>
        </w:tc>
        <w:tc>
          <w:tcPr>
            <w:tcW w:w="1636" w:type="dxa"/>
            <w:tcBorders>
              <w:top w:val="single" w:sz="4" w:space="0" w:color="auto"/>
              <w:left w:val="single" w:sz="4" w:space="0" w:color="auto"/>
              <w:bottom w:val="single" w:sz="4" w:space="0" w:color="auto"/>
              <w:right w:val="single" w:sz="4" w:space="0" w:color="auto"/>
            </w:tcBorders>
            <w:shd w:val="clear" w:color="auto" w:fill="FFFFFF"/>
            <w:hideMark/>
          </w:tcPr>
          <w:p w14:paraId="4C9E1EE9" w14:textId="77777777" w:rsidR="00B32B45" w:rsidRPr="00B32B45" w:rsidRDefault="00B32B45" w:rsidP="00B32B45">
            <w:pPr>
              <w:jc w:val="center"/>
              <w:rPr>
                <w:color w:val="000000"/>
                <w:sz w:val="22"/>
                <w:szCs w:val="22"/>
              </w:rPr>
            </w:pPr>
            <w:r w:rsidRPr="00B32B45">
              <w:rPr>
                <w:color w:val="000000"/>
                <w:sz w:val="22"/>
                <w:szCs w:val="22"/>
              </w:rPr>
              <w:t>-</w:t>
            </w:r>
          </w:p>
        </w:tc>
        <w:tc>
          <w:tcPr>
            <w:tcW w:w="1267" w:type="dxa"/>
            <w:tcBorders>
              <w:top w:val="single" w:sz="4" w:space="0" w:color="auto"/>
              <w:left w:val="single" w:sz="4" w:space="0" w:color="auto"/>
              <w:bottom w:val="single" w:sz="4" w:space="0" w:color="auto"/>
              <w:right w:val="single" w:sz="4" w:space="0" w:color="auto"/>
            </w:tcBorders>
            <w:shd w:val="clear" w:color="auto" w:fill="FFFFFF"/>
            <w:hideMark/>
          </w:tcPr>
          <w:p w14:paraId="6914ADB4" w14:textId="77777777" w:rsidR="00B32B45" w:rsidRPr="00B32B45" w:rsidRDefault="00B32B45" w:rsidP="00B32B45">
            <w:pPr>
              <w:jc w:val="center"/>
              <w:rPr>
                <w:color w:val="000000"/>
                <w:sz w:val="22"/>
                <w:szCs w:val="22"/>
              </w:rPr>
            </w:pPr>
            <w:r w:rsidRPr="00B32B45">
              <w:rPr>
                <w:color w:val="000000"/>
                <w:sz w:val="22"/>
                <w:szCs w:val="22"/>
              </w:rPr>
              <w:t>-</w:t>
            </w:r>
          </w:p>
        </w:tc>
        <w:tc>
          <w:tcPr>
            <w:tcW w:w="1081" w:type="dxa"/>
            <w:tcBorders>
              <w:top w:val="single" w:sz="4" w:space="0" w:color="auto"/>
              <w:left w:val="single" w:sz="4" w:space="0" w:color="auto"/>
              <w:bottom w:val="single" w:sz="4" w:space="0" w:color="auto"/>
              <w:right w:val="single" w:sz="4" w:space="0" w:color="auto"/>
            </w:tcBorders>
            <w:shd w:val="clear" w:color="auto" w:fill="FFFFFF"/>
            <w:hideMark/>
          </w:tcPr>
          <w:p w14:paraId="5958C328" w14:textId="77777777" w:rsidR="00B32B45" w:rsidRPr="00B32B45" w:rsidRDefault="00B32B45" w:rsidP="00B32B45">
            <w:pPr>
              <w:jc w:val="center"/>
              <w:rPr>
                <w:color w:val="000000"/>
                <w:sz w:val="22"/>
                <w:szCs w:val="22"/>
              </w:rPr>
            </w:pPr>
            <w:r w:rsidRPr="00B32B45">
              <w:rPr>
                <w:color w:val="000000"/>
                <w:sz w:val="22"/>
                <w:szCs w:val="22"/>
              </w:rPr>
              <w:t>-</w:t>
            </w:r>
          </w:p>
        </w:tc>
      </w:tr>
      <w:tr w:rsidR="00B32B45" w:rsidRPr="00B32B45" w14:paraId="2FAD5DA4" w14:textId="77777777" w:rsidTr="00B32B45">
        <w:trPr>
          <w:trHeight w:val="28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ACAE8BD" w14:textId="77777777" w:rsidR="00B32B45" w:rsidRPr="00B32B45" w:rsidRDefault="00B32B45" w:rsidP="00B32B45">
            <w:pPr>
              <w:rPr>
                <w:color w:val="000000"/>
                <w:sz w:val="22"/>
                <w:szCs w:val="22"/>
              </w:rPr>
            </w:pPr>
          </w:p>
        </w:tc>
        <w:tc>
          <w:tcPr>
            <w:tcW w:w="3368" w:type="dxa"/>
            <w:tcBorders>
              <w:top w:val="single" w:sz="4" w:space="0" w:color="auto"/>
              <w:left w:val="single" w:sz="4" w:space="0" w:color="auto"/>
              <w:bottom w:val="single" w:sz="4" w:space="0" w:color="auto"/>
              <w:right w:val="single" w:sz="4" w:space="0" w:color="auto"/>
            </w:tcBorders>
            <w:shd w:val="clear" w:color="auto" w:fill="FFFFFF"/>
            <w:hideMark/>
          </w:tcPr>
          <w:p w14:paraId="054F8ECE" w14:textId="77777777" w:rsidR="00B32B45" w:rsidRPr="00B32B45" w:rsidRDefault="00B32B45" w:rsidP="00B32B45">
            <w:pPr>
              <w:rPr>
                <w:color w:val="000000"/>
                <w:sz w:val="22"/>
                <w:szCs w:val="22"/>
              </w:rPr>
            </w:pPr>
            <w:r w:rsidRPr="00B32B45">
              <w:rPr>
                <w:color w:val="000000"/>
                <w:sz w:val="22"/>
                <w:szCs w:val="22"/>
              </w:rPr>
              <w:t>площадь</w:t>
            </w:r>
          </w:p>
        </w:tc>
        <w:tc>
          <w:tcPr>
            <w:tcW w:w="984" w:type="dxa"/>
            <w:tcBorders>
              <w:top w:val="single" w:sz="4" w:space="0" w:color="auto"/>
              <w:left w:val="single" w:sz="4" w:space="0" w:color="auto"/>
              <w:bottom w:val="single" w:sz="4" w:space="0" w:color="auto"/>
              <w:right w:val="single" w:sz="4" w:space="0" w:color="auto"/>
            </w:tcBorders>
            <w:shd w:val="clear" w:color="auto" w:fill="FFFFFF"/>
            <w:hideMark/>
          </w:tcPr>
          <w:p w14:paraId="582616ED" w14:textId="77777777" w:rsidR="00B32B45" w:rsidRPr="00B32B45" w:rsidRDefault="00B32B45" w:rsidP="00B32B45">
            <w:pPr>
              <w:jc w:val="center"/>
              <w:rPr>
                <w:color w:val="000000"/>
                <w:sz w:val="22"/>
                <w:szCs w:val="22"/>
              </w:rPr>
            </w:pPr>
            <w:r w:rsidRPr="00B32B45">
              <w:rPr>
                <w:color w:val="000000"/>
                <w:sz w:val="22"/>
                <w:szCs w:val="22"/>
              </w:rPr>
              <w:t>га</w:t>
            </w:r>
          </w:p>
        </w:tc>
        <w:tc>
          <w:tcPr>
            <w:tcW w:w="1573" w:type="dxa"/>
            <w:tcBorders>
              <w:top w:val="single" w:sz="4" w:space="0" w:color="auto"/>
              <w:left w:val="single" w:sz="4" w:space="0" w:color="auto"/>
              <w:bottom w:val="single" w:sz="4" w:space="0" w:color="auto"/>
              <w:right w:val="single" w:sz="4" w:space="0" w:color="auto"/>
            </w:tcBorders>
            <w:hideMark/>
          </w:tcPr>
          <w:p w14:paraId="484A74BD" w14:textId="77777777" w:rsidR="00B32B45" w:rsidRPr="00B32B45" w:rsidRDefault="00B32B45" w:rsidP="00B32B45">
            <w:pPr>
              <w:jc w:val="center"/>
              <w:rPr>
                <w:color w:val="000000"/>
                <w:sz w:val="22"/>
                <w:szCs w:val="22"/>
              </w:rPr>
            </w:pPr>
            <w:r w:rsidRPr="00B32B45">
              <w:rPr>
                <w:color w:val="000000"/>
                <w:sz w:val="22"/>
                <w:szCs w:val="22"/>
              </w:rPr>
              <w:t>-</w:t>
            </w:r>
          </w:p>
        </w:tc>
        <w:tc>
          <w:tcPr>
            <w:tcW w:w="1251" w:type="dxa"/>
            <w:tcBorders>
              <w:top w:val="single" w:sz="4" w:space="0" w:color="auto"/>
              <w:left w:val="single" w:sz="4" w:space="0" w:color="auto"/>
              <w:bottom w:val="single" w:sz="4" w:space="0" w:color="auto"/>
              <w:right w:val="single" w:sz="4" w:space="0" w:color="auto"/>
            </w:tcBorders>
            <w:hideMark/>
          </w:tcPr>
          <w:p w14:paraId="6B6D4D0D" w14:textId="77777777" w:rsidR="00B32B45" w:rsidRPr="00B32B45" w:rsidRDefault="00B32B45" w:rsidP="00B32B45">
            <w:pPr>
              <w:jc w:val="center"/>
              <w:rPr>
                <w:color w:val="000000"/>
                <w:sz w:val="22"/>
                <w:szCs w:val="22"/>
              </w:rPr>
            </w:pPr>
            <w:r w:rsidRPr="00B32B45">
              <w:rPr>
                <w:color w:val="000000"/>
                <w:sz w:val="22"/>
                <w:szCs w:val="22"/>
              </w:rPr>
              <w:t>-</w:t>
            </w:r>
          </w:p>
        </w:tc>
        <w:tc>
          <w:tcPr>
            <w:tcW w:w="1316" w:type="dxa"/>
            <w:tcBorders>
              <w:top w:val="single" w:sz="4" w:space="0" w:color="auto"/>
              <w:left w:val="single" w:sz="4" w:space="0" w:color="auto"/>
              <w:bottom w:val="single" w:sz="4" w:space="0" w:color="auto"/>
              <w:right w:val="single" w:sz="4" w:space="0" w:color="auto"/>
            </w:tcBorders>
            <w:shd w:val="clear" w:color="auto" w:fill="FFFFFF"/>
            <w:hideMark/>
          </w:tcPr>
          <w:p w14:paraId="5B31D61F" w14:textId="77777777" w:rsidR="00B32B45" w:rsidRPr="00B32B45" w:rsidRDefault="00B32B45" w:rsidP="00B32B45">
            <w:pPr>
              <w:jc w:val="center"/>
              <w:rPr>
                <w:color w:val="000000"/>
                <w:sz w:val="22"/>
                <w:szCs w:val="22"/>
              </w:rPr>
            </w:pPr>
            <w:r w:rsidRPr="00B32B45">
              <w:rPr>
                <w:color w:val="000000"/>
                <w:sz w:val="22"/>
                <w:szCs w:val="22"/>
              </w:rPr>
              <w:t>-</w:t>
            </w:r>
          </w:p>
        </w:tc>
        <w:tc>
          <w:tcPr>
            <w:tcW w:w="2021" w:type="dxa"/>
            <w:tcBorders>
              <w:top w:val="single" w:sz="4" w:space="0" w:color="auto"/>
              <w:left w:val="single" w:sz="4" w:space="0" w:color="auto"/>
              <w:bottom w:val="single" w:sz="4" w:space="0" w:color="auto"/>
              <w:right w:val="single" w:sz="4" w:space="0" w:color="auto"/>
            </w:tcBorders>
            <w:shd w:val="clear" w:color="auto" w:fill="FFFFFF"/>
            <w:hideMark/>
          </w:tcPr>
          <w:p w14:paraId="21F03A68" w14:textId="77777777" w:rsidR="00B32B45" w:rsidRPr="00B32B45" w:rsidRDefault="00B32B45" w:rsidP="00B32B45">
            <w:pPr>
              <w:jc w:val="center"/>
              <w:rPr>
                <w:color w:val="000000"/>
                <w:sz w:val="22"/>
                <w:szCs w:val="22"/>
              </w:rPr>
            </w:pPr>
            <w:r w:rsidRPr="00B32B45">
              <w:rPr>
                <w:color w:val="000000"/>
                <w:sz w:val="22"/>
                <w:szCs w:val="22"/>
              </w:rPr>
              <w:t>-</w:t>
            </w:r>
          </w:p>
        </w:tc>
        <w:tc>
          <w:tcPr>
            <w:tcW w:w="1636" w:type="dxa"/>
            <w:tcBorders>
              <w:top w:val="single" w:sz="4" w:space="0" w:color="auto"/>
              <w:left w:val="single" w:sz="4" w:space="0" w:color="auto"/>
              <w:bottom w:val="single" w:sz="4" w:space="0" w:color="auto"/>
              <w:right w:val="single" w:sz="4" w:space="0" w:color="auto"/>
            </w:tcBorders>
            <w:shd w:val="clear" w:color="auto" w:fill="FFFFFF"/>
            <w:hideMark/>
          </w:tcPr>
          <w:p w14:paraId="17FD64C7" w14:textId="77777777" w:rsidR="00B32B45" w:rsidRPr="00B32B45" w:rsidRDefault="00B32B45" w:rsidP="00B32B45">
            <w:pPr>
              <w:jc w:val="center"/>
              <w:rPr>
                <w:color w:val="000000"/>
                <w:sz w:val="22"/>
                <w:szCs w:val="22"/>
              </w:rPr>
            </w:pPr>
            <w:r w:rsidRPr="00B32B45">
              <w:rPr>
                <w:color w:val="000000"/>
                <w:sz w:val="22"/>
                <w:szCs w:val="22"/>
              </w:rPr>
              <w:t>-</w:t>
            </w:r>
          </w:p>
        </w:tc>
        <w:tc>
          <w:tcPr>
            <w:tcW w:w="1267" w:type="dxa"/>
            <w:tcBorders>
              <w:top w:val="single" w:sz="4" w:space="0" w:color="auto"/>
              <w:left w:val="single" w:sz="4" w:space="0" w:color="auto"/>
              <w:bottom w:val="single" w:sz="4" w:space="0" w:color="auto"/>
              <w:right w:val="single" w:sz="4" w:space="0" w:color="auto"/>
            </w:tcBorders>
            <w:shd w:val="clear" w:color="auto" w:fill="FFFFFF"/>
            <w:hideMark/>
          </w:tcPr>
          <w:p w14:paraId="6F0FD439" w14:textId="77777777" w:rsidR="00B32B45" w:rsidRPr="00B32B45" w:rsidRDefault="00B32B45" w:rsidP="00B32B45">
            <w:pPr>
              <w:jc w:val="center"/>
              <w:rPr>
                <w:color w:val="000000"/>
                <w:sz w:val="22"/>
                <w:szCs w:val="22"/>
              </w:rPr>
            </w:pPr>
            <w:r w:rsidRPr="00B32B45">
              <w:rPr>
                <w:color w:val="000000"/>
                <w:sz w:val="22"/>
                <w:szCs w:val="22"/>
              </w:rPr>
              <w:t>-</w:t>
            </w:r>
          </w:p>
        </w:tc>
        <w:tc>
          <w:tcPr>
            <w:tcW w:w="1081" w:type="dxa"/>
            <w:tcBorders>
              <w:top w:val="single" w:sz="4" w:space="0" w:color="auto"/>
              <w:left w:val="single" w:sz="4" w:space="0" w:color="auto"/>
              <w:bottom w:val="single" w:sz="4" w:space="0" w:color="auto"/>
              <w:right w:val="single" w:sz="4" w:space="0" w:color="auto"/>
            </w:tcBorders>
            <w:shd w:val="clear" w:color="auto" w:fill="FFFFFF"/>
            <w:hideMark/>
          </w:tcPr>
          <w:p w14:paraId="4D4D75CF" w14:textId="77777777" w:rsidR="00B32B45" w:rsidRPr="00B32B45" w:rsidRDefault="00B32B45" w:rsidP="00B32B45">
            <w:pPr>
              <w:jc w:val="center"/>
              <w:rPr>
                <w:color w:val="000000"/>
                <w:sz w:val="22"/>
                <w:szCs w:val="22"/>
              </w:rPr>
            </w:pPr>
            <w:r w:rsidRPr="00B32B45">
              <w:rPr>
                <w:color w:val="000000"/>
                <w:sz w:val="22"/>
                <w:szCs w:val="22"/>
              </w:rPr>
              <w:t>-</w:t>
            </w:r>
          </w:p>
        </w:tc>
      </w:tr>
      <w:tr w:rsidR="00B32B45" w:rsidRPr="00B32B45" w14:paraId="44AD1598" w14:textId="77777777" w:rsidTr="00B32B45">
        <w:trPr>
          <w:trHeight w:val="28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8EE3572" w14:textId="77777777" w:rsidR="00B32B45" w:rsidRPr="00B32B45" w:rsidRDefault="00B32B45" w:rsidP="00B32B45">
            <w:pPr>
              <w:rPr>
                <w:color w:val="000000"/>
                <w:sz w:val="22"/>
                <w:szCs w:val="22"/>
              </w:rPr>
            </w:pPr>
          </w:p>
        </w:tc>
        <w:tc>
          <w:tcPr>
            <w:tcW w:w="3368" w:type="dxa"/>
            <w:tcBorders>
              <w:top w:val="single" w:sz="4" w:space="0" w:color="auto"/>
              <w:left w:val="single" w:sz="4" w:space="0" w:color="auto"/>
              <w:bottom w:val="single" w:sz="4" w:space="0" w:color="auto"/>
              <w:right w:val="single" w:sz="4" w:space="0" w:color="auto"/>
            </w:tcBorders>
            <w:shd w:val="clear" w:color="auto" w:fill="FFFFFF"/>
            <w:hideMark/>
          </w:tcPr>
          <w:p w14:paraId="55851A39" w14:textId="77777777" w:rsidR="00B32B45" w:rsidRPr="00B32B45" w:rsidRDefault="00B32B45" w:rsidP="00B32B45">
            <w:pPr>
              <w:rPr>
                <w:color w:val="000000"/>
                <w:sz w:val="22"/>
                <w:szCs w:val="22"/>
              </w:rPr>
            </w:pPr>
            <w:r w:rsidRPr="00B32B45">
              <w:rPr>
                <w:color w:val="000000"/>
                <w:sz w:val="22"/>
                <w:szCs w:val="22"/>
              </w:rPr>
              <w:t>выбираемый запас:</w:t>
            </w:r>
          </w:p>
        </w:tc>
        <w:tc>
          <w:tcPr>
            <w:tcW w:w="984" w:type="dxa"/>
            <w:tcBorders>
              <w:top w:val="single" w:sz="4" w:space="0" w:color="auto"/>
              <w:left w:val="single" w:sz="4" w:space="0" w:color="auto"/>
              <w:bottom w:val="single" w:sz="4" w:space="0" w:color="auto"/>
              <w:right w:val="single" w:sz="4" w:space="0" w:color="auto"/>
            </w:tcBorders>
            <w:shd w:val="clear" w:color="auto" w:fill="FFFFFF"/>
            <w:hideMark/>
          </w:tcPr>
          <w:p w14:paraId="6E4BE54E" w14:textId="77777777" w:rsidR="00B32B45" w:rsidRPr="00B32B45" w:rsidRDefault="00B32B45" w:rsidP="00B32B45">
            <w:pPr>
              <w:rPr>
                <w:color w:val="000000"/>
                <w:sz w:val="22"/>
                <w:szCs w:val="22"/>
              </w:rPr>
            </w:pPr>
            <w:r w:rsidRPr="00B32B45">
              <w:rPr>
                <w:color w:val="000000"/>
                <w:sz w:val="22"/>
                <w:szCs w:val="22"/>
              </w:rPr>
              <w:t> </w:t>
            </w:r>
          </w:p>
        </w:tc>
        <w:tc>
          <w:tcPr>
            <w:tcW w:w="1573" w:type="dxa"/>
            <w:tcBorders>
              <w:top w:val="single" w:sz="4" w:space="0" w:color="auto"/>
              <w:left w:val="single" w:sz="4" w:space="0" w:color="auto"/>
              <w:bottom w:val="single" w:sz="4" w:space="0" w:color="auto"/>
              <w:right w:val="single" w:sz="4" w:space="0" w:color="auto"/>
            </w:tcBorders>
            <w:shd w:val="clear" w:color="auto" w:fill="FFFFFF"/>
            <w:hideMark/>
          </w:tcPr>
          <w:p w14:paraId="70A8D10D" w14:textId="77777777" w:rsidR="00B32B45" w:rsidRPr="00B32B45" w:rsidRDefault="00B32B45" w:rsidP="00B32B45">
            <w:pPr>
              <w:jc w:val="center"/>
              <w:rPr>
                <w:color w:val="000000"/>
                <w:sz w:val="22"/>
                <w:szCs w:val="22"/>
              </w:rPr>
            </w:pPr>
            <w:r w:rsidRPr="00B32B45">
              <w:rPr>
                <w:color w:val="000000"/>
                <w:sz w:val="22"/>
                <w:szCs w:val="22"/>
              </w:rPr>
              <w:t>-</w:t>
            </w:r>
          </w:p>
        </w:tc>
        <w:tc>
          <w:tcPr>
            <w:tcW w:w="1251" w:type="dxa"/>
            <w:tcBorders>
              <w:top w:val="single" w:sz="4" w:space="0" w:color="auto"/>
              <w:left w:val="single" w:sz="4" w:space="0" w:color="auto"/>
              <w:bottom w:val="single" w:sz="4" w:space="0" w:color="auto"/>
              <w:right w:val="single" w:sz="4" w:space="0" w:color="auto"/>
            </w:tcBorders>
            <w:shd w:val="clear" w:color="auto" w:fill="FFFFFF"/>
            <w:hideMark/>
          </w:tcPr>
          <w:p w14:paraId="1768D956" w14:textId="77777777" w:rsidR="00B32B45" w:rsidRPr="00B32B45" w:rsidRDefault="00B32B45" w:rsidP="00B32B45">
            <w:pPr>
              <w:jc w:val="center"/>
              <w:rPr>
                <w:color w:val="000000"/>
                <w:sz w:val="22"/>
                <w:szCs w:val="22"/>
              </w:rPr>
            </w:pPr>
            <w:r w:rsidRPr="00B32B45">
              <w:rPr>
                <w:color w:val="000000"/>
                <w:sz w:val="22"/>
                <w:szCs w:val="22"/>
              </w:rPr>
              <w:t>-</w:t>
            </w:r>
          </w:p>
        </w:tc>
        <w:tc>
          <w:tcPr>
            <w:tcW w:w="1316" w:type="dxa"/>
            <w:tcBorders>
              <w:top w:val="single" w:sz="4" w:space="0" w:color="auto"/>
              <w:left w:val="single" w:sz="4" w:space="0" w:color="auto"/>
              <w:bottom w:val="single" w:sz="4" w:space="0" w:color="auto"/>
              <w:right w:val="single" w:sz="4" w:space="0" w:color="auto"/>
            </w:tcBorders>
            <w:shd w:val="clear" w:color="auto" w:fill="FFFFFF"/>
            <w:hideMark/>
          </w:tcPr>
          <w:p w14:paraId="2C66643A" w14:textId="77777777" w:rsidR="00B32B45" w:rsidRPr="00B32B45" w:rsidRDefault="00B32B45" w:rsidP="00B32B45">
            <w:pPr>
              <w:jc w:val="center"/>
              <w:rPr>
                <w:color w:val="000000"/>
                <w:sz w:val="22"/>
                <w:szCs w:val="22"/>
              </w:rPr>
            </w:pPr>
            <w:r w:rsidRPr="00B32B45">
              <w:rPr>
                <w:color w:val="000000"/>
                <w:sz w:val="22"/>
                <w:szCs w:val="22"/>
              </w:rPr>
              <w:t>-</w:t>
            </w:r>
          </w:p>
        </w:tc>
        <w:tc>
          <w:tcPr>
            <w:tcW w:w="2021" w:type="dxa"/>
            <w:tcBorders>
              <w:top w:val="single" w:sz="4" w:space="0" w:color="auto"/>
              <w:left w:val="single" w:sz="4" w:space="0" w:color="auto"/>
              <w:bottom w:val="single" w:sz="4" w:space="0" w:color="auto"/>
              <w:right w:val="single" w:sz="4" w:space="0" w:color="auto"/>
            </w:tcBorders>
            <w:shd w:val="clear" w:color="auto" w:fill="FFFFFF"/>
            <w:hideMark/>
          </w:tcPr>
          <w:p w14:paraId="6F1FD072" w14:textId="77777777" w:rsidR="00B32B45" w:rsidRPr="00B32B45" w:rsidRDefault="00B32B45" w:rsidP="00B32B45">
            <w:pPr>
              <w:jc w:val="center"/>
              <w:rPr>
                <w:color w:val="000000"/>
                <w:sz w:val="22"/>
                <w:szCs w:val="22"/>
              </w:rPr>
            </w:pPr>
            <w:r w:rsidRPr="00B32B45">
              <w:rPr>
                <w:color w:val="000000"/>
                <w:sz w:val="22"/>
                <w:szCs w:val="22"/>
              </w:rPr>
              <w:t>-</w:t>
            </w:r>
          </w:p>
        </w:tc>
        <w:tc>
          <w:tcPr>
            <w:tcW w:w="1636" w:type="dxa"/>
            <w:tcBorders>
              <w:top w:val="single" w:sz="4" w:space="0" w:color="auto"/>
              <w:left w:val="single" w:sz="4" w:space="0" w:color="auto"/>
              <w:bottom w:val="single" w:sz="4" w:space="0" w:color="auto"/>
              <w:right w:val="single" w:sz="4" w:space="0" w:color="auto"/>
            </w:tcBorders>
            <w:shd w:val="clear" w:color="auto" w:fill="FFFFFF"/>
            <w:hideMark/>
          </w:tcPr>
          <w:p w14:paraId="328C9B47" w14:textId="77777777" w:rsidR="00B32B45" w:rsidRPr="00B32B45" w:rsidRDefault="00B32B45" w:rsidP="00B32B45">
            <w:pPr>
              <w:jc w:val="center"/>
              <w:rPr>
                <w:color w:val="000000"/>
                <w:sz w:val="22"/>
                <w:szCs w:val="22"/>
              </w:rPr>
            </w:pPr>
            <w:r w:rsidRPr="00B32B45">
              <w:rPr>
                <w:color w:val="000000"/>
                <w:sz w:val="22"/>
                <w:szCs w:val="22"/>
              </w:rPr>
              <w:t>-</w:t>
            </w:r>
          </w:p>
        </w:tc>
        <w:tc>
          <w:tcPr>
            <w:tcW w:w="1267" w:type="dxa"/>
            <w:tcBorders>
              <w:top w:val="single" w:sz="4" w:space="0" w:color="auto"/>
              <w:left w:val="single" w:sz="4" w:space="0" w:color="auto"/>
              <w:bottom w:val="single" w:sz="4" w:space="0" w:color="auto"/>
              <w:right w:val="single" w:sz="4" w:space="0" w:color="auto"/>
            </w:tcBorders>
            <w:shd w:val="clear" w:color="auto" w:fill="FFFFFF"/>
            <w:hideMark/>
          </w:tcPr>
          <w:p w14:paraId="572DC1FE" w14:textId="77777777" w:rsidR="00B32B45" w:rsidRPr="00B32B45" w:rsidRDefault="00B32B45" w:rsidP="00B32B45">
            <w:pPr>
              <w:jc w:val="center"/>
              <w:rPr>
                <w:color w:val="000000"/>
                <w:sz w:val="22"/>
                <w:szCs w:val="22"/>
              </w:rPr>
            </w:pPr>
            <w:r w:rsidRPr="00B32B45">
              <w:rPr>
                <w:color w:val="000000"/>
                <w:sz w:val="22"/>
                <w:szCs w:val="22"/>
              </w:rPr>
              <w:t>-</w:t>
            </w:r>
          </w:p>
        </w:tc>
        <w:tc>
          <w:tcPr>
            <w:tcW w:w="1081" w:type="dxa"/>
            <w:tcBorders>
              <w:top w:val="single" w:sz="4" w:space="0" w:color="auto"/>
              <w:left w:val="single" w:sz="4" w:space="0" w:color="auto"/>
              <w:bottom w:val="single" w:sz="4" w:space="0" w:color="auto"/>
              <w:right w:val="single" w:sz="4" w:space="0" w:color="auto"/>
            </w:tcBorders>
            <w:shd w:val="clear" w:color="auto" w:fill="FFFFFF"/>
            <w:hideMark/>
          </w:tcPr>
          <w:p w14:paraId="117806E4" w14:textId="77777777" w:rsidR="00B32B45" w:rsidRPr="00B32B45" w:rsidRDefault="00B32B45" w:rsidP="00B32B45">
            <w:pPr>
              <w:jc w:val="center"/>
              <w:rPr>
                <w:color w:val="000000"/>
                <w:sz w:val="22"/>
                <w:szCs w:val="22"/>
              </w:rPr>
            </w:pPr>
            <w:r w:rsidRPr="00B32B45">
              <w:rPr>
                <w:color w:val="000000"/>
                <w:sz w:val="22"/>
                <w:szCs w:val="22"/>
              </w:rPr>
              <w:t>-</w:t>
            </w:r>
          </w:p>
        </w:tc>
      </w:tr>
      <w:tr w:rsidR="00B32B45" w:rsidRPr="00B32B45" w14:paraId="1130E80B" w14:textId="77777777" w:rsidTr="00B32B45">
        <w:trPr>
          <w:trHeight w:val="28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F224DF9" w14:textId="77777777" w:rsidR="00B32B45" w:rsidRPr="00B32B45" w:rsidRDefault="00B32B45" w:rsidP="00B32B45">
            <w:pPr>
              <w:rPr>
                <w:color w:val="000000"/>
                <w:sz w:val="22"/>
                <w:szCs w:val="22"/>
              </w:rPr>
            </w:pPr>
          </w:p>
        </w:tc>
        <w:tc>
          <w:tcPr>
            <w:tcW w:w="3368" w:type="dxa"/>
            <w:tcBorders>
              <w:top w:val="single" w:sz="4" w:space="0" w:color="auto"/>
              <w:left w:val="single" w:sz="4" w:space="0" w:color="auto"/>
              <w:bottom w:val="single" w:sz="4" w:space="0" w:color="auto"/>
              <w:right w:val="single" w:sz="4" w:space="0" w:color="auto"/>
            </w:tcBorders>
            <w:shd w:val="clear" w:color="auto" w:fill="FFFFFF"/>
            <w:hideMark/>
          </w:tcPr>
          <w:p w14:paraId="2216168F" w14:textId="77777777" w:rsidR="00B32B45" w:rsidRPr="00B32B45" w:rsidRDefault="00B32B45" w:rsidP="00B32B45">
            <w:pPr>
              <w:rPr>
                <w:color w:val="000000"/>
                <w:sz w:val="22"/>
                <w:szCs w:val="22"/>
              </w:rPr>
            </w:pPr>
            <w:r w:rsidRPr="00B32B45">
              <w:rPr>
                <w:color w:val="000000"/>
                <w:sz w:val="22"/>
                <w:szCs w:val="22"/>
              </w:rPr>
              <w:t>корневой</w:t>
            </w:r>
          </w:p>
        </w:tc>
        <w:tc>
          <w:tcPr>
            <w:tcW w:w="984" w:type="dxa"/>
            <w:vMerge w:val="restart"/>
            <w:tcBorders>
              <w:top w:val="single" w:sz="4" w:space="0" w:color="auto"/>
              <w:left w:val="single" w:sz="4" w:space="0" w:color="auto"/>
              <w:bottom w:val="single" w:sz="4" w:space="0" w:color="auto"/>
              <w:right w:val="single" w:sz="4" w:space="0" w:color="auto"/>
            </w:tcBorders>
            <w:shd w:val="clear" w:color="auto" w:fill="FFFFFF"/>
            <w:hideMark/>
          </w:tcPr>
          <w:p w14:paraId="446C4244" w14:textId="77777777" w:rsidR="00B32B45" w:rsidRPr="00B32B45" w:rsidRDefault="00B32B45" w:rsidP="00B32B45">
            <w:pPr>
              <w:jc w:val="center"/>
              <w:rPr>
                <w:color w:val="000000"/>
                <w:sz w:val="22"/>
                <w:szCs w:val="22"/>
              </w:rPr>
            </w:pPr>
            <w:r w:rsidRPr="00B32B45">
              <w:rPr>
                <w:color w:val="000000"/>
                <w:sz w:val="22"/>
                <w:szCs w:val="22"/>
              </w:rPr>
              <w:t>дес кбм</w:t>
            </w:r>
          </w:p>
        </w:tc>
        <w:tc>
          <w:tcPr>
            <w:tcW w:w="1573" w:type="dxa"/>
            <w:tcBorders>
              <w:top w:val="single" w:sz="4" w:space="0" w:color="auto"/>
              <w:left w:val="single" w:sz="4" w:space="0" w:color="auto"/>
              <w:bottom w:val="single" w:sz="4" w:space="0" w:color="auto"/>
              <w:right w:val="single" w:sz="4" w:space="0" w:color="auto"/>
            </w:tcBorders>
            <w:shd w:val="clear" w:color="auto" w:fill="FFFFFF"/>
            <w:hideMark/>
          </w:tcPr>
          <w:p w14:paraId="08370E23" w14:textId="77777777" w:rsidR="00B32B45" w:rsidRPr="00B32B45" w:rsidRDefault="00B32B45" w:rsidP="00B32B45">
            <w:pPr>
              <w:jc w:val="center"/>
              <w:rPr>
                <w:color w:val="000000"/>
                <w:sz w:val="22"/>
                <w:szCs w:val="22"/>
              </w:rPr>
            </w:pPr>
            <w:r w:rsidRPr="00B32B45">
              <w:rPr>
                <w:color w:val="000000"/>
                <w:sz w:val="22"/>
                <w:szCs w:val="22"/>
              </w:rPr>
              <w:t>-</w:t>
            </w:r>
          </w:p>
        </w:tc>
        <w:tc>
          <w:tcPr>
            <w:tcW w:w="1251" w:type="dxa"/>
            <w:tcBorders>
              <w:top w:val="single" w:sz="4" w:space="0" w:color="auto"/>
              <w:left w:val="single" w:sz="4" w:space="0" w:color="auto"/>
              <w:bottom w:val="single" w:sz="4" w:space="0" w:color="auto"/>
              <w:right w:val="single" w:sz="4" w:space="0" w:color="auto"/>
            </w:tcBorders>
            <w:shd w:val="clear" w:color="auto" w:fill="FFFFFF"/>
            <w:hideMark/>
          </w:tcPr>
          <w:p w14:paraId="4326099D" w14:textId="77777777" w:rsidR="00B32B45" w:rsidRPr="00B32B45" w:rsidRDefault="00B32B45" w:rsidP="00B32B45">
            <w:pPr>
              <w:jc w:val="center"/>
              <w:rPr>
                <w:color w:val="000000"/>
                <w:sz w:val="22"/>
                <w:szCs w:val="22"/>
              </w:rPr>
            </w:pPr>
            <w:r w:rsidRPr="00B32B45">
              <w:rPr>
                <w:color w:val="000000"/>
                <w:sz w:val="22"/>
                <w:szCs w:val="22"/>
              </w:rPr>
              <w:t>-</w:t>
            </w:r>
          </w:p>
        </w:tc>
        <w:tc>
          <w:tcPr>
            <w:tcW w:w="1316" w:type="dxa"/>
            <w:tcBorders>
              <w:top w:val="single" w:sz="4" w:space="0" w:color="auto"/>
              <w:left w:val="single" w:sz="4" w:space="0" w:color="auto"/>
              <w:bottom w:val="single" w:sz="4" w:space="0" w:color="auto"/>
              <w:right w:val="single" w:sz="4" w:space="0" w:color="auto"/>
            </w:tcBorders>
            <w:shd w:val="clear" w:color="auto" w:fill="FFFFFF"/>
            <w:hideMark/>
          </w:tcPr>
          <w:p w14:paraId="254BAF04" w14:textId="77777777" w:rsidR="00B32B45" w:rsidRPr="00B32B45" w:rsidRDefault="00B32B45" w:rsidP="00B32B45">
            <w:pPr>
              <w:jc w:val="center"/>
              <w:rPr>
                <w:color w:val="000000"/>
                <w:sz w:val="22"/>
                <w:szCs w:val="22"/>
              </w:rPr>
            </w:pPr>
            <w:r w:rsidRPr="00B32B45">
              <w:rPr>
                <w:color w:val="000000"/>
                <w:sz w:val="22"/>
                <w:szCs w:val="22"/>
              </w:rPr>
              <w:t>-</w:t>
            </w:r>
          </w:p>
        </w:tc>
        <w:tc>
          <w:tcPr>
            <w:tcW w:w="2021" w:type="dxa"/>
            <w:tcBorders>
              <w:top w:val="single" w:sz="4" w:space="0" w:color="auto"/>
              <w:left w:val="single" w:sz="4" w:space="0" w:color="auto"/>
              <w:bottom w:val="single" w:sz="4" w:space="0" w:color="auto"/>
              <w:right w:val="single" w:sz="4" w:space="0" w:color="auto"/>
            </w:tcBorders>
            <w:shd w:val="clear" w:color="auto" w:fill="FFFFFF"/>
            <w:hideMark/>
          </w:tcPr>
          <w:p w14:paraId="63860444" w14:textId="77777777" w:rsidR="00B32B45" w:rsidRPr="00B32B45" w:rsidRDefault="00B32B45" w:rsidP="00B32B45">
            <w:pPr>
              <w:jc w:val="center"/>
              <w:rPr>
                <w:color w:val="000000"/>
                <w:sz w:val="22"/>
                <w:szCs w:val="22"/>
              </w:rPr>
            </w:pPr>
            <w:r w:rsidRPr="00B32B45">
              <w:rPr>
                <w:color w:val="000000"/>
                <w:sz w:val="22"/>
                <w:szCs w:val="22"/>
              </w:rPr>
              <w:t>-</w:t>
            </w:r>
          </w:p>
        </w:tc>
        <w:tc>
          <w:tcPr>
            <w:tcW w:w="1636" w:type="dxa"/>
            <w:tcBorders>
              <w:top w:val="single" w:sz="4" w:space="0" w:color="auto"/>
              <w:left w:val="single" w:sz="4" w:space="0" w:color="auto"/>
              <w:bottom w:val="single" w:sz="4" w:space="0" w:color="auto"/>
              <w:right w:val="single" w:sz="4" w:space="0" w:color="auto"/>
            </w:tcBorders>
            <w:shd w:val="clear" w:color="auto" w:fill="FFFFFF"/>
            <w:hideMark/>
          </w:tcPr>
          <w:p w14:paraId="275EA069" w14:textId="77777777" w:rsidR="00B32B45" w:rsidRPr="00B32B45" w:rsidRDefault="00B32B45" w:rsidP="00B32B45">
            <w:pPr>
              <w:jc w:val="center"/>
              <w:rPr>
                <w:color w:val="000000"/>
                <w:sz w:val="22"/>
                <w:szCs w:val="22"/>
              </w:rPr>
            </w:pPr>
            <w:r w:rsidRPr="00B32B45">
              <w:rPr>
                <w:color w:val="000000"/>
                <w:sz w:val="22"/>
                <w:szCs w:val="22"/>
              </w:rPr>
              <w:t>-</w:t>
            </w:r>
          </w:p>
        </w:tc>
        <w:tc>
          <w:tcPr>
            <w:tcW w:w="1267" w:type="dxa"/>
            <w:tcBorders>
              <w:top w:val="single" w:sz="4" w:space="0" w:color="auto"/>
              <w:left w:val="single" w:sz="4" w:space="0" w:color="auto"/>
              <w:bottom w:val="single" w:sz="4" w:space="0" w:color="auto"/>
              <w:right w:val="single" w:sz="4" w:space="0" w:color="auto"/>
            </w:tcBorders>
            <w:shd w:val="clear" w:color="auto" w:fill="FFFFFF"/>
            <w:hideMark/>
          </w:tcPr>
          <w:p w14:paraId="743CB1B6" w14:textId="77777777" w:rsidR="00B32B45" w:rsidRPr="00B32B45" w:rsidRDefault="00B32B45" w:rsidP="00B32B45">
            <w:pPr>
              <w:jc w:val="center"/>
              <w:rPr>
                <w:color w:val="000000"/>
                <w:sz w:val="22"/>
                <w:szCs w:val="22"/>
              </w:rPr>
            </w:pPr>
            <w:r w:rsidRPr="00B32B45">
              <w:rPr>
                <w:color w:val="000000"/>
                <w:sz w:val="22"/>
                <w:szCs w:val="22"/>
              </w:rPr>
              <w:t>-</w:t>
            </w:r>
          </w:p>
        </w:tc>
        <w:tc>
          <w:tcPr>
            <w:tcW w:w="1081" w:type="dxa"/>
            <w:tcBorders>
              <w:top w:val="single" w:sz="4" w:space="0" w:color="auto"/>
              <w:left w:val="single" w:sz="4" w:space="0" w:color="auto"/>
              <w:bottom w:val="single" w:sz="4" w:space="0" w:color="auto"/>
              <w:right w:val="single" w:sz="4" w:space="0" w:color="auto"/>
            </w:tcBorders>
            <w:shd w:val="clear" w:color="auto" w:fill="FFFFFF"/>
            <w:hideMark/>
          </w:tcPr>
          <w:p w14:paraId="577A7D97" w14:textId="77777777" w:rsidR="00B32B45" w:rsidRPr="00B32B45" w:rsidRDefault="00B32B45" w:rsidP="00B32B45">
            <w:pPr>
              <w:jc w:val="center"/>
              <w:rPr>
                <w:color w:val="000000"/>
                <w:sz w:val="22"/>
                <w:szCs w:val="22"/>
              </w:rPr>
            </w:pPr>
            <w:r w:rsidRPr="00B32B45">
              <w:rPr>
                <w:color w:val="000000"/>
                <w:sz w:val="22"/>
                <w:szCs w:val="22"/>
              </w:rPr>
              <w:t>-</w:t>
            </w:r>
          </w:p>
        </w:tc>
      </w:tr>
      <w:tr w:rsidR="00B32B45" w:rsidRPr="00B32B45" w14:paraId="562DBE7A" w14:textId="77777777" w:rsidTr="00B32B45">
        <w:trPr>
          <w:trHeight w:val="28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C42ADD6" w14:textId="77777777" w:rsidR="00B32B45" w:rsidRPr="00B32B45" w:rsidRDefault="00B32B45" w:rsidP="00B32B45">
            <w:pPr>
              <w:rPr>
                <w:color w:val="000000"/>
                <w:sz w:val="22"/>
                <w:szCs w:val="22"/>
              </w:rPr>
            </w:pPr>
          </w:p>
        </w:tc>
        <w:tc>
          <w:tcPr>
            <w:tcW w:w="3368" w:type="dxa"/>
            <w:tcBorders>
              <w:top w:val="single" w:sz="4" w:space="0" w:color="auto"/>
              <w:left w:val="single" w:sz="4" w:space="0" w:color="auto"/>
              <w:bottom w:val="single" w:sz="4" w:space="0" w:color="auto"/>
              <w:right w:val="single" w:sz="4" w:space="0" w:color="auto"/>
            </w:tcBorders>
            <w:shd w:val="clear" w:color="auto" w:fill="FFFFFF"/>
            <w:hideMark/>
          </w:tcPr>
          <w:p w14:paraId="4513BB4A" w14:textId="77777777" w:rsidR="00B32B45" w:rsidRPr="00B32B45" w:rsidRDefault="00B32B45" w:rsidP="00B32B45">
            <w:pPr>
              <w:rPr>
                <w:color w:val="000000"/>
                <w:sz w:val="22"/>
                <w:szCs w:val="22"/>
              </w:rPr>
            </w:pPr>
            <w:r w:rsidRPr="00B32B45">
              <w:rPr>
                <w:color w:val="000000"/>
                <w:sz w:val="22"/>
                <w:szCs w:val="22"/>
              </w:rPr>
              <w:t>ликвидный</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104E9D7" w14:textId="77777777" w:rsidR="00B32B45" w:rsidRPr="00B32B45" w:rsidRDefault="00B32B45" w:rsidP="00B32B45">
            <w:pPr>
              <w:rPr>
                <w:color w:val="000000"/>
                <w:sz w:val="22"/>
                <w:szCs w:val="22"/>
              </w:rPr>
            </w:pPr>
          </w:p>
        </w:tc>
        <w:tc>
          <w:tcPr>
            <w:tcW w:w="1573" w:type="dxa"/>
            <w:tcBorders>
              <w:top w:val="single" w:sz="4" w:space="0" w:color="auto"/>
              <w:left w:val="single" w:sz="4" w:space="0" w:color="auto"/>
              <w:bottom w:val="single" w:sz="4" w:space="0" w:color="auto"/>
              <w:right w:val="single" w:sz="4" w:space="0" w:color="auto"/>
            </w:tcBorders>
            <w:shd w:val="clear" w:color="auto" w:fill="FFFFFF"/>
            <w:hideMark/>
          </w:tcPr>
          <w:p w14:paraId="548B9C6B" w14:textId="77777777" w:rsidR="00B32B45" w:rsidRPr="00B32B45" w:rsidRDefault="00B32B45" w:rsidP="00B32B45">
            <w:pPr>
              <w:jc w:val="center"/>
              <w:rPr>
                <w:color w:val="000000"/>
                <w:sz w:val="22"/>
                <w:szCs w:val="22"/>
              </w:rPr>
            </w:pPr>
            <w:r w:rsidRPr="00B32B45">
              <w:rPr>
                <w:color w:val="000000"/>
                <w:sz w:val="22"/>
                <w:szCs w:val="22"/>
              </w:rPr>
              <w:t>-</w:t>
            </w:r>
          </w:p>
        </w:tc>
        <w:tc>
          <w:tcPr>
            <w:tcW w:w="1251" w:type="dxa"/>
            <w:tcBorders>
              <w:top w:val="single" w:sz="4" w:space="0" w:color="auto"/>
              <w:left w:val="single" w:sz="4" w:space="0" w:color="auto"/>
              <w:bottom w:val="single" w:sz="4" w:space="0" w:color="auto"/>
              <w:right w:val="single" w:sz="4" w:space="0" w:color="auto"/>
            </w:tcBorders>
            <w:shd w:val="clear" w:color="auto" w:fill="FFFFFF"/>
            <w:hideMark/>
          </w:tcPr>
          <w:p w14:paraId="0AFCA15F" w14:textId="77777777" w:rsidR="00B32B45" w:rsidRPr="00B32B45" w:rsidRDefault="00B32B45" w:rsidP="00B32B45">
            <w:pPr>
              <w:jc w:val="center"/>
              <w:rPr>
                <w:color w:val="000000"/>
                <w:sz w:val="22"/>
                <w:szCs w:val="22"/>
              </w:rPr>
            </w:pPr>
            <w:r w:rsidRPr="00B32B45">
              <w:rPr>
                <w:color w:val="000000"/>
                <w:sz w:val="22"/>
                <w:szCs w:val="22"/>
              </w:rPr>
              <w:t>-</w:t>
            </w:r>
          </w:p>
        </w:tc>
        <w:tc>
          <w:tcPr>
            <w:tcW w:w="1316" w:type="dxa"/>
            <w:tcBorders>
              <w:top w:val="single" w:sz="4" w:space="0" w:color="auto"/>
              <w:left w:val="single" w:sz="4" w:space="0" w:color="auto"/>
              <w:bottom w:val="single" w:sz="4" w:space="0" w:color="auto"/>
              <w:right w:val="single" w:sz="4" w:space="0" w:color="auto"/>
            </w:tcBorders>
            <w:shd w:val="clear" w:color="auto" w:fill="FFFFFF"/>
            <w:hideMark/>
          </w:tcPr>
          <w:p w14:paraId="18C76D97" w14:textId="77777777" w:rsidR="00B32B45" w:rsidRPr="00B32B45" w:rsidRDefault="00B32B45" w:rsidP="00B32B45">
            <w:pPr>
              <w:jc w:val="center"/>
              <w:rPr>
                <w:color w:val="000000"/>
                <w:sz w:val="22"/>
                <w:szCs w:val="22"/>
              </w:rPr>
            </w:pPr>
            <w:r w:rsidRPr="00B32B45">
              <w:rPr>
                <w:color w:val="000000"/>
                <w:sz w:val="22"/>
                <w:szCs w:val="22"/>
              </w:rPr>
              <w:t>-</w:t>
            </w:r>
          </w:p>
        </w:tc>
        <w:tc>
          <w:tcPr>
            <w:tcW w:w="2021" w:type="dxa"/>
            <w:tcBorders>
              <w:top w:val="single" w:sz="4" w:space="0" w:color="auto"/>
              <w:left w:val="single" w:sz="4" w:space="0" w:color="auto"/>
              <w:bottom w:val="single" w:sz="4" w:space="0" w:color="auto"/>
              <w:right w:val="single" w:sz="4" w:space="0" w:color="auto"/>
            </w:tcBorders>
            <w:shd w:val="clear" w:color="auto" w:fill="FFFFFF"/>
            <w:hideMark/>
          </w:tcPr>
          <w:p w14:paraId="35C3F68C" w14:textId="77777777" w:rsidR="00B32B45" w:rsidRPr="00B32B45" w:rsidRDefault="00B32B45" w:rsidP="00B32B45">
            <w:pPr>
              <w:jc w:val="center"/>
              <w:rPr>
                <w:color w:val="000000"/>
                <w:sz w:val="22"/>
                <w:szCs w:val="22"/>
              </w:rPr>
            </w:pPr>
            <w:r w:rsidRPr="00B32B45">
              <w:rPr>
                <w:color w:val="000000"/>
                <w:sz w:val="22"/>
                <w:szCs w:val="22"/>
              </w:rPr>
              <w:t>-</w:t>
            </w:r>
          </w:p>
        </w:tc>
        <w:tc>
          <w:tcPr>
            <w:tcW w:w="1636" w:type="dxa"/>
            <w:tcBorders>
              <w:top w:val="single" w:sz="4" w:space="0" w:color="auto"/>
              <w:left w:val="single" w:sz="4" w:space="0" w:color="auto"/>
              <w:bottom w:val="single" w:sz="4" w:space="0" w:color="auto"/>
              <w:right w:val="single" w:sz="4" w:space="0" w:color="auto"/>
            </w:tcBorders>
            <w:shd w:val="clear" w:color="auto" w:fill="FFFFFF"/>
            <w:hideMark/>
          </w:tcPr>
          <w:p w14:paraId="39D637A5" w14:textId="77777777" w:rsidR="00B32B45" w:rsidRPr="00B32B45" w:rsidRDefault="00B32B45" w:rsidP="00B32B45">
            <w:pPr>
              <w:jc w:val="center"/>
              <w:rPr>
                <w:color w:val="000000"/>
                <w:sz w:val="22"/>
                <w:szCs w:val="22"/>
              </w:rPr>
            </w:pPr>
            <w:r w:rsidRPr="00B32B45">
              <w:rPr>
                <w:color w:val="000000"/>
                <w:sz w:val="22"/>
                <w:szCs w:val="22"/>
              </w:rPr>
              <w:t>-</w:t>
            </w:r>
          </w:p>
        </w:tc>
        <w:tc>
          <w:tcPr>
            <w:tcW w:w="1267" w:type="dxa"/>
            <w:tcBorders>
              <w:top w:val="single" w:sz="4" w:space="0" w:color="auto"/>
              <w:left w:val="single" w:sz="4" w:space="0" w:color="auto"/>
              <w:bottom w:val="single" w:sz="4" w:space="0" w:color="auto"/>
              <w:right w:val="single" w:sz="4" w:space="0" w:color="auto"/>
            </w:tcBorders>
            <w:shd w:val="clear" w:color="auto" w:fill="FFFFFF"/>
            <w:hideMark/>
          </w:tcPr>
          <w:p w14:paraId="6A218629" w14:textId="77777777" w:rsidR="00B32B45" w:rsidRPr="00B32B45" w:rsidRDefault="00B32B45" w:rsidP="00B32B45">
            <w:pPr>
              <w:jc w:val="center"/>
              <w:rPr>
                <w:color w:val="000000"/>
                <w:sz w:val="22"/>
                <w:szCs w:val="22"/>
              </w:rPr>
            </w:pPr>
            <w:r w:rsidRPr="00B32B45">
              <w:rPr>
                <w:color w:val="000000"/>
                <w:sz w:val="22"/>
                <w:szCs w:val="22"/>
              </w:rPr>
              <w:t>-</w:t>
            </w:r>
          </w:p>
        </w:tc>
        <w:tc>
          <w:tcPr>
            <w:tcW w:w="1081" w:type="dxa"/>
            <w:tcBorders>
              <w:top w:val="single" w:sz="4" w:space="0" w:color="auto"/>
              <w:left w:val="single" w:sz="4" w:space="0" w:color="auto"/>
              <w:bottom w:val="single" w:sz="4" w:space="0" w:color="auto"/>
              <w:right w:val="single" w:sz="4" w:space="0" w:color="auto"/>
            </w:tcBorders>
            <w:shd w:val="clear" w:color="auto" w:fill="FFFFFF"/>
            <w:hideMark/>
          </w:tcPr>
          <w:p w14:paraId="2324CF34" w14:textId="77777777" w:rsidR="00B32B45" w:rsidRPr="00B32B45" w:rsidRDefault="00B32B45" w:rsidP="00B32B45">
            <w:pPr>
              <w:jc w:val="center"/>
              <w:rPr>
                <w:color w:val="000000"/>
                <w:sz w:val="22"/>
                <w:szCs w:val="22"/>
              </w:rPr>
            </w:pPr>
            <w:r w:rsidRPr="00B32B45">
              <w:rPr>
                <w:color w:val="000000"/>
                <w:sz w:val="22"/>
                <w:szCs w:val="22"/>
              </w:rPr>
              <w:t>-</w:t>
            </w:r>
          </w:p>
        </w:tc>
      </w:tr>
      <w:tr w:rsidR="00B32B45" w:rsidRPr="00B32B45" w14:paraId="3FFBE675" w14:textId="77777777" w:rsidTr="00B32B45">
        <w:trPr>
          <w:trHeight w:val="28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3F13E30" w14:textId="77777777" w:rsidR="00B32B45" w:rsidRPr="00B32B45" w:rsidRDefault="00B32B45" w:rsidP="00B32B45">
            <w:pPr>
              <w:rPr>
                <w:color w:val="000000"/>
                <w:sz w:val="22"/>
                <w:szCs w:val="22"/>
              </w:rPr>
            </w:pPr>
          </w:p>
        </w:tc>
        <w:tc>
          <w:tcPr>
            <w:tcW w:w="3368" w:type="dxa"/>
            <w:tcBorders>
              <w:top w:val="single" w:sz="4" w:space="0" w:color="auto"/>
              <w:left w:val="single" w:sz="4" w:space="0" w:color="auto"/>
              <w:bottom w:val="single" w:sz="4" w:space="0" w:color="auto"/>
              <w:right w:val="single" w:sz="4" w:space="0" w:color="auto"/>
            </w:tcBorders>
            <w:shd w:val="clear" w:color="auto" w:fill="FFFFFF"/>
            <w:hideMark/>
          </w:tcPr>
          <w:p w14:paraId="48EB988B" w14:textId="77777777" w:rsidR="00B32B45" w:rsidRPr="00B32B45" w:rsidRDefault="00B32B45" w:rsidP="00B32B45">
            <w:pPr>
              <w:rPr>
                <w:color w:val="000000"/>
                <w:sz w:val="22"/>
                <w:szCs w:val="22"/>
              </w:rPr>
            </w:pPr>
            <w:r w:rsidRPr="00B32B45">
              <w:rPr>
                <w:color w:val="000000"/>
                <w:sz w:val="22"/>
                <w:szCs w:val="22"/>
              </w:rPr>
              <w:t>деловой</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147F5EC" w14:textId="77777777" w:rsidR="00B32B45" w:rsidRPr="00B32B45" w:rsidRDefault="00B32B45" w:rsidP="00B32B45">
            <w:pPr>
              <w:rPr>
                <w:color w:val="000000"/>
                <w:sz w:val="22"/>
                <w:szCs w:val="22"/>
              </w:rPr>
            </w:pPr>
          </w:p>
        </w:tc>
        <w:tc>
          <w:tcPr>
            <w:tcW w:w="1573" w:type="dxa"/>
            <w:tcBorders>
              <w:top w:val="single" w:sz="4" w:space="0" w:color="auto"/>
              <w:left w:val="single" w:sz="4" w:space="0" w:color="auto"/>
              <w:bottom w:val="single" w:sz="4" w:space="0" w:color="auto"/>
              <w:right w:val="single" w:sz="4" w:space="0" w:color="auto"/>
            </w:tcBorders>
            <w:shd w:val="clear" w:color="auto" w:fill="FFFFFF"/>
            <w:hideMark/>
          </w:tcPr>
          <w:p w14:paraId="10B22804" w14:textId="77777777" w:rsidR="00B32B45" w:rsidRPr="00B32B45" w:rsidRDefault="00B32B45" w:rsidP="00B32B45">
            <w:pPr>
              <w:jc w:val="center"/>
              <w:rPr>
                <w:color w:val="000000"/>
                <w:sz w:val="22"/>
                <w:szCs w:val="22"/>
              </w:rPr>
            </w:pPr>
            <w:r w:rsidRPr="00B32B45">
              <w:rPr>
                <w:color w:val="000000"/>
                <w:sz w:val="22"/>
                <w:szCs w:val="22"/>
              </w:rPr>
              <w:t>-</w:t>
            </w:r>
          </w:p>
        </w:tc>
        <w:tc>
          <w:tcPr>
            <w:tcW w:w="1251" w:type="dxa"/>
            <w:tcBorders>
              <w:top w:val="single" w:sz="4" w:space="0" w:color="auto"/>
              <w:left w:val="single" w:sz="4" w:space="0" w:color="auto"/>
              <w:bottom w:val="single" w:sz="4" w:space="0" w:color="auto"/>
              <w:right w:val="single" w:sz="4" w:space="0" w:color="auto"/>
            </w:tcBorders>
            <w:shd w:val="clear" w:color="auto" w:fill="FFFFFF"/>
            <w:hideMark/>
          </w:tcPr>
          <w:p w14:paraId="1DB5EDA8" w14:textId="77777777" w:rsidR="00B32B45" w:rsidRPr="00B32B45" w:rsidRDefault="00B32B45" w:rsidP="00B32B45">
            <w:pPr>
              <w:jc w:val="center"/>
              <w:rPr>
                <w:color w:val="000000"/>
                <w:sz w:val="22"/>
                <w:szCs w:val="22"/>
              </w:rPr>
            </w:pPr>
            <w:r w:rsidRPr="00B32B45">
              <w:rPr>
                <w:color w:val="000000"/>
                <w:sz w:val="22"/>
                <w:szCs w:val="22"/>
              </w:rPr>
              <w:t>-</w:t>
            </w:r>
          </w:p>
        </w:tc>
        <w:tc>
          <w:tcPr>
            <w:tcW w:w="1316" w:type="dxa"/>
            <w:tcBorders>
              <w:top w:val="single" w:sz="4" w:space="0" w:color="auto"/>
              <w:left w:val="single" w:sz="4" w:space="0" w:color="auto"/>
              <w:bottom w:val="single" w:sz="4" w:space="0" w:color="auto"/>
              <w:right w:val="single" w:sz="4" w:space="0" w:color="auto"/>
            </w:tcBorders>
            <w:shd w:val="clear" w:color="auto" w:fill="FFFFFF"/>
            <w:hideMark/>
          </w:tcPr>
          <w:p w14:paraId="676B1574" w14:textId="77777777" w:rsidR="00B32B45" w:rsidRPr="00B32B45" w:rsidRDefault="00B32B45" w:rsidP="00B32B45">
            <w:pPr>
              <w:jc w:val="center"/>
              <w:rPr>
                <w:color w:val="000000"/>
                <w:sz w:val="22"/>
                <w:szCs w:val="22"/>
              </w:rPr>
            </w:pPr>
            <w:r w:rsidRPr="00B32B45">
              <w:rPr>
                <w:color w:val="000000"/>
                <w:sz w:val="22"/>
                <w:szCs w:val="22"/>
              </w:rPr>
              <w:t>-</w:t>
            </w:r>
          </w:p>
        </w:tc>
        <w:tc>
          <w:tcPr>
            <w:tcW w:w="2021" w:type="dxa"/>
            <w:tcBorders>
              <w:top w:val="single" w:sz="4" w:space="0" w:color="auto"/>
              <w:left w:val="single" w:sz="4" w:space="0" w:color="auto"/>
              <w:bottom w:val="single" w:sz="4" w:space="0" w:color="auto"/>
              <w:right w:val="single" w:sz="4" w:space="0" w:color="auto"/>
            </w:tcBorders>
            <w:shd w:val="clear" w:color="auto" w:fill="FFFFFF"/>
            <w:hideMark/>
          </w:tcPr>
          <w:p w14:paraId="1222F1AA" w14:textId="77777777" w:rsidR="00B32B45" w:rsidRPr="00B32B45" w:rsidRDefault="00B32B45" w:rsidP="00B32B45">
            <w:pPr>
              <w:jc w:val="center"/>
              <w:rPr>
                <w:color w:val="000000"/>
                <w:sz w:val="22"/>
                <w:szCs w:val="22"/>
              </w:rPr>
            </w:pPr>
            <w:r w:rsidRPr="00B32B45">
              <w:rPr>
                <w:color w:val="000000"/>
                <w:sz w:val="22"/>
                <w:szCs w:val="22"/>
              </w:rPr>
              <w:t>-</w:t>
            </w:r>
          </w:p>
        </w:tc>
        <w:tc>
          <w:tcPr>
            <w:tcW w:w="1636" w:type="dxa"/>
            <w:tcBorders>
              <w:top w:val="single" w:sz="4" w:space="0" w:color="auto"/>
              <w:left w:val="single" w:sz="4" w:space="0" w:color="auto"/>
              <w:bottom w:val="single" w:sz="4" w:space="0" w:color="auto"/>
              <w:right w:val="single" w:sz="4" w:space="0" w:color="auto"/>
            </w:tcBorders>
            <w:shd w:val="clear" w:color="auto" w:fill="FFFFFF"/>
            <w:hideMark/>
          </w:tcPr>
          <w:p w14:paraId="619DB729" w14:textId="77777777" w:rsidR="00B32B45" w:rsidRPr="00B32B45" w:rsidRDefault="00B32B45" w:rsidP="00B32B45">
            <w:pPr>
              <w:jc w:val="center"/>
              <w:rPr>
                <w:color w:val="000000"/>
                <w:sz w:val="22"/>
                <w:szCs w:val="22"/>
              </w:rPr>
            </w:pPr>
            <w:r w:rsidRPr="00B32B45">
              <w:rPr>
                <w:color w:val="000000"/>
                <w:sz w:val="22"/>
                <w:szCs w:val="22"/>
              </w:rPr>
              <w:t>-</w:t>
            </w:r>
          </w:p>
        </w:tc>
        <w:tc>
          <w:tcPr>
            <w:tcW w:w="1267" w:type="dxa"/>
            <w:tcBorders>
              <w:top w:val="single" w:sz="4" w:space="0" w:color="auto"/>
              <w:left w:val="single" w:sz="4" w:space="0" w:color="auto"/>
              <w:bottom w:val="single" w:sz="4" w:space="0" w:color="auto"/>
              <w:right w:val="single" w:sz="4" w:space="0" w:color="auto"/>
            </w:tcBorders>
            <w:shd w:val="clear" w:color="auto" w:fill="FFFFFF"/>
            <w:hideMark/>
          </w:tcPr>
          <w:p w14:paraId="7A8886C5" w14:textId="77777777" w:rsidR="00B32B45" w:rsidRPr="00B32B45" w:rsidRDefault="00B32B45" w:rsidP="00B32B45">
            <w:pPr>
              <w:jc w:val="center"/>
              <w:rPr>
                <w:color w:val="000000"/>
                <w:sz w:val="22"/>
                <w:szCs w:val="22"/>
              </w:rPr>
            </w:pPr>
            <w:r w:rsidRPr="00B32B45">
              <w:rPr>
                <w:color w:val="000000"/>
                <w:sz w:val="22"/>
                <w:szCs w:val="22"/>
              </w:rPr>
              <w:t>-</w:t>
            </w:r>
          </w:p>
        </w:tc>
        <w:tc>
          <w:tcPr>
            <w:tcW w:w="1081" w:type="dxa"/>
            <w:tcBorders>
              <w:top w:val="single" w:sz="4" w:space="0" w:color="auto"/>
              <w:left w:val="single" w:sz="4" w:space="0" w:color="auto"/>
              <w:bottom w:val="single" w:sz="4" w:space="0" w:color="auto"/>
              <w:right w:val="single" w:sz="4" w:space="0" w:color="auto"/>
            </w:tcBorders>
            <w:shd w:val="clear" w:color="auto" w:fill="FFFFFF"/>
            <w:hideMark/>
          </w:tcPr>
          <w:p w14:paraId="62A71C77" w14:textId="77777777" w:rsidR="00B32B45" w:rsidRPr="00B32B45" w:rsidRDefault="00B32B45" w:rsidP="00B32B45">
            <w:pPr>
              <w:jc w:val="center"/>
              <w:rPr>
                <w:color w:val="000000"/>
                <w:sz w:val="22"/>
                <w:szCs w:val="22"/>
              </w:rPr>
            </w:pPr>
            <w:r w:rsidRPr="00B32B45">
              <w:rPr>
                <w:color w:val="000000"/>
                <w:sz w:val="22"/>
                <w:szCs w:val="22"/>
              </w:rPr>
              <w:t>-</w:t>
            </w:r>
          </w:p>
        </w:tc>
      </w:tr>
    </w:tbl>
    <w:p w14:paraId="3DC4FF8E" w14:textId="77777777" w:rsidR="00B32B45" w:rsidRPr="00B32B45" w:rsidRDefault="00B32B45" w:rsidP="00B32B45">
      <w:pPr>
        <w:ind w:firstLine="720"/>
        <w:jc w:val="both"/>
        <w:rPr>
          <w:color w:val="000000"/>
          <w:sz w:val="28"/>
          <w:szCs w:val="28"/>
        </w:rPr>
      </w:pPr>
    </w:p>
    <w:p w14:paraId="498CB763" w14:textId="77777777" w:rsidR="00B32B45" w:rsidRPr="00B32B45" w:rsidRDefault="00B32B45" w:rsidP="00B32B45">
      <w:pPr>
        <w:ind w:firstLine="720"/>
        <w:jc w:val="both"/>
        <w:rPr>
          <w:lang w:eastAsia="x-none"/>
        </w:rPr>
      </w:pPr>
    </w:p>
    <w:p w14:paraId="366431C6" w14:textId="77777777" w:rsidR="00B32B45" w:rsidRPr="00B32B45" w:rsidRDefault="00B32B45" w:rsidP="00B32B45">
      <w:pPr>
        <w:rPr>
          <w:b/>
          <w:sz w:val="28"/>
        </w:rPr>
        <w:sectPr w:rsidR="00B32B45" w:rsidRPr="00B32B45" w:rsidSect="00C85D33">
          <w:pgSz w:w="16838" w:h="11906" w:orient="landscape"/>
          <w:pgMar w:top="1134" w:right="1134" w:bottom="567" w:left="1134" w:header="737" w:footer="720" w:gutter="0"/>
          <w:cols w:space="720"/>
        </w:sectPr>
      </w:pPr>
    </w:p>
    <w:p w14:paraId="3CD6467B" w14:textId="77777777" w:rsidR="00B32B45" w:rsidRPr="00B32B45" w:rsidRDefault="00B32B45" w:rsidP="00B32B45">
      <w:pPr>
        <w:keepNext/>
        <w:ind w:firstLine="708"/>
        <w:jc w:val="both"/>
        <w:outlineLvl w:val="1"/>
        <w:rPr>
          <w:b/>
          <w:sz w:val="26"/>
          <w:szCs w:val="26"/>
        </w:rPr>
      </w:pPr>
      <w:bookmarkStart w:id="80" w:name="_Toc489294819"/>
      <w:r w:rsidRPr="00B32B45">
        <w:rPr>
          <w:b/>
          <w:sz w:val="26"/>
          <w:szCs w:val="26"/>
        </w:rPr>
        <w:t>3.4 Создание лесной инфраструктуры</w:t>
      </w:r>
      <w:bookmarkEnd w:id="80"/>
    </w:p>
    <w:p w14:paraId="035AB674" w14:textId="77777777" w:rsidR="00B32B45" w:rsidRPr="00B32B45" w:rsidRDefault="00B32B45" w:rsidP="00B32B45">
      <w:pPr>
        <w:ind w:firstLine="709"/>
        <w:jc w:val="center"/>
        <w:rPr>
          <w:b/>
          <w:sz w:val="26"/>
          <w:szCs w:val="26"/>
        </w:rPr>
      </w:pPr>
    </w:p>
    <w:p w14:paraId="4A16247B" w14:textId="77777777" w:rsidR="00B32B45" w:rsidRPr="00B32B45" w:rsidRDefault="00B32B45" w:rsidP="00B32B45">
      <w:pPr>
        <w:keepNext/>
        <w:ind w:firstLine="708"/>
        <w:jc w:val="both"/>
        <w:outlineLvl w:val="2"/>
        <w:rPr>
          <w:b/>
          <w:bCs/>
          <w:iCs/>
          <w:sz w:val="26"/>
          <w:szCs w:val="26"/>
        </w:rPr>
      </w:pPr>
      <w:bookmarkStart w:id="81" w:name="_Toc489294820"/>
      <w:r w:rsidRPr="00B32B45">
        <w:rPr>
          <w:b/>
          <w:bCs/>
          <w:iCs/>
          <w:sz w:val="26"/>
          <w:szCs w:val="26"/>
        </w:rPr>
        <w:t>3.4.1 Характеристика существующих и проектируемых объектов лесной инфраструктуры</w:t>
      </w:r>
      <w:bookmarkEnd w:id="81"/>
    </w:p>
    <w:p w14:paraId="4E826032" w14:textId="77777777" w:rsidR="00B32B45" w:rsidRPr="00B32B45" w:rsidRDefault="00B32B45" w:rsidP="00B32B45">
      <w:pPr>
        <w:ind w:firstLine="709"/>
        <w:jc w:val="both"/>
        <w:rPr>
          <w:sz w:val="26"/>
          <w:szCs w:val="26"/>
          <w:lang w:val="x-none" w:eastAsia="x-none"/>
        </w:rPr>
      </w:pPr>
    </w:p>
    <w:p w14:paraId="7AB12C03" w14:textId="77777777" w:rsidR="00B32B45" w:rsidRPr="00B32B45" w:rsidRDefault="00B32B45" w:rsidP="00B32B45">
      <w:pPr>
        <w:ind w:firstLine="709"/>
        <w:jc w:val="both"/>
        <w:rPr>
          <w:sz w:val="26"/>
          <w:szCs w:val="26"/>
          <w:lang w:eastAsia="x-none"/>
        </w:rPr>
      </w:pPr>
      <w:r w:rsidRPr="00B32B45">
        <w:rPr>
          <w:sz w:val="26"/>
          <w:szCs w:val="26"/>
          <w:lang w:eastAsia="x-none"/>
        </w:rPr>
        <w:t>К территории городских лесов прилегают грунтовые отсыпанные щебнем дороги, и дороги с асфальтобетонным покрытием.</w:t>
      </w:r>
    </w:p>
    <w:p w14:paraId="79F264B9" w14:textId="77777777" w:rsidR="00B32B45" w:rsidRPr="00B32B45" w:rsidRDefault="00B32B45" w:rsidP="00B32B45">
      <w:pPr>
        <w:ind w:firstLine="709"/>
        <w:jc w:val="both"/>
        <w:rPr>
          <w:sz w:val="26"/>
          <w:szCs w:val="26"/>
          <w:lang w:val="x-none" w:eastAsia="x-none"/>
        </w:rPr>
      </w:pPr>
      <w:r w:rsidRPr="00B32B45">
        <w:rPr>
          <w:sz w:val="26"/>
          <w:szCs w:val="26"/>
          <w:lang w:val="x-none" w:eastAsia="x-none"/>
        </w:rPr>
        <w:t>К объектам лесной инфраструктуры (ст. 13 ЛК РФ) относятся лесные дороги, лесные склады и другие объекты, используемые для использования, охраны, защиты и воспроизводства лесов, в частности квартальные просеки, граничные линии, квартальные и указательные столбы, лесохозяйственные знаки.</w:t>
      </w:r>
    </w:p>
    <w:p w14:paraId="630F144D" w14:textId="77777777" w:rsidR="00B32B45" w:rsidRPr="00B32B45" w:rsidRDefault="00B32B45" w:rsidP="00B32B45">
      <w:pPr>
        <w:ind w:firstLine="709"/>
        <w:jc w:val="both"/>
        <w:rPr>
          <w:sz w:val="26"/>
          <w:szCs w:val="26"/>
          <w:lang w:val="x-none" w:eastAsia="x-none"/>
        </w:rPr>
      </w:pPr>
      <w:r w:rsidRPr="00B32B45">
        <w:rPr>
          <w:sz w:val="26"/>
          <w:szCs w:val="26"/>
          <w:lang w:val="x-none" w:eastAsia="x-none"/>
        </w:rPr>
        <w:t>Перечень объектов лесной инфраструктуры утвержден распоряжением Правительства Российской Федерации от 17.07.2012 г. №1283-р «Об утверждении перечня объектов лесной инфраструктуры для защитных лесов, эксплуатационных лесов и резервных лесов».</w:t>
      </w:r>
    </w:p>
    <w:p w14:paraId="548ABAFE" w14:textId="77777777" w:rsidR="00B32B45" w:rsidRPr="00B32B45" w:rsidRDefault="00B32B45" w:rsidP="00B32B45">
      <w:pPr>
        <w:ind w:firstLine="709"/>
        <w:jc w:val="both"/>
        <w:rPr>
          <w:sz w:val="26"/>
          <w:szCs w:val="26"/>
        </w:rPr>
      </w:pPr>
      <w:r w:rsidRPr="00B32B45">
        <w:rPr>
          <w:sz w:val="26"/>
          <w:szCs w:val="26"/>
        </w:rPr>
        <w:t>На территории городских лесов МО «Холмский городской округ» расположены:</w:t>
      </w:r>
    </w:p>
    <w:p w14:paraId="69348720" w14:textId="77777777" w:rsidR="00B32B45" w:rsidRPr="00B32B45" w:rsidRDefault="00B32B45" w:rsidP="00B32B45">
      <w:pPr>
        <w:numPr>
          <w:ilvl w:val="0"/>
          <w:numId w:val="34"/>
        </w:numPr>
        <w:tabs>
          <w:tab w:val="left" w:pos="851"/>
        </w:tabs>
        <w:ind w:left="0" w:firstLine="709"/>
        <w:jc w:val="both"/>
        <w:rPr>
          <w:sz w:val="26"/>
          <w:szCs w:val="26"/>
        </w:rPr>
      </w:pPr>
      <w:r w:rsidRPr="00B32B45">
        <w:rPr>
          <w:color w:val="000000"/>
          <w:sz w:val="26"/>
          <w:szCs w:val="26"/>
        </w:rPr>
        <w:t>железная узкоколейная дорога – 0,6 км;</w:t>
      </w:r>
    </w:p>
    <w:p w14:paraId="1F30C333" w14:textId="77777777" w:rsidR="00B32B45" w:rsidRPr="00B32B45" w:rsidRDefault="00B32B45" w:rsidP="00B32B45">
      <w:pPr>
        <w:numPr>
          <w:ilvl w:val="0"/>
          <w:numId w:val="34"/>
        </w:numPr>
        <w:tabs>
          <w:tab w:val="left" w:pos="851"/>
        </w:tabs>
        <w:ind w:left="0" w:firstLine="709"/>
        <w:jc w:val="both"/>
        <w:rPr>
          <w:sz w:val="26"/>
          <w:szCs w:val="26"/>
        </w:rPr>
      </w:pPr>
      <w:r w:rsidRPr="00B32B45">
        <w:rPr>
          <w:color w:val="000000"/>
          <w:sz w:val="26"/>
          <w:szCs w:val="26"/>
        </w:rPr>
        <w:t>дорога лесная – 13,5 км;</w:t>
      </w:r>
    </w:p>
    <w:p w14:paraId="2CBD3693" w14:textId="77777777" w:rsidR="00B32B45" w:rsidRPr="00B32B45" w:rsidRDefault="00B32B45" w:rsidP="00B32B45">
      <w:pPr>
        <w:numPr>
          <w:ilvl w:val="0"/>
          <w:numId w:val="34"/>
        </w:numPr>
        <w:tabs>
          <w:tab w:val="left" w:pos="851"/>
        </w:tabs>
        <w:ind w:left="0" w:firstLine="709"/>
        <w:jc w:val="both"/>
        <w:rPr>
          <w:sz w:val="26"/>
          <w:szCs w:val="26"/>
        </w:rPr>
      </w:pPr>
      <w:r w:rsidRPr="00B32B45">
        <w:rPr>
          <w:color w:val="000000"/>
          <w:sz w:val="26"/>
          <w:szCs w:val="26"/>
        </w:rPr>
        <w:t>дорога автомобильная грунтовая – 10,9 км;</w:t>
      </w:r>
    </w:p>
    <w:p w14:paraId="71E35DF8" w14:textId="77777777" w:rsidR="00B32B45" w:rsidRPr="00B32B45" w:rsidRDefault="00B32B45" w:rsidP="00B32B45">
      <w:pPr>
        <w:numPr>
          <w:ilvl w:val="0"/>
          <w:numId w:val="34"/>
        </w:numPr>
        <w:tabs>
          <w:tab w:val="left" w:pos="851"/>
        </w:tabs>
        <w:ind w:left="0" w:firstLine="709"/>
        <w:jc w:val="both"/>
        <w:rPr>
          <w:sz w:val="26"/>
          <w:szCs w:val="26"/>
        </w:rPr>
      </w:pPr>
      <w:r w:rsidRPr="00B32B45">
        <w:rPr>
          <w:color w:val="000000"/>
          <w:sz w:val="26"/>
          <w:szCs w:val="26"/>
        </w:rPr>
        <w:t>ЛЭП – 10,65 км.</w:t>
      </w:r>
    </w:p>
    <w:p w14:paraId="3A98F89E" w14:textId="77777777" w:rsidR="00B32B45" w:rsidRPr="00B32B45" w:rsidRDefault="00B32B45" w:rsidP="00B32B45">
      <w:pPr>
        <w:ind w:firstLine="709"/>
        <w:jc w:val="both"/>
        <w:rPr>
          <w:sz w:val="26"/>
          <w:szCs w:val="26"/>
        </w:rPr>
      </w:pPr>
      <w:r w:rsidRPr="00B32B45">
        <w:rPr>
          <w:sz w:val="26"/>
          <w:szCs w:val="26"/>
        </w:rPr>
        <w:t>Состояние лесных дорог удовлетворительное, но в некоторых случаях требуется их расчистка и разрубка.</w:t>
      </w:r>
    </w:p>
    <w:p w14:paraId="19869340" w14:textId="77777777" w:rsidR="00B32B45" w:rsidRPr="00B32B45" w:rsidRDefault="00B32B45" w:rsidP="00B32B45">
      <w:pPr>
        <w:ind w:firstLine="709"/>
        <w:jc w:val="both"/>
        <w:rPr>
          <w:sz w:val="26"/>
          <w:szCs w:val="26"/>
          <w:lang w:val="x-none" w:eastAsia="x-none"/>
        </w:rPr>
      </w:pPr>
      <w:r w:rsidRPr="00B32B45">
        <w:rPr>
          <w:sz w:val="26"/>
          <w:szCs w:val="26"/>
          <w:lang w:val="x-none" w:eastAsia="x-none"/>
        </w:rPr>
        <w:t xml:space="preserve">Лесоперерабатывающая инфраструктура предназначена для хранения и переработки добытых (заготовленных) лесных ресурсов. На территории </w:t>
      </w:r>
      <w:r w:rsidRPr="00B32B45">
        <w:rPr>
          <w:sz w:val="26"/>
          <w:szCs w:val="26"/>
          <w:lang w:eastAsia="x-none"/>
        </w:rPr>
        <w:t>городских лесов</w:t>
      </w:r>
      <w:r w:rsidRPr="00B32B45">
        <w:rPr>
          <w:sz w:val="26"/>
          <w:szCs w:val="26"/>
          <w:lang w:val="x-none" w:eastAsia="x-none"/>
        </w:rPr>
        <w:t xml:space="preserve"> объектов лесоперерабатывающей инфраструктуры не имеется.</w:t>
      </w:r>
    </w:p>
    <w:p w14:paraId="5ACBCD86" w14:textId="77777777" w:rsidR="00B32B45" w:rsidRPr="00B32B45" w:rsidRDefault="00B32B45" w:rsidP="00B32B45">
      <w:pPr>
        <w:ind w:firstLine="709"/>
        <w:jc w:val="both"/>
        <w:rPr>
          <w:sz w:val="26"/>
          <w:szCs w:val="26"/>
          <w:lang w:val="x-none" w:eastAsia="x-none"/>
        </w:rPr>
      </w:pPr>
      <w:r w:rsidRPr="00B32B45">
        <w:rPr>
          <w:sz w:val="26"/>
          <w:szCs w:val="26"/>
          <w:lang w:val="x-none" w:eastAsia="x-none"/>
        </w:rPr>
        <w:t>В соответствии с частью 2 статьи 14 Лесного кодекса Российской Федерации в защитных лесах запрещается создание лесоперерабатывающей инфраструктуры.</w:t>
      </w:r>
    </w:p>
    <w:p w14:paraId="57986E43" w14:textId="77777777" w:rsidR="00B32B45" w:rsidRPr="00B32B45" w:rsidRDefault="00B32B45" w:rsidP="00B32B45">
      <w:pPr>
        <w:widowControl w:val="0"/>
        <w:jc w:val="both"/>
        <w:rPr>
          <w:sz w:val="28"/>
        </w:rPr>
      </w:pPr>
    </w:p>
    <w:p w14:paraId="0DCADF5A" w14:textId="77777777" w:rsidR="00B32B45" w:rsidRPr="00B32B45" w:rsidRDefault="00B32B45" w:rsidP="00B32B45">
      <w:pPr>
        <w:rPr>
          <w:i/>
        </w:rPr>
        <w:sectPr w:rsidR="00B32B45" w:rsidRPr="00B32B45" w:rsidSect="00C85D33">
          <w:pgSz w:w="11906" w:h="16838"/>
          <w:pgMar w:top="1134" w:right="567" w:bottom="1134" w:left="1134" w:header="737" w:footer="720" w:gutter="0"/>
          <w:cols w:space="720"/>
        </w:sectPr>
      </w:pPr>
    </w:p>
    <w:p w14:paraId="3AE73F76" w14:textId="77777777" w:rsidR="00B32B45" w:rsidRPr="00B32B45" w:rsidRDefault="00B32B45" w:rsidP="00B32B45">
      <w:pPr>
        <w:keepNext/>
        <w:ind w:firstLine="708"/>
        <w:jc w:val="both"/>
        <w:outlineLvl w:val="1"/>
        <w:rPr>
          <w:b/>
          <w:sz w:val="26"/>
          <w:szCs w:val="26"/>
        </w:rPr>
      </w:pPr>
      <w:bookmarkStart w:id="82" w:name="_Toc489294821"/>
      <w:r w:rsidRPr="00B32B45">
        <w:rPr>
          <w:b/>
          <w:sz w:val="26"/>
          <w:szCs w:val="26"/>
        </w:rPr>
        <w:t>3.5 Расчетная лесосека (ежегодный допустимый объем изъятия древесины) при всех видах рубок</w:t>
      </w:r>
      <w:bookmarkEnd w:id="82"/>
    </w:p>
    <w:p w14:paraId="547A5B72" w14:textId="77777777" w:rsidR="00B32B45" w:rsidRPr="00B32B45" w:rsidRDefault="00B32B45" w:rsidP="00B32B45">
      <w:pPr>
        <w:jc w:val="both"/>
        <w:rPr>
          <w:i/>
          <w:color w:val="000000"/>
          <w:sz w:val="28"/>
          <w:szCs w:val="28"/>
        </w:rPr>
      </w:pPr>
    </w:p>
    <w:p w14:paraId="75130C7D" w14:textId="77777777" w:rsidR="00B32B45" w:rsidRPr="00B32B45" w:rsidRDefault="00B32B45" w:rsidP="00B32B45">
      <w:pPr>
        <w:jc w:val="both"/>
        <w:rPr>
          <w:b/>
          <w:color w:val="000000"/>
        </w:rPr>
      </w:pPr>
      <w:r w:rsidRPr="00B32B45">
        <w:rPr>
          <w:b/>
          <w:color w:val="000000"/>
        </w:rPr>
        <w:t>Таблица 3.5.1 – Расчетная лесосека (ежегодный допустимый объем изъятия древесины) при всех видах рубок</w:t>
      </w:r>
    </w:p>
    <w:p w14:paraId="76D2FCB6" w14:textId="77777777" w:rsidR="00B32B45" w:rsidRPr="00B32B45" w:rsidRDefault="00B32B45" w:rsidP="00B32B45">
      <w:pPr>
        <w:jc w:val="right"/>
        <w:rPr>
          <w:i/>
          <w:vertAlign w:val="superscript"/>
        </w:rPr>
      </w:pPr>
      <w:r w:rsidRPr="00B32B45">
        <w:rPr>
          <w:i/>
        </w:rPr>
        <w:t>площадь - га; запас - тыс. м</w:t>
      </w:r>
      <w:r w:rsidRPr="00B32B45">
        <w:rPr>
          <w:i/>
          <w:vertAlign w:val="superscript"/>
        </w:rPr>
        <w:t>3</w:t>
      </w:r>
    </w:p>
    <w:tbl>
      <w:tblPr>
        <w:tblW w:w="15300" w:type="dxa"/>
        <w:jc w:val="center"/>
        <w:tblLayout w:type="fixed"/>
        <w:tblLook w:val="04A0" w:firstRow="1" w:lastRow="0" w:firstColumn="1" w:lastColumn="0" w:noHBand="0" w:noVBand="1"/>
      </w:tblPr>
      <w:tblGrid>
        <w:gridCol w:w="2093"/>
        <w:gridCol w:w="713"/>
        <w:gridCol w:w="819"/>
        <w:gridCol w:w="672"/>
        <w:gridCol w:w="7"/>
        <w:gridCol w:w="920"/>
        <w:gridCol w:w="939"/>
        <w:gridCol w:w="944"/>
        <w:gridCol w:w="837"/>
        <w:gridCol w:w="774"/>
        <w:gridCol w:w="1052"/>
        <w:gridCol w:w="867"/>
        <w:gridCol w:w="619"/>
        <w:gridCol w:w="782"/>
        <w:gridCol w:w="1009"/>
        <w:gridCol w:w="1277"/>
        <w:gridCol w:w="976"/>
      </w:tblGrid>
      <w:tr w:rsidR="00B32B45" w:rsidRPr="00B32B45" w14:paraId="6B5F31C7" w14:textId="77777777" w:rsidTr="00B32B45">
        <w:trPr>
          <w:cantSplit/>
          <w:trHeight w:val="689"/>
          <w:jc w:val="center"/>
        </w:trPr>
        <w:tc>
          <w:tcPr>
            <w:tcW w:w="2091" w:type="dxa"/>
            <w:vMerge w:val="restart"/>
            <w:tcBorders>
              <w:top w:val="single" w:sz="4" w:space="0" w:color="auto"/>
              <w:left w:val="single" w:sz="4" w:space="0" w:color="auto"/>
              <w:bottom w:val="single" w:sz="4" w:space="0" w:color="auto"/>
              <w:right w:val="single" w:sz="4" w:space="0" w:color="auto"/>
            </w:tcBorders>
            <w:vAlign w:val="center"/>
            <w:hideMark/>
          </w:tcPr>
          <w:p w14:paraId="1735C223" w14:textId="77777777" w:rsidR="00B32B45" w:rsidRPr="00B32B45" w:rsidRDefault="00B32B45" w:rsidP="00B32B45">
            <w:pPr>
              <w:jc w:val="center"/>
              <w:rPr>
                <w:color w:val="000000"/>
                <w:sz w:val="20"/>
                <w:szCs w:val="20"/>
              </w:rPr>
            </w:pPr>
            <w:r w:rsidRPr="00B32B45">
              <w:rPr>
                <w:color w:val="000000"/>
                <w:sz w:val="20"/>
                <w:szCs w:val="20"/>
              </w:rPr>
              <w:t>Хозсекции</w:t>
            </w:r>
          </w:p>
        </w:tc>
        <w:tc>
          <w:tcPr>
            <w:tcW w:w="2208" w:type="dxa"/>
            <w:gridSpan w:val="4"/>
            <w:tcBorders>
              <w:top w:val="single" w:sz="4" w:space="0" w:color="auto"/>
              <w:left w:val="nil"/>
              <w:bottom w:val="single" w:sz="4" w:space="0" w:color="auto"/>
              <w:right w:val="single" w:sz="4" w:space="0" w:color="auto"/>
            </w:tcBorders>
            <w:hideMark/>
          </w:tcPr>
          <w:p w14:paraId="04658179" w14:textId="77777777" w:rsidR="00B32B45" w:rsidRPr="00B32B45" w:rsidRDefault="00B32B45" w:rsidP="00B32B45">
            <w:pPr>
              <w:jc w:val="center"/>
              <w:rPr>
                <w:color w:val="000000"/>
                <w:sz w:val="20"/>
                <w:szCs w:val="20"/>
              </w:rPr>
            </w:pPr>
            <w:r w:rsidRPr="00B32B45">
              <w:rPr>
                <w:color w:val="000000"/>
                <w:sz w:val="20"/>
                <w:szCs w:val="20"/>
              </w:rPr>
              <w:t>при рубке спелых и</w:t>
            </w:r>
          </w:p>
          <w:p w14:paraId="4524C0BE" w14:textId="77777777" w:rsidR="00B32B45" w:rsidRPr="00B32B45" w:rsidRDefault="00B32B45" w:rsidP="00B32B45">
            <w:pPr>
              <w:jc w:val="center"/>
              <w:rPr>
                <w:color w:val="000000"/>
                <w:sz w:val="20"/>
                <w:szCs w:val="20"/>
              </w:rPr>
            </w:pPr>
            <w:r w:rsidRPr="00B32B45">
              <w:rPr>
                <w:color w:val="000000"/>
                <w:sz w:val="20"/>
                <w:szCs w:val="20"/>
              </w:rPr>
              <w:t>перестойных лесных</w:t>
            </w:r>
          </w:p>
          <w:p w14:paraId="2E03254C" w14:textId="77777777" w:rsidR="00B32B45" w:rsidRPr="00B32B45" w:rsidRDefault="00B32B45" w:rsidP="00B32B45">
            <w:pPr>
              <w:jc w:val="center"/>
              <w:rPr>
                <w:color w:val="000000"/>
                <w:sz w:val="20"/>
                <w:szCs w:val="20"/>
              </w:rPr>
            </w:pPr>
            <w:r w:rsidRPr="00B32B45">
              <w:rPr>
                <w:color w:val="000000"/>
                <w:sz w:val="20"/>
                <w:szCs w:val="20"/>
              </w:rPr>
              <w:t>насаждений</w:t>
            </w:r>
          </w:p>
        </w:tc>
        <w:tc>
          <w:tcPr>
            <w:tcW w:w="2803" w:type="dxa"/>
            <w:gridSpan w:val="3"/>
            <w:tcBorders>
              <w:top w:val="single" w:sz="4" w:space="0" w:color="auto"/>
              <w:left w:val="nil"/>
              <w:bottom w:val="single" w:sz="4" w:space="0" w:color="auto"/>
              <w:right w:val="single" w:sz="4" w:space="0" w:color="auto"/>
            </w:tcBorders>
            <w:hideMark/>
          </w:tcPr>
          <w:p w14:paraId="49BA9A24" w14:textId="77777777" w:rsidR="00B32B45" w:rsidRPr="00B32B45" w:rsidRDefault="00B32B45" w:rsidP="00B32B45">
            <w:pPr>
              <w:jc w:val="center"/>
              <w:rPr>
                <w:color w:val="000000"/>
                <w:sz w:val="20"/>
                <w:szCs w:val="20"/>
              </w:rPr>
            </w:pPr>
            <w:r w:rsidRPr="00B32B45">
              <w:rPr>
                <w:color w:val="000000"/>
                <w:sz w:val="20"/>
                <w:szCs w:val="20"/>
              </w:rPr>
              <w:t>при рубке лесных</w:t>
            </w:r>
          </w:p>
          <w:p w14:paraId="16B84680" w14:textId="77777777" w:rsidR="00B32B45" w:rsidRPr="00B32B45" w:rsidRDefault="00B32B45" w:rsidP="00B32B45">
            <w:pPr>
              <w:jc w:val="center"/>
              <w:rPr>
                <w:color w:val="000000"/>
                <w:sz w:val="20"/>
                <w:szCs w:val="20"/>
              </w:rPr>
            </w:pPr>
            <w:r w:rsidRPr="00B32B45">
              <w:rPr>
                <w:color w:val="000000"/>
                <w:sz w:val="20"/>
                <w:szCs w:val="20"/>
              </w:rPr>
              <w:t>насаждений при уходе</w:t>
            </w:r>
          </w:p>
          <w:p w14:paraId="367553CC" w14:textId="77777777" w:rsidR="00B32B45" w:rsidRPr="00B32B45" w:rsidRDefault="00B32B45" w:rsidP="00B32B45">
            <w:pPr>
              <w:jc w:val="center"/>
              <w:rPr>
                <w:color w:val="000000"/>
                <w:sz w:val="20"/>
                <w:szCs w:val="20"/>
              </w:rPr>
            </w:pPr>
            <w:r w:rsidRPr="00B32B45">
              <w:rPr>
                <w:color w:val="000000"/>
                <w:sz w:val="20"/>
                <w:szCs w:val="20"/>
              </w:rPr>
              <w:t>за лесами</w:t>
            </w:r>
          </w:p>
        </w:tc>
        <w:tc>
          <w:tcPr>
            <w:tcW w:w="2663" w:type="dxa"/>
            <w:gridSpan w:val="3"/>
            <w:tcBorders>
              <w:top w:val="single" w:sz="4" w:space="0" w:color="auto"/>
              <w:left w:val="nil"/>
              <w:bottom w:val="single" w:sz="4" w:space="0" w:color="auto"/>
              <w:right w:val="single" w:sz="4" w:space="0" w:color="auto"/>
            </w:tcBorders>
            <w:hideMark/>
          </w:tcPr>
          <w:p w14:paraId="4E1C94E5" w14:textId="77777777" w:rsidR="00B32B45" w:rsidRPr="00B32B45" w:rsidRDefault="00B32B45" w:rsidP="00B32B45">
            <w:pPr>
              <w:jc w:val="center"/>
              <w:rPr>
                <w:color w:val="000000"/>
                <w:sz w:val="20"/>
                <w:szCs w:val="20"/>
              </w:rPr>
            </w:pPr>
            <w:r w:rsidRPr="00B32B45">
              <w:rPr>
                <w:color w:val="000000"/>
                <w:sz w:val="20"/>
                <w:szCs w:val="20"/>
              </w:rPr>
              <w:t>при рубке поврежденных</w:t>
            </w:r>
          </w:p>
          <w:p w14:paraId="39890296" w14:textId="77777777" w:rsidR="00B32B45" w:rsidRPr="00B32B45" w:rsidRDefault="00B32B45" w:rsidP="00B32B45">
            <w:pPr>
              <w:jc w:val="center"/>
              <w:rPr>
                <w:color w:val="000000"/>
                <w:sz w:val="20"/>
                <w:szCs w:val="20"/>
              </w:rPr>
            </w:pPr>
            <w:r w:rsidRPr="00B32B45">
              <w:rPr>
                <w:color w:val="000000"/>
                <w:sz w:val="20"/>
                <w:szCs w:val="20"/>
              </w:rPr>
              <w:t>и погибших лесных</w:t>
            </w:r>
          </w:p>
          <w:p w14:paraId="583515D3" w14:textId="77777777" w:rsidR="00B32B45" w:rsidRPr="00B32B45" w:rsidRDefault="00B32B45" w:rsidP="00B32B45">
            <w:pPr>
              <w:jc w:val="center"/>
              <w:rPr>
                <w:color w:val="000000"/>
                <w:sz w:val="20"/>
                <w:szCs w:val="20"/>
              </w:rPr>
            </w:pPr>
            <w:r w:rsidRPr="00B32B45">
              <w:rPr>
                <w:color w:val="000000"/>
                <w:sz w:val="20"/>
                <w:szCs w:val="20"/>
              </w:rPr>
              <w:t>насаждений</w:t>
            </w:r>
          </w:p>
        </w:tc>
        <w:tc>
          <w:tcPr>
            <w:tcW w:w="2268" w:type="dxa"/>
            <w:gridSpan w:val="3"/>
            <w:tcBorders>
              <w:top w:val="single" w:sz="4" w:space="0" w:color="auto"/>
              <w:left w:val="nil"/>
              <w:bottom w:val="single" w:sz="4" w:space="0" w:color="auto"/>
              <w:right w:val="single" w:sz="4" w:space="0" w:color="auto"/>
            </w:tcBorders>
            <w:hideMark/>
          </w:tcPr>
          <w:p w14:paraId="0793179F" w14:textId="77777777" w:rsidR="00B32B45" w:rsidRPr="00B32B45" w:rsidRDefault="00B32B45" w:rsidP="00B32B45">
            <w:pPr>
              <w:jc w:val="center"/>
              <w:rPr>
                <w:color w:val="000000"/>
                <w:sz w:val="20"/>
                <w:szCs w:val="20"/>
              </w:rPr>
            </w:pPr>
            <w:r w:rsidRPr="00B32B45">
              <w:rPr>
                <w:color w:val="000000"/>
                <w:sz w:val="20"/>
                <w:szCs w:val="20"/>
              </w:rPr>
              <w:t>при рубке лесных</w:t>
            </w:r>
          </w:p>
          <w:p w14:paraId="30FDEBAE" w14:textId="77777777" w:rsidR="00B32B45" w:rsidRPr="00B32B45" w:rsidRDefault="00B32B45" w:rsidP="00B32B45">
            <w:pPr>
              <w:jc w:val="center"/>
              <w:rPr>
                <w:color w:val="000000"/>
                <w:sz w:val="20"/>
                <w:szCs w:val="20"/>
              </w:rPr>
            </w:pPr>
            <w:r w:rsidRPr="00B32B45">
              <w:rPr>
                <w:color w:val="000000"/>
                <w:sz w:val="20"/>
                <w:szCs w:val="20"/>
              </w:rPr>
              <w:t>насаждений на лесных</w:t>
            </w:r>
          </w:p>
          <w:p w14:paraId="18473F8A" w14:textId="77777777" w:rsidR="00B32B45" w:rsidRPr="00B32B45" w:rsidRDefault="00B32B45" w:rsidP="00B32B45">
            <w:pPr>
              <w:jc w:val="center"/>
              <w:rPr>
                <w:color w:val="000000"/>
                <w:sz w:val="20"/>
                <w:szCs w:val="20"/>
              </w:rPr>
            </w:pPr>
            <w:r w:rsidRPr="00B32B45">
              <w:rPr>
                <w:color w:val="000000"/>
                <w:sz w:val="20"/>
                <w:szCs w:val="20"/>
              </w:rPr>
              <w:t>участках,</w:t>
            </w:r>
          </w:p>
          <w:p w14:paraId="005D55FF" w14:textId="77777777" w:rsidR="00B32B45" w:rsidRPr="00B32B45" w:rsidRDefault="00B32B45" w:rsidP="00B32B45">
            <w:pPr>
              <w:jc w:val="center"/>
              <w:rPr>
                <w:color w:val="000000"/>
                <w:sz w:val="20"/>
                <w:szCs w:val="20"/>
              </w:rPr>
            </w:pPr>
            <w:r w:rsidRPr="00B32B45">
              <w:rPr>
                <w:color w:val="000000"/>
                <w:sz w:val="20"/>
                <w:szCs w:val="20"/>
              </w:rPr>
              <w:t>предназначенных для</w:t>
            </w:r>
          </w:p>
          <w:p w14:paraId="17B8C858" w14:textId="77777777" w:rsidR="00B32B45" w:rsidRPr="00B32B45" w:rsidRDefault="00B32B45" w:rsidP="00B32B45">
            <w:pPr>
              <w:jc w:val="center"/>
              <w:rPr>
                <w:color w:val="000000"/>
                <w:sz w:val="20"/>
                <w:szCs w:val="20"/>
              </w:rPr>
            </w:pPr>
            <w:r w:rsidRPr="00B32B45">
              <w:rPr>
                <w:color w:val="000000"/>
                <w:sz w:val="20"/>
                <w:szCs w:val="20"/>
              </w:rPr>
              <w:t>строительства,</w:t>
            </w:r>
          </w:p>
          <w:p w14:paraId="26EA8DFF" w14:textId="77777777" w:rsidR="00B32B45" w:rsidRPr="00B32B45" w:rsidRDefault="00B32B45" w:rsidP="00B32B45">
            <w:pPr>
              <w:jc w:val="center"/>
              <w:rPr>
                <w:color w:val="000000"/>
                <w:sz w:val="20"/>
                <w:szCs w:val="20"/>
              </w:rPr>
            </w:pPr>
            <w:r w:rsidRPr="00B32B45">
              <w:rPr>
                <w:color w:val="000000"/>
                <w:sz w:val="20"/>
                <w:szCs w:val="20"/>
              </w:rPr>
              <w:t>реконструкции и</w:t>
            </w:r>
          </w:p>
          <w:p w14:paraId="0F56300F" w14:textId="77777777" w:rsidR="00B32B45" w:rsidRPr="00B32B45" w:rsidRDefault="00B32B45" w:rsidP="00B32B45">
            <w:pPr>
              <w:jc w:val="center"/>
              <w:rPr>
                <w:color w:val="000000"/>
                <w:sz w:val="20"/>
                <w:szCs w:val="20"/>
              </w:rPr>
            </w:pPr>
            <w:r w:rsidRPr="00B32B45">
              <w:rPr>
                <w:color w:val="000000"/>
                <w:sz w:val="20"/>
                <w:szCs w:val="20"/>
              </w:rPr>
              <w:t>эксплуатации объектов</w:t>
            </w:r>
          </w:p>
          <w:p w14:paraId="787E72E2" w14:textId="77777777" w:rsidR="00B32B45" w:rsidRPr="00B32B45" w:rsidRDefault="00B32B45" w:rsidP="00B32B45">
            <w:pPr>
              <w:jc w:val="center"/>
              <w:rPr>
                <w:color w:val="000000"/>
                <w:sz w:val="20"/>
                <w:szCs w:val="20"/>
              </w:rPr>
            </w:pPr>
            <w:r w:rsidRPr="00B32B45">
              <w:rPr>
                <w:color w:val="000000"/>
                <w:sz w:val="20"/>
                <w:szCs w:val="20"/>
              </w:rPr>
              <w:t>лесной,</w:t>
            </w:r>
          </w:p>
          <w:p w14:paraId="260A343A" w14:textId="77777777" w:rsidR="00B32B45" w:rsidRPr="00B32B45" w:rsidRDefault="00B32B45" w:rsidP="00B32B45">
            <w:pPr>
              <w:jc w:val="center"/>
              <w:rPr>
                <w:color w:val="000000"/>
                <w:sz w:val="20"/>
                <w:szCs w:val="20"/>
              </w:rPr>
            </w:pPr>
            <w:r w:rsidRPr="00B32B45">
              <w:rPr>
                <w:color w:val="000000"/>
                <w:sz w:val="20"/>
                <w:szCs w:val="20"/>
              </w:rPr>
              <w:t>лесоперерабатывающей</w:t>
            </w:r>
          </w:p>
          <w:p w14:paraId="70824CBD" w14:textId="77777777" w:rsidR="00B32B45" w:rsidRPr="00B32B45" w:rsidRDefault="00B32B45" w:rsidP="00B32B45">
            <w:pPr>
              <w:jc w:val="center"/>
              <w:rPr>
                <w:color w:val="000000"/>
                <w:sz w:val="20"/>
                <w:szCs w:val="20"/>
              </w:rPr>
            </w:pPr>
            <w:r w:rsidRPr="00B32B45">
              <w:rPr>
                <w:color w:val="000000"/>
                <w:sz w:val="20"/>
                <w:szCs w:val="20"/>
              </w:rPr>
              <w:t>инфраструктуры и</w:t>
            </w:r>
          </w:p>
          <w:p w14:paraId="51C6ED4A" w14:textId="77777777" w:rsidR="00B32B45" w:rsidRPr="00B32B45" w:rsidRDefault="00B32B45" w:rsidP="00B32B45">
            <w:pPr>
              <w:jc w:val="center"/>
              <w:rPr>
                <w:color w:val="000000"/>
                <w:sz w:val="20"/>
                <w:szCs w:val="20"/>
              </w:rPr>
            </w:pPr>
            <w:r w:rsidRPr="00B32B45">
              <w:rPr>
                <w:color w:val="000000"/>
                <w:sz w:val="20"/>
                <w:szCs w:val="20"/>
              </w:rPr>
              <w:t>объектов, не связанных</w:t>
            </w:r>
          </w:p>
          <w:p w14:paraId="578A08D2" w14:textId="77777777" w:rsidR="00B32B45" w:rsidRPr="00B32B45" w:rsidRDefault="00B32B45" w:rsidP="00B32B45">
            <w:pPr>
              <w:jc w:val="center"/>
              <w:rPr>
                <w:color w:val="000000"/>
                <w:sz w:val="20"/>
                <w:szCs w:val="20"/>
              </w:rPr>
            </w:pPr>
            <w:r w:rsidRPr="00B32B45">
              <w:rPr>
                <w:color w:val="000000"/>
                <w:sz w:val="20"/>
                <w:szCs w:val="20"/>
              </w:rPr>
              <w:t>с созданием лесной</w:t>
            </w:r>
          </w:p>
          <w:p w14:paraId="6581516E" w14:textId="77777777" w:rsidR="00B32B45" w:rsidRPr="00B32B45" w:rsidRDefault="00B32B45" w:rsidP="00B32B45">
            <w:pPr>
              <w:jc w:val="center"/>
              <w:rPr>
                <w:color w:val="000000"/>
                <w:sz w:val="20"/>
                <w:szCs w:val="20"/>
              </w:rPr>
            </w:pPr>
            <w:r w:rsidRPr="00B32B45">
              <w:rPr>
                <w:color w:val="000000"/>
                <w:sz w:val="20"/>
                <w:szCs w:val="20"/>
              </w:rPr>
              <w:t xml:space="preserve">инфраструктуры </w:t>
            </w:r>
            <w:hyperlink r:id="rId201" w:anchor="Par577" w:tooltip="Ссылка на текущий документ" w:history="1">
              <w:r w:rsidRPr="00B32B45">
                <w:rPr>
                  <w:color w:val="000000"/>
                  <w:sz w:val="20"/>
                  <w:szCs w:val="20"/>
                </w:rPr>
                <w:t>&lt;**&gt;</w:t>
              </w:r>
            </w:hyperlink>
          </w:p>
        </w:tc>
        <w:tc>
          <w:tcPr>
            <w:tcW w:w="3261" w:type="dxa"/>
            <w:gridSpan w:val="3"/>
            <w:tcBorders>
              <w:top w:val="single" w:sz="4" w:space="0" w:color="auto"/>
              <w:left w:val="nil"/>
              <w:bottom w:val="single" w:sz="4" w:space="0" w:color="auto"/>
              <w:right w:val="single" w:sz="4" w:space="0" w:color="auto"/>
            </w:tcBorders>
            <w:vAlign w:val="center"/>
            <w:hideMark/>
          </w:tcPr>
          <w:p w14:paraId="2D1DCD71" w14:textId="77777777" w:rsidR="00B32B45" w:rsidRPr="00B32B45" w:rsidRDefault="00B32B45" w:rsidP="00B32B45">
            <w:pPr>
              <w:jc w:val="center"/>
              <w:rPr>
                <w:color w:val="000000"/>
                <w:sz w:val="20"/>
                <w:szCs w:val="20"/>
              </w:rPr>
            </w:pPr>
            <w:r w:rsidRPr="00B32B45">
              <w:rPr>
                <w:color w:val="000000"/>
                <w:sz w:val="20"/>
                <w:szCs w:val="20"/>
              </w:rPr>
              <w:t>Всего</w:t>
            </w:r>
          </w:p>
        </w:tc>
      </w:tr>
      <w:tr w:rsidR="00B32B45" w:rsidRPr="00B32B45" w14:paraId="663F02CF" w14:textId="77777777" w:rsidTr="00B32B45">
        <w:trPr>
          <w:trHeight w:val="77"/>
          <w:jc w:val="center"/>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3E05954E" w14:textId="77777777" w:rsidR="00B32B45" w:rsidRPr="00B32B45" w:rsidRDefault="00B32B45" w:rsidP="00B32B45">
            <w:pPr>
              <w:rPr>
                <w:color w:val="000000"/>
                <w:sz w:val="20"/>
                <w:szCs w:val="20"/>
              </w:rPr>
            </w:pPr>
          </w:p>
        </w:tc>
        <w:tc>
          <w:tcPr>
            <w:tcW w:w="712" w:type="dxa"/>
            <w:vMerge w:val="restart"/>
            <w:tcBorders>
              <w:top w:val="nil"/>
              <w:left w:val="single" w:sz="4" w:space="0" w:color="auto"/>
              <w:bottom w:val="single" w:sz="4" w:space="0" w:color="auto"/>
              <w:right w:val="single" w:sz="4" w:space="0" w:color="auto"/>
            </w:tcBorders>
            <w:vAlign w:val="center"/>
            <w:hideMark/>
          </w:tcPr>
          <w:p w14:paraId="773DAE78" w14:textId="77777777" w:rsidR="00B32B45" w:rsidRPr="00B32B45" w:rsidRDefault="00B32B45" w:rsidP="00B32B45">
            <w:pPr>
              <w:jc w:val="center"/>
              <w:rPr>
                <w:color w:val="000000"/>
                <w:sz w:val="20"/>
                <w:szCs w:val="20"/>
              </w:rPr>
            </w:pPr>
            <w:r w:rsidRPr="00B32B45">
              <w:rPr>
                <w:color w:val="000000"/>
                <w:sz w:val="20"/>
                <w:szCs w:val="20"/>
              </w:rPr>
              <w:t>площадь, га</w:t>
            </w:r>
          </w:p>
        </w:tc>
        <w:tc>
          <w:tcPr>
            <w:tcW w:w="1489" w:type="dxa"/>
            <w:gridSpan w:val="2"/>
            <w:tcBorders>
              <w:top w:val="single" w:sz="4" w:space="0" w:color="auto"/>
              <w:left w:val="nil"/>
              <w:bottom w:val="single" w:sz="4" w:space="0" w:color="auto"/>
              <w:right w:val="single" w:sz="4" w:space="0" w:color="auto"/>
            </w:tcBorders>
            <w:vAlign w:val="center"/>
            <w:hideMark/>
          </w:tcPr>
          <w:p w14:paraId="145B2955" w14:textId="77777777" w:rsidR="00B32B45" w:rsidRPr="00B32B45" w:rsidRDefault="00B32B45" w:rsidP="00B32B45">
            <w:pPr>
              <w:jc w:val="center"/>
              <w:rPr>
                <w:color w:val="000000"/>
                <w:sz w:val="20"/>
                <w:szCs w:val="20"/>
              </w:rPr>
            </w:pPr>
            <w:r w:rsidRPr="00B32B45">
              <w:rPr>
                <w:color w:val="000000"/>
                <w:sz w:val="20"/>
                <w:szCs w:val="20"/>
              </w:rPr>
              <w:t>запас, тыс. м3</w:t>
            </w:r>
          </w:p>
        </w:tc>
        <w:tc>
          <w:tcPr>
            <w:tcW w:w="927" w:type="dxa"/>
            <w:gridSpan w:val="2"/>
            <w:vMerge w:val="restart"/>
            <w:tcBorders>
              <w:top w:val="nil"/>
              <w:left w:val="single" w:sz="4" w:space="0" w:color="auto"/>
              <w:bottom w:val="single" w:sz="4" w:space="0" w:color="auto"/>
              <w:right w:val="single" w:sz="4" w:space="0" w:color="auto"/>
            </w:tcBorders>
            <w:vAlign w:val="center"/>
            <w:hideMark/>
          </w:tcPr>
          <w:p w14:paraId="084D5F8C" w14:textId="77777777" w:rsidR="00B32B45" w:rsidRPr="00B32B45" w:rsidRDefault="00B32B45" w:rsidP="00B32B45">
            <w:pPr>
              <w:jc w:val="center"/>
              <w:rPr>
                <w:color w:val="000000"/>
                <w:sz w:val="20"/>
                <w:szCs w:val="20"/>
              </w:rPr>
            </w:pPr>
            <w:r w:rsidRPr="00B32B45">
              <w:rPr>
                <w:color w:val="000000"/>
                <w:sz w:val="20"/>
                <w:szCs w:val="20"/>
              </w:rPr>
              <w:t>площадь, га</w:t>
            </w:r>
          </w:p>
        </w:tc>
        <w:tc>
          <w:tcPr>
            <w:tcW w:w="1883" w:type="dxa"/>
            <w:gridSpan w:val="2"/>
            <w:tcBorders>
              <w:top w:val="single" w:sz="4" w:space="0" w:color="auto"/>
              <w:left w:val="nil"/>
              <w:bottom w:val="single" w:sz="4" w:space="0" w:color="auto"/>
              <w:right w:val="single" w:sz="4" w:space="0" w:color="auto"/>
            </w:tcBorders>
            <w:vAlign w:val="center"/>
            <w:hideMark/>
          </w:tcPr>
          <w:p w14:paraId="1B574425" w14:textId="77777777" w:rsidR="00B32B45" w:rsidRPr="00B32B45" w:rsidRDefault="00B32B45" w:rsidP="00B32B45">
            <w:pPr>
              <w:jc w:val="center"/>
              <w:rPr>
                <w:color w:val="000000"/>
                <w:sz w:val="20"/>
                <w:szCs w:val="20"/>
              </w:rPr>
            </w:pPr>
            <w:r w:rsidRPr="00B32B45">
              <w:rPr>
                <w:color w:val="000000"/>
                <w:sz w:val="20"/>
                <w:szCs w:val="20"/>
              </w:rPr>
              <w:t>запас, тыс. м3</w:t>
            </w:r>
          </w:p>
        </w:tc>
        <w:tc>
          <w:tcPr>
            <w:tcW w:w="837" w:type="dxa"/>
            <w:tcBorders>
              <w:top w:val="nil"/>
              <w:left w:val="single" w:sz="4" w:space="0" w:color="auto"/>
              <w:bottom w:val="single" w:sz="4" w:space="0" w:color="auto"/>
              <w:right w:val="single" w:sz="4" w:space="0" w:color="auto"/>
            </w:tcBorders>
            <w:vAlign w:val="center"/>
            <w:hideMark/>
          </w:tcPr>
          <w:p w14:paraId="7DDE0173" w14:textId="77777777" w:rsidR="00B32B45" w:rsidRPr="00B32B45" w:rsidRDefault="00B32B45" w:rsidP="00B32B45">
            <w:pPr>
              <w:jc w:val="center"/>
              <w:rPr>
                <w:color w:val="000000"/>
                <w:sz w:val="20"/>
                <w:szCs w:val="20"/>
              </w:rPr>
            </w:pPr>
            <w:r w:rsidRPr="00B32B45">
              <w:rPr>
                <w:color w:val="000000"/>
                <w:sz w:val="20"/>
                <w:szCs w:val="20"/>
              </w:rPr>
              <w:t>площадь, га</w:t>
            </w:r>
          </w:p>
        </w:tc>
        <w:tc>
          <w:tcPr>
            <w:tcW w:w="1826" w:type="dxa"/>
            <w:gridSpan w:val="2"/>
            <w:tcBorders>
              <w:top w:val="single" w:sz="4" w:space="0" w:color="auto"/>
              <w:left w:val="nil"/>
              <w:bottom w:val="single" w:sz="4" w:space="0" w:color="auto"/>
              <w:right w:val="single" w:sz="4" w:space="0" w:color="auto"/>
            </w:tcBorders>
            <w:vAlign w:val="center"/>
            <w:hideMark/>
          </w:tcPr>
          <w:p w14:paraId="48EA99F4" w14:textId="77777777" w:rsidR="00B32B45" w:rsidRPr="00B32B45" w:rsidRDefault="00B32B45" w:rsidP="00B32B45">
            <w:pPr>
              <w:jc w:val="center"/>
              <w:rPr>
                <w:color w:val="000000"/>
                <w:sz w:val="20"/>
                <w:szCs w:val="20"/>
              </w:rPr>
            </w:pPr>
            <w:r w:rsidRPr="00B32B45">
              <w:rPr>
                <w:color w:val="000000"/>
                <w:sz w:val="20"/>
                <w:szCs w:val="20"/>
              </w:rPr>
              <w:t>запас, тыс. м3</w:t>
            </w:r>
          </w:p>
        </w:tc>
        <w:tc>
          <w:tcPr>
            <w:tcW w:w="867" w:type="dxa"/>
            <w:tcBorders>
              <w:top w:val="nil"/>
              <w:left w:val="single" w:sz="4" w:space="0" w:color="auto"/>
              <w:bottom w:val="single" w:sz="4" w:space="0" w:color="auto"/>
              <w:right w:val="single" w:sz="4" w:space="0" w:color="auto"/>
            </w:tcBorders>
            <w:vAlign w:val="center"/>
            <w:hideMark/>
          </w:tcPr>
          <w:p w14:paraId="6B21052C" w14:textId="77777777" w:rsidR="00B32B45" w:rsidRPr="00B32B45" w:rsidRDefault="00B32B45" w:rsidP="00B32B45">
            <w:pPr>
              <w:jc w:val="center"/>
              <w:rPr>
                <w:color w:val="000000"/>
                <w:sz w:val="20"/>
                <w:szCs w:val="20"/>
              </w:rPr>
            </w:pPr>
            <w:r w:rsidRPr="00B32B45">
              <w:rPr>
                <w:color w:val="000000"/>
                <w:sz w:val="20"/>
                <w:szCs w:val="20"/>
              </w:rPr>
              <w:t>площадь, га</w:t>
            </w:r>
          </w:p>
        </w:tc>
        <w:tc>
          <w:tcPr>
            <w:tcW w:w="1401" w:type="dxa"/>
            <w:gridSpan w:val="2"/>
            <w:tcBorders>
              <w:top w:val="single" w:sz="4" w:space="0" w:color="auto"/>
              <w:left w:val="nil"/>
              <w:bottom w:val="single" w:sz="4" w:space="0" w:color="auto"/>
              <w:right w:val="single" w:sz="4" w:space="0" w:color="auto"/>
            </w:tcBorders>
            <w:vAlign w:val="center"/>
            <w:hideMark/>
          </w:tcPr>
          <w:p w14:paraId="6CD05986" w14:textId="77777777" w:rsidR="00B32B45" w:rsidRPr="00B32B45" w:rsidRDefault="00B32B45" w:rsidP="00B32B45">
            <w:pPr>
              <w:jc w:val="center"/>
              <w:rPr>
                <w:color w:val="000000"/>
                <w:sz w:val="20"/>
                <w:szCs w:val="20"/>
              </w:rPr>
            </w:pPr>
            <w:r w:rsidRPr="00B32B45">
              <w:rPr>
                <w:color w:val="000000"/>
                <w:sz w:val="20"/>
                <w:szCs w:val="20"/>
              </w:rPr>
              <w:t>запас, тыс. м3</w:t>
            </w:r>
          </w:p>
        </w:tc>
        <w:tc>
          <w:tcPr>
            <w:tcW w:w="1009" w:type="dxa"/>
            <w:tcBorders>
              <w:top w:val="nil"/>
              <w:left w:val="nil"/>
              <w:bottom w:val="single" w:sz="4" w:space="0" w:color="auto"/>
              <w:right w:val="single" w:sz="4" w:space="0" w:color="auto"/>
            </w:tcBorders>
            <w:vAlign w:val="center"/>
            <w:hideMark/>
          </w:tcPr>
          <w:p w14:paraId="1007634B" w14:textId="77777777" w:rsidR="00B32B45" w:rsidRPr="00B32B45" w:rsidRDefault="00B32B45" w:rsidP="00B32B45">
            <w:pPr>
              <w:jc w:val="center"/>
              <w:rPr>
                <w:color w:val="000000"/>
                <w:sz w:val="20"/>
                <w:szCs w:val="20"/>
              </w:rPr>
            </w:pPr>
            <w:r w:rsidRPr="00B32B45">
              <w:rPr>
                <w:color w:val="000000"/>
                <w:sz w:val="20"/>
                <w:szCs w:val="20"/>
              </w:rPr>
              <w:t>площадь, га</w:t>
            </w:r>
          </w:p>
        </w:tc>
        <w:tc>
          <w:tcPr>
            <w:tcW w:w="2252" w:type="dxa"/>
            <w:gridSpan w:val="2"/>
            <w:tcBorders>
              <w:top w:val="single" w:sz="4" w:space="0" w:color="auto"/>
              <w:left w:val="nil"/>
              <w:bottom w:val="single" w:sz="4" w:space="0" w:color="auto"/>
              <w:right w:val="single" w:sz="4" w:space="0" w:color="auto"/>
            </w:tcBorders>
            <w:vAlign w:val="center"/>
            <w:hideMark/>
          </w:tcPr>
          <w:p w14:paraId="0678E03C" w14:textId="77777777" w:rsidR="00B32B45" w:rsidRPr="00B32B45" w:rsidRDefault="00B32B45" w:rsidP="00B32B45">
            <w:pPr>
              <w:jc w:val="center"/>
              <w:rPr>
                <w:color w:val="000000"/>
                <w:sz w:val="20"/>
                <w:szCs w:val="20"/>
              </w:rPr>
            </w:pPr>
            <w:r w:rsidRPr="00B32B45">
              <w:rPr>
                <w:color w:val="000000"/>
                <w:sz w:val="20"/>
                <w:szCs w:val="20"/>
              </w:rPr>
              <w:t>запас, тыс. м3</w:t>
            </w:r>
          </w:p>
        </w:tc>
      </w:tr>
      <w:tr w:rsidR="00B32B45" w:rsidRPr="00B32B45" w14:paraId="70ADD530" w14:textId="77777777" w:rsidTr="00B32B45">
        <w:trPr>
          <w:trHeight w:val="622"/>
          <w:jc w:val="center"/>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1A5BB510" w14:textId="77777777" w:rsidR="00B32B45" w:rsidRPr="00B32B45" w:rsidRDefault="00B32B45" w:rsidP="00B32B45">
            <w:pPr>
              <w:rPr>
                <w:color w:val="000000"/>
                <w:sz w:val="20"/>
                <w:szCs w:val="20"/>
              </w:rPr>
            </w:pPr>
          </w:p>
        </w:tc>
        <w:tc>
          <w:tcPr>
            <w:tcW w:w="300" w:type="dxa"/>
            <w:vMerge/>
            <w:tcBorders>
              <w:top w:val="nil"/>
              <w:left w:val="single" w:sz="4" w:space="0" w:color="auto"/>
              <w:bottom w:val="single" w:sz="4" w:space="0" w:color="auto"/>
              <w:right w:val="single" w:sz="4" w:space="0" w:color="auto"/>
            </w:tcBorders>
            <w:vAlign w:val="center"/>
            <w:hideMark/>
          </w:tcPr>
          <w:p w14:paraId="4B3DF5F0" w14:textId="77777777" w:rsidR="00B32B45" w:rsidRPr="00B32B45" w:rsidRDefault="00B32B45" w:rsidP="00B32B45">
            <w:pPr>
              <w:rPr>
                <w:color w:val="000000"/>
                <w:sz w:val="20"/>
                <w:szCs w:val="20"/>
              </w:rPr>
            </w:pPr>
          </w:p>
        </w:tc>
        <w:tc>
          <w:tcPr>
            <w:tcW w:w="818" w:type="dxa"/>
            <w:tcBorders>
              <w:top w:val="nil"/>
              <w:left w:val="nil"/>
              <w:bottom w:val="single" w:sz="4" w:space="0" w:color="auto"/>
              <w:right w:val="single" w:sz="4" w:space="0" w:color="auto"/>
            </w:tcBorders>
            <w:vAlign w:val="center"/>
            <w:hideMark/>
          </w:tcPr>
          <w:p w14:paraId="2310CAD6" w14:textId="77777777" w:rsidR="00B32B45" w:rsidRPr="00B32B45" w:rsidRDefault="00B32B45" w:rsidP="00B32B45">
            <w:pPr>
              <w:jc w:val="center"/>
              <w:rPr>
                <w:color w:val="000000"/>
                <w:sz w:val="20"/>
                <w:szCs w:val="20"/>
              </w:rPr>
            </w:pPr>
            <w:r w:rsidRPr="00B32B45">
              <w:rPr>
                <w:color w:val="000000"/>
                <w:sz w:val="20"/>
                <w:szCs w:val="20"/>
              </w:rPr>
              <w:t>ликвидный</w:t>
            </w:r>
          </w:p>
        </w:tc>
        <w:tc>
          <w:tcPr>
            <w:tcW w:w="671" w:type="dxa"/>
            <w:tcBorders>
              <w:top w:val="nil"/>
              <w:left w:val="nil"/>
              <w:bottom w:val="single" w:sz="4" w:space="0" w:color="auto"/>
              <w:right w:val="single" w:sz="4" w:space="0" w:color="auto"/>
            </w:tcBorders>
            <w:vAlign w:val="center"/>
            <w:hideMark/>
          </w:tcPr>
          <w:p w14:paraId="564234A1" w14:textId="77777777" w:rsidR="00B32B45" w:rsidRPr="00B32B45" w:rsidRDefault="00B32B45" w:rsidP="00B32B45">
            <w:pPr>
              <w:jc w:val="center"/>
              <w:rPr>
                <w:color w:val="000000"/>
                <w:sz w:val="20"/>
                <w:szCs w:val="20"/>
              </w:rPr>
            </w:pPr>
            <w:r w:rsidRPr="00B32B45">
              <w:rPr>
                <w:color w:val="000000"/>
                <w:sz w:val="20"/>
                <w:szCs w:val="20"/>
              </w:rPr>
              <w:t>деловой</w:t>
            </w:r>
          </w:p>
        </w:tc>
        <w:tc>
          <w:tcPr>
            <w:tcW w:w="600" w:type="dxa"/>
            <w:gridSpan w:val="2"/>
            <w:vMerge/>
            <w:tcBorders>
              <w:top w:val="nil"/>
              <w:left w:val="nil"/>
              <w:bottom w:val="single" w:sz="4" w:space="0" w:color="auto"/>
              <w:right w:val="single" w:sz="4" w:space="0" w:color="auto"/>
            </w:tcBorders>
            <w:vAlign w:val="center"/>
            <w:hideMark/>
          </w:tcPr>
          <w:p w14:paraId="44E9E9DE" w14:textId="77777777" w:rsidR="00B32B45" w:rsidRPr="00B32B45" w:rsidRDefault="00B32B45" w:rsidP="00B32B45">
            <w:pPr>
              <w:rPr>
                <w:color w:val="000000"/>
                <w:sz w:val="20"/>
                <w:szCs w:val="20"/>
              </w:rPr>
            </w:pPr>
          </w:p>
        </w:tc>
        <w:tc>
          <w:tcPr>
            <w:tcW w:w="939" w:type="dxa"/>
            <w:tcBorders>
              <w:top w:val="nil"/>
              <w:left w:val="nil"/>
              <w:bottom w:val="single" w:sz="4" w:space="0" w:color="auto"/>
              <w:right w:val="single" w:sz="4" w:space="0" w:color="auto"/>
            </w:tcBorders>
            <w:vAlign w:val="center"/>
            <w:hideMark/>
          </w:tcPr>
          <w:p w14:paraId="5CBDBA45" w14:textId="77777777" w:rsidR="00B32B45" w:rsidRPr="00B32B45" w:rsidRDefault="00B32B45" w:rsidP="00B32B45">
            <w:pPr>
              <w:jc w:val="center"/>
              <w:rPr>
                <w:color w:val="000000"/>
                <w:sz w:val="20"/>
                <w:szCs w:val="20"/>
              </w:rPr>
            </w:pPr>
            <w:r w:rsidRPr="00B32B45">
              <w:rPr>
                <w:color w:val="000000"/>
                <w:sz w:val="20"/>
                <w:szCs w:val="20"/>
              </w:rPr>
              <w:t>ликвидный</w:t>
            </w:r>
          </w:p>
        </w:tc>
        <w:tc>
          <w:tcPr>
            <w:tcW w:w="944" w:type="dxa"/>
            <w:tcBorders>
              <w:top w:val="nil"/>
              <w:left w:val="nil"/>
              <w:bottom w:val="single" w:sz="4" w:space="0" w:color="auto"/>
              <w:right w:val="single" w:sz="4" w:space="0" w:color="auto"/>
            </w:tcBorders>
            <w:vAlign w:val="center"/>
            <w:hideMark/>
          </w:tcPr>
          <w:p w14:paraId="759FD3FC" w14:textId="77777777" w:rsidR="00B32B45" w:rsidRPr="00B32B45" w:rsidRDefault="00B32B45" w:rsidP="00B32B45">
            <w:pPr>
              <w:jc w:val="center"/>
              <w:rPr>
                <w:color w:val="000000"/>
                <w:sz w:val="20"/>
                <w:szCs w:val="20"/>
              </w:rPr>
            </w:pPr>
            <w:r w:rsidRPr="00B32B45">
              <w:rPr>
                <w:color w:val="000000"/>
                <w:sz w:val="20"/>
                <w:szCs w:val="20"/>
              </w:rPr>
              <w:t>деловой</w:t>
            </w:r>
          </w:p>
        </w:tc>
        <w:tc>
          <w:tcPr>
            <w:tcW w:w="837" w:type="dxa"/>
            <w:tcBorders>
              <w:top w:val="nil"/>
              <w:left w:val="single" w:sz="4" w:space="0" w:color="auto"/>
              <w:bottom w:val="single" w:sz="4" w:space="0" w:color="auto"/>
              <w:right w:val="single" w:sz="4" w:space="0" w:color="auto"/>
            </w:tcBorders>
            <w:vAlign w:val="center"/>
            <w:hideMark/>
          </w:tcPr>
          <w:p w14:paraId="0F947278" w14:textId="77777777" w:rsidR="00B32B45" w:rsidRPr="00B32B45" w:rsidRDefault="00B32B45" w:rsidP="00B32B45">
            <w:pPr>
              <w:jc w:val="center"/>
              <w:rPr>
                <w:color w:val="000000"/>
                <w:sz w:val="20"/>
                <w:szCs w:val="20"/>
              </w:rPr>
            </w:pPr>
          </w:p>
        </w:tc>
        <w:tc>
          <w:tcPr>
            <w:tcW w:w="774" w:type="dxa"/>
            <w:tcBorders>
              <w:top w:val="nil"/>
              <w:left w:val="nil"/>
              <w:bottom w:val="single" w:sz="4" w:space="0" w:color="auto"/>
              <w:right w:val="single" w:sz="4" w:space="0" w:color="auto"/>
            </w:tcBorders>
            <w:vAlign w:val="center"/>
            <w:hideMark/>
          </w:tcPr>
          <w:p w14:paraId="4CF82C40" w14:textId="77777777" w:rsidR="00B32B45" w:rsidRPr="00B32B45" w:rsidRDefault="00B32B45" w:rsidP="00B32B45">
            <w:pPr>
              <w:jc w:val="center"/>
              <w:rPr>
                <w:color w:val="000000"/>
                <w:sz w:val="20"/>
                <w:szCs w:val="20"/>
              </w:rPr>
            </w:pPr>
            <w:r w:rsidRPr="00B32B45">
              <w:rPr>
                <w:color w:val="000000"/>
                <w:sz w:val="20"/>
                <w:szCs w:val="20"/>
              </w:rPr>
              <w:t>ликвидный</w:t>
            </w:r>
          </w:p>
        </w:tc>
        <w:tc>
          <w:tcPr>
            <w:tcW w:w="1052" w:type="dxa"/>
            <w:tcBorders>
              <w:top w:val="nil"/>
              <w:left w:val="nil"/>
              <w:bottom w:val="single" w:sz="4" w:space="0" w:color="auto"/>
              <w:right w:val="single" w:sz="4" w:space="0" w:color="auto"/>
            </w:tcBorders>
            <w:vAlign w:val="center"/>
            <w:hideMark/>
          </w:tcPr>
          <w:p w14:paraId="67C6781A" w14:textId="77777777" w:rsidR="00B32B45" w:rsidRPr="00B32B45" w:rsidRDefault="00B32B45" w:rsidP="00B32B45">
            <w:pPr>
              <w:jc w:val="center"/>
              <w:rPr>
                <w:color w:val="000000"/>
                <w:sz w:val="20"/>
                <w:szCs w:val="20"/>
              </w:rPr>
            </w:pPr>
            <w:r w:rsidRPr="00B32B45">
              <w:rPr>
                <w:color w:val="000000"/>
                <w:sz w:val="20"/>
                <w:szCs w:val="20"/>
              </w:rPr>
              <w:t>деловой</w:t>
            </w:r>
          </w:p>
        </w:tc>
        <w:tc>
          <w:tcPr>
            <w:tcW w:w="867" w:type="dxa"/>
            <w:tcBorders>
              <w:top w:val="nil"/>
              <w:left w:val="single" w:sz="4" w:space="0" w:color="auto"/>
              <w:bottom w:val="single" w:sz="4" w:space="0" w:color="auto"/>
              <w:right w:val="single" w:sz="4" w:space="0" w:color="auto"/>
            </w:tcBorders>
            <w:vAlign w:val="center"/>
            <w:hideMark/>
          </w:tcPr>
          <w:p w14:paraId="43FA6A04" w14:textId="77777777" w:rsidR="00B32B45" w:rsidRPr="00B32B45" w:rsidRDefault="00B32B45" w:rsidP="00B32B45">
            <w:pPr>
              <w:jc w:val="center"/>
              <w:rPr>
                <w:color w:val="000000"/>
                <w:sz w:val="20"/>
                <w:szCs w:val="20"/>
              </w:rPr>
            </w:pPr>
          </w:p>
        </w:tc>
        <w:tc>
          <w:tcPr>
            <w:tcW w:w="619" w:type="dxa"/>
            <w:tcBorders>
              <w:top w:val="nil"/>
              <w:left w:val="nil"/>
              <w:bottom w:val="single" w:sz="4" w:space="0" w:color="auto"/>
              <w:right w:val="single" w:sz="4" w:space="0" w:color="auto"/>
            </w:tcBorders>
            <w:vAlign w:val="center"/>
            <w:hideMark/>
          </w:tcPr>
          <w:p w14:paraId="78C1FCDB" w14:textId="77777777" w:rsidR="00B32B45" w:rsidRPr="00B32B45" w:rsidRDefault="00B32B45" w:rsidP="00B32B45">
            <w:pPr>
              <w:jc w:val="center"/>
              <w:rPr>
                <w:color w:val="000000"/>
                <w:sz w:val="20"/>
                <w:szCs w:val="20"/>
              </w:rPr>
            </w:pPr>
            <w:r w:rsidRPr="00B32B45">
              <w:rPr>
                <w:color w:val="000000"/>
                <w:sz w:val="20"/>
                <w:szCs w:val="20"/>
              </w:rPr>
              <w:t>ликвидный</w:t>
            </w:r>
          </w:p>
        </w:tc>
        <w:tc>
          <w:tcPr>
            <w:tcW w:w="782" w:type="dxa"/>
            <w:tcBorders>
              <w:top w:val="nil"/>
              <w:left w:val="nil"/>
              <w:bottom w:val="single" w:sz="4" w:space="0" w:color="auto"/>
              <w:right w:val="single" w:sz="4" w:space="0" w:color="auto"/>
            </w:tcBorders>
            <w:vAlign w:val="center"/>
            <w:hideMark/>
          </w:tcPr>
          <w:p w14:paraId="450E62DB" w14:textId="77777777" w:rsidR="00B32B45" w:rsidRPr="00B32B45" w:rsidRDefault="00B32B45" w:rsidP="00B32B45">
            <w:pPr>
              <w:jc w:val="center"/>
              <w:rPr>
                <w:color w:val="000000"/>
                <w:sz w:val="20"/>
                <w:szCs w:val="20"/>
              </w:rPr>
            </w:pPr>
            <w:r w:rsidRPr="00B32B45">
              <w:rPr>
                <w:color w:val="000000"/>
                <w:sz w:val="20"/>
                <w:szCs w:val="20"/>
              </w:rPr>
              <w:t>деловой</w:t>
            </w:r>
          </w:p>
        </w:tc>
        <w:tc>
          <w:tcPr>
            <w:tcW w:w="1009" w:type="dxa"/>
            <w:tcBorders>
              <w:top w:val="nil"/>
              <w:left w:val="nil"/>
              <w:bottom w:val="single" w:sz="4" w:space="0" w:color="auto"/>
              <w:right w:val="single" w:sz="4" w:space="0" w:color="auto"/>
            </w:tcBorders>
            <w:vAlign w:val="center"/>
            <w:hideMark/>
          </w:tcPr>
          <w:p w14:paraId="53F34ACB" w14:textId="77777777" w:rsidR="00B32B45" w:rsidRPr="00B32B45" w:rsidRDefault="00B32B45" w:rsidP="00B32B45">
            <w:pPr>
              <w:jc w:val="center"/>
              <w:rPr>
                <w:color w:val="000000"/>
                <w:sz w:val="20"/>
                <w:szCs w:val="20"/>
              </w:rPr>
            </w:pPr>
            <w:r w:rsidRPr="00B32B45">
              <w:rPr>
                <w:color w:val="000000"/>
                <w:sz w:val="20"/>
                <w:szCs w:val="20"/>
              </w:rPr>
              <w:t> </w:t>
            </w:r>
          </w:p>
        </w:tc>
        <w:tc>
          <w:tcPr>
            <w:tcW w:w="1276" w:type="dxa"/>
            <w:tcBorders>
              <w:top w:val="nil"/>
              <w:left w:val="nil"/>
              <w:bottom w:val="single" w:sz="4" w:space="0" w:color="auto"/>
              <w:right w:val="single" w:sz="4" w:space="0" w:color="auto"/>
            </w:tcBorders>
            <w:vAlign w:val="center"/>
            <w:hideMark/>
          </w:tcPr>
          <w:p w14:paraId="3789226A" w14:textId="77777777" w:rsidR="00B32B45" w:rsidRPr="00B32B45" w:rsidRDefault="00B32B45" w:rsidP="00B32B45">
            <w:pPr>
              <w:jc w:val="center"/>
              <w:rPr>
                <w:color w:val="000000"/>
                <w:sz w:val="20"/>
                <w:szCs w:val="20"/>
              </w:rPr>
            </w:pPr>
            <w:r w:rsidRPr="00B32B45">
              <w:rPr>
                <w:color w:val="000000"/>
                <w:sz w:val="20"/>
                <w:szCs w:val="20"/>
              </w:rPr>
              <w:t>ликвидный</w:t>
            </w:r>
          </w:p>
        </w:tc>
        <w:tc>
          <w:tcPr>
            <w:tcW w:w="976" w:type="dxa"/>
            <w:tcBorders>
              <w:top w:val="nil"/>
              <w:left w:val="nil"/>
              <w:bottom w:val="single" w:sz="4" w:space="0" w:color="auto"/>
              <w:right w:val="single" w:sz="4" w:space="0" w:color="auto"/>
            </w:tcBorders>
            <w:vAlign w:val="center"/>
            <w:hideMark/>
          </w:tcPr>
          <w:p w14:paraId="22FA2017" w14:textId="77777777" w:rsidR="00B32B45" w:rsidRPr="00B32B45" w:rsidRDefault="00B32B45" w:rsidP="00B32B45">
            <w:pPr>
              <w:jc w:val="center"/>
              <w:rPr>
                <w:color w:val="000000"/>
                <w:sz w:val="20"/>
                <w:szCs w:val="20"/>
              </w:rPr>
            </w:pPr>
            <w:r w:rsidRPr="00B32B45">
              <w:rPr>
                <w:color w:val="000000"/>
                <w:sz w:val="20"/>
                <w:szCs w:val="20"/>
              </w:rPr>
              <w:t>деловой</w:t>
            </w:r>
          </w:p>
        </w:tc>
      </w:tr>
      <w:tr w:rsidR="00B32B45" w:rsidRPr="00B32B45" w14:paraId="2AA0EDC6" w14:textId="77777777" w:rsidTr="00B32B45">
        <w:trPr>
          <w:trHeight w:val="311"/>
          <w:jc w:val="center"/>
        </w:trPr>
        <w:tc>
          <w:tcPr>
            <w:tcW w:w="15294" w:type="dxa"/>
            <w:gridSpan w:val="17"/>
            <w:tcBorders>
              <w:top w:val="single" w:sz="4" w:space="0" w:color="auto"/>
              <w:left w:val="single" w:sz="4" w:space="0" w:color="auto"/>
              <w:bottom w:val="single" w:sz="4" w:space="0" w:color="auto"/>
              <w:right w:val="single" w:sz="4" w:space="0" w:color="auto"/>
            </w:tcBorders>
            <w:vAlign w:val="center"/>
            <w:hideMark/>
          </w:tcPr>
          <w:p w14:paraId="57D8938A" w14:textId="77777777" w:rsidR="00B32B45" w:rsidRPr="00B32B45" w:rsidRDefault="00B32B45" w:rsidP="00B32B45">
            <w:pPr>
              <w:jc w:val="center"/>
              <w:rPr>
                <w:color w:val="000000"/>
              </w:rPr>
            </w:pPr>
            <w:r w:rsidRPr="00B32B45">
              <w:rPr>
                <w:color w:val="000000"/>
              </w:rPr>
              <w:t>Целевое назначение лесов: Защитные леса. Городские леса</w:t>
            </w:r>
          </w:p>
        </w:tc>
      </w:tr>
      <w:tr w:rsidR="00B32B45" w:rsidRPr="00B32B45" w14:paraId="52A92938" w14:textId="77777777" w:rsidTr="00B32B45">
        <w:trPr>
          <w:trHeight w:val="311"/>
          <w:jc w:val="center"/>
        </w:trPr>
        <w:tc>
          <w:tcPr>
            <w:tcW w:w="2091" w:type="dxa"/>
            <w:tcBorders>
              <w:top w:val="nil"/>
              <w:left w:val="single" w:sz="4" w:space="0" w:color="auto"/>
              <w:bottom w:val="single" w:sz="4" w:space="0" w:color="auto"/>
              <w:right w:val="single" w:sz="4" w:space="0" w:color="auto"/>
            </w:tcBorders>
            <w:vAlign w:val="center"/>
            <w:hideMark/>
          </w:tcPr>
          <w:p w14:paraId="7ACE9A32" w14:textId="77777777" w:rsidR="00B32B45" w:rsidRPr="00B32B45" w:rsidRDefault="00B32B45" w:rsidP="00B32B45">
            <w:pPr>
              <w:jc w:val="both"/>
              <w:rPr>
                <w:color w:val="000000"/>
                <w:sz w:val="22"/>
                <w:szCs w:val="22"/>
              </w:rPr>
            </w:pPr>
            <w:r w:rsidRPr="00B32B45">
              <w:rPr>
                <w:color w:val="000000"/>
                <w:sz w:val="22"/>
                <w:szCs w:val="22"/>
              </w:rPr>
              <w:t xml:space="preserve">Хвойные </w:t>
            </w:r>
          </w:p>
        </w:tc>
        <w:tc>
          <w:tcPr>
            <w:tcW w:w="712" w:type="dxa"/>
            <w:tcBorders>
              <w:top w:val="nil"/>
              <w:left w:val="nil"/>
              <w:bottom w:val="single" w:sz="4" w:space="0" w:color="auto"/>
              <w:right w:val="single" w:sz="4" w:space="0" w:color="auto"/>
            </w:tcBorders>
            <w:vAlign w:val="center"/>
            <w:hideMark/>
          </w:tcPr>
          <w:p w14:paraId="62FE6520" w14:textId="77777777" w:rsidR="00B32B45" w:rsidRPr="00B32B45" w:rsidRDefault="00B32B45" w:rsidP="00B32B45">
            <w:pPr>
              <w:jc w:val="center"/>
              <w:rPr>
                <w:color w:val="000000"/>
              </w:rPr>
            </w:pPr>
            <w:r w:rsidRPr="00B32B45">
              <w:rPr>
                <w:color w:val="000000"/>
              </w:rPr>
              <w:t>-</w:t>
            </w:r>
          </w:p>
        </w:tc>
        <w:tc>
          <w:tcPr>
            <w:tcW w:w="818" w:type="dxa"/>
            <w:tcBorders>
              <w:top w:val="nil"/>
              <w:left w:val="nil"/>
              <w:bottom w:val="single" w:sz="4" w:space="0" w:color="auto"/>
              <w:right w:val="single" w:sz="4" w:space="0" w:color="auto"/>
            </w:tcBorders>
            <w:vAlign w:val="center"/>
            <w:hideMark/>
          </w:tcPr>
          <w:p w14:paraId="547A6B4B" w14:textId="77777777" w:rsidR="00B32B45" w:rsidRPr="00B32B45" w:rsidRDefault="00B32B45" w:rsidP="00B32B45">
            <w:pPr>
              <w:jc w:val="center"/>
              <w:rPr>
                <w:color w:val="000000"/>
              </w:rPr>
            </w:pPr>
            <w:r w:rsidRPr="00B32B45">
              <w:rPr>
                <w:color w:val="000000"/>
              </w:rPr>
              <w:t>-</w:t>
            </w:r>
          </w:p>
        </w:tc>
        <w:tc>
          <w:tcPr>
            <w:tcW w:w="671" w:type="dxa"/>
            <w:tcBorders>
              <w:top w:val="nil"/>
              <w:left w:val="nil"/>
              <w:bottom w:val="single" w:sz="4" w:space="0" w:color="auto"/>
              <w:right w:val="single" w:sz="4" w:space="0" w:color="auto"/>
            </w:tcBorders>
            <w:vAlign w:val="center"/>
            <w:hideMark/>
          </w:tcPr>
          <w:p w14:paraId="777300F2" w14:textId="77777777" w:rsidR="00B32B45" w:rsidRPr="00B32B45" w:rsidRDefault="00B32B45" w:rsidP="00B32B45">
            <w:pPr>
              <w:jc w:val="center"/>
              <w:rPr>
                <w:color w:val="000000"/>
              </w:rPr>
            </w:pPr>
            <w:r w:rsidRPr="00B32B45">
              <w:rPr>
                <w:color w:val="000000"/>
              </w:rPr>
              <w:t>-</w:t>
            </w:r>
          </w:p>
        </w:tc>
        <w:tc>
          <w:tcPr>
            <w:tcW w:w="927" w:type="dxa"/>
            <w:gridSpan w:val="2"/>
            <w:tcBorders>
              <w:top w:val="nil"/>
              <w:left w:val="nil"/>
              <w:bottom w:val="single" w:sz="4" w:space="0" w:color="auto"/>
              <w:right w:val="single" w:sz="4" w:space="0" w:color="auto"/>
            </w:tcBorders>
            <w:vAlign w:val="center"/>
            <w:hideMark/>
          </w:tcPr>
          <w:p w14:paraId="11F848EA" w14:textId="77777777" w:rsidR="00B32B45" w:rsidRPr="00B32B45" w:rsidRDefault="00B32B45" w:rsidP="00B32B45">
            <w:pPr>
              <w:jc w:val="center"/>
              <w:rPr>
                <w:color w:val="000000"/>
              </w:rPr>
            </w:pPr>
            <w:r w:rsidRPr="00B32B45">
              <w:rPr>
                <w:color w:val="000000"/>
              </w:rPr>
              <w:t>-</w:t>
            </w:r>
          </w:p>
        </w:tc>
        <w:tc>
          <w:tcPr>
            <w:tcW w:w="939" w:type="dxa"/>
            <w:tcBorders>
              <w:top w:val="nil"/>
              <w:left w:val="nil"/>
              <w:bottom w:val="single" w:sz="4" w:space="0" w:color="auto"/>
              <w:right w:val="single" w:sz="4" w:space="0" w:color="auto"/>
            </w:tcBorders>
            <w:vAlign w:val="center"/>
            <w:hideMark/>
          </w:tcPr>
          <w:p w14:paraId="7D11FC5D" w14:textId="77777777" w:rsidR="00B32B45" w:rsidRPr="00B32B45" w:rsidRDefault="00B32B45" w:rsidP="00B32B45">
            <w:pPr>
              <w:jc w:val="center"/>
              <w:rPr>
                <w:color w:val="000000"/>
              </w:rPr>
            </w:pPr>
            <w:r w:rsidRPr="00B32B45">
              <w:rPr>
                <w:color w:val="000000"/>
              </w:rPr>
              <w:t>-</w:t>
            </w:r>
          </w:p>
        </w:tc>
        <w:tc>
          <w:tcPr>
            <w:tcW w:w="944" w:type="dxa"/>
            <w:tcBorders>
              <w:top w:val="nil"/>
              <w:left w:val="nil"/>
              <w:bottom w:val="single" w:sz="4" w:space="0" w:color="auto"/>
              <w:right w:val="single" w:sz="4" w:space="0" w:color="auto"/>
            </w:tcBorders>
            <w:vAlign w:val="center"/>
            <w:hideMark/>
          </w:tcPr>
          <w:p w14:paraId="360B874D" w14:textId="77777777" w:rsidR="00B32B45" w:rsidRPr="00B32B45" w:rsidRDefault="00B32B45" w:rsidP="00B32B45">
            <w:pPr>
              <w:jc w:val="center"/>
              <w:rPr>
                <w:color w:val="000000"/>
              </w:rPr>
            </w:pPr>
            <w:r w:rsidRPr="00B32B45">
              <w:rPr>
                <w:color w:val="000000"/>
              </w:rPr>
              <w:t>-</w:t>
            </w:r>
          </w:p>
        </w:tc>
        <w:tc>
          <w:tcPr>
            <w:tcW w:w="837" w:type="dxa"/>
            <w:tcBorders>
              <w:top w:val="nil"/>
              <w:left w:val="nil"/>
              <w:bottom w:val="single" w:sz="4" w:space="0" w:color="auto"/>
              <w:right w:val="single" w:sz="4" w:space="0" w:color="auto"/>
            </w:tcBorders>
            <w:vAlign w:val="center"/>
            <w:hideMark/>
          </w:tcPr>
          <w:p w14:paraId="73527733" w14:textId="77777777" w:rsidR="00B32B45" w:rsidRPr="00B32B45" w:rsidRDefault="00B32B45" w:rsidP="00B32B45">
            <w:pPr>
              <w:jc w:val="center"/>
              <w:rPr>
                <w:color w:val="000000"/>
                <w:sz w:val="20"/>
                <w:szCs w:val="20"/>
              </w:rPr>
            </w:pPr>
            <w:r w:rsidRPr="00B32B45">
              <w:rPr>
                <w:color w:val="000000"/>
                <w:sz w:val="20"/>
                <w:szCs w:val="20"/>
              </w:rPr>
              <w:t>1,5</w:t>
            </w:r>
          </w:p>
        </w:tc>
        <w:tc>
          <w:tcPr>
            <w:tcW w:w="774" w:type="dxa"/>
            <w:tcBorders>
              <w:top w:val="nil"/>
              <w:left w:val="nil"/>
              <w:bottom w:val="single" w:sz="4" w:space="0" w:color="auto"/>
              <w:right w:val="single" w:sz="4" w:space="0" w:color="auto"/>
            </w:tcBorders>
            <w:vAlign w:val="center"/>
            <w:hideMark/>
          </w:tcPr>
          <w:p w14:paraId="3DB3E4C0" w14:textId="77777777" w:rsidR="00B32B45" w:rsidRPr="00B32B45" w:rsidRDefault="00B32B45" w:rsidP="00B32B45">
            <w:pPr>
              <w:jc w:val="center"/>
              <w:rPr>
                <w:color w:val="000000"/>
                <w:sz w:val="20"/>
                <w:szCs w:val="20"/>
              </w:rPr>
            </w:pPr>
            <w:r w:rsidRPr="00B32B45">
              <w:rPr>
                <w:color w:val="000000"/>
                <w:sz w:val="20"/>
                <w:szCs w:val="20"/>
              </w:rPr>
              <w:t>0,003</w:t>
            </w:r>
          </w:p>
        </w:tc>
        <w:tc>
          <w:tcPr>
            <w:tcW w:w="1052" w:type="dxa"/>
            <w:tcBorders>
              <w:top w:val="nil"/>
              <w:left w:val="nil"/>
              <w:bottom w:val="single" w:sz="4" w:space="0" w:color="auto"/>
              <w:right w:val="single" w:sz="4" w:space="0" w:color="auto"/>
            </w:tcBorders>
            <w:vAlign w:val="center"/>
            <w:hideMark/>
          </w:tcPr>
          <w:p w14:paraId="395B7217" w14:textId="77777777" w:rsidR="00B32B45" w:rsidRPr="00B32B45" w:rsidRDefault="00B32B45" w:rsidP="00B32B45">
            <w:pPr>
              <w:jc w:val="center"/>
              <w:rPr>
                <w:color w:val="000000"/>
                <w:sz w:val="20"/>
                <w:szCs w:val="20"/>
              </w:rPr>
            </w:pPr>
            <w:r w:rsidRPr="00B32B45">
              <w:rPr>
                <w:color w:val="000000"/>
                <w:sz w:val="20"/>
                <w:szCs w:val="20"/>
              </w:rPr>
              <w:t>0,002</w:t>
            </w:r>
          </w:p>
        </w:tc>
        <w:tc>
          <w:tcPr>
            <w:tcW w:w="867" w:type="dxa"/>
            <w:tcBorders>
              <w:top w:val="nil"/>
              <w:left w:val="nil"/>
              <w:bottom w:val="single" w:sz="4" w:space="0" w:color="auto"/>
              <w:right w:val="single" w:sz="4" w:space="0" w:color="auto"/>
            </w:tcBorders>
            <w:vAlign w:val="center"/>
            <w:hideMark/>
          </w:tcPr>
          <w:p w14:paraId="0434BC1E" w14:textId="77777777" w:rsidR="00B32B45" w:rsidRPr="00B32B45" w:rsidRDefault="00B32B45" w:rsidP="00B32B45">
            <w:pPr>
              <w:jc w:val="center"/>
              <w:rPr>
                <w:color w:val="000000"/>
              </w:rPr>
            </w:pPr>
            <w:r w:rsidRPr="00B32B45">
              <w:rPr>
                <w:color w:val="000000"/>
              </w:rPr>
              <w:t>-</w:t>
            </w:r>
          </w:p>
        </w:tc>
        <w:tc>
          <w:tcPr>
            <w:tcW w:w="619" w:type="dxa"/>
            <w:tcBorders>
              <w:top w:val="nil"/>
              <w:left w:val="nil"/>
              <w:bottom w:val="single" w:sz="4" w:space="0" w:color="auto"/>
              <w:right w:val="single" w:sz="4" w:space="0" w:color="auto"/>
            </w:tcBorders>
            <w:vAlign w:val="center"/>
            <w:hideMark/>
          </w:tcPr>
          <w:p w14:paraId="7621839E" w14:textId="77777777" w:rsidR="00B32B45" w:rsidRPr="00B32B45" w:rsidRDefault="00B32B45" w:rsidP="00B32B45">
            <w:pPr>
              <w:jc w:val="center"/>
              <w:rPr>
                <w:color w:val="000000"/>
              </w:rPr>
            </w:pPr>
            <w:r w:rsidRPr="00B32B45">
              <w:rPr>
                <w:color w:val="000000"/>
              </w:rPr>
              <w:t>-</w:t>
            </w:r>
          </w:p>
        </w:tc>
        <w:tc>
          <w:tcPr>
            <w:tcW w:w="782" w:type="dxa"/>
            <w:tcBorders>
              <w:top w:val="nil"/>
              <w:left w:val="nil"/>
              <w:bottom w:val="single" w:sz="4" w:space="0" w:color="auto"/>
              <w:right w:val="single" w:sz="4" w:space="0" w:color="auto"/>
            </w:tcBorders>
            <w:vAlign w:val="center"/>
            <w:hideMark/>
          </w:tcPr>
          <w:p w14:paraId="7EC3317E" w14:textId="77777777" w:rsidR="00B32B45" w:rsidRPr="00B32B45" w:rsidRDefault="00B32B45" w:rsidP="00B32B45">
            <w:pPr>
              <w:jc w:val="center"/>
              <w:rPr>
                <w:color w:val="000000"/>
              </w:rPr>
            </w:pPr>
            <w:r w:rsidRPr="00B32B45">
              <w:rPr>
                <w:color w:val="000000"/>
              </w:rPr>
              <w:t>-</w:t>
            </w:r>
          </w:p>
        </w:tc>
        <w:tc>
          <w:tcPr>
            <w:tcW w:w="1009" w:type="dxa"/>
            <w:tcBorders>
              <w:top w:val="nil"/>
              <w:left w:val="nil"/>
              <w:bottom w:val="single" w:sz="4" w:space="0" w:color="auto"/>
              <w:right w:val="single" w:sz="4" w:space="0" w:color="auto"/>
            </w:tcBorders>
            <w:vAlign w:val="center"/>
            <w:hideMark/>
          </w:tcPr>
          <w:p w14:paraId="214E9A99" w14:textId="77777777" w:rsidR="00B32B45" w:rsidRPr="00B32B45" w:rsidRDefault="00B32B45" w:rsidP="00B32B45">
            <w:pPr>
              <w:jc w:val="center"/>
              <w:rPr>
                <w:color w:val="000000"/>
                <w:sz w:val="20"/>
                <w:szCs w:val="20"/>
              </w:rPr>
            </w:pPr>
            <w:r w:rsidRPr="00B32B45">
              <w:rPr>
                <w:color w:val="000000"/>
                <w:sz w:val="20"/>
                <w:szCs w:val="20"/>
              </w:rPr>
              <w:t>1,5</w:t>
            </w:r>
          </w:p>
        </w:tc>
        <w:tc>
          <w:tcPr>
            <w:tcW w:w="1276" w:type="dxa"/>
            <w:tcBorders>
              <w:top w:val="nil"/>
              <w:left w:val="nil"/>
              <w:bottom w:val="single" w:sz="4" w:space="0" w:color="auto"/>
              <w:right w:val="single" w:sz="4" w:space="0" w:color="auto"/>
            </w:tcBorders>
            <w:vAlign w:val="center"/>
            <w:hideMark/>
          </w:tcPr>
          <w:p w14:paraId="5F8DA1BE" w14:textId="77777777" w:rsidR="00B32B45" w:rsidRPr="00B32B45" w:rsidRDefault="00B32B45" w:rsidP="00B32B45">
            <w:pPr>
              <w:jc w:val="center"/>
              <w:rPr>
                <w:color w:val="000000"/>
                <w:sz w:val="20"/>
                <w:szCs w:val="20"/>
              </w:rPr>
            </w:pPr>
            <w:r w:rsidRPr="00B32B45">
              <w:rPr>
                <w:color w:val="000000"/>
                <w:sz w:val="20"/>
                <w:szCs w:val="20"/>
              </w:rPr>
              <w:t>0,003</w:t>
            </w:r>
          </w:p>
        </w:tc>
        <w:tc>
          <w:tcPr>
            <w:tcW w:w="976" w:type="dxa"/>
            <w:tcBorders>
              <w:top w:val="nil"/>
              <w:left w:val="nil"/>
              <w:bottom w:val="single" w:sz="4" w:space="0" w:color="auto"/>
              <w:right w:val="single" w:sz="4" w:space="0" w:color="auto"/>
            </w:tcBorders>
            <w:vAlign w:val="center"/>
            <w:hideMark/>
          </w:tcPr>
          <w:p w14:paraId="5782DEC6" w14:textId="77777777" w:rsidR="00B32B45" w:rsidRPr="00B32B45" w:rsidRDefault="00B32B45" w:rsidP="00B32B45">
            <w:pPr>
              <w:jc w:val="center"/>
              <w:rPr>
                <w:color w:val="000000"/>
                <w:sz w:val="20"/>
                <w:szCs w:val="20"/>
              </w:rPr>
            </w:pPr>
            <w:r w:rsidRPr="00B32B45">
              <w:rPr>
                <w:color w:val="000000"/>
                <w:sz w:val="20"/>
                <w:szCs w:val="20"/>
              </w:rPr>
              <w:t>0,002</w:t>
            </w:r>
          </w:p>
        </w:tc>
      </w:tr>
      <w:tr w:rsidR="00B32B45" w:rsidRPr="00B32B45" w14:paraId="4626FB5A" w14:textId="77777777" w:rsidTr="00B32B45">
        <w:trPr>
          <w:trHeight w:val="311"/>
          <w:jc w:val="center"/>
        </w:trPr>
        <w:tc>
          <w:tcPr>
            <w:tcW w:w="2091" w:type="dxa"/>
            <w:tcBorders>
              <w:top w:val="nil"/>
              <w:left w:val="single" w:sz="4" w:space="0" w:color="auto"/>
              <w:bottom w:val="single" w:sz="4" w:space="0" w:color="auto"/>
              <w:right w:val="single" w:sz="4" w:space="0" w:color="auto"/>
            </w:tcBorders>
            <w:vAlign w:val="center"/>
            <w:hideMark/>
          </w:tcPr>
          <w:p w14:paraId="3E9F3AA3" w14:textId="77777777" w:rsidR="00B32B45" w:rsidRPr="00B32B45" w:rsidRDefault="00B32B45" w:rsidP="00B32B45">
            <w:pPr>
              <w:jc w:val="both"/>
              <w:rPr>
                <w:color w:val="000000"/>
                <w:sz w:val="22"/>
                <w:szCs w:val="22"/>
              </w:rPr>
            </w:pPr>
            <w:r w:rsidRPr="00B32B45">
              <w:rPr>
                <w:color w:val="000000"/>
                <w:sz w:val="22"/>
                <w:szCs w:val="22"/>
              </w:rPr>
              <w:t>Твердолиственные</w:t>
            </w:r>
          </w:p>
        </w:tc>
        <w:tc>
          <w:tcPr>
            <w:tcW w:w="712" w:type="dxa"/>
            <w:tcBorders>
              <w:top w:val="nil"/>
              <w:left w:val="nil"/>
              <w:bottom w:val="single" w:sz="4" w:space="0" w:color="auto"/>
              <w:right w:val="single" w:sz="4" w:space="0" w:color="auto"/>
            </w:tcBorders>
            <w:vAlign w:val="center"/>
            <w:hideMark/>
          </w:tcPr>
          <w:p w14:paraId="7D994B43" w14:textId="77777777" w:rsidR="00B32B45" w:rsidRPr="00B32B45" w:rsidRDefault="00B32B45" w:rsidP="00B32B45">
            <w:pPr>
              <w:jc w:val="center"/>
              <w:rPr>
                <w:color w:val="000000"/>
              </w:rPr>
            </w:pPr>
            <w:r w:rsidRPr="00B32B45">
              <w:rPr>
                <w:color w:val="000000"/>
              </w:rPr>
              <w:t>-</w:t>
            </w:r>
          </w:p>
        </w:tc>
        <w:tc>
          <w:tcPr>
            <w:tcW w:w="818" w:type="dxa"/>
            <w:tcBorders>
              <w:top w:val="nil"/>
              <w:left w:val="nil"/>
              <w:bottom w:val="single" w:sz="4" w:space="0" w:color="auto"/>
              <w:right w:val="single" w:sz="4" w:space="0" w:color="auto"/>
            </w:tcBorders>
            <w:vAlign w:val="center"/>
            <w:hideMark/>
          </w:tcPr>
          <w:p w14:paraId="7CE9578D" w14:textId="77777777" w:rsidR="00B32B45" w:rsidRPr="00B32B45" w:rsidRDefault="00B32B45" w:rsidP="00B32B45">
            <w:pPr>
              <w:jc w:val="center"/>
              <w:rPr>
                <w:color w:val="000000"/>
              </w:rPr>
            </w:pPr>
            <w:r w:rsidRPr="00B32B45">
              <w:rPr>
                <w:color w:val="000000"/>
              </w:rPr>
              <w:t>-</w:t>
            </w:r>
          </w:p>
        </w:tc>
        <w:tc>
          <w:tcPr>
            <w:tcW w:w="671" w:type="dxa"/>
            <w:tcBorders>
              <w:top w:val="nil"/>
              <w:left w:val="nil"/>
              <w:bottom w:val="single" w:sz="4" w:space="0" w:color="auto"/>
              <w:right w:val="single" w:sz="4" w:space="0" w:color="auto"/>
            </w:tcBorders>
            <w:vAlign w:val="center"/>
            <w:hideMark/>
          </w:tcPr>
          <w:p w14:paraId="1ED0B323" w14:textId="77777777" w:rsidR="00B32B45" w:rsidRPr="00B32B45" w:rsidRDefault="00B32B45" w:rsidP="00B32B45">
            <w:pPr>
              <w:jc w:val="center"/>
              <w:rPr>
                <w:color w:val="000000"/>
              </w:rPr>
            </w:pPr>
            <w:r w:rsidRPr="00B32B45">
              <w:rPr>
                <w:color w:val="000000"/>
              </w:rPr>
              <w:t>-</w:t>
            </w:r>
          </w:p>
        </w:tc>
        <w:tc>
          <w:tcPr>
            <w:tcW w:w="927" w:type="dxa"/>
            <w:gridSpan w:val="2"/>
            <w:tcBorders>
              <w:top w:val="nil"/>
              <w:left w:val="nil"/>
              <w:bottom w:val="single" w:sz="4" w:space="0" w:color="auto"/>
              <w:right w:val="single" w:sz="4" w:space="0" w:color="auto"/>
            </w:tcBorders>
            <w:vAlign w:val="center"/>
            <w:hideMark/>
          </w:tcPr>
          <w:p w14:paraId="47750361" w14:textId="77777777" w:rsidR="00B32B45" w:rsidRPr="00B32B45" w:rsidRDefault="00B32B45" w:rsidP="00B32B45">
            <w:pPr>
              <w:jc w:val="center"/>
              <w:rPr>
                <w:color w:val="000000"/>
              </w:rPr>
            </w:pPr>
            <w:r w:rsidRPr="00B32B45">
              <w:rPr>
                <w:color w:val="000000"/>
              </w:rPr>
              <w:t>-</w:t>
            </w:r>
          </w:p>
        </w:tc>
        <w:tc>
          <w:tcPr>
            <w:tcW w:w="939" w:type="dxa"/>
            <w:tcBorders>
              <w:top w:val="nil"/>
              <w:left w:val="nil"/>
              <w:bottom w:val="single" w:sz="4" w:space="0" w:color="auto"/>
              <w:right w:val="single" w:sz="4" w:space="0" w:color="auto"/>
            </w:tcBorders>
            <w:vAlign w:val="center"/>
            <w:hideMark/>
          </w:tcPr>
          <w:p w14:paraId="6F0F8CE2" w14:textId="77777777" w:rsidR="00B32B45" w:rsidRPr="00B32B45" w:rsidRDefault="00B32B45" w:rsidP="00B32B45">
            <w:pPr>
              <w:jc w:val="center"/>
              <w:rPr>
                <w:color w:val="000000"/>
              </w:rPr>
            </w:pPr>
            <w:r w:rsidRPr="00B32B45">
              <w:rPr>
                <w:color w:val="000000"/>
              </w:rPr>
              <w:t>-</w:t>
            </w:r>
          </w:p>
        </w:tc>
        <w:tc>
          <w:tcPr>
            <w:tcW w:w="944" w:type="dxa"/>
            <w:tcBorders>
              <w:top w:val="nil"/>
              <w:left w:val="nil"/>
              <w:bottom w:val="single" w:sz="4" w:space="0" w:color="auto"/>
              <w:right w:val="single" w:sz="4" w:space="0" w:color="auto"/>
            </w:tcBorders>
            <w:vAlign w:val="center"/>
            <w:hideMark/>
          </w:tcPr>
          <w:p w14:paraId="429CA27A" w14:textId="77777777" w:rsidR="00B32B45" w:rsidRPr="00B32B45" w:rsidRDefault="00B32B45" w:rsidP="00B32B45">
            <w:pPr>
              <w:jc w:val="center"/>
              <w:rPr>
                <w:color w:val="000000"/>
              </w:rPr>
            </w:pPr>
            <w:r w:rsidRPr="00B32B45">
              <w:rPr>
                <w:color w:val="000000"/>
              </w:rPr>
              <w:t>-</w:t>
            </w:r>
          </w:p>
        </w:tc>
        <w:tc>
          <w:tcPr>
            <w:tcW w:w="837" w:type="dxa"/>
            <w:tcBorders>
              <w:top w:val="nil"/>
              <w:left w:val="nil"/>
              <w:bottom w:val="single" w:sz="4" w:space="0" w:color="auto"/>
              <w:right w:val="single" w:sz="4" w:space="0" w:color="auto"/>
            </w:tcBorders>
            <w:vAlign w:val="center"/>
            <w:hideMark/>
          </w:tcPr>
          <w:p w14:paraId="0E11FD36" w14:textId="77777777" w:rsidR="00B32B45" w:rsidRPr="00B32B45" w:rsidRDefault="00B32B45" w:rsidP="00B32B45">
            <w:pPr>
              <w:jc w:val="center"/>
              <w:rPr>
                <w:color w:val="000000"/>
                <w:sz w:val="20"/>
                <w:szCs w:val="20"/>
              </w:rPr>
            </w:pPr>
            <w:r w:rsidRPr="00B32B45">
              <w:rPr>
                <w:color w:val="000000"/>
                <w:sz w:val="20"/>
                <w:szCs w:val="20"/>
              </w:rPr>
              <w:t>-</w:t>
            </w:r>
          </w:p>
        </w:tc>
        <w:tc>
          <w:tcPr>
            <w:tcW w:w="774" w:type="dxa"/>
            <w:tcBorders>
              <w:top w:val="nil"/>
              <w:left w:val="nil"/>
              <w:bottom w:val="single" w:sz="4" w:space="0" w:color="auto"/>
              <w:right w:val="single" w:sz="4" w:space="0" w:color="auto"/>
            </w:tcBorders>
            <w:vAlign w:val="center"/>
            <w:hideMark/>
          </w:tcPr>
          <w:p w14:paraId="632BC0C1" w14:textId="77777777" w:rsidR="00B32B45" w:rsidRPr="00B32B45" w:rsidRDefault="00B32B45" w:rsidP="00B32B45">
            <w:pPr>
              <w:jc w:val="center"/>
              <w:rPr>
                <w:color w:val="000000"/>
                <w:sz w:val="20"/>
                <w:szCs w:val="20"/>
              </w:rPr>
            </w:pPr>
            <w:r w:rsidRPr="00B32B45">
              <w:rPr>
                <w:color w:val="000000"/>
                <w:sz w:val="20"/>
                <w:szCs w:val="20"/>
              </w:rPr>
              <w:t>-</w:t>
            </w:r>
          </w:p>
        </w:tc>
        <w:tc>
          <w:tcPr>
            <w:tcW w:w="1052" w:type="dxa"/>
            <w:tcBorders>
              <w:top w:val="nil"/>
              <w:left w:val="nil"/>
              <w:bottom w:val="single" w:sz="4" w:space="0" w:color="auto"/>
              <w:right w:val="single" w:sz="4" w:space="0" w:color="auto"/>
            </w:tcBorders>
            <w:vAlign w:val="center"/>
            <w:hideMark/>
          </w:tcPr>
          <w:p w14:paraId="208E9889" w14:textId="77777777" w:rsidR="00B32B45" w:rsidRPr="00B32B45" w:rsidRDefault="00B32B45" w:rsidP="00B32B45">
            <w:pPr>
              <w:jc w:val="center"/>
              <w:rPr>
                <w:color w:val="000000"/>
                <w:sz w:val="20"/>
                <w:szCs w:val="20"/>
              </w:rPr>
            </w:pPr>
            <w:r w:rsidRPr="00B32B45">
              <w:rPr>
                <w:color w:val="000000"/>
                <w:sz w:val="20"/>
                <w:szCs w:val="20"/>
              </w:rPr>
              <w:t>-</w:t>
            </w:r>
          </w:p>
        </w:tc>
        <w:tc>
          <w:tcPr>
            <w:tcW w:w="867" w:type="dxa"/>
            <w:tcBorders>
              <w:top w:val="nil"/>
              <w:left w:val="nil"/>
              <w:bottom w:val="single" w:sz="4" w:space="0" w:color="auto"/>
              <w:right w:val="single" w:sz="4" w:space="0" w:color="auto"/>
            </w:tcBorders>
            <w:vAlign w:val="center"/>
            <w:hideMark/>
          </w:tcPr>
          <w:p w14:paraId="197E933E" w14:textId="77777777" w:rsidR="00B32B45" w:rsidRPr="00B32B45" w:rsidRDefault="00B32B45" w:rsidP="00B32B45">
            <w:pPr>
              <w:jc w:val="center"/>
              <w:rPr>
                <w:color w:val="000000"/>
              </w:rPr>
            </w:pPr>
            <w:r w:rsidRPr="00B32B45">
              <w:rPr>
                <w:color w:val="000000"/>
              </w:rPr>
              <w:t>-</w:t>
            </w:r>
          </w:p>
        </w:tc>
        <w:tc>
          <w:tcPr>
            <w:tcW w:w="619" w:type="dxa"/>
            <w:tcBorders>
              <w:top w:val="nil"/>
              <w:left w:val="nil"/>
              <w:bottom w:val="single" w:sz="4" w:space="0" w:color="auto"/>
              <w:right w:val="single" w:sz="4" w:space="0" w:color="auto"/>
            </w:tcBorders>
            <w:vAlign w:val="center"/>
            <w:hideMark/>
          </w:tcPr>
          <w:p w14:paraId="27E37257" w14:textId="77777777" w:rsidR="00B32B45" w:rsidRPr="00B32B45" w:rsidRDefault="00B32B45" w:rsidP="00B32B45">
            <w:pPr>
              <w:jc w:val="center"/>
              <w:rPr>
                <w:color w:val="000000"/>
              </w:rPr>
            </w:pPr>
            <w:r w:rsidRPr="00B32B45">
              <w:rPr>
                <w:color w:val="000000"/>
              </w:rPr>
              <w:t>-</w:t>
            </w:r>
          </w:p>
        </w:tc>
        <w:tc>
          <w:tcPr>
            <w:tcW w:w="782" w:type="dxa"/>
            <w:tcBorders>
              <w:top w:val="nil"/>
              <w:left w:val="nil"/>
              <w:bottom w:val="single" w:sz="4" w:space="0" w:color="auto"/>
              <w:right w:val="single" w:sz="4" w:space="0" w:color="auto"/>
            </w:tcBorders>
            <w:vAlign w:val="center"/>
            <w:hideMark/>
          </w:tcPr>
          <w:p w14:paraId="5BA62BA7" w14:textId="77777777" w:rsidR="00B32B45" w:rsidRPr="00B32B45" w:rsidRDefault="00B32B45" w:rsidP="00B32B45">
            <w:pPr>
              <w:jc w:val="center"/>
              <w:rPr>
                <w:color w:val="000000"/>
              </w:rPr>
            </w:pPr>
            <w:r w:rsidRPr="00B32B45">
              <w:rPr>
                <w:color w:val="000000"/>
              </w:rPr>
              <w:t>-</w:t>
            </w:r>
          </w:p>
        </w:tc>
        <w:tc>
          <w:tcPr>
            <w:tcW w:w="1009" w:type="dxa"/>
            <w:tcBorders>
              <w:top w:val="nil"/>
              <w:left w:val="nil"/>
              <w:bottom w:val="single" w:sz="4" w:space="0" w:color="auto"/>
              <w:right w:val="single" w:sz="4" w:space="0" w:color="auto"/>
            </w:tcBorders>
            <w:vAlign w:val="center"/>
            <w:hideMark/>
          </w:tcPr>
          <w:p w14:paraId="10E57A6A" w14:textId="77777777" w:rsidR="00B32B45" w:rsidRPr="00B32B45" w:rsidRDefault="00B32B45" w:rsidP="00B32B45">
            <w:pPr>
              <w:jc w:val="center"/>
              <w:rPr>
                <w:color w:val="000000"/>
                <w:sz w:val="20"/>
                <w:szCs w:val="20"/>
              </w:rPr>
            </w:pPr>
            <w:r w:rsidRPr="00B32B45">
              <w:rPr>
                <w:color w:val="000000"/>
                <w:sz w:val="20"/>
                <w:szCs w:val="20"/>
              </w:rPr>
              <w:t>-</w:t>
            </w:r>
          </w:p>
        </w:tc>
        <w:tc>
          <w:tcPr>
            <w:tcW w:w="1276" w:type="dxa"/>
            <w:tcBorders>
              <w:top w:val="nil"/>
              <w:left w:val="nil"/>
              <w:bottom w:val="single" w:sz="4" w:space="0" w:color="auto"/>
              <w:right w:val="single" w:sz="4" w:space="0" w:color="auto"/>
            </w:tcBorders>
            <w:vAlign w:val="center"/>
            <w:hideMark/>
          </w:tcPr>
          <w:p w14:paraId="4E95F8B1" w14:textId="77777777" w:rsidR="00B32B45" w:rsidRPr="00B32B45" w:rsidRDefault="00B32B45" w:rsidP="00B32B45">
            <w:pPr>
              <w:jc w:val="center"/>
              <w:rPr>
                <w:color w:val="000000"/>
                <w:sz w:val="20"/>
                <w:szCs w:val="20"/>
              </w:rPr>
            </w:pPr>
            <w:r w:rsidRPr="00B32B45">
              <w:rPr>
                <w:color w:val="000000"/>
                <w:sz w:val="20"/>
                <w:szCs w:val="20"/>
              </w:rPr>
              <w:t>-</w:t>
            </w:r>
          </w:p>
        </w:tc>
        <w:tc>
          <w:tcPr>
            <w:tcW w:w="976" w:type="dxa"/>
            <w:tcBorders>
              <w:top w:val="nil"/>
              <w:left w:val="nil"/>
              <w:bottom w:val="single" w:sz="4" w:space="0" w:color="auto"/>
              <w:right w:val="single" w:sz="4" w:space="0" w:color="auto"/>
            </w:tcBorders>
            <w:vAlign w:val="center"/>
            <w:hideMark/>
          </w:tcPr>
          <w:p w14:paraId="6A728360" w14:textId="77777777" w:rsidR="00B32B45" w:rsidRPr="00B32B45" w:rsidRDefault="00B32B45" w:rsidP="00B32B45">
            <w:pPr>
              <w:jc w:val="center"/>
              <w:rPr>
                <w:color w:val="000000"/>
                <w:sz w:val="20"/>
                <w:szCs w:val="20"/>
              </w:rPr>
            </w:pPr>
            <w:r w:rsidRPr="00B32B45">
              <w:rPr>
                <w:color w:val="000000"/>
                <w:sz w:val="20"/>
                <w:szCs w:val="20"/>
              </w:rPr>
              <w:t>-</w:t>
            </w:r>
          </w:p>
        </w:tc>
      </w:tr>
      <w:tr w:rsidR="00B32B45" w:rsidRPr="00B32B45" w14:paraId="7A49097F" w14:textId="77777777" w:rsidTr="00B32B45">
        <w:trPr>
          <w:trHeight w:val="311"/>
          <w:jc w:val="center"/>
        </w:trPr>
        <w:tc>
          <w:tcPr>
            <w:tcW w:w="2091" w:type="dxa"/>
            <w:tcBorders>
              <w:top w:val="nil"/>
              <w:left w:val="single" w:sz="4" w:space="0" w:color="auto"/>
              <w:bottom w:val="single" w:sz="4" w:space="0" w:color="auto"/>
              <w:right w:val="single" w:sz="4" w:space="0" w:color="auto"/>
            </w:tcBorders>
            <w:vAlign w:val="center"/>
            <w:hideMark/>
          </w:tcPr>
          <w:p w14:paraId="608580BD" w14:textId="77777777" w:rsidR="00B32B45" w:rsidRPr="00B32B45" w:rsidRDefault="00B32B45" w:rsidP="00B32B45">
            <w:pPr>
              <w:jc w:val="both"/>
              <w:rPr>
                <w:color w:val="000000"/>
                <w:sz w:val="22"/>
                <w:szCs w:val="22"/>
              </w:rPr>
            </w:pPr>
            <w:r w:rsidRPr="00B32B45">
              <w:rPr>
                <w:color w:val="000000"/>
                <w:sz w:val="22"/>
                <w:szCs w:val="22"/>
              </w:rPr>
              <w:t>Мягколиственные</w:t>
            </w:r>
          </w:p>
        </w:tc>
        <w:tc>
          <w:tcPr>
            <w:tcW w:w="712" w:type="dxa"/>
            <w:tcBorders>
              <w:top w:val="nil"/>
              <w:left w:val="nil"/>
              <w:bottom w:val="single" w:sz="4" w:space="0" w:color="auto"/>
              <w:right w:val="single" w:sz="4" w:space="0" w:color="auto"/>
            </w:tcBorders>
            <w:vAlign w:val="center"/>
            <w:hideMark/>
          </w:tcPr>
          <w:p w14:paraId="7CA8B2B7" w14:textId="77777777" w:rsidR="00B32B45" w:rsidRPr="00B32B45" w:rsidRDefault="00B32B45" w:rsidP="00B32B45">
            <w:pPr>
              <w:jc w:val="center"/>
              <w:rPr>
                <w:color w:val="000000"/>
              </w:rPr>
            </w:pPr>
            <w:r w:rsidRPr="00B32B45">
              <w:rPr>
                <w:color w:val="000000"/>
              </w:rPr>
              <w:t>-</w:t>
            </w:r>
          </w:p>
        </w:tc>
        <w:tc>
          <w:tcPr>
            <w:tcW w:w="818" w:type="dxa"/>
            <w:tcBorders>
              <w:top w:val="nil"/>
              <w:left w:val="nil"/>
              <w:bottom w:val="single" w:sz="4" w:space="0" w:color="auto"/>
              <w:right w:val="single" w:sz="4" w:space="0" w:color="auto"/>
            </w:tcBorders>
            <w:vAlign w:val="center"/>
            <w:hideMark/>
          </w:tcPr>
          <w:p w14:paraId="6EDD116F" w14:textId="77777777" w:rsidR="00B32B45" w:rsidRPr="00B32B45" w:rsidRDefault="00B32B45" w:rsidP="00B32B45">
            <w:pPr>
              <w:jc w:val="center"/>
              <w:rPr>
                <w:color w:val="000000"/>
              </w:rPr>
            </w:pPr>
            <w:r w:rsidRPr="00B32B45">
              <w:rPr>
                <w:color w:val="000000"/>
              </w:rPr>
              <w:t>-</w:t>
            </w:r>
          </w:p>
        </w:tc>
        <w:tc>
          <w:tcPr>
            <w:tcW w:w="671" w:type="dxa"/>
            <w:tcBorders>
              <w:top w:val="nil"/>
              <w:left w:val="nil"/>
              <w:bottom w:val="single" w:sz="4" w:space="0" w:color="auto"/>
              <w:right w:val="single" w:sz="4" w:space="0" w:color="auto"/>
            </w:tcBorders>
            <w:vAlign w:val="center"/>
            <w:hideMark/>
          </w:tcPr>
          <w:p w14:paraId="31F2D260" w14:textId="77777777" w:rsidR="00B32B45" w:rsidRPr="00B32B45" w:rsidRDefault="00B32B45" w:rsidP="00B32B45">
            <w:pPr>
              <w:jc w:val="center"/>
              <w:rPr>
                <w:color w:val="000000"/>
              </w:rPr>
            </w:pPr>
            <w:r w:rsidRPr="00B32B45">
              <w:rPr>
                <w:color w:val="000000"/>
              </w:rPr>
              <w:t>-</w:t>
            </w:r>
          </w:p>
        </w:tc>
        <w:tc>
          <w:tcPr>
            <w:tcW w:w="927" w:type="dxa"/>
            <w:gridSpan w:val="2"/>
            <w:tcBorders>
              <w:top w:val="nil"/>
              <w:left w:val="nil"/>
              <w:bottom w:val="single" w:sz="4" w:space="0" w:color="auto"/>
              <w:right w:val="single" w:sz="4" w:space="0" w:color="auto"/>
            </w:tcBorders>
            <w:vAlign w:val="center"/>
            <w:hideMark/>
          </w:tcPr>
          <w:p w14:paraId="4B7D7AE0" w14:textId="77777777" w:rsidR="00B32B45" w:rsidRPr="00B32B45" w:rsidRDefault="00B32B45" w:rsidP="00B32B45">
            <w:pPr>
              <w:jc w:val="center"/>
              <w:rPr>
                <w:color w:val="000000"/>
              </w:rPr>
            </w:pPr>
            <w:r w:rsidRPr="00B32B45">
              <w:rPr>
                <w:color w:val="000000"/>
              </w:rPr>
              <w:t>-</w:t>
            </w:r>
          </w:p>
        </w:tc>
        <w:tc>
          <w:tcPr>
            <w:tcW w:w="939" w:type="dxa"/>
            <w:tcBorders>
              <w:top w:val="nil"/>
              <w:left w:val="nil"/>
              <w:bottom w:val="single" w:sz="4" w:space="0" w:color="auto"/>
              <w:right w:val="single" w:sz="4" w:space="0" w:color="auto"/>
            </w:tcBorders>
            <w:vAlign w:val="center"/>
            <w:hideMark/>
          </w:tcPr>
          <w:p w14:paraId="27DFC096" w14:textId="77777777" w:rsidR="00B32B45" w:rsidRPr="00B32B45" w:rsidRDefault="00B32B45" w:rsidP="00B32B45">
            <w:pPr>
              <w:jc w:val="center"/>
              <w:rPr>
                <w:color w:val="000000"/>
              </w:rPr>
            </w:pPr>
            <w:r w:rsidRPr="00B32B45">
              <w:rPr>
                <w:color w:val="000000"/>
              </w:rPr>
              <w:t>-</w:t>
            </w:r>
          </w:p>
        </w:tc>
        <w:tc>
          <w:tcPr>
            <w:tcW w:w="944" w:type="dxa"/>
            <w:tcBorders>
              <w:top w:val="nil"/>
              <w:left w:val="nil"/>
              <w:bottom w:val="single" w:sz="4" w:space="0" w:color="auto"/>
              <w:right w:val="single" w:sz="4" w:space="0" w:color="auto"/>
            </w:tcBorders>
            <w:vAlign w:val="center"/>
            <w:hideMark/>
          </w:tcPr>
          <w:p w14:paraId="4DEC12D5" w14:textId="77777777" w:rsidR="00B32B45" w:rsidRPr="00B32B45" w:rsidRDefault="00B32B45" w:rsidP="00B32B45">
            <w:pPr>
              <w:jc w:val="center"/>
              <w:rPr>
                <w:color w:val="000000"/>
              </w:rPr>
            </w:pPr>
            <w:r w:rsidRPr="00B32B45">
              <w:rPr>
                <w:color w:val="000000"/>
              </w:rPr>
              <w:t>-</w:t>
            </w:r>
          </w:p>
        </w:tc>
        <w:tc>
          <w:tcPr>
            <w:tcW w:w="837" w:type="dxa"/>
            <w:tcBorders>
              <w:top w:val="nil"/>
              <w:left w:val="nil"/>
              <w:bottom w:val="single" w:sz="4" w:space="0" w:color="auto"/>
              <w:right w:val="single" w:sz="4" w:space="0" w:color="auto"/>
            </w:tcBorders>
            <w:vAlign w:val="center"/>
            <w:hideMark/>
          </w:tcPr>
          <w:p w14:paraId="749B5522" w14:textId="77777777" w:rsidR="00B32B45" w:rsidRPr="00B32B45" w:rsidRDefault="00B32B45" w:rsidP="00B32B45">
            <w:pPr>
              <w:jc w:val="center"/>
              <w:rPr>
                <w:color w:val="000000"/>
                <w:sz w:val="20"/>
                <w:szCs w:val="20"/>
              </w:rPr>
            </w:pPr>
            <w:r w:rsidRPr="00B32B45">
              <w:rPr>
                <w:color w:val="000000"/>
                <w:sz w:val="20"/>
                <w:szCs w:val="20"/>
              </w:rPr>
              <w:t>0,3</w:t>
            </w:r>
          </w:p>
        </w:tc>
        <w:tc>
          <w:tcPr>
            <w:tcW w:w="774" w:type="dxa"/>
            <w:tcBorders>
              <w:top w:val="nil"/>
              <w:left w:val="nil"/>
              <w:bottom w:val="single" w:sz="4" w:space="0" w:color="auto"/>
              <w:right w:val="single" w:sz="4" w:space="0" w:color="auto"/>
            </w:tcBorders>
            <w:vAlign w:val="center"/>
            <w:hideMark/>
          </w:tcPr>
          <w:p w14:paraId="061DFECD" w14:textId="77777777" w:rsidR="00B32B45" w:rsidRPr="00B32B45" w:rsidRDefault="00B32B45" w:rsidP="00B32B45">
            <w:pPr>
              <w:jc w:val="center"/>
              <w:rPr>
                <w:color w:val="000000"/>
                <w:sz w:val="20"/>
                <w:szCs w:val="20"/>
              </w:rPr>
            </w:pPr>
            <w:r w:rsidRPr="00B32B45">
              <w:rPr>
                <w:color w:val="000000"/>
                <w:sz w:val="20"/>
                <w:szCs w:val="20"/>
              </w:rPr>
              <w:t>-</w:t>
            </w:r>
          </w:p>
        </w:tc>
        <w:tc>
          <w:tcPr>
            <w:tcW w:w="1052" w:type="dxa"/>
            <w:tcBorders>
              <w:top w:val="nil"/>
              <w:left w:val="nil"/>
              <w:bottom w:val="single" w:sz="4" w:space="0" w:color="auto"/>
              <w:right w:val="single" w:sz="4" w:space="0" w:color="auto"/>
            </w:tcBorders>
            <w:vAlign w:val="center"/>
            <w:hideMark/>
          </w:tcPr>
          <w:p w14:paraId="47C4C548" w14:textId="77777777" w:rsidR="00B32B45" w:rsidRPr="00B32B45" w:rsidRDefault="00B32B45" w:rsidP="00B32B45">
            <w:pPr>
              <w:jc w:val="center"/>
              <w:rPr>
                <w:color w:val="000000"/>
                <w:sz w:val="20"/>
                <w:szCs w:val="20"/>
              </w:rPr>
            </w:pPr>
            <w:r w:rsidRPr="00B32B45">
              <w:rPr>
                <w:color w:val="000000"/>
                <w:sz w:val="20"/>
                <w:szCs w:val="20"/>
              </w:rPr>
              <w:t>-</w:t>
            </w:r>
          </w:p>
        </w:tc>
        <w:tc>
          <w:tcPr>
            <w:tcW w:w="867" w:type="dxa"/>
            <w:tcBorders>
              <w:top w:val="nil"/>
              <w:left w:val="nil"/>
              <w:bottom w:val="single" w:sz="4" w:space="0" w:color="auto"/>
              <w:right w:val="single" w:sz="4" w:space="0" w:color="auto"/>
            </w:tcBorders>
            <w:vAlign w:val="center"/>
            <w:hideMark/>
          </w:tcPr>
          <w:p w14:paraId="62D12795" w14:textId="77777777" w:rsidR="00B32B45" w:rsidRPr="00B32B45" w:rsidRDefault="00B32B45" w:rsidP="00B32B45">
            <w:pPr>
              <w:jc w:val="center"/>
              <w:rPr>
                <w:color w:val="000000"/>
              </w:rPr>
            </w:pPr>
            <w:r w:rsidRPr="00B32B45">
              <w:rPr>
                <w:color w:val="000000"/>
              </w:rPr>
              <w:t>-</w:t>
            </w:r>
          </w:p>
        </w:tc>
        <w:tc>
          <w:tcPr>
            <w:tcW w:w="619" w:type="dxa"/>
            <w:tcBorders>
              <w:top w:val="nil"/>
              <w:left w:val="nil"/>
              <w:bottom w:val="single" w:sz="4" w:space="0" w:color="auto"/>
              <w:right w:val="single" w:sz="4" w:space="0" w:color="auto"/>
            </w:tcBorders>
            <w:vAlign w:val="center"/>
            <w:hideMark/>
          </w:tcPr>
          <w:p w14:paraId="0CE86376" w14:textId="77777777" w:rsidR="00B32B45" w:rsidRPr="00B32B45" w:rsidRDefault="00B32B45" w:rsidP="00B32B45">
            <w:pPr>
              <w:jc w:val="center"/>
              <w:rPr>
                <w:color w:val="000000"/>
              </w:rPr>
            </w:pPr>
            <w:r w:rsidRPr="00B32B45">
              <w:rPr>
                <w:color w:val="000000"/>
              </w:rPr>
              <w:t>-</w:t>
            </w:r>
          </w:p>
        </w:tc>
        <w:tc>
          <w:tcPr>
            <w:tcW w:w="782" w:type="dxa"/>
            <w:tcBorders>
              <w:top w:val="nil"/>
              <w:left w:val="nil"/>
              <w:bottom w:val="single" w:sz="4" w:space="0" w:color="auto"/>
              <w:right w:val="single" w:sz="4" w:space="0" w:color="auto"/>
            </w:tcBorders>
            <w:vAlign w:val="center"/>
            <w:hideMark/>
          </w:tcPr>
          <w:p w14:paraId="4A3C61A9" w14:textId="77777777" w:rsidR="00B32B45" w:rsidRPr="00B32B45" w:rsidRDefault="00B32B45" w:rsidP="00B32B45">
            <w:pPr>
              <w:jc w:val="center"/>
              <w:rPr>
                <w:color w:val="000000"/>
              </w:rPr>
            </w:pPr>
            <w:r w:rsidRPr="00B32B45">
              <w:rPr>
                <w:color w:val="000000"/>
              </w:rPr>
              <w:t>-</w:t>
            </w:r>
          </w:p>
        </w:tc>
        <w:tc>
          <w:tcPr>
            <w:tcW w:w="1009" w:type="dxa"/>
            <w:tcBorders>
              <w:top w:val="nil"/>
              <w:left w:val="nil"/>
              <w:bottom w:val="single" w:sz="4" w:space="0" w:color="auto"/>
              <w:right w:val="single" w:sz="4" w:space="0" w:color="auto"/>
            </w:tcBorders>
            <w:vAlign w:val="center"/>
            <w:hideMark/>
          </w:tcPr>
          <w:p w14:paraId="097B684A" w14:textId="77777777" w:rsidR="00B32B45" w:rsidRPr="00B32B45" w:rsidRDefault="00B32B45" w:rsidP="00B32B45">
            <w:pPr>
              <w:jc w:val="center"/>
              <w:rPr>
                <w:color w:val="000000"/>
                <w:sz w:val="20"/>
                <w:szCs w:val="20"/>
              </w:rPr>
            </w:pPr>
            <w:r w:rsidRPr="00B32B45">
              <w:rPr>
                <w:color w:val="000000"/>
                <w:sz w:val="20"/>
                <w:szCs w:val="20"/>
              </w:rPr>
              <w:t>0,3</w:t>
            </w:r>
          </w:p>
        </w:tc>
        <w:tc>
          <w:tcPr>
            <w:tcW w:w="1276" w:type="dxa"/>
            <w:tcBorders>
              <w:top w:val="nil"/>
              <w:left w:val="nil"/>
              <w:bottom w:val="single" w:sz="4" w:space="0" w:color="auto"/>
              <w:right w:val="single" w:sz="4" w:space="0" w:color="auto"/>
            </w:tcBorders>
            <w:vAlign w:val="center"/>
            <w:hideMark/>
          </w:tcPr>
          <w:p w14:paraId="5E5C94D4" w14:textId="77777777" w:rsidR="00B32B45" w:rsidRPr="00B32B45" w:rsidRDefault="00B32B45" w:rsidP="00B32B45">
            <w:pPr>
              <w:jc w:val="center"/>
              <w:rPr>
                <w:color w:val="000000"/>
                <w:sz w:val="20"/>
                <w:szCs w:val="20"/>
              </w:rPr>
            </w:pPr>
            <w:r w:rsidRPr="00B32B45">
              <w:rPr>
                <w:color w:val="000000"/>
                <w:sz w:val="20"/>
                <w:szCs w:val="20"/>
              </w:rPr>
              <w:t>-</w:t>
            </w:r>
          </w:p>
        </w:tc>
        <w:tc>
          <w:tcPr>
            <w:tcW w:w="976" w:type="dxa"/>
            <w:tcBorders>
              <w:top w:val="nil"/>
              <w:left w:val="nil"/>
              <w:bottom w:val="single" w:sz="4" w:space="0" w:color="auto"/>
              <w:right w:val="single" w:sz="4" w:space="0" w:color="auto"/>
            </w:tcBorders>
            <w:vAlign w:val="center"/>
            <w:hideMark/>
          </w:tcPr>
          <w:p w14:paraId="20C680D4" w14:textId="77777777" w:rsidR="00B32B45" w:rsidRPr="00B32B45" w:rsidRDefault="00B32B45" w:rsidP="00B32B45">
            <w:pPr>
              <w:jc w:val="center"/>
              <w:rPr>
                <w:color w:val="000000"/>
                <w:sz w:val="20"/>
                <w:szCs w:val="20"/>
              </w:rPr>
            </w:pPr>
            <w:r w:rsidRPr="00B32B45">
              <w:rPr>
                <w:color w:val="000000"/>
                <w:sz w:val="20"/>
                <w:szCs w:val="20"/>
              </w:rPr>
              <w:t>-</w:t>
            </w:r>
          </w:p>
        </w:tc>
      </w:tr>
      <w:tr w:rsidR="00B32B45" w:rsidRPr="00B32B45" w14:paraId="012C9B30" w14:textId="77777777" w:rsidTr="00B32B45">
        <w:trPr>
          <w:trHeight w:val="311"/>
          <w:jc w:val="center"/>
        </w:trPr>
        <w:tc>
          <w:tcPr>
            <w:tcW w:w="2091" w:type="dxa"/>
            <w:tcBorders>
              <w:top w:val="nil"/>
              <w:left w:val="single" w:sz="4" w:space="0" w:color="auto"/>
              <w:bottom w:val="single" w:sz="4" w:space="0" w:color="auto"/>
              <w:right w:val="single" w:sz="4" w:space="0" w:color="auto"/>
            </w:tcBorders>
            <w:vAlign w:val="center"/>
            <w:hideMark/>
          </w:tcPr>
          <w:p w14:paraId="5EFE4E16" w14:textId="77777777" w:rsidR="00B32B45" w:rsidRPr="00B32B45" w:rsidRDefault="00B32B45" w:rsidP="00B32B45">
            <w:pPr>
              <w:jc w:val="center"/>
              <w:rPr>
                <w:b/>
                <w:bCs/>
                <w:color w:val="000000"/>
              </w:rPr>
            </w:pPr>
            <w:r w:rsidRPr="00B32B45">
              <w:rPr>
                <w:b/>
                <w:bCs/>
                <w:color w:val="000000"/>
              </w:rPr>
              <w:t>Всего:</w:t>
            </w:r>
          </w:p>
        </w:tc>
        <w:tc>
          <w:tcPr>
            <w:tcW w:w="712" w:type="dxa"/>
            <w:tcBorders>
              <w:top w:val="nil"/>
              <w:left w:val="nil"/>
              <w:bottom w:val="single" w:sz="4" w:space="0" w:color="auto"/>
              <w:right w:val="single" w:sz="4" w:space="0" w:color="auto"/>
            </w:tcBorders>
            <w:vAlign w:val="center"/>
            <w:hideMark/>
          </w:tcPr>
          <w:p w14:paraId="5D06930F" w14:textId="77777777" w:rsidR="00B32B45" w:rsidRPr="00B32B45" w:rsidRDefault="00B32B45" w:rsidP="00B32B45">
            <w:pPr>
              <w:jc w:val="center"/>
              <w:rPr>
                <w:color w:val="000000"/>
              </w:rPr>
            </w:pPr>
            <w:r w:rsidRPr="00B32B45">
              <w:rPr>
                <w:color w:val="000000"/>
              </w:rPr>
              <w:t>-</w:t>
            </w:r>
          </w:p>
        </w:tc>
        <w:tc>
          <w:tcPr>
            <w:tcW w:w="818" w:type="dxa"/>
            <w:tcBorders>
              <w:top w:val="nil"/>
              <w:left w:val="nil"/>
              <w:bottom w:val="single" w:sz="4" w:space="0" w:color="auto"/>
              <w:right w:val="single" w:sz="4" w:space="0" w:color="auto"/>
            </w:tcBorders>
            <w:vAlign w:val="center"/>
            <w:hideMark/>
          </w:tcPr>
          <w:p w14:paraId="604483F5" w14:textId="77777777" w:rsidR="00B32B45" w:rsidRPr="00B32B45" w:rsidRDefault="00B32B45" w:rsidP="00B32B45">
            <w:pPr>
              <w:jc w:val="center"/>
              <w:rPr>
                <w:color w:val="000000"/>
              </w:rPr>
            </w:pPr>
            <w:r w:rsidRPr="00B32B45">
              <w:rPr>
                <w:color w:val="000000"/>
              </w:rPr>
              <w:t>-</w:t>
            </w:r>
          </w:p>
        </w:tc>
        <w:tc>
          <w:tcPr>
            <w:tcW w:w="671" w:type="dxa"/>
            <w:tcBorders>
              <w:top w:val="nil"/>
              <w:left w:val="nil"/>
              <w:bottom w:val="single" w:sz="4" w:space="0" w:color="auto"/>
              <w:right w:val="single" w:sz="4" w:space="0" w:color="auto"/>
            </w:tcBorders>
            <w:vAlign w:val="center"/>
            <w:hideMark/>
          </w:tcPr>
          <w:p w14:paraId="3F874238" w14:textId="77777777" w:rsidR="00B32B45" w:rsidRPr="00B32B45" w:rsidRDefault="00B32B45" w:rsidP="00B32B45">
            <w:pPr>
              <w:jc w:val="center"/>
              <w:rPr>
                <w:color w:val="000000"/>
              </w:rPr>
            </w:pPr>
            <w:r w:rsidRPr="00B32B45">
              <w:rPr>
                <w:color w:val="000000"/>
              </w:rPr>
              <w:t>-</w:t>
            </w:r>
          </w:p>
        </w:tc>
        <w:tc>
          <w:tcPr>
            <w:tcW w:w="927" w:type="dxa"/>
            <w:gridSpan w:val="2"/>
            <w:tcBorders>
              <w:top w:val="nil"/>
              <w:left w:val="nil"/>
              <w:bottom w:val="single" w:sz="4" w:space="0" w:color="auto"/>
              <w:right w:val="single" w:sz="4" w:space="0" w:color="auto"/>
            </w:tcBorders>
            <w:vAlign w:val="center"/>
            <w:hideMark/>
          </w:tcPr>
          <w:p w14:paraId="43042D9E" w14:textId="77777777" w:rsidR="00B32B45" w:rsidRPr="00B32B45" w:rsidRDefault="00B32B45" w:rsidP="00B32B45">
            <w:pPr>
              <w:jc w:val="center"/>
              <w:rPr>
                <w:color w:val="000000"/>
              </w:rPr>
            </w:pPr>
            <w:r w:rsidRPr="00B32B45">
              <w:rPr>
                <w:color w:val="000000"/>
              </w:rPr>
              <w:t>-</w:t>
            </w:r>
          </w:p>
        </w:tc>
        <w:tc>
          <w:tcPr>
            <w:tcW w:w="939" w:type="dxa"/>
            <w:tcBorders>
              <w:top w:val="nil"/>
              <w:left w:val="nil"/>
              <w:bottom w:val="single" w:sz="4" w:space="0" w:color="auto"/>
              <w:right w:val="single" w:sz="4" w:space="0" w:color="auto"/>
            </w:tcBorders>
            <w:vAlign w:val="center"/>
            <w:hideMark/>
          </w:tcPr>
          <w:p w14:paraId="1256E6FC" w14:textId="77777777" w:rsidR="00B32B45" w:rsidRPr="00B32B45" w:rsidRDefault="00B32B45" w:rsidP="00B32B45">
            <w:pPr>
              <w:jc w:val="center"/>
              <w:rPr>
                <w:color w:val="000000"/>
              </w:rPr>
            </w:pPr>
            <w:r w:rsidRPr="00B32B45">
              <w:rPr>
                <w:color w:val="000000"/>
              </w:rPr>
              <w:t>-</w:t>
            </w:r>
          </w:p>
        </w:tc>
        <w:tc>
          <w:tcPr>
            <w:tcW w:w="944" w:type="dxa"/>
            <w:tcBorders>
              <w:top w:val="nil"/>
              <w:left w:val="nil"/>
              <w:bottom w:val="single" w:sz="4" w:space="0" w:color="auto"/>
              <w:right w:val="single" w:sz="4" w:space="0" w:color="auto"/>
            </w:tcBorders>
            <w:vAlign w:val="center"/>
            <w:hideMark/>
          </w:tcPr>
          <w:p w14:paraId="2AE80A32" w14:textId="77777777" w:rsidR="00B32B45" w:rsidRPr="00B32B45" w:rsidRDefault="00B32B45" w:rsidP="00B32B45">
            <w:pPr>
              <w:jc w:val="center"/>
              <w:rPr>
                <w:color w:val="000000"/>
              </w:rPr>
            </w:pPr>
            <w:r w:rsidRPr="00B32B45">
              <w:rPr>
                <w:color w:val="000000"/>
              </w:rPr>
              <w:t>-</w:t>
            </w:r>
          </w:p>
        </w:tc>
        <w:tc>
          <w:tcPr>
            <w:tcW w:w="837" w:type="dxa"/>
            <w:tcBorders>
              <w:top w:val="nil"/>
              <w:left w:val="nil"/>
              <w:bottom w:val="single" w:sz="4" w:space="0" w:color="auto"/>
              <w:right w:val="single" w:sz="4" w:space="0" w:color="auto"/>
            </w:tcBorders>
            <w:vAlign w:val="center"/>
            <w:hideMark/>
          </w:tcPr>
          <w:p w14:paraId="22DBDFEE" w14:textId="77777777" w:rsidR="00B32B45" w:rsidRPr="00B32B45" w:rsidRDefault="00B32B45" w:rsidP="00B32B45">
            <w:pPr>
              <w:jc w:val="center"/>
              <w:rPr>
                <w:b/>
                <w:color w:val="000000"/>
                <w:sz w:val="20"/>
                <w:szCs w:val="20"/>
              </w:rPr>
            </w:pPr>
            <w:r w:rsidRPr="00B32B45">
              <w:rPr>
                <w:b/>
                <w:color w:val="000000"/>
                <w:sz w:val="20"/>
                <w:szCs w:val="20"/>
              </w:rPr>
              <w:t>1,8</w:t>
            </w:r>
          </w:p>
        </w:tc>
        <w:tc>
          <w:tcPr>
            <w:tcW w:w="774" w:type="dxa"/>
            <w:tcBorders>
              <w:top w:val="nil"/>
              <w:left w:val="nil"/>
              <w:bottom w:val="single" w:sz="4" w:space="0" w:color="auto"/>
              <w:right w:val="single" w:sz="4" w:space="0" w:color="auto"/>
            </w:tcBorders>
            <w:vAlign w:val="center"/>
            <w:hideMark/>
          </w:tcPr>
          <w:p w14:paraId="682A770A" w14:textId="77777777" w:rsidR="00B32B45" w:rsidRPr="00B32B45" w:rsidRDefault="00B32B45" w:rsidP="00B32B45">
            <w:pPr>
              <w:jc w:val="center"/>
              <w:rPr>
                <w:b/>
                <w:color w:val="000000"/>
                <w:sz w:val="20"/>
                <w:szCs w:val="20"/>
              </w:rPr>
            </w:pPr>
            <w:r w:rsidRPr="00B32B45">
              <w:rPr>
                <w:b/>
                <w:color w:val="000000"/>
                <w:sz w:val="20"/>
                <w:szCs w:val="20"/>
              </w:rPr>
              <w:t>0,003</w:t>
            </w:r>
          </w:p>
        </w:tc>
        <w:tc>
          <w:tcPr>
            <w:tcW w:w="1052" w:type="dxa"/>
            <w:tcBorders>
              <w:top w:val="nil"/>
              <w:left w:val="nil"/>
              <w:bottom w:val="single" w:sz="4" w:space="0" w:color="auto"/>
              <w:right w:val="single" w:sz="4" w:space="0" w:color="auto"/>
            </w:tcBorders>
            <w:vAlign w:val="center"/>
            <w:hideMark/>
          </w:tcPr>
          <w:p w14:paraId="4025A2B5" w14:textId="77777777" w:rsidR="00B32B45" w:rsidRPr="00B32B45" w:rsidRDefault="00B32B45" w:rsidP="00B32B45">
            <w:pPr>
              <w:jc w:val="center"/>
              <w:rPr>
                <w:b/>
                <w:color w:val="000000"/>
                <w:sz w:val="20"/>
                <w:szCs w:val="20"/>
              </w:rPr>
            </w:pPr>
            <w:r w:rsidRPr="00B32B45">
              <w:rPr>
                <w:b/>
                <w:color w:val="000000"/>
                <w:sz w:val="20"/>
                <w:szCs w:val="20"/>
              </w:rPr>
              <w:t>0,002</w:t>
            </w:r>
          </w:p>
        </w:tc>
        <w:tc>
          <w:tcPr>
            <w:tcW w:w="867" w:type="dxa"/>
            <w:tcBorders>
              <w:top w:val="nil"/>
              <w:left w:val="nil"/>
              <w:bottom w:val="single" w:sz="4" w:space="0" w:color="auto"/>
              <w:right w:val="single" w:sz="4" w:space="0" w:color="auto"/>
            </w:tcBorders>
            <w:vAlign w:val="center"/>
            <w:hideMark/>
          </w:tcPr>
          <w:p w14:paraId="7EDFDF0E" w14:textId="77777777" w:rsidR="00B32B45" w:rsidRPr="00B32B45" w:rsidRDefault="00B32B45" w:rsidP="00B32B45">
            <w:pPr>
              <w:jc w:val="center"/>
              <w:rPr>
                <w:b/>
                <w:bCs/>
                <w:color w:val="000000"/>
              </w:rPr>
            </w:pPr>
            <w:r w:rsidRPr="00B32B45">
              <w:rPr>
                <w:b/>
                <w:bCs/>
                <w:color w:val="000000"/>
              </w:rPr>
              <w:t>-</w:t>
            </w:r>
          </w:p>
        </w:tc>
        <w:tc>
          <w:tcPr>
            <w:tcW w:w="619" w:type="dxa"/>
            <w:tcBorders>
              <w:top w:val="nil"/>
              <w:left w:val="nil"/>
              <w:bottom w:val="single" w:sz="4" w:space="0" w:color="auto"/>
              <w:right w:val="single" w:sz="4" w:space="0" w:color="auto"/>
            </w:tcBorders>
            <w:vAlign w:val="center"/>
            <w:hideMark/>
          </w:tcPr>
          <w:p w14:paraId="6D7D0C1A" w14:textId="77777777" w:rsidR="00B32B45" w:rsidRPr="00B32B45" w:rsidRDefault="00B32B45" w:rsidP="00B32B45">
            <w:pPr>
              <w:jc w:val="center"/>
              <w:rPr>
                <w:b/>
                <w:color w:val="000000"/>
              </w:rPr>
            </w:pPr>
            <w:r w:rsidRPr="00B32B45">
              <w:rPr>
                <w:b/>
                <w:color w:val="000000"/>
              </w:rPr>
              <w:t>-</w:t>
            </w:r>
          </w:p>
        </w:tc>
        <w:tc>
          <w:tcPr>
            <w:tcW w:w="782" w:type="dxa"/>
            <w:tcBorders>
              <w:top w:val="nil"/>
              <w:left w:val="nil"/>
              <w:bottom w:val="single" w:sz="4" w:space="0" w:color="auto"/>
              <w:right w:val="single" w:sz="4" w:space="0" w:color="auto"/>
            </w:tcBorders>
            <w:vAlign w:val="center"/>
            <w:hideMark/>
          </w:tcPr>
          <w:p w14:paraId="71463090" w14:textId="77777777" w:rsidR="00B32B45" w:rsidRPr="00B32B45" w:rsidRDefault="00B32B45" w:rsidP="00B32B45">
            <w:pPr>
              <w:jc w:val="center"/>
              <w:rPr>
                <w:b/>
                <w:color w:val="000000"/>
              </w:rPr>
            </w:pPr>
            <w:r w:rsidRPr="00B32B45">
              <w:rPr>
                <w:b/>
                <w:color w:val="000000"/>
              </w:rPr>
              <w:t>-</w:t>
            </w:r>
          </w:p>
        </w:tc>
        <w:tc>
          <w:tcPr>
            <w:tcW w:w="1009" w:type="dxa"/>
            <w:tcBorders>
              <w:top w:val="nil"/>
              <w:left w:val="nil"/>
              <w:bottom w:val="single" w:sz="4" w:space="0" w:color="auto"/>
              <w:right w:val="single" w:sz="4" w:space="0" w:color="auto"/>
            </w:tcBorders>
            <w:vAlign w:val="center"/>
            <w:hideMark/>
          </w:tcPr>
          <w:p w14:paraId="2CC1EC8A" w14:textId="77777777" w:rsidR="00B32B45" w:rsidRPr="00B32B45" w:rsidRDefault="00B32B45" w:rsidP="00B32B45">
            <w:pPr>
              <w:jc w:val="center"/>
              <w:rPr>
                <w:b/>
                <w:color w:val="000000"/>
                <w:sz w:val="20"/>
                <w:szCs w:val="20"/>
              </w:rPr>
            </w:pPr>
            <w:r w:rsidRPr="00B32B45">
              <w:rPr>
                <w:b/>
                <w:color w:val="000000"/>
                <w:sz w:val="20"/>
                <w:szCs w:val="20"/>
              </w:rPr>
              <w:t>1,8</w:t>
            </w:r>
          </w:p>
        </w:tc>
        <w:tc>
          <w:tcPr>
            <w:tcW w:w="1276" w:type="dxa"/>
            <w:tcBorders>
              <w:top w:val="nil"/>
              <w:left w:val="nil"/>
              <w:bottom w:val="single" w:sz="4" w:space="0" w:color="auto"/>
              <w:right w:val="single" w:sz="4" w:space="0" w:color="auto"/>
            </w:tcBorders>
            <w:vAlign w:val="center"/>
            <w:hideMark/>
          </w:tcPr>
          <w:p w14:paraId="269C3716" w14:textId="77777777" w:rsidR="00B32B45" w:rsidRPr="00B32B45" w:rsidRDefault="00B32B45" w:rsidP="00B32B45">
            <w:pPr>
              <w:jc w:val="center"/>
              <w:rPr>
                <w:b/>
                <w:color w:val="000000"/>
                <w:sz w:val="20"/>
                <w:szCs w:val="20"/>
              </w:rPr>
            </w:pPr>
            <w:r w:rsidRPr="00B32B45">
              <w:rPr>
                <w:b/>
                <w:color w:val="000000"/>
                <w:sz w:val="20"/>
                <w:szCs w:val="20"/>
              </w:rPr>
              <w:t>0,003</w:t>
            </w:r>
          </w:p>
        </w:tc>
        <w:tc>
          <w:tcPr>
            <w:tcW w:w="976" w:type="dxa"/>
            <w:tcBorders>
              <w:top w:val="nil"/>
              <w:left w:val="nil"/>
              <w:bottom w:val="single" w:sz="4" w:space="0" w:color="auto"/>
              <w:right w:val="single" w:sz="4" w:space="0" w:color="auto"/>
            </w:tcBorders>
            <w:vAlign w:val="center"/>
            <w:hideMark/>
          </w:tcPr>
          <w:p w14:paraId="51FA0F5F" w14:textId="77777777" w:rsidR="00B32B45" w:rsidRPr="00B32B45" w:rsidRDefault="00B32B45" w:rsidP="00B32B45">
            <w:pPr>
              <w:jc w:val="center"/>
              <w:rPr>
                <w:b/>
                <w:color w:val="000000"/>
                <w:sz w:val="20"/>
                <w:szCs w:val="20"/>
              </w:rPr>
            </w:pPr>
            <w:r w:rsidRPr="00B32B45">
              <w:rPr>
                <w:b/>
                <w:color w:val="000000"/>
                <w:sz w:val="20"/>
                <w:szCs w:val="20"/>
              </w:rPr>
              <w:t>0,002</w:t>
            </w:r>
          </w:p>
        </w:tc>
      </w:tr>
    </w:tbl>
    <w:p w14:paraId="274A3497" w14:textId="77777777" w:rsidR="00B32B45" w:rsidRPr="00B32B45" w:rsidRDefault="00B32B45" w:rsidP="00B32B45">
      <w:pPr>
        <w:ind w:firstLine="540"/>
        <w:jc w:val="both"/>
        <w:rPr>
          <w:rFonts w:eastAsia="Calibri" w:cs="Arial"/>
          <w:i/>
          <w:szCs w:val="20"/>
          <w:lang w:eastAsia="en-US"/>
        </w:rPr>
      </w:pPr>
      <w:r w:rsidRPr="00B32B45">
        <w:rPr>
          <w:rFonts w:eastAsia="Calibri" w:cs="Arial"/>
          <w:i/>
          <w:szCs w:val="22"/>
          <w:lang w:eastAsia="en-US"/>
        </w:rPr>
        <w:t>&lt;**&gt;В том числе при рубках, связанных с созданием лесной инфраструктуры в целях охраны, защиты, воспроизводства лесов (разрубка, расчистка квартальных, граничных просек, визиров, строительство, ремонт, эксплуатация лесохозяйственных и противопожарных дорог, устройство противопожарных разрывов и т.п.).</w:t>
      </w:r>
    </w:p>
    <w:p w14:paraId="64D04884" w14:textId="77777777" w:rsidR="00B32B45" w:rsidRPr="00B32B45" w:rsidRDefault="00B32B45" w:rsidP="00B32B45">
      <w:pPr>
        <w:rPr>
          <w:i/>
          <w:szCs w:val="20"/>
        </w:rPr>
        <w:sectPr w:rsidR="00B32B45" w:rsidRPr="00B32B45" w:rsidSect="00C85D33">
          <w:type w:val="continuous"/>
          <w:pgSz w:w="16838" w:h="11906" w:orient="landscape"/>
          <w:pgMar w:top="1134" w:right="567" w:bottom="1134" w:left="1134" w:header="737" w:footer="720" w:gutter="0"/>
          <w:cols w:space="720"/>
        </w:sectPr>
      </w:pPr>
    </w:p>
    <w:p w14:paraId="257AD61F" w14:textId="77777777" w:rsidR="00B32B45" w:rsidRPr="00B32B45" w:rsidRDefault="00B32B45" w:rsidP="00B32B45">
      <w:pPr>
        <w:keepNext/>
        <w:ind w:firstLine="708"/>
        <w:jc w:val="both"/>
        <w:outlineLvl w:val="1"/>
        <w:rPr>
          <w:b/>
          <w:sz w:val="26"/>
          <w:szCs w:val="26"/>
        </w:rPr>
      </w:pPr>
      <w:bookmarkStart w:id="83" w:name="_Toc489294822"/>
      <w:r w:rsidRPr="00B32B45">
        <w:rPr>
          <w:b/>
          <w:sz w:val="26"/>
          <w:szCs w:val="26"/>
        </w:rPr>
        <w:t>3.6 Мероприятия по охране, защите и воспроизводству лесов</w:t>
      </w:r>
      <w:bookmarkEnd w:id="83"/>
    </w:p>
    <w:p w14:paraId="74751D1A" w14:textId="77777777" w:rsidR="00B32B45" w:rsidRPr="00B32B45" w:rsidRDefault="00B32B45" w:rsidP="00B32B45">
      <w:pPr>
        <w:ind w:firstLine="709"/>
        <w:jc w:val="both"/>
        <w:rPr>
          <w:rFonts w:eastAsia="Calibri" w:cs="Arial"/>
          <w:b/>
          <w:sz w:val="26"/>
          <w:szCs w:val="26"/>
        </w:rPr>
      </w:pPr>
    </w:p>
    <w:p w14:paraId="4BEA7757" w14:textId="77777777" w:rsidR="00B32B45" w:rsidRPr="00B32B45" w:rsidRDefault="00B32B45" w:rsidP="00B32B45">
      <w:pPr>
        <w:keepNext/>
        <w:ind w:firstLine="708"/>
        <w:jc w:val="both"/>
        <w:outlineLvl w:val="2"/>
        <w:rPr>
          <w:b/>
          <w:bCs/>
          <w:iCs/>
          <w:sz w:val="26"/>
          <w:szCs w:val="26"/>
        </w:rPr>
      </w:pPr>
      <w:bookmarkStart w:id="84" w:name="_Toc489294823"/>
      <w:r w:rsidRPr="00B32B45">
        <w:rPr>
          <w:b/>
          <w:bCs/>
          <w:iCs/>
          <w:sz w:val="26"/>
          <w:szCs w:val="26"/>
        </w:rPr>
        <w:t>3.6.1 Противопожарные мероприятия</w:t>
      </w:r>
      <w:bookmarkEnd w:id="84"/>
    </w:p>
    <w:p w14:paraId="7CF1190C" w14:textId="77777777" w:rsidR="00B32B45" w:rsidRPr="00B32B45" w:rsidRDefault="00B32B45" w:rsidP="00B32B45">
      <w:pPr>
        <w:ind w:firstLine="709"/>
        <w:jc w:val="both"/>
        <w:rPr>
          <w:sz w:val="26"/>
          <w:szCs w:val="26"/>
        </w:rPr>
      </w:pPr>
      <w:r w:rsidRPr="00B32B45">
        <w:rPr>
          <w:sz w:val="26"/>
          <w:szCs w:val="26"/>
        </w:rPr>
        <w:t>Охрана лесов от пожаров – комплекс правовых, организационных, технических, лесохозяйственных и других мероприятий, направленных на предупреждение возникновения лесных пожаров, ограничение их распространения, снижение пожарной опасности, повышение пожарной устойчивости лесов, своевременное обнаружение и тушение лесных пожаров.</w:t>
      </w:r>
    </w:p>
    <w:p w14:paraId="485AD666" w14:textId="77777777" w:rsidR="00B32B45" w:rsidRPr="00B32B45" w:rsidRDefault="00B32B45" w:rsidP="00B32B45">
      <w:pPr>
        <w:ind w:right="-57" w:firstLine="709"/>
        <w:jc w:val="both"/>
        <w:rPr>
          <w:sz w:val="26"/>
          <w:szCs w:val="26"/>
        </w:rPr>
      </w:pPr>
      <w:r w:rsidRPr="00B32B45">
        <w:rPr>
          <w:sz w:val="26"/>
          <w:szCs w:val="26"/>
        </w:rPr>
        <w:t>Охрана лесов от пожаров осуществляется в соответствии с Лесным кодексом Российской Федерации, Федеральным законом от 21.12.1994 № 69-ФЗ «О пожарной безопасности». Требования к охране лесов от пожаров устанавливаются в зависимости от целевого назначения лесов в соответствии с «Правилами пожарной безопасности в лесах», утвержденными Постановление Правительства РФ от 30 июня 2007 № 417, а также Приказом Рослесхоза от 05.07.2011 N 287 «Об утверждении классификации природной пожарной опасности лесов и классификации пожарной опасности в лесах в зависимости от условий погоды».</w:t>
      </w:r>
    </w:p>
    <w:p w14:paraId="5FDFD667" w14:textId="77777777" w:rsidR="00B32B45" w:rsidRPr="00B32B45" w:rsidRDefault="00B32B45" w:rsidP="00B32B45">
      <w:pPr>
        <w:ind w:firstLine="709"/>
        <w:jc w:val="both"/>
        <w:rPr>
          <w:sz w:val="26"/>
          <w:szCs w:val="26"/>
        </w:rPr>
      </w:pPr>
      <w:r w:rsidRPr="00B32B45">
        <w:rPr>
          <w:sz w:val="26"/>
          <w:szCs w:val="26"/>
        </w:rPr>
        <w:t>Пожарной безопасность в лесах осуществляется в соответствии со ст. 53 Лесного кодекса Российской Федерации.</w:t>
      </w:r>
    </w:p>
    <w:p w14:paraId="293114F8" w14:textId="77777777" w:rsidR="00B32B45" w:rsidRPr="00B32B45" w:rsidRDefault="00B32B45" w:rsidP="00B32B45">
      <w:pPr>
        <w:ind w:firstLine="709"/>
        <w:jc w:val="both"/>
        <w:rPr>
          <w:sz w:val="26"/>
          <w:szCs w:val="26"/>
        </w:rPr>
      </w:pPr>
      <w:r w:rsidRPr="00B32B45">
        <w:rPr>
          <w:sz w:val="26"/>
          <w:szCs w:val="26"/>
        </w:rPr>
        <w:t xml:space="preserve">Под пожарной безопасностью в лесах понимается обеспечение состояния, которое уменьшает до минимума возможность возникновения пожаров в них, и условий для успешной ликвидации загораний (ОСТ 56-103-98). </w:t>
      </w:r>
    </w:p>
    <w:p w14:paraId="5AFE48FB" w14:textId="77777777" w:rsidR="00B32B45" w:rsidRPr="00B32B45" w:rsidRDefault="00B32B45" w:rsidP="00B32B45">
      <w:pPr>
        <w:tabs>
          <w:tab w:val="left" w:pos="8460"/>
        </w:tabs>
        <w:ind w:firstLine="709"/>
        <w:jc w:val="both"/>
        <w:rPr>
          <w:sz w:val="26"/>
          <w:szCs w:val="26"/>
        </w:rPr>
      </w:pPr>
      <w:r w:rsidRPr="00B32B45">
        <w:rPr>
          <w:sz w:val="26"/>
          <w:szCs w:val="26"/>
        </w:rPr>
        <w:t>Распределение территории лесничества по классам природной пожарной опасности (таблица 3.6.1.1) выполнено в соответствии с «Классификацией природной пожарной опасности», утвержденной приказом Рослесхоза от 05.07.2011 № 287 с учетом типов лесорастительных условий, структуры насаждений, породного состава, возраста и категорий земель лесного фонда.</w:t>
      </w:r>
    </w:p>
    <w:p w14:paraId="6842ABAF" w14:textId="77777777" w:rsidR="00B32B45" w:rsidRPr="00B32B45" w:rsidRDefault="00B32B45" w:rsidP="00B32B45">
      <w:pPr>
        <w:ind w:firstLine="709"/>
        <w:jc w:val="both"/>
        <w:rPr>
          <w:rFonts w:eastAsia="Calibri" w:cs="Arial"/>
          <w:sz w:val="26"/>
          <w:szCs w:val="26"/>
          <w:lang w:eastAsia="en-US"/>
        </w:rPr>
      </w:pPr>
      <w:r w:rsidRPr="00B32B45">
        <w:rPr>
          <w:rFonts w:eastAsia="Calibri" w:cs="Arial"/>
          <w:sz w:val="26"/>
          <w:szCs w:val="26"/>
          <w:lang w:eastAsia="en-US"/>
        </w:rPr>
        <w:t xml:space="preserve">Существующее состояние охраны лесов от пожаров удовлетворительное. В целом территория лесничества характеризуется низким (3,9) классом природной пожарной опасности. Наиболее высока пожарная опасность в весенне-осенний период, когда практически вся площадь лесного фонда покрыта сухой прошлогодней травой. </w:t>
      </w:r>
    </w:p>
    <w:p w14:paraId="60C144FE" w14:textId="77777777" w:rsidR="00B32B45" w:rsidRPr="00B32B45" w:rsidRDefault="00B32B45" w:rsidP="00B32B45">
      <w:pPr>
        <w:ind w:firstLine="709"/>
        <w:jc w:val="both"/>
        <w:rPr>
          <w:rFonts w:eastAsia="Calibri" w:cs="Arial"/>
          <w:sz w:val="26"/>
          <w:szCs w:val="26"/>
          <w:lang w:eastAsia="en-US"/>
        </w:rPr>
      </w:pPr>
      <w:r w:rsidRPr="00B32B45">
        <w:rPr>
          <w:rFonts w:eastAsia="Calibri" w:cs="Arial"/>
          <w:sz w:val="26"/>
          <w:szCs w:val="26"/>
          <w:lang w:eastAsia="en-US"/>
        </w:rPr>
        <w:t>Распределение площади лесничества по классам природной пожарной опасности приведено в таблице 3.6.1.1.</w:t>
      </w:r>
    </w:p>
    <w:p w14:paraId="7180BE1B" w14:textId="77777777" w:rsidR="00B32B45" w:rsidRPr="00B32B45" w:rsidRDefault="00B32B45" w:rsidP="00B32B45">
      <w:pPr>
        <w:ind w:firstLine="709"/>
        <w:jc w:val="both"/>
        <w:rPr>
          <w:rFonts w:eastAsia="Calibri" w:cs="Arial"/>
          <w:sz w:val="26"/>
          <w:szCs w:val="26"/>
          <w:lang w:eastAsia="en-US"/>
        </w:rPr>
      </w:pPr>
    </w:p>
    <w:p w14:paraId="7309F8FB" w14:textId="77777777" w:rsidR="00B32B45" w:rsidRPr="00B32B45" w:rsidRDefault="00B32B45" w:rsidP="00B32B45">
      <w:pPr>
        <w:ind w:left="283" w:right="-1"/>
        <w:jc w:val="both"/>
        <w:rPr>
          <w:b/>
          <w:lang w:eastAsia="x-none"/>
        </w:rPr>
      </w:pPr>
      <w:r w:rsidRPr="00B32B45">
        <w:rPr>
          <w:b/>
          <w:lang w:val="x-none" w:eastAsia="x-none"/>
        </w:rPr>
        <w:t>Таблица 3.6.1.1</w:t>
      </w:r>
      <w:r w:rsidRPr="00B32B45">
        <w:rPr>
          <w:b/>
          <w:lang w:eastAsia="x-none"/>
        </w:rPr>
        <w:t xml:space="preserve"> – </w:t>
      </w:r>
      <w:r w:rsidRPr="00B32B45">
        <w:rPr>
          <w:b/>
          <w:lang w:val="x-none" w:eastAsia="x-none"/>
        </w:rPr>
        <w:t>Распределение площади лесничества по классам</w:t>
      </w:r>
      <w:r w:rsidRPr="00B32B45">
        <w:rPr>
          <w:b/>
          <w:lang w:eastAsia="x-none"/>
        </w:rPr>
        <w:t xml:space="preserve"> </w:t>
      </w:r>
      <w:r w:rsidRPr="00B32B45">
        <w:rPr>
          <w:b/>
          <w:lang w:val="x-none" w:eastAsia="x-none"/>
        </w:rPr>
        <w:t>природной пожарной опасности</w:t>
      </w:r>
      <w:r w:rsidRPr="00B32B45">
        <w:rPr>
          <w:b/>
          <w:lang w:eastAsia="x-none"/>
        </w:rPr>
        <w:t>*</w:t>
      </w:r>
    </w:p>
    <w:p w14:paraId="60A1BA08" w14:textId="77777777" w:rsidR="00B32B45" w:rsidRPr="00B32B45" w:rsidRDefault="00B32B45" w:rsidP="00B32B45">
      <w:pPr>
        <w:ind w:right="-1"/>
        <w:jc w:val="right"/>
        <w:rPr>
          <w:i/>
          <w:lang w:val="x-none" w:eastAsia="x-none"/>
        </w:rPr>
      </w:pPr>
      <w:r w:rsidRPr="00B32B45">
        <w:rPr>
          <w:i/>
          <w:lang w:val="x-none" w:eastAsia="x-none"/>
        </w:rPr>
        <w:t>площадь, га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3"/>
        <w:gridCol w:w="2307"/>
        <w:gridCol w:w="708"/>
        <w:gridCol w:w="567"/>
        <w:gridCol w:w="1139"/>
        <w:gridCol w:w="976"/>
        <w:gridCol w:w="977"/>
        <w:gridCol w:w="989"/>
        <w:gridCol w:w="1357"/>
      </w:tblGrid>
      <w:tr w:rsidR="00B32B45" w:rsidRPr="00B32B45" w14:paraId="401B10B2" w14:textId="77777777" w:rsidTr="00B32B45">
        <w:trPr>
          <w:cantSplit/>
          <w:trHeight w:val="70"/>
          <w:jc w:val="center"/>
        </w:trPr>
        <w:tc>
          <w:tcPr>
            <w:tcW w:w="723" w:type="dxa"/>
            <w:vMerge w:val="restart"/>
            <w:tcBorders>
              <w:top w:val="single" w:sz="4" w:space="0" w:color="auto"/>
              <w:left w:val="single" w:sz="4" w:space="0" w:color="auto"/>
              <w:bottom w:val="single" w:sz="4" w:space="0" w:color="auto"/>
              <w:right w:val="single" w:sz="4" w:space="0" w:color="auto"/>
            </w:tcBorders>
            <w:vAlign w:val="center"/>
            <w:hideMark/>
          </w:tcPr>
          <w:p w14:paraId="376AA0B2" w14:textId="77777777" w:rsidR="00B32B45" w:rsidRPr="00B32B45" w:rsidRDefault="00B32B45" w:rsidP="00B32B45">
            <w:pPr>
              <w:tabs>
                <w:tab w:val="left" w:pos="6237"/>
              </w:tabs>
              <w:rPr>
                <w:sz w:val="22"/>
                <w:szCs w:val="22"/>
                <w:lang w:val="x-none" w:eastAsia="x-none"/>
              </w:rPr>
            </w:pPr>
            <w:r w:rsidRPr="00B32B45">
              <w:rPr>
                <w:sz w:val="22"/>
                <w:szCs w:val="22"/>
                <w:lang w:val="x-none" w:eastAsia="x-none"/>
              </w:rPr>
              <w:t>№</w:t>
            </w:r>
          </w:p>
          <w:p w14:paraId="10A393B3" w14:textId="77777777" w:rsidR="00B32B45" w:rsidRPr="00B32B45" w:rsidRDefault="00B32B45" w:rsidP="00B32B45">
            <w:pPr>
              <w:tabs>
                <w:tab w:val="left" w:pos="6237"/>
              </w:tabs>
              <w:rPr>
                <w:sz w:val="22"/>
                <w:szCs w:val="22"/>
                <w:lang w:val="x-none" w:eastAsia="x-none"/>
              </w:rPr>
            </w:pPr>
            <w:r w:rsidRPr="00B32B45">
              <w:rPr>
                <w:sz w:val="22"/>
                <w:szCs w:val="22"/>
                <w:lang w:val="x-none" w:eastAsia="x-none"/>
              </w:rPr>
              <w:t>п/п</w:t>
            </w:r>
          </w:p>
        </w:tc>
        <w:tc>
          <w:tcPr>
            <w:tcW w:w="2307" w:type="dxa"/>
            <w:vMerge w:val="restart"/>
            <w:tcBorders>
              <w:top w:val="single" w:sz="4" w:space="0" w:color="auto"/>
              <w:left w:val="single" w:sz="4" w:space="0" w:color="auto"/>
              <w:bottom w:val="single" w:sz="4" w:space="0" w:color="auto"/>
              <w:right w:val="single" w:sz="4" w:space="0" w:color="auto"/>
            </w:tcBorders>
            <w:vAlign w:val="center"/>
            <w:hideMark/>
          </w:tcPr>
          <w:p w14:paraId="6E65F4FE" w14:textId="77777777" w:rsidR="00B32B45" w:rsidRPr="00B32B45" w:rsidRDefault="00B32B45" w:rsidP="00B32B45">
            <w:pPr>
              <w:tabs>
                <w:tab w:val="left" w:pos="6237"/>
              </w:tabs>
              <w:rPr>
                <w:sz w:val="22"/>
                <w:szCs w:val="22"/>
                <w:lang w:val="x-none" w:eastAsia="x-none"/>
              </w:rPr>
            </w:pPr>
            <w:r w:rsidRPr="00B32B45">
              <w:rPr>
                <w:sz w:val="22"/>
                <w:szCs w:val="22"/>
                <w:lang w:val="x-none" w:eastAsia="x-none"/>
              </w:rPr>
              <w:t>Участковое лесничество</w:t>
            </w:r>
          </w:p>
        </w:tc>
        <w:tc>
          <w:tcPr>
            <w:tcW w:w="4367" w:type="dxa"/>
            <w:gridSpan w:val="5"/>
            <w:tcBorders>
              <w:top w:val="single" w:sz="4" w:space="0" w:color="auto"/>
              <w:left w:val="single" w:sz="4" w:space="0" w:color="auto"/>
              <w:bottom w:val="single" w:sz="4" w:space="0" w:color="auto"/>
              <w:right w:val="single" w:sz="4" w:space="0" w:color="auto"/>
            </w:tcBorders>
            <w:vAlign w:val="center"/>
            <w:hideMark/>
          </w:tcPr>
          <w:p w14:paraId="5874B29A" w14:textId="77777777" w:rsidR="00B32B45" w:rsidRPr="00B32B45" w:rsidRDefault="00B32B45" w:rsidP="00B32B45">
            <w:pPr>
              <w:tabs>
                <w:tab w:val="left" w:pos="6237"/>
              </w:tabs>
              <w:rPr>
                <w:sz w:val="22"/>
                <w:szCs w:val="22"/>
                <w:lang w:val="x-none" w:eastAsia="x-none"/>
              </w:rPr>
            </w:pPr>
            <w:r w:rsidRPr="00B32B45">
              <w:rPr>
                <w:sz w:val="22"/>
                <w:szCs w:val="22"/>
                <w:lang w:val="x-none" w:eastAsia="x-none"/>
              </w:rPr>
              <w:t>Классы природной пожарной опасности</w:t>
            </w:r>
          </w:p>
        </w:tc>
        <w:tc>
          <w:tcPr>
            <w:tcW w:w="989" w:type="dxa"/>
            <w:vMerge w:val="restart"/>
            <w:tcBorders>
              <w:top w:val="single" w:sz="4" w:space="0" w:color="auto"/>
              <w:left w:val="single" w:sz="4" w:space="0" w:color="auto"/>
              <w:bottom w:val="single" w:sz="4" w:space="0" w:color="auto"/>
              <w:right w:val="single" w:sz="4" w:space="0" w:color="auto"/>
            </w:tcBorders>
            <w:vAlign w:val="center"/>
            <w:hideMark/>
          </w:tcPr>
          <w:p w14:paraId="0FF4A161" w14:textId="77777777" w:rsidR="00B32B45" w:rsidRPr="00B32B45" w:rsidRDefault="00B32B45" w:rsidP="00B32B45">
            <w:pPr>
              <w:tabs>
                <w:tab w:val="left" w:pos="6237"/>
              </w:tabs>
              <w:rPr>
                <w:sz w:val="22"/>
                <w:szCs w:val="22"/>
                <w:lang w:val="x-none" w:eastAsia="x-none"/>
              </w:rPr>
            </w:pPr>
            <w:r w:rsidRPr="00B32B45">
              <w:rPr>
                <w:sz w:val="22"/>
                <w:szCs w:val="22"/>
                <w:lang w:val="x-none" w:eastAsia="x-none"/>
              </w:rPr>
              <w:t>Итого</w:t>
            </w:r>
          </w:p>
        </w:tc>
        <w:tc>
          <w:tcPr>
            <w:tcW w:w="1357" w:type="dxa"/>
            <w:vMerge w:val="restart"/>
            <w:tcBorders>
              <w:top w:val="single" w:sz="4" w:space="0" w:color="auto"/>
              <w:left w:val="single" w:sz="4" w:space="0" w:color="auto"/>
              <w:bottom w:val="single" w:sz="4" w:space="0" w:color="auto"/>
              <w:right w:val="single" w:sz="4" w:space="0" w:color="auto"/>
            </w:tcBorders>
            <w:vAlign w:val="center"/>
            <w:hideMark/>
          </w:tcPr>
          <w:p w14:paraId="36DFBB23" w14:textId="77777777" w:rsidR="00B32B45" w:rsidRPr="00B32B45" w:rsidRDefault="00B32B45" w:rsidP="00B32B45">
            <w:pPr>
              <w:tabs>
                <w:tab w:val="left" w:pos="6237"/>
              </w:tabs>
              <w:rPr>
                <w:sz w:val="22"/>
                <w:szCs w:val="22"/>
                <w:lang w:val="x-none" w:eastAsia="x-none"/>
              </w:rPr>
            </w:pPr>
            <w:r w:rsidRPr="00B32B45">
              <w:rPr>
                <w:sz w:val="22"/>
                <w:szCs w:val="22"/>
                <w:lang w:val="x-none" w:eastAsia="x-none"/>
              </w:rPr>
              <w:t>Средний класс</w:t>
            </w:r>
          </w:p>
        </w:tc>
      </w:tr>
      <w:tr w:rsidR="00B32B45" w:rsidRPr="00B32B45" w14:paraId="7CAD98D3" w14:textId="77777777" w:rsidTr="00B32B45">
        <w:trPr>
          <w:cantSplit/>
          <w:jc w:val="center"/>
        </w:trPr>
        <w:tc>
          <w:tcPr>
            <w:tcW w:w="3030" w:type="dxa"/>
            <w:vMerge/>
            <w:tcBorders>
              <w:top w:val="single" w:sz="4" w:space="0" w:color="auto"/>
              <w:left w:val="single" w:sz="4" w:space="0" w:color="auto"/>
              <w:bottom w:val="single" w:sz="4" w:space="0" w:color="auto"/>
              <w:right w:val="single" w:sz="4" w:space="0" w:color="auto"/>
            </w:tcBorders>
            <w:vAlign w:val="center"/>
            <w:hideMark/>
          </w:tcPr>
          <w:p w14:paraId="695C547A" w14:textId="77777777" w:rsidR="00B32B45" w:rsidRPr="00B32B45" w:rsidRDefault="00B32B45" w:rsidP="00B32B45">
            <w:pPr>
              <w:rPr>
                <w:sz w:val="22"/>
                <w:szCs w:val="22"/>
                <w:lang w:val="x-none" w:eastAsia="x-none"/>
              </w:rPr>
            </w:pPr>
          </w:p>
        </w:tc>
        <w:tc>
          <w:tcPr>
            <w:tcW w:w="2307" w:type="dxa"/>
            <w:vMerge/>
            <w:tcBorders>
              <w:top w:val="single" w:sz="4" w:space="0" w:color="auto"/>
              <w:left w:val="single" w:sz="4" w:space="0" w:color="auto"/>
              <w:bottom w:val="single" w:sz="4" w:space="0" w:color="auto"/>
              <w:right w:val="single" w:sz="4" w:space="0" w:color="auto"/>
            </w:tcBorders>
            <w:vAlign w:val="center"/>
            <w:hideMark/>
          </w:tcPr>
          <w:p w14:paraId="1621C808" w14:textId="77777777" w:rsidR="00B32B45" w:rsidRPr="00B32B45" w:rsidRDefault="00B32B45" w:rsidP="00B32B45">
            <w:pPr>
              <w:rPr>
                <w:sz w:val="22"/>
                <w:szCs w:val="22"/>
                <w:lang w:val="x-none" w:eastAsia="x-none"/>
              </w:rPr>
            </w:pPr>
          </w:p>
        </w:tc>
        <w:tc>
          <w:tcPr>
            <w:tcW w:w="708" w:type="dxa"/>
            <w:tcBorders>
              <w:top w:val="single" w:sz="4" w:space="0" w:color="auto"/>
              <w:left w:val="single" w:sz="4" w:space="0" w:color="auto"/>
              <w:bottom w:val="single" w:sz="4" w:space="0" w:color="auto"/>
              <w:right w:val="single" w:sz="4" w:space="0" w:color="auto"/>
            </w:tcBorders>
            <w:vAlign w:val="center"/>
            <w:hideMark/>
          </w:tcPr>
          <w:p w14:paraId="29038A1D" w14:textId="77777777" w:rsidR="00B32B45" w:rsidRPr="00B32B45" w:rsidRDefault="00B32B45" w:rsidP="00B32B45">
            <w:pPr>
              <w:tabs>
                <w:tab w:val="left" w:pos="6237"/>
              </w:tabs>
              <w:jc w:val="center"/>
              <w:rPr>
                <w:sz w:val="22"/>
                <w:szCs w:val="22"/>
                <w:lang w:val="x-none" w:eastAsia="x-none"/>
              </w:rPr>
            </w:pPr>
            <w:r w:rsidRPr="00B32B45">
              <w:rPr>
                <w:sz w:val="22"/>
                <w:szCs w:val="22"/>
                <w:lang w:val="x-none" w:eastAsia="x-none"/>
              </w:rPr>
              <w:t>1</w:t>
            </w:r>
          </w:p>
        </w:tc>
        <w:tc>
          <w:tcPr>
            <w:tcW w:w="567" w:type="dxa"/>
            <w:tcBorders>
              <w:top w:val="single" w:sz="4" w:space="0" w:color="auto"/>
              <w:left w:val="single" w:sz="4" w:space="0" w:color="auto"/>
              <w:bottom w:val="single" w:sz="4" w:space="0" w:color="auto"/>
              <w:right w:val="single" w:sz="4" w:space="0" w:color="auto"/>
            </w:tcBorders>
            <w:vAlign w:val="center"/>
            <w:hideMark/>
          </w:tcPr>
          <w:p w14:paraId="07D63EA6" w14:textId="77777777" w:rsidR="00B32B45" w:rsidRPr="00B32B45" w:rsidRDefault="00B32B45" w:rsidP="00B32B45">
            <w:pPr>
              <w:tabs>
                <w:tab w:val="left" w:pos="6237"/>
              </w:tabs>
              <w:jc w:val="center"/>
              <w:rPr>
                <w:sz w:val="22"/>
                <w:szCs w:val="22"/>
                <w:lang w:val="x-none" w:eastAsia="x-none"/>
              </w:rPr>
            </w:pPr>
            <w:r w:rsidRPr="00B32B45">
              <w:rPr>
                <w:sz w:val="22"/>
                <w:szCs w:val="22"/>
                <w:lang w:val="x-none" w:eastAsia="x-none"/>
              </w:rPr>
              <w:t>2</w:t>
            </w:r>
          </w:p>
        </w:tc>
        <w:tc>
          <w:tcPr>
            <w:tcW w:w="1139" w:type="dxa"/>
            <w:tcBorders>
              <w:top w:val="single" w:sz="4" w:space="0" w:color="auto"/>
              <w:left w:val="single" w:sz="4" w:space="0" w:color="auto"/>
              <w:bottom w:val="single" w:sz="4" w:space="0" w:color="auto"/>
              <w:right w:val="single" w:sz="4" w:space="0" w:color="auto"/>
            </w:tcBorders>
            <w:vAlign w:val="center"/>
            <w:hideMark/>
          </w:tcPr>
          <w:p w14:paraId="412E1E0D" w14:textId="77777777" w:rsidR="00B32B45" w:rsidRPr="00B32B45" w:rsidRDefault="00B32B45" w:rsidP="00B32B45">
            <w:pPr>
              <w:tabs>
                <w:tab w:val="left" w:pos="6237"/>
              </w:tabs>
              <w:jc w:val="center"/>
              <w:rPr>
                <w:sz w:val="22"/>
                <w:szCs w:val="22"/>
                <w:lang w:val="x-none" w:eastAsia="x-none"/>
              </w:rPr>
            </w:pPr>
            <w:r w:rsidRPr="00B32B45">
              <w:rPr>
                <w:sz w:val="22"/>
                <w:szCs w:val="22"/>
                <w:lang w:val="x-none" w:eastAsia="x-none"/>
              </w:rPr>
              <w:t>3</w:t>
            </w:r>
          </w:p>
        </w:tc>
        <w:tc>
          <w:tcPr>
            <w:tcW w:w="976" w:type="dxa"/>
            <w:tcBorders>
              <w:top w:val="single" w:sz="4" w:space="0" w:color="auto"/>
              <w:left w:val="single" w:sz="4" w:space="0" w:color="auto"/>
              <w:bottom w:val="single" w:sz="4" w:space="0" w:color="auto"/>
              <w:right w:val="single" w:sz="4" w:space="0" w:color="auto"/>
            </w:tcBorders>
            <w:vAlign w:val="center"/>
            <w:hideMark/>
          </w:tcPr>
          <w:p w14:paraId="2143B7F5" w14:textId="77777777" w:rsidR="00B32B45" w:rsidRPr="00B32B45" w:rsidRDefault="00B32B45" w:rsidP="00B32B45">
            <w:pPr>
              <w:tabs>
                <w:tab w:val="left" w:pos="6237"/>
              </w:tabs>
              <w:jc w:val="center"/>
              <w:rPr>
                <w:sz w:val="22"/>
                <w:szCs w:val="22"/>
                <w:lang w:val="x-none" w:eastAsia="x-none"/>
              </w:rPr>
            </w:pPr>
            <w:r w:rsidRPr="00B32B45">
              <w:rPr>
                <w:sz w:val="22"/>
                <w:szCs w:val="22"/>
                <w:lang w:val="x-none" w:eastAsia="x-none"/>
              </w:rPr>
              <w:t>4</w:t>
            </w:r>
          </w:p>
        </w:tc>
        <w:tc>
          <w:tcPr>
            <w:tcW w:w="977" w:type="dxa"/>
            <w:tcBorders>
              <w:top w:val="single" w:sz="4" w:space="0" w:color="auto"/>
              <w:left w:val="single" w:sz="4" w:space="0" w:color="auto"/>
              <w:bottom w:val="single" w:sz="4" w:space="0" w:color="auto"/>
              <w:right w:val="single" w:sz="4" w:space="0" w:color="auto"/>
            </w:tcBorders>
            <w:vAlign w:val="center"/>
            <w:hideMark/>
          </w:tcPr>
          <w:p w14:paraId="3DF506AC" w14:textId="77777777" w:rsidR="00B32B45" w:rsidRPr="00B32B45" w:rsidRDefault="00B32B45" w:rsidP="00B32B45">
            <w:pPr>
              <w:tabs>
                <w:tab w:val="left" w:pos="6237"/>
              </w:tabs>
              <w:jc w:val="center"/>
              <w:rPr>
                <w:sz w:val="22"/>
                <w:szCs w:val="22"/>
                <w:lang w:val="x-none" w:eastAsia="x-none"/>
              </w:rPr>
            </w:pPr>
            <w:r w:rsidRPr="00B32B45">
              <w:rPr>
                <w:sz w:val="22"/>
                <w:szCs w:val="22"/>
                <w:lang w:val="x-none" w:eastAsia="x-none"/>
              </w:rPr>
              <w:t>5</w:t>
            </w:r>
          </w:p>
        </w:tc>
        <w:tc>
          <w:tcPr>
            <w:tcW w:w="989" w:type="dxa"/>
            <w:vMerge/>
            <w:tcBorders>
              <w:top w:val="single" w:sz="4" w:space="0" w:color="auto"/>
              <w:left w:val="single" w:sz="4" w:space="0" w:color="auto"/>
              <w:bottom w:val="single" w:sz="4" w:space="0" w:color="auto"/>
              <w:right w:val="single" w:sz="4" w:space="0" w:color="auto"/>
            </w:tcBorders>
            <w:vAlign w:val="center"/>
            <w:hideMark/>
          </w:tcPr>
          <w:p w14:paraId="7C0DD810" w14:textId="77777777" w:rsidR="00B32B45" w:rsidRPr="00B32B45" w:rsidRDefault="00B32B45" w:rsidP="00B32B45">
            <w:pPr>
              <w:rPr>
                <w:sz w:val="22"/>
                <w:szCs w:val="22"/>
                <w:lang w:val="x-none" w:eastAsia="x-none"/>
              </w:rPr>
            </w:pPr>
          </w:p>
        </w:tc>
        <w:tc>
          <w:tcPr>
            <w:tcW w:w="1357" w:type="dxa"/>
            <w:vMerge/>
            <w:tcBorders>
              <w:top w:val="single" w:sz="4" w:space="0" w:color="auto"/>
              <w:left w:val="single" w:sz="4" w:space="0" w:color="auto"/>
              <w:bottom w:val="single" w:sz="4" w:space="0" w:color="auto"/>
              <w:right w:val="single" w:sz="4" w:space="0" w:color="auto"/>
            </w:tcBorders>
            <w:vAlign w:val="center"/>
            <w:hideMark/>
          </w:tcPr>
          <w:p w14:paraId="3A26C703" w14:textId="77777777" w:rsidR="00B32B45" w:rsidRPr="00B32B45" w:rsidRDefault="00B32B45" w:rsidP="00B32B45">
            <w:pPr>
              <w:rPr>
                <w:sz w:val="22"/>
                <w:szCs w:val="22"/>
                <w:lang w:val="x-none" w:eastAsia="x-none"/>
              </w:rPr>
            </w:pPr>
          </w:p>
        </w:tc>
      </w:tr>
      <w:tr w:rsidR="00B32B45" w:rsidRPr="00B32B45" w14:paraId="6DE5C007" w14:textId="77777777" w:rsidTr="00B32B45">
        <w:trPr>
          <w:trHeight w:hRule="exact" w:val="850"/>
          <w:jc w:val="center"/>
        </w:trPr>
        <w:tc>
          <w:tcPr>
            <w:tcW w:w="723" w:type="dxa"/>
            <w:tcBorders>
              <w:top w:val="single" w:sz="4" w:space="0" w:color="auto"/>
              <w:left w:val="single" w:sz="4" w:space="0" w:color="auto"/>
              <w:bottom w:val="single" w:sz="4" w:space="0" w:color="auto"/>
              <w:right w:val="single" w:sz="4" w:space="0" w:color="auto"/>
            </w:tcBorders>
            <w:vAlign w:val="center"/>
            <w:hideMark/>
          </w:tcPr>
          <w:p w14:paraId="2ACCD595" w14:textId="77777777" w:rsidR="00B32B45" w:rsidRPr="00B32B45" w:rsidRDefault="00B32B45" w:rsidP="00B32B45">
            <w:pPr>
              <w:tabs>
                <w:tab w:val="left" w:pos="6237"/>
              </w:tabs>
              <w:rPr>
                <w:sz w:val="22"/>
                <w:szCs w:val="22"/>
                <w:lang w:val="x-none" w:eastAsia="x-none"/>
              </w:rPr>
            </w:pPr>
            <w:r w:rsidRPr="00B32B45">
              <w:rPr>
                <w:sz w:val="22"/>
                <w:szCs w:val="22"/>
                <w:lang w:val="x-none" w:eastAsia="x-none"/>
              </w:rPr>
              <w:t>1</w:t>
            </w:r>
          </w:p>
        </w:tc>
        <w:tc>
          <w:tcPr>
            <w:tcW w:w="2307" w:type="dxa"/>
            <w:tcBorders>
              <w:top w:val="single" w:sz="4" w:space="0" w:color="auto"/>
              <w:left w:val="single" w:sz="4" w:space="0" w:color="auto"/>
              <w:bottom w:val="single" w:sz="4" w:space="0" w:color="auto"/>
              <w:right w:val="single" w:sz="4" w:space="0" w:color="auto"/>
            </w:tcBorders>
            <w:hideMark/>
          </w:tcPr>
          <w:p w14:paraId="0F2A8395" w14:textId="77777777" w:rsidR="00B32B45" w:rsidRPr="00B32B45" w:rsidRDefault="00B32B45" w:rsidP="00B32B45">
            <w:pPr>
              <w:tabs>
                <w:tab w:val="left" w:pos="6237"/>
              </w:tabs>
              <w:rPr>
                <w:sz w:val="22"/>
                <w:szCs w:val="22"/>
                <w:lang w:val="x-none" w:eastAsia="x-none"/>
              </w:rPr>
            </w:pPr>
            <w:r w:rsidRPr="00B32B45">
              <w:rPr>
                <w:sz w:val="22"/>
                <w:szCs w:val="22"/>
                <w:lang w:val="x-none" w:eastAsia="x-none"/>
              </w:rPr>
              <w:t>Городские леса МО «Холмский городской округ»</w:t>
            </w:r>
          </w:p>
        </w:tc>
        <w:tc>
          <w:tcPr>
            <w:tcW w:w="708" w:type="dxa"/>
            <w:tcBorders>
              <w:top w:val="single" w:sz="4" w:space="0" w:color="auto"/>
              <w:left w:val="single" w:sz="4" w:space="0" w:color="auto"/>
              <w:bottom w:val="single" w:sz="4" w:space="0" w:color="auto"/>
              <w:right w:val="single" w:sz="4" w:space="0" w:color="auto"/>
            </w:tcBorders>
            <w:vAlign w:val="center"/>
            <w:hideMark/>
          </w:tcPr>
          <w:p w14:paraId="6D06A56C" w14:textId="77777777" w:rsidR="00B32B45" w:rsidRPr="00B32B45" w:rsidRDefault="00B32B45" w:rsidP="00B32B45">
            <w:pPr>
              <w:jc w:val="center"/>
              <w:rPr>
                <w:color w:val="000000"/>
              </w:rPr>
            </w:pPr>
            <w:r w:rsidRPr="00B32B45">
              <w:rPr>
                <w:color w:val="000000"/>
              </w:rPr>
              <w:t>0.96</w:t>
            </w:r>
          </w:p>
        </w:tc>
        <w:tc>
          <w:tcPr>
            <w:tcW w:w="567" w:type="dxa"/>
            <w:tcBorders>
              <w:top w:val="single" w:sz="4" w:space="0" w:color="auto"/>
              <w:left w:val="single" w:sz="4" w:space="0" w:color="auto"/>
              <w:bottom w:val="single" w:sz="4" w:space="0" w:color="auto"/>
              <w:right w:val="single" w:sz="4" w:space="0" w:color="auto"/>
            </w:tcBorders>
            <w:vAlign w:val="center"/>
            <w:hideMark/>
          </w:tcPr>
          <w:p w14:paraId="33050637" w14:textId="77777777" w:rsidR="00B32B45" w:rsidRPr="00B32B45" w:rsidRDefault="00B32B45" w:rsidP="00B32B45">
            <w:pPr>
              <w:jc w:val="center"/>
              <w:rPr>
                <w:color w:val="000000"/>
              </w:rPr>
            </w:pPr>
            <w:r w:rsidRPr="00B32B45">
              <w:rPr>
                <w:color w:val="000000"/>
                <w:lang w:val="en-US"/>
              </w:rPr>
              <w:t>-</w:t>
            </w:r>
          </w:p>
        </w:tc>
        <w:tc>
          <w:tcPr>
            <w:tcW w:w="1139" w:type="dxa"/>
            <w:tcBorders>
              <w:top w:val="single" w:sz="4" w:space="0" w:color="auto"/>
              <w:left w:val="single" w:sz="4" w:space="0" w:color="auto"/>
              <w:bottom w:val="single" w:sz="4" w:space="0" w:color="auto"/>
              <w:right w:val="single" w:sz="4" w:space="0" w:color="auto"/>
            </w:tcBorders>
            <w:vAlign w:val="center"/>
            <w:hideMark/>
          </w:tcPr>
          <w:p w14:paraId="62CC27B2" w14:textId="77777777" w:rsidR="00B32B45" w:rsidRPr="00B32B45" w:rsidRDefault="00B32B45" w:rsidP="00B32B45">
            <w:pPr>
              <w:jc w:val="center"/>
              <w:rPr>
                <w:color w:val="000000"/>
              </w:rPr>
            </w:pPr>
            <w:r w:rsidRPr="00B32B45">
              <w:rPr>
                <w:color w:val="000000"/>
              </w:rPr>
              <w:t>372.35</w:t>
            </w:r>
          </w:p>
        </w:tc>
        <w:tc>
          <w:tcPr>
            <w:tcW w:w="976" w:type="dxa"/>
            <w:tcBorders>
              <w:top w:val="single" w:sz="4" w:space="0" w:color="auto"/>
              <w:left w:val="single" w:sz="4" w:space="0" w:color="auto"/>
              <w:bottom w:val="single" w:sz="4" w:space="0" w:color="auto"/>
              <w:right w:val="single" w:sz="4" w:space="0" w:color="auto"/>
            </w:tcBorders>
            <w:vAlign w:val="center"/>
            <w:hideMark/>
          </w:tcPr>
          <w:p w14:paraId="4D1BCEF3" w14:textId="77777777" w:rsidR="00B32B45" w:rsidRPr="00B32B45" w:rsidRDefault="00B32B45" w:rsidP="00B32B45">
            <w:pPr>
              <w:jc w:val="center"/>
              <w:rPr>
                <w:color w:val="000000"/>
              </w:rPr>
            </w:pPr>
            <w:r w:rsidRPr="00B32B45">
              <w:rPr>
                <w:color w:val="000000"/>
              </w:rPr>
              <w:t>91.69</w:t>
            </w:r>
          </w:p>
        </w:tc>
        <w:tc>
          <w:tcPr>
            <w:tcW w:w="977" w:type="dxa"/>
            <w:tcBorders>
              <w:top w:val="single" w:sz="4" w:space="0" w:color="auto"/>
              <w:left w:val="single" w:sz="4" w:space="0" w:color="auto"/>
              <w:bottom w:val="single" w:sz="4" w:space="0" w:color="auto"/>
              <w:right w:val="single" w:sz="4" w:space="0" w:color="auto"/>
            </w:tcBorders>
            <w:vAlign w:val="center"/>
            <w:hideMark/>
          </w:tcPr>
          <w:p w14:paraId="3EDF20B6" w14:textId="77777777" w:rsidR="00B32B45" w:rsidRPr="00B32B45" w:rsidRDefault="00B32B45" w:rsidP="00B32B45">
            <w:pPr>
              <w:jc w:val="center"/>
              <w:rPr>
                <w:color w:val="000000"/>
              </w:rPr>
            </w:pPr>
            <w:r w:rsidRPr="00B32B45">
              <w:rPr>
                <w:color w:val="000000"/>
              </w:rPr>
              <w:t>298.05</w:t>
            </w:r>
          </w:p>
        </w:tc>
        <w:tc>
          <w:tcPr>
            <w:tcW w:w="989" w:type="dxa"/>
            <w:tcBorders>
              <w:top w:val="single" w:sz="4" w:space="0" w:color="auto"/>
              <w:left w:val="single" w:sz="4" w:space="0" w:color="auto"/>
              <w:bottom w:val="single" w:sz="4" w:space="0" w:color="auto"/>
              <w:right w:val="single" w:sz="4" w:space="0" w:color="auto"/>
            </w:tcBorders>
            <w:vAlign w:val="center"/>
            <w:hideMark/>
          </w:tcPr>
          <w:p w14:paraId="10F6B731" w14:textId="77777777" w:rsidR="00B32B45" w:rsidRPr="00B32B45" w:rsidRDefault="00B32B45" w:rsidP="00B32B45">
            <w:pPr>
              <w:jc w:val="center"/>
              <w:rPr>
                <w:color w:val="000000"/>
                <w:lang w:val="en-US"/>
              </w:rPr>
            </w:pPr>
            <w:r w:rsidRPr="00B32B45">
              <w:rPr>
                <w:color w:val="000000"/>
              </w:rPr>
              <w:t>763</w:t>
            </w:r>
          </w:p>
        </w:tc>
        <w:tc>
          <w:tcPr>
            <w:tcW w:w="1357" w:type="dxa"/>
            <w:tcBorders>
              <w:top w:val="single" w:sz="4" w:space="0" w:color="auto"/>
              <w:left w:val="single" w:sz="4" w:space="0" w:color="auto"/>
              <w:bottom w:val="single" w:sz="4" w:space="0" w:color="auto"/>
              <w:right w:val="single" w:sz="4" w:space="0" w:color="auto"/>
            </w:tcBorders>
            <w:vAlign w:val="center"/>
            <w:hideMark/>
          </w:tcPr>
          <w:p w14:paraId="63DE9ACE" w14:textId="77777777" w:rsidR="00B32B45" w:rsidRPr="00B32B45" w:rsidRDefault="00B32B45" w:rsidP="00B32B45">
            <w:pPr>
              <w:jc w:val="center"/>
              <w:rPr>
                <w:b/>
                <w:sz w:val="22"/>
                <w:szCs w:val="22"/>
                <w:lang w:eastAsia="x-none"/>
              </w:rPr>
            </w:pPr>
            <w:r w:rsidRPr="00B32B45">
              <w:rPr>
                <w:b/>
                <w:sz w:val="22"/>
                <w:szCs w:val="22"/>
                <w:lang w:val="en-US" w:eastAsia="x-none"/>
              </w:rPr>
              <w:t>III</w:t>
            </w:r>
            <w:r w:rsidRPr="00B32B45">
              <w:rPr>
                <w:b/>
                <w:sz w:val="22"/>
                <w:szCs w:val="22"/>
                <w:lang w:eastAsia="x-none"/>
              </w:rPr>
              <w:t>,9</w:t>
            </w:r>
          </w:p>
        </w:tc>
      </w:tr>
      <w:tr w:rsidR="00B32B45" w:rsidRPr="00B32B45" w14:paraId="478AB390" w14:textId="77777777" w:rsidTr="00B32B45">
        <w:trPr>
          <w:jc w:val="center"/>
        </w:trPr>
        <w:tc>
          <w:tcPr>
            <w:tcW w:w="3030" w:type="dxa"/>
            <w:gridSpan w:val="2"/>
            <w:tcBorders>
              <w:top w:val="single" w:sz="4" w:space="0" w:color="auto"/>
              <w:left w:val="single" w:sz="4" w:space="0" w:color="auto"/>
              <w:bottom w:val="single" w:sz="4" w:space="0" w:color="auto"/>
              <w:right w:val="single" w:sz="4" w:space="0" w:color="auto"/>
            </w:tcBorders>
            <w:vAlign w:val="center"/>
            <w:hideMark/>
          </w:tcPr>
          <w:p w14:paraId="2204BBAA" w14:textId="77777777" w:rsidR="00B32B45" w:rsidRPr="00B32B45" w:rsidRDefault="00B32B45" w:rsidP="00B32B45">
            <w:pPr>
              <w:tabs>
                <w:tab w:val="left" w:pos="6237"/>
              </w:tabs>
              <w:ind w:firstLine="567"/>
              <w:rPr>
                <w:b/>
                <w:sz w:val="28"/>
                <w:szCs w:val="18"/>
                <w:lang w:val="x-none" w:eastAsia="x-none"/>
              </w:rPr>
            </w:pPr>
            <w:r w:rsidRPr="00B32B45">
              <w:rPr>
                <w:b/>
                <w:sz w:val="28"/>
                <w:szCs w:val="18"/>
                <w:lang w:val="x-none" w:eastAsia="x-none"/>
              </w:rPr>
              <w:t>Итого:</w:t>
            </w:r>
          </w:p>
        </w:tc>
        <w:tc>
          <w:tcPr>
            <w:tcW w:w="708" w:type="dxa"/>
            <w:tcBorders>
              <w:top w:val="single" w:sz="4" w:space="0" w:color="auto"/>
              <w:left w:val="single" w:sz="4" w:space="0" w:color="auto"/>
              <w:bottom w:val="single" w:sz="4" w:space="0" w:color="auto"/>
              <w:right w:val="single" w:sz="4" w:space="0" w:color="auto"/>
            </w:tcBorders>
            <w:vAlign w:val="center"/>
            <w:hideMark/>
          </w:tcPr>
          <w:p w14:paraId="2AA02A9F" w14:textId="77777777" w:rsidR="00B32B45" w:rsidRPr="00B32B45" w:rsidRDefault="00B32B45" w:rsidP="00B32B45">
            <w:pPr>
              <w:jc w:val="center"/>
              <w:rPr>
                <w:b/>
                <w:color w:val="000000"/>
              </w:rPr>
            </w:pPr>
            <w:r w:rsidRPr="00B32B45">
              <w:rPr>
                <w:b/>
                <w:color w:val="000000"/>
              </w:rPr>
              <w:t>0.96</w:t>
            </w:r>
          </w:p>
        </w:tc>
        <w:tc>
          <w:tcPr>
            <w:tcW w:w="567" w:type="dxa"/>
            <w:tcBorders>
              <w:top w:val="single" w:sz="4" w:space="0" w:color="auto"/>
              <w:left w:val="single" w:sz="4" w:space="0" w:color="auto"/>
              <w:bottom w:val="single" w:sz="4" w:space="0" w:color="auto"/>
              <w:right w:val="single" w:sz="4" w:space="0" w:color="auto"/>
            </w:tcBorders>
            <w:vAlign w:val="center"/>
            <w:hideMark/>
          </w:tcPr>
          <w:p w14:paraId="5D8FE2A3" w14:textId="77777777" w:rsidR="00B32B45" w:rsidRPr="00B32B45" w:rsidRDefault="00B32B45" w:rsidP="00B32B45">
            <w:pPr>
              <w:jc w:val="center"/>
              <w:rPr>
                <w:b/>
                <w:color w:val="000000"/>
              </w:rPr>
            </w:pPr>
            <w:r w:rsidRPr="00B32B45">
              <w:rPr>
                <w:b/>
                <w:color w:val="000000"/>
                <w:lang w:val="en-US"/>
              </w:rPr>
              <w:t>-</w:t>
            </w:r>
          </w:p>
        </w:tc>
        <w:tc>
          <w:tcPr>
            <w:tcW w:w="1139" w:type="dxa"/>
            <w:tcBorders>
              <w:top w:val="single" w:sz="4" w:space="0" w:color="auto"/>
              <w:left w:val="single" w:sz="4" w:space="0" w:color="auto"/>
              <w:bottom w:val="single" w:sz="4" w:space="0" w:color="auto"/>
              <w:right w:val="single" w:sz="4" w:space="0" w:color="auto"/>
            </w:tcBorders>
            <w:vAlign w:val="center"/>
            <w:hideMark/>
          </w:tcPr>
          <w:p w14:paraId="73F66EFD" w14:textId="77777777" w:rsidR="00B32B45" w:rsidRPr="00B32B45" w:rsidRDefault="00B32B45" w:rsidP="00B32B45">
            <w:pPr>
              <w:jc w:val="center"/>
              <w:rPr>
                <w:b/>
                <w:color w:val="000000"/>
              </w:rPr>
            </w:pPr>
            <w:r w:rsidRPr="00B32B45">
              <w:rPr>
                <w:b/>
                <w:color w:val="000000"/>
              </w:rPr>
              <w:t>372.35</w:t>
            </w:r>
          </w:p>
        </w:tc>
        <w:tc>
          <w:tcPr>
            <w:tcW w:w="976" w:type="dxa"/>
            <w:tcBorders>
              <w:top w:val="single" w:sz="4" w:space="0" w:color="auto"/>
              <w:left w:val="single" w:sz="4" w:space="0" w:color="auto"/>
              <w:bottom w:val="single" w:sz="4" w:space="0" w:color="auto"/>
              <w:right w:val="single" w:sz="4" w:space="0" w:color="auto"/>
            </w:tcBorders>
            <w:vAlign w:val="center"/>
            <w:hideMark/>
          </w:tcPr>
          <w:p w14:paraId="500CCFB4" w14:textId="77777777" w:rsidR="00B32B45" w:rsidRPr="00B32B45" w:rsidRDefault="00B32B45" w:rsidP="00B32B45">
            <w:pPr>
              <w:jc w:val="center"/>
              <w:rPr>
                <w:b/>
                <w:color w:val="000000"/>
              </w:rPr>
            </w:pPr>
            <w:r w:rsidRPr="00B32B45">
              <w:rPr>
                <w:b/>
                <w:color w:val="000000"/>
              </w:rPr>
              <w:t>91.69</w:t>
            </w:r>
          </w:p>
        </w:tc>
        <w:tc>
          <w:tcPr>
            <w:tcW w:w="977" w:type="dxa"/>
            <w:tcBorders>
              <w:top w:val="single" w:sz="4" w:space="0" w:color="auto"/>
              <w:left w:val="single" w:sz="4" w:space="0" w:color="auto"/>
              <w:bottom w:val="single" w:sz="4" w:space="0" w:color="auto"/>
              <w:right w:val="single" w:sz="4" w:space="0" w:color="auto"/>
            </w:tcBorders>
            <w:vAlign w:val="center"/>
            <w:hideMark/>
          </w:tcPr>
          <w:p w14:paraId="16890688" w14:textId="77777777" w:rsidR="00B32B45" w:rsidRPr="00B32B45" w:rsidRDefault="00B32B45" w:rsidP="00B32B45">
            <w:pPr>
              <w:jc w:val="center"/>
              <w:rPr>
                <w:b/>
                <w:color w:val="000000"/>
              </w:rPr>
            </w:pPr>
            <w:r w:rsidRPr="00B32B45">
              <w:rPr>
                <w:b/>
                <w:color w:val="000000"/>
              </w:rPr>
              <w:t>298.05</w:t>
            </w:r>
          </w:p>
        </w:tc>
        <w:tc>
          <w:tcPr>
            <w:tcW w:w="989" w:type="dxa"/>
            <w:tcBorders>
              <w:top w:val="single" w:sz="4" w:space="0" w:color="auto"/>
              <w:left w:val="single" w:sz="4" w:space="0" w:color="auto"/>
              <w:bottom w:val="single" w:sz="4" w:space="0" w:color="auto"/>
              <w:right w:val="single" w:sz="4" w:space="0" w:color="auto"/>
            </w:tcBorders>
            <w:vAlign w:val="center"/>
          </w:tcPr>
          <w:p w14:paraId="21CC5697" w14:textId="77777777" w:rsidR="00B32B45" w:rsidRPr="00B32B45" w:rsidRDefault="00B32B45" w:rsidP="00B32B45">
            <w:pPr>
              <w:jc w:val="center"/>
              <w:rPr>
                <w:b/>
                <w:color w:val="000000"/>
                <w:lang w:val="en-US"/>
              </w:rPr>
            </w:pPr>
          </w:p>
        </w:tc>
        <w:tc>
          <w:tcPr>
            <w:tcW w:w="1357" w:type="dxa"/>
            <w:tcBorders>
              <w:top w:val="single" w:sz="4" w:space="0" w:color="auto"/>
              <w:left w:val="single" w:sz="4" w:space="0" w:color="auto"/>
              <w:bottom w:val="single" w:sz="4" w:space="0" w:color="auto"/>
              <w:right w:val="single" w:sz="4" w:space="0" w:color="auto"/>
            </w:tcBorders>
            <w:vAlign w:val="center"/>
            <w:hideMark/>
          </w:tcPr>
          <w:p w14:paraId="3722A7C3" w14:textId="77777777" w:rsidR="00B32B45" w:rsidRPr="00B32B45" w:rsidRDefault="00B32B45" w:rsidP="00B32B45">
            <w:pPr>
              <w:jc w:val="center"/>
              <w:rPr>
                <w:b/>
                <w:color w:val="000000"/>
              </w:rPr>
            </w:pPr>
            <w:r w:rsidRPr="00B32B45">
              <w:rPr>
                <w:b/>
                <w:lang w:val="en-US" w:eastAsia="x-none"/>
              </w:rPr>
              <w:t>II</w:t>
            </w:r>
            <w:r w:rsidRPr="00B32B45">
              <w:rPr>
                <w:b/>
                <w:color w:val="000000"/>
              </w:rPr>
              <w:t>I,9</w:t>
            </w:r>
          </w:p>
        </w:tc>
      </w:tr>
    </w:tbl>
    <w:p w14:paraId="2F177F58" w14:textId="77777777" w:rsidR="00B32B45" w:rsidRPr="00B32B45" w:rsidRDefault="00B32B45" w:rsidP="00B32B45">
      <w:pPr>
        <w:ind w:right="-1"/>
        <w:rPr>
          <w:i/>
          <w:highlight w:val="yellow"/>
          <w:lang w:val="x-none" w:eastAsia="x-none"/>
        </w:rPr>
      </w:pPr>
    </w:p>
    <w:p w14:paraId="337D1941" w14:textId="77777777" w:rsidR="00B32B45" w:rsidRPr="00B32B45" w:rsidRDefault="00B32B45" w:rsidP="00B32B45">
      <w:pPr>
        <w:ind w:right="-1"/>
        <w:jc w:val="both"/>
        <w:rPr>
          <w:i/>
          <w:sz w:val="20"/>
          <w:szCs w:val="20"/>
          <w:lang w:eastAsia="x-none"/>
        </w:rPr>
      </w:pPr>
      <w:r w:rsidRPr="00B32B45">
        <w:rPr>
          <w:i/>
          <w:sz w:val="20"/>
          <w:szCs w:val="20"/>
          <w:lang w:eastAsia="x-none"/>
        </w:rPr>
        <w:t>*При расчете класса пожарной опасности дороги, просеки, водные и прочие неопасные объекты не учитывались</w:t>
      </w:r>
    </w:p>
    <w:p w14:paraId="613E94A0" w14:textId="77777777" w:rsidR="00B32B45" w:rsidRPr="00B32B45" w:rsidRDefault="00B32B45" w:rsidP="00B32B45">
      <w:pPr>
        <w:ind w:right="-1"/>
        <w:jc w:val="both"/>
        <w:rPr>
          <w:i/>
          <w:lang w:val="x-none" w:eastAsia="x-none"/>
        </w:rPr>
      </w:pPr>
    </w:p>
    <w:p w14:paraId="38D898F0" w14:textId="77777777" w:rsidR="00B32B45" w:rsidRPr="00B32B45" w:rsidRDefault="00B32B45" w:rsidP="00B32B45">
      <w:pPr>
        <w:rPr>
          <w:i/>
          <w:szCs w:val="20"/>
        </w:rPr>
        <w:sectPr w:rsidR="00B32B45" w:rsidRPr="00B32B45" w:rsidSect="00C85D33">
          <w:type w:val="continuous"/>
          <w:pgSz w:w="11906" w:h="16838"/>
          <w:pgMar w:top="1134" w:right="567" w:bottom="1134" w:left="1134" w:header="737" w:footer="720" w:gutter="0"/>
          <w:cols w:space="720"/>
        </w:sectPr>
      </w:pPr>
    </w:p>
    <w:p w14:paraId="68700EB8" w14:textId="77777777" w:rsidR="00B32B45" w:rsidRPr="00B32B45" w:rsidRDefault="00B32B45" w:rsidP="00B32B45">
      <w:pPr>
        <w:ind w:firstLine="709"/>
        <w:jc w:val="both"/>
        <w:rPr>
          <w:rFonts w:eastAsia="Calibri" w:cs="Arial"/>
          <w:iCs/>
          <w:sz w:val="26"/>
          <w:szCs w:val="26"/>
          <w:lang w:eastAsia="en-US"/>
        </w:rPr>
      </w:pPr>
      <w:r w:rsidRPr="00B32B45">
        <w:rPr>
          <w:rFonts w:eastAsia="Calibri" w:cs="Arial"/>
          <w:iCs/>
          <w:sz w:val="26"/>
          <w:szCs w:val="26"/>
          <w:lang w:eastAsia="en-US"/>
        </w:rPr>
        <w:t>Карта-схема, окрашенная по классам пожарной опасности представлена в приложении В.</w:t>
      </w:r>
    </w:p>
    <w:p w14:paraId="2DF19963" w14:textId="77777777" w:rsidR="00B32B45" w:rsidRPr="00B32B45" w:rsidRDefault="00B32B45" w:rsidP="00B32B45">
      <w:pPr>
        <w:ind w:firstLine="720"/>
        <w:jc w:val="both"/>
        <w:rPr>
          <w:rFonts w:eastAsia="Calibri" w:cs="Arial"/>
          <w:iCs/>
          <w:sz w:val="26"/>
          <w:szCs w:val="26"/>
          <w:lang w:eastAsia="en-US"/>
        </w:rPr>
      </w:pPr>
    </w:p>
    <w:p w14:paraId="28963E10" w14:textId="77777777" w:rsidR="00B32B45" w:rsidRPr="00B32B45" w:rsidRDefault="00B32B45" w:rsidP="00B32B45">
      <w:pPr>
        <w:jc w:val="both"/>
        <w:rPr>
          <w:rFonts w:eastAsia="Calibri" w:cs="Arial"/>
          <w:b/>
          <w:lang w:eastAsia="en-US"/>
        </w:rPr>
      </w:pPr>
      <w:r w:rsidRPr="00B32B45">
        <w:rPr>
          <w:rFonts w:eastAsia="Calibri" w:cs="Arial"/>
          <w:b/>
          <w:lang w:eastAsia="en-US"/>
        </w:rPr>
        <w:t>Таблица 3.6.1.2 – Характеристика видов и объемов противопожарных мероприятий</w:t>
      </w:r>
    </w:p>
    <w:tbl>
      <w:tblPr>
        <w:tblW w:w="100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5812"/>
        <w:gridCol w:w="1388"/>
        <w:gridCol w:w="7"/>
        <w:gridCol w:w="2291"/>
      </w:tblGrid>
      <w:tr w:rsidR="00B32B45" w:rsidRPr="00B32B45" w14:paraId="69116A22" w14:textId="77777777" w:rsidTr="00B32B45">
        <w:trPr>
          <w:cantSplit/>
          <w:jc w:val="center"/>
        </w:trPr>
        <w:tc>
          <w:tcPr>
            <w:tcW w:w="567" w:type="dxa"/>
            <w:tcBorders>
              <w:top w:val="single" w:sz="4" w:space="0" w:color="auto"/>
              <w:left w:val="single" w:sz="4" w:space="0" w:color="auto"/>
              <w:bottom w:val="single" w:sz="4" w:space="0" w:color="auto"/>
              <w:right w:val="single" w:sz="4" w:space="0" w:color="auto"/>
            </w:tcBorders>
            <w:vAlign w:val="center"/>
            <w:hideMark/>
          </w:tcPr>
          <w:p w14:paraId="26D7B026" w14:textId="77777777" w:rsidR="00B32B45" w:rsidRPr="00B32B45" w:rsidRDefault="00B32B45" w:rsidP="00B32B45">
            <w:pPr>
              <w:ind w:left="-57" w:right="-57"/>
              <w:jc w:val="center"/>
            </w:pPr>
            <w:r w:rsidRPr="00B32B45">
              <w:t>№№ п/п</w:t>
            </w:r>
          </w:p>
        </w:tc>
        <w:tc>
          <w:tcPr>
            <w:tcW w:w="5812" w:type="dxa"/>
            <w:tcBorders>
              <w:top w:val="single" w:sz="4" w:space="0" w:color="auto"/>
              <w:left w:val="single" w:sz="4" w:space="0" w:color="auto"/>
              <w:bottom w:val="single" w:sz="4" w:space="0" w:color="auto"/>
              <w:right w:val="single" w:sz="4" w:space="0" w:color="auto"/>
            </w:tcBorders>
            <w:vAlign w:val="center"/>
            <w:hideMark/>
          </w:tcPr>
          <w:p w14:paraId="3B8D6E75" w14:textId="77777777" w:rsidR="00B32B45" w:rsidRPr="00B32B45" w:rsidRDefault="00B32B45" w:rsidP="00B32B45">
            <w:pPr>
              <w:ind w:left="-57" w:right="-57"/>
              <w:jc w:val="center"/>
            </w:pPr>
            <w:r w:rsidRPr="00B32B45">
              <w:t>Виды мероприятий</w:t>
            </w:r>
          </w:p>
        </w:tc>
        <w:tc>
          <w:tcPr>
            <w:tcW w:w="1388" w:type="dxa"/>
            <w:tcBorders>
              <w:top w:val="single" w:sz="4" w:space="0" w:color="auto"/>
              <w:left w:val="single" w:sz="4" w:space="0" w:color="auto"/>
              <w:bottom w:val="single" w:sz="4" w:space="0" w:color="auto"/>
              <w:right w:val="single" w:sz="4" w:space="0" w:color="auto"/>
            </w:tcBorders>
            <w:vAlign w:val="center"/>
            <w:hideMark/>
          </w:tcPr>
          <w:p w14:paraId="3BD35160" w14:textId="77777777" w:rsidR="00B32B45" w:rsidRPr="00B32B45" w:rsidRDefault="00B32B45" w:rsidP="00B32B45">
            <w:pPr>
              <w:ind w:left="-57" w:right="-57"/>
              <w:jc w:val="center"/>
            </w:pPr>
            <w:r w:rsidRPr="00B32B45">
              <w:t>Единица измерения</w:t>
            </w:r>
          </w:p>
        </w:tc>
        <w:tc>
          <w:tcPr>
            <w:tcW w:w="2298" w:type="dxa"/>
            <w:gridSpan w:val="2"/>
            <w:tcBorders>
              <w:top w:val="single" w:sz="4" w:space="0" w:color="auto"/>
              <w:left w:val="single" w:sz="4" w:space="0" w:color="auto"/>
              <w:bottom w:val="single" w:sz="4" w:space="0" w:color="auto"/>
              <w:right w:val="single" w:sz="4" w:space="0" w:color="auto"/>
            </w:tcBorders>
            <w:vAlign w:val="center"/>
            <w:hideMark/>
          </w:tcPr>
          <w:p w14:paraId="34E5A5AB" w14:textId="77777777" w:rsidR="00B32B45" w:rsidRPr="00B32B45" w:rsidRDefault="00B32B45" w:rsidP="00B32B45">
            <w:pPr>
              <w:ind w:left="-57" w:right="-57"/>
              <w:jc w:val="center"/>
            </w:pPr>
            <w:r w:rsidRPr="00B32B45">
              <w:t xml:space="preserve">Проектируемый объем мероприятий </w:t>
            </w:r>
          </w:p>
        </w:tc>
      </w:tr>
      <w:tr w:rsidR="00B32B45" w:rsidRPr="00B32B45" w14:paraId="0EFC993A" w14:textId="77777777" w:rsidTr="00B32B45">
        <w:trPr>
          <w:cantSplit/>
          <w:jc w:val="center"/>
        </w:trPr>
        <w:tc>
          <w:tcPr>
            <w:tcW w:w="10065" w:type="dxa"/>
            <w:gridSpan w:val="5"/>
            <w:tcBorders>
              <w:top w:val="single" w:sz="4" w:space="0" w:color="auto"/>
              <w:left w:val="single" w:sz="4" w:space="0" w:color="auto"/>
              <w:bottom w:val="single" w:sz="4" w:space="0" w:color="auto"/>
              <w:right w:val="single" w:sz="4" w:space="0" w:color="auto"/>
            </w:tcBorders>
            <w:vAlign w:val="center"/>
            <w:hideMark/>
          </w:tcPr>
          <w:p w14:paraId="5C219276" w14:textId="77777777" w:rsidR="00B32B45" w:rsidRPr="00B32B45" w:rsidRDefault="00B32B45" w:rsidP="00B32B45">
            <w:pPr>
              <w:ind w:left="-57" w:right="-57"/>
              <w:jc w:val="center"/>
              <w:rPr>
                <w:b/>
                <w:i/>
              </w:rPr>
            </w:pPr>
            <w:r w:rsidRPr="00B32B45">
              <w:rPr>
                <w:b/>
                <w:i/>
              </w:rPr>
              <w:t>Мониторинг пожарной опасности в лесах</w:t>
            </w:r>
          </w:p>
        </w:tc>
      </w:tr>
      <w:tr w:rsidR="00B32B45" w:rsidRPr="00B32B45" w14:paraId="7FB36F94" w14:textId="77777777" w:rsidTr="00B32B45">
        <w:trPr>
          <w:cantSplit/>
          <w:jc w:val="center"/>
        </w:trPr>
        <w:tc>
          <w:tcPr>
            <w:tcW w:w="567" w:type="dxa"/>
            <w:tcBorders>
              <w:top w:val="single" w:sz="4" w:space="0" w:color="auto"/>
              <w:left w:val="single" w:sz="4" w:space="0" w:color="auto"/>
              <w:bottom w:val="single" w:sz="4" w:space="0" w:color="auto"/>
              <w:right w:val="single" w:sz="4" w:space="0" w:color="auto"/>
            </w:tcBorders>
            <w:hideMark/>
          </w:tcPr>
          <w:p w14:paraId="0B8F102E" w14:textId="77777777" w:rsidR="00B32B45" w:rsidRPr="00B32B45" w:rsidRDefault="00B32B45" w:rsidP="00B32B45">
            <w:pPr>
              <w:ind w:left="-57" w:right="-57"/>
              <w:jc w:val="center"/>
            </w:pPr>
            <w:r w:rsidRPr="00B32B45">
              <w:t>1.</w:t>
            </w:r>
          </w:p>
        </w:tc>
        <w:tc>
          <w:tcPr>
            <w:tcW w:w="5812" w:type="dxa"/>
            <w:tcBorders>
              <w:top w:val="single" w:sz="4" w:space="0" w:color="auto"/>
              <w:left w:val="single" w:sz="4" w:space="0" w:color="auto"/>
              <w:bottom w:val="single" w:sz="4" w:space="0" w:color="auto"/>
              <w:right w:val="single" w:sz="4" w:space="0" w:color="auto"/>
            </w:tcBorders>
            <w:vAlign w:val="center"/>
            <w:hideMark/>
          </w:tcPr>
          <w:p w14:paraId="0A6C5A7A" w14:textId="77777777" w:rsidR="00B32B45" w:rsidRPr="00B32B45" w:rsidRDefault="00B32B45" w:rsidP="00B32B45">
            <w:pPr>
              <w:jc w:val="both"/>
              <w:rPr>
                <w:color w:val="000000"/>
              </w:rPr>
            </w:pPr>
            <w:r w:rsidRPr="00B32B45">
              <w:rPr>
                <w:color w:val="000000"/>
              </w:rPr>
              <w:t>Мониторинг пожарной опасности в лесах, в том числе наземное патрулирование лесов</w:t>
            </w:r>
          </w:p>
        </w:tc>
        <w:tc>
          <w:tcPr>
            <w:tcW w:w="1388" w:type="dxa"/>
            <w:tcBorders>
              <w:top w:val="single" w:sz="4" w:space="0" w:color="auto"/>
              <w:left w:val="single" w:sz="4" w:space="0" w:color="auto"/>
              <w:bottom w:val="single" w:sz="4" w:space="0" w:color="auto"/>
              <w:right w:val="single" w:sz="4" w:space="0" w:color="auto"/>
            </w:tcBorders>
            <w:vAlign w:val="center"/>
            <w:hideMark/>
          </w:tcPr>
          <w:p w14:paraId="79D7C2C6" w14:textId="77777777" w:rsidR="00B32B45" w:rsidRPr="00B32B45" w:rsidRDefault="00B32B45" w:rsidP="00B32B45">
            <w:pPr>
              <w:jc w:val="center"/>
              <w:rPr>
                <w:color w:val="000000"/>
              </w:rPr>
            </w:pPr>
            <w:r w:rsidRPr="00B32B45">
              <w:rPr>
                <w:color w:val="000000"/>
              </w:rPr>
              <w:t>га</w:t>
            </w:r>
          </w:p>
        </w:tc>
        <w:tc>
          <w:tcPr>
            <w:tcW w:w="2298" w:type="dxa"/>
            <w:gridSpan w:val="2"/>
            <w:tcBorders>
              <w:top w:val="single" w:sz="4" w:space="0" w:color="auto"/>
              <w:left w:val="single" w:sz="4" w:space="0" w:color="auto"/>
              <w:bottom w:val="single" w:sz="4" w:space="0" w:color="auto"/>
              <w:right w:val="single" w:sz="4" w:space="0" w:color="auto"/>
            </w:tcBorders>
            <w:vAlign w:val="center"/>
            <w:hideMark/>
          </w:tcPr>
          <w:p w14:paraId="65581891" w14:textId="77777777" w:rsidR="00B32B45" w:rsidRPr="00B32B45" w:rsidRDefault="00B32B45" w:rsidP="00B32B45">
            <w:pPr>
              <w:jc w:val="center"/>
              <w:rPr>
                <w:color w:val="000000"/>
                <w:lang w:val="en-US"/>
              </w:rPr>
            </w:pPr>
            <w:r w:rsidRPr="00B32B45">
              <w:rPr>
                <w:color w:val="000000"/>
                <w:lang w:val="en-US"/>
              </w:rPr>
              <w:t>763</w:t>
            </w:r>
          </w:p>
        </w:tc>
      </w:tr>
      <w:tr w:rsidR="00B32B45" w:rsidRPr="00B32B45" w14:paraId="29CDABD4" w14:textId="77777777" w:rsidTr="00B32B45">
        <w:trPr>
          <w:cantSplit/>
          <w:jc w:val="center"/>
        </w:trPr>
        <w:tc>
          <w:tcPr>
            <w:tcW w:w="567" w:type="dxa"/>
            <w:tcBorders>
              <w:top w:val="single" w:sz="4" w:space="0" w:color="auto"/>
              <w:left w:val="single" w:sz="4" w:space="0" w:color="auto"/>
              <w:bottom w:val="single" w:sz="4" w:space="0" w:color="auto"/>
              <w:right w:val="single" w:sz="4" w:space="0" w:color="auto"/>
            </w:tcBorders>
          </w:tcPr>
          <w:p w14:paraId="21CC791A" w14:textId="77777777" w:rsidR="00B32B45" w:rsidRPr="00B32B45" w:rsidRDefault="00B32B45" w:rsidP="00B32B45">
            <w:pPr>
              <w:ind w:left="-57" w:right="-57"/>
              <w:jc w:val="center"/>
            </w:pPr>
          </w:p>
        </w:tc>
        <w:tc>
          <w:tcPr>
            <w:tcW w:w="5812" w:type="dxa"/>
            <w:tcBorders>
              <w:top w:val="single" w:sz="4" w:space="0" w:color="auto"/>
              <w:left w:val="single" w:sz="4" w:space="0" w:color="auto"/>
              <w:bottom w:val="single" w:sz="4" w:space="0" w:color="auto"/>
              <w:right w:val="single" w:sz="4" w:space="0" w:color="auto"/>
            </w:tcBorders>
            <w:hideMark/>
          </w:tcPr>
          <w:p w14:paraId="3C4EA97F" w14:textId="77777777" w:rsidR="00B32B45" w:rsidRPr="00B32B45" w:rsidRDefault="00B32B45" w:rsidP="00B32B45">
            <w:pPr>
              <w:ind w:left="-57" w:right="-57"/>
              <w:jc w:val="both"/>
            </w:pPr>
            <w:r w:rsidRPr="00B32B45">
              <w:t xml:space="preserve">- </w:t>
            </w:r>
            <w:r w:rsidRPr="00B32B45">
              <w:rPr>
                <w:i/>
                <w:iCs/>
              </w:rPr>
              <w:t>наземное патрулирование лесов</w:t>
            </w:r>
          </w:p>
        </w:tc>
        <w:tc>
          <w:tcPr>
            <w:tcW w:w="1388" w:type="dxa"/>
            <w:tcBorders>
              <w:top w:val="single" w:sz="4" w:space="0" w:color="auto"/>
              <w:left w:val="single" w:sz="4" w:space="0" w:color="auto"/>
              <w:bottom w:val="single" w:sz="4" w:space="0" w:color="auto"/>
              <w:right w:val="single" w:sz="4" w:space="0" w:color="auto"/>
            </w:tcBorders>
            <w:vAlign w:val="center"/>
            <w:hideMark/>
          </w:tcPr>
          <w:p w14:paraId="30C938D1" w14:textId="77777777" w:rsidR="00B32B45" w:rsidRPr="00B32B45" w:rsidRDefault="00B32B45" w:rsidP="00B32B45">
            <w:pPr>
              <w:jc w:val="center"/>
              <w:rPr>
                <w:color w:val="000000"/>
              </w:rPr>
            </w:pPr>
            <w:r w:rsidRPr="00B32B45">
              <w:rPr>
                <w:color w:val="000000"/>
              </w:rPr>
              <w:t>га</w:t>
            </w:r>
          </w:p>
        </w:tc>
        <w:tc>
          <w:tcPr>
            <w:tcW w:w="2298" w:type="dxa"/>
            <w:gridSpan w:val="2"/>
            <w:tcBorders>
              <w:top w:val="single" w:sz="4" w:space="0" w:color="auto"/>
              <w:left w:val="single" w:sz="4" w:space="0" w:color="auto"/>
              <w:bottom w:val="single" w:sz="4" w:space="0" w:color="auto"/>
              <w:right w:val="single" w:sz="4" w:space="0" w:color="auto"/>
            </w:tcBorders>
            <w:vAlign w:val="center"/>
            <w:hideMark/>
          </w:tcPr>
          <w:p w14:paraId="32956EF0" w14:textId="77777777" w:rsidR="00B32B45" w:rsidRPr="00B32B45" w:rsidRDefault="00B32B45" w:rsidP="00B32B45">
            <w:pPr>
              <w:jc w:val="center"/>
              <w:rPr>
                <w:color w:val="000000"/>
                <w:lang w:val="en-US"/>
              </w:rPr>
            </w:pPr>
            <w:r w:rsidRPr="00B32B45">
              <w:rPr>
                <w:color w:val="000000"/>
                <w:lang w:val="en-US"/>
              </w:rPr>
              <w:t>763</w:t>
            </w:r>
          </w:p>
        </w:tc>
      </w:tr>
      <w:tr w:rsidR="00B32B45" w:rsidRPr="00B32B45" w14:paraId="57B6D60F" w14:textId="77777777" w:rsidTr="00B32B45">
        <w:trPr>
          <w:cantSplit/>
          <w:jc w:val="center"/>
        </w:trPr>
        <w:tc>
          <w:tcPr>
            <w:tcW w:w="10065" w:type="dxa"/>
            <w:gridSpan w:val="5"/>
            <w:tcBorders>
              <w:top w:val="single" w:sz="4" w:space="0" w:color="auto"/>
              <w:left w:val="single" w:sz="4" w:space="0" w:color="auto"/>
              <w:bottom w:val="single" w:sz="4" w:space="0" w:color="auto"/>
              <w:right w:val="single" w:sz="4" w:space="0" w:color="auto"/>
            </w:tcBorders>
            <w:hideMark/>
          </w:tcPr>
          <w:p w14:paraId="5245B829" w14:textId="77777777" w:rsidR="00B32B45" w:rsidRPr="00B32B45" w:rsidRDefault="00B32B45" w:rsidP="00B32B45">
            <w:pPr>
              <w:ind w:left="-57" w:right="-57"/>
              <w:jc w:val="center"/>
              <w:rPr>
                <w:b/>
                <w:i/>
              </w:rPr>
            </w:pPr>
            <w:r w:rsidRPr="00B32B45">
              <w:rPr>
                <w:b/>
                <w:i/>
              </w:rPr>
              <w:t>Противопожарное обустройство лесов</w:t>
            </w:r>
          </w:p>
        </w:tc>
      </w:tr>
      <w:tr w:rsidR="00B32B45" w:rsidRPr="00B32B45" w14:paraId="7B8276E4" w14:textId="77777777" w:rsidTr="00B32B45">
        <w:trPr>
          <w:cantSplit/>
          <w:jc w:val="center"/>
        </w:trPr>
        <w:tc>
          <w:tcPr>
            <w:tcW w:w="567" w:type="dxa"/>
            <w:tcBorders>
              <w:top w:val="single" w:sz="4" w:space="0" w:color="auto"/>
              <w:left w:val="single" w:sz="4" w:space="0" w:color="auto"/>
              <w:bottom w:val="nil"/>
              <w:right w:val="single" w:sz="4" w:space="0" w:color="auto"/>
            </w:tcBorders>
          </w:tcPr>
          <w:p w14:paraId="1C3EDD23" w14:textId="77777777" w:rsidR="00B32B45" w:rsidRPr="00B32B45" w:rsidRDefault="00B32B45" w:rsidP="00B32B45">
            <w:pPr>
              <w:numPr>
                <w:ilvl w:val="0"/>
                <w:numId w:val="35"/>
              </w:numPr>
              <w:ind w:right="-57"/>
              <w:jc w:val="center"/>
            </w:pPr>
          </w:p>
        </w:tc>
        <w:tc>
          <w:tcPr>
            <w:tcW w:w="5812" w:type="dxa"/>
            <w:tcBorders>
              <w:top w:val="single" w:sz="4" w:space="0" w:color="auto"/>
              <w:left w:val="single" w:sz="4" w:space="0" w:color="auto"/>
              <w:bottom w:val="nil"/>
              <w:right w:val="single" w:sz="4" w:space="0" w:color="auto"/>
            </w:tcBorders>
            <w:hideMark/>
          </w:tcPr>
          <w:p w14:paraId="32B63978" w14:textId="77777777" w:rsidR="00B32B45" w:rsidRPr="00B32B45" w:rsidRDefault="00B32B45" w:rsidP="00B32B45">
            <w:pPr>
              <w:ind w:left="-57" w:right="-57"/>
              <w:jc w:val="both"/>
            </w:pPr>
            <w:r w:rsidRPr="00B32B45">
              <w:t>Устройство дорог противопожарного назначения*</w:t>
            </w:r>
          </w:p>
        </w:tc>
        <w:tc>
          <w:tcPr>
            <w:tcW w:w="1388" w:type="dxa"/>
            <w:tcBorders>
              <w:top w:val="single" w:sz="4" w:space="0" w:color="auto"/>
              <w:left w:val="single" w:sz="4" w:space="0" w:color="auto"/>
              <w:bottom w:val="nil"/>
              <w:right w:val="single" w:sz="4" w:space="0" w:color="auto"/>
            </w:tcBorders>
            <w:vAlign w:val="center"/>
            <w:hideMark/>
          </w:tcPr>
          <w:p w14:paraId="13C77B73" w14:textId="77777777" w:rsidR="00B32B45" w:rsidRPr="00B32B45" w:rsidRDefault="00B32B45" w:rsidP="00B32B45">
            <w:pPr>
              <w:ind w:left="-57" w:right="-57"/>
              <w:jc w:val="center"/>
            </w:pPr>
            <w:r w:rsidRPr="00B32B45">
              <w:t>км</w:t>
            </w:r>
          </w:p>
        </w:tc>
        <w:tc>
          <w:tcPr>
            <w:tcW w:w="2298" w:type="dxa"/>
            <w:gridSpan w:val="2"/>
            <w:tcBorders>
              <w:top w:val="single" w:sz="4" w:space="0" w:color="auto"/>
              <w:left w:val="single" w:sz="4" w:space="0" w:color="auto"/>
              <w:bottom w:val="nil"/>
              <w:right w:val="single" w:sz="4" w:space="0" w:color="auto"/>
            </w:tcBorders>
            <w:vAlign w:val="center"/>
            <w:hideMark/>
          </w:tcPr>
          <w:p w14:paraId="66D7AFDC" w14:textId="77777777" w:rsidR="00B32B45" w:rsidRPr="00B32B45" w:rsidRDefault="00B32B45" w:rsidP="00B32B45">
            <w:pPr>
              <w:ind w:left="-57" w:right="-57"/>
              <w:jc w:val="center"/>
              <w:rPr>
                <w:spacing w:val="-4"/>
              </w:rPr>
            </w:pPr>
            <w:r w:rsidRPr="00B32B45">
              <w:rPr>
                <w:spacing w:val="-4"/>
              </w:rPr>
              <w:t>-</w:t>
            </w:r>
          </w:p>
        </w:tc>
      </w:tr>
      <w:tr w:rsidR="00B32B45" w:rsidRPr="00B32B45" w14:paraId="6747B0F7" w14:textId="77777777" w:rsidTr="00B32B45">
        <w:trPr>
          <w:cantSplit/>
          <w:jc w:val="center"/>
        </w:trPr>
        <w:tc>
          <w:tcPr>
            <w:tcW w:w="567" w:type="dxa"/>
            <w:tcBorders>
              <w:top w:val="single" w:sz="4" w:space="0" w:color="auto"/>
              <w:left w:val="single" w:sz="4" w:space="0" w:color="auto"/>
              <w:bottom w:val="nil"/>
              <w:right w:val="single" w:sz="4" w:space="0" w:color="auto"/>
            </w:tcBorders>
          </w:tcPr>
          <w:p w14:paraId="5717FF37" w14:textId="77777777" w:rsidR="00B32B45" w:rsidRPr="00B32B45" w:rsidRDefault="00B32B45" w:rsidP="00B32B45">
            <w:pPr>
              <w:numPr>
                <w:ilvl w:val="0"/>
                <w:numId w:val="35"/>
              </w:numPr>
              <w:ind w:right="-57"/>
              <w:jc w:val="center"/>
            </w:pPr>
          </w:p>
        </w:tc>
        <w:tc>
          <w:tcPr>
            <w:tcW w:w="5812" w:type="dxa"/>
            <w:tcBorders>
              <w:top w:val="single" w:sz="4" w:space="0" w:color="auto"/>
              <w:left w:val="single" w:sz="4" w:space="0" w:color="auto"/>
              <w:bottom w:val="nil"/>
              <w:right w:val="single" w:sz="4" w:space="0" w:color="auto"/>
            </w:tcBorders>
            <w:hideMark/>
          </w:tcPr>
          <w:p w14:paraId="4EA6BA85" w14:textId="77777777" w:rsidR="00B32B45" w:rsidRPr="00B32B45" w:rsidRDefault="00B32B45" w:rsidP="00B32B45">
            <w:pPr>
              <w:ind w:left="-57" w:right="-57"/>
              <w:jc w:val="both"/>
            </w:pPr>
            <w:r w:rsidRPr="00B32B45">
              <w:t>Содержание и ремонт дорог противопожарного назначения</w:t>
            </w:r>
          </w:p>
        </w:tc>
        <w:tc>
          <w:tcPr>
            <w:tcW w:w="1388" w:type="dxa"/>
            <w:tcBorders>
              <w:top w:val="single" w:sz="4" w:space="0" w:color="auto"/>
              <w:left w:val="single" w:sz="4" w:space="0" w:color="auto"/>
              <w:bottom w:val="nil"/>
              <w:right w:val="single" w:sz="4" w:space="0" w:color="auto"/>
            </w:tcBorders>
            <w:vAlign w:val="center"/>
            <w:hideMark/>
          </w:tcPr>
          <w:p w14:paraId="6D4E5C7A" w14:textId="77777777" w:rsidR="00B32B45" w:rsidRPr="00B32B45" w:rsidRDefault="00B32B45" w:rsidP="00B32B45">
            <w:pPr>
              <w:ind w:left="-57" w:right="-57"/>
              <w:jc w:val="center"/>
            </w:pPr>
            <w:r w:rsidRPr="00B32B45">
              <w:t>км</w:t>
            </w:r>
          </w:p>
        </w:tc>
        <w:tc>
          <w:tcPr>
            <w:tcW w:w="2298" w:type="dxa"/>
            <w:gridSpan w:val="2"/>
            <w:tcBorders>
              <w:top w:val="single" w:sz="4" w:space="0" w:color="auto"/>
              <w:left w:val="single" w:sz="4" w:space="0" w:color="auto"/>
              <w:bottom w:val="nil"/>
              <w:right w:val="single" w:sz="4" w:space="0" w:color="auto"/>
            </w:tcBorders>
            <w:vAlign w:val="center"/>
            <w:hideMark/>
          </w:tcPr>
          <w:p w14:paraId="723E9E31" w14:textId="77777777" w:rsidR="00B32B45" w:rsidRPr="00B32B45" w:rsidRDefault="00B32B45" w:rsidP="00B32B45">
            <w:pPr>
              <w:ind w:left="-57" w:right="-57"/>
              <w:jc w:val="center"/>
              <w:rPr>
                <w:spacing w:val="-4"/>
              </w:rPr>
            </w:pPr>
            <w:r w:rsidRPr="00B32B45">
              <w:rPr>
                <w:spacing w:val="-4"/>
              </w:rPr>
              <w:t>24,4</w:t>
            </w:r>
          </w:p>
        </w:tc>
      </w:tr>
      <w:tr w:rsidR="00B32B45" w:rsidRPr="00B32B45" w14:paraId="16624A06" w14:textId="77777777" w:rsidTr="00B32B45">
        <w:trPr>
          <w:cantSplit/>
          <w:jc w:val="center"/>
        </w:trPr>
        <w:tc>
          <w:tcPr>
            <w:tcW w:w="567" w:type="dxa"/>
            <w:tcBorders>
              <w:top w:val="single" w:sz="4" w:space="0" w:color="auto"/>
              <w:left w:val="single" w:sz="4" w:space="0" w:color="auto"/>
              <w:bottom w:val="nil"/>
              <w:right w:val="single" w:sz="4" w:space="0" w:color="auto"/>
            </w:tcBorders>
          </w:tcPr>
          <w:p w14:paraId="445CD49D" w14:textId="77777777" w:rsidR="00B32B45" w:rsidRPr="00B32B45" w:rsidRDefault="00B32B45" w:rsidP="00B32B45">
            <w:pPr>
              <w:numPr>
                <w:ilvl w:val="0"/>
                <w:numId w:val="35"/>
              </w:numPr>
              <w:ind w:right="-57"/>
              <w:jc w:val="center"/>
            </w:pPr>
          </w:p>
        </w:tc>
        <w:tc>
          <w:tcPr>
            <w:tcW w:w="5812" w:type="dxa"/>
            <w:tcBorders>
              <w:top w:val="single" w:sz="4" w:space="0" w:color="auto"/>
              <w:left w:val="single" w:sz="4" w:space="0" w:color="auto"/>
              <w:bottom w:val="nil"/>
              <w:right w:val="single" w:sz="4" w:space="0" w:color="auto"/>
            </w:tcBorders>
            <w:hideMark/>
          </w:tcPr>
          <w:p w14:paraId="38555F8E" w14:textId="77777777" w:rsidR="00B32B45" w:rsidRPr="00B32B45" w:rsidRDefault="00B32B45" w:rsidP="00B32B45">
            <w:pPr>
              <w:ind w:left="-57" w:right="-57"/>
              <w:jc w:val="both"/>
            </w:pPr>
            <w:r w:rsidRPr="00B32B45">
              <w:t>Устройство противопожарных разрывов, минполос</w:t>
            </w:r>
          </w:p>
        </w:tc>
        <w:tc>
          <w:tcPr>
            <w:tcW w:w="1388" w:type="dxa"/>
            <w:tcBorders>
              <w:top w:val="single" w:sz="4" w:space="0" w:color="auto"/>
              <w:left w:val="single" w:sz="4" w:space="0" w:color="auto"/>
              <w:bottom w:val="nil"/>
              <w:right w:val="single" w:sz="4" w:space="0" w:color="auto"/>
            </w:tcBorders>
            <w:vAlign w:val="center"/>
            <w:hideMark/>
          </w:tcPr>
          <w:p w14:paraId="3E3FA03B" w14:textId="77777777" w:rsidR="00B32B45" w:rsidRPr="00B32B45" w:rsidRDefault="00B32B45" w:rsidP="00B32B45">
            <w:pPr>
              <w:ind w:left="-57" w:right="-57"/>
              <w:jc w:val="center"/>
            </w:pPr>
            <w:r w:rsidRPr="00B32B45">
              <w:t>км</w:t>
            </w:r>
          </w:p>
        </w:tc>
        <w:tc>
          <w:tcPr>
            <w:tcW w:w="2298" w:type="dxa"/>
            <w:gridSpan w:val="2"/>
            <w:tcBorders>
              <w:top w:val="single" w:sz="4" w:space="0" w:color="auto"/>
              <w:left w:val="single" w:sz="4" w:space="0" w:color="auto"/>
              <w:bottom w:val="single" w:sz="4" w:space="0" w:color="auto"/>
              <w:right w:val="single" w:sz="4" w:space="0" w:color="auto"/>
            </w:tcBorders>
            <w:vAlign w:val="center"/>
            <w:hideMark/>
          </w:tcPr>
          <w:p w14:paraId="29F2C283" w14:textId="77777777" w:rsidR="00B32B45" w:rsidRPr="00B32B45" w:rsidRDefault="00B32B45" w:rsidP="00B32B45">
            <w:pPr>
              <w:ind w:left="-57" w:right="-57"/>
              <w:jc w:val="center"/>
            </w:pPr>
            <w:r w:rsidRPr="00B32B45">
              <w:t xml:space="preserve">1 км </w:t>
            </w:r>
          </w:p>
          <w:p w14:paraId="611CF594" w14:textId="77777777" w:rsidR="00B32B45" w:rsidRPr="00B32B45" w:rsidRDefault="00B32B45" w:rsidP="00B32B45">
            <w:pPr>
              <w:ind w:left="-57" w:right="-57"/>
              <w:jc w:val="center"/>
            </w:pPr>
            <w:r w:rsidRPr="00B32B45">
              <w:t xml:space="preserve">на прилегающих к автодорогам </w:t>
            </w:r>
          </w:p>
          <w:p w14:paraId="2F060E60" w14:textId="77777777" w:rsidR="00B32B45" w:rsidRPr="00B32B45" w:rsidRDefault="00B32B45" w:rsidP="00B32B45">
            <w:pPr>
              <w:ind w:left="-57" w:right="-57"/>
              <w:jc w:val="center"/>
            </w:pPr>
            <w:r w:rsidRPr="00B32B45">
              <w:t>участках леса (минимальная нормативная протяженность 0,84)</w:t>
            </w:r>
          </w:p>
        </w:tc>
      </w:tr>
      <w:tr w:rsidR="00B32B45" w:rsidRPr="00B32B45" w14:paraId="464DBA33" w14:textId="77777777" w:rsidTr="00B32B45">
        <w:trPr>
          <w:cantSplit/>
          <w:jc w:val="center"/>
        </w:trPr>
        <w:tc>
          <w:tcPr>
            <w:tcW w:w="567" w:type="dxa"/>
            <w:tcBorders>
              <w:top w:val="single" w:sz="4" w:space="0" w:color="auto"/>
              <w:left w:val="single" w:sz="4" w:space="0" w:color="auto"/>
              <w:bottom w:val="nil"/>
              <w:right w:val="single" w:sz="4" w:space="0" w:color="auto"/>
            </w:tcBorders>
          </w:tcPr>
          <w:p w14:paraId="53BE9727" w14:textId="77777777" w:rsidR="00B32B45" w:rsidRPr="00B32B45" w:rsidRDefault="00B32B45" w:rsidP="00B32B45">
            <w:pPr>
              <w:numPr>
                <w:ilvl w:val="0"/>
                <w:numId w:val="35"/>
              </w:numPr>
              <w:ind w:right="-57"/>
              <w:jc w:val="center"/>
            </w:pPr>
          </w:p>
        </w:tc>
        <w:tc>
          <w:tcPr>
            <w:tcW w:w="5812" w:type="dxa"/>
            <w:tcBorders>
              <w:top w:val="single" w:sz="4" w:space="0" w:color="auto"/>
              <w:left w:val="single" w:sz="4" w:space="0" w:color="auto"/>
              <w:bottom w:val="nil"/>
              <w:right w:val="single" w:sz="4" w:space="0" w:color="auto"/>
            </w:tcBorders>
            <w:hideMark/>
          </w:tcPr>
          <w:p w14:paraId="51B99E3D" w14:textId="77777777" w:rsidR="00B32B45" w:rsidRPr="00B32B45" w:rsidRDefault="00B32B45" w:rsidP="00B32B45">
            <w:pPr>
              <w:ind w:left="-57" w:right="-57"/>
              <w:jc w:val="both"/>
            </w:pPr>
            <w:r w:rsidRPr="00B32B45">
              <w:t>Прочистка и обновление противопожарных минерализованных полос  (1,53 км)</w:t>
            </w:r>
          </w:p>
        </w:tc>
        <w:tc>
          <w:tcPr>
            <w:tcW w:w="1388" w:type="dxa"/>
            <w:tcBorders>
              <w:top w:val="single" w:sz="4" w:space="0" w:color="auto"/>
              <w:left w:val="single" w:sz="4" w:space="0" w:color="auto"/>
              <w:bottom w:val="nil"/>
              <w:right w:val="single" w:sz="4" w:space="0" w:color="auto"/>
            </w:tcBorders>
            <w:vAlign w:val="center"/>
            <w:hideMark/>
          </w:tcPr>
          <w:p w14:paraId="58F879A7" w14:textId="77777777" w:rsidR="00B32B45" w:rsidRPr="00B32B45" w:rsidRDefault="00B32B45" w:rsidP="00B32B45">
            <w:pPr>
              <w:ind w:left="-57" w:right="-57"/>
              <w:jc w:val="center"/>
            </w:pPr>
            <w:r w:rsidRPr="00B32B45">
              <w:t>км</w:t>
            </w:r>
          </w:p>
        </w:tc>
        <w:tc>
          <w:tcPr>
            <w:tcW w:w="2298" w:type="dxa"/>
            <w:gridSpan w:val="2"/>
            <w:tcBorders>
              <w:top w:val="single" w:sz="4" w:space="0" w:color="auto"/>
              <w:left w:val="single" w:sz="4" w:space="0" w:color="auto"/>
              <w:bottom w:val="nil"/>
              <w:right w:val="single" w:sz="4" w:space="0" w:color="auto"/>
            </w:tcBorders>
            <w:vAlign w:val="center"/>
            <w:hideMark/>
          </w:tcPr>
          <w:p w14:paraId="4F5FE04C" w14:textId="77777777" w:rsidR="00B32B45" w:rsidRPr="00B32B45" w:rsidRDefault="00B32B45" w:rsidP="00B32B45">
            <w:pPr>
              <w:ind w:left="-57" w:right="-57"/>
              <w:jc w:val="center"/>
            </w:pPr>
            <w:r w:rsidRPr="00B32B45">
              <w:rPr>
                <w:spacing w:val="-4"/>
              </w:rPr>
              <w:t>1,53 км</w:t>
            </w:r>
            <w:r w:rsidRPr="00B32B45">
              <w:t xml:space="preserve"> на прилегающих к автодорогам </w:t>
            </w:r>
          </w:p>
          <w:p w14:paraId="2C2C9B47" w14:textId="77777777" w:rsidR="00B32B45" w:rsidRPr="00B32B45" w:rsidRDefault="00B32B45" w:rsidP="00B32B45">
            <w:pPr>
              <w:ind w:left="-57" w:right="-57"/>
              <w:jc w:val="center"/>
              <w:rPr>
                <w:spacing w:val="-4"/>
              </w:rPr>
            </w:pPr>
            <w:r w:rsidRPr="00B32B45">
              <w:t>участках леса</w:t>
            </w:r>
          </w:p>
        </w:tc>
      </w:tr>
      <w:tr w:rsidR="00B32B45" w:rsidRPr="00B32B45" w14:paraId="3B8113FF" w14:textId="77777777" w:rsidTr="00B32B45">
        <w:trPr>
          <w:cantSplit/>
          <w:jc w:val="center"/>
        </w:trPr>
        <w:tc>
          <w:tcPr>
            <w:tcW w:w="567" w:type="dxa"/>
            <w:tcBorders>
              <w:top w:val="single" w:sz="4" w:space="0" w:color="auto"/>
              <w:left w:val="single" w:sz="4" w:space="0" w:color="auto"/>
              <w:bottom w:val="nil"/>
              <w:right w:val="single" w:sz="4" w:space="0" w:color="auto"/>
            </w:tcBorders>
          </w:tcPr>
          <w:p w14:paraId="2EED1457" w14:textId="77777777" w:rsidR="00B32B45" w:rsidRPr="00B32B45" w:rsidRDefault="00B32B45" w:rsidP="00B32B45">
            <w:pPr>
              <w:numPr>
                <w:ilvl w:val="0"/>
                <w:numId w:val="35"/>
              </w:numPr>
              <w:ind w:right="-57"/>
              <w:jc w:val="center"/>
            </w:pPr>
          </w:p>
        </w:tc>
        <w:tc>
          <w:tcPr>
            <w:tcW w:w="5812" w:type="dxa"/>
            <w:tcBorders>
              <w:top w:val="single" w:sz="4" w:space="0" w:color="auto"/>
              <w:left w:val="single" w:sz="4" w:space="0" w:color="auto"/>
              <w:bottom w:val="nil"/>
              <w:right w:val="single" w:sz="4" w:space="0" w:color="auto"/>
            </w:tcBorders>
            <w:hideMark/>
          </w:tcPr>
          <w:p w14:paraId="583210F7" w14:textId="77777777" w:rsidR="00B32B45" w:rsidRPr="00B32B45" w:rsidRDefault="00B32B45" w:rsidP="00B32B45">
            <w:pPr>
              <w:ind w:left="-57" w:right="-57"/>
              <w:jc w:val="both"/>
            </w:pPr>
            <w:r w:rsidRPr="00B32B45">
              <w:t>Организация на прилегающей к лесному участку территории (в здании/помещении, на горном склоне, расположенном выше 1 яруса древостоя) пожарного наблюдательного пункта (вышек, мачт, павильонов и других наблюдательных пунктов)</w:t>
            </w:r>
          </w:p>
        </w:tc>
        <w:tc>
          <w:tcPr>
            <w:tcW w:w="1388" w:type="dxa"/>
            <w:tcBorders>
              <w:top w:val="single" w:sz="4" w:space="0" w:color="auto"/>
              <w:left w:val="single" w:sz="4" w:space="0" w:color="auto"/>
              <w:bottom w:val="nil"/>
              <w:right w:val="single" w:sz="4" w:space="0" w:color="auto"/>
            </w:tcBorders>
            <w:vAlign w:val="center"/>
            <w:hideMark/>
          </w:tcPr>
          <w:p w14:paraId="13C1B8E3" w14:textId="77777777" w:rsidR="00B32B45" w:rsidRPr="00B32B45" w:rsidRDefault="00B32B45" w:rsidP="00B32B45">
            <w:pPr>
              <w:ind w:left="-57" w:right="-57"/>
              <w:jc w:val="center"/>
            </w:pPr>
            <w:r w:rsidRPr="00B32B45">
              <w:t>шт.</w:t>
            </w:r>
          </w:p>
        </w:tc>
        <w:tc>
          <w:tcPr>
            <w:tcW w:w="2298" w:type="dxa"/>
            <w:gridSpan w:val="2"/>
            <w:tcBorders>
              <w:top w:val="single" w:sz="4" w:space="0" w:color="auto"/>
              <w:left w:val="single" w:sz="4" w:space="0" w:color="auto"/>
              <w:bottom w:val="nil"/>
              <w:right w:val="single" w:sz="4" w:space="0" w:color="auto"/>
            </w:tcBorders>
            <w:vAlign w:val="center"/>
            <w:hideMark/>
          </w:tcPr>
          <w:p w14:paraId="09DE9830" w14:textId="77777777" w:rsidR="00B32B45" w:rsidRPr="00B32B45" w:rsidRDefault="00B32B45" w:rsidP="00B32B45">
            <w:pPr>
              <w:ind w:left="-57" w:right="-57"/>
              <w:jc w:val="center"/>
              <w:rPr>
                <w:spacing w:val="-4"/>
              </w:rPr>
            </w:pPr>
            <w:r w:rsidRPr="00B32B45">
              <w:rPr>
                <w:spacing w:val="-4"/>
              </w:rPr>
              <w:t>1 (г. Холмск)</w:t>
            </w:r>
          </w:p>
        </w:tc>
      </w:tr>
      <w:tr w:rsidR="00B32B45" w:rsidRPr="00B32B45" w14:paraId="2EA277C6" w14:textId="77777777" w:rsidTr="00B32B45">
        <w:trPr>
          <w:cantSplit/>
          <w:jc w:val="center"/>
        </w:trPr>
        <w:tc>
          <w:tcPr>
            <w:tcW w:w="567" w:type="dxa"/>
            <w:tcBorders>
              <w:top w:val="single" w:sz="4" w:space="0" w:color="auto"/>
              <w:left w:val="single" w:sz="4" w:space="0" w:color="auto"/>
              <w:bottom w:val="nil"/>
              <w:right w:val="single" w:sz="4" w:space="0" w:color="auto"/>
            </w:tcBorders>
          </w:tcPr>
          <w:p w14:paraId="61E8FE11" w14:textId="77777777" w:rsidR="00B32B45" w:rsidRPr="00B32B45" w:rsidRDefault="00B32B45" w:rsidP="00B32B45">
            <w:pPr>
              <w:numPr>
                <w:ilvl w:val="0"/>
                <w:numId w:val="35"/>
              </w:numPr>
              <w:ind w:right="-57"/>
              <w:jc w:val="center"/>
            </w:pPr>
          </w:p>
        </w:tc>
        <w:tc>
          <w:tcPr>
            <w:tcW w:w="5812" w:type="dxa"/>
            <w:tcBorders>
              <w:top w:val="single" w:sz="4" w:space="0" w:color="auto"/>
              <w:left w:val="single" w:sz="4" w:space="0" w:color="auto"/>
              <w:bottom w:val="nil"/>
              <w:right w:val="single" w:sz="4" w:space="0" w:color="auto"/>
            </w:tcBorders>
            <w:hideMark/>
          </w:tcPr>
          <w:p w14:paraId="4267C99D" w14:textId="77777777" w:rsidR="00B32B45" w:rsidRPr="00B32B45" w:rsidRDefault="00B32B45" w:rsidP="00B32B45">
            <w:pPr>
              <w:ind w:left="-57" w:right="-57"/>
              <w:jc w:val="both"/>
            </w:pPr>
            <w:r w:rsidRPr="00B32B45">
              <w:t>Содержание ПСПИ**</w:t>
            </w:r>
          </w:p>
        </w:tc>
        <w:tc>
          <w:tcPr>
            <w:tcW w:w="1388" w:type="dxa"/>
            <w:tcBorders>
              <w:top w:val="single" w:sz="4" w:space="0" w:color="auto"/>
              <w:left w:val="single" w:sz="4" w:space="0" w:color="auto"/>
              <w:bottom w:val="nil"/>
              <w:right w:val="single" w:sz="4" w:space="0" w:color="auto"/>
            </w:tcBorders>
            <w:vAlign w:val="center"/>
            <w:hideMark/>
          </w:tcPr>
          <w:p w14:paraId="22AE540B" w14:textId="77777777" w:rsidR="00B32B45" w:rsidRPr="00B32B45" w:rsidRDefault="00B32B45" w:rsidP="00B32B45">
            <w:pPr>
              <w:ind w:left="-57" w:right="-57"/>
              <w:jc w:val="center"/>
            </w:pPr>
            <w:r w:rsidRPr="00B32B45">
              <w:t>шт.</w:t>
            </w:r>
          </w:p>
        </w:tc>
        <w:tc>
          <w:tcPr>
            <w:tcW w:w="2298" w:type="dxa"/>
            <w:gridSpan w:val="2"/>
            <w:tcBorders>
              <w:top w:val="single" w:sz="4" w:space="0" w:color="auto"/>
              <w:left w:val="single" w:sz="4" w:space="0" w:color="auto"/>
              <w:bottom w:val="nil"/>
              <w:right w:val="single" w:sz="4" w:space="0" w:color="auto"/>
            </w:tcBorders>
            <w:vAlign w:val="center"/>
            <w:hideMark/>
          </w:tcPr>
          <w:p w14:paraId="14DAF2D4" w14:textId="77777777" w:rsidR="00B32B45" w:rsidRPr="00B32B45" w:rsidRDefault="00B32B45" w:rsidP="00B32B45">
            <w:pPr>
              <w:ind w:left="-57" w:right="-57"/>
              <w:jc w:val="center"/>
              <w:rPr>
                <w:spacing w:val="-4"/>
              </w:rPr>
            </w:pPr>
            <w:r w:rsidRPr="00B32B45">
              <w:rPr>
                <w:spacing w:val="-4"/>
              </w:rPr>
              <w:t>по 1 на добровольную пожарную дружину</w:t>
            </w:r>
          </w:p>
        </w:tc>
      </w:tr>
      <w:tr w:rsidR="00B32B45" w:rsidRPr="00B32B45" w14:paraId="0B1BE516" w14:textId="77777777" w:rsidTr="00B32B45">
        <w:trPr>
          <w:cantSplit/>
          <w:jc w:val="center"/>
        </w:trPr>
        <w:tc>
          <w:tcPr>
            <w:tcW w:w="567" w:type="dxa"/>
            <w:tcBorders>
              <w:top w:val="single" w:sz="4" w:space="0" w:color="auto"/>
              <w:left w:val="single" w:sz="4" w:space="0" w:color="auto"/>
              <w:bottom w:val="nil"/>
              <w:right w:val="single" w:sz="4" w:space="0" w:color="auto"/>
            </w:tcBorders>
          </w:tcPr>
          <w:p w14:paraId="29D9A8B8" w14:textId="77777777" w:rsidR="00B32B45" w:rsidRPr="00B32B45" w:rsidRDefault="00B32B45" w:rsidP="00B32B45">
            <w:pPr>
              <w:numPr>
                <w:ilvl w:val="0"/>
                <w:numId w:val="35"/>
              </w:numPr>
              <w:ind w:right="-57"/>
              <w:jc w:val="center"/>
            </w:pPr>
          </w:p>
        </w:tc>
        <w:tc>
          <w:tcPr>
            <w:tcW w:w="5812" w:type="dxa"/>
            <w:tcBorders>
              <w:top w:val="single" w:sz="4" w:space="0" w:color="auto"/>
              <w:left w:val="single" w:sz="4" w:space="0" w:color="auto"/>
              <w:bottom w:val="nil"/>
              <w:right w:val="single" w:sz="4" w:space="0" w:color="auto"/>
            </w:tcBorders>
            <w:hideMark/>
          </w:tcPr>
          <w:p w14:paraId="1E2A60C1" w14:textId="77777777" w:rsidR="00B32B45" w:rsidRPr="00B32B45" w:rsidRDefault="00B32B45" w:rsidP="00B32B45">
            <w:pPr>
              <w:ind w:left="-57" w:right="-57"/>
              <w:jc w:val="both"/>
            </w:pPr>
            <w:r w:rsidRPr="00B32B45">
              <w:t>Эксплуатация пожарных водоемов и подъездов к источникам водоснабжения***</w:t>
            </w:r>
          </w:p>
        </w:tc>
        <w:tc>
          <w:tcPr>
            <w:tcW w:w="1388" w:type="dxa"/>
            <w:tcBorders>
              <w:top w:val="single" w:sz="4" w:space="0" w:color="auto"/>
              <w:left w:val="single" w:sz="4" w:space="0" w:color="auto"/>
              <w:bottom w:val="nil"/>
              <w:right w:val="single" w:sz="4" w:space="0" w:color="auto"/>
            </w:tcBorders>
            <w:vAlign w:val="center"/>
            <w:hideMark/>
          </w:tcPr>
          <w:p w14:paraId="5ACE91A5" w14:textId="77777777" w:rsidR="00B32B45" w:rsidRPr="00B32B45" w:rsidRDefault="00B32B45" w:rsidP="00B32B45">
            <w:pPr>
              <w:ind w:left="-57" w:right="-57"/>
              <w:jc w:val="center"/>
            </w:pPr>
            <w:r w:rsidRPr="00B32B45">
              <w:t>шт.</w:t>
            </w:r>
          </w:p>
        </w:tc>
        <w:tc>
          <w:tcPr>
            <w:tcW w:w="2298" w:type="dxa"/>
            <w:gridSpan w:val="2"/>
            <w:tcBorders>
              <w:top w:val="single" w:sz="4" w:space="0" w:color="auto"/>
              <w:left w:val="single" w:sz="4" w:space="0" w:color="auto"/>
              <w:bottom w:val="nil"/>
              <w:right w:val="single" w:sz="4" w:space="0" w:color="auto"/>
            </w:tcBorders>
            <w:vAlign w:val="center"/>
            <w:hideMark/>
          </w:tcPr>
          <w:p w14:paraId="41B6565C" w14:textId="77777777" w:rsidR="00B32B45" w:rsidRPr="00B32B45" w:rsidRDefault="00B32B45" w:rsidP="00B32B45">
            <w:pPr>
              <w:ind w:left="-57" w:right="-57"/>
              <w:jc w:val="center"/>
              <w:rPr>
                <w:spacing w:val="-4"/>
              </w:rPr>
            </w:pPr>
            <w:r w:rsidRPr="00B32B45">
              <w:rPr>
                <w:spacing w:val="-4"/>
              </w:rPr>
              <w:t>по количеству имеющихся (не менее 1 подъезда)</w:t>
            </w:r>
          </w:p>
        </w:tc>
      </w:tr>
      <w:tr w:rsidR="00B32B45" w:rsidRPr="00B32B45" w14:paraId="7C0AF9E6" w14:textId="77777777" w:rsidTr="00B32B45">
        <w:trPr>
          <w:cantSplit/>
          <w:jc w:val="center"/>
        </w:trPr>
        <w:tc>
          <w:tcPr>
            <w:tcW w:w="10065" w:type="dxa"/>
            <w:gridSpan w:val="5"/>
            <w:tcBorders>
              <w:top w:val="single" w:sz="4" w:space="0" w:color="auto"/>
              <w:left w:val="single" w:sz="4" w:space="0" w:color="auto"/>
              <w:bottom w:val="single" w:sz="4" w:space="0" w:color="auto"/>
              <w:right w:val="single" w:sz="4" w:space="0" w:color="auto"/>
            </w:tcBorders>
            <w:hideMark/>
          </w:tcPr>
          <w:p w14:paraId="4830326A" w14:textId="77777777" w:rsidR="00B32B45" w:rsidRPr="00B32B45" w:rsidRDefault="00B32B45" w:rsidP="00B32B45">
            <w:pPr>
              <w:ind w:left="-57" w:right="-57"/>
              <w:jc w:val="center"/>
              <w:rPr>
                <w:b/>
                <w:i/>
              </w:rPr>
            </w:pPr>
            <w:r w:rsidRPr="00B32B45">
              <w:rPr>
                <w:b/>
                <w:i/>
              </w:rPr>
              <w:t>Создание и содержание систем и средств предупреждения и тушения лесных пожаров</w:t>
            </w:r>
          </w:p>
        </w:tc>
      </w:tr>
      <w:tr w:rsidR="00B32B45" w:rsidRPr="00B32B45" w14:paraId="31A9182F" w14:textId="77777777" w:rsidTr="00B32B45">
        <w:trPr>
          <w:cantSplit/>
          <w:jc w:val="center"/>
        </w:trPr>
        <w:tc>
          <w:tcPr>
            <w:tcW w:w="567" w:type="dxa"/>
            <w:tcBorders>
              <w:top w:val="nil"/>
              <w:left w:val="single" w:sz="4" w:space="0" w:color="auto"/>
              <w:bottom w:val="single" w:sz="4" w:space="0" w:color="auto"/>
              <w:right w:val="single" w:sz="4" w:space="0" w:color="auto"/>
            </w:tcBorders>
            <w:vAlign w:val="center"/>
          </w:tcPr>
          <w:p w14:paraId="4C21F440" w14:textId="77777777" w:rsidR="00B32B45" w:rsidRPr="00B32B45" w:rsidRDefault="00B32B45" w:rsidP="00B32B45">
            <w:pPr>
              <w:numPr>
                <w:ilvl w:val="0"/>
                <w:numId w:val="36"/>
              </w:numPr>
              <w:ind w:right="-57"/>
              <w:jc w:val="center"/>
            </w:pPr>
          </w:p>
        </w:tc>
        <w:tc>
          <w:tcPr>
            <w:tcW w:w="5812" w:type="dxa"/>
            <w:tcBorders>
              <w:top w:val="nil"/>
              <w:left w:val="single" w:sz="4" w:space="0" w:color="auto"/>
              <w:bottom w:val="single" w:sz="4" w:space="0" w:color="auto"/>
              <w:right w:val="single" w:sz="4" w:space="0" w:color="auto"/>
            </w:tcBorders>
            <w:vAlign w:val="center"/>
            <w:hideMark/>
          </w:tcPr>
          <w:p w14:paraId="4DA4134A" w14:textId="77777777" w:rsidR="00B32B45" w:rsidRPr="00B32B45" w:rsidRDefault="00B32B45" w:rsidP="00B32B45">
            <w:pPr>
              <w:ind w:left="-57" w:right="-57"/>
              <w:jc w:val="both"/>
            </w:pPr>
            <w:r w:rsidRPr="00B32B45">
              <w:t>Благоустройство зон отдыха граждан, пребывающих в лесах</w:t>
            </w:r>
          </w:p>
        </w:tc>
        <w:tc>
          <w:tcPr>
            <w:tcW w:w="1388" w:type="dxa"/>
            <w:tcBorders>
              <w:top w:val="nil"/>
              <w:left w:val="single" w:sz="4" w:space="0" w:color="auto"/>
              <w:bottom w:val="single" w:sz="4" w:space="0" w:color="auto"/>
              <w:right w:val="single" w:sz="4" w:space="0" w:color="auto"/>
            </w:tcBorders>
            <w:vAlign w:val="center"/>
            <w:hideMark/>
          </w:tcPr>
          <w:p w14:paraId="2A84E822" w14:textId="77777777" w:rsidR="00B32B45" w:rsidRPr="00B32B45" w:rsidRDefault="00B32B45" w:rsidP="00B32B45">
            <w:pPr>
              <w:ind w:left="-57" w:right="-57"/>
              <w:jc w:val="center"/>
            </w:pPr>
            <w:r w:rsidRPr="00B32B45">
              <w:t>шт.</w:t>
            </w:r>
          </w:p>
        </w:tc>
        <w:tc>
          <w:tcPr>
            <w:tcW w:w="2298" w:type="dxa"/>
            <w:gridSpan w:val="2"/>
            <w:tcBorders>
              <w:top w:val="nil"/>
              <w:left w:val="single" w:sz="4" w:space="0" w:color="auto"/>
              <w:bottom w:val="single" w:sz="4" w:space="0" w:color="auto"/>
              <w:right w:val="single" w:sz="4" w:space="0" w:color="auto"/>
            </w:tcBorders>
            <w:vAlign w:val="center"/>
            <w:hideMark/>
          </w:tcPr>
          <w:p w14:paraId="47CA298E" w14:textId="77777777" w:rsidR="00B32B45" w:rsidRPr="00B32B45" w:rsidRDefault="00B32B45" w:rsidP="00B32B45">
            <w:pPr>
              <w:ind w:left="-57" w:right="-57"/>
              <w:jc w:val="center"/>
              <w:rPr>
                <w:spacing w:val="-4"/>
              </w:rPr>
            </w:pPr>
            <w:r w:rsidRPr="00B32B45">
              <w:rPr>
                <w:spacing w:val="-4"/>
              </w:rPr>
              <w:t>не менее 1</w:t>
            </w:r>
          </w:p>
        </w:tc>
      </w:tr>
      <w:tr w:rsidR="00B32B45" w:rsidRPr="00B32B45" w14:paraId="0950E4BF" w14:textId="77777777" w:rsidTr="00B32B45">
        <w:trPr>
          <w:cantSplit/>
          <w:jc w:val="center"/>
        </w:trPr>
        <w:tc>
          <w:tcPr>
            <w:tcW w:w="567" w:type="dxa"/>
            <w:tcBorders>
              <w:top w:val="nil"/>
              <w:left w:val="single" w:sz="4" w:space="0" w:color="auto"/>
              <w:bottom w:val="single" w:sz="4" w:space="0" w:color="auto"/>
              <w:right w:val="single" w:sz="4" w:space="0" w:color="auto"/>
            </w:tcBorders>
            <w:vAlign w:val="center"/>
          </w:tcPr>
          <w:p w14:paraId="3F11969F" w14:textId="77777777" w:rsidR="00B32B45" w:rsidRPr="00B32B45" w:rsidRDefault="00B32B45" w:rsidP="00B32B45">
            <w:pPr>
              <w:numPr>
                <w:ilvl w:val="0"/>
                <w:numId w:val="36"/>
              </w:numPr>
              <w:ind w:right="-57"/>
              <w:jc w:val="center"/>
            </w:pPr>
          </w:p>
        </w:tc>
        <w:tc>
          <w:tcPr>
            <w:tcW w:w="5812" w:type="dxa"/>
            <w:tcBorders>
              <w:top w:val="nil"/>
              <w:left w:val="single" w:sz="4" w:space="0" w:color="auto"/>
              <w:bottom w:val="single" w:sz="4" w:space="0" w:color="auto"/>
              <w:right w:val="single" w:sz="4" w:space="0" w:color="auto"/>
            </w:tcBorders>
            <w:vAlign w:val="center"/>
            <w:hideMark/>
          </w:tcPr>
          <w:p w14:paraId="20CC198C" w14:textId="77777777" w:rsidR="00B32B45" w:rsidRPr="00B32B45" w:rsidRDefault="00B32B45" w:rsidP="00B32B45">
            <w:pPr>
              <w:ind w:left="-57" w:right="-57"/>
              <w:jc w:val="both"/>
            </w:pPr>
            <w:r w:rsidRPr="00B32B45">
              <w:t>Установка и обновление стендов, плакатов, аншлагов и других знаков и указателей****</w:t>
            </w:r>
          </w:p>
        </w:tc>
        <w:tc>
          <w:tcPr>
            <w:tcW w:w="1388" w:type="dxa"/>
            <w:tcBorders>
              <w:top w:val="nil"/>
              <w:left w:val="single" w:sz="4" w:space="0" w:color="auto"/>
              <w:bottom w:val="single" w:sz="4" w:space="0" w:color="auto"/>
              <w:right w:val="single" w:sz="4" w:space="0" w:color="auto"/>
            </w:tcBorders>
            <w:vAlign w:val="center"/>
            <w:hideMark/>
          </w:tcPr>
          <w:p w14:paraId="50FCC3C9" w14:textId="77777777" w:rsidR="00B32B45" w:rsidRPr="00B32B45" w:rsidRDefault="00B32B45" w:rsidP="00B32B45">
            <w:pPr>
              <w:ind w:left="-57" w:right="-57"/>
              <w:jc w:val="center"/>
            </w:pPr>
            <w:r w:rsidRPr="00B32B45">
              <w:t>шт.</w:t>
            </w:r>
          </w:p>
        </w:tc>
        <w:tc>
          <w:tcPr>
            <w:tcW w:w="2298" w:type="dxa"/>
            <w:gridSpan w:val="2"/>
            <w:tcBorders>
              <w:top w:val="nil"/>
              <w:left w:val="single" w:sz="4" w:space="0" w:color="auto"/>
              <w:bottom w:val="single" w:sz="4" w:space="0" w:color="auto"/>
              <w:right w:val="single" w:sz="4" w:space="0" w:color="auto"/>
            </w:tcBorders>
            <w:vAlign w:val="center"/>
            <w:hideMark/>
          </w:tcPr>
          <w:p w14:paraId="0BEFCB24" w14:textId="77777777" w:rsidR="00B32B45" w:rsidRPr="00B32B45" w:rsidRDefault="00B32B45" w:rsidP="00B32B45">
            <w:pPr>
              <w:ind w:left="-57" w:right="-57"/>
              <w:jc w:val="center"/>
              <w:rPr>
                <w:spacing w:val="-4"/>
              </w:rPr>
            </w:pPr>
            <w:r w:rsidRPr="00B32B45">
              <w:rPr>
                <w:spacing w:val="-4"/>
              </w:rPr>
              <w:t>не менее 1 стенда, 1 плаката, 1 аншлага</w:t>
            </w:r>
          </w:p>
        </w:tc>
      </w:tr>
      <w:tr w:rsidR="00B32B45" w:rsidRPr="00B32B45" w14:paraId="209834E4" w14:textId="77777777" w:rsidTr="00B32B45">
        <w:trPr>
          <w:cantSplit/>
          <w:jc w:val="center"/>
        </w:trPr>
        <w:tc>
          <w:tcPr>
            <w:tcW w:w="567" w:type="dxa"/>
            <w:tcBorders>
              <w:top w:val="single" w:sz="4" w:space="0" w:color="auto"/>
              <w:left w:val="single" w:sz="4" w:space="0" w:color="auto"/>
              <w:bottom w:val="single" w:sz="4" w:space="0" w:color="auto"/>
              <w:right w:val="single" w:sz="4" w:space="0" w:color="auto"/>
            </w:tcBorders>
            <w:vAlign w:val="center"/>
          </w:tcPr>
          <w:p w14:paraId="7F641D7E" w14:textId="77777777" w:rsidR="00B32B45" w:rsidRPr="00B32B45" w:rsidRDefault="00B32B45" w:rsidP="00B32B45">
            <w:pPr>
              <w:numPr>
                <w:ilvl w:val="0"/>
                <w:numId w:val="36"/>
              </w:numPr>
              <w:ind w:right="-57"/>
              <w:jc w:val="center"/>
            </w:pPr>
          </w:p>
        </w:tc>
        <w:tc>
          <w:tcPr>
            <w:tcW w:w="5812" w:type="dxa"/>
            <w:tcBorders>
              <w:top w:val="single" w:sz="4" w:space="0" w:color="auto"/>
              <w:left w:val="single" w:sz="4" w:space="0" w:color="auto"/>
              <w:bottom w:val="single" w:sz="4" w:space="0" w:color="auto"/>
              <w:right w:val="single" w:sz="4" w:space="0" w:color="auto"/>
            </w:tcBorders>
            <w:hideMark/>
          </w:tcPr>
          <w:p w14:paraId="3ECC6E20" w14:textId="77777777" w:rsidR="00B32B45" w:rsidRPr="00B32B45" w:rsidRDefault="00B32B45" w:rsidP="00B32B45">
            <w:pPr>
              <w:ind w:left="-57" w:right="-57"/>
              <w:jc w:val="both"/>
            </w:pPr>
            <w:r w:rsidRPr="00B32B45">
              <w:t>Установка и эксплуатация шлагбаумов, устройство преград, обеспечивающих ограничение пребывания граждан в лесах в целях обеспечения пожарной безопасности</w:t>
            </w:r>
          </w:p>
        </w:tc>
        <w:tc>
          <w:tcPr>
            <w:tcW w:w="1395" w:type="dxa"/>
            <w:gridSpan w:val="2"/>
            <w:tcBorders>
              <w:top w:val="single" w:sz="4" w:space="0" w:color="auto"/>
              <w:left w:val="single" w:sz="4" w:space="0" w:color="auto"/>
              <w:bottom w:val="single" w:sz="4" w:space="0" w:color="auto"/>
              <w:right w:val="single" w:sz="4" w:space="0" w:color="auto"/>
            </w:tcBorders>
            <w:vAlign w:val="center"/>
            <w:hideMark/>
          </w:tcPr>
          <w:p w14:paraId="43A98523" w14:textId="77777777" w:rsidR="00B32B45" w:rsidRPr="00B32B45" w:rsidRDefault="00B32B45" w:rsidP="00B32B45">
            <w:pPr>
              <w:jc w:val="center"/>
              <w:rPr>
                <w:color w:val="000000"/>
                <w:sz w:val="22"/>
                <w:szCs w:val="22"/>
              </w:rPr>
            </w:pPr>
            <w:r w:rsidRPr="00B32B45">
              <w:rPr>
                <w:color w:val="000000"/>
                <w:sz w:val="22"/>
                <w:szCs w:val="22"/>
              </w:rPr>
              <w:t>шт.</w:t>
            </w:r>
          </w:p>
        </w:tc>
        <w:tc>
          <w:tcPr>
            <w:tcW w:w="2291" w:type="dxa"/>
            <w:tcBorders>
              <w:top w:val="single" w:sz="4" w:space="0" w:color="auto"/>
              <w:left w:val="single" w:sz="4" w:space="0" w:color="auto"/>
              <w:bottom w:val="single" w:sz="4" w:space="0" w:color="auto"/>
              <w:right w:val="single" w:sz="4" w:space="0" w:color="auto"/>
            </w:tcBorders>
            <w:vAlign w:val="bottom"/>
            <w:hideMark/>
          </w:tcPr>
          <w:p w14:paraId="59655C71" w14:textId="77777777" w:rsidR="00B32B45" w:rsidRPr="00B32B45" w:rsidRDefault="00B32B45" w:rsidP="00B32B45">
            <w:pPr>
              <w:ind w:left="-57" w:right="-57"/>
              <w:jc w:val="center"/>
              <w:rPr>
                <w:spacing w:val="-4"/>
              </w:rPr>
            </w:pPr>
            <w:r w:rsidRPr="00B32B45">
              <w:rPr>
                <w:spacing w:val="-4"/>
              </w:rPr>
              <w:t>не менее 1, ограничивающего проезд</w:t>
            </w:r>
          </w:p>
        </w:tc>
      </w:tr>
      <w:tr w:rsidR="00B32B45" w:rsidRPr="00B32B45" w14:paraId="367E67E4" w14:textId="77777777" w:rsidTr="00B32B45">
        <w:trPr>
          <w:cantSplit/>
          <w:jc w:val="center"/>
        </w:trPr>
        <w:tc>
          <w:tcPr>
            <w:tcW w:w="10065" w:type="dxa"/>
            <w:gridSpan w:val="5"/>
            <w:tcBorders>
              <w:top w:val="single" w:sz="4" w:space="0" w:color="auto"/>
              <w:left w:val="single" w:sz="4" w:space="0" w:color="auto"/>
              <w:bottom w:val="single" w:sz="4" w:space="0" w:color="auto"/>
              <w:right w:val="single" w:sz="4" w:space="0" w:color="auto"/>
            </w:tcBorders>
            <w:hideMark/>
          </w:tcPr>
          <w:p w14:paraId="0A31E081" w14:textId="77777777" w:rsidR="00B32B45" w:rsidRPr="00B32B45" w:rsidRDefault="00B32B45" w:rsidP="00B32B45">
            <w:pPr>
              <w:ind w:left="-57" w:right="-57"/>
              <w:jc w:val="center"/>
              <w:rPr>
                <w:b/>
                <w:i/>
              </w:rPr>
            </w:pPr>
            <w:r w:rsidRPr="00B32B45">
              <w:rPr>
                <w:b/>
                <w:i/>
              </w:rPr>
              <w:t>Разработка и утверждение планов тушения лесных пожаров (ежегодно)</w:t>
            </w:r>
          </w:p>
        </w:tc>
      </w:tr>
    </w:tbl>
    <w:p w14:paraId="2A64640E" w14:textId="77777777" w:rsidR="00B32B45" w:rsidRPr="00B32B45" w:rsidRDefault="00B32B45" w:rsidP="00B32B45">
      <w:pPr>
        <w:jc w:val="both"/>
        <w:rPr>
          <w:rFonts w:eastAsia="Calibri" w:cs="Arial"/>
          <w:i/>
          <w:spacing w:val="4"/>
          <w:sz w:val="18"/>
          <w:szCs w:val="18"/>
          <w:lang w:eastAsia="en-US"/>
        </w:rPr>
      </w:pPr>
      <w:r w:rsidRPr="00B32B45">
        <w:rPr>
          <w:rFonts w:eastAsia="Calibri" w:cs="Arial"/>
          <w:i/>
          <w:spacing w:val="4"/>
          <w:sz w:val="18"/>
          <w:szCs w:val="18"/>
          <w:lang w:eastAsia="en-US"/>
        </w:rPr>
        <w:t>*С учетом прилегающих к городским лесам дорог общего пользования, создание дорог противопожарного назначения не планируется.</w:t>
      </w:r>
    </w:p>
    <w:p w14:paraId="685F38D6" w14:textId="77777777" w:rsidR="00B32B45" w:rsidRPr="00B32B45" w:rsidRDefault="00B32B45" w:rsidP="00B32B45">
      <w:pPr>
        <w:jc w:val="both"/>
        <w:rPr>
          <w:rFonts w:eastAsia="Calibri" w:cs="Arial"/>
          <w:i/>
          <w:spacing w:val="4"/>
          <w:sz w:val="18"/>
          <w:szCs w:val="18"/>
          <w:lang w:eastAsia="en-US"/>
        </w:rPr>
      </w:pPr>
      <w:r w:rsidRPr="00B32B45">
        <w:rPr>
          <w:rFonts w:eastAsia="Calibri" w:cs="Arial"/>
          <w:i/>
          <w:spacing w:val="4"/>
          <w:sz w:val="18"/>
          <w:szCs w:val="18"/>
          <w:lang w:eastAsia="en-US"/>
        </w:rPr>
        <w:t>**Пункт сосредоточения противопожарного инвентаря.</w:t>
      </w:r>
    </w:p>
    <w:p w14:paraId="28145C16" w14:textId="77777777" w:rsidR="00B32B45" w:rsidRPr="00B32B45" w:rsidRDefault="00B32B45" w:rsidP="00B32B45">
      <w:pPr>
        <w:jc w:val="both"/>
        <w:rPr>
          <w:rFonts w:eastAsia="Calibri" w:cs="Arial"/>
          <w:i/>
          <w:spacing w:val="4"/>
          <w:sz w:val="18"/>
          <w:szCs w:val="18"/>
          <w:lang w:eastAsia="en-US"/>
        </w:rPr>
      </w:pPr>
      <w:r w:rsidRPr="00B32B45">
        <w:rPr>
          <w:rFonts w:eastAsia="Calibri" w:cs="Arial"/>
          <w:i/>
          <w:spacing w:val="4"/>
          <w:sz w:val="18"/>
          <w:szCs w:val="18"/>
          <w:lang w:eastAsia="en-US"/>
        </w:rPr>
        <w:t>*** В качестве источников водоснабжения на противопожарные нужды предлагается использовать водные объекты Татарский залив, река Чеховка (с.Чехов), река Кросноярка (с.Красноярское), река Кострома (с. Костромское, село Павино), река Пионерское (село Пионеры), река Яблочная, река Ханкотан (с. Яблочное), река Целебная (с. Совхозное), река Одиночка, река Отселе, река Холмская, река Язычница, река Сечка, река Татарка, река Листова (Холмск), река Правда (с.Правда), река Сова (с. Зырянское),река Калинка (с. Калинино).</w:t>
      </w:r>
    </w:p>
    <w:p w14:paraId="301D7283" w14:textId="77777777" w:rsidR="00B32B45" w:rsidRPr="00B32B45" w:rsidRDefault="00B32B45" w:rsidP="00B32B45">
      <w:pPr>
        <w:ind w:firstLine="709"/>
        <w:jc w:val="both"/>
        <w:rPr>
          <w:spacing w:val="4"/>
          <w:sz w:val="26"/>
          <w:szCs w:val="26"/>
        </w:rPr>
      </w:pPr>
      <w:r w:rsidRPr="00B32B45">
        <w:rPr>
          <w:spacing w:val="4"/>
          <w:sz w:val="26"/>
          <w:szCs w:val="26"/>
        </w:rPr>
        <w:t>Меры пожарной безопасности в лесах включают в себя:</w:t>
      </w:r>
    </w:p>
    <w:p w14:paraId="74BEE01B" w14:textId="77777777" w:rsidR="00B32B45" w:rsidRPr="00B32B45" w:rsidRDefault="00B32B45" w:rsidP="00B32B45">
      <w:pPr>
        <w:ind w:firstLine="709"/>
        <w:jc w:val="both"/>
        <w:rPr>
          <w:spacing w:val="4"/>
          <w:sz w:val="26"/>
          <w:szCs w:val="26"/>
        </w:rPr>
      </w:pPr>
      <w:r w:rsidRPr="00B32B45">
        <w:rPr>
          <w:spacing w:val="4"/>
          <w:sz w:val="26"/>
          <w:szCs w:val="26"/>
        </w:rPr>
        <w:t>а) предупреждение лесных пожаров (противопожарное обустройство лесов и обеспечение средствами предупреждения и тушения лесных пожаров);</w:t>
      </w:r>
    </w:p>
    <w:p w14:paraId="59A867D0" w14:textId="77777777" w:rsidR="00B32B45" w:rsidRPr="00B32B45" w:rsidRDefault="00B32B45" w:rsidP="00B32B45">
      <w:pPr>
        <w:ind w:firstLine="709"/>
        <w:jc w:val="both"/>
        <w:rPr>
          <w:spacing w:val="4"/>
          <w:sz w:val="26"/>
          <w:szCs w:val="26"/>
        </w:rPr>
      </w:pPr>
      <w:r w:rsidRPr="00B32B45">
        <w:rPr>
          <w:spacing w:val="4"/>
          <w:sz w:val="26"/>
          <w:szCs w:val="26"/>
        </w:rPr>
        <w:t>б) мониторинг пожарной опасности в лесах и лесных пожаров;</w:t>
      </w:r>
    </w:p>
    <w:p w14:paraId="2CA38815" w14:textId="77777777" w:rsidR="00B32B45" w:rsidRPr="00B32B45" w:rsidRDefault="00B32B45" w:rsidP="00B32B45">
      <w:pPr>
        <w:ind w:firstLine="709"/>
        <w:jc w:val="both"/>
        <w:rPr>
          <w:spacing w:val="4"/>
          <w:sz w:val="26"/>
          <w:szCs w:val="26"/>
        </w:rPr>
      </w:pPr>
      <w:r w:rsidRPr="00B32B45">
        <w:rPr>
          <w:spacing w:val="4"/>
          <w:sz w:val="26"/>
          <w:szCs w:val="26"/>
        </w:rPr>
        <w:t>в) разработку и утверждение планов тушения лесных пожаров;</w:t>
      </w:r>
    </w:p>
    <w:p w14:paraId="18A8483A" w14:textId="77777777" w:rsidR="00B32B45" w:rsidRPr="00B32B45" w:rsidRDefault="00B32B45" w:rsidP="00B32B45">
      <w:pPr>
        <w:ind w:firstLine="709"/>
        <w:jc w:val="both"/>
        <w:rPr>
          <w:spacing w:val="4"/>
          <w:sz w:val="26"/>
          <w:szCs w:val="26"/>
        </w:rPr>
      </w:pPr>
      <w:r w:rsidRPr="00B32B45">
        <w:rPr>
          <w:spacing w:val="4"/>
          <w:sz w:val="26"/>
          <w:szCs w:val="26"/>
        </w:rPr>
        <w:t>г) иные меры пожарной безопасности в лесах.</w:t>
      </w:r>
    </w:p>
    <w:p w14:paraId="0AE78E33" w14:textId="77777777" w:rsidR="00B32B45" w:rsidRPr="00B32B45" w:rsidRDefault="00B32B45" w:rsidP="00B32B45">
      <w:pPr>
        <w:ind w:firstLine="709"/>
        <w:contextualSpacing/>
        <w:jc w:val="both"/>
        <w:rPr>
          <w:spacing w:val="4"/>
          <w:sz w:val="26"/>
          <w:szCs w:val="26"/>
        </w:rPr>
      </w:pPr>
      <w:r w:rsidRPr="00B32B45">
        <w:rPr>
          <w:spacing w:val="4"/>
          <w:sz w:val="26"/>
          <w:szCs w:val="26"/>
        </w:rPr>
        <w:t xml:space="preserve">Ведомость проектируемых мероприятий по охране городских лесов МО «Холмский городской округ» от пожаров приставлена в таблице </w:t>
      </w:r>
      <w:r w:rsidRPr="00B32B45">
        <w:rPr>
          <w:sz w:val="26"/>
          <w:szCs w:val="26"/>
        </w:rPr>
        <w:t>3.6.1.3.</w:t>
      </w:r>
    </w:p>
    <w:p w14:paraId="7046E5AF" w14:textId="77777777" w:rsidR="00B32B45" w:rsidRPr="00B32B45" w:rsidRDefault="00B32B45" w:rsidP="00B32B45">
      <w:pPr>
        <w:rPr>
          <w:b/>
          <w:sz w:val="28"/>
          <w:szCs w:val="28"/>
        </w:rPr>
        <w:sectPr w:rsidR="00B32B45" w:rsidRPr="00B32B45" w:rsidSect="00C85D33">
          <w:pgSz w:w="11906" w:h="16838"/>
          <w:pgMar w:top="1134" w:right="567" w:bottom="709" w:left="1134" w:header="737" w:footer="720" w:gutter="0"/>
          <w:cols w:space="720"/>
        </w:sectPr>
      </w:pPr>
    </w:p>
    <w:p w14:paraId="6AE65C63" w14:textId="77777777" w:rsidR="00B32B45" w:rsidRPr="00B32B45" w:rsidRDefault="00B32B45" w:rsidP="00B32B45">
      <w:pPr>
        <w:jc w:val="both"/>
        <w:rPr>
          <w:b/>
          <w:bCs/>
          <w:iCs/>
          <w:color w:val="000000"/>
        </w:rPr>
      </w:pPr>
      <w:r w:rsidRPr="00B32B45">
        <w:rPr>
          <w:b/>
        </w:rPr>
        <w:t xml:space="preserve">Таблица 3.6.1.3– </w:t>
      </w:r>
      <w:r w:rsidRPr="00B32B45">
        <w:rPr>
          <w:b/>
          <w:bCs/>
          <w:iCs/>
          <w:color w:val="000000"/>
        </w:rPr>
        <w:t>Ведомость проектируемых мероприятий по охране лесов</w:t>
      </w:r>
    </w:p>
    <w:tbl>
      <w:tblP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3143"/>
        <w:gridCol w:w="706"/>
        <w:gridCol w:w="1328"/>
        <w:gridCol w:w="2916"/>
        <w:gridCol w:w="1235"/>
        <w:gridCol w:w="1467"/>
        <w:gridCol w:w="3828"/>
      </w:tblGrid>
      <w:tr w:rsidR="00B32B45" w:rsidRPr="00B32B45" w14:paraId="2966D75D" w14:textId="77777777" w:rsidTr="00B32B45">
        <w:trPr>
          <w:trHeight w:val="77"/>
          <w:tblHeader/>
        </w:trPr>
        <w:tc>
          <w:tcPr>
            <w:tcW w:w="540" w:type="dxa"/>
            <w:tcBorders>
              <w:top w:val="single" w:sz="4" w:space="0" w:color="auto"/>
              <w:left w:val="single" w:sz="4" w:space="0" w:color="auto"/>
              <w:bottom w:val="single" w:sz="4" w:space="0" w:color="auto"/>
              <w:right w:val="single" w:sz="4" w:space="0" w:color="auto"/>
            </w:tcBorders>
            <w:vAlign w:val="center"/>
            <w:hideMark/>
          </w:tcPr>
          <w:p w14:paraId="22733EDF" w14:textId="77777777" w:rsidR="00B32B45" w:rsidRPr="00B32B45" w:rsidRDefault="00B32B45" w:rsidP="00B32B45">
            <w:pPr>
              <w:jc w:val="center"/>
              <w:rPr>
                <w:color w:val="000000"/>
              </w:rPr>
            </w:pPr>
            <w:r w:rsidRPr="00B32B45">
              <w:rPr>
                <w:color w:val="000000"/>
              </w:rPr>
              <w:t>№ п/п</w:t>
            </w:r>
          </w:p>
        </w:tc>
        <w:tc>
          <w:tcPr>
            <w:tcW w:w="3143" w:type="dxa"/>
            <w:tcBorders>
              <w:top w:val="single" w:sz="4" w:space="0" w:color="auto"/>
              <w:left w:val="single" w:sz="4" w:space="0" w:color="auto"/>
              <w:bottom w:val="single" w:sz="4" w:space="0" w:color="auto"/>
              <w:right w:val="single" w:sz="4" w:space="0" w:color="auto"/>
            </w:tcBorders>
            <w:vAlign w:val="center"/>
            <w:hideMark/>
          </w:tcPr>
          <w:p w14:paraId="3A3FC30F" w14:textId="77777777" w:rsidR="00B32B45" w:rsidRPr="00B32B45" w:rsidRDefault="00B32B45" w:rsidP="00B32B45">
            <w:pPr>
              <w:jc w:val="center"/>
              <w:rPr>
                <w:color w:val="000000"/>
              </w:rPr>
            </w:pPr>
            <w:r w:rsidRPr="00B32B45">
              <w:rPr>
                <w:color w:val="000000"/>
              </w:rPr>
              <w:t>Проектируемые мероприятия</w:t>
            </w:r>
          </w:p>
        </w:tc>
        <w:tc>
          <w:tcPr>
            <w:tcW w:w="706" w:type="dxa"/>
            <w:tcBorders>
              <w:top w:val="single" w:sz="4" w:space="0" w:color="auto"/>
              <w:left w:val="single" w:sz="4" w:space="0" w:color="auto"/>
              <w:bottom w:val="single" w:sz="4" w:space="0" w:color="auto"/>
              <w:right w:val="single" w:sz="4" w:space="0" w:color="auto"/>
            </w:tcBorders>
            <w:vAlign w:val="center"/>
            <w:hideMark/>
          </w:tcPr>
          <w:p w14:paraId="3B2AEC51" w14:textId="77777777" w:rsidR="00B32B45" w:rsidRPr="00B32B45" w:rsidRDefault="00B32B45" w:rsidP="00B32B45">
            <w:pPr>
              <w:jc w:val="center"/>
              <w:rPr>
                <w:color w:val="000000"/>
              </w:rPr>
            </w:pPr>
            <w:r w:rsidRPr="00B32B45">
              <w:rPr>
                <w:color w:val="000000"/>
              </w:rPr>
              <w:t>Ед. изм.</w:t>
            </w:r>
          </w:p>
        </w:tc>
        <w:tc>
          <w:tcPr>
            <w:tcW w:w="1328" w:type="dxa"/>
            <w:tcBorders>
              <w:top w:val="single" w:sz="4" w:space="0" w:color="auto"/>
              <w:left w:val="single" w:sz="4" w:space="0" w:color="auto"/>
              <w:bottom w:val="single" w:sz="4" w:space="0" w:color="auto"/>
              <w:right w:val="single" w:sz="4" w:space="0" w:color="auto"/>
            </w:tcBorders>
            <w:vAlign w:val="center"/>
            <w:hideMark/>
          </w:tcPr>
          <w:p w14:paraId="78B8BF68" w14:textId="77777777" w:rsidR="00B32B45" w:rsidRPr="00B32B45" w:rsidRDefault="00B32B45" w:rsidP="00B32B45">
            <w:pPr>
              <w:jc w:val="center"/>
              <w:rPr>
                <w:color w:val="000000"/>
              </w:rPr>
            </w:pPr>
            <w:r w:rsidRPr="00B32B45">
              <w:rPr>
                <w:color w:val="000000"/>
              </w:rPr>
              <w:t>№ кв-лов</w:t>
            </w:r>
          </w:p>
        </w:tc>
        <w:tc>
          <w:tcPr>
            <w:tcW w:w="2916" w:type="dxa"/>
            <w:tcBorders>
              <w:top w:val="single" w:sz="4" w:space="0" w:color="auto"/>
              <w:left w:val="single" w:sz="4" w:space="0" w:color="auto"/>
              <w:bottom w:val="single" w:sz="4" w:space="0" w:color="auto"/>
              <w:right w:val="single" w:sz="4" w:space="0" w:color="auto"/>
            </w:tcBorders>
            <w:vAlign w:val="center"/>
            <w:hideMark/>
          </w:tcPr>
          <w:p w14:paraId="6293ECC5" w14:textId="77777777" w:rsidR="00B32B45" w:rsidRPr="00B32B45" w:rsidRDefault="00B32B45" w:rsidP="00B32B45">
            <w:pPr>
              <w:jc w:val="center"/>
              <w:rPr>
                <w:color w:val="000000"/>
              </w:rPr>
            </w:pPr>
            <w:r w:rsidRPr="00B32B45">
              <w:rPr>
                <w:color w:val="000000"/>
              </w:rPr>
              <w:t>№ лесотаксационных выделов</w:t>
            </w:r>
          </w:p>
        </w:tc>
        <w:tc>
          <w:tcPr>
            <w:tcW w:w="1235" w:type="dxa"/>
            <w:tcBorders>
              <w:top w:val="single" w:sz="4" w:space="0" w:color="auto"/>
              <w:left w:val="single" w:sz="4" w:space="0" w:color="auto"/>
              <w:bottom w:val="single" w:sz="4" w:space="0" w:color="auto"/>
              <w:right w:val="single" w:sz="4" w:space="0" w:color="auto"/>
            </w:tcBorders>
            <w:vAlign w:val="center"/>
            <w:hideMark/>
          </w:tcPr>
          <w:p w14:paraId="5FEF224C" w14:textId="77777777" w:rsidR="00B32B45" w:rsidRPr="00B32B45" w:rsidRDefault="00B32B45" w:rsidP="00B32B45">
            <w:pPr>
              <w:jc w:val="center"/>
              <w:rPr>
                <w:color w:val="000000"/>
              </w:rPr>
            </w:pPr>
            <w:r w:rsidRPr="00B32B45">
              <w:rPr>
                <w:color w:val="000000"/>
              </w:rPr>
              <w:t>Площадь, гектар</w:t>
            </w:r>
          </w:p>
        </w:tc>
        <w:tc>
          <w:tcPr>
            <w:tcW w:w="1467" w:type="dxa"/>
            <w:tcBorders>
              <w:top w:val="single" w:sz="4" w:space="0" w:color="auto"/>
              <w:left w:val="single" w:sz="4" w:space="0" w:color="auto"/>
              <w:bottom w:val="single" w:sz="4" w:space="0" w:color="auto"/>
              <w:right w:val="single" w:sz="4" w:space="0" w:color="auto"/>
            </w:tcBorders>
            <w:vAlign w:val="center"/>
            <w:hideMark/>
          </w:tcPr>
          <w:p w14:paraId="7403AA8D" w14:textId="77777777" w:rsidR="00B32B45" w:rsidRPr="00B32B45" w:rsidRDefault="00B32B45" w:rsidP="00B32B45">
            <w:pPr>
              <w:jc w:val="center"/>
              <w:rPr>
                <w:color w:val="000000"/>
              </w:rPr>
            </w:pPr>
            <w:r w:rsidRPr="00B32B45">
              <w:rPr>
                <w:color w:val="000000"/>
              </w:rPr>
              <w:t>Объем вырубаемой древесины, м3</w:t>
            </w:r>
          </w:p>
        </w:tc>
        <w:tc>
          <w:tcPr>
            <w:tcW w:w="3828" w:type="dxa"/>
            <w:tcBorders>
              <w:top w:val="single" w:sz="4" w:space="0" w:color="auto"/>
              <w:left w:val="single" w:sz="4" w:space="0" w:color="auto"/>
              <w:bottom w:val="single" w:sz="4" w:space="0" w:color="auto"/>
              <w:right w:val="single" w:sz="4" w:space="0" w:color="auto"/>
            </w:tcBorders>
            <w:vAlign w:val="center"/>
            <w:hideMark/>
          </w:tcPr>
          <w:p w14:paraId="4BB2E779" w14:textId="77777777" w:rsidR="00B32B45" w:rsidRPr="00B32B45" w:rsidRDefault="00B32B45" w:rsidP="00B32B45">
            <w:pPr>
              <w:jc w:val="center"/>
              <w:rPr>
                <w:color w:val="000000"/>
              </w:rPr>
            </w:pPr>
            <w:r w:rsidRPr="00B32B45">
              <w:rPr>
                <w:color w:val="000000"/>
              </w:rPr>
              <w:t>Примечание</w:t>
            </w:r>
          </w:p>
        </w:tc>
      </w:tr>
      <w:tr w:rsidR="00B32B45" w:rsidRPr="00B32B45" w14:paraId="418F2992" w14:textId="77777777" w:rsidTr="00B32B45">
        <w:trPr>
          <w:trHeight w:val="77"/>
        </w:trPr>
        <w:tc>
          <w:tcPr>
            <w:tcW w:w="15163" w:type="dxa"/>
            <w:gridSpan w:val="8"/>
            <w:tcBorders>
              <w:top w:val="single" w:sz="4" w:space="0" w:color="auto"/>
              <w:left w:val="single" w:sz="4" w:space="0" w:color="auto"/>
              <w:bottom w:val="single" w:sz="4" w:space="0" w:color="auto"/>
              <w:right w:val="single" w:sz="4" w:space="0" w:color="auto"/>
            </w:tcBorders>
            <w:vAlign w:val="center"/>
            <w:hideMark/>
          </w:tcPr>
          <w:p w14:paraId="6960CC6C" w14:textId="77777777" w:rsidR="00B32B45" w:rsidRPr="00B32B45" w:rsidRDefault="00B32B45" w:rsidP="00B32B45">
            <w:pPr>
              <w:jc w:val="center"/>
              <w:rPr>
                <w:b/>
                <w:bCs/>
                <w:i/>
                <w:iCs/>
                <w:color w:val="000000"/>
              </w:rPr>
            </w:pPr>
            <w:r w:rsidRPr="00B32B45">
              <w:rPr>
                <w:b/>
                <w:bCs/>
                <w:i/>
                <w:iCs/>
                <w:color w:val="000000"/>
              </w:rPr>
              <w:t>Мониторинг пожарной опасности в лесах</w:t>
            </w:r>
          </w:p>
        </w:tc>
      </w:tr>
      <w:tr w:rsidR="00B32B45" w:rsidRPr="00B32B45" w14:paraId="379BA37B" w14:textId="77777777" w:rsidTr="00B32B45">
        <w:trPr>
          <w:trHeight w:val="77"/>
        </w:trPr>
        <w:tc>
          <w:tcPr>
            <w:tcW w:w="540" w:type="dxa"/>
            <w:tcBorders>
              <w:top w:val="single" w:sz="4" w:space="0" w:color="auto"/>
              <w:left w:val="single" w:sz="4" w:space="0" w:color="auto"/>
              <w:bottom w:val="single" w:sz="4" w:space="0" w:color="auto"/>
              <w:right w:val="single" w:sz="4" w:space="0" w:color="auto"/>
            </w:tcBorders>
            <w:vAlign w:val="center"/>
            <w:hideMark/>
          </w:tcPr>
          <w:p w14:paraId="2C3A93D1" w14:textId="77777777" w:rsidR="00B32B45" w:rsidRPr="00B32B45" w:rsidRDefault="00B32B45" w:rsidP="00B32B45">
            <w:pPr>
              <w:jc w:val="center"/>
              <w:rPr>
                <w:color w:val="000000"/>
              </w:rPr>
            </w:pPr>
            <w:r w:rsidRPr="00B32B45">
              <w:rPr>
                <w:color w:val="000000"/>
              </w:rPr>
              <w:t>1.</w:t>
            </w:r>
          </w:p>
        </w:tc>
        <w:tc>
          <w:tcPr>
            <w:tcW w:w="3143" w:type="dxa"/>
            <w:tcBorders>
              <w:top w:val="single" w:sz="4" w:space="0" w:color="auto"/>
              <w:left w:val="single" w:sz="4" w:space="0" w:color="auto"/>
              <w:bottom w:val="single" w:sz="4" w:space="0" w:color="auto"/>
              <w:right w:val="single" w:sz="4" w:space="0" w:color="auto"/>
            </w:tcBorders>
            <w:vAlign w:val="center"/>
            <w:hideMark/>
          </w:tcPr>
          <w:p w14:paraId="5E45813B" w14:textId="77777777" w:rsidR="00B32B45" w:rsidRPr="00B32B45" w:rsidRDefault="00B32B45" w:rsidP="00B32B45">
            <w:pPr>
              <w:jc w:val="both"/>
              <w:rPr>
                <w:color w:val="000000"/>
              </w:rPr>
            </w:pPr>
            <w:r w:rsidRPr="00B32B45">
              <w:rPr>
                <w:color w:val="000000"/>
              </w:rPr>
              <w:t>Мониторинг пожарной опасности в лесах, в том числе наземное патрулирование лесов</w:t>
            </w:r>
          </w:p>
        </w:tc>
        <w:tc>
          <w:tcPr>
            <w:tcW w:w="706" w:type="dxa"/>
            <w:tcBorders>
              <w:top w:val="single" w:sz="4" w:space="0" w:color="auto"/>
              <w:left w:val="single" w:sz="4" w:space="0" w:color="auto"/>
              <w:bottom w:val="single" w:sz="4" w:space="0" w:color="auto"/>
              <w:right w:val="single" w:sz="4" w:space="0" w:color="auto"/>
            </w:tcBorders>
            <w:vAlign w:val="center"/>
            <w:hideMark/>
          </w:tcPr>
          <w:p w14:paraId="2B7B9924" w14:textId="77777777" w:rsidR="00B32B45" w:rsidRPr="00B32B45" w:rsidRDefault="00B32B45" w:rsidP="00B32B45">
            <w:pPr>
              <w:jc w:val="center"/>
              <w:rPr>
                <w:color w:val="000000"/>
              </w:rPr>
            </w:pPr>
            <w:r w:rsidRPr="00B32B45">
              <w:rPr>
                <w:color w:val="000000"/>
              </w:rPr>
              <w:t>га</w:t>
            </w:r>
          </w:p>
        </w:tc>
        <w:tc>
          <w:tcPr>
            <w:tcW w:w="1328" w:type="dxa"/>
            <w:tcBorders>
              <w:top w:val="single" w:sz="4" w:space="0" w:color="auto"/>
              <w:left w:val="single" w:sz="4" w:space="0" w:color="auto"/>
              <w:bottom w:val="single" w:sz="4" w:space="0" w:color="auto"/>
              <w:right w:val="single" w:sz="4" w:space="0" w:color="auto"/>
            </w:tcBorders>
            <w:vAlign w:val="center"/>
            <w:hideMark/>
          </w:tcPr>
          <w:p w14:paraId="3FAEB25A" w14:textId="77777777" w:rsidR="00B32B45" w:rsidRPr="00B32B45" w:rsidRDefault="00B32B45" w:rsidP="00B32B45">
            <w:pPr>
              <w:jc w:val="center"/>
              <w:rPr>
                <w:color w:val="000000"/>
              </w:rPr>
            </w:pPr>
            <w:r w:rsidRPr="00B32B45">
              <w:rPr>
                <w:color w:val="000000"/>
              </w:rPr>
              <w:t>1 - 23</w:t>
            </w:r>
          </w:p>
        </w:tc>
        <w:tc>
          <w:tcPr>
            <w:tcW w:w="2916" w:type="dxa"/>
            <w:tcBorders>
              <w:top w:val="single" w:sz="4" w:space="0" w:color="auto"/>
              <w:left w:val="single" w:sz="4" w:space="0" w:color="auto"/>
              <w:bottom w:val="single" w:sz="4" w:space="0" w:color="auto"/>
              <w:right w:val="single" w:sz="4" w:space="0" w:color="auto"/>
            </w:tcBorders>
            <w:vAlign w:val="center"/>
            <w:hideMark/>
          </w:tcPr>
          <w:p w14:paraId="2BFCE9FC" w14:textId="77777777" w:rsidR="00B32B45" w:rsidRPr="00B32B45" w:rsidRDefault="00B32B45" w:rsidP="00B32B45">
            <w:pPr>
              <w:jc w:val="center"/>
              <w:rPr>
                <w:color w:val="000000"/>
              </w:rPr>
            </w:pPr>
            <w:r w:rsidRPr="00B32B45">
              <w:rPr>
                <w:color w:val="000000"/>
              </w:rPr>
              <w:t>все</w:t>
            </w:r>
          </w:p>
        </w:tc>
        <w:tc>
          <w:tcPr>
            <w:tcW w:w="1235" w:type="dxa"/>
            <w:tcBorders>
              <w:top w:val="single" w:sz="4" w:space="0" w:color="auto"/>
              <w:left w:val="single" w:sz="4" w:space="0" w:color="auto"/>
              <w:bottom w:val="single" w:sz="4" w:space="0" w:color="auto"/>
              <w:right w:val="single" w:sz="4" w:space="0" w:color="auto"/>
            </w:tcBorders>
            <w:vAlign w:val="center"/>
            <w:hideMark/>
          </w:tcPr>
          <w:p w14:paraId="20A9205F" w14:textId="77777777" w:rsidR="00B32B45" w:rsidRPr="00B32B45" w:rsidRDefault="00B32B45" w:rsidP="00B32B45">
            <w:pPr>
              <w:jc w:val="center"/>
              <w:rPr>
                <w:color w:val="000000"/>
                <w:lang w:val="en-US"/>
              </w:rPr>
            </w:pPr>
            <w:r w:rsidRPr="00B32B45">
              <w:rPr>
                <w:color w:val="000000"/>
                <w:lang w:val="en-US"/>
              </w:rPr>
              <w:t>763</w:t>
            </w:r>
          </w:p>
        </w:tc>
        <w:tc>
          <w:tcPr>
            <w:tcW w:w="1467" w:type="dxa"/>
            <w:tcBorders>
              <w:top w:val="single" w:sz="4" w:space="0" w:color="auto"/>
              <w:left w:val="single" w:sz="4" w:space="0" w:color="auto"/>
              <w:bottom w:val="single" w:sz="4" w:space="0" w:color="auto"/>
              <w:right w:val="single" w:sz="4" w:space="0" w:color="auto"/>
            </w:tcBorders>
            <w:noWrap/>
            <w:vAlign w:val="center"/>
            <w:hideMark/>
          </w:tcPr>
          <w:p w14:paraId="134B9C5B" w14:textId="77777777" w:rsidR="00B32B45" w:rsidRPr="00B32B45" w:rsidRDefault="00B32B45" w:rsidP="00B32B45">
            <w:pPr>
              <w:jc w:val="center"/>
              <w:rPr>
                <w:color w:val="000000"/>
              </w:rPr>
            </w:pPr>
            <w:r w:rsidRPr="00B32B45">
              <w:rPr>
                <w:color w:val="000000"/>
              </w:rPr>
              <w:t>-</w:t>
            </w:r>
          </w:p>
        </w:tc>
        <w:tc>
          <w:tcPr>
            <w:tcW w:w="3828" w:type="dxa"/>
            <w:tcBorders>
              <w:top w:val="single" w:sz="4" w:space="0" w:color="auto"/>
              <w:left w:val="single" w:sz="4" w:space="0" w:color="auto"/>
              <w:bottom w:val="single" w:sz="4" w:space="0" w:color="auto"/>
              <w:right w:val="single" w:sz="4" w:space="0" w:color="auto"/>
            </w:tcBorders>
            <w:noWrap/>
            <w:vAlign w:val="bottom"/>
          </w:tcPr>
          <w:p w14:paraId="56B9F93E" w14:textId="77777777" w:rsidR="00B32B45" w:rsidRPr="00B32B45" w:rsidRDefault="00B32B45" w:rsidP="00B32B45">
            <w:pPr>
              <w:jc w:val="center"/>
              <w:rPr>
                <w:rFonts w:ascii="Calibri" w:hAnsi="Calibri"/>
                <w:color w:val="000000"/>
              </w:rPr>
            </w:pPr>
          </w:p>
        </w:tc>
      </w:tr>
      <w:tr w:rsidR="00B32B45" w:rsidRPr="00B32B45" w14:paraId="43BE7722" w14:textId="77777777" w:rsidTr="00B32B45">
        <w:trPr>
          <w:trHeight w:val="77"/>
        </w:trPr>
        <w:tc>
          <w:tcPr>
            <w:tcW w:w="15163" w:type="dxa"/>
            <w:gridSpan w:val="8"/>
            <w:tcBorders>
              <w:top w:val="single" w:sz="4" w:space="0" w:color="auto"/>
              <w:left w:val="single" w:sz="4" w:space="0" w:color="auto"/>
              <w:bottom w:val="single" w:sz="4" w:space="0" w:color="auto"/>
              <w:right w:val="single" w:sz="4" w:space="0" w:color="auto"/>
            </w:tcBorders>
            <w:vAlign w:val="center"/>
            <w:hideMark/>
          </w:tcPr>
          <w:p w14:paraId="68DB64FF" w14:textId="77777777" w:rsidR="00B32B45" w:rsidRPr="00B32B45" w:rsidRDefault="00B32B45" w:rsidP="00B32B45">
            <w:pPr>
              <w:jc w:val="center"/>
              <w:rPr>
                <w:b/>
                <w:bCs/>
                <w:i/>
                <w:iCs/>
                <w:color w:val="000000"/>
              </w:rPr>
            </w:pPr>
            <w:r w:rsidRPr="00B32B45">
              <w:rPr>
                <w:b/>
                <w:bCs/>
                <w:i/>
                <w:iCs/>
                <w:color w:val="000000"/>
              </w:rPr>
              <w:t>Противопожарное обустройство лесов</w:t>
            </w:r>
          </w:p>
        </w:tc>
      </w:tr>
      <w:tr w:rsidR="00B32B45" w:rsidRPr="00B32B45" w14:paraId="7B6F36EE" w14:textId="77777777" w:rsidTr="00B32B45">
        <w:trPr>
          <w:trHeight w:val="443"/>
        </w:trPr>
        <w:tc>
          <w:tcPr>
            <w:tcW w:w="540" w:type="dxa"/>
            <w:tcBorders>
              <w:top w:val="single" w:sz="4" w:space="0" w:color="auto"/>
              <w:left w:val="single" w:sz="4" w:space="0" w:color="auto"/>
              <w:bottom w:val="single" w:sz="4" w:space="0" w:color="auto"/>
              <w:right w:val="single" w:sz="4" w:space="0" w:color="auto"/>
            </w:tcBorders>
            <w:vAlign w:val="center"/>
          </w:tcPr>
          <w:p w14:paraId="7CED2DC9" w14:textId="77777777" w:rsidR="00B32B45" w:rsidRPr="00B32B45" w:rsidRDefault="00B32B45" w:rsidP="00B32B45">
            <w:pPr>
              <w:numPr>
                <w:ilvl w:val="0"/>
                <w:numId w:val="23"/>
              </w:numPr>
              <w:contextualSpacing/>
              <w:jc w:val="center"/>
              <w:rPr>
                <w:color w:val="000000"/>
              </w:rPr>
            </w:pPr>
          </w:p>
        </w:tc>
        <w:tc>
          <w:tcPr>
            <w:tcW w:w="3143" w:type="dxa"/>
            <w:tcBorders>
              <w:top w:val="single" w:sz="4" w:space="0" w:color="auto"/>
              <w:left w:val="single" w:sz="4" w:space="0" w:color="auto"/>
              <w:bottom w:val="single" w:sz="4" w:space="0" w:color="auto"/>
              <w:right w:val="single" w:sz="4" w:space="0" w:color="auto"/>
            </w:tcBorders>
            <w:hideMark/>
          </w:tcPr>
          <w:p w14:paraId="32028170" w14:textId="77777777" w:rsidR="00B32B45" w:rsidRPr="00B32B45" w:rsidRDefault="00B32B45" w:rsidP="00B32B45">
            <w:pPr>
              <w:ind w:left="-57" w:right="-57"/>
              <w:jc w:val="both"/>
            </w:pPr>
            <w:r w:rsidRPr="00B32B45">
              <w:t>Устройство, содержание и ремонт дорог противопожарного назначения</w:t>
            </w:r>
          </w:p>
        </w:tc>
        <w:tc>
          <w:tcPr>
            <w:tcW w:w="706" w:type="dxa"/>
            <w:tcBorders>
              <w:top w:val="single" w:sz="4" w:space="0" w:color="auto"/>
              <w:left w:val="single" w:sz="4" w:space="0" w:color="auto"/>
              <w:bottom w:val="single" w:sz="4" w:space="0" w:color="auto"/>
              <w:right w:val="single" w:sz="4" w:space="0" w:color="auto"/>
            </w:tcBorders>
            <w:vAlign w:val="center"/>
            <w:hideMark/>
          </w:tcPr>
          <w:p w14:paraId="252C84A0" w14:textId="77777777" w:rsidR="00B32B45" w:rsidRPr="00B32B45" w:rsidRDefault="00B32B45" w:rsidP="00B32B45">
            <w:pPr>
              <w:jc w:val="center"/>
              <w:rPr>
                <w:color w:val="000000"/>
              </w:rPr>
            </w:pPr>
            <w:r w:rsidRPr="00B32B45">
              <w:rPr>
                <w:color w:val="000000"/>
              </w:rPr>
              <w:t>км</w:t>
            </w:r>
          </w:p>
        </w:tc>
        <w:tc>
          <w:tcPr>
            <w:tcW w:w="1328" w:type="dxa"/>
            <w:tcBorders>
              <w:top w:val="single" w:sz="4" w:space="0" w:color="auto"/>
              <w:left w:val="single" w:sz="4" w:space="0" w:color="auto"/>
              <w:bottom w:val="single" w:sz="4" w:space="0" w:color="auto"/>
              <w:right w:val="single" w:sz="4" w:space="0" w:color="auto"/>
            </w:tcBorders>
            <w:vAlign w:val="center"/>
            <w:hideMark/>
          </w:tcPr>
          <w:p w14:paraId="37E8A6EC" w14:textId="77777777" w:rsidR="00B32B45" w:rsidRPr="00B32B45" w:rsidRDefault="00B32B45" w:rsidP="00B32B45">
            <w:pPr>
              <w:jc w:val="center"/>
              <w:rPr>
                <w:color w:val="000000"/>
              </w:rPr>
            </w:pPr>
            <w:r w:rsidRPr="00B32B45">
              <w:rPr>
                <w:color w:val="000000"/>
              </w:rPr>
              <w:t>1 -23</w:t>
            </w:r>
          </w:p>
        </w:tc>
        <w:tc>
          <w:tcPr>
            <w:tcW w:w="2916" w:type="dxa"/>
            <w:tcBorders>
              <w:top w:val="single" w:sz="4" w:space="0" w:color="auto"/>
              <w:left w:val="single" w:sz="4" w:space="0" w:color="auto"/>
              <w:bottom w:val="single" w:sz="4" w:space="0" w:color="auto"/>
              <w:right w:val="single" w:sz="4" w:space="0" w:color="auto"/>
            </w:tcBorders>
            <w:vAlign w:val="center"/>
            <w:hideMark/>
          </w:tcPr>
          <w:p w14:paraId="7358796F" w14:textId="77777777" w:rsidR="00B32B45" w:rsidRPr="00B32B45" w:rsidRDefault="00B32B45" w:rsidP="00B32B45">
            <w:pPr>
              <w:jc w:val="center"/>
              <w:rPr>
                <w:color w:val="000000"/>
              </w:rPr>
            </w:pPr>
            <w:r w:rsidRPr="00B32B45">
              <w:rPr>
                <w:color w:val="000000"/>
              </w:rPr>
              <w:t>-</w:t>
            </w:r>
          </w:p>
        </w:tc>
        <w:tc>
          <w:tcPr>
            <w:tcW w:w="1235" w:type="dxa"/>
            <w:tcBorders>
              <w:top w:val="single" w:sz="4" w:space="0" w:color="auto"/>
              <w:left w:val="single" w:sz="4" w:space="0" w:color="auto"/>
              <w:bottom w:val="single" w:sz="4" w:space="0" w:color="auto"/>
              <w:right w:val="single" w:sz="4" w:space="0" w:color="auto"/>
            </w:tcBorders>
            <w:vAlign w:val="center"/>
            <w:hideMark/>
          </w:tcPr>
          <w:p w14:paraId="24377F07" w14:textId="77777777" w:rsidR="00B32B45" w:rsidRPr="00B32B45" w:rsidRDefault="00B32B45" w:rsidP="00B32B45">
            <w:pPr>
              <w:jc w:val="center"/>
              <w:rPr>
                <w:color w:val="000000"/>
              </w:rPr>
            </w:pPr>
            <w:r w:rsidRPr="00B32B45">
              <w:rPr>
                <w:color w:val="000000"/>
                <w:sz w:val="22"/>
                <w:szCs w:val="22"/>
              </w:rPr>
              <w:t>24,4</w:t>
            </w:r>
          </w:p>
        </w:tc>
        <w:tc>
          <w:tcPr>
            <w:tcW w:w="1467" w:type="dxa"/>
            <w:tcBorders>
              <w:top w:val="single" w:sz="4" w:space="0" w:color="auto"/>
              <w:left w:val="single" w:sz="4" w:space="0" w:color="auto"/>
              <w:bottom w:val="single" w:sz="4" w:space="0" w:color="auto"/>
              <w:right w:val="single" w:sz="4" w:space="0" w:color="auto"/>
            </w:tcBorders>
            <w:vAlign w:val="center"/>
            <w:hideMark/>
          </w:tcPr>
          <w:p w14:paraId="0010F202" w14:textId="77777777" w:rsidR="00B32B45" w:rsidRPr="00B32B45" w:rsidRDefault="00B32B45" w:rsidP="00B32B45">
            <w:pPr>
              <w:jc w:val="center"/>
              <w:rPr>
                <w:color w:val="000000"/>
              </w:rPr>
            </w:pPr>
            <w:r w:rsidRPr="00B32B45">
              <w:rPr>
                <w:color w:val="000000"/>
              </w:rPr>
              <w:t>-</w:t>
            </w:r>
          </w:p>
        </w:tc>
        <w:tc>
          <w:tcPr>
            <w:tcW w:w="3828" w:type="dxa"/>
            <w:tcBorders>
              <w:top w:val="single" w:sz="4" w:space="0" w:color="auto"/>
              <w:left w:val="single" w:sz="4" w:space="0" w:color="auto"/>
              <w:bottom w:val="single" w:sz="4" w:space="0" w:color="auto"/>
              <w:right w:val="single" w:sz="4" w:space="0" w:color="auto"/>
            </w:tcBorders>
            <w:noWrap/>
            <w:vAlign w:val="bottom"/>
            <w:hideMark/>
          </w:tcPr>
          <w:p w14:paraId="2520EEA0" w14:textId="77777777" w:rsidR="00B32B45" w:rsidRPr="00B32B45" w:rsidRDefault="00B32B45" w:rsidP="00B32B45">
            <w:pPr>
              <w:jc w:val="center"/>
              <w:rPr>
                <w:color w:val="000000"/>
              </w:rPr>
            </w:pPr>
            <w:r w:rsidRPr="00B32B45">
              <w:rPr>
                <w:color w:val="000000"/>
              </w:rPr>
              <w:t>Расчистка и разрубка от поросли, уборка неликвидной древесины</w:t>
            </w:r>
          </w:p>
        </w:tc>
      </w:tr>
      <w:tr w:rsidR="00B32B45" w:rsidRPr="00B32B45" w14:paraId="7C67B2E1" w14:textId="77777777" w:rsidTr="00B32B45">
        <w:trPr>
          <w:trHeight w:val="77"/>
        </w:trPr>
        <w:tc>
          <w:tcPr>
            <w:tcW w:w="540" w:type="dxa"/>
            <w:vMerge w:val="restart"/>
            <w:tcBorders>
              <w:top w:val="single" w:sz="4" w:space="0" w:color="auto"/>
              <w:left w:val="single" w:sz="4" w:space="0" w:color="auto"/>
              <w:bottom w:val="single" w:sz="4" w:space="0" w:color="auto"/>
              <w:right w:val="single" w:sz="4" w:space="0" w:color="auto"/>
            </w:tcBorders>
            <w:vAlign w:val="center"/>
          </w:tcPr>
          <w:p w14:paraId="749B48E3" w14:textId="77777777" w:rsidR="00B32B45" w:rsidRPr="00B32B45" w:rsidRDefault="00B32B45" w:rsidP="00B32B45">
            <w:pPr>
              <w:numPr>
                <w:ilvl w:val="0"/>
                <w:numId w:val="23"/>
              </w:numPr>
              <w:contextualSpacing/>
              <w:jc w:val="center"/>
              <w:rPr>
                <w:color w:val="000000"/>
              </w:rPr>
            </w:pPr>
          </w:p>
        </w:tc>
        <w:tc>
          <w:tcPr>
            <w:tcW w:w="3143" w:type="dxa"/>
            <w:vMerge w:val="restart"/>
            <w:tcBorders>
              <w:top w:val="single" w:sz="4" w:space="0" w:color="auto"/>
              <w:left w:val="single" w:sz="4" w:space="0" w:color="auto"/>
              <w:bottom w:val="single" w:sz="4" w:space="0" w:color="auto"/>
              <w:right w:val="single" w:sz="4" w:space="0" w:color="auto"/>
            </w:tcBorders>
            <w:hideMark/>
          </w:tcPr>
          <w:p w14:paraId="04481332" w14:textId="77777777" w:rsidR="00B32B45" w:rsidRPr="00B32B45" w:rsidRDefault="00B32B45" w:rsidP="00B32B45">
            <w:pPr>
              <w:ind w:left="-57" w:right="-57"/>
              <w:jc w:val="both"/>
            </w:pPr>
            <w:r w:rsidRPr="00B32B45">
              <w:t>Устройство противопожарных разрывов, минполос</w:t>
            </w:r>
          </w:p>
        </w:tc>
        <w:tc>
          <w:tcPr>
            <w:tcW w:w="706" w:type="dxa"/>
            <w:vMerge w:val="restart"/>
            <w:tcBorders>
              <w:top w:val="single" w:sz="4" w:space="0" w:color="auto"/>
              <w:left w:val="single" w:sz="4" w:space="0" w:color="auto"/>
              <w:bottom w:val="single" w:sz="4" w:space="0" w:color="auto"/>
              <w:right w:val="single" w:sz="4" w:space="0" w:color="auto"/>
            </w:tcBorders>
            <w:vAlign w:val="center"/>
            <w:hideMark/>
          </w:tcPr>
          <w:p w14:paraId="5C1519D6" w14:textId="77777777" w:rsidR="00B32B45" w:rsidRPr="00B32B45" w:rsidRDefault="00B32B45" w:rsidP="00B32B45">
            <w:pPr>
              <w:jc w:val="center"/>
              <w:rPr>
                <w:color w:val="000000"/>
              </w:rPr>
            </w:pPr>
            <w:r w:rsidRPr="00B32B45">
              <w:rPr>
                <w:color w:val="000000"/>
              </w:rPr>
              <w:t>га</w:t>
            </w:r>
          </w:p>
        </w:tc>
        <w:tc>
          <w:tcPr>
            <w:tcW w:w="1328" w:type="dxa"/>
            <w:tcBorders>
              <w:top w:val="single" w:sz="4" w:space="0" w:color="auto"/>
              <w:left w:val="single" w:sz="4" w:space="0" w:color="auto"/>
              <w:bottom w:val="single" w:sz="4" w:space="0" w:color="auto"/>
              <w:right w:val="single" w:sz="4" w:space="0" w:color="auto"/>
            </w:tcBorders>
            <w:vAlign w:val="center"/>
            <w:hideMark/>
          </w:tcPr>
          <w:p w14:paraId="308D1B2F" w14:textId="77777777" w:rsidR="00B32B45" w:rsidRPr="00B32B45" w:rsidRDefault="00B32B45" w:rsidP="00B32B45">
            <w:pPr>
              <w:jc w:val="center"/>
              <w:rPr>
                <w:color w:val="000000"/>
              </w:rPr>
            </w:pPr>
            <w:r w:rsidRPr="00B32B45">
              <w:rPr>
                <w:color w:val="000000"/>
              </w:rPr>
              <w:t>16</w:t>
            </w:r>
          </w:p>
        </w:tc>
        <w:tc>
          <w:tcPr>
            <w:tcW w:w="2916" w:type="dxa"/>
            <w:tcBorders>
              <w:top w:val="single" w:sz="4" w:space="0" w:color="auto"/>
              <w:left w:val="single" w:sz="4" w:space="0" w:color="auto"/>
              <w:bottom w:val="single" w:sz="4" w:space="0" w:color="auto"/>
              <w:right w:val="single" w:sz="4" w:space="0" w:color="auto"/>
            </w:tcBorders>
            <w:vAlign w:val="center"/>
            <w:hideMark/>
          </w:tcPr>
          <w:p w14:paraId="305897E4" w14:textId="77777777" w:rsidR="00B32B45" w:rsidRPr="00B32B45" w:rsidRDefault="00B32B45" w:rsidP="00B32B45">
            <w:pPr>
              <w:jc w:val="center"/>
              <w:rPr>
                <w:color w:val="000000"/>
              </w:rPr>
            </w:pPr>
            <w:r w:rsidRPr="00B32B45">
              <w:rPr>
                <w:color w:val="000000"/>
              </w:rPr>
              <w:t>25,29</w:t>
            </w:r>
          </w:p>
        </w:tc>
        <w:tc>
          <w:tcPr>
            <w:tcW w:w="1235" w:type="dxa"/>
            <w:vMerge w:val="restart"/>
            <w:tcBorders>
              <w:top w:val="single" w:sz="4" w:space="0" w:color="auto"/>
              <w:left w:val="single" w:sz="4" w:space="0" w:color="auto"/>
              <w:bottom w:val="single" w:sz="4" w:space="0" w:color="auto"/>
              <w:right w:val="single" w:sz="4" w:space="0" w:color="auto"/>
            </w:tcBorders>
            <w:vAlign w:val="center"/>
            <w:hideMark/>
          </w:tcPr>
          <w:p w14:paraId="51C7DA0C" w14:textId="77777777" w:rsidR="00B32B45" w:rsidRPr="00B32B45" w:rsidRDefault="00B32B45" w:rsidP="00B32B45">
            <w:pPr>
              <w:jc w:val="center"/>
              <w:rPr>
                <w:color w:val="000000"/>
              </w:rPr>
            </w:pPr>
            <w:r w:rsidRPr="00B32B45">
              <w:rPr>
                <w:color w:val="000000"/>
              </w:rPr>
              <w:t>0,14</w:t>
            </w:r>
          </w:p>
        </w:tc>
        <w:tc>
          <w:tcPr>
            <w:tcW w:w="1467" w:type="dxa"/>
            <w:vMerge w:val="restart"/>
            <w:tcBorders>
              <w:top w:val="single" w:sz="4" w:space="0" w:color="auto"/>
              <w:left w:val="single" w:sz="4" w:space="0" w:color="auto"/>
              <w:bottom w:val="single" w:sz="4" w:space="0" w:color="auto"/>
              <w:right w:val="single" w:sz="4" w:space="0" w:color="auto"/>
            </w:tcBorders>
            <w:vAlign w:val="center"/>
            <w:hideMark/>
          </w:tcPr>
          <w:p w14:paraId="7B04DE7D" w14:textId="77777777" w:rsidR="00B32B45" w:rsidRPr="00B32B45" w:rsidRDefault="00B32B45" w:rsidP="00B32B45">
            <w:pPr>
              <w:jc w:val="center"/>
              <w:rPr>
                <w:color w:val="000000"/>
              </w:rPr>
            </w:pPr>
            <w:r w:rsidRPr="00B32B45">
              <w:rPr>
                <w:color w:val="000000"/>
              </w:rPr>
              <w:t>-</w:t>
            </w:r>
          </w:p>
        </w:tc>
        <w:tc>
          <w:tcPr>
            <w:tcW w:w="3828" w:type="dxa"/>
            <w:vMerge w:val="restart"/>
            <w:tcBorders>
              <w:top w:val="single" w:sz="4" w:space="0" w:color="auto"/>
              <w:left w:val="single" w:sz="4" w:space="0" w:color="auto"/>
              <w:bottom w:val="single" w:sz="4" w:space="0" w:color="auto"/>
              <w:right w:val="single" w:sz="4" w:space="0" w:color="auto"/>
            </w:tcBorders>
            <w:noWrap/>
            <w:vAlign w:val="bottom"/>
            <w:hideMark/>
          </w:tcPr>
          <w:p w14:paraId="04D86357" w14:textId="77777777" w:rsidR="00B32B45" w:rsidRPr="00B32B45" w:rsidRDefault="00B32B45" w:rsidP="00B32B45">
            <w:pPr>
              <w:jc w:val="center"/>
              <w:rPr>
                <w:color w:val="000000"/>
              </w:rPr>
            </w:pPr>
            <w:r w:rsidRPr="00B32B45">
              <w:rPr>
                <w:color w:val="000000"/>
              </w:rPr>
              <w:t>Рекомендуется на прилегающих к автодорогам сухих участках леса, (нормативная протяженность - 0,84 км)</w:t>
            </w:r>
          </w:p>
        </w:tc>
      </w:tr>
      <w:tr w:rsidR="00B32B45" w:rsidRPr="00B32B45" w14:paraId="45B17E22" w14:textId="77777777" w:rsidTr="00B32B45">
        <w:trPr>
          <w:trHeight w:val="7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1465D5F" w14:textId="77777777" w:rsidR="00B32B45" w:rsidRPr="00B32B45" w:rsidRDefault="00B32B45" w:rsidP="00B32B45">
            <w:pPr>
              <w:rPr>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378D442" w14:textId="77777777" w:rsidR="00B32B45" w:rsidRPr="00B32B45" w:rsidRDefault="00B32B45" w:rsidP="00B32B45"/>
        </w:tc>
        <w:tc>
          <w:tcPr>
            <w:tcW w:w="0" w:type="auto"/>
            <w:vMerge/>
            <w:tcBorders>
              <w:top w:val="single" w:sz="4" w:space="0" w:color="auto"/>
              <w:left w:val="single" w:sz="4" w:space="0" w:color="auto"/>
              <w:bottom w:val="single" w:sz="4" w:space="0" w:color="auto"/>
              <w:right w:val="single" w:sz="4" w:space="0" w:color="auto"/>
            </w:tcBorders>
            <w:vAlign w:val="center"/>
            <w:hideMark/>
          </w:tcPr>
          <w:p w14:paraId="7D73E481" w14:textId="77777777" w:rsidR="00B32B45" w:rsidRPr="00B32B45" w:rsidRDefault="00B32B45" w:rsidP="00B32B45">
            <w:pPr>
              <w:rPr>
                <w:color w:val="000000"/>
              </w:rPr>
            </w:pPr>
          </w:p>
        </w:tc>
        <w:tc>
          <w:tcPr>
            <w:tcW w:w="1328" w:type="dxa"/>
            <w:tcBorders>
              <w:top w:val="single" w:sz="4" w:space="0" w:color="auto"/>
              <w:left w:val="single" w:sz="4" w:space="0" w:color="auto"/>
              <w:bottom w:val="single" w:sz="4" w:space="0" w:color="auto"/>
              <w:right w:val="single" w:sz="4" w:space="0" w:color="auto"/>
            </w:tcBorders>
            <w:vAlign w:val="center"/>
            <w:hideMark/>
          </w:tcPr>
          <w:p w14:paraId="621224DE" w14:textId="77777777" w:rsidR="00B32B45" w:rsidRPr="00B32B45" w:rsidRDefault="00B32B45" w:rsidP="00B32B45">
            <w:pPr>
              <w:jc w:val="center"/>
              <w:rPr>
                <w:color w:val="000000"/>
              </w:rPr>
            </w:pPr>
            <w:r w:rsidRPr="00B32B45">
              <w:rPr>
                <w:color w:val="000000"/>
              </w:rPr>
              <w:t>19</w:t>
            </w:r>
          </w:p>
        </w:tc>
        <w:tc>
          <w:tcPr>
            <w:tcW w:w="2916" w:type="dxa"/>
            <w:tcBorders>
              <w:top w:val="single" w:sz="4" w:space="0" w:color="auto"/>
              <w:left w:val="single" w:sz="4" w:space="0" w:color="auto"/>
              <w:bottom w:val="single" w:sz="4" w:space="0" w:color="auto"/>
              <w:right w:val="single" w:sz="4" w:space="0" w:color="auto"/>
            </w:tcBorders>
            <w:vAlign w:val="center"/>
            <w:hideMark/>
          </w:tcPr>
          <w:p w14:paraId="6D1D4A2A" w14:textId="77777777" w:rsidR="00B32B45" w:rsidRPr="00B32B45" w:rsidRDefault="00B32B45" w:rsidP="00B32B45">
            <w:pPr>
              <w:jc w:val="center"/>
              <w:rPr>
                <w:color w:val="000000"/>
              </w:rPr>
            </w:pPr>
            <w:r w:rsidRPr="00B32B45">
              <w:rPr>
                <w:color w:val="000000"/>
              </w:rPr>
              <w:t>1,8,11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7B30E38" w14:textId="77777777" w:rsidR="00B32B45" w:rsidRPr="00B32B45" w:rsidRDefault="00B32B45" w:rsidP="00B32B45">
            <w:pPr>
              <w:rPr>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B352F9E" w14:textId="77777777" w:rsidR="00B32B45" w:rsidRPr="00B32B45" w:rsidRDefault="00B32B45" w:rsidP="00B32B45">
            <w:pPr>
              <w:rPr>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2709FDB" w14:textId="77777777" w:rsidR="00B32B45" w:rsidRPr="00B32B45" w:rsidRDefault="00B32B45" w:rsidP="00B32B45">
            <w:pPr>
              <w:rPr>
                <w:color w:val="000000"/>
              </w:rPr>
            </w:pPr>
          </w:p>
        </w:tc>
      </w:tr>
      <w:tr w:rsidR="00B32B45" w:rsidRPr="00B32B45" w14:paraId="3DF0009D" w14:textId="77777777" w:rsidTr="00B32B45">
        <w:trPr>
          <w:trHeight w:val="77"/>
        </w:trPr>
        <w:tc>
          <w:tcPr>
            <w:tcW w:w="540" w:type="dxa"/>
            <w:vMerge w:val="restart"/>
            <w:tcBorders>
              <w:top w:val="single" w:sz="4" w:space="0" w:color="auto"/>
              <w:left w:val="single" w:sz="4" w:space="0" w:color="auto"/>
              <w:bottom w:val="single" w:sz="4" w:space="0" w:color="auto"/>
              <w:right w:val="single" w:sz="4" w:space="0" w:color="auto"/>
            </w:tcBorders>
            <w:vAlign w:val="center"/>
          </w:tcPr>
          <w:p w14:paraId="4540B591" w14:textId="77777777" w:rsidR="00B32B45" w:rsidRPr="00B32B45" w:rsidRDefault="00B32B45" w:rsidP="00B32B45">
            <w:pPr>
              <w:numPr>
                <w:ilvl w:val="0"/>
                <w:numId w:val="23"/>
              </w:numPr>
              <w:contextualSpacing/>
              <w:jc w:val="center"/>
              <w:rPr>
                <w:color w:val="000000"/>
              </w:rPr>
            </w:pPr>
          </w:p>
        </w:tc>
        <w:tc>
          <w:tcPr>
            <w:tcW w:w="3143" w:type="dxa"/>
            <w:vMerge w:val="restart"/>
            <w:tcBorders>
              <w:top w:val="single" w:sz="4" w:space="0" w:color="auto"/>
              <w:left w:val="single" w:sz="4" w:space="0" w:color="auto"/>
              <w:bottom w:val="single" w:sz="4" w:space="0" w:color="auto"/>
              <w:right w:val="single" w:sz="4" w:space="0" w:color="auto"/>
            </w:tcBorders>
            <w:hideMark/>
          </w:tcPr>
          <w:p w14:paraId="5E8265FF" w14:textId="77777777" w:rsidR="00B32B45" w:rsidRPr="00B32B45" w:rsidRDefault="00B32B45" w:rsidP="00B32B45">
            <w:pPr>
              <w:ind w:left="-57" w:right="-57"/>
              <w:jc w:val="both"/>
            </w:pPr>
            <w:r w:rsidRPr="00B32B45">
              <w:t>Прочистка и обновление противопожарных минерализованных полос</w:t>
            </w:r>
          </w:p>
        </w:tc>
        <w:tc>
          <w:tcPr>
            <w:tcW w:w="706" w:type="dxa"/>
            <w:vMerge w:val="restart"/>
            <w:tcBorders>
              <w:top w:val="single" w:sz="4" w:space="0" w:color="auto"/>
              <w:left w:val="single" w:sz="4" w:space="0" w:color="auto"/>
              <w:bottom w:val="single" w:sz="4" w:space="0" w:color="auto"/>
              <w:right w:val="single" w:sz="4" w:space="0" w:color="auto"/>
            </w:tcBorders>
            <w:vAlign w:val="center"/>
            <w:hideMark/>
          </w:tcPr>
          <w:p w14:paraId="4B8FDE2C" w14:textId="77777777" w:rsidR="00B32B45" w:rsidRPr="00B32B45" w:rsidRDefault="00B32B45" w:rsidP="00B32B45">
            <w:pPr>
              <w:jc w:val="center"/>
              <w:rPr>
                <w:color w:val="000000"/>
              </w:rPr>
            </w:pPr>
            <w:r w:rsidRPr="00B32B45">
              <w:rPr>
                <w:color w:val="000000"/>
              </w:rPr>
              <w:t>га</w:t>
            </w:r>
          </w:p>
        </w:tc>
        <w:tc>
          <w:tcPr>
            <w:tcW w:w="1328" w:type="dxa"/>
            <w:tcBorders>
              <w:top w:val="single" w:sz="4" w:space="0" w:color="auto"/>
              <w:left w:val="single" w:sz="4" w:space="0" w:color="auto"/>
              <w:bottom w:val="single" w:sz="4" w:space="0" w:color="auto"/>
              <w:right w:val="single" w:sz="4" w:space="0" w:color="auto"/>
            </w:tcBorders>
            <w:vAlign w:val="center"/>
            <w:hideMark/>
          </w:tcPr>
          <w:p w14:paraId="694B2575" w14:textId="77777777" w:rsidR="00B32B45" w:rsidRPr="00B32B45" w:rsidRDefault="00B32B45" w:rsidP="00B32B45">
            <w:pPr>
              <w:jc w:val="center"/>
              <w:rPr>
                <w:color w:val="000000"/>
              </w:rPr>
            </w:pPr>
            <w:r w:rsidRPr="00B32B45">
              <w:rPr>
                <w:color w:val="000000"/>
              </w:rPr>
              <w:t>16</w:t>
            </w:r>
          </w:p>
        </w:tc>
        <w:tc>
          <w:tcPr>
            <w:tcW w:w="2916" w:type="dxa"/>
            <w:tcBorders>
              <w:top w:val="single" w:sz="4" w:space="0" w:color="auto"/>
              <w:left w:val="single" w:sz="4" w:space="0" w:color="auto"/>
              <w:bottom w:val="single" w:sz="4" w:space="0" w:color="auto"/>
              <w:right w:val="single" w:sz="4" w:space="0" w:color="auto"/>
            </w:tcBorders>
            <w:vAlign w:val="center"/>
            <w:hideMark/>
          </w:tcPr>
          <w:p w14:paraId="02E8F3CA" w14:textId="77777777" w:rsidR="00B32B45" w:rsidRPr="00B32B45" w:rsidRDefault="00B32B45" w:rsidP="00B32B45">
            <w:pPr>
              <w:jc w:val="center"/>
              <w:rPr>
                <w:color w:val="000000"/>
              </w:rPr>
            </w:pPr>
            <w:r w:rsidRPr="00B32B45">
              <w:rPr>
                <w:color w:val="000000"/>
              </w:rPr>
              <w:t>25,29</w:t>
            </w:r>
          </w:p>
        </w:tc>
        <w:tc>
          <w:tcPr>
            <w:tcW w:w="1235" w:type="dxa"/>
            <w:vMerge w:val="restart"/>
            <w:tcBorders>
              <w:top w:val="single" w:sz="4" w:space="0" w:color="auto"/>
              <w:left w:val="single" w:sz="4" w:space="0" w:color="auto"/>
              <w:bottom w:val="single" w:sz="4" w:space="0" w:color="auto"/>
              <w:right w:val="single" w:sz="4" w:space="0" w:color="auto"/>
            </w:tcBorders>
            <w:vAlign w:val="center"/>
            <w:hideMark/>
          </w:tcPr>
          <w:p w14:paraId="3DDD50A5" w14:textId="77777777" w:rsidR="00B32B45" w:rsidRPr="00B32B45" w:rsidRDefault="00B32B45" w:rsidP="00B32B45">
            <w:pPr>
              <w:jc w:val="center"/>
              <w:rPr>
                <w:color w:val="000000"/>
              </w:rPr>
            </w:pPr>
            <w:r w:rsidRPr="00B32B45">
              <w:rPr>
                <w:color w:val="000000"/>
              </w:rPr>
              <w:t>0,14</w:t>
            </w:r>
          </w:p>
        </w:tc>
        <w:tc>
          <w:tcPr>
            <w:tcW w:w="1467" w:type="dxa"/>
            <w:vMerge w:val="restart"/>
            <w:tcBorders>
              <w:top w:val="single" w:sz="4" w:space="0" w:color="auto"/>
              <w:left w:val="single" w:sz="4" w:space="0" w:color="auto"/>
              <w:bottom w:val="single" w:sz="4" w:space="0" w:color="auto"/>
              <w:right w:val="single" w:sz="4" w:space="0" w:color="auto"/>
            </w:tcBorders>
            <w:vAlign w:val="center"/>
            <w:hideMark/>
          </w:tcPr>
          <w:p w14:paraId="6E6B8FA0" w14:textId="77777777" w:rsidR="00B32B45" w:rsidRPr="00B32B45" w:rsidRDefault="00B32B45" w:rsidP="00B32B45">
            <w:pPr>
              <w:jc w:val="center"/>
              <w:rPr>
                <w:color w:val="000000"/>
              </w:rPr>
            </w:pPr>
            <w:r w:rsidRPr="00B32B45">
              <w:rPr>
                <w:color w:val="000000"/>
              </w:rPr>
              <w:t>-</w:t>
            </w:r>
          </w:p>
        </w:tc>
        <w:tc>
          <w:tcPr>
            <w:tcW w:w="3828" w:type="dxa"/>
            <w:vMerge w:val="restart"/>
            <w:tcBorders>
              <w:top w:val="single" w:sz="4" w:space="0" w:color="auto"/>
              <w:left w:val="single" w:sz="4" w:space="0" w:color="auto"/>
              <w:bottom w:val="single" w:sz="4" w:space="0" w:color="auto"/>
              <w:right w:val="single" w:sz="4" w:space="0" w:color="auto"/>
            </w:tcBorders>
            <w:vAlign w:val="center"/>
            <w:hideMark/>
          </w:tcPr>
          <w:p w14:paraId="2F71DB1F" w14:textId="77777777" w:rsidR="00B32B45" w:rsidRPr="00B32B45" w:rsidRDefault="00B32B45" w:rsidP="00B32B45">
            <w:pPr>
              <w:jc w:val="center"/>
              <w:rPr>
                <w:color w:val="000000"/>
              </w:rPr>
            </w:pPr>
            <w:r w:rsidRPr="00B32B45">
              <w:rPr>
                <w:color w:val="000000"/>
              </w:rPr>
              <w:t>Проводится перед началом и в процессе пожароопасного периода на прилегающих к автодорогам участках леса (нормативная протяженность – 1,53 км)</w:t>
            </w:r>
          </w:p>
        </w:tc>
      </w:tr>
      <w:tr w:rsidR="00B32B45" w:rsidRPr="00B32B45" w14:paraId="36C6E1E0" w14:textId="77777777" w:rsidTr="00B32B45">
        <w:trPr>
          <w:trHeight w:val="7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B546465" w14:textId="77777777" w:rsidR="00B32B45" w:rsidRPr="00B32B45" w:rsidRDefault="00B32B45" w:rsidP="00B32B45">
            <w:pPr>
              <w:rPr>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F9C5CF8" w14:textId="77777777" w:rsidR="00B32B45" w:rsidRPr="00B32B45" w:rsidRDefault="00B32B45" w:rsidP="00B32B45"/>
        </w:tc>
        <w:tc>
          <w:tcPr>
            <w:tcW w:w="0" w:type="auto"/>
            <w:vMerge/>
            <w:tcBorders>
              <w:top w:val="single" w:sz="4" w:space="0" w:color="auto"/>
              <w:left w:val="single" w:sz="4" w:space="0" w:color="auto"/>
              <w:bottom w:val="single" w:sz="4" w:space="0" w:color="auto"/>
              <w:right w:val="single" w:sz="4" w:space="0" w:color="auto"/>
            </w:tcBorders>
            <w:vAlign w:val="center"/>
            <w:hideMark/>
          </w:tcPr>
          <w:p w14:paraId="1CA76D9D" w14:textId="77777777" w:rsidR="00B32B45" w:rsidRPr="00B32B45" w:rsidRDefault="00B32B45" w:rsidP="00B32B45">
            <w:pPr>
              <w:rPr>
                <w:color w:val="000000"/>
              </w:rPr>
            </w:pPr>
          </w:p>
        </w:tc>
        <w:tc>
          <w:tcPr>
            <w:tcW w:w="1328" w:type="dxa"/>
            <w:tcBorders>
              <w:top w:val="single" w:sz="4" w:space="0" w:color="auto"/>
              <w:left w:val="single" w:sz="4" w:space="0" w:color="auto"/>
              <w:bottom w:val="single" w:sz="4" w:space="0" w:color="auto"/>
              <w:right w:val="single" w:sz="4" w:space="0" w:color="auto"/>
            </w:tcBorders>
            <w:vAlign w:val="center"/>
            <w:hideMark/>
          </w:tcPr>
          <w:p w14:paraId="5E24D981" w14:textId="77777777" w:rsidR="00B32B45" w:rsidRPr="00B32B45" w:rsidRDefault="00B32B45" w:rsidP="00B32B45">
            <w:pPr>
              <w:jc w:val="center"/>
              <w:rPr>
                <w:color w:val="000000"/>
              </w:rPr>
            </w:pPr>
            <w:r w:rsidRPr="00B32B45">
              <w:rPr>
                <w:color w:val="000000"/>
              </w:rPr>
              <w:t>19</w:t>
            </w:r>
          </w:p>
        </w:tc>
        <w:tc>
          <w:tcPr>
            <w:tcW w:w="2916" w:type="dxa"/>
            <w:tcBorders>
              <w:top w:val="single" w:sz="4" w:space="0" w:color="auto"/>
              <w:left w:val="single" w:sz="4" w:space="0" w:color="auto"/>
              <w:bottom w:val="single" w:sz="4" w:space="0" w:color="auto"/>
              <w:right w:val="single" w:sz="4" w:space="0" w:color="auto"/>
            </w:tcBorders>
            <w:vAlign w:val="center"/>
            <w:hideMark/>
          </w:tcPr>
          <w:p w14:paraId="46B90FEA" w14:textId="77777777" w:rsidR="00B32B45" w:rsidRPr="00B32B45" w:rsidRDefault="00B32B45" w:rsidP="00B32B45">
            <w:pPr>
              <w:jc w:val="center"/>
              <w:rPr>
                <w:color w:val="000000"/>
              </w:rPr>
            </w:pPr>
            <w:r w:rsidRPr="00B32B45">
              <w:rPr>
                <w:color w:val="000000"/>
              </w:rPr>
              <w:t>1,8,11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A46CFB" w14:textId="77777777" w:rsidR="00B32B45" w:rsidRPr="00B32B45" w:rsidRDefault="00B32B45" w:rsidP="00B32B45">
            <w:pPr>
              <w:rPr>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2F5C561" w14:textId="77777777" w:rsidR="00B32B45" w:rsidRPr="00B32B45" w:rsidRDefault="00B32B45" w:rsidP="00B32B45">
            <w:pPr>
              <w:rPr>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9A1FF2A" w14:textId="77777777" w:rsidR="00B32B45" w:rsidRPr="00B32B45" w:rsidRDefault="00B32B45" w:rsidP="00B32B45">
            <w:pPr>
              <w:rPr>
                <w:color w:val="000000"/>
              </w:rPr>
            </w:pPr>
          </w:p>
        </w:tc>
      </w:tr>
      <w:tr w:rsidR="00B32B45" w:rsidRPr="00B32B45" w14:paraId="602AA46C" w14:textId="77777777" w:rsidTr="00B32B45">
        <w:trPr>
          <w:trHeight w:val="77"/>
        </w:trPr>
        <w:tc>
          <w:tcPr>
            <w:tcW w:w="540" w:type="dxa"/>
            <w:tcBorders>
              <w:top w:val="single" w:sz="4" w:space="0" w:color="auto"/>
              <w:left w:val="single" w:sz="4" w:space="0" w:color="auto"/>
              <w:bottom w:val="single" w:sz="4" w:space="0" w:color="auto"/>
              <w:right w:val="single" w:sz="4" w:space="0" w:color="auto"/>
            </w:tcBorders>
            <w:vAlign w:val="center"/>
          </w:tcPr>
          <w:p w14:paraId="06D40C45" w14:textId="77777777" w:rsidR="00B32B45" w:rsidRPr="00B32B45" w:rsidRDefault="00B32B45" w:rsidP="00B32B45">
            <w:pPr>
              <w:numPr>
                <w:ilvl w:val="0"/>
                <w:numId w:val="23"/>
              </w:numPr>
              <w:contextualSpacing/>
              <w:jc w:val="center"/>
              <w:rPr>
                <w:color w:val="000000"/>
              </w:rPr>
            </w:pPr>
          </w:p>
        </w:tc>
        <w:tc>
          <w:tcPr>
            <w:tcW w:w="3143" w:type="dxa"/>
            <w:tcBorders>
              <w:top w:val="single" w:sz="4" w:space="0" w:color="auto"/>
              <w:left w:val="single" w:sz="4" w:space="0" w:color="auto"/>
              <w:bottom w:val="single" w:sz="4" w:space="0" w:color="auto"/>
              <w:right w:val="single" w:sz="4" w:space="0" w:color="auto"/>
            </w:tcBorders>
            <w:hideMark/>
          </w:tcPr>
          <w:p w14:paraId="0FE767E5" w14:textId="77777777" w:rsidR="00B32B45" w:rsidRPr="00B32B45" w:rsidRDefault="00B32B45" w:rsidP="00B32B45">
            <w:pPr>
              <w:ind w:left="-57" w:right="-57"/>
              <w:jc w:val="both"/>
            </w:pPr>
            <w:r w:rsidRPr="00B32B45">
              <w:t>Организация пожарного наблюдательного пункта (вышек, мачт, павильонов и других наблюдательных пунктов)</w:t>
            </w:r>
          </w:p>
        </w:tc>
        <w:tc>
          <w:tcPr>
            <w:tcW w:w="706" w:type="dxa"/>
            <w:tcBorders>
              <w:top w:val="single" w:sz="4" w:space="0" w:color="auto"/>
              <w:left w:val="single" w:sz="4" w:space="0" w:color="auto"/>
              <w:bottom w:val="single" w:sz="4" w:space="0" w:color="auto"/>
              <w:right w:val="single" w:sz="4" w:space="0" w:color="auto"/>
            </w:tcBorders>
            <w:vAlign w:val="center"/>
            <w:hideMark/>
          </w:tcPr>
          <w:p w14:paraId="3B8971D7" w14:textId="77777777" w:rsidR="00B32B45" w:rsidRPr="00B32B45" w:rsidRDefault="00B32B45" w:rsidP="00B32B45">
            <w:pPr>
              <w:jc w:val="center"/>
              <w:rPr>
                <w:color w:val="000000"/>
              </w:rPr>
            </w:pPr>
            <w:r w:rsidRPr="00B32B45">
              <w:rPr>
                <w:color w:val="000000"/>
              </w:rPr>
              <w:t>шт.</w:t>
            </w:r>
          </w:p>
        </w:tc>
        <w:tc>
          <w:tcPr>
            <w:tcW w:w="1328" w:type="dxa"/>
            <w:tcBorders>
              <w:top w:val="single" w:sz="4" w:space="0" w:color="auto"/>
              <w:left w:val="single" w:sz="4" w:space="0" w:color="auto"/>
              <w:bottom w:val="single" w:sz="4" w:space="0" w:color="auto"/>
              <w:right w:val="single" w:sz="4" w:space="0" w:color="auto"/>
            </w:tcBorders>
            <w:vAlign w:val="center"/>
            <w:hideMark/>
          </w:tcPr>
          <w:p w14:paraId="22E1210B" w14:textId="77777777" w:rsidR="00B32B45" w:rsidRPr="00B32B45" w:rsidRDefault="00B32B45" w:rsidP="00B32B45">
            <w:pPr>
              <w:jc w:val="center"/>
              <w:rPr>
                <w:color w:val="000000"/>
              </w:rPr>
            </w:pPr>
            <w:r w:rsidRPr="00B32B45">
              <w:rPr>
                <w:color w:val="000000"/>
              </w:rPr>
              <w:t>-</w:t>
            </w:r>
          </w:p>
        </w:tc>
        <w:tc>
          <w:tcPr>
            <w:tcW w:w="2916" w:type="dxa"/>
            <w:tcBorders>
              <w:top w:val="single" w:sz="4" w:space="0" w:color="auto"/>
              <w:left w:val="single" w:sz="4" w:space="0" w:color="auto"/>
              <w:bottom w:val="single" w:sz="4" w:space="0" w:color="auto"/>
              <w:right w:val="single" w:sz="4" w:space="0" w:color="auto"/>
            </w:tcBorders>
            <w:vAlign w:val="center"/>
            <w:hideMark/>
          </w:tcPr>
          <w:p w14:paraId="31BD77F7" w14:textId="77777777" w:rsidR="00B32B45" w:rsidRPr="00B32B45" w:rsidRDefault="00B32B45" w:rsidP="00B32B45">
            <w:pPr>
              <w:jc w:val="center"/>
              <w:rPr>
                <w:color w:val="000000"/>
              </w:rPr>
            </w:pPr>
            <w:r w:rsidRPr="00B32B45">
              <w:rPr>
                <w:color w:val="000000"/>
              </w:rPr>
              <w:t>-</w:t>
            </w:r>
          </w:p>
        </w:tc>
        <w:tc>
          <w:tcPr>
            <w:tcW w:w="1235" w:type="dxa"/>
            <w:tcBorders>
              <w:top w:val="single" w:sz="4" w:space="0" w:color="auto"/>
              <w:left w:val="single" w:sz="4" w:space="0" w:color="auto"/>
              <w:bottom w:val="single" w:sz="4" w:space="0" w:color="auto"/>
              <w:right w:val="single" w:sz="4" w:space="0" w:color="auto"/>
            </w:tcBorders>
            <w:vAlign w:val="center"/>
            <w:hideMark/>
          </w:tcPr>
          <w:p w14:paraId="4CB017D2" w14:textId="77777777" w:rsidR="00B32B45" w:rsidRPr="00B32B45" w:rsidRDefault="00B32B45" w:rsidP="00B32B45">
            <w:pPr>
              <w:jc w:val="center"/>
              <w:rPr>
                <w:color w:val="000000"/>
              </w:rPr>
            </w:pPr>
            <w:r w:rsidRPr="00B32B45">
              <w:rPr>
                <w:color w:val="000000"/>
              </w:rPr>
              <w:t>1</w:t>
            </w:r>
          </w:p>
        </w:tc>
        <w:tc>
          <w:tcPr>
            <w:tcW w:w="1467" w:type="dxa"/>
            <w:tcBorders>
              <w:top w:val="single" w:sz="4" w:space="0" w:color="auto"/>
              <w:left w:val="single" w:sz="4" w:space="0" w:color="auto"/>
              <w:bottom w:val="single" w:sz="4" w:space="0" w:color="auto"/>
              <w:right w:val="single" w:sz="4" w:space="0" w:color="auto"/>
            </w:tcBorders>
            <w:vAlign w:val="center"/>
            <w:hideMark/>
          </w:tcPr>
          <w:p w14:paraId="1A8EAC02" w14:textId="77777777" w:rsidR="00B32B45" w:rsidRPr="00B32B45" w:rsidRDefault="00B32B45" w:rsidP="00B32B45">
            <w:pPr>
              <w:jc w:val="center"/>
              <w:rPr>
                <w:color w:val="000000"/>
              </w:rPr>
            </w:pPr>
            <w:r w:rsidRPr="00B32B45">
              <w:rPr>
                <w:color w:val="000000"/>
              </w:rPr>
              <w:t>-</w:t>
            </w:r>
          </w:p>
        </w:tc>
        <w:tc>
          <w:tcPr>
            <w:tcW w:w="3828" w:type="dxa"/>
            <w:tcBorders>
              <w:top w:val="single" w:sz="4" w:space="0" w:color="auto"/>
              <w:left w:val="single" w:sz="4" w:space="0" w:color="auto"/>
              <w:bottom w:val="single" w:sz="4" w:space="0" w:color="auto"/>
              <w:right w:val="single" w:sz="4" w:space="0" w:color="auto"/>
            </w:tcBorders>
            <w:vAlign w:val="center"/>
            <w:hideMark/>
          </w:tcPr>
          <w:p w14:paraId="6E697E99" w14:textId="77777777" w:rsidR="00B32B45" w:rsidRPr="00B32B45" w:rsidRDefault="00B32B45" w:rsidP="00B32B45">
            <w:pPr>
              <w:jc w:val="center"/>
              <w:rPr>
                <w:color w:val="000000"/>
              </w:rPr>
            </w:pPr>
            <w:r w:rsidRPr="00B32B45">
              <w:t>на прилегающей к лесному участку территории (в здании/помещении, на горном склоне, расположенном выше 1 яруса древостоя)</w:t>
            </w:r>
          </w:p>
        </w:tc>
      </w:tr>
      <w:tr w:rsidR="00B32B45" w:rsidRPr="00B32B45" w14:paraId="48D183F5" w14:textId="77777777" w:rsidTr="00B32B45">
        <w:trPr>
          <w:trHeight w:val="77"/>
        </w:trPr>
        <w:tc>
          <w:tcPr>
            <w:tcW w:w="540" w:type="dxa"/>
            <w:tcBorders>
              <w:top w:val="single" w:sz="4" w:space="0" w:color="auto"/>
              <w:left w:val="single" w:sz="4" w:space="0" w:color="auto"/>
              <w:bottom w:val="single" w:sz="4" w:space="0" w:color="auto"/>
              <w:right w:val="single" w:sz="4" w:space="0" w:color="auto"/>
            </w:tcBorders>
            <w:vAlign w:val="center"/>
          </w:tcPr>
          <w:p w14:paraId="5EF2B25A" w14:textId="77777777" w:rsidR="00B32B45" w:rsidRPr="00B32B45" w:rsidRDefault="00B32B45" w:rsidP="00B32B45">
            <w:pPr>
              <w:numPr>
                <w:ilvl w:val="0"/>
                <w:numId w:val="23"/>
              </w:numPr>
              <w:contextualSpacing/>
              <w:jc w:val="center"/>
              <w:rPr>
                <w:color w:val="000000"/>
              </w:rPr>
            </w:pPr>
          </w:p>
        </w:tc>
        <w:tc>
          <w:tcPr>
            <w:tcW w:w="3143" w:type="dxa"/>
            <w:tcBorders>
              <w:top w:val="single" w:sz="4" w:space="0" w:color="auto"/>
              <w:left w:val="single" w:sz="4" w:space="0" w:color="auto"/>
              <w:bottom w:val="single" w:sz="4" w:space="0" w:color="auto"/>
              <w:right w:val="single" w:sz="4" w:space="0" w:color="auto"/>
            </w:tcBorders>
            <w:vAlign w:val="center"/>
            <w:hideMark/>
          </w:tcPr>
          <w:p w14:paraId="1FB10ED9" w14:textId="77777777" w:rsidR="00B32B45" w:rsidRPr="00B32B45" w:rsidRDefault="00B32B45" w:rsidP="00B32B45">
            <w:pPr>
              <w:jc w:val="both"/>
              <w:rPr>
                <w:color w:val="000000"/>
              </w:rPr>
            </w:pPr>
            <w:r w:rsidRPr="00B32B45">
              <w:rPr>
                <w:color w:val="000000"/>
              </w:rPr>
              <w:t>Создание и содержание ПСПИ*</w:t>
            </w:r>
          </w:p>
        </w:tc>
        <w:tc>
          <w:tcPr>
            <w:tcW w:w="706" w:type="dxa"/>
            <w:tcBorders>
              <w:top w:val="single" w:sz="4" w:space="0" w:color="auto"/>
              <w:left w:val="single" w:sz="4" w:space="0" w:color="auto"/>
              <w:bottom w:val="single" w:sz="4" w:space="0" w:color="auto"/>
              <w:right w:val="single" w:sz="4" w:space="0" w:color="auto"/>
            </w:tcBorders>
            <w:vAlign w:val="center"/>
            <w:hideMark/>
          </w:tcPr>
          <w:p w14:paraId="669360BD" w14:textId="77777777" w:rsidR="00B32B45" w:rsidRPr="00B32B45" w:rsidRDefault="00B32B45" w:rsidP="00B32B45">
            <w:pPr>
              <w:jc w:val="center"/>
              <w:rPr>
                <w:color w:val="000000"/>
              </w:rPr>
            </w:pPr>
            <w:r w:rsidRPr="00B32B45">
              <w:rPr>
                <w:color w:val="000000"/>
              </w:rPr>
              <w:t>шт.</w:t>
            </w:r>
          </w:p>
        </w:tc>
        <w:tc>
          <w:tcPr>
            <w:tcW w:w="1328" w:type="dxa"/>
            <w:tcBorders>
              <w:top w:val="single" w:sz="4" w:space="0" w:color="auto"/>
              <w:left w:val="single" w:sz="4" w:space="0" w:color="auto"/>
              <w:bottom w:val="single" w:sz="4" w:space="0" w:color="auto"/>
              <w:right w:val="single" w:sz="4" w:space="0" w:color="auto"/>
            </w:tcBorders>
            <w:noWrap/>
            <w:vAlign w:val="center"/>
            <w:hideMark/>
          </w:tcPr>
          <w:p w14:paraId="3EF31E8F" w14:textId="77777777" w:rsidR="00B32B45" w:rsidRPr="00B32B45" w:rsidRDefault="00B32B45" w:rsidP="00B32B45">
            <w:pPr>
              <w:jc w:val="center"/>
              <w:rPr>
                <w:color w:val="000000"/>
              </w:rPr>
            </w:pPr>
            <w:r w:rsidRPr="00B32B45">
              <w:rPr>
                <w:color w:val="000000"/>
              </w:rPr>
              <w:t>-</w:t>
            </w:r>
          </w:p>
        </w:tc>
        <w:tc>
          <w:tcPr>
            <w:tcW w:w="2916" w:type="dxa"/>
            <w:tcBorders>
              <w:top w:val="single" w:sz="4" w:space="0" w:color="auto"/>
              <w:left w:val="single" w:sz="4" w:space="0" w:color="auto"/>
              <w:bottom w:val="single" w:sz="4" w:space="0" w:color="auto"/>
              <w:right w:val="single" w:sz="4" w:space="0" w:color="auto"/>
            </w:tcBorders>
            <w:noWrap/>
            <w:vAlign w:val="center"/>
            <w:hideMark/>
          </w:tcPr>
          <w:p w14:paraId="0FE81D02" w14:textId="77777777" w:rsidR="00B32B45" w:rsidRPr="00B32B45" w:rsidRDefault="00B32B45" w:rsidP="00B32B45">
            <w:pPr>
              <w:jc w:val="center"/>
              <w:rPr>
                <w:color w:val="000000"/>
              </w:rPr>
            </w:pPr>
            <w:r w:rsidRPr="00B32B45">
              <w:rPr>
                <w:color w:val="000000"/>
              </w:rPr>
              <w:t>-</w:t>
            </w:r>
          </w:p>
        </w:tc>
        <w:tc>
          <w:tcPr>
            <w:tcW w:w="1235" w:type="dxa"/>
            <w:tcBorders>
              <w:top w:val="single" w:sz="4" w:space="0" w:color="auto"/>
              <w:left w:val="single" w:sz="4" w:space="0" w:color="auto"/>
              <w:bottom w:val="single" w:sz="4" w:space="0" w:color="auto"/>
              <w:right w:val="single" w:sz="4" w:space="0" w:color="auto"/>
            </w:tcBorders>
            <w:noWrap/>
            <w:vAlign w:val="center"/>
            <w:hideMark/>
          </w:tcPr>
          <w:p w14:paraId="56AD8D06" w14:textId="77777777" w:rsidR="00B32B45" w:rsidRPr="00B32B45" w:rsidRDefault="00B32B45" w:rsidP="00B32B45">
            <w:pPr>
              <w:jc w:val="center"/>
              <w:rPr>
                <w:color w:val="000000"/>
              </w:rPr>
            </w:pPr>
            <w:r w:rsidRPr="00B32B45">
              <w:rPr>
                <w:color w:val="000000"/>
              </w:rPr>
              <w:t>-</w:t>
            </w:r>
          </w:p>
        </w:tc>
        <w:tc>
          <w:tcPr>
            <w:tcW w:w="1467" w:type="dxa"/>
            <w:tcBorders>
              <w:top w:val="single" w:sz="4" w:space="0" w:color="auto"/>
              <w:left w:val="single" w:sz="4" w:space="0" w:color="auto"/>
              <w:bottom w:val="single" w:sz="4" w:space="0" w:color="auto"/>
              <w:right w:val="single" w:sz="4" w:space="0" w:color="auto"/>
            </w:tcBorders>
            <w:vAlign w:val="center"/>
            <w:hideMark/>
          </w:tcPr>
          <w:p w14:paraId="5B07FAF7" w14:textId="77777777" w:rsidR="00B32B45" w:rsidRPr="00B32B45" w:rsidRDefault="00B32B45" w:rsidP="00B32B45">
            <w:pPr>
              <w:jc w:val="center"/>
              <w:rPr>
                <w:color w:val="000000"/>
              </w:rPr>
            </w:pPr>
            <w:r w:rsidRPr="00B32B45">
              <w:rPr>
                <w:color w:val="000000"/>
              </w:rPr>
              <w:t>-</w:t>
            </w:r>
          </w:p>
        </w:tc>
        <w:tc>
          <w:tcPr>
            <w:tcW w:w="3828" w:type="dxa"/>
            <w:tcBorders>
              <w:top w:val="single" w:sz="4" w:space="0" w:color="auto"/>
              <w:left w:val="single" w:sz="4" w:space="0" w:color="auto"/>
              <w:bottom w:val="single" w:sz="4" w:space="0" w:color="auto"/>
              <w:right w:val="single" w:sz="4" w:space="0" w:color="auto"/>
            </w:tcBorders>
            <w:vAlign w:val="center"/>
            <w:hideMark/>
          </w:tcPr>
          <w:p w14:paraId="5C33C320" w14:textId="77777777" w:rsidR="00B32B45" w:rsidRPr="00B32B45" w:rsidRDefault="00B32B45" w:rsidP="00B32B45">
            <w:pPr>
              <w:jc w:val="center"/>
              <w:rPr>
                <w:color w:val="000000"/>
              </w:rPr>
            </w:pPr>
            <w:r w:rsidRPr="00B32B45">
              <w:rPr>
                <w:color w:val="000000"/>
              </w:rPr>
              <w:t>1 ПСПИ</w:t>
            </w:r>
          </w:p>
        </w:tc>
      </w:tr>
      <w:tr w:rsidR="00B32B45" w:rsidRPr="00B32B45" w14:paraId="1527A87B" w14:textId="77777777" w:rsidTr="00B32B45">
        <w:trPr>
          <w:trHeight w:val="77"/>
        </w:trPr>
        <w:tc>
          <w:tcPr>
            <w:tcW w:w="540" w:type="dxa"/>
            <w:tcBorders>
              <w:top w:val="single" w:sz="4" w:space="0" w:color="auto"/>
              <w:left w:val="single" w:sz="4" w:space="0" w:color="auto"/>
              <w:bottom w:val="single" w:sz="4" w:space="0" w:color="auto"/>
              <w:right w:val="single" w:sz="4" w:space="0" w:color="auto"/>
            </w:tcBorders>
            <w:vAlign w:val="center"/>
          </w:tcPr>
          <w:p w14:paraId="28C025F9" w14:textId="77777777" w:rsidR="00B32B45" w:rsidRPr="00B32B45" w:rsidRDefault="00B32B45" w:rsidP="00B32B45">
            <w:pPr>
              <w:numPr>
                <w:ilvl w:val="0"/>
                <w:numId w:val="23"/>
              </w:numPr>
              <w:contextualSpacing/>
              <w:jc w:val="center"/>
              <w:rPr>
                <w:color w:val="000000"/>
              </w:rPr>
            </w:pPr>
          </w:p>
        </w:tc>
        <w:tc>
          <w:tcPr>
            <w:tcW w:w="3143" w:type="dxa"/>
            <w:tcBorders>
              <w:top w:val="single" w:sz="4" w:space="0" w:color="auto"/>
              <w:left w:val="single" w:sz="4" w:space="0" w:color="auto"/>
              <w:bottom w:val="single" w:sz="4" w:space="0" w:color="auto"/>
              <w:right w:val="single" w:sz="4" w:space="0" w:color="auto"/>
            </w:tcBorders>
            <w:vAlign w:val="center"/>
            <w:hideMark/>
          </w:tcPr>
          <w:p w14:paraId="6E7D7E5F" w14:textId="77777777" w:rsidR="00B32B45" w:rsidRPr="00B32B45" w:rsidRDefault="00B32B45" w:rsidP="00B32B45">
            <w:pPr>
              <w:jc w:val="both"/>
              <w:rPr>
                <w:color w:val="000000"/>
              </w:rPr>
            </w:pPr>
            <w:r w:rsidRPr="00B32B45">
              <w:rPr>
                <w:color w:val="000000"/>
              </w:rPr>
              <w:t>Эксплуатация пожарных водоемов и подъездов к источникам водоснабжения**</w:t>
            </w:r>
          </w:p>
        </w:tc>
        <w:tc>
          <w:tcPr>
            <w:tcW w:w="706" w:type="dxa"/>
            <w:tcBorders>
              <w:top w:val="single" w:sz="4" w:space="0" w:color="auto"/>
              <w:left w:val="single" w:sz="4" w:space="0" w:color="auto"/>
              <w:bottom w:val="single" w:sz="4" w:space="0" w:color="auto"/>
              <w:right w:val="single" w:sz="4" w:space="0" w:color="auto"/>
            </w:tcBorders>
            <w:vAlign w:val="center"/>
            <w:hideMark/>
          </w:tcPr>
          <w:p w14:paraId="5F65F633" w14:textId="77777777" w:rsidR="00B32B45" w:rsidRPr="00B32B45" w:rsidRDefault="00B32B45" w:rsidP="00B32B45">
            <w:pPr>
              <w:jc w:val="center"/>
              <w:rPr>
                <w:color w:val="000000"/>
              </w:rPr>
            </w:pPr>
            <w:r w:rsidRPr="00B32B45">
              <w:rPr>
                <w:color w:val="000000"/>
              </w:rPr>
              <w:t>шт.</w:t>
            </w:r>
          </w:p>
        </w:tc>
        <w:tc>
          <w:tcPr>
            <w:tcW w:w="5479" w:type="dxa"/>
            <w:gridSpan w:val="3"/>
            <w:tcBorders>
              <w:top w:val="single" w:sz="4" w:space="0" w:color="auto"/>
              <w:left w:val="single" w:sz="4" w:space="0" w:color="auto"/>
              <w:bottom w:val="single" w:sz="4" w:space="0" w:color="auto"/>
              <w:right w:val="single" w:sz="4" w:space="0" w:color="auto"/>
            </w:tcBorders>
            <w:noWrap/>
            <w:vAlign w:val="center"/>
            <w:hideMark/>
          </w:tcPr>
          <w:p w14:paraId="65A2EDBF" w14:textId="77777777" w:rsidR="00B32B45" w:rsidRPr="00B32B45" w:rsidRDefault="00B32B45" w:rsidP="00B32B45">
            <w:pPr>
              <w:jc w:val="center"/>
              <w:rPr>
                <w:color w:val="000000"/>
              </w:rPr>
            </w:pPr>
            <w:r w:rsidRPr="00B32B45">
              <w:rPr>
                <w:color w:val="000000"/>
              </w:rPr>
              <w:t>Пожарные водоемы и источники водоснабжения планируются на прилегающей к лесам территории</w:t>
            </w:r>
          </w:p>
        </w:tc>
        <w:tc>
          <w:tcPr>
            <w:tcW w:w="1467" w:type="dxa"/>
            <w:tcBorders>
              <w:top w:val="single" w:sz="4" w:space="0" w:color="auto"/>
              <w:left w:val="single" w:sz="4" w:space="0" w:color="auto"/>
              <w:bottom w:val="single" w:sz="4" w:space="0" w:color="auto"/>
              <w:right w:val="single" w:sz="4" w:space="0" w:color="auto"/>
            </w:tcBorders>
            <w:vAlign w:val="center"/>
            <w:hideMark/>
          </w:tcPr>
          <w:p w14:paraId="3687B5D1" w14:textId="77777777" w:rsidR="00B32B45" w:rsidRPr="00B32B45" w:rsidRDefault="00B32B45" w:rsidP="00B32B45">
            <w:pPr>
              <w:jc w:val="center"/>
              <w:rPr>
                <w:color w:val="000000"/>
              </w:rPr>
            </w:pPr>
            <w:r w:rsidRPr="00B32B45">
              <w:rPr>
                <w:color w:val="000000"/>
              </w:rPr>
              <w:t>-</w:t>
            </w:r>
          </w:p>
        </w:tc>
        <w:tc>
          <w:tcPr>
            <w:tcW w:w="3828" w:type="dxa"/>
            <w:tcBorders>
              <w:top w:val="single" w:sz="4" w:space="0" w:color="auto"/>
              <w:left w:val="single" w:sz="4" w:space="0" w:color="auto"/>
              <w:bottom w:val="single" w:sz="4" w:space="0" w:color="auto"/>
              <w:right w:val="single" w:sz="4" w:space="0" w:color="auto"/>
            </w:tcBorders>
            <w:vAlign w:val="center"/>
            <w:hideMark/>
          </w:tcPr>
          <w:p w14:paraId="0F56EF51" w14:textId="77777777" w:rsidR="00B32B45" w:rsidRPr="00B32B45" w:rsidRDefault="00B32B45" w:rsidP="00B32B45">
            <w:pPr>
              <w:jc w:val="center"/>
              <w:rPr>
                <w:color w:val="000000"/>
              </w:rPr>
            </w:pPr>
            <w:r w:rsidRPr="00B32B45">
              <w:rPr>
                <w:color w:val="000000"/>
              </w:rPr>
              <w:t>-</w:t>
            </w:r>
          </w:p>
        </w:tc>
      </w:tr>
      <w:tr w:rsidR="00B32B45" w:rsidRPr="00B32B45" w14:paraId="5187A252" w14:textId="77777777" w:rsidTr="00B32B45">
        <w:trPr>
          <w:trHeight w:val="77"/>
        </w:trPr>
        <w:tc>
          <w:tcPr>
            <w:tcW w:w="15163" w:type="dxa"/>
            <w:gridSpan w:val="8"/>
            <w:tcBorders>
              <w:top w:val="single" w:sz="4" w:space="0" w:color="auto"/>
              <w:left w:val="single" w:sz="4" w:space="0" w:color="auto"/>
              <w:bottom w:val="single" w:sz="4" w:space="0" w:color="auto"/>
              <w:right w:val="single" w:sz="4" w:space="0" w:color="auto"/>
            </w:tcBorders>
            <w:vAlign w:val="center"/>
            <w:hideMark/>
          </w:tcPr>
          <w:p w14:paraId="2D77370C" w14:textId="77777777" w:rsidR="00B32B45" w:rsidRPr="00B32B45" w:rsidRDefault="00B32B45" w:rsidP="00B32B45">
            <w:pPr>
              <w:jc w:val="center"/>
              <w:rPr>
                <w:b/>
                <w:bCs/>
                <w:i/>
                <w:iCs/>
                <w:color w:val="000000"/>
              </w:rPr>
            </w:pPr>
            <w:r w:rsidRPr="00B32B45">
              <w:rPr>
                <w:b/>
                <w:bCs/>
                <w:i/>
                <w:iCs/>
                <w:color w:val="000000"/>
              </w:rPr>
              <w:t>Создание и содержание систем и средств предупреждения и тушения лесных пожаров</w:t>
            </w:r>
          </w:p>
        </w:tc>
      </w:tr>
      <w:tr w:rsidR="00B32B45" w:rsidRPr="00B32B45" w14:paraId="4D632D94" w14:textId="77777777" w:rsidTr="00B32B45">
        <w:trPr>
          <w:trHeight w:val="77"/>
        </w:trPr>
        <w:tc>
          <w:tcPr>
            <w:tcW w:w="540" w:type="dxa"/>
            <w:tcBorders>
              <w:top w:val="single" w:sz="4" w:space="0" w:color="auto"/>
              <w:left w:val="single" w:sz="4" w:space="0" w:color="auto"/>
              <w:bottom w:val="single" w:sz="4" w:space="0" w:color="auto"/>
              <w:right w:val="single" w:sz="4" w:space="0" w:color="auto"/>
            </w:tcBorders>
            <w:vAlign w:val="center"/>
          </w:tcPr>
          <w:p w14:paraId="5B6B1142" w14:textId="77777777" w:rsidR="00B32B45" w:rsidRPr="00B32B45" w:rsidRDefault="00B32B45" w:rsidP="00B32B45">
            <w:pPr>
              <w:numPr>
                <w:ilvl w:val="0"/>
                <w:numId w:val="24"/>
              </w:numPr>
              <w:contextualSpacing/>
              <w:jc w:val="center"/>
              <w:rPr>
                <w:color w:val="000000"/>
              </w:rPr>
            </w:pPr>
          </w:p>
        </w:tc>
        <w:tc>
          <w:tcPr>
            <w:tcW w:w="3143" w:type="dxa"/>
            <w:tcBorders>
              <w:top w:val="single" w:sz="4" w:space="0" w:color="auto"/>
              <w:left w:val="single" w:sz="4" w:space="0" w:color="auto"/>
              <w:bottom w:val="single" w:sz="4" w:space="0" w:color="auto"/>
              <w:right w:val="single" w:sz="4" w:space="0" w:color="auto"/>
            </w:tcBorders>
            <w:vAlign w:val="center"/>
            <w:hideMark/>
          </w:tcPr>
          <w:p w14:paraId="3581F947" w14:textId="77777777" w:rsidR="00B32B45" w:rsidRPr="00B32B45" w:rsidRDefault="00B32B45" w:rsidP="00B32B45">
            <w:pPr>
              <w:jc w:val="both"/>
              <w:rPr>
                <w:color w:val="000000"/>
              </w:rPr>
            </w:pPr>
            <w:r w:rsidRPr="00B32B45">
              <w:rPr>
                <w:color w:val="000000"/>
              </w:rPr>
              <w:t>Благоустройство зон отдыха граждан, пребывающих в лесах</w:t>
            </w:r>
          </w:p>
        </w:tc>
        <w:tc>
          <w:tcPr>
            <w:tcW w:w="706" w:type="dxa"/>
            <w:tcBorders>
              <w:top w:val="single" w:sz="4" w:space="0" w:color="auto"/>
              <w:left w:val="single" w:sz="4" w:space="0" w:color="auto"/>
              <w:bottom w:val="single" w:sz="4" w:space="0" w:color="auto"/>
              <w:right w:val="single" w:sz="4" w:space="0" w:color="auto"/>
            </w:tcBorders>
            <w:vAlign w:val="center"/>
            <w:hideMark/>
          </w:tcPr>
          <w:p w14:paraId="5644ECA3" w14:textId="77777777" w:rsidR="00B32B45" w:rsidRPr="00B32B45" w:rsidRDefault="00B32B45" w:rsidP="00B32B45">
            <w:pPr>
              <w:jc w:val="center"/>
              <w:rPr>
                <w:color w:val="000000"/>
              </w:rPr>
            </w:pPr>
            <w:r w:rsidRPr="00B32B45">
              <w:rPr>
                <w:color w:val="000000"/>
              </w:rPr>
              <w:t>шт.</w:t>
            </w:r>
          </w:p>
        </w:tc>
        <w:tc>
          <w:tcPr>
            <w:tcW w:w="1328" w:type="dxa"/>
            <w:tcBorders>
              <w:top w:val="single" w:sz="4" w:space="0" w:color="auto"/>
              <w:left w:val="single" w:sz="4" w:space="0" w:color="auto"/>
              <w:bottom w:val="single" w:sz="4" w:space="0" w:color="auto"/>
              <w:right w:val="single" w:sz="4" w:space="0" w:color="auto"/>
            </w:tcBorders>
            <w:vAlign w:val="center"/>
            <w:hideMark/>
          </w:tcPr>
          <w:p w14:paraId="2D370CDF" w14:textId="77777777" w:rsidR="00B32B45" w:rsidRPr="00B32B45" w:rsidRDefault="00B32B45" w:rsidP="00B32B45">
            <w:pPr>
              <w:jc w:val="center"/>
              <w:rPr>
                <w:color w:val="000000"/>
              </w:rPr>
            </w:pPr>
            <w:r w:rsidRPr="00B32B45">
              <w:rPr>
                <w:color w:val="000000"/>
              </w:rPr>
              <w:t>2</w:t>
            </w:r>
          </w:p>
        </w:tc>
        <w:tc>
          <w:tcPr>
            <w:tcW w:w="2916" w:type="dxa"/>
            <w:tcBorders>
              <w:top w:val="single" w:sz="4" w:space="0" w:color="auto"/>
              <w:left w:val="single" w:sz="4" w:space="0" w:color="auto"/>
              <w:bottom w:val="single" w:sz="4" w:space="0" w:color="auto"/>
              <w:right w:val="single" w:sz="4" w:space="0" w:color="auto"/>
            </w:tcBorders>
            <w:vAlign w:val="center"/>
            <w:hideMark/>
          </w:tcPr>
          <w:p w14:paraId="33F590D1" w14:textId="77777777" w:rsidR="00B32B45" w:rsidRPr="00B32B45" w:rsidRDefault="00B32B45" w:rsidP="00B32B45">
            <w:pPr>
              <w:jc w:val="center"/>
              <w:rPr>
                <w:color w:val="000000"/>
              </w:rPr>
            </w:pPr>
            <w:r w:rsidRPr="00B32B45">
              <w:rPr>
                <w:color w:val="000000"/>
              </w:rPr>
              <w:t>22</w:t>
            </w:r>
          </w:p>
        </w:tc>
        <w:tc>
          <w:tcPr>
            <w:tcW w:w="1235" w:type="dxa"/>
            <w:tcBorders>
              <w:top w:val="single" w:sz="4" w:space="0" w:color="auto"/>
              <w:left w:val="single" w:sz="4" w:space="0" w:color="auto"/>
              <w:bottom w:val="single" w:sz="4" w:space="0" w:color="auto"/>
              <w:right w:val="single" w:sz="4" w:space="0" w:color="auto"/>
            </w:tcBorders>
            <w:noWrap/>
            <w:vAlign w:val="bottom"/>
            <w:hideMark/>
          </w:tcPr>
          <w:p w14:paraId="6EC1788A" w14:textId="77777777" w:rsidR="00B32B45" w:rsidRPr="00B32B45" w:rsidRDefault="00B32B45" w:rsidP="00B32B45">
            <w:pPr>
              <w:jc w:val="center"/>
              <w:rPr>
                <w:color w:val="000000"/>
              </w:rPr>
            </w:pPr>
            <w:r w:rsidRPr="00B32B45">
              <w:rPr>
                <w:color w:val="000000"/>
              </w:rPr>
              <w:t>0,003</w:t>
            </w:r>
          </w:p>
        </w:tc>
        <w:tc>
          <w:tcPr>
            <w:tcW w:w="1467" w:type="dxa"/>
            <w:tcBorders>
              <w:top w:val="single" w:sz="4" w:space="0" w:color="auto"/>
              <w:left w:val="single" w:sz="4" w:space="0" w:color="auto"/>
              <w:bottom w:val="single" w:sz="4" w:space="0" w:color="auto"/>
              <w:right w:val="single" w:sz="4" w:space="0" w:color="auto"/>
            </w:tcBorders>
            <w:noWrap/>
            <w:vAlign w:val="center"/>
            <w:hideMark/>
          </w:tcPr>
          <w:p w14:paraId="0F3A4570" w14:textId="77777777" w:rsidR="00B32B45" w:rsidRPr="00B32B45" w:rsidRDefault="00B32B45" w:rsidP="00B32B45">
            <w:pPr>
              <w:jc w:val="center"/>
              <w:rPr>
                <w:color w:val="000000"/>
              </w:rPr>
            </w:pPr>
            <w:r w:rsidRPr="00B32B45">
              <w:rPr>
                <w:color w:val="000000"/>
              </w:rPr>
              <w:t>-</w:t>
            </w:r>
          </w:p>
        </w:tc>
        <w:tc>
          <w:tcPr>
            <w:tcW w:w="3828" w:type="dxa"/>
            <w:tcBorders>
              <w:top w:val="single" w:sz="4" w:space="0" w:color="auto"/>
              <w:left w:val="single" w:sz="4" w:space="0" w:color="auto"/>
              <w:bottom w:val="single" w:sz="4" w:space="0" w:color="auto"/>
              <w:right w:val="single" w:sz="4" w:space="0" w:color="auto"/>
            </w:tcBorders>
            <w:vAlign w:val="center"/>
            <w:hideMark/>
          </w:tcPr>
          <w:p w14:paraId="4986A48A" w14:textId="77777777" w:rsidR="00B32B45" w:rsidRPr="00B32B45" w:rsidRDefault="00B32B45" w:rsidP="00B32B45">
            <w:pPr>
              <w:jc w:val="center"/>
              <w:rPr>
                <w:color w:val="000000"/>
              </w:rPr>
            </w:pPr>
            <w:r w:rsidRPr="00B32B45">
              <w:rPr>
                <w:color w:val="000000"/>
              </w:rPr>
              <w:t>1 место отдыха</w:t>
            </w:r>
          </w:p>
        </w:tc>
      </w:tr>
      <w:tr w:rsidR="00B32B45" w:rsidRPr="00B32B45" w14:paraId="5A5688FA" w14:textId="77777777" w:rsidTr="00B32B45">
        <w:trPr>
          <w:trHeight w:val="318"/>
        </w:trPr>
        <w:tc>
          <w:tcPr>
            <w:tcW w:w="540" w:type="dxa"/>
            <w:vMerge w:val="restart"/>
            <w:tcBorders>
              <w:top w:val="single" w:sz="4" w:space="0" w:color="auto"/>
              <w:left w:val="single" w:sz="4" w:space="0" w:color="auto"/>
              <w:bottom w:val="single" w:sz="4" w:space="0" w:color="auto"/>
              <w:right w:val="single" w:sz="4" w:space="0" w:color="auto"/>
            </w:tcBorders>
            <w:vAlign w:val="center"/>
          </w:tcPr>
          <w:p w14:paraId="70D872BC" w14:textId="77777777" w:rsidR="00B32B45" w:rsidRPr="00B32B45" w:rsidRDefault="00B32B45" w:rsidP="00B32B45">
            <w:pPr>
              <w:numPr>
                <w:ilvl w:val="0"/>
                <w:numId w:val="24"/>
              </w:numPr>
              <w:contextualSpacing/>
              <w:jc w:val="center"/>
              <w:rPr>
                <w:color w:val="000000"/>
              </w:rPr>
            </w:pPr>
          </w:p>
        </w:tc>
        <w:tc>
          <w:tcPr>
            <w:tcW w:w="3143" w:type="dxa"/>
            <w:tcBorders>
              <w:top w:val="single" w:sz="4" w:space="0" w:color="auto"/>
              <w:left w:val="single" w:sz="4" w:space="0" w:color="auto"/>
              <w:bottom w:val="single" w:sz="4" w:space="0" w:color="auto"/>
              <w:right w:val="single" w:sz="4" w:space="0" w:color="auto"/>
            </w:tcBorders>
            <w:vAlign w:val="center"/>
            <w:hideMark/>
          </w:tcPr>
          <w:p w14:paraId="3AB68CAF" w14:textId="77777777" w:rsidR="00B32B45" w:rsidRPr="00B32B45" w:rsidRDefault="00B32B45" w:rsidP="00B32B45">
            <w:pPr>
              <w:rPr>
                <w:color w:val="000000"/>
              </w:rPr>
            </w:pPr>
            <w:r w:rsidRPr="00B32B45">
              <w:rPr>
                <w:color w:val="000000"/>
              </w:rPr>
              <w:t>Установка и обновление аншлага и плаката противопожарного содержания</w:t>
            </w:r>
          </w:p>
        </w:tc>
        <w:tc>
          <w:tcPr>
            <w:tcW w:w="706" w:type="dxa"/>
            <w:tcBorders>
              <w:top w:val="single" w:sz="4" w:space="0" w:color="auto"/>
              <w:left w:val="single" w:sz="4" w:space="0" w:color="auto"/>
              <w:bottom w:val="single" w:sz="4" w:space="0" w:color="auto"/>
              <w:right w:val="single" w:sz="4" w:space="0" w:color="auto"/>
            </w:tcBorders>
            <w:vAlign w:val="center"/>
            <w:hideMark/>
          </w:tcPr>
          <w:p w14:paraId="083FEF1E" w14:textId="77777777" w:rsidR="00B32B45" w:rsidRPr="00B32B45" w:rsidRDefault="00B32B45" w:rsidP="00B32B45">
            <w:pPr>
              <w:jc w:val="center"/>
              <w:rPr>
                <w:color w:val="000000"/>
              </w:rPr>
            </w:pPr>
            <w:r w:rsidRPr="00B32B45">
              <w:rPr>
                <w:color w:val="000000"/>
              </w:rPr>
              <w:t>шт.</w:t>
            </w:r>
          </w:p>
        </w:tc>
        <w:tc>
          <w:tcPr>
            <w:tcW w:w="1328" w:type="dxa"/>
            <w:tcBorders>
              <w:top w:val="single" w:sz="4" w:space="0" w:color="auto"/>
              <w:left w:val="single" w:sz="4" w:space="0" w:color="auto"/>
              <w:bottom w:val="single" w:sz="4" w:space="0" w:color="auto"/>
              <w:right w:val="single" w:sz="4" w:space="0" w:color="auto"/>
            </w:tcBorders>
            <w:vAlign w:val="center"/>
            <w:hideMark/>
          </w:tcPr>
          <w:p w14:paraId="17C507B3" w14:textId="77777777" w:rsidR="00B32B45" w:rsidRPr="00B32B45" w:rsidRDefault="00B32B45" w:rsidP="00B32B45">
            <w:pPr>
              <w:jc w:val="center"/>
              <w:rPr>
                <w:color w:val="000000"/>
              </w:rPr>
            </w:pPr>
            <w:r w:rsidRPr="00B32B45">
              <w:rPr>
                <w:color w:val="000000"/>
              </w:rPr>
              <w:t>2</w:t>
            </w:r>
          </w:p>
        </w:tc>
        <w:tc>
          <w:tcPr>
            <w:tcW w:w="2916" w:type="dxa"/>
            <w:tcBorders>
              <w:top w:val="single" w:sz="4" w:space="0" w:color="auto"/>
              <w:left w:val="single" w:sz="4" w:space="0" w:color="auto"/>
              <w:bottom w:val="single" w:sz="4" w:space="0" w:color="auto"/>
              <w:right w:val="single" w:sz="4" w:space="0" w:color="auto"/>
            </w:tcBorders>
            <w:vAlign w:val="center"/>
            <w:hideMark/>
          </w:tcPr>
          <w:p w14:paraId="7CC52189" w14:textId="77777777" w:rsidR="00B32B45" w:rsidRPr="00B32B45" w:rsidRDefault="00B32B45" w:rsidP="00B32B45">
            <w:pPr>
              <w:jc w:val="center"/>
              <w:rPr>
                <w:color w:val="000000"/>
                <w:lang w:val="en-US"/>
              </w:rPr>
            </w:pPr>
            <w:r w:rsidRPr="00B32B45">
              <w:rPr>
                <w:color w:val="000000"/>
              </w:rPr>
              <w:t>2</w:t>
            </w:r>
            <w:r w:rsidRPr="00B32B45">
              <w:rPr>
                <w:color w:val="000000"/>
                <w:lang w:val="en-US"/>
              </w:rPr>
              <w:t>1</w:t>
            </w:r>
          </w:p>
        </w:tc>
        <w:tc>
          <w:tcPr>
            <w:tcW w:w="1235" w:type="dxa"/>
            <w:tcBorders>
              <w:top w:val="single" w:sz="4" w:space="0" w:color="auto"/>
              <w:left w:val="single" w:sz="4" w:space="0" w:color="auto"/>
              <w:bottom w:val="single" w:sz="4" w:space="0" w:color="auto"/>
              <w:right w:val="single" w:sz="4" w:space="0" w:color="auto"/>
            </w:tcBorders>
            <w:noWrap/>
            <w:vAlign w:val="bottom"/>
            <w:hideMark/>
          </w:tcPr>
          <w:p w14:paraId="31A477DC" w14:textId="77777777" w:rsidR="00B32B45" w:rsidRPr="00B32B45" w:rsidRDefault="00B32B45" w:rsidP="00B32B45">
            <w:pPr>
              <w:jc w:val="center"/>
              <w:rPr>
                <w:color w:val="000000"/>
              </w:rPr>
            </w:pPr>
            <w:r w:rsidRPr="00B32B45">
              <w:rPr>
                <w:color w:val="000000"/>
              </w:rPr>
              <w:t>0,0008</w:t>
            </w:r>
          </w:p>
        </w:tc>
        <w:tc>
          <w:tcPr>
            <w:tcW w:w="1467" w:type="dxa"/>
            <w:tcBorders>
              <w:top w:val="single" w:sz="4" w:space="0" w:color="auto"/>
              <w:left w:val="single" w:sz="4" w:space="0" w:color="auto"/>
              <w:bottom w:val="single" w:sz="4" w:space="0" w:color="auto"/>
              <w:right w:val="single" w:sz="4" w:space="0" w:color="auto"/>
            </w:tcBorders>
            <w:noWrap/>
            <w:vAlign w:val="center"/>
            <w:hideMark/>
          </w:tcPr>
          <w:p w14:paraId="0D970CC4" w14:textId="77777777" w:rsidR="00B32B45" w:rsidRPr="00B32B45" w:rsidRDefault="00B32B45" w:rsidP="00B32B45">
            <w:pPr>
              <w:jc w:val="center"/>
              <w:rPr>
                <w:color w:val="000000"/>
              </w:rPr>
            </w:pPr>
            <w:r w:rsidRPr="00B32B45">
              <w:rPr>
                <w:color w:val="000000"/>
              </w:rPr>
              <w:t>-</w:t>
            </w:r>
          </w:p>
        </w:tc>
        <w:tc>
          <w:tcPr>
            <w:tcW w:w="3828" w:type="dxa"/>
            <w:vMerge w:val="restart"/>
            <w:tcBorders>
              <w:top w:val="single" w:sz="4" w:space="0" w:color="auto"/>
              <w:left w:val="single" w:sz="4" w:space="0" w:color="auto"/>
              <w:bottom w:val="single" w:sz="4" w:space="0" w:color="auto"/>
              <w:right w:val="single" w:sz="4" w:space="0" w:color="auto"/>
            </w:tcBorders>
            <w:vAlign w:val="center"/>
            <w:hideMark/>
          </w:tcPr>
          <w:p w14:paraId="76D16682" w14:textId="77777777" w:rsidR="00B32B45" w:rsidRPr="00B32B45" w:rsidRDefault="00B32B45" w:rsidP="00B32B45">
            <w:pPr>
              <w:jc w:val="center"/>
              <w:rPr>
                <w:color w:val="000000"/>
              </w:rPr>
            </w:pPr>
            <w:r w:rsidRPr="00B32B45">
              <w:rPr>
                <w:color w:val="000000"/>
              </w:rPr>
              <w:t>не менее 1 стенда, 1 плаката, 1 аншлага</w:t>
            </w:r>
          </w:p>
        </w:tc>
      </w:tr>
      <w:tr w:rsidR="00B32B45" w:rsidRPr="00B32B45" w14:paraId="72AA8911" w14:textId="77777777" w:rsidTr="00B32B45">
        <w:trPr>
          <w:trHeight w:val="21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4D1D37C" w14:textId="77777777" w:rsidR="00B32B45" w:rsidRPr="00B32B45" w:rsidRDefault="00B32B45" w:rsidP="00B32B45">
            <w:pPr>
              <w:rPr>
                <w:color w:val="000000"/>
              </w:rPr>
            </w:pPr>
          </w:p>
        </w:tc>
        <w:tc>
          <w:tcPr>
            <w:tcW w:w="3143" w:type="dxa"/>
            <w:vMerge w:val="restart"/>
            <w:tcBorders>
              <w:top w:val="single" w:sz="4" w:space="0" w:color="auto"/>
              <w:left w:val="single" w:sz="4" w:space="0" w:color="auto"/>
              <w:bottom w:val="single" w:sz="4" w:space="0" w:color="auto"/>
              <w:right w:val="single" w:sz="4" w:space="0" w:color="auto"/>
            </w:tcBorders>
            <w:vAlign w:val="center"/>
            <w:hideMark/>
          </w:tcPr>
          <w:p w14:paraId="40AB0EC5" w14:textId="77777777" w:rsidR="00B32B45" w:rsidRPr="00B32B45" w:rsidRDefault="00B32B45" w:rsidP="00B32B45">
            <w:pPr>
              <w:rPr>
                <w:color w:val="000000"/>
              </w:rPr>
            </w:pPr>
            <w:r w:rsidRPr="00B32B45">
              <w:rPr>
                <w:color w:val="000000"/>
              </w:rPr>
              <w:t>Установка и обновление противопожарных стендов</w:t>
            </w:r>
          </w:p>
        </w:tc>
        <w:tc>
          <w:tcPr>
            <w:tcW w:w="706" w:type="dxa"/>
            <w:tcBorders>
              <w:top w:val="single" w:sz="4" w:space="0" w:color="auto"/>
              <w:left w:val="single" w:sz="4" w:space="0" w:color="auto"/>
              <w:bottom w:val="single" w:sz="4" w:space="0" w:color="auto"/>
              <w:right w:val="single" w:sz="4" w:space="0" w:color="auto"/>
            </w:tcBorders>
            <w:vAlign w:val="center"/>
            <w:hideMark/>
          </w:tcPr>
          <w:p w14:paraId="7D62636B" w14:textId="77777777" w:rsidR="00B32B45" w:rsidRPr="00B32B45" w:rsidRDefault="00B32B45" w:rsidP="00B32B45">
            <w:pPr>
              <w:jc w:val="center"/>
              <w:rPr>
                <w:color w:val="000000"/>
              </w:rPr>
            </w:pPr>
            <w:r w:rsidRPr="00B32B45">
              <w:rPr>
                <w:color w:val="000000"/>
              </w:rPr>
              <w:t>шт.</w:t>
            </w:r>
          </w:p>
        </w:tc>
        <w:tc>
          <w:tcPr>
            <w:tcW w:w="1328" w:type="dxa"/>
            <w:tcBorders>
              <w:top w:val="single" w:sz="4" w:space="0" w:color="auto"/>
              <w:left w:val="single" w:sz="4" w:space="0" w:color="auto"/>
              <w:bottom w:val="single" w:sz="4" w:space="0" w:color="auto"/>
              <w:right w:val="single" w:sz="4" w:space="0" w:color="auto"/>
            </w:tcBorders>
            <w:hideMark/>
          </w:tcPr>
          <w:p w14:paraId="428D077E" w14:textId="77777777" w:rsidR="00B32B45" w:rsidRPr="00B32B45" w:rsidRDefault="00B32B45" w:rsidP="00B32B45">
            <w:pPr>
              <w:jc w:val="center"/>
            </w:pPr>
            <w:r w:rsidRPr="00B32B45">
              <w:t>8</w:t>
            </w:r>
          </w:p>
        </w:tc>
        <w:tc>
          <w:tcPr>
            <w:tcW w:w="2916" w:type="dxa"/>
            <w:tcBorders>
              <w:top w:val="single" w:sz="4" w:space="0" w:color="auto"/>
              <w:left w:val="single" w:sz="4" w:space="0" w:color="auto"/>
              <w:bottom w:val="single" w:sz="4" w:space="0" w:color="auto"/>
              <w:right w:val="single" w:sz="4" w:space="0" w:color="auto"/>
            </w:tcBorders>
            <w:hideMark/>
          </w:tcPr>
          <w:p w14:paraId="37653DEC" w14:textId="77777777" w:rsidR="00B32B45" w:rsidRPr="00B32B45" w:rsidRDefault="00B32B45" w:rsidP="00B32B45">
            <w:pPr>
              <w:jc w:val="center"/>
            </w:pPr>
            <w:r w:rsidRPr="00B32B45">
              <w:t>17</w:t>
            </w:r>
          </w:p>
        </w:tc>
        <w:tc>
          <w:tcPr>
            <w:tcW w:w="1235" w:type="dxa"/>
            <w:tcBorders>
              <w:top w:val="single" w:sz="4" w:space="0" w:color="auto"/>
              <w:left w:val="single" w:sz="4" w:space="0" w:color="auto"/>
              <w:bottom w:val="single" w:sz="4" w:space="0" w:color="auto"/>
              <w:right w:val="single" w:sz="4" w:space="0" w:color="auto"/>
            </w:tcBorders>
            <w:noWrap/>
            <w:vAlign w:val="bottom"/>
            <w:hideMark/>
          </w:tcPr>
          <w:p w14:paraId="420555B6" w14:textId="77777777" w:rsidR="00B32B45" w:rsidRPr="00B32B45" w:rsidRDefault="00B32B45" w:rsidP="00B32B45">
            <w:pPr>
              <w:jc w:val="center"/>
              <w:rPr>
                <w:color w:val="000000"/>
              </w:rPr>
            </w:pPr>
            <w:r w:rsidRPr="00B32B45">
              <w:rPr>
                <w:color w:val="000000"/>
              </w:rPr>
              <w:t>0,0008</w:t>
            </w:r>
          </w:p>
        </w:tc>
        <w:tc>
          <w:tcPr>
            <w:tcW w:w="1467" w:type="dxa"/>
            <w:tcBorders>
              <w:top w:val="single" w:sz="4" w:space="0" w:color="auto"/>
              <w:left w:val="single" w:sz="4" w:space="0" w:color="auto"/>
              <w:bottom w:val="single" w:sz="4" w:space="0" w:color="auto"/>
              <w:right w:val="single" w:sz="4" w:space="0" w:color="auto"/>
            </w:tcBorders>
            <w:noWrap/>
            <w:vAlign w:val="center"/>
            <w:hideMark/>
          </w:tcPr>
          <w:p w14:paraId="61B5EBD3" w14:textId="77777777" w:rsidR="00B32B45" w:rsidRPr="00B32B45" w:rsidRDefault="00B32B45" w:rsidP="00B32B45">
            <w:pPr>
              <w:jc w:val="center"/>
              <w:rPr>
                <w:color w:val="000000"/>
              </w:rPr>
            </w:pPr>
            <w:r w:rsidRPr="00B32B45">
              <w:rPr>
                <w:color w:val="000000"/>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B24ED26" w14:textId="77777777" w:rsidR="00B32B45" w:rsidRPr="00B32B45" w:rsidRDefault="00B32B45" w:rsidP="00B32B45">
            <w:pPr>
              <w:rPr>
                <w:color w:val="000000"/>
              </w:rPr>
            </w:pPr>
          </w:p>
        </w:tc>
      </w:tr>
      <w:tr w:rsidR="00B32B45" w:rsidRPr="00B32B45" w14:paraId="53331C23" w14:textId="77777777" w:rsidTr="00B32B45">
        <w:trPr>
          <w:trHeight w:val="21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3594F35" w14:textId="77777777" w:rsidR="00B32B45" w:rsidRPr="00B32B45" w:rsidRDefault="00B32B45" w:rsidP="00B32B45">
            <w:pPr>
              <w:rPr>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4406BCF" w14:textId="77777777" w:rsidR="00B32B45" w:rsidRPr="00B32B45" w:rsidRDefault="00B32B45" w:rsidP="00B32B45">
            <w:pPr>
              <w:rPr>
                <w:color w:val="000000"/>
              </w:rPr>
            </w:pPr>
          </w:p>
        </w:tc>
        <w:tc>
          <w:tcPr>
            <w:tcW w:w="706" w:type="dxa"/>
            <w:tcBorders>
              <w:top w:val="single" w:sz="4" w:space="0" w:color="auto"/>
              <w:left w:val="single" w:sz="4" w:space="0" w:color="auto"/>
              <w:bottom w:val="single" w:sz="4" w:space="0" w:color="auto"/>
              <w:right w:val="single" w:sz="4" w:space="0" w:color="auto"/>
            </w:tcBorders>
            <w:vAlign w:val="center"/>
            <w:hideMark/>
          </w:tcPr>
          <w:p w14:paraId="1674CFF3" w14:textId="77777777" w:rsidR="00B32B45" w:rsidRPr="00B32B45" w:rsidRDefault="00B32B45" w:rsidP="00B32B45">
            <w:pPr>
              <w:jc w:val="center"/>
              <w:rPr>
                <w:color w:val="000000"/>
              </w:rPr>
            </w:pPr>
            <w:r w:rsidRPr="00B32B45">
              <w:rPr>
                <w:color w:val="000000"/>
              </w:rPr>
              <w:t>шт.</w:t>
            </w:r>
          </w:p>
        </w:tc>
        <w:tc>
          <w:tcPr>
            <w:tcW w:w="1328" w:type="dxa"/>
            <w:tcBorders>
              <w:top w:val="single" w:sz="4" w:space="0" w:color="auto"/>
              <w:left w:val="single" w:sz="4" w:space="0" w:color="auto"/>
              <w:bottom w:val="single" w:sz="4" w:space="0" w:color="auto"/>
              <w:right w:val="single" w:sz="4" w:space="0" w:color="auto"/>
            </w:tcBorders>
            <w:hideMark/>
          </w:tcPr>
          <w:p w14:paraId="1A5A5866" w14:textId="77777777" w:rsidR="00B32B45" w:rsidRPr="00B32B45" w:rsidRDefault="00B32B45" w:rsidP="00B32B45">
            <w:pPr>
              <w:jc w:val="center"/>
            </w:pPr>
            <w:r w:rsidRPr="00B32B45">
              <w:t>19</w:t>
            </w:r>
          </w:p>
        </w:tc>
        <w:tc>
          <w:tcPr>
            <w:tcW w:w="2916" w:type="dxa"/>
            <w:tcBorders>
              <w:top w:val="single" w:sz="4" w:space="0" w:color="auto"/>
              <w:left w:val="single" w:sz="4" w:space="0" w:color="auto"/>
              <w:bottom w:val="single" w:sz="4" w:space="0" w:color="auto"/>
              <w:right w:val="single" w:sz="4" w:space="0" w:color="auto"/>
            </w:tcBorders>
            <w:hideMark/>
          </w:tcPr>
          <w:p w14:paraId="16FE0099" w14:textId="77777777" w:rsidR="00B32B45" w:rsidRPr="00B32B45" w:rsidRDefault="00B32B45" w:rsidP="00B32B45">
            <w:pPr>
              <w:jc w:val="center"/>
            </w:pPr>
            <w:r w:rsidRPr="00B32B45">
              <w:t>11</w:t>
            </w:r>
          </w:p>
        </w:tc>
        <w:tc>
          <w:tcPr>
            <w:tcW w:w="1235" w:type="dxa"/>
            <w:tcBorders>
              <w:top w:val="single" w:sz="4" w:space="0" w:color="auto"/>
              <w:left w:val="single" w:sz="4" w:space="0" w:color="auto"/>
              <w:bottom w:val="single" w:sz="4" w:space="0" w:color="auto"/>
              <w:right w:val="single" w:sz="4" w:space="0" w:color="auto"/>
            </w:tcBorders>
            <w:noWrap/>
            <w:hideMark/>
          </w:tcPr>
          <w:p w14:paraId="2969A242" w14:textId="77777777" w:rsidR="00B32B45" w:rsidRPr="00B32B45" w:rsidRDefault="00B32B45" w:rsidP="00B32B45">
            <w:pPr>
              <w:jc w:val="center"/>
            </w:pPr>
            <w:r w:rsidRPr="00B32B45">
              <w:t>0,0008</w:t>
            </w:r>
          </w:p>
        </w:tc>
        <w:tc>
          <w:tcPr>
            <w:tcW w:w="1467" w:type="dxa"/>
            <w:tcBorders>
              <w:top w:val="single" w:sz="4" w:space="0" w:color="auto"/>
              <w:left w:val="single" w:sz="4" w:space="0" w:color="auto"/>
              <w:bottom w:val="single" w:sz="4" w:space="0" w:color="auto"/>
              <w:right w:val="single" w:sz="4" w:space="0" w:color="auto"/>
            </w:tcBorders>
            <w:noWrap/>
            <w:vAlign w:val="center"/>
          </w:tcPr>
          <w:p w14:paraId="54828C0D" w14:textId="77777777" w:rsidR="00B32B45" w:rsidRPr="00B32B45" w:rsidRDefault="00B32B45" w:rsidP="00B32B45">
            <w:pPr>
              <w:jc w:val="center"/>
              <w:rPr>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F43B2E7" w14:textId="77777777" w:rsidR="00B32B45" w:rsidRPr="00B32B45" w:rsidRDefault="00B32B45" w:rsidP="00B32B45">
            <w:pPr>
              <w:rPr>
                <w:color w:val="000000"/>
              </w:rPr>
            </w:pPr>
          </w:p>
        </w:tc>
      </w:tr>
      <w:tr w:rsidR="00B32B45" w:rsidRPr="00B32B45" w14:paraId="1907E956" w14:textId="77777777" w:rsidTr="00B32B45">
        <w:trPr>
          <w:trHeight w:val="21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ACB4AD8" w14:textId="77777777" w:rsidR="00B32B45" w:rsidRPr="00B32B45" w:rsidRDefault="00B32B45" w:rsidP="00B32B45">
            <w:pPr>
              <w:rPr>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4034266" w14:textId="77777777" w:rsidR="00B32B45" w:rsidRPr="00B32B45" w:rsidRDefault="00B32B45" w:rsidP="00B32B45">
            <w:pPr>
              <w:rPr>
                <w:color w:val="000000"/>
              </w:rPr>
            </w:pPr>
          </w:p>
        </w:tc>
        <w:tc>
          <w:tcPr>
            <w:tcW w:w="706" w:type="dxa"/>
            <w:tcBorders>
              <w:top w:val="single" w:sz="4" w:space="0" w:color="auto"/>
              <w:left w:val="single" w:sz="4" w:space="0" w:color="auto"/>
              <w:bottom w:val="single" w:sz="4" w:space="0" w:color="auto"/>
              <w:right w:val="single" w:sz="4" w:space="0" w:color="auto"/>
            </w:tcBorders>
            <w:vAlign w:val="center"/>
            <w:hideMark/>
          </w:tcPr>
          <w:p w14:paraId="5C16F555" w14:textId="77777777" w:rsidR="00B32B45" w:rsidRPr="00B32B45" w:rsidRDefault="00B32B45" w:rsidP="00B32B45">
            <w:pPr>
              <w:jc w:val="center"/>
              <w:rPr>
                <w:color w:val="000000"/>
              </w:rPr>
            </w:pPr>
            <w:r w:rsidRPr="00B32B45">
              <w:rPr>
                <w:color w:val="000000"/>
              </w:rPr>
              <w:t>шт.</w:t>
            </w:r>
          </w:p>
        </w:tc>
        <w:tc>
          <w:tcPr>
            <w:tcW w:w="1328" w:type="dxa"/>
            <w:tcBorders>
              <w:top w:val="single" w:sz="4" w:space="0" w:color="auto"/>
              <w:left w:val="single" w:sz="4" w:space="0" w:color="auto"/>
              <w:bottom w:val="single" w:sz="4" w:space="0" w:color="auto"/>
              <w:right w:val="single" w:sz="4" w:space="0" w:color="auto"/>
            </w:tcBorders>
            <w:hideMark/>
          </w:tcPr>
          <w:p w14:paraId="77CE9325" w14:textId="77777777" w:rsidR="00B32B45" w:rsidRPr="00B32B45" w:rsidRDefault="00B32B45" w:rsidP="00B32B45">
            <w:pPr>
              <w:jc w:val="center"/>
            </w:pPr>
            <w:r w:rsidRPr="00B32B45">
              <w:t>20</w:t>
            </w:r>
          </w:p>
        </w:tc>
        <w:tc>
          <w:tcPr>
            <w:tcW w:w="2916" w:type="dxa"/>
            <w:tcBorders>
              <w:top w:val="single" w:sz="4" w:space="0" w:color="auto"/>
              <w:left w:val="single" w:sz="4" w:space="0" w:color="auto"/>
              <w:bottom w:val="single" w:sz="4" w:space="0" w:color="auto"/>
              <w:right w:val="single" w:sz="4" w:space="0" w:color="auto"/>
            </w:tcBorders>
            <w:hideMark/>
          </w:tcPr>
          <w:p w14:paraId="4AEFE767" w14:textId="77777777" w:rsidR="00B32B45" w:rsidRPr="00B32B45" w:rsidRDefault="00B32B45" w:rsidP="00B32B45">
            <w:pPr>
              <w:jc w:val="center"/>
            </w:pPr>
            <w:r w:rsidRPr="00B32B45">
              <w:t>10</w:t>
            </w:r>
          </w:p>
        </w:tc>
        <w:tc>
          <w:tcPr>
            <w:tcW w:w="1235" w:type="dxa"/>
            <w:tcBorders>
              <w:top w:val="single" w:sz="4" w:space="0" w:color="auto"/>
              <w:left w:val="single" w:sz="4" w:space="0" w:color="auto"/>
              <w:bottom w:val="single" w:sz="4" w:space="0" w:color="auto"/>
              <w:right w:val="single" w:sz="4" w:space="0" w:color="auto"/>
            </w:tcBorders>
            <w:noWrap/>
            <w:hideMark/>
          </w:tcPr>
          <w:p w14:paraId="708D4916" w14:textId="77777777" w:rsidR="00B32B45" w:rsidRPr="00B32B45" w:rsidRDefault="00B32B45" w:rsidP="00B32B45">
            <w:pPr>
              <w:jc w:val="center"/>
            </w:pPr>
            <w:r w:rsidRPr="00B32B45">
              <w:t>0,0008</w:t>
            </w:r>
          </w:p>
        </w:tc>
        <w:tc>
          <w:tcPr>
            <w:tcW w:w="1467" w:type="dxa"/>
            <w:tcBorders>
              <w:top w:val="single" w:sz="4" w:space="0" w:color="auto"/>
              <w:left w:val="single" w:sz="4" w:space="0" w:color="auto"/>
              <w:bottom w:val="single" w:sz="4" w:space="0" w:color="auto"/>
              <w:right w:val="single" w:sz="4" w:space="0" w:color="auto"/>
            </w:tcBorders>
            <w:noWrap/>
            <w:vAlign w:val="center"/>
          </w:tcPr>
          <w:p w14:paraId="7739B5B1" w14:textId="77777777" w:rsidR="00B32B45" w:rsidRPr="00B32B45" w:rsidRDefault="00B32B45" w:rsidP="00B32B45">
            <w:pPr>
              <w:jc w:val="center"/>
              <w:rPr>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BFC4C4C" w14:textId="77777777" w:rsidR="00B32B45" w:rsidRPr="00B32B45" w:rsidRDefault="00B32B45" w:rsidP="00B32B45">
            <w:pPr>
              <w:rPr>
                <w:color w:val="000000"/>
              </w:rPr>
            </w:pPr>
          </w:p>
        </w:tc>
      </w:tr>
      <w:tr w:rsidR="00B32B45" w:rsidRPr="00B32B45" w14:paraId="63A30469" w14:textId="77777777" w:rsidTr="00B32B45">
        <w:trPr>
          <w:trHeight w:val="21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F8F471B" w14:textId="77777777" w:rsidR="00B32B45" w:rsidRPr="00B32B45" w:rsidRDefault="00B32B45" w:rsidP="00B32B45">
            <w:pPr>
              <w:rPr>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6A7BFDC" w14:textId="77777777" w:rsidR="00B32B45" w:rsidRPr="00B32B45" w:rsidRDefault="00B32B45" w:rsidP="00B32B45">
            <w:pPr>
              <w:rPr>
                <w:color w:val="000000"/>
              </w:rPr>
            </w:pPr>
          </w:p>
        </w:tc>
        <w:tc>
          <w:tcPr>
            <w:tcW w:w="706" w:type="dxa"/>
            <w:tcBorders>
              <w:top w:val="single" w:sz="4" w:space="0" w:color="auto"/>
              <w:left w:val="single" w:sz="4" w:space="0" w:color="auto"/>
              <w:bottom w:val="single" w:sz="4" w:space="0" w:color="auto"/>
              <w:right w:val="single" w:sz="4" w:space="0" w:color="auto"/>
            </w:tcBorders>
            <w:vAlign w:val="center"/>
            <w:hideMark/>
          </w:tcPr>
          <w:p w14:paraId="3C7827B9" w14:textId="77777777" w:rsidR="00B32B45" w:rsidRPr="00B32B45" w:rsidRDefault="00B32B45" w:rsidP="00B32B45">
            <w:pPr>
              <w:jc w:val="center"/>
              <w:rPr>
                <w:color w:val="000000"/>
              </w:rPr>
            </w:pPr>
            <w:r w:rsidRPr="00B32B45">
              <w:rPr>
                <w:color w:val="000000"/>
              </w:rPr>
              <w:t xml:space="preserve">шт. </w:t>
            </w:r>
          </w:p>
        </w:tc>
        <w:tc>
          <w:tcPr>
            <w:tcW w:w="1328" w:type="dxa"/>
            <w:tcBorders>
              <w:top w:val="single" w:sz="4" w:space="0" w:color="auto"/>
              <w:left w:val="single" w:sz="4" w:space="0" w:color="auto"/>
              <w:bottom w:val="single" w:sz="4" w:space="0" w:color="auto"/>
              <w:right w:val="single" w:sz="4" w:space="0" w:color="auto"/>
            </w:tcBorders>
            <w:hideMark/>
          </w:tcPr>
          <w:p w14:paraId="6898C503" w14:textId="77777777" w:rsidR="00B32B45" w:rsidRPr="00B32B45" w:rsidRDefault="00B32B45" w:rsidP="00B32B45">
            <w:pPr>
              <w:jc w:val="center"/>
            </w:pPr>
            <w:r w:rsidRPr="00B32B45">
              <w:t>17</w:t>
            </w:r>
          </w:p>
        </w:tc>
        <w:tc>
          <w:tcPr>
            <w:tcW w:w="2916" w:type="dxa"/>
            <w:tcBorders>
              <w:top w:val="single" w:sz="4" w:space="0" w:color="auto"/>
              <w:left w:val="single" w:sz="4" w:space="0" w:color="auto"/>
              <w:bottom w:val="single" w:sz="4" w:space="0" w:color="auto"/>
              <w:right w:val="single" w:sz="4" w:space="0" w:color="auto"/>
            </w:tcBorders>
            <w:hideMark/>
          </w:tcPr>
          <w:p w14:paraId="47CAF801" w14:textId="77777777" w:rsidR="00B32B45" w:rsidRPr="00B32B45" w:rsidRDefault="00B32B45" w:rsidP="00B32B45">
            <w:pPr>
              <w:jc w:val="center"/>
            </w:pPr>
            <w:r w:rsidRPr="00B32B45">
              <w:t>8</w:t>
            </w:r>
          </w:p>
        </w:tc>
        <w:tc>
          <w:tcPr>
            <w:tcW w:w="1235" w:type="dxa"/>
            <w:tcBorders>
              <w:top w:val="single" w:sz="4" w:space="0" w:color="auto"/>
              <w:left w:val="single" w:sz="4" w:space="0" w:color="auto"/>
              <w:bottom w:val="single" w:sz="4" w:space="0" w:color="auto"/>
              <w:right w:val="single" w:sz="4" w:space="0" w:color="auto"/>
            </w:tcBorders>
            <w:noWrap/>
            <w:hideMark/>
          </w:tcPr>
          <w:p w14:paraId="50991820" w14:textId="77777777" w:rsidR="00B32B45" w:rsidRPr="00B32B45" w:rsidRDefault="00B32B45" w:rsidP="00B32B45">
            <w:pPr>
              <w:jc w:val="center"/>
            </w:pPr>
            <w:r w:rsidRPr="00B32B45">
              <w:t>0,0008</w:t>
            </w:r>
          </w:p>
        </w:tc>
        <w:tc>
          <w:tcPr>
            <w:tcW w:w="1467" w:type="dxa"/>
            <w:tcBorders>
              <w:top w:val="single" w:sz="4" w:space="0" w:color="auto"/>
              <w:left w:val="single" w:sz="4" w:space="0" w:color="auto"/>
              <w:bottom w:val="single" w:sz="4" w:space="0" w:color="auto"/>
              <w:right w:val="single" w:sz="4" w:space="0" w:color="auto"/>
            </w:tcBorders>
            <w:noWrap/>
            <w:vAlign w:val="center"/>
          </w:tcPr>
          <w:p w14:paraId="1C3F74B2" w14:textId="77777777" w:rsidR="00B32B45" w:rsidRPr="00B32B45" w:rsidRDefault="00B32B45" w:rsidP="00B32B45">
            <w:pPr>
              <w:jc w:val="center"/>
              <w:rPr>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96C87D0" w14:textId="77777777" w:rsidR="00B32B45" w:rsidRPr="00B32B45" w:rsidRDefault="00B32B45" w:rsidP="00B32B45">
            <w:pPr>
              <w:rPr>
                <w:color w:val="000000"/>
              </w:rPr>
            </w:pPr>
          </w:p>
        </w:tc>
      </w:tr>
      <w:tr w:rsidR="00B32B45" w:rsidRPr="00B32B45" w14:paraId="28DC730F" w14:textId="77777777" w:rsidTr="00B32B45">
        <w:trPr>
          <w:trHeight w:val="703"/>
        </w:trPr>
        <w:tc>
          <w:tcPr>
            <w:tcW w:w="540" w:type="dxa"/>
            <w:tcBorders>
              <w:top w:val="single" w:sz="4" w:space="0" w:color="auto"/>
              <w:left w:val="single" w:sz="4" w:space="0" w:color="auto"/>
              <w:bottom w:val="single" w:sz="4" w:space="0" w:color="auto"/>
              <w:right w:val="single" w:sz="4" w:space="0" w:color="auto"/>
            </w:tcBorders>
            <w:vAlign w:val="center"/>
          </w:tcPr>
          <w:p w14:paraId="7FED25C7" w14:textId="77777777" w:rsidR="00B32B45" w:rsidRPr="00B32B45" w:rsidRDefault="00B32B45" w:rsidP="00B32B45">
            <w:pPr>
              <w:numPr>
                <w:ilvl w:val="0"/>
                <w:numId w:val="24"/>
              </w:numPr>
              <w:contextualSpacing/>
              <w:jc w:val="center"/>
              <w:rPr>
                <w:color w:val="000000"/>
              </w:rPr>
            </w:pPr>
          </w:p>
        </w:tc>
        <w:tc>
          <w:tcPr>
            <w:tcW w:w="3143" w:type="dxa"/>
            <w:tcBorders>
              <w:top w:val="single" w:sz="4" w:space="0" w:color="auto"/>
              <w:left w:val="single" w:sz="4" w:space="0" w:color="auto"/>
              <w:bottom w:val="single" w:sz="4" w:space="0" w:color="auto"/>
              <w:right w:val="single" w:sz="4" w:space="0" w:color="auto"/>
            </w:tcBorders>
            <w:hideMark/>
          </w:tcPr>
          <w:p w14:paraId="47CF4A3D" w14:textId="77777777" w:rsidR="00B32B45" w:rsidRPr="00B32B45" w:rsidRDefault="00B32B45" w:rsidP="00B32B45">
            <w:pPr>
              <w:ind w:left="-57" w:right="-57"/>
              <w:jc w:val="both"/>
            </w:pPr>
            <w:r w:rsidRPr="00B32B45">
              <w:t>Установка и эксплуатация шлагбаумов, устройство преград, обеспечивающих ограничение пребывания граждан в лесах в целях обеспечения пожарной безопасности</w:t>
            </w:r>
          </w:p>
        </w:tc>
        <w:tc>
          <w:tcPr>
            <w:tcW w:w="706" w:type="dxa"/>
            <w:tcBorders>
              <w:top w:val="single" w:sz="4" w:space="0" w:color="auto"/>
              <w:left w:val="single" w:sz="4" w:space="0" w:color="auto"/>
              <w:bottom w:val="single" w:sz="4" w:space="0" w:color="auto"/>
              <w:right w:val="single" w:sz="4" w:space="0" w:color="auto"/>
            </w:tcBorders>
            <w:vAlign w:val="center"/>
            <w:hideMark/>
          </w:tcPr>
          <w:p w14:paraId="765FE53E" w14:textId="77777777" w:rsidR="00B32B45" w:rsidRPr="00B32B45" w:rsidRDefault="00B32B45" w:rsidP="00B32B45">
            <w:pPr>
              <w:jc w:val="center"/>
              <w:rPr>
                <w:color w:val="000000"/>
              </w:rPr>
            </w:pPr>
            <w:r w:rsidRPr="00B32B45">
              <w:rPr>
                <w:color w:val="000000"/>
              </w:rPr>
              <w:t>шт.</w:t>
            </w:r>
          </w:p>
        </w:tc>
        <w:tc>
          <w:tcPr>
            <w:tcW w:w="1328" w:type="dxa"/>
            <w:tcBorders>
              <w:top w:val="single" w:sz="4" w:space="0" w:color="auto"/>
              <w:left w:val="single" w:sz="4" w:space="0" w:color="auto"/>
              <w:bottom w:val="single" w:sz="4" w:space="0" w:color="auto"/>
              <w:right w:val="single" w:sz="4" w:space="0" w:color="auto"/>
            </w:tcBorders>
            <w:vAlign w:val="center"/>
            <w:hideMark/>
          </w:tcPr>
          <w:p w14:paraId="57EA689E" w14:textId="77777777" w:rsidR="00B32B45" w:rsidRPr="00B32B45" w:rsidRDefault="00B32B45" w:rsidP="00B32B45">
            <w:pPr>
              <w:jc w:val="center"/>
              <w:rPr>
                <w:color w:val="000000"/>
              </w:rPr>
            </w:pPr>
            <w:r w:rsidRPr="00B32B45">
              <w:rPr>
                <w:color w:val="000000"/>
              </w:rPr>
              <w:t>2</w:t>
            </w:r>
          </w:p>
        </w:tc>
        <w:tc>
          <w:tcPr>
            <w:tcW w:w="2916" w:type="dxa"/>
            <w:tcBorders>
              <w:top w:val="single" w:sz="4" w:space="0" w:color="auto"/>
              <w:left w:val="single" w:sz="4" w:space="0" w:color="auto"/>
              <w:bottom w:val="single" w:sz="4" w:space="0" w:color="auto"/>
              <w:right w:val="single" w:sz="4" w:space="0" w:color="auto"/>
            </w:tcBorders>
            <w:noWrap/>
            <w:vAlign w:val="center"/>
            <w:hideMark/>
          </w:tcPr>
          <w:p w14:paraId="56BC6138" w14:textId="77777777" w:rsidR="00B32B45" w:rsidRPr="00B32B45" w:rsidRDefault="00B32B45" w:rsidP="00B32B45">
            <w:pPr>
              <w:jc w:val="center"/>
              <w:rPr>
                <w:color w:val="000000"/>
              </w:rPr>
            </w:pPr>
            <w:r w:rsidRPr="00B32B45">
              <w:rPr>
                <w:color w:val="000000"/>
              </w:rPr>
              <w:t>22</w:t>
            </w:r>
          </w:p>
        </w:tc>
        <w:tc>
          <w:tcPr>
            <w:tcW w:w="1235" w:type="dxa"/>
            <w:tcBorders>
              <w:top w:val="single" w:sz="4" w:space="0" w:color="auto"/>
              <w:left w:val="single" w:sz="4" w:space="0" w:color="auto"/>
              <w:bottom w:val="single" w:sz="4" w:space="0" w:color="auto"/>
              <w:right w:val="single" w:sz="4" w:space="0" w:color="auto"/>
            </w:tcBorders>
            <w:vAlign w:val="center"/>
            <w:hideMark/>
          </w:tcPr>
          <w:p w14:paraId="13EA89CC" w14:textId="77777777" w:rsidR="00B32B45" w:rsidRPr="00B32B45" w:rsidRDefault="00B32B45" w:rsidP="00B32B45">
            <w:pPr>
              <w:jc w:val="center"/>
              <w:rPr>
                <w:color w:val="000000"/>
              </w:rPr>
            </w:pPr>
            <w:r w:rsidRPr="00B32B45">
              <w:rPr>
                <w:color w:val="000000"/>
              </w:rPr>
              <w:t>0,0004</w:t>
            </w:r>
          </w:p>
        </w:tc>
        <w:tc>
          <w:tcPr>
            <w:tcW w:w="1467" w:type="dxa"/>
            <w:tcBorders>
              <w:top w:val="single" w:sz="4" w:space="0" w:color="auto"/>
              <w:left w:val="single" w:sz="4" w:space="0" w:color="auto"/>
              <w:bottom w:val="single" w:sz="4" w:space="0" w:color="auto"/>
              <w:right w:val="single" w:sz="4" w:space="0" w:color="auto"/>
            </w:tcBorders>
            <w:noWrap/>
            <w:vAlign w:val="center"/>
            <w:hideMark/>
          </w:tcPr>
          <w:p w14:paraId="27B51288" w14:textId="77777777" w:rsidR="00B32B45" w:rsidRPr="00B32B45" w:rsidRDefault="00B32B45" w:rsidP="00B32B45">
            <w:pPr>
              <w:jc w:val="center"/>
              <w:rPr>
                <w:color w:val="000000"/>
              </w:rPr>
            </w:pPr>
            <w:r w:rsidRPr="00B32B45">
              <w:rPr>
                <w:color w:val="000000"/>
              </w:rPr>
              <w:t>-</w:t>
            </w:r>
          </w:p>
        </w:tc>
        <w:tc>
          <w:tcPr>
            <w:tcW w:w="3828" w:type="dxa"/>
            <w:tcBorders>
              <w:top w:val="single" w:sz="4" w:space="0" w:color="auto"/>
              <w:left w:val="single" w:sz="4" w:space="0" w:color="auto"/>
              <w:bottom w:val="single" w:sz="4" w:space="0" w:color="auto"/>
              <w:right w:val="single" w:sz="4" w:space="0" w:color="auto"/>
            </w:tcBorders>
            <w:noWrap/>
            <w:vAlign w:val="center"/>
            <w:hideMark/>
          </w:tcPr>
          <w:p w14:paraId="6894A074" w14:textId="77777777" w:rsidR="00B32B45" w:rsidRPr="00B32B45" w:rsidRDefault="00B32B45" w:rsidP="00B32B45">
            <w:pPr>
              <w:jc w:val="center"/>
              <w:rPr>
                <w:rFonts w:ascii="Calibri" w:hAnsi="Calibri"/>
                <w:color w:val="000000"/>
              </w:rPr>
            </w:pPr>
            <w:r w:rsidRPr="00B32B45">
              <w:t>ограничение пребывания граждан в лесах осуществляется в случае опасности возникновения лесных пожаров</w:t>
            </w:r>
          </w:p>
        </w:tc>
      </w:tr>
    </w:tbl>
    <w:p w14:paraId="2C36D606" w14:textId="77777777" w:rsidR="00B32B45" w:rsidRPr="00B32B45" w:rsidRDefault="00B32B45" w:rsidP="00B32B45">
      <w:pPr>
        <w:jc w:val="both"/>
        <w:rPr>
          <w:rFonts w:eastAsia="Calibri" w:cs="Arial"/>
          <w:i/>
          <w:spacing w:val="4"/>
          <w:sz w:val="22"/>
          <w:szCs w:val="22"/>
          <w:lang w:eastAsia="en-US"/>
        </w:rPr>
      </w:pPr>
      <w:r w:rsidRPr="00B32B45">
        <w:rPr>
          <w:rFonts w:eastAsia="Calibri" w:cs="Arial"/>
          <w:i/>
          <w:spacing w:val="4"/>
          <w:sz w:val="22"/>
          <w:szCs w:val="22"/>
          <w:lang w:eastAsia="en-US"/>
        </w:rPr>
        <w:t>*Пункт сосредоточения противопожарного инвентаря.</w:t>
      </w:r>
    </w:p>
    <w:p w14:paraId="4EBD7A46" w14:textId="77777777" w:rsidR="00B32B45" w:rsidRPr="00B32B45" w:rsidRDefault="00B32B45" w:rsidP="00B32B45">
      <w:pPr>
        <w:jc w:val="both"/>
        <w:rPr>
          <w:rFonts w:eastAsia="Calibri" w:cs="Arial"/>
          <w:i/>
          <w:spacing w:val="4"/>
          <w:sz w:val="22"/>
          <w:szCs w:val="22"/>
          <w:lang w:eastAsia="en-US"/>
        </w:rPr>
      </w:pPr>
      <w:r w:rsidRPr="00B32B45">
        <w:rPr>
          <w:rFonts w:eastAsia="Calibri" w:cs="Arial"/>
          <w:i/>
          <w:spacing w:val="4"/>
          <w:sz w:val="22"/>
          <w:szCs w:val="22"/>
          <w:lang w:eastAsia="en-US"/>
        </w:rPr>
        <w:t>** В качестве источников водоснабжения на противопожарные нужды предлагается использовать водные объекты Татарский залив, река Чеховка (с.Чехов), река Кросноярка (с.Красноярское), река Кострома (с. Костромское, село Павино), река Пионерское (село Пионеры), река Яблочная, река Ханкотан (с. Яблочное), река Целебная (с. Совхозное), река Одиночка, река Отселе, река Холмская, река Язычница, река Сечка, река Татарка, река Листова (Холмск), река Правда (с.Правда), река Сова (с. Зырянское),река Калинка (с. Калинино).</w:t>
      </w:r>
    </w:p>
    <w:p w14:paraId="56089DF4" w14:textId="77777777" w:rsidR="00B32B45" w:rsidRPr="00B32B45" w:rsidRDefault="00B32B45" w:rsidP="00B32B45">
      <w:pPr>
        <w:rPr>
          <w:i/>
          <w:spacing w:val="4"/>
          <w:sz w:val="20"/>
          <w:szCs w:val="20"/>
        </w:rPr>
        <w:sectPr w:rsidR="00B32B45" w:rsidRPr="00B32B45" w:rsidSect="00C85D33">
          <w:pgSz w:w="16838" w:h="11906" w:orient="landscape"/>
          <w:pgMar w:top="1134" w:right="1134" w:bottom="567" w:left="1134" w:header="737" w:footer="720" w:gutter="0"/>
          <w:cols w:space="720"/>
        </w:sectPr>
      </w:pPr>
    </w:p>
    <w:p w14:paraId="23A08145" w14:textId="77777777" w:rsidR="00B32B45" w:rsidRPr="00B32B45" w:rsidRDefault="00B32B45" w:rsidP="00B32B45">
      <w:pPr>
        <w:ind w:firstLine="709"/>
        <w:jc w:val="both"/>
        <w:rPr>
          <w:spacing w:val="4"/>
          <w:sz w:val="26"/>
          <w:szCs w:val="26"/>
        </w:rPr>
      </w:pPr>
      <w:r w:rsidRPr="00B32B45">
        <w:rPr>
          <w:spacing w:val="4"/>
          <w:sz w:val="26"/>
          <w:szCs w:val="26"/>
        </w:rPr>
        <w:t>Общие требования пожарной безопасности в лесах и требования пожарной безопасности в лесах при проведении рубок лесных насаждений установлены Правилами пожарной безопасности в лесах, утвержденными постановлением Правительства РФ от 30.06.2007 № 417.</w:t>
      </w:r>
    </w:p>
    <w:p w14:paraId="5F8BEF8F" w14:textId="77777777" w:rsidR="00B32B45" w:rsidRPr="00B32B45" w:rsidRDefault="00B32B45" w:rsidP="00B32B45">
      <w:pPr>
        <w:ind w:firstLine="709"/>
        <w:jc w:val="both"/>
        <w:rPr>
          <w:spacing w:val="4"/>
          <w:sz w:val="26"/>
          <w:szCs w:val="26"/>
        </w:rPr>
      </w:pPr>
      <w:r w:rsidRPr="00B32B45">
        <w:rPr>
          <w:spacing w:val="4"/>
          <w:sz w:val="26"/>
          <w:szCs w:val="26"/>
        </w:rPr>
        <w:t>Ниже приведена выписка из Правил применительно к лесам Лесничества, распределению их по целевому назначению лесов и категориям защитных лесов.</w:t>
      </w:r>
    </w:p>
    <w:p w14:paraId="16722355" w14:textId="77777777" w:rsidR="00B32B45" w:rsidRPr="00B32B45" w:rsidRDefault="00B32B45" w:rsidP="00B32B45">
      <w:pPr>
        <w:ind w:firstLine="709"/>
        <w:jc w:val="both"/>
        <w:outlineLvl w:val="8"/>
        <w:rPr>
          <w:b/>
          <w:sz w:val="26"/>
          <w:szCs w:val="26"/>
        </w:rPr>
      </w:pPr>
      <w:r w:rsidRPr="00B32B45">
        <w:rPr>
          <w:b/>
          <w:sz w:val="26"/>
          <w:szCs w:val="26"/>
        </w:rPr>
        <w:t>Общие требования пожарной безопасности в лесах</w:t>
      </w:r>
    </w:p>
    <w:p w14:paraId="33C23A50" w14:textId="77777777" w:rsidR="00B32B45" w:rsidRPr="00B32B45" w:rsidRDefault="00B32B45" w:rsidP="00B32B45">
      <w:pPr>
        <w:shd w:val="clear" w:color="auto" w:fill="FFFFFF"/>
        <w:autoSpaceDE w:val="0"/>
        <w:autoSpaceDN w:val="0"/>
        <w:adjustRightInd w:val="0"/>
        <w:ind w:firstLine="709"/>
        <w:jc w:val="both"/>
        <w:rPr>
          <w:sz w:val="26"/>
          <w:szCs w:val="26"/>
        </w:rPr>
      </w:pPr>
      <w:r w:rsidRPr="00B32B45">
        <w:rPr>
          <w:sz w:val="26"/>
          <w:szCs w:val="26"/>
        </w:rPr>
        <w:t>В период со дня схода снежного покрова до установления устойчивой дождливой осенней погоды или образования снежного покрова в лесах запрещается:</w:t>
      </w:r>
    </w:p>
    <w:p w14:paraId="3D43DF03" w14:textId="77777777" w:rsidR="00B32B45" w:rsidRPr="00B32B45" w:rsidRDefault="00B32B45" w:rsidP="00B32B45">
      <w:pPr>
        <w:shd w:val="clear" w:color="auto" w:fill="FFFFFF"/>
        <w:autoSpaceDE w:val="0"/>
        <w:autoSpaceDN w:val="0"/>
        <w:adjustRightInd w:val="0"/>
        <w:ind w:firstLine="709"/>
        <w:jc w:val="both"/>
        <w:rPr>
          <w:sz w:val="26"/>
          <w:szCs w:val="26"/>
        </w:rPr>
      </w:pPr>
      <w:r w:rsidRPr="00B32B45">
        <w:rPr>
          <w:sz w:val="26"/>
          <w:szCs w:val="26"/>
        </w:rPr>
        <w:t>а) разводить костры в хвойных молодняках, на гарях, на участках поврежденного леса, торфяниках, в местах рубок (на лесосеках), не очищенных от порубочных остатков и заготовленной древесины, в местах с подсохшей травой, а также под кронами деревьев. В других местах разведение костров допускается на площадках, отделенных противопожарной минерализованной (то есть очищенной до минерального слоя почвы) полосой шириной не менее 0,5 метра. После завершения сжигания порубочных остатков или использования с иной целью костер должен быть тщательно засыпан землей или залит водой до полного прекращения тления;</w:t>
      </w:r>
    </w:p>
    <w:p w14:paraId="6FCF48A9" w14:textId="77777777" w:rsidR="00B32B45" w:rsidRPr="00B32B45" w:rsidRDefault="00B32B45" w:rsidP="00B32B45">
      <w:pPr>
        <w:shd w:val="clear" w:color="auto" w:fill="FFFFFF"/>
        <w:autoSpaceDE w:val="0"/>
        <w:autoSpaceDN w:val="0"/>
        <w:adjustRightInd w:val="0"/>
        <w:ind w:firstLine="709"/>
        <w:jc w:val="both"/>
        <w:rPr>
          <w:sz w:val="26"/>
          <w:szCs w:val="26"/>
        </w:rPr>
      </w:pPr>
      <w:r w:rsidRPr="00B32B45">
        <w:rPr>
          <w:sz w:val="26"/>
          <w:szCs w:val="26"/>
        </w:rPr>
        <w:t>б) бросать горящие спички, окурки и горячую золу из курительных трубок, стекло (стеклянные бутылки, банки и др.);</w:t>
      </w:r>
    </w:p>
    <w:p w14:paraId="7E235BAD" w14:textId="77777777" w:rsidR="00B32B45" w:rsidRPr="00B32B45" w:rsidRDefault="00B32B45" w:rsidP="00B32B45">
      <w:pPr>
        <w:shd w:val="clear" w:color="auto" w:fill="FFFFFF"/>
        <w:autoSpaceDE w:val="0"/>
        <w:autoSpaceDN w:val="0"/>
        <w:adjustRightInd w:val="0"/>
        <w:ind w:firstLine="709"/>
        <w:jc w:val="both"/>
        <w:rPr>
          <w:sz w:val="26"/>
          <w:szCs w:val="26"/>
        </w:rPr>
      </w:pPr>
      <w:r w:rsidRPr="00B32B45">
        <w:rPr>
          <w:sz w:val="26"/>
          <w:szCs w:val="26"/>
        </w:rPr>
        <w:t>в) употреблять при охоте пыжи из горючих или тлеющих материалов;</w:t>
      </w:r>
    </w:p>
    <w:p w14:paraId="2D80E56C" w14:textId="77777777" w:rsidR="00B32B45" w:rsidRPr="00B32B45" w:rsidRDefault="00B32B45" w:rsidP="00B32B45">
      <w:pPr>
        <w:shd w:val="clear" w:color="auto" w:fill="FFFFFF"/>
        <w:autoSpaceDE w:val="0"/>
        <w:autoSpaceDN w:val="0"/>
        <w:adjustRightInd w:val="0"/>
        <w:ind w:firstLine="709"/>
        <w:jc w:val="both"/>
        <w:rPr>
          <w:sz w:val="26"/>
          <w:szCs w:val="26"/>
        </w:rPr>
      </w:pPr>
      <w:r w:rsidRPr="00B32B45">
        <w:rPr>
          <w:sz w:val="26"/>
          <w:szCs w:val="26"/>
        </w:rPr>
        <w:t>г) оставлять промасленные или пропитанные бензином, керосином или иными горючими веществами материалы (бумагу, ткань, паклю, вату и др.) в не предусмотренных специально для этого местах;</w:t>
      </w:r>
    </w:p>
    <w:p w14:paraId="44EE3787" w14:textId="77777777" w:rsidR="00B32B45" w:rsidRPr="00B32B45" w:rsidRDefault="00B32B45" w:rsidP="00B32B45">
      <w:pPr>
        <w:shd w:val="clear" w:color="auto" w:fill="FFFFFF"/>
        <w:autoSpaceDE w:val="0"/>
        <w:autoSpaceDN w:val="0"/>
        <w:adjustRightInd w:val="0"/>
        <w:ind w:firstLine="709"/>
        <w:jc w:val="both"/>
        <w:rPr>
          <w:sz w:val="26"/>
          <w:szCs w:val="26"/>
        </w:rPr>
      </w:pPr>
      <w:r w:rsidRPr="00B32B45">
        <w:rPr>
          <w:sz w:val="26"/>
          <w:szCs w:val="26"/>
        </w:rPr>
        <w:t>д) заправлять горючим топливные баки двигателей внутреннего сгорания при работе двигателя, использовать машины с неисправной системой питания двигателя, а также курить или пользоваться открытым огнем вблизи машин, заправляемых горючим;</w:t>
      </w:r>
    </w:p>
    <w:p w14:paraId="01D500FA" w14:textId="77777777" w:rsidR="00B32B45" w:rsidRPr="00B32B45" w:rsidRDefault="00B32B45" w:rsidP="00B32B45">
      <w:pPr>
        <w:shd w:val="clear" w:color="auto" w:fill="FFFFFF"/>
        <w:autoSpaceDE w:val="0"/>
        <w:autoSpaceDN w:val="0"/>
        <w:adjustRightInd w:val="0"/>
        <w:ind w:firstLine="709"/>
        <w:jc w:val="both"/>
        <w:rPr>
          <w:sz w:val="26"/>
          <w:szCs w:val="26"/>
        </w:rPr>
      </w:pPr>
      <w:r w:rsidRPr="00B32B45">
        <w:rPr>
          <w:sz w:val="26"/>
          <w:szCs w:val="26"/>
        </w:rPr>
        <w:t>е) выполнять работы с открытым огнем на торфяниках.</w:t>
      </w:r>
    </w:p>
    <w:p w14:paraId="63931C82" w14:textId="77777777" w:rsidR="00B32B45" w:rsidRPr="00B32B45" w:rsidRDefault="00B32B45" w:rsidP="00B32B45">
      <w:pPr>
        <w:shd w:val="clear" w:color="auto" w:fill="FFFFFF"/>
        <w:autoSpaceDE w:val="0"/>
        <w:autoSpaceDN w:val="0"/>
        <w:adjustRightInd w:val="0"/>
        <w:ind w:firstLine="709"/>
        <w:jc w:val="both"/>
        <w:rPr>
          <w:sz w:val="26"/>
          <w:szCs w:val="26"/>
        </w:rPr>
      </w:pPr>
      <w:r w:rsidRPr="00B32B45">
        <w:rPr>
          <w:sz w:val="26"/>
          <w:szCs w:val="26"/>
        </w:rPr>
        <w:t>Запрещается засорение леса бытовыми, строительными, промышленными и иными отходами и мусором.</w:t>
      </w:r>
    </w:p>
    <w:p w14:paraId="1DB98F15" w14:textId="77777777" w:rsidR="00B32B45" w:rsidRPr="00B32B45" w:rsidRDefault="00B32B45" w:rsidP="00B32B45">
      <w:pPr>
        <w:shd w:val="clear" w:color="auto" w:fill="FFFFFF"/>
        <w:autoSpaceDE w:val="0"/>
        <w:autoSpaceDN w:val="0"/>
        <w:adjustRightInd w:val="0"/>
        <w:ind w:firstLine="709"/>
        <w:jc w:val="both"/>
        <w:rPr>
          <w:sz w:val="26"/>
          <w:szCs w:val="26"/>
        </w:rPr>
      </w:pPr>
      <w:r w:rsidRPr="00B32B45">
        <w:rPr>
          <w:sz w:val="26"/>
          <w:szCs w:val="26"/>
        </w:rPr>
        <w:t>Сжигание мусора, вывозимого из населенных пунктов, может производиться вблизи леса только на специально отведенных местах при условии, что:</w:t>
      </w:r>
    </w:p>
    <w:p w14:paraId="72B2D9AA" w14:textId="77777777" w:rsidR="00B32B45" w:rsidRPr="00B32B45" w:rsidRDefault="00B32B45" w:rsidP="00B32B45">
      <w:pPr>
        <w:shd w:val="clear" w:color="auto" w:fill="FFFFFF"/>
        <w:autoSpaceDE w:val="0"/>
        <w:autoSpaceDN w:val="0"/>
        <w:adjustRightInd w:val="0"/>
        <w:ind w:firstLine="709"/>
        <w:jc w:val="both"/>
        <w:rPr>
          <w:sz w:val="26"/>
          <w:szCs w:val="26"/>
        </w:rPr>
      </w:pPr>
      <w:r w:rsidRPr="00B32B45">
        <w:rPr>
          <w:sz w:val="26"/>
          <w:szCs w:val="26"/>
        </w:rPr>
        <w:t xml:space="preserve">а) места для сжигания мусора (котлованы или площадки) располагаются на расстоянии не менее: </w:t>
      </w:r>
    </w:p>
    <w:p w14:paraId="52554212" w14:textId="77777777" w:rsidR="00B32B45" w:rsidRPr="00B32B45" w:rsidRDefault="00B32B45" w:rsidP="00B32B45">
      <w:pPr>
        <w:shd w:val="clear" w:color="auto" w:fill="FFFFFF"/>
        <w:autoSpaceDE w:val="0"/>
        <w:autoSpaceDN w:val="0"/>
        <w:adjustRightInd w:val="0"/>
        <w:ind w:firstLine="709"/>
        <w:jc w:val="both"/>
        <w:rPr>
          <w:sz w:val="26"/>
          <w:szCs w:val="26"/>
        </w:rPr>
      </w:pPr>
      <w:r w:rsidRPr="00B32B45">
        <w:rPr>
          <w:sz w:val="26"/>
          <w:szCs w:val="26"/>
        </w:rPr>
        <w:t>- 100 метров от хвойного леса или отдельно растущих хвойных деревьев и молодняка;</w:t>
      </w:r>
    </w:p>
    <w:p w14:paraId="2BD49B5C" w14:textId="77777777" w:rsidR="00B32B45" w:rsidRPr="00B32B45" w:rsidRDefault="00B32B45" w:rsidP="00B32B45">
      <w:pPr>
        <w:shd w:val="clear" w:color="auto" w:fill="FFFFFF"/>
        <w:autoSpaceDE w:val="0"/>
        <w:autoSpaceDN w:val="0"/>
        <w:adjustRightInd w:val="0"/>
        <w:ind w:firstLine="709"/>
        <w:jc w:val="both"/>
        <w:rPr>
          <w:sz w:val="26"/>
          <w:szCs w:val="26"/>
        </w:rPr>
      </w:pPr>
      <w:r w:rsidRPr="00B32B45">
        <w:rPr>
          <w:sz w:val="26"/>
          <w:szCs w:val="26"/>
        </w:rPr>
        <w:t>- 50 метров от лиственного леса или отдельно растущих лиственных деревьев;</w:t>
      </w:r>
    </w:p>
    <w:p w14:paraId="1658E4B4" w14:textId="77777777" w:rsidR="00B32B45" w:rsidRPr="00B32B45" w:rsidRDefault="00B32B45" w:rsidP="00B32B45">
      <w:pPr>
        <w:shd w:val="clear" w:color="auto" w:fill="FFFFFF"/>
        <w:autoSpaceDE w:val="0"/>
        <w:autoSpaceDN w:val="0"/>
        <w:adjustRightInd w:val="0"/>
        <w:ind w:firstLine="709"/>
        <w:jc w:val="both"/>
        <w:rPr>
          <w:sz w:val="26"/>
          <w:szCs w:val="26"/>
        </w:rPr>
      </w:pPr>
      <w:r w:rsidRPr="00B32B45">
        <w:rPr>
          <w:sz w:val="26"/>
          <w:szCs w:val="26"/>
        </w:rPr>
        <w:t>б) территория вокруг мест для сжигания мусора (котлованов или площадок) должна быть очищена в радиусе 25-30 метров от сухостойных деревьев, валежника, порубочных остатков, других горючих материалов и отделена двумя противопожарными минерализованными полосами, шириной не менее 1,4 метра каждая, а вблизи хвойного леса на сухих почвах - двумя противопожарными минерализованными полосами, шириной не менее 2,6 метра каждая, с расстоянием между ними 5 метров.</w:t>
      </w:r>
    </w:p>
    <w:p w14:paraId="6B4A7D6B" w14:textId="77777777" w:rsidR="00B32B45" w:rsidRPr="00B32B45" w:rsidRDefault="00B32B45" w:rsidP="00B32B45">
      <w:pPr>
        <w:shd w:val="clear" w:color="auto" w:fill="FFFFFF"/>
        <w:autoSpaceDE w:val="0"/>
        <w:autoSpaceDN w:val="0"/>
        <w:adjustRightInd w:val="0"/>
        <w:ind w:firstLine="709"/>
        <w:jc w:val="both"/>
        <w:rPr>
          <w:sz w:val="26"/>
          <w:szCs w:val="26"/>
        </w:rPr>
      </w:pPr>
      <w:r w:rsidRPr="00B32B45">
        <w:rPr>
          <w:sz w:val="26"/>
          <w:szCs w:val="26"/>
        </w:rPr>
        <w:t>Запрещается выжигание хвороста, лесной подстилки, сухой травы и других лесных горючих материалов на земельных участках, непосредственно примыкающих к лесам, защитным и лесным насаждениям и не отделенных противопожарной минерализованной полосой шириной не менее 0,5 метра.</w:t>
      </w:r>
    </w:p>
    <w:p w14:paraId="23BA5C45" w14:textId="77777777" w:rsidR="00B32B45" w:rsidRPr="00B32B45" w:rsidRDefault="00B32B45" w:rsidP="00B32B45">
      <w:pPr>
        <w:shd w:val="clear" w:color="auto" w:fill="FFFFFF"/>
        <w:autoSpaceDE w:val="0"/>
        <w:autoSpaceDN w:val="0"/>
        <w:adjustRightInd w:val="0"/>
        <w:ind w:firstLine="709"/>
        <w:jc w:val="both"/>
        <w:rPr>
          <w:sz w:val="26"/>
          <w:szCs w:val="26"/>
        </w:rPr>
      </w:pPr>
      <w:r w:rsidRPr="00B32B45">
        <w:rPr>
          <w:sz w:val="26"/>
          <w:szCs w:val="26"/>
        </w:rPr>
        <w:t>Юридические лица и граждане, осуществляющие использование лесов, обязаны:</w:t>
      </w:r>
    </w:p>
    <w:p w14:paraId="3F729A35" w14:textId="77777777" w:rsidR="00B32B45" w:rsidRPr="00B32B45" w:rsidRDefault="00B32B45" w:rsidP="00B32B45">
      <w:pPr>
        <w:shd w:val="clear" w:color="auto" w:fill="FFFFFF"/>
        <w:autoSpaceDE w:val="0"/>
        <w:autoSpaceDN w:val="0"/>
        <w:adjustRightInd w:val="0"/>
        <w:ind w:firstLine="709"/>
        <w:jc w:val="both"/>
        <w:rPr>
          <w:sz w:val="26"/>
          <w:szCs w:val="26"/>
        </w:rPr>
      </w:pPr>
      <w:r w:rsidRPr="00B32B45">
        <w:rPr>
          <w:sz w:val="26"/>
          <w:szCs w:val="26"/>
        </w:rPr>
        <w:t>а) хранить горюче-смазочные материалы в закрытой таре, производить в период пожароопасного сезона очистку мест их хранения от растительного покрова, древесного мусора, других горючих материалов и отделение противопожарной минерализованной полосой шириной не менее 1,4 метра;</w:t>
      </w:r>
    </w:p>
    <w:p w14:paraId="2A92C69C" w14:textId="77777777" w:rsidR="00B32B45" w:rsidRPr="00B32B45" w:rsidRDefault="00B32B45" w:rsidP="00B32B45">
      <w:pPr>
        <w:shd w:val="clear" w:color="auto" w:fill="FFFFFF"/>
        <w:autoSpaceDE w:val="0"/>
        <w:autoSpaceDN w:val="0"/>
        <w:adjustRightInd w:val="0"/>
        <w:ind w:firstLine="709"/>
        <w:jc w:val="both"/>
        <w:rPr>
          <w:sz w:val="26"/>
          <w:szCs w:val="26"/>
        </w:rPr>
      </w:pPr>
      <w:r w:rsidRPr="00B32B45">
        <w:rPr>
          <w:sz w:val="26"/>
          <w:szCs w:val="26"/>
        </w:rPr>
        <w:t>б) при корчевке пней с помощью взрывчатых веществ уведомлять о месте и времени проведения этих работ органы государственной власти или органы местного самоуправления, указанные в пункте 4 Правил, не менее чем за 10 дней до их начала; прекращать корчевку пней с помощью этих веществ при высокой пожарной опасности в лесу;</w:t>
      </w:r>
    </w:p>
    <w:p w14:paraId="5BDA22F7" w14:textId="77777777" w:rsidR="00B32B45" w:rsidRPr="00B32B45" w:rsidRDefault="00B32B45" w:rsidP="00B32B45">
      <w:pPr>
        <w:shd w:val="clear" w:color="auto" w:fill="FFFFFF"/>
        <w:autoSpaceDE w:val="0"/>
        <w:autoSpaceDN w:val="0"/>
        <w:adjustRightInd w:val="0"/>
        <w:ind w:firstLine="709"/>
        <w:jc w:val="both"/>
        <w:rPr>
          <w:sz w:val="26"/>
          <w:szCs w:val="26"/>
        </w:rPr>
      </w:pPr>
      <w:r w:rsidRPr="00B32B45">
        <w:rPr>
          <w:sz w:val="26"/>
          <w:szCs w:val="26"/>
        </w:rPr>
        <w:t>в) соблюдать нормы наличия средств предупреждения и тушения лесных пожаров при использовании лесов, утверждаемые Федеральным агентством лесного хозяйства, а также содержать средства предупреждения и тушения лесных пожаров в период пожароопасного сезона в готовности, обеспечивающей возможность их немедленного использования;</w:t>
      </w:r>
    </w:p>
    <w:p w14:paraId="5A7C44D5" w14:textId="77777777" w:rsidR="00B32B45" w:rsidRPr="00B32B45" w:rsidRDefault="00B32B45" w:rsidP="00B32B45">
      <w:pPr>
        <w:shd w:val="clear" w:color="auto" w:fill="FFFFFF"/>
        <w:autoSpaceDE w:val="0"/>
        <w:autoSpaceDN w:val="0"/>
        <w:adjustRightInd w:val="0"/>
        <w:ind w:firstLine="709"/>
        <w:jc w:val="both"/>
        <w:rPr>
          <w:sz w:val="26"/>
          <w:szCs w:val="26"/>
        </w:rPr>
      </w:pPr>
      <w:r w:rsidRPr="00B32B45">
        <w:rPr>
          <w:sz w:val="26"/>
          <w:szCs w:val="26"/>
        </w:rPr>
        <w:t>г) в случае обнаружения лесного пожара на соответствующем лесном участке немедленно сообщить об этом в специализированную диспетчерскую службу и принять все возможные меры по недопущению распространения лесного пожара.</w:t>
      </w:r>
    </w:p>
    <w:p w14:paraId="6C6976D1" w14:textId="77777777" w:rsidR="00B32B45" w:rsidRPr="00B32B45" w:rsidRDefault="00B32B45" w:rsidP="00B32B45">
      <w:pPr>
        <w:shd w:val="clear" w:color="auto" w:fill="FFFFFF"/>
        <w:autoSpaceDE w:val="0"/>
        <w:autoSpaceDN w:val="0"/>
        <w:adjustRightInd w:val="0"/>
        <w:ind w:firstLine="709"/>
        <w:jc w:val="both"/>
        <w:rPr>
          <w:sz w:val="26"/>
          <w:szCs w:val="26"/>
        </w:rPr>
      </w:pPr>
      <w:r w:rsidRPr="00B32B45">
        <w:rPr>
          <w:sz w:val="26"/>
          <w:szCs w:val="26"/>
        </w:rPr>
        <w:t>Перед началом пожароопасного сезона юридические лица, осуществляющие использование лесов, обязаны провести инструктаж своих работников, а также участников массовых мероприятий, проводимых ими в лесах, о соблюдении требований Правил, а также о способах тушения лесных пожаров.</w:t>
      </w:r>
    </w:p>
    <w:p w14:paraId="25002F28" w14:textId="77777777" w:rsidR="00B32B45" w:rsidRPr="00B32B45" w:rsidRDefault="00B32B45" w:rsidP="00B32B45">
      <w:pPr>
        <w:shd w:val="clear" w:color="auto" w:fill="FFFFFF"/>
        <w:autoSpaceDE w:val="0"/>
        <w:autoSpaceDN w:val="0"/>
        <w:adjustRightInd w:val="0"/>
        <w:ind w:firstLine="709"/>
        <w:jc w:val="both"/>
        <w:rPr>
          <w:b/>
          <w:sz w:val="26"/>
          <w:szCs w:val="26"/>
        </w:rPr>
      </w:pPr>
      <w:r w:rsidRPr="00B32B45">
        <w:rPr>
          <w:b/>
          <w:sz w:val="26"/>
          <w:szCs w:val="26"/>
        </w:rPr>
        <w:t>Нормативы обеспеченности средствами предупреждения и тушения лесных пожаров лиц, использующих леса</w:t>
      </w:r>
    </w:p>
    <w:p w14:paraId="131DD57F" w14:textId="77777777" w:rsidR="00B32B45" w:rsidRPr="00B32B45" w:rsidRDefault="00B32B45" w:rsidP="00B32B45">
      <w:pPr>
        <w:shd w:val="clear" w:color="auto" w:fill="FFFFFF"/>
        <w:autoSpaceDE w:val="0"/>
        <w:autoSpaceDN w:val="0"/>
        <w:adjustRightInd w:val="0"/>
        <w:ind w:firstLine="709"/>
        <w:jc w:val="both"/>
        <w:rPr>
          <w:b/>
          <w:sz w:val="26"/>
          <w:szCs w:val="26"/>
        </w:rPr>
      </w:pPr>
      <w:r w:rsidRPr="00B32B45">
        <w:rPr>
          <w:b/>
          <w:sz w:val="26"/>
          <w:szCs w:val="26"/>
        </w:rPr>
        <w:t>Нормы в местах использования лесов для заготовки древесины</w:t>
      </w:r>
    </w:p>
    <w:p w14:paraId="7A9412F2" w14:textId="77777777" w:rsidR="00B32B45" w:rsidRPr="00B32B45" w:rsidRDefault="00B32B45" w:rsidP="00B32B45">
      <w:pPr>
        <w:shd w:val="clear" w:color="auto" w:fill="FFFFFF"/>
        <w:autoSpaceDE w:val="0"/>
        <w:autoSpaceDN w:val="0"/>
        <w:adjustRightInd w:val="0"/>
        <w:ind w:firstLine="709"/>
        <w:jc w:val="both"/>
        <w:rPr>
          <w:sz w:val="26"/>
          <w:szCs w:val="26"/>
        </w:rPr>
      </w:pPr>
      <w:r w:rsidRPr="00B32B45">
        <w:rPr>
          <w:sz w:val="26"/>
          <w:szCs w:val="26"/>
        </w:rPr>
        <w:t>Нормы наличия средств предупреждения и тушения лесных пожаров при использовании лесов (далее - Нормы) устанавливаются в соответствии с нормативами обеспеченности данными средствами лиц, использующих леса, и Правилами пожарной безопасности в лесах, утвержденными постановлением Правительства Российской Федерации от 30 июня 2007 г. N 417 «Об утверждении Правил пожарной безопасности в лесах», в зависимости от площади используемых лесных участков, количества объектов, объемов работ и численности работающих.</w:t>
      </w:r>
    </w:p>
    <w:p w14:paraId="1DA7B564" w14:textId="77777777" w:rsidR="00B32B45" w:rsidRPr="00B32B45" w:rsidRDefault="00B32B45" w:rsidP="00B32B45">
      <w:pPr>
        <w:shd w:val="clear" w:color="auto" w:fill="FFFFFF"/>
        <w:autoSpaceDE w:val="0"/>
        <w:autoSpaceDN w:val="0"/>
        <w:adjustRightInd w:val="0"/>
        <w:ind w:firstLine="709"/>
        <w:jc w:val="both"/>
        <w:rPr>
          <w:b/>
          <w:sz w:val="26"/>
          <w:szCs w:val="26"/>
        </w:rPr>
      </w:pPr>
      <w:r w:rsidRPr="00B32B45">
        <w:rPr>
          <w:b/>
          <w:sz w:val="26"/>
          <w:szCs w:val="26"/>
        </w:rPr>
        <w:t>Требования пожарной безопасности в лесах при проведении рубок лесных насаждений</w:t>
      </w:r>
    </w:p>
    <w:p w14:paraId="45E69153" w14:textId="77777777" w:rsidR="00B32B45" w:rsidRPr="00B32B45" w:rsidRDefault="00B32B45" w:rsidP="00B32B45">
      <w:pPr>
        <w:shd w:val="clear" w:color="auto" w:fill="FFFFFF"/>
        <w:autoSpaceDE w:val="0"/>
        <w:autoSpaceDN w:val="0"/>
        <w:adjustRightInd w:val="0"/>
        <w:ind w:firstLine="709"/>
        <w:jc w:val="both"/>
        <w:rPr>
          <w:sz w:val="26"/>
          <w:szCs w:val="26"/>
        </w:rPr>
      </w:pPr>
      <w:r w:rsidRPr="00B32B45">
        <w:rPr>
          <w:sz w:val="26"/>
          <w:szCs w:val="26"/>
        </w:rPr>
        <w:t>При проведении рубок лесных насаждений одновременно с заготовкой древесины следует производить очистку мест рубок (лесосек) от порубочных остатков.</w:t>
      </w:r>
    </w:p>
    <w:p w14:paraId="3961E862" w14:textId="77777777" w:rsidR="00B32B45" w:rsidRPr="00B32B45" w:rsidRDefault="00B32B45" w:rsidP="00B32B45">
      <w:pPr>
        <w:shd w:val="clear" w:color="auto" w:fill="FFFFFF"/>
        <w:autoSpaceDE w:val="0"/>
        <w:autoSpaceDN w:val="0"/>
        <w:adjustRightInd w:val="0"/>
        <w:ind w:firstLine="709"/>
        <w:jc w:val="both"/>
        <w:rPr>
          <w:sz w:val="26"/>
          <w:szCs w:val="26"/>
        </w:rPr>
      </w:pPr>
      <w:r w:rsidRPr="00B32B45">
        <w:rPr>
          <w:sz w:val="26"/>
          <w:szCs w:val="26"/>
        </w:rPr>
        <w:t>В случаях, когда граждане и юридические лица, осуществляющие использование лесов, обязаны сохранить подрост и молодняк, применяются преимущественно безогневые способы очистки мест рубок (лесосек) от порубочных остатков.</w:t>
      </w:r>
    </w:p>
    <w:p w14:paraId="7C1CB929" w14:textId="77777777" w:rsidR="00B32B45" w:rsidRPr="00B32B45" w:rsidRDefault="00B32B45" w:rsidP="00B32B45">
      <w:pPr>
        <w:shd w:val="clear" w:color="auto" w:fill="FFFFFF"/>
        <w:autoSpaceDE w:val="0"/>
        <w:autoSpaceDN w:val="0"/>
        <w:adjustRightInd w:val="0"/>
        <w:ind w:firstLine="709"/>
        <w:jc w:val="both"/>
        <w:rPr>
          <w:sz w:val="26"/>
          <w:szCs w:val="26"/>
        </w:rPr>
      </w:pPr>
      <w:r w:rsidRPr="00B32B45">
        <w:rPr>
          <w:sz w:val="26"/>
          <w:szCs w:val="26"/>
        </w:rPr>
        <w:t>При проведении очистки мест рубок (лесосек) осуществляются:</w:t>
      </w:r>
    </w:p>
    <w:p w14:paraId="74F8579F" w14:textId="77777777" w:rsidR="00B32B45" w:rsidRPr="00B32B45" w:rsidRDefault="00B32B45" w:rsidP="00B32B45">
      <w:pPr>
        <w:shd w:val="clear" w:color="auto" w:fill="FFFFFF"/>
        <w:autoSpaceDE w:val="0"/>
        <w:autoSpaceDN w:val="0"/>
        <w:adjustRightInd w:val="0"/>
        <w:ind w:firstLine="709"/>
        <w:jc w:val="both"/>
        <w:rPr>
          <w:sz w:val="26"/>
          <w:szCs w:val="26"/>
        </w:rPr>
      </w:pPr>
      <w:r w:rsidRPr="00B32B45">
        <w:rPr>
          <w:sz w:val="26"/>
          <w:szCs w:val="26"/>
        </w:rPr>
        <w:t>а) весенняя доочистка в случае рубки в зимнее время;</w:t>
      </w:r>
    </w:p>
    <w:p w14:paraId="7646672B" w14:textId="77777777" w:rsidR="00B32B45" w:rsidRPr="00B32B45" w:rsidRDefault="00B32B45" w:rsidP="00B32B45">
      <w:pPr>
        <w:shd w:val="clear" w:color="auto" w:fill="FFFFFF"/>
        <w:autoSpaceDE w:val="0"/>
        <w:autoSpaceDN w:val="0"/>
        <w:adjustRightInd w:val="0"/>
        <w:ind w:firstLine="709"/>
        <w:jc w:val="both"/>
        <w:rPr>
          <w:sz w:val="26"/>
          <w:szCs w:val="26"/>
        </w:rPr>
      </w:pPr>
      <w:r w:rsidRPr="00B32B45">
        <w:rPr>
          <w:sz w:val="26"/>
          <w:szCs w:val="26"/>
        </w:rPr>
        <w:t>б) укладка порубочных остатков в кучи или валы шириной не более 3 метров для перегнивания, сжигания или разбрасывание их в измельченном виде по площади места рубки (лесосеки) на расстоянии не менее 10 метров от прилегающих лесных насаждений. Расстояние между валами должно быть не менее 20 метров, если оно не обусловлено технологией лесосечных работ;</w:t>
      </w:r>
    </w:p>
    <w:p w14:paraId="05F0D8EE" w14:textId="77777777" w:rsidR="00B32B45" w:rsidRPr="00B32B45" w:rsidRDefault="00B32B45" w:rsidP="00B32B45">
      <w:pPr>
        <w:shd w:val="clear" w:color="auto" w:fill="FFFFFF"/>
        <w:autoSpaceDE w:val="0"/>
        <w:autoSpaceDN w:val="0"/>
        <w:adjustRightInd w:val="0"/>
        <w:ind w:firstLine="709"/>
        <w:jc w:val="both"/>
        <w:rPr>
          <w:sz w:val="26"/>
          <w:szCs w:val="26"/>
        </w:rPr>
      </w:pPr>
      <w:r w:rsidRPr="00B32B45">
        <w:rPr>
          <w:sz w:val="26"/>
          <w:szCs w:val="26"/>
        </w:rPr>
        <w:t>в) завершение сжигания порубочных остатков при огневом способе очистки мест рубок (лесосек) до начала пожароопасного сезона. Сжигание порубочных остатков от летней заготовки древесины и порубочных остатков, собранных при весенней доочистке мест рубок (лесосек), производится осенью, после окончания пожароопасного сезона.</w:t>
      </w:r>
    </w:p>
    <w:p w14:paraId="03BEE321" w14:textId="77777777" w:rsidR="00B32B45" w:rsidRPr="00B32B45" w:rsidRDefault="00B32B45" w:rsidP="00B32B45">
      <w:pPr>
        <w:ind w:firstLine="709"/>
        <w:jc w:val="both"/>
        <w:rPr>
          <w:sz w:val="26"/>
          <w:szCs w:val="26"/>
        </w:rPr>
      </w:pPr>
      <w:r w:rsidRPr="00B32B45">
        <w:rPr>
          <w:sz w:val="26"/>
          <w:szCs w:val="26"/>
        </w:rPr>
        <w:t>В отдельных районах, в виде исключения, сжигание порубочных остатков допускается в период пожароопасного сезона по решению органов государственной власти или органов местного самоуправления.</w:t>
      </w:r>
    </w:p>
    <w:p w14:paraId="4D1C1319" w14:textId="77777777" w:rsidR="00B32B45" w:rsidRPr="00B32B45" w:rsidRDefault="00B32B45" w:rsidP="00B32B45">
      <w:pPr>
        <w:shd w:val="clear" w:color="auto" w:fill="FFFFFF"/>
        <w:autoSpaceDE w:val="0"/>
        <w:autoSpaceDN w:val="0"/>
        <w:adjustRightInd w:val="0"/>
        <w:ind w:firstLine="709"/>
        <w:jc w:val="both"/>
        <w:rPr>
          <w:sz w:val="26"/>
          <w:szCs w:val="26"/>
        </w:rPr>
      </w:pPr>
      <w:r w:rsidRPr="00B32B45">
        <w:rPr>
          <w:sz w:val="26"/>
          <w:szCs w:val="26"/>
        </w:rPr>
        <w:t>При сжигании порубочных остатков должны обеспечиваться сохранность имеющихся на местах рубок (лесосеках) подроста, деревьев-семенников и других не срубленных деревьев, а также полное сгорание порубочных остатков.</w:t>
      </w:r>
    </w:p>
    <w:p w14:paraId="49158311" w14:textId="77777777" w:rsidR="00B32B45" w:rsidRPr="00B32B45" w:rsidRDefault="00B32B45" w:rsidP="00B32B45">
      <w:pPr>
        <w:shd w:val="clear" w:color="auto" w:fill="FFFFFF"/>
        <w:autoSpaceDE w:val="0"/>
        <w:autoSpaceDN w:val="0"/>
        <w:adjustRightInd w:val="0"/>
        <w:ind w:firstLine="709"/>
        <w:jc w:val="both"/>
        <w:rPr>
          <w:sz w:val="26"/>
          <w:szCs w:val="26"/>
        </w:rPr>
      </w:pPr>
      <w:r w:rsidRPr="00B32B45">
        <w:rPr>
          <w:sz w:val="26"/>
          <w:szCs w:val="26"/>
        </w:rPr>
        <w:t>Сжигание порубочных остатков сплошным палом запрещается.</w:t>
      </w:r>
    </w:p>
    <w:p w14:paraId="59520CF9" w14:textId="77777777" w:rsidR="00B32B45" w:rsidRPr="00B32B45" w:rsidRDefault="00B32B45" w:rsidP="00B32B45">
      <w:pPr>
        <w:shd w:val="clear" w:color="auto" w:fill="FFFFFF"/>
        <w:autoSpaceDE w:val="0"/>
        <w:autoSpaceDN w:val="0"/>
        <w:adjustRightInd w:val="0"/>
        <w:ind w:firstLine="709"/>
        <w:jc w:val="both"/>
        <w:rPr>
          <w:sz w:val="26"/>
          <w:szCs w:val="26"/>
        </w:rPr>
      </w:pPr>
      <w:r w:rsidRPr="00B32B45">
        <w:rPr>
          <w:sz w:val="26"/>
          <w:szCs w:val="26"/>
        </w:rPr>
        <w:t>При трелевке деревьев с необрубленными кронами сжигание порубочных остатков на верхних складах (пунктах погрузки) производится в течение всего периода заготовки, трелевки и вывозки древесины в порядке, предусмотренном пунктом 10 Правил.</w:t>
      </w:r>
    </w:p>
    <w:p w14:paraId="3BC89894" w14:textId="77777777" w:rsidR="00B32B45" w:rsidRPr="00B32B45" w:rsidRDefault="00B32B45" w:rsidP="00B32B45">
      <w:pPr>
        <w:shd w:val="clear" w:color="auto" w:fill="FFFFFF"/>
        <w:autoSpaceDE w:val="0"/>
        <w:autoSpaceDN w:val="0"/>
        <w:adjustRightInd w:val="0"/>
        <w:ind w:firstLine="709"/>
        <w:jc w:val="both"/>
        <w:rPr>
          <w:sz w:val="26"/>
          <w:szCs w:val="26"/>
        </w:rPr>
      </w:pPr>
      <w:r w:rsidRPr="00B32B45">
        <w:rPr>
          <w:sz w:val="26"/>
          <w:szCs w:val="26"/>
        </w:rPr>
        <w:t>Срубленные деревья в случае оставления их на местах рубок (лесосеках) на период пожароопасного сезона должны быть очищены от сучьев и плотно уложены на землю.</w:t>
      </w:r>
    </w:p>
    <w:p w14:paraId="199243BA" w14:textId="77777777" w:rsidR="00B32B45" w:rsidRPr="00B32B45" w:rsidRDefault="00B32B45" w:rsidP="00B32B45">
      <w:pPr>
        <w:shd w:val="clear" w:color="auto" w:fill="FFFFFF"/>
        <w:autoSpaceDE w:val="0"/>
        <w:autoSpaceDN w:val="0"/>
        <w:adjustRightInd w:val="0"/>
        <w:ind w:firstLine="709"/>
        <w:jc w:val="both"/>
        <w:rPr>
          <w:sz w:val="26"/>
          <w:szCs w:val="26"/>
        </w:rPr>
      </w:pPr>
      <w:r w:rsidRPr="00B32B45">
        <w:rPr>
          <w:sz w:val="26"/>
          <w:szCs w:val="26"/>
        </w:rPr>
        <w:t>Заготовленная древесина, оставляемая на местах рубок (лесосеках) на период пожароопасного сезона, должна быть собрана в штабеля или поленницы и отделена противопожарной минерализованной полосой шириной не менее 1,4 метра.</w:t>
      </w:r>
    </w:p>
    <w:p w14:paraId="1B3D07DF" w14:textId="77777777" w:rsidR="00B32B45" w:rsidRPr="00B32B45" w:rsidRDefault="00B32B45" w:rsidP="00B32B45">
      <w:pPr>
        <w:shd w:val="clear" w:color="auto" w:fill="FFFFFF"/>
        <w:autoSpaceDE w:val="0"/>
        <w:autoSpaceDN w:val="0"/>
        <w:adjustRightInd w:val="0"/>
        <w:ind w:firstLine="709"/>
        <w:jc w:val="both"/>
        <w:rPr>
          <w:sz w:val="26"/>
          <w:szCs w:val="26"/>
        </w:rPr>
      </w:pPr>
      <w:r w:rsidRPr="00B32B45">
        <w:rPr>
          <w:sz w:val="26"/>
          <w:szCs w:val="26"/>
        </w:rPr>
        <w:t>Места рубки (лесосеки) в хвойных равнинных лесах на сухих почвах с оставленной на период пожароопасного сезона заготовленной древесиной, а также с оставленными на перегнивание порубочными остатками отделяются противопожарной минерализованной полосой шириной не менее 1,4 метра. Места рубок (лесосеки) площадью свыше 25 гектаров должны быть, кроме того, разделены противопожарными минерализованными полосами указанной ширины на участки, не превышающие 25 гектаров.</w:t>
      </w:r>
    </w:p>
    <w:p w14:paraId="0F63AC90" w14:textId="77777777" w:rsidR="00B32B45" w:rsidRPr="00B32B45" w:rsidRDefault="00B32B45" w:rsidP="00B32B45">
      <w:pPr>
        <w:shd w:val="clear" w:color="auto" w:fill="FFFFFF"/>
        <w:autoSpaceDE w:val="0"/>
        <w:autoSpaceDN w:val="0"/>
        <w:adjustRightInd w:val="0"/>
        <w:ind w:firstLine="709"/>
        <w:jc w:val="both"/>
        <w:rPr>
          <w:sz w:val="26"/>
          <w:szCs w:val="26"/>
        </w:rPr>
      </w:pPr>
      <w:r w:rsidRPr="00B32B45">
        <w:rPr>
          <w:sz w:val="26"/>
          <w:szCs w:val="26"/>
        </w:rPr>
        <w:t>Складирование заготовленной древесины должно производиться только на открытых местах на расстоянии:</w:t>
      </w:r>
    </w:p>
    <w:p w14:paraId="7DDFCCC7" w14:textId="77777777" w:rsidR="00B32B45" w:rsidRPr="00B32B45" w:rsidRDefault="00B32B45" w:rsidP="00B32B45">
      <w:pPr>
        <w:shd w:val="clear" w:color="auto" w:fill="FFFFFF"/>
        <w:autoSpaceDE w:val="0"/>
        <w:autoSpaceDN w:val="0"/>
        <w:adjustRightInd w:val="0"/>
        <w:ind w:firstLine="709"/>
        <w:jc w:val="both"/>
        <w:rPr>
          <w:sz w:val="26"/>
          <w:szCs w:val="26"/>
        </w:rPr>
      </w:pPr>
      <w:r w:rsidRPr="00B32B45">
        <w:rPr>
          <w:sz w:val="26"/>
          <w:szCs w:val="26"/>
        </w:rPr>
        <w:t>от прилегающего лиственного леса при площади места складирования до 8 гектаров - 20 метров, а при площади места складирования 8 гектаров и более - 30 метров,</w:t>
      </w:r>
    </w:p>
    <w:p w14:paraId="0DBFDE8A" w14:textId="77777777" w:rsidR="00B32B45" w:rsidRPr="00B32B45" w:rsidRDefault="00B32B45" w:rsidP="00B32B45">
      <w:pPr>
        <w:shd w:val="clear" w:color="auto" w:fill="FFFFFF"/>
        <w:autoSpaceDE w:val="0"/>
        <w:autoSpaceDN w:val="0"/>
        <w:adjustRightInd w:val="0"/>
        <w:ind w:firstLine="709"/>
        <w:jc w:val="both"/>
        <w:rPr>
          <w:sz w:val="26"/>
          <w:szCs w:val="26"/>
        </w:rPr>
      </w:pPr>
      <w:r w:rsidRPr="00B32B45">
        <w:rPr>
          <w:sz w:val="26"/>
          <w:szCs w:val="26"/>
        </w:rPr>
        <w:t>от прилегающих хвойного и смешанного лесов при площади места складирования до 8 гектаров -40 метров, а при площади места складирования 8 гектаров и более - 60 метров.</w:t>
      </w:r>
    </w:p>
    <w:p w14:paraId="14C90B82" w14:textId="77777777" w:rsidR="00B32B45" w:rsidRPr="00B32B45" w:rsidRDefault="00B32B45" w:rsidP="00B32B45">
      <w:pPr>
        <w:tabs>
          <w:tab w:val="left" w:pos="8460"/>
        </w:tabs>
        <w:ind w:firstLine="709"/>
        <w:jc w:val="both"/>
        <w:rPr>
          <w:sz w:val="26"/>
          <w:szCs w:val="26"/>
        </w:rPr>
      </w:pPr>
      <w:r w:rsidRPr="00B32B45">
        <w:rPr>
          <w:sz w:val="26"/>
          <w:szCs w:val="26"/>
        </w:rPr>
        <w:t>Места складирования и противопожарные разрывы вокруг них очищаются от горючих материалов и окаймляются противопожарной минерализованной полосой шириной не менее 1,4 метра, а в хвойных лесных насаждениях на сухих почвах - двумя такими полосами на расстоянии 5-10 метров одна от другой.</w:t>
      </w:r>
    </w:p>
    <w:p w14:paraId="7FCB369D" w14:textId="77777777" w:rsidR="00B32B45" w:rsidRPr="00B32B45" w:rsidRDefault="00B32B45" w:rsidP="00B32B45">
      <w:pPr>
        <w:shd w:val="clear" w:color="auto" w:fill="FFFFFF"/>
        <w:autoSpaceDE w:val="0"/>
        <w:autoSpaceDN w:val="0"/>
        <w:adjustRightInd w:val="0"/>
        <w:ind w:firstLine="709"/>
        <w:jc w:val="both"/>
        <w:rPr>
          <w:sz w:val="26"/>
          <w:szCs w:val="26"/>
        </w:rPr>
      </w:pPr>
      <w:r w:rsidRPr="00B32B45">
        <w:rPr>
          <w:b/>
          <w:sz w:val="26"/>
          <w:szCs w:val="26"/>
        </w:rPr>
        <w:t>Требования пожарной безопасности в лесах при осуществлении рекреационной деятельности</w:t>
      </w:r>
      <w:r w:rsidRPr="00B32B45">
        <w:rPr>
          <w:sz w:val="26"/>
          <w:szCs w:val="26"/>
        </w:rPr>
        <w:t xml:space="preserve"> (устанавливаются в соответствии с Правилами пожарной безопасности лесах и Правила использования лесов для осуществления рекреационной деятельности). </w:t>
      </w:r>
    </w:p>
    <w:p w14:paraId="31FB34AD" w14:textId="77777777" w:rsidR="00B32B45" w:rsidRPr="00B32B45" w:rsidRDefault="00B32B45" w:rsidP="00B32B45">
      <w:pPr>
        <w:shd w:val="clear" w:color="auto" w:fill="FFFFFF"/>
        <w:autoSpaceDE w:val="0"/>
        <w:autoSpaceDN w:val="0"/>
        <w:adjustRightInd w:val="0"/>
        <w:ind w:firstLine="709"/>
        <w:jc w:val="both"/>
        <w:rPr>
          <w:sz w:val="26"/>
          <w:szCs w:val="26"/>
        </w:rPr>
      </w:pPr>
      <w:r w:rsidRPr="00B32B45">
        <w:rPr>
          <w:sz w:val="26"/>
          <w:szCs w:val="26"/>
        </w:rPr>
        <w:t>При осуществлении рекреационной деятельности в лесах в период пожароопасного сезона устройство мест отдыха, туристских стоянок и проведение других массовых мероприятий разрешается только по согласованию с органами государственной власти или органами местного самоуправления, при условии оборудования на используемых лесных участках мест для разведения костров и сбора мусора.</w:t>
      </w:r>
    </w:p>
    <w:p w14:paraId="0D208C45" w14:textId="77777777" w:rsidR="00B32B45" w:rsidRPr="00B32B45" w:rsidRDefault="00B32B45" w:rsidP="00B32B45">
      <w:pPr>
        <w:shd w:val="clear" w:color="auto" w:fill="FFFFFF"/>
        <w:autoSpaceDE w:val="0"/>
        <w:autoSpaceDN w:val="0"/>
        <w:adjustRightInd w:val="0"/>
        <w:ind w:firstLine="709"/>
        <w:jc w:val="both"/>
        <w:rPr>
          <w:sz w:val="26"/>
          <w:szCs w:val="26"/>
        </w:rPr>
      </w:pPr>
      <w:r w:rsidRPr="00B32B45">
        <w:rPr>
          <w:sz w:val="26"/>
          <w:szCs w:val="26"/>
        </w:rPr>
        <w:t>Кроме выше приведенных требований пожарной безопасности в лесах Правилами пожарной безопасности в лесах установлены Требования пожарной безопасности в лесах при проведении переработки лесных ресурсов, заготовке живицы, при размещении и эксплуатации железных и автомобильных дорог, при добыче торфа, при выполнении работ по геологическому изучению недр и разработке месторождений полезных ископаемых, при строительстве, реконструкции и эксплуатации линий электропередачи, связи, трубопроводов.</w:t>
      </w:r>
    </w:p>
    <w:p w14:paraId="34B1E81E" w14:textId="77777777" w:rsidR="00B32B45" w:rsidRPr="00B32B45" w:rsidRDefault="00B32B45" w:rsidP="00B32B45">
      <w:pPr>
        <w:ind w:firstLine="709"/>
        <w:jc w:val="both"/>
        <w:rPr>
          <w:b/>
          <w:sz w:val="26"/>
          <w:szCs w:val="26"/>
        </w:rPr>
      </w:pPr>
      <w:r w:rsidRPr="00B32B45">
        <w:rPr>
          <w:b/>
          <w:sz w:val="26"/>
          <w:szCs w:val="26"/>
        </w:rPr>
        <w:t>Требования к пребыванию граждан в лесах</w:t>
      </w:r>
    </w:p>
    <w:p w14:paraId="28229174" w14:textId="77777777" w:rsidR="00B32B45" w:rsidRPr="00B32B45" w:rsidRDefault="00B32B45" w:rsidP="00B32B45">
      <w:pPr>
        <w:shd w:val="clear" w:color="auto" w:fill="FFFFFF"/>
        <w:autoSpaceDE w:val="0"/>
        <w:autoSpaceDN w:val="0"/>
        <w:adjustRightInd w:val="0"/>
        <w:ind w:firstLine="709"/>
        <w:jc w:val="both"/>
        <w:rPr>
          <w:sz w:val="26"/>
          <w:szCs w:val="26"/>
        </w:rPr>
      </w:pPr>
      <w:r w:rsidRPr="00B32B45">
        <w:rPr>
          <w:sz w:val="26"/>
          <w:szCs w:val="26"/>
        </w:rPr>
        <w:t>Граждане при пребывании в лесах обязаны:</w:t>
      </w:r>
    </w:p>
    <w:p w14:paraId="5132DEB7" w14:textId="77777777" w:rsidR="00B32B45" w:rsidRPr="00B32B45" w:rsidRDefault="00B32B45" w:rsidP="00B32B45">
      <w:pPr>
        <w:numPr>
          <w:ilvl w:val="0"/>
          <w:numId w:val="37"/>
        </w:numPr>
        <w:shd w:val="clear" w:color="auto" w:fill="FFFFFF"/>
        <w:tabs>
          <w:tab w:val="left" w:pos="851"/>
        </w:tabs>
        <w:autoSpaceDE w:val="0"/>
        <w:autoSpaceDN w:val="0"/>
        <w:adjustRightInd w:val="0"/>
        <w:ind w:left="0" w:firstLine="709"/>
        <w:jc w:val="both"/>
        <w:rPr>
          <w:sz w:val="26"/>
          <w:szCs w:val="26"/>
        </w:rPr>
      </w:pPr>
      <w:r w:rsidRPr="00B32B45">
        <w:rPr>
          <w:sz w:val="26"/>
          <w:szCs w:val="26"/>
        </w:rPr>
        <w:t>соблюдать требования пожарной безопасности в лесах, изложенные в общих требованиях пожарной безопасности в лесах;</w:t>
      </w:r>
    </w:p>
    <w:p w14:paraId="2796E893" w14:textId="77777777" w:rsidR="00B32B45" w:rsidRPr="00B32B45" w:rsidRDefault="00B32B45" w:rsidP="00B32B45">
      <w:pPr>
        <w:numPr>
          <w:ilvl w:val="0"/>
          <w:numId w:val="37"/>
        </w:numPr>
        <w:shd w:val="clear" w:color="auto" w:fill="FFFFFF"/>
        <w:tabs>
          <w:tab w:val="left" w:pos="851"/>
        </w:tabs>
        <w:autoSpaceDE w:val="0"/>
        <w:autoSpaceDN w:val="0"/>
        <w:adjustRightInd w:val="0"/>
        <w:ind w:left="0" w:firstLine="709"/>
        <w:jc w:val="both"/>
        <w:rPr>
          <w:sz w:val="26"/>
          <w:szCs w:val="26"/>
        </w:rPr>
      </w:pPr>
      <w:r w:rsidRPr="00B32B45">
        <w:rPr>
          <w:sz w:val="26"/>
          <w:szCs w:val="26"/>
        </w:rPr>
        <w:t>при обнаружении лесных пожаров немедленно уведомлять о них органы государственной власти или органы местного самоуправления;</w:t>
      </w:r>
    </w:p>
    <w:p w14:paraId="63651DED" w14:textId="77777777" w:rsidR="00B32B45" w:rsidRPr="00B32B45" w:rsidRDefault="00B32B45" w:rsidP="00B32B45">
      <w:pPr>
        <w:numPr>
          <w:ilvl w:val="0"/>
          <w:numId w:val="37"/>
        </w:numPr>
        <w:shd w:val="clear" w:color="auto" w:fill="FFFFFF"/>
        <w:tabs>
          <w:tab w:val="left" w:pos="851"/>
        </w:tabs>
        <w:autoSpaceDE w:val="0"/>
        <w:autoSpaceDN w:val="0"/>
        <w:adjustRightInd w:val="0"/>
        <w:ind w:left="0" w:firstLine="709"/>
        <w:jc w:val="both"/>
        <w:rPr>
          <w:sz w:val="26"/>
          <w:szCs w:val="26"/>
        </w:rPr>
      </w:pPr>
      <w:r w:rsidRPr="00B32B45">
        <w:rPr>
          <w:sz w:val="26"/>
          <w:szCs w:val="26"/>
        </w:rPr>
        <w:t>оказывать содействия при тушении лесных пожаров.</w:t>
      </w:r>
    </w:p>
    <w:p w14:paraId="3939F4B9" w14:textId="77777777" w:rsidR="00B32B45" w:rsidRPr="00B32B45" w:rsidRDefault="00B32B45" w:rsidP="00B32B45">
      <w:pPr>
        <w:shd w:val="clear" w:color="auto" w:fill="FFFFFF"/>
        <w:autoSpaceDE w:val="0"/>
        <w:autoSpaceDN w:val="0"/>
        <w:adjustRightInd w:val="0"/>
        <w:ind w:firstLine="709"/>
        <w:jc w:val="both"/>
        <w:rPr>
          <w:sz w:val="26"/>
          <w:szCs w:val="26"/>
        </w:rPr>
      </w:pPr>
      <w:r w:rsidRPr="00B32B45">
        <w:rPr>
          <w:sz w:val="26"/>
          <w:szCs w:val="26"/>
        </w:rPr>
        <w:t>Пребывание граждан в лесах может быть ограничено в целях обеспечения пожарной безопасности в лесах в соответствии с законодательством Российской Федерации.</w:t>
      </w:r>
    </w:p>
    <w:p w14:paraId="7F6E3F0F" w14:textId="77777777" w:rsidR="00B32B45" w:rsidRPr="00B32B45" w:rsidRDefault="00B32B45" w:rsidP="00B32B45">
      <w:pPr>
        <w:shd w:val="clear" w:color="auto" w:fill="FFFFFF"/>
        <w:autoSpaceDE w:val="0"/>
        <w:autoSpaceDN w:val="0"/>
        <w:adjustRightInd w:val="0"/>
        <w:ind w:firstLine="709"/>
        <w:jc w:val="both"/>
        <w:rPr>
          <w:sz w:val="26"/>
          <w:szCs w:val="26"/>
        </w:rPr>
      </w:pPr>
      <w:r w:rsidRPr="00B32B45">
        <w:rPr>
          <w:sz w:val="26"/>
          <w:szCs w:val="26"/>
        </w:rPr>
        <w:t>Мероприятия по противопожарной профилактике в лесах подразделяются на три основные группы: предупреждение возникновения лесных пожаров, ограничение распространения лесных пожаров и организационно-технические и другие мероприятия, обеспечивающие пожарную устойчивость лесного фонда.</w:t>
      </w:r>
    </w:p>
    <w:p w14:paraId="43762B32" w14:textId="77777777" w:rsidR="00B32B45" w:rsidRPr="00B32B45" w:rsidRDefault="00B32B45" w:rsidP="00B32B45">
      <w:pPr>
        <w:rPr>
          <w:b/>
          <w:i/>
          <w:sz w:val="26"/>
          <w:szCs w:val="26"/>
        </w:rPr>
        <w:sectPr w:rsidR="00B32B45" w:rsidRPr="00B32B45" w:rsidSect="00C85D33">
          <w:pgSz w:w="11906" w:h="16838"/>
          <w:pgMar w:top="1134" w:right="567" w:bottom="1134" w:left="1134" w:header="737" w:footer="720" w:gutter="0"/>
          <w:cols w:space="720"/>
        </w:sectPr>
      </w:pPr>
    </w:p>
    <w:p w14:paraId="2763E3AC" w14:textId="77777777" w:rsidR="00B32B45" w:rsidRPr="00B32B45" w:rsidRDefault="00B32B45" w:rsidP="00B32B45">
      <w:pPr>
        <w:keepNext/>
        <w:ind w:firstLine="708"/>
        <w:jc w:val="both"/>
        <w:outlineLvl w:val="2"/>
        <w:rPr>
          <w:b/>
          <w:bCs/>
          <w:iCs/>
          <w:sz w:val="26"/>
          <w:szCs w:val="26"/>
        </w:rPr>
      </w:pPr>
      <w:bookmarkStart w:id="85" w:name="_Toc489294824"/>
      <w:r w:rsidRPr="00B32B45">
        <w:rPr>
          <w:b/>
          <w:bCs/>
          <w:iCs/>
          <w:sz w:val="26"/>
          <w:szCs w:val="26"/>
        </w:rPr>
        <w:t>3.6.2 Санитарно-оздоровительные и истребительные мероприятия</w:t>
      </w:r>
      <w:bookmarkEnd w:id="85"/>
    </w:p>
    <w:p w14:paraId="3E221467" w14:textId="77777777" w:rsidR="00B32B45" w:rsidRPr="00B32B45" w:rsidRDefault="00B32B45" w:rsidP="00B32B45">
      <w:pPr>
        <w:ind w:firstLine="709"/>
        <w:jc w:val="both"/>
        <w:rPr>
          <w:sz w:val="26"/>
          <w:szCs w:val="26"/>
        </w:rPr>
      </w:pPr>
      <w:r w:rsidRPr="00B32B45">
        <w:rPr>
          <w:sz w:val="26"/>
          <w:szCs w:val="26"/>
        </w:rPr>
        <w:t>Защита лесов направлена на выявление в лесах вредных организмов (растений, животных, болезнетворных организмов), способных при определенных условиях нанести вред лесам или лесным ресурсам, и предупреждение их распространения, а в случае возникновения очагов вредных организмов, отнесенных к карантинным объектам, - на их локализацию и ликвидацию (часть 1 статьи 54 Лесного кодекса РФ, 2007г.). Защита лесов от вредных организмов, отнесенных к карантинным объектам, осуществляется в соответствии с Федеральным законом от 15 07.2000 №99-ФЗ «О карантине растений».</w:t>
      </w:r>
    </w:p>
    <w:p w14:paraId="3C7581DE" w14:textId="77777777" w:rsidR="00B32B45" w:rsidRPr="00B32B45" w:rsidRDefault="00B32B45" w:rsidP="00B32B45">
      <w:pPr>
        <w:ind w:firstLine="709"/>
        <w:jc w:val="both"/>
        <w:rPr>
          <w:sz w:val="26"/>
          <w:szCs w:val="26"/>
        </w:rPr>
      </w:pPr>
      <w:r w:rsidRPr="00B32B45">
        <w:rPr>
          <w:sz w:val="26"/>
          <w:szCs w:val="26"/>
        </w:rPr>
        <w:t>Единый порядок и условия организации защиты лесов от вредных организмов, а также от негативных воздействий на леса, и санитарные требования к использованию лесов, направленные на обеспечение санитарной безопасности в лесах, устанавливаются «Правилами санитарной безопасности в лесах», утвержденными постановлением Правительства РФ от 20.05.2017 N 607.</w:t>
      </w:r>
    </w:p>
    <w:p w14:paraId="0304024F" w14:textId="77777777" w:rsidR="00B32B45" w:rsidRPr="00B32B45" w:rsidRDefault="00B32B45" w:rsidP="00B32B45">
      <w:pPr>
        <w:widowControl w:val="0"/>
        <w:ind w:firstLine="709"/>
        <w:jc w:val="both"/>
        <w:rPr>
          <w:rFonts w:eastAsia="Calibri" w:cs="Arial"/>
          <w:sz w:val="26"/>
          <w:szCs w:val="26"/>
          <w:lang w:eastAsia="en-US"/>
        </w:rPr>
      </w:pPr>
      <w:r w:rsidRPr="00B32B45">
        <w:rPr>
          <w:rFonts w:eastAsia="Calibri" w:cs="Arial"/>
          <w:sz w:val="26"/>
          <w:szCs w:val="26"/>
          <w:lang w:eastAsia="en-US"/>
        </w:rPr>
        <w:t>Меры санитарной безопасности в лесах включают в себя:</w:t>
      </w:r>
    </w:p>
    <w:p w14:paraId="4BD95050" w14:textId="77777777" w:rsidR="00B32B45" w:rsidRPr="00B32B45" w:rsidRDefault="00B32B45" w:rsidP="00B32B45">
      <w:pPr>
        <w:widowControl w:val="0"/>
        <w:ind w:firstLine="709"/>
        <w:jc w:val="both"/>
        <w:rPr>
          <w:rFonts w:eastAsia="Calibri" w:cs="Arial"/>
          <w:sz w:val="26"/>
          <w:szCs w:val="26"/>
          <w:lang w:eastAsia="en-US"/>
        </w:rPr>
      </w:pPr>
      <w:r w:rsidRPr="00B32B45">
        <w:rPr>
          <w:rFonts w:eastAsia="Calibri" w:cs="Arial"/>
          <w:sz w:val="26"/>
          <w:szCs w:val="26"/>
          <w:lang w:eastAsia="en-US"/>
        </w:rPr>
        <w:t>а) лесозащитное районирование;</w:t>
      </w:r>
    </w:p>
    <w:p w14:paraId="6AEAEF12" w14:textId="77777777" w:rsidR="00B32B45" w:rsidRPr="00B32B45" w:rsidRDefault="00B32B45" w:rsidP="00B32B45">
      <w:pPr>
        <w:widowControl w:val="0"/>
        <w:ind w:firstLine="709"/>
        <w:jc w:val="both"/>
        <w:rPr>
          <w:rFonts w:eastAsia="Calibri" w:cs="Arial"/>
          <w:sz w:val="26"/>
          <w:szCs w:val="26"/>
          <w:lang w:eastAsia="en-US"/>
        </w:rPr>
      </w:pPr>
      <w:r w:rsidRPr="00B32B45">
        <w:rPr>
          <w:rFonts w:eastAsia="Calibri" w:cs="Arial"/>
          <w:sz w:val="26"/>
          <w:szCs w:val="26"/>
          <w:lang w:eastAsia="en-US"/>
        </w:rPr>
        <w:t>б) государственный лесопатологический мониторинг;</w:t>
      </w:r>
    </w:p>
    <w:p w14:paraId="51E2667F" w14:textId="77777777" w:rsidR="00B32B45" w:rsidRPr="00B32B45" w:rsidRDefault="00B32B45" w:rsidP="00B32B45">
      <w:pPr>
        <w:widowControl w:val="0"/>
        <w:ind w:firstLine="709"/>
        <w:jc w:val="both"/>
        <w:rPr>
          <w:rFonts w:eastAsia="Calibri" w:cs="Arial"/>
          <w:sz w:val="26"/>
          <w:szCs w:val="26"/>
          <w:lang w:eastAsia="en-US"/>
        </w:rPr>
      </w:pPr>
      <w:bookmarkStart w:id="86" w:name="Par33"/>
      <w:bookmarkEnd w:id="86"/>
      <w:r w:rsidRPr="00B32B45">
        <w:rPr>
          <w:rFonts w:eastAsia="Calibri" w:cs="Arial"/>
          <w:sz w:val="26"/>
          <w:szCs w:val="26"/>
          <w:lang w:eastAsia="en-US"/>
        </w:rPr>
        <w:t>в) проведение лесопатологических обследований;</w:t>
      </w:r>
    </w:p>
    <w:p w14:paraId="7582F1C5" w14:textId="77777777" w:rsidR="00B32B45" w:rsidRPr="00B32B45" w:rsidRDefault="00B32B45" w:rsidP="00B32B45">
      <w:pPr>
        <w:widowControl w:val="0"/>
        <w:ind w:firstLine="709"/>
        <w:jc w:val="both"/>
        <w:rPr>
          <w:rFonts w:eastAsia="Calibri" w:cs="Arial"/>
          <w:sz w:val="26"/>
          <w:szCs w:val="26"/>
          <w:lang w:eastAsia="en-US"/>
        </w:rPr>
      </w:pPr>
      <w:r w:rsidRPr="00B32B45">
        <w:rPr>
          <w:rFonts w:eastAsia="Calibri" w:cs="Arial"/>
          <w:sz w:val="26"/>
          <w:szCs w:val="26"/>
          <w:lang w:eastAsia="en-US"/>
        </w:rPr>
        <w:t>г) предупреждение распространения вредных организмов;</w:t>
      </w:r>
    </w:p>
    <w:p w14:paraId="3B821864" w14:textId="77777777" w:rsidR="00B32B45" w:rsidRPr="00B32B45" w:rsidRDefault="00B32B45" w:rsidP="00B32B45">
      <w:pPr>
        <w:ind w:left="709"/>
        <w:jc w:val="both"/>
        <w:rPr>
          <w:sz w:val="26"/>
          <w:szCs w:val="26"/>
        </w:rPr>
      </w:pPr>
      <w:bookmarkStart w:id="87" w:name="Par35"/>
      <w:bookmarkEnd w:id="87"/>
      <w:r w:rsidRPr="00B32B45">
        <w:rPr>
          <w:sz w:val="26"/>
          <w:szCs w:val="26"/>
        </w:rPr>
        <w:t>д) иные меры санитарной безопасности в лесах.</w:t>
      </w:r>
    </w:p>
    <w:p w14:paraId="08EE77B1" w14:textId="77777777" w:rsidR="00B32B45" w:rsidRPr="00B32B45" w:rsidRDefault="00B32B45" w:rsidP="00B32B45">
      <w:pPr>
        <w:ind w:firstLine="709"/>
        <w:jc w:val="both"/>
        <w:rPr>
          <w:sz w:val="26"/>
          <w:szCs w:val="26"/>
        </w:rPr>
      </w:pPr>
      <w:r w:rsidRPr="00B32B45">
        <w:rPr>
          <w:sz w:val="26"/>
          <w:szCs w:val="26"/>
        </w:rPr>
        <w:t>В соответствии с Постановлением Правительства РФ от 20.05.2017 N 607 «Об утверждении Правил санитарной безопасности в лесах» меры санитарной безопасности в лесах включают в себя:</w:t>
      </w:r>
    </w:p>
    <w:p w14:paraId="3F728017" w14:textId="77777777" w:rsidR="00B32B45" w:rsidRPr="00B32B45" w:rsidRDefault="00B32B45" w:rsidP="00B32B45">
      <w:pPr>
        <w:widowControl w:val="0"/>
        <w:ind w:firstLine="709"/>
        <w:jc w:val="both"/>
        <w:rPr>
          <w:rFonts w:eastAsia="Calibri" w:cs="Arial"/>
          <w:sz w:val="26"/>
          <w:szCs w:val="26"/>
          <w:lang w:eastAsia="en-US"/>
        </w:rPr>
      </w:pPr>
      <w:r w:rsidRPr="00B32B45">
        <w:rPr>
          <w:rFonts w:eastAsia="Calibri" w:cs="Arial"/>
          <w:sz w:val="26"/>
          <w:szCs w:val="26"/>
          <w:lang w:eastAsia="en-US"/>
        </w:rPr>
        <w:t>а) лесозащитное районирование;</w:t>
      </w:r>
    </w:p>
    <w:p w14:paraId="26A8D470" w14:textId="77777777" w:rsidR="00B32B45" w:rsidRPr="00B32B45" w:rsidRDefault="00B32B45" w:rsidP="00B32B45">
      <w:pPr>
        <w:widowControl w:val="0"/>
        <w:ind w:firstLine="709"/>
        <w:jc w:val="both"/>
        <w:rPr>
          <w:rFonts w:eastAsia="Calibri" w:cs="Arial"/>
          <w:sz w:val="26"/>
          <w:szCs w:val="26"/>
          <w:lang w:eastAsia="en-US"/>
        </w:rPr>
      </w:pPr>
      <w:r w:rsidRPr="00B32B45">
        <w:rPr>
          <w:rFonts w:eastAsia="Calibri" w:cs="Arial"/>
          <w:sz w:val="26"/>
          <w:szCs w:val="26"/>
          <w:lang w:eastAsia="en-US"/>
        </w:rPr>
        <w:t>б) государственный лесопатологический мониторинг;</w:t>
      </w:r>
    </w:p>
    <w:p w14:paraId="35EA9D9C" w14:textId="77777777" w:rsidR="00B32B45" w:rsidRPr="00B32B45" w:rsidRDefault="00B32B45" w:rsidP="00B32B45">
      <w:pPr>
        <w:widowControl w:val="0"/>
        <w:ind w:firstLine="709"/>
        <w:jc w:val="both"/>
        <w:rPr>
          <w:rFonts w:eastAsia="Calibri" w:cs="Arial"/>
          <w:sz w:val="26"/>
          <w:szCs w:val="26"/>
          <w:lang w:eastAsia="en-US"/>
        </w:rPr>
      </w:pPr>
      <w:r w:rsidRPr="00B32B45">
        <w:rPr>
          <w:rFonts w:eastAsia="Calibri" w:cs="Arial"/>
          <w:sz w:val="26"/>
          <w:szCs w:val="26"/>
          <w:lang w:eastAsia="en-US"/>
        </w:rPr>
        <w:t>в) проведение лесопатологических обследований;</w:t>
      </w:r>
    </w:p>
    <w:p w14:paraId="04AD4A1C" w14:textId="77777777" w:rsidR="00B32B45" w:rsidRPr="00B32B45" w:rsidRDefault="00B32B45" w:rsidP="00B32B45">
      <w:pPr>
        <w:widowControl w:val="0"/>
        <w:ind w:firstLine="709"/>
        <w:jc w:val="both"/>
        <w:rPr>
          <w:rFonts w:eastAsia="Calibri" w:cs="Arial"/>
          <w:sz w:val="26"/>
          <w:szCs w:val="26"/>
          <w:lang w:eastAsia="en-US"/>
        </w:rPr>
      </w:pPr>
      <w:r w:rsidRPr="00B32B45">
        <w:rPr>
          <w:rFonts w:eastAsia="Calibri" w:cs="Arial"/>
          <w:sz w:val="26"/>
          <w:szCs w:val="26"/>
          <w:lang w:eastAsia="en-US"/>
        </w:rPr>
        <w:t>г) предупреждение распространения вредных организмов;</w:t>
      </w:r>
    </w:p>
    <w:p w14:paraId="0700BEE3" w14:textId="77777777" w:rsidR="00B32B45" w:rsidRPr="00B32B45" w:rsidRDefault="00B32B45" w:rsidP="00B32B45">
      <w:pPr>
        <w:ind w:left="709"/>
        <w:jc w:val="both"/>
        <w:rPr>
          <w:sz w:val="26"/>
          <w:szCs w:val="26"/>
        </w:rPr>
      </w:pPr>
      <w:r w:rsidRPr="00B32B45">
        <w:rPr>
          <w:sz w:val="26"/>
          <w:szCs w:val="26"/>
        </w:rPr>
        <w:t>д) иные меры санитарной безопасности в лесах.</w:t>
      </w:r>
    </w:p>
    <w:p w14:paraId="42A7AC1C" w14:textId="77777777" w:rsidR="00B32B45" w:rsidRPr="00B32B45" w:rsidRDefault="00B32B45" w:rsidP="00B32B45">
      <w:pPr>
        <w:widowControl w:val="0"/>
        <w:ind w:firstLine="709"/>
        <w:jc w:val="both"/>
        <w:rPr>
          <w:rFonts w:eastAsia="Calibri" w:cs="Arial"/>
          <w:sz w:val="26"/>
          <w:szCs w:val="26"/>
          <w:lang w:eastAsia="en-US"/>
        </w:rPr>
      </w:pPr>
      <w:r w:rsidRPr="00B32B45">
        <w:rPr>
          <w:rFonts w:eastAsia="Calibri" w:cs="Arial"/>
          <w:sz w:val="26"/>
          <w:szCs w:val="26"/>
          <w:lang w:eastAsia="en-US"/>
        </w:rPr>
        <w:t>Проведение лесопатологических обследований и предупреждение распространения вредных организмов обеспечиваются:</w:t>
      </w:r>
    </w:p>
    <w:p w14:paraId="35827701" w14:textId="77777777" w:rsidR="00B32B45" w:rsidRPr="00B32B45" w:rsidRDefault="00B32B45" w:rsidP="00B32B45">
      <w:pPr>
        <w:widowControl w:val="0"/>
        <w:ind w:firstLine="709"/>
        <w:jc w:val="both"/>
        <w:rPr>
          <w:rFonts w:eastAsia="Calibri" w:cs="Arial"/>
          <w:sz w:val="26"/>
          <w:szCs w:val="26"/>
          <w:lang w:eastAsia="en-US"/>
        </w:rPr>
      </w:pPr>
      <w:r w:rsidRPr="00B32B45">
        <w:rPr>
          <w:rFonts w:eastAsia="Calibri" w:cs="Arial"/>
          <w:sz w:val="26"/>
          <w:szCs w:val="26"/>
          <w:lang w:eastAsia="en-US"/>
        </w:rPr>
        <w:t>а) на лесных участках, предоставленных в постоянное (бессрочное) пользование, аренду, - лицами, использующими леса на основании проекта освоения лесов;</w:t>
      </w:r>
    </w:p>
    <w:p w14:paraId="691C2A1E" w14:textId="77777777" w:rsidR="00B32B45" w:rsidRPr="00B32B45" w:rsidRDefault="00B32B45" w:rsidP="00B32B45">
      <w:pPr>
        <w:widowControl w:val="0"/>
        <w:ind w:firstLine="709"/>
        <w:jc w:val="both"/>
        <w:rPr>
          <w:rFonts w:eastAsia="Calibri" w:cs="Arial"/>
          <w:sz w:val="26"/>
          <w:szCs w:val="26"/>
          <w:lang w:eastAsia="en-US"/>
        </w:rPr>
      </w:pPr>
      <w:r w:rsidRPr="00B32B45">
        <w:rPr>
          <w:rFonts w:eastAsia="Calibri" w:cs="Arial"/>
          <w:sz w:val="26"/>
          <w:szCs w:val="26"/>
          <w:lang w:eastAsia="en-US"/>
        </w:rPr>
        <w:t>б) на лесных участках, не предоставленных в постоянное (бессрочное) пользование, аренду в отношении лесов, расположенных на землях, находящихся в собственности субъектов Российской Федерации или муниципальных образований, - органами исполнительной власти субъектов Российской Федерации или органами местного самоуправления соответственно.</w:t>
      </w:r>
    </w:p>
    <w:p w14:paraId="7888A90C" w14:textId="77777777" w:rsidR="00B32B45" w:rsidRPr="00B32B45" w:rsidRDefault="00B32B45" w:rsidP="00B32B45">
      <w:pPr>
        <w:widowControl w:val="0"/>
        <w:ind w:firstLine="709"/>
        <w:jc w:val="both"/>
        <w:rPr>
          <w:rFonts w:eastAsia="Calibri" w:cs="Arial"/>
          <w:sz w:val="26"/>
          <w:szCs w:val="26"/>
          <w:lang w:eastAsia="en-US"/>
        </w:rPr>
      </w:pPr>
      <w:r w:rsidRPr="00B32B45">
        <w:rPr>
          <w:rFonts w:eastAsia="Calibri" w:cs="Arial"/>
          <w:sz w:val="26"/>
          <w:szCs w:val="26"/>
          <w:lang w:eastAsia="en-US"/>
        </w:rPr>
        <w:t>Сбор и анализ информации о санитарном состоянии лесов (степень захламления, усыхания, загрязнения) и лесопатологическом состоянии лесов (степень повреждения, поражения вредными организмами) проводятся в ходе лесопатологического обследования и лесопатологического мониторинга.</w:t>
      </w:r>
    </w:p>
    <w:p w14:paraId="2DCA1DA2" w14:textId="77777777" w:rsidR="00B32B45" w:rsidRPr="00B32B45" w:rsidRDefault="00B32B45" w:rsidP="00B32B45">
      <w:pPr>
        <w:ind w:firstLine="709"/>
        <w:jc w:val="both"/>
        <w:rPr>
          <w:sz w:val="26"/>
          <w:szCs w:val="26"/>
        </w:rPr>
      </w:pPr>
      <w:r w:rsidRPr="00B32B45">
        <w:rPr>
          <w:sz w:val="26"/>
          <w:szCs w:val="26"/>
        </w:rPr>
        <w:t>Время лесопатологического обследования для осуществления надзора за определенными вредителями леса необходимо выбирать с учетом биологических особенностей насекомых.</w:t>
      </w:r>
    </w:p>
    <w:p w14:paraId="3DDF9576" w14:textId="77777777" w:rsidR="00B32B45" w:rsidRPr="00B32B45" w:rsidRDefault="00B32B45" w:rsidP="00B32B45">
      <w:pPr>
        <w:widowControl w:val="0"/>
        <w:ind w:firstLine="709"/>
        <w:jc w:val="both"/>
        <w:rPr>
          <w:sz w:val="26"/>
          <w:szCs w:val="26"/>
        </w:rPr>
      </w:pPr>
      <w:r w:rsidRPr="00B32B45">
        <w:rPr>
          <w:sz w:val="26"/>
          <w:szCs w:val="26"/>
        </w:rPr>
        <w:t>К санитарно-оздоровительным мероприятиям (СОМ) относится рубка погибших (утративших жизнеспособность в результате воздействия неблагоприятных факторов) и поврежденных (имеющих видимые признаки повреждения неблагоприятными факторами) лесных насаждений, уборка неликвидной древесины (древесины, утратившей потребительские свойства из-за повреждений гнилью, стволовыми вредителями, а также в результате пожаров и других неблагоприятных воздействий), рубка аварийных деревьев.</w:t>
      </w:r>
    </w:p>
    <w:p w14:paraId="45759FE4" w14:textId="77777777" w:rsidR="00B32B45" w:rsidRPr="00B32B45" w:rsidRDefault="00B32B45" w:rsidP="00B32B45">
      <w:pPr>
        <w:ind w:firstLine="709"/>
        <w:jc w:val="both"/>
        <w:rPr>
          <w:sz w:val="26"/>
          <w:szCs w:val="26"/>
        </w:rPr>
      </w:pPr>
      <w:r w:rsidRPr="00B32B45">
        <w:rPr>
          <w:sz w:val="26"/>
          <w:szCs w:val="26"/>
        </w:rPr>
        <w:t>Вырубка погибших и поврежденных лесных насаждений осуществляется путем проведения выборочных или сплошных санитарных рубок. Санитарно-оздоровительные мероприятия проводятся по результатам лесопатологического обследования и с учетом требований пожарной безопасности в лесах.</w:t>
      </w:r>
    </w:p>
    <w:p w14:paraId="4C83C75E" w14:textId="77777777" w:rsidR="00B32B45" w:rsidRPr="00B32B45" w:rsidRDefault="00B32B45" w:rsidP="00B32B45">
      <w:pPr>
        <w:ind w:firstLine="709"/>
        <w:jc w:val="both"/>
        <w:rPr>
          <w:sz w:val="26"/>
          <w:szCs w:val="26"/>
        </w:rPr>
      </w:pPr>
      <w:r w:rsidRPr="00B32B45">
        <w:rPr>
          <w:sz w:val="26"/>
          <w:szCs w:val="26"/>
        </w:rPr>
        <w:t>Сплошные санитарные рубки лесных насаждений проводятся независимо от их возраста в тех случаях, когда выборочные санитарные рубки не могут обеспечить сохранение жизнеспособности лесных насаждений и выполнение ими в дальнейшим полезных функций.</w:t>
      </w:r>
    </w:p>
    <w:p w14:paraId="76843D4F" w14:textId="77777777" w:rsidR="00B32B45" w:rsidRPr="00B32B45" w:rsidRDefault="00B32B45" w:rsidP="00B32B45">
      <w:pPr>
        <w:ind w:firstLine="709"/>
        <w:jc w:val="both"/>
        <w:rPr>
          <w:sz w:val="26"/>
          <w:szCs w:val="26"/>
        </w:rPr>
      </w:pPr>
      <w:r w:rsidRPr="00B32B45">
        <w:rPr>
          <w:sz w:val="26"/>
          <w:szCs w:val="26"/>
        </w:rPr>
        <w:t>При повреждении лесных насаждений в результате негативного воздействия ветра, снега, вод (когда деревья повалены или сломаны ветром, снегом или усохли при подтоплении), а также при наличии в них валежной древесины осуществляется очистка лесных насаждений от неликвидной древесины. В первую очередь очистке подлежат лесные участки, где имеется опасность возникновения лесных пожаров и вспышка массового размножения вредителей и болезней леса.</w:t>
      </w:r>
    </w:p>
    <w:p w14:paraId="4A30E993" w14:textId="77777777" w:rsidR="00B32B45" w:rsidRPr="00B32B45" w:rsidRDefault="00B32B45" w:rsidP="00B32B45">
      <w:pPr>
        <w:tabs>
          <w:tab w:val="left" w:pos="8460"/>
        </w:tabs>
        <w:ind w:firstLine="709"/>
        <w:jc w:val="both"/>
        <w:rPr>
          <w:sz w:val="26"/>
          <w:szCs w:val="26"/>
        </w:rPr>
      </w:pPr>
      <w:r w:rsidRPr="00B32B45">
        <w:rPr>
          <w:sz w:val="26"/>
          <w:szCs w:val="26"/>
        </w:rPr>
        <w:t>По данным лесоустройства общее санитарное состояние насаждений лесничества удовлетворительное.</w:t>
      </w:r>
    </w:p>
    <w:p w14:paraId="517D7934" w14:textId="77777777" w:rsidR="00B32B45" w:rsidRPr="00B32B45" w:rsidRDefault="00B32B45" w:rsidP="00B32B45">
      <w:pPr>
        <w:ind w:firstLine="709"/>
        <w:jc w:val="both"/>
        <w:rPr>
          <w:sz w:val="26"/>
          <w:szCs w:val="26"/>
        </w:rPr>
      </w:pPr>
      <w:r w:rsidRPr="00B32B45">
        <w:rPr>
          <w:sz w:val="26"/>
          <w:szCs w:val="26"/>
        </w:rPr>
        <w:t>На некоторых участках выявлены поврежденные в результате погодных условий деревья (бурелом и ветровал). На данных участках рекомендуются санитарно-оздоровительные и лесовосстановительные мероприятия.</w:t>
      </w:r>
    </w:p>
    <w:p w14:paraId="559FA0B2" w14:textId="77777777" w:rsidR="00B32B45" w:rsidRPr="00B32B45" w:rsidRDefault="00B32B45" w:rsidP="00B32B45">
      <w:pPr>
        <w:ind w:firstLine="709"/>
        <w:jc w:val="both"/>
        <w:rPr>
          <w:sz w:val="26"/>
          <w:szCs w:val="26"/>
        </w:rPr>
      </w:pPr>
      <w:r w:rsidRPr="00B32B45">
        <w:rPr>
          <w:sz w:val="26"/>
          <w:szCs w:val="26"/>
        </w:rPr>
        <w:t>По данным таксации очагов хвое- и листогрызущих вредителей не обнаружено.</w:t>
      </w:r>
    </w:p>
    <w:p w14:paraId="67E4C093" w14:textId="77777777" w:rsidR="00B32B45" w:rsidRPr="00B32B45" w:rsidRDefault="00B32B45" w:rsidP="00B32B45">
      <w:pPr>
        <w:ind w:firstLine="709"/>
        <w:jc w:val="both"/>
        <w:rPr>
          <w:sz w:val="26"/>
          <w:szCs w:val="26"/>
        </w:rPr>
      </w:pPr>
      <w:r w:rsidRPr="00B32B45">
        <w:rPr>
          <w:sz w:val="26"/>
          <w:szCs w:val="26"/>
        </w:rPr>
        <w:t>По данным лесоустройства на территории лесничества в современных границах городских лесов МО «Холмский городской округ» выявлено 0,33 га насаждений с наличием сухостойных деревьев и 5 га с наличием неликвидной древесины.</w:t>
      </w:r>
    </w:p>
    <w:p w14:paraId="4DBCC787" w14:textId="77777777" w:rsidR="00B32B45" w:rsidRPr="00B32B45" w:rsidRDefault="00B32B45" w:rsidP="00B32B45">
      <w:pPr>
        <w:ind w:firstLine="709"/>
        <w:jc w:val="both"/>
        <w:rPr>
          <w:sz w:val="26"/>
          <w:szCs w:val="26"/>
        </w:rPr>
      </w:pPr>
      <w:r w:rsidRPr="00B32B45">
        <w:rPr>
          <w:sz w:val="26"/>
          <w:szCs w:val="26"/>
        </w:rPr>
        <w:t>Условия местопроизрастания лесов на обследуемой территории характеризуются 2, 3, 4, 5 и 5а классами бонитета.</w:t>
      </w:r>
    </w:p>
    <w:p w14:paraId="5E3F771C" w14:textId="77777777" w:rsidR="00B32B45" w:rsidRPr="00B32B45" w:rsidRDefault="00B32B45" w:rsidP="00B32B45">
      <w:pPr>
        <w:autoSpaceDE w:val="0"/>
        <w:autoSpaceDN w:val="0"/>
        <w:adjustRightInd w:val="0"/>
        <w:ind w:firstLine="709"/>
        <w:jc w:val="both"/>
        <w:rPr>
          <w:sz w:val="26"/>
          <w:szCs w:val="26"/>
        </w:rPr>
      </w:pPr>
      <w:r w:rsidRPr="00B32B45">
        <w:rPr>
          <w:sz w:val="26"/>
          <w:szCs w:val="26"/>
        </w:rPr>
        <w:t xml:space="preserve">Проведение санитарно-оздоровительных мероприятий предусматривает выполнение санитарных рубок, уборки сухостоя и захламленности. </w:t>
      </w:r>
    </w:p>
    <w:p w14:paraId="43C94AAF" w14:textId="77777777" w:rsidR="00B32B45" w:rsidRPr="00B32B45" w:rsidRDefault="00B32B45" w:rsidP="00B32B45">
      <w:pPr>
        <w:autoSpaceDE w:val="0"/>
        <w:autoSpaceDN w:val="0"/>
        <w:adjustRightInd w:val="0"/>
        <w:ind w:firstLine="709"/>
        <w:jc w:val="both"/>
        <w:rPr>
          <w:sz w:val="26"/>
          <w:szCs w:val="26"/>
        </w:rPr>
      </w:pPr>
      <w:r w:rsidRPr="00B32B45">
        <w:rPr>
          <w:sz w:val="26"/>
          <w:szCs w:val="26"/>
        </w:rPr>
        <w:t xml:space="preserve">Уборка захламленности, в том числе валежа, проводится, как правило, одновременно с другими лесохозяйственными мероприятиями – рубками ухода за лесами, выборочными и сплошными санитарными рубками. </w:t>
      </w:r>
    </w:p>
    <w:p w14:paraId="1C42E96D" w14:textId="77777777" w:rsidR="00B32B45" w:rsidRPr="00B32B45" w:rsidRDefault="00B32B45" w:rsidP="00B32B45">
      <w:pPr>
        <w:tabs>
          <w:tab w:val="left" w:pos="8460"/>
        </w:tabs>
        <w:ind w:firstLine="709"/>
        <w:jc w:val="both"/>
        <w:rPr>
          <w:sz w:val="26"/>
          <w:szCs w:val="26"/>
        </w:rPr>
      </w:pPr>
      <w:r w:rsidRPr="00B32B45">
        <w:rPr>
          <w:sz w:val="26"/>
          <w:szCs w:val="26"/>
        </w:rPr>
        <w:t>Санитарно-оздоровительные мероприятия предусматриваются на 3 года.</w:t>
      </w:r>
    </w:p>
    <w:p w14:paraId="4E01C9DF" w14:textId="77777777" w:rsidR="00B32B45" w:rsidRPr="00B32B45" w:rsidRDefault="00B32B45" w:rsidP="00B32B45">
      <w:pPr>
        <w:widowControl w:val="0"/>
        <w:ind w:firstLine="709"/>
        <w:jc w:val="both"/>
        <w:rPr>
          <w:rFonts w:eastAsia="Calibri" w:cs="Arial"/>
          <w:sz w:val="26"/>
          <w:szCs w:val="26"/>
          <w:lang w:eastAsia="en-US"/>
        </w:rPr>
      </w:pPr>
      <w:r w:rsidRPr="00B32B45">
        <w:rPr>
          <w:rFonts w:eastAsia="Calibri" w:cs="Arial"/>
          <w:sz w:val="26"/>
          <w:szCs w:val="26"/>
          <w:lang w:eastAsia="en-US"/>
        </w:rPr>
        <w:t>Объемы ЛПО в лесном плане субъекта Российской Федерации и лесохозяйственном регламенте лесничеств (лесопарков) не указываются и определяются ежегодно, в том числе с учетом данных государственного лесопатологического мониторинга и иной информации о санитарном и лесопатологическом состоянии лесов (Постановлением Правительства РФ от 20.05.2017 N 607.)</w:t>
      </w:r>
    </w:p>
    <w:p w14:paraId="35AA5098" w14:textId="77777777" w:rsidR="00B32B45" w:rsidRPr="00B32B45" w:rsidRDefault="00B32B45" w:rsidP="00B32B45">
      <w:pPr>
        <w:autoSpaceDE w:val="0"/>
        <w:autoSpaceDN w:val="0"/>
        <w:adjustRightInd w:val="0"/>
        <w:ind w:firstLine="851"/>
        <w:jc w:val="both"/>
        <w:rPr>
          <w:sz w:val="28"/>
          <w:szCs w:val="28"/>
        </w:rPr>
      </w:pPr>
      <w:r w:rsidRPr="00B32B45">
        <w:rPr>
          <w:sz w:val="26"/>
          <w:szCs w:val="26"/>
        </w:rPr>
        <w:t>Санитарно-оздоровительные мероприятия (удаление сухостоя и валежа) приводятся в таблице 3.6.2.1.</w:t>
      </w:r>
    </w:p>
    <w:p w14:paraId="61E2B63A" w14:textId="77777777" w:rsidR="00B32B45" w:rsidRPr="00B32B45" w:rsidRDefault="00B32B45" w:rsidP="00B32B45">
      <w:pPr>
        <w:autoSpaceDE w:val="0"/>
        <w:autoSpaceDN w:val="0"/>
        <w:adjustRightInd w:val="0"/>
        <w:ind w:firstLine="851"/>
        <w:jc w:val="both"/>
        <w:rPr>
          <w:b/>
        </w:rPr>
      </w:pPr>
    </w:p>
    <w:p w14:paraId="5175B532" w14:textId="77777777" w:rsidR="00B32B45" w:rsidRPr="00B32B45" w:rsidRDefault="00B32B45" w:rsidP="00B32B45">
      <w:pPr>
        <w:autoSpaceDE w:val="0"/>
        <w:autoSpaceDN w:val="0"/>
        <w:adjustRightInd w:val="0"/>
        <w:ind w:firstLine="851"/>
        <w:jc w:val="both"/>
        <w:rPr>
          <w:b/>
          <w:highlight w:val="yellow"/>
        </w:rPr>
      </w:pPr>
      <w:r w:rsidRPr="00B32B45">
        <w:rPr>
          <w:b/>
        </w:rPr>
        <w:t>Таблица 3.6.2.1 - Ведомость проектируемых мероприятий по защите лесов (выборочные санитарные рубки, уборка неликвидной древесины)</w:t>
      </w:r>
    </w:p>
    <w:tbl>
      <w:tblPr>
        <w:tblW w:w="10095" w:type="dxa"/>
        <w:tblInd w:w="108" w:type="dxa"/>
        <w:tblLayout w:type="fixed"/>
        <w:tblLook w:val="04A0" w:firstRow="1" w:lastRow="0" w:firstColumn="1" w:lastColumn="0" w:noHBand="0" w:noVBand="1"/>
      </w:tblPr>
      <w:tblGrid>
        <w:gridCol w:w="568"/>
        <w:gridCol w:w="2128"/>
        <w:gridCol w:w="615"/>
        <w:gridCol w:w="731"/>
        <w:gridCol w:w="1092"/>
        <w:gridCol w:w="1134"/>
        <w:gridCol w:w="992"/>
        <w:gridCol w:w="993"/>
        <w:gridCol w:w="708"/>
        <w:gridCol w:w="1134"/>
      </w:tblGrid>
      <w:tr w:rsidR="00B32B45" w:rsidRPr="00B32B45" w14:paraId="1B6E246A" w14:textId="77777777" w:rsidTr="00B32B45">
        <w:trPr>
          <w:trHeight w:val="600"/>
          <w:tblHeader/>
        </w:trPr>
        <w:tc>
          <w:tcPr>
            <w:tcW w:w="567" w:type="dxa"/>
            <w:vMerge w:val="restart"/>
            <w:tcBorders>
              <w:top w:val="single" w:sz="4" w:space="0" w:color="auto"/>
              <w:left w:val="single" w:sz="4" w:space="0" w:color="auto"/>
              <w:bottom w:val="single" w:sz="4" w:space="0" w:color="auto"/>
              <w:right w:val="single" w:sz="4" w:space="0" w:color="auto"/>
            </w:tcBorders>
            <w:vAlign w:val="center"/>
            <w:hideMark/>
          </w:tcPr>
          <w:p w14:paraId="2BB52F1C" w14:textId="77777777" w:rsidR="00B32B45" w:rsidRPr="00B32B45" w:rsidRDefault="00B32B45" w:rsidP="00B32B45">
            <w:pPr>
              <w:jc w:val="center"/>
              <w:rPr>
                <w:color w:val="000000"/>
              </w:rPr>
            </w:pPr>
            <w:r w:rsidRPr="00B32B45">
              <w:rPr>
                <w:color w:val="000000"/>
                <w:sz w:val="22"/>
                <w:szCs w:val="22"/>
              </w:rPr>
              <w:t>№ п/п</w:t>
            </w:r>
          </w:p>
        </w:tc>
        <w:tc>
          <w:tcPr>
            <w:tcW w:w="2127" w:type="dxa"/>
            <w:vMerge w:val="restart"/>
            <w:tcBorders>
              <w:top w:val="single" w:sz="4" w:space="0" w:color="auto"/>
              <w:left w:val="single" w:sz="4" w:space="0" w:color="auto"/>
              <w:bottom w:val="single" w:sz="4" w:space="0" w:color="auto"/>
              <w:right w:val="single" w:sz="4" w:space="0" w:color="auto"/>
            </w:tcBorders>
            <w:vAlign w:val="center"/>
            <w:hideMark/>
          </w:tcPr>
          <w:p w14:paraId="60DD06E2" w14:textId="77777777" w:rsidR="00B32B45" w:rsidRPr="00B32B45" w:rsidRDefault="00B32B45" w:rsidP="00B32B45">
            <w:pPr>
              <w:jc w:val="center"/>
              <w:rPr>
                <w:color w:val="000000"/>
              </w:rPr>
            </w:pPr>
            <w:r w:rsidRPr="00B32B45">
              <w:rPr>
                <w:color w:val="000000"/>
                <w:sz w:val="22"/>
                <w:szCs w:val="22"/>
              </w:rPr>
              <w:t>Проектируемые мероприятия</w:t>
            </w:r>
          </w:p>
        </w:tc>
        <w:tc>
          <w:tcPr>
            <w:tcW w:w="615" w:type="dxa"/>
            <w:vMerge w:val="restart"/>
            <w:tcBorders>
              <w:top w:val="single" w:sz="4" w:space="0" w:color="auto"/>
              <w:left w:val="single" w:sz="4" w:space="0" w:color="auto"/>
              <w:bottom w:val="single" w:sz="4" w:space="0" w:color="auto"/>
              <w:right w:val="single" w:sz="4" w:space="0" w:color="auto"/>
            </w:tcBorders>
            <w:vAlign w:val="center"/>
            <w:hideMark/>
          </w:tcPr>
          <w:p w14:paraId="1A5DF168" w14:textId="77777777" w:rsidR="00B32B45" w:rsidRPr="00B32B45" w:rsidRDefault="00B32B45" w:rsidP="00B32B45">
            <w:pPr>
              <w:jc w:val="center"/>
              <w:rPr>
                <w:color w:val="000000"/>
              </w:rPr>
            </w:pPr>
            <w:r w:rsidRPr="00B32B45">
              <w:rPr>
                <w:color w:val="000000"/>
                <w:sz w:val="22"/>
                <w:szCs w:val="22"/>
              </w:rPr>
              <w:t>Ед, изм,</w:t>
            </w:r>
          </w:p>
        </w:tc>
        <w:tc>
          <w:tcPr>
            <w:tcW w:w="731" w:type="dxa"/>
            <w:vMerge w:val="restart"/>
            <w:tcBorders>
              <w:top w:val="single" w:sz="4" w:space="0" w:color="auto"/>
              <w:left w:val="single" w:sz="4" w:space="0" w:color="auto"/>
              <w:bottom w:val="single" w:sz="4" w:space="0" w:color="auto"/>
              <w:right w:val="single" w:sz="4" w:space="0" w:color="auto"/>
            </w:tcBorders>
            <w:vAlign w:val="center"/>
            <w:hideMark/>
          </w:tcPr>
          <w:p w14:paraId="2102EC70" w14:textId="77777777" w:rsidR="00B32B45" w:rsidRPr="00B32B45" w:rsidRDefault="00B32B45" w:rsidP="00B32B45">
            <w:pPr>
              <w:jc w:val="center"/>
              <w:rPr>
                <w:color w:val="000000"/>
              </w:rPr>
            </w:pPr>
            <w:r w:rsidRPr="00B32B45">
              <w:rPr>
                <w:color w:val="000000"/>
                <w:sz w:val="22"/>
                <w:szCs w:val="22"/>
              </w:rPr>
              <w:t>№ кварт</w:t>
            </w:r>
          </w:p>
        </w:tc>
        <w:tc>
          <w:tcPr>
            <w:tcW w:w="1092" w:type="dxa"/>
            <w:vMerge w:val="restart"/>
            <w:tcBorders>
              <w:top w:val="single" w:sz="4" w:space="0" w:color="auto"/>
              <w:left w:val="single" w:sz="4" w:space="0" w:color="auto"/>
              <w:bottom w:val="single" w:sz="4" w:space="0" w:color="auto"/>
              <w:right w:val="single" w:sz="4" w:space="0" w:color="auto"/>
            </w:tcBorders>
            <w:vAlign w:val="center"/>
            <w:hideMark/>
          </w:tcPr>
          <w:p w14:paraId="08354D5F" w14:textId="77777777" w:rsidR="00B32B45" w:rsidRPr="00B32B45" w:rsidRDefault="00B32B45" w:rsidP="00B32B45">
            <w:pPr>
              <w:jc w:val="center"/>
              <w:rPr>
                <w:color w:val="000000"/>
              </w:rPr>
            </w:pPr>
            <w:r w:rsidRPr="00B32B45">
              <w:rPr>
                <w:color w:val="000000"/>
                <w:sz w:val="22"/>
                <w:szCs w:val="22"/>
              </w:rPr>
              <w:t>№ лесотаксационных выделов</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7FE5F054" w14:textId="77777777" w:rsidR="00B32B45" w:rsidRPr="00B32B45" w:rsidRDefault="00B32B45" w:rsidP="00B32B45">
            <w:pPr>
              <w:jc w:val="center"/>
              <w:rPr>
                <w:color w:val="000000"/>
              </w:rPr>
            </w:pPr>
            <w:r w:rsidRPr="00B32B45">
              <w:rPr>
                <w:color w:val="000000"/>
                <w:sz w:val="22"/>
                <w:szCs w:val="22"/>
              </w:rPr>
              <w:t>Площадь, гектар</w:t>
            </w:r>
          </w:p>
        </w:tc>
        <w:tc>
          <w:tcPr>
            <w:tcW w:w="2693" w:type="dxa"/>
            <w:gridSpan w:val="3"/>
            <w:tcBorders>
              <w:top w:val="single" w:sz="4" w:space="0" w:color="auto"/>
              <w:left w:val="nil"/>
              <w:bottom w:val="single" w:sz="4" w:space="0" w:color="auto"/>
              <w:right w:val="single" w:sz="4" w:space="0" w:color="auto"/>
            </w:tcBorders>
            <w:vAlign w:val="center"/>
            <w:hideMark/>
          </w:tcPr>
          <w:p w14:paraId="3341B6E9" w14:textId="77777777" w:rsidR="00B32B45" w:rsidRPr="00B32B45" w:rsidRDefault="00B32B45" w:rsidP="00B32B45">
            <w:pPr>
              <w:jc w:val="center"/>
              <w:rPr>
                <w:color w:val="000000"/>
              </w:rPr>
            </w:pPr>
            <w:r w:rsidRPr="00B32B45">
              <w:rPr>
                <w:color w:val="000000"/>
                <w:sz w:val="22"/>
                <w:szCs w:val="22"/>
              </w:rPr>
              <w:t>Объем вырубаемой древесины, м</w:t>
            </w:r>
            <w:r w:rsidRPr="00B32B45">
              <w:rPr>
                <w:color w:val="000000"/>
                <w:sz w:val="22"/>
                <w:szCs w:val="22"/>
                <w:vertAlign w:val="superscript"/>
              </w:rPr>
              <w:t>3</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7B12CDCD" w14:textId="77777777" w:rsidR="00B32B45" w:rsidRPr="00B32B45" w:rsidRDefault="00B32B45" w:rsidP="00B32B45">
            <w:pPr>
              <w:jc w:val="center"/>
              <w:rPr>
                <w:color w:val="000000"/>
              </w:rPr>
            </w:pPr>
            <w:r w:rsidRPr="00B32B45">
              <w:rPr>
                <w:color w:val="000000"/>
                <w:sz w:val="22"/>
                <w:szCs w:val="22"/>
              </w:rPr>
              <w:t>Примечание</w:t>
            </w:r>
          </w:p>
        </w:tc>
      </w:tr>
      <w:tr w:rsidR="00B32B45" w:rsidRPr="00B32B45" w14:paraId="4E45B9BB" w14:textId="77777777" w:rsidTr="00B32B45">
        <w:trPr>
          <w:trHeight w:val="239"/>
          <w:tblHeader/>
        </w:trPr>
        <w:tc>
          <w:tcPr>
            <w:tcW w:w="5132" w:type="dxa"/>
            <w:vMerge/>
            <w:tcBorders>
              <w:top w:val="single" w:sz="4" w:space="0" w:color="auto"/>
              <w:left w:val="single" w:sz="4" w:space="0" w:color="auto"/>
              <w:bottom w:val="single" w:sz="4" w:space="0" w:color="auto"/>
              <w:right w:val="single" w:sz="4" w:space="0" w:color="auto"/>
            </w:tcBorders>
            <w:vAlign w:val="center"/>
            <w:hideMark/>
          </w:tcPr>
          <w:p w14:paraId="6B77C28F" w14:textId="77777777" w:rsidR="00B32B45" w:rsidRPr="00B32B45" w:rsidRDefault="00B32B45" w:rsidP="00B32B45">
            <w:pPr>
              <w:rPr>
                <w:color w:val="000000"/>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14:paraId="6C6FCFCC" w14:textId="77777777" w:rsidR="00B32B45" w:rsidRPr="00B32B45" w:rsidRDefault="00B32B45" w:rsidP="00B32B45">
            <w:pPr>
              <w:rPr>
                <w:color w:val="000000"/>
              </w:rPr>
            </w:pPr>
          </w:p>
        </w:tc>
        <w:tc>
          <w:tcPr>
            <w:tcW w:w="615" w:type="dxa"/>
            <w:vMerge/>
            <w:tcBorders>
              <w:top w:val="single" w:sz="4" w:space="0" w:color="auto"/>
              <w:left w:val="single" w:sz="4" w:space="0" w:color="auto"/>
              <w:bottom w:val="single" w:sz="4" w:space="0" w:color="auto"/>
              <w:right w:val="single" w:sz="4" w:space="0" w:color="auto"/>
            </w:tcBorders>
            <w:vAlign w:val="center"/>
            <w:hideMark/>
          </w:tcPr>
          <w:p w14:paraId="1883BC06" w14:textId="77777777" w:rsidR="00B32B45" w:rsidRPr="00B32B45" w:rsidRDefault="00B32B45" w:rsidP="00B32B45">
            <w:pPr>
              <w:rPr>
                <w:color w:val="000000"/>
              </w:rPr>
            </w:pPr>
          </w:p>
        </w:tc>
        <w:tc>
          <w:tcPr>
            <w:tcW w:w="731" w:type="dxa"/>
            <w:vMerge/>
            <w:tcBorders>
              <w:top w:val="single" w:sz="4" w:space="0" w:color="auto"/>
              <w:left w:val="single" w:sz="4" w:space="0" w:color="auto"/>
              <w:bottom w:val="single" w:sz="4" w:space="0" w:color="auto"/>
              <w:right w:val="single" w:sz="4" w:space="0" w:color="auto"/>
            </w:tcBorders>
            <w:vAlign w:val="center"/>
            <w:hideMark/>
          </w:tcPr>
          <w:p w14:paraId="10D0EFD9" w14:textId="77777777" w:rsidR="00B32B45" w:rsidRPr="00B32B45" w:rsidRDefault="00B32B45" w:rsidP="00B32B45">
            <w:pPr>
              <w:rPr>
                <w:color w:val="000000"/>
              </w:rPr>
            </w:pPr>
          </w:p>
        </w:tc>
        <w:tc>
          <w:tcPr>
            <w:tcW w:w="1092" w:type="dxa"/>
            <w:vMerge/>
            <w:tcBorders>
              <w:top w:val="single" w:sz="4" w:space="0" w:color="auto"/>
              <w:left w:val="single" w:sz="4" w:space="0" w:color="auto"/>
              <w:bottom w:val="single" w:sz="4" w:space="0" w:color="auto"/>
              <w:right w:val="single" w:sz="4" w:space="0" w:color="auto"/>
            </w:tcBorders>
            <w:vAlign w:val="center"/>
            <w:hideMark/>
          </w:tcPr>
          <w:p w14:paraId="3A8E1E1E" w14:textId="77777777" w:rsidR="00B32B45" w:rsidRPr="00B32B45" w:rsidRDefault="00B32B45" w:rsidP="00B32B45">
            <w:pPr>
              <w:rPr>
                <w:color w:val="00000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92626E8" w14:textId="77777777" w:rsidR="00B32B45" w:rsidRPr="00B32B45" w:rsidRDefault="00B32B45" w:rsidP="00B32B45">
            <w:pPr>
              <w:rPr>
                <w:color w:val="000000"/>
              </w:rPr>
            </w:pPr>
          </w:p>
        </w:tc>
        <w:tc>
          <w:tcPr>
            <w:tcW w:w="992" w:type="dxa"/>
            <w:tcBorders>
              <w:top w:val="nil"/>
              <w:left w:val="nil"/>
              <w:bottom w:val="single" w:sz="4" w:space="0" w:color="auto"/>
              <w:right w:val="single" w:sz="4" w:space="0" w:color="auto"/>
            </w:tcBorders>
            <w:vAlign w:val="center"/>
            <w:hideMark/>
          </w:tcPr>
          <w:p w14:paraId="47AF9375" w14:textId="77777777" w:rsidR="00B32B45" w:rsidRPr="00B32B45" w:rsidRDefault="00B32B45" w:rsidP="00B32B45">
            <w:pPr>
              <w:jc w:val="center"/>
              <w:rPr>
                <w:color w:val="000000"/>
              </w:rPr>
            </w:pPr>
            <w:r w:rsidRPr="00B32B45">
              <w:rPr>
                <w:color w:val="000000"/>
                <w:sz w:val="22"/>
                <w:szCs w:val="22"/>
              </w:rPr>
              <w:t>сырорастущей</w:t>
            </w:r>
          </w:p>
        </w:tc>
        <w:tc>
          <w:tcPr>
            <w:tcW w:w="993" w:type="dxa"/>
            <w:tcBorders>
              <w:top w:val="nil"/>
              <w:left w:val="nil"/>
              <w:bottom w:val="single" w:sz="4" w:space="0" w:color="auto"/>
              <w:right w:val="single" w:sz="4" w:space="0" w:color="auto"/>
            </w:tcBorders>
            <w:vAlign w:val="center"/>
            <w:hideMark/>
          </w:tcPr>
          <w:p w14:paraId="35B8CF0A" w14:textId="77777777" w:rsidR="00B32B45" w:rsidRPr="00B32B45" w:rsidRDefault="00B32B45" w:rsidP="00B32B45">
            <w:pPr>
              <w:jc w:val="center"/>
              <w:rPr>
                <w:color w:val="000000"/>
              </w:rPr>
            </w:pPr>
            <w:r w:rsidRPr="00B32B45">
              <w:rPr>
                <w:color w:val="000000"/>
                <w:sz w:val="22"/>
                <w:szCs w:val="22"/>
              </w:rPr>
              <w:t>сухостой</w:t>
            </w:r>
          </w:p>
        </w:tc>
        <w:tc>
          <w:tcPr>
            <w:tcW w:w="708" w:type="dxa"/>
            <w:tcBorders>
              <w:top w:val="nil"/>
              <w:left w:val="nil"/>
              <w:bottom w:val="single" w:sz="4" w:space="0" w:color="auto"/>
              <w:right w:val="single" w:sz="4" w:space="0" w:color="auto"/>
            </w:tcBorders>
            <w:vAlign w:val="center"/>
            <w:hideMark/>
          </w:tcPr>
          <w:p w14:paraId="0DEB7CD1" w14:textId="77777777" w:rsidR="00B32B45" w:rsidRPr="00B32B45" w:rsidRDefault="00B32B45" w:rsidP="00B32B45">
            <w:pPr>
              <w:jc w:val="center"/>
              <w:rPr>
                <w:color w:val="000000"/>
              </w:rPr>
            </w:pPr>
            <w:r w:rsidRPr="00B32B45">
              <w:rPr>
                <w:color w:val="000000"/>
                <w:sz w:val="22"/>
                <w:szCs w:val="22"/>
              </w:rPr>
              <w:t>общий</w:t>
            </w: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1E200AA9" w14:textId="77777777" w:rsidR="00B32B45" w:rsidRPr="00B32B45" w:rsidRDefault="00B32B45" w:rsidP="00B32B45">
            <w:pPr>
              <w:rPr>
                <w:color w:val="000000"/>
              </w:rPr>
            </w:pPr>
          </w:p>
        </w:tc>
      </w:tr>
      <w:tr w:rsidR="00B32B45" w:rsidRPr="00B32B45" w14:paraId="55F9DE4B" w14:textId="77777777" w:rsidTr="00B32B45">
        <w:trPr>
          <w:trHeight w:val="258"/>
        </w:trPr>
        <w:tc>
          <w:tcPr>
            <w:tcW w:w="567" w:type="dxa"/>
            <w:tcBorders>
              <w:top w:val="single" w:sz="4" w:space="0" w:color="auto"/>
              <w:left w:val="single" w:sz="4" w:space="0" w:color="auto"/>
              <w:bottom w:val="single" w:sz="4" w:space="0" w:color="auto"/>
              <w:right w:val="single" w:sz="4" w:space="0" w:color="auto"/>
            </w:tcBorders>
            <w:noWrap/>
            <w:vAlign w:val="bottom"/>
          </w:tcPr>
          <w:p w14:paraId="63F30795" w14:textId="77777777" w:rsidR="00B32B45" w:rsidRPr="00B32B45" w:rsidRDefault="00B32B45" w:rsidP="00B32B45">
            <w:pPr>
              <w:numPr>
                <w:ilvl w:val="0"/>
                <w:numId w:val="25"/>
              </w:numPr>
              <w:jc w:val="center"/>
              <w:rPr>
                <w:color w:val="000000"/>
              </w:rPr>
            </w:pPr>
          </w:p>
        </w:tc>
        <w:tc>
          <w:tcPr>
            <w:tcW w:w="2127" w:type="dxa"/>
            <w:tcBorders>
              <w:top w:val="single" w:sz="4" w:space="0" w:color="auto"/>
              <w:left w:val="nil"/>
              <w:bottom w:val="single" w:sz="4" w:space="0" w:color="auto"/>
              <w:right w:val="single" w:sz="4" w:space="0" w:color="auto"/>
            </w:tcBorders>
            <w:noWrap/>
            <w:hideMark/>
          </w:tcPr>
          <w:p w14:paraId="7D76D85C" w14:textId="77777777" w:rsidR="00B32B45" w:rsidRPr="00B32B45" w:rsidRDefault="00B32B45" w:rsidP="00B32B45">
            <w:pPr>
              <w:jc w:val="center"/>
            </w:pPr>
            <w:r w:rsidRPr="00B32B45">
              <w:rPr>
                <w:color w:val="000000"/>
                <w:sz w:val="22"/>
                <w:szCs w:val="22"/>
              </w:rPr>
              <w:t>ВСР</w:t>
            </w:r>
          </w:p>
        </w:tc>
        <w:tc>
          <w:tcPr>
            <w:tcW w:w="615" w:type="dxa"/>
            <w:tcBorders>
              <w:top w:val="single" w:sz="4" w:space="0" w:color="auto"/>
              <w:left w:val="nil"/>
              <w:bottom w:val="single" w:sz="4" w:space="0" w:color="auto"/>
              <w:right w:val="single" w:sz="4" w:space="0" w:color="auto"/>
            </w:tcBorders>
            <w:noWrap/>
            <w:vAlign w:val="bottom"/>
            <w:hideMark/>
          </w:tcPr>
          <w:p w14:paraId="53573D94" w14:textId="77777777" w:rsidR="00B32B45" w:rsidRPr="00B32B45" w:rsidRDefault="00B32B45" w:rsidP="00B32B45">
            <w:pPr>
              <w:jc w:val="center"/>
              <w:rPr>
                <w:color w:val="000000"/>
              </w:rPr>
            </w:pPr>
            <w:r w:rsidRPr="00B32B45">
              <w:rPr>
                <w:color w:val="000000"/>
                <w:sz w:val="22"/>
                <w:szCs w:val="22"/>
              </w:rPr>
              <w:t>ед,</w:t>
            </w:r>
          </w:p>
        </w:tc>
        <w:tc>
          <w:tcPr>
            <w:tcW w:w="731" w:type="dxa"/>
            <w:tcBorders>
              <w:top w:val="single" w:sz="4" w:space="0" w:color="auto"/>
              <w:left w:val="nil"/>
              <w:bottom w:val="single" w:sz="4" w:space="0" w:color="auto"/>
              <w:right w:val="single" w:sz="4" w:space="0" w:color="auto"/>
            </w:tcBorders>
            <w:noWrap/>
            <w:vAlign w:val="bottom"/>
            <w:hideMark/>
          </w:tcPr>
          <w:p w14:paraId="54E22FDB" w14:textId="77777777" w:rsidR="00B32B45" w:rsidRPr="00B32B45" w:rsidRDefault="00B32B45" w:rsidP="00B32B45">
            <w:pPr>
              <w:jc w:val="center"/>
              <w:rPr>
                <w:color w:val="000000"/>
              </w:rPr>
            </w:pPr>
            <w:r w:rsidRPr="00B32B45">
              <w:rPr>
                <w:color w:val="000000"/>
                <w:sz w:val="22"/>
                <w:szCs w:val="22"/>
              </w:rPr>
              <w:t>4</w:t>
            </w:r>
          </w:p>
        </w:tc>
        <w:tc>
          <w:tcPr>
            <w:tcW w:w="1092" w:type="dxa"/>
            <w:tcBorders>
              <w:top w:val="single" w:sz="4" w:space="0" w:color="auto"/>
              <w:left w:val="nil"/>
              <w:bottom w:val="single" w:sz="4" w:space="0" w:color="auto"/>
              <w:right w:val="single" w:sz="4" w:space="0" w:color="auto"/>
            </w:tcBorders>
            <w:noWrap/>
            <w:vAlign w:val="center"/>
            <w:hideMark/>
          </w:tcPr>
          <w:p w14:paraId="0452BD47" w14:textId="77777777" w:rsidR="00B32B45" w:rsidRPr="00B32B45" w:rsidRDefault="00B32B45" w:rsidP="00B32B45">
            <w:pPr>
              <w:jc w:val="center"/>
              <w:rPr>
                <w:color w:val="000000"/>
              </w:rPr>
            </w:pPr>
            <w:r w:rsidRPr="00B32B45">
              <w:rPr>
                <w:color w:val="000000"/>
                <w:sz w:val="22"/>
                <w:szCs w:val="22"/>
              </w:rPr>
              <w:t>68</w:t>
            </w:r>
          </w:p>
        </w:tc>
        <w:tc>
          <w:tcPr>
            <w:tcW w:w="1134" w:type="dxa"/>
            <w:tcBorders>
              <w:top w:val="single" w:sz="4" w:space="0" w:color="auto"/>
              <w:left w:val="nil"/>
              <w:bottom w:val="single" w:sz="4" w:space="0" w:color="auto"/>
              <w:right w:val="single" w:sz="4" w:space="0" w:color="auto"/>
            </w:tcBorders>
            <w:noWrap/>
            <w:vAlign w:val="center"/>
            <w:hideMark/>
          </w:tcPr>
          <w:p w14:paraId="753402AA" w14:textId="77777777" w:rsidR="00B32B45" w:rsidRPr="00B32B45" w:rsidRDefault="00B32B45" w:rsidP="00B32B45">
            <w:pPr>
              <w:jc w:val="center"/>
              <w:rPr>
                <w:color w:val="000000"/>
                <w:sz w:val="22"/>
                <w:szCs w:val="22"/>
              </w:rPr>
            </w:pPr>
            <w:r w:rsidRPr="00B32B45">
              <w:rPr>
                <w:color w:val="000000"/>
                <w:sz w:val="22"/>
                <w:szCs w:val="22"/>
              </w:rPr>
              <w:t>0,33</w:t>
            </w:r>
          </w:p>
        </w:tc>
        <w:tc>
          <w:tcPr>
            <w:tcW w:w="992" w:type="dxa"/>
            <w:tcBorders>
              <w:top w:val="single" w:sz="4" w:space="0" w:color="auto"/>
              <w:left w:val="nil"/>
              <w:bottom w:val="single" w:sz="4" w:space="0" w:color="auto"/>
              <w:right w:val="single" w:sz="4" w:space="0" w:color="auto"/>
            </w:tcBorders>
            <w:noWrap/>
            <w:vAlign w:val="center"/>
            <w:hideMark/>
          </w:tcPr>
          <w:p w14:paraId="67572499" w14:textId="77777777" w:rsidR="00B32B45" w:rsidRPr="00B32B45" w:rsidRDefault="00B32B45" w:rsidP="00B32B45">
            <w:pPr>
              <w:jc w:val="center"/>
              <w:rPr>
                <w:color w:val="000000"/>
                <w:sz w:val="20"/>
                <w:szCs w:val="20"/>
              </w:rPr>
            </w:pPr>
            <w:r w:rsidRPr="00B32B45">
              <w:rPr>
                <w:color w:val="000000"/>
                <w:sz w:val="20"/>
                <w:szCs w:val="20"/>
              </w:rPr>
              <w:t>-</w:t>
            </w:r>
          </w:p>
        </w:tc>
        <w:tc>
          <w:tcPr>
            <w:tcW w:w="993" w:type="dxa"/>
            <w:tcBorders>
              <w:top w:val="single" w:sz="4" w:space="0" w:color="auto"/>
              <w:left w:val="nil"/>
              <w:bottom w:val="single" w:sz="4" w:space="0" w:color="auto"/>
              <w:right w:val="single" w:sz="4" w:space="0" w:color="auto"/>
            </w:tcBorders>
            <w:noWrap/>
            <w:vAlign w:val="center"/>
            <w:hideMark/>
          </w:tcPr>
          <w:p w14:paraId="1523F0B4" w14:textId="77777777" w:rsidR="00B32B45" w:rsidRPr="00B32B45" w:rsidRDefault="00B32B45" w:rsidP="00B32B45">
            <w:pPr>
              <w:jc w:val="center"/>
              <w:rPr>
                <w:color w:val="000000"/>
                <w:sz w:val="20"/>
                <w:szCs w:val="20"/>
              </w:rPr>
            </w:pPr>
            <w:r w:rsidRPr="00B32B45">
              <w:rPr>
                <w:color w:val="000000"/>
                <w:sz w:val="20"/>
                <w:szCs w:val="20"/>
              </w:rPr>
              <w:t>10</w:t>
            </w:r>
          </w:p>
        </w:tc>
        <w:tc>
          <w:tcPr>
            <w:tcW w:w="708" w:type="dxa"/>
            <w:tcBorders>
              <w:top w:val="single" w:sz="4" w:space="0" w:color="auto"/>
              <w:left w:val="nil"/>
              <w:bottom w:val="single" w:sz="4" w:space="0" w:color="auto"/>
              <w:right w:val="single" w:sz="4" w:space="0" w:color="auto"/>
            </w:tcBorders>
            <w:noWrap/>
            <w:vAlign w:val="center"/>
            <w:hideMark/>
          </w:tcPr>
          <w:p w14:paraId="1ED5EB2E" w14:textId="77777777" w:rsidR="00B32B45" w:rsidRPr="00B32B45" w:rsidRDefault="00B32B45" w:rsidP="00B32B45">
            <w:pPr>
              <w:jc w:val="center"/>
              <w:rPr>
                <w:color w:val="000000"/>
                <w:sz w:val="20"/>
                <w:szCs w:val="20"/>
              </w:rPr>
            </w:pPr>
            <w:r w:rsidRPr="00B32B45">
              <w:rPr>
                <w:color w:val="000000"/>
                <w:sz w:val="20"/>
                <w:szCs w:val="20"/>
              </w:rPr>
              <w:t>10</w:t>
            </w:r>
          </w:p>
        </w:tc>
        <w:tc>
          <w:tcPr>
            <w:tcW w:w="1134" w:type="dxa"/>
            <w:tcBorders>
              <w:top w:val="single" w:sz="4" w:space="0" w:color="auto"/>
              <w:left w:val="nil"/>
              <w:bottom w:val="single" w:sz="4" w:space="0" w:color="auto"/>
              <w:right w:val="single" w:sz="4" w:space="0" w:color="auto"/>
            </w:tcBorders>
            <w:noWrap/>
            <w:vAlign w:val="center"/>
          </w:tcPr>
          <w:p w14:paraId="0FAC099F" w14:textId="77777777" w:rsidR="00B32B45" w:rsidRPr="00B32B45" w:rsidRDefault="00B32B45" w:rsidP="00B32B45">
            <w:pPr>
              <w:jc w:val="center"/>
              <w:rPr>
                <w:color w:val="000000"/>
              </w:rPr>
            </w:pPr>
          </w:p>
        </w:tc>
      </w:tr>
      <w:tr w:rsidR="00B32B45" w:rsidRPr="00B32B45" w14:paraId="7489D554" w14:textId="77777777" w:rsidTr="00B32B45">
        <w:trPr>
          <w:trHeight w:val="258"/>
        </w:trPr>
        <w:tc>
          <w:tcPr>
            <w:tcW w:w="567" w:type="dxa"/>
            <w:tcBorders>
              <w:top w:val="single" w:sz="4" w:space="0" w:color="auto"/>
              <w:left w:val="single" w:sz="4" w:space="0" w:color="auto"/>
              <w:bottom w:val="single" w:sz="4" w:space="0" w:color="auto"/>
              <w:right w:val="single" w:sz="4" w:space="0" w:color="auto"/>
            </w:tcBorders>
            <w:noWrap/>
            <w:vAlign w:val="bottom"/>
          </w:tcPr>
          <w:p w14:paraId="6DD1D2A9" w14:textId="77777777" w:rsidR="00B32B45" w:rsidRPr="00B32B45" w:rsidRDefault="00B32B45" w:rsidP="00B32B45">
            <w:pPr>
              <w:numPr>
                <w:ilvl w:val="0"/>
                <w:numId w:val="25"/>
              </w:numPr>
              <w:jc w:val="center"/>
              <w:rPr>
                <w:color w:val="000000"/>
              </w:rPr>
            </w:pPr>
          </w:p>
        </w:tc>
        <w:tc>
          <w:tcPr>
            <w:tcW w:w="2127" w:type="dxa"/>
            <w:vMerge w:val="restart"/>
            <w:tcBorders>
              <w:top w:val="single" w:sz="4" w:space="0" w:color="auto"/>
              <w:left w:val="nil"/>
              <w:bottom w:val="single" w:sz="4" w:space="0" w:color="auto"/>
              <w:right w:val="single" w:sz="4" w:space="0" w:color="auto"/>
            </w:tcBorders>
            <w:noWrap/>
            <w:vAlign w:val="center"/>
            <w:hideMark/>
          </w:tcPr>
          <w:p w14:paraId="258BA16C" w14:textId="77777777" w:rsidR="00B32B45" w:rsidRPr="00B32B45" w:rsidRDefault="00B32B45" w:rsidP="00B32B45">
            <w:pPr>
              <w:jc w:val="center"/>
            </w:pPr>
            <w:r w:rsidRPr="00B32B45">
              <w:rPr>
                <w:color w:val="000000"/>
                <w:sz w:val="22"/>
                <w:szCs w:val="22"/>
              </w:rPr>
              <w:t>Уборка неликвидной древесины</w:t>
            </w:r>
          </w:p>
        </w:tc>
        <w:tc>
          <w:tcPr>
            <w:tcW w:w="615" w:type="dxa"/>
            <w:tcBorders>
              <w:top w:val="single" w:sz="4" w:space="0" w:color="auto"/>
              <w:left w:val="nil"/>
              <w:bottom w:val="single" w:sz="4" w:space="0" w:color="auto"/>
              <w:right w:val="single" w:sz="4" w:space="0" w:color="auto"/>
            </w:tcBorders>
            <w:noWrap/>
            <w:vAlign w:val="bottom"/>
            <w:hideMark/>
          </w:tcPr>
          <w:p w14:paraId="78BC61CE" w14:textId="77777777" w:rsidR="00B32B45" w:rsidRPr="00B32B45" w:rsidRDefault="00B32B45" w:rsidP="00B32B45">
            <w:pPr>
              <w:jc w:val="center"/>
              <w:rPr>
                <w:color w:val="000000"/>
              </w:rPr>
            </w:pPr>
            <w:r w:rsidRPr="00B32B45">
              <w:rPr>
                <w:color w:val="000000"/>
                <w:sz w:val="22"/>
                <w:szCs w:val="22"/>
              </w:rPr>
              <w:t>ед,</w:t>
            </w:r>
          </w:p>
        </w:tc>
        <w:tc>
          <w:tcPr>
            <w:tcW w:w="731" w:type="dxa"/>
            <w:tcBorders>
              <w:top w:val="single" w:sz="4" w:space="0" w:color="auto"/>
              <w:left w:val="nil"/>
              <w:bottom w:val="single" w:sz="4" w:space="0" w:color="auto"/>
              <w:right w:val="single" w:sz="4" w:space="0" w:color="auto"/>
            </w:tcBorders>
            <w:noWrap/>
            <w:vAlign w:val="bottom"/>
            <w:hideMark/>
          </w:tcPr>
          <w:p w14:paraId="6E01172A" w14:textId="77777777" w:rsidR="00B32B45" w:rsidRPr="00B32B45" w:rsidRDefault="00B32B45" w:rsidP="00B32B45">
            <w:pPr>
              <w:jc w:val="center"/>
              <w:rPr>
                <w:color w:val="000000"/>
                <w:sz w:val="22"/>
                <w:szCs w:val="22"/>
              </w:rPr>
            </w:pPr>
            <w:r w:rsidRPr="00B32B45">
              <w:rPr>
                <w:color w:val="000000"/>
                <w:sz w:val="22"/>
                <w:szCs w:val="22"/>
              </w:rPr>
              <w:t>1</w:t>
            </w:r>
          </w:p>
        </w:tc>
        <w:tc>
          <w:tcPr>
            <w:tcW w:w="1092" w:type="dxa"/>
            <w:tcBorders>
              <w:top w:val="single" w:sz="4" w:space="0" w:color="auto"/>
              <w:left w:val="nil"/>
              <w:bottom w:val="single" w:sz="4" w:space="0" w:color="auto"/>
              <w:right w:val="single" w:sz="4" w:space="0" w:color="auto"/>
            </w:tcBorders>
            <w:noWrap/>
            <w:vAlign w:val="bottom"/>
            <w:hideMark/>
          </w:tcPr>
          <w:p w14:paraId="3AE2A5DD" w14:textId="77777777" w:rsidR="00B32B45" w:rsidRPr="00B32B45" w:rsidRDefault="00B32B45" w:rsidP="00B32B45">
            <w:pPr>
              <w:jc w:val="center"/>
              <w:rPr>
                <w:color w:val="000000"/>
                <w:sz w:val="22"/>
                <w:szCs w:val="22"/>
              </w:rPr>
            </w:pPr>
            <w:r w:rsidRPr="00B32B45">
              <w:rPr>
                <w:color w:val="000000"/>
                <w:sz w:val="22"/>
                <w:szCs w:val="22"/>
              </w:rPr>
              <w:t>37</w:t>
            </w:r>
          </w:p>
        </w:tc>
        <w:tc>
          <w:tcPr>
            <w:tcW w:w="1134" w:type="dxa"/>
            <w:tcBorders>
              <w:top w:val="single" w:sz="4" w:space="0" w:color="auto"/>
              <w:left w:val="nil"/>
              <w:bottom w:val="single" w:sz="4" w:space="0" w:color="auto"/>
              <w:right w:val="single" w:sz="4" w:space="0" w:color="auto"/>
            </w:tcBorders>
            <w:noWrap/>
            <w:vAlign w:val="bottom"/>
            <w:hideMark/>
          </w:tcPr>
          <w:p w14:paraId="2401CFA7" w14:textId="77777777" w:rsidR="00B32B45" w:rsidRPr="00B32B45" w:rsidRDefault="00B32B45" w:rsidP="00B32B45">
            <w:pPr>
              <w:jc w:val="center"/>
              <w:rPr>
                <w:color w:val="000000"/>
                <w:sz w:val="22"/>
                <w:szCs w:val="22"/>
              </w:rPr>
            </w:pPr>
            <w:r w:rsidRPr="00B32B45">
              <w:rPr>
                <w:color w:val="000000"/>
                <w:sz w:val="22"/>
                <w:szCs w:val="22"/>
              </w:rPr>
              <w:t>1,39</w:t>
            </w:r>
          </w:p>
        </w:tc>
        <w:tc>
          <w:tcPr>
            <w:tcW w:w="992" w:type="dxa"/>
            <w:tcBorders>
              <w:top w:val="single" w:sz="4" w:space="0" w:color="auto"/>
              <w:left w:val="nil"/>
              <w:bottom w:val="single" w:sz="4" w:space="0" w:color="auto"/>
              <w:right w:val="single" w:sz="4" w:space="0" w:color="auto"/>
            </w:tcBorders>
            <w:noWrap/>
            <w:vAlign w:val="center"/>
            <w:hideMark/>
          </w:tcPr>
          <w:p w14:paraId="7487EE44" w14:textId="77777777" w:rsidR="00B32B45" w:rsidRPr="00B32B45" w:rsidRDefault="00B32B45" w:rsidP="00B32B45">
            <w:pPr>
              <w:jc w:val="center"/>
              <w:rPr>
                <w:color w:val="000000"/>
                <w:sz w:val="20"/>
                <w:szCs w:val="20"/>
              </w:rPr>
            </w:pPr>
            <w:r w:rsidRPr="00B32B45">
              <w:rPr>
                <w:color w:val="000000"/>
                <w:sz w:val="20"/>
                <w:szCs w:val="20"/>
              </w:rPr>
              <w:t>-</w:t>
            </w:r>
          </w:p>
        </w:tc>
        <w:tc>
          <w:tcPr>
            <w:tcW w:w="993" w:type="dxa"/>
            <w:tcBorders>
              <w:top w:val="single" w:sz="4" w:space="0" w:color="auto"/>
              <w:left w:val="nil"/>
              <w:bottom w:val="single" w:sz="4" w:space="0" w:color="auto"/>
              <w:right w:val="single" w:sz="4" w:space="0" w:color="auto"/>
            </w:tcBorders>
            <w:noWrap/>
            <w:vAlign w:val="center"/>
            <w:hideMark/>
          </w:tcPr>
          <w:p w14:paraId="1DCC942D" w14:textId="77777777" w:rsidR="00B32B45" w:rsidRPr="00B32B45" w:rsidRDefault="00B32B45" w:rsidP="00B32B45">
            <w:pPr>
              <w:jc w:val="center"/>
              <w:rPr>
                <w:color w:val="000000"/>
                <w:sz w:val="20"/>
                <w:szCs w:val="20"/>
              </w:rPr>
            </w:pPr>
            <w:r w:rsidRPr="00B32B45">
              <w:rPr>
                <w:color w:val="000000"/>
                <w:sz w:val="20"/>
                <w:szCs w:val="20"/>
              </w:rPr>
              <w:t>-</w:t>
            </w:r>
          </w:p>
        </w:tc>
        <w:tc>
          <w:tcPr>
            <w:tcW w:w="708" w:type="dxa"/>
            <w:tcBorders>
              <w:top w:val="single" w:sz="4" w:space="0" w:color="auto"/>
              <w:left w:val="nil"/>
              <w:bottom w:val="single" w:sz="4" w:space="0" w:color="auto"/>
              <w:right w:val="single" w:sz="4" w:space="0" w:color="auto"/>
            </w:tcBorders>
            <w:noWrap/>
            <w:vAlign w:val="center"/>
          </w:tcPr>
          <w:p w14:paraId="4C5D445C" w14:textId="77777777" w:rsidR="00B32B45" w:rsidRPr="00B32B45" w:rsidRDefault="00B32B45" w:rsidP="00B32B45">
            <w:pPr>
              <w:jc w:val="center"/>
              <w:rPr>
                <w:color w:val="000000"/>
                <w:sz w:val="20"/>
                <w:szCs w:val="20"/>
              </w:rPr>
            </w:pPr>
          </w:p>
        </w:tc>
        <w:tc>
          <w:tcPr>
            <w:tcW w:w="1134" w:type="dxa"/>
            <w:tcBorders>
              <w:top w:val="single" w:sz="4" w:space="0" w:color="auto"/>
              <w:left w:val="nil"/>
              <w:bottom w:val="single" w:sz="4" w:space="0" w:color="auto"/>
              <w:right w:val="single" w:sz="4" w:space="0" w:color="auto"/>
            </w:tcBorders>
            <w:noWrap/>
            <w:vAlign w:val="center"/>
          </w:tcPr>
          <w:p w14:paraId="3114583C" w14:textId="77777777" w:rsidR="00B32B45" w:rsidRPr="00B32B45" w:rsidRDefault="00B32B45" w:rsidP="00B32B45">
            <w:pPr>
              <w:jc w:val="center"/>
              <w:rPr>
                <w:color w:val="000000"/>
              </w:rPr>
            </w:pPr>
          </w:p>
        </w:tc>
      </w:tr>
      <w:tr w:rsidR="00B32B45" w:rsidRPr="00B32B45" w14:paraId="3C69AD30" w14:textId="77777777" w:rsidTr="00B32B45">
        <w:trPr>
          <w:trHeight w:val="258"/>
        </w:trPr>
        <w:tc>
          <w:tcPr>
            <w:tcW w:w="567" w:type="dxa"/>
            <w:tcBorders>
              <w:top w:val="single" w:sz="4" w:space="0" w:color="auto"/>
              <w:left w:val="single" w:sz="4" w:space="0" w:color="auto"/>
              <w:bottom w:val="single" w:sz="4" w:space="0" w:color="auto"/>
              <w:right w:val="single" w:sz="4" w:space="0" w:color="auto"/>
            </w:tcBorders>
            <w:noWrap/>
            <w:vAlign w:val="bottom"/>
          </w:tcPr>
          <w:p w14:paraId="66C9E80E" w14:textId="77777777" w:rsidR="00B32B45" w:rsidRPr="00B32B45" w:rsidRDefault="00B32B45" w:rsidP="00B32B45">
            <w:pPr>
              <w:numPr>
                <w:ilvl w:val="0"/>
                <w:numId w:val="25"/>
              </w:numPr>
              <w:jc w:val="center"/>
              <w:rPr>
                <w:color w:val="000000"/>
              </w:rPr>
            </w:pPr>
          </w:p>
        </w:tc>
        <w:tc>
          <w:tcPr>
            <w:tcW w:w="2127" w:type="dxa"/>
            <w:vMerge/>
            <w:tcBorders>
              <w:top w:val="single" w:sz="4" w:space="0" w:color="auto"/>
              <w:left w:val="nil"/>
              <w:bottom w:val="single" w:sz="4" w:space="0" w:color="auto"/>
              <w:right w:val="single" w:sz="4" w:space="0" w:color="auto"/>
            </w:tcBorders>
            <w:vAlign w:val="center"/>
            <w:hideMark/>
          </w:tcPr>
          <w:p w14:paraId="6AD85AB1" w14:textId="77777777" w:rsidR="00B32B45" w:rsidRPr="00B32B45" w:rsidRDefault="00B32B45" w:rsidP="00B32B45"/>
        </w:tc>
        <w:tc>
          <w:tcPr>
            <w:tcW w:w="615" w:type="dxa"/>
            <w:tcBorders>
              <w:top w:val="single" w:sz="4" w:space="0" w:color="auto"/>
              <w:left w:val="nil"/>
              <w:bottom w:val="single" w:sz="4" w:space="0" w:color="auto"/>
              <w:right w:val="single" w:sz="4" w:space="0" w:color="auto"/>
            </w:tcBorders>
            <w:noWrap/>
            <w:vAlign w:val="bottom"/>
            <w:hideMark/>
          </w:tcPr>
          <w:p w14:paraId="091C30F0" w14:textId="77777777" w:rsidR="00B32B45" w:rsidRPr="00B32B45" w:rsidRDefault="00B32B45" w:rsidP="00B32B45">
            <w:pPr>
              <w:jc w:val="center"/>
              <w:rPr>
                <w:color w:val="000000"/>
              </w:rPr>
            </w:pPr>
            <w:r w:rsidRPr="00B32B45">
              <w:rPr>
                <w:color w:val="000000"/>
                <w:sz w:val="22"/>
                <w:szCs w:val="22"/>
              </w:rPr>
              <w:t>ед,</w:t>
            </w:r>
          </w:p>
        </w:tc>
        <w:tc>
          <w:tcPr>
            <w:tcW w:w="731" w:type="dxa"/>
            <w:tcBorders>
              <w:top w:val="single" w:sz="4" w:space="0" w:color="auto"/>
              <w:left w:val="nil"/>
              <w:bottom w:val="single" w:sz="4" w:space="0" w:color="auto"/>
              <w:right w:val="single" w:sz="4" w:space="0" w:color="auto"/>
            </w:tcBorders>
            <w:noWrap/>
            <w:vAlign w:val="bottom"/>
            <w:hideMark/>
          </w:tcPr>
          <w:p w14:paraId="198E2BC0" w14:textId="77777777" w:rsidR="00B32B45" w:rsidRPr="00B32B45" w:rsidRDefault="00B32B45" w:rsidP="00B32B45">
            <w:pPr>
              <w:jc w:val="center"/>
              <w:rPr>
                <w:color w:val="000000"/>
                <w:sz w:val="22"/>
                <w:szCs w:val="22"/>
              </w:rPr>
            </w:pPr>
            <w:r w:rsidRPr="00B32B45">
              <w:rPr>
                <w:color w:val="000000"/>
                <w:sz w:val="22"/>
                <w:szCs w:val="22"/>
              </w:rPr>
              <w:t>12</w:t>
            </w:r>
          </w:p>
        </w:tc>
        <w:tc>
          <w:tcPr>
            <w:tcW w:w="1092" w:type="dxa"/>
            <w:tcBorders>
              <w:top w:val="single" w:sz="4" w:space="0" w:color="auto"/>
              <w:left w:val="nil"/>
              <w:bottom w:val="single" w:sz="4" w:space="0" w:color="auto"/>
              <w:right w:val="single" w:sz="4" w:space="0" w:color="auto"/>
            </w:tcBorders>
            <w:noWrap/>
            <w:vAlign w:val="bottom"/>
            <w:hideMark/>
          </w:tcPr>
          <w:p w14:paraId="7E311FF1" w14:textId="77777777" w:rsidR="00B32B45" w:rsidRPr="00B32B45" w:rsidRDefault="00B32B45" w:rsidP="00B32B45">
            <w:pPr>
              <w:jc w:val="center"/>
              <w:rPr>
                <w:color w:val="000000"/>
                <w:sz w:val="22"/>
                <w:szCs w:val="22"/>
              </w:rPr>
            </w:pPr>
            <w:r w:rsidRPr="00B32B45">
              <w:rPr>
                <w:color w:val="000000"/>
                <w:sz w:val="22"/>
                <w:szCs w:val="22"/>
              </w:rPr>
              <w:t>13</w:t>
            </w:r>
          </w:p>
        </w:tc>
        <w:tc>
          <w:tcPr>
            <w:tcW w:w="1134" w:type="dxa"/>
            <w:tcBorders>
              <w:top w:val="single" w:sz="4" w:space="0" w:color="auto"/>
              <w:left w:val="nil"/>
              <w:bottom w:val="single" w:sz="4" w:space="0" w:color="auto"/>
              <w:right w:val="single" w:sz="4" w:space="0" w:color="auto"/>
            </w:tcBorders>
            <w:noWrap/>
            <w:vAlign w:val="bottom"/>
            <w:hideMark/>
          </w:tcPr>
          <w:p w14:paraId="3DA34D6C" w14:textId="77777777" w:rsidR="00B32B45" w:rsidRPr="00B32B45" w:rsidRDefault="00B32B45" w:rsidP="00B32B45">
            <w:pPr>
              <w:jc w:val="center"/>
              <w:rPr>
                <w:color w:val="000000"/>
                <w:sz w:val="22"/>
                <w:szCs w:val="22"/>
              </w:rPr>
            </w:pPr>
            <w:r w:rsidRPr="00B32B45">
              <w:rPr>
                <w:color w:val="000000"/>
                <w:sz w:val="22"/>
                <w:szCs w:val="22"/>
              </w:rPr>
              <w:t>0,26</w:t>
            </w:r>
          </w:p>
        </w:tc>
        <w:tc>
          <w:tcPr>
            <w:tcW w:w="992" w:type="dxa"/>
            <w:tcBorders>
              <w:top w:val="single" w:sz="4" w:space="0" w:color="auto"/>
              <w:left w:val="nil"/>
              <w:bottom w:val="single" w:sz="4" w:space="0" w:color="auto"/>
              <w:right w:val="single" w:sz="4" w:space="0" w:color="auto"/>
            </w:tcBorders>
            <w:noWrap/>
            <w:vAlign w:val="center"/>
            <w:hideMark/>
          </w:tcPr>
          <w:p w14:paraId="3CDDFF3A" w14:textId="77777777" w:rsidR="00B32B45" w:rsidRPr="00B32B45" w:rsidRDefault="00B32B45" w:rsidP="00B32B45">
            <w:pPr>
              <w:jc w:val="center"/>
              <w:rPr>
                <w:color w:val="000000"/>
                <w:sz w:val="20"/>
                <w:szCs w:val="20"/>
              </w:rPr>
            </w:pPr>
            <w:r w:rsidRPr="00B32B45">
              <w:rPr>
                <w:color w:val="000000"/>
                <w:sz w:val="20"/>
                <w:szCs w:val="20"/>
              </w:rPr>
              <w:t>-</w:t>
            </w:r>
          </w:p>
        </w:tc>
        <w:tc>
          <w:tcPr>
            <w:tcW w:w="993" w:type="dxa"/>
            <w:tcBorders>
              <w:top w:val="single" w:sz="4" w:space="0" w:color="auto"/>
              <w:left w:val="nil"/>
              <w:bottom w:val="single" w:sz="4" w:space="0" w:color="auto"/>
              <w:right w:val="single" w:sz="4" w:space="0" w:color="auto"/>
            </w:tcBorders>
            <w:noWrap/>
            <w:vAlign w:val="center"/>
            <w:hideMark/>
          </w:tcPr>
          <w:p w14:paraId="2B95297D" w14:textId="77777777" w:rsidR="00B32B45" w:rsidRPr="00B32B45" w:rsidRDefault="00B32B45" w:rsidP="00B32B45">
            <w:pPr>
              <w:jc w:val="center"/>
              <w:rPr>
                <w:color w:val="000000"/>
                <w:sz w:val="20"/>
                <w:szCs w:val="20"/>
              </w:rPr>
            </w:pPr>
            <w:r w:rsidRPr="00B32B45">
              <w:rPr>
                <w:color w:val="000000"/>
                <w:sz w:val="20"/>
                <w:szCs w:val="20"/>
              </w:rPr>
              <w:t>-</w:t>
            </w:r>
          </w:p>
        </w:tc>
        <w:tc>
          <w:tcPr>
            <w:tcW w:w="708" w:type="dxa"/>
            <w:tcBorders>
              <w:top w:val="single" w:sz="4" w:space="0" w:color="auto"/>
              <w:left w:val="nil"/>
              <w:bottom w:val="single" w:sz="4" w:space="0" w:color="auto"/>
              <w:right w:val="single" w:sz="4" w:space="0" w:color="auto"/>
            </w:tcBorders>
            <w:noWrap/>
            <w:vAlign w:val="center"/>
          </w:tcPr>
          <w:p w14:paraId="14657CF3" w14:textId="77777777" w:rsidR="00B32B45" w:rsidRPr="00B32B45" w:rsidRDefault="00B32B45" w:rsidP="00B32B45">
            <w:pPr>
              <w:jc w:val="center"/>
              <w:rPr>
                <w:color w:val="000000"/>
                <w:sz w:val="20"/>
                <w:szCs w:val="20"/>
              </w:rPr>
            </w:pPr>
          </w:p>
        </w:tc>
        <w:tc>
          <w:tcPr>
            <w:tcW w:w="1134" w:type="dxa"/>
            <w:tcBorders>
              <w:top w:val="single" w:sz="4" w:space="0" w:color="auto"/>
              <w:left w:val="nil"/>
              <w:bottom w:val="single" w:sz="4" w:space="0" w:color="auto"/>
              <w:right w:val="single" w:sz="4" w:space="0" w:color="auto"/>
            </w:tcBorders>
            <w:noWrap/>
            <w:vAlign w:val="center"/>
          </w:tcPr>
          <w:p w14:paraId="14773645" w14:textId="77777777" w:rsidR="00B32B45" w:rsidRPr="00B32B45" w:rsidRDefault="00B32B45" w:rsidP="00B32B45">
            <w:pPr>
              <w:jc w:val="center"/>
              <w:rPr>
                <w:color w:val="000000"/>
              </w:rPr>
            </w:pPr>
          </w:p>
        </w:tc>
      </w:tr>
      <w:tr w:rsidR="00B32B45" w:rsidRPr="00B32B45" w14:paraId="358D822D" w14:textId="77777777" w:rsidTr="00B32B45">
        <w:trPr>
          <w:trHeight w:val="258"/>
        </w:trPr>
        <w:tc>
          <w:tcPr>
            <w:tcW w:w="567" w:type="dxa"/>
            <w:tcBorders>
              <w:top w:val="single" w:sz="4" w:space="0" w:color="auto"/>
              <w:left w:val="single" w:sz="4" w:space="0" w:color="auto"/>
              <w:bottom w:val="single" w:sz="4" w:space="0" w:color="auto"/>
              <w:right w:val="single" w:sz="4" w:space="0" w:color="auto"/>
            </w:tcBorders>
            <w:noWrap/>
            <w:vAlign w:val="bottom"/>
          </w:tcPr>
          <w:p w14:paraId="3D25E626" w14:textId="77777777" w:rsidR="00B32B45" w:rsidRPr="00B32B45" w:rsidRDefault="00B32B45" w:rsidP="00B32B45">
            <w:pPr>
              <w:numPr>
                <w:ilvl w:val="0"/>
                <w:numId w:val="25"/>
              </w:numPr>
              <w:jc w:val="center"/>
              <w:rPr>
                <w:color w:val="000000"/>
              </w:rPr>
            </w:pPr>
          </w:p>
        </w:tc>
        <w:tc>
          <w:tcPr>
            <w:tcW w:w="2127" w:type="dxa"/>
            <w:vMerge/>
            <w:tcBorders>
              <w:top w:val="single" w:sz="4" w:space="0" w:color="auto"/>
              <w:left w:val="nil"/>
              <w:bottom w:val="single" w:sz="4" w:space="0" w:color="auto"/>
              <w:right w:val="single" w:sz="4" w:space="0" w:color="auto"/>
            </w:tcBorders>
            <w:vAlign w:val="center"/>
            <w:hideMark/>
          </w:tcPr>
          <w:p w14:paraId="71FB263B" w14:textId="77777777" w:rsidR="00B32B45" w:rsidRPr="00B32B45" w:rsidRDefault="00B32B45" w:rsidP="00B32B45"/>
        </w:tc>
        <w:tc>
          <w:tcPr>
            <w:tcW w:w="615" w:type="dxa"/>
            <w:tcBorders>
              <w:top w:val="single" w:sz="4" w:space="0" w:color="auto"/>
              <w:left w:val="nil"/>
              <w:bottom w:val="single" w:sz="4" w:space="0" w:color="auto"/>
              <w:right w:val="single" w:sz="4" w:space="0" w:color="auto"/>
            </w:tcBorders>
            <w:noWrap/>
            <w:vAlign w:val="bottom"/>
            <w:hideMark/>
          </w:tcPr>
          <w:p w14:paraId="4AF68AE3" w14:textId="77777777" w:rsidR="00B32B45" w:rsidRPr="00B32B45" w:rsidRDefault="00B32B45" w:rsidP="00B32B45">
            <w:pPr>
              <w:jc w:val="center"/>
              <w:rPr>
                <w:color w:val="000000"/>
              </w:rPr>
            </w:pPr>
            <w:r w:rsidRPr="00B32B45">
              <w:rPr>
                <w:color w:val="000000"/>
                <w:sz w:val="22"/>
                <w:szCs w:val="22"/>
              </w:rPr>
              <w:t>ед,</w:t>
            </w:r>
          </w:p>
        </w:tc>
        <w:tc>
          <w:tcPr>
            <w:tcW w:w="731" w:type="dxa"/>
            <w:tcBorders>
              <w:top w:val="single" w:sz="4" w:space="0" w:color="auto"/>
              <w:left w:val="nil"/>
              <w:bottom w:val="single" w:sz="4" w:space="0" w:color="auto"/>
              <w:right w:val="single" w:sz="4" w:space="0" w:color="auto"/>
            </w:tcBorders>
            <w:noWrap/>
            <w:vAlign w:val="bottom"/>
            <w:hideMark/>
          </w:tcPr>
          <w:p w14:paraId="6F3AFE34" w14:textId="77777777" w:rsidR="00B32B45" w:rsidRPr="00B32B45" w:rsidRDefault="00B32B45" w:rsidP="00B32B45">
            <w:pPr>
              <w:jc w:val="center"/>
              <w:rPr>
                <w:color w:val="000000"/>
                <w:sz w:val="22"/>
                <w:szCs w:val="22"/>
              </w:rPr>
            </w:pPr>
            <w:r w:rsidRPr="00B32B45">
              <w:rPr>
                <w:color w:val="000000"/>
                <w:sz w:val="22"/>
                <w:szCs w:val="22"/>
              </w:rPr>
              <w:t>16</w:t>
            </w:r>
          </w:p>
        </w:tc>
        <w:tc>
          <w:tcPr>
            <w:tcW w:w="1092" w:type="dxa"/>
            <w:tcBorders>
              <w:top w:val="single" w:sz="4" w:space="0" w:color="auto"/>
              <w:left w:val="nil"/>
              <w:bottom w:val="single" w:sz="4" w:space="0" w:color="auto"/>
              <w:right w:val="single" w:sz="4" w:space="0" w:color="auto"/>
            </w:tcBorders>
            <w:noWrap/>
            <w:vAlign w:val="bottom"/>
            <w:hideMark/>
          </w:tcPr>
          <w:p w14:paraId="453705A1" w14:textId="77777777" w:rsidR="00B32B45" w:rsidRPr="00B32B45" w:rsidRDefault="00B32B45" w:rsidP="00B32B45">
            <w:pPr>
              <w:jc w:val="center"/>
              <w:rPr>
                <w:color w:val="000000"/>
                <w:sz w:val="22"/>
                <w:szCs w:val="22"/>
              </w:rPr>
            </w:pPr>
            <w:r w:rsidRPr="00B32B45">
              <w:rPr>
                <w:color w:val="000000"/>
                <w:sz w:val="22"/>
                <w:szCs w:val="22"/>
              </w:rPr>
              <w:t>5</w:t>
            </w:r>
          </w:p>
        </w:tc>
        <w:tc>
          <w:tcPr>
            <w:tcW w:w="1134" w:type="dxa"/>
            <w:tcBorders>
              <w:top w:val="single" w:sz="4" w:space="0" w:color="auto"/>
              <w:left w:val="nil"/>
              <w:bottom w:val="single" w:sz="4" w:space="0" w:color="auto"/>
              <w:right w:val="single" w:sz="4" w:space="0" w:color="auto"/>
            </w:tcBorders>
            <w:noWrap/>
            <w:vAlign w:val="bottom"/>
            <w:hideMark/>
          </w:tcPr>
          <w:p w14:paraId="6ADFCB53" w14:textId="77777777" w:rsidR="00B32B45" w:rsidRPr="00B32B45" w:rsidRDefault="00B32B45" w:rsidP="00B32B45">
            <w:pPr>
              <w:jc w:val="center"/>
              <w:rPr>
                <w:color w:val="000000"/>
                <w:sz w:val="22"/>
                <w:szCs w:val="22"/>
              </w:rPr>
            </w:pPr>
            <w:r w:rsidRPr="00B32B45">
              <w:rPr>
                <w:color w:val="000000"/>
                <w:sz w:val="22"/>
                <w:szCs w:val="22"/>
              </w:rPr>
              <w:t>2,5</w:t>
            </w:r>
          </w:p>
        </w:tc>
        <w:tc>
          <w:tcPr>
            <w:tcW w:w="992" w:type="dxa"/>
            <w:tcBorders>
              <w:top w:val="single" w:sz="4" w:space="0" w:color="auto"/>
              <w:left w:val="nil"/>
              <w:bottom w:val="single" w:sz="4" w:space="0" w:color="auto"/>
              <w:right w:val="single" w:sz="4" w:space="0" w:color="auto"/>
            </w:tcBorders>
            <w:noWrap/>
            <w:vAlign w:val="center"/>
            <w:hideMark/>
          </w:tcPr>
          <w:p w14:paraId="26882730" w14:textId="77777777" w:rsidR="00B32B45" w:rsidRPr="00B32B45" w:rsidRDefault="00B32B45" w:rsidP="00B32B45">
            <w:pPr>
              <w:jc w:val="center"/>
              <w:rPr>
                <w:color w:val="000000"/>
                <w:sz w:val="20"/>
                <w:szCs w:val="20"/>
              </w:rPr>
            </w:pPr>
            <w:r w:rsidRPr="00B32B45">
              <w:rPr>
                <w:color w:val="000000"/>
                <w:sz w:val="20"/>
                <w:szCs w:val="20"/>
              </w:rPr>
              <w:t>-</w:t>
            </w:r>
          </w:p>
        </w:tc>
        <w:tc>
          <w:tcPr>
            <w:tcW w:w="993" w:type="dxa"/>
            <w:tcBorders>
              <w:top w:val="single" w:sz="4" w:space="0" w:color="auto"/>
              <w:left w:val="nil"/>
              <w:bottom w:val="single" w:sz="4" w:space="0" w:color="auto"/>
              <w:right w:val="single" w:sz="4" w:space="0" w:color="auto"/>
            </w:tcBorders>
            <w:noWrap/>
            <w:vAlign w:val="center"/>
            <w:hideMark/>
          </w:tcPr>
          <w:p w14:paraId="505435FA" w14:textId="77777777" w:rsidR="00B32B45" w:rsidRPr="00B32B45" w:rsidRDefault="00B32B45" w:rsidP="00B32B45">
            <w:pPr>
              <w:jc w:val="center"/>
              <w:rPr>
                <w:color w:val="000000"/>
                <w:sz w:val="20"/>
                <w:szCs w:val="20"/>
              </w:rPr>
            </w:pPr>
            <w:r w:rsidRPr="00B32B45">
              <w:rPr>
                <w:color w:val="000000"/>
                <w:sz w:val="20"/>
                <w:szCs w:val="20"/>
              </w:rPr>
              <w:t>-</w:t>
            </w:r>
          </w:p>
        </w:tc>
        <w:tc>
          <w:tcPr>
            <w:tcW w:w="708" w:type="dxa"/>
            <w:tcBorders>
              <w:top w:val="single" w:sz="4" w:space="0" w:color="auto"/>
              <w:left w:val="nil"/>
              <w:bottom w:val="single" w:sz="4" w:space="0" w:color="auto"/>
              <w:right w:val="single" w:sz="4" w:space="0" w:color="auto"/>
            </w:tcBorders>
            <w:noWrap/>
            <w:vAlign w:val="center"/>
          </w:tcPr>
          <w:p w14:paraId="49A793FB" w14:textId="77777777" w:rsidR="00B32B45" w:rsidRPr="00B32B45" w:rsidRDefault="00B32B45" w:rsidP="00B32B45">
            <w:pPr>
              <w:jc w:val="center"/>
              <w:rPr>
                <w:color w:val="000000"/>
                <w:sz w:val="20"/>
                <w:szCs w:val="20"/>
              </w:rPr>
            </w:pPr>
          </w:p>
        </w:tc>
        <w:tc>
          <w:tcPr>
            <w:tcW w:w="1134" w:type="dxa"/>
            <w:tcBorders>
              <w:top w:val="single" w:sz="4" w:space="0" w:color="auto"/>
              <w:left w:val="nil"/>
              <w:bottom w:val="single" w:sz="4" w:space="0" w:color="auto"/>
              <w:right w:val="single" w:sz="4" w:space="0" w:color="auto"/>
            </w:tcBorders>
            <w:noWrap/>
            <w:vAlign w:val="center"/>
          </w:tcPr>
          <w:p w14:paraId="3CE4EE0F" w14:textId="77777777" w:rsidR="00B32B45" w:rsidRPr="00B32B45" w:rsidRDefault="00B32B45" w:rsidP="00B32B45">
            <w:pPr>
              <w:jc w:val="center"/>
              <w:rPr>
                <w:color w:val="000000"/>
              </w:rPr>
            </w:pPr>
          </w:p>
        </w:tc>
      </w:tr>
      <w:tr w:rsidR="00B32B45" w:rsidRPr="00B32B45" w14:paraId="079C10AD" w14:textId="77777777" w:rsidTr="00B32B45">
        <w:trPr>
          <w:trHeight w:val="70"/>
        </w:trPr>
        <w:tc>
          <w:tcPr>
            <w:tcW w:w="567" w:type="dxa"/>
            <w:tcBorders>
              <w:top w:val="single" w:sz="4" w:space="0" w:color="auto"/>
              <w:left w:val="single" w:sz="4" w:space="0" w:color="auto"/>
              <w:bottom w:val="single" w:sz="4" w:space="0" w:color="auto"/>
              <w:right w:val="single" w:sz="4" w:space="0" w:color="auto"/>
            </w:tcBorders>
            <w:noWrap/>
            <w:vAlign w:val="bottom"/>
          </w:tcPr>
          <w:p w14:paraId="10C7D231" w14:textId="77777777" w:rsidR="00B32B45" w:rsidRPr="00B32B45" w:rsidRDefault="00B32B45" w:rsidP="00B32B45">
            <w:pPr>
              <w:numPr>
                <w:ilvl w:val="0"/>
                <w:numId w:val="25"/>
              </w:numPr>
              <w:jc w:val="center"/>
              <w:rPr>
                <w:color w:val="000000"/>
              </w:rPr>
            </w:pPr>
          </w:p>
        </w:tc>
        <w:tc>
          <w:tcPr>
            <w:tcW w:w="2127" w:type="dxa"/>
            <w:vMerge/>
            <w:tcBorders>
              <w:top w:val="single" w:sz="4" w:space="0" w:color="auto"/>
              <w:left w:val="nil"/>
              <w:bottom w:val="single" w:sz="4" w:space="0" w:color="auto"/>
              <w:right w:val="single" w:sz="4" w:space="0" w:color="auto"/>
            </w:tcBorders>
            <w:vAlign w:val="center"/>
            <w:hideMark/>
          </w:tcPr>
          <w:p w14:paraId="5CD74D1C" w14:textId="77777777" w:rsidR="00B32B45" w:rsidRPr="00B32B45" w:rsidRDefault="00B32B45" w:rsidP="00B32B45"/>
        </w:tc>
        <w:tc>
          <w:tcPr>
            <w:tcW w:w="615" w:type="dxa"/>
            <w:tcBorders>
              <w:top w:val="single" w:sz="4" w:space="0" w:color="auto"/>
              <w:left w:val="nil"/>
              <w:bottom w:val="single" w:sz="4" w:space="0" w:color="auto"/>
              <w:right w:val="single" w:sz="4" w:space="0" w:color="auto"/>
            </w:tcBorders>
            <w:noWrap/>
            <w:vAlign w:val="bottom"/>
            <w:hideMark/>
          </w:tcPr>
          <w:p w14:paraId="4AB60490" w14:textId="77777777" w:rsidR="00B32B45" w:rsidRPr="00B32B45" w:rsidRDefault="00B32B45" w:rsidP="00B32B45">
            <w:pPr>
              <w:jc w:val="center"/>
              <w:rPr>
                <w:color w:val="000000"/>
              </w:rPr>
            </w:pPr>
            <w:r w:rsidRPr="00B32B45">
              <w:rPr>
                <w:color w:val="000000"/>
                <w:sz w:val="22"/>
                <w:szCs w:val="22"/>
              </w:rPr>
              <w:t>ед,</w:t>
            </w:r>
          </w:p>
        </w:tc>
        <w:tc>
          <w:tcPr>
            <w:tcW w:w="731" w:type="dxa"/>
            <w:tcBorders>
              <w:top w:val="single" w:sz="4" w:space="0" w:color="auto"/>
              <w:left w:val="nil"/>
              <w:bottom w:val="single" w:sz="4" w:space="0" w:color="auto"/>
              <w:right w:val="single" w:sz="4" w:space="0" w:color="auto"/>
            </w:tcBorders>
            <w:noWrap/>
            <w:vAlign w:val="bottom"/>
            <w:hideMark/>
          </w:tcPr>
          <w:p w14:paraId="43D9D68A" w14:textId="77777777" w:rsidR="00B32B45" w:rsidRPr="00B32B45" w:rsidRDefault="00B32B45" w:rsidP="00B32B45">
            <w:pPr>
              <w:jc w:val="center"/>
              <w:rPr>
                <w:color w:val="000000"/>
                <w:sz w:val="22"/>
                <w:szCs w:val="22"/>
              </w:rPr>
            </w:pPr>
            <w:r w:rsidRPr="00B32B45">
              <w:rPr>
                <w:color w:val="000000"/>
                <w:sz w:val="22"/>
                <w:szCs w:val="22"/>
              </w:rPr>
              <w:t>19</w:t>
            </w:r>
          </w:p>
        </w:tc>
        <w:tc>
          <w:tcPr>
            <w:tcW w:w="1092" w:type="dxa"/>
            <w:tcBorders>
              <w:top w:val="single" w:sz="4" w:space="0" w:color="auto"/>
              <w:left w:val="nil"/>
              <w:bottom w:val="single" w:sz="4" w:space="0" w:color="auto"/>
              <w:right w:val="single" w:sz="4" w:space="0" w:color="auto"/>
            </w:tcBorders>
            <w:noWrap/>
            <w:vAlign w:val="bottom"/>
            <w:hideMark/>
          </w:tcPr>
          <w:p w14:paraId="170837E3" w14:textId="77777777" w:rsidR="00B32B45" w:rsidRPr="00B32B45" w:rsidRDefault="00B32B45" w:rsidP="00B32B45">
            <w:pPr>
              <w:jc w:val="center"/>
              <w:rPr>
                <w:color w:val="000000"/>
                <w:sz w:val="22"/>
                <w:szCs w:val="22"/>
              </w:rPr>
            </w:pPr>
            <w:r w:rsidRPr="00B32B45">
              <w:rPr>
                <w:color w:val="000000"/>
                <w:sz w:val="22"/>
                <w:szCs w:val="22"/>
              </w:rPr>
              <w:t>13</w:t>
            </w:r>
          </w:p>
        </w:tc>
        <w:tc>
          <w:tcPr>
            <w:tcW w:w="1134" w:type="dxa"/>
            <w:tcBorders>
              <w:top w:val="single" w:sz="4" w:space="0" w:color="auto"/>
              <w:left w:val="nil"/>
              <w:bottom w:val="single" w:sz="4" w:space="0" w:color="auto"/>
              <w:right w:val="single" w:sz="4" w:space="0" w:color="auto"/>
            </w:tcBorders>
            <w:noWrap/>
            <w:vAlign w:val="bottom"/>
            <w:hideMark/>
          </w:tcPr>
          <w:p w14:paraId="3154CB71" w14:textId="77777777" w:rsidR="00B32B45" w:rsidRPr="00B32B45" w:rsidRDefault="00B32B45" w:rsidP="00B32B45">
            <w:pPr>
              <w:jc w:val="center"/>
              <w:rPr>
                <w:color w:val="000000"/>
                <w:sz w:val="22"/>
                <w:szCs w:val="22"/>
              </w:rPr>
            </w:pPr>
            <w:r w:rsidRPr="00B32B45">
              <w:rPr>
                <w:color w:val="000000"/>
                <w:sz w:val="22"/>
                <w:szCs w:val="22"/>
              </w:rPr>
              <w:t>0,97</w:t>
            </w:r>
          </w:p>
        </w:tc>
        <w:tc>
          <w:tcPr>
            <w:tcW w:w="992" w:type="dxa"/>
            <w:tcBorders>
              <w:top w:val="single" w:sz="4" w:space="0" w:color="auto"/>
              <w:left w:val="nil"/>
              <w:bottom w:val="single" w:sz="4" w:space="0" w:color="auto"/>
              <w:right w:val="single" w:sz="4" w:space="0" w:color="auto"/>
            </w:tcBorders>
            <w:noWrap/>
            <w:vAlign w:val="center"/>
            <w:hideMark/>
          </w:tcPr>
          <w:p w14:paraId="1D0D8EEF" w14:textId="77777777" w:rsidR="00B32B45" w:rsidRPr="00B32B45" w:rsidRDefault="00B32B45" w:rsidP="00B32B45">
            <w:pPr>
              <w:jc w:val="center"/>
              <w:rPr>
                <w:color w:val="000000"/>
                <w:sz w:val="20"/>
                <w:szCs w:val="20"/>
              </w:rPr>
            </w:pPr>
            <w:r w:rsidRPr="00B32B45">
              <w:rPr>
                <w:color w:val="000000"/>
                <w:sz w:val="20"/>
                <w:szCs w:val="20"/>
              </w:rPr>
              <w:t>-</w:t>
            </w:r>
          </w:p>
        </w:tc>
        <w:tc>
          <w:tcPr>
            <w:tcW w:w="993" w:type="dxa"/>
            <w:tcBorders>
              <w:top w:val="single" w:sz="4" w:space="0" w:color="auto"/>
              <w:left w:val="nil"/>
              <w:bottom w:val="single" w:sz="4" w:space="0" w:color="auto"/>
              <w:right w:val="single" w:sz="4" w:space="0" w:color="auto"/>
            </w:tcBorders>
            <w:noWrap/>
            <w:vAlign w:val="center"/>
            <w:hideMark/>
          </w:tcPr>
          <w:p w14:paraId="2C313B58" w14:textId="77777777" w:rsidR="00B32B45" w:rsidRPr="00B32B45" w:rsidRDefault="00B32B45" w:rsidP="00B32B45">
            <w:pPr>
              <w:jc w:val="center"/>
              <w:rPr>
                <w:color w:val="000000"/>
                <w:sz w:val="20"/>
                <w:szCs w:val="20"/>
              </w:rPr>
            </w:pPr>
            <w:r w:rsidRPr="00B32B45">
              <w:rPr>
                <w:color w:val="000000"/>
                <w:sz w:val="20"/>
                <w:szCs w:val="20"/>
              </w:rPr>
              <w:t>-</w:t>
            </w:r>
          </w:p>
        </w:tc>
        <w:tc>
          <w:tcPr>
            <w:tcW w:w="708" w:type="dxa"/>
            <w:tcBorders>
              <w:top w:val="single" w:sz="4" w:space="0" w:color="auto"/>
              <w:left w:val="nil"/>
              <w:bottom w:val="single" w:sz="4" w:space="0" w:color="auto"/>
              <w:right w:val="single" w:sz="4" w:space="0" w:color="auto"/>
            </w:tcBorders>
            <w:noWrap/>
            <w:vAlign w:val="center"/>
          </w:tcPr>
          <w:p w14:paraId="77BE749C" w14:textId="77777777" w:rsidR="00B32B45" w:rsidRPr="00B32B45" w:rsidRDefault="00B32B45" w:rsidP="00B32B45">
            <w:pPr>
              <w:jc w:val="center"/>
              <w:rPr>
                <w:color w:val="000000"/>
                <w:sz w:val="20"/>
                <w:szCs w:val="20"/>
              </w:rPr>
            </w:pPr>
          </w:p>
        </w:tc>
        <w:tc>
          <w:tcPr>
            <w:tcW w:w="1134" w:type="dxa"/>
            <w:tcBorders>
              <w:top w:val="single" w:sz="4" w:space="0" w:color="auto"/>
              <w:left w:val="nil"/>
              <w:bottom w:val="single" w:sz="4" w:space="0" w:color="auto"/>
              <w:right w:val="single" w:sz="4" w:space="0" w:color="auto"/>
            </w:tcBorders>
            <w:noWrap/>
            <w:vAlign w:val="center"/>
          </w:tcPr>
          <w:p w14:paraId="608C761D" w14:textId="77777777" w:rsidR="00B32B45" w:rsidRPr="00B32B45" w:rsidRDefault="00B32B45" w:rsidP="00B32B45">
            <w:pPr>
              <w:jc w:val="center"/>
              <w:rPr>
                <w:color w:val="000000"/>
              </w:rPr>
            </w:pPr>
          </w:p>
        </w:tc>
      </w:tr>
      <w:tr w:rsidR="00B32B45" w:rsidRPr="00B32B45" w14:paraId="4D5322BC" w14:textId="77777777" w:rsidTr="00B32B45">
        <w:trPr>
          <w:trHeight w:val="198"/>
        </w:trPr>
        <w:tc>
          <w:tcPr>
            <w:tcW w:w="5132" w:type="dxa"/>
            <w:gridSpan w:val="5"/>
            <w:tcBorders>
              <w:top w:val="single" w:sz="4" w:space="0" w:color="auto"/>
              <w:left w:val="single" w:sz="4" w:space="0" w:color="auto"/>
              <w:bottom w:val="single" w:sz="4" w:space="0" w:color="auto"/>
              <w:right w:val="single" w:sz="4" w:space="0" w:color="auto"/>
            </w:tcBorders>
            <w:noWrap/>
            <w:vAlign w:val="bottom"/>
            <w:hideMark/>
          </w:tcPr>
          <w:p w14:paraId="09388409" w14:textId="77777777" w:rsidR="00B32B45" w:rsidRPr="00B32B45" w:rsidRDefault="00B32B45" w:rsidP="00B32B45">
            <w:pPr>
              <w:jc w:val="center"/>
              <w:rPr>
                <w:b/>
                <w:color w:val="000000"/>
              </w:rPr>
            </w:pPr>
            <w:r w:rsidRPr="00B32B45">
              <w:rPr>
                <w:b/>
                <w:color w:val="000000"/>
                <w:sz w:val="22"/>
                <w:szCs w:val="22"/>
              </w:rPr>
              <w:t>ИТОГО санитарно-оздоровительные мероприятия:</w:t>
            </w:r>
          </w:p>
        </w:tc>
        <w:tc>
          <w:tcPr>
            <w:tcW w:w="1134" w:type="dxa"/>
            <w:tcBorders>
              <w:top w:val="single" w:sz="4" w:space="0" w:color="auto"/>
              <w:left w:val="nil"/>
              <w:bottom w:val="single" w:sz="4" w:space="0" w:color="auto"/>
              <w:right w:val="single" w:sz="4" w:space="0" w:color="auto"/>
            </w:tcBorders>
            <w:noWrap/>
            <w:vAlign w:val="center"/>
            <w:hideMark/>
          </w:tcPr>
          <w:p w14:paraId="582DEFCF" w14:textId="77777777" w:rsidR="00B32B45" w:rsidRPr="00B32B45" w:rsidRDefault="00B32B45" w:rsidP="00B32B45">
            <w:pPr>
              <w:jc w:val="center"/>
              <w:rPr>
                <w:color w:val="000000"/>
                <w:sz w:val="22"/>
                <w:szCs w:val="22"/>
              </w:rPr>
            </w:pPr>
            <w:r w:rsidRPr="00B32B45">
              <w:rPr>
                <w:color w:val="000000"/>
                <w:sz w:val="22"/>
                <w:szCs w:val="22"/>
              </w:rPr>
              <w:t>5,45</w:t>
            </w:r>
          </w:p>
        </w:tc>
        <w:tc>
          <w:tcPr>
            <w:tcW w:w="992" w:type="dxa"/>
            <w:tcBorders>
              <w:top w:val="single" w:sz="4" w:space="0" w:color="auto"/>
              <w:left w:val="nil"/>
              <w:bottom w:val="single" w:sz="4" w:space="0" w:color="auto"/>
              <w:right w:val="single" w:sz="4" w:space="0" w:color="auto"/>
            </w:tcBorders>
            <w:noWrap/>
            <w:vAlign w:val="center"/>
          </w:tcPr>
          <w:p w14:paraId="7555CE49" w14:textId="77777777" w:rsidR="00B32B45" w:rsidRPr="00B32B45" w:rsidRDefault="00B32B45" w:rsidP="00B32B45">
            <w:pPr>
              <w:jc w:val="center"/>
              <w:rPr>
                <w:color w:val="000000"/>
              </w:rPr>
            </w:pPr>
          </w:p>
        </w:tc>
        <w:tc>
          <w:tcPr>
            <w:tcW w:w="993" w:type="dxa"/>
            <w:tcBorders>
              <w:top w:val="single" w:sz="4" w:space="0" w:color="auto"/>
              <w:left w:val="nil"/>
              <w:bottom w:val="single" w:sz="4" w:space="0" w:color="auto"/>
              <w:right w:val="single" w:sz="4" w:space="0" w:color="auto"/>
            </w:tcBorders>
            <w:noWrap/>
            <w:vAlign w:val="center"/>
            <w:hideMark/>
          </w:tcPr>
          <w:p w14:paraId="77D7AA8C" w14:textId="77777777" w:rsidR="00B32B45" w:rsidRPr="00B32B45" w:rsidRDefault="00B32B45" w:rsidP="00B32B45">
            <w:pPr>
              <w:jc w:val="center"/>
              <w:rPr>
                <w:color w:val="000000"/>
              </w:rPr>
            </w:pPr>
            <w:r w:rsidRPr="00B32B45">
              <w:rPr>
                <w:color w:val="000000"/>
              </w:rPr>
              <w:t>10</w:t>
            </w:r>
          </w:p>
        </w:tc>
        <w:tc>
          <w:tcPr>
            <w:tcW w:w="708" w:type="dxa"/>
            <w:tcBorders>
              <w:top w:val="single" w:sz="4" w:space="0" w:color="auto"/>
              <w:left w:val="nil"/>
              <w:bottom w:val="single" w:sz="4" w:space="0" w:color="auto"/>
              <w:right w:val="single" w:sz="4" w:space="0" w:color="auto"/>
            </w:tcBorders>
            <w:noWrap/>
            <w:vAlign w:val="center"/>
            <w:hideMark/>
          </w:tcPr>
          <w:p w14:paraId="27B6A995" w14:textId="77777777" w:rsidR="00B32B45" w:rsidRPr="00B32B45" w:rsidRDefault="00B32B45" w:rsidP="00B32B45">
            <w:pPr>
              <w:jc w:val="center"/>
              <w:rPr>
                <w:color w:val="000000"/>
              </w:rPr>
            </w:pPr>
            <w:r w:rsidRPr="00B32B45">
              <w:rPr>
                <w:color w:val="000000"/>
              </w:rPr>
              <w:t>10</w:t>
            </w:r>
          </w:p>
        </w:tc>
        <w:tc>
          <w:tcPr>
            <w:tcW w:w="1134" w:type="dxa"/>
            <w:tcBorders>
              <w:top w:val="single" w:sz="4" w:space="0" w:color="auto"/>
              <w:left w:val="nil"/>
              <w:bottom w:val="single" w:sz="4" w:space="0" w:color="auto"/>
              <w:right w:val="single" w:sz="4" w:space="0" w:color="auto"/>
            </w:tcBorders>
            <w:noWrap/>
            <w:vAlign w:val="center"/>
          </w:tcPr>
          <w:p w14:paraId="25948230" w14:textId="77777777" w:rsidR="00B32B45" w:rsidRPr="00B32B45" w:rsidRDefault="00B32B45" w:rsidP="00B32B45">
            <w:pPr>
              <w:jc w:val="center"/>
              <w:rPr>
                <w:color w:val="000000"/>
              </w:rPr>
            </w:pPr>
          </w:p>
        </w:tc>
      </w:tr>
    </w:tbl>
    <w:p w14:paraId="09686216" w14:textId="77777777" w:rsidR="00B32B45" w:rsidRPr="00B32B45" w:rsidRDefault="00B32B45" w:rsidP="00B32B45">
      <w:pPr>
        <w:autoSpaceDE w:val="0"/>
        <w:autoSpaceDN w:val="0"/>
        <w:adjustRightInd w:val="0"/>
        <w:ind w:firstLine="708"/>
        <w:jc w:val="both"/>
        <w:rPr>
          <w:sz w:val="26"/>
          <w:szCs w:val="26"/>
        </w:rPr>
      </w:pPr>
    </w:p>
    <w:p w14:paraId="0487AD07" w14:textId="77777777" w:rsidR="00B32B45" w:rsidRPr="00B32B45" w:rsidRDefault="00B32B45" w:rsidP="00B32B45">
      <w:pPr>
        <w:autoSpaceDE w:val="0"/>
        <w:autoSpaceDN w:val="0"/>
        <w:adjustRightInd w:val="0"/>
        <w:ind w:firstLine="708"/>
        <w:jc w:val="both"/>
        <w:rPr>
          <w:sz w:val="26"/>
          <w:szCs w:val="26"/>
        </w:rPr>
      </w:pPr>
      <w:r w:rsidRPr="00B32B45">
        <w:rPr>
          <w:sz w:val="26"/>
          <w:szCs w:val="26"/>
        </w:rPr>
        <w:t>В качестве санитарно-оздоровительных мероприятий в городских лесах МО «Холмский городской округ» также предлагаются мероприятия, не связанные с проведением рубок погибших и поврежденных лесных насаждений, установленные в таблице 3.6.2.2.</w:t>
      </w:r>
    </w:p>
    <w:p w14:paraId="6405A082" w14:textId="77777777" w:rsidR="00B32B45" w:rsidRPr="00B32B45" w:rsidRDefault="00B32B45" w:rsidP="00B32B45">
      <w:pPr>
        <w:autoSpaceDE w:val="0"/>
        <w:autoSpaceDN w:val="0"/>
        <w:adjustRightInd w:val="0"/>
        <w:ind w:firstLine="708"/>
        <w:jc w:val="both"/>
        <w:rPr>
          <w:sz w:val="26"/>
          <w:szCs w:val="26"/>
        </w:rPr>
      </w:pPr>
      <w:r w:rsidRPr="00B32B45">
        <w:rPr>
          <w:sz w:val="26"/>
          <w:szCs w:val="26"/>
        </w:rPr>
        <w:t>В предстоящем периоде должны строго выполняться профилактические и санитарные мероприятия общего характера, направленные на устранение условий, благоприятствующих размножению вредных насекомых и грибных заболеваний.</w:t>
      </w:r>
    </w:p>
    <w:p w14:paraId="46EB998E" w14:textId="77777777" w:rsidR="00B32B45" w:rsidRPr="00B32B45" w:rsidRDefault="00B32B45" w:rsidP="00B32B45">
      <w:pPr>
        <w:autoSpaceDE w:val="0"/>
        <w:autoSpaceDN w:val="0"/>
        <w:adjustRightInd w:val="0"/>
        <w:ind w:firstLine="708"/>
        <w:jc w:val="both"/>
        <w:rPr>
          <w:sz w:val="26"/>
          <w:szCs w:val="26"/>
        </w:rPr>
      </w:pPr>
    </w:p>
    <w:p w14:paraId="576EBFDD" w14:textId="77777777" w:rsidR="00B32B45" w:rsidRPr="00B32B45" w:rsidRDefault="00B32B45" w:rsidP="00B32B45">
      <w:pPr>
        <w:widowControl w:val="0"/>
        <w:jc w:val="both"/>
        <w:rPr>
          <w:rFonts w:eastAsia="Calibri" w:cs="Arial"/>
          <w:b/>
          <w:lang w:eastAsia="en-US"/>
        </w:rPr>
      </w:pPr>
      <w:r w:rsidRPr="00B32B45">
        <w:rPr>
          <w:rFonts w:eastAsia="Calibri" w:cs="Arial"/>
          <w:b/>
          <w:lang w:eastAsia="en-US"/>
        </w:rPr>
        <w:t>Таблица 3.6.2.2 – Характеристика видов и объемов санитарно-оздоровительных и истребительных мероприятий, не связанных с рубкой погибших и поврежденных лесных насаждений</w:t>
      </w: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0"/>
        <w:gridCol w:w="5558"/>
        <w:gridCol w:w="944"/>
        <w:gridCol w:w="3236"/>
      </w:tblGrid>
      <w:tr w:rsidR="00B32B45" w:rsidRPr="00B32B45" w14:paraId="6A3DD220" w14:textId="77777777" w:rsidTr="00B32B45">
        <w:trPr>
          <w:tblHeader/>
        </w:trPr>
        <w:tc>
          <w:tcPr>
            <w:tcW w:w="610" w:type="dxa"/>
            <w:tcBorders>
              <w:top w:val="single" w:sz="4" w:space="0" w:color="auto"/>
              <w:left w:val="single" w:sz="4" w:space="0" w:color="auto"/>
              <w:bottom w:val="single" w:sz="4" w:space="0" w:color="auto"/>
              <w:right w:val="single" w:sz="4" w:space="0" w:color="auto"/>
            </w:tcBorders>
            <w:hideMark/>
          </w:tcPr>
          <w:p w14:paraId="4EC374F9" w14:textId="77777777" w:rsidR="00B32B45" w:rsidRPr="00B32B45" w:rsidRDefault="00B32B45" w:rsidP="00B32B45">
            <w:pPr>
              <w:widowControl w:val="0"/>
              <w:jc w:val="center"/>
            </w:pPr>
            <w:r w:rsidRPr="00B32B45">
              <w:t>№ п/п</w:t>
            </w:r>
          </w:p>
        </w:tc>
        <w:tc>
          <w:tcPr>
            <w:tcW w:w="5558" w:type="dxa"/>
            <w:tcBorders>
              <w:top w:val="single" w:sz="4" w:space="0" w:color="auto"/>
              <w:left w:val="single" w:sz="4" w:space="0" w:color="auto"/>
              <w:bottom w:val="single" w:sz="4" w:space="0" w:color="auto"/>
              <w:right w:val="single" w:sz="4" w:space="0" w:color="auto"/>
            </w:tcBorders>
            <w:vAlign w:val="center"/>
            <w:hideMark/>
          </w:tcPr>
          <w:p w14:paraId="3B6B5FAE" w14:textId="77777777" w:rsidR="00B32B45" w:rsidRPr="00B32B45" w:rsidRDefault="00B32B45" w:rsidP="00B32B45">
            <w:pPr>
              <w:widowControl w:val="0"/>
              <w:jc w:val="center"/>
            </w:pPr>
            <w:r w:rsidRPr="00B32B45">
              <w:t>Наименование мероприятия</w:t>
            </w:r>
          </w:p>
        </w:tc>
        <w:tc>
          <w:tcPr>
            <w:tcW w:w="944" w:type="dxa"/>
            <w:tcBorders>
              <w:top w:val="single" w:sz="4" w:space="0" w:color="auto"/>
              <w:left w:val="single" w:sz="4" w:space="0" w:color="auto"/>
              <w:bottom w:val="single" w:sz="4" w:space="0" w:color="auto"/>
              <w:right w:val="single" w:sz="4" w:space="0" w:color="auto"/>
            </w:tcBorders>
            <w:vAlign w:val="center"/>
            <w:hideMark/>
          </w:tcPr>
          <w:p w14:paraId="21426D48" w14:textId="77777777" w:rsidR="00B32B45" w:rsidRPr="00B32B45" w:rsidRDefault="00B32B45" w:rsidP="00B32B45">
            <w:pPr>
              <w:widowControl w:val="0"/>
              <w:jc w:val="center"/>
            </w:pPr>
            <w:r w:rsidRPr="00B32B45">
              <w:t>Ед. изм.</w:t>
            </w:r>
          </w:p>
        </w:tc>
        <w:tc>
          <w:tcPr>
            <w:tcW w:w="3236" w:type="dxa"/>
            <w:tcBorders>
              <w:top w:val="single" w:sz="4" w:space="0" w:color="auto"/>
              <w:left w:val="single" w:sz="4" w:space="0" w:color="auto"/>
              <w:bottom w:val="single" w:sz="4" w:space="0" w:color="auto"/>
              <w:right w:val="single" w:sz="4" w:space="0" w:color="auto"/>
            </w:tcBorders>
            <w:vAlign w:val="center"/>
            <w:hideMark/>
          </w:tcPr>
          <w:p w14:paraId="0C67192F" w14:textId="77777777" w:rsidR="00B32B45" w:rsidRPr="00B32B45" w:rsidRDefault="00B32B45" w:rsidP="00B32B45">
            <w:pPr>
              <w:widowControl w:val="0"/>
              <w:jc w:val="center"/>
            </w:pPr>
            <w:r w:rsidRPr="00B32B45">
              <w:t>Запроектировано на период действия л/х регламента</w:t>
            </w:r>
          </w:p>
        </w:tc>
      </w:tr>
      <w:tr w:rsidR="00B32B45" w:rsidRPr="00B32B45" w14:paraId="57336351" w14:textId="77777777" w:rsidTr="00B32B45">
        <w:tc>
          <w:tcPr>
            <w:tcW w:w="610" w:type="dxa"/>
            <w:tcBorders>
              <w:top w:val="single" w:sz="4" w:space="0" w:color="auto"/>
              <w:left w:val="single" w:sz="4" w:space="0" w:color="auto"/>
              <w:bottom w:val="single" w:sz="4" w:space="0" w:color="auto"/>
              <w:right w:val="single" w:sz="4" w:space="0" w:color="auto"/>
            </w:tcBorders>
          </w:tcPr>
          <w:p w14:paraId="60B2FC5A" w14:textId="77777777" w:rsidR="00B32B45" w:rsidRPr="00B32B45" w:rsidRDefault="00B32B45" w:rsidP="00B32B45">
            <w:pPr>
              <w:widowControl w:val="0"/>
              <w:numPr>
                <w:ilvl w:val="0"/>
                <w:numId w:val="10"/>
              </w:numPr>
              <w:autoSpaceDE w:val="0"/>
              <w:autoSpaceDN w:val="0"/>
              <w:adjustRightInd w:val="0"/>
              <w:jc w:val="both"/>
            </w:pPr>
          </w:p>
        </w:tc>
        <w:tc>
          <w:tcPr>
            <w:tcW w:w="5558" w:type="dxa"/>
            <w:tcBorders>
              <w:top w:val="single" w:sz="4" w:space="0" w:color="auto"/>
              <w:left w:val="single" w:sz="4" w:space="0" w:color="auto"/>
              <w:bottom w:val="single" w:sz="4" w:space="0" w:color="auto"/>
              <w:right w:val="single" w:sz="4" w:space="0" w:color="auto"/>
            </w:tcBorders>
            <w:vAlign w:val="center"/>
            <w:hideMark/>
          </w:tcPr>
          <w:p w14:paraId="4D87E3A8" w14:textId="77777777" w:rsidR="00B32B45" w:rsidRPr="00B32B45" w:rsidRDefault="00B32B45" w:rsidP="00B32B45">
            <w:pPr>
              <w:widowControl w:val="0"/>
              <w:jc w:val="both"/>
            </w:pPr>
            <w:r w:rsidRPr="00B32B45">
              <w:t>Лесопатологическое обследование и мониторинг</w:t>
            </w:r>
          </w:p>
        </w:tc>
        <w:tc>
          <w:tcPr>
            <w:tcW w:w="944" w:type="dxa"/>
            <w:tcBorders>
              <w:top w:val="single" w:sz="4" w:space="0" w:color="auto"/>
              <w:left w:val="single" w:sz="4" w:space="0" w:color="auto"/>
              <w:bottom w:val="single" w:sz="4" w:space="0" w:color="auto"/>
              <w:right w:val="single" w:sz="4" w:space="0" w:color="auto"/>
            </w:tcBorders>
            <w:vAlign w:val="center"/>
            <w:hideMark/>
          </w:tcPr>
          <w:p w14:paraId="71359180" w14:textId="77777777" w:rsidR="00B32B45" w:rsidRPr="00B32B45" w:rsidRDefault="00B32B45" w:rsidP="00B32B45">
            <w:pPr>
              <w:widowControl w:val="0"/>
              <w:jc w:val="center"/>
            </w:pPr>
            <w:r w:rsidRPr="00B32B45">
              <w:t>га</w:t>
            </w:r>
          </w:p>
        </w:tc>
        <w:tc>
          <w:tcPr>
            <w:tcW w:w="3236" w:type="dxa"/>
            <w:tcBorders>
              <w:top w:val="single" w:sz="4" w:space="0" w:color="auto"/>
              <w:left w:val="single" w:sz="4" w:space="0" w:color="auto"/>
              <w:bottom w:val="single" w:sz="4" w:space="0" w:color="auto"/>
              <w:right w:val="single" w:sz="4" w:space="0" w:color="auto"/>
            </w:tcBorders>
            <w:vAlign w:val="center"/>
            <w:hideMark/>
          </w:tcPr>
          <w:p w14:paraId="2F1BC3CD" w14:textId="77777777" w:rsidR="00B32B45" w:rsidRPr="00B32B45" w:rsidRDefault="00B32B45" w:rsidP="00B32B45">
            <w:pPr>
              <w:jc w:val="center"/>
              <w:rPr>
                <w:color w:val="000000"/>
                <w:lang w:val="en-US"/>
              </w:rPr>
            </w:pPr>
            <w:r w:rsidRPr="00B32B45">
              <w:rPr>
                <w:color w:val="000000"/>
                <w:lang w:val="en-US"/>
              </w:rPr>
              <w:t>763</w:t>
            </w:r>
          </w:p>
        </w:tc>
      </w:tr>
      <w:tr w:rsidR="00B32B45" w:rsidRPr="00B32B45" w14:paraId="1DB64B8E" w14:textId="77777777" w:rsidTr="00B32B45">
        <w:tc>
          <w:tcPr>
            <w:tcW w:w="610" w:type="dxa"/>
            <w:tcBorders>
              <w:top w:val="single" w:sz="4" w:space="0" w:color="auto"/>
              <w:left w:val="single" w:sz="4" w:space="0" w:color="auto"/>
              <w:bottom w:val="single" w:sz="4" w:space="0" w:color="auto"/>
              <w:right w:val="single" w:sz="4" w:space="0" w:color="auto"/>
            </w:tcBorders>
          </w:tcPr>
          <w:p w14:paraId="6975FE14" w14:textId="77777777" w:rsidR="00B32B45" w:rsidRPr="00B32B45" w:rsidRDefault="00B32B45" w:rsidP="00B32B45">
            <w:pPr>
              <w:widowControl w:val="0"/>
              <w:numPr>
                <w:ilvl w:val="0"/>
                <w:numId w:val="10"/>
              </w:numPr>
              <w:autoSpaceDE w:val="0"/>
              <w:autoSpaceDN w:val="0"/>
              <w:adjustRightInd w:val="0"/>
              <w:jc w:val="both"/>
            </w:pPr>
          </w:p>
        </w:tc>
        <w:tc>
          <w:tcPr>
            <w:tcW w:w="5558" w:type="dxa"/>
            <w:tcBorders>
              <w:top w:val="single" w:sz="4" w:space="0" w:color="auto"/>
              <w:left w:val="single" w:sz="4" w:space="0" w:color="auto"/>
              <w:bottom w:val="single" w:sz="4" w:space="0" w:color="auto"/>
              <w:right w:val="single" w:sz="4" w:space="0" w:color="auto"/>
            </w:tcBorders>
            <w:vAlign w:val="center"/>
            <w:hideMark/>
          </w:tcPr>
          <w:p w14:paraId="6EA1356E" w14:textId="77777777" w:rsidR="00B32B45" w:rsidRPr="00B32B45" w:rsidRDefault="00B32B45" w:rsidP="00B32B45">
            <w:pPr>
              <w:widowControl w:val="0"/>
              <w:jc w:val="both"/>
            </w:pPr>
            <w:r w:rsidRPr="00B32B45">
              <w:t>Наземные меры борьбы</w:t>
            </w:r>
          </w:p>
        </w:tc>
        <w:tc>
          <w:tcPr>
            <w:tcW w:w="944" w:type="dxa"/>
            <w:tcBorders>
              <w:top w:val="single" w:sz="4" w:space="0" w:color="auto"/>
              <w:left w:val="single" w:sz="4" w:space="0" w:color="auto"/>
              <w:bottom w:val="single" w:sz="4" w:space="0" w:color="auto"/>
              <w:right w:val="single" w:sz="4" w:space="0" w:color="auto"/>
            </w:tcBorders>
            <w:vAlign w:val="center"/>
            <w:hideMark/>
          </w:tcPr>
          <w:p w14:paraId="398BB9F1" w14:textId="77777777" w:rsidR="00B32B45" w:rsidRPr="00B32B45" w:rsidRDefault="00B32B45" w:rsidP="00B32B45">
            <w:pPr>
              <w:widowControl w:val="0"/>
              <w:jc w:val="center"/>
            </w:pPr>
            <w:r w:rsidRPr="00B32B45">
              <w:t>га</w:t>
            </w:r>
          </w:p>
        </w:tc>
        <w:tc>
          <w:tcPr>
            <w:tcW w:w="3236" w:type="dxa"/>
            <w:tcBorders>
              <w:top w:val="single" w:sz="4" w:space="0" w:color="auto"/>
              <w:left w:val="single" w:sz="4" w:space="0" w:color="auto"/>
              <w:bottom w:val="single" w:sz="4" w:space="0" w:color="auto"/>
              <w:right w:val="single" w:sz="4" w:space="0" w:color="auto"/>
            </w:tcBorders>
            <w:vAlign w:val="center"/>
            <w:hideMark/>
          </w:tcPr>
          <w:p w14:paraId="40692B7E" w14:textId="77777777" w:rsidR="00B32B45" w:rsidRPr="00B32B45" w:rsidRDefault="00B32B45" w:rsidP="00B32B45">
            <w:pPr>
              <w:widowControl w:val="0"/>
              <w:jc w:val="center"/>
            </w:pPr>
            <w:r w:rsidRPr="00B32B45">
              <w:t>-</w:t>
            </w:r>
          </w:p>
        </w:tc>
      </w:tr>
      <w:tr w:rsidR="00B32B45" w:rsidRPr="00B32B45" w14:paraId="65249C28" w14:textId="77777777" w:rsidTr="00B32B45">
        <w:tc>
          <w:tcPr>
            <w:tcW w:w="610" w:type="dxa"/>
            <w:tcBorders>
              <w:top w:val="single" w:sz="4" w:space="0" w:color="auto"/>
              <w:left w:val="single" w:sz="4" w:space="0" w:color="auto"/>
              <w:bottom w:val="single" w:sz="4" w:space="0" w:color="auto"/>
              <w:right w:val="single" w:sz="4" w:space="0" w:color="auto"/>
            </w:tcBorders>
          </w:tcPr>
          <w:p w14:paraId="757D44B3" w14:textId="77777777" w:rsidR="00B32B45" w:rsidRPr="00B32B45" w:rsidRDefault="00B32B45" w:rsidP="00B32B45">
            <w:pPr>
              <w:widowControl w:val="0"/>
              <w:numPr>
                <w:ilvl w:val="0"/>
                <w:numId w:val="10"/>
              </w:numPr>
              <w:autoSpaceDE w:val="0"/>
              <w:autoSpaceDN w:val="0"/>
              <w:adjustRightInd w:val="0"/>
              <w:jc w:val="both"/>
            </w:pPr>
          </w:p>
        </w:tc>
        <w:tc>
          <w:tcPr>
            <w:tcW w:w="5558" w:type="dxa"/>
            <w:tcBorders>
              <w:top w:val="single" w:sz="4" w:space="0" w:color="auto"/>
              <w:left w:val="single" w:sz="4" w:space="0" w:color="auto"/>
              <w:bottom w:val="single" w:sz="4" w:space="0" w:color="auto"/>
              <w:right w:val="single" w:sz="4" w:space="0" w:color="auto"/>
            </w:tcBorders>
            <w:vAlign w:val="center"/>
            <w:hideMark/>
          </w:tcPr>
          <w:p w14:paraId="61C1771E" w14:textId="77777777" w:rsidR="00B32B45" w:rsidRPr="00B32B45" w:rsidRDefault="00B32B45" w:rsidP="00B32B45">
            <w:pPr>
              <w:widowControl w:val="0"/>
              <w:jc w:val="both"/>
            </w:pPr>
            <w:r w:rsidRPr="00B32B45">
              <w:t>Биологические меры борьбы</w:t>
            </w:r>
          </w:p>
        </w:tc>
        <w:tc>
          <w:tcPr>
            <w:tcW w:w="944" w:type="dxa"/>
            <w:tcBorders>
              <w:top w:val="single" w:sz="4" w:space="0" w:color="auto"/>
              <w:left w:val="single" w:sz="4" w:space="0" w:color="auto"/>
              <w:bottom w:val="single" w:sz="4" w:space="0" w:color="auto"/>
              <w:right w:val="single" w:sz="4" w:space="0" w:color="auto"/>
            </w:tcBorders>
            <w:vAlign w:val="center"/>
            <w:hideMark/>
          </w:tcPr>
          <w:p w14:paraId="5603AFE9" w14:textId="77777777" w:rsidR="00B32B45" w:rsidRPr="00B32B45" w:rsidRDefault="00B32B45" w:rsidP="00B32B45">
            <w:pPr>
              <w:widowControl w:val="0"/>
              <w:jc w:val="center"/>
            </w:pPr>
            <w:r w:rsidRPr="00B32B45">
              <w:t>га</w:t>
            </w:r>
          </w:p>
        </w:tc>
        <w:tc>
          <w:tcPr>
            <w:tcW w:w="3236" w:type="dxa"/>
            <w:tcBorders>
              <w:top w:val="single" w:sz="4" w:space="0" w:color="auto"/>
              <w:left w:val="single" w:sz="4" w:space="0" w:color="auto"/>
              <w:bottom w:val="single" w:sz="4" w:space="0" w:color="auto"/>
              <w:right w:val="single" w:sz="4" w:space="0" w:color="auto"/>
            </w:tcBorders>
            <w:vAlign w:val="center"/>
            <w:hideMark/>
          </w:tcPr>
          <w:p w14:paraId="66805AB4" w14:textId="77777777" w:rsidR="00B32B45" w:rsidRPr="00B32B45" w:rsidRDefault="00B32B45" w:rsidP="00B32B45">
            <w:pPr>
              <w:widowControl w:val="0"/>
              <w:jc w:val="center"/>
            </w:pPr>
            <w:r w:rsidRPr="00B32B45">
              <w:t>-</w:t>
            </w:r>
          </w:p>
        </w:tc>
      </w:tr>
      <w:tr w:rsidR="00B32B45" w:rsidRPr="00B32B45" w14:paraId="655899FF" w14:textId="77777777" w:rsidTr="00B32B45">
        <w:tc>
          <w:tcPr>
            <w:tcW w:w="610" w:type="dxa"/>
            <w:tcBorders>
              <w:top w:val="single" w:sz="4" w:space="0" w:color="auto"/>
              <w:left w:val="single" w:sz="4" w:space="0" w:color="auto"/>
              <w:bottom w:val="single" w:sz="4" w:space="0" w:color="auto"/>
              <w:right w:val="single" w:sz="4" w:space="0" w:color="auto"/>
            </w:tcBorders>
            <w:hideMark/>
          </w:tcPr>
          <w:p w14:paraId="48879288" w14:textId="77777777" w:rsidR="00B32B45" w:rsidRPr="00B32B45" w:rsidRDefault="00B32B45" w:rsidP="00B32B45">
            <w:pPr>
              <w:widowControl w:val="0"/>
              <w:jc w:val="both"/>
              <w:rPr>
                <w:b/>
              </w:rPr>
            </w:pPr>
            <w:r w:rsidRPr="00B32B45">
              <w:t>3.1.</w:t>
            </w:r>
          </w:p>
        </w:tc>
        <w:tc>
          <w:tcPr>
            <w:tcW w:w="5558" w:type="dxa"/>
            <w:tcBorders>
              <w:top w:val="single" w:sz="4" w:space="0" w:color="auto"/>
              <w:left w:val="single" w:sz="4" w:space="0" w:color="auto"/>
              <w:bottom w:val="single" w:sz="4" w:space="0" w:color="auto"/>
              <w:right w:val="single" w:sz="4" w:space="0" w:color="auto"/>
            </w:tcBorders>
            <w:vAlign w:val="center"/>
            <w:hideMark/>
          </w:tcPr>
          <w:p w14:paraId="140D49BE" w14:textId="77777777" w:rsidR="00B32B45" w:rsidRPr="00B32B45" w:rsidRDefault="00B32B45" w:rsidP="00B32B45">
            <w:pPr>
              <w:widowControl w:val="0"/>
              <w:jc w:val="both"/>
            </w:pPr>
            <w:r w:rsidRPr="00B32B45">
              <w:t>Изготовление гнездовий</w:t>
            </w:r>
          </w:p>
        </w:tc>
        <w:tc>
          <w:tcPr>
            <w:tcW w:w="944" w:type="dxa"/>
            <w:tcBorders>
              <w:top w:val="single" w:sz="4" w:space="0" w:color="auto"/>
              <w:left w:val="single" w:sz="4" w:space="0" w:color="auto"/>
              <w:bottom w:val="single" w:sz="4" w:space="0" w:color="auto"/>
              <w:right w:val="single" w:sz="4" w:space="0" w:color="auto"/>
            </w:tcBorders>
            <w:vAlign w:val="center"/>
            <w:hideMark/>
          </w:tcPr>
          <w:p w14:paraId="5CD2CBCC" w14:textId="77777777" w:rsidR="00B32B45" w:rsidRPr="00B32B45" w:rsidRDefault="00B32B45" w:rsidP="00B32B45">
            <w:pPr>
              <w:widowControl w:val="0"/>
              <w:jc w:val="center"/>
            </w:pPr>
            <w:r w:rsidRPr="00B32B45">
              <w:t>шт.</w:t>
            </w:r>
          </w:p>
        </w:tc>
        <w:tc>
          <w:tcPr>
            <w:tcW w:w="3236" w:type="dxa"/>
            <w:tcBorders>
              <w:top w:val="single" w:sz="4" w:space="0" w:color="auto"/>
              <w:left w:val="single" w:sz="4" w:space="0" w:color="auto"/>
              <w:bottom w:val="single" w:sz="4" w:space="0" w:color="auto"/>
              <w:right w:val="single" w:sz="4" w:space="0" w:color="auto"/>
            </w:tcBorders>
            <w:vAlign w:val="center"/>
            <w:hideMark/>
          </w:tcPr>
          <w:p w14:paraId="1DE13FC8" w14:textId="77777777" w:rsidR="00B32B45" w:rsidRPr="00B32B45" w:rsidRDefault="00B32B45" w:rsidP="00B32B45">
            <w:pPr>
              <w:widowControl w:val="0"/>
              <w:jc w:val="center"/>
            </w:pPr>
            <w:r w:rsidRPr="00B32B45">
              <w:t>23</w:t>
            </w:r>
          </w:p>
        </w:tc>
      </w:tr>
      <w:tr w:rsidR="00B32B45" w:rsidRPr="00B32B45" w14:paraId="267D54EB" w14:textId="77777777" w:rsidTr="00B32B45">
        <w:tc>
          <w:tcPr>
            <w:tcW w:w="610" w:type="dxa"/>
            <w:tcBorders>
              <w:top w:val="single" w:sz="4" w:space="0" w:color="auto"/>
              <w:left w:val="single" w:sz="4" w:space="0" w:color="auto"/>
              <w:bottom w:val="single" w:sz="4" w:space="0" w:color="auto"/>
              <w:right w:val="single" w:sz="4" w:space="0" w:color="auto"/>
            </w:tcBorders>
            <w:hideMark/>
          </w:tcPr>
          <w:p w14:paraId="1318AA46" w14:textId="77777777" w:rsidR="00B32B45" w:rsidRPr="00B32B45" w:rsidRDefault="00B32B45" w:rsidP="00B32B45">
            <w:pPr>
              <w:widowControl w:val="0"/>
              <w:jc w:val="both"/>
              <w:rPr>
                <w:b/>
              </w:rPr>
            </w:pPr>
            <w:r w:rsidRPr="00B32B45">
              <w:t>3.2.</w:t>
            </w:r>
          </w:p>
        </w:tc>
        <w:tc>
          <w:tcPr>
            <w:tcW w:w="5558" w:type="dxa"/>
            <w:tcBorders>
              <w:top w:val="single" w:sz="4" w:space="0" w:color="auto"/>
              <w:left w:val="single" w:sz="4" w:space="0" w:color="auto"/>
              <w:bottom w:val="single" w:sz="4" w:space="0" w:color="auto"/>
              <w:right w:val="single" w:sz="4" w:space="0" w:color="auto"/>
            </w:tcBorders>
            <w:vAlign w:val="center"/>
            <w:hideMark/>
          </w:tcPr>
          <w:p w14:paraId="344902B7" w14:textId="77777777" w:rsidR="00B32B45" w:rsidRPr="00B32B45" w:rsidRDefault="00B32B45" w:rsidP="00B32B45">
            <w:pPr>
              <w:widowControl w:val="0"/>
              <w:jc w:val="both"/>
            </w:pPr>
            <w:r w:rsidRPr="00B32B45">
              <w:t>Ремонт гнездовий</w:t>
            </w:r>
          </w:p>
        </w:tc>
        <w:tc>
          <w:tcPr>
            <w:tcW w:w="944" w:type="dxa"/>
            <w:tcBorders>
              <w:top w:val="single" w:sz="4" w:space="0" w:color="auto"/>
              <w:left w:val="single" w:sz="4" w:space="0" w:color="auto"/>
              <w:bottom w:val="single" w:sz="4" w:space="0" w:color="auto"/>
              <w:right w:val="single" w:sz="4" w:space="0" w:color="auto"/>
            </w:tcBorders>
            <w:vAlign w:val="center"/>
            <w:hideMark/>
          </w:tcPr>
          <w:p w14:paraId="6FFA04AA" w14:textId="77777777" w:rsidR="00B32B45" w:rsidRPr="00B32B45" w:rsidRDefault="00B32B45" w:rsidP="00B32B45">
            <w:pPr>
              <w:widowControl w:val="0"/>
              <w:jc w:val="center"/>
            </w:pPr>
            <w:r w:rsidRPr="00B32B45">
              <w:t>шт.</w:t>
            </w:r>
          </w:p>
        </w:tc>
        <w:tc>
          <w:tcPr>
            <w:tcW w:w="3236" w:type="dxa"/>
            <w:tcBorders>
              <w:top w:val="single" w:sz="4" w:space="0" w:color="auto"/>
              <w:left w:val="single" w:sz="4" w:space="0" w:color="auto"/>
              <w:bottom w:val="single" w:sz="4" w:space="0" w:color="auto"/>
              <w:right w:val="single" w:sz="4" w:space="0" w:color="auto"/>
            </w:tcBorders>
            <w:hideMark/>
          </w:tcPr>
          <w:p w14:paraId="6591D3F5" w14:textId="77777777" w:rsidR="00B32B45" w:rsidRPr="00B32B45" w:rsidRDefault="00B32B45" w:rsidP="00B32B45">
            <w:pPr>
              <w:jc w:val="center"/>
            </w:pPr>
            <w:r w:rsidRPr="00B32B45">
              <w:t>23</w:t>
            </w:r>
          </w:p>
        </w:tc>
      </w:tr>
      <w:tr w:rsidR="00B32B45" w:rsidRPr="00B32B45" w14:paraId="7C18AFAB" w14:textId="77777777" w:rsidTr="00B32B45">
        <w:tc>
          <w:tcPr>
            <w:tcW w:w="610" w:type="dxa"/>
            <w:tcBorders>
              <w:top w:val="single" w:sz="4" w:space="0" w:color="auto"/>
              <w:left w:val="single" w:sz="4" w:space="0" w:color="auto"/>
              <w:bottom w:val="single" w:sz="4" w:space="0" w:color="auto"/>
              <w:right w:val="single" w:sz="4" w:space="0" w:color="auto"/>
            </w:tcBorders>
            <w:hideMark/>
          </w:tcPr>
          <w:p w14:paraId="312F78F7" w14:textId="77777777" w:rsidR="00B32B45" w:rsidRPr="00B32B45" w:rsidRDefault="00B32B45" w:rsidP="00B32B45">
            <w:pPr>
              <w:widowControl w:val="0"/>
              <w:jc w:val="both"/>
              <w:rPr>
                <w:b/>
              </w:rPr>
            </w:pPr>
            <w:r w:rsidRPr="00B32B45">
              <w:t>3.3.</w:t>
            </w:r>
          </w:p>
        </w:tc>
        <w:tc>
          <w:tcPr>
            <w:tcW w:w="5558" w:type="dxa"/>
            <w:tcBorders>
              <w:top w:val="single" w:sz="4" w:space="0" w:color="auto"/>
              <w:left w:val="single" w:sz="4" w:space="0" w:color="auto"/>
              <w:bottom w:val="single" w:sz="4" w:space="0" w:color="auto"/>
              <w:right w:val="single" w:sz="4" w:space="0" w:color="auto"/>
            </w:tcBorders>
            <w:vAlign w:val="center"/>
            <w:hideMark/>
          </w:tcPr>
          <w:p w14:paraId="05405B0C" w14:textId="77777777" w:rsidR="00B32B45" w:rsidRPr="00B32B45" w:rsidRDefault="00B32B45" w:rsidP="00B32B45">
            <w:pPr>
              <w:widowControl w:val="0"/>
              <w:jc w:val="both"/>
            </w:pPr>
            <w:r w:rsidRPr="00B32B45">
              <w:t>Устройство кормушек для птиц</w:t>
            </w:r>
          </w:p>
        </w:tc>
        <w:tc>
          <w:tcPr>
            <w:tcW w:w="944" w:type="dxa"/>
            <w:tcBorders>
              <w:top w:val="single" w:sz="4" w:space="0" w:color="auto"/>
              <w:left w:val="single" w:sz="4" w:space="0" w:color="auto"/>
              <w:bottom w:val="single" w:sz="4" w:space="0" w:color="auto"/>
              <w:right w:val="single" w:sz="4" w:space="0" w:color="auto"/>
            </w:tcBorders>
            <w:vAlign w:val="center"/>
            <w:hideMark/>
          </w:tcPr>
          <w:p w14:paraId="10F1A17F" w14:textId="77777777" w:rsidR="00B32B45" w:rsidRPr="00B32B45" w:rsidRDefault="00B32B45" w:rsidP="00B32B45">
            <w:pPr>
              <w:widowControl w:val="0"/>
              <w:jc w:val="center"/>
            </w:pPr>
            <w:r w:rsidRPr="00B32B45">
              <w:t>шт.</w:t>
            </w:r>
          </w:p>
        </w:tc>
        <w:tc>
          <w:tcPr>
            <w:tcW w:w="3236" w:type="dxa"/>
            <w:tcBorders>
              <w:top w:val="single" w:sz="4" w:space="0" w:color="auto"/>
              <w:left w:val="single" w:sz="4" w:space="0" w:color="auto"/>
              <w:bottom w:val="single" w:sz="4" w:space="0" w:color="auto"/>
              <w:right w:val="single" w:sz="4" w:space="0" w:color="auto"/>
            </w:tcBorders>
            <w:hideMark/>
          </w:tcPr>
          <w:p w14:paraId="20CD3937" w14:textId="77777777" w:rsidR="00B32B45" w:rsidRPr="00B32B45" w:rsidRDefault="00B32B45" w:rsidP="00B32B45">
            <w:pPr>
              <w:jc w:val="center"/>
            </w:pPr>
            <w:r w:rsidRPr="00B32B45">
              <w:t>32</w:t>
            </w:r>
          </w:p>
        </w:tc>
      </w:tr>
      <w:tr w:rsidR="00B32B45" w:rsidRPr="00B32B45" w14:paraId="7F607103" w14:textId="77777777" w:rsidTr="00B32B45">
        <w:tc>
          <w:tcPr>
            <w:tcW w:w="610" w:type="dxa"/>
            <w:tcBorders>
              <w:top w:val="single" w:sz="4" w:space="0" w:color="auto"/>
              <w:left w:val="single" w:sz="4" w:space="0" w:color="auto"/>
              <w:bottom w:val="single" w:sz="4" w:space="0" w:color="auto"/>
              <w:right w:val="single" w:sz="4" w:space="0" w:color="auto"/>
            </w:tcBorders>
            <w:hideMark/>
          </w:tcPr>
          <w:p w14:paraId="5A183844" w14:textId="77777777" w:rsidR="00B32B45" w:rsidRPr="00B32B45" w:rsidRDefault="00B32B45" w:rsidP="00B32B45">
            <w:pPr>
              <w:widowControl w:val="0"/>
              <w:jc w:val="both"/>
              <w:rPr>
                <w:b/>
              </w:rPr>
            </w:pPr>
            <w:r w:rsidRPr="00B32B45">
              <w:t xml:space="preserve"> 5.</w:t>
            </w:r>
          </w:p>
        </w:tc>
        <w:tc>
          <w:tcPr>
            <w:tcW w:w="5558" w:type="dxa"/>
            <w:tcBorders>
              <w:top w:val="single" w:sz="4" w:space="0" w:color="auto"/>
              <w:left w:val="single" w:sz="4" w:space="0" w:color="auto"/>
              <w:bottom w:val="single" w:sz="4" w:space="0" w:color="auto"/>
              <w:right w:val="single" w:sz="4" w:space="0" w:color="auto"/>
            </w:tcBorders>
            <w:vAlign w:val="center"/>
            <w:hideMark/>
          </w:tcPr>
          <w:p w14:paraId="6E33805C" w14:textId="77777777" w:rsidR="00B32B45" w:rsidRPr="00B32B45" w:rsidRDefault="00B32B45" w:rsidP="00B32B45">
            <w:pPr>
              <w:widowControl w:val="0"/>
              <w:jc w:val="both"/>
            </w:pPr>
            <w:r w:rsidRPr="00B32B45">
              <w:t>Организационно-хозяйственные мероприятия:</w:t>
            </w:r>
          </w:p>
        </w:tc>
        <w:tc>
          <w:tcPr>
            <w:tcW w:w="944" w:type="dxa"/>
            <w:tcBorders>
              <w:top w:val="single" w:sz="4" w:space="0" w:color="auto"/>
              <w:left w:val="single" w:sz="4" w:space="0" w:color="auto"/>
              <w:bottom w:val="single" w:sz="4" w:space="0" w:color="auto"/>
              <w:right w:val="single" w:sz="4" w:space="0" w:color="auto"/>
            </w:tcBorders>
            <w:vAlign w:val="center"/>
          </w:tcPr>
          <w:p w14:paraId="48D04CB2" w14:textId="77777777" w:rsidR="00B32B45" w:rsidRPr="00B32B45" w:rsidRDefault="00B32B45" w:rsidP="00B32B45">
            <w:pPr>
              <w:widowControl w:val="0"/>
              <w:jc w:val="center"/>
            </w:pPr>
          </w:p>
        </w:tc>
        <w:tc>
          <w:tcPr>
            <w:tcW w:w="3236" w:type="dxa"/>
            <w:tcBorders>
              <w:top w:val="single" w:sz="4" w:space="0" w:color="auto"/>
              <w:left w:val="single" w:sz="4" w:space="0" w:color="auto"/>
              <w:bottom w:val="single" w:sz="4" w:space="0" w:color="auto"/>
              <w:right w:val="single" w:sz="4" w:space="0" w:color="auto"/>
            </w:tcBorders>
            <w:vAlign w:val="center"/>
          </w:tcPr>
          <w:p w14:paraId="7A1B2B7E" w14:textId="77777777" w:rsidR="00B32B45" w:rsidRPr="00B32B45" w:rsidRDefault="00B32B45" w:rsidP="00B32B45">
            <w:pPr>
              <w:widowControl w:val="0"/>
              <w:jc w:val="center"/>
            </w:pPr>
          </w:p>
        </w:tc>
      </w:tr>
      <w:tr w:rsidR="00B32B45" w:rsidRPr="00B32B45" w14:paraId="1FD50810" w14:textId="77777777" w:rsidTr="00B32B45">
        <w:tc>
          <w:tcPr>
            <w:tcW w:w="610" w:type="dxa"/>
            <w:tcBorders>
              <w:top w:val="single" w:sz="4" w:space="0" w:color="auto"/>
              <w:left w:val="single" w:sz="4" w:space="0" w:color="auto"/>
              <w:bottom w:val="single" w:sz="4" w:space="0" w:color="auto"/>
              <w:right w:val="single" w:sz="4" w:space="0" w:color="auto"/>
            </w:tcBorders>
            <w:hideMark/>
          </w:tcPr>
          <w:p w14:paraId="31DC8431" w14:textId="77777777" w:rsidR="00B32B45" w:rsidRPr="00B32B45" w:rsidRDefault="00B32B45" w:rsidP="00B32B45">
            <w:pPr>
              <w:widowControl w:val="0"/>
              <w:jc w:val="both"/>
              <w:rPr>
                <w:b/>
              </w:rPr>
            </w:pPr>
            <w:r w:rsidRPr="00B32B45">
              <w:t>5.1.</w:t>
            </w:r>
          </w:p>
        </w:tc>
        <w:tc>
          <w:tcPr>
            <w:tcW w:w="5558" w:type="dxa"/>
            <w:tcBorders>
              <w:top w:val="single" w:sz="4" w:space="0" w:color="auto"/>
              <w:left w:val="single" w:sz="4" w:space="0" w:color="auto"/>
              <w:bottom w:val="single" w:sz="4" w:space="0" w:color="auto"/>
              <w:right w:val="single" w:sz="4" w:space="0" w:color="auto"/>
            </w:tcBorders>
            <w:vAlign w:val="center"/>
            <w:hideMark/>
          </w:tcPr>
          <w:p w14:paraId="73C80844" w14:textId="77777777" w:rsidR="00B32B45" w:rsidRPr="00B32B45" w:rsidRDefault="00B32B45" w:rsidP="00B32B45">
            <w:pPr>
              <w:widowControl w:val="0"/>
              <w:jc w:val="both"/>
            </w:pPr>
            <w:r w:rsidRPr="00B32B45">
              <w:t>Надзор за появлением очагов вредителей и болезней леса</w:t>
            </w:r>
          </w:p>
        </w:tc>
        <w:tc>
          <w:tcPr>
            <w:tcW w:w="944" w:type="dxa"/>
            <w:tcBorders>
              <w:top w:val="single" w:sz="4" w:space="0" w:color="auto"/>
              <w:left w:val="single" w:sz="4" w:space="0" w:color="auto"/>
              <w:bottom w:val="single" w:sz="4" w:space="0" w:color="auto"/>
              <w:right w:val="single" w:sz="4" w:space="0" w:color="auto"/>
            </w:tcBorders>
            <w:vAlign w:val="center"/>
            <w:hideMark/>
          </w:tcPr>
          <w:p w14:paraId="5BF208F2" w14:textId="77777777" w:rsidR="00B32B45" w:rsidRPr="00B32B45" w:rsidRDefault="00B32B45" w:rsidP="00B32B45">
            <w:pPr>
              <w:widowControl w:val="0"/>
              <w:jc w:val="center"/>
            </w:pPr>
            <w:r w:rsidRPr="00B32B45">
              <w:t>га</w:t>
            </w:r>
          </w:p>
        </w:tc>
        <w:tc>
          <w:tcPr>
            <w:tcW w:w="3236" w:type="dxa"/>
            <w:tcBorders>
              <w:top w:val="single" w:sz="4" w:space="0" w:color="auto"/>
              <w:left w:val="single" w:sz="4" w:space="0" w:color="auto"/>
              <w:bottom w:val="single" w:sz="4" w:space="0" w:color="auto"/>
              <w:right w:val="single" w:sz="4" w:space="0" w:color="auto"/>
            </w:tcBorders>
            <w:vAlign w:val="center"/>
            <w:hideMark/>
          </w:tcPr>
          <w:p w14:paraId="6F4E09A6" w14:textId="77777777" w:rsidR="00B32B45" w:rsidRPr="00B32B45" w:rsidRDefault="00B32B45" w:rsidP="00B32B45">
            <w:pPr>
              <w:jc w:val="center"/>
              <w:rPr>
                <w:color w:val="000000"/>
                <w:lang w:val="en-US"/>
              </w:rPr>
            </w:pPr>
            <w:r w:rsidRPr="00B32B45">
              <w:rPr>
                <w:color w:val="000000"/>
                <w:lang w:val="en-US"/>
              </w:rPr>
              <w:t>763</w:t>
            </w:r>
          </w:p>
        </w:tc>
      </w:tr>
      <w:tr w:rsidR="00B32B45" w:rsidRPr="00B32B45" w14:paraId="45DEFEBC" w14:textId="77777777" w:rsidTr="00B32B45">
        <w:tc>
          <w:tcPr>
            <w:tcW w:w="610" w:type="dxa"/>
            <w:tcBorders>
              <w:top w:val="single" w:sz="4" w:space="0" w:color="auto"/>
              <w:left w:val="single" w:sz="4" w:space="0" w:color="auto"/>
              <w:bottom w:val="single" w:sz="4" w:space="0" w:color="auto"/>
              <w:right w:val="single" w:sz="4" w:space="0" w:color="auto"/>
            </w:tcBorders>
            <w:hideMark/>
          </w:tcPr>
          <w:p w14:paraId="4AA310DF" w14:textId="77777777" w:rsidR="00B32B45" w:rsidRPr="00B32B45" w:rsidRDefault="00B32B45" w:rsidP="00B32B45">
            <w:pPr>
              <w:widowControl w:val="0"/>
              <w:jc w:val="both"/>
              <w:rPr>
                <w:b/>
              </w:rPr>
            </w:pPr>
            <w:r w:rsidRPr="00B32B45">
              <w:t>5.3.</w:t>
            </w:r>
          </w:p>
        </w:tc>
        <w:tc>
          <w:tcPr>
            <w:tcW w:w="5558" w:type="dxa"/>
            <w:tcBorders>
              <w:top w:val="single" w:sz="4" w:space="0" w:color="auto"/>
              <w:left w:val="single" w:sz="4" w:space="0" w:color="auto"/>
              <w:bottom w:val="single" w:sz="4" w:space="0" w:color="auto"/>
              <w:right w:val="single" w:sz="4" w:space="0" w:color="auto"/>
            </w:tcBorders>
            <w:vAlign w:val="center"/>
            <w:hideMark/>
          </w:tcPr>
          <w:p w14:paraId="6CCB2AA7" w14:textId="77777777" w:rsidR="00B32B45" w:rsidRPr="00B32B45" w:rsidRDefault="00B32B45" w:rsidP="00B32B45">
            <w:pPr>
              <w:widowControl w:val="0"/>
              <w:jc w:val="both"/>
            </w:pPr>
            <w:r w:rsidRPr="00B32B45">
              <w:t>Приобретение лабораторного оборудования, наглядных пособий, литературы по лесозащите</w:t>
            </w:r>
          </w:p>
        </w:tc>
        <w:tc>
          <w:tcPr>
            <w:tcW w:w="944" w:type="dxa"/>
            <w:tcBorders>
              <w:top w:val="single" w:sz="4" w:space="0" w:color="auto"/>
              <w:left w:val="single" w:sz="4" w:space="0" w:color="auto"/>
              <w:bottom w:val="single" w:sz="4" w:space="0" w:color="auto"/>
              <w:right w:val="single" w:sz="4" w:space="0" w:color="auto"/>
            </w:tcBorders>
            <w:vAlign w:val="center"/>
          </w:tcPr>
          <w:p w14:paraId="49303B3C" w14:textId="77777777" w:rsidR="00B32B45" w:rsidRPr="00B32B45" w:rsidRDefault="00B32B45" w:rsidP="00B32B45">
            <w:pPr>
              <w:widowControl w:val="0"/>
              <w:jc w:val="center"/>
            </w:pPr>
          </w:p>
        </w:tc>
        <w:tc>
          <w:tcPr>
            <w:tcW w:w="3236" w:type="dxa"/>
            <w:tcBorders>
              <w:top w:val="single" w:sz="4" w:space="0" w:color="auto"/>
              <w:left w:val="single" w:sz="4" w:space="0" w:color="auto"/>
              <w:bottom w:val="single" w:sz="4" w:space="0" w:color="auto"/>
              <w:right w:val="single" w:sz="4" w:space="0" w:color="auto"/>
            </w:tcBorders>
            <w:vAlign w:val="center"/>
            <w:hideMark/>
          </w:tcPr>
          <w:p w14:paraId="5A5D3C4B" w14:textId="77777777" w:rsidR="00B32B45" w:rsidRPr="00B32B45" w:rsidRDefault="00B32B45" w:rsidP="00B32B45">
            <w:pPr>
              <w:widowControl w:val="0"/>
              <w:jc w:val="center"/>
            </w:pPr>
            <w:r w:rsidRPr="00B32B45">
              <w:t>по мере необходимости</w:t>
            </w:r>
          </w:p>
        </w:tc>
      </w:tr>
      <w:tr w:rsidR="00B32B45" w:rsidRPr="00B32B45" w14:paraId="05D2C8DA" w14:textId="77777777" w:rsidTr="00B32B45">
        <w:tc>
          <w:tcPr>
            <w:tcW w:w="610" w:type="dxa"/>
            <w:tcBorders>
              <w:top w:val="single" w:sz="4" w:space="0" w:color="auto"/>
              <w:left w:val="single" w:sz="4" w:space="0" w:color="auto"/>
              <w:bottom w:val="single" w:sz="4" w:space="0" w:color="auto"/>
              <w:right w:val="single" w:sz="4" w:space="0" w:color="auto"/>
            </w:tcBorders>
            <w:hideMark/>
          </w:tcPr>
          <w:p w14:paraId="16DF44F2" w14:textId="77777777" w:rsidR="00B32B45" w:rsidRPr="00B32B45" w:rsidRDefault="00B32B45" w:rsidP="00B32B45">
            <w:pPr>
              <w:widowControl w:val="0"/>
              <w:jc w:val="both"/>
              <w:rPr>
                <w:b/>
              </w:rPr>
            </w:pPr>
            <w:r w:rsidRPr="00B32B45">
              <w:t>5.4.</w:t>
            </w:r>
          </w:p>
        </w:tc>
        <w:tc>
          <w:tcPr>
            <w:tcW w:w="5558" w:type="dxa"/>
            <w:tcBorders>
              <w:top w:val="single" w:sz="4" w:space="0" w:color="auto"/>
              <w:left w:val="single" w:sz="4" w:space="0" w:color="auto"/>
              <w:bottom w:val="single" w:sz="4" w:space="0" w:color="auto"/>
              <w:right w:val="single" w:sz="4" w:space="0" w:color="auto"/>
            </w:tcBorders>
            <w:vAlign w:val="center"/>
            <w:hideMark/>
          </w:tcPr>
          <w:p w14:paraId="0E64B8CE" w14:textId="77777777" w:rsidR="00B32B45" w:rsidRPr="00B32B45" w:rsidRDefault="00B32B45" w:rsidP="00B32B45">
            <w:pPr>
              <w:widowControl w:val="0"/>
              <w:jc w:val="both"/>
            </w:pPr>
            <w:r w:rsidRPr="00B32B45">
              <w:t>Пропаганда лесозащиты и др.</w:t>
            </w:r>
          </w:p>
        </w:tc>
        <w:tc>
          <w:tcPr>
            <w:tcW w:w="944" w:type="dxa"/>
            <w:tcBorders>
              <w:top w:val="single" w:sz="4" w:space="0" w:color="auto"/>
              <w:left w:val="single" w:sz="4" w:space="0" w:color="auto"/>
              <w:bottom w:val="single" w:sz="4" w:space="0" w:color="auto"/>
              <w:right w:val="single" w:sz="4" w:space="0" w:color="auto"/>
            </w:tcBorders>
            <w:vAlign w:val="center"/>
          </w:tcPr>
          <w:p w14:paraId="491275DA" w14:textId="77777777" w:rsidR="00B32B45" w:rsidRPr="00B32B45" w:rsidRDefault="00B32B45" w:rsidP="00B32B45">
            <w:pPr>
              <w:widowControl w:val="0"/>
              <w:jc w:val="center"/>
            </w:pPr>
          </w:p>
        </w:tc>
        <w:tc>
          <w:tcPr>
            <w:tcW w:w="3236" w:type="dxa"/>
            <w:tcBorders>
              <w:top w:val="single" w:sz="4" w:space="0" w:color="auto"/>
              <w:left w:val="single" w:sz="4" w:space="0" w:color="auto"/>
              <w:bottom w:val="single" w:sz="4" w:space="0" w:color="auto"/>
              <w:right w:val="single" w:sz="4" w:space="0" w:color="auto"/>
            </w:tcBorders>
            <w:vAlign w:val="center"/>
            <w:hideMark/>
          </w:tcPr>
          <w:p w14:paraId="643FFCD1" w14:textId="77777777" w:rsidR="00B32B45" w:rsidRPr="00B32B45" w:rsidRDefault="00B32B45" w:rsidP="00B32B45">
            <w:pPr>
              <w:widowControl w:val="0"/>
              <w:jc w:val="center"/>
            </w:pPr>
            <w:r w:rsidRPr="00B32B45">
              <w:t>информация в СМИ</w:t>
            </w:r>
          </w:p>
        </w:tc>
      </w:tr>
    </w:tbl>
    <w:p w14:paraId="02700E65" w14:textId="77777777" w:rsidR="00B32B45" w:rsidRPr="00B32B45" w:rsidRDefault="00B32B45" w:rsidP="00B32B45">
      <w:pPr>
        <w:tabs>
          <w:tab w:val="left" w:pos="8460"/>
        </w:tabs>
        <w:ind w:firstLine="720"/>
        <w:jc w:val="both"/>
        <w:rPr>
          <w:sz w:val="26"/>
          <w:szCs w:val="26"/>
        </w:rPr>
      </w:pPr>
    </w:p>
    <w:p w14:paraId="1FE4D8D7" w14:textId="77777777" w:rsidR="00B32B45" w:rsidRPr="00B32B45" w:rsidRDefault="00B32B45" w:rsidP="00B32B45">
      <w:pPr>
        <w:tabs>
          <w:tab w:val="left" w:pos="8460"/>
        </w:tabs>
        <w:ind w:firstLine="720"/>
        <w:jc w:val="both"/>
        <w:rPr>
          <w:sz w:val="26"/>
          <w:szCs w:val="26"/>
        </w:rPr>
      </w:pPr>
      <w:r w:rsidRPr="00B32B45">
        <w:rPr>
          <w:sz w:val="26"/>
          <w:szCs w:val="26"/>
        </w:rPr>
        <w:t>Поквартальные планы-корректировки проведения санитарно-оздоровительных мероприятий составляются по результатам проведенных лесопатологических обследований, включают в себя мероприятия, не предусмотренные лесохозяйственным регламентом и проектом освоения лесов, и являются основанием для их корректировки (п. 31 «Правил санитарной безопасности в лесах Российской Федерации», постановление Правительства РФ от 29.06.2007 №414).</w:t>
      </w:r>
    </w:p>
    <w:p w14:paraId="295F60AA" w14:textId="77777777" w:rsidR="00B32B45" w:rsidRPr="00B32B45" w:rsidRDefault="00B32B45" w:rsidP="00B32B45">
      <w:pPr>
        <w:tabs>
          <w:tab w:val="left" w:pos="8460"/>
        </w:tabs>
        <w:jc w:val="both"/>
        <w:rPr>
          <w:b/>
          <w:sz w:val="26"/>
          <w:szCs w:val="26"/>
        </w:rPr>
      </w:pPr>
    </w:p>
    <w:p w14:paraId="4B0C18D9" w14:textId="77777777" w:rsidR="00B32B45" w:rsidRPr="00B32B45" w:rsidRDefault="00B32B45" w:rsidP="00B32B45">
      <w:pPr>
        <w:keepNext/>
        <w:ind w:firstLine="708"/>
        <w:jc w:val="both"/>
        <w:outlineLvl w:val="2"/>
        <w:rPr>
          <w:b/>
          <w:bCs/>
          <w:iCs/>
          <w:sz w:val="26"/>
          <w:szCs w:val="26"/>
        </w:rPr>
      </w:pPr>
      <w:bookmarkStart w:id="88" w:name="_Toc489294825"/>
      <w:r w:rsidRPr="00B32B45">
        <w:rPr>
          <w:b/>
          <w:bCs/>
          <w:iCs/>
          <w:sz w:val="26"/>
          <w:szCs w:val="26"/>
        </w:rPr>
        <w:t>3.6.3 Мероприятия по лесовосстановлению</w:t>
      </w:r>
      <w:bookmarkEnd w:id="88"/>
    </w:p>
    <w:p w14:paraId="2A22146D" w14:textId="77777777" w:rsidR="00B32B45" w:rsidRPr="00B32B45" w:rsidRDefault="00B32B45" w:rsidP="00B32B45">
      <w:pPr>
        <w:tabs>
          <w:tab w:val="left" w:pos="851"/>
          <w:tab w:val="left" w:pos="8460"/>
        </w:tabs>
        <w:ind w:firstLine="709"/>
        <w:jc w:val="both"/>
        <w:rPr>
          <w:sz w:val="26"/>
          <w:szCs w:val="26"/>
        </w:rPr>
      </w:pPr>
      <w:r w:rsidRPr="00B32B45">
        <w:rPr>
          <w:sz w:val="26"/>
          <w:szCs w:val="26"/>
        </w:rPr>
        <w:t>Общие положения о воспроизводстве лесов изложены в частях 1, 2, 4 статьи 61 ЛК РФ:</w:t>
      </w:r>
    </w:p>
    <w:p w14:paraId="78765A08" w14:textId="77777777" w:rsidR="00B32B45" w:rsidRPr="00B32B45" w:rsidRDefault="00B32B45" w:rsidP="00B32B45">
      <w:pPr>
        <w:numPr>
          <w:ilvl w:val="0"/>
          <w:numId w:val="27"/>
        </w:numPr>
        <w:tabs>
          <w:tab w:val="left" w:pos="709"/>
          <w:tab w:val="left" w:pos="851"/>
        </w:tabs>
        <w:ind w:left="0" w:firstLine="709"/>
        <w:jc w:val="both"/>
        <w:rPr>
          <w:sz w:val="26"/>
          <w:szCs w:val="26"/>
        </w:rPr>
      </w:pPr>
      <w:r w:rsidRPr="00B32B45">
        <w:rPr>
          <w:sz w:val="26"/>
          <w:szCs w:val="26"/>
        </w:rPr>
        <w:t>вырубленные, погибшие, поврежденные леса подлежат воспроизводству;</w:t>
      </w:r>
    </w:p>
    <w:p w14:paraId="6F68ED33" w14:textId="77777777" w:rsidR="00B32B45" w:rsidRPr="00B32B45" w:rsidRDefault="00B32B45" w:rsidP="00B32B45">
      <w:pPr>
        <w:numPr>
          <w:ilvl w:val="0"/>
          <w:numId w:val="27"/>
        </w:numPr>
        <w:tabs>
          <w:tab w:val="left" w:pos="709"/>
          <w:tab w:val="left" w:pos="851"/>
        </w:tabs>
        <w:ind w:left="0" w:firstLine="709"/>
        <w:jc w:val="both"/>
        <w:rPr>
          <w:sz w:val="26"/>
          <w:szCs w:val="26"/>
        </w:rPr>
      </w:pPr>
      <w:r w:rsidRPr="00B32B45">
        <w:rPr>
          <w:sz w:val="26"/>
          <w:szCs w:val="26"/>
        </w:rPr>
        <w:t>воспроизводство лесов осуществляется путем лесовосстановления и ухода за лесами;</w:t>
      </w:r>
    </w:p>
    <w:p w14:paraId="2760A6F4" w14:textId="77777777" w:rsidR="00B32B45" w:rsidRPr="00B32B45" w:rsidRDefault="00B32B45" w:rsidP="00B32B45">
      <w:pPr>
        <w:numPr>
          <w:ilvl w:val="0"/>
          <w:numId w:val="27"/>
        </w:numPr>
        <w:tabs>
          <w:tab w:val="left" w:pos="709"/>
          <w:tab w:val="left" w:pos="851"/>
        </w:tabs>
        <w:ind w:left="0" w:firstLine="709"/>
        <w:jc w:val="both"/>
        <w:rPr>
          <w:sz w:val="26"/>
          <w:szCs w:val="26"/>
        </w:rPr>
      </w:pPr>
      <w:r w:rsidRPr="00B32B45">
        <w:rPr>
          <w:sz w:val="26"/>
          <w:szCs w:val="26"/>
        </w:rPr>
        <w:t>невыполнение гражданами, юридическими лицами, осуществляющими использование лесов, лесохозяйственного регламента и проекта освоения лесов в части воспроизводства лесов является основание для досрочного расторжения договоров аренды лесных участков, договоров купли-продажи лесных насаждений, а также для принудительного прекращения права постоянного (бессрочного) пользования лесными участками или права безвозмездного срочного пользования лесными участками.</w:t>
      </w:r>
    </w:p>
    <w:p w14:paraId="41F1A7FF" w14:textId="77777777" w:rsidR="00B32B45" w:rsidRPr="00B32B45" w:rsidRDefault="00B32B45" w:rsidP="00B32B45">
      <w:pPr>
        <w:tabs>
          <w:tab w:val="left" w:pos="851"/>
          <w:tab w:val="left" w:pos="8460"/>
        </w:tabs>
        <w:ind w:firstLine="709"/>
        <w:jc w:val="both"/>
        <w:rPr>
          <w:sz w:val="26"/>
          <w:szCs w:val="26"/>
        </w:rPr>
      </w:pPr>
      <w:r w:rsidRPr="00B32B45">
        <w:rPr>
          <w:sz w:val="26"/>
          <w:szCs w:val="26"/>
        </w:rPr>
        <w:t>Лесовосстановление осуществляется путем естественного, искусственного или комбинированного восстановления лесов (часть 1 статьи 62 ЛК РФ).</w:t>
      </w:r>
    </w:p>
    <w:p w14:paraId="6EC6B4CE" w14:textId="77777777" w:rsidR="00B32B45" w:rsidRPr="00B32B45" w:rsidRDefault="00B32B45" w:rsidP="00B32B45">
      <w:pPr>
        <w:tabs>
          <w:tab w:val="left" w:pos="851"/>
          <w:tab w:val="left" w:pos="8460"/>
        </w:tabs>
        <w:ind w:right="-113" w:firstLine="709"/>
        <w:jc w:val="both"/>
        <w:rPr>
          <w:sz w:val="26"/>
          <w:szCs w:val="26"/>
        </w:rPr>
      </w:pPr>
      <w:r w:rsidRPr="00B32B45">
        <w:rPr>
          <w:sz w:val="26"/>
          <w:szCs w:val="26"/>
        </w:rPr>
        <w:t>Требования к воспроизводству лесов регламентируются Правилами лесовосстановления, утвержденными приказом МПР РФ от 16.07.2007 №183.</w:t>
      </w:r>
    </w:p>
    <w:p w14:paraId="58133480" w14:textId="77777777" w:rsidR="00B32B45" w:rsidRPr="00B32B45" w:rsidRDefault="00B32B45" w:rsidP="00B32B45">
      <w:pPr>
        <w:tabs>
          <w:tab w:val="left" w:pos="851"/>
          <w:tab w:val="left" w:pos="8460"/>
        </w:tabs>
        <w:ind w:firstLine="709"/>
        <w:jc w:val="both"/>
        <w:rPr>
          <w:sz w:val="26"/>
          <w:szCs w:val="26"/>
        </w:rPr>
      </w:pPr>
      <w:r w:rsidRPr="00B32B45">
        <w:rPr>
          <w:sz w:val="26"/>
          <w:szCs w:val="26"/>
        </w:rPr>
        <w:t>Естественное лесовосстановление осуществляется за счет мер содействия лесовосстановлению: путем сохранения подроста лесных древесных пород при проведении рубок лесных насаждений, минерализации почвы, огораживании и т.п.</w:t>
      </w:r>
    </w:p>
    <w:p w14:paraId="73D20177" w14:textId="77777777" w:rsidR="00B32B45" w:rsidRPr="00B32B45" w:rsidRDefault="00B32B45" w:rsidP="00B32B45">
      <w:pPr>
        <w:tabs>
          <w:tab w:val="left" w:pos="851"/>
          <w:tab w:val="left" w:pos="8460"/>
        </w:tabs>
        <w:ind w:firstLine="709"/>
        <w:jc w:val="both"/>
        <w:rPr>
          <w:sz w:val="26"/>
          <w:szCs w:val="26"/>
        </w:rPr>
      </w:pPr>
      <w:r w:rsidRPr="00B32B45">
        <w:rPr>
          <w:sz w:val="26"/>
          <w:szCs w:val="26"/>
        </w:rPr>
        <w:t>Искусственное лесовосстановление осуществляется путем создания лесных культур: посадкой сеянцев, саженцев, черенков или посева семян лесных растений.</w:t>
      </w:r>
    </w:p>
    <w:p w14:paraId="5A8F32CE" w14:textId="77777777" w:rsidR="00B32B45" w:rsidRPr="00B32B45" w:rsidRDefault="00B32B45" w:rsidP="00B32B45">
      <w:pPr>
        <w:tabs>
          <w:tab w:val="left" w:pos="851"/>
          <w:tab w:val="left" w:pos="8460"/>
        </w:tabs>
        <w:ind w:firstLine="709"/>
        <w:jc w:val="both"/>
        <w:rPr>
          <w:sz w:val="26"/>
          <w:szCs w:val="26"/>
        </w:rPr>
      </w:pPr>
      <w:r w:rsidRPr="00B32B45">
        <w:rPr>
          <w:sz w:val="26"/>
          <w:szCs w:val="26"/>
        </w:rPr>
        <w:t>Комбинированное лесовосстановление осуществляется за счет сочетания естественного и искусственного лесовосстановления.</w:t>
      </w:r>
    </w:p>
    <w:p w14:paraId="429CFD59" w14:textId="77777777" w:rsidR="00B32B45" w:rsidRPr="00B32B45" w:rsidRDefault="00B32B45" w:rsidP="00B32B45">
      <w:pPr>
        <w:tabs>
          <w:tab w:val="left" w:pos="851"/>
          <w:tab w:val="left" w:pos="8460"/>
        </w:tabs>
        <w:ind w:firstLine="709"/>
        <w:jc w:val="both"/>
        <w:rPr>
          <w:sz w:val="26"/>
          <w:szCs w:val="26"/>
        </w:rPr>
      </w:pPr>
      <w:r w:rsidRPr="00B32B45">
        <w:rPr>
          <w:sz w:val="26"/>
          <w:szCs w:val="26"/>
        </w:rPr>
        <w:t>Фонд лесовосстановления слагается из не покрытых лесной растительностью земель (гари, погибшие насаждения, вырубки, прогалины и пустыри) и из площади рубок лесных насаждений.</w:t>
      </w:r>
    </w:p>
    <w:p w14:paraId="1BB02A7B" w14:textId="77777777" w:rsidR="00B32B45" w:rsidRPr="00B32B45" w:rsidRDefault="00B32B45" w:rsidP="00B32B45">
      <w:pPr>
        <w:tabs>
          <w:tab w:val="left" w:pos="851"/>
          <w:tab w:val="left" w:pos="8460"/>
        </w:tabs>
        <w:ind w:firstLine="709"/>
        <w:jc w:val="both"/>
        <w:rPr>
          <w:sz w:val="26"/>
          <w:szCs w:val="26"/>
        </w:rPr>
      </w:pPr>
      <w:r w:rsidRPr="00B32B45">
        <w:rPr>
          <w:sz w:val="26"/>
          <w:szCs w:val="26"/>
        </w:rPr>
        <w:t>Лесовосстановительные мероприятия проектируются в соответствии с Правилами лесовосстановления, утвержденными Приказом МПР РФ от 29.06.2016 № 375 «Об утверждении Правил лесовосстановления».</w:t>
      </w:r>
    </w:p>
    <w:p w14:paraId="505A80C8" w14:textId="77777777" w:rsidR="00B32B45" w:rsidRPr="00B32B45" w:rsidRDefault="00B32B45" w:rsidP="00B32B45">
      <w:pPr>
        <w:tabs>
          <w:tab w:val="left" w:pos="851"/>
          <w:tab w:val="left" w:pos="8460"/>
        </w:tabs>
        <w:ind w:firstLine="709"/>
        <w:jc w:val="both"/>
        <w:rPr>
          <w:sz w:val="26"/>
          <w:szCs w:val="26"/>
        </w:rPr>
      </w:pPr>
      <w:r w:rsidRPr="00B32B45">
        <w:rPr>
          <w:sz w:val="26"/>
          <w:szCs w:val="26"/>
        </w:rPr>
        <w:t>Лесовосстановительные мероприятия на каждом лесном участке, предназначенном для проведения лесовосстановления, осуществляются в соответствии с проектом лесовосстановления.</w:t>
      </w:r>
    </w:p>
    <w:p w14:paraId="3B0B592A" w14:textId="77777777" w:rsidR="00B32B45" w:rsidRPr="00B32B45" w:rsidRDefault="00B32B45" w:rsidP="00B32B45">
      <w:pPr>
        <w:tabs>
          <w:tab w:val="left" w:pos="851"/>
          <w:tab w:val="left" w:pos="8460"/>
        </w:tabs>
        <w:ind w:firstLine="709"/>
        <w:jc w:val="both"/>
        <w:rPr>
          <w:sz w:val="26"/>
          <w:szCs w:val="26"/>
        </w:rPr>
      </w:pPr>
      <w:r w:rsidRPr="00B32B45">
        <w:rPr>
          <w:sz w:val="26"/>
          <w:szCs w:val="26"/>
        </w:rPr>
        <w:t>В соответствии с правилами лесовосстановления, утверждёнными Приказом МПР РФ от 29.06.2016 № 375 «Об утверждении Правил лесовосстановления» в Дальневосточном таежном районе таежной лесорастительной зоны обеспечивается естественное, комбинированное, либо искусственное лесовосстановление. Способы лесовосстановления указаны в таблице 3.6.3.1.</w:t>
      </w:r>
    </w:p>
    <w:p w14:paraId="3D68784D" w14:textId="77777777" w:rsidR="00B32B45" w:rsidRPr="00B32B45" w:rsidRDefault="00B32B45" w:rsidP="00B32B45">
      <w:pPr>
        <w:tabs>
          <w:tab w:val="left" w:pos="851"/>
          <w:tab w:val="left" w:pos="8460"/>
        </w:tabs>
        <w:ind w:firstLine="709"/>
        <w:jc w:val="both"/>
        <w:rPr>
          <w:sz w:val="26"/>
          <w:szCs w:val="26"/>
        </w:rPr>
      </w:pPr>
      <w:r w:rsidRPr="00B32B45">
        <w:rPr>
          <w:sz w:val="26"/>
          <w:szCs w:val="26"/>
        </w:rPr>
        <w:t>На территории городских лесов МО «Холмский городской округ» имеются участки, нуждающиеся в лесовосстановлении, мероприятия приведены в таблице 3.6.3.2 и 3.6.3.3.</w:t>
      </w:r>
    </w:p>
    <w:p w14:paraId="6BDBE5DB" w14:textId="77777777" w:rsidR="00B32B45" w:rsidRPr="00B32B45" w:rsidRDefault="00B32B45" w:rsidP="00B32B45">
      <w:pPr>
        <w:tabs>
          <w:tab w:val="left" w:pos="851"/>
          <w:tab w:val="left" w:pos="8460"/>
        </w:tabs>
        <w:ind w:firstLine="709"/>
        <w:jc w:val="both"/>
        <w:rPr>
          <w:sz w:val="26"/>
          <w:szCs w:val="26"/>
        </w:rPr>
      </w:pPr>
    </w:p>
    <w:p w14:paraId="6E0DF220" w14:textId="77777777" w:rsidR="00B32B45" w:rsidRPr="00B32B45" w:rsidRDefault="00B32B45" w:rsidP="00B32B45">
      <w:pPr>
        <w:tabs>
          <w:tab w:val="left" w:pos="851"/>
          <w:tab w:val="left" w:pos="8460"/>
        </w:tabs>
        <w:jc w:val="both"/>
        <w:rPr>
          <w:b/>
        </w:rPr>
      </w:pPr>
      <w:r w:rsidRPr="00B32B45">
        <w:rPr>
          <w:b/>
        </w:rPr>
        <w:t>Таблица 3.6.3.1 – Способы лесовосстановления в зависимости от естественного лесовосстановления ценных лесных древесных пород для условий произрастания древостоя в Дальневосточном таежном районе.</w:t>
      </w:r>
    </w:p>
    <w:tbl>
      <w:tblPr>
        <w:tblW w:w="0" w:type="auto"/>
        <w:tblInd w:w="62" w:type="dxa"/>
        <w:tblLayout w:type="fixed"/>
        <w:tblCellMar>
          <w:top w:w="102" w:type="dxa"/>
          <w:left w:w="62" w:type="dxa"/>
          <w:bottom w:w="102" w:type="dxa"/>
          <w:right w:w="62" w:type="dxa"/>
        </w:tblCellMar>
        <w:tblLook w:val="04A0" w:firstRow="1" w:lastRow="0" w:firstColumn="1" w:lastColumn="0" w:noHBand="0" w:noVBand="1"/>
      </w:tblPr>
      <w:tblGrid>
        <w:gridCol w:w="1560"/>
        <w:gridCol w:w="1417"/>
        <w:gridCol w:w="3093"/>
        <w:gridCol w:w="2428"/>
        <w:gridCol w:w="1726"/>
      </w:tblGrid>
      <w:tr w:rsidR="00B32B45" w:rsidRPr="00B32B45" w14:paraId="2F24D9F3" w14:textId="77777777" w:rsidTr="00B32B45">
        <w:trPr>
          <w:trHeight w:val="1367"/>
        </w:trPr>
        <w:tc>
          <w:tcPr>
            <w:tcW w:w="2977" w:type="dxa"/>
            <w:gridSpan w:val="2"/>
            <w:tcBorders>
              <w:top w:val="single" w:sz="4" w:space="0" w:color="auto"/>
              <w:left w:val="single" w:sz="4" w:space="0" w:color="auto"/>
              <w:bottom w:val="single" w:sz="4" w:space="0" w:color="auto"/>
              <w:right w:val="single" w:sz="4" w:space="0" w:color="auto"/>
            </w:tcBorders>
            <w:vAlign w:val="center"/>
            <w:hideMark/>
          </w:tcPr>
          <w:p w14:paraId="280EA14C" w14:textId="77777777" w:rsidR="00B32B45" w:rsidRPr="00B32B45" w:rsidRDefault="00B32B45" w:rsidP="00B32B45">
            <w:pPr>
              <w:widowControl w:val="0"/>
              <w:jc w:val="center"/>
              <w:rPr>
                <w:rFonts w:eastAsia="Calibri" w:cs="Arial"/>
                <w:b/>
                <w:sz w:val="22"/>
                <w:szCs w:val="22"/>
                <w:lang w:eastAsia="en-US"/>
              </w:rPr>
            </w:pPr>
            <w:r w:rsidRPr="00B32B45">
              <w:rPr>
                <w:rFonts w:eastAsia="Calibri" w:cs="Arial"/>
                <w:b/>
                <w:sz w:val="22"/>
                <w:szCs w:val="22"/>
                <w:lang w:eastAsia="en-US"/>
              </w:rPr>
              <w:t>Способы лесовосстановления</w:t>
            </w:r>
          </w:p>
        </w:tc>
        <w:tc>
          <w:tcPr>
            <w:tcW w:w="3093" w:type="dxa"/>
            <w:tcBorders>
              <w:top w:val="single" w:sz="4" w:space="0" w:color="auto"/>
              <w:left w:val="single" w:sz="4" w:space="0" w:color="auto"/>
              <w:bottom w:val="single" w:sz="4" w:space="0" w:color="auto"/>
              <w:right w:val="single" w:sz="4" w:space="0" w:color="auto"/>
            </w:tcBorders>
            <w:vAlign w:val="center"/>
            <w:hideMark/>
          </w:tcPr>
          <w:p w14:paraId="544EBB32" w14:textId="77777777" w:rsidR="00B32B45" w:rsidRPr="00B32B45" w:rsidRDefault="00B32B45" w:rsidP="00B32B45">
            <w:pPr>
              <w:widowControl w:val="0"/>
              <w:jc w:val="center"/>
              <w:rPr>
                <w:rFonts w:eastAsia="Calibri" w:cs="Arial"/>
                <w:b/>
                <w:sz w:val="22"/>
                <w:szCs w:val="22"/>
                <w:lang w:eastAsia="en-US"/>
              </w:rPr>
            </w:pPr>
            <w:r w:rsidRPr="00B32B45">
              <w:rPr>
                <w:rFonts w:eastAsia="Calibri" w:cs="Arial"/>
                <w:b/>
                <w:sz w:val="22"/>
                <w:szCs w:val="22"/>
                <w:lang w:eastAsia="en-US"/>
              </w:rPr>
              <w:t>Древесные породы</w:t>
            </w:r>
          </w:p>
        </w:tc>
        <w:tc>
          <w:tcPr>
            <w:tcW w:w="2428" w:type="dxa"/>
            <w:tcBorders>
              <w:top w:val="single" w:sz="4" w:space="0" w:color="auto"/>
              <w:left w:val="single" w:sz="4" w:space="0" w:color="auto"/>
              <w:bottom w:val="single" w:sz="4" w:space="0" w:color="auto"/>
              <w:right w:val="single" w:sz="4" w:space="0" w:color="auto"/>
            </w:tcBorders>
            <w:vAlign w:val="center"/>
            <w:hideMark/>
          </w:tcPr>
          <w:p w14:paraId="6B705E27" w14:textId="77777777" w:rsidR="00B32B45" w:rsidRPr="00B32B45" w:rsidRDefault="00B32B45" w:rsidP="00B32B45">
            <w:pPr>
              <w:widowControl w:val="0"/>
              <w:jc w:val="center"/>
              <w:rPr>
                <w:rFonts w:eastAsia="Calibri" w:cs="Arial"/>
                <w:b/>
                <w:sz w:val="22"/>
                <w:szCs w:val="22"/>
                <w:lang w:eastAsia="en-US"/>
              </w:rPr>
            </w:pPr>
            <w:r w:rsidRPr="00B32B45">
              <w:rPr>
                <w:rFonts w:eastAsia="Calibri" w:cs="Arial"/>
                <w:b/>
                <w:sz w:val="22"/>
                <w:szCs w:val="22"/>
                <w:lang w:eastAsia="en-US"/>
              </w:rPr>
              <w:t>Группы типов леса, типы лесорастительных условий</w:t>
            </w:r>
          </w:p>
        </w:tc>
        <w:tc>
          <w:tcPr>
            <w:tcW w:w="1726" w:type="dxa"/>
            <w:tcBorders>
              <w:top w:val="single" w:sz="4" w:space="0" w:color="auto"/>
              <w:left w:val="single" w:sz="4" w:space="0" w:color="auto"/>
              <w:bottom w:val="single" w:sz="4" w:space="0" w:color="auto"/>
              <w:right w:val="single" w:sz="4" w:space="0" w:color="auto"/>
            </w:tcBorders>
            <w:vAlign w:val="center"/>
            <w:hideMark/>
          </w:tcPr>
          <w:p w14:paraId="50D8FB13" w14:textId="77777777" w:rsidR="00B32B45" w:rsidRPr="00B32B45" w:rsidRDefault="00B32B45" w:rsidP="00B32B45">
            <w:pPr>
              <w:widowControl w:val="0"/>
              <w:jc w:val="center"/>
              <w:rPr>
                <w:rFonts w:eastAsia="Calibri" w:cs="Arial"/>
                <w:b/>
                <w:sz w:val="22"/>
                <w:szCs w:val="22"/>
                <w:lang w:eastAsia="en-US"/>
              </w:rPr>
            </w:pPr>
            <w:r w:rsidRPr="00B32B45">
              <w:rPr>
                <w:rFonts w:eastAsia="Calibri" w:cs="Arial"/>
                <w:b/>
                <w:sz w:val="22"/>
                <w:szCs w:val="22"/>
                <w:lang w:eastAsia="en-US"/>
              </w:rPr>
              <w:t>Количество жизнеспособного подроста и молодняка, тыс. штук на 1 га</w:t>
            </w:r>
          </w:p>
        </w:tc>
      </w:tr>
      <w:tr w:rsidR="00B32B45" w:rsidRPr="00B32B45" w14:paraId="5BE14BA2" w14:textId="77777777" w:rsidTr="00B32B45">
        <w:trPr>
          <w:trHeight w:val="25"/>
        </w:trPr>
        <w:tc>
          <w:tcPr>
            <w:tcW w:w="2977" w:type="dxa"/>
            <w:gridSpan w:val="2"/>
            <w:tcBorders>
              <w:top w:val="single" w:sz="4" w:space="0" w:color="auto"/>
              <w:left w:val="single" w:sz="4" w:space="0" w:color="auto"/>
              <w:bottom w:val="single" w:sz="4" w:space="0" w:color="auto"/>
              <w:right w:val="single" w:sz="4" w:space="0" w:color="auto"/>
            </w:tcBorders>
            <w:hideMark/>
          </w:tcPr>
          <w:p w14:paraId="33CA1525" w14:textId="77777777" w:rsidR="00B32B45" w:rsidRPr="00B32B45" w:rsidRDefault="00B32B45" w:rsidP="00B32B45">
            <w:pPr>
              <w:widowControl w:val="0"/>
              <w:jc w:val="center"/>
              <w:rPr>
                <w:rFonts w:eastAsia="Calibri" w:cs="Arial"/>
                <w:lang w:eastAsia="en-US"/>
              </w:rPr>
            </w:pPr>
            <w:r w:rsidRPr="00B32B45">
              <w:rPr>
                <w:rFonts w:eastAsia="Calibri" w:cs="Arial"/>
                <w:lang w:eastAsia="en-US"/>
              </w:rPr>
              <w:t>1</w:t>
            </w:r>
          </w:p>
        </w:tc>
        <w:tc>
          <w:tcPr>
            <w:tcW w:w="3093" w:type="dxa"/>
            <w:tcBorders>
              <w:top w:val="single" w:sz="4" w:space="0" w:color="auto"/>
              <w:left w:val="single" w:sz="4" w:space="0" w:color="auto"/>
              <w:bottom w:val="single" w:sz="4" w:space="0" w:color="auto"/>
              <w:right w:val="single" w:sz="4" w:space="0" w:color="auto"/>
            </w:tcBorders>
            <w:hideMark/>
          </w:tcPr>
          <w:p w14:paraId="6A9A0C6C" w14:textId="77777777" w:rsidR="00B32B45" w:rsidRPr="00B32B45" w:rsidRDefault="00B32B45" w:rsidP="00B32B45">
            <w:pPr>
              <w:widowControl w:val="0"/>
              <w:jc w:val="center"/>
              <w:rPr>
                <w:rFonts w:eastAsia="Calibri" w:cs="Arial"/>
                <w:lang w:eastAsia="en-US"/>
              </w:rPr>
            </w:pPr>
            <w:r w:rsidRPr="00B32B45">
              <w:rPr>
                <w:rFonts w:eastAsia="Calibri" w:cs="Arial"/>
                <w:lang w:eastAsia="en-US"/>
              </w:rPr>
              <w:t>2</w:t>
            </w:r>
          </w:p>
        </w:tc>
        <w:tc>
          <w:tcPr>
            <w:tcW w:w="2428" w:type="dxa"/>
            <w:tcBorders>
              <w:top w:val="single" w:sz="4" w:space="0" w:color="auto"/>
              <w:left w:val="single" w:sz="4" w:space="0" w:color="auto"/>
              <w:bottom w:val="single" w:sz="4" w:space="0" w:color="auto"/>
              <w:right w:val="single" w:sz="4" w:space="0" w:color="auto"/>
            </w:tcBorders>
            <w:hideMark/>
          </w:tcPr>
          <w:p w14:paraId="32DB7F39" w14:textId="77777777" w:rsidR="00B32B45" w:rsidRPr="00B32B45" w:rsidRDefault="00B32B45" w:rsidP="00B32B45">
            <w:pPr>
              <w:widowControl w:val="0"/>
              <w:jc w:val="center"/>
              <w:rPr>
                <w:rFonts w:eastAsia="Calibri" w:cs="Arial"/>
                <w:lang w:eastAsia="en-US"/>
              </w:rPr>
            </w:pPr>
            <w:r w:rsidRPr="00B32B45">
              <w:rPr>
                <w:rFonts w:eastAsia="Calibri" w:cs="Arial"/>
                <w:lang w:eastAsia="en-US"/>
              </w:rPr>
              <w:t>3</w:t>
            </w:r>
          </w:p>
        </w:tc>
        <w:tc>
          <w:tcPr>
            <w:tcW w:w="1726" w:type="dxa"/>
            <w:tcBorders>
              <w:top w:val="single" w:sz="4" w:space="0" w:color="auto"/>
              <w:left w:val="single" w:sz="4" w:space="0" w:color="auto"/>
              <w:bottom w:val="single" w:sz="4" w:space="0" w:color="auto"/>
              <w:right w:val="single" w:sz="4" w:space="0" w:color="auto"/>
            </w:tcBorders>
            <w:vAlign w:val="center"/>
            <w:hideMark/>
          </w:tcPr>
          <w:p w14:paraId="29AC8E71" w14:textId="77777777" w:rsidR="00B32B45" w:rsidRPr="00B32B45" w:rsidRDefault="00B32B45" w:rsidP="00B32B45">
            <w:pPr>
              <w:widowControl w:val="0"/>
              <w:jc w:val="center"/>
              <w:rPr>
                <w:rFonts w:eastAsia="Calibri" w:cs="Arial"/>
                <w:lang w:eastAsia="en-US"/>
              </w:rPr>
            </w:pPr>
            <w:r w:rsidRPr="00B32B45">
              <w:rPr>
                <w:rFonts w:eastAsia="Calibri" w:cs="Arial"/>
                <w:lang w:eastAsia="en-US"/>
              </w:rPr>
              <w:t>4</w:t>
            </w:r>
          </w:p>
        </w:tc>
      </w:tr>
      <w:tr w:rsidR="00B32B45" w:rsidRPr="00B32B45" w14:paraId="2E8DA4D1" w14:textId="77777777" w:rsidTr="00B32B45">
        <w:trPr>
          <w:trHeight w:val="273"/>
        </w:trPr>
        <w:tc>
          <w:tcPr>
            <w:tcW w:w="1560" w:type="dxa"/>
            <w:vMerge w:val="restart"/>
            <w:tcBorders>
              <w:top w:val="single" w:sz="4" w:space="0" w:color="auto"/>
              <w:left w:val="single" w:sz="4" w:space="0" w:color="auto"/>
              <w:bottom w:val="single" w:sz="4" w:space="0" w:color="auto"/>
              <w:right w:val="single" w:sz="4" w:space="0" w:color="auto"/>
            </w:tcBorders>
            <w:hideMark/>
          </w:tcPr>
          <w:p w14:paraId="6D1F63BC" w14:textId="77777777" w:rsidR="00B32B45" w:rsidRPr="00B32B45" w:rsidRDefault="00B32B45" w:rsidP="00B32B45">
            <w:pPr>
              <w:widowControl w:val="0"/>
              <w:jc w:val="both"/>
              <w:rPr>
                <w:rFonts w:eastAsia="Calibri" w:cs="Arial"/>
                <w:lang w:eastAsia="en-US"/>
              </w:rPr>
            </w:pPr>
            <w:r w:rsidRPr="00B32B45">
              <w:rPr>
                <w:rFonts w:eastAsia="Calibri" w:cs="Arial"/>
                <w:lang w:eastAsia="en-US"/>
              </w:rPr>
              <w:t>Естественное лесовосстановление</w:t>
            </w:r>
          </w:p>
        </w:tc>
        <w:tc>
          <w:tcPr>
            <w:tcW w:w="1417" w:type="dxa"/>
            <w:vMerge w:val="restart"/>
            <w:tcBorders>
              <w:top w:val="single" w:sz="4" w:space="0" w:color="auto"/>
              <w:left w:val="single" w:sz="4" w:space="0" w:color="auto"/>
              <w:bottom w:val="single" w:sz="4" w:space="0" w:color="auto"/>
              <w:right w:val="single" w:sz="4" w:space="0" w:color="auto"/>
            </w:tcBorders>
            <w:hideMark/>
          </w:tcPr>
          <w:p w14:paraId="684213FD" w14:textId="77777777" w:rsidR="00B32B45" w:rsidRPr="00B32B45" w:rsidRDefault="00B32B45" w:rsidP="00B32B45">
            <w:pPr>
              <w:widowControl w:val="0"/>
              <w:jc w:val="both"/>
              <w:rPr>
                <w:rFonts w:eastAsia="Calibri" w:cs="Arial"/>
                <w:lang w:eastAsia="en-US"/>
              </w:rPr>
            </w:pPr>
            <w:r w:rsidRPr="00B32B45">
              <w:rPr>
                <w:rFonts w:eastAsia="Calibri" w:cs="Arial"/>
                <w:lang w:eastAsia="en-US"/>
              </w:rPr>
              <w:t>путем мероприятий по сохранению подроста, ухода за подростом</w:t>
            </w:r>
          </w:p>
        </w:tc>
        <w:tc>
          <w:tcPr>
            <w:tcW w:w="3093" w:type="dxa"/>
            <w:tcBorders>
              <w:top w:val="single" w:sz="4" w:space="0" w:color="auto"/>
              <w:left w:val="single" w:sz="4" w:space="0" w:color="auto"/>
              <w:bottom w:val="single" w:sz="4" w:space="0" w:color="auto"/>
              <w:right w:val="single" w:sz="4" w:space="0" w:color="auto"/>
            </w:tcBorders>
            <w:hideMark/>
          </w:tcPr>
          <w:p w14:paraId="4A05B1F1" w14:textId="77777777" w:rsidR="00B32B45" w:rsidRPr="00B32B45" w:rsidRDefault="00B32B45" w:rsidP="00B32B45">
            <w:pPr>
              <w:widowControl w:val="0"/>
              <w:jc w:val="center"/>
              <w:rPr>
                <w:rFonts w:eastAsia="Calibri" w:cs="Arial"/>
                <w:lang w:eastAsia="en-US"/>
              </w:rPr>
            </w:pPr>
            <w:r w:rsidRPr="00B32B45">
              <w:rPr>
                <w:rFonts w:eastAsia="Calibri" w:cs="Arial"/>
                <w:lang w:eastAsia="en-US"/>
              </w:rPr>
              <w:t>Кедр</w:t>
            </w:r>
          </w:p>
        </w:tc>
        <w:tc>
          <w:tcPr>
            <w:tcW w:w="2428" w:type="dxa"/>
            <w:tcBorders>
              <w:top w:val="single" w:sz="4" w:space="0" w:color="auto"/>
              <w:left w:val="single" w:sz="4" w:space="0" w:color="auto"/>
              <w:bottom w:val="single" w:sz="4" w:space="0" w:color="auto"/>
              <w:right w:val="single" w:sz="4" w:space="0" w:color="auto"/>
            </w:tcBorders>
            <w:hideMark/>
          </w:tcPr>
          <w:p w14:paraId="57884D01" w14:textId="77777777" w:rsidR="00B32B45" w:rsidRPr="00B32B45" w:rsidRDefault="00B32B45" w:rsidP="00B32B45">
            <w:pPr>
              <w:widowControl w:val="0"/>
              <w:jc w:val="center"/>
              <w:rPr>
                <w:rFonts w:eastAsia="Calibri" w:cs="Arial"/>
                <w:lang w:eastAsia="en-US"/>
              </w:rPr>
            </w:pPr>
            <w:r w:rsidRPr="00B32B45">
              <w:rPr>
                <w:rFonts w:eastAsia="Calibri" w:cs="Arial"/>
                <w:lang w:eastAsia="en-US"/>
              </w:rPr>
              <w:t>Для всех условий</w:t>
            </w:r>
          </w:p>
        </w:tc>
        <w:tc>
          <w:tcPr>
            <w:tcW w:w="1726" w:type="dxa"/>
            <w:tcBorders>
              <w:top w:val="single" w:sz="4" w:space="0" w:color="auto"/>
              <w:left w:val="single" w:sz="4" w:space="0" w:color="auto"/>
              <w:bottom w:val="single" w:sz="4" w:space="0" w:color="auto"/>
              <w:right w:val="single" w:sz="4" w:space="0" w:color="auto"/>
            </w:tcBorders>
            <w:vAlign w:val="center"/>
            <w:hideMark/>
          </w:tcPr>
          <w:p w14:paraId="22FF1321" w14:textId="77777777" w:rsidR="00B32B45" w:rsidRPr="00B32B45" w:rsidRDefault="00B32B45" w:rsidP="00B32B45">
            <w:pPr>
              <w:widowControl w:val="0"/>
              <w:jc w:val="center"/>
              <w:rPr>
                <w:rFonts w:eastAsia="Calibri" w:cs="Arial"/>
                <w:lang w:eastAsia="en-US"/>
              </w:rPr>
            </w:pPr>
            <w:r w:rsidRPr="00B32B45">
              <w:rPr>
                <w:rFonts w:eastAsia="Calibri" w:cs="Arial"/>
                <w:lang w:eastAsia="en-US"/>
              </w:rPr>
              <w:t>более 0,4</w:t>
            </w:r>
          </w:p>
        </w:tc>
      </w:tr>
      <w:tr w:rsidR="00B32B45" w:rsidRPr="00B32B45" w14:paraId="4C63DA83" w14:textId="77777777" w:rsidTr="00B32B45">
        <w:trPr>
          <w:trHeight w:val="273"/>
        </w:trPr>
        <w:tc>
          <w:tcPr>
            <w:tcW w:w="2977" w:type="dxa"/>
            <w:vMerge/>
            <w:tcBorders>
              <w:top w:val="single" w:sz="4" w:space="0" w:color="auto"/>
              <w:left w:val="single" w:sz="4" w:space="0" w:color="auto"/>
              <w:bottom w:val="single" w:sz="4" w:space="0" w:color="auto"/>
              <w:right w:val="single" w:sz="4" w:space="0" w:color="auto"/>
            </w:tcBorders>
            <w:vAlign w:val="center"/>
            <w:hideMark/>
          </w:tcPr>
          <w:p w14:paraId="0AF8B8E0" w14:textId="77777777" w:rsidR="00B32B45" w:rsidRPr="00B32B45" w:rsidRDefault="00B32B45" w:rsidP="00B32B45"/>
        </w:tc>
        <w:tc>
          <w:tcPr>
            <w:tcW w:w="1417" w:type="dxa"/>
            <w:vMerge/>
            <w:tcBorders>
              <w:top w:val="single" w:sz="4" w:space="0" w:color="auto"/>
              <w:left w:val="single" w:sz="4" w:space="0" w:color="auto"/>
              <w:bottom w:val="single" w:sz="4" w:space="0" w:color="auto"/>
              <w:right w:val="single" w:sz="4" w:space="0" w:color="auto"/>
            </w:tcBorders>
            <w:vAlign w:val="center"/>
            <w:hideMark/>
          </w:tcPr>
          <w:p w14:paraId="02D91FC7" w14:textId="77777777" w:rsidR="00B32B45" w:rsidRPr="00B32B45" w:rsidRDefault="00B32B45" w:rsidP="00B32B45"/>
        </w:tc>
        <w:tc>
          <w:tcPr>
            <w:tcW w:w="3093" w:type="dxa"/>
            <w:tcBorders>
              <w:top w:val="single" w:sz="4" w:space="0" w:color="auto"/>
              <w:left w:val="single" w:sz="4" w:space="0" w:color="auto"/>
              <w:bottom w:val="single" w:sz="4" w:space="0" w:color="auto"/>
              <w:right w:val="single" w:sz="4" w:space="0" w:color="auto"/>
            </w:tcBorders>
            <w:hideMark/>
          </w:tcPr>
          <w:p w14:paraId="5EA4C3D2" w14:textId="77777777" w:rsidR="00B32B45" w:rsidRPr="00B32B45" w:rsidRDefault="00B32B45" w:rsidP="00B32B45">
            <w:pPr>
              <w:widowControl w:val="0"/>
              <w:jc w:val="center"/>
              <w:rPr>
                <w:rFonts w:eastAsia="Calibri" w:cs="Arial"/>
                <w:lang w:eastAsia="en-US"/>
              </w:rPr>
            </w:pPr>
            <w:r w:rsidRPr="00B32B45">
              <w:rPr>
                <w:rFonts w:eastAsia="Calibri" w:cs="Arial"/>
                <w:lang w:eastAsia="en-US"/>
              </w:rPr>
              <w:t>Ель, пихта</w:t>
            </w:r>
          </w:p>
        </w:tc>
        <w:tc>
          <w:tcPr>
            <w:tcW w:w="2428" w:type="dxa"/>
            <w:tcBorders>
              <w:top w:val="single" w:sz="4" w:space="0" w:color="auto"/>
              <w:left w:val="single" w:sz="4" w:space="0" w:color="auto"/>
              <w:bottom w:val="single" w:sz="4" w:space="0" w:color="auto"/>
              <w:right w:val="single" w:sz="4" w:space="0" w:color="auto"/>
            </w:tcBorders>
            <w:hideMark/>
          </w:tcPr>
          <w:p w14:paraId="71F947C6" w14:textId="77777777" w:rsidR="00B32B45" w:rsidRPr="00B32B45" w:rsidRDefault="00B32B45" w:rsidP="00B32B45">
            <w:pPr>
              <w:widowControl w:val="0"/>
              <w:jc w:val="center"/>
              <w:rPr>
                <w:rFonts w:eastAsia="Calibri" w:cs="Arial"/>
                <w:lang w:eastAsia="en-US"/>
              </w:rPr>
            </w:pPr>
            <w:r w:rsidRPr="00B32B45">
              <w:rPr>
                <w:rFonts w:eastAsia="Calibri" w:cs="Arial"/>
                <w:lang w:eastAsia="en-US"/>
              </w:rPr>
              <w:t>Для всех условий</w:t>
            </w:r>
          </w:p>
        </w:tc>
        <w:tc>
          <w:tcPr>
            <w:tcW w:w="1726" w:type="dxa"/>
            <w:tcBorders>
              <w:top w:val="single" w:sz="4" w:space="0" w:color="auto"/>
              <w:left w:val="single" w:sz="4" w:space="0" w:color="auto"/>
              <w:bottom w:val="single" w:sz="4" w:space="0" w:color="auto"/>
              <w:right w:val="single" w:sz="4" w:space="0" w:color="auto"/>
            </w:tcBorders>
            <w:vAlign w:val="center"/>
            <w:hideMark/>
          </w:tcPr>
          <w:p w14:paraId="03436AC6" w14:textId="77777777" w:rsidR="00B32B45" w:rsidRPr="00B32B45" w:rsidRDefault="00B32B45" w:rsidP="00B32B45">
            <w:pPr>
              <w:widowControl w:val="0"/>
              <w:jc w:val="center"/>
              <w:rPr>
                <w:rFonts w:eastAsia="Calibri" w:cs="Arial"/>
                <w:lang w:eastAsia="en-US"/>
              </w:rPr>
            </w:pPr>
            <w:r w:rsidRPr="00B32B45">
              <w:rPr>
                <w:rFonts w:eastAsia="Calibri" w:cs="Arial"/>
                <w:lang w:eastAsia="en-US"/>
              </w:rPr>
              <w:t>более 0,75</w:t>
            </w:r>
          </w:p>
        </w:tc>
      </w:tr>
      <w:tr w:rsidR="00B32B45" w:rsidRPr="00B32B45" w14:paraId="7B2DC378" w14:textId="77777777" w:rsidTr="00B32B45">
        <w:trPr>
          <w:trHeight w:val="273"/>
        </w:trPr>
        <w:tc>
          <w:tcPr>
            <w:tcW w:w="2977" w:type="dxa"/>
            <w:vMerge/>
            <w:tcBorders>
              <w:top w:val="single" w:sz="4" w:space="0" w:color="auto"/>
              <w:left w:val="single" w:sz="4" w:space="0" w:color="auto"/>
              <w:bottom w:val="single" w:sz="4" w:space="0" w:color="auto"/>
              <w:right w:val="single" w:sz="4" w:space="0" w:color="auto"/>
            </w:tcBorders>
            <w:vAlign w:val="center"/>
            <w:hideMark/>
          </w:tcPr>
          <w:p w14:paraId="2DC2B05B" w14:textId="77777777" w:rsidR="00B32B45" w:rsidRPr="00B32B45" w:rsidRDefault="00B32B45" w:rsidP="00B32B45"/>
        </w:tc>
        <w:tc>
          <w:tcPr>
            <w:tcW w:w="1417" w:type="dxa"/>
            <w:vMerge/>
            <w:tcBorders>
              <w:top w:val="single" w:sz="4" w:space="0" w:color="auto"/>
              <w:left w:val="single" w:sz="4" w:space="0" w:color="auto"/>
              <w:bottom w:val="single" w:sz="4" w:space="0" w:color="auto"/>
              <w:right w:val="single" w:sz="4" w:space="0" w:color="auto"/>
            </w:tcBorders>
            <w:vAlign w:val="center"/>
            <w:hideMark/>
          </w:tcPr>
          <w:p w14:paraId="20F45898" w14:textId="77777777" w:rsidR="00B32B45" w:rsidRPr="00B32B45" w:rsidRDefault="00B32B45" w:rsidP="00B32B45"/>
        </w:tc>
        <w:tc>
          <w:tcPr>
            <w:tcW w:w="3093" w:type="dxa"/>
            <w:tcBorders>
              <w:top w:val="single" w:sz="4" w:space="0" w:color="auto"/>
              <w:left w:val="single" w:sz="4" w:space="0" w:color="auto"/>
              <w:bottom w:val="single" w:sz="4" w:space="0" w:color="auto"/>
              <w:right w:val="single" w:sz="4" w:space="0" w:color="auto"/>
            </w:tcBorders>
            <w:hideMark/>
          </w:tcPr>
          <w:p w14:paraId="58F78846" w14:textId="77777777" w:rsidR="00B32B45" w:rsidRPr="00B32B45" w:rsidRDefault="00B32B45" w:rsidP="00B32B45">
            <w:pPr>
              <w:widowControl w:val="0"/>
              <w:jc w:val="center"/>
              <w:rPr>
                <w:rFonts w:eastAsia="Calibri" w:cs="Arial"/>
                <w:lang w:eastAsia="en-US"/>
              </w:rPr>
            </w:pPr>
            <w:r w:rsidRPr="00B32B45">
              <w:rPr>
                <w:rFonts w:eastAsia="Calibri" w:cs="Arial"/>
                <w:lang w:eastAsia="en-US"/>
              </w:rPr>
              <w:t>Сосна, лиственница</w:t>
            </w:r>
          </w:p>
        </w:tc>
        <w:tc>
          <w:tcPr>
            <w:tcW w:w="2428" w:type="dxa"/>
            <w:tcBorders>
              <w:top w:val="single" w:sz="4" w:space="0" w:color="auto"/>
              <w:left w:val="single" w:sz="4" w:space="0" w:color="auto"/>
              <w:bottom w:val="single" w:sz="4" w:space="0" w:color="auto"/>
              <w:right w:val="single" w:sz="4" w:space="0" w:color="auto"/>
            </w:tcBorders>
            <w:hideMark/>
          </w:tcPr>
          <w:p w14:paraId="2B33C317" w14:textId="77777777" w:rsidR="00B32B45" w:rsidRPr="00B32B45" w:rsidRDefault="00B32B45" w:rsidP="00B32B45">
            <w:pPr>
              <w:widowControl w:val="0"/>
              <w:jc w:val="center"/>
              <w:rPr>
                <w:rFonts w:eastAsia="Calibri" w:cs="Arial"/>
                <w:lang w:eastAsia="en-US"/>
              </w:rPr>
            </w:pPr>
            <w:r w:rsidRPr="00B32B45">
              <w:rPr>
                <w:rFonts w:eastAsia="Calibri" w:cs="Arial"/>
                <w:lang w:eastAsia="en-US"/>
              </w:rPr>
              <w:t>Для всех условий</w:t>
            </w:r>
          </w:p>
        </w:tc>
        <w:tc>
          <w:tcPr>
            <w:tcW w:w="1726" w:type="dxa"/>
            <w:tcBorders>
              <w:top w:val="single" w:sz="4" w:space="0" w:color="auto"/>
              <w:left w:val="single" w:sz="4" w:space="0" w:color="auto"/>
              <w:bottom w:val="single" w:sz="4" w:space="0" w:color="auto"/>
              <w:right w:val="single" w:sz="4" w:space="0" w:color="auto"/>
            </w:tcBorders>
            <w:vAlign w:val="center"/>
            <w:hideMark/>
          </w:tcPr>
          <w:p w14:paraId="7BD02524" w14:textId="77777777" w:rsidR="00B32B45" w:rsidRPr="00B32B45" w:rsidRDefault="00B32B45" w:rsidP="00B32B45">
            <w:pPr>
              <w:widowControl w:val="0"/>
              <w:jc w:val="center"/>
              <w:rPr>
                <w:rFonts w:eastAsia="Calibri" w:cs="Arial"/>
                <w:lang w:eastAsia="en-US"/>
              </w:rPr>
            </w:pPr>
            <w:r w:rsidRPr="00B32B45">
              <w:rPr>
                <w:rFonts w:eastAsia="Calibri" w:cs="Arial"/>
                <w:lang w:eastAsia="en-US"/>
              </w:rPr>
              <w:t>более 0,75</w:t>
            </w:r>
          </w:p>
        </w:tc>
      </w:tr>
      <w:tr w:rsidR="00B32B45" w:rsidRPr="00B32B45" w14:paraId="7E17E5E0" w14:textId="77777777" w:rsidTr="00B32B45">
        <w:trPr>
          <w:trHeight w:val="273"/>
        </w:trPr>
        <w:tc>
          <w:tcPr>
            <w:tcW w:w="2977" w:type="dxa"/>
            <w:vMerge/>
            <w:tcBorders>
              <w:top w:val="single" w:sz="4" w:space="0" w:color="auto"/>
              <w:left w:val="single" w:sz="4" w:space="0" w:color="auto"/>
              <w:bottom w:val="single" w:sz="4" w:space="0" w:color="auto"/>
              <w:right w:val="single" w:sz="4" w:space="0" w:color="auto"/>
            </w:tcBorders>
            <w:vAlign w:val="center"/>
            <w:hideMark/>
          </w:tcPr>
          <w:p w14:paraId="25B0DA4A" w14:textId="77777777" w:rsidR="00B32B45" w:rsidRPr="00B32B45" w:rsidRDefault="00B32B45" w:rsidP="00B32B45"/>
        </w:tc>
        <w:tc>
          <w:tcPr>
            <w:tcW w:w="1417" w:type="dxa"/>
            <w:vMerge/>
            <w:tcBorders>
              <w:top w:val="single" w:sz="4" w:space="0" w:color="auto"/>
              <w:left w:val="single" w:sz="4" w:space="0" w:color="auto"/>
              <w:bottom w:val="single" w:sz="4" w:space="0" w:color="auto"/>
              <w:right w:val="single" w:sz="4" w:space="0" w:color="auto"/>
            </w:tcBorders>
            <w:vAlign w:val="center"/>
            <w:hideMark/>
          </w:tcPr>
          <w:p w14:paraId="0CB320ED" w14:textId="77777777" w:rsidR="00B32B45" w:rsidRPr="00B32B45" w:rsidRDefault="00B32B45" w:rsidP="00B32B45"/>
        </w:tc>
        <w:tc>
          <w:tcPr>
            <w:tcW w:w="3093" w:type="dxa"/>
            <w:tcBorders>
              <w:top w:val="single" w:sz="4" w:space="0" w:color="auto"/>
              <w:left w:val="single" w:sz="4" w:space="0" w:color="auto"/>
              <w:bottom w:val="single" w:sz="4" w:space="0" w:color="auto"/>
              <w:right w:val="single" w:sz="4" w:space="0" w:color="auto"/>
            </w:tcBorders>
            <w:hideMark/>
          </w:tcPr>
          <w:p w14:paraId="4F02E7FB" w14:textId="77777777" w:rsidR="00B32B45" w:rsidRPr="00B32B45" w:rsidRDefault="00B32B45" w:rsidP="00B32B45">
            <w:pPr>
              <w:widowControl w:val="0"/>
              <w:jc w:val="center"/>
              <w:rPr>
                <w:rFonts w:eastAsia="Calibri" w:cs="Arial"/>
                <w:lang w:eastAsia="en-US"/>
              </w:rPr>
            </w:pPr>
            <w:r w:rsidRPr="00B32B45">
              <w:rPr>
                <w:rFonts w:eastAsia="Calibri" w:cs="Arial"/>
                <w:lang w:eastAsia="en-US"/>
              </w:rPr>
              <w:t>Береза Эрмана (каменная, шерстистая), береза ребристая (желтая)</w:t>
            </w:r>
          </w:p>
        </w:tc>
        <w:tc>
          <w:tcPr>
            <w:tcW w:w="2428" w:type="dxa"/>
            <w:tcBorders>
              <w:top w:val="single" w:sz="4" w:space="0" w:color="auto"/>
              <w:left w:val="single" w:sz="4" w:space="0" w:color="auto"/>
              <w:bottom w:val="single" w:sz="4" w:space="0" w:color="auto"/>
              <w:right w:val="single" w:sz="4" w:space="0" w:color="auto"/>
            </w:tcBorders>
            <w:hideMark/>
          </w:tcPr>
          <w:p w14:paraId="3D8A77C1" w14:textId="77777777" w:rsidR="00B32B45" w:rsidRPr="00B32B45" w:rsidRDefault="00B32B45" w:rsidP="00B32B45">
            <w:pPr>
              <w:widowControl w:val="0"/>
              <w:jc w:val="center"/>
              <w:rPr>
                <w:rFonts w:eastAsia="Calibri" w:cs="Arial"/>
                <w:lang w:eastAsia="en-US"/>
              </w:rPr>
            </w:pPr>
            <w:r w:rsidRPr="00B32B45">
              <w:rPr>
                <w:rFonts w:eastAsia="Calibri" w:cs="Arial"/>
                <w:lang w:eastAsia="en-US"/>
              </w:rPr>
              <w:t>Для всех условий</w:t>
            </w:r>
          </w:p>
        </w:tc>
        <w:tc>
          <w:tcPr>
            <w:tcW w:w="1726" w:type="dxa"/>
            <w:tcBorders>
              <w:top w:val="single" w:sz="4" w:space="0" w:color="auto"/>
              <w:left w:val="single" w:sz="4" w:space="0" w:color="auto"/>
              <w:bottom w:val="single" w:sz="4" w:space="0" w:color="auto"/>
              <w:right w:val="single" w:sz="4" w:space="0" w:color="auto"/>
            </w:tcBorders>
            <w:vAlign w:val="center"/>
            <w:hideMark/>
          </w:tcPr>
          <w:p w14:paraId="0420EC5A" w14:textId="77777777" w:rsidR="00B32B45" w:rsidRPr="00B32B45" w:rsidRDefault="00B32B45" w:rsidP="00B32B45">
            <w:pPr>
              <w:widowControl w:val="0"/>
              <w:jc w:val="center"/>
              <w:rPr>
                <w:rFonts w:eastAsia="Calibri" w:cs="Arial"/>
                <w:lang w:eastAsia="en-US"/>
              </w:rPr>
            </w:pPr>
            <w:r w:rsidRPr="00B32B45">
              <w:rPr>
                <w:rFonts w:eastAsia="Calibri" w:cs="Arial"/>
                <w:lang w:eastAsia="en-US"/>
              </w:rPr>
              <w:t>более 1,0</w:t>
            </w:r>
          </w:p>
        </w:tc>
      </w:tr>
      <w:tr w:rsidR="00B32B45" w:rsidRPr="00B32B45" w14:paraId="5CA7CA82" w14:textId="77777777" w:rsidTr="00B32B45">
        <w:trPr>
          <w:trHeight w:val="273"/>
        </w:trPr>
        <w:tc>
          <w:tcPr>
            <w:tcW w:w="2977" w:type="dxa"/>
            <w:vMerge/>
            <w:tcBorders>
              <w:top w:val="single" w:sz="4" w:space="0" w:color="auto"/>
              <w:left w:val="single" w:sz="4" w:space="0" w:color="auto"/>
              <w:bottom w:val="single" w:sz="4" w:space="0" w:color="auto"/>
              <w:right w:val="single" w:sz="4" w:space="0" w:color="auto"/>
            </w:tcBorders>
            <w:vAlign w:val="center"/>
            <w:hideMark/>
          </w:tcPr>
          <w:p w14:paraId="75DAB084" w14:textId="77777777" w:rsidR="00B32B45" w:rsidRPr="00B32B45" w:rsidRDefault="00B32B45" w:rsidP="00B32B45"/>
        </w:tc>
        <w:tc>
          <w:tcPr>
            <w:tcW w:w="1417" w:type="dxa"/>
            <w:vMerge/>
            <w:tcBorders>
              <w:top w:val="single" w:sz="4" w:space="0" w:color="auto"/>
              <w:left w:val="single" w:sz="4" w:space="0" w:color="auto"/>
              <w:bottom w:val="single" w:sz="4" w:space="0" w:color="auto"/>
              <w:right w:val="single" w:sz="4" w:space="0" w:color="auto"/>
            </w:tcBorders>
            <w:vAlign w:val="center"/>
            <w:hideMark/>
          </w:tcPr>
          <w:p w14:paraId="61B2B8C1" w14:textId="77777777" w:rsidR="00B32B45" w:rsidRPr="00B32B45" w:rsidRDefault="00B32B45" w:rsidP="00B32B45"/>
        </w:tc>
        <w:tc>
          <w:tcPr>
            <w:tcW w:w="3093" w:type="dxa"/>
            <w:tcBorders>
              <w:top w:val="single" w:sz="4" w:space="0" w:color="auto"/>
              <w:left w:val="single" w:sz="4" w:space="0" w:color="auto"/>
              <w:bottom w:val="single" w:sz="4" w:space="0" w:color="auto"/>
              <w:right w:val="single" w:sz="4" w:space="0" w:color="auto"/>
            </w:tcBorders>
            <w:hideMark/>
          </w:tcPr>
          <w:p w14:paraId="2066A73F" w14:textId="77777777" w:rsidR="00B32B45" w:rsidRPr="00B32B45" w:rsidRDefault="00B32B45" w:rsidP="00B32B45">
            <w:pPr>
              <w:widowControl w:val="0"/>
              <w:jc w:val="center"/>
              <w:rPr>
                <w:rFonts w:eastAsia="Calibri" w:cs="Arial"/>
                <w:lang w:eastAsia="en-US"/>
              </w:rPr>
            </w:pPr>
            <w:r w:rsidRPr="00B32B45">
              <w:rPr>
                <w:rFonts w:eastAsia="Calibri" w:cs="Arial"/>
                <w:lang w:eastAsia="en-US"/>
              </w:rPr>
              <w:t>Береза плосколистная, осина, тополь, чозения, ольха, ива</w:t>
            </w:r>
          </w:p>
        </w:tc>
        <w:tc>
          <w:tcPr>
            <w:tcW w:w="2428" w:type="dxa"/>
            <w:tcBorders>
              <w:top w:val="single" w:sz="4" w:space="0" w:color="auto"/>
              <w:left w:val="single" w:sz="4" w:space="0" w:color="auto"/>
              <w:bottom w:val="single" w:sz="4" w:space="0" w:color="auto"/>
              <w:right w:val="single" w:sz="4" w:space="0" w:color="auto"/>
            </w:tcBorders>
            <w:hideMark/>
          </w:tcPr>
          <w:p w14:paraId="1D2ADB47" w14:textId="77777777" w:rsidR="00B32B45" w:rsidRPr="00B32B45" w:rsidRDefault="00B32B45" w:rsidP="00B32B45">
            <w:pPr>
              <w:widowControl w:val="0"/>
              <w:jc w:val="center"/>
              <w:rPr>
                <w:rFonts w:eastAsia="Calibri" w:cs="Arial"/>
                <w:lang w:eastAsia="en-US"/>
              </w:rPr>
            </w:pPr>
            <w:r w:rsidRPr="00B32B45">
              <w:rPr>
                <w:rFonts w:eastAsia="Calibri" w:cs="Arial"/>
                <w:lang w:eastAsia="en-US"/>
              </w:rPr>
              <w:t>Для всех условий</w:t>
            </w:r>
          </w:p>
        </w:tc>
        <w:tc>
          <w:tcPr>
            <w:tcW w:w="1726" w:type="dxa"/>
            <w:tcBorders>
              <w:top w:val="single" w:sz="4" w:space="0" w:color="auto"/>
              <w:left w:val="single" w:sz="4" w:space="0" w:color="auto"/>
              <w:bottom w:val="single" w:sz="4" w:space="0" w:color="auto"/>
              <w:right w:val="single" w:sz="4" w:space="0" w:color="auto"/>
            </w:tcBorders>
            <w:vAlign w:val="center"/>
            <w:hideMark/>
          </w:tcPr>
          <w:p w14:paraId="102AFFE6" w14:textId="77777777" w:rsidR="00B32B45" w:rsidRPr="00B32B45" w:rsidRDefault="00B32B45" w:rsidP="00B32B45">
            <w:pPr>
              <w:widowControl w:val="0"/>
              <w:jc w:val="center"/>
              <w:rPr>
                <w:rFonts w:eastAsia="Calibri" w:cs="Arial"/>
                <w:lang w:eastAsia="en-US"/>
              </w:rPr>
            </w:pPr>
            <w:r w:rsidRPr="00B32B45">
              <w:rPr>
                <w:rFonts w:eastAsia="Calibri" w:cs="Arial"/>
                <w:lang w:eastAsia="en-US"/>
              </w:rPr>
              <w:t>более 1,0</w:t>
            </w:r>
          </w:p>
        </w:tc>
      </w:tr>
      <w:tr w:rsidR="00B32B45" w:rsidRPr="00B32B45" w14:paraId="60F55FC4" w14:textId="77777777" w:rsidTr="00B32B45">
        <w:trPr>
          <w:trHeight w:val="273"/>
        </w:trPr>
        <w:tc>
          <w:tcPr>
            <w:tcW w:w="2977" w:type="dxa"/>
            <w:vMerge/>
            <w:tcBorders>
              <w:top w:val="single" w:sz="4" w:space="0" w:color="auto"/>
              <w:left w:val="single" w:sz="4" w:space="0" w:color="auto"/>
              <w:bottom w:val="single" w:sz="4" w:space="0" w:color="auto"/>
              <w:right w:val="single" w:sz="4" w:space="0" w:color="auto"/>
            </w:tcBorders>
            <w:vAlign w:val="center"/>
            <w:hideMark/>
          </w:tcPr>
          <w:p w14:paraId="2C10C0A8" w14:textId="77777777" w:rsidR="00B32B45" w:rsidRPr="00B32B45" w:rsidRDefault="00B32B45" w:rsidP="00B32B45"/>
        </w:tc>
        <w:tc>
          <w:tcPr>
            <w:tcW w:w="1417" w:type="dxa"/>
            <w:vMerge/>
            <w:tcBorders>
              <w:top w:val="single" w:sz="4" w:space="0" w:color="auto"/>
              <w:left w:val="single" w:sz="4" w:space="0" w:color="auto"/>
              <w:bottom w:val="single" w:sz="4" w:space="0" w:color="auto"/>
              <w:right w:val="single" w:sz="4" w:space="0" w:color="auto"/>
            </w:tcBorders>
            <w:vAlign w:val="center"/>
            <w:hideMark/>
          </w:tcPr>
          <w:p w14:paraId="19BBC84C" w14:textId="77777777" w:rsidR="00B32B45" w:rsidRPr="00B32B45" w:rsidRDefault="00B32B45" w:rsidP="00B32B45"/>
        </w:tc>
        <w:tc>
          <w:tcPr>
            <w:tcW w:w="3093" w:type="dxa"/>
            <w:tcBorders>
              <w:top w:val="single" w:sz="4" w:space="0" w:color="auto"/>
              <w:left w:val="single" w:sz="4" w:space="0" w:color="auto"/>
              <w:bottom w:val="single" w:sz="4" w:space="0" w:color="auto"/>
              <w:right w:val="single" w:sz="4" w:space="0" w:color="auto"/>
            </w:tcBorders>
            <w:hideMark/>
          </w:tcPr>
          <w:p w14:paraId="53FFC83A" w14:textId="77777777" w:rsidR="00B32B45" w:rsidRPr="00B32B45" w:rsidRDefault="00B32B45" w:rsidP="00B32B45">
            <w:pPr>
              <w:widowControl w:val="0"/>
              <w:jc w:val="center"/>
              <w:rPr>
                <w:rFonts w:eastAsia="Calibri" w:cs="Arial"/>
                <w:lang w:eastAsia="en-US"/>
              </w:rPr>
            </w:pPr>
            <w:r w:rsidRPr="00B32B45">
              <w:rPr>
                <w:rFonts w:eastAsia="Calibri" w:cs="Arial"/>
                <w:lang w:eastAsia="en-US"/>
              </w:rPr>
              <w:t>Кедровый стланик</w:t>
            </w:r>
          </w:p>
        </w:tc>
        <w:tc>
          <w:tcPr>
            <w:tcW w:w="2428" w:type="dxa"/>
            <w:tcBorders>
              <w:top w:val="single" w:sz="4" w:space="0" w:color="auto"/>
              <w:left w:val="single" w:sz="4" w:space="0" w:color="auto"/>
              <w:bottom w:val="single" w:sz="4" w:space="0" w:color="auto"/>
              <w:right w:val="single" w:sz="4" w:space="0" w:color="auto"/>
            </w:tcBorders>
            <w:hideMark/>
          </w:tcPr>
          <w:p w14:paraId="16B130E4" w14:textId="77777777" w:rsidR="00B32B45" w:rsidRPr="00B32B45" w:rsidRDefault="00B32B45" w:rsidP="00B32B45">
            <w:pPr>
              <w:widowControl w:val="0"/>
              <w:jc w:val="center"/>
              <w:rPr>
                <w:rFonts w:eastAsia="Calibri" w:cs="Arial"/>
                <w:lang w:eastAsia="en-US"/>
              </w:rPr>
            </w:pPr>
            <w:r w:rsidRPr="00B32B45">
              <w:rPr>
                <w:rFonts w:eastAsia="Calibri" w:cs="Arial"/>
                <w:lang w:eastAsia="en-US"/>
              </w:rPr>
              <w:t>Для всех условий</w:t>
            </w:r>
          </w:p>
        </w:tc>
        <w:tc>
          <w:tcPr>
            <w:tcW w:w="1726" w:type="dxa"/>
            <w:tcBorders>
              <w:top w:val="single" w:sz="4" w:space="0" w:color="auto"/>
              <w:left w:val="single" w:sz="4" w:space="0" w:color="auto"/>
              <w:bottom w:val="single" w:sz="4" w:space="0" w:color="auto"/>
              <w:right w:val="single" w:sz="4" w:space="0" w:color="auto"/>
            </w:tcBorders>
            <w:vAlign w:val="center"/>
            <w:hideMark/>
          </w:tcPr>
          <w:p w14:paraId="26AD49CF" w14:textId="77777777" w:rsidR="00B32B45" w:rsidRPr="00B32B45" w:rsidRDefault="00B32B45" w:rsidP="00B32B45">
            <w:pPr>
              <w:widowControl w:val="0"/>
              <w:jc w:val="center"/>
              <w:rPr>
                <w:rFonts w:eastAsia="Calibri" w:cs="Arial"/>
                <w:lang w:eastAsia="en-US"/>
              </w:rPr>
            </w:pPr>
            <w:r w:rsidRPr="00B32B45">
              <w:rPr>
                <w:rFonts w:eastAsia="Calibri" w:cs="Arial"/>
                <w:lang w:eastAsia="en-US"/>
              </w:rPr>
              <w:t>более 0,75</w:t>
            </w:r>
          </w:p>
        </w:tc>
      </w:tr>
      <w:tr w:rsidR="00B32B45" w:rsidRPr="00B32B45" w14:paraId="0EA5246C" w14:textId="77777777" w:rsidTr="00B32B45">
        <w:trPr>
          <w:trHeight w:val="273"/>
        </w:trPr>
        <w:tc>
          <w:tcPr>
            <w:tcW w:w="1560" w:type="dxa"/>
            <w:vMerge w:val="restart"/>
            <w:tcBorders>
              <w:top w:val="single" w:sz="4" w:space="0" w:color="auto"/>
              <w:left w:val="single" w:sz="4" w:space="0" w:color="auto"/>
              <w:bottom w:val="nil"/>
              <w:right w:val="single" w:sz="4" w:space="0" w:color="auto"/>
            </w:tcBorders>
            <w:hideMark/>
          </w:tcPr>
          <w:p w14:paraId="4067CCAD" w14:textId="77777777" w:rsidR="00B32B45" w:rsidRPr="00B32B45" w:rsidRDefault="00B32B45" w:rsidP="00B32B45">
            <w:pPr>
              <w:widowControl w:val="0"/>
              <w:jc w:val="both"/>
              <w:rPr>
                <w:rFonts w:eastAsia="Calibri" w:cs="Arial"/>
                <w:lang w:eastAsia="en-US"/>
              </w:rPr>
            </w:pPr>
            <w:r w:rsidRPr="00B32B45">
              <w:rPr>
                <w:rFonts w:eastAsia="Calibri" w:cs="Arial"/>
                <w:lang w:eastAsia="en-US"/>
              </w:rPr>
              <w:t>Естественное лесовосстановление</w:t>
            </w:r>
          </w:p>
        </w:tc>
        <w:tc>
          <w:tcPr>
            <w:tcW w:w="1417" w:type="dxa"/>
            <w:vMerge w:val="restart"/>
            <w:tcBorders>
              <w:top w:val="single" w:sz="4" w:space="0" w:color="auto"/>
              <w:left w:val="single" w:sz="4" w:space="0" w:color="auto"/>
              <w:bottom w:val="single" w:sz="4" w:space="0" w:color="auto"/>
              <w:right w:val="single" w:sz="4" w:space="0" w:color="auto"/>
            </w:tcBorders>
            <w:hideMark/>
          </w:tcPr>
          <w:p w14:paraId="6923E6F5" w14:textId="77777777" w:rsidR="00B32B45" w:rsidRPr="00B32B45" w:rsidRDefault="00B32B45" w:rsidP="00B32B45">
            <w:pPr>
              <w:widowControl w:val="0"/>
              <w:jc w:val="both"/>
              <w:rPr>
                <w:rFonts w:eastAsia="Calibri" w:cs="Arial"/>
                <w:lang w:eastAsia="en-US"/>
              </w:rPr>
            </w:pPr>
            <w:r w:rsidRPr="00B32B45">
              <w:rPr>
                <w:rFonts w:eastAsia="Calibri" w:cs="Arial"/>
                <w:lang w:eastAsia="en-US"/>
              </w:rPr>
              <w:t>путем минерализации</w:t>
            </w:r>
          </w:p>
        </w:tc>
        <w:tc>
          <w:tcPr>
            <w:tcW w:w="3093" w:type="dxa"/>
            <w:tcBorders>
              <w:top w:val="single" w:sz="4" w:space="0" w:color="auto"/>
              <w:left w:val="single" w:sz="4" w:space="0" w:color="auto"/>
              <w:bottom w:val="single" w:sz="4" w:space="0" w:color="auto"/>
              <w:right w:val="single" w:sz="4" w:space="0" w:color="auto"/>
            </w:tcBorders>
            <w:hideMark/>
          </w:tcPr>
          <w:p w14:paraId="2160243D" w14:textId="77777777" w:rsidR="00B32B45" w:rsidRPr="00B32B45" w:rsidRDefault="00B32B45" w:rsidP="00B32B45">
            <w:pPr>
              <w:widowControl w:val="0"/>
              <w:jc w:val="center"/>
              <w:rPr>
                <w:rFonts w:eastAsia="Calibri" w:cs="Arial"/>
                <w:lang w:eastAsia="en-US"/>
              </w:rPr>
            </w:pPr>
            <w:r w:rsidRPr="00B32B45">
              <w:rPr>
                <w:rFonts w:eastAsia="Calibri" w:cs="Arial"/>
                <w:lang w:eastAsia="en-US"/>
              </w:rPr>
              <w:t>Кедр</w:t>
            </w:r>
          </w:p>
        </w:tc>
        <w:tc>
          <w:tcPr>
            <w:tcW w:w="2428" w:type="dxa"/>
            <w:tcBorders>
              <w:top w:val="single" w:sz="4" w:space="0" w:color="auto"/>
              <w:left w:val="single" w:sz="4" w:space="0" w:color="auto"/>
              <w:bottom w:val="single" w:sz="4" w:space="0" w:color="auto"/>
              <w:right w:val="single" w:sz="4" w:space="0" w:color="auto"/>
            </w:tcBorders>
            <w:hideMark/>
          </w:tcPr>
          <w:p w14:paraId="005B0CD5" w14:textId="77777777" w:rsidR="00B32B45" w:rsidRPr="00B32B45" w:rsidRDefault="00B32B45" w:rsidP="00B32B45">
            <w:pPr>
              <w:widowControl w:val="0"/>
              <w:jc w:val="center"/>
              <w:rPr>
                <w:rFonts w:eastAsia="Calibri" w:cs="Arial"/>
                <w:lang w:eastAsia="en-US"/>
              </w:rPr>
            </w:pPr>
            <w:r w:rsidRPr="00B32B45">
              <w:rPr>
                <w:rFonts w:eastAsia="Calibri" w:cs="Arial"/>
                <w:lang w:eastAsia="en-US"/>
              </w:rPr>
              <w:t>Для всех условий</w:t>
            </w:r>
          </w:p>
        </w:tc>
        <w:tc>
          <w:tcPr>
            <w:tcW w:w="1726" w:type="dxa"/>
            <w:tcBorders>
              <w:top w:val="single" w:sz="4" w:space="0" w:color="auto"/>
              <w:left w:val="single" w:sz="4" w:space="0" w:color="auto"/>
              <w:bottom w:val="single" w:sz="4" w:space="0" w:color="auto"/>
              <w:right w:val="single" w:sz="4" w:space="0" w:color="auto"/>
            </w:tcBorders>
            <w:vAlign w:val="center"/>
            <w:hideMark/>
          </w:tcPr>
          <w:p w14:paraId="40080498" w14:textId="77777777" w:rsidR="00B32B45" w:rsidRPr="00B32B45" w:rsidRDefault="00B32B45" w:rsidP="00B32B45">
            <w:pPr>
              <w:widowControl w:val="0"/>
              <w:jc w:val="center"/>
              <w:rPr>
                <w:rFonts w:eastAsia="Calibri" w:cs="Arial"/>
                <w:lang w:eastAsia="en-US"/>
              </w:rPr>
            </w:pPr>
            <w:r w:rsidRPr="00B32B45">
              <w:rPr>
                <w:rFonts w:eastAsia="Calibri" w:cs="Arial"/>
                <w:lang w:eastAsia="en-US"/>
              </w:rPr>
              <w:t>0,3 - 0,2</w:t>
            </w:r>
          </w:p>
        </w:tc>
      </w:tr>
      <w:tr w:rsidR="00B32B45" w:rsidRPr="00B32B45" w14:paraId="02C20335" w14:textId="77777777" w:rsidTr="00B32B45">
        <w:trPr>
          <w:trHeight w:val="273"/>
        </w:trPr>
        <w:tc>
          <w:tcPr>
            <w:tcW w:w="2977" w:type="dxa"/>
            <w:vMerge/>
            <w:tcBorders>
              <w:top w:val="single" w:sz="4" w:space="0" w:color="auto"/>
              <w:left w:val="single" w:sz="4" w:space="0" w:color="auto"/>
              <w:bottom w:val="nil"/>
              <w:right w:val="single" w:sz="4" w:space="0" w:color="auto"/>
            </w:tcBorders>
            <w:vAlign w:val="center"/>
            <w:hideMark/>
          </w:tcPr>
          <w:p w14:paraId="707305FE" w14:textId="77777777" w:rsidR="00B32B45" w:rsidRPr="00B32B45" w:rsidRDefault="00B32B45" w:rsidP="00B32B45"/>
        </w:tc>
        <w:tc>
          <w:tcPr>
            <w:tcW w:w="1417" w:type="dxa"/>
            <w:vMerge/>
            <w:tcBorders>
              <w:top w:val="single" w:sz="4" w:space="0" w:color="auto"/>
              <w:left w:val="single" w:sz="4" w:space="0" w:color="auto"/>
              <w:bottom w:val="single" w:sz="4" w:space="0" w:color="auto"/>
              <w:right w:val="single" w:sz="4" w:space="0" w:color="auto"/>
            </w:tcBorders>
            <w:vAlign w:val="center"/>
            <w:hideMark/>
          </w:tcPr>
          <w:p w14:paraId="07B9DB69" w14:textId="77777777" w:rsidR="00B32B45" w:rsidRPr="00B32B45" w:rsidRDefault="00B32B45" w:rsidP="00B32B45"/>
        </w:tc>
        <w:tc>
          <w:tcPr>
            <w:tcW w:w="3093" w:type="dxa"/>
            <w:tcBorders>
              <w:top w:val="single" w:sz="4" w:space="0" w:color="auto"/>
              <w:left w:val="single" w:sz="4" w:space="0" w:color="auto"/>
              <w:bottom w:val="single" w:sz="4" w:space="0" w:color="auto"/>
              <w:right w:val="single" w:sz="4" w:space="0" w:color="auto"/>
            </w:tcBorders>
            <w:hideMark/>
          </w:tcPr>
          <w:p w14:paraId="0023019F" w14:textId="77777777" w:rsidR="00B32B45" w:rsidRPr="00B32B45" w:rsidRDefault="00B32B45" w:rsidP="00B32B45">
            <w:pPr>
              <w:widowControl w:val="0"/>
              <w:jc w:val="center"/>
              <w:rPr>
                <w:rFonts w:eastAsia="Calibri" w:cs="Arial"/>
                <w:lang w:eastAsia="en-US"/>
              </w:rPr>
            </w:pPr>
            <w:r w:rsidRPr="00B32B45">
              <w:rPr>
                <w:rFonts w:eastAsia="Calibri" w:cs="Arial"/>
                <w:lang w:eastAsia="en-US"/>
              </w:rPr>
              <w:t>Ель, пихта</w:t>
            </w:r>
          </w:p>
        </w:tc>
        <w:tc>
          <w:tcPr>
            <w:tcW w:w="2428" w:type="dxa"/>
            <w:tcBorders>
              <w:top w:val="single" w:sz="4" w:space="0" w:color="auto"/>
              <w:left w:val="single" w:sz="4" w:space="0" w:color="auto"/>
              <w:bottom w:val="single" w:sz="4" w:space="0" w:color="auto"/>
              <w:right w:val="single" w:sz="4" w:space="0" w:color="auto"/>
            </w:tcBorders>
            <w:hideMark/>
          </w:tcPr>
          <w:p w14:paraId="5A01E642" w14:textId="77777777" w:rsidR="00B32B45" w:rsidRPr="00B32B45" w:rsidRDefault="00B32B45" w:rsidP="00B32B45">
            <w:pPr>
              <w:widowControl w:val="0"/>
              <w:jc w:val="center"/>
              <w:rPr>
                <w:rFonts w:eastAsia="Calibri" w:cs="Arial"/>
                <w:lang w:eastAsia="en-US"/>
              </w:rPr>
            </w:pPr>
            <w:r w:rsidRPr="00B32B45">
              <w:rPr>
                <w:rFonts w:eastAsia="Calibri" w:cs="Arial"/>
                <w:lang w:eastAsia="en-US"/>
              </w:rPr>
              <w:t>Для всех условий</w:t>
            </w:r>
          </w:p>
        </w:tc>
        <w:tc>
          <w:tcPr>
            <w:tcW w:w="1726" w:type="dxa"/>
            <w:tcBorders>
              <w:top w:val="single" w:sz="4" w:space="0" w:color="auto"/>
              <w:left w:val="single" w:sz="4" w:space="0" w:color="auto"/>
              <w:bottom w:val="single" w:sz="4" w:space="0" w:color="auto"/>
              <w:right w:val="single" w:sz="4" w:space="0" w:color="auto"/>
            </w:tcBorders>
            <w:vAlign w:val="center"/>
            <w:hideMark/>
          </w:tcPr>
          <w:p w14:paraId="15EB6658" w14:textId="77777777" w:rsidR="00B32B45" w:rsidRPr="00B32B45" w:rsidRDefault="00B32B45" w:rsidP="00B32B45">
            <w:pPr>
              <w:widowControl w:val="0"/>
              <w:jc w:val="center"/>
              <w:rPr>
                <w:rFonts w:eastAsia="Calibri" w:cs="Arial"/>
                <w:lang w:eastAsia="en-US"/>
              </w:rPr>
            </w:pPr>
            <w:r w:rsidRPr="00B32B45">
              <w:rPr>
                <w:rFonts w:eastAsia="Calibri" w:cs="Arial"/>
                <w:lang w:eastAsia="en-US"/>
              </w:rPr>
              <w:t>0,7 - 0,4</w:t>
            </w:r>
          </w:p>
        </w:tc>
      </w:tr>
      <w:tr w:rsidR="00B32B45" w:rsidRPr="00B32B45" w14:paraId="33E44F3C" w14:textId="77777777" w:rsidTr="00B32B45">
        <w:trPr>
          <w:trHeight w:val="463"/>
        </w:trPr>
        <w:tc>
          <w:tcPr>
            <w:tcW w:w="1560" w:type="dxa"/>
            <w:vMerge w:val="restart"/>
            <w:tcBorders>
              <w:top w:val="nil"/>
              <w:left w:val="single" w:sz="4" w:space="0" w:color="auto"/>
              <w:bottom w:val="single" w:sz="4" w:space="0" w:color="auto"/>
              <w:right w:val="single" w:sz="4" w:space="0" w:color="auto"/>
            </w:tcBorders>
            <w:hideMark/>
          </w:tcPr>
          <w:p w14:paraId="6801B56F" w14:textId="77777777" w:rsidR="00B32B45" w:rsidRPr="00B32B45" w:rsidRDefault="00B32B45" w:rsidP="00B32B45">
            <w:pPr>
              <w:widowControl w:val="0"/>
              <w:jc w:val="both"/>
              <w:rPr>
                <w:rFonts w:eastAsia="Calibri" w:cs="Arial"/>
                <w:lang w:eastAsia="en-US"/>
              </w:rPr>
            </w:pPr>
            <w:r w:rsidRPr="00B32B45">
              <w:rPr>
                <w:rFonts w:eastAsia="Calibri" w:cs="Arial"/>
                <w:lang w:eastAsia="en-US"/>
              </w:rPr>
              <w:t>Комбинированное лесовосстановление</w:t>
            </w: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249A5179" w14:textId="77777777" w:rsidR="00B32B45" w:rsidRPr="00B32B45" w:rsidRDefault="00B32B45" w:rsidP="00B32B45"/>
        </w:tc>
        <w:tc>
          <w:tcPr>
            <w:tcW w:w="3093" w:type="dxa"/>
            <w:tcBorders>
              <w:top w:val="single" w:sz="4" w:space="0" w:color="auto"/>
              <w:left w:val="single" w:sz="4" w:space="0" w:color="auto"/>
              <w:bottom w:val="single" w:sz="4" w:space="0" w:color="auto"/>
              <w:right w:val="single" w:sz="4" w:space="0" w:color="auto"/>
            </w:tcBorders>
            <w:hideMark/>
          </w:tcPr>
          <w:p w14:paraId="4F3459E2" w14:textId="77777777" w:rsidR="00B32B45" w:rsidRPr="00B32B45" w:rsidRDefault="00B32B45" w:rsidP="00B32B45">
            <w:pPr>
              <w:widowControl w:val="0"/>
              <w:jc w:val="center"/>
              <w:rPr>
                <w:rFonts w:eastAsia="Calibri" w:cs="Arial"/>
                <w:lang w:eastAsia="en-US"/>
              </w:rPr>
            </w:pPr>
            <w:r w:rsidRPr="00B32B45">
              <w:rPr>
                <w:rFonts w:eastAsia="Calibri" w:cs="Arial"/>
                <w:lang w:eastAsia="en-US"/>
              </w:rPr>
              <w:t>Сосна, лиственница</w:t>
            </w:r>
          </w:p>
        </w:tc>
        <w:tc>
          <w:tcPr>
            <w:tcW w:w="2428" w:type="dxa"/>
            <w:tcBorders>
              <w:top w:val="single" w:sz="4" w:space="0" w:color="auto"/>
              <w:left w:val="single" w:sz="4" w:space="0" w:color="auto"/>
              <w:bottom w:val="single" w:sz="4" w:space="0" w:color="auto"/>
              <w:right w:val="single" w:sz="4" w:space="0" w:color="auto"/>
            </w:tcBorders>
            <w:hideMark/>
          </w:tcPr>
          <w:p w14:paraId="26692585" w14:textId="77777777" w:rsidR="00B32B45" w:rsidRPr="00B32B45" w:rsidRDefault="00B32B45" w:rsidP="00B32B45">
            <w:pPr>
              <w:widowControl w:val="0"/>
              <w:jc w:val="center"/>
              <w:rPr>
                <w:rFonts w:eastAsia="Calibri" w:cs="Arial"/>
                <w:lang w:eastAsia="en-US"/>
              </w:rPr>
            </w:pPr>
            <w:r w:rsidRPr="00B32B45">
              <w:rPr>
                <w:rFonts w:eastAsia="Calibri" w:cs="Arial"/>
                <w:lang w:eastAsia="en-US"/>
              </w:rPr>
              <w:t>Для всех условий</w:t>
            </w:r>
          </w:p>
        </w:tc>
        <w:tc>
          <w:tcPr>
            <w:tcW w:w="1726" w:type="dxa"/>
            <w:tcBorders>
              <w:top w:val="single" w:sz="4" w:space="0" w:color="auto"/>
              <w:left w:val="single" w:sz="4" w:space="0" w:color="auto"/>
              <w:bottom w:val="single" w:sz="4" w:space="0" w:color="auto"/>
              <w:right w:val="single" w:sz="4" w:space="0" w:color="auto"/>
            </w:tcBorders>
            <w:vAlign w:val="center"/>
            <w:hideMark/>
          </w:tcPr>
          <w:p w14:paraId="2AD120CE" w14:textId="77777777" w:rsidR="00B32B45" w:rsidRPr="00B32B45" w:rsidRDefault="00B32B45" w:rsidP="00B32B45">
            <w:pPr>
              <w:widowControl w:val="0"/>
              <w:jc w:val="center"/>
              <w:rPr>
                <w:rFonts w:eastAsia="Calibri" w:cs="Arial"/>
                <w:lang w:eastAsia="en-US"/>
              </w:rPr>
            </w:pPr>
            <w:r w:rsidRPr="00B32B45">
              <w:rPr>
                <w:rFonts w:eastAsia="Calibri" w:cs="Arial"/>
                <w:lang w:eastAsia="en-US"/>
              </w:rPr>
              <w:t>0,7 - 0,4</w:t>
            </w:r>
          </w:p>
        </w:tc>
      </w:tr>
      <w:tr w:rsidR="00B32B45" w:rsidRPr="00B32B45" w14:paraId="7B638175" w14:textId="77777777" w:rsidTr="00B32B45">
        <w:trPr>
          <w:trHeight w:val="463"/>
        </w:trPr>
        <w:tc>
          <w:tcPr>
            <w:tcW w:w="2977" w:type="dxa"/>
            <w:vMerge/>
            <w:tcBorders>
              <w:top w:val="nil"/>
              <w:left w:val="single" w:sz="4" w:space="0" w:color="auto"/>
              <w:bottom w:val="single" w:sz="4" w:space="0" w:color="auto"/>
              <w:right w:val="single" w:sz="4" w:space="0" w:color="auto"/>
            </w:tcBorders>
            <w:vAlign w:val="center"/>
            <w:hideMark/>
          </w:tcPr>
          <w:p w14:paraId="58C086D0" w14:textId="77777777" w:rsidR="00B32B45" w:rsidRPr="00B32B45" w:rsidRDefault="00B32B45" w:rsidP="00B32B45"/>
        </w:tc>
        <w:tc>
          <w:tcPr>
            <w:tcW w:w="1417" w:type="dxa"/>
            <w:vMerge/>
            <w:tcBorders>
              <w:top w:val="single" w:sz="4" w:space="0" w:color="auto"/>
              <w:left w:val="single" w:sz="4" w:space="0" w:color="auto"/>
              <w:bottom w:val="single" w:sz="4" w:space="0" w:color="auto"/>
              <w:right w:val="single" w:sz="4" w:space="0" w:color="auto"/>
            </w:tcBorders>
            <w:vAlign w:val="center"/>
            <w:hideMark/>
          </w:tcPr>
          <w:p w14:paraId="6D00C77B" w14:textId="77777777" w:rsidR="00B32B45" w:rsidRPr="00B32B45" w:rsidRDefault="00B32B45" w:rsidP="00B32B45"/>
        </w:tc>
        <w:tc>
          <w:tcPr>
            <w:tcW w:w="3093" w:type="dxa"/>
            <w:tcBorders>
              <w:top w:val="single" w:sz="4" w:space="0" w:color="auto"/>
              <w:left w:val="single" w:sz="4" w:space="0" w:color="auto"/>
              <w:bottom w:val="single" w:sz="4" w:space="0" w:color="auto"/>
              <w:right w:val="single" w:sz="4" w:space="0" w:color="auto"/>
            </w:tcBorders>
            <w:hideMark/>
          </w:tcPr>
          <w:p w14:paraId="51F1A56E" w14:textId="77777777" w:rsidR="00B32B45" w:rsidRPr="00B32B45" w:rsidRDefault="00B32B45" w:rsidP="00B32B45">
            <w:pPr>
              <w:widowControl w:val="0"/>
              <w:jc w:val="center"/>
              <w:rPr>
                <w:rFonts w:eastAsia="Calibri" w:cs="Arial"/>
                <w:lang w:eastAsia="en-US"/>
              </w:rPr>
            </w:pPr>
            <w:r w:rsidRPr="00B32B45">
              <w:rPr>
                <w:rFonts w:eastAsia="Calibri" w:cs="Arial"/>
                <w:lang w:eastAsia="en-US"/>
              </w:rPr>
              <w:t>Береза Эрмана (каменная, шерстистая), береза ребристая (желтая)</w:t>
            </w:r>
          </w:p>
        </w:tc>
        <w:tc>
          <w:tcPr>
            <w:tcW w:w="2428" w:type="dxa"/>
            <w:tcBorders>
              <w:top w:val="single" w:sz="4" w:space="0" w:color="auto"/>
              <w:left w:val="single" w:sz="4" w:space="0" w:color="auto"/>
              <w:bottom w:val="single" w:sz="4" w:space="0" w:color="auto"/>
              <w:right w:val="single" w:sz="4" w:space="0" w:color="auto"/>
            </w:tcBorders>
            <w:hideMark/>
          </w:tcPr>
          <w:p w14:paraId="3E644E98" w14:textId="77777777" w:rsidR="00B32B45" w:rsidRPr="00B32B45" w:rsidRDefault="00B32B45" w:rsidP="00B32B45">
            <w:pPr>
              <w:widowControl w:val="0"/>
              <w:jc w:val="center"/>
              <w:rPr>
                <w:rFonts w:eastAsia="Calibri" w:cs="Arial"/>
                <w:lang w:eastAsia="en-US"/>
              </w:rPr>
            </w:pPr>
            <w:r w:rsidRPr="00B32B45">
              <w:rPr>
                <w:rFonts w:eastAsia="Calibri" w:cs="Arial"/>
                <w:lang w:eastAsia="en-US"/>
              </w:rPr>
              <w:t>Для всех условий</w:t>
            </w:r>
          </w:p>
        </w:tc>
        <w:tc>
          <w:tcPr>
            <w:tcW w:w="1726" w:type="dxa"/>
            <w:tcBorders>
              <w:top w:val="single" w:sz="4" w:space="0" w:color="auto"/>
              <w:left w:val="single" w:sz="4" w:space="0" w:color="auto"/>
              <w:bottom w:val="single" w:sz="4" w:space="0" w:color="auto"/>
              <w:right w:val="single" w:sz="4" w:space="0" w:color="auto"/>
            </w:tcBorders>
            <w:vAlign w:val="center"/>
            <w:hideMark/>
          </w:tcPr>
          <w:p w14:paraId="2927EAB2" w14:textId="77777777" w:rsidR="00B32B45" w:rsidRPr="00B32B45" w:rsidRDefault="00B32B45" w:rsidP="00B32B45">
            <w:pPr>
              <w:widowControl w:val="0"/>
              <w:jc w:val="center"/>
              <w:rPr>
                <w:rFonts w:eastAsia="Calibri" w:cs="Arial"/>
                <w:lang w:eastAsia="en-US"/>
              </w:rPr>
            </w:pPr>
            <w:r w:rsidRPr="00B32B45">
              <w:rPr>
                <w:rFonts w:eastAsia="Calibri" w:cs="Arial"/>
                <w:lang w:eastAsia="en-US"/>
              </w:rPr>
              <w:t>0,9 - 0,6</w:t>
            </w:r>
          </w:p>
        </w:tc>
      </w:tr>
      <w:tr w:rsidR="00B32B45" w:rsidRPr="00B32B45" w14:paraId="1CDA9E54" w14:textId="77777777" w:rsidTr="00B32B45">
        <w:trPr>
          <w:trHeight w:val="463"/>
        </w:trPr>
        <w:tc>
          <w:tcPr>
            <w:tcW w:w="2977" w:type="dxa"/>
            <w:vMerge/>
            <w:tcBorders>
              <w:top w:val="nil"/>
              <w:left w:val="single" w:sz="4" w:space="0" w:color="auto"/>
              <w:bottom w:val="single" w:sz="4" w:space="0" w:color="auto"/>
              <w:right w:val="single" w:sz="4" w:space="0" w:color="auto"/>
            </w:tcBorders>
            <w:vAlign w:val="center"/>
            <w:hideMark/>
          </w:tcPr>
          <w:p w14:paraId="336A5AB1" w14:textId="77777777" w:rsidR="00B32B45" w:rsidRPr="00B32B45" w:rsidRDefault="00B32B45" w:rsidP="00B32B45"/>
        </w:tc>
        <w:tc>
          <w:tcPr>
            <w:tcW w:w="1417" w:type="dxa"/>
            <w:vMerge/>
            <w:tcBorders>
              <w:top w:val="single" w:sz="4" w:space="0" w:color="auto"/>
              <w:left w:val="single" w:sz="4" w:space="0" w:color="auto"/>
              <w:bottom w:val="single" w:sz="4" w:space="0" w:color="auto"/>
              <w:right w:val="single" w:sz="4" w:space="0" w:color="auto"/>
            </w:tcBorders>
            <w:vAlign w:val="center"/>
            <w:hideMark/>
          </w:tcPr>
          <w:p w14:paraId="12261571" w14:textId="77777777" w:rsidR="00B32B45" w:rsidRPr="00B32B45" w:rsidRDefault="00B32B45" w:rsidP="00B32B45"/>
        </w:tc>
        <w:tc>
          <w:tcPr>
            <w:tcW w:w="3093" w:type="dxa"/>
            <w:tcBorders>
              <w:top w:val="single" w:sz="4" w:space="0" w:color="auto"/>
              <w:left w:val="single" w:sz="4" w:space="0" w:color="auto"/>
              <w:bottom w:val="single" w:sz="4" w:space="0" w:color="auto"/>
              <w:right w:val="single" w:sz="4" w:space="0" w:color="auto"/>
            </w:tcBorders>
            <w:hideMark/>
          </w:tcPr>
          <w:p w14:paraId="5A113B0F" w14:textId="77777777" w:rsidR="00B32B45" w:rsidRPr="00B32B45" w:rsidRDefault="00B32B45" w:rsidP="00B32B45">
            <w:pPr>
              <w:widowControl w:val="0"/>
              <w:jc w:val="center"/>
              <w:rPr>
                <w:rFonts w:eastAsia="Calibri" w:cs="Arial"/>
                <w:lang w:eastAsia="en-US"/>
              </w:rPr>
            </w:pPr>
            <w:r w:rsidRPr="00B32B45">
              <w:rPr>
                <w:rFonts w:eastAsia="Calibri" w:cs="Arial"/>
                <w:lang w:eastAsia="en-US"/>
              </w:rPr>
              <w:t>Береза плосколистная, осина, тополь, чозения, ольха, ива</w:t>
            </w:r>
          </w:p>
        </w:tc>
        <w:tc>
          <w:tcPr>
            <w:tcW w:w="2428" w:type="dxa"/>
            <w:tcBorders>
              <w:top w:val="single" w:sz="4" w:space="0" w:color="auto"/>
              <w:left w:val="single" w:sz="4" w:space="0" w:color="auto"/>
              <w:bottom w:val="single" w:sz="4" w:space="0" w:color="auto"/>
              <w:right w:val="single" w:sz="4" w:space="0" w:color="auto"/>
            </w:tcBorders>
            <w:hideMark/>
          </w:tcPr>
          <w:p w14:paraId="62139254" w14:textId="77777777" w:rsidR="00B32B45" w:rsidRPr="00B32B45" w:rsidRDefault="00B32B45" w:rsidP="00B32B45">
            <w:pPr>
              <w:widowControl w:val="0"/>
              <w:jc w:val="center"/>
              <w:rPr>
                <w:rFonts w:eastAsia="Calibri" w:cs="Arial"/>
                <w:lang w:eastAsia="en-US"/>
              </w:rPr>
            </w:pPr>
            <w:r w:rsidRPr="00B32B45">
              <w:rPr>
                <w:rFonts w:eastAsia="Calibri" w:cs="Arial"/>
                <w:lang w:eastAsia="en-US"/>
              </w:rPr>
              <w:t>Для всех условий</w:t>
            </w:r>
          </w:p>
        </w:tc>
        <w:tc>
          <w:tcPr>
            <w:tcW w:w="1726" w:type="dxa"/>
            <w:tcBorders>
              <w:top w:val="single" w:sz="4" w:space="0" w:color="auto"/>
              <w:left w:val="single" w:sz="4" w:space="0" w:color="auto"/>
              <w:bottom w:val="single" w:sz="4" w:space="0" w:color="auto"/>
              <w:right w:val="single" w:sz="4" w:space="0" w:color="auto"/>
            </w:tcBorders>
            <w:vAlign w:val="center"/>
            <w:hideMark/>
          </w:tcPr>
          <w:p w14:paraId="23E17F3A" w14:textId="77777777" w:rsidR="00B32B45" w:rsidRPr="00B32B45" w:rsidRDefault="00B32B45" w:rsidP="00B32B45">
            <w:pPr>
              <w:widowControl w:val="0"/>
              <w:jc w:val="center"/>
              <w:rPr>
                <w:rFonts w:eastAsia="Calibri" w:cs="Arial"/>
                <w:lang w:eastAsia="en-US"/>
              </w:rPr>
            </w:pPr>
            <w:r w:rsidRPr="00B32B45">
              <w:rPr>
                <w:rFonts w:eastAsia="Calibri" w:cs="Arial"/>
                <w:lang w:eastAsia="en-US"/>
              </w:rPr>
              <w:t>0,9 - 0,6</w:t>
            </w:r>
          </w:p>
        </w:tc>
      </w:tr>
      <w:tr w:rsidR="00B32B45" w:rsidRPr="00B32B45" w14:paraId="2FAC33E0" w14:textId="77777777" w:rsidTr="00B32B45">
        <w:trPr>
          <w:trHeight w:val="463"/>
        </w:trPr>
        <w:tc>
          <w:tcPr>
            <w:tcW w:w="2977" w:type="dxa"/>
            <w:vMerge/>
            <w:tcBorders>
              <w:top w:val="nil"/>
              <w:left w:val="single" w:sz="4" w:space="0" w:color="auto"/>
              <w:bottom w:val="single" w:sz="4" w:space="0" w:color="auto"/>
              <w:right w:val="single" w:sz="4" w:space="0" w:color="auto"/>
            </w:tcBorders>
            <w:vAlign w:val="center"/>
            <w:hideMark/>
          </w:tcPr>
          <w:p w14:paraId="09F8B038" w14:textId="77777777" w:rsidR="00B32B45" w:rsidRPr="00B32B45" w:rsidRDefault="00B32B45" w:rsidP="00B32B45"/>
        </w:tc>
        <w:tc>
          <w:tcPr>
            <w:tcW w:w="1417" w:type="dxa"/>
            <w:vMerge/>
            <w:tcBorders>
              <w:top w:val="single" w:sz="4" w:space="0" w:color="auto"/>
              <w:left w:val="single" w:sz="4" w:space="0" w:color="auto"/>
              <w:bottom w:val="single" w:sz="4" w:space="0" w:color="auto"/>
              <w:right w:val="single" w:sz="4" w:space="0" w:color="auto"/>
            </w:tcBorders>
            <w:vAlign w:val="center"/>
            <w:hideMark/>
          </w:tcPr>
          <w:p w14:paraId="248D148F" w14:textId="77777777" w:rsidR="00B32B45" w:rsidRPr="00B32B45" w:rsidRDefault="00B32B45" w:rsidP="00B32B45"/>
        </w:tc>
        <w:tc>
          <w:tcPr>
            <w:tcW w:w="3093" w:type="dxa"/>
            <w:tcBorders>
              <w:top w:val="single" w:sz="4" w:space="0" w:color="auto"/>
              <w:left w:val="single" w:sz="4" w:space="0" w:color="auto"/>
              <w:bottom w:val="single" w:sz="4" w:space="0" w:color="auto"/>
              <w:right w:val="single" w:sz="4" w:space="0" w:color="auto"/>
            </w:tcBorders>
            <w:hideMark/>
          </w:tcPr>
          <w:p w14:paraId="535A7EFA" w14:textId="77777777" w:rsidR="00B32B45" w:rsidRPr="00B32B45" w:rsidRDefault="00B32B45" w:rsidP="00B32B45">
            <w:pPr>
              <w:widowControl w:val="0"/>
              <w:jc w:val="center"/>
              <w:rPr>
                <w:rFonts w:eastAsia="Calibri" w:cs="Arial"/>
                <w:lang w:eastAsia="en-US"/>
              </w:rPr>
            </w:pPr>
            <w:r w:rsidRPr="00B32B45">
              <w:rPr>
                <w:rFonts w:eastAsia="Calibri" w:cs="Arial"/>
                <w:lang w:eastAsia="en-US"/>
              </w:rPr>
              <w:t>Кедровый стланик</w:t>
            </w:r>
          </w:p>
        </w:tc>
        <w:tc>
          <w:tcPr>
            <w:tcW w:w="2428" w:type="dxa"/>
            <w:tcBorders>
              <w:top w:val="single" w:sz="4" w:space="0" w:color="auto"/>
              <w:left w:val="single" w:sz="4" w:space="0" w:color="auto"/>
              <w:bottom w:val="single" w:sz="4" w:space="0" w:color="auto"/>
              <w:right w:val="single" w:sz="4" w:space="0" w:color="auto"/>
            </w:tcBorders>
            <w:hideMark/>
          </w:tcPr>
          <w:p w14:paraId="51C60C2B" w14:textId="77777777" w:rsidR="00B32B45" w:rsidRPr="00B32B45" w:rsidRDefault="00B32B45" w:rsidP="00B32B45">
            <w:pPr>
              <w:widowControl w:val="0"/>
              <w:jc w:val="center"/>
              <w:rPr>
                <w:rFonts w:eastAsia="Calibri" w:cs="Arial"/>
                <w:lang w:eastAsia="en-US"/>
              </w:rPr>
            </w:pPr>
            <w:r w:rsidRPr="00B32B45">
              <w:rPr>
                <w:rFonts w:eastAsia="Calibri" w:cs="Arial"/>
                <w:lang w:eastAsia="en-US"/>
              </w:rPr>
              <w:t>Для всех условий</w:t>
            </w:r>
          </w:p>
        </w:tc>
        <w:tc>
          <w:tcPr>
            <w:tcW w:w="1726" w:type="dxa"/>
            <w:tcBorders>
              <w:top w:val="single" w:sz="4" w:space="0" w:color="auto"/>
              <w:left w:val="single" w:sz="4" w:space="0" w:color="auto"/>
              <w:bottom w:val="single" w:sz="4" w:space="0" w:color="auto"/>
              <w:right w:val="single" w:sz="4" w:space="0" w:color="auto"/>
            </w:tcBorders>
            <w:vAlign w:val="center"/>
            <w:hideMark/>
          </w:tcPr>
          <w:p w14:paraId="35CDB52C" w14:textId="77777777" w:rsidR="00B32B45" w:rsidRPr="00B32B45" w:rsidRDefault="00B32B45" w:rsidP="00B32B45">
            <w:pPr>
              <w:widowControl w:val="0"/>
              <w:jc w:val="center"/>
              <w:rPr>
                <w:rFonts w:eastAsia="Calibri" w:cs="Arial"/>
                <w:lang w:eastAsia="en-US"/>
              </w:rPr>
            </w:pPr>
            <w:r w:rsidRPr="00B32B45">
              <w:rPr>
                <w:rFonts w:eastAsia="Calibri" w:cs="Arial"/>
                <w:lang w:eastAsia="en-US"/>
              </w:rPr>
              <w:t>0,6 - 0,7</w:t>
            </w:r>
          </w:p>
        </w:tc>
      </w:tr>
      <w:tr w:rsidR="00B32B45" w:rsidRPr="00B32B45" w14:paraId="7543AB1B" w14:textId="77777777" w:rsidTr="00B32B45">
        <w:trPr>
          <w:trHeight w:val="273"/>
        </w:trPr>
        <w:tc>
          <w:tcPr>
            <w:tcW w:w="1560" w:type="dxa"/>
            <w:vMerge w:val="restart"/>
            <w:tcBorders>
              <w:top w:val="single" w:sz="4" w:space="0" w:color="auto"/>
              <w:left w:val="single" w:sz="4" w:space="0" w:color="auto"/>
              <w:bottom w:val="single" w:sz="4" w:space="0" w:color="auto"/>
              <w:right w:val="nil"/>
            </w:tcBorders>
            <w:hideMark/>
          </w:tcPr>
          <w:p w14:paraId="7C4ED883" w14:textId="77777777" w:rsidR="00B32B45" w:rsidRPr="00B32B45" w:rsidRDefault="00B32B45" w:rsidP="00B32B45">
            <w:pPr>
              <w:widowControl w:val="0"/>
              <w:jc w:val="both"/>
              <w:rPr>
                <w:rFonts w:eastAsia="Calibri" w:cs="Arial"/>
                <w:lang w:eastAsia="en-US"/>
              </w:rPr>
            </w:pPr>
            <w:r w:rsidRPr="00B32B45">
              <w:rPr>
                <w:rFonts w:eastAsia="Calibri" w:cs="Arial"/>
                <w:lang w:eastAsia="en-US"/>
              </w:rPr>
              <w:t>Искусственное лесовосстановление</w:t>
            </w:r>
          </w:p>
        </w:tc>
        <w:tc>
          <w:tcPr>
            <w:tcW w:w="1417" w:type="dxa"/>
            <w:vMerge w:val="restart"/>
            <w:tcBorders>
              <w:top w:val="single" w:sz="4" w:space="0" w:color="auto"/>
              <w:left w:val="nil"/>
              <w:bottom w:val="single" w:sz="4" w:space="0" w:color="auto"/>
              <w:right w:val="single" w:sz="4" w:space="0" w:color="auto"/>
            </w:tcBorders>
          </w:tcPr>
          <w:p w14:paraId="77D50602" w14:textId="77777777" w:rsidR="00B32B45" w:rsidRPr="00B32B45" w:rsidRDefault="00B32B45" w:rsidP="00B32B45">
            <w:pPr>
              <w:widowControl w:val="0"/>
              <w:jc w:val="both"/>
              <w:rPr>
                <w:rFonts w:eastAsia="Calibri" w:cs="Arial"/>
                <w:lang w:eastAsia="en-US"/>
              </w:rPr>
            </w:pPr>
          </w:p>
        </w:tc>
        <w:tc>
          <w:tcPr>
            <w:tcW w:w="3093" w:type="dxa"/>
            <w:tcBorders>
              <w:top w:val="single" w:sz="4" w:space="0" w:color="auto"/>
              <w:left w:val="single" w:sz="4" w:space="0" w:color="auto"/>
              <w:bottom w:val="single" w:sz="4" w:space="0" w:color="auto"/>
              <w:right w:val="single" w:sz="4" w:space="0" w:color="auto"/>
            </w:tcBorders>
            <w:hideMark/>
          </w:tcPr>
          <w:p w14:paraId="425474A3" w14:textId="77777777" w:rsidR="00B32B45" w:rsidRPr="00B32B45" w:rsidRDefault="00B32B45" w:rsidP="00B32B45">
            <w:pPr>
              <w:widowControl w:val="0"/>
              <w:jc w:val="center"/>
              <w:rPr>
                <w:rFonts w:eastAsia="Calibri" w:cs="Arial"/>
                <w:lang w:eastAsia="en-US"/>
              </w:rPr>
            </w:pPr>
            <w:r w:rsidRPr="00B32B45">
              <w:rPr>
                <w:rFonts w:eastAsia="Calibri" w:cs="Arial"/>
                <w:lang w:eastAsia="en-US"/>
              </w:rPr>
              <w:t>Кедр</w:t>
            </w:r>
          </w:p>
        </w:tc>
        <w:tc>
          <w:tcPr>
            <w:tcW w:w="2428" w:type="dxa"/>
            <w:tcBorders>
              <w:top w:val="single" w:sz="4" w:space="0" w:color="auto"/>
              <w:left w:val="single" w:sz="4" w:space="0" w:color="auto"/>
              <w:bottom w:val="single" w:sz="4" w:space="0" w:color="auto"/>
              <w:right w:val="single" w:sz="4" w:space="0" w:color="auto"/>
            </w:tcBorders>
            <w:hideMark/>
          </w:tcPr>
          <w:p w14:paraId="3D0B5912" w14:textId="77777777" w:rsidR="00B32B45" w:rsidRPr="00B32B45" w:rsidRDefault="00B32B45" w:rsidP="00B32B45">
            <w:pPr>
              <w:widowControl w:val="0"/>
              <w:jc w:val="center"/>
              <w:rPr>
                <w:rFonts w:eastAsia="Calibri" w:cs="Arial"/>
                <w:lang w:eastAsia="en-US"/>
              </w:rPr>
            </w:pPr>
            <w:r w:rsidRPr="00B32B45">
              <w:rPr>
                <w:rFonts w:eastAsia="Calibri" w:cs="Arial"/>
                <w:lang w:eastAsia="en-US"/>
              </w:rPr>
              <w:t>Для всех условий</w:t>
            </w:r>
          </w:p>
        </w:tc>
        <w:tc>
          <w:tcPr>
            <w:tcW w:w="1726" w:type="dxa"/>
            <w:tcBorders>
              <w:top w:val="single" w:sz="4" w:space="0" w:color="auto"/>
              <w:left w:val="single" w:sz="4" w:space="0" w:color="auto"/>
              <w:bottom w:val="single" w:sz="4" w:space="0" w:color="auto"/>
              <w:right w:val="single" w:sz="4" w:space="0" w:color="auto"/>
            </w:tcBorders>
            <w:vAlign w:val="center"/>
            <w:hideMark/>
          </w:tcPr>
          <w:p w14:paraId="7764E8CB" w14:textId="77777777" w:rsidR="00B32B45" w:rsidRPr="00B32B45" w:rsidRDefault="00B32B45" w:rsidP="00B32B45">
            <w:pPr>
              <w:widowControl w:val="0"/>
              <w:jc w:val="center"/>
              <w:rPr>
                <w:rFonts w:eastAsia="Calibri" w:cs="Arial"/>
                <w:lang w:eastAsia="en-US"/>
              </w:rPr>
            </w:pPr>
            <w:r w:rsidRPr="00B32B45">
              <w:rPr>
                <w:rFonts w:eastAsia="Calibri" w:cs="Arial"/>
                <w:lang w:eastAsia="en-US"/>
              </w:rPr>
              <w:t>менее 0,1</w:t>
            </w:r>
          </w:p>
        </w:tc>
      </w:tr>
      <w:tr w:rsidR="00B32B45" w:rsidRPr="00B32B45" w14:paraId="565A9306" w14:textId="77777777" w:rsidTr="00B32B45">
        <w:trPr>
          <w:trHeight w:val="345"/>
        </w:trPr>
        <w:tc>
          <w:tcPr>
            <w:tcW w:w="2977" w:type="dxa"/>
            <w:vMerge/>
            <w:tcBorders>
              <w:top w:val="single" w:sz="4" w:space="0" w:color="auto"/>
              <w:left w:val="single" w:sz="4" w:space="0" w:color="auto"/>
              <w:bottom w:val="single" w:sz="4" w:space="0" w:color="auto"/>
              <w:right w:val="nil"/>
            </w:tcBorders>
            <w:vAlign w:val="center"/>
            <w:hideMark/>
          </w:tcPr>
          <w:p w14:paraId="40081249" w14:textId="77777777" w:rsidR="00B32B45" w:rsidRPr="00B32B45" w:rsidRDefault="00B32B45" w:rsidP="00B32B45"/>
        </w:tc>
        <w:tc>
          <w:tcPr>
            <w:tcW w:w="1417" w:type="dxa"/>
            <w:vMerge/>
            <w:tcBorders>
              <w:top w:val="single" w:sz="4" w:space="0" w:color="auto"/>
              <w:left w:val="nil"/>
              <w:bottom w:val="single" w:sz="4" w:space="0" w:color="auto"/>
              <w:right w:val="single" w:sz="4" w:space="0" w:color="auto"/>
            </w:tcBorders>
            <w:vAlign w:val="center"/>
            <w:hideMark/>
          </w:tcPr>
          <w:p w14:paraId="10B24E84" w14:textId="77777777" w:rsidR="00B32B45" w:rsidRPr="00B32B45" w:rsidRDefault="00B32B45" w:rsidP="00B32B45"/>
        </w:tc>
        <w:tc>
          <w:tcPr>
            <w:tcW w:w="3093" w:type="dxa"/>
            <w:tcBorders>
              <w:top w:val="single" w:sz="4" w:space="0" w:color="auto"/>
              <w:left w:val="single" w:sz="4" w:space="0" w:color="auto"/>
              <w:bottom w:val="single" w:sz="4" w:space="0" w:color="auto"/>
              <w:right w:val="single" w:sz="4" w:space="0" w:color="auto"/>
            </w:tcBorders>
            <w:hideMark/>
          </w:tcPr>
          <w:p w14:paraId="237AE92F" w14:textId="77777777" w:rsidR="00B32B45" w:rsidRPr="00B32B45" w:rsidRDefault="00B32B45" w:rsidP="00B32B45">
            <w:pPr>
              <w:widowControl w:val="0"/>
              <w:jc w:val="center"/>
              <w:rPr>
                <w:rFonts w:eastAsia="Calibri" w:cs="Arial"/>
                <w:lang w:eastAsia="en-US"/>
              </w:rPr>
            </w:pPr>
            <w:r w:rsidRPr="00B32B45">
              <w:rPr>
                <w:rFonts w:eastAsia="Calibri" w:cs="Arial"/>
                <w:lang w:eastAsia="en-US"/>
              </w:rPr>
              <w:t>Ель, пихта</w:t>
            </w:r>
          </w:p>
        </w:tc>
        <w:tc>
          <w:tcPr>
            <w:tcW w:w="2428" w:type="dxa"/>
            <w:tcBorders>
              <w:top w:val="single" w:sz="4" w:space="0" w:color="auto"/>
              <w:left w:val="single" w:sz="4" w:space="0" w:color="auto"/>
              <w:bottom w:val="single" w:sz="4" w:space="0" w:color="auto"/>
              <w:right w:val="single" w:sz="4" w:space="0" w:color="auto"/>
            </w:tcBorders>
            <w:hideMark/>
          </w:tcPr>
          <w:p w14:paraId="3D5071A3" w14:textId="77777777" w:rsidR="00B32B45" w:rsidRPr="00B32B45" w:rsidRDefault="00B32B45" w:rsidP="00B32B45">
            <w:pPr>
              <w:widowControl w:val="0"/>
              <w:jc w:val="center"/>
              <w:rPr>
                <w:rFonts w:eastAsia="Calibri" w:cs="Arial"/>
                <w:lang w:eastAsia="en-US"/>
              </w:rPr>
            </w:pPr>
            <w:r w:rsidRPr="00B32B45">
              <w:rPr>
                <w:rFonts w:eastAsia="Calibri" w:cs="Arial"/>
                <w:lang w:eastAsia="en-US"/>
              </w:rPr>
              <w:t>Для всех условий</w:t>
            </w:r>
          </w:p>
        </w:tc>
        <w:tc>
          <w:tcPr>
            <w:tcW w:w="1726" w:type="dxa"/>
            <w:tcBorders>
              <w:top w:val="single" w:sz="4" w:space="0" w:color="auto"/>
              <w:left w:val="single" w:sz="4" w:space="0" w:color="auto"/>
              <w:bottom w:val="single" w:sz="4" w:space="0" w:color="auto"/>
              <w:right w:val="single" w:sz="4" w:space="0" w:color="auto"/>
            </w:tcBorders>
            <w:vAlign w:val="center"/>
            <w:hideMark/>
          </w:tcPr>
          <w:p w14:paraId="52245195" w14:textId="77777777" w:rsidR="00B32B45" w:rsidRPr="00B32B45" w:rsidRDefault="00B32B45" w:rsidP="00B32B45">
            <w:pPr>
              <w:widowControl w:val="0"/>
              <w:jc w:val="center"/>
              <w:rPr>
                <w:rFonts w:eastAsia="Calibri" w:cs="Arial"/>
                <w:lang w:eastAsia="en-US"/>
              </w:rPr>
            </w:pPr>
            <w:r w:rsidRPr="00B32B45">
              <w:rPr>
                <w:rFonts w:eastAsia="Calibri" w:cs="Arial"/>
                <w:lang w:eastAsia="en-US"/>
              </w:rPr>
              <w:t>менее 0,3</w:t>
            </w:r>
          </w:p>
        </w:tc>
      </w:tr>
      <w:tr w:rsidR="00B32B45" w:rsidRPr="00B32B45" w14:paraId="68226A5E" w14:textId="77777777" w:rsidTr="00B32B45">
        <w:trPr>
          <w:trHeight w:val="546"/>
        </w:trPr>
        <w:tc>
          <w:tcPr>
            <w:tcW w:w="2977" w:type="dxa"/>
            <w:vMerge/>
            <w:tcBorders>
              <w:top w:val="single" w:sz="4" w:space="0" w:color="auto"/>
              <w:left w:val="single" w:sz="4" w:space="0" w:color="auto"/>
              <w:bottom w:val="single" w:sz="4" w:space="0" w:color="auto"/>
              <w:right w:val="nil"/>
            </w:tcBorders>
            <w:vAlign w:val="center"/>
            <w:hideMark/>
          </w:tcPr>
          <w:p w14:paraId="6BC73B79" w14:textId="77777777" w:rsidR="00B32B45" w:rsidRPr="00B32B45" w:rsidRDefault="00B32B45" w:rsidP="00B32B45"/>
        </w:tc>
        <w:tc>
          <w:tcPr>
            <w:tcW w:w="1417" w:type="dxa"/>
            <w:vMerge/>
            <w:tcBorders>
              <w:top w:val="single" w:sz="4" w:space="0" w:color="auto"/>
              <w:left w:val="nil"/>
              <w:bottom w:val="single" w:sz="4" w:space="0" w:color="auto"/>
              <w:right w:val="single" w:sz="4" w:space="0" w:color="auto"/>
            </w:tcBorders>
            <w:vAlign w:val="center"/>
            <w:hideMark/>
          </w:tcPr>
          <w:p w14:paraId="5541792E" w14:textId="77777777" w:rsidR="00B32B45" w:rsidRPr="00B32B45" w:rsidRDefault="00B32B45" w:rsidP="00B32B45"/>
        </w:tc>
        <w:tc>
          <w:tcPr>
            <w:tcW w:w="3093" w:type="dxa"/>
            <w:tcBorders>
              <w:top w:val="single" w:sz="4" w:space="0" w:color="auto"/>
              <w:left w:val="single" w:sz="4" w:space="0" w:color="auto"/>
              <w:bottom w:val="single" w:sz="4" w:space="0" w:color="auto"/>
              <w:right w:val="single" w:sz="4" w:space="0" w:color="auto"/>
            </w:tcBorders>
            <w:hideMark/>
          </w:tcPr>
          <w:p w14:paraId="4BD2CD06" w14:textId="77777777" w:rsidR="00B32B45" w:rsidRPr="00B32B45" w:rsidRDefault="00B32B45" w:rsidP="00B32B45">
            <w:pPr>
              <w:widowControl w:val="0"/>
              <w:jc w:val="center"/>
              <w:rPr>
                <w:rFonts w:eastAsia="Calibri" w:cs="Arial"/>
                <w:lang w:eastAsia="en-US"/>
              </w:rPr>
            </w:pPr>
            <w:r w:rsidRPr="00B32B45">
              <w:rPr>
                <w:rFonts w:eastAsia="Calibri" w:cs="Arial"/>
                <w:lang w:eastAsia="en-US"/>
              </w:rPr>
              <w:t>Сосна, лиственница</w:t>
            </w:r>
          </w:p>
        </w:tc>
        <w:tc>
          <w:tcPr>
            <w:tcW w:w="2428" w:type="dxa"/>
            <w:tcBorders>
              <w:top w:val="single" w:sz="4" w:space="0" w:color="auto"/>
              <w:left w:val="single" w:sz="4" w:space="0" w:color="auto"/>
              <w:bottom w:val="single" w:sz="4" w:space="0" w:color="auto"/>
              <w:right w:val="single" w:sz="4" w:space="0" w:color="auto"/>
            </w:tcBorders>
            <w:hideMark/>
          </w:tcPr>
          <w:p w14:paraId="71104DEC" w14:textId="77777777" w:rsidR="00B32B45" w:rsidRPr="00B32B45" w:rsidRDefault="00B32B45" w:rsidP="00B32B45">
            <w:pPr>
              <w:widowControl w:val="0"/>
              <w:jc w:val="center"/>
              <w:rPr>
                <w:rFonts w:eastAsia="Calibri" w:cs="Arial"/>
                <w:lang w:eastAsia="en-US"/>
              </w:rPr>
            </w:pPr>
            <w:r w:rsidRPr="00B32B45">
              <w:rPr>
                <w:rFonts w:eastAsia="Calibri" w:cs="Arial"/>
                <w:lang w:eastAsia="en-US"/>
              </w:rPr>
              <w:t>Для всех условий</w:t>
            </w:r>
          </w:p>
        </w:tc>
        <w:tc>
          <w:tcPr>
            <w:tcW w:w="1726" w:type="dxa"/>
            <w:tcBorders>
              <w:top w:val="single" w:sz="4" w:space="0" w:color="auto"/>
              <w:left w:val="single" w:sz="4" w:space="0" w:color="auto"/>
              <w:bottom w:val="single" w:sz="4" w:space="0" w:color="auto"/>
              <w:right w:val="single" w:sz="4" w:space="0" w:color="auto"/>
            </w:tcBorders>
            <w:vAlign w:val="center"/>
            <w:hideMark/>
          </w:tcPr>
          <w:p w14:paraId="198A4269" w14:textId="77777777" w:rsidR="00B32B45" w:rsidRPr="00B32B45" w:rsidRDefault="00B32B45" w:rsidP="00B32B45">
            <w:pPr>
              <w:widowControl w:val="0"/>
              <w:jc w:val="center"/>
              <w:rPr>
                <w:rFonts w:eastAsia="Calibri" w:cs="Arial"/>
                <w:lang w:eastAsia="en-US"/>
              </w:rPr>
            </w:pPr>
            <w:r w:rsidRPr="00B32B45">
              <w:rPr>
                <w:rFonts w:eastAsia="Calibri" w:cs="Arial"/>
                <w:lang w:eastAsia="en-US"/>
              </w:rPr>
              <w:t>менее 0,3</w:t>
            </w:r>
          </w:p>
        </w:tc>
      </w:tr>
      <w:tr w:rsidR="00B32B45" w:rsidRPr="00B32B45" w14:paraId="2F6B0A52" w14:textId="77777777" w:rsidTr="00B32B45">
        <w:trPr>
          <w:trHeight w:val="1521"/>
        </w:trPr>
        <w:tc>
          <w:tcPr>
            <w:tcW w:w="2977" w:type="dxa"/>
            <w:vMerge/>
            <w:tcBorders>
              <w:top w:val="single" w:sz="4" w:space="0" w:color="auto"/>
              <w:left w:val="single" w:sz="4" w:space="0" w:color="auto"/>
              <w:bottom w:val="single" w:sz="4" w:space="0" w:color="auto"/>
              <w:right w:val="nil"/>
            </w:tcBorders>
            <w:vAlign w:val="center"/>
            <w:hideMark/>
          </w:tcPr>
          <w:p w14:paraId="0B578925" w14:textId="77777777" w:rsidR="00B32B45" w:rsidRPr="00B32B45" w:rsidRDefault="00B32B45" w:rsidP="00B32B45"/>
        </w:tc>
        <w:tc>
          <w:tcPr>
            <w:tcW w:w="1417" w:type="dxa"/>
            <w:vMerge/>
            <w:tcBorders>
              <w:top w:val="single" w:sz="4" w:space="0" w:color="auto"/>
              <w:left w:val="nil"/>
              <w:bottom w:val="single" w:sz="4" w:space="0" w:color="auto"/>
              <w:right w:val="single" w:sz="4" w:space="0" w:color="auto"/>
            </w:tcBorders>
            <w:vAlign w:val="center"/>
            <w:hideMark/>
          </w:tcPr>
          <w:p w14:paraId="3835009F" w14:textId="77777777" w:rsidR="00B32B45" w:rsidRPr="00B32B45" w:rsidRDefault="00B32B45" w:rsidP="00B32B45"/>
        </w:tc>
        <w:tc>
          <w:tcPr>
            <w:tcW w:w="3093" w:type="dxa"/>
            <w:tcBorders>
              <w:top w:val="single" w:sz="4" w:space="0" w:color="auto"/>
              <w:left w:val="single" w:sz="4" w:space="0" w:color="auto"/>
              <w:bottom w:val="single" w:sz="4" w:space="0" w:color="auto"/>
              <w:right w:val="single" w:sz="4" w:space="0" w:color="auto"/>
            </w:tcBorders>
            <w:hideMark/>
          </w:tcPr>
          <w:p w14:paraId="6465A5BB" w14:textId="77777777" w:rsidR="00B32B45" w:rsidRPr="00B32B45" w:rsidRDefault="00B32B45" w:rsidP="00B32B45">
            <w:pPr>
              <w:widowControl w:val="0"/>
              <w:jc w:val="center"/>
              <w:rPr>
                <w:rFonts w:eastAsia="Calibri" w:cs="Arial"/>
                <w:lang w:eastAsia="en-US"/>
              </w:rPr>
            </w:pPr>
            <w:r w:rsidRPr="00B32B45">
              <w:rPr>
                <w:rFonts w:eastAsia="Calibri" w:cs="Arial"/>
                <w:lang w:eastAsia="en-US"/>
              </w:rPr>
              <w:t>Береза Эрмана (каменная, шерстистая), береза ребристая (желтая)</w:t>
            </w:r>
          </w:p>
        </w:tc>
        <w:tc>
          <w:tcPr>
            <w:tcW w:w="2428" w:type="dxa"/>
            <w:tcBorders>
              <w:top w:val="single" w:sz="4" w:space="0" w:color="auto"/>
              <w:left w:val="single" w:sz="4" w:space="0" w:color="auto"/>
              <w:bottom w:val="single" w:sz="4" w:space="0" w:color="auto"/>
              <w:right w:val="single" w:sz="4" w:space="0" w:color="auto"/>
            </w:tcBorders>
            <w:hideMark/>
          </w:tcPr>
          <w:p w14:paraId="2A93EC33" w14:textId="77777777" w:rsidR="00B32B45" w:rsidRPr="00B32B45" w:rsidRDefault="00B32B45" w:rsidP="00B32B45">
            <w:pPr>
              <w:widowControl w:val="0"/>
              <w:jc w:val="center"/>
              <w:rPr>
                <w:rFonts w:eastAsia="Calibri" w:cs="Arial"/>
                <w:lang w:eastAsia="en-US"/>
              </w:rPr>
            </w:pPr>
            <w:r w:rsidRPr="00B32B45">
              <w:rPr>
                <w:rFonts w:eastAsia="Calibri" w:cs="Arial"/>
                <w:lang w:eastAsia="en-US"/>
              </w:rPr>
              <w:t>Для всех условий</w:t>
            </w:r>
          </w:p>
        </w:tc>
        <w:tc>
          <w:tcPr>
            <w:tcW w:w="1726" w:type="dxa"/>
            <w:tcBorders>
              <w:top w:val="single" w:sz="4" w:space="0" w:color="auto"/>
              <w:left w:val="single" w:sz="4" w:space="0" w:color="auto"/>
              <w:bottom w:val="single" w:sz="4" w:space="0" w:color="auto"/>
              <w:right w:val="single" w:sz="4" w:space="0" w:color="auto"/>
            </w:tcBorders>
            <w:vAlign w:val="center"/>
            <w:hideMark/>
          </w:tcPr>
          <w:p w14:paraId="07D91E46" w14:textId="77777777" w:rsidR="00B32B45" w:rsidRPr="00B32B45" w:rsidRDefault="00B32B45" w:rsidP="00B32B45">
            <w:pPr>
              <w:widowControl w:val="0"/>
              <w:jc w:val="center"/>
              <w:rPr>
                <w:rFonts w:eastAsia="Calibri" w:cs="Arial"/>
                <w:lang w:eastAsia="en-US"/>
              </w:rPr>
            </w:pPr>
            <w:r w:rsidRPr="00B32B45">
              <w:rPr>
                <w:rFonts w:eastAsia="Calibri" w:cs="Arial"/>
                <w:lang w:eastAsia="en-US"/>
              </w:rPr>
              <w:t>менее 0,5</w:t>
            </w:r>
          </w:p>
        </w:tc>
      </w:tr>
      <w:tr w:rsidR="00B32B45" w:rsidRPr="00B32B45" w14:paraId="50CEAAF4" w14:textId="77777777" w:rsidTr="00B32B45">
        <w:trPr>
          <w:trHeight w:val="1331"/>
        </w:trPr>
        <w:tc>
          <w:tcPr>
            <w:tcW w:w="2977" w:type="dxa"/>
            <w:vMerge/>
            <w:tcBorders>
              <w:top w:val="single" w:sz="4" w:space="0" w:color="auto"/>
              <w:left w:val="single" w:sz="4" w:space="0" w:color="auto"/>
              <w:bottom w:val="single" w:sz="4" w:space="0" w:color="auto"/>
              <w:right w:val="nil"/>
            </w:tcBorders>
            <w:vAlign w:val="center"/>
            <w:hideMark/>
          </w:tcPr>
          <w:p w14:paraId="3877A9AE" w14:textId="77777777" w:rsidR="00B32B45" w:rsidRPr="00B32B45" w:rsidRDefault="00B32B45" w:rsidP="00B32B45"/>
        </w:tc>
        <w:tc>
          <w:tcPr>
            <w:tcW w:w="1417" w:type="dxa"/>
            <w:vMerge/>
            <w:tcBorders>
              <w:top w:val="single" w:sz="4" w:space="0" w:color="auto"/>
              <w:left w:val="nil"/>
              <w:bottom w:val="single" w:sz="4" w:space="0" w:color="auto"/>
              <w:right w:val="single" w:sz="4" w:space="0" w:color="auto"/>
            </w:tcBorders>
            <w:vAlign w:val="center"/>
            <w:hideMark/>
          </w:tcPr>
          <w:p w14:paraId="61B55366" w14:textId="77777777" w:rsidR="00B32B45" w:rsidRPr="00B32B45" w:rsidRDefault="00B32B45" w:rsidP="00B32B45"/>
        </w:tc>
        <w:tc>
          <w:tcPr>
            <w:tcW w:w="3093" w:type="dxa"/>
            <w:tcBorders>
              <w:top w:val="single" w:sz="4" w:space="0" w:color="auto"/>
              <w:left w:val="single" w:sz="4" w:space="0" w:color="auto"/>
              <w:bottom w:val="single" w:sz="4" w:space="0" w:color="auto"/>
              <w:right w:val="single" w:sz="4" w:space="0" w:color="auto"/>
            </w:tcBorders>
            <w:hideMark/>
          </w:tcPr>
          <w:p w14:paraId="044D4C12" w14:textId="77777777" w:rsidR="00B32B45" w:rsidRPr="00B32B45" w:rsidRDefault="00B32B45" w:rsidP="00B32B45">
            <w:pPr>
              <w:widowControl w:val="0"/>
              <w:jc w:val="center"/>
              <w:rPr>
                <w:rFonts w:eastAsia="Calibri" w:cs="Arial"/>
                <w:lang w:eastAsia="en-US"/>
              </w:rPr>
            </w:pPr>
            <w:r w:rsidRPr="00B32B45">
              <w:rPr>
                <w:rFonts w:eastAsia="Calibri" w:cs="Arial"/>
                <w:lang w:eastAsia="en-US"/>
              </w:rPr>
              <w:t>Береза плосколистная, осина, тополь, чозения, ольха, ива</w:t>
            </w:r>
          </w:p>
        </w:tc>
        <w:tc>
          <w:tcPr>
            <w:tcW w:w="2428" w:type="dxa"/>
            <w:tcBorders>
              <w:top w:val="single" w:sz="4" w:space="0" w:color="auto"/>
              <w:left w:val="single" w:sz="4" w:space="0" w:color="auto"/>
              <w:bottom w:val="single" w:sz="4" w:space="0" w:color="auto"/>
              <w:right w:val="single" w:sz="4" w:space="0" w:color="auto"/>
            </w:tcBorders>
            <w:hideMark/>
          </w:tcPr>
          <w:p w14:paraId="246C041D" w14:textId="77777777" w:rsidR="00B32B45" w:rsidRPr="00B32B45" w:rsidRDefault="00B32B45" w:rsidP="00B32B45">
            <w:pPr>
              <w:widowControl w:val="0"/>
              <w:jc w:val="center"/>
              <w:rPr>
                <w:rFonts w:eastAsia="Calibri" w:cs="Arial"/>
                <w:lang w:eastAsia="en-US"/>
              </w:rPr>
            </w:pPr>
            <w:r w:rsidRPr="00B32B45">
              <w:rPr>
                <w:rFonts w:eastAsia="Calibri" w:cs="Arial"/>
                <w:lang w:eastAsia="en-US"/>
              </w:rPr>
              <w:t>Для всех условий</w:t>
            </w:r>
          </w:p>
        </w:tc>
        <w:tc>
          <w:tcPr>
            <w:tcW w:w="1726" w:type="dxa"/>
            <w:tcBorders>
              <w:top w:val="single" w:sz="4" w:space="0" w:color="auto"/>
              <w:left w:val="single" w:sz="4" w:space="0" w:color="auto"/>
              <w:bottom w:val="single" w:sz="4" w:space="0" w:color="auto"/>
              <w:right w:val="single" w:sz="4" w:space="0" w:color="auto"/>
            </w:tcBorders>
            <w:vAlign w:val="center"/>
            <w:hideMark/>
          </w:tcPr>
          <w:p w14:paraId="5EE6A181" w14:textId="77777777" w:rsidR="00B32B45" w:rsidRPr="00B32B45" w:rsidRDefault="00B32B45" w:rsidP="00B32B45">
            <w:pPr>
              <w:widowControl w:val="0"/>
              <w:jc w:val="center"/>
              <w:rPr>
                <w:rFonts w:eastAsia="Calibri" w:cs="Arial"/>
                <w:lang w:eastAsia="en-US"/>
              </w:rPr>
            </w:pPr>
            <w:r w:rsidRPr="00B32B45">
              <w:rPr>
                <w:rFonts w:eastAsia="Calibri" w:cs="Arial"/>
                <w:lang w:eastAsia="en-US"/>
              </w:rPr>
              <w:t>менее 0,5</w:t>
            </w:r>
          </w:p>
        </w:tc>
      </w:tr>
      <w:tr w:rsidR="00B32B45" w:rsidRPr="00B32B45" w14:paraId="51388B47" w14:textId="77777777" w:rsidTr="00B32B45">
        <w:trPr>
          <w:trHeight w:val="463"/>
        </w:trPr>
        <w:tc>
          <w:tcPr>
            <w:tcW w:w="2977" w:type="dxa"/>
            <w:vMerge/>
            <w:tcBorders>
              <w:top w:val="single" w:sz="4" w:space="0" w:color="auto"/>
              <w:left w:val="single" w:sz="4" w:space="0" w:color="auto"/>
              <w:bottom w:val="single" w:sz="4" w:space="0" w:color="auto"/>
              <w:right w:val="nil"/>
            </w:tcBorders>
            <w:vAlign w:val="center"/>
            <w:hideMark/>
          </w:tcPr>
          <w:p w14:paraId="23812B5C" w14:textId="77777777" w:rsidR="00B32B45" w:rsidRPr="00B32B45" w:rsidRDefault="00B32B45" w:rsidP="00B32B45"/>
        </w:tc>
        <w:tc>
          <w:tcPr>
            <w:tcW w:w="1417" w:type="dxa"/>
            <w:vMerge/>
            <w:tcBorders>
              <w:top w:val="single" w:sz="4" w:space="0" w:color="auto"/>
              <w:left w:val="nil"/>
              <w:bottom w:val="single" w:sz="4" w:space="0" w:color="auto"/>
              <w:right w:val="single" w:sz="4" w:space="0" w:color="auto"/>
            </w:tcBorders>
            <w:vAlign w:val="center"/>
            <w:hideMark/>
          </w:tcPr>
          <w:p w14:paraId="2D691E4C" w14:textId="77777777" w:rsidR="00B32B45" w:rsidRPr="00B32B45" w:rsidRDefault="00B32B45" w:rsidP="00B32B45"/>
        </w:tc>
        <w:tc>
          <w:tcPr>
            <w:tcW w:w="3093" w:type="dxa"/>
            <w:tcBorders>
              <w:top w:val="single" w:sz="4" w:space="0" w:color="auto"/>
              <w:left w:val="single" w:sz="4" w:space="0" w:color="auto"/>
              <w:bottom w:val="single" w:sz="4" w:space="0" w:color="auto"/>
              <w:right w:val="single" w:sz="4" w:space="0" w:color="auto"/>
            </w:tcBorders>
            <w:hideMark/>
          </w:tcPr>
          <w:p w14:paraId="34BC1417" w14:textId="77777777" w:rsidR="00B32B45" w:rsidRPr="00B32B45" w:rsidRDefault="00B32B45" w:rsidP="00B32B45">
            <w:pPr>
              <w:widowControl w:val="0"/>
              <w:jc w:val="center"/>
              <w:rPr>
                <w:rFonts w:eastAsia="Calibri" w:cs="Arial"/>
                <w:lang w:eastAsia="en-US"/>
              </w:rPr>
            </w:pPr>
            <w:r w:rsidRPr="00B32B45">
              <w:rPr>
                <w:rFonts w:eastAsia="Calibri" w:cs="Arial"/>
                <w:lang w:eastAsia="en-US"/>
              </w:rPr>
              <w:t>Кедровый стланик</w:t>
            </w:r>
          </w:p>
        </w:tc>
        <w:tc>
          <w:tcPr>
            <w:tcW w:w="2428" w:type="dxa"/>
            <w:tcBorders>
              <w:top w:val="single" w:sz="4" w:space="0" w:color="auto"/>
              <w:left w:val="single" w:sz="4" w:space="0" w:color="auto"/>
              <w:bottom w:val="single" w:sz="4" w:space="0" w:color="auto"/>
              <w:right w:val="single" w:sz="4" w:space="0" w:color="auto"/>
            </w:tcBorders>
            <w:hideMark/>
          </w:tcPr>
          <w:p w14:paraId="2E5B7EF6" w14:textId="77777777" w:rsidR="00B32B45" w:rsidRPr="00B32B45" w:rsidRDefault="00B32B45" w:rsidP="00B32B45">
            <w:pPr>
              <w:widowControl w:val="0"/>
              <w:jc w:val="center"/>
              <w:rPr>
                <w:rFonts w:eastAsia="Calibri" w:cs="Arial"/>
                <w:lang w:eastAsia="en-US"/>
              </w:rPr>
            </w:pPr>
            <w:r w:rsidRPr="00B32B45">
              <w:rPr>
                <w:rFonts w:eastAsia="Calibri" w:cs="Arial"/>
                <w:lang w:eastAsia="en-US"/>
              </w:rPr>
              <w:t>Для всех условий</w:t>
            </w:r>
          </w:p>
        </w:tc>
        <w:tc>
          <w:tcPr>
            <w:tcW w:w="1726" w:type="dxa"/>
            <w:tcBorders>
              <w:top w:val="single" w:sz="4" w:space="0" w:color="auto"/>
              <w:left w:val="single" w:sz="4" w:space="0" w:color="auto"/>
              <w:bottom w:val="single" w:sz="4" w:space="0" w:color="auto"/>
              <w:right w:val="single" w:sz="4" w:space="0" w:color="auto"/>
            </w:tcBorders>
            <w:vAlign w:val="center"/>
            <w:hideMark/>
          </w:tcPr>
          <w:p w14:paraId="07227D96" w14:textId="77777777" w:rsidR="00B32B45" w:rsidRPr="00B32B45" w:rsidRDefault="00B32B45" w:rsidP="00B32B45">
            <w:pPr>
              <w:widowControl w:val="0"/>
              <w:jc w:val="center"/>
              <w:rPr>
                <w:rFonts w:eastAsia="Calibri" w:cs="Arial"/>
                <w:lang w:eastAsia="en-US"/>
              </w:rPr>
            </w:pPr>
            <w:r w:rsidRPr="00B32B45">
              <w:rPr>
                <w:rFonts w:eastAsia="Calibri" w:cs="Arial"/>
                <w:lang w:eastAsia="en-US"/>
              </w:rPr>
              <w:t>менее 0,5</w:t>
            </w:r>
          </w:p>
        </w:tc>
      </w:tr>
    </w:tbl>
    <w:p w14:paraId="01440DF2" w14:textId="77777777" w:rsidR="00B32B45" w:rsidRPr="00B32B45" w:rsidRDefault="00B32B45" w:rsidP="00B32B45">
      <w:pPr>
        <w:widowControl w:val="0"/>
        <w:jc w:val="both"/>
        <w:rPr>
          <w:rFonts w:eastAsia="Calibri" w:cs="Arial"/>
          <w:lang w:eastAsia="en-US"/>
        </w:rPr>
      </w:pPr>
    </w:p>
    <w:p w14:paraId="2AD7A6A7" w14:textId="77777777" w:rsidR="00B32B45" w:rsidRPr="00B32B45" w:rsidRDefault="00B32B45" w:rsidP="00B32B45">
      <w:pPr>
        <w:rPr>
          <w:sz w:val="28"/>
          <w:szCs w:val="28"/>
        </w:rPr>
        <w:sectPr w:rsidR="00B32B45" w:rsidRPr="00B32B45" w:rsidSect="00C85D33">
          <w:pgSz w:w="11906" w:h="16838"/>
          <w:pgMar w:top="1134" w:right="567" w:bottom="1134" w:left="1134" w:header="737" w:footer="720" w:gutter="0"/>
          <w:cols w:space="720"/>
        </w:sectPr>
      </w:pPr>
    </w:p>
    <w:p w14:paraId="2E210ED1" w14:textId="77777777" w:rsidR="00B32B45" w:rsidRPr="00B32B45" w:rsidRDefault="00B32B45" w:rsidP="00B32B45">
      <w:pPr>
        <w:tabs>
          <w:tab w:val="left" w:pos="8460"/>
        </w:tabs>
        <w:jc w:val="both"/>
        <w:rPr>
          <w:b/>
        </w:rPr>
      </w:pPr>
      <w:r w:rsidRPr="00B32B45">
        <w:rPr>
          <w:b/>
        </w:rPr>
        <w:t>Таблица 3.6.3.2 – Нормативы и параметры мероприятий по лесовосстановлению и лесоразведению</w:t>
      </w:r>
    </w:p>
    <w:p w14:paraId="4542251B" w14:textId="77777777" w:rsidR="00B32B45" w:rsidRPr="00B32B45" w:rsidRDefault="00B32B45" w:rsidP="00B32B45">
      <w:pPr>
        <w:jc w:val="right"/>
      </w:pPr>
      <w:r w:rsidRPr="00B32B45">
        <w:t>площадь, га</w:t>
      </w:r>
    </w:p>
    <w:tbl>
      <w:tblPr>
        <w:tblW w:w="5000" w:type="pct"/>
        <w:tblLook w:val="04A0" w:firstRow="1" w:lastRow="0" w:firstColumn="1" w:lastColumn="0" w:noHBand="0" w:noVBand="1"/>
      </w:tblPr>
      <w:tblGrid>
        <w:gridCol w:w="2476"/>
        <w:gridCol w:w="1220"/>
        <w:gridCol w:w="947"/>
        <w:gridCol w:w="1188"/>
        <w:gridCol w:w="690"/>
        <w:gridCol w:w="1401"/>
        <w:gridCol w:w="1567"/>
        <w:gridCol w:w="706"/>
      </w:tblGrid>
      <w:tr w:rsidR="00B32B45" w:rsidRPr="00B32B45" w14:paraId="35BD2D9F" w14:textId="77777777" w:rsidTr="00B32B45">
        <w:trPr>
          <w:trHeight w:val="285"/>
        </w:trPr>
        <w:tc>
          <w:tcPr>
            <w:tcW w:w="2013" w:type="pct"/>
            <w:vMerge w:val="restart"/>
            <w:tcBorders>
              <w:top w:val="single" w:sz="4" w:space="0" w:color="auto"/>
              <w:left w:val="single" w:sz="4" w:space="0" w:color="auto"/>
              <w:bottom w:val="single" w:sz="4" w:space="0" w:color="auto"/>
              <w:right w:val="single" w:sz="4" w:space="0" w:color="auto"/>
            </w:tcBorders>
            <w:vAlign w:val="center"/>
            <w:hideMark/>
          </w:tcPr>
          <w:p w14:paraId="15964F58" w14:textId="77777777" w:rsidR="00B32B45" w:rsidRPr="00B32B45" w:rsidRDefault="00B32B45" w:rsidP="00B32B45">
            <w:pPr>
              <w:jc w:val="center"/>
              <w:rPr>
                <w:color w:val="000000"/>
                <w:sz w:val="20"/>
                <w:szCs w:val="20"/>
              </w:rPr>
            </w:pPr>
            <w:r w:rsidRPr="00B32B45">
              <w:rPr>
                <w:color w:val="000000"/>
                <w:sz w:val="20"/>
                <w:szCs w:val="20"/>
              </w:rPr>
              <w:t>Показатели</w:t>
            </w:r>
          </w:p>
        </w:tc>
        <w:tc>
          <w:tcPr>
            <w:tcW w:w="1578" w:type="pct"/>
            <w:gridSpan w:val="4"/>
            <w:tcBorders>
              <w:top w:val="single" w:sz="4" w:space="0" w:color="auto"/>
              <w:left w:val="nil"/>
              <w:bottom w:val="single" w:sz="4" w:space="0" w:color="auto"/>
              <w:right w:val="single" w:sz="4" w:space="0" w:color="auto"/>
            </w:tcBorders>
            <w:vAlign w:val="center"/>
            <w:hideMark/>
          </w:tcPr>
          <w:p w14:paraId="426EAC8C" w14:textId="77777777" w:rsidR="00B32B45" w:rsidRPr="00B32B45" w:rsidRDefault="00B32B45" w:rsidP="00B32B45">
            <w:pPr>
              <w:jc w:val="center"/>
              <w:rPr>
                <w:color w:val="000000"/>
                <w:sz w:val="20"/>
                <w:szCs w:val="20"/>
              </w:rPr>
            </w:pPr>
            <w:r w:rsidRPr="00B32B45">
              <w:rPr>
                <w:color w:val="000000"/>
                <w:sz w:val="20"/>
                <w:szCs w:val="20"/>
              </w:rPr>
              <w:t>Не покрытые лесной растительностью земли</w:t>
            </w:r>
          </w:p>
        </w:tc>
        <w:tc>
          <w:tcPr>
            <w:tcW w:w="491" w:type="pct"/>
            <w:vMerge w:val="restart"/>
            <w:tcBorders>
              <w:top w:val="single" w:sz="4" w:space="0" w:color="auto"/>
              <w:left w:val="single" w:sz="4" w:space="0" w:color="auto"/>
              <w:bottom w:val="single" w:sz="4" w:space="0" w:color="auto"/>
              <w:right w:val="single" w:sz="4" w:space="0" w:color="auto"/>
            </w:tcBorders>
            <w:vAlign w:val="center"/>
            <w:hideMark/>
          </w:tcPr>
          <w:p w14:paraId="2ADE5EF0" w14:textId="77777777" w:rsidR="00B32B45" w:rsidRPr="00B32B45" w:rsidRDefault="00B32B45" w:rsidP="00B32B45">
            <w:pPr>
              <w:jc w:val="center"/>
              <w:rPr>
                <w:color w:val="000000"/>
                <w:sz w:val="20"/>
                <w:szCs w:val="20"/>
              </w:rPr>
            </w:pPr>
            <w:r w:rsidRPr="00B32B45">
              <w:rPr>
                <w:color w:val="000000"/>
                <w:sz w:val="20"/>
                <w:szCs w:val="20"/>
              </w:rPr>
              <w:t>Лесосеки сплошных рубок предстоящего периода</w:t>
            </w:r>
          </w:p>
        </w:tc>
        <w:tc>
          <w:tcPr>
            <w:tcW w:w="550" w:type="pct"/>
            <w:vMerge w:val="restart"/>
            <w:tcBorders>
              <w:top w:val="single" w:sz="4" w:space="0" w:color="auto"/>
              <w:left w:val="single" w:sz="4" w:space="0" w:color="auto"/>
              <w:bottom w:val="single" w:sz="4" w:space="0" w:color="auto"/>
              <w:right w:val="single" w:sz="4" w:space="0" w:color="auto"/>
            </w:tcBorders>
            <w:vAlign w:val="center"/>
            <w:hideMark/>
          </w:tcPr>
          <w:p w14:paraId="2FECDC21" w14:textId="77777777" w:rsidR="00B32B45" w:rsidRPr="00B32B45" w:rsidRDefault="00B32B45" w:rsidP="00B32B45">
            <w:pPr>
              <w:jc w:val="center"/>
              <w:rPr>
                <w:color w:val="000000"/>
                <w:sz w:val="20"/>
                <w:szCs w:val="20"/>
              </w:rPr>
            </w:pPr>
            <w:r w:rsidRPr="00B32B45">
              <w:rPr>
                <w:color w:val="000000"/>
                <w:sz w:val="20"/>
                <w:szCs w:val="20"/>
              </w:rPr>
              <w:t>Лесоразведение</w:t>
            </w:r>
          </w:p>
        </w:tc>
        <w:tc>
          <w:tcPr>
            <w:tcW w:w="369" w:type="pct"/>
            <w:vMerge w:val="restart"/>
            <w:tcBorders>
              <w:top w:val="single" w:sz="4" w:space="0" w:color="auto"/>
              <w:left w:val="single" w:sz="4" w:space="0" w:color="auto"/>
              <w:bottom w:val="single" w:sz="4" w:space="0" w:color="auto"/>
              <w:right w:val="single" w:sz="4" w:space="0" w:color="auto"/>
            </w:tcBorders>
            <w:vAlign w:val="center"/>
            <w:hideMark/>
          </w:tcPr>
          <w:p w14:paraId="2CC5A7A5" w14:textId="77777777" w:rsidR="00B32B45" w:rsidRPr="00B32B45" w:rsidRDefault="00B32B45" w:rsidP="00B32B45">
            <w:pPr>
              <w:jc w:val="center"/>
              <w:rPr>
                <w:color w:val="000000"/>
                <w:sz w:val="20"/>
                <w:szCs w:val="20"/>
              </w:rPr>
            </w:pPr>
            <w:r w:rsidRPr="00B32B45">
              <w:rPr>
                <w:color w:val="000000"/>
                <w:sz w:val="20"/>
                <w:szCs w:val="20"/>
              </w:rPr>
              <w:t>Всего</w:t>
            </w:r>
          </w:p>
        </w:tc>
      </w:tr>
      <w:tr w:rsidR="00B32B45" w:rsidRPr="00B32B45" w14:paraId="05C6D39E" w14:textId="77777777" w:rsidTr="00B32B45">
        <w:trPr>
          <w:trHeight w:val="10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58C0DF2" w14:textId="77777777" w:rsidR="00B32B45" w:rsidRPr="00B32B45" w:rsidRDefault="00B32B45" w:rsidP="00B32B45">
            <w:pPr>
              <w:rPr>
                <w:color w:val="000000"/>
                <w:sz w:val="20"/>
                <w:szCs w:val="20"/>
              </w:rPr>
            </w:pPr>
          </w:p>
        </w:tc>
        <w:tc>
          <w:tcPr>
            <w:tcW w:w="428" w:type="pct"/>
            <w:tcBorders>
              <w:top w:val="nil"/>
              <w:left w:val="nil"/>
              <w:bottom w:val="single" w:sz="4" w:space="0" w:color="auto"/>
              <w:right w:val="single" w:sz="4" w:space="0" w:color="auto"/>
            </w:tcBorders>
            <w:vAlign w:val="center"/>
            <w:hideMark/>
          </w:tcPr>
          <w:p w14:paraId="58FFC6F1" w14:textId="77777777" w:rsidR="00B32B45" w:rsidRPr="00B32B45" w:rsidRDefault="00B32B45" w:rsidP="00B32B45">
            <w:pPr>
              <w:jc w:val="center"/>
              <w:rPr>
                <w:color w:val="000000"/>
                <w:sz w:val="20"/>
                <w:szCs w:val="20"/>
              </w:rPr>
            </w:pPr>
            <w:r w:rsidRPr="00B32B45">
              <w:rPr>
                <w:color w:val="000000"/>
                <w:sz w:val="20"/>
                <w:szCs w:val="20"/>
              </w:rPr>
              <w:t>гари и погибшие насаждения</w:t>
            </w:r>
          </w:p>
        </w:tc>
        <w:tc>
          <w:tcPr>
            <w:tcW w:w="365" w:type="pct"/>
            <w:tcBorders>
              <w:top w:val="nil"/>
              <w:left w:val="nil"/>
              <w:bottom w:val="single" w:sz="4" w:space="0" w:color="auto"/>
              <w:right w:val="single" w:sz="4" w:space="0" w:color="auto"/>
            </w:tcBorders>
            <w:vAlign w:val="center"/>
            <w:hideMark/>
          </w:tcPr>
          <w:p w14:paraId="677FF712" w14:textId="77777777" w:rsidR="00B32B45" w:rsidRPr="00B32B45" w:rsidRDefault="00B32B45" w:rsidP="00B32B45">
            <w:pPr>
              <w:jc w:val="center"/>
              <w:rPr>
                <w:color w:val="000000"/>
                <w:sz w:val="20"/>
                <w:szCs w:val="20"/>
              </w:rPr>
            </w:pPr>
            <w:r w:rsidRPr="00B32B45">
              <w:rPr>
                <w:color w:val="000000"/>
                <w:sz w:val="20"/>
                <w:szCs w:val="20"/>
              </w:rPr>
              <w:t>вырубки</w:t>
            </w:r>
          </w:p>
        </w:tc>
        <w:tc>
          <w:tcPr>
            <w:tcW w:w="417" w:type="pct"/>
            <w:tcBorders>
              <w:top w:val="nil"/>
              <w:left w:val="nil"/>
              <w:bottom w:val="single" w:sz="4" w:space="0" w:color="auto"/>
              <w:right w:val="single" w:sz="4" w:space="0" w:color="auto"/>
            </w:tcBorders>
            <w:vAlign w:val="center"/>
            <w:hideMark/>
          </w:tcPr>
          <w:p w14:paraId="3336607B" w14:textId="77777777" w:rsidR="00B32B45" w:rsidRPr="00B32B45" w:rsidRDefault="00B32B45" w:rsidP="00B32B45">
            <w:pPr>
              <w:jc w:val="center"/>
              <w:rPr>
                <w:color w:val="000000"/>
                <w:sz w:val="20"/>
                <w:szCs w:val="20"/>
              </w:rPr>
            </w:pPr>
            <w:r w:rsidRPr="00B32B45">
              <w:rPr>
                <w:color w:val="000000"/>
                <w:sz w:val="20"/>
                <w:szCs w:val="20"/>
              </w:rPr>
              <w:t>прогалины, пустыри</w:t>
            </w:r>
          </w:p>
        </w:tc>
        <w:tc>
          <w:tcPr>
            <w:tcW w:w="369" w:type="pct"/>
            <w:tcBorders>
              <w:top w:val="nil"/>
              <w:left w:val="nil"/>
              <w:bottom w:val="single" w:sz="4" w:space="0" w:color="auto"/>
              <w:right w:val="single" w:sz="4" w:space="0" w:color="auto"/>
            </w:tcBorders>
            <w:vAlign w:val="center"/>
            <w:hideMark/>
          </w:tcPr>
          <w:p w14:paraId="48201A96" w14:textId="77777777" w:rsidR="00B32B45" w:rsidRPr="00B32B45" w:rsidRDefault="00B32B45" w:rsidP="00B32B45">
            <w:pPr>
              <w:jc w:val="center"/>
              <w:rPr>
                <w:color w:val="000000"/>
                <w:sz w:val="20"/>
                <w:szCs w:val="20"/>
              </w:rPr>
            </w:pPr>
            <w:r w:rsidRPr="00B32B45">
              <w:rPr>
                <w:color w:val="000000"/>
                <w:sz w:val="20"/>
                <w:szCs w:val="20"/>
              </w:rPr>
              <w:t>итого</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2A8C669" w14:textId="77777777" w:rsidR="00B32B45" w:rsidRPr="00B32B45" w:rsidRDefault="00B32B45" w:rsidP="00B32B45">
            <w:pPr>
              <w:rPr>
                <w:color w:val="000000"/>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FD05C6B" w14:textId="77777777" w:rsidR="00B32B45" w:rsidRPr="00B32B45" w:rsidRDefault="00B32B45" w:rsidP="00B32B45">
            <w:pPr>
              <w:rPr>
                <w:color w:val="000000"/>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7767081" w14:textId="77777777" w:rsidR="00B32B45" w:rsidRPr="00B32B45" w:rsidRDefault="00B32B45" w:rsidP="00B32B45">
            <w:pPr>
              <w:rPr>
                <w:color w:val="000000"/>
                <w:sz w:val="20"/>
                <w:szCs w:val="20"/>
              </w:rPr>
            </w:pPr>
          </w:p>
        </w:tc>
      </w:tr>
      <w:tr w:rsidR="00B32B45" w:rsidRPr="00B32B45" w14:paraId="74642618" w14:textId="77777777" w:rsidTr="00B32B45">
        <w:trPr>
          <w:trHeight w:val="285"/>
        </w:trPr>
        <w:tc>
          <w:tcPr>
            <w:tcW w:w="2013" w:type="pct"/>
            <w:tcBorders>
              <w:top w:val="nil"/>
              <w:left w:val="single" w:sz="4" w:space="0" w:color="auto"/>
              <w:bottom w:val="single" w:sz="4" w:space="0" w:color="auto"/>
              <w:right w:val="single" w:sz="4" w:space="0" w:color="auto"/>
            </w:tcBorders>
            <w:vAlign w:val="center"/>
            <w:hideMark/>
          </w:tcPr>
          <w:p w14:paraId="37B10434" w14:textId="77777777" w:rsidR="00B32B45" w:rsidRPr="00B32B45" w:rsidRDefault="00B32B45" w:rsidP="00B32B45">
            <w:pPr>
              <w:jc w:val="center"/>
              <w:rPr>
                <w:color w:val="000000"/>
                <w:sz w:val="20"/>
                <w:szCs w:val="20"/>
              </w:rPr>
            </w:pPr>
            <w:r w:rsidRPr="00B32B45">
              <w:rPr>
                <w:color w:val="000000"/>
                <w:sz w:val="20"/>
                <w:szCs w:val="20"/>
              </w:rPr>
              <w:t>1</w:t>
            </w:r>
          </w:p>
        </w:tc>
        <w:tc>
          <w:tcPr>
            <w:tcW w:w="428" w:type="pct"/>
            <w:tcBorders>
              <w:top w:val="nil"/>
              <w:left w:val="nil"/>
              <w:bottom w:val="single" w:sz="4" w:space="0" w:color="auto"/>
              <w:right w:val="single" w:sz="4" w:space="0" w:color="auto"/>
            </w:tcBorders>
            <w:vAlign w:val="center"/>
            <w:hideMark/>
          </w:tcPr>
          <w:p w14:paraId="1CFB1463" w14:textId="77777777" w:rsidR="00B32B45" w:rsidRPr="00B32B45" w:rsidRDefault="00B32B45" w:rsidP="00B32B45">
            <w:pPr>
              <w:jc w:val="center"/>
              <w:rPr>
                <w:color w:val="000000"/>
                <w:sz w:val="20"/>
                <w:szCs w:val="20"/>
              </w:rPr>
            </w:pPr>
            <w:r w:rsidRPr="00B32B45">
              <w:rPr>
                <w:color w:val="000000"/>
                <w:sz w:val="20"/>
                <w:szCs w:val="20"/>
              </w:rPr>
              <w:t>2</w:t>
            </w:r>
          </w:p>
        </w:tc>
        <w:tc>
          <w:tcPr>
            <w:tcW w:w="365" w:type="pct"/>
            <w:tcBorders>
              <w:top w:val="nil"/>
              <w:left w:val="nil"/>
              <w:bottom w:val="single" w:sz="4" w:space="0" w:color="auto"/>
              <w:right w:val="single" w:sz="4" w:space="0" w:color="auto"/>
            </w:tcBorders>
            <w:vAlign w:val="center"/>
            <w:hideMark/>
          </w:tcPr>
          <w:p w14:paraId="6749D71B" w14:textId="77777777" w:rsidR="00B32B45" w:rsidRPr="00B32B45" w:rsidRDefault="00B32B45" w:rsidP="00B32B45">
            <w:pPr>
              <w:jc w:val="center"/>
              <w:rPr>
                <w:color w:val="000000"/>
                <w:sz w:val="20"/>
                <w:szCs w:val="20"/>
              </w:rPr>
            </w:pPr>
            <w:r w:rsidRPr="00B32B45">
              <w:rPr>
                <w:color w:val="000000"/>
                <w:sz w:val="20"/>
                <w:szCs w:val="20"/>
              </w:rPr>
              <w:t>3</w:t>
            </w:r>
          </w:p>
        </w:tc>
        <w:tc>
          <w:tcPr>
            <w:tcW w:w="417" w:type="pct"/>
            <w:tcBorders>
              <w:top w:val="nil"/>
              <w:left w:val="nil"/>
              <w:bottom w:val="single" w:sz="4" w:space="0" w:color="auto"/>
              <w:right w:val="single" w:sz="4" w:space="0" w:color="auto"/>
            </w:tcBorders>
            <w:vAlign w:val="center"/>
            <w:hideMark/>
          </w:tcPr>
          <w:p w14:paraId="16CE090B" w14:textId="77777777" w:rsidR="00B32B45" w:rsidRPr="00B32B45" w:rsidRDefault="00B32B45" w:rsidP="00B32B45">
            <w:pPr>
              <w:jc w:val="center"/>
              <w:rPr>
                <w:color w:val="000000"/>
                <w:sz w:val="20"/>
                <w:szCs w:val="20"/>
              </w:rPr>
            </w:pPr>
            <w:r w:rsidRPr="00B32B45">
              <w:rPr>
                <w:color w:val="000000"/>
                <w:sz w:val="20"/>
                <w:szCs w:val="20"/>
              </w:rPr>
              <w:t>4</w:t>
            </w:r>
          </w:p>
        </w:tc>
        <w:tc>
          <w:tcPr>
            <w:tcW w:w="369" w:type="pct"/>
            <w:tcBorders>
              <w:top w:val="nil"/>
              <w:left w:val="nil"/>
              <w:bottom w:val="single" w:sz="4" w:space="0" w:color="auto"/>
              <w:right w:val="single" w:sz="4" w:space="0" w:color="auto"/>
            </w:tcBorders>
            <w:vAlign w:val="center"/>
            <w:hideMark/>
          </w:tcPr>
          <w:p w14:paraId="793DA37D" w14:textId="77777777" w:rsidR="00B32B45" w:rsidRPr="00B32B45" w:rsidRDefault="00B32B45" w:rsidP="00B32B45">
            <w:pPr>
              <w:jc w:val="center"/>
              <w:rPr>
                <w:color w:val="000000"/>
                <w:sz w:val="20"/>
                <w:szCs w:val="20"/>
              </w:rPr>
            </w:pPr>
            <w:r w:rsidRPr="00B32B45">
              <w:rPr>
                <w:color w:val="000000"/>
                <w:sz w:val="20"/>
                <w:szCs w:val="20"/>
              </w:rPr>
              <w:t>5</w:t>
            </w:r>
          </w:p>
        </w:tc>
        <w:tc>
          <w:tcPr>
            <w:tcW w:w="491" w:type="pct"/>
            <w:tcBorders>
              <w:top w:val="nil"/>
              <w:left w:val="nil"/>
              <w:bottom w:val="single" w:sz="4" w:space="0" w:color="auto"/>
              <w:right w:val="single" w:sz="4" w:space="0" w:color="auto"/>
            </w:tcBorders>
            <w:vAlign w:val="center"/>
            <w:hideMark/>
          </w:tcPr>
          <w:p w14:paraId="4CB5F0F7" w14:textId="77777777" w:rsidR="00B32B45" w:rsidRPr="00B32B45" w:rsidRDefault="00B32B45" w:rsidP="00B32B45">
            <w:pPr>
              <w:jc w:val="center"/>
              <w:rPr>
                <w:color w:val="000000"/>
                <w:sz w:val="20"/>
                <w:szCs w:val="20"/>
              </w:rPr>
            </w:pPr>
            <w:r w:rsidRPr="00B32B45">
              <w:rPr>
                <w:color w:val="000000"/>
                <w:sz w:val="20"/>
                <w:szCs w:val="20"/>
              </w:rPr>
              <w:t>6</w:t>
            </w:r>
          </w:p>
        </w:tc>
        <w:tc>
          <w:tcPr>
            <w:tcW w:w="550" w:type="pct"/>
            <w:tcBorders>
              <w:top w:val="nil"/>
              <w:left w:val="nil"/>
              <w:bottom w:val="single" w:sz="4" w:space="0" w:color="auto"/>
              <w:right w:val="single" w:sz="4" w:space="0" w:color="auto"/>
            </w:tcBorders>
            <w:vAlign w:val="center"/>
            <w:hideMark/>
          </w:tcPr>
          <w:p w14:paraId="7AEA05A0" w14:textId="77777777" w:rsidR="00B32B45" w:rsidRPr="00B32B45" w:rsidRDefault="00B32B45" w:rsidP="00B32B45">
            <w:pPr>
              <w:jc w:val="center"/>
              <w:rPr>
                <w:color w:val="000000"/>
                <w:sz w:val="20"/>
                <w:szCs w:val="20"/>
              </w:rPr>
            </w:pPr>
            <w:r w:rsidRPr="00B32B45">
              <w:rPr>
                <w:color w:val="000000"/>
                <w:sz w:val="20"/>
                <w:szCs w:val="20"/>
              </w:rPr>
              <w:t>7</w:t>
            </w:r>
          </w:p>
        </w:tc>
        <w:tc>
          <w:tcPr>
            <w:tcW w:w="369" w:type="pct"/>
            <w:tcBorders>
              <w:top w:val="nil"/>
              <w:left w:val="nil"/>
              <w:bottom w:val="single" w:sz="4" w:space="0" w:color="auto"/>
              <w:right w:val="single" w:sz="4" w:space="0" w:color="auto"/>
            </w:tcBorders>
            <w:vAlign w:val="center"/>
            <w:hideMark/>
          </w:tcPr>
          <w:p w14:paraId="7EE6B96A" w14:textId="77777777" w:rsidR="00B32B45" w:rsidRPr="00B32B45" w:rsidRDefault="00B32B45" w:rsidP="00B32B45">
            <w:pPr>
              <w:jc w:val="center"/>
              <w:rPr>
                <w:color w:val="000000"/>
                <w:sz w:val="20"/>
                <w:szCs w:val="20"/>
              </w:rPr>
            </w:pPr>
            <w:r w:rsidRPr="00B32B45">
              <w:rPr>
                <w:color w:val="000000"/>
                <w:sz w:val="20"/>
                <w:szCs w:val="20"/>
              </w:rPr>
              <w:t>8</w:t>
            </w:r>
          </w:p>
        </w:tc>
      </w:tr>
      <w:tr w:rsidR="00B32B45" w:rsidRPr="00B32B45" w14:paraId="0CA9E68C" w14:textId="77777777" w:rsidTr="00B32B45">
        <w:trPr>
          <w:trHeight w:val="285"/>
        </w:trPr>
        <w:tc>
          <w:tcPr>
            <w:tcW w:w="2013" w:type="pct"/>
            <w:tcBorders>
              <w:top w:val="nil"/>
              <w:left w:val="single" w:sz="4" w:space="0" w:color="auto"/>
              <w:bottom w:val="single" w:sz="4" w:space="0" w:color="auto"/>
              <w:right w:val="single" w:sz="4" w:space="0" w:color="auto"/>
            </w:tcBorders>
            <w:vAlign w:val="center"/>
            <w:hideMark/>
          </w:tcPr>
          <w:p w14:paraId="41165A09" w14:textId="77777777" w:rsidR="00B32B45" w:rsidRPr="00B32B45" w:rsidRDefault="00B32B45" w:rsidP="00B32B45">
            <w:pPr>
              <w:rPr>
                <w:b/>
                <w:bCs/>
                <w:color w:val="000000"/>
              </w:rPr>
            </w:pPr>
            <w:r w:rsidRPr="00B32B45">
              <w:rPr>
                <w:b/>
                <w:bCs/>
                <w:color w:val="000000"/>
              </w:rPr>
              <w:t xml:space="preserve">Земли, нуждающиеся в лесовосстановлении, всего:  </w:t>
            </w:r>
          </w:p>
        </w:tc>
        <w:tc>
          <w:tcPr>
            <w:tcW w:w="428" w:type="pct"/>
            <w:tcBorders>
              <w:top w:val="nil"/>
              <w:left w:val="nil"/>
              <w:bottom w:val="single" w:sz="4" w:space="0" w:color="auto"/>
              <w:right w:val="single" w:sz="4" w:space="0" w:color="auto"/>
            </w:tcBorders>
            <w:vAlign w:val="center"/>
            <w:hideMark/>
          </w:tcPr>
          <w:p w14:paraId="1188D3BA" w14:textId="77777777" w:rsidR="00B32B45" w:rsidRPr="00B32B45" w:rsidRDefault="00B32B45" w:rsidP="00B32B45">
            <w:pPr>
              <w:jc w:val="center"/>
              <w:rPr>
                <w:b/>
                <w:bCs/>
                <w:color w:val="000000"/>
              </w:rPr>
            </w:pPr>
            <w:r w:rsidRPr="00B32B45">
              <w:rPr>
                <w:b/>
                <w:bCs/>
                <w:color w:val="000000"/>
              </w:rPr>
              <w:t>0,26</w:t>
            </w:r>
          </w:p>
        </w:tc>
        <w:tc>
          <w:tcPr>
            <w:tcW w:w="365" w:type="pct"/>
            <w:tcBorders>
              <w:top w:val="nil"/>
              <w:left w:val="nil"/>
              <w:bottom w:val="single" w:sz="4" w:space="0" w:color="auto"/>
              <w:right w:val="single" w:sz="4" w:space="0" w:color="auto"/>
            </w:tcBorders>
            <w:vAlign w:val="center"/>
            <w:hideMark/>
          </w:tcPr>
          <w:p w14:paraId="492F52D9" w14:textId="77777777" w:rsidR="00B32B45" w:rsidRPr="00B32B45" w:rsidRDefault="00B32B45" w:rsidP="00B32B45">
            <w:pPr>
              <w:jc w:val="center"/>
              <w:rPr>
                <w:b/>
                <w:bCs/>
                <w:color w:val="000000"/>
              </w:rPr>
            </w:pPr>
            <w:r w:rsidRPr="00B32B45">
              <w:rPr>
                <w:b/>
                <w:bCs/>
                <w:color w:val="000000"/>
              </w:rPr>
              <w:t>-</w:t>
            </w:r>
          </w:p>
        </w:tc>
        <w:tc>
          <w:tcPr>
            <w:tcW w:w="417" w:type="pct"/>
            <w:tcBorders>
              <w:top w:val="nil"/>
              <w:left w:val="nil"/>
              <w:bottom w:val="single" w:sz="4" w:space="0" w:color="auto"/>
              <w:right w:val="single" w:sz="4" w:space="0" w:color="auto"/>
            </w:tcBorders>
            <w:vAlign w:val="center"/>
            <w:hideMark/>
          </w:tcPr>
          <w:p w14:paraId="378A253A" w14:textId="77777777" w:rsidR="00B32B45" w:rsidRPr="00B32B45" w:rsidRDefault="00B32B45" w:rsidP="00B32B45">
            <w:pPr>
              <w:jc w:val="center"/>
              <w:rPr>
                <w:b/>
                <w:bCs/>
                <w:color w:val="000000"/>
              </w:rPr>
            </w:pPr>
            <w:r w:rsidRPr="00B32B45">
              <w:rPr>
                <w:b/>
                <w:bCs/>
                <w:color w:val="000000"/>
              </w:rPr>
              <w:t>-</w:t>
            </w:r>
          </w:p>
        </w:tc>
        <w:tc>
          <w:tcPr>
            <w:tcW w:w="369" w:type="pct"/>
            <w:tcBorders>
              <w:top w:val="nil"/>
              <w:left w:val="nil"/>
              <w:bottom w:val="single" w:sz="4" w:space="0" w:color="auto"/>
              <w:right w:val="single" w:sz="4" w:space="0" w:color="auto"/>
            </w:tcBorders>
            <w:vAlign w:val="center"/>
            <w:hideMark/>
          </w:tcPr>
          <w:p w14:paraId="49C2E61B" w14:textId="77777777" w:rsidR="00B32B45" w:rsidRPr="00B32B45" w:rsidRDefault="00B32B45" w:rsidP="00B32B45">
            <w:pPr>
              <w:jc w:val="center"/>
              <w:rPr>
                <w:b/>
                <w:bCs/>
                <w:color w:val="000000"/>
              </w:rPr>
            </w:pPr>
            <w:r w:rsidRPr="00B32B45">
              <w:rPr>
                <w:b/>
                <w:bCs/>
                <w:color w:val="000000"/>
              </w:rPr>
              <w:t>0,26</w:t>
            </w:r>
          </w:p>
        </w:tc>
        <w:tc>
          <w:tcPr>
            <w:tcW w:w="491" w:type="pct"/>
            <w:tcBorders>
              <w:top w:val="nil"/>
              <w:left w:val="nil"/>
              <w:bottom w:val="single" w:sz="4" w:space="0" w:color="auto"/>
              <w:right w:val="single" w:sz="4" w:space="0" w:color="auto"/>
            </w:tcBorders>
            <w:vAlign w:val="center"/>
            <w:hideMark/>
          </w:tcPr>
          <w:p w14:paraId="550270F3" w14:textId="77777777" w:rsidR="00B32B45" w:rsidRPr="00B32B45" w:rsidRDefault="00B32B45" w:rsidP="00B32B45">
            <w:pPr>
              <w:jc w:val="center"/>
              <w:rPr>
                <w:b/>
                <w:bCs/>
                <w:color w:val="000000"/>
              </w:rPr>
            </w:pPr>
            <w:r w:rsidRPr="00B32B45">
              <w:rPr>
                <w:b/>
                <w:bCs/>
                <w:color w:val="000000"/>
              </w:rPr>
              <w:t>-</w:t>
            </w:r>
          </w:p>
        </w:tc>
        <w:tc>
          <w:tcPr>
            <w:tcW w:w="550" w:type="pct"/>
            <w:tcBorders>
              <w:top w:val="nil"/>
              <w:left w:val="nil"/>
              <w:bottom w:val="single" w:sz="4" w:space="0" w:color="auto"/>
              <w:right w:val="single" w:sz="4" w:space="0" w:color="auto"/>
            </w:tcBorders>
            <w:vAlign w:val="center"/>
            <w:hideMark/>
          </w:tcPr>
          <w:p w14:paraId="59B3FDA2" w14:textId="77777777" w:rsidR="00B32B45" w:rsidRPr="00B32B45" w:rsidRDefault="00B32B45" w:rsidP="00B32B45">
            <w:pPr>
              <w:jc w:val="center"/>
              <w:rPr>
                <w:b/>
                <w:bCs/>
                <w:color w:val="000000"/>
              </w:rPr>
            </w:pPr>
            <w:r w:rsidRPr="00B32B45">
              <w:rPr>
                <w:b/>
                <w:bCs/>
                <w:color w:val="000000"/>
              </w:rPr>
              <w:t>-</w:t>
            </w:r>
          </w:p>
        </w:tc>
        <w:tc>
          <w:tcPr>
            <w:tcW w:w="369" w:type="pct"/>
            <w:tcBorders>
              <w:top w:val="nil"/>
              <w:left w:val="nil"/>
              <w:bottom w:val="single" w:sz="4" w:space="0" w:color="auto"/>
              <w:right w:val="single" w:sz="4" w:space="0" w:color="auto"/>
            </w:tcBorders>
            <w:vAlign w:val="center"/>
            <w:hideMark/>
          </w:tcPr>
          <w:p w14:paraId="69160425" w14:textId="77777777" w:rsidR="00B32B45" w:rsidRPr="00B32B45" w:rsidRDefault="00B32B45" w:rsidP="00B32B45">
            <w:pPr>
              <w:jc w:val="center"/>
              <w:rPr>
                <w:b/>
                <w:bCs/>
                <w:color w:val="000000"/>
              </w:rPr>
            </w:pPr>
            <w:r w:rsidRPr="00B32B45">
              <w:rPr>
                <w:b/>
                <w:bCs/>
                <w:color w:val="000000"/>
              </w:rPr>
              <w:t>0,26</w:t>
            </w:r>
          </w:p>
        </w:tc>
      </w:tr>
      <w:tr w:rsidR="00B32B45" w:rsidRPr="00B32B45" w14:paraId="1A48F0AE" w14:textId="77777777" w:rsidTr="00B32B45">
        <w:trPr>
          <w:trHeight w:val="285"/>
        </w:trPr>
        <w:tc>
          <w:tcPr>
            <w:tcW w:w="2013" w:type="pct"/>
            <w:tcBorders>
              <w:top w:val="nil"/>
              <w:left w:val="single" w:sz="4" w:space="0" w:color="auto"/>
              <w:bottom w:val="single" w:sz="4" w:space="0" w:color="auto"/>
              <w:right w:val="single" w:sz="4" w:space="0" w:color="auto"/>
            </w:tcBorders>
            <w:vAlign w:val="center"/>
            <w:hideMark/>
          </w:tcPr>
          <w:p w14:paraId="6CFE39EF" w14:textId="77777777" w:rsidR="00B32B45" w:rsidRPr="00B32B45" w:rsidRDefault="00B32B45" w:rsidP="00B32B45">
            <w:pPr>
              <w:rPr>
                <w:color w:val="000000"/>
              </w:rPr>
            </w:pPr>
            <w:r w:rsidRPr="00B32B45">
              <w:rPr>
                <w:color w:val="000000"/>
              </w:rPr>
              <w:t>В том числе по породам:</w:t>
            </w:r>
          </w:p>
        </w:tc>
        <w:tc>
          <w:tcPr>
            <w:tcW w:w="428" w:type="pct"/>
            <w:tcBorders>
              <w:top w:val="nil"/>
              <w:left w:val="nil"/>
              <w:bottom w:val="single" w:sz="4" w:space="0" w:color="auto"/>
              <w:right w:val="single" w:sz="4" w:space="0" w:color="auto"/>
            </w:tcBorders>
            <w:vAlign w:val="center"/>
          </w:tcPr>
          <w:p w14:paraId="7001850D" w14:textId="77777777" w:rsidR="00B32B45" w:rsidRPr="00B32B45" w:rsidRDefault="00B32B45" w:rsidP="00B32B45">
            <w:pPr>
              <w:jc w:val="center"/>
              <w:rPr>
                <w:color w:val="000000"/>
              </w:rPr>
            </w:pPr>
          </w:p>
        </w:tc>
        <w:tc>
          <w:tcPr>
            <w:tcW w:w="365" w:type="pct"/>
            <w:tcBorders>
              <w:top w:val="nil"/>
              <w:left w:val="nil"/>
              <w:bottom w:val="single" w:sz="4" w:space="0" w:color="auto"/>
              <w:right w:val="single" w:sz="4" w:space="0" w:color="auto"/>
            </w:tcBorders>
            <w:vAlign w:val="center"/>
          </w:tcPr>
          <w:p w14:paraId="055A2E0D" w14:textId="77777777" w:rsidR="00B32B45" w:rsidRPr="00B32B45" w:rsidRDefault="00B32B45" w:rsidP="00B32B45">
            <w:pPr>
              <w:jc w:val="center"/>
              <w:rPr>
                <w:color w:val="000000"/>
              </w:rPr>
            </w:pPr>
          </w:p>
        </w:tc>
        <w:tc>
          <w:tcPr>
            <w:tcW w:w="417" w:type="pct"/>
            <w:tcBorders>
              <w:top w:val="nil"/>
              <w:left w:val="nil"/>
              <w:bottom w:val="single" w:sz="4" w:space="0" w:color="auto"/>
              <w:right w:val="single" w:sz="4" w:space="0" w:color="auto"/>
            </w:tcBorders>
            <w:vAlign w:val="center"/>
          </w:tcPr>
          <w:p w14:paraId="6FA5529B" w14:textId="77777777" w:rsidR="00B32B45" w:rsidRPr="00B32B45" w:rsidRDefault="00B32B45" w:rsidP="00B32B45">
            <w:pPr>
              <w:jc w:val="center"/>
              <w:rPr>
                <w:color w:val="000000"/>
              </w:rPr>
            </w:pPr>
          </w:p>
        </w:tc>
        <w:tc>
          <w:tcPr>
            <w:tcW w:w="369" w:type="pct"/>
            <w:tcBorders>
              <w:top w:val="nil"/>
              <w:left w:val="nil"/>
              <w:bottom w:val="single" w:sz="4" w:space="0" w:color="auto"/>
              <w:right w:val="single" w:sz="4" w:space="0" w:color="auto"/>
            </w:tcBorders>
            <w:vAlign w:val="center"/>
          </w:tcPr>
          <w:p w14:paraId="345EF2C1" w14:textId="77777777" w:rsidR="00B32B45" w:rsidRPr="00B32B45" w:rsidRDefault="00B32B45" w:rsidP="00B32B45">
            <w:pPr>
              <w:jc w:val="center"/>
              <w:rPr>
                <w:color w:val="000000"/>
              </w:rPr>
            </w:pPr>
          </w:p>
        </w:tc>
        <w:tc>
          <w:tcPr>
            <w:tcW w:w="491" w:type="pct"/>
            <w:tcBorders>
              <w:top w:val="nil"/>
              <w:left w:val="nil"/>
              <w:bottom w:val="single" w:sz="4" w:space="0" w:color="auto"/>
              <w:right w:val="single" w:sz="4" w:space="0" w:color="auto"/>
            </w:tcBorders>
            <w:vAlign w:val="center"/>
          </w:tcPr>
          <w:p w14:paraId="3993A610" w14:textId="77777777" w:rsidR="00B32B45" w:rsidRPr="00B32B45" w:rsidRDefault="00B32B45" w:rsidP="00B32B45">
            <w:pPr>
              <w:jc w:val="center"/>
              <w:rPr>
                <w:b/>
                <w:bCs/>
                <w:color w:val="000000"/>
              </w:rPr>
            </w:pPr>
          </w:p>
        </w:tc>
        <w:tc>
          <w:tcPr>
            <w:tcW w:w="550" w:type="pct"/>
            <w:tcBorders>
              <w:top w:val="nil"/>
              <w:left w:val="nil"/>
              <w:bottom w:val="single" w:sz="4" w:space="0" w:color="auto"/>
              <w:right w:val="single" w:sz="4" w:space="0" w:color="auto"/>
            </w:tcBorders>
            <w:vAlign w:val="center"/>
          </w:tcPr>
          <w:p w14:paraId="70568661" w14:textId="77777777" w:rsidR="00B32B45" w:rsidRPr="00B32B45" w:rsidRDefault="00B32B45" w:rsidP="00B32B45">
            <w:pPr>
              <w:jc w:val="center"/>
              <w:rPr>
                <w:b/>
                <w:bCs/>
                <w:color w:val="000000"/>
              </w:rPr>
            </w:pPr>
          </w:p>
        </w:tc>
        <w:tc>
          <w:tcPr>
            <w:tcW w:w="369" w:type="pct"/>
            <w:tcBorders>
              <w:top w:val="nil"/>
              <w:left w:val="nil"/>
              <w:bottom w:val="single" w:sz="4" w:space="0" w:color="auto"/>
              <w:right w:val="single" w:sz="4" w:space="0" w:color="auto"/>
            </w:tcBorders>
            <w:vAlign w:val="center"/>
          </w:tcPr>
          <w:p w14:paraId="426E3DE2" w14:textId="77777777" w:rsidR="00B32B45" w:rsidRPr="00B32B45" w:rsidRDefault="00B32B45" w:rsidP="00B32B45">
            <w:pPr>
              <w:jc w:val="center"/>
              <w:rPr>
                <w:color w:val="000000"/>
              </w:rPr>
            </w:pPr>
          </w:p>
        </w:tc>
      </w:tr>
      <w:tr w:rsidR="00B32B45" w:rsidRPr="00B32B45" w14:paraId="36C0BE58" w14:textId="77777777" w:rsidTr="00B32B45">
        <w:trPr>
          <w:trHeight w:val="285"/>
        </w:trPr>
        <w:tc>
          <w:tcPr>
            <w:tcW w:w="2013" w:type="pct"/>
            <w:tcBorders>
              <w:top w:val="nil"/>
              <w:left w:val="single" w:sz="4" w:space="0" w:color="auto"/>
              <w:bottom w:val="single" w:sz="4" w:space="0" w:color="auto"/>
              <w:right w:val="single" w:sz="4" w:space="0" w:color="auto"/>
            </w:tcBorders>
            <w:vAlign w:val="center"/>
            <w:hideMark/>
          </w:tcPr>
          <w:p w14:paraId="7B45F410" w14:textId="77777777" w:rsidR="00B32B45" w:rsidRPr="00B32B45" w:rsidRDefault="00B32B45" w:rsidP="00B32B45">
            <w:pPr>
              <w:rPr>
                <w:color w:val="000000"/>
              </w:rPr>
            </w:pPr>
            <w:r w:rsidRPr="00B32B45">
              <w:rPr>
                <w:color w:val="000000"/>
              </w:rPr>
              <w:t>- хвойные</w:t>
            </w:r>
          </w:p>
        </w:tc>
        <w:tc>
          <w:tcPr>
            <w:tcW w:w="428" w:type="pct"/>
            <w:tcBorders>
              <w:top w:val="nil"/>
              <w:left w:val="nil"/>
              <w:bottom w:val="single" w:sz="4" w:space="0" w:color="auto"/>
              <w:right w:val="single" w:sz="4" w:space="0" w:color="auto"/>
            </w:tcBorders>
            <w:vAlign w:val="center"/>
            <w:hideMark/>
          </w:tcPr>
          <w:p w14:paraId="45B0F423" w14:textId="77777777" w:rsidR="00B32B45" w:rsidRPr="00B32B45" w:rsidRDefault="00B32B45" w:rsidP="00B32B45">
            <w:pPr>
              <w:jc w:val="center"/>
              <w:rPr>
                <w:color w:val="000000"/>
              </w:rPr>
            </w:pPr>
            <w:r w:rsidRPr="00B32B45">
              <w:rPr>
                <w:color w:val="000000"/>
              </w:rPr>
              <w:t>0,26</w:t>
            </w:r>
          </w:p>
        </w:tc>
        <w:tc>
          <w:tcPr>
            <w:tcW w:w="365" w:type="pct"/>
            <w:tcBorders>
              <w:top w:val="nil"/>
              <w:left w:val="nil"/>
              <w:bottom w:val="single" w:sz="4" w:space="0" w:color="auto"/>
              <w:right w:val="single" w:sz="4" w:space="0" w:color="auto"/>
            </w:tcBorders>
            <w:vAlign w:val="center"/>
            <w:hideMark/>
          </w:tcPr>
          <w:p w14:paraId="3092B2F7" w14:textId="77777777" w:rsidR="00B32B45" w:rsidRPr="00B32B45" w:rsidRDefault="00B32B45" w:rsidP="00B32B45">
            <w:pPr>
              <w:jc w:val="center"/>
              <w:rPr>
                <w:b/>
                <w:bCs/>
                <w:color w:val="000000"/>
              </w:rPr>
            </w:pPr>
            <w:r w:rsidRPr="00B32B45">
              <w:rPr>
                <w:b/>
                <w:bCs/>
                <w:color w:val="000000"/>
              </w:rPr>
              <w:t>-</w:t>
            </w:r>
          </w:p>
        </w:tc>
        <w:tc>
          <w:tcPr>
            <w:tcW w:w="417" w:type="pct"/>
            <w:tcBorders>
              <w:top w:val="nil"/>
              <w:left w:val="nil"/>
              <w:bottom w:val="single" w:sz="4" w:space="0" w:color="auto"/>
              <w:right w:val="single" w:sz="4" w:space="0" w:color="auto"/>
            </w:tcBorders>
            <w:vAlign w:val="center"/>
            <w:hideMark/>
          </w:tcPr>
          <w:p w14:paraId="06E875D1" w14:textId="77777777" w:rsidR="00B32B45" w:rsidRPr="00B32B45" w:rsidRDefault="00B32B45" w:rsidP="00B32B45">
            <w:pPr>
              <w:jc w:val="center"/>
              <w:rPr>
                <w:b/>
                <w:bCs/>
                <w:color w:val="000000"/>
              </w:rPr>
            </w:pPr>
            <w:r w:rsidRPr="00B32B45">
              <w:rPr>
                <w:b/>
                <w:bCs/>
                <w:color w:val="000000"/>
              </w:rPr>
              <w:t>-</w:t>
            </w:r>
          </w:p>
        </w:tc>
        <w:tc>
          <w:tcPr>
            <w:tcW w:w="369" w:type="pct"/>
            <w:tcBorders>
              <w:top w:val="nil"/>
              <w:left w:val="nil"/>
              <w:bottom w:val="single" w:sz="4" w:space="0" w:color="auto"/>
              <w:right w:val="single" w:sz="4" w:space="0" w:color="auto"/>
            </w:tcBorders>
            <w:vAlign w:val="center"/>
            <w:hideMark/>
          </w:tcPr>
          <w:p w14:paraId="1EFC7C5D" w14:textId="77777777" w:rsidR="00B32B45" w:rsidRPr="00B32B45" w:rsidRDefault="00B32B45" w:rsidP="00B32B45">
            <w:pPr>
              <w:jc w:val="center"/>
              <w:rPr>
                <w:b/>
                <w:bCs/>
                <w:color w:val="000000"/>
              </w:rPr>
            </w:pPr>
            <w:r w:rsidRPr="00B32B45">
              <w:rPr>
                <w:color w:val="000000"/>
              </w:rPr>
              <w:t>0,26</w:t>
            </w:r>
          </w:p>
        </w:tc>
        <w:tc>
          <w:tcPr>
            <w:tcW w:w="491" w:type="pct"/>
            <w:tcBorders>
              <w:top w:val="nil"/>
              <w:left w:val="nil"/>
              <w:bottom w:val="single" w:sz="4" w:space="0" w:color="auto"/>
              <w:right w:val="single" w:sz="4" w:space="0" w:color="auto"/>
            </w:tcBorders>
            <w:vAlign w:val="center"/>
            <w:hideMark/>
          </w:tcPr>
          <w:p w14:paraId="573BC06B" w14:textId="77777777" w:rsidR="00B32B45" w:rsidRPr="00B32B45" w:rsidRDefault="00B32B45" w:rsidP="00B32B45">
            <w:pPr>
              <w:jc w:val="center"/>
              <w:rPr>
                <w:b/>
                <w:bCs/>
                <w:color w:val="000000"/>
              </w:rPr>
            </w:pPr>
            <w:r w:rsidRPr="00B32B45">
              <w:rPr>
                <w:b/>
                <w:bCs/>
                <w:color w:val="000000"/>
              </w:rPr>
              <w:t>-</w:t>
            </w:r>
          </w:p>
        </w:tc>
        <w:tc>
          <w:tcPr>
            <w:tcW w:w="550" w:type="pct"/>
            <w:tcBorders>
              <w:top w:val="nil"/>
              <w:left w:val="nil"/>
              <w:bottom w:val="single" w:sz="4" w:space="0" w:color="auto"/>
              <w:right w:val="single" w:sz="4" w:space="0" w:color="auto"/>
            </w:tcBorders>
            <w:vAlign w:val="center"/>
            <w:hideMark/>
          </w:tcPr>
          <w:p w14:paraId="2A51B166" w14:textId="77777777" w:rsidR="00B32B45" w:rsidRPr="00B32B45" w:rsidRDefault="00B32B45" w:rsidP="00B32B45">
            <w:pPr>
              <w:jc w:val="center"/>
              <w:rPr>
                <w:b/>
                <w:bCs/>
                <w:color w:val="000000"/>
              </w:rPr>
            </w:pPr>
            <w:r w:rsidRPr="00B32B45">
              <w:rPr>
                <w:b/>
                <w:bCs/>
                <w:color w:val="000000"/>
              </w:rPr>
              <w:t>-</w:t>
            </w:r>
          </w:p>
        </w:tc>
        <w:tc>
          <w:tcPr>
            <w:tcW w:w="369" w:type="pct"/>
            <w:tcBorders>
              <w:top w:val="nil"/>
              <w:left w:val="nil"/>
              <w:bottom w:val="single" w:sz="4" w:space="0" w:color="auto"/>
              <w:right w:val="single" w:sz="4" w:space="0" w:color="auto"/>
            </w:tcBorders>
            <w:vAlign w:val="center"/>
            <w:hideMark/>
          </w:tcPr>
          <w:p w14:paraId="1B0F5872" w14:textId="77777777" w:rsidR="00B32B45" w:rsidRPr="00B32B45" w:rsidRDefault="00B32B45" w:rsidP="00B32B45">
            <w:pPr>
              <w:jc w:val="center"/>
              <w:rPr>
                <w:b/>
                <w:bCs/>
                <w:color w:val="000000"/>
              </w:rPr>
            </w:pPr>
            <w:r w:rsidRPr="00B32B45">
              <w:rPr>
                <w:color w:val="000000"/>
              </w:rPr>
              <w:t>0,26</w:t>
            </w:r>
          </w:p>
        </w:tc>
      </w:tr>
      <w:tr w:rsidR="00B32B45" w:rsidRPr="00B32B45" w14:paraId="40A525BB" w14:textId="77777777" w:rsidTr="00B32B45">
        <w:trPr>
          <w:trHeight w:val="285"/>
        </w:trPr>
        <w:tc>
          <w:tcPr>
            <w:tcW w:w="2013" w:type="pct"/>
            <w:tcBorders>
              <w:top w:val="nil"/>
              <w:left w:val="single" w:sz="4" w:space="0" w:color="auto"/>
              <w:bottom w:val="single" w:sz="4" w:space="0" w:color="auto"/>
              <w:right w:val="single" w:sz="4" w:space="0" w:color="auto"/>
            </w:tcBorders>
            <w:vAlign w:val="center"/>
            <w:hideMark/>
          </w:tcPr>
          <w:p w14:paraId="1B5300E6" w14:textId="77777777" w:rsidR="00B32B45" w:rsidRPr="00B32B45" w:rsidRDefault="00B32B45" w:rsidP="00B32B45">
            <w:pPr>
              <w:rPr>
                <w:color w:val="000000"/>
              </w:rPr>
            </w:pPr>
            <w:r w:rsidRPr="00B32B45">
              <w:rPr>
                <w:color w:val="000000"/>
              </w:rPr>
              <w:t xml:space="preserve">-мягколиственные </w:t>
            </w:r>
          </w:p>
        </w:tc>
        <w:tc>
          <w:tcPr>
            <w:tcW w:w="428" w:type="pct"/>
            <w:tcBorders>
              <w:top w:val="nil"/>
              <w:left w:val="nil"/>
              <w:bottom w:val="single" w:sz="4" w:space="0" w:color="auto"/>
              <w:right w:val="single" w:sz="4" w:space="0" w:color="auto"/>
            </w:tcBorders>
            <w:vAlign w:val="center"/>
          </w:tcPr>
          <w:p w14:paraId="5A56439B" w14:textId="77777777" w:rsidR="00B32B45" w:rsidRPr="00B32B45" w:rsidRDefault="00B32B45" w:rsidP="00B32B45">
            <w:pPr>
              <w:jc w:val="center"/>
              <w:rPr>
                <w:color w:val="000000"/>
              </w:rPr>
            </w:pPr>
          </w:p>
        </w:tc>
        <w:tc>
          <w:tcPr>
            <w:tcW w:w="365" w:type="pct"/>
            <w:tcBorders>
              <w:top w:val="nil"/>
              <w:left w:val="nil"/>
              <w:bottom w:val="single" w:sz="4" w:space="0" w:color="auto"/>
              <w:right w:val="single" w:sz="4" w:space="0" w:color="auto"/>
            </w:tcBorders>
            <w:vAlign w:val="center"/>
          </w:tcPr>
          <w:p w14:paraId="3A6C7929" w14:textId="77777777" w:rsidR="00B32B45" w:rsidRPr="00B32B45" w:rsidRDefault="00B32B45" w:rsidP="00B32B45">
            <w:pPr>
              <w:jc w:val="center"/>
              <w:rPr>
                <w:color w:val="000000"/>
              </w:rPr>
            </w:pPr>
          </w:p>
        </w:tc>
        <w:tc>
          <w:tcPr>
            <w:tcW w:w="417" w:type="pct"/>
            <w:tcBorders>
              <w:top w:val="nil"/>
              <w:left w:val="nil"/>
              <w:bottom w:val="single" w:sz="4" w:space="0" w:color="auto"/>
              <w:right w:val="single" w:sz="4" w:space="0" w:color="auto"/>
            </w:tcBorders>
            <w:vAlign w:val="center"/>
          </w:tcPr>
          <w:p w14:paraId="6E70EA4A" w14:textId="77777777" w:rsidR="00B32B45" w:rsidRPr="00B32B45" w:rsidRDefault="00B32B45" w:rsidP="00B32B45">
            <w:pPr>
              <w:jc w:val="center"/>
              <w:rPr>
                <w:color w:val="000000"/>
              </w:rPr>
            </w:pPr>
          </w:p>
        </w:tc>
        <w:tc>
          <w:tcPr>
            <w:tcW w:w="369" w:type="pct"/>
            <w:tcBorders>
              <w:top w:val="nil"/>
              <w:left w:val="nil"/>
              <w:bottom w:val="single" w:sz="4" w:space="0" w:color="auto"/>
              <w:right w:val="single" w:sz="4" w:space="0" w:color="auto"/>
            </w:tcBorders>
            <w:vAlign w:val="center"/>
          </w:tcPr>
          <w:p w14:paraId="7CD91543" w14:textId="77777777" w:rsidR="00B32B45" w:rsidRPr="00B32B45" w:rsidRDefault="00B32B45" w:rsidP="00B32B45">
            <w:pPr>
              <w:jc w:val="center"/>
              <w:rPr>
                <w:b/>
                <w:bCs/>
                <w:color w:val="000000"/>
              </w:rPr>
            </w:pPr>
          </w:p>
        </w:tc>
        <w:tc>
          <w:tcPr>
            <w:tcW w:w="491" w:type="pct"/>
            <w:tcBorders>
              <w:top w:val="nil"/>
              <w:left w:val="nil"/>
              <w:bottom w:val="single" w:sz="4" w:space="0" w:color="auto"/>
              <w:right w:val="single" w:sz="4" w:space="0" w:color="auto"/>
            </w:tcBorders>
            <w:vAlign w:val="center"/>
          </w:tcPr>
          <w:p w14:paraId="2F119943" w14:textId="77777777" w:rsidR="00B32B45" w:rsidRPr="00B32B45" w:rsidRDefault="00B32B45" w:rsidP="00B32B45">
            <w:pPr>
              <w:jc w:val="center"/>
              <w:rPr>
                <w:b/>
                <w:bCs/>
                <w:color w:val="000000"/>
              </w:rPr>
            </w:pPr>
          </w:p>
        </w:tc>
        <w:tc>
          <w:tcPr>
            <w:tcW w:w="550" w:type="pct"/>
            <w:tcBorders>
              <w:top w:val="nil"/>
              <w:left w:val="nil"/>
              <w:bottom w:val="single" w:sz="4" w:space="0" w:color="auto"/>
              <w:right w:val="single" w:sz="4" w:space="0" w:color="auto"/>
            </w:tcBorders>
            <w:vAlign w:val="center"/>
          </w:tcPr>
          <w:p w14:paraId="513164CC" w14:textId="77777777" w:rsidR="00B32B45" w:rsidRPr="00B32B45" w:rsidRDefault="00B32B45" w:rsidP="00B32B45">
            <w:pPr>
              <w:jc w:val="center"/>
              <w:rPr>
                <w:b/>
                <w:bCs/>
                <w:color w:val="000000"/>
              </w:rPr>
            </w:pPr>
          </w:p>
        </w:tc>
        <w:tc>
          <w:tcPr>
            <w:tcW w:w="369" w:type="pct"/>
            <w:tcBorders>
              <w:top w:val="nil"/>
              <w:left w:val="nil"/>
              <w:bottom w:val="single" w:sz="4" w:space="0" w:color="auto"/>
              <w:right w:val="single" w:sz="4" w:space="0" w:color="auto"/>
            </w:tcBorders>
            <w:vAlign w:val="center"/>
          </w:tcPr>
          <w:p w14:paraId="6EF4CE8F" w14:textId="77777777" w:rsidR="00B32B45" w:rsidRPr="00B32B45" w:rsidRDefault="00B32B45" w:rsidP="00B32B45">
            <w:pPr>
              <w:jc w:val="center"/>
              <w:rPr>
                <w:b/>
                <w:bCs/>
                <w:color w:val="000000"/>
              </w:rPr>
            </w:pPr>
          </w:p>
        </w:tc>
      </w:tr>
      <w:tr w:rsidR="00B32B45" w:rsidRPr="00B32B45" w14:paraId="566DD8CC" w14:textId="77777777" w:rsidTr="00B32B45">
        <w:trPr>
          <w:trHeight w:val="285"/>
        </w:trPr>
        <w:tc>
          <w:tcPr>
            <w:tcW w:w="2013" w:type="pct"/>
            <w:tcBorders>
              <w:top w:val="nil"/>
              <w:left w:val="single" w:sz="4" w:space="0" w:color="auto"/>
              <w:bottom w:val="single" w:sz="4" w:space="0" w:color="auto"/>
              <w:right w:val="single" w:sz="4" w:space="0" w:color="auto"/>
            </w:tcBorders>
            <w:vAlign w:val="center"/>
            <w:hideMark/>
          </w:tcPr>
          <w:p w14:paraId="1AA5526C" w14:textId="77777777" w:rsidR="00B32B45" w:rsidRPr="00B32B45" w:rsidRDefault="00B32B45" w:rsidP="00B32B45">
            <w:pPr>
              <w:rPr>
                <w:color w:val="000000"/>
              </w:rPr>
            </w:pPr>
            <w:r w:rsidRPr="00B32B45">
              <w:rPr>
                <w:color w:val="000000"/>
              </w:rPr>
              <w:t>В том числе по способам:</w:t>
            </w:r>
          </w:p>
        </w:tc>
        <w:tc>
          <w:tcPr>
            <w:tcW w:w="428" w:type="pct"/>
            <w:tcBorders>
              <w:top w:val="nil"/>
              <w:left w:val="nil"/>
              <w:bottom w:val="single" w:sz="4" w:space="0" w:color="auto"/>
              <w:right w:val="single" w:sz="4" w:space="0" w:color="auto"/>
            </w:tcBorders>
            <w:vAlign w:val="center"/>
          </w:tcPr>
          <w:p w14:paraId="5357CAC1" w14:textId="77777777" w:rsidR="00B32B45" w:rsidRPr="00B32B45" w:rsidRDefault="00B32B45" w:rsidP="00B32B45">
            <w:pPr>
              <w:jc w:val="center"/>
              <w:rPr>
                <w:color w:val="000000"/>
              </w:rPr>
            </w:pPr>
          </w:p>
        </w:tc>
        <w:tc>
          <w:tcPr>
            <w:tcW w:w="365" w:type="pct"/>
            <w:tcBorders>
              <w:top w:val="nil"/>
              <w:left w:val="nil"/>
              <w:bottom w:val="single" w:sz="4" w:space="0" w:color="auto"/>
              <w:right w:val="single" w:sz="4" w:space="0" w:color="auto"/>
            </w:tcBorders>
            <w:vAlign w:val="center"/>
          </w:tcPr>
          <w:p w14:paraId="6A0A3FED" w14:textId="77777777" w:rsidR="00B32B45" w:rsidRPr="00B32B45" w:rsidRDefault="00B32B45" w:rsidP="00B32B45">
            <w:pPr>
              <w:jc w:val="center"/>
              <w:rPr>
                <w:color w:val="000000"/>
              </w:rPr>
            </w:pPr>
          </w:p>
        </w:tc>
        <w:tc>
          <w:tcPr>
            <w:tcW w:w="417" w:type="pct"/>
            <w:tcBorders>
              <w:top w:val="nil"/>
              <w:left w:val="nil"/>
              <w:bottom w:val="single" w:sz="4" w:space="0" w:color="auto"/>
              <w:right w:val="single" w:sz="4" w:space="0" w:color="auto"/>
            </w:tcBorders>
            <w:vAlign w:val="center"/>
          </w:tcPr>
          <w:p w14:paraId="264363EE" w14:textId="77777777" w:rsidR="00B32B45" w:rsidRPr="00B32B45" w:rsidRDefault="00B32B45" w:rsidP="00B32B45">
            <w:pPr>
              <w:jc w:val="center"/>
              <w:rPr>
                <w:color w:val="000000"/>
              </w:rPr>
            </w:pPr>
          </w:p>
        </w:tc>
        <w:tc>
          <w:tcPr>
            <w:tcW w:w="369" w:type="pct"/>
            <w:tcBorders>
              <w:top w:val="nil"/>
              <w:left w:val="nil"/>
              <w:bottom w:val="single" w:sz="4" w:space="0" w:color="auto"/>
              <w:right w:val="single" w:sz="4" w:space="0" w:color="auto"/>
            </w:tcBorders>
            <w:vAlign w:val="center"/>
          </w:tcPr>
          <w:p w14:paraId="025D6C78" w14:textId="77777777" w:rsidR="00B32B45" w:rsidRPr="00B32B45" w:rsidRDefault="00B32B45" w:rsidP="00B32B45">
            <w:pPr>
              <w:jc w:val="center"/>
              <w:rPr>
                <w:color w:val="000000"/>
              </w:rPr>
            </w:pPr>
          </w:p>
        </w:tc>
        <w:tc>
          <w:tcPr>
            <w:tcW w:w="491" w:type="pct"/>
            <w:tcBorders>
              <w:top w:val="nil"/>
              <w:left w:val="nil"/>
              <w:bottom w:val="single" w:sz="4" w:space="0" w:color="auto"/>
              <w:right w:val="single" w:sz="4" w:space="0" w:color="auto"/>
            </w:tcBorders>
            <w:vAlign w:val="center"/>
          </w:tcPr>
          <w:p w14:paraId="5516E440" w14:textId="77777777" w:rsidR="00B32B45" w:rsidRPr="00B32B45" w:rsidRDefault="00B32B45" w:rsidP="00B32B45">
            <w:pPr>
              <w:jc w:val="center"/>
              <w:rPr>
                <w:b/>
                <w:bCs/>
                <w:color w:val="000000"/>
              </w:rPr>
            </w:pPr>
          </w:p>
        </w:tc>
        <w:tc>
          <w:tcPr>
            <w:tcW w:w="550" w:type="pct"/>
            <w:tcBorders>
              <w:top w:val="nil"/>
              <w:left w:val="nil"/>
              <w:bottom w:val="single" w:sz="4" w:space="0" w:color="auto"/>
              <w:right w:val="single" w:sz="4" w:space="0" w:color="auto"/>
            </w:tcBorders>
            <w:vAlign w:val="center"/>
          </w:tcPr>
          <w:p w14:paraId="6A3F4EFB" w14:textId="77777777" w:rsidR="00B32B45" w:rsidRPr="00B32B45" w:rsidRDefault="00B32B45" w:rsidP="00B32B45">
            <w:pPr>
              <w:jc w:val="center"/>
              <w:rPr>
                <w:b/>
                <w:bCs/>
                <w:color w:val="000000"/>
              </w:rPr>
            </w:pPr>
          </w:p>
        </w:tc>
        <w:tc>
          <w:tcPr>
            <w:tcW w:w="369" w:type="pct"/>
            <w:tcBorders>
              <w:top w:val="nil"/>
              <w:left w:val="nil"/>
              <w:bottom w:val="single" w:sz="4" w:space="0" w:color="auto"/>
              <w:right w:val="single" w:sz="4" w:space="0" w:color="auto"/>
            </w:tcBorders>
            <w:vAlign w:val="center"/>
          </w:tcPr>
          <w:p w14:paraId="19C5DAF6" w14:textId="77777777" w:rsidR="00B32B45" w:rsidRPr="00B32B45" w:rsidRDefault="00B32B45" w:rsidP="00B32B45">
            <w:pPr>
              <w:jc w:val="center"/>
              <w:rPr>
                <w:color w:val="000000"/>
              </w:rPr>
            </w:pPr>
          </w:p>
        </w:tc>
      </w:tr>
      <w:tr w:rsidR="00B32B45" w:rsidRPr="00B32B45" w14:paraId="348C0FA5" w14:textId="77777777" w:rsidTr="00B32B45">
        <w:trPr>
          <w:trHeight w:val="285"/>
        </w:trPr>
        <w:tc>
          <w:tcPr>
            <w:tcW w:w="2013" w:type="pct"/>
            <w:tcBorders>
              <w:top w:val="nil"/>
              <w:left w:val="single" w:sz="4" w:space="0" w:color="auto"/>
              <w:bottom w:val="single" w:sz="4" w:space="0" w:color="auto"/>
              <w:right w:val="single" w:sz="4" w:space="0" w:color="auto"/>
            </w:tcBorders>
            <w:vAlign w:val="center"/>
            <w:hideMark/>
          </w:tcPr>
          <w:p w14:paraId="4F22E43F" w14:textId="77777777" w:rsidR="00B32B45" w:rsidRPr="00B32B45" w:rsidRDefault="00B32B45" w:rsidP="00B32B45">
            <w:pPr>
              <w:rPr>
                <w:b/>
                <w:bCs/>
                <w:color w:val="000000"/>
              </w:rPr>
            </w:pPr>
            <w:r w:rsidRPr="00B32B45">
              <w:rPr>
                <w:b/>
                <w:bCs/>
                <w:color w:val="000000"/>
              </w:rPr>
              <w:t>Искусственное (создание лесных культур) – всего:</w:t>
            </w:r>
          </w:p>
        </w:tc>
        <w:tc>
          <w:tcPr>
            <w:tcW w:w="428" w:type="pct"/>
            <w:tcBorders>
              <w:top w:val="nil"/>
              <w:left w:val="nil"/>
              <w:bottom w:val="single" w:sz="4" w:space="0" w:color="auto"/>
              <w:right w:val="single" w:sz="4" w:space="0" w:color="auto"/>
            </w:tcBorders>
            <w:vAlign w:val="center"/>
          </w:tcPr>
          <w:p w14:paraId="089B3270" w14:textId="77777777" w:rsidR="00B32B45" w:rsidRPr="00B32B45" w:rsidRDefault="00B32B45" w:rsidP="00B32B45">
            <w:pPr>
              <w:jc w:val="center"/>
              <w:rPr>
                <w:b/>
                <w:bCs/>
                <w:color w:val="000000"/>
              </w:rPr>
            </w:pPr>
          </w:p>
        </w:tc>
        <w:tc>
          <w:tcPr>
            <w:tcW w:w="365" w:type="pct"/>
            <w:tcBorders>
              <w:top w:val="nil"/>
              <w:left w:val="nil"/>
              <w:bottom w:val="single" w:sz="4" w:space="0" w:color="auto"/>
              <w:right w:val="single" w:sz="4" w:space="0" w:color="auto"/>
            </w:tcBorders>
            <w:vAlign w:val="center"/>
          </w:tcPr>
          <w:p w14:paraId="44EA953B" w14:textId="77777777" w:rsidR="00B32B45" w:rsidRPr="00B32B45" w:rsidRDefault="00B32B45" w:rsidP="00B32B45">
            <w:pPr>
              <w:jc w:val="center"/>
              <w:rPr>
                <w:b/>
                <w:bCs/>
                <w:color w:val="000000"/>
              </w:rPr>
            </w:pPr>
          </w:p>
        </w:tc>
        <w:tc>
          <w:tcPr>
            <w:tcW w:w="417" w:type="pct"/>
            <w:tcBorders>
              <w:top w:val="nil"/>
              <w:left w:val="nil"/>
              <w:bottom w:val="single" w:sz="4" w:space="0" w:color="auto"/>
              <w:right w:val="single" w:sz="4" w:space="0" w:color="auto"/>
            </w:tcBorders>
            <w:vAlign w:val="center"/>
          </w:tcPr>
          <w:p w14:paraId="766BC828" w14:textId="77777777" w:rsidR="00B32B45" w:rsidRPr="00B32B45" w:rsidRDefault="00B32B45" w:rsidP="00B32B45">
            <w:pPr>
              <w:jc w:val="center"/>
              <w:rPr>
                <w:b/>
                <w:bCs/>
                <w:color w:val="000000"/>
              </w:rPr>
            </w:pPr>
          </w:p>
        </w:tc>
        <w:tc>
          <w:tcPr>
            <w:tcW w:w="369" w:type="pct"/>
            <w:tcBorders>
              <w:top w:val="nil"/>
              <w:left w:val="nil"/>
              <w:bottom w:val="single" w:sz="4" w:space="0" w:color="auto"/>
              <w:right w:val="single" w:sz="4" w:space="0" w:color="auto"/>
            </w:tcBorders>
            <w:vAlign w:val="center"/>
          </w:tcPr>
          <w:p w14:paraId="1FEA8A90" w14:textId="77777777" w:rsidR="00B32B45" w:rsidRPr="00B32B45" w:rsidRDefault="00B32B45" w:rsidP="00B32B45">
            <w:pPr>
              <w:jc w:val="center"/>
              <w:rPr>
                <w:b/>
                <w:bCs/>
                <w:color w:val="000000"/>
              </w:rPr>
            </w:pPr>
          </w:p>
        </w:tc>
        <w:tc>
          <w:tcPr>
            <w:tcW w:w="491" w:type="pct"/>
            <w:tcBorders>
              <w:top w:val="nil"/>
              <w:left w:val="nil"/>
              <w:bottom w:val="single" w:sz="4" w:space="0" w:color="auto"/>
              <w:right w:val="single" w:sz="4" w:space="0" w:color="auto"/>
            </w:tcBorders>
            <w:vAlign w:val="center"/>
          </w:tcPr>
          <w:p w14:paraId="03D27CAD" w14:textId="77777777" w:rsidR="00B32B45" w:rsidRPr="00B32B45" w:rsidRDefault="00B32B45" w:rsidP="00B32B45">
            <w:pPr>
              <w:jc w:val="center"/>
              <w:rPr>
                <w:b/>
                <w:bCs/>
                <w:color w:val="000000"/>
              </w:rPr>
            </w:pPr>
          </w:p>
        </w:tc>
        <w:tc>
          <w:tcPr>
            <w:tcW w:w="550" w:type="pct"/>
            <w:tcBorders>
              <w:top w:val="nil"/>
              <w:left w:val="nil"/>
              <w:bottom w:val="single" w:sz="4" w:space="0" w:color="auto"/>
              <w:right w:val="single" w:sz="4" w:space="0" w:color="auto"/>
            </w:tcBorders>
            <w:vAlign w:val="center"/>
          </w:tcPr>
          <w:p w14:paraId="3D059B77" w14:textId="77777777" w:rsidR="00B32B45" w:rsidRPr="00B32B45" w:rsidRDefault="00B32B45" w:rsidP="00B32B45">
            <w:pPr>
              <w:jc w:val="center"/>
              <w:rPr>
                <w:b/>
                <w:bCs/>
                <w:color w:val="000000"/>
              </w:rPr>
            </w:pPr>
          </w:p>
        </w:tc>
        <w:tc>
          <w:tcPr>
            <w:tcW w:w="369" w:type="pct"/>
            <w:tcBorders>
              <w:top w:val="nil"/>
              <w:left w:val="nil"/>
              <w:bottom w:val="single" w:sz="4" w:space="0" w:color="auto"/>
              <w:right w:val="single" w:sz="4" w:space="0" w:color="auto"/>
            </w:tcBorders>
            <w:vAlign w:val="center"/>
          </w:tcPr>
          <w:p w14:paraId="1B29FAED" w14:textId="77777777" w:rsidR="00B32B45" w:rsidRPr="00B32B45" w:rsidRDefault="00B32B45" w:rsidP="00B32B45">
            <w:pPr>
              <w:jc w:val="center"/>
              <w:rPr>
                <w:b/>
                <w:bCs/>
                <w:color w:val="000000"/>
              </w:rPr>
            </w:pPr>
          </w:p>
        </w:tc>
      </w:tr>
      <w:tr w:rsidR="00B32B45" w:rsidRPr="00B32B45" w14:paraId="1D747C46" w14:textId="77777777" w:rsidTr="00B32B45">
        <w:trPr>
          <w:trHeight w:val="285"/>
        </w:trPr>
        <w:tc>
          <w:tcPr>
            <w:tcW w:w="2013" w:type="pct"/>
            <w:tcBorders>
              <w:top w:val="nil"/>
              <w:left w:val="single" w:sz="4" w:space="0" w:color="auto"/>
              <w:bottom w:val="single" w:sz="4" w:space="0" w:color="auto"/>
              <w:right w:val="single" w:sz="4" w:space="0" w:color="auto"/>
            </w:tcBorders>
            <w:vAlign w:val="center"/>
            <w:hideMark/>
          </w:tcPr>
          <w:p w14:paraId="7C40F398" w14:textId="77777777" w:rsidR="00B32B45" w:rsidRPr="00B32B45" w:rsidRDefault="00B32B45" w:rsidP="00B32B45">
            <w:pPr>
              <w:rPr>
                <w:color w:val="000000"/>
              </w:rPr>
            </w:pPr>
            <w:r w:rsidRPr="00B32B45">
              <w:rPr>
                <w:color w:val="000000"/>
              </w:rPr>
              <w:t>Из них по породам:</w:t>
            </w:r>
          </w:p>
        </w:tc>
        <w:tc>
          <w:tcPr>
            <w:tcW w:w="428" w:type="pct"/>
            <w:tcBorders>
              <w:top w:val="nil"/>
              <w:left w:val="nil"/>
              <w:bottom w:val="single" w:sz="4" w:space="0" w:color="auto"/>
              <w:right w:val="single" w:sz="4" w:space="0" w:color="auto"/>
            </w:tcBorders>
            <w:vAlign w:val="center"/>
          </w:tcPr>
          <w:p w14:paraId="62CE196F" w14:textId="77777777" w:rsidR="00B32B45" w:rsidRPr="00B32B45" w:rsidRDefault="00B32B45" w:rsidP="00B32B45">
            <w:pPr>
              <w:jc w:val="center"/>
              <w:rPr>
                <w:color w:val="000000"/>
              </w:rPr>
            </w:pPr>
          </w:p>
        </w:tc>
        <w:tc>
          <w:tcPr>
            <w:tcW w:w="365" w:type="pct"/>
            <w:tcBorders>
              <w:top w:val="nil"/>
              <w:left w:val="nil"/>
              <w:bottom w:val="single" w:sz="4" w:space="0" w:color="auto"/>
              <w:right w:val="single" w:sz="4" w:space="0" w:color="auto"/>
            </w:tcBorders>
            <w:vAlign w:val="center"/>
          </w:tcPr>
          <w:p w14:paraId="17B2A40C" w14:textId="77777777" w:rsidR="00B32B45" w:rsidRPr="00B32B45" w:rsidRDefault="00B32B45" w:rsidP="00B32B45">
            <w:pPr>
              <w:jc w:val="center"/>
              <w:rPr>
                <w:color w:val="000000"/>
              </w:rPr>
            </w:pPr>
          </w:p>
        </w:tc>
        <w:tc>
          <w:tcPr>
            <w:tcW w:w="417" w:type="pct"/>
            <w:tcBorders>
              <w:top w:val="nil"/>
              <w:left w:val="nil"/>
              <w:bottom w:val="single" w:sz="4" w:space="0" w:color="auto"/>
              <w:right w:val="single" w:sz="4" w:space="0" w:color="auto"/>
            </w:tcBorders>
            <w:vAlign w:val="center"/>
          </w:tcPr>
          <w:p w14:paraId="3B4C2957" w14:textId="77777777" w:rsidR="00B32B45" w:rsidRPr="00B32B45" w:rsidRDefault="00B32B45" w:rsidP="00B32B45">
            <w:pPr>
              <w:jc w:val="center"/>
              <w:rPr>
                <w:color w:val="000000"/>
              </w:rPr>
            </w:pPr>
          </w:p>
        </w:tc>
        <w:tc>
          <w:tcPr>
            <w:tcW w:w="369" w:type="pct"/>
            <w:tcBorders>
              <w:top w:val="nil"/>
              <w:left w:val="nil"/>
              <w:bottom w:val="single" w:sz="4" w:space="0" w:color="auto"/>
              <w:right w:val="single" w:sz="4" w:space="0" w:color="auto"/>
            </w:tcBorders>
            <w:vAlign w:val="center"/>
          </w:tcPr>
          <w:p w14:paraId="73DAC54B" w14:textId="77777777" w:rsidR="00B32B45" w:rsidRPr="00B32B45" w:rsidRDefault="00B32B45" w:rsidP="00B32B45">
            <w:pPr>
              <w:jc w:val="center"/>
              <w:rPr>
                <w:color w:val="000000"/>
              </w:rPr>
            </w:pPr>
          </w:p>
        </w:tc>
        <w:tc>
          <w:tcPr>
            <w:tcW w:w="491" w:type="pct"/>
            <w:tcBorders>
              <w:top w:val="nil"/>
              <w:left w:val="nil"/>
              <w:bottom w:val="single" w:sz="4" w:space="0" w:color="auto"/>
              <w:right w:val="single" w:sz="4" w:space="0" w:color="auto"/>
            </w:tcBorders>
            <w:vAlign w:val="center"/>
          </w:tcPr>
          <w:p w14:paraId="2ACFD485" w14:textId="77777777" w:rsidR="00B32B45" w:rsidRPr="00B32B45" w:rsidRDefault="00B32B45" w:rsidP="00B32B45">
            <w:pPr>
              <w:jc w:val="center"/>
              <w:rPr>
                <w:b/>
                <w:bCs/>
                <w:color w:val="000000"/>
              </w:rPr>
            </w:pPr>
          </w:p>
        </w:tc>
        <w:tc>
          <w:tcPr>
            <w:tcW w:w="550" w:type="pct"/>
            <w:tcBorders>
              <w:top w:val="nil"/>
              <w:left w:val="nil"/>
              <w:bottom w:val="single" w:sz="4" w:space="0" w:color="auto"/>
              <w:right w:val="single" w:sz="4" w:space="0" w:color="auto"/>
            </w:tcBorders>
            <w:vAlign w:val="center"/>
          </w:tcPr>
          <w:p w14:paraId="0218B8FA" w14:textId="77777777" w:rsidR="00B32B45" w:rsidRPr="00B32B45" w:rsidRDefault="00B32B45" w:rsidP="00B32B45">
            <w:pPr>
              <w:jc w:val="center"/>
              <w:rPr>
                <w:b/>
                <w:bCs/>
                <w:color w:val="000000"/>
              </w:rPr>
            </w:pPr>
          </w:p>
        </w:tc>
        <w:tc>
          <w:tcPr>
            <w:tcW w:w="369" w:type="pct"/>
            <w:tcBorders>
              <w:top w:val="nil"/>
              <w:left w:val="nil"/>
              <w:bottom w:val="single" w:sz="4" w:space="0" w:color="auto"/>
              <w:right w:val="single" w:sz="4" w:space="0" w:color="auto"/>
            </w:tcBorders>
            <w:vAlign w:val="center"/>
          </w:tcPr>
          <w:p w14:paraId="097D0D50" w14:textId="77777777" w:rsidR="00B32B45" w:rsidRPr="00B32B45" w:rsidRDefault="00B32B45" w:rsidP="00B32B45">
            <w:pPr>
              <w:jc w:val="center"/>
              <w:rPr>
                <w:color w:val="000000"/>
              </w:rPr>
            </w:pPr>
          </w:p>
        </w:tc>
      </w:tr>
      <w:tr w:rsidR="00B32B45" w:rsidRPr="00B32B45" w14:paraId="1D083E50" w14:textId="77777777" w:rsidTr="00B32B45">
        <w:trPr>
          <w:trHeight w:val="285"/>
        </w:trPr>
        <w:tc>
          <w:tcPr>
            <w:tcW w:w="2013" w:type="pct"/>
            <w:tcBorders>
              <w:top w:val="nil"/>
              <w:left w:val="single" w:sz="4" w:space="0" w:color="auto"/>
              <w:bottom w:val="single" w:sz="4" w:space="0" w:color="auto"/>
              <w:right w:val="single" w:sz="4" w:space="0" w:color="auto"/>
            </w:tcBorders>
            <w:vAlign w:val="center"/>
            <w:hideMark/>
          </w:tcPr>
          <w:p w14:paraId="18D05B78" w14:textId="77777777" w:rsidR="00B32B45" w:rsidRPr="00B32B45" w:rsidRDefault="00B32B45" w:rsidP="00B32B45">
            <w:pPr>
              <w:rPr>
                <w:color w:val="000000"/>
              </w:rPr>
            </w:pPr>
            <w:r w:rsidRPr="00B32B45">
              <w:rPr>
                <w:color w:val="000000"/>
              </w:rPr>
              <w:t>- хвойные</w:t>
            </w:r>
          </w:p>
        </w:tc>
        <w:tc>
          <w:tcPr>
            <w:tcW w:w="428" w:type="pct"/>
            <w:tcBorders>
              <w:top w:val="nil"/>
              <w:left w:val="nil"/>
              <w:bottom w:val="single" w:sz="4" w:space="0" w:color="auto"/>
              <w:right w:val="single" w:sz="4" w:space="0" w:color="auto"/>
            </w:tcBorders>
            <w:vAlign w:val="center"/>
          </w:tcPr>
          <w:p w14:paraId="0C51D138" w14:textId="77777777" w:rsidR="00B32B45" w:rsidRPr="00B32B45" w:rsidRDefault="00B32B45" w:rsidP="00B32B45">
            <w:pPr>
              <w:jc w:val="center"/>
              <w:rPr>
                <w:color w:val="000000"/>
              </w:rPr>
            </w:pPr>
          </w:p>
        </w:tc>
        <w:tc>
          <w:tcPr>
            <w:tcW w:w="365" w:type="pct"/>
            <w:tcBorders>
              <w:top w:val="nil"/>
              <w:left w:val="nil"/>
              <w:bottom w:val="single" w:sz="4" w:space="0" w:color="auto"/>
              <w:right w:val="single" w:sz="4" w:space="0" w:color="auto"/>
            </w:tcBorders>
            <w:vAlign w:val="center"/>
          </w:tcPr>
          <w:p w14:paraId="39D3F92B" w14:textId="77777777" w:rsidR="00B32B45" w:rsidRPr="00B32B45" w:rsidRDefault="00B32B45" w:rsidP="00B32B45">
            <w:pPr>
              <w:jc w:val="center"/>
              <w:rPr>
                <w:color w:val="000000"/>
              </w:rPr>
            </w:pPr>
          </w:p>
        </w:tc>
        <w:tc>
          <w:tcPr>
            <w:tcW w:w="417" w:type="pct"/>
            <w:tcBorders>
              <w:top w:val="nil"/>
              <w:left w:val="nil"/>
              <w:bottom w:val="single" w:sz="4" w:space="0" w:color="auto"/>
              <w:right w:val="single" w:sz="4" w:space="0" w:color="auto"/>
            </w:tcBorders>
            <w:vAlign w:val="center"/>
          </w:tcPr>
          <w:p w14:paraId="140AC213" w14:textId="77777777" w:rsidR="00B32B45" w:rsidRPr="00B32B45" w:rsidRDefault="00B32B45" w:rsidP="00B32B45">
            <w:pPr>
              <w:jc w:val="center"/>
              <w:rPr>
                <w:color w:val="000000"/>
              </w:rPr>
            </w:pPr>
          </w:p>
        </w:tc>
        <w:tc>
          <w:tcPr>
            <w:tcW w:w="369" w:type="pct"/>
            <w:tcBorders>
              <w:top w:val="nil"/>
              <w:left w:val="nil"/>
              <w:bottom w:val="single" w:sz="4" w:space="0" w:color="auto"/>
              <w:right w:val="single" w:sz="4" w:space="0" w:color="auto"/>
            </w:tcBorders>
            <w:vAlign w:val="center"/>
          </w:tcPr>
          <w:p w14:paraId="7BC40DCB" w14:textId="77777777" w:rsidR="00B32B45" w:rsidRPr="00B32B45" w:rsidRDefault="00B32B45" w:rsidP="00B32B45">
            <w:pPr>
              <w:jc w:val="center"/>
              <w:rPr>
                <w:b/>
                <w:bCs/>
                <w:color w:val="000000"/>
              </w:rPr>
            </w:pPr>
          </w:p>
        </w:tc>
        <w:tc>
          <w:tcPr>
            <w:tcW w:w="491" w:type="pct"/>
            <w:tcBorders>
              <w:top w:val="nil"/>
              <w:left w:val="nil"/>
              <w:bottom w:val="single" w:sz="4" w:space="0" w:color="auto"/>
              <w:right w:val="single" w:sz="4" w:space="0" w:color="auto"/>
            </w:tcBorders>
            <w:vAlign w:val="center"/>
          </w:tcPr>
          <w:p w14:paraId="2B521C1C" w14:textId="77777777" w:rsidR="00B32B45" w:rsidRPr="00B32B45" w:rsidRDefault="00B32B45" w:rsidP="00B32B45">
            <w:pPr>
              <w:jc w:val="center"/>
              <w:rPr>
                <w:b/>
                <w:bCs/>
                <w:color w:val="000000"/>
              </w:rPr>
            </w:pPr>
          </w:p>
        </w:tc>
        <w:tc>
          <w:tcPr>
            <w:tcW w:w="550" w:type="pct"/>
            <w:tcBorders>
              <w:top w:val="nil"/>
              <w:left w:val="nil"/>
              <w:bottom w:val="single" w:sz="4" w:space="0" w:color="auto"/>
              <w:right w:val="single" w:sz="4" w:space="0" w:color="auto"/>
            </w:tcBorders>
            <w:vAlign w:val="center"/>
          </w:tcPr>
          <w:p w14:paraId="080D1F4A" w14:textId="77777777" w:rsidR="00B32B45" w:rsidRPr="00B32B45" w:rsidRDefault="00B32B45" w:rsidP="00B32B45">
            <w:pPr>
              <w:jc w:val="center"/>
              <w:rPr>
                <w:b/>
                <w:bCs/>
                <w:color w:val="000000"/>
              </w:rPr>
            </w:pPr>
          </w:p>
        </w:tc>
        <w:tc>
          <w:tcPr>
            <w:tcW w:w="369" w:type="pct"/>
            <w:tcBorders>
              <w:top w:val="nil"/>
              <w:left w:val="nil"/>
              <w:bottom w:val="single" w:sz="4" w:space="0" w:color="auto"/>
              <w:right w:val="single" w:sz="4" w:space="0" w:color="auto"/>
            </w:tcBorders>
            <w:vAlign w:val="center"/>
          </w:tcPr>
          <w:p w14:paraId="7A760770" w14:textId="77777777" w:rsidR="00B32B45" w:rsidRPr="00B32B45" w:rsidRDefault="00B32B45" w:rsidP="00B32B45">
            <w:pPr>
              <w:jc w:val="center"/>
              <w:rPr>
                <w:b/>
                <w:bCs/>
                <w:color w:val="000000"/>
              </w:rPr>
            </w:pPr>
          </w:p>
        </w:tc>
      </w:tr>
      <w:tr w:rsidR="00B32B45" w:rsidRPr="00B32B45" w14:paraId="57E187E2" w14:textId="77777777" w:rsidTr="00B32B45">
        <w:trPr>
          <w:trHeight w:val="285"/>
        </w:trPr>
        <w:tc>
          <w:tcPr>
            <w:tcW w:w="2013" w:type="pct"/>
            <w:tcBorders>
              <w:top w:val="nil"/>
              <w:left w:val="single" w:sz="4" w:space="0" w:color="auto"/>
              <w:bottom w:val="single" w:sz="4" w:space="0" w:color="auto"/>
              <w:right w:val="single" w:sz="4" w:space="0" w:color="auto"/>
            </w:tcBorders>
            <w:vAlign w:val="center"/>
            <w:hideMark/>
          </w:tcPr>
          <w:p w14:paraId="604B48D2" w14:textId="77777777" w:rsidR="00B32B45" w:rsidRPr="00B32B45" w:rsidRDefault="00B32B45" w:rsidP="00B32B45">
            <w:pPr>
              <w:rPr>
                <w:color w:val="000000"/>
              </w:rPr>
            </w:pPr>
            <w:r w:rsidRPr="00B32B45">
              <w:rPr>
                <w:color w:val="000000"/>
              </w:rPr>
              <w:t xml:space="preserve">-мягколиственные </w:t>
            </w:r>
          </w:p>
        </w:tc>
        <w:tc>
          <w:tcPr>
            <w:tcW w:w="428" w:type="pct"/>
            <w:tcBorders>
              <w:top w:val="nil"/>
              <w:left w:val="nil"/>
              <w:bottom w:val="single" w:sz="4" w:space="0" w:color="auto"/>
              <w:right w:val="single" w:sz="4" w:space="0" w:color="auto"/>
            </w:tcBorders>
            <w:vAlign w:val="center"/>
          </w:tcPr>
          <w:p w14:paraId="43357E40" w14:textId="77777777" w:rsidR="00B32B45" w:rsidRPr="00B32B45" w:rsidRDefault="00B32B45" w:rsidP="00B32B45">
            <w:pPr>
              <w:jc w:val="center"/>
              <w:rPr>
                <w:color w:val="000000"/>
              </w:rPr>
            </w:pPr>
          </w:p>
        </w:tc>
        <w:tc>
          <w:tcPr>
            <w:tcW w:w="365" w:type="pct"/>
            <w:tcBorders>
              <w:top w:val="nil"/>
              <w:left w:val="nil"/>
              <w:bottom w:val="single" w:sz="4" w:space="0" w:color="auto"/>
              <w:right w:val="single" w:sz="4" w:space="0" w:color="auto"/>
            </w:tcBorders>
            <w:vAlign w:val="center"/>
          </w:tcPr>
          <w:p w14:paraId="76392E8B" w14:textId="77777777" w:rsidR="00B32B45" w:rsidRPr="00B32B45" w:rsidRDefault="00B32B45" w:rsidP="00B32B45">
            <w:pPr>
              <w:jc w:val="center"/>
              <w:rPr>
                <w:color w:val="000000"/>
              </w:rPr>
            </w:pPr>
          </w:p>
        </w:tc>
        <w:tc>
          <w:tcPr>
            <w:tcW w:w="417" w:type="pct"/>
            <w:tcBorders>
              <w:top w:val="nil"/>
              <w:left w:val="nil"/>
              <w:bottom w:val="single" w:sz="4" w:space="0" w:color="auto"/>
              <w:right w:val="single" w:sz="4" w:space="0" w:color="auto"/>
            </w:tcBorders>
            <w:vAlign w:val="center"/>
          </w:tcPr>
          <w:p w14:paraId="0ABB8DC6" w14:textId="77777777" w:rsidR="00B32B45" w:rsidRPr="00B32B45" w:rsidRDefault="00B32B45" w:rsidP="00B32B45">
            <w:pPr>
              <w:jc w:val="center"/>
              <w:rPr>
                <w:color w:val="000000"/>
              </w:rPr>
            </w:pPr>
          </w:p>
        </w:tc>
        <w:tc>
          <w:tcPr>
            <w:tcW w:w="369" w:type="pct"/>
            <w:tcBorders>
              <w:top w:val="nil"/>
              <w:left w:val="nil"/>
              <w:bottom w:val="single" w:sz="4" w:space="0" w:color="auto"/>
              <w:right w:val="single" w:sz="4" w:space="0" w:color="auto"/>
            </w:tcBorders>
            <w:vAlign w:val="center"/>
          </w:tcPr>
          <w:p w14:paraId="583AA165" w14:textId="77777777" w:rsidR="00B32B45" w:rsidRPr="00B32B45" w:rsidRDefault="00B32B45" w:rsidP="00B32B45">
            <w:pPr>
              <w:jc w:val="center"/>
              <w:rPr>
                <w:b/>
                <w:bCs/>
                <w:color w:val="000000"/>
              </w:rPr>
            </w:pPr>
          </w:p>
        </w:tc>
        <w:tc>
          <w:tcPr>
            <w:tcW w:w="491" w:type="pct"/>
            <w:tcBorders>
              <w:top w:val="nil"/>
              <w:left w:val="nil"/>
              <w:bottom w:val="single" w:sz="4" w:space="0" w:color="auto"/>
              <w:right w:val="single" w:sz="4" w:space="0" w:color="auto"/>
            </w:tcBorders>
            <w:vAlign w:val="center"/>
          </w:tcPr>
          <w:p w14:paraId="5C4E8FEF" w14:textId="77777777" w:rsidR="00B32B45" w:rsidRPr="00B32B45" w:rsidRDefault="00B32B45" w:rsidP="00B32B45">
            <w:pPr>
              <w:jc w:val="center"/>
              <w:rPr>
                <w:b/>
                <w:bCs/>
                <w:color w:val="000000"/>
              </w:rPr>
            </w:pPr>
          </w:p>
        </w:tc>
        <w:tc>
          <w:tcPr>
            <w:tcW w:w="550" w:type="pct"/>
            <w:tcBorders>
              <w:top w:val="nil"/>
              <w:left w:val="nil"/>
              <w:bottom w:val="single" w:sz="4" w:space="0" w:color="auto"/>
              <w:right w:val="single" w:sz="4" w:space="0" w:color="auto"/>
            </w:tcBorders>
            <w:vAlign w:val="center"/>
          </w:tcPr>
          <w:p w14:paraId="4CF4A169" w14:textId="77777777" w:rsidR="00B32B45" w:rsidRPr="00B32B45" w:rsidRDefault="00B32B45" w:rsidP="00B32B45">
            <w:pPr>
              <w:jc w:val="center"/>
              <w:rPr>
                <w:b/>
                <w:bCs/>
                <w:color w:val="000000"/>
              </w:rPr>
            </w:pPr>
          </w:p>
        </w:tc>
        <w:tc>
          <w:tcPr>
            <w:tcW w:w="369" w:type="pct"/>
            <w:tcBorders>
              <w:top w:val="nil"/>
              <w:left w:val="nil"/>
              <w:bottom w:val="single" w:sz="4" w:space="0" w:color="auto"/>
              <w:right w:val="single" w:sz="4" w:space="0" w:color="auto"/>
            </w:tcBorders>
            <w:vAlign w:val="center"/>
          </w:tcPr>
          <w:p w14:paraId="5FE10DF6" w14:textId="77777777" w:rsidR="00B32B45" w:rsidRPr="00B32B45" w:rsidRDefault="00B32B45" w:rsidP="00B32B45">
            <w:pPr>
              <w:jc w:val="center"/>
              <w:rPr>
                <w:b/>
                <w:bCs/>
                <w:color w:val="000000"/>
              </w:rPr>
            </w:pPr>
          </w:p>
        </w:tc>
      </w:tr>
      <w:tr w:rsidR="00B32B45" w:rsidRPr="00B32B45" w14:paraId="4ECB3910" w14:textId="77777777" w:rsidTr="00B32B45">
        <w:trPr>
          <w:trHeight w:val="945"/>
        </w:trPr>
        <w:tc>
          <w:tcPr>
            <w:tcW w:w="2013" w:type="pct"/>
            <w:tcBorders>
              <w:top w:val="nil"/>
              <w:left w:val="single" w:sz="4" w:space="0" w:color="auto"/>
              <w:bottom w:val="single" w:sz="4" w:space="0" w:color="auto"/>
              <w:right w:val="single" w:sz="4" w:space="0" w:color="auto"/>
            </w:tcBorders>
            <w:vAlign w:val="center"/>
            <w:hideMark/>
          </w:tcPr>
          <w:p w14:paraId="0226CA10" w14:textId="77777777" w:rsidR="00B32B45" w:rsidRPr="00B32B45" w:rsidRDefault="00B32B45" w:rsidP="00B32B45">
            <w:pPr>
              <w:rPr>
                <w:b/>
                <w:bCs/>
                <w:color w:val="000000"/>
              </w:rPr>
            </w:pPr>
            <w:r w:rsidRPr="00B32B45">
              <w:rPr>
                <w:b/>
                <w:bCs/>
                <w:color w:val="000000"/>
              </w:rPr>
              <w:t>Комбинированное лесовосстановление - содействие  естественному  возобновлению путем минерализации - всего</w:t>
            </w:r>
          </w:p>
        </w:tc>
        <w:tc>
          <w:tcPr>
            <w:tcW w:w="428" w:type="pct"/>
            <w:tcBorders>
              <w:top w:val="nil"/>
              <w:left w:val="nil"/>
              <w:bottom w:val="single" w:sz="4" w:space="0" w:color="auto"/>
              <w:right w:val="single" w:sz="4" w:space="0" w:color="auto"/>
            </w:tcBorders>
            <w:vAlign w:val="center"/>
          </w:tcPr>
          <w:p w14:paraId="25227CF0" w14:textId="77777777" w:rsidR="00B32B45" w:rsidRPr="00B32B45" w:rsidRDefault="00B32B45" w:rsidP="00B32B45">
            <w:pPr>
              <w:jc w:val="center"/>
              <w:rPr>
                <w:b/>
                <w:bCs/>
                <w:color w:val="000000"/>
              </w:rPr>
            </w:pPr>
          </w:p>
        </w:tc>
        <w:tc>
          <w:tcPr>
            <w:tcW w:w="365" w:type="pct"/>
            <w:tcBorders>
              <w:top w:val="nil"/>
              <w:left w:val="nil"/>
              <w:bottom w:val="single" w:sz="4" w:space="0" w:color="auto"/>
              <w:right w:val="single" w:sz="4" w:space="0" w:color="auto"/>
            </w:tcBorders>
            <w:vAlign w:val="center"/>
          </w:tcPr>
          <w:p w14:paraId="371FD4B6" w14:textId="77777777" w:rsidR="00B32B45" w:rsidRPr="00B32B45" w:rsidRDefault="00B32B45" w:rsidP="00B32B45">
            <w:pPr>
              <w:jc w:val="center"/>
              <w:rPr>
                <w:b/>
                <w:bCs/>
                <w:color w:val="000000"/>
              </w:rPr>
            </w:pPr>
          </w:p>
        </w:tc>
        <w:tc>
          <w:tcPr>
            <w:tcW w:w="417" w:type="pct"/>
            <w:tcBorders>
              <w:top w:val="nil"/>
              <w:left w:val="nil"/>
              <w:bottom w:val="single" w:sz="4" w:space="0" w:color="auto"/>
              <w:right w:val="single" w:sz="4" w:space="0" w:color="auto"/>
            </w:tcBorders>
            <w:vAlign w:val="center"/>
          </w:tcPr>
          <w:p w14:paraId="5B302C92" w14:textId="77777777" w:rsidR="00B32B45" w:rsidRPr="00B32B45" w:rsidRDefault="00B32B45" w:rsidP="00B32B45">
            <w:pPr>
              <w:jc w:val="center"/>
              <w:rPr>
                <w:b/>
                <w:bCs/>
                <w:color w:val="000000"/>
              </w:rPr>
            </w:pPr>
          </w:p>
        </w:tc>
        <w:tc>
          <w:tcPr>
            <w:tcW w:w="369" w:type="pct"/>
            <w:tcBorders>
              <w:top w:val="nil"/>
              <w:left w:val="nil"/>
              <w:bottom w:val="single" w:sz="4" w:space="0" w:color="auto"/>
              <w:right w:val="single" w:sz="4" w:space="0" w:color="auto"/>
            </w:tcBorders>
            <w:vAlign w:val="center"/>
          </w:tcPr>
          <w:p w14:paraId="622AD0CD" w14:textId="77777777" w:rsidR="00B32B45" w:rsidRPr="00B32B45" w:rsidRDefault="00B32B45" w:rsidP="00B32B45">
            <w:pPr>
              <w:jc w:val="center"/>
              <w:rPr>
                <w:b/>
                <w:bCs/>
                <w:color w:val="000000"/>
              </w:rPr>
            </w:pPr>
          </w:p>
        </w:tc>
        <w:tc>
          <w:tcPr>
            <w:tcW w:w="491" w:type="pct"/>
            <w:tcBorders>
              <w:top w:val="nil"/>
              <w:left w:val="nil"/>
              <w:bottom w:val="single" w:sz="4" w:space="0" w:color="auto"/>
              <w:right w:val="single" w:sz="4" w:space="0" w:color="auto"/>
            </w:tcBorders>
            <w:vAlign w:val="center"/>
          </w:tcPr>
          <w:p w14:paraId="1F993AAA" w14:textId="77777777" w:rsidR="00B32B45" w:rsidRPr="00B32B45" w:rsidRDefault="00B32B45" w:rsidP="00B32B45">
            <w:pPr>
              <w:jc w:val="center"/>
              <w:rPr>
                <w:b/>
                <w:bCs/>
                <w:color w:val="000000"/>
              </w:rPr>
            </w:pPr>
          </w:p>
        </w:tc>
        <w:tc>
          <w:tcPr>
            <w:tcW w:w="550" w:type="pct"/>
            <w:tcBorders>
              <w:top w:val="nil"/>
              <w:left w:val="nil"/>
              <w:bottom w:val="single" w:sz="4" w:space="0" w:color="auto"/>
              <w:right w:val="single" w:sz="4" w:space="0" w:color="auto"/>
            </w:tcBorders>
            <w:vAlign w:val="center"/>
          </w:tcPr>
          <w:p w14:paraId="546C5EB4" w14:textId="77777777" w:rsidR="00B32B45" w:rsidRPr="00B32B45" w:rsidRDefault="00B32B45" w:rsidP="00B32B45">
            <w:pPr>
              <w:jc w:val="center"/>
              <w:rPr>
                <w:b/>
                <w:bCs/>
                <w:color w:val="000000"/>
              </w:rPr>
            </w:pPr>
          </w:p>
        </w:tc>
        <w:tc>
          <w:tcPr>
            <w:tcW w:w="369" w:type="pct"/>
            <w:tcBorders>
              <w:top w:val="nil"/>
              <w:left w:val="nil"/>
              <w:bottom w:val="single" w:sz="4" w:space="0" w:color="auto"/>
              <w:right w:val="single" w:sz="4" w:space="0" w:color="auto"/>
            </w:tcBorders>
            <w:vAlign w:val="center"/>
          </w:tcPr>
          <w:p w14:paraId="5C79FC27" w14:textId="77777777" w:rsidR="00B32B45" w:rsidRPr="00B32B45" w:rsidRDefault="00B32B45" w:rsidP="00B32B45">
            <w:pPr>
              <w:jc w:val="center"/>
              <w:rPr>
                <w:b/>
                <w:bCs/>
                <w:color w:val="000000"/>
              </w:rPr>
            </w:pPr>
          </w:p>
        </w:tc>
      </w:tr>
      <w:tr w:rsidR="00B32B45" w:rsidRPr="00B32B45" w14:paraId="2AE892BB" w14:textId="77777777" w:rsidTr="00B32B45">
        <w:trPr>
          <w:trHeight w:val="285"/>
        </w:trPr>
        <w:tc>
          <w:tcPr>
            <w:tcW w:w="2013" w:type="pct"/>
            <w:tcBorders>
              <w:top w:val="nil"/>
              <w:left w:val="single" w:sz="4" w:space="0" w:color="auto"/>
              <w:bottom w:val="single" w:sz="4" w:space="0" w:color="auto"/>
              <w:right w:val="single" w:sz="4" w:space="0" w:color="auto"/>
            </w:tcBorders>
            <w:vAlign w:val="center"/>
            <w:hideMark/>
          </w:tcPr>
          <w:p w14:paraId="6558ECEF" w14:textId="77777777" w:rsidR="00B32B45" w:rsidRPr="00B32B45" w:rsidRDefault="00B32B45" w:rsidP="00B32B45">
            <w:pPr>
              <w:rPr>
                <w:color w:val="000000"/>
              </w:rPr>
            </w:pPr>
            <w:r w:rsidRPr="00B32B45">
              <w:rPr>
                <w:color w:val="000000"/>
              </w:rPr>
              <w:t>Из них по породам:</w:t>
            </w:r>
          </w:p>
        </w:tc>
        <w:tc>
          <w:tcPr>
            <w:tcW w:w="428" w:type="pct"/>
            <w:tcBorders>
              <w:top w:val="nil"/>
              <w:left w:val="nil"/>
              <w:bottom w:val="single" w:sz="4" w:space="0" w:color="auto"/>
              <w:right w:val="single" w:sz="4" w:space="0" w:color="auto"/>
            </w:tcBorders>
            <w:vAlign w:val="center"/>
          </w:tcPr>
          <w:p w14:paraId="1F8669AA" w14:textId="77777777" w:rsidR="00B32B45" w:rsidRPr="00B32B45" w:rsidRDefault="00B32B45" w:rsidP="00B32B45">
            <w:pPr>
              <w:jc w:val="center"/>
              <w:rPr>
                <w:color w:val="000000"/>
              </w:rPr>
            </w:pPr>
          </w:p>
        </w:tc>
        <w:tc>
          <w:tcPr>
            <w:tcW w:w="365" w:type="pct"/>
            <w:tcBorders>
              <w:top w:val="nil"/>
              <w:left w:val="nil"/>
              <w:bottom w:val="single" w:sz="4" w:space="0" w:color="auto"/>
              <w:right w:val="single" w:sz="4" w:space="0" w:color="auto"/>
            </w:tcBorders>
            <w:vAlign w:val="center"/>
          </w:tcPr>
          <w:p w14:paraId="02905443" w14:textId="77777777" w:rsidR="00B32B45" w:rsidRPr="00B32B45" w:rsidRDefault="00B32B45" w:rsidP="00B32B45">
            <w:pPr>
              <w:jc w:val="center"/>
              <w:rPr>
                <w:color w:val="000000"/>
              </w:rPr>
            </w:pPr>
          </w:p>
        </w:tc>
        <w:tc>
          <w:tcPr>
            <w:tcW w:w="417" w:type="pct"/>
            <w:tcBorders>
              <w:top w:val="nil"/>
              <w:left w:val="nil"/>
              <w:bottom w:val="single" w:sz="4" w:space="0" w:color="auto"/>
              <w:right w:val="single" w:sz="4" w:space="0" w:color="auto"/>
            </w:tcBorders>
            <w:vAlign w:val="center"/>
          </w:tcPr>
          <w:p w14:paraId="75FD35F9" w14:textId="77777777" w:rsidR="00B32B45" w:rsidRPr="00B32B45" w:rsidRDefault="00B32B45" w:rsidP="00B32B45">
            <w:pPr>
              <w:jc w:val="center"/>
              <w:rPr>
                <w:color w:val="000000"/>
              </w:rPr>
            </w:pPr>
          </w:p>
        </w:tc>
        <w:tc>
          <w:tcPr>
            <w:tcW w:w="369" w:type="pct"/>
            <w:tcBorders>
              <w:top w:val="nil"/>
              <w:left w:val="nil"/>
              <w:bottom w:val="single" w:sz="4" w:space="0" w:color="auto"/>
              <w:right w:val="single" w:sz="4" w:space="0" w:color="auto"/>
            </w:tcBorders>
            <w:vAlign w:val="center"/>
          </w:tcPr>
          <w:p w14:paraId="0E0C9509" w14:textId="77777777" w:rsidR="00B32B45" w:rsidRPr="00B32B45" w:rsidRDefault="00B32B45" w:rsidP="00B32B45">
            <w:pPr>
              <w:jc w:val="center"/>
              <w:rPr>
                <w:color w:val="000000"/>
              </w:rPr>
            </w:pPr>
          </w:p>
        </w:tc>
        <w:tc>
          <w:tcPr>
            <w:tcW w:w="491" w:type="pct"/>
            <w:tcBorders>
              <w:top w:val="nil"/>
              <w:left w:val="nil"/>
              <w:bottom w:val="single" w:sz="4" w:space="0" w:color="auto"/>
              <w:right w:val="single" w:sz="4" w:space="0" w:color="auto"/>
            </w:tcBorders>
            <w:vAlign w:val="center"/>
          </w:tcPr>
          <w:p w14:paraId="13BE4354" w14:textId="77777777" w:rsidR="00B32B45" w:rsidRPr="00B32B45" w:rsidRDefault="00B32B45" w:rsidP="00B32B45">
            <w:pPr>
              <w:jc w:val="center"/>
              <w:rPr>
                <w:b/>
                <w:bCs/>
                <w:color w:val="000000"/>
              </w:rPr>
            </w:pPr>
          </w:p>
        </w:tc>
        <w:tc>
          <w:tcPr>
            <w:tcW w:w="550" w:type="pct"/>
            <w:tcBorders>
              <w:top w:val="nil"/>
              <w:left w:val="nil"/>
              <w:bottom w:val="single" w:sz="4" w:space="0" w:color="auto"/>
              <w:right w:val="single" w:sz="4" w:space="0" w:color="auto"/>
            </w:tcBorders>
            <w:vAlign w:val="center"/>
          </w:tcPr>
          <w:p w14:paraId="0529A4D1" w14:textId="77777777" w:rsidR="00B32B45" w:rsidRPr="00B32B45" w:rsidRDefault="00B32B45" w:rsidP="00B32B45">
            <w:pPr>
              <w:jc w:val="center"/>
              <w:rPr>
                <w:b/>
                <w:bCs/>
                <w:color w:val="000000"/>
              </w:rPr>
            </w:pPr>
          </w:p>
        </w:tc>
        <w:tc>
          <w:tcPr>
            <w:tcW w:w="369" w:type="pct"/>
            <w:tcBorders>
              <w:top w:val="nil"/>
              <w:left w:val="nil"/>
              <w:bottom w:val="single" w:sz="4" w:space="0" w:color="auto"/>
              <w:right w:val="single" w:sz="4" w:space="0" w:color="auto"/>
            </w:tcBorders>
            <w:vAlign w:val="center"/>
          </w:tcPr>
          <w:p w14:paraId="29A49B5A" w14:textId="77777777" w:rsidR="00B32B45" w:rsidRPr="00B32B45" w:rsidRDefault="00B32B45" w:rsidP="00B32B45">
            <w:pPr>
              <w:jc w:val="center"/>
              <w:rPr>
                <w:color w:val="000000"/>
              </w:rPr>
            </w:pPr>
          </w:p>
        </w:tc>
      </w:tr>
      <w:tr w:rsidR="00B32B45" w:rsidRPr="00B32B45" w14:paraId="6022053E" w14:textId="77777777" w:rsidTr="00B32B45">
        <w:trPr>
          <w:trHeight w:val="285"/>
        </w:trPr>
        <w:tc>
          <w:tcPr>
            <w:tcW w:w="2013" w:type="pct"/>
            <w:tcBorders>
              <w:top w:val="nil"/>
              <w:left w:val="single" w:sz="4" w:space="0" w:color="auto"/>
              <w:bottom w:val="single" w:sz="4" w:space="0" w:color="auto"/>
              <w:right w:val="single" w:sz="4" w:space="0" w:color="auto"/>
            </w:tcBorders>
            <w:vAlign w:val="center"/>
            <w:hideMark/>
          </w:tcPr>
          <w:p w14:paraId="3751CAE7" w14:textId="77777777" w:rsidR="00B32B45" w:rsidRPr="00B32B45" w:rsidRDefault="00B32B45" w:rsidP="00B32B45">
            <w:pPr>
              <w:rPr>
                <w:color w:val="000000"/>
              </w:rPr>
            </w:pPr>
            <w:r w:rsidRPr="00B32B45">
              <w:rPr>
                <w:color w:val="000000"/>
              </w:rPr>
              <w:t>- хвойные</w:t>
            </w:r>
          </w:p>
        </w:tc>
        <w:tc>
          <w:tcPr>
            <w:tcW w:w="428" w:type="pct"/>
            <w:tcBorders>
              <w:top w:val="nil"/>
              <w:left w:val="nil"/>
              <w:bottom w:val="single" w:sz="4" w:space="0" w:color="auto"/>
              <w:right w:val="single" w:sz="4" w:space="0" w:color="auto"/>
            </w:tcBorders>
            <w:vAlign w:val="center"/>
          </w:tcPr>
          <w:p w14:paraId="57E1D7E2" w14:textId="77777777" w:rsidR="00B32B45" w:rsidRPr="00B32B45" w:rsidRDefault="00B32B45" w:rsidP="00B32B45">
            <w:pPr>
              <w:jc w:val="center"/>
              <w:rPr>
                <w:color w:val="000000"/>
              </w:rPr>
            </w:pPr>
          </w:p>
        </w:tc>
        <w:tc>
          <w:tcPr>
            <w:tcW w:w="365" w:type="pct"/>
            <w:tcBorders>
              <w:top w:val="nil"/>
              <w:left w:val="nil"/>
              <w:bottom w:val="single" w:sz="4" w:space="0" w:color="auto"/>
              <w:right w:val="single" w:sz="4" w:space="0" w:color="auto"/>
            </w:tcBorders>
            <w:vAlign w:val="center"/>
          </w:tcPr>
          <w:p w14:paraId="0E23DC63" w14:textId="77777777" w:rsidR="00B32B45" w:rsidRPr="00B32B45" w:rsidRDefault="00B32B45" w:rsidP="00B32B45">
            <w:pPr>
              <w:jc w:val="center"/>
              <w:rPr>
                <w:color w:val="000000"/>
              </w:rPr>
            </w:pPr>
          </w:p>
        </w:tc>
        <w:tc>
          <w:tcPr>
            <w:tcW w:w="417" w:type="pct"/>
            <w:tcBorders>
              <w:top w:val="nil"/>
              <w:left w:val="nil"/>
              <w:bottom w:val="single" w:sz="4" w:space="0" w:color="auto"/>
              <w:right w:val="single" w:sz="4" w:space="0" w:color="auto"/>
            </w:tcBorders>
            <w:vAlign w:val="center"/>
          </w:tcPr>
          <w:p w14:paraId="10CA68EE" w14:textId="77777777" w:rsidR="00B32B45" w:rsidRPr="00B32B45" w:rsidRDefault="00B32B45" w:rsidP="00B32B45">
            <w:pPr>
              <w:jc w:val="center"/>
              <w:rPr>
                <w:color w:val="000000"/>
              </w:rPr>
            </w:pPr>
          </w:p>
        </w:tc>
        <w:tc>
          <w:tcPr>
            <w:tcW w:w="369" w:type="pct"/>
            <w:tcBorders>
              <w:top w:val="nil"/>
              <w:left w:val="nil"/>
              <w:bottom w:val="single" w:sz="4" w:space="0" w:color="auto"/>
              <w:right w:val="single" w:sz="4" w:space="0" w:color="auto"/>
            </w:tcBorders>
            <w:vAlign w:val="center"/>
          </w:tcPr>
          <w:p w14:paraId="40283752" w14:textId="77777777" w:rsidR="00B32B45" w:rsidRPr="00B32B45" w:rsidRDefault="00B32B45" w:rsidP="00B32B45">
            <w:pPr>
              <w:jc w:val="center"/>
              <w:rPr>
                <w:b/>
                <w:bCs/>
                <w:color w:val="000000"/>
              </w:rPr>
            </w:pPr>
          </w:p>
        </w:tc>
        <w:tc>
          <w:tcPr>
            <w:tcW w:w="491" w:type="pct"/>
            <w:tcBorders>
              <w:top w:val="nil"/>
              <w:left w:val="nil"/>
              <w:bottom w:val="single" w:sz="4" w:space="0" w:color="auto"/>
              <w:right w:val="single" w:sz="4" w:space="0" w:color="auto"/>
            </w:tcBorders>
            <w:vAlign w:val="center"/>
          </w:tcPr>
          <w:p w14:paraId="61DF1BDB" w14:textId="77777777" w:rsidR="00B32B45" w:rsidRPr="00B32B45" w:rsidRDefault="00B32B45" w:rsidP="00B32B45">
            <w:pPr>
              <w:jc w:val="center"/>
              <w:rPr>
                <w:b/>
                <w:bCs/>
                <w:color w:val="000000"/>
              </w:rPr>
            </w:pPr>
          </w:p>
        </w:tc>
        <w:tc>
          <w:tcPr>
            <w:tcW w:w="550" w:type="pct"/>
            <w:tcBorders>
              <w:top w:val="nil"/>
              <w:left w:val="nil"/>
              <w:bottom w:val="single" w:sz="4" w:space="0" w:color="auto"/>
              <w:right w:val="single" w:sz="4" w:space="0" w:color="auto"/>
            </w:tcBorders>
            <w:vAlign w:val="center"/>
          </w:tcPr>
          <w:p w14:paraId="473C7CF2" w14:textId="77777777" w:rsidR="00B32B45" w:rsidRPr="00B32B45" w:rsidRDefault="00B32B45" w:rsidP="00B32B45">
            <w:pPr>
              <w:jc w:val="center"/>
              <w:rPr>
                <w:b/>
                <w:bCs/>
                <w:color w:val="000000"/>
              </w:rPr>
            </w:pPr>
          </w:p>
        </w:tc>
        <w:tc>
          <w:tcPr>
            <w:tcW w:w="369" w:type="pct"/>
            <w:tcBorders>
              <w:top w:val="nil"/>
              <w:left w:val="nil"/>
              <w:bottom w:val="single" w:sz="4" w:space="0" w:color="auto"/>
              <w:right w:val="single" w:sz="4" w:space="0" w:color="auto"/>
            </w:tcBorders>
            <w:vAlign w:val="center"/>
          </w:tcPr>
          <w:p w14:paraId="76922854" w14:textId="77777777" w:rsidR="00B32B45" w:rsidRPr="00B32B45" w:rsidRDefault="00B32B45" w:rsidP="00B32B45">
            <w:pPr>
              <w:jc w:val="center"/>
              <w:rPr>
                <w:b/>
                <w:bCs/>
                <w:color w:val="000000"/>
              </w:rPr>
            </w:pPr>
          </w:p>
        </w:tc>
      </w:tr>
      <w:tr w:rsidR="00B32B45" w:rsidRPr="00B32B45" w14:paraId="30AA38E2" w14:textId="77777777" w:rsidTr="00B32B45">
        <w:trPr>
          <w:trHeight w:val="285"/>
        </w:trPr>
        <w:tc>
          <w:tcPr>
            <w:tcW w:w="2013" w:type="pct"/>
            <w:tcBorders>
              <w:top w:val="nil"/>
              <w:left w:val="single" w:sz="4" w:space="0" w:color="auto"/>
              <w:bottom w:val="single" w:sz="4" w:space="0" w:color="auto"/>
              <w:right w:val="single" w:sz="4" w:space="0" w:color="auto"/>
            </w:tcBorders>
            <w:vAlign w:val="center"/>
            <w:hideMark/>
          </w:tcPr>
          <w:p w14:paraId="142FF690" w14:textId="77777777" w:rsidR="00B32B45" w:rsidRPr="00B32B45" w:rsidRDefault="00B32B45" w:rsidP="00B32B45">
            <w:pPr>
              <w:rPr>
                <w:color w:val="000000"/>
              </w:rPr>
            </w:pPr>
            <w:r w:rsidRPr="00B32B45">
              <w:rPr>
                <w:color w:val="000000"/>
              </w:rPr>
              <w:t xml:space="preserve">-мягколиственные </w:t>
            </w:r>
          </w:p>
        </w:tc>
        <w:tc>
          <w:tcPr>
            <w:tcW w:w="428" w:type="pct"/>
            <w:tcBorders>
              <w:top w:val="nil"/>
              <w:left w:val="nil"/>
              <w:bottom w:val="single" w:sz="4" w:space="0" w:color="auto"/>
              <w:right w:val="single" w:sz="4" w:space="0" w:color="auto"/>
            </w:tcBorders>
            <w:vAlign w:val="center"/>
          </w:tcPr>
          <w:p w14:paraId="0F12C064" w14:textId="77777777" w:rsidR="00B32B45" w:rsidRPr="00B32B45" w:rsidRDefault="00B32B45" w:rsidP="00B32B45">
            <w:pPr>
              <w:jc w:val="center"/>
              <w:rPr>
                <w:color w:val="000000"/>
              </w:rPr>
            </w:pPr>
          </w:p>
        </w:tc>
        <w:tc>
          <w:tcPr>
            <w:tcW w:w="365" w:type="pct"/>
            <w:tcBorders>
              <w:top w:val="nil"/>
              <w:left w:val="nil"/>
              <w:bottom w:val="single" w:sz="4" w:space="0" w:color="auto"/>
              <w:right w:val="single" w:sz="4" w:space="0" w:color="auto"/>
            </w:tcBorders>
            <w:vAlign w:val="center"/>
          </w:tcPr>
          <w:p w14:paraId="5D6B7A24" w14:textId="77777777" w:rsidR="00B32B45" w:rsidRPr="00B32B45" w:rsidRDefault="00B32B45" w:rsidP="00B32B45">
            <w:pPr>
              <w:jc w:val="center"/>
              <w:rPr>
                <w:color w:val="000000"/>
              </w:rPr>
            </w:pPr>
          </w:p>
        </w:tc>
        <w:tc>
          <w:tcPr>
            <w:tcW w:w="417" w:type="pct"/>
            <w:tcBorders>
              <w:top w:val="nil"/>
              <w:left w:val="nil"/>
              <w:bottom w:val="single" w:sz="4" w:space="0" w:color="auto"/>
              <w:right w:val="single" w:sz="4" w:space="0" w:color="auto"/>
            </w:tcBorders>
            <w:vAlign w:val="center"/>
          </w:tcPr>
          <w:p w14:paraId="7F39B1A8" w14:textId="77777777" w:rsidR="00B32B45" w:rsidRPr="00B32B45" w:rsidRDefault="00B32B45" w:rsidP="00B32B45">
            <w:pPr>
              <w:jc w:val="center"/>
              <w:rPr>
                <w:color w:val="000000"/>
              </w:rPr>
            </w:pPr>
          </w:p>
        </w:tc>
        <w:tc>
          <w:tcPr>
            <w:tcW w:w="369" w:type="pct"/>
            <w:tcBorders>
              <w:top w:val="nil"/>
              <w:left w:val="nil"/>
              <w:bottom w:val="single" w:sz="4" w:space="0" w:color="auto"/>
              <w:right w:val="single" w:sz="4" w:space="0" w:color="auto"/>
            </w:tcBorders>
            <w:vAlign w:val="center"/>
          </w:tcPr>
          <w:p w14:paraId="63618087" w14:textId="77777777" w:rsidR="00B32B45" w:rsidRPr="00B32B45" w:rsidRDefault="00B32B45" w:rsidP="00B32B45">
            <w:pPr>
              <w:jc w:val="center"/>
              <w:rPr>
                <w:b/>
                <w:bCs/>
                <w:color w:val="000000"/>
              </w:rPr>
            </w:pPr>
          </w:p>
        </w:tc>
        <w:tc>
          <w:tcPr>
            <w:tcW w:w="491" w:type="pct"/>
            <w:tcBorders>
              <w:top w:val="nil"/>
              <w:left w:val="nil"/>
              <w:bottom w:val="single" w:sz="4" w:space="0" w:color="auto"/>
              <w:right w:val="single" w:sz="4" w:space="0" w:color="auto"/>
            </w:tcBorders>
            <w:vAlign w:val="center"/>
          </w:tcPr>
          <w:p w14:paraId="2E8C96AF" w14:textId="77777777" w:rsidR="00B32B45" w:rsidRPr="00B32B45" w:rsidRDefault="00B32B45" w:rsidP="00B32B45">
            <w:pPr>
              <w:jc w:val="center"/>
              <w:rPr>
                <w:b/>
                <w:bCs/>
                <w:color w:val="000000"/>
              </w:rPr>
            </w:pPr>
          </w:p>
        </w:tc>
        <w:tc>
          <w:tcPr>
            <w:tcW w:w="550" w:type="pct"/>
            <w:tcBorders>
              <w:top w:val="nil"/>
              <w:left w:val="nil"/>
              <w:bottom w:val="single" w:sz="4" w:space="0" w:color="auto"/>
              <w:right w:val="single" w:sz="4" w:space="0" w:color="auto"/>
            </w:tcBorders>
            <w:vAlign w:val="center"/>
          </w:tcPr>
          <w:p w14:paraId="627D70AB" w14:textId="77777777" w:rsidR="00B32B45" w:rsidRPr="00B32B45" w:rsidRDefault="00B32B45" w:rsidP="00B32B45">
            <w:pPr>
              <w:jc w:val="center"/>
              <w:rPr>
                <w:b/>
                <w:bCs/>
                <w:color w:val="000000"/>
              </w:rPr>
            </w:pPr>
          </w:p>
        </w:tc>
        <w:tc>
          <w:tcPr>
            <w:tcW w:w="369" w:type="pct"/>
            <w:tcBorders>
              <w:top w:val="nil"/>
              <w:left w:val="nil"/>
              <w:bottom w:val="single" w:sz="4" w:space="0" w:color="auto"/>
              <w:right w:val="single" w:sz="4" w:space="0" w:color="auto"/>
            </w:tcBorders>
            <w:vAlign w:val="center"/>
          </w:tcPr>
          <w:p w14:paraId="015839B3" w14:textId="77777777" w:rsidR="00B32B45" w:rsidRPr="00B32B45" w:rsidRDefault="00B32B45" w:rsidP="00B32B45">
            <w:pPr>
              <w:jc w:val="center"/>
              <w:rPr>
                <w:b/>
                <w:bCs/>
                <w:color w:val="000000"/>
              </w:rPr>
            </w:pPr>
          </w:p>
        </w:tc>
      </w:tr>
      <w:tr w:rsidR="00B32B45" w:rsidRPr="00B32B45" w14:paraId="27937530" w14:textId="77777777" w:rsidTr="00B32B45">
        <w:trPr>
          <w:trHeight w:val="285"/>
        </w:trPr>
        <w:tc>
          <w:tcPr>
            <w:tcW w:w="2013" w:type="pct"/>
            <w:tcBorders>
              <w:top w:val="nil"/>
              <w:left w:val="single" w:sz="4" w:space="0" w:color="auto"/>
              <w:bottom w:val="single" w:sz="4" w:space="0" w:color="auto"/>
              <w:right w:val="single" w:sz="4" w:space="0" w:color="auto"/>
            </w:tcBorders>
            <w:vAlign w:val="center"/>
            <w:hideMark/>
          </w:tcPr>
          <w:p w14:paraId="0D54FA11" w14:textId="77777777" w:rsidR="00B32B45" w:rsidRPr="00B32B45" w:rsidRDefault="00B32B45" w:rsidP="00B32B45">
            <w:pPr>
              <w:rPr>
                <w:b/>
                <w:bCs/>
                <w:color w:val="000000"/>
              </w:rPr>
            </w:pPr>
            <w:r w:rsidRPr="00B32B45">
              <w:rPr>
                <w:b/>
                <w:bCs/>
                <w:color w:val="000000"/>
              </w:rPr>
              <w:t>Естественное заращивание – всего:</w:t>
            </w:r>
          </w:p>
        </w:tc>
        <w:tc>
          <w:tcPr>
            <w:tcW w:w="428" w:type="pct"/>
            <w:tcBorders>
              <w:top w:val="nil"/>
              <w:left w:val="nil"/>
              <w:bottom w:val="single" w:sz="4" w:space="0" w:color="auto"/>
              <w:right w:val="single" w:sz="4" w:space="0" w:color="auto"/>
            </w:tcBorders>
            <w:vAlign w:val="center"/>
            <w:hideMark/>
          </w:tcPr>
          <w:p w14:paraId="100A137E" w14:textId="77777777" w:rsidR="00B32B45" w:rsidRPr="00B32B45" w:rsidRDefault="00B32B45" w:rsidP="00B32B45">
            <w:pPr>
              <w:jc w:val="center"/>
              <w:rPr>
                <w:color w:val="000000"/>
              </w:rPr>
            </w:pPr>
            <w:r w:rsidRPr="00B32B45">
              <w:rPr>
                <w:color w:val="000000"/>
              </w:rPr>
              <w:t>0,26</w:t>
            </w:r>
          </w:p>
        </w:tc>
        <w:tc>
          <w:tcPr>
            <w:tcW w:w="365" w:type="pct"/>
            <w:tcBorders>
              <w:top w:val="nil"/>
              <w:left w:val="nil"/>
              <w:bottom w:val="single" w:sz="4" w:space="0" w:color="auto"/>
              <w:right w:val="single" w:sz="4" w:space="0" w:color="auto"/>
            </w:tcBorders>
            <w:vAlign w:val="center"/>
            <w:hideMark/>
          </w:tcPr>
          <w:p w14:paraId="6D9A722B" w14:textId="77777777" w:rsidR="00B32B45" w:rsidRPr="00B32B45" w:rsidRDefault="00B32B45" w:rsidP="00B32B45">
            <w:pPr>
              <w:jc w:val="center"/>
              <w:rPr>
                <w:b/>
                <w:bCs/>
                <w:color w:val="000000"/>
              </w:rPr>
            </w:pPr>
            <w:r w:rsidRPr="00B32B45">
              <w:rPr>
                <w:b/>
                <w:bCs/>
                <w:color w:val="000000"/>
              </w:rPr>
              <w:t>-</w:t>
            </w:r>
          </w:p>
        </w:tc>
        <w:tc>
          <w:tcPr>
            <w:tcW w:w="417" w:type="pct"/>
            <w:tcBorders>
              <w:top w:val="nil"/>
              <w:left w:val="nil"/>
              <w:bottom w:val="single" w:sz="4" w:space="0" w:color="auto"/>
              <w:right w:val="single" w:sz="4" w:space="0" w:color="auto"/>
            </w:tcBorders>
            <w:vAlign w:val="center"/>
            <w:hideMark/>
          </w:tcPr>
          <w:p w14:paraId="591AD651" w14:textId="77777777" w:rsidR="00B32B45" w:rsidRPr="00B32B45" w:rsidRDefault="00B32B45" w:rsidP="00B32B45">
            <w:pPr>
              <w:jc w:val="center"/>
              <w:rPr>
                <w:b/>
                <w:bCs/>
                <w:color w:val="000000"/>
              </w:rPr>
            </w:pPr>
            <w:r w:rsidRPr="00B32B45">
              <w:rPr>
                <w:b/>
                <w:bCs/>
                <w:color w:val="000000"/>
              </w:rPr>
              <w:t>-</w:t>
            </w:r>
          </w:p>
        </w:tc>
        <w:tc>
          <w:tcPr>
            <w:tcW w:w="369" w:type="pct"/>
            <w:tcBorders>
              <w:top w:val="nil"/>
              <w:left w:val="nil"/>
              <w:bottom w:val="single" w:sz="4" w:space="0" w:color="auto"/>
              <w:right w:val="single" w:sz="4" w:space="0" w:color="auto"/>
            </w:tcBorders>
            <w:vAlign w:val="center"/>
            <w:hideMark/>
          </w:tcPr>
          <w:p w14:paraId="759CB8DD" w14:textId="77777777" w:rsidR="00B32B45" w:rsidRPr="00B32B45" w:rsidRDefault="00B32B45" w:rsidP="00B32B45">
            <w:pPr>
              <w:jc w:val="center"/>
              <w:rPr>
                <w:b/>
                <w:bCs/>
                <w:color w:val="000000"/>
              </w:rPr>
            </w:pPr>
            <w:r w:rsidRPr="00B32B45">
              <w:rPr>
                <w:color w:val="000000"/>
              </w:rPr>
              <w:t>0,26</w:t>
            </w:r>
          </w:p>
        </w:tc>
        <w:tc>
          <w:tcPr>
            <w:tcW w:w="491" w:type="pct"/>
            <w:tcBorders>
              <w:top w:val="nil"/>
              <w:left w:val="nil"/>
              <w:bottom w:val="single" w:sz="4" w:space="0" w:color="auto"/>
              <w:right w:val="single" w:sz="4" w:space="0" w:color="auto"/>
            </w:tcBorders>
            <w:vAlign w:val="center"/>
            <w:hideMark/>
          </w:tcPr>
          <w:p w14:paraId="186CF584" w14:textId="77777777" w:rsidR="00B32B45" w:rsidRPr="00B32B45" w:rsidRDefault="00B32B45" w:rsidP="00B32B45">
            <w:pPr>
              <w:jc w:val="center"/>
              <w:rPr>
                <w:b/>
                <w:bCs/>
                <w:color w:val="000000"/>
              </w:rPr>
            </w:pPr>
            <w:r w:rsidRPr="00B32B45">
              <w:rPr>
                <w:b/>
                <w:bCs/>
                <w:color w:val="000000"/>
              </w:rPr>
              <w:t>-</w:t>
            </w:r>
          </w:p>
        </w:tc>
        <w:tc>
          <w:tcPr>
            <w:tcW w:w="550" w:type="pct"/>
            <w:tcBorders>
              <w:top w:val="nil"/>
              <w:left w:val="nil"/>
              <w:bottom w:val="single" w:sz="4" w:space="0" w:color="auto"/>
              <w:right w:val="single" w:sz="4" w:space="0" w:color="auto"/>
            </w:tcBorders>
            <w:vAlign w:val="center"/>
            <w:hideMark/>
          </w:tcPr>
          <w:p w14:paraId="27138CEA" w14:textId="77777777" w:rsidR="00B32B45" w:rsidRPr="00B32B45" w:rsidRDefault="00B32B45" w:rsidP="00B32B45">
            <w:pPr>
              <w:jc w:val="center"/>
              <w:rPr>
                <w:b/>
                <w:bCs/>
                <w:color w:val="000000"/>
              </w:rPr>
            </w:pPr>
            <w:r w:rsidRPr="00B32B45">
              <w:rPr>
                <w:b/>
                <w:bCs/>
                <w:color w:val="000000"/>
              </w:rPr>
              <w:t>-</w:t>
            </w:r>
          </w:p>
        </w:tc>
        <w:tc>
          <w:tcPr>
            <w:tcW w:w="369" w:type="pct"/>
            <w:tcBorders>
              <w:top w:val="nil"/>
              <w:left w:val="nil"/>
              <w:bottom w:val="single" w:sz="4" w:space="0" w:color="auto"/>
              <w:right w:val="single" w:sz="4" w:space="0" w:color="auto"/>
            </w:tcBorders>
            <w:vAlign w:val="center"/>
            <w:hideMark/>
          </w:tcPr>
          <w:p w14:paraId="3411BD2F" w14:textId="77777777" w:rsidR="00B32B45" w:rsidRPr="00B32B45" w:rsidRDefault="00B32B45" w:rsidP="00B32B45">
            <w:pPr>
              <w:jc w:val="center"/>
              <w:rPr>
                <w:b/>
                <w:bCs/>
                <w:color w:val="000000"/>
              </w:rPr>
            </w:pPr>
            <w:r w:rsidRPr="00B32B45">
              <w:rPr>
                <w:color w:val="000000"/>
              </w:rPr>
              <w:t>0,26</w:t>
            </w:r>
          </w:p>
        </w:tc>
      </w:tr>
      <w:tr w:rsidR="00B32B45" w:rsidRPr="00B32B45" w14:paraId="06ABBACB" w14:textId="77777777" w:rsidTr="00B32B45">
        <w:trPr>
          <w:trHeight w:val="285"/>
        </w:trPr>
        <w:tc>
          <w:tcPr>
            <w:tcW w:w="2013" w:type="pct"/>
            <w:tcBorders>
              <w:top w:val="nil"/>
              <w:left w:val="single" w:sz="4" w:space="0" w:color="auto"/>
              <w:bottom w:val="single" w:sz="4" w:space="0" w:color="auto"/>
              <w:right w:val="single" w:sz="4" w:space="0" w:color="auto"/>
            </w:tcBorders>
            <w:vAlign w:val="center"/>
            <w:hideMark/>
          </w:tcPr>
          <w:p w14:paraId="5F03865B" w14:textId="77777777" w:rsidR="00B32B45" w:rsidRPr="00B32B45" w:rsidRDefault="00B32B45" w:rsidP="00B32B45">
            <w:pPr>
              <w:rPr>
                <w:color w:val="000000"/>
              </w:rPr>
            </w:pPr>
            <w:r w:rsidRPr="00B32B45">
              <w:rPr>
                <w:color w:val="000000"/>
              </w:rPr>
              <w:t>Из них по породам:</w:t>
            </w:r>
          </w:p>
        </w:tc>
        <w:tc>
          <w:tcPr>
            <w:tcW w:w="428" w:type="pct"/>
            <w:tcBorders>
              <w:top w:val="nil"/>
              <w:left w:val="nil"/>
              <w:bottom w:val="single" w:sz="4" w:space="0" w:color="auto"/>
              <w:right w:val="single" w:sz="4" w:space="0" w:color="auto"/>
            </w:tcBorders>
            <w:vAlign w:val="center"/>
          </w:tcPr>
          <w:p w14:paraId="25463BAF" w14:textId="77777777" w:rsidR="00B32B45" w:rsidRPr="00B32B45" w:rsidRDefault="00B32B45" w:rsidP="00B32B45">
            <w:pPr>
              <w:jc w:val="center"/>
              <w:rPr>
                <w:color w:val="000000"/>
              </w:rPr>
            </w:pPr>
          </w:p>
        </w:tc>
        <w:tc>
          <w:tcPr>
            <w:tcW w:w="365" w:type="pct"/>
            <w:tcBorders>
              <w:top w:val="nil"/>
              <w:left w:val="nil"/>
              <w:bottom w:val="single" w:sz="4" w:space="0" w:color="auto"/>
              <w:right w:val="single" w:sz="4" w:space="0" w:color="auto"/>
            </w:tcBorders>
            <w:vAlign w:val="center"/>
          </w:tcPr>
          <w:p w14:paraId="126C6E43" w14:textId="77777777" w:rsidR="00B32B45" w:rsidRPr="00B32B45" w:rsidRDefault="00B32B45" w:rsidP="00B32B45">
            <w:pPr>
              <w:jc w:val="center"/>
              <w:rPr>
                <w:color w:val="000000"/>
              </w:rPr>
            </w:pPr>
          </w:p>
        </w:tc>
        <w:tc>
          <w:tcPr>
            <w:tcW w:w="417" w:type="pct"/>
            <w:tcBorders>
              <w:top w:val="nil"/>
              <w:left w:val="nil"/>
              <w:bottom w:val="single" w:sz="4" w:space="0" w:color="auto"/>
              <w:right w:val="single" w:sz="4" w:space="0" w:color="auto"/>
            </w:tcBorders>
            <w:vAlign w:val="center"/>
          </w:tcPr>
          <w:p w14:paraId="64CEB0F7" w14:textId="77777777" w:rsidR="00B32B45" w:rsidRPr="00B32B45" w:rsidRDefault="00B32B45" w:rsidP="00B32B45">
            <w:pPr>
              <w:jc w:val="center"/>
              <w:rPr>
                <w:color w:val="000000"/>
              </w:rPr>
            </w:pPr>
          </w:p>
        </w:tc>
        <w:tc>
          <w:tcPr>
            <w:tcW w:w="369" w:type="pct"/>
            <w:tcBorders>
              <w:top w:val="nil"/>
              <w:left w:val="nil"/>
              <w:bottom w:val="single" w:sz="4" w:space="0" w:color="auto"/>
              <w:right w:val="single" w:sz="4" w:space="0" w:color="auto"/>
            </w:tcBorders>
            <w:vAlign w:val="center"/>
          </w:tcPr>
          <w:p w14:paraId="6867EF83" w14:textId="77777777" w:rsidR="00B32B45" w:rsidRPr="00B32B45" w:rsidRDefault="00B32B45" w:rsidP="00B32B45">
            <w:pPr>
              <w:jc w:val="center"/>
              <w:rPr>
                <w:color w:val="000000"/>
              </w:rPr>
            </w:pPr>
          </w:p>
        </w:tc>
        <w:tc>
          <w:tcPr>
            <w:tcW w:w="491" w:type="pct"/>
            <w:tcBorders>
              <w:top w:val="nil"/>
              <w:left w:val="nil"/>
              <w:bottom w:val="single" w:sz="4" w:space="0" w:color="auto"/>
              <w:right w:val="single" w:sz="4" w:space="0" w:color="auto"/>
            </w:tcBorders>
            <w:vAlign w:val="center"/>
          </w:tcPr>
          <w:p w14:paraId="765C5120" w14:textId="77777777" w:rsidR="00B32B45" w:rsidRPr="00B32B45" w:rsidRDefault="00B32B45" w:rsidP="00B32B45">
            <w:pPr>
              <w:jc w:val="center"/>
              <w:rPr>
                <w:b/>
                <w:bCs/>
                <w:color w:val="000000"/>
              </w:rPr>
            </w:pPr>
          </w:p>
        </w:tc>
        <w:tc>
          <w:tcPr>
            <w:tcW w:w="550" w:type="pct"/>
            <w:tcBorders>
              <w:top w:val="nil"/>
              <w:left w:val="nil"/>
              <w:bottom w:val="single" w:sz="4" w:space="0" w:color="auto"/>
              <w:right w:val="single" w:sz="4" w:space="0" w:color="auto"/>
            </w:tcBorders>
            <w:vAlign w:val="center"/>
          </w:tcPr>
          <w:p w14:paraId="4EA11EFA" w14:textId="77777777" w:rsidR="00B32B45" w:rsidRPr="00B32B45" w:rsidRDefault="00B32B45" w:rsidP="00B32B45">
            <w:pPr>
              <w:jc w:val="center"/>
              <w:rPr>
                <w:b/>
                <w:bCs/>
                <w:color w:val="000000"/>
              </w:rPr>
            </w:pPr>
          </w:p>
        </w:tc>
        <w:tc>
          <w:tcPr>
            <w:tcW w:w="369" w:type="pct"/>
            <w:tcBorders>
              <w:top w:val="nil"/>
              <w:left w:val="nil"/>
              <w:bottom w:val="single" w:sz="4" w:space="0" w:color="auto"/>
              <w:right w:val="single" w:sz="4" w:space="0" w:color="auto"/>
            </w:tcBorders>
            <w:vAlign w:val="center"/>
          </w:tcPr>
          <w:p w14:paraId="162E3B75" w14:textId="77777777" w:rsidR="00B32B45" w:rsidRPr="00B32B45" w:rsidRDefault="00B32B45" w:rsidP="00B32B45">
            <w:pPr>
              <w:jc w:val="center"/>
              <w:rPr>
                <w:color w:val="000000"/>
              </w:rPr>
            </w:pPr>
          </w:p>
        </w:tc>
      </w:tr>
      <w:tr w:rsidR="00B32B45" w:rsidRPr="00B32B45" w14:paraId="7436607C" w14:textId="77777777" w:rsidTr="00B32B45">
        <w:trPr>
          <w:trHeight w:val="375"/>
        </w:trPr>
        <w:tc>
          <w:tcPr>
            <w:tcW w:w="2013" w:type="pct"/>
            <w:tcBorders>
              <w:top w:val="nil"/>
              <w:left w:val="single" w:sz="4" w:space="0" w:color="auto"/>
              <w:bottom w:val="single" w:sz="4" w:space="0" w:color="auto"/>
              <w:right w:val="single" w:sz="4" w:space="0" w:color="auto"/>
            </w:tcBorders>
            <w:vAlign w:val="center"/>
            <w:hideMark/>
          </w:tcPr>
          <w:p w14:paraId="0529B592" w14:textId="77777777" w:rsidR="00B32B45" w:rsidRPr="00B32B45" w:rsidRDefault="00B32B45" w:rsidP="00B32B45">
            <w:pPr>
              <w:rPr>
                <w:color w:val="000000"/>
              </w:rPr>
            </w:pPr>
            <w:r w:rsidRPr="00B32B45">
              <w:rPr>
                <w:color w:val="000000"/>
              </w:rPr>
              <w:t>- хвойные</w:t>
            </w:r>
          </w:p>
        </w:tc>
        <w:tc>
          <w:tcPr>
            <w:tcW w:w="428" w:type="pct"/>
            <w:tcBorders>
              <w:top w:val="nil"/>
              <w:left w:val="nil"/>
              <w:bottom w:val="single" w:sz="4" w:space="0" w:color="auto"/>
              <w:right w:val="single" w:sz="4" w:space="0" w:color="auto"/>
            </w:tcBorders>
            <w:vAlign w:val="center"/>
            <w:hideMark/>
          </w:tcPr>
          <w:p w14:paraId="2C2761E1" w14:textId="77777777" w:rsidR="00B32B45" w:rsidRPr="00B32B45" w:rsidRDefault="00B32B45" w:rsidP="00B32B45">
            <w:pPr>
              <w:jc w:val="center"/>
              <w:rPr>
                <w:color w:val="000000"/>
              </w:rPr>
            </w:pPr>
            <w:r w:rsidRPr="00B32B45">
              <w:rPr>
                <w:color w:val="000000"/>
              </w:rPr>
              <w:t>0,26</w:t>
            </w:r>
          </w:p>
        </w:tc>
        <w:tc>
          <w:tcPr>
            <w:tcW w:w="365" w:type="pct"/>
            <w:tcBorders>
              <w:top w:val="nil"/>
              <w:left w:val="nil"/>
              <w:bottom w:val="single" w:sz="4" w:space="0" w:color="auto"/>
              <w:right w:val="single" w:sz="4" w:space="0" w:color="auto"/>
            </w:tcBorders>
            <w:vAlign w:val="center"/>
            <w:hideMark/>
          </w:tcPr>
          <w:p w14:paraId="7DE2C548" w14:textId="77777777" w:rsidR="00B32B45" w:rsidRPr="00B32B45" w:rsidRDefault="00B32B45" w:rsidP="00B32B45">
            <w:pPr>
              <w:jc w:val="center"/>
              <w:rPr>
                <w:b/>
                <w:bCs/>
                <w:color w:val="000000"/>
              </w:rPr>
            </w:pPr>
            <w:r w:rsidRPr="00B32B45">
              <w:rPr>
                <w:b/>
                <w:bCs/>
                <w:color w:val="000000"/>
              </w:rPr>
              <w:t>-</w:t>
            </w:r>
          </w:p>
        </w:tc>
        <w:tc>
          <w:tcPr>
            <w:tcW w:w="417" w:type="pct"/>
            <w:tcBorders>
              <w:top w:val="nil"/>
              <w:left w:val="nil"/>
              <w:bottom w:val="single" w:sz="4" w:space="0" w:color="auto"/>
              <w:right w:val="single" w:sz="4" w:space="0" w:color="auto"/>
            </w:tcBorders>
            <w:vAlign w:val="center"/>
            <w:hideMark/>
          </w:tcPr>
          <w:p w14:paraId="7FB76578" w14:textId="77777777" w:rsidR="00B32B45" w:rsidRPr="00B32B45" w:rsidRDefault="00B32B45" w:rsidP="00B32B45">
            <w:pPr>
              <w:jc w:val="center"/>
              <w:rPr>
                <w:b/>
                <w:bCs/>
                <w:color w:val="000000"/>
              </w:rPr>
            </w:pPr>
            <w:r w:rsidRPr="00B32B45">
              <w:rPr>
                <w:b/>
                <w:bCs/>
                <w:color w:val="000000"/>
              </w:rPr>
              <w:t>-</w:t>
            </w:r>
          </w:p>
        </w:tc>
        <w:tc>
          <w:tcPr>
            <w:tcW w:w="369" w:type="pct"/>
            <w:tcBorders>
              <w:top w:val="nil"/>
              <w:left w:val="nil"/>
              <w:bottom w:val="single" w:sz="4" w:space="0" w:color="auto"/>
              <w:right w:val="single" w:sz="4" w:space="0" w:color="auto"/>
            </w:tcBorders>
            <w:vAlign w:val="center"/>
            <w:hideMark/>
          </w:tcPr>
          <w:p w14:paraId="39BCB8C9" w14:textId="77777777" w:rsidR="00B32B45" w:rsidRPr="00B32B45" w:rsidRDefault="00B32B45" w:rsidP="00B32B45">
            <w:pPr>
              <w:jc w:val="center"/>
              <w:rPr>
                <w:b/>
                <w:bCs/>
                <w:color w:val="000000"/>
              </w:rPr>
            </w:pPr>
            <w:r w:rsidRPr="00B32B45">
              <w:rPr>
                <w:color w:val="000000"/>
              </w:rPr>
              <w:t>0,26</w:t>
            </w:r>
          </w:p>
        </w:tc>
        <w:tc>
          <w:tcPr>
            <w:tcW w:w="491" w:type="pct"/>
            <w:tcBorders>
              <w:top w:val="nil"/>
              <w:left w:val="nil"/>
              <w:bottom w:val="single" w:sz="4" w:space="0" w:color="auto"/>
              <w:right w:val="single" w:sz="4" w:space="0" w:color="auto"/>
            </w:tcBorders>
            <w:vAlign w:val="center"/>
            <w:hideMark/>
          </w:tcPr>
          <w:p w14:paraId="1809CB2B" w14:textId="77777777" w:rsidR="00B32B45" w:rsidRPr="00B32B45" w:rsidRDefault="00B32B45" w:rsidP="00B32B45">
            <w:pPr>
              <w:jc w:val="center"/>
              <w:rPr>
                <w:b/>
                <w:bCs/>
                <w:color w:val="000000"/>
              </w:rPr>
            </w:pPr>
            <w:r w:rsidRPr="00B32B45">
              <w:rPr>
                <w:b/>
                <w:bCs/>
                <w:color w:val="000000"/>
              </w:rPr>
              <w:t>-</w:t>
            </w:r>
          </w:p>
        </w:tc>
        <w:tc>
          <w:tcPr>
            <w:tcW w:w="550" w:type="pct"/>
            <w:tcBorders>
              <w:top w:val="nil"/>
              <w:left w:val="nil"/>
              <w:bottom w:val="single" w:sz="4" w:space="0" w:color="auto"/>
              <w:right w:val="single" w:sz="4" w:space="0" w:color="auto"/>
            </w:tcBorders>
            <w:vAlign w:val="center"/>
            <w:hideMark/>
          </w:tcPr>
          <w:p w14:paraId="4AC3E36C" w14:textId="77777777" w:rsidR="00B32B45" w:rsidRPr="00B32B45" w:rsidRDefault="00B32B45" w:rsidP="00B32B45">
            <w:pPr>
              <w:jc w:val="center"/>
              <w:rPr>
                <w:b/>
                <w:bCs/>
                <w:color w:val="000000"/>
              </w:rPr>
            </w:pPr>
            <w:r w:rsidRPr="00B32B45">
              <w:rPr>
                <w:b/>
                <w:bCs/>
                <w:color w:val="000000"/>
              </w:rPr>
              <w:t>-</w:t>
            </w:r>
          </w:p>
        </w:tc>
        <w:tc>
          <w:tcPr>
            <w:tcW w:w="369" w:type="pct"/>
            <w:tcBorders>
              <w:top w:val="nil"/>
              <w:left w:val="nil"/>
              <w:bottom w:val="single" w:sz="4" w:space="0" w:color="auto"/>
              <w:right w:val="single" w:sz="4" w:space="0" w:color="auto"/>
            </w:tcBorders>
            <w:vAlign w:val="center"/>
            <w:hideMark/>
          </w:tcPr>
          <w:p w14:paraId="57F885EB" w14:textId="77777777" w:rsidR="00B32B45" w:rsidRPr="00B32B45" w:rsidRDefault="00B32B45" w:rsidP="00B32B45">
            <w:pPr>
              <w:jc w:val="center"/>
              <w:rPr>
                <w:b/>
                <w:bCs/>
                <w:color w:val="000000"/>
              </w:rPr>
            </w:pPr>
            <w:r w:rsidRPr="00B32B45">
              <w:rPr>
                <w:color w:val="000000"/>
              </w:rPr>
              <w:t>0,26</w:t>
            </w:r>
          </w:p>
        </w:tc>
      </w:tr>
      <w:tr w:rsidR="00B32B45" w:rsidRPr="00B32B45" w14:paraId="301EA71C" w14:textId="77777777" w:rsidTr="00B32B45">
        <w:trPr>
          <w:trHeight w:val="285"/>
        </w:trPr>
        <w:tc>
          <w:tcPr>
            <w:tcW w:w="2013" w:type="pct"/>
            <w:tcBorders>
              <w:top w:val="nil"/>
              <w:left w:val="single" w:sz="4" w:space="0" w:color="auto"/>
              <w:bottom w:val="single" w:sz="4" w:space="0" w:color="auto"/>
              <w:right w:val="single" w:sz="4" w:space="0" w:color="auto"/>
            </w:tcBorders>
            <w:vAlign w:val="center"/>
            <w:hideMark/>
          </w:tcPr>
          <w:p w14:paraId="65206643" w14:textId="77777777" w:rsidR="00B32B45" w:rsidRPr="00B32B45" w:rsidRDefault="00B32B45" w:rsidP="00B32B45">
            <w:pPr>
              <w:rPr>
                <w:color w:val="000000"/>
              </w:rPr>
            </w:pPr>
            <w:r w:rsidRPr="00B32B45">
              <w:rPr>
                <w:color w:val="000000"/>
              </w:rPr>
              <w:t xml:space="preserve">-мягколиственные </w:t>
            </w:r>
          </w:p>
        </w:tc>
        <w:tc>
          <w:tcPr>
            <w:tcW w:w="428" w:type="pct"/>
            <w:tcBorders>
              <w:top w:val="nil"/>
              <w:left w:val="nil"/>
              <w:bottom w:val="single" w:sz="4" w:space="0" w:color="auto"/>
              <w:right w:val="single" w:sz="4" w:space="0" w:color="auto"/>
            </w:tcBorders>
            <w:vAlign w:val="center"/>
          </w:tcPr>
          <w:p w14:paraId="270003DD" w14:textId="77777777" w:rsidR="00B32B45" w:rsidRPr="00B32B45" w:rsidRDefault="00B32B45" w:rsidP="00B32B45">
            <w:pPr>
              <w:jc w:val="center"/>
            </w:pPr>
          </w:p>
        </w:tc>
        <w:tc>
          <w:tcPr>
            <w:tcW w:w="365" w:type="pct"/>
            <w:tcBorders>
              <w:top w:val="nil"/>
              <w:left w:val="nil"/>
              <w:bottom w:val="single" w:sz="4" w:space="0" w:color="auto"/>
              <w:right w:val="single" w:sz="4" w:space="0" w:color="auto"/>
            </w:tcBorders>
            <w:vAlign w:val="center"/>
          </w:tcPr>
          <w:p w14:paraId="46A101DD" w14:textId="77777777" w:rsidR="00B32B45" w:rsidRPr="00B32B45" w:rsidRDefault="00B32B45" w:rsidP="00B32B45">
            <w:pPr>
              <w:jc w:val="center"/>
              <w:rPr>
                <w:color w:val="000000"/>
              </w:rPr>
            </w:pPr>
          </w:p>
        </w:tc>
        <w:tc>
          <w:tcPr>
            <w:tcW w:w="417" w:type="pct"/>
            <w:tcBorders>
              <w:top w:val="nil"/>
              <w:left w:val="nil"/>
              <w:bottom w:val="single" w:sz="4" w:space="0" w:color="auto"/>
              <w:right w:val="single" w:sz="4" w:space="0" w:color="auto"/>
            </w:tcBorders>
            <w:vAlign w:val="center"/>
          </w:tcPr>
          <w:p w14:paraId="29D14730" w14:textId="77777777" w:rsidR="00B32B45" w:rsidRPr="00B32B45" w:rsidRDefault="00B32B45" w:rsidP="00B32B45">
            <w:pPr>
              <w:jc w:val="center"/>
              <w:rPr>
                <w:color w:val="000000"/>
              </w:rPr>
            </w:pPr>
          </w:p>
        </w:tc>
        <w:tc>
          <w:tcPr>
            <w:tcW w:w="369" w:type="pct"/>
            <w:tcBorders>
              <w:top w:val="nil"/>
              <w:left w:val="nil"/>
              <w:bottom w:val="single" w:sz="4" w:space="0" w:color="auto"/>
              <w:right w:val="single" w:sz="4" w:space="0" w:color="auto"/>
            </w:tcBorders>
            <w:vAlign w:val="center"/>
          </w:tcPr>
          <w:p w14:paraId="5CA4D65A" w14:textId="77777777" w:rsidR="00B32B45" w:rsidRPr="00B32B45" w:rsidRDefault="00B32B45" w:rsidP="00B32B45">
            <w:pPr>
              <w:jc w:val="center"/>
              <w:rPr>
                <w:b/>
                <w:bCs/>
                <w:color w:val="000000"/>
              </w:rPr>
            </w:pPr>
          </w:p>
        </w:tc>
        <w:tc>
          <w:tcPr>
            <w:tcW w:w="491" w:type="pct"/>
            <w:tcBorders>
              <w:top w:val="nil"/>
              <w:left w:val="nil"/>
              <w:bottom w:val="single" w:sz="4" w:space="0" w:color="auto"/>
              <w:right w:val="single" w:sz="4" w:space="0" w:color="auto"/>
            </w:tcBorders>
            <w:vAlign w:val="center"/>
          </w:tcPr>
          <w:p w14:paraId="3AC01356" w14:textId="77777777" w:rsidR="00B32B45" w:rsidRPr="00B32B45" w:rsidRDefault="00B32B45" w:rsidP="00B32B45">
            <w:pPr>
              <w:jc w:val="center"/>
              <w:rPr>
                <w:b/>
                <w:bCs/>
                <w:color w:val="000000"/>
              </w:rPr>
            </w:pPr>
          </w:p>
        </w:tc>
        <w:tc>
          <w:tcPr>
            <w:tcW w:w="550" w:type="pct"/>
            <w:tcBorders>
              <w:top w:val="nil"/>
              <w:left w:val="nil"/>
              <w:bottom w:val="single" w:sz="4" w:space="0" w:color="auto"/>
              <w:right w:val="single" w:sz="4" w:space="0" w:color="auto"/>
            </w:tcBorders>
            <w:vAlign w:val="center"/>
          </w:tcPr>
          <w:p w14:paraId="75B29F82" w14:textId="77777777" w:rsidR="00B32B45" w:rsidRPr="00B32B45" w:rsidRDefault="00B32B45" w:rsidP="00B32B45">
            <w:pPr>
              <w:jc w:val="center"/>
              <w:rPr>
                <w:b/>
                <w:bCs/>
                <w:color w:val="000000"/>
              </w:rPr>
            </w:pPr>
          </w:p>
        </w:tc>
        <w:tc>
          <w:tcPr>
            <w:tcW w:w="369" w:type="pct"/>
            <w:tcBorders>
              <w:top w:val="nil"/>
              <w:left w:val="nil"/>
              <w:bottom w:val="single" w:sz="4" w:space="0" w:color="auto"/>
              <w:right w:val="single" w:sz="4" w:space="0" w:color="auto"/>
            </w:tcBorders>
            <w:vAlign w:val="center"/>
          </w:tcPr>
          <w:p w14:paraId="609E3330" w14:textId="77777777" w:rsidR="00B32B45" w:rsidRPr="00B32B45" w:rsidRDefault="00B32B45" w:rsidP="00B32B45">
            <w:pPr>
              <w:jc w:val="center"/>
              <w:rPr>
                <w:b/>
                <w:bCs/>
                <w:color w:val="000000"/>
              </w:rPr>
            </w:pPr>
          </w:p>
        </w:tc>
      </w:tr>
    </w:tbl>
    <w:p w14:paraId="22FD9B84" w14:textId="77777777" w:rsidR="00B32B45" w:rsidRPr="00B32B45" w:rsidRDefault="00B32B45" w:rsidP="00B32B45">
      <w:pPr>
        <w:rPr>
          <w:sz w:val="28"/>
        </w:rPr>
        <w:sectPr w:rsidR="00B32B45" w:rsidRPr="00B32B45" w:rsidSect="00C85D33">
          <w:pgSz w:w="11906" w:h="16838"/>
          <w:pgMar w:top="1134" w:right="567" w:bottom="1134" w:left="1134" w:header="737" w:footer="720" w:gutter="0"/>
          <w:pgNumType w:start="36"/>
          <w:cols w:space="720"/>
        </w:sectPr>
      </w:pPr>
    </w:p>
    <w:p w14:paraId="7643CF39" w14:textId="77777777" w:rsidR="00B32B45" w:rsidRPr="00B32B45" w:rsidRDefault="00B32B45" w:rsidP="00B32B45">
      <w:pPr>
        <w:tabs>
          <w:tab w:val="left" w:pos="8460"/>
        </w:tabs>
        <w:jc w:val="both"/>
        <w:rPr>
          <w:b/>
        </w:rPr>
      </w:pPr>
      <w:r w:rsidRPr="00B32B45">
        <w:rPr>
          <w:b/>
        </w:rPr>
        <w:t>Таблица 3.6.3.3 Ведомость проектируемых мероприятий по воспроизводству лесов Городские леса МО «Холмский городской округ»</w:t>
      </w:r>
    </w:p>
    <w:tbl>
      <w:tblPr>
        <w:tblW w:w="10315" w:type="dxa"/>
        <w:tblInd w:w="108" w:type="dxa"/>
        <w:tblLook w:val="04A0" w:firstRow="1" w:lastRow="0" w:firstColumn="1" w:lastColumn="0" w:noHBand="0" w:noVBand="1"/>
      </w:tblPr>
      <w:tblGrid>
        <w:gridCol w:w="486"/>
        <w:gridCol w:w="2107"/>
        <w:gridCol w:w="579"/>
        <w:gridCol w:w="511"/>
        <w:gridCol w:w="1807"/>
        <w:gridCol w:w="1046"/>
        <w:gridCol w:w="1299"/>
        <w:gridCol w:w="1400"/>
        <w:gridCol w:w="1080"/>
      </w:tblGrid>
      <w:tr w:rsidR="00B32B45" w:rsidRPr="00B32B45" w14:paraId="47078B28" w14:textId="77777777" w:rsidTr="00B32B45">
        <w:trPr>
          <w:trHeight w:val="1020"/>
          <w:tblHeader/>
        </w:trPr>
        <w:tc>
          <w:tcPr>
            <w:tcW w:w="486" w:type="dxa"/>
            <w:tcBorders>
              <w:top w:val="single" w:sz="4" w:space="0" w:color="auto"/>
              <w:left w:val="single" w:sz="4" w:space="0" w:color="auto"/>
              <w:bottom w:val="single" w:sz="4" w:space="0" w:color="auto"/>
              <w:right w:val="single" w:sz="4" w:space="0" w:color="auto"/>
            </w:tcBorders>
            <w:vAlign w:val="center"/>
            <w:hideMark/>
          </w:tcPr>
          <w:p w14:paraId="2271A75C" w14:textId="77777777" w:rsidR="00B32B45" w:rsidRPr="00B32B45" w:rsidRDefault="00B32B45" w:rsidP="00B32B45">
            <w:pPr>
              <w:jc w:val="center"/>
              <w:rPr>
                <w:color w:val="000000"/>
                <w:sz w:val="20"/>
                <w:szCs w:val="20"/>
              </w:rPr>
            </w:pPr>
            <w:r w:rsidRPr="00B32B45">
              <w:rPr>
                <w:color w:val="000000"/>
                <w:sz w:val="20"/>
                <w:szCs w:val="20"/>
              </w:rPr>
              <w:t>N п/п</w:t>
            </w:r>
          </w:p>
        </w:tc>
        <w:tc>
          <w:tcPr>
            <w:tcW w:w="2107" w:type="dxa"/>
            <w:tcBorders>
              <w:top w:val="single" w:sz="4" w:space="0" w:color="auto"/>
              <w:left w:val="nil"/>
              <w:bottom w:val="single" w:sz="4" w:space="0" w:color="auto"/>
              <w:right w:val="single" w:sz="4" w:space="0" w:color="auto"/>
            </w:tcBorders>
            <w:vAlign w:val="center"/>
            <w:hideMark/>
          </w:tcPr>
          <w:p w14:paraId="7D2E2C64" w14:textId="77777777" w:rsidR="00B32B45" w:rsidRPr="00B32B45" w:rsidRDefault="00B32B45" w:rsidP="00B32B45">
            <w:pPr>
              <w:jc w:val="center"/>
              <w:rPr>
                <w:color w:val="000000"/>
                <w:sz w:val="20"/>
                <w:szCs w:val="20"/>
              </w:rPr>
            </w:pPr>
            <w:r w:rsidRPr="00B32B45">
              <w:rPr>
                <w:color w:val="000000"/>
                <w:sz w:val="20"/>
                <w:szCs w:val="20"/>
              </w:rPr>
              <w:t>Проектируемые мероприятия</w:t>
            </w:r>
          </w:p>
        </w:tc>
        <w:tc>
          <w:tcPr>
            <w:tcW w:w="579" w:type="dxa"/>
            <w:tcBorders>
              <w:top w:val="single" w:sz="4" w:space="0" w:color="auto"/>
              <w:left w:val="nil"/>
              <w:bottom w:val="single" w:sz="4" w:space="0" w:color="auto"/>
              <w:right w:val="single" w:sz="4" w:space="0" w:color="auto"/>
            </w:tcBorders>
            <w:vAlign w:val="center"/>
            <w:hideMark/>
          </w:tcPr>
          <w:p w14:paraId="6F69EC77" w14:textId="77777777" w:rsidR="00B32B45" w:rsidRPr="00B32B45" w:rsidRDefault="00B32B45" w:rsidP="00B32B45">
            <w:pPr>
              <w:jc w:val="center"/>
              <w:rPr>
                <w:color w:val="000000"/>
                <w:sz w:val="20"/>
                <w:szCs w:val="20"/>
              </w:rPr>
            </w:pPr>
            <w:r w:rsidRPr="00B32B45">
              <w:rPr>
                <w:color w:val="000000"/>
                <w:sz w:val="20"/>
                <w:szCs w:val="20"/>
              </w:rPr>
              <w:t>Ед. изм.</w:t>
            </w:r>
          </w:p>
        </w:tc>
        <w:tc>
          <w:tcPr>
            <w:tcW w:w="511" w:type="dxa"/>
            <w:tcBorders>
              <w:top w:val="single" w:sz="4" w:space="0" w:color="auto"/>
              <w:left w:val="nil"/>
              <w:bottom w:val="single" w:sz="4" w:space="0" w:color="auto"/>
              <w:right w:val="single" w:sz="4" w:space="0" w:color="auto"/>
            </w:tcBorders>
            <w:vAlign w:val="center"/>
            <w:hideMark/>
          </w:tcPr>
          <w:p w14:paraId="4DA1800D" w14:textId="77777777" w:rsidR="00B32B45" w:rsidRPr="00B32B45" w:rsidRDefault="00B32B45" w:rsidP="00B32B45">
            <w:pPr>
              <w:jc w:val="center"/>
              <w:rPr>
                <w:color w:val="000000"/>
                <w:sz w:val="20"/>
                <w:szCs w:val="20"/>
              </w:rPr>
            </w:pPr>
            <w:r w:rsidRPr="00B32B45">
              <w:rPr>
                <w:color w:val="000000"/>
                <w:sz w:val="20"/>
                <w:szCs w:val="20"/>
              </w:rPr>
              <w:t>№ кв-лов</w:t>
            </w:r>
          </w:p>
        </w:tc>
        <w:tc>
          <w:tcPr>
            <w:tcW w:w="1807" w:type="dxa"/>
            <w:tcBorders>
              <w:top w:val="single" w:sz="4" w:space="0" w:color="auto"/>
              <w:left w:val="nil"/>
              <w:bottom w:val="single" w:sz="4" w:space="0" w:color="auto"/>
              <w:right w:val="single" w:sz="4" w:space="0" w:color="auto"/>
            </w:tcBorders>
            <w:vAlign w:val="center"/>
            <w:hideMark/>
          </w:tcPr>
          <w:p w14:paraId="47BA3F13" w14:textId="77777777" w:rsidR="00B32B45" w:rsidRPr="00B32B45" w:rsidRDefault="00B32B45" w:rsidP="00B32B45">
            <w:pPr>
              <w:jc w:val="center"/>
              <w:rPr>
                <w:color w:val="000000"/>
                <w:sz w:val="20"/>
                <w:szCs w:val="20"/>
              </w:rPr>
            </w:pPr>
            <w:r w:rsidRPr="00B32B45">
              <w:rPr>
                <w:color w:val="000000"/>
                <w:sz w:val="20"/>
                <w:szCs w:val="20"/>
              </w:rPr>
              <w:t>№ лесотаксационных выделов</w:t>
            </w:r>
          </w:p>
        </w:tc>
        <w:tc>
          <w:tcPr>
            <w:tcW w:w="1046" w:type="dxa"/>
            <w:tcBorders>
              <w:top w:val="single" w:sz="4" w:space="0" w:color="auto"/>
              <w:left w:val="nil"/>
              <w:bottom w:val="single" w:sz="4" w:space="0" w:color="auto"/>
              <w:right w:val="single" w:sz="4" w:space="0" w:color="auto"/>
            </w:tcBorders>
            <w:vAlign w:val="center"/>
            <w:hideMark/>
          </w:tcPr>
          <w:p w14:paraId="4F129943" w14:textId="77777777" w:rsidR="00B32B45" w:rsidRPr="00B32B45" w:rsidRDefault="00B32B45" w:rsidP="00B32B45">
            <w:pPr>
              <w:jc w:val="center"/>
              <w:rPr>
                <w:color w:val="000000"/>
                <w:sz w:val="20"/>
                <w:szCs w:val="20"/>
              </w:rPr>
            </w:pPr>
            <w:r w:rsidRPr="00B32B45">
              <w:rPr>
                <w:color w:val="000000"/>
                <w:sz w:val="20"/>
                <w:szCs w:val="20"/>
              </w:rPr>
              <w:t>Площадь, гектар</w:t>
            </w:r>
          </w:p>
        </w:tc>
        <w:tc>
          <w:tcPr>
            <w:tcW w:w="1299" w:type="dxa"/>
            <w:tcBorders>
              <w:top w:val="single" w:sz="4" w:space="0" w:color="auto"/>
              <w:left w:val="nil"/>
              <w:bottom w:val="single" w:sz="4" w:space="0" w:color="auto"/>
              <w:right w:val="single" w:sz="4" w:space="0" w:color="auto"/>
            </w:tcBorders>
            <w:vAlign w:val="center"/>
            <w:hideMark/>
          </w:tcPr>
          <w:p w14:paraId="178E859F" w14:textId="77777777" w:rsidR="00B32B45" w:rsidRPr="00B32B45" w:rsidRDefault="00B32B45" w:rsidP="00B32B45">
            <w:pPr>
              <w:jc w:val="center"/>
              <w:rPr>
                <w:color w:val="000000"/>
                <w:sz w:val="20"/>
                <w:szCs w:val="20"/>
              </w:rPr>
            </w:pPr>
            <w:r w:rsidRPr="00B32B45">
              <w:rPr>
                <w:color w:val="000000"/>
                <w:sz w:val="20"/>
                <w:szCs w:val="20"/>
              </w:rPr>
              <w:t>Непокрытые лесом</w:t>
            </w:r>
          </w:p>
        </w:tc>
        <w:tc>
          <w:tcPr>
            <w:tcW w:w="1400" w:type="dxa"/>
            <w:tcBorders>
              <w:top w:val="single" w:sz="4" w:space="0" w:color="auto"/>
              <w:left w:val="nil"/>
              <w:bottom w:val="single" w:sz="4" w:space="0" w:color="auto"/>
              <w:right w:val="single" w:sz="4" w:space="0" w:color="auto"/>
            </w:tcBorders>
            <w:vAlign w:val="center"/>
            <w:hideMark/>
          </w:tcPr>
          <w:p w14:paraId="51A8D5EA" w14:textId="77777777" w:rsidR="00B32B45" w:rsidRPr="00B32B45" w:rsidRDefault="00B32B45" w:rsidP="00B32B45">
            <w:pPr>
              <w:jc w:val="center"/>
              <w:rPr>
                <w:color w:val="000000"/>
                <w:sz w:val="20"/>
                <w:szCs w:val="20"/>
              </w:rPr>
            </w:pPr>
            <w:r w:rsidRPr="00B32B45">
              <w:rPr>
                <w:color w:val="000000"/>
                <w:sz w:val="20"/>
                <w:szCs w:val="20"/>
              </w:rPr>
              <w:t>Объем вырубаемой древесины, м3</w:t>
            </w:r>
          </w:p>
        </w:tc>
        <w:tc>
          <w:tcPr>
            <w:tcW w:w="1080" w:type="dxa"/>
            <w:tcBorders>
              <w:top w:val="single" w:sz="4" w:space="0" w:color="auto"/>
              <w:left w:val="nil"/>
              <w:bottom w:val="single" w:sz="4" w:space="0" w:color="auto"/>
              <w:right w:val="single" w:sz="4" w:space="0" w:color="auto"/>
            </w:tcBorders>
            <w:vAlign w:val="center"/>
            <w:hideMark/>
          </w:tcPr>
          <w:p w14:paraId="552351D7" w14:textId="77777777" w:rsidR="00B32B45" w:rsidRPr="00B32B45" w:rsidRDefault="00B32B45" w:rsidP="00B32B45">
            <w:pPr>
              <w:jc w:val="center"/>
              <w:rPr>
                <w:color w:val="000000"/>
                <w:sz w:val="20"/>
                <w:szCs w:val="20"/>
              </w:rPr>
            </w:pPr>
            <w:r w:rsidRPr="00B32B45">
              <w:rPr>
                <w:color w:val="000000"/>
                <w:sz w:val="20"/>
                <w:szCs w:val="20"/>
              </w:rPr>
              <w:t>Прим-ние</w:t>
            </w:r>
          </w:p>
        </w:tc>
      </w:tr>
      <w:tr w:rsidR="00B32B45" w:rsidRPr="00B32B45" w14:paraId="6F97BE18" w14:textId="77777777" w:rsidTr="00B32B45">
        <w:trPr>
          <w:trHeight w:val="300"/>
        </w:trPr>
        <w:tc>
          <w:tcPr>
            <w:tcW w:w="486" w:type="dxa"/>
            <w:tcBorders>
              <w:top w:val="nil"/>
              <w:left w:val="single" w:sz="4" w:space="0" w:color="auto"/>
              <w:bottom w:val="single" w:sz="4" w:space="0" w:color="auto"/>
              <w:right w:val="single" w:sz="4" w:space="0" w:color="auto"/>
            </w:tcBorders>
            <w:noWrap/>
            <w:vAlign w:val="bottom"/>
          </w:tcPr>
          <w:p w14:paraId="07726682" w14:textId="77777777" w:rsidR="00B32B45" w:rsidRPr="00B32B45" w:rsidRDefault="00B32B45" w:rsidP="00B32B45">
            <w:pPr>
              <w:numPr>
                <w:ilvl w:val="0"/>
                <w:numId w:val="28"/>
              </w:numPr>
              <w:jc w:val="center"/>
              <w:rPr>
                <w:color w:val="000000"/>
              </w:rPr>
            </w:pPr>
          </w:p>
        </w:tc>
        <w:tc>
          <w:tcPr>
            <w:tcW w:w="2107" w:type="dxa"/>
            <w:vMerge w:val="restart"/>
            <w:tcBorders>
              <w:top w:val="single" w:sz="4" w:space="0" w:color="auto"/>
              <w:left w:val="single" w:sz="4" w:space="0" w:color="auto"/>
              <w:bottom w:val="single" w:sz="4" w:space="0" w:color="auto"/>
              <w:right w:val="single" w:sz="4" w:space="0" w:color="auto"/>
            </w:tcBorders>
            <w:vAlign w:val="center"/>
            <w:hideMark/>
          </w:tcPr>
          <w:p w14:paraId="4AD34F0F" w14:textId="77777777" w:rsidR="00B32B45" w:rsidRPr="00B32B45" w:rsidRDefault="00B32B45" w:rsidP="00B32B45">
            <w:pPr>
              <w:jc w:val="center"/>
              <w:rPr>
                <w:color w:val="000000"/>
              </w:rPr>
            </w:pPr>
            <w:r w:rsidRPr="00B32B45">
              <w:rPr>
                <w:color w:val="000000"/>
                <w:sz w:val="22"/>
                <w:szCs w:val="22"/>
              </w:rPr>
              <w:t>Естественное лесовосстановление</w:t>
            </w:r>
          </w:p>
        </w:tc>
        <w:tc>
          <w:tcPr>
            <w:tcW w:w="579" w:type="dxa"/>
            <w:vMerge w:val="restart"/>
            <w:tcBorders>
              <w:top w:val="nil"/>
              <w:left w:val="nil"/>
              <w:bottom w:val="single" w:sz="4" w:space="0" w:color="auto"/>
              <w:right w:val="single" w:sz="4" w:space="0" w:color="auto"/>
            </w:tcBorders>
            <w:vAlign w:val="center"/>
            <w:hideMark/>
          </w:tcPr>
          <w:p w14:paraId="278CD761" w14:textId="77777777" w:rsidR="00B32B45" w:rsidRPr="00B32B45" w:rsidRDefault="00B32B45" w:rsidP="00B32B45">
            <w:pPr>
              <w:jc w:val="center"/>
              <w:rPr>
                <w:color w:val="000000"/>
              </w:rPr>
            </w:pPr>
            <w:r w:rsidRPr="00B32B45">
              <w:rPr>
                <w:color w:val="000000"/>
                <w:sz w:val="22"/>
                <w:szCs w:val="22"/>
              </w:rPr>
              <w:t>га</w:t>
            </w:r>
          </w:p>
        </w:tc>
        <w:tc>
          <w:tcPr>
            <w:tcW w:w="511" w:type="dxa"/>
            <w:vMerge w:val="restart"/>
            <w:tcBorders>
              <w:top w:val="nil"/>
              <w:left w:val="nil"/>
              <w:bottom w:val="single" w:sz="4" w:space="0" w:color="auto"/>
              <w:right w:val="single" w:sz="4" w:space="0" w:color="auto"/>
            </w:tcBorders>
            <w:vAlign w:val="center"/>
            <w:hideMark/>
          </w:tcPr>
          <w:p w14:paraId="612F716A" w14:textId="77777777" w:rsidR="00B32B45" w:rsidRPr="00B32B45" w:rsidRDefault="00B32B45" w:rsidP="00B32B45">
            <w:pPr>
              <w:jc w:val="center"/>
              <w:rPr>
                <w:color w:val="000000"/>
                <w:sz w:val="20"/>
                <w:szCs w:val="20"/>
              </w:rPr>
            </w:pPr>
            <w:r w:rsidRPr="00B32B45">
              <w:rPr>
                <w:color w:val="000000"/>
                <w:sz w:val="20"/>
                <w:szCs w:val="20"/>
              </w:rPr>
              <w:t>12</w:t>
            </w:r>
          </w:p>
        </w:tc>
        <w:tc>
          <w:tcPr>
            <w:tcW w:w="1807" w:type="dxa"/>
            <w:vMerge w:val="restart"/>
            <w:tcBorders>
              <w:top w:val="nil"/>
              <w:left w:val="nil"/>
              <w:bottom w:val="single" w:sz="4" w:space="0" w:color="auto"/>
              <w:right w:val="single" w:sz="4" w:space="0" w:color="auto"/>
            </w:tcBorders>
            <w:vAlign w:val="center"/>
            <w:hideMark/>
          </w:tcPr>
          <w:p w14:paraId="741ECCCA" w14:textId="77777777" w:rsidR="00B32B45" w:rsidRPr="00B32B45" w:rsidRDefault="00B32B45" w:rsidP="00B32B45">
            <w:pPr>
              <w:jc w:val="center"/>
              <w:rPr>
                <w:color w:val="000000"/>
                <w:sz w:val="20"/>
                <w:szCs w:val="20"/>
              </w:rPr>
            </w:pPr>
            <w:r w:rsidRPr="00B32B45">
              <w:rPr>
                <w:color w:val="000000"/>
                <w:sz w:val="20"/>
                <w:szCs w:val="20"/>
              </w:rPr>
              <w:t>13</w:t>
            </w:r>
          </w:p>
        </w:tc>
        <w:tc>
          <w:tcPr>
            <w:tcW w:w="1046" w:type="dxa"/>
            <w:vMerge w:val="restart"/>
            <w:tcBorders>
              <w:top w:val="nil"/>
              <w:left w:val="nil"/>
              <w:bottom w:val="single" w:sz="4" w:space="0" w:color="auto"/>
              <w:right w:val="single" w:sz="4" w:space="0" w:color="auto"/>
            </w:tcBorders>
            <w:vAlign w:val="center"/>
            <w:hideMark/>
          </w:tcPr>
          <w:p w14:paraId="5CA3670E" w14:textId="77777777" w:rsidR="00B32B45" w:rsidRPr="00B32B45" w:rsidRDefault="00B32B45" w:rsidP="00B32B45">
            <w:pPr>
              <w:jc w:val="center"/>
              <w:rPr>
                <w:color w:val="000000"/>
                <w:sz w:val="20"/>
                <w:szCs w:val="20"/>
              </w:rPr>
            </w:pPr>
            <w:r w:rsidRPr="00B32B45">
              <w:rPr>
                <w:color w:val="000000"/>
                <w:sz w:val="20"/>
                <w:szCs w:val="20"/>
              </w:rPr>
              <w:t>0,26</w:t>
            </w:r>
          </w:p>
        </w:tc>
        <w:tc>
          <w:tcPr>
            <w:tcW w:w="1299" w:type="dxa"/>
            <w:vMerge w:val="restart"/>
            <w:tcBorders>
              <w:top w:val="nil"/>
              <w:left w:val="nil"/>
              <w:bottom w:val="single" w:sz="4" w:space="0" w:color="auto"/>
              <w:right w:val="single" w:sz="4" w:space="0" w:color="auto"/>
            </w:tcBorders>
            <w:vAlign w:val="center"/>
            <w:hideMark/>
          </w:tcPr>
          <w:p w14:paraId="03B55FBA" w14:textId="77777777" w:rsidR="00B32B45" w:rsidRPr="00B32B45" w:rsidRDefault="00B32B45" w:rsidP="00B32B45">
            <w:pPr>
              <w:jc w:val="center"/>
              <w:rPr>
                <w:color w:val="000000"/>
                <w:sz w:val="20"/>
                <w:szCs w:val="20"/>
              </w:rPr>
            </w:pPr>
            <w:r w:rsidRPr="00B32B45">
              <w:rPr>
                <w:color w:val="000000"/>
                <w:sz w:val="20"/>
                <w:szCs w:val="20"/>
              </w:rPr>
              <w:t>0,26</w:t>
            </w:r>
          </w:p>
        </w:tc>
        <w:tc>
          <w:tcPr>
            <w:tcW w:w="1400" w:type="dxa"/>
            <w:vMerge w:val="restart"/>
            <w:tcBorders>
              <w:top w:val="nil"/>
              <w:left w:val="nil"/>
              <w:bottom w:val="single" w:sz="4" w:space="0" w:color="auto"/>
              <w:right w:val="single" w:sz="4" w:space="0" w:color="auto"/>
            </w:tcBorders>
            <w:noWrap/>
            <w:vAlign w:val="bottom"/>
            <w:hideMark/>
          </w:tcPr>
          <w:p w14:paraId="60261BAA" w14:textId="77777777" w:rsidR="00B32B45" w:rsidRPr="00B32B45" w:rsidRDefault="00B32B45" w:rsidP="00B32B45">
            <w:pPr>
              <w:jc w:val="center"/>
              <w:rPr>
                <w:color w:val="000000"/>
              </w:rPr>
            </w:pPr>
            <w:r w:rsidRPr="00B32B45">
              <w:rPr>
                <w:color w:val="000000"/>
                <w:sz w:val="22"/>
                <w:szCs w:val="22"/>
              </w:rPr>
              <w:t>-</w:t>
            </w:r>
          </w:p>
        </w:tc>
        <w:tc>
          <w:tcPr>
            <w:tcW w:w="1080" w:type="dxa"/>
            <w:vMerge w:val="restart"/>
            <w:tcBorders>
              <w:top w:val="nil"/>
              <w:left w:val="nil"/>
              <w:bottom w:val="single" w:sz="4" w:space="0" w:color="auto"/>
              <w:right w:val="single" w:sz="4" w:space="0" w:color="auto"/>
            </w:tcBorders>
            <w:noWrap/>
            <w:vAlign w:val="bottom"/>
            <w:hideMark/>
          </w:tcPr>
          <w:p w14:paraId="31003255" w14:textId="77777777" w:rsidR="00B32B45" w:rsidRPr="00B32B45" w:rsidRDefault="00B32B45" w:rsidP="00B32B45">
            <w:pPr>
              <w:jc w:val="center"/>
              <w:rPr>
                <w:color w:val="000000"/>
              </w:rPr>
            </w:pPr>
            <w:r w:rsidRPr="00B32B45">
              <w:rPr>
                <w:color w:val="000000"/>
                <w:sz w:val="22"/>
                <w:szCs w:val="22"/>
              </w:rPr>
              <w:t>-</w:t>
            </w:r>
          </w:p>
        </w:tc>
      </w:tr>
      <w:tr w:rsidR="00B32B45" w:rsidRPr="00B32B45" w14:paraId="53EBE723" w14:textId="77777777" w:rsidTr="00B32B45">
        <w:trPr>
          <w:trHeight w:val="300"/>
        </w:trPr>
        <w:tc>
          <w:tcPr>
            <w:tcW w:w="486" w:type="dxa"/>
            <w:tcBorders>
              <w:top w:val="nil"/>
              <w:left w:val="single" w:sz="4" w:space="0" w:color="auto"/>
              <w:bottom w:val="single" w:sz="4" w:space="0" w:color="auto"/>
              <w:right w:val="single" w:sz="4" w:space="0" w:color="auto"/>
            </w:tcBorders>
            <w:noWrap/>
            <w:vAlign w:val="bottom"/>
          </w:tcPr>
          <w:p w14:paraId="2B64890B" w14:textId="77777777" w:rsidR="00B32B45" w:rsidRPr="00B32B45" w:rsidRDefault="00B32B45" w:rsidP="00B32B45">
            <w:pPr>
              <w:numPr>
                <w:ilvl w:val="0"/>
                <w:numId w:val="28"/>
              </w:numPr>
              <w:jc w:val="center"/>
              <w:rPr>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AEA3B3E" w14:textId="77777777" w:rsidR="00B32B45" w:rsidRPr="00B32B45" w:rsidRDefault="00B32B45" w:rsidP="00B32B45">
            <w:pPr>
              <w:rPr>
                <w:color w:val="000000"/>
              </w:rPr>
            </w:pPr>
          </w:p>
        </w:tc>
        <w:tc>
          <w:tcPr>
            <w:tcW w:w="0" w:type="auto"/>
            <w:vMerge/>
            <w:tcBorders>
              <w:top w:val="nil"/>
              <w:left w:val="nil"/>
              <w:bottom w:val="single" w:sz="4" w:space="0" w:color="auto"/>
              <w:right w:val="single" w:sz="4" w:space="0" w:color="auto"/>
            </w:tcBorders>
            <w:vAlign w:val="center"/>
            <w:hideMark/>
          </w:tcPr>
          <w:p w14:paraId="16EFA7F8" w14:textId="77777777" w:rsidR="00B32B45" w:rsidRPr="00B32B45" w:rsidRDefault="00B32B45" w:rsidP="00B32B45">
            <w:pPr>
              <w:rPr>
                <w:color w:val="000000"/>
              </w:rPr>
            </w:pPr>
          </w:p>
        </w:tc>
        <w:tc>
          <w:tcPr>
            <w:tcW w:w="0" w:type="auto"/>
            <w:vMerge/>
            <w:tcBorders>
              <w:top w:val="nil"/>
              <w:left w:val="nil"/>
              <w:bottom w:val="single" w:sz="4" w:space="0" w:color="auto"/>
              <w:right w:val="single" w:sz="4" w:space="0" w:color="auto"/>
            </w:tcBorders>
            <w:vAlign w:val="center"/>
            <w:hideMark/>
          </w:tcPr>
          <w:p w14:paraId="030BA4E5" w14:textId="77777777" w:rsidR="00B32B45" w:rsidRPr="00B32B45" w:rsidRDefault="00B32B45" w:rsidP="00B32B45">
            <w:pPr>
              <w:rPr>
                <w:color w:val="000000"/>
                <w:sz w:val="20"/>
                <w:szCs w:val="20"/>
              </w:rPr>
            </w:pPr>
          </w:p>
        </w:tc>
        <w:tc>
          <w:tcPr>
            <w:tcW w:w="0" w:type="auto"/>
            <w:vMerge/>
            <w:tcBorders>
              <w:top w:val="nil"/>
              <w:left w:val="nil"/>
              <w:bottom w:val="single" w:sz="4" w:space="0" w:color="auto"/>
              <w:right w:val="single" w:sz="4" w:space="0" w:color="auto"/>
            </w:tcBorders>
            <w:vAlign w:val="center"/>
            <w:hideMark/>
          </w:tcPr>
          <w:p w14:paraId="70C1A9D3" w14:textId="77777777" w:rsidR="00B32B45" w:rsidRPr="00B32B45" w:rsidRDefault="00B32B45" w:rsidP="00B32B45">
            <w:pPr>
              <w:rPr>
                <w:color w:val="000000"/>
                <w:sz w:val="20"/>
                <w:szCs w:val="20"/>
              </w:rPr>
            </w:pPr>
          </w:p>
        </w:tc>
        <w:tc>
          <w:tcPr>
            <w:tcW w:w="0" w:type="auto"/>
            <w:vMerge/>
            <w:tcBorders>
              <w:top w:val="nil"/>
              <w:left w:val="nil"/>
              <w:bottom w:val="single" w:sz="4" w:space="0" w:color="auto"/>
              <w:right w:val="single" w:sz="4" w:space="0" w:color="auto"/>
            </w:tcBorders>
            <w:vAlign w:val="center"/>
            <w:hideMark/>
          </w:tcPr>
          <w:p w14:paraId="509CEC2E" w14:textId="77777777" w:rsidR="00B32B45" w:rsidRPr="00B32B45" w:rsidRDefault="00B32B45" w:rsidP="00B32B45">
            <w:pPr>
              <w:rPr>
                <w:color w:val="000000"/>
                <w:sz w:val="20"/>
                <w:szCs w:val="20"/>
              </w:rPr>
            </w:pPr>
          </w:p>
        </w:tc>
        <w:tc>
          <w:tcPr>
            <w:tcW w:w="0" w:type="auto"/>
            <w:vMerge/>
            <w:tcBorders>
              <w:top w:val="nil"/>
              <w:left w:val="nil"/>
              <w:bottom w:val="single" w:sz="4" w:space="0" w:color="auto"/>
              <w:right w:val="single" w:sz="4" w:space="0" w:color="auto"/>
            </w:tcBorders>
            <w:vAlign w:val="center"/>
            <w:hideMark/>
          </w:tcPr>
          <w:p w14:paraId="2F1D7A1A" w14:textId="77777777" w:rsidR="00B32B45" w:rsidRPr="00B32B45" w:rsidRDefault="00B32B45" w:rsidP="00B32B45">
            <w:pPr>
              <w:rPr>
                <w:color w:val="000000"/>
                <w:sz w:val="20"/>
                <w:szCs w:val="20"/>
              </w:rPr>
            </w:pPr>
          </w:p>
        </w:tc>
        <w:tc>
          <w:tcPr>
            <w:tcW w:w="0" w:type="auto"/>
            <w:vMerge/>
            <w:tcBorders>
              <w:top w:val="nil"/>
              <w:left w:val="nil"/>
              <w:bottom w:val="single" w:sz="4" w:space="0" w:color="auto"/>
              <w:right w:val="single" w:sz="4" w:space="0" w:color="auto"/>
            </w:tcBorders>
            <w:vAlign w:val="center"/>
            <w:hideMark/>
          </w:tcPr>
          <w:p w14:paraId="18E205AC" w14:textId="77777777" w:rsidR="00B32B45" w:rsidRPr="00B32B45" w:rsidRDefault="00B32B45" w:rsidP="00B32B45">
            <w:pPr>
              <w:rPr>
                <w:color w:val="000000"/>
              </w:rPr>
            </w:pPr>
          </w:p>
        </w:tc>
        <w:tc>
          <w:tcPr>
            <w:tcW w:w="0" w:type="auto"/>
            <w:vMerge/>
            <w:tcBorders>
              <w:top w:val="nil"/>
              <w:left w:val="nil"/>
              <w:bottom w:val="single" w:sz="4" w:space="0" w:color="auto"/>
              <w:right w:val="single" w:sz="4" w:space="0" w:color="auto"/>
            </w:tcBorders>
            <w:vAlign w:val="center"/>
            <w:hideMark/>
          </w:tcPr>
          <w:p w14:paraId="3200633D" w14:textId="77777777" w:rsidR="00B32B45" w:rsidRPr="00B32B45" w:rsidRDefault="00B32B45" w:rsidP="00B32B45">
            <w:pPr>
              <w:rPr>
                <w:color w:val="000000"/>
              </w:rPr>
            </w:pPr>
          </w:p>
        </w:tc>
      </w:tr>
      <w:tr w:rsidR="00B32B45" w:rsidRPr="00B32B45" w14:paraId="5E05C8E6" w14:textId="77777777" w:rsidTr="00B32B45">
        <w:trPr>
          <w:trHeight w:val="270"/>
        </w:trPr>
        <w:tc>
          <w:tcPr>
            <w:tcW w:w="486" w:type="dxa"/>
            <w:tcBorders>
              <w:top w:val="nil"/>
              <w:left w:val="single" w:sz="4" w:space="0" w:color="auto"/>
              <w:bottom w:val="single" w:sz="4" w:space="0" w:color="auto"/>
              <w:right w:val="single" w:sz="4" w:space="0" w:color="auto"/>
            </w:tcBorders>
            <w:vAlign w:val="center"/>
          </w:tcPr>
          <w:p w14:paraId="1C0F0A9A" w14:textId="77777777" w:rsidR="00B32B45" w:rsidRPr="00B32B45" w:rsidRDefault="00B32B45" w:rsidP="00B32B45">
            <w:pPr>
              <w:jc w:val="center"/>
              <w:rPr>
                <w:b/>
                <w:bCs/>
                <w:color w:val="000000"/>
                <w:sz w:val="20"/>
                <w:szCs w:val="20"/>
              </w:rPr>
            </w:pPr>
          </w:p>
        </w:tc>
        <w:tc>
          <w:tcPr>
            <w:tcW w:w="5004" w:type="dxa"/>
            <w:gridSpan w:val="4"/>
            <w:tcBorders>
              <w:top w:val="single" w:sz="4" w:space="0" w:color="auto"/>
              <w:left w:val="nil"/>
              <w:bottom w:val="single" w:sz="4" w:space="0" w:color="auto"/>
              <w:right w:val="single" w:sz="4" w:space="0" w:color="auto"/>
            </w:tcBorders>
            <w:vAlign w:val="center"/>
            <w:hideMark/>
          </w:tcPr>
          <w:p w14:paraId="0816641B" w14:textId="77777777" w:rsidR="00B32B45" w:rsidRPr="00B32B45" w:rsidRDefault="00B32B45" w:rsidP="00B32B45">
            <w:pPr>
              <w:rPr>
                <w:b/>
                <w:bCs/>
                <w:iCs/>
                <w:color w:val="000000"/>
              </w:rPr>
            </w:pPr>
            <w:r w:rsidRPr="00B32B45">
              <w:rPr>
                <w:b/>
                <w:bCs/>
                <w:iCs/>
                <w:color w:val="000000"/>
              </w:rPr>
              <w:t xml:space="preserve">ИТОГО в городских лесах </w:t>
            </w:r>
          </w:p>
          <w:p w14:paraId="5E0B0F16" w14:textId="77777777" w:rsidR="00B32B45" w:rsidRPr="00B32B45" w:rsidRDefault="00B32B45" w:rsidP="00B32B45">
            <w:pPr>
              <w:rPr>
                <w:b/>
                <w:bCs/>
                <w:color w:val="000000"/>
              </w:rPr>
            </w:pPr>
            <w:r w:rsidRPr="00B32B45">
              <w:rPr>
                <w:b/>
                <w:bCs/>
                <w:iCs/>
                <w:color w:val="000000"/>
              </w:rPr>
              <w:t>МО «Холмский городской округ»</w:t>
            </w:r>
          </w:p>
        </w:tc>
        <w:tc>
          <w:tcPr>
            <w:tcW w:w="1046" w:type="dxa"/>
            <w:tcBorders>
              <w:top w:val="nil"/>
              <w:left w:val="nil"/>
              <w:bottom w:val="single" w:sz="4" w:space="0" w:color="auto"/>
              <w:right w:val="single" w:sz="4" w:space="0" w:color="auto"/>
            </w:tcBorders>
            <w:vAlign w:val="center"/>
            <w:hideMark/>
          </w:tcPr>
          <w:p w14:paraId="694EB06E" w14:textId="77777777" w:rsidR="00B32B45" w:rsidRPr="00B32B45" w:rsidRDefault="00B32B45" w:rsidP="00B32B45">
            <w:pPr>
              <w:jc w:val="center"/>
              <w:rPr>
                <w:b/>
                <w:bCs/>
                <w:color w:val="000000"/>
                <w:sz w:val="20"/>
                <w:szCs w:val="20"/>
              </w:rPr>
            </w:pPr>
            <w:r w:rsidRPr="00B32B45">
              <w:rPr>
                <w:b/>
                <w:bCs/>
                <w:color w:val="000000"/>
                <w:sz w:val="20"/>
                <w:szCs w:val="20"/>
              </w:rPr>
              <w:t>0,26</w:t>
            </w:r>
          </w:p>
        </w:tc>
        <w:tc>
          <w:tcPr>
            <w:tcW w:w="1299" w:type="dxa"/>
            <w:tcBorders>
              <w:top w:val="nil"/>
              <w:left w:val="nil"/>
              <w:bottom w:val="single" w:sz="4" w:space="0" w:color="auto"/>
              <w:right w:val="single" w:sz="4" w:space="0" w:color="auto"/>
            </w:tcBorders>
            <w:noWrap/>
            <w:vAlign w:val="center"/>
            <w:hideMark/>
          </w:tcPr>
          <w:p w14:paraId="0AD36C51" w14:textId="77777777" w:rsidR="00B32B45" w:rsidRPr="00B32B45" w:rsidRDefault="00B32B45" w:rsidP="00B32B45">
            <w:pPr>
              <w:jc w:val="center"/>
              <w:rPr>
                <w:b/>
                <w:bCs/>
                <w:color w:val="000000"/>
                <w:sz w:val="20"/>
                <w:szCs w:val="20"/>
              </w:rPr>
            </w:pPr>
            <w:r w:rsidRPr="00B32B45">
              <w:rPr>
                <w:b/>
                <w:bCs/>
                <w:color w:val="000000"/>
                <w:sz w:val="20"/>
                <w:szCs w:val="20"/>
              </w:rPr>
              <w:t>0,26</w:t>
            </w:r>
          </w:p>
        </w:tc>
        <w:tc>
          <w:tcPr>
            <w:tcW w:w="1400" w:type="dxa"/>
            <w:tcBorders>
              <w:top w:val="nil"/>
              <w:left w:val="nil"/>
              <w:bottom w:val="single" w:sz="4" w:space="0" w:color="auto"/>
              <w:right w:val="single" w:sz="4" w:space="0" w:color="auto"/>
            </w:tcBorders>
            <w:noWrap/>
            <w:vAlign w:val="bottom"/>
            <w:hideMark/>
          </w:tcPr>
          <w:p w14:paraId="6BEF18AB" w14:textId="77777777" w:rsidR="00B32B45" w:rsidRPr="00B32B45" w:rsidRDefault="00B32B45" w:rsidP="00B32B45">
            <w:pPr>
              <w:jc w:val="center"/>
              <w:rPr>
                <w:color w:val="000000"/>
              </w:rPr>
            </w:pPr>
            <w:r w:rsidRPr="00B32B45">
              <w:rPr>
                <w:color w:val="000000"/>
                <w:sz w:val="22"/>
                <w:szCs w:val="22"/>
              </w:rPr>
              <w:t>-</w:t>
            </w:r>
          </w:p>
        </w:tc>
        <w:tc>
          <w:tcPr>
            <w:tcW w:w="1080" w:type="dxa"/>
            <w:tcBorders>
              <w:top w:val="nil"/>
              <w:left w:val="nil"/>
              <w:bottom w:val="single" w:sz="4" w:space="0" w:color="auto"/>
              <w:right w:val="single" w:sz="4" w:space="0" w:color="auto"/>
            </w:tcBorders>
            <w:noWrap/>
            <w:vAlign w:val="bottom"/>
            <w:hideMark/>
          </w:tcPr>
          <w:p w14:paraId="4E924FA2" w14:textId="77777777" w:rsidR="00B32B45" w:rsidRPr="00B32B45" w:rsidRDefault="00B32B45" w:rsidP="00B32B45">
            <w:pPr>
              <w:jc w:val="center"/>
              <w:rPr>
                <w:color w:val="000000"/>
              </w:rPr>
            </w:pPr>
            <w:r w:rsidRPr="00B32B45">
              <w:rPr>
                <w:color w:val="000000"/>
                <w:sz w:val="22"/>
                <w:szCs w:val="22"/>
              </w:rPr>
              <w:t>-</w:t>
            </w:r>
          </w:p>
        </w:tc>
      </w:tr>
    </w:tbl>
    <w:p w14:paraId="1EF91199" w14:textId="77777777" w:rsidR="00B32B45" w:rsidRPr="00B32B45" w:rsidRDefault="00B32B45" w:rsidP="00B32B45">
      <w:pPr>
        <w:tabs>
          <w:tab w:val="left" w:pos="8460"/>
        </w:tabs>
        <w:jc w:val="both"/>
        <w:rPr>
          <w:b/>
          <w:highlight w:val="yellow"/>
        </w:rPr>
      </w:pPr>
    </w:p>
    <w:p w14:paraId="5424DF97" w14:textId="77777777" w:rsidR="00B32B45" w:rsidRPr="00B32B45" w:rsidRDefault="00B32B45" w:rsidP="00B32B45">
      <w:pPr>
        <w:tabs>
          <w:tab w:val="left" w:pos="8460"/>
        </w:tabs>
        <w:ind w:firstLine="720"/>
        <w:jc w:val="both"/>
        <w:rPr>
          <w:sz w:val="26"/>
          <w:szCs w:val="26"/>
        </w:rPr>
      </w:pPr>
      <w:r w:rsidRPr="00B32B45">
        <w:rPr>
          <w:b/>
          <w:sz w:val="26"/>
          <w:szCs w:val="26"/>
        </w:rPr>
        <w:t>Уход за лесами</w:t>
      </w:r>
      <w:r w:rsidRPr="00B32B45">
        <w:rPr>
          <w:sz w:val="26"/>
          <w:szCs w:val="26"/>
        </w:rPr>
        <w:t xml:space="preserve"> представляет собой осуществление мероприятий, направленных на повышение продуктивности лесов, сохранение их полезных функций (вырубка части деревьев, кустарников, агролесомелиоративные и иные мероприятия).</w:t>
      </w:r>
    </w:p>
    <w:p w14:paraId="25A288DC" w14:textId="77777777" w:rsidR="00B32B45" w:rsidRPr="00B32B45" w:rsidRDefault="00B32B45" w:rsidP="00B32B45">
      <w:pPr>
        <w:tabs>
          <w:tab w:val="left" w:pos="8460"/>
        </w:tabs>
        <w:ind w:firstLine="720"/>
        <w:jc w:val="both"/>
        <w:rPr>
          <w:sz w:val="26"/>
          <w:szCs w:val="26"/>
        </w:rPr>
      </w:pPr>
      <w:r w:rsidRPr="00B32B45">
        <w:rPr>
          <w:sz w:val="26"/>
          <w:szCs w:val="26"/>
        </w:rPr>
        <w:t>Уход за лесами осуществляется лицами, использующими леса на основании проекта освоения лесов, или органами государственной власти, органами местного самоуправления в пределах их полномочий, определенных в соответствии со статьями 81-84 Лесного кодекса Российской Федерации, в соответствии со статьей 19 Лесного кодекса Российской Федерации.</w:t>
      </w:r>
    </w:p>
    <w:p w14:paraId="67693410" w14:textId="77777777" w:rsidR="00B32B45" w:rsidRPr="00B32B45" w:rsidRDefault="00B32B45" w:rsidP="00B32B45">
      <w:pPr>
        <w:tabs>
          <w:tab w:val="left" w:pos="8460"/>
        </w:tabs>
        <w:ind w:firstLine="720"/>
        <w:jc w:val="both"/>
        <w:rPr>
          <w:sz w:val="26"/>
          <w:szCs w:val="26"/>
        </w:rPr>
      </w:pPr>
      <w:r w:rsidRPr="00B32B45">
        <w:rPr>
          <w:sz w:val="26"/>
          <w:szCs w:val="26"/>
        </w:rPr>
        <w:t>Порядок ухода за лесом определен Приказом Минприроды России от 22.11.2017 № 626 «Об утверждении Правил ухода за лесами».</w:t>
      </w:r>
    </w:p>
    <w:p w14:paraId="49FF4957" w14:textId="77777777" w:rsidR="00B32B45" w:rsidRPr="00B32B45" w:rsidRDefault="00B32B45" w:rsidP="00B32B45">
      <w:pPr>
        <w:tabs>
          <w:tab w:val="left" w:pos="8460"/>
        </w:tabs>
        <w:ind w:firstLine="720"/>
        <w:jc w:val="both"/>
        <w:rPr>
          <w:sz w:val="26"/>
          <w:szCs w:val="26"/>
        </w:rPr>
      </w:pPr>
      <w:r w:rsidRPr="00B32B45">
        <w:rPr>
          <w:sz w:val="26"/>
          <w:szCs w:val="26"/>
        </w:rPr>
        <w:t xml:space="preserve">При уходе за лесами осуществляются рубки лесных насаждений любого возраста (далее – рубки ухода за лесом), направленные на улучшение породного состава и качества лесов, повышение их устойчивости к негативным воздействиям и экологической роли. </w:t>
      </w:r>
    </w:p>
    <w:p w14:paraId="61AD6E4A" w14:textId="77777777" w:rsidR="00B32B45" w:rsidRPr="00B32B45" w:rsidRDefault="00B32B45" w:rsidP="00B32B45">
      <w:pPr>
        <w:tabs>
          <w:tab w:val="left" w:pos="8460"/>
        </w:tabs>
        <w:ind w:firstLine="720"/>
        <w:jc w:val="both"/>
        <w:rPr>
          <w:sz w:val="26"/>
          <w:szCs w:val="26"/>
        </w:rPr>
      </w:pPr>
      <w:r w:rsidRPr="00B32B45">
        <w:rPr>
          <w:sz w:val="26"/>
          <w:szCs w:val="26"/>
        </w:rPr>
        <w:t>В связи с низкими показателями полноты в древостоях, с целью сохранения древостоя, а также с учетом малого количества подроста, рубки ухода в городских лесах не планируются.</w:t>
      </w:r>
    </w:p>
    <w:p w14:paraId="556CE4FF" w14:textId="77777777" w:rsidR="00B32B45" w:rsidRPr="00B32B45" w:rsidRDefault="00B32B45" w:rsidP="00B32B45">
      <w:pPr>
        <w:tabs>
          <w:tab w:val="left" w:pos="8460"/>
        </w:tabs>
        <w:ind w:firstLine="720"/>
        <w:jc w:val="both"/>
        <w:rPr>
          <w:sz w:val="26"/>
          <w:szCs w:val="26"/>
        </w:rPr>
      </w:pPr>
    </w:p>
    <w:p w14:paraId="4D99FBDA" w14:textId="77777777" w:rsidR="00B32B45" w:rsidRPr="00B32B45" w:rsidRDefault="00B32B45" w:rsidP="00B32B45">
      <w:pPr>
        <w:tabs>
          <w:tab w:val="left" w:pos="8460"/>
        </w:tabs>
        <w:ind w:firstLine="720"/>
        <w:jc w:val="both"/>
        <w:rPr>
          <w:b/>
        </w:rPr>
      </w:pPr>
      <w:r w:rsidRPr="00B32B45">
        <w:rPr>
          <w:b/>
        </w:rPr>
        <w:t>Таблица 3.6.3.4 –Ведомость проектируемых мероприятий по воспроизводству лесов (уход)</w:t>
      </w:r>
    </w:p>
    <w:p w14:paraId="275FC5A5" w14:textId="77777777" w:rsidR="00B32B45" w:rsidRPr="00B32B45" w:rsidRDefault="00B32B45" w:rsidP="00B32B45">
      <w:pPr>
        <w:tabs>
          <w:tab w:val="left" w:pos="8460"/>
        </w:tabs>
        <w:ind w:firstLine="720"/>
        <w:jc w:val="both"/>
        <w:rPr>
          <w:b/>
        </w:rPr>
      </w:pPr>
      <w:r w:rsidRPr="00B32B45">
        <w:rPr>
          <w:b/>
        </w:rPr>
        <w:t>Городские леса МО «Холмский городской округ»</w:t>
      </w:r>
    </w:p>
    <w:tbl>
      <w:tblPr>
        <w:tblW w:w="9968" w:type="dxa"/>
        <w:jc w:val="center"/>
        <w:tblLook w:val="04A0" w:firstRow="1" w:lastRow="0" w:firstColumn="1" w:lastColumn="0" w:noHBand="0" w:noVBand="1"/>
      </w:tblPr>
      <w:tblGrid>
        <w:gridCol w:w="520"/>
        <w:gridCol w:w="2131"/>
        <w:gridCol w:w="668"/>
        <w:gridCol w:w="778"/>
        <w:gridCol w:w="1966"/>
        <w:gridCol w:w="1129"/>
        <w:gridCol w:w="1395"/>
        <w:gridCol w:w="1381"/>
      </w:tblGrid>
      <w:tr w:rsidR="00B32B45" w:rsidRPr="00B32B45" w14:paraId="69A928BC" w14:textId="77777777" w:rsidTr="00B32B45">
        <w:trPr>
          <w:trHeight w:val="855"/>
          <w:tblHeader/>
          <w:jc w:val="center"/>
        </w:trPr>
        <w:tc>
          <w:tcPr>
            <w:tcW w:w="520" w:type="dxa"/>
            <w:tcBorders>
              <w:top w:val="single" w:sz="4" w:space="0" w:color="auto"/>
              <w:left w:val="single" w:sz="4" w:space="0" w:color="auto"/>
              <w:bottom w:val="single" w:sz="4" w:space="0" w:color="auto"/>
              <w:right w:val="single" w:sz="4" w:space="0" w:color="auto"/>
            </w:tcBorders>
            <w:vAlign w:val="center"/>
            <w:hideMark/>
          </w:tcPr>
          <w:p w14:paraId="202E108D" w14:textId="77777777" w:rsidR="00B32B45" w:rsidRPr="00B32B45" w:rsidRDefault="00B32B45" w:rsidP="00B32B45">
            <w:pPr>
              <w:jc w:val="center"/>
              <w:rPr>
                <w:color w:val="000000"/>
                <w:sz w:val="22"/>
                <w:szCs w:val="22"/>
              </w:rPr>
            </w:pPr>
            <w:r w:rsidRPr="00B32B45">
              <w:rPr>
                <w:color w:val="000000"/>
                <w:sz w:val="22"/>
                <w:szCs w:val="22"/>
              </w:rPr>
              <w:t>№ п/п</w:t>
            </w:r>
          </w:p>
        </w:tc>
        <w:tc>
          <w:tcPr>
            <w:tcW w:w="2131" w:type="dxa"/>
            <w:tcBorders>
              <w:top w:val="single" w:sz="4" w:space="0" w:color="auto"/>
              <w:left w:val="nil"/>
              <w:bottom w:val="single" w:sz="4" w:space="0" w:color="auto"/>
              <w:right w:val="single" w:sz="4" w:space="0" w:color="auto"/>
            </w:tcBorders>
            <w:vAlign w:val="center"/>
            <w:hideMark/>
          </w:tcPr>
          <w:p w14:paraId="223DC140" w14:textId="77777777" w:rsidR="00B32B45" w:rsidRPr="00B32B45" w:rsidRDefault="00B32B45" w:rsidP="00B32B45">
            <w:pPr>
              <w:jc w:val="center"/>
              <w:rPr>
                <w:color w:val="000000"/>
                <w:sz w:val="22"/>
                <w:szCs w:val="22"/>
              </w:rPr>
            </w:pPr>
            <w:r w:rsidRPr="00B32B45">
              <w:rPr>
                <w:color w:val="000000"/>
                <w:sz w:val="22"/>
                <w:szCs w:val="22"/>
              </w:rPr>
              <w:t>Проектируемые мероприятия</w:t>
            </w:r>
          </w:p>
        </w:tc>
        <w:tc>
          <w:tcPr>
            <w:tcW w:w="668" w:type="dxa"/>
            <w:tcBorders>
              <w:top w:val="single" w:sz="4" w:space="0" w:color="auto"/>
              <w:left w:val="nil"/>
              <w:bottom w:val="single" w:sz="4" w:space="0" w:color="auto"/>
              <w:right w:val="single" w:sz="4" w:space="0" w:color="auto"/>
            </w:tcBorders>
            <w:vAlign w:val="center"/>
            <w:hideMark/>
          </w:tcPr>
          <w:p w14:paraId="362B676D" w14:textId="77777777" w:rsidR="00B32B45" w:rsidRPr="00B32B45" w:rsidRDefault="00B32B45" w:rsidP="00B32B45">
            <w:pPr>
              <w:jc w:val="center"/>
              <w:rPr>
                <w:color w:val="000000"/>
                <w:sz w:val="22"/>
                <w:szCs w:val="22"/>
              </w:rPr>
            </w:pPr>
            <w:r w:rsidRPr="00B32B45">
              <w:rPr>
                <w:color w:val="000000"/>
                <w:sz w:val="22"/>
                <w:szCs w:val="22"/>
              </w:rPr>
              <w:t>Ед. изм.</w:t>
            </w:r>
          </w:p>
        </w:tc>
        <w:tc>
          <w:tcPr>
            <w:tcW w:w="778" w:type="dxa"/>
            <w:tcBorders>
              <w:top w:val="single" w:sz="4" w:space="0" w:color="auto"/>
              <w:left w:val="nil"/>
              <w:bottom w:val="single" w:sz="4" w:space="0" w:color="auto"/>
              <w:right w:val="single" w:sz="4" w:space="0" w:color="auto"/>
            </w:tcBorders>
            <w:vAlign w:val="center"/>
            <w:hideMark/>
          </w:tcPr>
          <w:p w14:paraId="3A2B9CC3" w14:textId="77777777" w:rsidR="00B32B45" w:rsidRPr="00B32B45" w:rsidRDefault="00B32B45" w:rsidP="00B32B45">
            <w:pPr>
              <w:jc w:val="center"/>
              <w:rPr>
                <w:color w:val="000000"/>
                <w:sz w:val="22"/>
                <w:szCs w:val="22"/>
              </w:rPr>
            </w:pPr>
            <w:r w:rsidRPr="00B32B45">
              <w:rPr>
                <w:color w:val="000000"/>
                <w:sz w:val="22"/>
                <w:szCs w:val="22"/>
              </w:rPr>
              <w:t>№ кв-лов</w:t>
            </w:r>
          </w:p>
        </w:tc>
        <w:tc>
          <w:tcPr>
            <w:tcW w:w="1966" w:type="dxa"/>
            <w:tcBorders>
              <w:top w:val="single" w:sz="4" w:space="0" w:color="auto"/>
              <w:left w:val="nil"/>
              <w:bottom w:val="single" w:sz="4" w:space="0" w:color="auto"/>
              <w:right w:val="single" w:sz="4" w:space="0" w:color="auto"/>
            </w:tcBorders>
            <w:vAlign w:val="center"/>
            <w:hideMark/>
          </w:tcPr>
          <w:p w14:paraId="3629A85A" w14:textId="77777777" w:rsidR="00B32B45" w:rsidRPr="00B32B45" w:rsidRDefault="00B32B45" w:rsidP="00B32B45">
            <w:pPr>
              <w:jc w:val="center"/>
              <w:rPr>
                <w:color w:val="000000"/>
                <w:sz w:val="22"/>
                <w:szCs w:val="22"/>
              </w:rPr>
            </w:pPr>
            <w:r w:rsidRPr="00B32B45">
              <w:rPr>
                <w:color w:val="000000"/>
                <w:sz w:val="22"/>
                <w:szCs w:val="22"/>
              </w:rPr>
              <w:t>N лесотаксационных выделов</w:t>
            </w:r>
          </w:p>
        </w:tc>
        <w:tc>
          <w:tcPr>
            <w:tcW w:w="1129" w:type="dxa"/>
            <w:tcBorders>
              <w:top w:val="single" w:sz="4" w:space="0" w:color="auto"/>
              <w:left w:val="nil"/>
              <w:bottom w:val="single" w:sz="4" w:space="0" w:color="auto"/>
              <w:right w:val="single" w:sz="4" w:space="0" w:color="auto"/>
            </w:tcBorders>
            <w:vAlign w:val="center"/>
            <w:hideMark/>
          </w:tcPr>
          <w:p w14:paraId="772C516B" w14:textId="77777777" w:rsidR="00B32B45" w:rsidRPr="00B32B45" w:rsidRDefault="00B32B45" w:rsidP="00B32B45">
            <w:pPr>
              <w:jc w:val="center"/>
              <w:rPr>
                <w:color w:val="000000"/>
                <w:sz w:val="22"/>
                <w:szCs w:val="22"/>
              </w:rPr>
            </w:pPr>
            <w:r w:rsidRPr="00B32B45">
              <w:rPr>
                <w:color w:val="000000"/>
                <w:sz w:val="22"/>
                <w:szCs w:val="22"/>
              </w:rPr>
              <w:t>Площадь, гектар</w:t>
            </w:r>
          </w:p>
        </w:tc>
        <w:tc>
          <w:tcPr>
            <w:tcW w:w="1395" w:type="dxa"/>
            <w:tcBorders>
              <w:top w:val="single" w:sz="4" w:space="0" w:color="auto"/>
              <w:left w:val="nil"/>
              <w:bottom w:val="single" w:sz="4" w:space="0" w:color="auto"/>
              <w:right w:val="single" w:sz="4" w:space="0" w:color="auto"/>
            </w:tcBorders>
            <w:vAlign w:val="center"/>
            <w:hideMark/>
          </w:tcPr>
          <w:p w14:paraId="7A3C7612" w14:textId="77777777" w:rsidR="00B32B45" w:rsidRPr="00B32B45" w:rsidRDefault="00B32B45" w:rsidP="00B32B45">
            <w:pPr>
              <w:jc w:val="center"/>
              <w:rPr>
                <w:color w:val="000000"/>
                <w:sz w:val="22"/>
                <w:szCs w:val="22"/>
              </w:rPr>
            </w:pPr>
            <w:r w:rsidRPr="00B32B45">
              <w:rPr>
                <w:color w:val="000000"/>
                <w:sz w:val="22"/>
                <w:szCs w:val="22"/>
              </w:rPr>
              <w:t>Объем вырубаемой древесины, м3</w:t>
            </w:r>
          </w:p>
        </w:tc>
        <w:tc>
          <w:tcPr>
            <w:tcW w:w="1381" w:type="dxa"/>
            <w:tcBorders>
              <w:top w:val="single" w:sz="4" w:space="0" w:color="auto"/>
              <w:left w:val="nil"/>
              <w:bottom w:val="single" w:sz="4" w:space="0" w:color="auto"/>
              <w:right w:val="single" w:sz="4" w:space="0" w:color="auto"/>
            </w:tcBorders>
            <w:vAlign w:val="center"/>
            <w:hideMark/>
          </w:tcPr>
          <w:p w14:paraId="7C8A88A5" w14:textId="77777777" w:rsidR="00B32B45" w:rsidRPr="00B32B45" w:rsidRDefault="00B32B45" w:rsidP="00B32B45">
            <w:pPr>
              <w:jc w:val="center"/>
              <w:rPr>
                <w:color w:val="000000"/>
                <w:sz w:val="22"/>
                <w:szCs w:val="22"/>
              </w:rPr>
            </w:pPr>
            <w:r w:rsidRPr="00B32B45">
              <w:rPr>
                <w:color w:val="000000"/>
                <w:sz w:val="22"/>
                <w:szCs w:val="22"/>
              </w:rPr>
              <w:t>Примечание</w:t>
            </w:r>
          </w:p>
        </w:tc>
      </w:tr>
      <w:tr w:rsidR="00B32B45" w:rsidRPr="00B32B45" w14:paraId="44A7F32C" w14:textId="77777777" w:rsidTr="00B32B45">
        <w:trPr>
          <w:trHeight w:val="235"/>
          <w:tblHeader/>
          <w:jc w:val="center"/>
        </w:trPr>
        <w:tc>
          <w:tcPr>
            <w:tcW w:w="9968" w:type="dxa"/>
            <w:gridSpan w:val="8"/>
            <w:tcBorders>
              <w:top w:val="single" w:sz="4" w:space="0" w:color="auto"/>
              <w:left w:val="single" w:sz="4" w:space="0" w:color="auto"/>
              <w:bottom w:val="single" w:sz="4" w:space="0" w:color="auto"/>
              <w:right w:val="single" w:sz="4" w:space="0" w:color="auto"/>
            </w:tcBorders>
            <w:vAlign w:val="center"/>
            <w:hideMark/>
          </w:tcPr>
          <w:p w14:paraId="198CABCF" w14:textId="77777777" w:rsidR="00B32B45" w:rsidRPr="00B32B45" w:rsidRDefault="00B32B45" w:rsidP="00B32B45">
            <w:pPr>
              <w:jc w:val="center"/>
              <w:rPr>
                <w:color w:val="000000"/>
                <w:sz w:val="22"/>
                <w:szCs w:val="22"/>
              </w:rPr>
            </w:pPr>
            <w:r w:rsidRPr="00B32B45">
              <w:rPr>
                <w:color w:val="000000"/>
                <w:sz w:val="22"/>
                <w:szCs w:val="22"/>
              </w:rPr>
              <w:t>В связи с низкими показателями полноты в древостоях, с целью сохранения древостоя, а также с учетом малого количества подроста, рубки ухода в городских лесах не планируются.</w:t>
            </w:r>
          </w:p>
        </w:tc>
      </w:tr>
      <w:tr w:rsidR="00B32B45" w:rsidRPr="00B32B45" w14:paraId="4F6A7EC6" w14:textId="77777777" w:rsidTr="00B32B45">
        <w:trPr>
          <w:trHeight w:val="240"/>
          <w:jc w:val="center"/>
        </w:trPr>
        <w:tc>
          <w:tcPr>
            <w:tcW w:w="520" w:type="dxa"/>
            <w:tcBorders>
              <w:top w:val="nil"/>
              <w:left w:val="single" w:sz="4" w:space="0" w:color="auto"/>
              <w:bottom w:val="single" w:sz="4" w:space="0" w:color="auto"/>
              <w:right w:val="single" w:sz="4" w:space="0" w:color="auto"/>
            </w:tcBorders>
            <w:vAlign w:val="center"/>
            <w:hideMark/>
          </w:tcPr>
          <w:p w14:paraId="7A28CA0E" w14:textId="77777777" w:rsidR="00B32B45" w:rsidRPr="00B32B45" w:rsidRDefault="00B32B45" w:rsidP="00B32B45">
            <w:pPr>
              <w:jc w:val="center"/>
              <w:rPr>
                <w:color w:val="000000"/>
                <w:sz w:val="22"/>
                <w:szCs w:val="22"/>
              </w:rPr>
            </w:pPr>
          </w:p>
        </w:tc>
        <w:tc>
          <w:tcPr>
            <w:tcW w:w="2131" w:type="dxa"/>
            <w:tcBorders>
              <w:top w:val="nil"/>
              <w:left w:val="single" w:sz="4" w:space="0" w:color="auto"/>
              <w:bottom w:val="single" w:sz="4" w:space="0" w:color="auto"/>
              <w:right w:val="single" w:sz="4" w:space="0" w:color="auto"/>
            </w:tcBorders>
            <w:vAlign w:val="center"/>
            <w:hideMark/>
          </w:tcPr>
          <w:p w14:paraId="09DC6A95" w14:textId="77777777" w:rsidR="00B32B45" w:rsidRPr="00B32B45" w:rsidRDefault="00B32B45" w:rsidP="00B32B45">
            <w:pPr>
              <w:jc w:val="center"/>
              <w:rPr>
                <w:color w:val="000000"/>
                <w:sz w:val="20"/>
                <w:szCs w:val="20"/>
              </w:rPr>
            </w:pPr>
            <w:r w:rsidRPr="00B32B45">
              <w:rPr>
                <w:color w:val="000000"/>
                <w:sz w:val="20"/>
                <w:szCs w:val="20"/>
              </w:rPr>
              <w:t xml:space="preserve">Рубки ухода </w:t>
            </w:r>
          </w:p>
        </w:tc>
        <w:tc>
          <w:tcPr>
            <w:tcW w:w="668" w:type="dxa"/>
            <w:tcBorders>
              <w:top w:val="nil"/>
              <w:left w:val="nil"/>
              <w:bottom w:val="single" w:sz="4" w:space="0" w:color="auto"/>
              <w:right w:val="single" w:sz="4" w:space="0" w:color="auto"/>
            </w:tcBorders>
            <w:vAlign w:val="center"/>
            <w:hideMark/>
          </w:tcPr>
          <w:p w14:paraId="67F19464" w14:textId="77777777" w:rsidR="00B32B45" w:rsidRPr="00B32B45" w:rsidRDefault="00B32B45" w:rsidP="00B32B45">
            <w:pPr>
              <w:jc w:val="center"/>
              <w:rPr>
                <w:color w:val="000000"/>
                <w:sz w:val="22"/>
                <w:szCs w:val="22"/>
              </w:rPr>
            </w:pPr>
            <w:r w:rsidRPr="00B32B45">
              <w:rPr>
                <w:color w:val="000000"/>
                <w:sz w:val="22"/>
                <w:szCs w:val="22"/>
              </w:rPr>
              <w:t>-</w:t>
            </w:r>
          </w:p>
        </w:tc>
        <w:tc>
          <w:tcPr>
            <w:tcW w:w="778" w:type="dxa"/>
            <w:tcBorders>
              <w:top w:val="nil"/>
              <w:left w:val="nil"/>
              <w:bottom w:val="nil"/>
              <w:right w:val="single" w:sz="4" w:space="0" w:color="auto"/>
            </w:tcBorders>
            <w:vAlign w:val="center"/>
            <w:hideMark/>
          </w:tcPr>
          <w:p w14:paraId="39D6BE5C" w14:textId="77777777" w:rsidR="00B32B45" w:rsidRPr="00B32B45" w:rsidRDefault="00B32B45" w:rsidP="00B32B45">
            <w:pPr>
              <w:jc w:val="center"/>
              <w:rPr>
                <w:color w:val="000000"/>
                <w:sz w:val="22"/>
                <w:szCs w:val="22"/>
              </w:rPr>
            </w:pPr>
            <w:r w:rsidRPr="00B32B45">
              <w:rPr>
                <w:color w:val="000000"/>
                <w:sz w:val="22"/>
                <w:szCs w:val="22"/>
              </w:rPr>
              <w:t>-</w:t>
            </w:r>
          </w:p>
        </w:tc>
        <w:tc>
          <w:tcPr>
            <w:tcW w:w="1966" w:type="dxa"/>
            <w:tcBorders>
              <w:top w:val="nil"/>
              <w:left w:val="nil"/>
              <w:bottom w:val="single" w:sz="4" w:space="0" w:color="auto"/>
              <w:right w:val="single" w:sz="4" w:space="0" w:color="auto"/>
            </w:tcBorders>
            <w:vAlign w:val="center"/>
            <w:hideMark/>
          </w:tcPr>
          <w:p w14:paraId="7E5196D3" w14:textId="77777777" w:rsidR="00B32B45" w:rsidRPr="00B32B45" w:rsidRDefault="00B32B45" w:rsidP="00B32B45">
            <w:pPr>
              <w:jc w:val="center"/>
              <w:rPr>
                <w:color w:val="000000"/>
                <w:sz w:val="22"/>
                <w:szCs w:val="22"/>
              </w:rPr>
            </w:pPr>
            <w:r w:rsidRPr="00B32B45">
              <w:rPr>
                <w:color w:val="000000"/>
                <w:sz w:val="22"/>
                <w:szCs w:val="22"/>
              </w:rPr>
              <w:t>-</w:t>
            </w:r>
          </w:p>
        </w:tc>
        <w:tc>
          <w:tcPr>
            <w:tcW w:w="1129" w:type="dxa"/>
            <w:tcBorders>
              <w:top w:val="nil"/>
              <w:left w:val="nil"/>
              <w:bottom w:val="single" w:sz="4" w:space="0" w:color="auto"/>
              <w:right w:val="single" w:sz="4" w:space="0" w:color="auto"/>
            </w:tcBorders>
            <w:vAlign w:val="center"/>
            <w:hideMark/>
          </w:tcPr>
          <w:p w14:paraId="1B1420D4" w14:textId="77777777" w:rsidR="00B32B45" w:rsidRPr="00B32B45" w:rsidRDefault="00B32B45" w:rsidP="00B32B45">
            <w:pPr>
              <w:jc w:val="center"/>
              <w:rPr>
                <w:color w:val="000000"/>
                <w:sz w:val="22"/>
                <w:szCs w:val="22"/>
              </w:rPr>
            </w:pPr>
            <w:r w:rsidRPr="00B32B45">
              <w:rPr>
                <w:color w:val="000000"/>
                <w:sz w:val="22"/>
                <w:szCs w:val="22"/>
              </w:rPr>
              <w:t>-</w:t>
            </w:r>
          </w:p>
        </w:tc>
        <w:tc>
          <w:tcPr>
            <w:tcW w:w="1395" w:type="dxa"/>
            <w:tcBorders>
              <w:top w:val="nil"/>
              <w:left w:val="nil"/>
              <w:bottom w:val="single" w:sz="4" w:space="0" w:color="auto"/>
              <w:right w:val="single" w:sz="4" w:space="0" w:color="auto"/>
            </w:tcBorders>
            <w:vAlign w:val="center"/>
            <w:hideMark/>
          </w:tcPr>
          <w:p w14:paraId="6E3C2860" w14:textId="77777777" w:rsidR="00B32B45" w:rsidRPr="00B32B45" w:rsidRDefault="00B32B45" w:rsidP="00B32B45">
            <w:pPr>
              <w:jc w:val="center"/>
              <w:rPr>
                <w:color w:val="000000"/>
                <w:sz w:val="22"/>
                <w:szCs w:val="22"/>
              </w:rPr>
            </w:pPr>
            <w:r w:rsidRPr="00B32B45">
              <w:rPr>
                <w:color w:val="000000"/>
                <w:sz w:val="22"/>
                <w:szCs w:val="22"/>
              </w:rPr>
              <w:t>-</w:t>
            </w:r>
          </w:p>
        </w:tc>
        <w:tc>
          <w:tcPr>
            <w:tcW w:w="1381" w:type="dxa"/>
            <w:tcBorders>
              <w:top w:val="nil"/>
              <w:left w:val="nil"/>
              <w:bottom w:val="single" w:sz="4" w:space="0" w:color="auto"/>
              <w:right w:val="single" w:sz="4" w:space="0" w:color="auto"/>
            </w:tcBorders>
            <w:vAlign w:val="center"/>
            <w:hideMark/>
          </w:tcPr>
          <w:p w14:paraId="14E5D008" w14:textId="77777777" w:rsidR="00B32B45" w:rsidRPr="00B32B45" w:rsidRDefault="00B32B45" w:rsidP="00B32B45">
            <w:pPr>
              <w:jc w:val="center"/>
              <w:rPr>
                <w:color w:val="000000"/>
                <w:sz w:val="22"/>
                <w:szCs w:val="22"/>
              </w:rPr>
            </w:pPr>
            <w:r w:rsidRPr="00B32B45">
              <w:rPr>
                <w:color w:val="000000"/>
                <w:sz w:val="22"/>
                <w:szCs w:val="22"/>
              </w:rPr>
              <w:t>-</w:t>
            </w:r>
          </w:p>
        </w:tc>
      </w:tr>
      <w:tr w:rsidR="00B32B45" w:rsidRPr="00B32B45" w14:paraId="5F66491D" w14:textId="77777777" w:rsidTr="00B32B45">
        <w:trPr>
          <w:trHeight w:val="300"/>
          <w:jc w:val="center"/>
        </w:trPr>
        <w:tc>
          <w:tcPr>
            <w:tcW w:w="520" w:type="dxa"/>
            <w:tcBorders>
              <w:top w:val="nil"/>
              <w:left w:val="single" w:sz="4" w:space="0" w:color="auto"/>
              <w:bottom w:val="single" w:sz="4" w:space="0" w:color="auto"/>
              <w:right w:val="single" w:sz="4" w:space="0" w:color="auto"/>
            </w:tcBorders>
            <w:noWrap/>
            <w:vAlign w:val="bottom"/>
            <w:hideMark/>
          </w:tcPr>
          <w:p w14:paraId="438E50CA" w14:textId="77777777" w:rsidR="00B32B45" w:rsidRPr="00B32B45" w:rsidRDefault="00B32B45" w:rsidP="00B32B45">
            <w:pPr>
              <w:rPr>
                <w:color w:val="000000"/>
                <w:sz w:val="22"/>
                <w:szCs w:val="22"/>
              </w:rPr>
            </w:pPr>
            <w:r w:rsidRPr="00B32B45">
              <w:rPr>
                <w:color w:val="000000"/>
                <w:sz w:val="22"/>
                <w:szCs w:val="22"/>
              </w:rPr>
              <w:t> </w:t>
            </w:r>
          </w:p>
        </w:tc>
        <w:tc>
          <w:tcPr>
            <w:tcW w:w="5543" w:type="dxa"/>
            <w:gridSpan w:val="4"/>
            <w:tcBorders>
              <w:top w:val="single" w:sz="4" w:space="0" w:color="auto"/>
              <w:left w:val="nil"/>
              <w:bottom w:val="single" w:sz="4" w:space="0" w:color="auto"/>
              <w:right w:val="single" w:sz="4" w:space="0" w:color="auto"/>
            </w:tcBorders>
            <w:vAlign w:val="center"/>
            <w:hideMark/>
          </w:tcPr>
          <w:p w14:paraId="45BE2D93" w14:textId="77777777" w:rsidR="00B32B45" w:rsidRPr="00B32B45" w:rsidRDefault="00B32B45" w:rsidP="00B32B45">
            <w:pPr>
              <w:rPr>
                <w:b/>
                <w:bCs/>
                <w:color w:val="000000"/>
                <w:sz w:val="22"/>
                <w:szCs w:val="22"/>
              </w:rPr>
            </w:pPr>
            <w:r w:rsidRPr="00B32B45">
              <w:rPr>
                <w:b/>
                <w:bCs/>
                <w:color w:val="000000"/>
                <w:sz w:val="22"/>
                <w:szCs w:val="22"/>
              </w:rPr>
              <w:t>Всего рубок ухода в городских лесах</w:t>
            </w:r>
          </w:p>
        </w:tc>
        <w:tc>
          <w:tcPr>
            <w:tcW w:w="1129" w:type="dxa"/>
            <w:tcBorders>
              <w:top w:val="nil"/>
              <w:left w:val="nil"/>
              <w:bottom w:val="single" w:sz="4" w:space="0" w:color="auto"/>
              <w:right w:val="single" w:sz="4" w:space="0" w:color="auto"/>
            </w:tcBorders>
            <w:vAlign w:val="center"/>
            <w:hideMark/>
          </w:tcPr>
          <w:p w14:paraId="2BE7323A" w14:textId="77777777" w:rsidR="00B32B45" w:rsidRPr="00B32B45" w:rsidRDefault="00B32B45" w:rsidP="00B32B45">
            <w:pPr>
              <w:jc w:val="center"/>
              <w:rPr>
                <w:color w:val="000000"/>
                <w:sz w:val="22"/>
                <w:szCs w:val="22"/>
              </w:rPr>
            </w:pPr>
            <w:r w:rsidRPr="00B32B45">
              <w:rPr>
                <w:color w:val="000000"/>
                <w:sz w:val="22"/>
                <w:szCs w:val="22"/>
              </w:rPr>
              <w:t>-</w:t>
            </w:r>
          </w:p>
        </w:tc>
        <w:tc>
          <w:tcPr>
            <w:tcW w:w="1395" w:type="dxa"/>
            <w:tcBorders>
              <w:top w:val="nil"/>
              <w:left w:val="nil"/>
              <w:bottom w:val="single" w:sz="4" w:space="0" w:color="auto"/>
              <w:right w:val="single" w:sz="4" w:space="0" w:color="auto"/>
            </w:tcBorders>
            <w:vAlign w:val="center"/>
            <w:hideMark/>
          </w:tcPr>
          <w:p w14:paraId="5F7E9C08" w14:textId="77777777" w:rsidR="00B32B45" w:rsidRPr="00B32B45" w:rsidRDefault="00B32B45" w:rsidP="00B32B45">
            <w:pPr>
              <w:jc w:val="center"/>
              <w:rPr>
                <w:color w:val="000000"/>
                <w:sz w:val="22"/>
                <w:szCs w:val="22"/>
              </w:rPr>
            </w:pPr>
            <w:r w:rsidRPr="00B32B45">
              <w:rPr>
                <w:color w:val="000000"/>
                <w:sz w:val="22"/>
                <w:szCs w:val="22"/>
              </w:rPr>
              <w:t>-</w:t>
            </w:r>
          </w:p>
        </w:tc>
        <w:tc>
          <w:tcPr>
            <w:tcW w:w="1381" w:type="dxa"/>
            <w:tcBorders>
              <w:top w:val="nil"/>
              <w:left w:val="nil"/>
              <w:bottom w:val="single" w:sz="4" w:space="0" w:color="auto"/>
              <w:right w:val="single" w:sz="4" w:space="0" w:color="auto"/>
            </w:tcBorders>
            <w:noWrap/>
            <w:vAlign w:val="center"/>
            <w:hideMark/>
          </w:tcPr>
          <w:p w14:paraId="1734CB41" w14:textId="77777777" w:rsidR="00B32B45" w:rsidRPr="00B32B45" w:rsidRDefault="00B32B45" w:rsidP="00B32B45">
            <w:pPr>
              <w:jc w:val="center"/>
              <w:rPr>
                <w:color w:val="000000"/>
                <w:sz w:val="22"/>
                <w:szCs w:val="22"/>
              </w:rPr>
            </w:pPr>
            <w:r w:rsidRPr="00B32B45">
              <w:rPr>
                <w:color w:val="000000"/>
                <w:sz w:val="22"/>
                <w:szCs w:val="22"/>
              </w:rPr>
              <w:t>-</w:t>
            </w:r>
          </w:p>
        </w:tc>
      </w:tr>
    </w:tbl>
    <w:p w14:paraId="720FC8D4" w14:textId="77777777" w:rsidR="00B32B45" w:rsidRPr="00B32B45" w:rsidRDefault="00B32B45" w:rsidP="00B32B45">
      <w:pPr>
        <w:tabs>
          <w:tab w:val="left" w:pos="0"/>
        </w:tabs>
        <w:jc w:val="both"/>
        <w:rPr>
          <w:sz w:val="28"/>
          <w:szCs w:val="28"/>
          <w:lang w:eastAsia="x-none"/>
        </w:rPr>
      </w:pPr>
    </w:p>
    <w:p w14:paraId="6298716A" w14:textId="77777777" w:rsidR="00B32B45" w:rsidRPr="00B32B45" w:rsidRDefault="00B32B45" w:rsidP="00B32B45">
      <w:pPr>
        <w:rPr>
          <w:sz w:val="28"/>
          <w:szCs w:val="28"/>
          <w:lang w:eastAsia="x-none"/>
        </w:rPr>
        <w:sectPr w:rsidR="00B32B45" w:rsidRPr="00B32B45" w:rsidSect="00C85D33">
          <w:pgSz w:w="11906" w:h="16838"/>
          <w:pgMar w:top="851" w:right="567" w:bottom="1134" w:left="1134" w:header="737" w:footer="720" w:gutter="0"/>
          <w:cols w:space="720"/>
        </w:sectPr>
      </w:pPr>
    </w:p>
    <w:p w14:paraId="0D43C7DA" w14:textId="77777777" w:rsidR="00B32B45" w:rsidRPr="00B32B45" w:rsidRDefault="00B32B45" w:rsidP="00B32B45">
      <w:pPr>
        <w:tabs>
          <w:tab w:val="left" w:pos="8460"/>
        </w:tabs>
        <w:jc w:val="center"/>
        <w:rPr>
          <w:sz w:val="28"/>
          <w:szCs w:val="28"/>
        </w:rPr>
      </w:pPr>
    </w:p>
    <w:p w14:paraId="7C56AF96" w14:textId="77777777" w:rsidR="00B32B45" w:rsidRPr="00B32B45" w:rsidRDefault="00B32B45" w:rsidP="00B32B45">
      <w:pPr>
        <w:tabs>
          <w:tab w:val="left" w:pos="8460"/>
        </w:tabs>
        <w:jc w:val="center"/>
        <w:rPr>
          <w:sz w:val="28"/>
          <w:szCs w:val="28"/>
        </w:rPr>
      </w:pPr>
    </w:p>
    <w:p w14:paraId="249B12F1" w14:textId="77777777" w:rsidR="00B32B45" w:rsidRPr="00B32B45" w:rsidRDefault="00B32B45" w:rsidP="00B32B45">
      <w:pPr>
        <w:tabs>
          <w:tab w:val="left" w:pos="8460"/>
        </w:tabs>
        <w:jc w:val="center"/>
        <w:rPr>
          <w:sz w:val="28"/>
          <w:szCs w:val="28"/>
        </w:rPr>
      </w:pPr>
    </w:p>
    <w:p w14:paraId="6C326E5B" w14:textId="77777777" w:rsidR="00B32B45" w:rsidRPr="00B32B45" w:rsidRDefault="00B32B45" w:rsidP="00B32B45">
      <w:pPr>
        <w:tabs>
          <w:tab w:val="left" w:pos="8460"/>
        </w:tabs>
        <w:jc w:val="center"/>
        <w:rPr>
          <w:sz w:val="28"/>
          <w:szCs w:val="28"/>
        </w:rPr>
      </w:pPr>
    </w:p>
    <w:p w14:paraId="65C08BD9" w14:textId="77777777" w:rsidR="00B32B45" w:rsidRPr="00B32B45" w:rsidRDefault="00B32B45" w:rsidP="00B32B45">
      <w:pPr>
        <w:tabs>
          <w:tab w:val="left" w:pos="8460"/>
        </w:tabs>
        <w:jc w:val="center"/>
        <w:rPr>
          <w:sz w:val="28"/>
          <w:szCs w:val="28"/>
        </w:rPr>
      </w:pPr>
    </w:p>
    <w:p w14:paraId="26C1E82A" w14:textId="77777777" w:rsidR="00B32B45" w:rsidRPr="00B32B45" w:rsidRDefault="00B32B45" w:rsidP="00B32B45">
      <w:pPr>
        <w:tabs>
          <w:tab w:val="left" w:pos="8460"/>
        </w:tabs>
        <w:jc w:val="center"/>
        <w:rPr>
          <w:sz w:val="28"/>
          <w:szCs w:val="28"/>
        </w:rPr>
      </w:pPr>
    </w:p>
    <w:p w14:paraId="77F44F0C" w14:textId="77777777" w:rsidR="00B32B45" w:rsidRPr="00B32B45" w:rsidRDefault="00B32B45" w:rsidP="00B32B45">
      <w:pPr>
        <w:tabs>
          <w:tab w:val="left" w:pos="8460"/>
        </w:tabs>
        <w:jc w:val="center"/>
        <w:rPr>
          <w:sz w:val="28"/>
          <w:szCs w:val="28"/>
        </w:rPr>
      </w:pPr>
    </w:p>
    <w:p w14:paraId="72897D9C" w14:textId="77777777" w:rsidR="00B32B45" w:rsidRPr="00B32B45" w:rsidRDefault="00B32B45" w:rsidP="00B32B45">
      <w:pPr>
        <w:tabs>
          <w:tab w:val="left" w:pos="8460"/>
        </w:tabs>
        <w:jc w:val="center"/>
        <w:rPr>
          <w:sz w:val="28"/>
          <w:szCs w:val="28"/>
        </w:rPr>
      </w:pPr>
    </w:p>
    <w:p w14:paraId="1FA4CC6D" w14:textId="77777777" w:rsidR="00B32B45" w:rsidRPr="00B32B45" w:rsidRDefault="00B32B45" w:rsidP="00B32B45">
      <w:pPr>
        <w:tabs>
          <w:tab w:val="left" w:pos="8460"/>
        </w:tabs>
        <w:jc w:val="center"/>
        <w:rPr>
          <w:sz w:val="28"/>
          <w:szCs w:val="28"/>
        </w:rPr>
      </w:pPr>
    </w:p>
    <w:p w14:paraId="104323BA" w14:textId="77777777" w:rsidR="00B32B45" w:rsidRPr="00B32B45" w:rsidRDefault="00B32B45" w:rsidP="00B32B45">
      <w:pPr>
        <w:tabs>
          <w:tab w:val="left" w:pos="8460"/>
        </w:tabs>
        <w:jc w:val="center"/>
        <w:rPr>
          <w:sz w:val="28"/>
          <w:szCs w:val="28"/>
        </w:rPr>
      </w:pPr>
    </w:p>
    <w:p w14:paraId="7ABE5DE6" w14:textId="77777777" w:rsidR="00B32B45" w:rsidRPr="00B32B45" w:rsidRDefault="00B32B45" w:rsidP="00B32B45">
      <w:pPr>
        <w:tabs>
          <w:tab w:val="left" w:pos="8460"/>
        </w:tabs>
        <w:jc w:val="center"/>
        <w:rPr>
          <w:sz w:val="28"/>
          <w:szCs w:val="28"/>
        </w:rPr>
      </w:pPr>
    </w:p>
    <w:p w14:paraId="74253DC2" w14:textId="77777777" w:rsidR="00B32B45" w:rsidRPr="00B32B45" w:rsidRDefault="00B32B45" w:rsidP="00B32B45">
      <w:pPr>
        <w:tabs>
          <w:tab w:val="left" w:pos="8460"/>
        </w:tabs>
        <w:jc w:val="center"/>
        <w:rPr>
          <w:sz w:val="28"/>
          <w:szCs w:val="28"/>
        </w:rPr>
      </w:pPr>
    </w:p>
    <w:p w14:paraId="53BF2965" w14:textId="77777777" w:rsidR="00B32B45" w:rsidRPr="00B32B45" w:rsidRDefault="00B32B45" w:rsidP="00B32B45">
      <w:pPr>
        <w:tabs>
          <w:tab w:val="left" w:pos="8460"/>
        </w:tabs>
        <w:jc w:val="center"/>
        <w:rPr>
          <w:sz w:val="28"/>
          <w:szCs w:val="28"/>
        </w:rPr>
      </w:pPr>
    </w:p>
    <w:p w14:paraId="67A3F383" w14:textId="77777777" w:rsidR="00B32B45" w:rsidRPr="00B32B45" w:rsidRDefault="00B32B45" w:rsidP="00B32B45">
      <w:pPr>
        <w:tabs>
          <w:tab w:val="left" w:pos="8460"/>
        </w:tabs>
        <w:jc w:val="center"/>
        <w:rPr>
          <w:sz w:val="28"/>
          <w:szCs w:val="28"/>
        </w:rPr>
      </w:pPr>
    </w:p>
    <w:p w14:paraId="17C1D10B" w14:textId="77777777" w:rsidR="00B32B45" w:rsidRPr="00B32B45" w:rsidRDefault="00B32B45" w:rsidP="00B32B45">
      <w:pPr>
        <w:tabs>
          <w:tab w:val="left" w:pos="8460"/>
        </w:tabs>
        <w:jc w:val="center"/>
        <w:rPr>
          <w:sz w:val="28"/>
          <w:szCs w:val="28"/>
        </w:rPr>
      </w:pPr>
    </w:p>
    <w:p w14:paraId="017D4E6B" w14:textId="77777777" w:rsidR="00B32B45" w:rsidRPr="00B32B45" w:rsidRDefault="00B32B45" w:rsidP="00B32B45">
      <w:pPr>
        <w:tabs>
          <w:tab w:val="left" w:pos="8460"/>
        </w:tabs>
        <w:jc w:val="center"/>
        <w:rPr>
          <w:sz w:val="28"/>
          <w:szCs w:val="28"/>
        </w:rPr>
      </w:pPr>
    </w:p>
    <w:p w14:paraId="3F3613EC" w14:textId="77777777" w:rsidR="00B32B45" w:rsidRPr="00B32B45" w:rsidRDefault="00B32B45" w:rsidP="00B32B45">
      <w:pPr>
        <w:tabs>
          <w:tab w:val="left" w:pos="8460"/>
        </w:tabs>
        <w:jc w:val="center"/>
        <w:rPr>
          <w:sz w:val="28"/>
          <w:szCs w:val="28"/>
        </w:rPr>
      </w:pPr>
    </w:p>
    <w:p w14:paraId="18A70F4B" w14:textId="77777777" w:rsidR="00B32B45" w:rsidRPr="00B32B45" w:rsidRDefault="00B32B45" w:rsidP="00B32B45">
      <w:pPr>
        <w:tabs>
          <w:tab w:val="left" w:pos="8460"/>
        </w:tabs>
        <w:jc w:val="center"/>
        <w:rPr>
          <w:sz w:val="28"/>
          <w:szCs w:val="28"/>
        </w:rPr>
      </w:pPr>
    </w:p>
    <w:p w14:paraId="5C0264EB" w14:textId="77777777" w:rsidR="00B32B45" w:rsidRPr="00B32B45" w:rsidRDefault="00B32B45" w:rsidP="00B32B45">
      <w:pPr>
        <w:tabs>
          <w:tab w:val="left" w:pos="8460"/>
        </w:tabs>
        <w:jc w:val="center"/>
        <w:rPr>
          <w:sz w:val="28"/>
          <w:szCs w:val="28"/>
        </w:rPr>
      </w:pPr>
    </w:p>
    <w:p w14:paraId="62E67FCF" w14:textId="77777777" w:rsidR="00B32B45" w:rsidRPr="00B32B45" w:rsidRDefault="00B32B45" w:rsidP="00B32B45">
      <w:pPr>
        <w:tabs>
          <w:tab w:val="left" w:pos="8460"/>
        </w:tabs>
        <w:jc w:val="center"/>
        <w:rPr>
          <w:sz w:val="28"/>
          <w:szCs w:val="28"/>
        </w:rPr>
      </w:pPr>
    </w:p>
    <w:p w14:paraId="3FC20C61" w14:textId="77777777" w:rsidR="00B32B45" w:rsidRPr="00B32B45" w:rsidRDefault="00B32B45" w:rsidP="00B32B45">
      <w:pPr>
        <w:tabs>
          <w:tab w:val="left" w:pos="8460"/>
        </w:tabs>
        <w:jc w:val="center"/>
        <w:rPr>
          <w:sz w:val="28"/>
          <w:szCs w:val="28"/>
        </w:rPr>
      </w:pPr>
    </w:p>
    <w:p w14:paraId="1261B976" w14:textId="77777777" w:rsidR="00B32B45" w:rsidRPr="00B32B45" w:rsidRDefault="00B32B45" w:rsidP="00B32B45">
      <w:pPr>
        <w:keepNext/>
        <w:ind w:firstLine="708"/>
        <w:jc w:val="center"/>
        <w:outlineLvl w:val="0"/>
        <w:rPr>
          <w:rFonts w:cs="Arial"/>
          <w:b/>
          <w:iCs/>
          <w:kern w:val="32"/>
          <w:sz w:val="28"/>
          <w:szCs w:val="28"/>
        </w:rPr>
      </w:pPr>
      <w:bookmarkStart w:id="89" w:name="_Toc489294826"/>
      <w:r w:rsidRPr="00B32B45">
        <w:rPr>
          <w:rFonts w:cs="Arial"/>
          <w:b/>
          <w:iCs/>
          <w:kern w:val="32"/>
          <w:sz w:val="28"/>
          <w:szCs w:val="28"/>
        </w:rPr>
        <w:t>ПРИЛОЖЕНИЯ</w:t>
      </w:r>
      <w:bookmarkEnd w:id="89"/>
    </w:p>
    <w:p w14:paraId="70899E11" w14:textId="77777777" w:rsidR="00D3665D" w:rsidRDefault="00D3665D" w:rsidP="00446DE9"/>
    <w:p w14:paraId="7F61FAEE" w14:textId="77777777" w:rsidR="00B32B45" w:rsidRDefault="00B32B45" w:rsidP="00446DE9"/>
    <w:p w14:paraId="117BBAF1" w14:textId="77777777" w:rsidR="00B32B45" w:rsidRDefault="00B32B45" w:rsidP="00446DE9"/>
    <w:p w14:paraId="16C1ED20" w14:textId="77777777" w:rsidR="00B32B45" w:rsidRDefault="00B32B45" w:rsidP="00446DE9"/>
    <w:p w14:paraId="6A75C198" w14:textId="77777777" w:rsidR="00B32B45" w:rsidRDefault="00B32B45" w:rsidP="00446DE9"/>
    <w:p w14:paraId="46DACB7B" w14:textId="77777777" w:rsidR="00B32B45" w:rsidRDefault="00B32B45" w:rsidP="00446DE9"/>
    <w:p w14:paraId="3AADDC25" w14:textId="77777777" w:rsidR="00B32B45" w:rsidRDefault="00B32B45" w:rsidP="00446DE9"/>
    <w:p w14:paraId="3A147279" w14:textId="77777777" w:rsidR="00B32B45" w:rsidRDefault="00B32B45" w:rsidP="00446DE9"/>
    <w:p w14:paraId="4C7930B7" w14:textId="77777777" w:rsidR="00B32B45" w:rsidRDefault="00B32B45" w:rsidP="00446DE9"/>
    <w:p w14:paraId="47CEECC9" w14:textId="77777777" w:rsidR="00B32B45" w:rsidRDefault="00B32B45" w:rsidP="00446DE9"/>
    <w:p w14:paraId="16F38F13" w14:textId="77777777" w:rsidR="00B32B45" w:rsidRDefault="00B32B45" w:rsidP="00446DE9"/>
    <w:p w14:paraId="490093C0" w14:textId="77777777" w:rsidR="00B32B45" w:rsidRDefault="00B32B45" w:rsidP="00446DE9"/>
    <w:p w14:paraId="11A8A29A" w14:textId="77777777" w:rsidR="00B32B45" w:rsidRDefault="00B32B45" w:rsidP="00446DE9"/>
    <w:p w14:paraId="7FF8514D" w14:textId="77777777" w:rsidR="00B32B45" w:rsidRDefault="00B32B45" w:rsidP="00446DE9"/>
    <w:p w14:paraId="54D3C45E" w14:textId="77777777" w:rsidR="00B32B45" w:rsidRDefault="00B32B45" w:rsidP="00446DE9"/>
    <w:p w14:paraId="24CCCBC9" w14:textId="77777777" w:rsidR="00B32B45" w:rsidRDefault="00B32B45" w:rsidP="00446DE9"/>
    <w:p w14:paraId="64E5945F" w14:textId="77777777" w:rsidR="00B32B45" w:rsidRDefault="00B32B45" w:rsidP="00446DE9"/>
    <w:p w14:paraId="1C447A29" w14:textId="77777777" w:rsidR="00B32B45" w:rsidRDefault="00B32B45" w:rsidP="00446DE9"/>
    <w:p w14:paraId="07A1D918" w14:textId="77777777" w:rsidR="00B32B45" w:rsidRDefault="00B32B45" w:rsidP="00446DE9"/>
    <w:p w14:paraId="3EDDBDD6" w14:textId="77777777" w:rsidR="00B32B45" w:rsidRDefault="00B32B45" w:rsidP="00446DE9"/>
    <w:p w14:paraId="36414919" w14:textId="77777777" w:rsidR="00B32B45" w:rsidRDefault="00B32B45" w:rsidP="00446DE9"/>
    <w:p w14:paraId="29D7B971" w14:textId="77777777" w:rsidR="00B32B45" w:rsidRDefault="00B32B45" w:rsidP="00446DE9"/>
    <w:p w14:paraId="04C5BB18" w14:textId="77777777" w:rsidR="00B32B45" w:rsidRDefault="00B32B45" w:rsidP="00446DE9"/>
    <w:p w14:paraId="1923EF86" w14:textId="77777777" w:rsidR="00B32B45" w:rsidRDefault="00B32B45" w:rsidP="00446DE9"/>
    <w:p w14:paraId="6872096B" w14:textId="77777777" w:rsidR="00B32B45" w:rsidRDefault="00B32B45" w:rsidP="00446DE9"/>
    <w:p w14:paraId="2A1AC35D" w14:textId="77777777" w:rsidR="00B32B45" w:rsidRDefault="00B32B45" w:rsidP="00446DE9"/>
    <w:p w14:paraId="3B09334C" w14:textId="77777777" w:rsidR="00B32B45" w:rsidRDefault="00B32B45" w:rsidP="00446DE9"/>
    <w:p w14:paraId="3F1C32F7" w14:textId="77777777" w:rsidR="00B32B45" w:rsidRDefault="00B32B45" w:rsidP="00446DE9"/>
    <w:p w14:paraId="34EBA1D4" w14:textId="77777777" w:rsidR="00B32B45" w:rsidRPr="00B32B45" w:rsidRDefault="00B32B45" w:rsidP="00B32B45">
      <w:pPr>
        <w:rPr>
          <w:rFonts w:ascii="Courier New" w:eastAsia="Calibri" w:hAnsi="Courier New" w:cs="Courier New"/>
          <w:sz w:val="18"/>
          <w:szCs w:val="18"/>
          <w:lang w:eastAsia="en-US"/>
        </w:rPr>
      </w:pPr>
    </w:p>
    <w:p w14:paraId="4EAC0AD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1</w:t>
      </w:r>
    </w:p>
    <w:p w14:paraId="3928EF97" w14:textId="77777777" w:rsidR="00B32B45" w:rsidRPr="00B32B45" w:rsidRDefault="00B32B45" w:rsidP="00B32B45">
      <w:pPr>
        <w:rPr>
          <w:rFonts w:ascii="Courier New" w:eastAsia="Calibri" w:hAnsi="Courier New" w:cs="Courier New"/>
          <w:sz w:val="18"/>
          <w:szCs w:val="18"/>
          <w:lang w:eastAsia="en-US"/>
        </w:rPr>
      </w:pPr>
    </w:p>
    <w:p w14:paraId="727C35A4" w14:textId="77777777" w:rsidR="00B32B45" w:rsidRPr="00B32B45" w:rsidRDefault="00B32B45" w:rsidP="00B32B45">
      <w:pPr>
        <w:jc w:val="center"/>
        <w:rPr>
          <w:rFonts w:eastAsia="Calibri"/>
          <w:b/>
          <w:sz w:val="28"/>
          <w:szCs w:val="28"/>
          <w:lang w:eastAsia="en-US"/>
        </w:rPr>
      </w:pPr>
      <w:r w:rsidRPr="00B32B45">
        <w:rPr>
          <w:rFonts w:eastAsia="Calibri"/>
          <w:b/>
          <w:sz w:val="28"/>
          <w:szCs w:val="28"/>
          <w:lang w:eastAsia="en-US"/>
        </w:rPr>
        <w:t>ООО «Экострой»</w:t>
      </w:r>
    </w:p>
    <w:p w14:paraId="2222C0DA" w14:textId="77777777" w:rsidR="00B32B45" w:rsidRPr="00B32B45" w:rsidRDefault="00B32B45" w:rsidP="00B32B45">
      <w:pPr>
        <w:jc w:val="center"/>
        <w:rPr>
          <w:rFonts w:eastAsia="Calibri"/>
          <w:sz w:val="22"/>
          <w:szCs w:val="22"/>
          <w:lang w:eastAsia="en-US"/>
        </w:rPr>
      </w:pPr>
      <w:r w:rsidRPr="00B32B45">
        <w:rPr>
          <w:rFonts w:eastAsia="Calibri"/>
          <w:sz w:val="22"/>
          <w:szCs w:val="22"/>
          <w:lang w:eastAsia="en-US"/>
        </w:rPr>
        <w:t>__________________________________________________________________________________________________________________________</w:t>
      </w:r>
    </w:p>
    <w:p w14:paraId="2A4D30CE" w14:textId="77777777" w:rsidR="00B32B45" w:rsidRPr="00B32B45" w:rsidRDefault="00B32B45" w:rsidP="00B32B45">
      <w:pPr>
        <w:tabs>
          <w:tab w:val="left" w:pos="11265"/>
        </w:tabs>
        <w:rPr>
          <w:rFonts w:eastAsia="Calibri"/>
          <w:sz w:val="22"/>
          <w:szCs w:val="22"/>
          <w:lang w:eastAsia="en-US"/>
        </w:rPr>
      </w:pPr>
      <w:r w:rsidRPr="00B32B45">
        <w:rPr>
          <w:rFonts w:eastAsia="Calibri"/>
          <w:sz w:val="22"/>
          <w:szCs w:val="22"/>
          <w:lang w:eastAsia="en-US"/>
        </w:rPr>
        <w:tab/>
      </w:r>
    </w:p>
    <w:p w14:paraId="6E561EDB" w14:textId="77777777" w:rsidR="00B32B45" w:rsidRPr="00B32B45" w:rsidRDefault="00B32B45" w:rsidP="00B32B45">
      <w:pPr>
        <w:tabs>
          <w:tab w:val="left" w:pos="11265"/>
        </w:tabs>
        <w:jc w:val="right"/>
        <w:rPr>
          <w:rFonts w:eastAsia="Calibri"/>
          <w:sz w:val="22"/>
          <w:szCs w:val="22"/>
          <w:lang w:eastAsia="en-US"/>
        </w:rPr>
      </w:pPr>
      <w:r w:rsidRPr="00B32B45">
        <w:rPr>
          <w:rFonts w:eastAsia="Calibri"/>
          <w:sz w:val="22"/>
          <w:szCs w:val="22"/>
          <w:lang w:eastAsia="en-US"/>
        </w:rPr>
        <w:t>Инв.№             Экз.№____</w:t>
      </w:r>
    </w:p>
    <w:p w14:paraId="78EAB775" w14:textId="77777777" w:rsidR="00B32B45" w:rsidRPr="00B32B45" w:rsidRDefault="00B32B45" w:rsidP="00B32B45">
      <w:pPr>
        <w:jc w:val="center"/>
        <w:rPr>
          <w:rFonts w:eastAsia="Calibri"/>
          <w:sz w:val="22"/>
          <w:szCs w:val="22"/>
          <w:lang w:eastAsia="en-US"/>
        </w:rPr>
      </w:pPr>
    </w:p>
    <w:p w14:paraId="5F8D061A" w14:textId="77777777" w:rsidR="00B32B45" w:rsidRPr="00B32B45" w:rsidRDefault="00B32B45" w:rsidP="00B32B45">
      <w:pPr>
        <w:keepNext/>
        <w:jc w:val="center"/>
        <w:outlineLvl w:val="0"/>
        <w:rPr>
          <w:b/>
          <w:bCs/>
          <w:sz w:val="56"/>
        </w:rPr>
      </w:pPr>
      <w:r w:rsidRPr="00B32B45">
        <w:rPr>
          <w:b/>
          <w:bCs/>
          <w:sz w:val="56"/>
        </w:rPr>
        <w:t>Т А К С А Ц И О Н Н О Е   О П И С А Н И Е</w:t>
      </w:r>
    </w:p>
    <w:p w14:paraId="4030045D" w14:textId="77777777" w:rsidR="00B32B45" w:rsidRPr="00B32B45" w:rsidRDefault="00B32B45" w:rsidP="00B32B45">
      <w:pPr>
        <w:jc w:val="center"/>
        <w:rPr>
          <w:rFonts w:eastAsia="Calibri"/>
          <w:sz w:val="16"/>
          <w:szCs w:val="16"/>
          <w:lang w:eastAsia="en-US"/>
        </w:rPr>
      </w:pPr>
    </w:p>
    <w:p w14:paraId="0D24335D" w14:textId="77777777" w:rsidR="00B32B45" w:rsidRPr="00B32B45" w:rsidRDefault="00B32B45" w:rsidP="00B32B45">
      <w:pPr>
        <w:jc w:val="center"/>
        <w:rPr>
          <w:rFonts w:eastAsia="Calibri"/>
          <w:b/>
          <w:lang w:eastAsia="en-US"/>
        </w:rPr>
      </w:pPr>
      <w:r w:rsidRPr="00B32B45">
        <w:rPr>
          <w:rFonts w:eastAsia="Calibri"/>
          <w:lang w:eastAsia="en-US"/>
        </w:rPr>
        <w:t>(</w:t>
      </w:r>
      <w:r w:rsidRPr="00B32B45">
        <w:rPr>
          <w:rFonts w:eastAsia="Calibri"/>
          <w:b/>
          <w:lang w:eastAsia="en-US"/>
        </w:rPr>
        <w:t>по состоянию на 01.09.2017 года)</w:t>
      </w:r>
    </w:p>
    <w:p w14:paraId="40D32684" w14:textId="77777777" w:rsidR="00B32B45" w:rsidRPr="00B32B45" w:rsidRDefault="00B32B45" w:rsidP="00B32B45">
      <w:pPr>
        <w:ind w:right="-1417"/>
        <w:jc w:val="center"/>
        <w:rPr>
          <w:rFonts w:eastAsia="Calibri"/>
          <w:b/>
          <w:sz w:val="22"/>
          <w:szCs w:val="22"/>
          <w:lang w:eastAsia="en-US"/>
        </w:rPr>
      </w:pPr>
    </w:p>
    <w:p w14:paraId="7F796479" w14:textId="77777777" w:rsidR="00B32B45" w:rsidRPr="00B32B45" w:rsidRDefault="00B32B45" w:rsidP="00B32B45">
      <w:pPr>
        <w:keepNext/>
        <w:jc w:val="center"/>
        <w:outlineLvl w:val="0"/>
        <w:rPr>
          <w:b/>
          <w:bCs/>
          <w:sz w:val="44"/>
          <w:szCs w:val="44"/>
        </w:rPr>
      </w:pPr>
    </w:p>
    <w:p w14:paraId="6F1083F2" w14:textId="77777777" w:rsidR="00B32B45" w:rsidRPr="00B32B45" w:rsidRDefault="00B32B45" w:rsidP="00B32B45">
      <w:pPr>
        <w:spacing w:after="200" w:line="276" w:lineRule="auto"/>
        <w:rPr>
          <w:rFonts w:ascii="Calibri" w:eastAsia="Calibri" w:hAnsi="Calibri"/>
          <w:sz w:val="22"/>
          <w:szCs w:val="22"/>
        </w:rPr>
      </w:pPr>
    </w:p>
    <w:p w14:paraId="67A2BCD8" w14:textId="77777777" w:rsidR="00B32B45" w:rsidRPr="00B32B45" w:rsidRDefault="00B32B45" w:rsidP="00B32B45">
      <w:pPr>
        <w:keepNext/>
        <w:jc w:val="center"/>
        <w:outlineLvl w:val="0"/>
        <w:rPr>
          <w:b/>
          <w:bCs/>
          <w:sz w:val="44"/>
          <w:szCs w:val="44"/>
        </w:rPr>
      </w:pPr>
      <w:r w:rsidRPr="00B32B45">
        <w:rPr>
          <w:b/>
          <w:bCs/>
          <w:sz w:val="44"/>
          <w:szCs w:val="44"/>
        </w:rPr>
        <w:t xml:space="preserve"> «ХОЛМСКОЕ ГОРОДСКОЕ ЛЕСНИЧЕСТВО»</w:t>
      </w:r>
    </w:p>
    <w:p w14:paraId="693393E4" w14:textId="77777777" w:rsidR="00B32B45" w:rsidRPr="00B32B45" w:rsidRDefault="00B32B45" w:rsidP="00B32B45">
      <w:pPr>
        <w:keepNext/>
        <w:jc w:val="center"/>
        <w:outlineLvl w:val="0"/>
        <w:rPr>
          <w:b/>
          <w:bCs/>
          <w:sz w:val="44"/>
          <w:szCs w:val="44"/>
        </w:rPr>
      </w:pPr>
      <w:r w:rsidRPr="00B32B45">
        <w:rPr>
          <w:b/>
          <w:bCs/>
          <w:sz w:val="44"/>
          <w:szCs w:val="44"/>
        </w:rPr>
        <w:t>Муниципального образования</w:t>
      </w:r>
    </w:p>
    <w:p w14:paraId="7ABD8178" w14:textId="77777777" w:rsidR="00B32B45" w:rsidRPr="00B32B45" w:rsidRDefault="00B32B45" w:rsidP="00B32B45">
      <w:pPr>
        <w:keepNext/>
        <w:jc w:val="center"/>
        <w:outlineLvl w:val="0"/>
        <w:rPr>
          <w:b/>
          <w:bCs/>
          <w:sz w:val="44"/>
          <w:szCs w:val="44"/>
        </w:rPr>
      </w:pPr>
      <w:r w:rsidRPr="00B32B45">
        <w:rPr>
          <w:b/>
          <w:bCs/>
          <w:sz w:val="44"/>
          <w:szCs w:val="44"/>
        </w:rPr>
        <w:t>городской округ «Холмский»</w:t>
      </w:r>
    </w:p>
    <w:p w14:paraId="531CCB29" w14:textId="77777777" w:rsidR="00B32B45" w:rsidRPr="00B32B45" w:rsidRDefault="00B32B45" w:rsidP="00B32B45">
      <w:pPr>
        <w:keepNext/>
        <w:jc w:val="center"/>
        <w:outlineLvl w:val="0"/>
        <w:rPr>
          <w:b/>
          <w:bCs/>
          <w:sz w:val="44"/>
          <w:szCs w:val="44"/>
        </w:rPr>
      </w:pPr>
      <w:r w:rsidRPr="00B32B45">
        <w:rPr>
          <w:b/>
          <w:bCs/>
          <w:sz w:val="44"/>
          <w:szCs w:val="44"/>
        </w:rPr>
        <w:t>Сахалинской области</w:t>
      </w:r>
    </w:p>
    <w:p w14:paraId="12AAB366" w14:textId="77777777" w:rsidR="00B32B45" w:rsidRPr="00B32B45" w:rsidRDefault="00B32B45" w:rsidP="00B32B45">
      <w:pPr>
        <w:keepNext/>
        <w:jc w:val="center"/>
        <w:outlineLvl w:val="0"/>
        <w:rPr>
          <w:b/>
          <w:bCs/>
          <w:sz w:val="44"/>
          <w:szCs w:val="44"/>
        </w:rPr>
      </w:pPr>
      <w:r w:rsidRPr="00B32B45">
        <w:rPr>
          <w:b/>
          <w:bCs/>
          <w:sz w:val="44"/>
          <w:szCs w:val="44"/>
        </w:rPr>
        <w:t>Российской Федерации</w:t>
      </w:r>
    </w:p>
    <w:p w14:paraId="39B0F8D1" w14:textId="77777777" w:rsidR="00B32B45" w:rsidRPr="00B32B45" w:rsidRDefault="00B32B45" w:rsidP="00B32B45">
      <w:pPr>
        <w:ind w:right="-1417"/>
        <w:jc w:val="center"/>
        <w:rPr>
          <w:rFonts w:eastAsia="Calibri"/>
          <w:sz w:val="26"/>
          <w:szCs w:val="22"/>
          <w:lang w:eastAsia="en-US"/>
        </w:rPr>
      </w:pPr>
    </w:p>
    <w:p w14:paraId="55463C92" w14:textId="77777777" w:rsidR="00B32B45" w:rsidRPr="00B32B45" w:rsidRDefault="00B32B45" w:rsidP="00B32B45">
      <w:pPr>
        <w:ind w:right="-1417"/>
        <w:jc w:val="center"/>
        <w:rPr>
          <w:rFonts w:eastAsia="Calibri"/>
          <w:sz w:val="26"/>
          <w:szCs w:val="22"/>
          <w:lang w:eastAsia="en-US"/>
        </w:rPr>
      </w:pPr>
    </w:p>
    <w:p w14:paraId="028E944B" w14:textId="77777777" w:rsidR="00B32B45" w:rsidRPr="00B32B45" w:rsidRDefault="00B32B45" w:rsidP="00B32B45">
      <w:pPr>
        <w:tabs>
          <w:tab w:val="left" w:pos="585"/>
        </w:tabs>
        <w:ind w:right="-1417"/>
        <w:jc w:val="center"/>
        <w:rPr>
          <w:rFonts w:eastAsia="Calibri"/>
          <w:sz w:val="26"/>
          <w:szCs w:val="22"/>
          <w:lang w:eastAsia="en-US"/>
        </w:rPr>
      </w:pPr>
    </w:p>
    <w:p w14:paraId="32DBC043" w14:textId="77777777" w:rsidR="00B32B45" w:rsidRPr="00B32B45" w:rsidRDefault="00B32B45" w:rsidP="00B32B45">
      <w:pPr>
        <w:ind w:right="-1417"/>
        <w:jc w:val="center"/>
        <w:rPr>
          <w:rFonts w:eastAsia="Calibri"/>
          <w:sz w:val="26"/>
          <w:szCs w:val="22"/>
          <w:lang w:eastAsia="en-US"/>
        </w:rPr>
      </w:pPr>
    </w:p>
    <w:p w14:paraId="336B9AF7" w14:textId="77777777" w:rsidR="00B32B45" w:rsidRPr="00B32B45" w:rsidRDefault="00B32B45" w:rsidP="00B32B45">
      <w:pPr>
        <w:ind w:right="-1417"/>
        <w:jc w:val="center"/>
        <w:rPr>
          <w:rFonts w:eastAsia="Calibri"/>
          <w:sz w:val="26"/>
          <w:szCs w:val="22"/>
          <w:lang w:eastAsia="en-US"/>
        </w:rPr>
      </w:pPr>
    </w:p>
    <w:p w14:paraId="4224D14B" w14:textId="77777777" w:rsidR="00B32B45" w:rsidRPr="00B32B45" w:rsidRDefault="00B32B45" w:rsidP="00B32B45">
      <w:pPr>
        <w:ind w:right="-1417"/>
        <w:jc w:val="center"/>
        <w:rPr>
          <w:rFonts w:eastAsia="Calibri"/>
          <w:sz w:val="26"/>
          <w:szCs w:val="22"/>
          <w:lang w:eastAsia="en-US"/>
        </w:rPr>
      </w:pPr>
    </w:p>
    <w:p w14:paraId="197E02BD" w14:textId="77777777" w:rsidR="00B32B45" w:rsidRPr="00B32B45" w:rsidRDefault="00B32B45" w:rsidP="00B32B45">
      <w:pPr>
        <w:ind w:right="-1417"/>
        <w:jc w:val="center"/>
        <w:rPr>
          <w:rFonts w:eastAsia="Calibri"/>
          <w:sz w:val="26"/>
          <w:szCs w:val="22"/>
          <w:lang w:eastAsia="en-US"/>
        </w:rPr>
      </w:pPr>
    </w:p>
    <w:p w14:paraId="123BD3FF" w14:textId="77777777" w:rsidR="00B32B45" w:rsidRPr="00B32B45" w:rsidRDefault="00B32B45" w:rsidP="00B32B45">
      <w:pPr>
        <w:ind w:right="-1417"/>
        <w:jc w:val="center"/>
        <w:rPr>
          <w:rFonts w:eastAsia="Calibri"/>
          <w:sz w:val="26"/>
          <w:szCs w:val="22"/>
          <w:lang w:eastAsia="en-US"/>
        </w:rPr>
      </w:pPr>
    </w:p>
    <w:p w14:paraId="1C408E1E" w14:textId="77777777" w:rsidR="00B32B45" w:rsidRPr="00B32B45" w:rsidRDefault="00B32B45" w:rsidP="00B32B45">
      <w:pPr>
        <w:ind w:right="-1417"/>
        <w:jc w:val="center"/>
        <w:rPr>
          <w:rFonts w:eastAsia="Calibri"/>
          <w:sz w:val="26"/>
          <w:szCs w:val="22"/>
          <w:lang w:eastAsia="en-US"/>
        </w:rPr>
      </w:pPr>
    </w:p>
    <w:p w14:paraId="7398DC61" w14:textId="77777777" w:rsidR="00B32B45" w:rsidRPr="00B32B45" w:rsidRDefault="00B32B45" w:rsidP="00B32B45">
      <w:pPr>
        <w:jc w:val="center"/>
        <w:rPr>
          <w:rFonts w:eastAsia="Calibri"/>
          <w:lang w:eastAsia="en-US"/>
        </w:rPr>
      </w:pPr>
      <w:r w:rsidRPr="00B32B45">
        <w:rPr>
          <w:rFonts w:eastAsia="Calibri"/>
          <w:lang w:eastAsia="en-US"/>
        </w:rPr>
        <w:t>2017 год</w:t>
      </w:r>
    </w:p>
    <w:p w14:paraId="4A4B5A04" w14:textId="77777777" w:rsidR="00B32B45" w:rsidRPr="00B32B45" w:rsidRDefault="00B32B45" w:rsidP="00B32B45">
      <w:pPr>
        <w:rPr>
          <w:rFonts w:eastAsia="Calibri"/>
          <w:sz w:val="22"/>
          <w:szCs w:val="22"/>
          <w:lang w:eastAsia="en-US"/>
        </w:rPr>
        <w:sectPr w:rsidR="00B32B45" w:rsidRPr="00B32B45" w:rsidSect="00C85D33">
          <w:pgSz w:w="16838" w:h="11906" w:orient="landscape"/>
          <w:pgMar w:top="1134" w:right="851" w:bottom="850" w:left="851" w:header="709" w:footer="709" w:gutter="0"/>
          <w:cols w:space="720"/>
        </w:sectPr>
      </w:pPr>
    </w:p>
    <w:p w14:paraId="47C93121" w14:textId="77777777" w:rsidR="00B32B45" w:rsidRPr="00B32B45" w:rsidRDefault="00B32B45" w:rsidP="00B32B45">
      <w:pPr>
        <w:tabs>
          <w:tab w:val="left" w:pos="4678"/>
          <w:tab w:val="left" w:pos="12191"/>
        </w:tabs>
        <w:ind w:right="-1153"/>
        <w:rPr>
          <w:rFonts w:eastAsia="MS Mincho"/>
          <w:bCs/>
          <w:sz w:val="18"/>
          <w:szCs w:val="18"/>
          <w:lang w:eastAsia="en-US"/>
        </w:rPr>
      </w:pPr>
      <w:r w:rsidRPr="00B32B45">
        <w:rPr>
          <w:rFonts w:eastAsia="MS Mincho"/>
          <w:bCs/>
          <w:sz w:val="18"/>
          <w:szCs w:val="18"/>
          <w:lang w:eastAsia="en-US"/>
        </w:rPr>
        <w:t>Содержание:</w:t>
      </w:r>
    </w:p>
    <w:p w14:paraId="0C6EAB7D" w14:textId="77777777" w:rsidR="00B32B45" w:rsidRPr="00B32B45" w:rsidRDefault="00B32B45" w:rsidP="00B32B45">
      <w:pPr>
        <w:tabs>
          <w:tab w:val="left" w:pos="4678"/>
          <w:tab w:val="left" w:pos="12191"/>
        </w:tabs>
        <w:ind w:right="-1153"/>
        <w:rPr>
          <w:rFonts w:eastAsia="MS Mincho"/>
          <w:bCs/>
          <w:sz w:val="18"/>
          <w:szCs w:val="18"/>
          <w:lang w:eastAsia="en-US"/>
        </w:rPr>
      </w:pPr>
    </w:p>
    <w:tbl>
      <w:tblPr>
        <w:tblStyle w:val="1f9"/>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97"/>
        <w:gridCol w:w="673"/>
      </w:tblGrid>
      <w:tr w:rsidR="00B32B45" w:rsidRPr="00B32B45" w14:paraId="17B1DA3B" w14:textId="77777777" w:rsidTr="00B32B45">
        <w:tc>
          <w:tcPr>
            <w:tcW w:w="4769" w:type="pct"/>
            <w:vAlign w:val="center"/>
            <w:hideMark/>
          </w:tcPr>
          <w:p w14:paraId="0CB58E7D" w14:textId="77777777" w:rsidR="00B32B45" w:rsidRPr="00B32B45" w:rsidRDefault="00B32B45" w:rsidP="00B32B45">
            <w:pPr>
              <w:tabs>
                <w:tab w:val="left" w:pos="4678"/>
                <w:tab w:val="left" w:pos="12191"/>
              </w:tabs>
              <w:spacing w:line="360" w:lineRule="auto"/>
              <w:ind w:right="-1153"/>
              <w:rPr>
                <w:rFonts w:eastAsia="MS Mincho"/>
                <w:bCs/>
                <w:sz w:val="18"/>
                <w:szCs w:val="18"/>
                <w:lang w:eastAsia="en-US"/>
              </w:rPr>
            </w:pPr>
            <w:r w:rsidRPr="00B32B45">
              <w:rPr>
                <w:rFonts w:eastAsia="MS Mincho"/>
                <w:bCs/>
                <w:sz w:val="18"/>
                <w:szCs w:val="18"/>
                <w:lang w:eastAsia="en-US"/>
              </w:rPr>
              <w:t>УСЛОВНЫЕ ОБОЗНАЧЕНИЯ И СОКРАЩЕНИЯ, ПРИНЯТЫЕ В ТАКСАЦИОННОМ ОПИСАНИИ</w:t>
            </w:r>
          </w:p>
        </w:tc>
        <w:tc>
          <w:tcPr>
            <w:tcW w:w="231" w:type="pct"/>
            <w:vAlign w:val="center"/>
            <w:hideMark/>
          </w:tcPr>
          <w:p w14:paraId="2C280E1B" w14:textId="77777777" w:rsidR="00B32B45" w:rsidRPr="00B32B45" w:rsidRDefault="00B32B45" w:rsidP="00B32B45">
            <w:pPr>
              <w:tabs>
                <w:tab w:val="left" w:pos="4678"/>
                <w:tab w:val="left" w:pos="12191"/>
              </w:tabs>
              <w:spacing w:line="360" w:lineRule="auto"/>
              <w:ind w:right="-1153"/>
              <w:jc w:val="both"/>
              <w:rPr>
                <w:rFonts w:eastAsia="MS Mincho"/>
                <w:bCs/>
                <w:sz w:val="18"/>
                <w:szCs w:val="18"/>
                <w:lang w:eastAsia="en-US"/>
              </w:rPr>
            </w:pPr>
            <w:r w:rsidRPr="00B32B45">
              <w:rPr>
                <w:rFonts w:eastAsia="MS Mincho"/>
                <w:bCs/>
                <w:sz w:val="18"/>
                <w:szCs w:val="18"/>
                <w:lang w:eastAsia="en-US"/>
              </w:rPr>
              <w:t>3</w:t>
            </w:r>
          </w:p>
        </w:tc>
      </w:tr>
      <w:tr w:rsidR="00B32B45" w:rsidRPr="00B32B45" w14:paraId="4C1F1B68" w14:textId="77777777" w:rsidTr="00B32B45">
        <w:tc>
          <w:tcPr>
            <w:tcW w:w="4769" w:type="pct"/>
            <w:vAlign w:val="center"/>
            <w:hideMark/>
          </w:tcPr>
          <w:p w14:paraId="1D0DDAA9" w14:textId="77777777" w:rsidR="00B32B45" w:rsidRPr="00B32B45" w:rsidRDefault="00B32B45" w:rsidP="00B32B45">
            <w:pPr>
              <w:tabs>
                <w:tab w:val="left" w:pos="4678"/>
                <w:tab w:val="left" w:pos="12191"/>
              </w:tabs>
              <w:spacing w:line="360" w:lineRule="auto"/>
              <w:ind w:right="-1153"/>
              <w:rPr>
                <w:rFonts w:eastAsia="MS Mincho"/>
                <w:bCs/>
                <w:sz w:val="18"/>
                <w:szCs w:val="18"/>
                <w:lang w:eastAsia="en-US"/>
              </w:rPr>
            </w:pPr>
            <w:r w:rsidRPr="00B32B45">
              <w:rPr>
                <w:rFonts w:eastAsia="MS Mincho"/>
                <w:bCs/>
                <w:sz w:val="18"/>
                <w:szCs w:val="18"/>
                <w:lang w:eastAsia="en-US"/>
              </w:rPr>
              <w:t>Ведомость поквартальных итогов распределения общей площади лесов по категориям земель</w:t>
            </w:r>
          </w:p>
        </w:tc>
        <w:tc>
          <w:tcPr>
            <w:tcW w:w="231" w:type="pct"/>
            <w:vAlign w:val="center"/>
            <w:hideMark/>
          </w:tcPr>
          <w:p w14:paraId="378A34FA" w14:textId="77777777" w:rsidR="00B32B45" w:rsidRPr="00B32B45" w:rsidRDefault="00B32B45" w:rsidP="00B32B45">
            <w:pPr>
              <w:tabs>
                <w:tab w:val="left" w:pos="4678"/>
                <w:tab w:val="left" w:pos="12191"/>
              </w:tabs>
              <w:spacing w:line="360" w:lineRule="auto"/>
              <w:ind w:right="-1153"/>
              <w:jc w:val="both"/>
              <w:rPr>
                <w:rFonts w:eastAsia="MS Mincho"/>
                <w:bCs/>
                <w:sz w:val="18"/>
                <w:szCs w:val="18"/>
                <w:lang w:eastAsia="en-US"/>
              </w:rPr>
            </w:pPr>
            <w:r w:rsidRPr="00B32B45">
              <w:rPr>
                <w:rFonts w:eastAsia="MS Mincho"/>
                <w:bCs/>
                <w:sz w:val="18"/>
                <w:szCs w:val="18"/>
                <w:lang w:eastAsia="en-US"/>
              </w:rPr>
              <w:t>4</w:t>
            </w:r>
          </w:p>
        </w:tc>
      </w:tr>
      <w:tr w:rsidR="00B32B45" w:rsidRPr="00B32B45" w14:paraId="2FC2B692" w14:textId="77777777" w:rsidTr="00B32B45">
        <w:tc>
          <w:tcPr>
            <w:tcW w:w="4769" w:type="pct"/>
            <w:vAlign w:val="center"/>
            <w:hideMark/>
          </w:tcPr>
          <w:p w14:paraId="606B54A6" w14:textId="77777777" w:rsidR="00B32B45" w:rsidRPr="00B32B45" w:rsidRDefault="00B32B45" w:rsidP="00B32B45">
            <w:pPr>
              <w:tabs>
                <w:tab w:val="left" w:pos="4678"/>
                <w:tab w:val="left" w:pos="12191"/>
              </w:tabs>
              <w:spacing w:line="360" w:lineRule="auto"/>
              <w:ind w:right="-1153"/>
              <w:rPr>
                <w:rFonts w:eastAsia="MS Mincho"/>
                <w:bCs/>
                <w:sz w:val="18"/>
                <w:szCs w:val="18"/>
                <w:lang w:eastAsia="en-US"/>
              </w:rPr>
            </w:pPr>
            <w:r w:rsidRPr="00B32B45">
              <w:rPr>
                <w:rFonts w:eastAsia="MS Mincho"/>
                <w:bCs/>
                <w:sz w:val="18"/>
                <w:szCs w:val="18"/>
                <w:lang w:eastAsia="en-US"/>
              </w:rPr>
              <w:t>Таксационное описание</w:t>
            </w:r>
          </w:p>
        </w:tc>
        <w:tc>
          <w:tcPr>
            <w:tcW w:w="231" w:type="pct"/>
            <w:vAlign w:val="center"/>
            <w:hideMark/>
          </w:tcPr>
          <w:p w14:paraId="109B456A" w14:textId="77777777" w:rsidR="00B32B45" w:rsidRPr="00B32B45" w:rsidRDefault="00B32B45" w:rsidP="00B32B45">
            <w:pPr>
              <w:tabs>
                <w:tab w:val="left" w:pos="4678"/>
                <w:tab w:val="left" w:pos="12191"/>
              </w:tabs>
              <w:spacing w:line="360" w:lineRule="auto"/>
              <w:ind w:right="-1153"/>
              <w:jc w:val="both"/>
              <w:rPr>
                <w:rFonts w:eastAsia="MS Mincho"/>
                <w:bCs/>
                <w:sz w:val="18"/>
                <w:szCs w:val="18"/>
                <w:lang w:eastAsia="en-US"/>
              </w:rPr>
            </w:pPr>
            <w:r w:rsidRPr="00B32B45">
              <w:rPr>
                <w:rFonts w:eastAsia="MS Mincho"/>
                <w:bCs/>
                <w:sz w:val="18"/>
                <w:szCs w:val="18"/>
                <w:lang w:eastAsia="en-US"/>
              </w:rPr>
              <w:t>10</w:t>
            </w:r>
          </w:p>
        </w:tc>
      </w:tr>
    </w:tbl>
    <w:p w14:paraId="5BE2C851" w14:textId="77777777" w:rsidR="00B32B45" w:rsidRPr="00B32B45" w:rsidRDefault="00B32B45" w:rsidP="00B32B45">
      <w:pPr>
        <w:tabs>
          <w:tab w:val="left" w:pos="4678"/>
          <w:tab w:val="left" w:pos="12191"/>
        </w:tabs>
        <w:ind w:right="-1153"/>
        <w:rPr>
          <w:rFonts w:eastAsia="MS Mincho"/>
          <w:bCs/>
          <w:sz w:val="18"/>
          <w:szCs w:val="18"/>
          <w:lang w:eastAsia="en-US"/>
        </w:rPr>
      </w:pPr>
    </w:p>
    <w:p w14:paraId="262BBDFE" w14:textId="77777777" w:rsidR="00B32B45" w:rsidRPr="00B32B45" w:rsidRDefault="00B32B45" w:rsidP="00B32B45">
      <w:pPr>
        <w:tabs>
          <w:tab w:val="left" w:pos="4678"/>
          <w:tab w:val="left" w:pos="12191"/>
        </w:tabs>
        <w:ind w:right="-1153"/>
        <w:jc w:val="both"/>
        <w:rPr>
          <w:rFonts w:eastAsia="MS Mincho"/>
          <w:bCs/>
          <w:sz w:val="18"/>
          <w:szCs w:val="18"/>
          <w:lang w:eastAsia="en-US"/>
        </w:rPr>
      </w:pPr>
    </w:p>
    <w:p w14:paraId="772488B2" w14:textId="77777777" w:rsidR="00B32B45" w:rsidRPr="00B32B45" w:rsidRDefault="00B32B45" w:rsidP="00B32B45">
      <w:pPr>
        <w:rPr>
          <w:rFonts w:eastAsia="MS Mincho"/>
          <w:bCs/>
          <w:sz w:val="18"/>
          <w:szCs w:val="18"/>
          <w:lang w:eastAsia="en-US"/>
        </w:rPr>
        <w:sectPr w:rsidR="00B32B45" w:rsidRPr="00B32B45" w:rsidSect="00C85D33">
          <w:pgSz w:w="16838" w:h="11906" w:orient="landscape"/>
          <w:pgMar w:top="1135" w:right="1134" w:bottom="850" w:left="1134" w:header="708" w:footer="708" w:gutter="0"/>
          <w:cols w:space="720"/>
        </w:sectPr>
      </w:pPr>
    </w:p>
    <w:p w14:paraId="4F9D032F" w14:textId="77777777" w:rsidR="00B32B45" w:rsidRPr="00B32B45" w:rsidRDefault="00B32B45" w:rsidP="00B32B45">
      <w:pPr>
        <w:tabs>
          <w:tab w:val="left" w:pos="4678"/>
          <w:tab w:val="left" w:pos="12191"/>
        </w:tabs>
        <w:ind w:right="-1153"/>
        <w:jc w:val="center"/>
        <w:rPr>
          <w:rFonts w:eastAsia="MS Mincho"/>
          <w:bCs/>
          <w:sz w:val="18"/>
          <w:szCs w:val="18"/>
          <w:lang w:eastAsia="en-US"/>
        </w:rPr>
      </w:pPr>
      <w:r w:rsidRPr="00B32B45">
        <w:rPr>
          <w:rFonts w:eastAsia="MS Mincho"/>
          <w:bCs/>
          <w:sz w:val="18"/>
          <w:szCs w:val="18"/>
          <w:lang w:eastAsia="en-US"/>
        </w:rPr>
        <w:t>УСЛОВНЫЕ ОБОЗНАЧЕНИЯ И СОКРАЩЕНИЯ, ПРИНЯТЫЕ В ТАКСАЦИОННОМ ОПИСАНИИ</w:t>
      </w:r>
    </w:p>
    <w:p w14:paraId="558FF8EA" w14:textId="77777777" w:rsidR="00B32B45" w:rsidRPr="00B32B45" w:rsidRDefault="00B32B45" w:rsidP="00B32B45">
      <w:pPr>
        <w:jc w:val="both"/>
        <w:rPr>
          <w:rFonts w:eastAsia="MS Mincho"/>
          <w:bCs/>
          <w:sz w:val="18"/>
          <w:szCs w:val="18"/>
          <w:lang w:eastAsia="en-US"/>
        </w:rPr>
      </w:pPr>
    </w:p>
    <w:tbl>
      <w:tblPr>
        <w:tblStyle w:val="1f9"/>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3"/>
        <w:gridCol w:w="4853"/>
        <w:gridCol w:w="4854"/>
      </w:tblGrid>
      <w:tr w:rsidR="00B32B45" w:rsidRPr="00B32B45" w14:paraId="1E270E30" w14:textId="77777777" w:rsidTr="00B32B45">
        <w:trPr>
          <w:trHeight w:val="5796"/>
        </w:trPr>
        <w:tc>
          <w:tcPr>
            <w:tcW w:w="4853" w:type="dxa"/>
            <w:hideMark/>
          </w:tcPr>
          <w:p w14:paraId="0F4D16DB" w14:textId="77777777" w:rsidR="00B32B45" w:rsidRPr="00B32B45" w:rsidRDefault="00B32B45" w:rsidP="00B32B45">
            <w:pPr>
              <w:jc w:val="both"/>
              <w:rPr>
                <w:rFonts w:eastAsia="Calibri"/>
                <w:b/>
                <w:sz w:val="18"/>
                <w:szCs w:val="18"/>
                <w:lang w:eastAsia="en-US"/>
              </w:rPr>
            </w:pPr>
            <w:r w:rsidRPr="00B32B45">
              <w:rPr>
                <w:rFonts w:eastAsia="Calibri"/>
                <w:b/>
                <w:sz w:val="18"/>
                <w:szCs w:val="18"/>
                <w:lang w:eastAsia="en-US"/>
              </w:rPr>
              <w:t>Индекс</w:t>
            </w:r>
            <w:r w:rsidRPr="00B32B45">
              <w:rPr>
                <w:rFonts w:eastAsia="Calibri"/>
                <w:b/>
                <w:sz w:val="18"/>
                <w:szCs w:val="18"/>
                <w:lang w:eastAsia="en-US"/>
              </w:rPr>
              <w:tab/>
              <w:t>Наименование типов леса</w:t>
            </w:r>
          </w:p>
          <w:p w14:paraId="1B728DFA" w14:textId="77777777" w:rsidR="00B32B45" w:rsidRPr="00B32B45" w:rsidRDefault="00B32B45" w:rsidP="00B32B45">
            <w:pPr>
              <w:jc w:val="both"/>
              <w:rPr>
                <w:rFonts w:eastAsia="Calibri"/>
                <w:sz w:val="18"/>
                <w:szCs w:val="18"/>
                <w:lang w:eastAsia="en-US"/>
              </w:rPr>
            </w:pPr>
            <w:r w:rsidRPr="00B32B45">
              <w:rPr>
                <w:rFonts w:eastAsia="Calibri"/>
                <w:sz w:val="18"/>
                <w:szCs w:val="18"/>
                <w:lang w:eastAsia="en-US"/>
              </w:rPr>
              <w:t>ЕПЗГ</w:t>
            </w:r>
            <w:r w:rsidRPr="00B32B45">
              <w:rPr>
                <w:rFonts w:eastAsia="Calibri"/>
                <w:sz w:val="18"/>
                <w:szCs w:val="18"/>
                <w:lang w:eastAsia="en-US"/>
              </w:rPr>
              <w:tab/>
              <w:t>Елово-пихтовый зеленомошный горный</w:t>
            </w:r>
          </w:p>
          <w:p w14:paraId="14BD6F10" w14:textId="77777777" w:rsidR="00B32B45" w:rsidRPr="00B32B45" w:rsidRDefault="00B32B45" w:rsidP="00B32B45">
            <w:pPr>
              <w:jc w:val="both"/>
              <w:rPr>
                <w:rFonts w:eastAsia="Calibri"/>
                <w:sz w:val="18"/>
                <w:szCs w:val="18"/>
                <w:lang w:eastAsia="en-US"/>
              </w:rPr>
            </w:pPr>
            <w:r w:rsidRPr="00B32B45">
              <w:rPr>
                <w:rFonts w:eastAsia="Calibri"/>
                <w:sz w:val="18"/>
                <w:szCs w:val="18"/>
                <w:lang w:eastAsia="en-US"/>
              </w:rPr>
              <w:t>ЕПКГ</w:t>
            </w:r>
            <w:r w:rsidRPr="00B32B45">
              <w:rPr>
                <w:rFonts w:eastAsia="Calibri"/>
                <w:sz w:val="18"/>
                <w:szCs w:val="18"/>
                <w:lang w:eastAsia="en-US"/>
              </w:rPr>
              <w:tab/>
              <w:t>Елово-пихтовый с кустарниками горный</w:t>
            </w:r>
          </w:p>
          <w:p w14:paraId="425A77FA" w14:textId="77777777" w:rsidR="00B32B45" w:rsidRPr="00B32B45" w:rsidRDefault="00B32B45" w:rsidP="00B32B45">
            <w:pPr>
              <w:jc w:val="both"/>
              <w:rPr>
                <w:rFonts w:eastAsia="Calibri"/>
                <w:sz w:val="18"/>
                <w:szCs w:val="18"/>
                <w:lang w:eastAsia="en-US"/>
              </w:rPr>
            </w:pPr>
            <w:r w:rsidRPr="00B32B45">
              <w:rPr>
                <w:rFonts w:eastAsia="Calibri"/>
                <w:sz w:val="18"/>
                <w:szCs w:val="18"/>
                <w:lang w:eastAsia="en-US"/>
              </w:rPr>
              <w:t>ПЕКГ</w:t>
            </w:r>
            <w:r w:rsidRPr="00B32B45">
              <w:rPr>
                <w:rFonts w:eastAsia="Calibri"/>
                <w:sz w:val="18"/>
                <w:szCs w:val="18"/>
                <w:lang w:eastAsia="en-US"/>
              </w:rPr>
              <w:tab/>
              <w:t>Пихтово-еловый с кустарниками горный</w:t>
            </w:r>
          </w:p>
          <w:p w14:paraId="23B99062" w14:textId="77777777" w:rsidR="00B32B45" w:rsidRPr="00B32B45" w:rsidRDefault="00B32B45" w:rsidP="00B32B45">
            <w:pPr>
              <w:jc w:val="both"/>
              <w:rPr>
                <w:rFonts w:eastAsia="Calibri"/>
                <w:sz w:val="18"/>
                <w:szCs w:val="18"/>
                <w:lang w:eastAsia="en-US"/>
              </w:rPr>
            </w:pPr>
            <w:r w:rsidRPr="00B32B45">
              <w:rPr>
                <w:rFonts w:eastAsia="Calibri"/>
                <w:sz w:val="18"/>
                <w:szCs w:val="18"/>
                <w:lang w:eastAsia="en-US"/>
              </w:rPr>
              <w:t>ЛЧГ</w:t>
            </w:r>
            <w:r w:rsidRPr="00B32B45">
              <w:rPr>
                <w:rFonts w:eastAsia="Calibri"/>
                <w:sz w:val="18"/>
                <w:szCs w:val="18"/>
                <w:lang w:eastAsia="en-US"/>
              </w:rPr>
              <w:tab/>
              <w:t>Лиственничник черничный горный</w:t>
            </w:r>
          </w:p>
          <w:p w14:paraId="20E4BBEC" w14:textId="77777777" w:rsidR="00B32B45" w:rsidRPr="00B32B45" w:rsidRDefault="00B32B45" w:rsidP="00B32B45">
            <w:pPr>
              <w:jc w:val="both"/>
              <w:rPr>
                <w:rFonts w:eastAsia="Calibri"/>
                <w:sz w:val="18"/>
                <w:szCs w:val="18"/>
                <w:lang w:eastAsia="en-US"/>
              </w:rPr>
            </w:pPr>
            <w:r w:rsidRPr="00B32B45">
              <w:rPr>
                <w:rFonts w:eastAsia="Calibri"/>
                <w:sz w:val="18"/>
                <w:szCs w:val="18"/>
                <w:lang w:eastAsia="en-US"/>
              </w:rPr>
              <w:t>ЛОСД</w:t>
            </w:r>
            <w:r w:rsidRPr="00B32B45">
              <w:rPr>
                <w:rFonts w:eastAsia="Calibri"/>
                <w:sz w:val="18"/>
                <w:szCs w:val="18"/>
                <w:lang w:eastAsia="en-US"/>
              </w:rPr>
              <w:tab/>
              <w:t>Лиственничник осоково-сфагновый долинный</w:t>
            </w:r>
          </w:p>
          <w:p w14:paraId="020A08AE" w14:textId="77777777" w:rsidR="00B32B45" w:rsidRPr="00B32B45" w:rsidRDefault="00B32B45" w:rsidP="00B32B45">
            <w:pPr>
              <w:jc w:val="both"/>
              <w:rPr>
                <w:rFonts w:eastAsia="Calibri"/>
                <w:sz w:val="18"/>
                <w:szCs w:val="18"/>
                <w:lang w:eastAsia="en-US"/>
              </w:rPr>
            </w:pPr>
            <w:r w:rsidRPr="00B32B45">
              <w:rPr>
                <w:rFonts w:eastAsia="Calibri"/>
                <w:sz w:val="18"/>
                <w:szCs w:val="18"/>
                <w:lang w:eastAsia="en-US"/>
              </w:rPr>
              <w:t>ЛЧД</w:t>
            </w:r>
            <w:r w:rsidRPr="00B32B45">
              <w:rPr>
                <w:rFonts w:eastAsia="Calibri"/>
                <w:sz w:val="18"/>
                <w:szCs w:val="18"/>
                <w:lang w:eastAsia="en-US"/>
              </w:rPr>
              <w:tab/>
              <w:t>Лиственничник черничный долинный</w:t>
            </w:r>
          </w:p>
          <w:p w14:paraId="55FBBAAD" w14:textId="77777777" w:rsidR="00B32B45" w:rsidRPr="00B32B45" w:rsidRDefault="00B32B45" w:rsidP="00B32B45">
            <w:pPr>
              <w:jc w:val="both"/>
              <w:rPr>
                <w:rFonts w:eastAsia="Calibri"/>
                <w:sz w:val="18"/>
                <w:szCs w:val="18"/>
                <w:lang w:eastAsia="en-US"/>
              </w:rPr>
            </w:pPr>
            <w:r w:rsidRPr="00B32B45">
              <w:rPr>
                <w:rFonts w:eastAsia="Calibri"/>
                <w:sz w:val="18"/>
                <w:szCs w:val="18"/>
                <w:lang w:eastAsia="en-US"/>
              </w:rPr>
              <w:t>ББКГ</w:t>
            </w:r>
            <w:r w:rsidRPr="00B32B45">
              <w:rPr>
                <w:rFonts w:eastAsia="Calibri"/>
                <w:sz w:val="18"/>
                <w:szCs w:val="18"/>
                <w:lang w:eastAsia="en-US"/>
              </w:rPr>
              <w:tab/>
              <w:t>Белоберезник кустарниковый горный</w:t>
            </w:r>
          </w:p>
          <w:p w14:paraId="353552EC" w14:textId="77777777" w:rsidR="00B32B45" w:rsidRPr="00B32B45" w:rsidRDefault="00B32B45" w:rsidP="00B32B45">
            <w:pPr>
              <w:jc w:val="both"/>
              <w:rPr>
                <w:rFonts w:eastAsia="Calibri"/>
                <w:sz w:val="18"/>
                <w:szCs w:val="18"/>
                <w:lang w:eastAsia="en-US"/>
              </w:rPr>
            </w:pPr>
            <w:r w:rsidRPr="00B32B45">
              <w:rPr>
                <w:rFonts w:eastAsia="Calibri"/>
                <w:sz w:val="18"/>
                <w:szCs w:val="18"/>
                <w:lang w:eastAsia="en-US"/>
              </w:rPr>
              <w:t>БККБГ</w:t>
            </w:r>
            <w:r w:rsidRPr="00B32B45">
              <w:rPr>
                <w:rFonts w:eastAsia="Calibri"/>
                <w:sz w:val="18"/>
                <w:szCs w:val="18"/>
                <w:lang w:eastAsia="en-US"/>
              </w:rPr>
              <w:tab/>
              <w:t>Каменноберезник баббуковый горный</w:t>
            </w:r>
          </w:p>
          <w:p w14:paraId="59BAEA92" w14:textId="77777777" w:rsidR="00B32B45" w:rsidRPr="00B32B45" w:rsidRDefault="00B32B45" w:rsidP="00B32B45">
            <w:pPr>
              <w:jc w:val="both"/>
              <w:rPr>
                <w:rFonts w:eastAsia="Calibri"/>
                <w:sz w:val="18"/>
                <w:szCs w:val="18"/>
                <w:lang w:eastAsia="en-US"/>
              </w:rPr>
            </w:pPr>
            <w:r w:rsidRPr="00B32B45">
              <w:rPr>
                <w:rFonts w:eastAsia="Calibri"/>
                <w:sz w:val="18"/>
                <w:szCs w:val="18"/>
                <w:lang w:eastAsia="en-US"/>
              </w:rPr>
              <w:t>ТИВВД</w:t>
            </w:r>
            <w:r w:rsidRPr="00B32B45">
              <w:rPr>
                <w:rFonts w:eastAsia="Calibri"/>
                <w:sz w:val="18"/>
                <w:szCs w:val="18"/>
                <w:lang w:eastAsia="en-US"/>
              </w:rPr>
              <w:tab/>
              <w:t>Тополево-ивовый с высокотравьем долинный</w:t>
            </w:r>
          </w:p>
          <w:p w14:paraId="72C5BDC6" w14:textId="77777777" w:rsidR="00B32B45" w:rsidRPr="00B32B45" w:rsidRDefault="00B32B45" w:rsidP="00B32B45">
            <w:pPr>
              <w:jc w:val="both"/>
              <w:rPr>
                <w:rFonts w:eastAsia="Calibri"/>
                <w:sz w:val="18"/>
                <w:szCs w:val="18"/>
                <w:lang w:eastAsia="en-US"/>
              </w:rPr>
            </w:pPr>
            <w:r w:rsidRPr="00B32B45">
              <w:rPr>
                <w:rFonts w:eastAsia="Calibri"/>
                <w:sz w:val="18"/>
                <w:szCs w:val="18"/>
                <w:lang w:eastAsia="en-US"/>
              </w:rPr>
              <w:t>ИВКД</w:t>
            </w:r>
            <w:r w:rsidRPr="00B32B45">
              <w:rPr>
                <w:rFonts w:eastAsia="Calibri"/>
                <w:sz w:val="18"/>
                <w:szCs w:val="18"/>
                <w:lang w:eastAsia="en-US"/>
              </w:rPr>
              <w:tab/>
              <w:t>Ивняк кустарниковый долинный</w:t>
            </w:r>
          </w:p>
          <w:p w14:paraId="270E53DC" w14:textId="77777777" w:rsidR="00B32B45" w:rsidRPr="00B32B45" w:rsidRDefault="00B32B45" w:rsidP="00B32B45">
            <w:pPr>
              <w:jc w:val="both"/>
              <w:rPr>
                <w:rFonts w:eastAsia="Calibri"/>
                <w:sz w:val="18"/>
                <w:szCs w:val="18"/>
                <w:lang w:eastAsia="en-US"/>
              </w:rPr>
            </w:pPr>
            <w:r w:rsidRPr="00B32B45">
              <w:rPr>
                <w:rFonts w:eastAsia="Calibri"/>
                <w:sz w:val="18"/>
                <w:szCs w:val="18"/>
                <w:lang w:eastAsia="en-US"/>
              </w:rPr>
              <w:t>БКШК</w:t>
            </w:r>
            <w:r w:rsidRPr="00B32B45">
              <w:rPr>
                <w:rFonts w:eastAsia="Calibri"/>
                <w:sz w:val="18"/>
                <w:szCs w:val="18"/>
                <w:lang w:eastAsia="en-US"/>
              </w:rPr>
              <w:tab/>
              <w:t>березняк с широколиственными породами и бамбуком</w:t>
            </w:r>
          </w:p>
          <w:p w14:paraId="6BB3ED5F" w14:textId="77777777" w:rsidR="00B32B45" w:rsidRPr="00B32B45" w:rsidRDefault="00B32B45" w:rsidP="00B32B45">
            <w:pPr>
              <w:jc w:val="both"/>
              <w:rPr>
                <w:rFonts w:eastAsia="Calibri"/>
                <w:sz w:val="18"/>
                <w:szCs w:val="18"/>
                <w:lang w:eastAsia="en-US"/>
              </w:rPr>
            </w:pPr>
            <w:r w:rsidRPr="00B32B45">
              <w:rPr>
                <w:rFonts w:eastAsia="Calibri"/>
                <w:sz w:val="18"/>
                <w:szCs w:val="18"/>
                <w:lang w:eastAsia="en-US"/>
              </w:rPr>
              <w:t>ОЛТО</w:t>
            </w:r>
            <w:r w:rsidRPr="00B32B45">
              <w:rPr>
                <w:rFonts w:eastAsia="Calibri"/>
                <w:sz w:val="18"/>
                <w:szCs w:val="18"/>
                <w:lang w:eastAsia="en-US"/>
              </w:rPr>
              <w:tab/>
              <w:t>Ольховник с тростником обыкновенным</w:t>
            </w:r>
          </w:p>
          <w:p w14:paraId="70A6362B" w14:textId="77777777" w:rsidR="00B32B45" w:rsidRPr="00B32B45" w:rsidRDefault="00B32B45" w:rsidP="00B32B45">
            <w:pPr>
              <w:jc w:val="both"/>
              <w:rPr>
                <w:rFonts w:eastAsia="Calibri"/>
                <w:sz w:val="18"/>
                <w:szCs w:val="18"/>
                <w:lang w:eastAsia="en-US"/>
              </w:rPr>
            </w:pPr>
            <w:r w:rsidRPr="00B32B45">
              <w:rPr>
                <w:rFonts w:eastAsia="Calibri"/>
                <w:sz w:val="18"/>
                <w:szCs w:val="18"/>
                <w:lang w:eastAsia="en-US"/>
              </w:rPr>
              <w:t>ОЛК</w:t>
            </w:r>
            <w:r w:rsidRPr="00B32B45">
              <w:rPr>
                <w:rFonts w:eastAsia="Calibri"/>
                <w:sz w:val="18"/>
                <w:szCs w:val="18"/>
                <w:lang w:eastAsia="en-US"/>
              </w:rPr>
              <w:tab/>
              <w:t>Ольховники кустарниковые</w:t>
            </w:r>
          </w:p>
          <w:p w14:paraId="3378F5C0" w14:textId="77777777" w:rsidR="00B32B45" w:rsidRPr="00B32B45" w:rsidRDefault="00B32B45" w:rsidP="00B32B45">
            <w:pPr>
              <w:jc w:val="both"/>
              <w:rPr>
                <w:rFonts w:eastAsia="Calibri"/>
                <w:sz w:val="18"/>
                <w:szCs w:val="18"/>
                <w:lang w:eastAsia="en-US"/>
              </w:rPr>
            </w:pPr>
            <w:r w:rsidRPr="00B32B45">
              <w:rPr>
                <w:rFonts w:eastAsia="Calibri"/>
                <w:sz w:val="18"/>
                <w:szCs w:val="18"/>
                <w:lang w:eastAsia="en-US"/>
              </w:rPr>
              <w:t>Кбам</w:t>
            </w:r>
            <w:r w:rsidRPr="00B32B45">
              <w:rPr>
                <w:rFonts w:eastAsia="Calibri"/>
                <w:sz w:val="18"/>
                <w:szCs w:val="18"/>
                <w:lang w:eastAsia="en-US"/>
              </w:rPr>
              <w:tab/>
              <w:t>Курильский бамбук</w:t>
            </w:r>
          </w:p>
          <w:p w14:paraId="42789068" w14:textId="77777777" w:rsidR="00B32B45" w:rsidRPr="00B32B45" w:rsidRDefault="00B32B45" w:rsidP="00B32B45">
            <w:pPr>
              <w:jc w:val="both"/>
              <w:rPr>
                <w:rFonts w:eastAsia="Calibri"/>
                <w:sz w:val="18"/>
                <w:szCs w:val="18"/>
                <w:lang w:eastAsia="en-US"/>
              </w:rPr>
            </w:pPr>
            <w:r w:rsidRPr="00B32B45">
              <w:rPr>
                <w:rFonts w:eastAsia="Calibri"/>
                <w:sz w:val="18"/>
                <w:szCs w:val="18"/>
                <w:lang w:eastAsia="en-US"/>
              </w:rPr>
              <w:tab/>
            </w:r>
          </w:p>
          <w:p w14:paraId="2648AE77" w14:textId="77777777" w:rsidR="00B32B45" w:rsidRPr="00B32B45" w:rsidRDefault="00B32B45" w:rsidP="00B32B45">
            <w:pPr>
              <w:jc w:val="both"/>
              <w:rPr>
                <w:rFonts w:eastAsia="Calibri"/>
                <w:sz w:val="18"/>
                <w:szCs w:val="18"/>
                <w:lang w:eastAsia="en-US"/>
              </w:rPr>
            </w:pPr>
            <w:r w:rsidRPr="00B32B45">
              <w:rPr>
                <w:rFonts w:eastAsia="Calibri"/>
                <w:sz w:val="18"/>
                <w:szCs w:val="18"/>
                <w:lang w:eastAsia="en-US"/>
              </w:rPr>
              <w:tab/>
            </w:r>
          </w:p>
          <w:p w14:paraId="4D59C60C" w14:textId="77777777" w:rsidR="00B32B45" w:rsidRPr="00B32B45" w:rsidRDefault="00B32B45" w:rsidP="00B32B45">
            <w:pPr>
              <w:jc w:val="both"/>
              <w:rPr>
                <w:rFonts w:eastAsia="Calibri"/>
                <w:sz w:val="18"/>
                <w:szCs w:val="18"/>
                <w:lang w:eastAsia="en-US"/>
              </w:rPr>
            </w:pPr>
            <w:r w:rsidRPr="00B32B45">
              <w:rPr>
                <w:rFonts w:eastAsia="Calibri"/>
                <w:sz w:val="18"/>
                <w:szCs w:val="18"/>
                <w:lang w:eastAsia="en-US"/>
              </w:rPr>
              <w:tab/>
            </w:r>
          </w:p>
          <w:p w14:paraId="080FAAC1" w14:textId="77777777" w:rsidR="00B32B45" w:rsidRPr="00B32B45" w:rsidRDefault="00B32B45" w:rsidP="00B32B45">
            <w:pPr>
              <w:jc w:val="both"/>
              <w:rPr>
                <w:rFonts w:eastAsia="Calibri"/>
                <w:sz w:val="18"/>
                <w:szCs w:val="18"/>
                <w:lang w:eastAsia="en-US"/>
              </w:rPr>
            </w:pPr>
            <w:r w:rsidRPr="00B32B45">
              <w:rPr>
                <w:rFonts w:eastAsia="Calibri"/>
                <w:sz w:val="18"/>
                <w:szCs w:val="18"/>
                <w:lang w:eastAsia="en-US"/>
              </w:rPr>
              <w:tab/>
            </w:r>
          </w:p>
        </w:tc>
        <w:tc>
          <w:tcPr>
            <w:tcW w:w="4853" w:type="dxa"/>
            <w:hideMark/>
          </w:tcPr>
          <w:p w14:paraId="5C167345" w14:textId="77777777" w:rsidR="00B32B45" w:rsidRPr="00B32B45" w:rsidRDefault="00B32B45" w:rsidP="00B32B45">
            <w:pPr>
              <w:jc w:val="both"/>
              <w:rPr>
                <w:rFonts w:eastAsia="Calibri"/>
                <w:b/>
                <w:sz w:val="18"/>
                <w:szCs w:val="18"/>
                <w:lang w:eastAsia="en-US"/>
              </w:rPr>
            </w:pPr>
            <w:r w:rsidRPr="00B32B45">
              <w:rPr>
                <w:rFonts w:eastAsia="Calibri"/>
                <w:b/>
                <w:sz w:val="18"/>
                <w:szCs w:val="18"/>
                <w:lang w:eastAsia="en-US"/>
              </w:rPr>
              <w:t>ДРЕВЕСНЫЕ И КУСТАРНИКОВЫЕ ПОРОДЫ</w:t>
            </w:r>
          </w:p>
          <w:p w14:paraId="64511101" w14:textId="77777777" w:rsidR="00B32B45" w:rsidRPr="00B32B45" w:rsidRDefault="00B32B45" w:rsidP="00B32B45">
            <w:pPr>
              <w:jc w:val="both"/>
              <w:rPr>
                <w:rFonts w:eastAsia="Calibri"/>
                <w:sz w:val="18"/>
                <w:szCs w:val="18"/>
                <w:lang w:eastAsia="en-US"/>
              </w:rPr>
            </w:pPr>
            <w:r w:rsidRPr="00B32B45">
              <w:rPr>
                <w:rFonts w:eastAsia="Calibri"/>
                <w:sz w:val="18"/>
                <w:szCs w:val="18"/>
                <w:lang w:eastAsia="en-US"/>
              </w:rPr>
              <w:t>С – Сосна обыкновенная</w:t>
            </w:r>
          </w:p>
          <w:p w14:paraId="150645A2" w14:textId="77777777" w:rsidR="00B32B45" w:rsidRPr="00B32B45" w:rsidRDefault="00B32B45" w:rsidP="00B32B45">
            <w:pPr>
              <w:jc w:val="both"/>
              <w:rPr>
                <w:rFonts w:eastAsia="Calibri"/>
                <w:sz w:val="18"/>
                <w:szCs w:val="18"/>
                <w:lang w:eastAsia="en-US"/>
              </w:rPr>
            </w:pPr>
            <w:r w:rsidRPr="00B32B45">
              <w:rPr>
                <w:rFonts w:eastAsia="Calibri"/>
                <w:sz w:val="18"/>
                <w:szCs w:val="18"/>
                <w:lang w:eastAsia="en-US"/>
              </w:rPr>
              <w:t>Л – Лиственница курильская</w:t>
            </w:r>
          </w:p>
          <w:p w14:paraId="2CAA0B67" w14:textId="77777777" w:rsidR="00B32B45" w:rsidRPr="00B32B45" w:rsidRDefault="00B32B45" w:rsidP="00B32B45">
            <w:pPr>
              <w:jc w:val="both"/>
              <w:rPr>
                <w:rFonts w:eastAsia="Calibri"/>
                <w:sz w:val="18"/>
                <w:szCs w:val="18"/>
                <w:lang w:eastAsia="en-US"/>
              </w:rPr>
            </w:pPr>
            <w:r w:rsidRPr="00B32B45">
              <w:rPr>
                <w:rFonts w:eastAsia="Calibri"/>
                <w:sz w:val="18"/>
                <w:szCs w:val="18"/>
                <w:lang w:eastAsia="en-US"/>
              </w:rPr>
              <w:t>Е – Ель</w:t>
            </w:r>
          </w:p>
          <w:p w14:paraId="12844710" w14:textId="77777777" w:rsidR="00B32B45" w:rsidRPr="00B32B45" w:rsidRDefault="00B32B45" w:rsidP="00B32B45">
            <w:pPr>
              <w:jc w:val="both"/>
              <w:rPr>
                <w:rFonts w:eastAsia="Calibri"/>
                <w:sz w:val="18"/>
                <w:szCs w:val="18"/>
                <w:lang w:eastAsia="en-US"/>
              </w:rPr>
            </w:pPr>
            <w:r w:rsidRPr="00B32B45">
              <w:rPr>
                <w:rFonts w:eastAsia="Calibri"/>
                <w:sz w:val="18"/>
                <w:szCs w:val="18"/>
                <w:lang w:eastAsia="en-US"/>
              </w:rPr>
              <w:t>Бк – Береза каменная</w:t>
            </w:r>
          </w:p>
          <w:p w14:paraId="77A6DFB7" w14:textId="77777777" w:rsidR="00B32B45" w:rsidRPr="00B32B45" w:rsidRDefault="00B32B45" w:rsidP="00B32B45">
            <w:pPr>
              <w:jc w:val="both"/>
              <w:rPr>
                <w:rFonts w:eastAsia="Calibri"/>
                <w:sz w:val="18"/>
                <w:szCs w:val="18"/>
                <w:lang w:eastAsia="en-US"/>
              </w:rPr>
            </w:pPr>
            <w:r w:rsidRPr="00B32B45">
              <w:rPr>
                <w:rFonts w:eastAsia="Calibri"/>
                <w:sz w:val="18"/>
                <w:szCs w:val="18"/>
                <w:lang w:eastAsia="en-US"/>
              </w:rPr>
              <w:t>Б – Береза повислая</w:t>
            </w:r>
          </w:p>
          <w:p w14:paraId="57E16471" w14:textId="77777777" w:rsidR="00B32B45" w:rsidRPr="00B32B45" w:rsidRDefault="00B32B45" w:rsidP="00B32B45">
            <w:pPr>
              <w:jc w:val="both"/>
              <w:rPr>
                <w:rFonts w:eastAsia="Calibri"/>
                <w:sz w:val="18"/>
                <w:szCs w:val="18"/>
                <w:lang w:eastAsia="en-US"/>
              </w:rPr>
            </w:pPr>
            <w:r w:rsidRPr="00B32B45">
              <w:rPr>
                <w:rFonts w:eastAsia="Calibri"/>
                <w:sz w:val="18"/>
                <w:szCs w:val="18"/>
                <w:lang w:eastAsia="en-US"/>
              </w:rPr>
              <w:t>Я – Ясень манчжурский</w:t>
            </w:r>
          </w:p>
          <w:p w14:paraId="7CD731B7" w14:textId="77777777" w:rsidR="00B32B45" w:rsidRPr="00B32B45" w:rsidRDefault="00B32B45" w:rsidP="00B32B45">
            <w:pPr>
              <w:jc w:val="both"/>
              <w:rPr>
                <w:rFonts w:eastAsia="Calibri"/>
                <w:sz w:val="18"/>
                <w:szCs w:val="18"/>
                <w:lang w:eastAsia="en-US"/>
              </w:rPr>
            </w:pPr>
            <w:r w:rsidRPr="00B32B45">
              <w:rPr>
                <w:rFonts w:eastAsia="Calibri"/>
                <w:sz w:val="18"/>
                <w:szCs w:val="18"/>
                <w:lang w:eastAsia="en-US"/>
              </w:rPr>
              <w:t>Иля – Ильм японский</w:t>
            </w:r>
          </w:p>
          <w:p w14:paraId="669B448C" w14:textId="77777777" w:rsidR="00B32B45" w:rsidRPr="00B32B45" w:rsidRDefault="00B32B45" w:rsidP="00B32B45">
            <w:pPr>
              <w:jc w:val="both"/>
              <w:rPr>
                <w:rFonts w:eastAsia="Calibri"/>
                <w:sz w:val="18"/>
                <w:szCs w:val="18"/>
                <w:lang w:eastAsia="en-US"/>
              </w:rPr>
            </w:pPr>
            <w:r w:rsidRPr="00B32B45">
              <w:rPr>
                <w:rFonts w:eastAsia="Calibri"/>
                <w:sz w:val="18"/>
                <w:szCs w:val="18"/>
                <w:lang w:eastAsia="en-US"/>
              </w:rPr>
              <w:t>Олс – Ольха серая</w:t>
            </w:r>
          </w:p>
          <w:p w14:paraId="6DA18D7E" w14:textId="77777777" w:rsidR="00B32B45" w:rsidRPr="00B32B45" w:rsidRDefault="00B32B45" w:rsidP="00B32B45">
            <w:pPr>
              <w:jc w:val="both"/>
              <w:rPr>
                <w:rFonts w:eastAsia="Calibri"/>
                <w:sz w:val="18"/>
                <w:szCs w:val="18"/>
                <w:lang w:eastAsia="en-US"/>
              </w:rPr>
            </w:pPr>
            <w:r w:rsidRPr="00B32B45">
              <w:rPr>
                <w:rFonts w:eastAsia="Calibri"/>
                <w:sz w:val="18"/>
                <w:szCs w:val="18"/>
                <w:lang w:eastAsia="en-US"/>
              </w:rPr>
              <w:t>Т – Тополь корейский</w:t>
            </w:r>
          </w:p>
          <w:p w14:paraId="69BE046C" w14:textId="77777777" w:rsidR="00B32B45" w:rsidRPr="00B32B45" w:rsidRDefault="00B32B45" w:rsidP="00B32B45">
            <w:pPr>
              <w:jc w:val="both"/>
              <w:rPr>
                <w:rFonts w:eastAsia="Calibri"/>
                <w:sz w:val="18"/>
                <w:szCs w:val="18"/>
                <w:lang w:eastAsia="en-US"/>
              </w:rPr>
            </w:pPr>
            <w:r w:rsidRPr="00B32B45">
              <w:rPr>
                <w:rFonts w:eastAsia="Calibri"/>
                <w:sz w:val="18"/>
                <w:szCs w:val="18"/>
                <w:lang w:eastAsia="en-US"/>
              </w:rPr>
              <w:t>Р – Рябина обыкновенная</w:t>
            </w:r>
          </w:p>
          <w:p w14:paraId="39BC8192" w14:textId="77777777" w:rsidR="00B32B45" w:rsidRPr="00B32B45" w:rsidRDefault="00B32B45" w:rsidP="00B32B45">
            <w:pPr>
              <w:jc w:val="both"/>
              <w:rPr>
                <w:rFonts w:eastAsia="Calibri"/>
                <w:sz w:val="18"/>
                <w:szCs w:val="18"/>
                <w:lang w:eastAsia="en-US"/>
              </w:rPr>
            </w:pPr>
            <w:r w:rsidRPr="00B32B45">
              <w:rPr>
                <w:rFonts w:eastAsia="Calibri"/>
                <w:sz w:val="18"/>
                <w:szCs w:val="18"/>
                <w:lang w:eastAsia="en-US"/>
              </w:rPr>
              <w:t>Бяр  - Боярышник</w:t>
            </w:r>
          </w:p>
          <w:p w14:paraId="0FC38BD1" w14:textId="77777777" w:rsidR="00B32B45" w:rsidRPr="00B32B45" w:rsidRDefault="00B32B45" w:rsidP="00B32B45">
            <w:pPr>
              <w:jc w:val="both"/>
              <w:rPr>
                <w:rFonts w:eastAsia="Calibri"/>
                <w:sz w:val="18"/>
                <w:szCs w:val="18"/>
                <w:lang w:eastAsia="en-US"/>
              </w:rPr>
            </w:pPr>
            <w:r w:rsidRPr="00B32B45">
              <w:rPr>
                <w:rFonts w:eastAsia="Calibri"/>
                <w:sz w:val="18"/>
                <w:szCs w:val="18"/>
                <w:lang w:eastAsia="en-US"/>
              </w:rPr>
              <w:t>Ивд – Ива древовидная</w:t>
            </w:r>
          </w:p>
        </w:tc>
        <w:tc>
          <w:tcPr>
            <w:tcW w:w="4854" w:type="dxa"/>
            <w:hideMark/>
          </w:tcPr>
          <w:p w14:paraId="5BD7993B" w14:textId="77777777" w:rsidR="00B32B45" w:rsidRPr="00B32B45" w:rsidRDefault="00B32B45" w:rsidP="00B32B45">
            <w:pPr>
              <w:jc w:val="both"/>
              <w:rPr>
                <w:rFonts w:eastAsia="Calibri"/>
                <w:b/>
                <w:sz w:val="18"/>
                <w:szCs w:val="18"/>
                <w:lang w:eastAsia="en-US"/>
              </w:rPr>
            </w:pPr>
            <w:r w:rsidRPr="00B32B45">
              <w:rPr>
                <w:rFonts w:eastAsia="Calibri"/>
                <w:b/>
                <w:sz w:val="18"/>
                <w:szCs w:val="18"/>
                <w:lang w:eastAsia="en-US"/>
              </w:rPr>
              <w:t>ХОЗЯЙСТВЕННЫЕ РАСПОРЯЖЕНИЯ</w:t>
            </w:r>
          </w:p>
          <w:p w14:paraId="791E5122" w14:textId="77777777" w:rsidR="00B32B45" w:rsidRPr="00B32B45" w:rsidRDefault="00B32B45" w:rsidP="00B32B45">
            <w:pPr>
              <w:jc w:val="both"/>
              <w:rPr>
                <w:rFonts w:eastAsia="Calibri"/>
                <w:sz w:val="18"/>
                <w:szCs w:val="18"/>
                <w:lang w:eastAsia="en-US"/>
              </w:rPr>
            </w:pPr>
            <w:r w:rsidRPr="00B32B45">
              <w:rPr>
                <w:rFonts w:eastAsia="Calibri"/>
                <w:sz w:val="18"/>
                <w:szCs w:val="18"/>
                <w:lang w:eastAsia="en-US"/>
              </w:rPr>
              <w:t>Рубка ед. дер. - Рубка единичных деревьев</w:t>
            </w:r>
          </w:p>
          <w:p w14:paraId="1B1B8A5A" w14:textId="77777777" w:rsidR="00B32B45" w:rsidRPr="00B32B45" w:rsidRDefault="00B32B45" w:rsidP="00B32B45">
            <w:pPr>
              <w:jc w:val="both"/>
              <w:rPr>
                <w:rFonts w:eastAsia="Calibri"/>
                <w:sz w:val="18"/>
                <w:szCs w:val="18"/>
                <w:lang w:eastAsia="en-US"/>
              </w:rPr>
            </w:pPr>
            <w:r w:rsidRPr="00B32B45">
              <w:rPr>
                <w:rFonts w:eastAsia="Calibri"/>
                <w:sz w:val="18"/>
                <w:szCs w:val="18"/>
                <w:lang w:eastAsia="en-US"/>
              </w:rPr>
              <w:t>Рубк. сохр. пдр. - Рубка с сохранением подроста</w:t>
            </w:r>
          </w:p>
          <w:p w14:paraId="0A97620F" w14:textId="77777777" w:rsidR="00B32B45" w:rsidRPr="00B32B45" w:rsidRDefault="00B32B45" w:rsidP="00B32B45">
            <w:pPr>
              <w:jc w:val="both"/>
              <w:rPr>
                <w:rFonts w:eastAsia="Calibri"/>
                <w:sz w:val="18"/>
                <w:szCs w:val="18"/>
                <w:lang w:eastAsia="en-US"/>
              </w:rPr>
            </w:pPr>
            <w:r w:rsidRPr="00B32B45">
              <w:rPr>
                <w:rFonts w:eastAsia="Calibri"/>
                <w:sz w:val="18"/>
                <w:szCs w:val="18"/>
                <w:lang w:eastAsia="en-US"/>
              </w:rPr>
              <w:t>Руб. рек. сплош. - Рубка реконструктивная сплошная</w:t>
            </w:r>
          </w:p>
          <w:p w14:paraId="6C99983D" w14:textId="77777777" w:rsidR="00B32B45" w:rsidRPr="00B32B45" w:rsidRDefault="00B32B45" w:rsidP="00B32B45">
            <w:pPr>
              <w:jc w:val="both"/>
              <w:rPr>
                <w:rFonts w:eastAsia="Calibri"/>
                <w:sz w:val="18"/>
                <w:szCs w:val="18"/>
                <w:lang w:eastAsia="en-US"/>
              </w:rPr>
            </w:pPr>
            <w:r w:rsidRPr="00B32B45">
              <w:rPr>
                <w:rFonts w:eastAsia="Calibri"/>
                <w:sz w:val="18"/>
                <w:szCs w:val="18"/>
                <w:lang w:eastAsia="en-US"/>
              </w:rPr>
              <w:t>Руб. рек. част. - Рубка реконструктивная частичная</w:t>
            </w:r>
          </w:p>
          <w:p w14:paraId="5B723E3D" w14:textId="77777777" w:rsidR="00B32B45" w:rsidRPr="00B32B45" w:rsidRDefault="00B32B45" w:rsidP="00B32B45">
            <w:pPr>
              <w:jc w:val="both"/>
              <w:rPr>
                <w:rFonts w:eastAsia="Calibri"/>
                <w:sz w:val="18"/>
                <w:szCs w:val="18"/>
                <w:lang w:eastAsia="en-US"/>
              </w:rPr>
            </w:pPr>
            <w:r w:rsidRPr="00B32B45">
              <w:rPr>
                <w:rFonts w:eastAsia="Calibri"/>
                <w:sz w:val="18"/>
                <w:szCs w:val="18"/>
                <w:lang w:eastAsia="en-US"/>
              </w:rPr>
              <w:t>Сплош. санрубк. - Санитарная рубка сплошная</w:t>
            </w:r>
          </w:p>
          <w:p w14:paraId="48CAA185" w14:textId="77777777" w:rsidR="00B32B45" w:rsidRPr="00B32B45" w:rsidRDefault="00B32B45" w:rsidP="00B32B45">
            <w:pPr>
              <w:jc w:val="both"/>
              <w:rPr>
                <w:rFonts w:eastAsia="Calibri"/>
                <w:sz w:val="18"/>
                <w:szCs w:val="18"/>
                <w:lang w:eastAsia="en-US"/>
              </w:rPr>
            </w:pPr>
            <w:r w:rsidRPr="00B32B45">
              <w:rPr>
                <w:rFonts w:eastAsia="Calibri"/>
                <w:sz w:val="18"/>
                <w:szCs w:val="18"/>
                <w:lang w:eastAsia="en-US"/>
              </w:rPr>
              <w:t>Выбор. санрубк. - Санитарная рубка с выборкой части</w:t>
            </w:r>
          </w:p>
          <w:p w14:paraId="20A352B8" w14:textId="77777777" w:rsidR="00B32B45" w:rsidRPr="00B32B45" w:rsidRDefault="00B32B45" w:rsidP="00B32B45">
            <w:pPr>
              <w:jc w:val="both"/>
              <w:rPr>
                <w:rFonts w:eastAsia="Calibri"/>
                <w:sz w:val="18"/>
                <w:szCs w:val="18"/>
                <w:lang w:eastAsia="en-US"/>
              </w:rPr>
            </w:pPr>
            <w:r w:rsidRPr="00B32B45">
              <w:rPr>
                <w:rFonts w:eastAsia="Calibri"/>
                <w:sz w:val="18"/>
                <w:szCs w:val="18"/>
                <w:lang w:eastAsia="en-US"/>
              </w:rPr>
              <w:t>10% - (10%) сырорастущей кубомассы</w:t>
            </w:r>
          </w:p>
          <w:p w14:paraId="34A929CC" w14:textId="77777777" w:rsidR="00B32B45" w:rsidRPr="00B32B45" w:rsidRDefault="00B32B45" w:rsidP="00B32B45">
            <w:pPr>
              <w:jc w:val="both"/>
              <w:rPr>
                <w:rFonts w:eastAsia="Calibri"/>
                <w:sz w:val="18"/>
                <w:szCs w:val="18"/>
                <w:lang w:eastAsia="en-US"/>
              </w:rPr>
            </w:pPr>
            <w:r w:rsidRPr="00B32B45">
              <w:rPr>
                <w:rFonts w:eastAsia="Calibri"/>
                <w:sz w:val="18"/>
                <w:szCs w:val="18"/>
                <w:lang w:eastAsia="en-US"/>
              </w:rPr>
              <w:t>Выбор. санрубк. - Уборка только сухостоя</w:t>
            </w:r>
          </w:p>
          <w:p w14:paraId="58B53F7D" w14:textId="77777777" w:rsidR="00B32B45" w:rsidRPr="00B32B45" w:rsidRDefault="00B32B45" w:rsidP="00B32B45">
            <w:pPr>
              <w:jc w:val="both"/>
              <w:rPr>
                <w:rFonts w:eastAsia="Calibri"/>
                <w:sz w:val="18"/>
                <w:szCs w:val="18"/>
                <w:lang w:eastAsia="en-US"/>
              </w:rPr>
            </w:pPr>
            <w:r w:rsidRPr="00B32B45">
              <w:rPr>
                <w:rFonts w:eastAsia="Calibri"/>
                <w:sz w:val="18"/>
                <w:szCs w:val="18"/>
                <w:lang w:eastAsia="en-US"/>
              </w:rPr>
              <w:t>Пост. рубки 50% - Полосно-постепенные рубки</w:t>
            </w:r>
          </w:p>
          <w:p w14:paraId="3C518A15" w14:textId="77777777" w:rsidR="00B32B45" w:rsidRPr="00B32B45" w:rsidRDefault="00B32B45" w:rsidP="00B32B45">
            <w:pPr>
              <w:jc w:val="both"/>
              <w:rPr>
                <w:rFonts w:eastAsia="Calibri"/>
                <w:sz w:val="18"/>
                <w:szCs w:val="18"/>
                <w:lang w:eastAsia="en-US"/>
              </w:rPr>
            </w:pPr>
            <w:r w:rsidRPr="00B32B45">
              <w:rPr>
                <w:rFonts w:eastAsia="Calibri"/>
                <w:sz w:val="18"/>
                <w:szCs w:val="18"/>
                <w:lang w:eastAsia="en-US"/>
              </w:rPr>
              <w:t>Прорежив. 1оч. - Прореживание 1-ой очереди с выборкой</w:t>
            </w:r>
          </w:p>
          <w:p w14:paraId="1F2B2225" w14:textId="77777777" w:rsidR="00B32B45" w:rsidRPr="00B32B45" w:rsidRDefault="00B32B45" w:rsidP="00B32B45">
            <w:pPr>
              <w:jc w:val="both"/>
              <w:rPr>
                <w:rFonts w:eastAsia="Calibri"/>
                <w:sz w:val="18"/>
                <w:szCs w:val="18"/>
                <w:lang w:eastAsia="en-US"/>
              </w:rPr>
            </w:pPr>
            <w:r w:rsidRPr="00B32B45">
              <w:rPr>
                <w:rFonts w:eastAsia="Calibri"/>
                <w:sz w:val="18"/>
                <w:szCs w:val="18"/>
                <w:lang w:eastAsia="en-US"/>
              </w:rPr>
              <w:t>25% - 25% кубомассы</w:t>
            </w:r>
          </w:p>
          <w:p w14:paraId="54C9A91A" w14:textId="77777777" w:rsidR="00B32B45" w:rsidRPr="00B32B45" w:rsidRDefault="00B32B45" w:rsidP="00B32B45">
            <w:pPr>
              <w:jc w:val="both"/>
              <w:rPr>
                <w:rFonts w:eastAsia="Calibri"/>
                <w:sz w:val="18"/>
                <w:szCs w:val="18"/>
                <w:lang w:eastAsia="en-US"/>
              </w:rPr>
            </w:pPr>
            <w:r w:rsidRPr="00B32B45">
              <w:rPr>
                <w:rFonts w:eastAsia="Calibri"/>
                <w:sz w:val="18"/>
                <w:szCs w:val="18"/>
                <w:lang w:eastAsia="en-US"/>
              </w:rPr>
              <w:t>Проходн. р. 3 оч. - Проходная рубка 3-ей очереди</w:t>
            </w:r>
          </w:p>
          <w:p w14:paraId="5769251C" w14:textId="77777777" w:rsidR="00B32B45" w:rsidRPr="00B32B45" w:rsidRDefault="00B32B45" w:rsidP="00B32B45">
            <w:pPr>
              <w:jc w:val="both"/>
              <w:rPr>
                <w:rFonts w:eastAsia="Calibri"/>
                <w:sz w:val="18"/>
                <w:szCs w:val="18"/>
                <w:lang w:eastAsia="en-US"/>
              </w:rPr>
            </w:pPr>
            <w:r w:rsidRPr="00B32B45">
              <w:rPr>
                <w:rFonts w:eastAsia="Calibri"/>
                <w:sz w:val="18"/>
                <w:szCs w:val="18"/>
                <w:lang w:eastAsia="en-US"/>
              </w:rPr>
              <w:t>Руб. переформ.50% - Рубка переформирования с уборкой половины (50%) верхнего полога</w:t>
            </w:r>
          </w:p>
          <w:p w14:paraId="77C174C4" w14:textId="77777777" w:rsidR="00B32B45" w:rsidRPr="00B32B45" w:rsidRDefault="00B32B45" w:rsidP="00B32B45">
            <w:pPr>
              <w:jc w:val="both"/>
              <w:rPr>
                <w:rFonts w:eastAsia="Calibri"/>
                <w:sz w:val="18"/>
                <w:szCs w:val="18"/>
                <w:lang w:eastAsia="en-US"/>
              </w:rPr>
            </w:pPr>
            <w:r w:rsidRPr="00B32B45">
              <w:rPr>
                <w:rFonts w:eastAsia="Calibri"/>
                <w:sz w:val="18"/>
                <w:szCs w:val="18"/>
                <w:lang w:eastAsia="en-US"/>
              </w:rPr>
              <w:t>Лесн. культуры РТК нм 07 Е - Посадка лесных культур по расчётно-технологической карте(РТК) номер(нм) 7 целевой породой - ель</w:t>
            </w:r>
          </w:p>
          <w:p w14:paraId="53A97BFD" w14:textId="77777777" w:rsidR="00B32B45" w:rsidRPr="00B32B45" w:rsidRDefault="00B32B45" w:rsidP="00B32B45">
            <w:pPr>
              <w:jc w:val="both"/>
              <w:rPr>
                <w:rFonts w:eastAsia="Calibri"/>
                <w:sz w:val="18"/>
                <w:szCs w:val="18"/>
                <w:lang w:eastAsia="en-US"/>
              </w:rPr>
            </w:pPr>
            <w:r w:rsidRPr="00B32B45">
              <w:rPr>
                <w:rFonts w:eastAsia="Calibri"/>
                <w:sz w:val="18"/>
                <w:szCs w:val="18"/>
                <w:lang w:eastAsia="en-US"/>
              </w:rPr>
              <w:t>Культ. п/полог. РТК нм 03 Б - Посадка культур берёзы под полог леса по расчетно-технологич. карте №3</w:t>
            </w:r>
          </w:p>
          <w:p w14:paraId="28066B42" w14:textId="77777777" w:rsidR="00B32B45" w:rsidRPr="00B32B45" w:rsidRDefault="00B32B45" w:rsidP="00B32B45">
            <w:pPr>
              <w:jc w:val="both"/>
              <w:rPr>
                <w:rFonts w:eastAsia="Calibri"/>
                <w:sz w:val="18"/>
                <w:szCs w:val="18"/>
                <w:lang w:eastAsia="en-US"/>
              </w:rPr>
            </w:pPr>
            <w:r w:rsidRPr="00B32B45">
              <w:rPr>
                <w:rFonts w:eastAsia="Calibri"/>
                <w:sz w:val="18"/>
                <w:szCs w:val="18"/>
                <w:lang w:eastAsia="en-US"/>
              </w:rPr>
              <w:t xml:space="preserve">Рекон. частичн. РТК нм 49 Е - Реконструкция малоценных высокополнотных молодняков </w:t>
            </w:r>
          </w:p>
          <w:p w14:paraId="194D8E5B" w14:textId="77777777" w:rsidR="00B32B45" w:rsidRPr="00B32B45" w:rsidRDefault="00B32B45" w:rsidP="00B32B45">
            <w:pPr>
              <w:jc w:val="both"/>
              <w:rPr>
                <w:rFonts w:eastAsia="Calibri"/>
                <w:sz w:val="18"/>
                <w:szCs w:val="18"/>
                <w:lang w:eastAsia="en-US"/>
              </w:rPr>
            </w:pPr>
            <w:r w:rsidRPr="00B32B45">
              <w:rPr>
                <w:rFonts w:eastAsia="Calibri"/>
                <w:sz w:val="18"/>
                <w:szCs w:val="18"/>
                <w:lang w:eastAsia="en-US"/>
              </w:rPr>
              <w:t>Рек. культур РТК нм 06 Л - Реконструкция низкополнотных насаждений</w:t>
            </w:r>
          </w:p>
          <w:p w14:paraId="4F5B088F" w14:textId="77777777" w:rsidR="00B32B45" w:rsidRPr="00B32B45" w:rsidRDefault="00B32B45" w:rsidP="00B32B45">
            <w:pPr>
              <w:jc w:val="both"/>
              <w:rPr>
                <w:rFonts w:eastAsia="Calibri"/>
                <w:sz w:val="18"/>
                <w:szCs w:val="18"/>
                <w:lang w:eastAsia="en-US"/>
              </w:rPr>
            </w:pPr>
            <w:r w:rsidRPr="00B32B45">
              <w:rPr>
                <w:rFonts w:eastAsia="Calibri"/>
                <w:sz w:val="18"/>
                <w:szCs w:val="18"/>
                <w:lang w:eastAsia="en-US"/>
              </w:rPr>
              <w:t>Естест. заращ. - Естественное заращивание</w:t>
            </w:r>
          </w:p>
          <w:p w14:paraId="72642512" w14:textId="77777777" w:rsidR="00B32B45" w:rsidRPr="00B32B45" w:rsidRDefault="00B32B45" w:rsidP="00B32B45">
            <w:pPr>
              <w:jc w:val="both"/>
              <w:rPr>
                <w:rFonts w:eastAsia="Calibri"/>
                <w:sz w:val="18"/>
                <w:szCs w:val="18"/>
                <w:lang w:eastAsia="en-US"/>
              </w:rPr>
            </w:pPr>
            <w:r w:rsidRPr="00B32B45">
              <w:rPr>
                <w:rFonts w:eastAsia="Calibri"/>
                <w:sz w:val="18"/>
                <w:szCs w:val="18"/>
                <w:lang w:eastAsia="en-US"/>
              </w:rPr>
              <w:t>Пов.улучш.сен. РТК нм 1 - Поверхностное улучшение сенокосов по расчётно-технологической карте №1</w:t>
            </w:r>
          </w:p>
          <w:p w14:paraId="06EF1C8D" w14:textId="77777777" w:rsidR="00B32B45" w:rsidRPr="00B32B45" w:rsidRDefault="00B32B45" w:rsidP="00B32B45">
            <w:pPr>
              <w:jc w:val="both"/>
              <w:rPr>
                <w:rFonts w:eastAsia="Calibri"/>
                <w:sz w:val="18"/>
                <w:szCs w:val="18"/>
                <w:lang w:eastAsia="en-US"/>
              </w:rPr>
            </w:pPr>
            <w:r w:rsidRPr="00B32B45">
              <w:rPr>
                <w:rFonts w:eastAsia="Calibri"/>
                <w:sz w:val="18"/>
                <w:szCs w:val="18"/>
                <w:lang w:eastAsia="en-US"/>
              </w:rPr>
              <w:t>Кор. улучш. сен. - Коренное улучшение сенокосов</w:t>
            </w:r>
          </w:p>
        </w:tc>
      </w:tr>
      <w:tr w:rsidR="00B32B45" w:rsidRPr="00B32B45" w14:paraId="59B5D09B" w14:textId="77777777" w:rsidTr="00B32B45">
        <w:trPr>
          <w:trHeight w:val="2590"/>
        </w:trPr>
        <w:tc>
          <w:tcPr>
            <w:tcW w:w="4853" w:type="dxa"/>
            <w:hideMark/>
          </w:tcPr>
          <w:p w14:paraId="5B580D6B" w14:textId="77777777" w:rsidR="00B32B45" w:rsidRPr="00B32B45" w:rsidRDefault="00B32B45" w:rsidP="00B32B45">
            <w:pPr>
              <w:jc w:val="both"/>
              <w:rPr>
                <w:rFonts w:eastAsia="Calibri"/>
                <w:b/>
                <w:sz w:val="18"/>
                <w:szCs w:val="18"/>
                <w:lang w:eastAsia="en-US"/>
              </w:rPr>
            </w:pPr>
            <w:r w:rsidRPr="00B32B45">
              <w:rPr>
                <w:rFonts w:eastAsia="Calibri"/>
                <w:b/>
                <w:sz w:val="18"/>
                <w:szCs w:val="18"/>
                <w:lang w:eastAsia="en-US"/>
              </w:rPr>
              <w:t>ГРУППЫ  ВОЗРАСТА</w:t>
            </w:r>
          </w:p>
          <w:p w14:paraId="5C07B4BC" w14:textId="77777777" w:rsidR="00B32B45" w:rsidRPr="00B32B45" w:rsidRDefault="00B32B45" w:rsidP="00B32B45">
            <w:pPr>
              <w:jc w:val="both"/>
              <w:rPr>
                <w:rFonts w:eastAsia="Calibri"/>
                <w:sz w:val="18"/>
                <w:szCs w:val="18"/>
                <w:lang w:eastAsia="en-US"/>
              </w:rPr>
            </w:pPr>
            <w:r w:rsidRPr="00B32B45">
              <w:rPr>
                <w:rFonts w:eastAsia="Calibri"/>
                <w:sz w:val="18"/>
                <w:szCs w:val="18"/>
                <w:lang w:eastAsia="en-US"/>
              </w:rPr>
              <w:t>1</w:t>
            </w:r>
            <w:r w:rsidRPr="00B32B45">
              <w:rPr>
                <w:rFonts w:eastAsia="Calibri"/>
                <w:sz w:val="18"/>
                <w:szCs w:val="18"/>
                <w:lang w:eastAsia="en-US"/>
              </w:rPr>
              <w:tab/>
              <w:t>молодняки</w:t>
            </w:r>
          </w:p>
          <w:p w14:paraId="2EAD7B98" w14:textId="77777777" w:rsidR="00B32B45" w:rsidRPr="00B32B45" w:rsidRDefault="00B32B45" w:rsidP="00B32B45">
            <w:pPr>
              <w:jc w:val="both"/>
              <w:rPr>
                <w:rFonts w:eastAsia="Calibri"/>
                <w:sz w:val="18"/>
                <w:szCs w:val="18"/>
                <w:lang w:eastAsia="en-US"/>
              </w:rPr>
            </w:pPr>
            <w:r w:rsidRPr="00B32B45">
              <w:rPr>
                <w:rFonts w:eastAsia="Calibri"/>
                <w:sz w:val="18"/>
                <w:szCs w:val="18"/>
                <w:lang w:eastAsia="en-US"/>
              </w:rPr>
              <w:t>2</w:t>
            </w:r>
            <w:r w:rsidRPr="00B32B45">
              <w:rPr>
                <w:rFonts w:eastAsia="Calibri"/>
                <w:sz w:val="18"/>
                <w:szCs w:val="18"/>
                <w:lang w:eastAsia="en-US"/>
              </w:rPr>
              <w:tab/>
              <w:t>средневозрастные</w:t>
            </w:r>
          </w:p>
          <w:p w14:paraId="506B5441" w14:textId="77777777" w:rsidR="00B32B45" w:rsidRPr="00B32B45" w:rsidRDefault="00B32B45" w:rsidP="00B32B45">
            <w:pPr>
              <w:jc w:val="both"/>
              <w:rPr>
                <w:rFonts w:eastAsia="Calibri"/>
                <w:sz w:val="18"/>
                <w:szCs w:val="18"/>
                <w:lang w:eastAsia="en-US"/>
              </w:rPr>
            </w:pPr>
            <w:r w:rsidRPr="00B32B45">
              <w:rPr>
                <w:rFonts w:eastAsia="Calibri"/>
                <w:sz w:val="18"/>
                <w:szCs w:val="18"/>
                <w:lang w:eastAsia="en-US"/>
              </w:rPr>
              <w:t>3</w:t>
            </w:r>
            <w:r w:rsidRPr="00B32B45">
              <w:rPr>
                <w:rFonts w:eastAsia="Calibri"/>
                <w:sz w:val="18"/>
                <w:szCs w:val="18"/>
                <w:lang w:eastAsia="en-US"/>
              </w:rPr>
              <w:tab/>
              <w:t>приспевающие</w:t>
            </w:r>
          </w:p>
          <w:p w14:paraId="408C19E1" w14:textId="77777777" w:rsidR="00B32B45" w:rsidRPr="00B32B45" w:rsidRDefault="00B32B45" w:rsidP="00B32B45">
            <w:pPr>
              <w:jc w:val="both"/>
              <w:rPr>
                <w:rFonts w:eastAsia="Calibri"/>
                <w:sz w:val="18"/>
                <w:szCs w:val="18"/>
                <w:lang w:eastAsia="en-US"/>
              </w:rPr>
            </w:pPr>
            <w:r w:rsidRPr="00B32B45">
              <w:rPr>
                <w:rFonts w:eastAsia="Calibri"/>
                <w:sz w:val="18"/>
                <w:szCs w:val="18"/>
                <w:lang w:eastAsia="en-US"/>
              </w:rPr>
              <w:t>4</w:t>
            </w:r>
            <w:r w:rsidRPr="00B32B45">
              <w:rPr>
                <w:rFonts w:eastAsia="Calibri"/>
                <w:sz w:val="18"/>
                <w:szCs w:val="18"/>
                <w:lang w:eastAsia="en-US"/>
              </w:rPr>
              <w:tab/>
              <w:t>спелые и перестойные</w:t>
            </w:r>
          </w:p>
        </w:tc>
        <w:tc>
          <w:tcPr>
            <w:tcW w:w="4853" w:type="dxa"/>
          </w:tcPr>
          <w:p w14:paraId="59C9A587" w14:textId="77777777" w:rsidR="00B32B45" w:rsidRPr="00B32B45" w:rsidRDefault="00B32B45" w:rsidP="00B32B45">
            <w:pPr>
              <w:jc w:val="both"/>
              <w:rPr>
                <w:rFonts w:eastAsia="Calibri"/>
                <w:sz w:val="18"/>
                <w:szCs w:val="18"/>
                <w:lang w:eastAsia="en-US"/>
              </w:rPr>
            </w:pPr>
          </w:p>
        </w:tc>
        <w:tc>
          <w:tcPr>
            <w:tcW w:w="4854" w:type="dxa"/>
          </w:tcPr>
          <w:p w14:paraId="27E00F40" w14:textId="77777777" w:rsidR="00B32B45" w:rsidRPr="00B32B45" w:rsidRDefault="00B32B45" w:rsidP="00B32B45">
            <w:pPr>
              <w:jc w:val="both"/>
              <w:rPr>
                <w:rFonts w:eastAsia="Calibri"/>
                <w:sz w:val="18"/>
                <w:szCs w:val="18"/>
                <w:lang w:eastAsia="en-US"/>
              </w:rPr>
            </w:pPr>
          </w:p>
        </w:tc>
      </w:tr>
    </w:tbl>
    <w:p w14:paraId="2F10B9A7" w14:textId="77777777" w:rsidR="00B32B45" w:rsidRPr="00B32B45" w:rsidRDefault="00B32B45" w:rsidP="00B32B45">
      <w:pPr>
        <w:rPr>
          <w:rFonts w:ascii="Courier New" w:eastAsia="Calibri" w:hAnsi="Courier New" w:cs="Courier New"/>
          <w:sz w:val="18"/>
          <w:szCs w:val="18"/>
          <w:lang w:eastAsia="en-US"/>
        </w:rPr>
      </w:pPr>
    </w:p>
    <w:p w14:paraId="2FAF125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br w:type="page"/>
      </w:r>
    </w:p>
    <w:p w14:paraId="6A60335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079E0A8A" w14:textId="77777777" w:rsidR="00B32B45" w:rsidRPr="00B32B45" w:rsidRDefault="00B32B45" w:rsidP="00B32B45">
      <w:pPr>
        <w:jc w:val="center"/>
        <w:rPr>
          <w:rFonts w:eastAsia="Calibri"/>
          <w:b/>
          <w:lang w:eastAsia="en-US"/>
        </w:rPr>
      </w:pPr>
      <w:r w:rsidRPr="00B32B45">
        <w:rPr>
          <w:rFonts w:eastAsia="Calibri"/>
          <w:b/>
          <w:lang w:eastAsia="en-US"/>
        </w:rPr>
        <w:t>Ведомость поквартальных итогов распределения общей площади лесов по категориям земель, га</w:t>
      </w:r>
    </w:p>
    <w:p w14:paraId="55070E9F" w14:textId="77777777" w:rsidR="00B32B45" w:rsidRPr="00B32B45" w:rsidRDefault="00B32B45" w:rsidP="00B32B45">
      <w:pPr>
        <w:rPr>
          <w:rFonts w:ascii="Courier New" w:eastAsia="Calibri" w:hAnsi="Courier New" w:cs="Courier New"/>
          <w:sz w:val="18"/>
          <w:szCs w:val="18"/>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4"/>
        <w:gridCol w:w="733"/>
        <w:gridCol w:w="838"/>
        <w:gridCol w:w="578"/>
        <w:gridCol w:w="639"/>
        <w:gridCol w:w="733"/>
        <w:gridCol w:w="444"/>
        <w:gridCol w:w="444"/>
        <w:gridCol w:w="733"/>
        <w:gridCol w:w="444"/>
        <w:gridCol w:w="545"/>
        <w:gridCol w:w="444"/>
        <w:gridCol w:w="444"/>
        <w:gridCol w:w="545"/>
        <w:gridCol w:w="733"/>
        <w:gridCol w:w="444"/>
        <w:gridCol w:w="444"/>
        <w:gridCol w:w="444"/>
        <w:gridCol w:w="545"/>
        <w:gridCol w:w="444"/>
        <w:gridCol w:w="444"/>
        <w:gridCol w:w="444"/>
        <w:gridCol w:w="444"/>
        <w:gridCol w:w="444"/>
        <w:gridCol w:w="444"/>
        <w:gridCol w:w="639"/>
        <w:gridCol w:w="639"/>
      </w:tblGrid>
      <w:tr w:rsidR="00B32B45" w:rsidRPr="00B32B45" w14:paraId="5E4147AC" w14:textId="77777777" w:rsidTr="00B32B45">
        <w:trPr>
          <w:trHeight w:val="218"/>
        </w:trPr>
        <w:tc>
          <w:tcPr>
            <w:tcW w:w="79" w:type="pct"/>
            <w:vMerge w:val="restart"/>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0AC8D656" w14:textId="77777777" w:rsidR="00B32B45" w:rsidRPr="00B32B45" w:rsidRDefault="00B32B45" w:rsidP="00B32B45">
            <w:pPr>
              <w:jc w:val="center"/>
              <w:rPr>
                <w:color w:val="000000"/>
                <w:sz w:val="20"/>
                <w:szCs w:val="20"/>
              </w:rPr>
            </w:pPr>
            <w:r w:rsidRPr="00B32B45">
              <w:rPr>
                <w:color w:val="000000"/>
                <w:sz w:val="20"/>
                <w:szCs w:val="20"/>
              </w:rPr>
              <w:t>№ Квартала</w:t>
            </w:r>
          </w:p>
        </w:tc>
        <w:tc>
          <w:tcPr>
            <w:tcW w:w="133" w:type="pct"/>
            <w:vMerge w:val="restart"/>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55D35C49" w14:textId="77777777" w:rsidR="00B32B45" w:rsidRPr="00B32B45" w:rsidRDefault="00B32B45" w:rsidP="00B32B45">
            <w:pPr>
              <w:jc w:val="center"/>
              <w:rPr>
                <w:color w:val="000000"/>
                <w:sz w:val="20"/>
                <w:szCs w:val="20"/>
              </w:rPr>
            </w:pPr>
            <w:r w:rsidRPr="00B32B45">
              <w:rPr>
                <w:color w:val="000000"/>
                <w:sz w:val="20"/>
                <w:szCs w:val="20"/>
              </w:rPr>
              <w:t>Общая площадь земель лесного фонда</w:t>
            </w:r>
          </w:p>
        </w:tc>
        <w:tc>
          <w:tcPr>
            <w:tcW w:w="2600" w:type="pct"/>
            <w:gridSpan w:val="13"/>
            <w:tcBorders>
              <w:top w:val="single" w:sz="4" w:space="0" w:color="auto"/>
              <w:left w:val="single" w:sz="4" w:space="0" w:color="auto"/>
              <w:bottom w:val="single" w:sz="4" w:space="0" w:color="auto"/>
              <w:right w:val="single" w:sz="4" w:space="0" w:color="auto"/>
            </w:tcBorders>
            <w:shd w:val="clear" w:color="auto" w:fill="FFFFFF"/>
            <w:vAlign w:val="center"/>
            <w:hideMark/>
          </w:tcPr>
          <w:p w14:paraId="28883B75" w14:textId="77777777" w:rsidR="00B32B45" w:rsidRPr="00B32B45" w:rsidRDefault="00B32B45" w:rsidP="00B32B45">
            <w:pPr>
              <w:jc w:val="center"/>
              <w:rPr>
                <w:color w:val="000000"/>
                <w:sz w:val="20"/>
                <w:szCs w:val="20"/>
              </w:rPr>
            </w:pPr>
            <w:r w:rsidRPr="00B32B45">
              <w:rPr>
                <w:color w:val="000000"/>
                <w:sz w:val="20"/>
                <w:szCs w:val="20"/>
              </w:rPr>
              <w:t>Лесные земли</w:t>
            </w:r>
          </w:p>
        </w:tc>
        <w:tc>
          <w:tcPr>
            <w:tcW w:w="2188" w:type="pct"/>
            <w:gridSpan w:val="12"/>
            <w:tcBorders>
              <w:top w:val="single" w:sz="4" w:space="0" w:color="auto"/>
              <w:left w:val="single" w:sz="4" w:space="0" w:color="auto"/>
              <w:bottom w:val="single" w:sz="4" w:space="0" w:color="auto"/>
              <w:right w:val="single" w:sz="4" w:space="0" w:color="auto"/>
            </w:tcBorders>
            <w:shd w:val="clear" w:color="auto" w:fill="FFFFFF"/>
            <w:vAlign w:val="center"/>
            <w:hideMark/>
          </w:tcPr>
          <w:p w14:paraId="0D5DB04E" w14:textId="77777777" w:rsidR="00B32B45" w:rsidRPr="00B32B45" w:rsidRDefault="00B32B45" w:rsidP="00B32B45">
            <w:pPr>
              <w:jc w:val="center"/>
              <w:rPr>
                <w:color w:val="000000"/>
                <w:sz w:val="20"/>
                <w:szCs w:val="20"/>
              </w:rPr>
            </w:pPr>
            <w:r w:rsidRPr="00B32B45">
              <w:rPr>
                <w:color w:val="000000"/>
                <w:sz w:val="20"/>
                <w:szCs w:val="20"/>
              </w:rPr>
              <w:t>Нелесные земли</w:t>
            </w:r>
          </w:p>
        </w:tc>
      </w:tr>
      <w:tr w:rsidR="00B32B45" w:rsidRPr="00B32B45" w14:paraId="0154DA21" w14:textId="77777777" w:rsidTr="00B32B45">
        <w:trPr>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9677930" w14:textId="77777777" w:rsidR="00B32B45" w:rsidRPr="00B32B45" w:rsidRDefault="00B32B45" w:rsidP="00B32B45">
            <w:pPr>
              <w:rPr>
                <w:color w:val="000000"/>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1A0E8E6" w14:textId="77777777" w:rsidR="00B32B45" w:rsidRPr="00B32B45" w:rsidRDefault="00B32B45" w:rsidP="00B32B45">
            <w:pPr>
              <w:rPr>
                <w:color w:val="000000"/>
                <w:sz w:val="20"/>
                <w:szCs w:val="20"/>
              </w:rPr>
            </w:pPr>
          </w:p>
        </w:tc>
        <w:tc>
          <w:tcPr>
            <w:tcW w:w="507" w:type="pct"/>
            <w:gridSpan w:val="4"/>
            <w:tcBorders>
              <w:top w:val="single" w:sz="4" w:space="0" w:color="auto"/>
              <w:left w:val="single" w:sz="4" w:space="0" w:color="auto"/>
              <w:bottom w:val="single" w:sz="4" w:space="0" w:color="auto"/>
              <w:right w:val="single" w:sz="4" w:space="0" w:color="auto"/>
            </w:tcBorders>
            <w:shd w:val="clear" w:color="auto" w:fill="FFFFFF"/>
            <w:vAlign w:val="center"/>
            <w:hideMark/>
          </w:tcPr>
          <w:p w14:paraId="75139DD0" w14:textId="77777777" w:rsidR="00B32B45" w:rsidRPr="00B32B45" w:rsidRDefault="00B32B45" w:rsidP="00B32B45">
            <w:pPr>
              <w:jc w:val="center"/>
              <w:rPr>
                <w:color w:val="000000"/>
                <w:sz w:val="20"/>
                <w:szCs w:val="20"/>
              </w:rPr>
            </w:pPr>
            <w:r w:rsidRPr="00B32B45">
              <w:rPr>
                <w:color w:val="000000"/>
                <w:sz w:val="20"/>
                <w:szCs w:val="20"/>
              </w:rPr>
              <w:t>Покрытые лесом земли</w:t>
            </w:r>
          </w:p>
        </w:tc>
        <w:tc>
          <w:tcPr>
            <w:tcW w:w="1928" w:type="pct"/>
            <w:gridSpan w:val="8"/>
            <w:tcBorders>
              <w:top w:val="single" w:sz="4" w:space="0" w:color="auto"/>
              <w:left w:val="single" w:sz="4" w:space="0" w:color="auto"/>
              <w:bottom w:val="single" w:sz="4" w:space="0" w:color="auto"/>
              <w:right w:val="single" w:sz="4" w:space="0" w:color="auto"/>
            </w:tcBorders>
            <w:shd w:val="clear" w:color="auto" w:fill="FFFFFF"/>
            <w:vAlign w:val="center"/>
            <w:hideMark/>
          </w:tcPr>
          <w:p w14:paraId="0C9A21BD" w14:textId="77777777" w:rsidR="00B32B45" w:rsidRPr="00B32B45" w:rsidRDefault="00B32B45" w:rsidP="00B32B45">
            <w:pPr>
              <w:jc w:val="center"/>
              <w:rPr>
                <w:color w:val="000000"/>
                <w:sz w:val="20"/>
                <w:szCs w:val="20"/>
              </w:rPr>
            </w:pPr>
            <w:r w:rsidRPr="00B32B45">
              <w:rPr>
                <w:color w:val="000000"/>
                <w:sz w:val="20"/>
                <w:szCs w:val="20"/>
              </w:rPr>
              <w:t>Не покрытые лесом земли</w:t>
            </w:r>
          </w:p>
        </w:tc>
        <w:tc>
          <w:tcPr>
            <w:tcW w:w="165" w:type="pct"/>
            <w:vMerge w:val="restart"/>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00CF5CD" w14:textId="77777777" w:rsidR="00B32B45" w:rsidRPr="00B32B45" w:rsidRDefault="00B32B45" w:rsidP="00B32B45">
            <w:pPr>
              <w:jc w:val="center"/>
              <w:rPr>
                <w:color w:val="000000"/>
                <w:sz w:val="20"/>
                <w:szCs w:val="20"/>
              </w:rPr>
            </w:pPr>
            <w:r w:rsidRPr="00B32B45">
              <w:rPr>
                <w:color w:val="000000"/>
                <w:sz w:val="20"/>
                <w:szCs w:val="20"/>
              </w:rPr>
              <w:t>Всего лесных земель</w:t>
            </w:r>
          </w:p>
        </w:tc>
        <w:tc>
          <w:tcPr>
            <w:tcW w:w="1019" w:type="pct"/>
            <w:vMerge w:val="restart"/>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5C3E7E68" w14:textId="77777777" w:rsidR="00B32B45" w:rsidRPr="00B32B45" w:rsidRDefault="00B32B45" w:rsidP="00B32B45">
            <w:pPr>
              <w:jc w:val="center"/>
              <w:rPr>
                <w:color w:val="000000"/>
                <w:sz w:val="20"/>
                <w:szCs w:val="20"/>
              </w:rPr>
            </w:pPr>
            <w:r w:rsidRPr="00B32B45">
              <w:rPr>
                <w:color w:val="000000"/>
                <w:sz w:val="20"/>
                <w:szCs w:val="20"/>
              </w:rPr>
              <w:t>Пашни</w:t>
            </w:r>
          </w:p>
        </w:tc>
        <w:tc>
          <w:tcPr>
            <w:tcW w:w="98" w:type="pct"/>
            <w:vMerge w:val="restart"/>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48439D0" w14:textId="77777777" w:rsidR="00B32B45" w:rsidRPr="00B32B45" w:rsidRDefault="00B32B45" w:rsidP="00B32B45">
            <w:pPr>
              <w:jc w:val="center"/>
              <w:rPr>
                <w:color w:val="000000"/>
                <w:sz w:val="20"/>
                <w:szCs w:val="20"/>
              </w:rPr>
            </w:pPr>
            <w:r w:rsidRPr="00B32B45">
              <w:rPr>
                <w:color w:val="000000"/>
                <w:sz w:val="20"/>
                <w:szCs w:val="20"/>
              </w:rPr>
              <w:t>Сенокосы</w:t>
            </w:r>
          </w:p>
        </w:tc>
        <w:tc>
          <w:tcPr>
            <w:tcW w:w="98" w:type="pct"/>
            <w:vMerge w:val="restart"/>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FAADF31" w14:textId="77777777" w:rsidR="00B32B45" w:rsidRPr="00B32B45" w:rsidRDefault="00B32B45" w:rsidP="00B32B45">
            <w:pPr>
              <w:jc w:val="center"/>
              <w:rPr>
                <w:color w:val="000000"/>
                <w:sz w:val="20"/>
                <w:szCs w:val="20"/>
              </w:rPr>
            </w:pPr>
            <w:r w:rsidRPr="00B32B45">
              <w:rPr>
                <w:color w:val="000000"/>
                <w:sz w:val="20"/>
                <w:szCs w:val="20"/>
              </w:rPr>
              <w:t>Пастбища</w:t>
            </w:r>
          </w:p>
        </w:tc>
        <w:tc>
          <w:tcPr>
            <w:tcW w:w="101" w:type="pct"/>
            <w:vMerge w:val="restart"/>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9413398" w14:textId="77777777" w:rsidR="00B32B45" w:rsidRPr="00B32B45" w:rsidRDefault="00B32B45" w:rsidP="00B32B45">
            <w:pPr>
              <w:jc w:val="center"/>
              <w:rPr>
                <w:color w:val="000000"/>
                <w:sz w:val="20"/>
                <w:szCs w:val="20"/>
              </w:rPr>
            </w:pPr>
            <w:r w:rsidRPr="00B32B45">
              <w:rPr>
                <w:color w:val="000000"/>
                <w:sz w:val="20"/>
                <w:szCs w:val="20"/>
              </w:rPr>
              <w:t>Воды</w:t>
            </w:r>
          </w:p>
        </w:tc>
        <w:tc>
          <w:tcPr>
            <w:tcW w:w="181" w:type="pct"/>
            <w:vMerge w:val="restart"/>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5650B0F" w14:textId="77777777" w:rsidR="00B32B45" w:rsidRPr="00B32B45" w:rsidRDefault="00B32B45" w:rsidP="00B32B45">
            <w:pPr>
              <w:jc w:val="center"/>
              <w:rPr>
                <w:color w:val="000000"/>
                <w:sz w:val="20"/>
                <w:szCs w:val="20"/>
              </w:rPr>
            </w:pPr>
            <w:r w:rsidRPr="00B32B45">
              <w:rPr>
                <w:color w:val="000000"/>
                <w:sz w:val="20"/>
                <w:szCs w:val="20"/>
              </w:rPr>
              <w:t>Сады, тутовники</w:t>
            </w:r>
          </w:p>
        </w:tc>
        <w:tc>
          <w:tcPr>
            <w:tcW w:w="89" w:type="pct"/>
            <w:vMerge w:val="restart"/>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0662B2C" w14:textId="77777777" w:rsidR="00B32B45" w:rsidRPr="00B32B45" w:rsidRDefault="00B32B45" w:rsidP="00B32B45">
            <w:pPr>
              <w:jc w:val="center"/>
              <w:rPr>
                <w:color w:val="000000"/>
                <w:sz w:val="20"/>
                <w:szCs w:val="20"/>
              </w:rPr>
            </w:pPr>
            <w:r w:rsidRPr="00B32B45">
              <w:rPr>
                <w:color w:val="000000"/>
                <w:sz w:val="20"/>
                <w:szCs w:val="20"/>
              </w:rPr>
              <w:t>Дороги, просеки</w:t>
            </w:r>
          </w:p>
        </w:tc>
        <w:tc>
          <w:tcPr>
            <w:tcW w:w="98" w:type="pct"/>
            <w:vMerge w:val="restart"/>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A93000B" w14:textId="77777777" w:rsidR="00B32B45" w:rsidRPr="00B32B45" w:rsidRDefault="00B32B45" w:rsidP="00B32B45">
            <w:pPr>
              <w:jc w:val="center"/>
              <w:rPr>
                <w:color w:val="000000"/>
                <w:sz w:val="20"/>
                <w:szCs w:val="20"/>
              </w:rPr>
            </w:pPr>
            <w:r w:rsidRPr="00B32B45">
              <w:rPr>
                <w:color w:val="000000"/>
                <w:sz w:val="20"/>
                <w:szCs w:val="20"/>
              </w:rPr>
              <w:t>Усадьбы и пр.</w:t>
            </w:r>
          </w:p>
        </w:tc>
        <w:tc>
          <w:tcPr>
            <w:tcW w:w="98" w:type="pct"/>
            <w:vMerge w:val="restart"/>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4755D4B" w14:textId="77777777" w:rsidR="00B32B45" w:rsidRPr="00B32B45" w:rsidRDefault="00B32B45" w:rsidP="00B32B45">
            <w:pPr>
              <w:jc w:val="center"/>
              <w:rPr>
                <w:color w:val="000000"/>
                <w:sz w:val="20"/>
                <w:szCs w:val="20"/>
              </w:rPr>
            </w:pPr>
            <w:r w:rsidRPr="00B32B45">
              <w:rPr>
                <w:color w:val="000000"/>
                <w:sz w:val="20"/>
                <w:szCs w:val="20"/>
              </w:rPr>
              <w:t>Болота</w:t>
            </w:r>
          </w:p>
        </w:tc>
        <w:tc>
          <w:tcPr>
            <w:tcW w:w="98" w:type="pct"/>
            <w:vMerge w:val="restart"/>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0588E20A" w14:textId="77777777" w:rsidR="00B32B45" w:rsidRPr="00B32B45" w:rsidRDefault="00B32B45" w:rsidP="00B32B45">
            <w:pPr>
              <w:jc w:val="center"/>
              <w:rPr>
                <w:color w:val="000000"/>
                <w:sz w:val="20"/>
                <w:szCs w:val="20"/>
              </w:rPr>
            </w:pPr>
            <w:r w:rsidRPr="00B32B45">
              <w:rPr>
                <w:color w:val="000000"/>
                <w:sz w:val="20"/>
                <w:szCs w:val="20"/>
              </w:rPr>
              <w:t>Пески</w:t>
            </w:r>
          </w:p>
        </w:tc>
        <w:tc>
          <w:tcPr>
            <w:tcW w:w="79" w:type="pct"/>
            <w:vMerge w:val="restart"/>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F543A4D" w14:textId="77777777" w:rsidR="00B32B45" w:rsidRPr="00B32B45" w:rsidRDefault="00B32B45" w:rsidP="00B32B45">
            <w:pPr>
              <w:jc w:val="center"/>
              <w:rPr>
                <w:color w:val="000000"/>
                <w:sz w:val="20"/>
                <w:szCs w:val="20"/>
              </w:rPr>
            </w:pPr>
            <w:r w:rsidRPr="00B32B45">
              <w:rPr>
                <w:color w:val="000000"/>
                <w:sz w:val="20"/>
                <w:szCs w:val="20"/>
              </w:rPr>
              <w:t>Ледники</w:t>
            </w:r>
          </w:p>
        </w:tc>
        <w:tc>
          <w:tcPr>
            <w:tcW w:w="116" w:type="pct"/>
            <w:vMerge w:val="restart"/>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0D4D7D4F" w14:textId="77777777" w:rsidR="00B32B45" w:rsidRPr="00B32B45" w:rsidRDefault="00B32B45" w:rsidP="00B32B45">
            <w:pPr>
              <w:jc w:val="center"/>
              <w:rPr>
                <w:color w:val="000000"/>
                <w:sz w:val="20"/>
                <w:szCs w:val="20"/>
              </w:rPr>
            </w:pPr>
            <w:r w:rsidRPr="00B32B45">
              <w:rPr>
                <w:color w:val="000000"/>
                <w:sz w:val="20"/>
                <w:szCs w:val="20"/>
              </w:rPr>
              <w:t>Прочие земли</w:t>
            </w:r>
          </w:p>
        </w:tc>
        <w:tc>
          <w:tcPr>
            <w:tcW w:w="116" w:type="pct"/>
            <w:vMerge w:val="restart"/>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0CCF160" w14:textId="77777777" w:rsidR="00B32B45" w:rsidRPr="00B32B45" w:rsidRDefault="00B32B45" w:rsidP="00B32B45">
            <w:pPr>
              <w:jc w:val="center"/>
              <w:rPr>
                <w:color w:val="000000"/>
                <w:sz w:val="20"/>
                <w:szCs w:val="20"/>
              </w:rPr>
            </w:pPr>
            <w:r w:rsidRPr="00B32B45">
              <w:rPr>
                <w:color w:val="000000"/>
                <w:sz w:val="20"/>
                <w:szCs w:val="20"/>
              </w:rPr>
              <w:t>Всего нелесных земель</w:t>
            </w:r>
          </w:p>
        </w:tc>
      </w:tr>
      <w:tr w:rsidR="00B32B45" w:rsidRPr="00B32B45" w14:paraId="3525167D" w14:textId="77777777" w:rsidTr="00B32B45">
        <w:trPr>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F40C6FB" w14:textId="77777777" w:rsidR="00B32B45" w:rsidRPr="00B32B45" w:rsidRDefault="00B32B45" w:rsidP="00B32B45">
            <w:pPr>
              <w:rPr>
                <w:color w:val="000000"/>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31E5E5A" w14:textId="77777777" w:rsidR="00B32B45" w:rsidRPr="00B32B45" w:rsidRDefault="00B32B45" w:rsidP="00B32B45">
            <w:pPr>
              <w:rPr>
                <w:color w:val="000000"/>
                <w:sz w:val="20"/>
                <w:szCs w:val="20"/>
              </w:rPr>
            </w:pPr>
          </w:p>
        </w:tc>
        <w:tc>
          <w:tcPr>
            <w:tcW w:w="257"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1F169FDE" w14:textId="77777777" w:rsidR="00B32B45" w:rsidRPr="00B32B45" w:rsidRDefault="00B32B45" w:rsidP="00B32B45">
            <w:pPr>
              <w:jc w:val="center"/>
              <w:rPr>
                <w:color w:val="000000"/>
                <w:sz w:val="20"/>
                <w:szCs w:val="20"/>
              </w:rPr>
            </w:pPr>
            <w:r w:rsidRPr="00B32B45">
              <w:rPr>
                <w:color w:val="000000"/>
                <w:sz w:val="20"/>
                <w:szCs w:val="20"/>
              </w:rPr>
              <w:t>Продуктивные</w:t>
            </w:r>
          </w:p>
        </w:tc>
        <w:tc>
          <w:tcPr>
            <w:tcW w:w="116" w:type="pct"/>
            <w:vMerge w:val="restart"/>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1FFB880" w14:textId="77777777" w:rsidR="00B32B45" w:rsidRPr="00B32B45" w:rsidRDefault="00B32B45" w:rsidP="00B32B45">
            <w:pPr>
              <w:jc w:val="center"/>
              <w:rPr>
                <w:color w:val="000000"/>
                <w:sz w:val="20"/>
                <w:szCs w:val="20"/>
              </w:rPr>
            </w:pPr>
            <w:r w:rsidRPr="00B32B45">
              <w:rPr>
                <w:color w:val="000000"/>
                <w:sz w:val="20"/>
                <w:szCs w:val="20"/>
              </w:rPr>
              <w:t>Непродуктивные</w:t>
            </w:r>
          </w:p>
        </w:tc>
        <w:tc>
          <w:tcPr>
            <w:tcW w:w="133" w:type="pct"/>
            <w:vMerge w:val="restart"/>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0A55F0D4" w14:textId="77777777" w:rsidR="00B32B45" w:rsidRPr="00B32B45" w:rsidRDefault="00B32B45" w:rsidP="00B32B45">
            <w:pPr>
              <w:jc w:val="center"/>
              <w:rPr>
                <w:color w:val="000000"/>
                <w:sz w:val="20"/>
                <w:szCs w:val="20"/>
              </w:rPr>
            </w:pPr>
            <w:r w:rsidRPr="00B32B45">
              <w:rPr>
                <w:color w:val="000000"/>
                <w:sz w:val="20"/>
                <w:szCs w:val="20"/>
              </w:rPr>
              <w:t>Итого покрытые лесом</w:t>
            </w:r>
          </w:p>
        </w:tc>
        <w:tc>
          <w:tcPr>
            <w:tcW w:w="758" w:type="pct"/>
            <w:vMerge w:val="restart"/>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E049ED4" w14:textId="77777777" w:rsidR="00B32B45" w:rsidRPr="00B32B45" w:rsidRDefault="00B32B45" w:rsidP="00B32B45">
            <w:pPr>
              <w:jc w:val="center"/>
              <w:rPr>
                <w:color w:val="000000"/>
                <w:sz w:val="20"/>
                <w:szCs w:val="20"/>
              </w:rPr>
            </w:pPr>
            <w:r w:rsidRPr="00B32B45">
              <w:rPr>
                <w:color w:val="000000"/>
                <w:sz w:val="20"/>
                <w:szCs w:val="20"/>
              </w:rPr>
              <w:t>Несомкнувшиеся лесные культуры</w:t>
            </w:r>
          </w:p>
        </w:tc>
        <w:tc>
          <w:tcPr>
            <w:tcW w:w="98" w:type="pct"/>
            <w:vMerge w:val="restart"/>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24DEC21" w14:textId="77777777" w:rsidR="00B32B45" w:rsidRPr="00B32B45" w:rsidRDefault="00B32B45" w:rsidP="00B32B45">
            <w:pPr>
              <w:jc w:val="center"/>
              <w:rPr>
                <w:color w:val="000000"/>
                <w:sz w:val="20"/>
                <w:szCs w:val="20"/>
              </w:rPr>
            </w:pPr>
            <w:r w:rsidRPr="00B32B45">
              <w:rPr>
                <w:color w:val="000000"/>
                <w:sz w:val="20"/>
                <w:szCs w:val="20"/>
              </w:rPr>
              <w:t>Питомники, плантации</w:t>
            </w:r>
          </w:p>
        </w:tc>
        <w:tc>
          <w:tcPr>
            <w:tcW w:w="133" w:type="pct"/>
            <w:vMerge w:val="restart"/>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26881E8" w14:textId="77777777" w:rsidR="00B32B45" w:rsidRPr="00B32B45" w:rsidRDefault="00B32B45" w:rsidP="00B32B45">
            <w:pPr>
              <w:jc w:val="center"/>
              <w:rPr>
                <w:color w:val="000000"/>
                <w:sz w:val="20"/>
                <w:szCs w:val="20"/>
              </w:rPr>
            </w:pPr>
            <w:r w:rsidRPr="00B32B45">
              <w:rPr>
                <w:color w:val="000000"/>
                <w:sz w:val="20"/>
                <w:szCs w:val="20"/>
              </w:rPr>
              <w:t>Естественные редины</w:t>
            </w:r>
          </w:p>
        </w:tc>
        <w:tc>
          <w:tcPr>
            <w:tcW w:w="939" w:type="pct"/>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14:paraId="2E4C8BE8" w14:textId="77777777" w:rsidR="00B32B45" w:rsidRPr="00B32B45" w:rsidRDefault="00B32B45" w:rsidP="00B32B45">
            <w:pPr>
              <w:jc w:val="center"/>
              <w:rPr>
                <w:color w:val="000000"/>
                <w:sz w:val="20"/>
                <w:szCs w:val="20"/>
              </w:rPr>
            </w:pPr>
            <w:r w:rsidRPr="00B32B45">
              <w:rPr>
                <w:color w:val="000000"/>
                <w:sz w:val="20"/>
                <w:szCs w:val="20"/>
              </w:rPr>
              <w:t>Фонд лесовостановления</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9A0090A" w14:textId="77777777" w:rsidR="00B32B45" w:rsidRPr="00B32B45" w:rsidRDefault="00B32B45" w:rsidP="00B32B45">
            <w:pPr>
              <w:rPr>
                <w:color w:val="000000"/>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B87A298" w14:textId="77777777" w:rsidR="00B32B45" w:rsidRPr="00B32B45" w:rsidRDefault="00B32B45" w:rsidP="00B32B45">
            <w:pPr>
              <w:rPr>
                <w:color w:val="000000"/>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D757284" w14:textId="77777777" w:rsidR="00B32B45" w:rsidRPr="00B32B45" w:rsidRDefault="00B32B45" w:rsidP="00B32B45">
            <w:pPr>
              <w:rPr>
                <w:color w:val="000000"/>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DB70EDD" w14:textId="77777777" w:rsidR="00B32B45" w:rsidRPr="00B32B45" w:rsidRDefault="00B32B45" w:rsidP="00B32B45">
            <w:pPr>
              <w:rPr>
                <w:color w:val="000000"/>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2C2171D" w14:textId="77777777" w:rsidR="00B32B45" w:rsidRPr="00B32B45" w:rsidRDefault="00B32B45" w:rsidP="00B32B45">
            <w:pPr>
              <w:rPr>
                <w:color w:val="000000"/>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AFDA3C6" w14:textId="77777777" w:rsidR="00B32B45" w:rsidRPr="00B32B45" w:rsidRDefault="00B32B45" w:rsidP="00B32B45">
            <w:pPr>
              <w:rPr>
                <w:color w:val="000000"/>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F80E6E0" w14:textId="77777777" w:rsidR="00B32B45" w:rsidRPr="00B32B45" w:rsidRDefault="00B32B45" w:rsidP="00B32B45">
            <w:pPr>
              <w:rPr>
                <w:color w:val="000000"/>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F261AA2" w14:textId="77777777" w:rsidR="00B32B45" w:rsidRPr="00B32B45" w:rsidRDefault="00B32B45" w:rsidP="00B32B45">
            <w:pPr>
              <w:rPr>
                <w:color w:val="000000"/>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3D88B0D" w14:textId="77777777" w:rsidR="00B32B45" w:rsidRPr="00B32B45" w:rsidRDefault="00B32B45" w:rsidP="00B32B45">
            <w:pPr>
              <w:rPr>
                <w:color w:val="000000"/>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55B2F2B" w14:textId="77777777" w:rsidR="00B32B45" w:rsidRPr="00B32B45" w:rsidRDefault="00B32B45" w:rsidP="00B32B45">
            <w:pPr>
              <w:rPr>
                <w:color w:val="000000"/>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62D35FF" w14:textId="77777777" w:rsidR="00B32B45" w:rsidRPr="00B32B45" w:rsidRDefault="00B32B45" w:rsidP="00B32B45">
            <w:pPr>
              <w:rPr>
                <w:color w:val="000000"/>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F7D6C5F" w14:textId="77777777" w:rsidR="00B32B45" w:rsidRPr="00B32B45" w:rsidRDefault="00B32B45" w:rsidP="00B32B45">
            <w:pPr>
              <w:rPr>
                <w:color w:val="000000"/>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9B37891" w14:textId="77777777" w:rsidR="00B32B45" w:rsidRPr="00B32B45" w:rsidRDefault="00B32B45" w:rsidP="00B32B45">
            <w:pPr>
              <w:rPr>
                <w:color w:val="000000"/>
                <w:sz w:val="20"/>
                <w:szCs w:val="20"/>
              </w:rPr>
            </w:pPr>
          </w:p>
        </w:tc>
      </w:tr>
      <w:tr w:rsidR="00B32B45" w:rsidRPr="00B32B45" w14:paraId="4709DC7A" w14:textId="77777777" w:rsidTr="00B32B45">
        <w:trPr>
          <w:trHeight w:val="109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ADC7BA5" w14:textId="77777777" w:rsidR="00B32B45" w:rsidRPr="00B32B45" w:rsidRDefault="00B32B45" w:rsidP="00B32B45">
            <w:pPr>
              <w:rPr>
                <w:color w:val="000000"/>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78058A9" w14:textId="77777777" w:rsidR="00B32B45" w:rsidRPr="00B32B45" w:rsidRDefault="00B32B45" w:rsidP="00B32B45">
            <w:pPr>
              <w:rPr>
                <w:color w:val="000000"/>
                <w:sz w:val="20"/>
                <w:szCs w:val="20"/>
              </w:rPr>
            </w:pPr>
          </w:p>
        </w:tc>
        <w:tc>
          <w:tcPr>
            <w:tcW w:w="153" w:type="pct"/>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01D61EA5" w14:textId="77777777" w:rsidR="00B32B45" w:rsidRPr="00B32B45" w:rsidRDefault="00B32B45" w:rsidP="00B32B45">
            <w:pPr>
              <w:jc w:val="center"/>
              <w:rPr>
                <w:color w:val="000000"/>
                <w:sz w:val="20"/>
                <w:szCs w:val="20"/>
              </w:rPr>
            </w:pPr>
            <w:r w:rsidRPr="00B32B45">
              <w:rPr>
                <w:color w:val="000000"/>
                <w:sz w:val="20"/>
                <w:szCs w:val="20"/>
              </w:rPr>
              <w:t>Итого</w:t>
            </w:r>
          </w:p>
        </w:tc>
        <w:tc>
          <w:tcPr>
            <w:tcW w:w="105" w:type="pct"/>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0E624BDA" w14:textId="77777777" w:rsidR="00B32B45" w:rsidRPr="00B32B45" w:rsidRDefault="00B32B45" w:rsidP="00B32B45">
            <w:pPr>
              <w:jc w:val="center"/>
              <w:rPr>
                <w:color w:val="000000"/>
                <w:sz w:val="20"/>
                <w:szCs w:val="20"/>
              </w:rPr>
            </w:pPr>
            <w:r w:rsidRPr="00B32B45">
              <w:rPr>
                <w:color w:val="000000"/>
                <w:sz w:val="20"/>
                <w:szCs w:val="20"/>
              </w:rPr>
              <w:t>в т.ч. культуры</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C04AE9B" w14:textId="77777777" w:rsidR="00B32B45" w:rsidRPr="00B32B45" w:rsidRDefault="00B32B45" w:rsidP="00B32B45">
            <w:pPr>
              <w:rPr>
                <w:color w:val="000000"/>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AAB5AEF" w14:textId="77777777" w:rsidR="00B32B45" w:rsidRPr="00B32B45" w:rsidRDefault="00B32B45" w:rsidP="00B32B45">
            <w:pPr>
              <w:rPr>
                <w:color w:val="000000"/>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ACC4895" w14:textId="77777777" w:rsidR="00B32B45" w:rsidRPr="00B32B45" w:rsidRDefault="00B32B45" w:rsidP="00B32B45">
            <w:pPr>
              <w:rPr>
                <w:color w:val="000000"/>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A095A17" w14:textId="77777777" w:rsidR="00B32B45" w:rsidRPr="00B32B45" w:rsidRDefault="00B32B45" w:rsidP="00B32B45">
            <w:pPr>
              <w:rPr>
                <w:color w:val="000000"/>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3D1F5CE" w14:textId="77777777" w:rsidR="00B32B45" w:rsidRPr="00B32B45" w:rsidRDefault="00B32B45" w:rsidP="00B32B45">
            <w:pPr>
              <w:rPr>
                <w:color w:val="000000"/>
                <w:sz w:val="20"/>
                <w:szCs w:val="20"/>
              </w:rPr>
            </w:pPr>
          </w:p>
        </w:tc>
        <w:tc>
          <w:tcPr>
            <w:tcW w:w="456" w:type="pct"/>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8CFA451" w14:textId="77777777" w:rsidR="00B32B45" w:rsidRPr="00B32B45" w:rsidRDefault="00B32B45" w:rsidP="00B32B45">
            <w:pPr>
              <w:jc w:val="center"/>
              <w:rPr>
                <w:color w:val="000000"/>
                <w:sz w:val="20"/>
                <w:szCs w:val="20"/>
              </w:rPr>
            </w:pPr>
            <w:r w:rsidRPr="00B32B45">
              <w:rPr>
                <w:color w:val="000000"/>
                <w:sz w:val="20"/>
                <w:szCs w:val="20"/>
              </w:rPr>
              <w:t>Гари</w:t>
            </w:r>
          </w:p>
        </w:tc>
        <w:tc>
          <w:tcPr>
            <w:tcW w:w="101" w:type="pct"/>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50DFB860" w14:textId="77777777" w:rsidR="00B32B45" w:rsidRPr="00B32B45" w:rsidRDefault="00B32B45" w:rsidP="00B32B45">
            <w:pPr>
              <w:jc w:val="center"/>
              <w:rPr>
                <w:color w:val="000000"/>
                <w:sz w:val="20"/>
                <w:szCs w:val="20"/>
              </w:rPr>
            </w:pPr>
            <w:r w:rsidRPr="00B32B45">
              <w:rPr>
                <w:color w:val="000000"/>
                <w:sz w:val="20"/>
                <w:szCs w:val="20"/>
              </w:rPr>
              <w:t>Погибшие насаждения</w:t>
            </w:r>
          </w:p>
        </w:tc>
        <w:tc>
          <w:tcPr>
            <w:tcW w:w="98" w:type="pct"/>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1B12BF1" w14:textId="77777777" w:rsidR="00B32B45" w:rsidRPr="00B32B45" w:rsidRDefault="00B32B45" w:rsidP="00B32B45">
            <w:pPr>
              <w:jc w:val="center"/>
              <w:rPr>
                <w:color w:val="000000"/>
                <w:sz w:val="20"/>
                <w:szCs w:val="20"/>
              </w:rPr>
            </w:pPr>
            <w:r w:rsidRPr="00B32B45">
              <w:rPr>
                <w:color w:val="000000"/>
                <w:sz w:val="20"/>
                <w:szCs w:val="20"/>
              </w:rPr>
              <w:t>Вырубки</w:t>
            </w:r>
          </w:p>
        </w:tc>
        <w:tc>
          <w:tcPr>
            <w:tcW w:w="184" w:type="pct"/>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4EF9A0F" w14:textId="77777777" w:rsidR="00B32B45" w:rsidRPr="00B32B45" w:rsidRDefault="00B32B45" w:rsidP="00B32B45">
            <w:pPr>
              <w:jc w:val="center"/>
              <w:rPr>
                <w:color w:val="000000"/>
                <w:sz w:val="20"/>
                <w:szCs w:val="20"/>
              </w:rPr>
            </w:pPr>
            <w:r w:rsidRPr="00B32B45">
              <w:rPr>
                <w:color w:val="000000"/>
                <w:sz w:val="20"/>
                <w:szCs w:val="20"/>
              </w:rPr>
              <w:t>Прогалины</w:t>
            </w:r>
          </w:p>
        </w:tc>
        <w:tc>
          <w:tcPr>
            <w:tcW w:w="101" w:type="pct"/>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6F625AA" w14:textId="77777777" w:rsidR="00B32B45" w:rsidRPr="00B32B45" w:rsidRDefault="00B32B45" w:rsidP="00B32B45">
            <w:pPr>
              <w:jc w:val="center"/>
              <w:rPr>
                <w:color w:val="000000"/>
                <w:sz w:val="20"/>
                <w:szCs w:val="20"/>
              </w:rPr>
            </w:pPr>
            <w:r w:rsidRPr="00B32B45">
              <w:rPr>
                <w:color w:val="000000"/>
                <w:sz w:val="20"/>
                <w:szCs w:val="20"/>
              </w:rPr>
              <w:t>Итого</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C0FBA1B" w14:textId="77777777" w:rsidR="00B32B45" w:rsidRPr="00B32B45" w:rsidRDefault="00B32B45" w:rsidP="00B32B45">
            <w:pPr>
              <w:rPr>
                <w:color w:val="000000"/>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263855D" w14:textId="77777777" w:rsidR="00B32B45" w:rsidRPr="00B32B45" w:rsidRDefault="00B32B45" w:rsidP="00B32B45">
            <w:pPr>
              <w:rPr>
                <w:color w:val="000000"/>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EFFF550" w14:textId="77777777" w:rsidR="00B32B45" w:rsidRPr="00B32B45" w:rsidRDefault="00B32B45" w:rsidP="00B32B45">
            <w:pPr>
              <w:rPr>
                <w:color w:val="000000"/>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C72BE34" w14:textId="77777777" w:rsidR="00B32B45" w:rsidRPr="00B32B45" w:rsidRDefault="00B32B45" w:rsidP="00B32B45">
            <w:pPr>
              <w:rPr>
                <w:color w:val="000000"/>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8F796F3" w14:textId="77777777" w:rsidR="00B32B45" w:rsidRPr="00B32B45" w:rsidRDefault="00B32B45" w:rsidP="00B32B45">
            <w:pPr>
              <w:rPr>
                <w:color w:val="000000"/>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D66BBBF" w14:textId="77777777" w:rsidR="00B32B45" w:rsidRPr="00B32B45" w:rsidRDefault="00B32B45" w:rsidP="00B32B45">
            <w:pPr>
              <w:rPr>
                <w:color w:val="000000"/>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93D7591" w14:textId="77777777" w:rsidR="00B32B45" w:rsidRPr="00B32B45" w:rsidRDefault="00B32B45" w:rsidP="00B32B45">
            <w:pPr>
              <w:rPr>
                <w:color w:val="000000"/>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5D3F3B9" w14:textId="77777777" w:rsidR="00B32B45" w:rsidRPr="00B32B45" w:rsidRDefault="00B32B45" w:rsidP="00B32B45">
            <w:pPr>
              <w:rPr>
                <w:color w:val="000000"/>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F39D4F4" w14:textId="77777777" w:rsidR="00B32B45" w:rsidRPr="00B32B45" w:rsidRDefault="00B32B45" w:rsidP="00B32B45">
            <w:pPr>
              <w:rPr>
                <w:color w:val="000000"/>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8AB58D4" w14:textId="77777777" w:rsidR="00B32B45" w:rsidRPr="00B32B45" w:rsidRDefault="00B32B45" w:rsidP="00B32B45">
            <w:pPr>
              <w:rPr>
                <w:color w:val="000000"/>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07B7BBB" w14:textId="77777777" w:rsidR="00B32B45" w:rsidRPr="00B32B45" w:rsidRDefault="00B32B45" w:rsidP="00B32B45">
            <w:pPr>
              <w:rPr>
                <w:color w:val="000000"/>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C46900D" w14:textId="77777777" w:rsidR="00B32B45" w:rsidRPr="00B32B45" w:rsidRDefault="00B32B45" w:rsidP="00B32B45">
            <w:pPr>
              <w:rPr>
                <w:color w:val="000000"/>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A10F168" w14:textId="77777777" w:rsidR="00B32B45" w:rsidRPr="00B32B45" w:rsidRDefault="00B32B45" w:rsidP="00B32B45">
            <w:pPr>
              <w:rPr>
                <w:color w:val="000000"/>
                <w:sz w:val="20"/>
                <w:szCs w:val="20"/>
              </w:rPr>
            </w:pPr>
          </w:p>
        </w:tc>
      </w:tr>
      <w:tr w:rsidR="00B32B45" w:rsidRPr="00B32B45" w14:paraId="7D91C811" w14:textId="77777777" w:rsidTr="00B32B45">
        <w:trPr>
          <w:trHeight w:val="229"/>
        </w:trPr>
        <w:tc>
          <w:tcPr>
            <w:tcW w:w="7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05C08EA" w14:textId="77777777" w:rsidR="00B32B45" w:rsidRPr="00B32B45" w:rsidRDefault="00B32B45" w:rsidP="00B32B45">
            <w:pPr>
              <w:jc w:val="center"/>
              <w:rPr>
                <w:color w:val="000000"/>
                <w:sz w:val="20"/>
                <w:szCs w:val="20"/>
              </w:rPr>
            </w:pPr>
            <w:r w:rsidRPr="00B32B45">
              <w:rPr>
                <w:color w:val="000000"/>
                <w:sz w:val="20"/>
                <w:szCs w:val="20"/>
              </w:rPr>
              <w:t>1</w:t>
            </w:r>
          </w:p>
        </w:tc>
        <w:tc>
          <w:tcPr>
            <w:tcW w:w="133"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5CED59F" w14:textId="77777777" w:rsidR="00B32B45" w:rsidRPr="00B32B45" w:rsidRDefault="00B32B45" w:rsidP="00B32B45">
            <w:pPr>
              <w:jc w:val="center"/>
              <w:rPr>
                <w:color w:val="000000"/>
                <w:sz w:val="20"/>
                <w:szCs w:val="20"/>
              </w:rPr>
            </w:pPr>
            <w:r w:rsidRPr="00B32B45">
              <w:rPr>
                <w:color w:val="000000"/>
                <w:sz w:val="20"/>
                <w:szCs w:val="20"/>
              </w:rPr>
              <w:t>2</w:t>
            </w:r>
          </w:p>
        </w:tc>
        <w:tc>
          <w:tcPr>
            <w:tcW w:w="153"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AE5FBB8" w14:textId="77777777" w:rsidR="00B32B45" w:rsidRPr="00B32B45" w:rsidRDefault="00B32B45" w:rsidP="00B32B45">
            <w:pPr>
              <w:jc w:val="center"/>
              <w:rPr>
                <w:color w:val="000000"/>
                <w:sz w:val="20"/>
                <w:szCs w:val="20"/>
              </w:rPr>
            </w:pPr>
            <w:r w:rsidRPr="00B32B45">
              <w:rPr>
                <w:color w:val="000000"/>
                <w:sz w:val="20"/>
                <w:szCs w:val="20"/>
              </w:rPr>
              <w:t>3</w:t>
            </w:r>
          </w:p>
        </w:tc>
        <w:tc>
          <w:tcPr>
            <w:tcW w:w="10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3F69C35" w14:textId="77777777" w:rsidR="00B32B45" w:rsidRPr="00B32B45" w:rsidRDefault="00B32B45" w:rsidP="00B32B45">
            <w:pPr>
              <w:jc w:val="center"/>
              <w:rPr>
                <w:color w:val="000000"/>
                <w:sz w:val="20"/>
                <w:szCs w:val="20"/>
              </w:rPr>
            </w:pPr>
            <w:r w:rsidRPr="00B32B45">
              <w:rPr>
                <w:color w:val="000000"/>
                <w:sz w:val="20"/>
                <w:szCs w:val="20"/>
              </w:rPr>
              <w:t>4</w:t>
            </w:r>
          </w:p>
        </w:tc>
        <w:tc>
          <w:tcPr>
            <w:tcW w:w="116"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6D37957" w14:textId="77777777" w:rsidR="00B32B45" w:rsidRPr="00B32B45" w:rsidRDefault="00B32B45" w:rsidP="00B32B45">
            <w:pPr>
              <w:jc w:val="center"/>
              <w:rPr>
                <w:color w:val="000000"/>
                <w:sz w:val="20"/>
                <w:szCs w:val="20"/>
              </w:rPr>
            </w:pPr>
            <w:r w:rsidRPr="00B32B45">
              <w:rPr>
                <w:color w:val="000000"/>
                <w:sz w:val="20"/>
                <w:szCs w:val="20"/>
              </w:rPr>
              <w:t>5</w:t>
            </w:r>
          </w:p>
        </w:tc>
        <w:tc>
          <w:tcPr>
            <w:tcW w:w="133"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9E2E182" w14:textId="77777777" w:rsidR="00B32B45" w:rsidRPr="00B32B45" w:rsidRDefault="00B32B45" w:rsidP="00B32B45">
            <w:pPr>
              <w:jc w:val="center"/>
              <w:rPr>
                <w:color w:val="000000"/>
                <w:sz w:val="20"/>
                <w:szCs w:val="20"/>
              </w:rPr>
            </w:pPr>
            <w:r w:rsidRPr="00B32B45">
              <w:rPr>
                <w:color w:val="000000"/>
                <w:sz w:val="20"/>
                <w:szCs w:val="20"/>
              </w:rPr>
              <w:t>6</w:t>
            </w: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FF22F70" w14:textId="77777777" w:rsidR="00B32B45" w:rsidRPr="00B32B45" w:rsidRDefault="00B32B45" w:rsidP="00B32B45">
            <w:pPr>
              <w:jc w:val="center"/>
              <w:rPr>
                <w:color w:val="000000"/>
                <w:sz w:val="20"/>
                <w:szCs w:val="20"/>
              </w:rPr>
            </w:pPr>
            <w:r w:rsidRPr="00B32B45">
              <w:rPr>
                <w:color w:val="000000"/>
                <w:sz w:val="20"/>
                <w:szCs w:val="20"/>
              </w:rPr>
              <w:t>7</w:t>
            </w:r>
          </w:p>
        </w:tc>
        <w:tc>
          <w:tcPr>
            <w:tcW w:w="98"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912B527" w14:textId="77777777" w:rsidR="00B32B45" w:rsidRPr="00B32B45" w:rsidRDefault="00B32B45" w:rsidP="00B32B45">
            <w:pPr>
              <w:jc w:val="center"/>
              <w:rPr>
                <w:color w:val="000000"/>
                <w:sz w:val="20"/>
                <w:szCs w:val="20"/>
              </w:rPr>
            </w:pPr>
            <w:r w:rsidRPr="00B32B45">
              <w:rPr>
                <w:color w:val="000000"/>
                <w:sz w:val="20"/>
                <w:szCs w:val="20"/>
              </w:rPr>
              <w:t>8</w:t>
            </w:r>
          </w:p>
        </w:tc>
        <w:tc>
          <w:tcPr>
            <w:tcW w:w="133"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DBC6E5C" w14:textId="77777777" w:rsidR="00B32B45" w:rsidRPr="00B32B45" w:rsidRDefault="00B32B45" w:rsidP="00B32B45">
            <w:pPr>
              <w:jc w:val="center"/>
              <w:rPr>
                <w:color w:val="000000"/>
                <w:sz w:val="20"/>
                <w:szCs w:val="20"/>
              </w:rPr>
            </w:pPr>
            <w:r w:rsidRPr="00B32B45">
              <w:rPr>
                <w:color w:val="000000"/>
                <w:sz w:val="20"/>
                <w:szCs w:val="20"/>
              </w:rPr>
              <w:t>9</w:t>
            </w:r>
          </w:p>
        </w:tc>
        <w:tc>
          <w:tcPr>
            <w:tcW w:w="456"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0E2AD6A" w14:textId="77777777" w:rsidR="00B32B45" w:rsidRPr="00B32B45" w:rsidRDefault="00B32B45" w:rsidP="00B32B45">
            <w:pPr>
              <w:jc w:val="center"/>
              <w:rPr>
                <w:color w:val="000000"/>
                <w:sz w:val="20"/>
                <w:szCs w:val="20"/>
              </w:rPr>
            </w:pPr>
            <w:r w:rsidRPr="00B32B45">
              <w:rPr>
                <w:color w:val="000000"/>
                <w:sz w:val="20"/>
                <w:szCs w:val="20"/>
              </w:rPr>
              <w:t>10</w:t>
            </w:r>
          </w:p>
        </w:tc>
        <w:tc>
          <w:tcPr>
            <w:tcW w:w="101"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323AE39" w14:textId="77777777" w:rsidR="00B32B45" w:rsidRPr="00B32B45" w:rsidRDefault="00B32B45" w:rsidP="00B32B45">
            <w:pPr>
              <w:jc w:val="center"/>
              <w:rPr>
                <w:color w:val="000000"/>
                <w:sz w:val="20"/>
                <w:szCs w:val="20"/>
              </w:rPr>
            </w:pPr>
            <w:r w:rsidRPr="00B32B45">
              <w:rPr>
                <w:color w:val="000000"/>
                <w:sz w:val="20"/>
                <w:szCs w:val="20"/>
              </w:rPr>
              <w:t>11</w:t>
            </w:r>
          </w:p>
        </w:tc>
        <w:tc>
          <w:tcPr>
            <w:tcW w:w="98"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ADF9E24" w14:textId="77777777" w:rsidR="00B32B45" w:rsidRPr="00B32B45" w:rsidRDefault="00B32B45" w:rsidP="00B32B45">
            <w:pPr>
              <w:jc w:val="center"/>
              <w:rPr>
                <w:color w:val="000000"/>
                <w:sz w:val="20"/>
                <w:szCs w:val="20"/>
              </w:rPr>
            </w:pPr>
            <w:r w:rsidRPr="00B32B45">
              <w:rPr>
                <w:color w:val="000000"/>
                <w:sz w:val="20"/>
                <w:szCs w:val="20"/>
              </w:rPr>
              <w:t>12</w:t>
            </w:r>
          </w:p>
        </w:tc>
        <w:tc>
          <w:tcPr>
            <w:tcW w:w="18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FC2B852" w14:textId="77777777" w:rsidR="00B32B45" w:rsidRPr="00B32B45" w:rsidRDefault="00B32B45" w:rsidP="00B32B45">
            <w:pPr>
              <w:jc w:val="center"/>
              <w:rPr>
                <w:color w:val="000000"/>
                <w:sz w:val="20"/>
                <w:szCs w:val="20"/>
              </w:rPr>
            </w:pPr>
            <w:r w:rsidRPr="00B32B45">
              <w:rPr>
                <w:color w:val="000000"/>
                <w:sz w:val="20"/>
                <w:szCs w:val="20"/>
              </w:rPr>
              <w:t>13</w:t>
            </w:r>
          </w:p>
        </w:tc>
        <w:tc>
          <w:tcPr>
            <w:tcW w:w="101"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C261B8C" w14:textId="77777777" w:rsidR="00B32B45" w:rsidRPr="00B32B45" w:rsidRDefault="00B32B45" w:rsidP="00B32B45">
            <w:pPr>
              <w:jc w:val="center"/>
              <w:rPr>
                <w:color w:val="000000"/>
                <w:sz w:val="20"/>
                <w:szCs w:val="20"/>
              </w:rPr>
            </w:pPr>
            <w:r w:rsidRPr="00B32B45">
              <w:rPr>
                <w:color w:val="000000"/>
                <w:sz w:val="20"/>
                <w:szCs w:val="20"/>
              </w:rPr>
              <w:t>14</w:t>
            </w:r>
          </w:p>
        </w:tc>
        <w:tc>
          <w:tcPr>
            <w:tcW w:w="16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CFBAA25" w14:textId="77777777" w:rsidR="00B32B45" w:rsidRPr="00B32B45" w:rsidRDefault="00B32B45" w:rsidP="00B32B45">
            <w:pPr>
              <w:jc w:val="center"/>
              <w:rPr>
                <w:color w:val="000000"/>
                <w:sz w:val="20"/>
                <w:szCs w:val="20"/>
              </w:rPr>
            </w:pPr>
            <w:r w:rsidRPr="00B32B45">
              <w:rPr>
                <w:color w:val="000000"/>
                <w:sz w:val="20"/>
                <w:szCs w:val="20"/>
              </w:rPr>
              <w:t>15</w:t>
            </w:r>
          </w:p>
        </w:tc>
        <w:tc>
          <w:tcPr>
            <w:tcW w:w="101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DBB10A7" w14:textId="77777777" w:rsidR="00B32B45" w:rsidRPr="00B32B45" w:rsidRDefault="00B32B45" w:rsidP="00B32B45">
            <w:pPr>
              <w:jc w:val="center"/>
              <w:rPr>
                <w:color w:val="000000"/>
                <w:sz w:val="20"/>
                <w:szCs w:val="20"/>
              </w:rPr>
            </w:pPr>
            <w:r w:rsidRPr="00B32B45">
              <w:rPr>
                <w:color w:val="000000"/>
                <w:sz w:val="20"/>
                <w:szCs w:val="20"/>
              </w:rPr>
              <w:t>16</w:t>
            </w:r>
          </w:p>
        </w:tc>
        <w:tc>
          <w:tcPr>
            <w:tcW w:w="98"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C7AADE2" w14:textId="77777777" w:rsidR="00B32B45" w:rsidRPr="00B32B45" w:rsidRDefault="00B32B45" w:rsidP="00B32B45">
            <w:pPr>
              <w:jc w:val="center"/>
              <w:rPr>
                <w:color w:val="000000"/>
                <w:sz w:val="20"/>
                <w:szCs w:val="20"/>
              </w:rPr>
            </w:pPr>
            <w:r w:rsidRPr="00B32B45">
              <w:rPr>
                <w:color w:val="000000"/>
                <w:sz w:val="20"/>
                <w:szCs w:val="20"/>
              </w:rPr>
              <w:t>17</w:t>
            </w:r>
          </w:p>
        </w:tc>
        <w:tc>
          <w:tcPr>
            <w:tcW w:w="98"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96DA16E" w14:textId="77777777" w:rsidR="00B32B45" w:rsidRPr="00B32B45" w:rsidRDefault="00B32B45" w:rsidP="00B32B45">
            <w:pPr>
              <w:jc w:val="center"/>
              <w:rPr>
                <w:color w:val="000000"/>
                <w:sz w:val="20"/>
                <w:szCs w:val="20"/>
              </w:rPr>
            </w:pPr>
            <w:r w:rsidRPr="00B32B45">
              <w:rPr>
                <w:color w:val="000000"/>
                <w:sz w:val="20"/>
                <w:szCs w:val="20"/>
              </w:rPr>
              <w:t>18</w:t>
            </w:r>
          </w:p>
        </w:tc>
        <w:tc>
          <w:tcPr>
            <w:tcW w:w="101"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DD6A2D8" w14:textId="77777777" w:rsidR="00B32B45" w:rsidRPr="00B32B45" w:rsidRDefault="00B32B45" w:rsidP="00B32B45">
            <w:pPr>
              <w:jc w:val="center"/>
              <w:rPr>
                <w:color w:val="000000"/>
                <w:sz w:val="20"/>
                <w:szCs w:val="20"/>
              </w:rPr>
            </w:pPr>
            <w:r w:rsidRPr="00B32B45">
              <w:rPr>
                <w:color w:val="000000"/>
                <w:sz w:val="20"/>
                <w:szCs w:val="20"/>
              </w:rPr>
              <w:t>19</w:t>
            </w:r>
          </w:p>
        </w:tc>
        <w:tc>
          <w:tcPr>
            <w:tcW w:w="181"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E3226EA" w14:textId="77777777" w:rsidR="00B32B45" w:rsidRPr="00B32B45" w:rsidRDefault="00B32B45" w:rsidP="00B32B45">
            <w:pPr>
              <w:jc w:val="center"/>
              <w:rPr>
                <w:color w:val="000000"/>
                <w:sz w:val="20"/>
                <w:szCs w:val="20"/>
              </w:rPr>
            </w:pPr>
            <w:r w:rsidRPr="00B32B45">
              <w:rPr>
                <w:color w:val="000000"/>
                <w:sz w:val="20"/>
                <w:szCs w:val="20"/>
              </w:rPr>
              <w:t>20</w:t>
            </w:r>
          </w:p>
        </w:tc>
        <w:tc>
          <w:tcPr>
            <w:tcW w:w="8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50BAECF" w14:textId="77777777" w:rsidR="00B32B45" w:rsidRPr="00B32B45" w:rsidRDefault="00B32B45" w:rsidP="00B32B45">
            <w:pPr>
              <w:jc w:val="center"/>
              <w:rPr>
                <w:color w:val="000000"/>
                <w:sz w:val="20"/>
                <w:szCs w:val="20"/>
              </w:rPr>
            </w:pPr>
            <w:r w:rsidRPr="00B32B45">
              <w:rPr>
                <w:color w:val="000000"/>
                <w:sz w:val="20"/>
                <w:szCs w:val="20"/>
              </w:rPr>
              <w:t>21</w:t>
            </w:r>
          </w:p>
        </w:tc>
        <w:tc>
          <w:tcPr>
            <w:tcW w:w="98"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C3DFFD5" w14:textId="77777777" w:rsidR="00B32B45" w:rsidRPr="00B32B45" w:rsidRDefault="00B32B45" w:rsidP="00B32B45">
            <w:pPr>
              <w:jc w:val="center"/>
              <w:rPr>
                <w:color w:val="000000"/>
                <w:sz w:val="20"/>
                <w:szCs w:val="20"/>
              </w:rPr>
            </w:pPr>
            <w:r w:rsidRPr="00B32B45">
              <w:rPr>
                <w:color w:val="000000"/>
                <w:sz w:val="20"/>
                <w:szCs w:val="20"/>
              </w:rPr>
              <w:t>22</w:t>
            </w:r>
          </w:p>
        </w:tc>
        <w:tc>
          <w:tcPr>
            <w:tcW w:w="98"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18C76E8" w14:textId="77777777" w:rsidR="00B32B45" w:rsidRPr="00B32B45" w:rsidRDefault="00B32B45" w:rsidP="00B32B45">
            <w:pPr>
              <w:jc w:val="center"/>
              <w:rPr>
                <w:color w:val="000000"/>
                <w:sz w:val="20"/>
                <w:szCs w:val="20"/>
              </w:rPr>
            </w:pPr>
            <w:r w:rsidRPr="00B32B45">
              <w:rPr>
                <w:color w:val="000000"/>
                <w:sz w:val="20"/>
                <w:szCs w:val="20"/>
              </w:rPr>
              <w:t>23</w:t>
            </w:r>
          </w:p>
        </w:tc>
        <w:tc>
          <w:tcPr>
            <w:tcW w:w="98"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4BA64AC" w14:textId="77777777" w:rsidR="00B32B45" w:rsidRPr="00B32B45" w:rsidRDefault="00B32B45" w:rsidP="00B32B45">
            <w:pPr>
              <w:jc w:val="center"/>
              <w:rPr>
                <w:color w:val="000000"/>
                <w:sz w:val="20"/>
                <w:szCs w:val="20"/>
              </w:rPr>
            </w:pPr>
            <w:r w:rsidRPr="00B32B45">
              <w:rPr>
                <w:color w:val="000000"/>
                <w:sz w:val="20"/>
                <w:szCs w:val="20"/>
              </w:rPr>
              <w:t>24</w:t>
            </w:r>
          </w:p>
        </w:tc>
        <w:tc>
          <w:tcPr>
            <w:tcW w:w="7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DB4CB69" w14:textId="77777777" w:rsidR="00B32B45" w:rsidRPr="00B32B45" w:rsidRDefault="00B32B45" w:rsidP="00B32B45">
            <w:pPr>
              <w:jc w:val="center"/>
              <w:rPr>
                <w:color w:val="000000"/>
                <w:sz w:val="20"/>
                <w:szCs w:val="20"/>
              </w:rPr>
            </w:pPr>
            <w:r w:rsidRPr="00B32B45">
              <w:rPr>
                <w:color w:val="000000"/>
                <w:sz w:val="20"/>
                <w:szCs w:val="20"/>
              </w:rPr>
              <w:t>25</w:t>
            </w:r>
          </w:p>
        </w:tc>
        <w:tc>
          <w:tcPr>
            <w:tcW w:w="116"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BEC77EF" w14:textId="77777777" w:rsidR="00B32B45" w:rsidRPr="00B32B45" w:rsidRDefault="00B32B45" w:rsidP="00B32B45">
            <w:pPr>
              <w:jc w:val="center"/>
              <w:rPr>
                <w:color w:val="000000"/>
                <w:sz w:val="20"/>
                <w:szCs w:val="20"/>
              </w:rPr>
            </w:pPr>
            <w:r w:rsidRPr="00B32B45">
              <w:rPr>
                <w:color w:val="000000"/>
                <w:sz w:val="20"/>
                <w:szCs w:val="20"/>
              </w:rPr>
              <w:t>26</w:t>
            </w:r>
          </w:p>
        </w:tc>
        <w:tc>
          <w:tcPr>
            <w:tcW w:w="116"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9C1DEEB" w14:textId="77777777" w:rsidR="00B32B45" w:rsidRPr="00B32B45" w:rsidRDefault="00B32B45" w:rsidP="00B32B45">
            <w:pPr>
              <w:jc w:val="center"/>
              <w:rPr>
                <w:color w:val="000000"/>
                <w:sz w:val="20"/>
                <w:szCs w:val="20"/>
              </w:rPr>
            </w:pPr>
            <w:r w:rsidRPr="00B32B45">
              <w:rPr>
                <w:color w:val="000000"/>
                <w:sz w:val="20"/>
                <w:szCs w:val="20"/>
              </w:rPr>
              <w:t>27</w:t>
            </w:r>
          </w:p>
        </w:tc>
      </w:tr>
      <w:tr w:rsidR="00B32B45" w:rsidRPr="00B32B45" w14:paraId="2CAD55BF" w14:textId="77777777" w:rsidTr="00B32B45">
        <w:trPr>
          <w:trHeight w:val="168"/>
        </w:trPr>
        <w:tc>
          <w:tcPr>
            <w:tcW w:w="5000" w:type="pct"/>
            <w:gridSpan w:val="27"/>
            <w:tcBorders>
              <w:top w:val="single" w:sz="4" w:space="0" w:color="auto"/>
              <w:left w:val="single" w:sz="4" w:space="0" w:color="auto"/>
              <w:bottom w:val="single" w:sz="4" w:space="0" w:color="auto"/>
              <w:right w:val="single" w:sz="4" w:space="0" w:color="auto"/>
            </w:tcBorders>
            <w:shd w:val="clear" w:color="auto" w:fill="FFFFFF"/>
            <w:hideMark/>
          </w:tcPr>
          <w:p w14:paraId="5CB52730" w14:textId="77777777" w:rsidR="00B32B45" w:rsidRPr="00B32B45" w:rsidRDefault="00B32B45" w:rsidP="00B32B45">
            <w:pPr>
              <w:jc w:val="center"/>
              <w:rPr>
                <w:color w:val="000000"/>
                <w:sz w:val="20"/>
                <w:szCs w:val="20"/>
              </w:rPr>
            </w:pPr>
            <w:r w:rsidRPr="00B32B45">
              <w:rPr>
                <w:color w:val="000000"/>
                <w:sz w:val="20"/>
                <w:szCs w:val="20"/>
              </w:rPr>
              <w:t>Категория защитности: Городские леса</w:t>
            </w:r>
          </w:p>
        </w:tc>
      </w:tr>
      <w:tr w:rsidR="00B32B45" w:rsidRPr="00B32B45" w14:paraId="0223305A" w14:textId="77777777" w:rsidTr="00B32B45">
        <w:trPr>
          <w:trHeight w:val="224"/>
        </w:trPr>
        <w:tc>
          <w:tcPr>
            <w:tcW w:w="79" w:type="pct"/>
            <w:tcBorders>
              <w:top w:val="single" w:sz="4" w:space="0" w:color="auto"/>
              <w:left w:val="single" w:sz="4" w:space="0" w:color="auto"/>
              <w:bottom w:val="single" w:sz="4" w:space="0" w:color="auto"/>
              <w:right w:val="single" w:sz="4" w:space="0" w:color="auto"/>
            </w:tcBorders>
            <w:shd w:val="clear" w:color="auto" w:fill="FFFFFF"/>
            <w:hideMark/>
          </w:tcPr>
          <w:p w14:paraId="10BF5D27" w14:textId="77777777" w:rsidR="00B32B45" w:rsidRPr="00B32B45" w:rsidRDefault="00B32B45" w:rsidP="00B32B45">
            <w:pPr>
              <w:jc w:val="center"/>
              <w:rPr>
                <w:color w:val="000000"/>
                <w:sz w:val="20"/>
                <w:szCs w:val="20"/>
              </w:rPr>
            </w:pPr>
            <w:r w:rsidRPr="00B32B45">
              <w:rPr>
                <w:color w:val="000000"/>
                <w:sz w:val="20"/>
                <w:szCs w:val="20"/>
              </w:rPr>
              <w:t>1</w:t>
            </w:r>
          </w:p>
        </w:tc>
        <w:tc>
          <w:tcPr>
            <w:tcW w:w="133" w:type="pct"/>
            <w:tcBorders>
              <w:top w:val="single" w:sz="4" w:space="0" w:color="auto"/>
              <w:left w:val="single" w:sz="4" w:space="0" w:color="auto"/>
              <w:bottom w:val="single" w:sz="4" w:space="0" w:color="auto"/>
              <w:right w:val="single" w:sz="4" w:space="0" w:color="auto"/>
            </w:tcBorders>
            <w:shd w:val="clear" w:color="auto" w:fill="FFFFFF"/>
            <w:hideMark/>
          </w:tcPr>
          <w:p w14:paraId="18654FB4" w14:textId="77777777" w:rsidR="00B32B45" w:rsidRPr="00B32B45" w:rsidRDefault="00B32B45" w:rsidP="00B32B45">
            <w:pPr>
              <w:jc w:val="center"/>
              <w:rPr>
                <w:color w:val="000000"/>
                <w:sz w:val="20"/>
                <w:szCs w:val="20"/>
              </w:rPr>
            </w:pPr>
            <w:r w:rsidRPr="00B32B45">
              <w:rPr>
                <w:color w:val="000000"/>
                <w:sz w:val="20"/>
                <w:szCs w:val="20"/>
              </w:rPr>
              <w:t>74.33</w:t>
            </w:r>
          </w:p>
        </w:tc>
        <w:tc>
          <w:tcPr>
            <w:tcW w:w="153" w:type="pct"/>
            <w:tcBorders>
              <w:top w:val="single" w:sz="4" w:space="0" w:color="auto"/>
              <w:left w:val="single" w:sz="4" w:space="0" w:color="auto"/>
              <w:bottom w:val="single" w:sz="4" w:space="0" w:color="auto"/>
              <w:right w:val="single" w:sz="4" w:space="0" w:color="auto"/>
            </w:tcBorders>
            <w:shd w:val="clear" w:color="auto" w:fill="FFFFFF"/>
            <w:hideMark/>
          </w:tcPr>
          <w:p w14:paraId="01AF5827" w14:textId="77777777" w:rsidR="00B32B45" w:rsidRPr="00B32B45" w:rsidRDefault="00B32B45" w:rsidP="00B32B45">
            <w:pPr>
              <w:jc w:val="center"/>
              <w:rPr>
                <w:color w:val="000000"/>
                <w:sz w:val="20"/>
                <w:szCs w:val="20"/>
              </w:rPr>
            </w:pPr>
            <w:r w:rsidRPr="00B32B45">
              <w:rPr>
                <w:color w:val="000000"/>
                <w:sz w:val="20"/>
                <w:szCs w:val="20"/>
              </w:rPr>
              <w:t>10.65</w:t>
            </w:r>
          </w:p>
        </w:tc>
        <w:tc>
          <w:tcPr>
            <w:tcW w:w="105" w:type="pct"/>
            <w:tcBorders>
              <w:top w:val="single" w:sz="4" w:space="0" w:color="auto"/>
              <w:left w:val="single" w:sz="4" w:space="0" w:color="auto"/>
              <w:bottom w:val="single" w:sz="4" w:space="0" w:color="auto"/>
              <w:right w:val="single" w:sz="4" w:space="0" w:color="auto"/>
            </w:tcBorders>
            <w:shd w:val="clear" w:color="auto" w:fill="FFFFFF"/>
            <w:hideMark/>
          </w:tcPr>
          <w:p w14:paraId="3ED586A4" w14:textId="77777777" w:rsidR="00B32B45" w:rsidRPr="00B32B45" w:rsidRDefault="00B32B45" w:rsidP="00B32B45">
            <w:pPr>
              <w:spacing w:after="200" w:line="276" w:lineRule="auto"/>
              <w:rPr>
                <w:color w:val="000000"/>
                <w:sz w:val="20"/>
                <w:szCs w:val="20"/>
              </w:rPr>
            </w:pPr>
          </w:p>
        </w:tc>
        <w:tc>
          <w:tcPr>
            <w:tcW w:w="116" w:type="pct"/>
            <w:tcBorders>
              <w:top w:val="single" w:sz="4" w:space="0" w:color="auto"/>
              <w:left w:val="single" w:sz="4" w:space="0" w:color="auto"/>
              <w:bottom w:val="single" w:sz="4" w:space="0" w:color="auto"/>
              <w:right w:val="single" w:sz="4" w:space="0" w:color="auto"/>
            </w:tcBorders>
            <w:shd w:val="clear" w:color="auto" w:fill="FFFFFF"/>
            <w:hideMark/>
          </w:tcPr>
          <w:p w14:paraId="209B1D72" w14:textId="77777777" w:rsidR="00B32B45" w:rsidRPr="00B32B45" w:rsidRDefault="00B32B45" w:rsidP="00B32B45">
            <w:pPr>
              <w:jc w:val="center"/>
              <w:rPr>
                <w:color w:val="000000"/>
                <w:sz w:val="20"/>
                <w:szCs w:val="20"/>
              </w:rPr>
            </w:pPr>
            <w:r w:rsidRPr="00B32B45">
              <w:rPr>
                <w:color w:val="000000"/>
                <w:sz w:val="20"/>
                <w:szCs w:val="20"/>
              </w:rPr>
              <w:t>21.6</w:t>
            </w:r>
          </w:p>
        </w:tc>
        <w:tc>
          <w:tcPr>
            <w:tcW w:w="133" w:type="pct"/>
            <w:tcBorders>
              <w:top w:val="single" w:sz="4" w:space="0" w:color="auto"/>
              <w:left w:val="single" w:sz="4" w:space="0" w:color="auto"/>
              <w:bottom w:val="single" w:sz="4" w:space="0" w:color="auto"/>
              <w:right w:val="single" w:sz="4" w:space="0" w:color="auto"/>
            </w:tcBorders>
            <w:shd w:val="clear" w:color="auto" w:fill="FFFFFF"/>
            <w:hideMark/>
          </w:tcPr>
          <w:p w14:paraId="79C55D0D" w14:textId="77777777" w:rsidR="00B32B45" w:rsidRPr="00B32B45" w:rsidRDefault="00B32B45" w:rsidP="00B32B45">
            <w:pPr>
              <w:jc w:val="center"/>
              <w:rPr>
                <w:color w:val="000000"/>
                <w:sz w:val="20"/>
                <w:szCs w:val="20"/>
              </w:rPr>
            </w:pPr>
            <w:r w:rsidRPr="00B32B45">
              <w:rPr>
                <w:color w:val="000000"/>
                <w:sz w:val="20"/>
                <w:szCs w:val="20"/>
              </w:rPr>
              <w:t>32.25</w:t>
            </w:r>
          </w:p>
        </w:tc>
        <w:tc>
          <w:tcPr>
            <w:tcW w:w="758" w:type="pct"/>
            <w:tcBorders>
              <w:top w:val="single" w:sz="4" w:space="0" w:color="auto"/>
              <w:left w:val="single" w:sz="4" w:space="0" w:color="auto"/>
              <w:bottom w:val="single" w:sz="4" w:space="0" w:color="auto"/>
              <w:right w:val="single" w:sz="4" w:space="0" w:color="auto"/>
            </w:tcBorders>
            <w:shd w:val="clear" w:color="auto" w:fill="FFFFFF"/>
            <w:hideMark/>
          </w:tcPr>
          <w:p w14:paraId="238FB63C" w14:textId="77777777" w:rsidR="00B32B45" w:rsidRPr="00B32B45" w:rsidRDefault="00B32B45" w:rsidP="00B32B45">
            <w:pPr>
              <w:spacing w:after="200" w:line="276" w:lineRule="auto"/>
              <w:rPr>
                <w:color w:val="000000"/>
                <w:sz w:val="20"/>
                <w:szCs w:val="20"/>
              </w:rPr>
            </w:pPr>
          </w:p>
        </w:tc>
        <w:tc>
          <w:tcPr>
            <w:tcW w:w="98" w:type="pct"/>
            <w:tcBorders>
              <w:top w:val="single" w:sz="4" w:space="0" w:color="auto"/>
              <w:left w:val="single" w:sz="4" w:space="0" w:color="auto"/>
              <w:bottom w:val="single" w:sz="4" w:space="0" w:color="auto"/>
              <w:right w:val="single" w:sz="4" w:space="0" w:color="auto"/>
            </w:tcBorders>
            <w:shd w:val="clear" w:color="auto" w:fill="FFFFFF"/>
            <w:hideMark/>
          </w:tcPr>
          <w:p w14:paraId="5B4ECEAC" w14:textId="77777777" w:rsidR="00B32B45" w:rsidRPr="00B32B45" w:rsidRDefault="00B32B45" w:rsidP="00B32B45">
            <w:pPr>
              <w:rPr>
                <w:rFonts w:ascii="Calibri" w:eastAsia="Calibri" w:hAnsi="Calibri" w:cs="Calibri"/>
                <w:sz w:val="20"/>
                <w:szCs w:val="20"/>
              </w:rPr>
            </w:pPr>
          </w:p>
        </w:tc>
        <w:tc>
          <w:tcPr>
            <w:tcW w:w="133" w:type="pct"/>
            <w:tcBorders>
              <w:top w:val="single" w:sz="4" w:space="0" w:color="auto"/>
              <w:left w:val="single" w:sz="4" w:space="0" w:color="auto"/>
              <w:bottom w:val="single" w:sz="4" w:space="0" w:color="auto"/>
              <w:right w:val="single" w:sz="4" w:space="0" w:color="auto"/>
            </w:tcBorders>
            <w:shd w:val="clear" w:color="auto" w:fill="FFFFFF"/>
            <w:hideMark/>
          </w:tcPr>
          <w:p w14:paraId="795B8322" w14:textId="77777777" w:rsidR="00B32B45" w:rsidRPr="00B32B45" w:rsidRDefault="00B32B45" w:rsidP="00B32B45">
            <w:pPr>
              <w:jc w:val="center"/>
              <w:rPr>
                <w:color w:val="000000"/>
                <w:sz w:val="20"/>
                <w:szCs w:val="20"/>
              </w:rPr>
            </w:pPr>
            <w:r w:rsidRPr="00B32B45">
              <w:rPr>
                <w:color w:val="000000"/>
                <w:sz w:val="20"/>
                <w:szCs w:val="20"/>
              </w:rPr>
              <w:t>37.7</w:t>
            </w:r>
          </w:p>
        </w:tc>
        <w:tc>
          <w:tcPr>
            <w:tcW w:w="456" w:type="pct"/>
            <w:tcBorders>
              <w:top w:val="single" w:sz="4" w:space="0" w:color="auto"/>
              <w:left w:val="single" w:sz="4" w:space="0" w:color="auto"/>
              <w:bottom w:val="single" w:sz="4" w:space="0" w:color="auto"/>
              <w:right w:val="single" w:sz="4" w:space="0" w:color="auto"/>
            </w:tcBorders>
            <w:shd w:val="clear" w:color="auto" w:fill="FFFFFF"/>
            <w:hideMark/>
          </w:tcPr>
          <w:p w14:paraId="46C2A9B6" w14:textId="77777777" w:rsidR="00B32B45" w:rsidRPr="00B32B45" w:rsidRDefault="00B32B45" w:rsidP="00B32B45">
            <w:pPr>
              <w:spacing w:after="200" w:line="276" w:lineRule="auto"/>
              <w:rPr>
                <w:color w:val="000000"/>
                <w:sz w:val="20"/>
                <w:szCs w:val="20"/>
              </w:rPr>
            </w:pPr>
          </w:p>
        </w:tc>
        <w:tc>
          <w:tcPr>
            <w:tcW w:w="101" w:type="pct"/>
            <w:tcBorders>
              <w:top w:val="single" w:sz="4" w:space="0" w:color="auto"/>
              <w:left w:val="single" w:sz="4" w:space="0" w:color="auto"/>
              <w:bottom w:val="single" w:sz="4" w:space="0" w:color="auto"/>
              <w:right w:val="single" w:sz="4" w:space="0" w:color="auto"/>
            </w:tcBorders>
            <w:shd w:val="clear" w:color="auto" w:fill="FFFFFF"/>
            <w:hideMark/>
          </w:tcPr>
          <w:p w14:paraId="34F5766C" w14:textId="77777777" w:rsidR="00B32B45" w:rsidRPr="00B32B45" w:rsidRDefault="00B32B45" w:rsidP="00B32B45">
            <w:pPr>
              <w:rPr>
                <w:rFonts w:ascii="Calibri" w:eastAsia="Calibri" w:hAnsi="Calibri" w:cs="Calibri"/>
                <w:sz w:val="20"/>
                <w:szCs w:val="20"/>
              </w:rPr>
            </w:pPr>
          </w:p>
        </w:tc>
        <w:tc>
          <w:tcPr>
            <w:tcW w:w="98" w:type="pct"/>
            <w:tcBorders>
              <w:top w:val="single" w:sz="4" w:space="0" w:color="auto"/>
              <w:left w:val="single" w:sz="4" w:space="0" w:color="auto"/>
              <w:bottom w:val="single" w:sz="4" w:space="0" w:color="auto"/>
              <w:right w:val="single" w:sz="4" w:space="0" w:color="auto"/>
            </w:tcBorders>
            <w:shd w:val="clear" w:color="auto" w:fill="FFFFFF"/>
            <w:hideMark/>
          </w:tcPr>
          <w:p w14:paraId="47CCD5C4" w14:textId="77777777" w:rsidR="00B32B45" w:rsidRPr="00B32B45" w:rsidRDefault="00B32B45" w:rsidP="00B32B45">
            <w:pPr>
              <w:rPr>
                <w:rFonts w:ascii="Calibri" w:eastAsia="Calibri" w:hAnsi="Calibri" w:cs="Calibri"/>
                <w:sz w:val="20"/>
                <w:szCs w:val="20"/>
              </w:rPr>
            </w:pPr>
          </w:p>
        </w:tc>
        <w:tc>
          <w:tcPr>
            <w:tcW w:w="184" w:type="pct"/>
            <w:tcBorders>
              <w:top w:val="single" w:sz="4" w:space="0" w:color="auto"/>
              <w:left w:val="single" w:sz="4" w:space="0" w:color="auto"/>
              <w:bottom w:val="single" w:sz="4" w:space="0" w:color="auto"/>
              <w:right w:val="single" w:sz="4" w:space="0" w:color="auto"/>
            </w:tcBorders>
            <w:shd w:val="clear" w:color="auto" w:fill="FFFFFF"/>
            <w:hideMark/>
          </w:tcPr>
          <w:p w14:paraId="18319374" w14:textId="77777777" w:rsidR="00B32B45" w:rsidRPr="00B32B45" w:rsidRDefault="00B32B45" w:rsidP="00B32B45">
            <w:pPr>
              <w:rPr>
                <w:rFonts w:ascii="Calibri" w:eastAsia="Calibri" w:hAnsi="Calibri" w:cs="Calibri"/>
                <w:sz w:val="20"/>
                <w:szCs w:val="20"/>
              </w:rPr>
            </w:pPr>
          </w:p>
        </w:tc>
        <w:tc>
          <w:tcPr>
            <w:tcW w:w="101" w:type="pct"/>
            <w:tcBorders>
              <w:top w:val="single" w:sz="4" w:space="0" w:color="auto"/>
              <w:left w:val="single" w:sz="4" w:space="0" w:color="auto"/>
              <w:bottom w:val="single" w:sz="4" w:space="0" w:color="auto"/>
              <w:right w:val="single" w:sz="4" w:space="0" w:color="auto"/>
            </w:tcBorders>
            <w:shd w:val="clear" w:color="auto" w:fill="FFFFFF"/>
            <w:hideMark/>
          </w:tcPr>
          <w:p w14:paraId="40F2750D" w14:textId="77777777" w:rsidR="00B32B45" w:rsidRPr="00B32B45" w:rsidRDefault="00B32B45" w:rsidP="00B32B45">
            <w:pPr>
              <w:rPr>
                <w:rFonts w:ascii="Calibri" w:eastAsia="Calibri" w:hAnsi="Calibri" w:cs="Calibri"/>
                <w:sz w:val="20"/>
                <w:szCs w:val="20"/>
              </w:rPr>
            </w:pPr>
          </w:p>
        </w:tc>
        <w:tc>
          <w:tcPr>
            <w:tcW w:w="165" w:type="pct"/>
            <w:tcBorders>
              <w:top w:val="single" w:sz="4" w:space="0" w:color="auto"/>
              <w:left w:val="single" w:sz="4" w:space="0" w:color="auto"/>
              <w:bottom w:val="single" w:sz="4" w:space="0" w:color="auto"/>
              <w:right w:val="single" w:sz="4" w:space="0" w:color="auto"/>
            </w:tcBorders>
            <w:shd w:val="clear" w:color="auto" w:fill="FFFFFF"/>
            <w:hideMark/>
          </w:tcPr>
          <w:p w14:paraId="30813822" w14:textId="77777777" w:rsidR="00B32B45" w:rsidRPr="00B32B45" w:rsidRDefault="00B32B45" w:rsidP="00B32B45">
            <w:pPr>
              <w:jc w:val="center"/>
              <w:rPr>
                <w:color w:val="000000"/>
                <w:sz w:val="20"/>
                <w:szCs w:val="20"/>
              </w:rPr>
            </w:pPr>
            <w:r w:rsidRPr="00B32B45">
              <w:rPr>
                <w:color w:val="000000"/>
                <w:sz w:val="20"/>
                <w:szCs w:val="20"/>
              </w:rPr>
              <w:t>69.95</w:t>
            </w:r>
          </w:p>
        </w:tc>
        <w:tc>
          <w:tcPr>
            <w:tcW w:w="1019" w:type="pct"/>
            <w:tcBorders>
              <w:top w:val="single" w:sz="4" w:space="0" w:color="auto"/>
              <w:left w:val="single" w:sz="4" w:space="0" w:color="auto"/>
              <w:bottom w:val="single" w:sz="4" w:space="0" w:color="auto"/>
              <w:right w:val="single" w:sz="4" w:space="0" w:color="auto"/>
            </w:tcBorders>
            <w:shd w:val="clear" w:color="auto" w:fill="FFFFFF"/>
            <w:hideMark/>
          </w:tcPr>
          <w:p w14:paraId="685343F8" w14:textId="77777777" w:rsidR="00B32B45" w:rsidRPr="00B32B45" w:rsidRDefault="00B32B45" w:rsidP="00B32B45">
            <w:pPr>
              <w:spacing w:after="200" w:line="276" w:lineRule="auto"/>
              <w:rPr>
                <w:color w:val="000000"/>
                <w:sz w:val="20"/>
                <w:szCs w:val="20"/>
              </w:rPr>
            </w:pPr>
          </w:p>
        </w:tc>
        <w:tc>
          <w:tcPr>
            <w:tcW w:w="98" w:type="pct"/>
            <w:tcBorders>
              <w:top w:val="single" w:sz="4" w:space="0" w:color="auto"/>
              <w:left w:val="single" w:sz="4" w:space="0" w:color="auto"/>
              <w:bottom w:val="single" w:sz="4" w:space="0" w:color="auto"/>
              <w:right w:val="single" w:sz="4" w:space="0" w:color="auto"/>
            </w:tcBorders>
            <w:shd w:val="clear" w:color="auto" w:fill="FFFFFF"/>
            <w:hideMark/>
          </w:tcPr>
          <w:p w14:paraId="5D637635" w14:textId="77777777" w:rsidR="00B32B45" w:rsidRPr="00B32B45" w:rsidRDefault="00B32B45" w:rsidP="00B32B45">
            <w:pPr>
              <w:rPr>
                <w:rFonts w:ascii="Calibri" w:eastAsia="Calibri" w:hAnsi="Calibri" w:cs="Calibri"/>
                <w:sz w:val="20"/>
                <w:szCs w:val="20"/>
              </w:rPr>
            </w:pPr>
          </w:p>
        </w:tc>
        <w:tc>
          <w:tcPr>
            <w:tcW w:w="98" w:type="pct"/>
            <w:tcBorders>
              <w:top w:val="single" w:sz="4" w:space="0" w:color="auto"/>
              <w:left w:val="single" w:sz="4" w:space="0" w:color="auto"/>
              <w:bottom w:val="single" w:sz="4" w:space="0" w:color="auto"/>
              <w:right w:val="single" w:sz="4" w:space="0" w:color="auto"/>
            </w:tcBorders>
            <w:shd w:val="clear" w:color="auto" w:fill="FFFFFF"/>
            <w:hideMark/>
          </w:tcPr>
          <w:p w14:paraId="4BBAA56C" w14:textId="77777777" w:rsidR="00B32B45" w:rsidRPr="00B32B45" w:rsidRDefault="00B32B45" w:rsidP="00B32B45">
            <w:pPr>
              <w:rPr>
                <w:rFonts w:ascii="Calibri" w:eastAsia="Calibri" w:hAnsi="Calibri" w:cs="Calibri"/>
                <w:sz w:val="20"/>
                <w:szCs w:val="20"/>
              </w:rPr>
            </w:pPr>
          </w:p>
        </w:tc>
        <w:tc>
          <w:tcPr>
            <w:tcW w:w="101" w:type="pct"/>
            <w:tcBorders>
              <w:top w:val="single" w:sz="4" w:space="0" w:color="auto"/>
              <w:left w:val="single" w:sz="4" w:space="0" w:color="auto"/>
              <w:bottom w:val="single" w:sz="4" w:space="0" w:color="auto"/>
              <w:right w:val="single" w:sz="4" w:space="0" w:color="auto"/>
            </w:tcBorders>
            <w:shd w:val="clear" w:color="auto" w:fill="FFFFFF"/>
            <w:hideMark/>
          </w:tcPr>
          <w:p w14:paraId="5268F5BA" w14:textId="77777777" w:rsidR="00B32B45" w:rsidRPr="00B32B45" w:rsidRDefault="00B32B45" w:rsidP="00B32B45">
            <w:pPr>
              <w:rPr>
                <w:rFonts w:ascii="Calibri" w:eastAsia="Calibri" w:hAnsi="Calibri" w:cs="Calibri"/>
                <w:sz w:val="20"/>
                <w:szCs w:val="20"/>
              </w:rPr>
            </w:pPr>
          </w:p>
        </w:tc>
        <w:tc>
          <w:tcPr>
            <w:tcW w:w="269" w:type="pct"/>
            <w:gridSpan w:val="2"/>
            <w:tcBorders>
              <w:top w:val="single" w:sz="4" w:space="0" w:color="auto"/>
              <w:left w:val="single" w:sz="4" w:space="0" w:color="auto"/>
              <w:bottom w:val="single" w:sz="4" w:space="0" w:color="auto"/>
              <w:right w:val="single" w:sz="4" w:space="0" w:color="auto"/>
            </w:tcBorders>
            <w:shd w:val="clear" w:color="auto" w:fill="FFFFFF"/>
            <w:hideMark/>
          </w:tcPr>
          <w:p w14:paraId="1FA7C414" w14:textId="77777777" w:rsidR="00B32B45" w:rsidRPr="00B32B45" w:rsidRDefault="00B32B45" w:rsidP="00B32B45">
            <w:pPr>
              <w:jc w:val="center"/>
              <w:rPr>
                <w:color w:val="000000"/>
                <w:sz w:val="20"/>
                <w:szCs w:val="20"/>
              </w:rPr>
            </w:pPr>
            <w:r w:rsidRPr="00B32B45">
              <w:rPr>
                <w:color w:val="000000"/>
                <w:sz w:val="20"/>
                <w:szCs w:val="20"/>
              </w:rPr>
              <w:t>0.79</w:t>
            </w:r>
          </w:p>
        </w:tc>
        <w:tc>
          <w:tcPr>
            <w:tcW w:w="98" w:type="pct"/>
            <w:tcBorders>
              <w:top w:val="single" w:sz="4" w:space="0" w:color="auto"/>
              <w:left w:val="single" w:sz="4" w:space="0" w:color="auto"/>
              <w:bottom w:val="single" w:sz="4" w:space="0" w:color="auto"/>
              <w:right w:val="single" w:sz="4" w:space="0" w:color="auto"/>
            </w:tcBorders>
            <w:shd w:val="clear" w:color="auto" w:fill="FFFFFF"/>
            <w:hideMark/>
          </w:tcPr>
          <w:p w14:paraId="0219EF23" w14:textId="77777777" w:rsidR="00B32B45" w:rsidRPr="00B32B45" w:rsidRDefault="00B32B45" w:rsidP="00B32B45">
            <w:pPr>
              <w:spacing w:after="200" w:line="276" w:lineRule="auto"/>
              <w:rPr>
                <w:color w:val="000000"/>
                <w:sz w:val="20"/>
                <w:szCs w:val="20"/>
              </w:rPr>
            </w:pPr>
          </w:p>
        </w:tc>
        <w:tc>
          <w:tcPr>
            <w:tcW w:w="98" w:type="pct"/>
            <w:tcBorders>
              <w:top w:val="single" w:sz="4" w:space="0" w:color="auto"/>
              <w:left w:val="single" w:sz="4" w:space="0" w:color="auto"/>
              <w:bottom w:val="single" w:sz="4" w:space="0" w:color="auto"/>
              <w:right w:val="single" w:sz="4" w:space="0" w:color="auto"/>
            </w:tcBorders>
            <w:shd w:val="clear" w:color="auto" w:fill="FFFFFF"/>
            <w:hideMark/>
          </w:tcPr>
          <w:p w14:paraId="37F7CA36" w14:textId="77777777" w:rsidR="00B32B45" w:rsidRPr="00B32B45" w:rsidRDefault="00B32B45" w:rsidP="00B32B45">
            <w:pPr>
              <w:rPr>
                <w:rFonts w:ascii="Calibri" w:eastAsia="Calibri" w:hAnsi="Calibri" w:cs="Calibri"/>
                <w:sz w:val="20"/>
                <w:szCs w:val="20"/>
              </w:rPr>
            </w:pPr>
          </w:p>
        </w:tc>
        <w:tc>
          <w:tcPr>
            <w:tcW w:w="98" w:type="pct"/>
            <w:tcBorders>
              <w:top w:val="single" w:sz="4" w:space="0" w:color="auto"/>
              <w:left w:val="single" w:sz="4" w:space="0" w:color="auto"/>
              <w:bottom w:val="single" w:sz="4" w:space="0" w:color="auto"/>
              <w:right w:val="single" w:sz="4" w:space="0" w:color="auto"/>
            </w:tcBorders>
            <w:shd w:val="clear" w:color="auto" w:fill="FFFFFF"/>
            <w:hideMark/>
          </w:tcPr>
          <w:p w14:paraId="381551D0" w14:textId="77777777" w:rsidR="00B32B45" w:rsidRPr="00B32B45" w:rsidRDefault="00B32B45" w:rsidP="00B32B45">
            <w:pPr>
              <w:rPr>
                <w:rFonts w:ascii="Calibri" w:eastAsia="Calibri" w:hAnsi="Calibri" w:cs="Calibri"/>
                <w:sz w:val="20"/>
                <w:szCs w:val="20"/>
              </w:rPr>
            </w:pPr>
          </w:p>
        </w:tc>
        <w:tc>
          <w:tcPr>
            <w:tcW w:w="79" w:type="pct"/>
            <w:tcBorders>
              <w:top w:val="single" w:sz="4" w:space="0" w:color="auto"/>
              <w:left w:val="single" w:sz="4" w:space="0" w:color="auto"/>
              <w:bottom w:val="single" w:sz="4" w:space="0" w:color="auto"/>
              <w:right w:val="single" w:sz="4" w:space="0" w:color="auto"/>
            </w:tcBorders>
            <w:shd w:val="clear" w:color="auto" w:fill="FFFFFF"/>
            <w:hideMark/>
          </w:tcPr>
          <w:p w14:paraId="24F05B07" w14:textId="77777777" w:rsidR="00B32B45" w:rsidRPr="00B32B45" w:rsidRDefault="00B32B45" w:rsidP="00B32B45">
            <w:pPr>
              <w:rPr>
                <w:rFonts w:ascii="Calibri" w:eastAsia="Calibri" w:hAnsi="Calibri" w:cs="Calibri"/>
                <w:sz w:val="20"/>
                <w:szCs w:val="20"/>
              </w:rPr>
            </w:pPr>
          </w:p>
        </w:tc>
        <w:tc>
          <w:tcPr>
            <w:tcW w:w="116" w:type="pct"/>
            <w:tcBorders>
              <w:top w:val="single" w:sz="4" w:space="0" w:color="auto"/>
              <w:left w:val="single" w:sz="4" w:space="0" w:color="auto"/>
              <w:bottom w:val="single" w:sz="4" w:space="0" w:color="auto"/>
              <w:right w:val="single" w:sz="4" w:space="0" w:color="auto"/>
            </w:tcBorders>
            <w:shd w:val="clear" w:color="auto" w:fill="FFFFFF"/>
            <w:hideMark/>
          </w:tcPr>
          <w:p w14:paraId="33E0D371" w14:textId="77777777" w:rsidR="00B32B45" w:rsidRPr="00B32B45" w:rsidRDefault="00B32B45" w:rsidP="00B32B45">
            <w:pPr>
              <w:jc w:val="center"/>
              <w:rPr>
                <w:color w:val="000000"/>
                <w:sz w:val="20"/>
                <w:szCs w:val="20"/>
              </w:rPr>
            </w:pPr>
            <w:r w:rsidRPr="00B32B45">
              <w:rPr>
                <w:color w:val="000000"/>
                <w:sz w:val="20"/>
                <w:szCs w:val="20"/>
              </w:rPr>
              <w:t>3.59</w:t>
            </w:r>
          </w:p>
        </w:tc>
        <w:tc>
          <w:tcPr>
            <w:tcW w:w="116" w:type="pct"/>
            <w:tcBorders>
              <w:top w:val="single" w:sz="4" w:space="0" w:color="auto"/>
              <w:left w:val="single" w:sz="4" w:space="0" w:color="auto"/>
              <w:bottom w:val="single" w:sz="4" w:space="0" w:color="auto"/>
              <w:right w:val="single" w:sz="4" w:space="0" w:color="auto"/>
            </w:tcBorders>
            <w:shd w:val="clear" w:color="auto" w:fill="FFFFFF"/>
            <w:hideMark/>
          </w:tcPr>
          <w:p w14:paraId="531C5CDB" w14:textId="77777777" w:rsidR="00B32B45" w:rsidRPr="00B32B45" w:rsidRDefault="00B32B45" w:rsidP="00B32B45">
            <w:pPr>
              <w:jc w:val="center"/>
              <w:rPr>
                <w:color w:val="000000"/>
                <w:sz w:val="20"/>
                <w:szCs w:val="20"/>
              </w:rPr>
            </w:pPr>
            <w:r w:rsidRPr="00B32B45">
              <w:rPr>
                <w:color w:val="000000"/>
                <w:sz w:val="20"/>
                <w:szCs w:val="20"/>
              </w:rPr>
              <w:t>4.38</w:t>
            </w:r>
          </w:p>
        </w:tc>
      </w:tr>
      <w:tr w:rsidR="00B32B45" w:rsidRPr="00B32B45" w14:paraId="45B94AC1" w14:textId="77777777" w:rsidTr="00B32B45">
        <w:trPr>
          <w:trHeight w:val="113"/>
        </w:trPr>
        <w:tc>
          <w:tcPr>
            <w:tcW w:w="79" w:type="pct"/>
            <w:tcBorders>
              <w:top w:val="single" w:sz="4" w:space="0" w:color="auto"/>
              <w:left w:val="single" w:sz="4" w:space="0" w:color="auto"/>
              <w:bottom w:val="single" w:sz="4" w:space="0" w:color="auto"/>
              <w:right w:val="single" w:sz="4" w:space="0" w:color="auto"/>
            </w:tcBorders>
            <w:shd w:val="clear" w:color="auto" w:fill="FFFFFF"/>
            <w:hideMark/>
          </w:tcPr>
          <w:p w14:paraId="1B02AAAA" w14:textId="77777777" w:rsidR="00B32B45" w:rsidRPr="00B32B45" w:rsidRDefault="00B32B45" w:rsidP="00B32B45">
            <w:pPr>
              <w:jc w:val="center"/>
              <w:rPr>
                <w:color w:val="000000"/>
                <w:sz w:val="20"/>
                <w:szCs w:val="20"/>
              </w:rPr>
            </w:pPr>
            <w:r w:rsidRPr="00B32B45">
              <w:rPr>
                <w:color w:val="000000"/>
                <w:sz w:val="20"/>
                <w:szCs w:val="20"/>
              </w:rPr>
              <w:t>2</w:t>
            </w:r>
          </w:p>
        </w:tc>
        <w:tc>
          <w:tcPr>
            <w:tcW w:w="133" w:type="pct"/>
            <w:tcBorders>
              <w:top w:val="single" w:sz="4" w:space="0" w:color="auto"/>
              <w:left w:val="single" w:sz="4" w:space="0" w:color="auto"/>
              <w:bottom w:val="single" w:sz="4" w:space="0" w:color="auto"/>
              <w:right w:val="single" w:sz="4" w:space="0" w:color="auto"/>
            </w:tcBorders>
            <w:shd w:val="clear" w:color="auto" w:fill="FFFFFF"/>
            <w:hideMark/>
          </w:tcPr>
          <w:p w14:paraId="5059F78D" w14:textId="77777777" w:rsidR="00B32B45" w:rsidRPr="00B32B45" w:rsidRDefault="00B32B45" w:rsidP="00B32B45">
            <w:pPr>
              <w:jc w:val="center"/>
              <w:rPr>
                <w:color w:val="000000"/>
                <w:sz w:val="20"/>
                <w:szCs w:val="20"/>
              </w:rPr>
            </w:pPr>
            <w:r w:rsidRPr="00B32B45">
              <w:rPr>
                <w:color w:val="000000"/>
                <w:sz w:val="20"/>
                <w:szCs w:val="20"/>
              </w:rPr>
              <w:t>48.15</w:t>
            </w:r>
          </w:p>
        </w:tc>
        <w:tc>
          <w:tcPr>
            <w:tcW w:w="153" w:type="pct"/>
            <w:tcBorders>
              <w:top w:val="single" w:sz="4" w:space="0" w:color="auto"/>
              <w:left w:val="single" w:sz="4" w:space="0" w:color="auto"/>
              <w:bottom w:val="single" w:sz="4" w:space="0" w:color="auto"/>
              <w:right w:val="single" w:sz="4" w:space="0" w:color="auto"/>
            </w:tcBorders>
            <w:shd w:val="clear" w:color="auto" w:fill="FFFFFF"/>
            <w:hideMark/>
          </w:tcPr>
          <w:p w14:paraId="267ACB1E" w14:textId="77777777" w:rsidR="00B32B45" w:rsidRPr="00B32B45" w:rsidRDefault="00B32B45" w:rsidP="00B32B45">
            <w:pPr>
              <w:jc w:val="center"/>
              <w:rPr>
                <w:color w:val="000000"/>
                <w:sz w:val="20"/>
                <w:szCs w:val="20"/>
              </w:rPr>
            </w:pPr>
            <w:r w:rsidRPr="00B32B45">
              <w:rPr>
                <w:color w:val="000000"/>
                <w:sz w:val="20"/>
                <w:szCs w:val="20"/>
              </w:rPr>
              <w:t>7.88</w:t>
            </w:r>
          </w:p>
        </w:tc>
        <w:tc>
          <w:tcPr>
            <w:tcW w:w="105" w:type="pct"/>
            <w:tcBorders>
              <w:top w:val="single" w:sz="4" w:space="0" w:color="auto"/>
              <w:left w:val="single" w:sz="4" w:space="0" w:color="auto"/>
              <w:bottom w:val="single" w:sz="4" w:space="0" w:color="auto"/>
              <w:right w:val="single" w:sz="4" w:space="0" w:color="auto"/>
            </w:tcBorders>
            <w:shd w:val="clear" w:color="auto" w:fill="FFFFFF"/>
            <w:hideMark/>
          </w:tcPr>
          <w:p w14:paraId="4FCF1125" w14:textId="77777777" w:rsidR="00B32B45" w:rsidRPr="00B32B45" w:rsidRDefault="00B32B45" w:rsidP="00B32B45">
            <w:pPr>
              <w:spacing w:after="200" w:line="276" w:lineRule="auto"/>
              <w:rPr>
                <w:color w:val="000000"/>
                <w:sz w:val="20"/>
                <w:szCs w:val="20"/>
              </w:rPr>
            </w:pPr>
          </w:p>
        </w:tc>
        <w:tc>
          <w:tcPr>
            <w:tcW w:w="116" w:type="pct"/>
            <w:tcBorders>
              <w:top w:val="single" w:sz="4" w:space="0" w:color="auto"/>
              <w:left w:val="single" w:sz="4" w:space="0" w:color="auto"/>
              <w:bottom w:val="single" w:sz="4" w:space="0" w:color="auto"/>
              <w:right w:val="single" w:sz="4" w:space="0" w:color="auto"/>
            </w:tcBorders>
            <w:shd w:val="clear" w:color="auto" w:fill="FFFFFF"/>
            <w:hideMark/>
          </w:tcPr>
          <w:p w14:paraId="55D18AB6" w14:textId="77777777" w:rsidR="00B32B45" w:rsidRPr="00B32B45" w:rsidRDefault="00B32B45" w:rsidP="00B32B45">
            <w:pPr>
              <w:jc w:val="center"/>
              <w:rPr>
                <w:color w:val="000000"/>
                <w:sz w:val="20"/>
                <w:szCs w:val="20"/>
              </w:rPr>
            </w:pPr>
            <w:r w:rsidRPr="00B32B45">
              <w:rPr>
                <w:color w:val="000000"/>
                <w:sz w:val="20"/>
                <w:szCs w:val="20"/>
              </w:rPr>
              <w:t>30.17</w:t>
            </w:r>
          </w:p>
        </w:tc>
        <w:tc>
          <w:tcPr>
            <w:tcW w:w="133" w:type="pct"/>
            <w:tcBorders>
              <w:top w:val="single" w:sz="4" w:space="0" w:color="auto"/>
              <w:left w:val="single" w:sz="4" w:space="0" w:color="auto"/>
              <w:bottom w:val="single" w:sz="4" w:space="0" w:color="auto"/>
              <w:right w:val="single" w:sz="4" w:space="0" w:color="auto"/>
            </w:tcBorders>
            <w:shd w:val="clear" w:color="auto" w:fill="FFFFFF"/>
            <w:hideMark/>
          </w:tcPr>
          <w:p w14:paraId="62C352E3" w14:textId="77777777" w:rsidR="00B32B45" w:rsidRPr="00B32B45" w:rsidRDefault="00B32B45" w:rsidP="00B32B45">
            <w:pPr>
              <w:jc w:val="center"/>
              <w:rPr>
                <w:color w:val="000000"/>
                <w:sz w:val="20"/>
                <w:szCs w:val="20"/>
              </w:rPr>
            </w:pPr>
            <w:r w:rsidRPr="00B32B45">
              <w:rPr>
                <w:color w:val="000000"/>
                <w:sz w:val="20"/>
                <w:szCs w:val="20"/>
              </w:rPr>
              <w:t>38.05</w:t>
            </w:r>
          </w:p>
        </w:tc>
        <w:tc>
          <w:tcPr>
            <w:tcW w:w="758" w:type="pct"/>
            <w:tcBorders>
              <w:top w:val="single" w:sz="4" w:space="0" w:color="auto"/>
              <w:left w:val="single" w:sz="4" w:space="0" w:color="auto"/>
              <w:bottom w:val="single" w:sz="4" w:space="0" w:color="auto"/>
              <w:right w:val="single" w:sz="4" w:space="0" w:color="auto"/>
            </w:tcBorders>
            <w:shd w:val="clear" w:color="auto" w:fill="FFFFFF"/>
            <w:hideMark/>
          </w:tcPr>
          <w:p w14:paraId="7A4FC872" w14:textId="77777777" w:rsidR="00B32B45" w:rsidRPr="00B32B45" w:rsidRDefault="00B32B45" w:rsidP="00B32B45">
            <w:pPr>
              <w:spacing w:after="200" w:line="276" w:lineRule="auto"/>
              <w:rPr>
                <w:color w:val="000000"/>
                <w:sz w:val="20"/>
                <w:szCs w:val="20"/>
              </w:rPr>
            </w:pPr>
          </w:p>
        </w:tc>
        <w:tc>
          <w:tcPr>
            <w:tcW w:w="98" w:type="pct"/>
            <w:tcBorders>
              <w:top w:val="single" w:sz="4" w:space="0" w:color="auto"/>
              <w:left w:val="single" w:sz="4" w:space="0" w:color="auto"/>
              <w:bottom w:val="single" w:sz="4" w:space="0" w:color="auto"/>
              <w:right w:val="single" w:sz="4" w:space="0" w:color="auto"/>
            </w:tcBorders>
            <w:shd w:val="clear" w:color="auto" w:fill="FFFFFF"/>
            <w:hideMark/>
          </w:tcPr>
          <w:p w14:paraId="61C9B286" w14:textId="77777777" w:rsidR="00B32B45" w:rsidRPr="00B32B45" w:rsidRDefault="00B32B45" w:rsidP="00B32B45">
            <w:pPr>
              <w:rPr>
                <w:rFonts w:ascii="Calibri" w:eastAsia="Calibri" w:hAnsi="Calibri" w:cs="Calibri"/>
                <w:sz w:val="20"/>
                <w:szCs w:val="20"/>
              </w:rPr>
            </w:pPr>
          </w:p>
        </w:tc>
        <w:tc>
          <w:tcPr>
            <w:tcW w:w="133" w:type="pct"/>
            <w:tcBorders>
              <w:top w:val="single" w:sz="4" w:space="0" w:color="auto"/>
              <w:left w:val="single" w:sz="4" w:space="0" w:color="auto"/>
              <w:bottom w:val="single" w:sz="4" w:space="0" w:color="auto"/>
              <w:right w:val="single" w:sz="4" w:space="0" w:color="auto"/>
            </w:tcBorders>
            <w:shd w:val="clear" w:color="auto" w:fill="FFFFFF"/>
            <w:hideMark/>
          </w:tcPr>
          <w:p w14:paraId="11D2BB4A" w14:textId="77777777" w:rsidR="00B32B45" w:rsidRPr="00B32B45" w:rsidRDefault="00B32B45" w:rsidP="00B32B45">
            <w:pPr>
              <w:jc w:val="center"/>
              <w:rPr>
                <w:color w:val="000000"/>
                <w:sz w:val="20"/>
                <w:szCs w:val="20"/>
              </w:rPr>
            </w:pPr>
            <w:r w:rsidRPr="00B32B45">
              <w:rPr>
                <w:color w:val="000000"/>
                <w:sz w:val="20"/>
                <w:szCs w:val="20"/>
              </w:rPr>
              <w:t>7.41</w:t>
            </w:r>
          </w:p>
        </w:tc>
        <w:tc>
          <w:tcPr>
            <w:tcW w:w="456" w:type="pct"/>
            <w:tcBorders>
              <w:top w:val="single" w:sz="4" w:space="0" w:color="auto"/>
              <w:left w:val="single" w:sz="4" w:space="0" w:color="auto"/>
              <w:bottom w:val="single" w:sz="4" w:space="0" w:color="auto"/>
              <w:right w:val="single" w:sz="4" w:space="0" w:color="auto"/>
            </w:tcBorders>
            <w:shd w:val="clear" w:color="auto" w:fill="FFFFFF"/>
            <w:hideMark/>
          </w:tcPr>
          <w:p w14:paraId="5C67BBFB" w14:textId="77777777" w:rsidR="00B32B45" w:rsidRPr="00B32B45" w:rsidRDefault="00B32B45" w:rsidP="00B32B45">
            <w:pPr>
              <w:spacing w:after="200" w:line="276" w:lineRule="auto"/>
              <w:rPr>
                <w:color w:val="000000"/>
                <w:sz w:val="20"/>
                <w:szCs w:val="20"/>
              </w:rPr>
            </w:pPr>
          </w:p>
        </w:tc>
        <w:tc>
          <w:tcPr>
            <w:tcW w:w="101" w:type="pct"/>
            <w:tcBorders>
              <w:top w:val="single" w:sz="4" w:space="0" w:color="auto"/>
              <w:left w:val="single" w:sz="4" w:space="0" w:color="auto"/>
              <w:bottom w:val="single" w:sz="4" w:space="0" w:color="auto"/>
              <w:right w:val="single" w:sz="4" w:space="0" w:color="auto"/>
            </w:tcBorders>
            <w:shd w:val="clear" w:color="auto" w:fill="FFFFFF"/>
            <w:hideMark/>
          </w:tcPr>
          <w:p w14:paraId="12A36B92" w14:textId="77777777" w:rsidR="00B32B45" w:rsidRPr="00B32B45" w:rsidRDefault="00B32B45" w:rsidP="00B32B45">
            <w:pPr>
              <w:rPr>
                <w:rFonts w:ascii="Calibri" w:eastAsia="Calibri" w:hAnsi="Calibri" w:cs="Calibri"/>
                <w:sz w:val="20"/>
                <w:szCs w:val="20"/>
              </w:rPr>
            </w:pPr>
          </w:p>
        </w:tc>
        <w:tc>
          <w:tcPr>
            <w:tcW w:w="98" w:type="pct"/>
            <w:tcBorders>
              <w:top w:val="single" w:sz="4" w:space="0" w:color="auto"/>
              <w:left w:val="single" w:sz="4" w:space="0" w:color="auto"/>
              <w:bottom w:val="single" w:sz="4" w:space="0" w:color="auto"/>
              <w:right w:val="single" w:sz="4" w:space="0" w:color="auto"/>
            </w:tcBorders>
            <w:shd w:val="clear" w:color="auto" w:fill="FFFFFF"/>
            <w:hideMark/>
          </w:tcPr>
          <w:p w14:paraId="22627C49" w14:textId="77777777" w:rsidR="00B32B45" w:rsidRPr="00B32B45" w:rsidRDefault="00B32B45" w:rsidP="00B32B45">
            <w:pPr>
              <w:rPr>
                <w:rFonts w:ascii="Calibri" w:eastAsia="Calibri" w:hAnsi="Calibri" w:cs="Calibri"/>
                <w:sz w:val="20"/>
                <w:szCs w:val="20"/>
              </w:rPr>
            </w:pPr>
          </w:p>
        </w:tc>
        <w:tc>
          <w:tcPr>
            <w:tcW w:w="184" w:type="pct"/>
            <w:tcBorders>
              <w:top w:val="single" w:sz="4" w:space="0" w:color="auto"/>
              <w:left w:val="single" w:sz="4" w:space="0" w:color="auto"/>
              <w:bottom w:val="single" w:sz="4" w:space="0" w:color="auto"/>
              <w:right w:val="single" w:sz="4" w:space="0" w:color="auto"/>
            </w:tcBorders>
            <w:shd w:val="clear" w:color="auto" w:fill="FFFFFF"/>
            <w:hideMark/>
          </w:tcPr>
          <w:p w14:paraId="3746B17F" w14:textId="77777777" w:rsidR="00B32B45" w:rsidRPr="00B32B45" w:rsidRDefault="00B32B45" w:rsidP="00B32B45">
            <w:pPr>
              <w:rPr>
                <w:rFonts w:ascii="Calibri" w:eastAsia="Calibri" w:hAnsi="Calibri" w:cs="Calibri"/>
                <w:sz w:val="20"/>
                <w:szCs w:val="20"/>
              </w:rPr>
            </w:pPr>
          </w:p>
        </w:tc>
        <w:tc>
          <w:tcPr>
            <w:tcW w:w="101" w:type="pct"/>
            <w:tcBorders>
              <w:top w:val="single" w:sz="4" w:space="0" w:color="auto"/>
              <w:left w:val="single" w:sz="4" w:space="0" w:color="auto"/>
              <w:bottom w:val="single" w:sz="4" w:space="0" w:color="auto"/>
              <w:right w:val="single" w:sz="4" w:space="0" w:color="auto"/>
            </w:tcBorders>
            <w:shd w:val="clear" w:color="auto" w:fill="FFFFFF"/>
            <w:hideMark/>
          </w:tcPr>
          <w:p w14:paraId="2E1418B9" w14:textId="77777777" w:rsidR="00B32B45" w:rsidRPr="00B32B45" w:rsidRDefault="00B32B45" w:rsidP="00B32B45">
            <w:pPr>
              <w:rPr>
                <w:rFonts w:ascii="Calibri" w:eastAsia="Calibri" w:hAnsi="Calibri" w:cs="Calibri"/>
                <w:sz w:val="20"/>
                <w:szCs w:val="20"/>
              </w:rPr>
            </w:pPr>
          </w:p>
        </w:tc>
        <w:tc>
          <w:tcPr>
            <w:tcW w:w="165" w:type="pct"/>
            <w:tcBorders>
              <w:top w:val="single" w:sz="4" w:space="0" w:color="auto"/>
              <w:left w:val="single" w:sz="4" w:space="0" w:color="auto"/>
              <w:bottom w:val="single" w:sz="4" w:space="0" w:color="auto"/>
              <w:right w:val="single" w:sz="4" w:space="0" w:color="auto"/>
            </w:tcBorders>
            <w:shd w:val="clear" w:color="auto" w:fill="FFFFFF"/>
            <w:hideMark/>
          </w:tcPr>
          <w:p w14:paraId="540544E7" w14:textId="77777777" w:rsidR="00B32B45" w:rsidRPr="00B32B45" w:rsidRDefault="00B32B45" w:rsidP="00B32B45">
            <w:pPr>
              <w:jc w:val="center"/>
              <w:rPr>
                <w:color w:val="000000"/>
                <w:sz w:val="20"/>
                <w:szCs w:val="20"/>
              </w:rPr>
            </w:pPr>
            <w:r w:rsidRPr="00B32B45">
              <w:rPr>
                <w:color w:val="000000"/>
                <w:sz w:val="20"/>
                <w:szCs w:val="20"/>
              </w:rPr>
              <w:t>45.46</w:t>
            </w:r>
          </w:p>
        </w:tc>
        <w:tc>
          <w:tcPr>
            <w:tcW w:w="1019" w:type="pct"/>
            <w:tcBorders>
              <w:top w:val="single" w:sz="4" w:space="0" w:color="auto"/>
              <w:left w:val="single" w:sz="4" w:space="0" w:color="auto"/>
              <w:bottom w:val="single" w:sz="4" w:space="0" w:color="auto"/>
              <w:right w:val="single" w:sz="4" w:space="0" w:color="auto"/>
            </w:tcBorders>
            <w:shd w:val="clear" w:color="auto" w:fill="FFFFFF"/>
            <w:hideMark/>
          </w:tcPr>
          <w:p w14:paraId="693127A2" w14:textId="77777777" w:rsidR="00B32B45" w:rsidRPr="00B32B45" w:rsidRDefault="00B32B45" w:rsidP="00B32B45">
            <w:pPr>
              <w:spacing w:after="200" w:line="276" w:lineRule="auto"/>
              <w:rPr>
                <w:color w:val="000000"/>
                <w:sz w:val="20"/>
                <w:szCs w:val="20"/>
              </w:rPr>
            </w:pPr>
          </w:p>
        </w:tc>
        <w:tc>
          <w:tcPr>
            <w:tcW w:w="98" w:type="pct"/>
            <w:tcBorders>
              <w:top w:val="single" w:sz="4" w:space="0" w:color="auto"/>
              <w:left w:val="single" w:sz="4" w:space="0" w:color="auto"/>
              <w:bottom w:val="single" w:sz="4" w:space="0" w:color="auto"/>
              <w:right w:val="single" w:sz="4" w:space="0" w:color="auto"/>
            </w:tcBorders>
            <w:shd w:val="clear" w:color="auto" w:fill="FFFFFF"/>
            <w:hideMark/>
          </w:tcPr>
          <w:p w14:paraId="1DCA6A44" w14:textId="77777777" w:rsidR="00B32B45" w:rsidRPr="00B32B45" w:rsidRDefault="00B32B45" w:rsidP="00B32B45">
            <w:pPr>
              <w:rPr>
                <w:rFonts w:ascii="Calibri" w:eastAsia="Calibri" w:hAnsi="Calibri" w:cs="Calibri"/>
                <w:sz w:val="20"/>
                <w:szCs w:val="20"/>
              </w:rPr>
            </w:pPr>
          </w:p>
        </w:tc>
        <w:tc>
          <w:tcPr>
            <w:tcW w:w="98" w:type="pct"/>
            <w:tcBorders>
              <w:top w:val="single" w:sz="4" w:space="0" w:color="auto"/>
              <w:left w:val="single" w:sz="4" w:space="0" w:color="auto"/>
              <w:bottom w:val="single" w:sz="4" w:space="0" w:color="auto"/>
              <w:right w:val="single" w:sz="4" w:space="0" w:color="auto"/>
            </w:tcBorders>
            <w:shd w:val="clear" w:color="auto" w:fill="FFFFFF"/>
            <w:hideMark/>
          </w:tcPr>
          <w:p w14:paraId="795B6234" w14:textId="77777777" w:rsidR="00B32B45" w:rsidRPr="00B32B45" w:rsidRDefault="00B32B45" w:rsidP="00B32B45">
            <w:pPr>
              <w:rPr>
                <w:rFonts w:ascii="Calibri" w:eastAsia="Calibri" w:hAnsi="Calibri" w:cs="Calibri"/>
                <w:sz w:val="20"/>
                <w:szCs w:val="20"/>
              </w:rPr>
            </w:pPr>
          </w:p>
        </w:tc>
        <w:tc>
          <w:tcPr>
            <w:tcW w:w="101" w:type="pct"/>
            <w:tcBorders>
              <w:top w:val="single" w:sz="4" w:space="0" w:color="auto"/>
              <w:left w:val="single" w:sz="4" w:space="0" w:color="auto"/>
              <w:bottom w:val="single" w:sz="4" w:space="0" w:color="auto"/>
              <w:right w:val="single" w:sz="4" w:space="0" w:color="auto"/>
            </w:tcBorders>
            <w:shd w:val="clear" w:color="auto" w:fill="FFFFFF"/>
            <w:hideMark/>
          </w:tcPr>
          <w:p w14:paraId="41D36B3D" w14:textId="77777777" w:rsidR="00B32B45" w:rsidRPr="00B32B45" w:rsidRDefault="00B32B45" w:rsidP="00B32B45">
            <w:pPr>
              <w:rPr>
                <w:rFonts w:ascii="Calibri" w:eastAsia="Calibri" w:hAnsi="Calibri" w:cs="Calibri"/>
                <w:sz w:val="20"/>
                <w:szCs w:val="20"/>
              </w:rPr>
            </w:pPr>
          </w:p>
        </w:tc>
        <w:tc>
          <w:tcPr>
            <w:tcW w:w="269" w:type="pct"/>
            <w:gridSpan w:val="2"/>
            <w:tcBorders>
              <w:top w:val="single" w:sz="4" w:space="0" w:color="auto"/>
              <w:left w:val="single" w:sz="4" w:space="0" w:color="auto"/>
              <w:bottom w:val="single" w:sz="4" w:space="0" w:color="auto"/>
              <w:right w:val="single" w:sz="4" w:space="0" w:color="auto"/>
            </w:tcBorders>
            <w:shd w:val="clear" w:color="auto" w:fill="FFFFFF"/>
            <w:hideMark/>
          </w:tcPr>
          <w:p w14:paraId="66C5D0DC" w14:textId="77777777" w:rsidR="00B32B45" w:rsidRPr="00B32B45" w:rsidRDefault="00B32B45" w:rsidP="00B32B45">
            <w:pPr>
              <w:jc w:val="center"/>
              <w:rPr>
                <w:color w:val="000000"/>
                <w:sz w:val="20"/>
                <w:szCs w:val="20"/>
              </w:rPr>
            </w:pPr>
            <w:r w:rsidRPr="00B32B45">
              <w:rPr>
                <w:color w:val="000000"/>
                <w:sz w:val="20"/>
                <w:szCs w:val="20"/>
              </w:rPr>
              <w:t>1.3</w:t>
            </w:r>
          </w:p>
        </w:tc>
        <w:tc>
          <w:tcPr>
            <w:tcW w:w="98" w:type="pct"/>
            <w:tcBorders>
              <w:top w:val="single" w:sz="4" w:space="0" w:color="auto"/>
              <w:left w:val="single" w:sz="4" w:space="0" w:color="auto"/>
              <w:bottom w:val="single" w:sz="4" w:space="0" w:color="auto"/>
              <w:right w:val="single" w:sz="4" w:space="0" w:color="auto"/>
            </w:tcBorders>
            <w:shd w:val="clear" w:color="auto" w:fill="FFFFFF"/>
            <w:hideMark/>
          </w:tcPr>
          <w:p w14:paraId="4DEA6F9F" w14:textId="77777777" w:rsidR="00B32B45" w:rsidRPr="00B32B45" w:rsidRDefault="00B32B45" w:rsidP="00B32B45">
            <w:pPr>
              <w:spacing w:after="200" w:line="276" w:lineRule="auto"/>
              <w:rPr>
                <w:color w:val="000000"/>
                <w:sz w:val="20"/>
                <w:szCs w:val="20"/>
              </w:rPr>
            </w:pPr>
          </w:p>
        </w:tc>
        <w:tc>
          <w:tcPr>
            <w:tcW w:w="98" w:type="pct"/>
            <w:tcBorders>
              <w:top w:val="single" w:sz="4" w:space="0" w:color="auto"/>
              <w:left w:val="single" w:sz="4" w:space="0" w:color="auto"/>
              <w:bottom w:val="single" w:sz="4" w:space="0" w:color="auto"/>
              <w:right w:val="single" w:sz="4" w:space="0" w:color="auto"/>
            </w:tcBorders>
            <w:shd w:val="clear" w:color="auto" w:fill="FFFFFF"/>
            <w:hideMark/>
          </w:tcPr>
          <w:p w14:paraId="35C90F96" w14:textId="77777777" w:rsidR="00B32B45" w:rsidRPr="00B32B45" w:rsidRDefault="00B32B45" w:rsidP="00B32B45">
            <w:pPr>
              <w:rPr>
                <w:rFonts w:ascii="Calibri" w:eastAsia="Calibri" w:hAnsi="Calibri" w:cs="Calibri"/>
                <w:sz w:val="20"/>
                <w:szCs w:val="20"/>
              </w:rPr>
            </w:pPr>
          </w:p>
        </w:tc>
        <w:tc>
          <w:tcPr>
            <w:tcW w:w="98" w:type="pct"/>
            <w:tcBorders>
              <w:top w:val="single" w:sz="4" w:space="0" w:color="auto"/>
              <w:left w:val="single" w:sz="4" w:space="0" w:color="auto"/>
              <w:bottom w:val="single" w:sz="4" w:space="0" w:color="auto"/>
              <w:right w:val="single" w:sz="4" w:space="0" w:color="auto"/>
            </w:tcBorders>
            <w:shd w:val="clear" w:color="auto" w:fill="FFFFFF"/>
            <w:hideMark/>
          </w:tcPr>
          <w:p w14:paraId="7D67CBC0" w14:textId="77777777" w:rsidR="00B32B45" w:rsidRPr="00B32B45" w:rsidRDefault="00B32B45" w:rsidP="00B32B45">
            <w:pPr>
              <w:rPr>
                <w:rFonts w:ascii="Calibri" w:eastAsia="Calibri" w:hAnsi="Calibri" w:cs="Calibri"/>
                <w:sz w:val="20"/>
                <w:szCs w:val="20"/>
              </w:rPr>
            </w:pPr>
          </w:p>
        </w:tc>
        <w:tc>
          <w:tcPr>
            <w:tcW w:w="79" w:type="pct"/>
            <w:tcBorders>
              <w:top w:val="single" w:sz="4" w:space="0" w:color="auto"/>
              <w:left w:val="single" w:sz="4" w:space="0" w:color="auto"/>
              <w:bottom w:val="single" w:sz="4" w:space="0" w:color="auto"/>
              <w:right w:val="single" w:sz="4" w:space="0" w:color="auto"/>
            </w:tcBorders>
            <w:shd w:val="clear" w:color="auto" w:fill="FFFFFF"/>
            <w:hideMark/>
          </w:tcPr>
          <w:p w14:paraId="120071EC" w14:textId="77777777" w:rsidR="00B32B45" w:rsidRPr="00B32B45" w:rsidRDefault="00B32B45" w:rsidP="00B32B45">
            <w:pPr>
              <w:rPr>
                <w:rFonts w:ascii="Calibri" w:eastAsia="Calibri" w:hAnsi="Calibri" w:cs="Calibri"/>
                <w:sz w:val="20"/>
                <w:szCs w:val="20"/>
              </w:rPr>
            </w:pPr>
          </w:p>
        </w:tc>
        <w:tc>
          <w:tcPr>
            <w:tcW w:w="116" w:type="pct"/>
            <w:tcBorders>
              <w:top w:val="single" w:sz="4" w:space="0" w:color="auto"/>
              <w:left w:val="single" w:sz="4" w:space="0" w:color="auto"/>
              <w:bottom w:val="single" w:sz="4" w:space="0" w:color="auto"/>
              <w:right w:val="single" w:sz="4" w:space="0" w:color="auto"/>
            </w:tcBorders>
            <w:shd w:val="clear" w:color="auto" w:fill="FFFFFF"/>
            <w:hideMark/>
          </w:tcPr>
          <w:p w14:paraId="361F373D" w14:textId="77777777" w:rsidR="00B32B45" w:rsidRPr="00B32B45" w:rsidRDefault="00B32B45" w:rsidP="00B32B45">
            <w:pPr>
              <w:jc w:val="center"/>
              <w:rPr>
                <w:color w:val="000000"/>
                <w:sz w:val="20"/>
                <w:szCs w:val="20"/>
              </w:rPr>
            </w:pPr>
            <w:r w:rsidRPr="00B32B45">
              <w:rPr>
                <w:color w:val="000000"/>
                <w:sz w:val="20"/>
                <w:szCs w:val="20"/>
              </w:rPr>
              <w:t>1.39</w:t>
            </w:r>
          </w:p>
        </w:tc>
        <w:tc>
          <w:tcPr>
            <w:tcW w:w="116" w:type="pct"/>
            <w:tcBorders>
              <w:top w:val="single" w:sz="4" w:space="0" w:color="auto"/>
              <w:left w:val="single" w:sz="4" w:space="0" w:color="auto"/>
              <w:bottom w:val="single" w:sz="4" w:space="0" w:color="auto"/>
              <w:right w:val="single" w:sz="4" w:space="0" w:color="auto"/>
            </w:tcBorders>
            <w:shd w:val="clear" w:color="auto" w:fill="FFFFFF"/>
            <w:hideMark/>
          </w:tcPr>
          <w:p w14:paraId="6696E418" w14:textId="77777777" w:rsidR="00B32B45" w:rsidRPr="00B32B45" w:rsidRDefault="00B32B45" w:rsidP="00B32B45">
            <w:pPr>
              <w:jc w:val="center"/>
              <w:rPr>
                <w:color w:val="000000"/>
                <w:sz w:val="20"/>
                <w:szCs w:val="20"/>
              </w:rPr>
            </w:pPr>
            <w:r w:rsidRPr="00B32B45">
              <w:rPr>
                <w:color w:val="000000"/>
                <w:sz w:val="20"/>
                <w:szCs w:val="20"/>
              </w:rPr>
              <w:t>2.69</w:t>
            </w:r>
          </w:p>
        </w:tc>
      </w:tr>
      <w:tr w:rsidR="00B32B45" w:rsidRPr="00B32B45" w14:paraId="6A8A46AA" w14:textId="77777777" w:rsidTr="00B32B45">
        <w:trPr>
          <w:trHeight w:val="160"/>
        </w:trPr>
        <w:tc>
          <w:tcPr>
            <w:tcW w:w="79" w:type="pct"/>
            <w:tcBorders>
              <w:top w:val="single" w:sz="4" w:space="0" w:color="auto"/>
              <w:left w:val="single" w:sz="4" w:space="0" w:color="auto"/>
              <w:bottom w:val="single" w:sz="4" w:space="0" w:color="auto"/>
              <w:right w:val="single" w:sz="4" w:space="0" w:color="auto"/>
            </w:tcBorders>
            <w:shd w:val="clear" w:color="auto" w:fill="FFFFFF"/>
            <w:hideMark/>
          </w:tcPr>
          <w:p w14:paraId="7075A660" w14:textId="77777777" w:rsidR="00B32B45" w:rsidRPr="00B32B45" w:rsidRDefault="00B32B45" w:rsidP="00B32B45">
            <w:pPr>
              <w:jc w:val="center"/>
              <w:rPr>
                <w:color w:val="000000"/>
                <w:sz w:val="20"/>
                <w:szCs w:val="20"/>
              </w:rPr>
            </w:pPr>
            <w:r w:rsidRPr="00B32B45">
              <w:rPr>
                <w:color w:val="000000"/>
                <w:sz w:val="20"/>
                <w:szCs w:val="20"/>
              </w:rPr>
              <w:t>3</w:t>
            </w:r>
          </w:p>
        </w:tc>
        <w:tc>
          <w:tcPr>
            <w:tcW w:w="133" w:type="pct"/>
            <w:tcBorders>
              <w:top w:val="single" w:sz="4" w:space="0" w:color="auto"/>
              <w:left w:val="single" w:sz="4" w:space="0" w:color="auto"/>
              <w:bottom w:val="single" w:sz="4" w:space="0" w:color="auto"/>
              <w:right w:val="single" w:sz="4" w:space="0" w:color="auto"/>
            </w:tcBorders>
            <w:shd w:val="clear" w:color="auto" w:fill="FFFFFF"/>
            <w:hideMark/>
          </w:tcPr>
          <w:p w14:paraId="6C7CB007" w14:textId="77777777" w:rsidR="00B32B45" w:rsidRPr="00B32B45" w:rsidRDefault="00B32B45" w:rsidP="00B32B45">
            <w:pPr>
              <w:jc w:val="center"/>
              <w:rPr>
                <w:color w:val="000000"/>
                <w:sz w:val="20"/>
                <w:szCs w:val="20"/>
              </w:rPr>
            </w:pPr>
            <w:r w:rsidRPr="00B32B45">
              <w:rPr>
                <w:color w:val="000000"/>
                <w:sz w:val="20"/>
                <w:szCs w:val="20"/>
              </w:rPr>
              <w:t>40.3</w:t>
            </w:r>
          </w:p>
        </w:tc>
        <w:tc>
          <w:tcPr>
            <w:tcW w:w="153" w:type="pct"/>
            <w:tcBorders>
              <w:top w:val="single" w:sz="4" w:space="0" w:color="auto"/>
              <w:left w:val="single" w:sz="4" w:space="0" w:color="auto"/>
              <w:bottom w:val="single" w:sz="4" w:space="0" w:color="auto"/>
              <w:right w:val="single" w:sz="4" w:space="0" w:color="auto"/>
            </w:tcBorders>
            <w:shd w:val="clear" w:color="auto" w:fill="FFFFFF"/>
            <w:hideMark/>
          </w:tcPr>
          <w:p w14:paraId="0679DFD4" w14:textId="77777777" w:rsidR="00B32B45" w:rsidRPr="00B32B45" w:rsidRDefault="00B32B45" w:rsidP="00B32B45">
            <w:pPr>
              <w:jc w:val="center"/>
              <w:rPr>
                <w:color w:val="000000"/>
                <w:sz w:val="20"/>
                <w:szCs w:val="20"/>
              </w:rPr>
            </w:pPr>
            <w:r w:rsidRPr="00B32B45">
              <w:rPr>
                <w:color w:val="000000"/>
                <w:sz w:val="20"/>
                <w:szCs w:val="20"/>
              </w:rPr>
              <w:t>24.64</w:t>
            </w:r>
          </w:p>
        </w:tc>
        <w:tc>
          <w:tcPr>
            <w:tcW w:w="105" w:type="pct"/>
            <w:tcBorders>
              <w:top w:val="single" w:sz="4" w:space="0" w:color="auto"/>
              <w:left w:val="single" w:sz="4" w:space="0" w:color="auto"/>
              <w:bottom w:val="single" w:sz="4" w:space="0" w:color="auto"/>
              <w:right w:val="single" w:sz="4" w:space="0" w:color="auto"/>
            </w:tcBorders>
            <w:shd w:val="clear" w:color="auto" w:fill="FFFFFF"/>
            <w:hideMark/>
          </w:tcPr>
          <w:p w14:paraId="0C8C6F0F" w14:textId="77777777" w:rsidR="00B32B45" w:rsidRPr="00B32B45" w:rsidRDefault="00B32B45" w:rsidP="00B32B45">
            <w:pPr>
              <w:spacing w:after="200" w:line="276" w:lineRule="auto"/>
              <w:rPr>
                <w:color w:val="000000"/>
                <w:sz w:val="20"/>
                <w:szCs w:val="20"/>
              </w:rPr>
            </w:pPr>
          </w:p>
        </w:tc>
        <w:tc>
          <w:tcPr>
            <w:tcW w:w="116" w:type="pct"/>
            <w:tcBorders>
              <w:top w:val="single" w:sz="4" w:space="0" w:color="auto"/>
              <w:left w:val="single" w:sz="4" w:space="0" w:color="auto"/>
              <w:bottom w:val="single" w:sz="4" w:space="0" w:color="auto"/>
              <w:right w:val="single" w:sz="4" w:space="0" w:color="auto"/>
            </w:tcBorders>
            <w:shd w:val="clear" w:color="auto" w:fill="FFFFFF"/>
            <w:hideMark/>
          </w:tcPr>
          <w:p w14:paraId="028D37EB" w14:textId="77777777" w:rsidR="00B32B45" w:rsidRPr="00B32B45" w:rsidRDefault="00B32B45" w:rsidP="00B32B45">
            <w:pPr>
              <w:jc w:val="center"/>
              <w:rPr>
                <w:color w:val="000000"/>
                <w:sz w:val="20"/>
                <w:szCs w:val="20"/>
              </w:rPr>
            </w:pPr>
            <w:r w:rsidRPr="00B32B45">
              <w:rPr>
                <w:color w:val="000000"/>
                <w:sz w:val="20"/>
                <w:szCs w:val="20"/>
              </w:rPr>
              <w:t>6.59</w:t>
            </w:r>
          </w:p>
        </w:tc>
        <w:tc>
          <w:tcPr>
            <w:tcW w:w="133" w:type="pct"/>
            <w:tcBorders>
              <w:top w:val="single" w:sz="4" w:space="0" w:color="auto"/>
              <w:left w:val="single" w:sz="4" w:space="0" w:color="auto"/>
              <w:bottom w:val="single" w:sz="4" w:space="0" w:color="auto"/>
              <w:right w:val="single" w:sz="4" w:space="0" w:color="auto"/>
            </w:tcBorders>
            <w:shd w:val="clear" w:color="auto" w:fill="FFFFFF"/>
            <w:hideMark/>
          </w:tcPr>
          <w:p w14:paraId="7EA6DEF3" w14:textId="77777777" w:rsidR="00B32B45" w:rsidRPr="00B32B45" w:rsidRDefault="00B32B45" w:rsidP="00B32B45">
            <w:pPr>
              <w:jc w:val="center"/>
              <w:rPr>
                <w:color w:val="000000"/>
                <w:sz w:val="20"/>
                <w:szCs w:val="20"/>
              </w:rPr>
            </w:pPr>
            <w:r w:rsidRPr="00B32B45">
              <w:rPr>
                <w:color w:val="000000"/>
                <w:sz w:val="20"/>
                <w:szCs w:val="20"/>
              </w:rPr>
              <w:t>31.23</w:t>
            </w:r>
          </w:p>
        </w:tc>
        <w:tc>
          <w:tcPr>
            <w:tcW w:w="758" w:type="pct"/>
            <w:tcBorders>
              <w:top w:val="single" w:sz="4" w:space="0" w:color="auto"/>
              <w:left w:val="single" w:sz="4" w:space="0" w:color="auto"/>
              <w:bottom w:val="single" w:sz="4" w:space="0" w:color="auto"/>
              <w:right w:val="single" w:sz="4" w:space="0" w:color="auto"/>
            </w:tcBorders>
            <w:shd w:val="clear" w:color="auto" w:fill="FFFFFF"/>
            <w:hideMark/>
          </w:tcPr>
          <w:p w14:paraId="62C41367" w14:textId="77777777" w:rsidR="00B32B45" w:rsidRPr="00B32B45" w:rsidRDefault="00B32B45" w:rsidP="00B32B45">
            <w:pPr>
              <w:spacing w:after="200" w:line="276" w:lineRule="auto"/>
              <w:rPr>
                <w:color w:val="000000"/>
                <w:sz w:val="20"/>
                <w:szCs w:val="20"/>
              </w:rPr>
            </w:pPr>
          </w:p>
        </w:tc>
        <w:tc>
          <w:tcPr>
            <w:tcW w:w="98" w:type="pct"/>
            <w:tcBorders>
              <w:top w:val="single" w:sz="4" w:space="0" w:color="auto"/>
              <w:left w:val="single" w:sz="4" w:space="0" w:color="auto"/>
              <w:bottom w:val="single" w:sz="4" w:space="0" w:color="auto"/>
              <w:right w:val="single" w:sz="4" w:space="0" w:color="auto"/>
            </w:tcBorders>
            <w:shd w:val="clear" w:color="auto" w:fill="FFFFFF"/>
            <w:hideMark/>
          </w:tcPr>
          <w:p w14:paraId="17294264" w14:textId="77777777" w:rsidR="00B32B45" w:rsidRPr="00B32B45" w:rsidRDefault="00B32B45" w:rsidP="00B32B45">
            <w:pPr>
              <w:rPr>
                <w:rFonts w:ascii="Calibri" w:eastAsia="Calibri" w:hAnsi="Calibri" w:cs="Calibri"/>
                <w:sz w:val="20"/>
                <w:szCs w:val="20"/>
              </w:rPr>
            </w:pPr>
          </w:p>
        </w:tc>
        <w:tc>
          <w:tcPr>
            <w:tcW w:w="133" w:type="pct"/>
            <w:tcBorders>
              <w:top w:val="single" w:sz="4" w:space="0" w:color="auto"/>
              <w:left w:val="single" w:sz="4" w:space="0" w:color="auto"/>
              <w:bottom w:val="single" w:sz="4" w:space="0" w:color="auto"/>
              <w:right w:val="single" w:sz="4" w:space="0" w:color="auto"/>
            </w:tcBorders>
            <w:shd w:val="clear" w:color="auto" w:fill="FFFFFF"/>
            <w:hideMark/>
          </w:tcPr>
          <w:p w14:paraId="24E4C65B" w14:textId="77777777" w:rsidR="00B32B45" w:rsidRPr="00B32B45" w:rsidRDefault="00B32B45" w:rsidP="00B32B45">
            <w:pPr>
              <w:jc w:val="center"/>
              <w:rPr>
                <w:color w:val="000000"/>
                <w:sz w:val="20"/>
                <w:szCs w:val="20"/>
              </w:rPr>
            </w:pPr>
            <w:r w:rsidRPr="00B32B45">
              <w:rPr>
                <w:color w:val="000000"/>
                <w:sz w:val="20"/>
                <w:szCs w:val="20"/>
              </w:rPr>
              <w:t>8.04</w:t>
            </w:r>
          </w:p>
        </w:tc>
        <w:tc>
          <w:tcPr>
            <w:tcW w:w="456" w:type="pct"/>
            <w:tcBorders>
              <w:top w:val="single" w:sz="4" w:space="0" w:color="auto"/>
              <w:left w:val="single" w:sz="4" w:space="0" w:color="auto"/>
              <w:bottom w:val="single" w:sz="4" w:space="0" w:color="auto"/>
              <w:right w:val="single" w:sz="4" w:space="0" w:color="auto"/>
            </w:tcBorders>
            <w:shd w:val="clear" w:color="auto" w:fill="FFFFFF"/>
            <w:hideMark/>
          </w:tcPr>
          <w:p w14:paraId="779A443B" w14:textId="77777777" w:rsidR="00B32B45" w:rsidRPr="00B32B45" w:rsidRDefault="00B32B45" w:rsidP="00B32B45">
            <w:pPr>
              <w:spacing w:after="200" w:line="276" w:lineRule="auto"/>
              <w:rPr>
                <w:color w:val="000000"/>
                <w:sz w:val="20"/>
                <w:szCs w:val="20"/>
              </w:rPr>
            </w:pPr>
          </w:p>
        </w:tc>
        <w:tc>
          <w:tcPr>
            <w:tcW w:w="101" w:type="pct"/>
            <w:tcBorders>
              <w:top w:val="single" w:sz="4" w:space="0" w:color="auto"/>
              <w:left w:val="single" w:sz="4" w:space="0" w:color="auto"/>
              <w:bottom w:val="single" w:sz="4" w:space="0" w:color="auto"/>
              <w:right w:val="single" w:sz="4" w:space="0" w:color="auto"/>
            </w:tcBorders>
            <w:shd w:val="clear" w:color="auto" w:fill="FFFFFF"/>
            <w:hideMark/>
          </w:tcPr>
          <w:p w14:paraId="74388DF5" w14:textId="77777777" w:rsidR="00B32B45" w:rsidRPr="00B32B45" w:rsidRDefault="00B32B45" w:rsidP="00B32B45">
            <w:pPr>
              <w:rPr>
                <w:rFonts w:ascii="Calibri" w:eastAsia="Calibri" w:hAnsi="Calibri" w:cs="Calibri"/>
                <w:sz w:val="20"/>
                <w:szCs w:val="20"/>
              </w:rPr>
            </w:pPr>
          </w:p>
        </w:tc>
        <w:tc>
          <w:tcPr>
            <w:tcW w:w="98" w:type="pct"/>
            <w:tcBorders>
              <w:top w:val="single" w:sz="4" w:space="0" w:color="auto"/>
              <w:left w:val="single" w:sz="4" w:space="0" w:color="auto"/>
              <w:bottom w:val="single" w:sz="4" w:space="0" w:color="auto"/>
              <w:right w:val="single" w:sz="4" w:space="0" w:color="auto"/>
            </w:tcBorders>
            <w:shd w:val="clear" w:color="auto" w:fill="FFFFFF"/>
            <w:hideMark/>
          </w:tcPr>
          <w:p w14:paraId="38AADA07" w14:textId="77777777" w:rsidR="00B32B45" w:rsidRPr="00B32B45" w:rsidRDefault="00B32B45" w:rsidP="00B32B45">
            <w:pPr>
              <w:rPr>
                <w:rFonts w:ascii="Calibri" w:eastAsia="Calibri" w:hAnsi="Calibri" w:cs="Calibri"/>
                <w:sz w:val="20"/>
                <w:szCs w:val="20"/>
              </w:rPr>
            </w:pPr>
          </w:p>
        </w:tc>
        <w:tc>
          <w:tcPr>
            <w:tcW w:w="184" w:type="pct"/>
            <w:tcBorders>
              <w:top w:val="single" w:sz="4" w:space="0" w:color="auto"/>
              <w:left w:val="single" w:sz="4" w:space="0" w:color="auto"/>
              <w:bottom w:val="single" w:sz="4" w:space="0" w:color="auto"/>
              <w:right w:val="single" w:sz="4" w:space="0" w:color="auto"/>
            </w:tcBorders>
            <w:shd w:val="clear" w:color="auto" w:fill="FFFFFF"/>
            <w:hideMark/>
          </w:tcPr>
          <w:p w14:paraId="0D7B1949" w14:textId="77777777" w:rsidR="00B32B45" w:rsidRPr="00B32B45" w:rsidRDefault="00B32B45" w:rsidP="00B32B45">
            <w:pPr>
              <w:rPr>
                <w:rFonts w:ascii="Calibri" w:eastAsia="Calibri" w:hAnsi="Calibri" w:cs="Calibri"/>
                <w:sz w:val="20"/>
                <w:szCs w:val="20"/>
              </w:rPr>
            </w:pPr>
          </w:p>
        </w:tc>
        <w:tc>
          <w:tcPr>
            <w:tcW w:w="101" w:type="pct"/>
            <w:tcBorders>
              <w:top w:val="single" w:sz="4" w:space="0" w:color="auto"/>
              <w:left w:val="single" w:sz="4" w:space="0" w:color="auto"/>
              <w:bottom w:val="single" w:sz="4" w:space="0" w:color="auto"/>
              <w:right w:val="single" w:sz="4" w:space="0" w:color="auto"/>
            </w:tcBorders>
            <w:shd w:val="clear" w:color="auto" w:fill="FFFFFF"/>
            <w:hideMark/>
          </w:tcPr>
          <w:p w14:paraId="4685B7B9" w14:textId="77777777" w:rsidR="00B32B45" w:rsidRPr="00B32B45" w:rsidRDefault="00B32B45" w:rsidP="00B32B45">
            <w:pPr>
              <w:rPr>
                <w:rFonts w:ascii="Calibri" w:eastAsia="Calibri" w:hAnsi="Calibri" w:cs="Calibri"/>
                <w:sz w:val="20"/>
                <w:szCs w:val="20"/>
              </w:rPr>
            </w:pPr>
          </w:p>
        </w:tc>
        <w:tc>
          <w:tcPr>
            <w:tcW w:w="165" w:type="pct"/>
            <w:tcBorders>
              <w:top w:val="single" w:sz="4" w:space="0" w:color="auto"/>
              <w:left w:val="single" w:sz="4" w:space="0" w:color="auto"/>
              <w:bottom w:val="single" w:sz="4" w:space="0" w:color="auto"/>
              <w:right w:val="single" w:sz="4" w:space="0" w:color="auto"/>
            </w:tcBorders>
            <w:shd w:val="clear" w:color="auto" w:fill="FFFFFF"/>
            <w:hideMark/>
          </w:tcPr>
          <w:p w14:paraId="12E60283" w14:textId="77777777" w:rsidR="00B32B45" w:rsidRPr="00B32B45" w:rsidRDefault="00B32B45" w:rsidP="00B32B45">
            <w:pPr>
              <w:jc w:val="center"/>
              <w:rPr>
                <w:color w:val="000000"/>
                <w:sz w:val="20"/>
                <w:szCs w:val="20"/>
              </w:rPr>
            </w:pPr>
            <w:r w:rsidRPr="00B32B45">
              <w:rPr>
                <w:color w:val="000000"/>
                <w:sz w:val="20"/>
                <w:szCs w:val="20"/>
              </w:rPr>
              <w:t>39.27</w:t>
            </w:r>
          </w:p>
        </w:tc>
        <w:tc>
          <w:tcPr>
            <w:tcW w:w="1019" w:type="pct"/>
            <w:tcBorders>
              <w:top w:val="single" w:sz="4" w:space="0" w:color="auto"/>
              <w:left w:val="single" w:sz="4" w:space="0" w:color="auto"/>
              <w:bottom w:val="single" w:sz="4" w:space="0" w:color="auto"/>
              <w:right w:val="single" w:sz="4" w:space="0" w:color="auto"/>
            </w:tcBorders>
            <w:shd w:val="clear" w:color="auto" w:fill="FFFFFF"/>
            <w:hideMark/>
          </w:tcPr>
          <w:p w14:paraId="1CFB07F3" w14:textId="77777777" w:rsidR="00B32B45" w:rsidRPr="00B32B45" w:rsidRDefault="00B32B45" w:rsidP="00B32B45">
            <w:pPr>
              <w:spacing w:after="200" w:line="276" w:lineRule="auto"/>
              <w:rPr>
                <w:color w:val="000000"/>
                <w:sz w:val="20"/>
                <w:szCs w:val="20"/>
              </w:rPr>
            </w:pPr>
          </w:p>
        </w:tc>
        <w:tc>
          <w:tcPr>
            <w:tcW w:w="98" w:type="pct"/>
            <w:tcBorders>
              <w:top w:val="single" w:sz="4" w:space="0" w:color="auto"/>
              <w:left w:val="single" w:sz="4" w:space="0" w:color="auto"/>
              <w:bottom w:val="single" w:sz="4" w:space="0" w:color="auto"/>
              <w:right w:val="single" w:sz="4" w:space="0" w:color="auto"/>
            </w:tcBorders>
            <w:shd w:val="clear" w:color="auto" w:fill="FFFFFF"/>
            <w:hideMark/>
          </w:tcPr>
          <w:p w14:paraId="656CBD22" w14:textId="77777777" w:rsidR="00B32B45" w:rsidRPr="00B32B45" w:rsidRDefault="00B32B45" w:rsidP="00B32B45">
            <w:pPr>
              <w:rPr>
                <w:rFonts w:ascii="Calibri" w:eastAsia="Calibri" w:hAnsi="Calibri" w:cs="Calibri"/>
                <w:sz w:val="20"/>
                <w:szCs w:val="20"/>
              </w:rPr>
            </w:pPr>
          </w:p>
        </w:tc>
        <w:tc>
          <w:tcPr>
            <w:tcW w:w="98" w:type="pct"/>
            <w:tcBorders>
              <w:top w:val="single" w:sz="4" w:space="0" w:color="auto"/>
              <w:left w:val="single" w:sz="4" w:space="0" w:color="auto"/>
              <w:bottom w:val="single" w:sz="4" w:space="0" w:color="auto"/>
              <w:right w:val="single" w:sz="4" w:space="0" w:color="auto"/>
            </w:tcBorders>
            <w:shd w:val="clear" w:color="auto" w:fill="FFFFFF"/>
            <w:hideMark/>
          </w:tcPr>
          <w:p w14:paraId="17A0A29C" w14:textId="77777777" w:rsidR="00B32B45" w:rsidRPr="00B32B45" w:rsidRDefault="00B32B45" w:rsidP="00B32B45">
            <w:pPr>
              <w:rPr>
                <w:rFonts w:ascii="Calibri" w:eastAsia="Calibri" w:hAnsi="Calibri" w:cs="Calibri"/>
                <w:sz w:val="20"/>
                <w:szCs w:val="20"/>
              </w:rPr>
            </w:pPr>
          </w:p>
        </w:tc>
        <w:tc>
          <w:tcPr>
            <w:tcW w:w="101" w:type="pct"/>
            <w:tcBorders>
              <w:top w:val="single" w:sz="4" w:space="0" w:color="auto"/>
              <w:left w:val="single" w:sz="4" w:space="0" w:color="auto"/>
              <w:bottom w:val="single" w:sz="4" w:space="0" w:color="auto"/>
              <w:right w:val="single" w:sz="4" w:space="0" w:color="auto"/>
            </w:tcBorders>
            <w:shd w:val="clear" w:color="auto" w:fill="FFFFFF"/>
            <w:hideMark/>
          </w:tcPr>
          <w:p w14:paraId="088B0BAC" w14:textId="77777777" w:rsidR="00B32B45" w:rsidRPr="00B32B45" w:rsidRDefault="00B32B45" w:rsidP="00B32B45">
            <w:pPr>
              <w:rPr>
                <w:rFonts w:ascii="Calibri" w:eastAsia="Calibri" w:hAnsi="Calibri" w:cs="Calibri"/>
                <w:sz w:val="20"/>
                <w:szCs w:val="20"/>
              </w:rPr>
            </w:pPr>
          </w:p>
        </w:tc>
        <w:tc>
          <w:tcPr>
            <w:tcW w:w="269" w:type="pct"/>
            <w:gridSpan w:val="2"/>
            <w:tcBorders>
              <w:top w:val="single" w:sz="4" w:space="0" w:color="auto"/>
              <w:left w:val="single" w:sz="4" w:space="0" w:color="auto"/>
              <w:bottom w:val="single" w:sz="4" w:space="0" w:color="auto"/>
              <w:right w:val="single" w:sz="4" w:space="0" w:color="auto"/>
            </w:tcBorders>
            <w:shd w:val="clear" w:color="auto" w:fill="FFFFFF"/>
            <w:hideMark/>
          </w:tcPr>
          <w:p w14:paraId="594B8685" w14:textId="77777777" w:rsidR="00B32B45" w:rsidRPr="00B32B45" w:rsidRDefault="00B32B45" w:rsidP="00B32B45">
            <w:pPr>
              <w:jc w:val="center"/>
              <w:rPr>
                <w:color w:val="000000"/>
                <w:sz w:val="20"/>
                <w:szCs w:val="20"/>
              </w:rPr>
            </w:pPr>
            <w:r w:rsidRPr="00B32B45">
              <w:rPr>
                <w:color w:val="000000"/>
                <w:sz w:val="20"/>
                <w:szCs w:val="20"/>
              </w:rPr>
              <w:t>0.07</w:t>
            </w:r>
          </w:p>
        </w:tc>
        <w:tc>
          <w:tcPr>
            <w:tcW w:w="98" w:type="pct"/>
            <w:tcBorders>
              <w:top w:val="single" w:sz="4" w:space="0" w:color="auto"/>
              <w:left w:val="single" w:sz="4" w:space="0" w:color="auto"/>
              <w:bottom w:val="single" w:sz="4" w:space="0" w:color="auto"/>
              <w:right w:val="single" w:sz="4" w:space="0" w:color="auto"/>
            </w:tcBorders>
            <w:shd w:val="clear" w:color="auto" w:fill="FFFFFF"/>
            <w:hideMark/>
          </w:tcPr>
          <w:p w14:paraId="41748FA2" w14:textId="77777777" w:rsidR="00B32B45" w:rsidRPr="00B32B45" w:rsidRDefault="00B32B45" w:rsidP="00B32B45">
            <w:pPr>
              <w:spacing w:after="200" w:line="276" w:lineRule="auto"/>
              <w:rPr>
                <w:color w:val="000000"/>
                <w:sz w:val="20"/>
                <w:szCs w:val="20"/>
              </w:rPr>
            </w:pPr>
          </w:p>
        </w:tc>
        <w:tc>
          <w:tcPr>
            <w:tcW w:w="98" w:type="pct"/>
            <w:tcBorders>
              <w:top w:val="single" w:sz="4" w:space="0" w:color="auto"/>
              <w:left w:val="single" w:sz="4" w:space="0" w:color="auto"/>
              <w:bottom w:val="single" w:sz="4" w:space="0" w:color="auto"/>
              <w:right w:val="single" w:sz="4" w:space="0" w:color="auto"/>
            </w:tcBorders>
            <w:shd w:val="clear" w:color="auto" w:fill="FFFFFF"/>
            <w:hideMark/>
          </w:tcPr>
          <w:p w14:paraId="2FB7023C" w14:textId="77777777" w:rsidR="00B32B45" w:rsidRPr="00B32B45" w:rsidRDefault="00B32B45" w:rsidP="00B32B45">
            <w:pPr>
              <w:rPr>
                <w:rFonts w:ascii="Calibri" w:eastAsia="Calibri" w:hAnsi="Calibri" w:cs="Calibri"/>
                <w:sz w:val="20"/>
                <w:szCs w:val="20"/>
              </w:rPr>
            </w:pPr>
          </w:p>
        </w:tc>
        <w:tc>
          <w:tcPr>
            <w:tcW w:w="98" w:type="pct"/>
            <w:tcBorders>
              <w:top w:val="single" w:sz="4" w:space="0" w:color="auto"/>
              <w:left w:val="single" w:sz="4" w:space="0" w:color="auto"/>
              <w:bottom w:val="single" w:sz="4" w:space="0" w:color="auto"/>
              <w:right w:val="single" w:sz="4" w:space="0" w:color="auto"/>
            </w:tcBorders>
            <w:shd w:val="clear" w:color="auto" w:fill="FFFFFF"/>
            <w:hideMark/>
          </w:tcPr>
          <w:p w14:paraId="1ADD7D1C" w14:textId="77777777" w:rsidR="00B32B45" w:rsidRPr="00B32B45" w:rsidRDefault="00B32B45" w:rsidP="00B32B45">
            <w:pPr>
              <w:rPr>
                <w:rFonts w:ascii="Calibri" w:eastAsia="Calibri" w:hAnsi="Calibri" w:cs="Calibri"/>
                <w:sz w:val="20"/>
                <w:szCs w:val="20"/>
              </w:rPr>
            </w:pPr>
          </w:p>
        </w:tc>
        <w:tc>
          <w:tcPr>
            <w:tcW w:w="79" w:type="pct"/>
            <w:tcBorders>
              <w:top w:val="single" w:sz="4" w:space="0" w:color="auto"/>
              <w:left w:val="single" w:sz="4" w:space="0" w:color="auto"/>
              <w:bottom w:val="single" w:sz="4" w:space="0" w:color="auto"/>
              <w:right w:val="single" w:sz="4" w:space="0" w:color="auto"/>
            </w:tcBorders>
            <w:shd w:val="clear" w:color="auto" w:fill="FFFFFF"/>
            <w:hideMark/>
          </w:tcPr>
          <w:p w14:paraId="3E154F53" w14:textId="77777777" w:rsidR="00B32B45" w:rsidRPr="00B32B45" w:rsidRDefault="00B32B45" w:rsidP="00B32B45">
            <w:pPr>
              <w:rPr>
                <w:rFonts w:ascii="Calibri" w:eastAsia="Calibri" w:hAnsi="Calibri" w:cs="Calibri"/>
                <w:sz w:val="20"/>
                <w:szCs w:val="20"/>
              </w:rPr>
            </w:pPr>
          </w:p>
        </w:tc>
        <w:tc>
          <w:tcPr>
            <w:tcW w:w="116" w:type="pct"/>
            <w:tcBorders>
              <w:top w:val="single" w:sz="4" w:space="0" w:color="auto"/>
              <w:left w:val="single" w:sz="4" w:space="0" w:color="auto"/>
              <w:bottom w:val="single" w:sz="4" w:space="0" w:color="auto"/>
              <w:right w:val="single" w:sz="4" w:space="0" w:color="auto"/>
            </w:tcBorders>
            <w:shd w:val="clear" w:color="auto" w:fill="FFFFFF"/>
            <w:hideMark/>
          </w:tcPr>
          <w:p w14:paraId="5290E6D0" w14:textId="77777777" w:rsidR="00B32B45" w:rsidRPr="00B32B45" w:rsidRDefault="00B32B45" w:rsidP="00B32B45">
            <w:pPr>
              <w:jc w:val="center"/>
              <w:rPr>
                <w:color w:val="000000"/>
                <w:sz w:val="20"/>
                <w:szCs w:val="20"/>
              </w:rPr>
            </w:pPr>
            <w:r w:rsidRPr="00B32B45">
              <w:rPr>
                <w:color w:val="000000"/>
                <w:sz w:val="20"/>
                <w:szCs w:val="20"/>
              </w:rPr>
              <w:t>0.96</w:t>
            </w:r>
          </w:p>
        </w:tc>
        <w:tc>
          <w:tcPr>
            <w:tcW w:w="116" w:type="pct"/>
            <w:tcBorders>
              <w:top w:val="single" w:sz="4" w:space="0" w:color="auto"/>
              <w:left w:val="single" w:sz="4" w:space="0" w:color="auto"/>
              <w:bottom w:val="single" w:sz="4" w:space="0" w:color="auto"/>
              <w:right w:val="single" w:sz="4" w:space="0" w:color="auto"/>
            </w:tcBorders>
            <w:shd w:val="clear" w:color="auto" w:fill="FFFFFF"/>
            <w:hideMark/>
          </w:tcPr>
          <w:p w14:paraId="1BF3943A" w14:textId="77777777" w:rsidR="00B32B45" w:rsidRPr="00B32B45" w:rsidRDefault="00B32B45" w:rsidP="00B32B45">
            <w:pPr>
              <w:jc w:val="center"/>
              <w:rPr>
                <w:color w:val="000000"/>
                <w:sz w:val="20"/>
                <w:szCs w:val="20"/>
              </w:rPr>
            </w:pPr>
            <w:r w:rsidRPr="00B32B45">
              <w:rPr>
                <w:color w:val="000000"/>
                <w:sz w:val="20"/>
                <w:szCs w:val="20"/>
              </w:rPr>
              <w:t>1.03</w:t>
            </w:r>
          </w:p>
        </w:tc>
      </w:tr>
      <w:tr w:rsidR="00B32B45" w:rsidRPr="00B32B45" w14:paraId="6817A35E" w14:textId="77777777" w:rsidTr="00B32B45">
        <w:trPr>
          <w:trHeight w:val="206"/>
        </w:trPr>
        <w:tc>
          <w:tcPr>
            <w:tcW w:w="79" w:type="pct"/>
            <w:tcBorders>
              <w:top w:val="single" w:sz="4" w:space="0" w:color="auto"/>
              <w:left w:val="single" w:sz="4" w:space="0" w:color="auto"/>
              <w:bottom w:val="single" w:sz="4" w:space="0" w:color="auto"/>
              <w:right w:val="single" w:sz="4" w:space="0" w:color="auto"/>
            </w:tcBorders>
            <w:shd w:val="clear" w:color="auto" w:fill="FFFFFF"/>
            <w:hideMark/>
          </w:tcPr>
          <w:p w14:paraId="55C5E08B" w14:textId="77777777" w:rsidR="00B32B45" w:rsidRPr="00B32B45" w:rsidRDefault="00B32B45" w:rsidP="00B32B45">
            <w:pPr>
              <w:jc w:val="center"/>
              <w:rPr>
                <w:color w:val="000000"/>
                <w:sz w:val="20"/>
                <w:szCs w:val="20"/>
              </w:rPr>
            </w:pPr>
            <w:r w:rsidRPr="00B32B45">
              <w:rPr>
                <w:color w:val="000000"/>
                <w:sz w:val="20"/>
                <w:szCs w:val="20"/>
              </w:rPr>
              <w:t>4</w:t>
            </w:r>
          </w:p>
        </w:tc>
        <w:tc>
          <w:tcPr>
            <w:tcW w:w="133" w:type="pct"/>
            <w:tcBorders>
              <w:top w:val="single" w:sz="4" w:space="0" w:color="auto"/>
              <w:left w:val="single" w:sz="4" w:space="0" w:color="auto"/>
              <w:bottom w:val="single" w:sz="4" w:space="0" w:color="auto"/>
              <w:right w:val="single" w:sz="4" w:space="0" w:color="auto"/>
            </w:tcBorders>
            <w:shd w:val="clear" w:color="auto" w:fill="FFFFFF"/>
            <w:hideMark/>
          </w:tcPr>
          <w:p w14:paraId="234406D8" w14:textId="77777777" w:rsidR="00B32B45" w:rsidRPr="00B32B45" w:rsidRDefault="00B32B45" w:rsidP="00B32B45">
            <w:pPr>
              <w:jc w:val="center"/>
              <w:rPr>
                <w:color w:val="000000"/>
                <w:sz w:val="20"/>
                <w:szCs w:val="20"/>
              </w:rPr>
            </w:pPr>
            <w:r w:rsidRPr="00B32B45">
              <w:rPr>
                <w:color w:val="000000"/>
                <w:sz w:val="20"/>
                <w:szCs w:val="20"/>
              </w:rPr>
              <w:t>77.16</w:t>
            </w:r>
          </w:p>
        </w:tc>
        <w:tc>
          <w:tcPr>
            <w:tcW w:w="153" w:type="pct"/>
            <w:tcBorders>
              <w:top w:val="single" w:sz="4" w:space="0" w:color="auto"/>
              <w:left w:val="single" w:sz="4" w:space="0" w:color="auto"/>
              <w:bottom w:val="single" w:sz="4" w:space="0" w:color="auto"/>
              <w:right w:val="single" w:sz="4" w:space="0" w:color="auto"/>
            </w:tcBorders>
            <w:shd w:val="clear" w:color="auto" w:fill="FFFFFF"/>
            <w:hideMark/>
          </w:tcPr>
          <w:p w14:paraId="03C757DA" w14:textId="77777777" w:rsidR="00B32B45" w:rsidRPr="00B32B45" w:rsidRDefault="00B32B45" w:rsidP="00B32B45">
            <w:pPr>
              <w:jc w:val="center"/>
              <w:rPr>
                <w:color w:val="000000"/>
                <w:sz w:val="20"/>
                <w:szCs w:val="20"/>
              </w:rPr>
            </w:pPr>
            <w:r w:rsidRPr="00B32B45">
              <w:rPr>
                <w:color w:val="000000"/>
                <w:sz w:val="20"/>
                <w:szCs w:val="20"/>
              </w:rPr>
              <w:t>32.28</w:t>
            </w:r>
          </w:p>
        </w:tc>
        <w:tc>
          <w:tcPr>
            <w:tcW w:w="105" w:type="pct"/>
            <w:tcBorders>
              <w:top w:val="single" w:sz="4" w:space="0" w:color="auto"/>
              <w:left w:val="single" w:sz="4" w:space="0" w:color="auto"/>
              <w:bottom w:val="single" w:sz="4" w:space="0" w:color="auto"/>
              <w:right w:val="single" w:sz="4" w:space="0" w:color="auto"/>
            </w:tcBorders>
            <w:shd w:val="clear" w:color="auto" w:fill="FFFFFF"/>
            <w:hideMark/>
          </w:tcPr>
          <w:p w14:paraId="1181EF56" w14:textId="77777777" w:rsidR="00B32B45" w:rsidRPr="00B32B45" w:rsidRDefault="00B32B45" w:rsidP="00B32B45">
            <w:pPr>
              <w:spacing w:after="200" w:line="276" w:lineRule="auto"/>
              <w:rPr>
                <w:color w:val="000000"/>
                <w:sz w:val="20"/>
                <w:szCs w:val="20"/>
              </w:rPr>
            </w:pPr>
          </w:p>
        </w:tc>
        <w:tc>
          <w:tcPr>
            <w:tcW w:w="116" w:type="pct"/>
            <w:tcBorders>
              <w:top w:val="single" w:sz="4" w:space="0" w:color="auto"/>
              <w:left w:val="single" w:sz="4" w:space="0" w:color="auto"/>
              <w:bottom w:val="single" w:sz="4" w:space="0" w:color="auto"/>
              <w:right w:val="single" w:sz="4" w:space="0" w:color="auto"/>
            </w:tcBorders>
            <w:shd w:val="clear" w:color="auto" w:fill="FFFFFF"/>
            <w:hideMark/>
          </w:tcPr>
          <w:p w14:paraId="40C75F01" w14:textId="77777777" w:rsidR="00B32B45" w:rsidRPr="00B32B45" w:rsidRDefault="00B32B45" w:rsidP="00B32B45">
            <w:pPr>
              <w:jc w:val="center"/>
              <w:rPr>
                <w:color w:val="000000"/>
                <w:sz w:val="20"/>
                <w:szCs w:val="20"/>
              </w:rPr>
            </w:pPr>
            <w:r w:rsidRPr="00B32B45">
              <w:rPr>
                <w:color w:val="000000"/>
                <w:sz w:val="20"/>
                <w:szCs w:val="20"/>
              </w:rPr>
              <w:t>18.85</w:t>
            </w:r>
          </w:p>
        </w:tc>
        <w:tc>
          <w:tcPr>
            <w:tcW w:w="133" w:type="pct"/>
            <w:tcBorders>
              <w:top w:val="single" w:sz="4" w:space="0" w:color="auto"/>
              <w:left w:val="single" w:sz="4" w:space="0" w:color="auto"/>
              <w:bottom w:val="single" w:sz="4" w:space="0" w:color="auto"/>
              <w:right w:val="single" w:sz="4" w:space="0" w:color="auto"/>
            </w:tcBorders>
            <w:shd w:val="clear" w:color="auto" w:fill="FFFFFF"/>
            <w:hideMark/>
          </w:tcPr>
          <w:p w14:paraId="3B947C03" w14:textId="77777777" w:rsidR="00B32B45" w:rsidRPr="00B32B45" w:rsidRDefault="00B32B45" w:rsidP="00B32B45">
            <w:pPr>
              <w:jc w:val="center"/>
              <w:rPr>
                <w:color w:val="000000"/>
                <w:sz w:val="20"/>
                <w:szCs w:val="20"/>
              </w:rPr>
            </w:pPr>
            <w:r w:rsidRPr="00B32B45">
              <w:rPr>
                <w:color w:val="000000"/>
                <w:sz w:val="20"/>
                <w:szCs w:val="20"/>
              </w:rPr>
              <w:t>51.13</w:t>
            </w:r>
          </w:p>
        </w:tc>
        <w:tc>
          <w:tcPr>
            <w:tcW w:w="758" w:type="pct"/>
            <w:tcBorders>
              <w:top w:val="single" w:sz="4" w:space="0" w:color="auto"/>
              <w:left w:val="single" w:sz="4" w:space="0" w:color="auto"/>
              <w:bottom w:val="single" w:sz="4" w:space="0" w:color="auto"/>
              <w:right w:val="single" w:sz="4" w:space="0" w:color="auto"/>
            </w:tcBorders>
            <w:shd w:val="clear" w:color="auto" w:fill="FFFFFF"/>
            <w:hideMark/>
          </w:tcPr>
          <w:p w14:paraId="4A663FFA" w14:textId="77777777" w:rsidR="00B32B45" w:rsidRPr="00B32B45" w:rsidRDefault="00B32B45" w:rsidP="00B32B45">
            <w:pPr>
              <w:spacing w:after="200" w:line="276" w:lineRule="auto"/>
              <w:rPr>
                <w:color w:val="000000"/>
                <w:sz w:val="20"/>
                <w:szCs w:val="20"/>
              </w:rPr>
            </w:pPr>
          </w:p>
        </w:tc>
        <w:tc>
          <w:tcPr>
            <w:tcW w:w="98" w:type="pct"/>
            <w:tcBorders>
              <w:top w:val="single" w:sz="4" w:space="0" w:color="auto"/>
              <w:left w:val="single" w:sz="4" w:space="0" w:color="auto"/>
              <w:bottom w:val="single" w:sz="4" w:space="0" w:color="auto"/>
              <w:right w:val="single" w:sz="4" w:space="0" w:color="auto"/>
            </w:tcBorders>
            <w:shd w:val="clear" w:color="auto" w:fill="FFFFFF"/>
            <w:hideMark/>
          </w:tcPr>
          <w:p w14:paraId="4FB13F33" w14:textId="77777777" w:rsidR="00B32B45" w:rsidRPr="00B32B45" w:rsidRDefault="00B32B45" w:rsidP="00B32B45">
            <w:pPr>
              <w:rPr>
                <w:rFonts w:ascii="Calibri" w:eastAsia="Calibri" w:hAnsi="Calibri" w:cs="Calibri"/>
                <w:sz w:val="20"/>
                <w:szCs w:val="20"/>
              </w:rPr>
            </w:pPr>
          </w:p>
        </w:tc>
        <w:tc>
          <w:tcPr>
            <w:tcW w:w="133" w:type="pct"/>
            <w:tcBorders>
              <w:top w:val="single" w:sz="4" w:space="0" w:color="auto"/>
              <w:left w:val="single" w:sz="4" w:space="0" w:color="auto"/>
              <w:bottom w:val="single" w:sz="4" w:space="0" w:color="auto"/>
              <w:right w:val="single" w:sz="4" w:space="0" w:color="auto"/>
            </w:tcBorders>
            <w:shd w:val="clear" w:color="auto" w:fill="FFFFFF"/>
            <w:hideMark/>
          </w:tcPr>
          <w:p w14:paraId="5DD25826" w14:textId="77777777" w:rsidR="00B32B45" w:rsidRPr="00B32B45" w:rsidRDefault="00B32B45" w:rsidP="00B32B45">
            <w:pPr>
              <w:jc w:val="center"/>
              <w:rPr>
                <w:color w:val="000000"/>
                <w:sz w:val="20"/>
                <w:szCs w:val="20"/>
              </w:rPr>
            </w:pPr>
            <w:r w:rsidRPr="00B32B45">
              <w:rPr>
                <w:color w:val="000000"/>
                <w:sz w:val="20"/>
                <w:szCs w:val="20"/>
              </w:rPr>
              <w:t>20.72</w:t>
            </w:r>
          </w:p>
        </w:tc>
        <w:tc>
          <w:tcPr>
            <w:tcW w:w="456" w:type="pct"/>
            <w:tcBorders>
              <w:top w:val="single" w:sz="4" w:space="0" w:color="auto"/>
              <w:left w:val="single" w:sz="4" w:space="0" w:color="auto"/>
              <w:bottom w:val="single" w:sz="4" w:space="0" w:color="auto"/>
              <w:right w:val="single" w:sz="4" w:space="0" w:color="auto"/>
            </w:tcBorders>
            <w:shd w:val="clear" w:color="auto" w:fill="FFFFFF"/>
            <w:hideMark/>
          </w:tcPr>
          <w:p w14:paraId="698C94BA" w14:textId="77777777" w:rsidR="00B32B45" w:rsidRPr="00B32B45" w:rsidRDefault="00B32B45" w:rsidP="00B32B45">
            <w:pPr>
              <w:spacing w:after="200" w:line="276" w:lineRule="auto"/>
              <w:rPr>
                <w:color w:val="000000"/>
                <w:sz w:val="20"/>
                <w:szCs w:val="20"/>
              </w:rPr>
            </w:pPr>
          </w:p>
        </w:tc>
        <w:tc>
          <w:tcPr>
            <w:tcW w:w="101" w:type="pct"/>
            <w:tcBorders>
              <w:top w:val="single" w:sz="4" w:space="0" w:color="auto"/>
              <w:left w:val="single" w:sz="4" w:space="0" w:color="auto"/>
              <w:bottom w:val="single" w:sz="4" w:space="0" w:color="auto"/>
              <w:right w:val="single" w:sz="4" w:space="0" w:color="auto"/>
            </w:tcBorders>
            <w:shd w:val="clear" w:color="auto" w:fill="FFFFFF"/>
            <w:hideMark/>
          </w:tcPr>
          <w:p w14:paraId="51328520" w14:textId="77777777" w:rsidR="00B32B45" w:rsidRPr="00B32B45" w:rsidRDefault="00B32B45" w:rsidP="00B32B45">
            <w:pPr>
              <w:rPr>
                <w:rFonts w:ascii="Calibri" w:eastAsia="Calibri" w:hAnsi="Calibri" w:cs="Calibri"/>
                <w:sz w:val="20"/>
                <w:szCs w:val="20"/>
              </w:rPr>
            </w:pPr>
          </w:p>
        </w:tc>
        <w:tc>
          <w:tcPr>
            <w:tcW w:w="98" w:type="pct"/>
            <w:tcBorders>
              <w:top w:val="single" w:sz="4" w:space="0" w:color="auto"/>
              <w:left w:val="single" w:sz="4" w:space="0" w:color="auto"/>
              <w:bottom w:val="single" w:sz="4" w:space="0" w:color="auto"/>
              <w:right w:val="single" w:sz="4" w:space="0" w:color="auto"/>
            </w:tcBorders>
            <w:shd w:val="clear" w:color="auto" w:fill="FFFFFF"/>
            <w:hideMark/>
          </w:tcPr>
          <w:p w14:paraId="1A2A0980" w14:textId="77777777" w:rsidR="00B32B45" w:rsidRPr="00B32B45" w:rsidRDefault="00B32B45" w:rsidP="00B32B45">
            <w:pPr>
              <w:rPr>
                <w:rFonts w:ascii="Calibri" w:eastAsia="Calibri" w:hAnsi="Calibri" w:cs="Calibri"/>
                <w:sz w:val="20"/>
                <w:szCs w:val="20"/>
              </w:rPr>
            </w:pPr>
          </w:p>
        </w:tc>
        <w:tc>
          <w:tcPr>
            <w:tcW w:w="184" w:type="pct"/>
            <w:tcBorders>
              <w:top w:val="single" w:sz="4" w:space="0" w:color="auto"/>
              <w:left w:val="single" w:sz="4" w:space="0" w:color="auto"/>
              <w:bottom w:val="single" w:sz="4" w:space="0" w:color="auto"/>
              <w:right w:val="single" w:sz="4" w:space="0" w:color="auto"/>
            </w:tcBorders>
            <w:shd w:val="clear" w:color="auto" w:fill="FFFFFF"/>
            <w:hideMark/>
          </w:tcPr>
          <w:p w14:paraId="59BB240D" w14:textId="77777777" w:rsidR="00B32B45" w:rsidRPr="00B32B45" w:rsidRDefault="00B32B45" w:rsidP="00B32B45">
            <w:pPr>
              <w:rPr>
                <w:rFonts w:ascii="Calibri" w:eastAsia="Calibri" w:hAnsi="Calibri" w:cs="Calibri"/>
                <w:sz w:val="20"/>
                <w:szCs w:val="20"/>
              </w:rPr>
            </w:pPr>
          </w:p>
        </w:tc>
        <w:tc>
          <w:tcPr>
            <w:tcW w:w="101" w:type="pct"/>
            <w:tcBorders>
              <w:top w:val="single" w:sz="4" w:space="0" w:color="auto"/>
              <w:left w:val="single" w:sz="4" w:space="0" w:color="auto"/>
              <w:bottom w:val="single" w:sz="4" w:space="0" w:color="auto"/>
              <w:right w:val="single" w:sz="4" w:space="0" w:color="auto"/>
            </w:tcBorders>
            <w:shd w:val="clear" w:color="auto" w:fill="FFFFFF"/>
            <w:hideMark/>
          </w:tcPr>
          <w:p w14:paraId="7B62FB88" w14:textId="77777777" w:rsidR="00B32B45" w:rsidRPr="00B32B45" w:rsidRDefault="00B32B45" w:rsidP="00B32B45">
            <w:pPr>
              <w:rPr>
                <w:rFonts w:ascii="Calibri" w:eastAsia="Calibri" w:hAnsi="Calibri" w:cs="Calibri"/>
                <w:sz w:val="20"/>
                <w:szCs w:val="20"/>
              </w:rPr>
            </w:pPr>
          </w:p>
        </w:tc>
        <w:tc>
          <w:tcPr>
            <w:tcW w:w="165" w:type="pct"/>
            <w:tcBorders>
              <w:top w:val="single" w:sz="4" w:space="0" w:color="auto"/>
              <w:left w:val="single" w:sz="4" w:space="0" w:color="auto"/>
              <w:bottom w:val="single" w:sz="4" w:space="0" w:color="auto"/>
              <w:right w:val="single" w:sz="4" w:space="0" w:color="auto"/>
            </w:tcBorders>
            <w:shd w:val="clear" w:color="auto" w:fill="FFFFFF"/>
            <w:hideMark/>
          </w:tcPr>
          <w:p w14:paraId="1F58976E" w14:textId="77777777" w:rsidR="00B32B45" w:rsidRPr="00B32B45" w:rsidRDefault="00B32B45" w:rsidP="00B32B45">
            <w:pPr>
              <w:jc w:val="center"/>
              <w:rPr>
                <w:color w:val="000000"/>
                <w:sz w:val="20"/>
                <w:szCs w:val="20"/>
              </w:rPr>
            </w:pPr>
            <w:r w:rsidRPr="00B32B45">
              <w:rPr>
                <w:color w:val="000000"/>
                <w:sz w:val="20"/>
                <w:szCs w:val="20"/>
              </w:rPr>
              <w:t>71.85</w:t>
            </w:r>
          </w:p>
        </w:tc>
        <w:tc>
          <w:tcPr>
            <w:tcW w:w="1019" w:type="pct"/>
            <w:tcBorders>
              <w:top w:val="single" w:sz="4" w:space="0" w:color="auto"/>
              <w:left w:val="single" w:sz="4" w:space="0" w:color="auto"/>
              <w:bottom w:val="single" w:sz="4" w:space="0" w:color="auto"/>
              <w:right w:val="single" w:sz="4" w:space="0" w:color="auto"/>
            </w:tcBorders>
            <w:shd w:val="clear" w:color="auto" w:fill="FFFFFF"/>
            <w:hideMark/>
          </w:tcPr>
          <w:p w14:paraId="24B616BA" w14:textId="77777777" w:rsidR="00B32B45" w:rsidRPr="00B32B45" w:rsidRDefault="00B32B45" w:rsidP="00B32B45">
            <w:pPr>
              <w:spacing w:after="200" w:line="276" w:lineRule="auto"/>
              <w:rPr>
                <w:color w:val="000000"/>
                <w:sz w:val="20"/>
                <w:szCs w:val="20"/>
              </w:rPr>
            </w:pPr>
          </w:p>
        </w:tc>
        <w:tc>
          <w:tcPr>
            <w:tcW w:w="98" w:type="pct"/>
            <w:tcBorders>
              <w:top w:val="single" w:sz="4" w:space="0" w:color="auto"/>
              <w:left w:val="single" w:sz="4" w:space="0" w:color="auto"/>
              <w:bottom w:val="single" w:sz="4" w:space="0" w:color="auto"/>
              <w:right w:val="single" w:sz="4" w:space="0" w:color="auto"/>
            </w:tcBorders>
            <w:shd w:val="clear" w:color="auto" w:fill="FFFFFF"/>
            <w:hideMark/>
          </w:tcPr>
          <w:p w14:paraId="7892A726" w14:textId="77777777" w:rsidR="00B32B45" w:rsidRPr="00B32B45" w:rsidRDefault="00B32B45" w:rsidP="00B32B45">
            <w:pPr>
              <w:rPr>
                <w:rFonts w:ascii="Calibri" w:eastAsia="Calibri" w:hAnsi="Calibri" w:cs="Calibri"/>
                <w:sz w:val="20"/>
                <w:szCs w:val="20"/>
              </w:rPr>
            </w:pPr>
          </w:p>
        </w:tc>
        <w:tc>
          <w:tcPr>
            <w:tcW w:w="98" w:type="pct"/>
            <w:tcBorders>
              <w:top w:val="single" w:sz="4" w:space="0" w:color="auto"/>
              <w:left w:val="single" w:sz="4" w:space="0" w:color="auto"/>
              <w:bottom w:val="single" w:sz="4" w:space="0" w:color="auto"/>
              <w:right w:val="single" w:sz="4" w:space="0" w:color="auto"/>
            </w:tcBorders>
            <w:shd w:val="clear" w:color="auto" w:fill="FFFFFF"/>
            <w:hideMark/>
          </w:tcPr>
          <w:p w14:paraId="2D2344E2" w14:textId="77777777" w:rsidR="00B32B45" w:rsidRPr="00B32B45" w:rsidRDefault="00B32B45" w:rsidP="00B32B45">
            <w:pPr>
              <w:rPr>
                <w:rFonts w:ascii="Calibri" w:eastAsia="Calibri" w:hAnsi="Calibri" w:cs="Calibri"/>
                <w:sz w:val="20"/>
                <w:szCs w:val="20"/>
              </w:rPr>
            </w:pPr>
          </w:p>
        </w:tc>
        <w:tc>
          <w:tcPr>
            <w:tcW w:w="101" w:type="pct"/>
            <w:tcBorders>
              <w:top w:val="single" w:sz="4" w:space="0" w:color="auto"/>
              <w:left w:val="single" w:sz="4" w:space="0" w:color="auto"/>
              <w:bottom w:val="single" w:sz="4" w:space="0" w:color="auto"/>
              <w:right w:val="single" w:sz="4" w:space="0" w:color="auto"/>
            </w:tcBorders>
            <w:shd w:val="clear" w:color="auto" w:fill="FFFFFF"/>
            <w:hideMark/>
          </w:tcPr>
          <w:p w14:paraId="3D16511E" w14:textId="77777777" w:rsidR="00B32B45" w:rsidRPr="00B32B45" w:rsidRDefault="00B32B45" w:rsidP="00B32B45">
            <w:pPr>
              <w:rPr>
                <w:rFonts w:ascii="Calibri" w:eastAsia="Calibri" w:hAnsi="Calibri" w:cs="Calibri"/>
                <w:sz w:val="20"/>
                <w:szCs w:val="20"/>
              </w:rPr>
            </w:pPr>
          </w:p>
        </w:tc>
        <w:tc>
          <w:tcPr>
            <w:tcW w:w="269" w:type="pct"/>
            <w:gridSpan w:val="2"/>
            <w:tcBorders>
              <w:top w:val="single" w:sz="4" w:space="0" w:color="auto"/>
              <w:left w:val="single" w:sz="4" w:space="0" w:color="auto"/>
              <w:bottom w:val="single" w:sz="4" w:space="0" w:color="auto"/>
              <w:right w:val="single" w:sz="4" w:space="0" w:color="auto"/>
            </w:tcBorders>
            <w:shd w:val="clear" w:color="auto" w:fill="FFFFFF"/>
            <w:hideMark/>
          </w:tcPr>
          <w:p w14:paraId="1C32BC86" w14:textId="77777777" w:rsidR="00B32B45" w:rsidRPr="00B32B45" w:rsidRDefault="00B32B45" w:rsidP="00B32B45">
            <w:pPr>
              <w:jc w:val="center"/>
              <w:rPr>
                <w:color w:val="000000"/>
                <w:sz w:val="20"/>
                <w:szCs w:val="20"/>
              </w:rPr>
            </w:pPr>
            <w:r w:rsidRPr="00B32B45">
              <w:rPr>
                <w:color w:val="000000"/>
                <w:sz w:val="20"/>
                <w:szCs w:val="20"/>
              </w:rPr>
              <w:t>0.73</w:t>
            </w:r>
          </w:p>
        </w:tc>
        <w:tc>
          <w:tcPr>
            <w:tcW w:w="98" w:type="pct"/>
            <w:tcBorders>
              <w:top w:val="single" w:sz="4" w:space="0" w:color="auto"/>
              <w:left w:val="single" w:sz="4" w:space="0" w:color="auto"/>
              <w:bottom w:val="single" w:sz="4" w:space="0" w:color="auto"/>
              <w:right w:val="single" w:sz="4" w:space="0" w:color="auto"/>
            </w:tcBorders>
            <w:shd w:val="clear" w:color="auto" w:fill="FFFFFF"/>
            <w:hideMark/>
          </w:tcPr>
          <w:p w14:paraId="6177253D" w14:textId="77777777" w:rsidR="00B32B45" w:rsidRPr="00B32B45" w:rsidRDefault="00B32B45" w:rsidP="00B32B45">
            <w:pPr>
              <w:spacing w:after="200" w:line="276" w:lineRule="auto"/>
              <w:rPr>
                <w:color w:val="000000"/>
                <w:sz w:val="20"/>
                <w:szCs w:val="20"/>
              </w:rPr>
            </w:pPr>
          </w:p>
        </w:tc>
        <w:tc>
          <w:tcPr>
            <w:tcW w:w="98" w:type="pct"/>
            <w:tcBorders>
              <w:top w:val="single" w:sz="4" w:space="0" w:color="auto"/>
              <w:left w:val="single" w:sz="4" w:space="0" w:color="auto"/>
              <w:bottom w:val="single" w:sz="4" w:space="0" w:color="auto"/>
              <w:right w:val="single" w:sz="4" w:space="0" w:color="auto"/>
            </w:tcBorders>
            <w:shd w:val="clear" w:color="auto" w:fill="FFFFFF"/>
            <w:hideMark/>
          </w:tcPr>
          <w:p w14:paraId="32DC76B8" w14:textId="77777777" w:rsidR="00B32B45" w:rsidRPr="00B32B45" w:rsidRDefault="00B32B45" w:rsidP="00B32B45">
            <w:pPr>
              <w:rPr>
                <w:rFonts w:ascii="Calibri" w:eastAsia="Calibri" w:hAnsi="Calibri" w:cs="Calibri"/>
                <w:sz w:val="20"/>
                <w:szCs w:val="20"/>
              </w:rPr>
            </w:pPr>
          </w:p>
        </w:tc>
        <w:tc>
          <w:tcPr>
            <w:tcW w:w="98" w:type="pct"/>
            <w:tcBorders>
              <w:top w:val="single" w:sz="4" w:space="0" w:color="auto"/>
              <w:left w:val="single" w:sz="4" w:space="0" w:color="auto"/>
              <w:bottom w:val="single" w:sz="4" w:space="0" w:color="auto"/>
              <w:right w:val="single" w:sz="4" w:space="0" w:color="auto"/>
            </w:tcBorders>
            <w:shd w:val="clear" w:color="auto" w:fill="FFFFFF"/>
            <w:hideMark/>
          </w:tcPr>
          <w:p w14:paraId="4EC3375A" w14:textId="77777777" w:rsidR="00B32B45" w:rsidRPr="00B32B45" w:rsidRDefault="00B32B45" w:rsidP="00B32B45">
            <w:pPr>
              <w:rPr>
                <w:rFonts w:ascii="Calibri" w:eastAsia="Calibri" w:hAnsi="Calibri" w:cs="Calibri"/>
                <w:sz w:val="20"/>
                <w:szCs w:val="20"/>
              </w:rPr>
            </w:pPr>
          </w:p>
        </w:tc>
        <w:tc>
          <w:tcPr>
            <w:tcW w:w="79" w:type="pct"/>
            <w:tcBorders>
              <w:top w:val="single" w:sz="4" w:space="0" w:color="auto"/>
              <w:left w:val="single" w:sz="4" w:space="0" w:color="auto"/>
              <w:bottom w:val="single" w:sz="4" w:space="0" w:color="auto"/>
              <w:right w:val="single" w:sz="4" w:space="0" w:color="auto"/>
            </w:tcBorders>
            <w:shd w:val="clear" w:color="auto" w:fill="FFFFFF"/>
            <w:hideMark/>
          </w:tcPr>
          <w:p w14:paraId="322F4E9D" w14:textId="77777777" w:rsidR="00B32B45" w:rsidRPr="00B32B45" w:rsidRDefault="00B32B45" w:rsidP="00B32B45">
            <w:pPr>
              <w:rPr>
                <w:rFonts w:ascii="Calibri" w:eastAsia="Calibri" w:hAnsi="Calibri" w:cs="Calibri"/>
                <w:sz w:val="20"/>
                <w:szCs w:val="20"/>
              </w:rPr>
            </w:pPr>
          </w:p>
        </w:tc>
        <w:tc>
          <w:tcPr>
            <w:tcW w:w="116" w:type="pct"/>
            <w:tcBorders>
              <w:top w:val="single" w:sz="4" w:space="0" w:color="auto"/>
              <w:left w:val="single" w:sz="4" w:space="0" w:color="auto"/>
              <w:bottom w:val="single" w:sz="4" w:space="0" w:color="auto"/>
              <w:right w:val="single" w:sz="4" w:space="0" w:color="auto"/>
            </w:tcBorders>
            <w:shd w:val="clear" w:color="auto" w:fill="FFFFFF"/>
            <w:hideMark/>
          </w:tcPr>
          <w:p w14:paraId="5BE7AB7C" w14:textId="77777777" w:rsidR="00B32B45" w:rsidRPr="00B32B45" w:rsidRDefault="00B32B45" w:rsidP="00B32B45">
            <w:pPr>
              <w:jc w:val="center"/>
              <w:rPr>
                <w:color w:val="000000"/>
                <w:sz w:val="20"/>
                <w:szCs w:val="20"/>
              </w:rPr>
            </w:pPr>
            <w:r w:rsidRPr="00B32B45">
              <w:rPr>
                <w:color w:val="000000"/>
                <w:sz w:val="20"/>
                <w:szCs w:val="20"/>
              </w:rPr>
              <w:t>4.58</w:t>
            </w:r>
          </w:p>
        </w:tc>
        <w:tc>
          <w:tcPr>
            <w:tcW w:w="116" w:type="pct"/>
            <w:tcBorders>
              <w:top w:val="single" w:sz="4" w:space="0" w:color="auto"/>
              <w:left w:val="single" w:sz="4" w:space="0" w:color="auto"/>
              <w:bottom w:val="single" w:sz="4" w:space="0" w:color="auto"/>
              <w:right w:val="single" w:sz="4" w:space="0" w:color="auto"/>
            </w:tcBorders>
            <w:shd w:val="clear" w:color="auto" w:fill="FFFFFF"/>
            <w:hideMark/>
          </w:tcPr>
          <w:p w14:paraId="61AA94B4" w14:textId="77777777" w:rsidR="00B32B45" w:rsidRPr="00B32B45" w:rsidRDefault="00B32B45" w:rsidP="00B32B45">
            <w:pPr>
              <w:jc w:val="center"/>
              <w:rPr>
                <w:color w:val="000000"/>
                <w:sz w:val="20"/>
                <w:szCs w:val="20"/>
              </w:rPr>
            </w:pPr>
            <w:r w:rsidRPr="00B32B45">
              <w:rPr>
                <w:color w:val="000000"/>
                <w:sz w:val="20"/>
                <w:szCs w:val="20"/>
              </w:rPr>
              <w:t>5.31</w:t>
            </w:r>
          </w:p>
        </w:tc>
      </w:tr>
      <w:tr w:rsidR="00B32B45" w:rsidRPr="00B32B45" w14:paraId="4B614361" w14:textId="77777777" w:rsidTr="00B32B45">
        <w:trPr>
          <w:trHeight w:val="252"/>
        </w:trPr>
        <w:tc>
          <w:tcPr>
            <w:tcW w:w="79" w:type="pct"/>
            <w:tcBorders>
              <w:top w:val="single" w:sz="4" w:space="0" w:color="auto"/>
              <w:left w:val="single" w:sz="4" w:space="0" w:color="auto"/>
              <w:bottom w:val="single" w:sz="4" w:space="0" w:color="auto"/>
              <w:right w:val="single" w:sz="4" w:space="0" w:color="auto"/>
            </w:tcBorders>
            <w:shd w:val="clear" w:color="auto" w:fill="FFFFFF"/>
            <w:hideMark/>
          </w:tcPr>
          <w:p w14:paraId="6DE32F27" w14:textId="77777777" w:rsidR="00B32B45" w:rsidRPr="00B32B45" w:rsidRDefault="00B32B45" w:rsidP="00B32B45">
            <w:pPr>
              <w:jc w:val="center"/>
              <w:rPr>
                <w:color w:val="000000"/>
                <w:sz w:val="20"/>
                <w:szCs w:val="20"/>
              </w:rPr>
            </w:pPr>
            <w:r w:rsidRPr="00B32B45">
              <w:rPr>
                <w:color w:val="000000"/>
                <w:sz w:val="20"/>
                <w:szCs w:val="20"/>
              </w:rPr>
              <w:t>5</w:t>
            </w:r>
          </w:p>
        </w:tc>
        <w:tc>
          <w:tcPr>
            <w:tcW w:w="133" w:type="pct"/>
            <w:tcBorders>
              <w:top w:val="single" w:sz="4" w:space="0" w:color="auto"/>
              <w:left w:val="single" w:sz="4" w:space="0" w:color="auto"/>
              <w:bottom w:val="single" w:sz="4" w:space="0" w:color="auto"/>
              <w:right w:val="single" w:sz="4" w:space="0" w:color="auto"/>
            </w:tcBorders>
            <w:shd w:val="clear" w:color="auto" w:fill="FFFFFF"/>
            <w:hideMark/>
          </w:tcPr>
          <w:p w14:paraId="3F94DB7C" w14:textId="77777777" w:rsidR="00B32B45" w:rsidRPr="00B32B45" w:rsidRDefault="00B32B45" w:rsidP="00B32B45">
            <w:pPr>
              <w:jc w:val="center"/>
              <w:rPr>
                <w:color w:val="000000"/>
                <w:sz w:val="20"/>
                <w:szCs w:val="20"/>
              </w:rPr>
            </w:pPr>
            <w:r w:rsidRPr="00B32B45">
              <w:rPr>
                <w:color w:val="000000"/>
                <w:sz w:val="20"/>
                <w:szCs w:val="20"/>
              </w:rPr>
              <w:t>58.72</w:t>
            </w:r>
          </w:p>
        </w:tc>
        <w:tc>
          <w:tcPr>
            <w:tcW w:w="153" w:type="pct"/>
            <w:tcBorders>
              <w:top w:val="single" w:sz="4" w:space="0" w:color="auto"/>
              <w:left w:val="single" w:sz="4" w:space="0" w:color="auto"/>
              <w:bottom w:val="single" w:sz="4" w:space="0" w:color="auto"/>
              <w:right w:val="single" w:sz="4" w:space="0" w:color="auto"/>
            </w:tcBorders>
            <w:shd w:val="clear" w:color="auto" w:fill="FFFFFF"/>
            <w:hideMark/>
          </w:tcPr>
          <w:p w14:paraId="4CB508AD" w14:textId="77777777" w:rsidR="00B32B45" w:rsidRPr="00B32B45" w:rsidRDefault="00B32B45" w:rsidP="00B32B45">
            <w:pPr>
              <w:jc w:val="center"/>
              <w:rPr>
                <w:color w:val="000000"/>
                <w:sz w:val="20"/>
                <w:szCs w:val="20"/>
              </w:rPr>
            </w:pPr>
            <w:r w:rsidRPr="00B32B45">
              <w:rPr>
                <w:color w:val="000000"/>
                <w:sz w:val="20"/>
                <w:szCs w:val="20"/>
              </w:rPr>
              <w:t>47.39</w:t>
            </w:r>
          </w:p>
        </w:tc>
        <w:tc>
          <w:tcPr>
            <w:tcW w:w="105" w:type="pct"/>
            <w:tcBorders>
              <w:top w:val="single" w:sz="4" w:space="0" w:color="auto"/>
              <w:left w:val="single" w:sz="4" w:space="0" w:color="auto"/>
              <w:bottom w:val="single" w:sz="4" w:space="0" w:color="auto"/>
              <w:right w:val="single" w:sz="4" w:space="0" w:color="auto"/>
            </w:tcBorders>
            <w:shd w:val="clear" w:color="auto" w:fill="FFFFFF"/>
            <w:hideMark/>
          </w:tcPr>
          <w:p w14:paraId="581AAC83" w14:textId="77777777" w:rsidR="00B32B45" w:rsidRPr="00B32B45" w:rsidRDefault="00B32B45" w:rsidP="00B32B45">
            <w:pPr>
              <w:spacing w:after="200" w:line="276" w:lineRule="auto"/>
              <w:rPr>
                <w:color w:val="000000"/>
                <w:sz w:val="20"/>
                <w:szCs w:val="20"/>
              </w:rPr>
            </w:pPr>
          </w:p>
        </w:tc>
        <w:tc>
          <w:tcPr>
            <w:tcW w:w="116" w:type="pct"/>
            <w:tcBorders>
              <w:top w:val="single" w:sz="4" w:space="0" w:color="auto"/>
              <w:left w:val="single" w:sz="4" w:space="0" w:color="auto"/>
              <w:bottom w:val="single" w:sz="4" w:space="0" w:color="auto"/>
              <w:right w:val="single" w:sz="4" w:space="0" w:color="auto"/>
            </w:tcBorders>
            <w:shd w:val="clear" w:color="auto" w:fill="FFFFFF"/>
            <w:hideMark/>
          </w:tcPr>
          <w:p w14:paraId="12590B5D" w14:textId="77777777" w:rsidR="00B32B45" w:rsidRPr="00B32B45" w:rsidRDefault="00B32B45" w:rsidP="00B32B45">
            <w:pPr>
              <w:rPr>
                <w:rFonts w:ascii="Calibri" w:eastAsia="Calibri" w:hAnsi="Calibri" w:cs="Calibri"/>
                <w:sz w:val="20"/>
                <w:szCs w:val="20"/>
              </w:rPr>
            </w:pPr>
          </w:p>
        </w:tc>
        <w:tc>
          <w:tcPr>
            <w:tcW w:w="133" w:type="pct"/>
            <w:tcBorders>
              <w:top w:val="single" w:sz="4" w:space="0" w:color="auto"/>
              <w:left w:val="single" w:sz="4" w:space="0" w:color="auto"/>
              <w:bottom w:val="single" w:sz="4" w:space="0" w:color="auto"/>
              <w:right w:val="single" w:sz="4" w:space="0" w:color="auto"/>
            </w:tcBorders>
            <w:shd w:val="clear" w:color="auto" w:fill="FFFFFF"/>
            <w:hideMark/>
          </w:tcPr>
          <w:p w14:paraId="7D15A63B" w14:textId="77777777" w:rsidR="00B32B45" w:rsidRPr="00B32B45" w:rsidRDefault="00B32B45" w:rsidP="00B32B45">
            <w:pPr>
              <w:jc w:val="center"/>
              <w:rPr>
                <w:color w:val="000000"/>
                <w:sz w:val="20"/>
                <w:szCs w:val="20"/>
              </w:rPr>
            </w:pPr>
            <w:r w:rsidRPr="00B32B45">
              <w:rPr>
                <w:color w:val="000000"/>
                <w:sz w:val="20"/>
                <w:szCs w:val="20"/>
              </w:rPr>
              <w:t>47.39</w:t>
            </w:r>
          </w:p>
        </w:tc>
        <w:tc>
          <w:tcPr>
            <w:tcW w:w="758" w:type="pct"/>
            <w:tcBorders>
              <w:top w:val="single" w:sz="4" w:space="0" w:color="auto"/>
              <w:left w:val="single" w:sz="4" w:space="0" w:color="auto"/>
              <w:bottom w:val="single" w:sz="4" w:space="0" w:color="auto"/>
              <w:right w:val="single" w:sz="4" w:space="0" w:color="auto"/>
            </w:tcBorders>
            <w:shd w:val="clear" w:color="auto" w:fill="FFFFFF"/>
            <w:hideMark/>
          </w:tcPr>
          <w:p w14:paraId="42970F28" w14:textId="77777777" w:rsidR="00B32B45" w:rsidRPr="00B32B45" w:rsidRDefault="00B32B45" w:rsidP="00B32B45">
            <w:pPr>
              <w:spacing w:after="200" w:line="276" w:lineRule="auto"/>
              <w:rPr>
                <w:color w:val="000000"/>
                <w:sz w:val="20"/>
                <w:szCs w:val="20"/>
              </w:rPr>
            </w:pPr>
          </w:p>
        </w:tc>
        <w:tc>
          <w:tcPr>
            <w:tcW w:w="98" w:type="pct"/>
            <w:tcBorders>
              <w:top w:val="single" w:sz="4" w:space="0" w:color="auto"/>
              <w:left w:val="single" w:sz="4" w:space="0" w:color="auto"/>
              <w:bottom w:val="single" w:sz="4" w:space="0" w:color="auto"/>
              <w:right w:val="single" w:sz="4" w:space="0" w:color="auto"/>
            </w:tcBorders>
            <w:shd w:val="clear" w:color="auto" w:fill="FFFFFF"/>
            <w:hideMark/>
          </w:tcPr>
          <w:p w14:paraId="382D56C3" w14:textId="77777777" w:rsidR="00B32B45" w:rsidRPr="00B32B45" w:rsidRDefault="00B32B45" w:rsidP="00B32B45">
            <w:pPr>
              <w:rPr>
                <w:rFonts w:ascii="Calibri" w:eastAsia="Calibri" w:hAnsi="Calibri" w:cs="Calibri"/>
                <w:sz w:val="20"/>
                <w:szCs w:val="20"/>
              </w:rPr>
            </w:pPr>
          </w:p>
        </w:tc>
        <w:tc>
          <w:tcPr>
            <w:tcW w:w="133" w:type="pct"/>
            <w:tcBorders>
              <w:top w:val="single" w:sz="4" w:space="0" w:color="auto"/>
              <w:left w:val="single" w:sz="4" w:space="0" w:color="auto"/>
              <w:bottom w:val="single" w:sz="4" w:space="0" w:color="auto"/>
              <w:right w:val="single" w:sz="4" w:space="0" w:color="auto"/>
            </w:tcBorders>
            <w:shd w:val="clear" w:color="auto" w:fill="FFFFFF"/>
            <w:hideMark/>
          </w:tcPr>
          <w:p w14:paraId="3E663987" w14:textId="77777777" w:rsidR="00B32B45" w:rsidRPr="00B32B45" w:rsidRDefault="00B32B45" w:rsidP="00B32B45">
            <w:pPr>
              <w:jc w:val="center"/>
              <w:rPr>
                <w:color w:val="000000"/>
                <w:sz w:val="20"/>
                <w:szCs w:val="20"/>
              </w:rPr>
            </w:pPr>
            <w:r w:rsidRPr="00B32B45">
              <w:rPr>
                <w:color w:val="000000"/>
                <w:sz w:val="20"/>
                <w:szCs w:val="20"/>
              </w:rPr>
              <w:t>8.47</w:t>
            </w:r>
          </w:p>
        </w:tc>
        <w:tc>
          <w:tcPr>
            <w:tcW w:w="456" w:type="pct"/>
            <w:tcBorders>
              <w:top w:val="single" w:sz="4" w:space="0" w:color="auto"/>
              <w:left w:val="single" w:sz="4" w:space="0" w:color="auto"/>
              <w:bottom w:val="single" w:sz="4" w:space="0" w:color="auto"/>
              <w:right w:val="single" w:sz="4" w:space="0" w:color="auto"/>
            </w:tcBorders>
            <w:shd w:val="clear" w:color="auto" w:fill="FFFFFF"/>
            <w:hideMark/>
          </w:tcPr>
          <w:p w14:paraId="72B9BCD7" w14:textId="77777777" w:rsidR="00B32B45" w:rsidRPr="00B32B45" w:rsidRDefault="00B32B45" w:rsidP="00B32B45">
            <w:pPr>
              <w:spacing w:after="200" w:line="276" w:lineRule="auto"/>
              <w:rPr>
                <w:color w:val="000000"/>
                <w:sz w:val="20"/>
                <w:szCs w:val="20"/>
              </w:rPr>
            </w:pPr>
          </w:p>
        </w:tc>
        <w:tc>
          <w:tcPr>
            <w:tcW w:w="101" w:type="pct"/>
            <w:tcBorders>
              <w:top w:val="single" w:sz="4" w:space="0" w:color="auto"/>
              <w:left w:val="single" w:sz="4" w:space="0" w:color="auto"/>
              <w:bottom w:val="single" w:sz="4" w:space="0" w:color="auto"/>
              <w:right w:val="single" w:sz="4" w:space="0" w:color="auto"/>
            </w:tcBorders>
            <w:shd w:val="clear" w:color="auto" w:fill="FFFFFF"/>
            <w:hideMark/>
          </w:tcPr>
          <w:p w14:paraId="5A8E8B46" w14:textId="77777777" w:rsidR="00B32B45" w:rsidRPr="00B32B45" w:rsidRDefault="00B32B45" w:rsidP="00B32B45">
            <w:pPr>
              <w:rPr>
                <w:rFonts w:ascii="Calibri" w:eastAsia="Calibri" w:hAnsi="Calibri" w:cs="Calibri"/>
                <w:sz w:val="20"/>
                <w:szCs w:val="20"/>
              </w:rPr>
            </w:pPr>
          </w:p>
        </w:tc>
        <w:tc>
          <w:tcPr>
            <w:tcW w:w="98" w:type="pct"/>
            <w:tcBorders>
              <w:top w:val="single" w:sz="4" w:space="0" w:color="auto"/>
              <w:left w:val="single" w:sz="4" w:space="0" w:color="auto"/>
              <w:bottom w:val="single" w:sz="4" w:space="0" w:color="auto"/>
              <w:right w:val="single" w:sz="4" w:space="0" w:color="auto"/>
            </w:tcBorders>
            <w:shd w:val="clear" w:color="auto" w:fill="FFFFFF"/>
            <w:hideMark/>
          </w:tcPr>
          <w:p w14:paraId="2981F058" w14:textId="77777777" w:rsidR="00B32B45" w:rsidRPr="00B32B45" w:rsidRDefault="00B32B45" w:rsidP="00B32B45">
            <w:pPr>
              <w:rPr>
                <w:rFonts w:ascii="Calibri" w:eastAsia="Calibri" w:hAnsi="Calibri" w:cs="Calibri"/>
                <w:sz w:val="20"/>
                <w:szCs w:val="20"/>
              </w:rPr>
            </w:pPr>
          </w:p>
        </w:tc>
        <w:tc>
          <w:tcPr>
            <w:tcW w:w="184" w:type="pct"/>
            <w:tcBorders>
              <w:top w:val="single" w:sz="4" w:space="0" w:color="auto"/>
              <w:left w:val="single" w:sz="4" w:space="0" w:color="auto"/>
              <w:bottom w:val="single" w:sz="4" w:space="0" w:color="auto"/>
              <w:right w:val="single" w:sz="4" w:space="0" w:color="auto"/>
            </w:tcBorders>
            <w:shd w:val="clear" w:color="auto" w:fill="FFFFFF"/>
            <w:hideMark/>
          </w:tcPr>
          <w:p w14:paraId="78EE39BB" w14:textId="77777777" w:rsidR="00B32B45" w:rsidRPr="00B32B45" w:rsidRDefault="00B32B45" w:rsidP="00B32B45">
            <w:pPr>
              <w:rPr>
                <w:rFonts w:ascii="Calibri" w:eastAsia="Calibri" w:hAnsi="Calibri" w:cs="Calibri"/>
                <w:sz w:val="20"/>
                <w:szCs w:val="20"/>
              </w:rPr>
            </w:pPr>
          </w:p>
        </w:tc>
        <w:tc>
          <w:tcPr>
            <w:tcW w:w="101" w:type="pct"/>
            <w:tcBorders>
              <w:top w:val="single" w:sz="4" w:space="0" w:color="auto"/>
              <w:left w:val="single" w:sz="4" w:space="0" w:color="auto"/>
              <w:bottom w:val="single" w:sz="4" w:space="0" w:color="auto"/>
              <w:right w:val="single" w:sz="4" w:space="0" w:color="auto"/>
            </w:tcBorders>
            <w:shd w:val="clear" w:color="auto" w:fill="FFFFFF"/>
            <w:hideMark/>
          </w:tcPr>
          <w:p w14:paraId="6629AC00" w14:textId="77777777" w:rsidR="00B32B45" w:rsidRPr="00B32B45" w:rsidRDefault="00B32B45" w:rsidP="00B32B45">
            <w:pPr>
              <w:rPr>
                <w:rFonts w:ascii="Calibri" w:eastAsia="Calibri" w:hAnsi="Calibri" w:cs="Calibri"/>
                <w:sz w:val="20"/>
                <w:szCs w:val="20"/>
              </w:rPr>
            </w:pPr>
          </w:p>
        </w:tc>
        <w:tc>
          <w:tcPr>
            <w:tcW w:w="165" w:type="pct"/>
            <w:tcBorders>
              <w:top w:val="single" w:sz="4" w:space="0" w:color="auto"/>
              <w:left w:val="single" w:sz="4" w:space="0" w:color="auto"/>
              <w:bottom w:val="single" w:sz="4" w:space="0" w:color="auto"/>
              <w:right w:val="single" w:sz="4" w:space="0" w:color="auto"/>
            </w:tcBorders>
            <w:shd w:val="clear" w:color="auto" w:fill="FFFFFF"/>
            <w:hideMark/>
          </w:tcPr>
          <w:p w14:paraId="67B85995" w14:textId="77777777" w:rsidR="00B32B45" w:rsidRPr="00B32B45" w:rsidRDefault="00B32B45" w:rsidP="00B32B45">
            <w:pPr>
              <w:jc w:val="center"/>
              <w:rPr>
                <w:color w:val="000000"/>
                <w:sz w:val="20"/>
                <w:szCs w:val="20"/>
              </w:rPr>
            </w:pPr>
            <w:r w:rsidRPr="00B32B45">
              <w:rPr>
                <w:color w:val="000000"/>
                <w:sz w:val="20"/>
                <w:szCs w:val="20"/>
              </w:rPr>
              <w:t>55.86</w:t>
            </w:r>
          </w:p>
        </w:tc>
        <w:tc>
          <w:tcPr>
            <w:tcW w:w="1019" w:type="pct"/>
            <w:tcBorders>
              <w:top w:val="single" w:sz="4" w:space="0" w:color="auto"/>
              <w:left w:val="single" w:sz="4" w:space="0" w:color="auto"/>
              <w:bottom w:val="single" w:sz="4" w:space="0" w:color="auto"/>
              <w:right w:val="single" w:sz="4" w:space="0" w:color="auto"/>
            </w:tcBorders>
            <w:shd w:val="clear" w:color="auto" w:fill="FFFFFF"/>
            <w:hideMark/>
          </w:tcPr>
          <w:p w14:paraId="2651A450" w14:textId="77777777" w:rsidR="00B32B45" w:rsidRPr="00B32B45" w:rsidRDefault="00B32B45" w:rsidP="00B32B45">
            <w:pPr>
              <w:spacing w:after="200" w:line="276" w:lineRule="auto"/>
              <w:rPr>
                <w:color w:val="000000"/>
                <w:sz w:val="20"/>
                <w:szCs w:val="20"/>
              </w:rPr>
            </w:pPr>
          </w:p>
        </w:tc>
        <w:tc>
          <w:tcPr>
            <w:tcW w:w="98" w:type="pct"/>
            <w:tcBorders>
              <w:top w:val="single" w:sz="4" w:space="0" w:color="auto"/>
              <w:left w:val="single" w:sz="4" w:space="0" w:color="auto"/>
              <w:bottom w:val="single" w:sz="4" w:space="0" w:color="auto"/>
              <w:right w:val="single" w:sz="4" w:space="0" w:color="auto"/>
            </w:tcBorders>
            <w:shd w:val="clear" w:color="auto" w:fill="FFFFFF"/>
            <w:hideMark/>
          </w:tcPr>
          <w:p w14:paraId="25195C38" w14:textId="77777777" w:rsidR="00B32B45" w:rsidRPr="00B32B45" w:rsidRDefault="00B32B45" w:rsidP="00B32B45">
            <w:pPr>
              <w:rPr>
                <w:rFonts w:ascii="Calibri" w:eastAsia="Calibri" w:hAnsi="Calibri" w:cs="Calibri"/>
                <w:sz w:val="20"/>
                <w:szCs w:val="20"/>
              </w:rPr>
            </w:pPr>
          </w:p>
        </w:tc>
        <w:tc>
          <w:tcPr>
            <w:tcW w:w="98" w:type="pct"/>
            <w:tcBorders>
              <w:top w:val="single" w:sz="4" w:space="0" w:color="auto"/>
              <w:left w:val="single" w:sz="4" w:space="0" w:color="auto"/>
              <w:bottom w:val="single" w:sz="4" w:space="0" w:color="auto"/>
              <w:right w:val="single" w:sz="4" w:space="0" w:color="auto"/>
            </w:tcBorders>
            <w:shd w:val="clear" w:color="auto" w:fill="FFFFFF"/>
            <w:hideMark/>
          </w:tcPr>
          <w:p w14:paraId="58F38AF0" w14:textId="77777777" w:rsidR="00B32B45" w:rsidRPr="00B32B45" w:rsidRDefault="00B32B45" w:rsidP="00B32B45">
            <w:pPr>
              <w:rPr>
                <w:rFonts w:ascii="Calibri" w:eastAsia="Calibri" w:hAnsi="Calibri" w:cs="Calibri"/>
                <w:sz w:val="20"/>
                <w:szCs w:val="20"/>
              </w:rPr>
            </w:pPr>
          </w:p>
        </w:tc>
        <w:tc>
          <w:tcPr>
            <w:tcW w:w="101" w:type="pct"/>
            <w:tcBorders>
              <w:top w:val="single" w:sz="4" w:space="0" w:color="auto"/>
              <w:left w:val="single" w:sz="4" w:space="0" w:color="auto"/>
              <w:bottom w:val="single" w:sz="4" w:space="0" w:color="auto"/>
              <w:right w:val="single" w:sz="4" w:space="0" w:color="auto"/>
            </w:tcBorders>
            <w:shd w:val="clear" w:color="auto" w:fill="FFFFFF"/>
            <w:hideMark/>
          </w:tcPr>
          <w:p w14:paraId="1225F4AE" w14:textId="77777777" w:rsidR="00B32B45" w:rsidRPr="00B32B45" w:rsidRDefault="00B32B45" w:rsidP="00B32B45">
            <w:pPr>
              <w:jc w:val="center"/>
              <w:rPr>
                <w:color w:val="000000"/>
                <w:sz w:val="20"/>
                <w:szCs w:val="20"/>
              </w:rPr>
            </w:pPr>
            <w:r w:rsidRPr="00B32B45">
              <w:rPr>
                <w:color w:val="000000"/>
                <w:sz w:val="20"/>
                <w:szCs w:val="20"/>
              </w:rPr>
              <w:t>0.1</w:t>
            </w:r>
          </w:p>
        </w:tc>
        <w:tc>
          <w:tcPr>
            <w:tcW w:w="269" w:type="pct"/>
            <w:gridSpan w:val="2"/>
            <w:tcBorders>
              <w:top w:val="single" w:sz="4" w:space="0" w:color="auto"/>
              <w:left w:val="single" w:sz="4" w:space="0" w:color="auto"/>
              <w:bottom w:val="single" w:sz="4" w:space="0" w:color="auto"/>
              <w:right w:val="single" w:sz="4" w:space="0" w:color="auto"/>
            </w:tcBorders>
            <w:shd w:val="clear" w:color="auto" w:fill="FFFFFF"/>
            <w:hideMark/>
          </w:tcPr>
          <w:p w14:paraId="5528625E" w14:textId="77777777" w:rsidR="00B32B45" w:rsidRPr="00B32B45" w:rsidRDefault="00B32B45" w:rsidP="00B32B45">
            <w:pPr>
              <w:jc w:val="center"/>
              <w:rPr>
                <w:color w:val="000000"/>
                <w:sz w:val="20"/>
                <w:szCs w:val="20"/>
              </w:rPr>
            </w:pPr>
            <w:r w:rsidRPr="00B32B45">
              <w:rPr>
                <w:color w:val="000000"/>
                <w:sz w:val="20"/>
                <w:szCs w:val="20"/>
              </w:rPr>
              <w:t>0.22</w:t>
            </w:r>
          </w:p>
        </w:tc>
        <w:tc>
          <w:tcPr>
            <w:tcW w:w="98" w:type="pct"/>
            <w:tcBorders>
              <w:top w:val="single" w:sz="4" w:space="0" w:color="auto"/>
              <w:left w:val="single" w:sz="4" w:space="0" w:color="auto"/>
              <w:bottom w:val="single" w:sz="4" w:space="0" w:color="auto"/>
              <w:right w:val="single" w:sz="4" w:space="0" w:color="auto"/>
            </w:tcBorders>
            <w:shd w:val="clear" w:color="auto" w:fill="FFFFFF"/>
            <w:hideMark/>
          </w:tcPr>
          <w:p w14:paraId="0952A1F8" w14:textId="77777777" w:rsidR="00B32B45" w:rsidRPr="00B32B45" w:rsidRDefault="00B32B45" w:rsidP="00B32B45">
            <w:pPr>
              <w:spacing w:after="200" w:line="276" w:lineRule="auto"/>
              <w:rPr>
                <w:color w:val="000000"/>
                <w:sz w:val="20"/>
                <w:szCs w:val="20"/>
              </w:rPr>
            </w:pPr>
          </w:p>
        </w:tc>
        <w:tc>
          <w:tcPr>
            <w:tcW w:w="98" w:type="pct"/>
            <w:tcBorders>
              <w:top w:val="single" w:sz="4" w:space="0" w:color="auto"/>
              <w:left w:val="single" w:sz="4" w:space="0" w:color="auto"/>
              <w:bottom w:val="single" w:sz="4" w:space="0" w:color="auto"/>
              <w:right w:val="single" w:sz="4" w:space="0" w:color="auto"/>
            </w:tcBorders>
            <w:shd w:val="clear" w:color="auto" w:fill="FFFFFF"/>
            <w:hideMark/>
          </w:tcPr>
          <w:p w14:paraId="421C5733" w14:textId="77777777" w:rsidR="00B32B45" w:rsidRPr="00B32B45" w:rsidRDefault="00B32B45" w:rsidP="00B32B45">
            <w:pPr>
              <w:rPr>
                <w:rFonts w:ascii="Calibri" w:eastAsia="Calibri" w:hAnsi="Calibri" w:cs="Calibri"/>
                <w:sz w:val="20"/>
                <w:szCs w:val="20"/>
              </w:rPr>
            </w:pPr>
          </w:p>
        </w:tc>
        <w:tc>
          <w:tcPr>
            <w:tcW w:w="98" w:type="pct"/>
            <w:tcBorders>
              <w:top w:val="single" w:sz="4" w:space="0" w:color="auto"/>
              <w:left w:val="single" w:sz="4" w:space="0" w:color="auto"/>
              <w:bottom w:val="single" w:sz="4" w:space="0" w:color="auto"/>
              <w:right w:val="single" w:sz="4" w:space="0" w:color="auto"/>
            </w:tcBorders>
            <w:shd w:val="clear" w:color="auto" w:fill="FFFFFF"/>
            <w:hideMark/>
          </w:tcPr>
          <w:p w14:paraId="544A0A88" w14:textId="77777777" w:rsidR="00B32B45" w:rsidRPr="00B32B45" w:rsidRDefault="00B32B45" w:rsidP="00B32B45">
            <w:pPr>
              <w:rPr>
                <w:rFonts w:ascii="Calibri" w:eastAsia="Calibri" w:hAnsi="Calibri" w:cs="Calibri"/>
                <w:sz w:val="20"/>
                <w:szCs w:val="20"/>
              </w:rPr>
            </w:pPr>
          </w:p>
        </w:tc>
        <w:tc>
          <w:tcPr>
            <w:tcW w:w="79" w:type="pct"/>
            <w:tcBorders>
              <w:top w:val="single" w:sz="4" w:space="0" w:color="auto"/>
              <w:left w:val="single" w:sz="4" w:space="0" w:color="auto"/>
              <w:bottom w:val="single" w:sz="4" w:space="0" w:color="auto"/>
              <w:right w:val="single" w:sz="4" w:space="0" w:color="auto"/>
            </w:tcBorders>
            <w:shd w:val="clear" w:color="auto" w:fill="FFFFFF"/>
            <w:hideMark/>
          </w:tcPr>
          <w:p w14:paraId="3782D66D" w14:textId="77777777" w:rsidR="00B32B45" w:rsidRPr="00B32B45" w:rsidRDefault="00B32B45" w:rsidP="00B32B45">
            <w:pPr>
              <w:rPr>
                <w:rFonts w:ascii="Calibri" w:eastAsia="Calibri" w:hAnsi="Calibri" w:cs="Calibri"/>
                <w:sz w:val="20"/>
                <w:szCs w:val="20"/>
              </w:rPr>
            </w:pPr>
          </w:p>
        </w:tc>
        <w:tc>
          <w:tcPr>
            <w:tcW w:w="116" w:type="pct"/>
            <w:tcBorders>
              <w:top w:val="single" w:sz="4" w:space="0" w:color="auto"/>
              <w:left w:val="single" w:sz="4" w:space="0" w:color="auto"/>
              <w:bottom w:val="single" w:sz="4" w:space="0" w:color="auto"/>
              <w:right w:val="single" w:sz="4" w:space="0" w:color="auto"/>
            </w:tcBorders>
            <w:shd w:val="clear" w:color="auto" w:fill="FFFFFF"/>
            <w:hideMark/>
          </w:tcPr>
          <w:p w14:paraId="3168F754" w14:textId="77777777" w:rsidR="00B32B45" w:rsidRPr="00B32B45" w:rsidRDefault="00B32B45" w:rsidP="00B32B45">
            <w:pPr>
              <w:jc w:val="center"/>
              <w:rPr>
                <w:color w:val="000000"/>
                <w:sz w:val="20"/>
                <w:szCs w:val="20"/>
              </w:rPr>
            </w:pPr>
            <w:r w:rsidRPr="00B32B45">
              <w:rPr>
                <w:color w:val="000000"/>
                <w:sz w:val="20"/>
                <w:szCs w:val="20"/>
              </w:rPr>
              <w:t>2.54</w:t>
            </w:r>
          </w:p>
        </w:tc>
        <w:tc>
          <w:tcPr>
            <w:tcW w:w="116" w:type="pct"/>
            <w:tcBorders>
              <w:top w:val="single" w:sz="4" w:space="0" w:color="auto"/>
              <w:left w:val="single" w:sz="4" w:space="0" w:color="auto"/>
              <w:bottom w:val="single" w:sz="4" w:space="0" w:color="auto"/>
              <w:right w:val="single" w:sz="4" w:space="0" w:color="auto"/>
            </w:tcBorders>
            <w:shd w:val="clear" w:color="auto" w:fill="FFFFFF"/>
            <w:hideMark/>
          </w:tcPr>
          <w:p w14:paraId="22E5224A" w14:textId="77777777" w:rsidR="00B32B45" w:rsidRPr="00B32B45" w:rsidRDefault="00B32B45" w:rsidP="00B32B45">
            <w:pPr>
              <w:jc w:val="center"/>
              <w:rPr>
                <w:color w:val="000000"/>
                <w:sz w:val="20"/>
                <w:szCs w:val="20"/>
              </w:rPr>
            </w:pPr>
            <w:r w:rsidRPr="00B32B45">
              <w:rPr>
                <w:color w:val="000000"/>
                <w:sz w:val="20"/>
                <w:szCs w:val="20"/>
              </w:rPr>
              <w:t>2.86</w:t>
            </w:r>
          </w:p>
        </w:tc>
      </w:tr>
      <w:tr w:rsidR="00B32B45" w:rsidRPr="00B32B45" w14:paraId="00760A12" w14:textId="77777777" w:rsidTr="00B32B45">
        <w:trPr>
          <w:trHeight w:val="142"/>
        </w:trPr>
        <w:tc>
          <w:tcPr>
            <w:tcW w:w="79" w:type="pct"/>
            <w:tcBorders>
              <w:top w:val="single" w:sz="4" w:space="0" w:color="auto"/>
              <w:left w:val="single" w:sz="4" w:space="0" w:color="auto"/>
              <w:bottom w:val="single" w:sz="4" w:space="0" w:color="auto"/>
              <w:right w:val="single" w:sz="4" w:space="0" w:color="auto"/>
            </w:tcBorders>
            <w:shd w:val="clear" w:color="auto" w:fill="FFFFFF"/>
            <w:hideMark/>
          </w:tcPr>
          <w:p w14:paraId="6D62B98D" w14:textId="77777777" w:rsidR="00B32B45" w:rsidRPr="00B32B45" w:rsidRDefault="00B32B45" w:rsidP="00B32B45">
            <w:pPr>
              <w:jc w:val="center"/>
              <w:rPr>
                <w:color w:val="000000"/>
                <w:sz w:val="20"/>
                <w:szCs w:val="20"/>
              </w:rPr>
            </w:pPr>
            <w:r w:rsidRPr="00B32B45">
              <w:rPr>
                <w:color w:val="000000"/>
                <w:sz w:val="20"/>
                <w:szCs w:val="20"/>
              </w:rPr>
              <w:t>6</w:t>
            </w:r>
          </w:p>
        </w:tc>
        <w:tc>
          <w:tcPr>
            <w:tcW w:w="133" w:type="pct"/>
            <w:tcBorders>
              <w:top w:val="single" w:sz="4" w:space="0" w:color="auto"/>
              <w:left w:val="single" w:sz="4" w:space="0" w:color="auto"/>
              <w:bottom w:val="single" w:sz="4" w:space="0" w:color="auto"/>
              <w:right w:val="single" w:sz="4" w:space="0" w:color="auto"/>
            </w:tcBorders>
            <w:shd w:val="clear" w:color="auto" w:fill="FFFFFF"/>
            <w:hideMark/>
          </w:tcPr>
          <w:p w14:paraId="7F7543D7" w14:textId="77777777" w:rsidR="00B32B45" w:rsidRPr="00B32B45" w:rsidRDefault="00B32B45" w:rsidP="00B32B45">
            <w:pPr>
              <w:jc w:val="center"/>
              <w:rPr>
                <w:color w:val="000000"/>
                <w:sz w:val="20"/>
                <w:szCs w:val="20"/>
              </w:rPr>
            </w:pPr>
            <w:r w:rsidRPr="00B32B45">
              <w:rPr>
                <w:color w:val="000000"/>
                <w:sz w:val="20"/>
                <w:szCs w:val="20"/>
              </w:rPr>
              <w:t>36.56</w:t>
            </w:r>
          </w:p>
        </w:tc>
        <w:tc>
          <w:tcPr>
            <w:tcW w:w="153" w:type="pct"/>
            <w:tcBorders>
              <w:top w:val="single" w:sz="4" w:space="0" w:color="auto"/>
              <w:left w:val="single" w:sz="4" w:space="0" w:color="auto"/>
              <w:bottom w:val="single" w:sz="4" w:space="0" w:color="auto"/>
              <w:right w:val="single" w:sz="4" w:space="0" w:color="auto"/>
            </w:tcBorders>
            <w:shd w:val="clear" w:color="auto" w:fill="FFFFFF"/>
            <w:hideMark/>
          </w:tcPr>
          <w:p w14:paraId="50B8856B" w14:textId="77777777" w:rsidR="00B32B45" w:rsidRPr="00B32B45" w:rsidRDefault="00B32B45" w:rsidP="00B32B45">
            <w:pPr>
              <w:jc w:val="center"/>
              <w:rPr>
                <w:color w:val="000000"/>
                <w:sz w:val="20"/>
                <w:szCs w:val="20"/>
              </w:rPr>
            </w:pPr>
            <w:r w:rsidRPr="00B32B45">
              <w:rPr>
                <w:color w:val="000000"/>
                <w:sz w:val="20"/>
                <w:szCs w:val="20"/>
              </w:rPr>
              <w:t>6.1</w:t>
            </w:r>
          </w:p>
        </w:tc>
        <w:tc>
          <w:tcPr>
            <w:tcW w:w="105" w:type="pct"/>
            <w:tcBorders>
              <w:top w:val="single" w:sz="4" w:space="0" w:color="auto"/>
              <w:left w:val="single" w:sz="4" w:space="0" w:color="auto"/>
              <w:bottom w:val="single" w:sz="4" w:space="0" w:color="auto"/>
              <w:right w:val="single" w:sz="4" w:space="0" w:color="auto"/>
            </w:tcBorders>
            <w:shd w:val="clear" w:color="auto" w:fill="FFFFFF"/>
            <w:hideMark/>
          </w:tcPr>
          <w:p w14:paraId="51E32C84" w14:textId="77777777" w:rsidR="00B32B45" w:rsidRPr="00B32B45" w:rsidRDefault="00B32B45" w:rsidP="00B32B45">
            <w:pPr>
              <w:spacing w:after="200" w:line="276" w:lineRule="auto"/>
              <w:rPr>
                <w:color w:val="000000"/>
                <w:sz w:val="20"/>
                <w:szCs w:val="20"/>
              </w:rPr>
            </w:pPr>
          </w:p>
        </w:tc>
        <w:tc>
          <w:tcPr>
            <w:tcW w:w="116" w:type="pct"/>
            <w:tcBorders>
              <w:top w:val="single" w:sz="4" w:space="0" w:color="auto"/>
              <w:left w:val="single" w:sz="4" w:space="0" w:color="auto"/>
              <w:bottom w:val="single" w:sz="4" w:space="0" w:color="auto"/>
              <w:right w:val="single" w:sz="4" w:space="0" w:color="auto"/>
            </w:tcBorders>
            <w:shd w:val="clear" w:color="auto" w:fill="FFFFFF"/>
            <w:hideMark/>
          </w:tcPr>
          <w:p w14:paraId="132FAB35" w14:textId="77777777" w:rsidR="00B32B45" w:rsidRPr="00B32B45" w:rsidRDefault="00B32B45" w:rsidP="00B32B45">
            <w:pPr>
              <w:rPr>
                <w:rFonts w:ascii="Calibri" w:eastAsia="Calibri" w:hAnsi="Calibri" w:cs="Calibri"/>
                <w:sz w:val="20"/>
                <w:szCs w:val="20"/>
              </w:rPr>
            </w:pPr>
          </w:p>
        </w:tc>
        <w:tc>
          <w:tcPr>
            <w:tcW w:w="133" w:type="pct"/>
            <w:tcBorders>
              <w:top w:val="single" w:sz="4" w:space="0" w:color="auto"/>
              <w:left w:val="single" w:sz="4" w:space="0" w:color="auto"/>
              <w:bottom w:val="single" w:sz="4" w:space="0" w:color="auto"/>
              <w:right w:val="single" w:sz="4" w:space="0" w:color="auto"/>
            </w:tcBorders>
            <w:shd w:val="clear" w:color="auto" w:fill="FFFFFF"/>
            <w:hideMark/>
          </w:tcPr>
          <w:p w14:paraId="26C7CF45" w14:textId="77777777" w:rsidR="00B32B45" w:rsidRPr="00B32B45" w:rsidRDefault="00B32B45" w:rsidP="00B32B45">
            <w:pPr>
              <w:jc w:val="center"/>
              <w:rPr>
                <w:color w:val="000000"/>
                <w:sz w:val="20"/>
                <w:szCs w:val="20"/>
              </w:rPr>
            </w:pPr>
            <w:r w:rsidRPr="00B32B45">
              <w:rPr>
                <w:color w:val="000000"/>
                <w:sz w:val="20"/>
                <w:szCs w:val="20"/>
              </w:rPr>
              <w:t>6.1</w:t>
            </w:r>
          </w:p>
        </w:tc>
        <w:tc>
          <w:tcPr>
            <w:tcW w:w="758" w:type="pct"/>
            <w:tcBorders>
              <w:top w:val="single" w:sz="4" w:space="0" w:color="auto"/>
              <w:left w:val="single" w:sz="4" w:space="0" w:color="auto"/>
              <w:bottom w:val="single" w:sz="4" w:space="0" w:color="auto"/>
              <w:right w:val="single" w:sz="4" w:space="0" w:color="auto"/>
            </w:tcBorders>
            <w:shd w:val="clear" w:color="auto" w:fill="FFFFFF"/>
            <w:hideMark/>
          </w:tcPr>
          <w:p w14:paraId="5A675AB0" w14:textId="77777777" w:rsidR="00B32B45" w:rsidRPr="00B32B45" w:rsidRDefault="00B32B45" w:rsidP="00B32B45">
            <w:pPr>
              <w:spacing w:after="200" w:line="276" w:lineRule="auto"/>
              <w:rPr>
                <w:color w:val="000000"/>
                <w:sz w:val="20"/>
                <w:szCs w:val="20"/>
              </w:rPr>
            </w:pPr>
          </w:p>
        </w:tc>
        <w:tc>
          <w:tcPr>
            <w:tcW w:w="98" w:type="pct"/>
            <w:tcBorders>
              <w:top w:val="single" w:sz="4" w:space="0" w:color="auto"/>
              <w:left w:val="single" w:sz="4" w:space="0" w:color="auto"/>
              <w:bottom w:val="single" w:sz="4" w:space="0" w:color="auto"/>
              <w:right w:val="single" w:sz="4" w:space="0" w:color="auto"/>
            </w:tcBorders>
            <w:shd w:val="clear" w:color="auto" w:fill="FFFFFF"/>
            <w:hideMark/>
          </w:tcPr>
          <w:p w14:paraId="4A0EFCDC" w14:textId="77777777" w:rsidR="00B32B45" w:rsidRPr="00B32B45" w:rsidRDefault="00B32B45" w:rsidP="00B32B45">
            <w:pPr>
              <w:rPr>
                <w:rFonts w:ascii="Calibri" w:eastAsia="Calibri" w:hAnsi="Calibri" w:cs="Calibri"/>
                <w:sz w:val="20"/>
                <w:szCs w:val="20"/>
              </w:rPr>
            </w:pPr>
          </w:p>
        </w:tc>
        <w:tc>
          <w:tcPr>
            <w:tcW w:w="133" w:type="pct"/>
            <w:tcBorders>
              <w:top w:val="single" w:sz="4" w:space="0" w:color="auto"/>
              <w:left w:val="single" w:sz="4" w:space="0" w:color="auto"/>
              <w:bottom w:val="single" w:sz="4" w:space="0" w:color="auto"/>
              <w:right w:val="single" w:sz="4" w:space="0" w:color="auto"/>
            </w:tcBorders>
            <w:shd w:val="clear" w:color="auto" w:fill="FFFFFF"/>
            <w:hideMark/>
          </w:tcPr>
          <w:p w14:paraId="3C07657B" w14:textId="77777777" w:rsidR="00B32B45" w:rsidRPr="00B32B45" w:rsidRDefault="00B32B45" w:rsidP="00B32B45">
            <w:pPr>
              <w:jc w:val="center"/>
              <w:rPr>
                <w:color w:val="000000"/>
                <w:sz w:val="20"/>
                <w:szCs w:val="20"/>
              </w:rPr>
            </w:pPr>
            <w:r w:rsidRPr="00B32B45">
              <w:rPr>
                <w:color w:val="000000"/>
                <w:sz w:val="20"/>
                <w:szCs w:val="20"/>
              </w:rPr>
              <w:t>23.5</w:t>
            </w:r>
          </w:p>
        </w:tc>
        <w:tc>
          <w:tcPr>
            <w:tcW w:w="456" w:type="pct"/>
            <w:tcBorders>
              <w:top w:val="single" w:sz="4" w:space="0" w:color="auto"/>
              <w:left w:val="single" w:sz="4" w:space="0" w:color="auto"/>
              <w:bottom w:val="single" w:sz="4" w:space="0" w:color="auto"/>
              <w:right w:val="single" w:sz="4" w:space="0" w:color="auto"/>
            </w:tcBorders>
            <w:shd w:val="clear" w:color="auto" w:fill="FFFFFF"/>
            <w:hideMark/>
          </w:tcPr>
          <w:p w14:paraId="02CCE632" w14:textId="77777777" w:rsidR="00B32B45" w:rsidRPr="00B32B45" w:rsidRDefault="00B32B45" w:rsidP="00B32B45">
            <w:pPr>
              <w:spacing w:after="200" w:line="276" w:lineRule="auto"/>
              <w:rPr>
                <w:color w:val="000000"/>
                <w:sz w:val="20"/>
                <w:szCs w:val="20"/>
              </w:rPr>
            </w:pPr>
          </w:p>
        </w:tc>
        <w:tc>
          <w:tcPr>
            <w:tcW w:w="101" w:type="pct"/>
            <w:tcBorders>
              <w:top w:val="single" w:sz="4" w:space="0" w:color="auto"/>
              <w:left w:val="single" w:sz="4" w:space="0" w:color="auto"/>
              <w:bottom w:val="single" w:sz="4" w:space="0" w:color="auto"/>
              <w:right w:val="single" w:sz="4" w:space="0" w:color="auto"/>
            </w:tcBorders>
            <w:shd w:val="clear" w:color="auto" w:fill="FFFFFF"/>
            <w:hideMark/>
          </w:tcPr>
          <w:p w14:paraId="09A7BCB9" w14:textId="77777777" w:rsidR="00B32B45" w:rsidRPr="00B32B45" w:rsidRDefault="00B32B45" w:rsidP="00B32B45">
            <w:pPr>
              <w:rPr>
                <w:rFonts w:ascii="Calibri" w:eastAsia="Calibri" w:hAnsi="Calibri" w:cs="Calibri"/>
                <w:sz w:val="20"/>
                <w:szCs w:val="20"/>
              </w:rPr>
            </w:pPr>
          </w:p>
        </w:tc>
        <w:tc>
          <w:tcPr>
            <w:tcW w:w="98" w:type="pct"/>
            <w:tcBorders>
              <w:top w:val="single" w:sz="4" w:space="0" w:color="auto"/>
              <w:left w:val="single" w:sz="4" w:space="0" w:color="auto"/>
              <w:bottom w:val="single" w:sz="4" w:space="0" w:color="auto"/>
              <w:right w:val="single" w:sz="4" w:space="0" w:color="auto"/>
            </w:tcBorders>
            <w:shd w:val="clear" w:color="auto" w:fill="FFFFFF"/>
            <w:hideMark/>
          </w:tcPr>
          <w:p w14:paraId="02FFAD4D" w14:textId="77777777" w:rsidR="00B32B45" w:rsidRPr="00B32B45" w:rsidRDefault="00B32B45" w:rsidP="00B32B45">
            <w:pPr>
              <w:rPr>
                <w:rFonts w:ascii="Calibri" w:eastAsia="Calibri" w:hAnsi="Calibri" w:cs="Calibri"/>
                <w:sz w:val="20"/>
                <w:szCs w:val="20"/>
              </w:rPr>
            </w:pPr>
          </w:p>
        </w:tc>
        <w:tc>
          <w:tcPr>
            <w:tcW w:w="184" w:type="pct"/>
            <w:tcBorders>
              <w:top w:val="single" w:sz="4" w:space="0" w:color="auto"/>
              <w:left w:val="single" w:sz="4" w:space="0" w:color="auto"/>
              <w:bottom w:val="single" w:sz="4" w:space="0" w:color="auto"/>
              <w:right w:val="single" w:sz="4" w:space="0" w:color="auto"/>
            </w:tcBorders>
            <w:shd w:val="clear" w:color="auto" w:fill="FFFFFF"/>
            <w:hideMark/>
          </w:tcPr>
          <w:p w14:paraId="25A80DE6" w14:textId="77777777" w:rsidR="00B32B45" w:rsidRPr="00B32B45" w:rsidRDefault="00B32B45" w:rsidP="00B32B45">
            <w:pPr>
              <w:rPr>
                <w:rFonts w:ascii="Calibri" w:eastAsia="Calibri" w:hAnsi="Calibri" w:cs="Calibri"/>
                <w:sz w:val="20"/>
                <w:szCs w:val="20"/>
              </w:rPr>
            </w:pPr>
          </w:p>
        </w:tc>
        <w:tc>
          <w:tcPr>
            <w:tcW w:w="101" w:type="pct"/>
            <w:tcBorders>
              <w:top w:val="single" w:sz="4" w:space="0" w:color="auto"/>
              <w:left w:val="single" w:sz="4" w:space="0" w:color="auto"/>
              <w:bottom w:val="single" w:sz="4" w:space="0" w:color="auto"/>
              <w:right w:val="single" w:sz="4" w:space="0" w:color="auto"/>
            </w:tcBorders>
            <w:shd w:val="clear" w:color="auto" w:fill="FFFFFF"/>
            <w:hideMark/>
          </w:tcPr>
          <w:p w14:paraId="3B29FE36" w14:textId="77777777" w:rsidR="00B32B45" w:rsidRPr="00B32B45" w:rsidRDefault="00B32B45" w:rsidP="00B32B45">
            <w:pPr>
              <w:rPr>
                <w:rFonts w:ascii="Calibri" w:eastAsia="Calibri" w:hAnsi="Calibri" w:cs="Calibri"/>
                <w:sz w:val="20"/>
                <w:szCs w:val="20"/>
              </w:rPr>
            </w:pPr>
          </w:p>
        </w:tc>
        <w:tc>
          <w:tcPr>
            <w:tcW w:w="165" w:type="pct"/>
            <w:tcBorders>
              <w:top w:val="single" w:sz="4" w:space="0" w:color="auto"/>
              <w:left w:val="single" w:sz="4" w:space="0" w:color="auto"/>
              <w:bottom w:val="single" w:sz="4" w:space="0" w:color="auto"/>
              <w:right w:val="single" w:sz="4" w:space="0" w:color="auto"/>
            </w:tcBorders>
            <w:shd w:val="clear" w:color="auto" w:fill="FFFFFF"/>
            <w:hideMark/>
          </w:tcPr>
          <w:p w14:paraId="550A3668" w14:textId="77777777" w:rsidR="00B32B45" w:rsidRPr="00B32B45" w:rsidRDefault="00B32B45" w:rsidP="00B32B45">
            <w:pPr>
              <w:jc w:val="center"/>
              <w:rPr>
                <w:color w:val="000000"/>
                <w:sz w:val="20"/>
                <w:szCs w:val="20"/>
              </w:rPr>
            </w:pPr>
            <w:r w:rsidRPr="00B32B45">
              <w:rPr>
                <w:color w:val="000000"/>
                <w:sz w:val="20"/>
                <w:szCs w:val="20"/>
              </w:rPr>
              <w:t>29.6</w:t>
            </w:r>
          </w:p>
        </w:tc>
        <w:tc>
          <w:tcPr>
            <w:tcW w:w="1019" w:type="pct"/>
            <w:tcBorders>
              <w:top w:val="single" w:sz="4" w:space="0" w:color="auto"/>
              <w:left w:val="single" w:sz="4" w:space="0" w:color="auto"/>
              <w:bottom w:val="single" w:sz="4" w:space="0" w:color="auto"/>
              <w:right w:val="single" w:sz="4" w:space="0" w:color="auto"/>
            </w:tcBorders>
            <w:shd w:val="clear" w:color="auto" w:fill="FFFFFF"/>
            <w:hideMark/>
          </w:tcPr>
          <w:p w14:paraId="03D616FE" w14:textId="77777777" w:rsidR="00B32B45" w:rsidRPr="00B32B45" w:rsidRDefault="00B32B45" w:rsidP="00B32B45">
            <w:pPr>
              <w:spacing w:after="200" w:line="276" w:lineRule="auto"/>
              <w:rPr>
                <w:color w:val="000000"/>
                <w:sz w:val="20"/>
                <w:szCs w:val="20"/>
              </w:rPr>
            </w:pPr>
          </w:p>
        </w:tc>
        <w:tc>
          <w:tcPr>
            <w:tcW w:w="98" w:type="pct"/>
            <w:tcBorders>
              <w:top w:val="single" w:sz="4" w:space="0" w:color="auto"/>
              <w:left w:val="single" w:sz="4" w:space="0" w:color="auto"/>
              <w:bottom w:val="single" w:sz="4" w:space="0" w:color="auto"/>
              <w:right w:val="single" w:sz="4" w:space="0" w:color="auto"/>
            </w:tcBorders>
            <w:shd w:val="clear" w:color="auto" w:fill="FFFFFF"/>
            <w:hideMark/>
          </w:tcPr>
          <w:p w14:paraId="473CAE45" w14:textId="77777777" w:rsidR="00B32B45" w:rsidRPr="00B32B45" w:rsidRDefault="00B32B45" w:rsidP="00B32B45">
            <w:pPr>
              <w:rPr>
                <w:rFonts w:ascii="Calibri" w:eastAsia="Calibri" w:hAnsi="Calibri" w:cs="Calibri"/>
                <w:sz w:val="20"/>
                <w:szCs w:val="20"/>
              </w:rPr>
            </w:pPr>
          </w:p>
        </w:tc>
        <w:tc>
          <w:tcPr>
            <w:tcW w:w="98" w:type="pct"/>
            <w:tcBorders>
              <w:top w:val="single" w:sz="4" w:space="0" w:color="auto"/>
              <w:left w:val="single" w:sz="4" w:space="0" w:color="auto"/>
              <w:bottom w:val="single" w:sz="4" w:space="0" w:color="auto"/>
              <w:right w:val="single" w:sz="4" w:space="0" w:color="auto"/>
            </w:tcBorders>
            <w:shd w:val="clear" w:color="auto" w:fill="FFFFFF"/>
            <w:hideMark/>
          </w:tcPr>
          <w:p w14:paraId="7DF6560B" w14:textId="77777777" w:rsidR="00B32B45" w:rsidRPr="00B32B45" w:rsidRDefault="00B32B45" w:rsidP="00B32B45">
            <w:pPr>
              <w:rPr>
                <w:rFonts w:ascii="Calibri" w:eastAsia="Calibri" w:hAnsi="Calibri" w:cs="Calibri"/>
                <w:sz w:val="20"/>
                <w:szCs w:val="20"/>
              </w:rPr>
            </w:pPr>
          </w:p>
        </w:tc>
        <w:tc>
          <w:tcPr>
            <w:tcW w:w="101" w:type="pct"/>
            <w:tcBorders>
              <w:top w:val="single" w:sz="4" w:space="0" w:color="auto"/>
              <w:left w:val="single" w:sz="4" w:space="0" w:color="auto"/>
              <w:bottom w:val="single" w:sz="4" w:space="0" w:color="auto"/>
              <w:right w:val="single" w:sz="4" w:space="0" w:color="auto"/>
            </w:tcBorders>
            <w:shd w:val="clear" w:color="auto" w:fill="FFFFFF"/>
            <w:hideMark/>
          </w:tcPr>
          <w:p w14:paraId="6E4FE10D" w14:textId="77777777" w:rsidR="00B32B45" w:rsidRPr="00B32B45" w:rsidRDefault="00B32B45" w:rsidP="00B32B45">
            <w:pPr>
              <w:rPr>
                <w:rFonts w:ascii="Calibri" w:eastAsia="Calibri" w:hAnsi="Calibri" w:cs="Calibri"/>
                <w:sz w:val="20"/>
                <w:szCs w:val="20"/>
              </w:rPr>
            </w:pPr>
          </w:p>
        </w:tc>
        <w:tc>
          <w:tcPr>
            <w:tcW w:w="269" w:type="pct"/>
            <w:gridSpan w:val="2"/>
            <w:tcBorders>
              <w:top w:val="single" w:sz="4" w:space="0" w:color="auto"/>
              <w:left w:val="single" w:sz="4" w:space="0" w:color="auto"/>
              <w:bottom w:val="single" w:sz="4" w:space="0" w:color="auto"/>
              <w:right w:val="single" w:sz="4" w:space="0" w:color="auto"/>
            </w:tcBorders>
            <w:shd w:val="clear" w:color="auto" w:fill="FFFFFF"/>
            <w:hideMark/>
          </w:tcPr>
          <w:p w14:paraId="09798FB6" w14:textId="77777777" w:rsidR="00B32B45" w:rsidRPr="00B32B45" w:rsidRDefault="00B32B45" w:rsidP="00B32B45">
            <w:pPr>
              <w:jc w:val="center"/>
              <w:rPr>
                <w:color w:val="000000"/>
                <w:sz w:val="20"/>
                <w:szCs w:val="20"/>
              </w:rPr>
            </w:pPr>
            <w:r w:rsidRPr="00B32B45">
              <w:rPr>
                <w:color w:val="000000"/>
                <w:sz w:val="20"/>
                <w:szCs w:val="20"/>
              </w:rPr>
              <w:t>0.21</w:t>
            </w:r>
          </w:p>
        </w:tc>
        <w:tc>
          <w:tcPr>
            <w:tcW w:w="98" w:type="pct"/>
            <w:tcBorders>
              <w:top w:val="single" w:sz="4" w:space="0" w:color="auto"/>
              <w:left w:val="single" w:sz="4" w:space="0" w:color="auto"/>
              <w:bottom w:val="single" w:sz="4" w:space="0" w:color="auto"/>
              <w:right w:val="single" w:sz="4" w:space="0" w:color="auto"/>
            </w:tcBorders>
            <w:shd w:val="clear" w:color="auto" w:fill="FFFFFF"/>
            <w:hideMark/>
          </w:tcPr>
          <w:p w14:paraId="178AE075" w14:textId="77777777" w:rsidR="00B32B45" w:rsidRPr="00B32B45" w:rsidRDefault="00B32B45" w:rsidP="00B32B45">
            <w:pPr>
              <w:spacing w:after="200" w:line="276" w:lineRule="auto"/>
              <w:rPr>
                <w:color w:val="000000"/>
                <w:sz w:val="20"/>
                <w:szCs w:val="20"/>
              </w:rPr>
            </w:pPr>
          </w:p>
        </w:tc>
        <w:tc>
          <w:tcPr>
            <w:tcW w:w="98" w:type="pct"/>
            <w:tcBorders>
              <w:top w:val="single" w:sz="4" w:space="0" w:color="auto"/>
              <w:left w:val="single" w:sz="4" w:space="0" w:color="auto"/>
              <w:bottom w:val="single" w:sz="4" w:space="0" w:color="auto"/>
              <w:right w:val="single" w:sz="4" w:space="0" w:color="auto"/>
            </w:tcBorders>
            <w:shd w:val="clear" w:color="auto" w:fill="FFFFFF"/>
            <w:hideMark/>
          </w:tcPr>
          <w:p w14:paraId="45D1A9D7" w14:textId="77777777" w:rsidR="00B32B45" w:rsidRPr="00B32B45" w:rsidRDefault="00B32B45" w:rsidP="00B32B45">
            <w:pPr>
              <w:rPr>
                <w:rFonts w:ascii="Calibri" w:eastAsia="Calibri" w:hAnsi="Calibri" w:cs="Calibri"/>
                <w:sz w:val="20"/>
                <w:szCs w:val="20"/>
              </w:rPr>
            </w:pPr>
          </w:p>
        </w:tc>
        <w:tc>
          <w:tcPr>
            <w:tcW w:w="98" w:type="pct"/>
            <w:tcBorders>
              <w:top w:val="single" w:sz="4" w:space="0" w:color="auto"/>
              <w:left w:val="single" w:sz="4" w:space="0" w:color="auto"/>
              <w:bottom w:val="single" w:sz="4" w:space="0" w:color="auto"/>
              <w:right w:val="single" w:sz="4" w:space="0" w:color="auto"/>
            </w:tcBorders>
            <w:shd w:val="clear" w:color="auto" w:fill="FFFFFF"/>
            <w:hideMark/>
          </w:tcPr>
          <w:p w14:paraId="176D85EF" w14:textId="77777777" w:rsidR="00B32B45" w:rsidRPr="00B32B45" w:rsidRDefault="00B32B45" w:rsidP="00B32B45">
            <w:pPr>
              <w:rPr>
                <w:rFonts w:ascii="Calibri" w:eastAsia="Calibri" w:hAnsi="Calibri" w:cs="Calibri"/>
                <w:sz w:val="20"/>
                <w:szCs w:val="20"/>
              </w:rPr>
            </w:pPr>
          </w:p>
        </w:tc>
        <w:tc>
          <w:tcPr>
            <w:tcW w:w="79" w:type="pct"/>
            <w:tcBorders>
              <w:top w:val="single" w:sz="4" w:space="0" w:color="auto"/>
              <w:left w:val="single" w:sz="4" w:space="0" w:color="auto"/>
              <w:bottom w:val="single" w:sz="4" w:space="0" w:color="auto"/>
              <w:right w:val="single" w:sz="4" w:space="0" w:color="auto"/>
            </w:tcBorders>
            <w:shd w:val="clear" w:color="auto" w:fill="FFFFFF"/>
            <w:hideMark/>
          </w:tcPr>
          <w:p w14:paraId="5FB7D9B8" w14:textId="77777777" w:rsidR="00B32B45" w:rsidRPr="00B32B45" w:rsidRDefault="00B32B45" w:rsidP="00B32B45">
            <w:pPr>
              <w:rPr>
                <w:rFonts w:ascii="Calibri" w:eastAsia="Calibri" w:hAnsi="Calibri" w:cs="Calibri"/>
                <w:sz w:val="20"/>
                <w:szCs w:val="20"/>
              </w:rPr>
            </w:pPr>
          </w:p>
        </w:tc>
        <w:tc>
          <w:tcPr>
            <w:tcW w:w="116" w:type="pct"/>
            <w:tcBorders>
              <w:top w:val="single" w:sz="4" w:space="0" w:color="auto"/>
              <w:left w:val="single" w:sz="4" w:space="0" w:color="auto"/>
              <w:bottom w:val="single" w:sz="4" w:space="0" w:color="auto"/>
              <w:right w:val="single" w:sz="4" w:space="0" w:color="auto"/>
            </w:tcBorders>
            <w:shd w:val="clear" w:color="auto" w:fill="FFFFFF"/>
            <w:hideMark/>
          </w:tcPr>
          <w:p w14:paraId="2B285504" w14:textId="77777777" w:rsidR="00B32B45" w:rsidRPr="00B32B45" w:rsidRDefault="00B32B45" w:rsidP="00B32B45">
            <w:pPr>
              <w:jc w:val="center"/>
              <w:rPr>
                <w:color w:val="000000"/>
                <w:sz w:val="20"/>
                <w:szCs w:val="20"/>
              </w:rPr>
            </w:pPr>
            <w:r w:rsidRPr="00B32B45">
              <w:rPr>
                <w:color w:val="000000"/>
                <w:sz w:val="20"/>
                <w:szCs w:val="20"/>
              </w:rPr>
              <w:t>6.75</w:t>
            </w:r>
          </w:p>
        </w:tc>
        <w:tc>
          <w:tcPr>
            <w:tcW w:w="116" w:type="pct"/>
            <w:tcBorders>
              <w:top w:val="single" w:sz="4" w:space="0" w:color="auto"/>
              <w:left w:val="single" w:sz="4" w:space="0" w:color="auto"/>
              <w:bottom w:val="single" w:sz="4" w:space="0" w:color="auto"/>
              <w:right w:val="single" w:sz="4" w:space="0" w:color="auto"/>
            </w:tcBorders>
            <w:shd w:val="clear" w:color="auto" w:fill="FFFFFF"/>
            <w:hideMark/>
          </w:tcPr>
          <w:p w14:paraId="455246E1" w14:textId="77777777" w:rsidR="00B32B45" w:rsidRPr="00B32B45" w:rsidRDefault="00B32B45" w:rsidP="00B32B45">
            <w:pPr>
              <w:jc w:val="center"/>
              <w:rPr>
                <w:color w:val="000000"/>
                <w:sz w:val="20"/>
                <w:szCs w:val="20"/>
              </w:rPr>
            </w:pPr>
            <w:r w:rsidRPr="00B32B45">
              <w:rPr>
                <w:color w:val="000000"/>
                <w:sz w:val="20"/>
                <w:szCs w:val="20"/>
              </w:rPr>
              <w:t>6.96</w:t>
            </w:r>
          </w:p>
        </w:tc>
      </w:tr>
      <w:tr w:rsidR="00B32B45" w:rsidRPr="00B32B45" w14:paraId="6DE403D9" w14:textId="77777777" w:rsidTr="00B32B45">
        <w:trPr>
          <w:trHeight w:val="173"/>
        </w:trPr>
        <w:tc>
          <w:tcPr>
            <w:tcW w:w="79" w:type="pct"/>
            <w:tcBorders>
              <w:top w:val="single" w:sz="4" w:space="0" w:color="auto"/>
              <w:left w:val="single" w:sz="4" w:space="0" w:color="auto"/>
              <w:bottom w:val="single" w:sz="4" w:space="0" w:color="auto"/>
              <w:right w:val="single" w:sz="4" w:space="0" w:color="auto"/>
            </w:tcBorders>
            <w:shd w:val="clear" w:color="auto" w:fill="FFFFFF"/>
            <w:hideMark/>
          </w:tcPr>
          <w:p w14:paraId="4B6D1055" w14:textId="77777777" w:rsidR="00B32B45" w:rsidRPr="00B32B45" w:rsidRDefault="00B32B45" w:rsidP="00B32B45">
            <w:pPr>
              <w:jc w:val="center"/>
              <w:rPr>
                <w:color w:val="000000"/>
                <w:sz w:val="20"/>
                <w:szCs w:val="20"/>
              </w:rPr>
            </w:pPr>
            <w:r w:rsidRPr="00B32B45">
              <w:rPr>
                <w:color w:val="000000"/>
                <w:sz w:val="20"/>
                <w:szCs w:val="20"/>
              </w:rPr>
              <w:t>7</w:t>
            </w:r>
          </w:p>
        </w:tc>
        <w:tc>
          <w:tcPr>
            <w:tcW w:w="133" w:type="pct"/>
            <w:tcBorders>
              <w:top w:val="single" w:sz="4" w:space="0" w:color="auto"/>
              <w:left w:val="single" w:sz="4" w:space="0" w:color="auto"/>
              <w:bottom w:val="single" w:sz="4" w:space="0" w:color="auto"/>
              <w:right w:val="single" w:sz="4" w:space="0" w:color="auto"/>
            </w:tcBorders>
            <w:shd w:val="clear" w:color="auto" w:fill="FFFFFF"/>
            <w:hideMark/>
          </w:tcPr>
          <w:p w14:paraId="321864C6" w14:textId="77777777" w:rsidR="00B32B45" w:rsidRPr="00B32B45" w:rsidRDefault="00B32B45" w:rsidP="00B32B45">
            <w:pPr>
              <w:jc w:val="center"/>
              <w:rPr>
                <w:color w:val="000000"/>
                <w:sz w:val="20"/>
                <w:szCs w:val="20"/>
              </w:rPr>
            </w:pPr>
            <w:r w:rsidRPr="00B32B45">
              <w:rPr>
                <w:color w:val="000000"/>
                <w:sz w:val="20"/>
                <w:szCs w:val="20"/>
              </w:rPr>
              <w:t>19</w:t>
            </w:r>
          </w:p>
        </w:tc>
        <w:tc>
          <w:tcPr>
            <w:tcW w:w="153" w:type="pct"/>
            <w:tcBorders>
              <w:top w:val="single" w:sz="4" w:space="0" w:color="auto"/>
              <w:left w:val="single" w:sz="4" w:space="0" w:color="auto"/>
              <w:bottom w:val="single" w:sz="4" w:space="0" w:color="auto"/>
              <w:right w:val="single" w:sz="4" w:space="0" w:color="auto"/>
            </w:tcBorders>
            <w:shd w:val="clear" w:color="auto" w:fill="FFFFFF"/>
            <w:hideMark/>
          </w:tcPr>
          <w:p w14:paraId="6CDEC157" w14:textId="77777777" w:rsidR="00B32B45" w:rsidRPr="00B32B45" w:rsidRDefault="00B32B45" w:rsidP="00B32B45">
            <w:pPr>
              <w:jc w:val="center"/>
              <w:rPr>
                <w:color w:val="000000"/>
                <w:sz w:val="20"/>
                <w:szCs w:val="20"/>
              </w:rPr>
            </w:pPr>
            <w:r w:rsidRPr="00B32B45">
              <w:rPr>
                <w:color w:val="000000"/>
                <w:sz w:val="20"/>
                <w:szCs w:val="20"/>
              </w:rPr>
              <w:t>3.2</w:t>
            </w:r>
          </w:p>
        </w:tc>
        <w:tc>
          <w:tcPr>
            <w:tcW w:w="105" w:type="pct"/>
            <w:tcBorders>
              <w:top w:val="single" w:sz="4" w:space="0" w:color="auto"/>
              <w:left w:val="single" w:sz="4" w:space="0" w:color="auto"/>
              <w:bottom w:val="single" w:sz="4" w:space="0" w:color="auto"/>
              <w:right w:val="single" w:sz="4" w:space="0" w:color="auto"/>
            </w:tcBorders>
            <w:shd w:val="clear" w:color="auto" w:fill="FFFFFF"/>
            <w:hideMark/>
          </w:tcPr>
          <w:p w14:paraId="38AC1666" w14:textId="77777777" w:rsidR="00B32B45" w:rsidRPr="00B32B45" w:rsidRDefault="00B32B45" w:rsidP="00B32B45">
            <w:pPr>
              <w:spacing w:after="200" w:line="276" w:lineRule="auto"/>
              <w:rPr>
                <w:color w:val="000000"/>
                <w:sz w:val="20"/>
                <w:szCs w:val="20"/>
              </w:rPr>
            </w:pPr>
          </w:p>
        </w:tc>
        <w:tc>
          <w:tcPr>
            <w:tcW w:w="116" w:type="pct"/>
            <w:tcBorders>
              <w:top w:val="single" w:sz="4" w:space="0" w:color="auto"/>
              <w:left w:val="single" w:sz="4" w:space="0" w:color="auto"/>
              <w:bottom w:val="single" w:sz="4" w:space="0" w:color="auto"/>
              <w:right w:val="single" w:sz="4" w:space="0" w:color="auto"/>
            </w:tcBorders>
            <w:shd w:val="clear" w:color="auto" w:fill="FFFFFF"/>
            <w:hideMark/>
          </w:tcPr>
          <w:p w14:paraId="3CE42132" w14:textId="77777777" w:rsidR="00B32B45" w:rsidRPr="00B32B45" w:rsidRDefault="00B32B45" w:rsidP="00B32B45">
            <w:pPr>
              <w:rPr>
                <w:rFonts w:ascii="Calibri" w:eastAsia="Calibri" w:hAnsi="Calibri" w:cs="Calibri"/>
                <w:sz w:val="20"/>
                <w:szCs w:val="20"/>
              </w:rPr>
            </w:pPr>
          </w:p>
        </w:tc>
        <w:tc>
          <w:tcPr>
            <w:tcW w:w="133" w:type="pct"/>
            <w:tcBorders>
              <w:top w:val="single" w:sz="4" w:space="0" w:color="auto"/>
              <w:left w:val="single" w:sz="4" w:space="0" w:color="auto"/>
              <w:bottom w:val="single" w:sz="4" w:space="0" w:color="auto"/>
              <w:right w:val="single" w:sz="4" w:space="0" w:color="auto"/>
            </w:tcBorders>
            <w:shd w:val="clear" w:color="auto" w:fill="FFFFFF"/>
            <w:hideMark/>
          </w:tcPr>
          <w:p w14:paraId="16DA4259" w14:textId="77777777" w:rsidR="00B32B45" w:rsidRPr="00B32B45" w:rsidRDefault="00B32B45" w:rsidP="00B32B45">
            <w:pPr>
              <w:jc w:val="center"/>
              <w:rPr>
                <w:color w:val="000000"/>
                <w:sz w:val="20"/>
                <w:szCs w:val="20"/>
              </w:rPr>
            </w:pPr>
            <w:r w:rsidRPr="00B32B45">
              <w:rPr>
                <w:color w:val="000000"/>
                <w:sz w:val="20"/>
                <w:szCs w:val="20"/>
              </w:rPr>
              <w:t>3.2</w:t>
            </w:r>
          </w:p>
        </w:tc>
        <w:tc>
          <w:tcPr>
            <w:tcW w:w="758" w:type="pct"/>
            <w:tcBorders>
              <w:top w:val="single" w:sz="4" w:space="0" w:color="auto"/>
              <w:left w:val="single" w:sz="4" w:space="0" w:color="auto"/>
              <w:bottom w:val="single" w:sz="4" w:space="0" w:color="auto"/>
              <w:right w:val="single" w:sz="4" w:space="0" w:color="auto"/>
            </w:tcBorders>
            <w:shd w:val="clear" w:color="auto" w:fill="FFFFFF"/>
            <w:hideMark/>
          </w:tcPr>
          <w:p w14:paraId="4E30193D" w14:textId="77777777" w:rsidR="00B32B45" w:rsidRPr="00B32B45" w:rsidRDefault="00B32B45" w:rsidP="00B32B45">
            <w:pPr>
              <w:spacing w:after="200" w:line="276" w:lineRule="auto"/>
              <w:rPr>
                <w:color w:val="000000"/>
                <w:sz w:val="20"/>
                <w:szCs w:val="20"/>
              </w:rPr>
            </w:pPr>
          </w:p>
        </w:tc>
        <w:tc>
          <w:tcPr>
            <w:tcW w:w="98" w:type="pct"/>
            <w:tcBorders>
              <w:top w:val="single" w:sz="4" w:space="0" w:color="auto"/>
              <w:left w:val="single" w:sz="4" w:space="0" w:color="auto"/>
              <w:bottom w:val="single" w:sz="4" w:space="0" w:color="auto"/>
              <w:right w:val="single" w:sz="4" w:space="0" w:color="auto"/>
            </w:tcBorders>
            <w:shd w:val="clear" w:color="auto" w:fill="FFFFFF"/>
            <w:hideMark/>
          </w:tcPr>
          <w:p w14:paraId="264508E3" w14:textId="77777777" w:rsidR="00B32B45" w:rsidRPr="00B32B45" w:rsidRDefault="00B32B45" w:rsidP="00B32B45">
            <w:pPr>
              <w:rPr>
                <w:rFonts w:ascii="Calibri" w:eastAsia="Calibri" w:hAnsi="Calibri" w:cs="Calibri"/>
                <w:sz w:val="20"/>
                <w:szCs w:val="20"/>
              </w:rPr>
            </w:pPr>
          </w:p>
        </w:tc>
        <w:tc>
          <w:tcPr>
            <w:tcW w:w="133" w:type="pct"/>
            <w:tcBorders>
              <w:top w:val="single" w:sz="4" w:space="0" w:color="auto"/>
              <w:left w:val="single" w:sz="4" w:space="0" w:color="auto"/>
              <w:bottom w:val="single" w:sz="4" w:space="0" w:color="auto"/>
              <w:right w:val="single" w:sz="4" w:space="0" w:color="auto"/>
            </w:tcBorders>
            <w:shd w:val="clear" w:color="auto" w:fill="FFFFFF"/>
            <w:hideMark/>
          </w:tcPr>
          <w:p w14:paraId="4172AA22" w14:textId="77777777" w:rsidR="00B32B45" w:rsidRPr="00B32B45" w:rsidRDefault="00B32B45" w:rsidP="00B32B45">
            <w:pPr>
              <w:jc w:val="center"/>
              <w:rPr>
                <w:color w:val="000000"/>
                <w:sz w:val="20"/>
                <w:szCs w:val="20"/>
              </w:rPr>
            </w:pPr>
            <w:r w:rsidRPr="00B32B45">
              <w:rPr>
                <w:color w:val="000000"/>
                <w:sz w:val="20"/>
                <w:szCs w:val="20"/>
              </w:rPr>
              <w:t>15.06</w:t>
            </w:r>
          </w:p>
        </w:tc>
        <w:tc>
          <w:tcPr>
            <w:tcW w:w="456" w:type="pct"/>
            <w:tcBorders>
              <w:top w:val="single" w:sz="4" w:space="0" w:color="auto"/>
              <w:left w:val="single" w:sz="4" w:space="0" w:color="auto"/>
              <w:bottom w:val="single" w:sz="4" w:space="0" w:color="auto"/>
              <w:right w:val="single" w:sz="4" w:space="0" w:color="auto"/>
            </w:tcBorders>
            <w:shd w:val="clear" w:color="auto" w:fill="FFFFFF"/>
            <w:hideMark/>
          </w:tcPr>
          <w:p w14:paraId="66F5A0A2" w14:textId="77777777" w:rsidR="00B32B45" w:rsidRPr="00B32B45" w:rsidRDefault="00B32B45" w:rsidP="00B32B45">
            <w:pPr>
              <w:spacing w:after="200" w:line="276" w:lineRule="auto"/>
              <w:rPr>
                <w:color w:val="000000"/>
                <w:sz w:val="20"/>
                <w:szCs w:val="20"/>
              </w:rPr>
            </w:pPr>
          </w:p>
        </w:tc>
        <w:tc>
          <w:tcPr>
            <w:tcW w:w="101" w:type="pct"/>
            <w:tcBorders>
              <w:top w:val="single" w:sz="4" w:space="0" w:color="auto"/>
              <w:left w:val="single" w:sz="4" w:space="0" w:color="auto"/>
              <w:bottom w:val="single" w:sz="4" w:space="0" w:color="auto"/>
              <w:right w:val="single" w:sz="4" w:space="0" w:color="auto"/>
            </w:tcBorders>
            <w:shd w:val="clear" w:color="auto" w:fill="FFFFFF"/>
            <w:hideMark/>
          </w:tcPr>
          <w:p w14:paraId="78204F39" w14:textId="77777777" w:rsidR="00B32B45" w:rsidRPr="00B32B45" w:rsidRDefault="00B32B45" w:rsidP="00B32B45">
            <w:pPr>
              <w:rPr>
                <w:rFonts w:ascii="Calibri" w:eastAsia="Calibri" w:hAnsi="Calibri" w:cs="Calibri"/>
                <w:sz w:val="20"/>
                <w:szCs w:val="20"/>
              </w:rPr>
            </w:pPr>
          </w:p>
        </w:tc>
        <w:tc>
          <w:tcPr>
            <w:tcW w:w="98" w:type="pct"/>
            <w:tcBorders>
              <w:top w:val="single" w:sz="4" w:space="0" w:color="auto"/>
              <w:left w:val="single" w:sz="4" w:space="0" w:color="auto"/>
              <w:bottom w:val="single" w:sz="4" w:space="0" w:color="auto"/>
              <w:right w:val="single" w:sz="4" w:space="0" w:color="auto"/>
            </w:tcBorders>
            <w:shd w:val="clear" w:color="auto" w:fill="FFFFFF"/>
            <w:hideMark/>
          </w:tcPr>
          <w:p w14:paraId="0A8C3EE3" w14:textId="77777777" w:rsidR="00B32B45" w:rsidRPr="00B32B45" w:rsidRDefault="00B32B45" w:rsidP="00B32B45">
            <w:pPr>
              <w:rPr>
                <w:rFonts w:ascii="Calibri" w:eastAsia="Calibri" w:hAnsi="Calibri" w:cs="Calibri"/>
                <w:sz w:val="20"/>
                <w:szCs w:val="20"/>
              </w:rPr>
            </w:pPr>
          </w:p>
        </w:tc>
        <w:tc>
          <w:tcPr>
            <w:tcW w:w="184" w:type="pct"/>
            <w:tcBorders>
              <w:top w:val="single" w:sz="4" w:space="0" w:color="auto"/>
              <w:left w:val="single" w:sz="4" w:space="0" w:color="auto"/>
              <w:bottom w:val="single" w:sz="4" w:space="0" w:color="auto"/>
              <w:right w:val="single" w:sz="4" w:space="0" w:color="auto"/>
            </w:tcBorders>
            <w:shd w:val="clear" w:color="auto" w:fill="FFFFFF"/>
            <w:hideMark/>
          </w:tcPr>
          <w:p w14:paraId="415543A3" w14:textId="77777777" w:rsidR="00B32B45" w:rsidRPr="00B32B45" w:rsidRDefault="00B32B45" w:rsidP="00B32B45">
            <w:pPr>
              <w:rPr>
                <w:rFonts w:ascii="Calibri" w:eastAsia="Calibri" w:hAnsi="Calibri" w:cs="Calibri"/>
                <w:sz w:val="20"/>
                <w:szCs w:val="20"/>
              </w:rPr>
            </w:pPr>
          </w:p>
        </w:tc>
        <w:tc>
          <w:tcPr>
            <w:tcW w:w="101" w:type="pct"/>
            <w:tcBorders>
              <w:top w:val="single" w:sz="4" w:space="0" w:color="auto"/>
              <w:left w:val="single" w:sz="4" w:space="0" w:color="auto"/>
              <w:bottom w:val="single" w:sz="4" w:space="0" w:color="auto"/>
              <w:right w:val="single" w:sz="4" w:space="0" w:color="auto"/>
            </w:tcBorders>
            <w:shd w:val="clear" w:color="auto" w:fill="FFFFFF"/>
            <w:hideMark/>
          </w:tcPr>
          <w:p w14:paraId="7F108E64" w14:textId="77777777" w:rsidR="00B32B45" w:rsidRPr="00B32B45" w:rsidRDefault="00B32B45" w:rsidP="00B32B45">
            <w:pPr>
              <w:rPr>
                <w:rFonts w:ascii="Calibri" w:eastAsia="Calibri" w:hAnsi="Calibri" w:cs="Calibri"/>
                <w:sz w:val="20"/>
                <w:szCs w:val="20"/>
              </w:rPr>
            </w:pPr>
          </w:p>
        </w:tc>
        <w:tc>
          <w:tcPr>
            <w:tcW w:w="165" w:type="pct"/>
            <w:tcBorders>
              <w:top w:val="single" w:sz="4" w:space="0" w:color="auto"/>
              <w:left w:val="single" w:sz="4" w:space="0" w:color="auto"/>
              <w:bottom w:val="single" w:sz="4" w:space="0" w:color="auto"/>
              <w:right w:val="single" w:sz="4" w:space="0" w:color="auto"/>
            </w:tcBorders>
            <w:shd w:val="clear" w:color="auto" w:fill="FFFFFF"/>
            <w:hideMark/>
          </w:tcPr>
          <w:p w14:paraId="39338BCA" w14:textId="77777777" w:rsidR="00B32B45" w:rsidRPr="00B32B45" w:rsidRDefault="00B32B45" w:rsidP="00B32B45">
            <w:pPr>
              <w:jc w:val="center"/>
              <w:rPr>
                <w:color w:val="000000"/>
                <w:sz w:val="20"/>
                <w:szCs w:val="20"/>
              </w:rPr>
            </w:pPr>
            <w:r w:rsidRPr="00B32B45">
              <w:rPr>
                <w:color w:val="000000"/>
                <w:sz w:val="20"/>
                <w:szCs w:val="20"/>
              </w:rPr>
              <w:t>18.26</w:t>
            </w:r>
          </w:p>
        </w:tc>
        <w:tc>
          <w:tcPr>
            <w:tcW w:w="1019" w:type="pct"/>
            <w:tcBorders>
              <w:top w:val="single" w:sz="4" w:space="0" w:color="auto"/>
              <w:left w:val="single" w:sz="4" w:space="0" w:color="auto"/>
              <w:bottom w:val="single" w:sz="4" w:space="0" w:color="auto"/>
              <w:right w:val="single" w:sz="4" w:space="0" w:color="auto"/>
            </w:tcBorders>
            <w:shd w:val="clear" w:color="auto" w:fill="FFFFFF"/>
            <w:hideMark/>
          </w:tcPr>
          <w:p w14:paraId="098688CC" w14:textId="77777777" w:rsidR="00B32B45" w:rsidRPr="00B32B45" w:rsidRDefault="00B32B45" w:rsidP="00B32B45">
            <w:pPr>
              <w:spacing w:after="200" w:line="276" w:lineRule="auto"/>
              <w:rPr>
                <w:color w:val="000000"/>
                <w:sz w:val="20"/>
                <w:szCs w:val="20"/>
              </w:rPr>
            </w:pPr>
          </w:p>
        </w:tc>
        <w:tc>
          <w:tcPr>
            <w:tcW w:w="98" w:type="pct"/>
            <w:tcBorders>
              <w:top w:val="single" w:sz="4" w:space="0" w:color="auto"/>
              <w:left w:val="single" w:sz="4" w:space="0" w:color="auto"/>
              <w:bottom w:val="single" w:sz="4" w:space="0" w:color="auto"/>
              <w:right w:val="single" w:sz="4" w:space="0" w:color="auto"/>
            </w:tcBorders>
            <w:shd w:val="clear" w:color="auto" w:fill="FFFFFF"/>
            <w:hideMark/>
          </w:tcPr>
          <w:p w14:paraId="093AA75F" w14:textId="77777777" w:rsidR="00B32B45" w:rsidRPr="00B32B45" w:rsidRDefault="00B32B45" w:rsidP="00B32B45">
            <w:pPr>
              <w:rPr>
                <w:rFonts w:ascii="Calibri" w:eastAsia="Calibri" w:hAnsi="Calibri" w:cs="Calibri"/>
                <w:sz w:val="20"/>
                <w:szCs w:val="20"/>
              </w:rPr>
            </w:pPr>
          </w:p>
        </w:tc>
        <w:tc>
          <w:tcPr>
            <w:tcW w:w="98" w:type="pct"/>
            <w:tcBorders>
              <w:top w:val="single" w:sz="4" w:space="0" w:color="auto"/>
              <w:left w:val="single" w:sz="4" w:space="0" w:color="auto"/>
              <w:bottom w:val="single" w:sz="4" w:space="0" w:color="auto"/>
              <w:right w:val="single" w:sz="4" w:space="0" w:color="auto"/>
            </w:tcBorders>
            <w:shd w:val="clear" w:color="auto" w:fill="FFFFFF"/>
            <w:hideMark/>
          </w:tcPr>
          <w:p w14:paraId="2A338FE6" w14:textId="77777777" w:rsidR="00B32B45" w:rsidRPr="00B32B45" w:rsidRDefault="00B32B45" w:rsidP="00B32B45">
            <w:pPr>
              <w:rPr>
                <w:rFonts w:ascii="Calibri" w:eastAsia="Calibri" w:hAnsi="Calibri" w:cs="Calibri"/>
                <w:sz w:val="20"/>
                <w:szCs w:val="20"/>
              </w:rPr>
            </w:pPr>
          </w:p>
        </w:tc>
        <w:tc>
          <w:tcPr>
            <w:tcW w:w="101" w:type="pct"/>
            <w:tcBorders>
              <w:top w:val="single" w:sz="4" w:space="0" w:color="auto"/>
              <w:left w:val="single" w:sz="4" w:space="0" w:color="auto"/>
              <w:bottom w:val="single" w:sz="4" w:space="0" w:color="auto"/>
              <w:right w:val="single" w:sz="4" w:space="0" w:color="auto"/>
            </w:tcBorders>
            <w:shd w:val="clear" w:color="auto" w:fill="FFFFFF"/>
            <w:hideMark/>
          </w:tcPr>
          <w:p w14:paraId="172440BA" w14:textId="77777777" w:rsidR="00B32B45" w:rsidRPr="00B32B45" w:rsidRDefault="00B32B45" w:rsidP="00B32B45">
            <w:pPr>
              <w:jc w:val="center"/>
              <w:rPr>
                <w:color w:val="000000"/>
                <w:sz w:val="20"/>
                <w:szCs w:val="20"/>
              </w:rPr>
            </w:pPr>
            <w:r w:rsidRPr="00B32B45">
              <w:rPr>
                <w:color w:val="000000"/>
                <w:sz w:val="20"/>
                <w:szCs w:val="20"/>
              </w:rPr>
              <w:t>0.2</w:t>
            </w:r>
          </w:p>
        </w:tc>
        <w:tc>
          <w:tcPr>
            <w:tcW w:w="269" w:type="pct"/>
            <w:gridSpan w:val="2"/>
            <w:tcBorders>
              <w:top w:val="single" w:sz="4" w:space="0" w:color="auto"/>
              <w:left w:val="single" w:sz="4" w:space="0" w:color="auto"/>
              <w:bottom w:val="single" w:sz="4" w:space="0" w:color="auto"/>
              <w:right w:val="single" w:sz="4" w:space="0" w:color="auto"/>
            </w:tcBorders>
            <w:shd w:val="clear" w:color="auto" w:fill="FFFFFF"/>
            <w:hideMark/>
          </w:tcPr>
          <w:p w14:paraId="64D3CEB3" w14:textId="77777777" w:rsidR="00B32B45" w:rsidRPr="00B32B45" w:rsidRDefault="00B32B45" w:rsidP="00B32B45">
            <w:pPr>
              <w:jc w:val="center"/>
              <w:rPr>
                <w:color w:val="000000"/>
                <w:sz w:val="20"/>
                <w:szCs w:val="20"/>
              </w:rPr>
            </w:pPr>
            <w:r w:rsidRPr="00B32B45">
              <w:rPr>
                <w:color w:val="000000"/>
                <w:sz w:val="20"/>
                <w:szCs w:val="20"/>
              </w:rPr>
              <w:t>0.07</w:t>
            </w:r>
          </w:p>
        </w:tc>
        <w:tc>
          <w:tcPr>
            <w:tcW w:w="98" w:type="pct"/>
            <w:tcBorders>
              <w:top w:val="single" w:sz="4" w:space="0" w:color="auto"/>
              <w:left w:val="single" w:sz="4" w:space="0" w:color="auto"/>
              <w:bottom w:val="single" w:sz="4" w:space="0" w:color="auto"/>
              <w:right w:val="single" w:sz="4" w:space="0" w:color="auto"/>
            </w:tcBorders>
            <w:shd w:val="clear" w:color="auto" w:fill="FFFFFF"/>
            <w:hideMark/>
          </w:tcPr>
          <w:p w14:paraId="2CAD8C89" w14:textId="77777777" w:rsidR="00B32B45" w:rsidRPr="00B32B45" w:rsidRDefault="00B32B45" w:rsidP="00B32B45">
            <w:pPr>
              <w:spacing w:after="200" w:line="276" w:lineRule="auto"/>
              <w:rPr>
                <w:color w:val="000000"/>
                <w:sz w:val="20"/>
                <w:szCs w:val="20"/>
              </w:rPr>
            </w:pPr>
          </w:p>
        </w:tc>
        <w:tc>
          <w:tcPr>
            <w:tcW w:w="98" w:type="pct"/>
            <w:tcBorders>
              <w:top w:val="single" w:sz="4" w:space="0" w:color="auto"/>
              <w:left w:val="single" w:sz="4" w:space="0" w:color="auto"/>
              <w:bottom w:val="single" w:sz="4" w:space="0" w:color="auto"/>
              <w:right w:val="single" w:sz="4" w:space="0" w:color="auto"/>
            </w:tcBorders>
            <w:shd w:val="clear" w:color="auto" w:fill="FFFFFF"/>
            <w:hideMark/>
          </w:tcPr>
          <w:p w14:paraId="18F51FA4" w14:textId="77777777" w:rsidR="00B32B45" w:rsidRPr="00B32B45" w:rsidRDefault="00B32B45" w:rsidP="00B32B45">
            <w:pPr>
              <w:rPr>
                <w:rFonts w:ascii="Calibri" w:eastAsia="Calibri" w:hAnsi="Calibri" w:cs="Calibri"/>
                <w:sz w:val="20"/>
                <w:szCs w:val="20"/>
              </w:rPr>
            </w:pPr>
          </w:p>
        </w:tc>
        <w:tc>
          <w:tcPr>
            <w:tcW w:w="98" w:type="pct"/>
            <w:tcBorders>
              <w:top w:val="single" w:sz="4" w:space="0" w:color="auto"/>
              <w:left w:val="single" w:sz="4" w:space="0" w:color="auto"/>
              <w:bottom w:val="single" w:sz="4" w:space="0" w:color="auto"/>
              <w:right w:val="single" w:sz="4" w:space="0" w:color="auto"/>
            </w:tcBorders>
            <w:shd w:val="clear" w:color="auto" w:fill="FFFFFF"/>
            <w:hideMark/>
          </w:tcPr>
          <w:p w14:paraId="0ECB8F14" w14:textId="77777777" w:rsidR="00B32B45" w:rsidRPr="00B32B45" w:rsidRDefault="00B32B45" w:rsidP="00B32B45">
            <w:pPr>
              <w:rPr>
                <w:rFonts w:ascii="Calibri" w:eastAsia="Calibri" w:hAnsi="Calibri" w:cs="Calibri"/>
                <w:sz w:val="20"/>
                <w:szCs w:val="20"/>
              </w:rPr>
            </w:pPr>
          </w:p>
        </w:tc>
        <w:tc>
          <w:tcPr>
            <w:tcW w:w="79" w:type="pct"/>
            <w:tcBorders>
              <w:top w:val="single" w:sz="4" w:space="0" w:color="auto"/>
              <w:left w:val="single" w:sz="4" w:space="0" w:color="auto"/>
              <w:bottom w:val="single" w:sz="4" w:space="0" w:color="auto"/>
              <w:right w:val="single" w:sz="4" w:space="0" w:color="auto"/>
            </w:tcBorders>
            <w:shd w:val="clear" w:color="auto" w:fill="FFFFFF"/>
            <w:hideMark/>
          </w:tcPr>
          <w:p w14:paraId="323CA418" w14:textId="77777777" w:rsidR="00B32B45" w:rsidRPr="00B32B45" w:rsidRDefault="00B32B45" w:rsidP="00B32B45">
            <w:pPr>
              <w:rPr>
                <w:rFonts w:ascii="Calibri" w:eastAsia="Calibri" w:hAnsi="Calibri" w:cs="Calibri"/>
                <w:sz w:val="20"/>
                <w:szCs w:val="20"/>
              </w:rPr>
            </w:pPr>
          </w:p>
        </w:tc>
        <w:tc>
          <w:tcPr>
            <w:tcW w:w="116" w:type="pct"/>
            <w:tcBorders>
              <w:top w:val="single" w:sz="4" w:space="0" w:color="auto"/>
              <w:left w:val="single" w:sz="4" w:space="0" w:color="auto"/>
              <w:bottom w:val="single" w:sz="4" w:space="0" w:color="auto"/>
              <w:right w:val="single" w:sz="4" w:space="0" w:color="auto"/>
            </w:tcBorders>
            <w:shd w:val="clear" w:color="auto" w:fill="FFFFFF"/>
            <w:hideMark/>
          </w:tcPr>
          <w:p w14:paraId="5B6FFE8A" w14:textId="77777777" w:rsidR="00B32B45" w:rsidRPr="00B32B45" w:rsidRDefault="00B32B45" w:rsidP="00B32B45">
            <w:pPr>
              <w:jc w:val="center"/>
              <w:rPr>
                <w:color w:val="000000"/>
                <w:sz w:val="20"/>
                <w:szCs w:val="20"/>
              </w:rPr>
            </w:pPr>
            <w:r w:rsidRPr="00B32B45">
              <w:rPr>
                <w:color w:val="000000"/>
                <w:sz w:val="20"/>
                <w:szCs w:val="20"/>
              </w:rPr>
              <w:t>0.47</w:t>
            </w:r>
          </w:p>
        </w:tc>
        <w:tc>
          <w:tcPr>
            <w:tcW w:w="116" w:type="pct"/>
            <w:tcBorders>
              <w:top w:val="single" w:sz="4" w:space="0" w:color="auto"/>
              <w:left w:val="single" w:sz="4" w:space="0" w:color="auto"/>
              <w:bottom w:val="single" w:sz="4" w:space="0" w:color="auto"/>
              <w:right w:val="single" w:sz="4" w:space="0" w:color="auto"/>
            </w:tcBorders>
            <w:shd w:val="clear" w:color="auto" w:fill="FFFFFF"/>
            <w:hideMark/>
          </w:tcPr>
          <w:p w14:paraId="7284DB75" w14:textId="77777777" w:rsidR="00B32B45" w:rsidRPr="00B32B45" w:rsidRDefault="00B32B45" w:rsidP="00B32B45">
            <w:pPr>
              <w:jc w:val="center"/>
              <w:rPr>
                <w:color w:val="000000"/>
                <w:sz w:val="20"/>
                <w:szCs w:val="20"/>
              </w:rPr>
            </w:pPr>
            <w:r w:rsidRPr="00B32B45">
              <w:rPr>
                <w:color w:val="000000"/>
                <w:sz w:val="20"/>
                <w:szCs w:val="20"/>
              </w:rPr>
              <w:t>0.74</w:t>
            </w:r>
          </w:p>
        </w:tc>
      </w:tr>
      <w:tr w:rsidR="00B32B45" w:rsidRPr="00B32B45" w14:paraId="7D91BF65" w14:textId="77777777" w:rsidTr="00B32B45">
        <w:trPr>
          <w:trHeight w:val="220"/>
        </w:trPr>
        <w:tc>
          <w:tcPr>
            <w:tcW w:w="79" w:type="pct"/>
            <w:tcBorders>
              <w:top w:val="single" w:sz="4" w:space="0" w:color="auto"/>
              <w:left w:val="single" w:sz="4" w:space="0" w:color="auto"/>
              <w:bottom w:val="single" w:sz="4" w:space="0" w:color="auto"/>
              <w:right w:val="single" w:sz="4" w:space="0" w:color="auto"/>
            </w:tcBorders>
            <w:shd w:val="clear" w:color="auto" w:fill="FFFFFF"/>
            <w:hideMark/>
          </w:tcPr>
          <w:p w14:paraId="5F748ED8" w14:textId="77777777" w:rsidR="00B32B45" w:rsidRPr="00B32B45" w:rsidRDefault="00B32B45" w:rsidP="00B32B45">
            <w:pPr>
              <w:jc w:val="center"/>
              <w:rPr>
                <w:color w:val="000000"/>
                <w:sz w:val="20"/>
                <w:szCs w:val="20"/>
              </w:rPr>
            </w:pPr>
            <w:r w:rsidRPr="00B32B45">
              <w:rPr>
                <w:color w:val="000000"/>
                <w:sz w:val="20"/>
                <w:szCs w:val="20"/>
              </w:rPr>
              <w:t>8</w:t>
            </w:r>
          </w:p>
        </w:tc>
        <w:tc>
          <w:tcPr>
            <w:tcW w:w="133" w:type="pct"/>
            <w:tcBorders>
              <w:top w:val="single" w:sz="4" w:space="0" w:color="auto"/>
              <w:left w:val="single" w:sz="4" w:space="0" w:color="auto"/>
              <w:bottom w:val="single" w:sz="4" w:space="0" w:color="auto"/>
              <w:right w:val="single" w:sz="4" w:space="0" w:color="auto"/>
            </w:tcBorders>
            <w:shd w:val="clear" w:color="auto" w:fill="FFFFFF"/>
            <w:hideMark/>
          </w:tcPr>
          <w:p w14:paraId="1598EDC8" w14:textId="77777777" w:rsidR="00B32B45" w:rsidRPr="00B32B45" w:rsidRDefault="00B32B45" w:rsidP="00B32B45">
            <w:pPr>
              <w:jc w:val="center"/>
              <w:rPr>
                <w:color w:val="000000"/>
                <w:sz w:val="20"/>
                <w:szCs w:val="20"/>
              </w:rPr>
            </w:pPr>
            <w:r w:rsidRPr="00B32B45">
              <w:rPr>
                <w:color w:val="000000"/>
                <w:sz w:val="20"/>
                <w:szCs w:val="20"/>
              </w:rPr>
              <w:t>36.03</w:t>
            </w:r>
          </w:p>
        </w:tc>
        <w:tc>
          <w:tcPr>
            <w:tcW w:w="153" w:type="pct"/>
            <w:tcBorders>
              <w:top w:val="single" w:sz="4" w:space="0" w:color="auto"/>
              <w:left w:val="single" w:sz="4" w:space="0" w:color="auto"/>
              <w:bottom w:val="single" w:sz="4" w:space="0" w:color="auto"/>
              <w:right w:val="single" w:sz="4" w:space="0" w:color="auto"/>
            </w:tcBorders>
            <w:shd w:val="clear" w:color="auto" w:fill="FFFFFF"/>
            <w:hideMark/>
          </w:tcPr>
          <w:p w14:paraId="26E6C80E" w14:textId="77777777" w:rsidR="00B32B45" w:rsidRPr="00B32B45" w:rsidRDefault="00B32B45" w:rsidP="00B32B45">
            <w:pPr>
              <w:jc w:val="center"/>
              <w:rPr>
                <w:color w:val="000000"/>
                <w:sz w:val="20"/>
                <w:szCs w:val="20"/>
              </w:rPr>
            </w:pPr>
            <w:r w:rsidRPr="00B32B45">
              <w:rPr>
                <w:color w:val="000000"/>
                <w:sz w:val="20"/>
                <w:szCs w:val="20"/>
              </w:rPr>
              <w:t>16.55</w:t>
            </w:r>
          </w:p>
        </w:tc>
        <w:tc>
          <w:tcPr>
            <w:tcW w:w="105" w:type="pct"/>
            <w:tcBorders>
              <w:top w:val="single" w:sz="4" w:space="0" w:color="auto"/>
              <w:left w:val="single" w:sz="4" w:space="0" w:color="auto"/>
              <w:bottom w:val="single" w:sz="4" w:space="0" w:color="auto"/>
              <w:right w:val="single" w:sz="4" w:space="0" w:color="auto"/>
            </w:tcBorders>
            <w:shd w:val="clear" w:color="auto" w:fill="FFFFFF"/>
            <w:hideMark/>
          </w:tcPr>
          <w:p w14:paraId="7E9595FA" w14:textId="77777777" w:rsidR="00B32B45" w:rsidRPr="00B32B45" w:rsidRDefault="00B32B45" w:rsidP="00B32B45">
            <w:pPr>
              <w:spacing w:after="200" w:line="276" w:lineRule="auto"/>
              <w:rPr>
                <w:color w:val="000000"/>
                <w:sz w:val="20"/>
                <w:szCs w:val="20"/>
              </w:rPr>
            </w:pPr>
          </w:p>
        </w:tc>
        <w:tc>
          <w:tcPr>
            <w:tcW w:w="116" w:type="pct"/>
            <w:tcBorders>
              <w:top w:val="single" w:sz="4" w:space="0" w:color="auto"/>
              <w:left w:val="single" w:sz="4" w:space="0" w:color="auto"/>
              <w:bottom w:val="single" w:sz="4" w:space="0" w:color="auto"/>
              <w:right w:val="single" w:sz="4" w:space="0" w:color="auto"/>
            </w:tcBorders>
            <w:shd w:val="clear" w:color="auto" w:fill="FFFFFF"/>
            <w:hideMark/>
          </w:tcPr>
          <w:p w14:paraId="4BA7904E" w14:textId="77777777" w:rsidR="00B32B45" w:rsidRPr="00B32B45" w:rsidRDefault="00B32B45" w:rsidP="00B32B45">
            <w:pPr>
              <w:rPr>
                <w:rFonts w:ascii="Calibri" w:eastAsia="Calibri" w:hAnsi="Calibri" w:cs="Calibri"/>
                <w:sz w:val="20"/>
                <w:szCs w:val="20"/>
              </w:rPr>
            </w:pPr>
          </w:p>
        </w:tc>
        <w:tc>
          <w:tcPr>
            <w:tcW w:w="133" w:type="pct"/>
            <w:tcBorders>
              <w:top w:val="single" w:sz="4" w:space="0" w:color="auto"/>
              <w:left w:val="single" w:sz="4" w:space="0" w:color="auto"/>
              <w:bottom w:val="single" w:sz="4" w:space="0" w:color="auto"/>
              <w:right w:val="single" w:sz="4" w:space="0" w:color="auto"/>
            </w:tcBorders>
            <w:shd w:val="clear" w:color="auto" w:fill="FFFFFF"/>
            <w:hideMark/>
          </w:tcPr>
          <w:p w14:paraId="7657DD2B" w14:textId="77777777" w:rsidR="00B32B45" w:rsidRPr="00B32B45" w:rsidRDefault="00B32B45" w:rsidP="00B32B45">
            <w:pPr>
              <w:jc w:val="center"/>
              <w:rPr>
                <w:color w:val="000000"/>
                <w:sz w:val="20"/>
                <w:szCs w:val="20"/>
              </w:rPr>
            </w:pPr>
            <w:r w:rsidRPr="00B32B45">
              <w:rPr>
                <w:color w:val="000000"/>
                <w:sz w:val="20"/>
                <w:szCs w:val="20"/>
              </w:rPr>
              <w:t>16.55</w:t>
            </w:r>
          </w:p>
        </w:tc>
        <w:tc>
          <w:tcPr>
            <w:tcW w:w="758" w:type="pct"/>
            <w:tcBorders>
              <w:top w:val="single" w:sz="4" w:space="0" w:color="auto"/>
              <w:left w:val="single" w:sz="4" w:space="0" w:color="auto"/>
              <w:bottom w:val="single" w:sz="4" w:space="0" w:color="auto"/>
              <w:right w:val="single" w:sz="4" w:space="0" w:color="auto"/>
            </w:tcBorders>
            <w:shd w:val="clear" w:color="auto" w:fill="FFFFFF"/>
            <w:hideMark/>
          </w:tcPr>
          <w:p w14:paraId="23CCBCD9" w14:textId="77777777" w:rsidR="00B32B45" w:rsidRPr="00B32B45" w:rsidRDefault="00B32B45" w:rsidP="00B32B45">
            <w:pPr>
              <w:spacing w:after="200" w:line="276" w:lineRule="auto"/>
              <w:rPr>
                <w:color w:val="000000"/>
                <w:sz w:val="20"/>
                <w:szCs w:val="20"/>
              </w:rPr>
            </w:pPr>
          </w:p>
        </w:tc>
        <w:tc>
          <w:tcPr>
            <w:tcW w:w="98" w:type="pct"/>
            <w:tcBorders>
              <w:top w:val="single" w:sz="4" w:space="0" w:color="auto"/>
              <w:left w:val="single" w:sz="4" w:space="0" w:color="auto"/>
              <w:bottom w:val="single" w:sz="4" w:space="0" w:color="auto"/>
              <w:right w:val="single" w:sz="4" w:space="0" w:color="auto"/>
            </w:tcBorders>
            <w:shd w:val="clear" w:color="auto" w:fill="FFFFFF"/>
            <w:hideMark/>
          </w:tcPr>
          <w:p w14:paraId="00759EFD" w14:textId="77777777" w:rsidR="00B32B45" w:rsidRPr="00B32B45" w:rsidRDefault="00B32B45" w:rsidP="00B32B45">
            <w:pPr>
              <w:rPr>
                <w:rFonts w:ascii="Calibri" w:eastAsia="Calibri" w:hAnsi="Calibri" w:cs="Calibri"/>
                <w:sz w:val="20"/>
                <w:szCs w:val="20"/>
              </w:rPr>
            </w:pPr>
          </w:p>
        </w:tc>
        <w:tc>
          <w:tcPr>
            <w:tcW w:w="133" w:type="pct"/>
            <w:tcBorders>
              <w:top w:val="single" w:sz="4" w:space="0" w:color="auto"/>
              <w:left w:val="single" w:sz="4" w:space="0" w:color="auto"/>
              <w:bottom w:val="single" w:sz="4" w:space="0" w:color="auto"/>
              <w:right w:val="single" w:sz="4" w:space="0" w:color="auto"/>
            </w:tcBorders>
            <w:shd w:val="clear" w:color="auto" w:fill="FFFFFF"/>
            <w:hideMark/>
          </w:tcPr>
          <w:p w14:paraId="3B60EE55" w14:textId="77777777" w:rsidR="00B32B45" w:rsidRPr="00B32B45" w:rsidRDefault="00B32B45" w:rsidP="00B32B45">
            <w:pPr>
              <w:jc w:val="center"/>
              <w:rPr>
                <w:color w:val="000000"/>
                <w:sz w:val="20"/>
                <w:szCs w:val="20"/>
              </w:rPr>
            </w:pPr>
            <w:r w:rsidRPr="00B32B45">
              <w:rPr>
                <w:color w:val="000000"/>
                <w:sz w:val="20"/>
                <w:szCs w:val="20"/>
              </w:rPr>
              <w:t>18.14</w:t>
            </w:r>
          </w:p>
        </w:tc>
        <w:tc>
          <w:tcPr>
            <w:tcW w:w="456" w:type="pct"/>
            <w:tcBorders>
              <w:top w:val="single" w:sz="4" w:space="0" w:color="auto"/>
              <w:left w:val="single" w:sz="4" w:space="0" w:color="auto"/>
              <w:bottom w:val="single" w:sz="4" w:space="0" w:color="auto"/>
              <w:right w:val="single" w:sz="4" w:space="0" w:color="auto"/>
            </w:tcBorders>
            <w:shd w:val="clear" w:color="auto" w:fill="FFFFFF"/>
            <w:hideMark/>
          </w:tcPr>
          <w:p w14:paraId="10A402FB" w14:textId="77777777" w:rsidR="00B32B45" w:rsidRPr="00B32B45" w:rsidRDefault="00B32B45" w:rsidP="00B32B45">
            <w:pPr>
              <w:spacing w:after="200" w:line="276" w:lineRule="auto"/>
              <w:rPr>
                <w:color w:val="000000"/>
                <w:sz w:val="20"/>
                <w:szCs w:val="20"/>
              </w:rPr>
            </w:pPr>
          </w:p>
        </w:tc>
        <w:tc>
          <w:tcPr>
            <w:tcW w:w="101" w:type="pct"/>
            <w:tcBorders>
              <w:top w:val="single" w:sz="4" w:space="0" w:color="auto"/>
              <w:left w:val="single" w:sz="4" w:space="0" w:color="auto"/>
              <w:bottom w:val="single" w:sz="4" w:space="0" w:color="auto"/>
              <w:right w:val="single" w:sz="4" w:space="0" w:color="auto"/>
            </w:tcBorders>
            <w:shd w:val="clear" w:color="auto" w:fill="FFFFFF"/>
            <w:hideMark/>
          </w:tcPr>
          <w:p w14:paraId="7F131CCA" w14:textId="77777777" w:rsidR="00B32B45" w:rsidRPr="00B32B45" w:rsidRDefault="00B32B45" w:rsidP="00B32B45">
            <w:pPr>
              <w:rPr>
                <w:rFonts w:ascii="Calibri" w:eastAsia="Calibri" w:hAnsi="Calibri" w:cs="Calibri"/>
                <w:sz w:val="20"/>
                <w:szCs w:val="20"/>
              </w:rPr>
            </w:pPr>
          </w:p>
        </w:tc>
        <w:tc>
          <w:tcPr>
            <w:tcW w:w="98" w:type="pct"/>
            <w:tcBorders>
              <w:top w:val="single" w:sz="4" w:space="0" w:color="auto"/>
              <w:left w:val="single" w:sz="4" w:space="0" w:color="auto"/>
              <w:bottom w:val="single" w:sz="4" w:space="0" w:color="auto"/>
              <w:right w:val="single" w:sz="4" w:space="0" w:color="auto"/>
            </w:tcBorders>
            <w:shd w:val="clear" w:color="auto" w:fill="FFFFFF"/>
            <w:hideMark/>
          </w:tcPr>
          <w:p w14:paraId="1B4467C6" w14:textId="77777777" w:rsidR="00B32B45" w:rsidRPr="00B32B45" w:rsidRDefault="00B32B45" w:rsidP="00B32B45">
            <w:pPr>
              <w:rPr>
                <w:rFonts w:ascii="Calibri" w:eastAsia="Calibri" w:hAnsi="Calibri" w:cs="Calibri"/>
                <w:sz w:val="20"/>
                <w:szCs w:val="20"/>
              </w:rPr>
            </w:pPr>
          </w:p>
        </w:tc>
        <w:tc>
          <w:tcPr>
            <w:tcW w:w="184" w:type="pct"/>
            <w:tcBorders>
              <w:top w:val="single" w:sz="4" w:space="0" w:color="auto"/>
              <w:left w:val="single" w:sz="4" w:space="0" w:color="auto"/>
              <w:bottom w:val="single" w:sz="4" w:space="0" w:color="auto"/>
              <w:right w:val="single" w:sz="4" w:space="0" w:color="auto"/>
            </w:tcBorders>
            <w:shd w:val="clear" w:color="auto" w:fill="FFFFFF"/>
            <w:hideMark/>
          </w:tcPr>
          <w:p w14:paraId="2A4DCA1B" w14:textId="77777777" w:rsidR="00B32B45" w:rsidRPr="00B32B45" w:rsidRDefault="00B32B45" w:rsidP="00B32B45">
            <w:pPr>
              <w:rPr>
                <w:rFonts w:ascii="Calibri" w:eastAsia="Calibri" w:hAnsi="Calibri" w:cs="Calibri"/>
                <w:sz w:val="20"/>
                <w:szCs w:val="20"/>
              </w:rPr>
            </w:pPr>
          </w:p>
        </w:tc>
        <w:tc>
          <w:tcPr>
            <w:tcW w:w="101" w:type="pct"/>
            <w:tcBorders>
              <w:top w:val="single" w:sz="4" w:space="0" w:color="auto"/>
              <w:left w:val="single" w:sz="4" w:space="0" w:color="auto"/>
              <w:bottom w:val="single" w:sz="4" w:space="0" w:color="auto"/>
              <w:right w:val="single" w:sz="4" w:space="0" w:color="auto"/>
            </w:tcBorders>
            <w:shd w:val="clear" w:color="auto" w:fill="FFFFFF"/>
            <w:hideMark/>
          </w:tcPr>
          <w:p w14:paraId="054F49F9" w14:textId="77777777" w:rsidR="00B32B45" w:rsidRPr="00B32B45" w:rsidRDefault="00B32B45" w:rsidP="00B32B45">
            <w:pPr>
              <w:rPr>
                <w:rFonts w:ascii="Calibri" w:eastAsia="Calibri" w:hAnsi="Calibri" w:cs="Calibri"/>
                <w:sz w:val="20"/>
                <w:szCs w:val="20"/>
              </w:rPr>
            </w:pPr>
          </w:p>
        </w:tc>
        <w:tc>
          <w:tcPr>
            <w:tcW w:w="165" w:type="pct"/>
            <w:tcBorders>
              <w:top w:val="single" w:sz="4" w:space="0" w:color="auto"/>
              <w:left w:val="single" w:sz="4" w:space="0" w:color="auto"/>
              <w:bottom w:val="single" w:sz="4" w:space="0" w:color="auto"/>
              <w:right w:val="single" w:sz="4" w:space="0" w:color="auto"/>
            </w:tcBorders>
            <w:shd w:val="clear" w:color="auto" w:fill="FFFFFF"/>
            <w:hideMark/>
          </w:tcPr>
          <w:p w14:paraId="4DD598F8" w14:textId="77777777" w:rsidR="00B32B45" w:rsidRPr="00B32B45" w:rsidRDefault="00B32B45" w:rsidP="00B32B45">
            <w:pPr>
              <w:jc w:val="center"/>
              <w:rPr>
                <w:color w:val="000000"/>
                <w:sz w:val="20"/>
                <w:szCs w:val="20"/>
              </w:rPr>
            </w:pPr>
            <w:r w:rsidRPr="00B32B45">
              <w:rPr>
                <w:color w:val="000000"/>
                <w:sz w:val="20"/>
                <w:szCs w:val="20"/>
              </w:rPr>
              <w:t>34.69</w:t>
            </w:r>
          </w:p>
        </w:tc>
        <w:tc>
          <w:tcPr>
            <w:tcW w:w="1019" w:type="pct"/>
            <w:tcBorders>
              <w:top w:val="single" w:sz="4" w:space="0" w:color="auto"/>
              <w:left w:val="single" w:sz="4" w:space="0" w:color="auto"/>
              <w:bottom w:val="single" w:sz="4" w:space="0" w:color="auto"/>
              <w:right w:val="single" w:sz="4" w:space="0" w:color="auto"/>
            </w:tcBorders>
            <w:shd w:val="clear" w:color="auto" w:fill="FFFFFF"/>
            <w:hideMark/>
          </w:tcPr>
          <w:p w14:paraId="165A2ED3" w14:textId="77777777" w:rsidR="00B32B45" w:rsidRPr="00B32B45" w:rsidRDefault="00B32B45" w:rsidP="00B32B45">
            <w:pPr>
              <w:spacing w:after="200" w:line="276" w:lineRule="auto"/>
              <w:rPr>
                <w:color w:val="000000"/>
                <w:sz w:val="20"/>
                <w:szCs w:val="20"/>
              </w:rPr>
            </w:pPr>
          </w:p>
        </w:tc>
        <w:tc>
          <w:tcPr>
            <w:tcW w:w="98" w:type="pct"/>
            <w:tcBorders>
              <w:top w:val="single" w:sz="4" w:space="0" w:color="auto"/>
              <w:left w:val="single" w:sz="4" w:space="0" w:color="auto"/>
              <w:bottom w:val="single" w:sz="4" w:space="0" w:color="auto"/>
              <w:right w:val="single" w:sz="4" w:space="0" w:color="auto"/>
            </w:tcBorders>
            <w:shd w:val="clear" w:color="auto" w:fill="FFFFFF"/>
            <w:hideMark/>
          </w:tcPr>
          <w:p w14:paraId="1CC30821" w14:textId="77777777" w:rsidR="00B32B45" w:rsidRPr="00B32B45" w:rsidRDefault="00B32B45" w:rsidP="00B32B45">
            <w:pPr>
              <w:rPr>
                <w:rFonts w:ascii="Calibri" w:eastAsia="Calibri" w:hAnsi="Calibri" w:cs="Calibri"/>
                <w:sz w:val="20"/>
                <w:szCs w:val="20"/>
              </w:rPr>
            </w:pPr>
          </w:p>
        </w:tc>
        <w:tc>
          <w:tcPr>
            <w:tcW w:w="98" w:type="pct"/>
            <w:tcBorders>
              <w:top w:val="single" w:sz="4" w:space="0" w:color="auto"/>
              <w:left w:val="single" w:sz="4" w:space="0" w:color="auto"/>
              <w:bottom w:val="single" w:sz="4" w:space="0" w:color="auto"/>
              <w:right w:val="single" w:sz="4" w:space="0" w:color="auto"/>
            </w:tcBorders>
            <w:shd w:val="clear" w:color="auto" w:fill="FFFFFF"/>
            <w:hideMark/>
          </w:tcPr>
          <w:p w14:paraId="011BABAA" w14:textId="77777777" w:rsidR="00B32B45" w:rsidRPr="00B32B45" w:rsidRDefault="00B32B45" w:rsidP="00B32B45">
            <w:pPr>
              <w:rPr>
                <w:rFonts w:ascii="Calibri" w:eastAsia="Calibri" w:hAnsi="Calibri" w:cs="Calibri"/>
                <w:sz w:val="20"/>
                <w:szCs w:val="20"/>
              </w:rPr>
            </w:pPr>
          </w:p>
        </w:tc>
        <w:tc>
          <w:tcPr>
            <w:tcW w:w="101" w:type="pct"/>
            <w:tcBorders>
              <w:top w:val="single" w:sz="4" w:space="0" w:color="auto"/>
              <w:left w:val="single" w:sz="4" w:space="0" w:color="auto"/>
              <w:bottom w:val="single" w:sz="4" w:space="0" w:color="auto"/>
              <w:right w:val="single" w:sz="4" w:space="0" w:color="auto"/>
            </w:tcBorders>
            <w:shd w:val="clear" w:color="auto" w:fill="FFFFFF"/>
            <w:hideMark/>
          </w:tcPr>
          <w:p w14:paraId="1D954BC9" w14:textId="77777777" w:rsidR="00B32B45" w:rsidRPr="00B32B45" w:rsidRDefault="00B32B45" w:rsidP="00B32B45">
            <w:pPr>
              <w:rPr>
                <w:rFonts w:ascii="Calibri" w:eastAsia="Calibri" w:hAnsi="Calibri" w:cs="Calibri"/>
                <w:sz w:val="20"/>
                <w:szCs w:val="20"/>
              </w:rPr>
            </w:pPr>
          </w:p>
        </w:tc>
        <w:tc>
          <w:tcPr>
            <w:tcW w:w="269" w:type="pct"/>
            <w:gridSpan w:val="2"/>
            <w:tcBorders>
              <w:top w:val="single" w:sz="4" w:space="0" w:color="auto"/>
              <w:left w:val="single" w:sz="4" w:space="0" w:color="auto"/>
              <w:bottom w:val="single" w:sz="4" w:space="0" w:color="auto"/>
              <w:right w:val="single" w:sz="4" w:space="0" w:color="auto"/>
            </w:tcBorders>
            <w:shd w:val="clear" w:color="auto" w:fill="FFFFFF"/>
            <w:hideMark/>
          </w:tcPr>
          <w:p w14:paraId="03892C40" w14:textId="77777777" w:rsidR="00B32B45" w:rsidRPr="00B32B45" w:rsidRDefault="00B32B45" w:rsidP="00B32B45">
            <w:pPr>
              <w:jc w:val="center"/>
              <w:rPr>
                <w:color w:val="000000"/>
                <w:sz w:val="20"/>
                <w:szCs w:val="20"/>
              </w:rPr>
            </w:pPr>
            <w:r w:rsidRPr="00B32B45">
              <w:rPr>
                <w:color w:val="000000"/>
                <w:sz w:val="20"/>
                <w:szCs w:val="20"/>
              </w:rPr>
              <w:t>0.47</w:t>
            </w:r>
          </w:p>
        </w:tc>
        <w:tc>
          <w:tcPr>
            <w:tcW w:w="98" w:type="pct"/>
            <w:tcBorders>
              <w:top w:val="single" w:sz="4" w:space="0" w:color="auto"/>
              <w:left w:val="single" w:sz="4" w:space="0" w:color="auto"/>
              <w:bottom w:val="single" w:sz="4" w:space="0" w:color="auto"/>
              <w:right w:val="single" w:sz="4" w:space="0" w:color="auto"/>
            </w:tcBorders>
            <w:shd w:val="clear" w:color="auto" w:fill="FFFFFF"/>
            <w:hideMark/>
          </w:tcPr>
          <w:p w14:paraId="40734424" w14:textId="77777777" w:rsidR="00B32B45" w:rsidRPr="00B32B45" w:rsidRDefault="00B32B45" w:rsidP="00B32B45">
            <w:pPr>
              <w:spacing w:after="200" w:line="276" w:lineRule="auto"/>
              <w:rPr>
                <w:color w:val="000000"/>
                <w:sz w:val="20"/>
                <w:szCs w:val="20"/>
              </w:rPr>
            </w:pPr>
          </w:p>
        </w:tc>
        <w:tc>
          <w:tcPr>
            <w:tcW w:w="98" w:type="pct"/>
            <w:tcBorders>
              <w:top w:val="single" w:sz="4" w:space="0" w:color="auto"/>
              <w:left w:val="single" w:sz="4" w:space="0" w:color="auto"/>
              <w:bottom w:val="single" w:sz="4" w:space="0" w:color="auto"/>
              <w:right w:val="single" w:sz="4" w:space="0" w:color="auto"/>
            </w:tcBorders>
            <w:shd w:val="clear" w:color="auto" w:fill="FFFFFF"/>
            <w:hideMark/>
          </w:tcPr>
          <w:p w14:paraId="2109F3B5" w14:textId="77777777" w:rsidR="00B32B45" w:rsidRPr="00B32B45" w:rsidRDefault="00B32B45" w:rsidP="00B32B45">
            <w:pPr>
              <w:rPr>
                <w:rFonts w:ascii="Calibri" w:eastAsia="Calibri" w:hAnsi="Calibri" w:cs="Calibri"/>
                <w:sz w:val="20"/>
                <w:szCs w:val="20"/>
              </w:rPr>
            </w:pPr>
          </w:p>
        </w:tc>
        <w:tc>
          <w:tcPr>
            <w:tcW w:w="98" w:type="pct"/>
            <w:tcBorders>
              <w:top w:val="single" w:sz="4" w:space="0" w:color="auto"/>
              <w:left w:val="single" w:sz="4" w:space="0" w:color="auto"/>
              <w:bottom w:val="single" w:sz="4" w:space="0" w:color="auto"/>
              <w:right w:val="single" w:sz="4" w:space="0" w:color="auto"/>
            </w:tcBorders>
            <w:shd w:val="clear" w:color="auto" w:fill="FFFFFF"/>
            <w:hideMark/>
          </w:tcPr>
          <w:p w14:paraId="15D721A7" w14:textId="77777777" w:rsidR="00B32B45" w:rsidRPr="00B32B45" w:rsidRDefault="00B32B45" w:rsidP="00B32B45">
            <w:pPr>
              <w:rPr>
                <w:rFonts w:ascii="Calibri" w:eastAsia="Calibri" w:hAnsi="Calibri" w:cs="Calibri"/>
                <w:sz w:val="20"/>
                <w:szCs w:val="20"/>
              </w:rPr>
            </w:pPr>
          </w:p>
        </w:tc>
        <w:tc>
          <w:tcPr>
            <w:tcW w:w="79" w:type="pct"/>
            <w:tcBorders>
              <w:top w:val="single" w:sz="4" w:space="0" w:color="auto"/>
              <w:left w:val="single" w:sz="4" w:space="0" w:color="auto"/>
              <w:bottom w:val="single" w:sz="4" w:space="0" w:color="auto"/>
              <w:right w:val="single" w:sz="4" w:space="0" w:color="auto"/>
            </w:tcBorders>
            <w:shd w:val="clear" w:color="auto" w:fill="FFFFFF"/>
            <w:hideMark/>
          </w:tcPr>
          <w:p w14:paraId="7932AE4D" w14:textId="77777777" w:rsidR="00B32B45" w:rsidRPr="00B32B45" w:rsidRDefault="00B32B45" w:rsidP="00B32B45">
            <w:pPr>
              <w:rPr>
                <w:rFonts w:ascii="Calibri" w:eastAsia="Calibri" w:hAnsi="Calibri" w:cs="Calibri"/>
                <w:sz w:val="20"/>
                <w:szCs w:val="20"/>
              </w:rPr>
            </w:pPr>
          </w:p>
        </w:tc>
        <w:tc>
          <w:tcPr>
            <w:tcW w:w="116" w:type="pct"/>
            <w:tcBorders>
              <w:top w:val="single" w:sz="4" w:space="0" w:color="auto"/>
              <w:left w:val="single" w:sz="4" w:space="0" w:color="auto"/>
              <w:bottom w:val="single" w:sz="4" w:space="0" w:color="auto"/>
              <w:right w:val="single" w:sz="4" w:space="0" w:color="auto"/>
            </w:tcBorders>
            <w:shd w:val="clear" w:color="auto" w:fill="FFFFFF"/>
            <w:hideMark/>
          </w:tcPr>
          <w:p w14:paraId="2855A760" w14:textId="77777777" w:rsidR="00B32B45" w:rsidRPr="00B32B45" w:rsidRDefault="00B32B45" w:rsidP="00B32B45">
            <w:pPr>
              <w:jc w:val="center"/>
              <w:rPr>
                <w:color w:val="000000"/>
                <w:sz w:val="20"/>
                <w:szCs w:val="20"/>
              </w:rPr>
            </w:pPr>
            <w:r w:rsidRPr="00B32B45">
              <w:rPr>
                <w:color w:val="000000"/>
                <w:sz w:val="20"/>
                <w:szCs w:val="20"/>
              </w:rPr>
              <w:t>0.87</w:t>
            </w:r>
          </w:p>
        </w:tc>
        <w:tc>
          <w:tcPr>
            <w:tcW w:w="116" w:type="pct"/>
            <w:tcBorders>
              <w:top w:val="single" w:sz="4" w:space="0" w:color="auto"/>
              <w:left w:val="single" w:sz="4" w:space="0" w:color="auto"/>
              <w:bottom w:val="single" w:sz="4" w:space="0" w:color="auto"/>
              <w:right w:val="single" w:sz="4" w:space="0" w:color="auto"/>
            </w:tcBorders>
            <w:shd w:val="clear" w:color="auto" w:fill="FFFFFF"/>
            <w:hideMark/>
          </w:tcPr>
          <w:p w14:paraId="7902DAD3" w14:textId="77777777" w:rsidR="00B32B45" w:rsidRPr="00B32B45" w:rsidRDefault="00B32B45" w:rsidP="00B32B45">
            <w:pPr>
              <w:jc w:val="center"/>
              <w:rPr>
                <w:color w:val="000000"/>
                <w:sz w:val="20"/>
                <w:szCs w:val="20"/>
              </w:rPr>
            </w:pPr>
            <w:r w:rsidRPr="00B32B45">
              <w:rPr>
                <w:color w:val="000000"/>
                <w:sz w:val="20"/>
                <w:szCs w:val="20"/>
              </w:rPr>
              <w:t>1.34</w:t>
            </w:r>
          </w:p>
        </w:tc>
      </w:tr>
      <w:tr w:rsidR="00B32B45" w:rsidRPr="00B32B45" w14:paraId="1884C564" w14:textId="77777777" w:rsidTr="00B32B45">
        <w:trPr>
          <w:trHeight w:val="123"/>
        </w:trPr>
        <w:tc>
          <w:tcPr>
            <w:tcW w:w="79" w:type="pct"/>
            <w:tcBorders>
              <w:top w:val="single" w:sz="4" w:space="0" w:color="auto"/>
              <w:left w:val="single" w:sz="4" w:space="0" w:color="auto"/>
              <w:bottom w:val="single" w:sz="4" w:space="0" w:color="auto"/>
              <w:right w:val="single" w:sz="4" w:space="0" w:color="auto"/>
            </w:tcBorders>
            <w:shd w:val="clear" w:color="auto" w:fill="FFFFFF"/>
            <w:hideMark/>
          </w:tcPr>
          <w:p w14:paraId="5B687183" w14:textId="77777777" w:rsidR="00B32B45" w:rsidRPr="00B32B45" w:rsidRDefault="00B32B45" w:rsidP="00B32B45">
            <w:pPr>
              <w:jc w:val="center"/>
              <w:rPr>
                <w:color w:val="000000"/>
                <w:sz w:val="20"/>
                <w:szCs w:val="20"/>
              </w:rPr>
            </w:pPr>
            <w:r w:rsidRPr="00B32B45">
              <w:rPr>
                <w:color w:val="000000"/>
                <w:sz w:val="20"/>
                <w:szCs w:val="20"/>
              </w:rPr>
              <w:t>9</w:t>
            </w:r>
          </w:p>
        </w:tc>
        <w:tc>
          <w:tcPr>
            <w:tcW w:w="133" w:type="pct"/>
            <w:tcBorders>
              <w:top w:val="single" w:sz="4" w:space="0" w:color="auto"/>
              <w:left w:val="single" w:sz="4" w:space="0" w:color="auto"/>
              <w:bottom w:val="single" w:sz="4" w:space="0" w:color="auto"/>
              <w:right w:val="single" w:sz="4" w:space="0" w:color="auto"/>
            </w:tcBorders>
            <w:shd w:val="clear" w:color="auto" w:fill="FFFFFF"/>
            <w:hideMark/>
          </w:tcPr>
          <w:p w14:paraId="50D7971D" w14:textId="77777777" w:rsidR="00B32B45" w:rsidRPr="00B32B45" w:rsidRDefault="00B32B45" w:rsidP="00B32B45">
            <w:pPr>
              <w:jc w:val="center"/>
              <w:rPr>
                <w:color w:val="000000"/>
                <w:sz w:val="20"/>
                <w:szCs w:val="20"/>
              </w:rPr>
            </w:pPr>
            <w:r w:rsidRPr="00B32B45">
              <w:rPr>
                <w:color w:val="000000"/>
                <w:sz w:val="20"/>
                <w:szCs w:val="20"/>
              </w:rPr>
              <w:t>36.2</w:t>
            </w:r>
          </w:p>
        </w:tc>
        <w:tc>
          <w:tcPr>
            <w:tcW w:w="153" w:type="pct"/>
            <w:tcBorders>
              <w:top w:val="single" w:sz="4" w:space="0" w:color="auto"/>
              <w:left w:val="single" w:sz="4" w:space="0" w:color="auto"/>
              <w:bottom w:val="single" w:sz="4" w:space="0" w:color="auto"/>
              <w:right w:val="single" w:sz="4" w:space="0" w:color="auto"/>
            </w:tcBorders>
            <w:shd w:val="clear" w:color="auto" w:fill="FFFFFF"/>
            <w:hideMark/>
          </w:tcPr>
          <w:p w14:paraId="79CD1C48" w14:textId="77777777" w:rsidR="00B32B45" w:rsidRPr="00B32B45" w:rsidRDefault="00B32B45" w:rsidP="00B32B45">
            <w:pPr>
              <w:jc w:val="center"/>
              <w:rPr>
                <w:color w:val="000000"/>
                <w:sz w:val="20"/>
                <w:szCs w:val="20"/>
              </w:rPr>
            </w:pPr>
            <w:r w:rsidRPr="00B32B45">
              <w:rPr>
                <w:color w:val="000000"/>
                <w:sz w:val="20"/>
                <w:szCs w:val="20"/>
              </w:rPr>
              <w:t>0.99</w:t>
            </w:r>
          </w:p>
        </w:tc>
        <w:tc>
          <w:tcPr>
            <w:tcW w:w="105" w:type="pct"/>
            <w:tcBorders>
              <w:top w:val="single" w:sz="4" w:space="0" w:color="auto"/>
              <w:left w:val="single" w:sz="4" w:space="0" w:color="auto"/>
              <w:bottom w:val="single" w:sz="4" w:space="0" w:color="auto"/>
              <w:right w:val="single" w:sz="4" w:space="0" w:color="auto"/>
            </w:tcBorders>
            <w:shd w:val="clear" w:color="auto" w:fill="FFFFFF"/>
            <w:hideMark/>
          </w:tcPr>
          <w:p w14:paraId="4CC2F3CF" w14:textId="77777777" w:rsidR="00B32B45" w:rsidRPr="00B32B45" w:rsidRDefault="00B32B45" w:rsidP="00B32B45">
            <w:pPr>
              <w:spacing w:after="200" w:line="276" w:lineRule="auto"/>
              <w:rPr>
                <w:color w:val="000000"/>
                <w:sz w:val="20"/>
                <w:szCs w:val="20"/>
              </w:rPr>
            </w:pPr>
          </w:p>
        </w:tc>
        <w:tc>
          <w:tcPr>
            <w:tcW w:w="116" w:type="pct"/>
            <w:tcBorders>
              <w:top w:val="single" w:sz="4" w:space="0" w:color="auto"/>
              <w:left w:val="single" w:sz="4" w:space="0" w:color="auto"/>
              <w:bottom w:val="single" w:sz="4" w:space="0" w:color="auto"/>
              <w:right w:val="single" w:sz="4" w:space="0" w:color="auto"/>
            </w:tcBorders>
            <w:shd w:val="clear" w:color="auto" w:fill="FFFFFF"/>
            <w:hideMark/>
          </w:tcPr>
          <w:p w14:paraId="6E103D90" w14:textId="77777777" w:rsidR="00B32B45" w:rsidRPr="00B32B45" w:rsidRDefault="00B32B45" w:rsidP="00B32B45">
            <w:pPr>
              <w:jc w:val="center"/>
              <w:rPr>
                <w:color w:val="000000"/>
                <w:sz w:val="20"/>
                <w:szCs w:val="20"/>
              </w:rPr>
            </w:pPr>
            <w:r w:rsidRPr="00B32B45">
              <w:rPr>
                <w:color w:val="000000"/>
                <w:sz w:val="20"/>
                <w:szCs w:val="20"/>
              </w:rPr>
              <w:t>0.68</w:t>
            </w:r>
          </w:p>
        </w:tc>
        <w:tc>
          <w:tcPr>
            <w:tcW w:w="133" w:type="pct"/>
            <w:tcBorders>
              <w:top w:val="single" w:sz="4" w:space="0" w:color="auto"/>
              <w:left w:val="single" w:sz="4" w:space="0" w:color="auto"/>
              <w:bottom w:val="single" w:sz="4" w:space="0" w:color="auto"/>
              <w:right w:val="single" w:sz="4" w:space="0" w:color="auto"/>
            </w:tcBorders>
            <w:shd w:val="clear" w:color="auto" w:fill="FFFFFF"/>
            <w:hideMark/>
          </w:tcPr>
          <w:p w14:paraId="0016B6B3" w14:textId="77777777" w:rsidR="00B32B45" w:rsidRPr="00B32B45" w:rsidRDefault="00B32B45" w:rsidP="00B32B45">
            <w:pPr>
              <w:jc w:val="center"/>
              <w:rPr>
                <w:color w:val="000000"/>
                <w:sz w:val="20"/>
                <w:szCs w:val="20"/>
              </w:rPr>
            </w:pPr>
            <w:r w:rsidRPr="00B32B45">
              <w:rPr>
                <w:color w:val="000000"/>
                <w:sz w:val="20"/>
                <w:szCs w:val="20"/>
              </w:rPr>
              <w:t>1.67</w:t>
            </w:r>
          </w:p>
        </w:tc>
        <w:tc>
          <w:tcPr>
            <w:tcW w:w="758" w:type="pct"/>
            <w:tcBorders>
              <w:top w:val="single" w:sz="4" w:space="0" w:color="auto"/>
              <w:left w:val="single" w:sz="4" w:space="0" w:color="auto"/>
              <w:bottom w:val="single" w:sz="4" w:space="0" w:color="auto"/>
              <w:right w:val="single" w:sz="4" w:space="0" w:color="auto"/>
            </w:tcBorders>
            <w:shd w:val="clear" w:color="auto" w:fill="FFFFFF"/>
            <w:hideMark/>
          </w:tcPr>
          <w:p w14:paraId="026BAE66" w14:textId="77777777" w:rsidR="00B32B45" w:rsidRPr="00B32B45" w:rsidRDefault="00B32B45" w:rsidP="00B32B45">
            <w:pPr>
              <w:spacing w:after="200" w:line="276" w:lineRule="auto"/>
              <w:rPr>
                <w:color w:val="000000"/>
                <w:sz w:val="20"/>
                <w:szCs w:val="20"/>
              </w:rPr>
            </w:pPr>
          </w:p>
        </w:tc>
        <w:tc>
          <w:tcPr>
            <w:tcW w:w="98" w:type="pct"/>
            <w:tcBorders>
              <w:top w:val="single" w:sz="4" w:space="0" w:color="auto"/>
              <w:left w:val="single" w:sz="4" w:space="0" w:color="auto"/>
              <w:bottom w:val="single" w:sz="4" w:space="0" w:color="auto"/>
              <w:right w:val="single" w:sz="4" w:space="0" w:color="auto"/>
            </w:tcBorders>
            <w:shd w:val="clear" w:color="auto" w:fill="FFFFFF"/>
            <w:hideMark/>
          </w:tcPr>
          <w:p w14:paraId="780E2976" w14:textId="77777777" w:rsidR="00B32B45" w:rsidRPr="00B32B45" w:rsidRDefault="00B32B45" w:rsidP="00B32B45">
            <w:pPr>
              <w:rPr>
                <w:rFonts w:ascii="Calibri" w:eastAsia="Calibri" w:hAnsi="Calibri" w:cs="Calibri"/>
                <w:sz w:val="20"/>
                <w:szCs w:val="20"/>
              </w:rPr>
            </w:pPr>
          </w:p>
        </w:tc>
        <w:tc>
          <w:tcPr>
            <w:tcW w:w="133" w:type="pct"/>
            <w:tcBorders>
              <w:top w:val="single" w:sz="4" w:space="0" w:color="auto"/>
              <w:left w:val="single" w:sz="4" w:space="0" w:color="auto"/>
              <w:bottom w:val="single" w:sz="4" w:space="0" w:color="auto"/>
              <w:right w:val="single" w:sz="4" w:space="0" w:color="auto"/>
            </w:tcBorders>
            <w:shd w:val="clear" w:color="auto" w:fill="FFFFFF"/>
            <w:hideMark/>
          </w:tcPr>
          <w:p w14:paraId="52599A62" w14:textId="77777777" w:rsidR="00B32B45" w:rsidRPr="00B32B45" w:rsidRDefault="00B32B45" w:rsidP="00B32B45">
            <w:pPr>
              <w:jc w:val="center"/>
              <w:rPr>
                <w:color w:val="000000"/>
                <w:sz w:val="20"/>
                <w:szCs w:val="20"/>
              </w:rPr>
            </w:pPr>
            <w:r w:rsidRPr="00B32B45">
              <w:rPr>
                <w:color w:val="000000"/>
                <w:sz w:val="20"/>
                <w:szCs w:val="20"/>
              </w:rPr>
              <w:t>34.53</w:t>
            </w:r>
          </w:p>
        </w:tc>
        <w:tc>
          <w:tcPr>
            <w:tcW w:w="456" w:type="pct"/>
            <w:tcBorders>
              <w:top w:val="single" w:sz="4" w:space="0" w:color="auto"/>
              <w:left w:val="single" w:sz="4" w:space="0" w:color="auto"/>
              <w:bottom w:val="single" w:sz="4" w:space="0" w:color="auto"/>
              <w:right w:val="single" w:sz="4" w:space="0" w:color="auto"/>
            </w:tcBorders>
            <w:shd w:val="clear" w:color="auto" w:fill="FFFFFF"/>
            <w:hideMark/>
          </w:tcPr>
          <w:p w14:paraId="52847572" w14:textId="77777777" w:rsidR="00B32B45" w:rsidRPr="00B32B45" w:rsidRDefault="00B32B45" w:rsidP="00B32B45">
            <w:pPr>
              <w:spacing w:after="200" w:line="276" w:lineRule="auto"/>
              <w:rPr>
                <w:color w:val="000000"/>
                <w:sz w:val="20"/>
                <w:szCs w:val="20"/>
              </w:rPr>
            </w:pPr>
          </w:p>
        </w:tc>
        <w:tc>
          <w:tcPr>
            <w:tcW w:w="101" w:type="pct"/>
            <w:tcBorders>
              <w:top w:val="single" w:sz="4" w:space="0" w:color="auto"/>
              <w:left w:val="single" w:sz="4" w:space="0" w:color="auto"/>
              <w:bottom w:val="single" w:sz="4" w:space="0" w:color="auto"/>
              <w:right w:val="single" w:sz="4" w:space="0" w:color="auto"/>
            </w:tcBorders>
            <w:shd w:val="clear" w:color="auto" w:fill="FFFFFF"/>
            <w:hideMark/>
          </w:tcPr>
          <w:p w14:paraId="3E9A7A12" w14:textId="77777777" w:rsidR="00B32B45" w:rsidRPr="00B32B45" w:rsidRDefault="00B32B45" w:rsidP="00B32B45">
            <w:pPr>
              <w:rPr>
                <w:rFonts w:ascii="Calibri" w:eastAsia="Calibri" w:hAnsi="Calibri" w:cs="Calibri"/>
                <w:sz w:val="20"/>
                <w:szCs w:val="20"/>
              </w:rPr>
            </w:pPr>
          </w:p>
        </w:tc>
        <w:tc>
          <w:tcPr>
            <w:tcW w:w="98" w:type="pct"/>
            <w:tcBorders>
              <w:top w:val="single" w:sz="4" w:space="0" w:color="auto"/>
              <w:left w:val="single" w:sz="4" w:space="0" w:color="auto"/>
              <w:bottom w:val="single" w:sz="4" w:space="0" w:color="auto"/>
              <w:right w:val="single" w:sz="4" w:space="0" w:color="auto"/>
            </w:tcBorders>
            <w:shd w:val="clear" w:color="auto" w:fill="FFFFFF"/>
            <w:hideMark/>
          </w:tcPr>
          <w:p w14:paraId="4749CE58" w14:textId="77777777" w:rsidR="00B32B45" w:rsidRPr="00B32B45" w:rsidRDefault="00B32B45" w:rsidP="00B32B45">
            <w:pPr>
              <w:rPr>
                <w:rFonts w:ascii="Calibri" w:eastAsia="Calibri" w:hAnsi="Calibri" w:cs="Calibri"/>
                <w:sz w:val="20"/>
                <w:szCs w:val="20"/>
              </w:rPr>
            </w:pPr>
          </w:p>
        </w:tc>
        <w:tc>
          <w:tcPr>
            <w:tcW w:w="184" w:type="pct"/>
            <w:tcBorders>
              <w:top w:val="single" w:sz="4" w:space="0" w:color="auto"/>
              <w:left w:val="single" w:sz="4" w:space="0" w:color="auto"/>
              <w:bottom w:val="single" w:sz="4" w:space="0" w:color="auto"/>
              <w:right w:val="single" w:sz="4" w:space="0" w:color="auto"/>
            </w:tcBorders>
            <w:shd w:val="clear" w:color="auto" w:fill="FFFFFF"/>
            <w:hideMark/>
          </w:tcPr>
          <w:p w14:paraId="757DDC95" w14:textId="77777777" w:rsidR="00B32B45" w:rsidRPr="00B32B45" w:rsidRDefault="00B32B45" w:rsidP="00B32B45">
            <w:pPr>
              <w:rPr>
                <w:rFonts w:ascii="Calibri" w:eastAsia="Calibri" w:hAnsi="Calibri" w:cs="Calibri"/>
                <w:sz w:val="20"/>
                <w:szCs w:val="20"/>
              </w:rPr>
            </w:pPr>
          </w:p>
        </w:tc>
        <w:tc>
          <w:tcPr>
            <w:tcW w:w="101" w:type="pct"/>
            <w:tcBorders>
              <w:top w:val="single" w:sz="4" w:space="0" w:color="auto"/>
              <w:left w:val="single" w:sz="4" w:space="0" w:color="auto"/>
              <w:bottom w:val="single" w:sz="4" w:space="0" w:color="auto"/>
              <w:right w:val="single" w:sz="4" w:space="0" w:color="auto"/>
            </w:tcBorders>
            <w:shd w:val="clear" w:color="auto" w:fill="FFFFFF"/>
            <w:hideMark/>
          </w:tcPr>
          <w:p w14:paraId="78843F6E" w14:textId="77777777" w:rsidR="00B32B45" w:rsidRPr="00B32B45" w:rsidRDefault="00B32B45" w:rsidP="00B32B45">
            <w:pPr>
              <w:rPr>
                <w:rFonts w:ascii="Calibri" w:eastAsia="Calibri" w:hAnsi="Calibri" w:cs="Calibri"/>
                <w:sz w:val="20"/>
                <w:szCs w:val="20"/>
              </w:rPr>
            </w:pPr>
          </w:p>
        </w:tc>
        <w:tc>
          <w:tcPr>
            <w:tcW w:w="165" w:type="pct"/>
            <w:tcBorders>
              <w:top w:val="single" w:sz="4" w:space="0" w:color="auto"/>
              <w:left w:val="single" w:sz="4" w:space="0" w:color="auto"/>
              <w:bottom w:val="single" w:sz="4" w:space="0" w:color="auto"/>
              <w:right w:val="single" w:sz="4" w:space="0" w:color="auto"/>
            </w:tcBorders>
            <w:shd w:val="clear" w:color="auto" w:fill="FFFFFF"/>
            <w:hideMark/>
          </w:tcPr>
          <w:p w14:paraId="0482502E" w14:textId="77777777" w:rsidR="00B32B45" w:rsidRPr="00B32B45" w:rsidRDefault="00B32B45" w:rsidP="00B32B45">
            <w:pPr>
              <w:jc w:val="center"/>
              <w:rPr>
                <w:color w:val="000000"/>
                <w:sz w:val="20"/>
                <w:szCs w:val="20"/>
              </w:rPr>
            </w:pPr>
            <w:r w:rsidRPr="00B32B45">
              <w:rPr>
                <w:color w:val="000000"/>
                <w:sz w:val="20"/>
                <w:szCs w:val="20"/>
              </w:rPr>
              <w:t>36.2</w:t>
            </w:r>
          </w:p>
        </w:tc>
        <w:tc>
          <w:tcPr>
            <w:tcW w:w="1019" w:type="pct"/>
            <w:tcBorders>
              <w:top w:val="single" w:sz="4" w:space="0" w:color="auto"/>
              <w:left w:val="single" w:sz="4" w:space="0" w:color="auto"/>
              <w:bottom w:val="single" w:sz="4" w:space="0" w:color="auto"/>
              <w:right w:val="single" w:sz="4" w:space="0" w:color="auto"/>
            </w:tcBorders>
            <w:shd w:val="clear" w:color="auto" w:fill="FFFFFF"/>
            <w:hideMark/>
          </w:tcPr>
          <w:p w14:paraId="164AB9DF" w14:textId="77777777" w:rsidR="00B32B45" w:rsidRPr="00B32B45" w:rsidRDefault="00B32B45" w:rsidP="00B32B45">
            <w:pPr>
              <w:spacing w:after="200" w:line="276" w:lineRule="auto"/>
              <w:rPr>
                <w:color w:val="000000"/>
                <w:sz w:val="20"/>
                <w:szCs w:val="20"/>
              </w:rPr>
            </w:pPr>
          </w:p>
        </w:tc>
        <w:tc>
          <w:tcPr>
            <w:tcW w:w="98" w:type="pct"/>
            <w:tcBorders>
              <w:top w:val="single" w:sz="4" w:space="0" w:color="auto"/>
              <w:left w:val="single" w:sz="4" w:space="0" w:color="auto"/>
              <w:bottom w:val="single" w:sz="4" w:space="0" w:color="auto"/>
              <w:right w:val="single" w:sz="4" w:space="0" w:color="auto"/>
            </w:tcBorders>
            <w:shd w:val="clear" w:color="auto" w:fill="FFFFFF"/>
            <w:hideMark/>
          </w:tcPr>
          <w:p w14:paraId="4BC96C97" w14:textId="77777777" w:rsidR="00B32B45" w:rsidRPr="00B32B45" w:rsidRDefault="00B32B45" w:rsidP="00B32B45">
            <w:pPr>
              <w:rPr>
                <w:rFonts w:ascii="Calibri" w:eastAsia="Calibri" w:hAnsi="Calibri" w:cs="Calibri"/>
                <w:sz w:val="20"/>
                <w:szCs w:val="20"/>
              </w:rPr>
            </w:pPr>
          </w:p>
        </w:tc>
        <w:tc>
          <w:tcPr>
            <w:tcW w:w="98" w:type="pct"/>
            <w:tcBorders>
              <w:top w:val="single" w:sz="4" w:space="0" w:color="auto"/>
              <w:left w:val="single" w:sz="4" w:space="0" w:color="auto"/>
              <w:bottom w:val="single" w:sz="4" w:space="0" w:color="auto"/>
              <w:right w:val="single" w:sz="4" w:space="0" w:color="auto"/>
            </w:tcBorders>
            <w:shd w:val="clear" w:color="auto" w:fill="FFFFFF"/>
            <w:hideMark/>
          </w:tcPr>
          <w:p w14:paraId="0957A8C3" w14:textId="77777777" w:rsidR="00B32B45" w:rsidRPr="00B32B45" w:rsidRDefault="00B32B45" w:rsidP="00B32B45">
            <w:pPr>
              <w:rPr>
                <w:rFonts w:ascii="Calibri" w:eastAsia="Calibri" w:hAnsi="Calibri" w:cs="Calibri"/>
                <w:sz w:val="20"/>
                <w:szCs w:val="20"/>
              </w:rPr>
            </w:pPr>
          </w:p>
        </w:tc>
        <w:tc>
          <w:tcPr>
            <w:tcW w:w="101" w:type="pct"/>
            <w:tcBorders>
              <w:top w:val="single" w:sz="4" w:space="0" w:color="auto"/>
              <w:left w:val="single" w:sz="4" w:space="0" w:color="auto"/>
              <w:bottom w:val="single" w:sz="4" w:space="0" w:color="auto"/>
              <w:right w:val="single" w:sz="4" w:space="0" w:color="auto"/>
            </w:tcBorders>
            <w:shd w:val="clear" w:color="auto" w:fill="FFFFFF"/>
            <w:hideMark/>
          </w:tcPr>
          <w:p w14:paraId="02F1F465" w14:textId="77777777" w:rsidR="00B32B45" w:rsidRPr="00B32B45" w:rsidRDefault="00B32B45" w:rsidP="00B32B45">
            <w:pPr>
              <w:rPr>
                <w:rFonts w:ascii="Calibri" w:eastAsia="Calibri" w:hAnsi="Calibri" w:cs="Calibri"/>
                <w:sz w:val="20"/>
                <w:szCs w:val="20"/>
              </w:rPr>
            </w:pPr>
          </w:p>
        </w:tc>
        <w:tc>
          <w:tcPr>
            <w:tcW w:w="269" w:type="pct"/>
            <w:gridSpan w:val="2"/>
            <w:tcBorders>
              <w:top w:val="single" w:sz="4" w:space="0" w:color="auto"/>
              <w:left w:val="single" w:sz="4" w:space="0" w:color="auto"/>
              <w:bottom w:val="single" w:sz="4" w:space="0" w:color="auto"/>
              <w:right w:val="single" w:sz="4" w:space="0" w:color="auto"/>
            </w:tcBorders>
            <w:shd w:val="clear" w:color="auto" w:fill="FFFFFF"/>
            <w:hideMark/>
          </w:tcPr>
          <w:p w14:paraId="173978F9" w14:textId="77777777" w:rsidR="00B32B45" w:rsidRPr="00B32B45" w:rsidRDefault="00B32B45" w:rsidP="00B32B45">
            <w:pPr>
              <w:rPr>
                <w:rFonts w:ascii="Calibri" w:eastAsia="Calibri" w:hAnsi="Calibri" w:cs="Calibri"/>
                <w:sz w:val="20"/>
                <w:szCs w:val="20"/>
              </w:rPr>
            </w:pPr>
          </w:p>
        </w:tc>
        <w:tc>
          <w:tcPr>
            <w:tcW w:w="98" w:type="pct"/>
            <w:tcBorders>
              <w:top w:val="single" w:sz="4" w:space="0" w:color="auto"/>
              <w:left w:val="single" w:sz="4" w:space="0" w:color="auto"/>
              <w:bottom w:val="single" w:sz="4" w:space="0" w:color="auto"/>
              <w:right w:val="single" w:sz="4" w:space="0" w:color="auto"/>
            </w:tcBorders>
            <w:shd w:val="clear" w:color="auto" w:fill="FFFFFF"/>
            <w:hideMark/>
          </w:tcPr>
          <w:p w14:paraId="12E2975E" w14:textId="77777777" w:rsidR="00B32B45" w:rsidRPr="00B32B45" w:rsidRDefault="00B32B45" w:rsidP="00B32B45">
            <w:pPr>
              <w:rPr>
                <w:rFonts w:ascii="Calibri" w:eastAsia="Calibri" w:hAnsi="Calibri" w:cs="Calibri"/>
                <w:sz w:val="20"/>
                <w:szCs w:val="20"/>
              </w:rPr>
            </w:pPr>
          </w:p>
        </w:tc>
        <w:tc>
          <w:tcPr>
            <w:tcW w:w="98" w:type="pct"/>
            <w:tcBorders>
              <w:top w:val="single" w:sz="4" w:space="0" w:color="auto"/>
              <w:left w:val="single" w:sz="4" w:space="0" w:color="auto"/>
              <w:bottom w:val="single" w:sz="4" w:space="0" w:color="auto"/>
              <w:right w:val="single" w:sz="4" w:space="0" w:color="auto"/>
            </w:tcBorders>
            <w:shd w:val="clear" w:color="auto" w:fill="FFFFFF"/>
            <w:hideMark/>
          </w:tcPr>
          <w:p w14:paraId="19D5B064" w14:textId="77777777" w:rsidR="00B32B45" w:rsidRPr="00B32B45" w:rsidRDefault="00B32B45" w:rsidP="00B32B45">
            <w:pPr>
              <w:rPr>
                <w:rFonts w:ascii="Calibri" w:eastAsia="Calibri" w:hAnsi="Calibri" w:cs="Calibri"/>
                <w:sz w:val="20"/>
                <w:szCs w:val="20"/>
              </w:rPr>
            </w:pPr>
          </w:p>
        </w:tc>
        <w:tc>
          <w:tcPr>
            <w:tcW w:w="98" w:type="pct"/>
            <w:tcBorders>
              <w:top w:val="single" w:sz="4" w:space="0" w:color="auto"/>
              <w:left w:val="single" w:sz="4" w:space="0" w:color="auto"/>
              <w:bottom w:val="single" w:sz="4" w:space="0" w:color="auto"/>
              <w:right w:val="single" w:sz="4" w:space="0" w:color="auto"/>
            </w:tcBorders>
            <w:shd w:val="clear" w:color="auto" w:fill="FFFFFF"/>
            <w:hideMark/>
          </w:tcPr>
          <w:p w14:paraId="35DCAB7E" w14:textId="77777777" w:rsidR="00B32B45" w:rsidRPr="00B32B45" w:rsidRDefault="00B32B45" w:rsidP="00B32B45">
            <w:pPr>
              <w:rPr>
                <w:rFonts w:ascii="Calibri" w:eastAsia="Calibri" w:hAnsi="Calibri" w:cs="Calibri"/>
                <w:sz w:val="20"/>
                <w:szCs w:val="20"/>
              </w:rPr>
            </w:pPr>
          </w:p>
        </w:tc>
        <w:tc>
          <w:tcPr>
            <w:tcW w:w="79" w:type="pct"/>
            <w:tcBorders>
              <w:top w:val="single" w:sz="4" w:space="0" w:color="auto"/>
              <w:left w:val="single" w:sz="4" w:space="0" w:color="auto"/>
              <w:bottom w:val="single" w:sz="4" w:space="0" w:color="auto"/>
              <w:right w:val="single" w:sz="4" w:space="0" w:color="auto"/>
            </w:tcBorders>
            <w:shd w:val="clear" w:color="auto" w:fill="FFFFFF"/>
            <w:hideMark/>
          </w:tcPr>
          <w:p w14:paraId="6DABDF55" w14:textId="77777777" w:rsidR="00B32B45" w:rsidRPr="00B32B45" w:rsidRDefault="00B32B45" w:rsidP="00B32B45">
            <w:pPr>
              <w:rPr>
                <w:rFonts w:ascii="Calibri" w:eastAsia="Calibri" w:hAnsi="Calibri" w:cs="Calibri"/>
                <w:sz w:val="20"/>
                <w:szCs w:val="20"/>
              </w:rPr>
            </w:pPr>
          </w:p>
        </w:tc>
        <w:tc>
          <w:tcPr>
            <w:tcW w:w="116" w:type="pct"/>
            <w:tcBorders>
              <w:top w:val="single" w:sz="4" w:space="0" w:color="auto"/>
              <w:left w:val="single" w:sz="4" w:space="0" w:color="auto"/>
              <w:bottom w:val="single" w:sz="4" w:space="0" w:color="auto"/>
              <w:right w:val="single" w:sz="4" w:space="0" w:color="auto"/>
            </w:tcBorders>
            <w:shd w:val="clear" w:color="auto" w:fill="FFFFFF"/>
            <w:hideMark/>
          </w:tcPr>
          <w:p w14:paraId="75A3A28E" w14:textId="77777777" w:rsidR="00B32B45" w:rsidRPr="00B32B45" w:rsidRDefault="00B32B45" w:rsidP="00B32B45">
            <w:pPr>
              <w:rPr>
                <w:rFonts w:ascii="Calibri" w:eastAsia="Calibri" w:hAnsi="Calibri" w:cs="Calibri"/>
                <w:sz w:val="20"/>
                <w:szCs w:val="20"/>
              </w:rPr>
            </w:pPr>
          </w:p>
        </w:tc>
        <w:tc>
          <w:tcPr>
            <w:tcW w:w="116" w:type="pct"/>
            <w:tcBorders>
              <w:top w:val="single" w:sz="4" w:space="0" w:color="auto"/>
              <w:left w:val="single" w:sz="4" w:space="0" w:color="auto"/>
              <w:bottom w:val="single" w:sz="4" w:space="0" w:color="auto"/>
              <w:right w:val="single" w:sz="4" w:space="0" w:color="auto"/>
            </w:tcBorders>
            <w:shd w:val="clear" w:color="auto" w:fill="FFFFFF"/>
            <w:hideMark/>
          </w:tcPr>
          <w:p w14:paraId="21A02A55" w14:textId="77777777" w:rsidR="00B32B45" w:rsidRPr="00B32B45" w:rsidRDefault="00B32B45" w:rsidP="00B32B45">
            <w:pPr>
              <w:rPr>
                <w:rFonts w:ascii="Calibri" w:eastAsia="Calibri" w:hAnsi="Calibri" w:cs="Calibri"/>
                <w:sz w:val="20"/>
                <w:szCs w:val="20"/>
              </w:rPr>
            </w:pPr>
          </w:p>
        </w:tc>
      </w:tr>
      <w:tr w:rsidR="00B32B45" w:rsidRPr="00B32B45" w14:paraId="7BEBA73B" w14:textId="77777777" w:rsidTr="00B32B45">
        <w:trPr>
          <w:trHeight w:val="170"/>
        </w:trPr>
        <w:tc>
          <w:tcPr>
            <w:tcW w:w="79" w:type="pct"/>
            <w:tcBorders>
              <w:top w:val="single" w:sz="4" w:space="0" w:color="auto"/>
              <w:left w:val="single" w:sz="4" w:space="0" w:color="auto"/>
              <w:bottom w:val="single" w:sz="4" w:space="0" w:color="auto"/>
              <w:right w:val="single" w:sz="4" w:space="0" w:color="auto"/>
            </w:tcBorders>
            <w:shd w:val="clear" w:color="auto" w:fill="FFFFFF"/>
            <w:hideMark/>
          </w:tcPr>
          <w:p w14:paraId="38953DE2" w14:textId="77777777" w:rsidR="00B32B45" w:rsidRPr="00B32B45" w:rsidRDefault="00B32B45" w:rsidP="00B32B45">
            <w:pPr>
              <w:jc w:val="center"/>
              <w:rPr>
                <w:color w:val="000000"/>
                <w:sz w:val="20"/>
                <w:szCs w:val="20"/>
              </w:rPr>
            </w:pPr>
            <w:r w:rsidRPr="00B32B45">
              <w:rPr>
                <w:color w:val="000000"/>
                <w:sz w:val="20"/>
                <w:szCs w:val="20"/>
              </w:rPr>
              <w:t>10</w:t>
            </w:r>
          </w:p>
        </w:tc>
        <w:tc>
          <w:tcPr>
            <w:tcW w:w="133" w:type="pct"/>
            <w:tcBorders>
              <w:top w:val="single" w:sz="4" w:space="0" w:color="auto"/>
              <w:left w:val="single" w:sz="4" w:space="0" w:color="auto"/>
              <w:bottom w:val="single" w:sz="4" w:space="0" w:color="auto"/>
              <w:right w:val="single" w:sz="4" w:space="0" w:color="auto"/>
            </w:tcBorders>
            <w:shd w:val="clear" w:color="auto" w:fill="FFFFFF"/>
            <w:hideMark/>
          </w:tcPr>
          <w:p w14:paraId="5073D58D" w14:textId="77777777" w:rsidR="00B32B45" w:rsidRPr="00B32B45" w:rsidRDefault="00B32B45" w:rsidP="00B32B45">
            <w:pPr>
              <w:jc w:val="center"/>
              <w:rPr>
                <w:color w:val="000000"/>
                <w:sz w:val="20"/>
                <w:szCs w:val="20"/>
              </w:rPr>
            </w:pPr>
            <w:r w:rsidRPr="00B32B45">
              <w:rPr>
                <w:color w:val="000000"/>
                <w:sz w:val="20"/>
                <w:szCs w:val="20"/>
              </w:rPr>
              <w:t>28.7</w:t>
            </w:r>
          </w:p>
        </w:tc>
        <w:tc>
          <w:tcPr>
            <w:tcW w:w="153" w:type="pct"/>
            <w:tcBorders>
              <w:top w:val="single" w:sz="4" w:space="0" w:color="auto"/>
              <w:left w:val="single" w:sz="4" w:space="0" w:color="auto"/>
              <w:bottom w:val="single" w:sz="4" w:space="0" w:color="auto"/>
              <w:right w:val="single" w:sz="4" w:space="0" w:color="auto"/>
            </w:tcBorders>
            <w:shd w:val="clear" w:color="auto" w:fill="FFFFFF"/>
            <w:hideMark/>
          </w:tcPr>
          <w:p w14:paraId="06D462E2" w14:textId="77777777" w:rsidR="00B32B45" w:rsidRPr="00B32B45" w:rsidRDefault="00B32B45" w:rsidP="00B32B45">
            <w:pPr>
              <w:jc w:val="center"/>
              <w:rPr>
                <w:color w:val="000000"/>
                <w:sz w:val="20"/>
                <w:szCs w:val="20"/>
              </w:rPr>
            </w:pPr>
            <w:r w:rsidRPr="00B32B45">
              <w:rPr>
                <w:color w:val="000000"/>
                <w:sz w:val="20"/>
                <w:szCs w:val="20"/>
              </w:rPr>
              <w:t>9.86</w:t>
            </w:r>
          </w:p>
        </w:tc>
        <w:tc>
          <w:tcPr>
            <w:tcW w:w="105" w:type="pct"/>
            <w:tcBorders>
              <w:top w:val="single" w:sz="4" w:space="0" w:color="auto"/>
              <w:left w:val="single" w:sz="4" w:space="0" w:color="auto"/>
              <w:bottom w:val="single" w:sz="4" w:space="0" w:color="auto"/>
              <w:right w:val="single" w:sz="4" w:space="0" w:color="auto"/>
            </w:tcBorders>
            <w:shd w:val="clear" w:color="auto" w:fill="FFFFFF"/>
            <w:hideMark/>
          </w:tcPr>
          <w:p w14:paraId="1CE237B8" w14:textId="77777777" w:rsidR="00B32B45" w:rsidRPr="00B32B45" w:rsidRDefault="00B32B45" w:rsidP="00B32B45">
            <w:pPr>
              <w:spacing w:after="200" w:line="276" w:lineRule="auto"/>
              <w:rPr>
                <w:color w:val="000000"/>
                <w:sz w:val="20"/>
                <w:szCs w:val="20"/>
              </w:rPr>
            </w:pPr>
          </w:p>
        </w:tc>
        <w:tc>
          <w:tcPr>
            <w:tcW w:w="116" w:type="pct"/>
            <w:tcBorders>
              <w:top w:val="single" w:sz="4" w:space="0" w:color="auto"/>
              <w:left w:val="single" w:sz="4" w:space="0" w:color="auto"/>
              <w:bottom w:val="single" w:sz="4" w:space="0" w:color="auto"/>
              <w:right w:val="single" w:sz="4" w:space="0" w:color="auto"/>
            </w:tcBorders>
            <w:shd w:val="clear" w:color="auto" w:fill="FFFFFF"/>
            <w:hideMark/>
          </w:tcPr>
          <w:p w14:paraId="2D80497D" w14:textId="77777777" w:rsidR="00B32B45" w:rsidRPr="00B32B45" w:rsidRDefault="00B32B45" w:rsidP="00B32B45">
            <w:pPr>
              <w:jc w:val="center"/>
              <w:rPr>
                <w:color w:val="000000"/>
                <w:sz w:val="20"/>
                <w:szCs w:val="20"/>
              </w:rPr>
            </w:pPr>
            <w:r w:rsidRPr="00B32B45">
              <w:rPr>
                <w:color w:val="000000"/>
                <w:sz w:val="20"/>
                <w:szCs w:val="20"/>
              </w:rPr>
              <w:t>0.74</w:t>
            </w:r>
          </w:p>
        </w:tc>
        <w:tc>
          <w:tcPr>
            <w:tcW w:w="133" w:type="pct"/>
            <w:tcBorders>
              <w:top w:val="single" w:sz="4" w:space="0" w:color="auto"/>
              <w:left w:val="single" w:sz="4" w:space="0" w:color="auto"/>
              <w:bottom w:val="single" w:sz="4" w:space="0" w:color="auto"/>
              <w:right w:val="single" w:sz="4" w:space="0" w:color="auto"/>
            </w:tcBorders>
            <w:shd w:val="clear" w:color="auto" w:fill="FFFFFF"/>
            <w:hideMark/>
          </w:tcPr>
          <w:p w14:paraId="2D900A5E" w14:textId="77777777" w:rsidR="00B32B45" w:rsidRPr="00B32B45" w:rsidRDefault="00B32B45" w:rsidP="00B32B45">
            <w:pPr>
              <w:jc w:val="center"/>
              <w:rPr>
                <w:color w:val="000000"/>
                <w:sz w:val="20"/>
                <w:szCs w:val="20"/>
              </w:rPr>
            </w:pPr>
            <w:r w:rsidRPr="00B32B45">
              <w:rPr>
                <w:color w:val="000000"/>
                <w:sz w:val="20"/>
                <w:szCs w:val="20"/>
              </w:rPr>
              <w:t>10.6</w:t>
            </w:r>
          </w:p>
        </w:tc>
        <w:tc>
          <w:tcPr>
            <w:tcW w:w="758" w:type="pct"/>
            <w:tcBorders>
              <w:top w:val="single" w:sz="4" w:space="0" w:color="auto"/>
              <w:left w:val="single" w:sz="4" w:space="0" w:color="auto"/>
              <w:bottom w:val="single" w:sz="4" w:space="0" w:color="auto"/>
              <w:right w:val="single" w:sz="4" w:space="0" w:color="auto"/>
            </w:tcBorders>
            <w:shd w:val="clear" w:color="auto" w:fill="FFFFFF"/>
            <w:hideMark/>
          </w:tcPr>
          <w:p w14:paraId="09EA7658" w14:textId="77777777" w:rsidR="00B32B45" w:rsidRPr="00B32B45" w:rsidRDefault="00B32B45" w:rsidP="00B32B45">
            <w:pPr>
              <w:spacing w:after="200" w:line="276" w:lineRule="auto"/>
              <w:rPr>
                <w:color w:val="000000"/>
                <w:sz w:val="20"/>
                <w:szCs w:val="20"/>
              </w:rPr>
            </w:pPr>
          </w:p>
        </w:tc>
        <w:tc>
          <w:tcPr>
            <w:tcW w:w="98" w:type="pct"/>
            <w:tcBorders>
              <w:top w:val="single" w:sz="4" w:space="0" w:color="auto"/>
              <w:left w:val="single" w:sz="4" w:space="0" w:color="auto"/>
              <w:bottom w:val="single" w:sz="4" w:space="0" w:color="auto"/>
              <w:right w:val="single" w:sz="4" w:space="0" w:color="auto"/>
            </w:tcBorders>
            <w:shd w:val="clear" w:color="auto" w:fill="FFFFFF"/>
            <w:hideMark/>
          </w:tcPr>
          <w:p w14:paraId="02CAB84F" w14:textId="77777777" w:rsidR="00B32B45" w:rsidRPr="00B32B45" w:rsidRDefault="00B32B45" w:rsidP="00B32B45">
            <w:pPr>
              <w:rPr>
                <w:rFonts w:ascii="Calibri" w:eastAsia="Calibri" w:hAnsi="Calibri" w:cs="Calibri"/>
                <w:sz w:val="20"/>
                <w:szCs w:val="20"/>
              </w:rPr>
            </w:pPr>
          </w:p>
        </w:tc>
        <w:tc>
          <w:tcPr>
            <w:tcW w:w="133" w:type="pct"/>
            <w:tcBorders>
              <w:top w:val="single" w:sz="4" w:space="0" w:color="auto"/>
              <w:left w:val="single" w:sz="4" w:space="0" w:color="auto"/>
              <w:bottom w:val="single" w:sz="4" w:space="0" w:color="auto"/>
              <w:right w:val="single" w:sz="4" w:space="0" w:color="auto"/>
            </w:tcBorders>
            <w:shd w:val="clear" w:color="auto" w:fill="FFFFFF"/>
            <w:hideMark/>
          </w:tcPr>
          <w:p w14:paraId="360D53DD" w14:textId="77777777" w:rsidR="00B32B45" w:rsidRPr="00B32B45" w:rsidRDefault="00B32B45" w:rsidP="00B32B45">
            <w:pPr>
              <w:jc w:val="center"/>
              <w:rPr>
                <w:color w:val="000000"/>
                <w:sz w:val="20"/>
                <w:szCs w:val="20"/>
              </w:rPr>
            </w:pPr>
            <w:r w:rsidRPr="00B32B45">
              <w:rPr>
                <w:color w:val="000000"/>
                <w:sz w:val="20"/>
                <w:szCs w:val="20"/>
              </w:rPr>
              <w:t>17.34</w:t>
            </w:r>
          </w:p>
        </w:tc>
        <w:tc>
          <w:tcPr>
            <w:tcW w:w="456" w:type="pct"/>
            <w:tcBorders>
              <w:top w:val="single" w:sz="4" w:space="0" w:color="auto"/>
              <w:left w:val="single" w:sz="4" w:space="0" w:color="auto"/>
              <w:bottom w:val="single" w:sz="4" w:space="0" w:color="auto"/>
              <w:right w:val="single" w:sz="4" w:space="0" w:color="auto"/>
            </w:tcBorders>
            <w:shd w:val="clear" w:color="auto" w:fill="FFFFFF"/>
            <w:hideMark/>
          </w:tcPr>
          <w:p w14:paraId="385722B9" w14:textId="77777777" w:rsidR="00B32B45" w:rsidRPr="00B32B45" w:rsidRDefault="00B32B45" w:rsidP="00B32B45">
            <w:pPr>
              <w:spacing w:after="200" w:line="276" w:lineRule="auto"/>
              <w:rPr>
                <w:color w:val="000000"/>
                <w:sz w:val="20"/>
                <w:szCs w:val="20"/>
              </w:rPr>
            </w:pPr>
          </w:p>
        </w:tc>
        <w:tc>
          <w:tcPr>
            <w:tcW w:w="101" w:type="pct"/>
            <w:tcBorders>
              <w:top w:val="single" w:sz="4" w:space="0" w:color="auto"/>
              <w:left w:val="single" w:sz="4" w:space="0" w:color="auto"/>
              <w:bottom w:val="single" w:sz="4" w:space="0" w:color="auto"/>
              <w:right w:val="single" w:sz="4" w:space="0" w:color="auto"/>
            </w:tcBorders>
            <w:shd w:val="clear" w:color="auto" w:fill="FFFFFF"/>
            <w:hideMark/>
          </w:tcPr>
          <w:p w14:paraId="01DBF119" w14:textId="77777777" w:rsidR="00B32B45" w:rsidRPr="00B32B45" w:rsidRDefault="00B32B45" w:rsidP="00B32B45">
            <w:pPr>
              <w:rPr>
                <w:rFonts w:ascii="Calibri" w:eastAsia="Calibri" w:hAnsi="Calibri" w:cs="Calibri"/>
                <w:sz w:val="20"/>
                <w:szCs w:val="20"/>
              </w:rPr>
            </w:pPr>
          </w:p>
        </w:tc>
        <w:tc>
          <w:tcPr>
            <w:tcW w:w="98" w:type="pct"/>
            <w:tcBorders>
              <w:top w:val="single" w:sz="4" w:space="0" w:color="auto"/>
              <w:left w:val="single" w:sz="4" w:space="0" w:color="auto"/>
              <w:bottom w:val="single" w:sz="4" w:space="0" w:color="auto"/>
              <w:right w:val="single" w:sz="4" w:space="0" w:color="auto"/>
            </w:tcBorders>
            <w:shd w:val="clear" w:color="auto" w:fill="FFFFFF"/>
            <w:hideMark/>
          </w:tcPr>
          <w:p w14:paraId="6DBCF00C" w14:textId="77777777" w:rsidR="00B32B45" w:rsidRPr="00B32B45" w:rsidRDefault="00B32B45" w:rsidP="00B32B45">
            <w:pPr>
              <w:rPr>
                <w:rFonts w:ascii="Calibri" w:eastAsia="Calibri" w:hAnsi="Calibri" w:cs="Calibri"/>
                <w:sz w:val="20"/>
                <w:szCs w:val="20"/>
              </w:rPr>
            </w:pPr>
          </w:p>
        </w:tc>
        <w:tc>
          <w:tcPr>
            <w:tcW w:w="184" w:type="pct"/>
            <w:tcBorders>
              <w:top w:val="single" w:sz="4" w:space="0" w:color="auto"/>
              <w:left w:val="single" w:sz="4" w:space="0" w:color="auto"/>
              <w:bottom w:val="single" w:sz="4" w:space="0" w:color="auto"/>
              <w:right w:val="single" w:sz="4" w:space="0" w:color="auto"/>
            </w:tcBorders>
            <w:shd w:val="clear" w:color="auto" w:fill="FFFFFF"/>
            <w:hideMark/>
          </w:tcPr>
          <w:p w14:paraId="0451DD66" w14:textId="77777777" w:rsidR="00B32B45" w:rsidRPr="00B32B45" w:rsidRDefault="00B32B45" w:rsidP="00B32B45">
            <w:pPr>
              <w:rPr>
                <w:rFonts w:ascii="Calibri" w:eastAsia="Calibri" w:hAnsi="Calibri" w:cs="Calibri"/>
                <w:sz w:val="20"/>
                <w:szCs w:val="20"/>
              </w:rPr>
            </w:pPr>
          </w:p>
        </w:tc>
        <w:tc>
          <w:tcPr>
            <w:tcW w:w="101" w:type="pct"/>
            <w:tcBorders>
              <w:top w:val="single" w:sz="4" w:space="0" w:color="auto"/>
              <w:left w:val="single" w:sz="4" w:space="0" w:color="auto"/>
              <w:bottom w:val="single" w:sz="4" w:space="0" w:color="auto"/>
              <w:right w:val="single" w:sz="4" w:space="0" w:color="auto"/>
            </w:tcBorders>
            <w:shd w:val="clear" w:color="auto" w:fill="FFFFFF"/>
            <w:hideMark/>
          </w:tcPr>
          <w:p w14:paraId="53A73EC9" w14:textId="77777777" w:rsidR="00B32B45" w:rsidRPr="00B32B45" w:rsidRDefault="00B32B45" w:rsidP="00B32B45">
            <w:pPr>
              <w:rPr>
                <w:rFonts w:ascii="Calibri" w:eastAsia="Calibri" w:hAnsi="Calibri" w:cs="Calibri"/>
                <w:sz w:val="20"/>
                <w:szCs w:val="20"/>
              </w:rPr>
            </w:pPr>
          </w:p>
        </w:tc>
        <w:tc>
          <w:tcPr>
            <w:tcW w:w="165" w:type="pct"/>
            <w:tcBorders>
              <w:top w:val="single" w:sz="4" w:space="0" w:color="auto"/>
              <w:left w:val="single" w:sz="4" w:space="0" w:color="auto"/>
              <w:bottom w:val="single" w:sz="4" w:space="0" w:color="auto"/>
              <w:right w:val="single" w:sz="4" w:space="0" w:color="auto"/>
            </w:tcBorders>
            <w:shd w:val="clear" w:color="auto" w:fill="FFFFFF"/>
            <w:hideMark/>
          </w:tcPr>
          <w:p w14:paraId="52208FB7" w14:textId="77777777" w:rsidR="00B32B45" w:rsidRPr="00B32B45" w:rsidRDefault="00B32B45" w:rsidP="00B32B45">
            <w:pPr>
              <w:jc w:val="center"/>
              <w:rPr>
                <w:color w:val="000000"/>
                <w:sz w:val="20"/>
                <w:szCs w:val="20"/>
              </w:rPr>
            </w:pPr>
            <w:r w:rsidRPr="00B32B45">
              <w:rPr>
                <w:color w:val="000000"/>
                <w:sz w:val="20"/>
                <w:szCs w:val="20"/>
              </w:rPr>
              <w:t>27.94</w:t>
            </w:r>
          </w:p>
        </w:tc>
        <w:tc>
          <w:tcPr>
            <w:tcW w:w="1019" w:type="pct"/>
            <w:tcBorders>
              <w:top w:val="single" w:sz="4" w:space="0" w:color="auto"/>
              <w:left w:val="single" w:sz="4" w:space="0" w:color="auto"/>
              <w:bottom w:val="single" w:sz="4" w:space="0" w:color="auto"/>
              <w:right w:val="single" w:sz="4" w:space="0" w:color="auto"/>
            </w:tcBorders>
            <w:shd w:val="clear" w:color="auto" w:fill="FFFFFF"/>
            <w:hideMark/>
          </w:tcPr>
          <w:p w14:paraId="4636527F" w14:textId="77777777" w:rsidR="00B32B45" w:rsidRPr="00B32B45" w:rsidRDefault="00B32B45" w:rsidP="00B32B45">
            <w:pPr>
              <w:spacing w:after="200" w:line="276" w:lineRule="auto"/>
              <w:rPr>
                <w:color w:val="000000"/>
                <w:sz w:val="20"/>
                <w:szCs w:val="20"/>
              </w:rPr>
            </w:pPr>
          </w:p>
        </w:tc>
        <w:tc>
          <w:tcPr>
            <w:tcW w:w="98" w:type="pct"/>
            <w:tcBorders>
              <w:top w:val="single" w:sz="4" w:space="0" w:color="auto"/>
              <w:left w:val="single" w:sz="4" w:space="0" w:color="auto"/>
              <w:bottom w:val="single" w:sz="4" w:space="0" w:color="auto"/>
              <w:right w:val="single" w:sz="4" w:space="0" w:color="auto"/>
            </w:tcBorders>
            <w:shd w:val="clear" w:color="auto" w:fill="FFFFFF"/>
            <w:hideMark/>
          </w:tcPr>
          <w:p w14:paraId="2D07A502" w14:textId="77777777" w:rsidR="00B32B45" w:rsidRPr="00B32B45" w:rsidRDefault="00B32B45" w:rsidP="00B32B45">
            <w:pPr>
              <w:rPr>
                <w:rFonts w:ascii="Calibri" w:eastAsia="Calibri" w:hAnsi="Calibri" w:cs="Calibri"/>
                <w:sz w:val="20"/>
                <w:szCs w:val="20"/>
              </w:rPr>
            </w:pPr>
          </w:p>
        </w:tc>
        <w:tc>
          <w:tcPr>
            <w:tcW w:w="98" w:type="pct"/>
            <w:tcBorders>
              <w:top w:val="single" w:sz="4" w:space="0" w:color="auto"/>
              <w:left w:val="single" w:sz="4" w:space="0" w:color="auto"/>
              <w:bottom w:val="single" w:sz="4" w:space="0" w:color="auto"/>
              <w:right w:val="single" w:sz="4" w:space="0" w:color="auto"/>
            </w:tcBorders>
            <w:shd w:val="clear" w:color="auto" w:fill="FFFFFF"/>
            <w:hideMark/>
          </w:tcPr>
          <w:p w14:paraId="19521386" w14:textId="77777777" w:rsidR="00B32B45" w:rsidRPr="00B32B45" w:rsidRDefault="00B32B45" w:rsidP="00B32B45">
            <w:pPr>
              <w:rPr>
                <w:rFonts w:ascii="Calibri" w:eastAsia="Calibri" w:hAnsi="Calibri" w:cs="Calibri"/>
                <w:sz w:val="20"/>
                <w:szCs w:val="20"/>
              </w:rPr>
            </w:pPr>
          </w:p>
        </w:tc>
        <w:tc>
          <w:tcPr>
            <w:tcW w:w="101" w:type="pct"/>
            <w:tcBorders>
              <w:top w:val="single" w:sz="4" w:space="0" w:color="auto"/>
              <w:left w:val="single" w:sz="4" w:space="0" w:color="auto"/>
              <w:bottom w:val="single" w:sz="4" w:space="0" w:color="auto"/>
              <w:right w:val="single" w:sz="4" w:space="0" w:color="auto"/>
            </w:tcBorders>
            <w:shd w:val="clear" w:color="auto" w:fill="FFFFFF"/>
            <w:hideMark/>
          </w:tcPr>
          <w:p w14:paraId="7CC3AE54" w14:textId="77777777" w:rsidR="00B32B45" w:rsidRPr="00B32B45" w:rsidRDefault="00B32B45" w:rsidP="00B32B45">
            <w:pPr>
              <w:rPr>
                <w:rFonts w:ascii="Calibri" w:eastAsia="Calibri" w:hAnsi="Calibri" w:cs="Calibri"/>
                <w:sz w:val="20"/>
                <w:szCs w:val="20"/>
              </w:rPr>
            </w:pPr>
          </w:p>
        </w:tc>
        <w:tc>
          <w:tcPr>
            <w:tcW w:w="269" w:type="pct"/>
            <w:gridSpan w:val="2"/>
            <w:tcBorders>
              <w:top w:val="single" w:sz="4" w:space="0" w:color="auto"/>
              <w:left w:val="single" w:sz="4" w:space="0" w:color="auto"/>
              <w:bottom w:val="single" w:sz="4" w:space="0" w:color="auto"/>
              <w:right w:val="single" w:sz="4" w:space="0" w:color="auto"/>
            </w:tcBorders>
            <w:shd w:val="clear" w:color="auto" w:fill="FFFFFF"/>
            <w:hideMark/>
          </w:tcPr>
          <w:p w14:paraId="7A03C49F" w14:textId="77777777" w:rsidR="00B32B45" w:rsidRPr="00B32B45" w:rsidRDefault="00B32B45" w:rsidP="00B32B45">
            <w:pPr>
              <w:jc w:val="center"/>
              <w:rPr>
                <w:color w:val="000000"/>
                <w:sz w:val="20"/>
                <w:szCs w:val="20"/>
              </w:rPr>
            </w:pPr>
            <w:r w:rsidRPr="00B32B45">
              <w:rPr>
                <w:color w:val="000000"/>
                <w:sz w:val="20"/>
                <w:szCs w:val="20"/>
              </w:rPr>
              <w:t>0.03</w:t>
            </w:r>
          </w:p>
        </w:tc>
        <w:tc>
          <w:tcPr>
            <w:tcW w:w="98" w:type="pct"/>
            <w:tcBorders>
              <w:top w:val="single" w:sz="4" w:space="0" w:color="auto"/>
              <w:left w:val="single" w:sz="4" w:space="0" w:color="auto"/>
              <w:bottom w:val="single" w:sz="4" w:space="0" w:color="auto"/>
              <w:right w:val="single" w:sz="4" w:space="0" w:color="auto"/>
            </w:tcBorders>
            <w:shd w:val="clear" w:color="auto" w:fill="FFFFFF"/>
            <w:hideMark/>
          </w:tcPr>
          <w:p w14:paraId="7D9B0E8E" w14:textId="77777777" w:rsidR="00B32B45" w:rsidRPr="00B32B45" w:rsidRDefault="00B32B45" w:rsidP="00B32B45">
            <w:pPr>
              <w:spacing w:after="200" w:line="276" w:lineRule="auto"/>
              <w:rPr>
                <w:color w:val="000000"/>
                <w:sz w:val="20"/>
                <w:szCs w:val="20"/>
              </w:rPr>
            </w:pPr>
          </w:p>
        </w:tc>
        <w:tc>
          <w:tcPr>
            <w:tcW w:w="98" w:type="pct"/>
            <w:tcBorders>
              <w:top w:val="single" w:sz="4" w:space="0" w:color="auto"/>
              <w:left w:val="single" w:sz="4" w:space="0" w:color="auto"/>
              <w:bottom w:val="single" w:sz="4" w:space="0" w:color="auto"/>
              <w:right w:val="single" w:sz="4" w:space="0" w:color="auto"/>
            </w:tcBorders>
            <w:shd w:val="clear" w:color="auto" w:fill="FFFFFF"/>
            <w:hideMark/>
          </w:tcPr>
          <w:p w14:paraId="408A5519" w14:textId="77777777" w:rsidR="00B32B45" w:rsidRPr="00B32B45" w:rsidRDefault="00B32B45" w:rsidP="00B32B45">
            <w:pPr>
              <w:rPr>
                <w:rFonts w:ascii="Calibri" w:eastAsia="Calibri" w:hAnsi="Calibri" w:cs="Calibri"/>
                <w:sz w:val="20"/>
                <w:szCs w:val="20"/>
              </w:rPr>
            </w:pPr>
          </w:p>
        </w:tc>
        <w:tc>
          <w:tcPr>
            <w:tcW w:w="98" w:type="pct"/>
            <w:tcBorders>
              <w:top w:val="single" w:sz="4" w:space="0" w:color="auto"/>
              <w:left w:val="single" w:sz="4" w:space="0" w:color="auto"/>
              <w:bottom w:val="single" w:sz="4" w:space="0" w:color="auto"/>
              <w:right w:val="single" w:sz="4" w:space="0" w:color="auto"/>
            </w:tcBorders>
            <w:shd w:val="clear" w:color="auto" w:fill="FFFFFF"/>
            <w:hideMark/>
          </w:tcPr>
          <w:p w14:paraId="15EF6F22" w14:textId="77777777" w:rsidR="00B32B45" w:rsidRPr="00B32B45" w:rsidRDefault="00B32B45" w:rsidP="00B32B45">
            <w:pPr>
              <w:rPr>
                <w:rFonts w:ascii="Calibri" w:eastAsia="Calibri" w:hAnsi="Calibri" w:cs="Calibri"/>
                <w:sz w:val="20"/>
                <w:szCs w:val="20"/>
              </w:rPr>
            </w:pPr>
          </w:p>
        </w:tc>
        <w:tc>
          <w:tcPr>
            <w:tcW w:w="79" w:type="pct"/>
            <w:tcBorders>
              <w:top w:val="single" w:sz="4" w:space="0" w:color="auto"/>
              <w:left w:val="single" w:sz="4" w:space="0" w:color="auto"/>
              <w:bottom w:val="single" w:sz="4" w:space="0" w:color="auto"/>
              <w:right w:val="single" w:sz="4" w:space="0" w:color="auto"/>
            </w:tcBorders>
            <w:shd w:val="clear" w:color="auto" w:fill="FFFFFF"/>
            <w:hideMark/>
          </w:tcPr>
          <w:p w14:paraId="1D873708" w14:textId="77777777" w:rsidR="00B32B45" w:rsidRPr="00B32B45" w:rsidRDefault="00B32B45" w:rsidP="00B32B45">
            <w:pPr>
              <w:rPr>
                <w:rFonts w:ascii="Calibri" w:eastAsia="Calibri" w:hAnsi="Calibri" w:cs="Calibri"/>
                <w:sz w:val="20"/>
                <w:szCs w:val="20"/>
              </w:rPr>
            </w:pPr>
          </w:p>
        </w:tc>
        <w:tc>
          <w:tcPr>
            <w:tcW w:w="116" w:type="pct"/>
            <w:tcBorders>
              <w:top w:val="single" w:sz="4" w:space="0" w:color="auto"/>
              <w:left w:val="single" w:sz="4" w:space="0" w:color="auto"/>
              <w:bottom w:val="single" w:sz="4" w:space="0" w:color="auto"/>
              <w:right w:val="single" w:sz="4" w:space="0" w:color="auto"/>
            </w:tcBorders>
            <w:shd w:val="clear" w:color="auto" w:fill="FFFFFF"/>
            <w:hideMark/>
          </w:tcPr>
          <w:p w14:paraId="6756F2EA" w14:textId="77777777" w:rsidR="00B32B45" w:rsidRPr="00B32B45" w:rsidRDefault="00B32B45" w:rsidP="00B32B45">
            <w:pPr>
              <w:jc w:val="center"/>
              <w:rPr>
                <w:color w:val="000000"/>
                <w:sz w:val="20"/>
                <w:szCs w:val="20"/>
              </w:rPr>
            </w:pPr>
            <w:r w:rsidRPr="00B32B45">
              <w:rPr>
                <w:color w:val="000000"/>
                <w:sz w:val="20"/>
                <w:szCs w:val="20"/>
              </w:rPr>
              <w:t>0.73</w:t>
            </w:r>
          </w:p>
        </w:tc>
        <w:tc>
          <w:tcPr>
            <w:tcW w:w="116" w:type="pct"/>
            <w:tcBorders>
              <w:top w:val="single" w:sz="4" w:space="0" w:color="auto"/>
              <w:left w:val="single" w:sz="4" w:space="0" w:color="auto"/>
              <w:bottom w:val="single" w:sz="4" w:space="0" w:color="auto"/>
              <w:right w:val="single" w:sz="4" w:space="0" w:color="auto"/>
            </w:tcBorders>
            <w:shd w:val="clear" w:color="auto" w:fill="FFFFFF"/>
            <w:hideMark/>
          </w:tcPr>
          <w:p w14:paraId="0DB1E004" w14:textId="77777777" w:rsidR="00B32B45" w:rsidRPr="00B32B45" w:rsidRDefault="00B32B45" w:rsidP="00B32B45">
            <w:pPr>
              <w:jc w:val="center"/>
              <w:rPr>
                <w:color w:val="000000"/>
                <w:sz w:val="20"/>
                <w:szCs w:val="20"/>
              </w:rPr>
            </w:pPr>
            <w:r w:rsidRPr="00B32B45">
              <w:rPr>
                <w:color w:val="000000"/>
                <w:sz w:val="20"/>
                <w:szCs w:val="20"/>
              </w:rPr>
              <w:t>0.76</w:t>
            </w:r>
          </w:p>
        </w:tc>
      </w:tr>
      <w:tr w:rsidR="00B32B45" w:rsidRPr="00B32B45" w14:paraId="5337C51A" w14:textId="77777777" w:rsidTr="00B32B45">
        <w:trPr>
          <w:trHeight w:val="216"/>
        </w:trPr>
        <w:tc>
          <w:tcPr>
            <w:tcW w:w="79" w:type="pct"/>
            <w:tcBorders>
              <w:top w:val="single" w:sz="4" w:space="0" w:color="auto"/>
              <w:left w:val="single" w:sz="4" w:space="0" w:color="auto"/>
              <w:bottom w:val="single" w:sz="4" w:space="0" w:color="auto"/>
              <w:right w:val="single" w:sz="4" w:space="0" w:color="auto"/>
            </w:tcBorders>
            <w:shd w:val="clear" w:color="auto" w:fill="FFFFFF"/>
            <w:hideMark/>
          </w:tcPr>
          <w:p w14:paraId="1A7B81F7" w14:textId="77777777" w:rsidR="00B32B45" w:rsidRPr="00B32B45" w:rsidRDefault="00B32B45" w:rsidP="00B32B45">
            <w:pPr>
              <w:jc w:val="center"/>
              <w:rPr>
                <w:color w:val="000000"/>
                <w:sz w:val="20"/>
                <w:szCs w:val="20"/>
              </w:rPr>
            </w:pPr>
            <w:r w:rsidRPr="00B32B45">
              <w:rPr>
                <w:color w:val="000000"/>
                <w:sz w:val="20"/>
                <w:szCs w:val="20"/>
              </w:rPr>
              <w:t>11</w:t>
            </w:r>
          </w:p>
        </w:tc>
        <w:tc>
          <w:tcPr>
            <w:tcW w:w="133" w:type="pct"/>
            <w:tcBorders>
              <w:top w:val="single" w:sz="4" w:space="0" w:color="auto"/>
              <w:left w:val="single" w:sz="4" w:space="0" w:color="auto"/>
              <w:bottom w:val="single" w:sz="4" w:space="0" w:color="auto"/>
              <w:right w:val="single" w:sz="4" w:space="0" w:color="auto"/>
            </w:tcBorders>
            <w:shd w:val="clear" w:color="auto" w:fill="FFFFFF"/>
            <w:hideMark/>
          </w:tcPr>
          <w:p w14:paraId="0F359A34" w14:textId="77777777" w:rsidR="00B32B45" w:rsidRPr="00B32B45" w:rsidRDefault="00B32B45" w:rsidP="00B32B45">
            <w:pPr>
              <w:jc w:val="center"/>
              <w:rPr>
                <w:color w:val="000000"/>
                <w:sz w:val="20"/>
                <w:szCs w:val="20"/>
              </w:rPr>
            </w:pPr>
            <w:r w:rsidRPr="00B32B45">
              <w:rPr>
                <w:color w:val="000000"/>
                <w:sz w:val="20"/>
                <w:szCs w:val="20"/>
              </w:rPr>
              <w:t>27.22</w:t>
            </w:r>
          </w:p>
        </w:tc>
        <w:tc>
          <w:tcPr>
            <w:tcW w:w="153" w:type="pct"/>
            <w:tcBorders>
              <w:top w:val="single" w:sz="4" w:space="0" w:color="auto"/>
              <w:left w:val="single" w:sz="4" w:space="0" w:color="auto"/>
              <w:bottom w:val="single" w:sz="4" w:space="0" w:color="auto"/>
              <w:right w:val="single" w:sz="4" w:space="0" w:color="auto"/>
            </w:tcBorders>
            <w:shd w:val="clear" w:color="auto" w:fill="FFFFFF"/>
            <w:hideMark/>
          </w:tcPr>
          <w:p w14:paraId="16697C95" w14:textId="77777777" w:rsidR="00B32B45" w:rsidRPr="00B32B45" w:rsidRDefault="00B32B45" w:rsidP="00B32B45">
            <w:pPr>
              <w:jc w:val="center"/>
              <w:rPr>
                <w:color w:val="000000"/>
                <w:sz w:val="20"/>
                <w:szCs w:val="20"/>
              </w:rPr>
            </w:pPr>
            <w:r w:rsidRPr="00B32B45">
              <w:rPr>
                <w:color w:val="000000"/>
                <w:sz w:val="20"/>
                <w:szCs w:val="20"/>
              </w:rPr>
              <w:t>6.82</w:t>
            </w:r>
          </w:p>
        </w:tc>
        <w:tc>
          <w:tcPr>
            <w:tcW w:w="105" w:type="pct"/>
            <w:tcBorders>
              <w:top w:val="single" w:sz="4" w:space="0" w:color="auto"/>
              <w:left w:val="single" w:sz="4" w:space="0" w:color="auto"/>
              <w:bottom w:val="single" w:sz="4" w:space="0" w:color="auto"/>
              <w:right w:val="single" w:sz="4" w:space="0" w:color="auto"/>
            </w:tcBorders>
            <w:shd w:val="clear" w:color="auto" w:fill="FFFFFF"/>
            <w:hideMark/>
          </w:tcPr>
          <w:p w14:paraId="67DD22BD" w14:textId="77777777" w:rsidR="00B32B45" w:rsidRPr="00B32B45" w:rsidRDefault="00B32B45" w:rsidP="00B32B45">
            <w:pPr>
              <w:spacing w:after="200" w:line="276" w:lineRule="auto"/>
              <w:rPr>
                <w:color w:val="000000"/>
                <w:sz w:val="20"/>
                <w:szCs w:val="20"/>
              </w:rPr>
            </w:pPr>
          </w:p>
        </w:tc>
        <w:tc>
          <w:tcPr>
            <w:tcW w:w="116" w:type="pct"/>
            <w:tcBorders>
              <w:top w:val="single" w:sz="4" w:space="0" w:color="auto"/>
              <w:left w:val="single" w:sz="4" w:space="0" w:color="auto"/>
              <w:bottom w:val="single" w:sz="4" w:space="0" w:color="auto"/>
              <w:right w:val="single" w:sz="4" w:space="0" w:color="auto"/>
            </w:tcBorders>
            <w:shd w:val="clear" w:color="auto" w:fill="FFFFFF"/>
            <w:hideMark/>
          </w:tcPr>
          <w:p w14:paraId="298A98DC" w14:textId="77777777" w:rsidR="00B32B45" w:rsidRPr="00B32B45" w:rsidRDefault="00B32B45" w:rsidP="00B32B45">
            <w:pPr>
              <w:rPr>
                <w:rFonts w:ascii="Calibri" w:eastAsia="Calibri" w:hAnsi="Calibri" w:cs="Calibri"/>
                <w:sz w:val="20"/>
                <w:szCs w:val="20"/>
              </w:rPr>
            </w:pPr>
          </w:p>
        </w:tc>
        <w:tc>
          <w:tcPr>
            <w:tcW w:w="133" w:type="pct"/>
            <w:tcBorders>
              <w:top w:val="single" w:sz="4" w:space="0" w:color="auto"/>
              <w:left w:val="single" w:sz="4" w:space="0" w:color="auto"/>
              <w:bottom w:val="single" w:sz="4" w:space="0" w:color="auto"/>
              <w:right w:val="single" w:sz="4" w:space="0" w:color="auto"/>
            </w:tcBorders>
            <w:shd w:val="clear" w:color="auto" w:fill="FFFFFF"/>
            <w:hideMark/>
          </w:tcPr>
          <w:p w14:paraId="4516EE7D" w14:textId="77777777" w:rsidR="00B32B45" w:rsidRPr="00B32B45" w:rsidRDefault="00B32B45" w:rsidP="00B32B45">
            <w:pPr>
              <w:jc w:val="center"/>
              <w:rPr>
                <w:color w:val="000000"/>
                <w:sz w:val="20"/>
                <w:szCs w:val="20"/>
              </w:rPr>
            </w:pPr>
            <w:r w:rsidRPr="00B32B45">
              <w:rPr>
                <w:color w:val="000000"/>
                <w:sz w:val="20"/>
                <w:szCs w:val="20"/>
              </w:rPr>
              <w:t>6.82</w:t>
            </w:r>
          </w:p>
        </w:tc>
        <w:tc>
          <w:tcPr>
            <w:tcW w:w="758" w:type="pct"/>
            <w:tcBorders>
              <w:top w:val="single" w:sz="4" w:space="0" w:color="auto"/>
              <w:left w:val="single" w:sz="4" w:space="0" w:color="auto"/>
              <w:bottom w:val="single" w:sz="4" w:space="0" w:color="auto"/>
              <w:right w:val="single" w:sz="4" w:space="0" w:color="auto"/>
            </w:tcBorders>
            <w:shd w:val="clear" w:color="auto" w:fill="FFFFFF"/>
            <w:hideMark/>
          </w:tcPr>
          <w:p w14:paraId="1BC7FE97" w14:textId="77777777" w:rsidR="00B32B45" w:rsidRPr="00B32B45" w:rsidRDefault="00B32B45" w:rsidP="00B32B45">
            <w:pPr>
              <w:spacing w:after="200" w:line="276" w:lineRule="auto"/>
              <w:rPr>
                <w:color w:val="000000"/>
                <w:sz w:val="20"/>
                <w:szCs w:val="20"/>
              </w:rPr>
            </w:pPr>
          </w:p>
        </w:tc>
        <w:tc>
          <w:tcPr>
            <w:tcW w:w="98" w:type="pct"/>
            <w:tcBorders>
              <w:top w:val="single" w:sz="4" w:space="0" w:color="auto"/>
              <w:left w:val="single" w:sz="4" w:space="0" w:color="auto"/>
              <w:bottom w:val="single" w:sz="4" w:space="0" w:color="auto"/>
              <w:right w:val="single" w:sz="4" w:space="0" w:color="auto"/>
            </w:tcBorders>
            <w:shd w:val="clear" w:color="auto" w:fill="FFFFFF"/>
            <w:hideMark/>
          </w:tcPr>
          <w:p w14:paraId="627E9DC7" w14:textId="77777777" w:rsidR="00B32B45" w:rsidRPr="00B32B45" w:rsidRDefault="00B32B45" w:rsidP="00B32B45">
            <w:pPr>
              <w:rPr>
                <w:rFonts w:ascii="Calibri" w:eastAsia="Calibri" w:hAnsi="Calibri" w:cs="Calibri"/>
                <w:sz w:val="20"/>
                <w:szCs w:val="20"/>
              </w:rPr>
            </w:pPr>
          </w:p>
        </w:tc>
        <w:tc>
          <w:tcPr>
            <w:tcW w:w="133" w:type="pct"/>
            <w:tcBorders>
              <w:top w:val="single" w:sz="4" w:space="0" w:color="auto"/>
              <w:left w:val="single" w:sz="4" w:space="0" w:color="auto"/>
              <w:bottom w:val="single" w:sz="4" w:space="0" w:color="auto"/>
              <w:right w:val="single" w:sz="4" w:space="0" w:color="auto"/>
            </w:tcBorders>
            <w:shd w:val="clear" w:color="auto" w:fill="FFFFFF"/>
            <w:hideMark/>
          </w:tcPr>
          <w:p w14:paraId="2E77BA9A" w14:textId="77777777" w:rsidR="00B32B45" w:rsidRPr="00B32B45" w:rsidRDefault="00B32B45" w:rsidP="00B32B45">
            <w:pPr>
              <w:jc w:val="center"/>
              <w:rPr>
                <w:color w:val="000000"/>
                <w:sz w:val="20"/>
                <w:szCs w:val="20"/>
              </w:rPr>
            </w:pPr>
            <w:r w:rsidRPr="00B32B45">
              <w:rPr>
                <w:color w:val="000000"/>
                <w:sz w:val="20"/>
                <w:szCs w:val="20"/>
              </w:rPr>
              <w:t>18.03</w:t>
            </w:r>
          </w:p>
        </w:tc>
        <w:tc>
          <w:tcPr>
            <w:tcW w:w="456" w:type="pct"/>
            <w:tcBorders>
              <w:top w:val="single" w:sz="4" w:space="0" w:color="auto"/>
              <w:left w:val="single" w:sz="4" w:space="0" w:color="auto"/>
              <w:bottom w:val="single" w:sz="4" w:space="0" w:color="auto"/>
              <w:right w:val="single" w:sz="4" w:space="0" w:color="auto"/>
            </w:tcBorders>
            <w:shd w:val="clear" w:color="auto" w:fill="FFFFFF"/>
            <w:hideMark/>
          </w:tcPr>
          <w:p w14:paraId="423E8195" w14:textId="77777777" w:rsidR="00B32B45" w:rsidRPr="00B32B45" w:rsidRDefault="00B32B45" w:rsidP="00B32B45">
            <w:pPr>
              <w:spacing w:after="200" w:line="276" w:lineRule="auto"/>
              <w:rPr>
                <w:color w:val="000000"/>
                <w:sz w:val="20"/>
                <w:szCs w:val="20"/>
              </w:rPr>
            </w:pPr>
          </w:p>
        </w:tc>
        <w:tc>
          <w:tcPr>
            <w:tcW w:w="101" w:type="pct"/>
            <w:tcBorders>
              <w:top w:val="single" w:sz="4" w:space="0" w:color="auto"/>
              <w:left w:val="single" w:sz="4" w:space="0" w:color="auto"/>
              <w:bottom w:val="single" w:sz="4" w:space="0" w:color="auto"/>
              <w:right w:val="single" w:sz="4" w:space="0" w:color="auto"/>
            </w:tcBorders>
            <w:shd w:val="clear" w:color="auto" w:fill="FFFFFF"/>
            <w:hideMark/>
          </w:tcPr>
          <w:p w14:paraId="72FE1096" w14:textId="77777777" w:rsidR="00B32B45" w:rsidRPr="00B32B45" w:rsidRDefault="00B32B45" w:rsidP="00B32B45">
            <w:pPr>
              <w:rPr>
                <w:rFonts w:ascii="Calibri" w:eastAsia="Calibri" w:hAnsi="Calibri" w:cs="Calibri"/>
                <w:sz w:val="20"/>
                <w:szCs w:val="20"/>
              </w:rPr>
            </w:pPr>
          </w:p>
        </w:tc>
        <w:tc>
          <w:tcPr>
            <w:tcW w:w="98" w:type="pct"/>
            <w:tcBorders>
              <w:top w:val="single" w:sz="4" w:space="0" w:color="auto"/>
              <w:left w:val="single" w:sz="4" w:space="0" w:color="auto"/>
              <w:bottom w:val="single" w:sz="4" w:space="0" w:color="auto"/>
              <w:right w:val="single" w:sz="4" w:space="0" w:color="auto"/>
            </w:tcBorders>
            <w:shd w:val="clear" w:color="auto" w:fill="FFFFFF"/>
            <w:hideMark/>
          </w:tcPr>
          <w:p w14:paraId="17CF3412" w14:textId="77777777" w:rsidR="00B32B45" w:rsidRPr="00B32B45" w:rsidRDefault="00B32B45" w:rsidP="00B32B45">
            <w:pPr>
              <w:rPr>
                <w:rFonts w:ascii="Calibri" w:eastAsia="Calibri" w:hAnsi="Calibri" w:cs="Calibri"/>
                <w:sz w:val="20"/>
                <w:szCs w:val="20"/>
              </w:rPr>
            </w:pPr>
          </w:p>
        </w:tc>
        <w:tc>
          <w:tcPr>
            <w:tcW w:w="184" w:type="pct"/>
            <w:tcBorders>
              <w:top w:val="single" w:sz="4" w:space="0" w:color="auto"/>
              <w:left w:val="single" w:sz="4" w:space="0" w:color="auto"/>
              <w:bottom w:val="single" w:sz="4" w:space="0" w:color="auto"/>
              <w:right w:val="single" w:sz="4" w:space="0" w:color="auto"/>
            </w:tcBorders>
            <w:shd w:val="clear" w:color="auto" w:fill="FFFFFF"/>
            <w:hideMark/>
          </w:tcPr>
          <w:p w14:paraId="030D4779" w14:textId="77777777" w:rsidR="00B32B45" w:rsidRPr="00B32B45" w:rsidRDefault="00B32B45" w:rsidP="00B32B45">
            <w:pPr>
              <w:rPr>
                <w:rFonts w:ascii="Calibri" w:eastAsia="Calibri" w:hAnsi="Calibri" w:cs="Calibri"/>
                <w:sz w:val="20"/>
                <w:szCs w:val="20"/>
              </w:rPr>
            </w:pPr>
          </w:p>
        </w:tc>
        <w:tc>
          <w:tcPr>
            <w:tcW w:w="101" w:type="pct"/>
            <w:tcBorders>
              <w:top w:val="single" w:sz="4" w:space="0" w:color="auto"/>
              <w:left w:val="single" w:sz="4" w:space="0" w:color="auto"/>
              <w:bottom w:val="single" w:sz="4" w:space="0" w:color="auto"/>
              <w:right w:val="single" w:sz="4" w:space="0" w:color="auto"/>
            </w:tcBorders>
            <w:shd w:val="clear" w:color="auto" w:fill="FFFFFF"/>
            <w:hideMark/>
          </w:tcPr>
          <w:p w14:paraId="2F7B9186" w14:textId="77777777" w:rsidR="00B32B45" w:rsidRPr="00B32B45" w:rsidRDefault="00B32B45" w:rsidP="00B32B45">
            <w:pPr>
              <w:rPr>
                <w:rFonts w:ascii="Calibri" w:eastAsia="Calibri" w:hAnsi="Calibri" w:cs="Calibri"/>
                <w:sz w:val="20"/>
                <w:szCs w:val="20"/>
              </w:rPr>
            </w:pPr>
          </w:p>
        </w:tc>
        <w:tc>
          <w:tcPr>
            <w:tcW w:w="165" w:type="pct"/>
            <w:tcBorders>
              <w:top w:val="single" w:sz="4" w:space="0" w:color="auto"/>
              <w:left w:val="single" w:sz="4" w:space="0" w:color="auto"/>
              <w:bottom w:val="single" w:sz="4" w:space="0" w:color="auto"/>
              <w:right w:val="single" w:sz="4" w:space="0" w:color="auto"/>
            </w:tcBorders>
            <w:shd w:val="clear" w:color="auto" w:fill="FFFFFF"/>
            <w:hideMark/>
          </w:tcPr>
          <w:p w14:paraId="328A8DBC" w14:textId="77777777" w:rsidR="00B32B45" w:rsidRPr="00B32B45" w:rsidRDefault="00B32B45" w:rsidP="00B32B45">
            <w:pPr>
              <w:jc w:val="center"/>
              <w:rPr>
                <w:color w:val="000000"/>
                <w:sz w:val="20"/>
                <w:szCs w:val="20"/>
              </w:rPr>
            </w:pPr>
            <w:r w:rsidRPr="00B32B45">
              <w:rPr>
                <w:color w:val="000000"/>
                <w:sz w:val="20"/>
                <w:szCs w:val="20"/>
              </w:rPr>
              <w:t>24.85</w:t>
            </w:r>
          </w:p>
        </w:tc>
        <w:tc>
          <w:tcPr>
            <w:tcW w:w="1019" w:type="pct"/>
            <w:tcBorders>
              <w:top w:val="single" w:sz="4" w:space="0" w:color="auto"/>
              <w:left w:val="single" w:sz="4" w:space="0" w:color="auto"/>
              <w:bottom w:val="single" w:sz="4" w:space="0" w:color="auto"/>
              <w:right w:val="single" w:sz="4" w:space="0" w:color="auto"/>
            </w:tcBorders>
            <w:shd w:val="clear" w:color="auto" w:fill="FFFFFF"/>
            <w:hideMark/>
          </w:tcPr>
          <w:p w14:paraId="086C3DCA" w14:textId="77777777" w:rsidR="00B32B45" w:rsidRPr="00B32B45" w:rsidRDefault="00B32B45" w:rsidP="00B32B45">
            <w:pPr>
              <w:spacing w:after="200" w:line="276" w:lineRule="auto"/>
              <w:rPr>
                <w:color w:val="000000"/>
                <w:sz w:val="20"/>
                <w:szCs w:val="20"/>
              </w:rPr>
            </w:pPr>
          </w:p>
        </w:tc>
        <w:tc>
          <w:tcPr>
            <w:tcW w:w="98" w:type="pct"/>
            <w:tcBorders>
              <w:top w:val="single" w:sz="4" w:space="0" w:color="auto"/>
              <w:left w:val="single" w:sz="4" w:space="0" w:color="auto"/>
              <w:bottom w:val="single" w:sz="4" w:space="0" w:color="auto"/>
              <w:right w:val="single" w:sz="4" w:space="0" w:color="auto"/>
            </w:tcBorders>
            <w:shd w:val="clear" w:color="auto" w:fill="FFFFFF"/>
            <w:hideMark/>
          </w:tcPr>
          <w:p w14:paraId="3B8B35B7" w14:textId="77777777" w:rsidR="00B32B45" w:rsidRPr="00B32B45" w:rsidRDefault="00B32B45" w:rsidP="00B32B45">
            <w:pPr>
              <w:rPr>
                <w:rFonts w:ascii="Calibri" w:eastAsia="Calibri" w:hAnsi="Calibri" w:cs="Calibri"/>
                <w:sz w:val="20"/>
                <w:szCs w:val="20"/>
              </w:rPr>
            </w:pPr>
          </w:p>
        </w:tc>
        <w:tc>
          <w:tcPr>
            <w:tcW w:w="98" w:type="pct"/>
            <w:tcBorders>
              <w:top w:val="single" w:sz="4" w:space="0" w:color="auto"/>
              <w:left w:val="single" w:sz="4" w:space="0" w:color="auto"/>
              <w:bottom w:val="single" w:sz="4" w:space="0" w:color="auto"/>
              <w:right w:val="single" w:sz="4" w:space="0" w:color="auto"/>
            </w:tcBorders>
            <w:shd w:val="clear" w:color="auto" w:fill="FFFFFF"/>
            <w:hideMark/>
          </w:tcPr>
          <w:p w14:paraId="66988452" w14:textId="77777777" w:rsidR="00B32B45" w:rsidRPr="00B32B45" w:rsidRDefault="00B32B45" w:rsidP="00B32B45">
            <w:pPr>
              <w:rPr>
                <w:rFonts w:ascii="Calibri" w:eastAsia="Calibri" w:hAnsi="Calibri" w:cs="Calibri"/>
                <w:sz w:val="20"/>
                <w:szCs w:val="20"/>
              </w:rPr>
            </w:pPr>
          </w:p>
        </w:tc>
        <w:tc>
          <w:tcPr>
            <w:tcW w:w="101" w:type="pct"/>
            <w:tcBorders>
              <w:top w:val="single" w:sz="4" w:space="0" w:color="auto"/>
              <w:left w:val="single" w:sz="4" w:space="0" w:color="auto"/>
              <w:bottom w:val="single" w:sz="4" w:space="0" w:color="auto"/>
              <w:right w:val="single" w:sz="4" w:space="0" w:color="auto"/>
            </w:tcBorders>
            <w:shd w:val="clear" w:color="auto" w:fill="FFFFFF"/>
            <w:hideMark/>
          </w:tcPr>
          <w:p w14:paraId="04192BA3" w14:textId="77777777" w:rsidR="00B32B45" w:rsidRPr="00B32B45" w:rsidRDefault="00B32B45" w:rsidP="00B32B45">
            <w:pPr>
              <w:jc w:val="center"/>
              <w:rPr>
                <w:color w:val="000000"/>
                <w:sz w:val="20"/>
                <w:szCs w:val="20"/>
              </w:rPr>
            </w:pPr>
            <w:r w:rsidRPr="00B32B45">
              <w:rPr>
                <w:color w:val="000000"/>
                <w:sz w:val="20"/>
                <w:szCs w:val="20"/>
              </w:rPr>
              <w:t>0.06</w:t>
            </w:r>
          </w:p>
        </w:tc>
        <w:tc>
          <w:tcPr>
            <w:tcW w:w="269" w:type="pct"/>
            <w:gridSpan w:val="2"/>
            <w:tcBorders>
              <w:top w:val="single" w:sz="4" w:space="0" w:color="auto"/>
              <w:left w:val="single" w:sz="4" w:space="0" w:color="auto"/>
              <w:bottom w:val="single" w:sz="4" w:space="0" w:color="auto"/>
              <w:right w:val="single" w:sz="4" w:space="0" w:color="auto"/>
            </w:tcBorders>
            <w:shd w:val="clear" w:color="auto" w:fill="FFFFFF"/>
            <w:hideMark/>
          </w:tcPr>
          <w:p w14:paraId="54ABCAA1" w14:textId="77777777" w:rsidR="00B32B45" w:rsidRPr="00B32B45" w:rsidRDefault="00B32B45" w:rsidP="00B32B45">
            <w:pPr>
              <w:jc w:val="center"/>
              <w:rPr>
                <w:color w:val="000000"/>
                <w:sz w:val="20"/>
                <w:szCs w:val="20"/>
              </w:rPr>
            </w:pPr>
            <w:r w:rsidRPr="00B32B45">
              <w:rPr>
                <w:color w:val="000000"/>
                <w:sz w:val="20"/>
                <w:szCs w:val="20"/>
              </w:rPr>
              <w:t>0.05</w:t>
            </w:r>
          </w:p>
        </w:tc>
        <w:tc>
          <w:tcPr>
            <w:tcW w:w="98" w:type="pct"/>
            <w:tcBorders>
              <w:top w:val="single" w:sz="4" w:space="0" w:color="auto"/>
              <w:left w:val="single" w:sz="4" w:space="0" w:color="auto"/>
              <w:bottom w:val="single" w:sz="4" w:space="0" w:color="auto"/>
              <w:right w:val="single" w:sz="4" w:space="0" w:color="auto"/>
            </w:tcBorders>
            <w:shd w:val="clear" w:color="auto" w:fill="FFFFFF"/>
            <w:hideMark/>
          </w:tcPr>
          <w:p w14:paraId="5D896817" w14:textId="77777777" w:rsidR="00B32B45" w:rsidRPr="00B32B45" w:rsidRDefault="00B32B45" w:rsidP="00B32B45">
            <w:pPr>
              <w:spacing w:after="200" w:line="276" w:lineRule="auto"/>
              <w:rPr>
                <w:color w:val="000000"/>
                <w:sz w:val="20"/>
                <w:szCs w:val="20"/>
              </w:rPr>
            </w:pPr>
          </w:p>
        </w:tc>
        <w:tc>
          <w:tcPr>
            <w:tcW w:w="98" w:type="pct"/>
            <w:tcBorders>
              <w:top w:val="single" w:sz="4" w:space="0" w:color="auto"/>
              <w:left w:val="single" w:sz="4" w:space="0" w:color="auto"/>
              <w:bottom w:val="single" w:sz="4" w:space="0" w:color="auto"/>
              <w:right w:val="single" w:sz="4" w:space="0" w:color="auto"/>
            </w:tcBorders>
            <w:shd w:val="clear" w:color="auto" w:fill="FFFFFF"/>
            <w:hideMark/>
          </w:tcPr>
          <w:p w14:paraId="7B6B1FE1" w14:textId="77777777" w:rsidR="00B32B45" w:rsidRPr="00B32B45" w:rsidRDefault="00B32B45" w:rsidP="00B32B45">
            <w:pPr>
              <w:rPr>
                <w:rFonts w:ascii="Calibri" w:eastAsia="Calibri" w:hAnsi="Calibri" w:cs="Calibri"/>
                <w:sz w:val="20"/>
                <w:szCs w:val="20"/>
              </w:rPr>
            </w:pPr>
          </w:p>
        </w:tc>
        <w:tc>
          <w:tcPr>
            <w:tcW w:w="98" w:type="pct"/>
            <w:tcBorders>
              <w:top w:val="single" w:sz="4" w:space="0" w:color="auto"/>
              <w:left w:val="single" w:sz="4" w:space="0" w:color="auto"/>
              <w:bottom w:val="single" w:sz="4" w:space="0" w:color="auto"/>
              <w:right w:val="single" w:sz="4" w:space="0" w:color="auto"/>
            </w:tcBorders>
            <w:shd w:val="clear" w:color="auto" w:fill="FFFFFF"/>
            <w:hideMark/>
          </w:tcPr>
          <w:p w14:paraId="57B2FFA9" w14:textId="77777777" w:rsidR="00B32B45" w:rsidRPr="00B32B45" w:rsidRDefault="00B32B45" w:rsidP="00B32B45">
            <w:pPr>
              <w:rPr>
                <w:rFonts w:ascii="Calibri" w:eastAsia="Calibri" w:hAnsi="Calibri" w:cs="Calibri"/>
                <w:sz w:val="20"/>
                <w:szCs w:val="20"/>
              </w:rPr>
            </w:pPr>
          </w:p>
        </w:tc>
        <w:tc>
          <w:tcPr>
            <w:tcW w:w="79" w:type="pct"/>
            <w:tcBorders>
              <w:top w:val="single" w:sz="4" w:space="0" w:color="auto"/>
              <w:left w:val="single" w:sz="4" w:space="0" w:color="auto"/>
              <w:bottom w:val="single" w:sz="4" w:space="0" w:color="auto"/>
              <w:right w:val="single" w:sz="4" w:space="0" w:color="auto"/>
            </w:tcBorders>
            <w:shd w:val="clear" w:color="auto" w:fill="FFFFFF"/>
            <w:hideMark/>
          </w:tcPr>
          <w:p w14:paraId="0906D93B" w14:textId="77777777" w:rsidR="00B32B45" w:rsidRPr="00B32B45" w:rsidRDefault="00B32B45" w:rsidP="00B32B45">
            <w:pPr>
              <w:rPr>
                <w:rFonts w:ascii="Calibri" w:eastAsia="Calibri" w:hAnsi="Calibri" w:cs="Calibri"/>
                <w:sz w:val="20"/>
                <w:szCs w:val="20"/>
              </w:rPr>
            </w:pPr>
          </w:p>
        </w:tc>
        <w:tc>
          <w:tcPr>
            <w:tcW w:w="116" w:type="pct"/>
            <w:tcBorders>
              <w:top w:val="single" w:sz="4" w:space="0" w:color="auto"/>
              <w:left w:val="single" w:sz="4" w:space="0" w:color="auto"/>
              <w:bottom w:val="single" w:sz="4" w:space="0" w:color="auto"/>
              <w:right w:val="single" w:sz="4" w:space="0" w:color="auto"/>
            </w:tcBorders>
            <w:shd w:val="clear" w:color="auto" w:fill="FFFFFF"/>
            <w:hideMark/>
          </w:tcPr>
          <w:p w14:paraId="66C84FF3" w14:textId="77777777" w:rsidR="00B32B45" w:rsidRPr="00B32B45" w:rsidRDefault="00B32B45" w:rsidP="00B32B45">
            <w:pPr>
              <w:jc w:val="center"/>
              <w:rPr>
                <w:color w:val="000000"/>
                <w:sz w:val="20"/>
                <w:szCs w:val="20"/>
              </w:rPr>
            </w:pPr>
            <w:r w:rsidRPr="00B32B45">
              <w:rPr>
                <w:color w:val="000000"/>
                <w:sz w:val="20"/>
                <w:szCs w:val="20"/>
              </w:rPr>
              <w:t>2.26</w:t>
            </w:r>
          </w:p>
        </w:tc>
        <w:tc>
          <w:tcPr>
            <w:tcW w:w="116" w:type="pct"/>
            <w:tcBorders>
              <w:top w:val="single" w:sz="4" w:space="0" w:color="auto"/>
              <w:left w:val="single" w:sz="4" w:space="0" w:color="auto"/>
              <w:bottom w:val="single" w:sz="4" w:space="0" w:color="auto"/>
              <w:right w:val="single" w:sz="4" w:space="0" w:color="auto"/>
            </w:tcBorders>
            <w:shd w:val="clear" w:color="auto" w:fill="FFFFFF"/>
            <w:hideMark/>
          </w:tcPr>
          <w:p w14:paraId="2DAFFADD" w14:textId="77777777" w:rsidR="00B32B45" w:rsidRPr="00B32B45" w:rsidRDefault="00B32B45" w:rsidP="00B32B45">
            <w:pPr>
              <w:jc w:val="center"/>
              <w:rPr>
                <w:color w:val="000000"/>
                <w:sz w:val="20"/>
                <w:szCs w:val="20"/>
              </w:rPr>
            </w:pPr>
            <w:r w:rsidRPr="00B32B45">
              <w:rPr>
                <w:color w:val="000000"/>
                <w:sz w:val="20"/>
                <w:szCs w:val="20"/>
              </w:rPr>
              <w:t>2.37</w:t>
            </w:r>
          </w:p>
        </w:tc>
      </w:tr>
      <w:tr w:rsidR="00B32B45" w:rsidRPr="00B32B45" w14:paraId="2DA2A9B5" w14:textId="77777777" w:rsidTr="00B32B45">
        <w:trPr>
          <w:trHeight w:val="262"/>
        </w:trPr>
        <w:tc>
          <w:tcPr>
            <w:tcW w:w="79" w:type="pct"/>
            <w:tcBorders>
              <w:top w:val="single" w:sz="4" w:space="0" w:color="auto"/>
              <w:left w:val="single" w:sz="4" w:space="0" w:color="auto"/>
              <w:bottom w:val="single" w:sz="4" w:space="0" w:color="auto"/>
              <w:right w:val="single" w:sz="4" w:space="0" w:color="auto"/>
            </w:tcBorders>
            <w:shd w:val="clear" w:color="auto" w:fill="FFFFFF"/>
            <w:hideMark/>
          </w:tcPr>
          <w:p w14:paraId="1D9167F7" w14:textId="77777777" w:rsidR="00B32B45" w:rsidRPr="00B32B45" w:rsidRDefault="00B32B45" w:rsidP="00B32B45">
            <w:pPr>
              <w:jc w:val="center"/>
              <w:rPr>
                <w:color w:val="000000"/>
                <w:sz w:val="20"/>
                <w:szCs w:val="20"/>
              </w:rPr>
            </w:pPr>
            <w:r w:rsidRPr="00B32B45">
              <w:rPr>
                <w:color w:val="000000"/>
                <w:sz w:val="20"/>
                <w:szCs w:val="20"/>
              </w:rPr>
              <w:t>12</w:t>
            </w:r>
          </w:p>
        </w:tc>
        <w:tc>
          <w:tcPr>
            <w:tcW w:w="133" w:type="pct"/>
            <w:tcBorders>
              <w:top w:val="single" w:sz="4" w:space="0" w:color="auto"/>
              <w:left w:val="single" w:sz="4" w:space="0" w:color="auto"/>
              <w:bottom w:val="single" w:sz="4" w:space="0" w:color="auto"/>
              <w:right w:val="single" w:sz="4" w:space="0" w:color="auto"/>
            </w:tcBorders>
            <w:shd w:val="clear" w:color="auto" w:fill="FFFFFF"/>
            <w:hideMark/>
          </w:tcPr>
          <w:p w14:paraId="6E4E2952" w14:textId="77777777" w:rsidR="00B32B45" w:rsidRPr="00B32B45" w:rsidRDefault="00B32B45" w:rsidP="00B32B45">
            <w:pPr>
              <w:jc w:val="center"/>
              <w:rPr>
                <w:color w:val="000000"/>
                <w:sz w:val="20"/>
                <w:szCs w:val="20"/>
              </w:rPr>
            </w:pPr>
            <w:r w:rsidRPr="00B32B45">
              <w:rPr>
                <w:color w:val="000000"/>
                <w:sz w:val="20"/>
                <w:szCs w:val="20"/>
              </w:rPr>
              <w:t>10.49</w:t>
            </w:r>
          </w:p>
        </w:tc>
        <w:tc>
          <w:tcPr>
            <w:tcW w:w="153" w:type="pct"/>
            <w:tcBorders>
              <w:top w:val="single" w:sz="4" w:space="0" w:color="auto"/>
              <w:left w:val="single" w:sz="4" w:space="0" w:color="auto"/>
              <w:bottom w:val="single" w:sz="4" w:space="0" w:color="auto"/>
              <w:right w:val="single" w:sz="4" w:space="0" w:color="auto"/>
            </w:tcBorders>
            <w:shd w:val="clear" w:color="auto" w:fill="FFFFFF"/>
            <w:hideMark/>
          </w:tcPr>
          <w:p w14:paraId="479430A4" w14:textId="77777777" w:rsidR="00B32B45" w:rsidRPr="00B32B45" w:rsidRDefault="00B32B45" w:rsidP="00B32B45">
            <w:pPr>
              <w:jc w:val="center"/>
              <w:rPr>
                <w:color w:val="000000"/>
                <w:sz w:val="20"/>
                <w:szCs w:val="20"/>
              </w:rPr>
            </w:pPr>
            <w:r w:rsidRPr="00B32B45">
              <w:rPr>
                <w:color w:val="000000"/>
                <w:sz w:val="20"/>
                <w:szCs w:val="20"/>
              </w:rPr>
              <w:t>4.82</w:t>
            </w:r>
          </w:p>
        </w:tc>
        <w:tc>
          <w:tcPr>
            <w:tcW w:w="105" w:type="pct"/>
            <w:tcBorders>
              <w:top w:val="single" w:sz="4" w:space="0" w:color="auto"/>
              <w:left w:val="single" w:sz="4" w:space="0" w:color="auto"/>
              <w:bottom w:val="single" w:sz="4" w:space="0" w:color="auto"/>
              <w:right w:val="single" w:sz="4" w:space="0" w:color="auto"/>
            </w:tcBorders>
            <w:shd w:val="clear" w:color="auto" w:fill="FFFFFF"/>
            <w:hideMark/>
          </w:tcPr>
          <w:p w14:paraId="1B1AD52D" w14:textId="77777777" w:rsidR="00B32B45" w:rsidRPr="00B32B45" w:rsidRDefault="00B32B45" w:rsidP="00B32B45">
            <w:pPr>
              <w:spacing w:after="200" w:line="276" w:lineRule="auto"/>
              <w:rPr>
                <w:color w:val="000000"/>
                <w:sz w:val="20"/>
                <w:szCs w:val="20"/>
              </w:rPr>
            </w:pPr>
          </w:p>
        </w:tc>
        <w:tc>
          <w:tcPr>
            <w:tcW w:w="116" w:type="pct"/>
            <w:tcBorders>
              <w:top w:val="single" w:sz="4" w:space="0" w:color="auto"/>
              <w:left w:val="single" w:sz="4" w:space="0" w:color="auto"/>
              <w:bottom w:val="single" w:sz="4" w:space="0" w:color="auto"/>
              <w:right w:val="single" w:sz="4" w:space="0" w:color="auto"/>
            </w:tcBorders>
            <w:shd w:val="clear" w:color="auto" w:fill="FFFFFF"/>
            <w:hideMark/>
          </w:tcPr>
          <w:p w14:paraId="6F70F1C4" w14:textId="77777777" w:rsidR="00B32B45" w:rsidRPr="00B32B45" w:rsidRDefault="00B32B45" w:rsidP="00B32B45">
            <w:pPr>
              <w:jc w:val="center"/>
              <w:rPr>
                <w:color w:val="000000"/>
                <w:sz w:val="20"/>
                <w:szCs w:val="20"/>
              </w:rPr>
            </w:pPr>
            <w:r w:rsidRPr="00B32B45">
              <w:rPr>
                <w:color w:val="000000"/>
                <w:sz w:val="20"/>
                <w:szCs w:val="20"/>
              </w:rPr>
              <w:t>0.05</w:t>
            </w:r>
          </w:p>
        </w:tc>
        <w:tc>
          <w:tcPr>
            <w:tcW w:w="133" w:type="pct"/>
            <w:tcBorders>
              <w:top w:val="single" w:sz="4" w:space="0" w:color="auto"/>
              <w:left w:val="single" w:sz="4" w:space="0" w:color="auto"/>
              <w:bottom w:val="single" w:sz="4" w:space="0" w:color="auto"/>
              <w:right w:val="single" w:sz="4" w:space="0" w:color="auto"/>
            </w:tcBorders>
            <w:shd w:val="clear" w:color="auto" w:fill="FFFFFF"/>
            <w:hideMark/>
          </w:tcPr>
          <w:p w14:paraId="5AF7E4E9" w14:textId="77777777" w:rsidR="00B32B45" w:rsidRPr="00B32B45" w:rsidRDefault="00B32B45" w:rsidP="00B32B45">
            <w:pPr>
              <w:jc w:val="center"/>
              <w:rPr>
                <w:color w:val="000000"/>
                <w:sz w:val="20"/>
                <w:szCs w:val="20"/>
              </w:rPr>
            </w:pPr>
            <w:r w:rsidRPr="00B32B45">
              <w:rPr>
                <w:color w:val="000000"/>
                <w:sz w:val="20"/>
                <w:szCs w:val="20"/>
              </w:rPr>
              <w:t>4.87</w:t>
            </w:r>
          </w:p>
        </w:tc>
        <w:tc>
          <w:tcPr>
            <w:tcW w:w="758" w:type="pct"/>
            <w:tcBorders>
              <w:top w:val="single" w:sz="4" w:space="0" w:color="auto"/>
              <w:left w:val="single" w:sz="4" w:space="0" w:color="auto"/>
              <w:bottom w:val="single" w:sz="4" w:space="0" w:color="auto"/>
              <w:right w:val="single" w:sz="4" w:space="0" w:color="auto"/>
            </w:tcBorders>
            <w:shd w:val="clear" w:color="auto" w:fill="FFFFFF"/>
            <w:hideMark/>
          </w:tcPr>
          <w:p w14:paraId="7315B075" w14:textId="77777777" w:rsidR="00B32B45" w:rsidRPr="00B32B45" w:rsidRDefault="00B32B45" w:rsidP="00B32B45">
            <w:pPr>
              <w:spacing w:after="200" w:line="276" w:lineRule="auto"/>
              <w:rPr>
                <w:color w:val="000000"/>
                <w:sz w:val="20"/>
                <w:szCs w:val="20"/>
              </w:rPr>
            </w:pPr>
          </w:p>
        </w:tc>
        <w:tc>
          <w:tcPr>
            <w:tcW w:w="98" w:type="pct"/>
            <w:tcBorders>
              <w:top w:val="single" w:sz="4" w:space="0" w:color="auto"/>
              <w:left w:val="single" w:sz="4" w:space="0" w:color="auto"/>
              <w:bottom w:val="single" w:sz="4" w:space="0" w:color="auto"/>
              <w:right w:val="single" w:sz="4" w:space="0" w:color="auto"/>
            </w:tcBorders>
            <w:shd w:val="clear" w:color="auto" w:fill="FFFFFF"/>
            <w:hideMark/>
          </w:tcPr>
          <w:p w14:paraId="221F7556" w14:textId="77777777" w:rsidR="00B32B45" w:rsidRPr="00B32B45" w:rsidRDefault="00B32B45" w:rsidP="00B32B45">
            <w:pPr>
              <w:rPr>
                <w:rFonts w:ascii="Calibri" w:eastAsia="Calibri" w:hAnsi="Calibri" w:cs="Calibri"/>
                <w:sz w:val="20"/>
                <w:szCs w:val="20"/>
              </w:rPr>
            </w:pPr>
          </w:p>
        </w:tc>
        <w:tc>
          <w:tcPr>
            <w:tcW w:w="133" w:type="pct"/>
            <w:tcBorders>
              <w:top w:val="single" w:sz="4" w:space="0" w:color="auto"/>
              <w:left w:val="single" w:sz="4" w:space="0" w:color="auto"/>
              <w:bottom w:val="single" w:sz="4" w:space="0" w:color="auto"/>
              <w:right w:val="single" w:sz="4" w:space="0" w:color="auto"/>
            </w:tcBorders>
            <w:shd w:val="clear" w:color="auto" w:fill="FFFFFF"/>
            <w:hideMark/>
          </w:tcPr>
          <w:p w14:paraId="2BE52F66" w14:textId="77777777" w:rsidR="00B32B45" w:rsidRPr="00B32B45" w:rsidRDefault="00B32B45" w:rsidP="00B32B45">
            <w:pPr>
              <w:jc w:val="center"/>
              <w:rPr>
                <w:color w:val="000000"/>
                <w:sz w:val="20"/>
                <w:szCs w:val="20"/>
              </w:rPr>
            </w:pPr>
            <w:r w:rsidRPr="00B32B45">
              <w:rPr>
                <w:color w:val="000000"/>
                <w:sz w:val="20"/>
                <w:szCs w:val="20"/>
              </w:rPr>
              <w:t>5.07</w:t>
            </w:r>
          </w:p>
        </w:tc>
        <w:tc>
          <w:tcPr>
            <w:tcW w:w="456" w:type="pct"/>
            <w:tcBorders>
              <w:top w:val="single" w:sz="4" w:space="0" w:color="auto"/>
              <w:left w:val="single" w:sz="4" w:space="0" w:color="auto"/>
              <w:bottom w:val="single" w:sz="4" w:space="0" w:color="auto"/>
              <w:right w:val="single" w:sz="4" w:space="0" w:color="auto"/>
            </w:tcBorders>
            <w:shd w:val="clear" w:color="auto" w:fill="FFFFFF"/>
            <w:hideMark/>
          </w:tcPr>
          <w:p w14:paraId="125816A7" w14:textId="77777777" w:rsidR="00B32B45" w:rsidRPr="00B32B45" w:rsidRDefault="00B32B45" w:rsidP="00B32B45">
            <w:pPr>
              <w:spacing w:after="200" w:line="276" w:lineRule="auto"/>
              <w:rPr>
                <w:color w:val="000000"/>
                <w:sz w:val="20"/>
                <w:szCs w:val="20"/>
              </w:rPr>
            </w:pPr>
          </w:p>
        </w:tc>
        <w:tc>
          <w:tcPr>
            <w:tcW w:w="101" w:type="pct"/>
            <w:tcBorders>
              <w:top w:val="single" w:sz="4" w:space="0" w:color="auto"/>
              <w:left w:val="single" w:sz="4" w:space="0" w:color="auto"/>
              <w:bottom w:val="single" w:sz="4" w:space="0" w:color="auto"/>
              <w:right w:val="single" w:sz="4" w:space="0" w:color="auto"/>
            </w:tcBorders>
            <w:shd w:val="clear" w:color="auto" w:fill="FFFFFF"/>
            <w:hideMark/>
          </w:tcPr>
          <w:p w14:paraId="5869B9CA" w14:textId="77777777" w:rsidR="00B32B45" w:rsidRPr="00B32B45" w:rsidRDefault="00B32B45" w:rsidP="00B32B45">
            <w:pPr>
              <w:jc w:val="center"/>
              <w:rPr>
                <w:color w:val="000000"/>
                <w:sz w:val="20"/>
                <w:szCs w:val="20"/>
              </w:rPr>
            </w:pPr>
            <w:r w:rsidRPr="00B32B45">
              <w:rPr>
                <w:color w:val="000000"/>
                <w:sz w:val="20"/>
                <w:szCs w:val="20"/>
              </w:rPr>
              <w:t>0.26</w:t>
            </w:r>
          </w:p>
        </w:tc>
        <w:tc>
          <w:tcPr>
            <w:tcW w:w="98" w:type="pct"/>
            <w:tcBorders>
              <w:top w:val="single" w:sz="4" w:space="0" w:color="auto"/>
              <w:left w:val="single" w:sz="4" w:space="0" w:color="auto"/>
              <w:bottom w:val="single" w:sz="4" w:space="0" w:color="auto"/>
              <w:right w:val="single" w:sz="4" w:space="0" w:color="auto"/>
            </w:tcBorders>
            <w:shd w:val="clear" w:color="auto" w:fill="FFFFFF"/>
            <w:hideMark/>
          </w:tcPr>
          <w:p w14:paraId="6B097244" w14:textId="77777777" w:rsidR="00B32B45" w:rsidRPr="00B32B45" w:rsidRDefault="00B32B45" w:rsidP="00B32B45">
            <w:pPr>
              <w:spacing w:after="200" w:line="276" w:lineRule="auto"/>
              <w:rPr>
                <w:color w:val="000000"/>
                <w:sz w:val="20"/>
                <w:szCs w:val="20"/>
              </w:rPr>
            </w:pPr>
          </w:p>
        </w:tc>
        <w:tc>
          <w:tcPr>
            <w:tcW w:w="184" w:type="pct"/>
            <w:tcBorders>
              <w:top w:val="single" w:sz="4" w:space="0" w:color="auto"/>
              <w:left w:val="single" w:sz="4" w:space="0" w:color="auto"/>
              <w:bottom w:val="single" w:sz="4" w:space="0" w:color="auto"/>
              <w:right w:val="single" w:sz="4" w:space="0" w:color="auto"/>
            </w:tcBorders>
            <w:shd w:val="clear" w:color="auto" w:fill="FFFFFF"/>
            <w:hideMark/>
          </w:tcPr>
          <w:p w14:paraId="64718C84" w14:textId="77777777" w:rsidR="00B32B45" w:rsidRPr="00B32B45" w:rsidRDefault="00B32B45" w:rsidP="00B32B45">
            <w:pPr>
              <w:rPr>
                <w:rFonts w:ascii="Calibri" w:eastAsia="Calibri" w:hAnsi="Calibri" w:cs="Calibri"/>
                <w:sz w:val="20"/>
                <w:szCs w:val="20"/>
              </w:rPr>
            </w:pPr>
          </w:p>
        </w:tc>
        <w:tc>
          <w:tcPr>
            <w:tcW w:w="101" w:type="pct"/>
            <w:tcBorders>
              <w:top w:val="single" w:sz="4" w:space="0" w:color="auto"/>
              <w:left w:val="single" w:sz="4" w:space="0" w:color="auto"/>
              <w:bottom w:val="single" w:sz="4" w:space="0" w:color="auto"/>
              <w:right w:val="single" w:sz="4" w:space="0" w:color="auto"/>
            </w:tcBorders>
            <w:shd w:val="clear" w:color="auto" w:fill="FFFFFF"/>
            <w:hideMark/>
          </w:tcPr>
          <w:p w14:paraId="7328A0DB" w14:textId="77777777" w:rsidR="00B32B45" w:rsidRPr="00B32B45" w:rsidRDefault="00B32B45" w:rsidP="00B32B45">
            <w:pPr>
              <w:jc w:val="center"/>
              <w:rPr>
                <w:color w:val="000000"/>
                <w:sz w:val="20"/>
                <w:szCs w:val="20"/>
              </w:rPr>
            </w:pPr>
            <w:r w:rsidRPr="00B32B45">
              <w:rPr>
                <w:color w:val="000000"/>
                <w:sz w:val="20"/>
                <w:szCs w:val="20"/>
              </w:rPr>
              <w:t>0.26</w:t>
            </w:r>
          </w:p>
        </w:tc>
        <w:tc>
          <w:tcPr>
            <w:tcW w:w="165" w:type="pct"/>
            <w:tcBorders>
              <w:top w:val="single" w:sz="4" w:space="0" w:color="auto"/>
              <w:left w:val="single" w:sz="4" w:space="0" w:color="auto"/>
              <w:bottom w:val="single" w:sz="4" w:space="0" w:color="auto"/>
              <w:right w:val="single" w:sz="4" w:space="0" w:color="auto"/>
            </w:tcBorders>
            <w:shd w:val="clear" w:color="auto" w:fill="FFFFFF"/>
            <w:hideMark/>
          </w:tcPr>
          <w:p w14:paraId="78AFE9E4" w14:textId="77777777" w:rsidR="00B32B45" w:rsidRPr="00B32B45" w:rsidRDefault="00B32B45" w:rsidP="00B32B45">
            <w:pPr>
              <w:jc w:val="center"/>
              <w:rPr>
                <w:color w:val="000000"/>
                <w:sz w:val="20"/>
                <w:szCs w:val="20"/>
              </w:rPr>
            </w:pPr>
            <w:r w:rsidRPr="00B32B45">
              <w:rPr>
                <w:color w:val="000000"/>
                <w:sz w:val="20"/>
                <w:szCs w:val="20"/>
              </w:rPr>
              <w:t>10.2</w:t>
            </w:r>
          </w:p>
        </w:tc>
        <w:tc>
          <w:tcPr>
            <w:tcW w:w="1019" w:type="pct"/>
            <w:tcBorders>
              <w:top w:val="single" w:sz="4" w:space="0" w:color="auto"/>
              <w:left w:val="single" w:sz="4" w:space="0" w:color="auto"/>
              <w:bottom w:val="single" w:sz="4" w:space="0" w:color="auto"/>
              <w:right w:val="single" w:sz="4" w:space="0" w:color="auto"/>
            </w:tcBorders>
            <w:shd w:val="clear" w:color="auto" w:fill="FFFFFF"/>
            <w:hideMark/>
          </w:tcPr>
          <w:p w14:paraId="0FACC53E" w14:textId="77777777" w:rsidR="00B32B45" w:rsidRPr="00B32B45" w:rsidRDefault="00B32B45" w:rsidP="00B32B45">
            <w:pPr>
              <w:spacing w:after="200" w:line="276" w:lineRule="auto"/>
              <w:rPr>
                <w:color w:val="000000"/>
                <w:sz w:val="20"/>
                <w:szCs w:val="20"/>
              </w:rPr>
            </w:pPr>
          </w:p>
        </w:tc>
        <w:tc>
          <w:tcPr>
            <w:tcW w:w="98" w:type="pct"/>
            <w:tcBorders>
              <w:top w:val="single" w:sz="4" w:space="0" w:color="auto"/>
              <w:left w:val="single" w:sz="4" w:space="0" w:color="auto"/>
              <w:bottom w:val="single" w:sz="4" w:space="0" w:color="auto"/>
              <w:right w:val="single" w:sz="4" w:space="0" w:color="auto"/>
            </w:tcBorders>
            <w:shd w:val="clear" w:color="auto" w:fill="FFFFFF"/>
            <w:hideMark/>
          </w:tcPr>
          <w:p w14:paraId="7217A746" w14:textId="77777777" w:rsidR="00B32B45" w:rsidRPr="00B32B45" w:rsidRDefault="00B32B45" w:rsidP="00B32B45">
            <w:pPr>
              <w:rPr>
                <w:rFonts w:ascii="Calibri" w:eastAsia="Calibri" w:hAnsi="Calibri" w:cs="Calibri"/>
                <w:sz w:val="20"/>
                <w:szCs w:val="20"/>
              </w:rPr>
            </w:pPr>
          </w:p>
        </w:tc>
        <w:tc>
          <w:tcPr>
            <w:tcW w:w="98" w:type="pct"/>
            <w:tcBorders>
              <w:top w:val="single" w:sz="4" w:space="0" w:color="auto"/>
              <w:left w:val="single" w:sz="4" w:space="0" w:color="auto"/>
              <w:bottom w:val="single" w:sz="4" w:space="0" w:color="auto"/>
              <w:right w:val="single" w:sz="4" w:space="0" w:color="auto"/>
            </w:tcBorders>
            <w:shd w:val="clear" w:color="auto" w:fill="FFFFFF"/>
            <w:hideMark/>
          </w:tcPr>
          <w:p w14:paraId="10791AC6" w14:textId="77777777" w:rsidR="00B32B45" w:rsidRPr="00B32B45" w:rsidRDefault="00B32B45" w:rsidP="00B32B45">
            <w:pPr>
              <w:rPr>
                <w:rFonts w:ascii="Calibri" w:eastAsia="Calibri" w:hAnsi="Calibri" w:cs="Calibri"/>
                <w:sz w:val="20"/>
                <w:szCs w:val="20"/>
              </w:rPr>
            </w:pPr>
          </w:p>
        </w:tc>
        <w:tc>
          <w:tcPr>
            <w:tcW w:w="101" w:type="pct"/>
            <w:tcBorders>
              <w:top w:val="single" w:sz="4" w:space="0" w:color="auto"/>
              <w:left w:val="single" w:sz="4" w:space="0" w:color="auto"/>
              <w:bottom w:val="single" w:sz="4" w:space="0" w:color="auto"/>
              <w:right w:val="single" w:sz="4" w:space="0" w:color="auto"/>
            </w:tcBorders>
            <w:shd w:val="clear" w:color="auto" w:fill="FFFFFF"/>
            <w:hideMark/>
          </w:tcPr>
          <w:p w14:paraId="1104D89A" w14:textId="77777777" w:rsidR="00B32B45" w:rsidRPr="00B32B45" w:rsidRDefault="00B32B45" w:rsidP="00B32B45">
            <w:pPr>
              <w:rPr>
                <w:rFonts w:ascii="Calibri" w:eastAsia="Calibri" w:hAnsi="Calibri" w:cs="Calibri"/>
                <w:sz w:val="20"/>
                <w:szCs w:val="20"/>
              </w:rPr>
            </w:pPr>
          </w:p>
        </w:tc>
        <w:tc>
          <w:tcPr>
            <w:tcW w:w="269" w:type="pct"/>
            <w:gridSpan w:val="2"/>
            <w:tcBorders>
              <w:top w:val="single" w:sz="4" w:space="0" w:color="auto"/>
              <w:left w:val="single" w:sz="4" w:space="0" w:color="auto"/>
              <w:bottom w:val="single" w:sz="4" w:space="0" w:color="auto"/>
              <w:right w:val="single" w:sz="4" w:space="0" w:color="auto"/>
            </w:tcBorders>
            <w:shd w:val="clear" w:color="auto" w:fill="FFFFFF"/>
            <w:hideMark/>
          </w:tcPr>
          <w:p w14:paraId="01F6480B" w14:textId="77777777" w:rsidR="00B32B45" w:rsidRPr="00B32B45" w:rsidRDefault="00B32B45" w:rsidP="00B32B45">
            <w:pPr>
              <w:rPr>
                <w:rFonts w:ascii="Calibri" w:eastAsia="Calibri" w:hAnsi="Calibri" w:cs="Calibri"/>
                <w:sz w:val="20"/>
                <w:szCs w:val="20"/>
              </w:rPr>
            </w:pPr>
          </w:p>
        </w:tc>
        <w:tc>
          <w:tcPr>
            <w:tcW w:w="98" w:type="pct"/>
            <w:tcBorders>
              <w:top w:val="single" w:sz="4" w:space="0" w:color="auto"/>
              <w:left w:val="single" w:sz="4" w:space="0" w:color="auto"/>
              <w:bottom w:val="single" w:sz="4" w:space="0" w:color="auto"/>
              <w:right w:val="single" w:sz="4" w:space="0" w:color="auto"/>
            </w:tcBorders>
            <w:shd w:val="clear" w:color="auto" w:fill="FFFFFF"/>
            <w:hideMark/>
          </w:tcPr>
          <w:p w14:paraId="60367508" w14:textId="77777777" w:rsidR="00B32B45" w:rsidRPr="00B32B45" w:rsidRDefault="00B32B45" w:rsidP="00B32B45">
            <w:pPr>
              <w:rPr>
                <w:rFonts w:ascii="Calibri" w:eastAsia="Calibri" w:hAnsi="Calibri" w:cs="Calibri"/>
                <w:sz w:val="20"/>
                <w:szCs w:val="20"/>
              </w:rPr>
            </w:pPr>
          </w:p>
        </w:tc>
        <w:tc>
          <w:tcPr>
            <w:tcW w:w="98" w:type="pct"/>
            <w:tcBorders>
              <w:top w:val="single" w:sz="4" w:space="0" w:color="auto"/>
              <w:left w:val="single" w:sz="4" w:space="0" w:color="auto"/>
              <w:bottom w:val="single" w:sz="4" w:space="0" w:color="auto"/>
              <w:right w:val="single" w:sz="4" w:space="0" w:color="auto"/>
            </w:tcBorders>
            <w:shd w:val="clear" w:color="auto" w:fill="FFFFFF"/>
            <w:hideMark/>
          </w:tcPr>
          <w:p w14:paraId="2434A61A" w14:textId="77777777" w:rsidR="00B32B45" w:rsidRPr="00B32B45" w:rsidRDefault="00B32B45" w:rsidP="00B32B45">
            <w:pPr>
              <w:rPr>
                <w:rFonts w:ascii="Calibri" w:eastAsia="Calibri" w:hAnsi="Calibri" w:cs="Calibri"/>
                <w:sz w:val="20"/>
                <w:szCs w:val="20"/>
              </w:rPr>
            </w:pPr>
          </w:p>
        </w:tc>
        <w:tc>
          <w:tcPr>
            <w:tcW w:w="98" w:type="pct"/>
            <w:tcBorders>
              <w:top w:val="single" w:sz="4" w:space="0" w:color="auto"/>
              <w:left w:val="single" w:sz="4" w:space="0" w:color="auto"/>
              <w:bottom w:val="single" w:sz="4" w:space="0" w:color="auto"/>
              <w:right w:val="single" w:sz="4" w:space="0" w:color="auto"/>
            </w:tcBorders>
            <w:shd w:val="clear" w:color="auto" w:fill="FFFFFF"/>
            <w:hideMark/>
          </w:tcPr>
          <w:p w14:paraId="12D4F709" w14:textId="77777777" w:rsidR="00B32B45" w:rsidRPr="00B32B45" w:rsidRDefault="00B32B45" w:rsidP="00B32B45">
            <w:pPr>
              <w:rPr>
                <w:rFonts w:ascii="Calibri" w:eastAsia="Calibri" w:hAnsi="Calibri" w:cs="Calibri"/>
                <w:sz w:val="20"/>
                <w:szCs w:val="20"/>
              </w:rPr>
            </w:pPr>
          </w:p>
        </w:tc>
        <w:tc>
          <w:tcPr>
            <w:tcW w:w="79" w:type="pct"/>
            <w:tcBorders>
              <w:top w:val="single" w:sz="4" w:space="0" w:color="auto"/>
              <w:left w:val="single" w:sz="4" w:space="0" w:color="auto"/>
              <w:bottom w:val="single" w:sz="4" w:space="0" w:color="auto"/>
              <w:right w:val="single" w:sz="4" w:space="0" w:color="auto"/>
            </w:tcBorders>
            <w:shd w:val="clear" w:color="auto" w:fill="FFFFFF"/>
            <w:hideMark/>
          </w:tcPr>
          <w:p w14:paraId="0F15C19B" w14:textId="77777777" w:rsidR="00B32B45" w:rsidRPr="00B32B45" w:rsidRDefault="00B32B45" w:rsidP="00B32B45">
            <w:pPr>
              <w:rPr>
                <w:rFonts w:ascii="Calibri" w:eastAsia="Calibri" w:hAnsi="Calibri" w:cs="Calibri"/>
                <w:sz w:val="20"/>
                <w:szCs w:val="20"/>
              </w:rPr>
            </w:pPr>
          </w:p>
        </w:tc>
        <w:tc>
          <w:tcPr>
            <w:tcW w:w="116" w:type="pct"/>
            <w:tcBorders>
              <w:top w:val="single" w:sz="4" w:space="0" w:color="auto"/>
              <w:left w:val="single" w:sz="4" w:space="0" w:color="auto"/>
              <w:bottom w:val="single" w:sz="4" w:space="0" w:color="auto"/>
              <w:right w:val="single" w:sz="4" w:space="0" w:color="auto"/>
            </w:tcBorders>
            <w:shd w:val="clear" w:color="auto" w:fill="FFFFFF"/>
            <w:hideMark/>
          </w:tcPr>
          <w:p w14:paraId="50B106AA" w14:textId="77777777" w:rsidR="00B32B45" w:rsidRPr="00B32B45" w:rsidRDefault="00B32B45" w:rsidP="00B32B45">
            <w:pPr>
              <w:jc w:val="center"/>
              <w:rPr>
                <w:color w:val="000000"/>
                <w:sz w:val="20"/>
                <w:szCs w:val="20"/>
              </w:rPr>
            </w:pPr>
            <w:r w:rsidRPr="00B32B45">
              <w:rPr>
                <w:color w:val="000000"/>
                <w:sz w:val="20"/>
                <w:szCs w:val="20"/>
              </w:rPr>
              <w:t>0.29</w:t>
            </w:r>
          </w:p>
        </w:tc>
        <w:tc>
          <w:tcPr>
            <w:tcW w:w="116" w:type="pct"/>
            <w:tcBorders>
              <w:top w:val="single" w:sz="4" w:space="0" w:color="auto"/>
              <w:left w:val="single" w:sz="4" w:space="0" w:color="auto"/>
              <w:bottom w:val="single" w:sz="4" w:space="0" w:color="auto"/>
              <w:right w:val="single" w:sz="4" w:space="0" w:color="auto"/>
            </w:tcBorders>
            <w:shd w:val="clear" w:color="auto" w:fill="FFFFFF"/>
            <w:hideMark/>
          </w:tcPr>
          <w:p w14:paraId="325979CE" w14:textId="77777777" w:rsidR="00B32B45" w:rsidRPr="00B32B45" w:rsidRDefault="00B32B45" w:rsidP="00B32B45">
            <w:pPr>
              <w:jc w:val="center"/>
              <w:rPr>
                <w:color w:val="000000"/>
                <w:sz w:val="20"/>
                <w:szCs w:val="20"/>
              </w:rPr>
            </w:pPr>
            <w:r w:rsidRPr="00B32B45">
              <w:rPr>
                <w:color w:val="000000"/>
                <w:sz w:val="20"/>
                <w:szCs w:val="20"/>
              </w:rPr>
              <w:t>0.29</w:t>
            </w:r>
          </w:p>
        </w:tc>
      </w:tr>
      <w:tr w:rsidR="00B32B45" w:rsidRPr="00B32B45" w14:paraId="243DBC4A" w14:textId="77777777" w:rsidTr="00B32B45">
        <w:trPr>
          <w:trHeight w:val="110"/>
        </w:trPr>
        <w:tc>
          <w:tcPr>
            <w:tcW w:w="79" w:type="pct"/>
            <w:tcBorders>
              <w:top w:val="single" w:sz="4" w:space="0" w:color="auto"/>
              <w:left w:val="single" w:sz="4" w:space="0" w:color="auto"/>
              <w:bottom w:val="single" w:sz="4" w:space="0" w:color="auto"/>
              <w:right w:val="single" w:sz="4" w:space="0" w:color="auto"/>
            </w:tcBorders>
            <w:shd w:val="clear" w:color="auto" w:fill="FFFFFF"/>
            <w:hideMark/>
          </w:tcPr>
          <w:p w14:paraId="54553E5F" w14:textId="77777777" w:rsidR="00B32B45" w:rsidRPr="00B32B45" w:rsidRDefault="00B32B45" w:rsidP="00B32B45">
            <w:pPr>
              <w:jc w:val="center"/>
              <w:rPr>
                <w:color w:val="000000"/>
                <w:sz w:val="20"/>
                <w:szCs w:val="20"/>
              </w:rPr>
            </w:pPr>
            <w:r w:rsidRPr="00B32B45">
              <w:rPr>
                <w:color w:val="000000"/>
                <w:sz w:val="20"/>
                <w:szCs w:val="20"/>
              </w:rPr>
              <w:t>13</w:t>
            </w:r>
          </w:p>
        </w:tc>
        <w:tc>
          <w:tcPr>
            <w:tcW w:w="133" w:type="pct"/>
            <w:tcBorders>
              <w:top w:val="single" w:sz="4" w:space="0" w:color="auto"/>
              <w:left w:val="single" w:sz="4" w:space="0" w:color="auto"/>
              <w:bottom w:val="single" w:sz="4" w:space="0" w:color="auto"/>
              <w:right w:val="single" w:sz="4" w:space="0" w:color="auto"/>
            </w:tcBorders>
            <w:shd w:val="clear" w:color="auto" w:fill="FFFFFF"/>
            <w:hideMark/>
          </w:tcPr>
          <w:p w14:paraId="6546B680" w14:textId="77777777" w:rsidR="00B32B45" w:rsidRPr="00B32B45" w:rsidRDefault="00B32B45" w:rsidP="00B32B45">
            <w:pPr>
              <w:jc w:val="center"/>
              <w:rPr>
                <w:color w:val="000000"/>
                <w:sz w:val="20"/>
                <w:szCs w:val="20"/>
              </w:rPr>
            </w:pPr>
            <w:r w:rsidRPr="00B32B45">
              <w:rPr>
                <w:color w:val="000000"/>
                <w:sz w:val="20"/>
                <w:szCs w:val="20"/>
              </w:rPr>
              <w:t>19.04</w:t>
            </w:r>
          </w:p>
        </w:tc>
        <w:tc>
          <w:tcPr>
            <w:tcW w:w="153" w:type="pct"/>
            <w:tcBorders>
              <w:top w:val="single" w:sz="4" w:space="0" w:color="auto"/>
              <w:left w:val="single" w:sz="4" w:space="0" w:color="auto"/>
              <w:bottom w:val="single" w:sz="4" w:space="0" w:color="auto"/>
              <w:right w:val="single" w:sz="4" w:space="0" w:color="auto"/>
            </w:tcBorders>
            <w:shd w:val="clear" w:color="auto" w:fill="FFFFFF"/>
            <w:hideMark/>
          </w:tcPr>
          <w:p w14:paraId="64D42D3B" w14:textId="77777777" w:rsidR="00B32B45" w:rsidRPr="00B32B45" w:rsidRDefault="00B32B45" w:rsidP="00B32B45">
            <w:pPr>
              <w:jc w:val="center"/>
              <w:rPr>
                <w:color w:val="000000"/>
                <w:sz w:val="20"/>
                <w:szCs w:val="20"/>
              </w:rPr>
            </w:pPr>
            <w:r w:rsidRPr="00B32B45">
              <w:rPr>
                <w:color w:val="000000"/>
                <w:sz w:val="20"/>
                <w:szCs w:val="20"/>
              </w:rPr>
              <w:t>7.37</w:t>
            </w:r>
          </w:p>
        </w:tc>
        <w:tc>
          <w:tcPr>
            <w:tcW w:w="105" w:type="pct"/>
            <w:tcBorders>
              <w:top w:val="single" w:sz="4" w:space="0" w:color="auto"/>
              <w:left w:val="single" w:sz="4" w:space="0" w:color="auto"/>
              <w:bottom w:val="single" w:sz="4" w:space="0" w:color="auto"/>
              <w:right w:val="single" w:sz="4" w:space="0" w:color="auto"/>
            </w:tcBorders>
            <w:shd w:val="clear" w:color="auto" w:fill="FFFFFF"/>
            <w:hideMark/>
          </w:tcPr>
          <w:p w14:paraId="3AD81D61" w14:textId="77777777" w:rsidR="00B32B45" w:rsidRPr="00B32B45" w:rsidRDefault="00B32B45" w:rsidP="00B32B45">
            <w:pPr>
              <w:spacing w:after="200" w:line="276" w:lineRule="auto"/>
              <w:rPr>
                <w:color w:val="000000"/>
                <w:sz w:val="20"/>
                <w:szCs w:val="20"/>
              </w:rPr>
            </w:pPr>
          </w:p>
        </w:tc>
        <w:tc>
          <w:tcPr>
            <w:tcW w:w="116" w:type="pct"/>
            <w:tcBorders>
              <w:top w:val="single" w:sz="4" w:space="0" w:color="auto"/>
              <w:left w:val="single" w:sz="4" w:space="0" w:color="auto"/>
              <w:bottom w:val="single" w:sz="4" w:space="0" w:color="auto"/>
              <w:right w:val="single" w:sz="4" w:space="0" w:color="auto"/>
            </w:tcBorders>
            <w:shd w:val="clear" w:color="auto" w:fill="FFFFFF"/>
            <w:hideMark/>
          </w:tcPr>
          <w:p w14:paraId="0FEBF020" w14:textId="77777777" w:rsidR="00B32B45" w:rsidRPr="00B32B45" w:rsidRDefault="00B32B45" w:rsidP="00B32B45">
            <w:pPr>
              <w:rPr>
                <w:rFonts w:ascii="Calibri" w:eastAsia="Calibri" w:hAnsi="Calibri" w:cs="Calibri"/>
                <w:sz w:val="20"/>
                <w:szCs w:val="20"/>
              </w:rPr>
            </w:pPr>
          </w:p>
        </w:tc>
        <w:tc>
          <w:tcPr>
            <w:tcW w:w="133" w:type="pct"/>
            <w:tcBorders>
              <w:top w:val="single" w:sz="4" w:space="0" w:color="auto"/>
              <w:left w:val="single" w:sz="4" w:space="0" w:color="auto"/>
              <w:bottom w:val="single" w:sz="4" w:space="0" w:color="auto"/>
              <w:right w:val="single" w:sz="4" w:space="0" w:color="auto"/>
            </w:tcBorders>
            <w:shd w:val="clear" w:color="auto" w:fill="FFFFFF"/>
            <w:hideMark/>
          </w:tcPr>
          <w:p w14:paraId="6967C5F4" w14:textId="77777777" w:rsidR="00B32B45" w:rsidRPr="00B32B45" w:rsidRDefault="00B32B45" w:rsidP="00B32B45">
            <w:pPr>
              <w:jc w:val="center"/>
              <w:rPr>
                <w:color w:val="000000"/>
                <w:sz w:val="20"/>
                <w:szCs w:val="20"/>
              </w:rPr>
            </w:pPr>
            <w:r w:rsidRPr="00B32B45">
              <w:rPr>
                <w:color w:val="000000"/>
                <w:sz w:val="20"/>
                <w:szCs w:val="20"/>
              </w:rPr>
              <w:t>7.37</w:t>
            </w:r>
          </w:p>
        </w:tc>
        <w:tc>
          <w:tcPr>
            <w:tcW w:w="758" w:type="pct"/>
            <w:tcBorders>
              <w:top w:val="single" w:sz="4" w:space="0" w:color="auto"/>
              <w:left w:val="single" w:sz="4" w:space="0" w:color="auto"/>
              <w:bottom w:val="single" w:sz="4" w:space="0" w:color="auto"/>
              <w:right w:val="single" w:sz="4" w:space="0" w:color="auto"/>
            </w:tcBorders>
            <w:shd w:val="clear" w:color="auto" w:fill="FFFFFF"/>
            <w:hideMark/>
          </w:tcPr>
          <w:p w14:paraId="4D2202AC" w14:textId="77777777" w:rsidR="00B32B45" w:rsidRPr="00B32B45" w:rsidRDefault="00B32B45" w:rsidP="00B32B45">
            <w:pPr>
              <w:spacing w:after="200" w:line="276" w:lineRule="auto"/>
              <w:rPr>
                <w:color w:val="000000"/>
                <w:sz w:val="20"/>
                <w:szCs w:val="20"/>
              </w:rPr>
            </w:pPr>
          </w:p>
        </w:tc>
        <w:tc>
          <w:tcPr>
            <w:tcW w:w="98" w:type="pct"/>
            <w:tcBorders>
              <w:top w:val="single" w:sz="4" w:space="0" w:color="auto"/>
              <w:left w:val="single" w:sz="4" w:space="0" w:color="auto"/>
              <w:bottom w:val="single" w:sz="4" w:space="0" w:color="auto"/>
              <w:right w:val="single" w:sz="4" w:space="0" w:color="auto"/>
            </w:tcBorders>
            <w:shd w:val="clear" w:color="auto" w:fill="FFFFFF"/>
            <w:hideMark/>
          </w:tcPr>
          <w:p w14:paraId="2CCD62F1" w14:textId="77777777" w:rsidR="00B32B45" w:rsidRPr="00B32B45" w:rsidRDefault="00B32B45" w:rsidP="00B32B45">
            <w:pPr>
              <w:rPr>
                <w:rFonts w:ascii="Calibri" w:eastAsia="Calibri" w:hAnsi="Calibri" w:cs="Calibri"/>
                <w:sz w:val="20"/>
                <w:szCs w:val="20"/>
              </w:rPr>
            </w:pPr>
          </w:p>
        </w:tc>
        <w:tc>
          <w:tcPr>
            <w:tcW w:w="133" w:type="pct"/>
            <w:tcBorders>
              <w:top w:val="single" w:sz="4" w:space="0" w:color="auto"/>
              <w:left w:val="single" w:sz="4" w:space="0" w:color="auto"/>
              <w:bottom w:val="single" w:sz="4" w:space="0" w:color="auto"/>
              <w:right w:val="single" w:sz="4" w:space="0" w:color="auto"/>
            </w:tcBorders>
            <w:shd w:val="clear" w:color="auto" w:fill="FFFFFF"/>
            <w:hideMark/>
          </w:tcPr>
          <w:p w14:paraId="5E5984F3" w14:textId="77777777" w:rsidR="00B32B45" w:rsidRPr="00B32B45" w:rsidRDefault="00B32B45" w:rsidP="00B32B45">
            <w:pPr>
              <w:jc w:val="center"/>
              <w:rPr>
                <w:color w:val="000000"/>
                <w:sz w:val="20"/>
                <w:szCs w:val="20"/>
              </w:rPr>
            </w:pPr>
            <w:r w:rsidRPr="00B32B45">
              <w:rPr>
                <w:color w:val="000000"/>
                <w:sz w:val="20"/>
                <w:szCs w:val="20"/>
              </w:rPr>
              <w:t>11.67</w:t>
            </w:r>
          </w:p>
        </w:tc>
        <w:tc>
          <w:tcPr>
            <w:tcW w:w="456" w:type="pct"/>
            <w:tcBorders>
              <w:top w:val="single" w:sz="4" w:space="0" w:color="auto"/>
              <w:left w:val="single" w:sz="4" w:space="0" w:color="auto"/>
              <w:bottom w:val="single" w:sz="4" w:space="0" w:color="auto"/>
              <w:right w:val="single" w:sz="4" w:space="0" w:color="auto"/>
            </w:tcBorders>
            <w:shd w:val="clear" w:color="auto" w:fill="FFFFFF"/>
            <w:hideMark/>
          </w:tcPr>
          <w:p w14:paraId="2B4E5078" w14:textId="77777777" w:rsidR="00B32B45" w:rsidRPr="00B32B45" w:rsidRDefault="00B32B45" w:rsidP="00B32B45">
            <w:pPr>
              <w:spacing w:after="200" w:line="276" w:lineRule="auto"/>
              <w:rPr>
                <w:color w:val="000000"/>
                <w:sz w:val="20"/>
                <w:szCs w:val="20"/>
              </w:rPr>
            </w:pPr>
          </w:p>
        </w:tc>
        <w:tc>
          <w:tcPr>
            <w:tcW w:w="101" w:type="pct"/>
            <w:tcBorders>
              <w:top w:val="single" w:sz="4" w:space="0" w:color="auto"/>
              <w:left w:val="single" w:sz="4" w:space="0" w:color="auto"/>
              <w:bottom w:val="single" w:sz="4" w:space="0" w:color="auto"/>
              <w:right w:val="single" w:sz="4" w:space="0" w:color="auto"/>
            </w:tcBorders>
            <w:shd w:val="clear" w:color="auto" w:fill="FFFFFF"/>
            <w:hideMark/>
          </w:tcPr>
          <w:p w14:paraId="7671DE89" w14:textId="77777777" w:rsidR="00B32B45" w:rsidRPr="00B32B45" w:rsidRDefault="00B32B45" w:rsidP="00B32B45">
            <w:pPr>
              <w:rPr>
                <w:rFonts w:ascii="Calibri" w:eastAsia="Calibri" w:hAnsi="Calibri" w:cs="Calibri"/>
                <w:sz w:val="20"/>
                <w:szCs w:val="20"/>
              </w:rPr>
            </w:pPr>
          </w:p>
        </w:tc>
        <w:tc>
          <w:tcPr>
            <w:tcW w:w="98" w:type="pct"/>
            <w:tcBorders>
              <w:top w:val="single" w:sz="4" w:space="0" w:color="auto"/>
              <w:left w:val="single" w:sz="4" w:space="0" w:color="auto"/>
              <w:bottom w:val="single" w:sz="4" w:space="0" w:color="auto"/>
              <w:right w:val="single" w:sz="4" w:space="0" w:color="auto"/>
            </w:tcBorders>
            <w:shd w:val="clear" w:color="auto" w:fill="FFFFFF"/>
            <w:hideMark/>
          </w:tcPr>
          <w:p w14:paraId="097330E6" w14:textId="77777777" w:rsidR="00B32B45" w:rsidRPr="00B32B45" w:rsidRDefault="00B32B45" w:rsidP="00B32B45">
            <w:pPr>
              <w:rPr>
                <w:rFonts w:ascii="Calibri" w:eastAsia="Calibri" w:hAnsi="Calibri" w:cs="Calibri"/>
                <w:sz w:val="20"/>
                <w:szCs w:val="20"/>
              </w:rPr>
            </w:pPr>
          </w:p>
        </w:tc>
        <w:tc>
          <w:tcPr>
            <w:tcW w:w="184" w:type="pct"/>
            <w:tcBorders>
              <w:top w:val="single" w:sz="4" w:space="0" w:color="auto"/>
              <w:left w:val="single" w:sz="4" w:space="0" w:color="auto"/>
              <w:bottom w:val="single" w:sz="4" w:space="0" w:color="auto"/>
              <w:right w:val="single" w:sz="4" w:space="0" w:color="auto"/>
            </w:tcBorders>
            <w:shd w:val="clear" w:color="auto" w:fill="FFFFFF"/>
            <w:hideMark/>
          </w:tcPr>
          <w:p w14:paraId="2327963D" w14:textId="77777777" w:rsidR="00B32B45" w:rsidRPr="00B32B45" w:rsidRDefault="00B32B45" w:rsidP="00B32B45">
            <w:pPr>
              <w:rPr>
                <w:rFonts w:ascii="Calibri" w:eastAsia="Calibri" w:hAnsi="Calibri" w:cs="Calibri"/>
                <w:sz w:val="20"/>
                <w:szCs w:val="20"/>
              </w:rPr>
            </w:pPr>
          </w:p>
        </w:tc>
        <w:tc>
          <w:tcPr>
            <w:tcW w:w="101" w:type="pct"/>
            <w:tcBorders>
              <w:top w:val="single" w:sz="4" w:space="0" w:color="auto"/>
              <w:left w:val="single" w:sz="4" w:space="0" w:color="auto"/>
              <w:bottom w:val="single" w:sz="4" w:space="0" w:color="auto"/>
              <w:right w:val="single" w:sz="4" w:space="0" w:color="auto"/>
            </w:tcBorders>
            <w:shd w:val="clear" w:color="auto" w:fill="FFFFFF"/>
            <w:hideMark/>
          </w:tcPr>
          <w:p w14:paraId="40BB5BDB" w14:textId="77777777" w:rsidR="00B32B45" w:rsidRPr="00B32B45" w:rsidRDefault="00B32B45" w:rsidP="00B32B45">
            <w:pPr>
              <w:rPr>
                <w:rFonts w:ascii="Calibri" w:eastAsia="Calibri" w:hAnsi="Calibri" w:cs="Calibri"/>
                <w:sz w:val="20"/>
                <w:szCs w:val="20"/>
              </w:rPr>
            </w:pPr>
          </w:p>
        </w:tc>
        <w:tc>
          <w:tcPr>
            <w:tcW w:w="165" w:type="pct"/>
            <w:tcBorders>
              <w:top w:val="single" w:sz="4" w:space="0" w:color="auto"/>
              <w:left w:val="single" w:sz="4" w:space="0" w:color="auto"/>
              <w:bottom w:val="single" w:sz="4" w:space="0" w:color="auto"/>
              <w:right w:val="single" w:sz="4" w:space="0" w:color="auto"/>
            </w:tcBorders>
            <w:shd w:val="clear" w:color="auto" w:fill="FFFFFF"/>
            <w:hideMark/>
          </w:tcPr>
          <w:p w14:paraId="6EBFB526" w14:textId="77777777" w:rsidR="00B32B45" w:rsidRPr="00B32B45" w:rsidRDefault="00B32B45" w:rsidP="00B32B45">
            <w:pPr>
              <w:jc w:val="center"/>
              <w:rPr>
                <w:color w:val="000000"/>
                <w:sz w:val="20"/>
                <w:szCs w:val="20"/>
              </w:rPr>
            </w:pPr>
            <w:r w:rsidRPr="00B32B45">
              <w:rPr>
                <w:color w:val="000000"/>
                <w:sz w:val="20"/>
                <w:szCs w:val="20"/>
              </w:rPr>
              <w:t>19.04</w:t>
            </w:r>
          </w:p>
        </w:tc>
        <w:tc>
          <w:tcPr>
            <w:tcW w:w="1019" w:type="pct"/>
            <w:tcBorders>
              <w:top w:val="single" w:sz="4" w:space="0" w:color="auto"/>
              <w:left w:val="single" w:sz="4" w:space="0" w:color="auto"/>
              <w:bottom w:val="single" w:sz="4" w:space="0" w:color="auto"/>
              <w:right w:val="single" w:sz="4" w:space="0" w:color="auto"/>
            </w:tcBorders>
            <w:shd w:val="clear" w:color="auto" w:fill="FFFFFF"/>
            <w:hideMark/>
          </w:tcPr>
          <w:p w14:paraId="4B9575C7" w14:textId="77777777" w:rsidR="00B32B45" w:rsidRPr="00B32B45" w:rsidRDefault="00B32B45" w:rsidP="00B32B45">
            <w:pPr>
              <w:spacing w:after="200" w:line="276" w:lineRule="auto"/>
              <w:rPr>
                <w:color w:val="000000"/>
                <w:sz w:val="20"/>
                <w:szCs w:val="20"/>
              </w:rPr>
            </w:pPr>
          </w:p>
        </w:tc>
        <w:tc>
          <w:tcPr>
            <w:tcW w:w="98" w:type="pct"/>
            <w:tcBorders>
              <w:top w:val="single" w:sz="4" w:space="0" w:color="auto"/>
              <w:left w:val="single" w:sz="4" w:space="0" w:color="auto"/>
              <w:bottom w:val="single" w:sz="4" w:space="0" w:color="auto"/>
              <w:right w:val="single" w:sz="4" w:space="0" w:color="auto"/>
            </w:tcBorders>
            <w:shd w:val="clear" w:color="auto" w:fill="FFFFFF"/>
            <w:hideMark/>
          </w:tcPr>
          <w:p w14:paraId="3FD4409D" w14:textId="77777777" w:rsidR="00B32B45" w:rsidRPr="00B32B45" w:rsidRDefault="00B32B45" w:rsidP="00B32B45">
            <w:pPr>
              <w:rPr>
                <w:rFonts w:ascii="Calibri" w:eastAsia="Calibri" w:hAnsi="Calibri" w:cs="Calibri"/>
                <w:sz w:val="20"/>
                <w:szCs w:val="20"/>
              </w:rPr>
            </w:pPr>
          </w:p>
        </w:tc>
        <w:tc>
          <w:tcPr>
            <w:tcW w:w="98" w:type="pct"/>
            <w:tcBorders>
              <w:top w:val="single" w:sz="4" w:space="0" w:color="auto"/>
              <w:left w:val="single" w:sz="4" w:space="0" w:color="auto"/>
              <w:bottom w:val="single" w:sz="4" w:space="0" w:color="auto"/>
              <w:right w:val="single" w:sz="4" w:space="0" w:color="auto"/>
            </w:tcBorders>
            <w:shd w:val="clear" w:color="auto" w:fill="FFFFFF"/>
            <w:hideMark/>
          </w:tcPr>
          <w:p w14:paraId="4CBFA166" w14:textId="77777777" w:rsidR="00B32B45" w:rsidRPr="00B32B45" w:rsidRDefault="00B32B45" w:rsidP="00B32B45">
            <w:pPr>
              <w:rPr>
                <w:rFonts w:ascii="Calibri" w:eastAsia="Calibri" w:hAnsi="Calibri" w:cs="Calibri"/>
                <w:sz w:val="20"/>
                <w:szCs w:val="20"/>
              </w:rPr>
            </w:pPr>
          </w:p>
        </w:tc>
        <w:tc>
          <w:tcPr>
            <w:tcW w:w="101" w:type="pct"/>
            <w:tcBorders>
              <w:top w:val="single" w:sz="4" w:space="0" w:color="auto"/>
              <w:left w:val="single" w:sz="4" w:space="0" w:color="auto"/>
              <w:bottom w:val="single" w:sz="4" w:space="0" w:color="auto"/>
              <w:right w:val="single" w:sz="4" w:space="0" w:color="auto"/>
            </w:tcBorders>
            <w:shd w:val="clear" w:color="auto" w:fill="FFFFFF"/>
            <w:hideMark/>
          </w:tcPr>
          <w:p w14:paraId="6E9FA224" w14:textId="77777777" w:rsidR="00B32B45" w:rsidRPr="00B32B45" w:rsidRDefault="00B32B45" w:rsidP="00B32B45">
            <w:pPr>
              <w:rPr>
                <w:rFonts w:ascii="Calibri" w:eastAsia="Calibri" w:hAnsi="Calibri" w:cs="Calibri"/>
                <w:sz w:val="20"/>
                <w:szCs w:val="20"/>
              </w:rPr>
            </w:pPr>
          </w:p>
        </w:tc>
        <w:tc>
          <w:tcPr>
            <w:tcW w:w="269" w:type="pct"/>
            <w:gridSpan w:val="2"/>
            <w:tcBorders>
              <w:top w:val="single" w:sz="4" w:space="0" w:color="auto"/>
              <w:left w:val="single" w:sz="4" w:space="0" w:color="auto"/>
              <w:bottom w:val="single" w:sz="4" w:space="0" w:color="auto"/>
              <w:right w:val="single" w:sz="4" w:space="0" w:color="auto"/>
            </w:tcBorders>
            <w:shd w:val="clear" w:color="auto" w:fill="FFFFFF"/>
            <w:hideMark/>
          </w:tcPr>
          <w:p w14:paraId="7D1C21FB" w14:textId="77777777" w:rsidR="00B32B45" w:rsidRPr="00B32B45" w:rsidRDefault="00B32B45" w:rsidP="00B32B45">
            <w:pPr>
              <w:rPr>
                <w:rFonts w:ascii="Calibri" w:eastAsia="Calibri" w:hAnsi="Calibri" w:cs="Calibri"/>
                <w:sz w:val="20"/>
                <w:szCs w:val="20"/>
              </w:rPr>
            </w:pPr>
          </w:p>
        </w:tc>
        <w:tc>
          <w:tcPr>
            <w:tcW w:w="98" w:type="pct"/>
            <w:tcBorders>
              <w:top w:val="single" w:sz="4" w:space="0" w:color="auto"/>
              <w:left w:val="single" w:sz="4" w:space="0" w:color="auto"/>
              <w:bottom w:val="single" w:sz="4" w:space="0" w:color="auto"/>
              <w:right w:val="single" w:sz="4" w:space="0" w:color="auto"/>
            </w:tcBorders>
            <w:shd w:val="clear" w:color="auto" w:fill="FFFFFF"/>
            <w:hideMark/>
          </w:tcPr>
          <w:p w14:paraId="3B509165" w14:textId="77777777" w:rsidR="00B32B45" w:rsidRPr="00B32B45" w:rsidRDefault="00B32B45" w:rsidP="00B32B45">
            <w:pPr>
              <w:rPr>
                <w:rFonts w:ascii="Calibri" w:eastAsia="Calibri" w:hAnsi="Calibri" w:cs="Calibri"/>
                <w:sz w:val="20"/>
                <w:szCs w:val="20"/>
              </w:rPr>
            </w:pPr>
          </w:p>
        </w:tc>
        <w:tc>
          <w:tcPr>
            <w:tcW w:w="98" w:type="pct"/>
            <w:tcBorders>
              <w:top w:val="single" w:sz="4" w:space="0" w:color="auto"/>
              <w:left w:val="single" w:sz="4" w:space="0" w:color="auto"/>
              <w:bottom w:val="single" w:sz="4" w:space="0" w:color="auto"/>
              <w:right w:val="single" w:sz="4" w:space="0" w:color="auto"/>
            </w:tcBorders>
            <w:shd w:val="clear" w:color="auto" w:fill="FFFFFF"/>
            <w:hideMark/>
          </w:tcPr>
          <w:p w14:paraId="1CE6A93C" w14:textId="77777777" w:rsidR="00B32B45" w:rsidRPr="00B32B45" w:rsidRDefault="00B32B45" w:rsidP="00B32B45">
            <w:pPr>
              <w:rPr>
                <w:rFonts w:ascii="Calibri" w:eastAsia="Calibri" w:hAnsi="Calibri" w:cs="Calibri"/>
                <w:sz w:val="20"/>
                <w:szCs w:val="20"/>
              </w:rPr>
            </w:pPr>
          </w:p>
        </w:tc>
        <w:tc>
          <w:tcPr>
            <w:tcW w:w="98" w:type="pct"/>
            <w:tcBorders>
              <w:top w:val="single" w:sz="4" w:space="0" w:color="auto"/>
              <w:left w:val="single" w:sz="4" w:space="0" w:color="auto"/>
              <w:bottom w:val="single" w:sz="4" w:space="0" w:color="auto"/>
              <w:right w:val="single" w:sz="4" w:space="0" w:color="auto"/>
            </w:tcBorders>
            <w:shd w:val="clear" w:color="auto" w:fill="FFFFFF"/>
            <w:hideMark/>
          </w:tcPr>
          <w:p w14:paraId="57F71898" w14:textId="77777777" w:rsidR="00B32B45" w:rsidRPr="00B32B45" w:rsidRDefault="00B32B45" w:rsidP="00B32B45">
            <w:pPr>
              <w:rPr>
                <w:rFonts w:ascii="Calibri" w:eastAsia="Calibri" w:hAnsi="Calibri" w:cs="Calibri"/>
                <w:sz w:val="20"/>
                <w:szCs w:val="20"/>
              </w:rPr>
            </w:pPr>
          </w:p>
        </w:tc>
        <w:tc>
          <w:tcPr>
            <w:tcW w:w="79" w:type="pct"/>
            <w:tcBorders>
              <w:top w:val="single" w:sz="4" w:space="0" w:color="auto"/>
              <w:left w:val="single" w:sz="4" w:space="0" w:color="auto"/>
              <w:bottom w:val="single" w:sz="4" w:space="0" w:color="auto"/>
              <w:right w:val="single" w:sz="4" w:space="0" w:color="auto"/>
            </w:tcBorders>
            <w:shd w:val="clear" w:color="auto" w:fill="FFFFFF"/>
            <w:hideMark/>
          </w:tcPr>
          <w:p w14:paraId="3D776918" w14:textId="77777777" w:rsidR="00B32B45" w:rsidRPr="00B32B45" w:rsidRDefault="00B32B45" w:rsidP="00B32B45">
            <w:pPr>
              <w:rPr>
                <w:rFonts w:ascii="Calibri" w:eastAsia="Calibri" w:hAnsi="Calibri" w:cs="Calibri"/>
                <w:sz w:val="20"/>
                <w:szCs w:val="20"/>
              </w:rPr>
            </w:pPr>
          </w:p>
        </w:tc>
        <w:tc>
          <w:tcPr>
            <w:tcW w:w="116" w:type="pct"/>
            <w:tcBorders>
              <w:top w:val="single" w:sz="4" w:space="0" w:color="auto"/>
              <w:left w:val="single" w:sz="4" w:space="0" w:color="auto"/>
              <w:bottom w:val="single" w:sz="4" w:space="0" w:color="auto"/>
              <w:right w:val="single" w:sz="4" w:space="0" w:color="auto"/>
            </w:tcBorders>
            <w:shd w:val="clear" w:color="auto" w:fill="FFFFFF"/>
            <w:hideMark/>
          </w:tcPr>
          <w:p w14:paraId="29078A72" w14:textId="77777777" w:rsidR="00B32B45" w:rsidRPr="00B32B45" w:rsidRDefault="00B32B45" w:rsidP="00B32B45">
            <w:pPr>
              <w:rPr>
                <w:rFonts w:ascii="Calibri" w:eastAsia="Calibri" w:hAnsi="Calibri" w:cs="Calibri"/>
                <w:sz w:val="20"/>
                <w:szCs w:val="20"/>
              </w:rPr>
            </w:pPr>
          </w:p>
        </w:tc>
        <w:tc>
          <w:tcPr>
            <w:tcW w:w="116" w:type="pct"/>
            <w:tcBorders>
              <w:top w:val="single" w:sz="4" w:space="0" w:color="auto"/>
              <w:left w:val="single" w:sz="4" w:space="0" w:color="auto"/>
              <w:bottom w:val="single" w:sz="4" w:space="0" w:color="auto"/>
              <w:right w:val="single" w:sz="4" w:space="0" w:color="auto"/>
            </w:tcBorders>
            <w:shd w:val="clear" w:color="auto" w:fill="FFFFFF"/>
            <w:hideMark/>
          </w:tcPr>
          <w:p w14:paraId="21571141" w14:textId="77777777" w:rsidR="00B32B45" w:rsidRPr="00B32B45" w:rsidRDefault="00B32B45" w:rsidP="00B32B45">
            <w:pPr>
              <w:rPr>
                <w:rFonts w:ascii="Calibri" w:eastAsia="Calibri" w:hAnsi="Calibri" w:cs="Calibri"/>
                <w:sz w:val="20"/>
                <w:szCs w:val="20"/>
              </w:rPr>
            </w:pPr>
          </w:p>
        </w:tc>
      </w:tr>
      <w:tr w:rsidR="00B32B45" w:rsidRPr="00B32B45" w14:paraId="50EFA88E" w14:textId="77777777" w:rsidTr="00B32B45">
        <w:trPr>
          <w:trHeight w:val="155"/>
        </w:trPr>
        <w:tc>
          <w:tcPr>
            <w:tcW w:w="79" w:type="pct"/>
            <w:tcBorders>
              <w:top w:val="single" w:sz="4" w:space="0" w:color="auto"/>
              <w:left w:val="single" w:sz="4" w:space="0" w:color="auto"/>
              <w:bottom w:val="single" w:sz="4" w:space="0" w:color="auto"/>
              <w:right w:val="single" w:sz="4" w:space="0" w:color="auto"/>
            </w:tcBorders>
            <w:shd w:val="clear" w:color="auto" w:fill="FFFFFF"/>
            <w:hideMark/>
          </w:tcPr>
          <w:p w14:paraId="6F6D15E8" w14:textId="77777777" w:rsidR="00B32B45" w:rsidRPr="00B32B45" w:rsidRDefault="00B32B45" w:rsidP="00B32B45">
            <w:pPr>
              <w:jc w:val="center"/>
              <w:rPr>
                <w:color w:val="000000"/>
                <w:sz w:val="20"/>
                <w:szCs w:val="20"/>
              </w:rPr>
            </w:pPr>
            <w:r w:rsidRPr="00B32B45">
              <w:rPr>
                <w:color w:val="000000"/>
                <w:sz w:val="20"/>
                <w:szCs w:val="20"/>
              </w:rPr>
              <w:t>14</w:t>
            </w:r>
          </w:p>
        </w:tc>
        <w:tc>
          <w:tcPr>
            <w:tcW w:w="133" w:type="pct"/>
            <w:tcBorders>
              <w:top w:val="single" w:sz="4" w:space="0" w:color="auto"/>
              <w:left w:val="single" w:sz="4" w:space="0" w:color="auto"/>
              <w:bottom w:val="single" w:sz="4" w:space="0" w:color="auto"/>
              <w:right w:val="single" w:sz="4" w:space="0" w:color="auto"/>
            </w:tcBorders>
            <w:shd w:val="clear" w:color="auto" w:fill="FFFFFF"/>
            <w:hideMark/>
          </w:tcPr>
          <w:p w14:paraId="46EE59DF" w14:textId="77777777" w:rsidR="00B32B45" w:rsidRPr="00B32B45" w:rsidRDefault="00B32B45" w:rsidP="00B32B45">
            <w:pPr>
              <w:jc w:val="center"/>
              <w:rPr>
                <w:color w:val="000000"/>
                <w:sz w:val="20"/>
                <w:szCs w:val="20"/>
              </w:rPr>
            </w:pPr>
            <w:r w:rsidRPr="00B32B45">
              <w:rPr>
                <w:color w:val="000000"/>
                <w:sz w:val="20"/>
                <w:szCs w:val="20"/>
              </w:rPr>
              <w:t>11.71</w:t>
            </w:r>
          </w:p>
        </w:tc>
        <w:tc>
          <w:tcPr>
            <w:tcW w:w="153" w:type="pct"/>
            <w:tcBorders>
              <w:top w:val="single" w:sz="4" w:space="0" w:color="auto"/>
              <w:left w:val="single" w:sz="4" w:space="0" w:color="auto"/>
              <w:bottom w:val="single" w:sz="4" w:space="0" w:color="auto"/>
              <w:right w:val="single" w:sz="4" w:space="0" w:color="auto"/>
            </w:tcBorders>
            <w:shd w:val="clear" w:color="auto" w:fill="FFFFFF"/>
            <w:hideMark/>
          </w:tcPr>
          <w:p w14:paraId="40FA8BC4" w14:textId="77777777" w:rsidR="00B32B45" w:rsidRPr="00B32B45" w:rsidRDefault="00B32B45" w:rsidP="00B32B45">
            <w:pPr>
              <w:jc w:val="center"/>
              <w:rPr>
                <w:color w:val="000000"/>
                <w:sz w:val="20"/>
                <w:szCs w:val="20"/>
              </w:rPr>
            </w:pPr>
            <w:r w:rsidRPr="00B32B45">
              <w:rPr>
                <w:color w:val="000000"/>
                <w:sz w:val="20"/>
                <w:szCs w:val="20"/>
              </w:rPr>
              <w:t>9.9</w:t>
            </w:r>
          </w:p>
        </w:tc>
        <w:tc>
          <w:tcPr>
            <w:tcW w:w="105" w:type="pct"/>
            <w:tcBorders>
              <w:top w:val="single" w:sz="4" w:space="0" w:color="auto"/>
              <w:left w:val="single" w:sz="4" w:space="0" w:color="auto"/>
              <w:bottom w:val="single" w:sz="4" w:space="0" w:color="auto"/>
              <w:right w:val="single" w:sz="4" w:space="0" w:color="auto"/>
            </w:tcBorders>
            <w:shd w:val="clear" w:color="auto" w:fill="FFFFFF"/>
            <w:hideMark/>
          </w:tcPr>
          <w:p w14:paraId="66D0AA2E" w14:textId="77777777" w:rsidR="00B32B45" w:rsidRPr="00B32B45" w:rsidRDefault="00B32B45" w:rsidP="00B32B45">
            <w:pPr>
              <w:spacing w:after="200" w:line="276" w:lineRule="auto"/>
              <w:rPr>
                <w:color w:val="000000"/>
                <w:sz w:val="20"/>
                <w:szCs w:val="20"/>
              </w:rPr>
            </w:pPr>
          </w:p>
        </w:tc>
        <w:tc>
          <w:tcPr>
            <w:tcW w:w="116" w:type="pct"/>
            <w:tcBorders>
              <w:top w:val="single" w:sz="4" w:space="0" w:color="auto"/>
              <w:left w:val="single" w:sz="4" w:space="0" w:color="auto"/>
              <w:bottom w:val="single" w:sz="4" w:space="0" w:color="auto"/>
              <w:right w:val="single" w:sz="4" w:space="0" w:color="auto"/>
            </w:tcBorders>
            <w:shd w:val="clear" w:color="auto" w:fill="FFFFFF"/>
            <w:hideMark/>
          </w:tcPr>
          <w:p w14:paraId="6E1D8797" w14:textId="77777777" w:rsidR="00B32B45" w:rsidRPr="00B32B45" w:rsidRDefault="00B32B45" w:rsidP="00B32B45">
            <w:pPr>
              <w:rPr>
                <w:rFonts w:ascii="Calibri" w:eastAsia="Calibri" w:hAnsi="Calibri" w:cs="Calibri"/>
                <w:sz w:val="20"/>
                <w:szCs w:val="20"/>
              </w:rPr>
            </w:pPr>
          </w:p>
        </w:tc>
        <w:tc>
          <w:tcPr>
            <w:tcW w:w="133" w:type="pct"/>
            <w:tcBorders>
              <w:top w:val="single" w:sz="4" w:space="0" w:color="auto"/>
              <w:left w:val="single" w:sz="4" w:space="0" w:color="auto"/>
              <w:bottom w:val="single" w:sz="4" w:space="0" w:color="auto"/>
              <w:right w:val="single" w:sz="4" w:space="0" w:color="auto"/>
            </w:tcBorders>
            <w:shd w:val="clear" w:color="auto" w:fill="FFFFFF"/>
            <w:hideMark/>
          </w:tcPr>
          <w:p w14:paraId="7DE7A6BC" w14:textId="77777777" w:rsidR="00B32B45" w:rsidRPr="00B32B45" w:rsidRDefault="00B32B45" w:rsidP="00B32B45">
            <w:pPr>
              <w:jc w:val="center"/>
              <w:rPr>
                <w:color w:val="000000"/>
                <w:sz w:val="20"/>
                <w:szCs w:val="20"/>
              </w:rPr>
            </w:pPr>
            <w:r w:rsidRPr="00B32B45">
              <w:rPr>
                <w:color w:val="000000"/>
                <w:sz w:val="20"/>
                <w:szCs w:val="20"/>
              </w:rPr>
              <w:t>9.9</w:t>
            </w:r>
          </w:p>
        </w:tc>
        <w:tc>
          <w:tcPr>
            <w:tcW w:w="758" w:type="pct"/>
            <w:tcBorders>
              <w:top w:val="single" w:sz="4" w:space="0" w:color="auto"/>
              <w:left w:val="single" w:sz="4" w:space="0" w:color="auto"/>
              <w:bottom w:val="single" w:sz="4" w:space="0" w:color="auto"/>
              <w:right w:val="single" w:sz="4" w:space="0" w:color="auto"/>
            </w:tcBorders>
            <w:shd w:val="clear" w:color="auto" w:fill="FFFFFF"/>
            <w:hideMark/>
          </w:tcPr>
          <w:p w14:paraId="3AF4764E" w14:textId="77777777" w:rsidR="00B32B45" w:rsidRPr="00B32B45" w:rsidRDefault="00B32B45" w:rsidP="00B32B45">
            <w:pPr>
              <w:spacing w:after="200" w:line="276" w:lineRule="auto"/>
              <w:rPr>
                <w:color w:val="000000"/>
                <w:sz w:val="20"/>
                <w:szCs w:val="20"/>
              </w:rPr>
            </w:pPr>
          </w:p>
        </w:tc>
        <w:tc>
          <w:tcPr>
            <w:tcW w:w="98" w:type="pct"/>
            <w:tcBorders>
              <w:top w:val="single" w:sz="4" w:space="0" w:color="auto"/>
              <w:left w:val="single" w:sz="4" w:space="0" w:color="auto"/>
              <w:bottom w:val="single" w:sz="4" w:space="0" w:color="auto"/>
              <w:right w:val="single" w:sz="4" w:space="0" w:color="auto"/>
            </w:tcBorders>
            <w:shd w:val="clear" w:color="auto" w:fill="FFFFFF"/>
            <w:hideMark/>
          </w:tcPr>
          <w:p w14:paraId="4F6B597D" w14:textId="77777777" w:rsidR="00B32B45" w:rsidRPr="00B32B45" w:rsidRDefault="00B32B45" w:rsidP="00B32B45">
            <w:pPr>
              <w:rPr>
                <w:rFonts w:ascii="Calibri" w:eastAsia="Calibri" w:hAnsi="Calibri" w:cs="Calibri"/>
                <w:sz w:val="20"/>
                <w:szCs w:val="20"/>
              </w:rPr>
            </w:pPr>
          </w:p>
        </w:tc>
        <w:tc>
          <w:tcPr>
            <w:tcW w:w="133" w:type="pct"/>
            <w:tcBorders>
              <w:top w:val="single" w:sz="4" w:space="0" w:color="auto"/>
              <w:left w:val="single" w:sz="4" w:space="0" w:color="auto"/>
              <w:bottom w:val="single" w:sz="4" w:space="0" w:color="auto"/>
              <w:right w:val="single" w:sz="4" w:space="0" w:color="auto"/>
            </w:tcBorders>
            <w:shd w:val="clear" w:color="auto" w:fill="FFFFFF"/>
            <w:hideMark/>
          </w:tcPr>
          <w:p w14:paraId="6454F15E" w14:textId="77777777" w:rsidR="00B32B45" w:rsidRPr="00B32B45" w:rsidRDefault="00B32B45" w:rsidP="00B32B45">
            <w:pPr>
              <w:jc w:val="center"/>
              <w:rPr>
                <w:color w:val="000000"/>
                <w:sz w:val="20"/>
                <w:szCs w:val="20"/>
              </w:rPr>
            </w:pPr>
            <w:r w:rsidRPr="00B32B45">
              <w:rPr>
                <w:color w:val="000000"/>
                <w:sz w:val="20"/>
                <w:szCs w:val="20"/>
              </w:rPr>
              <w:t>1.69</w:t>
            </w:r>
          </w:p>
        </w:tc>
        <w:tc>
          <w:tcPr>
            <w:tcW w:w="456" w:type="pct"/>
            <w:tcBorders>
              <w:top w:val="single" w:sz="4" w:space="0" w:color="auto"/>
              <w:left w:val="single" w:sz="4" w:space="0" w:color="auto"/>
              <w:bottom w:val="single" w:sz="4" w:space="0" w:color="auto"/>
              <w:right w:val="single" w:sz="4" w:space="0" w:color="auto"/>
            </w:tcBorders>
            <w:shd w:val="clear" w:color="auto" w:fill="FFFFFF"/>
            <w:hideMark/>
          </w:tcPr>
          <w:p w14:paraId="29BC7EA3" w14:textId="77777777" w:rsidR="00B32B45" w:rsidRPr="00B32B45" w:rsidRDefault="00B32B45" w:rsidP="00B32B45">
            <w:pPr>
              <w:spacing w:after="200" w:line="276" w:lineRule="auto"/>
              <w:rPr>
                <w:color w:val="000000"/>
                <w:sz w:val="20"/>
                <w:szCs w:val="20"/>
              </w:rPr>
            </w:pPr>
          </w:p>
        </w:tc>
        <w:tc>
          <w:tcPr>
            <w:tcW w:w="101" w:type="pct"/>
            <w:tcBorders>
              <w:top w:val="single" w:sz="4" w:space="0" w:color="auto"/>
              <w:left w:val="single" w:sz="4" w:space="0" w:color="auto"/>
              <w:bottom w:val="single" w:sz="4" w:space="0" w:color="auto"/>
              <w:right w:val="single" w:sz="4" w:space="0" w:color="auto"/>
            </w:tcBorders>
            <w:shd w:val="clear" w:color="auto" w:fill="FFFFFF"/>
            <w:hideMark/>
          </w:tcPr>
          <w:p w14:paraId="3F5304BD" w14:textId="77777777" w:rsidR="00B32B45" w:rsidRPr="00B32B45" w:rsidRDefault="00B32B45" w:rsidP="00B32B45">
            <w:pPr>
              <w:rPr>
                <w:rFonts w:ascii="Calibri" w:eastAsia="Calibri" w:hAnsi="Calibri" w:cs="Calibri"/>
                <w:sz w:val="20"/>
                <w:szCs w:val="20"/>
              </w:rPr>
            </w:pPr>
          </w:p>
        </w:tc>
        <w:tc>
          <w:tcPr>
            <w:tcW w:w="98" w:type="pct"/>
            <w:tcBorders>
              <w:top w:val="single" w:sz="4" w:space="0" w:color="auto"/>
              <w:left w:val="single" w:sz="4" w:space="0" w:color="auto"/>
              <w:bottom w:val="single" w:sz="4" w:space="0" w:color="auto"/>
              <w:right w:val="single" w:sz="4" w:space="0" w:color="auto"/>
            </w:tcBorders>
            <w:shd w:val="clear" w:color="auto" w:fill="FFFFFF"/>
            <w:hideMark/>
          </w:tcPr>
          <w:p w14:paraId="6EE9921C" w14:textId="77777777" w:rsidR="00B32B45" w:rsidRPr="00B32B45" w:rsidRDefault="00B32B45" w:rsidP="00B32B45">
            <w:pPr>
              <w:rPr>
                <w:rFonts w:ascii="Calibri" w:eastAsia="Calibri" w:hAnsi="Calibri" w:cs="Calibri"/>
                <w:sz w:val="20"/>
                <w:szCs w:val="20"/>
              </w:rPr>
            </w:pPr>
          </w:p>
        </w:tc>
        <w:tc>
          <w:tcPr>
            <w:tcW w:w="184" w:type="pct"/>
            <w:tcBorders>
              <w:top w:val="single" w:sz="4" w:space="0" w:color="auto"/>
              <w:left w:val="single" w:sz="4" w:space="0" w:color="auto"/>
              <w:bottom w:val="single" w:sz="4" w:space="0" w:color="auto"/>
              <w:right w:val="single" w:sz="4" w:space="0" w:color="auto"/>
            </w:tcBorders>
            <w:shd w:val="clear" w:color="auto" w:fill="FFFFFF"/>
            <w:hideMark/>
          </w:tcPr>
          <w:p w14:paraId="11973901" w14:textId="77777777" w:rsidR="00B32B45" w:rsidRPr="00B32B45" w:rsidRDefault="00B32B45" w:rsidP="00B32B45">
            <w:pPr>
              <w:rPr>
                <w:rFonts w:ascii="Calibri" w:eastAsia="Calibri" w:hAnsi="Calibri" w:cs="Calibri"/>
                <w:sz w:val="20"/>
                <w:szCs w:val="20"/>
              </w:rPr>
            </w:pPr>
          </w:p>
        </w:tc>
        <w:tc>
          <w:tcPr>
            <w:tcW w:w="101" w:type="pct"/>
            <w:tcBorders>
              <w:top w:val="single" w:sz="4" w:space="0" w:color="auto"/>
              <w:left w:val="single" w:sz="4" w:space="0" w:color="auto"/>
              <w:bottom w:val="single" w:sz="4" w:space="0" w:color="auto"/>
              <w:right w:val="single" w:sz="4" w:space="0" w:color="auto"/>
            </w:tcBorders>
            <w:shd w:val="clear" w:color="auto" w:fill="FFFFFF"/>
            <w:hideMark/>
          </w:tcPr>
          <w:p w14:paraId="7172A683" w14:textId="77777777" w:rsidR="00B32B45" w:rsidRPr="00B32B45" w:rsidRDefault="00B32B45" w:rsidP="00B32B45">
            <w:pPr>
              <w:rPr>
                <w:rFonts w:ascii="Calibri" w:eastAsia="Calibri" w:hAnsi="Calibri" w:cs="Calibri"/>
                <w:sz w:val="20"/>
                <w:szCs w:val="20"/>
              </w:rPr>
            </w:pPr>
          </w:p>
        </w:tc>
        <w:tc>
          <w:tcPr>
            <w:tcW w:w="165" w:type="pct"/>
            <w:tcBorders>
              <w:top w:val="single" w:sz="4" w:space="0" w:color="auto"/>
              <w:left w:val="single" w:sz="4" w:space="0" w:color="auto"/>
              <w:bottom w:val="single" w:sz="4" w:space="0" w:color="auto"/>
              <w:right w:val="single" w:sz="4" w:space="0" w:color="auto"/>
            </w:tcBorders>
            <w:shd w:val="clear" w:color="auto" w:fill="FFFFFF"/>
            <w:hideMark/>
          </w:tcPr>
          <w:p w14:paraId="566AF6E9" w14:textId="77777777" w:rsidR="00B32B45" w:rsidRPr="00B32B45" w:rsidRDefault="00B32B45" w:rsidP="00B32B45">
            <w:pPr>
              <w:jc w:val="center"/>
              <w:rPr>
                <w:color w:val="000000"/>
                <w:sz w:val="20"/>
                <w:szCs w:val="20"/>
              </w:rPr>
            </w:pPr>
            <w:r w:rsidRPr="00B32B45">
              <w:rPr>
                <w:color w:val="000000"/>
                <w:sz w:val="20"/>
                <w:szCs w:val="20"/>
              </w:rPr>
              <w:t>11.59</w:t>
            </w:r>
          </w:p>
        </w:tc>
        <w:tc>
          <w:tcPr>
            <w:tcW w:w="1019" w:type="pct"/>
            <w:tcBorders>
              <w:top w:val="single" w:sz="4" w:space="0" w:color="auto"/>
              <w:left w:val="single" w:sz="4" w:space="0" w:color="auto"/>
              <w:bottom w:val="single" w:sz="4" w:space="0" w:color="auto"/>
              <w:right w:val="single" w:sz="4" w:space="0" w:color="auto"/>
            </w:tcBorders>
            <w:shd w:val="clear" w:color="auto" w:fill="FFFFFF"/>
            <w:hideMark/>
          </w:tcPr>
          <w:p w14:paraId="608F2448" w14:textId="77777777" w:rsidR="00B32B45" w:rsidRPr="00B32B45" w:rsidRDefault="00B32B45" w:rsidP="00B32B45">
            <w:pPr>
              <w:spacing w:after="200" w:line="276" w:lineRule="auto"/>
              <w:rPr>
                <w:color w:val="000000"/>
                <w:sz w:val="20"/>
                <w:szCs w:val="20"/>
              </w:rPr>
            </w:pPr>
          </w:p>
        </w:tc>
        <w:tc>
          <w:tcPr>
            <w:tcW w:w="98" w:type="pct"/>
            <w:tcBorders>
              <w:top w:val="single" w:sz="4" w:space="0" w:color="auto"/>
              <w:left w:val="single" w:sz="4" w:space="0" w:color="auto"/>
              <w:bottom w:val="single" w:sz="4" w:space="0" w:color="auto"/>
              <w:right w:val="single" w:sz="4" w:space="0" w:color="auto"/>
            </w:tcBorders>
            <w:shd w:val="clear" w:color="auto" w:fill="FFFFFF"/>
            <w:hideMark/>
          </w:tcPr>
          <w:p w14:paraId="6E6FBD9D" w14:textId="77777777" w:rsidR="00B32B45" w:rsidRPr="00B32B45" w:rsidRDefault="00B32B45" w:rsidP="00B32B45">
            <w:pPr>
              <w:rPr>
                <w:rFonts w:ascii="Calibri" w:eastAsia="Calibri" w:hAnsi="Calibri" w:cs="Calibri"/>
                <w:sz w:val="20"/>
                <w:szCs w:val="20"/>
              </w:rPr>
            </w:pPr>
          </w:p>
        </w:tc>
        <w:tc>
          <w:tcPr>
            <w:tcW w:w="98" w:type="pct"/>
            <w:tcBorders>
              <w:top w:val="single" w:sz="4" w:space="0" w:color="auto"/>
              <w:left w:val="single" w:sz="4" w:space="0" w:color="auto"/>
              <w:bottom w:val="single" w:sz="4" w:space="0" w:color="auto"/>
              <w:right w:val="single" w:sz="4" w:space="0" w:color="auto"/>
            </w:tcBorders>
            <w:shd w:val="clear" w:color="auto" w:fill="FFFFFF"/>
            <w:hideMark/>
          </w:tcPr>
          <w:p w14:paraId="4FCA199C" w14:textId="77777777" w:rsidR="00B32B45" w:rsidRPr="00B32B45" w:rsidRDefault="00B32B45" w:rsidP="00B32B45">
            <w:pPr>
              <w:rPr>
                <w:rFonts w:ascii="Calibri" w:eastAsia="Calibri" w:hAnsi="Calibri" w:cs="Calibri"/>
                <w:sz w:val="20"/>
                <w:szCs w:val="20"/>
              </w:rPr>
            </w:pPr>
          </w:p>
        </w:tc>
        <w:tc>
          <w:tcPr>
            <w:tcW w:w="101" w:type="pct"/>
            <w:tcBorders>
              <w:top w:val="single" w:sz="4" w:space="0" w:color="auto"/>
              <w:left w:val="single" w:sz="4" w:space="0" w:color="auto"/>
              <w:bottom w:val="single" w:sz="4" w:space="0" w:color="auto"/>
              <w:right w:val="single" w:sz="4" w:space="0" w:color="auto"/>
            </w:tcBorders>
            <w:shd w:val="clear" w:color="auto" w:fill="FFFFFF"/>
            <w:hideMark/>
          </w:tcPr>
          <w:p w14:paraId="17454CF7" w14:textId="77777777" w:rsidR="00B32B45" w:rsidRPr="00B32B45" w:rsidRDefault="00B32B45" w:rsidP="00B32B45">
            <w:pPr>
              <w:rPr>
                <w:rFonts w:ascii="Calibri" w:eastAsia="Calibri" w:hAnsi="Calibri" w:cs="Calibri"/>
                <w:sz w:val="20"/>
                <w:szCs w:val="20"/>
              </w:rPr>
            </w:pPr>
          </w:p>
        </w:tc>
        <w:tc>
          <w:tcPr>
            <w:tcW w:w="269" w:type="pct"/>
            <w:gridSpan w:val="2"/>
            <w:tcBorders>
              <w:top w:val="single" w:sz="4" w:space="0" w:color="auto"/>
              <w:left w:val="single" w:sz="4" w:space="0" w:color="auto"/>
              <w:bottom w:val="single" w:sz="4" w:space="0" w:color="auto"/>
              <w:right w:val="single" w:sz="4" w:space="0" w:color="auto"/>
            </w:tcBorders>
            <w:shd w:val="clear" w:color="auto" w:fill="FFFFFF"/>
            <w:hideMark/>
          </w:tcPr>
          <w:p w14:paraId="58A66AA8" w14:textId="77777777" w:rsidR="00B32B45" w:rsidRPr="00B32B45" w:rsidRDefault="00B32B45" w:rsidP="00B32B45">
            <w:pPr>
              <w:jc w:val="center"/>
              <w:rPr>
                <w:color w:val="000000"/>
                <w:sz w:val="20"/>
                <w:szCs w:val="20"/>
              </w:rPr>
            </w:pPr>
            <w:r w:rsidRPr="00B32B45">
              <w:rPr>
                <w:color w:val="000000"/>
                <w:sz w:val="20"/>
                <w:szCs w:val="20"/>
              </w:rPr>
              <w:t>0.12</w:t>
            </w:r>
          </w:p>
        </w:tc>
        <w:tc>
          <w:tcPr>
            <w:tcW w:w="98" w:type="pct"/>
            <w:tcBorders>
              <w:top w:val="single" w:sz="4" w:space="0" w:color="auto"/>
              <w:left w:val="single" w:sz="4" w:space="0" w:color="auto"/>
              <w:bottom w:val="single" w:sz="4" w:space="0" w:color="auto"/>
              <w:right w:val="single" w:sz="4" w:space="0" w:color="auto"/>
            </w:tcBorders>
            <w:shd w:val="clear" w:color="auto" w:fill="FFFFFF"/>
            <w:hideMark/>
          </w:tcPr>
          <w:p w14:paraId="0356A173" w14:textId="77777777" w:rsidR="00B32B45" w:rsidRPr="00B32B45" w:rsidRDefault="00B32B45" w:rsidP="00B32B45">
            <w:pPr>
              <w:spacing w:after="200" w:line="276" w:lineRule="auto"/>
              <w:rPr>
                <w:color w:val="000000"/>
                <w:sz w:val="20"/>
                <w:szCs w:val="20"/>
              </w:rPr>
            </w:pPr>
          </w:p>
        </w:tc>
        <w:tc>
          <w:tcPr>
            <w:tcW w:w="98" w:type="pct"/>
            <w:tcBorders>
              <w:top w:val="single" w:sz="4" w:space="0" w:color="auto"/>
              <w:left w:val="single" w:sz="4" w:space="0" w:color="auto"/>
              <w:bottom w:val="single" w:sz="4" w:space="0" w:color="auto"/>
              <w:right w:val="single" w:sz="4" w:space="0" w:color="auto"/>
            </w:tcBorders>
            <w:shd w:val="clear" w:color="auto" w:fill="FFFFFF"/>
            <w:hideMark/>
          </w:tcPr>
          <w:p w14:paraId="2D7C7A44" w14:textId="77777777" w:rsidR="00B32B45" w:rsidRPr="00B32B45" w:rsidRDefault="00B32B45" w:rsidP="00B32B45">
            <w:pPr>
              <w:rPr>
                <w:rFonts w:ascii="Calibri" w:eastAsia="Calibri" w:hAnsi="Calibri" w:cs="Calibri"/>
                <w:sz w:val="20"/>
                <w:szCs w:val="20"/>
              </w:rPr>
            </w:pPr>
          </w:p>
        </w:tc>
        <w:tc>
          <w:tcPr>
            <w:tcW w:w="98" w:type="pct"/>
            <w:tcBorders>
              <w:top w:val="single" w:sz="4" w:space="0" w:color="auto"/>
              <w:left w:val="single" w:sz="4" w:space="0" w:color="auto"/>
              <w:bottom w:val="single" w:sz="4" w:space="0" w:color="auto"/>
              <w:right w:val="single" w:sz="4" w:space="0" w:color="auto"/>
            </w:tcBorders>
            <w:shd w:val="clear" w:color="auto" w:fill="FFFFFF"/>
            <w:hideMark/>
          </w:tcPr>
          <w:p w14:paraId="1B6B531B" w14:textId="77777777" w:rsidR="00B32B45" w:rsidRPr="00B32B45" w:rsidRDefault="00B32B45" w:rsidP="00B32B45">
            <w:pPr>
              <w:rPr>
                <w:rFonts w:ascii="Calibri" w:eastAsia="Calibri" w:hAnsi="Calibri" w:cs="Calibri"/>
                <w:sz w:val="20"/>
                <w:szCs w:val="20"/>
              </w:rPr>
            </w:pPr>
          </w:p>
        </w:tc>
        <w:tc>
          <w:tcPr>
            <w:tcW w:w="79" w:type="pct"/>
            <w:tcBorders>
              <w:top w:val="single" w:sz="4" w:space="0" w:color="auto"/>
              <w:left w:val="single" w:sz="4" w:space="0" w:color="auto"/>
              <w:bottom w:val="single" w:sz="4" w:space="0" w:color="auto"/>
              <w:right w:val="single" w:sz="4" w:space="0" w:color="auto"/>
            </w:tcBorders>
            <w:shd w:val="clear" w:color="auto" w:fill="FFFFFF"/>
            <w:hideMark/>
          </w:tcPr>
          <w:p w14:paraId="7F5FE276" w14:textId="77777777" w:rsidR="00B32B45" w:rsidRPr="00B32B45" w:rsidRDefault="00B32B45" w:rsidP="00B32B45">
            <w:pPr>
              <w:rPr>
                <w:rFonts w:ascii="Calibri" w:eastAsia="Calibri" w:hAnsi="Calibri" w:cs="Calibri"/>
                <w:sz w:val="20"/>
                <w:szCs w:val="20"/>
              </w:rPr>
            </w:pPr>
          </w:p>
        </w:tc>
        <w:tc>
          <w:tcPr>
            <w:tcW w:w="116" w:type="pct"/>
            <w:tcBorders>
              <w:top w:val="single" w:sz="4" w:space="0" w:color="auto"/>
              <w:left w:val="single" w:sz="4" w:space="0" w:color="auto"/>
              <w:bottom w:val="single" w:sz="4" w:space="0" w:color="auto"/>
              <w:right w:val="single" w:sz="4" w:space="0" w:color="auto"/>
            </w:tcBorders>
            <w:shd w:val="clear" w:color="auto" w:fill="FFFFFF"/>
            <w:hideMark/>
          </w:tcPr>
          <w:p w14:paraId="1C7FB6CA" w14:textId="77777777" w:rsidR="00B32B45" w:rsidRPr="00B32B45" w:rsidRDefault="00B32B45" w:rsidP="00B32B45">
            <w:pPr>
              <w:rPr>
                <w:rFonts w:ascii="Calibri" w:eastAsia="Calibri" w:hAnsi="Calibri" w:cs="Calibri"/>
                <w:sz w:val="20"/>
                <w:szCs w:val="20"/>
              </w:rPr>
            </w:pPr>
          </w:p>
        </w:tc>
        <w:tc>
          <w:tcPr>
            <w:tcW w:w="116" w:type="pct"/>
            <w:tcBorders>
              <w:top w:val="single" w:sz="4" w:space="0" w:color="auto"/>
              <w:left w:val="single" w:sz="4" w:space="0" w:color="auto"/>
              <w:bottom w:val="single" w:sz="4" w:space="0" w:color="auto"/>
              <w:right w:val="single" w:sz="4" w:space="0" w:color="auto"/>
            </w:tcBorders>
            <w:shd w:val="clear" w:color="auto" w:fill="FFFFFF"/>
            <w:hideMark/>
          </w:tcPr>
          <w:p w14:paraId="6A9428D7" w14:textId="77777777" w:rsidR="00B32B45" w:rsidRPr="00B32B45" w:rsidRDefault="00B32B45" w:rsidP="00B32B45">
            <w:pPr>
              <w:jc w:val="center"/>
              <w:rPr>
                <w:color w:val="000000"/>
                <w:sz w:val="20"/>
                <w:szCs w:val="20"/>
              </w:rPr>
            </w:pPr>
            <w:r w:rsidRPr="00B32B45">
              <w:rPr>
                <w:color w:val="000000"/>
                <w:sz w:val="20"/>
                <w:szCs w:val="20"/>
              </w:rPr>
              <w:t>0.12</w:t>
            </w:r>
          </w:p>
        </w:tc>
      </w:tr>
      <w:tr w:rsidR="00B32B45" w:rsidRPr="00B32B45" w14:paraId="7371A0EF" w14:textId="77777777" w:rsidTr="00B32B45">
        <w:trPr>
          <w:trHeight w:val="202"/>
        </w:trPr>
        <w:tc>
          <w:tcPr>
            <w:tcW w:w="79" w:type="pct"/>
            <w:tcBorders>
              <w:top w:val="single" w:sz="4" w:space="0" w:color="auto"/>
              <w:left w:val="single" w:sz="4" w:space="0" w:color="auto"/>
              <w:bottom w:val="single" w:sz="4" w:space="0" w:color="auto"/>
              <w:right w:val="single" w:sz="4" w:space="0" w:color="auto"/>
            </w:tcBorders>
            <w:shd w:val="clear" w:color="auto" w:fill="FFFFFF"/>
            <w:hideMark/>
          </w:tcPr>
          <w:p w14:paraId="1522315F" w14:textId="77777777" w:rsidR="00B32B45" w:rsidRPr="00B32B45" w:rsidRDefault="00B32B45" w:rsidP="00B32B45">
            <w:pPr>
              <w:jc w:val="center"/>
              <w:rPr>
                <w:color w:val="000000"/>
                <w:sz w:val="20"/>
                <w:szCs w:val="20"/>
              </w:rPr>
            </w:pPr>
            <w:r w:rsidRPr="00B32B45">
              <w:rPr>
                <w:color w:val="000000"/>
                <w:sz w:val="20"/>
                <w:szCs w:val="20"/>
              </w:rPr>
              <w:t>15</w:t>
            </w:r>
          </w:p>
        </w:tc>
        <w:tc>
          <w:tcPr>
            <w:tcW w:w="133" w:type="pct"/>
            <w:tcBorders>
              <w:top w:val="single" w:sz="4" w:space="0" w:color="auto"/>
              <w:left w:val="single" w:sz="4" w:space="0" w:color="auto"/>
              <w:bottom w:val="single" w:sz="4" w:space="0" w:color="auto"/>
              <w:right w:val="single" w:sz="4" w:space="0" w:color="auto"/>
            </w:tcBorders>
            <w:shd w:val="clear" w:color="auto" w:fill="FFFFFF"/>
            <w:hideMark/>
          </w:tcPr>
          <w:p w14:paraId="5BCCBE8F" w14:textId="77777777" w:rsidR="00B32B45" w:rsidRPr="00B32B45" w:rsidRDefault="00B32B45" w:rsidP="00B32B45">
            <w:pPr>
              <w:jc w:val="center"/>
              <w:rPr>
                <w:color w:val="000000"/>
                <w:sz w:val="20"/>
                <w:szCs w:val="20"/>
              </w:rPr>
            </w:pPr>
            <w:r w:rsidRPr="00B32B45">
              <w:rPr>
                <w:color w:val="000000"/>
                <w:sz w:val="20"/>
                <w:szCs w:val="20"/>
              </w:rPr>
              <w:t>50.96</w:t>
            </w:r>
          </w:p>
        </w:tc>
        <w:tc>
          <w:tcPr>
            <w:tcW w:w="153" w:type="pct"/>
            <w:tcBorders>
              <w:top w:val="single" w:sz="4" w:space="0" w:color="auto"/>
              <w:left w:val="single" w:sz="4" w:space="0" w:color="auto"/>
              <w:bottom w:val="single" w:sz="4" w:space="0" w:color="auto"/>
              <w:right w:val="single" w:sz="4" w:space="0" w:color="auto"/>
            </w:tcBorders>
            <w:shd w:val="clear" w:color="auto" w:fill="FFFFFF"/>
            <w:hideMark/>
          </w:tcPr>
          <w:p w14:paraId="58B764DD" w14:textId="77777777" w:rsidR="00B32B45" w:rsidRPr="00B32B45" w:rsidRDefault="00B32B45" w:rsidP="00B32B45">
            <w:pPr>
              <w:jc w:val="center"/>
              <w:rPr>
                <w:color w:val="000000"/>
                <w:sz w:val="20"/>
                <w:szCs w:val="20"/>
              </w:rPr>
            </w:pPr>
            <w:r w:rsidRPr="00B32B45">
              <w:rPr>
                <w:color w:val="000000"/>
                <w:sz w:val="20"/>
                <w:szCs w:val="20"/>
              </w:rPr>
              <w:t>40.09</w:t>
            </w:r>
          </w:p>
        </w:tc>
        <w:tc>
          <w:tcPr>
            <w:tcW w:w="105" w:type="pct"/>
            <w:tcBorders>
              <w:top w:val="single" w:sz="4" w:space="0" w:color="auto"/>
              <w:left w:val="single" w:sz="4" w:space="0" w:color="auto"/>
              <w:bottom w:val="single" w:sz="4" w:space="0" w:color="auto"/>
              <w:right w:val="single" w:sz="4" w:space="0" w:color="auto"/>
            </w:tcBorders>
            <w:shd w:val="clear" w:color="auto" w:fill="FFFFFF"/>
            <w:hideMark/>
          </w:tcPr>
          <w:p w14:paraId="0EA5683A" w14:textId="77777777" w:rsidR="00B32B45" w:rsidRPr="00B32B45" w:rsidRDefault="00B32B45" w:rsidP="00B32B45">
            <w:pPr>
              <w:spacing w:after="200" w:line="276" w:lineRule="auto"/>
              <w:rPr>
                <w:color w:val="000000"/>
                <w:sz w:val="20"/>
                <w:szCs w:val="20"/>
              </w:rPr>
            </w:pPr>
          </w:p>
        </w:tc>
        <w:tc>
          <w:tcPr>
            <w:tcW w:w="116" w:type="pct"/>
            <w:tcBorders>
              <w:top w:val="single" w:sz="4" w:space="0" w:color="auto"/>
              <w:left w:val="single" w:sz="4" w:space="0" w:color="auto"/>
              <w:bottom w:val="single" w:sz="4" w:space="0" w:color="auto"/>
              <w:right w:val="single" w:sz="4" w:space="0" w:color="auto"/>
            </w:tcBorders>
            <w:shd w:val="clear" w:color="auto" w:fill="FFFFFF"/>
            <w:hideMark/>
          </w:tcPr>
          <w:p w14:paraId="7A9C28CC" w14:textId="77777777" w:rsidR="00B32B45" w:rsidRPr="00B32B45" w:rsidRDefault="00B32B45" w:rsidP="00B32B45">
            <w:pPr>
              <w:rPr>
                <w:rFonts w:ascii="Calibri" w:eastAsia="Calibri" w:hAnsi="Calibri" w:cs="Calibri"/>
                <w:sz w:val="20"/>
                <w:szCs w:val="20"/>
              </w:rPr>
            </w:pPr>
          </w:p>
        </w:tc>
        <w:tc>
          <w:tcPr>
            <w:tcW w:w="133" w:type="pct"/>
            <w:tcBorders>
              <w:top w:val="single" w:sz="4" w:space="0" w:color="auto"/>
              <w:left w:val="single" w:sz="4" w:space="0" w:color="auto"/>
              <w:bottom w:val="single" w:sz="4" w:space="0" w:color="auto"/>
              <w:right w:val="single" w:sz="4" w:space="0" w:color="auto"/>
            </w:tcBorders>
            <w:shd w:val="clear" w:color="auto" w:fill="FFFFFF"/>
            <w:hideMark/>
          </w:tcPr>
          <w:p w14:paraId="53D60EFF" w14:textId="77777777" w:rsidR="00B32B45" w:rsidRPr="00B32B45" w:rsidRDefault="00B32B45" w:rsidP="00B32B45">
            <w:pPr>
              <w:jc w:val="center"/>
              <w:rPr>
                <w:color w:val="000000"/>
                <w:sz w:val="20"/>
                <w:szCs w:val="20"/>
              </w:rPr>
            </w:pPr>
            <w:r w:rsidRPr="00B32B45">
              <w:rPr>
                <w:color w:val="000000"/>
                <w:sz w:val="20"/>
                <w:szCs w:val="20"/>
              </w:rPr>
              <w:t>40.09</w:t>
            </w:r>
          </w:p>
        </w:tc>
        <w:tc>
          <w:tcPr>
            <w:tcW w:w="758" w:type="pct"/>
            <w:tcBorders>
              <w:top w:val="single" w:sz="4" w:space="0" w:color="auto"/>
              <w:left w:val="single" w:sz="4" w:space="0" w:color="auto"/>
              <w:bottom w:val="single" w:sz="4" w:space="0" w:color="auto"/>
              <w:right w:val="single" w:sz="4" w:space="0" w:color="auto"/>
            </w:tcBorders>
            <w:shd w:val="clear" w:color="auto" w:fill="FFFFFF"/>
            <w:hideMark/>
          </w:tcPr>
          <w:p w14:paraId="560A3443" w14:textId="77777777" w:rsidR="00B32B45" w:rsidRPr="00B32B45" w:rsidRDefault="00B32B45" w:rsidP="00B32B45">
            <w:pPr>
              <w:spacing w:after="200" w:line="276" w:lineRule="auto"/>
              <w:rPr>
                <w:color w:val="000000"/>
                <w:sz w:val="20"/>
                <w:szCs w:val="20"/>
              </w:rPr>
            </w:pPr>
          </w:p>
        </w:tc>
        <w:tc>
          <w:tcPr>
            <w:tcW w:w="98" w:type="pct"/>
            <w:tcBorders>
              <w:top w:val="single" w:sz="4" w:space="0" w:color="auto"/>
              <w:left w:val="single" w:sz="4" w:space="0" w:color="auto"/>
              <w:bottom w:val="single" w:sz="4" w:space="0" w:color="auto"/>
              <w:right w:val="single" w:sz="4" w:space="0" w:color="auto"/>
            </w:tcBorders>
            <w:shd w:val="clear" w:color="auto" w:fill="FFFFFF"/>
            <w:hideMark/>
          </w:tcPr>
          <w:p w14:paraId="6083D032" w14:textId="77777777" w:rsidR="00B32B45" w:rsidRPr="00B32B45" w:rsidRDefault="00B32B45" w:rsidP="00B32B45">
            <w:pPr>
              <w:rPr>
                <w:rFonts w:ascii="Calibri" w:eastAsia="Calibri" w:hAnsi="Calibri" w:cs="Calibri"/>
                <w:sz w:val="20"/>
                <w:szCs w:val="20"/>
              </w:rPr>
            </w:pPr>
          </w:p>
        </w:tc>
        <w:tc>
          <w:tcPr>
            <w:tcW w:w="133" w:type="pct"/>
            <w:tcBorders>
              <w:top w:val="single" w:sz="4" w:space="0" w:color="auto"/>
              <w:left w:val="single" w:sz="4" w:space="0" w:color="auto"/>
              <w:bottom w:val="single" w:sz="4" w:space="0" w:color="auto"/>
              <w:right w:val="single" w:sz="4" w:space="0" w:color="auto"/>
            </w:tcBorders>
            <w:shd w:val="clear" w:color="auto" w:fill="FFFFFF"/>
            <w:hideMark/>
          </w:tcPr>
          <w:p w14:paraId="3BD6F08C" w14:textId="77777777" w:rsidR="00B32B45" w:rsidRPr="00B32B45" w:rsidRDefault="00B32B45" w:rsidP="00B32B45">
            <w:pPr>
              <w:jc w:val="center"/>
              <w:rPr>
                <w:color w:val="000000"/>
                <w:sz w:val="20"/>
                <w:szCs w:val="20"/>
              </w:rPr>
            </w:pPr>
            <w:r w:rsidRPr="00B32B45">
              <w:rPr>
                <w:color w:val="000000"/>
                <w:sz w:val="20"/>
                <w:szCs w:val="20"/>
              </w:rPr>
              <w:t>10.52</w:t>
            </w:r>
          </w:p>
        </w:tc>
        <w:tc>
          <w:tcPr>
            <w:tcW w:w="456" w:type="pct"/>
            <w:tcBorders>
              <w:top w:val="single" w:sz="4" w:space="0" w:color="auto"/>
              <w:left w:val="single" w:sz="4" w:space="0" w:color="auto"/>
              <w:bottom w:val="single" w:sz="4" w:space="0" w:color="auto"/>
              <w:right w:val="single" w:sz="4" w:space="0" w:color="auto"/>
            </w:tcBorders>
            <w:shd w:val="clear" w:color="auto" w:fill="FFFFFF"/>
            <w:hideMark/>
          </w:tcPr>
          <w:p w14:paraId="3FD6F14B" w14:textId="77777777" w:rsidR="00B32B45" w:rsidRPr="00B32B45" w:rsidRDefault="00B32B45" w:rsidP="00B32B45">
            <w:pPr>
              <w:spacing w:after="200" w:line="276" w:lineRule="auto"/>
              <w:rPr>
                <w:color w:val="000000"/>
                <w:sz w:val="20"/>
                <w:szCs w:val="20"/>
              </w:rPr>
            </w:pPr>
          </w:p>
        </w:tc>
        <w:tc>
          <w:tcPr>
            <w:tcW w:w="101" w:type="pct"/>
            <w:tcBorders>
              <w:top w:val="single" w:sz="4" w:space="0" w:color="auto"/>
              <w:left w:val="single" w:sz="4" w:space="0" w:color="auto"/>
              <w:bottom w:val="single" w:sz="4" w:space="0" w:color="auto"/>
              <w:right w:val="single" w:sz="4" w:space="0" w:color="auto"/>
            </w:tcBorders>
            <w:shd w:val="clear" w:color="auto" w:fill="FFFFFF"/>
            <w:hideMark/>
          </w:tcPr>
          <w:p w14:paraId="33F39A32" w14:textId="77777777" w:rsidR="00B32B45" w:rsidRPr="00B32B45" w:rsidRDefault="00B32B45" w:rsidP="00B32B45">
            <w:pPr>
              <w:rPr>
                <w:rFonts w:ascii="Calibri" w:eastAsia="Calibri" w:hAnsi="Calibri" w:cs="Calibri"/>
                <w:sz w:val="20"/>
                <w:szCs w:val="20"/>
              </w:rPr>
            </w:pPr>
          </w:p>
        </w:tc>
        <w:tc>
          <w:tcPr>
            <w:tcW w:w="98" w:type="pct"/>
            <w:tcBorders>
              <w:top w:val="single" w:sz="4" w:space="0" w:color="auto"/>
              <w:left w:val="single" w:sz="4" w:space="0" w:color="auto"/>
              <w:bottom w:val="single" w:sz="4" w:space="0" w:color="auto"/>
              <w:right w:val="single" w:sz="4" w:space="0" w:color="auto"/>
            </w:tcBorders>
            <w:shd w:val="clear" w:color="auto" w:fill="FFFFFF"/>
            <w:hideMark/>
          </w:tcPr>
          <w:p w14:paraId="236F42BD" w14:textId="77777777" w:rsidR="00B32B45" w:rsidRPr="00B32B45" w:rsidRDefault="00B32B45" w:rsidP="00B32B45">
            <w:pPr>
              <w:rPr>
                <w:rFonts w:ascii="Calibri" w:eastAsia="Calibri" w:hAnsi="Calibri" w:cs="Calibri"/>
                <w:sz w:val="20"/>
                <w:szCs w:val="20"/>
              </w:rPr>
            </w:pPr>
          </w:p>
        </w:tc>
        <w:tc>
          <w:tcPr>
            <w:tcW w:w="184" w:type="pct"/>
            <w:tcBorders>
              <w:top w:val="single" w:sz="4" w:space="0" w:color="auto"/>
              <w:left w:val="single" w:sz="4" w:space="0" w:color="auto"/>
              <w:bottom w:val="single" w:sz="4" w:space="0" w:color="auto"/>
              <w:right w:val="single" w:sz="4" w:space="0" w:color="auto"/>
            </w:tcBorders>
            <w:shd w:val="clear" w:color="auto" w:fill="FFFFFF"/>
            <w:hideMark/>
          </w:tcPr>
          <w:p w14:paraId="7E600694" w14:textId="77777777" w:rsidR="00B32B45" w:rsidRPr="00B32B45" w:rsidRDefault="00B32B45" w:rsidP="00B32B45">
            <w:pPr>
              <w:rPr>
                <w:rFonts w:ascii="Calibri" w:eastAsia="Calibri" w:hAnsi="Calibri" w:cs="Calibri"/>
                <w:sz w:val="20"/>
                <w:szCs w:val="20"/>
              </w:rPr>
            </w:pPr>
          </w:p>
        </w:tc>
        <w:tc>
          <w:tcPr>
            <w:tcW w:w="101" w:type="pct"/>
            <w:tcBorders>
              <w:top w:val="single" w:sz="4" w:space="0" w:color="auto"/>
              <w:left w:val="single" w:sz="4" w:space="0" w:color="auto"/>
              <w:bottom w:val="single" w:sz="4" w:space="0" w:color="auto"/>
              <w:right w:val="single" w:sz="4" w:space="0" w:color="auto"/>
            </w:tcBorders>
            <w:shd w:val="clear" w:color="auto" w:fill="FFFFFF"/>
            <w:hideMark/>
          </w:tcPr>
          <w:p w14:paraId="44E94544" w14:textId="77777777" w:rsidR="00B32B45" w:rsidRPr="00B32B45" w:rsidRDefault="00B32B45" w:rsidP="00B32B45">
            <w:pPr>
              <w:rPr>
                <w:rFonts w:ascii="Calibri" w:eastAsia="Calibri" w:hAnsi="Calibri" w:cs="Calibri"/>
                <w:sz w:val="20"/>
                <w:szCs w:val="20"/>
              </w:rPr>
            </w:pPr>
          </w:p>
        </w:tc>
        <w:tc>
          <w:tcPr>
            <w:tcW w:w="165" w:type="pct"/>
            <w:tcBorders>
              <w:top w:val="single" w:sz="4" w:space="0" w:color="auto"/>
              <w:left w:val="single" w:sz="4" w:space="0" w:color="auto"/>
              <w:bottom w:val="single" w:sz="4" w:space="0" w:color="auto"/>
              <w:right w:val="single" w:sz="4" w:space="0" w:color="auto"/>
            </w:tcBorders>
            <w:shd w:val="clear" w:color="auto" w:fill="FFFFFF"/>
            <w:hideMark/>
          </w:tcPr>
          <w:p w14:paraId="441311F4" w14:textId="77777777" w:rsidR="00B32B45" w:rsidRPr="00B32B45" w:rsidRDefault="00B32B45" w:rsidP="00B32B45">
            <w:pPr>
              <w:jc w:val="center"/>
              <w:rPr>
                <w:color w:val="000000"/>
                <w:sz w:val="20"/>
                <w:szCs w:val="20"/>
              </w:rPr>
            </w:pPr>
            <w:r w:rsidRPr="00B32B45">
              <w:rPr>
                <w:color w:val="000000"/>
                <w:sz w:val="20"/>
                <w:szCs w:val="20"/>
              </w:rPr>
              <w:t>50.61</w:t>
            </w:r>
          </w:p>
        </w:tc>
        <w:tc>
          <w:tcPr>
            <w:tcW w:w="1019" w:type="pct"/>
            <w:tcBorders>
              <w:top w:val="single" w:sz="4" w:space="0" w:color="auto"/>
              <w:left w:val="single" w:sz="4" w:space="0" w:color="auto"/>
              <w:bottom w:val="single" w:sz="4" w:space="0" w:color="auto"/>
              <w:right w:val="single" w:sz="4" w:space="0" w:color="auto"/>
            </w:tcBorders>
            <w:shd w:val="clear" w:color="auto" w:fill="FFFFFF"/>
            <w:hideMark/>
          </w:tcPr>
          <w:p w14:paraId="2AA485B9" w14:textId="77777777" w:rsidR="00B32B45" w:rsidRPr="00B32B45" w:rsidRDefault="00B32B45" w:rsidP="00B32B45">
            <w:pPr>
              <w:spacing w:after="200" w:line="276" w:lineRule="auto"/>
              <w:rPr>
                <w:color w:val="000000"/>
                <w:sz w:val="20"/>
                <w:szCs w:val="20"/>
              </w:rPr>
            </w:pPr>
          </w:p>
        </w:tc>
        <w:tc>
          <w:tcPr>
            <w:tcW w:w="98" w:type="pct"/>
            <w:tcBorders>
              <w:top w:val="single" w:sz="4" w:space="0" w:color="auto"/>
              <w:left w:val="single" w:sz="4" w:space="0" w:color="auto"/>
              <w:bottom w:val="single" w:sz="4" w:space="0" w:color="auto"/>
              <w:right w:val="single" w:sz="4" w:space="0" w:color="auto"/>
            </w:tcBorders>
            <w:shd w:val="clear" w:color="auto" w:fill="FFFFFF"/>
            <w:hideMark/>
          </w:tcPr>
          <w:p w14:paraId="04AADA02" w14:textId="77777777" w:rsidR="00B32B45" w:rsidRPr="00B32B45" w:rsidRDefault="00B32B45" w:rsidP="00B32B45">
            <w:pPr>
              <w:rPr>
                <w:rFonts w:ascii="Calibri" w:eastAsia="Calibri" w:hAnsi="Calibri" w:cs="Calibri"/>
                <w:sz w:val="20"/>
                <w:szCs w:val="20"/>
              </w:rPr>
            </w:pPr>
          </w:p>
        </w:tc>
        <w:tc>
          <w:tcPr>
            <w:tcW w:w="98" w:type="pct"/>
            <w:tcBorders>
              <w:top w:val="single" w:sz="4" w:space="0" w:color="auto"/>
              <w:left w:val="single" w:sz="4" w:space="0" w:color="auto"/>
              <w:bottom w:val="single" w:sz="4" w:space="0" w:color="auto"/>
              <w:right w:val="single" w:sz="4" w:space="0" w:color="auto"/>
            </w:tcBorders>
            <w:shd w:val="clear" w:color="auto" w:fill="FFFFFF"/>
            <w:hideMark/>
          </w:tcPr>
          <w:p w14:paraId="297A435D" w14:textId="77777777" w:rsidR="00B32B45" w:rsidRPr="00B32B45" w:rsidRDefault="00B32B45" w:rsidP="00B32B45">
            <w:pPr>
              <w:rPr>
                <w:rFonts w:ascii="Calibri" w:eastAsia="Calibri" w:hAnsi="Calibri" w:cs="Calibri"/>
                <w:sz w:val="20"/>
                <w:szCs w:val="20"/>
              </w:rPr>
            </w:pPr>
          </w:p>
        </w:tc>
        <w:tc>
          <w:tcPr>
            <w:tcW w:w="101" w:type="pct"/>
            <w:tcBorders>
              <w:top w:val="single" w:sz="4" w:space="0" w:color="auto"/>
              <w:left w:val="single" w:sz="4" w:space="0" w:color="auto"/>
              <w:bottom w:val="single" w:sz="4" w:space="0" w:color="auto"/>
              <w:right w:val="single" w:sz="4" w:space="0" w:color="auto"/>
            </w:tcBorders>
            <w:shd w:val="clear" w:color="auto" w:fill="FFFFFF"/>
            <w:hideMark/>
          </w:tcPr>
          <w:p w14:paraId="527708F2" w14:textId="77777777" w:rsidR="00B32B45" w:rsidRPr="00B32B45" w:rsidRDefault="00B32B45" w:rsidP="00B32B45">
            <w:pPr>
              <w:rPr>
                <w:rFonts w:ascii="Calibri" w:eastAsia="Calibri" w:hAnsi="Calibri" w:cs="Calibri"/>
                <w:sz w:val="20"/>
                <w:szCs w:val="20"/>
              </w:rPr>
            </w:pPr>
          </w:p>
        </w:tc>
        <w:tc>
          <w:tcPr>
            <w:tcW w:w="269" w:type="pct"/>
            <w:gridSpan w:val="2"/>
            <w:tcBorders>
              <w:top w:val="single" w:sz="4" w:space="0" w:color="auto"/>
              <w:left w:val="single" w:sz="4" w:space="0" w:color="auto"/>
              <w:bottom w:val="single" w:sz="4" w:space="0" w:color="auto"/>
              <w:right w:val="single" w:sz="4" w:space="0" w:color="auto"/>
            </w:tcBorders>
            <w:shd w:val="clear" w:color="auto" w:fill="FFFFFF"/>
            <w:hideMark/>
          </w:tcPr>
          <w:p w14:paraId="3B9F14AA" w14:textId="77777777" w:rsidR="00B32B45" w:rsidRPr="00B32B45" w:rsidRDefault="00B32B45" w:rsidP="00B32B45">
            <w:pPr>
              <w:rPr>
                <w:rFonts w:ascii="Calibri" w:eastAsia="Calibri" w:hAnsi="Calibri" w:cs="Calibri"/>
                <w:sz w:val="20"/>
                <w:szCs w:val="20"/>
              </w:rPr>
            </w:pPr>
          </w:p>
        </w:tc>
        <w:tc>
          <w:tcPr>
            <w:tcW w:w="98" w:type="pct"/>
            <w:tcBorders>
              <w:top w:val="single" w:sz="4" w:space="0" w:color="auto"/>
              <w:left w:val="single" w:sz="4" w:space="0" w:color="auto"/>
              <w:bottom w:val="single" w:sz="4" w:space="0" w:color="auto"/>
              <w:right w:val="single" w:sz="4" w:space="0" w:color="auto"/>
            </w:tcBorders>
            <w:shd w:val="clear" w:color="auto" w:fill="FFFFFF"/>
            <w:hideMark/>
          </w:tcPr>
          <w:p w14:paraId="60E8950C" w14:textId="77777777" w:rsidR="00B32B45" w:rsidRPr="00B32B45" w:rsidRDefault="00B32B45" w:rsidP="00B32B45">
            <w:pPr>
              <w:rPr>
                <w:rFonts w:ascii="Calibri" w:eastAsia="Calibri" w:hAnsi="Calibri" w:cs="Calibri"/>
                <w:sz w:val="20"/>
                <w:szCs w:val="20"/>
              </w:rPr>
            </w:pPr>
          </w:p>
        </w:tc>
        <w:tc>
          <w:tcPr>
            <w:tcW w:w="98" w:type="pct"/>
            <w:tcBorders>
              <w:top w:val="single" w:sz="4" w:space="0" w:color="auto"/>
              <w:left w:val="single" w:sz="4" w:space="0" w:color="auto"/>
              <w:bottom w:val="single" w:sz="4" w:space="0" w:color="auto"/>
              <w:right w:val="single" w:sz="4" w:space="0" w:color="auto"/>
            </w:tcBorders>
            <w:shd w:val="clear" w:color="auto" w:fill="FFFFFF"/>
            <w:hideMark/>
          </w:tcPr>
          <w:p w14:paraId="55AADEA6" w14:textId="77777777" w:rsidR="00B32B45" w:rsidRPr="00B32B45" w:rsidRDefault="00B32B45" w:rsidP="00B32B45">
            <w:pPr>
              <w:rPr>
                <w:rFonts w:ascii="Calibri" w:eastAsia="Calibri" w:hAnsi="Calibri" w:cs="Calibri"/>
                <w:sz w:val="20"/>
                <w:szCs w:val="20"/>
              </w:rPr>
            </w:pPr>
          </w:p>
        </w:tc>
        <w:tc>
          <w:tcPr>
            <w:tcW w:w="98" w:type="pct"/>
            <w:tcBorders>
              <w:top w:val="single" w:sz="4" w:space="0" w:color="auto"/>
              <w:left w:val="single" w:sz="4" w:space="0" w:color="auto"/>
              <w:bottom w:val="single" w:sz="4" w:space="0" w:color="auto"/>
              <w:right w:val="single" w:sz="4" w:space="0" w:color="auto"/>
            </w:tcBorders>
            <w:shd w:val="clear" w:color="auto" w:fill="FFFFFF"/>
            <w:hideMark/>
          </w:tcPr>
          <w:p w14:paraId="172C78B9" w14:textId="77777777" w:rsidR="00B32B45" w:rsidRPr="00B32B45" w:rsidRDefault="00B32B45" w:rsidP="00B32B45">
            <w:pPr>
              <w:rPr>
                <w:rFonts w:ascii="Calibri" w:eastAsia="Calibri" w:hAnsi="Calibri" w:cs="Calibri"/>
                <w:sz w:val="20"/>
                <w:szCs w:val="20"/>
              </w:rPr>
            </w:pPr>
          </w:p>
        </w:tc>
        <w:tc>
          <w:tcPr>
            <w:tcW w:w="79" w:type="pct"/>
            <w:tcBorders>
              <w:top w:val="single" w:sz="4" w:space="0" w:color="auto"/>
              <w:left w:val="single" w:sz="4" w:space="0" w:color="auto"/>
              <w:bottom w:val="single" w:sz="4" w:space="0" w:color="auto"/>
              <w:right w:val="single" w:sz="4" w:space="0" w:color="auto"/>
            </w:tcBorders>
            <w:shd w:val="clear" w:color="auto" w:fill="FFFFFF"/>
            <w:hideMark/>
          </w:tcPr>
          <w:p w14:paraId="202012B2" w14:textId="77777777" w:rsidR="00B32B45" w:rsidRPr="00B32B45" w:rsidRDefault="00B32B45" w:rsidP="00B32B45">
            <w:pPr>
              <w:rPr>
                <w:rFonts w:ascii="Calibri" w:eastAsia="Calibri" w:hAnsi="Calibri" w:cs="Calibri"/>
                <w:sz w:val="20"/>
                <w:szCs w:val="20"/>
              </w:rPr>
            </w:pPr>
          </w:p>
        </w:tc>
        <w:tc>
          <w:tcPr>
            <w:tcW w:w="116" w:type="pct"/>
            <w:tcBorders>
              <w:top w:val="single" w:sz="4" w:space="0" w:color="auto"/>
              <w:left w:val="single" w:sz="4" w:space="0" w:color="auto"/>
              <w:bottom w:val="single" w:sz="4" w:space="0" w:color="auto"/>
              <w:right w:val="single" w:sz="4" w:space="0" w:color="auto"/>
            </w:tcBorders>
            <w:shd w:val="clear" w:color="auto" w:fill="FFFFFF"/>
            <w:hideMark/>
          </w:tcPr>
          <w:p w14:paraId="097A0711" w14:textId="77777777" w:rsidR="00B32B45" w:rsidRPr="00B32B45" w:rsidRDefault="00B32B45" w:rsidP="00B32B45">
            <w:pPr>
              <w:jc w:val="center"/>
              <w:rPr>
                <w:color w:val="000000"/>
                <w:sz w:val="20"/>
                <w:szCs w:val="20"/>
              </w:rPr>
            </w:pPr>
            <w:r w:rsidRPr="00B32B45">
              <w:rPr>
                <w:color w:val="000000"/>
                <w:sz w:val="20"/>
                <w:szCs w:val="20"/>
              </w:rPr>
              <w:t>0.35</w:t>
            </w:r>
          </w:p>
        </w:tc>
        <w:tc>
          <w:tcPr>
            <w:tcW w:w="116" w:type="pct"/>
            <w:tcBorders>
              <w:top w:val="single" w:sz="4" w:space="0" w:color="auto"/>
              <w:left w:val="single" w:sz="4" w:space="0" w:color="auto"/>
              <w:bottom w:val="single" w:sz="4" w:space="0" w:color="auto"/>
              <w:right w:val="single" w:sz="4" w:space="0" w:color="auto"/>
            </w:tcBorders>
            <w:shd w:val="clear" w:color="auto" w:fill="FFFFFF"/>
            <w:hideMark/>
          </w:tcPr>
          <w:p w14:paraId="296DC6D5" w14:textId="77777777" w:rsidR="00B32B45" w:rsidRPr="00B32B45" w:rsidRDefault="00B32B45" w:rsidP="00B32B45">
            <w:pPr>
              <w:jc w:val="center"/>
              <w:rPr>
                <w:color w:val="000000"/>
                <w:sz w:val="20"/>
                <w:szCs w:val="20"/>
              </w:rPr>
            </w:pPr>
            <w:r w:rsidRPr="00B32B45">
              <w:rPr>
                <w:color w:val="000000"/>
                <w:sz w:val="20"/>
                <w:szCs w:val="20"/>
              </w:rPr>
              <w:t>0.35</w:t>
            </w:r>
          </w:p>
        </w:tc>
      </w:tr>
      <w:tr w:rsidR="00B32B45" w:rsidRPr="00B32B45" w14:paraId="0B3478AF" w14:textId="77777777" w:rsidTr="00B32B45">
        <w:trPr>
          <w:trHeight w:val="285"/>
        </w:trPr>
        <w:tc>
          <w:tcPr>
            <w:tcW w:w="79" w:type="pct"/>
            <w:tcBorders>
              <w:top w:val="single" w:sz="4" w:space="0" w:color="auto"/>
              <w:left w:val="single" w:sz="4" w:space="0" w:color="auto"/>
              <w:bottom w:val="single" w:sz="4" w:space="0" w:color="auto"/>
              <w:right w:val="single" w:sz="4" w:space="0" w:color="auto"/>
            </w:tcBorders>
            <w:shd w:val="clear" w:color="auto" w:fill="FFFFFF"/>
            <w:hideMark/>
          </w:tcPr>
          <w:p w14:paraId="6937DC92" w14:textId="77777777" w:rsidR="00B32B45" w:rsidRPr="00B32B45" w:rsidRDefault="00B32B45" w:rsidP="00B32B45">
            <w:pPr>
              <w:jc w:val="center"/>
              <w:rPr>
                <w:color w:val="000000"/>
                <w:sz w:val="20"/>
                <w:szCs w:val="20"/>
              </w:rPr>
            </w:pPr>
            <w:r w:rsidRPr="00B32B45">
              <w:rPr>
                <w:color w:val="000000"/>
                <w:sz w:val="20"/>
                <w:szCs w:val="20"/>
              </w:rPr>
              <w:t>16</w:t>
            </w:r>
          </w:p>
        </w:tc>
        <w:tc>
          <w:tcPr>
            <w:tcW w:w="133" w:type="pct"/>
            <w:tcBorders>
              <w:top w:val="single" w:sz="4" w:space="0" w:color="auto"/>
              <w:left w:val="single" w:sz="4" w:space="0" w:color="auto"/>
              <w:bottom w:val="single" w:sz="4" w:space="0" w:color="auto"/>
              <w:right w:val="single" w:sz="4" w:space="0" w:color="auto"/>
            </w:tcBorders>
            <w:shd w:val="clear" w:color="auto" w:fill="FFFFFF"/>
            <w:hideMark/>
          </w:tcPr>
          <w:p w14:paraId="1F15AEAC" w14:textId="77777777" w:rsidR="00B32B45" w:rsidRPr="00B32B45" w:rsidRDefault="00B32B45" w:rsidP="00B32B45">
            <w:pPr>
              <w:jc w:val="center"/>
              <w:rPr>
                <w:color w:val="000000"/>
                <w:sz w:val="20"/>
                <w:szCs w:val="20"/>
              </w:rPr>
            </w:pPr>
            <w:r w:rsidRPr="00B32B45">
              <w:rPr>
                <w:color w:val="000000"/>
                <w:sz w:val="20"/>
                <w:szCs w:val="20"/>
              </w:rPr>
              <w:t>51.35</w:t>
            </w:r>
          </w:p>
        </w:tc>
        <w:tc>
          <w:tcPr>
            <w:tcW w:w="153" w:type="pct"/>
            <w:tcBorders>
              <w:top w:val="single" w:sz="4" w:space="0" w:color="auto"/>
              <w:left w:val="single" w:sz="4" w:space="0" w:color="auto"/>
              <w:bottom w:val="single" w:sz="4" w:space="0" w:color="auto"/>
              <w:right w:val="single" w:sz="4" w:space="0" w:color="auto"/>
            </w:tcBorders>
            <w:shd w:val="clear" w:color="auto" w:fill="FFFFFF"/>
            <w:hideMark/>
          </w:tcPr>
          <w:p w14:paraId="1DDAC9F6" w14:textId="77777777" w:rsidR="00B32B45" w:rsidRPr="00B32B45" w:rsidRDefault="00B32B45" w:rsidP="00B32B45">
            <w:pPr>
              <w:jc w:val="center"/>
              <w:rPr>
                <w:color w:val="000000"/>
                <w:sz w:val="20"/>
                <w:szCs w:val="20"/>
              </w:rPr>
            </w:pPr>
            <w:r w:rsidRPr="00B32B45">
              <w:rPr>
                <w:color w:val="000000"/>
                <w:sz w:val="20"/>
                <w:szCs w:val="20"/>
              </w:rPr>
              <w:t>47.33</w:t>
            </w:r>
          </w:p>
        </w:tc>
        <w:tc>
          <w:tcPr>
            <w:tcW w:w="105" w:type="pct"/>
            <w:tcBorders>
              <w:top w:val="single" w:sz="4" w:space="0" w:color="auto"/>
              <w:left w:val="single" w:sz="4" w:space="0" w:color="auto"/>
              <w:bottom w:val="single" w:sz="4" w:space="0" w:color="auto"/>
              <w:right w:val="single" w:sz="4" w:space="0" w:color="auto"/>
            </w:tcBorders>
            <w:shd w:val="clear" w:color="auto" w:fill="FFFFFF"/>
            <w:hideMark/>
          </w:tcPr>
          <w:p w14:paraId="6D82B529" w14:textId="77777777" w:rsidR="00B32B45" w:rsidRPr="00B32B45" w:rsidRDefault="00B32B45" w:rsidP="00B32B45">
            <w:pPr>
              <w:spacing w:after="200" w:line="276" w:lineRule="auto"/>
              <w:rPr>
                <w:color w:val="000000"/>
                <w:sz w:val="20"/>
                <w:szCs w:val="20"/>
              </w:rPr>
            </w:pPr>
          </w:p>
        </w:tc>
        <w:tc>
          <w:tcPr>
            <w:tcW w:w="116" w:type="pct"/>
            <w:tcBorders>
              <w:top w:val="single" w:sz="4" w:space="0" w:color="auto"/>
              <w:left w:val="single" w:sz="4" w:space="0" w:color="auto"/>
              <w:bottom w:val="single" w:sz="4" w:space="0" w:color="auto"/>
              <w:right w:val="single" w:sz="4" w:space="0" w:color="auto"/>
            </w:tcBorders>
            <w:shd w:val="clear" w:color="auto" w:fill="FFFFFF"/>
            <w:hideMark/>
          </w:tcPr>
          <w:p w14:paraId="4A6CDB15" w14:textId="77777777" w:rsidR="00B32B45" w:rsidRPr="00B32B45" w:rsidRDefault="00B32B45" w:rsidP="00B32B45">
            <w:pPr>
              <w:rPr>
                <w:rFonts w:ascii="Calibri" w:eastAsia="Calibri" w:hAnsi="Calibri" w:cs="Calibri"/>
                <w:sz w:val="20"/>
                <w:szCs w:val="20"/>
              </w:rPr>
            </w:pPr>
          </w:p>
        </w:tc>
        <w:tc>
          <w:tcPr>
            <w:tcW w:w="133" w:type="pct"/>
            <w:tcBorders>
              <w:top w:val="single" w:sz="4" w:space="0" w:color="auto"/>
              <w:left w:val="single" w:sz="4" w:space="0" w:color="auto"/>
              <w:bottom w:val="single" w:sz="4" w:space="0" w:color="auto"/>
              <w:right w:val="single" w:sz="4" w:space="0" w:color="auto"/>
            </w:tcBorders>
            <w:shd w:val="clear" w:color="auto" w:fill="FFFFFF"/>
            <w:hideMark/>
          </w:tcPr>
          <w:p w14:paraId="4D1D91C4" w14:textId="77777777" w:rsidR="00B32B45" w:rsidRPr="00B32B45" w:rsidRDefault="00B32B45" w:rsidP="00B32B45">
            <w:pPr>
              <w:jc w:val="center"/>
              <w:rPr>
                <w:color w:val="000000"/>
                <w:sz w:val="20"/>
                <w:szCs w:val="20"/>
              </w:rPr>
            </w:pPr>
            <w:r w:rsidRPr="00B32B45">
              <w:rPr>
                <w:color w:val="000000"/>
                <w:sz w:val="20"/>
                <w:szCs w:val="20"/>
              </w:rPr>
              <w:t>47.33</w:t>
            </w:r>
          </w:p>
        </w:tc>
        <w:tc>
          <w:tcPr>
            <w:tcW w:w="758" w:type="pct"/>
            <w:tcBorders>
              <w:top w:val="single" w:sz="4" w:space="0" w:color="auto"/>
              <w:left w:val="single" w:sz="4" w:space="0" w:color="auto"/>
              <w:bottom w:val="single" w:sz="4" w:space="0" w:color="auto"/>
              <w:right w:val="single" w:sz="4" w:space="0" w:color="auto"/>
            </w:tcBorders>
            <w:shd w:val="clear" w:color="auto" w:fill="FFFFFF"/>
            <w:hideMark/>
          </w:tcPr>
          <w:p w14:paraId="026DDD94" w14:textId="77777777" w:rsidR="00B32B45" w:rsidRPr="00B32B45" w:rsidRDefault="00B32B45" w:rsidP="00B32B45">
            <w:pPr>
              <w:spacing w:after="200" w:line="276" w:lineRule="auto"/>
              <w:rPr>
                <w:color w:val="000000"/>
                <w:sz w:val="20"/>
                <w:szCs w:val="20"/>
              </w:rPr>
            </w:pPr>
          </w:p>
        </w:tc>
        <w:tc>
          <w:tcPr>
            <w:tcW w:w="98" w:type="pct"/>
            <w:tcBorders>
              <w:top w:val="single" w:sz="4" w:space="0" w:color="auto"/>
              <w:left w:val="single" w:sz="4" w:space="0" w:color="auto"/>
              <w:bottom w:val="single" w:sz="4" w:space="0" w:color="auto"/>
              <w:right w:val="single" w:sz="4" w:space="0" w:color="auto"/>
            </w:tcBorders>
            <w:shd w:val="clear" w:color="auto" w:fill="FFFFFF"/>
            <w:hideMark/>
          </w:tcPr>
          <w:p w14:paraId="4BDA3448" w14:textId="77777777" w:rsidR="00B32B45" w:rsidRPr="00B32B45" w:rsidRDefault="00B32B45" w:rsidP="00B32B45">
            <w:pPr>
              <w:rPr>
                <w:rFonts w:ascii="Calibri" w:eastAsia="Calibri" w:hAnsi="Calibri" w:cs="Calibri"/>
                <w:sz w:val="20"/>
                <w:szCs w:val="20"/>
              </w:rPr>
            </w:pPr>
          </w:p>
        </w:tc>
        <w:tc>
          <w:tcPr>
            <w:tcW w:w="133" w:type="pct"/>
            <w:tcBorders>
              <w:top w:val="single" w:sz="4" w:space="0" w:color="auto"/>
              <w:left w:val="single" w:sz="4" w:space="0" w:color="auto"/>
              <w:bottom w:val="single" w:sz="4" w:space="0" w:color="auto"/>
              <w:right w:val="single" w:sz="4" w:space="0" w:color="auto"/>
            </w:tcBorders>
            <w:shd w:val="clear" w:color="auto" w:fill="FFFFFF"/>
            <w:hideMark/>
          </w:tcPr>
          <w:p w14:paraId="0D148CDF" w14:textId="77777777" w:rsidR="00B32B45" w:rsidRPr="00B32B45" w:rsidRDefault="00B32B45" w:rsidP="00B32B45">
            <w:pPr>
              <w:jc w:val="center"/>
              <w:rPr>
                <w:color w:val="000000"/>
                <w:sz w:val="20"/>
                <w:szCs w:val="20"/>
              </w:rPr>
            </w:pPr>
            <w:r w:rsidRPr="00B32B45">
              <w:rPr>
                <w:color w:val="000000"/>
                <w:sz w:val="20"/>
                <w:szCs w:val="20"/>
              </w:rPr>
              <w:t>3.81</w:t>
            </w:r>
          </w:p>
        </w:tc>
        <w:tc>
          <w:tcPr>
            <w:tcW w:w="456" w:type="pct"/>
            <w:tcBorders>
              <w:top w:val="single" w:sz="4" w:space="0" w:color="auto"/>
              <w:left w:val="single" w:sz="4" w:space="0" w:color="auto"/>
              <w:bottom w:val="single" w:sz="4" w:space="0" w:color="auto"/>
              <w:right w:val="single" w:sz="4" w:space="0" w:color="auto"/>
            </w:tcBorders>
            <w:shd w:val="clear" w:color="auto" w:fill="FFFFFF"/>
            <w:hideMark/>
          </w:tcPr>
          <w:p w14:paraId="686D01E7" w14:textId="77777777" w:rsidR="00B32B45" w:rsidRPr="00B32B45" w:rsidRDefault="00B32B45" w:rsidP="00B32B45">
            <w:pPr>
              <w:spacing w:after="200" w:line="276" w:lineRule="auto"/>
              <w:rPr>
                <w:color w:val="000000"/>
                <w:sz w:val="20"/>
                <w:szCs w:val="20"/>
              </w:rPr>
            </w:pPr>
          </w:p>
        </w:tc>
        <w:tc>
          <w:tcPr>
            <w:tcW w:w="101" w:type="pct"/>
            <w:tcBorders>
              <w:top w:val="single" w:sz="4" w:space="0" w:color="auto"/>
              <w:left w:val="single" w:sz="4" w:space="0" w:color="auto"/>
              <w:bottom w:val="single" w:sz="4" w:space="0" w:color="auto"/>
              <w:right w:val="single" w:sz="4" w:space="0" w:color="auto"/>
            </w:tcBorders>
            <w:shd w:val="clear" w:color="auto" w:fill="FFFFFF"/>
            <w:hideMark/>
          </w:tcPr>
          <w:p w14:paraId="38EEF248" w14:textId="77777777" w:rsidR="00B32B45" w:rsidRPr="00B32B45" w:rsidRDefault="00B32B45" w:rsidP="00B32B45">
            <w:pPr>
              <w:rPr>
                <w:rFonts w:ascii="Calibri" w:eastAsia="Calibri" w:hAnsi="Calibri" w:cs="Calibri"/>
                <w:sz w:val="20"/>
                <w:szCs w:val="20"/>
              </w:rPr>
            </w:pPr>
          </w:p>
        </w:tc>
        <w:tc>
          <w:tcPr>
            <w:tcW w:w="98" w:type="pct"/>
            <w:tcBorders>
              <w:top w:val="single" w:sz="4" w:space="0" w:color="auto"/>
              <w:left w:val="single" w:sz="4" w:space="0" w:color="auto"/>
              <w:bottom w:val="single" w:sz="4" w:space="0" w:color="auto"/>
              <w:right w:val="single" w:sz="4" w:space="0" w:color="auto"/>
            </w:tcBorders>
            <w:shd w:val="clear" w:color="auto" w:fill="FFFFFF"/>
            <w:hideMark/>
          </w:tcPr>
          <w:p w14:paraId="41D17532" w14:textId="77777777" w:rsidR="00B32B45" w:rsidRPr="00B32B45" w:rsidRDefault="00B32B45" w:rsidP="00B32B45">
            <w:pPr>
              <w:rPr>
                <w:rFonts w:ascii="Calibri" w:eastAsia="Calibri" w:hAnsi="Calibri" w:cs="Calibri"/>
                <w:sz w:val="20"/>
                <w:szCs w:val="20"/>
              </w:rPr>
            </w:pPr>
          </w:p>
        </w:tc>
        <w:tc>
          <w:tcPr>
            <w:tcW w:w="184" w:type="pct"/>
            <w:tcBorders>
              <w:top w:val="single" w:sz="4" w:space="0" w:color="auto"/>
              <w:left w:val="single" w:sz="4" w:space="0" w:color="auto"/>
              <w:bottom w:val="single" w:sz="4" w:space="0" w:color="auto"/>
              <w:right w:val="single" w:sz="4" w:space="0" w:color="auto"/>
            </w:tcBorders>
            <w:shd w:val="clear" w:color="auto" w:fill="FFFFFF"/>
            <w:hideMark/>
          </w:tcPr>
          <w:p w14:paraId="1B89CC1E" w14:textId="77777777" w:rsidR="00B32B45" w:rsidRPr="00B32B45" w:rsidRDefault="00B32B45" w:rsidP="00B32B45">
            <w:pPr>
              <w:rPr>
                <w:rFonts w:ascii="Calibri" w:eastAsia="Calibri" w:hAnsi="Calibri" w:cs="Calibri"/>
                <w:sz w:val="20"/>
                <w:szCs w:val="20"/>
              </w:rPr>
            </w:pPr>
          </w:p>
        </w:tc>
        <w:tc>
          <w:tcPr>
            <w:tcW w:w="101" w:type="pct"/>
            <w:tcBorders>
              <w:top w:val="single" w:sz="4" w:space="0" w:color="auto"/>
              <w:left w:val="single" w:sz="4" w:space="0" w:color="auto"/>
              <w:bottom w:val="single" w:sz="4" w:space="0" w:color="auto"/>
              <w:right w:val="single" w:sz="4" w:space="0" w:color="auto"/>
            </w:tcBorders>
            <w:shd w:val="clear" w:color="auto" w:fill="FFFFFF"/>
            <w:hideMark/>
          </w:tcPr>
          <w:p w14:paraId="10686348" w14:textId="77777777" w:rsidR="00B32B45" w:rsidRPr="00B32B45" w:rsidRDefault="00B32B45" w:rsidP="00B32B45">
            <w:pPr>
              <w:rPr>
                <w:rFonts w:ascii="Calibri" w:eastAsia="Calibri" w:hAnsi="Calibri" w:cs="Calibri"/>
                <w:sz w:val="20"/>
                <w:szCs w:val="20"/>
              </w:rPr>
            </w:pPr>
          </w:p>
        </w:tc>
        <w:tc>
          <w:tcPr>
            <w:tcW w:w="165" w:type="pct"/>
            <w:tcBorders>
              <w:top w:val="single" w:sz="4" w:space="0" w:color="auto"/>
              <w:left w:val="single" w:sz="4" w:space="0" w:color="auto"/>
              <w:bottom w:val="single" w:sz="4" w:space="0" w:color="auto"/>
              <w:right w:val="single" w:sz="4" w:space="0" w:color="auto"/>
            </w:tcBorders>
            <w:shd w:val="clear" w:color="auto" w:fill="FFFFFF"/>
            <w:hideMark/>
          </w:tcPr>
          <w:p w14:paraId="0FB58678" w14:textId="77777777" w:rsidR="00B32B45" w:rsidRPr="00B32B45" w:rsidRDefault="00B32B45" w:rsidP="00B32B45">
            <w:pPr>
              <w:jc w:val="center"/>
              <w:rPr>
                <w:color w:val="000000"/>
                <w:sz w:val="20"/>
                <w:szCs w:val="20"/>
              </w:rPr>
            </w:pPr>
            <w:r w:rsidRPr="00B32B45">
              <w:rPr>
                <w:color w:val="000000"/>
                <w:sz w:val="20"/>
                <w:szCs w:val="20"/>
              </w:rPr>
              <w:t>51.14</w:t>
            </w:r>
          </w:p>
        </w:tc>
        <w:tc>
          <w:tcPr>
            <w:tcW w:w="1019" w:type="pct"/>
            <w:tcBorders>
              <w:top w:val="single" w:sz="4" w:space="0" w:color="auto"/>
              <w:left w:val="single" w:sz="4" w:space="0" w:color="auto"/>
              <w:bottom w:val="single" w:sz="4" w:space="0" w:color="auto"/>
              <w:right w:val="single" w:sz="4" w:space="0" w:color="auto"/>
            </w:tcBorders>
            <w:shd w:val="clear" w:color="auto" w:fill="FFFFFF"/>
            <w:hideMark/>
          </w:tcPr>
          <w:p w14:paraId="41F45DBE" w14:textId="77777777" w:rsidR="00B32B45" w:rsidRPr="00B32B45" w:rsidRDefault="00B32B45" w:rsidP="00B32B45">
            <w:pPr>
              <w:spacing w:after="200" w:line="276" w:lineRule="auto"/>
              <w:rPr>
                <w:color w:val="000000"/>
                <w:sz w:val="20"/>
                <w:szCs w:val="20"/>
              </w:rPr>
            </w:pPr>
          </w:p>
        </w:tc>
        <w:tc>
          <w:tcPr>
            <w:tcW w:w="98" w:type="pct"/>
            <w:tcBorders>
              <w:top w:val="single" w:sz="4" w:space="0" w:color="auto"/>
              <w:left w:val="single" w:sz="4" w:space="0" w:color="auto"/>
              <w:bottom w:val="single" w:sz="4" w:space="0" w:color="auto"/>
              <w:right w:val="single" w:sz="4" w:space="0" w:color="auto"/>
            </w:tcBorders>
            <w:shd w:val="clear" w:color="auto" w:fill="FFFFFF"/>
            <w:hideMark/>
          </w:tcPr>
          <w:p w14:paraId="56BD2C0C" w14:textId="77777777" w:rsidR="00B32B45" w:rsidRPr="00B32B45" w:rsidRDefault="00B32B45" w:rsidP="00B32B45">
            <w:pPr>
              <w:rPr>
                <w:rFonts w:ascii="Calibri" w:eastAsia="Calibri" w:hAnsi="Calibri" w:cs="Calibri"/>
                <w:sz w:val="20"/>
                <w:szCs w:val="20"/>
              </w:rPr>
            </w:pPr>
          </w:p>
        </w:tc>
        <w:tc>
          <w:tcPr>
            <w:tcW w:w="98" w:type="pct"/>
            <w:tcBorders>
              <w:top w:val="single" w:sz="4" w:space="0" w:color="auto"/>
              <w:left w:val="single" w:sz="4" w:space="0" w:color="auto"/>
              <w:bottom w:val="single" w:sz="4" w:space="0" w:color="auto"/>
              <w:right w:val="single" w:sz="4" w:space="0" w:color="auto"/>
            </w:tcBorders>
            <w:shd w:val="clear" w:color="auto" w:fill="FFFFFF"/>
            <w:hideMark/>
          </w:tcPr>
          <w:p w14:paraId="324FA306" w14:textId="77777777" w:rsidR="00B32B45" w:rsidRPr="00B32B45" w:rsidRDefault="00B32B45" w:rsidP="00B32B45">
            <w:pPr>
              <w:rPr>
                <w:rFonts w:ascii="Calibri" w:eastAsia="Calibri" w:hAnsi="Calibri" w:cs="Calibri"/>
                <w:sz w:val="20"/>
                <w:szCs w:val="20"/>
              </w:rPr>
            </w:pPr>
          </w:p>
        </w:tc>
        <w:tc>
          <w:tcPr>
            <w:tcW w:w="101" w:type="pct"/>
            <w:tcBorders>
              <w:top w:val="single" w:sz="4" w:space="0" w:color="auto"/>
              <w:left w:val="single" w:sz="4" w:space="0" w:color="auto"/>
              <w:bottom w:val="single" w:sz="4" w:space="0" w:color="auto"/>
              <w:right w:val="single" w:sz="4" w:space="0" w:color="auto"/>
            </w:tcBorders>
            <w:shd w:val="clear" w:color="auto" w:fill="FFFFFF"/>
            <w:hideMark/>
          </w:tcPr>
          <w:p w14:paraId="342DEEC7" w14:textId="77777777" w:rsidR="00B32B45" w:rsidRPr="00B32B45" w:rsidRDefault="00B32B45" w:rsidP="00B32B45">
            <w:pPr>
              <w:jc w:val="center"/>
              <w:rPr>
                <w:color w:val="000000"/>
                <w:sz w:val="20"/>
                <w:szCs w:val="20"/>
              </w:rPr>
            </w:pPr>
            <w:r w:rsidRPr="00B32B45">
              <w:rPr>
                <w:color w:val="000000"/>
                <w:sz w:val="20"/>
                <w:szCs w:val="20"/>
              </w:rPr>
              <w:t>0.21</w:t>
            </w:r>
          </w:p>
        </w:tc>
        <w:tc>
          <w:tcPr>
            <w:tcW w:w="269" w:type="pct"/>
            <w:gridSpan w:val="2"/>
            <w:tcBorders>
              <w:top w:val="single" w:sz="4" w:space="0" w:color="auto"/>
              <w:left w:val="single" w:sz="4" w:space="0" w:color="auto"/>
              <w:bottom w:val="single" w:sz="4" w:space="0" w:color="auto"/>
              <w:right w:val="single" w:sz="4" w:space="0" w:color="auto"/>
            </w:tcBorders>
            <w:shd w:val="clear" w:color="auto" w:fill="FFFFFF"/>
            <w:hideMark/>
          </w:tcPr>
          <w:p w14:paraId="612E1AB6" w14:textId="77777777" w:rsidR="00B32B45" w:rsidRPr="00B32B45" w:rsidRDefault="00B32B45" w:rsidP="00B32B45">
            <w:pPr>
              <w:spacing w:after="200" w:line="276" w:lineRule="auto"/>
              <w:rPr>
                <w:color w:val="000000"/>
                <w:sz w:val="20"/>
                <w:szCs w:val="20"/>
              </w:rPr>
            </w:pPr>
          </w:p>
        </w:tc>
        <w:tc>
          <w:tcPr>
            <w:tcW w:w="98" w:type="pct"/>
            <w:tcBorders>
              <w:top w:val="single" w:sz="4" w:space="0" w:color="auto"/>
              <w:left w:val="single" w:sz="4" w:space="0" w:color="auto"/>
              <w:bottom w:val="single" w:sz="4" w:space="0" w:color="auto"/>
              <w:right w:val="single" w:sz="4" w:space="0" w:color="auto"/>
            </w:tcBorders>
            <w:shd w:val="clear" w:color="auto" w:fill="FFFFFF"/>
            <w:hideMark/>
          </w:tcPr>
          <w:p w14:paraId="40C3B0D4" w14:textId="77777777" w:rsidR="00B32B45" w:rsidRPr="00B32B45" w:rsidRDefault="00B32B45" w:rsidP="00B32B45">
            <w:pPr>
              <w:rPr>
                <w:rFonts w:ascii="Calibri" w:eastAsia="Calibri" w:hAnsi="Calibri" w:cs="Calibri"/>
                <w:sz w:val="20"/>
                <w:szCs w:val="20"/>
              </w:rPr>
            </w:pPr>
          </w:p>
        </w:tc>
        <w:tc>
          <w:tcPr>
            <w:tcW w:w="98" w:type="pct"/>
            <w:tcBorders>
              <w:top w:val="single" w:sz="4" w:space="0" w:color="auto"/>
              <w:left w:val="single" w:sz="4" w:space="0" w:color="auto"/>
              <w:bottom w:val="single" w:sz="4" w:space="0" w:color="auto"/>
              <w:right w:val="single" w:sz="4" w:space="0" w:color="auto"/>
            </w:tcBorders>
            <w:shd w:val="clear" w:color="auto" w:fill="FFFFFF"/>
            <w:hideMark/>
          </w:tcPr>
          <w:p w14:paraId="2E638065" w14:textId="77777777" w:rsidR="00B32B45" w:rsidRPr="00B32B45" w:rsidRDefault="00B32B45" w:rsidP="00B32B45">
            <w:pPr>
              <w:rPr>
                <w:rFonts w:ascii="Calibri" w:eastAsia="Calibri" w:hAnsi="Calibri" w:cs="Calibri"/>
                <w:sz w:val="20"/>
                <w:szCs w:val="20"/>
              </w:rPr>
            </w:pPr>
          </w:p>
        </w:tc>
        <w:tc>
          <w:tcPr>
            <w:tcW w:w="98" w:type="pct"/>
            <w:tcBorders>
              <w:top w:val="single" w:sz="4" w:space="0" w:color="auto"/>
              <w:left w:val="single" w:sz="4" w:space="0" w:color="auto"/>
              <w:bottom w:val="single" w:sz="4" w:space="0" w:color="auto"/>
              <w:right w:val="single" w:sz="4" w:space="0" w:color="auto"/>
            </w:tcBorders>
            <w:shd w:val="clear" w:color="auto" w:fill="FFFFFF"/>
            <w:hideMark/>
          </w:tcPr>
          <w:p w14:paraId="3A417231" w14:textId="77777777" w:rsidR="00B32B45" w:rsidRPr="00B32B45" w:rsidRDefault="00B32B45" w:rsidP="00B32B45">
            <w:pPr>
              <w:rPr>
                <w:rFonts w:ascii="Calibri" w:eastAsia="Calibri" w:hAnsi="Calibri" w:cs="Calibri"/>
                <w:sz w:val="20"/>
                <w:szCs w:val="20"/>
              </w:rPr>
            </w:pPr>
          </w:p>
        </w:tc>
        <w:tc>
          <w:tcPr>
            <w:tcW w:w="79" w:type="pct"/>
            <w:tcBorders>
              <w:top w:val="single" w:sz="4" w:space="0" w:color="auto"/>
              <w:left w:val="single" w:sz="4" w:space="0" w:color="auto"/>
              <w:bottom w:val="single" w:sz="4" w:space="0" w:color="auto"/>
              <w:right w:val="single" w:sz="4" w:space="0" w:color="auto"/>
            </w:tcBorders>
            <w:shd w:val="clear" w:color="auto" w:fill="FFFFFF"/>
            <w:hideMark/>
          </w:tcPr>
          <w:p w14:paraId="7BC690EC" w14:textId="77777777" w:rsidR="00B32B45" w:rsidRPr="00B32B45" w:rsidRDefault="00B32B45" w:rsidP="00B32B45">
            <w:pPr>
              <w:rPr>
                <w:rFonts w:ascii="Calibri" w:eastAsia="Calibri" w:hAnsi="Calibri" w:cs="Calibri"/>
                <w:sz w:val="20"/>
                <w:szCs w:val="20"/>
              </w:rPr>
            </w:pPr>
          </w:p>
        </w:tc>
        <w:tc>
          <w:tcPr>
            <w:tcW w:w="116" w:type="pct"/>
            <w:tcBorders>
              <w:top w:val="single" w:sz="4" w:space="0" w:color="auto"/>
              <w:left w:val="single" w:sz="4" w:space="0" w:color="auto"/>
              <w:bottom w:val="single" w:sz="4" w:space="0" w:color="auto"/>
              <w:right w:val="single" w:sz="4" w:space="0" w:color="auto"/>
            </w:tcBorders>
            <w:shd w:val="clear" w:color="auto" w:fill="FFFFFF"/>
            <w:hideMark/>
          </w:tcPr>
          <w:p w14:paraId="0BB2A6BF" w14:textId="77777777" w:rsidR="00B32B45" w:rsidRPr="00B32B45" w:rsidRDefault="00B32B45" w:rsidP="00B32B45">
            <w:pPr>
              <w:rPr>
                <w:rFonts w:ascii="Calibri" w:eastAsia="Calibri" w:hAnsi="Calibri" w:cs="Calibri"/>
                <w:sz w:val="20"/>
                <w:szCs w:val="20"/>
              </w:rPr>
            </w:pPr>
          </w:p>
        </w:tc>
        <w:tc>
          <w:tcPr>
            <w:tcW w:w="116" w:type="pct"/>
            <w:tcBorders>
              <w:top w:val="single" w:sz="4" w:space="0" w:color="auto"/>
              <w:left w:val="single" w:sz="4" w:space="0" w:color="auto"/>
              <w:bottom w:val="single" w:sz="4" w:space="0" w:color="auto"/>
              <w:right w:val="single" w:sz="4" w:space="0" w:color="auto"/>
            </w:tcBorders>
            <w:shd w:val="clear" w:color="auto" w:fill="FFFFFF"/>
            <w:hideMark/>
          </w:tcPr>
          <w:p w14:paraId="5FB3AE59" w14:textId="77777777" w:rsidR="00B32B45" w:rsidRPr="00B32B45" w:rsidRDefault="00B32B45" w:rsidP="00B32B45">
            <w:pPr>
              <w:jc w:val="center"/>
              <w:rPr>
                <w:color w:val="000000"/>
                <w:sz w:val="20"/>
                <w:szCs w:val="20"/>
              </w:rPr>
            </w:pPr>
            <w:r w:rsidRPr="00B32B45">
              <w:rPr>
                <w:color w:val="000000"/>
                <w:sz w:val="20"/>
                <w:szCs w:val="20"/>
              </w:rPr>
              <w:t>0.21</w:t>
            </w:r>
          </w:p>
        </w:tc>
      </w:tr>
      <w:tr w:rsidR="00B32B45" w:rsidRPr="00B32B45" w14:paraId="6EDD0BD1" w14:textId="77777777" w:rsidTr="00B32B45">
        <w:trPr>
          <w:trHeight w:val="285"/>
        </w:trPr>
        <w:tc>
          <w:tcPr>
            <w:tcW w:w="79" w:type="pct"/>
            <w:tcBorders>
              <w:top w:val="single" w:sz="4" w:space="0" w:color="auto"/>
              <w:left w:val="single" w:sz="4" w:space="0" w:color="auto"/>
              <w:bottom w:val="single" w:sz="4" w:space="0" w:color="auto"/>
              <w:right w:val="single" w:sz="4" w:space="0" w:color="auto"/>
            </w:tcBorders>
            <w:shd w:val="clear" w:color="auto" w:fill="FFFFFF"/>
            <w:hideMark/>
          </w:tcPr>
          <w:p w14:paraId="770677B6" w14:textId="77777777" w:rsidR="00B32B45" w:rsidRPr="00B32B45" w:rsidRDefault="00B32B45" w:rsidP="00B32B45">
            <w:pPr>
              <w:jc w:val="center"/>
              <w:rPr>
                <w:color w:val="000000"/>
                <w:sz w:val="20"/>
                <w:szCs w:val="20"/>
              </w:rPr>
            </w:pPr>
            <w:r w:rsidRPr="00B32B45">
              <w:rPr>
                <w:color w:val="000000"/>
                <w:sz w:val="20"/>
                <w:szCs w:val="20"/>
              </w:rPr>
              <w:t>17</w:t>
            </w:r>
          </w:p>
        </w:tc>
        <w:tc>
          <w:tcPr>
            <w:tcW w:w="133" w:type="pct"/>
            <w:tcBorders>
              <w:top w:val="single" w:sz="4" w:space="0" w:color="auto"/>
              <w:left w:val="single" w:sz="4" w:space="0" w:color="auto"/>
              <w:bottom w:val="single" w:sz="4" w:space="0" w:color="auto"/>
              <w:right w:val="single" w:sz="4" w:space="0" w:color="auto"/>
            </w:tcBorders>
            <w:shd w:val="clear" w:color="auto" w:fill="FFFFFF"/>
            <w:hideMark/>
          </w:tcPr>
          <w:p w14:paraId="4E2B6C6A" w14:textId="77777777" w:rsidR="00B32B45" w:rsidRPr="00B32B45" w:rsidRDefault="00B32B45" w:rsidP="00B32B45">
            <w:pPr>
              <w:jc w:val="center"/>
              <w:rPr>
                <w:color w:val="000000"/>
                <w:sz w:val="20"/>
                <w:szCs w:val="20"/>
              </w:rPr>
            </w:pPr>
            <w:r w:rsidRPr="00B32B45">
              <w:rPr>
                <w:color w:val="000000"/>
                <w:sz w:val="20"/>
                <w:szCs w:val="20"/>
              </w:rPr>
              <w:t>21.42</w:t>
            </w:r>
          </w:p>
        </w:tc>
        <w:tc>
          <w:tcPr>
            <w:tcW w:w="153" w:type="pct"/>
            <w:tcBorders>
              <w:top w:val="single" w:sz="4" w:space="0" w:color="auto"/>
              <w:left w:val="single" w:sz="4" w:space="0" w:color="auto"/>
              <w:bottom w:val="single" w:sz="4" w:space="0" w:color="auto"/>
              <w:right w:val="single" w:sz="4" w:space="0" w:color="auto"/>
            </w:tcBorders>
            <w:shd w:val="clear" w:color="auto" w:fill="FFFFFF"/>
            <w:hideMark/>
          </w:tcPr>
          <w:p w14:paraId="72EAFC8A" w14:textId="77777777" w:rsidR="00B32B45" w:rsidRPr="00B32B45" w:rsidRDefault="00B32B45" w:rsidP="00B32B45">
            <w:pPr>
              <w:jc w:val="center"/>
              <w:rPr>
                <w:color w:val="000000"/>
                <w:sz w:val="20"/>
                <w:szCs w:val="20"/>
              </w:rPr>
            </w:pPr>
            <w:r w:rsidRPr="00B32B45">
              <w:rPr>
                <w:color w:val="000000"/>
                <w:sz w:val="20"/>
                <w:szCs w:val="20"/>
              </w:rPr>
              <w:t>15.11</w:t>
            </w:r>
          </w:p>
        </w:tc>
        <w:tc>
          <w:tcPr>
            <w:tcW w:w="105" w:type="pct"/>
            <w:tcBorders>
              <w:top w:val="single" w:sz="4" w:space="0" w:color="auto"/>
              <w:left w:val="single" w:sz="4" w:space="0" w:color="auto"/>
              <w:bottom w:val="single" w:sz="4" w:space="0" w:color="auto"/>
              <w:right w:val="single" w:sz="4" w:space="0" w:color="auto"/>
            </w:tcBorders>
            <w:shd w:val="clear" w:color="auto" w:fill="FFFFFF"/>
            <w:hideMark/>
          </w:tcPr>
          <w:p w14:paraId="3BE738C3" w14:textId="77777777" w:rsidR="00B32B45" w:rsidRPr="00B32B45" w:rsidRDefault="00B32B45" w:rsidP="00B32B45">
            <w:pPr>
              <w:spacing w:after="200" w:line="276" w:lineRule="auto"/>
              <w:rPr>
                <w:color w:val="000000"/>
                <w:sz w:val="20"/>
                <w:szCs w:val="20"/>
              </w:rPr>
            </w:pPr>
          </w:p>
        </w:tc>
        <w:tc>
          <w:tcPr>
            <w:tcW w:w="116" w:type="pct"/>
            <w:tcBorders>
              <w:top w:val="single" w:sz="4" w:space="0" w:color="auto"/>
              <w:left w:val="single" w:sz="4" w:space="0" w:color="auto"/>
              <w:bottom w:val="single" w:sz="4" w:space="0" w:color="auto"/>
              <w:right w:val="single" w:sz="4" w:space="0" w:color="auto"/>
            </w:tcBorders>
            <w:shd w:val="clear" w:color="auto" w:fill="FFFFFF"/>
            <w:hideMark/>
          </w:tcPr>
          <w:p w14:paraId="307969C8" w14:textId="77777777" w:rsidR="00B32B45" w:rsidRPr="00B32B45" w:rsidRDefault="00B32B45" w:rsidP="00B32B45">
            <w:pPr>
              <w:jc w:val="center"/>
              <w:rPr>
                <w:color w:val="000000"/>
                <w:sz w:val="20"/>
                <w:szCs w:val="20"/>
              </w:rPr>
            </w:pPr>
            <w:r w:rsidRPr="00B32B45">
              <w:rPr>
                <w:color w:val="000000"/>
                <w:sz w:val="20"/>
                <w:szCs w:val="20"/>
              </w:rPr>
              <w:t>0.39</w:t>
            </w:r>
          </w:p>
        </w:tc>
        <w:tc>
          <w:tcPr>
            <w:tcW w:w="133" w:type="pct"/>
            <w:tcBorders>
              <w:top w:val="single" w:sz="4" w:space="0" w:color="auto"/>
              <w:left w:val="single" w:sz="4" w:space="0" w:color="auto"/>
              <w:bottom w:val="single" w:sz="4" w:space="0" w:color="auto"/>
              <w:right w:val="single" w:sz="4" w:space="0" w:color="auto"/>
            </w:tcBorders>
            <w:shd w:val="clear" w:color="auto" w:fill="FFFFFF"/>
            <w:hideMark/>
          </w:tcPr>
          <w:p w14:paraId="3CDBE86F" w14:textId="77777777" w:rsidR="00B32B45" w:rsidRPr="00B32B45" w:rsidRDefault="00B32B45" w:rsidP="00B32B45">
            <w:pPr>
              <w:jc w:val="center"/>
              <w:rPr>
                <w:color w:val="000000"/>
                <w:sz w:val="20"/>
                <w:szCs w:val="20"/>
              </w:rPr>
            </w:pPr>
            <w:r w:rsidRPr="00B32B45">
              <w:rPr>
                <w:color w:val="000000"/>
                <w:sz w:val="20"/>
                <w:szCs w:val="20"/>
              </w:rPr>
              <w:t>15.5</w:t>
            </w:r>
          </w:p>
        </w:tc>
        <w:tc>
          <w:tcPr>
            <w:tcW w:w="758" w:type="pct"/>
            <w:tcBorders>
              <w:top w:val="single" w:sz="4" w:space="0" w:color="auto"/>
              <w:left w:val="single" w:sz="4" w:space="0" w:color="auto"/>
              <w:bottom w:val="single" w:sz="4" w:space="0" w:color="auto"/>
              <w:right w:val="single" w:sz="4" w:space="0" w:color="auto"/>
            </w:tcBorders>
            <w:shd w:val="clear" w:color="auto" w:fill="FFFFFF"/>
            <w:hideMark/>
          </w:tcPr>
          <w:p w14:paraId="5B70CECD" w14:textId="77777777" w:rsidR="00B32B45" w:rsidRPr="00B32B45" w:rsidRDefault="00B32B45" w:rsidP="00B32B45">
            <w:pPr>
              <w:spacing w:after="200" w:line="276" w:lineRule="auto"/>
              <w:rPr>
                <w:color w:val="000000"/>
                <w:sz w:val="20"/>
                <w:szCs w:val="20"/>
              </w:rPr>
            </w:pPr>
          </w:p>
        </w:tc>
        <w:tc>
          <w:tcPr>
            <w:tcW w:w="98" w:type="pct"/>
            <w:tcBorders>
              <w:top w:val="single" w:sz="4" w:space="0" w:color="auto"/>
              <w:left w:val="single" w:sz="4" w:space="0" w:color="auto"/>
              <w:bottom w:val="single" w:sz="4" w:space="0" w:color="auto"/>
              <w:right w:val="single" w:sz="4" w:space="0" w:color="auto"/>
            </w:tcBorders>
            <w:shd w:val="clear" w:color="auto" w:fill="FFFFFF"/>
            <w:hideMark/>
          </w:tcPr>
          <w:p w14:paraId="11BA7E92" w14:textId="77777777" w:rsidR="00B32B45" w:rsidRPr="00B32B45" w:rsidRDefault="00B32B45" w:rsidP="00B32B45">
            <w:pPr>
              <w:rPr>
                <w:rFonts w:ascii="Calibri" w:eastAsia="Calibri" w:hAnsi="Calibri" w:cs="Calibri"/>
                <w:sz w:val="20"/>
                <w:szCs w:val="20"/>
              </w:rPr>
            </w:pPr>
          </w:p>
        </w:tc>
        <w:tc>
          <w:tcPr>
            <w:tcW w:w="133" w:type="pct"/>
            <w:tcBorders>
              <w:top w:val="single" w:sz="4" w:space="0" w:color="auto"/>
              <w:left w:val="single" w:sz="4" w:space="0" w:color="auto"/>
              <w:bottom w:val="single" w:sz="4" w:space="0" w:color="auto"/>
              <w:right w:val="single" w:sz="4" w:space="0" w:color="auto"/>
            </w:tcBorders>
            <w:shd w:val="clear" w:color="auto" w:fill="FFFFFF"/>
            <w:hideMark/>
          </w:tcPr>
          <w:p w14:paraId="3A965053" w14:textId="77777777" w:rsidR="00B32B45" w:rsidRPr="00B32B45" w:rsidRDefault="00B32B45" w:rsidP="00B32B45">
            <w:pPr>
              <w:jc w:val="center"/>
              <w:rPr>
                <w:color w:val="000000"/>
                <w:sz w:val="20"/>
                <w:szCs w:val="20"/>
              </w:rPr>
            </w:pPr>
            <w:r w:rsidRPr="00B32B45">
              <w:rPr>
                <w:color w:val="000000"/>
                <w:sz w:val="20"/>
                <w:szCs w:val="20"/>
              </w:rPr>
              <w:t>5.62</w:t>
            </w:r>
          </w:p>
        </w:tc>
        <w:tc>
          <w:tcPr>
            <w:tcW w:w="456" w:type="pct"/>
            <w:tcBorders>
              <w:top w:val="single" w:sz="4" w:space="0" w:color="auto"/>
              <w:left w:val="single" w:sz="4" w:space="0" w:color="auto"/>
              <w:bottom w:val="single" w:sz="4" w:space="0" w:color="auto"/>
              <w:right w:val="single" w:sz="4" w:space="0" w:color="auto"/>
            </w:tcBorders>
            <w:shd w:val="clear" w:color="auto" w:fill="FFFFFF"/>
            <w:hideMark/>
          </w:tcPr>
          <w:p w14:paraId="33945D37" w14:textId="77777777" w:rsidR="00B32B45" w:rsidRPr="00B32B45" w:rsidRDefault="00B32B45" w:rsidP="00B32B45">
            <w:pPr>
              <w:spacing w:after="200" w:line="276" w:lineRule="auto"/>
              <w:rPr>
                <w:color w:val="000000"/>
                <w:sz w:val="20"/>
                <w:szCs w:val="20"/>
              </w:rPr>
            </w:pPr>
          </w:p>
        </w:tc>
        <w:tc>
          <w:tcPr>
            <w:tcW w:w="101" w:type="pct"/>
            <w:tcBorders>
              <w:top w:val="single" w:sz="4" w:space="0" w:color="auto"/>
              <w:left w:val="single" w:sz="4" w:space="0" w:color="auto"/>
              <w:bottom w:val="single" w:sz="4" w:space="0" w:color="auto"/>
              <w:right w:val="single" w:sz="4" w:space="0" w:color="auto"/>
            </w:tcBorders>
            <w:shd w:val="clear" w:color="auto" w:fill="FFFFFF"/>
            <w:hideMark/>
          </w:tcPr>
          <w:p w14:paraId="5DC8D162" w14:textId="77777777" w:rsidR="00B32B45" w:rsidRPr="00B32B45" w:rsidRDefault="00B32B45" w:rsidP="00B32B45">
            <w:pPr>
              <w:rPr>
                <w:rFonts w:ascii="Calibri" w:eastAsia="Calibri" w:hAnsi="Calibri" w:cs="Calibri"/>
                <w:sz w:val="20"/>
                <w:szCs w:val="20"/>
              </w:rPr>
            </w:pPr>
          </w:p>
        </w:tc>
        <w:tc>
          <w:tcPr>
            <w:tcW w:w="98" w:type="pct"/>
            <w:tcBorders>
              <w:top w:val="single" w:sz="4" w:space="0" w:color="auto"/>
              <w:left w:val="single" w:sz="4" w:space="0" w:color="auto"/>
              <w:bottom w:val="single" w:sz="4" w:space="0" w:color="auto"/>
              <w:right w:val="single" w:sz="4" w:space="0" w:color="auto"/>
            </w:tcBorders>
            <w:shd w:val="clear" w:color="auto" w:fill="FFFFFF"/>
            <w:hideMark/>
          </w:tcPr>
          <w:p w14:paraId="7C158499" w14:textId="77777777" w:rsidR="00B32B45" w:rsidRPr="00B32B45" w:rsidRDefault="00B32B45" w:rsidP="00B32B45">
            <w:pPr>
              <w:rPr>
                <w:rFonts w:ascii="Calibri" w:eastAsia="Calibri" w:hAnsi="Calibri" w:cs="Calibri"/>
                <w:sz w:val="20"/>
                <w:szCs w:val="20"/>
              </w:rPr>
            </w:pPr>
          </w:p>
        </w:tc>
        <w:tc>
          <w:tcPr>
            <w:tcW w:w="184" w:type="pct"/>
            <w:tcBorders>
              <w:top w:val="single" w:sz="4" w:space="0" w:color="auto"/>
              <w:left w:val="single" w:sz="4" w:space="0" w:color="auto"/>
              <w:bottom w:val="single" w:sz="4" w:space="0" w:color="auto"/>
              <w:right w:val="single" w:sz="4" w:space="0" w:color="auto"/>
            </w:tcBorders>
            <w:shd w:val="clear" w:color="auto" w:fill="FFFFFF"/>
            <w:hideMark/>
          </w:tcPr>
          <w:p w14:paraId="608CE647" w14:textId="77777777" w:rsidR="00B32B45" w:rsidRPr="00B32B45" w:rsidRDefault="00B32B45" w:rsidP="00B32B45">
            <w:pPr>
              <w:rPr>
                <w:rFonts w:ascii="Calibri" w:eastAsia="Calibri" w:hAnsi="Calibri" w:cs="Calibri"/>
                <w:sz w:val="20"/>
                <w:szCs w:val="20"/>
              </w:rPr>
            </w:pPr>
          </w:p>
        </w:tc>
        <w:tc>
          <w:tcPr>
            <w:tcW w:w="101" w:type="pct"/>
            <w:tcBorders>
              <w:top w:val="single" w:sz="4" w:space="0" w:color="auto"/>
              <w:left w:val="single" w:sz="4" w:space="0" w:color="auto"/>
              <w:bottom w:val="single" w:sz="4" w:space="0" w:color="auto"/>
              <w:right w:val="single" w:sz="4" w:space="0" w:color="auto"/>
            </w:tcBorders>
            <w:shd w:val="clear" w:color="auto" w:fill="FFFFFF"/>
            <w:hideMark/>
          </w:tcPr>
          <w:p w14:paraId="186B2602" w14:textId="77777777" w:rsidR="00B32B45" w:rsidRPr="00B32B45" w:rsidRDefault="00B32B45" w:rsidP="00B32B45">
            <w:pPr>
              <w:rPr>
                <w:rFonts w:ascii="Calibri" w:eastAsia="Calibri" w:hAnsi="Calibri" w:cs="Calibri"/>
                <w:sz w:val="20"/>
                <w:szCs w:val="20"/>
              </w:rPr>
            </w:pPr>
          </w:p>
        </w:tc>
        <w:tc>
          <w:tcPr>
            <w:tcW w:w="165" w:type="pct"/>
            <w:tcBorders>
              <w:top w:val="single" w:sz="4" w:space="0" w:color="auto"/>
              <w:left w:val="single" w:sz="4" w:space="0" w:color="auto"/>
              <w:bottom w:val="single" w:sz="4" w:space="0" w:color="auto"/>
              <w:right w:val="single" w:sz="4" w:space="0" w:color="auto"/>
            </w:tcBorders>
            <w:shd w:val="clear" w:color="auto" w:fill="FFFFFF"/>
            <w:hideMark/>
          </w:tcPr>
          <w:p w14:paraId="619DEA00" w14:textId="77777777" w:rsidR="00B32B45" w:rsidRPr="00B32B45" w:rsidRDefault="00B32B45" w:rsidP="00B32B45">
            <w:pPr>
              <w:jc w:val="center"/>
              <w:rPr>
                <w:color w:val="000000"/>
                <w:sz w:val="20"/>
                <w:szCs w:val="20"/>
              </w:rPr>
            </w:pPr>
            <w:r w:rsidRPr="00B32B45">
              <w:rPr>
                <w:color w:val="000000"/>
                <w:sz w:val="20"/>
                <w:szCs w:val="20"/>
              </w:rPr>
              <w:t>21.12</w:t>
            </w:r>
          </w:p>
        </w:tc>
        <w:tc>
          <w:tcPr>
            <w:tcW w:w="1019" w:type="pct"/>
            <w:tcBorders>
              <w:top w:val="single" w:sz="4" w:space="0" w:color="auto"/>
              <w:left w:val="single" w:sz="4" w:space="0" w:color="auto"/>
              <w:bottom w:val="single" w:sz="4" w:space="0" w:color="auto"/>
              <w:right w:val="single" w:sz="4" w:space="0" w:color="auto"/>
            </w:tcBorders>
            <w:shd w:val="clear" w:color="auto" w:fill="FFFFFF"/>
            <w:hideMark/>
          </w:tcPr>
          <w:p w14:paraId="0226E296" w14:textId="77777777" w:rsidR="00B32B45" w:rsidRPr="00B32B45" w:rsidRDefault="00B32B45" w:rsidP="00B32B45">
            <w:pPr>
              <w:spacing w:after="200" w:line="276" w:lineRule="auto"/>
              <w:rPr>
                <w:color w:val="000000"/>
                <w:sz w:val="20"/>
                <w:szCs w:val="20"/>
              </w:rPr>
            </w:pPr>
          </w:p>
        </w:tc>
        <w:tc>
          <w:tcPr>
            <w:tcW w:w="98" w:type="pct"/>
            <w:tcBorders>
              <w:top w:val="single" w:sz="4" w:space="0" w:color="auto"/>
              <w:left w:val="single" w:sz="4" w:space="0" w:color="auto"/>
              <w:bottom w:val="single" w:sz="4" w:space="0" w:color="auto"/>
              <w:right w:val="single" w:sz="4" w:space="0" w:color="auto"/>
            </w:tcBorders>
            <w:shd w:val="clear" w:color="auto" w:fill="FFFFFF"/>
            <w:hideMark/>
          </w:tcPr>
          <w:p w14:paraId="28CF4D24" w14:textId="77777777" w:rsidR="00B32B45" w:rsidRPr="00B32B45" w:rsidRDefault="00B32B45" w:rsidP="00B32B45">
            <w:pPr>
              <w:rPr>
                <w:rFonts w:ascii="Calibri" w:eastAsia="Calibri" w:hAnsi="Calibri" w:cs="Calibri"/>
                <w:sz w:val="20"/>
                <w:szCs w:val="20"/>
              </w:rPr>
            </w:pPr>
          </w:p>
        </w:tc>
        <w:tc>
          <w:tcPr>
            <w:tcW w:w="98" w:type="pct"/>
            <w:tcBorders>
              <w:top w:val="single" w:sz="4" w:space="0" w:color="auto"/>
              <w:left w:val="single" w:sz="4" w:space="0" w:color="auto"/>
              <w:bottom w:val="single" w:sz="4" w:space="0" w:color="auto"/>
              <w:right w:val="single" w:sz="4" w:space="0" w:color="auto"/>
            </w:tcBorders>
            <w:shd w:val="clear" w:color="auto" w:fill="FFFFFF"/>
            <w:hideMark/>
          </w:tcPr>
          <w:p w14:paraId="33CF1DD8" w14:textId="77777777" w:rsidR="00B32B45" w:rsidRPr="00B32B45" w:rsidRDefault="00B32B45" w:rsidP="00B32B45">
            <w:pPr>
              <w:rPr>
                <w:rFonts w:ascii="Calibri" w:eastAsia="Calibri" w:hAnsi="Calibri" w:cs="Calibri"/>
                <w:sz w:val="20"/>
                <w:szCs w:val="20"/>
              </w:rPr>
            </w:pPr>
          </w:p>
        </w:tc>
        <w:tc>
          <w:tcPr>
            <w:tcW w:w="101" w:type="pct"/>
            <w:tcBorders>
              <w:top w:val="single" w:sz="4" w:space="0" w:color="auto"/>
              <w:left w:val="single" w:sz="4" w:space="0" w:color="auto"/>
              <w:bottom w:val="single" w:sz="4" w:space="0" w:color="auto"/>
              <w:right w:val="single" w:sz="4" w:space="0" w:color="auto"/>
            </w:tcBorders>
            <w:shd w:val="clear" w:color="auto" w:fill="FFFFFF"/>
            <w:hideMark/>
          </w:tcPr>
          <w:p w14:paraId="2BB8C80E" w14:textId="77777777" w:rsidR="00B32B45" w:rsidRPr="00B32B45" w:rsidRDefault="00B32B45" w:rsidP="00B32B45">
            <w:pPr>
              <w:jc w:val="center"/>
              <w:rPr>
                <w:color w:val="000000"/>
                <w:sz w:val="20"/>
                <w:szCs w:val="20"/>
              </w:rPr>
            </w:pPr>
            <w:r w:rsidRPr="00B32B45">
              <w:rPr>
                <w:color w:val="000000"/>
                <w:sz w:val="20"/>
                <w:szCs w:val="20"/>
              </w:rPr>
              <w:t>0.28</w:t>
            </w:r>
          </w:p>
        </w:tc>
        <w:tc>
          <w:tcPr>
            <w:tcW w:w="269" w:type="pct"/>
            <w:gridSpan w:val="2"/>
            <w:tcBorders>
              <w:top w:val="single" w:sz="4" w:space="0" w:color="auto"/>
              <w:left w:val="single" w:sz="4" w:space="0" w:color="auto"/>
              <w:bottom w:val="single" w:sz="4" w:space="0" w:color="auto"/>
              <w:right w:val="single" w:sz="4" w:space="0" w:color="auto"/>
            </w:tcBorders>
            <w:shd w:val="clear" w:color="auto" w:fill="FFFFFF"/>
            <w:hideMark/>
          </w:tcPr>
          <w:p w14:paraId="6ADF79BB" w14:textId="77777777" w:rsidR="00B32B45" w:rsidRPr="00B32B45" w:rsidRDefault="00B32B45" w:rsidP="00B32B45">
            <w:pPr>
              <w:jc w:val="center"/>
              <w:rPr>
                <w:color w:val="000000"/>
                <w:sz w:val="20"/>
                <w:szCs w:val="20"/>
              </w:rPr>
            </w:pPr>
            <w:r w:rsidRPr="00B32B45">
              <w:rPr>
                <w:color w:val="000000"/>
                <w:sz w:val="20"/>
                <w:szCs w:val="20"/>
              </w:rPr>
              <w:t>0.02</w:t>
            </w:r>
          </w:p>
        </w:tc>
        <w:tc>
          <w:tcPr>
            <w:tcW w:w="98" w:type="pct"/>
            <w:tcBorders>
              <w:top w:val="single" w:sz="4" w:space="0" w:color="auto"/>
              <w:left w:val="single" w:sz="4" w:space="0" w:color="auto"/>
              <w:bottom w:val="single" w:sz="4" w:space="0" w:color="auto"/>
              <w:right w:val="single" w:sz="4" w:space="0" w:color="auto"/>
            </w:tcBorders>
            <w:shd w:val="clear" w:color="auto" w:fill="FFFFFF"/>
            <w:hideMark/>
          </w:tcPr>
          <w:p w14:paraId="1A4DE110" w14:textId="77777777" w:rsidR="00B32B45" w:rsidRPr="00B32B45" w:rsidRDefault="00B32B45" w:rsidP="00B32B45">
            <w:pPr>
              <w:spacing w:after="200" w:line="276" w:lineRule="auto"/>
              <w:rPr>
                <w:color w:val="000000"/>
                <w:sz w:val="20"/>
                <w:szCs w:val="20"/>
              </w:rPr>
            </w:pPr>
          </w:p>
        </w:tc>
        <w:tc>
          <w:tcPr>
            <w:tcW w:w="98" w:type="pct"/>
            <w:tcBorders>
              <w:top w:val="single" w:sz="4" w:space="0" w:color="auto"/>
              <w:left w:val="single" w:sz="4" w:space="0" w:color="auto"/>
              <w:bottom w:val="single" w:sz="4" w:space="0" w:color="auto"/>
              <w:right w:val="single" w:sz="4" w:space="0" w:color="auto"/>
            </w:tcBorders>
            <w:shd w:val="clear" w:color="auto" w:fill="FFFFFF"/>
            <w:hideMark/>
          </w:tcPr>
          <w:p w14:paraId="38BFEC78" w14:textId="77777777" w:rsidR="00B32B45" w:rsidRPr="00B32B45" w:rsidRDefault="00B32B45" w:rsidP="00B32B45">
            <w:pPr>
              <w:rPr>
                <w:rFonts w:ascii="Calibri" w:eastAsia="Calibri" w:hAnsi="Calibri" w:cs="Calibri"/>
                <w:sz w:val="20"/>
                <w:szCs w:val="20"/>
              </w:rPr>
            </w:pPr>
          </w:p>
        </w:tc>
        <w:tc>
          <w:tcPr>
            <w:tcW w:w="98" w:type="pct"/>
            <w:tcBorders>
              <w:top w:val="single" w:sz="4" w:space="0" w:color="auto"/>
              <w:left w:val="single" w:sz="4" w:space="0" w:color="auto"/>
              <w:bottom w:val="single" w:sz="4" w:space="0" w:color="auto"/>
              <w:right w:val="single" w:sz="4" w:space="0" w:color="auto"/>
            </w:tcBorders>
            <w:shd w:val="clear" w:color="auto" w:fill="FFFFFF"/>
            <w:hideMark/>
          </w:tcPr>
          <w:p w14:paraId="35DF8046" w14:textId="77777777" w:rsidR="00B32B45" w:rsidRPr="00B32B45" w:rsidRDefault="00B32B45" w:rsidP="00B32B45">
            <w:pPr>
              <w:rPr>
                <w:rFonts w:ascii="Calibri" w:eastAsia="Calibri" w:hAnsi="Calibri" w:cs="Calibri"/>
                <w:sz w:val="20"/>
                <w:szCs w:val="20"/>
              </w:rPr>
            </w:pPr>
          </w:p>
        </w:tc>
        <w:tc>
          <w:tcPr>
            <w:tcW w:w="79" w:type="pct"/>
            <w:tcBorders>
              <w:top w:val="single" w:sz="4" w:space="0" w:color="auto"/>
              <w:left w:val="single" w:sz="4" w:space="0" w:color="auto"/>
              <w:bottom w:val="single" w:sz="4" w:space="0" w:color="auto"/>
              <w:right w:val="single" w:sz="4" w:space="0" w:color="auto"/>
            </w:tcBorders>
            <w:shd w:val="clear" w:color="auto" w:fill="FFFFFF"/>
            <w:hideMark/>
          </w:tcPr>
          <w:p w14:paraId="5A48DE9C" w14:textId="77777777" w:rsidR="00B32B45" w:rsidRPr="00B32B45" w:rsidRDefault="00B32B45" w:rsidP="00B32B45">
            <w:pPr>
              <w:rPr>
                <w:rFonts w:ascii="Calibri" w:eastAsia="Calibri" w:hAnsi="Calibri" w:cs="Calibri"/>
                <w:sz w:val="20"/>
                <w:szCs w:val="20"/>
              </w:rPr>
            </w:pPr>
          </w:p>
        </w:tc>
        <w:tc>
          <w:tcPr>
            <w:tcW w:w="116" w:type="pct"/>
            <w:tcBorders>
              <w:top w:val="single" w:sz="4" w:space="0" w:color="auto"/>
              <w:left w:val="single" w:sz="4" w:space="0" w:color="auto"/>
              <w:bottom w:val="single" w:sz="4" w:space="0" w:color="auto"/>
              <w:right w:val="single" w:sz="4" w:space="0" w:color="auto"/>
            </w:tcBorders>
            <w:shd w:val="clear" w:color="auto" w:fill="FFFFFF"/>
            <w:hideMark/>
          </w:tcPr>
          <w:p w14:paraId="3890F711" w14:textId="77777777" w:rsidR="00B32B45" w:rsidRPr="00B32B45" w:rsidRDefault="00B32B45" w:rsidP="00B32B45">
            <w:pPr>
              <w:rPr>
                <w:rFonts w:ascii="Calibri" w:eastAsia="Calibri" w:hAnsi="Calibri" w:cs="Calibri"/>
                <w:sz w:val="20"/>
                <w:szCs w:val="20"/>
              </w:rPr>
            </w:pPr>
          </w:p>
        </w:tc>
        <w:tc>
          <w:tcPr>
            <w:tcW w:w="116" w:type="pct"/>
            <w:tcBorders>
              <w:top w:val="single" w:sz="4" w:space="0" w:color="auto"/>
              <w:left w:val="single" w:sz="4" w:space="0" w:color="auto"/>
              <w:bottom w:val="single" w:sz="4" w:space="0" w:color="auto"/>
              <w:right w:val="single" w:sz="4" w:space="0" w:color="auto"/>
            </w:tcBorders>
            <w:shd w:val="clear" w:color="auto" w:fill="FFFFFF"/>
            <w:hideMark/>
          </w:tcPr>
          <w:p w14:paraId="2C630C56" w14:textId="77777777" w:rsidR="00B32B45" w:rsidRPr="00B32B45" w:rsidRDefault="00B32B45" w:rsidP="00B32B45">
            <w:pPr>
              <w:jc w:val="center"/>
              <w:rPr>
                <w:color w:val="000000"/>
                <w:sz w:val="20"/>
                <w:szCs w:val="20"/>
              </w:rPr>
            </w:pPr>
            <w:r w:rsidRPr="00B32B45">
              <w:rPr>
                <w:color w:val="000000"/>
                <w:sz w:val="20"/>
                <w:szCs w:val="20"/>
              </w:rPr>
              <w:t>0.3</w:t>
            </w:r>
          </w:p>
        </w:tc>
      </w:tr>
      <w:tr w:rsidR="00B32B45" w:rsidRPr="00B32B45" w14:paraId="79098076" w14:textId="77777777" w:rsidTr="00B32B45">
        <w:trPr>
          <w:trHeight w:val="285"/>
        </w:trPr>
        <w:tc>
          <w:tcPr>
            <w:tcW w:w="79" w:type="pct"/>
            <w:tcBorders>
              <w:top w:val="single" w:sz="4" w:space="0" w:color="auto"/>
              <w:left w:val="single" w:sz="4" w:space="0" w:color="auto"/>
              <w:bottom w:val="single" w:sz="4" w:space="0" w:color="auto"/>
              <w:right w:val="single" w:sz="4" w:space="0" w:color="auto"/>
            </w:tcBorders>
            <w:shd w:val="clear" w:color="auto" w:fill="FFFFFF"/>
            <w:hideMark/>
          </w:tcPr>
          <w:p w14:paraId="311B4331" w14:textId="77777777" w:rsidR="00B32B45" w:rsidRPr="00B32B45" w:rsidRDefault="00B32B45" w:rsidP="00B32B45">
            <w:pPr>
              <w:jc w:val="center"/>
              <w:rPr>
                <w:color w:val="000000"/>
                <w:sz w:val="20"/>
                <w:szCs w:val="20"/>
              </w:rPr>
            </w:pPr>
            <w:r w:rsidRPr="00B32B45">
              <w:rPr>
                <w:color w:val="000000"/>
                <w:sz w:val="20"/>
                <w:szCs w:val="20"/>
              </w:rPr>
              <w:t>18</w:t>
            </w:r>
          </w:p>
        </w:tc>
        <w:tc>
          <w:tcPr>
            <w:tcW w:w="133" w:type="pct"/>
            <w:tcBorders>
              <w:top w:val="single" w:sz="4" w:space="0" w:color="auto"/>
              <w:left w:val="single" w:sz="4" w:space="0" w:color="auto"/>
              <w:bottom w:val="single" w:sz="4" w:space="0" w:color="auto"/>
              <w:right w:val="single" w:sz="4" w:space="0" w:color="auto"/>
            </w:tcBorders>
            <w:shd w:val="clear" w:color="auto" w:fill="FFFFFF"/>
            <w:hideMark/>
          </w:tcPr>
          <w:p w14:paraId="7DED88C9" w14:textId="77777777" w:rsidR="00B32B45" w:rsidRPr="00B32B45" w:rsidRDefault="00B32B45" w:rsidP="00B32B45">
            <w:pPr>
              <w:jc w:val="center"/>
              <w:rPr>
                <w:color w:val="000000"/>
                <w:sz w:val="20"/>
                <w:szCs w:val="20"/>
              </w:rPr>
            </w:pPr>
            <w:r w:rsidRPr="00B32B45">
              <w:rPr>
                <w:color w:val="000000"/>
                <w:sz w:val="20"/>
                <w:szCs w:val="20"/>
              </w:rPr>
              <w:t>12.5</w:t>
            </w:r>
          </w:p>
        </w:tc>
        <w:tc>
          <w:tcPr>
            <w:tcW w:w="153" w:type="pct"/>
            <w:tcBorders>
              <w:top w:val="single" w:sz="4" w:space="0" w:color="auto"/>
              <w:left w:val="single" w:sz="4" w:space="0" w:color="auto"/>
              <w:bottom w:val="single" w:sz="4" w:space="0" w:color="auto"/>
              <w:right w:val="single" w:sz="4" w:space="0" w:color="auto"/>
            </w:tcBorders>
            <w:shd w:val="clear" w:color="auto" w:fill="FFFFFF"/>
            <w:hideMark/>
          </w:tcPr>
          <w:p w14:paraId="1CA58CFE" w14:textId="77777777" w:rsidR="00B32B45" w:rsidRPr="00B32B45" w:rsidRDefault="00B32B45" w:rsidP="00B32B45">
            <w:pPr>
              <w:jc w:val="center"/>
              <w:rPr>
                <w:color w:val="000000"/>
                <w:sz w:val="20"/>
                <w:szCs w:val="20"/>
              </w:rPr>
            </w:pPr>
            <w:r w:rsidRPr="00B32B45">
              <w:rPr>
                <w:color w:val="000000"/>
                <w:sz w:val="20"/>
                <w:szCs w:val="20"/>
              </w:rPr>
              <w:t>8.79</w:t>
            </w:r>
          </w:p>
        </w:tc>
        <w:tc>
          <w:tcPr>
            <w:tcW w:w="105" w:type="pct"/>
            <w:tcBorders>
              <w:top w:val="single" w:sz="4" w:space="0" w:color="auto"/>
              <w:left w:val="single" w:sz="4" w:space="0" w:color="auto"/>
              <w:bottom w:val="single" w:sz="4" w:space="0" w:color="auto"/>
              <w:right w:val="single" w:sz="4" w:space="0" w:color="auto"/>
            </w:tcBorders>
            <w:shd w:val="clear" w:color="auto" w:fill="FFFFFF"/>
            <w:hideMark/>
          </w:tcPr>
          <w:p w14:paraId="161EBD6C" w14:textId="77777777" w:rsidR="00B32B45" w:rsidRPr="00B32B45" w:rsidRDefault="00B32B45" w:rsidP="00B32B45">
            <w:pPr>
              <w:spacing w:after="200" w:line="276" w:lineRule="auto"/>
              <w:rPr>
                <w:color w:val="000000"/>
                <w:sz w:val="20"/>
                <w:szCs w:val="20"/>
              </w:rPr>
            </w:pPr>
          </w:p>
        </w:tc>
        <w:tc>
          <w:tcPr>
            <w:tcW w:w="116" w:type="pct"/>
            <w:tcBorders>
              <w:top w:val="single" w:sz="4" w:space="0" w:color="auto"/>
              <w:left w:val="single" w:sz="4" w:space="0" w:color="auto"/>
              <w:bottom w:val="single" w:sz="4" w:space="0" w:color="auto"/>
              <w:right w:val="single" w:sz="4" w:space="0" w:color="auto"/>
            </w:tcBorders>
            <w:shd w:val="clear" w:color="auto" w:fill="FFFFFF"/>
            <w:hideMark/>
          </w:tcPr>
          <w:p w14:paraId="3455A736" w14:textId="77777777" w:rsidR="00B32B45" w:rsidRPr="00B32B45" w:rsidRDefault="00B32B45" w:rsidP="00B32B45">
            <w:pPr>
              <w:rPr>
                <w:rFonts w:ascii="Calibri" w:eastAsia="Calibri" w:hAnsi="Calibri" w:cs="Calibri"/>
                <w:sz w:val="20"/>
                <w:szCs w:val="20"/>
              </w:rPr>
            </w:pPr>
          </w:p>
        </w:tc>
        <w:tc>
          <w:tcPr>
            <w:tcW w:w="133" w:type="pct"/>
            <w:tcBorders>
              <w:top w:val="single" w:sz="4" w:space="0" w:color="auto"/>
              <w:left w:val="single" w:sz="4" w:space="0" w:color="auto"/>
              <w:bottom w:val="single" w:sz="4" w:space="0" w:color="auto"/>
              <w:right w:val="single" w:sz="4" w:space="0" w:color="auto"/>
            </w:tcBorders>
            <w:shd w:val="clear" w:color="auto" w:fill="FFFFFF"/>
            <w:hideMark/>
          </w:tcPr>
          <w:p w14:paraId="54FC8753" w14:textId="77777777" w:rsidR="00B32B45" w:rsidRPr="00B32B45" w:rsidRDefault="00B32B45" w:rsidP="00B32B45">
            <w:pPr>
              <w:jc w:val="center"/>
              <w:rPr>
                <w:color w:val="000000"/>
                <w:sz w:val="20"/>
                <w:szCs w:val="20"/>
              </w:rPr>
            </w:pPr>
            <w:r w:rsidRPr="00B32B45">
              <w:rPr>
                <w:color w:val="000000"/>
                <w:sz w:val="20"/>
                <w:szCs w:val="20"/>
              </w:rPr>
              <w:t>8.79</w:t>
            </w:r>
          </w:p>
        </w:tc>
        <w:tc>
          <w:tcPr>
            <w:tcW w:w="758" w:type="pct"/>
            <w:tcBorders>
              <w:top w:val="single" w:sz="4" w:space="0" w:color="auto"/>
              <w:left w:val="single" w:sz="4" w:space="0" w:color="auto"/>
              <w:bottom w:val="single" w:sz="4" w:space="0" w:color="auto"/>
              <w:right w:val="single" w:sz="4" w:space="0" w:color="auto"/>
            </w:tcBorders>
            <w:shd w:val="clear" w:color="auto" w:fill="FFFFFF"/>
            <w:hideMark/>
          </w:tcPr>
          <w:p w14:paraId="76E06AA5" w14:textId="77777777" w:rsidR="00B32B45" w:rsidRPr="00B32B45" w:rsidRDefault="00B32B45" w:rsidP="00B32B45">
            <w:pPr>
              <w:spacing w:after="200" w:line="276" w:lineRule="auto"/>
              <w:rPr>
                <w:color w:val="000000"/>
                <w:sz w:val="20"/>
                <w:szCs w:val="20"/>
              </w:rPr>
            </w:pPr>
          </w:p>
        </w:tc>
        <w:tc>
          <w:tcPr>
            <w:tcW w:w="98" w:type="pct"/>
            <w:tcBorders>
              <w:top w:val="single" w:sz="4" w:space="0" w:color="auto"/>
              <w:left w:val="single" w:sz="4" w:space="0" w:color="auto"/>
              <w:bottom w:val="single" w:sz="4" w:space="0" w:color="auto"/>
              <w:right w:val="single" w:sz="4" w:space="0" w:color="auto"/>
            </w:tcBorders>
            <w:shd w:val="clear" w:color="auto" w:fill="FFFFFF"/>
            <w:hideMark/>
          </w:tcPr>
          <w:p w14:paraId="1A682093" w14:textId="77777777" w:rsidR="00B32B45" w:rsidRPr="00B32B45" w:rsidRDefault="00B32B45" w:rsidP="00B32B45">
            <w:pPr>
              <w:rPr>
                <w:rFonts w:ascii="Calibri" w:eastAsia="Calibri" w:hAnsi="Calibri" w:cs="Calibri"/>
                <w:sz w:val="20"/>
                <w:szCs w:val="20"/>
              </w:rPr>
            </w:pPr>
          </w:p>
        </w:tc>
        <w:tc>
          <w:tcPr>
            <w:tcW w:w="133" w:type="pct"/>
            <w:tcBorders>
              <w:top w:val="single" w:sz="4" w:space="0" w:color="auto"/>
              <w:left w:val="single" w:sz="4" w:space="0" w:color="auto"/>
              <w:bottom w:val="single" w:sz="4" w:space="0" w:color="auto"/>
              <w:right w:val="single" w:sz="4" w:space="0" w:color="auto"/>
            </w:tcBorders>
            <w:shd w:val="clear" w:color="auto" w:fill="FFFFFF"/>
            <w:hideMark/>
          </w:tcPr>
          <w:p w14:paraId="27B658C8" w14:textId="77777777" w:rsidR="00B32B45" w:rsidRPr="00B32B45" w:rsidRDefault="00B32B45" w:rsidP="00B32B45">
            <w:pPr>
              <w:jc w:val="center"/>
              <w:rPr>
                <w:color w:val="000000"/>
                <w:sz w:val="20"/>
                <w:szCs w:val="20"/>
              </w:rPr>
            </w:pPr>
            <w:r w:rsidRPr="00B32B45">
              <w:rPr>
                <w:color w:val="000000"/>
                <w:sz w:val="20"/>
                <w:szCs w:val="20"/>
              </w:rPr>
              <w:t>3.7</w:t>
            </w:r>
          </w:p>
        </w:tc>
        <w:tc>
          <w:tcPr>
            <w:tcW w:w="456" w:type="pct"/>
            <w:tcBorders>
              <w:top w:val="single" w:sz="4" w:space="0" w:color="auto"/>
              <w:left w:val="single" w:sz="4" w:space="0" w:color="auto"/>
              <w:bottom w:val="single" w:sz="4" w:space="0" w:color="auto"/>
              <w:right w:val="single" w:sz="4" w:space="0" w:color="auto"/>
            </w:tcBorders>
            <w:shd w:val="clear" w:color="auto" w:fill="FFFFFF"/>
            <w:hideMark/>
          </w:tcPr>
          <w:p w14:paraId="1978BF09" w14:textId="77777777" w:rsidR="00B32B45" w:rsidRPr="00B32B45" w:rsidRDefault="00B32B45" w:rsidP="00B32B45">
            <w:pPr>
              <w:spacing w:after="200" w:line="276" w:lineRule="auto"/>
              <w:rPr>
                <w:color w:val="000000"/>
                <w:sz w:val="20"/>
                <w:szCs w:val="20"/>
              </w:rPr>
            </w:pPr>
          </w:p>
        </w:tc>
        <w:tc>
          <w:tcPr>
            <w:tcW w:w="101" w:type="pct"/>
            <w:tcBorders>
              <w:top w:val="single" w:sz="4" w:space="0" w:color="auto"/>
              <w:left w:val="single" w:sz="4" w:space="0" w:color="auto"/>
              <w:bottom w:val="single" w:sz="4" w:space="0" w:color="auto"/>
              <w:right w:val="single" w:sz="4" w:space="0" w:color="auto"/>
            </w:tcBorders>
            <w:shd w:val="clear" w:color="auto" w:fill="FFFFFF"/>
            <w:hideMark/>
          </w:tcPr>
          <w:p w14:paraId="48456F98" w14:textId="77777777" w:rsidR="00B32B45" w:rsidRPr="00B32B45" w:rsidRDefault="00B32B45" w:rsidP="00B32B45">
            <w:pPr>
              <w:rPr>
                <w:rFonts w:ascii="Calibri" w:eastAsia="Calibri" w:hAnsi="Calibri" w:cs="Calibri"/>
                <w:sz w:val="20"/>
                <w:szCs w:val="20"/>
              </w:rPr>
            </w:pPr>
          </w:p>
        </w:tc>
        <w:tc>
          <w:tcPr>
            <w:tcW w:w="98" w:type="pct"/>
            <w:tcBorders>
              <w:top w:val="single" w:sz="4" w:space="0" w:color="auto"/>
              <w:left w:val="single" w:sz="4" w:space="0" w:color="auto"/>
              <w:bottom w:val="single" w:sz="4" w:space="0" w:color="auto"/>
              <w:right w:val="single" w:sz="4" w:space="0" w:color="auto"/>
            </w:tcBorders>
            <w:shd w:val="clear" w:color="auto" w:fill="FFFFFF"/>
            <w:hideMark/>
          </w:tcPr>
          <w:p w14:paraId="2AD70452" w14:textId="77777777" w:rsidR="00B32B45" w:rsidRPr="00B32B45" w:rsidRDefault="00B32B45" w:rsidP="00B32B45">
            <w:pPr>
              <w:rPr>
                <w:rFonts w:ascii="Calibri" w:eastAsia="Calibri" w:hAnsi="Calibri" w:cs="Calibri"/>
                <w:sz w:val="20"/>
                <w:szCs w:val="20"/>
              </w:rPr>
            </w:pPr>
          </w:p>
        </w:tc>
        <w:tc>
          <w:tcPr>
            <w:tcW w:w="184" w:type="pct"/>
            <w:tcBorders>
              <w:top w:val="single" w:sz="4" w:space="0" w:color="auto"/>
              <w:left w:val="single" w:sz="4" w:space="0" w:color="auto"/>
              <w:bottom w:val="single" w:sz="4" w:space="0" w:color="auto"/>
              <w:right w:val="single" w:sz="4" w:space="0" w:color="auto"/>
            </w:tcBorders>
            <w:shd w:val="clear" w:color="auto" w:fill="FFFFFF"/>
            <w:hideMark/>
          </w:tcPr>
          <w:p w14:paraId="15CD790F" w14:textId="77777777" w:rsidR="00B32B45" w:rsidRPr="00B32B45" w:rsidRDefault="00B32B45" w:rsidP="00B32B45">
            <w:pPr>
              <w:rPr>
                <w:rFonts w:ascii="Calibri" w:eastAsia="Calibri" w:hAnsi="Calibri" w:cs="Calibri"/>
                <w:sz w:val="20"/>
                <w:szCs w:val="20"/>
              </w:rPr>
            </w:pPr>
          </w:p>
        </w:tc>
        <w:tc>
          <w:tcPr>
            <w:tcW w:w="101" w:type="pct"/>
            <w:tcBorders>
              <w:top w:val="single" w:sz="4" w:space="0" w:color="auto"/>
              <w:left w:val="single" w:sz="4" w:space="0" w:color="auto"/>
              <w:bottom w:val="single" w:sz="4" w:space="0" w:color="auto"/>
              <w:right w:val="single" w:sz="4" w:space="0" w:color="auto"/>
            </w:tcBorders>
            <w:shd w:val="clear" w:color="auto" w:fill="FFFFFF"/>
            <w:hideMark/>
          </w:tcPr>
          <w:p w14:paraId="06AA01EE" w14:textId="77777777" w:rsidR="00B32B45" w:rsidRPr="00B32B45" w:rsidRDefault="00B32B45" w:rsidP="00B32B45">
            <w:pPr>
              <w:rPr>
                <w:rFonts w:ascii="Calibri" w:eastAsia="Calibri" w:hAnsi="Calibri" w:cs="Calibri"/>
                <w:sz w:val="20"/>
                <w:szCs w:val="20"/>
              </w:rPr>
            </w:pPr>
          </w:p>
        </w:tc>
        <w:tc>
          <w:tcPr>
            <w:tcW w:w="165" w:type="pct"/>
            <w:tcBorders>
              <w:top w:val="single" w:sz="4" w:space="0" w:color="auto"/>
              <w:left w:val="single" w:sz="4" w:space="0" w:color="auto"/>
              <w:bottom w:val="single" w:sz="4" w:space="0" w:color="auto"/>
              <w:right w:val="single" w:sz="4" w:space="0" w:color="auto"/>
            </w:tcBorders>
            <w:shd w:val="clear" w:color="auto" w:fill="FFFFFF"/>
            <w:hideMark/>
          </w:tcPr>
          <w:p w14:paraId="4318B3E5" w14:textId="77777777" w:rsidR="00B32B45" w:rsidRPr="00B32B45" w:rsidRDefault="00B32B45" w:rsidP="00B32B45">
            <w:pPr>
              <w:jc w:val="center"/>
              <w:rPr>
                <w:color w:val="000000"/>
                <w:sz w:val="20"/>
                <w:szCs w:val="20"/>
              </w:rPr>
            </w:pPr>
            <w:r w:rsidRPr="00B32B45">
              <w:rPr>
                <w:color w:val="000000"/>
                <w:sz w:val="20"/>
                <w:szCs w:val="20"/>
              </w:rPr>
              <w:t>12.49</w:t>
            </w:r>
          </w:p>
        </w:tc>
        <w:tc>
          <w:tcPr>
            <w:tcW w:w="1019" w:type="pct"/>
            <w:tcBorders>
              <w:top w:val="single" w:sz="4" w:space="0" w:color="auto"/>
              <w:left w:val="single" w:sz="4" w:space="0" w:color="auto"/>
              <w:bottom w:val="single" w:sz="4" w:space="0" w:color="auto"/>
              <w:right w:val="single" w:sz="4" w:space="0" w:color="auto"/>
            </w:tcBorders>
            <w:shd w:val="clear" w:color="auto" w:fill="FFFFFF"/>
            <w:hideMark/>
          </w:tcPr>
          <w:p w14:paraId="25BA2705" w14:textId="77777777" w:rsidR="00B32B45" w:rsidRPr="00B32B45" w:rsidRDefault="00B32B45" w:rsidP="00B32B45">
            <w:pPr>
              <w:spacing w:after="200" w:line="276" w:lineRule="auto"/>
              <w:rPr>
                <w:color w:val="000000"/>
                <w:sz w:val="20"/>
                <w:szCs w:val="20"/>
              </w:rPr>
            </w:pPr>
          </w:p>
        </w:tc>
        <w:tc>
          <w:tcPr>
            <w:tcW w:w="98" w:type="pct"/>
            <w:tcBorders>
              <w:top w:val="single" w:sz="4" w:space="0" w:color="auto"/>
              <w:left w:val="single" w:sz="4" w:space="0" w:color="auto"/>
              <w:bottom w:val="single" w:sz="4" w:space="0" w:color="auto"/>
              <w:right w:val="single" w:sz="4" w:space="0" w:color="auto"/>
            </w:tcBorders>
            <w:shd w:val="clear" w:color="auto" w:fill="FFFFFF"/>
            <w:hideMark/>
          </w:tcPr>
          <w:p w14:paraId="7177A196" w14:textId="77777777" w:rsidR="00B32B45" w:rsidRPr="00B32B45" w:rsidRDefault="00B32B45" w:rsidP="00B32B45">
            <w:pPr>
              <w:rPr>
                <w:rFonts w:ascii="Calibri" w:eastAsia="Calibri" w:hAnsi="Calibri" w:cs="Calibri"/>
                <w:sz w:val="20"/>
                <w:szCs w:val="20"/>
              </w:rPr>
            </w:pPr>
          </w:p>
        </w:tc>
        <w:tc>
          <w:tcPr>
            <w:tcW w:w="98" w:type="pct"/>
            <w:tcBorders>
              <w:top w:val="single" w:sz="4" w:space="0" w:color="auto"/>
              <w:left w:val="single" w:sz="4" w:space="0" w:color="auto"/>
              <w:bottom w:val="single" w:sz="4" w:space="0" w:color="auto"/>
              <w:right w:val="single" w:sz="4" w:space="0" w:color="auto"/>
            </w:tcBorders>
            <w:shd w:val="clear" w:color="auto" w:fill="FFFFFF"/>
            <w:hideMark/>
          </w:tcPr>
          <w:p w14:paraId="157EEF3B" w14:textId="77777777" w:rsidR="00B32B45" w:rsidRPr="00B32B45" w:rsidRDefault="00B32B45" w:rsidP="00B32B45">
            <w:pPr>
              <w:rPr>
                <w:rFonts w:ascii="Calibri" w:eastAsia="Calibri" w:hAnsi="Calibri" w:cs="Calibri"/>
                <w:sz w:val="20"/>
                <w:szCs w:val="20"/>
              </w:rPr>
            </w:pPr>
          </w:p>
        </w:tc>
        <w:tc>
          <w:tcPr>
            <w:tcW w:w="101" w:type="pct"/>
            <w:tcBorders>
              <w:top w:val="single" w:sz="4" w:space="0" w:color="auto"/>
              <w:left w:val="single" w:sz="4" w:space="0" w:color="auto"/>
              <w:bottom w:val="single" w:sz="4" w:space="0" w:color="auto"/>
              <w:right w:val="single" w:sz="4" w:space="0" w:color="auto"/>
            </w:tcBorders>
            <w:shd w:val="clear" w:color="auto" w:fill="FFFFFF"/>
            <w:hideMark/>
          </w:tcPr>
          <w:p w14:paraId="41AC681A" w14:textId="77777777" w:rsidR="00B32B45" w:rsidRPr="00B32B45" w:rsidRDefault="00B32B45" w:rsidP="00B32B45">
            <w:pPr>
              <w:rPr>
                <w:rFonts w:ascii="Calibri" w:eastAsia="Calibri" w:hAnsi="Calibri" w:cs="Calibri"/>
                <w:sz w:val="20"/>
                <w:szCs w:val="20"/>
              </w:rPr>
            </w:pPr>
          </w:p>
        </w:tc>
        <w:tc>
          <w:tcPr>
            <w:tcW w:w="269" w:type="pct"/>
            <w:gridSpan w:val="2"/>
            <w:tcBorders>
              <w:top w:val="single" w:sz="4" w:space="0" w:color="auto"/>
              <w:left w:val="single" w:sz="4" w:space="0" w:color="auto"/>
              <w:bottom w:val="single" w:sz="4" w:space="0" w:color="auto"/>
              <w:right w:val="single" w:sz="4" w:space="0" w:color="auto"/>
            </w:tcBorders>
            <w:shd w:val="clear" w:color="auto" w:fill="FFFFFF"/>
            <w:hideMark/>
          </w:tcPr>
          <w:p w14:paraId="0E2273BB" w14:textId="77777777" w:rsidR="00B32B45" w:rsidRPr="00B32B45" w:rsidRDefault="00B32B45" w:rsidP="00B32B45">
            <w:pPr>
              <w:jc w:val="center"/>
              <w:rPr>
                <w:color w:val="000000"/>
                <w:sz w:val="20"/>
                <w:szCs w:val="20"/>
              </w:rPr>
            </w:pPr>
            <w:r w:rsidRPr="00B32B45">
              <w:rPr>
                <w:color w:val="000000"/>
                <w:sz w:val="20"/>
                <w:szCs w:val="20"/>
              </w:rPr>
              <w:t>0.01</w:t>
            </w:r>
          </w:p>
        </w:tc>
        <w:tc>
          <w:tcPr>
            <w:tcW w:w="98" w:type="pct"/>
            <w:tcBorders>
              <w:top w:val="single" w:sz="4" w:space="0" w:color="auto"/>
              <w:left w:val="single" w:sz="4" w:space="0" w:color="auto"/>
              <w:bottom w:val="single" w:sz="4" w:space="0" w:color="auto"/>
              <w:right w:val="single" w:sz="4" w:space="0" w:color="auto"/>
            </w:tcBorders>
            <w:shd w:val="clear" w:color="auto" w:fill="FFFFFF"/>
            <w:hideMark/>
          </w:tcPr>
          <w:p w14:paraId="5ABE8EF2" w14:textId="77777777" w:rsidR="00B32B45" w:rsidRPr="00B32B45" w:rsidRDefault="00B32B45" w:rsidP="00B32B45">
            <w:pPr>
              <w:spacing w:after="200" w:line="276" w:lineRule="auto"/>
              <w:rPr>
                <w:color w:val="000000"/>
                <w:sz w:val="20"/>
                <w:szCs w:val="20"/>
              </w:rPr>
            </w:pPr>
          </w:p>
        </w:tc>
        <w:tc>
          <w:tcPr>
            <w:tcW w:w="98" w:type="pct"/>
            <w:tcBorders>
              <w:top w:val="single" w:sz="4" w:space="0" w:color="auto"/>
              <w:left w:val="single" w:sz="4" w:space="0" w:color="auto"/>
              <w:bottom w:val="single" w:sz="4" w:space="0" w:color="auto"/>
              <w:right w:val="single" w:sz="4" w:space="0" w:color="auto"/>
            </w:tcBorders>
            <w:shd w:val="clear" w:color="auto" w:fill="FFFFFF"/>
            <w:hideMark/>
          </w:tcPr>
          <w:p w14:paraId="5B7EB4BA" w14:textId="77777777" w:rsidR="00B32B45" w:rsidRPr="00B32B45" w:rsidRDefault="00B32B45" w:rsidP="00B32B45">
            <w:pPr>
              <w:rPr>
                <w:rFonts w:ascii="Calibri" w:eastAsia="Calibri" w:hAnsi="Calibri" w:cs="Calibri"/>
                <w:sz w:val="20"/>
                <w:szCs w:val="20"/>
              </w:rPr>
            </w:pPr>
          </w:p>
        </w:tc>
        <w:tc>
          <w:tcPr>
            <w:tcW w:w="98" w:type="pct"/>
            <w:tcBorders>
              <w:top w:val="single" w:sz="4" w:space="0" w:color="auto"/>
              <w:left w:val="single" w:sz="4" w:space="0" w:color="auto"/>
              <w:bottom w:val="single" w:sz="4" w:space="0" w:color="auto"/>
              <w:right w:val="single" w:sz="4" w:space="0" w:color="auto"/>
            </w:tcBorders>
            <w:shd w:val="clear" w:color="auto" w:fill="FFFFFF"/>
            <w:hideMark/>
          </w:tcPr>
          <w:p w14:paraId="26E8231B" w14:textId="77777777" w:rsidR="00B32B45" w:rsidRPr="00B32B45" w:rsidRDefault="00B32B45" w:rsidP="00B32B45">
            <w:pPr>
              <w:rPr>
                <w:rFonts w:ascii="Calibri" w:eastAsia="Calibri" w:hAnsi="Calibri" w:cs="Calibri"/>
                <w:sz w:val="20"/>
                <w:szCs w:val="20"/>
              </w:rPr>
            </w:pPr>
          </w:p>
        </w:tc>
        <w:tc>
          <w:tcPr>
            <w:tcW w:w="79" w:type="pct"/>
            <w:tcBorders>
              <w:top w:val="single" w:sz="4" w:space="0" w:color="auto"/>
              <w:left w:val="single" w:sz="4" w:space="0" w:color="auto"/>
              <w:bottom w:val="single" w:sz="4" w:space="0" w:color="auto"/>
              <w:right w:val="single" w:sz="4" w:space="0" w:color="auto"/>
            </w:tcBorders>
            <w:shd w:val="clear" w:color="auto" w:fill="FFFFFF"/>
            <w:hideMark/>
          </w:tcPr>
          <w:p w14:paraId="32978CFD" w14:textId="77777777" w:rsidR="00B32B45" w:rsidRPr="00B32B45" w:rsidRDefault="00B32B45" w:rsidP="00B32B45">
            <w:pPr>
              <w:rPr>
                <w:rFonts w:ascii="Calibri" w:eastAsia="Calibri" w:hAnsi="Calibri" w:cs="Calibri"/>
                <w:sz w:val="20"/>
                <w:szCs w:val="20"/>
              </w:rPr>
            </w:pPr>
          </w:p>
        </w:tc>
        <w:tc>
          <w:tcPr>
            <w:tcW w:w="116" w:type="pct"/>
            <w:tcBorders>
              <w:top w:val="single" w:sz="4" w:space="0" w:color="auto"/>
              <w:left w:val="single" w:sz="4" w:space="0" w:color="auto"/>
              <w:bottom w:val="single" w:sz="4" w:space="0" w:color="auto"/>
              <w:right w:val="single" w:sz="4" w:space="0" w:color="auto"/>
            </w:tcBorders>
            <w:shd w:val="clear" w:color="auto" w:fill="FFFFFF"/>
            <w:hideMark/>
          </w:tcPr>
          <w:p w14:paraId="7B089901" w14:textId="77777777" w:rsidR="00B32B45" w:rsidRPr="00B32B45" w:rsidRDefault="00B32B45" w:rsidP="00B32B45">
            <w:pPr>
              <w:rPr>
                <w:rFonts w:ascii="Calibri" w:eastAsia="Calibri" w:hAnsi="Calibri" w:cs="Calibri"/>
                <w:sz w:val="20"/>
                <w:szCs w:val="20"/>
              </w:rPr>
            </w:pPr>
          </w:p>
        </w:tc>
        <w:tc>
          <w:tcPr>
            <w:tcW w:w="116" w:type="pct"/>
            <w:tcBorders>
              <w:top w:val="single" w:sz="4" w:space="0" w:color="auto"/>
              <w:left w:val="single" w:sz="4" w:space="0" w:color="auto"/>
              <w:bottom w:val="single" w:sz="4" w:space="0" w:color="auto"/>
              <w:right w:val="single" w:sz="4" w:space="0" w:color="auto"/>
            </w:tcBorders>
            <w:shd w:val="clear" w:color="auto" w:fill="FFFFFF"/>
            <w:hideMark/>
          </w:tcPr>
          <w:p w14:paraId="13E2A610" w14:textId="77777777" w:rsidR="00B32B45" w:rsidRPr="00B32B45" w:rsidRDefault="00B32B45" w:rsidP="00B32B45">
            <w:pPr>
              <w:jc w:val="center"/>
              <w:rPr>
                <w:color w:val="000000"/>
                <w:sz w:val="20"/>
                <w:szCs w:val="20"/>
              </w:rPr>
            </w:pPr>
            <w:r w:rsidRPr="00B32B45">
              <w:rPr>
                <w:color w:val="000000"/>
                <w:sz w:val="20"/>
                <w:szCs w:val="20"/>
              </w:rPr>
              <w:t>0.01</w:t>
            </w:r>
          </w:p>
        </w:tc>
      </w:tr>
      <w:tr w:rsidR="00B32B45" w:rsidRPr="00B32B45" w14:paraId="28455589" w14:textId="77777777" w:rsidTr="00B32B45">
        <w:trPr>
          <w:trHeight w:val="285"/>
        </w:trPr>
        <w:tc>
          <w:tcPr>
            <w:tcW w:w="79" w:type="pct"/>
            <w:tcBorders>
              <w:top w:val="single" w:sz="4" w:space="0" w:color="auto"/>
              <w:left w:val="single" w:sz="4" w:space="0" w:color="auto"/>
              <w:bottom w:val="single" w:sz="4" w:space="0" w:color="auto"/>
              <w:right w:val="single" w:sz="4" w:space="0" w:color="auto"/>
            </w:tcBorders>
            <w:shd w:val="clear" w:color="auto" w:fill="FFFFFF"/>
            <w:hideMark/>
          </w:tcPr>
          <w:p w14:paraId="7C922819" w14:textId="77777777" w:rsidR="00B32B45" w:rsidRPr="00B32B45" w:rsidRDefault="00B32B45" w:rsidP="00B32B45">
            <w:pPr>
              <w:jc w:val="center"/>
              <w:rPr>
                <w:color w:val="000000"/>
                <w:sz w:val="20"/>
                <w:szCs w:val="20"/>
              </w:rPr>
            </w:pPr>
            <w:r w:rsidRPr="00B32B45">
              <w:rPr>
                <w:color w:val="000000"/>
                <w:sz w:val="20"/>
                <w:szCs w:val="20"/>
              </w:rPr>
              <w:t>19</w:t>
            </w:r>
          </w:p>
        </w:tc>
        <w:tc>
          <w:tcPr>
            <w:tcW w:w="133" w:type="pct"/>
            <w:tcBorders>
              <w:top w:val="single" w:sz="4" w:space="0" w:color="auto"/>
              <w:left w:val="single" w:sz="4" w:space="0" w:color="auto"/>
              <w:bottom w:val="single" w:sz="4" w:space="0" w:color="auto"/>
              <w:right w:val="single" w:sz="4" w:space="0" w:color="auto"/>
            </w:tcBorders>
            <w:shd w:val="clear" w:color="auto" w:fill="FFFFFF"/>
            <w:hideMark/>
          </w:tcPr>
          <w:p w14:paraId="0E194364" w14:textId="77777777" w:rsidR="00B32B45" w:rsidRPr="00B32B45" w:rsidRDefault="00B32B45" w:rsidP="00B32B45">
            <w:pPr>
              <w:jc w:val="center"/>
              <w:rPr>
                <w:color w:val="000000"/>
                <w:sz w:val="20"/>
                <w:szCs w:val="20"/>
              </w:rPr>
            </w:pPr>
            <w:r w:rsidRPr="00B32B45">
              <w:rPr>
                <w:color w:val="000000"/>
                <w:sz w:val="20"/>
                <w:szCs w:val="20"/>
              </w:rPr>
              <w:t>35.12</w:t>
            </w:r>
          </w:p>
        </w:tc>
        <w:tc>
          <w:tcPr>
            <w:tcW w:w="153" w:type="pct"/>
            <w:tcBorders>
              <w:top w:val="single" w:sz="4" w:space="0" w:color="auto"/>
              <w:left w:val="single" w:sz="4" w:space="0" w:color="auto"/>
              <w:bottom w:val="single" w:sz="4" w:space="0" w:color="auto"/>
              <w:right w:val="single" w:sz="4" w:space="0" w:color="auto"/>
            </w:tcBorders>
            <w:shd w:val="clear" w:color="auto" w:fill="FFFFFF"/>
            <w:hideMark/>
          </w:tcPr>
          <w:p w14:paraId="7A3B13FD" w14:textId="77777777" w:rsidR="00B32B45" w:rsidRPr="00B32B45" w:rsidRDefault="00B32B45" w:rsidP="00B32B45">
            <w:pPr>
              <w:jc w:val="center"/>
              <w:rPr>
                <w:color w:val="000000"/>
                <w:sz w:val="20"/>
                <w:szCs w:val="20"/>
              </w:rPr>
            </w:pPr>
            <w:r w:rsidRPr="00B32B45">
              <w:rPr>
                <w:color w:val="000000"/>
                <w:sz w:val="20"/>
                <w:szCs w:val="20"/>
              </w:rPr>
              <w:t>23.16</w:t>
            </w:r>
          </w:p>
        </w:tc>
        <w:tc>
          <w:tcPr>
            <w:tcW w:w="105" w:type="pct"/>
            <w:tcBorders>
              <w:top w:val="single" w:sz="4" w:space="0" w:color="auto"/>
              <w:left w:val="single" w:sz="4" w:space="0" w:color="auto"/>
              <w:bottom w:val="single" w:sz="4" w:space="0" w:color="auto"/>
              <w:right w:val="single" w:sz="4" w:space="0" w:color="auto"/>
            </w:tcBorders>
            <w:shd w:val="clear" w:color="auto" w:fill="FFFFFF"/>
            <w:hideMark/>
          </w:tcPr>
          <w:p w14:paraId="477AC7BF" w14:textId="77777777" w:rsidR="00B32B45" w:rsidRPr="00B32B45" w:rsidRDefault="00B32B45" w:rsidP="00B32B45">
            <w:pPr>
              <w:spacing w:after="200" w:line="276" w:lineRule="auto"/>
              <w:rPr>
                <w:color w:val="000000"/>
                <w:sz w:val="20"/>
                <w:szCs w:val="20"/>
              </w:rPr>
            </w:pPr>
          </w:p>
        </w:tc>
        <w:tc>
          <w:tcPr>
            <w:tcW w:w="116" w:type="pct"/>
            <w:tcBorders>
              <w:top w:val="single" w:sz="4" w:space="0" w:color="auto"/>
              <w:left w:val="single" w:sz="4" w:space="0" w:color="auto"/>
              <w:bottom w:val="single" w:sz="4" w:space="0" w:color="auto"/>
              <w:right w:val="single" w:sz="4" w:space="0" w:color="auto"/>
            </w:tcBorders>
            <w:shd w:val="clear" w:color="auto" w:fill="FFFFFF"/>
            <w:hideMark/>
          </w:tcPr>
          <w:p w14:paraId="4C4DC786" w14:textId="77777777" w:rsidR="00B32B45" w:rsidRPr="00B32B45" w:rsidRDefault="00B32B45" w:rsidP="00B32B45">
            <w:pPr>
              <w:rPr>
                <w:rFonts w:ascii="Calibri" w:eastAsia="Calibri" w:hAnsi="Calibri" w:cs="Calibri"/>
                <w:sz w:val="20"/>
                <w:szCs w:val="20"/>
              </w:rPr>
            </w:pPr>
          </w:p>
        </w:tc>
        <w:tc>
          <w:tcPr>
            <w:tcW w:w="133" w:type="pct"/>
            <w:tcBorders>
              <w:top w:val="single" w:sz="4" w:space="0" w:color="auto"/>
              <w:left w:val="single" w:sz="4" w:space="0" w:color="auto"/>
              <w:bottom w:val="single" w:sz="4" w:space="0" w:color="auto"/>
              <w:right w:val="single" w:sz="4" w:space="0" w:color="auto"/>
            </w:tcBorders>
            <w:shd w:val="clear" w:color="auto" w:fill="FFFFFF"/>
            <w:hideMark/>
          </w:tcPr>
          <w:p w14:paraId="5EEC310D" w14:textId="77777777" w:rsidR="00B32B45" w:rsidRPr="00B32B45" w:rsidRDefault="00B32B45" w:rsidP="00B32B45">
            <w:pPr>
              <w:jc w:val="center"/>
              <w:rPr>
                <w:color w:val="000000"/>
                <w:sz w:val="20"/>
                <w:szCs w:val="20"/>
              </w:rPr>
            </w:pPr>
            <w:r w:rsidRPr="00B32B45">
              <w:rPr>
                <w:color w:val="000000"/>
                <w:sz w:val="20"/>
                <w:szCs w:val="20"/>
              </w:rPr>
              <w:t>23.16</w:t>
            </w:r>
          </w:p>
        </w:tc>
        <w:tc>
          <w:tcPr>
            <w:tcW w:w="758" w:type="pct"/>
            <w:tcBorders>
              <w:top w:val="single" w:sz="4" w:space="0" w:color="auto"/>
              <w:left w:val="single" w:sz="4" w:space="0" w:color="auto"/>
              <w:bottom w:val="single" w:sz="4" w:space="0" w:color="auto"/>
              <w:right w:val="single" w:sz="4" w:space="0" w:color="auto"/>
            </w:tcBorders>
            <w:shd w:val="clear" w:color="auto" w:fill="FFFFFF"/>
            <w:hideMark/>
          </w:tcPr>
          <w:p w14:paraId="2622A39B" w14:textId="77777777" w:rsidR="00B32B45" w:rsidRPr="00B32B45" w:rsidRDefault="00B32B45" w:rsidP="00B32B45">
            <w:pPr>
              <w:spacing w:after="200" w:line="276" w:lineRule="auto"/>
              <w:rPr>
                <w:color w:val="000000"/>
                <w:sz w:val="20"/>
                <w:szCs w:val="20"/>
              </w:rPr>
            </w:pPr>
          </w:p>
        </w:tc>
        <w:tc>
          <w:tcPr>
            <w:tcW w:w="98" w:type="pct"/>
            <w:tcBorders>
              <w:top w:val="single" w:sz="4" w:space="0" w:color="auto"/>
              <w:left w:val="single" w:sz="4" w:space="0" w:color="auto"/>
              <w:bottom w:val="single" w:sz="4" w:space="0" w:color="auto"/>
              <w:right w:val="single" w:sz="4" w:space="0" w:color="auto"/>
            </w:tcBorders>
            <w:shd w:val="clear" w:color="auto" w:fill="FFFFFF"/>
            <w:hideMark/>
          </w:tcPr>
          <w:p w14:paraId="19EB29A8" w14:textId="77777777" w:rsidR="00B32B45" w:rsidRPr="00B32B45" w:rsidRDefault="00B32B45" w:rsidP="00B32B45">
            <w:pPr>
              <w:rPr>
                <w:rFonts w:ascii="Calibri" w:eastAsia="Calibri" w:hAnsi="Calibri" w:cs="Calibri"/>
                <w:sz w:val="20"/>
                <w:szCs w:val="20"/>
              </w:rPr>
            </w:pPr>
          </w:p>
        </w:tc>
        <w:tc>
          <w:tcPr>
            <w:tcW w:w="133" w:type="pct"/>
            <w:tcBorders>
              <w:top w:val="single" w:sz="4" w:space="0" w:color="auto"/>
              <w:left w:val="single" w:sz="4" w:space="0" w:color="auto"/>
              <w:bottom w:val="single" w:sz="4" w:space="0" w:color="auto"/>
              <w:right w:val="single" w:sz="4" w:space="0" w:color="auto"/>
            </w:tcBorders>
            <w:shd w:val="clear" w:color="auto" w:fill="FFFFFF"/>
            <w:hideMark/>
          </w:tcPr>
          <w:p w14:paraId="6DA9DC48" w14:textId="77777777" w:rsidR="00B32B45" w:rsidRPr="00B32B45" w:rsidRDefault="00B32B45" w:rsidP="00B32B45">
            <w:pPr>
              <w:jc w:val="center"/>
              <w:rPr>
                <w:color w:val="000000"/>
                <w:sz w:val="20"/>
                <w:szCs w:val="20"/>
              </w:rPr>
            </w:pPr>
            <w:r w:rsidRPr="00B32B45">
              <w:rPr>
                <w:color w:val="000000"/>
                <w:sz w:val="20"/>
                <w:szCs w:val="20"/>
              </w:rPr>
              <w:t>11.49</w:t>
            </w:r>
          </w:p>
        </w:tc>
        <w:tc>
          <w:tcPr>
            <w:tcW w:w="456" w:type="pct"/>
            <w:tcBorders>
              <w:top w:val="single" w:sz="4" w:space="0" w:color="auto"/>
              <w:left w:val="single" w:sz="4" w:space="0" w:color="auto"/>
              <w:bottom w:val="single" w:sz="4" w:space="0" w:color="auto"/>
              <w:right w:val="single" w:sz="4" w:space="0" w:color="auto"/>
            </w:tcBorders>
            <w:shd w:val="clear" w:color="auto" w:fill="FFFFFF"/>
            <w:hideMark/>
          </w:tcPr>
          <w:p w14:paraId="2874B696" w14:textId="77777777" w:rsidR="00B32B45" w:rsidRPr="00B32B45" w:rsidRDefault="00B32B45" w:rsidP="00B32B45">
            <w:pPr>
              <w:spacing w:after="200" w:line="276" w:lineRule="auto"/>
              <w:rPr>
                <w:color w:val="000000"/>
                <w:sz w:val="20"/>
                <w:szCs w:val="20"/>
              </w:rPr>
            </w:pPr>
          </w:p>
        </w:tc>
        <w:tc>
          <w:tcPr>
            <w:tcW w:w="101" w:type="pct"/>
            <w:tcBorders>
              <w:top w:val="single" w:sz="4" w:space="0" w:color="auto"/>
              <w:left w:val="single" w:sz="4" w:space="0" w:color="auto"/>
              <w:bottom w:val="single" w:sz="4" w:space="0" w:color="auto"/>
              <w:right w:val="single" w:sz="4" w:space="0" w:color="auto"/>
            </w:tcBorders>
            <w:shd w:val="clear" w:color="auto" w:fill="FFFFFF"/>
            <w:hideMark/>
          </w:tcPr>
          <w:p w14:paraId="208D58DC" w14:textId="77777777" w:rsidR="00B32B45" w:rsidRPr="00B32B45" w:rsidRDefault="00B32B45" w:rsidP="00B32B45">
            <w:pPr>
              <w:rPr>
                <w:rFonts w:ascii="Calibri" w:eastAsia="Calibri" w:hAnsi="Calibri" w:cs="Calibri"/>
                <w:sz w:val="20"/>
                <w:szCs w:val="20"/>
              </w:rPr>
            </w:pPr>
          </w:p>
        </w:tc>
        <w:tc>
          <w:tcPr>
            <w:tcW w:w="98" w:type="pct"/>
            <w:tcBorders>
              <w:top w:val="single" w:sz="4" w:space="0" w:color="auto"/>
              <w:left w:val="single" w:sz="4" w:space="0" w:color="auto"/>
              <w:bottom w:val="single" w:sz="4" w:space="0" w:color="auto"/>
              <w:right w:val="single" w:sz="4" w:space="0" w:color="auto"/>
            </w:tcBorders>
            <w:shd w:val="clear" w:color="auto" w:fill="FFFFFF"/>
            <w:hideMark/>
          </w:tcPr>
          <w:p w14:paraId="6996A485" w14:textId="77777777" w:rsidR="00B32B45" w:rsidRPr="00B32B45" w:rsidRDefault="00B32B45" w:rsidP="00B32B45">
            <w:pPr>
              <w:rPr>
                <w:rFonts w:ascii="Calibri" w:eastAsia="Calibri" w:hAnsi="Calibri" w:cs="Calibri"/>
                <w:sz w:val="20"/>
                <w:szCs w:val="20"/>
              </w:rPr>
            </w:pPr>
          </w:p>
        </w:tc>
        <w:tc>
          <w:tcPr>
            <w:tcW w:w="184" w:type="pct"/>
            <w:tcBorders>
              <w:top w:val="single" w:sz="4" w:space="0" w:color="auto"/>
              <w:left w:val="single" w:sz="4" w:space="0" w:color="auto"/>
              <w:bottom w:val="single" w:sz="4" w:space="0" w:color="auto"/>
              <w:right w:val="single" w:sz="4" w:space="0" w:color="auto"/>
            </w:tcBorders>
            <w:shd w:val="clear" w:color="auto" w:fill="FFFFFF"/>
            <w:hideMark/>
          </w:tcPr>
          <w:p w14:paraId="53326FC9" w14:textId="77777777" w:rsidR="00B32B45" w:rsidRPr="00B32B45" w:rsidRDefault="00B32B45" w:rsidP="00B32B45">
            <w:pPr>
              <w:rPr>
                <w:rFonts w:ascii="Calibri" w:eastAsia="Calibri" w:hAnsi="Calibri" w:cs="Calibri"/>
                <w:sz w:val="20"/>
                <w:szCs w:val="20"/>
              </w:rPr>
            </w:pPr>
          </w:p>
        </w:tc>
        <w:tc>
          <w:tcPr>
            <w:tcW w:w="101" w:type="pct"/>
            <w:tcBorders>
              <w:top w:val="single" w:sz="4" w:space="0" w:color="auto"/>
              <w:left w:val="single" w:sz="4" w:space="0" w:color="auto"/>
              <w:bottom w:val="single" w:sz="4" w:space="0" w:color="auto"/>
              <w:right w:val="single" w:sz="4" w:space="0" w:color="auto"/>
            </w:tcBorders>
            <w:shd w:val="clear" w:color="auto" w:fill="FFFFFF"/>
            <w:hideMark/>
          </w:tcPr>
          <w:p w14:paraId="50F75A52" w14:textId="77777777" w:rsidR="00B32B45" w:rsidRPr="00B32B45" w:rsidRDefault="00B32B45" w:rsidP="00B32B45">
            <w:pPr>
              <w:rPr>
                <w:rFonts w:ascii="Calibri" w:eastAsia="Calibri" w:hAnsi="Calibri" w:cs="Calibri"/>
                <w:sz w:val="20"/>
                <w:szCs w:val="20"/>
              </w:rPr>
            </w:pPr>
          </w:p>
        </w:tc>
        <w:tc>
          <w:tcPr>
            <w:tcW w:w="165" w:type="pct"/>
            <w:tcBorders>
              <w:top w:val="single" w:sz="4" w:space="0" w:color="auto"/>
              <w:left w:val="single" w:sz="4" w:space="0" w:color="auto"/>
              <w:bottom w:val="single" w:sz="4" w:space="0" w:color="auto"/>
              <w:right w:val="single" w:sz="4" w:space="0" w:color="auto"/>
            </w:tcBorders>
            <w:shd w:val="clear" w:color="auto" w:fill="FFFFFF"/>
            <w:hideMark/>
          </w:tcPr>
          <w:p w14:paraId="3C50CFA2" w14:textId="77777777" w:rsidR="00B32B45" w:rsidRPr="00B32B45" w:rsidRDefault="00B32B45" w:rsidP="00B32B45">
            <w:pPr>
              <w:jc w:val="center"/>
              <w:rPr>
                <w:color w:val="000000"/>
                <w:sz w:val="20"/>
                <w:szCs w:val="20"/>
              </w:rPr>
            </w:pPr>
            <w:r w:rsidRPr="00B32B45">
              <w:rPr>
                <w:color w:val="000000"/>
                <w:sz w:val="20"/>
                <w:szCs w:val="20"/>
              </w:rPr>
              <w:t>34.65</w:t>
            </w:r>
          </w:p>
        </w:tc>
        <w:tc>
          <w:tcPr>
            <w:tcW w:w="1019" w:type="pct"/>
            <w:tcBorders>
              <w:top w:val="single" w:sz="4" w:space="0" w:color="auto"/>
              <w:left w:val="single" w:sz="4" w:space="0" w:color="auto"/>
              <w:bottom w:val="single" w:sz="4" w:space="0" w:color="auto"/>
              <w:right w:val="single" w:sz="4" w:space="0" w:color="auto"/>
            </w:tcBorders>
            <w:shd w:val="clear" w:color="auto" w:fill="FFFFFF"/>
            <w:hideMark/>
          </w:tcPr>
          <w:p w14:paraId="033A5D83" w14:textId="77777777" w:rsidR="00B32B45" w:rsidRPr="00B32B45" w:rsidRDefault="00B32B45" w:rsidP="00B32B45">
            <w:pPr>
              <w:spacing w:after="200" w:line="276" w:lineRule="auto"/>
              <w:rPr>
                <w:color w:val="000000"/>
                <w:sz w:val="20"/>
                <w:szCs w:val="20"/>
              </w:rPr>
            </w:pPr>
          </w:p>
        </w:tc>
        <w:tc>
          <w:tcPr>
            <w:tcW w:w="98" w:type="pct"/>
            <w:tcBorders>
              <w:top w:val="single" w:sz="4" w:space="0" w:color="auto"/>
              <w:left w:val="single" w:sz="4" w:space="0" w:color="auto"/>
              <w:bottom w:val="single" w:sz="4" w:space="0" w:color="auto"/>
              <w:right w:val="single" w:sz="4" w:space="0" w:color="auto"/>
            </w:tcBorders>
            <w:shd w:val="clear" w:color="auto" w:fill="FFFFFF"/>
            <w:hideMark/>
          </w:tcPr>
          <w:p w14:paraId="71220E07" w14:textId="77777777" w:rsidR="00B32B45" w:rsidRPr="00B32B45" w:rsidRDefault="00B32B45" w:rsidP="00B32B45">
            <w:pPr>
              <w:rPr>
                <w:rFonts w:ascii="Calibri" w:eastAsia="Calibri" w:hAnsi="Calibri" w:cs="Calibri"/>
                <w:sz w:val="20"/>
                <w:szCs w:val="20"/>
              </w:rPr>
            </w:pPr>
          </w:p>
        </w:tc>
        <w:tc>
          <w:tcPr>
            <w:tcW w:w="98" w:type="pct"/>
            <w:tcBorders>
              <w:top w:val="single" w:sz="4" w:space="0" w:color="auto"/>
              <w:left w:val="single" w:sz="4" w:space="0" w:color="auto"/>
              <w:bottom w:val="single" w:sz="4" w:space="0" w:color="auto"/>
              <w:right w:val="single" w:sz="4" w:space="0" w:color="auto"/>
            </w:tcBorders>
            <w:shd w:val="clear" w:color="auto" w:fill="FFFFFF"/>
            <w:hideMark/>
          </w:tcPr>
          <w:p w14:paraId="42811F87" w14:textId="77777777" w:rsidR="00B32B45" w:rsidRPr="00B32B45" w:rsidRDefault="00B32B45" w:rsidP="00B32B45">
            <w:pPr>
              <w:rPr>
                <w:rFonts w:ascii="Calibri" w:eastAsia="Calibri" w:hAnsi="Calibri" w:cs="Calibri"/>
                <w:sz w:val="20"/>
                <w:szCs w:val="20"/>
              </w:rPr>
            </w:pPr>
          </w:p>
        </w:tc>
        <w:tc>
          <w:tcPr>
            <w:tcW w:w="101" w:type="pct"/>
            <w:tcBorders>
              <w:top w:val="single" w:sz="4" w:space="0" w:color="auto"/>
              <w:left w:val="single" w:sz="4" w:space="0" w:color="auto"/>
              <w:bottom w:val="single" w:sz="4" w:space="0" w:color="auto"/>
              <w:right w:val="single" w:sz="4" w:space="0" w:color="auto"/>
            </w:tcBorders>
            <w:shd w:val="clear" w:color="auto" w:fill="FFFFFF"/>
            <w:hideMark/>
          </w:tcPr>
          <w:p w14:paraId="6EA347B2" w14:textId="77777777" w:rsidR="00B32B45" w:rsidRPr="00B32B45" w:rsidRDefault="00B32B45" w:rsidP="00B32B45">
            <w:pPr>
              <w:rPr>
                <w:rFonts w:ascii="Calibri" w:eastAsia="Calibri" w:hAnsi="Calibri" w:cs="Calibri"/>
                <w:sz w:val="20"/>
                <w:szCs w:val="20"/>
              </w:rPr>
            </w:pPr>
          </w:p>
        </w:tc>
        <w:tc>
          <w:tcPr>
            <w:tcW w:w="269" w:type="pct"/>
            <w:gridSpan w:val="2"/>
            <w:tcBorders>
              <w:top w:val="single" w:sz="4" w:space="0" w:color="auto"/>
              <w:left w:val="single" w:sz="4" w:space="0" w:color="auto"/>
              <w:bottom w:val="single" w:sz="4" w:space="0" w:color="auto"/>
              <w:right w:val="single" w:sz="4" w:space="0" w:color="auto"/>
            </w:tcBorders>
            <w:shd w:val="clear" w:color="auto" w:fill="FFFFFF"/>
            <w:hideMark/>
          </w:tcPr>
          <w:p w14:paraId="090266B6" w14:textId="77777777" w:rsidR="00B32B45" w:rsidRPr="00B32B45" w:rsidRDefault="00B32B45" w:rsidP="00B32B45">
            <w:pPr>
              <w:rPr>
                <w:rFonts w:ascii="Calibri" w:eastAsia="Calibri" w:hAnsi="Calibri" w:cs="Calibri"/>
                <w:sz w:val="20"/>
                <w:szCs w:val="20"/>
              </w:rPr>
            </w:pPr>
          </w:p>
        </w:tc>
        <w:tc>
          <w:tcPr>
            <w:tcW w:w="98" w:type="pct"/>
            <w:tcBorders>
              <w:top w:val="single" w:sz="4" w:space="0" w:color="auto"/>
              <w:left w:val="single" w:sz="4" w:space="0" w:color="auto"/>
              <w:bottom w:val="single" w:sz="4" w:space="0" w:color="auto"/>
              <w:right w:val="single" w:sz="4" w:space="0" w:color="auto"/>
            </w:tcBorders>
            <w:shd w:val="clear" w:color="auto" w:fill="FFFFFF"/>
            <w:hideMark/>
          </w:tcPr>
          <w:p w14:paraId="3C2B0F16" w14:textId="77777777" w:rsidR="00B32B45" w:rsidRPr="00B32B45" w:rsidRDefault="00B32B45" w:rsidP="00B32B45">
            <w:pPr>
              <w:rPr>
                <w:rFonts w:ascii="Calibri" w:eastAsia="Calibri" w:hAnsi="Calibri" w:cs="Calibri"/>
                <w:sz w:val="20"/>
                <w:szCs w:val="20"/>
              </w:rPr>
            </w:pPr>
          </w:p>
        </w:tc>
        <w:tc>
          <w:tcPr>
            <w:tcW w:w="98" w:type="pct"/>
            <w:tcBorders>
              <w:top w:val="single" w:sz="4" w:space="0" w:color="auto"/>
              <w:left w:val="single" w:sz="4" w:space="0" w:color="auto"/>
              <w:bottom w:val="single" w:sz="4" w:space="0" w:color="auto"/>
              <w:right w:val="single" w:sz="4" w:space="0" w:color="auto"/>
            </w:tcBorders>
            <w:shd w:val="clear" w:color="auto" w:fill="FFFFFF"/>
            <w:hideMark/>
          </w:tcPr>
          <w:p w14:paraId="5AEE96F5" w14:textId="77777777" w:rsidR="00B32B45" w:rsidRPr="00B32B45" w:rsidRDefault="00B32B45" w:rsidP="00B32B45">
            <w:pPr>
              <w:rPr>
                <w:rFonts w:ascii="Calibri" w:eastAsia="Calibri" w:hAnsi="Calibri" w:cs="Calibri"/>
                <w:sz w:val="20"/>
                <w:szCs w:val="20"/>
              </w:rPr>
            </w:pPr>
          </w:p>
        </w:tc>
        <w:tc>
          <w:tcPr>
            <w:tcW w:w="98" w:type="pct"/>
            <w:tcBorders>
              <w:top w:val="single" w:sz="4" w:space="0" w:color="auto"/>
              <w:left w:val="single" w:sz="4" w:space="0" w:color="auto"/>
              <w:bottom w:val="single" w:sz="4" w:space="0" w:color="auto"/>
              <w:right w:val="single" w:sz="4" w:space="0" w:color="auto"/>
            </w:tcBorders>
            <w:shd w:val="clear" w:color="auto" w:fill="FFFFFF"/>
            <w:hideMark/>
          </w:tcPr>
          <w:p w14:paraId="0E22184A" w14:textId="77777777" w:rsidR="00B32B45" w:rsidRPr="00B32B45" w:rsidRDefault="00B32B45" w:rsidP="00B32B45">
            <w:pPr>
              <w:rPr>
                <w:rFonts w:ascii="Calibri" w:eastAsia="Calibri" w:hAnsi="Calibri" w:cs="Calibri"/>
                <w:sz w:val="20"/>
                <w:szCs w:val="20"/>
              </w:rPr>
            </w:pPr>
          </w:p>
        </w:tc>
        <w:tc>
          <w:tcPr>
            <w:tcW w:w="79" w:type="pct"/>
            <w:tcBorders>
              <w:top w:val="single" w:sz="4" w:space="0" w:color="auto"/>
              <w:left w:val="single" w:sz="4" w:space="0" w:color="auto"/>
              <w:bottom w:val="single" w:sz="4" w:space="0" w:color="auto"/>
              <w:right w:val="single" w:sz="4" w:space="0" w:color="auto"/>
            </w:tcBorders>
            <w:shd w:val="clear" w:color="auto" w:fill="FFFFFF"/>
            <w:hideMark/>
          </w:tcPr>
          <w:p w14:paraId="4D0A75D8" w14:textId="77777777" w:rsidR="00B32B45" w:rsidRPr="00B32B45" w:rsidRDefault="00B32B45" w:rsidP="00B32B45">
            <w:pPr>
              <w:rPr>
                <w:rFonts w:ascii="Calibri" w:eastAsia="Calibri" w:hAnsi="Calibri" w:cs="Calibri"/>
                <w:sz w:val="20"/>
                <w:szCs w:val="20"/>
              </w:rPr>
            </w:pPr>
          </w:p>
        </w:tc>
        <w:tc>
          <w:tcPr>
            <w:tcW w:w="116" w:type="pct"/>
            <w:tcBorders>
              <w:top w:val="single" w:sz="4" w:space="0" w:color="auto"/>
              <w:left w:val="single" w:sz="4" w:space="0" w:color="auto"/>
              <w:bottom w:val="single" w:sz="4" w:space="0" w:color="auto"/>
              <w:right w:val="single" w:sz="4" w:space="0" w:color="auto"/>
            </w:tcBorders>
            <w:shd w:val="clear" w:color="auto" w:fill="FFFFFF"/>
            <w:hideMark/>
          </w:tcPr>
          <w:p w14:paraId="2557CAB1" w14:textId="77777777" w:rsidR="00B32B45" w:rsidRPr="00B32B45" w:rsidRDefault="00B32B45" w:rsidP="00B32B45">
            <w:pPr>
              <w:jc w:val="center"/>
              <w:rPr>
                <w:color w:val="000000"/>
                <w:sz w:val="20"/>
                <w:szCs w:val="20"/>
              </w:rPr>
            </w:pPr>
            <w:r w:rsidRPr="00B32B45">
              <w:rPr>
                <w:color w:val="000000"/>
                <w:sz w:val="20"/>
                <w:szCs w:val="20"/>
              </w:rPr>
              <w:t>0.47</w:t>
            </w:r>
          </w:p>
        </w:tc>
        <w:tc>
          <w:tcPr>
            <w:tcW w:w="116" w:type="pct"/>
            <w:tcBorders>
              <w:top w:val="single" w:sz="4" w:space="0" w:color="auto"/>
              <w:left w:val="single" w:sz="4" w:space="0" w:color="auto"/>
              <w:bottom w:val="single" w:sz="4" w:space="0" w:color="auto"/>
              <w:right w:val="single" w:sz="4" w:space="0" w:color="auto"/>
            </w:tcBorders>
            <w:shd w:val="clear" w:color="auto" w:fill="FFFFFF"/>
            <w:hideMark/>
          </w:tcPr>
          <w:p w14:paraId="3407BF5E" w14:textId="77777777" w:rsidR="00B32B45" w:rsidRPr="00B32B45" w:rsidRDefault="00B32B45" w:rsidP="00B32B45">
            <w:pPr>
              <w:jc w:val="center"/>
              <w:rPr>
                <w:color w:val="000000"/>
                <w:sz w:val="20"/>
                <w:szCs w:val="20"/>
              </w:rPr>
            </w:pPr>
            <w:r w:rsidRPr="00B32B45">
              <w:rPr>
                <w:color w:val="000000"/>
                <w:sz w:val="20"/>
                <w:szCs w:val="20"/>
              </w:rPr>
              <w:t>0.47</w:t>
            </w:r>
          </w:p>
        </w:tc>
      </w:tr>
      <w:tr w:rsidR="00B32B45" w:rsidRPr="00B32B45" w14:paraId="7133EE49" w14:textId="77777777" w:rsidTr="00B32B45">
        <w:trPr>
          <w:trHeight w:val="285"/>
        </w:trPr>
        <w:tc>
          <w:tcPr>
            <w:tcW w:w="79" w:type="pct"/>
            <w:tcBorders>
              <w:top w:val="single" w:sz="4" w:space="0" w:color="auto"/>
              <w:left w:val="single" w:sz="4" w:space="0" w:color="auto"/>
              <w:bottom w:val="single" w:sz="4" w:space="0" w:color="auto"/>
              <w:right w:val="single" w:sz="4" w:space="0" w:color="auto"/>
            </w:tcBorders>
            <w:shd w:val="clear" w:color="auto" w:fill="FFFFFF"/>
            <w:hideMark/>
          </w:tcPr>
          <w:p w14:paraId="06EF4130" w14:textId="77777777" w:rsidR="00B32B45" w:rsidRPr="00B32B45" w:rsidRDefault="00B32B45" w:rsidP="00B32B45">
            <w:pPr>
              <w:jc w:val="center"/>
              <w:rPr>
                <w:color w:val="000000"/>
                <w:sz w:val="20"/>
                <w:szCs w:val="20"/>
              </w:rPr>
            </w:pPr>
            <w:r w:rsidRPr="00B32B45">
              <w:rPr>
                <w:color w:val="000000"/>
                <w:sz w:val="20"/>
                <w:szCs w:val="20"/>
              </w:rPr>
              <w:t>20</w:t>
            </w:r>
          </w:p>
        </w:tc>
        <w:tc>
          <w:tcPr>
            <w:tcW w:w="133" w:type="pct"/>
            <w:tcBorders>
              <w:top w:val="single" w:sz="4" w:space="0" w:color="auto"/>
              <w:left w:val="single" w:sz="4" w:space="0" w:color="auto"/>
              <w:bottom w:val="single" w:sz="4" w:space="0" w:color="auto"/>
              <w:right w:val="single" w:sz="4" w:space="0" w:color="auto"/>
            </w:tcBorders>
            <w:shd w:val="clear" w:color="auto" w:fill="FFFFFF"/>
            <w:hideMark/>
          </w:tcPr>
          <w:p w14:paraId="23A48ECE" w14:textId="77777777" w:rsidR="00B32B45" w:rsidRPr="00B32B45" w:rsidRDefault="00B32B45" w:rsidP="00B32B45">
            <w:pPr>
              <w:jc w:val="center"/>
              <w:rPr>
                <w:color w:val="000000"/>
                <w:sz w:val="20"/>
                <w:szCs w:val="20"/>
              </w:rPr>
            </w:pPr>
            <w:r w:rsidRPr="00B32B45">
              <w:rPr>
                <w:color w:val="000000"/>
                <w:sz w:val="20"/>
                <w:szCs w:val="20"/>
              </w:rPr>
              <w:t>21.94</w:t>
            </w:r>
          </w:p>
        </w:tc>
        <w:tc>
          <w:tcPr>
            <w:tcW w:w="153" w:type="pct"/>
            <w:tcBorders>
              <w:top w:val="single" w:sz="4" w:space="0" w:color="auto"/>
              <w:left w:val="single" w:sz="4" w:space="0" w:color="auto"/>
              <w:bottom w:val="single" w:sz="4" w:space="0" w:color="auto"/>
              <w:right w:val="single" w:sz="4" w:space="0" w:color="auto"/>
            </w:tcBorders>
            <w:shd w:val="clear" w:color="auto" w:fill="FFFFFF"/>
            <w:hideMark/>
          </w:tcPr>
          <w:p w14:paraId="7B07296F" w14:textId="77777777" w:rsidR="00B32B45" w:rsidRPr="00B32B45" w:rsidRDefault="00B32B45" w:rsidP="00B32B45">
            <w:pPr>
              <w:jc w:val="center"/>
              <w:rPr>
                <w:color w:val="000000"/>
                <w:sz w:val="20"/>
                <w:szCs w:val="20"/>
              </w:rPr>
            </w:pPr>
            <w:r w:rsidRPr="00B32B45">
              <w:rPr>
                <w:color w:val="000000"/>
                <w:sz w:val="20"/>
                <w:szCs w:val="20"/>
              </w:rPr>
              <w:t>15.61</w:t>
            </w:r>
          </w:p>
        </w:tc>
        <w:tc>
          <w:tcPr>
            <w:tcW w:w="105" w:type="pct"/>
            <w:tcBorders>
              <w:top w:val="single" w:sz="4" w:space="0" w:color="auto"/>
              <w:left w:val="single" w:sz="4" w:space="0" w:color="auto"/>
              <w:bottom w:val="single" w:sz="4" w:space="0" w:color="auto"/>
              <w:right w:val="single" w:sz="4" w:space="0" w:color="auto"/>
            </w:tcBorders>
            <w:shd w:val="clear" w:color="auto" w:fill="FFFFFF"/>
            <w:hideMark/>
          </w:tcPr>
          <w:p w14:paraId="5CCD74CB" w14:textId="77777777" w:rsidR="00B32B45" w:rsidRPr="00B32B45" w:rsidRDefault="00B32B45" w:rsidP="00B32B45">
            <w:pPr>
              <w:spacing w:after="200" w:line="276" w:lineRule="auto"/>
              <w:rPr>
                <w:color w:val="000000"/>
                <w:sz w:val="20"/>
                <w:szCs w:val="20"/>
              </w:rPr>
            </w:pPr>
          </w:p>
        </w:tc>
        <w:tc>
          <w:tcPr>
            <w:tcW w:w="116" w:type="pct"/>
            <w:tcBorders>
              <w:top w:val="single" w:sz="4" w:space="0" w:color="auto"/>
              <w:left w:val="single" w:sz="4" w:space="0" w:color="auto"/>
              <w:bottom w:val="single" w:sz="4" w:space="0" w:color="auto"/>
              <w:right w:val="single" w:sz="4" w:space="0" w:color="auto"/>
            </w:tcBorders>
            <w:shd w:val="clear" w:color="auto" w:fill="FFFFFF"/>
            <w:hideMark/>
          </w:tcPr>
          <w:p w14:paraId="5106781F" w14:textId="77777777" w:rsidR="00B32B45" w:rsidRPr="00B32B45" w:rsidRDefault="00B32B45" w:rsidP="00B32B45">
            <w:pPr>
              <w:rPr>
                <w:rFonts w:ascii="Calibri" w:eastAsia="Calibri" w:hAnsi="Calibri" w:cs="Calibri"/>
                <w:sz w:val="20"/>
                <w:szCs w:val="20"/>
              </w:rPr>
            </w:pPr>
          </w:p>
        </w:tc>
        <w:tc>
          <w:tcPr>
            <w:tcW w:w="133" w:type="pct"/>
            <w:tcBorders>
              <w:top w:val="single" w:sz="4" w:space="0" w:color="auto"/>
              <w:left w:val="single" w:sz="4" w:space="0" w:color="auto"/>
              <w:bottom w:val="single" w:sz="4" w:space="0" w:color="auto"/>
              <w:right w:val="single" w:sz="4" w:space="0" w:color="auto"/>
            </w:tcBorders>
            <w:shd w:val="clear" w:color="auto" w:fill="FFFFFF"/>
            <w:hideMark/>
          </w:tcPr>
          <w:p w14:paraId="003B1814" w14:textId="77777777" w:rsidR="00B32B45" w:rsidRPr="00B32B45" w:rsidRDefault="00B32B45" w:rsidP="00B32B45">
            <w:pPr>
              <w:jc w:val="center"/>
              <w:rPr>
                <w:color w:val="000000"/>
                <w:sz w:val="20"/>
                <w:szCs w:val="20"/>
              </w:rPr>
            </w:pPr>
            <w:r w:rsidRPr="00B32B45">
              <w:rPr>
                <w:color w:val="000000"/>
                <w:sz w:val="20"/>
                <w:szCs w:val="20"/>
              </w:rPr>
              <w:t>15.61</w:t>
            </w:r>
          </w:p>
        </w:tc>
        <w:tc>
          <w:tcPr>
            <w:tcW w:w="758" w:type="pct"/>
            <w:tcBorders>
              <w:top w:val="single" w:sz="4" w:space="0" w:color="auto"/>
              <w:left w:val="single" w:sz="4" w:space="0" w:color="auto"/>
              <w:bottom w:val="single" w:sz="4" w:space="0" w:color="auto"/>
              <w:right w:val="single" w:sz="4" w:space="0" w:color="auto"/>
            </w:tcBorders>
            <w:shd w:val="clear" w:color="auto" w:fill="FFFFFF"/>
            <w:hideMark/>
          </w:tcPr>
          <w:p w14:paraId="7617706F" w14:textId="77777777" w:rsidR="00B32B45" w:rsidRPr="00B32B45" w:rsidRDefault="00B32B45" w:rsidP="00B32B45">
            <w:pPr>
              <w:spacing w:after="200" w:line="276" w:lineRule="auto"/>
              <w:rPr>
                <w:color w:val="000000"/>
                <w:sz w:val="20"/>
                <w:szCs w:val="20"/>
              </w:rPr>
            </w:pPr>
          </w:p>
        </w:tc>
        <w:tc>
          <w:tcPr>
            <w:tcW w:w="98" w:type="pct"/>
            <w:tcBorders>
              <w:top w:val="single" w:sz="4" w:space="0" w:color="auto"/>
              <w:left w:val="single" w:sz="4" w:space="0" w:color="auto"/>
              <w:bottom w:val="single" w:sz="4" w:space="0" w:color="auto"/>
              <w:right w:val="single" w:sz="4" w:space="0" w:color="auto"/>
            </w:tcBorders>
            <w:shd w:val="clear" w:color="auto" w:fill="FFFFFF"/>
            <w:hideMark/>
          </w:tcPr>
          <w:p w14:paraId="7C4142DD" w14:textId="77777777" w:rsidR="00B32B45" w:rsidRPr="00B32B45" w:rsidRDefault="00B32B45" w:rsidP="00B32B45">
            <w:pPr>
              <w:rPr>
                <w:rFonts w:ascii="Calibri" w:eastAsia="Calibri" w:hAnsi="Calibri" w:cs="Calibri"/>
                <w:sz w:val="20"/>
                <w:szCs w:val="20"/>
              </w:rPr>
            </w:pPr>
          </w:p>
        </w:tc>
        <w:tc>
          <w:tcPr>
            <w:tcW w:w="133" w:type="pct"/>
            <w:tcBorders>
              <w:top w:val="single" w:sz="4" w:space="0" w:color="auto"/>
              <w:left w:val="single" w:sz="4" w:space="0" w:color="auto"/>
              <w:bottom w:val="single" w:sz="4" w:space="0" w:color="auto"/>
              <w:right w:val="single" w:sz="4" w:space="0" w:color="auto"/>
            </w:tcBorders>
            <w:shd w:val="clear" w:color="auto" w:fill="FFFFFF"/>
            <w:hideMark/>
          </w:tcPr>
          <w:p w14:paraId="6EAF2021" w14:textId="77777777" w:rsidR="00B32B45" w:rsidRPr="00B32B45" w:rsidRDefault="00B32B45" w:rsidP="00B32B45">
            <w:pPr>
              <w:jc w:val="center"/>
              <w:rPr>
                <w:color w:val="000000"/>
                <w:sz w:val="20"/>
                <w:szCs w:val="20"/>
              </w:rPr>
            </w:pPr>
            <w:r w:rsidRPr="00B32B45">
              <w:rPr>
                <w:color w:val="000000"/>
                <w:sz w:val="20"/>
                <w:szCs w:val="20"/>
              </w:rPr>
              <w:t>4.98</w:t>
            </w:r>
          </w:p>
        </w:tc>
        <w:tc>
          <w:tcPr>
            <w:tcW w:w="456" w:type="pct"/>
            <w:tcBorders>
              <w:top w:val="single" w:sz="4" w:space="0" w:color="auto"/>
              <w:left w:val="single" w:sz="4" w:space="0" w:color="auto"/>
              <w:bottom w:val="single" w:sz="4" w:space="0" w:color="auto"/>
              <w:right w:val="single" w:sz="4" w:space="0" w:color="auto"/>
            </w:tcBorders>
            <w:shd w:val="clear" w:color="auto" w:fill="FFFFFF"/>
            <w:hideMark/>
          </w:tcPr>
          <w:p w14:paraId="4F7077F7" w14:textId="77777777" w:rsidR="00B32B45" w:rsidRPr="00B32B45" w:rsidRDefault="00B32B45" w:rsidP="00B32B45">
            <w:pPr>
              <w:spacing w:after="200" w:line="276" w:lineRule="auto"/>
              <w:rPr>
                <w:color w:val="000000"/>
                <w:sz w:val="20"/>
                <w:szCs w:val="20"/>
              </w:rPr>
            </w:pPr>
          </w:p>
        </w:tc>
        <w:tc>
          <w:tcPr>
            <w:tcW w:w="101" w:type="pct"/>
            <w:tcBorders>
              <w:top w:val="single" w:sz="4" w:space="0" w:color="auto"/>
              <w:left w:val="single" w:sz="4" w:space="0" w:color="auto"/>
              <w:bottom w:val="single" w:sz="4" w:space="0" w:color="auto"/>
              <w:right w:val="single" w:sz="4" w:space="0" w:color="auto"/>
            </w:tcBorders>
            <w:shd w:val="clear" w:color="auto" w:fill="FFFFFF"/>
            <w:hideMark/>
          </w:tcPr>
          <w:p w14:paraId="28B720D0" w14:textId="77777777" w:rsidR="00B32B45" w:rsidRPr="00B32B45" w:rsidRDefault="00B32B45" w:rsidP="00B32B45">
            <w:pPr>
              <w:rPr>
                <w:rFonts w:ascii="Calibri" w:eastAsia="Calibri" w:hAnsi="Calibri" w:cs="Calibri"/>
                <w:sz w:val="20"/>
                <w:szCs w:val="20"/>
              </w:rPr>
            </w:pPr>
          </w:p>
        </w:tc>
        <w:tc>
          <w:tcPr>
            <w:tcW w:w="98" w:type="pct"/>
            <w:tcBorders>
              <w:top w:val="single" w:sz="4" w:space="0" w:color="auto"/>
              <w:left w:val="single" w:sz="4" w:space="0" w:color="auto"/>
              <w:bottom w:val="single" w:sz="4" w:space="0" w:color="auto"/>
              <w:right w:val="single" w:sz="4" w:space="0" w:color="auto"/>
            </w:tcBorders>
            <w:shd w:val="clear" w:color="auto" w:fill="FFFFFF"/>
            <w:hideMark/>
          </w:tcPr>
          <w:p w14:paraId="14729C7D" w14:textId="77777777" w:rsidR="00B32B45" w:rsidRPr="00B32B45" w:rsidRDefault="00B32B45" w:rsidP="00B32B45">
            <w:pPr>
              <w:rPr>
                <w:rFonts w:ascii="Calibri" w:eastAsia="Calibri" w:hAnsi="Calibri" w:cs="Calibri"/>
                <w:sz w:val="20"/>
                <w:szCs w:val="20"/>
              </w:rPr>
            </w:pPr>
          </w:p>
        </w:tc>
        <w:tc>
          <w:tcPr>
            <w:tcW w:w="184" w:type="pct"/>
            <w:tcBorders>
              <w:top w:val="single" w:sz="4" w:space="0" w:color="auto"/>
              <w:left w:val="single" w:sz="4" w:space="0" w:color="auto"/>
              <w:bottom w:val="single" w:sz="4" w:space="0" w:color="auto"/>
              <w:right w:val="single" w:sz="4" w:space="0" w:color="auto"/>
            </w:tcBorders>
            <w:shd w:val="clear" w:color="auto" w:fill="FFFFFF"/>
            <w:hideMark/>
          </w:tcPr>
          <w:p w14:paraId="0BEA217C" w14:textId="77777777" w:rsidR="00B32B45" w:rsidRPr="00B32B45" w:rsidRDefault="00B32B45" w:rsidP="00B32B45">
            <w:pPr>
              <w:rPr>
                <w:rFonts w:ascii="Calibri" w:eastAsia="Calibri" w:hAnsi="Calibri" w:cs="Calibri"/>
                <w:sz w:val="20"/>
                <w:szCs w:val="20"/>
              </w:rPr>
            </w:pPr>
          </w:p>
        </w:tc>
        <w:tc>
          <w:tcPr>
            <w:tcW w:w="101" w:type="pct"/>
            <w:tcBorders>
              <w:top w:val="single" w:sz="4" w:space="0" w:color="auto"/>
              <w:left w:val="single" w:sz="4" w:space="0" w:color="auto"/>
              <w:bottom w:val="single" w:sz="4" w:space="0" w:color="auto"/>
              <w:right w:val="single" w:sz="4" w:space="0" w:color="auto"/>
            </w:tcBorders>
            <w:shd w:val="clear" w:color="auto" w:fill="FFFFFF"/>
            <w:hideMark/>
          </w:tcPr>
          <w:p w14:paraId="30133CC2" w14:textId="77777777" w:rsidR="00B32B45" w:rsidRPr="00B32B45" w:rsidRDefault="00B32B45" w:rsidP="00B32B45">
            <w:pPr>
              <w:rPr>
                <w:rFonts w:ascii="Calibri" w:eastAsia="Calibri" w:hAnsi="Calibri" w:cs="Calibri"/>
                <w:sz w:val="20"/>
                <w:szCs w:val="20"/>
              </w:rPr>
            </w:pPr>
          </w:p>
        </w:tc>
        <w:tc>
          <w:tcPr>
            <w:tcW w:w="165" w:type="pct"/>
            <w:tcBorders>
              <w:top w:val="single" w:sz="4" w:space="0" w:color="auto"/>
              <w:left w:val="single" w:sz="4" w:space="0" w:color="auto"/>
              <w:bottom w:val="single" w:sz="4" w:space="0" w:color="auto"/>
              <w:right w:val="single" w:sz="4" w:space="0" w:color="auto"/>
            </w:tcBorders>
            <w:shd w:val="clear" w:color="auto" w:fill="FFFFFF"/>
            <w:hideMark/>
          </w:tcPr>
          <w:p w14:paraId="6D0EA67B" w14:textId="77777777" w:rsidR="00B32B45" w:rsidRPr="00B32B45" w:rsidRDefault="00B32B45" w:rsidP="00B32B45">
            <w:pPr>
              <w:jc w:val="center"/>
              <w:rPr>
                <w:color w:val="000000"/>
                <w:sz w:val="20"/>
                <w:szCs w:val="20"/>
              </w:rPr>
            </w:pPr>
            <w:r w:rsidRPr="00B32B45">
              <w:rPr>
                <w:color w:val="000000"/>
                <w:sz w:val="20"/>
                <w:szCs w:val="20"/>
              </w:rPr>
              <w:t>20.59</w:t>
            </w:r>
          </w:p>
        </w:tc>
        <w:tc>
          <w:tcPr>
            <w:tcW w:w="1019" w:type="pct"/>
            <w:tcBorders>
              <w:top w:val="single" w:sz="4" w:space="0" w:color="auto"/>
              <w:left w:val="single" w:sz="4" w:space="0" w:color="auto"/>
              <w:bottom w:val="single" w:sz="4" w:space="0" w:color="auto"/>
              <w:right w:val="single" w:sz="4" w:space="0" w:color="auto"/>
            </w:tcBorders>
            <w:shd w:val="clear" w:color="auto" w:fill="FFFFFF"/>
            <w:hideMark/>
          </w:tcPr>
          <w:p w14:paraId="6615ABE0" w14:textId="77777777" w:rsidR="00B32B45" w:rsidRPr="00B32B45" w:rsidRDefault="00B32B45" w:rsidP="00B32B45">
            <w:pPr>
              <w:spacing w:after="200" w:line="276" w:lineRule="auto"/>
              <w:rPr>
                <w:color w:val="000000"/>
                <w:sz w:val="20"/>
                <w:szCs w:val="20"/>
              </w:rPr>
            </w:pPr>
          </w:p>
        </w:tc>
        <w:tc>
          <w:tcPr>
            <w:tcW w:w="98" w:type="pct"/>
            <w:tcBorders>
              <w:top w:val="single" w:sz="4" w:space="0" w:color="auto"/>
              <w:left w:val="single" w:sz="4" w:space="0" w:color="auto"/>
              <w:bottom w:val="single" w:sz="4" w:space="0" w:color="auto"/>
              <w:right w:val="single" w:sz="4" w:space="0" w:color="auto"/>
            </w:tcBorders>
            <w:shd w:val="clear" w:color="auto" w:fill="FFFFFF"/>
            <w:hideMark/>
          </w:tcPr>
          <w:p w14:paraId="686F9F7E" w14:textId="77777777" w:rsidR="00B32B45" w:rsidRPr="00B32B45" w:rsidRDefault="00B32B45" w:rsidP="00B32B45">
            <w:pPr>
              <w:rPr>
                <w:rFonts w:ascii="Calibri" w:eastAsia="Calibri" w:hAnsi="Calibri" w:cs="Calibri"/>
                <w:sz w:val="20"/>
                <w:szCs w:val="20"/>
              </w:rPr>
            </w:pPr>
          </w:p>
        </w:tc>
        <w:tc>
          <w:tcPr>
            <w:tcW w:w="98" w:type="pct"/>
            <w:tcBorders>
              <w:top w:val="single" w:sz="4" w:space="0" w:color="auto"/>
              <w:left w:val="single" w:sz="4" w:space="0" w:color="auto"/>
              <w:bottom w:val="single" w:sz="4" w:space="0" w:color="auto"/>
              <w:right w:val="single" w:sz="4" w:space="0" w:color="auto"/>
            </w:tcBorders>
            <w:shd w:val="clear" w:color="auto" w:fill="FFFFFF"/>
            <w:hideMark/>
          </w:tcPr>
          <w:p w14:paraId="1D468CED" w14:textId="77777777" w:rsidR="00B32B45" w:rsidRPr="00B32B45" w:rsidRDefault="00B32B45" w:rsidP="00B32B45">
            <w:pPr>
              <w:rPr>
                <w:rFonts w:ascii="Calibri" w:eastAsia="Calibri" w:hAnsi="Calibri" w:cs="Calibri"/>
                <w:sz w:val="20"/>
                <w:szCs w:val="20"/>
              </w:rPr>
            </w:pPr>
          </w:p>
        </w:tc>
        <w:tc>
          <w:tcPr>
            <w:tcW w:w="101" w:type="pct"/>
            <w:tcBorders>
              <w:top w:val="single" w:sz="4" w:space="0" w:color="auto"/>
              <w:left w:val="single" w:sz="4" w:space="0" w:color="auto"/>
              <w:bottom w:val="single" w:sz="4" w:space="0" w:color="auto"/>
              <w:right w:val="single" w:sz="4" w:space="0" w:color="auto"/>
            </w:tcBorders>
            <w:shd w:val="clear" w:color="auto" w:fill="FFFFFF"/>
            <w:hideMark/>
          </w:tcPr>
          <w:p w14:paraId="36992602" w14:textId="77777777" w:rsidR="00B32B45" w:rsidRPr="00B32B45" w:rsidRDefault="00B32B45" w:rsidP="00B32B45">
            <w:pPr>
              <w:rPr>
                <w:rFonts w:ascii="Calibri" w:eastAsia="Calibri" w:hAnsi="Calibri" w:cs="Calibri"/>
                <w:sz w:val="20"/>
                <w:szCs w:val="20"/>
              </w:rPr>
            </w:pPr>
          </w:p>
        </w:tc>
        <w:tc>
          <w:tcPr>
            <w:tcW w:w="269" w:type="pct"/>
            <w:gridSpan w:val="2"/>
            <w:tcBorders>
              <w:top w:val="single" w:sz="4" w:space="0" w:color="auto"/>
              <w:left w:val="single" w:sz="4" w:space="0" w:color="auto"/>
              <w:bottom w:val="single" w:sz="4" w:space="0" w:color="auto"/>
              <w:right w:val="single" w:sz="4" w:space="0" w:color="auto"/>
            </w:tcBorders>
            <w:shd w:val="clear" w:color="auto" w:fill="FFFFFF"/>
            <w:hideMark/>
          </w:tcPr>
          <w:p w14:paraId="2C53E043" w14:textId="77777777" w:rsidR="00B32B45" w:rsidRPr="00B32B45" w:rsidRDefault="00B32B45" w:rsidP="00B32B45">
            <w:pPr>
              <w:jc w:val="center"/>
              <w:rPr>
                <w:color w:val="000000"/>
                <w:sz w:val="20"/>
                <w:szCs w:val="20"/>
              </w:rPr>
            </w:pPr>
            <w:r w:rsidRPr="00B32B45">
              <w:rPr>
                <w:color w:val="000000"/>
                <w:sz w:val="20"/>
                <w:szCs w:val="20"/>
              </w:rPr>
              <w:t>0.09</w:t>
            </w:r>
          </w:p>
        </w:tc>
        <w:tc>
          <w:tcPr>
            <w:tcW w:w="98" w:type="pct"/>
            <w:tcBorders>
              <w:top w:val="single" w:sz="4" w:space="0" w:color="auto"/>
              <w:left w:val="single" w:sz="4" w:space="0" w:color="auto"/>
              <w:bottom w:val="single" w:sz="4" w:space="0" w:color="auto"/>
              <w:right w:val="single" w:sz="4" w:space="0" w:color="auto"/>
            </w:tcBorders>
            <w:shd w:val="clear" w:color="auto" w:fill="FFFFFF"/>
            <w:hideMark/>
          </w:tcPr>
          <w:p w14:paraId="28CF3366" w14:textId="77777777" w:rsidR="00B32B45" w:rsidRPr="00B32B45" w:rsidRDefault="00B32B45" w:rsidP="00B32B45">
            <w:pPr>
              <w:spacing w:after="200" w:line="276" w:lineRule="auto"/>
              <w:rPr>
                <w:color w:val="000000"/>
                <w:sz w:val="20"/>
                <w:szCs w:val="20"/>
              </w:rPr>
            </w:pPr>
          </w:p>
        </w:tc>
        <w:tc>
          <w:tcPr>
            <w:tcW w:w="98" w:type="pct"/>
            <w:tcBorders>
              <w:top w:val="single" w:sz="4" w:space="0" w:color="auto"/>
              <w:left w:val="single" w:sz="4" w:space="0" w:color="auto"/>
              <w:bottom w:val="single" w:sz="4" w:space="0" w:color="auto"/>
              <w:right w:val="single" w:sz="4" w:space="0" w:color="auto"/>
            </w:tcBorders>
            <w:shd w:val="clear" w:color="auto" w:fill="FFFFFF"/>
            <w:hideMark/>
          </w:tcPr>
          <w:p w14:paraId="2FF3875A" w14:textId="77777777" w:rsidR="00B32B45" w:rsidRPr="00B32B45" w:rsidRDefault="00B32B45" w:rsidP="00B32B45">
            <w:pPr>
              <w:rPr>
                <w:rFonts w:ascii="Calibri" w:eastAsia="Calibri" w:hAnsi="Calibri" w:cs="Calibri"/>
                <w:sz w:val="20"/>
                <w:szCs w:val="20"/>
              </w:rPr>
            </w:pPr>
          </w:p>
        </w:tc>
        <w:tc>
          <w:tcPr>
            <w:tcW w:w="98" w:type="pct"/>
            <w:tcBorders>
              <w:top w:val="single" w:sz="4" w:space="0" w:color="auto"/>
              <w:left w:val="single" w:sz="4" w:space="0" w:color="auto"/>
              <w:bottom w:val="single" w:sz="4" w:space="0" w:color="auto"/>
              <w:right w:val="single" w:sz="4" w:space="0" w:color="auto"/>
            </w:tcBorders>
            <w:shd w:val="clear" w:color="auto" w:fill="FFFFFF"/>
            <w:hideMark/>
          </w:tcPr>
          <w:p w14:paraId="2C9C637C" w14:textId="77777777" w:rsidR="00B32B45" w:rsidRPr="00B32B45" w:rsidRDefault="00B32B45" w:rsidP="00B32B45">
            <w:pPr>
              <w:rPr>
                <w:rFonts w:ascii="Calibri" w:eastAsia="Calibri" w:hAnsi="Calibri" w:cs="Calibri"/>
                <w:sz w:val="20"/>
                <w:szCs w:val="20"/>
              </w:rPr>
            </w:pPr>
          </w:p>
        </w:tc>
        <w:tc>
          <w:tcPr>
            <w:tcW w:w="79" w:type="pct"/>
            <w:tcBorders>
              <w:top w:val="single" w:sz="4" w:space="0" w:color="auto"/>
              <w:left w:val="single" w:sz="4" w:space="0" w:color="auto"/>
              <w:bottom w:val="single" w:sz="4" w:space="0" w:color="auto"/>
              <w:right w:val="single" w:sz="4" w:space="0" w:color="auto"/>
            </w:tcBorders>
            <w:shd w:val="clear" w:color="auto" w:fill="FFFFFF"/>
            <w:hideMark/>
          </w:tcPr>
          <w:p w14:paraId="06A15315" w14:textId="77777777" w:rsidR="00B32B45" w:rsidRPr="00B32B45" w:rsidRDefault="00B32B45" w:rsidP="00B32B45">
            <w:pPr>
              <w:rPr>
                <w:rFonts w:ascii="Calibri" w:eastAsia="Calibri" w:hAnsi="Calibri" w:cs="Calibri"/>
                <w:sz w:val="20"/>
                <w:szCs w:val="20"/>
              </w:rPr>
            </w:pPr>
          </w:p>
        </w:tc>
        <w:tc>
          <w:tcPr>
            <w:tcW w:w="116" w:type="pct"/>
            <w:tcBorders>
              <w:top w:val="single" w:sz="4" w:space="0" w:color="auto"/>
              <w:left w:val="single" w:sz="4" w:space="0" w:color="auto"/>
              <w:bottom w:val="single" w:sz="4" w:space="0" w:color="auto"/>
              <w:right w:val="single" w:sz="4" w:space="0" w:color="auto"/>
            </w:tcBorders>
            <w:shd w:val="clear" w:color="auto" w:fill="FFFFFF"/>
            <w:hideMark/>
          </w:tcPr>
          <w:p w14:paraId="75FD0798" w14:textId="77777777" w:rsidR="00B32B45" w:rsidRPr="00B32B45" w:rsidRDefault="00B32B45" w:rsidP="00B32B45">
            <w:pPr>
              <w:jc w:val="center"/>
              <w:rPr>
                <w:color w:val="000000"/>
                <w:sz w:val="20"/>
                <w:szCs w:val="20"/>
              </w:rPr>
            </w:pPr>
            <w:r w:rsidRPr="00B32B45">
              <w:rPr>
                <w:color w:val="000000"/>
                <w:sz w:val="20"/>
                <w:szCs w:val="20"/>
              </w:rPr>
              <w:t>1.26</w:t>
            </w:r>
          </w:p>
        </w:tc>
        <w:tc>
          <w:tcPr>
            <w:tcW w:w="116" w:type="pct"/>
            <w:tcBorders>
              <w:top w:val="single" w:sz="4" w:space="0" w:color="auto"/>
              <w:left w:val="single" w:sz="4" w:space="0" w:color="auto"/>
              <w:bottom w:val="single" w:sz="4" w:space="0" w:color="auto"/>
              <w:right w:val="single" w:sz="4" w:space="0" w:color="auto"/>
            </w:tcBorders>
            <w:shd w:val="clear" w:color="auto" w:fill="FFFFFF"/>
            <w:hideMark/>
          </w:tcPr>
          <w:p w14:paraId="0719508D" w14:textId="77777777" w:rsidR="00B32B45" w:rsidRPr="00B32B45" w:rsidRDefault="00B32B45" w:rsidP="00B32B45">
            <w:pPr>
              <w:jc w:val="center"/>
              <w:rPr>
                <w:color w:val="000000"/>
                <w:sz w:val="20"/>
                <w:szCs w:val="20"/>
              </w:rPr>
            </w:pPr>
            <w:r w:rsidRPr="00B32B45">
              <w:rPr>
                <w:color w:val="000000"/>
                <w:sz w:val="20"/>
                <w:szCs w:val="20"/>
              </w:rPr>
              <w:t>1.35</w:t>
            </w:r>
          </w:p>
        </w:tc>
      </w:tr>
      <w:tr w:rsidR="00B32B45" w:rsidRPr="00B32B45" w14:paraId="3DB34AAA" w14:textId="77777777" w:rsidTr="00B32B45">
        <w:trPr>
          <w:trHeight w:val="285"/>
        </w:trPr>
        <w:tc>
          <w:tcPr>
            <w:tcW w:w="79" w:type="pct"/>
            <w:tcBorders>
              <w:top w:val="single" w:sz="4" w:space="0" w:color="auto"/>
              <w:left w:val="single" w:sz="4" w:space="0" w:color="auto"/>
              <w:bottom w:val="single" w:sz="4" w:space="0" w:color="auto"/>
              <w:right w:val="single" w:sz="4" w:space="0" w:color="auto"/>
            </w:tcBorders>
            <w:shd w:val="clear" w:color="auto" w:fill="FFFFFF"/>
            <w:hideMark/>
          </w:tcPr>
          <w:p w14:paraId="70496825" w14:textId="77777777" w:rsidR="00B32B45" w:rsidRPr="00B32B45" w:rsidRDefault="00B32B45" w:rsidP="00B32B45">
            <w:pPr>
              <w:jc w:val="center"/>
              <w:rPr>
                <w:color w:val="000000"/>
                <w:sz w:val="20"/>
                <w:szCs w:val="20"/>
              </w:rPr>
            </w:pPr>
            <w:r w:rsidRPr="00B32B45">
              <w:rPr>
                <w:color w:val="000000"/>
                <w:sz w:val="20"/>
                <w:szCs w:val="20"/>
              </w:rPr>
              <w:t>21</w:t>
            </w:r>
          </w:p>
        </w:tc>
        <w:tc>
          <w:tcPr>
            <w:tcW w:w="133" w:type="pct"/>
            <w:tcBorders>
              <w:top w:val="single" w:sz="4" w:space="0" w:color="auto"/>
              <w:left w:val="single" w:sz="4" w:space="0" w:color="auto"/>
              <w:bottom w:val="single" w:sz="4" w:space="0" w:color="auto"/>
              <w:right w:val="single" w:sz="4" w:space="0" w:color="auto"/>
            </w:tcBorders>
            <w:shd w:val="clear" w:color="auto" w:fill="FFFFFF"/>
            <w:hideMark/>
          </w:tcPr>
          <w:p w14:paraId="4B2D3692" w14:textId="77777777" w:rsidR="00B32B45" w:rsidRPr="00B32B45" w:rsidRDefault="00B32B45" w:rsidP="00B32B45">
            <w:pPr>
              <w:jc w:val="center"/>
              <w:rPr>
                <w:color w:val="000000"/>
                <w:sz w:val="20"/>
                <w:szCs w:val="20"/>
              </w:rPr>
            </w:pPr>
            <w:r w:rsidRPr="00B32B45">
              <w:rPr>
                <w:color w:val="000000"/>
                <w:sz w:val="20"/>
                <w:szCs w:val="20"/>
              </w:rPr>
              <w:t>17.43</w:t>
            </w:r>
          </w:p>
        </w:tc>
        <w:tc>
          <w:tcPr>
            <w:tcW w:w="153" w:type="pct"/>
            <w:tcBorders>
              <w:top w:val="single" w:sz="4" w:space="0" w:color="auto"/>
              <w:left w:val="single" w:sz="4" w:space="0" w:color="auto"/>
              <w:bottom w:val="single" w:sz="4" w:space="0" w:color="auto"/>
              <w:right w:val="single" w:sz="4" w:space="0" w:color="auto"/>
            </w:tcBorders>
            <w:shd w:val="clear" w:color="auto" w:fill="FFFFFF"/>
            <w:hideMark/>
          </w:tcPr>
          <w:p w14:paraId="209364DE" w14:textId="77777777" w:rsidR="00B32B45" w:rsidRPr="00B32B45" w:rsidRDefault="00B32B45" w:rsidP="00B32B45">
            <w:pPr>
              <w:jc w:val="center"/>
              <w:rPr>
                <w:color w:val="000000"/>
                <w:sz w:val="20"/>
                <w:szCs w:val="20"/>
              </w:rPr>
            </w:pPr>
            <w:r w:rsidRPr="00B32B45">
              <w:rPr>
                <w:color w:val="000000"/>
                <w:sz w:val="20"/>
                <w:szCs w:val="20"/>
              </w:rPr>
              <w:t>11.99</w:t>
            </w:r>
          </w:p>
        </w:tc>
        <w:tc>
          <w:tcPr>
            <w:tcW w:w="105" w:type="pct"/>
            <w:tcBorders>
              <w:top w:val="single" w:sz="4" w:space="0" w:color="auto"/>
              <w:left w:val="single" w:sz="4" w:space="0" w:color="auto"/>
              <w:bottom w:val="single" w:sz="4" w:space="0" w:color="auto"/>
              <w:right w:val="single" w:sz="4" w:space="0" w:color="auto"/>
            </w:tcBorders>
            <w:shd w:val="clear" w:color="auto" w:fill="FFFFFF"/>
            <w:hideMark/>
          </w:tcPr>
          <w:p w14:paraId="51916CB8" w14:textId="77777777" w:rsidR="00B32B45" w:rsidRPr="00B32B45" w:rsidRDefault="00B32B45" w:rsidP="00B32B45">
            <w:pPr>
              <w:spacing w:after="200" w:line="276" w:lineRule="auto"/>
              <w:rPr>
                <w:color w:val="000000"/>
                <w:sz w:val="20"/>
                <w:szCs w:val="20"/>
              </w:rPr>
            </w:pPr>
          </w:p>
        </w:tc>
        <w:tc>
          <w:tcPr>
            <w:tcW w:w="116" w:type="pct"/>
            <w:tcBorders>
              <w:top w:val="single" w:sz="4" w:space="0" w:color="auto"/>
              <w:left w:val="single" w:sz="4" w:space="0" w:color="auto"/>
              <w:bottom w:val="single" w:sz="4" w:space="0" w:color="auto"/>
              <w:right w:val="single" w:sz="4" w:space="0" w:color="auto"/>
            </w:tcBorders>
            <w:shd w:val="clear" w:color="auto" w:fill="FFFFFF"/>
            <w:hideMark/>
          </w:tcPr>
          <w:p w14:paraId="5304A10A" w14:textId="77777777" w:rsidR="00B32B45" w:rsidRPr="00B32B45" w:rsidRDefault="00B32B45" w:rsidP="00B32B45">
            <w:pPr>
              <w:rPr>
                <w:rFonts w:ascii="Calibri" w:eastAsia="Calibri" w:hAnsi="Calibri" w:cs="Calibri"/>
                <w:sz w:val="20"/>
                <w:szCs w:val="20"/>
              </w:rPr>
            </w:pPr>
          </w:p>
        </w:tc>
        <w:tc>
          <w:tcPr>
            <w:tcW w:w="133" w:type="pct"/>
            <w:tcBorders>
              <w:top w:val="single" w:sz="4" w:space="0" w:color="auto"/>
              <w:left w:val="single" w:sz="4" w:space="0" w:color="auto"/>
              <w:bottom w:val="single" w:sz="4" w:space="0" w:color="auto"/>
              <w:right w:val="single" w:sz="4" w:space="0" w:color="auto"/>
            </w:tcBorders>
            <w:shd w:val="clear" w:color="auto" w:fill="FFFFFF"/>
            <w:hideMark/>
          </w:tcPr>
          <w:p w14:paraId="73A2E06F" w14:textId="77777777" w:rsidR="00B32B45" w:rsidRPr="00B32B45" w:rsidRDefault="00B32B45" w:rsidP="00B32B45">
            <w:pPr>
              <w:jc w:val="center"/>
              <w:rPr>
                <w:color w:val="000000"/>
                <w:sz w:val="20"/>
                <w:szCs w:val="20"/>
              </w:rPr>
            </w:pPr>
            <w:r w:rsidRPr="00B32B45">
              <w:rPr>
                <w:color w:val="000000"/>
                <w:sz w:val="20"/>
                <w:szCs w:val="20"/>
              </w:rPr>
              <w:t>11.99</w:t>
            </w:r>
          </w:p>
        </w:tc>
        <w:tc>
          <w:tcPr>
            <w:tcW w:w="758" w:type="pct"/>
            <w:tcBorders>
              <w:top w:val="single" w:sz="4" w:space="0" w:color="auto"/>
              <w:left w:val="single" w:sz="4" w:space="0" w:color="auto"/>
              <w:bottom w:val="single" w:sz="4" w:space="0" w:color="auto"/>
              <w:right w:val="single" w:sz="4" w:space="0" w:color="auto"/>
            </w:tcBorders>
            <w:shd w:val="clear" w:color="auto" w:fill="FFFFFF"/>
            <w:hideMark/>
          </w:tcPr>
          <w:p w14:paraId="4A89006E" w14:textId="77777777" w:rsidR="00B32B45" w:rsidRPr="00B32B45" w:rsidRDefault="00B32B45" w:rsidP="00B32B45">
            <w:pPr>
              <w:spacing w:after="200" w:line="276" w:lineRule="auto"/>
              <w:rPr>
                <w:color w:val="000000"/>
                <w:sz w:val="20"/>
                <w:szCs w:val="20"/>
              </w:rPr>
            </w:pPr>
          </w:p>
        </w:tc>
        <w:tc>
          <w:tcPr>
            <w:tcW w:w="98" w:type="pct"/>
            <w:tcBorders>
              <w:top w:val="single" w:sz="4" w:space="0" w:color="auto"/>
              <w:left w:val="single" w:sz="4" w:space="0" w:color="auto"/>
              <w:bottom w:val="single" w:sz="4" w:space="0" w:color="auto"/>
              <w:right w:val="single" w:sz="4" w:space="0" w:color="auto"/>
            </w:tcBorders>
            <w:shd w:val="clear" w:color="auto" w:fill="FFFFFF"/>
            <w:hideMark/>
          </w:tcPr>
          <w:p w14:paraId="04E24A6A" w14:textId="77777777" w:rsidR="00B32B45" w:rsidRPr="00B32B45" w:rsidRDefault="00B32B45" w:rsidP="00B32B45">
            <w:pPr>
              <w:rPr>
                <w:rFonts w:ascii="Calibri" w:eastAsia="Calibri" w:hAnsi="Calibri" w:cs="Calibri"/>
                <w:sz w:val="20"/>
                <w:szCs w:val="20"/>
              </w:rPr>
            </w:pPr>
          </w:p>
        </w:tc>
        <w:tc>
          <w:tcPr>
            <w:tcW w:w="133" w:type="pct"/>
            <w:tcBorders>
              <w:top w:val="single" w:sz="4" w:space="0" w:color="auto"/>
              <w:left w:val="single" w:sz="4" w:space="0" w:color="auto"/>
              <w:bottom w:val="single" w:sz="4" w:space="0" w:color="auto"/>
              <w:right w:val="single" w:sz="4" w:space="0" w:color="auto"/>
            </w:tcBorders>
            <w:shd w:val="clear" w:color="auto" w:fill="FFFFFF"/>
            <w:hideMark/>
          </w:tcPr>
          <w:p w14:paraId="784D7ECD" w14:textId="77777777" w:rsidR="00B32B45" w:rsidRPr="00B32B45" w:rsidRDefault="00B32B45" w:rsidP="00B32B45">
            <w:pPr>
              <w:jc w:val="center"/>
              <w:rPr>
                <w:color w:val="000000"/>
                <w:sz w:val="20"/>
                <w:szCs w:val="20"/>
              </w:rPr>
            </w:pPr>
            <w:r w:rsidRPr="00B32B45">
              <w:rPr>
                <w:color w:val="000000"/>
                <w:sz w:val="20"/>
                <w:szCs w:val="20"/>
              </w:rPr>
              <w:t>4.38</w:t>
            </w:r>
          </w:p>
        </w:tc>
        <w:tc>
          <w:tcPr>
            <w:tcW w:w="456" w:type="pct"/>
            <w:tcBorders>
              <w:top w:val="single" w:sz="4" w:space="0" w:color="auto"/>
              <w:left w:val="single" w:sz="4" w:space="0" w:color="auto"/>
              <w:bottom w:val="single" w:sz="4" w:space="0" w:color="auto"/>
              <w:right w:val="single" w:sz="4" w:space="0" w:color="auto"/>
            </w:tcBorders>
            <w:shd w:val="clear" w:color="auto" w:fill="FFFFFF"/>
            <w:hideMark/>
          </w:tcPr>
          <w:p w14:paraId="50066473" w14:textId="77777777" w:rsidR="00B32B45" w:rsidRPr="00B32B45" w:rsidRDefault="00B32B45" w:rsidP="00B32B45">
            <w:pPr>
              <w:spacing w:after="200" w:line="276" w:lineRule="auto"/>
              <w:rPr>
                <w:color w:val="000000"/>
                <w:sz w:val="20"/>
                <w:szCs w:val="20"/>
              </w:rPr>
            </w:pPr>
          </w:p>
        </w:tc>
        <w:tc>
          <w:tcPr>
            <w:tcW w:w="101" w:type="pct"/>
            <w:tcBorders>
              <w:top w:val="single" w:sz="4" w:space="0" w:color="auto"/>
              <w:left w:val="single" w:sz="4" w:space="0" w:color="auto"/>
              <w:bottom w:val="single" w:sz="4" w:space="0" w:color="auto"/>
              <w:right w:val="single" w:sz="4" w:space="0" w:color="auto"/>
            </w:tcBorders>
            <w:shd w:val="clear" w:color="auto" w:fill="FFFFFF"/>
            <w:hideMark/>
          </w:tcPr>
          <w:p w14:paraId="204871DC" w14:textId="77777777" w:rsidR="00B32B45" w:rsidRPr="00B32B45" w:rsidRDefault="00B32B45" w:rsidP="00B32B45">
            <w:pPr>
              <w:rPr>
                <w:rFonts w:ascii="Calibri" w:eastAsia="Calibri" w:hAnsi="Calibri" w:cs="Calibri"/>
                <w:sz w:val="20"/>
                <w:szCs w:val="20"/>
              </w:rPr>
            </w:pPr>
          </w:p>
        </w:tc>
        <w:tc>
          <w:tcPr>
            <w:tcW w:w="98" w:type="pct"/>
            <w:tcBorders>
              <w:top w:val="single" w:sz="4" w:space="0" w:color="auto"/>
              <w:left w:val="single" w:sz="4" w:space="0" w:color="auto"/>
              <w:bottom w:val="single" w:sz="4" w:space="0" w:color="auto"/>
              <w:right w:val="single" w:sz="4" w:space="0" w:color="auto"/>
            </w:tcBorders>
            <w:shd w:val="clear" w:color="auto" w:fill="FFFFFF"/>
            <w:hideMark/>
          </w:tcPr>
          <w:p w14:paraId="1644D5D9" w14:textId="77777777" w:rsidR="00B32B45" w:rsidRPr="00B32B45" w:rsidRDefault="00B32B45" w:rsidP="00B32B45">
            <w:pPr>
              <w:rPr>
                <w:rFonts w:ascii="Calibri" w:eastAsia="Calibri" w:hAnsi="Calibri" w:cs="Calibri"/>
                <w:sz w:val="20"/>
                <w:szCs w:val="20"/>
              </w:rPr>
            </w:pPr>
          </w:p>
        </w:tc>
        <w:tc>
          <w:tcPr>
            <w:tcW w:w="184" w:type="pct"/>
            <w:tcBorders>
              <w:top w:val="single" w:sz="4" w:space="0" w:color="auto"/>
              <w:left w:val="single" w:sz="4" w:space="0" w:color="auto"/>
              <w:bottom w:val="single" w:sz="4" w:space="0" w:color="auto"/>
              <w:right w:val="single" w:sz="4" w:space="0" w:color="auto"/>
            </w:tcBorders>
            <w:shd w:val="clear" w:color="auto" w:fill="FFFFFF"/>
            <w:hideMark/>
          </w:tcPr>
          <w:p w14:paraId="69CC9FE6" w14:textId="77777777" w:rsidR="00B32B45" w:rsidRPr="00B32B45" w:rsidRDefault="00B32B45" w:rsidP="00B32B45">
            <w:pPr>
              <w:rPr>
                <w:rFonts w:ascii="Calibri" w:eastAsia="Calibri" w:hAnsi="Calibri" w:cs="Calibri"/>
                <w:sz w:val="20"/>
                <w:szCs w:val="20"/>
              </w:rPr>
            </w:pPr>
          </w:p>
        </w:tc>
        <w:tc>
          <w:tcPr>
            <w:tcW w:w="101" w:type="pct"/>
            <w:tcBorders>
              <w:top w:val="single" w:sz="4" w:space="0" w:color="auto"/>
              <w:left w:val="single" w:sz="4" w:space="0" w:color="auto"/>
              <w:bottom w:val="single" w:sz="4" w:space="0" w:color="auto"/>
              <w:right w:val="single" w:sz="4" w:space="0" w:color="auto"/>
            </w:tcBorders>
            <w:shd w:val="clear" w:color="auto" w:fill="FFFFFF"/>
            <w:hideMark/>
          </w:tcPr>
          <w:p w14:paraId="6A1F31FD" w14:textId="77777777" w:rsidR="00B32B45" w:rsidRPr="00B32B45" w:rsidRDefault="00B32B45" w:rsidP="00B32B45">
            <w:pPr>
              <w:rPr>
                <w:rFonts w:ascii="Calibri" w:eastAsia="Calibri" w:hAnsi="Calibri" w:cs="Calibri"/>
                <w:sz w:val="20"/>
                <w:szCs w:val="20"/>
              </w:rPr>
            </w:pPr>
          </w:p>
        </w:tc>
        <w:tc>
          <w:tcPr>
            <w:tcW w:w="165" w:type="pct"/>
            <w:tcBorders>
              <w:top w:val="single" w:sz="4" w:space="0" w:color="auto"/>
              <w:left w:val="single" w:sz="4" w:space="0" w:color="auto"/>
              <w:bottom w:val="single" w:sz="4" w:space="0" w:color="auto"/>
              <w:right w:val="single" w:sz="4" w:space="0" w:color="auto"/>
            </w:tcBorders>
            <w:shd w:val="clear" w:color="auto" w:fill="FFFFFF"/>
            <w:hideMark/>
          </w:tcPr>
          <w:p w14:paraId="49CDA547" w14:textId="77777777" w:rsidR="00B32B45" w:rsidRPr="00B32B45" w:rsidRDefault="00B32B45" w:rsidP="00B32B45">
            <w:pPr>
              <w:jc w:val="center"/>
              <w:rPr>
                <w:color w:val="000000"/>
                <w:sz w:val="20"/>
                <w:szCs w:val="20"/>
              </w:rPr>
            </w:pPr>
            <w:r w:rsidRPr="00B32B45">
              <w:rPr>
                <w:color w:val="000000"/>
                <w:sz w:val="20"/>
                <w:szCs w:val="20"/>
              </w:rPr>
              <w:t>16.37</w:t>
            </w:r>
          </w:p>
        </w:tc>
        <w:tc>
          <w:tcPr>
            <w:tcW w:w="1019" w:type="pct"/>
            <w:tcBorders>
              <w:top w:val="single" w:sz="4" w:space="0" w:color="auto"/>
              <w:left w:val="single" w:sz="4" w:space="0" w:color="auto"/>
              <w:bottom w:val="single" w:sz="4" w:space="0" w:color="auto"/>
              <w:right w:val="single" w:sz="4" w:space="0" w:color="auto"/>
            </w:tcBorders>
            <w:shd w:val="clear" w:color="auto" w:fill="FFFFFF"/>
            <w:hideMark/>
          </w:tcPr>
          <w:p w14:paraId="714A83FC" w14:textId="77777777" w:rsidR="00B32B45" w:rsidRPr="00B32B45" w:rsidRDefault="00B32B45" w:rsidP="00B32B45">
            <w:pPr>
              <w:spacing w:after="200" w:line="276" w:lineRule="auto"/>
              <w:rPr>
                <w:color w:val="000000"/>
                <w:sz w:val="20"/>
                <w:szCs w:val="20"/>
              </w:rPr>
            </w:pPr>
          </w:p>
        </w:tc>
        <w:tc>
          <w:tcPr>
            <w:tcW w:w="98" w:type="pct"/>
            <w:tcBorders>
              <w:top w:val="single" w:sz="4" w:space="0" w:color="auto"/>
              <w:left w:val="single" w:sz="4" w:space="0" w:color="auto"/>
              <w:bottom w:val="single" w:sz="4" w:space="0" w:color="auto"/>
              <w:right w:val="single" w:sz="4" w:space="0" w:color="auto"/>
            </w:tcBorders>
            <w:shd w:val="clear" w:color="auto" w:fill="FFFFFF"/>
            <w:hideMark/>
          </w:tcPr>
          <w:p w14:paraId="52B649AA" w14:textId="77777777" w:rsidR="00B32B45" w:rsidRPr="00B32B45" w:rsidRDefault="00B32B45" w:rsidP="00B32B45">
            <w:pPr>
              <w:rPr>
                <w:rFonts w:ascii="Calibri" w:eastAsia="Calibri" w:hAnsi="Calibri" w:cs="Calibri"/>
                <w:sz w:val="20"/>
                <w:szCs w:val="20"/>
              </w:rPr>
            </w:pPr>
          </w:p>
        </w:tc>
        <w:tc>
          <w:tcPr>
            <w:tcW w:w="98" w:type="pct"/>
            <w:tcBorders>
              <w:top w:val="single" w:sz="4" w:space="0" w:color="auto"/>
              <w:left w:val="single" w:sz="4" w:space="0" w:color="auto"/>
              <w:bottom w:val="single" w:sz="4" w:space="0" w:color="auto"/>
              <w:right w:val="single" w:sz="4" w:space="0" w:color="auto"/>
            </w:tcBorders>
            <w:shd w:val="clear" w:color="auto" w:fill="FFFFFF"/>
            <w:hideMark/>
          </w:tcPr>
          <w:p w14:paraId="3634E6FC" w14:textId="77777777" w:rsidR="00B32B45" w:rsidRPr="00B32B45" w:rsidRDefault="00B32B45" w:rsidP="00B32B45">
            <w:pPr>
              <w:rPr>
                <w:rFonts w:ascii="Calibri" w:eastAsia="Calibri" w:hAnsi="Calibri" w:cs="Calibri"/>
                <w:sz w:val="20"/>
                <w:szCs w:val="20"/>
              </w:rPr>
            </w:pPr>
          </w:p>
        </w:tc>
        <w:tc>
          <w:tcPr>
            <w:tcW w:w="101" w:type="pct"/>
            <w:tcBorders>
              <w:top w:val="single" w:sz="4" w:space="0" w:color="auto"/>
              <w:left w:val="single" w:sz="4" w:space="0" w:color="auto"/>
              <w:bottom w:val="single" w:sz="4" w:space="0" w:color="auto"/>
              <w:right w:val="single" w:sz="4" w:space="0" w:color="auto"/>
            </w:tcBorders>
            <w:shd w:val="clear" w:color="auto" w:fill="FFFFFF"/>
            <w:hideMark/>
          </w:tcPr>
          <w:p w14:paraId="268E1E6D" w14:textId="77777777" w:rsidR="00B32B45" w:rsidRPr="00B32B45" w:rsidRDefault="00B32B45" w:rsidP="00B32B45">
            <w:pPr>
              <w:jc w:val="center"/>
              <w:rPr>
                <w:color w:val="000000"/>
                <w:sz w:val="20"/>
                <w:szCs w:val="20"/>
              </w:rPr>
            </w:pPr>
            <w:r w:rsidRPr="00B32B45">
              <w:rPr>
                <w:color w:val="000000"/>
                <w:sz w:val="20"/>
                <w:szCs w:val="20"/>
              </w:rPr>
              <w:t>0.02</w:t>
            </w:r>
          </w:p>
        </w:tc>
        <w:tc>
          <w:tcPr>
            <w:tcW w:w="269" w:type="pct"/>
            <w:gridSpan w:val="2"/>
            <w:tcBorders>
              <w:top w:val="single" w:sz="4" w:space="0" w:color="auto"/>
              <w:left w:val="single" w:sz="4" w:space="0" w:color="auto"/>
              <w:bottom w:val="single" w:sz="4" w:space="0" w:color="auto"/>
              <w:right w:val="single" w:sz="4" w:space="0" w:color="auto"/>
            </w:tcBorders>
            <w:shd w:val="clear" w:color="auto" w:fill="FFFFFF"/>
            <w:hideMark/>
          </w:tcPr>
          <w:p w14:paraId="3531FD03" w14:textId="77777777" w:rsidR="00B32B45" w:rsidRPr="00B32B45" w:rsidRDefault="00B32B45" w:rsidP="00B32B45">
            <w:pPr>
              <w:spacing w:after="200" w:line="276" w:lineRule="auto"/>
              <w:rPr>
                <w:color w:val="000000"/>
                <w:sz w:val="20"/>
                <w:szCs w:val="20"/>
              </w:rPr>
            </w:pPr>
          </w:p>
        </w:tc>
        <w:tc>
          <w:tcPr>
            <w:tcW w:w="98" w:type="pct"/>
            <w:tcBorders>
              <w:top w:val="single" w:sz="4" w:space="0" w:color="auto"/>
              <w:left w:val="single" w:sz="4" w:space="0" w:color="auto"/>
              <w:bottom w:val="single" w:sz="4" w:space="0" w:color="auto"/>
              <w:right w:val="single" w:sz="4" w:space="0" w:color="auto"/>
            </w:tcBorders>
            <w:shd w:val="clear" w:color="auto" w:fill="FFFFFF"/>
            <w:hideMark/>
          </w:tcPr>
          <w:p w14:paraId="59C42585" w14:textId="77777777" w:rsidR="00B32B45" w:rsidRPr="00B32B45" w:rsidRDefault="00B32B45" w:rsidP="00B32B45">
            <w:pPr>
              <w:rPr>
                <w:rFonts w:ascii="Calibri" w:eastAsia="Calibri" w:hAnsi="Calibri" w:cs="Calibri"/>
                <w:sz w:val="20"/>
                <w:szCs w:val="20"/>
              </w:rPr>
            </w:pPr>
          </w:p>
        </w:tc>
        <w:tc>
          <w:tcPr>
            <w:tcW w:w="98" w:type="pct"/>
            <w:tcBorders>
              <w:top w:val="single" w:sz="4" w:space="0" w:color="auto"/>
              <w:left w:val="single" w:sz="4" w:space="0" w:color="auto"/>
              <w:bottom w:val="single" w:sz="4" w:space="0" w:color="auto"/>
              <w:right w:val="single" w:sz="4" w:space="0" w:color="auto"/>
            </w:tcBorders>
            <w:shd w:val="clear" w:color="auto" w:fill="FFFFFF"/>
            <w:hideMark/>
          </w:tcPr>
          <w:p w14:paraId="54E03974" w14:textId="77777777" w:rsidR="00B32B45" w:rsidRPr="00B32B45" w:rsidRDefault="00B32B45" w:rsidP="00B32B45">
            <w:pPr>
              <w:rPr>
                <w:rFonts w:ascii="Calibri" w:eastAsia="Calibri" w:hAnsi="Calibri" w:cs="Calibri"/>
                <w:sz w:val="20"/>
                <w:szCs w:val="20"/>
              </w:rPr>
            </w:pPr>
          </w:p>
        </w:tc>
        <w:tc>
          <w:tcPr>
            <w:tcW w:w="98" w:type="pct"/>
            <w:tcBorders>
              <w:top w:val="single" w:sz="4" w:space="0" w:color="auto"/>
              <w:left w:val="single" w:sz="4" w:space="0" w:color="auto"/>
              <w:bottom w:val="single" w:sz="4" w:space="0" w:color="auto"/>
              <w:right w:val="single" w:sz="4" w:space="0" w:color="auto"/>
            </w:tcBorders>
            <w:shd w:val="clear" w:color="auto" w:fill="FFFFFF"/>
            <w:hideMark/>
          </w:tcPr>
          <w:p w14:paraId="390904B0" w14:textId="77777777" w:rsidR="00B32B45" w:rsidRPr="00B32B45" w:rsidRDefault="00B32B45" w:rsidP="00B32B45">
            <w:pPr>
              <w:rPr>
                <w:rFonts w:ascii="Calibri" w:eastAsia="Calibri" w:hAnsi="Calibri" w:cs="Calibri"/>
                <w:sz w:val="20"/>
                <w:szCs w:val="20"/>
              </w:rPr>
            </w:pPr>
          </w:p>
        </w:tc>
        <w:tc>
          <w:tcPr>
            <w:tcW w:w="79" w:type="pct"/>
            <w:tcBorders>
              <w:top w:val="single" w:sz="4" w:space="0" w:color="auto"/>
              <w:left w:val="single" w:sz="4" w:space="0" w:color="auto"/>
              <w:bottom w:val="single" w:sz="4" w:space="0" w:color="auto"/>
              <w:right w:val="single" w:sz="4" w:space="0" w:color="auto"/>
            </w:tcBorders>
            <w:shd w:val="clear" w:color="auto" w:fill="FFFFFF"/>
            <w:hideMark/>
          </w:tcPr>
          <w:p w14:paraId="2A059CD8" w14:textId="77777777" w:rsidR="00B32B45" w:rsidRPr="00B32B45" w:rsidRDefault="00B32B45" w:rsidP="00B32B45">
            <w:pPr>
              <w:rPr>
                <w:rFonts w:ascii="Calibri" w:eastAsia="Calibri" w:hAnsi="Calibri" w:cs="Calibri"/>
                <w:sz w:val="20"/>
                <w:szCs w:val="20"/>
              </w:rPr>
            </w:pPr>
          </w:p>
        </w:tc>
        <w:tc>
          <w:tcPr>
            <w:tcW w:w="116" w:type="pct"/>
            <w:tcBorders>
              <w:top w:val="single" w:sz="4" w:space="0" w:color="auto"/>
              <w:left w:val="single" w:sz="4" w:space="0" w:color="auto"/>
              <w:bottom w:val="single" w:sz="4" w:space="0" w:color="auto"/>
              <w:right w:val="single" w:sz="4" w:space="0" w:color="auto"/>
            </w:tcBorders>
            <w:shd w:val="clear" w:color="auto" w:fill="FFFFFF"/>
            <w:hideMark/>
          </w:tcPr>
          <w:p w14:paraId="345EDA32" w14:textId="77777777" w:rsidR="00B32B45" w:rsidRPr="00B32B45" w:rsidRDefault="00B32B45" w:rsidP="00B32B45">
            <w:pPr>
              <w:jc w:val="center"/>
              <w:rPr>
                <w:color w:val="000000"/>
                <w:sz w:val="20"/>
                <w:szCs w:val="20"/>
              </w:rPr>
            </w:pPr>
            <w:r w:rsidRPr="00B32B45">
              <w:rPr>
                <w:color w:val="000000"/>
                <w:sz w:val="20"/>
                <w:szCs w:val="20"/>
              </w:rPr>
              <w:t>1.04</w:t>
            </w:r>
          </w:p>
        </w:tc>
        <w:tc>
          <w:tcPr>
            <w:tcW w:w="116" w:type="pct"/>
            <w:tcBorders>
              <w:top w:val="single" w:sz="4" w:space="0" w:color="auto"/>
              <w:left w:val="single" w:sz="4" w:space="0" w:color="auto"/>
              <w:bottom w:val="single" w:sz="4" w:space="0" w:color="auto"/>
              <w:right w:val="single" w:sz="4" w:space="0" w:color="auto"/>
            </w:tcBorders>
            <w:shd w:val="clear" w:color="auto" w:fill="FFFFFF"/>
            <w:hideMark/>
          </w:tcPr>
          <w:p w14:paraId="35E56DD5" w14:textId="77777777" w:rsidR="00B32B45" w:rsidRPr="00B32B45" w:rsidRDefault="00B32B45" w:rsidP="00B32B45">
            <w:pPr>
              <w:jc w:val="center"/>
              <w:rPr>
                <w:color w:val="000000"/>
                <w:sz w:val="20"/>
                <w:szCs w:val="20"/>
              </w:rPr>
            </w:pPr>
            <w:r w:rsidRPr="00B32B45">
              <w:rPr>
                <w:color w:val="000000"/>
                <w:sz w:val="20"/>
                <w:szCs w:val="20"/>
              </w:rPr>
              <w:t>1.06</w:t>
            </w:r>
          </w:p>
        </w:tc>
      </w:tr>
      <w:tr w:rsidR="00B32B45" w:rsidRPr="00B32B45" w14:paraId="58EAE497" w14:textId="77777777" w:rsidTr="00B32B45">
        <w:trPr>
          <w:trHeight w:val="285"/>
        </w:trPr>
        <w:tc>
          <w:tcPr>
            <w:tcW w:w="79" w:type="pct"/>
            <w:tcBorders>
              <w:top w:val="single" w:sz="4" w:space="0" w:color="auto"/>
              <w:left w:val="single" w:sz="4" w:space="0" w:color="auto"/>
              <w:bottom w:val="single" w:sz="4" w:space="0" w:color="auto"/>
              <w:right w:val="single" w:sz="4" w:space="0" w:color="auto"/>
            </w:tcBorders>
            <w:shd w:val="clear" w:color="auto" w:fill="FFFFFF"/>
            <w:hideMark/>
          </w:tcPr>
          <w:p w14:paraId="22441DC6" w14:textId="77777777" w:rsidR="00B32B45" w:rsidRPr="00B32B45" w:rsidRDefault="00B32B45" w:rsidP="00B32B45">
            <w:pPr>
              <w:jc w:val="center"/>
              <w:rPr>
                <w:color w:val="000000"/>
                <w:sz w:val="20"/>
                <w:szCs w:val="20"/>
              </w:rPr>
            </w:pPr>
            <w:r w:rsidRPr="00B32B45">
              <w:rPr>
                <w:color w:val="000000"/>
                <w:sz w:val="20"/>
                <w:szCs w:val="20"/>
              </w:rPr>
              <w:t>22</w:t>
            </w:r>
          </w:p>
        </w:tc>
        <w:tc>
          <w:tcPr>
            <w:tcW w:w="133" w:type="pct"/>
            <w:tcBorders>
              <w:top w:val="single" w:sz="4" w:space="0" w:color="auto"/>
              <w:left w:val="single" w:sz="4" w:space="0" w:color="auto"/>
              <w:bottom w:val="single" w:sz="4" w:space="0" w:color="auto"/>
              <w:right w:val="single" w:sz="4" w:space="0" w:color="auto"/>
            </w:tcBorders>
            <w:shd w:val="clear" w:color="auto" w:fill="FFFFFF"/>
            <w:hideMark/>
          </w:tcPr>
          <w:p w14:paraId="2A36E962" w14:textId="77777777" w:rsidR="00B32B45" w:rsidRPr="00B32B45" w:rsidRDefault="00B32B45" w:rsidP="00B32B45">
            <w:pPr>
              <w:jc w:val="center"/>
              <w:rPr>
                <w:color w:val="000000"/>
                <w:sz w:val="20"/>
                <w:szCs w:val="20"/>
              </w:rPr>
            </w:pPr>
            <w:r w:rsidRPr="00B32B45">
              <w:rPr>
                <w:color w:val="000000"/>
                <w:sz w:val="20"/>
                <w:szCs w:val="20"/>
              </w:rPr>
              <w:t>23.09</w:t>
            </w:r>
          </w:p>
        </w:tc>
        <w:tc>
          <w:tcPr>
            <w:tcW w:w="153" w:type="pct"/>
            <w:tcBorders>
              <w:top w:val="single" w:sz="4" w:space="0" w:color="auto"/>
              <w:left w:val="single" w:sz="4" w:space="0" w:color="auto"/>
              <w:bottom w:val="single" w:sz="4" w:space="0" w:color="auto"/>
              <w:right w:val="single" w:sz="4" w:space="0" w:color="auto"/>
            </w:tcBorders>
            <w:shd w:val="clear" w:color="auto" w:fill="FFFFFF"/>
            <w:hideMark/>
          </w:tcPr>
          <w:p w14:paraId="17A40DC6" w14:textId="77777777" w:rsidR="00B32B45" w:rsidRPr="00B32B45" w:rsidRDefault="00B32B45" w:rsidP="00B32B45">
            <w:pPr>
              <w:jc w:val="center"/>
              <w:rPr>
                <w:color w:val="000000"/>
                <w:sz w:val="20"/>
                <w:szCs w:val="20"/>
              </w:rPr>
            </w:pPr>
            <w:r w:rsidRPr="00B32B45">
              <w:rPr>
                <w:color w:val="000000"/>
                <w:sz w:val="20"/>
                <w:szCs w:val="20"/>
              </w:rPr>
              <w:t>15.11</w:t>
            </w:r>
          </w:p>
        </w:tc>
        <w:tc>
          <w:tcPr>
            <w:tcW w:w="105" w:type="pct"/>
            <w:tcBorders>
              <w:top w:val="single" w:sz="4" w:space="0" w:color="auto"/>
              <w:left w:val="single" w:sz="4" w:space="0" w:color="auto"/>
              <w:bottom w:val="single" w:sz="4" w:space="0" w:color="auto"/>
              <w:right w:val="single" w:sz="4" w:space="0" w:color="auto"/>
            </w:tcBorders>
            <w:shd w:val="clear" w:color="auto" w:fill="FFFFFF"/>
            <w:hideMark/>
          </w:tcPr>
          <w:p w14:paraId="0BB12F1D" w14:textId="77777777" w:rsidR="00B32B45" w:rsidRPr="00B32B45" w:rsidRDefault="00B32B45" w:rsidP="00B32B45">
            <w:pPr>
              <w:spacing w:after="200" w:line="276" w:lineRule="auto"/>
              <w:rPr>
                <w:color w:val="000000"/>
                <w:sz w:val="20"/>
                <w:szCs w:val="20"/>
              </w:rPr>
            </w:pPr>
          </w:p>
        </w:tc>
        <w:tc>
          <w:tcPr>
            <w:tcW w:w="116" w:type="pct"/>
            <w:tcBorders>
              <w:top w:val="single" w:sz="4" w:space="0" w:color="auto"/>
              <w:left w:val="single" w:sz="4" w:space="0" w:color="auto"/>
              <w:bottom w:val="single" w:sz="4" w:space="0" w:color="auto"/>
              <w:right w:val="single" w:sz="4" w:space="0" w:color="auto"/>
            </w:tcBorders>
            <w:shd w:val="clear" w:color="auto" w:fill="FFFFFF"/>
            <w:hideMark/>
          </w:tcPr>
          <w:p w14:paraId="27691845" w14:textId="77777777" w:rsidR="00B32B45" w:rsidRPr="00B32B45" w:rsidRDefault="00B32B45" w:rsidP="00B32B45">
            <w:pPr>
              <w:rPr>
                <w:rFonts w:ascii="Calibri" w:eastAsia="Calibri" w:hAnsi="Calibri" w:cs="Calibri"/>
                <w:sz w:val="20"/>
                <w:szCs w:val="20"/>
              </w:rPr>
            </w:pPr>
          </w:p>
        </w:tc>
        <w:tc>
          <w:tcPr>
            <w:tcW w:w="133" w:type="pct"/>
            <w:tcBorders>
              <w:top w:val="single" w:sz="4" w:space="0" w:color="auto"/>
              <w:left w:val="single" w:sz="4" w:space="0" w:color="auto"/>
              <w:bottom w:val="single" w:sz="4" w:space="0" w:color="auto"/>
              <w:right w:val="single" w:sz="4" w:space="0" w:color="auto"/>
            </w:tcBorders>
            <w:shd w:val="clear" w:color="auto" w:fill="FFFFFF"/>
            <w:hideMark/>
          </w:tcPr>
          <w:p w14:paraId="05D4D368" w14:textId="77777777" w:rsidR="00B32B45" w:rsidRPr="00B32B45" w:rsidRDefault="00B32B45" w:rsidP="00B32B45">
            <w:pPr>
              <w:jc w:val="center"/>
              <w:rPr>
                <w:color w:val="000000"/>
                <w:sz w:val="20"/>
                <w:szCs w:val="20"/>
              </w:rPr>
            </w:pPr>
            <w:r w:rsidRPr="00B32B45">
              <w:rPr>
                <w:color w:val="000000"/>
                <w:sz w:val="20"/>
                <w:szCs w:val="20"/>
              </w:rPr>
              <w:t>15.11</w:t>
            </w:r>
          </w:p>
        </w:tc>
        <w:tc>
          <w:tcPr>
            <w:tcW w:w="758" w:type="pct"/>
            <w:tcBorders>
              <w:top w:val="single" w:sz="4" w:space="0" w:color="auto"/>
              <w:left w:val="single" w:sz="4" w:space="0" w:color="auto"/>
              <w:bottom w:val="single" w:sz="4" w:space="0" w:color="auto"/>
              <w:right w:val="single" w:sz="4" w:space="0" w:color="auto"/>
            </w:tcBorders>
            <w:shd w:val="clear" w:color="auto" w:fill="FFFFFF"/>
            <w:hideMark/>
          </w:tcPr>
          <w:p w14:paraId="50BEE312" w14:textId="77777777" w:rsidR="00B32B45" w:rsidRPr="00B32B45" w:rsidRDefault="00B32B45" w:rsidP="00B32B45">
            <w:pPr>
              <w:spacing w:after="200" w:line="276" w:lineRule="auto"/>
              <w:rPr>
                <w:color w:val="000000"/>
                <w:sz w:val="20"/>
                <w:szCs w:val="20"/>
              </w:rPr>
            </w:pPr>
          </w:p>
        </w:tc>
        <w:tc>
          <w:tcPr>
            <w:tcW w:w="98" w:type="pct"/>
            <w:tcBorders>
              <w:top w:val="single" w:sz="4" w:space="0" w:color="auto"/>
              <w:left w:val="single" w:sz="4" w:space="0" w:color="auto"/>
              <w:bottom w:val="single" w:sz="4" w:space="0" w:color="auto"/>
              <w:right w:val="single" w:sz="4" w:space="0" w:color="auto"/>
            </w:tcBorders>
            <w:shd w:val="clear" w:color="auto" w:fill="FFFFFF"/>
            <w:hideMark/>
          </w:tcPr>
          <w:p w14:paraId="4619FC69" w14:textId="77777777" w:rsidR="00B32B45" w:rsidRPr="00B32B45" w:rsidRDefault="00B32B45" w:rsidP="00B32B45">
            <w:pPr>
              <w:rPr>
                <w:rFonts w:ascii="Calibri" w:eastAsia="Calibri" w:hAnsi="Calibri" w:cs="Calibri"/>
                <w:sz w:val="20"/>
                <w:szCs w:val="20"/>
              </w:rPr>
            </w:pPr>
          </w:p>
        </w:tc>
        <w:tc>
          <w:tcPr>
            <w:tcW w:w="133" w:type="pct"/>
            <w:tcBorders>
              <w:top w:val="single" w:sz="4" w:space="0" w:color="auto"/>
              <w:left w:val="single" w:sz="4" w:space="0" w:color="auto"/>
              <w:bottom w:val="single" w:sz="4" w:space="0" w:color="auto"/>
              <w:right w:val="single" w:sz="4" w:space="0" w:color="auto"/>
            </w:tcBorders>
            <w:shd w:val="clear" w:color="auto" w:fill="FFFFFF"/>
            <w:hideMark/>
          </w:tcPr>
          <w:p w14:paraId="6DF51DEF" w14:textId="77777777" w:rsidR="00B32B45" w:rsidRPr="00B32B45" w:rsidRDefault="00B32B45" w:rsidP="00B32B45">
            <w:pPr>
              <w:jc w:val="center"/>
              <w:rPr>
                <w:color w:val="000000"/>
                <w:sz w:val="20"/>
                <w:szCs w:val="20"/>
              </w:rPr>
            </w:pPr>
            <w:r w:rsidRPr="00B32B45">
              <w:rPr>
                <w:color w:val="000000"/>
                <w:sz w:val="20"/>
                <w:szCs w:val="20"/>
              </w:rPr>
              <w:t>7.75</w:t>
            </w:r>
          </w:p>
        </w:tc>
        <w:tc>
          <w:tcPr>
            <w:tcW w:w="456" w:type="pct"/>
            <w:tcBorders>
              <w:top w:val="single" w:sz="4" w:space="0" w:color="auto"/>
              <w:left w:val="single" w:sz="4" w:space="0" w:color="auto"/>
              <w:bottom w:val="single" w:sz="4" w:space="0" w:color="auto"/>
              <w:right w:val="single" w:sz="4" w:space="0" w:color="auto"/>
            </w:tcBorders>
            <w:shd w:val="clear" w:color="auto" w:fill="FFFFFF"/>
            <w:hideMark/>
          </w:tcPr>
          <w:p w14:paraId="6F8A5933" w14:textId="77777777" w:rsidR="00B32B45" w:rsidRPr="00B32B45" w:rsidRDefault="00B32B45" w:rsidP="00B32B45">
            <w:pPr>
              <w:spacing w:after="200" w:line="276" w:lineRule="auto"/>
              <w:rPr>
                <w:color w:val="000000"/>
                <w:sz w:val="20"/>
                <w:szCs w:val="20"/>
              </w:rPr>
            </w:pPr>
          </w:p>
        </w:tc>
        <w:tc>
          <w:tcPr>
            <w:tcW w:w="101" w:type="pct"/>
            <w:tcBorders>
              <w:top w:val="single" w:sz="4" w:space="0" w:color="auto"/>
              <w:left w:val="single" w:sz="4" w:space="0" w:color="auto"/>
              <w:bottom w:val="single" w:sz="4" w:space="0" w:color="auto"/>
              <w:right w:val="single" w:sz="4" w:space="0" w:color="auto"/>
            </w:tcBorders>
            <w:shd w:val="clear" w:color="auto" w:fill="FFFFFF"/>
            <w:hideMark/>
          </w:tcPr>
          <w:p w14:paraId="298CF1A4" w14:textId="77777777" w:rsidR="00B32B45" w:rsidRPr="00B32B45" w:rsidRDefault="00B32B45" w:rsidP="00B32B45">
            <w:pPr>
              <w:rPr>
                <w:rFonts w:ascii="Calibri" w:eastAsia="Calibri" w:hAnsi="Calibri" w:cs="Calibri"/>
                <w:sz w:val="20"/>
                <w:szCs w:val="20"/>
              </w:rPr>
            </w:pPr>
          </w:p>
        </w:tc>
        <w:tc>
          <w:tcPr>
            <w:tcW w:w="98" w:type="pct"/>
            <w:tcBorders>
              <w:top w:val="single" w:sz="4" w:space="0" w:color="auto"/>
              <w:left w:val="single" w:sz="4" w:space="0" w:color="auto"/>
              <w:bottom w:val="single" w:sz="4" w:space="0" w:color="auto"/>
              <w:right w:val="single" w:sz="4" w:space="0" w:color="auto"/>
            </w:tcBorders>
            <w:shd w:val="clear" w:color="auto" w:fill="FFFFFF"/>
            <w:hideMark/>
          </w:tcPr>
          <w:p w14:paraId="1F1EDAA6" w14:textId="77777777" w:rsidR="00B32B45" w:rsidRPr="00B32B45" w:rsidRDefault="00B32B45" w:rsidP="00B32B45">
            <w:pPr>
              <w:rPr>
                <w:rFonts w:ascii="Calibri" w:eastAsia="Calibri" w:hAnsi="Calibri" w:cs="Calibri"/>
                <w:sz w:val="20"/>
                <w:szCs w:val="20"/>
              </w:rPr>
            </w:pPr>
          </w:p>
        </w:tc>
        <w:tc>
          <w:tcPr>
            <w:tcW w:w="184" w:type="pct"/>
            <w:tcBorders>
              <w:top w:val="single" w:sz="4" w:space="0" w:color="auto"/>
              <w:left w:val="single" w:sz="4" w:space="0" w:color="auto"/>
              <w:bottom w:val="single" w:sz="4" w:space="0" w:color="auto"/>
              <w:right w:val="single" w:sz="4" w:space="0" w:color="auto"/>
            </w:tcBorders>
            <w:shd w:val="clear" w:color="auto" w:fill="FFFFFF"/>
            <w:hideMark/>
          </w:tcPr>
          <w:p w14:paraId="7DB6E360" w14:textId="77777777" w:rsidR="00B32B45" w:rsidRPr="00B32B45" w:rsidRDefault="00B32B45" w:rsidP="00B32B45">
            <w:pPr>
              <w:rPr>
                <w:rFonts w:ascii="Calibri" w:eastAsia="Calibri" w:hAnsi="Calibri" w:cs="Calibri"/>
                <w:sz w:val="20"/>
                <w:szCs w:val="20"/>
              </w:rPr>
            </w:pPr>
          </w:p>
        </w:tc>
        <w:tc>
          <w:tcPr>
            <w:tcW w:w="101" w:type="pct"/>
            <w:tcBorders>
              <w:top w:val="single" w:sz="4" w:space="0" w:color="auto"/>
              <w:left w:val="single" w:sz="4" w:space="0" w:color="auto"/>
              <w:bottom w:val="single" w:sz="4" w:space="0" w:color="auto"/>
              <w:right w:val="single" w:sz="4" w:space="0" w:color="auto"/>
            </w:tcBorders>
            <w:shd w:val="clear" w:color="auto" w:fill="FFFFFF"/>
            <w:hideMark/>
          </w:tcPr>
          <w:p w14:paraId="6C3DC83E" w14:textId="77777777" w:rsidR="00B32B45" w:rsidRPr="00B32B45" w:rsidRDefault="00B32B45" w:rsidP="00B32B45">
            <w:pPr>
              <w:rPr>
                <w:rFonts w:ascii="Calibri" w:eastAsia="Calibri" w:hAnsi="Calibri" w:cs="Calibri"/>
                <w:sz w:val="20"/>
                <w:szCs w:val="20"/>
              </w:rPr>
            </w:pPr>
          </w:p>
        </w:tc>
        <w:tc>
          <w:tcPr>
            <w:tcW w:w="165" w:type="pct"/>
            <w:tcBorders>
              <w:top w:val="single" w:sz="4" w:space="0" w:color="auto"/>
              <w:left w:val="single" w:sz="4" w:space="0" w:color="auto"/>
              <w:bottom w:val="single" w:sz="4" w:space="0" w:color="auto"/>
              <w:right w:val="single" w:sz="4" w:space="0" w:color="auto"/>
            </w:tcBorders>
            <w:shd w:val="clear" w:color="auto" w:fill="FFFFFF"/>
            <w:hideMark/>
          </w:tcPr>
          <w:p w14:paraId="1937E1CB" w14:textId="77777777" w:rsidR="00B32B45" w:rsidRPr="00B32B45" w:rsidRDefault="00B32B45" w:rsidP="00B32B45">
            <w:pPr>
              <w:jc w:val="center"/>
              <w:rPr>
                <w:color w:val="000000"/>
                <w:sz w:val="20"/>
                <w:szCs w:val="20"/>
              </w:rPr>
            </w:pPr>
            <w:r w:rsidRPr="00B32B45">
              <w:rPr>
                <w:color w:val="000000"/>
                <w:sz w:val="20"/>
                <w:szCs w:val="20"/>
              </w:rPr>
              <w:t>22.86</w:t>
            </w:r>
          </w:p>
        </w:tc>
        <w:tc>
          <w:tcPr>
            <w:tcW w:w="1019" w:type="pct"/>
            <w:tcBorders>
              <w:top w:val="single" w:sz="4" w:space="0" w:color="auto"/>
              <w:left w:val="single" w:sz="4" w:space="0" w:color="auto"/>
              <w:bottom w:val="single" w:sz="4" w:space="0" w:color="auto"/>
              <w:right w:val="single" w:sz="4" w:space="0" w:color="auto"/>
            </w:tcBorders>
            <w:shd w:val="clear" w:color="auto" w:fill="FFFFFF"/>
            <w:hideMark/>
          </w:tcPr>
          <w:p w14:paraId="0FDDF88C" w14:textId="77777777" w:rsidR="00B32B45" w:rsidRPr="00B32B45" w:rsidRDefault="00B32B45" w:rsidP="00B32B45">
            <w:pPr>
              <w:spacing w:after="200" w:line="276" w:lineRule="auto"/>
              <w:rPr>
                <w:color w:val="000000"/>
                <w:sz w:val="20"/>
                <w:szCs w:val="20"/>
              </w:rPr>
            </w:pPr>
          </w:p>
        </w:tc>
        <w:tc>
          <w:tcPr>
            <w:tcW w:w="98" w:type="pct"/>
            <w:tcBorders>
              <w:top w:val="single" w:sz="4" w:space="0" w:color="auto"/>
              <w:left w:val="single" w:sz="4" w:space="0" w:color="auto"/>
              <w:bottom w:val="single" w:sz="4" w:space="0" w:color="auto"/>
              <w:right w:val="single" w:sz="4" w:space="0" w:color="auto"/>
            </w:tcBorders>
            <w:shd w:val="clear" w:color="auto" w:fill="FFFFFF"/>
            <w:hideMark/>
          </w:tcPr>
          <w:p w14:paraId="5194D77E" w14:textId="77777777" w:rsidR="00B32B45" w:rsidRPr="00B32B45" w:rsidRDefault="00B32B45" w:rsidP="00B32B45">
            <w:pPr>
              <w:rPr>
                <w:rFonts w:ascii="Calibri" w:eastAsia="Calibri" w:hAnsi="Calibri" w:cs="Calibri"/>
                <w:sz w:val="20"/>
                <w:szCs w:val="20"/>
              </w:rPr>
            </w:pPr>
          </w:p>
        </w:tc>
        <w:tc>
          <w:tcPr>
            <w:tcW w:w="98" w:type="pct"/>
            <w:tcBorders>
              <w:top w:val="single" w:sz="4" w:space="0" w:color="auto"/>
              <w:left w:val="single" w:sz="4" w:space="0" w:color="auto"/>
              <w:bottom w:val="single" w:sz="4" w:space="0" w:color="auto"/>
              <w:right w:val="single" w:sz="4" w:space="0" w:color="auto"/>
            </w:tcBorders>
            <w:shd w:val="clear" w:color="auto" w:fill="FFFFFF"/>
            <w:hideMark/>
          </w:tcPr>
          <w:p w14:paraId="561BE54C" w14:textId="77777777" w:rsidR="00B32B45" w:rsidRPr="00B32B45" w:rsidRDefault="00B32B45" w:rsidP="00B32B45">
            <w:pPr>
              <w:rPr>
                <w:rFonts w:ascii="Calibri" w:eastAsia="Calibri" w:hAnsi="Calibri" w:cs="Calibri"/>
                <w:sz w:val="20"/>
                <w:szCs w:val="20"/>
              </w:rPr>
            </w:pPr>
          </w:p>
        </w:tc>
        <w:tc>
          <w:tcPr>
            <w:tcW w:w="101" w:type="pct"/>
            <w:tcBorders>
              <w:top w:val="single" w:sz="4" w:space="0" w:color="auto"/>
              <w:left w:val="single" w:sz="4" w:space="0" w:color="auto"/>
              <w:bottom w:val="single" w:sz="4" w:space="0" w:color="auto"/>
              <w:right w:val="single" w:sz="4" w:space="0" w:color="auto"/>
            </w:tcBorders>
            <w:shd w:val="clear" w:color="auto" w:fill="FFFFFF"/>
            <w:hideMark/>
          </w:tcPr>
          <w:p w14:paraId="07387D5D" w14:textId="77777777" w:rsidR="00B32B45" w:rsidRPr="00B32B45" w:rsidRDefault="00B32B45" w:rsidP="00B32B45">
            <w:pPr>
              <w:rPr>
                <w:rFonts w:ascii="Calibri" w:eastAsia="Calibri" w:hAnsi="Calibri" w:cs="Calibri"/>
                <w:sz w:val="20"/>
                <w:szCs w:val="20"/>
              </w:rPr>
            </w:pPr>
          </w:p>
        </w:tc>
        <w:tc>
          <w:tcPr>
            <w:tcW w:w="269" w:type="pct"/>
            <w:gridSpan w:val="2"/>
            <w:tcBorders>
              <w:top w:val="single" w:sz="4" w:space="0" w:color="auto"/>
              <w:left w:val="single" w:sz="4" w:space="0" w:color="auto"/>
              <w:bottom w:val="single" w:sz="4" w:space="0" w:color="auto"/>
              <w:right w:val="single" w:sz="4" w:space="0" w:color="auto"/>
            </w:tcBorders>
            <w:shd w:val="clear" w:color="auto" w:fill="FFFFFF"/>
            <w:hideMark/>
          </w:tcPr>
          <w:p w14:paraId="1D2E09B7" w14:textId="77777777" w:rsidR="00B32B45" w:rsidRPr="00B32B45" w:rsidRDefault="00B32B45" w:rsidP="00B32B45">
            <w:pPr>
              <w:rPr>
                <w:rFonts w:ascii="Calibri" w:eastAsia="Calibri" w:hAnsi="Calibri" w:cs="Calibri"/>
                <w:sz w:val="20"/>
                <w:szCs w:val="20"/>
              </w:rPr>
            </w:pPr>
          </w:p>
        </w:tc>
        <w:tc>
          <w:tcPr>
            <w:tcW w:w="98" w:type="pct"/>
            <w:tcBorders>
              <w:top w:val="single" w:sz="4" w:space="0" w:color="auto"/>
              <w:left w:val="single" w:sz="4" w:space="0" w:color="auto"/>
              <w:bottom w:val="single" w:sz="4" w:space="0" w:color="auto"/>
              <w:right w:val="single" w:sz="4" w:space="0" w:color="auto"/>
            </w:tcBorders>
            <w:shd w:val="clear" w:color="auto" w:fill="FFFFFF"/>
            <w:hideMark/>
          </w:tcPr>
          <w:p w14:paraId="0A377C6A" w14:textId="77777777" w:rsidR="00B32B45" w:rsidRPr="00B32B45" w:rsidRDefault="00B32B45" w:rsidP="00B32B45">
            <w:pPr>
              <w:rPr>
                <w:rFonts w:ascii="Calibri" w:eastAsia="Calibri" w:hAnsi="Calibri" w:cs="Calibri"/>
                <w:sz w:val="20"/>
                <w:szCs w:val="20"/>
              </w:rPr>
            </w:pPr>
          </w:p>
        </w:tc>
        <w:tc>
          <w:tcPr>
            <w:tcW w:w="98" w:type="pct"/>
            <w:tcBorders>
              <w:top w:val="single" w:sz="4" w:space="0" w:color="auto"/>
              <w:left w:val="single" w:sz="4" w:space="0" w:color="auto"/>
              <w:bottom w:val="single" w:sz="4" w:space="0" w:color="auto"/>
              <w:right w:val="single" w:sz="4" w:space="0" w:color="auto"/>
            </w:tcBorders>
            <w:shd w:val="clear" w:color="auto" w:fill="FFFFFF"/>
            <w:hideMark/>
          </w:tcPr>
          <w:p w14:paraId="0DAC9433" w14:textId="77777777" w:rsidR="00B32B45" w:rsidRPr="00B32B45" w:rsidRDefault="00B32B45" w:rsidP="00B32B45">
            <w:pPr>
              <w:rPr>
                <w:rFonts w:ascii="Calibri" w:eastAsia="Calibri" w:hAnsi="Calibri" w:cs="Calibri"/>
                <w:sz w:val="20"/>
                <w:szCs w:val="20"/>
              </w:rPr>
            </w:pPr>
          </w:p>
        </w:tc>
        <w:tc>
          <w:tcPr>
            <w:tcW w:w="98" w:type="pct"/>
            <w:tcBorders>
              <w:top w:val="single" w:sz="4" w:space="0" w:color="auto"/>
              <w:left w:val="single" w:sz="4" w:space="0" w:color="auto"/>
              <w:bottom w:val="single" w:sz="4" w:space="0" w:color="auto"/>
              <w:right w:val="single" w:sz="4" w:space="0" w:color="auto"/>
            </w:tcBorders>
            <w:shd w:val="clear" w:color="auto" w:fill="FFFFFF"/>
            <w:hideMark/>
          </w:tcPr>
          <w:p w14:paraId="30BE2A04" w14:textId="77777777" w:rsidR="00B32B45" w:rsidRPr="00B32B45" w:rsidRDefault="00B32B45" w:rsidP="00B32B45">
            <w:pPr>
              <w:rPr>
                <w:rFonts w:ascii="Calibri" w:eastAsia="Calibri" w:hAnsi="Calibri" w:cs="Calibri"/>
                <w:sz w:val="20"/>
                <w:szCs w:val="20"/>
              </w:rPr>
            </w:pPr>
          </w:p>
        </w:tc>
        <w:tc>
          <w:tcPr>
            <w:tcW w:w="79" w:type="pct"/>
            <w:tcBorders>
              <w:top w:val="single" w:sz="4" w:space="0" w:color="auto"/>
              <w:left w:val="single" w:sz="4" w:space="0" w:color="auto"/>
              <w:bottom w:val="single" w:sz="4" w:space="0" w:color="auto"/>
              <w:right w:val="single" w:sz="4" w:space="0" w:color="auto"/>
            </w:tcBorders>
            <w:shd w:val="clear" w:color="auto" w:fill="FFFFFF"/>
            <w:hideMark/>
          </w:tcPr>
          <w:p w14:paraId="0A5EABDB" w14:textId="77777777" w:rsidR="00B32B45" w:rsidRPr="00B32B45" w:rsidRDefault="00B32B45" w:rsidP="00B32B45">
            <w:pPr>
              <w:rPr>
                <w:rFonts w:ascii="Calibri" w:eastAsia="Calibri" w:hAnsi="Calibri" w:cs="Calibri"/>
                <w:sz w:val="20"/>
                <w:szCs w:val="20"/>
              </w:rPr>
            </w:pPr>
          </w:p>
        </w:tc>
        <w:tc>
          <w:tcPr>
            <w:tcW w:w="116" w:type="pct"/>
            <w:tcBorders>
              <w:top w:val="single" w:sz="4" w:space="0" w:color="auto"/>
              <w:left w:val="single" w:sz="4" w:space="0" w:color="auto"/>
              <w:bottom w:val="single" w:sz="4" w:space="0" w:color="auto"/>
              <w:right w:val="single" w:sz="4" w:space="0" w:color="auto"/>
            </w:tcBorders>
            <w:shd w:val="clear" w:color="auto" w:fill="FFFFFF"/>
            <w:hideMark/>
          </w:tcPr>
          <w:p w14:paraId="6CF3A036" w14:textId="77777777" w:rsidR="00B32B45" w:rsidRPr="00B32B45" w:rsidRDefault="00B32B45" w:rsidP="00B32B45">
            <w:pPr>
              <w:jc w:val="center"/>
              <w:rPr>
                <w:color w:val="000000"/>
                <w:sz w:val="20"/>
                <w:szCs w:val="20"/>
              </w:rPr>
            </w:pPr>
            <w:r w:rsidRPr="00B32B45">
              <w:rPr>
                <w:color w:val="000000"/>
                <w:sz w:val="20"/>
                <w:szCs w:val="20"/>
              </w:rPr>
              <w:t>0.23</w:t>
            </w:r>
          </w:p>
        </w:tc>
        <w:tc>
          <w:tcPr>
            <w:tcW w:w="116" w:type="pct"/>
            <w:tcBorders>
              <w:top w:val="single" w:sz="4" w:space="0" w:color="auto"/>
              <w:left w:val="single" w:sz="4" w:space="0" w:color="auto"/>
              <w:bottom w:val="single" w:sz="4" w:space="0" w:color="auto"/>
              <w:right w:val="single" w:sz="4" w:space="0" w:color="auto"/>
            </w:tcBorders>
            <w:shd w:val="clear" w:color="auto" w:fill="FFFFFF"/>
            <w:hideMark/>
          </w:tcPr>
          <w:p w14:paraId="59562589" w14:textId="77777777" w:rsidR="00B32B45" w:rsidRPr="00B32B45" w:rsidRDefault="00B32B45" w:rsidP="00B32B45">
            <w:pPr>
              <w:jc w:val="center"/>
              <w:rPr>
                <w:color w:val="000000"/>
                <w:sz w:val="20"/>
                <w:szCs w:val="20"/>
              </w:rPr>
            </w:pPr>
            <w:r w:rsidRPr="00B32B45">
              <w:rPr>
                <w:color w:val="000000"/>
                <w:sz w:val="20"/>
                <w:szCs w:val="20"/>
              </w:rPr>
              <w:t>0.23</w:t>
            </w:r>
          </w:p>
        </w:tc>
      </w:tr>
      <w:tr w:rsidR="00B32B45" w:rsidRPr="00B32B45" w14:paraId="59F862D8" w14:textId="77777777" w:rsidTr="00B32B45">
        <w:trPr>
          <w:trHeight w:val="285"/>
        </w:trPr>
        <w:tc>
          <w:tcPr>
            <w:tcW w:w="79" w:type="pct"/>
            <w:tcBorders>
              <w:top w:val="single" w:sz="4" w:space="0" w:color="auto"/>
              <w:left w:val="single" w:sz="4" w:space="0" w:color="auto"/>
              <w:bottom w:val="single" w:sz="4" w:space="0" w:color="auto"/>
              <w:right w:val="single" w:sz="4" w:space="0" w:color="auto"/>
            </w:tcBorders>
            <w:shd w:val="clear" w:color="auto" w:fill="FFFFFF"/>
            <w:hideMark/>
          </w:tcPr>
          <w:p w14:paraId="46505D4E" w14:textId="77777777" w:rsidR="00B32B45" w:rsidRPr="00B32B45" w:rsidRDefault="00B32B45" w:rsidP="00B32B45">
            <w:pPr>
              <w:jc w:val="center"/>
              <w:rPr>
                <w:color w:val="000000"/>
                <w:sz w:val="20"/>
                <w:szCs w:val="20"/>
              </w:rPr>
            </w:pPr>
            <w:r w:rsidRPr="00B32B45">
              <w:rPr>
                <w:color w:val="000000"/>
                <w:sz w:val="20"/>
                <w:szCs w:val="20"/>
              </w:rPr>
              <w:t>23</w:t>
            </w:r>
          </w:p>
        </w:tc>
        <w:tc>
          <w:tcPr>
            <w:tcW w:w="133" w:type="pct"/>
            <w:tcBorders>
              <w:top w:val="single" w:sz="4" w:space="0" w:color="auto"/>
              <w:left w:val="single" w:sz="4" w:space="0" w:color="auto"/>
              <w:bottom w:val="single" w:sz="4" w:space="0" w:color="auto"/>
              <w:right w:val="single" w:sz="4" w:space="0" w:color="auto"/>
            </w:tcBorders>
            <w:shd w:val="clear" w:color="auto" w:fill="FFFFFF"/>
            <w:hideMark/>
          </w:tcPr>
          <w:p w14:paraId="14185B1F" w14:textId="77777777" w:rsidR="00B32B45" w:rsidRPr="00B32B45" w:rsidRDefault="00B32B45" w:rsidP="00B32B45">
            <w:pPr>
              <w:jc w:val="center"/>
              <w:rPr>
                <w:color w:val="000000"/>
                <w:sz w:val="20"/>
                <w:szCs w:val="20"/>
              </w:rPr>
            </w:pPr>
            <w:r w:rsidRPr="00B32B45">
              <w:rPr>
                <w:color w:val="000000"/>
                <w:sz w:val="20"/>
                <w:szCs w:val="20"/>
              </w:rPr>
              <w:t>5.63</w:t>
            </w:r>
          </w:p>
        </w:tc>
        <w:tc>
          <w:tcPr>
            <w:tcW w:w="153" w:type="pct"/>
            <w:tcBorders>
              <w:top w:val="single" w:sz="4" w:space="0" w:color="auto"/>
              <w:left w:val="single" w:sz="4" w:space="0" w:color="auto"/>
              <w:bottom w:val="single" w:sz="4" w:space="0" w:color="auto"/>
              <w:right w:val="single" w:sz="4" w:space="0" w:color="auto"/>
            </w:tcBorders>
            <w:shd w:val="clear" w:color="auto" w:fill="FFFFFF"/>
            <w:hideMark/>
          </w:tcPr>
          <w:p w14:paraId="056C6951" w14:textId="77777777" w:rsidR="00B32B45" w:rsidRPr="00B32B45" w:rsidRDefault="00B32B45" w:rsidP="00B32B45">
            <w:pPr>
              <w:jc w:val="center"/>
              <w:rPr>
                <w:color w:val="000000"/>
                <w:sz w:val="20"/>
                <w:szCs w:val="20"/>
              </w:rPr>
            </w:pPr>
            <w:r w:rsidRPr="00B32B45">
              <w:rPr>
                <w:color w:val="000000"/>
                <w:sz w:val="20"/>
                <w:szCs w:val="20"/>
              </w:rPr>
              <w:t>5.33</w:t>
            </w:r>
          </w:p>
        </w:tc>
        <w:tc>
          <w:tcPr>
            <w:tcW w:w="105" w:type="pct"/>
            <w:tcBorders>
              <w:top w:val="single" w:sz="4" w:space="0" w:color="auto"/>
              <w:left w:val="single" w:sz="4" w:space="0" w:color="auto"/>
              <w:bottom w:val="single" w:sz="4" w:space="0" w:color="auto"/>
              <w:right w:val="single" w:sz="4" w:space="0" w:color="auto"/>
            </w:tcBorders>
            <w:shd w:val="clear" w:color="auto" w:fill="FFFFFF"/>
            <w:hideMark/>
          </w:tcPr>
          <w:p w14:paraId="2B10EC9E" w14:textId="77777777" w:rsidR="00B32B45" w:rsidRPr="00B32B45" w:rsidRDefault="00B32B45" w:rsidP="00B32B45">
            <w:pPr>
              <w:spacing w:after="200" w:line="276" w:lineRule="auto"/>
              <w:rPr>
                <w:color w:val="000000"/>
                <w:sz w:val="20"/>
                <w:szCs w:val="20"/>
              </w:rPr>
            </w:pPr>
          </w:p>
        </w:tc>
        <w:tc>
          <w:tcPr>
            <w:tcW w:w="116" w:type="pct"/>
            <w:tcBorders>
              <w:top w:val="single" w:sz="4" w:space="0" w:color="auto"/>
              <w:left w:val="single" w:sz="4" w:space="0" w:color="auto"/>
              <w:bottom w:val="single" w:sz="4" w:space="0" w:color="auto"/>
              <w:right w:val="single" w:sz="4" w:space="0" w:color="auto"/>
            </w:tcBorders>
            <w:shd w:val="clear" w:color="auto" w:fill="FFFFFF"/>
            <w:hideMark/>
          </w:tcPr>
          <w:p w14:paraId="435238F9" w14:textId="77777777" w:rsidR="00B32B45" w:rsidRPr="00B32B45" w:rsidRDefault="00B32B45" w:rsidP="00B32B45">
            <w:pPr>
              <w:rPr>
                <w:rFonts w:ascii="Calibri" w:eastAsia="Calibri" w:hAnsi="Calibri" w:cs="Calibri"/>
                <w:sz w:val="20"/>
                <w:szCs w:val="20"/>
              </w:rPr>
            </w:pPr>
          </w:p>
        </w:tc>
        <w:tc>
          <w:tcPr>
            <w:tcW w:w="133" w:type="pct"/>
            <w:tcBorders>
              <w:top w:val="single" w:sz="4" w:space="0" w:color="auto"/>
              <w:left w:val="single" w:sz="4" w:space="0" w:color="auto"/>
              <w:bottom w:val="single" w:sz="4" w:space="0" w:color="auto"/>
              <w:right w:val="single" w:sz="4" w:space="0" w:color="auto"/>
            </w:tcBorders>
            <w:shd w:val="clear" w:color="auto" w:fill="FFFFFF"/>
            <w:hideMark/>
          </w:tcPr>
          <w:p w14:paraId="44607E8D" w14:textId="77777777" w:rsidR="00B32B45" w:rsidRPr="00B32B45" w:rsidRDefault="00B32B45" w:rsidP="00B32B45">
            <w:pPr>
              <w:jc w:val="center"/>
              <w:rPr>
                <w:color w:val="000000"/>
                <w:sz w:val="20"/>
                <w:szCs w:val="20"/>
              </w:rPr>
            </w:pPr>
            <w:r w:rsidRPr="00B32B45">
              <w:rPr>
                <w:color w:val="000000"/>
                <w:sz w:val="20"/>
                <w:szCs w:val="20"/>
              </w:rPr>
              <w:t>5.33</w:t>
            </w:r>
          </w:p>
        </w:tc>
        <w:tc>
          <w:tcPr>
            <w:tcW w:w="758" w:type="pct"/>
            <w:tcBorders>
              <w:top w:val="single" w:sz="4" w:space="0" w:color="auto"/>
              <w:left w:val="single" w:sz="4" w:space="0" w:color="auto"/>
              <w:bottom w:val="single" w:sz="4" w:space="0" w:color="auto"/>
              <w:right w:val="single" w:sz="4" w:space="0" w:color="auto"/>
            </w:tcBorders>
            <w:shd w:val="clear" w:color="auto" w:fill="FFFFFF"/>
            <w:hideMark/>
          </w:tcPr>
          <w:p w14:paraId="44E3B5BF" w14:textId="77777777" w:rsidR="00B32B45" w:rsidRPr="00B32B45" w:rsidRDefault="00B32B45" w:rsidP="00B32B45">
            <w:pPr>
              <w:spacing w:after="200" w:line="276" w:lineRule="auto"/>
              <w:rPr>
                <w:color w:val="000000"/>
                <w:sz w:val="20"/>
                <w:szCs w:val="20"/>
              </w:rPr>
            </w:pPr>
          </w:p>
        </w:tc>
        <w:tc>
          <w:tcPr>
            <w:tcW w:w="98" w:type="pct"/>
            <w:tcBorders>
              <w:top w:val="single" w:sz="4" w:space="0" w:color="auto"/>
              <w:left w:val="single" w:sz="4" w:space="0" w:color="auto"/>
              <w:bottom w:val="single" w:sz="4" w:space="0" w:color="auto"/>
              <w:right w:val="single" w:sz="4" w:space="0" w:color="auto"/>
            </w:tcBorders>
            <w:shd w:val="clear" w:color="auto" w:fill="FFFFFF"/>
            <w:hideMark/>
          </w:tcPr>
          <w:p w14:paraId="6EC04803" w14:textId="77777777" w:rsidR="00B32B45" w:rsidRPr="00B32B45" w:rsidRDefault="00B32B45" w:rsidP="00B32B45">
            <w:pPr>
              <w:rPr>
                <w:rFonts w:ascii="Calibri" w:eastAsia="Calibri" w:hAnsi="Calibri" w:cs="Calibri"/>
                <w:sz w:val="20"/>
                <w:szCs w:val="20"/>
              </w:rPr>
            </w:pPr>
          </w:p>
        </w:tc>
        <w:tc>
          <w:tcPr>
            <w:tcW w:w="133" w:type="pct"/>
            <w:tcBorders>
              <w:top w:val="single" w:sz="4" w:space="0" w:color="auto"/>
              <w:left w:val="single" w:sz="4" w:space="0" w:color="auto"/>
              <w:bottom w:val="single" w:sz="4" w:space="0" w:color="auto"/>
              <w:right w:val="single" w:sz="4" w:space="0" w:color="auto"/>
            </w:tcBorders>
            <w:shd w:val="clear" w:color="auto" w:fill="FFFFFF"/>
            <w:hideMark/>
          </w:tcPr>
          <w:p w14:paraId="61977CF2" w14:textId="77777777" w:rsidR="00B32B45" w:rsidRPr="00B32B45" w:rsidRDefault="00B32B45" w:rsidP="00B32B45">
            <w:pPr>
              <w:jc w:val="center"/>
              <w:rPr>
                <w:color w:val="000000"/>
                <w:sz w:val="20"/>
                <w:szCs w:val="20"/>
              </w:rPr>
            </w:pPr>
            <w:r w:rsidRPr="00B32B45">
              <w:rPr>
                <w:color w:val="000000"/>
                <w:sz w:val="20"/>
                <w:szCs w:val="20"/>
              </w:rPr>
              <w:t>0.3</w:t>
            </w:r>
          </w:p>
        </w:tc>
        <w:tc>
          <w:tcPr>
            <w:tcW w:w="456" w:type="pct"/>
            <w:tcBorders>
              <w:top w:val="single" w:sz="4" w:space="0" w:color="auto"/>
              <w:left w:val="single" w:sz="4" w:space="0" w:color="auto"/>
              <w:bottom w:val="single" w:sz="4" w:space="0" w:color="auto"/>
              <w:right w:val="single" w:sz="4" w:space="0" w:color="auto"/>
            </w:tcBorders>
            <w:shd w:val="clear" w:color="auto" w:fill="FFFFFF"/>
            <w:hideMark/>
          </w:tcPr>
          <w:p w14:paraId="0BA13273" w14:textId="77777777" w:rsidR="00B32B45" w:rsidRPr="00B32B45" w:rsidRDefault="00B32B45" w:rsidP="00B32B45">
            <w:pPr>
              <w:spacing w:after="200" w:line="276" w:lineRule="auto"/>
              <w:rPr>
                <w:color w:val="000000"/>
                <w:sz w:val="20"/>
                <w:szCs w:val="20"/>
              </w:rPr>
            </w:pPr>
          </w:p>
        </w:tc>
        <w:tc>
          <w:tcPr>
            <w:tcW w:w="101" w:type="pct"/>
            <w:tcBorders>
              <w:top w:val="single" w:sz="4" w:space="0" w:color="auto"/>
              <w:left w:val="single" w:sz="4" w:space="0" w:color="auto"/>
              <w:bottom w:val="single" w:sz="4" w:space="0" w:color="auto"/>
              <w:right w:val="single" w:sz="4" w:space="0" w:color="auto"/>
            </w:tcBorders>
            <w:shd w:val="clear" w:color="auto" w:fill="FFFFFF"/>
            <w:hideMark/>
          </w:tcPr>
          <w:p w14:paraId="421913C9" w14:textId="77777777" w:rsidR="00B32B45" w:rsidRPr="00B32B45" w:rsidRDefault="00B32B45" w:rsidP="00B32B45">
            <w:pPr>
              <w:rPr>
                <w:rFonts w:ascii="Calibri" w:eastAsia="Calibri" w:hAnsi="Calibri" w:cs="Calibri"/>
                <w:sz w:val="20"/>
                <w:szCs w:val="20"/>
              </w:rPr>
            </w:pPr>
          </w:p>
        </w:tc>
        <w:tc>
          <w:tcPr>
            <w:tcW w:w="98" w:type="pct"/>
            <w:tcBorders>
              <w:top w:val="single" w:sz="4" w:space="0" w:color="auto"/>
              <w:left w:val="single" w:sz="4" w:space="0" w:color="auto"/>
              <w:bottom w:val="single" w:sz="4" w:space="0" w:color="auto"/>
              <w:right w:val="single" w:sz="4" w:space="0" w:color="auto"/>
            </w:tcBorders>
            <w:shd w:val="clear" w:color="auto" w:fill="FFFFFF"/>
            <w:hideMark/>
          </w:tcPr>
          <w:p w14:paraId="5718CDBA" w14:textId="77777777" w:rsidR="00B32B45" w:rsidRPr="00B32B45" w:rsidRDefault="00B32B45" w:rsidP="00B32B45">
            <w:pPr>
              <w:rPr>
                <w:rFonts w:ascii="Calibri" w:eastAsia="Calibri" w:hAnsi="Calibri" w:cs="Calibri"/>
                <w:sz w:val="20"/>
                <w:szCs w:val="20"/>
              </w:rPr>
            </w:pPr>
          </w:p>
        </w:tc>
        <w:tc>
          <w:tcPr>
            <w:tcW w:w="184" w:type="pct"/>
            <w:tcBorders>
              <w:top w:val="single" w:sz="4" w:space="0" w:color="auto"/>
              <w:left w:val="single" w:sz="4" w:space="0" w:color="auto"/>
              <w:bottom w:val="single" w:sz="4" w:space="0" w:color="auto"/>
              <w:right w:val="single" w:sz="4" w:space="0" w:color="auto"/>
            </w:tcBorders>
            <w:shd w:val="clear" w:color="auto" w:fill="FFFFFF"/>
            <w:hideMark/>
          </w:tcPr>
          <w:p w14:paraId="6D992BE3" w14:textId="77777777" w:rsidR="00B32B45" w:rsidRPr="00B32B45" w:rsidRDefault="00B32B45" w:rsidP="00B32B45">
            <w:pPr>
              <w:rPr>
                <w:rFonts w:ascii="Calibri" w:eastAsia="Calibri" w:hAnsi="Calibri" w:cs="Calibri"/>
                <w:sz w:val="20"/>
                <w:szCs w:val="20"/>
              </w:rPr>
            </w:pPr>
          </w:p>
        </w:tc>
        <w:tc>
          <w:tcPr>
            <w:tcW w:w="101" w:type="pct"/>
            <w:tcBorders>
              <w:top w:val="single" w:sz="4" w:space="0" w:color="auto"/>
              <w:left w:val="single" w:sz="4" w:space="0" w:color="auto"/>
              <w:bottom w:val="single" w:sz="4" w:space="0" w:color="auto"/>
              <w:right w:val="single" w:sz="4" w:space="0" w:color="auto"/>
            </w:tcBorders>
            <w:shd w:val="clear" w:color="auto" w:fill="FFFFFF"/>
            <w:hideMark/>
          </w:tcPr>
          <w:p w14:paraId="2835A312" w14:textId="77777777" w:rsidR="00B32B45" w:rsidRPr="00B32B45" w:rsidRDefault="00B32B45" w:rsidP="00B32B45">
            <w:pPr>
              <w:rPr>
                <w:rFonts w:ascii="Calibri" w:eastAsia="Calibri" w:hAnsi="Calibri" w:cs="Calibri"/>
                <w:sz w:val="20"/>
                <w:szCs w:val="20"/>
              </w:rPr>
            </w:pPr>
          </w:p>
        </w:tc>
        <w:tc>
          <w:tcPr>
            <w:tcW w:w="165" w:type="pct"/>
            <w:tcBorders>
              <w:top w:val="single" w:sz="4" w:space="0" w:color="auto"/>
              <w:left w:val="single" w:sz="4" w:space="0" w:color="auto"/>
              <w:bottom w:val="single" w:sz="4" w:space="0" w:color="auto"/>
              <w:right w:val="single" w:sz="4" w:space="0" w:color="auto"/>
            </w:tcBorders>
            <w:shd w:val="clear" w:color="auto" w:fill="FFFFFF"/>
            <w:hideMark/>
          </w:tcPr>
          <w:p w14:paraId="2CBDA9E7" w14:textId="77777777" w:rsidR="00B32B45" w:rsidRPr="00B32B45" w:rsidRDefault="00B32B45" w:rsidP="00B32B45">
            <w:pPr>
              <w:jc w:val="center"/>
              <w:rPr>
                <w:color w:val="000000"/>
                <w:sz w:val="20"/>
                <w:szCs w:val="20"/>
              </w:rPr>
            </w:pPr>
            <w:r w:rsidRPr="00B32B45">
              <w:rPr>
                <w:color w:val="000000"/>
                <w:sz w:val="20"/>
                <w:szCs w:val="20"/>
              </w:rPr>
              <w:t>5.63</w:t>
            </w:r>
          </w:p>
        </w:tc>
        <w:tc>
          <w:tcPr>
            <w:tcW w:w="1019" w:type="pct"/>
            <w:tcBorders>
              <w:top w:val="single" w:sz="4" w:space="0" w:color="auto"/>
              <w:left w:val="single" w:sz="4" w:space="0" w:color="auto"/>
              <w:bottom w:val="single" w:sz="4" w:space="0" w:color="auto"/>
              <w:right w:val="single" w:sz="4" w:space="0" w:color="auto"/>
            </w:tcBorders>
            <w:shd w:val="clear" w:color="auto" w:fill="FFFFFF"/>
            <w:hideMark/>
          </w:tcPr>
          <w:p w14:paraId="032BDDE3" w14:textId="77777777" w:rsidR="00B32B45" w:rsidRPr="00B32B45" w:rsidRDefault="00B32B45" w:rsidP="00B32B45">
            <w:pPr>
              <w:spacing w:after="200" w:line="276" w:lineRule="auto"/>
              <w:rPr>
                <w:color w:val="000000"/>
                <w:sz w:val="20"/>
                <w:szCs w:val="20"/>
              </w:rPr>
            </w:pPr>
          </w:p>
        </w:tc>
        <w:tc>
          <w:tcPr>
            <w:tcW w:w="98" w:type="pct"/>
            <w:tcBorders>
              <w:top w:val="single" w:sz="4" w:space="0" w:color="auto"/>
              <w:left w:val="single" w:sz="4" w:space="0" w:color="auto"/>
              <w:bottom w:val="single" w:sz="4" w:space="0" w:color="auto"/>
              <w:right w:val="single" w:sz="4" w:space="0" w:color="auto"/>
            </w:tcBorders>
            <w:shd w:val="clear" w:color="auto" w:fill="FFFFFF"/>
            <w:hideMark/>
          </w:tcPr>
          <w:p w14:paraId="44EBEE35" w14:textId="77777777" w:rsidR="00B32B45" w:rsidRPr="00B32B45" w:rsidRDefault="00B32B45" w:rsidP="00B32B45">
            <w:pPr>
              <w:rPr>
                <w:rFonts w:ascii="Calibri" w:eastAsia="Calibri" w:hAnsi="Calibri" w:cs="Calibri"/>
                <w:sz w:val="20"/>
                <w:szCs w:val="20"/>
              </w:rPr>
            </w:pPr>
          </w:p>
        </w:tc>
        <w:tc>
          <w:tcPr>
            <w:tcW w:w="98" w:type="pct"/>
            <w:tcBorders>
              <w:top w:val="single" w:sz="4" w:space="0" w:color="auto"/>
              <w:left w:val="single" w:sz="4" w:space="0" w:color="auto"/>
              <w:bottom w:val="single" w:sz="4" w:space="0" w:color="auto"/>
              <w:right w:val="single" w:sz="4" w:space="0" w:color="auto"/>
            </w:tcBorders>
            <w:shd w:val="clear" w:color="auto" w:fill="FFFFFF"/>
            <w:hideMark/>
          </w:tcPr>
          <w:p w14:paraId="2A1E4F8F" w14:textId="77777777" w:rsidR="00B32B45" w:rsidRPr="00B32B45" w:rsidRDefault="00B32B45" w:rsidP="00B32B45">
            <w:pPr>
              <w:rPr>
                <w:rFonts w:ascii="Calibri" w:eastAsia="Calibri" w:hAnsi="Calibri" w:cs="Calibri"/>
                <w:sz w:val="20"/>
                <w:szCs w:val="20"/>
              </w:rPr>
            </w:pPr>
          </w:p>
        </w:tc>
        <w:tc>
          <w:tcPr>
            <w:tcW w:w="101" w:type="pct"/>
            <w:tcBorders>
              <w:top w:val="single" w:sz="4" w:space="0" w:color="auto"/>
              <w:left w:val="single" w:sz="4" w:space="0" w:color="auto"/>
              <w:bottom w:val="single" w:sz="4" w:space="0" w:color="auto"/>
              <w:right w:val="single" w:sz="4" w:space="0" w:color="auto"/>
            </w:tcBorders>
            <w:shd w:val="clear" w:color="auto" w:fill="FFFFFF"/>
            <w:hideMark/>
          </w:tcPr>
          <w:p w14:paraId="67DEE56E" w14:textId="77777777" w:rsidR="00B32B45" w:rsidRPr="00B32B45" w:rsidRDefault="00B32B45" w:rsidP="00B32B45">
            <w:pPr>
              <w:rPr>
                <w:rFonts w:ascii="Calibri" w:eastAsia="Calibri" w:hAnsi="Calibri" w:cs="Calibri"/>
                <w:sz w:val="20"/>
                <w:szCs w:val="20"/>
              </w:rPr>
            </w:pPr>
          </w:p>
        </w:tc>
        <w:tc>
          <w:tcPr>
            <w:tcW w:w="269" w:type="pct"/>
            <w:gridSpan w:val="2"/>
            <w:tcBorders>
              <w:top w:val="single" w:sz="4" w:space="0" w:color="auto"/>
              <w:left w:val="single" w:sz="4" w:space="0" w:color="auto"/>
              <w:bottom w:val="single" w:sz="4" w:space="0" w:color="auto"/>
              <w:right w:val="single" w:sz="4" w:space="0" w:color="auto"/>
            </w:tcBorders>
            <w:shd w:val="clear" w:color="auto" w:fill="FFFFFF"/>
            <w:hideMark/>
          </w:tcPr>
          <w:p w14:paraId="6D14ADE9" w14:textId="77777777" w:rsidR="00B32B45" w:rsidRPr="00B32B45" w:rsidRDefault="00B32B45" w:rsidP="00B32B45">
            <w:pPr>
              <w:rPr>
                <w:rFonts w:ascii="Calibri" w:eastAsia="Calibri" w:hAnsi="Calibri" w:cs="Calibri"/>
                <w:sz w:val="20"/>
                <w:szCs w:val="20"/>
              </w:rPr>
            </w:pPr>
          </w:p>
        </w:tc>
        <w:tc>
          <w:tcPr>
            <w:tcW w:w="98" w:type="pct"/>
            <w:tcBorders>
              <w:top w:val="single" w:sz="4" w:space="0" w:color="auto"/>
              <w:left w:val="single" w:sz="4" w:space="0" w:color="auto"/>
              <w:bottom w:val="single" w:sz="4" w:space="0" w:color="auto"/>
              <w:right w:val="single" w:sz="4" w:space="0" w:color="auto"/>
            </w:tcBorders>
            <w:shd w:val="clear" w:color="auto" w:fill="FFFFFF"/>
            <w:hideMark/>
          </w:tcPr>
          <w:p w14:paraId="4D60B4A3" w14:textId="77777777" w:rsidR="00B32B45" w:rsidRPr="00B32B45" w:rsidRDefault="00B32B45" w:rsidP="00B32B45">
            <w:pPr>
              <w:rPr>
                <w:rFonts w:ascii="Calibri" w:eastAsia="Calibri" w:hAnsi="Calibri" w:cs="Calibri"/>
                <w:sz w:val="20"/>
                <w:szCs w:val="20"/>
              </w:rPr>
            </w:pPr>
          </w:p>
        </w:tc>
        <w:tc>
          <w:tcPr>
            <w:tcW w:w="98" w:type="pct"/>
            <w:tcBorders>
              <w:top w:val="single" w:sz="4" w:space="0" w:color="auto"/>
              <w:left w:val="single" w:sz="4" w:space="0" w:color="auto"/>
              <w:bottom w:val="single" w:sz="4" w:space="0" w:color="auto"/>
              <w:right w:val="single" w:sz="4" w:space="0" w:color="auto"/>
            </w:tcBorders>
            <w:shd w:val="clear" w:color="auto" w:fill="FFFFFF"/>
            <w:hideMark/>
          </w:tcPr>
          <w:p w14:paraId="11FEA7C3" w14:textId="77777777" w:rsidR="00B32B45" w:rsidRPr="00B32B45" w:rsidRDefault="00B32B45" w:rsidP="00B32B45">
            <w:pPr>
              <w:rPr>
                <w:rFonts w:ascii="Calibri" w:eastAsia="Calibri" w:hAnsi="Calibri" w:cs="Calibri"/>
                <w:sz w:val="20"/>
                <w:szCs w:val="20"/>
              </w:rPr>
            </w:pPr>
          </w:p>
        </w:tc>
        <w:tc>
          <w:tcPr>
            <w:tcW w:w="98" w:type="pct"/>
            <w:tcBorders>
              <w:top w:val="single" w:sz="4" w:space="0" w:color="auto"/>
              <w:left w:val="single" w:sz="4" w:space="0" w:color="auto"/>
              <w:bottom w:val="single" w:sz="4" w:space="0" w:color="auto"/>
              <w:right w:val="single" w:sz="4" w:space="0" w:color="auto"/>
            </w:tcBorders>
            <w:shd w:val="clear" w:color="auto" w:fill="FFFFFF"/>
            <w:hideMark/>
          </w:tcPr>
          <w:p w14:paraId="71768F72" w14:textId="77777777" w:rsidR="00B32B45" w:rsidRPr="00B32B45" w:rsidRDefault="00B32B45" w:rsidP="00B32B45">
            <w:pPr>
              <w:rPr>
                <w:rFonts w:ascii="Calibri" w:eastAsia="Calibri" w:hAnsi="Calibri" w:cs="Calibri"/>
                <w:sz w:val="20"/>
                <w:szCs w:val="20"/>
              </w:rPr>
            </w:pPr>
          </w:p>
        </w:tc>
        <w:tc>
          <w:tcPr>
            <w:tcW w:w="79" w:type="pct"/>
            <w:tcBorders>
              <w:top w:val="single" w:sz="4" w:space="0" w:color="auto"/>
              <w:left w:val="single" w:sz="4" w:space="0" w:color="auto"/>
              <w:bottom w:val="single" w:sz="4" w:space="0" w:color="auto"/>
              <w:right w:val="single" w:sz="4" w:space="0" w:color="auto"/>
            </w:tcBorders>
            <w:shd w:val="clear" w:color="auto" w:fill="FFFFFF"/>
            <w:hideMark/>
          </w:tcPr>
          <w:p w14:paraId="6C69FDAD" w14:textId="77777777" w:rsidR="00B32B45" w:rsidRPr="00B32B45" w:rsidRDefault="00B32B45" w:rsidP="00B32B45">
            <w:pPr>
              <w:rPr>
                <w:rFonts w:ascii="Calibri" w:eastAsia="Calibri" w:hAnsi="Calibri" w:cs="Calibri"/>
                <w:sz w:val="20"/>
                <w:szCs w:val="20"/>
              </w:rPr>
            </w:pPr>
          </w:p>
        </w:tc>
        <w:tc>
          <w:tcPr>
            <w:tcW w:w="116" w:type="pct"/>
            <w:tcBorders>
              <w:top w:val="single" w:sz="4" w:space="0" w:color="auto"/>
              <w:left w:val="single" w:sz="4" w:space="0" w:color="auto"/>
              <w:bottom w:val="single" w:sz="4" w:space="0" w:color="auto"/>
              <w:right w:val="single" w:sz="4" w:space="0" w:color="auto"/>
            </w:tcBorders>
            <w:shd w:val="clear" w:color="auto" w:fill="FFFFFF"/>
            <w:hideMark/>
          </w:tcPr>
          <w:p w14:paraId="3935BA07" w14:textId="77777777" w:rsidR="00B32B45" w:rsidRPr="00B32B45" w:rsidRDefault="00B32B45" w:rsidP="00B32B45">
            <w:pPr>
              <w:rPr>
                <w:rFonts w:ascii="Calibri" w:eastAsia="Calibri" w:hAnsi="Calibri" w:cs="Calibri"/>
                <w:sz w:val="20"/>
                <w:szCs w:val="20"/>
              </w:rPr>
            </w:pPr>
          </w:p>
        </w:tc>
        <w:tc>
          <w:tcPr>
            <w:tcW w:w="116" w:type="pct"/>
            <w:tcBorders>
              <w:top w:val="single" w:sz="4" w:space="0" w:color="auto"/>
              <w:left w:val="single" w:sz="4" w:space="0" w:color="auto"/>
              <w:bottom w:val="single" w:sz="4" w:space="0" w:color="auto"/>
              <w:right w:val="single" w:sz="4" w:space="0" w:color="auto"/>
            </w:tcBorders>
            <w:shd w:val="clear" w:color="auto" w:fill="FFFFFF"/>
            <w:hideMark/>
          </w:tcPr>
          <w:p w14:paraId="5D2E72D6" w14:textId="77777777" w:rsidR="00B32B45" w:rsidRPr="00B32B45" w:rsidRDefault="00B32B45" w:rsidP="00B32B45">
            <w:pPr>
              <w:rPr>
                <w:rFonts w:ascii="Calibri" w:eastAsia="Calibri" w:hAnsi="Calibri" w:cs="Calibri"/>
                <w:sz w:val="20"/>
                <w:szCs w:val="20"/>
              </w:rPr>
            </w:pPr>
          </w:p>
        </w:tc>
      </w:tr>
      <w:tr w:rsidR="00B32B45" w:rsidRPr="00B32B45" w14:paraId="52D8F682" w14:textId="77777777" w:rsidTr="00B32B45">
        <w:trPr>
          <w:trHeight w:val="267"/>
        </w:trPr>
        <w:tc>
          <w:tcPr>
            <w:tcW w:w="5000" w:type="pct"/>
            <w:gridSpan w:val="27"/>
            <w:tcBorders>
              <w:top w:val="single" w:sz="4" w:space="0" w:color="auto"/>
              <w:left w:val="single" w:sz="4" w:space="0" w:color="auto"/>
              <w:bottom w:val="single" w:sz="4" w:space="0" w:color="auto"/>
              <w:right w:val="single" w:sz="4" w:space="0" w:color="auto"/>
            </w:tcBorders>
            <w:shd w:val="clear" w:color="auto" w:fill="FFFFFF"/>
            <w:hideMark/>
          </w:tcPr>
          <w:p w14:paraId="28F4CFE9" w14:textId="77777777" w:rsidR="00B32B45" w:rsidRPr="00B32B45" w:rsidRDefault="00B32B45" w:rsidP="00B32B45">
            <w:pPr>
              <w:jc w:val="center"/>
              <w:rPr>
                <w:color w:val="000000"/>
                <w:sz w:val="20"/>
                <w:szCs w:val="20"/>
              </w:rPr>
            </w:pPr>
            <w:r w:rsidRPr="00B32B45">
              <w:rPr>
                <w:color w:val="000000"/>
                <w:sz w:val="20"/>
                <w:szCs w:val="20"/>
              </w:rPr>
              <w:t>Итого по категория защитности: Городские леса</w:t>
            </w:r>
          </w:p>
        </w:tc>
      </w:tr>
      <w:tr w:rsidR="00B32B45" w:rsidRPr="00B32B45" w14:paraId="5027D6E5" w14:textId="77777777" w:rsidTr="00B32B45">
        <w:trPr>
          <w:trHeight w:val="285"/>
        </w:trPr>
        <w:tc>
          <w:tcPr>
            <w:tcW w:w="79" w:type="pct"/>
            <w:tcBorders>
              <w:top w:val="single" w:sz="4" w:space="0" w:color="auto"/>
              <w:left w:val="single" w:sz="4" w:space="0" w:color="auto"/>
              <w:bottom w:val="single" w:sz="4" w:space="0" w:color="auto"/>
              <w:right w:val="single" w:sz="4" w:space="0" w:color="auto"/>
            </w:tcBorders>
            <w:shd w:val="clear" w:color="auto" w:fill="FFFFFF"/>
            <w:hideMark/>
          </w:tcPr>
          <w:p w14:paraId="6875C366" w14:textId="77777777" w:rsidR="00B32B45" w:rsidRPr="00B32B45" w:rsidRDefault="00B32B45" w:rsidP="00B32B45">
            <w:pPr>
              <w:spacing w:after="200" w:line="276" w:lineRule="auto"/>
              <w:rPr>
                <w:color w:val="000000"/>
                <w:sz w:val="20"/>
                <w:szCs w:val="20"/>
              </w:rPr>
            </w:pPr>
          </w:p>
        </w:tc>
        <w:tc>
          <w:tcPr>
            <w:tcW w:w="133" w:type="pct"/>
            <w:tcBorders>
              <w:top w:val="single" w:sz="4" w:space="0" w:color="auto"/>
              <w:left w:val="single" w:sz="4" w:space="0" w:color="auto"/>
              <w:bottom w:val="single" w:sz="4" w:space="0" w:color="auto"/>
              <w:right w:val="single" w:sz="4" w:space="0" w:color="auto"/>
            </w:tcBorders>
            <w:shd w:val="clear" w:color="auto" w:fill="FFFFFF"/>
            <w:hideMark/>
          </w:tcPr>
          <w:p w14:paraId="08D608A9" w14:textId="77777777" w:rsidR="00B32B45" w:rsidRPr="00B32B45" w:rsidRDefault="00B32B45" w:rsidP="00B32B45">
            <w:pPr>
              <w:jc w:val="center"/>
              <w:rPr>
                <w:color w:val="000000"/>
                <w:sz w:val="20"/>
                <w:szCs w:val="20"/>
              </w:rPr>
            </w:pPr>
            <w:r w:rsidRPr="00B32B45">
              <w:rPr>
                <w:color w:val="000000"/>
                <w:sz w:val="20"/>
                <w:szCs w:val="20"/>
              </w:rPr>
              <w:t>763.05</w:t>
            </w:r>
          </w:p>
        </w:tc>
        <w:tc>
          <w:tcPr>
            <w:tcW w:w="153" w:type="pct"/>
            <w:tcBorders>
              <w:top w:val="single" w:sz="4" w:space="0" w:color="auto"/>
              <w:left w:val="single" w:sz="4" w:space="0" w:color="auto"/>
              <w:bottom w:val="single" w:sz="4" w:space="0" w:color="auto"/>
              <w:right w:val="single" w:sz="4" w:space="0" w:color="auto"/>
            </w:tcBorders>
            <w:shd w:val="clear" w:color="auto" w:fill="FFFFFF"/>
            <w:hideMark/>
          </w:tcPr>
          <w:p w14:paraId="1616DE64" w14:textId="77777777" w:rsidR="00B32B45" w:rsidRPr="00B32B45" w:rsidRDefault="00B32B45" w:rsidP="00B32B45">
            <w:pPr>
              <w:jc w:val="center"/>
              <w:rPr>
                <w:color w:val="000000"/>
                <w:sz w:val="20"/>
                <w:szCs w:val="20"/>
              </w:rPr>
            </w:pPr>
            <w:r w:rsidRPr="00B32B45">
              <w:rPr>
                <w:color w:val="000000"/>
                <w:sz w:val="20"/>
                <w:szCs w:val="20"/>
              </w:rPr>
              <w:t>370.97</w:t>
            </w:r>
          </w:p>
        </w:tc>
        <w:tc>
          <w:tcPr>
            <w:tcW w:w="105" w:type="pct"/>
            <w:tcBorders>
              <w:top w:val="single" w:sz="4" w:space="0" w:color="auto"/>
              <w:left w:val="single" w:sz="4" w:space="0" w:color="auto"/>
              <w:bottom w:val="single" w:sz="4" w:space="0" w:color="auto"/>
              <w:right w:val="single" w:sz="4" w:space="0" w:color="auto"/>
            </w:tcBorders>
            <w:shd w:val="clear" w:color="auto" w:fill="FFFFFF"/>
            <w:hideMark/>
          </w:tcPr>
          <w:p w14:paraId="065E4F24" w14:textId="77777777" w:rsidR="00B32B45" w:rsidRPr="00B32B45" w:rsidRDefault="00B32B45" w:rsidP="00B32B45">
            <w:pPr>
              <w:spacing w:after="200" w:line="276" w:lineRule="auto"/>
              <w:rPr>
                <w:color w:val="000000"/>
                <w:sz w:val="20"/>
                <w:szCs w:val="20"/>
              </w:rPr>
            </w:pPr>
          </w:p>
        </w:tc>
        <w:tc>
          <w:tcPr>
            <w:tcW w:w="116" w:type="pct"/>
            <w:tcBorders>
              <w:top w:val="single" w:sz="4" w:space="0" w:color="auto"/>
              <w:left w:val="single" w:sz="4" w:space="0" w:color="auto"/>
              <w:bottom w:val="single" w:sz="4" w:space="0" w:color="auto"/>
              <w:right w:val="single" w:sz="4" w:space="0" w:color="auto"/>
            </w:tcBorders>
            <w:shd w:val="clear" w:color="auto" w:fill="FFFFFF"/>
            <w:hideMark/>
          </w:tcPr>
          <w:p w14:paraId="6B0EBD04" w14:textId="77777777" w:rsidR="00B32B45" w:rsidRPr="00B32B45" w:rsidRDefault="00B32B45" w:rsidP="00B32B45">
            <w:pPr>
              <w:jc w:val="center"/>
              <w:rPr>
                <w:color w:val="000000"/>
                <w:sz w:val="20"/>
                <w:szCs w:val="20"/>
              </w:rPr>
            </w:pPr>
            <w:r w:rsidRPr="00B32B45">
              <w:rPr>
                <w:color w:val="000000"/>
                <w:sz w:val="20"/>
                <w:szCs w:val="20"/>
              </w:rPr>
              <w:t>79.07</w:t>
            </w:r>
          </w:p>
        </w:tc>
        <w:tc>
          <w:tcPr>
            <w:tcW w:w="133" w:type="pct"/>
            <w:tcBorders>
              <w:top w:val="single" w:sz="4" w:space="0" w:color="auto"/>
              <w:left w:val="single" w:sz="4" w:space="0" w:color="auto"/>
              <w:bottom w:val="single" w:sz="4" w:space="0" w:color="auto"/>
              <w:right w:val="single" w:sz="4" w:space="0" w:color="auto"/>
            </w:tcBorders>
            <w:shd w:val="clear" w:color="auto" w:fill="FFFFFF"/>
            <w:hideMark/>
          </w:tcPr>
          <w:p w14:paraId="2F763159" w14:textId="77777777" w:rsidR="00B32B45" w:rsidRPr="00B32B45" w:rsidRDefault="00B32B45" w:rsidP="00B32B45">
            <w:pPr>
              <w:jc w:val="center"/>
              <w:rPr>
                <w:color w:val="000000"/>
                <w:sz w:val="20"/>
                <w:szCs w:val="20"/>
              </w:rPr>
            </w:pPr>
            <w:r w:rsidRPr="00B32B45">
              <w:rPr>
                <w:color w:val="000000"/>
                <w:sz w:val="20"/>
                <w:szCs w:val="20"/>
              </w:rPr>
              <w:t>450.04</w:t>
            </w:r>
          </w:p>
        </w:tc>
        <w:tc>
          <w:tcPr>
            <w:tcW w:w="758" w:type="pct"/>
            <w:tcBorders>
              <w:top w:val="single" w:sz="4" w:space="0" w:color="auto"/>
              <w:left w:val="single" w:sz="4" w:space="0" w:color="auto"/>
              <w:bottom w:val="single" w:sz="4" w:space="0" w:color="auto"/>
              <w:right w:val="single" w:sz="4" w:space="0" w:color="auto"/>
            </w:tcBorders>
            <w:shd w:val="clear" w:color="auto" w:fill="FFFFFF"/>
            <w:hideMark/>
          </w:tcPr>
          <w:p w14:paraId="644FF693" w14:textId="77777777" w:rsidR="00B32B45" w:rsidRPr="00B32B45" w:rsidRDefault="00B32B45" w:rsidP="00B32B45">
            <w:pPr>
              <w:spacing w:after="200" w:line="276" w:lineRule="auto"/>
              <w:rPr>
                <w:color w:val="000000"/>
                <w:sz w:val="20"/>
                <w:szCs w:val="20"/>
              </w:rPr>
            </w:pPr>
          </w:p>
        </w:tc>
        <w:tc>
          <w:tcPr>
            <w:tcW w:w="98" w:type="pct"/>
            <w:tcBorders>
              <w:top w:val="single" w:sz="4" w:space="0" w:color="auto"/>
              <w:left w:val="single" w:sz="4" w:space="0" w:color="auto"/>
              <w:bottom w:val="single" w:sz="4" w:space="0" w:color="auto"/>
              <w:right w:val="single" w:sz="4" w:space="0" w:color="auto"/>
            </w:tcBorders>
            <w:shd w:val="clear" w:color="auto" w:fill="FFFFFF"/>
            <w:hideMark/>
          </w:tcPr>
          <w:p w14:paraId="6AB35E09" w14:textId="77777777" w:rsidR="00B32B45" w:rsidRPr="00B32B45" w:rsidRDefault="00B32B45" w:rsidP="00B32B45">
            <w:pPr>
              <w:rPr>
                <w:rFonts w:ascii="Calibri" w:eastAsia="Calibri" w:hAnsi="Calibri" w:cs="Calibri"/>
                <w:sz w:val="20"/>
                <w:szCs w:val="20"/>
              </w:rPr>
            </w:pPr>
          </w:p>
        </w:tc>
        <w:tc>
          <w:tcPr>
            <w:tcW w:w="133" w:type="pct"/>
            <w:tcBorders>
              <w:top w:val="single" w:sz="4" w:space="0" w:color="auto"/>
              <w:left w:val="single" w:sz="4" w:space="0" w:color="auto"/>
              <w:bottom w:val="single" w:sz="4" w:space="0" w:color="auto"/>
              <w:right w:val="single" w:sz="4" w:space="0" w:color="auto"/>
            </w:tcBorders>
            <w:shd w:val="clear" w:color="auto" w:fill="FFFFFF"/>
            <w:hideMark/>
          </w:tcPr>
          <w:p w14:paraId="7E2B6A0A" w14:textId="77777777" w:rsidR="00B32B45" w:rsidRPr="00B32B45" w:rsidRDefault="00B32B45" w:rsidP="00B32B45">
            <w:pPr>
              <w:jc w:val="center"/>
              <w:rPr>
                <w:color w:val="000000"/>
                <w:sz w:val="20"/>
                <w:szCs w:val="20"/>
              </w:rPr>
            </w:pPr>
            <w:r w:rsidRPr="00B32B45">
              <w:rPr>
                <w:color w:val="000000"/>
                <w:sz w:val="20"/>
                <w:szCs w:val="20"/>
              </w:rPr>
              <w:t>279.92</w:t>
            </w:r>
          </w:p>
        </w:tc>
        <w:tc>
          <w:tcPr>
            <w:tcW w:w="456" w:type="pct"/>
            <w:tcBorders>
              <w:top w:val="single" w:sz="4" w:space="0" w:color="auto"/>
              <w:left w:val="single" w:sz="4" w:space="0" w:color="auto"/>
              <w:bottom w:val="single" w:sz="4" w:space="0" w:color="auto"/>
              <w:right w:val="single" w:sz="4" w:space="0" w:color="auto"/>
            </w:tcBorders>
            <w:shd w:val="clear" w:color="auto" w:fill="FFFFFF"/>
            <w:hideMark/>
          </w:tcPr>
          <w:p w14:paraId="628FFB9D" w14:textId="77777777" w:rsidR="00B32B45" w:rsidRPr="00B32B45" w:rsidRDefault="00B32B45" w:rsidP="00B32B45">
            <w:pPr>
              <w:spacing w:after="200" w:line="276" w:lineRule="auto"/>
              <w:rPr>
                <w:color w:val="000000"/>
                <w:sz w:val="20"/>
                <w:szCs w:val="20"/>
              </w:rPr>
            </w:pPr>
          </w:p>
        </w:tc>
        <w:tc>
          <w:tcPr>
            <w:tcW w:w="101" w:type="pct"/>
            <w:tcBorders>
              <w:top w:val="single" w:sz="4" w:space="0" w:color="auto"/>
              <w:left w:val="single" w:sz="4" w:space="0" w:color="auto"/>
              <w:bottom w:val="single" w:sz="4" w:space="0" w:color="auto"/>
              <w:right w:val="single" w:sz="4" w:space="0" w:color="auto"/>
            </w:tcBorders>
            <w:shd w:val="clear" w:color="auto" w:fill="FFFFFF"/>
            <w:hideMark/>
          </w:tcPr>
          <w:p w14:paraId="48B4AB26" w14:textId="77777777" w:rsidR="00B32B45" w:rsidRPr="00B32B45" w:rsidRDefault="00B32B45" w:rsidP="00B32B45">
            <w:pPr>
              <w:jc w:val="center"/>
              <w:rPr>
                <w:color w:val="000000"/>
                <w:sz w:val="20"/>
                <w:szCs w:val="20"/>
              </w:rPr>
            </w:pPr>
            <w:r w:rsidRPr="00B32B45">
              <w:rPr>
                <w:color w:val="000000"/>
                <w:sz w:val="20"/>
                <w:szCs w:val="20"/>
              </w:rPr>
              <w:t>0.26</w:t>
            </w:r>
          </w:p>
        </w:tc>
        <w:tc>
          <w:tcPr>
            <w:tcW w:w="98" w:type="pct"/>
            <w:tcBorders>
              <w:top w:val="single" w:sz="4" w:space="0" w:color="auto"/>
              <w:left w:val="single" w:sz="4" w:space="0" w:color="auto"/>
              <w:bottom w:val="single" w:sz="4" w:space="0" w:color="auto"/>
              <w:right w:val="single" w:sz="4" w:space="0" w:color="auto"/>
            </w:tcBorders>
            <w:shd w:val="clear" w:color="auto" w:fill="FFFFFF"/>
            <w:hideMark/>
          </w:tcPr>
          <w:p w14:paraId="5616A6F9" w14:textId="77777777" w:rsidR="00B32B45" w:rsidRPr="00B32B45" w:rsidRDefault="00B32B45" w:rsidP="00B32B45">
            <w:pPr>
              <w:spacing w:after="200" w:line="276" w:lineRule="auto"/>
              <w:rPr>
                <w:color w:val="000000"/>
                <w:sz w:val="20"/>
                <w:szCs w:val="20"/>
              </w:rPr>
            </w:pPr>
          </w:p>
        </w:tc>
        <w:tc>
          <w:tcPr>
            <w:tcW w:w="184" w:type="pct"/>
            <w:tcBorders>
              <w:top w:val="single" w:sz="4" w:space="0" w:color="auto"/>
              <w:left w:val="single" w:sz="4" w:space="0" w:color="auto"/>
              <w:bottom w:val="single" w:sz="4" w:space="0" w:color="auto"/>
              <w:right w:val="single" w:sz="4" w:space="0" w:color="auto"/>
            </w:tcBorders>
            <w:shd w:val="clear" w:color="auto" w:fill="FFFFFF"/>
            <w:hideMark/>
          </w:tcPr>
          <w:p w14:paraId="3E1073F3" w14:textId="77777777" w:rsidR="00B32B45" w:rsidRPr="00B32B45" w:rsidRDefault="00B32B45" w:rsidP="00B32B45">
            <w:pPr>
              <w:rPr>
                <w:rFonts w:ascii="Calibri" w:eastAsia="Calibri" w:hAnsi="Calibri" w:cs="Calibri"/>
                <w:sz w:val="20"/>
                <w:szCs w:val="20"/>
              </w:rPr>
            </w:pPr>
          </w:p>
        </w:tc>
        <w:tc>
          <w:tcPr>
            <w:tcW w:w="101" w:type="pct"/>
            <w:tcBorders>
              <w:top w:val="single" w:sz="4" w:space="0" w:color="auto"/>
              <w:left w:val="single" w:sz="4" w:space="0" w:color="auto"/>
              <w:bottom w:val="single" w:sz="4" w:space="0" w:color="auto"/>
              <w:right w:val="single" w:sz="4" w:space="0" w:color="auto"/>
            </w:tcBorders>
            <w:shd w:val="clear" w:color="auto" w:fill="FFFFFF"/>
            <w:hideMark/>
          </w:tcPr>
          <w:p w14:paraId="183D14C9" w14:textId="77777777" w:rsidR="00B32B45" w:rsidRPr="00B32B45" w:rsidRDefault="00B32B45" w:rsidP="00B32B45">
            <w:pPr>
              <w:jc w:val="center"/>
              <w:rPr>
                <w:color w:val="000000"/>
                <w:sz w:val="20"/>
                <w:szCs w:val="20"/>
              </w:rPr>
            </w:pPr>
            <w:r w:rsidRPr="00B32B45">
              <w:rPr>
                <w:color w:val="000000"/>
                <w:sz w:val="20"/>
                <w:szCs w:val="20"/>
              </w:rPr>
              <w:t>0.26</w:t>
            </w:r>
          </w:p>
        </w:tc>
        <w:tc>
          <w:tcPr>
            <w:tcW w:w="165" w:type="pct"/>
            <w:tcBorders>
              <w:top w:val="single" w:sz="4" w:space="0" w:color="auto"/>
              <w:left w:val="single" w:sz="4" w:space="0" w:color="auto"/>
              <w:bottom w:val="single" w:sz="4" w:space="0" w:color="auto"/>
              <w:right w:val="single" w:sz="4" w:space="0" w:color="auto"/>
            </w:tcBorders>
            <w:shd w:val="clear" w:color="auto" w:fill="FFFFFF"/>
            <w:hideMark/>
          </w:tcPr>
          <w:p w14:paraId="7A531EE2" w14:textId="77777777" w:rsidR="00B32B45" w:rsidRPr="00B32B45" w:rsidRDefault="00B32B45" w:rsidP="00B32B45">
            <w:pPr>
              <w:jc w:val="center"/>
              <w:rPr>
                <w:color w:val="000000"/>
                <w:sz w:val="20"/>
                <w:szCs w:val="20"/>
              </w:rPr>
            </w:pPr>
            <w:r w:rsidRPr="00B32B45">
              <w:rPr>
                <w:color w:val="000000"/>
                <w:sz w:val="20"/>
                <w:szCs w:val="20"/>
              </w:rPr>
              <w:t>730.22</w:t>
            </w:r>
          </w:p>
        </w:tc>
        <w:tc>
          <w:tcPr>
            <w:tcW w:w="1019" w:type="pct"/>
            <w:tcBorders>
              <w:top w:val="single" w:sz="4" w:space="0" w:color="auto"/>
              <w:left w:val="single" w:sz="4" w:space="0" w:color="auto"/>
              <w:bottom w:val="single" w:sz="4" w:space="0" w:color="auto"/>
              <w:right w:val="single" w:sz="4" w:space="0" w:color="auto"/>
            </w:tcBorders>
            <w:shd w:val="clear" w:color="auto" w:fill="FFFFFF"/>
            <w:hideMark/>
          </w:tcPr>
          <w:p w14:paraId="61D4C953" w14:textId="77777777" w:rsidR="00B32B45" w:rsidRPr="00B32B45" w:rsidRDefault="00B32B45" w:rsidP="00B32B45">
            <w:pPr>
              <w:spacing w:after="200" w:line="276" w:lineRule="auto"/>
              <w:rPr>
                <w:color w:val="000000"/>
                <w:sz w:val="20"/>
                <w:szCs w:val="20"/>
              </w:rPr>
            </w:pPr>
          </w:p>
        </w:tc>
        <w:tc>
          <w:tcPr>
            <w:tcW w:w="98" w:type="pct"/>
            <w:tcBorders>
              <w:top w:val="single" w:sz="4" w:space="0" w:color="auto"/>
              <w:left w:val="single" w:sz="4" w:space="0" w:color="auto"/>
              <w:bottom w:val="single" w:sz="4" w:space="0" w:color="auto"/>
              <w:right w:val="single" w:sz="4" w:space="0" w:color="auto"/>
            </w:tcBorders>
            <w:shd w:val="clear" w:color="auto" w:fill="FFFFFF"/>
            <w:hideMark/>
          </w:tcPr>
          <w:p w14:paraId="3B3C4D7E" w14:textId="77777777" w:rsidR="00B32B45" w:rsidRPr="00B32B45" w:rsidRDefault="00B32B45" w:rsidP="00B32B45">
            <w:pPr>
              <w:rPr>
                <w:rFonts w:ascii="Calibri" w:eastAsia="Calibri" w:hAnsi="Calibri" w:cs="Calibri"/>
                <w:sz w:val="20"/>
                <w:szCs w:val="20"/>
              </w:rPr>
            </w:pPr>
          </w:p>
        </w:tc>
        <w:tc>
          <w:tcPr>
            <w:tcW w:w="98" w:type="pct"/>
            <w:tcBorders>
              <w:top w:val="single" w:sz="4" w:space="0" w:color="auto"/>
              <w:left w:val="single" w:sz="4" w:space="0" w:color="auto"/>
              <w:bottom w:val="single" w:sz="4" w:space="0" w:color="auto"/>
              <w:right w:val="single" w:sz="4" w:space="0" w:color="auto"/>
            </w:tcBorders>
            <w:shd w:val="clear" w:color="auto" w:fill="FFFFFF"/>
            <w:hideMark/>
          </w:tcPr>
          <w:p w14:paraId="1375BA89" w14:textId="77777777" w:rsidR="00B32B45" w:rsidRPr="00B32B45" w:rsidRDefault="00B32B45" w:rsidP="00B32B45">
            <w:pPr>
              <w:rPr>
                <w:rFonts w:ascii="Calibri" w:eastAsia="Calibri" w:hAnsi="Calibri" w:cs="Calibri"/>
                <w:sz w:val="20"/>
                <w:szCs w:val="20"/>
              </w:rPr>
            </w:pPr>
          </w:p>
        </w:tc>
        <w:tc>
          <w:tcPr>
            <w:tcW w:w="101" w:type="pct"/>
            <w:tcBorders>
              <w:top w:val="single" w:sz="4" w:space="0" w:color="auto"/>
              <w:left w:val="single" w:sz="4" w:space="0" w:color="auto"/>
              <w:bottom w:val="single" w:sz="4" w:space="0" w:color="auto"/>
              <w:right w:val="single" w:sz="4" w:space="0" w:color="auto"/>
            </w:tcBorders>
            <w:shd w:val="clear" w:color="auto" w:fill="FFFFFF"/>
            <w:hideMark/>
          </w:tcPr>
          <w:p w14:paraId="2681D27E" w14:textId="77777777" w:rsidR="00B32B45" w:rsidRPr="00B32B45" w:rsidRDefault="00B32B45" w:rsidP="00B32B45">
            <w:pPr>
              <w:jc w:val="center"/>
              <w:rPr>
                <w:color w:val="000000"/>
                <w:sz w:val="20"/>
                <w:szCs w:val="20"/>
              </w:rPr>
            </w:pPr>
            <w:r w:rsidRPr="00B32B45">
              <w:rPr>
                <w:color w:val="000000"/>
                <w:sz w:val="20"/>
                <w:szCs w:val="20"/>
              </w:rPr>
              <w:t>0.87</w:t>
            </w:r>
          </w:p>
        </w:tc>
        <w:tc>
          <w:tcPr>
            <w:tcW w:w="269" w:type="pct"/>
            <w:gridSpan w:val="2"/>
            <w:tcBorders>
              <w:top w:val="single" w:sz="4" w:space="0" w:color="auto"/>
              <w:left w:val="single" w:sz="4" w:space="0" w:color="auto"/>
              <w:bottom w:val="single" w:sz="4" w:space="0" w:color="auto"/>
              <w:right w:val="single" w:sz="4" w:space="0" w:color="auto"/>
            </w:tcBorders>
            <w:shd w:val="clear" w:color="auto" w:fill="FFFFFF"/>
            <w:hideMark/>
          </w:tcPr>
          <w:p w14:paraId="5D74F281" w14:textId="77777777" w:rsidR="00B32B45" w:rsidRPr="00B32B45" w:rsidRDefault="00B32B45" w:rsidP="00B32B45">
            <w:pPr>
              <w:jc w:val="center"/>
              <w:rPr>
                <w:color w:val="000000"/>
                <w:sz w:val="20"/>
                <w:szCs w:val="20"/>
              </w:rPr>
            </w:pPr>
            <w:r w:rsidRPr="00B32B45">
              <w:rPr>
                <w:color w:val="000000"/>
                <w:sz w:val="20"/>
                <w:szCs w:val="20"/>
              </w:rPr>
              <w:t>4.18</w:t>
            </w:r>
          </w:p>
        </w:tc>
        <w:tc>
          <w:tcPr>
            <w:tcW w:w="98" w:type="pct"/>
            <w:tcBorders>
              <w:top w:val="single" w:sz="4" w:space="0" w:color="auto"/>
              <w:left w:val="single" w:sz="4" w:space="0" w:color="auto"/>
              <w:bottom w:val="single" w:sz="4" w:space="0" w:color="auto"/>
              <w:right w:val="single" w:sz="4" w:space="0" w:color="auto"/>
            </w:tcBorders>
            <w:shd w:val="clear" w:color="auto" w:fill="FFFFFF"/>
            <w:hideMark/>
          </w:tcPr>
          <w:p w14:paraId="6A882AAF" w14:textId="77777777" w:rsidR="00B32B45" w:rsidRPr="00B32B45" w:rsidRDefault="00B32B45" w:rsidP="00B32B45">
            <w:pPr>
              <w:spacing w:after="200" w:line="276" w:lineRule="auto"/>
              <w:rPr>
                <w:color w:val="000000"/>
                <w:sz w:val="20"/>
                <w:szCs w:val="20"/>
              </w:rPr>
            </w:pPr>
          </w:p>
        </w:tc>
        <w:tc>
          <w:tcPr>
            <w:tcW w:w="98" w:type="pct"/>
            <w:tcBorders>
              <w:top w:val="single" w:sz="4" w:space="0" w:color="auto"/>
              <w:left w:val="single" w:sz="4" w:space="0" w:color="auto"/>
              <w:bottom w:val="single" w:sz="4" w:space="0" w:color="auto"/>
              <w:right w:val="single" w:sz="4" w:space="0" w:color="auto"/>
            </w:tcBorders>
            <w:shd w:val="clear" w:color="auto" w:fill="FFFFFF"/>
            <w:hideMark/>
          </w:tcPr>
          <w:p w14:paraId="04DA6407" w14:textId="77777777" w:rsidR="00B32B45" w:rsidRPr="00B32B45" w:rsidRDefault="00B32B45" w:rsidP="00B32B45">
            <w:pPr>
              <w:rPr>
                <w:rFonts w:ascii="Calibri" w:eastAsia="Calibri" w:hAnsi="Calibri" w:cs="Calibri"/>
                <w:sz w:val="20"/>
                <w:szCs w:val="20"/>
              </w:rPr>
            </w:pPr>
          </w:p>
        </w:tc>
        <w:tc>
          <w:tcPr>
            <w:tcW w:w="98" w:type="pct"/>
            <w:tcBorders>
              <w:top w:val="single" w:sz="4" w:space="0" w:color="auto"/>
              <w:left w:val="single" w:sz="4" w:space="0" w:color="auto"/>
              <w:bottom w:val="single" w:sz="4" w:space="0" w:color="auto"/>
              <w:right w:val="single" w:sz="4" w:space="0" w:color="auto"/>
            </w:tcBorders>
            <w:shd w:val="clear" w:color="auto" w:fill="FFFFFF"/>
            <w:hideMark/>
          </w:tcPr>
          <w:p w14:paraId="493C1BF6" w14:textId="77777777" w:rsidR="00B32B45" w:rsidRPr="00B32B45" w:rsidRDefault="00B32B45" w:rsidP="00B32B45">
            <w:pPr>
              <w:rPr>
                <w:rFonts w:ascii="Calibri" w:eastAsia="Calibri" w:hAnsi="Calibri" w:cs="Calibri"/>
                <w:sz w:val="20"/>
                <w:szCs w:val="20"/>
              </w:rPr>
            </w:pPr>
          </w:p>
        </w:tc>
        <w:tc>
          <w:tcPr>
            <w:tcW w:w="79" w:type="pct"/>
            <w:tcBorders>
              <w:top w:val="single" w:sz="4" w:space="0" w:color="auto"/>
              <w:left w:val="single" w:sz="4" w:space="0" w:color="auto"/>
              <w:bottom w:val="single" w:sz="4" w:space="0" w:color="auto"/>
              <w:right w:val="single" w:sz="4" w:space="0" w:color="auto"/>
            </w:tcBorders>
            <w:shd w:val="clear" w:color="auto" w:fill="FFFFFF"/>
            <w:hideMark/>
          </w:tcPr>
          <w:p w14:paraId="220987C8" w14:textId="77777777" w:rsidR="00B32B45" w:rsidRPr="00B32B45" w:rsidRDefault="00B32B45" w:rsidP="00B32B45">
            <w:pPr>
              <w:rPr>
                <w:rFonts w:ascii="Calibri" w:eastAsia="Calibri" w:hAnsi="Calibri" w:cs="Calibri"/>
                <w:sz w:val="20"/>
                <w:szCs w:val="20"/>
              </w:rPr>
            </w:pPr>
          </w:p>
        </w:tc>
        <w:tc>
          <w:tcPr>
            <w:tcW w:w="116" w:type="pct"/>
            <w:tcBorders>
              <w:top w:val="single" w:sz="4" w:space="0" w:color="auto"/>
              <w:left w:val="single" w:sz="4" w:space="0" w:color="auto"/>
              <w:bottom w:val="single" w:sz="4" w:space="0" w:color="auto"/>
              <w:right w:val="single" w:sz="4" w:space="0" w:color="auto"/>
            </w:tcBorders>
            <w:shd w:val="clear" w:color="auto" w:fill="FFFFFF"/>
            <w:hideMark/>
          </w:tcPr>
          <w:p w14:paraId="62AACE35" w14:textId="77777777" w:rsidR="00B32B45" w:rsidRPr="00B32B45" w:rsidRDefault="00B32B45" w:rsidP="00B32B45">
            <w:pPr>
              <w:jc w:val="center"/>
              <w:rPr>
                <w:color w:val="000000"/>
                <w:sz w:val="20"/>
                <w:szCs w:val="20"/>
              </w:rPr>
            </w:pPr>
            <w:r w:rsidRPr="00B32B45">
              <w:rPr>
                <w:color w:val="000000"/>
                <w:sz w:val="20"/>
                <w:szCs w:val="20"/>
              </w:rPr>
              <w:t>27.78</w:t>
            </w:r>
          </w:p>
        </w:tc>
        <w:tc>
          <w:tcPr>
            <w:tcW w:w="116" w:type="pct"/>
            <w:tcBorders>
              <w:top w:val="single" w:sz="4" w:space="0" w:color="auto"/>
              <w:left w:val="single" w:sz="4" w:space="0" w:color="auto"/>
              <w:bottom w:val="single" w:sz="4" w:space="0" w:color="auto"/>
              <w:right w:val="single" w:sz="4" w:space="0" w:color="auto"/>
            </w:tcBorders>
            <w:shd w:val="clear" w:color="auto" w:fill="FFFFFF"/>
            <w:hideMark/>
          </w:tcPr>
          <w:p w14:paraId="4DB5BD31" w14:textId="77777777" w:rsidR="00B32B45" w:rsidRPr="00B32B45" w:rsidRDefault="00B32B45" w:rsidP="00B32B45">
            <w:pPr>
              <w:jc w:val="center"/>
              <w:rPr>
                <w:color w:val="000000"/>
                <w:sz w:val="20"/>
                <w:szCs w:val="20"/>
              </w:rPr>
            </w:pPr>
            <w:r w:rsidRPr="00B32B45">
              <w:rPr>
                <w:color w:val="000000"/>
                <w:sz w:val="20"/>
                <w:szCs w:val="20"/>
              </w:rPr>
              <w:t>32.83</w:t>
            </w:r>
          </w:p>
        </w:tc>
      </w:tr>
      <w:tr w:rsidR="00B32B45" w:rsidRPr="00B32B45" w14:paraId="7C259D1A" w14:textId="77777777" w:rsidTr="00B32B45">
        <w:trPr>
          <w:trHeight w:val="132"/>
        </w:trPr>
        <w:tc>
          <w:tcPr>
            <w:tcW w:w="5000" w:type="pct"/>
            <w:gridSpan w:val="27"/>
            <w:tcBorders>
              <w:top w:val="single" w:sz="4" w:space="0" w:color="auto"/>
              <w:left w:val="single" w:sz="4" w:space="0" w:color="auto"/>
              <w:bottom w:val="single" w:sz="4" w:space="0" w:color="auto"/>
              <w:right w:val="single" w:sz="4" w:space="0" w:color="auto"/>
            </w:tcBorders>
            <w:shd w:val="clear" w:color="auto" w:fill="FFFFFF"/>
            <w:hideMark/>
          </w:tcPr>
          <w:p w14:paraId="236BDDB8" w14:textId="77777777" w:rsidR="00B32B45" w:rsidRPr="00B32B45" w:rsidRDefault="00B32B45" w:rsidP="00B32B45">
            <w:pPr>
              <w:jc w:val="center"/>
              <w:rPr>
                <w:color w:val="000000"/>
                <w:sz w:val="20"/>
                <w:szCs w:val="20"/>
              </w:rPr>
            </w:pPr>
            <w:r w:rsidRPr="00B32B45">
              <w:rPr>
                <w:color w:val="000000"/>
                <w:sz w:val="20"/>
                <w:szCs w:val="20"/>
              </w:rPr>
              <w:t>Итого по объекту</w:t>
            </w:r>
          </w:p>
        </w:tc>
      </w:tr>
      <w:tr w:rsidR="00B32B45" w:rsidRPr="00B32B45" w14:paraId="74A568A3" w14:textId="77777777" w:rsidTr="00B32B45">
        <w:trPr>
          <w:trHeight w:val="285"/>
        </w:trPr>
        <w:tc>
          <w:tcPr>
            <w:tcW w:w="79" w:type="pct"/>
            <w:tcBorders>
              <w:top w:val="single" w:sz="4" w:space="0" w:color="auto"/>
              <w:left w:val="single" w:sz="4" w:space="0" w:color="auto"/>
              <w:bottom w:val="single" w:sz="4" w:space="0" w:color="auto"/>
              <w:right w:val="single" w:sz="4" w:space="0" w:color="auto"/>
            </w:tcBorders>
            <w:shd w:val="clear" w:color="auto" w:fill="FFFFFF"/>
            <w:hideMark/>
          </w:tcPr>
          <w:p w14:paraId="4A08F6AA" w14:textId="77777777" w:rsidR="00B32B45" w:rsidRPr="00B32B45" w:rsidRDefault="00B32B45" w:rsidP="00B32B45">
            <w:pPr>
              <w:spacing w:after="200" w:line="276" w:lineRule="auto"/>
              <w:rPr>
                <w:color w:val="000000"/>
                <w:sz w:val="20"/>
                <w:szCs w:val="20"/>
              </w:rPr>
            </w:pPr>
          </w:p>
        </w:tc>
        <w:tc>
          <w:tcPr>
            <w:tcW w:w="133" w:type="pct"/>
            <w:tcBorders>
              <w:top w:val="single" w:sz="4" w:space="0" w:color="auto"/>
              <w:left w:val="single" w:sz="4" w:space="0" w:color="auto"/>
              <w:bottom w:val="single" w:sz="4" w:space="0" w:color="auto"/>
              <w:right w:val="single" w:sz="4" w:space="0" w:color="auto"/>
            </w:tcBorders>
            <w:shd w:val="clear" w:color="auto" w:fill="FFFFFF"/>
            <w:hideMark/>
          </w:tcPr>
          <w:p w14:paraId="54EBBA4A" w14:textId="77777777" w:rsidR="00B32B45" w:rsidRPr="00B32B45" w:rsidRDefault="00B32B45" w:rsidP="00B32B45">
            <w:pPr>
              <w:jc w:val="center"/>
              <w:rPr>
                <w:color w:val="000000"/>
                <w:sz w:val="20"/>
                <w:szCs w:val="20"/>
              </w:rPr>
            </w:pPr>
            <w:r w:rsidRPr="00B32B45">
              <w:rPr>
                <w:color w:val="000000"/>
                <w:sz w:val="20"/>
                <w:szCs w:val="20"/>
              </w:rPr>
              <w:t>763.05</w:t>
            </w:r>
          </w:p>
        </w:tc>
        <w:tc>
          <w:tcPr>
            <w:tcW w:w="153" w:type="pct"/>
            <w:tcBorders>
              <w:top w:val="single" w:sz="4" w:space="0" w:color="auto"/>
              <w:left w:val="single" w:sz="4" w:space="0" w:color="auto"/>
              <w:bottom w:val="single" w:sz="4" w:space="0" w:color="auto"/>
              <w:right w:val="single" w:sz="4" w:space="0" w:color="auto"/>
            </w:tcBorders>
            <w:shd w:val="clear" w:color="auto" w:fill="FFFFFF"/>
            <w:hideMark/>
          </w:tcPr>
          <w:p w14:paraId="72567D40" w14:textId="77777777" w:rsidR="00B32B45" w:rsidRPr="00B32B45" w:rsidRDefault="00B32B45" w:rsidP="00B32B45">
            <w:pPr>
              <w:jc w:val="center"/>
              <w:rPr>
                <w:color w:val="000000"/>
                <w:sz w:val="20"/>
                <w:szCs w:val="20"/>
              </w:rPr>
            </w:pPr>
            <w:r w:rsidRPr="00B32B45">
              <w:rPr>
                <w:color w:val="000000"/>
                <w:sz w:val="20"/>
                <w:szCs w:val="20"/>
              </w:rPr>
              <w:t>370.97</w:t>
            </w:r>
          </w:p>
        </w:tc>
        <w:tc>
          <w:tcPr>
            <w:tcW w:w="105" w:type="pct"/>
            <w:tcBorders>
              <w:top w:val="single" w:sz="4" w:space="0" w:color="auto"/>
              <w:left w:val="single" w:sz="4" w:space="0" w:color="auto"/>
              <w:bottom w:val="single" w:sz="4" w:space="0" w:color="auto"/>
              <w:right w:val="single" w:sz="4" w:space="0" w:color="auto"/>
            </w:tcBorders>
            <w:shd w:val="clear" w:color="auto" w:fill="FFFFFF"/>
            <w:hideMark/>
          </w:tcPr>
          <w:p w14:paraId="7B0FEE51" w14:textId="77777777" w:rsidR="00B32B45" w:rsidRPr="00B32B45" w:rsidRDefault="00B32B45" w:rsidP="00B32B45">
            <w:pPr>
              <w:spacing w:after="200" w:line="276" w:lineRule="auto"/>
              <w:rPr>
                <w:color w:val="000000"/>
                <w:sz w:val="20"/>
                <w:szCs w:val="20"/>
              </w:rPr>
            </w:pPr>
          </w:p>
        </w:tc>
        <w:tc>
          <w:tcPr>
            <w:tcW w:w="116" w:type="pct"/>
            <w:tcBorders>
              <w:top w:val="single" w:sz="4" w:space="0" w:color="auto"/>
              <w:left w:val="single" w:sz="4" w:space="0" w:color="auto"/>
              <w:bottom w:val="single" w:sz="4" w:space="0" w:color="auto"/>
              <w:right w:val="single" w:sz="4" w:space="0" w:color="auto"/>
            </w:tcBorders>
            <w:shd w:val="clear" w:color="auto" w:fill="FFFFFF"/>
            <w:hideMark/>
          </w:tcPr>
          <w:p w14:paraId="2D369330" w14:textId="77777777" w:rsidR="00B32B45" w:rsidRPr="00B32B45" w:rsidRDefault="00B32B45" w:rsidP="00B32B45">
            <w:pPr>
              <w:jc w:val="center"/>
              <w:rPr>
                <w:color w:val="000000"/>
                <w:sz w:val="20"/>
                <w:szCs w:val="20"/>
              </w:rPr>
            </w:pPr>
            <w:r w:rsidRPr="00B32B45">
              <w:rPr>
                <w:color w:val="000000"/>
                <w:sz w:val="20"/>
                <w:szCs w:val="20"/>
              </w:rPr>
              <w:t>79.07</w:t>
            </w:r>
          </w:p>
        </w:tc>
        <w:tc>
          <w:tcPr>
            <w:tcW w:w="133" w:type="pct"/>
            <w:tcBorders>
              <w:top w:val="single" w:sz="4" w:space="0" w:color="auto"/>
              <w:left w:val="single" w:sz="4" w:space="0" w:color="auto"/>
              <w:bottom w:val="single" w:sz="4" w:space="0" w:color="auto"/>
              <w:right w:val="single" w:sz="4" w:space="0" w:color="auto"/>
            </w:tcBorders>
            <w:shd w:val="clear" w:color="auto" w:fill="FFFFFF"/>
            <w:hideMark/>
          </w:tcPr>
          <w:p w14:paraId="21B9525C" w14:textId="77777777" w:rsidR="00B32B45" w:rsidRPr="00B32B45" w:rsidRDefault="00B32B45" w:rsidP="00B32B45">
            <w:pPr>
              <w:jc w:val="center"/>
              <w:rPr>
                <w:color w:val="000000"/>
                <w:sz w:val="20"/>
                <w:szCs w:val="20"/>
              </w:rPr>
            </w:pPr>
            <w:r w:rsidRPr="00B32B45">
              <w:rPr>
                <w:color w:val="000000"/>
                <w:sz w:val="20"/>
                <w:szCs w:val="20"/>
              </w:rPr>
              <w:t>450.04</w:t>
            </w:r>
          </w:p>
        </w:tc>
        <w:tc>
          <w:tcPr>
            <w:tcW w:w="758" w:type="pct"/>
            <w:tcBorders>
              <w:top w:val="single" w:sz="4" w:space="0" w:color="auto"/>
              <w:left w:val="single" w:sz="4" w:space="0" w:color="auto"/>
              <w:bottom w:val="single" w:sz="4" w:space="0" w:color="auto"/>
              <w:right w:val="single" w:sz="4" w:space="0" w:color="auto"/>
            </w:tcBorders>
            <w:shd w:val="clear" w:color="auto" w:fill="FFFFFF"/>
            <w:hideMark/>
          </w:tcPr>
          <w:p w14:paraId="5D99568E" w14:textId="77777777" w:rsidR="00B32B45" w:rsidRPr="00B32B45" w:rsidRDefault="00B32B45" w:rsidP="00B32B45">
            <w:pPr>
              <w:spacing w:after="200" w:line="276" w:lineRule="auto"/>
              <w:rPr>
                <w:color w:val="000000"/>
                <w:sz w:val="20"/>
                <w:szCs w:val="20"/>
              </w:rPr>
            </w:pPr>
          </w:p>
        </w:tc>
        <w:tc>
          <w:tcPr>
            <w:tcW w:w="98" w:type="pct"/>
            <w:tcBorders>
              <w:top w:val="single" w:sz="4" w:space="0" w:color="auto"/>
              <w:left w:val="single" w:sz="4" w:space="0" w:color="auto"/>
              <w:bottom w:val="single" w:sz="4" w:space="0" w:color="auto"/>
              <w:right w:val="single" w:sz="4" w:space="0" w:color="auto"/>
            </w:tcBorders>
            <w:shd w:val="clear" w:color="auto" w:fill="FFFFFF"/>
            <w:hideMark/>
          </w:tcPr>
          <w:p w14:paraId="5E9A7C32" w14:textId="77777777" w:rsidR="00B32B45" w:rsidRPr="00B32B45" w:rsidRDefault="00B32B45" w:rsidP="00B32B45">
            <w:pPr>
              <w:rPr>
                <w:rFonts w:ascii="Calibri" w:eastAsia="Calibri" w:hAnsi="Calibri" w:cs="Calibri"/>
                <w:sz w:val="20"/>
                <w:szCs w:val="20"/>
              </w:rPr>
            </w:pPr>
          </w:p>
        </w:tc>
        <w:tc>
          <w:tcPr>
            <w:tcW w:w="133" w:type="pct"/>
            <w:tcBorders>
              <w:top w:val="single" w:sz="4" w:space="0" w:color="auto"/>
              <w:left w:val="single" w:sz="4" w:space="0" w:color="auto"/>
              <w:bottom w:val="single" w:sz="4" w:space="0" w:color="auto"/>
              <w:right w:val="single" w:sz="4" w:space="0" w:color="auto"/>
            </w:tcBorders>
            <w:shd w:val="clear" w:color="auto" w:fill="FFFFFF"/>
            <w:hideMark/>
          </w:tcPr>
          <w:p w14:paraId="679B789B" w14:textId="77777777" w:rsidR="00B32B45" w:rsidRPr="00B32B45" w:rsidRDefault="00B32B45" w:rsidP="00B32B45">
            <w:pPr>
              <w:jc w:val="center"/>
              <w:rPr>
                <w:color w:val="000000"/>
                <w:sz w:val="20"/>
                <w:szCs w:val="20"/>
              </w:rPr>
            </w:pPr>
            <w:r w:rsidRPr="00B32B45">
              <w:rPr>
                <w:color w:val="000000"/>
                <w:sz w:val="20"/>
                <w:szCs w:val="20"/>
              </w:rPr>
              <w:t>279.92</w:t>
            </w:r>
          </w:p>
        </w:tc>
        <w:tc>
          <w:tcPr>
            <w:tcW w:w="456" w:type="pct"/>
            <w:tcBorders>
              <w:top w:val="single" w:sz="4" w:space="0" w:color="auto"/>
              <w:left w:val="single" w:sz="4" w:space="0" w:color="auto"/>
              <w:bottom w:val="single" w:sz="4" w:space="0" w:color="auto"/>
              <w:right w:val="single" w:sz="4" w:space="0" w:color="auto"/>
            </w:tcBorders>
            <w:shd w:val="clear" w:color="auto" w:fill="FFFFFF"/>
            <w:hideMark/>
          </w:tcPr>
          <w:p w14:paraId="526EC878" w14:textId="77777777" w:rsidR="00B32B45" w:rsidRPr="00B32B45" w:rsidRDefault="00B32B45" w:rsidP="00B32B45">
            <w:pPr>
              <w:spacing w:after="200" w:line="276" w:lineRule="auto"/>
              <w:rPr>
                <w:color w:val="000000"/>
                <w:sz w:val="20"/>
                <w:szCs w:val="20"/>
              </w:rPr>
            </w:pPr>
          </w:p>
        </w:tc>
        <w:tc>
          <w:tcPr>
            <w:tcW w:w="101" w:type="pct"/>
            <w:tcBorders>
              <w:top w:val="single" w:sz="4" w:space="0" w:color="auto"/>
              <w:left w:val="single" w:sz="4" w:space="0" w:color="auto"/>
              <w:bottom w:val="single" w:sz="4" w:space="0" w:color="auto"/>
              <w:right w:val="single" w:sz="4" w:space="0" w:color="auto"/>
            </w:tcBorders>
            <w:shd w:val="clear" w:color="auto" w:fill="FFFFFF"/>
            <w:hideMark/>
          </w:tcPr>
          <w:p w14:paraId="7F0D8E96" w14:textId="77777777" w:rsidR="00B32B45" w:rsidRPr="00B32B45" w:rsidRDefault="00B32B45" w:rsidP="00B32B45">
            <w:pPr>
              <w:jc w:val="center"/>
              <w:rPr>
                <w:color w:val="000000"/>
                <w:sz w:val="20"/>
                <w:szCs w:val="20"/>
              </w:rPr>
            </w:pPr>
            <w:r w:rsidRPr="00B32B45">
              <w:rPr>
                <w:color w:val="000000"/>
                <w:sz w:val="20"/>
                <w:szCs w:val="20"/>
              </w:rPr>
              <w:t>0.26</w:t>
            </w:r>
          </w:p>
        </w:tc>
        <w:tc>
          <w:tcPr>
            <w:tcW w:w="98" w:type="pct"/>
            <w:tcBorders>
              <w:top w:val="single" w:sz="4" w:space="0" w:color="auto"/>
              <w:left w:val="single" w:sz="4" w:space="0" w:color="auto"/>
              <w:bottom w:val="single" w:sz="4" w:space="0" w:color="auto"/>
              <w:right w:val="single" w:sz="4" w:space="0" w:color="auto"/>
            </w:tcBorders>
            <w:shd w:val="clear" w:color="auto" w:fill="FFFFFF"/>
            <w:hideMark/>
          </w:tcPr>
          <w:p w14:paraId="46241F61" w14:textId="77777777" w:rsidR="00B32B45" w:rsidRPr="00B32B45" w:rsidRDefault="00B32B45" w:rsidP="00B32B45">
            <w:pPr>
              <w:spacing w:after="200" w:line="276" w:lineRule="auto"/>
              <w:rPr>
                <w:color w:val="000000"/>
                <w:sz w:val="20"/>
                <w:szCs w:val="20"/>
              </w:rPr>
            </w:pPr>
          </w:p>
        </w:tc>
        <w:tc>
          <w:tcPr>
            <w:tcW w:w="184" w:type="pct"/>
            <w:tcBorders>
              <w:top w:val="single" w:sz="4" w:space="0" w:color="auto"/>
              <w:left w:val="single" w:sz="4" w:space="0" w:color="auto"/>
              <w:bottom w:val="single" w:sz="4" w:space="0" w:color="auto"/>
              <w:right w:val="single" w:sz="4" w:space="0" w:color="auto"/>
            </w:tcBorders>
            <w:shd w:val="clear" w:color="auto" w:fill="FFFFFF"/>
            <w:hideMark/>
          </w:tcPr>
          <w:p w14:paraId="72D4B50F" w14:textId="77777777" w:rsidR="00B32B45" w:rsidRPr="00B32B45" w:rsidRDefault="00B32B45" w:rsidP="00B32B45">
            <w:pPr>
              <w:rPr>
                <w:rFonts w:ascii="Calibri" w:eastAsia="Calibri" w:hAnsi="Calibri" w:cs="Calibri"/>
                <w:sz w:val="20"/>
                <w:szCs w:val="20"/>
              </w:rPr>
            </w:pPr>
          </w:p>
        </w:tc>
        <w:tc>
          <w:tcPr>
            <w:tcW w:w="101" w:type="pct"/>
            <w:tcBorders>
              <w:top w:val="single" w:sz="4" w:space="0" w:color="auto"/>
              <w:left w:val="single" w:sz="4" w:space="0" w:color="auto"/>
              <w:bottom w:val="single" w:sz="4" w:space="0" w:color="auto"/>
              <w:right w:val="single" w:sz="4" w:space="0" w:color="auto"/>
            </w:tcBorders>
            <w:shd w:val="clear" w:color="auto" w:fill="FFFFFF"/>
            <w:hideMark/>
          </w:tcPr>
          <w:p w14:paraId="65330512" w14:textId="77777777" w:rsidR="00B32B45" w:rsidRPr="00B32B45" w:rsidRDefault="00B32B45" w:rsidP="00B32B45">
            <w:pPr>
              <w:jc w:val="center"/>
              <w:rPr>
                <w:color w:val="000000"/>
                <w:sz w:val="20"/>
                <w:szCs w:val="20"/>
              </w:rPr>
            </w:pPr>
            <w:r w:rsidRPr="00B32B45">
              <w:rPr>
                <w:color w:val="000000"/>
                <w:sz w:val="20"/>
                <w:szCs w:val="20"/>
              </w:rPr>
              <w:t>0.26</w:t>
            </w:r>
          </w:p>
        </w:tc>
        <w:tc>
          <w:tcPr>
            <w:tcW w:w="165" w:type="pct"/>
            <w:tcBorders>
              <w:top w:val="single" w:sz="4" w:space="0" w:color="auto"/>
              <w:left w:val="single" w:sz="4" w:space="0" w:color="auto"/>
              <w:bottom w:val="single" w:sz="4" w:space="0" w:color="auto"/>
              <w:right w:val="single" w:sz="4" w:space="0" w:color="auto"/>
            </w:tcBorders>
            <w:shd w:val="clear" w:color="auto" w:fill="FFFFFF"/>
            <w:hideMark/>
          </w:tcPr>
          <w:p w14:paraId="715670DB" w14:textId="77777777" w:rsidR="00B32B45" w:rsidRPr="00B32B45" w:rsidRDefault="00B32B45" w:rsidP="00B32B45">
            <w:pPr>
              <w:jc w:val="center"/>
              <w:rPr>
                <w:color w:val="000000"/>
                <w:sz w:val="20"/>
                <w:szCs w:val="20"/>
              </w:rPr>
            </w:pPr>
            <w:r w:rsidRPr="00B32B45">
              <w:rPr>
                <w:color w:val="000000"/>
                <w:sz w:val="20"/>
                <w:szCs w:val="20"/>
              </w:rPr>
              <w:t>730.22</w:t>
            </w:r>
          </w:p>
        </w:tc>
        <w:tc>
          <w:tcPr>
            <w:tcW w:w="1019" w:type="pct"/>
            <w:tcBorders>
              <w:top w:val="single" w:sz="4" w:space="0" w:color="auto"/>
              <w:left w:val="single" w:sz="4" w:space="0" w:color="auto"/>
              <w:bottom w:val="single" w:sz="4" w:space="0" w:color="auto"/>
              <w:right w:val="single" w:sz="4" w:space="0" w:color="auto"/>
            </w:tcBorders>
            <w:shd w:val="clear" w:color="auto" w:fill="FFFFFF"/>
            <w:hideMark/>
          </w:tcPr>
          <w:p w14:paraId="1C34824A" w14:textId="77777777" w:rsidR="00B32B45" w:rsidRPr="00B32B45" w:rsidRDefault="00B32B45" w:rsidP="00B32B45">
            <w:pPr>
              <w:spacing w:after="200" w:line="276" w:lineRule="auto"/>
              <w:rPr>
                <w:color w:val="000000"/>
                <w:sz w:val="20"/>
                <w:szCs w:val="20"/>
              </w:rPr>
            </w:pPr>
          </w:p>
        </w:tc>
        <w:tc>
          <w:tcPr>
            <w:tcW w:w="98" w:type="pct"/>
            <w:tcBorders>
              <w:top w:val="single" w:sz="4" w:space="0" w:color="auto"/>
              <w:left w:val="single" w:sz="4" w:space="0" w:color="auto"/>
              <w:bottom w:val="single" w:sz="4" w:space="0" w:color="auto"/>
              <w:right w:val="single" w:sz="4" w:space="0" w:color="auto"/>
            </w:tcBorders>
            <w:shd w:val="clear" w:color="auto" w:fill="FFFFFF"/>
            <w:hideMark/>
          </w:tcPr>
          <w:p w14:paraId="257706C2" w14:textId="77777777" w:rsidR="00B32B45" w:rsidRPr="00B32B45" w:rsidRDefault="00B32B45" w:rsidP="00B32B45">
            <w:pPr>
              <w:rPr>
                <w:rFonts w:ascii="Calibri" w:eastAsia="Calibri" w:hAnsi="Calibri" w:cs="Calibri"/>
                <w:sz w:val="20"/>
                <w:szCs w:val="20"/>
              </w:rPr>
            </w:pPr>
          </w:p>
        </w:tc>
        <w:tc>
          <w:tcPr>
            <w:tcW w:w="98" w:type="pct"/>
            <w:tcBorders>
              <w:top w:val="single" w:sz="4" w:space="0" w:color="auto"/>
              <w:left w:val="single" w:sz="4" w:space="0" w:color="auto"/>
              <w:bottom w:val="single" w:sz="4" w:space="0" w:color="auto"/>
              <w:right w:val="single" w:sz="4" w:space="0" w:color="auto"/>
            </w:tcBorders>
            <w:shd w:val="clear" w:color="auto" w:fill="FFFFFF"/>
            <w:hideMark/>
          </w:tcPr>
          <w:p w14:paraId="624B0AF4" w14:textId="77777777" w:rsidR="00B32B45" w:rsidRPr="00B32B45" w:rsidRDefault="00B32B45" w:rsidP="00B32B45">
            <w:pPr>
              <w:rPr>
                <w:rFonts w:ascii="Calibri" w:eastAsia="Calibri" w:hAnsi="Calibri" w:cs="Calibri"/>
                <w:sz w:val="20"/>
                <w:szCs w:val="20"/>
              </w:rPr>
            </w:pPr>
          </w:p>
        </w:tc>
        <w:tc>
          <w:tcPr>
            <w:tcW w:w="101" w:type="pct"/>
            <w:tcBorders>
              <w:top w:val="single" w:sz="4" w:space="0" w:color="auto"/>
              <w:left w:val="single" w:sz="4" w:space="0" w:color="auto"/>
              <w:bottom w:val="single" w:sz="4" w:space="0" w:color="auto"/>
              <w:right w:val="single" w:sz="4" w:space="0" w:color="auto"/>
            </w:tcBorders>
            <w:shd w:val="clear" w:color="auto" w:fill="FFFFFF"/>
            <w:hideMark/>
          </w:tcPr>
          <w:p w14:paraId="73F0219B" w14:textId="77777777" w:rsidR="00B32B45" w:rsidRPr="00B32B45" w:rsidRDefault="00B32B45" w:rsidP="00B32B45">
            <w:pPr>
              <w:jc w:val="center"/>
              <w:rPr>
                <w:color w:val="000000"/>
                <w:sz w:val="20"/>
                <w:szCs w:val="20"/>
              </w:rPr>
            </w:pPr>
            <w:r w:rsidRPr="00B32B45">
              <w:rPr>
                <w:color w:val="000000"/>
                <w:sz w:val="20"/>
                <w:szCs w:val="20"/>
              </w:rPr>
              <w:t>0.87</w:t>
            </w:r>
          </w:p>
        </w:tc>
        <w:tc>
          <w:tcPr>
            <w:tcW w:w="269" w:type="pct"/>
            <w:gridSpan w:val="2"/>
            <w:tcBorders>
              <w:top w:val="single" w:sz="4" w:space="0" w:color="auto"/>
              <w:left w:val="single" w:sz="4" w:space="0" w:color="auto"/>
              <w:bottom w:val="single" w:sz="4" w:space="0" w:color="auto"/>
              <w:right w:val="single" w:sz="4" w:space="0" w:color="auto"/>
            </w:tcBorders>
            <w:shd w:val="clear" w:color="auto" w:fill="FFFFFF"/>
            <w:hideMark/>
          </w:tcPr>
          <w:p w14:paraId="5E4637E2" w14:textId="77777777" w:rsidR="00B32B45" w:rsidRPr="00B32B45" w:rsidRDefault="00B32B45" w:rsidP="00B32B45">
            <w:pPr>
              <w:jc w:val="center"/>
              <w:rPr>
                <w:color w:val="000000"/>
                <w:sz w:val="20"/>
                <w:szCs w:val="20"/>
              </w:rPr>
            </w:pPr>
            <w:r w:rsidRPr="00B32B45">
              <w:rPr>
                <w:color w:val="000000"/>
                <w:sz w:val="20"/>
                <w:szCs w:val="20"/>
              </w:rPr>
              <w:t>4.18</w:t>
            </w:r>
          </w:p>
        </w:tc>
        <w:tc>
          <w:tcPr>
            <w:tcW w:w="98" w:type="pct"/>
            <w:tcBorders>
              <w:top w:val="single" w:sz="4" w:space="0" w:color="auto"/>
              <w:left w:val="single" w:sz="4" w:space="0" w:color="auto"/>
              <w:bottom w:val="single" w:sz="4" w:space="0" w:color="auto"/>
              <w:right w:val="single" w:sz="4" w:space="0" w:color="auto"/>
            </w:tcBorders>
            <w:shd w:val="clear" w:color="auto" w:fill="FFFFFF"/>
            <w:hideMark/>
          </w:tcPr>
          <w:p w14:paraId="46DACD9D" w14:textId="77777777" w:rsidR="00B32B45" w:rsidRPr="00B32B45" w:rsidRDefault="00B32B45" w:rsidP="00B32B45">
            <w:pPr>
              <w:spacing w:after="200" w:line="276" w:lineRule="auto"/>
              <w:rPr>
                <w:color w:val="000000"/>
                <w:sz w:val="20"/>
                <w:szCs w:val="20"/>
              </w:rPr>
            </w:pPr>
          </w:p>
        </w:tc>
        <w:tc>
          <w:tcPr>
            <w:tcW w:w="98" w:type="pct"/>
            <w:tcBorders>
              <w:top w:val="single" w:sz="4" w:space="0" w:color="auto"/>
              <w:left w:val="single" w:sz="4" w:space="0" w:color="auto"/>
              <w:bottom w:val="single" w:sz="4" w:space="0" w:color="auto"/>
              <w:right w:val="single" w:sz="4" w:space="0" w:color="auto"/>
            </w:tcBorders>
            <w:shd w:val="clear" w:color="auto" w:fill="FFFFFF"/>
            <w:hideMark/>
          </w:tcPr>
          <w:p w14:paraId="530EEB2F" w14:textId="77777777" w:rsidR="00B32B45" w:rsidRPr="00B32B45" w:rsidRDefault="00B32B45" w:rsidP="00B32B45">
            <w:pPr>
              <w:rPr>
                <w:rFonts w:ascii="Calibri" w:eastAsia="Calibri" w:hAnsi="Calibri" w:cs="Calibri"/>
                <w:sz w:val="20"/>
                <w:szCs w:val="20"/>
              </w:rPr>
            </w:pPr>
          </w:p>
        </w:tc>
        <w:tc>
          <w:tcPr>
            <w:tcW w:w="98" w:type="pct"/>
            <w:tcBorders>
              <w:top w:val="single" w:sz="4" w:space="0" w:color="auto"/>
              <w:left w:val="single" w:sz="4" w:space="0" w:color="auto"/>
              <w:bottom w:val="single" w:sz="4" w:space="0" w:color="auto"/>
              <w:right w:val="single" w:sz="4" w:space="0" w:color="auto"/>
            </w:tcBorders>
            <w:shd w:val="clear" w:color="auto" w:fill="FFFFFF"/>
            <w:hideMark/>
          </w:tcPr>
          <w:p w14:paraId="7E613A2B" w14:textId="77777777" w:rsidR="00B32B45" w:rsidRPr="00B32B45" w:rsidRDefault="00B32B45" w:rsidP="00B32B45">
            <w:pPr>
              <w:rPr>
                <w:rFonts w:ascii="Calibri" w:eastAsia="Calibri" w:hAnsi="Calibri" w:cs="Calibri"/>
                <w:sz w:val="20"/>
                <w:szCs w:val="20"/>
              </w:rPr>
            </w:pPr>
          </w:p>
        </w:tc>
        <w:tc>
          <w:tcPr>
            <w:tcW w:w="79" w:type="pct"/>
            <w:tcBorders>
              <w:top w:val="single" w:sz="4" w:space="0" w:color="auto"/>
              <w:left w:val="single" w:sz="4" w:space="0" w:color="auto"/>
              <w:bottom w:val="single" w:sz="4" w:space="0" w:color="auto"/>
              <w:right w:val="single" w:sz="4" w:space="0" w:color="auto"/>
            </w:tcBorders>
            <w:shd w:val="clear" w:color="auto" w:fill="FFFFFF"/>
            <w:hideMark/>
          </w:tcPr>
          <w:p w14:paraId="73018A7D" w14:textId="77777777" w:rsidR="00B32B45" w:rsidRPr="00B32B45" w:rsidRDefault="00B32B45" w:rsidP="00B32B45">
            <w:pPr>
              <w:rPr>
                <w:rFonts w:ascii="Calibri" w:eastAsia="Calibri" w:hAnsi="Calibri" w:cs="Calibri"/>
                <w:sz w:val="20"/>
                <w:szCs w:val="20"/>
              </w:rPr>
            </w:pPr>
          </w:p>
        </w:tc>
        <w:tc>
          <w:tcPr>
            <w:tcW w:w="116" w:type="pct"/>
            <w:tcBorders>
              <w:top w:val="single" w:sz="4" w:space="0" w:color="auto"/>
              <w:left w:val="single" w:sz="4" w:space="0" w:color="auto"/>
              <w:bottom w:val="single" w:sz="4" w:space="0" w:color="auto"/>
              <w:right w:val="single" w:sz="4" w:space="0" w:color="auto"/>
            </w:tcBorders>
            <w:shd w:val="clear" w:color="auto" w:fill="FFFFFF"/>
            <w:hideMark/>
          </w:tcPr>
          <w:p w14:paraId="1D2ADBD1" w14:textId="77777777" w:rsidR="00B32B45" w:rsidRPr="00B32B45" w:rsidRDefault="00B32B45" w:rsidP="00B32B45">
            <w:pPr>
              <w:jc w:val="center"/>
              <w:rPr>
                <w:color w:val="000000"/>
                <w:sz w:val="20"/>
                <w:szCs w:val="20"/>
              </w:rPr>
            </w:pPr>
            <w:r w:rsidRPr="00B32B45">
              <w:rPr>
                <w:color w:val="000000"/>
                <w:sz w:val="20"/>
                <w:szCs w:val="20"/>
              </w:rPr>
              <w:t>27.78</w:t>
            </w:r>
          </w:p>
        </w:tc>
        <w:tc>
          <w:tcPr>
            <w:tcW w:w="116" w:type="pct"/>
            <w:tcBorders>
              <w:top w:val="single" w:sz="4" w:space="0" w:color="auto"/>
              <w:left w:val="single" w:sz="4" w:space="0" w:color="auto"/>
              <w:bottom w:val="single" w:sz="4" w:space="0" w:color="auto"/>
              <w:right w:val="single" w:sz="4" w:space="0" w:color="auto"/>
            </w:tcBorders>
            <w:shd w:val="clear" w:color="auto" w:fill="FFFFFF"/>
            <w:hideMark/>
          </w:tcPr>
          <w:p w14:paraId="103FA4E4" w14:textId="77777777" w:rsidR="00B32B45" w:rsidRPr="00B32B45" w:rsidRDefault="00B32B45" w:rsidP="00B32B45">
            <w:pPr>
              <w:jc w:val="center"/>
              <w:rPr>
                <w:color w:val="000000"/>
                <w:sz w:val="20"/>
                <w:szCs w:val="20"/>
              </w:rPr>
            </w:pPr>
            <w:r w:rsidRPr="00B32B45">
              <w:rPr>
                <w:color w:val="000000"/>
                <w:sz w:val="20"/>
                <w:szCs w:val="20"/>
              </w:rPr>
              <w:t>32.83</w:t>
            </w:r>
          </w:p>
        </w:tc>
      </w:tr>
    </w:tbl>
    <w:p w14:paraId="08AC1CB2" w14:textId="77777777" w:rsidR="00B32B45" w:rsidRPr="00B32B45" w:rsidRDefault="00B32B45" w:rsidP="00B32B45">
      <w:pPr>
        <w:jc w:val="center"/>
        <w:rPr>
          <w:rFonts w:eastAsia="Calibri"/>
          <w:b/>
          <w:lang w:eastAsia="en-US"/>
        </w:rPr>
      </w:pPr>
      <w:r w:rsidRPr="00B32B45">
        <w:rPr>
          <w:rFonts w:ascii="Courier New" w:eastAsia="Calibri" w:hAnsi="Courier New" w:cs="Courier New"/>
          <w:sz w:val="18"/>
          <w:szCs w:val="18"/>
          <w:lang w:eastAsia="en-US"/>
        </w:rPr>
        <w:br w:type="page"/>
      </w:r>
      <w:r w:rsidRPr="00B32B45">
        <w:rPr>
          <w:rFonts w:eastAsia="Calibri"/>
          <w:b/>
          <w:lang w:eastAsia="en-US"/>
        </w:rPr>
        <w:t>Ведомость поквартальных итогов распределения общей площади лесов по категориям земель, м3</w:t>
      </w:r>
    </w:p>
    <w:tbl>
      <w:tblPr>
        <w:tblW w:w="5000" w:type="pct"/>
        <w:tblLook w:val="04A0" w:firstRow="1" w:lastRow="0" w:firstColumn="1" w:lastColumn="0" w:noHBand="0" w:noVBand="1"/>
      </w:tblPr>
      <w:tblGrid>
        <w:gridCol w:w="324"/>
        <w:gridCol w:w="391"/>
        <w:gridCol w:w="131"/>
        <w:gridCol w:w="323"/>
        <w:gridCol w:w="903"/>
        <w:gridCol w:w="783"/>
        <w:gridCol w:w="408"/>
        <w:gridCol w:w="376"/>
        <w:gridCol w:w="536"/>
        <w:gridCol w:w="652"/>
        <w:gridCol w:w="536"/>
        <w:gridCol w:w="783"/>
        <w:gridCol w:w="612"/>
        <w:gridCol w:w="614"/>
        <w:gridCol w:w="943"/>
        <w:gridCol w:w="943"/>
        <w:gridCol w:w="1022"/>
        <w:gridCol w:w="818"/>
        <w:gridCol w:w="938"/>
        <w:gridCol w:w="815"/>
        <w:gridCol w:w="850"/>
        <w:gridCol w:w="448"/>
        <w:gridCol w:w="411"/>
      </w:tblGrid>
      <w:tr w:rsidR="00B32B45" w:rsidRPr="00B32B45" w14:paraId="1448BFA2" w14:textId="77777777" w:rsidTr="00B32B45">
        <w:trPr>
          <w:trHeight w:val="229"/>
        </w:trPr>
        <w:tc>
          <w:tcPr>
            <w:tcW w:w="400" w:type="pct"/>
            <w:gridSpan w:val="4"/>
            <w:vMerge w:val="restart"/>
            <w:tcBorders>
              <w:top w:val="single" w:sz="4" w:space="0" w:color="auto"/>
              <w:left w:val="single" w:sz="4" w:space="0" w:color="auto"/>
              <w:bottom w:val="single" w:sz="4" w:space="0" w:color="000000"/>
              <w:right w:val="single" w:sz="4" w:space="0" w:color="000000"/>
            </w:tcBorders>
            <w:shd w:val="clear" w:color="auto" w:fill="FFFFFF"/>
            <w:textDirection w:val="btLr"/>
            <w:vAlign w:val="center"/>
            <w:hideMark/>
          </w:tcPr>
          <w:p w14:paraId="4DD5864B" w14:textId="77777777" w:rsidR="00B32B45" w:rsidRPr="00B32B45" w:rsidRDefault="00B32B45" w:rsidP="00B32B45">
            <w:pPr>
              <w:jc w:val="center"/>
              <w:rPr>
                <w:rFonts w:ascii="Arial" w:hAnsi="Arial" w:cs="Arial"/>
                <w:color w:val="000000"/>
                <w:sz w:val="20"/>
                <w:szCs w:val="20"/>
              </w:rPr>
            </w:pPr>
            <w:r w:rsidRPr="00B32B45">
              <w:rPr>
                <w:rFonts w:ascii="Arial" w:hAnsi="Arial" w:cs="Arial"/>
                <w:color w:val="000000"/>
                <w:sz w:val="20"/>
                <w:szCs w:val="20"/>
              </w:rPr>
              <w:t>Номер квартала</w:t>
            </w:r>
          </w:p>
        </w:tc>
        <w:tc>
          <w:tcPr>
            <w:tcW w:w="310" w:type="pct"/>
            <w:vMerge w:val="restart"/>
            <w:tcBorders>
              <w:top w:val="single" w:sz="4" w:space="0" w:color="auto"/>
              <w:left w:val="single" w:sz="4" w:space="0" w:color="000000"/>
              <w:bottom w:val="single" w:sz="4" w:space="0" w:color="000000"/>
              <w:right w:val="single" w:sz="4" w:space="0" w:color="000000"/>
            </w:tcBorders>
            <w:shd w:val="clear" w:color="auto" w:fill="FFFFFF"/>
            <w:textDirection w:val="btLr"/>
            <w:vAlign w:val="center"/>
            <w:hideMark/>
          </w:tcPr>
          <w:p w14:paraId="138DDCD7" w14:textId="77777777" w:rsidR="00B32B45" w:rsidRPr="00B32B45" w:rsidRDefault="00B32B45" w:rsidP="00B32B45">
            <w:pPr>
              <w:jc w:val="center"/>
              <w:rPr>
                <w:rFonts w:ascii="Arial" w:hAnsi="Arial" w:cs="Arial"/>
                <w:color w:val="000000"/>
                <w:sz w:val="20"/>
                <w:szCs w:val="20"/>
              </w:rPr>
            </w:pPr>
            <w:r w:rsidRPr="00B32B45">
              <w:rPr>
                <w:rFonts w:ascii="Arial" w:hAnsi="Arial" w:cs="Arial"/>
                <w:color w:val="000000"/>
                <w:sz w:val="20"/>
                <w:szCs w:val="20"/>
              </w:rPr>
              <w:t>Преобладающая порода</w:t>
            </w:r>
          </w:p>
        </w:tc>
        <w:tc>
          <w:tcPr>
            <w:tcW w:w="2468" w:type="pct"/>
            <w:gridSpan w:val="11"/>
            <w:tcBorders>
              <w:top w:val="single" w:sz="4" w:space="0" w:color="auto"/>
              <w:left w:val="nil"/>
              <w:bottom w:val="nil"/>
              <w:right w:val="single" w:sz="4" w:space="0" w:color="000000"/>
            </w:tcBorders>
            <w:shd w:val="clear" w:color="auto" w:fill="FFFFFF"/>
            <w:vAlign w:val="center"/>
            <w:hideMark/>
          </w:tcPr>
          <w:p w14:paraId="445DE5AB" w14:textId="77777777" w:rsidR="00B32B45" w:rsidRPr="00B32B45" w:rsidRDefault="00B32B45" w:rsidP="00B32B45">
            <w:pPr>
              <w:jc w:val="center"/>
              <w:rPr>
                <w:color w:val="000000"/>
                <w:sz w:val="20"/>
                <w:szCs w:val="20"/>
              </w:rPr>
            </w:pPr>
            <w:r w:rsidRPr="00B32B45">
              <w:rPr>
                <w:color w:val="000000"/>
                <w:sz w:val="20"/>
                <w:szCs w:val="20"/>
              </w:rPr>
              <w:t>Запас дес.м. куб.</w:t>
            </w:r>
          </w:p>
        </w:tc>
        <w:tc>
          <w:tcPr>
            <w:tcW w:w="632" w:type="pct"/>
            <w:gridSpan w:val="2"/>
            <w:vMerge w:val="restart"/>
            <w:tcBorders>
              <w:top w:val="single" w:sz="4" w:space="0" w:color="auto"/>
              <w:left w:val="single" w:sz="4" w:space="0" w:color="000000"/>
              <w:bottom w:val="single" w:sz="4" w:space="0" w:color="000000"/>
              <w:right w:val="single" w:sz="4" w:space="0" w:color="000000"/>
            </w:tcBorders>
            <w:shd w:val="clear" w:color="auto" w:fill="FFFFFF"/>
            <w:vAlign w:val="center"/>
            <w:hideMark/>
          </w:tcPr>
          <w:p w14:paraId="6140A87C" w14:textId="77777777" w:rsidR="00B32B45" w:rsidRPr="00B32B45" w:rsidRDefault="00B32B45" w:rsidP="00B32B45">
            <w:pPr>
              <w:jc w:val="center"/>
              <w:rPr>
                <w:color w:val="000000"/>
                <w:sz w:val="20"/>
                <w:szCs w:val="20"/>
              </w:rPr>
            </w:pPr>
            <w:r w:rsidRPr="00B32B45">
              <w:rPr>
                <w:color w:val="000000"/>
                <w:sz w:val="20"/>
                <w:szCs w:val="20"/>
              </w:rPr>
              <w:t>Приспевающий насаждения</w:t>
            </w:r>
          </w:p>
        </w:tc>
        <w:tc>
          <w:tcPr>
            <w:tcW w:w="1189" w:type="pct"/>
            <w:gridSpan w:val="5"/>
            <w:tcBorders>
              <w:top w:val="single" w:sz="4" w:space="0" w:color="auto"/>
              <w:left w:val="nil"/>
              <w:bottom w:val="nil"/>
              <w:right w:val="single" w:sz="4" w:space="0" w:color="auto"/>
            </w:tcBorders>
            <w:shd w:val="clear" w:color="auto" w:fill="FFFFFF"/>
            <w:vAlign w:val="center"/>
            <w:hideMark/>
          </w:tcPr>
          <w:p w14:paraId="088C954F" w14:textId="77777777" w:rsidR="00B32B45" w:rsidRPr="00B32B45" w:rsidRDefault="00B32B45" w:rsidP="00B32B45">
            <w:pPr>
              <w:jc w:val="center"/>
              <w:rPr>
                <w:color w:val="000000"/>
                <w:sz w:val="20"/>
                <w:szCs w:val="20"/>
              </w:rPr>
            </w:pPr>
            <w:r w:rsidRPr="00B32B45">
              <w:rPr>
                <w:color w:val="000000"/>
                <w:sz w:val="20"/>
                <w:szCs w:val="20"/>
              </w:rPr>
              <w:t>Спелые и перестойные</w:t>
            </w:r>
          </w:p>
        </w:tc>
      </w:tr>
      <w:tr w:rsidR="00B32B45" w:rsidRPr="00B32B45" w14:paraId="7644F0D1" w14:textId="77777777" w:rsidTr="00B32B45">
        <w:trPr>
          <w:trHeight w:val="462"/>
        </w:trPr>
        <w:tc>
          <w:tcPr>
            <w:tcW w:w="0" w:type="auto"/>
            <w:gridSpan w:val="4"/>
            <w:vMerge/>
            <w:tcBorders>
              <w:top w:val="single" w:sz="4" w:space="0" w:color="auto"/>
              <w:left w:val="single" w:sz="4" w:space="0" w:color="auto"/>
              <w:bottom w:val="single" w:sz="4" w:space="0" w:color="000000"/>
              <w:right w:val="single" w:sz="4" w:space="0" w:color="000000"/>
            </w:tcBorders>
            <w:vAlign w:val="center"/>
            <w:hideMark/>
          </w:tcPr>
          <w:p w14:paraId="45EC6BB7" w14:textId="77777777" w:rsidR="00B32B45" w:rsidRPr="00B32B45" w:rsidRDefault="00B32B45" w:rsidP="00B32B45">
            <w:pPr>
              <w:rPr>
                <w:rFonts w:ascii="Arial" w:hAnsi="Arial" w:cs="Arial"/>
                <w:color w:val="000000"/>
                <w:sz w:val="20"/>
                <w:szCs w:val="20"/>
              </w:rPr>
            </w:pPr>
          </w:p>
        </w:tc>
        <w:tc>
          <w:tcPr>
            <w:tcW w:w="0" w:type="auto"/>
            <w:vMerge/>
            <w:tcBorders>
              <w:top w:val="single" w:sz="4" w:space="0" w:color="auto"/>
              <w:left w:val="single" w:sz="4" w:space="0" w:color="000000"/>
              <w:bottom w:val="single" w:sz="4" w:space="0" w:color="000000"/>
              <w:right w:val="single" w:sz="4" w:space="0" w:color="000000"/>
            </w:tcBorders>
            <w:vAlign w:val="center"/>
            <w:hideMark/>
          </w:tcPr>
          <w:p w14:paraId="19ED185C" w14:textId="77777777" w:rsidR="00B32B45" w:rsidRPr="00B32B45" w:rsidRDefault="00B32B45" w:rsidP="00B32B45">
            <w:pPr>
              <w:rPr>
                <w:rFonts w:ascii="Arial" w:hAnsi="Arial" w:cs="Arial"/>
                <w:color w:val="000000"/>
                <w:sz w:val="20"/>
                <w:szCs w:val="20"/>
              </w:rPr>
            </w:pPr>
          </w:p>
        </w:tc>
        <w:tc>
          <w:tcPr>
            <w:tcW w:w="269" w:type="pct"/>
            <w:vMerge w:val="restart"/>
            <w:tcBorders>
              <w:top w:val="single" w:sz="4" w:space="0" w:color="000000"/>
              <w:left w:val="single" w:sz="4" w:space="0" w:color="000000"/>
              <w:bottom w:val="single" w:sz="4" w:space="0" w:color="000000"/>
              <w:right w:val="single" w:sz="4" w:space="0" w:color="000000"/>
            </w:tcBorders>
            <w:shd w:val="clear" w:color="auto" w:fill="FFFFFF"/>
            <w:textDirection w:val="btLr"/>
            <w:vAlign w:val="center"/>
            <w:hideMark/>
          </w:tcPr>
          <w:p w14:paraId="37CC42D6" w14:textId="77777777" w:rsidR="00B32B45" w:rsidRPr="00B32B45" w:rsidRDefault="00B32B45" w:rsidP="00B32B45">
            <w:pPr>
              <w:jc w:val="center"/>
              <w:rPr>
                <w:rFonts w:ascii="Arial" w:hAnsi="Arial" w:cs="Arial"/>
                <w:color w:val="000000"/>
                <w:sz w:val="20"/>
                <w:szCs w:val="20"/>
              </w:rPr>
            </w:pPr>
            <w:r w:rsidRPr="00B32B45">
              <w:rPr>
                <w:rFonts w:ascii="Arial" w:hAnsi="Arial" w:cs="Arial"/>
                <w:color w:val="000000"/>
                <w:sz w:val="20"/>
                <w:szCs w:val="20"/>
              </w:rPr>
              <w:t>Общий запас насаждений</w:t>
            </w:r>
          </w:p>
        </w:tc>
        <w:tc>
          <w:tcPr>
            <w:tcW w:w="269" w:type="pct"/>
            <w:gridSpan w:val="2"/>
            <w:vMerge w:val="restart"/>
            <w:tcBorders>
              <w:top w:val="single" w:sz="4" w:space="0" w:color="auto"/>
              <w:left w:val="single" w:sz="4" w:space="0" w:color="000000"/>
              <w:bottom w:val="single" w:sz="4" w:space="0" w:color="000000"/>
              <w:right w:val="single" w:sz="4" w:space="0" w:color="000000"/>
            </w:tcBorders>
            <w:shd w:val="clear" w:color="auto" w:fill="FFFFFF"/>
            <w:textDirection w:val="btLr"/>
            <w:vAlign w:val="center"/>
            <w:hideMark/>
          </w:tcPr>
          <w:p w14:paraId="322CD52C" w14:textId="77777777" w:rsidR="00B32B45" w:rsidRPr="00B32B45" w:rsidRDefault="00B32B45" w:rsidP="00B32B45">
            <w:pPr>
              <w:jc w:val="center"/>
              <w:rPr>
                <w:rFonts w:ascii="Arial" w:hAnsi="Arial" w:cs="Arial"/>
                <w:color w:val="000000"/>
                <w:sz w:val="20"/>
                <w:szCs w:val="20"/>
              </w:rPr>
            </w:pPr>
            <w:r w:rsidRPr="00B32B45">
              <w:rPr>
                <w:rFonts w:ascii="Arial" w:hAnsi="Arial" w:cs="Arial"/>
                <w:color w:val="000000"/>
                <w:sz w:val="20"/>
                <w:szCs w:val="20"/>
              </w:rPr>
              <w:t>Из них: на продуктивных землях</w:t>
            </w:r>
          </w:p>
        </w:tc>
        <w:tc>
          <w:tcPr>
            <w:tcW w:w="184" w:type="pct"/>
            <w:vMerge w:val="restart"/>
            <w:tcBorders>
              <w:top w:val="single" w:sz="4" w:space="0" w:color="000000"/>
              <w:left w:val="single" w:sz="4" w:space="0" w:color="000000"/>
              <w:bottom w:val="single" w:sz="4" w:space="0" w:color="000000"/>
              <w:right w:val="single" w:sz="4" w:space="0" w:color="000000"/>
            </w:tcBorders>
            <w:shd w:val="clear" w:color="auto" w:fill="FFFFFF"/>
            <w:textDirection w:val="btLr"/>
            <w:vAlign w:val="center"/>
            <w:hideMark/>
          </w:tcPr>
          <w:p w14:paraId="7CFAD31F" w14:textId="77777777" w:rsidR="00B32B45" w:rsidRPr="00B32B45" w:rsidRDefault="00B32B45" w:rsidP="00B32B45">
            <w:pPr>
              <w:jc w:val="center"/>
              <w:rPr>
                <w:rFonts w:ascii="Arial" w:hAnsi="Arial" w:cs="Arial"/>
                <w:color w:val="000000"/>
                <w:sz w:val="20"/>
                <w:szCs w:val="20"/>
              </w:rPr>
            </w:pPr>
            <w:r w:rsidRPr="00B32B45">
              <w:rPr>
                <w:rFonts w:ascii="Arial" w:hAnsi="Arial" w:cs="Arial"/>
                <w:color w:val="000000"/>
                <w:sz w:val="20"/>
                <w:szCs w:val="20"/>
              </w:rPr>
              <w:t>Естественные редины</w:t>
            </w:r>
          </w:p>
        </w:tc>
        <w:tc>
          <w:tcPr>
            <w:tcW w:w="224" w:type="pct"/>
            <w:vMerge w:val="restart"/>
            <w:tcBorders>
              <w:top w:val="single" w:sz="4" w:space="0" w:color="auto"/>
              <w:left w:val="single" w:sz="4" w:space="0" w:color="000000"/>
              <w:bottom w:val="single" w:sz="4" w:space="0" w:color="000000"/>
              <w:right w:val="single" w:sz="4" w:space="0" w:color="000000"/>
            </w:tcBorders>
            <w:shd w:val="clear" w:color="auto" w:fill="FFFFFF"/>
            <w:textDirection w:val="btLr"/>
            <w:vAlign w:val="center"/>
            <w:hideMark/>
          </w:tcPr>
          <w:p w14:paraId="3D8239CF" w14:textId="77777777" w:rsidR="00B32B45" w:rsidRPr="00B32B45" w:rsidRDefault="00B32B45" w:rsidP="00B32B45">
            <w:pPr>
              <w:jc w:val="center"/>
              <w:rPr>
                <w:rFonts w:ascii="Arial" w:hAnsi="Arial" w:cs="Arial"/>
                <w:color w:val="000000"/>
                <w:sz w:val="20"/>
                <w:szCs w:val="20"/>
              </w:rPr>
            </w:pPr>
            <w:r w:rsidRPr="00B32B45">
              <w:rPr>
                <w:rFonts w:ascii="Arial" w:hAnsi="Arial" w:cs="Arial"/>
                <w:color w:val="000000"/>
                <w:sz w:val="20"/>
                <w:szCs w:val="20"/>
              </w:rPr>
              <w:t>Еденичные деревья</w:t>
            </w:r>
          </w:p>
        </w:tc>
        <w:tc>
          <w:tcPr>
            <w:tcW w:w="184" w:type="pct"/>
            <w:vMerge w:val="restart"/>
            <w:tcBorders>
              <w:top w:val="single" w:sz="4" w:space="0" w:color="000000"/>
              <w:left w:val="single" w:sz="4" w:space="0" w:color="000000"/>
              <w:bottom w:val="single" w:sz="4" w:space="0" w:color="000000"/>
              <w:right w:val="single" w:sz="4" w:space="0" w:color="000000"/>
            </w:tcBorders>
            <w:shd w:val="clear" w:color="auto" w:fill="FFFFFF"/>
            <w:textDirection w:val="btLr"/>
            <w:vAlign w:val="center"/>
            <w:hideMark/>
          </w:tcPr>
          <w:p w14:paraId="47F08341" w14:textId="77777777" w:rsidR="00B32B45" w:rsidRPr="00B32B45" w:rsidRDefault="00B32B45" w:rsidP="00B32B45">
            <w:pPr>
              <w:jc w:val="center"/>
              <w:rPr>
                <w:rFonts w:ascii="Arial" w:hAnsi="Arial" w:cs="Arial"/>
                <w:color w:val="000000"/>
                <w:sz w:val="20"/>
                <w:szCs w:val="20"/>
              </w:rPr>
            </w:pPr>
            <w:r w:rsidRPr="00B32B45">
              <w:rPr>
                <w:rFonts w:ascii="Arial" w:hAnsi="Arial" w:cs="Arial"/>
                <w:color w:val="000000"/>
                <w:sz w:val="20"/>
                <w:szCs w:val="20"/>
              </w:rPr>
              <w:t>Несомкнувшиеся Л.К.</w:t>
            </w:r>
          </w:p>
        </w:tc>
        <w:tc>
          <w:tcPr>
            <w:tcW w:w="269" w:type="pct"/>
            <w:vMerge w:val="restart"/>
            <w:tcBorders>
              <w:top w:val="single" w:sz="4" w:space="0" w:color="auto"/>
              <w:left w:val="single" w:sz="4" w:space="0" w:color="000000"/>
              <w:bottom w:val="single" w:sz="4" w:space="0" w:color="000000"/>
              <w:right w:val="single" w:sz="4" w:space="0" w:color="000000"/>
            </w:tcBorders>
            <w:shd w:val="clear" w:color="auto" w:fill="FFFFFF"/>
            <w:textDirection w:val="btLr"/>
            <w:vAlign w:val="center"/>
            <w:hideMark/>
          </w:tcPr>
          <w:p w14:paraId="70E83245" w14:textId="77777777" w:rsidR="00B32B45" w:rsidRPr="00B32B45" w:rsidRDefault="00B32B45" w:rsidP="00B32B45">
            <w:pPr>
              <w:jc w:val="center"/>
              <w:rPr>
                <w:rFonts w:ascii="Arial" w:hAnsi="Arial" w:cs="Arial"/>
                <w:color w:val="000000"/>
                <w:sz w:val="20"/>
                <w:szCs w:val="20"/>
              </w:rPr>
            </w:pPr>
            <w:r w:rsidRPr="00B32B45">
              <w:rPr>
                <w:rFonts w:ascii="Arial" w:hAnsi="Arial" w:cs="Arial"/>
                <w:color w:val="000000"/>
                <w:sz w:val="20"/>
                <w:szCs w:val="20"/>
              </w:rPr>
              <w:t>Всего сырорастущего</w:t>
            </w:r>
          </w:p>
        </w:tc>
        <w:tc>
          <w:tcPr>
            <w:tcW w:w="421" w:type="pct"/>
            <w:gridSpan w:val="2"/>
            <w:tcBorders>
              <w:top w:val="single" w:sz="4" w:space="0" w:color="000000"/>
              <w:left w:val="nil"/>
              <w:bottom w:val="single" w:sz="4" w:space="0" w:color="000000"/>
              <w:right w:val="single" w:sz="4" w:space="0" w:color="000000"/>
            </w:tcBorders>
            <w:shd w:val="clear" w:color="auto" w:fill="FFFFFF"/>
            <w:vAlign w:val="center"/>
            <w:hideMark/>
          </w:tcPr>
          <w:p w14:paraId="16DD8338" w14:textId="77777777" w:rsidR="00B32B45" w:rsidRPr="00B32B45" w:rsidRDefault="00B32B45" w:rsidP="00B32B45">
            <w:pPr>
              <w:jc w:val="center"/>
              <w:rPr>
                <w:color w:val="000000"/>
                <w:sz w:val="20"/>
                <w:szCs w:val="20"/>
              </w:rPr>
            </w:pPr>
            <w:r w:rsidRPr="00B32B45">
              <w:rPr>
                <w:color w:val="000000"/>
                <w:sz w:val="20"/>
                <w:szCs w:val="20"/>
              </w:rPr>
              <w:t>Сухостой</w:t>
            </w:r>
          </w:p>
        </w:tc>
        <w:tc>
          <w:tcPr>
            <w:tcW w:w="648" w:type="pct"/>
            <w:gridSpan w:val="2"/>
            <w:tcBorders>
              <w:top w:val="single" w:sz="4" w:space="0" w:color="auto"/>
              <w:left w:val="nil"/>
              <w:bottom w:val="nil"/>
              <w:right w:val="single" w:sz="4" w:space="0" w:color="000000"/>
            </w:tcBorders>
            <w:shd w:val="clear" w:color="auto" w:fill="FFFFFF"/>
            <w:vAlign w:val="center"/>
            <w:hideMark/>
          </w:tcPr>
          <w:p w14:paraId="4AFFC273" w14:textId="77777777" w:rsidR="00B32B45" w:rsidRPr="00B32B45" w:rsidRDefault="00B32B45" w:rsidP="00B32B45">
            <w:pPr>
              <w:jc w:val="center"/>
              <w:rPr>
                <w:color w:val="000000"/>
                <w:sz w:val="20"/>
                <w:szCs w:val="20"/>
              </w:rPr>
            </w:pPr>
            <w:r w:rsidRPr="00B32B45">
              <w:rPr>
                <w:color w:val="000000"/>
                <w:sz w:val="20"/>
                <w:szCs w:val="20"/>
              </w:rPr>
              <w:t>Захламленность</w:t>
            </w:r>
          </w:p>
        </w:tc>
        <w:tc>
          <w:tcPr>
            <w:tcW w:w="0" w:type="auto"/>
            <w:gridSpan w:val="2"/>
            <w:vMerge/>
            <w:tcBorders>
              <w:top w:val="single" w:sz="4" w:space="0" w:color="auto"/>
              <w:left w:val="single" w:sz="4" w:space="0" w:color="000000"/>
              <w:bottom w:val="single" w:sz="4" w:space="0" w:color="000000"/>
              <w:right w:val="single" w:sz="4" w:space="0" w:color="000000"/>
            </w:tcBorders>
            <w:vAlign w:val="center"/>
            <w:hideMark/>
          </w:tcPr>
          <w:p w14:paraId="50D39E14" w14:textId="77777777" w:rsidR="00B32B45" w:rsidRPr="00B32B45" w:rsidRDefault="00B32B45" w:rsidP="00B32B45">
            <w:pPr>
              <w:rPr>
                <w:color w:val="000000"/>
                <w:sz w:val="20"/>
                <w:szCs w:val="20"/>
              </w:rPr>
            </w:pPr>
          </w:p>
        </w:tc>
        <w:tc>
          <w:tcPr>
            <w:tcW w:w="602" w:type="pct"/>
            <w:gridSpan w:val="2"/>
            <w:tcBorders>
              <w:top w:val="single" w:sz="4" w:space="0" w:color="000000"/>
              <w:left w:val="nil"/>
              <w:bottom w:val="single" w:sz="4" w:space="0" w:color="000000"/>
              <w:right w:val="single" w:sz="4" w:space="0" w:color="000000"/>
            </w:tcBorders>
            <w:shd w:val="clear" w:color="auto" w:fill="FFFFFF"/>
            <w:vAlign w:val="center"/>
            <w:hideMark/>
          </w:tcPr>
          <w:p w14:paraId="6164391C" w14:textId="77777777" w:rsidR="00B32B45" w:rsidRPr="00B32B45" w:rsidRDefault="00B32B45" w:rsidP="00B32B45">
            <w:pPr>
              <w:jc w:val="center"/>
              <w:rPr>
                <w:color w:val="000000"/>
                <w:sz w:val="20"/>
                <w:szCs w:val="20"/>
              </w:rPr>
            </w:pPr>
            <w:r w:rsidRPr="00B32B45">
              <w:rPr>
                <w:color w:val="000000"/>
                <w:sz w:val="20"/>
                <w:szCs w:val="20"/>
              </w:rPr>
              <w:t>Продуктивные</w:t>
            </w:r>
          </w:p>
        </w:tc>
        <w:tc>
          <w:tcPr>
            <w:tcW w:w="587" w:type="pct"/>
            <w:gridSpan w:val="3"/>
            <w:tcBorders>
              <w:top w:val="single" w:sz="4" w:space="0" w:color="auto"/>
              <w:left w:val="nil"/>
              <w:bottom w:val="nil"/>
              <w:right w:val="single" w:sz="4" w:space="0" w:color="auto"/>
            </w:tcBorders>
            <w:shd w:val="clear" w:color="auto" w:fill="FFFFFF"/>
            <w:vAlign w:val="center"/>
            <w:hideMark/>
          </w:tcPr>
          <w:p w14:paraId="5CEFCAD3" w14:textId="77777777" w:rsidR="00B32B45" w:rsidRPr="00B32B45" w:rsidRDefault="00B32B45" w:rsidP="00B32B45">
            <w:pPr>
              <w:jc w:val="center"/>
              <w:rPr>
                <w:color w:val="000000"/>
                <w:sz w:val="20"/>
                <w:szCs w:val="20"/>
              </w:rPr>
            </w:pPr>
            <w:r w:rsidRPr="00B32B45">
              <w:rPr>
                <w:color w:val="000000"/>
                <w:sz w:val="20"/>
                <w:szCs w:val="20"/>
              </w:rPr>
              <w:t>Низко-</w:t>
            </w:r>
            <w:r w:rsidRPr="00B32B45">
              <w:rPr>
                <w:color w:val="000000"/>
                <w:sz w:val="20"/>
                <w:szCs w:val="20"/>
              </w:rPr>
              <w:br/>
              <w:t>продуктивные</w:t>
            </w:r>
          </w:p>
        </w:tc>
      </w:tr>
      <w:tr w:rsidR="00B32B45" w:rsidRPr="00B32B45" w14:paraId="425250A5" w14:textId="77777777" w:rsidTr="00B32B45">
        <w:trPr>
          <w:trHeight w:val="2010"/>
        </w:trPr>
        <w:tc>
          <w:tcPr>
            <w:tcW w:w="0" w:type="auto"/>
            <w:gridSpan w:val="4"/>
            <w:vMerge/>
            <w:tcBorders>
              <w:top w:val="single" w:sz="4" w:space="0" w:color="auto"/>
              <w:left w:val="single" w:sz="4" w:space="0" w:color="auto"/>
              <w:bottom w:val="single" w:sz="4" w:space="0" w:color="000000"/>
              <w:right w:val="single" w:sz="4" w:space="0" w:color="000000"/>
            </w:tcBorders>
            <w:vAlign w:val="center"/>
            <w:hideMark/>
          </w:tcPr>
          <w:p w14:paraId="4DD77EE8" w14:textId="77777777" w:rsidR="00B32B45" w:rsidRPr="00B32B45" w:rsidRDefault="00B32B45" w:rsidP="00B32B45">
            <w:pPr>
              <w:rPr>
                <w:rFonts w:ascii="Arial" w:hAnsi="Arial" w:cs="Arial"/>
                <w:color w:val="000000"/>
                <w:sz w:val="20"/>
                <w:szCs w:val="20"/>
              </w:rPr>
            </w:pPr>
          </w:p>
        </w:tc>
        <w:tc>
          <w:tcPr>
            <w:tcW w:w="0" w:type="auto"/>
            <w:vMerge/>
            <w:tcBorders>
              <w:top w:val="single" w:sz="4" w:space="0" w:color="auto"/>
              <w:left w:val="single" w:sz="4" w:space="0" w:color="000000"/>
              <w:bottom w:val="single" w:sz="4" w:space="0" w:color="000000"/>
              <w:right w:val="single" w:sz="4" w:space="0" w:color="000000"/>
            </w:tcBorders>
            <w:vAlign w:val="center"/>
            <w:hideMark/>
          </w:tcPr>
          <w:p w14:paraId="5F2C6338" w14:textId="77777777" w:rsidR="00B32B45" w:rsidRPr="00B32B45" w:rsidRDefault="00B32B45" w:rsidP="00B32B45">
            <w:pPr>
              <w:rPr>
                <w:rFonts w:ascii="Arial" w:hAnsi="Arial" w:cs="Arial"/>
                <w:color w:val="000000"/>
                <w:sz w:val="20"/>
                <w:szCs w:val="20"/>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4E74C7C" w14:textId="77777777" w:rsidR="00B32B45" w:rsidRPr="00B32B45" w:rsidRDefault="00B32B45" w:rsidP="00B32B45">
            <w:pPr>
              <w:rPr>
                <w:rFonts w:ascii="Arial" w:hAnsi="Arial" w:cs="Arial"/>
                <w:color w:val="000000"/>
                <w:sz w:val="20"/>
                <w:szCs w:val="20"/>
              </w:rPr>
            </w:pPr>
          </w:p>
        </w:tc>
        <w:tc>
          <w:tcPr>
            <w:tcW w:w="0" w:type="auto"/>
            <w:gridSpan w:val="2"/>
            <w:vMerge/>
            <w:tcBorders>
              <w:top w:val="single" w:sz="4" w:space="0" w:color="auto"/>
              <w:left w:val="single" w:sz="4" w:space="0" w:color="000000"/>
              <w:bottom w:val="single" w:sz="4" w:space="0" w:color="000000"/>
              <w:right w:val="single" w:sz="4" w:space="0" w:color="000000"/>
            </w:tcBorders>
            <w:vAlign w:val="center"/>
            <w:hideMark/>
          </w:tcPr>
          <w:p w14:paraId="786E1586" w14:textId="77777777" w:rsidR="00B32B45" w:rsidRPr="00B32B45" w:rsidRDefault="00B32B45" w:rsidP="00B32B45">
            <w:pPr>
              <w:rPr>
                <w:rFonts w:ascii="Arial" w:hAnsi="Arial" w:cs="Arial"/>
                <w:color w:val="000000"/>
                <w:sz w:val="20"/>
                <w:szCs w:val="20"/>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23CA5C6" w14:textId="77777777" w:rsidR="00B32B45" w:rsidRPr="00B32B45" w:rsidRDefault="00B32B45" w:rsidP="00B32B45">
            <w:pPr>
              <w:rPr>
                <w:rFonts w:ascii="Arial" w:hAnsi="Arial" w:cs="Arial"/>
                <w:color w:val="000000"/>
                <w:sz w:val="20"/>
                <w:szCs w:val="20"/>
              </w:rPr>
            </w:pPr>
          </w:p>
        </w:tc>
        <w:tc>
          <w:tcPr>
            <w:tcW w:w="0" w:type="auto"/>
            <w:vMerge/>
            <w:tcBorders>
              <w:top w:val="single" w:sz="4" w:space="0" w:color="auto"/>
              <w:left w:val="single" w:sz="4" w:space="0" w:color="000000"/>
              <w:bottom w:val="single" w:sz="4" w:space="0" w:color="000000"/>
              <w:right w:val="single" w:sz="4" w:space="0" w:color="000000"/>
            </w:tcBorders>
            <w:vAlign w:val="center"/>
            <w:hideMark/>
          </w:tcPr>
          <w:p w14:paraId="5BB06C94" w14:textId="77777777" w:rsidR="00B32B45" w:rsidRPr="00B32B45" w:rsidRDefault="00B32B45" w:rsidP="00B32B45">
            <w:pPr>
              <w:rPr>
                <w:rFonts w:ascii="Arial" w:hAnsi="Arial" w:cs="Arial"/>
                <w:color w:val="000000"/>
                <w:sz w:val="20"/>
                <w:szCs w:val="20"/>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A4246D4" w14:textId="77777777" w:rsidR="00B32B45" w:rsidRPr="00B32B45" w:rsidRDefault="00B32B45" w:rsidP="00B32B45">
            <w:pPr>
              <w:rPr>
                <w:rFonts w:ascii="Arial" w:hAnsi="Arial" w:cs="Arial"/>
                <w:color w:val="000000"/>
                <w:sz w:val="20"/>
                <w:szCs w:val="20"/>
              </w:rPr>
            </w:pPr>
          </w:p>
        </w:tc>
        <w:tc>
          <w:tcPr>
            <w:tcW w:w="0" w:type="auto"/>
            <w:vMerge/>
            <w:tcBorders>
              <w:top w:val="single" w:sz="4" w:space="0" w:color="auto"/>
              <w:left w:val="single" w:sz="4" w:space="0" w:color="000000"/>
              <w:bottom w:val="single" w:sz="4" w:space="0" w:color="000000"/>
              <w:right w:val="single" w:sz="4" w:space="0" w:color="000000"/>
            </w:tcBorders>
            <w:vAlign w:val="center"/>
            <w:hideMark/>
          </w:tcPr>
          <w:p w14:paraId="7BA3FD6B" w14:textId="77777777" w:rsidR="00B32B45" w:rsidRPr="00B32B45" w:rsidRDefault="00B32B45" w:rsidP="00B32B45">
            <w:pPr>
              <w:rPr>
                <w:rFonts w:ascii="Arial" w:hAnsi="Arial" w:cs="Arial"/>
                <w:color w:val="000000"/>
                <w:sz w:val="20"/>
                <w:szCs w:val="20"/>
              </w:rPr>
            </w:pPr>
          </w:p>
        </w:tc>
        <w:tc>
          <w:tcPr>
            <w:tcW w:w="210" w:type="pct"/>
            <w:tcBorders>
              <w:top w:val="nil"/>
              <w:left w:val="nil"/>
              <w:bottom w:val="single" w:sz="4" w:space="0" w:color="000000"/>
              <w:right w:val="single" w:sz="4" w:space="0" w:color="000000"/>
            </w:tcBorders>
            <w:shd w:val="clear" w:color="auto" w:fill="FFFFFF"/>
            <w:textDirection w:val="btLr"/>
            <w:vAlign w:val="center"/>
            <w:hideMark/>
          </w:tcPr>
          <w:p w14:paraId="5D3DD9DF" w14:textId="77777777" w:rsidR="00B32B45" w:rsidRPr="00B32B45" w:rsidRDefault="00B32B45" w:rsidP="00B32B45">
            <w:pPr>
              <w:jc w:val="center"/>
              <w:rPr>
                <w:rFonts w:ascii="Arial" w:hAnsi="Arial" w:cs="Arial"/>
                <w:color w:val="000000"/>
                <w:sz w:val="20"/>
                <w:szCs w:val="20"/>
              </w:rPr>
            </w:pPr>
            <w:r w:rsidRPr="00B32B45">
              <w:rPr>
                <w:rFonts w:ascii="Arial" w:hAnsi="Arial" w:cs="Arial"/>
                <w:color w:val="000000"/>
                <w:sz w:val="20"/>
                <w:szCs w:val="20"/>
              </w:rPr>
              <w:t>Свежего</w:t>
            </w:r>
          </w:p>
        </w:tc>
        <w:tc>
          <w:tcPr>
            <w:tcW w:w="210" w:type="pct"/>
            <w:tcBorders>
              <w:top w:val="nil"/>
              <w:left w:val="nil"/>
              <w:bottom w:val="single" w:sz="4" w:space="0" w:color="000000"/>
              <w:right w:val="nil"/>
            </w:tcBorders>
            <w:shd w:val="clear" w:color="auto" w:fill="FFFFFF"/>
            <w:textDirection w:val="btLr"/>
            <w:vAlign w:val="center"/>
            <w:hideMark/>
          </w:tcPr>
          <w:p w14:paraId="28DC1E59" w14:textId="77777777" w:rsidR="00B32B45" w:rsidRPr="00B32B45" w:rsidRDefault="00B32B45" w:rsidP="00B32B45">
            <w:pPr>
              <w:jc w:val="center"/>
              <w:rPr>
                <w:rFonts w:ascii="Arial" w:hAnsi="Arial" w:cs="Arial"/>
                <w:color w:val="000000"/>
                <w:sz w:val="20"/>
                <w:szCs w:val="20"/>
              </w:rPr>
            </w:pPr>
            <w:r w:rsidRPr="00B32B45">
              <w:rPr>
                <w:rFonts w:ascii="Arial" w:hAnsi="Arial" w:cs="Arial"/>
                <w:color w:val="000000"/>
                <w:sz w:val="20"/>
                <w:szCs w:val="20"/>
              </w:rPr>
              <w:t>Старого</w:t>
            </w:r>
          </w:p>
        </w:tc>
        <w:tc>
          <w:tcPr>
            <w:tcW w:w="324" w:type="pct"/>
            <w:tcBorders>
              <w:top w:val="single" w:sz="4" w:space="0" w:color="000000"/>
              <w:left w:val="single" w:sz="4" w:space="0" w:color="000000"/>
              <w:bottom w:val="single" w:sz="4" w:space="0" w:color="000000"/>
              <w:right w:val="single" w:sz="4" w:space="0" w:color="000000"/>
            </w:tcBorders>
            <w:shd w:val="clear" w:color="auto" w:fill="FFFFFF"/>
            <w:textDirection w:val="btLr"/>
            <w:vAlign w:val="center"/>
            <w:hideMark/>
          </w:tcPr>
          <w:p w14:paraId="1F850A1C" w14:textId="77777777" w:rsidR="00B32B45" w:rsidRPr="00B32B45" w:rsidRDefault="00B32B45" w:rsidP="00B32B45">
            <w:pPr>
              <w:jc w:val="center"/>
              <w:rPr>
                <w:rFonts w:ascii="Arial" w:hAnsi="Arial" w:cs="Arial"/>
                <w:color w:val="000000"/>
                <w:sz w:val="20"/>
                <w:szCs w:val="20"/>
              </w:rPr>
            </w:pPr>
            <w:r w:rsidRPr="00B32B45">
              <w:rPr>
                <w:rFonts w:ascii="Arial" w:hAnsi="Arial" w:cs="Arial"/>
                <w:color w:val="000000"/>
                <w:sz w:val="20"/>
                <w:szCs w:val="20"/>
              </w:rPr>
              <w:t>Общий</w:t>
            </w:r>
          </w:p>
        </w:tc>
        <w:tc>
          <w:tcPr>
            <w:tcW w:w="324" w:type="pct"/>
            <w:tcBorders>
              <w:top w:val="single" w:sz="4" w:space="0" w:color="auto"/>
              <w:left w:val="nil"/>
              <w:bottom w:val="single" w:sz="4" w:space="0" w:color="000000"/>
              <w:right w:val="nil"/>
            </w:tcBorders>
            <w:shd w:val="clear" w:color="auto" w:fill="FFFFFF"/>
            <w:textDirection w:val="btLr"/>
            <w:vAlign w:val="center"/>
            <w:hideMark/>
          </w:tcPr>
          <w:p w14:paraId="4DE19C7A" w14:textId="77777777" w:rsidR="00B32B45" w:rsidRPr="00B32B45" w:rsidRDefault="00B32B45" w:rsidP="00B32B45">
            <w:pPr>
              <w:jc w:val="center"/>
              <w:rPr>
                <w:rFonts w:ascii="Arial" w:hAnsi="Arial" w:cs="Arial"/>
                <w:color w:val="000000"/>
                <w:sz w:val="20"/>
                <w:szCs w:val="20"/>
              </w:rPr>
            </w:pPr>
            <w:r w:rsidRPr="00B32B45">
              <w:rPr>
                <w:rFonts w:ascii="Arial" w:hAnsi="Arial" w:cs="Arial"/>
                <w:color w:val="000000"/>
                <w:sz w:val="20"/>
                <w:szCs w:val="20"/>
              </w:rPr>
              <w:t>Ликвид</w:t>
            </w:r>
          </w:p>
        </w:tc>
        <w:tc>
          <w:tcPr>
            <w:tcW w:w="351" w:type="pct"/>
            <w:tcBorders>
              <w:top w:val="nil"/>
              <w:left w:val="single" w:sz="4" w:space="0" w:color="000000"/>
              <w:bottom w:val="single" w:sz="4" w:space="0" w:color="000000"/>
              <w:right w:val="single" w:sz="4" w:space="0" w:color="000000"/>
            </w:tcBorders>
            <w:shd w:val="clear" w:color="auto" w:fill="FFFFFF"/>
            <w:textDirection w:val="btLr"/>
            <w:vAlign w:val="center"/>
            <w:hideMark/>
          </w:tcPr>
          <w:p w14:paraId="633CD906" w14:textId="77777777" w:rsidR="00B32B45" w:rsidRPr="00B32B45" w:rsidRDefault="00B32B45" w:rsidP="00B32B45">
            <w:pPr>
              <w:jc w:val="center"/>
              <w:rPr>
                <w:rFonts w:ascii="Arial" w:hAnsi="Arial" w:cs="Arial"/>
                <w:color w:val="000000"/>
                <w:sz w:val="20"/>
                <w:szCs w:val="20"/>
              </w:rPr>
            </w:pPr>
            <w:r w:rsidRPr="00B32B45">
              <w:rPr>
                <w:rFonts w:ascii="Arial" w:hAnsi="Arial" w:cs="Arial"/>
                <w:color w:val="000000"/>
                <w:sz w:val="20"/>
                <w:szCs w:val="20"/>
              </w:rPr>
              <w:t>Площадь, га</w:t>
            </w:r>
          </w:p>
        </w:tc>
        <w:tc>
          <w:tcPr>
            <w:tcW w:w="281" w:type="pct"/>
            <w:tcBorders>
              <w:top w:val="single" w:sz="4" w:space="0" w:color="000000"/>
              <w:left w:val="nil"/>
              <w:bottom w:val="single" w:sz="4" w:space="0" w:color="auto"/>
              <w:right w:val="single" w:sz="4" w:space="0" w:color="000000"/>
            </w:tcBorders>
            <w:shd w:val="clear" w:color="auto" w:fill="FFFFFF"/>
            <w:textDirection w:val="btLr"/>
            <w:vAlign w:val="center"/>
            <w:hideMark/>
          </w:tcPr>
          <w:p w14:paraId="305E99D1" w14:textId="77777777" w:rsidR="00B32B45" w:rsidRPr="00B32B45" w:rsidRDefault="00B32B45" w:rsidP="00B32B45">
            <w:pPr>
              <w:jc w:val="center"/>
              <w:rPr>
                <w:rFonts w:ascii="Arial" w:hAnsi="Arial" w:cs="Arial"/>
                <w:color w:val="000000"/>
                <w:sz w:val="20"/>
                <w:szCs w:val="20"/>
              </w:rPr>
            </w:pPr>
            <w:r w:rsidRPr="00B32B45">
              <w:rPr>
                <w:rFonts w:ascii="Arial" w:hAnsi="Arial" w:cs="Arial"/>
                <w:color w:val="000000"/>
                <w:sz w:val="20"/>
                <w:szCs w:val="20"/>
              </w:rPr>
              <w:t>Запас, дес. м. куб.</w:t>
            </w:r>
          </w:p>
        </w:tc>
        <w:tc>
          <w:tcPr>
            <w:tcW w:w="322" w:type="pct"/>
            <w:tcBorders>
              <w:top w:val="nil"/>
              <w:left w:val="nil"/>
              <w:bottom w:val="single" w:sz="4" w:space="0" w:color="000000"/>
              <w:right w:val="single" w:sz="4" w:space="0" w:color="000000"/>
            </w:tcBorders>
            <w:shd w:val="clear" w:color="auto" w:fill="FFFFFF"/>
            <w:textDirection w:val="btLr"/>
            <w:vAlign w:val="center"/>
            <w:hideMark/>
          </w:tcPr>
          <w:p w14:paraId="383FAA36" w14:textId="77777777" w:rsidR="00B32B45" w:rsidRPr="00B32B45" w:rsidRDefault="00B32B45" w:rsidP="00B32B45">
            <w:pPr>
              <w:jc w:val="center"/>
              <w:rPr>
                <w:rFonts w:ascii="Arial" w:hAnsi="Arial" w:cs="Arial"/>
                <w:color w:val="000000"/>
                <w:sz w:val="20"/>
                <w:szCs w:val="20"/>
              </w:rPr>
            </w:pPr>
            <w:r w:rsidRPr="00B32B45">
              <w:rPr>
                <w:rFonts w:ascii="Arial" w:hAnsi="Arial" w:cs="Arial"/>
                <w:color w:val="000000"/>
                <w:sz w:val="20"/>
                <w:szCs w:val="20"/>
              </w:rPr>
              <w:t>Площадь, га</w:t>
            </w:r>
          </w:p>
        </w:tc>
        <w:tc>
          <w:tcPr>
            <w:tcW w:w="280" w:type="pct"/>
            <w:tcBorders>
              <w:top w:val="single" w:sz="4" w:space="0" w:color="000000"/>
              <w:left w:val="nil"/>
              <w:bottom w:val="single" w:sz="4" w:space="0" w:color="auto"/>
              <w:right w:val="single" w:sz="4" w:space="0" w:color="000000"/>
            </w:tcBorders>
            <w:shd w:val="clear" w:color="auto" w:fill="FFFFFF"/>
            <w:textDirection w:val="btLr"/>
            <w:vAlign w:val="center"/>
            <w:hideMark/>
          </w:tcPr>
          <w:p w14:paraId="7D71B7CC" w14:textId="77777777" w:rsidR="00B32B45" w:rsidRPr="00B32B45" w:rsidRDefault="00B32B45" w:rsidP="00B32B45">
            <w:pPr>
              <w:jc w:val="center"/>
              <w:rPr>
                <w:rFonts w:ascii="Arial" w:hAnsi="Arial" w:cs="Arial"/>
                <w:color w:val="000000"/>
                <w:sz w:val="20"/>
                <w:szCs w:val="20"/>
              </w:rPr>
            </w:pPr>
            <w:r w:rsidRPr="00B32B45">
              <w:rPr>
                <w:rFonts w:ascii="Arial" w:hAnsi="Arial" w:cs="Arial"/>
                <w:color w:val="000000"/>
                <w:sz w:val="20"/>
                <w:szCs w:val="20"/>
              </w:rPr>
              <w:t>Запас, дес. м. куб.</w:t>
            </w:r>
          </w:p>
        </w:tc>
        <w:tc>
          <w:tcPr>
            <w:tcW w:w="292" w:type="pct"/>
            <w:tcBorders>
              <w:top w:val="single" w:sz="4" w:space="0" w:color="000000"/>
              <w:left w:val="nil"/>
              <w:bottom w:val="single" w:sz="4" w:space="0" w:color="000000"/>
              <w:right w:val="single" w:sz="4" w:space="0" w:color="000000"/>
            </w:tcBorders>
            <w:shd w:val="clear" w:color="auto" w:fill="FFFFFF"/>
            <w:textDirection w:val="btLr"/>
            <w:vAlign w:val="center"/>
            <w:hideMark/>
          </w:tcPr>
          <w:p w14:paraId="0EA519AE" w14:textId="77777777" w:rsidR="00B32B45" w:rsidRPr="00B32B45" w:rsidRDefault="00B32B45" w:rsidP="00B32B45">
            <w:pPr>
              <w:jc w:val="center"/>
              <w:rPr>
                <w:rFonts w:ascii="Arial" w:hAnsi="Arial" w:cs="Arial"/>
                <w:color w:val="000000"/>
                <w:sz w:val="20"/>
                <w:szCs w:val="20"/>
              </w:rPr>
            </w:pPr>
            <w:r w:rsidRPr="00B32B45">
              <w:rPr>
                <w:rFonts w:ascii="Arial" w:hAnsi="Arial" w:cs="Arial"/>
                <w:color w:val="000000"/>
                <w:sz w:val="20"/>
                <w:szCs w:val="20"/>
              </w:rPr>
              <w:t>Площадь, га</w:t>
            </w:r>
          </w:p>
        </w:tc>
        <w:tc>
          <w:tcPr>
            <w:tcW w:w="295" w:type="pct"/>
            <w:gridSpan w:val="2"/>
            <w:tcBorders>
              <w:top w:val="single" w:sz="4" w:space="0" w:color="auto"/>
              <w:left w:val="nil"/>
              <w:bottom w:val="single" w:sz="4" w:space="0" w:color="auto"/>
              <w:right w:val="single" w:sz="4" w:space="0" w:color="auto"/>
            </w:tcBorders>
            <w:shd w:val="clear" w:color="auto" w:fill="FFFFFF"/>
            <w:textDirection w:val="btLr"/>
            <w:vAlign w:val="center"/>
            <w:hideMark/>
          </w:tcPr>
          <w:p w14:paraId="6ED6D265" w14:textId="77777777" w:rsidR="00B32B45" w:rsidRPr="00B32B45" w:rsidRDefault="00B32B45" w:rsidP="00B32B45">
            <w:pPr>
              <w:jc w:val="center"/>
              <w:rPr>
                <w:rFonts w:ascii="Arial" w:hAnsi="Arial" w:cs="Arial"/>
                <w:color w:val="000000"/>
                <w:sz w:val="20"/>
                <w:szCs w:val="20"/>
              </w:rPr>
            </w:pPr>
            <w:r w:rsidRPr="00B32B45">
              <w:rPr>
                <w:rFonts w:ascii="Arial" w:hAnsi="Arial" w:cs="Arial"/>
                <w:color w:val="000000"/>
                <w:sz w:val="20"/>
                <w:szCs w:val="20"/>
              </w:rPr>
              <w:t>Запас, дес. м. куб.</w:t>
            </w:r>
          </w:p>
        </w:tc>
      </w:tr>
      <w:tr w:rsidR="00B32B45" w:rsidRPr="00B32B45" w14:paraId="68C128DB" w14:textId="77777777" w:rsidTr="00B32B45">
        <w:trPr>
          <w:trHeight w:val="285"/>
        </w:trPr>
        <w:tc>
          <w:tcPr>
            <w:tcW w:w="400" w:type="pct"/>
            <w:gridSpan w:val="4"/>
            <w:tcBorders>
              <w:top w:val="single" w:sz="4" w:space="0" w:color="000000"/>
              <w:left w:val="single" w:sz="4" w:space="0" w:color="auto"/>
              <w:bottom w:val="single" w:sz="4" w:space="0" w:color="000000"/>
              <w:right w:val="single" w:sz="4" w:space="0" w:color="000000"/>
            </w:tcBorders>
            <w:shd w:val="clear" w:color="auto" w:fill="FFFFFF"/>
            <w:vAlign w:val="center"/>
            <w:hideMark/>
          </w:tcPr>
          <w:p w14:paraId="6AECAFC4" w14:textId="77777777" w:rsidR="00B32B45" w:rsidRPr="00B32B45" w:rsidRDefault="00B32B45" w:rsidP="00B32B45">
            <w:pPr>
              <w:jc w:val="center"/>
              <w:rPr>
                <w:color w:val="000000"/>
                <w:sz w:val="20"/>
                <w:szCs w:val="20"/>
              </w:rPr>
            </w:pPr>
            <w:r w:rsidRPr="00B32B45">
              <w:rPr>
                <w:color w:val="000000"/>
                <w:sz w:val="20"/>
                <w:szCs w:val="20"/>
              </w:rPr>
              <w:t>1</w:t>
            </w:r>
          </w:p>
        </w:tc>
        <w:tc>
          <w:tcPr>
            <w:tcW w:w="310" w:type="pct"/>
            <w:tcBorders>
              <w:top w:val="nil"/>
              <w:left w:val="nil"/>
              <w:bottom w:val="single" w:sz="4" w:space="0" w:color="000000"/>
              <w:right w:val="nil"/>
            </w:tcBorders>
            <w:shd w:val="clear" w:color="auto" w:fill="FFFFFF"/>
            <w:vAlign w:val="center"/>
            <w:hideMark/>
          </w:tcPr>
          <w:p w14:paraId="151FECA4" w14:textId="77777777" w:rsidR="00B32B45" w:rsidRPr="00B32B45" w:rsidRDefault="00B32B45" w:rsidP="00B32B45">
            <w:pPr>
              <w:jc w:val="center"/>
              <w:rPr>
                <w:color w:val="000000"/>
                <w:sz w:val="20"/>
                <w:szCs w:val="20"/>
              </w:rPr>
            </w:pPr>
            <w:r w:rsidRPr="00B32B45">
              <w:rPr>
                <w:color w:val="000000"/>
                <w:sz w:val="20"/>
                <w:szCs w:val="20"/>
              </w:rPr>
              <w:t>2</w:t>
            </w:r>
          </w:p>
        </w:tc>
        <w:tc>
          <w:tcPr>
            <w:tcW w:w="26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04C5FB91" w14:textId="77777777" w:rsidR="00B32B45" w:rsidRPr="00B32B45" w:rsidRDefault="00B32B45" w:rsidP="00B32B45">
            <w:pPr>
              <w:jc w:val="center"/>
              <w:rPr>
                <w:color w:val="000000"/>
                <w:sz w:val="20"/>
                <w:szCs w:val="20"/>
              </w:rPr>
            </w:pPr>
            <w:r w:rsidRPr="00B32B45">
              <w:rPr>
                <w:color w:val="000000"/>
                <w:sz w:val="20"/>
                <w:szCs w:val="20"/>
              </w:rPr>
              <w:t>3</w:t>
            </w:r>
          </w:p>
        </w:tc>
        <w:tc>
          <w:tcPr>
            <w:tcW w:w="269" w:type="pct"/>
            <w:gridSpan w:val="2"/>
            <w:tcBorders>
              <w:top w:val="single" w:sz="4" w:space="0" w:color="auto"/>
              <w:left w:val="nil"/>
              <w:bottom w:val="single" w:sz="4" w:space="0" w:color="000000"/>
              <w:right w:val="single" w:sz="4" w:space="0" w:color="000000"/>
            </w:tcBorders>
            <w:shd w:val="clear" w:color="auto" w:fill="FFFFFF"/>
            <w:vAlign w:val="center"/>
            <w:hideMark/>
          </w:tcPr>
          <w:p w14:paraId="3A508EB1" w14:textId="77777777" w:rsidR="00B32B45" w:rsidRPr="00B32B45" w:rsidRDefault="00B32B45" w:rsidP="00B32B45">
            <w:pPr>
              <w:jc w:val="center"/>
              <w:rPr>
                <w:color w:val="000000"/>
                <w:sz w:val="20"/>
                <w:szCs w:val="20"/>
              </w:rPr>
            </w:pPr>
            <w:r w:rsidRPr="00B32B45">
              <w:rPr>
                <w:color w:val="000000"/>
                <w:sz w:val="20"/>
                <w:szCs w:val="20"/>
              </w:rPr>
              <w:t>4</w:t>
            </w:r>
          </w:p>
        </w:tc>
        <w:tc>
          <w:tcPr>
            <w:tcW w:w="184" w:type="pct"/>
            <w:tcBorders>
              <w:top w:val="nil"/>
              <w:left w:val="nil"/>
              <w:bottom w:val="single" w:sz="4" w:space="0" w:color="000000"/>
              <w:right w:val="single" w:sz="4" w:space="0" w:color="000000"/>
            </w:tcBorders>
            <w:shd w:val="clear" w:color="auto" w:fill="FFFFFF"/>
            <w:vAlign w:val="center"/>
            <w:hideMark/>
          </w:tcPr>
          <w:p w14:paraId="3F7EEBCD" w14:textId="77777777" w:rsidR="00B32B45" w:rsidRPr="00B32B45" w:rsidRDefault="00B32B45" w:rsidP="00B32B45">
            <w:pPr>
              <w:jc w:val="center"/>
              <w:rPr>
                <w:color w:val="000000"/>
                <w:sz w:val="20"/>
                <w:szCs w:val="20"/>
              </w:rPr>
            </w:pPr>
            <w:r w:rsidRPr="00B32B45">
              <w:rPr>
                <w:color w:val="000000"/>
                <w:sz w:val="20"/>
                <w:szCs w:val="20"/>
              </w:rPr>
              <w:t>5</w:t>
            </w:r>
          </w:p>
        </w:tc>
        <w:tc>
          <w:tcPr>
            <w:tcW w:w="224" w:type="pct"/>
            <w:tcBorders>
              <w:top w:val="nil"/>
              <w:left w:val="nil"/>
              <w:bottom w:val="single" w:sz="4" w:space="0" w:color="000000"/>
              <w:right w:val="nil"/>
            </w:tcBorders>
            <w:shd w:val="clear" w:color="auto" w:fill="FFFFFF"/>
            <w:vAlign w:val="center"/>
            <w:hideMark/>
          </w:tcPr>
          <w:p w14:paraId="0328E69A" w14:textId="77777777" w:rsidR="00B32B45" w:rsidRPr="00B32B45" w:rsidRDefault="00B32B45" w:rsidP="00B32B45">
            <w:pPr>
              <w:jc w:val="center"/>
              <w:rPr>
                <w:color w:val="000000"/>
                <w:sz w:val="20"/>
                <w:szCs w:val="20"/>
              </w:rPr>
            </w:pPr>
            <w:r w:rsidRPr="00B32B45">
              <w:rPr>
                <w:color w:val="000000"/>
                <w:sz w:val="20"/>
                <w:szCs w:val="20"/>
              </w:rPr>
              <w:t>6</w:t>
            </w:r>
          </w:p>
        </w:tc>
        <w:tc>
          <w:tcPr>
            <w:tcW w:w="184" w:type="pct"/>
            <w:tcBorders>
              <w:top w:val="nil"/>
              <w:left w:val="single" w:sz="4" w:space="0" w:color="000000"/>
              <w:bottom w:val="single" w:sz="4" w:space="0" w:color="000000"/>
              <w:right w:val="single" w:sz="4" w:space="0" w:color="000000"/>
            </w:tcBorders>
            <w:shd w:val="clear" w:color="auto" w:fill="FFFFFF"/>
            <w:vAlign w:val="center"/>
            <w:hideMark/>
          </w:tcPr>
          <w:p w14:paraId="53234E3A" w14:textId="77777777" w:rsidR="00B32B45" w:rsidRPr="00B32B45" w:rsidRDefault="00B32B45" w:rsidP="00B32B45">
            <w:pPr>
              <w:jc w:val="center"/>
              <w:rPr>
                <w:color w:val="000000"/>
                <w:sz w:val="20"/>
                <w:szCs w:val="20"/>
              </w:rPr>
            </w:pPr>
            <w:r w:rsidRPr="00B32B45">
              <w:rPr>
                <w:color w:val="000000"/>
                <w:sz w:val="20"/>
                <w:szCs w:val="20"/>
              </w:rPr>
              <w:t>7</w:t>
            </w:r>
          </w:p>
        </w:tc>
        <w:tc>
          <w:tcPr>
            <w:tcW w:w="269" w:type="pct"/>
            <w:tcBorders>
              <w:top w:val="nil"/>
              <w:left w:val="nil"/>
              <w:bottom w:val="single" w:sz="4" w:space="0" w:color="000000"/>
              <w:right w:val="nil"/>
            </w:tcBorders>
            <w:shd w:val="clear" w:color="auto" w:fill="FFFFFF"/>
            <w:vAlign w:val="center"/>
            <w:hideMark/>
          </w:tcPr>
          <w:p w14:paraId="0C7CEE54" w14:textId="77777777" w:rsidR="00B32B45" w:rsidRPr="00B32B45" w:rsidRDefault="00B32B45" w:rsidP="00B32B45">
            <w:pPr>
              <w:jc w:val="center"/>
              <w:rPr>
                <w:color w:val="000000"/>
                <w:sz w:val="20"/>
                <w:szCs w:val="20"/>
              </w:rPr>
            </w:pPr>
            <w:r w:rsidRPr="00B32B45">
              <w:rPr>
                <w:color w:val="000000"/>
                <w:sz w:val="20"/>
                <w:szCs w:val="20"/>
              </w:rPr>
              <w:t>8</w:t>
            </w:r>
          </w:p>
        </w:tc>
        <w:tc>
          <w:tcPr>
            <w:tcW w:w="210" w:type="pct"/>
            <w:tcBorders>
              <w:top w:val="nil"/>
              <w:left w:val="single" w:sz="4" w:space="0" w:color="000000"/>
              <w:bottom w:val="single" w:sz="4" w:space="0" w:color="000000"/>
              <w:right w:val="single" w:sz="4" w:space="0" w:color="000000"/>
            </w:tcBorders>
            <w:shd w:val="clear" w:color="auto" w:fill="FFFFFF"/>
            <w:vAlign w:val="center"/>
            <w:hideMark/>
          </w:tcPr>
          <w:p w14:paraId="2FCFBC2C" w14:textId="77777777" w:rsidR="00B32B45" w:rsidRPr="00B32B45" w:rsidRDefault="00B32B45" w:rsidP="00B32B45">
            <w:pPr>
              <w:jc w:val="center"/>
              <w:rPr>
                <w:color w:val="000000"/>
                <w:sz w:val="20"/>
                <w:szCs w:val="20"/>
              </w:rPr>
            </w:pPr>
            <w:r w:rsidRPr="00B32B45">
              <w:rPr>
                <w:color w:val="000000"/>
                <w:sz w:val="20"/>
                <w:szCs w:val="20"/>
              </w:rPr>
              <w:t>9</w:t>
            </w:r>
          </w:p>
        </w:tc>
        <w:tc>
          <w:tcPr>
            <w:tcW w:w="210" w:type="pct"/>
            <w:tcBorders>
              <w:top w:val="nil"/>
              <w:left w:val="nil"/>
              <w:bottom w:val="single" w:sz="4" w:space="0" w:color="000000"/>
              <w:right w:val="nil"/>
            </w:tcBorders>
            <w:shd w:val="clear" w:color="auto" w:fill="FFFFFF"/>
            <w:vAlign w:val="center"/>
            <w:hideMark/>
          </w:tcPr>
          <w:p w14:paraId="4F72AB8A" w14:textId="77777777" w:rsidR="00B32B45" w:rsidRPr="00B32B45" w:rsidRDefault="00B32B45" w:rsidP="00B32B45">
            <w:pPr>
              <w:jc w:val="center"/>
              <w:rPr>
                <w:color w:val="000000"/>
                <w:sz w:val="20"/>
                <w:szCs w:val="20"/>
              </w:rPr>
            </w:pPr>
            <w:r w:rsidRPr="00B32B45">
              <w:rPr>
                <w:color w:val="000000"/>
                <w:sz w:val="20"/>
                <w:szCs w:val="20"/>
              </w:rPr>
              <w:t>10</w:t>
            </w:r>
          </w:p>
        </w:tc>
        <w:tc>
          <w:tcPr>
            <w:tcW w:w="324" w:type="pct"/>
            <w:tcBorders>
              <w:top w:val="nil"/>
              <w:left w:val="single" w:sz="4" w:space="0" w:color="000000"/>
              <w:bottom w:val="single" w:sz="4" w:space="0" w:color="000000"/>
              <w:right w:val="single" w:sz="4" w:space="0" w:color="000000"/>
            </w:tcBorders>
            <w:shd w:val="clear" w:color="auto" w:fill="FFFFFF"/>
            <w:vAlign w:val="center"/>
            <w:hideMark/>
          </w:tcPr>
          <w:p w14:paraId="7D2BB8E0" w14:textId="77777777" w:rsidR="00B32B45" w:rsidRPr="00B32B45" w:rsidRDefault="00B32B45" w:rsidP="00B32B45">
            <w:pPr>
              <w:jc w:val="center"/>
              <w:rPr>
                <w:color w:val="000000"/>
                <w:sz w:val="20"/>
                <w:szCs w:val="20"/>
              </w:rPr>
            </w:pPr>
            <w:r w:rsidRPr="00B32B45">
              <w:rPr>
                <w:color w:val="000000"/>
                <w:sz w:val="20"/>
                <w:szCs w:val="20"/>
              </w:rPr>
              <w:t>11</w:t>
            </w:r>
          </w:p>
        </w:tc>
        <w:tc>
          <w:tcPr>
            <w:tcW w:w="324" w:type="pct"/>
            <w:tcBorders>
              <w:top w:val="nil"/>
              <w:left w:val="nil"/>
              <w:bottom w:val="single" w:sz="4" w:space="0" w:color="000000"/>
              <w:right w:val="nil"/>
            </w:tcBorders>
            <w:shd w:val="clear" w:color="auto" w:fill="FFFFFF"/>
            <w:vAlign w:val="center"/>
            <w:hideMark/>
          </w:tcPr>
          <w:p w14:paraId="11607139" w14:textId="77777777" w:rsidR="00B32B45" w:rsidRPr="00B32B45" w:rsidRDefault="00B32B45" w:rsidP="00B32B45">
            <w:pPr>
              <w:jc w:val="center"/>
              <w:rPr>
                <w:color w:val="000000"/>
                <w:sz w:val="20"/>
                <w:szCs w:val="20"/>
              </w:rPr>
            </w:pPr>
            <w:r w:rsidRPr="00B32B45">
              <w:rPr>
                <w:color w:val="000000"/>
                <w:sz w:val="20"/>
                <w:szCs w:val="20"/>
              </w:rPr>
              <w:t>12</w:t>
            </w:r>
          </w:p>
        </w:tc>
        <w:tc>
          <w:tcPr>
            <w:tcW w:w="351" w:type="pct"/>
            <w:tcBorders>
              <w:top w:val="nil"/>
              <w:left w:val="single" w:sz="4" w:space="0" w:color="000000"/>
              <w:bottom w:val="single" w:sz="4" w:space="0" w:color="000000"/>
              <w:right w:val="single" w:sz="4" w:space="0" w:color="000000"/>
            </w:tcBorders>
            <w:shd w:val="clear" w:color="auto" w:fill="FFFFFF"/>
            <w:vAlign w:val="center"/>
            <w:hideMark/>
          </w:tcPr>
          <w:p w14:paraId="3BE45752" w14:textId="77777777" w:rsidR="00B32B45" w:rsidRPr="00B32B45" w:rsidRDefault="00B32B45" w:rsidP="00B32B45">
            <w:pPr>
              <w:jc w:val="center"/>
              <w:rPr>
                <w:color w:val="000000"/>
                <w:sz w:val="20"/>
                <w:szCs w:val="20"/>
              </w:rPr>
            </w:pPr>
            <w:r w:rsidRPr="00B32B45">
              <w:rPr>
                <w:color w:val="000000"/>
                <w:sz w:val="20"/>
                <w:szCs w:val="20"/>
              </w:rPr>
              <w:t>13</w:t>
            </w:r>
          </w:p>
        </w:tc>
        <w:tc>
          <w:tcPr>
            <w:tcW w:w="281" w:type="pct"/>
            <w:tcBorders>
              <w:top w:val="single" w:sz="4" w:space="0" w:color="auto"/>
              <w:left w:val="nil"/>
              <w:bottom w:val="single" w:sz="4" w:space="0" w:color="000000"/>
              <w:right w:val="single" w:sz="4" w:space="0" w:color="000000"/>
            </w:tcBorders>
            <w:shd w:val="clear" w:color="auto" w:fill="FFFFFF"/>
            <w:vAlign w:val="center"/>
            <w:hideMark/>
          </w:tcPr>
          <w:p w14:paraId="41F6C6CC" w14:textId="77777777" w:rsidR="00B32B45" w:rsidRPr="00B32B45" w:rsidRDefault="00B32B45" w:rsidP="00B32B45">
            <w:pPr>
              <w:jc w:val="center"/>
              <w:rPr>
                <w:color w:val="000000"/>
                <w:sz w:val="20"/>
                <w:szCs w:val="20"/>
              </w:rPr>
            </w:pPr>
            <w:r w:rsidRPr="00B32B45">
              <w:rPr>
                <w:color w:val="000000"/>
                <w:sz w:val="20"/>
                <w:szCs w:val="20"/>
              </w:rPr>
              <w:t>14</w:t>
            </w:r>
          </w:p>
        </w:tc>
        <w:tc>
          <w:tcPr>
            <w:tcW w:w="322" w:type="pct"/>
            <w:tcBorders>
              <w:top w:val="nil"/>
              <w:left w:val="nil"/>
              <w:bottom w:val="single" w:sz="4" w:space="0" w:color="000000"/>
              <w:right w:val="single" w:sz="4" w:space="0" w:color="000000"/>
            </w:tcBorders>
            <w:shd w:val="clear" w:color="auto" w:fill="FFFFFF"/>
            <w:vAlign w:val="center"/>
            <w:hideMark/>
          </w:tcPr>
          <w:p w14:paraId="33354A11" w14:textId="77777777" w:rsidR="00B32B45" w:rsidRPr="00B32B45" w:rsidRDefault="00B32B45" w:rsidP="00B32B45">
            <w:pPr>
              <w:jc w:val="center"/>
              <w:rPr>
                <w:color w:val="000000"/>
                <w:sz w:val="20"/>
                <w:szCs w:val="20"/>
              </w:rPr>
            </w:pPr>
            <w:r w:rsidRPr="00B32B45">
              <w:rPr>
                <w:color w:val="000000"/>
                <w:sz w:val="20"/>
                <w:szCs w:val="20"/>
              </w:rPr>
              <w:t>15</w:t>
            </w:r>
          </w:p>
        </w:tc>
        <w:tc>
          <w:tcPr>
            <w:tcW w:w="280" w:type="pct"/>
            <w:tcBorders>
              <w:top w:val="single" w:sz="4" w:space="0" w:color="auto"/>
              <w:left w:val="nil"/>
              <w:bottom w:val="single" w:sz="4" w:space="0" w:color="000000"/>
              <w:right w:val="single" w:sz="4" w:space="0" w:color="000000"/>
            </w:tcBorders>
            <w:shd w:val="clear" w:color="auto" w:fill="FFFFFF"/>
            <w:vAlign w:val="center"/>
            <w:hideMark/>
          </w:tcPr>
          <w:p w14:paraId="1E672C5E" w14:textId="77777777" w:rsidR="00B32B45" w:rsidRPr="00B32B45" w:rsidRDefault="00B32B45" w:rsidP="00B32B45">
            <w:pPr>
              <w:jc w:val="center"/>
              <w:rPr>
                <w:color w:val="000000"/>
                <w:sz w:val="20"/>
                <w:szCs w:val="20"/>
              </w:rPr>
            </w:pPr>
            <w:r w:rsidRPr="00B32B45">
              <w:rPr>
                <w:color w:val="000000"/>
                <w:sz w:val="20"/>
                <w:szCs w:val="20"/>
              </w:rPr>
              <w:t>16</w:t>
            </w:r>
          </w:p>
        </w:tc>
        <w:tc>
          <w:tcPr>
            <w:tcW w:w="292" w:type="pct"/>
            <w:tcBorders>
              <w:top w:val="nil"/>
              <w:left w:val="nil"/>
              <w:bottom w:val="single" w:sz="4" w:space="0" w:color="000000"/>
              <w:right w:val="single" w:sz="4" w:space="0" w:color="000000"/>
            </w:tcBorders>
            <w:shd w:val="clear" w:color="auto" w:fill="FFFFFF"/>
            <w:vAlign w:val="center"/>
            <w:hideMark/>
          </w:tcPr>
          <w:p w14:paraId="771DE2D8" w14:textId="77777777" w:rsidR="00B32B45" w:rsidRPr="00B32B45" w:rsidRDefault="00B32B45" w:rsidP="00B32B45">
            <w:pPr>
              <w:jc w:val="center"/>
              <w:rPr>
                <w:color w:val="000000"/>
                <w:sz w:val="20"/>
                <w:szCs w:val="20"/>
              </w:rPr>
            </w:pPr>
            <w:r w:rsidRPr="00B32B45">
              <w:rPr>
                <w:color w:val="000000"/>
                <w:sz w:val="20"/>
                <w:szCs w:val="20"/>
              </w:rPr>
              <w:t>15</w:t>
            </w:r>
          </w:p>
        </w:tc>
        <w:tc>
          <w:tcPr>
            <w:tcW w:w="295" w:type="pct"/>
            <w:gridSpan w:val="2"/>
            <w:tcBorders>
              <w:top w:val="single" w:sz="4" w:space="0" w:color="auto"/>
              <w:left w:val="nil"/>
              <w:bottom w:val="single" w:sz="4" w:space="0" w:color="000000"/>
              <w:right w:val="single" w:sz="4" w:space="0" w:color="auto"/>
            </w:tcBorders>
            <w:shd w:val="clear" w:color="auto" w:fill="FFFFFF"/>
            <w:vAlign w:val="center"/>
            <w:hideMark/>
          </w:tcPr>
          <w:p w14:paraId="50946A5C" w14:textId="77777777" w:rsidR="00B32B45" w:rsidRPr="00B32B45" w:rsidRDefault="00B32B45" w:rsidP="00B32B45">
            <w:pPr>
              <w:jc w:val="center"/>
              <w:rPr>
                <w:color w:val="000000"/>
                <w:sz w:val="20"/>
                <w:szCs w:val="20"/>
              </w:rPr>
            </w:pPr>
            <w:r w:rsidRPr="00B32B45">
              <w:rPr>
                <w:color w:val="000000"/>
                <w:sz w:val="20"/>
                <w:szCs w:val="20"/>
              </w:rPr>
              <w:t>16</w:t>
            </w:r>
          </w:p>
        </w:tc>
      </w:tr>
      <w:tr w:rsidR="00B32B45" w:rsidRPr="00B32B45" w14:paraId="193F338B" w14:textId="77777777" w:rsidTr="00B32B45">
        <w:trPr>
          <w:trHeight w:val="229"/>
        </w:trPr>
        <w:tc>
          <w:tcPr>
            <w:tcW w:w="111" w:type="pct"/>
            <w:vMerge w:val="restart"/>
            <w:tcBorders>
              <w:top w:val="nil"/>
              <w:left w:val="single" w:sz="4" w:space="0" w:color="auto"/>
              <w:bottom w:val="nil"/>
              <w:right w:val="nil"/>
            </w:tcBorders>
            <w:shd w:val="clear" w:color="auto" w:fill="FFFFFF"/>
            <w:hideMark/>
          </w:tcPr>
          <w:p w14:paraId="554946CE" w14:textId="77777777" w:rsidR="00B32B45" w:rsidRPr="00B32B45" w:rsidRDefault="00B32B45" w:rsidP="00B32B45">
            <w:pPr>
              <w:rPr>
                <w:rFonts w:ascii="Arial" w:hAnsi="Arial" w:cs="Arial"/>
                <w:color w:val="000000"/>
                <w:sz w:val="20"/>
                <w:szCs w:val="20"/>
              </w:rPr>
            </w:pPr>
            <w:r w:rsidRPr="00B32B45">
              <w:rPr>
                <w:rFonts w:ascii="Arial" w:hAnsi="Arial" w:cs="Arial"/>
                <w:color w:val="000000"/>
                <w:sz w:val="20"/>
                <w:szCs w:val="20"/>
              </w:rPr>
              <w:t> </w:t>
            </w:r>
          </w:p>
        </w:tc>
        <w:tc>
          <w:tcPr>
            <w:tcW w:w="134" w:type="pct"/>
            <w:shd w:val="clear" w:color="auto" w:fill="FFFFFF"/>
            <w:hideMark/>
          </w:tcPr>
          <w:p w14:paraId="772E203A" w14:textId="77777777" w:rsidR="00B32B45" w:rsidRPr="00B32B45" w:rsidRDefault="00B32B45" w:rsidP="00B32B45">
            <w:pPr>
              <w:rPr>
                <w:rFonts w:ascii="Arial" w:hAnsi="Arial" w:cs="Arial"/>
                <w:color w:val="000000"/>
                <w:sz w:val="20"/>
                <w:szCs w:val="20"/>
              </w:rPr>
            </w:pPr>
            <w:r w:rsidRPr="00B32B45">
              <w:rPr>
                <w:rFonts w:ascii="Arial" w:hAnsi="Arial" w:cs="Arial"/>
                <w:color w:val="000000"/>
                <w:sz w:val="20"/>
                <w:szCs w:val="20"/>
              </w:rPr>
              <w:t>1</w:t>
            </w:r>
          </w:p>
        </w:tc>
        <w:tc>
          <w:tcPr>
            <w:tcW w:w="4614" w:type="pct"/>
            <w:gridSpan w:val="20"/>
            <w:shd w:val="clear" w:color="auto" w:fill="FFFFFF"/>
            <w:hideMark/>
          </w:tcPr>
          <w:p w14:paraId="3F9757A4" w14:textId="77777777" w:rsidR="00B32B45" w:rsidRPr="00B32B45" w:rsidRDefault="00B32B45" w:rsidP="00B32B45">
            <w:pPr>
              <w:rPr>
                <w:rFonts w:ascii="Arial" w:hAnsi="Arial" w:cs="Arial"/>
                <w:color w:val="000000"/>
                <w:sz w:val="20"/>
                <w:szCs w:val="20"/>
              </w:rPr>
            </w:pPr>
            <w:r w:rsidRPr="00B32B45">
              <w:rPr>
                <w:rFonts w:ascii="Arial" w:hAnsi="Arial" w:cs="Arial"/>
                <w:color w:val="000000"/>
                <w:sz w:val="20"/>
                <w:szCs w:val="20"/>
              </w:rPr>
              <w:t> </w:t>
            </w:r>
          </w:p>
        </w:tc>
        <w:tc>
          <w:tcPr>
            <w:tcW w:w="141" w:type="pct"/>
            <w:tcBorders>
              <w:top w:val="nil"/>
              <w:left w:val="nil"/>
              <w:bottom w:val="nil"/>
              <w:right w:val="single" w:sz="4" w:space="0" w:color="auto"/>
            </w:tcBorders>
            <w:vAlign w:val="bottom"/>
            <w:hideMark/>
          </w:tcPr>
          <w:p w14:paraId="2C0A111C" w14:textId="77777777" w:rsidR="00B32B45" w:rsidRPr="00B32B45" w:rsidRDefault="00B32B45" w:rsidP="00B32B45">
            <w:pPr>
              <w:spacing w:after="200" w:line="276" w:lineRule="auto"/>
              <w:rPr>
                <w:rFonts w:ascii="Arial" w:hAnsi="Arial" w:cs="Arial"/>
                <w:color w:val="000000"/>
                <w:sz w:val="20"/>
                <w:szCs w:val="20"/>
              </w:rPr>
            </w:pPr>
          </w:p>
        </w:tc>
      </w:tr>
      <w:tr w:rsidR="00B32B45" w:rsidRPr="00B32B45" w14:paraId="372FC449" w14:textId="77777777" w:rsidTr="00B32B45">
        <w:trPr>
          <w:trHeight w:val="229"/>
        </w:trPr>
        <w:tc>
          <w:tcPr>
            <w:tcW w:w="0" w:type="auto"/>
            <w:vMerge/>
            <w:tcBorders>
              <w:top w:val="nil"/>
              <w:left w:val="single" w:sz="4" w:space="0" w:color="auto"/>
              <w:bottom w:val="nil"/>
              <w:right w:val="nil"/>
            </w:tcBorders>
            <w:vAlign w:val="center"/>
            <w:hideMark/>
          </w:tcPr>
          <w:p w14:paraId="28A92334" w14:textId="77777777" w:rsidR="00B32B45" w:rsidRPr="00B32B45" w:rsidRDefault="00B32B45" w:rsidP="00B32B45">
            <w:pPr>
              <w:rPr>
                <w:rFonts w:ascii="Arial" w:hAnsi="Arial" w:cs="Arial"/>
                <w:color w:val="000000"/>
                <w:sz w:val="20"/>
                <w:szCs w:val="20"/>
              </w:rPr>
            </w:pPr>
          </w:p>
        </w:tc>
        <w:tc>
          <w:tcPr>
            <w:tcW w:w="134" w:type="pct"/>
            <w:vMerge w:val="restart"/>
            <w:shd w:val="clear" w:color="auto" w:fill="FFFFFF"/>
            <w:hideMark/>
          </w:tcPr>
          <w:p w14:paraId="7BB85535" w14:textId="77777777" w:rsidR="00B32B45" w:rsidRPr="00B32B45" w:rsidRDefault="00B32B45" w:rsidP="00B32B45">
            <w:pPr>
              <w:rPr>
                <w:rFonts w:ascii="Arial" w:hAnsi="Arial" w:cs="Arial"/>
                <w:color w:val="000000"/>
                <w:sz w:val="20"/>
                <w:szCs w:val="20"/>
              </w:rPr>
            </w:pPr>
            <w:r w:rsidRPr="00B32B45">
              <w:rPr>
                <w:rFonts w:ascii="Arial" w:hAnsi="Arial" w:cs="Arial"/>
                <w:color w:val="000000"/>
                <w:sz w:val="20"/>
                <w:szCs w:val="20"/>
              </w:rPr>
              <w:t> </w:t>
            </w:r>
          </w:p>
        </w:tc>
        <w:tc>
          <w:tcPr>
            <w:tcW w:w="156" w:type="pct"/>
            <w:gridSpan w:val="2"/>
            <w:vMerge w:val="restart"/>
            <w:shd w:val="clear" w:color="auto" w:fill="FFFFFF"/>
            <w:hideMark/>
          </w:tcPr>
          <w:p w14:paraId="69A9D1DB" w14:textId="77777777" w:rsidR="00B32B45" w:rsidRPr="00B32B45" w:rsidRDefault="00B32B45" w:rsidP="00B32B45">
            <w:pPr>
              <w:rPr>
                <w:rFonts w:ascii="Arial" w:hAnsi="Arial" w:cs="Arial"/>
                <w:color w:val="000000"/>
                <w:sz w:val="20"/>
                <w:szCs w:val="20"/>
              </w:rPr>
            </w:pPr>
            <w:r w:rsidRPr="00B32B45">
              <w:rPr>
                <w:rFonts w:ascii="Arial" w:hAnsi="Arial" w:cs="Arial"/>
                <w:color w:val="000000"/>
                <w:sz w:val="20"/>
                <w:szCs w:val="20"/>
              </w:rPr>
              <w:t> </w:t>
            </w:r>
          </w:p>
        </w:tc>
        <w:tc>
          <w:tcPr>
            <w:tcW w:w="310" w:type="pct"/>
            <w:hideMark/>
          </w:tcPr>
          <w:p w14:paraId="32E4A549" w14:textId="77777777" w:rsidR="00B32B45" w:rsidRPr="00B32B45" w:rsidRDefault="00B32B45" w:rsidP="00B32B45">
            <w:pPr>
              <w:spacing w:after="200" w:line="276" w:lineRule="auto"/>
              <w:rPr>
                <w:rFonts w:ascii="Arial" w:hAnsi="Arial" w:cs="Arial"/>
                <w:color w:val="000000"/>
                <w:sz w:val="20"/>
                <w:szCs w:val="20"/>
              </w:rPr>
            </w:pPr>
          </w:p>
        </w:tc>
        <w:tc>
          <w:tcPr>
            <w:tcW w:w="269" w:type="pct"/>
            <w:hideMark/>
          </w:tcPr>
          <w:p w14:paraId="08A5BC7C" w14:textId="77777777" w:rsidR="00B32B45" w:rsidRPr="00B32B45" w:rsidRDefault="00B32B45" w:rsidP="00B32B45">
            <w:pPr>
              <w:rPr>
                <w:rFonts w:ascii="Calibri" w:eastAsia="Calibri" w:hAnsi="Calibri" w:cs="Calibri"/>
                <w:sz w:val="20"/>
                <w:szCs w:val="20"/>
              </w:rPr>
            </w:pPr>
          </w:p>
        </w:tc>
        <w:tc>
          <w:tcPr>
            <w:tcW w:w="269" w:type="pct"/>
            <w:gridSpan w:val="2"/>
            <w:hideMark/>
          </w:tcPr>
          <w:p w14:paraId="593CA827" w14:textId="77777777" w:rsidR="00B32B45" w:rsidRPr="00B32B45" w:rsidRDefault="00B32B45" w:rsidP="00B32B45">
            <w:pPr>
              <w:rPr>
                <w:rFonts w:ascii="Calibri" w:eastAsia="Calibri" w:hAnsi="Calibri" w:cs="Calibri"/>
                <w:sz w:val="20"/>
                <w:szCs w:val="20"/>
              </w:rPr>
            </w:pPr>
          </w:p>
        </w:tc>
        <w:tc>
          <w:tcPr>
            <w:tcW w:w="184" w:type="pct"/>
            <w:vMerge w:val="restart"/>
            <w:hideMark/>
          </w:tcPr>
          <w:p w14:paraId="070BC879" w14:textId="77777777" w:rsidR="00B32B45" w:rsidRPr="00B32B45" w:rsidRDefault="00B32B45" w:rsidP="00B32B45">
            <w:pPr>
              <w:rPr>
                <w:rFonts w:ascii="Calibri" w:eastAsia="Calibri" w:hAnsi="Calibri" w:cs="Calibri"/>
                <w:sz w:val="20"/>
                <w:szCs w:val="20"/>
              </w:rPr>
            </w:pPr>
          </w:p>
        </w:tc>
        <w:tc>
          <w:tcPr>
            <w:tcW w:w="224" w:type="pct"/>
            <w:hideMark/>
          </w:tcPr>
          <w:p w14:paraId="6A167770" w14:textId="77777777" w:rsidR="00B32B45" w:rsidRPr="00B32B45" w:rsidRDefault="00B32B45" w:rsidP="00B32B45">
            <w:pPr>
              <w:rPr>
                <w:rFonts w:ascii="Calibri" w:eastAsia="Calibri" w:hAnsi="Calibri" w:cs="Calibri"/>
                <w:sz w:val="20"/>
                <w:szCs w:val="20"/>
              </w:rPr>
            </w:pPr>
          </w:p>
        </w:tc>
        <w:tc>
          <w:tcPr>
            <w:tcW w:w="184" w:type="pct"/>
            <w:hideMark/>
          </w:tcPr>
          <w:p w14:paraId="7AF0E757" w14:textId="77777777" w:rsidR="00B32B45" w:rsidRPr="00B32B45" w:rsidRDefault="00B32B45" w:rsidP="00B32B45">
            <w:pPr>
              <w:rPr>
                <w:rFonts w:ascii="Calibri" w:eastAsia="Calibri" w:hAnsi="Calibri" w:cs="Calibri"/>
                <w:sz w:val="20"/>
                <w:szCs w:val="20"/>
              </w:rPr>
            </w:pPr>
          </w:p>
        </w:tc>
        <w:tc>
          <w:tcPr>
            <w:tcW w:w="269" w:type="pct"/>
            <w:hideMark/>
          </w:tcPr>
          <w:p w14:paraId="06E7E4C7" w14:textId="77777777" w:rsidR="00B32B45" w:rsidRPr="00B32B45" w:rsidRDefault="00B32B45" w:rsidP="00B32B45">
            <w:pPr>
              <w:rPr>
                <w:rFonts w:ascii="Calibri" w:eastAsia="Calibri" w:hAnsi="Calibri" w:cs="Calibri"/>
                <w:sz w:val="20"/>
                <w:szCs w:val="20"/>
              </w:rPr>
            </w:pPr>
          </w:p>
        </w:tc>
        <w:tc>
          <w:tcPr>
            <w:tcW w:w="210" w:type="pct"/>
            <w:vMerge w:val="restart"/>
            <w:hideMark/>
          </w:tcPr>
          <w:p w14:paraId="094056A0" w14:textId="77777777" w:rsidR="00B32B45" w:rsidRPr="00B32B45" w:rsidRDefault="00B32B45" w:rsidP="00B32B45">
            <w:pPr>
              <w:rPr>
                <w:rFonts w:ascii="Calibri" w:eastAsia="Calibri" w:hAnsi="Calibri" w:cs="Calibri"/>
                <w:sz w:val="20"/>
                <w:szCs w:val="20"/>
              </w:rPr>
            </w:pPr>
          </w:p>
        </w:tc>
        <w:tc>
          <w:tcPr>
            <w:tcW w:w="210" w:type="pct"/>
            <w:hideMark/>
          </w:tcPr>
          <w:p w14:paraId="0447F1AD" w14:textId="77777777" w:rsidR="00B32B45" w:rsidRPr="00B32B45" w:rsidRDefault="00B32B45" w:rsidP="00B32B45">
            <w:pPr>
              <w:rPr>
                <w:rFonts w:ascii="Calibri" w:eastAsia="Calibri" w:hAnsi="Calibri" w:cs="Calibri"/>
                <w:sz w:val="20"/>
                <w:szCs w:val="20"/>
              </w:rPr>
            </w:pPr>
          </w:p>
        </w:tc>
        <w:tc>
          <w:tcPr>
            <w:tcW w:w="324" w:type="pct"/>
            <w:hideMark/>
          </w:tcPr>
          <w:p w14:paraId="570F1A24" w14:textId="77777777" w:rsidR="00B32B45" w:rsidRPr="00B32B45" w:rsidRDefault="00B32B45" w:rsidP="00B32B45">
            <w:pPr>
              <w:rPr>
                <w:rFonts w:ascii="Calibri" w:eastAsia="Calibri" w:hAnsi="Calibri" w:cs="Calibri"/>
                <w:sz w:val="20"/>
                <w:szCs w:val="20"/>
              </w:rPr>
            </w:pPr>
          </w:p>
        </w:tc>
        <w:tc>
          <w:tcPr>
            <w:tcW w:w="324" w:type="pct"/>
            <w:vMerge w:val="restart"/>
            <w:hideMark/>
          </w:tcPr>
          <w:p w14:paraId="796ABBEE" w14:textId="77777777" w:rsidR="00B32B45" w:rsidRPr="00B32B45" w:rsidRDefault="00B32B45" w:rsidP="00B32B45">
            <w:pPr>
              <w:rPr>
                <w:rFonts w:ascii="Calibri" w:eastAsia="Calibri" w:hAnsi="Calibri" w:cs="Calibri"/>
                <w:sz w:val="20"/>
                <w:szCs w:val="20"/>
              </w:rPr>
            </w:pPr>
          </w:p>
        </w:tc>
        <w:tc>
          <w:tcPr>
            <w:tcW w:w="351" w:type="pct"/>
            <w:hideMark/>
          </w:tcPr>
          <w:p w14:paraId="0EB88609" w14:textId="77777777" w:rsidR="00B32B45" w:rsidRPr="00B32B45" w:rsidRDefault="00B32B45" w:rsidP="00B32B45">
            <w:pPr>
              <w:rPr>
                <w:rFonts w:ascii="Calibri" w:eastAsia="Calibri" w:hAnsi="Calibri" w:cs="Calibri"/>
                <w:sz w:val="20"/>
                <w:szCs w:val="20"/>
              </w:rPr>
            </w:pPr>
          </w:p>
        </w:tc>
        <w:tc>
          <w:tcPr>
            <w:tcW w:w="281" w:type="pct"/>
            <w:hideMark/>
          </w:tcPr>
          <w:p w14:paraId="57FAC263" w14:textId="77777777" w:rsidR="00B32B45" w:rsidRPr="00B32B45" w:rsidRDefault="00B32B45" w:rsidP="00B32B45">
            <w:pPr>
              <w:rPr>
                <w:rFonts w:ascii="Calibri" w:eastAsia="Calibri" w:hAnsi="Calibri" w:cs="Calibri"/>
                <w:sz w:val="20"/>
                <w:szCs w:val="20"/>
              </w:rPr>
            </w:pPr>
          </w:p>
        </w:tc>
        <w:tc>
          <w:tcPr>
            <w:tcW w:w="322" w:type="pct"/>
            <w:hideMark/>
          </w:tcPr>
          <w:p w14:paraId="4A0035DE" w14:textId="77777777" w:rsidR="00B32B45" w:rsidRPr="00B32B45" w:rsidRDefault="00B32B45" w:rsidP="00B32B45">
            <w:pPr>
              <w:rPr>
                <w:rFonts w:ascii="Calibri" w:eastAsia="Calibri" w:hAnsi="Calibri" w:cs="Calibri"/>
                <w:sz w:val="20"/>
                <w:szCs w:val="20"/>
              </w:rPr>
            </w:pPr>
          </w:p>
        </w:tc>
        <w:tc>
          <w:tcPr>
            <w:tcW w:w="280" w:type="pct"/>
            <w:hideMark/>
          </w:tcPr>
          <w:p w14:paraId="051F60B1" w14:textId="77777777" w:rsidR="00B32B45" w:rsidRPr="00B32B45" w:rsidRDefault="00B32B45" w:rsidP="00B32B45">
            <w:pPr>
              <w:rPr>
                <w:rFonts w:ascii="Calibri" w:eastAsia="Calibri" w:hAnsi="Calibri" w:cs="Calibri"/>
                <w:sz w:val="20"/>
                <w:szCs w:val="20"/>
              </w:rPr>
            </w:pPr>
          </w:p>
        </w:tc>
        <w:tc>
          <w:tcPr>
            <w:tcW w:w="292" w:type="pct"/>
            <w:hideMark/>
          </w:tcPr>
          <w:p w14:paraId="1FCD0E04" w14:textId="77777777" w:rsidR="00B32B45" w:rsidRPr="00B32B45" w:rsidRDefault="00B32B45" w:rsidP="00B32B45">
            <w:pPr>
              <w:rPr>
                <w:rFonts w:ascii="Calibri" w:eastAsia="Calibri" w:hAnsi="Calibri" w:cs="Calibri"/>
                <w:sz w:val="20"/>
                <w:szCs w:val="20"/>
              </w:rPr>
            </w:pPr>
          </w:p>
        </w:tc>
        <w:tc>
          <w:tcPr>
            <w:tcW w:w="295" w:type="pct"/>
            <w:gridSpan w:val="2"/>
            <w:tcBorders>
              <w:top w:val="nil"/>
              <w:left w:val="nil"/>
              <w:bottom w:val="nil"/>
              <w:right w:val="single" w:sz="4" w:space="0" w:color="auto"/>
            </w:tcBorders>
            <w:hideMark/>
          </w:tcPr>
          <w:p w14:paraId="189F6D46" w14:textId="77777777" w:rsidR="00B32B45" w:rsidRPr="00B32B45" w:rsidRDefault="00B32B45" w:rsidP="00B32B45">
            <w:pPr>
              <w:rPr>
                <w:rFonts w:ascii="Calibri" w:eastAsia="Calibri" w:hAnsi="Calibri" w:cs="Calibri"/>
                <w:sz w:val="20"/>
                <w:szCs w:val="20"/>
              </w:rPr>
            </w:pPr>
          </w:p>
        </w:tc>
      </w:tr>
      <w:tr w:rsidR="00B32B45" w:rsidRPr="00B32B45" w14:paraId="6EDD3EDA" w14:textId="77777777" w:rsidTr="00B32B45">
        <w:trPr>
          <w:trHeight w:val="285"/>
        </w:trPr>
        <w:tc>
          <w:tcPr>
            <w:tcW w:w="0" w:type="auto"/>
            <w:vMerge/>
            <w:tcBorders>
              <w:top w:val="nil"/>
              <w:left w:val="single" w:sz="4" w:space="0" w:color="auto"/>
              <w:bottom w:val="nil"/>
              <w:right w:val="nil"/>
            </w:tcBorders>
            <w:vAlign w:val="center"/>
            <w:hideMark/>
          </w:tcPr>
          <w:p w14:paraId="3E8A04A7" w14:textId="77777777" w:rsidR="00B32B45" w:rsidRPr="00B32B45" w:rsidRDefault="00B32B45" w:rsidP="00B32B45">
            <w:pPr>
              <w:rPr>
                <w:rFonts w:ascii="Arial" w:hAnsi="Arial" w:cs="Arial"/>
                <w:color w:val="000000"/>
                <w:sz w:val="20"/>
                <w:szCs w:val="20"/>
              </w:rPr>
            </w:pPr>
          </w:p>
        </w:tc>
        <w:tc>
          <w:tcPr>
            <w:tcW w:w="0" w:type="auto"/>
            <w:vMerge/>
            <w:vAlign w:val="center"/>
            <w:hideMark/>
          </w:tcPr>
          <w:p w14:paraId="4FE1563B" w14:textId="77777777" w:rsidR="00B32B45" w:rsidRPr="00B32B45" w:rsidRDefault="00B32B45" w:rsidP="00B32B45">
            <w:pPr>
              <w:rPr>
                <w:rFonts w:ascii="Arial" w:hAnsi="Arial" w:cs="Arial"/>
                <w:color w:val="000000"/>
                <w:sz w:val="20"/>
                <w:szCs w:val="20"/>
              </w:rPr>
            </w:pPr>
          </w:p>
        </w:tc>
        <w:tc>
          <w:tcPr>
            <w:tcW w:w="0" w:type="auto"/>
            <w:gridSpan w:val="2"/>
            <w:vMerge/>
            <w:vAlign w:val="center"/>
            <w:hideMark/>
          </w:tcPr>
          <w:p w14:paraId="12B5EDED" w14:textId="77777777" w:rsidR="00B32B45" w:rsidRPr="00B32B45" w:rsidRDefault="00B32B45" w:rsidP="00B32B45">
            <w:pPr>
              <w:rPr>
                <w:rFonts w:ascii="Arial" w:hAnsi="Arial" w:cs="Arial"/>
                <w:color w:val="000000"/>
                <w:sz w:val="20"/>
                <w:szCs w:val="20"/>
              </w:rPr>
            </w:pPr>
          </w:p>
        </w:tc>
        <w:tc>
          <w:tcPr>
            <w:tcW w:w="310" w:type="pct"/>
            <w:shd w:val="clear" w:color="auto" w:fill="FFFFFF"/>
            <w:hideMark/>
          </w:tcPr>
          <w:p w14:paraId="6875646D" w14:textId="77777777" w:rsidR="00B32B45" w:rsidRPr="00B32B45" w:rsidRDefault="00B32B45" w:rsidP="00B32B45">
            <w:pPr>
              <w:rPr>
                <w:rFonts w:ascii="Arial" w:hAnsi="Arial" w:cs="Arial"/>
                <w:color w:val="000000"/>
                <w:sz w:val="20"/>
                <w:szCs w:val="20"/>
              </w:rPr>
            </w:pPr>
            <w:r w:rsidRPr="00B32B45">
              <w:rPr>
                <w:rFonts w:ascii="Arial" w:hAnsi="Arial" w:cs="Arial"/>
                <w:color w:val="000000"/>
                <w:sz w:val="20"/>
                <w:szCs w:val="20"/>
              </w:rPr>
              <w:t>ПС</w:t>
            </w:r>
          </w:p>
        </w:tc>
        <w:tc>
          <w:tcPr>
            <w:tcW w:w="269" w:type="pct"/>
            <w:shd w:val="clear" w:color="auto" w:fill="FFFFFF"/>
            <w:hideMark/>
          </w:tcPr>
          <w:p w14:paraId="7A9AA6CD"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69" w:type="pct"/>
            <w:gridSpan w:val="2"/>
            <w:shd w:val="clear" w:color="auto" w:fill="FFFFFF"/>
            <w:hideMark/>
          </w:tcPr>
          <w:p w14:paraId="19FDF452"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0" w:type="auto"/>
            <w:vMerge/>
            <w:vAlign w:val="center"/>
            <w:hideMark/>
          </w:tcPr>
          <w:p w14:paraId="3E92AC5B" w14:textId="77777777" w:rsidR="00B32B45" w:rsidRPr="00B32B45" w:rsidRDefault="00B32B45" w:rsidP="00B32B45">
            <w:pPr>
              <w:rPr>
                <w:rFonts w:ascii="Calibri" w:eastAsia="Calibri" w:hAnsi="Calibri" w:cs="Calibri"/>
                <w:sz w:val="20"/>
                <w:szCs w:val="20"/>
              </w:rPr>
            </w:pPr>
          </w:p>
        </w:tc>
        <w:tc>
          <w:tcPr>
            <w:tcW w:w="224" w:type="pct"/>
            <w:shd w:val="clear" w:color="auto" w:fill="FFFFFF"/>
            <w:hideMark/>
          </w:tcPr>
          <w:p w14:paraId="1BEAEC3D"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1</w:t>
            </w:r>
          </w:p>
        </w:tc>
        <w:tc>
          <w:tcPr>
            <w:tcW w:w="184" w:type="pct"/>
            <w:shd w:val="clear" w:color="auto" w:fill="FFFFFF"/>
            <w:hideMark/>
          </w:tcPr>
          <w:p w14:paraId="1E759716"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69" w:type="pct"/>
            <w:shd w:val="clear" w:color="auto" w:fill="FFFFFF"/>
            <w:hideMark/>
          </w:tcPr>
          <w:p w14:paraId="2031DFF1"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0" w:type="auto"/>
            <w:vMerge/>
            <w:vAlign w:val="center"/>
            <w:hideMark/>
          </w:tcPr>
          <w:p w14:paraId="3468D5D3" w14:textId="77777777" w:rsidR="00B32B45" w:rsidRPr="00B32B45" w:rsidRDefault="00B32B45" w:rsidP="00B32B45">
            <w:pPr>
              <w:rPr>
                <w:rFonts w:ascii="Calibri" w:eastAsia="Calibri" w:hAnsi="Calibri" w:cs="Calibri"/>
                <w:sz w:val="20"/>
                <w:szCs w:val="20"/>
              </w:rPr>
            </w:pPr>
          </w:p>
        </w:tc>
        <w:tc>
          <w:tcPr>
            <w:tcW w:w="210" w:type="pct"/>
            <w:shd w:val="clear" w:color="auto" w:fill="FFFFFF"/>
            <w:hideMark/>
          </w:tcPr>
          <w:p w14:paraId="34DFDF1D"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324" w:type="pct"/>
            <w:shd w:val="clear" w:color="auto" w:fill="FFFFFF"/>
            <w:hideMark/>
          </w:tcPr>
          <w:p w14:paraId="0B7F1EC0"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0" w:type="auto"/>
            <w:vMerge/>
            <w:vAlign w:val="center"/>
            <w:hideMark/>
          </w:tcPr>
          <w:p w14:paraId="26CB5C9B" w14:textId="77777777" w:rsidR="00B32B45" w:rsidRPr="00B32B45" w:rsidRDefault="00B32B45" w:rsidP="00B32B45">
            <w:pPr>
              <w:rPr>
                <w:rFonts w:ascii="Calibri" w:eastAsia="Calibri" w:hAnsi="Calibri" w:cs="Calibri"/>
                <w:sz w:val="20"/>
                <w:szCs w:val="20"/>
              </w:rPr>
            </w:pPr>
          </w:p>
        </w:tc>
        <w:tc>
          <w:tcPr>
            <w:tcW w:w="351" w:type="pct"/>
            <w:shd w:val="clear" w:color="auto" w:fill="FFFFFF"/>
            <w:hideMark/>
          </w:tcPr>
          <w:p w14:paraId="62AC6A44"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81" w:type="pct"/>
            <w:shd w:val="clear" w:color="auto" w:fill="FFFFFF"/>
            <w:hideMark/>
          </w:tcPr>
          <w:p w14:paraId="0B75A93E"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322" w:type="pct"/>
            <w:shd w:val="clear" w:color="auto" w:fill="FFFFFF"/>
            <w:hideMark/>
          </w:tcPr>
          <w:p w14:paraId="3BEA70A3"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80" w:type="pct"/>
            <w:shd w:val="clear" w:color="auto" w:fill="FFFFFF"/>
            <w:hideMark/>
          </w:tcPr>
          <w:p w14:paraId="2BEFF123"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92" w:type="pct"/>
            <w:shd w:val="clear" w:color="auto" w:fill="FFFFFF"/>
            <w:hideMark/>
          </w:tcPr>
          <w:p w14:paraId="2F028FFA"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95" w:type="pct"/>
            <w:gridSpan w:val="2"/>
            <w:tcBorders>
              <w:top w:val="nil"/>
              <w:left w:val="nil"/>
              <w:bottom w:val="nil"/>
              <w:right w:val="single" w:sz="4" w:space="0" w:color="auto"/>
            </w:tcBorders>
            <w:shd w:val="clear" w:color="auto" w:fill="FFFFFF"/>
            <w:hideMark/>
          </w:tcPr>
          <w:p w14:paraId="105A2F82"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r>
      <w:tr w:rsidR="00B32B45" w:rsidRPr="00B32B45" w14:paraId="2FD9480F" w14:textId="77777777" w:rsidTr="00B32B45">
        <w:trPr>
          <w:trHeight w:val="285"/>
        </w:trPr>
        <w:tc>
          <w:tcPr>
            <w:tcW w:w="0" w:type="auto"/>
            <w:vMerge/>
            <w:tcBorders>
              <w:top w:val="nil"/>
              <w:left w:val="single" w:sz="4" w:space="0" w:color="auto"/>
              <w:bottom w:val="nil"/>
              <w:right w:val="nil"/>
            </w:tcBorders>
            <w:vAlign w:val="center"/>
            <w:hideMark/>
          </w:tcPr>
          <w:p w14:paraId="38C12CFA" w14:textId="77777777" w:rsidR="00B32B45" w:rsidRPr="00B32B45" w:rsidRDefault="00B32B45" w:rsidP="00B32B45">
            <w:pPr>
              <w:rPr>
                <w:rFonts w:ascii="Arial" w:hAnsi="Arial" w:cs="Arial"/>
                <w:color w:val="000000"/>
                <w:sz w:val="20"/>
                <w:szCs w:val="20"/>
              </w:rPr>
            </w:pPr>
          </w:p>
        </w:tc>
        <w:tc>
          <w:tcPr>
            <w:tcW w:w="0" w:type="auto"/>
            <w:vMerge/>
            <w:vAlign w:val="center"/>
            <w:hideMark/>
          </w:tcPr>
          <w:p w14:paraId="65E74F5B" w14:textId="77777777" w:rsidR="00B32B45" w:rsidRPr="00B32B45" w:rsidRDefault="00B32B45" w:rsidP="00B32B45">
            <w:pPr>
              <w:rPr>
                <w:rFonts w:ascii="Arial" w:hAnsi="Arial" w:cs="Arial"/>
                <w:color w:val="000000"/>
                <w:sz w:val="20"/>
                <w:szCs w:val="20"/>
              </w:rPr>
            </w:pPr>
          </w:p>
        </w:tc>
        <w:tc>
          <w:tcPr>
            <w:tcW w:w="0" w:type="auto"/>
            <w:gridSpan w:val="2"/>
            <w:vMerge/>
            <w:vAlign w:val="center"/>
            <w:hideMark/>
          </w:tcPr>
          <w:p w14:paraId="75DC3C68" w14:textId="77777777" w:rsidR="00B32B45" w:rsidRPr="00B32B45" w:rsidRDefault="00B32B45" w:rsidP="00B32B45">
            <w:pPr>
              <w:rPr>
                <w:rFonts w:ascii="Arial" w:hAnsi="Arial" w:cs="Arial"/>
                <w:color w:val="000000"/>
                <w:sz w:val="20"/>
                <w:szCs w:val="20"/>
              </w:rPr>
            </w:pPr>
          </w:p>
        </w:tc>
        <w:tc>
          <w:tcPr>
            <w:tcW w:w="310" w:type="pct"/>
            <w:shd w:val="clear" w:color="auto" w:fill="FFFFFF"/>
            <w:hideMark/>
          </w:tcPr>
          <w:p w14:paraId="1D0666A2" w14:textId="77777777" w:rsidR="00B32B45" w:rsidRPr="00B32B45" w:rsidRDefault="00B32B45" w:rsidP="00B32B45">
            <w:pPr>
              <w:rPr>
                <w:rFonts w:ascii="Arial" w:hAnsi="Arial" w:cs="Arial"/>
                <w:color w:val="000000"/>
                <w:sz w:val="20"/>
                <w:szCs w:val="20"/>
              </w:rPr>
            </w:pPr>
            <w:r w:rsidRPr="00B32B45">
              <w:rPr>
                <w:rFonts w:ascii="Arial" w:hAnsi="Arial" w:cs="Arial"/>
                <w:color w:val="000000"/>
                <w:sz w:val="20"/>
                <w:szCs w:val="20"/>
              </w:rPr>
              <w:t>Л</w:t>
            </w:r>
          </w:p>
        </w:tc>
        <w:tc>
          <w:tcPr>
            <w:tcW w:w="269" w:type="pct"/>
            <w:shd w:val="clear" w:color="auto" w:fill="FFFFFF"/>
            <w:hideMark/>
          </w:tcPr>
          <w:p w14:paraId="199C0A47"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25</w:t>
            </w:r>
          </w:p>
        </w:tc>
        <w:tc>
          <w:tcPr>
            <w:tcW w:w="269" w:type="pct"/>
            <w:gridSpan w:val="2"/>
            <w:shd w:val="clear" w:color="auto" w:fill="FFFFFF"/>
            <w:hideMark/>
          </w:tcPr>
          <w:p w14:paraId="12430CD4"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25</w:t>
            </w:r>
          </w:p>
        </w:tc>
        <w:tc>
          <w:tcPr>
            <w:tcW w:w="0" w:type="auto"/>
            <w:vMerge/>
            <w:vAlign w:val="center"/>
            <w:hideMark/>
          </w:tcPr>
          <w:p w14:paraId="314FDBFC" w14:textId="77777777" w:rsidR="00B32B45" w:rsidRPr="00B32B45" w:rsidRDefault="00B32B45" w:rsidP="00B32B45">
            <w:pPr>
              <w:rPr>
                <w:rFonts w:ascii="Calibri" w:eastAsia="Calibri" w:hAnsi="Calibri" w:cs="Calibri"/>
                <w:sz w:val="20"/>
                <w:szCs w:val="20"/>
              </w:rPr>
            </w:pPr>
          </w:p>
        </w:tc>
        <w:tc>
          <w:tcPr>
            <w:tcW w:w="224" w:type="pct"/>
            <w:shd w:val="clear" w:color="auto" w:fill="FFFFFF"/>
            <w:hideMark/>
          </w:tcPr>
          <w:p w14:paraId="5FB72A83"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184" w:type="pct"/>
            <w:shd w:val="clear" w:color="auto" w:fill="FFFFFF"/>
            <w:hideMark/>
          </w:tcPr>
          <w:p w14:paraId="10E6C6DF"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69" w:type="pct"/>
            <w:shd w:val="clear" w:color="auto" w:fill="FFFFFF"/>
            <w:hideMark/>
          </w:tcPr>
          <w:p w14:paraId="00682658"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25</w:t>
            </w:r>
          </w:p>
        </w:tc>
        <w:tc>
          <w:tcPr>
            <w:tcW w:w="0" w:type="auto"/>
            <w:vMerge/>
            <w:vAlign w:val="center"/>
            <w:hideMark/>
          </w:tcPr>
          <w:p w14:paraId="36939C77" w14:textId="77777777" w:rsidR="00B32B45" w:rsidRPr="00B32B45" w:rsidRDefault="00B32B45" w:rsidP="00B32B45">
            <w:pPr>
              <w:rPr>
                <w:rFonts w:ascii="Calibri" w:eastAsia="Calibri" w:hAnsi="Calibri" w:cs="Calibri"/>
                <w:sz w:val="20"/>
                <w:szCs w:val="20"/>
              </w:rPr>
            </w:pPr>
          </w:p>
        </w:tc>
        <w:tc>
          <w:tcPr>
            <w:tcW w:w="210" w:type="pct"/>
            <w:shd w:val="clear" w:color="auto" w:fill="FFFFFF"/>
            <w:hideMark/>
          </w:tcPr>
          <w:p w14:paraId="57E6584C"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324" w:type="pct"/>
            <w:shd w:val="clear" w:color="auto" w:fill="FFFFFF"/>
            <w:hideMark/>
          </w:tcPr>
          <w:p w14:paraId="3AD64662"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4</w:t>
            </w:r>
          </w:p>
        </w:tc>
        <w:tc>
          <w:tcPr>
            <w:tcW w:w="0" w:type="auto"/>
            <w:vMerge/>
            <w:vAlign w:val="center"/>
            <w:hideMark/>
          </w:tcPr>
          <w:p w14:paraId="4956F139" w14:textId="77777777" w:rsidR="00B32B45" w:rsidRPr="00B32B45" w:rsidRDefault="00B32B45" w:rsidP="00B32B45">
            <w:pPr>
              <w:rPr>
                <w:rFonts w:ascii="Calibri" w:eastAsia="Calibri" w:hAnsi="Calibri" w:cs="Calibri"/>
                <w:sz w:val="20"/>
                <w:szCs w:val="20"/>
              </w:rPr>
            </w:pPr>
          </w:p>
        </w:tc>
        <w:tc>
          <w:tcPr>
            <w:tcW w:w="351" w:type="pct"/>
            <w:shd w:val="clear" w:color="auto" w:fill="FFFFFF"/>
            <w:hideMark/>
          </w:tcPr>
          <w:p w14:paraId="2770E675"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81" w:type="pct"/>
            <w:shd w:val="clear" w:color="auto" w:fill="FFFFFF"/>
            <w:hideMark/>
          </w:tcPr>
          <w:p w14:paraId="3145ECAC"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322" w:type="pct"/>
            <w:shd w:val="clear" w:color="auto" w:fill="FFFFFF"/>
            <w:hideMark/>
          </w:tcPr>
          <w:p w14:paraId="629557FA"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80" w:type="pct"/>
            <w:shd w:val="clear" w:color="auto" w:fill="FFFFFF"/>
            <w:hideMark/>
          </w:tcPr>
          <w:p w14:paraId="165CF554"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92" w:type="pct"/>
            <w:shd w:val="clear" w:color="auto" w:fill="FFFFFF"/>
            <w:hideMark/>
          </w:tcPr>
          <w:p w14:paraId="073C5363"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95" w:type="pct"/>
            <w:gridSpan w:val="2"/>
            <w:tcBorders>
              <w:top w:val="nil"/>
              <w:left w:val="nil"/>
              <w:bottom w:val="nil"/>
              <w:right w:val="single" w:sz="4" w:space="0" w:color="auto"/>
            </w:tcBorders>
            <w:shd w:val="clear" w:color="auto" w:fill="FFFFFF"/>
            <w:hideMark/>
          </w:tcPr>
          <w:p w14:paraId="3057B576"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r>
      <w:tr w:rsidR="00B32B45" w:rsidRPr="00B32B45" w14:paraId="08E1FF5D" w14:textId="77777777" w:rsidTr="00B32B45">
        <w:trPr>
          <w:trHeight w:val="285"/>
        </w:trPr>
        <w:tc>
          <w:tcPr>
            <w:tcW w:w="0" w:type="auto"/>
            <w:vMerge/>
            <w:tcBorders>
              <w:top w:val="nil"/>
              <w:left w:val="single" w:sz="4" w:space="0" w:color="auto"/>
              <w:bottom w:val="nil"/>
              <w:right w:val="nil"/>
            </w:tcBorders>
            <w:vAlign w:val="center"/>
            <w:hideMark/>
          </w:tcPr>
          <w:p w14:paraId="3DAE3945" w14:textId="77777777" w:rsidR="00B32B45" w:rsidRPr="00B32B45" w:rsidRDefault="00B32B45" w:rsidP="00B32B45">
            <w:pPr>
              <w:rPr>
                <w:rFonts w:ascii="Arial" w:hAnsi="Arial" w:cs="Arial"/>
                <w:color w:val="000000"/>
                <w:sz w:val="20"/>
                <w:szCs w:val="20"/>
              </w:rPr>
            </w:pPr>
          </w:p>
        </w:tc>
        <w:tc>
          <w:tcPr>
            <w:tcW w:w="0" w:type="auto"/>
            <w:vMerge/>
            <w:vAlign w:val="center"/>
            <w:hideMark/>
          </w:tcPr>
          <w:p w14:paraId="5FD7F364" w14:textId="77777777" w:rsidR="00B32B45" w:rsidRPr="00B32B45" w:rsidRDefault="00B32B45" w:rsidP="00B32B45">
            <w:pPr>
              <w:rPr>
                <w:rFonts w:ascii="Arial" w:hAnsi="Arial" w:cs="Arial"/>
                <w:color w:val="000000"/>
                <w:sz w:val="20"/>
                <w:szCs w:val="20"/>
              </w:rPr>
            </w:pPr>
          </w:p>
        </w:tc>
        <w:tc>
          <w:tcPr>
            <w:tcW w:w="0" w:type="auto"/>
            <w:gridSpan w:val="2"/>
            <w:vMerge/>
            <w:vAlign w:val="center"/>
            <w:hideMark/>
          </w:tcPr>
          <w:p w14:paraId="7AA12FAC" w14:textId="77777777" w:rsidR="00B32B45" w:rsidRPr="00B32B45" w:rsidRDefault="00B32B45" w:rsidP="00B32B45">
            <w:pPr>
              <w:rPr>
                <w:rFonts w:ascii="Arial" w:hAnsi="Arial" w:cs="Arial"/>
                <w:color w:val="000000"/>
                <w:sz w:val="20"/>
                <w:szCs w:val="20"/>
              </w:rPr>
            </w:pPr>
          </w:p>
        </w:tc>
        <w:tc>
          <w:tcPr>
            <w:tcW w:w="310" w:type="pct"/>
            <w:shd w:val="clear" w:color="auto" w:fill="FFFFFF"/>
            <w:hideMark/>
          </w:tcPr>
          <w:p w14:paraId="14AECC5A" w14:textId="77777777" w:rsidR="00B32B45" w:rsidRPr="00B32B45" w:rsidRDefault="00B32B45" w:rsidP="00B32B45">
            <w:pPr>
              <w:rPr>
                <w:rFonts w:ascii="Arial" w:hAnsi="Arial" w:cs="Arial"/>
                <w:color w:val="000000"/>
                <w:sz w:val="20"/>
                <w:szCs w:val="20"/>
              </w:rPr>
            </w:pPr>
            <w:r w:rsidRPr="00B32B45">
              <w:rPr>
                <w:rFonts w:ascii="Arial" w:hAnsi="Arial" w:cs="Arial"/>
                <w:color w:val="000000"/>
                <w:sz w:val="20"/>
                <w:szCs w:val="20"/>
              </w:rPr>
              <w:t>ОЛ</w:t>
            </w:r>
          </w:p>
        </w:tc>
        <w:tc>
          <w:tcPr>
            <w:tcW w:w="269" w:type="pct"/>
            <w:shd w:val="clear" w:color="auto" w:fill="FFFFFF"/>
            <w:hideMark/>
          </w:tcPr>
          <w:p w14:paraId="10E25DB5"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75</w:t>
            </w:r>
          </w:p>
        </w:tc>
        <w:tc>
          <w:tcPr>
            <w:tcW w:w="269" w:type="pct"/>
            <w:gridSpan w:val="2"/>
            <w:shd w:val="clear" w:color="auto" w:fill="FFFFFF"/>
            <w:hideMark/>
          </w:tcPr>
          <w:p w14:paraId="5731A765"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75</w:t>
            </w:r>
          </w:p>
        </w:tc>
        <w:tc>
          <w:tcPr>
            <w:tcW w:w="0" w:type="auto"/>
            <w:vMerge/>
            <w:vAlign w:val="center"/>
            <w:hideMark/>
          </w:tcPr>
          <w:p w14:paraId="26EFA1D6" w14:textId="77777777" w:rsidR="00B32B45" w:rsidRPr="00B32B45" w:rsidRDefault="00B32B45" w:rsidP="00B32B45">
            <w:pPr>
              <w:rPr>
                <w:rFonts w:ascii="Calibri" w:eastAsia="Calibri" w:hAnsi="Calibri" w:cs="Calibri"/>
                <w:sz w:val="20"/>
                <w:szCs w:val="20"/>
              </w:rPr>
            </w:pPr>
          </w:p>
        </w:tc>
        <w:tc>
          <w:tcPr>
            <w:tcW w:w="224" w:type="pct"/>
            <w:shd w:val="clear" w:color="auto" w:fill="FFFFFF"/>
            <w:hideMark/>
          </w:tcPr>
          <w:p w14:paraId="522067E8"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4</w:t>
            </w:r>
          </w:p>
        </w:tc>
        <w:tc>
          <w:tcPr>
            <w:tcW w:w="184" w:type="pct"/>
            <w:shd w:val="clear" w:color="auto" w:fill="FFFFFF"/>
            <w:hideMark/>
          </w:tcPr>
          <w:p w14:paraId="403F0EF7"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69" w:type="pct"/>
            <w:shd w:val="clear" w:color="auto" w:fill="FFFFFF"/>
            <w:hideMark/>
          </w:tcPr>
          <w:p w14:paraId="4E2DF1D8"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75</w:t>
            </w:r>
          </w:p>
        </w:tc>
        <w:tc>
          <w:tcPr>
            <w:tcW w:w="0" w:type="auto"/>
            <w:vMerge/>
            <w:vAlign w:val="center"/>
            <w:hideMark/>
          </w:tcPr>
          <w:p w14:paraId="53A3DCAF" w14:textId="77777777" w:rsidR="00B32B45" w:rsidRPr="00B32B45" w:rsidRDefault="00B32B45" w:rsidP="00B32B45">
            <w:pPr>
              <w:rPr>
                <w:rFonts w:ascii="Calibri" w:eastAsia="Calibri" w:hAnsi="Calibri" w:cs="Calibri"/>
                <w:sz w:val="20"/>
                <w:szCs w:val="20"/>
              </w:rPr>
            </w:pPr>
          </w:p>
        </w:tc>
        <w:tc>
          <w:tcPr>
            <w:tcW w:w="210" w:type="pct"/>
            <w:shd w:val="clear" w:color="auto" w:fill="FFFFFF"/>
            <w:hideMark/>
          </w:tcPr>
          <w:p w14:paraId="50561105"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324" w:type="pct"/>
            <w:shd w:val="clear" w:color="auto" w:fill="FFFFFF"/>
            <w:hideMark/>
          </w:tcPr>
          <w:p w14:paraId="10D7D8CB"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0" w:type="auto"/>
            <w:vMerge/>
            <w:vAlign w:val="center"/>
            <w:hideMark/>
          </w:tcPr>
          <w:p w14:paraId="43A48D68" w14:textId="77777777" w:rsidR="00B32B45" w:rsidRPr="00B32B45" w:rsidRDefault="00B32B45" w:rsidP="00B32B45">
            <w:pPr>
              <w:rPr>
                <w:rFonts w:ascii="Calibri" w:eastAsia="Calibri" w:hAnsi="Calibri" w:cs="Calibri"/>
                <w:sz w:val="20"/>
                <w:szCs w:val="20"/>
              </w:rPr>
            </w:pPr>
          </w:p>
        </w:tc>
        <w:tc>
          <w:tcPr>
            <w:tcW w:w="351" w:type="pct"/>
            <w:shd w:val="clear" w:color="auto" w:fill="FFFFFF"/>
            <w:hideMark/>
          </w:tcPr>
          <w:p w14:paraId="1AD1A853"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81" w:type="pct"/>
            <w:shd w:val="clear" w:color="auto" w:fill="FFFFFF"/>
            <w:hideMark/>
          </w:tcPr>
          <w:p w14:paraId="78332DF3"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322" w:type="pct"/>
            <w:shd w:val="clear" w:color="auto" w:fill="FFFFFF"/>
            <w:hideMark/>
          </w:tcPr>
          <w:p w14:paraId="5E76AD26"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80" w:type="pct"/>
            <w:shd w:val="clear" w:color="auto" w:fill="FFFFFF"/>
            <w:hideMark/>
          </w:tcPr>
          <w:p w14:paraId="09DD7DF9"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92" w:type="pct"/>
            <w:shd w:val="clear" w:color="auto" w:fill="FFFFFF"/>
            <w:hideMark/>
          </w:tcPr>
          <w:p w14:paraId="113673E7"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19.27</w:t>
            </w:r>
          </w:p>
        </w:tc>
        <w:tc>
          <w:tcPr>
            <w:tcW w:w="295" w:type="pct"/>
            <w:gridSpan w:val="2"/>
            <w:tcBorders>
              <w:top w:val="nil"/>
              <w:left w:val="nil"/>
              <w:bottom w:val="nil"/>
              <w:right w:val="single" w:sz="4" w:space="0" w:color="auto"/>
            </w:tcBorders>
            <w:shd w:val="clear" w:color="auto" w:fill="FFFFFF"/>
            <w:hideMark/>
          </w:tcPr>
          <w:p w14:paraId="71093277"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43</w:t>
            </w:r>
          </w:p>
        </w:tc>
      </w:tr>
      <w:tr w:rsidR="00B32B45" w:rsidRPr="00B32B45" w14:paraId="7283D10E" w14:textId="77777777" w:rsidTr="00B32B45">
        <w:trPr>
          <w:trHeight w:val="285"/>
        </w:trPr>
        <w:tc>
          <w:tcPr>
            <w:tcW w:w="0" w:type="auto"/>
            <w:vMerge/>
            <w:tcBorders>
              <w:top w:val="nil"/>
              <w:left w:val="single" w:sz="4" w:space="0" w:color="auto"/>
              <w:bottom w:val="nil"/>
              <w:right w:val="nil"/>
            </w:tcBorders>
            <w:vAlign w:val="center"/>
            <w:hideMark/>
          </w:tcPr>
          <w:p w14:paraId="610E3746" w14:textId="77777777" w:rsidR="00B32B45" w:rsidRPr="00B32B45" w:rsidRDefault="00B32B45" w:rsidP="00B32B45">
            <w:pPr>
              <w:rPr>
                <w:rFonts w:ascii="Arial" w:hAnsi="Arial" w:cs="Arial"/>
                <w:color w:val="000000"/>
                <w:sz w:val="20"/>
                <w:szCs w:val="20"/>
              </w:rPr>
            </w:pPr>
          </w:p>
        </w:tc>
        <w:tc>
          <w:tcPr>
            <w:tcW w:w="0" w:type="auto"/>
            <w:vMerge/>
            <w:vAlign w:val="center"/>
            <w:hideMark/>
          </w:tcPr>
          <w:p w14:paraId="796B63E0" w14:textId="77777777" w:rsidR="00B32B45" w:rsidRPr="00B32B45" w:rsidRDefault="00B32B45" w:rsidP="00B32B45">
            <w:pPr>
              <w:rPr>
                <w:rFonts w:ascii="Arial" w:hAnsi="Arial" w:cs="Arial"/>
                <w:color w:val="000000"/>
                <w:sz w:val="20"/>
                <w:szCs w:val="20"/>
              </w:rPr>
            </w:pPr>
          </w:p>
        </w:tc>
        <w:tc>
          <w:tcPr>
            <w:tcW w:w="0" w:type="auto"/>
            <w:gridSpan w:val="2"/>
            <w:vMerge/>
            <w:vAlign w:val="center"/>
            <w:hideMark/>
          </w:tcPr>
          <w:p w14:paraId="27E37459" w14:textId="77777777" w:rsidR="00B32B45" w:rsidRPr="00B32B45" w:rsidRDefault="00B32B45" w:rsidP="00B32B45">
            <w:pPr>
              <w:rPr>
                <w:rFonts w:ascii="Arial" w:hAnsi="Arial" w:cs="Arial"/>
                <w:color w:val="000000"/>
                <w:sz w:val="20"/>
                <w:szCs w:val="20"/>
              </w:rPr>
            </w:pPr>
          </w:p>
        </w:tc>
        <w:tc>
          <w:tcPr>
            <w:tcW w:w="310" w:type="pct"/>
            <w:shd w:val="clear" w:color="auto" w:fill="FFFFFF"/>
            <w:hideMark/>
          </w:tcPr>
          <w:p w14:paraId="5BF34A6E" w14:textId="77777777" w:rsidR="00B32B45" w:rsidRPr="00B32B45" w:rsidRDefault="00B32B45" w:rsidP="00B32B45">
            <w:pPr>
              <w:rPr>
                <w:rFonts w:ascii="Arial" w:hAnsi="Arial" w:cs="Arial"/>
                <w:color w:val="000000"/>
                <w:sz w:val="20"/>
                <w:szCs w:val="20"/>
              </w:rPr>
            </w:pPr>
            <w:r w:rsidRPr="00B32B45">
              <w:rPr>
                <w:rFonts w:ascii="Arial" w:hAnsi="Arial" w:cs="Arial"/>
                <w:color w:val="000000"/>
                <w:sz w:val="20"/>
                <w:szCs w:val="20"/>
              </w:rPr>
              <w:t>ИВД</w:t>
            </w:r>
          </w:p>
        </w:tc>
        <w:tc>
          <w:tcPr>
            <w:tcW w:w="269" w:type="pct"/>
            <w:shd w:val="clear" w:color="auto" w:fill="FFFFFF"/>
            <w:hideMark/>
          </w:tcPr>
          <w:p w14:paraId="1F7B3E79"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4</w:t>
            </w:r>
          </w:p>
        </w:tc>
        <w:tc>
          <w:tcPr>
            <w:tcW w:w="269" w:type="pct"/>
            <w:gridSpan w:val="2"/>
            <w:shd w:val="clear" w:color="auto" w:fill="FFFFFF"/>
            <w:hideMark/>
          </w:tcPr>
          <w:p w14:paraId="561859A2"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4</w:t>
            </w:r>
          </w:p>
        </w:tc>
        <w:tc>
          <w:tcPr>
            <w:tcW w:w="0" w:type="auto"/>
            <w:vMerge/>
            <w:vAlign w:val="center"/>
            <w:hideMark/>
          </w:tcPr>
          <w:p w14:paraId="7F338619" w14:textId="77777777" w:rsidR="00B32B45" w:rsidRPr="00B32B45" w:rsidRDefault="00B32B45" w:rsidP="00B32B45">
            <w:pPr>
              <w:rPr>
                <w:rFonts w:ascii="Calibri" w:eastAsia="Calibri" w:hAnsi="Calibri" w:cs="Calibri"/>
                <w:sz w:val="20"/>
                <w:szCs w:val="20"/>
              </w:rPr>
            </w:pPr>
          </w:p>
        </w:tc>
        <w:tc>
          <w:tcPr>
            <w:tcW w:w="224" w:type="pct"/>
            <w:shd w:val="clear" w:color="auto" w:fill="FFFFFF"/>
            <w:hideMark/>
          </w:tcPr>
          <w:p w14:paraId="76AC5CA6"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6</w:t>
            </w:r>
          </w:p>
        </w:tc>
        <w:tc>
          <w:tcPr>
            <w:tcW w:w="184" w:type="pct"/>
            <w:shd w:val="clear" w:color="auto" w:fill="FFFFFF"/>
            <w:hideMark/>
          </w:tcPr>
          <w:p w14:paraId="4D6B37FA"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69" w:type="pct"/>
            <w:shd w:val="clear" w:color="auto" w:fill="FFFFFF"/>
            <w:hideMark/>
          </w:tcPr>
          <w:p w14:paraId="254F4C69"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5</w:t>
            </w:r>
          </w:p>
        </w:tc>
        <w:tc>
          <w:tcPr>
            <w:tcW w:w="0" w:type="auto"/>
            <w:vMerge/>
            <w:vAlign w:val="center"/>
            <w:hideMark/>
          </w:tcPr>
          <w:p w14:paraId="6E3322C5" w14:textId="77777777" w:rsidR="00B32B45" w:rsidRPr="00B32B45" w:rsidRDefault="00B32B45" w:rsidP="00B32B45">
            <w:pPr>
              <w:rPr>
                <w:rFonts w:ascii="Calibri" w:eastAsia="Calibri" w:hAnsi="Calibri" w:cs="Calibri"/>
                <w:sz w:val="20"/>
                <w:szCs w:val="20"/>
              </w:rPr>
            </w:pPr>
          </w:p>
        </w:tc>
        <w:tc>
          <w:tcPr>
            <w:tcW w:w="210" w:type="pct"/>
            <w:shd w:val="clear" w:color="auto" w:fill="FFFFFF"/>
            <w:hideMark/>
          </w:tcPr>
          <w:p w14:paraId="3AC9DC79"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324" w:type="pct"/>
            <w:shd w:val="clear" w:color="auto" w:fill="FFFFFF"/>
            <w:hideMark/>
          </w:tcPr>
          <w:p w14:paraId="6D1BE000"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0" w:type="auto"/>
            <w:vMerge/>
            <w:vAlign w:val="center"/>
            <w:hideMark/>
          </w:tcPr>
          <w:p w14:paraId="616D5C3B" w14:textId="77777777" w:rsidR="00B32B45" w:rsidRPr="00B32B45" w:rsidRDefault="00B32B45" w:rsidP="00B32B45">
            <w:pPr>
              <w:rPr>
                <w:rFonts w:ascii="Calibri" w:eastAsia="Calibri" w:hAnsi="Calibri" w:cs="Calibri"/>
                <w:sz w:val="20"/>
                <w:szCs w:val="20"/>
              </w:rPr>
            </w:pPr>
          </w:p>
        </w:tc>
        <w:tc>
          <w:tcPr>
            <w:tcW w:w="351" w:type="pct"/>
            <w:shd w:val="clear" w:color="auto" w:fill="FFFFFF"/>
            <w:hideMark/>
          </w:tcPr>
          <w:p w14:paraId="3B782391"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0.93</w:t>
            </w:r>
          </w:p>
        </w:tc>
        <w:tc>
          <w:tcPr>
            <w:tcW w:w="281" w:type="pct"/>
            <w:shd w:val="clear" w:color="auto" w:fill="FFFFFF"/>
            <w:hideMark/>
          </w:tcPr>
          <w:p w14:paraId="0AF94D3E"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4</w:t>
            </w:r>
          </w:p>
        </w:tc>
        <w:tc>
          <w:tcPr>
            <w:tcW w:w="322" w:type="pct"/>
            <w:shd w:val="clear" w:color="auto" w:fill="FFFFFF"/>
            <w:hideMark/>
          </w:tcPr>
          <w:p w14:paraId="1914F5A7"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80" w:type="pct"/>
            <w:shd w:val="clear" w:color="auto" w:fill="FFFFFF"/>
            <w:hideMark/>
          </w:tcPr>
          <w:p w14:paraId="5420CF00"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92" w:type="pct"/>
            <w:shd w:val="clear" w:color="auto" w:fill="FFFFFF"/>
            <w:hideMark/>
          </w:tcPr>
          <w:p w14:paraId="09B209D8"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0.93</w:t>
            </w:r>
          </w:p>
        </w:tc>
        <w:tc>
          <w:tcPr>
            <w:tcW w:w="295" w:type="pct"/>
            <w:gridSpan w:val="2"/>
            <w:tcBorders>
              <w:top w:val="nil"/>
              <w:left w:val="nil"/>
              <w:bottom w:val="nil"/>
              <w:right w:val="single" w:sz="4" w:space="0" w:color="auto"/>
            </w:tcBorders>
            <w:shd w:val="clear" w:color="auto" w:fill="FFFFFF"/>
            <w:hideMark/>
          </w:tcPr>
          <w:p w14:paraId="0E306AF4"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4</w:t>
            </w:r>
          </w:p>
        </w:tc>
      </w:tr>
      <w:tr w:rsidR="00B32B45" w:rsidRPr="00B32B45" w14:paraId="100106A7" w14:textId="77777777" w:rsidTr="00B32B45">
        <w:trPr>
          <w:trHeight w:val="285"/>
        </w:trPr>
        <w:tc>
          <w:tcPr>
            <w:tcW w:w="0" w:type="auto"/>
            <w:vMerge/>
            <w:tcBorders>
              <w:top w:val="nil"/>
              <w:left w:val="single" w:sz="4" w:space="0" w:color="auto"/>
              <w:bottom w:val="nil"/>
              <w:right w:val="nil"/>
            </w:tcBorders>
            <w:vAlign w:val="center"/>
            <w:hideMark/>
          </w:tcPr>
          <w:p w14:paraId="45F7EBB0" w14:textId="77777777" w:rsidR="00B32B45" w:rsidRPr="00B32B45" w:rsidRDefault="00B32B45" w:rsidP="00B32B45">
            <w:pPr>
              <w:rPr>
                <w:rFonts w:ascii="Arial" w:hAnsi="Arial" w:cs="Arial"/>
                <w:color w:val="000000"/>
                <w:sz w:val="20"/>
                <w:szCs w:val="20"/>
              </w:rPr>
            </w:pPr>
          </w:p>
        </w:tc>
        <w:tc>
          <w:tcPr>
            <w:tcW w:w="0" w:type="auto"/>
            <w:vMerge/>
            <w:vAlign w:val="center"/>
            <w:hideMark/>
          </w:tcPr>
          <w:p w14:paraId="5319A477" w14:textId="77777777" w:rsidR="00B32B45" w:rsidRPr="00B32B45" w:rsidRDefault="00B32B45" w:rsidP="00B32B45">
            <w:pPr>
              <w:rPr>
                <w:rFonts w:ascii="Arial" w:hAnsi="Arial" w:cs="Arial"/>
                <w:color w:val="000000"/>
                <w:sz w:val="20"/>
                <w:szCs w:val="20"/>
              </w:rPr>
            </w:pPr>
          </w:p>
        </w:tc>
        <w:tc>
          <w:tcPr>
            <w:tcW w:w="0" w:type="auto"/>
            <w:gridSpan w:val="2"/>
            <w:vMerge/>
            <w:vAlign w:val="center"/>
            <w:hideMark/>
          </w:tcPr>
          <w:p w14:paraId="19C747CB" w14:textId="77777777" w:rsidR="00B32B45" w:rsidRPr="00B32B45" w:rsidRDefault="00B32B45" w:rsidP="00B32B45">
            <w:pPr>
              <w:rPr>
                <w:rFonts w:ascii="Arial" w:hAnsi="Arial" w:cs="Arial"/>
                <w:color w:val="000000"/>
                <w:sz w:val="20"/>
                <w:szCs w:val="20"/>
              </w:rPr>
            </w:pPr>
          </w:p>
        </w:tc>
        <w:tc>
          <w:tcPr>
            <w:tcW w:w="310" w:type="pct"/>
            <w:shd w:val="clear" w:color="auto" w:fill="FFFFFF"/>
            <w:hideMark/>
          </w:tcPr>
          <w:p w14:paraId="0D19F311" w14:textId="77777777" w:rsidR="00B32B45" w:rsidRPr="00B32B45" w:rsidRDefault="00B32B45" w:rsidP="00B32B45">
            <w:pPr>
              <w:rPr>
                <w:rFonts w:ascii="Arial" w:hAnsi="Arial" w:cs="Arial"/>
                <w:color w:val="000000"/>
                <w:sz w:val="20"/>
                <w:szCs w:val="20"/>
              </w:rPr>
            </w:pPr>
            <w:r w:rsidRPr="00B32B45">
              <w:rPr>
                <w:rFonts w:ascii="Arial" w:hAnsi="Arial" w:cs="Arial"/>
                <w:color w:val="000000"/>
                <w:sz w:val="20"/>
                <w:szCs w:val="20"/>
              </w:rPr>
              <w:t>Р</w:t>
            </w:r>
          </w:p>
        </w:tc>
        <w:tc>
          <w:tcPr>
            <w:tcW w:w="269" w:type="pct"/>
            <w:shd w:val="clear" w:color="auto" w:fill="FFFFFF"/>
            <w:hideMark/>
          </w:tcPr>
          <w:p w14:paraId="378E8F1F"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4</w:t>
            </w:r>
          </w:p>
        </w:tc>
        <w:tc>
          <w:tcPr>
            <w:tcW w:w="269" w:type="pct"/>
            <w:gridSpan w:val="2"/>
            <w:shd w:val="clear" w:color="auto" w:fill="FFFFFF"/>
            <w:hideMark/>
          </w:tcPr>
          <w:p w14:paraId="731557B9"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4</w:t>
            </w:r>
          </w:p>
        </w:tc>
        <w:tc>
          <w:tcPr>
            <w:tcW w:w="0" w:type="auto"/>
            <w:vMerge/>
            <w:vAlign w:val="center"/>
            <w:hideMark/>
          </w:tcPr>
          <w:p w14:paraId="14D34EA5" w14:textId="77777777" w:rsidR="00B32B45" w:rsidRPr="00B32B45" w:rsidRDefault="00B32B45" w:rsidP="00B32B45">
            <w:pPr>
              <w:rPr>
                <w:rFonts w:ascii="Calibri" w:eastAsia="Calibri" w:hAnsi="Calibri" w:cs="Calibri"/>
                <w:sz w:val="20"/>
                <w:szCs w:val="20"/>
              </w:rPr>
            </w:pPr>
          </w:p>
        </w:tc>
        <w:tc>
          <w:tcPr>
            <w:tcW w:w="224" w:type="pct"/>
            <w:shd w:val="clear" w:color="auto" w:fill="FFFFFF"/>
            <w:hideMark/>
          </w:tcPr>
          <w:p w14:paraId="097CBBEE"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184" w:type="pct"/>
            <w:shd w:val="clear" w:color="auto" w:fill="FFFFFF"/>
            <w:hideMark/>
          </w:tcPr>
          <w:p w14:paraId="11423E7B"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69" w:type="pct"/>
            <w:shd w:val="clear" w:color="auto" w:fill="FFFFFF"/>
            <w:hideMark/>
          </w:tcPr>
          <w:p w14:paraId="35639DD2"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4</w:t>
            </w:r>
          </w:p>
        </w:tc>
        <w:tc>
          <w:tcPr>
            <w:tcW w:w="0" w:type="auto"/>
            <w:vMerge/>
            <w:vAlign w:val="center"/>
            <w:hideMark/>
          </w:tcPr>
          <w:p w14:paraId="49AA506A" w14:textId="77777777" w:rsidR="00B32B45" w:rsidRPr="00B32B45" w:rsidRDefault="00B32B45" w:rsidP="00B32B45">
            <w:pPr>
              <w:rPr>
                <w:rFonts w:ascii="Calibri" w:eastAsia="Calibri" w:hAnsi="Calibri" w:cs="Calibri"/>
                <w:sz w:val="20"/>
                <w:szCs w:val="20"/>
              </w:rPr>
            </w:pPr>
          </w:p>
        </w:tc>
        <w:tc>
          <w:tcPr>
            <w:tcW w:w="210" w:type="pct"/>
            <w:shd w:val="clear" w:color="auto" w:fill="FFFFFF"/>
            <w:hideMark/>
          </w:tcPr>
          <w:p w14:paraId="25DBC528"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324" w:type="pct"/>
            <w:shd w:val="clear" w:color="auto" w:fill="FFFFFF"/>
            <w:hideMark/>
          </w:tcPr>
          <w:p w14:paraId="7B27506A"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0" w:type="auto"/>
            <w:vMerge/>
            <w:vAlign w:val="center"/>
            <w:hideMark/>
          </w:tcPr>
          <w:p w14:paraId="2E44FE40" w14:textId="77777777" w:rsidR="00B32B45" w:rsidRPr="00B32B45" w:rsidRDefault="00B32B45" w:rsidP="00B32B45">
            <w:pPr>
              <w:rPr>
                <w:rFonts w:ascii="Calibri" w:eastAsia="Calibri" w:hAnsi="Calibri" w:cs="Calibri"/>
                <w:sz w:val="20"/>
                <w:szCs w:val="20"/>
              </w:rPr>
            </w:pPr>
          </w:p>
        </w:tc>
        <w:tc>
          <w:tcPr>
            <w:tcW w:w="351" w:type="pct"/>
            <w:shd w:val="clear" w:color="auto" w:fill="FFFFFF"/>
            <w:hideMark/>
          </w:tcPr>
          <w:p w14:paraId="27DAADF3"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81" w:type="pct"/>
            <w:shd w:val="clear" w:color="auto" w:fill="FFFFFF"/>
            <w:hideMark/>
          </w:tcPr>
          <w:p w14:paraId="0B500ECF"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322" w:type="pct"/>
            <w:shd w:val="clear" w:color="auto" w:fill="FFFFFF"/>
            <w:hideMark/>
          </w:tcPr>
          <w:p w14:paraId="1954D246"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80" w:type="pct"/>
            <w:shd w:val="clear" w:color="auto" w:fill="FFFFFF"/>
            <w:hideMark/>
          </w:tcPr>
          <w:p w14:paraId="66138E4F"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92" w:type="pct"/>
            <w:shd w:val="clear" w:color="auto" w:fill="FFFFFF"/>
            <w:hideMark/>
          </w:tcPr>
          <w:p w14:paraId="17476676"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1.4</w:t>
            </w:r>
          </w:p>
        </w:tc>
        <w:tc>
          <w:tcPr>
            <w:tcW w:w="295" w:type="pct"/>
            <w:gridSpan w:val="2"/>
            <w:tcBorders>
              <w:top w:val="nil"/>
              <w:left w:val="nil"/>
              <w:bottom w:val="nil"/>
              <w:right w:val="single" w:sz="4" w:space="0" w:color="auto"/>
            </w:tcBorders>
            <w:shd w:val="clear" w:color="auto" w:fill="FFFFFF"/>
            <w:hideMark/>
          </w:tcPr>
          <w:p w14:paraId="293276B7"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4</w:t>
            </w:r>
          </w:p>
        </w:tc>
      </w:tr>
      <w:tr w:rsidR="00B32B45" w:rsidRPr="00B32B45" w14:paraId="0845C2DD" w14:textId="77777777" w:rsidTr="00B32B45">
        <w:trPr>
          <w:trHeight w:val="285"/>
        </w:trPr>
        <w:tc>
          <w:tcPr>
            <w:tcW w:w="710" w:type="pct"/>
            <w:gridSpan w:val="5"/>
            <w:tcBorders>
              <w:top w:val="nil"/>
              <w:left w:val="single" w:sz="4" w:space="0" w:color="auto"/>
              <w:bottom w:val="nil"/>
              <w:right w:val="nil"/>
            </w:tcBorders>
            <w:shd w:val="clear" w:color="auto" w:fill="FFFFFF"/>
            <w:hideMark/>
          </w:tcPr>
          <w:p w14:paraId="1268E2AD" w14:textId="77777777" w:rsidR="00B32B45" w:rsidRPr="00B32B45" w:rsidRDefault="00B32B45" w:rsidP="00B32B45">
            <w:pPr>
              <w:rPr>
                <w:rFonts w:ascii="Arial" w:hAnsi="Arial" w:cs="Arial"/>
                <w:color w:val="000000"/>
                <w:sz w:val="20"/>
                <w:szCs w:val="20"/>
              </w:rPr>
            </w:pPr>
            <w:r w:rsidRPr="00B32B45">
              <w:rPr>
                <w:rFonts w:ascii="Arial" w:hAnsi="Arial" w:cs="Arial"/>
                <w:color w:val="000000"/>
                <w:sz w:val="20"/>
                <w:szCs w:val="20"/>
              </w:rPr>
              <w:t>Итого:</w:t>
            </w:r>
          </w:p>
        </w:tc>
        <w:tc>
          <w:tcPr>
            <w:tcW w:w="269" w:type="pct"/>
            <w:shd w:val="clear" w:color="auto" w:fill="FFFFFF"/>
            <w:hideMark/>
          </w:tcPr>
          <w:p w14:paraId="5CCCCE8D"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108</w:t>
            </w:r>
          </w:p>
        </w:tc>
        <w:tc>
          <w:tcPr>
            <w:tcW w:w="269" w:type="pct"/>
            <w:gridSpan w:val="2"/>
            <w:shd w:val="clear" w:color="auto" w:fill="FFFFFF"/>
            <w:hideMark/>
          </w:tcPr>
          <w:p w14:paraId="381CF0E8"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108</w:t>
            </w:r>
          </w:p>
        </w:tc>
        <w:tc>
          <w:tcPr>
            <w:tcW w:w="0" w:type="auto"/>
            <w:vMerge/>
            <w:vAlign w:val="center"/>
            <w:hideMark/>
          </w:tcPr>
          <w:p w14:paraId="4952CD85" w14:textId="77777777" w:rsidR="00B32B45" w:rsidRPr="00B32B45" w:rsidRDefault="00B32B45" w:rsidP="00B32B45">
            <w:pPr>
              <w:rPr>
                <w:rFonts w:ascii="Calibri" w:eastAsia="Calibri" w:hAnsi="Calibri" w:cs="Calibri"/>
                <w:sz w:val="20"/>
                <w:szCs w:val="20"/>
              </w:rPr>
            </w:pPr>
          </w:p>
        </w:tc>
        <w:tc>
          <w:tcPr>
            <w:tcW w:w="224" w:type="pct"/>
            <w:shd w:val="clear" w:color="auto" w:fill="FFFFFF"/>
            <w:hideMark/>
          </w:tcPr>
          <w:p w14:paraId="08A34DF9"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11</w:t>
            </w:r>
          </w:p>
        </w:tc>
        <w:tc>
          <w:tcPr>
            <w:tcW w:w="184" w:type="pct"/>
            <w:shd w:val="clear" w:color="auto" w:fill="FFFFFF"/>
            <w:hideMark/>
          </w:tcPr>
          <w:p w14:paraId="7BF2F716"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69" w:type="pct"/>
            <w:shd w:val="clear" w:color="auto" w:fill="FFFFFF"/>
            <w:hideMark/>
          </w:tcPr>
          <w:p w14:paraId="32FDF896"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109</w:t>
            </w:r>
          </w:p>
        </w:tc>
        <w:tc>
          <w:tcPr>
            <w:tcW w:w="0" w:type="auto"/>
            <w:vMerge/>
            <w:vAlign w:val="center"/>
            <w:hideMark/>
          </w:tcPr>
          <w:p w14:paraId="5436540E" w14:textId="77777777" w:rsidR="00B32B45" w:rsidRPr="00B32B45" w:rsidRDefault="00B32B45" w:rsidP="00B32B45">
            <w:pPr>
              <w:rPr>
                <w:rFonts w:ascii="Calibri" w:eastAsia="Calibri" w:hAnsi="Calibri" w:cs="Calibri"/>
                <w:sz w:val="20"/>
                <w:szCs w:val="20"/>
              </w:rPr>
            </w:pPr>
          </w:p>
        </w:tc>
        <w:tc>
          <w:tcPr>
            <w:tcW w:w="210" w:type="pct"/>
            <w:shd w:val="clear" w:color="auto" w:fill="FFFFFF"/>
            <w:hideMark/>
          </w:tcPr>
          <w:p w14:paraId="43437474"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324" w:type="pct"/>
            <w:shd w:val="clear" w:color="auto" w:fill="FFFFFF"/>
            <w:hideMark/>
          </w:tcPr>
          <w:p w14:paraId="0DD7580A"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4</w:t>
            </w:r>
          </w:p>
        </w:tc>
        <w:tc>
          <w:tcPr>
            <w:tcW w:w="0" w:type="auto"/>
            <w:vMerge/>
            <w:vAlign w:val="center"/>
            <w:hideMark/>
          </w:tcPr>
          <w:p w14:paraId="19593F91" w14:textId="77777777" w:rsidR="00B32B45" w:rsidRPr="00B32B45" w:rsidRDefault="00B32B45" w:rsidP="00B32B45">
            <w:pPr>
              <w:rPr>
                <w:rFonts w:ascii="Calibri" w:eastAsia="Calibri" w:hAnsi="Calibri" w:cs="Calibri"/>
                <w:sz w:val="20"/>
                <w:szCs w:val="20"/>
              </w:rPr>
            </w:pPr>
          </w:p>
        </w:tc>
        <w:tc>
          <w:tcPr>
            <w:tcW w:w="351" w:type="pct"/>
            <w:shd w:val="clear" w:color="auto" w:fill="FFFFFF"/>
            <w:hideMark/>
          </w:tcPr>
          <w:p w14:paraId="0FE85F8A"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0.93</w:t>
            </w:r>
          </w:p>
        </w:tc>
        <w:tc>
          <w:tcPr>
            <w:tcW w:w="281" w:type="pct"/>
            <w:shd w:val="clear" w:color="auto" w:fill="FFFFFF"/>
            <w:hideMark/>
          </w:tcPr>
          <w:p w14:paraId="60A5FE02"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4</w:t>
            </w:r>
          </w:p>
        </w:tc>
        <w:tc>
          <w:tcPr>
            <w:tcW w:w="322" w:type="pct"/>
            <w:shd w:val="clear" w:color="auto" w:fill="FFFFFF"/>
            <w:hideMark/>
          </w:tcPr>
          <w:p w14:paraId="5B0E7A80"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80" w:type="pct"/>
            <w:shd w:val="clear" w:color="auto" w:fill="FFFFFF"/>
            <w:hideMark/>
          </w:tcPr>
          <w:p w14:paraId="557E704B"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92" w:type="pct"/>
            <w:shd w:val="clear" w:color="auto" w:fill="FFFFFF"/>
            <w:hideMark/>
          </w:tcPr>
          <w:p w14:paraId="6EA6C762"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21.6</w:t>
            </w:r>
          </w:p>
        </w:tc>
        <w:tc>
          <w:tcPr>
            <w:tcW w:w="295" w:type="pct"/>
            <w:gridSpan w:val="2"/>
            <w:tcBorders>
              <w:top w:val="nil"/>
              <w:left w:val="nil"/>
              <w:bottom w:val="nil"/>
              <w:right w:val="single" w:sz="4" w:space="0" w:color="auto"/>
            </w:tcBorders>
            <w:shd w:val="clear" w:color="auto" w:fill="FFFFFF"/>
            <w:hideMark/>
          </w:tcPr>
          <w:p w14:paraId="0F3BE826"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51</w:t>
            </w:r>
          </w:p>
        </w:tc>
      </w:tr>
      <w:tr w:rsidR="00B32B45" w:rsidRPr="00B32B45" w14:paraId="07742F37" w14:textId="77777777" w:rsidTr="00B32B45">
        <w:trPr>
          <w:trHeight w:val="229"/>
        </w:trPr>
        <w:tc>
          <w:tcPr>
            <w:tcW w:w="111" w:type="pct"/>
            <w:vMerge w:val="restart"/>
            <w:tcBorders>
              <w:top w:val="nil"/>
              <w:left w:val="single" w:sz="4" w:space="0" w:color="auto"/>
              <w:bottom w:val="nil"/>
              <w:right w:val="nil"/>
            </w:tcBorders>
            <w:shd w:val="clear" w:color="auto" w:fill="FFFFFF"/>
            <w:hideMark/>
          </w:tcPr>
          <w:p w14:paraId="77514F94" w14:textId="77777777" w:rsidR="00B32B45" w:rsidRPr="00B32B45" w:rsidRDefault="00B32B45" w:rsidP="00B32B45">
            <w:pPr>
              <w:rPr>
                <w:rFonts w:ascii="Arial" w:hAnsi="Arial" w:cs="Arial"/>
                <w:color w:val="000000"/>
                <w:sz w:val="20"/>
                <w:szCs w:val="20"/>
              </w:rPr>
            </w:pPr>
            <w:r w:rsidRPr="00B32B45">
              <w:rPr>
                <w:rFonts w:ascii="Arial" w:hAnsi="Arial" w:cs="Arial"/>
                <w:color w:val="000000"/>
                <w:sz w:val="20"/>
                <w:szCs w:val="20"/>
              </w:rPr>
              <w:t> </w:t>
            </w:r>
          </w:p>
        </w:tc>
        <w:tc>
          <w:tcPr>
            <w:tcW w:w="134" w:type="pct"/>
            <w:shd w:val="clear" w:color="auto" w:fill="FFFFFF"/>
            <w:hideMark/>
          </w:tcPr>
          <w:p w14:paraId="0566E2EC" w14:textId="77777777" w:rsidR="00B32B45" w:rsidRPr="00B32B45" w:rsidRDefault="00B32B45" w:rsidP="00B32B45">
            <w:pPr>
              <w:rPr>
                <w:rFonts w:ascii="Arial" w:hAnsi="Arial" w:cs="Arial"/>
                <w:color w:val="000000"/>
                <w:sz w:val="20"/>
                <w:szCs w:val="20"/>
              </w:rPr>
            </w:pPr>
            <w:r w:rsidRPr="00B32B45">
              <w:rPr>
                <w:rFonts w:ascii="Arial" w:hAnsi="Arial" w:cs="Arial"/>
                <w:color w:val="000000"/>
                <w:sz w:val="20"/>
                <w:szCs w:val="20"/>
              </w:rPr>
              <w:t>2</w:t>
            </w:r>
          </w:p>
        </w:tc>
        <w:tc>
          <w:tcPr>
            <w:tcW w:w="1004" w:type="pct"/>
            <w:gridSpan w:val="6"/>
            <w:shd w:val="clear" w:color="auto" w:fill="FFFFFF"/>
            <w:hideMark/>
          </w:tcPr>
          <w:p w14:paraId="571C187A" w14:textId="77777777" w:rsidR="00B32B45" w:rsidRPr="00B32B45" w:rsidRDefault="00B32B45" w:rsidP="00B32B45">
            <w:pPr>
              <w:rPr>
                <w:rFonts w:ascii="Arial" w:hAnsi="Arial" w:cs="Arial"/>
                <w:color w:val="000000"/>
                <w:sz w:val="20"/>
                <w:szCs w:val="20"/>
              </w:rPr>
            </w:pPr>
            <w:r w:rsidRPr="00B32B45">
              <w:rPr>
                <w:rFonts w:ascii="Arial" w:hAnsi="Arial" w:cs="Arial"/>
                <w:color w:val="000000"/>
                <w:sz w:val="20"/>
                <w:szCs w:val="20"/>
              </w:rPr>
              <w:t> </w:t>
            </w:r>
          </w:p>
        </w:tc>
        <w:tc>
          <w:tcPr>
            <w:tcW w:w="0" w:type="auto"/>
            <w:vMerge/>
            <w:vAlign w:val="center"/>
            <w:hideMark/>
          </w:tcPr>
          <w:p w14:paraId="6BE3E89E" w14:textId="77777777" w:rsidR="00B32B45" w:rsidRPr="00B32B45" w:rsidRDefault="00B32B45" w:rsidP="00B32B45">
            <w:pPr>
              <w:rPr>
                <w:rFonts w:ascii="Calibri" w:eastAsia="Calibri" w:hAnsi="Calibri" w:cs="Calibri"/>
                <w:sz w:val="20"/>
                <w:szCs w:val="20"/>
              </w:rPr>
            </w:pPr>
          </w:p>
        </w:tc>
        <w:tc>
          <w:tcPr>
            <w:tcW w:w="677" w:type="pct"/>
            <w:gridSpan w:val="3"/>
            <w:hideMark/>
          </w:tcPr>
          <w:p w14:paraId="215FEF9C" w14:textId="77777777" w:rsidR="00B32B45" w:rsidRPr="00B32B45" w:rsidRDefault="00B32B45" w:rsidP="00B32B45">
            <w:pPr>
              <w:spacing w:after="200" w:line="276" w:lineRule="auto"/>
              <w:rPr>
                <w:rFonts w:ascii="Arial" w:hAnsi="Arial" w:cs="Arial"/>
                <w:color w:val="000000"/>
                <w:sz w:val="20"/>
                <w:szCs w:val="20"/>
              </w:rPr>
            </w:pPr>
          </w:p>
        </w:tc>
        <w:tc>
          <w:tcPr>
            <w:tcW w:w="0" w:type="auto"/>
            <w:vMerge/>
            <w:vAlign w:val="center"/>
            <w:hideMark/>
          </w:tcPr>
          <w:p w14:paraId="7877F109" w14:textId="77777777" w:rsidR="00B32B45" w:rsidRPr="00B32B45" w:rsidRDefault="00B32B45" w:rsidP="00B32B45">
            <w:pPr>
              <w:rPr>
                <w:rFonts w:ascii="Calibri" w:eastAsia="Calibri" w:hAnsi="Calibri" w:cs="Calibri"/>
                <w:sz w:val="20"/>
                <w:szCs w:val="20"/>
              </w:rPr>
            </w:pPr>
          </w:p>
        </w:tc>
        <w:tc>
          <w:tcPr>
            <w:tcW w:w="535" w:type="pct"/>
            <w:gridSpan w:val="2"/>
            <w:hideMark/>
          </w:tcPr>
          <w:p w14:paraId="2C66DD68" w14:textId="77777777" w:rsidR="00B32B45" w:rsidRPr="00B32B45" w:rsidRDefault="00B32B45" w:rsidP="00B32B45">
            <w:pPr>
              <w:rPr>
                <w:rFonts w:ascii="Calibri" w:eastAsia="Calibri" w:hAnsi="Calibri" w:cs="Calibri"/>
                <w:sz w:val="20"/>
                <w:szCs w:val="20"/>
              </w:rPr>
            </w:pPr>
          </w:p>
        </w:tc>
        <w:tc>
          <w:tcPr>
            <w:tcW w:w="0" w:type="auto"/>
            <w:vMerge/>
            <w:vAlign w:val="center"/>
            <w:hideMark/>
          </w:tcPr>
          <w:p w14:paraId="0148B16E" w14:textId="77777777" w:rsidR="00B32B45" w:rsidRPr="00B32B45" w:rsidRDefault="00B32B45" w:rsidP="00B32B45">
            <w:pPr>
              <w:rPr>
                <w:rFonts w:ascii="Calibri" w:eastAsia="Calibri" w:hAnsi="Calibri" w:cs="Calibri"/>
                <w:sz w:val="20"/>
                <w:szCs w:val="20"/>
              </w:rPr>
            </w:pPr>
          </w:p>
        </w:tc>
        <w:tc>
          <w:tcPr>
            <w:tcW w:w="1821" w:type="pct"/>
            <w:gridSpan w:val="7"/>
            <w:tcBorders>
              <w:top w:val="nil"/>
              <w:left w:val="nil"/>
              <w:bottom w:val="nil"/>
              <w:right w:val="single" w:sz="4" w:space="0" w:color="auto"/>
            </w:tcBorders>
            <w:hideMark/>
          </w:tcPr>
          <w:p w14:paraId="5CCB89D9" w14:textId="77777777" w:rsidR="00B32B45" w:rsidRPr="00B32B45" w:rsidRDefault="00B32B45" w:rsidP="00B32B45">
            <w:pPr>
              <w:rPr>
                <w:rFonts w:ascii="Calibri" w:eastAsia="Calibri" w:hAnsi="Calibri" w:cs="Calibri"/>
                <w:sz w:val="20"/>
                <w:szCs w:val="20"/>
              </w:rPr>
            </w:pPr>
          </w:p>
        </w:tc>
      </w:tr>
      <w:tr w:rsidR="00B32B45" w:rsidRPr="00B32B45" w14:paraId="52F15248" w14:textId="77777777" w:rsidTr="00B32B45">
        <w:trPr>
          <w:trHeight w:val="229"/>
        </w:trPr>
        <w:tc>
          <w:tcPr>
            <w:tcW w:w="0" w:type="auto"/>
            <w:vMerge/>
            <w:tcBorders>
              <w:top w:val="nil"/>
              <w:left w:val="single" w:sz="4" w:space="0" w:color="auto"/>
              <w:bottom w:val="nil"/>
              <w:right w:val="nil"/>
            </w:tcBorders>
            <w:vAlign w:val="center"/>
            <w:hideMark/>
          </w:tcPr>
          <w:p w14:paraId="0F4406B5" w14:textId="77777777" w:rsidR="00B32B45" w:rsidRPr="00B32B45" w:rsidRDefault="00B32B45" w:rsidP="00B32B45">
            <w:pPr>
              <w:rPr>
                <w:rFonts w:ascii="Arial" w:hAnsi="Arial" w:cs="Arial"/>
                <w:color w:val="000000"/>
                <w:sz w:val="20"/>
                <w:szCs w:val="20"/>
              </w:rPr>
            </w:pPr>
          </w:p>
        </w:tc>
        <w:tc>
          <w:tcPr>
            <w:tcW w:w="134" w:type="pct"/>
            <w:vMerge w:val="restart"/>
            <w:shd w:val="clear" w:color="auto" w:fill="FFFFFF"/>
            <w:hideMark/>
          </w:tcPr>
          <w:p w14:paraId="3FC20A4C" w14:textId="77777777" w:rsidR="00B32B45" w:rsidRPr="00B32B45" w:rsidRDefault="00B32B45" w:rsidP="00B32B45">
            <w:pPr>
              <w:rPr>
                <w:rFonts w:ascii="Arial" w:hAnsi="Arial" w:cs="Arial"/>
                <w:color w:val="000000"/>
                <w:sz w:val="20"/>
                <w:szCs w:val="20"/>
              </w:rPr>
            </w:pPr>
            <w:r w:rsidRPr="00B32B45">
              <w:rPr>
                <w:rFonts w:ascii="Arial" w:hAnsi="Arial" w:cs="Arial"/>
                <w:color w:val="000000"/>
                <w:sz w:val="20"/>
                <w:szCs w:val="20"/>
              </w:rPr>
              <w:t> </w:t>
            </w:r>
          </w:p>
        </w:tc>
        <w:tc>
          <w:tcPr>
            <w:tcW w:w="156" w:type="pct"/>
            <w:gridSpan w:val="2"/>
            <w:vMerge w:val="restart"/>
            <w:shd w:val="clear" w:color="auto" w:fill="FFFFFF"/>
            <w:hideMark/>
          </w:tcPr>
          <w:p w14:paraId="1211D676" w14:textId="77777777" w:rsidR="00B32B45" w:rsidRPr="00B32B45" w:rsidRDefault="00B32B45" w:rsidP="00B32B45">
            <w:pPr>
              <w:rPr>
                <w:rFonts w:ascii="Arial" w:hAnsi="Arial" w:cs="Arial"/>
                <w:color w:val="000000"/>
                <w:sz w:val="20"/>
                <w:szCs w:val="20"/>
              </w:rPr>
            </w:pPr>
            <w:r w:rsidRPr="00B32B45">
              <w:rPr>
                <w:rFonts w:ascii="Arial" w:hAnsi="Arial" w:cs="Arial"/>
                <w:color w:val="000000"/>
                <w:sz w:val="20"/>
                <w:szCs w:val="20"/>
              </w:rPr>
              <w:t> </w:t>
            </w:r>
          </w:p>
        </w:tc>
        <w:tc>
          <w:tcPr>
            <w:tcW w:w="310" w:type="pct"/>
            <w:hideMark/>
          </w:tcPr>
          <w:p w14:paraId="515D1FF8" w14:textId="77777777" w:rsidR="00B32B45" w:rsidRPr="00B32B45" w:rsidRDefault="00B32B45" w:rsidP="00B32B45">
            <w:pPr>
              <w:spacing w:after="200" w:line="276" w:lineRule="auto"/>
              <w:rPr>
                <w:rFonts w:ascii="Arial" w:hAnsi="Arial" w:cs="Arial"/>
                <w:color w:val="000000"/>
                <w:sz w:val="20"/>
                <w:szCs w:val="20"/>
              </w:rPr>
            </w:pPr>
          </w:p>
        </w:tc>
        <w:tc>
          <w:tcPr>
            <w:tcW w:w="269" w:type="pct"/>
            <w:hideMark/>
          </w:tcPr>
          <w:p w14:paraId="7CA04249" w14:textId="77777777" w:rsidR="00B32B45" w:rsidRPr="00B32B45" w:rsidRDefault="00B32B45" w:rsidP="00B32B45">
            <w:pPr>
              <w:rPr>
                <w:rFonts w:ascii="Calibri" w:eastAsia="Calibri" w:hAnsi="Calibri" w:cs="Calibri"/>
                <w:sz w:val="20"/>
                <w:szCs w:val="20"/>
              </w:rPr>
            </w:pPr>
          </w:p>
        </w:tc>
        <w:tc>
          <w:tcPr>
            <w:tcW w:w="269" w:type="pct"/>
            <w:gridSpan w:val="2"/>
            <w:hideMark/>
          </w:tcPr>
          <w:p w14:paraId="2B1BD884" w14:textId="77777777" w:rsidR="00B32B45" w:rsidRPr="00B32B45" w:rsidRDefault="00B32B45" w:rsidP="00B32B45">
            <w:pPr>
              <w:rPr>
                <w:rFonts w:ascii="Calibri" w:eastAsia="Calibri" w:hAnsi="Calibri" w:cs="Calibri"/>
                <w:sz w:val="20"/>
                <w:szCs w:val="20"/>
              </w:rPr>
            </w:pPr>
          </w:p>
        </w:tc>
        <w:tc>
          <w:tcPr>
            <w:tcW w:w="0" w:type="auto"/>
            <w:vMerge/>
            <w:vAlign w:val="center"/>
            <w:hideMark/>
          </w:tcPr>
          <w:p w14:paraId="664E0C4E" w14:textId="77777777" w:rsidR="00B32B45" w:rsidRPr="00B32B45" w:rsidRDefault="00B32B45" w:rsidP="00B32B45">
            <w:pPr>
              <w:rPr>
                <w:rFonts w:ascii="Calibri" w:eastAsia="Calibri" w:hAnsi="Calibri" w:cs="Calibri"/>
                <w:sz w:val="20"/>
                <w:szCs w:val="20"/>
              </w:rPr>
            </w:pPr>
          </w:p>
        </w:tc>
        <w:tc>
          <w:tcPr>
            <w:tcW w:w="224" w:type="pct"/>
            <w:hideMark/>
          </w:tcPr>
          <w:p w14:paraId="5B3AE9B2" w14:textId="77777777" w:rsidR="00B32B45" w:rsidRPr="00B32B45" w:rsidRDefault="00B32B45" w:rsidP="00B32B45">
            <w:pPr>
              <w:rPr>
                <w:rFonts w:ascii="Calibri" w:eastAsia="Calibri" w:hAnsi="Calibri" w:cs="Calibri"/>
                <w:sz w:val="20"/>
                <w:szCs w:val="20"/>
              </w:rPr>
            </w:pPr>
          </w:p>
        </w:tc>
        <w:tc>
          <w:tcPr>
            <w:tcW w:w="184" w:type="pct"/>
            <w:hideMark/>
          </w:tcPr>
          <w:p w14:paraId="7E2437F0" w14:textId="77777777" w:rsidR="00B32B45" w:rsidRPr="00B32B45" w:rsidRDefault="00B32B45" w:rsidP="00B32B45">
            <w:pPr>
              <w:rPr>
                <w:rFonts w:ascii="Calibri" w:eastAsia="Calibri" w:hAnsi="Calibri" w:cs="Calibri"/>
                <w:sz w:val="20"/>
                <w:szCs w:val="20"/>
              </w:rPr>
            </w:pPr>
          </w:p>
        </w:tc>
        <w:tc>
          <w:tcPr>
            <w:tcW w:w="269" w:type="pct"/>
            <w:hideMark/>
          </w:tcPr>
          <w:p w14:paraId="4E82F011" w14:textId="77777777" w:rsidR="00B32B45" w:rsidRPr="00B32B45" w:rsidRDefault="00B32B45" w:rsidP="00B32B45">
            <w:pPr>
              <w:rPr>
                <w:rFonts w:ascii="Calibri" w:eastAsia="Calibri" w:hAnsi="Calibri" w:cs="Calibri"/>
                <w:sz w:val="20"/>
                <w:szCs w:val="20"/>
              </w:rPr>
            </w:pPr>
          </w:p>
        </w:tc>
        <w:tc>
          <w:tcPr>
            <w:tcW w:w="0" w:type="auto"/>
            <w:vMerge/>
            <w:vAlign w:val="center"/>
            <w:hideMark/>
          </w:tcPr>
          <w:p w14:paraId="10409C03" w14:textId="77777777" w:rsidR="00B32B45" w:rsidRPr="00B32B45" w:rsidRDefault="00B32B45" w:rsidP="00B32B45">
            <w:pPr>
              <w:rPr>
                <w:rFonts w:ascii="Calibri" w:eastAsia="Calibri" w:hAnsi="Calibri" w:cs="Calibri"/>
                <w:sz w:val="20"/>
                <w:szCs w:val="20"/>
              </w:rPr>
            </w:pPr>
          </w:p>
        </w:tc>
        <w:tc>
          <w:tcPr>
            <w:tcW w:w="210" w:type="pct"/>
            <w:hideMark/>
          </w:tcPr>
          <w:p w14:paraId="19ADDEC8" w14:textId="77777777" w:rsidR="00B32B45" w:rsidRPr="00B32B45" w:rsidRDefault="00B32B45" w:rsidP="00B32B45">
            <w:pPr>
              <w:rPr>
                <w:rFonts w:ascii="Calibri" w:eastAsia="Calibri" w:hAnsi="Calibri" w:cs="Calibri"/>
                <w:sz w:val="20"/>
                <w:szCs w:val="20"/>
              </w:rPr>
            </w:pPr>
          </w:p>
        </w:tc>
        <w:tc>
          <w:tcPr>
            <w:tcW w:w="324" w:type="pct"/>
            <w:hideMark/>
          </w:tcPr>
          <w:p w14:paraId="3E486145" w14:textId="77777777" w:rsidR="00B32B45" w:rsidRPr="00B32B45" w:rsidRDefault="00B32B45" w:rsidP="00B32B45">
            <w:pPr>
              <w:rPr>
                <w:rFonts w:ascii="Calibri" w:eastAsia="Calibri" w:hAnsi="Calibri" w:cs="Calibri"/>
                <w:sz w:val="20"/>
                <w:szCs w:val="20"/>
              </w:rPr>
            </w:pPr>
          </w:p>
        </w:tc>
        <w:tc>
          <w:tcPr>
            <w:tcW w:w="0" w:type="auto"/>
            <w:vMerge/>
            <w:vAlign w:val="center"/>
            <w:hideMark/>
          </w:tcPr>
          <w:p w14:paraId="79C859E5" w14:textId="77777777" w:rsidR="00B32B45" w:rsidRPr="00B32B45" w:rsidRDefault="00B32B45" w:rsidP="00B32B45">
            <w:pPr>
              <w:rPr>
                <w:rFonts w:ascii="Calibri" w:eastAsia="Calibri" w:hAnsi="Calibri" w:cs="Calibri"/>
                <w:sz w:val="20"/>
                <w:szCs w:val="20"/>
              </w:rPr>
            </w:pPr>
          </w:p>
        </w:tc>
        <w:tc>
          <w:tcPr>
            <w:tcW w:w="351" w:type="pct"/>
            <w:hideMark/>
          </w:tcPr>
          <w:p w14:paraId="162DB17C" w14:textId="77777777" w:rsidR="00B32B45" w:rsidRPr="00B32B45" w:rsidRDefault="00B32B45" w:rsidP="00B32B45">
            <w:pPr>
              <w:rPr>
                <w:rFonts w:ascii="Calibri" w:eastAsia="Calibri" w:hAnsi="Calibri" w:cs="Calibri"/>
                <w:sz w:val="20"/>
                <w:szCs w:val="20"/>
              </w:rPr>
            </w:pPr>
          </w:p>
        </w:tc>
        <w:tc>
          <w:tcPr>
            <w:tcW w:w="281" w:type="pct"/>
            <w:hideMark/>
          </w:tcPr>
          <w:p w14:paraId="71FEAF4C" w14:textId="77777777" w:rsidR="00B32B45" w:rsidRPr="00B32B45" w:rsidRDefault="00B32B45" w:rsidP="00B32B45">
            <w:pPr>
              <w:rPr>
                <w:rFonts w:ascii="Calibri" w:eastAsia="Calibri" w:hAnsi="Calibri" w:cs="Calibri"/>
                <w:sz w:val="20"/>
                <w:szCs w:val="20"/>
              </w:rPr>
            </w:pPr>
          </w:p>
        </w:tc>
        <w:tc>
          <w:tcPr>
            <w:tcW w:w="322" w:type="pct"/>
            <w:hideMark/>
          </w:tcPr>
          <w:p w14:paraId="5297DADD" w14:textId="77777777" w:rsidR="00B32B45" w:rsidRPr="00B32B45" w:rsidRDefault="00B32B45" w:rsidP="00B32B45">
            <w:pPr>
              <w:rPr>
                <w:rFonts w:ascii="Calibri" w:eastAsia="Calibri" w:hAnsi="Calibri" w:cs="Calibri"/>
                <w:sz w:val="20"/>
                <w:szCs w:val="20"/>
              </w:rPr>
            </w:pPr>
          </w:p>
        </w:tc>
        <w:tc>
          <w:tcPr>
            <w:tcW w:w="280" w:type="pct"/>
            <w:hideMark/>
          </w:tcPr>
          <w:p w14:paraId="26B42BA0" w14:textId="77777777" w:rsidR="00B32B45" w:rsidRPr="00B32B45" w:rsidRDefault="00B32B45" w:rsidP="00B32B45">
            <w:pPr>
              <w:rPr>
                <w:rFonts w:ascii="Calibri" w:eastAsia="Calibri" w:hAnsi="Calibri" w:cs="Calibri"/>
                <w:sz w:val="20"/>
                <w:szCs w:val="20"/>
              </w:rPr>
            </w:pPr>
          </w:p>
        </w:tc>
        <w:tc>
          <w:tcPr>
            <w:tcW w:w="292" w:type="pct"/>
            <w:hideMark/>
          </w:tcPr>
          <w:p w14:paraId="68FA5CB5" w14:textId="77777777" w:rsidR="00B32B45" w:rsidRPr="00B32B45" w:rsidRDefault="00B32B45" w:rsidP="00B32B45">
            <w:pPr>
              <w:rPr>
                <w:rFonts w:ascii="Calibri" w:eastAsia="Calibri" w:hAnsi="Calibri" w:cs="Calibri"/>
                <w:sz w:val="20"/>
                <w:szCs w:val="20"/>
              </w:rPr>
            </w:pPr>
          </w:p>
        </w:tc>
        <w:tc>
          <w:tcPr>
            <w:tcW w:w="295" w:type="pct"/>
            <w:gridSpan w:val="2"/>
            <w:tcBorders>
              <w:top w:val="nil"/>
              <w:left w:val="nil"/>
              <w:bottom w:val="nil"/>
              <w:right w:val="single" w:sz="4" w:space="0" w:color="auto"/>
            </w:tcBorders>
            <w:hideMark/>
          </w:tcPr>
          <w:p w14:paraId="67C385CF" w14:textId="77777777" w:rsidR="00B32B45" w:rsidRPr="00B32B45" w:rsidRDefault="00B32B45" w:rsidP="00B32B45">
            <w:pPr>
              <w:rPr>
                <w:rFonts w:ascii="Calibri" w:eastAsia="Calibri" w:hAnsi="Calibri" w:cs="Calibri"/>
                <w:sz w:val="20"/>
                <w:szCs w:val="20"/>
              </w:rPr>
            </w:pPr>
          </w:p>
        </w:tc>
      </w:tr>
      <w:tr w:rsidR="00B32B45" w:rsidRPr="00B32B45" w14:paraId="5F001F39" w14:textId="77777777" w:rsidTr="00B32B45">
        <w:trPr>
          <w:trHeight w:val="285"/>
        </w:trPr>
        <w:tc>
          <w:tcPr>
            <w:tcW w:w="0" w:type="auto"/>
            <w:vMerge/>
            <w:tcBorders>
              <w:top w:val="nil"/>
              <w:left w:val="single" w:sz="4" w:space="0" w:color="auto"/>
              <w:bottom w:val="nil"/>
              <w:right w:val="nil"/>
            </w:tcBorders>
            <w:vAlign w:val="center"/>
            <w:hideMark/>
          </w:tcPr>
          <w:p w14:paraId="0EEE6635" w14:textId="77777777" w:rsidR="00B32B45" w:rsidRPr="00B32B45" w:rsidRDefault="00B32B45" w:rsidP="00B32B45">
            <w:pPr>
              <w:rPr>
                <w:rFonts w:ascii="Arial" w:hAnsi="Arial" w:cs="Arial"/>
                <w:color w:val="000000"/>
                <w:sz w:val="20"/>
                <w:szCs w:val="20"/>
              </w:rPr>
            </w:pPr>
          </w:p>
        </w:tc>
        <w:tc>
          <w:tcPr>
            <w:tcW w:w="0" w:type="auto"/>
            <w:vMerge/>
            <w:vAlign w:val="center"/>
            <w:hideMark/>
          </w:tcPr>
          <w:p w14:paraId="6AD3AEC2" w14:textId="77777777" w:rsidR="00B32B45" w:rsidRPr="00B32B45" w:rsidRDefault="00B32B45" w:rsidP="00B32B45">
            <w:pPr>
              <w:rPr>
                <w:rFonts w:ascii="Arial" w:hAnsi="Arial" w:cs="Arial"/>
                <w:color w:val="000000"/>
                <w:sz w:val="20"/>
                <w:szCs w:val="20"/>
              </w:rPr>
            </w:pPr>
          </w:p>
        </w:tc>
        <w:tc>
          <w:tcPr>
            <w:tcW w:w="0" w:type="auto"/>
            <w:gridSpan w:val="2"/>
            <w:vMerge/>
            <w:vAlign w:val="center"/>
            <w:hideMark/>
          </w:tcPr>
          <w:p w14:paraId="55E42875" w14:textId="77777777" w:rsidR="00B32B45" w:rsidRPr="00B32B45" w:rsidRDefault="00B32B45" w:rsidP="00B32B45">
            <w:pPr>
              <w:rPr>
                <w:rFonts w:ascii="Arial" w:hAnsi="Arial" w:cs="Arial"/>
                <w:color w:val="000000"/>
                <w:sz w:val="20"/>
                <w:szCs w:val="20"/>
              </w:rPr>
            </w:pPr>
          </w:p>
        </w:tc>
        <w:tc>
          <w:tcPr>
            <w:tcW w:w="310" w:type="pct"/>
            <w:shd w:val="clear" w:color="auto" w:fill="FFFFFF"/>
            <w:hideMark/>
          </w:tcPr>
          <w:p w14:paraId="2CF10492" w14:textId="77777777" w:rsidR="00B32B45" w:rsidRPr="00B32B45" w:rsidRDefault="00B32B45" w:rsidP="00B32B45">
            <w:pPr>
              <w:rPr>
                <w:rFonts w:ascii="Arial" w:hAnsi="Arial" w:cs="Arial"/>
                <w:color w:val="000000"/>
                <w:sz w:val="20"/>
                <w:szCs w:val="20"/>
              </w:rPr>
            </w:pPr>
            <w:r w:rsidRPr="00B32B45">
              <w:rPr>
                <w:rFonts w:ascii="Arial" w:hAnsi="Arial" w:cs="Arial"/>
                <w:color w:val="000000"/>
                <w:sz w:val="20"/>
                <w:szCs w:val="20"/>
              </w:rPr>
              <w:t>Л</w:t>
            </w:r>
          </w:p>
        </w:tc>
        <w:tc>
          <w:tcPr>
            <w:tcW w:w="269" w:type="pct"/>
            <w:shd w:val="clear" w:color="auto" w:fill="FFFFFF"/>
            <w:hideMark/>
          </w:tcPr>
          <w:p w14:paraId="35491661"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40</w:t>
            </w:r>
          </w:p>
        </w:tc>
        <w:tc>
          <w:tcPr>
            <w:tcW w:w="269" w:type="pct"/>
            <w:gridSpan w:val="2"/>
            <w:shd w:val="clear" w:color="auto" w:fill="FFFFFF"/>
            <w:hideMark/>
          </w:tcPr>
          <w:p w14:paraId="4FEC49B3"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40</w:t>
            </w:r>
          </w:p>
        </w:tc>
        <w:tc>
          <w:tcPr>
            <w:tcW w:w="0" w:type="auto"/>
            <w:vMerge/>
            <w:vAlign w:val="center"/>
            <w:hideMark/>
          </w:tcPr>
          <w:p w14:paraId="36D4364A" w14:textId="77777777" w:rsidR="00B32B45" w:rsidRPr="00B32B45" w:rsidRDefault="00B32B45" w:rsidP="00B32B45">
            <w:pPr>
              <w:rPr>
                <w:rFonts w:ascii="Calibri" w:eastAsia="Calibri" w:hAnsi="Calibri" w:cs="Calibri"/>
                <w:sz w:val="20"/>
                <w:szCs w:val="20"/>
              </w:rPr>
            </w:pPr>
          </w:p>
        </w:tc>
        <w:tc>
          <w:tcPr>
            <w:tcW w:w="224" w:type="pct"/>
            <w:shd w:val="clear" w:color="auto" w:fill="FFFFFF"/>
            <w:hideMark/>
          </w:tcPr>
          <w:p w14:paraId="06337BB2"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184" w:type="pct"/>
            <w:shd w:val="clear" w:color="auto" w:fill="FFFFFF"/>
            <w:hideMark/>
          </w:tcPr>
          <w:p w14:paraId="001D01BB"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69" w:type="pct"/>
            <w:shd w:val="clear" w:color="auto" w:fill="FFFFFF"/>
            <w:hideMark/>
          </w:tcPr>
          <w:p w14:paraId="73D820E5"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40</w:t>
            </w:r>
          </w:p>
        </w:tc>
        <w:tc>
          <w:tcPr>
            <w:tcW w:w="0" w:type="auto"/>
            <w:vMerge/>
            <w:vAlign w:val="center"/>
            <w:hideMark/>
          </w:tcPr>
          <w:p w14:paraId="4572F9B6" w14:textId="77777777" w:rsidR="00B32B45" w:rsidRPr="00B32B45" w:rsidRDefault="00B32B45" w:rsidP="00B32B45">
            <w:pPr>
              <w:rPr>
                <w:rFonts w:ascii="Calibri" w:eastAsia="Calibri" w:hAnsi="Calibri" w:cs="Calibri"/>
                <w:sz w:val="20"/>
                <w:szCs w:val="20"/>
              </w:rPr>
            </w:pPr>
          </w:p>
        </w:tc>
        <w:tc>
          <w:tcPr>
            <w:tcW w:w="210" w:type="pct"/>
            <w:shd w:val="clear" w:color="auto" w:fill="FFFFFF"/>
            <w:hideMark/>
          </w:tcPr>
          <w:p w14:paraId="66E2A164"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324" w:type="pct"/>
            <w:shd w:val="clear" w:color="auto" w:fill="FFFFFF"/>
            <w:hideMark/>
          </w:tcPr>
          <w:p w14:paraId="1F567736"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0" w:type="auto"/>
            <w:vMerge/>
            <w:vAlign w:val="center"/>
            <w:hideMark/>
          </w:tcPr>
          <w:p w14:paraId="53280C16" w14:textId="77777777" w:rsidR="00B32B45" w:rsidRPr="00B32B45" w:rsidRDefault="00B32B45" w:rsidP="00B32B45">
            <w:pPr>
              <w:rPr>
                <w:rFonts w:ascii="Calibri" w:eastAsia="Calibri" w:hAnsi="Calibri" w:cs="Calibri"/>
                <w:sz w:val="20"/>
                <w:szCs w:val="20"/>
              </w:rPr>
            </w:pPr>
          </w:p>
        </w:tc>
        <w:tc>
          <w:tcPr>
            <w:tcW w:w="351" w:type="pct"/>
            <w:shd w:val="clear" w:color="auto" w:fill="FFFFFF"/>
            <w:hideMark/>
          </w:tcPr>
          <w:p w14:paraId="42648E0B"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81" w:type="pct"/>
            <w:shd w:val="clear" w:color="auto" w:fill="FFFFFF"/>
            <w:hideMark/>
          </w:tcPr>
          <w:p w14:paraId="26AA24F9"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322" w:type="pct"/>
            <w:shd w:val="clear" w:color="auto" w:fill="FFFFFF"/>
            <w:hideMark/>
          </w:tcPr>
          <w:p w14:paraId="68592A4A"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80" w:type="pct"/>
            <w:shd w:val="clear" w:color="auto" w:fill="FFFFFF"/>
            <w:hideMark/>
          </w:tcPr>
          <w:p w14:paraId="3FB83DD0"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92" w:type="pct"/>
            <w:shd w:val="clear" w:color="auto" w:fill="FFFFFF"/>
            <w:hideMark/>
          </w:tcPr>
          <w:p w14:paraId="1A2821BE"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95" w:type="pct"/>
            <w:gridSpan w:val="2"/>
            <w:tcBorders>
              <w:top w:val="nil"/>
              <w:left w:val="nil"/>
              <w:bottom w:val="nil"/>
              <w:right w:val="single" w:sz="4" w:space="0" w:color="auto"/>
            </w:tcBorders>
            <w:shd w:val="clear" w:color="auto" w:fill="FFFFFF"/>
            <w:hideMark/>
          </w:tcPr>
          <w:p w14:paraId="10A32CF3"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r>
      <w:tr w:rsidR="00B32B45" w:rsidRPr="00B32B45" w14:paraId="234FD1A1" w14:textId="77777777" w:rsidTr="00B32B45">
        <w:trPr>
          <w:trHeight w:val="285"/>
        </w:trPr>
        <w:tc>
          <w:tcPr>
            <w:tcW w:w="0" w:type="auto"/>
            <w:vMerge/>
            <w:tcBorders>
              <w:top w:val="nil"/>
              <w:left w:val="single" w:sz="4" w:space="0" w:color="auto"/>
              <w:bottom w:val="nil"/>
              <w:right w:val="nil"/>
            </w:tcBorders>
            <w:vAlign w:val="center"/>
            <w:hideMark/>
          </w:tcPr>
          <w:p w14:paraId="22BAA959" w14:textId="77777777" w:rsidR="00B32B45" w:rsidRPr="00B32B45" w:rsidRDefault="00B32B45" w:rsidP="00B32B45">
            <w:pPr>
              <w:rPr>
                <w:rFonts w:ascii="Arial" w:hAnsi="Arial" w:cs="Arial"/>
                <w:color w:val="000000"/>
                <w:sz w:val="20"/>
                <w:szCs w:val="20"/>
              </w:rPr>
            </w:pPr>
          </w:p>
        </w:tc>
        <w:tc>
          <w:tcPr>
            <w:tcW w:w="0" w:type="auto"/>
            <w:vMerge/>
            <w:vAlign w:val="center"/>
            <w:hideMark/>
          </w:tcPr>
          <w:p w14:paraId="6DFF746D" w14:textId="77777777" w:rsidR="00B32B45" w:rsidRPr="00B32B45" w:rsidRDefault="00B32B45" w:rsidP="00B32B45">
            <w:pPr>
              <w:rPr>
                <w:rFonts w:ascii="Arial" w:hAnsi="Arial" w:cs="Arial"/>
                <w:color w:val="000000"/>
                <w:sz w:val="20"/>
                <w:szCs w:val="20"/>
              </w:rPr>
            </w:pPr>
          </w:p>
        </w:tc>
        <w:tc>
          <w:tcPr>
            <w:tcW w:w="0" w:type="auto"/>
            <w:gridSpan w:val="2"/>
            <w:vMerge/>
            <w:vAlign w:val="center"/>
            <w:hideMark/>
          </w:tcPr>
          <w:p w14:paraId="7C22632B" w14:textId="77777777" w:rsidR="00B32B45" w:rsidRPr="00B32B45" w:rsidRDefault="00B32B45" w:rsidP="00B32B45">
            <w:pPr>
              <w:rPr>
                <w:rFonts w:ascii="Arial" w:hAnsi="Arial" w:cs="Arial"/>
                <w:color w:val="000000"/>
                <w:sz w:val="20"/>
                <w:szCs w:val="20"/>
              </w:rPr>
            </w:pPr>
          </w:p>
        </w:tc>
        <w:tc>
          <w:tcPr>
            <w:tcW w:w="310" w:type="pct"/>
            <w:shd w:val="clear" w:color="auto" w:fill="FFFFFF"/>
            <w:hideMark/>
          </w:tcPr>
          <w:p w14:paraId="4E436646" w14:textId="77777777" w:rsidR="00B32B45" w:rsidRPr="00B32B45" w:rsidRDefault="00B32B45" w:rsidP="00B32B45">
            <w:pPr>
              <w:rPr>
                <w:rFonts w:ascii="Arial" w:hAnsi="Arial" w:cs="Arial"/>
                <w:color w:val="000000"/>
                <w:sz w:val="20"/>
                <w:szCs w:val="20"/>
              </w:rPr>
            </w:pPr>
            <w:r w:rsidRPr="00B32B45">
              <w:rPr>
                <w:rFonts w:ascii="Arial" w:hAnsi="Arial" w:cs="Arial"/>
                <w:color w:val="000000"/>
                <w:sz w:val="20"/>
                <w:szCs w:val="20"/>
              </w:rPr>
              <w:t>КЛМЛ</w:t>
            </w:r>
          </w:p>
        </w:tc>
        <w:tc>
          <w:tcPr>
            <w:tcW w:w="269" w:type="pct"/>
            <w:shd w:val="clear" w:color="auto" w:fill="FFFFFF"/>
            <w:hideMark/>
          </w:tcPr>
          <w:p w14:paraId="0AB77CCD"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4</w:t>
            </w:r>
          </w:p>
        </w:tc>
        <w:tc>
          <w:tcPr>
            <w:tcW w:w="269" w:type="pct"/>
            <w:gridSpan w:val="2"/>
            <w:shd w:val="clear" w:color="auto" w:fill="FFFFFF"/>
            <w:hideMark/>
          </w:tcPr>
          <w:p w14:paraId="3C3B7121"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4</w:t>
            </w:r>
          </w:p>
        </w:tc>
        <w:tc>
          <w:tcPr>
            <w:tcW w:w="0" w:type="auto"/>
            <w:vMerge/>
            <w:vAlign w:val="center"/>
            <w:hideMark/>
          </w:tcPr>
          <w:p w14:paraId="4F6FE2B8" w14:textId="77777777" w:rsidR="00B32B45" w:rsidRPr="00B32B45" w:rsidRDefault="00B32B45" w:rsidP="00B32B45">
            <w:pPr>
              <w:rPr>
                <w:rFonts w:ascii="Calibri" w:eastAsia="Calibri" w:hAnsi="Calibri" w:cs="Calibri"/>
                <w:sz w:val="20"/>
                <w:szCs w:val="20"/>
              </w:rPr>
            </w:pPr>
          </w:p>
        </w:tc>
        <w:tc>
          <w:tcPr>
            <w:tcW w:w="224" w:type="pct"/>
            <w:shd w:val="clear" w:color="auto" w:fill="FFFFFF"/>
            <w:hideMark/>
          </w:tcPr>
          <w:p w14:paraId="12597D9F"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184" w:type="pct"/>
            <w:shd w:val="clear" w:color="auto" w:fill="FFFFFF"/>
            <w:hideMark/>
          </w:tcPr>
          <w:p w14:paraId="0E34E8E6"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69" w:type="pct"/>
            <w:shd w:val="clear" w:color="auto" w:fill="FFFFFF"/>
            <w:hideMark/>
          </w:tcPr>
          <w:p w14:paraId="1ED77282"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4</w:t>
            </w:r>
          </w:p>
        </w:tc>
        <w:tc>
          <w:tcPr>
            <w:tcW w:w="0" w:type="auto"/>
            <w:vMerge/>
            <w:vAlign w:val="center"/>
            <w:hideMark/>
          </w:tcPr>
          <w:p w14:paraId="4A50AC7C" w14:textId="77777777" w:rsidR="00B32B45" w:rsidRPr="00B32B45" w:rsidRDefault="00B32B45" w:rsidP="00B32B45">
            <w:pPr>
              <w:rPr>
                <w:rFonts w:ascii="Calibri" w:eastAsia="Calibri" w:hAnsi="Calibri" w:cs="Calibri"/>
                <w:sz w:val="20"/>
                <w:szCs w:val="20"/>
              </w:rPr>
            </w:pPr>
          </w:p>
        </w:tc>
        <w:tc>
          <w:tcPr>
            <w:tcW w:w="210" w:type="pct"/>
            <w:shd w:val="clear" w:color="auto" w:fill="FFFFFF"/>
            <w:hideMark/>
          </w:tcPr>
          <w:p w14:paraId="13F5E0EC"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324" w:type="pct"/>
            <w:shd w:val="clear" w:color="auto" w:fill="FFFFFF"/>
            <w:hideMark/>
          </w:tcPr>
          <w:p w14:paraId="5AC28956"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0" w:type="auto"/>
            <w:vMerge/>
            <w:vAlign w:val="center"/>
            <w:hideMark/>
          </w:tcPr>
          <w:p w14:paraId="741B8CA5" w14:textId="77777777" w:rsidR="00B32B45" w:rsidRPr="00B32B45" w:rsidRDefault="00B32B45" w:rsidP="00B32B45">
            <w:pPr>
              <w:rPr>
                <w:rFonts w:ascii="Calibri" w:eastAsia="Calibri" w:hAnsi="Calibri" w:cs="Calibri"/>
                <w:sz w:val="20"/>
                <w:szCs w:val="20"/>
              </w:rPr>
            </w:pPr>
          </w:p>
        </w:tc>
        <w:tc>
          <w:tcPr>
            <w:tcW w:w="351" w:type="pct"/>
            <w:shd w:val="clear" w:color="auto" w:fill="FFFFFF"/>
            <w:hideMark/>
          </w:tcPr>
          <w:p w14:paraId="5FEF7F10"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81" w:type="pct"/>
            <w:shd w:val="clear" w:color="auto" w:fill="FFFFFF"/>
            <w:hideMark/>
          </w:tcPr>
          <w:p w14:paraId="01EA8306"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322" w:type="pct"/>
            <w:shd w:val="clear" w:color="auto" w:fill="FFFFFF"/>
            <w:hideMark/>
          </w:tcPr>
          <w:p w14:paraId="1CB13A79"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80" w:type="pct"/>
            <w:shd w:val="clear" w:color="auto" w:fill="FFFFFF"/>
            <w:hideMark/>
          </w:tcPr>
          <w:p w14:paraId="561CFDC3"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92" w:type="pct"/>
            <w:shd w:val="clear" w:color="auto" w:fill="FFFFFF"/>
            <w:hideMark/>
          </w:tcPr>
          <w:p w14:paraId="31400F76"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0.79</w:t>
            </w:r>
          </w:p>
        </w:tc>
        <w:tc>
          <w:tcPr>
            <w:tcW w:w="295" w:type="pct"/>
            <w:gridSpan w:val="2"/>
            <w:tcBorders>
              <w:top w:val="nil"/>
              <w:left w:val="nil"/>
              <w:bottom w:val="nil"/>
              <w:right w:val="single" w:sz="4" w:space="0" w:color="auto"/>
            </w:tcBorders>
            <w:shd w:val="clear" w:color="auto" w:fill="FFFFFF"/>
            <w:hideMark/>
          </w:tcPr>
          <w:p w14:paraId="019DF1BF"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4</w:t>
            </w:r>
          </w:p>
        </w:tc>
      </w:tr>
      <w:tr w:rsidR="00B32B45" w:rsidRPr="00B32B45" w14:paraId="35F5C557" w14:textId="77777777" w:rsidTr="00B32B45">
        <w:trPr>
          <w:trHeight w:val="285"/>
        </w:trPr>
        <w:tc>
          <w:tcPr>
            <w:tcW w:w="0" w:type="auto"/>
            <w:vMerge/>
            <w:tcBorders>
              <w:top w:val="nil"/>
              <w:left w:val="single" w:sz="4" w:space="0" w:color="auto"/>
              <w:bottom w:val="nil"/>
              <w:right w:val="nil"/>
            </w:tcBorders>
            <w:vAlign w:val="center"/>
            <w:hideMark/>
          </w:tcPr>
          <w:p w14:paraId="4829CB88" w14:textId="77777777" w:rsidR="00B32B45" w:rsidRPr="00B32B45" w:rsidRDefault="00B32B45" w:rsidP="00B32B45">
            <w:pPr>
              <w:rPr>
                <w:rFonts w:ascii="Arial" w:hAnsi="Arial" w:cs="Arial"/>
                <w:color w:val="000000"/>
                <w:sz w:val="20"/>
                <w:szCs w:val="20"/>
              </w:rPr>
            </w:pPr>
          </w:p>
        </w:tc>
        <w:tc>
          <w:tcPr>
            <w:tcW w:w="0" w:type="auto"/>
            <w:vMerge/>
            <w:vAlign w:val="center"/>
            <w:hideMark/>
          </w:tcPr>
          <w:p w14:paraId="0671EEAC" w14:textId="77777777" w:rsidR="00B32B45" w:rsidRPr="00B32B45" w:rsidRDefault="00B32B45" w:rsidP="00B32B45">
            <w:pPr>
              <w:rPr>
                <w:rFonts w:ascii="Arial" w:hAnsi="Arial" w:cs="Arial"/>
                <w:color w:val="000000"/>
                <w:sz w:val="20"/>
                <w:szCs w:val="20"/>
              </w:rPr>
            </w:pPr>
          </w:p>
        </w:tc>
        <w:tc>
          <w:tcPr>
            <w:tcW w:w="0" w:type="auto"/>
            <w:gridSpan w:val="2"/>
            <w:vMerge/>
            <w:vAlign w:val="center"/>
            <w:hideMark/>
          </w:tcPr>
          <w:p w14:paraId="5BDDF893" w14:textId="77777777" w:rsidR="00B32B45" w:rsidRPr="00B32B45" w:rsidRDefault="00B32B45" w:rsidP="00B32B45">
            <w:pPr>
              <w:rPr>
                <w:rFonts w:ascii="Arial" w:hAnsi="Arial" w:cs="Arial"/>
                <w:color w:val="000000"/>
                <w:sz w:val="20"/>
                <w:szCs w:val="20"/>
              </w:rPr>
            </w:pPr>
          </w:p>
        </w:tc>
        <w:tc>
          <w:tcPr>
            <w:tcW w:w="310" w:type="pct"/>
            <w:shd w:val="clear" w:color="auto" w:fill="FFFFFF"/>
            <w:hideMark/>
          </w:tcPr>
          <w:p w14:paraId="6D96132A" w14:textId="77777777" w:rsidR="00B32B45" w:rsidRPr="00B32B45" w:rsidRDefault="00B32B45" w:rsidP="00B32B45">
            <w:pPr>
              <w:rPr>
                <w:rFonts w:ascii="Arial" w:hAnsi="Arial" w:cs="Arial"/>
                <w:color w:val="000000"/>
                <w:sz w:val="20"/>
                <w:szCs w:val="20"/>
              </w:rPr>
            </w:pPr>
            <w:r w:rsidRPr="00B32B45">
              <w:rPr>
                <w:rFonts w:ascii="Arial" w:hAnsi="Arial" w:cs="Arial"/>
                <w:color w:val="000000"/>
                <w:sz w:val="20"/>
                <w:szCs w:val="20"/>
              </w:rPr>
              <w:t>ОЛ</w:t>
            </w:r>
          </w:p>
        </w:tc>
        <w:tc>
          <w:tcPr>
            <w:tcW w:w="269" w:type="pct"/>
            <w:shd w:val="clear" w:color="auto" w:fill="FFFFFF"/>
            <w:hideMark/>
          </w:tcPr>
          <w:p w14:paraId="316A2473"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49</w:t>
            </w:r>
          </w:p>
        </w:tc>
        <w:tc>
          <w:tcPr>
            <w:tcW w:w="269" w:type="pct"/>
            <w:gridSpan w:val="2"/>
            <w:shd w:val="clear" w:color="auto" w:fill="FFFFFF"/>
            <w:hideMark/>
          </w:tcPr>
          <w:p w14:paraId="500522B9"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49</w:t>
            </w:r>
          </w:p>
        </w:tc>
        <w:tc>
          <w:tcPr>
            <w:tcW w:w="0" w:type="auto"/>
            <w:vMerge/>
            <w:vAlign w:val="center"/>
            <w:hideMark/>
          </w:tcPr>
          <w:p w14:paraId="7011EFF7" w14:textId="77777777" w:rsidR="00B32B45" w:rsidRPr="00B32B45" w:rsidRDefault="00B32B45" w:rsidP="00B32B45">
            <w:pPr>
              <w:rPr>
                <w:rFonts w:ascii="Calibri" w:eastAsia="Calibri" w:hAnsi="Calibri" w:cs="Calibri"/>
                <w:sz w:val="20"/>
                <w:szCs w:val="20"/>
              </w:rPr>
            </w:pPr>
          </w:p>
        </w:tc>
        <w:tc>
          <w:tcPr>
            <w:tcW w:w="224" w:type="pct"/>
            <w:shd w:val="clear" w:color="auto" w:fill="FFFFFF"/>
            <w:hideMark/>
          </w:tcPr>
          <w:p w14:paraId="7B2FD1FC"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184" w:type="pct"/>
            <w:shd w:val="clear" w:color="auto" w:fill="FFFFFF"/>
            <w:hideMark/>
          </w:tcPr>
          <w:p w14:paraId="7497A91B"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69" w:type="pct"/>
            <w:shd w:val="clear" w:color="auto" w:fill="FFFFFF"/>
            <w:hideMark/>
          </w:tcPr>
          <w:p w14:paraId="793F54AF"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49</w:t>
            </w:r>
          </w:p>
        </w:tc>
        <w:tc>
          <w:tcPr>
            <w:tcW w:w="0" w:type="auto"/>
            <w:vMerge/>
            <w:vAlign w:val="center"/>
            <w:hideMark/>
          </w:tcPr>
          <w:p w14:paraId="0DA0C2BA" w14:textId="77777777" w:rsidR="00B32B45" w:rsidRPr="00B32B45" w:rsidRDefault="00B32B45" w:rsidP="00B32B45">
            <w:pPr>
              <w:rPr>
                <w:rFonts w:ascii="Calibri" w:eastAsia="Calibri" w:hAnsi="Calibri" w:cs="Calibri"/>
                <w:sz w:val="20"/>
                <w:szCs w:val="20"/>
              </w:rPr>
            </w:pPr>
          </w:p>
        </w:tc>
        <w:tc>
          <w:tcPr>
            <w:tcW w:w="210" w:type="pct"/>
            <w:shd w:val="clear" w:color="auto" w:fill="FFFFFF"/>
            <w:hideMark/>
          </w:tcPr>
          <w:p w14:paraId="6B5B0480"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324" w:type="pct"/>
            <w:shd w:val="clear" w:color="auto" w:fill="FFFFFF"/>
            <w:hideMark/>
          </w:tcPr>
          <w:p w14:paraId="1DC8A5C7"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0" w:type="auto"/>
            <w:vMerge/>
            <w:vAlign w:val="center"/>
            <w:hideMark/>
          </w:tcPr>
          <w:p w14:paraId="358C7FC3" w14:textId="77777777" w:rsidR="00B32B45" w:rsidRPr="00B32B45" w:rsidRDefault="00B32B45" w:rsidP="00B32B45">
            <w:pPr>
              <w:rPr>
                <w:rFonts w:ascii="Calibri" w:eastAsia="Calibri" w:hAnsi="Calibri" w:cs="Calibri"/>
                <w:sz w:val="20"/>
                <w:szCs w:val="20"/>
              </w:rPr>
            </w:pPr>
          </w:p>
        </w:tc>
        <w:tc>
          <w:tcPr>
            <w:tcW w:w="351" w:type="pct"/>
            <w:shd w:val="clear" w:color="auto" w:fill="FFFFFF"/>
            <w:hideMark/>
          </w:tcPr>
          <w:p w14:paraId="6A0E25B8"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81" w:type="pct"/>
            <w:shd w:val="clear" w:color="auto" w:fill="FFFFFF"/>
            <w:hideMark/>
          </w:tcPr>
          <w:p w14:paraId="3BC9E16E"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322" w:type="pct"/>
            <w:shd w:val="clear" w:color="auto" w:fill="FFFFFF"/>
            <w:hideMark/>
          </w:tcPr>
          <w:p w14:paraId="4ADA0DC8"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80" w:type="pct"/>
            <w:shd w:val="clear" w:color="auto" w:fill="FFFFFF"/>
            <w:hideMark/>
          </w:tcPr>
          <w:p w14:paraId="2A4F7CD0"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92" w:type="pct"/>
            <w:shd w:val="clear" w:color="auto" w:fill="FFFFFF"/>
            <w:hideMark/>
          </w:tcPr>
          <w:p w14:paraId="4673F228"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18.96</w:t>
            </w:r>
          </w:p>
        </w:tc>
        <w:tc>
          <w:tcPr>
            <w:tcW w:w="295" w:type="pct"/>
            <w:gridSpan w:val="2"/>
            <w:tcBorders>
              <w:top w:val="nil"/>
              <w:left w:val="nil"/>
              <w:bottom w:val="nil"/>
              <w:right w:val="single" w:sz="4" w:space="0" w:color="auto"/>
            </w:tcBorders>
            <w:shd w:val="clear" w:color="auto" w:fill="FFFFFF"/>
            <w:hideMark/>
          </w:tcPr>
          <w:p w14:paraId="691DC404"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47</w:t>
            </w:r>
          </w:p>
        </w:tc>
      </w:tr>
      <w:tr w:rsidR="00B32B45" w:rsidRPr="00B32B45" w14:paraId="4EBCF8A2" w14:textId="77777777" w:rsidTr="00B32B45">
        <w:trPr>
          <w:trHeight w:val="285"/>
        </w:trPr>
        <w:tc>
          <w:tcPr>
            <w:tcW w:w="0" w:type="auto"/>
            <w:vMerge/>
            <w:tcBorders>
              <w:top w:val="nil"/>
              <w:left w:val="single" w:sz="4" w:space="0" w:color="auto"/>
              <w:bottom w:val="nil"/>
              <w:right w:val="nil"/>
            </w:tcBorders>
            <w:vAlign w:val="center"/>
            <w:hideMark/>
          </w:tcPr>
          <w:p w14:paraId="30A0660F" w14:textId="77777777" w:rsidR="00B32B45" w:rsidRPr="00B32B45" w:rsidRDefault="00B32B45" w:rsidP="00B32B45">
            <w:pPr>
              <w:rPr>
                <w:rFonts w:ascii="Arial" w:hAnsi="Arial" w:cs="Arial"/>
                <w:color w:val="000000"/>
                <w:sz w:val="20"/>
                <w:szCs w:val="20"/>
              </w:rPr>
            </w:pPr>
          </w:p>
        </w:tc>
        <w:tc>
          <w:tcPr>
            <w:tcW w:w="0" w:type="auto"/>
            <w:vMerge/>
            <w:vAlign w:val="center"/>
            <w:hideMark/>
          </w:tcPr>
          <w:p w14:paraId="147823EB" w14:textId="77777777" w:rsidR="00B32B45" w:rsidRPr="00B32B45" w:rsidRDefault="00B32B45" w:rsidP="00B32B45">
            <w:pPr>
              <w:rPr>
                <w:rFonts w:ascii="Arial" w:hAnsi="Arial" w:cs="Arial"/>
                <w:color w:val="000000"/>
                <w:sz w:val="20"/>
                <w:szCs w:val="20"/>
              </w:rPr>
            </w:pPr>
          </w:p>
        </w:tc>
        <w:tc>
          <w:tcPr>
            <w:tcW w:w="0" w:type="auto"/>
            <w:gridSpan w:val="2"/>
            <w:vMerge/>
            <w:vAlign w:val="center"/>
            <w:hideMark/>
          </w:tcPr>
          <w:p w14:paraId="6006B95F" w14:textId="77777777" w:rsidR="00B32B45" w:rsidRPr="00B32B45" w:rsidRDefault="00B32B45" w:rsidP="00B32B45">
            <w:pPr>
              <w:rPr>
                <w:rFonts w:ascii="Arial" w:hAnsi="Arial" w:cs="Arial"/>
                <w:color w:val="000000"/>
                <w:sz w:val="20"/>
                <w:szCs w:val="20"/>
              </w:rPr>
            </w:pPr>
          </w:p>
        </w:tc>
        <w:tc>
          <w:tcPr>
            <w:tcW w:w="310" w:type="pct"/>
            <w:shd w:val="clear" w:color="auto" w:fill="FFFFFF"/>
            <w:hideMark/>
          </w:tcPr>
          <w:p w14:paraId="7D026AE4" w14:textId="77777777" w:rsidR="00B32B45" w:rsidRPr="00B32B45" w:rsidRDefault="00B32B45" w:rsidP="00B32B45">
            <w:pPr>
              <w:rPr>
                <w:rFonts w:ascii="Arial" w:hAnsi="Arial" w:cs="Arial"/>
                <w:color w:val="000000"/>
                <w:sz w:val="20"/>
                <w:szCs w:val="20"/>
              </w:rPr>
            </w:pPr>
            <w:r w:rsidRPr="00B32B45">
              <w:rPr>
                <w:rFonts w:ascii="Arial" w:hAnsi="Arial" w:cs="Arial"/>
                <w:color w:val="000000"/>
                <w:sz w:val="20"/>
                <w:szCs w:val="20"/>
              </w:rPr>
              <w:t>ИВД</w:t>
            </w:r>
          </w:p>
        </w:tc>
        <w:tc>
          <w:tcPr>
            <w:tcW w:w="269" w:type="pct"/>
            <w:shd w:val="clear" w:color="auto" w:fill="FFFFFF"/>
            <w:hideMark/>
          </w:tcPr>
          <w:p w14:paraId="60CBB6EB"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35</w:t>
            </w:r>
          </w:p>
        </w:tc>
        <w:tc>
          <w:tcPr>
            <w:tcW w:w="269" w:type="pct"/>
            <w:gridSpan w:val="2"/>
            <w:shd w:val="clear" w:color="auto" w:fill="FFFFFF"/>
            <w:hideMark/>
          </w:tcPr>
          <w:p w14:paraId="02354C96"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35</w:t>
            </w:r>
          </w:p>
        </w:tc>
        <w:tc>
          <w:tcPr>
            <w:tcW w:w="0" w:type="auto"/>
            <w:vMerge/>
            <w:vAlign w:val="center"/>
            <w:hideMark/>
          </w:tcPr>
          <w:p w14:paraId="51C7C998" w14:textId="77777777" w:rsidR="00B32B45" w:rsidRPr="00B32B45" w:rsidRDefault="00B32B45" w:rsidP="00B32B45">
            <w:pPr>
              <w:rPr>
                <w:rFonts w:ascii="Calibri" w:eastAsia="Calibri" w:hAnsi="Calibri" w:cs="Calibri"/>
                <w:sz w:val="20"/>
                <w:szCs w:val="20"/>
              </w:rPr>
            </w:pPr>
          </w:p>
        </w:tc>
        <w:tc>
          <w:tcPr>
            <w:tcW w:w="224" w:type="pct"/>
            <w:shd w:val="clear" w:color="auto" w:fill="FFFFFF"/>
            <w:hideMark/>
          </w:tcPr>
          <w:p w14:paraId="788DA169"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10</w:t>
            </w:r>
          </w:p>
        </w:tc>
        <w:tc>
          <w:tcPr>
            <w:tcW w:w="184" w:type="pct"/>
            <w:shd w:val="clear" w:color="auto" w:fill="FFFFFF"/>
            <w:hideMark/>
          </w:tcPr>
          <w:p w14:paraId="6C763E24"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69" w:type="pct"/>
            <w:shd w:val="clear" w:color="auto" w:fill="FFFFFF"/>
            <w:hideMark/>
          </w:tcPr>
          <w:p w14:paraId="0F3AD4CE"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36</w:t>
            </w:r>
          </w:p>
        </w:tc>
        <w:tc>
          <w:tcPr>
            <w:tcW w:w="0" w:type="auto"/>
            <w:vMerge/>
            <w:vAlign w:val="center"/>
            <w:hideMark/>
          </w:tcPr>
          <w:p w14:paraId="5F02A1B3" w14:textId="77777777" w:rsidR="00B32B45" w:rsidRPr="00B32B45" w:rsidRDefault="00B32B45" w:rsidP="00B32B45">
            <w:pPr>
              <w:rPr>
                <w:rFonts w:ascii="Calibri" w:eastAsia="Calibri" w:hAnsi="Calibri" w:cs="Calibri"/>
                <w:sz w:val="20"/>
                <w:szCs w:val="20"/>
              </w:rPr>
            </w:pPr>
          </w:p>
        </w:tc>
        <w:tc>
          <w:tcPr>
            <w:tcW w:w="210" w:type="pct"/>
            <w:shd w:val="clear" w:color="auto" w:fill="FFFFFF"/>
            <w:hideMark/>
          </w:tcPr>
          <w:p w14:paraId="03023915"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324" w:type="pct"/>
            <w:shd w:val="clear" w:color="auto" w:fill="FFFFFF"/>
            <w:hideMark/>
          </w:tcPr>
          <w:p w14:paraId="07548112"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0" w:type="auto"/>
            <w:vMerge/>
            <w:vAlign w:val="center"/>
            <w:hideMark/>
          </w:tcPr>
          <w:p w14:paraId="4FE849FC" w14:textId="77777777" w:rsidR="00B32B45" w:rsidRPr="00B32B45" w:rsidRDefault="00B32B45" w:rsidP="00B32B45">
            <w:pPr>
              <w:rPr>
                <w:rFonts w:ascii="Calibri" w:eastAsia="Calibri" w:hAnsi="Calibri" w:cs="Calibri"/>
                <w:sz w:val="20"/>
                <w:szCs w:val="20"/>
              </w:rPr>
            </w:pPr>
          </w:p>
        </w:tc>
        <w:tc>
          <w:tcPr>
            <w:tcW w:w="351" w:type="pct"/>
            <w:shd w:val="clear" w:color="auto" w:fill="FFFFFF"/>
            <w:hideMark/>
          </w:tcPr>
          <w:p w14:paraId="1D6B2D18"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11.95</w:t>
            </w:r>
          </w:p>
        </w:tc>
        <w:tc>
          <w:tcPr>
            <w:tcW w:w="281" w:type="pct"/>
            <w:shd w:val="clear" w:color="auto" w:fill="FFFFFF"/>
            <w:hideMark/>
          </w:tcPr>
          <w:p w14:paraId="33ADB322"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32</w:t>
            </w:r>
          </w:p>
        </w:tc>
        <w:tc>
          <w:tcPr>
            <w:tcW w:w="322" w:type="pct"/>
            <w:shd w:val="clear" w:color="auto" w:fill="FFFFFF"/>
            <w:hideMark/>
          </w:tcPr>
          <w:p w14:paraId="29BDE8C8"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80" w:type="pct"/>
            <w:shd w:val="clear" w:color="auto" w:fill="FFFFFF"/>
            <w:hideMark/>
          </w:tcPr>
          <w:p w14:paraId="75981ACB"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92" w:type="pct"/>
            <w:shd w:val="clear" w:color="auto" w:fill="FFFFFF"/>
            <w:hideMark/>
          </w:tcPr>
          <w:p w14:paraId="6748CB4A"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10.42</w:t>
            </w:r>
          </w:p>
        </w:tc>
        <w:tc>
          <w:tcPr>
            <w:tcW w:w="295" w:type="pct"/>
            <w:gridSpan w:val="2"/>
            <w:tcBorders>
              <w:top w:val="nil"/>
              <w:left w:val="nil"/>
              <w:bottom w:val="nil"/>
              <w:right w:val="single" w:sz="4" w:space="0" w:color="auto"/>
            </w:tcBorders>
            <w:shd w:val="clear" w:color="auto" w:fill="FFFFFF"/>
            <w:hideMark/>
          </w:tcPr>
          <w:p w14:paraId="6EABC54C"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22</w:t>
            </w:r>
          </w:p>
        </w:tc>
      </w:tr>
      <w:tr w:rsidR="00B32B45" w:rsidRPr="00B32B45" w14:paraId="361E2998" w14:textId="77777777" w:rsidTr="00B32B45">
        <w:trPr>
          <w:trHeight w:val="285"/>
        </w:trPr>
        <w:tc>
          <w:tcPr>
            <w:tcW w:w="710" w:type="pct"/>
            <w:gridSpan w:val="5"/>
            <w:tcBorders>
              <w:top w:val="nil"/>
              <w:left w:val="single" w:sz="4" w:space="0" w:color="auto"/>
              <w:bottom w:val="nil"/>
              <w:right w:val="nil"/>
            </w:tcBorders>
            <w:shd w:val="clear" w:color="auto" w:fill="FFFFFF"/>
            <w:hideMark/>
          </w:tcPr>
          <w:p w14:paraId="429B3ACA" w14:textId="77777777" w:rsidR="00B32B45" w:rsidRPr="00B32B45" w:rsidRDefault="00B32B45" w:rsidP="00B32B45">
            <w:pPr>
              <w:rPr>
                <w:rFonts w:ascii="Arial" w:hAnsi="Arial" w:cs="Arial"/>
                <w:color w:val="000000"/>
                <w:sz w:val="20"/>
                <w:szCs w:val="20"/>
              </w:rPr>
            </w:pPr>
            <w:r w:rsidRPr="00B32B45">
              <w:rPr>
                <w:rFonts w:ascii="Arial" w:hAnsi="Arial" w:cs="Arial"/>
                <w:color w:val="000000"/>
                <w:sz w:val="20"/>
                <w:szCs w:val="20"/>
              </w:rPr>
              <w:t>Итого:</w:t>
            </w:r>
          </w:p>
        </w:tc>
        <w:tc>
          <w:tcPr>
            <w:tcW w:w="269" w:type="pct"/>
            <w:shd w:val="clear" w:color="auto" w:fill="FFFFFF"/>
            <w:hideMark/>
          </w:tcPr>
          <w:p w14:paraId="582B2C5A"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128</w:t>
            </w:r>
          </w:p>
        </w:tc>
        <w:tc>
          <w:tcPr>
            <w:tcW w:w="269" w:type="pct"/>
            <w:gridSpan w:val="2"/>
            <w:shd w:val="clear" w:color="auto" w:fill="FFFFFF"/>
            <w:hideMark/>
          </w:tcPr>
          <w:p w14:paraId="0B5151CA"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128</w:t>
            </w:r>
          </w:p>
        </w:tc>
        <w:tc>
          <w:tcPr>
            <w:tcW w:w="0" w:type="auto"/>
            <w:vMerge/>
            <w:vAlign w:val="center"/>
            <w:hideMark/>
          </w:tcPr>
          <w:p w14:paraId="49BB64BC" w14:textId="77777777" w:rsidR="00B32B45" w:rsidRPr="00B32B45" w:rsidRDefault="00B32B45" w:rsidP="00B32B45">
            <w:pPr>
              <w:rPr>
                <w:rFonts w:ascii="Calibri" w:eastAsia="Calibri" w:hAnsi="Calibri" w:cs="Calibri"/>
                <w:sz w:val="20"/>
                <w:szCs w:val="20"/>
              </w:rPr>
            </w:pPr>
          </w:p>
        </w:tc>
        <w:tc>
          <w:tcPr>
            <w:tcW w:w="224" w:type="pct"/>
            <w:shd w:val="clear" w:color="auto" w:fill="FFFFFF"/>
            <w:hideMark/>
          </w:tcPr>
          <w:p w14:paraId="35145C89"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10</w:t>
            </w:r>
          </w:p>
        </w:tc>
        <w:tc>
          <w:tcPr>
            <w:tcW w:w="184" w:type="pct"/>
            <w:shd w:val="clear" w:color="auto" w:fill="FFFFFF"/>
            <w:hideMark/>
          </w:tcPr>
          <w:p w14:paraId="692EBE3F"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69" w:type="pct"/>
            <w:shd w:val="clear" w:color="auto" w:fill="FFFFFF"/>
            <w:hideMark/>
          </w:tcPr>
          <w:p w14:paraId="414565DB"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129</w:t>
            </w:r>
          </w:p>
        </w:tc>
        <w:tc>
          <w:tcPr>
            <w:tcW w:w="0" w:type="auto"/>
            <w:vMerge/>
            <w:vAlign w:val="center"/>
            <w:hideMark/>
          </w:tcPr>
          <w:p w14:paraId="1E615CC6" w14:textId="77777777" w:rsidR="00B32B45" w:rsidRPr="00B32B45" w:rsidRDefault="00B32B45" w:rsidP="00B32B45">
            <w:pPr>
              <w:rPr>
                <w:rFonts w:ascii="Calibri" w:eastAsia="Calibri" w:hAnsi="Calibri" w:cs="Calibri"/>
                <w:sz w:val="20"/>
                <w:szCs w:val="20"/>
              </w:rPr>
            </w:pPr>
          </w:p>
        </w:tc>
        <w:tc>
          <w:tcPr>
            <w:tcW w:w="210" w:type="pct"/>
            <w:shd w:val="clear" w:color="auto" w:fill="FFFFFF"/>
            <w:hideMark/>
          </w:tcPr>
          <w:p w14:paraId="1830E615"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324" w:type="pct"/>
            <w:shd w:val="clear" w:color="auto" w:fill="FFFFFF"/>
            <w:hideMark/>
          </w:tcPr>
          <w:p w14:paraId="26F7786A"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0" w:type="auto"/>
            <w:vMerge/>
            <w:vAlign w:val="center"/>
            <w:hideMark/>
          </w:tcPr>
          <w:p w14:paraId="7ED34A9A" w14:textId="77777777" w:rsidR="00B32B45" w:rsidRPr="00B32B45" w:rsidRDefault="00B32B45" w:rsidP="00B32B45">
            <w:pPr>
              <w:rPr>
                <w:rFonts w:ascii="Calibri" w:eastAsia="Calibri" w:hAnsi="Calibri" w:cs="Calibri"/>
                <w:sz w:val="20"/>
                <w:szCs w:val="20"/>
              </w:rPr>
            </w:pPr>
          </w:p>
        </w:tc>
        <w:tc>
          <w:tcPr>
            <w:tcW w:w="351" w:type="pct"/>
            <w:shd w:val="clear" w:color="auto" w:fill="FFFFFF"/>
            <w:hideMark/>
          </w:tcPr>
          <w:p w14:paraId="0AE1FCD2"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11.95</w:t>
            </w:r>
          </w:p>
        </w:tc>
        <w:tc>
          <w:tcPr>
            <w:tcW w:w="281" w:type="pct"/>
            <w:shd w:val="clear" w:color="auto" w:fill="FFFFFF"/>
            <w:hideMark/>
          </w:tcPr>
          <w:p w14:paraId="1AACB5F8"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32</w:t>
            </w:r>
          </w:p>
        </w:tc>
        <w:tc>
          <w:tcPr>
            <w:tcW w:w="322" w:type="pct"/>
            <w:shd w:val="clear" w:color="auto" w:fill="FFFFFF"/>
            <w:hideMark/>
          </w:tcPr>
          <w:p w14:paraId="6ECDAEFA"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80" w:type="pct"/>
            <w:shd w:val="clear" w:color="auto" w:fill="FFFFFF"/>
            <w:hideMark/>
          </w:tcPr>
          <w:p w14:paraId="63BE9C63"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92" w:type="pct"/>
            <w:shd w:val="clear" w:color="auto" w:fill="FFFFFF"/>
            <w:hideMark/>
          </w:tcPr>
          <w:p w14:paraId="22826DA4"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30.17</w:t>
            </w:r>
          </w:p>
        </w:tc>
        <w:tc>
          <w:tcPr>
            <w:tcW w:w="295" w:type="pct"/>
            <w:gridSpan w:val="2"/>
            <w:tcBorders>
              <w:top w:val="nil"/>
              <w:left w:val="nil"/>
              <w:bottom w:val="nil"/>
              <w:right w:val="single" w:sz="4" w:space="0" w:color="auto"/>
            </w:tcBorders>
            <w:shd w:val="clear" w:color="auto" w:fill="FFFFFF"/>
            <w:hideMark/>
          </w:tcPr>
          <w:p w14:paraId="00B4E0BB"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73</w:t>
            </w:r>
          </w:p>
        </w:tc>
      </w:tr>
      <w:tr w:rsidR="00B32B45" w:rsidRPr="00B32B45" w14:paraId="694AD24C" w14:textId="77777777" w:rsidTr="00B32B45">
        <w:trPr>
          <w:trHeight w:val="229"/>
        </w:trPr>
        <w:tc>
          <w:tcPr>
            <w:tcW w:w="111" w:type="pct"/>
            <w:vMerge w:val="restart"/>
            <w:tcBorders>
              <w:top w:val="nil"/>
              <w:left w:val="single" w:sz="4" w:space="0" w:color="auto"/>
              <w:bottom w:val="nil"/>
              <w:right w:val="nil"/>
            </w:tcBorders>
            <w:shd w:val="clear" w:color="auto" w:fill="FFFFFF"/>
            <w:hideMark/>
          </w:tcPr>
          <w:p w14:paraId="3E2E86E2" w14:textId="77777777" w:rsidR="00B32B45" w:rsidRPr="00B32B45" w:rsidRDefault="00B32B45" w:rsidP="00B32B45">
            <w:pPr>
              <w:rPr>
                <w:rFonts w:ascii="Arial" w:hAnsi="Arial" w:cs="Arial"/>
                <w:color w:val="000000"/>
                <w:sz w:val="20"/>
                <w:szCs w:val="20"/>
              </w:rPr>
            </w:pPr>
            <w:r w:rsidRPr="00B32B45">
              <w:rPr>
                <w:rFonts w:ascii="Arial" w:hAnsi="Arial" w:cs="Arial"/>
                <w:color w:val="000000"/>
                <w:sz w:val="20"/>
                <w:szCs w:val="20"/>
              </w:rPr>
              <w:t> </w:t>
            </w:r>
          </w:p>
        </w:tc>
        <w:tc>
          <w:tcPr>
            <w:tcW w:w="134" w:type="pct"/>
            <w:shd w:val="clear" w:color="auto" w:fill="FFFFFF"/>
            <w:hideMark/>
          </w:tcPr>
          <w:p w14:paraId="19F9692A" w14:textId="77777777" w:rsidR="00B32B45" w:rsidRPr="00B32B45" w:rsidRDefault="00B32B45" w:rsidP="00B32B45">
            <w:pPr>
              <w:rPr>
                <w:rFonts w:ascii="Arial" w:hAnsi="Arial" w:cs="Arial"/>
                <w:color w:val="000000"/>
                <w:sz w:val="20"/>
                <w:szCs w:val="20"/>
              </w:rPr>
            </w:pPr>
            <w:r w:rsidRPr="00B32B45">
              <w:rPr>
                <w:rFonts w:ascii="Arial" w:hAnsi="Arial" w:cs="Arial"/>
                <w:color w:val="000000"/>
                <w:sz w:val="20"/>
                <w:szCs w:val="20"/>
              </w:rPr>
              <w:t>3</w:t>
            </w:r>
          </w:p>
        </w:tc>
        <w:tc>
          <w:tcPr>
            <w:tcW w:w="1004" w:type="pct"/>
            <w:gridSpan w:val="6"/>
            <w:shd w:val="clear" w:color="auto" w:fill="FFFFFF"/>
            <w:hideMark/>
          </w:tcPr>
          <w:p w14:paraId="10443AAA" w14:textId="77777777" w:rsidR="00B32B45" w:rsidRPr="00B32B45" w:rsidRDefault="00B32B45" w:rsidP="00B32B45">
            <w:pPr>
              <w:rPr>
                <w:rFonts w:ascii="Arial" w:hAnsi="Arial" w:cs="Arial"/>
                <w:color w:val="000000"/>
                <w:sz w:val="20"/>
                <w:szCs w:val="20"/>
              </w:rPr>
            </w:pPr>
            <w:r w:rsidRPr="00B32B45">
              <w:rPr>
                <w:rFonts w:ascii="Arial" w:hAnsi="Arial" w:cs="Arial"/>
                <w:color w:val="000000"/>
                <w:sz w:val="20"/>
                <w:szCs w:val="20"/>
              </w:rPr>
              <w:t> </w:t>
            </w:r>
          </w:p>
        </w:tc>
        <w:tc>
          <w:tcPr>
            <w:tcW w:w="0" w:type="auto"/>
            <w:vMerge/>
            <w:vAlign w:val="center"/>
            <w:hideMark/>
          </w:tcPr>
          <w:p w14:paraId="248B4D66" w14:textId="77777777" w:rsidR="00B32B45" w:rsidRPr="00B32B45" w:rsidRDefault="00B32B45" w:rsidP="00B32B45">
            <w:pPr>
              <w:rPr>
                <w:rFonts w:ascii="Calibri" w:eastAsia="Calibri" w:hAnsi="Calibri" w:cs="Calibri"/>
                <w:sz w:val="20"/>
                <w:szCs w:val="20"/>
              </w:rPr>
            </w:pPr>
          </w:p>
        </w:tc>
        <w:tc>
          <w:tcPr>
            <w:tcW w:w="677" w:type="pct"/>
            <w:gridSpan w:val="3"/>
            <w:hideMark/>
          </w:tcPr>
          <w:p w14:paraId="0F24FA08" w14:textId="77777777" w:rsidR="00B32B45" w:rsidRPr="00B32B45" w:rsidRDefault="00B32B45" w:rsidP="00B32B45">
            <w:pPr>
              <w:spacing w:after="200" w:line="276" w:lineRule="auto"/>
              <w:rPr>
                <w:rFonts w:ascii="Arial" w:hAnsi="Arial" w:cs="Arial"/>
                <w:color w:val="000000"/>
                <w:sz w:val="20"/>
                <w:szCs w:val="20"/>
              </w:rPr>
            </w:pPr>
          </w:p>
        </w:tc>
        <w:tc>
          <w:tcPr>
            <w:tcW w:w="0" w:type="auto"/>
            <w:vMerge/>
            <w:vAlign w:val="center"/>
            <w:hideMark/>
          </w:tcPr>
          <w:p w14:paraId="1898AC52" w14:textId="77777777" w:rsidR="00B32B45" w:rsidRPr="00B32B45" w:rsidRDefault="00B32B45" w:rsidP="00B32B45">
            <w:pPr>
              <w:rPr>
                <w:rFonts w:ascii="Calibri" w:eastAsia="Calibri" w:hAnsi="Calibri" w:cs="Calibri"/>
                <w:sz w:val="20"/>
                <w:szCs w:val="20"/>
              </w:rPr>
            </w:pPr>
          </w:p>
        </w:tc>
        <w:tc>
          <w:tcPr>
            <w:tcW w:w="535" w:type="pct"/>
            <w:gridSpan w:val="2"/>
            <w:hideMark/>
          </w:tcPr>
          <w:p w14:paraId="34178E19" w14:textId="77777777" w:rsidR="00B32B45" w:rsidRPr="00B32B45" w:rsidRDefault="00B32B45" w:rsidP="00B32B45">
            <w:pPr>
              <w:rPr>
                <w:rFonts w:ascii="Calibri" w:eastAsia="Calibri" w:hAnsi="Calibri" w:cs="Calibri"/>
                <w:sz w:val="20"/>
                <w:szCs w:val="20"/>
              </w:rPr>
            </w:pPr>
          </w:p>
        </w:tc>
        <w:tc>
          <w:tcPr>
            <w:tcW w:w="0" w:type="auto"/>
            <w:vMerge/>
            <w:vAlign w:val="center"/>
            <w:hideMark/>
          </w:tcPr>
          <w:p w14:paraId="06B3136D" w14:textId="77777777" w:rsidR="00B32B45" w:rsidRPr="00B32B45" w:rsidRDefault="00B32B45" w:rsidP="00B32B45">
            <w:pPr>
              <w:rPr>
                <w:rFonts w:ascii="Calibri" w:eastAsia="Calibri" w:hAnsi="Calibri" w:cs="Calibri"/>
                <w:sz w:val="20"/>
                <w:szCs w:val="20"/>
              </w:rPr>
            </w:pPr>
          </w:p>
        </w:tc>
        <w:tc>
          <w:tcPr>
            <w:tcW w:w="1821" w:type="pct"/>
            <w:gridSpan w:val="7"/>
            <w:tcBorders>
              <w:top w:val="nil"/>
              <w:left w:val="nil"/>
              <w:bottom w:val="nil"/>
              <w:right w:val="single" w:sz="4" w:space="0" w:color="auto"/>
            </w:tcBorders>
            <w:hideMark/>
          </w:tcPr>
          <w:p w14:paraId="1EFCF4DF" w14:textId="77777777" w:rsidR="00B32B45" w:rsidRPr="00B32B45" w:rsidRDefault="00B32B45" w:rsidP="00B32B45">
            <w:pPr>
              <w:rPr>
                <w:rFonts w:ascii="Calibri" w:eastAsia="Calibri" w:hAnsi="Calibri" w:cs="Calibri"/>
                <w:sz w:val="20"/>
                <w:szCs w:val="20"/>
              </w:rPr>
            </w:pPr>
          </w:p>
        </w:tc>
      </w:tr>
      <w:tr w:rsidR="00B32B45" w:rsidRPr="00B32B45" w14:paraId="23392BE2" w14:textId="77777777" w:rsidTr="00B32B45">
        <w:trPr>
          <w:trHeight w:val="285"/>
        </w:trPr>
        <w:tc>
          <w:tcPr>
            <w:tcW w:w="0" w:type="auto"/>
            <w:vMerge/>
            <w:tcBorders>
              <w:top w:val="nil"/>
              <w:left w:val="single" w:sz="4" w:space="0" w:color="auto"/>
              <w:bottom w:val="nil"/>
              <w:right w:val="nil"/>
            </w:tcBorders>
            <w:vAlign w:val="center"/>
            <w:hideMark/>
          </w:tcPr>
          <w:p w14:paraId="76728BCB" w14:textId="77777777" w:rsidR="00B32B45" w:rsidRPr="00B32B45" w:rsidRDefault="00B32B45" w:rsidP="00B32B45">
            <w:pPr>
              <w:rPr>
                <w:rFonts w:ascii="Arial" w:hAnsi="Arial" w:cs="Arial"/>
                <w:color w:val="000000"/>
                <w:sz w:val="20"/>
                <w:szCs w:val="20"/>
              </w:rPr>
            </w:pPr>
          </w:p>
        </w:tc>
        <w:tc>
          <w:tcPr>
            <w:tcW w:w="134" w:type="pct"/>
            <w:vMerge w:val="restart"/>
            <w:shd w:val="clear" w:color="auto" w:fill="FFFFFF"/>
            <w:hideMark/>
          </w:tcPr>
          <w:p w14:paraId="2369D0F3" w14:textId="77777777" w:rsidR="00B32B45" w:rsidRPr="00B32B45" w:rsidRDefault="00B32B45" w:rsidP="00B32B45">
            <w:pPr>
              <w:rPr>
                <w:rFonts w:ascii="Arial" w:hAnsi="Arial" w:cs="Arial"/>
                <w:color w:val="000000"/>
                <w:sz w:val="20"/>
                <w:szCs w:val="20"/>
              </w:rPr>
            </w:pPr>
            <w:r w:rsidRPr="00B32B45">
              <w:rPr>
                <w:rFonts w:ascii="Arial" w:hAnsi="Arial" w:cs="Arial"/>
                <w:color w:val="000000"/>
                <w:sz w:val="20"/>
                <w:szCs w:val="20"/>
              </w:rPr>
              <w:t> </w:t>
            </w:r>
          </w:p>
        </w:tc>
        <w:tc>
          <w:tcPr>
            <w:tcW w:w="156" w:type="pct"/>
            <w:gridSpan w:val="2"/>
            <w:vMerge w:val="restart"/>
            <w:shd w:val="clear" w:color="auto" w:fill="FFFFFF"/>
            <w:hideMark/>
          </w:tcPr>
          <w:p w14:paraId="2D81CAD4" w14:textId="77777777" w:rsidR="00B32B45" w:rsidRPr="00B32B45" w:rsidRDefault="00B32B45" w:rsidP="00B32B45">
            <w:pPr>
              <w:rPr>
                <w:rFonts w:ascii="Arial" w:hAnsi="Arial" w:cs="Arial"/>
                <w:color w:val="000000"/>
                <w:sz w:val="20"/>
                <w:szCs w:val="20"/>
              </w:rPr>
            </w:pPr>
            <w:r w:rsidRPr="00B32B45">
              <w:rPr>
                <w:rFonts w:ascii="Arial" w:hAnsi="Arial" w:cs="Arial"/>
                <w:color w:val="000000"/>
                <w:sz w:val="20"/>
                <w:szCs w:val="20"/>
              </w:rPr>
              <w:t> </w:t>
            </w:r>
          </w:p>
        </w:tc>
        <w:tc>
          <w:tcPr>
            <w:tcW w:w="310" w:type="pct"/>
            <w:shd w:val="clear" w:color="auto" w:fill="FFFFFF"/>
            <w:hideMark/>
          </w:tcPr>
          <w:p w14:paraId="674EE49B" w14:textId="77777777" w:rsidR="00B32B45" w:rsidRPr="00B32B45" w:rsidRDefault="00B32B45" w:rsidP="00B32B45">
            <w:pPr>
              <w:rPr>
                <w:rFonts w:ascii="Arial" w:hAnsi="Arial" w:cs="Arial"/>
                <w:color w:val="000000"/>
                <w:sz w:val="20"/>
                <w:szCs w:val="20"/>
              </w:rPr>
            </w:pPr>
            <w:r w:rsidRPr="00B32B45">
              <w:rPr>
                <w:rFonts w:ascii="Arial" w:hAnsi="Arial" w:cs="Arial"/>
                <w:color w:val="000000"/>
                <w:sz w:val="20"/>
                <w:szCs w:val="20"/>
              </w:rPr>
              <w:t>Л</w:t>
            </w:r>
          </w:p>
        </w:tc>
        <w:tc>
          <w:tcPr>
            <w:tcW w:w="269" w:type="pct"/>
            <w:shd w:val="clear" w:color="auto" w:fill="FFFFFF"/>
            <w:hideMark/>
          </w:tcPr>
          <w:p w14:paraId="58A4F3FC"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6</w:t>
            </w:r>
          </w:p>
        </w:tc>
        <w:tc>
          <w:tcPr>
            <w:tcW w:w="269" w:type="pct"/>
            <w:gridSpan w:val="2"/>
            <w:shd w:val="clear" w:color="auto" w:fill="FFFFFF"/>
            <w:hideMark/>
          </w:tcPr>
          <w:p w14:paraId="4B30F70B"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6</w:t>
            </w:r>
          </w:p>
        </w:tc>
        <w:tc>
          <w:tcPr>
            <w:tcW w:w="0" w:type="auto"/>
            <w:vMerge/>
            <w:vAlign w:val="center"/>
            <w:hideMark/>
          </w:tcPr>
          <w:p w14:paraId="30823B70" w14:textId="77777777" w:rsidR="00B32B45" w:rsidRPr="00B32B45" w:rsidRDefault="00B32B45" w:rsidP="00B32B45">
            <w:pPr>
              <w:rPr>
                <w:rFonts w:ascii="Calibri" w:eastAsia="Calibri" w:hAnsi="Calibri" w:cs="Calibri"/>
                <w:sz w:val="20"/>
                <w:szCs w:val="20"/>
              </w:rPr>
            </w:pPr>
          </w:p>
        </w:tc>
        <w:tc>
          <w:tcPr>
            <w:tcW w:w="224" w:type="pct"/>
            <w:shd w:val="clear" w:color="auto" w:fill="FFFFFF"/>
            <w:hideMark/>
          </w:tcPr>
          <w:p w14:paraId="0F2EF462"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184" w:type="pct"/>
            <w:shd w:val="clear" w:color="auto" w:fill="FFFFFF"/>
            <w:hideMark/>
          </w:tcPr>
          <w:p w14:paraId="17620C06"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69" w:type="pct"/>
            <w:shd w:val="clear" w:color="auto" w:fill="FFFFFF"/>
            <w:hideMark/>
          </w:tcPr>
          <w:p w14:paraId="27741367"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6</w:t>
            </w:r>
          </w:p>
        </w:tc>
        <w:tc>
          <w:tcPr>
            <w:tcW w:w="0" w:type="auto"/>
            <w:vMerge/>
            <w:vAlign w:val="center"/>
            <w:hideMark/>
          </w:tcPr>
          <w:p w14:paraId="2B192C5D" w14:textId="77777777" w:rsidR="00B32B45" w:rsidRPr="00B32B45" w:rsidRDefault="00B32B45" w:rsidP="00B32B45">
            <w:pPr>
              <w:rPr>
                <w:rFonts w:ascii="Calibri" w:eastAsia="Calibri" w:hAnsi="Calibri" w:cs="Calibri"/>
                <w:sz w:val="20"/>
                <w:szCs w:val="20"/>
              </w:rPr>
            </w:pPr>
          </w:p>
        </w:tc>
        <w:tc>
          <w:tcPr>
            <w:tcW w:w="210" w:type="pct"/>
            <w:shd w:val="clear" w:color="auto" w:fill="FFFFFF"/>
            <w:hideMark/>
          </w:tcPr>
          <w:p w14:paraId="7FC7AC5F"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324" w:type="pct"/>
            <w:shd w:val="clear" w:color="auto" w:fill="FFFFFF"/>
            <w:hideMark/>
          </w:tcPr>
          <w:p w14:paraId="2A2CA862"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0" w:type="auto"/>
            <w:vMerge/>
            <w:vAlign w:val="center"/>
            <w:hideMark/>
          </w:tcPr>
          <w:p w14:paraId="0E44726C" w14:textId="77777777" w:rsidR="00B32B45" w:rsidRPr="00B32B45" w:rsidRDefault="00B32B45" w:rsidP="00B32B45">
            <w:pPr>
              <w:rPr>
                <w:rFonts w:ascii="Calibri" w:eastAsia="Calibri" w:hAnsi="Calibri" w:cs="Calibri"/>
                <w:sz w:val="20"/>
                <w:szCs w:val="20"/>
              </w:rPr>
            </w:pPr>
          </w:p>
        </w:tc>
        <w:tc>
          <w:tcPr>
            <w:tcW w:w="351" w:type="pct"/>
            <w:shd w:val="clear" w:color="auto" w:fill="FFFFFF"/>
            <w:hideMark/>
          </w:tcPr>
          <w:p w14:paraId="72E66343"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81" w:type="pct"/>
            <w:shd w:val="clear" w:color="auto" w:fill="FFFFFF"/>
            <w:hideMark/>
          </w:tcPr>
          <w:p w14:paraId="0B7AECDE"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322" w:type="pct"/>
            <w:shd w:val="clear" w:color="auto" w:fill="FFFFFF"/>
            <w:hideMark/>
          </w:tcPr>
          <w:p w14:paraId="05DDA6F1"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80" w:type="pct"/>
            <w:shd w:val="clear" w:color="auto" w:fill="FFFFFF"/>
            <w:hideMark/>
          </w:tcPr>
          <w:p w14:paraId="235A180F"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92" w:type="pct"/>
            <w:shd w:val="clear" w:color="auto" w:fill="FFFFFF"/>
            <w:hideMark/>
          </w:tcPr>
          <w:p w14:paraId="5259CD3E"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95" w:type="pct"/>
            <w:gridSpan w:val="2"/>
            <w:tcBorders>
              <w:top w:val="nil"/>
              <w:left w:val="nil"/>
              <w:bottom w:val="nil"/>
              <w:right w:val="single" w:sz="4" w:space="0" w:color="auto"/>
            </w:tcBorders>
            <w:shd w:val="clear" w:color="auto" w:fill="FFFFFF"/>
            <w:hideMark/>
          </w:tcPr>
          <w:p w14:paraId="5A239C89"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r>
      <w:tr w:rsidR="00B32B45" w:rsidRPr="00B32B45" w14:paraId="3CE705F5" w14:textId="77777777" w:rsidTr="00B32B45">
        <w:trPr>
          <w:trHeight w:val="285"/>
        </w:trPr>
        <w:tc>
          <w:tcPr>
            <w:tcW w:w="0" w:type="auto"/>
            <w:vMerge/>
            <w:tcBorders>
              <w:top w:val="nil"/>
              <w:left w:val="single" w:sz="4" w:space="0" w:color="auto"/>
              <w:bottom w:val="nil"/>
              <w:right w:val="nil"/>
            </w:tcBorders>
            <w:vAlign w:val="center"/>
            <w:hideMark/>
          </w:tcPr>
          <w:p w14:paraId="63553718" w14:textId="77777777" w:rsidR="00B32B45" w:rsidRPr="00B32B45" w:rsidRDefault="00B32B45" w:rsidP="00B32B45">
            <w:pPr>
              <w:rPr>
                <w:rFonts w:ascii="Arial" w:hAnsi="Arial" w:cs="Arial"/>
                <w:color w:val="000000"/>
                <w:sz w:val="20"/>
                <w:szCs w:val="20"/>
              </w:rPr>
            </w:pPr>
          </w:p>
        </w:tc>
        <w:tc>
          <w:tcPr>
            <w:tcW w:w="0" w:type="auto"/>
            <w:vMerge/>
            <w:vAlign w:val="center"/>
            <w:hideMark/>
          </w:tcPr>
          <w:p w14:paraId="572F842F" w14:textId="77777777" w:rsidR="00B32B45" w:rsidRPr="00B32B45" w:rsidRDefault="00B32B45" w:rsidP="00B32B45">
            <w:pPr>
              <w:rPr>
                <w:rFonts w:ascii="Arial" w:hAnsi="Arial" w:cs="Arial"/>
                <w:color w:val="000000"/>
                <w:sz w:val="20"/>
                <w:szCs w:val="20"/>
              </w:rPr>
            </w:pPr>
          </w:p>
        </w:tc>
        <w:tc>
          <w:tcPr>
            <w:tcW w:w="0" w:type="auto"/>
            <w:gridSpan w:val="2"/>
            <w:vMerge/>
            <w:vAlign w:val="center"/>
            <w:hideMark/>
          </w:tcPr>
          <w:p w14:paraId="54EEF190" w14:textId="77777777" w:rsidR="00B32B45" w:rsidRPr="00B32B45" w:rsidRDefault="00B32B45" w:rsidP="00B32B45">
            <w:pPr>
              <w:rPr>
                <w:rFonts w:ascii="Arial" w:hAnsi="Arial" w:cs="Arial"/>
                <w:color w:val="000000"/>
                <w:sz w:val="20"/>
                <w:szCs w:val="20"/>
              </w:rPr>
            </w:pPr>
          </w:p>
        </w:tc>
        <w:tc>
          <w:tcPr>
            <w:tcW w:w="310" w:type="pct"/>
            <w:shd w:val="clear" w:color="auto" w:fill="FFFFFF"/>
            <w:hideMark/>
          </w:tcPr>
          <w:p w14:paraId="6DB61021" w14:textId="77777777" w:rsidR="00B32B45" w:rsidRPr="00B32B45" w:rsidRDefault="00B32B45" w:rsidP="00B32B45">
            <w:pPr>
              <w:rPr>
                <w:rFonts w:ascii="Arial" w:hAnsi="Arial" w:cs="Arial"/>
                <w:color w:val="000000"/>
                <w:sz w:val="20"/>
                <w:szCs w:val="20"/>
              </w:rPr>
            </w:pPr>
            <w:r w:rsidRPr="00B32B45">
              <w:rPr>
                <w:rFonts w:ascii="Arial" w:hAnsi="Arial" w:cs="Arial"/>
                <w:color w:val="000000"/>
                <w:sz w:val="20"/>
                <w:szCs w:val="20"/>
              </w:rPr>
              <w:t>Д</w:t>
            </w:r>
          </w:p>
        </w:tc>
        <w:tc>
          <w:tcPr>
            <w:tcW w:w="269" w:type="pct"/>
            <w:shd w:val="clear" w:color="auto" w:fill="FFFFFF"/>
            <w:hideMark/>
          </w:tcPr>
          <w:p w14:paraId="7C95B4A0"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3</w:t>
            </w:r>
          </w:p>
        </w:tc>
        <w:tc>
          <w:tcPr>
            <w:tcW w:w="269" w:type="pct"/>
            <w:gridSpan w:val="2"/>
            <w:shd w:val="clear" w:color="auto" w:fill="FFFFFF"/>
            <w:hideMark/>
          </w:tcPr>
          <w:p w14:paraId="163F5B09"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3</w:t>
            </w:r>
          </w:p>
        </w:tc>
        <w:tc>
          <w:tcPr>
            <w:tcW w:w="0" w:type="auto"/>
            <w:vMerge/>
            <w:vAlign w:val="center"/>
            <w:hideMark/>
          </w:tcPr>
          <w:p w14:paraId="179413F5" w14:textId="77777777" w:rsidR="00B32B45" w:rsidRPr="00B32B45" w:rsidRDefault="00B32B45" w:rsidP="00B32B45">
            <w:pPr>
              <w:rPr>
                <w:rFonts w:ascii="Calibri" w:eastAsia="Calibri" w:hAnsi="Calibri" w:cs="Calibri"/>
                <w:sz w:val="20"/>
                <w:szCs w:val="20"/>
              </w:rPr>
            </w:pPr>
          </w:p>
        </w:tc>
        <w:tc>
          <w:tcPr>
            <w:tcW w:w="224" w:type="pct"/>
            <w:shd w:val="clear" w:color="auto" w:fill="FFFFFF"/>
            <w:hideMark/>
          </w:tcPr>
          <w:p w14:paraId="26CE4D83"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184" w:type="pct"/>
            <w:shd w:val="clear" w:color="auto" w:fill="FFFFFF"/>
            <w:hideMark/>
          </w:tcPr>
          <w:p w14:paraId="53805435"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69" w:type="pct"/>
            <w:shd w:val="clear" w:color="auto" w:fill="FFFFFF"/>
            <w:hideMark/>
          </w:tcPr>
          <w:p w14:paraId="7D2B693D"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3</w:t>
            </w:r>
          </w:p>
        </w:tc>
        <w:tc>
          <w:tcPr>
            <w:tcW w:w="0" w:type="auto"/>
            <w:vMerge/>
            <w:vAlign w:val="center"/>
            <w:hideMark/>
          </w:tcPr>
          <w:p w14:paraId="05715043" w14:textId="77777777" w:rsidR="00B32B45" w:rsidRPr="00B32B45" w:rsidRDefault="00B32B45" w:rsidP="00B32B45">
            <w:pPr>
              <w:rPr>
                <w:rFonts w:ascii="Calibri" w:eastAsia="Calibri" w:hAnsi="Calibri" w:cs="Calibri"/>
                <w:sz w:val="20"/>
                <w:szCs w:val="20"/>
              </w:rPr>
            </w:pPr>
          </w:p>
        </w:tc>
        <w:tc>
          <w:tcPr>
            <w:tcW w:w="210" w:type="pct"/>
            <w:shd w:val="clear" w:color="auto" w:fill="FFFFFF"/>
            <w:hideMark/>
          </w:tcPr>
          <w:p w14:paraId="6720BAA2"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324" w:type="pct"/>
            <w:shd w:val="clear" w:color="auto" w:fill="FFFFFF"/>
            <w:hideMark/>
          </w:tcPr>
          <w:p w14:paraId="6DA4BDB4"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0" w:type="auto"/>
            <w:vMerge/>
            <w:vAlign w:val="center"/>
            <w:hideMark/>
          </w:tcPr>
          <w:p w14:paraId="640E8EF6" w14:textId="77777777" w:rsidR="00B32B45" w:rsidRPr="00B32B45" w:rsidRDefault="00B32B45" w:rsidP="00B32B45">
            <w:pPr>
              <w:rPr>
                <w:rFonts w:ascii="Calibri" w:eastAsia="Calibri" w:hAnsi="Calibri" w:cs="Calibri"/>
                <w:sz w:val="20"/>
                <w:szCs w:val="20"/>
              </w:rPr>
            </w:pPr>
          </w:p>
        </w:tc>
        <w:tc>
          <w:tcPr>
            <w:tcW w:w="351" w:type="pct"/>
            <w:shd w:val="clear" w:color="auto" w:fill="FFFFFF"/>
            <w:hideMark/>
          </w:tcPr>
          <w:p w14:paraId="1D8F54DA"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81" w:type="pct"/>
            <w:shd w:val="clear" w:color="auto" w:fill="FFFFFF"/>
            <w:hideMark/>
          </w:tcPr>
          <w:p w14:paraId="1EB6EEBD"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322" w:type="pct"/>
            <w:shd w:val="clear" w:color="auto" w:fill="FFFFFF"/>
            <w:hideMark/>
          </w:tcPr>
          <w:p w14:paraId="6AF17D55"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80" w:type="pct"/>
            <w:shd w:val="clear" w:color="auto" w:fill="FFFFFF"/>
            <w:hideMark/>
          </w:tcPr>
          <w:p w14:paraId="4D621A51"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92" w:type="pct"/>
            <w:shd w:val="clear" w:color="auto" w:fill="FFFFFF"/>
            <w:hideMark/>
          </w:tcPr>
          <w:p w14:paraId="479879C1"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95" w:type="pct"/>
            <w:gridSpan w:val="2"/>
            <w:tcBorders>
              <w:top w:val="nil"/>
              <w:left w:val="nil"/>
              <w:bottom w:val="nil"/>
              <w:right w:val="single" w:sz="4" w:space="0" w:color="auto"/>
            </w:tcBorders>
            <w:shd w:val="clear" w:color="auto" w:fill="FFFFFF"/>
            <w:hideMark/>
          </w:tcPr>
          <w:p w14:paraId="3F83C345"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r>
      <w:tr w:rsidR="00B32B45" w:rsidRPr="00B32B45" w14:paraId="080AC694" w14:textId="77777777" w:rsidTr="00B32B45">
        <w:trPr>
          <w:trHeight w:val="285"/>
        </w:trPr>
        <w:tc>
          <w:tcPr>
            <w:tcW w:w="400" w:type="pct"/>
            <w:gridSpan w:val="4"/>
            <w:vMerge w:val="restart"/>
            <w:tcBorders>
              <w:top w:val="nil"/>
              <w:left w:val="single" w:sz="4" w:space="0" w:color="auto"/>
              <w:bottom w:val="nil"/>
              <w:right w:val="nil"/>
            </w:tcBorders>
            <w:shd w:val="clear" w:color="auto" w:fill="FFFFFF"/>
            <w:hideMark/>
          </w:tcPr>
          <w:p w14:paraId="05DC6452" w14:textId="77777777" w:rsidR="00B32B45" w:rsidRPr="00B32B45" w:rsidRDefault="00B32B45" w:rsidP="00B32B45">
            <w:pPr>
              <w:rPr>
                <w:rFonts w:ascii="Arial" w:hAnsi="Arial" w:cs="Arial"/>
                <w:color w:val="000000"/>
                <w:sz w:val="20"/>
                <w:szCs w:val="20"/>
              </w:rPr>
            </w:pPr>
            <w:r w:rsidRPr="00B32B45">
              <w:rPr>
                <w:rFonts w:ascii="Arial" w:hAnsi="Arial" w:cs="Arial"/>
                <w:color w:val="000000"/>
                <w:sz w:val="20"/>
                <w:szCs w:val="20"/>
              </w:rPr>
              <w:t> </w:t>
            </w:r>
          </w:p>
        </w:tc>
        <w:tc>
          <w:tcPr>
            <w:tcW w:w="310" w:type="pct"/>
            <w:shd w:val="clear" w:color="auto" w:fill="FFFFFF"/>
            <w:hideMark/>
          </w:tcPr>
          <w:p w14:paraId="730148DF" w14:textId="77777777" w:rsidR="00B32B45" w:rsidRPr="00B32B45" w:rsidRDefault="00B32B45" w:rsidP="00B32B45">
            <w:pPr>
              <w:rPr>
                <w:rFonts w:ascii="Arial" w:hAnsi="Arial" w:cs="Arial"/>
                <w:color w:val="000000"/>
                <w:sz w:val="20"/>
                <w:szCs w:val="20"/>
              </w:rPr>
            </w:pPr>
            <w:r w:rsidRPr="00B32B45">
              <w:rPr>
                <w:rFonts w:ascii="Arial" w:hAnsi="Arial" w:cs="Arial"/>
                <w:color w:val="000000"/>
                <w:sz w:val="20"/>
                <w:szCs w:val="20"/>
              </w:rPr>
              <w:t>Б</w:t>
            </w:r>
          </w:p>
        </w:tc>
        <w:tc>
          <w:tcPr>
            <w:tcW w:w="269" w:type="pct"/>
            <w:shd w:val="clear" w:color="auto" w:fill="FFFFFF"/>
            <w:hideMark/>
          </w:tcPr>
          <w:p w14:paraId="13557DDD"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72</w:t>
            </w:r>
          </w:p>
        </w:tc>
        <w:tc>
          <w:tcPr>
            <w:tcW w:w="269" w:type="pct"/>
            <w:gridSpan w:val="2"/>
            <w:shd w:val="clear" w:color="auto" w:fill="FFFFFF"/>
            <w:hideMark/>
          </w:tcPr>
          <w:p w14:paraId="51CA3BA9"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72</w:t>
            </w:r>
          </w:p>
        </w:tc>
        <w:tc>
          <w:tcPr>
            <w:tcW w:w="184" w:type="pct"/>
            <w:vMerge w:val="restart"/>
            <w:shd w:val="clear" w:color="auto" w:fill="FFFFFF"/>
            <w:hideMark/>
          </w:tcPr>
          <w:p w14:paraId="565F9AF5" w14:textId="77777777" w:rsidR="00B32B45" w:rsidRPr="00B32B45" w:rsidRDefault="00B32B45" w:rsidP="00B32B45">
            <w:pPr>
              <w:rPr>
                <w:rFonts w:ascii="Arial" w:hAnsi="Arial" w:cs="Arial"/>
                <w:color w:val="000000"/>
                <w:sz w:val="20"/>
                <w:szCs w:val="20"/>
              </w:rPr>
            </w:pPr>
            <w:r w:rsidRPr="00B32B45">
              <w:rPr>
                <w:rFonts w:ascii="Arial" w:hAnsi="Arial" w:cs="Arial"/>
                <w:color w:val="000000"/>
                <w:sz w:val="20"/>
                <w:szCs w:val="20"/>
              </w:rPr>
              <w:t> </w:t>
            </w:r>
          </w:p>
        </w:tc>
        <w:tc>
          <w:tcPr>
            <w:tcW w:w="224" w:type="pct"/>
            <w:shd w:val="clear" w:color="auto" w:fill="FFFFFF"/>
            <w:hideMark/>
          </w:tcPr>
          <w:p w14:paraId="2CC89DAB"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184" w:type="pct"/>
            <w:shd w:val="clear" w:color="auto" w:fill="FFFFFF"/>
            <w:hideMark/>
          </w:tcPr>
          <w:p w14:paraId="27557BD8"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69" w:type="pct"/>
            <w:shd w:val="clear" w:color="auto" w:fill="FFFFFF"/>
            <w:hideMark/>
          </w:tcPr>
          <w:p w14:paraId="157CD554"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72</w:t>
            </w:r>
          </w:p>
        </w:tc>
        <w:tc>
          <w:tcPr>
            <w:tcW w:w="210" w:type="pct"/>
            <w:vMerge w:val="restart"/>
            <w:shd w:val="clear" w:color="auto" w:fill="FFFFFF"/>
            <w:hideMark/>
          </w:tcPr>
          <w:p w14:paraId="7110B268" w14:textId="77777777" w:rsidR="00B32B45" w:rsidRPr="00B32B45" w:rsidRDefault="00B32B45" w:rsidP="00B32B45">
            <w:pPr>
              <w:rPr>
                <w:rFonts w:ascii="Arial" w:hAnsi="Arial" w:cs="Arial"/>
                <w:color w:val="000000"/>
                <w:sz w:val="20"/>
                <w:szCs w:val="20"/>
              </w:rPr>
            </w:pPr>
            <w:r w:rsidRPr="00B32B45">
              <w:rPr>
                <w:rFonts w:ascii="Arial" w:hAnsi="Arial" w:cs="Arial"/>
                <w:color w:val="000000"/>
                <w:sz w:val="20"/>
                <w:szCs w:val="20"/>
              </w:rPr>
              <w:t> </w:t>
            </w:r>
          </w:p>
        </w:tc>
        <w:tc>
          <w:tcPr>
            <w:tcW w:w="210" w:type="pct"/>
            <w:shd w:val="clear" w:color="auto" w:fill="FFFFFF"/>
            <w:hideMark/>
          </w:tcPr>
          <w:p w14:paraId="28993725"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324" w:type="pct"/>
            <w:shd w:val="clear" w:color="auto" w:fill="FFFFFF"/>
            <w:hideMark/>
          </w:tcPr>
          <w:p w14:paraId="18E5478F"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324" w:type="pct"/>
            <w:vMerge w:val="restart"/>
            <w:shd w:val="clear" w:color="auto" w:fill="FFFFFF"/>
            <w:hideMark/>
          </w:tcPr>
          <w:p w14:paraId="2EF6E682" w14:textId="77777777" w:rsidR="00B32B45" w:rsidRPr="00B32B45" w:rsidRDefault="00B32B45" w:rsidP="00B32B45">
            <w:pPr>
              <w:rPr>
                <w:rFonts w:ascii="Arial" w:hAnsi="Arial" w:cs="Arial"/>
                <w:color w:val="000000"/>
                <w:sz w:val="20"/>
                <w:szCs w:val="20"/>
              </w:rPr>
            </w:pPr>
            <w:r w:rsidRPr="00B32B45">
              <w:rPr>
                <w:rFonts w:ascii="Arial" w:hAnsi="Arial" w:cs="Arial"/>
                <w:color w:val="000000"/>
                <w:sz w:val="20"/>
                <w:szCs w:val="20"/>
              </w:rPr>
              <w:t> </w:t>
            </w:r>
          </w:p>
        </w:tc>
        <w:tc>
          <w:tcPr>
            <w:tcW w:w="351" w:type="pct"/>
            <w:shd w:val="clear" w:color="auto" w:fill="FFFFFF"/>
            <w:hideMark/>
          </w:tcPr>
          <w:p w14:paraId="50F5CD7C"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81" w:type="pct"/>
            <w:shd w:val="clear" w:color="auto" w:fill="FFFFFF"/>
            <w:hideMark/>
          </w:tcPr>
          <w:p w14:paraId="00D8FA19"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322" w:type="pct"/>
            <w:shd w:val="clear" w:color="auto" w:fill="FFFFFF"/>
            <w:hideMark/>
          </w:tcPr>
          <w:p w14:paraId="1EFF41B6"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80" w:type="pct"/>
            <w:shd w:val="clear" w:color="auto" w:fill="FFFFFF"/>
            <w:hideMark/>
          </w:tcPr>
          <w:p w14:paraId="4188B889"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92" w:type="pct"/>
            <w:shd w:val="clear" w:color="auto" w:fill="FFFFFF"/>
            <w:hideMark/>
          </w:tcPr>
          <w:p w14:paraId="351C47CF"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3.16</w:t>
            </w:r>
          </w:p>
        </w:tc>
        <w:tc>
          <w:tcPr>
            <w:tcW w:w="295" w:type="pct"/>
            <w:gridSpan w:val="2"/>
            <w:tcBorders>
              <w:top w:val="nil"/>
              <w:left w:val="nil"/>
              <w:bottom w:val="nil"/>
              <w:right w:val="single" w:sz="4" w:space="0" w:color="auto"/>
            </w:tcBorders>
            <w:shd w:val="clear" w:color="auto" w:fill="FFFFFF"/>
            <w:hideMark/>
          </w:tcPr>
          <w:p w14:paraId="18FB9EE0"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7</w:t>
            </w:r>
          </w:p>
        </w:tc>
      </w:tr>
      <w:tr w:rsidR="00B32B45" w:rsidRPr="00B32B45" w14:paraId="1274BF42" w14:textId="77777777" w:rsidTr="00B32B45">
        <w:trPr>
          <w:trHeight w:val="285"/>
        </w:trPr>
        <w:tc>
          <w:tcPr>
            <w:tcW w:w="0" w:type="auto"/>
            <w:gridSpan w:val="4"/>
            <w:vMerge/>
            <w:tcBorders>
              <w:top w:val="nil"/>
              <w:left w:val="single" w:sz="4" w:space="0" w:color="auto"/>
              <w:bottom w:val="nil"/>
              <w:right w:val="nil"/>
            </w:tcBorders>
            <w:vAlign w:val="center"/>
            <w:hideMark/>
          </w:tcPr>
          <w:p w14:paraId="2070CF05" w14:textId="77777777" w:rsidR="00B32B45" w:rsidRPr="00B32B45" w:rsidRDefault="00B32B45" w:rsidP="00B32B45">
            <w:pPr>
              <w:rPr>
                <w:rFonts w:ascii="Arial" w:hAnsi="Arial" w:cs="Arial"/>
                <w:color w:val="000000"/>
                <w:sz w:val="20"/>
                <w:szCs w:val="20"/>
              </w:rPr>
            </w:pPr>
          </w:p>
        </w:tc>
        <w:tc>
          <w:tcPr>
            <w:tcW w:w="310" w:type="pct"/>
            <w:shd w:val="clear" w:color="auto" w:fill="FFFFFF"/>
            <w:hideMark/>
          </w:tcPr>
          <w:p w14:paraId="22C2AF96" w14:textId="77777777" w:rsidR="00B32B45" w:rsidRPr="00B32B45" w:rsidRDefault="00B32B45" w:rsidP="00B32B45">
            <w:pPr>
              <w:rPr>
                <w:rFonts w:ascii="Arial" w:hAnsi="Arial" w:cs="Arial"/>
                <w:color w:val="000000"/>
                <w:sz w:val="20"/>
                <w:szCs w:val="20"/>
              </w:rPr>
            </w:pPr>
            <w:r w:rsidRPr="00B32B45">
              <w:rPr>
                <w:rFonts w:ascii="Arial" w:hAnsi="Arial" w:cs="Arial"/>
                <w:color w:val="000000"/>
                <w:sz w:val="20"/>
                <w:szCs w:val="20"/>
              </w:rPr>
              <w:t>ОЛ</w:t>
            </w:r>
          </w:p>
        </w:tc>
        <w:tc>
          <w:tcPr>
            <w:tcW w:w="269" w:type="pct"/>
            <w:shd w:val="clear" w:color="auto" w:fill="FFFFFF"/>
            <w:hideMark/>
          </w:tcPr>
          <w:p w14:paraId="21D6CCE2"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3</w:t>
            </w:r>
          </w:p>
        </w:tc>
        <w:tc>
          <w:tcPr>
            <w:tcW w:w="269" w:type="pct"/>
            <w:gridSpan w:val="2"/>
            <w:shd w:val="clear" w:color="auto" w:fill="FFFFFF"/>
            <w:hideMark/>
          </w:tcPr>
          <w:p w14:paraId="487EC734"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3</w:t>
            </w:r>
          </w:p>
        </w:tc>
        <w:tc>
          <w:tcPr>
            <w:tcW w:w="0" w:type="auto"/>
            <w:vMerge/>
            <w:vAlign w:val="center"/>
            <w:hideMark/>
          </w:tcPr>
          <w:p w14:paraId="42ACEC35" w14:textId="77777777" w:rsidR="00B32B45" w:rsidRPr="00B32B45" w:rsidRDefault="00B32B45" w:rsidP="00B32B45">
            <w:pPr>
              <w:rPr>
                <w:rFonts w:ascii="Arial" w:hAnsi="Arial" w:cs="Arial"/>
                <w:color w:val="000000"/>
                <w:sz w:val="20"/>
                <w:szCs w:val="20"/>
              </w:rPr>
            </w:pPr>
          </w:p>
        </w:tc>
        <w:tc>
          <w:tcPr>
            <w:tcW w:w="224" w:type="pct"/>
            <w:shd w:val="clear" w:color="auto" w:fill="FFFFFF"/>
            <w:hideMark/>
          </w:tcPr>
          <w:p w14:paraId="7EEE90AE"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184" w:type="pct"/>
            <w:shd w:val="clear" w:color="auto" w:fill="FFFFFF"/>
            <w:hideMark/>
          </w:tcPr>
          <w:p w14:paraId="213164D7"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69" w:type="pct"/>
            <w:shd w:val="clear" w:color="auto" w:fill="FFFFFF"/>
            <w:hideMark/>
          </w:tcPr>
          <w:p w14:paraId="7EF648DE"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3</w:t>
            </w:r>
          </w:p>
        </w:tc>
        <w:tc>
          <w:tcPr>
            <w:tcW w:w="0" w:type="auto"/>
            <w:vMerge/>
            <w:vAlign w:val="center"/>
            <w:hideMark/>
          </w:tcPr>
          <w:p w14:paraId="495678C4" w14:textId="77777777" w:rsidR="00B32B45" w:rsidRPr="00B32B45" w:rsidRDefault="00B32B45" w:rsidP="00B32B45">
            <w:pPr>
              <w:rPr>
                <w:rFonts w:ascii="Arial" w:hAnsi="Arial" w:cs="Arial"/>
                <w:color w:val="000000"/>
                <w:sz w:val="20"/>
                <w:szCs w:val="20"/>
              </w:rPr>
            </w:pPr>
          </w:p>
        </w:tc>
        <w:tc>
          <w:tcPr>
            <w:tcW w:w="210" w:type="pct"/>
            <w:shd w:val="clear" w:color="auto" w:fill="FFFFFF"/>
            <w:hideMark/>
          </w:tcPr>
          <w:p w14:paraId="1563C475"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324" w:type="pct"/>
            <w:shd w:val="clear" w:color="auto" w:fill="FFFFFF"/>
            <w:hideMark/>
          </w:tcPr>
          <w:p w14:paraId="2F747A65"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0" w:type="auto"/>
            <w:vMerge/>
            <w:vAlign w:val="center"/>
            <w:hideMark/>
          </w:tcPr>
          <w:p w14:paraId="22884FE2" w14:textId="77777777" w:rsidR="00B32B45" w:rsidRPr="00B32B45" w:rsidRDefault="00B32B45" w:rsidP="00B32B45">
            <w:pPr>
              <w:rPr>
                <w:rFonts w:ascii="Arial" w:hAnsi="Arial" w:cs="Arial"/>
                <w:color w:val="000000"/>
                <w:sz w:val="20"/>
                <w:szCs w:val="20"/>
              </w:rPr>
            </w:pPr>
          </w:p>
        </w:tc>
        <w:tc>
          <w:tcPr>
            <w:tcW w:w="351" w:type="pct"/>
            <w:shd w:val="clear" w:color="auto" w:fill="FFFFFF"/>
            <w:hideMark/>
          </w:tcPr>
          <w:p w14:paraId="626D46C0"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81" w:type="pct"/>
            <w:shd w:val="clear" w:color="auto" w:fill="FFFFFF"/>
            <w:hideMark/>
          </w:tcPr>
          <w:p w14:paraId="15400FB1"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322" w:type="pct"/>
            <w:shd w:val="clear" w:color="auto" w:fill="FFFFFF"/>
            <w:hideMark/>
          </w:tcPr>
          <w:p w14:paraId="55A6A7E8"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80" w:type="pct"/>
            <w:shd w:val="clear" w:color="auto" w:fill="FFFFFF"/>
            <w:hideMark/>
          </w:tcPr>
          <w:p w14:paraId="7584485E"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92" w:type="pct"/>
            <w:shd w:val="clear" w:color="auto" w:fill="FFFFFF"/>
            <w:hideMark/>
          </w:tcPr>
          <w:p w14:paraId="6ED93D39"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0.33</w:t>
            </w:r>
          </w:p>
        </w:tc>
        <w:tc>
          <w:tcPr>
            <w:tcW w:w="295" w:type="pct"/>
            <w:gridSpan w:val="2"/>
            <w:tcBorders>
              <w:top w:val="nil"/>
              <w:left w:val="nil"/>
              <w:bottom w:val="nil"/>
              <w:right w:val="single" w:sz="4" w:space="0" w:color="auto"/>
            </w:tcBorders>
            <w:shd w:val="clear" w:color="auto" w:fill="FFFFFF"/>
            <w:hideMark/>
          </w:tcPr>
          <w:p w14:paraId="1F0EB64F"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1</w:t>
            </w:r>
          </w:p>
        </w:tc>
      </w:tr>
      <w:tr w:rsidR="00B32B45" w:rsidRPr="00B32B45" w14:paraId="0FDB55CE" w14:textId="77777777" w:rsidTr="00B32B45">
        <w:trPr>
          <w:trHeight w:val="285"/>
        </w:trPr>
        <w:tc>
          <w:tcPr>
            <w:tcW w:w="0" w:type="auto"/>
            <w:gridSpan w:val="4"/>
            <w:vMerge/>
            <w:tcBorders>
              <w:top w:val="nil"/>
              <w:left w:val="single" w:sz="4" w:space="0" w:color="auto"/>
              <w:bottom w:val="nil"/>
              <w:right w:val="nil"/>
            </w:tcBorders>
            <w:vAlign w:val="center"/>
            <w:hideMark/>
          </w:tcPr>
          <w:p w14:paraId="23D9F030" w14:textId="77777777" w:rsidR="00B32B45" w:rsidRPr="00B32B45" w:rsidRDefault="00B32B45" w:rsidP="00B32B45">
            <w:pPr>
              <w:rPr>
                <w:rFonts w:ascii="Arial" w:hAnsi="Arial" w:cs="Arial"/>
                <w:color w:val="000000"/>
                <w:sz w:val="20"/>
                <w:szCs w:val="20"/>
              </w:rPr>
            </w:pPr>
          </w:p>
        </w:tc>
        <w:tc>
          <w:tcPr>
            <w:tcW w:w="310" w:type="pct"/>
            <w:shd w:val="clear" w:color="auto" w:fill="FFFFFF"/>
            <w:hideMark/>
          </w:tcPr>
          <w:p w14:paraId="7AE03787" w14:textId="77777777" w:rsidR="00B32B45" w:rsidRPr="00B32B45" w:rsidRDefault="00B32B45" w:rsidP="00B32B45">
            <w:pPr>
              <w:rPr>
                <w:rFonts w:ascii="Arial" w:hAnsi="Arial" w:cs="Arial"/>
                <w:color w:val="000000"/>
                <w:sz w:val="20"/>
                <w:szCs w:val="20"/>
              </w:rPr>
            </w:pPr>
            <w:r w:rsidRPr="00B32B45">
              <w:rPr>
                <w:rFonts w:ascii="Arial" w:hAnsi="Arial" w:cs="Arial"/>
                <w:color w:val="000000"/>
                <w:sz w:val="20"/>
                <w:szCs w:val="20"/>
              </w:rPr>
              <w:t>ИВД</w:t>
            </w:r>
          </w:p>
        </w:tc>
        <w:tc>
          <w:tcPr>
            <w:tcW w:w="269" w:type="pct"/>
            <w:shd w:val="clear" w:color="auto" w:fill="FFFFFF"/>
            <w:hideMark/>
          </w:tcPr>
          <w:p w14:paraId="06BF2AEF"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69" w:type="pct"/>
            <w:gridSpan w:val="2"/>
            <w:shd w:val="clear" w:color="auto" w:fill="FFFFFF"/>
            <w:hideMark/>
          </w:tcPr>
          <w:p w14:paraId="6EDED416"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0" w:type="auto"/>
            <w:vMerge/>
            <w:vAlign w:val="center"/>
            <w:hideMark/>
          </w:tcPr>
          <w:p w14:paraId="757B31D8" w14:textId="77777777" w:rsidR="00B32B45" w:rsidRPr="00B32B45" w:rsidRDefault="00B32B45" w:rsidP="00B32B45">
            <w:pPr>
              <w:rPr>
                <w:rFonts w:ascii="Arial" w:hAnsi="Arial" w:cs="Arial"/>
                <w:color w:val="000000"/>
                <w:sz w:val="20"/>
                <w:szCs w:val="20"/>
              </w:rPr>
            </w:pPr>
          </w:p>
        </w:tc>
        <w:tc>
          <w:tcPr>
            <w:tcW w:w="224" w:type="pct"/>
            <w:shd w:val="clear" w:color="auto" w:fill="FFFFFF"/>
            <w:hideMark/>
          </w:tcPr>
          <w:p w14:paraId="1234345E"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1</w:t>
            </w:r>
          </w:p>
        </w:tc>
        <w:tc>
          <w:tcPr>
            <w:tcW w:w="184" w:type="pct"/>
            <w:shd w:val="clear" w:color="auto" w:fill="FFFFFF"/>
            <w:hideMark/>
          </w:tcPr>
          <w:p w14:paraId="77C9A83A"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69" w:type="pct"/>
            <w:shd w:val="clear" w:color="auto" w:fill="FFFFFF"/>
            <w:hideMark/>
          </w:tcPr>
          <w:p w14:paraId="0E47AE1D"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0" w:type="auto"/>
            <w:vMerge/>
            <w:vAlign w:val="center"/>
            <w:hideMark/>
          </w:tcPr>
          <w:p w14:paraId="6EEF3785" w14:textId="77777777" w:rsidR="00B32B45" w:rsidRPr="00B32B45" w:rsidRDefault="00B32B45" w:rsidP="00B32B45">
            <w:pPr>
              <w:rPr>
                <w:rFonts w:ascii="Arial" w:hAnsi="Arial" w:cs="Arial"/>
                <w:color w:val="000000"/>
                <w:sz w:val="20"/>
                <w:szCs w:val="20"/>
              </w:rPr>
            </w:pPr>
          </w:p>
        </w:tc>
        <w:tc>
          <w:tcPr>
            <w:tcW w:w="210" w:type="pct"/>
            <w:shd w:val="clear" w:color="auto" w:fill="FFFFFF"/>
            <w:hideMark/>
          </w:tcPr>
          <w:p w14:paraId="6A31D0DD"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324" w:type="pct"/>
            <w:shd w:val="clear" w:color="auto" w:fill="FFFFFF"/>
            <w:hideMark/>
          </w:tcPr>
          <w:p w14:paraId="1426AFB0"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0" w:type="auto"/>
            <w:vMerge/>
            <w:vAlign w:val="center"/>
            <w:hideMark/>
          </w:tcPr>
          <w:p w14:paraId="2B2EC104" w14:textId="77777777" w:rsidR="00B32B45" w:rsidRPr="00B32B45" w:rsidRDefault="00B32B45" w:rsidP="00B32B45">
            <w:pPr>
              <w:rPr>
                <w:rFonts w:ascii="Arial" w:hAnsi="Arial" w:cs="Arial"/>
                <w:color w:val="000000"/>
                <w:sz w:val="20"/>
                <w:szCs w:val="20"/>
              </w:rPr>
            </w:pPr>
          </w:p>
        </w:tc>
        <w:tc>
          <w:tcPr>
            <w:tcW w:w="351" w:type="pct"/>
            <w:shd w:val="clear" w:color="auto" w:fill="FFFFFF"/>
            <w:hideMark/>
          </w:tcPr>
          <w:p w14:paraId="3BAF7445"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81" w:type="pct"/>
            <w:shd w:val="clear" w:color="auto" w:fill="FFFFFF"/>
            <w:hideMark/>
          </w:tcPr>
          <w:p w14:paraId="550C4F49"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322" w:type="pct"/>
            <w:shd w:val="clear" w:color="auto" w:fill="FFFFFF"/>
            <w:hideMark/>
          </w:tcPr>
          <w:p w14:paraId="544A83A7"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80" w:type="pct"/>
            <w:shd w:val="clear" w:color="auto" w:fill="FFFFFF"/>
            <w:hideMark/>
          </w:tcPr>
          <w:p w14:paraId="49A9793B"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92" w:type="pct"/>
            <w:shd w:val="clear" w:color="auto" w:fill="FFFFFF"/>
            <w:hideMark/>
          </w:tcPr>
          <w:p w14:paraId="059CA4EE"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95" w:type="pct"/>
            <w:gridSpan w:val="2"/>
            <w:tcBorders>
              <w:top w:val="nil"/>
              <w:left w:val="nil"/>
              <w:bottom w:val="nil"/>
              <w:right w:val="single" w:sz="4" w:space="0" w:color="auto"/>
            </w:tcBorders>
            <w:shd w:val="clear" w:color="auto" w:fill="FFFFFF"/>
            <w:hideMark/>
          </w:tcPr>
          <w:p w14:paraId="656FDF6D"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r>
      <w:tr w:rsidR="00B32B45" w:rsidRPr="00B32B45" w14:paraId="21500949" w14:textId="77777777" w:rsidTr="00B32B45">
        <w:trPr>
          <w:trHeight w:val="285"/>
        </w:trPr>
        <w:tc>
          <w:tcPr>
            <w:tcW w:w="0" w:type="auto"/>
            <w:gridSpan w:val="4"/>
            <w:vMerge/>
            <w:tcBorders>
              <w:top w:val="nil"/>
              <w:left w:val="single" w:sz="4" w:space="0" w:color="auto"/>
              <w:bottom w:val="nil"/>
              <w:right w:val="nil"/>
            </w:tcBorders>
            <w:vAlign w:val="center"/>
            <w:hideMark/>
          </w:tcPr>
          <w:p w14:paraId="6C778751" w14:textId="77777777" w:rsidR="00B32B45" w:rsidRPr="00B32B45" w:rsidRDefault="00B32B45" w:rsidP="00B32B45">
            <w:pPr>
              <w:rPr>
                <w:rFonts w:ascii="Arial" w:hAnsi="Arial" w:cs="Arial"/>
                <w:color w:val="000000"/>
                <w:sz w:val="20"/>
                <w:szCs w:val="20"/>
              </w:rPr>
            </w:pPr>
          </w:p>
        </w:tc>
        <w:tc>
          <w:tcPr>
            <w:tcW w:w="310" w:type="pct"/>
            <w:shd w:val="clear" w:color="auto" w:fill="FFFFFF"/>
            <w:hideMark/>
          </w:tcPr>
          <w:p w14:paraId="408F1334" w14:textId="77777777" w:rsidR="00B32B45" w:rsidRPr="00B32B45" w:rsidRDefault="00B32B45" w:rsidP="00B32B45">
            <w:pPr>
              <w:rPr>
                <w:rFonts w:ascii="Arial" w:hAnsi="Arial" w:cs="Arial"/>
                <w:color w:val="000000"/>
                <w:sz w:val="20"/>
                <w:szCs w:val="20"/>
              </w:rPr>
            </w:pPr>
            <w:r w:rsidRPr="00B32B45">
              <w:rPr>
                <w:rFonts w:ascii="Arial" w:hAnsi="Arial" w:cs="Arial"/>
                <w:color w:val="000000"/>
                <w:sz w:val="20"/>
                <w:szCs w:val="20"/>
              </w:rPr>
              <w:t>Р</w:t>
            </w:r>
          </w:p>
        </w:tc>
        <w:tc>
          <w:tcPr>
            <w:tcW w:w="269" w:type="pct"/>
            <w:shd w:val="clear" w:color="auto" w:fill="FFFFFF"/>
            <w:hideMark/>
          </w:tcPr>
          <w:p w14:paraId="4BE09791"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30</w:t>
            </w:r>
          </w:p>
        </w:tc>
        <w:tc>
          <w:tcPr>
            <w:tcW w:w="269" w:type="pct"/>
            <w:gridSpan w:val="2"/>
            <w:shd w:val="clear" w:color="auto" w:fill="FFFFFF"/>
            <w:hideMark/>
          </w:tcPr>
          <w:p w14:paraId="0223822D"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30</w:t>
            </w:r>
          </w:p>
        </w:tc>
        <w:tc>
          <w:tcPr>
            <w:tcW w:w="0" w:type="auto"/>
            <w:vMerge/>
            <w:vAlign w:val="center"/>
            <w:hideMark/>
          </w:tcPr>
          <w:p w14:paraId="2745AC6D" w14:textId="77777777" w:rsidR="00B32B45" w:rsidRPr="00B32B45" w:rsidRDefault="00B32B45" w:rsidP="00B32B45">
            <w:pPr>
              <w:rPr>
                <w:rFonts w:ascii="Arial" w:hAnsi="Arial" w:cs="Arial"/>
                <w:color w:val="000000"/>
                <w:sz w:val="20"/>
                <w:szCs w:val="20"/>
              </w:rPr>
            </w:pPr>
          </w:p>
        </w:tc>
        <w:tc>
          <w:tcPr>
            <w:tcW w:w="224" w:type="pct"/>
            <w:shd w:val="clear" w:color="auto" w:fill="FFFFFF"/>
            <w:hideMark/>
          </w:tcPr>
          <w:p w14:paraId="36F48E4B"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2</w:t>
            </w:r>
          </w:p>
        </w:tc>
        <w:tc>
          <w:tcPr>
            <w:tcW w:w="184" w:type="pct"/>
            <w:shd w:val="clear" w:color="auto" w:fill="FFFFFF"/>
            <w:hideMark/>
          </w:tcPr>
          <w:p w14:paraId="5F03A2AB"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69" w:type="pct"/>
            <w:shd w:val="clear" w:color="auto" w:fill="FFFFFF"/>
            <w:hideMark/>
          </w:tcPr>
          <w:p w14:paraId="298468A4"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30</w:t>
            </w:r>
          </w:p>
        </w:tc>
        <w:tc>
          <w:tcPr>
            <w:tcW w:w="0" w:type="auto"/>
            <w:vMerge/>
            <w:vAlign w:val="center"/>
            <w:hideMark/>
          </w:tcPr>
          <w:p w14:paraId="57AF3258" w14:textId="77777777" w:rsidR="00B32B45" w:rsidRPr="00B32B45" w:rsidRDefault="00B32B45" w:rsidP="00B32B45">
            <w:pPr>
              <w:rPr>
                <w:rFonts w:ascii="Arial" w:hAnsi="Arial" w:cs="Arial"/>
                <w:color w:val="000000"/>
                <w:sz w:val="20"/>
                <w:szCs w:val="20"/>
              </w:rPr>
            </w:pPr>
          </w:p>
        </w:tc>
        <w:tc>
          <w:tcPr>
            <w:tcW w:w="210" w:type="pct"/>
            <w:shd w:val="clear" w:color="auto" w:fill="FFFFFF"/>
            <w:hideMark/>
          </w:tcPr>
          <w:p w14:paraId="772B40D8"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324" w:type="pct"/>
            <w:shd w:val="clear" w:color="auto" w:fill="FFFFFF"/>
            <w:hideMark/>
          </w:tcPr>
          <w:p w14:paraId="5163875E"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0" w:type="auto"/>
            <w:vMerge/>
            <w:vAlign w:val="center"/>
            <w:hideMark/>
          </w:tcPr>
          <w:p w14:paraId="724D0660" w14:textId="77777777" w:rsidR="00B32B45" w:rsidRPr="00B32B45" w:rsidRDefault="00B32B45" w:rsidP="00B32B45">
            <w:pPr>
              <w:rPr>
                <w:rFonts w:ascii="Arial" w:hAnsi="Arial" w:cs="Arial"/>
                <w:color w:val="000000"/>
                <w:sz w:val="20"/>
                <w:szCs w:val="20"/>
              </w:rPr>
            </w:pPr>
          </w:p>
        </w:tc>
        <w:tc>
          <w:tcPr>
            <w:tcW w:w="351" w:type="pct"/>
            <w:shd w:val="clear" w:color="auto" w:fill="FFFFFF"/>
            <w:hideMark/>
          </w:tcPr>
          <w:p w14:paraId="0FFA79EE"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81" w:type="pct"/>
            <w:shd w:val="clear" w:color="auto" w:fill="FFFFFF"/>
            <w:hideMark/>
          </w:tcPr>
          <w:p w14:paraId="1724460D"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322" w:type="pct"/>
            <w:shd w:val="clear" w:color="auto" w:fill="FFFFFF"/>
            <w:hideMark/>
          </w:tcPr>
          <w:p w14:paraId="65A0291A"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80" w:type="pct"/>
            <w:shd w:val="clear" w:color="auto" w:fill="FFFFFF"/>
            <w:hideMark/>
          </w:tcPr>
          <w:p w14:paraId="4C55B61E"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92" w:type="pct"/>
            <w:shd w:val="clear" w:color="auto" w:fill="FFFFFF"/>
            <w:hideMark/>
          </w:tcPr>
          <w:p w14:paraId="0F38776A"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3.1</w:t>
            </w:r>
          </w:p>
        </w:tc>
        <w:tc>
          <w:tcPr>
            <w:tcW w:w="295" w:type="pct"/>
            <w:gridSpan w:val="2"/>
            <w:tcBorders>
              <w:top w:val="nil"/>
              <w:left w:val="nil"/>
              <w:bottom w:val="nil"/>
              <w:right w:val="single" w:sz="4" w:space="0" w:color="auto"/>
            </w:tcBorders>
            <w:shd w:val="clear" w:color="auto" w:fill="FFFFFF"/>
            <w:hideMark/>
          </w:tcPr>
          <w:p w14:paraId="0449E12C"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6</w:t>
            </w:r>
          </w:p>
        </w:tc>
      </w:tr>
      <w:tr w:rsidR="00B32B45" w:rsidRPr="00B32B45" w14:paraId="1355B0F7" w14:textId="77777777" w:rsidTr="00B32B45">
        <w:trPr>
          <w:trHeight w:val="285"/>
        </w:trPr>
        <w:tc>
          <w:tcPr>
            <w:tcW w:w="710" w:type="pct"/>
            <w:gridSpan w:val="5"/>
            <w:tcBorders>
              <w:top w:val="nil"/>
              <w:left w:val="single" w:sz="4" w:space="0" w:color="auto"/>
              <w:bottom w:val="nil"/>
              <w:right w:val="nil"/>
            </w:tcBorders>
            <w:shd w:val="clear" w:color="auto" w:fill="FFFFFF"/>
            <w:hideMark/>
          </w:tcPr>
          <w:p w14:paraId="1681071F" w14:textId="77777777" w:rsidR="00B32B45" w:rsidRPr="00B32B45" w:rsidRDefault="00B32B45" w:rsidP="00B32B45">
            <w:pPr>
              <w:rPr>
                <w:rFonts w:ascii="Arial" w:hAnsi="Arial" w:cs="Arial"/>
                <w:color w:val="000000"/>
                <w:sz w:val="20"/>
                <w:szCs w:val="20"/>
              </w:rPr>
            </w:pPr>
            <w:r w:rsidRPr="00B32B45">
              <w:rPr>
                <w:rFonts w:ascii="Arial" w:hAnsi="Arial" w:cs="Arial"/>
                <w:color w:val="000000"/>
                <w:sz w:val="20"/>
                <w:szCs w:val="20"/>
              </w:rPr>
              <w:t>Итого:</w:t>
            </w:r>
          </w:p>
        </w:tc>
        <w:tc>
          <w:tcPr>
            <w:tcW w:w="269" w:type="pct"/>
            <w:shd w:val="clear" w:color="auto" w:fill="FFFFFF"/>
            <w:hideMark/>
          </w:tcPr>
          <w:p w14:paraId="6EFADC51"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114</w:t>
            </w:r>
          </w:p>
        </w:tc>
        <w:tc>
          <w:tcPr>
            <w:tcW w:w="269" w:type="pct"/>
            <w:gridSpan w:val="2"/>
            <w:shd w:val="clear" w:color="auto" w:fill="FFFFFF"/>
            <w:hideMark/>
          </w:tcPr>
          <w:p w14:paraId="28E30823"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114</w:t>
            </w:r>
          </w:p>
        </w:tc>
        <w:tc>
          <w:tcPr>
            <w:tcW w:w="0" w:type="auto"/>
            <w:vMerge/>
            <w:vAlign w:val="center"/>
            <w:hideMark/>
          </w:tcPr>
          <w:p w14:paraId="28BBF22B" w14:textId="77777777" w:rsidR="00B32B45" w:rsidRPr="00B32B45" w:rsidRDefault="00B32B45" w:rsidP="00B32B45">
            <w:pPr>
              <w:rPr>
                <w:rFonts w:ascii="Arial" w:hAnsi="Arial" w:cs="Arial"/>
                <w:color w:val="000000"/>
                <w:sz w:val="20"/>
                <w:szCs w:val="20"/>
              </w:rPr>
            </w:pPr>
          </w:p>
        </w:tc>
        <w:tc>
          <w:tcPr>
            <w:tcW w:w="224" w:type="pct"/>
            <w:shd w:val="clear" w:color="auto" w:fill="FFFFFF"/>
            <w:hideMark/>
          </w:tcPr>
          <w:p w14:paraId="4D463216"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3</w:t>
            </w:r>
          </w:p>
        </w:tc>
        <w:tc>
          <w:tcPr>
            <w:tcW w:w="184" w:type="pct"/>
            <w:shd w:val="clear" w:color="auto" w:fill="FFFFFF"/>
            <w:hideMark/>
          </w:tcPr>
          <w:p w14:paraId="18FC675D"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69" w:type="pct"/>
            <w:shd w:val="clear" w:color="auto" w:fill="FFFFFF"/>
            <w:hideMark/>
          </w:tcPr>
          <w:p w14:paraId="26160772"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114</w:t>
            </w:r>
          </w:p>
        </w:tc>
        <w:tc>
          <w:tcPr>
            <w:tcW w:w="0" w:type="auto"/>
            <w:vMerge/>
            <w:vAlign w:val="center"/>
            <w:hideMark/>
          </w:tcPr>
          <w:p w14:paraId="36285DC8" w14:textId="77777777" w:rsidR="00B32B45" w:rsidRPr="00B32B45" w:rsidRDefault="00B32B45" w:rsidP="00B32B45">
            <w:pPr>
              <w:rPr>
                <w:rFonts w:ascii="Arial" w:hAnsi="Arial" w:cs="Arial"/>
                <w:color w:val="000000"/>
                <w:sz w:val="20"/>
                <w:szCs w:val="20"/>
              </w:rPr>
            </w:pPr>
          </w:p>
        </w:tc>
        <w:tc>
          <w:tcPr>
            <w:tcW w:w="210" w:type="pct"/>
            <w:shd w:val="clear" w:color="auto" w:fill="FFFFFF"/>
            <w:hideMark/>
          </w:tcPr>
          <w:p w14:paraId="45A2926E"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324" w:type="pct"/>
            <w:shd w:val="clear" w:color="auto" w:fill="FFFFFF"/>
            <w:hideMark/>
          </w:tcPr>
          <w:p w14:paraId="08D85876"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0" w:type="auto"/>
            <w:vMerge/>
            <w:vAlign w:val="center"/>
            <w:hideMark/>
          </w:tcPr>
          <w:p w14:paraId="6EC659D1" w14:textId="77777777" w:rsidR="00B32B45" w:rsidRPr="00B32B45" w:rsidRDefault="00B32B45" w:rsidP="00B32B45">
            <w:pPr>
              <w:rPr>
                <w:rFonts w:ascii="Arial" w:hAnsi="Arial" w:cs="Arial"/>
                <w:color w:val="000000"/>
                <w:sz w:val="20"/>
                <w:szCs w:val="20"/>
              </w:rPr>
            </w:pPr>
          </w:p>
        </w:tc>
        <w:tc>
          <w:tcPr>
            <w:tcW w:w="351" w:type="pct"/>
            <w:shd w:val="clear" w:color="auto" w:fill="FFFFFF"/>
            <w:hideMark/>
          </w:tcPr>
          <w:p w14:paraId="4A70948C"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81" w:type="pct"/>
            <w:shd w:val="clear" w:color="auto" w:fill="FFFFFF"/>
            <w:hideMark/>
          </w:tcPr>
          <w:p w14:paraId="5BFF8ECE"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322" w:type="pct"/>
            <w:shd w:val="clear" w:color="auto" w:fill="FFFFFF"/>
            <w:hideMark/>
          </w:tcPr>
          <w:p w14:paraId="76166DC4"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80" w:type="pct"/>
            <w:shd w:val="clear" w:color="auto" w:fill="FFFFFF"/>
            <w:hideMark/>
          </w:tcPr>
          <w:p w14:paraId="557DFED9"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92" w:type="pct"/>
            <w:shd w:val="clear" w:color="auto" w:fill="FFFFFF"/>
            <w:hideMark/>
          </w:tcPr>
          <w:p w14:paraId="5DA6B468"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6.59</w:t>
            </w:r>
          </w:p>
        </w:tc>
        <w:tc>
          <w:tcPr>
            <w:tcW w:w="295" w:type="pct"/>
            <w:gridSpan w:val="2"/>
            <w:tcBorders>
              <w:top w:val="nil"/>
              <w:left w:val="nil"/>
              <w:bottom w:val="nil"/>
              <w:right w:val="single" w:sz="4" w:space="0" w:color="auto"/>
            </w:tcBorders>
            <w:shd w:val="clear" w:color="auto" w:fill="FFFFFF"/>
            <w:hideMark/>
          </w:tcPr>
          <w:p w14:paraId="5F63D0FF"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14</w:t>
            </w:r>
          </w:p>
        </w:tc>
      </w:tr>
      <w:tr w:rsidR="00B32B45" w:rsidRPr="00B32B45" w14:paraId="77531505" w14:textId="77777777" w:rsidTr="00B32B45">
        <w:trPr>
          <w:trHeight w:val="229"/>
        </w:trPr>
        <w:tc>
          <w:tcPr>
            <w:tcW w:w="111" w:type="pct"/>
            <w:vMerge w:val="restart"/>
            <w:tcBorders>
              <w:top w:val="nil"/>
              <w:left w:val="single" w:sz="4" w:space="0" w:color="auto"/>
              <w:bottom w:val="nil"/>
              <w:right w:val="nil"/>
            </w:tcBorders>
            <w:shd w:val="clear" w:color="auto" w:fill="FFFFFF"/>
            <w:hideMark/>
          </w:tcPr>
          <w:p w14:paraId="59729D8A" w14:textId="77777777" w:rsidR="00B32B45" w:rsidRPr="00B32B45" w:rsidRDefault="00B32B45" w:rsidP="00B32B45">
            <w:pPr>
              <w:rPr>
                <w:rFonts w:ascii="Arial" w:hAnsi="Arial" w:cs="Arial"/>
                <w:color w:val="000000"/>
                <w:sz w:val="20"/>
                <w:szCs w:val="20"/>
              </w:rPr>
            </w:pPr>
            <w:r w:rsidRPr="00B32B45">
              <w:rPr>
                <w:rFonts w:ascii="Arial" w:hAnsi="Arial" w:cs="Arial"/>
                <w:color w:val="000000"/>
                <w:sz w:val="20"/>
                <w:szCs w:val="20"/>
              </w:rPr>
              <w:t> </w:t>
            </w:r>
          </w:p>
        </w:tc>
        <w:tc>
          <w:tcPr>
            <w:tcW w:w="134" w:type="pct"/>
            <w:shd w:val="clear" w:color="auto" w:fill="FFFFFF"/>
            <w:hideMark/>
          </w:tcPr>
          <w:p w14:paraId="1D129E9C" w14:textId="77777777" w:rsidR="00B32B45" w:rsidRPr="00B32B45" w:rsidRDefault="00B32B45" w:rsidP="00B32B45">
            <w:pPr>
              <w:rPr>
                <w:rFonts w:ascii="Arial" w:hAnsi="Arial" w:cs="Arial"/>
                <w:color w:val="000000"/>
                <w:sz w:val="20"/>
                <w:szCs w:val="20"/>
              </w:rPr>
            </w:pPr>
            <w:r w:rsidRPr="00B32B45">
              <w:rPr>
                <w:rFonts w:ascii="Arial" w:hAnsi="Arial" w:cs="Arial"/>
                <w:color w:val="000000"/>
                <w:sz w:val="20"/>
                <w:szCs w:val="20"/>
              </w:rPr>
              <w:t>4</w:t>
            </w:r>
          </w:p>
        </w:tc>
        <w:tc>
          <w:tcPr>
            <w:tcW w:w="1004" w:type="pct"/>
            <w:gridSpan w:val="6"/>
            <w:shd w:val="clear" w:color="auto" w:fill="FFFFFF"/>
            <w:hideMark/>
          </w:tcPr>
          <w:p w14:paraId="6E5B9A97" w14:textId="77777777" w:rsidR="00B32B45" w:rsidRPr="00B32B45" w:rsidRDefault="00B32B45" w:rsidP="00B32B45">
            <w:pPr>
              <w:rPr>
                <w:rFonts w:ascii="Arial" w:hAnsi="Arial" w:cs="Arial"/>
                <w:color w:val="000000"/>
                <w:sz w:val="20"/>
                <w:szCs w:val="20"/>
              </w:rPr>
            </w:pPr>
            <w:r w:rsidRPr="00B32B45">
              <w:rPr>
                <w:rFonts w:ascii="Arial" w:hAnsi="Arial" w:cs="Arial"/>
                <w:color w:val="000000"/>
                <w:sz w:val="20"/>
                <w:szCs w:val="20"/>
              </w:rPr>
              <w:t> </w:t>
            </w:r>
          </w:p>
        </w:tc>
        <w:tc>
          <w:tcPr>
            <w:tcW w:w="0" w:type="auto"/>
            <w:vMerge/>
            <w:vAlign w:val="center"/>
            <w:hideMark/>
          </w:tcPr>
          <w:p w14:paraId="4B467D7A" w14:textId="77777777" w:rsidR="00B32B45" w:rsidRPr="00B32B45" w:rsidRDefault="00B32B45" w:rsidP="00B32B45">
            <w:pPr>
              <w:rPr>
                <w:rFonts w:ascii="Arial" w:hAnsi="Arial" w:cs="Arial"/>
                <w:color w:val="000000"/>
                <w:sz w:val="20"/>
                <w:szCs w:val="20"/>
              </w:rPr>
            </w:pPr>
          </w:p>
        </w:tc>
        <w:tc>
          <w:tcPr>
            <w:tcW w:w="677" w:type="pct"/>
            <w:gridSpan w:val="3"/>
            <w:hideMark/>
          </w:tcPr>
          <w:p w14:paraId="6A489D71" w14:textId="77777777" w:rsidR="00B32B45" w:rsidRPr="00B32B45" w:rsidRDefault="00B32B45" w:rsidP="00B32B45">
            <w:pPr>
              <w:spacing w:after="200" w:line="276" w:lineRule="auto"/>
              <w:rPr>
                <w:rFonts w:ascii="Arial" w:hAnsi="Arial" w:cs="Arial"/>
                <w:color w:val="000000"/>
                <w:sz w:val="20"/>
                <w:szCs w:val="20"/>
              </w:rPr>
            </w:pPr>
          </w:p>
        </w:tc>
        <w:tc>
          <w:tcPr>
            <w:tcW w:w="0" w:type="auto"/>
            <w:vMerge/>
            <w:vAlign w:val="center"/>
            <w:hideMark/>
          </w:tcPr>
          <w:p w14:paraId="7ECCD602" w14:textId="77777777" w:rsidR="00B32B45" w:rsidRPr="00B32B45" w:rsidRDefault="00B32B45" w:rsidP="00B32B45">
            <w:pPr>
              <w:rPr>
                <w:rFonts w:ascii="Arial" w:hAnsi="Arial" w:cs="Arial"/>
                <w:color w:val="000000"/>
                <w:sz w:val="20"/>
                <w:szCs w:val="20"/>
              </w:rPr>
            </w:pPr>
          </w:p>
        </w:tc>
        <w:tc>
          <w:tcPr>
            <w:tcW w:w="535" w:type="pct"/>
            <w:gridSpan w:val="2"/>
            <w:hideMark/>
          </w:tcPr>
          <w:p w14:paraId="133B0264" w14:textId="77777777" w:rsidR="00B32B45" w:rsidRPr="00B32B45" w:rsidRDefault="00B32B45" w:rsidP="00B32B45">
            <w:pPr>
              <w:rPr>
                <w:rFonts w:ascii="Calibri" w:eastAsia="Calibri" w:hAnsi="Calibri" w:cs="Calibri"/>
                <w:sz w:val="20"/>
                <w:szCs w:val="20"/>
              </w:rPr>
            </w:pPr>
          </w:p>
        </w:tc>
        <w:tc>
          <w:tcPr>
            <w:tcW w:w="0" w:type="auto"/>
            <w:vMerge/>
            <w:vAlign w:val="center"/>
            <w:hideMark/>
          </w:tcPr>
          <w:p w14:paraId="59D76CF3" w14:textId="77777777" w:rsidR="00B32B45" w:rsidRPr="00B32B45" w:rsidRDefault="00B32B45" w:rsidP="00B32B45">
            <w:pPr>
              <w:rPr>
                <w:rFonts w:ascii="Arial" w:hAnsi="Arial" w:cs="Arial"/>
                <w:color w:val="000000"/>
                <w:sz w:val="20"/>
                <w:szCs w:val="20"/>
              </w:rPr>
            </w:pPr>
          </w:p>
        </w:tc>
        <w:tc>
          <w:tcPr>
            <w:tcW w:w="1821" w:type="pct"/>
            <w:gridSpan w:val="7"/>
            <w:tcBorders>
              <w:top w:val="nil"/>
              <w:left w:val="nil"/>
              <w:bottom w:val="nil"/>
              <w:right w:val="single" w:sz="4" w:space="0" w:color="auto"/>
            </w:tcBorders>
            <w:hideMark/>
          </w:tcPr>
          <w:p w14:paraId="387B9014" w14:textId="77777777" w:rsidR="00B32B45" w:rsidRPr="00B32B45" w:rsidRDefault="00B32B45" w:rsidP="00B32B45">
            <w:pPr>
              <w:rPr>
                <w:rFonts w:ascii="Calibri" w:eastAsia="Calibri" w:hAnsi="Calibri" w:cs="Calibri"/>
                <w:sz w:val="20"/>
                <w:szCs w:val="20"/>
              </w:rPr>
            </w:pPr>
          </w:p>
        </w:tc>
      </w:tr>
      <w:tr w:rsidR="00B32B45" w:rsidRPr="00B32B45" w14:paraId="236BECE2" w14:textId="77777777" w:rsidTr="00B32B45">
        <w:trPr>
          <w:trHeight w:val="229"/>
        </w:trPr>
        <w:tc>
          <w:tcPr>
            <w:tcW w:w="0" w:type="auto"/>
            <w:vMerge/>
            <w:tcBorders>
              <w:top w:val="nil"/>
              <w:left w:val="single" w:sz="4" w:space="0" w:color="auto"/>
              <w:bottom w:val="nil"/>
              <w:right w:val="nil"/>
            </w:tcBorders>
            <w:vAlign w:val="center"/>
            <w:hideMark/>
          </w:tcPr>
          <w:p w14:paraId="495A6524" w14:textId="77777777" w:rsidR="00B32B45" w:rsidRPr="00B32B45" w:rsidRDefault="00B32B45" w:rsidP="00B32B45">
            <w:pPr>
              <w:rPr>
                <w:rFonts w:ascii="Arial" w:hAnsi="Arial" w:cs="Arial"/>
                <w:color w:val="000000"/>
                <w:sz w:val="20"/>
                <w:szCs w:val="20"/>
              </w:rPr>
            </w:pPr>
          </w:p>
        </w:tc>
        <w:tc>
          <w:tcPr>
            <w:tcW w:w="134" w:type="pct"/>
            <w:vMerge w:val="restart"/>
            <w:shd w:val="clear" w:color="auto" w:fill="FFFFFF"/>
            <w:hideMark/>
          </w:tcPr>
          <w:p w14:paraId="2BE6E787" w14:textId="77777777" w:rsidR="00B32B45" w:rsidRPr="00B32B45" w:rsidRDefault="00B32B45" w:rsidP="00B32B45">
            <w:pPr>
              <w:rPr>
                <w:rFonts w:ascii="Arial" w:hAnsi="Arial" w:cs="Arial"/>
                <w:color w:val="000000"/>
                <w:sz w:val="20"/>
                <w:szCs w:val="20"/>
              </w:rPr>
            </w:pPr>
            <w:r w:rsidRPr="00B32B45">
              <w:rPr>
                <w:rFonts w:ascii="Arial" w:hAnsi="Arial" w:cs="Arial"/>
                <w:color w:val="000000"/>
                <w:sz w:val="20"/>
                <w:szCs w:val="20"/>
              </w:rPr>
              <w:t> </w:t>
            </w:r>
          </w:p>
        </w:tc>
        <w:tc>
          <w:tcPr>
            <w:tcW w:w="156" w:type="pct"/>
            <w:gridSpan w:val="2"/>
            <w:vMerge w:val="restart"/>
            <w:shd w:val="clear" w:color="auto" w:fill="FFFFFF"/>
            <w:hideMark/>
          </w:tcPr>
          <w:p w14:paraId="544CEA87" w14:textId="77777777" w:rsidR="00B32B45" w:rsidRPr="00B32B45" w:rsidRDefault="00B32B45" w:rsidP="00B32B45">
            <w:pPr>
              <w:rPr>
                <w:rFonts w:ascii="Arial" w:hAnsi="Arial" w:cs="Arial"/>
                <w:color w:val="000000"/>
                <w:sz w:val="20"/>
                <w:szCs w:val="20"/>
              </w:rPr>
            </w:pPr>
            <w:r w:rsidRPr="00B32B45">
              <w:rPr>
                <w:rFonts w:ascii="Arial" w:hAnsi="Arial" w:cs="Arial"/>
                <w:color w:val="000000"/>
                <w:sz w:val="20"/>
                <w:szCs w:val="20"/>
              </w:rPr>
              <w:t> </w:t>
            </w:r>
          </w:p>
        </w:tc>
        <w:tc>
          <w:tcPr>
            <w:tcW w:w="310" w:type="pct"/>
            <w:hideMark/>
          </w:tcPr>
          <w:p w14:paraId="25CE17A2" w14:textId="77777777" w:rsidR="00B32B45" w:rsidRPr="00B32B45" w:rsidRDefault="00B32B45" w:rsidP="00B32B45">
            <w:pPr>
              <w:spacing w:after="200" w:line="276" w:lineRule="auto"/>
              <w:rPr>
                <w:rFonts w:ascii="Arial" w:hAnsi="Arial" w:cs="Arial"/>
                <w:color w:val="000000"/>
                <w:sz w:val="20"/>
                <w:szCs w:val="20"/>
              </w:rPr>
            </w:pPr>
          </w:p>
        </w:tc>
        <w:tc>
          <w:tcPr>
            <w:tcW w:w="269" w:type="pct"/>
            <w:hideMark/>
          </w:tcPr>
          <w:p w14:paraId="6E6D6C7A" w14:textId="77777777" w:rsidR="00B32B45" w:rsidRPr="00B32B45" w:rsidRDefault="00B32B45" w:rsidP="00B32B45">
            <w:pPr>
              <w:rPr>
                <w:rFonts w:ascii="Calibri" w:eastAsia="Calibri" w:hAnsi="Calibri" w:cs="Calibri"/>
                <w:sz w:val="20"/>
                <w:szCs w:val="20"/>
              </w:rPr>
            </w:pPr>
          </w:p>
        </w:tc>
        <w:tc>
          <w:tcPr>
            <w:tcW w:w="269" w:type="pct"/>
            <w:gridSpan w:val="2"/>
            <w:hideMark/>
          </w:tcPr>
          <w:p w14:paraId="76E78139" w14:textId="77777777" w:rsidR="00B32B45" w:rsidRPr="00B32B45" w:rsidRDefault="00B32B45" w:rsidP="00B32B45">
            <w:pPr>
              <w:rPr>
                <w:rFonts w:ascii="Calibri" w:eastAsia="Calibri" w:hAnsi="Calibri" w:cs="Calibri"/>
                <w:sz w:val="20"/>
                <w:szCs w:val="20"/>
              </w:rPr>
            </w:pPr>
          </w:p>
        </w:tc>
        <w:tc>
          <w:tcPr>
            <w:tcW w:w="0" w:type="auto"/>
            <w:vMerge/>
            <w:vAlign w:val="center"/>
            <w:hideMark/>
          </w:tcPr>
          <w:p w14:paraId="2A55601E" w14:textId="77777777" w:rsidR="00B32B45" w:rsidRPr="00B32B45" w:rsidRDefault="00B32B45" w:rsidP="00B32B45">
            <w:pPr>
              <w:rPr>
                <w:rFonts w:ascii="Arial" w:hAnsi="Arial" w:cs="Arial"/>
                <w:color w:val="000000"/>
                <w:sz w:val="20"/>
                <w:szCs w:val="20"/>
              </w:rPr>
            </w:pPr>
          </w:p>
        </w:tc>
        <w:tc>
          <w:tcPr>
            <w:tcW w:w="224" w:type="pct"/>
            <w:hideMark/>
          </w:tcPr>
          <w:p w14:paraId="285534D8" w14:textId="77777777" w:rsidR="00B32B45" w:rsidRPr="00B32B45" w:rsidRDefault="00B32B45" w:rsidP="00B32B45">
            <w:pPr>
              <w:rPr>
                <w:rFonts w:ascii="Calibri" w:eastAsia="Calibri" w:hAnsi="Calibri" w:cs="Calibri"/>
                <w:sz w:val="20"/>
                <w:szCs w:val="20"/>
              </w:rPr>
            </w:pPr>
          </w:p>
        </w:tc>
        <w:tc>
          <w:tcPr>
            <w:tcW w:w="184" w:type="pct"/>
            <w:hideMark/>
          </w:tcPr>
          <w:p w14:paraId="67D9030E" w14:textId="77777777" w:rsidR="00B32B45" w:rsidRPr="00B32B45" w:rsidRDefault="00B32B45" w:rsidP="00B32B45">
            <w:pPr>
              <w:rPr>
                <w:rFonts w:ascii="Calibri" w:eastAsia="Calibri" w:hAnsi="Calibri" w:cs="Calibri"/>
                <w:sz w:val="20"/>
                <w:szCs w:val="20"/>
              </w:rPr>
            </w:pPr>
          </w:p>
        </w:tc>
        <w:tc>
          <w:tcPr>
            <w:tcW w:w="269" w:type="pct"/>
            <w:hideMark/>
          </w:tcPr>
          <w:p w14:paraId="0B571FF5" w14:textId="77777777" w:rsidR="00B32B45" w:rsidRPr="00B32B45" w:rsidRDefault="00B32B45" w:rsidP="00B32B45">
            <w:pPr>
              <w:rPr>
                <w:rFonts w:ascii="Calibri" w:eastAsia="Calibri" w:hAnsi="Calibri" w:cs="Calibri"/>
                <w:sz w:val="20"/>
                <w:szCs w:val="20"/>
              </w:rPr>
            </w:pPr>
          </w:p>
        </w:tc>
        <w:tc>
          <w:tcPr>
            <w:tcW w:w="0" w:type="auto"/>
            <w:vMerge/>
            <w:vAlign w:val="center"/>
            <w:hideMark/>
          </w:tcPr>
          <w:p w14:paraId="2871B4C0" w14:textId="77777777" w:rsidR="00B32B45" w:rsidRPr="00B32B45" w:rsidRDefault="00B32B45" w:rsidP="00B32B45">
            <w:pPr>
              <w:rPr>
                <w:rFonts w:ascii="Arial" w:hAnsi="Arial" w:cs="Arial"/>
                <w:color w:val="000000"/>
                <w:sz w:val="20"/>
                <w:szCs w:val="20"/>
              </w:rPr>
            </w:pPr>
          </w:p>
        </w:tc>
        <w:tc>
          <w:tcPr>
            <w:tcW w:w="210" w:type="pct"/>
            <w:hideMark/>
          </w:tcPr>
          <w:p w14:paraId="2D2FECD0" w14:textId="77777777" w:rsidR="00B32B45" w:rsidRPr="00B32B45" w:rsidRDefault="00B32B45" w:rsidP="00B32B45">
            <w:pPr>
              <w:rPr>
                <w:rFonts w:ascii="Calibri" w:eastAsia="Calibri" w:hAnsi="Calibri" w:cs="Calibri"/>
                <w:sz w:val="20"/>
                <w:szCs w:val="20"/>
              </w:rPr>
            </w:pPr>
          </w:p>
        </w:tc>
        <w:tc>
          <w:tcPr>
            <w:tcW w:w="324" w:type="pct"/>
            <w:hideMark/>
          </w:tcPr>
          <w:p w14:paraId="229CB0D8" w14:textId="77777777" w:rsidR="00B32B45" w:rsidRPr="00B32B45" w:rsidRDefault="00B32B45" w:rsidP="00B32B45">
            <w:pPr>
              <w:rPr>
                <w:rFonts w:ascii="Calibri" w:eastAsia="Calibri" w:hAnsi="Calibri" w:cs="Calibri"/>
                <w:sz w:val="20"/>
                <w:szCs w:val="20"/>
              </w:rPr>
            </w:pPr>
          </w:p>
        </w:tc>
        <w:tc>
          <w:tcPr>
            <w:tcW w:w="0" w:type="auto"/>
            <w:vMerge/>
            <w:vAlign w:val="center"/>
            <w:hideMark/>
          </w:tcPr>
          <w:p w14:paraId="70391AAB" w14:textId="77777777" w:rsidR="00B32B45" w:rsidRPr="00B32B45" w:rsidRDefault="00B32B45" w:rsidP="00B32B45">
            <w:pPr>
              <w:rPr>
                <w:rFonts w:ascii="Arial" w:hAnsi="Arial" w:cs="Arial"/>
                <w:color w:val="000000"/>
                <w:sz w:val="20"/>
                <w:szCs w:val="20"/>
              </w:rPr>
            </w:pPr>
          </w:p>
        </w:tc>
        <w:tc>
          <w:tcPr>
            <w:tcW w:w="351" w:type="pct"/>
            <w:hideMark/>
          </w:tcPr>
          <w:p w14:paraId="59C107E8" w14:textId="77777777" w:rsidR="00B32B45" w:rsidRPr="00B32B45" w:rsidRDefault="00B32B45" w:rsidP="00B32B45">
            <w:pPr>
              <w:rPr>
                <w:rFonts w:ascii="Calibri" w:eastAsia="Calibri" w:hAnsi="Calibri" w:cs="Calibri"/>
                <w:sz w:val="20"/>
                <w:szCs w:val="20"/>
              </w:rPr>
            </w:pPr>
          </w:p>
        </w:tc>
        <w:tc>
          <w:tcPr>
            <w:tcW w:w="281" w:type="pct"/>
            <w:hideMark/>
          </w:tcPr>
          <w:p w14:paraId="5D593DCD" w14:textId="77777777" w:rsidR="00B32B45" w:rsidRPr="00B32B45" w:rsidRDefault="00B32B45" w:rsidP="00B32B45">
            <w:pPr>
              <w:rPr>
                <w:rFonts w:ascii="Calibri" w:eastAsia="Calibri" w:hAnsi="Calibri" w:cs="Calibri"/>
                <w:sz w:val="20"/>
                <w:szCs w:val="20"/>
              </w:rPr>
            </w:pPr>
          </w:p>
        </w:tc>
        <w:tc>
          <w:tcPr>
            <w:tcW w:w="322" w:type="pct"/>
            <w:hideMark/>
          </w:tcPr>
          <w:p w14:paraId="43A4B83D" w14:textId="77777777" w:rsidR="00B32B45" w:rsidRPr="00B32B45" w:rsidRDefault="00B32B45" w:rsidP="00B32B45">
            <w:pPr>
              <w:rPr>
                <w:rFonts w:ascii="Calibri" w:eastAsia="Calibri" w:hAnsi="Calibri" w:cs="Calibri"/>
                <w:sz w:val="20"/>
                <w:szCs w:val="20"/>
              </w:rPr>
            </w:pPr>
          </w:p>
        </w:tc>
        <w:tc>
          <w:tcPr>
            <w:tcW w:w="280" w:type="pct"/>
            <w:hideMark/>
          </w:tcPr>
          <w:p w14:paraId="213CE30A" w14:textId="77777777" w:rsidR="00B32B45" w:rsidRPr="00B32B45" w:rsidRDefault="00B32B45" w:rsidP="00B32B45">
            <w:pPr>
              <w:rPr>
                <w:rFonts w:ascii="Calibri" w:eastAsia="Calibri" w:hAnsi="Calibri" w:cs="Calibri"/>
                <w:sz w:val="20"/>
                <w:szCs w:val="20"/>
              </w:rPr>
            </w:pPr>
          </w:p>
        </w:tc>
        <w:tc>
          <w:tcPr>
            <w:tcW w:w="292" w:type="pct"/>
            <w:hideMark/>
          </w:tcPr>
          <w:p w14:paraId="37DEB92C" w14:textId="77777777" w:rsidR="00B32B45" w:rsidRPr="00B32B45" w:rsidRDefault="00B32B45" w:rsidP="00B32B45">
            <w:pPr>
              <w:rPr>
                <w:rFonts w:ascii="Calibri" w:eastAsia="Calibri" w:hAnsi="Calibri" w:cs="Calibri"/>
                <w:sz w:val="20"/>
                <w:szCs w:val="20"/>
              </w:rPr>
            </w:pPr>
          </w:p>
        </w:tc>
        <w:tc>
          <w:tcPr>
            <w:tcW w:w="295" w:type="pct"/>
            <w:gridSpan w:val="2"/>
            <w:tcBorders>
              <w:top w:val="nil"/>
              <w:left w:val="nil"/>
              <w:bottom w:val="nil"/>
              <w:right w:val="single" w:sz="4" w:space="0" w:color="auto"/>
            </w:tcBorders>
            <w:hideMark/>
          </w:tcPr>
          <w:p w14:paraId="76728BD9" w14:textId="77777777" w:rsidR="00B32B45" w:rsidRPr="00B32B45" w:rsidRDefault="00B32B45" w:rsidP="00B32B45">
            <w:pPr>
              <w:rPr>
                <w:rFonts w:ascii="Calibri" w:eastAsia="Calibri" w:hAnsi="Calibri" w:cs="Calibri"/>
                <w:sz w:val="20"/>
                <w:szCs w:val="20"/>
              </w:rPr>
            </w:pPr>
          </w:p>
        </w:tc>
      </w:tr>
      <w:tr w:rsidR="00B32B45" w:rsidRPr="00B32B45" w14:paraId="5D944225" w14:textId="77777777" w:rsidTr="00B32B45">
        <w:trPr>
          <w:trHeight w:val="285"/>
        </w:trPr>
        <w:tc>
          <w:tcPr>
            <w:tcW w:w="0" w:type="auto"/>
            <w:vMerge/>
            <w:tcBorders>
              <w:top w:val="nil"/>
              <w:left w:val="single" w:sz="4" w:space="0" w:color="auto"/>
              <w:bottom w:val="nil"/>
              <w:right w:val="nil"/>
            </w:tcBorders>
            <w:vAlign w:val="center"/>
            <w:hideMark/>
          </w:tcPr>
          <w:p w14:paraId="7E6B670D" w14:textId="77777777" w:rsidR="00B32B45" w:rsidRPr="00B32B45" w:rsidRDefault="00B32B45" w:rsidP="00B32B45">
            <w:pPr>
              <w:rPr>
                <w:rFonts w:ascii="Arial" w:hAnsi="Arial" w:cs="Arial"/>
                <w:color w:val="000000"/>
                <w:sz w:val="20"/>
                <w:szCs w:val="20"/>
              </w:rPr>
            </w:pPr>
          </w:p>
        </w:tc>
        <w:tc>
          <w:tcPr>
            <w:tcW w:w="0" w:type="auto"/>
            <w:vMerge/>
            <w:vAlign w:val="center"/>
            <w:hideMark/>
          </w:tcPr>
          <w:p w14:paraId="795D4C77" w14:textId="77777777" w:rsidR="00B32B45" w:rsidRPr="00B32B45" w:rsidRDefault="00B32B45" w:rsidP="00B32B45">
            <w:pPr>
              <w:rPr>
                <w:rFonts w:ascii="Arial" w:hAnsi="Arial" w:cs="Arial"/>
                <w:color w:val="000000"/>
                <w:sz w:val="20"/>
                <w:szCs w:val="20"/>
              </w:rPr>
            </w:pPr>
          </w:p>
        </w:tc>
        <w:tc>
          <w:tcPr>
            <w:tcW w:w="0" w:type="auto"/>
            <w:gridSpan w:val="2"/>
            <w:vMerge/>
            <w:vAlign w:val="center"/>
            <w:hideMark/>
          </w:tcPr>
          <w:p w14:paraId="0B4B5D0E" w14:textId="77777777" w:rsidR="00B32B45" w:rsidRPr="00B32B45" w:rsidRDefault="00B32B45" w:rsidP="00B32B45">
            <w:pPr>
              <w:rPr>
                <w:rFonts w:ascii="Arial" w:hAnsi="Arial" w:cs="Arial"/>
                <w:color w:val="000000"/>
                <w:sz w:val="20"/>
                <w:szCs w:val="20"/>
              </w:rPr>
            </w:pPr>
          </w:p>
        </w:tc>
        <w:tc>
          <w:tcPr>
            <w:tcW w:w="310" w:type="pct"/>
            <w:shd w:val="clear" w:color="auto" w:fill="FFFFFF"/>
            <w:hideMark/>
          </w:tcPr>
          <w:p w14:paraId="653DA43F" w14:textId="77777777" w:rsidR="00B32B45" w:rsidRPr="00B32B45" w:rsidRDefault="00B32B45" w:rsidP="00B32B45">
            <w:pPr>
              <w:rPr>
                <w:rFonts w:ascii="Arial" w:hAnsi="Arial" w:cs="Arial"/>
                <w:color w:val="000000"/>
                <w:sz w:val="20"/>
                <w:szCs w:val="20"/>
              </w:rPr>
            </w:pPr>
            <w:r w:rsidRPr="00B32B45">
              <w:rPr>
                <w:rFonts w:ascii="Arial" w:hAnsi="Arial" w:cs="Arial"/>
                <w:color w:val="000000"/>
                <w:sz w:val="20"/>
                <w:szCs w:val="20"/>
              </w:rPr>
              <w:t>Л</w:t>
            </w:r>
          </w:p>
        </w:tc>
        <w:tc>
          <w:tcPr>
            <w:tcW w:w="269" w:type="pct"/>
            <w:shd w:val="clear" w:color="auto" w:fill="FFFFFF"/>
            <w:hideMark/>
          </w:tcPr>
          <w:p w14:paraId="08D2EDA4"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5</w:t>
            </w:r>
          </w:p>
        </w:tc>
        <w:tc>
          <w:tcPr>
            <w:tcW w:w="269" w:type="pct"/>
            <w:gridSpan w:val="2"/>
            <w:shd w:val="clear" w:color="auto" w:fill="FFFFFF"/>
            <w:hideMark/>
          </w:tcPr>
          <w:p w14:paraId="1EF35D82"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5</w:t>
            </w:r>
          </w:p>
        </w:tc>
        <w:tc>
          <w:tcPr>
            <w:tcW w:w="0" w:type="auto"/>
            <w:vMerge/>
            <w:vAlign w:val="center"/>
            <w:hideMark/>
          </w:tcPr>
          <w:p w14:paraId="79570F27" w14:textId="77777777" w:rsidR="00B32B45" w:rsidRPr="00B32B45" w:rsidRDefault="00B32B45" w:rsidP="00B32B45">
            <w:pPr>
              <w:rPr>
                <w:rFonts w:ascii="Arial" w:hAnsi="Arial" w:cs="Arial"/>
                <w:color w:val="000000"/>
                <w:sz w:val="20"/>
                <w:szCs w:val="20"/>
              </w:rPr>
            </w:pPr>
          </w:p>
        </w:tc>
        <w:tc>
          <w:tcPr>
            <w:tcW w:w="224" w:type="pct"/>
            <w:shd w:val="clear" w:color="auto" w:fill="FFFFFF"/>
            <w:hideMark/>
          </w:tcPr>
          <w:p w14:paraId="1BED3D96"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16</w:t>
            </w:r>
          </w:p>
        </w:tc>
        <w:tc>
          <w:tcPr>
            <w:tcW w:w="184" w:type="pct"/>
            <w:shd w:val="clear" w:color="auto" w:fill="FFFFFF"/>
            <w:hideMark/>
          </w:tcPr>
          <w:p w14:paraId="7760650D"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69" w:type="pct"/>
            <w:shd w:val="clear" w:color="auto" w:fill="FFFFFF"/>
            <w:hideMark/>
          </w:tcPr>
          <w:p w14:paraId="4811A174"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7</w:t>
            </w:r>
          </w:p>
        </w:tc>
        <w:tc>
          <w:tcPr>
            <w:tcW w:w="0" w:type="auto"/>
            <w:vMerge/>
            <w:vAlign w:val="center"/>
            <w:hideMark/>
          </w:tcPr>
          <w:p w14:paraId="676BB12F" w14:textId="77777777" w:rsidR="00B32B45" w:rsidRPr="00B32B45" w:rsidRDefault="00B32B45" w:rsidP="00B32B45">
            <w:pPr>
              <w:rPr>
                <w:rFonts w:ascii="Arial" w:hAnsi="Arial" w:cs="Arial"/>
                <w:color w:val="000000"/>
                <w:sz w:val="20"/>
                <w:szCs w:val="20"/>
              </w:rPr>
            </w:pPr>
          </w:p>
        </w:tc>
        <w:tc>
          <w:tcPr>
            <w:tcW w:w="210" w:type="pct"/>
            <w:shd w:val="clear" w:color="auto" w:fill="FFFFFF"/>
            <w:hideMark/>
          </w:tcPr>
          <w:p w14:paraId="2979544F"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1</w:t>
            </w:r>
          </w:p>
        </w:tc>
        <w:tc>
          <w:tcPr>
            <w:tcW w:w="324" w:type="pct"/>
            <w:shd w:val="clear" w:color="auto" w:fill="FFFFFF"/>
            <w:hideMark/>
          </w:tcPr>
          <w:p w14:paraId="2EA41452"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0" w:type="auto"/>
            <w:vMerge/>
            <w:vAlign w:val="center"/>
            <w:hideMark/>
          </w:tcPr>
          <w:p w14:paraId="67AC5B6A" w14:textId="77777777" w:rsidR="00B32B45" w:rsidRPr="00B32B45" w:rsidRDefault="00B32B45" w:rsidP="00B32B45">
            <w:pPr>
              <w:rPr>
                <w:rFonts w:ascii="Arial" w:hAnsi="Arial" w:cs="Arial"/>
                <w:color w:val="000000"/>
                <w:sz w:val="20"/>
                <w:szCs w:val="20"/>
              </w:rPr>
            </w:pPr>
          </w:p>
        </w:tc>
        <w:tc>
          <w:tcPr>
            <w:tcW w:w="351" w:type="pct"/>
            <w:shd w:val="clear" w:color="auto" w:fill="FFFFFF"/>
            <w:hideMark/>
          </w:tcPr>
          <w:p w14:paraId="5A3BD23D"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81" w:type="pct"/>
            <w:shd w:val="clear" w:color="auto" w:fill="FFFFFF"/>
            <w:hideMark/>
          </w:tcPr>
          <w:p w14:paraId="43FD5B1B"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322" w:type="pct"/>
            <w:shd w:val="clear" w:color="auto" w:fill="FFFFFF"/>
            <w:hideMark/>
          </w:tcPr>
          <w:p w14:paraId="699CF8B1"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80" w:type="pct"/>
            <w:shd w:val="clear" w:color="auto" w:fill="FFFFFF"/>
            <w:hideMark/>
          </w:tcPr>
          <w:p w14:paraId="45FD8EFE"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92" w:type="pct"/>
            <w:shd w:val="clear" w:color="auto" w:fill="FFFFFF"/>
            <w:hideMark/>
          </w:tcPr>
          <w:p w14:paraId="2B63874F"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4.85</w:t>
            </w:r>
          </w:p>
        </w:tc>
        <w:tc>
          <w:tcPr>
            <w:tcW w:w="295" w:type="pct"/>
            <w:gridSpan w:val="2"/>
            <w:tcBorders>
              <w:top w:val="nil"/>
              <w:left w:val="nil"/>
              <w:bottom w:val="nil"/>
              <w:right w:val="single" w:sz="4" w:space="0" w:color="auto"/>
            </w:tcBorders>
            <w:shd w:val="clear" w:color="auto" w:fill="FFFFFF"/>
            <w:hideMark/>
          </w:tcPr>
          <w:p w14:paraId="244A9DCB"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r>
      <w:tr w:rsidR="00B32B45" w:rsidRPr="00B32B45" w14:paraId="776C3E46" w14:textId="77777777" w:rsidTr="00B32B45">
        <w:trPr>
          <w:trHeight w:val="285"/>
        </w:trPr>
        <w:tc>
          <w:tcPr>
            <w:tcW w:w="0" w:type="auto"/>
            <w:vMerge/>
            <w:tcBorders>
              <w:top w:val="nil"/>
              <w:left w:val="single" w:sz="4" w:space="0" w:color="auto"/>
              <w:bottom w:val="nil"/>
              <w:right w:val="nil"/>
            </w:tcBorders>
            <w:vAlign w:val="center"/>
            <w:hideMark/>
          </w:tcPr>
          <w:p w14:paraId="1BBA77A2" w14:textId="77777777" w:rsidR="00B32B45" w:rsidRPr="00B32B45" w:rsidRDefault="00B32B45" w:rsidP="00B32B45">
            <w:pPr>
              <w:rPr>
                <w:rFonts w:ascii="Arial" w:hAnsi="Arial" w:cs="Arial"/>
                <w:color w:val="000000"/>
                <w:sz w:val="20"/>
                <w:szCs w:val="20"/>
              </w:rPr>
            </w:pPr>
          </w:p>
        </w:tc>
        <w:tc>
          <w:tcPr>
            <w:tcW w:w="0" w:type="auto"/>
            <w:vMerge/>
            <w:vAlign w:val="center"/>
            <w:hideMark/>
          </w:tcPr>
          <w:p w14:paraId="5B8C54CC" w14:textId="77777777" w:rsidR="00B32B45" w:rsidRPr="00B32B45" w:rsidRDefault="00B32B45" w:rsidP="00B32B45">
            <w:pPr>
              <w:rPr>
                <w:rFonts w:ascii="Arial" w:hAnsi="Arial" w:cs="Arial"/>
                <w:color w:val="000000"/>
                <w:sz w:val="20"/>
                <w:szCs w:val="20"/>
              </w:rPr>
            </w:pPr>
          </w:p>
        </w:tc>
        <w:tc>
          <w:tcPr>
            <w:tcW w:w="0" w:type="auto"/>
            <w:gridSpan w:val="2"/>
            <w:vMerge/>
            <w:vAlign w:val="center"/>
            <w:hideMark/>
          </w:tcPr>
          <w:p w14:paraId="319DF2DF" w14:textId="77777777" w:rsidR="00B32B45" w:rsidRPr="00B32B45" w:rsidRDefault="00B32B45" w:rsidP="00B32B45">
            <w:pPr>
              <w:rPr>
                <w:rFonts w:ascii="Arial" w:hAnsi="Arial" w:cs="Arial"/>
                <w:color w:val="000000"/>
                <w:sz w:val="20"/>
                <w:szCs w:val="20"/>
              </w:rPr>
            </w:pPr>
          </w:p>
        </w:tc>
        <w:tc>
          <w:tcPr>
            <w:tcW w:w="310" w:type="pct"/>
            <w:shd w:val="clear" w:color="auto" w:fill="FFFFFF"/>
            <w:hideMark/>
          </w:tcPr>
          <w:p w14:paraId="137B29E9" w14:textId="77777777" w:rsidR="00B32B45" w:rsidRPr="00B32B45" w:rsidRDefault="00B32B45" w:rsidP="00B32B45">
            <w:pPr>
              <w:rPr>
                <w:rFonts w:ascii="Arial" w:hAnsi="Arial" w:cs="Arial"/>
                <w:color w:val="000000"/>
                <w:sz w:val="20"/>
                <w:szCs w:val="20"/>
              </w:rPr>
            </w:pPr>
            <w:r w:rsidRPr="00B32B45">
              <w:rPr>
                <w:rFonts w:ascii="Arial" w:hAnsi="Arial" w:cs="Arial"/>
                <w:color w:val="000000"/>
                <w:sz w:val="20"/>
                <w:szCs w:val="20"/>
              </w:rPr>
              <w:t>Б</w:t>
            </w:r>
          </w:p>
        </w:tc>
        <w:tc>
          <w:tcPr>
            <w:tcW w:w="269" w:type="pct"/>
            <w:shd w:val="clear" w:color="auto" w:fill="FFFFFF"/>
            <w:hideMark/>
          </w:tcPr>
          <w:p w14:paraId="77037B66"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28</w:t>
            </w:r>
          </w:p>
        </w:tc>
        <w:tc>
          <w:tcPr>
            <w:tcW w:w="269" w:type="pct"/>
            <w:gridSpan w:val="2"/>
            <w:shd w:val="clear" w:color="auto" w:fill="FFFFFF"/>
            <w:hideMark/>
          </w:tcPr>
          <w:p w14:paraId="5BA1FB41"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28</w:t>
            </w:r>
          </w:p>
        </w:tc>
        <w:tc>
          <w:tcPr>
            <w:tcW w:w="0" w:type="auto"/>
            <w:vMerge/>
            <w:vAlign w:val="center"/>
            <w:hideMark/>
          </w:tcPr>
          <w:p w14:paraId="7030C88C" w14:textId="77777777" w:rsidR="00B32B45" w:rsidRPr="00B32B45" w:rsidRDefault="00B32B45" w:rsidP="00B32B45">
            <w:pPr>
              <w:rPr>
                <w:rFonts w:ascii="Arial" w:hAnsi="Arial" w:cs="Arial"/>
                <w:color w:val="000000"/>
                <w:sz w:val="20"/>
                <w:szCs w:val="20"/>
              </w:rPr>
            </w:pPr>
          </w:p>
        </w:tc>
        <w:tc>
          <w:tcPr>
            <w:tcW w:w="224" w:type="pct"/>
            <w:shd w:val="clear" w:color="auto" w:fill="FFFFFF"/>
            <w:hideMark/>
          </w:tcPr>
          <w:p w14:paraId="1A8A9E32"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184" w:type="pct"/>
            <w:shd w:val="clear" w:color="auto" w:fill="FFFFFF"/>
            <w:hideMark/>
          </w:tcPr>
          <w:p w14:paraId="52E3970A"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69" w:type="pct"/>
            <w:shd w:val="clear" w:color="auto" w:fill="FFFFFF"/>
            <w:hideMark/>
          </w:tcPr>
          <w:p w14:paraId="0026414A"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28</w:t>
            </w:r>
          </w:p>
        </w:tc>
        <w:tc>
          <w:tcPr>
            <w:tcW w:w="0" w:type="auto"/>
            <w:vMerge/>
            <w:vAlign w:val="center"/>
            <w:hideMark/>
          </w:tcPr>
          <w:p w14:paraId="56A36183" w14:textId="77777777" w:rsidR="00B32B45" w:rsidRPr="00B32B45" w:rsidRDefault="00B32B45" w:rsidP="00B32B45">
            <w:pPr>
              <w:rPr>
                <w:rFonts w:ascii="Arial" w:hAnsi="Arial" w:cs="Arial"/>
                <w:color w:val="000000"/>
                <w:sz w:val="20"/>
                <w:szCs w:val="20"/>
              </w:rPr>
            </w:pPr>
          </w:p>
        </w:tc>
        <w:tc>
          <w:tcPr>
            <w:tcW w:w="210" w:type="pct"/>
            <w:shd w:val="clear" w:color="auto" w:fill="FFFFFF"/>
            <w:hideMark/>
          </w:tcPr>
          <w:p w14:paraId="54E0D02F"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324" w:type="pct"/>
            <w:shd w:val="clear" w:color="auto" w:fill="FFFFFF"/>
            <w:hideMark/>
          </w:tcPr>
          <w:p w14:paraId="4F9F6B06"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0" w:type="auto"/>
            <w:vMerge/>
            <w:vAlign w:val="center"/>
            <w:hideMark/>
          </w:tcPr>
          <w:p w14:paraId="31D997C0" w14:textId="77777777" w:rsidR="00B32B45" w:rsidRPr="00B32B45" w:rsidRDefault="00B32B45" w:rsidP="00B32B45">
            <w:pPr>
              <w:rPr>
                <w:rFonts w:ascii="Arial" w:hAnsi="Arial" w:cs="Arial"/>
                <w:color w:val="000000"/>
                <w:sz w:val="20"/>
                <w:szCs w:val="20"/>
              </w:rPr>
            </w:pPr>
          </w:p>
        </w:tc>
        <w:tc>
          <w:tcPr>
            <w:tcW w:w="351" w:type="pct"/>
            <w:shd w:val="clear" w:color="auto" w:fill="FFFFFF"/>
            <w:hideMark/>
          </w:tcPr>
          <w:p w14:paraId="039F8109"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81" w:type="pct"/>
            <w:shd w:val="clear" w:color="auto" w:fill="FFFFFF"/>
            <w:hideMark/>
          </w:tcPr>
          <w:p w14:paraId="1925F968"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322" w:type="pct"/>
            <w:shd w:val="clear" w:color="auto" w:fill="FFFFFF"/>
            <w:hideMark/>
          </w:tcPr>
          <w:p w14:paraId="60DDDB07"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80" w:type="pct"/>
            <w:shd w:val="clear" w:color="auto" w:fill="FFFFFF"/>
            <w:hideMark/>
          </w:tcPr>
          <w:p w14:paraId="3A2889FD"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92" w:type="pct"/>
            <w:shd w:val="clear" w:color="auto" w:fill="FFFFFF"/>
            <w:hideMark/>
          </w:tcPr>
          <w:p w14:paraId="40427EB6"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95" w:type="pct"/>
            <w:gridSpan w:val="2"/>
            <w:tcBorders>
              <w:top w:val="nil"/>
              <w:left w:val="nil"/>
              <w:bottom w:val="nil"/>
              <w:right w:val="single" w:sz="4" w:space="0" w:color="auto"/>
            </w:tcBorders>
            <w:shd w:val="clear" w:color="auto" w:fill="FFFFFF"/>
            <w:hideMark/>
          </w:tcPr>
          <w:p w14:paraId="5203D0C0"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r>
      <w:tr w:rsidR="00B32B45" w:rsidRPr="00B32B45" w14:paraId="52BB9C89" w14:textId="77777777" w:rsidTr="00B32B45">
        <w:trPr>
          <w:trHeight w:val="285"/>
        </w:trPr>
        <w:tc>
          <w:tcPr>
            <w:tcW w:w="0" w:type="auto"/>
            <w:vMerge/>
            <w:tcBorders>
              <w:top w:val="nil"/>
              <w:left w:val="single" w:sz="4" w:space="0" w:color="auto"/>
              <w:bottom w:val="nil"/>
              <w:right w:val="nil"/>
            </w:tcBorders>
            <w:vAlign w:val="center"/>
            <w:hideMark/>
          </w:tcPr>
          <w:p w14:paraId="0E9DEC2F" w14:textId="77777777" w:rsidR="00B32B45" w:rsidRPr="00B32B45" w:rsidRDefault="00B32B45" w:rsidP="00B32B45">
            <w:pPr>
              <w:rPr>
                <w:rFonts w:ascii="Arial" w:hAnsi="Arial" w:cs="Arial"/>
                <w:color w:val="000000"/>
                <w:sz w:val="20"/>
                <w:szCs w:val="20"/>
              </w:rPr>
            </w:pPr>
          </w:p>
        </w:tc>
        <w:tc>
          <w:tcPr>
            <w:tcW w:w="0" w:type="auto"/>
            <w:vMerge/>
            <w:vAlign w:val="center"/>
            <w:hideMark/>
          </w:tcPr>
          <w:p w14:paraId="5B7A7827" w14:textId="77777777" w:rsidR="00B32B45" w:rsidRPr="00B32B45" w:rsidRDefault="00B32B45" w:rsidP="00B32B45">
            <w:pPr>
              <w:rPr>
                <w:rFonts w:ascii="Arial" w:hAnsi="Arial" w:cs="Arial"/>
                <w:color w:val="000000"/>
                <w:sz w:val="20"/>
                <w:szCs w:val="20"/>
              </w:rPr>
            </w:pPr>
          </w:p>
        </w:tc>
        <w:tc>
          <w:tcPr>
            <w:tcW w:w="0" w:type="auto"/>
            <w:gridSpan w:val="2"/>
            <w:vMerge/>
            <w:vAlign w:val="center"/>
            <w:hideMark/>
          </w:tcPr>
          <w:p w14:paraId="04604909" w14:textId="77777777" w:rsidR="00B32B45" w:rsidRPr="00B32B45" w:rsidRDefault="00B32B45" w:rsidP="00B32B45">
            <w:pPr>
              <w:rPr>
                <w:rFonts w:ascii="Arial" w:hAnsi="Arial" w:cs="Arial"/>
                <w:color w:val="000000"/>
                <w:sz w:val="20"/>
                <w:szCs w:val="20"/>
              </w:rPr>
            </w:pPr>
          </w:p>
        </w:tc>
        <w:tc>
          <w:tcPr>
            <w:tcW w:w="310" w:type="pct"/>
            <w:shd w:val="clear" w:color="auto" w:fill="FFFFFF"/>
            <w:hideMark/>
          </w:tcPr>
          <w:p w14:paraId="7CDEA214" w14:textId="77777777" w:rsidR="00B32B45" w:rsidRPr="00B32B45" w:rsidRDefault="00B32B45" w:rsidP="00B32B45">
            <w:pPr>
              <w:rPr>
                <w:rFonts w:ascii="Arial" w:hAnsi="Arial" w:cs="Arial"/>
                <w:color w:val="000000"/>
                <w:sz w:val="20"/>
                <w:szCs w:val="20"/>
              </w:rPr>
            </w:pPr>
            <w:r w:rsidRPr="00B32B45">
              <w:rPr>
                <w:rFonts w:ascii="Arial" w:hAnsi="Arial" w:cs="Arial"/>
                <w:color w:val="000000"/>
                <w:sz w:val="20"/>
                <w:szCs w:val="20"/>
              </w:rPr>
              <w:t>ОЛ</w:t>
            </w:r>
          </w:p>
        </w:tc>
        <w:tc>
          <w:tcPr>
            <w:tcW w:w="269" w:type="pct"/>
            <w:shd w:val="clear" w:color="auto" w:fill="FFFFFF"/>
            <w:hideMark/>
          </w:tcPr>
          <w:p w14:paraId="03FCC1DF"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43</w:t>
            </w:r>
          </w:p>
        </w:tc>
        <w:tc>
          <w:tcPr>
            <w:tcW w:w="269" w:type="pct"/>
            <w:gridSpan w:val="2"/>
            <w:shd w:val="clear" w:color="auto" w:fill="FFFFFF"/>
            <w:hideMark/>
          </w:tcPr>
          <w:p w14:paraId="12A62B02"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43</w:t>
            </w:r>
          </w:p>
        </w:tc>
        <w:tc>
          <w:tcPr>
            <w:tcW w:w="0" w:type="auto"/>
            <w:vMerge/>
            <w:vAlign w:val="center"/>
            <w:hideMark/>
          </w:tcPr>
          <w:p w14:paraId="0BCC988A" w14:textId="77777777" w:rsidR="00B32B45" w:rsidRPr="00B32B45" w:rsidRDefault="00B32B45" w:rsidP="00B32B45">
            <w:pPr>
              <w:rPr>
                <w:rFonts w:ascii="Arial" w:hAnsi="Arial" w:cs="Arial"/>
                <w:color w:val="000000"/>
                <w:sz w:val="20"/>
                <w:szCs w:val="20"/>
              </w:rPr>
            </w:pPr>
          </w:p>
        </w:tc>
        <w:tc>
          <w:tcPr>
            <w:tcW w:w="224" w:type="pct"/>
            <w:shd w:val="clear" w:color="auto" w:fill="FFFFFF"/>
            <w:hideMark/>
          </w:tcPr>
          <w:p w14:paraId="43048B13"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2</w:t>
            </w:r>
          </w:p>
        </w:tc>
        <w:tc>
          <w:tcPr>
            <w:tcW w:w="184" w:type="pct"/>
            <w:shd w:val="clear" w:color="auto" w:fill="FFFFFF"/>
            <w:hideMark/>
          </w:tcPr>
          <w:p w14:paraId="2058206F"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69" w:type="pct"/>
            <w:shd w:val="clear" w:color="auto" w:fill="FFFFFF"/>
            <w:hideMark/>
          </w:tcPr>
          <w:p w14:paraId="6FE11591"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43</w:t>
            </w:r>
          </w:p>
        </w:tc>
        <w:tc>
          <w:tcPr>
            <w:tcW w:w="0" w:type="auto"/>
            <w:vMerge/>
            <w:vAlign w:val="center"/>
            <w:hideMark/>
          </w:tcPr>
          <w:p w14:paraId="29055450" w14:textId="77777777" w:rsidR="00B32B45" w:rsidRPr="00B32B45" w:rsidRDefault="00B32B45" w:rsidP="00B32B45">
            <w:pPr>
              <w:rPr>
                <w:rFonts w:ascii="Arial" w:hAnsi="Arial" w:cs="Arial"/>
                <w:color w:val="000000"/>
                <w:sz w:val="20"/>
                <w:szCs w:val="20"/>
              </w:rPr>
            </w:pPr>
          </w:p>
        </w:tc>
        <w:tc>
          <w:tcPr>
            <w:tcW w:w="210" w:type="pct"/>
            <w:shd w:val="clear" w:color="auto" w:fill="FFFFFF"/>
            <w:hideMark/>
          </w:tcPr>
          <w:p w14:paraId="4C80459F"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324" w:type="pct"/>
            <w:shd w:val="clear" w:color="auto" w:fill="FFFFFF"/>
            <w:hideMark/>
          </w:tcPr>
          <w:p w14:paraId="6FFBC651"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0" w:type="auto"/>
            <w:vMerge/>
            <w:vAlign w:val="center"/>
            <w:hideMark/>
          </w:tcPr>
          <w:p w14:paraId="28F3FE4C" w14:textId="77777777" w:rsidR="00B32B45" w:rsidRPr="00B32B45" w:rsidRDefault="00B32B45" w:rsidP="00B32B45">
            <w:pPr>
              <w:rPr>
                <w:rFonts w:ascii="Arial" w:hAnsi="Arial" w:cs="Arial"/>
                <w:color w:val="000000"/>
                <w:sz w:val="20"/>
                <w:szCs w:val="20"/>
              </w:rPr>
            </w:pPr>
          </w:p>
        </w:tc>
        <w:tc>
          <w:tcPr>
            <w:tcW w:w="351" w:type="pct"/>
            <w:shd w:val="clear" w:color="auto" w:fill="FFFFFF"/>
            <w:hideMark/>
          </w:tcPr>
          <w:p w14:paraId="336F809A"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81" w:type="pct"/>
            <w:shd w:val="clear" w:color="auto" w:fill="FFFFFF"/>
            <w:hideMark/>
          </w:tcPr>
          <w:p w14:paraId="57A5695D"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322" w:type="pct"/>
            <w:shd w:val="clear" w:color="auto" w:fill="FFFFFF"/>
            <w:hideMark/>
          </w:tcPr>
          <w:p w14:paraId="7FC7F151"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80" w:type="pct"/>
            <w:shd w:val="clear" w:color="auto" w:fill="FFFFFF"/>
            <w:hideMark/>
          </w:tcPr>
          <w:p w14:paraId="3481BD24"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92" w:type="pct"/>
            <w:shd w:val="clear" w:color="auto" w:fill="FFFFFF"/>
            <w:hideMark/>
          </w:tcPr>
          <w:p w14:paraId="7041ECB6"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7.66</w:t>
            </w:r>
          </w:p>
        </w:tc>
        <w:tc>
          <w:tcPr>
            <w:tcW w:w="295" w:type="pct"/>
            <w:gridSpan w:val="2"/>
            <w:tcBorders>
              <w:top w:val="nil"/>
              <w:left w:val="nil"/>
              <w:bottom w:val="nil"/>
              <w:right w:val="single" w:sz="4" w:space="0" w:color="auto"/>
            </w:tcBorders>
            <w:shd w:val="clear" w:color="auto" w:fill="FFFFFF"/>
            <w:hideMark/>
          </w:tcPr>
          <w:p w14:paraId="2C22EBC5"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15</w:t>
            </w:r>
          </w:p>
        </w:tc>
      </w:tr>
      <w:tr w:rsidR="00B32B45" w:rsidRPr="00B32B45" w14:paraId="7D9781C0" w14:textId="77777777" w:rsidTr="00B32B45">
        <w:trPr>
          <w:trHeight w:val="285"/>
        </w:trPr>
        <w:tc>
          <w:tcPr>
            <w:tcW w:w="0" w:type="auto"/>
            <w:vMerge/>
            <w:tcBorders>
              <w:top w:val="nil"/>
              <w:left w:val="single" w:sz="4" w:space="0" w:color="auto"/>
              <w:bottom w:val="nil"/>
              <w:right w:val="nil"/>
            </w:tcBorders>
            <w:vAlign w:val="center"/>
            <w:hideMark/>
          </w:tcPr>
          <w:p w14:paraId="027127EA" w14:textId="77777777" w:rsidR="00B32B45" w:rsidRPr="00B32B45" w:rsidRDefault="00B32B45" w:rsidP="00B32B45">
            <w:pPr>
              <w:rPr>
                <w:rFonts w:ascii="Arial" w:hAnsi="Arial" w:cs="Arial"/>
                <w:color w:val="000000"/>
                <w:sz w:val="20"/>
                <w:szCs w:val="20"/>
              </w:rPr>
            </w:pPr>
          </w:p>
        </w:tc>
        <w:tc>
          <w:tcPr>
            <w:tcW w:w="0" w:type="auto"/>
            <w:vMerge/>
            <w:vAlign w:val="center"/>
            <w:hideMark/>
          </w:tcPr>
          <w:p w14:paraId="4A14DDF3" w14:textId="77777777" w:rsidR="00B32B45" w:rsidRPr="00B32B45" w:rsidRDefault="00B32B45" w:rsidP="00B32B45">
            <w:pPr>
              <w:rPr>
                <w:rFonts w:ascii="Arial" w:hAnsi="Arial" w:cs="Arial"/>
                <w:color w:val="000000"/>
                <w:sz w:val="20"/>
                <w:szCs w:val="20"/>
              </w:rPr>
            </w:pPr>
          </w:p>
        </w:tc>
        <w:tc>
          <w:tcPr>
            <w:tcW w:w="0" w:type="auto"/>
            <w:gridSpan w:val="2"/>
            <w:vMerge/>
            <w:vAlign w:val="center"/>
            <w:hideMark/>
          </w:tcPr>
          <w:p w14:paraId="1D9397FC" w14:textId="77777777" w:rsidR="00B32B45" w:rsidRPr="00B32B45" w:rsidRDefault="00B32B45" w:rsidP="00B32B45">
            <w:pPr>
              <w:rPr>
                <w:rFonts w:ascii="Arial" w:hAnsi="Arial" w:cs="Arial"/>
                <w:color w:val="000000"/>
                <w:sz w:val="20"/>
                <w:szCs w:val="20"/>
              </w:rPr>
            </w:pPr>
          </w:p>
        </w:tc>
        <w:tc>
          <w:tcPr>
            <w:tcW w:w="310" w:type="pct"/>
            <w:shd w:val="clear" w:color="auto" w:fill="FFFFFF"/>
            <w:hideMark/>
          </w:tcPr>
          <w:p w14:paraId="423A6DD2" w14:textId="77777777" w:rsidR="00B32B45" w:rsidRPr="00B32B45" w:rsidRDefault="00B32B45" w:rsidP="00B32B45">
            <w:pPr>
              <w:rPr>
                <w:rFonts w:ascii="Arial" w:hAnsi="Arial" w:cs="Arial"/>
                <w:color w:val="000000"/>
                <w:sz w:val="20"/>
                <w:szCs w:val="20"/>
              </w:rPr>
            </w:pPr>
            <w:r w:rsidRPr="00B32B45">
              <w:rPr>
                <w:rFonts w:ascii="Arial" w:hAnsi="Arial" w:cs="Arial"/>
                <w:color w:val="000000"/>
                <w:sz w:val="20"/>
                <w:szCs w:val="20"/>
              </w:rPr>
              <w:t>ИВД</w:t>
            </w:r>
          </w:p>
        </w:tc>
        <w:tc>
          <w:tcPr>
            <w:tcW w:w="269" w:type="pct"/>
            <w:shd w:val="clear" w:color="auto" w:fill="FFFFFF"/>
            <w:hideMark/>
          </w:tcPr>
          <w:p w14:paraId="5693F1DF"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67</w:t>
            </w:r>
          </w:p>
        </w:tc>
        <w:tc>
          <w:tcPr>
            <w:tcW w:w="269" w:type="pct"/>
            <w:gridSpan w:val="2"/>
            <w:shd w:val="clear" w:color="auto" w:fill="FFFFFF"/>
            <w:hideMark/>
          </w:tcPr>
          <w:p w14:paraId="04B2D706"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67</w:t>
            </w:r>
          </w:p>
        </w:tc>
        <w:tc>
          <w:tcPr>
            <w:tcW w:w="0" w:type="auto"/>
            <w:vMerge/>
            <w:vAlign w:val="center"/>
            <w:hideMark/>
          </w:tcPr>
          <w:p w14:paraId="5BEFC0F1" w14:textId="77777777" w:rsidR="00B32B45" w:rsidRPr="00B32B45" w:rsidRDefault="00B32B45" w:rsidP="00B32B45">
            <w:pPr>
              <w:rPr>
                <w:rFonts w:ascii="Arial" w:hAnsi="Arial" w:cs="Arial"/>
                <w:color w:val="000000"/>
                <w:sz w:val="20"/>
                <w:szCs w:val="20"/>
              </w:rPr>
            </w:pPr>
          </w:p>
        </w:tc>
        <w:tc>
          <w:tcPr>
            <w:tcW w:w="224" w:type="pct"/>
            <w:shd w:val="clear" w:color="auto" w:fill="FFFFFF"/>
            <w:hideMark/>
          </w:tcPr>
          <w:p w14:paraId="17C9CD7F"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3</w:t>
            </w:r>
          </w:p>
        </w:tc>
        <w:tc>
          <w:tcPr>
            <w:tcW w:w="184" w:type="pct"/>
            <w:shd w:val="clear" w:color="auto" w:fill="FFFFFF"/>
            <w:hideMark/>
          </w:tcPr>
          <w:p w14:paraId="33DD42DA"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69" w:type="pct"/>
            <w:shd w:val="clear" w:color="auto" w:fill="FFFFFF"/>
            <w:hideMark/>
          </w:tcPr>
          <w:p w14:paraId="4A5A6423"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67</w:t>
            </w:r>
          </w:p>
        </w:tc>
        <w:tc>
          <w:tcPr>
            <w:tcW w:w="0" w:type="auto"/>
            <w:vMerge/>
            <w:vAlign w:val="center"/>
            <w:hideMark/>
          </w:tcPr>
          <w:p w14:paraId="08C05C60" w14:textId="77777777" w:rsidR="00B32B45" w:rsidRPr="00B32B45" w:rsidRDefault="00B32B45" w:rsidP="00B32B45">
            <w:pPr>
              <w:rPr>
                <w:rFonts w:ascii="Arial" w:hAnsi="Arial" w:cs="Arial"/>
                <w:color w:val="000000"/>
                <w:sz w:val="20"/>
                <w:szCs w:val="20"/>
              </w:rPr>
            </w:pPr>
          </w:p>
        </w:tc>
        <w:tc>
          <w:tcPr>
            <w:tcW w:w="210" w:type="pct"/>
            <w:shd w:val="clear" w:color="auto" w:fill="FFFFFF"/>
            <w:hideMark/>
          </w:tcPr>
          <w:p w14:paraId="56A47131"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324" w:type="pct"/>
            <w:shd w:val="clear" w:color="auto" w:fill="FFFFFF"/>
            <w:hideMark/>
          </w:tcPr>
          <w:p w14:paraId="7D9745FB"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0" w:type="auto"/>
            <w:vMerge/>
            <w:vAlign w:val="center"/>
            <w:hideMark/>
          </w:tcPr>
          <w:p w14:paraId="2F649E94" w14:textId="77777777" w:rsidR="00B32B45" w:rsidRPr="00B32B45" w:rsidRDefault="00B32B45" w:rsidP="00B32B45">
            <w:pPr>
              <w:rPr>
                <w:rFonts w:ascii="Arial" w:hAnsi="Arial" w:cs="Arial"/>
                <w:color w:val="000000"/>
                <w:sz w:val="20"/>
                <w:szCs w:val="20"/>
              </w:rPr>
            </w:pPr>
          </w:p>
        </w:tc>
        <w:tc>
          <w:tcPr>
            <w:tcW w:w="351" w:type="pct"/>
            <w:shd w:val="clear" w:color="auto" w:fill="FFFFFF"/>
            <w:hideMark/>
          </w:tcPr>
          <w:p w14:paraId="422458ED"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0.11</w:t>
            </w:r>
          </w:p>
        </w:tc>
        <w:tc>
          <w:tcPr>
            <w:tcW w:w="281" w:type="pct"/>
            <w:shd w:val="clear" w:color="auto" w:fill="FFFFFF"/>
            <w:hideMark/>
          </w:tcPr>
          <w:p w14:paraId="077448AE"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1</w:t>
            </w:r>
          </w:p>
        </w:tc>
        <w:tc>
          <w:tcPr>
            <w:tcW w:w="322" w:type="pct"/>
            <w:shd w:val="clear" w:color="auto" w:fill="FFFFFF"/>
            <w:hideMark/>
          </w:tcPr>
          <w:p w14:paraId="1314E0C1"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80" w:type="pct"/>
            <w:shd w:val="clear" w:color="auto" w:fill="FFFFFF"/>
            <w:hideMark/>
          </w:tcPr>
          <w:p w14:paraId="22FEFFAB"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92" w:type="pct"/>
            <w:shd w:val="clear" w:color="auto" w:fill="FFFFFF"/>
            <w:hideMark/>
          </w:tcPr>
          <w:p w14:paraId="2BA2F566"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6.34</w:t>
            </w:r>
          </w:p>
        </w:tc>
        <w:tc>
          <w:tcPr>
            <w:tcW w:w="295" w:type="pct"/>
            <w:gridSpan w:val="2"/>
            <w:tcBorders>
              <w:top w:val="nil"/>
              <w:left w:val="nil"/>
              <w:bottom w:val="nil"/>
              <w:right w:val="single" w:sz="4" w:space="0" w:color="auto"/>
            </w:tcBorders>
            <w:shd w:val="clear" w:color="auto" w:fill="FFFFFF"/>
            <w:hideMark/>
          </w:tcPr>
          <w:p w14:paraId="25AD1F53"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15</w:t>
            </w:r>
          </w:p>
        </w:tc>
      </w:tr>
      <w:tr w:rsidR="00B32B45" w:rsidRPr="00B32B45" w14:paraId="634BE68A" w14:textId="77777777" w:rsidTr="00B32B45">
        <w:trPr>
          <w:trHeight w:val="285"/>
        </w:trPr>
        <w:tc>
          <w:tcPr>
            <w:tcW w:w="0" w:type="auto"/>
            <w:vMerge/>
            <w:tcBorders>
              <w:top w:val="nil"/>
              <w:left w:val="single" w:sz="4" w:space="0" w:color="auto"/>
              <w:bottom w:val="nil"/>
              <w:right w:val="nil"/>
            </w:tcBorders>
            <w:vAlign w:val="center"/>
            <w:hideMark/>
          </w:tcPr>
          <w:p w14:paraId="38599158" w14:textId="77777777" w:rsidR="00B32B45" w:rsidRPr="00B32B45" w:rsidRDefault="00B32B45" w:rsidP="00B32B45">
            <w:pPr>
              <w:rPr>
                <w:rFonts w:ascii="Arial" w:hAnsi="Arial" w:cs="Arial"/>
                <w:color w:val="000000"/>
                <w:sz w:val="20"/>
                <w:szCs w:val="20"/>
              </w:rPr>
            </w:pPr>
          </w:p>
        </w:tc>
        <w:tc>
          <w:tcPr>
            <w:tcW w:w="0" w:type="auto"/>
            <w:vMerge/>
            <w:vAlign w:val="center"/>
            <w:hideMark/>
          </w:tcPr>
          <w:p w14:paraId="5F29BAB4" w14:textId="77777777" w:rsidR="00B32B45" w:rsidRPr="00B32B45" w:rsidRDefault="00B32B45" w:rsidP="00B32B45">
            <w:pPr>
              <w:rPr>
                <w:rFonts w:ascii="Arial" w:hAnsi="Arial" w:cs="Arial"/>
                <w:color w:val="000000"/>
                <w:sz w:val="20"/>
                <w:szCs w:val="20"/>
              </w:rPr>
            </w:pPr>
          </w:p>
        </w:tc>
        <w:tc>
          <w:tcPr>
            <w:tcW w:w="0" w:type="auto"/>
            <w:gridSpan w:val="2"/>
            <w:vMerge/>
            <w:vAlign w:val="center"/>
            <w:hideMark/>
          </w:tcPr>
          <w:p w14:paraId="5EEC6E25" w14:textId="77777777" w:rsidR="00B32B45" w:rsidRPr="00B32B45" w:rsidRDefault="00B32B45" w:rsidP="00B32B45">
            <w:pPr>
              <w:rPr>
                <w:rFonts w:ascii="Arial" w:hAnsi="Arial" w:cs="Arial"/>
                <w:color w:val="000000"/>
                <w:sz w:val="20"/>
                <w:szCs w:val="20"/>
              </w:rPr>
            </w:pPr>
          </w:p>
        </w:tc>
        <w:tc>
          <w:tcPr>
            <w:tcW w:w="310" w:type="pct"/>
            <w:shd w:val="clear" w:color="auto" w:fill="FFFFFF"/>
            <w:hideMark/>
          </w:tcPr>
          <w:p w14:paraId="2F4A6AB8" w14:textId="77777777" w:rsidR="00B32B45" w:rsidRPr="00B32B45" w:rsidRDefault="00B32B45" w:rsidP="00B32B45">
            <w:pPr>
              <w:rPr>
                <w:rFonts w:ascii="Arial" w:hAnsi="Arial" w:cs="Arial"/>
                <w:color w:val="000000"/>
                <w:sz w:val="20"/>
                <w:szCs w:val="20"/>
              </w:rPr>
            </w:pPr>
            <w:r w:rsidRPr="00B32B45">
              <w:rPr>
                <w:rFonts w:ascii="Arial" w:hAnsi="Arial" w:cs="Arial"/>
                <w:color w:val="000000"/>
                <w:sz w:val="20"/>
                <w:szCs w:val="20"/>
              </w:rPr>
              <w:t>Р</w:t>
            </w:r>
          </w:p>
        </w:tc>
        <w:tc>
          <w:tcPr>
            <w:tcW w:w="269" w:type="pct"/>
            <w:shd w:val="clear" w:color="auto" w:fill="FFFFFF"/>
            <w:hideMark/>
          </w:tcPr>
          <w:p w14:paraId="54ECD030"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5</w:t>
            </w:r>
          </w:p>
        </w:tc>
        <w:tc>
          <w:tcPr>
            <w:tcW w:w="269" w:type="pct"/>
            <w:gridSpan w:val="2"/>
            <w:shd w:val="clear" w:color="auto" w:fill="FFFFFF"/>
            <w:hideMark/>
          </w:tcPr>
          <w:p w14:paraId="1BFB95E2"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5</w:t>
            </w:r>
          </w:p>
        </w:tc>
        <w:tc>
          <w:tcPr>
            <w:tcW w:w="0" w:type="auto"/>
            <w:vMerge/>
            <w:vAlign w:val="center"/>
            <w:hideMark/>
          </w:tcPr>
          <w:p w14:paraId="1DB1CDC7" w14:textId="77777777" w:rsidR="00B32B45" w:rsidRPr="00B32B45" w:rsidRDefault="00B32B45" w:rsidP="00B32B45">
            <w:pPr>
              <w:rPr>
                <w:rFonts w:ascii="Arial" w:hAnsi="Arial" w:cs="Arial"/>
                <w:color w:val="000000"/>
                <w:sz w:val="20"/>
                <w:szCs w:val="20"/>
              </w:rPr>
            </w:pPr>
          </w:p>
        </w:tc>
        <w:tc>
          <w:tcPr>
            <w:tcW w:w="224" w:type="pct"/>
            <w:shd w:val="clear" w:color="auto" w:fill="FFFFFF"/>
            <w:hideMark/>
          </w:tcPr>
          <w:p w14:paraId="49301A7E"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184" w:type="pct"/>
            <w:shd w:val="clear" w:color="auto" w:fill="FFFFFF"/>
            <w:hideMark/>
          </w:tcPr>
          <w:p w14:paraId="55752D63"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69" w:type="pct"/>
            <w:shd w:val="clear" w:color="auto" w:fill="FFFFFF"/>
            <w:hideMark/>
          </w:tcPr>
          <w:p w14:paraId="0B5B1219"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5</w:t>
            </w:r>
          </w:p>
        </w:tc>
        <w:tc>
          <w:tcPr>
            <w:tcW w:w="0" w:type="auto"/>
            <w:vMerge/>
            <w:vAlign w:val="center"/>
            <w:hideMark/>
          </w:tcPr>
          <w:p w14:paraId="3FD20879" w14:textId="77777777" w:rsidR="00B32B45" w:rsidRPr="00B32B45" w:rsidRDefault="00B32B45" w:rsidP="00B32B45">
            <w:pPr>
              <w:rPr>
                <w:rFonts w:ascii="Arial" w:hAnsi="Arial" w:cs="Arial"/>
                <w:color w:val="000000"/>
                <w:sz w:val="20"/>
                <w:szCs w:val="20"/>
              </w:rPr>
            </w:pPr>
          </w:p>
        </w:tc>
        <w:tc>
          <w:tcPr>
            <w:tcW w:w="210" w:type="pct"/>
            <w:shd w:val="clear" w:color="auto" w:fill="FFFFFF"/>
            <w:hideMark/>
          </w:tcPr>
          <w:p w14:paraId="779BD70E"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324" w:type="pct"/>
            <w:shd w:val="clear" w:color="auto" w:fill="FFFFFF"/>
            <w:hideMark/>
          </w:tcPr>
          <w:p w14:paraId="309630C5"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0" w:type="auto"/>
            <w:vMerge/>
            <w:vAlign w:val="center"/>
            <w:hideMark/>
          </w:tcPr>
          <w:p w14:paraId="0CD9B2A3" w14:textId="77777777" w:rsidR="00B32B45" w:rsidRPr="00B32B45" w:rsidRDefault="00B32B45" w:rsidP="00B32B45">
            <w:pPr>
              <w:rPr>
                <w:rFonts w:ascii="Arial" w:hAnsi="Arial" w:cs="Arial"/>
                <w:color w:val="000000"/>
                <w:sz w:val="20"/>
                <w:szCs w:val="20"/>
              </w:rPr>
            </w:pPr>
          </w:p>
        </w:tc>
        <w:tc>
          <w:tcPr>
            <w:tcW w:w="351" w:type="pct"/>
            <w:shd w:val="clear" w:color="auto" w:fill="FFFFFF"/>
            <w:hideMark/>
          </w:tcPr>
          <w:p w14:paraId="16A6CC1E"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81" w:type="pct"/>
            <w:shd w:val="clear" w:color="auto" w:fill="FFFFFF"/>
            <w:hideMark/>
          </w:tcPr>
          <w:p w14:paraId="17F15785"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322" w:type="pct"/>
            <w:shd w:val="clear" w:color="auto" w:fill="FFFFFF"/>
            <w:hideMark/>
          </w:tcPr>
          <w:p w14:paraId="20B73AC5"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80" w:type="pct"/>
            <w:shd w:val="clear" w:color="auto" w:fill="FFFFFF"/>
            <w:hideMark/>
          </w:tcPr>
          <w:p w14:paraId="30566CE9"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92" w:type="pct"/>
            <w:shd w:val="clear" w:color="auto" w:fill="FFFFFF"/>
            <w:hideMark/>
          </w:tcPr>
          <w:p w14:paraId="7E9CFC36"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95" w:type="pct"/>
            <w:gridSpan w:val="2"/>
            <w:tcBorders>
              <w:top w:val="nil"/>
              <w:left w:val="nil"/>
              <w:bottom w:val="nil"/>
              <w:right w:val="single" w:sz="4" w:space="0" w:color="auto"/>
            </w:tcBorders>
            <w:shd w:val="clear" w:color="auto" w:fill="FFFFFF"/>
            <w:hideMark/>
          </w:tcPr>
          <w:p w14:paraId="67848E17"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r>
      <w:tr w:rsidR="00B32B45" w:rsidRPr="00B32B45" w14:paraId="745DDC91" w14:textId="77777777" w:rsidTr="00B32B45">
        <w:trPr>
          <w:trHeight w:val="285"/>
        </w:trPr>
        <w:tc>
          <w:tcPr>
            <w:tcW w:w="710" w:type="pct"/>
            <w:gridSpan w:val="5"/>
            <w:tcBorders>
              <w:top w:val="nil"/>
              <w:left w:val="single" w:sz="4" w:space="0" w:color="auto"/>
              <w:bottom w:val="nil"/>
              <w:right w:val="nil"/>
            </w:tcBorders>
            <w:shd w:val="clear" w:color="auto" w:fill="FFFFFF"/>
            <w:hideMark/>
          </w:tcPr>
          <w:p w14:paraId="71D82255" w14:textId="77777777" w:rsidR="00B32B45" w:rsidRPr="00B32B45" w:rsidRDefault="00B32B45" w:rsidP="00B32B45">
            <w:pPr>
              <w:rPr>
                <w:rFonts w:ascii="Arial" w:hAnsi="Arial" w:cs="Arial"/>
                <w:color w:val="000000"/>
                <w:sz w:val="20"/>
                <w:szCs w:val="20"/>
              </w:rPr>
            </w:pPr>
            <w:r w:rsidRPr="00B32B45">
              <w:rPr>
                <w:rFonts w:ascii="Arial" w:hAnsi="Arial" w:cs="Arial"/>
                <w:color w:val="000000"/>
                <w:sz w:val="20"/>
                <w:szCs w:val="20"/>
              </w:rPr>
              <w:t>Итого:</w:t>
            </w:r>
          </w:p>
        </w:tc>
        <w:tc>
          <w:tcPr>
            <w:tcW w:w="269" w:type="pct"/>
            <w:shd w:val="clear" w:color="auto" w:fill="FFFFFF"/>
            <w:hideMark/>
          </w:tcPr>
          <w:p w14:paraId="0BAA0DCB"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148</w:t>
            </w:r>
          </w:p>
        </w:tc>
        <w:tc>
          <w:tcPr>
            <w:tcW w:w="269" w:type="pct"/>
            <w:gridSpan w:val="2"/>
            <w:shd w:val="clear" w:color="auto" w:fill="FFFFFF"/>
            <w:hideMark/>
          </w:tcPr>
          <w:p w14:paraId="15DFE26A"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148</w:t>
            </w:r>
          </w:p>
        </w:tc>
        <w:tc>
          <w:tcPr>
            <w:tcW w:w="0" w:type="auto"/>
            <w:vMerge/>
            <w:vAlign w:val="center"/>
            <w:hideMark/>
          </w:tcPr>
          <w:p w14:paraId="48FDC2CA" w14:textId="77777777" w:rsidR="00B32B45" w:rsidRPr="00B32B45" w:rsidRDefault="00B32B45" w:rsidP="00B32B45">
            <w:pPr>
              <w:rPr>
                <w:rFonts w:ascii="Arial" w:hAnsi="Arial" w:cs="Arial"/>
                <w:color w:val="000000"/>
                <w:sz w:val="20"/>
                <w:szCs w:val="20"/>
              </w:rPr>
            </w:pPr>
          </w:p>
        </w:tc>
        <w:tc>
          <w:tcPr>
            <w:tcW w:w="224" w:type="pct"/>
            <w:shd w:val="clear" w:color="auto" w:fill="FFFFFF"/>
            <w:hideMark/>
          </w:tcPr>
          <w:p w14:paraId="4A26A7C2"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21</w:t>
            </w:r>
          </w:p>
        </w:tc>
        <w:tc>
          <w:tcPr>
            <w:tcW w:w="184" w:type="pct"/>
            <w:shd w:val="clear" w:color="auto" w:fill="FFFFFF"/>
            <w:hideMark/>
          </w:tcPr>
          <w:p w14:paraId="47FE984A"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69" w:type="pct"/>
            <w:shd w:val="clear" w:color="auto" w:fill="FFFFFF"/>
            <w:hideMark/>
          </w:tcPr>
          <w:p w14:paraId="0D252E6B"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150</w:t>
            </w:r>
          </w:p>
        </w:tc>
        <w:tc>
          <w:tcPr>
            <w:tcW w:w="0" w:type="auto"/>
            <w:vMerge/>
            <w:vAlign w:val="center"/>
            <w:hideMark/>
          </w:tcPr>
          <w:p w14:paraId="6672890C" w14:textId="77777777" w:rsidR="00B32B45" w:rsidRPr="00B32B45" w:rsidRDefault="00B32B45" w:rsidP="00B32B45">
            <w:pPr>
              <w:rPr>
                <w:rFonts w:ascii="Arial" w:hAnsi="Arial" w:cs="Arial"/>
                <w:color w:val="000000"/>
                <w:sz w:val="20"/>
                <w:szCs w:val="20"/>
              </w:rPr>
            </w:pPr>
          </w:p>
        </w:tc>
        <w:tc>
          <w:tcPr>
            <w:tcW w:w="210" w:type="pct"/>
            <w:shd w:val="clear" w:color="auto" w:fill="FFFFFF"/>
            <w:hideMark/>
          </w:tcPr>
          <w:p w14:paraId="53008AD1"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1</w:t>
            </w:r>
          </w:p>
        </w:tc>
        <w:tc>
          <w:tcPr>
            <w:tcW w:w="324" w:type="pct"/>
            <w:shd w:val="clear" w:color="auto" w:fill="FFFFFF"/>
            <w:hideMark/>
          </w:tcPr>
          <w:p w14:paraId="56DA5E9F"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0" w:type="auto"/>
            <w:vMerge/>
            <w:vAlign w:val="center"/>
            <w:hideMark/>
          </w:tcPr>
          <w:p w14:paraId="126CECC8" w14:textId="77777777" w:rsidR="00B32B45" w:rsidRPr="00B32B45" w:rsidRDefault="00B32B45" w:rsidP="00B32B45">
            <w:pPr>
              <w:rPr>
                <w:rFonts w:ascii="Arial" w:hAnsi="Arial" w:cs="Arial"/>
                <w:color w:val="000000"/>
                <w:sz w:val="20"/>
                <w:szCs w:val="20"/>
              </w:rPr>
            </w:pPr>
          </w:p>
        </w:tc>
        <w:tc>
          <w:tcPr>
            <w:tcW w:w="351" w:type="pct"/>
            <w:shd w:val="clear" w:color="auto" w:fill="FFFFFF"/>
            <w:hideMark/>
          </w:tcPr>
          <w:p w14:paraId="77C46129"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0.11</w:t>
            </w:r>
          </w:p>
        </w:tc>
        <w:tc>
          <w:tcPr>
            <w:tcW w:w="281" w:type="pct"/>
            <w:shd w:val="clear" w:color="auto" w:fill="FFFFFF"/>
            <w:hideMark/>
          </w:tcPr>
          <w:p w14:paraId="43D05E0D"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1</w:t>
            </w:r>
          </w:p>
        </w:tc>
        <w:tc>
          <w:tcPr>
            <w:tcW w:w="322" w:type="pct"/>
            <w:shd w:val="clear" w:color="auto" w:fill="FFFFFF"/>
            <w:hideMark/>
          </w:tcPr>
          <w:p w14:paraId="2BB4F1D0"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80" w:type="pct"/>
            <w:shd w:val="clear" w:color="auto" w:fill="FFFFFF"/>
            <w:hideMark/>
          </w:tcPr>
          <w:p w14:paraId="57AD9147"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92" w:type="pct"/>
            <w:shd w:val="clear" w:color="auto" w:fill="FFFFFF"/>
            <w:hideMark/>
          </w:tcPr>
          <w:p w14:paraId="38AB2D08"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18.85</w:t>
            </w:r>
          </w:p>
        </w:tc>
        <w:tc>
          <w:tcPr>
            <w:tcW w:w="295" w:type="pct"/>
            <w:gridSpan w:val="2"/>
            <w:tcBorders>
              <w:top w:val="nil"/>
              <w:left w:val="nil"/>
              <w:bottom w:val="nil"/>
              <w:right w:val="single" w:sz="4" w:space="0" w:color="auto"/>
            </w:tcBorders>
            <w:shd w:val="clear" w:color="auto" w:fill="FFFFFF"/>
            <w:hideMark/>
          </w:tcPr>
          <w:p w14:paraId="19EB5663"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30</w:t>
            </w:r>
          </w:p>
        </w:tc>
      </w:tr>
      <w:tr w:rsidR="00B32B45" w:rsidRPr="00B32B45" w14:paraId="7588376D" w14:textId="77777777" w:rsidTr="00B32B45">
        <w:trPr>
          <w:trHeight w:val="229"/>
        </w:trPr>
        <w:tc>
          <w:tcPr>
            <w:tcW w:w="111" w:type="pct"/>
            <w:vMerge w:val="restart"/>
            <w:tcBorders>
              <w:top w:val="nil"/>
              <w:left w:val="single" w:sz="4" w:space="0" w:color="auto"/>
              <w:bottom w:val="nil"/>
              <w:right w:val="nil"/>
            </w:tcBorders>
            <w:shd w:val="clear" w:color="auto" w:fill="FFFFFF"/>
            <w:hideMark/>
          </w:tcPr>
          <w:p w14:paraId="4FE3A741" w14:textId="77777777" w:rsidR="00B32B45" w:rsidRPr="00B32B45" w:rsidRDefault="00B32B45" w:rsidP="00B32B45">
            <w:pPr>
              <w:rPr>
                <w:rFonts w:ascii="Arial" w:hAnsi="Arial" w:cs="Arial"/>
                <w:color w:val="000000"/>
                <w:sz w:val="20"/>
                <w:szCs w:val="20"/>
              </w:rPr>
            </w:pPr>
            <w:r w:rsidRPr="00B32B45">
              <w:rPr>
                <w:rFonts w:ascii="Arial" w:hAnsi="Arial" w:cs="Arial"/>
                <w:color w:val="000000"/>
                <w:sz w:val="20"/>
                <w:szCs w:val="20"/>
              </w:rPr>
              <w:t> </w:t>
            </w:r>
          </w:p>
        </w:tc>
        <w:tc>
          <w:tcPr>
            <w:tcW w:w="134" w:type="pct"/>
            <w:shd w:val="clear" w:color="auto" w:fill="FFFFFF"/>
            <w:hideMark/>
          </w:tcPr>
          <w:p w14:paraId="6B9436C3" w14:textId="77777777" w:rsidR="00B32B45" w:rsidRPr="00B32B45" w:rsidRDefault="00B32B45" w:rsidP="00B32B45">
            <w:pPr>
              <w:rPr>
                <w:rFonts w:ascii="Arial" w:hAnsi="Arial" w:cs="Arial"/>
                <w:color w:val="000000"/>
                <w:sz w:val="20"/>
                <w:szCs w:val="20"/>
              </w:rPr>
            </w:pPr>
            <w:r w:rsidRPr="00B32B45">
              <w:rPr>
                <w:rFonts w:ascii="Arial" w:hAnsi="Arial" w:cs="Arial"/>
                <w:color w:val="000000"/>
                <w:sz w:val="20"/>
                <w:szCs w:val="20"/>
              </w:rPr>
              <w:t>5</w:t>
            </w:r>
          </w:p>
        </w:tc>
        <w:tc>
          <w:tcPr>
            <w:tcW w:w="1004" w:type="pct"/>
            <w:gridSpan w:val="6"/>
            <w:shd w:val="clear" w:color="auto" w:fill="FFFFFF"/>
            <w:hideMark/>
          </w:tcPr>
          <w:p w14:paraId="3005C1FD" w14:textId="77777777" w:rsidR="00B32B45" w:rsidRPr="00B32B45" w:rsidRDefault="00B32B45" w:rsidP="00B32B45">
            <w:pPr>
              <w:rPr>
                <w:rFonts w:ascii="Arial" w:hAnsi="Arial" w:cs="Arial"/>
                <w:color w:val="000000"/>
                <w:sz w:val="20"/>
                <w:szCs w:val="20"/>
              </w:rPr>
            </w:pPr>
            <w:r w:rsidRPr="00B32B45">
              <w:rPr>
                <w:rFonts w:ascii="Arial" w:hAnsi="Arial" w:cs="Arial"/>
                <w:color w:val="000000"/>
                <w:sz w:val="20"/>
                <w:szCs w:val="20"/>
              </w:rPr>
              <w:t> </w:t>
            </w:r>
          </w:p>
        </w:tc>
        <w:tc>
          <w:tcPr>
            <w:tcW w:w="0" w:type="auto"/>
            <w:vMerge/>
            <w:vAlign w:val="center"/>
            <w:hideMark/>
          </w:tcPr>
          <w:p w14:paraId="67EFD728" w14:textId="77777777" w:rsidR="00B32B45" w:rsidRPr="00B32B45" w:rsidRDefault="00B32B45" w:rsidP="00B32B45">
            <w:pPr>
              <w:rPr>
                <w:rFonts w:ascii="Arial" w:hAnsi="Arial" w:cs="Arial"/>
                <w:color w:val="000000"/>
                <w:sz w:val="20"/>
                <w:szCs w:val="20"/>
              </w:rPr>
            </w:pPr>
          </w:p>
        </w:tc>
        <w:tc>
          <w:tcPr>
            <w:tcW w:w="677" w:type="pct"/>
            <w:gridSpan w:val="3"/>
            <w:hideMark/>
          </w:tcPr>
          <w:p w14:paraId="771E07F9" w14:textId="77777777" w:rsidR="00B32B45" w:rsidRPr="00B32B45" w:rsidRDefault="00B32B45" w:rsidP="00B32B45">
            <w:pPr>
              <w:spacing w:after="200" w:line="276" w:lineRule="auto"/>
              <w:rPr>
                <w:rFonts w:ascii="Arial" w:hAnsi="Arial" w:cs="Arial"/>
                <w:color w:val="000000"/>
                <w:sz w:val="20"/>
                <w:szCs w:val="20"/>
              </w:rPr>
            </w:pPr>
          </w:p>
        </w:tc>
        <w:tc>
          <w:tcPr>
            <w:tcW w:w="0" w:type="auto"/>
            <w:vMerge/>
            <w:vAlign w:val="center"/>
            <w:hideMark/>
          </w:tcPr>
          <w:p w14:paraId="5624D19E" w14:textId="77777777" w:rsidR="00B32B45" w:rsidRPr="00B32B45" w:rsidRDefault="00B32B45" w:rsidP="00B32B45">
            <w:pPr>
              <w:rPr>
                <w:rFonts w:ascii="Arial" w:hAnsi="Arial" w:cs="Arial"/>
                <w:color w:val="000000"/>
                <w:sz w:val="20"/>
                <w:szCs w:val="20"/>
              </w:rPr>
            </w:pPr>
          </w:p>
        </w:tc>
        <w:tc>
          <w:tcPr>
            <w:tcW w:w="535" w:type="pct"/>
            <w:gridSpan w:val="2"/>
            <w:hideMark/>
          </w:tcPr>
          <w:p w14:paraId="5D8A8578" w14:textId="77777777" w:rsidR="00B32B45" w:rsidRPr="00B32B45" w:rsidRDefault="00B32B45" w:rsidP="00B32B45">
            <w:pPr>
              <w:rPr>
                <w:rFonts w:ascii="Calibri" w:eastAsia="Calibri" w:hAnsi="Calibri" w:cs="Calibri"/>
                <w:sz w:val="20"/>
                <w:szCs w:val="20"/>
              </w:rPr>
            </w:pPr>
          </w:p>
        </w:tc>
        <w:tc>
          <w:tcPr>
            <w:tcW w:w="0" w:type="auto"/>
            <w:vMerge/>
            <w:vAlign w:val="center"/>
            <w:hideMark/>
          </w:tcPr>
          <w:p w14:paraId="262F3C17" w14:textId="77777777" w:rsidR="00B32B45" w:rsidRPr="00B32B45" w:rsidRDefault="00B32B45" w:rsidP="00B32B45">
            <w:pPr>
              <w:rPr>
                <w:rFonts w:ascii="Arial" w:hAnsi="Arial" w:cs="Arial"/>
                <w:color w:val="000000"/>
                <w:sz w:val="20"/>
                <w:szCs w:val="20"/>
              </w:rPr>
            </w:pPr>
          </w:p>
        </w:tc>
        <w:tc>
          <w:tcPr>
            <w:tcW w:w="1821" w:type="pct"/>
            <w:gridSpan w:val="7"/>
            <w:tcBorders>
              <w:top w:val="nil"/>
              <w:left w:val="nil"/>
              <w:bottom w:val="nil"/>
              <w:right w:val="single" w:sz="4" w:space="0" w:color="auto"/>
            </w:tcBorders>
            <w:hideMark/>
          </w:tcPr>
          <w:p w14:paraId="7D20FC9E" w14:textId="77777777" w:rsidR="00B32B45" w:rsidRPr="00B32B45" w:rsidRDefault="00B32B45" w:rsidP="00B32B45">
            <w:pPr>
              <w:rPr>
                <w:rFonts w:ascii="Calibri" w:eastAsia="Calibri" w:hAnsi="Calibri" w:cs="Calibri"/>
                <w:sz w:val="20"/>
                <w:szCs w:val="20"/>
              </w:rPr>
            </w:pPr>
          </w:p>
        </w:tc>
      </w:tr>
      <w:tr w:rsidR="00B32B45" w:rsidRPr="00B32B45" w14:paraId="641867BA" w14:textId="77777777" w:rsidTr="00B32B45">
        <w:trPr>
          <w:trHeight w:val="229"/>
        </w:trPr>
        <w:tc>
          <w:tcPr>
            <w:tcW w:w="0" w:type="auto"/>
            <w:vMerge/>
            <w:tcBorders>
              <w:top w:val="nil"/>
              <w:left w:val="single" w:sz="4" w:space="0" w:color="auto"/>
              <w:bottom w:val="nil"/>
              <w:right w:val="nil"/>
            </w:tcBorders>
            <w:vAlign w:val="center"/>
            <w:hideMark/>
          </w:tcPr>
          <w:p w14:paraId="05C33E85" w14:textId="77777777" w:rsidR="00B32B45" w:rsidRPr="00B32B45" w:rsidRDefault="00B32B45" w:rsidP="00B32B45">
            <w:pPr>
              <w:rPr>
                <w:rFonts w:ascii="Arial" w:hAnsi="Arial" w:cs="Arial"/>
                <w:color w:val="000000"/>
                <w:sz w:val="20"/>
                <w:szCs w:val="20"/>
              </w:rPr>
            </w:pPr>
          </w:p>
        </w:tc>
        <w:tc>
          <w:tcPr>
            <w:tcW w:w="134" w:type="pct"/>
            <w:vMerge w:val="restart"/>
            <w:shd w:val="clear" w:color="auto" w:fill="FFFFFF"/>
            <w:hideMark/>
          </w:tcPr>
          <w:p w14:paraId="2E4239C7" w14:textId="77777777" w:rsidR="00B32B45" w:rsidRPr="00B32B45" w:rsidRDefault="00B32B45" w:rsidP="00B32B45">
            <w:pPr>
              <w:rPr>
                <w:rFonts w:ascii="Arial" w:hAnsi="Arial" w:cs="Arial"/>
                <w:color w:val="000000"/>
                <w:sz w:val="20"/>
                <w:szCs w:val="20"/>
              </w:rPr>
            </w:pPr>
            <w:r w:rsidRPr="00B32B45">
              <w:rPr>
                <w:rFonts w:ascii="Arial" w:hAnsi="Arial" w:cs="Arial"/>
                <w:color w:val="000000"/>
                <w:sz w:val="20"/>
                <w:szCs w:val="20"/>
              </w:rPr>
              <w:t> </w:t>
            </w:r>
          </w:p>
        </w:tc>
        <w:tc>
          <w:tcPr>
            <w:tcW w:w="156" w:type="pct"/>
            <w:gridSpan w:val="2"/>
            <w:vMerge w:val="restart"/>
            <w:shd w:val="clear" w:color="auto" w:fill="FFFFFF"/>
            <w:hideMark/>
          </w:tcPr>
          <w:p w14:paraId="3DAF4961" w14:textId="77777777" w:rsidR="00B32B45" w:rsidRPr="00B32B45" w:rsidRDefault="00B32B45" w:rsidP="00B32B45">
            <w:pPr>
              <w:rPr>
                <w:rFonts w:ascii="Arial" w:hAnsi="Arial" w:cs="Arial"/>
                <w:color w:val="000000"/>
                <w:sz w:val="20"/>
                <w:szCs w:val="20"/>
              </w:rPr>
            </w:pPr>
            <w:r w:rsidRPr="00B32B45">
              <w:rPr>
                <w:rFonts w:ascii="Arial" w:hAnsi="Arial" w:cs="Arial"/>
                <w:color w:val="000000"/>
                <w:sz w:val="20"/>
                <w:szCs w:val="20"/>
              </w:rPr>
              <w:t> </w:t>
            </w:r>
          </w:p>
        </w:tc>
        <w:tc>
          <w:tcPr>
            <w:tcW w:w="310" w:type="pct"/>
            <w:hideMark/>
          </w:tcPr>
          <w:p w14:paraId="089EF006" w14:textId="77777777" w:rsidR="00B32B45" w:rsidRPr="00B32B45" w:rsidRDefault="00B32B45" w:rsidP="00B32B45">
            <w:pPr>
              <w:spacing w:after="200" w:line="276" w:lineRule="auto"/>
              <w:rPr>
                <w:rFonts w:ascii="Arial" w:hAnsi="Arial" w:cs="Arial"/>
                <w:color w:val="000000"/>
                <w:sz w:val="20"/>
                <w:szCs w:val="20"/>
              </w:rPr>
            </w:pPr>
          </w:p>
        </w:tc>
        <w:tc>
          <w:tcPr>
            <w:tcW w:w="269" w:type="pct"/>
            <w:hideMark/>
          </w:tcPr>
          <w:p w14:paraId="546ACB3A" w14:textId="77777777" w:rsidR="00B32B45" w:rsidRPr="00B32B45" w:rsidRDefault="00B32B45" w:rsidP="00B32B45">
            <w:pPr>
              <w:rPr>
                <w:rFonts w:ascii="Calibri" w:eastAsia="Calibri" w:hAnsi="Calibri" w:cs="Calibri"/>
                <w:sz w:val="20"/>
                <w:szCs w:val="20"/>
              </w:rPr>
            </w:pPr>
          </w:p>
        </w:tc>
        <w:tc>
          <w:tcPr>
            <w:tcW w:w="269" w:type="pct"/>
            <w:gridSpan w:val="2"/>
            <w:hideMark/>
          </w:tcPr>
          <w:p w14:paraId="200360FD" w14:textId="77777777" w:rsidR="00B32B45" w:rsidRPr="00B32B45" w:rsidRDefault="00B32B45" w:rsidP="00B32B45">
            <w:pPr>
              <w:rPr>
                <w:rFonts w:ascii="Calibri" w:eastAsia="Calibri" w:hAnsi="Calibri" w:cs="Calibri"/>
                <w:sz w:val="20"/>
                <w:szCs w:val="20"/>
              </w:rPr>
            </w:pPr>
          </w:p>
        </w:tc>
        <w:tc>
          <w:tcPr>
            <w:tcW w:w="0" w:type="auto"/>
            <w:vMerge/>
            <w:vAlign w:val="center"/>
            <w:hideMark/>
          </w:tcPr>
          <w:p w14:paraId="3CAC997C" w14:textId="77777777" w:rsidR="00B32B45" w:rsidRPr="00B32B45" w:rsidRDefault="00B32B45" w:rsidP="00B32B45">
            <w:pPr>
              <w:rPr>
                <w:rFonts w:ascii="Arial" w:hAnsi="Arial" w:cs="Arial"/>
                <w:color w:val="000000"/>
                <w:sz w:val="20"/>
                <w:szCs w:val="20"/>
              </w:rPr>
            </w:pPr>
          </w:p>
        </w:tc>
        <w:tc>
          <w:tcPr>
            <w:tcW w:w="224" w:type="pct"/>
            <w:hideMark/>
          </w:tcPr>
          <w:p w14:paraId="44890024" w14:textId="77777777" w:rsidR="00B32B45" w:rsidRPr="00B32B45" w:rsidRDefault="00B32B45" w:rsidP="00B32B45">
            <w:pPr>
              <w:rPr>
                <w:rFonts w:ascii="Calibri" w:eastAsia="Calibri" w:hAnsi="Calibri" w:cs="Calibri"/>
                <w:sz w:val="20"/>
                <w:szCs w:val="20"/>
              </w:rPr>
            </w:pPr>
          </w:p>
        </w:tc>
        <w:tc>
          <w:tcPr>
            <w:tcW w:w="184" w:type="pct"/>
            <w:hideMark/>
          </w:tcPr>
          <w:p w14:paraId="56D7339A" w14:textId="77777777" w:rsidR="00B32B45" w:rsidRPr="00B32B45" w:rsidRDefault="00B32B45" w:rsidP="00B32B45">
            <w:pPr>
              <w:rPr>
                <w:rFonts w:ascii="Calibri" w:eastAsia="Calibri" w:hAnsi="Calibri" w:cs="Calibri"/>
                <w:sz w:val="20"/>
                <w:szCs w:val="20"/>
              </w:rPr>
            </w:pPr>
          </w:p>
        </w:tc>
        <w:tc>
          <w:tcPr>
            <w:tcW w:w="269" w:type="pct"/>
            <w:hideMark/>
          </w:tcPr>
          <w:p w14:paraId="18E38293" w14:textId="77777777" w:rsidR="00B32B45" w:rsidRPr="00B32B45" w:rsidRDefault="00B32B45" w:rsidP="00B32B45">
            <w:pPr>
              <w:rPr>
                <w:rFonts w:ascii="Calibri" w:eastAsia="Calibri" w:hAnsi="Calibri" w:cs="Calibri"/>
                <w:sz w:val="20"/>
                <w:szCs w:val="20"/>
              </w:rPr>
            </w:pPr>
          </w:p>
        </w:tc>
        <w:tc>
          <w:tcPr>
            <w:tcW w:w="0" w:type="auto"/>
            <w:vMerge/>
            <w:vAlign w:val="center"/>
            <w:hideMark/>
          </w:tcPr>
          <w:p w14:paraId="6B14FCE5" w14:textId="77777777" w:rsidR="00B32B45" w:rsidRPr="00B32B45" w:rsidRDefault="00B32B45" w:rsidP="00B32B45">
            <w:pPr>
              <w:rPr>
                <w:rFonts w:ascii="Arial" w:hAnsi="Arial" w:cs="Arial"/>
                <w:color w:val="000000"/>
                <w:sz w:val="20"/>
                <w:szCs w:val="20"/>
              </w:rPr>
            </w:pPr>
          </w:p>
        </w:tc>
        <w:tc>
          <w:tcPr>
            <w:tcW w:w="210" w:type="pct"/>
            <w:hideMark/>
          </w:tcPr>
          <w:p w14:paraId="1F36BF93" w14:textId="77777777" w:rsidR="00B32B45" w:rsidRPr="00B32B45" w:rsidRDefault="00B32B45" w:rsidP="00B32B45">
            <w:pPr>
              <w:rPr>
                <w:rFonts w:ascii="Calibri" w:eastAsia="Calibri" w:hAnsi="Calibri" w:cs="Calibri"/>
                <w:sz w:val="20"/>
                <w:szCs w:val="20"/>
              </w:rPr>
            </w:pPr>
          </w:p>
        </w:tc>
        <w:tc>
          <w:tcPr>
            <w:tcW w:w="324" w:type="pct"/>
            <w:hideMark/>
          </w:tcPr>
          <w:p w14:paraId="126030EA" w14:textId="77777777" w:rsidR="00B32B45" w:rsidRPr="00B32B45" w:rsidRDefault="00B32B45" w:rsidP="00B32B45">
            <w:pPr>
              <w:rPr>
                <w:rFonts w:ascii="Calibri" w:eastAsia="Calibri" w:hAnsi="Calibri" w:cs="Calibri"/>
                <w:sz w:val="20"/>
                <w:szCs w:val="20"/>
              </w:rPr>
            </w:pPr>
          </w:p>
        </w:tc>
        <w:tc>
          <w:tcPr>
            <w:tcW w:w="0" w:type="auto"/>
            <w:vMerge/>
            <w:vAlign w:val="center"/>
            <w:hideMark/>
          </w:tcPr>
          <w:p w14:paraId="0F413191" w14:textId="77777777" w:rsidR="00B32B45" w:rsidRPr="00B32B45" w:rsidRDefault="00B32B45" w:rsidP="00B32B45">
            <w:pPr>
              <w:rPr>
                <w:rFonts w:ascii="Arial" w:hAnsi="Arial" w:cs="Arial"/>
                <w:color w:val="000000"/>
                <w:sz w:val="20"/>
                <w:szCs w:val="20"/>
              </w:rPr>
            </w:pPr>
          </w:p>
        </w:tc>
        <w:tc>
          <w:tcPr>
            <w:tcW w:w="351" w:type="pct"/>
            <w:hideMark/>
          </w:tcPr>
          <w:p w14:paraId="53172FC3" w14:textId="77777777" w:rsidR="00B32B45" w:rsidRPr="00B32B45" w:rsidRDefault="00B32B45" w:rsidP="00B32B45">
            <w:pPr>
              <w:rPr>
                <w:rFonts w:ascii="Calibri" w:eastAsia="Calibri" w:hAnsi="Calibri" w:cs="Calibri"/>
                <w:sz w:val="20"/>
                <w:szCs w:val="20"/>
              </w:rPr>
            </w:pPr>
          </w:p>
        </w:tc>
        <w:tc>
          <w:tcPr>
            <w:tcW w:w="281" w:type="pct"/>
            <w:hideMark/>
          </w:tcPr>
          <w:p w14:paraId="3B902C7F" w14:textId="77777777" w:rsidR="00B32B45" w:rsidRPr="00B32B45" w:rsidRDefault="00B32B45" w:rsidP="00B32B45">
            <w:pPr>
              <w:rPr>
                <w:rFonts w:ascii="Calibri" w:eastAsia="Calibri" w:hAnsi="Calibri" w:cs="Calibri"/>
                <w:sz w:val="20"/>
                <w:szCs w:val="20"/>
              </w:rPr>
            </w:pPr>
          </w:p>
        </w:tc>
        <w:tc>
          <w:tcPr>
            <w:tcW w:w="322" w:type="pct"/>
            <w:hideMark/>
          </w:tcPr>
          <w:p w14:paraId="2507EA1E" w14:textId="77777777" w:rsidR="00B32B45" w:rsidRPr="00B32B45" w:rsidRDefault="00B32B45" w:rsidP="00B32B45">
            <w:pPr>
              <w:rPr>
                <w:rFonts w:ascii="Calibri" w:eastAsia="Calibri" w:hAnsi="Calibri" w:cs="Calibri"/>
                <w:sz w:val="20"/>
                <w:szCs w:val="20"/>
              </w:rPr>
            </w:pPr>
          </w:p>
        </w:tc>
        <w:tc>
          <w:tcPr>
            <w:tcW w:w="280" w:type="pct"/>
            <w:hideMark/>
          </w:tcPr>
          <w:p w14:paraId="3BAD3C8B" w14:textId="77777777" w:rsidR="00B32B45" w:rsidRPr="00B32B45" w:rsidRDefault="00B32B45" w:rsidP="00B32B45">
            <w:pPr>
              <w:rPr>
                <w:rFonts w:ascii="Calibri" w:eastAsia="Calibri" w:hAnsi="Calibri" w:cs="Calibri"/>
                <w:sz w:val="20"/>
                <w:szCs w:val="20"/>
              </w:rPr>
            </w:pPr>
          </w:p>
        </w:tc>
        <w:tc>
          <w:tcPr>
            <w:tcW w:w="292" w:type="pct"/>
            <w:hideMark/>
          </w:tcPr>
          <w:p w14:paraId="7FF86A72" w14:textId="77777777" w:rsidR="00B32B45" w:rsidRPr="00B32B45" w:rsidRDefault="00B32B45" w:rsidP="00B32B45">
            <w:pPr>
              <w:rPr>
                <w:rFonts w:ascii="Calibri" w:eastAsia="Calibri" w:hAnsi="Calibri" w:cs="Calibri"/>
                <w:sz w:val="20"/>
                <w:szCs w:val="20"/>
              </w:rPr>
            </w:pPr>
          </w:p>
        </w:tc>
        <w:tc>
          <w:tcPr>
            <w:tcW w:w="295" w:type="pct"/>
            <w:gridSpan w:val="2"/>
            <w:tcBorders>
              <w:top w:val="nil"/>
              <w:left w:val="nil"/>
              <w:bottom w:val="nil"/>
              <w:right w:val="single" w:sz="4" w:space="0" w:color="auto"/>
            </w:tcBorders>
            <w:hideMark/>
          </w:tcPr>
          <w:p w14:paraId="7818A254" w14:textId="77777777" w:rsidR="00B32B45" w:rsidRPr="00B32B45" w:rsidRDefault="00B32B45" w:rsidP="00B32B45">
            <w:pPr>
              <w:rPr>
                <w:rFonts w:ascii="Calibri" w:eastAsia="Calibri" w:hAnsi="Calibri" w:cs="Calibri"/>
                <w:sz w:val="20"/>
                <w:szCs w:val="20"/>
              </w:rPr>
            </w:pPr>
          </w:p>
        </w:tc>
      </w:tr>
      <w:tr w:rsidR="00B32B45" w:rsidRPr="00B32B45" w14:paraId="67FBF832" w14:textId="77777777" w:rsidTr="00B32B45">
        <w:trPr>
          <w:trHeight w:val="285"/>
        </w:trPr>
        <w:tc>
          <w:tcPr>
            <w:tcW w:w="0" w:type="auto"/>
            <w:vMerge/>
            <w:tcBorders>
              <w:top w:val="nil"/>
              <w:left w:val="single" w:sz="4" w:space="0" w:color="auto"/>
              <w:bottom w:val="nil"/>
              <w:right w:val="nil"/>
            </w:tcBorders>
            <w:vAlign w:val="center"/>
            <w:hideMark/>
          </w:tcPr>
          <w:p w14:paraId="1750241D" w14:textId="77777777" w:rsidR="00B32B45" w:rsidRPr="00B32B45" w:rsidRDefault="00B32B45" w:rsidP="00B32B45">
            <w:pPr>
              <w:rPr>
                <w:rFonts w:ascii="Arial" w:hAnsi="Arial" w:cs="Arial"/>
                <w:color w:val="000000"/>
                <w:sz w:val="20"/>
                <w:szCs w:val="20"/>
              </w:rPr>
            </w:pPr>
          </w:p>
        </w:tc>
        <w:tc>
          <w:tcPr>
            <w:tcW w:w="0" w:type="auto"/>
            <w:vMerge/>
            <w:vAlign w:val="center"/>
            <w:hideMark/>
          </w:tcPr>
          <w:p w14:paraId="78862255" w14:textId="77777777" w:rsidR="00B32B45" w:rsidRPr="00B32B45" w:rsidRDefault="00B32B45" w:rsidP="00B32B45">
            <w:pPr>
              <w:rPr>
                <w:rFonts w:ascii="Arial" w:hAnsi="Arial" w:cs="Arial"/>
                <w:color w:val="000000"/>
                <w:sz w:val="20"/>
                <w:szCs w:val="20"/>
              </w:rPr>
            </w:pPr>
          </w:p>
        </w:tc>
        <w:tc>
          <w:tcPr>
            <w:tcW w:w="0" w:type="auto"/>
            <w:gridSpan w:val="2"/>
            <w:vMerge/>
            <w:vAlign w:val="center"/>
            <w:hideMark/>
          </w:tcPr>
          <w:p w14:paraId="4CE000C1" w14:textId="77777777" w:rsidR="00B32B45" w:rsidRPr="00B32B45" w:rsidRDefault="00B32B45" w:rsidP="00B32B45">
            <w:pPr>
              <w:rPr>
                <w:rFonts w:ascii="Arial" w:hAnsi="Arial" w:cs="Arial"/>
                <w:color w:val="000000"/>
                <w:sz w:val="20"/>
                <w:szCs w:val="20"/>
              </w:rPr>
            </w:pPr>
          </w:p>
        </w:tc>
        <w:tc>
          <w:tcPr>
            <w:tcW w:w="310" w:type="pct"/>
            <w:shd w:val="clear" w:color="auto" w:fill="FFFFFF"/>
            <w:hideMark/>
          </w:tcPr>
          <w:p w14:paraId="4889B8EA" w14:textId="77777777" w:rsidR="00B32B45" w:rsidRPr="00B32B45" w:rsidRDefault="00B32B45" w:rsidP="00B32B45">
            <w:pPr>
              <w:rPr>
                <w:rFonts w:ascii="Arial" w:hAnsi="Arial" w:cs="Arial"/>
                <w:color w:val="000000"/>
                <w:sz w:val="20"/>
                <w:szCs w:val="20"/>
              </w:rPr>
            </w:pPr>
            <w:r w:rsidRPr="00B32B45">
              <w:rPr>
                <w:rFonts w:ascii="Arial" w:hAnsi="Arial" w:cs="Arial"/>
                <w:color w:val="000000"/>
                <w:sz w:val="20"/>
                <w:szCs w:val="20"/>
              </w:rPr>
              <w:t>Л</w:t>
            </w:r>
          </w:p>
        </w:tc>
        <w:tc>
          <w:tcPr>
            <w:tcW w:w="269" w:type="pct"/>
            <w:shd w:val="clear" w:color="auto" w:fill="FFFFFF"/>
            <w:hideMark/>
          </w:tcPr>
          <w:p w14:paraId="6687C9D0"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216</w:t>
            </w:r>
          </w:p>
        </w:tc>
        <w:tc>
          <w:tcPr>
            <w:tcW w:w="269" w:type="pct"/>
            <w:gridSpan w:val="2"/>
            <w:shd w:val="clear" w:color="auto" w:fill="FFFFFF"/>
            <w:hideMark/>
          </w:tcPr>
          <w:p w14:paraId="0256247B"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216</w:t>
            </w:r>
          </w:p>
        </w:tc>
        <w:tc>
          <w:tcPr>
            <w:tcW w:w="0" w:type="auto"/>
            <w:vMerge/>
            <w:vAlign w:val="center"/>
            <w:hideMark/>
          </w:tcPr>
          <w:p w14:paraId="3DC23616" w14:textId="77777777" w:rsidR="00B32B45" w:rsidRPr="00B32B45" w:rsidRDefault="00B32B45" w:rsidP="00B32B45">
            <w:pPr>
              <w:rPr>
                <w:rFonts w:ascii="Arial" w:hAnsi="Arial" w:cs="Arial"/>
                <w:color w:val="000000"/>
                <w:sz w:val="20"/>
                <w:szCs w:val="20"/>
              </w:rPr>
            </w:pPr>
          </w:p>
        </w:tc>
        <w:tc>
          <w:tcPr>
            <w:tcW w:w="224" w:type="pct"/>
            <w:shd w:val="clear" w:color="auto" w:fill="FFFFFF"/>
            <w:hideMark/>
          </w:tcPr>
          <w:p w14:paraId="5EA1B4B2"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184" w:type="pct"/>
            <w:shd w:val="clear" w:color="auto" w:fill="FFFFFF"/>
            <w:hideMark/>
          </w:tcPr>
          <w:p w14:paraId="7C9E052D"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69" w:type="pct"/>
            <w:shd w:val="clear" w:color="auto" w:fill="FFFFFF"/>
            <w:hideMark/>
          </w:tcPr>
          <w:p w14:paraId="55397A7F"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216</w:t>
            </w:r>
          </w:p>
        </w:tc>
        <w:tc>
          <w:tcPr>
            <w:tcW w:w="0" w:type="auto"/>
            <w:vMerge/>
            <w:vAlign w:val="center"/>
            <w:hideMark/>
          </w:tcPr>
          <w:p w14:paraId="191D2A63" w14:textId="77777777" w:rsidR="00B32B45" w:rsidRPr="00B32B45" w:rsidRDefault="00B32B45" w:rsidP="00B32B45">
            <w:pPr>
              <w:rPr>
                <w:rFonts w:ascii="Arial" w:hAnsi="Arial" w:cs="Arial"/>
                <w:color w:val="000000"/>
                <w:sz w:val="20"/>
                <w:szCs w:val="20"/>
              </w:rPr>
            </w:pPr>
          </w:p>
        </w:tc>
        <w:tc>
          <w:tcPr>
            <w:tcW w:w="210" w:type="pct"/>
            <w:shd w:val="clear" w:color="auto" w:fill="FFFFFF"/>
            <w:hideMark/>
          </w:tcPr>
          <w:p w14:paraId="0EEFE00D"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324" w:type="pct"/>
            <w:shd w:val="clear" w:color="auto" w:fill="FFFFFF"/>
            <w:hideMark/>
          </w:tcPr>
          <w:p w14:paraId="2372FC29"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0" w:type="auto"/>
            <w:vMerge/>
            <w:vAlign w:val="center"/>
            <w:hideMark/>
          </w:tcPr>
          <w:p w14:paraId="0D407588" w14:textId="77777777" w:rsidR="00B32B45" w:rsidRPr="00B32B45" w:rsidRDefault="00B32B45" w:rsidP="00B32B45">
            <w:pPr>
              <w:rPr>
                <w:rFonts w:ascii="Arial" w:hAnsi="Arial" w:cs="Arial"/>
                <w:color w:val="000000"/>
                <w:sz w:val="20"/>
                <w:szCs w:val="20"/>
              </w:rPr>
            </w:pPr>
          </w:p>
        </w:tc>
        <w:tc>
          <w:tcPr>
            <w:tcW w:w="351" w:type="pct"/>
            <w:shd w:val="clear" w:color="auto" w:fill="FFFFFF"/>
            <w:hideMark/>
          </w:tcPr>
          <w:p w14:paraId="7CE9A491"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81" w:type="pct"/>
            <w:shd w:val="clear" w:color="auto" w:fill="FFFFFF"/>
            <w:hideMark/>
          </w:tcPr>
          <w:p w14:paraId="2A5B376D"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322" w:type="pct"/>
            <w:shd w:val="clear" w:color="auto" w:fill="FFFFFF"/>
            <w:hideMark/>
          </w:tcPr>
          <w:p w14:paraId="086A280B"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80" w:type="pct"/>
            <w:shd w:val="clear" w:color="auto" w:fill="FFFFFF"/>
            <w:hideMark/>
          </w:tcPr>
          <w:p w14:paraId="6B8EE07F"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92" w:type="pct"/>
            <w:shd w:val="clear" w:color="auto" w:fill="FFFFFF"/>
            <w:hideMark/>
          </w:tcPr>
          <w:p w14:paraId="6347524F"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95" w:type="pct"/>
            <w:gridSpan w:val="2"/>
            <w:tcBorders>
              <w:top w:val="nil"/>
              <w:left w:val="nil"/>
              <w:bottom w:val="nil"/>
              <w:right w:val="single" w:sz="4" w:space="0" w:color="auto"/>
            </w:tcBorders>
            <w:shd w:val="clear" w:color="auto" w:fill="FFFFFF"/>
            <w:hideMark/>
          </w:tcPr>
          <w:p w14:paraId="422D8960"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r>
      <w:tr w:rsidR="00B32B45" w:rsidRPr="00B32B45" w14:paraId="2CAF73B3" w14:textId="77777777" w:rsidTr="00B32B45">
        <w:trPr>
          <w:trHeight w:val="285"/>
        </w:trPr>
        <w:tc>
          <w:tcPr>
            <w:tcW w:w="0" w:type="auto"/>
            <w:vMerge/>
            <w:tcBorders>
              <w:top w:val="nil"/>
              <w:left w:val="single" w:sz="4" w:space="0" w:color="auto"/>
              <w:bottom w:val="nil"/>
              <w:right w:val="nil"/>
            </w:tcBorders>
            <w:vAlign w:val="center"/>
            <w:hideMark/>
          </w:tcPr>
          <w:p w14:paraId="486D8B94" w14:textId="77777777" w:rsidR="00B32B45" w:rsidRPr="00B32B45" w:rsidRDefault="00B32B45" w:rsidP="00B32B45">
            <w:pPr>
              <w:rPr>
                <w:rFonts w:ascii="Arial" w:hAnsi="Arial" w:cs="Arial"/>
                <w:color w:val="000000"/>
                <w:sz w:val="20"/>
                <w:szCs w:val="20"/>
              </w:rPr>
            </w:pPr>
          </w:p>
        </w:tc>
        <w:tc>
          <w:tcPr>
            <w:tcW w:w="0" w:type="auto"/>
            <w:vMerge/>
            <w:vAlign w:val="center"/>
            <w:hideMark/>
          </w:tcPr>
          <w:p w14:paraId="2D907872" w14:textId="77777777" w:rsidR="00B32B45" w:rsidRPr="00B32B45" w:rsidRDefault="00B32B45" w:rsidP="00B32B45">
            <w:pPr>
              <w:rPr>
                <w:rFonts w:ascii="Arial" w:hAnsi="Arial" w:cs="Arial"/>
                <w:color w:val="000000"/>
                <w:sz w:val="20"/>
                <w:szCs w:val="20"/>
              </w:rPr>
            </w:pPr>
          </w:p>
        </w:tc>
        <w:tc>
          <w:tcPr>
            <w:tcW w:w="0" w:type="auto"/>
            <w:gridSpan w:val="2"/>
            <w:vMerge/>
            <w:vAlign w:val="center"/>
            <w:hideMark/>
          </w:tcPr>
          <w:p w14:paraId="1A69726D" w14:textId="77777777" w:rsidR="00B32B45" w:rsidRPr="00B32B45" w:rsidRDefault="00B32B45" w:rsidP="00B32B45">
            <w:pPr>
              <w:rPr>
                <w:rFonts w:ascii="Arial" w:hAnsi="Arial" w:cs="Arial"/>
                <w:color w:val="000000"/>
                <w:sz w:val="20"/>
                <w:szCs w:val="20"/>
              </w:rPr>
            </w:pPr>
          </w:p>
        </w:tc>
        <w:tc>
          <w:tcPr>
            <w:tcW w:w="310" w:type="pct"/>
            <w:shd w:val="clear" w:color="auto" w:fill="FFFFFF"/>
            <w:hideMark/>
          </w:tcPr>
          <w:p w14:paraId="5A577E3D" w14:textId="77777777" w:rsidR="00B32B45" w:rsidRPr="00B32B45" w:rsidRDefault="00B32B45" w:rsidP="00B32B45">
            <w:pPr>
              <w:rPr>
                <w:rFonts w:ascii="Arial" w:hAnsi="Arial" w:cs="Arial"/>
                <w:color w:val="000000"/>
                <w:sz w:val="20"/>
                <w:szCs w:val="20"/>
              </w:rPr>
            </w:pPr>
            <w:r w:rsidRPr="00B32B45">
              <w:rPr>
                <w:rFonts w:ascii="Arial" w:hAnsi="Arial" w:cs="Arial"/>
                <w:color w:val="000000"/>
                <w:sz w:val="20"/>
                <w:szCs w:val="20"/>
              </w:rPr>
              <w:t>Б</w:t>
            </w:r>
          </w:p>
        </w:tc>
        <w:tc>
          <w:tcPr>
            <w:tcW w:w="269" w:type="pct"/>
            <w:shd w:val="clear" w:color="auto" w:fill="FFFFFF"/>
            <w:hideMark/>
          </w:tcPr>
          <w:p w14:paraId="6992BE4D"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42</w:t>
            </w:r>
          </w:p>
        </w:tc>
        <w:tc>
          <w:tcPr>
            <w:tcW w:w="269" w:type="pct"/>
            <w:gridSpan w:val="2"/>
            <w:shd w:val="clear" w:color="auto" w:fill="FFFFFF"/>
            <w:hideMark/>
          </w:tcPr>
          <w:p w14:paraId="3D9B8F80"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42</w:t>
            </w:r>
          </w:p>
        </w:tc>
        <w:tc>
          <w:tcPr>
            <w:tcW w:w="0" w:type="auto"/>
            <w:vMerge/>
            <w:vAlign w:val="center"/>
            <w:hideMark/>
          </w:tcPr>
          <w:p w14:paraId="13DD0130" w14:textId="77777777" w:rsidR="00B32B45" w:rsidRPr="00B32B45" w:rsidRDefault="00B32B45" w:rsidP="00B32B45">
            <w:pPr>
              <w:rPr>
                <w:rFonts w:ascii="Arial" w:hAnsi="Arial" w:cs="Arial"/>
                <w:color w:val="000000"/>
                <w:sz w:val="20"/>
                <w:szCs w:val="20"/>
              </w:rPr>
            </w:pPr>
          </w:p>
        </w:tc>
        <w:tc>
          <w:tcPr>
            <w:tcW w:w="224" w:type="pct"/>
            <w:shd w:val="clear" w:color="auto" w:fill="FFFFFF"/>
            <w:hideMark/>
          </w:tcPr>
          <w:p w14:paraId="20834031"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1</w:t>
            </w:r>
          </w:p>
        </w:tc>
        <w:tc>
          <w:tcPr>
            <w:tcW w:w="184" w:type="pct"/>
            <w:shd w:val="clear" w:color="auto" w:fill="FFFFFF"/>
            <w:hideMark/>
          </w:tcPr>
          <w:p w14:paraId="664262A7"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69" w:type="pct"/>
            <w:shd w:val="clear" w:color="auto" w:fill="FFFFFF"/>
            <w:hideMark/>
          </w:tcPr>
          <w:p w14:paraId="1BCF8C1E"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42</w:t>
            </w:r>
          </w:p>
        </w:tc>
        <w:tc>
          <w:tcPr>
            <w:tcW w:w="0" w:type="auto"/>
            <w:vMerge/>
            <w:vAlign w:val="center"/>
            <w:hideMark/>
          </w:tcPr>
          <w:p w14:paraId="043F2083" w14:textId="77777777" w:rsidR="00B32B45" w:rsidRPr="00B32B45" w:rsidRDefault="00B32B45" w:rsidP="00B32B45">
            <w:pPr>
              <w:rPr>
                <w:rFonts w:ascii="Arial" w:hAnsi="Arial" w:cs="Arial"/>
                <w:color w:val="000000"/>
                <w:sz w:val="20"/>
                <w:szCs w:val="20"/>
              </w:rPr>
            </w:pPr>
          </w:p>
        </w:tc>
        <w:tc>
          <w:tcPr>
            <w:tcW w:w="210" w:type="pct"/>
            <w:shd w:val="clear" w:color="auto" w:fill="FFFFFF"/>
            <w:hideMark/>
          </w:tcPr>
          <w:p w14:paraId="04CEEB41"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324" w:type="pct"/>
            <w:shd w:val="clear" w:color="auto" w:fill="FFFFFF"/>
            <w:hideMark/>
          </w:tcPr>
          <w:p w14:paraId="1123CFCB"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0" w:type="auto"/>
            <w:vMerge/>
            <w:vAlign w:val="center"/>
            <w:hideMark/>
          </w:tcPr>
          <w:p w14:paraId="25E7548C" w14:textId="77777777" w:rsidR="00B32B45" w:rsidRPr="00B32B45" w:rsidRDefault="00B32B45" w:rsidP="00B32B45">
            <w:pPr>
              <w:rPr>
                <w:rFonts w:ascii="Arial" w:hAnsi="Arial" w:cs="Arial"/>
                <w:color w:val="000000"/>
                <w:sz w:val="20"/>
                <w:szCs w:val="20"/>
              </w:rPr>
            </w:pPr>
          </w:p>
        </w:tc>
        <w:tc>
          <w:tcPr>
            <w:tcW w:w="351" w:type="pct"/>
            <w:shd w:val="clear" w:color="auto" w:fill="FFFFFF"/>
            <w:hideMark/>
          </w:tcPr>
          <w:p w14:paraId="36A3425F"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81" w:type="pct"/>
            <w:shd w:val="clear" w:color="auto" w:fill="FFFFFF"/>
            <w:hideMark/>
          </w:tcPr>
          <w:p w14:paraId="3036033D"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322" w:type="pct"/>
            <w:shd w:val="clear" w:color="auto" w:fill="FFFFFF"/>
            <w:hideMark/>
          </w:tcPr>
          <w:p w14:paraId="23271500"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80" w:type="pct"/>
            <w:shd w:val="clear" w:color="auto" w:fill="FFFFFF"/>
            <w:hideMark/>
          </w:tcPr>
          <w:p w14:paraId="2D5D72AC"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92" w:type="pct"/>
            <w:shd w:val="clear" w:color="auto" w:fill="FFFFFF"/>
            <w:hideMark/>
          </w:tcPr>
          <w:p w14:paraId="750509DF"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95" w:type="pct"/>
            <w:gridSpan w:val="2"/>
            <w:tcBorders>
              <w:top w:val="nil"/>
              <w:left w:val="nil"/>
              <w:bottom w:val="nil"/>
              <w:right w:val="single" w:sz="4" w:space="0" w:color="auto"/>
            </w:tcBorders>
            <w:shd w:val="clear" w:color="auto" w:fill="FFFFFF"/>
            <w:hideMark/>
          </w:tcPr>
          <w:p w14:paraId="5D58A499"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r>
      <w:tr w:rsidR="00B32B45" w:rsidRPr="00B32B45" w14:paraId="511F615F" w14:textId="77777777" w:rsidTr="00B32B45">
        <w:trPr>
          <w:trHeight w:val="285"/>
        </w:trPr>
        <w:tc>
          <w:tcPr>
            <w:tcW w:w="0" w:type="auto"/>
            <w:vMerge/>
            <w:tcBorders>
              <w:top w:val="nil"/>
              <w:left w:val="single" w:sz="4" w:space="0" w:color="auto"/>
              <w:bottom w:val="nil"/>
              <w:right w:val="nil"/>
            </w:tcBorders>
            <w:vAlign w:val="center"/>
            <w:hideMark/>
          </w:tcPr>
          <w:p w14:paraId="61F66601" w14:textId="77777777" w:rsidR="00B32B45" w:rsidRPr="00B32B45" w:rsidRDefault="00B32B45" w:rsidP="00B32B45">
            <w:pPr>
              <w:rPr>
                <w:rFonts w:ascii="Arial" w:hAnsi="Arial" w:cs="Arial"/>
                <w:color w:val="000000"/>
                <w:sz w:val="20"/>
                <w:szCs w:val="20"/>
              </w:rPr>
            </w:pPr>
          </w:p>
        </w:tc>
        <w:tc>
          <w:tcPr>
            <w:tcW w:w="0" w:type="auto"/>
            <w:vMerge/>
            <w:vAlign w:val="center"/>
            <w:hideMark/>
          </w:tcPr>
          <w:p w14:paraId="44B4153F" w14:textId="77777777" w:rsidR="00B32B45" w:rsidRPr="00B32B45" w:rsidRDefault="00B32B45" w:rsidP="00B32B45">
            <w:pPr>
              <w:rPr>
                <w:rFonts w:ascii="Arial" w:hAnsi="Arial" w:cs="Arial"/>
                <w:color w:val="000000"/>
                <w:sz w:val="20"/>
                <w:szCs w:val="20"/>
              </w:rPr>
            </w:pPr>
          </w:p>
        </w:tc>
        <w:tc>
          <w:tcPr>
            <w:tcW w:w="0" w:type="auto"/>
            <w:gridSpan w:val="2"/>
            <w:vMerge/>
            <w:vAlign w:val="center"/>
            <w:hideMark/>
          </w:tcPr>
          <w:p w14:paraId="4B9FE668" w14:textId="77777777" w:rsidR="00B32B45" w:rsidRPr="00B32B45" w:rsidRDefault="00B32B45" w:rsidP="00B32B45">
            <w:pPr>
              <w:rPr>
                <w:rFonts w:ascii="Arial" w:hAnsi="Arial" w:cs="Arial"/>
                <w:color w:val="000000"/>
                <w:sz w:val="20"/>
                <w:szCs w:val="20"/>
              </w:rPr>
            </w:pPr>
          </w:p>
        </w:tc>
        <w:tc>
          <w:tcPr>
            <w:tcW w:w="310" w:type="pct"/>
            <w:shd w:val="clear" w:color="auto" w:fill="FFFFFF"/>
            <w:hideMark/>
          </w:tcPr>
          <w:p w14:paraId="5056F96C" w14:textId="77777777" w:rsidR="00B32B45" w:rsidRPr="00B32B45" w:rsidRDefault="00B32B45" w:rsidP="00B32B45">
            <w:pPr>
              <w:rPr>
                <w:rFonts w:ascii="Arial" w:hAnsi="Arial" w:cs="Arial"/>
                <w:color w:val="000000"/>
                <w:sz w:val="20"/>
                <w:szCs w:val="20"/>
              </w:rPr>
            </w:pPr>
            <w:r w:rsidRPr="00B32B45">
              <w:rPr>
                <w:rFonts w:ascii="Arial" w:hAnsi="Arial" w:cs="Arial"/>
                <w:color w:val="000000"/>
                <w:sz w:val="20"/>
                <w:szCs w:val="20"/>
              </w:rPr>
              <w:t>ОЛ</w:t>
            </w:r>
          </w:p>
        </w:tc>
        <w:tc>
          <w:tcPr>
            <w:tcW w:w="269" w:type="pct"/>
            <w:shd w:val="clear" w:color="auto" w:fill="FFFFFF"/>
            <w:hideMark/>
          </w:tcPr>
          <w:p w14:paraId="33AB95AD"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17</w:t>
            </w:r>
          </w:p>
        </w:tc>
        <w:tc>
          <w:tcPr>
            <w:tcW w:w="269" w:type="pct"/>
            <w:gridSpan w:val="2"/>
            <w:shd w:val="clear" w:color="auto" w:fill="FFFFFF"/>
            <w:hideMark/>
          </w:tcPr>
          <w:p w14:paraId="5899E7D6"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17</w:t>
            </w:r>
          </w:p>
        </w:tc>
        <w:tc>
          <w:tcPr>
            <w:tcW w:w="0" w:type="auto"/>
            <w:vMerge/>
            <w:vAlign w:val="center"/>
            <w:hideMark/>
          </w:tcPr>
          <w:p w14:paraId="235FDC5A" w14:textId="77777777" w:rsidR="00B32B45" w:rsidRPr="00B32B45" w:rsidRDefault="00B32B45" w:rsidP="00B32B45">
            <w:pPr>
              <w:rPr>
                <w:rFonts w:ascii="Arial" w:hAnsi="Arial" w:cs="Arial"/>
                <w:color w:val="000000"/>
                <w:sz w:val="20"/>
                <w:szCs w:val="20"/>
              </w:rPr>
            </w:pPr>
          </w:p>
        </w:tc>
        <w:tc>
          <w:tcPr>
            <w:tcW w:w="224" w:type="pct"/>
            <w:shd w:val="clear" w:color="auto" w:fill="FFFFFF"/>
            <w:hideMark/>
          </w:tcPr>
          <w:p w14:paraId="2F9539D8"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184" w:type="pct"/>
            <w:shd w:val="clear" w:color="auto" w:fill="FFFFFF"/>
            <w:hideMark/>
          </w:tcPr>
          <w:p w14:paraId="0AD8E272"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69" w:type="pct"/>
            <w:shd w:val="clear" w:color="auto" w:fill="FFFFFF"/>
            <w:hideMark/>
          </w:tcPr>
          <w:p w14:paraId="3D73F420"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17</w:t>
            </w:r>
          </w:p>
        </w:tc>
        <w:tc>
          <w:tcPr>
            <w:tcW w:w="0" w:type="auto"/>
            <w:vMerge/>
            <w:vAlign w:val="center"/>
            <w:hideMark/>
          </w:tcPr>
          <w:p w14:paraId="246938C2" w14:textId="77777777" w:rsidR="00B32B45" w:rsidRPr="00B32B45" w:rsidRDefault="00B32B45" w:rsidP="00B32B45">
            <w:pPr>
              <w:rPr>
                <w:rFonts w:ascii="Arial" w:hAnsi="Arial" w:cs="Arial"/>
                <w:color w:val="000000"/>
                <w:sz w:val="20"/>
                <w:szCs w:val="20"/>
              </w:rPr>
            </w:pPr>
          </w:p>
        </w:tc>
        <w:tc>
          <w:tcPr>
            <w:tcW w:w="210" w:type="pct"/>
            <w:shd w:val="clear" w:color="auto" w:fill="FFFFFF"/>
            <w:hideMark/>
          </w:tcPr>
          <w:p w14:paraId="73B328BD"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324" w:type="pct"/>
            <w:shd w:val="clear" w:color="auto" w:fill="FFFFFF"/>
            <w:hideMark/>
          </w:tcPr>
          <w:p w14:paraId="3B2ED8B1"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0" w:type="auto"/>
            <w:vMerge/>
            <w:vAlign w:val="center"/>
            <w:hideMark/>
          </w:tcPr>
          <w:p w14:paraId="0F3BC5DC" w14:textId="77777777" w:rsidR="00B32B45" w:rsidRPr="00B32B45" w:rsidRDefault="00B32B45" w:rsidP="00B32B45">
            <w:pPr>
              <w:rPr>
                <w:rFonts w:ascii="Arial" w:hAnsi="Arial" w:cs="Arial"/>
                <w:color w:val="000000"/>
                <w:sz w:val="20"/>
                <w:szCs w:val="20"/>
              </w:rPr>
            </w:pPr>
          </w:p>
        </w:tc>
        <w:tc>
          <w:tcPr>
            <w:tcW w:w="351" w:type="pct"/>
            <w:shd w:val="clear" w:color="auto" w:fill="FFFFFF"/>
            <w:hideMark/>
          </w:tcPr>
          <w:p w14:paraId="03224E4F"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81" w:type="pct"/>
            <w:shd w:val="clear" w:color="auto" w:fill="FFFFFF"/>
            <w:hideMark/>
          </w:tcPr>
          <w:p w14:paraId="5622E7D1"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322" w:type="pct"/>
            <w:shd w:val="clear" w:color="auto" w:fill="FFFFFF"/>
            <w:hideMark/>
          </w:tcPr>
          <w:p w14:paraId="142422D5"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80" w:type="pct"/>
            <w:shd w:val="clear" w:color="auto" w:fill="FFFFFF"/>
            <w:hideMark/>
          </w:tcPr>
          <w:p w14:paraId="4959110E"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92" w:type="pct"/>
            <w:shd w:val="clear" w:color="auto" w:fill="FFFFFF"/>
            <w:hideMark/>
          </w:tcPr>
          <w:p w14:paraId="78F03174"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95" w:type="pct"/>
            <w:gridSpan w:val="2"/>
            <w:tcBorders>
              <w:top w:val="nil"/>
              <w:left w:val="nil"/>
              <w:bottom w:val="nil"/>
              <w:right w:val="single" w:sz="4" w:space="0" w:color="auto"/>
            </w:tcBorders>
            <w:shd w:val="clear" w:color="auto" w:fill="FFFFFF"/>
            <w:hideMark/>
          </w:tcPr>
          <w:p w14:paraId="31A63A82"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r>
      <w:tr w:rsidR="00B32B45" w:rsidRPr="00B32B45" w14:paraId="4896F23E" w14:textId="77777777" w:rsidTr="00B32B45">
        <w:trPr>
          <w:trHeight w:val="285"/>
        </w:trPr>
        <w:tc>
          <w:tcPr>
            <w:tcW w:w="0" w:type="auto"/>
            <w:vMerge/>
            <w:tcBorders>
              <w:top w:val="nil"/>
              <w:left w:val="single" w:sz="4" w:space="0" w:color="auto"/>
              <w:bottom w:val="nil"/>
              <w:right w:val="nil"/>
            </w:tcBorders>
            <w:vAlign w:val="center"/>
            <w:hideMark/>
          </w:tcPr>
          <w:p w14:paraId="3BE752AD" w14:textId="77777777" w:rsidR="00B32B45" w:rsidRPr="00B32B45" w:rsidRDefault="00B32B45" w:rsidP="00B32B45">
            <w:pPr>
              <w:rPr>
                <w:rFonts w:ascii="Arial" w:hAnsi="Arial" w:cs="Arial"/>
                <w:color w:val="000000"/>
                <w:sz w:val="20"/>
                <w:szCs w:val="20"/>
              </w:rPr>
            </w:pPr>
          </w:p>
        </w:tc>
        <w:tc>
          <w:tcPr>
            <w:tcW w:w="0" w:type="auto"/>
            <w:vMerge/>
            <w:vAlign w:val="center"/>
            <w:hideMark/>
          </w:tcPr>
          <w:p w14:paraId="345B9688" w14:textId="77777777" w:rsidR="00B32B45" w:rsidRPr="00B32B45" w:rsidRDefault="00B32B45" w:rsidP="00B32B45">
            <w:pPr>
              <w:rPr>
                <w:rFonts w:ascii="Arial" w:hAnsi="Arial" w:cs="Arial"/>
                <w:color w:val="000000"/>
                <w:sz w:val="20"/>
                <w:szCs w:val="20"/>
              </w:rPr>
            </w:pPr>
          </w:p>
        </w:tc>
        <w:tc>
          <w:tcPr>
            <w:tcW w:w="0" w:type="auto"/>
            <w:gridSpan w:val="2"/>
            <w:vMerge/>
            <w:vAlign w:val="center"/>
            <w:hideMark/>
          </w:tcPr>
          <w:p w14:paraId="38AAB786" w14:textId="77777777" w:rsidR="00B32B45" w:rsidRPr="00B32B45" w:rsidRDefault="00B32B45" w:rsidP="00B32B45">
            <w:pPr>
              <w:rPr>
                <w:rFonts w:ascii="Arial" w:hAnsi="Arial" w:cs="Arial"/>
                <w:color w:val="000000"/>
                <w:sz w:val="20"/>
                <w:szCs w:val="20"/>
              </w:rPr>
            </w:pPr>
          </w:p>
        </w:tc>
        <w:tc>
          <w:tcPr>
            <w:tcW w:w="310" w:type="pct"/>
            <w:shd w:val="clear" w:color="auto" w:fill="FFFFFF"/>
            <w:hideMark/>
          </w:tcPr>
          <w:p w14:paraId="084F5A89" w14:textId="77777777" w:rsidR="00B32B45" w:rsidRPr="00B32B45" w:rsidRDefault="00B32B45" w:rsidP="00B32B45">
            <w:pPr>
              <w:rPr>
                <w:rFonts w:ascii="Arial" w:hAnsi="Arial" w:cs="Arial"/>
                <w:color w:val="000000"/>
                <w:sz w:val="20"/>
                <w:szCs w:val="20"/>
              </w:rPr>
            </w:pPr>
            <w:r w:rsidRPr="00B32B45">
              <w:rPr>
                <w:rFonts w:ascii="Arial" w:hAnsi="Arial" w:cs="Arial"/>
                <w:color w:val="000000"/>
                <w:sz w:val="20"/>
                <w:szCs w:val="20"/>
              </w:rPr>
              <w:t>Т</w:t>
            </w:r>
          </w:p>
        </w:tc>
        <w:tc>
          <w:tcPr>
            <w:tcW w:w="269" w:type="pct"/>
            <w:shd w:val="clear" w:color="auto" w:fill="FFFFFF"/>
            <w:hideMark/>
          </w:tcPr>
          <w:p w14:paraId="6750FEDA"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69" w:type="pct"/>
            <w:gridSpan w:val="2"/>
            <w:shd w:val="clear" w:color="auto" w:fill="FFFFFF"/>
            <w:hideMark/>
          </w:tcPr>
          <w:p w14:paraId="294DDD2B"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0" w:type="auto"/>
            <w:vMerge/>
            <w:vAlign w:val="center"/>
            <w:hideMark/>
          </w:tcPr>
          <w:p w14:paraId="2B2A8AA5" w14:textId="77777777" w:rsidR="00B32B45" w:rsidRPr="00B32B45" w:rsidRDefault="00B32B45" w:rsidP="00B32B45">
            <w:pPr>
              <w:rPr>
                <w:rFonts w:ascii="Arial" w:hAnsi="Arial" w:cs="Arial"/>
                <w:color w:val="000000"/>
                <w:sz w:val="20"/>
                <w:szCs w:val="20"/>
              </w:rPr>
            </w:pPr>
          </w:p>
        </w:tc>
        <w:tc>
          <w:tcPr>
            <w:tcW w:w="224" w:type="pct"/>
            <w:shd w:val="clear" w:color="auto" w:fill="FFFFFF"/>
            <w:hideMark/>
          </w:tcPr>
          <w:p w14:paraId="1A15B57C"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184" w:type="pct"/>
            <w:shd w:val="clear" w:color="auto" w:fill="FFFFFF"/>
            <w:hideMark/>
          </w:tcPr>
          <w:p w14:paraId="4DE00BD8"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69" w:type="pct"/>
            <w:shd w:val="clear" w:color="auto" w:fill="FFFFFF"/>
            <w:hideMark/>
          </w:tcPr>
          <w:p w14:paraId="27334758"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0" w:type="auto"/>
            <w:vMerge/>
            <w:vAlign w:val="center"/>
            <w:hideMark/>
          </w:tcPr>
          <w:p w14:paraId="7544C7B1" w14:textId="77777777" w:rsidR="00B32B45" w:rsidRPr="00B32B45" w:rsidRDefault="00B32B45" w:rsidP="00B32B45">
            <w:pPr>
              <w:rPr>
                <w:rFonts w:ascii="Arial" w:hAnsi="Arial" w:cs="Arial"/>
                <w:color w:val="000000"/>
                <w:sz w:val="20"/>
                <w:szCs w:val="20"/>
              </w:rPr>
            </w:pPr>
          </w:p>
        </w:tc>
        <w:tc>
          <w:tcPr>
            <w:tcW w:w="210" w:type="pct"/>
            <w:shd w:val="clear" w:color="auto" w:fill="FFFFFF"/>
            <w:hideMark/>
          </w:tcPr>
          <w:p w14:paraId="6AADD180"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324" w:type="pct"/>
            <w:shd w:val="clear" w:color="auto" w:fill="FFFFFF"/>
            <w:hideMark/>
          </w:tcPr>
          <w:p w14:paraId="294B139D"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0" w:type="auto"/>
            <w:vMerge/>
            <w:vAlign w:val="center"/>
            <w:hideMark/>
          </w:tcPr>
          <w:p w14:paraId="403C2808" w14:textId="77777777" w:rsidR="00B32B45" w:rsidRPr="00B32B45" w:rsidRDefault="00B32B45" w:rsidP="00B32B45">
            <w:pPr>
              <w:rPr>
                <w:rFonts w:ascii="Arial" w:hAnsi="Arial" w:cs="Arial"/>
                <w:color w:val="000000"/>
                <w:sz w:val="20"/>
                <w:szCs w:val="20"/>
              </w:rPr>
            </w:pPr>
          </w:p>
        </w:tc>
        <w:tc>
          <w:tcPr>
            <w:tcW w:w="351" w:type="pct"/>
            <w:shd w:val="clear" w:color="auto" w:fill="FFFFFF"/>
            <w:hideMark/>
          </w:tcPr>
          <w:p w14:paraId="5ED88502"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81" w:type="pct"/>
            <w:shd w:val="clear" w:color="auto" w:fill="FFFFFF"/>
            <w:hideMark/>
          </w:tcPr>
          <w:p w14:paraId="33739038"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322" w:type="pct"/>
            <w:shd w:val="clear" w:color="auto" w:fill="FFFFFF"/>
            <w:hideMark/>
          </w:tcPr>
          <w:p w14:paraId="73707CCC"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80" w:type="pct"/>
            <w:shd w:val="clear" w:color="auto" w:fill="FFFFFF"/>
            <w:hideMark/>
          </w:tcPr>
          <w:p w14:paraId="3D7090C0"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92" w:type="pct"/>
            <w:shd w:val="clear" w:color="auto" w:fill="FFFFFF"/>
            <w:hideMark/>
          </w:tcPr>
          <w:p w14:paraId="226DEC4B"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95" w:type="pct"/>
            <w:gridSpan w:val="2"/>
            <w:tcBorders>
              <w:top w:val="nil"/>
              <w:left w:val="nil"/>
              <w:bottom w:val="nil"/>
              <w:right w:val="single" w:sz="4" w:space="0" w:color="auto"/>
            </w:tcBorders>
            <w:shd w:val="clear" w:color="auto" w:fill="FFFFFF"/>
            <w:hideMark/>
          </w:tcPr>
          <w:p w14:paraId="6E0ECB37"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r>
      <w:tr w:rsidR="00B32B45" w:rsidRPr="00B32B45" w14:paraId="15E92F90" w14:textId="77777777" w:rsidTr="00B32B45">
        <w:trPr>
          <w:trHeight w:val="285"/>
        </w:trPr>
        <w:tc>
          <w:tcPr>
            <w:tcW w:w="0" w:type="auto"/>
            <w:vMerge/>
            <w:tcBorders>
              <w:top w:val="nil"/>
              <w:left w:val="single" w:sz="4" w:space="0" w:color="auto"/>
              <w:bottom w:val="nil"/>
              <w:right w:val="nil"/>
            </w:tcBorders>
            <w:vAlign w:val="center"/>
            <w:hideMark/>
          </w:tcPr>
          <w:p w14:paraId="61D818B3" w14:textId="77777777" w:rsidR="00B32B45" w:rsidRPr="00B32B45" w:rsidRDefault="00B32B45" w:rsidP="00B32B45">
            <w:pPr>
              <w:rPr>
                <w:rFonts w:ascii="Arial" w:hAnsi="Arial" w:cs="Arial"/>
                <w:color w:val="000000"/>
                <w:sz w:val="20"/>
                <w:szCs w:val="20"/>
              </w:rPr>
            </w:pPr>
          </w:p>
        </w:tc>
        <w:tc>
          <w:tcPr>
            <w:tcW w:w="0" w:type="auto"/>
            <w:vMerge/>
            <w:vAlign w:val="center"/>
            <w:hideMark/>
          </w:tcPr>
          <w:p w14:paraId="3A38859C" w14:textId="77777777" w:rsidR="00B32B45" w:rsidRPr="00B32B45" w:rsidRDefault="00B32B45" w:rsidP="00B32B45">
            <w:pPr>
              <w:rPr>
                <w:rFonts w:ascii="Arial" w:hAnsi="Arial" w:cs="Arial"/>
                <w:color w:val="000000"/>
                <w:sz w:val="20"/>
                <w:szCs w:val="20"/>
              </w:rPr>
            </w:pPr>
          </w:p>
        </w:tc>
        <w:tc>
          <w:tcPr>
            <w:tcW w:w="0" w:type="auto"/>
            <w:gridSpan w:val="2"/>
            <w:vMerge/>
            <w:vAlign w:val="center"/>
            <w:hideMark/>
          </w:tcPr>
          <w:p w14:paraId="256A91CF" w14:textId="77777777" w:rsidR="00B32B45" w:rsidRPr="00B32B45" w:rsidRDefault="00B32B45" w:rsidP="00B32B45">
            <w:pPr>
              <w:rPr>
                <w:rFonts w:ascii="Arial" w:hAnsi="Arial" w:cs="Arial"/>
                <w:color w:val="000000"/>
                <w:sz w:val="20"/>
                <w:szCs w:val="20"/>
              </w:rPr>
            </w:pPr>
          </w:p>
        </w:tc>
        <w:tc>
          <w:tcPr>
            <w:tcW w:w="310" w:type="pct"/>
            <w:shd w:val="clear" w:color="auto" w:fill="FFFFFF"/>
            <w:hideMark/>
          </w:tcPr>
          <w:p w14:paraId="04686767" w14:textId="77777777" w:rsidR="00B32B45" w:rsidRPr="00B32B45" w:rsidRDefault="00B32B45" w:rsidP="00B32B45">
            <w:pPr>
              <w:rPr>
                <w:rFonts w:ascii="Arial" w:hAnsi="Arial" w:cs="Arial"/>
                <w:color w:val="000000"/>
                <w:sz w:val="20"/>
                <w:szCs w:val="20"/>
              </w:rPr>
            </w:pPr>
            <w:r w:rsidRPr="00B32B45">
              <w:rPr>
                <w:rFonts w:ascii="Arial" w:hAnsi="Arial" w:cs="Arial"/>
                <w:color w:val="000000"/>
                <w:sz w:val="20"/>
                <w:szCs w:val="20"/>
              </w:rPr>
              <w:t>ИВД</w:t>
            </w:r>
          </w:p>
        </w:tc>
        <w:tc>
          <w:tcPr>
            <w:tcW w:w="269" w:type="pct"/>
            <w:shd w:val="clear" w:color="auto" w:fill="FFFFFF"/>
            <w:hideMark/>
          </w:tcPr>
          <w:p w14:paraId="34538C8C"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6</w:t>
            </w:r>
          </w:p>
        </w:tc>
        <w:tc>
          <w:tcPr>
            <w:tcW w:w="269" w:type="pct"/>
            <w:gridSpan w:val="2"/>
            <w:shd w:val="clear" w:color="auto" w:fill="FFFFFF"/>
            <w:hideMark/>
          </w:tcPr>
          <w:p w14:paraId="04439E32"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6</w:t>
            </w:r>
          </w:p>
        </w:tc>
        <w:tc>
          <w:tcPr>
            <w:tcW w:w="0" w:type="auto"/>
            <w:vMerge/>
            <w:vAlign w:val="center"/>
            <w:hideMark/>
          </w:tcPr>
          <w:p w14:paraId="311894A5" w14:textId="77777777" w:rsidR="00B32B45" w:rsidRPr="00B32B45" w:rsidRDefault="00B32B45" w:rsidP="00B32B45">
            <w:pPr>
              <w:rPr>
                <w:rFonts w:ascii="Arial" w:hAnsi="Arial" w:cs="Arial"/>
                <w:color w:val="000000"/>
                <w:sz w:val="20"/>
                <w:szCs w:val="20"/>
              </w:rPr>
            </w:pPr>
          </w:p>
        </w:tc>
        <w:tc>
          <w:tcPr>
            <w:tcW w:w="224" w:type="pct"/>
            <w:shd w:val="clear" w:color="auto" w:fill="FFFFFF"/>
            <w:hideMark/>
          </w:tcPr>
          <w:p w14:paraId="170B456D"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9</w:t>
            </w:r>
          </w:p>
        </w:tc>
        <w:tc>
          <w:tcPr>
            <w:tcW w:w="184" w:type="pct"/>
            <w:shd w:val="clear" w:color="auto" w:fill="FFFFFF"/>
            <w:hideMark/>
          </w:tcPr>
          <w:p w14:paraId="26732504"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69" w:type="pct"/>
            <w:shd w:val="clear" w:color="auto" w:fill="FFFFFF"/>
            <w:hideMark/>
          </w:tcPr>
          <w:p w14:paraId="2A5FC9B2"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7</w:t>
            </w:r>
          </w:p>
        </w:tc>
        <w:tc>
          <w:tcPr>
            <w:tcW w:w="0" w:type="auto"/>
            <w:vMerge/>
            <w:vAlign w:val="center"/>
            <w:hideMark/>
          </w:tcPr>
          <w:p w14:paraId="37C970D4" w14:textId="77777777" w:rsidR="00B32B45" w:rsidRPr="00B32B45" w:rsidRDefault="00B32B45" w:rsidP="00B32B45">
            <w:pPr>
              <w:rPr>
                <w:rFonts w:ascii="Arial" w:hAnsi="Arial" w:cs="Arial"/>
                <w:color w:val="000000"/>
                <w:sz w:val="20"/>
                <w:szCs w:val="20"/>
              </w:rPr>
            </w:pPr>
          </w:p>
        </w:tc>
        <w:tc>
          <w:tcPr>
            <w:tcW w:w="210" w:type="pct"/>
            <w:shd w:val="clear" w:color="auto" w:fill="FFFFFF"/>
            <w:hideMark/>
          </w:tcPr>
          <w:p w14:paraId="45FA5393"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324" w:type="pct"/>
            <w:shd w:val="clear" w:color="auto" w:fill="FFFFFF"/>
            <w:hideMark/>
          </w:tcPr>
          <w:p w14:paraId="2F651116"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0" w:type="auto"/>
            <w:vMerge/>
            <w:vAlign w:val="center"/>
            <w:hideMark/>
          </w:tcPr>
          <w:p w14:paraId="534D34EF" w14:textId="77777777" w:rsidR="00B32B45" w:rsidRPr="00B32B45" w:rsidRDefault="00B32B45" w:rsidP="00B32B45">
            <w:pPr>
              <w:rPr>
                <w:rFonts w:ascii="Arial" w:hAnsi="Arial" w:cs="Arial"/>
                <w:color w:val="000000"/>
                <w:sz w:val="20"/>
                <w:szCs w:val="20"/>
              </w:rPr>
            </w:pPr>
          </w:p>
        </w:tc>
        <w:tc>
          <w:tcPr>
            <w:tcW w:w="351" w:type="pct"/>
            <w:shd w:val="clear" w:color="auto" w:fill="FFFFFF"/>
            <w:hideMark/>
          </w:tcPr>
          <w:p w14:paraId="53F49AA7"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81" w:type="pct"/>
            <w:shd w:val="clear" w:color="auto" w:fill="FFFFFF"/>
            <w:hideMark/>
          </w:tcPr>
          <w:p w14:paraId="69DDCCBC"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322" w:type="pct"/>
            <w:shd w:val="clear" w:color="auto" w:fill="FFFFFF"/>
            <w:hideMark/>
          </w:tcPr>
          <w:p w14:paraId="7D0440DA"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80" w:type="pct"/>
            <w:shd w:val="clear" w:color="auto" w:fill="FFFFFF"/>
            <w:hideMark/>
          </w:tcPr>
          <w:p w14:paraId="2738F55D"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92" w:type="pct"/>
            <w:shd w:val="clear" w:color="auto" w:fill="FFFFFF"/>
            <w:hideMark/>
          </w:tcPr>
          <w:p w14:paraId="4F29C887"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95" w:type="pct"/>
            <w:gridSpan w:val="2"/>
            <w:tcBorders>
              <w:top w:val="nil"/>
              <w:left w:val="nil"/>
              <w:bottom w:val="nil"/>
              <w:right w:val="single" w:sz="4" w:space="0" w:color="auto"/>
            </w:tcBorders>
            <w:shd w:val="clear" w:color="auto" w:fill="FFFFFF"/>
            <w:hideMark/>
          </w:tcPr>
          <w:p w14:paraId="10FEB16C"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r>
      <w:tr w:rsidR="00B32B45" w:rsidRPr="00B32B45" w14:paraId="0D6921AC" w14:textId="77777777" w:rsidTr="00B32B45">
        <w:trPr>
          <w:trHeight w:val="285"/>
        </w:trPr>
        <w:tc>
          <w:tcPr>
            <w:tcW w:w="710" w:type="pct"/>
            <w:gridSpan w:val="5"/>
            <w:tcBorders>
              <w:top w:val="nil"/>
              <w:left w:val="single" w:sz="4" w:space="0" w:color="auto"/>
              <w:bottom w:val="nil"/>
              <w:right w:val="nil"/>
            </w:tcBorders>
            <w:shd w:val="clear" w:color="auto" w:fill="FFFFFF"/>
            <w:hideMark/>
          </w:tcPr>
          <w:p w14:paraId="2DD26B0D" w14:textId="77777777" w:rsidR="00B32B45" w:rsidRPr="00B32B45" w:rsidRDefault="00B32B45" w:rsidP="00B32B45">
            <w:pPr>
              <w:rPr>
                <w:rFonts w:ascii="Arial" w:hAnsi="Arial" w:cs="Arial"/>
                <w:color w:val="000000"/>
                <w:sz w:val="20"/>
                <w:szCs w:val="20"/>
              </w:rPr>
            </w:pPr>
            <w:r w:rsidRPr="00B32B45">
              <w:rPr>
                <w:rFonts w:ascii="Arial" w:hAnsi="Arial" w:cs="Arial"/>
                <w:color w:val="000000"/>
                <w:sz w:val="20"/>
                <w:szCs w:val="20"/>
              </w:rPr>
              <w:t>Итого:</w:t>
            </w:r>
          </w:p>
        </w:tc>
        <w:tc>
          <w:tcPr>
            <w:tcW w:w="269" w:type="pct"/>
            <w:shd w:val="clear" w:color="auto" w:fill="FFFFFF"/>
            <w:hideMark/>
          </w:tcPr>
          <w:p w14:paraId="7C618CFD"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281</w:t>
            </w:r>
          </w:p>
        </w:tc>
        <w:tc>
          <w:tcPr>
            <w:tcW w:w="269" w:type="pct"/>
            <w:gridSpan w:val="2"/>
            <w:shd w:val="clear" w:color="auto" w:fill="FFFFFF"/>
            <w:hideMark/>
          </w:tcPr>
          <w:p w14:paraId="456AB9C0"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281</w:t>
            </w:r>
          </w:p>
        </w:tc>
        <w:tc>
          <w:tcPr>
            <w:tcW w:w="184" w:type="pct"/>
            <w:vMerge w:val="restart"/>
            <w:shd w:val="clear" w:color="auto" w:fill="FFFFFF"/>
            <w:hideMark/>
          </w:tcPr>
          <w:p w14:paraId="2A64CDB2" w14:textId="77777777" w:rsidR="00B32B45" w:rsidRPr="00B32B45" w:rsidRDefault="00B32B45" w:rsidP="00B32B45">
            <w:pPr>
              <w:rPr>
                <w:rFonts w:ascii="Arial" w:hAnsi="Arial" w:cs="Arial"/>
                <w:color w:val="000000"/>
                <w:sz w:val="20"/>
                <w:szCs w:val="20"/>
              </w:rPr>
            </w:pPr>
            <w:r w:rsidRPr="00B32B45">
              <w:rPr>
                <w:rFonts w:ascii="Arial" w:hAnsi="Arial" w:cs="Arial"/>
                <w:color w:val="000000"/>
                <w:sz w:val="20"/>
                <w:szCs w:val="20"/>
              </w:rPr>
              <w:t> </w:t>
            </w:r>
          </w:p>
        </w:tc>
        <w:tc>
          <w:tcPr>
            <w:tcW w:w="224" w:type="pct"/>
            <w:shd w:val="clear" w:color="auto" w:fill="FFFFFF"/>
            <w:hideMark/>
          </w:tcPr>
          <w:p w14:paraId="7834026C"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10</w:t>
            </w:r>
          </w:p>
        </w:tc>
        <w:tc>
          <w:tcPr>
            <w:tcW w:w="184" w:type="pct"/>
            <w:shd w:val="clear" w:color="auto" w:fill="FFFFFF"/>
            <w:hideMark/>
          </w:tcPr>
          <w:p w14:paraId="7E4DE47D"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69" w:type="pct"/>
            <w:shd w:val="clear" w:color="auto" w:fill="FFFFFF"/>
            <w:hideMark/>
          </w:tcPr>
          <w:p w14:paraId="0D4387F9"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282</w:t>
            </w:r>
          </w:p>
        </w:tc>
        <w:tc>
          <w:tcPr>
            <w:tcW w:w="210" w:type="pct"/>
            <w:vMerge w:val="restart"/>
            <w:shd w:val="clear" w:color="auto" w:fill="FFFFFF"/>
            <w:hideMark/>
          </w:tcPr>
          <w:p w14:paraId="72C418F8" w14:textId="77777777" w:rsidR="00B32B45" w:rsidRPr="00B32B45" w:rsidRDefault="00B32B45" w:rsidP="00B32B45">
            <w:pPr>
              <w:rPr>
                <w:rFonts w:ascii="Arial" w:hAnsi="Arial" w:cs="Arial"/>
                <w:color w:val="000000"/>
                <w:sz w:val="20"/>
                <w:szCs w:val="20"/>
              </w:rPr>
            </w:pPr>
            <w:r w:rsidRPr="00B32B45">
              <w:rPr>
                <w:rFonts w:ascii="Arial" w:hAnsi="Arial" w:cs="Arial"/>
                <w:color w:val="000000"/>
                <w:sz w:val="20"/>
                <w:szCs w:val="20"/>
              </w:rPr>
              <w:t> </w:t>
            </w:r>
          </w:p>
        </w:tc>
        <w:tc>
          <w:tcPr>
            <w:tcW w:w="210" w:type="pct"/>
            <w:shd w:val="clear" w:color="auto" w:fill="FFFFFF"/>
            <w:hideMark/>
          </w:tcPr>
          <w:p w14:paraId="67FEE72A"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324" w:type="pct"/>
            <w:shd w:val="clear" w:color="auto" w:fill="FFFFFF"/>
            <w:hideMark/>
          </w:tcPr>
          <w:p w14:paraId="38F726E0"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324" w:type="pct"/>
            <w:vMerge w:val="restart"/>
            <w:shd w:val="clear" w:color="auto" w:fill="FFFFFF"/>
            <w:hideMark/>
          </w:tcPr>
          <w:p w14:paraId="7C9B396F" w14:textId="77777777" w:rsidR="00B32B45" w:rsidRPr="00B32B45" w:rsidRDefault="00B32B45" w:rsidP="00B32B45">
            <w:pPr>
              <w:rPr>
                <w:rFonts w:ascii="Arial" w:hAnsi="Arial" w:cs="Arial"/>
                <w:color w:val="000000"/>
                <w:sz w:val="20"/>
                <w:szCs w:val="20"/>
              </w:rPr>
            </w:pPr>
            <w:r w:rsidRPr="00B32B45">
              <w:rPr>
                <w:rFonts w:ascii="Arial" w:hAnsi="Arial" w:cs="Arial"/>
                <w:color w:val="000000"/>
                <w:sz w:val="20"/>
                <w:szCs w:val="20"/>
              </w:rPr>
              <w:t> </w:t>
            </w:r>
          </w:p>
        </w:tc>
        <w:tc>
          <w:tcPr>
            <w:tcW w:w="351" w:type="pct"/>
            <w:shd w:val="clear" w:color="auto" w:fill="FFFFFF"/>
            <w:hideMark/>
          </w:tcPr>
          <w:p w14:paraId="69F76443"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81" w:type="pct"/>
            <w:shd w:val="clear" w:color="auto" w:fill="FFFFFF"/>
            <w:hideMark/>
          </w:tcPr>
          <w:p w14:paraId="52CE51CE"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322" w:type="pct"/>
            <w:shd w:val="clear" w:color="auto" w:fill="FFFFFF"/>
            <w:hideMark/>
          </w:tcPr>
          <w:p w14:paraId="50252227"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80" w:type="pct"/>
            <w:shd w:val="clear" w:color="auto" w:fill="FFFFFF"/>
            <w:hideMark/>
          </w:tcPr>
          <w:p w14:paraId="3B9C1599"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92" w:type="pct"/>
            <w:shd w:val="clear" w:color="auto" w:fill="FFFFFF"/>
            <w:hideMark/>
          </w:tcPr>
          <w:p w14:paraId="6DF569D8"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95" w:type="pct"/>
            <w:gridSpan w:val="2"/>
            <w:tcBorders>
              <w:top w:val="nil"/>
              <w:left w:val="nil"/>
              <w:bottom w:val="nil"/>
              <w:right w:val="single" w:sz="4" w:space="0" w:color="auto"/>
            </w:tcBorders>
            <w:shd w:val="clear" w:color="auto" w:fill="FFFFFF"/>
            <w:hideMark/>
          </w:tcPr>
          <w:p w14:paraId="7AEA6672"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r>
      <w:tr w:rsidR="00B32B45" w:rsidRPr="00B32B45" w14:paraId="6867B363" w14:textId="77777777" w:rsidTr="00B32B45">
        <w:trPr>
          <w:trHeight w:val="229"/>
        </w:trPr>
        <w:tc>
          <w:tcPr>
            <w:tcW w:w="111" w:type="pct"/>
            <w:vMerge w:val="restart"/>
            <w:tcBorders>
              <w:top w:val="nil"/>
              <w:left w:val="single" w:sz="4" w:space="0" w:color="auto"/>
              <w:bottom w:val="nil"/>
              <w:right w:val="nil"/>
            </w:tcBorders>
            <w:shd w:val="clear" w:color="auto" w:fill="FFFFFF"/>
            <w:hideMark/>
          </w:tcPr>
          <w:p w14:paraId="153D7983" w14:textId="77777777" w:rsidR="00B32B45" w:rsidRPr="00B32B45" w:rsidRDefault="00B32B45" w:rsidP="00B32B45">
            <w:pPr>
              <w:rPr>
                <w:rFonts w:ascii="Arial" w:hAnsi="Arial" w:cs="Arial"/>
                <w:color w:val="000000"/>
                <w:sz w:val="20"/>
                <w:szCs w:val="20"/>
              </w:rPr>
            </w:pPr>
            <w:r w:rsidRPr="00B32B45">
              <w:rPr>
                <w:rFonts w:ascii="Arial" w:hAnsi="Arial" w:cs="Arial"/>
                <w:color w:val="000000"/>
                <w:sz w:val="20"/>
                <w:szCs w:val="20"/>
              </w:rPr>
              <w:t> </w:t>
            </w:r>
          </w:p>
        </w:tc>
        <w:tc>
          <w:tcPr>
            <w:tcW w:w="134" w:type="pct"/>
            <w:shd w:val="clear" w:color="auto" w:fill="FFFFFF"/>
            <w:hideMark/>
          </w:tcPr>
          <w:p w14:paraId="726B48A4" w14:textId="77777777" w:rsidR="00B32B45" w:rsidRPr="00B32B45" w:rsidRDefault="00B32B45" w:rsidP="00B32B45">
            <w:pPr>
              <w:rPr>
                <w:rFonts w:ascii="Arial" w:hAnsi="Arial" w:cs="Arial"/>
                <w:color w:val="000000"/>
                <w:sz w:val="20"/>
                <w:szCs w:val="20"/>
              </w:rPr>
            </w:pPr>
            <w:r w:rsidRPr="00B32B45">
              <w:rPr>
                <w:rFonts w:ascii="Arial" w:hAnsi="Arial" w:cs="Arial"/>
                <w:color w:val="000000"/>
                <w:sz w:val="20"/>
                <w:szCs w:val="20"/>
              </w:rPr>
              <w:t>6</w:t>
            </w:r>
          </w:p>
        </w:tc>
        <w:tc>
          <w:tcPr>
            <w:tcW w:w="1004" w:type="pct"/>
            <w:gridSpan w:val="6"/>
            <w:shd w:val="clear" w:color="auto" w:fill="FFFFFF"/>
            <w:hideMark/>
          </w:tcPr>
          <w:p w14:paraId="18CEA24F" w14:textId="77777777" w:rsidR="00B32B45" w:rsidRPr="00B32B45" w:rsidRDefault="00B32B45" w:rsidP="00B32B45">
            <w:pPr>
              <w:rPr>
                <w:rFonts w:ascii="Arial" w:hAnsi="Arial" w:cs="Arial"/>
                <w:color w:val="000000"/>
                <w:sz w:val="20"/>
                <w:szCs w:val="20"/>
              </w:rPr>
            </w:pPr>
            <w:r w:rsidRPr="00B32B45">
              <w:rPr>
                <w:rFonts w:ascii="Arial" w:hAnsi="Arial" w:cs="Arial"/>
                <w:color w:val="000000"/>
                <w:sz w:val="20"/>
                <w:szCs w:val="20"/>
              </w:rPr>
              <w:t> </w:t>
            </w:r>
          </w:p>
        </w:tc>
        <w:tc>
          <w:tcPr>
            <w:tcW w:w="0" w:type="auto"/>
            <w:vMerge/>
            <w:vAlign w:val="center"/>
            <w:hideMark/>
          </w:tcPr>
          <w:p w14:paraId="4A356560" w14:textId="77777777" w:rsidR="00B32B45" w:rsidRPr="00B32B45" w:rsidRDefault="00B32B45" w:rsidP="00B32B45">
            <w:pPr>
              <w:rPr>
                <w:rFonts w:ascii="Arial" w:hAnsi="Arial" w:cs="Arial"/>
                <w:color w:val="000000"/>
                <w:sz w:val="20"/>
                <w:szCs w:val="20"/>
              </w:rPr>
            </w:pPr>
          </w:p>
        </w:tc>
        <w:tc>
          <w:tcPr>
            <w:tcW w:w="677" w:type="pct"/>
            <w:gridSpan w:val="3"/>
            <w:hideMark/>
          </w:tcPr>
          <w:p w14:paraId="7D7EE1F2" w14:textId="77777777" w:rsidR="00B32B45" w:rsidRPr="00B32B45" w:rsidRDefault="00B32B45" w:rsidP="00B32B45">
            <w:pPr>
              <w:spacing w:after="200" w:line="276" w:lineRule="auto"/>
              <w:rPr>
                <w:rFonts w:ascii="Arial" w:hAnsi="Arial" w:cs="Arial"/>
                <w:color w:val="000000"/>
                <w:sz w:val="20"/>
                <w:szCs w:val="20"/>
              </w:rPr>
            </w:pPr>
          </w:p>
        </w:tc>
        <w:tc>
          <w:tcPr>
            <w:tcW w:w="0" w:type="auto"/>
            <w:vMerge/>
            <w:vAlign w:val="center"/>
            <w:hideMark/>
          </w:tcPr>
          <w:p w14:paraId="07AF0B76" w14:textId="77777777" w:rsidR="00B32B45" w:rsidRPr="00B32B45" w:rsidRDefault="00B32B45" w:rsidP="00B32B45">
            <w:pPr>
              <w:rPr>
                <w:rFonts w:ascii="Arial" w:hAnsi="Arial" w:cs="Arial"/>
                <w:color w:val="000000"/>
                <w:sz w:val="20"/>
                <w:szCs w:val="20"/>
              </w:rPr>
            </w:pPr>
          </w:p>
        </w:tc>
        <w:tc>
          <w:tcPr>
            <w:tcW w:w="535" w:type="pct"/>
            <w:gridSpan w:val="2"/>
            <w:hideMark/>
          </w:tcPr>
          <w:p w14:paraId="61575BCC" w14:textId="77777777" w:rsidR="00B32B45" w:rsidRPr="00B32B45" w:rsidRDefault="00B32B45" w:rsidP="00B32B45">
            <w:pPr>
              <w:rPr>
                <w:rFonts w:ascii="Calibri" w:eastAsia="Calibri" w:hAnsi="Calibri" w:cs="Calibri"/>
                <w:sz w:val="20"/>
                <w:szCs w:val="20"/>
              </w:rPr>
            </w:pPr>
          </w:p>
        </w:tc>
        <w:tc>
          <w:tcPr>
            <w:tcW w:w="0" w:type="auto"/>
            <w:vMerge/>
            <w:vAlign w:val="center"/>
            <w:hideMark/>
          </w:tcPr>
          <w:p w14:paraId="6F698835" w14:textId="77777777" w:rsidR="00B32B45" w:rsidRPr="00B32B45" w:rsidRDefault="00B32B45" w:rsidP="00B32B45">
            <w:pPr>
              <w:rPr>
                <w:rFonts w:ascii="Arial" w:hAnsi="Arial" w:cs="Arial"/>
                <w:color w:val="000000"/>
                <w:sz w:val="20"/>
                <w:szCs w:val="20"/>
              </w:rPr>
            </w:pPr>
          </w:p>
        </w:tc>
        <w:tc>
          <w:tcPr>
            <w:tcW w:w="1821" w:type="pct"/>
            <w:gridSpan w:val="7"/>
            <w:tcBorders>
              <w:top w:val="nil"/>
              <w:left w:val="nil"/>
              <w:bottom w:val="nil"/>
              <w:right w:val="single" w:sz="4" w:space="0" w:color="auto"/>
            </w:tcBorders>
            <w:hideMark/>
          </w:tcPr>
          <w:p w14:paraId="3E9B570F" w14:textId="77777777" w:rsidR="00B32B45" w:rsidRPr="00B32B45" w:rsidRDefault="00B32B45" w:rsidP="00B32B45">
            <w:pPr>
              <w:rPr>
                <w:rFonts w:ascii="Calibri" w:eastAsia="Calibri" w:hAnsi="Calibri" w:cs="Calibri"/>
                <w:sz w:val="20"/>
                <w:szCs w:val="20"/>
              </w:rPr>
            </w:pPr>
          </w:p>
        </w:tc>
      </w:tr>
      <w:tr w:rsidR="00B32B45" w:rsidRPr="00B32B45" w14:paraId="6F0A357C" w14:textId="77777777" w:rsidTr="00B32B45">
        <w:trPr>
          <w:trHeight w:val="229"/>
        </w:trPr>
        <w:tc>
          <w:tcPr>
            <w:tcW w:w="0" w:type="auto"/>
            <w:vMerge/>
            <w:tcBorders>
              <w:top w:val="nil"/>
              <w:left w:val="single" w:sz="4" w:space="0" w:color="auto"/>
              <w:bottom w:val="nil"/>
              <w:right w:val="nil"/>
            </w:tcBorders>
            <w:vAlign w:val="center"/>
            <w:hideMark/>
          </w:tcPr>
          <w:p w14:paraId="6D59CE1B" w14:textId="77777777" w:rsidR="00B32B45" w:rsidRPr="00B32B45" w:rsidRDefault="00B32B45" w:rsidP="00B32B45">
            <w:pPr>
              <w:rPr>
                <w:rFonts w:ascii="Arial" w:hAnsi="Arial" w:cs="Arial"/>
                <w:color w:val="000000"/>
                <w:sz w:val="20"/>
                <w:szCs w:val="20"/>
              </w:rPr>
            </w:pPr>
          </w:p>
        </w:tc>
        <w:tc>
          <w:tcPr>
            <w:tcW w:w="134" w:type="pct"/>
            <w:vMerge w:val="restart"/>
            <w:shd w:val="clear" w:color="auto" w:fill="FFFFFF"/>
            <w:hideMark/>
          </w:tcPr>
          <w:p w14:paraId="2944C64A" w14:textId="77777777" w:rsidR="00B32B45" w:rsidRPr="00B32B45" w:rsidRDefault="00B32B45" w:rsidP="00B32B45">
            <w:pPr>
              <w:rPr>
                <w:rFonts w:ascii="Arial" w:hAnsi="Arial" w:cs="Arial"/>
                <w:color w:val="000000"/>
                <w:sz w:val="20"/>
                <w:szCs w:val="20"/>
              </w:rPr>
            </w:pPr>
            <w:r w:rsidRPr="00B32B45">
              <w:rPr>
                <w:rFonts w:ascii="Arial" w:hAnsi="Arial" w:cs="Arial"/>
                <w:color w:val="000000"/>
                <w:sz w:val="20"/>
                <w:szCs w:val="20"/>
              </w:rPr>
              <w:t> </w:t>
            </w:r>
          </w:p>
        </w:tc>
        <w:tc>
          <w:tcPr>
            <w:tcW w:w="156" w:type="pct"/>
            <w:gridSpan w:val="2"/>
            <w:vMerge w:val="restart"/>
            <w:shd w:val="clear" w:color="auto" w:fill="FFFFFF"/>
            <w:hideMark/>
          </w:tcPr>
          <w:p w14:paraId="4E77CEB0" w14:textId="77777777" w:rsidR="00B32B45" w:rsidRPr="00B32B45" w:rsidRDefault="00B32B45" w:rsidP="00B32B45">
            <w:pPr>
              <w:rPr>
                <w:rFonts w:ascii="Arial" w:hAnsi="Arial" w:cs="Arial"/>
                <w:color w:val="000000"/>
                <w:sz w:val="20"/>
                <w:szCs w:val="20"/>
              </w:rPr>
            </w:pPr>
            <w:r w:rsidRPr="00B32B45">
              <w:rPr>
                <w:rFonts w:ascii="Arial" w:hAnsi="Arial" w:cs="Arial"/>
                <w:color w:val="000000"/>
                <w:sz w:val="20"/>
                <w:szCs w:val="20"/>
              </w:rPr>
              <w:t> </w:t>
            </w:r>
          </w:p>
        </w:tc>
        <w:tc>
          <w:tcPr>
            <w:tcW w:w="310" w:type="pct"/>
            <w:hideMark/>
          </w:tcPr>
          <w:p w14:paraId="65410C8D" w14:textId="77777777" w:rsidR="00B32B45" w:rsidRPr="00B32B45" w:rsidRDefault="00B32B45" w:rsidP="00B32B45">
            <w:pPr>
              <w:spacing w:after="200" w:line="276" w:lineRule="auto"/>
              <w:rPr>
                <w:rFonts w:ascii="Arial" w:hAnsi="Arial" w:cs="Arial"/>
                <w:color w:val="000000"/>
                <w:sz w:val="20"/>
                <w:szCs w:val="20"/>
              </w:rPr>
            </w:pPr>
          </w:p>
        </w:tc>
        <w:tc>
          <w:tcPr>
            <w:tcW w:w="269" w:type="pct"/>
            <w:hideMark/>
          </w:tcPr>
          <w:p w14:paraId="0B8B7C88" w14:textId="77777777" w:rsidR="00B32B45" w:rsidRPr="00B32B45" w:rsidRDefault="00B32B45" w:rsidP="00B32B45">
            <w:pPr>
              <w:rPr>
                <w:rFonts w:ascii="Calibri" w:eastAsia="Calibri" w:hAnsi="Calibri" w:cs="Calibri"/>
                <w:sz w:val="20"/>
                <w:szCs w:val="20"/>
              </w:rPr>
            </w:pPr>
          </w:p>
        </w:tc>
        <w:tc>
          <w:tcPr>
            <w:tcW w:w="269" w:type="pct"/>
            <w:gridSpan w:val="2"/>
            <w:hideMark/>
          </w:tcPr>
          <w:p w14:paraId="013511D3" w14:textId="77777777" w:rsidR="00B32B45" w:rsidRPr="00B32B45" w:rsidRDefault="00B32B45" w:rsidP="00B32B45">
            <w:pPr>
              <w:rPr>
                <w:rFonts w:ascii="Calibri" w:eastAsia="Calibri" w:hAnsi="Calibri" w:cs="Calibri"/>
                <w:sz w:val="20"/>
                <w:szCs w:val="20"/>
              </w:rPr>
            </w:pPr>
          </w:p>
        </w:tc>
        <w:tc>
          <w:tcPr>
            <w:tcW w:w="0" w:type="auto"/>
            <w:vMerge/>
            <w:vAlign w:val="center"/>
            <w:hideMark/>
          </w:tcPr>
          <w:p w14:paraId="6BF989C4" w14:textId="77777777" w:rsidR="00B32B45" w:rsidRPr="00B32B45" w:rsidRDefault="00B32B45" w:rsidP="00B32B45">
            <w:pPr>
              <w:rPr>
                <w:rFonts w:ascii="Arial" w:hAnsi="Arial" w:cs="Arial"/>
                <w:color w:val="000000"/>
                <w:sz w:val="20"/>
                <w:szCs w:val="20"/>
              </w:rPr>
            </w:pPr>
          </w:p>
        </w:tc>
        <w:tc>
          <w:tcPr>
            <w:tcW w:w="224" w:type="pct"/>
            <w:hideMark/>
          </w:tcPr>
          <w:p w14:paraId="5F27144C" w14:textId="77777777" w:rsidR="00B32B45" w:rsidRPr="00B32B45" w:rsidRDefault="00B32B45" w:rsidP="00B32B45">
            <w:pPr>
              <w:rPr>
                <w:rFonts w:ascii="Calibri" w:eastAsia="Calibri" w:hAnsi="Calibri" w:cs="Calibri"/>
                <w:sz w:val="20"/>
                <w:szCs w:val="20"/>
              </w:rPr>
            </w:pPr>
          </w:p>
        </w:tc>
        <w:tc>
          <w:tcPr>
            <w:tcW w:w="184" w:type="pct"/>
            <w:hideMark/>
          </w:tcPr>
          <w:p w14:paraId="794282CB" w14:textId="77777777" w:rsidR="00B32B45" w:rsidRPr="00B32B45" w:rsidRDefault="00B32B45" w:rsidP="00B32B45">
            <w:pPr>
              <w:rPr>
                <w:rFonts w:ascii="Calibri" w:eastAsia="Calibri" w:hAnsi="Calibri" w:cs="Calibri"/>
                <w:sz w:val="20"/>
                <w:szCs w:val="20"/>
              </w:rPr>
            </w:pPr>
          </w:p>
        </w:tc>
        <w:tc>
          <w:tcPr>
            <w:tcW w:w="269" w:type="pct"/>
            <w:hideMark/>
          </w:tcPr>
          <w:p w14:paraId="07A0A820" w14:textId="77777777" w:rsidR="00B32B45" w:rsidRPr="00B32B45" w:rsidRDefault="00B32B45" w:rsidP="00B32B45">
            <w:pPr>
              <w:rPr>
                <w:rFonts w:ascii="Calibri" w:eastAsia="Calibri" w:hAnsi="Calibri" w:cs="Calibri"/>
                <w:sz w:val="20"/>
                <w:szCs w:val="20"/>
              </w:rPr>
            </w:pPr>
          </w:p>
        </w:tc>
        <w:tc>
          <w:tcPr>
            <w:tcW w:w="0" w:type="auto"/>
            <w:vMerge/>
            <w:vAlign w:val="center"/>
            <w:hideMark/>
          </w:tcPr>
          <w:p w14:paraId="395E8933" w14:textId="77777777" w:rsidR="00B32B45" w:rsidRPr="00B32B45" w:rsidRDefault="00B32B45" w:rsidP="00B32B45">
            <w:pPr>
              <w:rPr>
                <w:rFonts w:ascii="Arial" w:hAnsi="Arial" w:cs="Arial"/>
                <w:color w:val="000000"/>
                <w:sz w:val="20"/>
                <w:szCs w:val="20"/>
              </w:rPr>
            </w:pPr>
          </w:p>
        </w:tc>
        <w:tc>
          <w:tcPr>
            <w:tcW w:w="210" w:type="pct"/>
            <w:hideMark/>
          </w:tcPr>
          <w:p w14:paraId="7AC23E7E" w14:textId="77777777" w:rsidR="00B32B45" w:rsidRPr="00B32B45" w:rsidRDefault="00B32B45" w:rsidP="00B32B45">
            <w:pPr>
              <w:rPr>
                <w:rFonts w:ascii="Calibri" w:eastAsia="Calibri" w:hAnsi="Calibri" w:cs="Calibri"/>
                <w:sz w:val="20"/>
                <w:szCs w:val="20"/>
              </w:rPr>
            </w:pPr>
          </w:p>
        </w:tc>
        <w:tc>
          <w:tcPr>
            <w:tcW w:w="324" w:type="pct"/>
            <w:hideMark/>
          </w:tcPr>
          <w:p w14:paraId="08E4673B" w14:textId="77777777" w:rsidR="00B32B45" w:rsidRPr="00B32B45" w:rsidRDefault="00B32B45" w:rsidP="00B32B45">
            <w:pPr>
              <w:rPr>
                <w:rFonts w:ascii="Calibri" w:eastAsia="Calibri" w:hAnsi="Calibri" w:cs="Calibri"/>
                <w:sz w:val="20"/>
                <w:szCs w:val="20"/>
              </w:rPr>
            </w:pPr>
          </w:p>
        </w:tc>
        <w:tc>
          <w:tcPr>
            <w:tcW w:w="0" w:type="auto"/>
            <w:vMerge/>
            <w:vAlign w:val="center"/>
            <w:hideMark/>
          </w:tcPr>
          <w:p w14:paraId="3D58F4DC" w14:textId="77777777" w:rsidR="00B32B45" w:rsidRPr="00B32B45" w:rsidRDefault="00B32B45" w:rsidP="00B32B45">
            <w:pPr>
              <w:rPr>
                <w:rFonts w:ascii="Arial" w:hAnsi="Arial" w:cs="Arial"/>
                <w:color w:val="000000"/>
                <w:sz w:val="20"/>
                <w:szCs w:val="20"/>
              </w:rPr>
            </w:pPr>
          </w:p>
        </w:tc>
        <w:tc>
          <w:tcPr>
            <w:tcW w:w="351" w:type="pct"/>
            <w:hideMark/>
          </w:tcPr>
          <w:p w14:paraId="18B67F21" w14:textId="77777777" w:rsidR="00B32B45" w:rsidRPr="00B32B45" w:rsidRDefault="00B32B45" w:rsidP="00B32B45">
            <w:pPr>
              <w:rPr>
                <w:rFonts w:ascii="Calibri" w:eastAsia="Calibri" w:hAnsi="Calibri" w:cs="Calibri"/>
                <w:sz w:val="20"/>
                <w:szCs w:val="20"/>
              </w:rPr>
            </w:pPr>
          </w:p>
        </w:tc>
        <w:tc>
          <w:tcPr>
            <w:tcW w:w="281" w:type="pct"/>
            <w:hideMark/>
          </w:tcPr>
          <w:p w14:paraId="2C37DB59" w14:textId="77777777" w:rsidR="00B32B45" w:rsidRPr="00B32B45" w:rsidRDefault="00B32B45" w:rsidP="00B32B45">
            <w:pPr>
              <w:rPr>
                <w:rFonts w:ascii="Calibri" w:eastAsia="Calibri" w:hAnsi="Calibri" w:cs="Calibri"/>
                <w:sz w:val="20"/>
                <w:szCs w:val="20"/>
              </w:rPr>
            </w:pPr>
          </w:p>
        </w:tc>
        <w:tc>
          <w:tcPr>
            <w:tcW w:w="322" w:type="pct"/>
            <w:hideMark/>
          </w:tcPr>
          <w:p w14:paraId="75E6AE4F" w14:textId="77777777" w:rsidR="00B32B45" w:rsidRPr="00B32B45" w:rsidRDefault="00B32B45" w:rsidP="00B32B45">
            <w:pPr>
              <w:rPr>
                <w:rFonts w:ascii="Calibri" w:eastAsia="Calibri" w:hAnsi="Calibri" w:cs="Calibri"/>
                <w:sz w:val="20"/>
                <w:szCs w:val="20"/>
              </w:rPr>
            </w:pPr>
          </w:p>
        </w:tc>
        <w:tc>
          <w:tcPr>
            <w:tcW w:w="280" w:type="pct"/>
            <w:hideMark/>
          </w:tcPr>
          <w:p w14:paraId="2DBA09C2" w14:textId="77777777" w:rsidR="00B32B45" w:rsidRPr="00B32B45" w:rsidRDefault="00B32B45" w:rsidP="00B32B45">
            <w:pPr>
              <w:rPr>
                <w:rFonts w:ascii="Calibri" w:eastAsia="Calibri" w:hAnsi="Calibri" w:cs="Calibri"/>
                <w:sz w:val="20"/>
                <w:szCs w:val="20"/>
              </w:rPr>
            </w:pPr>
          </w:p>
        </w:tc>
        <w:tc>
          <w:tcPr>
            <w:tcW w:w="292" w:type="pct"/>
            <w:hideMark/>
          </w:tcPr>
          <w:p w14:paraId="55151118" w14:textId="77777777" w:rsidR="00B32B45" w:rsidRPr="00B32B45" w:rsidRDefault="00B32B45" w:rsidP="00B32B45">
            <w:pPr>
              <w:rPr>
                <w:rFonts w:ascii="Calibri" w:eastAsia="Calibri" w:hAnsi="Calibri" w:cs="Calibri"/>
                <w:sz w:val="20"/>
                <w:szCs w:val="20"/>
              </w:rPr>
            </w:pPr>
          </w:p>
        </w:tc>
        <w:tc>
          <w:tcPr>
            <w:tcW w:w="295" w:type="pct"/>
            <w:gridSpan w:val="2"/>
            <w:tcBorders>
              <w:top w:val="nil"/>
              <w:left w:val="nil"/>
              <w:bottom w:val="nil"/>
              <w:right w:val="single" w:sz="4" w:space="0" w:color="auto"/>
            </w:tcBorders>
            <w:hideMark/>
          </w:tcPr>
          <w:p w14:paraId="243DB9B6" w14:textId="77777777" w:rsidR="00B32B45" w:rsidRPr="00B32B45" w:rsidRDefault="00B32B45" w:rsidP="00B32B45">
            <w:pPr>
              <w:rPr>
                <w:rFonts w:ascii="Calibri" w:eastAsia="Calibri" w:hAnsi="Calibri" w:cs="Calibri"/>
                <w:sz w:val="20"/>
                <w:szCs w:val="20"/>
              </w:rPr>
            </w:pPr>
          </w:p>
        </w:tc>
      </w:tr>
      <w:tr w:rsidR="00B32B45" w:rsidRPr="00B32B45" w14:paraId="4D9116A9" w14:textId="77777777" w:rsidTr="00B32B45">
        <w:trPr>
          <w:trHeight w:val="285"/>
        </w:trPr>
        <w:tc>
          <w:tcPr>
            <w:tcW w:w="0" w:type="auto"/>
            <w:vMerge/>
            <w:tcBorders>
              <w:top w:val="nil"/>
              <w:left w:val="single" w:sz="4" w:space="0" w:color="auto"/>
              <w:bottom w:val="nil"/>
              <w:right w:val="nil"/>
            </w:tcBorders>
            <w:vAlign w:val="center"/>
            <w:hideMark/>
          </w:tcPr>
          <w:p w14:paraId="75B2C2FD" w14:textId="77777777" w:rsidR="00B32B45" w:rsidRPr="00B32B45" w:rsidRDefault="00B32B45" w:rsidP="00B32B45">
            <w:pPr>
              <w:rPr>
                <w:rFonts w:ascii="Arial" w:hAnsi="Arial" w:cs="Arial"/>
                <w:color w:val="000000"/>
                <w:sz w:val="20"/>
                <w:szCs w:val="20"/>
              </w:rPr>
            </w:pPr>
          </w:p>
        </w:tc>
        <w:tc>
          <w:tcPr>
            <w:tcW w:w="0" w:type="auto"/>
            <w:vMerge/>
            <w:vAlign w:val="center"/>
            <w:hideMark/>
          </w:tcPr>
          <w:p w14:paraId="65EF684E" w14:textId="77777777" w:rsidR="00B32B45" w:rsidRPr="00B32B45" w:rsidRDefault="00B32B45" w:rsidP="00B32B45">
            <w:pPr>
              <w:rPr>
                <w:rFonts w:ascii="Arial" w:hAnsi="Arial" w:cs="Arial"/>
                <w:color w:val="000000"/>
                <w:sz w:val="20"/>
                <w:szCs w:val="20"/>
              </w:rPr>
            </w:pPr>
          </w:p>
        </w:tc>
        <w:tc>
          <w:tcPr>
            <w:tcW w:w="0" w:type="auto"/>
            <w:gridSpan w:val="2"/>
            <w:vMerge/>
            <w:vAlign w:val="center"/>
            <w:hideMark/>
          </w:tcPr>
          <w:p w14:paraId="2C81770B" w14:textId="77777777" w:rsidR="00B32B45" w:rsidRPr="00B32B45" w:rsidRDefault="00B32B45" w:rsidP="00B32B45">
            <w:pPr>
              <w:rPr>
                <w:rFonts w:ascii="Arial" w:hAnsi="Arial" w:cs="Arial"/>
                <w:color w:val="000000"/>
                <w:sz w:val="20"/>
                <w:szCs w:val="20"/>
              </w:rPr>
            </w:pPr>
          </w:p>
        </w:tc>
        <w:tc>
          <w:tcPr>
            <w:tcW w:w="310" w:type="pct"/>
            <w:shd w:val="clear" w:color="auto" w:fill="FFFFFF"/>
            <w:hideMark/>
          </w:tcPr>
          <w:p w14:paraId="7DC09A63" w14:textId="77777777" w:rsidR="00B32B45" w:rsidRPr="00B32B45" w:rsidRDefault="00B32B45" w:rsidP="00B32B45">
            <w:pPr>
              <w:rPr>
                <w:rFonts w:ascii="Arial" w:hAnsi="Arial" w:cs="Arial"/>
                <w:color w:val="000000"/>
                <w:sz w:val="20"/>
                <w:szCs w:val="20"/>
              </w:rPr>
            </w:pPr>
            <w:r w:rsidRPr="00B32B45">
              <w:rPr>
                <w:rFonts w:ascii="Arial" w:hAnsi="Arial" w:cs="Arial"/>
                <w:color w:val="000000"/>
                <w:sz w:val="20"/>
                <w:szCs w:val="20"/>
              </w:rPr>
              <w:t>ОЛ</w:t>
            </w:r>
          </w:p>
        </w:tc>
        <w:tc>
          <w:tcPr>
            <w:tcW w:w="269" w:type="pct"/>
            <w:shd w:val="clear" w:color="auto" w:fill="FFFFFF"/>
            <w:hideMark/>
          </w:tcPr>
          <w:p w14:paraId="60EFCD69"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6</w:t>
            </w:r>
          </w:p>
        </w:tc>
        <w:tc>
          <w:tcPr>
            <w:tcW w:w="269" w:type="pct"/>
            <w:gridSpan w:val="2"/>
            <w:shd w:val="clear" w:color="auto" w:fill="FFFFFF"/>
            <w:hideMark/>
          </w:tcPr>
          <w:p w14:paraId="6AA82250"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6</w:t>
            </w:r>
          </w:p>
        </w:tc>
        <w:tc>
          <w:tcPr>
            <w:tcW w:w="0" w:type="auto"/>
            <w:vMerge/>
            <w:vAlign w:val="center"/>
            <w:hideMark/>
          </w:tcPr>
          <w:p w14:paraId="4F3949DA" w14:textId="77777777" w:rsidR="00B32B45" w:rsidRPr="00B32B45" w:rsidRDefault="00B32B45" w:rsidP="00B32B45">
            <w:pPr>
              <w:rPr>
                <w:rFonts w:ascii="Arial" w:hAnsi="Arial" w:cs="Arial"/>
                <w:color w:val="000000"/>
                <w:sz w:val="20"/>
                <w:szCs w:val="20"/>
              </w:rPr>
            </w:pPr>
          </w:p>
        </w:tc>
        <w:tc>
          <w:tcPr>
            <w:tcW w:w="224" w:type="pct"/>
            <w:shd w:val="clear" w:color="auto" w:fill="FFFFFF"/>
            <w:hideMark/>
          </w:tcPr>
          <w:p w14:paraId="63D31486"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184" w:type="pct"/>
            <w:shd w:val="clear" w:color="auto" w:fill="FFFFFF"/>
            <w:hideMark/>
          </w:tcPr>
          <w:p w14:paraId="33C73AD6"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69" w:type="pct"/>
            <w:shd w:val="clear" w:color="auto" w:fill="FFFFFF"/>
            <w:hideMark/>
          </w:tcPr>
          <w:p w14:paraId="7D28FBA1"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6</w:t>
            </w:r>
          </w:p>
        </w:tc>
        <w:tc>
          <w:tcPr>
            <w:tcW w:w="0" w:type="auto"/>
            <w:vMerge/>
            <w:vAlign w:val="center"/>
            <w:hideMark/>
          </w:tcPr>
          <w:p w14:paraId="284A522A" w14:textId="77777777" w:rsidR="00B32B45" w:rsidRPr="00B32B45" w:rsidRDefault="00B32B45" w:rsidP="00B32B45">
            <w:pPr>
              <w:rPr>
                <w:rFonts w:ascii="Arial" w:hAnsi="Arial" w:cs="Arial"/>
                <w:color w:val="000000"/>
                <w:sz w:val="20"/>
                <w:szCs w:val="20"/>
              </w:rPr>
            </w:pPr>
          </w:p>
        </w:tc>
        <w:tc>
          <w:tcPr>
            <w:tcW w:w="210" w:type="pct"/>
            <w:shd w:val="clear" w:color="auto" w:fill="FFFFFF"/>
            <w:hideMark/>
          </w:tcPr>
          <w:p w14:paraId="463EE6B4"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324" w:type="pct"/>
            <w:shd w:val="clear" w:color="auto" w:fill="FFFFFF"/>
            <w:hideMark/>
          </w:tcPr>
          <w:p w14:paraId="7625723C"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0" w:type="auto"/>
            <w:vMerge/>
            <w:vAlign w:val="center"/>
            <w:hideMark/>
          </w:tcPr>
          <w:p w14:paraId="159C68C0" w14:textId="77777777" w:rsidR="00B32B45" w:rsidRPr="00B32B45" w:rsidRDefault="00B32B45" w:rsidP="00B32B45">
            <w:pPr>
              <w:rPr>
                <w:rFonts w:ascii="Arial" w:hAnsi="Arial" w:cs="Arial"/>
                <w:color w:val="000000"/>
                <w:sz w:val="20"/>
                <w:szCs w:val="20"/>
              </w:rPr>
            </w:pPr>
          </w:p>
        </w:tc>
        <w:tc>
          <w:tcPr>
            <w:tcW w:w="351" w:type="pct"/>
            <w:shd w:val="clear" w:color="auto" w:fill="FFFFFF"/>
            <w:hideMark/>
          </w:tcPr>
          <w:p w14:paraId="2C6B5874"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81" w:type="pct"/>
            <w:shd w:val="clear" w:color="auto" w:fill="FFFFFF"/>
            <w:hideMark/>
          </w:tcPr>
          <w:p w14:paraId="2D2D37A7"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322" w:type="pct"/>
            <w:shd w:val="clear" w:color="auto" w:fill="FFFFFF"/>
            <w:hideMark/>
          </w:tcPr>
          <w:p w14:paraId="3ABCCF85"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80" w:type="pct"/>
            <w:shd w:val="clear" w:color="auto" w:fill="FFFFFF"/>
            <w:hideMark/>
          </w:tcPr>
          <w:p w14:paraId="7871F096"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92" w:type="pct"/>
            <w:shd w:val="clear" w:color="auto" w:fill="FFFFFF"/>
            <w:hideMark/>
          </w:tcPr>
          <w:p w14:paraId="4627B170"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95" w:type="pct"/>
            <w:gridSpan w:val="2"/>
            <w:tcBorders>
              <w:top w:val="nil"/>
              <w:left w:val="nil"/>
              <w:bottom w:val="nil"/>
              <w:right w:val="single" w:sz="4" w:space="0" w:color="auto"/>
            </w:tcBorders>
            <w:shd w:val="clear" w:color="auto" w:fill="FFFFFF"/>
            <w:hideMark/>
          </w:tcPr>
          <w:p w14:paraId="7BCEF4C5"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r>
      <w:tr w:rsidR="00B32B45" w:rsidRPr="00B32B45" w14:paraId="17B2D23F" w14:textId="77777777" w:rsidTr="00B32B45">
        <w:trPr>
          <w:trHeight w:val="285"/>
        </w:trPr>
        <w:tc>
          <w:tcPr>
            <w:tcW w:w="0" w:type="auto"/>
            <w:vMerge/>
            <w:tcBorders>
              <w:top w:val="nil"/>
              <w:left w:val="single" w:sz="4" w:space="0" w:color="auto"/>
              <w:bottom w:val="nil"/>
              <w:right w:val="nil"/>
            </w:tcBorders>
            <w:vAlign w:val="center"/>
            <w:hideMark/>
          </w:tcPr>
          <w:p w14:paraId="521F3D37" w14:textId="77777777" w:rsidR="00B32B45" w:rsidRPr="00B32B45" w:rsidRDefault="00B32B45" w:rsidP="00B32B45">
            <w:pPr>
              <w:rPr>
                <w:rFonts w:ascii="Arial" w:hAnsi="Arial" w:cs="Arial"/>
                <w:color w:val="000000"/>
                <w:sz w:val="20"/>
                <w:szCs w:val="20"/>
              </w:rPr>
            </w:pPr>
          </w:p>
        </w:tc>
        <w:tc>
          <w:tcPr>
            <w:tcW w:w="0" w:type="auto"/>
            <w:vMerge/>
            <w:vAlign w:val="center"/>
            <w:hideMark/>
          </w:tcPr>
          <w:p w14:paraId="137C4F6F" w14:textId="77777777" w:rsidR="00B32B45" w:rsidRPr="00B32B45" w:rsidRDefault="00B32B45" w:rsidP="00B32B45">
            <w:pPr>
              <w:rPr>
                <w:rFonts w:ascii="Arial" w:hAnsi="Arial" w:cs="Arial"/>
                <w:color w:val="000000"/>
                <w:sz w:val="20"/>
                <w:szCs w:val="20"/>
              </w:rPr>
            </w:pPr>
          </w:p>
        </w:tc>
        <w:tc>
          <w:tcPr>
            <w:tcW w:w="0" w:type="auto"/>
            <w:gridSpan w:val="2"/>
            <w:vMerge/>
            <w:vAlign w:val="center"/>
            <w:hideMark/>
          </w:tcPr>
          <w:p w14:paraId="230010BF" w14:textId="77777777" w:rsidR="00B32B45" w:rsidRPr="00B32B45" w:rsidRDefault="00B32B45" w:rsidP="00B32B45">
            <w:pPr>
              <w:rPr>
                <w:rFonts w:ascii="Arial" w:hAnsi="Arial" w:cs="Arial"/>
                <w:color w:val="000000"/>
                <w:sz w:val="20"/>
                <w:szCs w:val="20"/>
              </w:rPr>
            </w:pPr>
          </w:p>
        </w:tc>
        <w:tc>
          <w:tcPr>
            <w:tcW w:w="310" w:type="pct"/>
            <w:shd w:val="clear" w:color="auto" w:fill="FFFFFF"/>
            <w:hideMark/>
          </w:tcPr>
          <w:p w14:paraId="548F246F" w14:textId="77777777" w:rsidR="00B32B45" w:rsidRPr="00B32B45" w:rsidRDefault="00B32B45" w:rsidP="00B32B45">
            <w:pPr>
              <w:rPr>
                <w:rFonts w:ascii="Arial" w:hAnsi="Arial" w:cs="Arial"/>
                <w:color w:val="000000"/>
                <w:sz w:val="20"/>
                <w:szCs w:val="20"/>
              </w:rPr>
            </w:pPr>
            <w:r w:rsidRPr="00B32B45">
              <w:rPr>
                <w:rFonts w:ascii="Arial" w:hAnsi="Arial" w:cs="Arial"/>
                <w:color w:val="000000"/>
                <w:sz w:val="20"/>
                <w:szCs w:val="20"/>
              </w:rPr>
              <w:t>ИВД</w:t>
            </w:r>
          </w:p>
        </w:tc>
        <w:tc>
          <w:tcPr>
            <w:tcW w:w="269" w:type="pct"/>
            <w:shd w:val="clear" w:color="auto" w:fill="FFFFFF"/>
            <w:hideMark/>
          </w:tcPr>
          <w:p w14:paraId="1275A73F"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12</w:t>
            </w:r>
          </w:p>
        </w:tc>
        <w:tc>
          <w:tcPr>
            <w:tcW w:w="269" w:type="pct"/>
            <w:gridSpan w:val="2"/>
            <w:shd w:val="clear" w:color="auto" w:fill="FFFFFF"/>
            <w:hideMark/>
          </w:tcPr>
          <w:p w14:paraId="469DC519"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12</w:t>
            </w:r>
          </w:p>
        </w:tc>
        <w:tc>
          <w:tcPr>
            <w:tcW w:w="0" w:type="auto"/>
            <w:vMerge/>
            <w:vAlign w:val="center"/>
            <w:hideMark/>
          </w:tcPr>
          <w:p w14:paraId="2D9F262D" w14:textId="77777777" w:rsidR="00B32B45" w:rsidRPr="00B32B45" w:rsidRDefault="00B32B45" w:rsidP="00B32B45">
            <w:pPr>
              <w:rPr>
                <w:rFonts w:ascii="Arial" w:hAnsi="Arial" w:cs="Arial"/>
                <w:color w:val="000000"/>
                <w:sz w:val="20"/>
                <w:szCs w:val="20"/>
              </w:rPr>
            </w:pPr>
          </w:p>
        </w:tc>
        <w:tc>
          <w:tcPr>
            <w:tcW w:w="224" w:type="pct"/>
            <w:shd w:val="clear" w:color="auto" w:fill="FFFFFF"/>
            <w:hideMark/>
          </w:tcPr>
          <w:p w14:paraId="4D885ADF"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11</w:t>
            </w:r>
          </w:p>
        </w:tc>
        <w:tc>
          <w:tcPr>
            <w:tcW w:w="184" w:type="pct"/>
            <w:shd w:val="clear" w:color="auto" w:fill="FFFFFF"/>
            <w:hideMark/>
          </w:tcPr>
          <w:p w14:paraId="031304A4"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69" w:type="pct"/>
            <w:shd w:val="clear" w:color="auto" w:fill="FFFFFF"/>
            <w:hideMark/>
          </w:tcPr>
          <w:p w14:paraId="0BA5C313"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13</w:t>
            </w:r>
          </w:p>
        </w:tc>
        <w:tc>
          <w:tcPr>
            <w:tcW w:w="0" w:type="auto"/>
            <w:vMerge/>
            <w:vAlign w:val="center"/>
            <w:hideMark/>
          </w:tcPr>
          <w:p w14:paraId="71396BEB" w14:textId="77777777" w:rsidR="00B32B45" w:rsidRPr="00B32B45" w:rsidRDefault="00B32B45" w:rsidP="00B32B45">
            <w:pPr>
              <w:rPr>
                <w:rFonts w:ascii="Arial" w:hAnsi="Arial" w:cs="Arial"/>
                <w:color w:val="000000"/>
                <w:sz w:val="20"/>
                <w:szCs w:val="20"/>
              </w:rPr>
            </w:pPr>
          </w:p>
        </w:tc>
        <w:tc>
          <w:tcPr>
            <w:tcW w:w="210" w:type="pct"/>
            <w:shd w:val="clear" w:color="auto" w:fill="FFFFFF"/>
            <w:hideMark/>
          </w:tcPr>
          <w:p w14:paraId="42EE1A29"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324" w:type="pct"/>
            <w:shd w:val="clear" w:color="auto" w:fill="FFFFFF"/>
            <w:hideMark/>
          </w:tcPr>
          <w:p w14:paraId="436E74EE"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0" w:type="auto"/>
            <w:vMerge/>
            <w:vAlign w:val="center"/>
            <w:hideMark/>
          </w:tcPr>
          <w:p w14:paraId="7F88A6B9" w14:textId="77777777" w:rsidR="00B32B45" w:rsidRPr="00B32B45" w:rsidRDefault="00B32B45" w:rsidP="00B32B45">
            <w:pPr>
              <w:rPr>
                <w:rFonts w:ascii="Arial" w:hAnsi="Arial" w:cs="Arial"/>
                <w:color w:val="000000"/>
                <w:sz w:val="20"/>
                <w:szCs w:val="20"/>
              </w:rPr>
            </w:pPr>
          </w:p>
        </w:tc>
        <w:tc>
          <w:tcPr>
            <w:tcW w:w="351" w:type="pct"/>
            <w:shd w:val="clear" w:color="auto" w:fill="FFFFFF"/>
            <w:hideMark/>
          </w:tcPr>
          <w:p w14:paraId="3871065C"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0.87</w:t>
            </w:r>
          </w:p>
        </w:tc>
        <w:tc>
          <w:tcPr>
            <w:tcW w:w="281" w:type="pct"/>
            <w:shd w:val="clear" w:color="auto" w:fill="FFFFFF"/>
            <w:hideMark/>
          </w:tcPr>
          <w:p w14:paraId="630DDAB3"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3</w:t>
            </w:r>
          </w:p>
        </w:tc>
        <w:tc>
          <w:tcPr>
            <w:tcW w:w="322" w:type="pct"/>
            <w:shd w:val="clear" w:color="auto" w:fill="FFFFFF"/>
            <w:hideMark/>
          </w:tcPr>
          <w:p w14:paraId="258BF8B8"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80" w:type="pct"/>
            <w:shd w:val="clear" w:color="auto" w:fill="FFFFFF"/>
            <w:hideMark/>
          </w:tcPr>
          <w:p w14:paraId="05D16FB5"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92" w:type="pct"/>
            <w:shd w:val="clear" w:color="auto" w:fill="FFFFFF"/>
            <w:hideMark/>
          </w:tcPr>
          <w:p w14:paraId="4EB72375"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95" w:type="pct"/>
            <w:gridSpan w:val="2"/>
            <w:tcBorders>
              <w:top w:val="nil"/>
              <w:left w:val="nil"/>
              <w:bottom w:val="nil"/>
              <w:right w:val="single" w:sz="4" w:space="0" w:color="auto"/>
            </w:tcBorders>
            <w:shd w:val="clear" w:color="auto" w:fill="FFFFFF"/>
            <w:hideMark/>
          </w:tcPr>
          <w:p w14:paraId="62D81BE4"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r>
      <w:tr w:rsidR="00B32B45" w:rsidRPr="00B32B45" w14:paraId="332012DB" w14:textId="77777777" w:rsidTr="00B32B45">
        <w:trPr>
          <w:trHeight w:val="285"/>
        </w:trPr>
        <w:tc>
          <w:tcPr>
            <w:tcW w:w="710" w:type="pct"/>
            <w:gridSpan w:val="5"/>
            <w:tcBorders>
              <w:top w:val="nil"/>
              <w:left w:val="single" w:sz="4" w:space="0" w:color="auto"/>
              <w:bottom w:val="nil"/>
              <w:right w:val="nil"/>
            </w:tcBorders>
            <w:shd w:val="clear" w:color="auto" w:fill="FFFFFF"/>
            <w:hideMark/>
          </w:tcPr>
          <w:p w14:paraId="42387B40" w14:textId="77777777" w:rsidR="00B32B45" w:rsidRPr="00B32B45" w:rsidRDefault="00B32B45" w:rsidP="00B32B45">
            <w:pPr>
              <w:rPr>
                <w:rFonts w:ascii="Arial" w:hAnsi="Arial" w:cs="Arial"/>
                <w:color w:val="000000"/>
                <w:sz w:val="20"/>
                <w:szCs w:val="20"/>
              </w:rPr>
            </w:pPr>
            <w:r w:rsidRPr="00B32B45">
              <w:rPr>
                <w:rFonts w:ascii="Arial" w:hAnsi="Arial" w:cs="Arial"/>
                <w:color w:val="000000"/>
                <w:sz w:val="20"/>
                <w:szCs w:val="20"/>
              </w:rPr>
              <w:t>Итого:</w:t>
            </w:r>
          </w:p>
        </w:tc>
        <w:tc>
          <w:tcPr>
            <w:tcW w:w="269" w:type="pct"/>
            <w:shd w:val="clear" w:color="auto" w:fill="FFFFFF"/>
            <w:hideMark/>
          </w:tcPr>
          <w:p w14:paraId="0BDD2137"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18</w:t>
            </w:r>
          </w:p>
        </w:tc>
        <w:tc>
          <w:tcPr>
            <w:tcW w:w="269" w:type="pct"/>
            <w:gridSpan w:val="2"/>
            <w:shd w:val="clear" w:color="auto" w:fill="FFFFFF"/>
            <w:hideMark/>
          </w:tcPr>
          <w:p w14:paraId="3D500217"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18</w:t>
            </w:r>
          </w:p>
        </w:tc>
        <w:tc>
          <w:tcPr>
            <w:tcW w:w="0" w:type="auto"/>
            <w:vMerge/>
            <w:vAlign w:val="center"/>
            <w:hideMark/>
          </w:tcPr>
          <w:p w14:paraId="416CEE4B" w14:textId="77777777" w:rsidR="00B32B45" w:rsidRPr="00B32B45" w:rsidRDefault="00B32B45" w:rsidP="00B32B45">
            <w:pPr>
              <w:rPr>
                <w:rFonts w:ascii="Arial" w:hAnsi="Arial" w:cs="Arial"/>
                <w:color w:val="000000"/>
                <w:sz w:val="20"/>
                <w:szCs w:val="20"/>
              </w:rPr>
            </w:pPr>
          </w:p>
        </w:tc>
        <w:tc>
          <w:tcPr>
            <w:tcW w:w="224" w:type="pct"/>
            <w:shd w:val="clear" w:color="auto" w:fill="FFFFFF"/>
            <w:hideMark/>
          </w:tcPr>
          <w:p w14:paraId="0AFE8718"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11</w:t>
            </w:r>
          </w:p>
        </w:tc>
        <w:tc>
          <w:tcPr>
            <w:tcW w:w="184" w:type="pct"/>
            <w:shd w:val="clear" w:color="auto" w:fill="FFFFFF"/>
            <w:hideMark/>
          </w:tcPr>
          <w:p w14:paraId="61916102"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69" w:type="pct"/>
            <w:shd w:val="clear" w:color="auto" w:fill="FFFFFF"/>
            <w:hideMark/>
          </w:tcPr>
          <w:p w14:paraId="214379E5"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19</w:t>
            </w:r>
          </w:p>
        </w:tc>
        <w:tc>
          <w:tcPr>
            <w:tcW w:w="0" w:type="auto"/>
            <w:vMerge/>
            <w:vAlign w:val="center"/>
            <w:hideMark/>
          </w:tcPr>
          <w:p w14:paraId="34A81CCF" w14:textId="77777777" w:rsidR="00B32B45" w:rsidRPr="00B32B45" w:rsidRDefault="00B32B45" w:rsidP="00B32B45">
            <w:pPr>
              <w:rPr>
                <w:rFonts w:ascii="Arial" w:hAnsi="Arial" w:cs="Arial"/>
                <w:color w:val="000000"/>
                <w:sz w:val="20"/>
                <w:szCs w:val="20"/>
              </w:rPr>
            </w:pPr>
          </w:p>
        </w:tc>
        <w:tc>
          <w:tcPr>
            <w:tcW w:w="210" w:type="pct"/>
            <w:shd w:val="clear" w:color="auto" w:fill="FFFFFF"/>
            <w:hideMark/>
          </w:tcPr>
          <w:p w14:paraId="30660A24"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324" w:type="pct"/>
            <w:shd w:val="clear" w:color="auto" w:fill="FFFFFF"/>
            <w:hideMark/>
          </w:tcPr>
          <w:p w14:paraId="559FD1DB"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0" w:type="auto"/>
            <w:vMerge/>
            <w:vAlign w:val="center"/>
            <w:hideMark/>
          </w:tcPr>
          <w:p w14:paraId="6F42A309" w14:textId="77777777" w:rsidR="00B32B45" w:rsidRPr="00B32B45" w:rsidRDefault="00B32B45" w:rsidP="00B32B45">
            <w:pPr>
              <w:rPr>
                <w:rFonts w:ascii="Arial" w:hAnsi="Arial" w:cs="Arial"/>
                <w:color w:val="000000"/>
                <w:sz w:val="20"/>
                <w:szCs w:val="20"/>
              </w:rPr>
            </w:pPr>
          </w:p>
        </w:tc>
        <w:tc>
          <w:tcPr>
            <w:tcW w:w="351" w:type="pct"/>
            <w:shd w:val="clear" w:color="auto" w:fill="FFFFFF"/>
            <w:hideMark/>
          </w:tcPr>
          <w:p w14:paraId="6A75805C"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0.87</w:t>
            </w:r>
          </w:p>
        </w:tc>
        <w:tc>
          <w:tcPr>
            <w:tcW w:w="281" w:type="pct"/>
            <w:shd w:val="clear" w:color="auto" w:fill="FFFFFF"/>
            <w:hideMark/>
          </w:tcPr>
          <w:p w14:paraId="38CA3F6F"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3</w:t>
            </w:r>
          </w:p>
        </w:tc>
        <w:tc>
          <w:tcPr>
            <w:tcW w:w="322" w:type="pct"/>
            <w:shd w:val="clear" w:color="auto" w:fill="FFFFFF"/>
            <w:hideMark/>
          </w:tcPr>
          <w:p w14:paraId="41F06263"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80" w:type="pct"/>
            <w:shd w:val="clear" w:color="auto" w:fill="FFFFFF"/>
            <w:hideMark/>
          </w:tcPr>
          <w:p w14:paraId="3DFB3A5E"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92" w:type="pct"/>
            <w:shd w:val="clear" w:color="auto" w:fill="FFFFFF"/>
            <w:hideMark/>
          </w:tcPr>
          <w:p w14:paraId="69FB1026"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95" w:type="pct"/>
            <w:gridSpan w:val="2"/>
            <w:tcBorders>
              <w:top w:val="nil"/>
              <w:left w:val="nil"/>
              <w:bottom w:val="nil"/>
              <w:right w:val="single" w:sz="4" w:space="0" w:color="auto"/>
            </w:tcBorders>
            <w:shd w:val="clear" w:color="auto" w:fill="FFFFFF"/>
            <w:hideMark/>
          </w:tcPr>
          <w:p w14:paraId="5FA76023"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r>
      <w:tr w:rsidR="00B32B45" w:rsidRPr="00B32B45" w14:paraId="0F08CF68" w14:textId="77777777" w:rsidTr="00B32B45">
        <w:trPr>
          <w:trHeight w:val="229"/>
        </w:trPr>
        <w:tc>
          <w:tcPr>
            <w:tcW w:w="111" w:type="pct"/>
            <w:vMerge w:val="restart"/>
            <w:tcBorders>
              <w:top w:val="nil"/>
              <w:left w:val="single" w:sz="4" w:space="0" w:color="auto"/>
              <w:bottom w:val="nil"/>
              <w:right w:val="nil"/>
            </w:tcBorders>
            <w:shd w:val="clear" w:color="auto" w:fill="FFFFFF"/>
            <w:hideMark/>
          </w:tcPr>
          <w:p w14:paraId="708023DD" w14:textId="77777777" w:rsidR="00B32B45" w:rsidRPr="00B32B45" w:rsidRDefault="00B32B45" w:rsidP="00B32B45">
            <w:pPr>
              <w:rPr>
                <w:rFonts w:ascii="Arial" w:hAnsi="Arial" w:cs="Arial"/>
                <w:color w:val="000000"/>
                <w:sz w:val="20"/>
                <w:szCs w:val="20"/>
              </w:rPr>
            </w:pPr>
            <w:r w:rsidRPr="00B32B45">
              <w:rPr>
                <w:rFonts w:ascii="Arial" w:hAnsi="Arial" w:cs="Arial"/>
                <w:color w:val="000000"/>
                <w:sz w:val="20"/>
                <w:szCs w:val="20"/>
              </w:rPr>
              <w:t> </w:t>
            </w:r>
          </w:p>
        </w:tc>
        <w:tc>
          <w:tcPr>
            <w:tcW w:w="134" w:type="pct"/>
            <w:shd w:val="clear" w:color="auto" w:fill="FFFFFF"/>
            <w:hideMark/>
          </w:tcPr>
          <w:p w14:paraId="7EECB9FC" w14:textId="77777777" w:rsidR="00B32B45" w:rsidRPr="00B32B45" w:rsidRDefault="00B32B45" w:rsidP="00B32B45">
            <w:pPr>
              <w:rPr>
                <w:rFonts w:ascii="Arial" w:hAnsi="Arial" w:cs="Arial"/>
                <w:color w:val="000000"/>
                <w:sz w:val="20"/>
                <w:szCs w:val="20"/>
              </w:rPr>
            </w:pPr>
            <w:r w:rsidRPr="00B32B45">
              <w:rPr>
                <w:rFonts w:ascii="Arial" w:hAnsi="Arial" w:cs="Arial"/>
                <w:color w:val="000000"/>
                <w:sz w:val="20"/>
                <w:szCs w:val="20"/>
              </w:rPr>
              <w:t>7</w:t>
            </w:r>
          </w:p>
        </w:tc>
        <w:tc>
          <w:tcPr>
            <w:tcW w:w="1004" w:type="pct"/>
            <w:gridSpan w:val="6"/>
            <w:shd w:val="clear" w:color="auto" w:fill="FFFFFF"/>
            <w:hideMark/>
          </w:tcPr>
          <w:p w14:paraId="5AA7FD8B" w14:textId="77777777" w:rsidR="00B32B45" w:rsidRPr="00B32B45" w:rsidRDefault="00B32B45" w:rsidP="00B32B45">
            <w:pPr>
              <w:rPr>
                <w:rFonts w:ascii="Arial" w:hAnsi="Arial" w:cs="Arial"/>
                <w:color w:val="000000"/>
                <w:sz w:val="20"/>
                <w:szCs w:val="20"/>
              </w:rPr>
            </w:pPr>
            <w:r w:rsidRPr="00B32B45">
              <w:rPr>
                <w:rFonts w:ascii="Arial" w:hAnsi="Arial" w:cs="Arial"/>
                <w:color w:val="000000"/>
                <w:sz w:val="20"/>
                <w:szCs w:val="20"/>
              </w:rPr>
              <w:t> </w:t>
            </w:r>
          </w:p>
        </w:tc>
        <w:tc>
          <w:tcPr>
            <w:tcW w:w="0" w:type="auto"/>
            <w:vMerge/>
            <w:vAlign w:val="center"/>
            <w:hideMark/>
          </w:tcPr>
          <w:p w14:paraId="79B6A737" w14:textId="77777777" w:rsidR="00B32B45" w:rsidRPr="00B32B45" w:rsidRDefault="00B32B45" w:rsidP="00B32B45">
            <w:pPr>
              <w:rPr>
                <w:rFonts w:ascii="Arial" w:hAnsi="Arial" w:cs="Arial"/>
                <w:color w:val="000000"/>
                <w:sz w:val="20"/>
                <w:szCs w:val="20"/>
              </w:rPr>
            </w:pPr>
          </w:p>
        </w:tc>
        <w:tc>
          <w:tcPr>
            <w:tcW w:w="677" w:type="pct"/>
            <w:gridSpan w:val="3"/>
            <w:hideMark/>
          </w:tcPr>
          <w:p w14:paraId="6F39F47F" w14:textId="77777777" w:rsidR="00B32B45" w:rsidRPr="00B32B45" w:rsidRDefault="00B32B45" w:rsidP="00B32B45">
            <w:pPr>
              <w:spacing w:after="200" w:line="276" w:lineRule="auto"/>
              <w:rPr>
                <w:rFonts w:ascii="Arial" w:hAnsi="Arial" w:cs="Arial"/>
                <w:color w:val="000000"/>
                <w:sz w:val="20"/>
                <w:szCs w:val="20"/>
              </w:rPr>
            </w:pPr>
          </w:p>
        </w:tc>
        <w:tc>
          <w:tcPr>
            <w:tcW w:w="0" w:type="auto"/>
            <w:vMerge/>
            <w:vAlign w:val="center"/>
            <w:hideMark/>
          </w:tcPr>
          <w:p w14:paraId="1D658E5F" w14:textId="77777777" w:rsidR="00B32B45" w:rsidRPr="00B32B45" w:rsidRDefault="00B32B45" w:rsidP="00B32B45">
            <w:pPr>
              <w:rPr>
                <w:rFonts w:ascii="Arial" w:hAnsi="Arial" w:cs="Arial"/>
                <w:color w:val="000000"/>
                <w:sz w:val="20"/>
                <w:szCs w:val="20"/>
              </w:rPr>
            </w:pPr>
          </w:p>
        </w:tc>
        <w:tc>
          <w:tcPr>
            <w:tcW w:w="535" w:type="pct"/>
            <w:gridSpan w:val="2"/>
            <w:hideMark/>
          </w:tcPr>
          <w:p w14:paraId="5C138B15" w14:textId="77777777" w:rsidR="00B32B45" w:rsidRPr="00B32B45" w:rsidRDefault="00B32B45" w:rsidP="00B32B45">
            <w:pPr>
              <w:rPr>
                <w:rFonts w:ascii="Calibri" w:eastAsia="Calibri" w:hAnsi="Calibri" w:cs="Calibri"/>
                <w:sz w:val="20"/>
                <w:szCs w:val="20"/>
              </w:rPr>
            </w:pPr>
          </w:p>
        </w:tc>
        <w:tc>
          <w:tcPr>
            <w:tcW w:w="0" w:type="auto"/>
            <w:vMerge/>
            <w:vAlign w:val="center"/>
            <w:hideMark/>
          </w:tcPr>
          <w:p w14:paraId="74CB83C9" w14:textId="77777777" w:rsidR="00B32B45" w:rsidRPr="00B32B45" w:rsidRDefault="00B32B45" w:rsidP="00B32B45">
            <w:pPr>
              <w:rPr>
                <w:rFonts w:ascii="Arial" w:hAnsi="Arial" w:cs="Arial"/>
                <w:color w:val="000000"/>
                <w:sz w:val="20"/>
                <w:szCs w:val="20"/>
              </w:rPr>
            </w:pPr>
          </w:p>
        </w:tc>
        <w:tc>
          <w:tcPr>
            <w:tcW w:w="1821" w:type="pct"/>
            <w:gridSpan w:val="7"/>
            <w:tcBorders>
              <w:top w:val="nil"/>
              <w:left w:val="nil"/>
              <w:bottom w:val="nil"/>
              <w:right w:val="single" w:sz="4" w:space="0" w:color="auto"/>
            </w:tcBorders>
            <w:hideMark/>
          </w:tcPr>
          <w:p w14:paraId="3E8BAA15" w14:textId="77777777" w:rsidR="00B32B45" w:rsidRPr="00B32B45" w:rsidRDefault="00B32B45" w:rsidP="00B32B45">
            <w:pPr>
              <w:rPr>
                <w:rFonts w:ascii="Calibri" w:eastAsia="Calibri" w:hAnsi="Calibri" w:cs="Calibri"/>
                <w:sz w:val="20"/>
                <w:szCs w:val="20"/>
              </w:rPr>
            </w:pPr>
          </w:p>
        </w:tc>
      </w:tr>
      <w:tr w:rsidR="00B32B45" w:rsidRPr="00B32B45" w14:paraId="0BD708B7" w14:textId="77777777" w:rsidTr="00B32B45">
        <w:trPr>
          <w:trHeight w:val="229"/>
        </w:trPr>
        <w:tc>
          <w:tcPr>
            <w:tcW w:w="0" w:type="auto"/>
            <w:vMerge/>
            <w:tcBorders>
              <w:top w:val="nil"/>
              <w:left w:val="single" w:sz="4" w:space="0" w:color="auto"/>
              <w:bottom w:val="nil"/>
              <w:right w:val="nil"/>
            </w:tcBorders>
            <w:vAlign w:val="center"/>
            <w:hideMark/>
          </w:tcPr>
          <w:p w14:paraId="60099236" w14:textId="77777777" w:rsidR="00B32B45" w:rsidRPr="00B32B45" w:rsidRDefault="00B32B45" w:rsidP="00B32B45">
            <w:pPr>
              <w:rPr>
                <w:rFonts w:ascii="Arial" w:hAnsi="Arial" w:cs="Arial"/>
                <w:color w:val="000000"/>
                <w:sz w:val="20"/>
                <w:szCs w:val="20"/>
              </w:rPr>
            </w:pPr>
          </w:p>
        </w:tc>
        <w:tc>
          <w:tcPr>
            <w:tcW w:w="134" w:type="pct"/>
            <w:vMerge w:val="restart"/>
            <w:shd w:val="clear" w:color="auto" w:fill="FFFFFF"/>
            <w:hideMark/>
          </w:tcPr>
          <w:p w14:paraId="6A3AFBC1" w14:textId="77777777" w:rsidR="00B32B45" w:rsidRPr="00B32B45" w:rsidRDefault="00B32B45" w:rsidP="00B32B45">
            <w:pPr>
              <w:rPr>
                <w:rFonts w:ascii="Arial" w:hAnsi="Arial" w:cs="Arial"/>
                <w:color w:val="000000"/>
                <w:sz w:val="20"/>
                <w:szCs w:val="20"/>
              </w:rPr>
            </w:pPr>
            <w:r w:rsidRPr="00B32B45">
              <w:rPr>
                <w:rFonts w:ascii="Arial" w:hAnsi="Arial" w:cs="Arial"/>
                <w:color w:val="000000"/>
                <w:sz w:val="20"/>
                <w:szCs w:val="20"/>
              </w:rPr>
              <w:t> </w:t>
            </w:r>
          </w:p>
        </w:tc>
        <w:tc>
          <w:tcPr>
            <w:tcW w:w="156" w:type="pct"/>
            <w:gridSpan w:val="2"/>
            <w:vMerge w:val="restart"/>
            <w:shd w:val="clear" w:color="auto" w:fill="FFFFFF"/>
            <w:hideMark/>
          </w:tcPr>
          <w:p w14:paraId="73D908A8" w14:textId="77777777" w:rsidR="00B32B45" w:rsidRPr="00B32B45" w:rsidRDefault="00B32B45" w:rsidP="00B32B45">
            <w:pPr>
              <w:rPr>
                <w:rFonts w:ascii="Arial" w:hAnsi="Arial" w:cs="Arial"/>
                <w:color w:val="000000"/>
                <w:sz w:val="20"/>
                <w:szCs w:val="20"/>
              </w:rPr>
            </w:pPr>
            <w:r w:rsidRPr="00B32B45">
              <w:rPr>
                <w:rFonts w:ascii="Arial" w:hAnsi="Arial" w:cs="Arial"/>
                <w:color w:val="000000"/>
                <w:sz w:val="20"/>
                <w:szCs w:val="20"/>
              </w:rPr>
              <w:t> </w:t>
            </w:r>
          </w:p>
        </w:tc>
        <w:tc>
          <w:tcPr>
            <w:tcW w:w="310" w:type="pct"/>
            <w:hideMark/>
          </w:tcPr>
          <w:p w14:paraId="682E044C" w14:textId="77777777" w:rsidR="00B32B45" w:rsidRPr="00B32B45" w:rsidRDefault="00B32B45" w:rsidP="00B32B45">
            <w:pPr>
              <w:spacing w:after="200" w:line="276" w:lineRule="auto"/>
              <w:rPr>
                <w:rFonts w:ascii="Arial" w:hAnsi="Arial" w:cs="Arial"/>
                <w:color w:val="000000"/>
                <w:sz w:val="20"/>
                <w:szCs w:val="20"/>
              </w:rPr>
            </w:pPr>
          </w:p>
        </w:tc>
        <w:tc>
          <w:tcPr>
            <w:tcW w:w="269" w:type="pct"/>
            <w:hideMark/>
          </w:tcPr>
          <w:p w14:paraId="4867CDC5" w14:textId="77777777" w:rsidR="00B32B45" w:rsidRPr="00B32B45" w:rsidRDefault="00B32B45" w:rsidP="00B32B45">
            <w:pPr>
              <w:rPr>
                <w:rFonts w:ascii="Calibri" w:eastAsia="Calibri" w:hAnsi="Calibri" w:cs="Calibri"/>
                <w:sz w:val="20"/>
                <w:szCs w:val="20"/>
              </w:rPr>
            </w:pPr>
          </w:p>
        </w:tc>
        <w:tc>
          <w:tcPr>
            <w:tcW w:w="269" w:type="pct"/>
            <w:gridSpan w:val="2"/>
            <w:hideMark/>
          </w:tcPr>
          <w:p w14:paraId="514DE990" w14:textId="77777777" w:rsidR="00B32B45" w:rsidRPr="00B32B45" w:rsidRDefault="00B32B45" w:rsidP="00B32B45">
            <w:pPr>
              <w:rPr>
                <w:rFonts w:ascii="Calibri" w:eastAsia="Calibri" w:hAnsi="Calibri" w:cs="Calibri"/>
                <w:sz w:val="20"/>
                <w:szCs w:val="20"/>
              </w:rPr>
            </w:pPr>
          </w:p>
        </w:tc>
        <w:tc>
          <w:tcPr>
            <w:tcW w:w="0" w:type="auto"/>
            <w:vMerge/>
            <w:vAlign w:val="center"/>
            <w:hideMark/>
          </w:tcPr>
          <w:p w14:paraId="350621D7" w14:textId="77777777" w:rsidR="00B32B45" w:rsidRPr="00B32B45" w:rsidRDefault="00B32B45" w:rsidP="00B32B45">
            <w:pPr>
              <w:rPr>
                <w:rFonts w:ascii="Arial" w:hAnsi="Arial" w:cs="Arial"/>
                <w:color w:val="000000"/>
                <w:sz w:val="20"/>
                <w:szCs w:val="20"/>
              </w:rPr>
            </w:pPr>
          </w:p>
        </w:tc>
        <w:tc>
          <w:tcPr>
            <w:tcW w:w="224" w:type="pct"/>
            <w:hideMark/>
          </w:tcPr>
          <w:p w14:paraId="474CF77E" w14:textId="77777777" w:rsidR="00B32B45" w:rsidRPr="00B32B45" w:rsidRDefault="00B32B45" w:rsidP="00B32B45">
            <w:pPr>
              <w:rPr>
                <w:rFonts w:ascii="Calibri" w:eastAsia="Calibri" w:hAnsi="Calibri" w:cs="Calibri"/>
                <w:sz w:val="20"/>
                <w:szCs w:val="20"/>
              </w:rPr>
            </w:pPr>
          </w:p>
        </w:tc>
        <w:tc>
          <w:tcPr>
            <w:tcW w:w="184" w:type="pct"/>
            <w:hideMark/>
          </w:tcPr>
          <w:p w14:paraId="6EBF7410" w14:textId="77777777" w:rsidR="00B32B45" w:rsidRPr="00B32B45" w:rsidRDefault="00B32B45" w:rsidP="00B32B45">
            <w:pPr>
              <w:rPr>
                <w:rFonts w:ascii="Calibri" w:eastAsia="Calibri" w:hAnsi="Calibri" w:cs="Calibri"/>
                <w:sz w:val="20"/>
                <w:szCs w:val="20"/>
              </w:rPr>
            </w:pPr>
          </w:p>
        </w:tc>
        <w:tc>
          <w:tcPr>
            <w:tcW w:w="269" w:type="pct"/>
            <w:hideMark/>
          </w:tcPr>
          <w:p w14:paraId="41D47B1B" w14:textId="77777777" w:rsidR="00B32B45" w:rsidRPr="00B32B45" w:rsidRDefault="00B32B45" w:rsidP="00B32B45">
            <w:pPr>
              <w:rPr>
                <w:rFonts w:ascii="Calibri" w:eastAsia="Calibri" w:hAnsi="Calibri" w:cs="Calibri"/>
                <w:sz w:val="20"/>
                <w:szCs w:val="20"/>
              </w:rPr>
            </w:pPr>
          </w:p>
        </w:tc>
        <w:tc>
          <w:tcPr>
            <w:tcW w:w="0" w:type="auto"/>
            <w:vMerge/>
            <w:vAlign w:val="center"/>
            <w:hideMark/>
          </w:tcPr>
          <w:p w14:paraId="0F8386DD" w14:textId="77777777" w:rsidR="00B32B45" w:rsidRPr="00B32B45" w:rsidRDefault="00B32B45" w:rsidP="00B32B45">
            <w:pPr>
              <w:rPr>
                <w:rFonts w:ascii="Arial" w:hAnsi="Arial" w:cs="Arial"/>
                <w:color w:val="000000"/>
                <w:sz w:val="20"/>
                <w:szCs w:val="20"/>
              </w:rPr>
            </w:pPr>
          </w:p>
        </w:tc>
        <w:tc>
          <w:tcPr>
            <w:tcW w:w="210" w:type="pct"/>
            <w:hideMark/>
          </w:tcPr>
          <w:p w14:paraId="43D98DC6" w14:textId="77777777" w:rsidR="00B32B45" w:rsidRPr="00B32B45" w:rsidRDefault="00B32B45" w:rsidP="00B32B45">
            <w:pPr>
              <w:rPr>
                <w:rFonts w:ascii="Calibri" w:eastAsia="Calibri" w:hAnsi="Calibri" w:cs="Calibri"/>
                <w:sz w:val="20"/>
                <w:szCs w:val="20"/>
              </w:rPr>
            </w:pPr>
          </w:p>
        </w:tc>
        <w:tc>
          <w:tcPr>
            <w:tcW w:w="324" w:type="pct"/>
            <w:hideMark/>
          </w:tcPr>
          <w:p w14:paraId="0C20B555" w14:textId="77777777" w:rsidR="00B32B45" w:rsidRPr="00B32B45" w:rsidRDefault="00B32B45" w:rsidP="00B32B45">
            <w:pPr>
              <w:rPr>
                <w:rFonts w:ascii="Calibri" w:eastAsia="Calibri" w:hAnsi="Calibri" w:cs="Calibri"/>
                <w:sz w:val="20"/>
                <w:szCs w:val="20"/>
              </w:rPr>
            </w:pPr>
          </w:p>
        </w:tc>
        <w:tc>
          <w:tcPr>
            <w:tcW w:w="0" w:type="auto"/>
            <w:vMerge/>
            <w:vAlign w:val="center"/>
            <w:hideMark/>
          </w:tcPr>
          <w:p w14:paraId="5DD92D88" w14:textId="77777777" w:rsidR="00B32B45" w:rsidRPr="00B32B45" w:rsidRDefault="00B32B45" w:rsidP="00B32B45">
            <w:pPr>
              <w:rPr>
                <w:rFonts w:ascii="Arial" w:hAnsi="Arial" w:cs="Arial"/>
                <w:color w:val="000000"/>
                <w:sz w:val="20"/>
                <w:szCs w:val="20"/>
              </w:rPr>
            </w:pPr>
          </w:p>
        </w:tc>
        <w:tc>
          <w:tcPr>
            <w:tcW w:w="351" w:type="pct"/>
            <w:hideMark/>
          </w:tcPr>
          <w:p w14:paraId="6FB4A853" w14:textId="77777777" w:rsidR="00B32B45" w:rsidRPr="00B32B45" w:rsidRDefault="00B32B45" w:rsidP="00B32B45">
            <w:pPr>
              <w:rPr>
                <w:rFonts w:ascii="Calibri" w:eastAsia="Calibri" w:hAnsi="Calibri" w:cs="Calibri"/>
                <w:sz w:val="20"/>
                <w:szCs w:val="20"/>
              </w:rPr>
            </w:pPr>
          </w:p>
        </w:tc>
        <w:tc>
          <w:tcPr>
            <w:tcW w:w="281" w:type="pct"/>
            <w:hideMark/>
          </w:tcPr>
          <w:p w14:paraId="00AA63E7" w14:textId="77777777" w:rsidR="00B32B45" w:rsidRPr="00B32B45" w:rsidRDefault="00B32B45" w:rsidP="00B32B45">
            <w:pPr>
              <w:rPr>
                <w:rFonts w:ascii="Calibri" w:eastAsia="Calibri" w:hAnsi="Calibri" w:cs="Calibri"/>
                <w:sz w:val="20"/>
                <w:szCs w:val="20"/>
              </w:rPr>
            </w:pPr>
          </w:p>
        </w:tc>
        <w:tc>
          <w:tcPr>
            <w:tcW w:w="322" w:type="pct"/>
            <w:hideMark/>
          </w:tcPr>
          <w:p w14:paraId="23C75030" w14:textId="77777777" w:rsidR="00B32B45" w:rsidRPr="00B32B45" w:rsidRDefault="00B32B45" w:rsidP="00B32B45">
            <w:pPr>
              <w:rPr>
                <w:rFonts w:ascii="Calibri" w:eastAsia="Calibri" w:hAnsi="Calibri" w:cs="Calibri"/>
                <w:sz w:val="20"/>
                <w:szCs w:val="20"/>
              </w:rPr>
            </w:pPr>
          </w:p>
        </w:tc>
        <w:tc>
          <w:tcPr>
            <w:tcW w:w="280" w:type="pct"/>
            <w:hideMark/>
          </w:tcPr>
          <w:p w14:paraId="305C0EEA" w14:textId="77777777" w:rsidR="00B32B45" w:rsidRPr="00B32B45" w:rsidRDefault="00B32B45" w:rsidP="00B32B45">
            <w:pPr>
              <w:rPr>
                <w:rFonts w:ascii="Calibri" w:eastAsia="Calibri" w:hAnsi="Calibri" w:cs="Calibri"/>
                <w:sz w:val="20"/>
                <w:szCs w:val="20"/>
              </w:rPr>
            </w:pPr>
          </w:p>
        </w:tc>
        <w:tc>
          <w:tcPr>
            <w:tcW w:w="292" w:type="pct"/>
            <w:hideMark/>
          </w:tcPr>
          <w:p w14:paraId="56B5054E" w14:textId="77777777" w:rsidR="00B32B45" w:rsidRPr="00B32B45" w:rsidRDefault="00B32B45" w:rsidP="00B32B45">
            <w:pPr>
              <w:rPr>
                <w:rFonts w:ascii="Calibri" w:eastAsia="Calibri" w:hAnsi="Calibri" w:cs="Calibri"/>
                <w:sz w:val="20"/>
                <w:szCs w:val="20"/>
              </w:rPr>
            </w:pPr>
          </w:p>
        </w:tc>
        <w:tc>
          <w:tcPr>
            <w:tcW w:w="295" w:type="pct"/>
            <w:gridSpan w:val="2"/>
            <w:tcBorders>
              <w:top w:val="nil"/>
              <w:left w:val="nil"/>
              <w:bottom w:val="nil"/>
              <w:right w:val="single" w:sz="4" w:space="0" w:color="auto"/>
            </w:tcBorders>
            <w:hideMark/>
          </w:tcPr>
          <w:p w14:paraId="79995ECE" w14:textId="77777777" w:rsidR="00B32B45" w:rsidRPr="00B32B45" w:rsidRDefault="00B32B45" w:rsidP="00B32B45">
            <w:pPr>
              <w:rPr>
                <w:rFonts w:ascii="Calibri" w:eastAsia="Calibri" w:hAnsi="Calibri" w:cs="Calibri"/>
                <w:sz w:val="20"/>
                <w:szCs w:val="20"/>
              </w:rPr>
            </w:pPr>
          </w:p>
        </w:tc>
      </w:tr>
      <w:tr w:rsidR="00B32B45" w:rsidRPr="00B32B45" w14:paraId="22110943" w14:textId="77777777" w:rsidTr="00B32B45">
        <w:trPr>
          <w:trHeight w:val="285"/>
        </w:trPr>
        <w:tc>
          <w:tcPr>
            <w:tcW w:w="0" w:type="auto"/>
            <w:vMerge/>
            <w:tcBorders>
              <w:top w:val="nil"/>
              <w:left w:val="single" w:sz="4" w:space="0" w:color="auto"/>
              <w:bottom w:val="nil"/>
              <w:right w:val="nil"/>
            </w:tcBorders>
            <w:vAlign w:val="center"/>
            <w:hideMark/>
          </w:tcPr>
          <w:p w14:paraId="5375FBF8" w14:textId="77777777" w:rsidR="00B32B45" w:rsidRPr="00B32B45" w:rsidRDefault="00B32B45" w:rsidP="00B32B45">
            <w:pPr>
              <w:rPr>
                <w:rFonts w:ascii="Arial" w:hAnsi="Arial" w:cs="Arial"/>
                <w:color w:val="000000"/>
                <w:sz w:val="20"/>
                <w:szCs w:val="20"/>
              </w:rPr>
            </w:pPr>
          </w:p>
        </w:tc>
        <w:tc>
          <w:tcPr>
            <w:tcW w:w="0" w:type="auto"/>
            <w:vMerge/>
            <w:vAlign w:val="center"/>
            <w:hideMark/>
          </w:tcPr>
          <w:p w14:paraId="7050285E" w14:textId="77777777" w:rsidR="00B32B45" w:rsidRPr="00B32B45" w:rsidRDefault="00B32B45" w:rsidP="00B32B45">
            <w:pPr>
              <w:rPr>
                <w:rFonts w:ascii="Arial" w:hAnsi="Arial" w:cs="Arial"/>
                <w:color w:val="000000"/>
                <w:sz w:val="20"/>
                <w:szCs w:val="20"/>
              </w:rPr>
            </w:pPr>
          </w:p>
        </w:tc>
        <w:tc>
          <w:tcPr>
            <w:tcW w:w="0" w:type="auto"/>
            <w:gridSpan w:val="2"/>
            <w:vMerge/>
            <w:vAlign w:val="center"/>
            <w:hideMark/>
          </w:tcPr>
          <w:p w14:paraId="4E297EBB" w14:textId="77777777" w:rsidR="00B32B45" w:rsidRPr="00B32B45" w:rsidRDefault="00B32B45" w:rsidP="00B32B45">
            <w:pPr>
              <w:rPr>
                <w:rFonts w:ascii="Arial" w:hAnsi="Arial" w:cs="Arial"/>
                <w:color w:val="000000"/>
                <w:sz w:val="20"/>
                <w:szCs w:val="20"/>
              </w:rPr>
            </w:pPr>
          </w:p>
        </w:tc>
        <w:tc>
          <w:tcPr>
            <w:tcW w:w="310" w:type="pct"/>
            <w:shd w:val="clear" w:color="auto" w:fill="FFFFFF"/>
            <w:hideMark/>
          </w:tcPr>
          <w:p w14:paraId="28EFAB05" w14:textId="77777777" w:rsidR="00B32B45" w:rsidRPr="00B32B45" w:rsidRDefault="00B32B45" w:rsidP="00B32B45">
            <w:pPr>
              <w:rPr>
                <w:rFonts w:ascii="Arial" w:hAnsi="Arial" w:cs="Arial"/>
                <w:color w:val="000000"/>
                <w:sz w:val="20"/>
                <w:szCs w:val="20"/>
              </w:rPr>
            </w:pPr>
            <w:r w:rsidRPr="00B32B45">
              <w:rPr>
                <w:rFonts w:ascii="Arial" w:hAnsi="Arial" w:cs="Arial"/>
                <w:color w:val="000000"/>
                <w:sz w:val="20"/>
                <w:szCs w:val="20"/>
              </w:rPr>
              <w:t>Л</w:t>
            </w:r>
          </w:p>
        </w:tc>
        <w:tc>
          <w:tcPr>
            <w:tcW w:w="269" w:type="pct"/>
            <w:shd w:val="clear" w:color="auto" w:fill="FFFFFF"/>
            <w:hideMark/>
          </w:tcPr>
          <w:p w14:paraId="0D80A58D"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2</w:t>
            </w:r>
          </w:p>
        </w:tc>
        <w:tc>
          <w:tcPr>
            <w:tcW w:w="269" w:type="pct"/>
            <w:gridSpan w:val="2"/>
            <w:shd w:val="clear" w:color="auto" w:fill="FFFFFF"/>
            <w:hideMark/>
          </w:tcPr>
          <w:p w14:paraId="1B5BD7AF"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2</w:t>
            </w:r>
          </w:p>
        </w:tc>
        <w:tc>
          <w:tcPr>
            <w:tcW w:w="0" w:type="auto"/>
            <w:vMerge/>
            <w:vAlign w:val="center"/>
            <w:hideMark/>
          </w:tcPr>
          <w:p w14:paraId="2D6E16AA" w14:textId="77777777" w:rsidR="00B32B45" w:rsidRPr="00B32B45" w:rsidRDefault="00B32B45" w:rsidP="00B32B45">
            <w:pPr>
              <w:rPr>
                <w:rFonts w:ascii="Arial" w:hAnsi="Arial" w:cs="Arial"/>
                <w:color w:val="000000"/>
                <w:sz w:val="20"/>
                <w:szCs w:val="20"/>
              </w:rPr>
            </w:pPr>
          </w:p>
        </w:tc>
        <w:tc>
          <w:tcPr>
            <w:tcW w:w="224" w:type="pct"/>
            <w:shd w:val="clear" w:color="auto" w:fill="FFFFFF"/>
            <w:hideMark/>
          </w:tcPr>
          <w:p w14:paraId="7368332C"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184" w:type="pct"/>
            <w:shd w:val="clear" w:color="auto" w:fill="FFFFFF"/>
            <w:hideMark/>
          </w:tcPr>
          <w:p w14:paraId="7F8020C2"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69" w:type="pct"/>
            <w:shd w:val="clear" w:color="auto" w:fill="FFFFFF"/>
            <w:hideMark/>
          </w:tcPr>
          <w:p w14:paraId="7175A364"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2</w:t>
            </w:r>
          </w:p>
        </w:tc>
        <w:tc>
          <w:tcPr>
            <w:tcW w:w="0" w:type="auto"/>
            <w:vMerge/>
            <w:vAlign w:val="center"/>
            <w:hideMark/>
          </w:tcPr>
          <w:p w14:paraId="490A2957" w14:textId="77777777" w:rsidR="00B32B45" w:rsidRPr="00B32B45" w:rsidRDefault="00B32B45" w:rsidP="00B32B45">
            <w:pPr>
              <w:rPr>
                <w:rFonts w:ascii="Arial" w:hAnsi="Arial" w:cs="Arial"/>
                <w:color w:val="000000"/>
                <w:sz w:val="20"/>
                <w:szCs w:val="20"/>
              </w:rPr>
            </w:pPr>
          </w:p>
        </w:tc>
        <w:tc>
          <w:tcPr>
            <w:tcW w:w="210" w:type="pct"/>
            <w:shd w:val="clear" w:color="auto" w:fill="FFFFFF"/>
            <w:hideMark/>
          </w:tcPr>
          <w:p w14:paraId="25E0CBBE"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324" w:type="pct"/>
            <w:shd w:val="clear" w:color="auto" w:fill="FFFFFF"/>
            <w:hideMark/>
          </w:tcPr>
          <w:p w14:paraId="3BF50965"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0" w:type="auto"/>
            <w:vMerge/>
            <w:vAlign w:val="center"/>
            <w:hideMark/>
          </w:tcPr>
          <w:p w14:paraId="42764B92" w14:textId="77777777" w:rsidR="00B32B45" w:rsidRPr="00B32B45" w:rsidRDefault="00B32B45" w:rsidP="00B32B45">
            <w:pPr>
              <w:rPr>
                <w:rFonts w:ascii="Arial" w:hAnsi="Arial" w:cs="Arial"/>
                <w:color w:val="000000"/>
                <w:sz w:val="20"/>
                <w:szCs w:val="20"/>
              </w:rPr>
            </w:pPr>
          </w:p>
        </w:tc>
        <w:tc>
          <w:tcPr>
            <w:tcW w:w="351" w:type="pct"/>
            <w:shd w:val="clear" w:color="auto" w:fill="FFFFFF"/>
            <w:hideMark/>
          </w:tcPr>
          <w:p w14:paraId="4F3DFEBF"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81" w:type="pct"/>
            <w:shd w:val="clear" w:color="auto" w:fill="FFFFFF"/>
            <w:hideMark/>
          </w:tcPr>
          <w:p w14:paraId="1862D602"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322" w:type="pct"/>
            <w:shd w:val="clear" w:color="auto" w:fill="FFFFFF"/>
            <w:hideMark/>
          </w:tcPr>
          <w:p w14:paraId="22B8BE6E"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80" w:type="pct"/>
            <w:shd w:val="clear" w:color="auto" w:fill="FFFFFF"/>
            <w:hideMark/>
          </w:tcPr>
          <w:p w14:paraId="246E422D"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92" w:type="pct"/>
            <w:shd w:val="clear" w:color="auto" w:fill="FFFFFF"/>
            <w:hideMark/>
          </w:tcPr>
          <w:p w14:paraId="34ED8560"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95" w:type="pct"/>
            <w:gridSpan w:val="2"/>
            <w:tcBorders>
              <w:top w:val="nil"/>
              <w:left w:val="nil"/>
              <w:bottom w:val="nil"/>
              <w:right w:val="single" w:sz="4" w:space="0" w:color="auto"/>
            </w:tcBorders>
            <w:shd w:val="clear" w:color="auto" w:fill="FFFFFF"/>
            <w:hideMark/>
          </w:tcPr>
          <w:p w14:paraId="1722833A"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r>
      <w:tr w:rsidR="00B32B45" w:rsidRPr="00B32B45" w14:paraId="1DB6937D" w14:textId="77777777" w:rsidTr="00B32B45">
        <w:trPr>
          <w:trHeight w:val="285"/>
        </w:trPr>
        <w:tc>
          <w:tcPr>
            <w:tcW w:w="0" w:type="auto"/>
            <w:vMerge/>
            <w:tcBorders>
              <w:top w:val="nil"/>
              <w:left w:val="single" w:sz="4" w:space="0" w:color="auto"/>
              <w:bottom w:val="nil"/>
              <w:right w:val="nil"/>
            </w:tcBorders>
            <w:vAlign w:val="center"/>
            <w:hideMark/>
          </w:tcPr>
          <w:p w14:paraId="029D03DE" w14:textId="77777777" w:rsidR="00B32B45" w:rsidRPr="00B32B45" w:rsidRDefault="00B32B45" w:rsidP="00B32B45">
            <w:pPr>
              <w:rPr>
                <w:rFonts w:ascii="Arial" w:hAnsi="Arial" w:cs="Arial"/>
                <w:color w:val="000000"/>
                <w:sz w:val="20"/>
                <w:szCs w:val="20"/>
              </w:rPr>
            </w:pPr>
          </w:p>
        </w:tc>
        <w:tc>
          <w:tcPr>
            <w:tcW w:w="0" w:type="auto"/>
            <w:vMerge/>
            <w:vAlign w:val="center"/>
            <w:hideMark/>
          </w:tcPr>
          <w:p w14:paraId="5CAA1BC9" w14:textId="77777777" w:rsidR="00B32B45" w:rsidRPr="00B32B45" w:rsidRDefault="00B32B45" w:rsidP="00B32B45">
            <w:pPr>
              <w:rPr>
                <w:rFonts w:ascii="Arial" w:hAnsi="Arial" w:cs="Arial"/>
                <w:color w:val="000000"/>
                <w:sz w:val="20"/>
                <w:szCs w:val="20"/>
              </w:rPr>
            </w:pPr>
          </w:p>
        </w:tc>
        <w:tc>
          <w:tcPr>
            <w:tcW w:w="0" w:type="auto"/>
            <w:gridSpan w:val="2"/>
            <w:vMerge/>
            <w:vAlign w:val="center"/>
            <w:hideMark/>
          </w:tcPr>
          <w:p w14:paraId="04F8DA72" w14:textId="77777777" w:rsidR="00B32B45" w:rsidRPr="00B32B45" w:rsidRDefault="00B32B45" w:rsidP="00B32B45">
            <w:pPr>
              <w:rPr>
                <w:rFonts w:ascii="Arial" w:hAnsi="Arial" w:cs="Arial"/>
                <w:color w:val="000000"/>
                <w:sz w:val="20"/>
                <w:szCs w:val="20"/>
              </w:rPr>
            </w:pPr>
          </w:p>
        </w:tc>
        <w:tc>
          <w:tcPr>
            <w:tcW w:w="310" w:type="pct"/>
            <w:shd w:val="clear" w:color="auto" w:fill="FFFFFF"/>
            <w:hideMark/>
          </w:tcPr>
          <w:p w14:paraId="59E10B86" w14:textId="77777777" w:rsidR="00B32B45" w:rsidRPr="00B32B45" w:rsidRDefault="00B32B45" w:rsidP="00B32B45">
            <w:pPr>
              <w:rPr>
                <w:rFonts w:ascii="Arial" w:hAnsi="Arial" w:cs="Arial"/>
                <w:color w:val="000000"/>
                <w:sz w:val="20"/>
                <w:szCs w:val="20"/>
              </w:rPr>
            </w:pPr>
            <w:r w:rsidRPr="00B32B45">
              <w:rPr>
                <w:rFonts w:ascii="Arial" w:hAnsi="Arial" w:cs="Arial"/>
                <w:color w:val="000000"/>
                <w:sz w:val="20"/>
                <w:szCs w:val="20"/>
              </w:rPr>
              <w:t>Б</w:t>
            </w:r>
          </w:p>
        </w:tc>
        <w:tc>
          <w:tcPr>
            <w:tcW w:w="269" w:type="pct"/>
            <w:shd w:val="clear" w:color="auto" w:fill="FFFFFF"/>
            <w:hideMark/>
          </w:tcPr>
          <w:p w14:paraId="2983F1CB"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3</w:t>
            </w:r>
          </w:p>
        </w:tc>
        <w:tc>
          <w:tcPr>
            <w:tcW w:w="269" w:type="pct"/>
            <w:gridSpan w:val="2"/>
            <w:shd w:val="clear" w:color="auto" w:fill="FFFFFF"/>
            <w:hideMark/>
          </w:tcPr>
          <w:p w14:paraId="45DFB19E"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3</w:t>
            </w:r>
          </w:p>
        </w:tc>
        <w:tc>
          <w:tcPr>
            <w:tcW w:w="0" w:type="auto"/>
            <w:vMerge/>
            <w:vAlign w:val="center"/>
            <w:hideMark/>
          </w:tcPr>
          <w:p w14:paraId="31ADCF12" w14:textId="77777777" w:rsidR="00B32B45" w:rsidRPr="00B32B45" w:rsidRDefault="00B32B45" w:rsidP="00B32B45">
            <w:pPr>
              <w:rPr>
                <w:rFonts w:ascii="Arial" w:hAnsi="Arial" w:cs="Arial"/>
                <w:color w:val="000000"/>
                <w:sz w:val="20"/>
                <w:szCs w:val="20"/>
              </w:rPr>
            </w:pPr>
          </w:p>
        </w:tc>
        <w:tc>
          <w:tcPr>
            <w:tcW w:w="224" w:type="pct"/>
            <w:shd w:val="clear" w:color="auto" w:fill="FFFFFF"/>
            <w:hideMark/>
          </w:tcPr>
          <w:p w14:paraId="73EDA2C1"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184" w:type="pct"/>
            <w:shd w:val="clear" w:color="auto" w:fill="FFFFFF"/>
            <w:hideMark/>
          </w:tcPr>
          <w:p w14:paraId="7E89AF4F"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69" w:type="pct"/>
            <w:shd w:val="clear" w:color="auto" w:fill="FFFFFF"/>
            <w:hideMark/>
          </w:tcPr>
          <w:p w14:paraId="03176ACE"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3</w:t>
            </w:r>
          </w:p>
        </w:tc>
        <w:tc>
          <w:tcPr>
            <w:tcW w:w="0" w:type="auto"/>
            <w:vMerge/>
            <w:vAlign w:val="center"/>
            <w:hideMark/>
          </w:tcPr>
          <w:p w14:paraId="3469131D" w14:textId="77777777" w:rsidR="00B32B45" w:rsidRPr="00B32B45" w:rsidRDefault="00B32B45" w:rsidP="00B32B45">
            <w:pPr>
              <w:rPr>
                <w:rFonts w:ascii="Arial" w:hAnsi="Arial" w:cs="Arial"/>
                <w:color w:val="000000"/>
                <w:sz w:val="20"/>
                <w:szCs w:val="20"/>
              </w:rPr>
            </w:pPr>
          </w:p>
        </w:tc>
        <w:tc>
          <w:tcPr>
            <w:tcW w:w="210" w:type="pct"/>
            <w:shd w:val="clear" w:color="auto" w:fill="FFFFFF"/>
            <w:hideMark/>
          </w:tcPr>
          <w:p w14:paraId="3E0F14CE"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324" w:type="pct"/>
            <w:shd w:val="clear" w:color="auto" w:fill="FFFFFF"/>
            <w:hideMark/>
          </w:tcPr>
          <w:p w14:paraId="639E0870"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0" w:type="auto"/>
            <w:vMerge/>
            <w:vAlign w:val="center"/>
            <w:hideMark/>
          </w:tcPr>
          <w:p w14:paraId="40B69637" w14:textId="77777777" w:rsidR="00B32B45" w:rsidRPr="00B32B45" w:rsidRDefault="00B32B45" w:rsidP="00B32B45">
            <w:pPr>
              <w:rPr>
                <w:rFonts w:ascii="Arial" w:hAnsi="Arial" w:cs="Arial"/>
                <w:color w:val="000000"/>
                <w:sz w:val="20"/>
                <w:szCs w:val="20"/>
              </w:rPr>
            </w:pPr>
          </w:p>
        </w:tc>
        <w:tc>
          <w:tcPr>
            <w:tcW w:w="351" w:type="pct"/>
            <w:shd w:val="clear" w:color="auto" w:fill="FFFFFF"/>
            <w:hideMark/>
          </w:tcPr>
          <w:p w14:paraId="37AD9A8A"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81" w:type="pct"/>
            <w:shd w:val="clear" w:color="auto" w:fill="FFFFFF"/>
            <w:hideMark/>
          </w:tcPr>
          <w:p w14:paraId="1A0E82D1"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322" w:type="pct"/>
            <w:shd w:val="clear" w:color="auto" w:fill="FFFFFF"/>
            <w:hideMark/>
          </w:tcPr>
          <w:p w14:paraId="39BD47DE"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80" w:type="pct"/>
            <w:shd w:val="clear" w:color="auto" w:fill="FFFFFF"/>
            <w:hideMark/>
          </w:tcPr>
          <w:p w14:paraId="2D7AF57A"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92" w:type="pct"/>
            <w:shd w:val="clear" w:color="auto" w:fill="FFFFFF"/>
            <w:hideMark/>
          </w:tcPr>
          <w:p w14:paraId="61281D63"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95" w:type="pct"/>
            <w:gridSpan w:val="2"/>
            <w:tcBorders>
              <w:top w:val="nil"/>
              <w:left w:val="nil"/>
              <w:bottom w:val="nil"/>
              <w:right w:val="single" w:sz="4" w:space="0" w:color="auto"/>
            </w:tcBorders>
            <w:shd w:val="clear" w:color="auto" w:fill="FFFFFF"/>
            <w:hideMark/>
          </w:tcPr>
          <w:p w14:paraId="5AFC5786"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r>
      <w:tr w:rsidR="00B32B45" w:rsidRPr="00B32B45" w14:paraId="754EDDDE" w14:textId="77777777" w:rsidTr="00B32B45">
        <w:trPr>
          <w:trHeight w:val="285"/>
        </w:trPr>
        <w:tc>
          <w:tcPr>
            <w:tcW w:w="0" w:type="auto"/>
            <w:vMerge/>
            <w:tcBorders>
              <w:top w:val="nil"/>
              <w:left w:val="single" w:sz="4" w:space="0" w:color="auto"/>
              <w:bottom w:val="nil"/>
              <w:right w:val="nil"/>
            </w:tcBorders>
            <w:vAlign w:val="center"/>
            <w:hideMark/>
          </w:tcPr>
          <w:p w14:paraId="0044D3CB" w14:textId="77777777" w:rsidR="00B32B45" w:rsidRPr="00B32B45" w:rsidRDefault="00B32B45" w:rsidP="00B32B45">
            <w:pPr>
              <w:rPr>
                <w:rFonts w:ascii="Arial" w:hAnsi="Arial" w:cs="Arial"/>
                <w:color w:val="000000"/>
                <w:sz w:val="20"/>
                <w:szCs w:val="20"/>
              </w:rPr>
            </w:pPr>
          </w:p>
        </w:tc>
        <w:tc>
          <w:tcPr>
            <w:tcW w:w="0" w:type="auto"/>
            <w:vMerge/>
            <w:vAlign w:val="center"/>
            <w:hideMark/>
          </w:tcPr>
          <w:p w14:paraId="6B7DBAC1" w14:textId="77777777" w:rsidR="00B32B45" w:rsidRPr="00B32B45" w:rsidRDefault="00B32B45" w:rsidP="00B32B45">
            <w:pPr>
              <w:rPr>
                <w:rFonts w:ascii="Arial" w:hAnsi="Arial" w:cs="Arial"/>
                <w:color w:val="000000"/>
                <w:sz w:val="20"/>
                <w:szCs w:val="20"/>
              </w:rPr>
            </w:pPr>
          </w:p>
        </w:tc>
        <w:tc>
          <w:tcPr>
            <w:tcW w:w="0" w:type="auto"/>
            <w:gridSpan w:val="2"/>
            <w:vMerge/>
            <w:vAlign w:val="center"/>
            <w:hideMark/>
          </w:tcPr>
          <w:p w14:paraId="51727E2B" w14:textId="77777777" w:rsidR="00B32B45" w:rsidRPr="00B32B45" w:rsidRDefault="00B32B45" w:rsidP="00B32B45">
            <w:pPr>
              <w:rPr>
                <w:rFonts w:ascii="Arial" w:hAnsi="Arial" w:cs="Arial"/>
                <w:color w:val="000000"/>
                <w:sz w:val="20"/>
                <w:szCs w:val="20"/>
              </w:rPr>
            </w:pPr>
          </w:p>
        </w:tc>
        <w:tc>
          <w:tcPr>
            <w:tcW w:w="310" w:type="pct"/>
            <w:shd w:val="clear" w:color="auto" w:fill="FFFFFF"/>
            <w:hideMark/>
          </w:tcPr>
          <w:p w14:paraId="305F09D2" w14:textId="77777777" w:rsidR="00B32B45" w:rsidRPr="00B32B45" w:rsidRDefault="00B32B45" w:rsidP="00B32B45">
            <w:pPr>
              <w:rPr>
                <w:rFonts w:ascii="Arial" w:hAnsi="Arial" w:cs="Arial"/>
                <w:color w:val="000000"/>
                <w:sz w:val="20"/>
                <w:szCs w:val="20"/>
              </w:rPr>
            </w:pPr>
            <w:r w:rsidRPr="00B32B45">
              <w:rPr>
                <w:rFonts w:ascii="Arial" w:hAnsi="Arial" w:cs="Arial"/>
                <w:color w:val="000000"/>
                <w:sz w:val="20"/>
                <w:szCs w:val="20"/>
              </w:rPr>
              <w:t>ОЛ</w:t>
            </w:r>
          </w:p>
        </w:tc>
        <w:tc>
          <w:tcPr>
            <w:tcW w:w="269" w:type="pct"/>
            <w:shd w:val="clear" w:color="auto" w:fill="FFFFFF"/>
            <w:hideMark/>
          </w:tcPr>
          <w:p w14:paraId="49087ABB"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69" w:type="pct"/>
            <w:gridSpan w:val="2"/>
            <w:shd w:val="clear" w:color="auto" w:fill="FFFFFF"/>
            <w:hideMark/>
          </w:tcPr>
          <w:p w14:paraId="65592FAC"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0" w:type="auto"/>
            <w:vMerge/>
            <w:vAlign w:val="center"/>
            <w:hideMark/>
          </w:tcPr>
          <w:p w14:paraId="2986CE39" w14:textId="77777777" w:rsidR="00B32B45" w:rsidRPr="00B32B45" w:rsidRDefault="00B32B45" w:rsidP="00B32B45">
            <w:pPr>
              <w:rPr>
                <w:rFonts w:ascii="Arial" w:hAnsi="Arial" w:cs="Arial"/>
                <w:color w:val="000000"/>
                <w:sz w:val="20"/>
                <w:szCs w:val="20"/>
              </w:rPr>
            </w:pPr>
          </w:p>
        </w:tc>
        <w:tc>
          <w:tcPr>
            <w:tcW w:w="224" w:type="pct"/>
            <w:shd w:val="clear" w:color="auto" w:fill="FFFFFF"/>
            <w:hideMark/>
          </w:tcPr>
          <w:p w14:paraId="33A23A66"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5</w:t>
            </w:r>
          </w:p>
        </w:tc>
        <w:tc>
          <w:tcPr>
            <w:tcW w:w="184" w:type="pct"/>
            <w:shd w:val="clear" w:color="auto" w:fill="FFFFFF"/>
            <w:hideMark/>
          </w:tcPr>
          <w:p w14:paraId="71A71ECA"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69" w:type="pct"/>
            <w:shd w:val="clear" w:color="auto" w:fill="FFFFFF"/>
            <w:hideMark/>
          </w:tcPr>
          <w:p w14:paraId="33550D04"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0" w:type="auto"/>
            <w:vMerge/>
            <w:vAlign w:val="center"/>
            <w:hideMark/>
          </w:tcPr>
          <w:p w14:paraId="60E12001" w14:textId="77777777" w:rsidR="00B32B45" w:rsidRPr="00B32B45" w:rsidRDefault="00B32B45" w:rsidP="00B32B45">
            <w:pPr>
              <w:rPr>
                <w:rFonts w:ascii="Arial" w:hAnsi="Arial" w:cs="Arial"/>
                <w:color w:val="000000"/>
                <w:sz w:val="20"/>
                <w:szCs w:val="20"/>
              </w:rPr>
            </w:pPr>
          </w:p>
        </w:tc>
        <w:tc>
          <w:tcPr>
            <w:tcW w:w="210" w:type="pct"/>
            <w:shd w:val="clear" w:color="auto" w:fill="FFFFFF"/>
            <w:hideMark/>
          </w:tcPr>
          <w:p w14:paraId="3795A021"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324" w:type="pct"/>
            <w:shd w:val="clear" w:color="auto" w:fill="FFFFFF"/>
            <w:hideMark/>
          </w:tcPr>
          <w:p w14:paraId="022CDCB2"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0" w:type="auto"/>
            <w:vMerge/>
            <w:vAlign w:val="center"/>
            <w:hideMark/>
          </w:tcPr>
          <w:p w14:paraId="0E1B4FD1" w14:textId="77777777" w:rsidR="00B32B45" w:rsidRPr="00B32B45" w:rsidRDefault="00B32B45" w:rsidP="00B32B45">
            <w:pPr>
              <w:rPr>
                <w:rFonts w:ascii="Arial" w:hAnsi="Arial" w:cs="Arial"/>
                <w:color w:val="000000"/>
                <w:sz w:val="20"/>
                <w:szCs w:val="20"/>
              </w:rPr>
            </w:pPr>
          </w:p>
        </w:tc>
        <w:tc>
          <w:tcPr>
            <w:tcW w:w="351" w:type="pct"/>
            <w:shd w:val="clear" w:color="auto" w:fill="FFFFFF"/>
            <w:hideMark/>
          </w:tcPr>
          <w:p w14:paraId="48D1AC6A"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81" w:type="pct"/>
            <w:shd w:val="clear" w:color="auto" w:fill="FFFFFF"/>
            <w:hideMark/>
          </w:tcPr>
          <w:p w14:paraId="2ED044C9"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322" w:type="pct"/>
            <w:shd w:val="clear" w:color="auto" w:fill="FFFFFF"/>
            <w:hideMark/>
          </w:tcPr>
          <w:p w14:paraId="06EBAA8A"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80" w:type="pct"/>
            <w:shd w:val="clear" w:color="auto" w:fill="FFFFFF"/>
            <w:hideMark/>
          </w:tcPr>
          <w:p w14:paraId="19FA299B"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92" w:type="pct"/>
            <w:shd w:val="clear" w:color="auto" w:fill="FFFFFF"/>
            <w:hideMark/>
          </w:tcPr>
          <w:p w14:paraId="2D1ADF00"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95" w:type="pct"/>
            <w:gridSpan w:val="2"/>
            <w:tcBorders>
              <w:top w:val="nil"/>
              <w:left w:val="nil"/>
              <w:bottom w:val="nil"/>
              <w:right w:val="single" w:sz="4" w:space="0" w:color="auto"/>
            </w:tcBorders>
            <w:shd w:val="clear" w:color="auto" w:fill="FFFFFF"/>
            <w:hideMark/>
          </w:tcPr>
          <w:p w14:paraId="7AE9C59C"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r>
      <w:tr w:rsidR="00B32B45" w:rsidRPr="00B32B45" w14:paraId="782A492A" w14:textId="77777777" w:rsidTr="00B32B45">
        <w:trPr>
          <w:trHeight w:val="285"/>
        </w:trPr>
        <w:tc>
          <w:tcPr>
            <w:tcW w:w="0" w:type="auto"/>
            <w:vMerge/>
            <w:tcBorders>
              <w:top w:val="nil"/>
              <w:left w:val="single" w:sz="4" w:space="0" w:color="auto"/>
              <w:bottom w:val="nil"/>
              <w:right w:val="nil"/>
            </w:tcBorders>
            <w:vAlign w:val="center"/>
            <w:hideMark/>
          </w:tcPr>
          <w:p w14:paraId="6DA27293" w14:textId="77777777" w:rsidR="00B32B45" w:rsidRPr="00B32B45" w:rsidRDefault="00B32B45" w:rsidP="00B32B45">
            <w:pPr>
              <w:rPr>
                <w:rFonts w:ascii="Arial" w:hAnsi="Arial" w:cs="Arial"/>
                <w:color w:val="000000"/>
                <w:sz w:val="20"/>
                <w:szCs w:val="20"/>
              </w:rPr>
            </w:pPr>
          </w:p>
        </w:tc>
        <w:tc>
          <w:tcPr>
            <w:tcW w:w="0" w:type="auto"/>
            <w:vMerge/>
            <w:vAlign w:val="center"/>
            <w:hideMark/>
          </w:tcPr>
          <w:p w14:paraId="0C126505" w14:textId="77777777" w:rsidR="00B32B45" w:rsidRPr="00B32B45" w:rsidRDefault="00B32B45" w:rsidP="00B32B45">
            <w:pPr>
              <w:rPr>
                <w:rFonts w:ascii="Arial" w:hAnsi="Arial" w:cs="Arial"/>
                <w:color w:val="000000"/>
                <w:sz w:val="20"/>
                <w:szCs w:val="20"/>
              </w:rPr>
            </w:pPr>
          </w:p>
        </w:tc>
        <w:tc>
          <w:tcPr>
            <w:tcW w:w="0" w:type="auto"/>
            <w:gridSpan w:val="2"/>
            <w:vMerge/>
            <w:vAlign w:val="center"/>
            <w:hideMark/>
          </w:tcPr>
          <w:p w14:paraId="38BA2EC8" w14:textId="77777777" w:rsidR="00B32B45" w:rsidRPr="00B32B45" w:rsidRDefault="00B32B45" w:rsidP="00B32B45">
            <w:pPr>
              <w:rPr>
                <w:rFonts w:ascii="Arial" w:hAnsi="Arial" w:cs="Arial"/>
                <w:color w:val="000000"/>
                <w:sz w:val="20"/>
                <w:szCs w:val="20"/>
              </w:rPr>
            </w:pPr>
          </w:p>
        </w:tc>
        <w:tc>
          <w:tcPr>
            <w:tcW w:w="310" w:type="pct"/>
            <w:shd w:val="clear" w:color="auto" w:fill="FFFFFF"/>
            <w:hideMark/>
          </w:tcPr>
          <w:p w14:paraId="59A190D0" w14:textId="77777777" w:rsidR="00B32B45" w:rsidRPr="00B32B45" w:rsidRDefault="00B32B45" w:rsidP="00B32B45">
            <w:pPr>
              <w:rPr>
                <w:rFonts w:ascii="Arial" w:hAnsi="Arial" w:cs="Arial"/>
                <w:color w:val="000000"/>
                <w:sz w:val="20"/>
                <w:szCs w:val="20"/>
              </w:rPr>
            </w:pPr>
            <w:r w:rsidRPr="00B32B45">
              <w:rPr>
                <w:rFonts w:ascii="Arial" w:hAnsi="Arial" w:cs="Arial"/>
                <w:color w:val="000000"/>
                <w:sz w:val="20"/>
                <w:szCs w:val="20"/>
              </w:rPr>
              <w:t>ИВД</w:t>
            </w:r>
          </w:p>
        </w:tc>
        <w:tc>
          <w:tcPr>
            <w:tcW w:w="269" w:type="pct"/>
            <w:shd w:val="clear" w:color="auto" w:fill="FFFFFF"/>
            <w:hideMark/>
          </w:tcPr>
          <w:p w14:paraId="263D5375"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7</w:t>
            </w:r>
          </w:p>
        </w:tc>
        <w:tc>
          <w:tcPr>
            <w:tcW w:w="269" w:type="pct"/>
            <w:gridSpan w:val="2"/>
            <w:shd w:val="clear" w:color="auto" w:fill="FFFFFF"/>
            <w:hideMark/>
          </w:tcPr>
          <w:p w14:paraId="19B76574"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7</w:t>
            </w:r>
          </w:p>
        </w:tc>
        <w:tc>
          <w:tcPr>
            <w:tcW w:w="0" w:type="auto"/>
            <w:vMerge/>
            <w:vAlign w:val="center"/>
            <w:hideMark/>
          </w:tcPr>
          <w:p w14:paraId="2BBBE497" w14:textId="77777777" w:rsidR="00B32B45" w:rsidRPr="00B32B45" w:rsidRDefault="00B32B45" w:rsidP="00B32B45">
            <w:pPr>
              <w:rPr>
                <w:rFonts w:ascii="Arial" w:hAnsi="Arial" w:cs="Arial"/>
                <w:color w:val="000000"/>
                <w:sz w:val="20"/>
                <w:szCs w:val="20"/>
              </w:rPr>
            </w:pPr>
          </w:p>
        </w:tc>
        <w:tc>
          <w:tcPr>
            <w:tcW w:w="224" w:type="pct"/>
            <w:shd w:val="clear" w:color="auto" w:fill="FFFFFF"/>
            <w:hideMark/>
          </w:tcPr>
          <w:p w14:paraId="623D3957"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3</w:t>
            </w:r>
          </w:p>
        </w:tc>
        <w:tc>
          <w:tcPr>
            <w:tcW w:w="184" w:type="pct"/>
            <w:shd w:val="clear" w:color="auto" w:fill="FFFFFF"/>
            <w:hideMark/>
          </w:tcPr>
          <w:p w14:paraId="61CD9931"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69" w:type="pct"/>
            <w:shd w:val="clear" w:color="auto" w:fill="FFFFFF"/>
            <w:hideMark/>
          </w:tcPr>
          <w:p w14:paraId="277ADDCB"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7</w:t>
            </w:r>
          </w:p>
        </w:tc>
        <w:tc>
          <w:tcPr>
            <w:tcW w:w="0" w:type="auto"/>
            <w:vMerge/>
            <w:vAlign w:val="center"/>
            <w:hideMark/>
          </w:tcPr>
          <w:p w14:paraId="2F9B8B4A" w14:textId="77777777" w:rsidR="00B32B45" w:rsidRPr="00B32B45" w:rsidRDefault="00B32B45" w:rsidP="00B32B45">
            <w:pPr>
              <w:rPr>
                <w:rFonts w:ascii="Arial" w:hAnsi="Arial" w:cs="Arial"/>
                <w:color w:val="000000"/>
                <w:sz w:val="20"/>
                <w:szCs w:val="20"/>
              </w:rPr>
            </w:pPr>
          </w:p>
        </w:tc>
        <w:tc>
          <w:tcPr>
            <w:tcW w:w="210" w:type="pct"/>
            <w:shd w:val="clear" w:color="auto" w:fill="FFFFFF"/>
            <w:hideMark/>
          </w:tcPr>
          <w:p w14:paraId="7D3B67DA"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324" w:type="pct"/>
            <w:shd w:val="clear" w:color="auto" w:fill="FFFFFF"/>
            <w:hideMark/>
          </w:tcPr>
          <w:p w14:paraId="6B0C0B75"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0" w:type="auto"/>
            <w:vMerge/>
            <w:vAlign w:val="center"/>
            <w:hideMark/>
          </w:tcPr>
          <w:p w14:paraId="48206BAF" w14:textId="77777777" w:rsidR="00B32B45" w:rsidRPr="00B32B45" w:rsidRDefault="00B32B45" w:rsidP="00B32B45">
            <w:pPr>
              <w:rPr>
                <w:rFonts w:ascii="Arial" w:hAnsi="Arial" w:cs="Arial"/>
                <w:color w:val="000000"/>
                <w:sz w:val="20"/>
                <w:szCs w:val="20"/>
              </w:rPr>
            </w:pPr>
          </w:p>
        </w:tc>
        <w:tc>
          <w:tcPr>
            <w:tcW w:w="351" w:type="pct"/>
            <w:shd w:val="clear" w:color="auto" w:fill="FFFFFF"/>
            <w:hideMark/>
          </w:tcPr>
          <w:p w14:paraId="1ECFECDF"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81" w:type="pct"/>
            <w:shd w:val="clear" w:color="auto" w:fill="FFFFFF"/>
            <w:hideMark/>
          </w:tcPr>
          <w:p w14:paraId="29BEE7C0"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322" w:type="pct"/>
            <w:shd w:val="clear" w:color="auto" w:fill="FFFFFF"/>
            <w:hideMark/>
          </w:tcPr>
          <w:p w14:paraId="1BCD8832"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80" w:type="pct"/>
            <w:shd w:val="clear" w:color="auto" w:fill="FFFFFF"/>
            <w:hideMark/>
          </w:tcPr>
          <w:p w14:paraId="36EE98AB"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92" w:type="pct"/>
            <w:shd w:val="clear" w:color="auto" w:fill="FFFFFF"/>
            <w:hideMark/>
          </w:tcPr>
          <w:p w14:paraId="7A639BEE"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95" w:type="pct"/>
            <w:gridSpan w:val="2"/>
            <w:tcBorders>
              <w:top w:val="nil"/>
              <w:left w:val="nil"/>
              <w:bottom w:val="nil"/>
              <w:right w:val="single" w:sz="4" w:space="0" w:color="auto"/>
            </w:tcBorders>
            <w:shd w:val="clear" w:color="auto" w:fill="FFFFFF"/>
            <w:hideMark/>
          </w:tcPr>
          <w:p w14:paraId="5A61E20F"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r>
      <w:tr w:rsidR="00B32B45" w:rsidRPr="00B32B45" w14:paraId="65200EA8" w14:textId="77777777" w:rsidTr="00B32B45">
        <w:trPr>
          <w:trHeight w:val="285"/>
        </w:trPr>
        <w:tc>
          <w:tcPr>
            <w:tcW w:w="710" w:type="pct"/>
            <w:gridSpan w:val="5"/>
            <w:tcBorders>
              <w:top w:val="nil"/>
              <w:left w:val="single" w:sz="4" w:space="0" w:color="auto"/>
              <w:bottom w:val="nil"/>
              <w:right w:val="nil"/>
            </w:tcBorders>
            <w:shd w:val="clear" w:color="auto" w:fill="FFFFFF"/>
            <w:hideMark/>
          </w:tcPr>
          <w:p w14:paraId="0945C9CC" w14:textId="77777777" w:rsidR="00B32B45" w:rsidRPr="00B32B45" w:rsidRDefault="00B32B45" w:rsidP="00B32B45">
            <w:pPr>
              <w:rPr>
                <w:rFonts w:ascii="Arial" w:hAnsi="Arial" w:cs="Arial"/>
                <w:color w:val="000000"/>
                <w:sz w:val="20"/>
                <w:szCs w:val="20"/>
              </w:rPr>
            </w:pPr>
            <w:r w:rsidRPr="00B32B45">
              <w:rPr>
                <w:rFonts w:ascii="Arial" w:hAnsi="Arial" w:cs="Arial"/>
                <w:color w:val="000000"/>
                <w:sz w:val="20"/>
                <w:szCs w:val="20"/>
              </w:rPr>
              <w:t>Итого:</w:t>
            </w:r>
          </w:p>
        </w:tc>
        <w:tc>
          <w:tcPr>
            <w:tcW w:w="269" w:type="pct"/>
            <w:shd w:val="clear" w:color="auto" w:fill="FFFFFF"/>
            <w:hideMark/>
          </w:tcPr>
          <w:p w14:paraId="555B3C33"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12</w:t>
            </w:r>
          </w:p>
        </w:tc>
        <w:tc>
          <w:tcPr>
            <w:tcW w:w="269" w:type="pct"/>
            <w:gridSpan w:val="2"/>
            <w:shd w:val="clear" w:color="auto" w:fill="FFFFFF"/>
            <w:hideMark/>
          </w:tcPr>
          <w:p w14:paraId="282146FF"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12</w:t>
            </w:r>
          </w:p>
        </w:tc>
        <w:tc>
          <w:tcPr>
            <w:tcW w:w="0" w:type="auto"/>
            <w:vMerge/>
            <w:vAlign w:val="center"/>
            <w:hideMark/>
          </w:tcPr>
          <w:p w14:paraId="1FAD6FA4" w14:textId="77777777" w:rsidR="00B32B45" w:rsidRPr="00B32B45" w:rsidRDefault="00B32B45" w:rsidP="00B32B45">
            <w:pPr>
              <w:rPr>
                <w:rFonts w:ascii="Arial" w:hAnsi="Arial" w:cs="Arial"/>
                <w:color w:val="000000"/>
                <w:sz w:val="20"/>
                <w:szCs w:val="20"/>
              </w:rPr>
            </w:pPr>
          </w:p>
        </w:tc>
        <w:tc>
          <w:tcPr>
            <w:tcW w:w="224" w:type="pct"/>
            <w:shd w:val="clear" w:color="auto" w:fill="FFFFFF"/>
            <w:hideMark/>
          </w:tcPr>
          <w:p w14:paraId="5BA0B999"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8</w:t>
            </w:r>
          </w:p>
        </w:tc>
        <w:tc>
          <w:tcPr>
            <w:tcW w:w="184" w:type="pct"/>
            <w:shd w:val="clear" w:color="auto" w:fill="FFFFFF"/>
            <w:hideMark/>
          </w:tcPr>
          <w:p w14:paraId="3FFD0650"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69" w:type="pct"/>
            <w:shd w:val="clear" w:color="auto" w:fill="FFFFFF"/>
            <w:hideMark/>
          </w:tcPr>
          <w:p w14:paraId="68E7FBD5"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13</w:t>
            </w:r>
          </w:p>
        </w:tc>
        <w:tc>
          <w:tcPr>
            <w:tcW w:w="0" w:type="auto"/>
            <w:vMerge/>
            <w:vAlign w:val="center"/>
            <w:hideMark/>
          </w:tcPr>
          <w:p w14:paraId="26B5133D" w14:textId="77777777" w:rsidR="00B32B45" w:rsidRPr="00B32B45" w:rsidRDefault="00B32B45" w:rsidP="00B32B45">
            <w:pPr>
              <w:rPr>
                <w:rFonts w:ascii="Arial" w:hAnsi="Arial" w:cs="Arial"/>
                <w:color w:val="000000"/>
                <w:sz w:val="20"/>
                <w:szCs w:val="20"/>
              </w:rPr>
            </w:pPr>
          </w:p>
        </w:tc>
        <w:tc>
          <w:tcPr>
            <w:tcW w:w="210" w:type="pct"/>
            <w:shd w:val="clear" w:color="auto" w:fill="FFFFFF"/>
            <w:hideMark/>
          </w:tcPr>
          <w:p w14:paraId="0BAFE47A"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324" w:type="pct"/>
            <w:shd w:val="clear" w:color="auto" w:fill="FFFFFF"/>
            <w:hideMark/>
          </w:tcPr>
          <w:p w14:paraId="75DCE393"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0" w:type="auto"/>
            <w:vMerge/>
            <w:vAlign w:val="center"/>
            <w:hideMark/>
          </w:tcPr>
          <w:p w14:paraId="361374A4" w14:textId="77777777" w:rsidR="00B32B45" w:rsidRPr="00B32B45" w:rsidRDefault="00B32B45" w:rsidP="00B32B45">
            <w:pPr>
              <w:rPr>
                <w:rFonts w:ascii="Arial" w:hAnsi="Arial" w:cs="Arial"/>
                <w:color w:val="000000"/>
                <w:sz w:val="20"/>
                <w:szCs w:val="20"/>
              </w:rPr>
            </w:pPr>
          </w:p>
        </w:tc>
        <w:tc>
          <w:tcPr>
            <w:tcW w:w="351" w:type="pct"/>
            <w:shd w:val="clear" w:color="auto" w:fill="FFFFFF"/>
            <w:hideMark/>
          </w:tcPr>
          <w:p w14:paraId="236E8355"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81" w:type="pct"/>
            <w:shd w:val="clear" w:color="auto" w:fill="FFFFFF"/>
            <w:hideMark/>
          </w:tcPr>
          <w:p w14:paraId="61B11FDB"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322" w:type="pct"/>
            <w:shd w:val="clear" w:color="auto" w:fill="FFFFFF"/>
            <w:hideMark/>
          </w:tcPr>
          <w:p w14:paraId="631FF570"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80" w:type="pct"/>
            <w:shd w:val="clear" w:color="auto" w:fill="FFFFFF"/>
            <w:hideMark/>
          </w:tcPr>
          <w:p w14:paraId="5C17C492"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92" w:type="pct"/>
            <w:shd w:val="clear" w:color="auto" w:fill="FFFFFF"/>
            <w:hideMark/>
          </w:tcPr>
          <w:p w14:paraId="16DCEAAF"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95" w:type="pct"/>
            <w:gridSpan w:val="2"/>
            <w:tcBorders>
              <w:top w:val="nil"/>
              <w:left w:val="nil"/>
              <w:bottom w:val="nil"/>
              <w:right w:val="single" w:sz="4" w:space="0" w:color="auto"/>
            </w:tcBorders>
            <w:shd w:val="clear" w:color="auto" w:fill="FFFFFF"/>
            <w:hideMark/>
          </w:tcPr>
          <w:p w14:paraId="342406A7"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r>
      <w:tr w:rsidR="00B32B45" w:rsidRPr="00B32B45" w14:paraId="668B9913" w14:textId="77777777" w:rsidTr="00B32B45">
        <w:trPr>
          <w:trHeight w:val="229"/>
        </w:trPr>
        <w:tc>
          <w:tcPr>
            <w:tcW w:w="111" w:type="pct"/>
            <w:vMerge w:val="restart"/>
            <w:tcBorders>
              <w:top w:val="nil"/>
              <w:left w:val="single" w:sz="4" w:space="0" w:color="auto"/>
              <w:bottom w:val="nil"/>
              <w:right w:val="nil"/>
            </w:tcBorders>
            <w:shd w:val="clear" w:color="auto" w:fill="FFFFFF"/>
            <w:hideMark/>
          </w:tcPr>
          <w:p w14:paraId="19DF22A4" w14:textId="77777777" w:rsidR="00B32B45" w:rsidRPr="00B32B45" w:rsidRDefault="00B32B45" w:rsidP="00B32B45">
            <w:pPr>
              <w:rPr>
                <w:rFonts w:ascii="Arial" w:hAnsi="Arial" w:cs="Arial"/>
                <w:color w:val="000000"/>
                <w:sz w:val="20"/>
                <w:szCs w:val="20"/>
              </w:rPr>
            </w:pPr>
            <w:r w:rsidRPr="00B32B45">
              <w:rPr>
                <w:rFonts w:ascii="Arial" w:hAnsi="Arial" w:cs="Arial"/>
                <w:color w:val="000000"/>
                <w:sz w:val="20"/>
                <w:szCs w:val="20"/>
              </w:rPr>
              <w:t> </w:t>
            </w:r>
          </w:p>
        </w:tc>
        <w:tc>
          <w:tcPr>
            <w:tcW w:w="134" w:type="pct"/>
            <w:shd w:val="clear" w:color="auto" w:fill="FFFFFF"/>
            <w:hideMark/>
          </w:tcPr>
          <w:p w14:paraId="2040BEBA" w14:textId="77777777" w:rsidR="00B32B45" w:rsidRPr="00B32B45" w:rsidRDefault="00B32B45" w:rsidP="00B32B45">
            <w:pPr>
              <w:rPr>
                <w:rFonts w:ascii="Arial" w:hAnsi="Arial" w:cs="Arial"/>
                <w:color w:val="000000"/>
                <w:sz w:val="20"/>
                <w:szCs w:val="20"/>
              </w:rPr>
            </w:pPr>
            <w:r w:rsidRPr="00B32B45">
              <w:rPr>
                <w:rFonts w:ascii="Arial" w:hAnsi="Arial" w:cs="Arial"/>
                <w:color w:val="000000"/>
                <w:sz w:val="20"/>
                <w:szCs w:val="20"/>
              </w:rPr>
              <w:t>8</w:t>
            </w:r>
          </w:p>
        </w:tc>
        <w:tc>
          <w:tcPr>
            <w:tcW w:w="1004" w:type="pct"/>
            <w:gridSpan w:val="6"/>
            <w:shd w:val="clear" w:color="auto" w:fill="FFFFFF"/>
            <w:hideMark/>
          </w:tcPr>
          <w:p w14:paraId="6EE1B48B" w14:textId="77777777" w:rsidR="00B32B45" w:rsidRPr="00B32B45" w:rsidRDefault="00B32B45" w:rsidP="00B32B45">
            <w:pPr>
              <w:rPr>
                <w:rFonts w:ascii="Arial" w:hAnsi="Arial" w:cs="Arial"/>
                <w:color w:val="000000"/>
                <w:sz w:val="20"/>
                <w:szCs w:val="20"/>
              </w:rPr>
            </w:pPr>
            <w:r w:rsidRPr="00B32B45">
              <w:rPr>
                <w:rFonts w:ascii="Arial" w:hAnsi="Arial" w:cs="Arial"/>
                <w:color w:val="000000"/>
                <w:sz w:val="20"/>
                <w:szCs w:val="20"/>
              </w:rPr>
              <w:t> </w:t>
            </w:r>
          </w:p>
        </w:tc>
        <w:tc>
          <w:tcPr>
            <w:tcW w:w="0" w:type="auto"/>
            <w:vMerge/>
            <w:vAlign w:val="center"/>
            <w:hideMark/>
          </w:tcPr>
          <w:p w14:paraId="63D82391" w14:textId="77777777" w:rsidR="00B32B45" w:rsidRPr="00B32B45" w:rsidRDefault="00B32B45" w:rsidP="00B32B45">
            <w:pPr>
              <w:rPr>
                <w:rFonts w:ascii="Arial" w:hAnsi="Arial" w:cs="Arial"/>
                <w:color w:val="000000"/>
                <w:sz w:val="20"/>
                <w:szCs w:val="20"/>
              </w:rPr>
            </w:pPr>
          </w:p>
        </w:tc>
        <w:tc>
          <w:tcPr>
            <w:tcW w:w="677" w:type="pct"/>
            <w:gridSpan w:val="3"/>
            <w:hideMark/>
          </w:tcPr>
          <w:p w14:paraId="75D9613E" w14:textId="77777777" w:rsidR="00B32B45" w:rsidRPr="00B32B45" w:rsidRDefault="00B32B45" w:rsidP="00B32B45">
            <w:pPr>
              <w:spacing w:after="200" w:line="276" w:lineRule="auto"/>
              <w:rPr>
                <w:rFonts w:ascii="Arial" w:hAnsi="Arial" w:cs="Arial"/>
                <w:color w:val="000000"/>
                <w:sz w:val="20"/>
                <w:szCs w:val="20"/>
              </w:rPr>
            </w:pPr>
          </w:p>
        </w:tc>
        <w:tc>
          <w:tcPr>
            <w:tcW w:w="0" w:type="auto"/>
            <w:vMerge/>
            <w:vAlign w:val="center"/>
            <w:hideMark/>
          </w:tcPr>
          <w:p w14:paraId="2F74731F" w14:textId="77777777" w:rsidR="00B32B45" w:rsidRPr="00B32B45" w:rsidRDefault="00B32B45" w:rsidP="00B32B45">
            <w:pPr>
              <w:rPr>
                <w:rFonts w:ascii="Arial" w:hAnsi="Arial" w:cs="Arial"/>
                <w:color w:val="000000"/>
                <w:sz w:val="20"/>
                <w:szCs w:val="20"/>
              </w:rPr>
            </w:pPr>
          </w:p>
        </w:tc>
        <w:tc>
          <w:tcPr>
            <w:tcW w:w="535" w:type="pct"/>
            <w:gridSpan w:val="2"/>
            <w:hideMark/>
          </w:tcPr>
          <w:p w14:paraId="21713FCF" w14:textId="77777777" w:rsidR="00B32B45" w:rsidRPr="00B32B45" w:rsidRDefault="00B32B45" w:rsidP="00B32B45">
            <w:pPr>
              <w:rPr>
                <w:rFonts w:ascii="Calibri" w:eastAsia="Calibri" w:hAnsi="Calibri" w:cs="Calibri"/>
                <w:sz w:val="20"/>
                <w:szCs w:val="20"/>
              </w:rPr>
            </w:pPr>
          </w:p>
        </w:tc>
        <w:tc>
          <w:tcPr>
            <w:tcW w:w="0" w:type="auto"/>
            <w:vMerge/>
            <w:vAlign w:val="center"/>
            <w:hideMark/>
          </w:tcPr>
          <w:p w14:paraId="10A9AFFC" w14:textId="77777777" w:rsidR="00B32B45" w:rsidRPr="00B32B45" w:rsidRDefault="00B32B45" w:rsidP="00B32B45">
            <w:pPr>
              <w:rPr>
                <w:rFonts w:ascii="Arial" w:hAnsi="Arial" w:cs="Arial"/>
                <w:color w:val="000000"/>
                <w:sz w:val="20"/>
                <w:szCs w:val="20"/>
              </w:rPr>
            </w:pPr>
          </w:p>
        </w:tc>
        <w:tc>
          <w:tcPr>
            <w:tcW w:w="1821" w:type="pct"/>
            <w:gridSpan w:val="7"/>
            <w:tcBorders>
              <w:top w:val="nil"/>
              <w:left w:val="nil"/>
              <w:bottom w:val="nil"/>
              <w:right w:val="single" w:sz="4" w:space="0" w:color="auto"/>
            </w:tcBorders>
            <w:hideMark/>
          </w:tcPr>
          <w:p w14:paraId="58D10A79" w14:textId="77777777" w:rsidR="00B32B45" w:rsidRPr="00B32B45" w:rsidRDefault="00B32B45" w:rsidP="00B32B45">
            <w:pPr>
              <w:rPr>
                <w:rFonts w:ascii="Calibri" w:eastAsia="Calibri" w:hAnsi="Calibri" w:cs="Calibri"/>
                <w:sz w:val="20"/>
                <w:szCs w:val="20"/>
              </w:rPr>
            </w:pPr>
          </w:p>
        </w:tc>
      </w:tr>
      <w:tr w:rsidR="00B32B45" w:rsidRPr="00B32B45" w14:paraId="58F5A515" w14:textId="77777777" w:rsidTr="00B32B45">
        <w:trPr>
          <w:trHeight w:val="229"/>
        </w:trPr>
        <w:tc>
          <w:tcPr>
            <w:tcW w:w="0" w:type="auto"/>
            <w:vMerge/>
            <w:tcBorders>
              <w:top w:val="nil"/>
              <w:left w:val="single" w:sz="4" w:space="0" w:color="auto"/>
              <w:bottom w:val="nil"/>
              <w:right w:val="nil"/>
            </w:tcBorders>
            <w:vAlign w:val="center"/>
            <w:hideMark/>
          </w:tcPr>
          <w:p w14:paraId="147C54EF" w14:textId="77777777" w:rsidR="00B32B45" w:rsidRPr="00B32B45" w:rsidRDefault="00B32B45" w:rsidP="00B32B45">
            <w:pPr>
              <w:rPr>
                <w:rFonts w:ascii="Arial" w:hAnsi="Arial" w:cs="Arial"/>
                <w:color w:val="000000"/>
                <w:sz w:val="20"/>
                <w:szCs w:val="20"/>
              </w:rPr>
            </w:pPr>
          </w:p>
        </w:tc>
        <w:tc>
          <w:tcPr>
            <w:tcW w:w="134" w:type="pct"/>
            <w:vMerge w:val="restart"/>
            <w:shd w:val="clear" w:color="auto" w:fill="FFFFFF"/>
            <w:hideMark/>
          </w:tcPr>
          <w:p w14:paraId="00D2FEF0" w14:textId="77777777" w:rsidR="00B32B45" w:rsidRPr="00B32B45" w:rsidRDefault="00B32B45" w:rsidP="00B32B45">
            <w:pPr>
              <w:rPr>
                <w:rFonts w:ascii="Arial" w:hAnsi="Arial" w:cs="Arial"/>
                <w:color w:val="000000"/>
                <w:sz w:val="20"/>
                <w:szCs w:val="20"/>
              </w:rPr>
            </w:pPr>
            <w:r w:rsidRPr="00B32B45">
              <w:rPr>
                <w:rFonts w:ascii="Arial" w:hAnsi="Arial" w:cs="Arial"/>
                <w:color w:val="000000"/>
                <w:sz w:val="20"/>
                <w:szCs w:val="20"/>
              </w:rPr>
              <w:t> </w:t>
            </w:r>
          </w:p>
        </w:tc>
        <w:tc>
          <w:tcPr>
            <w:tcW w:w="156" w:type="pct"/>
            <w:gridSpan w:val="2"/>
            <w:vMerge w:val="restart"/>
            <w:shd w:val="clear" w:color="auto" w:fill="FFFFFF"/>
            <w:hideMark/>
          </w:tcPr>
          <w:p w14:paraId="398AF3D0" w14:textId="77777777" w:rsidR="00B32B45" w:rsidRPr="00B32B45" w:rsidRDefault="00B32B45" w:rsidP="00B32B45">
            <w:pPr>
              <w:rPr>
                <w:rFonts w:ascii="Arial" w:hAnsi="Arial" w:cs="Arial"/>
                <w:color w:val="000000"/>
                <w:sz w:val="20"/>
                <w:szCs w:val="20"/>
              </w:rPr>
            </w:pPr>
            <w:r w:rsidRPr="00B32B45">
              <w:rPr>
                <w:rFonts w:ascii="Arial" w:hAnsi="Arial" w:cs="Arial"/>
                <w:color w:val="000000"/>
                <w:sz w:val="20"/>
                <w:szCs w:val="20"/>
              </w:rPr>
              <w:t> </w:t>
            </w:r>
          </w:p>
        </w:tc>
        <w:tc>
          <w:tcPr>
            <w:tcW w:w="310" w:type="pct"/>
            <w:hideMark/>
          </w:tcPr>
          <w:p w14:paraId="22B83600" w14:textId="77777777" w:rsidR="00B32B45" w:rsidRPr="00B32B45" w:rsidRDefault="00B32B45" w:rsidP="00B32B45">
            <w:pPr>
              <w:spacing w:after="200" w:line="276" w:lineRule="auto"/>
              <w:rPr>
                <w:rFonts w:ascii="Arial" w:hAnsi="Arial" w:cs="Arial"/>
                <w:color w:val="000000"/>
                <w:sz w:val="20"/>
                <w:szCs w:val="20"/>
              </w:rPr>
            </w:pPr>
          </w:p>
        </w:tc>
        <w:tc>
          <w:tcPr>
            <w:tcW w:w="269" w:type="pct"/>
            <w:hideMark/>
          </w:tcPr>
          <w:p w14:paraId="0FFC6F3A" w14:textId="77777777" w:rsidR="00B32B45" w:rsidRPr="00B32B45" w:rsidRDefault="00B32B45" w:rsidP="00B32B45">
            <w:pPr>
              <w:rPr>
                <w:rFonts w:ascii="Calibri" w:eastAsia="Calibri" w:hAnsi="Calibri" w:cs="Calibri"/>
                <w:sz w:val="20"/>
                <w:szCs w:val="20"/>
              </w:rPr>
            </w:pPr>
          </w:p>
        </w:tc>
        <w:tc>
          <w:tcPr>
            <w:tcW w:w="269" w:type="pct"/>
            <w:gridSpan w:val="2"/>
            <w:hideMark/>
          </w:tcPr>
          <w:p w14:paraId="6243B3A6" w14:textId="77777777" w:rsidR="00B32B45" w:rsidRPr="00B32B45" w:rsidRDefault="00B32B45" w:rsidP="00B32B45">
            <w:pPr>
              <w:rPr>
                <w:rFonts w:ascii="Calibri" w:eastAsia="Calibri" w:hAnsi="Calibri" w:cs="Calibri"/>
                <w:sz w:val="20"/>
                <w:szCs w:val="20"/>
              </w:rPr>
            </w:pPr>
          </w:p>
        </w:tc>
        <w:tc>
          <w:tcPr>
            <w:tcW w:w="0" w:type="auto"/>
            <w:vMerge/>
            <w:vAlign w:val="center"/>
            <w:hideMark/>
          </w:tcPr>
          <w:p w14:paraId="5A4FCE41" w14:textId="77777777" w:rsidR="00B32B45" w:rsidRPr="00B32B45" w:rsidRDefault="00B32B45" w:rsidP="00B32B45">
            <w:pPr>
              <w:rPr>
                <w:rFonts w:ascii="Arial" w:hAnsi="Arial" w:cs="Arial"/>
                <w:color w:val="000000"/>
                <w:sz w:val="20"/>
                <w:szCs w:val="20"/>
              </w:rPr>
            </w:pPr>
          </w:p>
        </w:tc>
        <w:tc>
          <w:tcPr>
            <w:tcW w:w="224" w:type="pct"/>
            <w:hideMark/>
          </w:tcPr>
          <w:p w14:paraId="42A8837B" w14:textId="77777777" w:rsidR="00B32B45" w:rsidRPr="00B32B45" w:rsidRDefault="00B32B45" w:rsidP="00B32B45">
            <w:pPr>
              <w:rPr>
                <w:rFonts w:ascii="Calibri" w:eastAsia="Calibri" w:hAnsi="Calibri" w:cs="Calibri"/>
                <w:sz w:val="20"/>
                <w:szCs w:val="20"/>
              </w:rPr>
            </w:pPr>
          </w:p>
        </w:tc>
        <w:tc>
          <w:tcPr>
            <w:tcW w:w="184" w:type="pct"/>
            <w:hideMark/>
          </w:tcPr>
          <w:p w14:paraId="55C8E6CA" w14:textId="77777777" w:rsidR="00B32B45" w:rsidRPr="00B32B45" w:rsidRDefault="00B32B45" w:rsidP="00B32B45">
            <w:pPr>
              <w:rPr>
                <w:rFonts w:ascii="Calibri" w:eastAsia="Calibri" w:hAnsi="Calibri" w:cs="Calibri"/>
                <w:sz w:val="20"/>
                <w:szCs w:val="20"/>
              </w:rPr>
            </w:pPr>
          </w:p>
        </w:tc>
        <w:tc>
          <w:tcPr>
            <w:tcW w:w="269" w:type="pct"/>
            <w:hideMark/>
          </w:tcPr>
          <w:p w14:paraId="174ABCCF" w14:textId="77777777" w:rsidR="00B32B45" w:rsidRPr="00B32B45" w:rsidRDefault="00B32B45" w:rsidP="00B32B45">
            <w:pPr>
              <w:rPr>
                <w:rFonts w:ascii="Calibri" w:eastAsia="Calibri" w:hAnsi="Calibri" w:cs="Calibri"/>
                <w:sz w:val="20"/>
                <w:szCs w:val="20"/>
              </w:rPr>
            </w:pPr>
          </w:p>
        </w:tc>
        <w:tc>
          <w:tcPr>
            <w:tcW w:w="0" w:type="auto"/>
            <w:vMerge/>
            <w:vAlign w:val="center"/>
            <w:hideMark/>
          </w:tcPr>
          <w:p w14:paraId="293A1A7B" w14:textId="77777777" w:rsidR="00B32B45" w:rsidRPr="00B32B45" w:rsidRDefault="00B32B45" w:rsidP="00B32B45">
            <w:pPr>
              <w:rPr>
                <w:rFonts w:ascii="Arial" w:hAnsi="Arial" w:cs="Arial"/>
                <w:color w:val="000000"/>
                <w:sz w:val="20"/>
                <w:szCs w:val="20"/>
              </w:rPr>
            </w:pPr>
          </w:p>
        </w:tc>
        <w:tc>
          <w:tcPr>
            <w:tcW w:w="210" w:type="pct"/>
            <w:hideMark/>
          </w:tcPr>
          <w:p w14:paraId="3516ACE3" w14:textId="77777777" w:rsidR="00B32B45" w:rsidRPr="00B32B45" w:rsidRDefault="00B32B45" w:rsidP="00B32B45">
            <w:pPr>
              <w:rPr>
                <w:rFonts w:ascii="Calibri" w:eastAsia="Calibri" w:hAnsi="Calibri" w:cs="Calibri"/>
                <w:sz w:val="20"/>
                <w:szCs w:val="20"/>
              </w:rPr>
            </w:pPr>
          </w:p>
        </w:tc>
        <w:tc>
          <w:tcPr>
            <w:tcW w:w="324" w:type="pct"/>
            <w:hideMark/>
          </w:tcPr>
          <w:p w14:paraId="41F34FE4" w14:textId="77777777" w:rsidR="00B32B45" w:rsidRPr="00B32B45" w:rsidRDefault="00B32B45" w:rsidP="00B32B45">
            <w:pPr>
              <w:rPr>
                <w:rFonts w:ascii="Calibri" w:eastAsia="Calibri" w:hAnsi="Calibri" w:cs="Calibri"/>
                <w:sz w:val="20"/>
                <w:szCs w:val="20"/>
              </w:rPr>
            </w:pPr>
          </w:p>
        </w:tc>
        <w:tc>
          <w:tcPr>
            <w:tcW w:w="0" w:type="auto"/>
            <w:vMerge/>
            <w:vAlign w:val="center"/>
            <w:hideMark/>
          </w:tcPr>
          <w:p w14:paraId="2E4CA5FC" w14:textId="77777777" w:rsidR="00B32B45" w:rsidRPr="00B32B45" w:rsidRDefault="00B32B45" w:rsidP="00B32B45">
            <w:pPr>
              <w:rPr>
                <w:rFonts w:ascii="Arial" w:hAnsi="Arial" w:cs="Arial"/>
                <w:color w:val="000000"/>
                <w:sz w:val="20"/>
                <w:szCs w:val="20"/>
              </w:rPr>
            </w:pPr>
          </w:p>
        </w:tc>
        <w:tc>
          <w:tcPr>
            <w:tcW w:w="351" w:type="pct"/>
            <w:hideMark/>
          </w:tcPr>
          <w:p w14:paraId="4D888B50" w14:textId="77777777" w:rsidR="00B32B45" w:rsidRPr="00B32B45" w:rsidRDefault="00B32B45" w:rsidP="00B32B45">
            <w:pPr>
              <w:rPr>
                <w:rFonts w:ascii="Calibri" w:eastAsia="Calibri" w:hAnsi="Calibri" w:cs="Calibri"/>
                <w:sz w:val="20"/>
                <w:szCs w:val="20"/>
              </w:rPr>
            </w:pPr>
          </w:p>
        </w:tc>
        <w:tc>
          <w:tcPr>
            <w:tcW w:w="281" w:type="pct"/>
            <w:hideMark/>
          </w:tcPr>
          <w:p w14:paraId="0A5562F1" w14:textId="77777777" w:rsidR="00B32B45" w:rsidRPr="00B32B45" w:rsidRDefault="00B32B45" w:rsidP="00B32B45">
            <w:pPr>
              <w:rPr>
                <w:rFonts w:ascii="Calibri" w:eastAsia="Calibri" w:hAnsi="Calibri" w:cs="Calibri"/>
                <w:sz w:val="20"/>
                <w:szCs w:val="20"/>
              </w:rPr>
            </w:pPr>
          </w:p>
        </w:tc>
        <w:tc>
          <w:tcPr>
            <w:tcW w:w="322" w:type="pct"/>
            <w:hideMark/>
          </w:tcPr>
          <w:p w14:paraId="08C17A17" w14:textId="77777777" w:rsidR="00B32B45" w:rsidRPr="00B32B45" w:rsidRDefault="00B32B45" w:rsidP="00B32B45">
            <w:pPr>
              <w:rPr>
                <w:rFonts w:ascii="Calibri" w:eastAsia="Calibri" w:hAnsi="Calibri" w:cs="Calibri"/>
                <w:sz w:val="20"/>
                <w:szCs w:val="20"/>
              </w:rPr>
            </w:pPr>
          </w:p>
        </w:tc>
        <w:tc>
          <w:tcPr>
            <w:tcW w:w="280" w:type="pct"/>
            <w:hideMark/>
          </w:tcPr>
          <w:p w14:paraId="01758339" w14:textId="77777777" w:rsidR="00B32B45" w:rsidRPr="00B32B45" w:rsidRDefault="00B32B45" w:rsidP="00B32B45">
            <w:pPr>
              <w:rPr>
                <w:rFonts w:ascii="Calibri" w:eastAsia="Calibri" w:hAnsi="Calibri" w:cs="Calibri"/>
                <w:sz w:val="20"/>
                <w:szCs w:val="20"/>
              </w:rPr>
            </w:pPr>
          </w:p>
        </w:tc>
        <w:tc>
          <w:tcPr>
            <w:tcW w:w="292" w:type="pct"/>
            <w:hideMark/>
          </w:tcPr>
          <w:p w14:paraId="1437E465" w14:textId="77777777" w:rsidR="00B32B45" w:rsidRPr="00B32B45" w:rsidRDefault="00B32B45" w:rsidP="00B32B45">
            <w:pPr>
              <w:rPr>
                <w:rFonts w:ascii="Calibri" w:eastAsia="Calibri" w:hAnsi="Calibri" w:cs="Calibri"/>
                <w:sz w:val="20"/>
                <w:szCs w:val="20"/>
              </w:rPr>
            </w:pPr>
          </w:p>
        </w:tc>
        <w:tc>
          <w:tcPr>
            <w:tcW w:w="295" w:type="pct"/>
            <w:gridSpan w:val="2"/>
            <w:tcBorders>
              <w:top w:val="nil"/>
              <w:left w:val="nil"/>
              <w:bottom w:val="nil"/>
              <w:right w:val="single" w:sz="4" w:space="0" w:color="auto"/>
            </w:tcBorders>
            <w:hideMark/>
          </w:tcPr>
          <w:p w14:paraId="3F41C37F" w14:textId="77777777" w:rsidR="00B32B45" w:rsidRPr="00B32B45" w:rsidRDefault="00B32B45" w:rsidP="00B32B45">
            <w:pPr>
              <w:rPr>
                <w:rFonts w:ascii="Calibri" w:eastAsia="Calibri" w:hAnsi="Calibri" w:cs="Calibri"/>
                <w:sz w:val="20"/>
                <w:szCs w:val="20"/>
              </w:rPr>
            </w:pPr>
          </w:p>
        </w:tc>
      </w:tr>
      <w:tr w:rsidR="00B32B45" w:rsidRPr="00B32B45" w14:paraId="358AF13E" w14:textId="77777777" w:rsidTr="00B32B45">
        <w:trPr>
          <w:trHeight w:val="285"/>
        </w:trPr>
        <w:tc>
          <w:tcPr>
            <w:tcW w:w="0" w:type="auto"/>
            <w:vMerge/>
            <w:tcBorders>
              <w:top w:val="nil"/>
              <w:left w:val="single" w:sz="4" w:space="0" w:color="auto"/>
              <w:bottom w:val="nil"/>
              <w:right w:val="nil"/>
            </w:tcBorders>
            <w:vAlign w:val="center"/>
            <w:hideMark/>
          </w:tcPr>
          <w:p w14:paraId="62CAF2CA" w14:textId="77777777" w:rsidR="00B32B45" w:rsidRPr="00B32B45" w:rsidRDefault="00B32B45" w:rsidP="00B32B45">
            <w:pPr>
              <w:rPr>
                <w:rFonts w:ascii="Arial" w:hAnsi="Arial" w:cs="Arial"/>
                <w:color w:val="000000"/>
                <w:sz w:val="20"/>
                <w:szCs w:val="20"/>
              </w:rPr>
            </w:pPr>
          </w:p>
        </w:tc>
        <w:tc>
          <w:tcPr>
            <w:tcW w:w="0" w:type="auto"/>
            <w:vMerge/>
            <w:vAlign w:val="center"/>
            <w:hideMark/>
          </w:tcPr>
          <w:p w14:paraId="1ED11942" w14:textId="77777777" w:rsidR="00B32B45" w:rsidRPr="00B32B45" w:rsidRDefault="00B32B45" w:rsidP="00B32B45">
            <w:pPr>
              <w:rPr>
                <w:rFonts w:ascii="Arial" w:hAnsi="Arial" w:cs="Arial"/>
                <w:color w:val="000000"/>
                <w:sz w:val="20"/>
                <w:szCs w:val="20"/>
              </w:rPr>
            </w:pPr>
          </w:p>
        </w:tc>
        <w:tc>
          <w:tcPr>
            <w:tcW w:w="0" w:type="auto"/>
            <w:gridSpan w:val="2"/>
            <w:vMerge/>
            <w:vAlign w:val="center"/>
            <w:hideMark/>
          </w:tcPr>
          <w:p w14:paraId="56C2C5B4" w14:textId="77777777" w:rsidR="00B32B45" w:rsidRPr="00B32B45" w:rsidRDefault="00B32B45" w:rsidP="00B32B45">
            <w:pPr>
              <w:rPr>
                <w:rFonts w:ascii="Arial" w:hAnsi="Arial" w:cs="Arial"/>
                <w:color w:val="000000"/>
                <w:sz w:val="20"/>
                <w:szCs w:val="20"/>
              </w:rPr>
            </w:pPr>
          </w:p>
        </w:tc>
        <w:tc>
          <w:tcPr>
            <w:tcW w:w="310" w:type="pct"/>
            <w:shd w:val="clear" w:color="auto" w:fill="FFFFFF"/>
            <w:hideMark/>
          </w:tcPr>
          <w:p w14:paraId="0927643C" w14:textId="77777777" w:rsidR="00B32B45" w:rsidRPr="00B32B45" w:rsidRDefault="00B32B45" w:rsidP="00B32B45">
            <w:pPr>
              <w:rPr>
                <w:rFonts w:ascii="Arial" w:hAnsi="Arial" w:cs="Arial"/>
                <w:color w:val="000000"/>
                <w:sz w:val="20"/>
                <w:szCs w:val="20"/>
              </w:rPr>
            </w:pPr>
            <w:r w:rsidRPr="00B32B45">
              <w:rPr>
                <w:rFonts w:ascii="Arial" w:hAnsi="Arial" w:cs="Arial"/>
                <w:color w:val="000000"/>
                <w:sz w:val="20"/>
                <w:szCs w:val="20"/>
              </w:rPr>
              <w:t>Л</w:t>
            </w:r>
          </w:p>
        </w:tc>
        <w:tc>
          <w:tcPr>
            <w:tcW w:w="269" w:type="pct"/>
            <w:shd w:val="clear" w:color="auto" w:fill="FFFFFF"/>
            <w:hideMark/>
          </w:tcPr>
          <w:p w14:paraId="473CFD1B"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34</w:t>
            </w:r>
          </w:p>
        </w:tc>
        <w:tc>
          <w:tcPr>
            <w:tcW w:w="269" w:type="pct"/>
            <w:gridSpan w:val="2"/>
            <w:shd w:val="clear" w:color="auto" w:fill="FFFFFF"/>
            <w:hideMark/>
          </w:tcPr>
          <w:p w14:paraId="09C6CE34"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34</w:t>
            </w:r>
          </w:p>
        </w:tc>
        <w:tc>
          <w:tcPr>
            <w:tcW w:w="0" w:type="auto"/>
            <w:vMerge/>
            <w:vAlign w:val="center"/>
            <w:hideMark/>
          </w:tcPr>
          <w:p w14:paraId="2AE148C1" w14:textId="77777777" w:rsidR="00B32B45" w:rsidRPr="00B32B45" w:rsidRDefault="00B32B45" w:rsidP="00B32B45">
            <w:pPr>
              <w:rPr>
                <w:rFonts w:ascii="Arial" w:hAnsi="Arial" w:cs="Arial"/>
                <w:color w:val="000000"/>
                <w:sz w:val="20"/>
                <w:szCs w:val="20"/>
              </w:rPr>
            </w:pPr>
          </w:p>
        </w:tc>
        <w:tc>
          <w:tcPr>
            <w:tcW w:w="224" w:type="pct"/>
            <w:shd w:val="clear" w:color="auto" w:fill="FFFFFF"/>
            <w:hideMark/>
          </w:tcPr>
          <w:p w14:paraId="1FB0DFDE"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1</w:t>
            </w:r>
          </w:p>
        </w:tc>
        <w:tc>
          <w:tcPr>
            <w:tcW w:w="184" w:type="pct"/>
            <w:shd w:val="clear" w:color="auto" w:fill="FFFFFF"/>
            <w:hideMark/>
          </w:tcPr>
          <w:p w14:paraId="5F8913A0"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69" w:type="pct"/>
            <w:shd w:val="clear" w:color="auto" w:fill="FFFFFF"/>
            <w:hideMark/>
          </w:tcPr>
          <w:p w14:paraId="28C2C202"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34</w:t>
            </w:r>
          </w:p>
        </w:tc>
        <w:tc>
          <w:tcPr>
            <w:tcW w:w="0" w:type="auto"/>
            <w:vMerge/>
            <w:vAlign w:val="center"/>
            <w:hideMark/>
          </w:tcPr>
          <w:p w14:paraId="52999B3F" w14:textId="77777777" w:rsidR="00B32B45" w:rsidRPr="00B32B45" w:rsidRDefault="00B32B45" w:rsidP="00B32B45">
            <w:pPr>
              <w:rPr>
                <w:rFonts w:ascii="Arial" w:hAnsi="Arial" w:cs="Arial"/>
                <w:color w:val="000000"/>
                <w:sz w:val="20"/>
                <w:szCs w:val="20"/>
              </w:rPr>
            </w:pPr>
          </w:p>
        </w:tc>
        <w:tc>
          <w:tcPr>
            <w:tcW w:w="210" w:type="pct"/>
            <w:shd w:val="clear" w:color="auto" w:fill="FFFFFF"/>
            <w:hideMark/>
          </w:tcPr>
          <w:p w14:paraId="69E59587"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324" w:type="pct"/>
            <w:shd w:val="clear" w:color="auto" w:fill="FFFFFF"/>
            <w:hideMark/>
          </w:tcPr>
          <w:p w14:paraId="27A64D7C"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0" w:type="auto"/>
            <w:vMerge/>
            <w:vAlign w:val="center"/>
            <w:hideMark/>
          </w:tcPr>
          <w:p w14:paraId="31F76809" w14:textId="77777777" w:rsidR="00B32B45" w:rsidRPr="00B32B45" w:rsidRDefault="00B32B45" w:rsidP="00B32B45">
            <w:pPr>
              <w:rPr>
                <w:rFonts w:ascii="Arial" w:hAnsi="Arial" w:cs="Arial"/>
                <w:color w:val="000000"/>
                <w:sz w:val="20"/>
                <w:szCs w:val="20"/>
              </w:rPr>
            </w:pPr>
          </w:p>
        </w:tc>
        <w:tc>
          <w:tcPr>
            <w:tcW w:w="351" w:type="pct"/>
            <w:shd w:val="clear" w:color="auto" w:fill="FFFFFF"/>
            <w:hideMark/>
          </w:tcPr>
          <w:p w14:paraId="7B5F00E0"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81" w:type="pct"/>
            <w:shd w:val="clear" w:color="auto" w:fill="FFFFFF"/>
            <w:hideMark/>
          </w:tcPr>
          <w:p w14:paraId="06B188E4"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322" w:type="pct"/>
            <w:shd w:val="clear" w:color="auto" w:fill="FFFFFF"/>
            <w:hideMark/>
          </w:tcPr>
          <w:p w14:paraId="63DD3B83"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80" w:type="pct"/>
            <w:shd w:val="clear" w:color="auto" w:fill="FFFFFF"/>
            <w:hideMark/>
          </w:tcPr>
          <w:p w14:paraId="394102A2"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92" w:type="pct"/>
            <w:shd w:val="clear" w:color="auto" w:fill="FFFFFF"/>
            <w:hideMark/>
          </w:tcPr>
          <w:p w14:paraId="0E0EC5DD"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95" w:type="pct"/>
            <w:gridSpan w:val="2"/>
            <w:tcBorders>
              <w:top w:val="nil"/>
              <w:left w:val="nil"/>
              <w:bottom w:val="nil"/>
              <w:right w:val="single" w:sz="4" w:space="0" w:color="auto"/>
            </w:tcBorders>
            <w:shd w:val="clear" w:color="auto" w:fill="FFFFFF"/>
            <w:hideMark/>
          </w:tcPr>
          <w:p w14:paraId="67C96DEC"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r>
      <w:tr w:rsidR="00B32B45" w:rsidRPr="00B32B45" w14:paraId="2B40A313" w14:textId="77777777" w:rsidTr="00B32B45">
        <w:trPr>
          <w:trHeight w:val="285"/>
        </w:trPr>
        <w:tc>
          <w:tcPr>
            <w:tcW w:w="0" w:type="auto"/>
            <w:vMerge/>
            <w:tcBorders>
              <w:top w:val="nil"/>
              <w:left w:val="single" w:sz="4" w:space="0" w:color="auto"/>
              <w:bottom w:val="nil"/>
              <w:right w:val="nil"/>
            </w:tcBorders>
            <w:vAlign w:val="center"/>
            <w:hideMark/>
          </w:tcPr>
          <w:p w14:paraId="2E55B0B1" w14:textId="77777777" w:rsidR="00B32B45" w:rsidRPr="00B32B45" w:rsidRDefault="00B32B45" w:rsidP="00B32B45">
            <w:pPr>
              <w:rPr>
                <w:rFonts w:ascii="Arial" w:hAnsi="Arial" w:cs="Arial"/>
                <w:color w:val="000000"/>
                <w:sz w:val="20"/>
                <w:szCs w:val="20"/>
              </w:rPr>
            </w:pPr>
          </w:p>
        </w:tc>
        <w:tc>
          <w:tcPr>
            <w:tcW w:w="0" w:type="auto"/>
            <w:vMerge/>
            <w:vAlign w:val="center"/>
            <w:hideMark/>
          </w:tcPr>
          <w:p w14:paraId="28682F9F" w14:textId="77777777" w:rsidR="00B32B45" w:rsidRPr="00B32B45" w:rsidRDefault="00B32B45" w:rsidP="00B32B45">
            <w:pPr>
              <w:rPr>
                <w:rFonts w:ascii="Arial" w:hAnsi="Arial" w:cs="Arial"/>
                <w:color w:val="000000"/>
                <w:sz w:val="20"/>
                <w:szCs w:val="20"/>
              </w:rPr>
            </w:pPr>
          </w:p>
        </w:tc>
        <w:tc>
          <w:tcPr>
            <w:tcW w:w="0" w:type="auto"/>
            <w:gridSpan w:val="2"/>
            <w:vMerge/>
            <w:vAlign w:val="center"/>
            <w:hideMark/>
          </w:tcPr>
          <w:p w14:paraId="3FF7BEE1" w14:textId="77777777" w:rsidR="00B32B45" w:rsidRPr="00B32B45" w:rsidRDefault="00B32B45" w:rsidP="00B32B45">
            <w:pPr>
              <w:rPr>
                <w:rFonts w:ascii="Arial" w:hAnsi="Arial" w:cs="Arial"/>
                <w:color w:val="000000"/>
                <w:sz w:val="20"/>
                <w:szCs w:val="20"/>
              </w:rPr>
            </w:pPr>
          </w:p>
        </w:tc>
        <w:tc>
          <w:tcPr>
            <w:tcW w:w="310" w:type="pct"/>
            <w:shd w:val="clear" w:color="auto" w:fill="FFFFFF"/>
            <w:hideMark/>
          </w:tcPr>
          <w:p w14:paraId="1E628898" w14:textId="77777777" w:rsidR="00B32B45" w:rsidRPr="00B32B45" w:rsidRDefault="00B32B45" w:rsidP="00B32B45">
            <w:pPr>
              <w:rPr>
                <w:rFonts w:ascii="Arial" w:hAnsi="Arial" w:cs="Arial"/>
                <w:color w:val="000000"/>
                <w:sz w:val="20"/>
                <w:szCs w:val="20"/>
              </w:rPr>
            </w:pPr>
            <w:r w:rsidRPr="00B32B45">
              <w:rPr>
                <w:rFonts w:ascii="Arial" w:hAnsi="Arial" w:cs="Arial"/>
                <w:color w:val="000000"/>
                <w:sz w:val="20"/>
                <w:szCs w:val="20"/>
              </w:rPr>
              <w:t>Б</w:t>
            </w:r>
          </w:p>
        </w:tc>
        <w:tc>
          <w:tcPr>
            <w:tcW w:w="269" w:type="pct"/>
            <w:shd w:val="clear" w:color="auto" w:fill="FFFFFF"/>
            <w:hideMark/>
          </w:tcPr>
          <w:p w14:paraId="451EF44D"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10</w:t>
            </w:r>
          </w:p>
        </w:tc>
        <w:tc>
          <w:tcPr>
            <w:tcW w:w="269" w:type="pct"/>
            <w:gridSpan w:val="2"/>
            <w:shd w:val="clear" w:color="auto" w:fill="FFFFFF"/>
            <w:hideMark/>
          </w:tcPr>
          <w:p w14:paraId="4F8F19F2"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10</w:t>
            </w:r>
          </w:p>
        </w:tc>
        <w:tc>
          <w:tcPr>
            <w:tcW w:w="0" w:type="auto"/>
            <w:vMerge/>
            <w:vAlign w:val="center"/>
            <w:hideMark/>
          </w:tcPr>
          <w:p w14:paraId="3FE328F0" w14:textId="77777777" w:rsidR="00B32B45" w:rsidRPr="00B32B45" w:rsidRDefault="00B32B45" w:rsidP="00B32B45">
            <w:pPr>
              <w:rPr>
                <w:rFonts w:ascii="Arial" w:hAnsi="Arial" w:cs="Arial"/>
                <w:color w:val="000000"/>
                <w:sz w:val="20"/>
                <w:szCs w:val="20"/>
              </w:rPr>
            </w:pPr>
          </w:p>
        </w:tc>
        <w:tc>
          <w:tcPr>
            <w:tcW w:w="224" w:type="pct"/>
            <w:shd w:val="clear" w:color="auto" w:fill="FFFFFF"/>
            <w:hideMark/>
          </w:tcPr>
          <w:p w14:paraId="08A658BB"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184" w:type="pct"/>
            <w:shd w:val="clear" w:color="auto" w:fill="FFFFFF"/>
            <w:hideMark/>
          </w:tcPr>
          <w:p w14:paraId="70A6B3BB"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69" w:type="pct"/>
            <w:shd w:val="clear" w:color="auto" w:fill="FFFFFF"/>
            <w:hideMark/>
          </w:tcPr>
          <w:p w14:paraId="4649F6CF"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10</w:t>
            </w:r>
          </w:p>
        </w:tc>
        <w:tc>
          <w:tcPr>
            <w:tcW w:w="0" w:type="auto"/>
            <w:vMerge/>
            <w:vAlign w:val="center"/>
            <w:hideMark/>
          </w:tcPr>
          <w:p w14:paraId="1E8E3001" w14:textId="77777777" w:rsidR="00B32B45" w:rsidRPr="00B32B45" w:rsidRDefault="00B32B45" w:rsidP="00B32B45">
            <w:pPr>
              <w:rPr>
                <w:rFonts w:ascii="Arial" w:hAnsi="Arial" w:cs="Arial"/>
                <w:color w:val="000000"/>
                <w:sz w:val="20"/>
                <w:szCs w:val="20"/>
              </w:rPr>
            </w:pPr>
          </w:p>
        </w:tc>
        <w:tc>
          <w:tcPr>
            <w:tcW w:w="210" w:type="pct"/>
            <w:shd w:val="clear" w:color="auto" w:fill="FFFFFF"/>
            <w:hideMark/>
          </w:tcPr>
          <w:p w14:paraId="4FD450CF"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324" w:type="pct"/>
            <w:shd w:val="clear" w:color="auto" w:fill="FFFFFF"/>
            <w:hideMark/>
          </w:tcPr>
          <w:p w14:paraId="1F2CE2C1"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0" w:type="auto"/>
            <w:vMerge/>
            <w:vAlign w:val="center"/>
            <w:hideMark/>
          </w:tcPr>
          <w:p w14:paraId="1803B984" w14:textId="77777777" w:rsidR="00B32B45" w:rsidRPr="00B32B45" w:rsidRDefault="00B32B45" w:rsidP="00B32B45">
            <w:pPr>
              <w:rPr>
                <w:rFonts w:ascii="Arial" w:hAnsi="Arial" w:cs="Arial"/>
                <w:color w:val="000000"/>
                <w:sz w:val="20"/>
                <w:szCs w:val="20"/>
              </w:rPr>
            </w:pPr>
          </w:p>
        </w:tc>
        <w:tc>
          <w:tcPr>
            <w:tcW w:w="351" w:type="pct"/>
            <w:shd w:val="clear" w:color="auto" w:fill="FFFFFF"/>
            <w:hideMark/>
          </w:tcPr>
          <w:p w14:paraId="61F0C7A8"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81" w:type="pct"/>
            <w:shd w:val="clear" w:color="auto" w:fill="FFFFFF"/>
            <w:hideMark/>
          </w:tcPr>
          <w:p w14:paraId="6D28558A"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322" w:type="pct"/>
            <w:shd w:val="clear" w:color="auto" w:fill="FFFFFF"/>
            <w:hideMark/>
          </w:tcPr>
          <w:p w14:paraId="3F668359"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80" w:type="pct"/>
            <w:shd w:val="clear" w:color="auto" w:fill="FFFFFF"/>
            <w:hideMark/>
          </w:tcPr>
          <w:p w14:paraId="5AC9BCAE"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92" w:type="pct"/>
            <w:shd w:val="clear" w:color="auto" w:fill="FFFFFF"/>
            <w:hideMark/>
          </w:tcPr>
          <w:p w14:paraId="085846C4"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95" w:type="pct"/>
            <w:gridSpan w:val="2"/>
            <w:tcBorders>
              <w:top w:val="nil"/>
              <w:left w:val="nil"/>
              <w:bottom w:val="nil"/>
              <w:right w:val="single" w:sz="4" w:space="0" w:color="auto"/>
            </w:tcBorders>
            <w:shd w:val="clear" w:color="auto" w:fill="FFFFFF"/>
            <w:hideMark/>
          </w:tcPr>
          <w:p w14:paraId="3D9F81BA"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r>
      <w:tr w:rsidR="00B32B45" w:rsidRPr="00B32B45" w14:paraId="042CBDBF" w14:textId="77777777" w:rsidTr="00B32B45">
        <w:trPr>
          <w:trHeight w:val="285"/>
        </w:trPr>
        <w:tc>
          <w:tcPr>
            <w:tcW w:w="0" w:type="auto"/>
            <w:vMerge/>
            <w:tcBorders>
              <w:top w:val="nil"/>
              <w:left w:val="single" w:sz="4" w:space="0" w:color="auto"/>
              <w:bottom w:val="nil"/>
              <w:right w:val="nil"/>
            </w:tcBorders>
            <w:vAlign w:val="center"/>
            <w:hideMark/>
          </w:tcPr>
          <w:p w14:paraId="69BCD5F5" w14:textId="77777777" w:rsidR="00B32B45" w:rsidRPr="00B32B45" w:rsidRDefault="00B32B45" w:rsidP="00B32B45">
            <w:pPr>
              <w:rPr>
                <w:rFonts w:ascii="Arial" w:hAnsi="Arial" w:cs="Arial"/>
                <w:color w:val="000000"/>
                <w:sz w:val="20"/>
                <w:szCs w:val="20"/>
              </w:rPr>
            </w:pPr>
          </w:p>
        </w:tc>
        <w:tc>
          <w:tcPr>
            <w:tcW w:w="0" w:type="auto"/>
            <w:vMerge/>
            <w:vAlign w:val="center"/>
            <w:hideMark/>
          </w:tcPr>
          <w:p w14:paraId="0C6911D7" w14:textId="77777777" w:rsidR="00B32B45" w:rsidRPr="00B32B45" w:rsidRDefault="00B32B45" w:rsidP="00B32B45">
            <w:pPr>
              <w:rPr>
                <w:rFonts w:ascii="Arial" w:hAnsi="Arial" w:cs="Arial"/>
                <w:color w:val="000000"/>
                <w:sz w:val="20"/>
                <w:szCs w:val="20"/>
              </w:rPr>
            </w:pPr>
          </w:p>
        </w:tc>
        <w:tc>
          <w:tcPr>
            <w:tcW w:w="0" w:type="auto"/>
            <w:gridSpan w:val="2"/>
            <w:vMerge/>
            <w:vAlign w:val="center"/>
            <w:hideMark/>
          </w:tcPr>
          <w:p w14:paraId="35DE25EB" w14:textId="77777777" w:rsidR="00B32B45" w:rsidRPr="00B32B45" w:rsidRDefault="00B32B45" w:rsidP="00B32B45">
            <w:pPr>
              <w:rPr>
                <w:rFonts w:ascii="Arial" w:hAnsi="Arial" w:cs="Arial"/>
                <w:color w:val="000000"/>
                <w:sz w:val="20"/>
                <w:szCs w:val="20"/>
              </w:rPr>
            </w:pPr>
          </w:p>
        </w:tc>
        <w:tc>
          <w:tcPr>
            <w:tcW w:w="310" w:type="pct"/>
            <w:shd w:val="clear" w:color="auto" w:fill="FFFFFF"/>
            <w:hideMark/>
          </w:tcPr>
          <w:p w14:paraId="266186C8" w14:textId="77777777" w:rsidR="00B32B45" w:rsidRPr="00B32B45" w:rsidRDefault="00B32B45" w:rsidP="00B32B45">
            <w:pPr>
              <w:rPr>
                <w:rFonts w:ascii="Arial" w:hAnsi="Arial" w:cs="Arial"/>
                <w:color w:val="000000"/>
                <w:sz w:val="20"/>
                <w:szCs w:val="20"/>
              </w:rPr>
            </w:pPr>
            <w:r w:rsidRPr="00B32B45">
              <w:rPr>
                <w:rFonts w:ascii="Arial" w:hAnsi="Arial" w:cs="Arial"/>
                <w:color w:val="000000"/>
                <w:sz w:val="20"/>
                <w:szCs w:val="20"/>
              </w:rPr>
              <w:t>ОЛ</w:t>
            </w:r>
          </w:p>
        </w:tc>
        <w:tc>
          <w:tcPr>
            <w:tcW w:w="269" w:type="pct"/>
            <w:shd w:val="clear" w:color="auto" w:fill="FFFFFF"/>
            <w:hideMark/>
          </w:tcPr>
          <w:p w14:paraId="067C7B67"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5</w:t>
            </w:r>
          </w:p>
        </w:tc>
        <w:tc>
          <w:tcPr>
            <w:tcW w:w="269" w:type="pct"/>
            <w:gridSpan w:val="2"/>
            <w:shd w:val="clear" w:color="auto" w:fill="FFFFFF"/>
            <w:hideMark/>
          </w:tcPr>
          <w:p w14:paraId="7096E29A"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5</w:t>
            </w:r>
          </w:p>
        </w:tc>
        <w:tc>
          <w:tcPr>
            <w:tcW w:w="0" w:type="auto"/>
            <w:vMerge/>
            <w:vAlign w:val="center"/>
            <w:hideMark/>
          </w:tcPr>
          <w:p w14:paraId="67801306" w14:textId="77777777" w:rsidR="00B32B45" w:rsidRPr="00B32B45" w:rsidRDefault="00B32B45" w:rsidP="00B32B45">
            <w:pPr>
              <w:rPr>
                <w:rFonts w:ascii="Arial" w:hAnsi="Arial" w:cs="Arial"/>
                <w:color w:val="000000"/>
                <w:sz w:val="20"/>
                <w:szCs w:val="20"/>
              </w:rPr>
            </w:pPr>
          </w:p>
        </w:tc>
        <w:tc>
          <w:tcPr>
            <w:tcW w:w="224" w:type="pct"/>
            <w:shd w:val="clear" w:color="auto" w:fill="FFFFFF"/>
            <w:hideMark/>
          </w:tcPr>
          <w:p w14:paraId="3766A85E"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184" w:type="pct"/>
            <w:shd w:val="clear" w:color="auto" w:fill="FFFFFF"/>
            <w:hideMark/>
          </w:tcPr>
          <w:p w14:paraId="7855FA28"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69" w:type="pct"/>
            <w:shd w:val="clear" w:color="auto" w:fill="FFFFFF"/>
            <w:hideMark/>
          </w:tcPr>
          <w:p w14:paraId="156AD2D6"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5</w:t>
            </w:r>
          </w:p>
        </w:tc>
        <w:tc>
          <w:tcPr>
            <w:tcW w:w="0" w:type="auto"/>
            <w:vMerge/>
            <w:vAlign w:val="center"/>
            <w:hideMark/>
          </w:tcPr>
          <w:p w14:paraId="3E270A6C" w14:textId="77777777" w:rsidR="00B32B45" w:rsidRPr="00B32B45" w:rsidRDefault="00B32B45" w:rsidP="00B32B45">
            <w:pPr>
              <w:rPr>
                <w:rFonts w:ascii="Arial" w:hAnsi="Arial" w:cs="Arial"/>
                <w:color w:val="000000"/>
                <w:sz w:val="20"/>
                <w:szCs w:val="20"/>
              </w:rPr>
            </w:pPr>
          </w:p>
        </w:tc>
        <w:tc>
          <w:tcPr>
            <w:tcW w:w="210" w:type="pct"/>
            <w:shd w:val="clear" w:color="auto" w:fill="FFFFFF"/>
            <w:hideMark/>
          </w:tcPr>
          <w:p w14:paraId="7AC7B14A"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324" w:type="pct"/>
            <w:shd w:val="clear" w:color="auto" w:fill="FFFFFF"/>
            <w:hideMark/>
          </w:tcPr>
          <w:p w14:paraId="59E95ED7"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0" w:type="auto"/>
            <w:vMerge/>
            <w:vAlign w:val="center"/>
            <w:hideMark/>
          </w:tcPr>
          <w:p w14:paraId="68E83ACA" w14:textId="77777777" w:rsidR="00B32B45" w:rsidRPr="00B32B45" w:rsidRDefault="00B32B45" w:rsidP="00B32B45">
            <w:pPr>
              <w:rPr>
                <w:rFonts w:ascii="Arial" w:hAnsi="Arial" w:cs="Arial"/>
                <w:color w:val="000000"/>
                <w:sz w:val="20"/>
                <w:szCs w:val="20"/>
              </w:rPr>
            </w:pPr>
          </w:p>
        </w:tc>
        <w:tc>
          <w:tcPr>
            <w:tcW w:w="351" w:type="pct"/>
            <w:shd w:val="clear" w:color="auto" w:fill="FFFFFF"/>
            <w:hideMark/>
          </w:tcPr>
          <w:p w14:paraId="30244BAC"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81" w:type="pct"/>
            <w:shd w:val="clear" w:color="auto" w:fill="FFFFFF"/>
            <w:hideMark/>
          </w:tcPr>
          <w:p w14:paraId="7B77DBB9"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322" w:type="pct"/>
            <w:shd w:val="clear" w:color="auto" w:fill="FFFFFF"/>
            <w:hideMark/>
          </w:tcPr>
          <w:p w14:paraId="40354B08"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80" w:type="pct"/>
            <w:shd w:val="clear" w:color="auto" w:fill="FFFFFF"/>
            <w:hideMark/>
          </w:tcPr>
          <w:p w14:paraId="578C5170"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92" w:type="pct"/>
            <w:shd w:val="clear" w:color="auto" w:fill="FFFFFF"/>
            <w:hideMark/>
          </w:tcPr>
          <w:p w14:paraId="3D1D263B"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95" w:type="pct"/>
            <w:gridSpan w:val="2"/>
            <w:tcBorders>
              <w:top w:val="nil"/>
              <w:left w:val="nil"/>
              <w:bottom w:val="nil"/>
              <w:right w:val="single" w:sz="4" w:space="0" w:color="auto"/>
            </w:tcBorders>
            <w:shd w:val="clear" w:color="auto" w:fill="FFFFFF"/>
            <w:hideMark/>
          </w:tcPr>
          <w:p w14:paraId="22507888"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r>
      <w:tr w:rsidR="00B32B45" w:rsidRPr="00B32B45" w14:paraId="7BF69BE6" w14:textId="77777777" w:rsidTr="00B32B45">
        <w:trPr>
          <w:trHeight w:val="285"/>
        </w:trPr>
        <w:tc>
          <w:tcPr>
            <w:tcW w:w="0" w:type="auto"/>
            <w:vMerge/>
            <w:tcBorders>
              <w:top w:val="nil"/>
              <w:left w:val="single" w:sz="4" w:space="0" w:color="auto"/>
              <w:bottom w:val="nil"/>
              <w:right w:val="nil"/>
            </w:tcBorders>
            <w:vAlign w:val="center"/>
            <w:hideMark/>
          </w:tcPr>
          <w:p w14:paraId="4377EEAD" w14:textId="77777777" w:rsidR="00B32B45" w:rsidRPr="00B32B45" w:rsidRDefault="00B32B45" w:rsidP="00B32B45">
            <w:pPr>
              <w:rPr>
                <w:rFonts w:ascii="Arial" w:hAnsi="Arial" w:cs="Arial"/>
                <w:color w:val="000000"/>
                <w:sz w:val="20"/>
                <w:szCs w:val="20"/>
              </w:rPr>
            </w:pPr>
          </w:p>
        </w:tc>
        <w:tc>
          <w:tcPr>
            <w:tcW w:w="0" w:type="auto"/>
            <w:vMerge/>
            <w:vAlign w:val="center"/>
            <w:hideMark/>
          </w:tcPr>
          <w:p w14:paraId="6B0C35B7" w14:textId="77777777" w:rsidR="00B32B45" w:rsidRPr="00B32B45" w:rsidRDefault="00B32B45" w:rsidP="00B32B45">
            <w:pPr>
              <w:rPr>
                <w:rFonts w:ascii="Arial" w:hAnsi="Arial" w:cs="Arial"/>
                <w:color w:val="000000"/>
                <w:sz w:val="20"/>
                <w:szCs w:val="20"/>
              </w:rPr>
            </w:pPr>
          </w:p>
        </w:tc>
        <w:tc>
          <w:tcPr>
            <w:tcW w:w="0" w:type="auto"/>
            <w:gridSpan w:val="2"/>
            <w:vMerge/>
            <w:vAlign w:val="center"/>
            <w:hideMark/>
          </w:tcPr>
          <w:p w14:paraId="4E75A9A3" w14:textId="77777777" w:rsidR="00B32B45" w:rsidRPr="00B32B45" w:rsidRDefault="00B32B45" w:rsidP="00B32B45">
            <w:pPr>
              <w:rPr>
                <w:rFonts w:ascii="Arial" w:hAnsi="Arial" w:cs="Arial"/>
                <w:color w:val="000000"/>
                <w:sz w:val="20"/>
                <w:szCs w:val="20"/>
              </w:rPr>
            </w:pPr>
          </w:p>
        </w:tc>
        <w:tc>
          <w:tcPr>
            <w:tcW w:w="310" w:type="pct"/>
            <w:shd w:val="clear" w:color="auto" w:fill="FFFFFF"/>
            <w:hideMark/>
          </w:tcPr>
          <w:p w14:paraId="12F9AB4F" w14:textId="77777777" w:rsidR="00B32B45" w:rsidRPr="00B32B45" w:rsidRDefault="00B32B45" w:rsidP="00B32B45">
            <w:pPr>
              <w:rPr>
                <w:rFonts w:ascii="Arial" w:hAnsi="Arial" w:cs="Arial"/>
                <w:color w:val="000000"/>
                <w:sz w:val="20"/>
                <w:szCs w:val="20"/>
              </w:rPr>
            </w:pPr>
            <w:r w:rsidRPr="00B32B45">
              <w:rPr>
                <w:rFonts w:ascii="Arial" w:hAnsi="Arial" w:cs="Arial"/>
                <w:color w:val="000000"/>
                <w:sz w:val="20"/>
                <w:szCs w:val="20"/>
              </w:rPr>
              <w:t>ИВД</w:t>
            </w:r>
          </w:p>
        </w:tc>
        <w:tc>
          <w:tcPr>
            <w:tcW w:w="269" w:type="pct"/>
            <w:shd w:val="clear" w:color="auto" w:fill="FFFFFF"/>
            <w:hideMark/>
          </w:tcPr>
          <w:p w14:paraId="0F2DA80E"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18</w:t>
            </w:r>
          </w:p>
        </w:tc>
        <w:tc>
          <w:tcPr>
            <w:tcW w:w="269" w:type="pct"/>
            <w:gridSpan w:val="2"/>
            <w:shd w:val="clear" w:color="auto" w:fill="FFFFFF"/>
            <w:hideMark/>
          </w:tcPr>
          <w:p w14:paraId="6594D6F5"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18</w:t>
            </w:r>
          </w:p>
        </w:tc>
        <w:tc>
          <w:tcPr>
            <w:tcW w:w="0" w:type="auto"/>
            <w:vMerge/>
            <w:vAlign w:val="center"/>
            <w:hideMark/>
          </w:tcPr>
          <w:p w14:paraId="1A0765D9" w14:textId="77777777" w:rsidR="00B32B45" w:rsidRPr="00B32B45" w:rsidRDefault="00B32B45" w:rsidP="00B32B45">
            <w:pPr>
              <w:rPr>
                <w:rFonts w:ascii="Arial" w:hAnsi="Arial" w:cs="Arial"/>
                <w:color w:val="000000"/>
                <w:sz w:val="20"/>
                <w:szCs w:val="20"/>
              </w:rPr>
            </w:pPr>
          </w:p>
        </w:tc>
        <w:tc>
          <w:tcPr>
            <w:tcW w:w="224" w:type="pct"/>
            <w:shd w:val="clear" w:color="auto" w:fill="FFFFFF"/>
            <w:hideMark/>
          </w:tcPr>
          <w:p w14:paraId="28DAFE70"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16</w:t>
            </w:r>
          </w:p>
        </w:tc>
        <w:tc>
          <w:tcPr>
            <w:tcW w:w="184" w:type="pct"/>
            <w:shd w:val="clear" w:color="auto" w:fill="FFFFFF"/>
            <w:hideMark/>
          </w:tcPr>
          <w:p w14:paraId="745FE8E6"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69" w:type="pct"/>
            <w:shd w:val="clear" w:color="auto" w:fill="FFFFFF"/>
            <w:hideMark/>
          </w:tcPr>
          <w:p w14:paraId="1E76B412"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20</w:t>
            </w:r>
          </w:p>
        </w:tc>
        <w:tc>
          <w:tcPr>
            <w:tcW w:w="0" w:type="auto"/>
            <w:vMerge/>
            <w:vAlign w:val="center"/>
            <w:hideMark/>
          </w:tcPr>
          <w:p w14:paraId="4AE6DB66" w14:textId="77777777" w:rsidR="00B32B45" w:rsidRPr="00B32B45" w:rsidRDefault="00B32B45" w:rsidP="00B32B45">
            <w:pPr>
              <w:rPr>
                <w:rFonts w:ascii="Arial" w:hAnsi="Arial" w:cs="Arial"/>
                <w:color w:val="000000"/>
                <w:sz w:val="20"/>
                <w:szCs w:val="20"/>
              </w:rPr>
            </w:pPr>
          </w:p>
        </w:tc>
        <w:tc>
          <w:tcPr>
            <w:tcW w:w="210" w:type="pct"/>
            <w:shd w:val="clear" w:color="auto" w:fill="FFFFFF"/>
            <w:hideMark/>
          </w:tcPr>
          <w:p w14:paraId="157BAF20"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324" w:type="pct"/>
            <w:shd w:val="clear" w:color="auto" w:fill="FFFFFF"/>
            <w:hideMark/>
          </w:tcPr>
          <w:p w14:paraId="44FA14A6"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0" w:type="auto"/>
            <w:vMerge/>
            <w:vAlign w:val="center"/>
            <w:hideMark/>
          </w:tcPr>
          <w:p w14:paraId="48F6FCB8" w14:textId="77777777" w:rsidR="00B32B45" w:rsidRPr="00B32B45" w:rsidRDefault="00B32B45" w:rsidP="00B32B45">
            <w:pPr>
              <w:rPr>
                <w:rFonts w:ascii="Arial" w:hAnsi="Arial" w:cs="Arial"/>
                <w:color w:val="000000"/>
                <w:sz w:val="20"/>
                <w:szCs w:val="20"/>
              </w:rPr>
            </w:pPr>
          </w:p>
        </w:tc>
        <w:tc>
          <w:tcPr>
            <w:tcW w:w="351" w:type="pct"/>
            <w:shd w:val="clear" w:color="auto" w:fill="FFFFFF"/>
            <w:hideMark/>
          </w:tcPr>
          <w:p w14:paraId="464A0592"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1.4</w:t>
            </w:r>
          </w:p>
        </w:tc>
        <w:tc>
          <w:tcPr>
            <w:tcW w:w="281" w:type="pct"/>
            <w:shd w:val="clear" w:color="auto" w:fill="FFFFFF"/>
            <w:hideMark/>
          </w:tcPr>
          <w:p w14:paraId="20C48D01"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4</w:t>
            </w:r>
          </w:p>
        </w:tc>
        <w:tc>
          <w:tcPr>
            <w:tcW w:w="322" w:type="pct"/>
            <w:shd w:val="clear" w:color="auto" w:fill="FFFFFF"/>
            <w:hideMark/>
          </w:tcPr>
          <w:p w14:paraId="2F622679"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80" w:type="pct"/>
            <w:shd w:val="clear" w:color="auto" w:fill="FFFFFF"/>
            <w:hideMark/>
          </w:tcPr>
          <w:p w14:paraId="636AB1E4"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92" w:type="pct"/>
            <w:shd w:val="clear" w:color="auto" w:fill="FFFFFF"/>
            <w:hideMark/>
          </w:tcPr>
          <w:p w14:paraId="0F37720A"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95" w:type="pct"/>
            <w:gridSpan w:val="2"/>
            <w:tcBorders>
              <w:top w:val="nil"/>
              <w:left w:val="nil"/>
              <w:bottom w:val="nil"/>
              <w:right w:val="single" w:sz="4" w:space="0" w:color="auto"/>
            </w:tcBorders>
            <w:shd w:val="clear" w:color="auto" w:fill="FFFFFF"/>
            <w:hideMark/>
          </w:tcPr>
          <w:p w14:paraId="5D1EA6EC"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r>
      <w:tr w:rsidR="00B32B45" w:rsidRPr="00B32B45" w14:paraId="7C3CB40E" w14:textId="77777777" w:rsidTr="00B32B45">
        <w:trPr>
          <w:trHeight w:val="285"/>
        </w:trPr>
        <w:tc>
          <w:tcPr>
            <w:tcW w:w="710" w:type="pct"/>
            <w:gridSpan w:val="5"/>
            <w:tcBorders>
              <w:top w:val="nil"/>
              <w:left w:val="single" w:sz="4" w:space="0" w:color="auto"/>
              <w:bottom w:val="nil"/>
              <w:right w:val="nil"/>
            </w:tcBorders>
            <w:shd w:val="clear" w:color="auto" w:fill="FFFFFF"/>
            <w:hideMark/>
          </w:tcPr>
          <w:p w14:paraId="3EC7C389" w14:textId="77777777" w:rsidR="00B32B45" w:rsidRPr="00B32B45" w:rsidRDefault="00B32B45" w:rsidP="00B32B45">
            <w:pPr>
              <w:rPr>
                <w:rFonts w:ascii="Arial" w:hAnsi="Arial" w:cs="Arial"/>
                <w:color w:val="000000"/>
                <w:sz w:val="20"/>
                <w:szCs w:val="20"/>
              </w:rPr>
            </w:pPr>
            <w:r w:rsidRPr="00B32B45">
              <w:rPr>
                <w:rFonts w:ascii="Arial" w:hAnsi="Arial" w:cs="Arial"/>
                <w:color w:val="000000"/>
                <w:sz w:val="20"/>
                <w:szCs w:val="20"/>
              </w:rPr>
              <w:t>Итого:</w:t>
            </w:r>
          </w:p>
        </w:tc>
        <w:tc>
          <w:tcPr>
            <w:tcW w:w="269" w:type="pct"/>
            <w:shd w:val="clear" w:color="auto" w:fill="FFFFFF"/>
            <w:hideMark/>
          </w:tcPr>
          <w:p w14:paraId="10A537B6"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67</w:t>
            </w:r>
          </w:p>
        </w:tc>
        <w:tc>
          <w:tcPr>
            <w:tcW w:w="269" w:type="pct"/>
            <w:gridSpan w:val="2"/>
            <w:shd w:val="clear" w:color="auto" w:fill="FFFFFF"/>
            <w:hideMark/>
          </w:tcPr>
          <w:p w14:paraId="2D570BE6"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67</w:t>
            </w:r>
          </w:p>
        </w:tc>
        <w:tc>
          <w:tcPr>
            <w:tcW w:w="0" w:type="auto"/>
            <w:vMerge/>
            <w:vAlign w:val="center"/>
            <w:hideMark/>
          </w:tcPr>
          <w:p w14:paraId="7F7034AB" w14:textId="77777777" w:rsidR="00B32B45" w:rsidRPr="00B32B45" w:rsidRDefault="00B32B45" w:rsidP="00B32B45">
            <w:pPr>
              <w:rPr>
                <w:rFonts w:ascii="Arial" w:hAnsi="Arial" w:cs="Arial"/>
                <w:color w:val="000000"/>
                <w:sz w:val="20"/>
                <w:szCs w:val="20"/>
              </w:rPr>
            </w:pPr>
          </w:p>
        </w:tc>
        <w:tc>
          <w:tcPr>
            <w:tcW w:w="224" w:type="pct"/>
            <w:shd w:val="clear" w:color="auto" w:fill="FFFFFF"/>
            <w:hideMark/>
          </w:tcPr>
          <w:p w14:paraId="0EA17438"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17</w:t>
            </w:r>
          </w:p>
        </w:tc>
        <w:tc>
          <w:tcPr>
            <w:tcW w:w="184" w:type="pct"/>
            <w:shd w:val="clear" w:color="auto" w:fill="FFFFFF"/>
            <w:hideMark/>
          </w:tcPr>
          <w:p w14:paraId="62F431A1"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69" w:type="pct"/>
            <w:shd w:val="clear" w:color="auto" w:fill="FFFFFF"/>
            <w:hideMark/>
          </w:tcPr>
          <w:p w14:paraId="4D20CA8C"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69</w:t>
            </w:r>
          </w:p>
        </w:tc>
        <w:tc>
          <w:tcPr>
            <w:tcW w:w="0" w:type="auto"/>
            <w:vMerge/>
            <w:vAlign w:val="center"/>
            <w:hideMark/>
          </w:tcPr>
          <w:p w14:paraId="7E074D9F" w14:textId="77777777" w:rsidR="00B32B45" w:rsidRPr="00B32B45" w:rsidRDefault="00B32B45" w:rsidP="00B32B45">
            <w:pPr>
              <w:rPr>
                <w:rFonts w:ascii="Arial" w:hAnsi="Arial" w:cs="Arial"/>
                <w:color w:val="000000"/>
                <w:sz w:val="20"/>
                <w:szCs w:val="20"/>
              </w:rPr>
            </w:pPr>
          </w:p>
        </w:tc>
        <w:tc>
          <w:tcPr>
            <w:tcW w:w="210" w:type="pct"/>
            <w:shd w:val="clear" w:color="auto" w:fill="FFFFFF"/>
            <w:hideMark/>
          </w:tcPr>
          <w:p w14:paraId="7939DB1F"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324" w:type="pct"/>
            <w:shd w:val="clear" w:color="auto" w:fill="FFFFFF"/>
            <w:hideMark/>
          </w:tcPr>
          <w:p w14:paraId="3B9838F6"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0" w:type="auto"/>
            <w:vMerge/>
            <w:vAlign w:val="center"/>
            <w:hideMark/>
          </w:tcPr>
          <w:p w14:paraId="59CE0337" w14:textId="77777777" w:rsidR="00B32B45" w:rsidRPr="00B32B45" w:rsidRDefault="00B32B45" w:rsidP="00B32B45">
            <w:pPr>
              <w:rPr>
                <w:rFonts w:ascii="Arial" w:hAnsi="Arial" w:cs="Arial"/>
                <w:color w:val="000000"/>
                <w:sz w:val="20"/>
                <w:szCs w:val="20"/>
              </w:rPr>
            </w:pPr>
          </w:p>
        </w:tc>
        <w:tc>
          <w:tcPr>
            <w:tcW w:w="351" w:type="pct"/>
            <w:shd w:val="clear" w:color="auto" w:fill="FFFFFF"/>
            <w:hideMark/>
          </w:tcPr>
          <w:p w14:paraId="4F5E4A9E"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1.4</w:t>
            </w:r>
          </w:p>
        </w:tc>
        <w:tc>
          <w:tcPr>
            <w:tcW w:w="281" w:type="pct"/>
            <w:shd w:val="clear" w:color="auto" w:fill="FFFFFF"/>
            <w:hideMark/>
          </w:tcPr>
          <w:p w14:paraId="6F616FFA"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4</w:t>
            </w:r>
          </w:p>
        </w:tc>
        <w:tc>
          <w:tcPr>
            <w:tcW w:w="322" w:type="pct"/>
            <w:shd w:val="clear" w:color="auto" w:fill="FFFFFF"/>
            <w:hideMark/>
          </w:tcPr>
          <w:p w14:paraId="0811CF32"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80" w:type="pct"/>
            <w:shd w:val="clear" w:color="auto" w:fill="FFFFFF"/>
            <w:hideMark/>
          </w:tcPr>
          <w:p w14:paraId="2E4670EE"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92" w:type="pct"/>
            <w:shd w:val="clear" w:color="auto" w:fill="FFFFFF"/>
            <w:hideMark/>
          </w:tcPr>
          <w:p w14:paraId="5F67240A"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95" w:type="pct"/>
            <w:gridSpan w:val="2"/>
            <w:tcBorders>
              <w:top w:val="nil"/>
              <w:left w:val="nil"/>
              <w:bottom w:val="nil"/>
              <w:right w:val="single" w:sz="4" w:space="0" w:color="auto"/>
            </w:tcBorders>
            <w:shd w:val="clear" w:color="auto" w:fill="FFFFFF"/>
            <w:hideMark/>
          </w:tcPr>
          <w:p w14:paraId="12DE7BB6"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r>
      <w:tr w:rsidR="00B32B45" w:rsidRPr="00B32B45" w14:paraId="79163C23" w14:textId="77777777" w:rsidTr="00B32B45">
        <w:trPr>
          <w:trHeight w:val="229"/>
        </w:trPr>
        <w:tc>
          <w:tcPr>
            <w:tcW w:w="111" w:type="pct"/>
            <w:vMerge w:val="restart"/>
            <w:tcBorders>
              <w:top w:val="nil"/>
              <w:left w:val="single" w:sz="4" w:space="0" w:color="auto"/>
              <w:bottom w:val="nil"/>
              <w:right w:val="nil"/>
            </w:tcBorders>
            <w:shd w:val="clear" w:color="auto" w:fill="FFFFFF"/>
            <w:hideMark/>
          </w:tcPr>
          <w:p w14:paraId="3FD46D1B" w14:textId="77777777" w:rsidR="00B32B45" w:rsidRPr="00B32B45" w:rsidRDefault="00B32B45" w:rsidP="00B32B45">
            <w:pPr>
              <w:rPr>
                <w:rFonts w:ascii="Arial" w:hAnsi="Arial" w:cs="Arial"/>
                <w:color w:val="000000"/>
                <w:sz w:val="20"/>
                <w:szCs w:val="20"/>
              </w:rPr>
            </w:pPr>
            <w:r w:rsidRPr="00B32B45">
              <w:rPr>
                <w:rFonts w:ascii="Arial" w:hAnsi="Arial" w:cs="Arial"/>
                <w:color w:val="000000"/>
                <w:sz w:val="20"/>
                <w:szCs w:val="20"/>
              </w:rPr>
              <w:t> </w:t>
            </w:r>
          </w:p>
        </w:tc>
        <w:tc>
          <w:tcPr>
            <w:tcW w:w="134" w:type="pct"/>
            <w:shd w:val="clear" w:color="auto" w:fill="FFFFFF"/>
            <w:hideMark/>
          </w:tcPr>
          <w:p w14:paraId="536A6D90" w14:textId="77777777" w:rsidR="00B32B45" w:rsidRPr="00B32B45" w:rsidRDefault="00B32B45" w:rsidP="00B32B45">
            <w:pPr>
              <w:rPr>
                <w:rFonts w:ascii="Arial" w:hAnsi="Arial" w:cs="Arial"/>
                <w:color w:val="000000"/>
                <w:sz w:val="20"/>
                <w:szCs w:val="20"/>
              </w:rPr>
            </w:pPr>
            <w:r w:rsidRPr="00B32B45">
              <w:rPr>
                <w:rFonts w:ascii="Arial" w:hAnsi="Arial" w:cs="Arial"/>
                <w:color w:val="000000"/>
                <w:sz w:val="20"/>
                <w:szCs w:val="20"/>
              </w:rPr>
              <w:t>9</w:t>
            </w:r>
          </w:p>
        </w:tc>
        <w:tc>
          <w:tcPr>
            <w:tcW w:w="4756" w:type="pct"/>
            <w:gridSpan w:val="21"/>
            <w:tcBorders>
              <w:top w:val="nil"/>
              <w:left w:val="nil"/>
              <w:bottom w:val="nil"/>
              <w:right w:val="single" w:sz="4" w:space="0" w:color="auto"/>
            </w:tcBorders>
            <w:shd w:val="clear" w:color="auto" w:fill="FFFFFF"/>
            <w:hideMark/>
          </w:tcPr>
          <w:p w14:paraId="34FA1577" w14:textId="77777777" w:rsidR="00B32B45" w:rsidRPr="00B32B45" w:rsidRDefault="00B32B45" w:rsidP="00B32B45">
            <w:pPr>
              <w:rPr>
                <w:rFonts w:ascii="Arial" w:hAnsi="Arial" w:cs="Arial"/>
                <w:color w:val="000000"/>
                <w:sz w:val="20"/>
                <w:szCs w:val="20"/>
              </w:rPr>
            </w:pPr>
            <w:r w:rsidRPr="00B32B45">
              <w:rPr>
                <w:rFonts w:ascii="Arial" w:hAnsi="Arial" w:cs="Arial"/>
                <w:color w:val="000000"/>
                <w:sz w:val="20"/>
                <w:szCs w:val="20"/>
              </w:rPr>
              <w:t> </w:t>
            </w:r>
          </w:p>
        </w:tc>
      </w:tr>
      <w:tr w:rsidR="00B32B45" w:rsidRPr="00B32B45" w14:paraId="696F495C" w14:textId="77777777" w:rsidTr="00B32B45">
        <w:trPr>
          <w:trHeight w:val="229"/>
        </w:trPr>
        <w:tc>
          <w:tcPr>
            <w:tcW w:w="0" w:type="auto"/>
            <w:vMerge/>
            <w:tcBorders>
              <w:top w:val="nil"/>
              <w:left w:val="single" w:sz="4" w:space="0" w:color="auto"/>
              <w:bottom w:val="nil"/>
              <w:right w:val="nil"/>
            </w:tcBorders>
            <w:vAlign w:val="center"/>
            <w:hideMark/>
          </w:tcPr>
          <w:p w14:paraId="650DF69C" w14:textId="77777777" w:rsidR="00B32B45" w:rsidRPr="00B32B45" w:rsidRDefault="00B32B45" w:rsidP="00B32B45">
            <w:pPr>
              <w:rPr>
                <w:rFonts w:ascii="Arial" w:hAnsi="Arial" w:cs="Arial"/>
                <w:color w:val="000000"/>
                <w:sz w:val="20"/>
                <w:szCs w:val="20"/>
              </w:rPr>
            </w:pPr>
          </w:p>
        </w:tc>
        <w:tc>
          <w:tcPr>
            <w:tcW w:w="134" w:type="pct"/>
            <w:vMerge w:val="restart"/>
            <w:shd w:val="clear" w:color="auto" w:fill="FFFFFF"/>
            <w:hideMark/>
          </w:tcPr>
          <w:p w14:paraId="63BAAE17" w14:textId="77777777" w:rsidR="00B32B45" w:rsidRPr="00B32B45" w:rsidRDefault="00B32B45" w:rsidP="00B32B45">
            <w:pPr>
              <w:rPr>
                <w:rFonts w:ascii="Arial" w:hAnsi="Arial" w:cs="Arial"/>
                <w:color w:val="000000"/>
                <w:sz w:val="20"/>
                <w:szCs w:val="20"/>
              </w:rPr>
            </w:pPr>
            <w:r w:rsidRPr="00B32B45">
              <w:rPr>
                <w:rFonts w:ascii="Arial" w:hAnsi="Arial" w:cs="Arial"/>
                <w:color w:val="000000"/>
                <w:sz w:val="20"/>
                <w:szCs w:val="20"/>
              </w:rPr>
              <w:t> </w:t>
            </w:r>
          </w:p>
        </w:tc>
        <w:tc>
          <w:tcPr>
            <w:tcW w:w="156" w:type="pct"/>
            <w:gridSpan w:val="2"/>
            <w:vMerge w:val="restart"/>
            <w:shd w:val="clear" w:color="auto" w:fill="FFFFFF"/>
            <w:hideMark/>
          </w:tcPr>
          <w:p w14:paraId="0BB58605" w14:textId="77777777" w:rsidR="00B32B45" w:rsidRPr="00B32B45" w:rsidRDefault="00B32B45" w:rsidP="00B32B45">
            <w:pPr>
              <w:rPr>
                <w:rFonts w:ascii="Arial" w:hAnsi="Arial" w:cs="Arial"/>
                <w:color w:val="000000"/>
                <w:sz w:val="20"/>
                <w:szCs w:val="20"/>
              </w:rPr>
            </w:pPr>
            <w:r w:rsidRPr="00B32B45">
              <w:rPr>
                <w:rFonts w:ascii="Arial" w:hAnsi="Arial" w:cs="Arial"/>
                <w:color w:val="000000"/>
                <w:sz w:val="20"/>
                <w:szCs w:val="20"/>
              </w:rPr>
              <w:t> </w:t>
            </w:r>
          </w:p>
        </w:tc>
        <w:tc>
          <w:tcPr>
            <w:tcW w:w="310" w:type="pct"/>
            <w:vAlign w:val="bottom"/>
            <w:hideMark/>
          </w:tcPr>
          <w:p w14:paraId="4DE3233D" w14:textId="77777777" w:rsidR="00B32B45" w:rsidRPr="00B32B45" w:rsidRDefault="00B32B45" w:rsidP="00B32B45">
            <w:pPr>
              <w:spacing w:after="200" w:line="276" w:lineRule="auto"/>
              <w:rPr>
                <w:rFonts w:ascii="Arial" w:hAnsi="Arial" w:cs="Arial"/>
                <w:color w:val="000000"/>
                <w:sz w:val="20"/>
                <w:szCs w:val="20"/>
              </w:rPr>
            </w:pPr>
          </w:p>
        </w:tc>
        <w:tc>
          <w:tcPr>
            <w:tcW w:w="269" w:type="pct"/>
            <w:vAlign w:val="bottom"/>
            <w:hideMark/>
          </w:tcPr>
          <w:p w14:paraId="1DCBC88F" w14:textId="77777777" w:rsidR="00B32B45" w:rsidRPr="00B32B45" w:rsidRDefault="00B32B45" w:rsidP="00B32B45">
            <w:pPr>
              <w:rPr>
                <w:rFonts w:ascii="Calibri" w:eastAsia="Calibri" w:hAnsi="Calibri" w:cs="Calibri"/>
                <w:sz w:val="20"/>
                <w:szCs w:val="20"/>
              </w:rPr>
            </w:pPr>
          </w:p>
        </w:tc>
        <w:tc>
          <w:tcPr>
            <w:tcW w:w="269" w:type="pct"/>
            <w:gridSpan w:val="2"/>
            <w:vAlign w:val="bottom"/>
            <w:hideMark/>
          </w:tcPr>
          <w:p w14:paraId="2DD9D0EB" w14:textId="77777777" w:rsidR="00B32B45" w:rsidRPr="00B32B45" w:rsidRDefault="00B32B45" w:rsidP="00B32B45">
            <w:pPr>
              <w:rPr>
                <w:rFonts w:ascii="Calibri" w:eastAsia="Calibri" w:hAnsi="Calibri" w:cs="Calibri"/>
                <w:sz w:val="20"/>
                <w:szCs w:val="20"/>
              </w:rPr>
            </w:pPr>
          </w:p>
        </w:tc>
        <w:tc>
          <w:tcPr>
            <w:tcW w:w="184" w:type="pct"/>
            <w:vMerge w:val="restart"/>
            <w:vAlign w:val="bottom"/>
            <w:hideMark/>
          </w:tcPr>
          <w:p w14:paraId="18309F57" w14:textId="77777777" w:rsidR="00B32B45" w:rsidRPr="00B32B45" w:rsidRDefault="00B32B45" w:rsidP="00B32B45">
            <w:pPr>
              <w:rPr>
                <w:rFonts w:ascii="Calibri" w:eastAsia="Calibri" w:hAnsi="Calibri" w:cs="Calibri"/>
                <w:sz w:val="20"/>
                <w:szCs w:val="20"/>
              </w:rPr>
            </w:pPr>
          </w:p>
        </w:tc>
        <w:tc>
          <w:tcPr>
            <w:tcW w:w="224" w:type="pct"/>
            <w:vAlign w:val="bottom"/>
            <w:hideMark/>
          </w:tcPr>
          <w:p w14:paraId="1C5D8986" w14:textId="77777777" w:rsidR="00B32B45" w:rsidRPr="00B32B45" w:rsidRDefault="00B32B45" w:rsidP="00B32B45">
            <w:pPr>
              <w:rPr>
                <w:rFonts w:ascii="Calibri" w:eastAsia="Calibri" w:hAnsi="Calibri" w:cs="Calibri"/>
                <w:sz w:val="20"/>
                <w:szCs w:val="20"/>
              </w:rPr>
            </w:pPr>
          </w:p>
        </w:tc>
        <w:tc>
          <w:tcPr>
            <w:tcW w:w="184" w:type="pct"/>
            <w:vAlign w:val="bottom"/>
            <w:hideMark/>
          </w:tcPr>
          <w:p w14:paraId="4B71A701" w14:textId="77777777" w:rsidR="00B32B45" w:rsidRPr="00B32B45" w:rsidRDefault="00B32B45" w:rsidP="00B32B45">
            <w:pPr>
              <w:rPr>
                <w:rFonts w:ascii="Calibri" w:eastAsia="Calibri" w:hAnsi="Calibri" w:cs="Calibri"/>
                <w:sz w:val="20"/>
                <w:szCs w:val="20"/>
              </w:rPr>
            </w:pPr>
          </w:p>
        </w:tc>
        <w:tc>
          <w:tcPr>
            <w:tcW w:w="269" w:type="pct"/>
            <w:vAlign w:val="bottom"/>
            <w:hideMark/>
          </w:tcPr>
          <w:p w14:paraId="6220BC95" w14:textId="77777777" w:rsidR="00B32B45" w:rsidRPr="00B32B45" w:rsidRDefault="00B32B45" w:rsidP="00B32B45">
            <w:pPr>
              <w:rPr>
                <w:rFonts w:ascii="Calibri" w:eastAsia="Calibri" w:hAnsi="Calibri" w:cs="Calibri"/>
                <w:sz w:val="20"/>
                <w:szCs w:val="20"/>
              </w:rPr>
            </w:pPr>
          </w:p>
        </w:tc>
        <w:tc>
          <w:tcPr>
            <w:tcW w:w="210" w:type="pct"/>
            <w:vMerge w:val="restart"/>
            <w:hideMark/>
          </w:tcPr>
          <w:p w14:paraId="1CEF9D90" w14:textId="77777777" w:rsidR="00B32B45" w:rsidRPr="00B32B45" w:rsidRDefault="00B32B45" w:rsidP="00B32B45">
            <w:pPr>
              <w:rPr>
                <w:rFonts w:ascii="Calibri" w:eastAsia="Calibri" w:hAnsi="Calibri" w:cs="Calibri"/>
                <w:sz w:val="20"/>
                <w:szCs w:val="20"/>
              </w:rPr>
            </w:pPr>
          </w:p>
        </w:tc>
        <w:tc>
          <w:tcPr>
            <w:tcW w:w="210" w:type="pct"/>
            <w:hideMark/>
          </w:tcPr>
          <w:p w14:paraId="2F7C5356" w14:textId="77777777" w:rsidR="00B32B45" w:rsidRPr="00B32B45" w:rsidRDefault="00B32B45" w:rsidP="00B32B45">
            <w:pPr>
              <w:rPr>
                <w:rFonts w:ascii="Calibri" w:eastAsia="Calibri" w:hAnsi="Calibri" w:cs="Calibri"/>
                <w:sz w:val="20"/>
                <w:szCs w:val="20"/>
              </w:rPr>
            </w:pPr>
          </w:p>
        </w:tc>
        <w:tc>
          <w:tcPr>
            <w:tcW w:w="324" w:type="pct"/>
            <w:hideMark/>
          </w:tcPr>
          <w:p w14:paraId="4F95E2A8" w14:textId="77777777" w:rsidR="00B32B45" w:rsidRPr="00B32B45" w:rsidRDefault="00B32B45" w:rsidP="00B32B45">
            <w:pPr>
              <w:rPr>
                <w:rFonts w:ascii="Calibri" w:eastAsia="Calibri" w:hAnsi="Calibri" w:cs="Calibri"/>
                <w:sz w:val="20"/>
                <w:szCs w:val="20"/>
              </w:rPr>
            </w:pPr>
          </w:p>
        </w:tc>
        <w:tc>
          <w:tcPr>
            <w:tcW w:w="324" w:type="pct"/>
            <w:vMerge w:val="restart"/>
            <w:hideMark/>
          </w:tcPr>
          <w:p w14:paraId="44252DC2" w14:textId="77777777" w:rsidR="00B32B45" w:rsidRPr="00B32B45" w:rsidRDefault="00B32B45" w:rsidP="00B32B45">
            <w:pPr>
              <w:rPr>
                <w:rFonts w:ascii="Calibri" w:eastAsia="Calibri" w:hAnsi="Calibri" w:cs="Calibri"/>
                <w:sz w:val="20"/>
                <w:szCs w:val="20"/>
              </w:rPr>
            </w:pPr>
          </w:p>
        </w:tc>
        <w:tc>
          <w:tcPr>
            <w:tcW w:w="351" w:type="pct"/>
            <w:hideMark/>
          </w:tcPr>
          <w:p w14:paraId="61594670" w14:textId="77777777" w:rsidR="00B32B45" w:rsidRPr="00B32B45" w:rsidRDefault="00B32B45" w:rsidP="00B32B45">
            <w:pPr>
              <w:rPr>
                <w:rFonts w:ascii="Calibri" w:eastAsia="Calibri" w:hAnsi="Calibri" w:cs="Calibri"/>
                <w:sz w:val="20"/>
                <w:szCs w:val="20"/>
              </w:rPr>
            </w:pPr>
          </w:p>
        </w:tc>
        <w:tc>
          <w:tcPr>
            <w:tcW w:w="281" w:type="pct"/>
            <w:hideMark/>
          </w:tcPr>
          <w:p w14:paraId="38F02429" w14:textId="77777777" w:rsidR="00B32B45" w:rsidRPr="00B32B45" w:rsidRDefault="00B32B45" w:rsidP="00B32B45">
            <w:pPr>
              <w:rPr>
                <w:rFonts w:ascii="Calibri" w:eastAsia="Calibri" w:hAnsi="Calibri" w:cs="Calibri"/>
                <w:sz w:val="20"/>
                <w:szCs w:val="20"/>
              </w:rPr>
            </w:pPr>
          </w:p>
        </w:tc>
        <w:tc>
          <w:tcPr>
            <w:tcW w:w="322" w:type="pct"/>
            <w:hideMark/>
          </w:tcPr>
          <w:p w14:paraId="6FA7FAD4" w14:textId="77777777" w:rsidR="00B32B45" w:rsidRPr="00B32B45" w:rsidRDefault="00B32B45" w:rsidP="00B32B45">
            <w:pPr>
              <w:rPr>
                <w:rFonts w:ascii="Calibri" w:eastAsia="Calibri" w:hAnsi="Calibri" w:cs="Calibri"/>
                <w:sz w:val="20"/>
                <w:szCs w:val="20"/>
              </w:rPr>
            </w:pPr>
          </w:p>
        </w:tc>
        <w:tc>
          <w:tcPr>
            <w:tcW w:w="280" w:type="pct"/>
            <w:hideMark/>
          </w:tcPr>
          <w:p w14:paraId="1A4E913A" w14:textId="77777777" w:rsidR="00B32B45" w:rsidRPr="00B32B45" w:rsidRDefault="00B32B45" w:rsidP="00B32B45">
            <w:pPr>
              <w:rPr>
                <w:rFonts w:ascii="Calibri" w:eastAsia="Calibri" w:hAnsi="Calibri" w:cs="Calibri"/>
                <w:sz w:val="20"/>
                <w:szCs w:val="20"/>
              </w:rPr>
            </w:pPr>
          </w:p>
        </w:tc>
        <w:tc>
          <w:tcPr>
            <w:tcW w:w="292" w:type="pct"/>
            <w:hideMark/>
          </w:tcPr>
          <w:p w14:paraId="53261B70" w14:textId="77777777" w:rsidR="00B32B45" w:rsidRPr="00B32B45" w:rsidRDefault="00B32B45" w:rsidP="00B32B45">
            <w:pPr>
              <w:rPr>
                <w:rFonts w:ascii="Calibri" w:eastAsia="Calibri" w:hAnsi="Calibri" w:cs="Calibri"/>
                <w:sz w:val="20"/>
                <w:szCs w:val="20"/>
              </w:rPr>
            </w:pPr>
          </w:p>
        </w:tc>
        <w:tc>
          <w:tcPr>
            <w:tcW w:w="295" w:type="pct"/>
            <w:gridSpan w:val="2"/>
            <w:tcBorders>
              <w:top w:val="nil"/>
              <w:left w:val="nil"/>
              <w:bottom w:val="nil"/>
              <w:right w:val="single" w:sz="4" w:space="0" w:color="auto"/>
            </w:tcBorders>
            <w:hideMark/>
          </w:tcPr>
          <w:p w14:paraId="77F76875" w14:textId="77777777" w:rsidR="00B32B45" w:rsidRPr="00B32B45" w:rsidRDefault="00B32B45" w:rsidP="00B32B45">
            <w:pPr>
              <w:rPr>
                <w:rFonts w:ascii="Calibri" w:eastAsia="Calibri" w:hAnsi="Calibri" w:cs="Calibri"/>
                <w:sz w:val="20"/>
                <w:szCs w:val="20"/>
              </w:rPr>
            </w:pPr>
          </w:p>
        </w:tc>
      </w:tr>
      <w:tr w:rsidR="00B32B45" w:rsidRPr="00B32B45" w14:paraId="7FFC4821" w14:textId="77777777" w:rsidTr="00B32B45">
        <w:trPr>
          <w:trHeight w:val="285"/>
        </w:trPr>
        <w:tc>
          <w:tcPr>
            <w:tcW w:w="0" w:type="auto"/>
            <w:vMerge/>
            <w:tcBorders>
              <w:top w:val="nil"/>
              <w:left w:val="single" w:sz="4" w:space="0" w:color="auto"/>
              <w:bottom w:val="nil"/>
              <w:right w:val="nil"/>
            </w:tcBorders>
            <w:vAlign w:val="center"/>
            <w:hideMark/>
          </w:tcPr>
          <w:p w14:paraId="6D5E4E2C" w14:textId="77777777" w:rsidR="00B32B45" w:rsidRPr="00B32B45" w:rsidRDefault="00B32B45" w:rsidP="00B32B45">
            <w:pPr>
              <w:rPr>
                <w:rFonts w:ascii="Arial" w:hAnsi="Arial" w:cs="Arial"/>
                <w:color w:val="000000"/>
                <w:sz w:val="20"/>
                <w:szCs w:val="20"/>
              </w:rPr>
            </w:pPr>
          </w:p>
        </w:tc>
        <w:tc>
          <w:tcPr>
            <w:tcW w:w="0" w:type="auto"/>
            <w:vMerge/>
            <w:vAlign w:val="center"/>
            <w:hideMark/>
          </w:tcPr>
          <w:p w14:paraId="55E9E292" w14:textId="77777777" w:rsidR="00B32B45" w:rsidRPr="00B32B45" w:rsidRDefault="00B32B45" w:rsidP="00B32B45">
            <w:pPr>
              <w:rPr>
                <w:rFonts w:ascii="Arial" w:hAnsi="Arial" w:cs="Arial"/>
                <w:color w:val="000000"/>
                <w:sz w:val="20"/>
                <w:szCs w:val="20"/>
              </w:rPr>
            </w:pPr>
          </w:p>
        </w:tc>
        <w:tc>
          <w:tcPr>
            <w:tcW w:w="0" w:type="auto"/>
            <w:gridSpan w:val="2"/>
            <w:vMerge/>
            <w:vAlign w:val="center"/>
            <w:hideMark/>
          </w:tcPr>
          <w:p w14:paraId="08A5ED29" w14:textId="77777777" w:rsidR="00B32B45" w:rsidRPr="00B32B45" w:rsidRDefault="00B32B45" w:rsidP="00B32B45">
            <w:pPr>
              <w:rPr>
                <w:rFonts w:ascii="Arial" w:hAnsi="Arial" w:cs="Arial"/>
                <w:color w:val="000000"/>
                <w:sz w:val="20"/>
                <w:szCs w:val="20"/>
              </w:rPr>
            </w:pPr>
          </w:p>
        </w:tc>
        <w:tc>
          <w:tcPr>
            <w:tcW w:w="310" w:type="pct"/>
            <w:shd w:val="clear" w:color="auto" w:fill="FFFFFF"/>
            <w:hideMark/>
          </w:tcPr>
          <w:p w14:paraId="6087E382" w14:textId="77777777" w:rsidR="00B32B45" w:rsidRPr="00B32B45" w:rsidRDefault="00B32B45" w:rsidP="00B32B45">
            <w:pPr>
              <w:rPr>
                <w:rFonts w:ascii="Arial" w:hAnsi="Arial" w:cs="Arial"/>
                <w:color w:val="000000"/>
                <w:sz w:val="20"/>
                <w:szCs w:val="20"/>
              </w:rPr>
            </w:pPr>
            <w:r w:rsidRPr="00B32B45">
              <w:rPr>
                <w:rFonts w:ascii="Arial" w:hAnsi="Arial" w:cs="Arial"/>
                <w:color w:val="000000"/>
                <w:sz w:val="20"/>
                <w:szCs w:val="20"/>
              </w:rPr>
              <w:t>ИВД</w:t>
            </w:r>
          </w:p>
        </w:tc>
        <w:tc>
          <w:tcPr>
            <w:tcW w:w="269" w:type="pct"/>
            <w:shd w:val="clear" w:color="auto" w:fill="FFFFFF"/>
            <w:hideMark/>
          </w:tcPr>
          <w:p w14:paraId="582FD31C"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2</w:t>
            </w:r>
          </w:p>
        </w:tc>
        <w:tc>
          <w:tcPr>
            <w:tcW w:w="269" w:type="pct"/>
            <w:gridSpan w:val="2"/>
            <w:shd w:val="clear" w:color="auto" w:fill="FFFFFF"/>
            <w:hideMark/>
          </w:tcPr>
          <w:p w14:paraId="3DC2ADB1"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2</w:t>
            </w:r>
          </w:p>
        </w:tc>
        <w:tc>
          <w:tcPr>
            <w:tcW w:w="0" w:type="auto"/>
            <w:vMerge/>
            <w:vAlign w:val="center"/>
            <w:hideMark/>
          </w:tcPr>
          <w:p w14:paraId="708E34F1" w14:textId="77777777" w:rsidR="00B32B45" w:rsidRPr="00B32B45" w:rsidRDefault="00B32B45" w:rsidP="00B32B45">
            <w:pPr>
              <w:rPr>
                <w:rFonts w:ascii="Calibri" w:eastAsia="Calibri" w:hAnsi="Calibri" w:cs="Calibri"/>
                <w:sz w:val="20"/>
                <w:szCs w:val="20"/>
              </w:rPr>
            </w:pPr>
          </w:p>
        </w:tc>
        <w:tc>
          <w:tcPr>
            <w:tcW w:w="224" w:type="pct"/>
            <w:shd w:val="clear" w:color="auto" w:fill="FFFFFF"/>
            <w:hideMark/>
          </w:tcPr>
          <w:p w14:paraId="1A91F2FF"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20</w:t>
            </w:r>
          </w:p>
        </w:tc>
        <w:tc>
          <w:tcPr>
            <w:tcW w:w="184" w:type="pct"/>
            <w:shd w:val="clear" w:color="auto" w:fill="FFFFFF"/>
            <w:hideMark/>
          </w:tcPr>
          <w:p w14:paraId="6C23D469"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69" w:type="pct"/>
            <w:shd w:val="clear" w:color="auto" w:fill="FFFFFF"/>
            <w:hideMark/>
          </w:tcPr>
          <w:p w14:paraId="3598ADB1"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4</w:t>
            </w:r>
          </w:p>
        </w:tc>
        <w:tc>
          <w:tcPr>
            <w:tcW w:w="0" w:type="auto"/>
            <w:vMerge/>
            <w:vAlign w:val="center"/>
            <w:hideMark/>
          </w:tcPr>
          <w:p w14:paraId="3D4C285B" w14:textId="77777777" w:rsidR="00B32B45" w:rsidRPr="00B32B45" w:rsidRDefault="00B32B45" w:rsidP="00B32B45">
            <w:pPr>
              <w:rPr>
                <w:rFonts w:ascii="Calibri" w:eastAsia="Calibri" w:hAnsi="Calibri" w:cs="Calibri"/>
                <w:sz w:val="20"/>
                <w:szCs w:val="20"/>
              </w:rPr>
            </w:pPr>
          </w:p>
        </w:tc>
        <w:tc>
          <w:tcPr>
            <w:tcW w:w="210" w:type="pct"/>
            <w:shd w:val="clear" w:color="auto" w:fill="FFFFFF"/>
            <w:hideMark/>
          </w:tcPr>
          <w:p w14:paraId="2DB508B8"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324" w:type="pct"/>
            <w:shd w:val="clear" w:color="auto" w:fill="FFFFFF"/>
            <w:hideMark/>
          </w:tcPr>
          <w:p w14:paraId="151C56A2"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0" w:type="auto"/>
            <w:vMerge/>
            <w:vAlign w:val="center"/>
            <w:hideMark/>
          </w:tcPr>
          <w:p w14:paraId="7B344BE1" w14:textId="77777777" w:rsidR="00B32B45" w:rsidRPr="00B32B45" w:rsidRDefault="00B32B45" w:rsidP="00B32B45">
            <w:pPr>
              <w:rPr>
                <w:rFonts w:ascii="Calibri" w:eastAsia="Calibri" w:hAnsi="Calibri" w:cs="Calibri"/>
                <w:sz w:val="20"/>
                <w:szCs w:val="20"/>
              </w:rPr>
            </w:pPr>
          </w:p>
        </w:tc>
        <w:tc>
          <w:tcPr>
            <w:tcW w:w="351" w:type="pct"/>
            <w:shd w:val="clear" w:color="auto" w:fill="FFFFFF"/>
            <w:hideMark/>
          </w:tcPr>
          <w:p w14:paraId="204FFE70"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81" w:type="pct"/>
            <w:shd w:val="clear" w:color="auto" w:fill="FFFFFF"/>
            <w:hideMark/>
          </w:tcPr>
          <w:p w14:paraId="37E0C05E"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322" w:type="pct"/>
            <w:shd w:val="clear" w:color="auto" w:fill="FFFFFF"/>
            <w:hideMark/>
          </w:tcPr>
          <w:p w14:paraId="44409A09"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80" w:type="pct"/>
            <w:shd w:val="clear" w:color="auto" w:fill="FFFFFF"/>
            <w:hideMark/>
          </w:tcPr>
          <w:p w14:paraId="7D621479"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92" w:type="pct"/>
            <w:shd w:val="clear" w:color="auto" w:fill="FFFFFF"/>
            <w:hideMark/>
          </w:tcPr>
          <w:p w14:paraId="36B8518E"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95" w:type="pct"/>
            <w:gridSpan w:val="2"/>
            <w:tcBorders>
              <w:top w:val="nil"/>
              <w:left w:val="nil"/>
              <w:bottom w:val="nil"/>
              <w:right w:val="single" w:sz="4" w:space="0" w:color="auto"/>
            </w:tcBorders>
            <w:shd w:val="clear" w:color="auto" w:fill="FFFFFF"/>
            <w:hideMark/>
          </w:tcPr>
          <w:p w14:paraId="581D8821"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r>
      <w:tr w:rsidR="00B32B45" w:rsidRPr="00B32B45" w14:paraId="1254FF61" w14:textId="77777777" w:rsidTr="00B32B45">
        <w:trPr>
          <w:trHeight w:val="285"/>
        </w:trPr>
        <w:tc>
          <w:tcPr>
            <w:tcW w:w="710" w:type="pct"/>
            <w:gridSpan w:val="5"/>
            <w:tcBorders>
              <w:top w:val="nil"/>
              <w:left w:val="single" w:sz="4" w:space="0" w:color="auto"/>
              <w:bottom w:val="nil"/>
              <w:right w:val="nil"/>
            </w:tcBorders>
            <w:shd w:val="clear" w:color="auto" w:fill="FFFFFF"/>
            <w:hideMark/>
          </w:tcPr>
          <w:p w14:paraId="0C681AA5" w14:textId="77777777" w:rsidR="00B32B45" w:rsidRPr="00B32B45" w:rsidRDefault="00B32B45" w:rsidP="00B32B45">
            <w:pPr>
              <w:rPr>
                <w:rFonts w:ascii="Arial" w:hAnsi="Arial" w:cs="Arial"/>
                <w:color w:val="000000"/>
                <w:sz w:val="20"/>
                <w:szCs w:val="20"/>
              </w:rPr>
            </w:pPr>
            <w:r w:rsidRPr="00B32B45">
              <w:rPr>
                <w:rFonts w:ascii="Arial" w:hAnsi="Arial" w:cs="Arial"/>
                <w:color w:val="000000"/>
                <w:sz w:val="20"/>
                <w:szCs w:val="20"/>
              </w:rPr>
              <w:t>Итого:</w:t>
            </w:r>
          </w:p>
        </w:tc>
        <w:tc>
          <w:tcPr>
            <w:tcW w:w="269" w:type="pct"/>
            <w:shd w:val="clear" w:color="auto" w:fill="FFFFFF"/>
            <w:hideMark/>
          </w:tcPr>
          <w:p w14:paraId="10D2DAC6"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3</w:t>
            </w:r>
          </w:p>
        </w:tc>
        <w:tc>
          <w:tcPr>
            <w:tcW w:w="269" w:type="pct"/>
            <w:gridSpan w:val="2"/>
            <w:shd w:val="clear" w:color="auto" w:fill="FFFFFF"/>
            <w:hideMark/>
          </w:tcPr>
          <w:p w14:paraId="041FA591"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3</w:t>
            </w:r>
          </w:p>
        </w:tc>
        <w:tc>
          <w:tcPr>
            <w:tcW w:w="0" w:type="auto"/>
            <w:vMerge/>
            <w:vAlign w:val="center"/>
            <w:hideMark/>
          </w:tcPr>
          <w:p w14:paraId="4D1F51AA" w14:textId="77777777" w:rsidR="00B32B45" w:rsidRPr="00B32B45" w:rsidRDefault="00B32B45" w:rsidP="00B32B45">
            <w:pPr>
              <w:rPr>
                <w:rFonts w:ascii="Calibri" w:eastAsia="Calibri" w:hAnsi="Calibri" w:cs="Calibri"/>
                <w:sz w:val="20"/>
                <w:szCs w:val="20"/>
              </w:rPr>
            </w:pPr>
          </w:p>
        </w:tc>
        <w:tc>
          <w:tcPr>
            <w:tcW w:w="224" w:type="pct"/>
            <w:shd w:val="clear" w:color="auto" w:fill="FFFFFF"/>
            <w:hideMark/>
          </w:tcPr>
          <w:p w14:paraId="458CC41E"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21</w:t>
            </w:r>
          </w:p>
        </w:tc>
        <w:tc>
          <w:tcPr>
            <w:tcW w:w="184" w:type="pct"/>
            <w:shd w:val="clear" w:color="auto" w:fill="FFFFFF"/>
            <w:hideMark/>
          </w:tcPr>
          <w:p w14:paraId="444C992D"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69" w:type="pct"/>
            <w:shd w:val="clear" w:color="auto" w:fill="FFFFFF"/>
            <w:hideMark/>
          </w:tcPr>
          <w:p w14:paraId="499D2ADD"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5</w:t>
            </w:r>
          </w:p>
        </w:tc>
        <w:tc>
          <w:tcPr>
            <w:tcW w:w="0" w:type="auto"/>
            <w:vMerge/>
            <w:vAlign w:val="center"/>
            <w:hideMark/>
          </w:tcPr>
          <w:p w14:paraId="2D82401F" w14:textId="77777777" w:rsidR="00B32B45" w:rsidRPr="00B32B45" w:rsidRDefault="00B32B45" w:rsidP="00B32B45">
            <w:pPr>
              <w:rPr>
                <w:rFonts w:ascii="Calibri" w:eastAsia="Calibri" w:hAnsi="Calibri" w:cs="Calibri"/>
                <w:sz w:val="20"/>
                <w:szCs w:val="20"/>
              </w:rPr>
            </w:pPr>
          </w:p>
        </w:tc>
        <w:tc>
          <w:tcPr>
            <w:tcW w:w="210" w:type="pct"/>
            <w:shd w:val="clear" w:color="auto" w:fill="FFFFFF"/>
            <w:hideMark/>
          </w:tcPr>
          <w:p w14:paraId="78E2A4F3"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324" w:type="pct"/>
            <w:shd w:val="clear" w:color="auto" w:fill="FFFFFF"/>
            <w:hideMark/>
          </w:tcPr>
          <w:p w14:paraId="29DEE741"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0" w:type="auto"/>
            <w:vMerge/>
            <w:vAlign w:val="center"/>
            <w:hideMark/>
          </w:tcPr>
          <w:p w14:paraId="675A6E85" w14:textId="77777777" w:rsidR="00B32B45" w:rsidRPr="00B32B45" w:rsidRDefault="00B32B45" w:rsidP="00B32B45">
            <w:pPr>
              <w:rPr>
                <w:rFonts w:ascii="Calibri" w:eastAsia="Calibri" w:hAnsi="Calibri" w:cs="Calibri"/>
                <w:sz w:val="20"/>
                <w:szCs w:val="20"/>
              </w:rPr>
            </w:pPr>
          </w:p>
        </w:tc>
        <w:tc>
          <w:tcPr>
            <w:tcW w:w="351" w:type="pct"/>
            <w:shd w:val="clear" w:color="auto" w:fill="FFFFFF"/>
            <w:hideMark/>
          </w:tcPr>
          <w:p w14:paraId="134ED037"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81" w:type="pct"/>
            <w:shd w:val="clear" w:color="auto" w:fill="FFFFFF"/>
            <w:hideMark/>
          </w:tcPr>
          <w:p w14:paraId="51969709"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322" w:type="pct"/>
            <w:shd w:val="clear" w:color="auto" w:fill="FFFFFF"/>
            <w:hideMark/>
          </w:tcPr>
          <w:p w14:paraId="192D11EF"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80" w:type="pct"/>
            <w:shd w:val="clear" w:color="auto" w:fill="FFFFFF"/>
            <w:hideMark/>
          </w:tcPr>
          <w:p w14:paraId="7115B33F"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92" w:type="pct"/>
            <w:shd w:val="clear" w:color="auto" w:fill="FFFFFF"/>
            <w:hideMark/>
          </w:tcPr>
          <w:p w14:paraId="688A6548"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0.68</w:t>
            </w:r>
          </w:p>
        </w:tc>
        <w:tc>
          <w:tcPr>
            <w:tcW w:w="295" w:type="pct"/>
            <w:gridSpan w:val="2"/>
            <w:tcBorders>
              <w:top w:val="nil"/>
              <w:left w:val="nil"/>
              <w:bottom w:val="nil"/>
              <w:right w:val="single" w:sz="4" w:space="0" w:color="auto"/>
            </w:tcBorders>
            <w:shd w:val="clear" w:color="auto" w:fill="FFFFFF"/>
            <w:hideMark/>
          </w:tcPr>
          <w:p w14:paraId="205C5C7E"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1</w:t>
            </w:r>
          </w:p>
        </w:tc>
      </w:tr>
      <w:tr w:rsidR="00B32B45" w:rsidRPr="00B32B45" w14:paraId="424DB474" w14:textId="77777777" w:rsidTr="00B32B45">
        <w:trPr>
          <w:trHeight w:val="229"/>
        </w:trPr>
        <w:tc>
          <w:tcPr>
            <w:tcW w:w="111" w:type="pct"/>
            <w:vMerge w:val="restart"/>
            <w:tcBorders>
              <w:top w:val="nil"/>
              <w:left w:val="single" w:sz="4" w:space="0" w:color="auto"/>
              <w:bottom w:val="nil"/>
              <w:right w:val="nil"/>
            </w:tcBorders>
            <w:shd w:val="clear" w:color="auto" w:fill="FFFFFF"/>
            <w:hideMark/>
          </w:tcPr>
          <w:p w14:paraId="61D5E927" w14:textId="77777777" w:rsidR="00B32B45" w:rsidRPr="00B32B45" w:rsidRDefault="00B32B45" w:rsidP="00B32B45">
            <w:pPr>
              <w:rPr>
                <w:rFonts w:ascii="Arial" w:hAnsi="Arial" w:cs="Arial"/>
                <w:color w:val="000000"/>
                <w:sz w:val="20"/>
                <w:szCs w:val="20"/>
              </w:rPr>
            </w:pPr>
            <w:r w:rsidRPr="00B32B45">
              <w:rPr>
                <w:rFonts w:ascii="Arial" w:hAnsi="Arial" w:cs="Arial"/>
                <w:color w:val="000000"/>
                <w:sz w:val="20"/>
                <w:szCs w:val="20"/>
              </w:rPr>
              <w:t> </w:t>
            </w:r>
          </w:p>
        </w:tc>
        <w:tc>
          <w:tcPr>
            <w:tcW w:w="179" w:type="pct"/>
            <w:gridSpan w:val="2"/>
            <w:shd w:val="clear" w:color="auto" w:fill="FFFFFF"/>
            <w:hideMark/>
          </w:tcPr>
          <w:p w14:paraId="665E70DB" w14:textId="77777777" w:rsidR="00B32B45" w:rsidRPr="00B32B45" w:rsidRDefault="00B32B45" w:rsidP="00B32B45">
            <w:pPr>
              <w:rPr>
                <w:rFonts w:ascii="Arial" w:hAnsi="Arial" w:cs="Arial"/>
                <w:color w:val="000000"/>
                <w:sz w:val="20"/>
                <w:szCs w:val="20"/>
              </w:rPr>
            </w:pPr>
            <w:r w:rsidRPr="00B32B45">
              <w:rPr>
                <w:rFonts w:ascii="Arial" w:hAnsi="Arial" w:cs="Arial"/>
                <w:color w:val="000000"/>
                <w:sz w:val="20"/>
                <w:szCs w:val="20"/>
              </w:rPr>
              <w:t>10</w:t>
            </w:r>
          </w:p>
        </w:tc>
        <w:tc>
          <w:tcPr>
            <w:tcW w:w="959" w:type="pct"/>
            <w:gridSpan w:val="5"/>
            <w:shd w:val="clear" w:color="auto" w:fill="FFFFFF"/>
            <w:hideMark/>
          </w:tcPr>
          <w:p w14:paraId="501C6CC8" w14:textId="77777777" w:rsidR="00B32B45" w:rsidRPr="00B32B45" w:rsidRDefault="00B32B45" w:rsidP="00B32B45">
            <w:pPr>
              <w:rPr>
                <w:rFonts w:ascii="Arial" w:hAnsi="Arial" w:cs="Arial"/>
                <w:color w:val="000000"/>
                <w:sz w:val="20"/>
                <w:szCs w:val="20"/>
              </w:rPr>
            </w:pPr>
            <w:r w:rsidRPr="00B32B45">
              <w:rPr>
                <w:rFonts w:ascii="Arial" w:hAnsi="Arial" w:cs="Arial"/>
                <w:color w:val="000000"/>
                <w:sz w:val="20"/>
                <w:szCs w:val="20"/>
              </w:rPr>
              <w:t> </w:t>
            </w:r>
          </w:p>
        </w:tc>
        <w:tc>
          <w:tcPr>
            <w:tcW w:w="0" w:type="auto"/>
            <w:vMerge/>
            <w:vAlign w:val="center"/>
            <w:hideMark/>
          </w:tcPr>
          <w:p w14:paraId="6D860BB8" w14:textId="77777777" w:rsidR="00B32B45" w:rsidRPr="00B32B45" w:rsidRDefault="00B32B45" w:rsidP="00B32B45">
            <w:pPr>
              <w:rPr>
                <w:rFonts w:ascii="Calibri" w:eastAsia="Calibri" w:hAnsi="Calibri" w:cs="Calibri"/>
                <w:sz w:val="20"/>
                <w:szCs w:val="20"/>
              </w:rPr>
            </w:pPr>
          </w:p>
        </w:tc>
        <w:tc>
          <w:tcPr>
            <w:tcW w:w="677" w:type="pct"/>
            <w:gridSpan w:val="3"/>
            <w:hideMark/>
          </w:tcPr>
          <w:p w14:paraId="4A7C9498" w14:textId="77777777" w:rsidR="00B32B45" w:rsidRPr="00B32B45" w:rsidRDefault="00B32B45" w:rsidP="00B32B45">
            <w:pPr>
              <w:spacing w:after="200" w:line="276" w:lineRule="auto"/>
              <w:rPr>
                <w:rFonts w:ascii="Arial" w:hAnsi="Arial" w:cs="Arial"/>
                <w:color w:val="000000"/>
                <w:sz w:val="20"/>
                <w:szCs w:val="20"/>
              </w:rPr>
            </w:pPr>
          </w:p>
        </w:tc>
        <w:tc>
          <w:tcPr>
            <w:tcW w:w="0" w:type="auto"/>
            <w:vMerge/>
            <w:vAlign w:val="center"/>
            <w:hideMark/>
          </w:tcPr>
          <w:p w14:paraId="285D63B6" w14:textId="77777777" w:rsidR="00B32B45" w:rsidRPr="00B32B45" w:rsidRDefault="00B32B45" w:rsidP="00B32B45">
            <w:pPr>
              <w:rPr>
                <w:rFonts w:ascii="Calibri" w:eastAsia="Calibri" w:hAnsi="Calibri" w:cs="Calibri"/>
                <w:sz w:val="20"/>
                <w:szCs w:val="20"/>
              </w:rPr>
            </w:pPr>
          </w:p>
        </w:tc>
        <w:tc>
          <w:tcPr>
            <w:tcW w:w="535" w:type="pct"/>
            <w:gridSpan w:val="2"/>
            <w:hideMark/>
          </w:tcPr>
          <w:p w14:paraId="21C70473" w14:textId="77777777" w:rsidR="00B32B45" w:rsidRPr="00B32B45" w:rsidRDefault="00B32B45" w:rsidP="00B32B45">
            <w:pPr>
              <w:rPr>
                <w:rFonts w:ascii="Calibri" w:eastAsia="Calibri" w:hAnsi="Calibri" w:cs="Calibri"/>
                <w:sz w:val="20"/>
                <w:szCs w:val="20"/>
              </w:rPr>
            </w:pPr>
          </w:p>
        </w:tc>
        <w:tc>
          <w:tcPr>
            <w:tcW w:w="0" w:type="auto"/>
            <w:vMerge/>
            <w:vAlign w:val="center"/>
            <w:hideMark/>
          </w:tcPr>
          <w:p w14:paraId="6B02869E" w14:textId="77777777" w:rsidR="00B32B45" w:rsidRPr="00B32B45" w:rsidRDefault="00B32B45" w:rsidP="00B32B45">
            <w:pPr>
              <w:rPr>
                <w:rFonts w:ascii="Calibri" w:eastAsia="Calibri" w:hAnsi="Calibri" w:cs="Calibri"/>
                <w:sz w:val="20"/>
                <w:szCs w:val="20"/>
              </w:rPr>
            </w:pPr>
          </w:p>
        </w:tc>
        <w:tc>
          <w:tcPr>
            <w:tcW w:w="1821" w:type="pct"/>
            <w:gridSpan w:val="7"/>
            <w:tcBorders>
              <w:top w:val="nil"/>
              <w:left w:val="nil"/>
              <w:bottom w:val="nil"/>
              <w:right w:val="single" w:sz="4" w:space="0" w:color="auto"/>
            </w:tcBorders>
            <w:hideMark/>
          </w:tcPr>
          <w:p w14:paraId="5AF3493E" w14:textId="77777777" w:rsidR="00B32B45" w:rsidRPr="00B32B45" w:rsidRDefault="00B32B45" w:rsidP="00B32B45">
            <w:pPr>
              <w:rPr>
                <w:rFonts w:ascii="Calibri" w:eastAsia="Calibri" w:hAnsi="Calibri" w:cs="Calibri"/>
                <w:sz w:val="20"/>
                <w:szCs w:val="20"/>
              </w:rPr>
            </w:pPr>
          </w:p>
        </w:tc>
      </w:tr>
      <w:tr w:rsidR="00B32B45" w:rsidRPr="00B32B45" w14:paraId="3B5D24BB" w14:textId="77777777" w:rsidTr="00B32B45">
        <w:trPr>
          <w:trHeight w:val="229"/>
        </w:trPr>
        <w:tc>
          <w:tcPr>
            <w:tcW w:w="0" w:type="auto"/>
            <w:vMerge/>
            <w:tcBorders>
              <w:top w:val="nil"/>
              <w:left w:val="single" w:sz="4" w:space="0" w:color="auto"/>
              <w:bottom w:val="nil"/>
              <w:right w:val="nil"/>
            </w:tcBorders>
            <w:vAlign w:val="center"/>
            <w:hideMark/>
          </w:tcPr>
          <w:p w14:paraId="3A109351" w14:textId="77777777" w:rsidR="00B32B45" w:rsidRPr="00B32B45" w:rsidRDefault="00B32B45" w:rsidP="00B32B45">
            <w:pPr>
              <w:rPr>
                <w:rFonts w:ascii="Arial" w:hAnsi="Arial" w:cs="Arial"/>
                <w:color w:val="000000"/>
                <w:sz w:val="20"/>
                <w:szCs w:val="20"/>
              </w:rPr>
            </w:pPr>
          </w:p>
        </w:tc>
        <w:tc>
          <w:tcPr>
            <w:tcW w:w="179" w:type="pct"/>
            <w:gridSpan w:val="2"/>
            <w:vMerge w:val="restart"/>
            <w:shd w:val="clear" w:color="auto" w:fill="FFFFFF"/>
            <w:hideMark/>
          </w:tcPr>
          <w:p w14:paraId="28F067B7" w14:textId="77777777" w:rsidR="00B32B45" w:rsidRPr="00B32B45" w:rsidRDefault="00B32B45" w:rsidP="00B32B45">
            <w:pPr>
              <w:rPr>
                <w:rFonts w:ascii="Arial" w:hAnsi="Arial" w:cs="Arial"/>
                <w:color w:val="000000"/>
                <w:sz w:val="20"/>
                <w:szCs w:val="20"/>
              </w:rPr>
            </w:pPr>
            <w:r w:rsidRPr="00B32B45">
              <w:rPr>
                <w:rFonts w:ascii="Arial" w:hAnsi="Arial" w:cs="Arial"/>
                <w:color w:val="000000"/>
                <w:sz w:val="20"/>
                <w:szCs w:val="20"/>
              </w:rPr>
              <w:t> </w:t>
            </w:r>
          </w:p>
        </w:tc>
        <w:tc>
          <w:tcPr>
            <w:tcW w:w="111" w:type="pct"/>
            <w:vMerge w:val="restart"/>
            <w:shd w:val="clear" w:color="auto" w:fill="FFFFFF"/>
            <w:hideMark/>
          </w:tcPr>
          <w:p w14:paraId="29C7906D" w14:textId="77777777" w:rsidR="00B32B45" w:rsidRPr="00B32B45" w:rsidRDefault="00B32B45" w:rsidP="00B32B45">
            <w:pPr>
              <w:rPr>
                <w:rFonts w:ascii="Arial" w:hAnsi="Arial" w:cs="Arial"/>
                <w:color w:val="000000"/>
                <w:sz w:val="20"/>
                <w:szCs w:val="20"/>
              </w:rPr>
            </w:pPr>
            <w:r w:rsidRPr="00B32B45">
              <w:rPr>
                <w:rFonts w:ascii="Arial" w:hAnsi="Arial" w:cs="Arial"/>
                <w:color w:val="000000"/>
                <w:sz w:val="20"/>
                <w:szCs w:val="20"/>
              </w:rPr>
              <w:t> </w:t>
            </w:r>
          </w:p>
        </w:tc>
        <w:tc>
          <w:tcPr>
            <w:tcW w:w="310" w:type="pct"/>
            <w:hideMark/>
          </w:tcPr>
          <w:p w14:paraId="67FC813C" w14:textId="77777777" w:rsidR="00B32B45" w:rsidRPr="00B32B45" w:rsidRDefault="00B32B45" w:rsidP="00B32B45">
            <w:pPr>
              <w:spacing w:after="200" w:line="276" w:lineRule="auto"/>
              <w:rPr>
                <w:rFonts w:ascii="Arial" w:hAnsi="Arial" w:cs="Arial"/>
                <w:color w:val="000000"/>
                <w:sz w:val="20"/>
                <w:szCs w:val="20"/>
              </w:rPr>
            </w:pPr>
          </w:p>
        </w:tc>
        <w:tc>
          <w:tcPr>
            <w:tcW w:w="269" w:type="pct"/>
            <w:hideMark/>
          </w:tcPr>
          <w:p w14:paraId="5CF6BA41" w14:textId="77777777" w:rsidR="00B32B45" w:rsidRPr="00B32B45" w:rsidRDefault="00B32B45" w:rsidP="00B32B45">
            <w:pPr>
              <w:rPr>
                <w:rFonts w:ascii="Calibri" w:eastAsia="Calibri" w:hAnsi="Calibri" w:cs="Calibri"/>
                <w:sz w:val="20"/>
                <w:szCs w:val="20"/>
              </w:rPr>
            </w:pPr>
          </w:p>
        </w:tc>
        <w:tc>
          <w:tcPr>
            <w:tcW w:w="269" w:type="pct"/>
            <w:gridSpan w:val="2"/>
            <w:hideMark/>
          </w:tcPr>
          <w:p w14:paraId="00543931" w14:textId="77777777" w:rsidR="00B32B45" w:rsidRPr="00B32B45" w:rsidRDefault="00B32B45" w:rsidP="00B32B45">
            <w:pPr>
              <w:rPr>
                <w:rFonts w:ascii="Calibri" w:eastAsia="Calibri" w:hAnsi="Calibri" w:cs="Calibri"/>
                <w:sz w:val="20"/>
                <w:szCs w:val="20"/>
              </w:rPr>
            </w:pPr>
          </w:p>
        </w:tc>
        <w:tc>
          <w:tcPr>
            <w:tcW w:w="0" w:type="auto"/>
            <w:vMerge/>
            <w:vAlign w:val="center"/>
            <w:hideMark/>
          </w:tcPr>
          <w:p w14:paraId="3A22BDA8" w14:textId="77777777" w:rsidR="00B32B45" w:rsidRPr="00B32B45" w:rsidRDefault="00B32B45" w:rsidP="00B32B45">
            <w:pPr>
              <w:rPr>
                <w:rFonts w:ascii="Calibri" w:eastAsia="Calibri" w:hAnsi="Calibri" w:cs="Calibri"/>
                <w:sz w:val="20"/>
                <w:szCs w:val="20"/>
              </w:rPr>
            </w:pPr>
          </w:p>
        </w:tc>
        <w:tc>
          <w:tcPr>
            <w:tcW w:w="224" w:type="pct"/>
            <w:hideMark/>
          </w:tcPr>
          <w:p w14:paraId="61D299FE" w14:textId="77777777" w:rsidR="00B32B45" w:rsidRPr="00B32B45" w:rsidRDefault="00B32B45" w:rsidP="00B32B45">
            <w:pPr>
              <w:rPr>
                <w:rFonts w:ascii="Calibri" w:eastAsia="Calibri" w:hAnsi="Calibri" w:cs="Calibri"/>
                <w:sz w:val="20"/>
                <w:szCs w:val="20"/>
              </w:rPr>
            </w:pPr>
          </w:p>
        </w:tc>
        <w:tc>
          <w:tcPr>
            <w:tcW w:w="184" w:type="pct"/>
            <w:hideMark/>
          </w:tcPr>
          <w:p w14:paraId="676A83D5" w14:textId="77777777" w:rsidR="00B32B45" w:rsidRPr="00B32B45" w:rsidRDefault="00B32B45" w:rsidP="00B32B45">
            <w:pPr>
              <w:rPr>
                <w:rFonts w:ascii="Calibri" w:eastAsia="Calibri" w:hAnsi="Calibri" w:cs="Calibri"/>
                <w:sz w:val="20"/>
                <w:szCs w:val="20"/>
              </w:rPr>
            </w:pPr>
          </w:p>
        </w:tc>
        <w:tc>
          <w:tcPr>
            <w:tcW w:w="269" w:type="pct"/>
            <w:hideMark/>
          </w:tcPr>
          <w:p w14:paraId="7C50650E" w14:textId="77777777" w:rsidR="00B32B45" w:rsidRPr="00B32B45" w:rsidRDefault="00B32B45" w:rsidP="00B32B45">
            <w:pPr>
              <w:rPr>
                <w:rFonts w:ascii="Calibri" w:eastAsia="Calibri" w:hAnsi="Calibri" w:cs="Calibri"/>
                <w:sz w:val="20"/>
                <w:szCs w:val="20"/>
              </w:rPr>
            </w:pPr>
          </w:p>
        </w:tc>
        <w:tc>
          <w:tcPr>
            <w:tcW w:w="0" w:type="auto"/>
            <w:vMerge/>
            <w:vAlign w:val="center"/>
            <w:hideMark/>
          </w:tcPr>
          <w:p w14:paraId="3341D2C2" w14:textId="77777777" w:rsidR="00B32B45" w:rsidRPr="00B32B45" w:rsidRDefault="00B32B45" w:rsidP="00B32B45">
            <w:pPr>
              <w:rPr>
                <w:rFonts w:ascii="Calibri" w:eastAsia="Calibri" w:hAnsi="Calibri" w:cs="Calibri"/>
                <w:sz w:val="20"/>
                <w:szCs w:val="20"/>
              </w:rPr>
            </w:pPr>
          </w:p>
        </w:tc>
        <w:tc>
          <w:tcPr>
            <w:tcW w:w="210" w:type="pct"/>
            <w:hideMark/>
          </w:tcPr>
          <w:p w14:paraId="7F3F1BF0" w14:textId="77777777" w:rsidR="00B32B45" w:rsidRPr="00B32B45" w:rsidRDefault="00B32B45" w:rsidP="00B32B45">
            <w:pPr>
              <w:rPr>
                <w:rFonts w:ascii="Calibri" w:eastAsia="Calibri" w:hAnsi="Calibri" w:cs="Calibri"/>
                <w:sz w:val="20"/>
                <w:szCs w:val="20"/>
              </w:rPr>
            </w:pPr>
          </w:p>
        </w:tc>
        <w:tc>
          <w:tcPr>
            <w:tcW w:w="324" w:type="pct"/>
            <w:hideMark/>
          </w:tcPr>
          <w:p w14:paraId="331FC09F" w14:textId="77777777" w:rsidR="00B32B45" w:rsidRPr="00B32B45" w:rsidRDefault="00B32B45" w:rsidP="00B32B45">
            <w:pPr>
              <w:rPr>
                <w:rFonts w:ascii="Calibri" w:eastAsia="Calibri" w:hAnsi="Calibri" w:cs="Calibri"/>
                <w:sz w:val="20"/>
                <w:szCs w:val="20"/>
              </w:rPr>
            </w:pPr>
          </w:p>
        </w:tc>
        <w:tc>
          <w:tcPr>
            <w:tcW w:w="0" w:type="auto"/>
            <w:vMerge/>
            <w:vAlign w:val="center"/>
            <w:hideMark/>
          </w:tcPr>
          <w:p w14:paraId="642D661B" w14:textId="77777777" w:rsidR="00B32B45" w:rsidRPr="00B32B45" w:rsidRDefault="00B32B45" w:rsidP="00B32B45">
            <w:pPr>
              <w:rPr>
                <w:rFonts w:ascii="Calibri" w:eastAsia="Calibri" w:hAnsi="Calibri" w:cs="Calibri"/>
                <w:sz w:val="20"/>
                <w:szCs w:val="20"/>
              </w:rPr>
            </w:pPr>
          </w:p>
        </w:tc>
        <w:tc>
          <w:tcPr>
            <w:tcW w:w="351" w:type="pct"/>
            <w:hideMark/>
          </w:tcPr>
          <w:p w14:paraId="3CB30B8D" w14:textId="77777777" w:rsidR="00B32B45" w:rsidRPr="00B32B45" w:rsidRDefault="00B32B45" w:rsidP="00B32B45">
            <w:pPr>
              <w:rPr>
                <w:rFonts w:ascii="Calibri" w:eastAsia="Calibri" w:hAnsi="Calibri" w:cs="Calibri"/>
                <w:sz w:val="20"/>
                <w:szCs w:val="20"/>
              </w:rPr>
            </w:pPr>
          </w:p>
        </w:tc>
        <w:tc>
          <w:tcPr>
            <w:tcW w:w="281" w:type="pct"/>
            <w:hideMark/>
          </w:tcPr>
          <w:p w14:paraId="3BCEEFB9" w14:textId="77777777" w:rsidR="00B32B45" w:rsidRPr="00B32B45" w:rsidRDefault="00B32B45" w:rsidP="00B32B45">
            <w:pPr>
              <w:rPr>
                <w:rFonts w:ascii="Calibri" w:eastAsia="Calibri" w:hAnsi="Calibri" w:cs="Calibri"/>
                <w:sz w:val="20"/>
                <w:szCs w:val="20"/>
              </w:rPr>
            </w:pPr>
          </w:p>
        </w:tc>
        <w:tc>
          <w:tcPr>
            <w:tcW w:w="322" w:type="pct"/>
            <w:hideMark/>
          </w:tcPr>
          <w:p w14:paraId="0CCF5B56" w14:textId="77777777" w:rsidR="00B32B45" w:rsidRPr="00B32B45" w:rsidRDefault="00B32B45" w:rsidP="00B32B45">
            <w:pPr>
              <w:rPr>
                <w:rFonts w:ascii="Calibri" w:eastAsia="Calibri" w:hAnsi="Calibri" w:cs="Calibri"/>
                <w:sz w:val="20"/>
                <w:szCs w:val="20"/>
              </w:rPr>
            </w:pPr>
          </w:p>
        </w:tc>
        <w:tc>
          <w:tcPr>
            <w:tcW w:w="280" w:type="pct"/>
            <w:hideMark/>
          </w:tcPr>
          <w:p w14:paraId="09EF9E87" w14:textId="77777777" w:rsidR="00B32B45" w:rsidRPr="00B32B45" w:rsidRDefault="00B32B45" w:rsidP="00B32B45">
            <w:pPr>
              <w:rPr>
                <w:rFonts w:ascii="Calibri" w:eastAsia="Calibri" w:hAnsi="Calibri" w:cs="Calibri"/>
                <w:sz w:val="20"/>
                <w:szCs w:val="20"/>
              </w:rPr>
            </w:pPr>
          </w:p>
        </w:tc>
        <w:tc>
          <w:tcPr>
            <w:tcW w:w="292" w:type="pct"/>
            <w:hideMark/>
          </w:tcPr>
          <w:p w14:paraId="48A161EE" w14:textId="77777777" w:rsidR="00B32B45" w:rsidRPr="00B32B45" w:rsidRDefault="00B32B45" w:rsidP="00B32B45">
            <w:pPr>
              <w:rPr>
                <w:rFonts w:ascii="Calibri" w:eastAsia="Calibri" w:hAnsi="Calibri" w:cs="Calibri"/>
                <w:sz w:val="20"/>
                <w:szCs w:val="20"/>
              </w:rPr>
            </w:pPr>
          </w:p>
        </w:tc>
        <w:tc>
          <w:tcPr>
            <w:tcW w:w="295" w:type="pct"/>
            <w:gridSpan w:val="2"/>
            <w:tcBorders>
              <w:top w:val="nil"/>
              <w:left w:val="nil"/>
              <w:bottom w:val="nil"/>
              <w:right w:val="single" w:sz="4" w:space="0" w:color="auto"/>
            </w:tcBorders>
            <w:hideMark/>
          </w:tcPr>
          <w:p w14:paraId="7236CCD6" w14:textId="77777777" w:rsidR="00B32B45" w:rsidRPr="00B32B45" w:rsidRDefault="00B32B45" w:rsidP="00B32B45">
            <w:pPr>
              <w:rPr>
                <w:rFonts w:ascii="Calibri" w:eastAsia="Calibri" w:hAnsi="Calibri" w:cs="Calibri"/>
                <w:sz w:val="20"/>
                <w:szCs w:val="20"/>
              </w:rPr>
            </w:pPr>
          </w:p>
        </w:tc>
      </w:tr>
      <w:tr w:rsidR="00B32B45" w:rsidRPr="00B32B45" w14:paraId="685513C8" w14:textId="77777777" w:rsidTr="00B32B45">
        <w:trPr>
          <w:trHeight w:val="285"/>
        </w:trPr>
        <w:tc>
          <w:tcPr>
            <w:tcW w:w="0" w:type="auto"/>
            <w:vMerge/>
            <w:tcBorders>
              <w:top w:val="nil"/>
              <w:left w:val="single" w:sz="4" w:space="0" w:color="auto"/>
              <w:bottom w:val="nil"/>
              <w:right w:val="nil"/>
            </w:tcBorders>
            <w:vAlign w:val="center"/>
            <w:hideMark/>
          </w:tcPr>
          <w:p w14:paraId="7F56DE7D" w14:textId="77777777" w:rsidR="00B32B45" w:rsidRPr="00B32B45" w:rsidRDefault="00B32B45" w:rsidP="00B32B45">
            <w:pPr>
              <w:rPr>
                <w:rFonts w:ascii="Arial" w:hAnsi="Arial" w:cs="Arial"/>
                <w:color w:val="000000"/>
                <w:sz w:val="20"/>
                <w:szCs w:val="20"/>
              </w:rPr>
            </w:pPr>
          </w:p>
        </w:tc>
        <w:tc>
          <w:tcPr>
            <w:tcW w:w="0" w:type="auto"/>
            <w:gridSpan w:val="2"/>
            <w:vMerge/>
            <w:vAlign w:val="center"/>
            <w:hideMark/>
          </w:tcPr>
          <w:p w14:paraId="42A26955" w14:textId="77777777" w:rsidR="00B32B45" w:rsidRPr="00B32B45" w:rsidRDefault="00B32B45" w:rsidP="00B32B45">
            <w:pPr>
              <w:rPr>
                <w:rFonts w:ascii="Arial" w:hAnsi="Arial" w:cs="Arial"/>
                <w:color w:val="000000"/>
                <w:sz w:val="20"/>
                <w:szCs w:val="20"/>
              </w:rPr>
            </w:pPr>
          </w:p>
        </w:tc>
        <w:tc>
          <w:tcPr>
            <w:tcW w:w="0" w:type="auto"/>
            <w:vMerge/>
            <w:vAlign w:val="center"/>
            <w:hideMark/>
          </w:tcPr>
          <w:p w14:paraId="6BAFA889" w14:textId="77777777" w:rsidR="00B32B45" w:rsidRPr="00B32B45" w:rsidRDefault="00B32B45" w:rsidP="00B32B45">
            <w:pPr>
              <w:rPr>
                <w:rFonts w:ascii="Arial" w:hAnsi="Arial" w:cs="Arial"/>
                <w:color w:val="000000"/>
                <w:sz w:val="20"/>
                <w:szCs w:val="20"/>
              </w:rPr>
            </w:pPr>
          </w:p>
        </w:tc>
        <w:tc>
          <w:tcPr>
            <w:tcW w:w="310" w:type="pct"/>
            <w:shd w:val="clear" w:color="auto" w:fill="FFFFFF"/>
            <w:hideMark/>
          </w:tcPr>
          <w:p w14:paraId="4CE1749F" w14:textId="77777777" w:rsidR="00B32B45" w:rsidRPr="00B32B45" w:rsidRDefault="00B32B45" w:rsidP="00B32B45">
            <w:pPr>
              <w:rPr>
                <w:rFonts w:ascii="Arial" w:hAnsi="Arial" w:cs="Arial"/>
                <w:color w:val="000000"/>
                <w:sz w:val="20"/>
                <w:szCs w:val="20"/>
              </w:rPr>
            </w:pPr>
            <w:r w:rsidRPr="00B32B45">
              <w:rPr>
                <w:rFonts w:ascii="Arial" w:hAnsi="Arial" w:cs="Arial"/>
                <w:color w:val="000000"/>
                <w:sz w:val="20"/>
                <w:szCs w:val="20"/>
              </w:rPr>
              <w:t>Л</w:t>
            </w:r>
          </w:p>
        </w:tc>
        <w:tc>
          <w:tcPr>
            <w:tcW w:w="269" w:type="pct"/>
            <w:shd w:val="clear" w:color="auto" w:fill="FFFFFF"/>
            <w:hideMark/>
          </w:tcPr>
          <w:p w14:paraId="0043E47D"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15</w:t>
            </w:r>
          </w:p>
        </w:tc>
        <w:tc>
          <w:tcPr>
            <w:tcW w:w="269" w:type="pct"/>
            <w:gridSpan w:val="2"/>
            <w:shd w:val="clear" w:color="auto" w:fill="FFFFFF"/>
            <w:hideMark/>
          </w:tcPr>
          <w:p w14:paraId="47A13207"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15</w:t>
            </w:r>
          </w:p>
        </w:tc>
        <w:tc>
          <w:tcPr>
            <w:tcW w:w="0" w:type="auto"/>
            <w:vMerge/>
            <w:vAlign w:val="center"/>
            <w:hideMark/>
          </w:tcPr>
          <w:p w14:paraId="0E090D3D" w14:textId="77777777" w:rsidR="00B32B45" w:rsidRPr="00B32B45" w:rsidRDefault="00B32B45" w:rsidP="00B32B45">
            <w:pPr>
              <w:rPr>
                <w:rFonts w:ascii="Calibri" w:eastAsia="Calibri" w:hAnsi="Calibri" w:cs="Calibri"/>
                <w:sz w:val="20"/>
                <w:szCs w:val="20"/>
              </w:rPr>
            </w:pPr>
          </w:p>
        </w:tc>
        <w:tc>
          <w:tcPr>
            <w:tcW w:w="224" w:type="pct"/>
            <w:shd w:val="clear" w:color="auto" w:fill="FFFFFF"/>
            <w:hideMark/>
          </w:tcPr>
          <w:p w14:paraId="0C4DA518"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184" w:type="pct"/>
            <w:shd w:val="clear" w:color="auto" w:fill="FFFFFF"/>
            <w:hideMark/>
          </w:tcPr>
          <w:p w14:paraId="19C34B95"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69" w:type="pct"/>
            <w:shd w:val="clear" w:color="auto" w:fill="FFFFFF"/>
            <w:hideMark/>
          </w:tcPr>
          <w:p w14:paraId="74376001"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15</w:t>
            </w:r>
          </w:p>
        </w:tc>
        <w:tc>
          <w:tcPr>
            <w:tcW w:w="0" w:type="auto"/>
            <w:vMerge/>
            <w:vAlign w:val="center"/>
            <w:hideMark/>
          </w:tcPr>
          <w:p w14:paraId="0B6AEE24" w14:textId="77777777" w:rsidR="00B32B45" w:rsidRPr="00B32B45" w:rsidRDefault="00B32B45" w:rsidP="00B32B45">
            <w:pPr>
              <w:rPr>
                <w:rFonts w:ascii="Calibri" w:eastAsia="Calibri" w:hAnsi="Calibri" w:cs="Calibri"/>
                <w:sz w:val="20"/>
                <w:szCs w:val="20"/>
              </w:rPr>
            </w:pPr>
          </w:p>
        </w:tc>
        <w:tc>
          <w:tcPr>
            <w:tcW w:w="210" w:type="pct"/>
            <w:shd w:val="clear" w:color="auto" w:fill="FFFFFF"/>
            <w:hideMark/>
          </w:tcPr>
          <w:p w14:paraId="203EA496"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324" w:type="pct"/>
            <w:shd w:val="clear" w:color="auto" w:fill="FFFFFF"/>
            <w:hideMark/>
          </w:tcPr>
          <w:p w14:paraId="1E3CC93D"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0" w:type="auto"/>
            <w:vMerge/>
            <w:vAlign w:val="center"/>
            <w:hideMark/>
          </w:tcPr>
          <w:p w14:paraId="1D00EC39" w14:textId="77777777" w:rsidR="00B32B45" w:rsidRPr="00B32B45" w:rsidRDefault="00B32B45" w:rsidP="00B32B45">
            <w:pPr>
              <w:rPr>
                <w:rFonts w:ascii="Calibri" w:eastAsia="Calibri" w:hAnsi="Calibri" w:cs="Calibri"/>
                <w:sz w:val="20"/>
                <w:szCs w:val="20"/>
              </w:rPr>
            </w:pPr>
          </w:p>
        </w:tc>
        <w:tc>
          <w:tcPr>
            <w:tcW w:w="351" w:type="pct"/>
            <w:shd w:val="clear" w:color="auto" w:fill="FFFFFF"/>
            <w:hideMark/>
          </w:tcPr>
          <w:p w14:paraId="47730FFD"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81" w:type="pct"/>
            <w:shd w:val="clear" w:color="auto" w:fill="FFFFFF"/>
            <w:hideMark/>
          </w:tcPr>
          <w:p w14:paraId="2439291D"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322" w:type="pct"/>
            <w:shd w:val="clear" w:color="auto" w:fill="FFFFFF"/>
            <w:hideMark/>
          </w:tcPr>
          <w:p w14:paraId="3FEB0CF6"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80" w:type="pct"/>
            <w:shd w:val="clear" w:color="auto" w:fill="FFFFFF"/>
            <w:hideMark/>
          </w:tcPr>
          <w:p w14:paraId="375D0186"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92" w:type="pct"/>
            <w:shd w:val="clear" w:color="auto" w:fill="FFFFFF"/>
            <w:hideMark/>
          </w:tcPr>
          <w:p w14:paraId="06104873"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95" w:type="pct"/>
            <w:gridSpan w:val="2"/>
            <w:tcBorders>
              <w:top w:val="nil"/>
              <w:left w:val="nil"/>
              <w:bottom w:val="nil"/>
              <w:right w:val="single" w:sz="4" w:space="0" w:color="auto"/>
            </w:tcBorders>
            <w:shd w:val="clear" w:color="auto" w:fill="FFFFFF"/>
            <w:hideMark/>
          </w:tcPr>
          <w:p w14:paraId="39B8244B"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r>
      <w:tr w:rsidR="00B32B45" w:rsidRPr="00B32B45" w14:paraId="598E23D0" w14:textId="77777777" w:rsidTr="00B32B45">
        <w:trPr>
          <w:trHeight w:val="285"/>
        </w:trPr>
        <w:tc>
          <w:tcPr>
            <w:tcW w:w="0" w:type="auto"/>
            <w:vMerge/>
            <w:tcBorders>
              <w:top w:val="nil"/>
              <w:left w:val="single" w:sz="4" w:space="0" w:color="auto"/>
              <w:bottom w:val="nil"/>
              <w:right w:val="nil"/>
            </w:tcBorders>
            <w:vAlign w:val="center"/>
            <w:hideMark/>
          </w:tcPr>
          <w:p w14:paraId="22E4C4E3" w14:textId="77777777" w:rsidR="00B32B45" w:rsidRPr="00B32B45" w:rsidRDefault="00B32B45" w:rsidP="00B32B45">
            <w:pPr>
              <w:rPr>
                <w:rFonts w:ascii="Arial" w:hAnsi="Arial" w:cs="Arial"/>
                <w:color w:val="000000"/>
                <w:sz w:val="20"/>
                <w:szCs w:val="20"/>
              </w:rPr>
            </w:pPr>
          </w:p>
        </w:tc>
        <w:tc>
          <w:tcPr>
            <w:tcW w:w="0" w:type="auto"/>
            <w:gridSpan w:val="2"/>
            <w:vMerge/>
            <w:vAlign w:val="center"/>
            <w:hideMark/>
          </w:tcPr>
          <w:p w14:paraId="3D61FB27" w14:textId="77777777" w:rsidR="00B32B45" w:rsidRPr="00B32B45" w:rsidRDefault="00B32B45" w:rsidP="00B32B45">
            <w:pPr>
              <w:rPr>
                <w:rFonts w:ascii="Arial" w:hAnsi="Arial" w:cs="Arial"/>
                <w:color w:val="000000"/>
                <w:sz w:val="20"/>
                <w:szCs w:val="20"/>
              </w:rPr>
            </w:pPr>
          </w:p>
        </w:tc>
        <w:tc>
          <w:tcPr>
            <w:tcW w:w="0" w:type="auto"/>
            <w:vMerge/>
            <w:vAlign w:val="center"/>
            <w:hideMark/>
          </w:tcPr>
          <w:p w14:paraId="72ECD3F7" w14:textId="77777777" w:rsidR="00B32B45" w:rsidRPr="00B32B45" w:rsidRDefault="00B32B45" w:rsidP="00B32B45">
            <w:pPr>
              <w:rPr>
                <w:rFonts w:ascii="Arial" w:hAnsi="Arial" w:cs="Arial"/>
                <w:color w:val="000000"/>
                <w:sz w:val="20"/>
                <w:szCs w:val="20"/>
              </w:rPr>
            </w:pPr>
          </w:p>
        </w:tc>
        <w:tc>
          <w:tcPr>
            <w:tcW w:w="310" w:type="pct"/>
            <w:shd w:val="clear" w:color="auto" w:fill="FFFFFF"/>
            <w:hideMark/>
          </w:tcPr>
          <w:p w14:paraId="028CB1E8" w14:textId="77777777" w:rsidR="00B32B45" w:rsidRPr="00B32B45" w:rsidRDefault="00B32B45" w:rsidP="00B32B45">
            <w:pPr>
              <w:rPr>
                <w:rFonts w:ascii="Arial" w:hAnsi="Arial" w:cs="Arial"/>
                <w:color w:val="000000"/>
                <w:sz w:val="20"/>
                <w:szCs w:val="20"/>
              </w:rPr>
            </w:pPr>
            <w:r w:rsidRPr="00B32B45">
              <w:rPr>
                <w:rFonts w:ascii="Arial" w:hAnsi="Arial" w:cs="Arial"/>
                <w:color w:val="000000"/>
                <w:sz w:val="20"/>
                <w:szCs w:val="20"/>
              </w:rPr>
              <w:t>Б</w:t>
            </w:r>
          </w:p>
        </w:tc>
        <w:tc>
          <w:tcPr>
            <w:tcW w:w="269" w:type="pct"/>
            <w:shd w:val="clear" w:color="auto" w:fill="FFFFFF"/>
            <w:hideMark/>
          </w:tcPr>
          <w:p w14:paraId="6A91B877"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9</w:t>
            </w:r>
          </w:p>
        </w:tc>
        <w:tc>
          <w:tcPr>
            <w:tcW w:w="269" w:type="pct"/>
            <w:gridSpan w:val="2"/>
            <w:shd w:val="clear" w:color="auto" w:fill="FFFFFF"/>
            <w:hideMark/>
          </w:tcPr>
          <w:p w14:paraId="735EAD5B"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9</w:t>
            </w:r>
          </w:p>
        </w:tc>
        <w:tc>
          <w:tcPr>
            <w:tcW w:w="0" w:type="auto"/>
            <w:vMerge/>
            <w:vAlign w:val="center"/>
            <w:hideMark/>
          </w:tcPr>
          <w:p w14:paraId="122D8422" w14:textId="77777777" w:rsidR="00B32B45" w:rsidRPr="00B32B45" w:rsidRDefault="00B32B45" w:rsidP="00B32B45">
            <w:pPr>
              <w:rPr>
                <w:rFonts w:ascii="Calibri" w:eastAsia="Calibri" w:hAnsi="Calibri" w:cs="Calibri"/>
                <w:sz w:val="20"/>
                <w:szCs w:val="20"/>
              </w:rPr>
            </w:pPr>
          </w:p>
        </w:tc>
        <w:tc>
          <w:tcPr>
            <w:tcW w:w="224" w:type="pct"/>
            <w:shd w:val="clear" w:color="auto" w:fill="FFFFFF"/>
            <w:hideMark/>
          </w:tcPr>
          <w:p w14:paraId="7732BA6E"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184" w:type="pct"/>
            <w:shd w:val="clear" w:color="auto" w:fill="FFFFFF"/>
            <w:hideMark/>
          </w:tcPr>
          <w:p w14:paraId="702702FF"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69" w:type="pct"/>
            <w:shd w:val="clear" w:color="auto" w:fill="FFFFFF"/>
            <w:hideMark/>
          </w:tcPr>
          <w:p w14:paraId="23AAE65A"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9</w:t>
            </w:r>
          </w:p>
        </w:tc>
        <w:tc>
          <w:tcPr>
            <w:tcW w:w="0" w:type="auto"/>
            <w:vMerge/>
            <w:vAlign w:val="center"/>
            <w:hideMark/>
          </w:tcPr>
          <w:p w14:paraId="6E53CBF5" w14:textId="77777777" w:rsidR="00B32B45" w:rsidRPr="00B32B45" w:rsidRDefault="00B32B45" w:rsidP="00B32B45">
            <w:pPr>
              <w:rPr>
                <w:rFonts w:ascii="Calibri" w:eastAsia="Calibri" w:hAnsi="Calibri" w:cs="Calibri"/>
                <w:sz w:val="20"/>
                <w:szCs w:val="20"/>
              </w:rPr>
            </w:pPr>
          </w:p>
        </w:tc>
        <w:tc>
          <w:tcPr>
            <w:tcW w:w="210" w:type="pct"/>
            <w:shd w:val="clear" w:color="auto" w:fill="FFFFFF"/>
            <w:hideMark/>
          </w:tcPr>
          <w:p w14:paraId="1FC457DD"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324" w:type="pct"/>
            <w:shd w:val="clear" w:color="auto" w:fill="FFFFFF"/>
            <w:hideMark/>
          </w:tcPr>
          <w:p w14:paraId="4A6B7574"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0" w:type="auto"/>
            <w:vMerge/>
            <w:vAlign w:val="center"/>
            <w:hideMark/>
          </w:tcPr>
          <w:p w14:paraId="1785B783" w14:textId="77777777" w:rsidR="00B32B45" w:rsidRPr="00B32B45" w:rsidRDefault="00B32B45" w:rsidP="00B32B45">
            <w:pPr>
              <w:rPr>
                <w:rFonts w:ascii="Calibri" w:eastAsia="Calibri" w:hAnsi="Calibri" w:cs="Calibri"/>
                <w:sz w:val="20"/>
                <w:szCs w:val="20"/>
              </w:rPr>
            </w:pPr>
          </w:p>
        </w:tc>
        <w:tc>
          <w:tcPr>
            <w:tcW w:w="351" w:type="pct"/>
            <w:shd w:val="clear" w:color="auto" w:fill="FFFFFF"/>
            <w:hideMark/>
          </w:tcPr>
          <w:p w14:paraId="7FDDE44B"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81" w:type="pct"/>
            <w:shd w:val="clear" w:color="auto" w:fill="FFFFFF"/>
            <w:hideMark/>
          </w:tcPr>
          <w:p w14:paraId="7E8C0AED"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322" w:type="pct"/>
            <w:shd w:val="clear" w:color="auto" w:fill="FFFFFF"/>
            <w:hideMark/>
          </w:tcPr>
          <w:p w14:paraId="5D8C25B3"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80" w:type="pct"/>
            <w:shd w:val="clear" w:color="auto" w:fill="FFFFFF"/>
            <w:hideMark/>
          </w:tcPr>
          <w:p w14:paraId="648F2AC1"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92" w:type="pct"/>
            <w:shd w:val="clear" w:color="auto" w:fill="FFFFFF"/>
            <w:hideMark/>
          </w:tcPr>
          <w:p w14:paraId="63680913"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95" w:type="pct"/>
            <w:gridSpan w:val="2"/>
            <w:tcBorders>
              <w:top w:val="nil"/>
              <w:left w:val="nil"/>
              <w:bottom w:val="nil"/>
              <w:right w:val="single" w:sz="4" w:space="0" w:color="auto"/>
            </w:tcBorders>
            <w:shd w:val="clear" w:color="auto" w:fill="FFFFFF"/>
            <w:hideMark/>
          </w:tcPr>
          <w:p w14:paraId="29310B60"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r>
      <w:tr w:rsidR="00B32B45" w:rsidRPr="00B32B45" w14:paraId="2F282086" w14:textId="77777777" w:rsidTr="00B32B45">
        <w:trPr>
          <w:trHeight w:val="285"/>
        </w:trPr>
        <w:tc>
          <w:tcPr>
            <w:tcW w:w="0" w:type="auto"/>
            <w:vMerge/>
            <w:tcBorders>
              <w:top w:val="nil"/>
              <w:left w:val="single" w:sz="4" w:space="0" w:color="auto"/>
              <w:bottom w:val="nil"/>
              <w:right w:val="nil"/>
            </w:tcBorders>
            <w:vAlign w:val="center"/>
            <w:hideMark/>
          </w:tcPr>
          <w:p w14:paraId="3D00B668" w14:textId="77777777" w:rsidR="00B32B45" w:rsidRPr="00B32B45" w:rsidRDefault="00B32B45" w:rsidP="00B32B45">
            <w:pPr>
              <w:rPr>
                <w:rFonts w:ascii="Arial" w:hAnsi="Arial" w:cs="Arial"/>
                <w:color w:val="000000"/>
                <w:sz w:val="20"/>
                <w:szCs w:val="20"/>
              </w:rPr>
            </w:pPr>
          </w:p>
        </w:tc>
        <w:tc>
          <w:tcPr>
            <w:tcW w:w="0" w:type="auto"/>
            <w:gridSpan w:val="2"/>
            <w:vMerge/>
            <w:vAlign w:val="center"/>
            <w:hideMark/>
          </w:tcPr>
          <w:p w14:paraId="5F62976F" w14:textId="77777777" w:rsidR="00B32B45" w:rsidRPr="00B32B45" w:rsidRDefault="00B32B45" w:rsidP="00B32B45">
            <w:pPr>
              <w:rPr>
                <w:rFonts w:ascii="Arial" w:hAnsi="Arial" w:cs="Arial"/>
                <w:color w:val="000000"/>
                <w:sz w:val="20"/>
                <w:szCs w:val="20"/>
              </w:rPr>
            </w:pPr>
          </w:p>
        </w:tc>
        <w:tc>
          <w:tcPr>
            <w:tcW w:w="0" w:type="auto"/>
            <w:vMerge/>
            <w:vAlign w:val="center"/>
            <w:hideMark/>
          </w:tcPr>
          <w:p w14:paraId="64586D7D" w14:textId="77777777" w:rsidR="00B32B45" w:rsidRPr="00B32B45" w:rsidRDefault="00B32B45" w:rsidP="00B32B45">
            <w:pPr>
              <w:rPr>
                <w:rFonts w:ascii="Arial" w:hAnsi="Arial" w:cs="Arial"/>
                <w:color w:val="000000"/>
                <w:sz w:val="20"/>
                <w:szCs w:val="20"/>
              </w:rPr>
            </w:pPr>
          </w:p>
        </w:tc>
        <w:tc>
          <w:tcPr>
            <w:tcW w:w="310" w:type="pct"/>
            <w:shd w:val="clear" w:color="auto" w:fill="FFFFFF"/>
            <w:hideMark/>
          </w:tcPr>
          <w:p w14:paraId="2F6D5164" w14:textId="77777777" w:rsidR="00B32B45" w:rsidRPr="00B32B45" w:rsidRDefault="00B32B45" w:rsidP="00B32B45">
            <w:pPr>
              <w:rPr>
                <w:rFonts w:ascii="Arial" w:hAnsi="Arial" w:cs="Arial"/>
                <w:color w:val="000000"/>
                <w:sz w:val="20"/>
                <w:szCs w:val="20"/>
              </w:rPr>
            </w:pPr>
            <w:r w:rsidRPr="00B32B45">
              <w:rPr>
                <w:rFonts w:ascii="Arial" w:hAnsi="Arial" w:cs="Arial"/>
                <w:color w:val="000000"/>
                <w:sz w:val="20"/>
                <w:szCs w:val="20"/>
              </w:rPr>
              <w:t>ОЛ</w:t>
            </w:r>
          </w:p>
        </w:tc>
        <w:tc>
          <w:tcPr>
            <w:tcW w:w="269" w:type="pct"/>
            <w:shd w:val="clear" w:color="auto" w:fill="FFFFFF"/>
            <w:hideMark/>
          </w:tcPr>
          <w:p w14:paraId="0FD84245"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3</w:t>
            </w:r>
          </w:p>
        </w:tc>
        <w:tc>
          <w:tcPr>
            <w:tcW w:w="269" w:type="pct"/>
            <w:gridSpan w:val="2"/>
            <w:shd w:val="clear" w:color="auto" w:fill="FFFFFF"/>
            <w:hideMark/>
          </w:tcPr>
          <w:p w14:paraId="76731BD8"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3</w:t>
            </w:r>
          </w:p>
        </w:tc>
        <w:tc>
          <w:tcPr>
            <w:tcW w:w="0" w:type="auto"/>
            <w:vMerge/>
            <w:vAlign w:val="center"/>
            <w:hideMark/>
          </w:tcPr>
          <w:p w14:paraId="390011F3" w14:textId="77777777" w:rsidR="00B32B45" w:rsidRPr="00B32B45" w:rsidRDefault="00B32B45" w:rsidP="00B32B45">
            <w:pPr>
              <w:rPr>
                <w:rFonts w:ascii="Calibri" w:eastAsia="Calibri" w:hAnsi="Calibri" w:cs="Calibri"/>
                <w:sz w:val="20"/>
                <w:szCs w:val="20"/>
              </w:rPr>
            </w:pPr>
          </w:p>
        </w:tc>
        <w:tc>
          <w:tcPr>
            <w:tcW w:w="224" w:type="pct"/>
            <w:shd w:val="clear" w:color="auto" w:fill="FFFFFF"/>
            <w:hideMark/>
          </w:tcPr>
          <w:p w14:paraId="52BD6115"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184" w:type="pct"/>
            <w:shd w:val="clear" w:color="auto" w:fill="FFFFFF"/>
            <w:hideMark/>
          </w:tcPr>
          <w:p w14:paraId="4642393F"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69" w:type="pct"/>
            <w:shd w:val="clear" w:color="auto" w:fill="FFFFFF"/>
            <w:hideMark/>
          </w:tcPr>
          <w:p w14:paraId="759AFED3"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3</w:t>
            </w:r>
          </w:p>
        </w:tc>
        <w:tc>
          <w:tcPr>
            <w:tcW w:w="0" w:type="auto"/>
            <w:vMerge/>
            <w:vAlign w:val="center"/>
            <w:hideMark/>
          </w:tcPr>
          <w:p w14:paraId="562ED5CB" w14:textId="77777777" w:rsidR="00B32B45" w:rsidRPr="00B32B45" w:rsidRDefault="00B32B45" w:rsidP="00B32B45">
            <w:pPr>
              <w:rPr>
                <w:rFonts w:ascii="Calibri" w:eastAsia="Calibri" w:hAnsi="Calibri" w:cs="Calibri"/>
                <w:sz w:val="20"/>
                <w:szCs w:val="20"/>
              </w:rPr>
            </w:pPr>
          </w:p>
        </w:tc>
        <w:tc>
          <w:tcPr>
            <w:tcW w:w="210" w:type="pct"/>
            <w:shd w:val="clear" w:color="auto" w:fill="FFFFFF"/>
            <w:hideMark/>
          </w:tcPr>
          <w:p w14:paraId="5DCCB160"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324" w:type="pct"/>
            <w:shd w:val="clear" w:color="auto" w:fill="FFFFFF"/>
            <w:hideMark/>
          </w:tcPr>
          <w:p w14:paraId="10BD878B"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0" w:type="auto"/>
            <w:vMerge/>
            <w:vAlign w:val="center"/>
            <w:hideMark/>
          </w:tcPr>
          <w:p w14:paraId="5205A6E7" w14:textId="77777777" w:rsidR="00B32B45" w:rsidRPr="00B32B45" w:rsidRDefault="00B32B45" w:rsidP="00B32B45">
            <w:pPr>
              <w:rPr>
                <w:rFonts w:ascii="Calibri" w:eastAsia="Calibri" w:hAnsi="Calibri" w:cs="Calibri"/>
                <w:sz w:val="20"/>
                <w:szCs w:val="20"/>
              </w:rPr>
            </w:pPr>
          </w:p>
        </w:tc>
        <w:tc>
          <w:tcPr>
            <w:tcW w:w="351" w:type="pct"/>
            <w:shd w:val="clear" w:color="auto" w:fill="FFFFFF"/>
            <w:hideMark/>
          </w:tcPr>
          <w:p w14:paraId="3DE0C9BB"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81" w:type="pct"/>
            <w:shd w:val="clear" w:color="auto" w:fill="FFFFFF"/>
            <w:hideMark/>
          </w:tcPr>
          <w:p w14:paraId="73A7CE4B"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322" w:type="pct"/>
            <w:shd w:val="clear" w:color="auto" w:fill="FFFFFF"/>
            <w:hideMark/>
          </w:tcPr>
          <w:p w14:paraId="07A1F867"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80" w:type="pct"/>
            <w:shd w:val="clear" w:color="auto" w:fill="FFFFFF"/>
            <w:hideMark/>
          </w:tcPr>
          <w:p w14:paraId="6BC34349"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92" w:type="pct"/>
            <w:shd w:val="clear" w:color="auto" w:fill="FFFFFF"/>
            <w:hideMark/>
          </w:tcPr>
          <w:p w14:paraId="3CF92661"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0.74</w:t>
            </w:r>
          </w:p>
        </w:tc>
        <w:tc>
          <w:tcPr>
            <w:tcW w:w="295" w:type="pct"/>
            <w:gridSpan w:val="2"/>
            <w:tcBorders>
              <w:top w:val="nil"/>
              <w:left w:val="nil"/>
              <w:bottom w:val="nil"/>
              <w:right w:val="single" w:sz="4" w:space="0" w:color="auto"/>
            </w:tcBorders>
            <w:shd w:val="clear" w:color="auto" w:fill="FFFFFF"/>
            <w:hideMark/>
          </w:tcPr>
          <w:p w14:paraId="3D422F94"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3</w:t>
            </w:r>
          </w:p>
        </w:tc>
      </w:tr>
      <w:tr w:rsidR="00B32B45" w:rsidRPr="00B32B45" w14:paraId="2E083203" w14:textId="77777777" w:rsidTr="00B32B45">
        <w:trPr>
          <w:trHeight w:val="285"/>
        </w:trPr>
        <w:tc>
          <w:tcPr>
            <w:tcW w:w="0" w:type="auto"/>
            <w:vMerge/>
            <w:tcBorders>
              <w:top w:val="nil"/>
              <w:left w:val="single" w:sz="4" w:space="0" w:color="auto"/>
              <w:bottom w:val="nil"/>
              <w:right w:val="nil"/>
            </w:tcBorders>
            <w:vAlign w:val="center"/>
            <w:hideMark/>
          </w:tcPr>
          <w:p w14:paraId="317493C4" w14:textId="77777777" w:rsidR="00B32B45" w:rsidRPr="00B32B45" w:rsidRDefault="00B32B45" w:rsidP="00B32B45">
            <w:pPr>
              <w:rPr>
                <w:rFonts w:ascii="Arial" w:hAnsi="Arial" w:cs="Arial"/>
                <w:color w:val="000000"/>
                <w:sz w:val="20"/>
                <w:szCs w:val="20"/>
              </w:rPr>
            </w:pPr>
          </w:p>
        </w:tc>
        <w:tc>
          <w:tcPr>
            <w:tcW w:w="0" w:type="auto"/>
            <w:gridSpan w:val="2"/>
            <w:vMerge/>
            <w:vAlign w:val="center"/>
            <w:hideMark/>
          </w:tcPr>
          <w:p w14:paraId="60558CEF" w14:textId="77777777" w:rsidR="00B32B45" w:rsidRPr="00B32B45" w:rsidRDefault="00B32B45" w:rsidP="00B32B45">
            <w:pPr>
              <w:rPr>
                <w:rFonts w:ascii="Arial" w:hAnsi="Arial" w:cs="Arial"/>
                <w:color w:val="000000"/>
                <w:sz w:val="20"/>
                <w:szCs w:val="20"/>
              </w:rPr>
            </w:pPr>
          </w:p>
        </w:tc>
        <w:tc>
          <w:tcPr>
            <w:tcW w:w="0" w:type="auto"/>
            <w:vMerge/>
            <w:vAlign w:val="center"/>
            <w:hideMark/>
          </w:tcPr>
          <w:p w14:paraId="4D0C98A5" w14:textId="77777777" w:rsidR="00B32B45" w:rsidRPr="00B32B45" w:rsidRDefault="00B32B45" w:rsidP="00B32B45">
            <w:pPr>
              <w:rPr>
                <w:rFonts w:ascii="Arial" w:hAnsi="Arial" w:cs="Arial"/>
                <w:color w:val="000000"/>
                <w:sz w:val="20"/>
                <w:szCs w:val="20"/>
              </w:rPr>
            </w:pPr>
          </w:p>
        </w:tc>
        <w:tc>
          <w:tcPr>
            <w:tcW w:w="310" w:type="pct"/>
            <w:shd w:val="clear" w:color="auto" w:fill="FFFFFF"/>
            <w:hideMark/>
          </w:tcPr>
          <w:p w14:paraId="7748DA63" w14:textId="77777777" w:rsidR="00B32B45" w:rsidRPr="00B32B45" w:rsidRDefault="00B32B45" w:rsidP="00B32B45">
            <w:pPr>
              <w:rPr>
                <w:rFonts w:ascii="Arial" w:hAnsi="Arial" w:cs="Arial"/>
                <w:color w:val="000000"/>
                <w:sz w:val="20"/>
                <w:szCs w:val="20"/>
              </w:rPr>
            </w:pPr>
            <w:r w:rsidRPr="00B32B45">
              <w:rPr>
                <w:rFonts w:ascii="Arial" w:hAnsi="Arial" w:cs="Arial"/>
                <w:color w:val="000000"/>
                <w:sz w:val="20"/>
                <w:szCs w:val="20"/>
              </w:rPr>
              <w:t>ИВД</w:t>
            </w:r>
          </w:p>
        </w:tc>
        <w:tc>
          <w:tcPr>
            <w:tcW w:w="269" w:type="pct"/>
            <w:shd w:val="clear" w:color="auto" w:fill="FFFFFF"/>
            <w:hideMark/>
          </w:tcPr>
          <w:p w14:paraId="40EF101C"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15</w:t>
            </w:r>
          </w:p>
        </w:tc>
        <w:tc>
          <w:tcPr>
            <w:tcW w:w="269" w:type="pct"/>
            <w:gridSpan w:val="2"/>
            <w:shd w:val="clear" w:color="auto" w:fill="FFFFFF"/>
            <w:hideMark/>
          </w:tcPr>
          <w:p w14:paraId="2E49DDA9"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15</w:t>
            </w:r>
          </w:p>
        </w:tc>
        <w:tc>
          <w:tcPr>
            <w:tcW w:w="0" w:type="auto"/>
            <w:vMerge/>
            <w:vAlign w:val="center"/>
            <w:hideMark/>
          </w:tcPr>
          <w:p w14:paraId="62C96DEA" w14:textId="77777777" w:rsidR="00B32B45" w:rsidRPr="00B32B45" w:rsidRDefault="00B32B45" w:rsidP="00B32B45">
            <w:pPr>
              <w:rPr>
                <w:rFonts w:ascii="Calibri" w:eastAsia="Calibri" w:hAnsi="Calibri" w:cs="Calibri"/>
                <w:sz w:val="20"/>
                <w:szCs w:val="20"/>
              </w:rPr>
            </w:pPr>
          </w:p>
        </w:tc>
        <w:tc>
          <w:tcPr>
            <w:tcW w:w="224" w:type="pct"/>
            <w:shd w:val="clear" w:color="auto" w:fill="FFFFFF"/>
            <w:hideMark/>
          </w:tcPr>
          <w:p w14:paraId="648A9BD2"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8</w:t>
            </w:r>
          </w:p>
        </w:tc>
        <w:tc>
          <w:tcPr>
            <w:tcW w:w="184" w:type="pct"/>
            <w:shd w:val="clear" w:color="auto" w:fill="FFFFFF"/>
            <w:hideMark/>
          </w:tcPr>
          <w:p w14:paraId="3488C41F"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69" w:type="pct"/>
            <w:shd w:val="clear" w:color="auto" w:fill="FFFFFF"/>
            <w:hideMark/>
          </w:tcPr>
          <w:p w14:paraId="7DD8A443"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16</w:t>
            </w:r>
          </w:p>
        </w:tc>
        <w:tc>
          <w:tcPr>
            <w:tcW w:w="0" w:type="auto"/>
            <w:vMerge/>
            <w:vAlign w:val="center"/>
            <w:hideMark/>
          </w:tcPr>
          <w:p w14:paraId="7B2297B8" w14:textId="77777777" w:rsidR="00B32B45" w:rsidRPr="00B32B45" w:rsidRDefault="00B32B45" w:rsidP="00B32B45">
            <w:pPr>
              <w:rPr>
                <w:rFonts w:ascii="Calibri" w:eastAsia="Calibri" w:hAnsi="Calibri" w:cs="Calibri"/>
                <w:sz w:val="20"/>
                <w:szCs w:val="20"/>
              </w:rPr>
            </w:pPr>
          </w:p>
        </w:tc>
        <w:tc>
          <w:tcPr>
            <w:tcW w:w="210" w:type="pct"/>
            <w:shd w:val="clear" w:color="auto" w:fill="FFFFFF"/>
            <w:hideMark/>
          </w:tcPr>
          <w:p w14:paraId="792377EF"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324" w:type="pct"/>
            <w:shd w:val="clear" w:color="auto" w:fill="FFFFFF"/>
            <w:hideMark/>
          </w:tcPr>
          <w:p w14:paraId="60BD0309"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0" w:type="auto"/>
            <w:vMerge/>
            <w:vAlign w:val="center"/>
            <w:hideMark/>
          </w:tcPr>
          <w:p w14:paraId="4E2A49CF" w14:textId="77777777" w:rsidR="00B32B45" w:rsidRPr="00B32B45" w:rsidRDefault="00B32B45" w:rsidP="00B32B45">
            <w:pPr>
              <w:rPr>
                <w:rFonts w:ascii="Calibri" w:eastAsia="Calibri" w:hAnsi="Calibri" w:cs="Calibri"/>
                <w:sz w:val="20"/>
                <w:szCs w:val="20"/>
              </w:rPr>
            </w:pPr>
          </w:p>
        </w:tc>
        <w:tc>
          <w:tcPr>
            <w:tcW w:w="351" w:type="pct"/>
            <w:shd w:val="clear" w:color="auto" w:fill="FFFFFF"/>
            <w:hideMark/>
          </w:tcPr>
          <w:p w14:paraId="475E665C"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81" w:type="pct"/>
            <w:shd w:val="clear" w:color="auto" w:fill="FFFFFF"/>
            <w:hideMark/>
          </w:tcPr>
          <w:p w14:paraId="0B89C14D"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322" w:type="pct"/>
            <w:shd w:val="clear" w:color="auto" w:fill="FFFFFF"/>
            <w:hideMark/>
          </w:tcPr>
          <w:p w14:paraId="3EC94D56"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80" w:type="pct"/>
            <w:shd w:val="clear" w:color="auto" w:fill="FFFFFF"/>
            <w:hideMark/>
          </w:tcPr>
          <w:p w14:paraId="4BA8B615"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92" w:type="pct"/>
            <w:shd w:val="clear" w:color="auto" w:fill="FFFFFF"/>
            <w:hideMark/>
          </w:tcPr>
          <w:p w14:paraId="225E154E"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95" w:type="pct"/>
            <w:gridSpan w:val="2"/>
            <w:tcBorders>
              <w:top w:val="nil"/>
              <w:left w:val="nil"/>
              <w:bottom w:val="nil"/>
              <w:right w:val="single" w:sz="4" w:space="0" w:color="auto"/>
            </w:tcBorders>
            <w:shd w:val="clear" w:color="auto" w:fill="FFFFFF"/>
            <w:hideMark/>
          </w:tcPr>
          <w:p w14:paraId="0E64045E"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r>
      <w:tr w:rsidR="00B32B45" w:rsidRPr="00B32B45" w14:paraId="4AA9701D" w14:textId="77777777" w:rsidTr="00B32B45">
        <w:trPr>
          <w:trHeight w:val="285"/>
        </w:trPr>
        <w:tc>
          <w:tcPr>
            <w:tcW w:w="710" w:type="pct"/>
            <w:gridSpan w:val="5"/>
            <w:tcBorders>
              <w:top w:val="nil"/>
              <w:left w:val="single" w:sz="4" w:space="0" w:color="auto"/>
              <w:bottom w:val="nil"/>
              <w:right w:val="nil"/>
            </w:tcBorders>
            <w:shd w:val="clear" w:color="auto" w:fill="FFFFFF"/>
            <w:hideMark/>
          </w:tcPr>
          <w:p w14:paraId="0B7368D9" w14:textId="77777777" w:rsidR="00B32B45" w:rsidRPr="00B32B45" w:rsidRDefault="00B32B45" w:rsidP="00B32B45">
            <w:pPr>
              <w:rPr>
                <w:rFonts w:ascii="Arial" w:hAnsi="Arial" w:cs="Arial"/>
                <w:color w:val="000000"/>
                <w:sz w:val="20"/>
                <w:szCs w:val="20"/>
              </w:rPr>
            </w:pPr>
            <w:r w:rsidRPr="00B32B45">
              <w:rPr>
                <w:rFonts w:ascii="Arial" w:hAnsi="Arial" w:cs="Arial"/>
                <w:color w:val="000000"/>
                <w:sz w:val="20"/>
                <w:szCs w:val="20"/>
              </w:rPr>
              <w:t>Итого:</w:t>
            </w:r>
          </w:p>
        </w:tc>
        <w:tc>
          <w:tcPr>
            <w:tcW w:w="269" w:type="pct"/>
            <w:shd w:val="clear" w:color="auto" w:fill="FFFFFF"/>
            <w:hideMark/>
          </w:tcPr>
          <w:p w14:paraId="6589F272"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42</w:t>
            </w:r>
          </w:p>
        </w:tc>
        <w:tc>
          <w:tcPr>
            <w:tcW w:w="269" w:type="pct"/>
            <w:gridSpan w:val="2"/>
            <w:shd w:val="clear" w:color="auto" w:fill="FFFFFF"/>
            <w:hideMark/>
          </w:tcPr>
          <w:p w14:paraId="7826E04B"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42</w:t>
            </w:r>
          </w:p>
        </w:tc>
        <w:tc>
          <w:tcPr>
            <w:tcW w:w="0" w:type="auto"/>
            <w:vMerge/>
            <w:vAlign w:val="center"/>
            <w:hideMark/>
          </w:tcPr>
          <w:p w14:paraId="06779822" w14:textId="77777777" w:rsidR="00B32B45" w:rsidRPr="00B32B45" w:rsidRDefault="00B32B45" w:rsidP="00B32B45">
            <w:pPr>
              <w:rPr>
                <w:rFonts w:ascii="Calibri" w:eastAsia="Calibri" w:hAnsi="Calibri" w:cs="Calibri"/>
                <w:sz w:val="20"/>
                <w:szCs w:val="20"/>
              </w:rPr>
            </w:pPr>
          </w:p>
        </w:tc>
        <w:tc>
          <w:tcPr>
            <w:tcW w:w="224" w:type="pct"/>
            <w:shd w:val="clear" w:color="auto" w:fill="FFFFFF"/>
            <w:hideMark/>
          </w:tcPr>
          <w:p w14:paraId="3513FFA2"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8</w:t>
            </w:r>
          </w:p>
        </w:tc>
        <w:tc>
          <w:tcPr>
            <w:tcW w:w="184" w:type="pct"/>
            <w:shd w:val="clear" w:color="auto" w:fill="FFFFFF"/>
            <w:hideMark/>
          </w:tcPr>
          <w:p w14:paraId="5B42B4EE"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69" w:type="pct"/>
            <w:shd w:val="clear" w:color="auto" w:fill="FFFFFF"/>
            <w:hideMark/>
          </w:tcPr>
          <w:p w14:paraId="2923E874"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43</w:t>
            </w:r>
          </w:p>
        </w:tc>
        <w:tc>
          <w:tcPr>
            <w:tcW w:w="0" w:type="auto"/>
            <w:vMerge/>
            <w:vAlign w:val="center"/>
            <w:hideMark/>
          </w:tcPr>
          <w:p w14:paraId="61996362" w14:textId="77777777" w:rsidR="00B32B45" w:rsidRPr="00B32B45" w:rsidRDefault="00B32B45" w:rsidP="00B32B45">
            <w:pPr>
              <w:rPr>
                <w:rFonts w:ascii="Calibri" w:eastAsia="Calibri" w:hAnsi="Calibri" w:cs="Calibri"/>
                <w:sz w:val="20"/>
                <w:szCs w:val="20"/>
              </w:rPr>
            </w:pPr>
          </w:p>
        </w:tc>
        <w:tc>
          <w:tcPr>
            <w:tcW w:w="210" w:type="pct"/>
            <w:shd w:val="clear" w:color="auto" w:fill="FFFFFF"/>
            <w:hideMark/>
          </w:tcPr>
          <w:p w14:paraId="54869E1C"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324" w:type="pct"/>
            <w:shd w:val="clear" w:color="auto" w:fill="FFFFFF"/>
            <w:hideMark/>
          </w:tcPr>
          <w:p w14:paraId="4B6C8D82"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0" w:type="auto"/>
            <w:vMerge/>
            <w:vAlign w:val="center"/>
            <w:hideMark/>
          </w:tcPr>
          <w:p w14:paraId="1E7D9F4D" w14:textId="77777777" w:rsidR="00B32B45" w:rsidRPr="00B32B45" w:rsidRDefault="00B32B45" w:rsidP="00B32B45">
            <w:pPr>
              <w:rPr>
                <w:rFonts w:ascii="Calibri" w:eastAsia="Calibri" w:hAnsi="Calibri" w:cs="Calibri"/>
                <w:sz w:val="20"/>
                <w:szCs w:val="20"/>
              </w:rPr>
            </w:pPr>
          </w:p>
        </w:tc>
        <w:tc>
          <w:tcPr>
            <w:tcW w:w="351" w:type="pct"/>
            <w:shd w:val="clear" w:color="auto" w:fill="FFFFFF"/>
            <w:hideMark/>
          </w:tcPr>
          <w:p w14:paraId="5455161A"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81" w:type="pct"/>
            <w:shd w:val="clear" w:color="auto" w:fill="FFFFFF"/>
            <w:hideMark/>
          </w:tcPr>
          <w:p w14:paraId="5F3DC813"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322" w:type="pct"/>
            <w:shd w:val="clear" w:color="auto" w:fill="FFFFFF"/>
            <w:hideMark/>
          </w:tcPr>
          <w:p w14:paraId="60315891"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80" w:type="pct"/>
            <w:shd w:val="clear" w:color="auto" w:fill="FFFFFF"/>
            <w:hideMark/>
          </w:tcPr>
          <w:p w14:paraId="601FA072"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92" w:type="pct"/>
            <w:shd w:val="clear" w:color="auto" w:fill="FFFFFF"/>
            <w:hideMark/>
          </w:tcPr>
          <w:p w14:paraId="385B133A"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0.74</w:t>
            </w:r>
          </w:p>
        </w:tc>
        <w:tc>
          <w:tcPr>
            <w:tcW w:w="295" w:type="pct"/>
            <w:gridSpan w:val="2"/>
            <w:tcBorders>
              <w:top w:val="nil"/>
              <w:left w:val="nil"/>
              <w:bottom w:val="nil"/>
              <w:right w:val="single" w:sz="4" w:space="0" w:color="auto"/>
            </w:tcBorders>
            <w:shd w:val="clear" w:color="auto" w:fill="FFFFFF"/>
            <w:hideMark/>
          </w:tcPr>
          <w:p w14:paraId="18FD5B6F"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3</w:t>
            </w:r>
          </w:p>
        </w:tc>
      </w:tr>
      <w:tr w:rsidR="00B32B45" w:rsidRPr="00B32B45" w14:paraId="391423BD" w14:textId="77777777" w:rsidTr="00B32B45">
        <w:trPr>
          <w:trHeight w:val="229"/>
        </w:trPr>
        <w:tc>
          <w:tcPr>
            <w:tcW w:w="111" w:type="pct"/>
            <w:vMerge w:val="restart"/>
            <w:tcBorders>
              <w:top w:val="nil"/>
              <w:left w:val="single" w:sz="4" w:space="0" w:color="auto"/>
              <w:bottom w:val="nil"/>
              <w:right w:val="nil"/>
            </w:tcBorders>
            <w:shd w:val="clear" w:color="auto" w:fill="FFFFFF"/>
            <w:hideMark/>
          </w:tcPr>
          <w:p w14:paraId="613EEA9D" w14:textId="77777777" w:rsidR="00B32B45" w:rsidRPr="00B32B45" w:rsidRDefault="00B32B45" w:rsidP="00B32B45">
            <w:pPr>
              <w:rPr>
                <w:rFonts w:ascii="Arial" w:hAnsi="Arial" w:cs="Arial"/>
                <w:color w:val="000000"/>
                <w:sz w:val="20"/>
                <w:szCs w:val="20"/>
              </w:rPr>
            </w:pPr>
            <w:r w:rsidRPr="00B32B45">
              <w:rPr>
                <w:rFonts w:ascii="Arial" w:hAnsi="Arial" w:cs="Arial"/>
                <w:color w:val="000000"/>
                <w:sz w:val="20"/>
                <w:szCs w:val="20"/>
              </w:rPr>
              <w:t> </w:t>
            </w:r>
          </w:p>
        </w:tc>
        <w:tc>
          <w:tcPr>
            <w:tcW w:w="179" w:type="pct"/>
            <w:gridSpan w:val="2"/>
            <w:shd w:val="clear" w:color="auto" w:fill="FFFFFF"/>
            <w:hideMark/>
          </w:tcPr>
          <w:p w14:paraId="45BB8052" w14:textId="77777777" w:rsidR="00B32B45" w:rsidRPr="00B32B45" w:rsidRDefault="00B32B45" w:rsidP="00B32B45">
            <w:pPr>
              <w:rPr>
                <w:rFonts w:ascii="Arial" w:hAnsi="Arial" w:cs="Arial"/>
                <w:color w:val="000000"/>
                <w:sz w:val="20"/>
                <w:szCs w:val="20"/>
              </w:rPr>
            </w:pPr>
            <w:r w:rsidRPr="00B32B45">
              <w:rPr>
                <w:rFonts w:ascii="Arial" w:hAnsi="Arial" w:cs="Arial"/>
                <w:color w:val="000000"/>
                <w:sz w:val="20"/>
                <w:szCs w:val="20"/>
              </w:rPr>
              <w:t>11</w:t>
            </w:r>
          </w:p>
        </w:tc>
        <w:tc>
          <w:tcPr>
            <w:tcW w:w="959" w:type="pct"/>
            <w:gridSpan w:val="5"/>
            <w:shd w:val="clear" w:color="auto" w:fill="FFFFFF"/>
            <w:hideMark/>
          </w:tcPr>
          <w:p w14:paraId="4536AA39" w14:textId="77777777" w:rsidR="00B32B45" w:rsidRPr="00B32B45" w:rsidRDefault="00B32B45" w:rsidP="00B32B45">
            <w:pPr>
              <w:rPr>
                <w:rFonts w:ascii="Arial" w:hAnsi="Arial" w:cs="Arial"/>
                <w:color w:val="000000"/>
                <w:sz w:val="20"/>
                <w:szCs w:val="20"/>
              </w:rPr>
            </w:pPr>
            <w:r w:rsidRPr="00B32B45">
              <w:rPr>
                <w:rFonts w:ascii="Arial" w:hAnsi="Arial" w:cs="Arial"/>
                <w:color w:val="000000"/>
                <w:sz w:val="20"/>
                <w:szCs w:val="20"/>
              </w:rPr>
              <w:t> </w:t>
            </w:r>
          </w:p>
        </w:tc>
        <w:tc>
          <w:tcPr>
            <w:tcW w:w="0" w:type="auto"/>
            <w:vMerge/>
            <w:vAlign w:val="center"/>
            <w:hideMark/>
          </w:tcPr>
          <w:p w14:paraId="5D2D1DC7" w14:textId="77777777" w:rsidR="00B32B45" w:rsidRPr="00B32B45" w:rsidRDefault="00B32B45" w:rsidP="00B32B45">
            <w:pPr>
              <w:rPr>
                <w:rFonts w:ascii="Calibri" w:eastAsia="Calibri" w:hAnsi="Calibri" w:cs="Calibri"/>
                <w:sz w:val="20"/>
                <w:szCs w:val="20"/>
              </w:rPr>
            </w:pPr>
          </w:p>
        </w:tc>
        <w:tc>
          <w:tcPr>
            <w:tcW w:w="677" w:type="pct"/>
            <w:gridSpan w:val="3"/>
            <w:hideMark/>
          </w:tcPr>
          <w:p w14:paraId="26DC49AA" w14:textId="77777777" w:rsidR="00B32B45" w:rsidRPr="00B32B45" w:rsidRDefault="00B32B45" w:rsidP="00B32B45">
            <w:pPr>
              <w:spacing w:after="200" w:line="276" w:lineRule="auto"/>
              <w:rPr>
                <w:rFonts w:ascii="Arial" w:hAnsi="Arial" w:cs="Arial"/>
                <w:color w:val="000000"/>
                <w:sz w:val="20"/>
                <w:szCs w:val="20"/>
              </w:rPr>
            </w:pPr>
          </w:p>
        </w:tc>
        <w:tc>
          <w:tcPr>
            <w:tcW w:w="0" w:type="auto"/>
            <w:vMerge/>
            <w:vAlign w:val="center"/>
            <w:hideMark/>
          </w:tcPr>
          <w:p w14:paraId="6C02C796" w14:textId="77777777" w:rsidR="00B32B45" w:rsidRPr="00B32B45" w:rsidRDefault="00B32B45" w:rsidP="00B32B45">
            <w:pPr>
              <w:rPr>
                <w:rFonts w:ascii="Calibri" w:eastAsia="Calibri" w:hAnsi="Calibri" w:cs="Calibri"/>
                <w:sz w:val="20"/>
                <w:szCs w:val="20"/>
              </w:rPr>
            </w:pPr>
          </w:p>
        </w:tc>
        <w:tc>
          <w:tcPr>
            <w:tcW w:w="535" w:type="pct"/>
            <w:gridSpan w:val="2"/>
            <w:hideMark/>
          </w:tcPr>
          <w:p w14:paraId="41AFB49C" w14:textId="77777777" w:rsidR="00B32B45" w:rsidRPr="00B32B45" w:rsidRDefault="00B32B45" w:rsidP="00B32B45">
            <w:pPr>
              <w:rPr>
                <w:rFonts w:ascii="Calibri" w:eastAsia="Calibri" w:hAnsi="Calibri" w:cs="Calibri"/>
                <w:sz w:val="20"/>
                <w:szCs w:val="20"/>
              </w:rPr>
            </w:pPr>
          </w:p>
        </w:tc>
        <w:tc>
          <w:tcPr>
            <w:tcW w:w="0" w:type="auto"/>
            <w:vMerge/>
            <w:vAlign w:val="center"/>
            <w:hideMark/>
          </w:tcPr>
          <w:p w14:paraId="0CB0ACE7" w14:textId="77777777" w:rsidR="00B32B45" w:rsidRPr="00B32B45" w:rsidRDefault="00B32B45" w:rsidP="00B32B45">
            <w:pPr>
              <w:rPr>
                <w:rFonts w:ascii="Calibri" w:eastAsia="Calibri" w:hAnsi="Calibri" w:cs="Calibri"/>
                <w:sz w:val="20"/>
                <w:szCs w:val="20"/>
              </w:rPr>
            </w:pPr>
          </w:p>
        </w:tc>
        <w:tc>
          <w:tcPr>
            <w:tcW w:w="1821" w:type="pct"/>
            <w:gridSpan w:val="7"/>
            <w:tcBorders>
              <w:top w:val="nil"/>
              <w:left w:val="nil"/>
              <w:bottom w:val="nil"/>
              <w:right w:val="single" w:sz="4" w:space="0" w:color="auto"/>
            </w:tcBorders>
            <w:hideMark/>
          </w:tcPr>
          <w:p w14:paraId="70E5C06E" w14:textId="77777777" w:rsidR="00B32B45" w:rsidRPr="00B32B45" w:rsidRDefault="00B32B45" w:rsidP="00B32B45">
            <w:pPr>
              <w:rPr>
                <w:rFonts w:ascii="Calibri" w:eastAsia="Calibri" w:hAnsi="Calibri" w:cs="Calibri"/>
                <w:sz w:val="20"/>
                <w:szCs w:val="20"/>
              </w:rPr>
            </w:pPr>
          </w:p>
        </w:tc>
      </w:tr>
      <w:tr w:rsidR="00B32B45" w:rsidRPr="00B32B45" w14:paraId="67B5AEA0" w14:textId="77777777" w:rsidTr="00B32B45">
        <w:trPr>
          <w:trHeight w:val="229"/>
        </w:trPr>
        <w:tc>
          <w:tcPr>
            <w:tcW w:w="0" w:type="auto"/>
            <w:vMerge/>
            <w:tcBorders>
              <w:top w:val="nil"/>
              <w:left w:val="single" w:sz="4" w:space="0" w:color="auto"/>
              <w:bottom w:val="nil"/>
              <w:right w:val="nil"/>
            </w:tcBorders>
            <w:vAlign w:val="center"/>
            <w:hideMark/>
          </w:tcPr>
          <w:p w14:paraId="54ABD32A" w14:textId="77777777" w:rsidR="00B32B45" w:rsidRPr="00B32B45" w:rsidRDefault="00B32B45" w:rsidP="00B32B45">
            <w:pPr>
              <w:rPr>
                <w:rFonts w:ascii="Arial" w:hAnsi="Arial" w:cs="Arial"/>
                <w:color w:val="000000"/>
                <w:sz w:val="20"/>
                <w:szCs w:val="20"/>
              </w:rPr>
            </w:pPr>
          </w:p>
        </w:tc>
        <w:tc>
          <w:tcPr>
            <w:tcW w:w="179" w:type="pct"/>
            <w:gridSpan w:val="2"/>
            <w:vMerge w:val="restart"/>
            <w:shd w:val="clear" w:color="auto" w:fill="FFFFFF"/>
            <w:hideMark/>
          </w:tcPr>
          <w:p w14:paraId="5ED0D35D" w14:textId="77777777" w:rsidR="00B32B45" w:rsidRPr="00B32B45" w:rsidRDefault="00B32B45" w:rsidP="00B32B45">
            <w:pPr>
              <w:rPr>
                <w:rFonts w:ascii="Arial" w:hAnsi="Arial" w:cs="Arial"/>
                <w:color w:val="000000"/>
                <w:sz w:val="20"/>
                <w:szCs w:val="20"/>
              </w:rPr>
            </w:pPr>
            <w:r w:rsidRPr="00B32B45">
              <w:rPr>
                <w:rFonts w:ascii="Arial" w:hAnsi="Arial" w:cs="Arial"/>
                <w:color w:val="000000"/>
                <w:sz w:val="20"/>
                <w:szCs w:val="20"/>
              </w:rPr>
              <w:t> </w:t>
            </w:r>
          </w:p>
        </w:tc>
        <w:tc>
          <w:tcPr>
            <w:tcW w:w="111" w:type="pct"/>
            <w:vMerge w:val="restart"/>
            <w:shd w:val="clear" w:color="auto" w:fill="FFFFFF"/>
            <w:hideMark/>
          </w:tcPr>
          <w:p w14:paraId="0C498036" w14:textId="77777777" w:rsidR="00B32B45" w:rsidRPr="00B32B45" w:rsidRDefault="00B32B45" w:rsidP="00B32B45">
            <w:pPr>
              <w:rPr>
                <w:rFonts w:ascii="Arial" w:hAnsi="Arial" w:cs="Arial"/>
                <w:color w:val="000000"/>
                <w:sz w:val="20"/>
                <w:szCs w:val="20"/>
              </w:rPr>
            </w:pPr>
            <w:r w:rsidRPr="00B32B45">
              <w:rPr>
                <w:rFonts w:ascii="Arial" w:hAnsi="Arial" w:cs="Arial"/>
                <w:color w:val="000000"/>
                <w:sz w:val="20"/>
                <w:szCs w:val="20"/>
              </w:rPr>
              <w:t> </w:t>
            </w:r>
          </w:p>
        </w:tc>
        <w:tc>
          <w:tcPr>
            <w:tcW w:w="310" w:type="pct"/>
            <w:hideMark/>
          </w:tcPr>
          <w:p w14:paraId="7AC860E5" w14:textId="77777777" w:rsidR="00B32B45" w:rsidRPr="00B32B45" w:rsidRDefault="00B32B45" w:rsidP="00B32B45">
            <w:pPr>
              <w:spacing w:after="200" w:line="276" w:lineRule="auto"/>
              <w:rPr>
                <w:rFonts w:ascii="Arial" w:hAnsi="Arial" w:cs="Arial"/>
                <w:color w:val="000000"/>
                <w:sz w:val="20"/>
                <w:szCs w:val="20"/>
              </w:rPr>
            </w:pPr>
          </w:p>
        </w:tc>
        <w:tc>
          <w:tcPr>
            <w:tcW w:w="269" w:type="pct"/>
            <w:hideMark/>
          </w:tcPr>
          <w:p w14:paraId="743A23C1" w14:textId="77777777" w:rsidR="00B32B45" w:rsidRPr="00B32B45" w:rsidRDefault="00B32B45" w:rsidP="00B32B45">
            <w:pPr>
              <w:rPr>
                <w:rFonts w:ascii="Calibri" w:eastAsia="Calibri" w:hAnsi="Calibri" w:cs="Calibri"/>
                <w:sz w:val="20"/>
                <w:szCs w:val="20"/>
              </w:rPr>
            </w:pPr>
          </w:p>
        </w:tc>
        <w:tc>
          <w:tcPr>
            <w:tcW w:w="269" w:type="pct"/>
            <w:gridSpan w:val="2"/>
            <w:hideMark/>
          </w:tcPr>
          <w:p w14:paraId="757A98F9" w14:textId="77777777" w:rsidR="00B32B45" w:rsidRPr="00B32B45" w:rsidRDefault="00B32B45" w:rsidP="00B32B45">
            <w:pPr>
              <w:rPr>
                <w:rFonts w:ascii="Calibri" w:eastAsia="Calibri" w:hAnsi="Calibri" w:cs="Calibri"/>
                <w:sz w:val="20"/>
                <w:szCs w:val="20"/>
              </w:rPr>
            </w:pPr>
          </w:p>
        </w:tc>
        <w:tc>
          <w:tcPr>
            <w:tcW w:w="0" w:type="auto"/>
            <w:vMerge/>
            <w:vAlign w:val="center"/>
            <w:hideMark/>
          </w:tcPr>
          <w:p w14:paraId="7B4B7E04" w14:textId="77777777" w:rsidR="00B32B45" w:rsidRPr="00B32B45" w:rsidRDefault="00B32B45" w:rsidP="00B32B45">
            <w:pPr>
              <w:rPr>
                <w:rFonts w:ascii="Calibri" w:eastAsia="Calibri" w:hAnsi="Calibri" w:cs="Calibri"/>
                <w:sz w:val="20"/>
                <w:szCs w:val="20"/>
              </w:rPr>
            </w:pPr>
          </w:p>
        </w:tc>
        <w:tc>
          <w:tcPr>
            <w:tcW w:w="224" w:type="pct"/>
            <w:hideMark/>
          </w:tcPr>
          <w:p w14:paraId="1A2E5F82" w14:textId="77777777" w:rsidR="00B32B45" w:rsidRPr="00B32B45" w:rsidRDefault="00B32B45" w:rsidP="00B32B45">
            <w:pPr>
              <w:rPr>
                <w:rFonts w:ascii="Calibri" w:eastAsia="Calibri" w:hAnsi="Calibri" w:cs="Calibri"/>
                <w:sz w:val="20"/>
                <w:szCs w:val="20"/>
              </w:rPr>
            </w:pPr>
          </w:p>
        </w:tc>
        <w:tc>
          <w:tcPr>
            <w:tcW w:w="184" w:type="pct"/>
            <w:hideMark/>
          </w:tcPr>
          <w:p w14:paraId="0012C20A" w14:textId="77777777" w:rsidR="00B32B45" w:rsidRPr="00B32B45" w:rsidRDefault="00B32B45" w:rsidP="00B32B45">
            <w:pPr>
              <w:rPr>
                <w:rFonts w:ascii="Calibri" w:eastAsia="Calibri" w:hAnsi="Calibri" w:cs="Calibri"/>
                <w:sz w:val="20"/>
                <w:szCs w:val="20"/>
              </w:rPr>
            </w:pPr>
          </w:p>
        </w:tc>
        <w:tc>
          <w:tcPr>
            <w:tcW w:w="269" w:type="pct"/>
            <w:hideMark/>
          </w:tcPr>
          <w:p w14:paraId="6AAABBDE" w14:textId="77777777" w:rsidR="00B32B45" w:rsidRPr="00B32B45" w:rsidRDefault="00B32B45" w:rsidP="00B32B45">
            <w:pPr>
              <w:rPr>
                <w:rFonts w:ascii="Calibri" w:eastAsia="Calibri" w:hAnsi="Calibri" w:cs="Calibri"/>
                <w:sz w:val="20"/>
                <w:szCs w:val="20"/>
              </w:rPr>
            </w:pPr>
          </w:p>
        </w:tc>
        <w:tc>
          <w:tcPr>
            <w:tcW w:w="0" w:type="auto"/>
            <w:vMerge/>
            <w:vAlign w:val="center"/>
            <w:hideMark/>
          </w:tcPr>
          <w:p w14:paraId="32F6235E" w14:textId="77777777" w:rsidR="00B32B45" w:rsidRPr="00B32B45" w:rsidRDefault="00B32B45" w:rsidP="00B32B45">
            <w:pPr>
              <w:rPr>
                <w:rFonts w:ascii="Calibri" w:eastAsia="Calibri" w:hAnsi="Calibri" w:cs="Calibri"/>
                <w:sz w:val="20"/>
                <w:szCs w:val="20"/>
              </w:rPr>
            </w:pPr>
          </w:p>
        </w:tc>
        <w:tc>
          <w:tcPr>
            <w:tcW w:w="210" w:type="pct"/>
            <w:hideMark/>
          </w:tcPr>
          <w:p w14:paraId="27B7ADF5" w14:textId="77777777" w:rsidR="00B32B45" w:rsidRPr="00B32B45" w:rsidRDefault="00B32B45" w:rsidP="00B32B45">
            <w:pPr>
              <w:rPr>
                <w:rFonts w:ascii="Calibri" w:eastAsia="Calibri" w:hAnsi="Calibri" w:cs="Calibri"/>
                <w:sz w:val="20"/>
                <w:szCs w:val="20"/>
              </w:rPr>
            </w:pPr>
          </w:p>
        </w:tc>
        <w:tc>
          <w:tcPr>
            <w:tcW w:w="324" w:type="pct"/>
            <w:hideMark/>
          </w:tcPr>
          <w:p w14:paraId="4C995D8E" w14:textId="77777777" w:rsidR="00B32B45" w:rsidRPr="00B32B45" w:rsidRDefault="00B32B45" w:rsidP="00B32B45">
            <w:pPr>
              <w:rPr>
                <w:rFonts w:ascii="Calibri" w:eastAsia="Calibri" w:hAnsi="Calibri" w:cs="Calibri"/>
                <w:sz w:val="20"/>
                <w:szCs w:val="20"/>
              </w:rPr>
            </w:pPr>
          </w:p>
        </w:tc>
        <w:tc>
          <w:tcPr>
            <w:tcW w:w="0" w:type="auto"/>
            <w:vMerge/>
            <w:vAlign w:val="center"/>
            <w:hideMark/>
          </w:tcPr>
          <w:p w14:paraId="32A6EA5A" w14:textId="77777777" w:rsidR="00B32B45" w:rsidRPr="00B32B45" w:rsidRDefault="00B32B45" w:rsidP="00B32B45">
            <w:pPr>
              <w:rPr>
                <w:rFonts w:ascii="Calibri" w:eastAsia="Calibri" w:hAnsi="Calibri" w:cs="Calibri"/>
                <w:sz w:val="20"/>
                <w:szCs w:val="20"/>
              </w:rPr>
            </w:pPr>
          </w:p>
        </w:tc>
        <w:tc>
          <w:tcPr>
            <w:tcW w:w="351" w:type="pct"/>
            <w:hideMark/>
          </w:tcPr>
          <w:p w14:paraId="48794966" w14:textId="77777777" w:rsidR="00B32B45" w:rsidRPr="00B32B45" w:rsidRDefault="00B32B45" w:rsidP="00B32B45">
            <w:pPr>
              <w:rPr>
                <w:rFonts w:ascii="Calibri" w:eastAsia="Calibri" w:hAnsi="Calibri" w:cs="Calibri"/>
                <w:sz w:val="20"/>
                <w:szCs w:val="20"/>
              </w:rPr>
            </w:pPr>
          </w:p>
        </w:tc>
        <w:tc>
          <w:tcPr>
            <w:tcW w:w="281" w:type="pct"/>
            <w:hideMark/>
          </w:tcPr>
          <w:p w14:paraId="7001AB90" w14:textId="77777777" w:rsidR="00B32B45" w:rsidRPr="00B32B45" w:rsidRDefault="00B32B45" w:rsidP="00B32B45">
            <w:pPr>
              <w:rPr>
                <w:rFonts w:ascii="Calibri" w:eastAsia="Calibri" w:hAnsi="Calibri" w:cs="Calibri"/>
                <w:sz w:val="20"/>
                <w:szCs w:val="20"/>
              </w:rPr>
            </w:pPr>
          </w:p>
        </w:tc>
        <w:tc>
          <w:tcPr>
            <w:tcW w:w="322" w:type="pct"/>
            <w:hideMark/>
          </w:tcPr>
          <w:p w14:paraId="0B1FA788" w14:textId="77777777" w:rsidR="00B32B45" w:rsidRPr="00B32B45" w:rsidRDefault="00B32B45" w:rsidP="00B32B45">
            <w:pPr>
              <w:rPr>
                <w:rFonts w:ascii="Calibri" w:eastAsia="Calibri" w:hAnsi="Calibri" w:cs="Calibri"/>
                <w:sz w:val="20"/>
                <w:szCs w:val="20"/>
              </w:rPr>
            </w:pPr>
          </w:p>
        </w:tc>
        <w:tc>
          <w:tcPr>
            <w:tcW w:w="280" w:type="pct"/>
            <w:hideMark/>
          </w:tcPr>
          <w:p w14:paraId="586AB564" w14:textId="77777777" w:rsidR="00B32B45" w:rsidRPr="00B32B45" w:rsidRDefault="00B32B45" w:rsidP="00B32B45">
            <w:pPr>
              <w:rPr>
                <w:rFonts w:ascii="Calibri" w:eastAsia="Calibri" w:hAnsi="Calibri" w:cs="Calibri"/>
                <w:sz w:val="20"/>
                <w:szCs w:val="20"/>
              </w:rPr>
            </w:pPr>
          </w:p>
        </w:tc>
        <w:tc>
          <w:tcPr>
            <w:tcW w:w="292" w:type="pct"/>
            <w:hideMark/>
          </w:tcPr>
          <w:p w14:paraId="10BDA4E2" w14:textId="77777777" w:rsidR="00B32B45" w:rsidRPr="00B32B45" w:rsidRDefault="00B32B45" w:rsidP="00B32B45">
            <w:pPr>
              <w:rPr>
                <w:rFonts w:ascii="Calibri" w:eastAsia="Calibri" w:hAnsi="Calibri" w:cs="Calibri"/>
                <w:sz w:val="20"/>
                <w:szCs w:val="20"/>
              </w:rPr>
            </w:pPr>
          </w:p>
        </w:tc>
        <w:tc>
          <w:tcPr>
            <w:tcW w:w="295" w:type="pct"/>
            <w:gridSpan w:val="2"/>
            <w:tcBorders>
              <w:top w:val="nil"/>
              <w:left w:val="nil"/>
              <w:bottom w:val="nil"/>
              <w:right w:val="single" w:sz="4" w:space="0" w:color="auto"/>
            </w:tcBorders>
            <w:hideMark/>
          </w:tcPr>
          <w:p w14:paraId="566B26A0" w14:textId="77777777" w:rsidR="00B32B45" w:rsidRPr="00B32B45" w:rsidRDefault="00B32B45" w:rsidP="00B32B45">
            <w:pPr>
              <w:rPr>
                <w:rFonts w:ascii="Calibri" w:eastAsia="Calibri" w:hAnsi="Calibri" w:cs="Calibri"/>
                <w:sz w:val="20"/>
                <w:szCs w:val="20"/>
              </w:rPr>
            </w:pPr>
          </w:p>
        </w:tc>
      </w:tr>
      <w:tr w:rsidR="00B32B45" w:rsidRPr="00B32B45" w14:paraId="7909E8C2" w14:textId="77777777" w:rsidTr="00B32B45">
        <w:trPr>
          <w:trHeight w:val="285"/>
        </w:trPr>
        <w:tc>
          <w:tcPr>
            <w:tcW w:w="0" w:type="auto"/>
            <w:vMerge/>
            <w:tcBorders>
              <w:top w:val="nil"/>
              <w:left w:val="single" w:sz="4" w:space="0" w:color="auto"/>
              <w:bottom w:val="nil"/>
              <w:right w:val="nil"/>
            </w:tcBorders>
            <w:vAlign w:val="center"/>
            <w:hideMark/>
          </w:tcPr>
          <w:p w14:paraId="3FF91C8C" w14:textId="77777777" w:rsidR="00B32B45" w:rsidRPr="00B32B45" w:rsidRDefault="00B32B45" w:rsidP="00B32B45">
            <w:pPr>
              <w:rPr>
                <w:rFonts w:ascii="Arial" w:hAnsi="Arial" w:cs="Arial"/>
                <w:color w:val="000000"/>
                <w:sz w:val="20"/>
                <w:szCs w:val="20"/>
              </w:rPr>
            </w:pPr>
          </w:p>
        </w:tc>
        <w:tc>
          <w:tcPr>
            <w:tcW w:w="0" w:type="auto"/>
            <w:gridSpan w:val="2"/>
            <w:vMerge/>
            <w:vAlign w:val="center"/>
            <w:hideMark/>
          </w:tcPr>
          <w:p w14:paraId="52C8FA54" w14:textId="77777777" w:rsidR="00B32B45" w:rsidRPr="00B32B45" w:rsidRDefault="00B32B45" w:rsidP="00B32B45">
            <w:pPr>
              <w:rPr>
                <w:rFonts w:ascii="Arial" w:hAnsi="Arial" w:cs="Arial"/>
                <w:color w:val="000000"/>
                <w:sz w:val="20"/>
                <w:szCs w:val="20"/>
              </w:rPr>
            </w:pPr>
          </w:p>
        </w:tc>
        <w:tc>
          <w:tcPr>
            <w:tcW w:w="0" w:type="auto"/>
            <w:vMerge/>
            <w:vAlign w:val="center"/>
            <w:hideMark/>
          </w:tcPr>
          <w:p w14:paraId="03384FB2" w14:textId="77777777" w:rsidR="00B32B45" w:rsidRPr="00B32B45" w:rsidRDefault="00B32B45" w:rsidP="00B32B45">
            <w:pPr>
              <w:rPr>
                <w:rFonts w:ascii="Arial" w:hAnsi="Arial" w:cs="Arial"/>
                <w:color w:val="000000"/>
                <w:sz w:val="20"/>
                <w:szCs w:val="20"/>
              </w:rPr>
            </w:pPr>
          </w:p>
        </w:tc>
        <w:tc>
          <w:tcPr>
            <w:tcW w:w="310" w:type="pct"/>
            <w:shd w:val="clear" w:color="auto" w:fill="FFFFFF"/>
            <w:hideMark/>
          </w:tcPr>
          <w:p w14:paraId="225617B6" w14:textId="77777777" w:rsidR="00B32B45" w:rsidRPr="00B32B45" w:rsidRDefault="00B32B45" w:rsidP="00B32B45">
            <w:pPr>
              <w:rPr>
                <w:rFonts w:ascii="Arial" w:hAnsi="Arial" w:cs="Arial"/>
                <w:color w:val="000000"/>
                <w:sz w:val="20"/>
                <w:szCs w:val="20"/>
              </w:rPr>
            </w:pPr>
            <w:r w:rsidRPr="00B32B45">
              <w:rPr>
                <w:rFonts w:ascii="Arial" w:hAnsi="Arial" w:cs="Arial"/>
                <w:color w:val="000000"/>
                <w:sz w:val="20"/>
                <w:szCs w:val="20"/>
              </w:rPr>
              <w:t>Е</w:t>
            </w:r>
          </w:p>
        </w:tc>
        <w:tc>
          <w:tcPr>
            <w:tcW w:w="269" w:type="pct"/>
            <w:shd w:val="clear" w:color="auto" w:fill="FFFFFF"/>
            <w:hideMark/>
          </w:tcPr>
          <w:p w14:paraId="5BD875DD"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26</w:t>
            </w:r>
          </w:p>
        </w:tc>
        <w:tc>
          <w:tcPr>
            <w:tcW w:w="269" w:type="pct"/>
            <w:gridSpan w:val="2"/>
            <w:shd w:val="clear" w:color="auto" w:fill="FFFFFF"/>
            <w:hideMark/>
          </w:tcPr>
          <w:p w14:paraId="1A2E7A7A"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26</w:t>
            </w:r>
          </w:p>
        </w:tc>
        <w:tc>
          <w:tcPr>
            <w:tcW w:w="0" w:type="auto"/>
            <w:vMerge/>
            <w:vAlign w:val="center"/>
            <w:hideMark/>
          </w:tcPr>
          <w:p w14:paraId="041D4FF9" w14:textId="77777777" w:rsidR="00B32B45" w:rsidRPr="00B32B45" w:rsidRDefault="00B32B45" w:rsidP="00B32B45">
            <w:pPr>
              <w:rPr>
                <w:rFonts w:ascii="Calibri" w:eastAsia="Calibri" w:hAnsi="Calibri" w:cs="Calibri"/>
                <w:sz w:val="20"/>
                <w:szCs w:val="20"/>
              </w:rPr>
            </w:pPr>
          </w:p>
        </w:tc>
        <w:tc>
          <w:tcPr>
            <w:tcW w:w="224" w:type="pct"/>
            <w:shd w:val="clear" w:color="auto" w:fill="FFFFFF"/>
            <w:hideMark/>
          </w:tcPr>
          <w:p w14:paraId="7391B907"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184" w:type="pct"/>
            <w:shd w:val="clear" w:color="auto" w:fill="FFFFFF"/>
            <w:hideMark/>
          </w:tcPr>
          <w:p w14:paraId="38743CE0"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69" w:type="pct"/>
            <w:shd w:val="clear" w:color="auto" w:fill="FFFFFF"/>
            <w:hideMark/>
          </w:tcPr>
          <w:p w14:paraId="5E50369D"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26</w:t>
            </w:r>
          </w:p>
        </w:tc>
        <w:tc>
          <w:tcPr>
            <w:tcW w:w="0" w:type="auto"/>
            <w:vMerge/>
            <w:vAlign w:val="center"/>
            <w:hideMark/>
          </w:tcPr>
          <w:p w14:paraId="464C0BB0" w14:textId="77777777" w:rsidR="00B32B45" w:rsidRPr="00B32B45" w:rsidRDefault="00B32B45" w:rsidP="00B32B45">
            <w:pPr>
              <w:rPr>
                <w:rFonts w:ascii="Calibri" w:eastAsia="Calibri" w:hAnsi="Calibri" w:cs="Calibri"/>
                <w:sz w:val="20"/>
                <w:szCs w:val="20"/>
              </w:rPr>
            </w:pPr>
          </w:p>
        </w:tc>
        <w:tc>
          <w:tcPr>
            <w:tcW w:w="210" w:type="pct"/>
            <w:shd w:val="clear" w:color="auto" w:fill="FFFFFF"/>
            <w:hideMark/>
          </w:tcPr>
          <w:p w14:paraId="6E6932EE"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324" w:type="pct"/>
            <w:shd w:val="clear" w:color="auto" w:fill="FFFFFF"/>
            <w:hideMark/>
          </w:tcPr>
          <w:p w14:paraId="54D3C60D"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0" w:type="auto"/>
            <w:vMerge/>
            <w:vAlign w:val="center"/>
            <w:hideMark/>
          </w:tcPr>
          <w:p w14:paraId="5B61C8A6" w14:textId="77777777" w:rsidR="00B32B45" w:rsidRPr="00B32B45" w:rsidRDefault="00B32B45" w:rsidP="00B32B45">
            <w:pPr>
              <w:rPr>
                <w:rFonts w:ascii="Calibri" w:eastAsia="Calibri" w:hAnsi="Calibri" w:cs="Calibri"/>
                <w:sz w:val="20"/>
                <w:szCs w:val="20"/>
              </w:rPr>
            </w:pPr>
          </w:p>
        </w:tc>
        <w:tc>
          <w:tcPr>
            <w:tcW w:w="351" w:type="pct"/>
            <w:shd w:val="clear" w:color="auto" w:fill="FFFFFF"/>
            <w:hideMark/>
          </w:tcPr>
          <w:p w14:paraId="515B5FAC"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81" w:type="pct"/>
            <w:shd w:val="clear" w:color="auto" w:fill="FFFFFF"/>
            <w:hideMark/>
          </w:tcPr>
          <w:p w14:paraId="39721B62"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322" w:type="pct"/>
            <w:shd w:val="clear" w:color="auto" w:fill="FFFFFF"/>
            <w:hideMark/>
          </w:tcPr>
          <w:p w14:paraId="69914688"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80" w:type="pct"/>
            <w:shd w:val="clear" w:color="auto" w:fill="FFFFFF"/>
            <w:hideMark/>
          </w:tcPr>
          <w:p w14:paraId="054BB7A3"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92" w:type="pct"/>
            <w:shd w:val="clear" w:color="auto" w:fill="FFFFFF"/>
            <w:hideMark/>
          </w:tcPr>
          <w:p w14:paraId="44D08EBA"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95" w:type="pct"/>
            <w:gridSpan w:val="2"/>
            <w:tcBorders>
              <w:top w:val="nil"/>
              <w:left w:val="nil"/>
              <w:bottom w:val="nil"/>
              <w:right w:val="single" w:sz="4" w:space="0" w:color="auto"/>
            </w:tcBorders>
            <w:shd w:val="clear" w:color="auto" w:fill="FFFFFF"/>
            <w:hideMark/>
          </w:tcPr>
          <w:p w14:paraId="10005D59"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r>
      <w:tr w:rsidR="00B32B45" w:rsidRPr="00B32B45" w14:paraId="5AD5FA9D" w14:textId="77777777" w:rsidTr="00B32B45">
        <w:trPr>
          <w:trHeight w:val="285"/>
        </w:trPr>
        <w:tc>
          <w:tcPr>
            <w:tcW w:w="0" w:type="auto"/>
            <w:vMerge/>
            <w:tcBorders>
              <w:top w:val="nil"/>
              <w:left w:val="single" w:sz="4" w:space="0" w:color="auto"/>
              <w:bottom w:val="nil"/>
              <w:right w:val="nil"/>
            </w:tcBorders>
            <w:vAlign w:val="center"/>
            <w:hideMark/>
          </w:tcPr>
          <w:p w14:paraId="0C335AFB" w14:textId="77777777" w:rsidR="00B32B45" w:rsidRPr="00B32B45" w:rsidRDefault="00B32B45" w:rsidP="00B32B45">
            <w:pPr>
              <w:rPr>
                <w:rFonts w:ascii="Arial" w:hAnsi="Arial" w:cs="Arial"/>
                <w:color w:val="000000"/>
                <w:sz w:val="20"/>
                <w:szCs w:val="20"/>
              </w:rPr>
            </w:pPr>
          </w:p>
        </w:tc>
        <w:tc>
          <w:tcPr>
            <w:tcW w:w="0" w:type="auto"/>
            <w:gridSpan w:val="2"/>
            <w:vMerge/>
            <w:vAlign w:val="center"/>
            <w:hideMark/>
          </w:tcPr>
          <w:p w14:paraId="29361671" w14:textId="77777777" w:rsidR="00B32B45" w:rsidRPr="00B32B45" w:rsidRDefault="00B32B45" w:rsidP="00B32B45">
            <w:pPr>
              <w:rPr>
                <w:rFonts w:ascii="Arial" w:hAnsi="Arial" w:cs="Arial"/>
                <w:color w:val="000000"/>
                <w:sz w:val="20"/>
                <w:szCs w:val="20"/>
              </w:rPr>
            </w:pPr>
          </w:p>
        </w:tc>
        <w:tc>
          <w:tcPr>
            <w:tcW w:w="0" w:type="auto"/>
            <w:vMerge/>
            <w:vAlign w:val="center"/>
            <w:hideMark/>
          </w:tcPr>
          <w:p w14:paraId="1B07BCED" w14:textId="77777777" w:rsidR="00B32B45" w:rsidRPr="00B32B45" w:rsidRDefault="00B32B45" w:rsidP="00B32B45">
            <w:pPr>
              <w:rPr>
                <w:rFonts w:ascii="Arial" w:hAnsi="Arial" w:cs="Arial"/>
                <w:color w:val="000000"/>
                <w:sz w:val="20"/>
                <w:szCs w:val="20"/>
              </w:rPr>
            </w:pPr>
          </w:p>
        </w:tc>
        <w:tc>
          <w:tcPr>
            <w:tcW w:w="310" w:type="pct"/>
            <w:shd w:val="clear" w:color="auto" w:fill="FFFFFF"/>
            <w:hideMark/>
          </w:tcPr>
          <w:p w14:paraId="12E79BB4" w14:textId="77777777" w:rsidR="00B32B45" w:rsidRPr="00B32B45" w:rsidRDefault="00B32B45" w:rsidP="00B32B45">
            <w:pPr>
              <w:rPr>
                <w:rFonts w:ascii="Arial" w:hAnsi="Arial" w:cs="Arial"/>
                <w:color w:val="000000"/>
                <w:sz w:val="20"/>
                <w:szCs w:val="20"/>
              </w:rPr>
            </w:pPr>
            <w:r w:rsidRPr="00B32B45">
              <w:rPr>
                <w:rFonts w:ascii="Arial" w:hAnsi="Arial" w:cs="Arial"/>
                <w:color w:val="000000"/>
                <w:sz w:val="20"/>
                <w:szCs w:val="20"/>
              </w:rPr>
              <w:t>Л</w:t>
            </w:r>
          </w:p>
        </w:tc>
        <w:tc>
          <w:tcPr>
            <w:tcW w:w="269" w:type="pct"/>
            <w:shd w:val="clear" w:color="auto" w:fill="FFFFFF"/>
            <w:hideMark/>
          </w:tcPr>
          <w:p w14:paraId="5A4D066E"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9</w:t>
            </w:r>
          </w:p>
        </w:tc>
        <w:tc>
          <w:tcPr>
            <w:tcW w:w="269" w:type="pct"/>
            <w:gridSpan w:val="2"/>
            <w:shd w:val="clear" w:color="auto" w:fill="FFFFFF"/>
            <w:hideMark/>
          </w:tcPr>
          <w:p w14:paraId="57FC9316"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9</w:t>
            </w:r>
          </w:p>
        </w:tc>
        <w:tc>
          <w:tcPr>
            <w:tcW w:w="0" w:type="auto"/>
            <w:vMerge/>
            <w:vAlign w:val="center"/>
            <w:hideMark/>
          </w:tcPr>
          <w:p w14:paraId="0FA386C4" w14:textId="77777777" w:rsidR="00B32B45" w:rsidRPr="00B32B45" w:rsidRDefault="00B32B45" w:rsidP="00B32B45">
            <w:pPr>
              <w:rPr>
                <w:rFonts w:ascii="Calibri" w:eastAsia="Calibri" w:hAnsi="Calibri" w:cs="Calibri"/>
                <w:sz w:val="20"/>
                <w:szCs w:val="20"/>
              </w:rPr>
            </w:pPr>
          </w:p>
        </w:tc>
        <w:tc>
          <w:tcPr>
            <w:tcW w:w="224" w:type="pct"/>
            <w:shd w:val="clear" w:color="auto" w:fill="FFFFFF"/>
            <w:hideMark/>
          </w:tcPr>
          <w:p w14:paraId="0F75C388"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184" w:type="pct"/>
            <w:shd w:val="clear" w:color="auto" w:fill="FFFFFF"/>
            <w:hideMark/>
          </w:tcPr>
          <w:p w14:paraId="33DADFF8"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69" w:type="pct"/>
            <w:shd w:val="clear" w:color="auto" w:fill="FFFFFF"/>
            <w:hideMark/>
          </w:tcPr>
          <w:p w14:paraId="6ECF0355"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9</w:t>
            </w:r>
          </w:p>
        </w:tc>
        <w:tc>
          <w:tcPr>
            <w:tcW w:w="0" w:type="auto"/>
            <w:vMerge/>
            <w:vAlign w:val="center"/>
            <w:hideMark/>
          </w:tcPr>
          <w:p w14:paraId="16BFD6B5" w14:textId="77777777" w:rsidR="00B32B45" w:rsidRPr="00B32B45" w:rsidRDefault="00B32B45" w:rsidP="00B32B45">
            <w:pPr>
              <w:rPr>
                <w:rFonts w:ascii="Calibri" w:eastAsia="Calibri" w:hAnsi="Calibri" w:cs="Calibri"/>
                <w:sz w:val="20"/>
                <w:szCs w:val="20"/>
              </w:rPr>
            </w:pPr>
          </w:p>
        </w:tc>
        <w:tc>
          <w:tcPr>
            <w:tcW w:w="210" w:type="pct"/>
            <w:shd w:val="clear" w:color="auto" w:fill="FFFFFF"/>
            <w:hideMark/>
          </w:tcPr>
          <w:p w14:paraId="589C96EC"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324" w:type="pct"/>
            <w:shd w:val="clear" w:color="auto" w:fill="FFFFFF"/>
            <w:hideMark/>
          </w:tcPr>
          <w:p w14:paraId="0A56CC48"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0" w:type="auto"/>
            <w:vMerge/>
            <w:vAlign w:val="center"/>
            <w:hideMark/>
          </w:tcPr>
          <w:p w14:paraId="3EE792E4" w14:textId="77777777" w:rsidR="00B32B45" w:rsidRPr="00B32B45" w:rsidRDefault="00B32B45" w:rsidP="00B32B45">
            <w:pPr>
              <w:rPr>
                <w:rFonts w:ascii="Calibri" w:eastAsia="Calibri" w:hAnsi="Calibri" w:cs="Calibri"/>
                <w:sz w:val="20"/>
                <w:szCs w:val="20"/>
              </w:rPr>
            </w:pPr>
          </w:p>
        </w:tc>
        <w:tc>
          <w:tcPr>
            <w:tcW w:w="351" w:type="pct"/>
            <w:shd w:val="clear" w:color="auto" w:fill="FFFFFF"/>
            <w:hideMark/>
          </w:tcPr>
          <w:p w14:paraId="54FAF929"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81" w:type="pct"/>
            <w:shd w:val="clear" w:color="auto" w:fill="FFFFFF"/>
            <w:hideMark/>
          </w:tcPr>
          <w:p w14:paraId="3B358CE9"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322" w:type="pct"/>
            <w:shd w:val="clear" w:color="auto" w:fill="FFFFFF"/>
            <w:hideMark/>
          </w:tcPr>
          <w:p w14:paraId="106B9985"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80" w:type="pct"/>
            <w:shd w:val="clear" w:color="auto" w:fill="FFFFFF"/>
            <w:hideMark/>
          </w:tcPr>
          <w:p w14:paraId="0AED32C0"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92" w:type="pct"/>
            <w:shd w:val="clear" w:color="auto" w:fill="FFFFFF"/>
            <w:hideMark/>
          </w:tcPr>
          <w:p w14:paraId="48C0A267"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95" w:type="pct"/>
            <w:gridSpan w:val="2"/>
            <w:tcBorders>
              <w:top w:val="nil"/>
              <w:left w:val="nil"/>
              <w:bottom w:val="nil"/>
              <w:right w:val="single" w:sz="4" w:space="0" w:color="auto"/>
            </w:tcBorders>
            <w:shd w:val="clear" w:color="auto" w:fill="FFFFFF"/>
            <w:hideMark/>
          </w:tcPr>
          <w:p w14:paraId="21231B2B"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r>
      <w:tr w:rsidR="00B32B45" w:rsidRPr="00B32B45" w14:paraId="50A895EF" w14:textId="77777777" w:rsidTr="00B32B45">
        <w:trPr>
          <w:trHeight w:val="285"/>
        </w:trPr>
        <w:tc>
          <w:tcPr>
            <w:tcW w:w="0" w:type="auto"/>
            <w:vMerge/>
            <w:tcBorders>
              <w:top w:val="nil"/>
              <w:left w:val="single" w:sz="4" w:space="0" w:color="auto"/>
              <w:bottom w:val="nil"/>
              <w:right w:val="nil"/>
            </w:tcBorders>
            <w:vAlign w:val="center"/>
            <w:hideMark/>
          </w:tcPr>
          <w:p w14:paraId="5DFC4980" w14:textId="77777777" w:rsidR="00B32B45" w:rsidRPr="00B32B45" w:rsidRDefault="00B32B45" w:rsidP="00B32B45">
            <w:pPr>
              <w:rPr>
                <w:rFonts w:ascii="Arial" w:hAnsi="Arial" w:cs="Arial"/>
                <w:color w:val="000000"/>
                <w:sz w:val="20"/>
                <w:szCs w:val="20"/>
              </w:rPr>
            </w:pPr>
          </w:p>
        </w:tc>
        <w:tc>
          <w:tcPr>
            <w:tcW w:w="0" w:type="auto"/>
            <w:gridSpan w:val="2"/>
            <w:vMerge/>
            <w:vAlign w:val="center"/>
            <w:hideMark/>
          </w:tcPr>
          <w:p w14:paraId="329CA5FE" w14:textId="77777777" w:rsidR="00B32B45" w:rsidRPr="00B32B45" w:rsidRDefault="00B32B45" w:rsidP="00B32B45">
            <w:pPr>
              <w:rPr>
                <w:rFonts w:ascii="Arial" w:hAnsi="Arial" w:cs="Arial"/>
                <w:color w:val="000000"/>
                <w:sz w:val="20"/>
                <w:szCs w:val="20"/>
              </w:rPr>
            </w:pPr>
          </w:p>
        </w:tc>
        <w:tc>
          <w:tcPr>
            <w:tcW w:w="0" w:type="auto"/>
            <w:vMerge/>
            <w:vAlign w:val="center"/>
            <w:hideMark/>
          </w:tcPr>
          <w:p w14:paraId="3E98C9BB" w14:textId="77777777" w:rsidR="00B32B45" w:rsidRPr="00B32B45" w:rsidRDefault="00B32B45" w:rsidP="00B32B45">
            <w:pPr>
              <w:rPr>
                <w:rFonts w:ascii="Arial" w:hAnsi="Arial" w:cs="Arial"/>
                <w:color w:val="000000"/>
                <w:sz w:val="20"/>
                <w:szCs w:val="20"/>
              </w:rPr>
            </w:pPr>
          </w:p>
        </w:tc>
        <w:tc>
          <w:tcPr>
            <w:tcW w:w="310" w:type="pct"/>
            <w:shd w:val="clear" w:color="auto" w:fill="FFFFFF"/>
            <w:hideMark/>
          </w:tcPr>
          <w:p w14:paraId="067FD737" w14:textId="77777777" w:rsidR="00B32B45" w:rsidRPr="00B32B45" w:rsidRDefault="00B32B45" w:rsidP="00B32B45">
            <w:pPr>
              <w:rPr>
                <w:rFonts w:ascii="Arial" w:hAnsi="Arial" w:cs="Arial"/>
                <w:color w:val="000000"/>
                <w:sz w:val="20"/>
                <w:szCs w:val="20"/>
              </w:rPr>
            </w:pPr>
            <w:r w:rsidRPr="00B32B45">
              <w:rPr>
                <w:rFonts w:ascii="Arial" w:hAnsi="Arial" w:cs="Arial"/>
                <w:color w:val="000000"/>
                <w:sz w:val="20"/>
                <w:szCs w:val="20"/>
              </w:rPr>
              <w:t>Б</w:t>
            </w:r>
          </w:p>
        </w:tc>
        <w:tc>
          <w:tcPr>
            <w:tcW w:w="269" w:type="pct"/>
            <w:shd w:val="clear" w:color="auto" w:fill="FFFFFF"/>
            <w:hideMark/>
          </w:tcPr>
          <w:p w14:paraId="71700902"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9</w:t>
            </w:r>
          </w:p>
        </w:tc>
        <w:tc>
          <w:tcPr>
            <w:tcW w:w="269" w:type="pct"/>
            <w:gridSpan w:val="2"/>
            <w:shd w:val="clear" w:color="auto" w:fill="FFFFFF"/>
            <w:hideMark/>
          </w:tcPr>
          <w:p w14:paraId="72167C1F"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9</w:t>
            </w:r>
          </w:p>
        </w:tc>
        <w:tc>
          <w:tcPr>
            <w:tcW w:w="0" w:type="auto"/>
            <w:vMerge/>
            <w:vAlign w:val="center"/>
            <w:hideMark/>
          </w:tcPr>
          <w:p w14:paraId="63A4AEC4" w14:textId="77777777" w:rsidR="00B32B45" w:rsidRPr="00B32B45" w:rsidRDefault="00B32B45" w:rsidP="00B32B45">
            <w:pPr>
              <w:rPr>
                <w:rFonts w:ascii="Calibri" w:eastAsia="Calibri" w:hAnsi="Calibri" w:cs="Calibri"/>
                <w:sz w:val="20"/>
                <w:szCs w:val="20"/>
              </w:rPr>
            </w:pPr>
          </w:p>
        </w:tc>
        <w:tc>
          <w:tcPr>
            <w:tcW w:w="224" w:type="pct"/>
            <w:shd w:val="clear" w:color="auto" w:fill="FFFFFF"/>
            <w:hideMark/>
          </w:tcPr>
          <w:p w14:paraId="3FD178A2"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184" w:type="pct"/>
            <w:shd w:val="clear" w:color="auto" w:fill="FFFFFF"/>
            <w:hideMark/>
          </w:tcPr>
          <w:p w14:paraId="620DBA1D"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69" w:type="pct"/>
            <w:shd w:val="clear" w:color="auto" w:fill="FFFFFF"/>
            <w:hideMark/>
          </w:tcPr>
          <w:p w14:paraId="43A9CD84"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9</w:t>
            </w:r>
          </w:p>
        </w:tc>
        <w:tc>
          <w:tcPr>
            <w:tcW w:w="0" w:type="auto"/>
            <w:vMerge/>
            <w:vAlign w:val="center"/>
            <w:hideMark/>
          </w:tcPr>
          <w:p w14:paraId="643E18C4" w14:textId="77777777" w:rsidR="00B32B45" w:rsidRPr="00B32B45" w:rsidRDefault="00B32B45" w:rsidP="00B32B45">
            <w:pPr>
              <w:rPr>
                <w:rFonts w:ascii="Calibri" w:eastAsia="Calibri" w:hAnsi="Calibri" w:cs="Calibri"/>
                <w:sz w:val="20"/>
                <w:szCs w:val="20"/>
              </w:rPr>
            </w:pPr>
          </w:p>
        </w:tc>
        <w:tc>
          <w:tcPr>
            <w:tcW w:w="210" w:type="pct"/>
            <w:shd w:val="clear" w:color="auto" w:fill="FFFFFF"/>
            <w:hideMark/>
          </w:tcPr>
          <w:p w14:paraId="3D4912E9"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324" w:type="pct"/>
            <w:shd w:val="clear" w:color="auto" w:fill="FFFFFF"/>
            <w:hideMark/>
          </w:tcPr>
          <w:p w14:paraId="37674A37"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0" w:type="auto"/>
            <w:vMerge/>
            <w:vAlign w:val="center"/>
            <w:hideMark/>
          </w:tcPr>
          <w:p w14:paraId="1096E418" w14:textId="77777777" w:rsidR="00B32B45" w:rsidRPr="00B32B45" w:rsidRDefault="00B32B45" w:rsidP="00B32B45">
            <w:pPr>
              <w:rPr>
                <w:rFonts w:ascii="Calibri" w:eastAsia="Calibri" w:hAnsi="Calibri" w:cs="Calibri"/>
                <w:sz w:val="20"/>
                <w:szCs w:val="20"/>
              </w:rPr>
            </w:pPr>
          </w:p>
        </w:tc>
        <w:tc>
          <w:tcPr>
            <w:tcW w:w="351" w:type="pct"/>
            <w:shd w:val="clear" w:color="auto" w:fill="FFFFFF"/>
            <w:hideMark/>
          </w:tcPr>
          <w:p w14:paraId="07B92478"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81" w:type="pct"/>
            <w:shd w:val="clear" w:color="auto" w:fill="FFFFFF"/>
            <w:hideMark/>
          </w:tcPr>
          <w:p w14:paraId="64B8C876"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322" w:type="pct"/>
            <w:shd w:val="clear" w:color="auto" w:fill="FFFFFF"/>
            <w:hideMark/>
          </w:tcPr>
          <w:p w14:paraId="1FEF51E7"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80" w:type="pct"/>
            <w:shd w:val="clear" w:color="auto" w:fill="FFFFFF"/>
            <w:hideMark/>
          </w:tcPr>
          <w:p w14:paraId="3B25C823"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92" w:type="pct"/>
            <w:shd w:val="clear" w:color="auto" w:fill="FFFFFF"/>
            <w:hideMark/>
          </w:tcPr>
          <w:p w14:paraId="337BA98D"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95" w:type="pct"/>
            <w:gridSpan w:val="2"/>
            <w:tcBorders>
              <w:top w:val="nil"/>
              <w:left w:val="nil"/>
              <w:bottom w:val="nil"/>
              <w:right w:val="single" w:sz="4" w:space="0" w:color="auto"/>
            </w:tcBorders>
            <w:shd w:val="clear" w:color="auto" w:fill="FFFFFF"/>
            <w:hideMark/>
          </w:tcPr>
          <w:p w14:paraId="2A2460F6"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r>
      <w:tr w:rsidR="00B32B45" w:rsidRPr="00B32B45" w14:paraId="3B135490" w14:textId="77777777" w:rsidTr="00B32B45">
        <w:trPr>
          <w:trHeight w:val="285"/>
        </w:trPr>
        <w:tc>
          <w:tcPr>
            <w:tcW w:w="0" w:type="auto"/>
            <w:vMerge/>
            <w:tcBorders>
              <w:top w:val="nil"/>
              <w:left w:val="single" w:sz="4" w:space="0" w:color="auto"/>
              <w:bottom w:val="nil"/>
              <w:right w:val="nil"/>
            </w:tcBorders>
            <w:vAlign w:val="center"/>
            <w:hideMark/>
          </w:tcPr>
          <w:p w14:paraId="6E8CC01F" w14:textId="77777777" w:rsidR="00B32B45" w:rsidRPr="00B32B45" w:rsidRDefault="00B32B45" w:rsidP="00B32B45">
            <w:pPr>
              <w:rPr>
                <w:rFonts w:ascii="Arial" w:hAnsi="Arial" w:cs="Arial"/>
                <w:color w:val="000000"/>
                <w:sz w:val="20"/>
                <w:szCs w:val="20"/>
              </w:rPr>
            </w:pPr>
          </w:p>
        </w:tc>
        <w:tc>
          <w:tcPr>
            <w:tcW w:w="0" w:type="auto"/>
            <w:gridSpan w:val="2"/>
            <w:vMerge/>
            <w:vAlign w:val="center"/>
            <w:hideMark/>
          </w:tcPr>
          <w:p w14:paraId="28B35E59" w14:textId="77777777" w:rsidR="00B32B45" w:rsidRPr="00B32B45" w:rsidRDefault="00B32B45" w:rsidP="00B32B45">
            <w:pPr>
              <w:rPr>
                <w:rFonts w:ascii="Arial" w:hAnsi="Arial" w:cs="Arial"/>
                <w:color w:val="000000"/>
                <w:sz w:val="20"/>
                <w:szCs w:val="20"/>
              </w:rPr>
            </w:pPr>
          </w:p>
        </w:tc>
        <w:tc>
          <w:tcPr>
            <w:tcW w:w="0" w:type="auto"/>
            <w:vMerge/>
            <w:vAlign w:val="center"/>
            <w:hideMark/>
          </w:tcPr>
          <w:p w14:paraId="04374431" w14:textId="77777777" w:rsidR="00B32B45" w:rsidRPr="00B32B45" w:rsidRDefault="00B32B45" w:rsidP="00B32B45">
            <w:pPr>
              <w:rPr>
                <w:rFonts w:ascii="Arial" w:hAnsi="Arial" w:cs="Arial"/>
                <w:color w:val="000000"/>
                <w:sz w:val="20"/>
                <w:szCs w:val="20"/>
              </w:rPr>
            </w:pPr>
          </w:p>
        </w:tc>
        <w:tc>
          <w:tcPr>
            <w:tcW w:w="310" w:type="pct"/>
            <w:shd w:val="clear" w:color="auto" w:fill="FFFFFF"/>
            <w:hideMark/>
          </w:tcPr>
          <w:p w14:paraId="573FC6B1" w14:textId="77777777" w:rsidR="00B32B45" w:rsidRPr="00B32B45" w:rsidRDefault="00B32B45" w:rsidP="00B32B45">
            <w:pPr>
              <w:rPr>
                <w:rFonts w:ascii="Arial" w:hAnsi="Arial" w:cs="Arial"/>
                <w:color w:val="000000"/>
                <w:sz w:val="20"/>
                <w:szCs w:val="20"/>
              </w:rPr>
            </w:pPr>
            <w:r w:rsidRPr="00B32B45">
              <w:rPr>
                <w:rFonts w:ascii="Arial" w:hAnsi="Arial" w:cs="Arial"/>
                <w:color w:val="000000"/>
                <w:sz w:val="20"/>
                <w:szCs w:val="20"/>
              </w:rPr>
              <w:t>ИВД</w:t>
            </w:r>
          </w:p>
        </w:tc>
        <w:tc>
          <w:tcPr>
            <w:tcW w:w="269" w:type="pct"/>
            <w:shd w:val="clear" w:color="auto" w:fill="FFFFFF"/>
            <w:hideMark/>
          </w:tcPr>
          <w:p w14:paraId="44B66BA9"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69" w:type="pct"/>
            <w:gridSpan w:val="2"/>
            <w:shd w:val="clear" w:color="auto" w:fill="FFFFFF"/>
            <w:hideMark/>
          </w:tcPr>
          <w:p w14:paraId="254D19CC"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0" w:type="auto"/>
            <w:vMerge/>
            <w:vAlign w:val="center"/>
            <w:hideMark/>
          </w:tcPr>
          <w:p w14:paraId="19E37410" w14:textId="77777777" w:rsidR="00B32B45" w:rsidRPr="00B32B45" w:rsidRDefault="00B32B45" w:rsidP="00B32B45">
            <w:pPr>
              <w:rPr>
                <w:rFonts w:ascii="Calibri" w:eastAsia="Calibri" w:hAnsi="Calibri" w:cs="Calibri"/>
                <w:sz w:val="20"/>
                <w:szCs w:val="20"/>
              </w:rPr>
            </w:pPr>
          </w:p>
        </w:tc>
        <w:tc>
          <w:tcPr>
            <w:tcW w:w="224" w:type="pct"/>
            <w:shd w:val="clear" w:color="auto" w:fill="FFFFFF"/>
            <w:hideMark/>
          </w:tcPr>
          <w:p w14:paraId="45E85231"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16</w:t>
            </w:r>
          </w:p>
        </w:tc>
        <w:tc>
          <w:tcPr>
            <w:tcW w:w="184" w:type="pct"/>
            <w:shd w:val="clear" w:color="auto" w:fill="FFFFFF"/>
            <w:hideMark/>
          </w:tcPr>
          <w:p w14:paraId="7CA60D78"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69" w:type="pct"/>
            <w:shd w:val="clear" w:color="auto" w:fill="FFFFFF"/>
            <w:hideMark/>
          </w:tcPr>
          <w:p w14:paraId="095FB579"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2</w:t>
            </w:r>
          </w:p>
        </w:tc>
        <w:tc>
          <w:tcPr>
            <w:tcW w:w="0" w:type="auto"/>
            <w:vMerge/>
            <w:vAlign w:val="center"/>
            <w:hideMark/>
          </w:tcPr>
          <w:p w14:paraId="37C1A69E" w14:textId="77777777" w:rsidR="00B32B45" w:rsidRPr="00B32B45" w:rsidRDefault="00B32B45" w:rsidP="00B32B45">
            <w:pPr>
              <w:rPr>
                <w:rFonts w:ascii="Calibri" w:eastAsia="Calibri" w:hAnsi="Calibri" w:cs="Calibri"/>
                <w:sz w:val="20"/>
                <w:szCs w:val="20"/>
              </w:rPr>
            </w:pPr>
          </w:p>
        </w:tc>
        <w:tc>
          <w:tcPr>
            <w:tcW w:w="210" w:type="pct"/>
            <w:shd w:val="clear" w:color="auto" w:fill="FFFFFF"/>
            <w:hideMark/>
          </w:tcPr>
          <w:p w14:paraId="1B21D610"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324" w:type="pct"/>
            <w:shd w:val="clear" w:color="auto" w:fill="FFFFFF"/>
            <w:hideMark/>
          </w:tcPr>
          <w:p w14:paraId="7C1DF568"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0" w:type="auto"/>
            <w:vMerge/>
            <w:vAlign w:val="center"/>
            <w:hideMark/>
          </w:tcPr>
          <w:p w14:paraId="245C8F91" w14:textId="77777777" w:rsidR="00B32B45" w:rsidRPr="00B32B45" w:rsidRDefault="00B32B45" w:rsidP="00B32B45">
            <w:pPr>
              <w:rPr>
                <w:rFonts w:ascii="Calibri" w:eastAsia="Calibri" w:hAnsi="Calibri" w:cs="Calibri"/>
                <w:sz w:val="20"/>
                <w:szCs w:val="20"/>
              </w:rPr>
            </w:pPr>
          </w:p>
        </w:tc>
        <w:tc>
          <w:tcPr>
            <w:tcW w:w="351" w:type="pct"/>
            <w:shd w:val="clear" w:color="auto" w:fill="FFFFFF"/>
            <w:hideMark/>
          </w:tcPr>
          <w:p w14:paraId="0DFC8006"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81" w:type="pct"/>
            <w:shd w:val="clear" w:color="auto" w:fill="FFFFFF"/>
            <w:hideMark/>
          </w:tcPr>
          <w:p w14:paraId="2AC8318F"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322" w:type="pct"/>
            <w:shd w:val="clear" w:color="auto" w:fill="FFFFFF"/>
            <w:hideMark/>
          </w:tcPr>
          <w:p w14:paraId="5D220A72"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80" w:type="pct"/>
            <w:shd w:val="clear" w:color="auto" w:fill="FFFFFF"/>
            <w:hideMark/>
          </w:tcPr>
          <w:p w14:paraId="7DF7ACE6"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92" w:type="pct"/>
            <w:shd w:val="clear" w:color="auto" w:fill="FFFFFF"/>
            <w:hideMark/>
          </w:tcPr>
          <w:p w14:paraId="21B0EC91"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95" w:type="pct"/>
            <w:gridSpan w:val="2"/>
            <w:tcBorders>
              <w:top w:val="nil"/>
              <w:left w:val="nil"/>
              <w:bottom w:val="nil"/>
              <w:right w:val="single" w:sz="4" w:space="0" w:color="auto"/>
            </w:tcBorders>
            <w:shd w:val="clear" w:color="auto" w:fill="FFFFFF"/>
            <w:hideMark/>
          </w:tcPr>
          <w:p w14:paraId="1B7037A4"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r>
      <w:tr w:rsidR="00B32B45" w:rsidRPr="00B32B45" w14:paraId="61024AFC" w14:textId="77777777" w:rsidTr="00B32B45">
        <w:trPr>
          <w:trHeight w:val="285"/>
        </w:trPr>
        <w:tc>
          <w:tcPr>
            <w:tcW w:w="710" w:type="pct"/>
            <w:gridSpan w:val="5"/>
            <w:tcBorders>
              <w:top w:val="nil"/>
              <w:left w:val="single" w:sz="4" w:space="0" w:color="auto"/>
              <w:bottom w:val="nil"/>
              <w:right w:val="nil"/>
            </w:tcBorders>
            <w:shd w:val="clear" w:color="auto" w:fill="FFFFFF"/>
            <w:hideMark/>
          </w:tcPr>
          <w:p w14:paraId="6F9FE4D0" w14:textId="77777777" w:rsidR="00B32B45" w:rsidRPr="00B32B45" w:rsidRDefault="00B32B45" w:rsidP="00B32B45">
            <w:pPr>
              <w:rPr>
                <w:rFonts w:ascii="Arial" w:hAnsi="Arial" w:cs="Arial"/>
                <w:color w:val="000000"/>
                <w:sz w:val="20"/>
                <w:szCs w:val="20"/>
              </w:rPr>
            </w:pPr>
            <w:r w:rsidRPr="00B32B45">
              <w:rPr>
                <w:rFonts w:ascii="Arial" w:hAnsi="Arial" w:cs="Arial"/>
                <w:color w:val="000000"/>
                <w:sz w:val="20"/>
                <w:szCs w:val="20"/>
              </w:rPr>
              <w:t>Итого:</w:t>
            </w:r>
          </w:p>
        </w:tc>
        <w:tc>
          <w:tcPr>
            <w:tcW w:w="269" w:type="pct"/>
            <w:shd w:val="clear" w:color="auto" w:fill="FFFFFF"/>
            <w:hideMark/>
          </w:tcPr>
          <w:p w14:paraId="6419EADC"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44</w:t>
            </w:r>
          </w:p>
        </w:tc>
        <w:tc>
          <w:tcPr>
            <w:tcW w:w="269" w:type="pct"/>
            <w:gridSpan w:val="2"/>
            <w:shd w:val="clear" w:color="auto" w:fill="FFFFFF"/>
            <w:hideMark/>
          </w:tcPr>
          <w:p w14:paraId="5153D7F5"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44</w:t>
            </w:r>
          </w:p>
        </w:tc>
        <w:tc>
          <w:tcPr>
            <w:tcW w:w="0" w:type="auto"/>
            <w:vMerge/>
            <w:vAlign w:val="center"/>
            <w:hideMark/>
          </w:tcPr>
          <w:p w14:paraId="1890AA46" w14:textId="77777777" w:rsidR="00B32B45" w:rsidRPr="00B32B45" w:rsidRDefault="00B32B45" w:rsidP="00B32B45">
            <w:pPr>
              <w:rPr>
                <w:rFonts w:ascii="Calibri" w:eastAsia="Calibri" w:hAnsi="Calibri" w:cs="Calibri"/>
                <w:sz w:val="20"/>
                <w:szCs w:val="20"/>
              </w:rPr>
            </w:pPr>
          </w:p>
        </w:tc>
        <w:tc>
          <w:tcPr>
            <w:tcW w:w="224" w:type="pct"/>
            <w:shd w:val="clear" w:color="auto" w:fill="FFFFFF"/>
            <w:hideMark/>
          </w:tcPr>
          <w:p w14:paraId="00E0F1DC"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16</w:t>
            </w:r>
          </w:p>
        </w:tc>
        <w:tc>
          <w:tcPr>
            <w:tcW w:w="184" w:type="pct"/>
            <w:shd w:val="clear" w:color="auto" w:fill="FFFFFF"/>
            <w:hideMark/>
          </w:tcPr>
          <w:p w14:paraId="50AB41C3"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69" w:type="pct"/>
            <w:shd w:val="clear" w:color="auto" w:fill="FFFFFF"/>
            <w:hideMark/>
          </w:tcPr>
          <w:p w14:paraId="5506C290"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46</w:t>
            </w:r>
          </w:p>
        </w:tc>
        <w:tc>
          <w:tcPr>
            <w:tcW w:w="0" w:type="auto"/>
            <w:vMerge/>
            <w:vAlign w:val="center"/>
            <w:hideMark/>
          </w:tcPr>
          <w:p w14:paraId="7F62E2C1" w14:textId="77777777" w:rsidR="00B32B45" w:rsidRPr="00B32B45" w:rsidRDefault="00B32B45" w:rsidP="00B32B45">
            <w:pPr>
              <w:rPr>
                <w:rFonts w:ascii="Calibri" w:eastAsia="Calibri" w:hAnsi="Calibri" w:cs="Calibri"/>
                <w:sz w:val="20"/>
                <w:szCs w:val="20"/>
              </w:rPr>
            </w:pPr>
          </w:p>
        </w:tc>
        <w:tc>
          <w:tcPr>
            <w:tcW w:w="210" w:type="pct"/>
            <w:shd w:val="clear" w:color="auto" w:fill="FFFFFF"/>
            <w:hideMark/>
          </w:tcPr>
          <w:p w14:paraId="0FA1FB28"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324" w:type="pct"/>
            <w:shd w:val="clear" w:color="auto" w:fill="FFFFFF"/>
            <w:hideMark/>
          </w:tcPr>
          <w:p w14:paraId="542CD684"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0" w:type="auto"/>
            <w:vMerge/>
            <w:vAlign w:val="center"/>
            <w:hideMark/>
          </w:tcPr>
          <w:p w14:paraId="572E6D81" w14:textId="77777777" w:rsidR="00B32B45" w:rsidRPr="00B32B45" w:rsidRDefault="00B32B45" w:rsidP="00B32B45">
            <w:pPr>
              <w:rPr>
                <w:rFonts w:ascii="Calibri" w:eastAsia="Calibri" w:hAnsi="Calibri" w:cs="Calibri"/>
                <w:sz w:val="20"/>
                <w:szCs w:val="20"/>
              </w:rPr>
            </w:pPr>
          </w:p>
        </w:tc>
        <w:tc>
          <w:tcPr>
            <w:tcW w:w="351" w:type="pct"/>
            <w:shd w:val="clear" w:color="auto" w:fill="FFFFFF"/>
            <w:hideMark/>
          </w:tcPr>
          <w:p w14:paraId="2B2BC8C1"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81" w:type="pct"/>
            <w:shd w:val="clear" w:color="auto" w:fill="FFFFFF"/>
            <w:hideMark/>
          </w:tcPr>
          <w:p w14:paraId="49C15440"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322" w:type="pct"/>
            <w:shd w:val="clear" w:color="auto" w:fill="FFFFFF"/>
            <w:hideMark/>
          </w:tcPr>
          <w:p w14:paraId="18CA07AD"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80" w:type="pct"/>
            <w:shd w:val="clear" w:color="auto" w:fill="FFFFFF"/>
            <w:hideMark/>
          </w:tcPr>
          <w:p w14:paraId="199524F5"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92" w:type="pct"/>
            <w:shd w:val="clear" w:color="auto" w:fill="FFFFFF"/>
            <w:hideMark/>
          </w:tcPr>
          <w:p w14:paraId="09B78BD2"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95" w:type="pct"/>
            <w:gridSpan w:val="2"/>
            <w:tcBorders>
              <w:top w:val="nil"/>
              <w:left w:val="nil"/>
              <w:bottom w:val="nil"/>
              <w:right w:val="single" w:sz="4" w:space="0" w:color="auto"/>
            </w:tcBorders>
            <w:shd w:val="clear" w:color="auto" w:fill="FFFFFF"/>
            <w:hideMark/>
          </w:tcPr>
          <w:p w14:paraId="617BAF55"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r>
      <w:tr w:rsidR="00B32B45" w:rsidRPr="00B32B45" w14:paraId="7E714DE6" w14:textId="77777777" w:rsidTr="00B32B45">
        <w:trPr>
          <w:trHeight w:val="229"/>
        </w:trPr>
        <w:tc>
          <w:tcPr>
            <w:tcW w:w="111" w:type="pct"/>
            <w:tcBorders>
              <w:top w:val="nil"/>
              <w:left w:val="single" w:sz="4" w:space="0" w:color="auto"/>
              <w:bottom w:val="nil"/>
              <w:right w:val="nil"/>
            </w:tcBorders>
            <w:shd w:val="clear" w:color="auto" w:fill="FFFFFF"/>
            <w:hideMark/>
          </w:tcPr>
          <w:p w14:paraId="30039019" w14:textId="77777777" w:rsidR="00B32B45" w:rsidRPr="00B32B45" w:rsidRDefault="00B32B45" w:rsidP="00B32B45">
            <w:pPr>
              <w:rPr>
                <w:rFonts w:ascii="Arial" w:hAnsi="Arial" w:cs="Arial"/>
                <w:color w:val="000000"/>
                <w:sz w:val="20"/>
                <w:szCs w:val="20"/>
              </w:rPr>
            </w:pPr>
            <w:r w:rsidRPr="00B32B45">
              <w:rPr>
                <w:rFonts w:ascii="Arial" w:hAnsi="Arial" w:cs="Arial"/>
                <w:color w:val="000000"/>
                <w:sz w:val="20"/>
                <w:szCs w:val="20"/>
              </w:rPr>
              <w:t> </w:t>
            </w:r>
          </w:p>
        </w:tc>
        <w:tc>
          <w:tcPr>
            <w:tcW w:w="179" w:type="pct"/>
            <w:gridSpan w:val="2"/>
            <w:shd w:val="clear" w:color="auto" w:fill="FFFFFF"/>
            <w:hideMark/>
          </w:tcPr>
          <w:p w14:paraId="13BBCDCD" w14:textId="77777777" w:rsidR="00B32B45" w:rsidRPr="00B32B45" w:rsidRDefault="00B32B45" w:rsidP="00B32B45">
            <w:pPr>
              <w:rPr>
                <w:rFonts w:ascii="Arial" w:hAnsi="Arial" w:cs="Arial"/>
                <w:color w:val="000000"/>
                <w:sz w:val="20"/>
                <w:szCs w:val="20"/>
              </w:rPr>
            </w:pPr>
            <w:r w:rsidRPr="00B32B45">
              <w:rPr>
                <w:rFonts w:ascii="Arial" w:hAnsi="Arial" w:cs="Arial"/>
                <w:color w:val="000000"/>
                <w:sz w:val="20"/>
                <w:szCs w:val="20"/>
              </w:rPr>
              <w:t>12</w:t>
            </w:r>
          </w:p>
        </w:tc>
        <w:tc>
          <w:tcPr>
            <w:tcW w:w="959" w:type="pct"/>
            <w:gridSpan w:val="5"/>
            <w:shd w:val="clear" w:color="auto" w:fill="FFFFFF"/>
            <w:hideMark/>
          </w:tcPr>
          <w:p w14:paraId="26D2E639" w14:textId="77777777" w:rsidR="00B32B45" w:rsidRPr="00B32B45" w:rsidRDefault="00B32B45" w:rsidP="00B32B45">
            <w:pPr>
              <w:rPr>
                <w:rFonts w:ascii="Arial" w:hAnsi="Arial" w:cs="Arial"/>
                <w:color w:val="000000"/>
                <w:sz w:val="20"/>
                <w:szCs w:val="20"/>
              </w:rPr>
            </w:pPr>
            <w:r w:rsidRPr="00B32B45">
              <w:rPr>
                <w:rFonts w:ascii="Arial" w:hAnsi="Arial" w:cs="Arial"/>
                <w:color w:val="000000"/>
                <w:sz w:val="20"/>
                <w:szCs w:val="20"/>
              </w:rPr>
              <w:t> </w:t>
            </w:r>
          </w:p>
        </w:tc>
        <w:tc>
          <w:tcPr>
            <w:tcW w:w="0" w:type="auto"/>
            <w:vMerge/>
            <w:vAlign w:val="center"/>
            <w:hideMark/>
          </w:tcPr>
          <w:p w14:paraId="03D6EDC1" w14:textId="77777777" w:rsidR="00B32B45" w:rsidRPr="00B32B45" w:rsidRDefault="00B32B45" w:rsidP="00B32B45">
            <w:pPr>
              <w:rPr>
                <w:rFonts w:ascii="Calibri" w:eastAsia="Calibri" w:hAnsi="Calibri" w:cs="Calibri"/>
                <w:sz w:val="20"/>
                <w:szCs w:val="20"/>
              </w:rPr>
            </w:pPr>
          </w:p>
        </w:tc>
        <w:tc>
          <w:tcPr>
            <w:tcW w:w="677" w:type="pct"/>
            <w:gridSpan w:val="3"/>
            <w:hideMark/>
          </w:tcPr>
          <w:p w14:paraId="676BBECE" w14:textId="77777777" w:rsidR="00B32B45" w:rsidRPr="00B32B45" w:rsidRDefault="00B32B45" w:rsidP="00B32B45">
            <w:pPr>
              <w:spacing w:after="200" w:line="276" w:lineRule="auto"/>
              <w:rPr>
                <w:rFonts w:ascii="Arial" w:hAnsi="Arial" w:cs="Arial"/>
                <w:color w:val="000000"/>
                <w:sz w:val="20"/>
                <w:szCs w:val="20"/>
              </w:rPr>
            </w:pPr>
          </w:p>
        </w:tc>
        <w:tc>
          <w:tcPr>
            <w:tcW w:w="0" w:type="auto"/>
            <w:vMerge/>
            <w:vAlign w:val="center"/>
            <w:hideMark/>
          </w:tcPr>
          <w:p w14:paraId="2B83DFCB" w14:textId="77777777" w:rsidR="00B32B45" w:rsidRPr="00B32B45" w:rsidRDefault="00B32B45" w:rsidP="00B32B45">
            <w:pPr>
              <w:rPr>
                <w:rFonts w:ascii="Calibri" w:eastAsia="Calibri" w:hAnsi="Calibri" w:cs="Calibri"/>
                <w:sz w:val="20"/>
                <w:szCs w:val="20"/>
              </w:rPr>
            </w:pPr>
          </w:p>
        </w:tc>
        <w:tc>
          <w:tcPr>
            <w:tcW w:w="535" w:type="pct"/>
            <w:gridSpan w:val="2"/>
            <w:hideMark/>
          </w:tcPr>
          <w:p w14:paraId="7D2D4B5B" w14:textId="77777777" w:rsidR="00B32B45" w:rsidRPr="00B32B45" w:rsidRDefault="00B32B45" w:rsidP="00B32B45">
            <w:pPr>
              <w:rPr>
                <w:rFonts w:ascii="Calibri" w:eastAsia="Calibri" w:hAnsi="Calibri" w:cs="Calibri"/>
                <w:sz w:val="20"/>
                <w:szCs w:val="20"/>
              </w:rPr>
            </w:pPr>
          </w:p>
        </w:tc>
        <w:tc>
          <w:tcPr>
            <w:tcW w:w="0" w:type="auto"/>
            <w:vMerge/>
            <w:vAlign w:val="center"/>
            <w:hideMark/>
          </w:tcPr>
          <w:p w14:paraId="4DB0CF61" w14:textId="77777777" w:rsidR="00B32B45" w:rsidRPr="00B32B45" w:rsidRDefault="00B32B45" w:rsidP="00B32B45">
            <w:pPr>
              <w:rPr>
                <w:rFonts w:ascii="Calibri" w:eastAsia="Calibri" w:hAnsi="Calibri" w:cs="Calibri"/>
                <w:sz w:val="20"/>
                <w:szCs w:val="20"/>
              </w:rPr>
            </w:pPr>
          </w:p>
        </w:tc>
        <w:tc>
          <w:tcPr>
            <w:tcW w:w="1821" w:type="pct"/>
            <w:gridSpan w:val="7"/>
            <w:tcBorders>
              <w:top w:val="nil"/>
              <w:left w:val="nil"/>
              <w:bottom w:val="nil"/>
              <w:right w:val="single" w:sz="4" w:space="0" w:color="auto"/>
            </w:tcBorders>
            <w:hideMark/>
          </w:tcPr>
          <w:p w14:paraId="131096AE" w14:textId="77777777" w:rsidR="00B32B45" w:rsidRPr="00B32B45" w:rsidRDefault="00B32B45" w:rsidP="00B32B45">
            <w:pPr>
              <w:rPr>
                <w:rFonts w:ascii="Calibri" w:eastAsia="Calibri" w:hAnsi="Calibri" w:cs="Calibri"/>
                <w:sz w:val="20"/>
                <w:szCs w:val="20"/>
              </w:rPr>
            </w:pPr>
          </w:p>
        </w:tc>
      </w:tr>
      <w:tr w:rsidR="00B32B45" w:rsidRPr="00B32B45" w14:paraId="121B8F51" w14:textId="77777777" w:rsidTr="00B32B45">
        <w:trPr>
          <w:trHeight w:val="285"/>
        </w:trPr>
        <w:tc>
          <w:tcPr>
            <w:tcW w:w="400" w:type="pct"/>
            <w:gridSpan w:val="4"/>
            <w:vMerge w:val="restart"/>
            <w:tcBorders>
              <w:top w:val="nil"/>
              <w:left w:val="single" w:sz="4" w:space="0" w:color="auto"/>
              <w:bottom w:val="nil"/>
              <w:right w:val="nil"/>
            </w:tcBorders>
            <w:shd w:val="clear" w:color="auto" w:fill="FFFFFF"/>
            <w:hideMark/>
          </w:tcPr>
          <w:p w14:paraId="5BC675B3" w14:textId="77777777" w:rsidR="00B32B45" w:rsidRPr="00B32B45" w:rsidRDefault="00B32B45" w:rsidP="00B32B45">
            <w:pPr>
              <w:rPr>
                <w:rFonts w:ascii="Arial" w:hAnsi="Arial" w:cs="Arial"/>
                <w:color w:val="000000"/>
                <w:sz w:val="20"/>
                <w:szCs w:val="20"/>
              </w:rPr>
            </w:pPr>
            <w:r w:rsidRPr="00B32B45">
              <w:rPr>
                <w:rFonts w:ascii="Arial" w:hAnsi="Arial" w:cs="Arial"/>
                <w:color w:val="000000"/>
                <w:sz w:val="20"/>
                <w:szCs w:val="20"/>
              </w:rPr>
              <w:t> </w:t>
            </w:r>
          </w:p>
        </w:tc>
        <w:tc>
          <w:tcPr>
            <w:tcW w:w="310" w:type="pct"/>
            <w:shd w:val="clear" w:color="auto" w:fill="FFFFFF"/>
            <w:hideMark/>
          </w:tcPr>
          <w:p w14:paraId="679E4BB0" w14:textId="77777777" w:rsidR="00B32B45" w:rsidRPr="00B32B45" w:rsidRDefault="00B32B45" w:rsidP="00B32B45">
            <w:pPr>
              <w:rPr>
                <w:rFonts w:ascii="Arial" w:hAnsi="Arial" w:cs="Arial"/>
                <w:color w:val="000000"/>
                <w:sz w:val="20"/>
                <w:szCs w:val="20"/>
              </w:rPr>
            </w:pPr>
            <w:r w:rsidRPr="00B32B45">
              <w:rPr>
                <w:rFonts w:ascii="Arial" w:hAnsi="Arial" w:cs="Arial"/>
                <w:color w:val="000000"/>
                <w:sz w:val="20"/>
                <w:szCs w:val="20"/>
              </w:rPr>
              <w:t>Е</w:t>
            </w:r>
          </w:p>
        </w:tc>
        <w:tc>
          <w:tcPr>
            <w:tcW w:w="269" w:type="pct"/>
            <w:shd w:val="clear" w:color="auto" w:fill="FFFFFF"/>
            <w:hideMark/>
          </w:tcPr>
          <w:p w14:paraId="3ECA7BD9"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2</w:t>
            </w:r>
          </w:p>
        </w:tc>
        <w:tc>
          <w:tcPr>
            <w:tcW w:w="269" w:type="pct"/>
            <w:gridSpan w:val="2"/>
            <w:shd w:val="clear" w:color="auto" w:fill="FFFFFF"/>
            <w:hideMark/>
          </w:tcPr>
          <w:p w14:paraId="78FE16A9"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2</w:t>
            </w:r>
          </w:p>
        </w:tc>
        <w:tc>
          <w:tcPr>
            <w:tcW w:w="184" w:type="pct"/>
            <w:vMerge w:val="restart"/>
            <w:shd w:val="clear" w:color="auto" w:fill="FFFFFF"/>
            <w:hideMark/>
          </w:tcPr>
          <w:p w14:paraId="46B841A3" w14:textId="77777777" w:rsidR="00B32B45" w:rsidRPr="00B32B45" w:rsidRDefault="00B32B45" w:rsidP="00B32B45">
            <w:pPr>
              <w:rPr>
                <w:rFonts w:ascii="Arial" w:hAnsi="Arial" w:cs="Arial"/>
                <w:color w:val="000000"/>
                <w:sz w:val="20"/>
                <w:szCs w:val="20"/>
              </w:rPr>
            </w:pPr>
            <w:r w:rsidRPr="00B32B45">
              <w:rPr>
                <w:rFonts w:ascii="Arial" w:hAnsi="Arial" w:cs="Arial"/>
                <w:color w:val="000000"/>
                <w:sz w:val="20"/>
                <w:szCs w:val="20"/>
              </w:rPr>
              <w:t> </w:t>
            </w:r>
          </w:p>
        </w:tc>
        <w:tc>
          <w:tcPr>
            <w:tcW w:w="224" w:type="pct"/>
            <w:shd w:val="clear" w:color="auto" w:fill="FFFFFF"/>
            <w:hideMark/>
          </w:tcPr>
          <w:p w14:paraId="25BAE7F4"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2</w:t>
            </w:r>
          </w:p>
        </w:tc>
        <w:tc>
          <w:tcPr>
            <w:tcW w:w="184" w:type="pct"/>
            <w:shd w:val="clear" w:color="auto" w:fill="FFFFFF"/>
            <w:hideMark/>
          </w:tcPr>
          <w:p w14:paraId="0E613809"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69" w:type="pct"/>
            <w:shd w:val="clear" w:color="auto" w:fill="FFFFFF"/>
            <w:hideMark/>
          </w:tcPr>
          <w:p w14:paraId="42AF742E"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2</w:t>
            </w:r>
          </w:p>
        </w:tc>
        <w:tc>
          <w:tcPr>
            <w:tcW w:w="210" w:type="pct"/>
            <w:vMerge w:val="restart"/>
            <w:shd w:val="clear" w:color="auto" w:fill="FFFFFF"/>
            <w:hideMark/>
          </w:tcPr>
          <w:p w14:paraId="6008EA6A" w14:textId="77777777" w:rsidR="00B32B45" w:rsidRPr="00B32B45" w:rsidRDefault="00B32B45" w:rsidP="00B32B45">
            <w:pPr>
              <w:rPr>
                <w:rFonts w:ascii="Arial" w:hAnsi="Arial" w:cs="Arial"/>
                <w:color w:val="000000"/>
                <w:sz w:val="20"/>
                <w:szCs w:val="20"/>
              </w:rPr>
            </w:pPr>
            <w:r w:rsidRPr="00B32B45">
              <w:rPr>
                <w:rFonts w:ascii="Arial" w:hAnsi="Arial" w:cs="Arial"/>
                <w:color w:val="000000"/>
                <w:sz w:val="20"/>
                <w:szCs w:val="20"/>
              </w:rPr>
              <w:t> </w:t>
            </w:r>
          </w:p>
        </w:tc>
        <w:tc>
          <w:tcPr>
            <w:tcW w:w="210" w:type="pct"/>
            <w:shd w:val="clear" w:color="auto" w:fill="FFFFFF"/>
            <w:hideMark/>
          </w:tcPr>
          <w:p w14:paraId="5115DF51"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324" w:type="pct"/>
            <w:shd w:val="clear" w:color="auto" w:fill="FFFFFF"/>
            <w:hideMark/>
          </w:tcPr>
          <w:p w14:paraId="4F24F51A"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2</w:t>
            </w:r>
          </w:p>
        </w:tc>
        <w:tc>
          <w:tcPr>
            <w:tcW w:w="324" w:type="pct"/>
            <w:vMerge w:val="restart"/>
            <w:shd w:val="clear" w:color="auto" w:fill="FFFFFF"/>
            <w:hideMark/>
          </w:tcPr>
          <w:p w14:paraId="57DBB5A5" w14:textId="77777777" w:rsidR="00B32B45" w:rsidRPr="00B32B45" w:rsidRDefault="00B32B45" w:rsidP="00B32B45">
            <w:pPr>
              <w:rPr>
                <w:rFonts w:ascii="Arial" w:hAnsi="Arial" w:cs="Arial"/>
                <w:color w:val="000000"/>
                <w:sz w:val="20"/>
                <w:szCs w:val="20"/>
              </w:rPr>
            </w:pPr>
            <w:r w:rsidRPr="00B32B45">
              <w:rPr>
                <w:rFonts w:ascii="Arial" w:hAnsi="Arial" w:cs="Arial"/>
                <w:color w:val="000000"/>
                <w:sz w:val="20"/>
                <w:szCs w:val="20"/>
              </w:rPr>
              <w:t> </w:t>
            </w:r>
          </w:p>
        </w:tc>
        <w:tc>
          <w:tcPr>
            <w:tcW w:w="351" w:type="pct"/>
            <w:shd w:val="clear" w:color="auto" w:fill="FFFFFF"/>
            <w:hideMark/>
          </w:tcPr>
          <w:p w14:paraId="22D4548F"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81" w:type="pct"/>
            <w:shd w:val="clear" w:color="auto" w:fill="FFFFFF"/>
            <w:hideMark/>
          </w:tcPr>
          <w:p w14:paraId="46BCAEB7"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322" w:type="pct"/>
            <w:shd w:val="clear" w:color="auto" w:fill="FFFFFF"/>
            <w:hideMark/>
          </w:tcPr>
          <w:p w14:paraId="4F87883C"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80" w:type="pct"/>
            <w:shd w:val="clear" w:color="auto" w:fill="FFFFFF"/>
            <w:hideMark/>
          </w:tcPr>
          <w:p w14:paraId="1D8232E7"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92" w:type="pct"/>
            <w:shd w:val="clear" w:color="auto" w:fill="FFFFFF"/>
            <w:hideMark/>
          </w:tcPr>
          <w:p w14:paraId="26E777E0"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95" w:type="pct"/>
            <w:gridSpan w:val="2"/>
            <w:tcBorders>
              <w:top w:val="nil"/>
              <w:left w:val="nil"/>
              <w:bottom w:val="nil"/>
              <w:right w:val="single" w:sz="4" w:space="0" w:color="auto"/>
            </w:tcBorders>
            <w:shd w:val="clear" w:color="auto" w:fill="FFFFFF"/>
            <w:hideMark/>
          </w:tcPr>
          <w:p w14:paraId="18EE8972"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r>
      <w:tr w:rsidR="00B32B45" w:rsidRPr="00B32B45" w14:paraId="5229E0CE" w14:textId="77777777" w:rsidTr="00B32B45">
        <w:trPr>
          <w:trHeight w:val="285"/>
        </w:trPr>
        <w:tc>
          <w:tcPr>
            <w:tcW w:w="0" w:type="auto"/>
            <w:gridSpan w:val="4"/>
            <w:vMerge/>
            <w:tcBorders>
              <w:top w:val="nil"/>
              <w:left w:val="single" w:sz="4" w:space="0" w:color="auto"/>
              <w:bottom w:val="nil"/>
              <w:right w:val="nil"/>
            </w:tcBorders>
            <w:vAlign w:val="center"/>
            <w:hideMark/>
          </w:tcPr>
          <w:p w14:paraId="4655D30B" w14:textId="77777777" w:rsidR="00B32B45" w:rsidRPr="00B32B45" w:rsidRDefault="00B32B45" w:rsidP="00B32B45">
            <w:pPr>
              <w:rPr>
                <w:rFonts w:ascii="Arial" w:hAnsi="Arial" w:cs="Arial"/>
                <w:color w:val="000000"/>
                <w:sz w:val="20"/>
                <w:szCs w:val="20"/>
              </w:rPr>
            </w:pPr>
          </w:p>
        </w:tc>
        <w:tc>
          <w:tcPr>
            <w:tcW w:w="310" w:type="pct"/>
            <w:shd w:val="clear" w:color="auto" w:fill="FFFFFF"/>
            <w:hideMark/>
          </w:tcPr>
          <w:p w14:paraId="658E24CF" w14:textId="77777777" w:rsidR="00B32B45" w:rsidRPr="00B32B45" w:rsidRDefault="00B32B45" w:rsidP="00B32B45">
            <w:pPr>
              <w:rPr>
                <w:rFonts w:ascii="Arial" w:hAnsi="Arial" w:cs="Arial"/>
                <w:color w:val="000000"/>
                <w:sz w:val="20"/>
                <w:szCs w:val="20"/>
              </w:rPr>
            </w:pPr>
            <w:r w:rsidRPr="00B32B45">
              <w:rPr>
                <w:rFonts w:ascii="Arial" w:hAnsi="Arial" w:cs="Arial"/>
                <w:color w:val="000000"/>
                <w:sz w:val="20"/>
                <w:szCs w:val="20"/>
              </w:rPr>
              <w:t>ПС</w:t>
            </w:r>
          </w:p>
        </w:tc>
        <w:tc>
          <w:tcPr>
            <w:tcW w:w="269" w:type="pct"/>
            <w:shd w:val="clear" w:color="auto" w:fill="FFFFFF"/>
            <w:hideMark/>
          </w:tcPr>
          <w:p w14:paraId="192714E9"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2</w:t>
            </w:r>
          </w:p>
        </w:tc>
        <w:tc>
          <w:tcPr>
            <w:tcW w:w="269" w:type="pct"/>
            <w:gridSpan w:val="2"/>
            <w:shd w:val="clear" w:color="auto" w:fill="FFFFFF"/>
            <w:hideMark/>
          </w:tcPr>
          <w:p w14:paraId="0B59DDDA"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2</w:t>
            </w:r>
          </w:p>
        </w:tc>
        <w:tc>
          <w:tcPr>
            <w:tcW w:w="0" w:type="auto"/>
            <w:vMerge/>
            <w:vAlign w:val="center"/>
            <w:hideMark/>
          </w:tcPr>
          <w:p w14:paraId="11A0B84F" w14:textId="77777777" w:rsidR="00B32B45" w:rsidRPr="00B32B45" w:rsidRDefault="00B32B45" w:rsidP="00B32B45">
            <w:pPr>
              <w:rPr>
                <w:rFonts w:ascii="Arial" w:hAnsi="Arial" w:cs="Arial"/>
                <w:color w:val="000000"/>
                <w:sz w:val="20"/>
                <w:szCs w:val="20"/>
              </w:rPr>
            </w:pPr>
          </w:p>
        </w:tc>
        <w:tc>
          <w:tcPr>
            <w:tcW w:w="224" w:type="pct"/>
            <w:shd w:val="clear" w:color="auto" w:fill="FFFFFF"/>
            <w:hideMark/>
          </w:tcPr>
          <w:p w14:paraId="5DCB6672"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184" w:type="pct"/>
            <w:shd w:val="clear" w:color="auto" w:fill="FFFFFF"/>
            <w:hideMark/>
          </w:tcPr>
          <w:p w14:paraId="5F2602A5"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69" w:type="pct"/>
            <w:shd w:val="clear" w:color="auto" w:fill="FFFFFF"/>
            <w:hideMark/>
          </w:tcPr>
          <w:p w14:paraId="50406EF9"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2</w:t>
            </w:r>
          </w:p>
        </w:tc>
        <w:tc>
          <w:tcPr>
            <w:tcW w:w="0" w:type="auto"/>
            <w:vMerge/>
            <w:vAlign w:val="center"/>
            <w:hideMark/>
          </w:tcPr>
          <w:p w14:paraId="52EE2A09" w14:textId="77777777" w:rsidR="00B32B45" w:rsidRPr="00B32B45" w:rsidRDefault="00B32B45" w:rsidP="00B32B45">
            <w:pPr>
              <w:rPr>
                <w:rFonts w:ascii="Arial" w:hAnsi="Arial" w:cs="Arial"/>
                <w:color w:val="000000"/>
                <w:sz w:val="20"/>
                <w:szCs w:val="20"/>
              </w:rPr>
            </w:pPr>
          </w:p>
        </w:tc>
        <w:tc>
          <w:tcPr>
            <w:tcW w:w="210" w:type="pct"/>
            <w:shd w:val="clear" w:color="auto" w:fill="FFFFFF"/>
            <w:hideMark/>
          </w:tcPr>
          <w:p w14:paraId="15CF8479"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324" w:type="pct"/>
            <w:shd w:val="clear" w:color="auto" w:fill="FFFFFF"/>
            <w:hideMark/>
          </w:tcPr>
          <w:p w14:paraId="5519CA55"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0" w:type="auto"/>
            <w:vMerge/>
            <w:vAlign w:val="center"/>
            <w:hideMark/>
          </w:tcPr>
          <w:p w14:paraId="5973F771" w14:textId="77777777" w:rsidR="00B32B45" w:rsidRPr="00B32B45" w:rsidRDefault="00B32B45" w:rsidP="00B32B45">
            <w:pPr>
              <w:rPr>
                <w:rFonts w:ascii="Arial" w:hAnsi="Arial" w:cs="Arial"/>
                <w:color w:val="000000"/>
                <w:sz w:val="20"/>
                <w:szCs w:val="20"/>
              </w:rPr>
            </w:pPr>
          </w:p>
        </w:tc>
        <w:tc>
          <w:tcPr>
            <w:tcW w:w="351" w:type="pct"/>
            <w:shd w:val="clear" w:color="auto" w:fill="FFFFFF"/>
            <w:hideMark/>
          </w:tcPr>
          <w:p w14:paraId="50E89EB7"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81" w:type="pct"/>
            <w:shd w:val="clear" w:color="auto" w:fill="FFFFFF"/>
            <w:hideMark/>
          </w:tcPr>
          <w:p w14:paraId="071DA535"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322" w:type="pct"/>
            <w:shd w:val="clear" w:color="auto" w:fill="FFFFFF"/>
            <w:hideMark/>
          </w:tcPr>
          <w:p w14:paraId="175783C0"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80" w:type="pct"/>
            <w:shd w:val="clear" w:color="auto" w:fill="FFFFFF"/>
            <w:hideMark/>
          </w:tcPr>
          <w:p w14:paraId="136617A6"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92" w:type="pct"/>
            <w:shd w:val="clear" w:color="auto" w:fill="FFFFFF"/>
            <w:hideMark/>
          </w:tcPr>
          <w:p w14:paraId="4EA5E5F0"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95" w:type="pct"/>
            <w:gridSpan w:val="2"/>
            <w:tcBorders>
              <w:top w:val="nil"/>
              <w:left w:val="nil"/>
              <w:bottom w:val="nil"/>
              <w:right w:val="single" w:sz="4" w:space="0" w:color="auto"/>
            </w:tcBorders>
            <w:shd w:val="clear" w:color="auto" w:fill="FFFFFF"/>
            <w:hideMark/>
          </w:tcPr>
          <w:p w14:paraId="4D730F97"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r>
      <w:tr w:rsidR="00B32B45" w:rsidRPr="00B32B45" w14:paraId="6AA26E78" w14:textId="77777777" w:rsidTr="00B32B45">
        <w:trPr>
          <w:trHeight w:val="285"/>
        </w:trPr>
        <w:tc>
          <w:tcPr>
            <w:tcW w:w="0" w:type="auto"/>
            <w:gridSpan w:val="4"/>
            <w:vMerge/>
            <w:tcBorders>
              <w:top w:val="nil"/>
              <w:left w:val="single" w:sz="4" w:space="0" w:color="auto"/>
              <w:bottom w:val="nil"/>
              <w:right w:val="nil"/>
            </w:tcBorders>
            <w:vAlign w:val="center"/>
            <w:hideMark/>
          </w:tcPr>
          <w:p w14:paraId="2BA22D95" w14:textId="77777777" w:rsidR="00B32B45" w:rsidRPr="00B32B45" w:rsidRDefault="00B32B45" w:rsidP="00B32B45">
            <w:pPr>
              <w:rPr>
                <w:rFonts w:ascii="Arial" w:hAnsi="Arial" w:cs="Arial"/>
                <w:color w:val="000000"/>
                <w:sz w:val="20"/>
                <w:szCs w:val="20"/>
              </w:rPr>
            </w:pPr>
          </w:p>
        </w:tc>
        <w:tc>
          <w:tcPr>
            <w:tcW w:w="310" w:type="pct"/>
            <w:shd w:val="clear" w:color="auto" w:fill="FFFFFF"/>
            <w:hideMark/>
          </w:tcPr>
          <w:p w14:paraId="07BB7271" w14:textId="77777777" w:rsidR="00B32B45" w:rsidRPr="00B32B45" w:rsidRDefault="00B32B45" w:rsidP="00B32B45">
            <w:pPr>
              <w:rPr>
                <w:rFonts w:ascii="Arial" w:hAnsi="Arial" w:cs="Arial"/>
                <w:color w:val="000000"/>
                <w:sz w:val="20"/>
                <w:szCs w:val="20"/>
              </w:rPr>
            </w:pPr>
            <w:r w:rsidRPr="00B32B45">
              <w:rPr>
                <w:rFonts w:ascii="Arial" w:hAnsi="Arial" w:cs="Arial"/>
                <w:color w:val="000000"/>
                <w:sz w:val="20"/>
                <w:szCs w:val="20"/>
              </w:rPr>
              <w:t>ИВД</w:t>
            </w:r>
          </w:p>
        </w:tc>
        <w:tc>
          <w:tcPr>
            <w:tcW w:w="269" w:type="pct"/>
            <w:shd w:val="clear" w:color="auto" w:fill="FFFFFF"/>
            <w:hideMark/>
          </w:tcPr>
          <w:p w14:paraId="3D220D34"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19</w:t>
            </w:r>
          </w:p>
        </w:tc>
        <w:tc>
          <w:tcPr>
            <w:tcW w:w="269" w:type="pct"/>
            <w:gridSpan w:val="2"/>
            <w:shd w:val="clear" w:color="auto" w:fill="FFFFFF"/>
            <w:hideMark/>
          </w:tcPr>
          <w:p w14:paraId="5E61478D"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19</w:t>
            </w:r>
          </w:p>
        </w:tc>
        <w:tc>
          <w:tcPr>
            <w:tcW w:w="0" w:type="auto"/>
            <w:vMerge/>
            <w:vAlign w:val="center"/>
            <w:hideMark/>
          </w:tcPr>
          <w:p w14:paraId="5502C6E3" w14:textId="77777777" w:rsidR="00B32B45" w:rsidRPr="00B32B45" w:rsidRDefault="00B32B45" w:rsidP="00B32B45">
            <w:pPr>
              <w:rPr>
                <w:rFonts w:ascii="Arial" w:hAnsi="Arial" w:cs="Arial"/>
                <w:color w:val="000000"/>
                <w:sz w:val="20"/>
                <w:szCs w:val="20"/>
              </w:rPr>
            </w:pPr>
          </w:p>
        </w:tc>
        <w:tc>
          <w:tcPr>
            <w:tcW w:w="224" w:type="pct"/>
            <w:shd w:val="clear" w:color="auto" w:fill="FFFFFF"/>
            <w:hideMark/>
          </w:tcPr>
          <w:p w14:paraId="6694C40F"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2</w:t>
            </w:r>
          </w:p>
        </w:tc>
        <w:tc>
          <w:tcPr>
            <w:tcW w:w="184" w:type="pct"/>
            <w:shd w:val="clear" w:color="auto" w:fill="FFFFFF"/>
            <w:hideMark/>
          </w:tcPr>
          <w:p w14:paraId="74326C3B"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69" w:type="pct"/>
            <w:shd w:val="clear" w:color="auto" w:fill="FFFFFF"/>
            <w:hideMark/>
          </w:tcPr>
          <w:p w14:paraId="4D6F0C25"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19</w:t>
            </w:r>
          </w:p>
        </w:tc>
        <w:tc>
          <w:tcPr>
            <w:tcW w:w="0" w:type="auto"/>
            <w:vMerge/>
            <w:vAlign w:val="center"/>
            <w:hideMark/>
          </w:tcPr>
          <w:p w14:paraId="3831B2E5" w14:textId="77777777" w:rsidR="00B32B45" w:rsidRPr="00B32B45" w:rsidRDefault="00B32B45" w:rsidP="00B32B45">
            <w:pPr>
              <w:rPr>
                <w:rFonts w:ascii="Arial" w:hAnsi="Arial" w:cs="Arial"/>
                <w:color w:val="000000"/>
                <w:sz w:val="20"/>
                <w:szCs w:val="20"/>
              </w:rPr>
            </w:pPr>
          </w:p>
        </w:tc>
        <w:tc>
          <w:tcPr>
            <w:tcW w:w="210" w:type="pct"/>
            <w:shd w:val="clear" w:color="auto" w:fill="FFFFFF"/>
            <w:hideMark/>
          </w:tcPr>
          <w:p w14:paraId="65A8D1A8"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324" w:type="pct"/>
            <w:shd w:val="clear" w:color="auto" w:fill="FFFFFF"/>
            <w:hideMark/>
          </w:tcPr>
          <w:p w14:paraId="18800B67"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0" w:type="auto"/>
            <w:vMerge/>
            <w:vAlign w:val="center"/>
            <w:hideMark/>
          </w:tcPr>
          <w:p w14:paraId="03421B14" w14:textId="77777777" w:rsidR="00B32B45" w:rsidRPr="00B32B45" w:rsidRDefault="00B32B45" w:rsidP="00B32B45">
            <w:pPr>
              <w:rPr>
                <w:rFonts w:ascii="Arial" w:hAnsi="Arial" w:cs="Arial"/>
                <w:color w:val="000000"/>
                <w:sz w:val="20"/>
                <w:szCs w:val="20"/>
              </w:rPr>
            </w:pPr>
          </w:p>
        </w:tc>
        <w:tc>
          <w:tcPr>
            <w:tcW w:w="351" w:type="pct"/>
            <w:shd w:val="clear" w:color="auto" w:fill="FFFFFF"/>
            <w:hideMark/>
          </w:tcPr>
          <w:p w14:paraId="1A158BA2"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0.05</w:t>
            </w:r>
          </w:p>
        </w:tc>
        <w:tc>
          <w:tcPr>
            <w:tcW w:w="281" w:type="pct"/>
            <w:shd w:val="clear" w:color="auto" w:fill="FFFFFF"/>
            <w:hideMark/>
          </w:tcPr>
          <w:p w14:paraId="479A96A0"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1</w:t>
            </w:r>
          </w:p>
        </w:tc>
        <w:tc>
          <w:tcPr>
            <w:tcW w:w="322" w:type="pct"/>
            <w:shd w:val="clear" w:color="auto" w:fill="FFFFFF"/>
            <w:hideMark/>
          </w:tcPr>
          <w:p w14:paraId="109161A1"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80" w:type="pct"/>
            <w:shd w:val="clear" w:color="auto" w:fill="FFFFFF"/>
            <w:hideMark/>
          </w:tcPr>
          <w:p w14:paraId="345B0760"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92" w:type="pct"/>
            <w:shd w:val="clear" w:color="auto" w:fill="FFFFFF"/>
            <w:hideMark/>
          </w:tcPr>
          <w:p w14:paraId="2336B5F5"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0.05</w:t>
            </w:r>
          </w:p>
        </w:tc>
        <w:tc>
          <w:tcPr>
            <w:tcW w:w="295" w:type="pct"/>
            <w:gridSpan w:val="2"/>
            <w:tcBorders>
              <w:top w:val="nil"/>
              <w:left w:val="nil"/>
              <w:bottom w:val="nil"/>
              <w:right w:val="single" w:sz="4" w:space="0" w:color="auto"/>
            </w:tcBorders>
            <w:shd w:val="clear" w:color="auto" w:fill="FFFFFF"/>
            <w:hideMark/>
          </w:tcPr>
          <w:p w14:paraId="04EF47CE"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1</w:t>
            </w:r>
          </w:p>
        </w:tc>
      </w:tr>
      <w:tr w:rsidR="00B32B45" w:rsidRPr="00B32B45" w14:paraId="48DC0BE5" w14:textId="77777777" w:rsidTr="00B32B45">
        <w:trPr>
          <w:trHeight w:val="285"/>
        </w:trPr>
        <w:tc>
          <w:tcPr>
            <w:tcW w:w="710" w:type="pct"/>
            <w:gridSpan w:val="5"/>
            <w:tcBorders>
              <w:top w:val="nil"/>
              <w:left w:val="single" w:sz="4" w:space="0" w:color="auto"/>
              <w:bottom w:val="nil"/>
              <w:right w:val="nil"/>
            </w:tcBorders>
            <w:shd w:val="clear" w:color="auto" w:fill="FFFFFF"/>
            <w:hideMark/>
          </w:tcPr>
          <w:p w14:paraId="7474DA1E" w14:textId="77777777" w:rsidR="00B32B45" w:rsidRPr="00B32B45" w:rsidRDefault="00B32B45" w:rsidP="00B32B45">
            <w:pPr>
              <w:rPr>
                <w:rFonts w:ascii="Arial" w:hAnsi="Arial" w:cs="Arial"/>
                <w:color w:val="000000"/>
                <w:sz w:val="20"/>
                <w:szCs w:val="20"/>
              </w:rPr>
            </w:pPr>
            <w:r w:rsidRPr="00B32B45">
              <w:rPr>
                <w:rFonts w:ascii="Arial" w:hAnsi="Arial" w:cs="Arial"/>
                <w:color w:val="000000"/>
                <w:sz w:val="20"/>
                <w:szCs w:val="20"/>
              </w:rPr>
              <w:t>Итого:</w:t>
            </w:r>
          </w:p>
        </w:tc>
        <w:tc>
          <w:tcPr>
            <w:tcW w:w="269" w:type="pct"/>
            <w:shd w:val="clear" w:color="auto" w:fill="FFFFFF"/>
            <w:hideMark/>
          </w:tcPr>
          <w:p w14:paraId="41E099A6"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23</w:t>
            </w:r>
          </w:p>
        </w:tc>
        <w:tc>
          <w:tcPr>
            <w:tcW w:w="269" w:type="pct"/>
            <w:gridSpan w:val="2"/>
            <w:shd w:val="clear" w:color="auto" w:fill="FFFFFF"/>
            <w:hideMark/>
          </w:tcPr>
          <w:p w14:paraId="60734CBF"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23</w:t>
            </w:r>
          </w:p>
        </w:tc>
        <w:tc>
          <w:tcPr>
            <w:tcW w:w="0" w:type="auto"/>
            <w:vMerge/>
            <w:vAlign w:val="center"/>
            <w:hideMark/>
          </w:tcPr>
          <w:p w14:paraId="42541440" w14:textId="77777777" w:rsidR="00B32B45" w:rsidRPr="00B32B45" w:rsidRDefault="00B32B45" w:rsidP="00B32B45">
            <w:pPr>
              <w:rPr>
                <w:rFonts w:ascii="Arial" w:hAnsi="Arial" w:cs="Arial"/>
                <w:color w:val="000000"/>
                <w:sz w:val="20"/>
                <w:szCs w:val="20"/>
              </w:rPr>
            </w:pPr>
          </w:p>
        </w:tc>
        <w:tc>
          <w:tcPr>
            <w:tcW w:w="224" w:type="pct"/>
            <w:shd w:val="clear" w:color="auto" w:fill="FFFFFF"/>
            <w:hideMark/>
          </w:tcPr>
          <w:p w14:paraId="2E99C56D"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4</w:t>
            </w:r>
          </w:p>
        </w:tc>
        <w:tc>
          <w:tcPr>
            <w:tcW w:w="184" w:type="pct"/>
            <w:shd w:val="clear" w:color="auto" w:fill="FFFFFF"/>
            <w:hideMark/>
          </w:tcPr>
          <w:p w14:paraId="5C37A8D5"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69" w:type="pct"/>
            <w:shd w:val="clear" w:color="auto" w:fill="FFFFFF"/>
            <w:hideMark/>
          </w:tcPr>
          <w:p w14:paraId="5E54E318"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23</w:t>
            </w:r>
          </w:p>
        </w:tc>
        <w:tc>
          <w:tcPr>
            <w:tcW w:w="0" w:type="auto"/>
            <w:vMerge/>
            <w:vAlign w:val="center"/>
            <w:hideMark/>
          </w:tcPr>
          <w:p w14:paraId="79990940" w14:textId="77777777" w:rsidR="00B32B45" w:rsidRPr="00B32B45" w:rsidRDefault="00B32B45" w:rsidP="00B32B45">
            <w:pPr>
              <w:rPr>
                <w:rFonts w:ascii="Arial" w:hAnsi="Arial" w:cs="Arial"/>
                <w:color w:val="000000"/>
                <w:sz w:val="20"/>
                <w:szCs w:val="20"/>
              </w:rPr>
            </w:pPr>
          </w:p>
        </w:tc>
        <w:tc>
          <w:tcPr>
            <w:tcW w:w="210" w:type="pct"/>
            <w:shd w:val="clear" w:color="auto" w:fill="FFFFFF"/>
            <w:hideMark/>
          </w:tcPr>
          <w:p w14:paraId="7F04CDEA"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324" w:type="pct"/>
            <w:shd w:val="clear" w:color="auto" w:fill="FFFFFF"/>
            <w:hideMark/>
          </w:tcPr>
          <w:p w14:paraId="765C78F9"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2</w:t>
            </w:r>
          </w:p>
        </w:tc>
        <w:tc>
          <w:tcPr>
            <w:tcW w:w="0" w:type="auto"/>
            <w:vMerge/>
            <w:vAlign w:val="center"/>
            <w:hideMark/>
          </w:tcPr>
          <w:p w14:paraId="5499E91C" w14:textId="77777777" w:rsidR="00B32B45" w:rsidRPr="00B32B45" w:rsidRDefault="00B32B45" w:rsidP="00B32B45">
            <w:pPr>
              <w:rPr>
                <w:rFonts w:ascii="Arial" w:hAnsi="Arial" w:cs="Arial"/>
                <w:color w:val="000000"/>
                <w:sz w:val="20"/>
                <w:szCs w:val="20"/>
              </w:rPr>
            </w:pPr>
          </w:p>
        </w:tc>
        <w:tc>
          <w:tcPr>
            <w:tcW w:w="351" w:type="pct"/>
            <w:shd w:val="clear" w:color="auto" w:fill="FFFFFF"/>
            <w:hideMark/>
          </w:tcPr>
          <w:p w14:paraId="2F90AC5E"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0.05</w:t>
            </w:r>
          </w:p>
        </w:tc>
        <w:tc>
          <w:tcPr>
            <w:tcW w:w="281" w:type="pct"/>
            <w:shd w:val="clear" w:color="auto" w:fill="FFFFFF"/>
            <w:hideMark/>
          </w:tcPr>
          <w:p w14:paraId="5C3159C7"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1</w:t>
            </w:r>
          </w:p>
        </w:tc>
        <w:tc>
          <w:tcPr>
            <w:tcW w:w="322" w:type="pct"/>
            <w:shd w:val="clear" w:color="auto" w:fill="FFFFFF"/>
            <w:hideMark/>
          </w:tcPr>
          <w:p w14:paraId="6C4E1A01"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80" w:type="pct"/>
            <w:shd w:val="clear" w:color="auto" w:fill="FFFFFF"/>
            <w:hideMark/>
          </w:tcPr>
          <w:p w14:paraId="0B489C17"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92" w:type="pct"/>
            <w:shd w:val="clear" w:color="auto" w:fill="FFFFFF"/>
            <w:hideMark/>
          </w:tcPr>
          <w:p w14:paraId="7B98DE6A"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0.05</w:t>
            </w:r>
          </w:p>
        </w:tc>
        <w:tc>
          <w:tcPr>
            <w:tcW w:w="295" w:type="pct"/>
            <w:gridSpan w:val="2"/>
            <w:tcBorders>
              <w:top w:val="nil"/>
              <w:left w:val="nil"/>
              <w:bottom w:val="nil"/>
              <w:right w:val="single" w:sz="4" w:space="0" w:color="auto"/>
            </w:tcBorders>
            <w:shd w:val="clear" w:color="auto" w:fill="FFFFFF"/>
            <w:hideMark/>
          </w:tcPr>
          <w:p w14:paraId="32999453"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1</w:t>
            </w:r>
          </w:p>
        </w:tc>
      </w:tr>
      <w:tr w:rsidR="00B32B45" w:rsidRPr="00B32B45" w14:paraId="2CB65DDB" w14:textId="77777777" w:rsidTr="00B32B45">
        <w:trPr>
          <w:trHeight w:val="229"/>
        </w:trPr>
        <w:tc>
          <w:tcPr>
            <w:tcW w:w="111" w:type="pct"/>
            <w:vMerge w:val="restart"/>
            <w:tcBorders>
              <w:top w:val="nil"/>
              <w:left w:val="single" w:sz="4" w:space="0" w:color="auto"/>
              <w:bottom w:val="nil"/>
              <w:right w:val="nil"/>
            </w:tcBorders>
            <w:shd w:val="clear" w:color="auto" w:fill="FFFFFF"/>
            <w:hideMark/>
          </w:tcPr>
          <w:p w14:paraId="3CC11E91" w14:textId="77777777" w:rsidR="00B32B45" w:rsidRPr="00B32B45" w:rsidRDefault="00B32B45" w:rsidP="00B32B45">
            <w:pPr>
              <w:rPr>
                <w:rFonts w:ascii="Arial" w:hAnsi="Arial" w:cs="Arial"/>
                <w:color w:val="000000"/>
                <w:sz w:val="20"/>
                <w:szCs w:val="20"/>
              </w:rPr>
            </w:pPr>
            <w:r w:rsidRPr="00B32B45">
              <w:rPr>
                <w:rFonts w:ascii="Arial" w:hAnsi="Arial" w:cs="Arial"/>
                <w:color w:val="000000"/>
                <w:sz w:val="20"/>
                <w:szCs w:val="20"/>
              </w:rPr>
              <w:t> </w:t>
            </w:r>
          </w:p>
        </w:tc>
        <w:tc>
          <w:tcPr>
            <w:tcW w:w="179" w:type="pct"/>
            <w:gridSpan w:val="2"/>
            <w:shd w:val="clear" w:color="auto" w:fill="FFFFFF"/>
            <w:hideMark/>
          </w:tcPr>
          <w:p w14:paraId="57BE7A5D" w14:textId="77777777" w:rsidR="00B32B45" w:rsidRPr="00B32B45" w:rsidRDefault="00B32B45" w:rsidP="00B32B45">
            <w:pPr>
              <w:rPr>
                <w:rFonts w:ascii="Arial" w:hAnsi="Arial" w:cs="Arial"/>
                <w:color w:val="000000"/>
                <w:sz w:val="20"/>
                <w:szCs w:val="20"/>
              </w:rPr>
            </w:pPr>
            <w:r w:rsidRPr="00B32B45">
              <w:rPr>
                <w:rFonts w:ascii="Arial" w:hAnsi="Arial" w:cs="Arial"/>
                <w:color w:val="000000"/>
                <w:sz w:val="20"/>
                <w:szCs w:val="20"/>
              </w:rPr>
              <w:t>13</w:t>
            </w:r>
          </w:p>
        </w:tc>
        <w:tc>
          <w:tcPr>
            <w:tcW w:w="959" w:type="pct"/>
            <w:gridSpan w:val="5"/>
            <w:shd w:val="clear" w:color="auto" w:fill="FFFFFF"/>
            <w:hideMark/>
          </w:tcPr>
          <w:p w14:paraId="41692BE2" w14:textId="77777777" w:rsidR="00B32B45" w:rsidRPr="00B32B45" w:rsidRDefault="00B32B45" w:rsidP="00B32B45">
            <w:pPr>
              <w:rPr>
                <w:rFonts w:ascii="Arial" w:hAnsi="Arial" w:cs="Arial"/>
                <w:color w:val="000000"/>
                <w:sz w:val="20"/>
                <w:szCs w:val="20"/>
              </w:rPr>
            </w:pPr>
            <w:r w:rsidRPr="00B32B45">
              <w:rPr>
                <w:rFonts w:ascii="Arial" w:hAnsi="Arial" w:cs="Arial"/>
                <w:color w:val="000000"/>
                <w:sz w:val="20"/>
                <w:szCs w:val="20"/>
              </w:rPr>
              <w:t> </w:t>
            </w:r>
          </w:p>
        </w:tc>
        <w:tc>
          <w:tcPr>
            <w:tcW w:w="0" w:type="auto"/>
            <w:vMerge/>
            <w:vAlign w:val="center"/>
            <w:hideMark/>
          </w:tcPr>
          <w:p w14:paraId="7AC55EBB" w14:textId="77777777" w:rsidR="00B32B45" w:rsidRPr="00B32B45" w:rsidRDefault="00B32B45" w:rsidP="00B32B45">
            <w:pPr>
              <w:rPr>
                <w:rFonts w:ascii="Arial" w:hAnsi="Arial" w:cs="Arial"/>
                <w:color w:val="000000"/>
                <w:sz w:val="20"/>
                <w:szCs w:val="20"/>
              </w:rPr>
            </w:pPr>
          </w:p>
        </w:tc>
        <w:tc>
          <w:tcPr>
            <w:tcW w:w="677" w:type="pct"/>
            <w:gridSpan w:val="3"/>
            <w:hideMark/>
          </w:tcPr>
          <w:p w14:paraId="00D01FC7" w14:textId="77777777" w:rsidR="00B32B45" w:rsidRPr="00B32B45" w:rsidRDefault="00B32B45" w:rsidP="00B32B45">
            <w:pPr>
              <w:spacing w:after="200" w:line="276" w:lineRule="auto"/>
              <w:rPr>
                <w:rFonts w:ascii="Arial" w:hAnsi="Arial" w:cs="Arial"/>
                <w:color w:val="000000"/>
                <w:sz w:val="20"/>
                <w:szCs w:val="20"/>
              </w:rPr>
            </w:pPr>
          </w:p>
        </w:tc>
        <w:tc>
          <w:tcPr>
            <w:tcW w:w="0" w:type="auto"/>
            <w:vMerge/>
            <w:vAlign w:val="center"/>
            <w:hideMark/>
          </w:tcPr>
          <w:p w14:paraId="4B5FC1E0" w14:textId="77777777" w:rsidR="00B32B45" w:rsidRPr="00B32B45" w:rsidRDefault="00B32B45" w:rsidP="00B32B45">
            <w:pPr>
              <w:rPr>
                <w:rFonts w:ascii="Arial" w:hAnsi="Arial" w:cs="Arial"/>
                <w:color w:val="000000"/>
                <w:sz w:val="20"/>
                <w:szCs w:val="20"/>
              </w:rPr>
            </w:pPr>
          </w:p>
        </w:tc>
        <w:tc>
          <w:tcPr>
            <w:tcW w:w="535" w:type="pct"/>
            <w:gridSpan w:val="2"/>
            <w:hideMark/>
          </w:tcPr>
          <w:p w14:paraId="339D8B23" w14:textId="77777777" w:rsidR="00B32B45" w:rsidRPr="00B32B45" w:rsidRDefault="00B32B45" w:rsidP="00B32B45">
            <w:pPr>
              <w:rPr>
                <w:rFonts w:ascii="Calibri" w:eastAsia="Calibri" w:hAnsi="Calibri" w:cs="Calibri"/>
                <w:sz w:val="20"/>
                <w:szCs w:val="20"/>
              </w:rPr>
            </w:pPr>
          </w:p>
        </w:tc>
        <w:tc>
          <w:tcPr>
            <w:tcW w:w="0" w:type="auto"/>
            <w:vMerge/>
            <w:vAlign w:val="center"/>
            <w:hideMark/>
          </w:tcPr>
          <w:p w14:paraId="3DEF9E13" w14:textId="77777777" w:rsidR="00B32B45" w:rsidRPr="00B32B45" w:rsidRDefault="00B32B45" w:rsidP="00B32B45">
            <w:pPr>
              <w:rPr>
                <w:rFonts w:ascii="Arial" w:hAnsi="Arial" w:cs="Arial"/>
                <w:color w:val="000000"/>
                <w:sz w:val="20"/>
                <w:szCs w:val="20"/>
              </w:rPr>
            </w:pPr>
          </w:p>
        </w:tc>
        <w:tc>
          <w:tcPr>
            <w:tcW w:w="1821" w:type="pct"/>
            <w:gridSpan w:val="7"/>
            <w:tcBorders>
              <w:top w:val="nil"/>
              <w:left w:val="nil"/>
              <w:bottom w:val="nil"/>
              <w:right w:val="single" w:sz="4" w:space="0" w:color="auto"/>
            </w:tcBorders>
            <w:hideMark/>
          </w:tcPr>
          <w:p w14:paraId="2C900902" w14:textId="77777777" w:rsidR="00B32B45" w:rsidRPr="00B32B45" w:rsidRDefault="00B32B45" w:rsidP="00B32B45">
            <w:pPr>
              <w:rPr>
                <w:rFonts w:ascii="Calibri" w:eastAsia="Calibri" w:hAnsi="Calibri" w:cs="Calibri"/>
                <w:sz w:val="20"/>
                <w:szCs w:val="20"/>
              </w:rPr>
            </w:pPr>
          </w:p>
        </w:tc>
      </w:tr>
      <w:tr w:rsidR="00B32B45" w:rsidRPr="00B32B45" w14:paraId="6637DB0E" w14:textId="77777777" w:rsidTr="00B32B45">
        <w:trPr>
          <w:trHeight w:val="229"/>
        </w:trPr>
        <w:tc>
          <w:tcPr>
            <w:tcW w:w="0" w:type="auto"/>
            <w:vMerge/>
            <w:tcBorders>
              <w:top w:val="nil"/>
              <w:left w:val="single" w:sz="4" w:space="0" w:color="auto"/>
              <w:bottom w:val="nil"/>
              <w:right w:val="nil"/>
            </w:tcBorders>
            <w:vAlign w:val="center"/>
            <w:hideMark/>
          </w:tcPr>
          <w:p w14:paraId="6B3B6303" w14:textId="77777777" w:rsidR="00B32B45" w:rsidRPr="00B32B45" w:rsidRDefault="00B32B45" w:rsidP="00B32B45">
            <w:pPr>
              <w:rPr>
                <w:rFonts w:ascii="Arial" w:hAnsi="Arial" w:cs="Arial"/>
                <w:color w:val="000000"/>
                <w:sz w:val="20"/>
                <w:szCs w:val="20"/>
              </w:rPr>
            </w:pPr>
          </w:p>
        </w:tc>
        <w:tc>
          <w:tcPr>
            <w:tcW w:w="179" w:type="pct"/>
            <w:gridSpan w:val="2"/>
            <w:shd w:val="clear" w:color="auto" w:fill="FFFFFF"/>
            <w:hideMark/>
          </w:tcPr>
          <w:p w14:paraId="60525CBA" w14:textId="77777777" w:rsidR="00B32B45" w:rsidRPr="00B32B45" w:rsidRDefault="00B32B45" w:rsidP="00B32B45">
            <w:pPr>
              <w:rPr>
                <w:rFonts w:ascii="Arial" w:hAnsi="Arial" w:cs="Arial"/>
                <w:color w:val="000000"/>
                <w:sz w:val="20"/>
                <w:szCs w:val="20"/>
              </w:rPr>
            </w:pPr>
            <w:r w:rsidRPr="00B32B45">
              <w:rPr>
                <w:rFonts w:ascii="Arial" w:hAnsi="Arial" w:cs="Arial"/>
                <w:color w:val="000000"/>
                <w:sz w:val="20"/>
                <w:szCs w:val="20"/>
              </w:rPr>
              <w:t> </w:t>
            </w:r>
          </w:p>
        </w:tc>
        <w:tc>
          <w:tcPr>
            <w:tcW w:w="111" w:type="pct"/>
            <w:shd w:val="clear" w:color="auto" w:fill="FFFFFF"/>
            <w:hideMark/>
          </w:tcPr>
          <w:p w14:paraId="52BC487A" w14:textId="77777777" w:rsidR="00B32B45" w:rsidRPr="00B32B45" w:rsidRDefault="00B32B45" w:rsidP="00B32B45">
            <w:pPr>
              <w:rPr>
                <w:rFonts w:ascii="Arial" w:hAnsi="Arial" w:cs="Arial"/>
                <w:color w:val="000000"/>
                <w:sz w:val="20"/>
                <w:szCs w:val="20"/>
              </w:rPr>
            </w:pPr>
            <w:r w:rsidRPr="00B32B45">
              <w:rPr>
                <w:rFonts w:ascii="Arial" w:hAnsi="Arial" w:cs="Arial"/>
                <w:color w:val="000000"/>
                <w:sz w:val="20"/>
                <w:szCs w:val="20"/>
              </w:rPr>
              <w:t> </w:t>
            </w:r>
          </w:p>
        </w:tc>
        <w:tc>
          <w:tcPr>
            <w:tcW w:w="310" w:type="pct"/>
            <w:hideMark/>
          </w:tcPr>
          <w:p w14:paraId="1C35424B" w14:textId="77777777" w:rsidR="00B32B45" w:rsidRPr="00B32B45" w:rsidRDefault="00B32B45" w:rsidP="00B32B45">
            <w:pPr>
              <w:spacing w:after="200" w:line="276" w:lineRule="auto"/>
              <w:rPr>
                <w:rFonts w:ascii="Arial" w:hAnsi="Arial" w:cs="Arial"/>
                <w:color w:val="000000"/>
                <w:sz w:val="20"/>
                <w:szCs w:val="20"/>
              </w:rPr>
            </w:pPr>
          </w:p>
        </w:tc>
        <w:tc>
          <w:tcPr>
            <w:tcW w:w="269" w:type="pct"/>
            <w:hideMark/>
          </w:tcPr>
          <w:p w14:paraId="423D0625" w14:textId="77777777" w:rsidR="00B32B45" w:rsidRPr="00B32B45" w:rsidRDefault="00B32B45" w:rsidP="00B32B45">
            <w:pPr>
              <w:rPr>
                <w:rFonts w:ascii="Calibri" w:eastAsia="Calibri" w:hAnsi="Calibri" w:cs="Calibri"/>
                <w:sz w:val="20"/>
                <w:szCs w:val="20"/>
              </w:rPr>
            </w:pPr>
          </w:p>
        </w:tc>
        <w:tc>
          <w:tcPr>
            <w:tcW w:w="269" w:type="pct"/>
            <w:gridSpan w:val="2"/>
            <w:hideMark/>
          </w:tcPr>
          <w:p w14:paraId="3A219D8C" w14:textId="77777777" w:rsidR="00B32B45" w:rsidRPr="00B32B45" w:rsidRDefault="00B32B45" w:rsidP="00B32B45">
            <w:pPr>
              <w:rPr>
                <w:rFonts w:ascii="Calibri" w:eastAsia="Calibri" w:hAnsi="Calibri" w:cs="Calibri"/>
                <w:sz w:val="20"/>
                <w:szCs w:val="20"/>
              </w:rPr>
            </w:pPr>
          </w:p>
        </w:tc>
        <w:tc>
          <w:tcPr>
            <w:tcW w:w="0" w:type="auto"/>
            <w:vMerge/>
            <w:vAlign w:val="center"/>
            <w:hideMark/>
          </w:tcPr>
          <w:p w14:paraId="36A5D11D" w14:textId="77777777" w:rsidR="00B32B45" w:rsidRPr="00B32B45" w:rsidRDefault="00B32B45" w:rsidP="00B32B45">
            <w:pPr>
              <w:rPr>
                <w:rFonts w:ascii="Arial" w:hAnsi="Arial" w:cs="Arial"/>
                <w:color w:val="000000"/>
                <w:sz w:val="20"/>
                <w:szCs w:val="20"/>
              </w:rPr>
            </w:pPr>
          </w:p>
        </w:tc>
        <w:tc>
          <w:tcPr>
            <w:tcW w:w="224" w:type="pct"/>
            <w:hideMark/>
          </w:tcPr>
          <w:p w14:paraId="1254036E" w14:textId="77777777" w:rsidR="00B32B45" w:rsidRPr="00B32B45" w:rsidRDefault="00B32B45" w:rsidP="00B32B45">
            <w:pPr>
              <w:rPr>
                <w:rFonts w:ascii="Calibri" w:eastAsia="Calibri" w:hAnsi="Calibri" w:cs="Calibri"/>
                <w:sz w:val="20"/>
                <w:szCs w:val="20"/>
              </w:rPr>
            </w:pPr>
          </w:p>
        </w:tc>
        <w:tc>
          <w:tcPr>
            <w:tcW w:w="184" w:type="pct"/>
            <w:hideMark/>
          </w:tcPr>
          <w:p w14:paraId="3C1447C9" w14:textId="77777777" w:rsidR="00B32B45" w:rsidRPr="00B32B45" w:rsidRDefault="00B32B45" w:rsidP="00B32B45">
            <w:pPr>
              <w:rPr>
                <w:rFonts w:ascii="Calibri" w:eastAsia="Calibri" w:hAnsi="Calibri" w:cs="Calibri"/>
                <w:sz w:val="20"/>
                <w:szCs w:val="20"/>
              </w:rPr>
            </w:pPr>
          </w:p>
        </w:tc>
        <w:tc>
          <w:tcPr>
            <w:tcW w:w="269" w:type="pct"/>
            <w:hideMark/>
          </w:tcPr>
          <w:p w14:paraId="7112C607" w14:textId="77777777" w:rsidR="00B32B45" w:rsidRPr="00B32B45" w:rsidRDefault="00B32B45" w:rsidP="00B32B45">
            <w:pPr>
              <w:rPr>
                <w:rFonts w:ascii="Calibri" w:eastAsia="Calibri" w:hAnsi="Calibri" w:cs="Calibri"/>
                <w:sz w:val="20"/>
                <w:szCs w:val="20"/>
              </w:rPr>
            </w:pPr>
          </w:p>
        </w:tc>
        <w:tc>
          <w:tcPr>
            <w:tcW w:w="0" w:type="auto"/>
            <w:vMerge/>
            <w:vAlign w:val="center"/>
            <w:hideMark/>
          </w:tcPr>
          <w:p w14:paraId="7843FCD7" w14:textId="77777777" w:rsidR="00B32B45" w:rsidRPr="00B32B45" w:rsidRDefault="00B32B45" w:rsidP="00B32B45">
            <w:pPr>
              <w:rPr>
                <w:rFonts w:ascii="Arial" w:hAnsi="Arial" w:cs="Arial"/>
                <w:color w:val="000000"/>
                <w:sz w:val="20"/>
                <w:szCs w:val="20"/>
              </w:rPr>
            </w:pPr>
          </w:p>
        </w:tc>
        <w:tc>
          <w:tcPr>
            <w:tcW w:w="210" w:type="pct"/>
            <w:hideMark/>
          </w:tcPr>
          <w:p w14:paraId="6347BF83" w14:textId="77777777" w:rsidR="00B32B45" w:rsidRPr="00B32B45" w:rsidRDefault="00B32B45" w:rsidP="00B32B45">
            <w:pPr>
              <w:rPr>
                <w:rFonts w:ascii="Calibri" w:eastAsia="Calibri" w:hAnsi="Calibri" w:cs="Calibri"/>
                <w:sz w:val="20"/>
                <w:szCs w:val="20"/>
              </w:rPr>
            </w:pPr>
          </w:p>
        </w:tc>
        <w:tc>
          <w:tcPr>
            <w:tcW w:w="324" w:type="pct"/>
            <w:hideMark/>
          </w:tcPr>
          <w:p w14:paraId="528AE4B9" w14:textId="77777777" w:rsidR="00B32B45" w:rsidRPr="00B32B45" w:rsidRDefault="00B32B45" w:rsidP="00B32B45">
            <w:pPr>
              <w:rPr>
                <w:rFonts w:ascii="Calibri" w:eastAsia="Calibri" w:hAnsi="Calibri" w:cs="Calibri"/>
                <w:sz w:val="20"/>
                <w:szCs w:val="20"/>
              </w:rPr>
            </w:pPr>
          </w:p>
        </w:tc>
        <w:tc>
          <w:tcPr>
            <w:tcW w:w="0" w:type="auto"/>
            <w:vMerge/>
            <w:vAlign w:val="center"/>
            <w:hideMark/>
          </w:tcPr>
          <w:p w14:paraId="357568C5" w14:textId="77777777" w:rsidR="00B32B45" w:rsidRPr="00B32B45" w:rsidRDefault="00B32B45" w:rsidP="00B32B45">
            <w:pPr>
              <w:rPr>
                <w:rFonts w:ascii="Arial" w:hAnsi="Arial" w:cs="Arial"/>
                <w:color w:val="000000"/>
                <w:sz w:val="20"/>
                <w:szCs w:val="20"/>
              </w:rPr>
            </w:pPr>
          </w:p>
        </w:tc>
        <w:tc>
          <w:tcPr>
            <w:tcW w:w="351" w:type="pct"/>
            <w:hideMark/>
          </w:tcPr>
          <w:p w14:paraId="7441260E" w14:textId="77777777" w:rsidR="00B32B45" w:rsidRPr="00B32B45" w:rsidRDefault="00B32B45" w:rsidP="00B32B45">
            <w:pPr>
              <w:rPr>
                <w:rFonts w:ascii="Calibri" w:eastAsia="Calibri" w:hAnsi="Calibri" w:cs="Calibri"/>
                <w:sz w:val="20"/>
                <w:szCs w:val="20"/>
              </w:rPr>
            </w:pPr>
          </w:p>
        </w:tc>
        <w:tc>
          <w:tcPr>
            <w:tcW w:w="281" w:type="pct"/>
            <w:hideMark/>
          </w:tcPr>
          <w:p w14:paraId="025DD4C9" w14:textId="77777777" w:rsidR="00B32B45" w:rsidRPr="00B32B45" w:rsidRDefault="00B32B45" w:rsidP="00B32B45">
            <w:pPr>
              <w:rPr>
                <w:rFonts w:ascii="Calibri" w:eastAsia="Calibri" w:hAnsi="Calibri" w:cs="Calibri"/>
                <w:sz w:val="20"/>
                <w:szCs w:val="20"/>
              </w:rPr>
            </w:pPr>
          </w:p>
        </w:tc>
        <w:tc>
          <w:tcPr>
            <w:tcW w:w="322" w:type="pct"/>
            <w:hideMark/>
          </w:tcPr>
          <w:p w14:paraId="64B8D37F" w14:textId="77777777" w:rsidR="00B32B45" w:rsidRPr="00B32B45" w:rsidRDefault="00B32B45" w:rsidP="00B32B45">
            <w:pPr>
              <w:rPr>
                <w:rFonts w:ascii="Calibri" w:eastAsia="Calibri" w:hAnsi="Calibri" w:cs="Calibri"/>
                <w:sz w:val="20"/>
                <w:szCs w:val="20"/>
              </w:rPr>
            </w:pPr>
          </w:p>
        </w:tc>
        <w:tc>
          <w:tcPr>
            <w:tcW w:w="280" w:type="pct"/>
            <w:hideMark/>
          </w:tcPr>
          <w:p w14:paraId="21969CFC" w14:textId="77777777" w:rsidR="00B32B45" w:rsidRPr="00B32B45" w:rsidRDefault="00B32B45" w:rsidP="00B32B45">
            <w:pPr>
              <w:rPr>
                <w:rFonts w:ascii="Calibri" w:eastAsia="Calibri" w:hAnsi="Calibri" w:cs="Calibri"/>
                <w:sz w:val="20"/>
                <w:szCs w:val="20"/>
              </w:rPr>
            </w:pPr>
          </w:p>
        </w:tc>
        <w:tc>
          <w:tcPr>
            <w:tcW w:w="292" w:type="pct"/>
            <w:hideMark/>
          </w:tcPr>
          <w:p w14:paraId="2A1144F7" w14:textId="77777777" w:rsidR="00B32B45" w:rsidRPr="00B32B45" w:rsidRDefault="00B32B45" w:rsidP="00B32B45">
            <w:pPr>
              <w:rPr>
                <w:rFonts w:ascii="Calibri" w:eastAsia="Calibri" w:hAnsi="Calibri" w:cs="Calibri"/>
                <w:sz w:val="20"/>
                <w:szCs w:val="20"/>
              </w:rPr>
            </w:pPr>
          </w:p>
        </w:tc>
        <w:tc>
          <w:tcPr>
            <w:tcW w:w="295" w:type="pct"/>
            <w:gridSpan w:val="2"/>
            <w:tcBorders>
              <w:top w:val="nil"/>
              <w:left w:val="nil"/>
              <w:bottom w:val="nil"/>
              <w:right w:val="single" w:sz="4" w:space="0" w:color="auto"/>
            </w:tcBorders>
            <w:hideMark/>
          </w:tcPr>
          <w:p w14:paraId="738F9444" w14:textId="77777777" w:rsidR="00B32B45" w:rsidRPr="00B32B45" w:rsidRDefault="00B32B45" w:rsidP="00B32B45">
            <w:pPr>
              <w:rPr>
                <w:rFonts w:ascii="Calibri" w:eastAsia="Calibri" w:hAnsi="Calibri" w:cs="Calibri"/>
                <w:sz w:val="20"/>
                <w:szCs w:val="20"/>
              </w:rPr>
            </w:pPr>
          </w:p>
        </w:tc>
      </w:tr>
      <w:tr w:rsidR="00B32B45" w:rsidRPr="00B32B45" w14:paraId="6A06B899" w14:textId="77777777" w:rsidTr="00B32B45">
        <w:trPr>
          <w:trHeight w:val="285"/>
        </w:trPr>
        <w:tc>
          <w:tcPr>
            <w:tcW w:w="710" w:type="pct"/>
            <w:gridSpan w:val="5"/>
            <w:tcBorders>
              <w:top w:val="nil"/>
              <w:left w:val="single" w:sz="4" w:space="0" w:color="auto"/>
              <w:bottom w:val="nil"/>
              <w:right w:val="nil"/>
            </w:tcBorders>
            <w:shd w:val="clear" w:color="auto" w:fill="FFFFFF"/>
            <w:hideMark/>
          </w:tcPr>
          <w:p w14:paraId="07DB86B9" w14:textId="77777777" w:rsidR="00B32B45" w:rsidRPr="00B32B45" w:rsidRDefault="00B32B45" w:rsidP="00B32B45">
            <w:pPr>
              <w:rPr>
                <w:rFonts w:ascii="Arial" w:hAnsi="Arial" w:cs="Arial"/>
                <w:color w:val="000000"/>
                <w:sz w:val="20"/>
                <w:szCs w:val="20"/>
              </w:rPr>
            </w:pPr>
            <w:r w:rsidRPr="00B32B45">
              <w:rPr>
                <w:rFonts w:ascii="Arial" w:hAnsi="Arial" w:cs="Arial"/>
                <w:color w:val="000000"/>
                <w:sz w:val="20"/>
                <w:szCs w:val="20"/>
              </w:rPr>
              <w:t>Итого:</w:t>
            </w:r>
          </w:p>
        </w:tc>
        <w:tc>
          <w:tcPr>
            <w:tcW w:w="269" w:type="pct"/>
            <w:shd w:val="clear" w:color="auto" w:fill="FFFFFF"/>
            <w:hideMark/>
          </w:tcPr>
          <w:p w14:paraId="0BCC2A7F"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20</w:t>
            </w:r>
          </w:p>
        </w:tc>
        <w:tc>
          <w:tcPr>
            <w:tcW w:w="269" w:type="pct"/>
            <w:gridSpan w:val="2"/>
            <w:shd w:val="clear" w:color="auto" w:fill="FFFFFF"/>
            <w:hideMark/>
          </w:tcPr>
          <w:p w14:paraId="328701F6"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20</w:t>
            </w:r>
          </w:p>
        </w:tc>
        <w:tc>
          <w:tcPr>
            <w:tcW w:w="0" w:type="auto"/>
            <w:vMerge/>
            <w:vAlign w:val="center"/>
            <w:hideMark/>
          </w:tcPr>
          <w:p w14:paraId="0062FA36" w14:textId="77777777" w:rsidR="00B32B45" w:rsidRPr="00B32B45" w:rsidRDefault="00B32B45" w:rsidP="00B32B45">
            <w:pPr>
              <w:rPr>
                <w:rFonts w:ascii="Arial" w:hAnsi="Arial" w:cs="Arial"/>
                <w:color w:val="000000"/>
                <w:sz w:val="20"/>
                <w:szCs w:val="20"/>
              </w:rPr>
            </w:pPr>
          </w:p>
        </w:tc>
        <w:tc>
          <w:tcPr>
            <w:tcW w:w="224" w:type="pct"/>
            <w:shd w:val="clear" w:color="auto" w:fill="FFFFFF"/>
            <w:hideMark/>
          </w:tcPr>
          <w:p w14:paraId="702593CD"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13</w:t>
            </w:r>
          </w:p>
        </w:tc>
        <w:tc>
          <w:tcPr>
            <w:tcW w:w="184" w:type="pct"/>
            <w:shd w:val="clear" w:color="auto" w:fill="FFFFFF"/>
            <w:hideMark/>
          </w:tcPr>
          <w:p w14:paraId="6CA4036D"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69" w:type="pct"/>
            <w:shd w:val="clear" w:color="auto" w:fill="FFFFFF"/>
            <w:hideMark/>
          </w:tcPr>
          <w:p w14:paraId="6B2460A9"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21</w:t>
            </w:r>
          </w:p>
        </w:tc>
        <w:tc>
          <w:tcPr>
            <w:tcW w:w="0" w:type="auto"/>
            <w:vMerge/>
            <w:vAlign w:val="center"/>
            <w:hideMark/>
          </w:tcPr>
          <w:p w14:paraId="6D9D1B2B" w14:textId="77777777" w:rsidR="00B32B45" w:rsidRPr="00B32B45" w:rsidRDefault="00B32B45" w:rsidP="00B32B45">
            <w:pPr>
              <w:rPr>
                <w:rFonts w:ascii="Arial" w:hAnsi="Arial" w:cs="Arial"/>
                <w:color w:val="000000"/>
                <w:sz w:val="20"/>
                <w:szCs w:val="20"/>
              </w:rPr>
            </w:pPr>
          </w:p>
        </w:tc>
        <w:tc>
          <w:tcPr>
            <w:tcW w:w="210" w:type="pct"/>
            <w:shd w:val="clear" w:color="auto" w:fill="FFFFFF"/>
            <w:hideMark/>
          </w:tcPr>
          <w:p w14:paraId="3F28307D"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324" w:type="pct"/>
            <w:shd w:val="clear" w:color="auto" w:fill="FFFFFF"/>
            <w:hideMark/>
          </w:tcPr>
          <w:p w14:paraId="03D90C99"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0" w:type="auto"/>
            <w:vMerge/>
            <w:vAlign w:val="center"/>
            <w:hideMark/>
          </w:tcPr>
          <w:p w14:paraId="38C4ED40" w14:textId="77777777" w:rsidR="00B32B45" w:rsidRPr="00B32B45" w:rsidRDefault="00B32B45" w:rsidP="00B32B45">
            <w:pPr>
              <w:rPr>
                <w:rFonts w:ascii="Arial" w:hAnsi="Arial" w:cs="Arial"/>
                <w:color w:val="000000"/>
                <w:sz w:val="20"/>
                <w:szCs w:val="20"/>
              </w:rPr>
            </w:pPr>
          </w:p>
        </w:tc>
        <w:tc>
          <w:tcPr>
            <w:tcW w:w="351" w:type="pct"/>
            <w:shd w:val="clear" w:color="auto" w:fill="FFFFFF"/>
            <w:hideMark/>
          </w:tcPr>
          <w:p w14:paraId="75CE7568"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81" w:type="pct"/>
            <w:shd w:val="clear" w:color="auto" w:fill="FFFFFF"/>
            <w:hideMark/>
          </w:tcPr>
          <w:p w14:paraId="0C7B09BA"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322" w:type="pct"/>
            <w:shd w:val="clear" w:color="auto" w:fill="FFFFFF"/>
            <w:hideMark/>
          </w:tcPr>
          <w:p w14:paraId="6730CA42"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80" w:type="pct"/>
            <w:shd w:val="clear" w:color="auto" w:fill="FFFFFF"/>
            <w:hideMark/>
          </w:tcPr>
          <w:p w14:paraId="55CC2DD3"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92" w:type="pct"/>
            <w:shd w:val="clear" w:color="auto" w:fill="FFFFFF"/>
            <w:hideMark/>
          </w:tcPr>
          <w:p w14:paraId="1506EE6B"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95" w:type="pct"/>
            <w:gridSpan w:val="2"/>
            <w:tcBorders>
              <w:top w:val="nil"/>
              <w:left w:val="nil"/>
              <w:bottom w:val="nil"/>
              <w:right w:val="single" w:sz="4" w:space="0" w:color="auto"/>
            </w:tcBorders>
            <w:shd w:val="clear" w:color="auto" w:fill="FFFFFF"/>
            <w:hideMark/>
          </w:tcPr>
          <w:p w14:paraId="45F52E87"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r>
      <w:tr w:rsidR="00B32B45" w:rsidRPr="00B32B45" w14:paraId="73403208" w14:textId="77777777" w:rsidTr="00B32B45">
        <w:trPr>
          <w:trHeight w:val="229"/>
        </w:trPr>
        <w:tc>
          <w:tcPr>
            <w:tcW w:w="111" w:type="pct"/>
            <w:vMerge w:val="restart"/>
            <w:tcBorders>
              <w:top w:val="nil"/>
              <w:left w:val="single" w:sz="4" w:space="0" w:color="auto"/>
              <w:bottom w:val="nil"/>
              <w:right w:val="nil"/>
            </w:tcBorders>
            <w:shd w:val="clear" w:color="auto" w:fill="FFFFFF"/>
            <w:hideMark/>
          </w:tcPr>
          <w:p w14:paraId="1EE4B155" w14:textId="77777777" w:rsidR="00B32B45" w:rsidRPr="00B32B45" w:rsidRDefault="00B32B45" w:rsidP="00B32B45">
            <w:pPr>
              <w:rPr>
                <w:rFonts w:ascii="Arial" w:hAnsi="Arial" w:cs="Arial"/>
                <w:color w:val="000000"/>
                <w:sz w:val="20"/>
                <w:szCs w:val="20"/>
              </w:rPr>
            </w:pPr>
            <w:r w:rsidRPr="00B32B45">
              <w:rPr>
                <w:rFonts w:ascii="Arial" w:hAnsi="Arial" w:cs="Arial"/>
                <w:color w:val="000000"/>
                <w:sz w:val="20"/>
                <w:szCs w:val="20"/>
              </w:rPr>
              <w:t> </w:t>
            </w:r>
          </w:p>
        </w:tc>
        <w:tc>
          <w:tcPr>
            <w:tcW w:w="179" w:type="pct"/>
            <w:gridSpan w:val="2"/>
            <w:shd w:val="clear" w:color="auto" w:fill="FFFFFF"/>
            <w:hideMark/>
          </w:tcPr>
          <w:p w14:paraId="4673C4FF" w14:textId="77777777" w:rsidR="00B32B45" w:rsidRPr="00B32B45" w:rsidRDefault="00B32B45" w:rsidP="00B32B45">
            <w:pPr>
              <w:rPr>
                <w:rFonts w:ascii="Arial" w:hAnsi="Arial" w:cs="Arial"/>
                <w:color w:val="000000"/>
                <w:sz w:val="20"/>
                <w:szCs w:val="20"/>
              </w:rPr>
            </w:pPr>
            <w:r w:rsidRPr="00B32B45">
              <w:rPr>
                <w:rFonts w:ascii="Arial" w:hAnsi="Arial" w:cs="Arial"/>
                <w:color w:val="000000"/>
                <w:sz w:val="20"/>
                <w:szCs w:val="20"/>
              </w:rPr>
              <w:t>14</w:t>
            </w:r>
          </w:p>
        </w:tc>
        <w:tc>
          <w:tcPr>
            <w:tcW w:w="959" w:type="pct"/>
            <w:gridSpan w:val="5"/>
            <w:shd w:val="clear" w:color="auto" w:fill="FFFFFF"/>
            <w:hideMark/>
          </w:tcPr>
          <w:p w14:paraId="6259508A" w14:textId="77777777" w:rsidR="00B32B45" w:rsidRPr="00B32B45" w:rsidRDefault="00B32B45" w:rsidP="00B32B45">
            <w:pPr>
              <w:rPr>
                <w:rFonts w:ascii="Arial" w:hAnsi="Arial" w:cs="Arial"/>
                <w:color w:val="000000"/>
                <w:sz w:val="20"/>
                <w:szCs w:val="20"/>
              </w:rPr>
            </w:pPr>
            <w:r w:rsidRPr="00B32B45">
              <w:rPr>
                <w:rFonts w:ascii="Arial" w:hAnsi="Arial" w:cs="Arial"/>
                <w:color w:val="000000"/>
                <w:sz w:val="20"/>
                <w:szCs w:val="20"/>
              </w:rPr>
              <w:t> </w:t>
            </w:r>
          </w:p>
        </w:tc>
        <w:tc>
          <w:tcPr>
            <w:tcW w:w="0" w:type="auto"/>
            <w:vMerge/>
            <w:vAlign w:val="center"/>
            <w:hideMark/>
          </w:tcPr>
          <w:p w14:paraId="1773992C" w14:textId="77777777" w:rsidR="00B32B45" w:rsidRPr="00B32B45" w:rsidRDefault="00B32B45" w:rsidP="00B32B45">
            <w:pPr>
              <w:rPr>
                <w:rFonts w:ascii="Arial" w:hAnsi="Arial" w:cs="Arial"/>
                <w:color w:val="000000"/>
                <w:sz w:val="20"/>
                <w:szCs w:val="20"/>
              </w:rPr>
            </w:pPr>
          </w:p>
        </w:tc>
        <w:tc>
          <w:tcPr>
            <w:tcW w:w="677" w:type="pct"/>
            <w:gridSpan w:val="3"/>
            <w:hideMark/>
          </w:tcPr>
          <w:p w14:paraId="48C7FB0F" w14:textId="77777777" w:rsidR="00B32B45" w:rsidRPr="00B32B45" w:rsidRDefault="00B32B45" w:rsidP="00B32B45">
            <w:pPr>
              <w:spacing w:after="200" w:line="276" w:lineRule="auto"/>
              <w:rPr>
                <w:rFonts w:ascii="Arial" w:hAnsi="Arial" w:cs="Arial"/>
                <w:color w:val="000000"/>
                <w:sz w:val="20"/>
                <w:szCs w:val="20"/>
              </w:rPr>
            </w:pPr>
          </w:p>
        </w:tc>
        <w:tc>
          <w:tcPr>
            <w:tcW w:w="0" w:type="auto"/>
            <w:vMerge/>
            <w:vAlign w:val="center"/>
            <w:hideMark/>
          </w:tcPr>
          <w:p w14:paraId="3AF752A1" w14:textId="77777777" w:rsidR="00B32B45" w:rsidRPr="00B32B45" w:rsidRDefault="00B32B45" w:rsidP="00B32B45">
            <w:pPr>
              <w:rPr>
                <w:rFonts w:ascii="Arial" w:hAnsi="Arial" w:cs="Arial"/>
                <w:color w:val="000000"/>
                <w:sz w:val="20"/>
                <w:szCs w:val="20"/>
              </w:rPr>
            </w:pPr>
          </w:p>
        </w:tc>
        <w:tc>
          <w:tcPr>
            <w:tcW w:w="535" w:type="pct"/>
            <w:gridSpan w:val="2"/>
            <w:hideMark/>
          </w:tcPr>
          <w:p w14:paraId="3D29BEB5" w14:textId="77777777" w:rsidR="00B32B45" w:rsidRPr="00B32B45" w:rsidRDefault="00B32B45" w:rsidP="00B32B45">
            <w:pPr>
              <w:rPr>
                <w:rFonts w:ascii="Calibri" w:eastAsia="Calibri" w:hAnsi="Calibri" w:cs="Calibri"/>
                <w:sz w:val="20"/>
                <w:szCs w:val="20"/>
              </w:rPr>
            </w:pPr>
          </w:p>
        </w:tc>
        <w:tc>
          <w:tcPr>
            <w:tcW w:w="0" w:type="auto"/>
            <w:vMerge/>
            <w:vAlign w:val="center"/>
            <w:hideMark/>
          </w:tcPr>
          <w:p w14:paraId="058605E4" w14:textId="77777777" w:rsidR="00B32B45" w:rsidRPr="00B32B45" w:rsidRDefault="00B32B45" w:rsidP="00B32B45">
            <w:pPr>
              <w:rPr>
                <w:rFonts w:ascii="Arial" w:hAnsi="Arial" w:cs="Arial"/>
                <w:color w:val="000000"/>
                <w:sz w:val="20"/>
                <w:szCs w:val="20"/>
              </w:rPr>
            </w:pPr>
          </w:p>
        </w:tc>
        <w:tc>
          <w:tcPr>
            <w:tcW w:w="1821" w:type="pct"/>
            <w:gridSpan w:val="7"/>
            <w:tcBorders>
              <w:top w:val="nil"/>
              <w:left w:val="nil"/>
              <w:bottom w:val="nil"/>
              <w:right w:val="single" w:sz="4" w:space="0" w:color="auto"/>
            </w:tcBorders>
            <w:hideMark/>
          </w:tcPr>
          <w:p w14:paraId="019CB108" w14:textId="77777777" w:rsidR="00B32B45" w:rsidRPr="00B32B45" w:rsidRDefault="00B32B45" w:rsidP="00B32B45">
            <w:pPr>
              <w:rPr>
                <w:rFonts w:ascii="Calibri" w:eastAsia="Calibri" w:hAnsi="Calibri" w:cs="Calibri"/>
                <w:sz w:val="20"/>
                <w:szCs w:val="20"/>
              </w:rPr>
            </w:pPr>
          </w:p>
        </w:tc>
      </w:tr>
      <w:tr w:rsidR="00B32B45" w:rsidRPr="00B32B45" w14:paraId="70681D25" w14:textId="77777777" w:rsidTr="00B32B45">
        <w:trPr>
          <w:trHeight w:val="229"/>
        </w:trPr>
        <w:tc>
          <w:tcPr>
            <w:tcW w:w="0" w:type="auto"/>
            <w:vMerge/>
            <w:tcBorders>
              <w:top w:val="nil"/>
              <w:left w:val="single" w:sz="4" w:space="0" w:color="auto"/>
              <w:bottom w:val="nil"/>
              <w:right w:val="nil"/>
            </w:tcBorders>
            <w:vAlign w:val="center"/>
            <w:hideMark/>
          </w:tcPr>
          <w:p w14:paraId="00CC4A9B" w14:textId="77777777" w:rsidR="00B32B45" w:rsidRPr="00B32B45" w:rsidRDefault="00B32B45" w:rsidP="00B32B45">
            <w:pPr>
              <w:rPr>
                <w:rFonts w:ascii="Arial" w:hAnsi="Arial" w:cs="Arial"/>
                <w:color w:val="000000"/>
                <w:sz w:val="20"/>
                <w:szCs w:val="20"/>
              </w:rPr>
            </w:pPr>
          </w:p>
        </w:tc>
        <w:tc>
          <w:tcPr>
            <w:tcW w:w="179" w:type="pct"/>
            <w:gridSpan w:val="2"/>
            <w:vMerge w:val="restart"/>
            <w:shd w:val="clear" w:color="auto" w:fill="FFFFFF"/>
            <w:hideMark/>
          </w:tcPr>
          <w:p w14:paraId="3856D854" w14:textId="77777777" w:rsidR="00B32B45" w:rsidRPr="00B32B45" w:rsidRDefault="00B32B45" w:rsidP="00B32B45">
            <w:pPr>
              <w:rPr>
                <w:rFonts w:ascii="Arial" w:hAnsi="Arial" w:cs="Arial"/>
                <w:color w:val="000000"/>
                <w:sz w:val="20"/>
                <w:szCs w:val="20"/>
              </w:rPr>
            </w:pPr>
            <w:r w:rsidRPr="00B32B45">
              <w:rPr>
                <w:rFonts w:ascii="Arial" w:hAnsi="Arial" w:cs="Arial"/>
                <w:color w:val="000000"/>
                <w:sz w:val="20"/>
                <w:szCs w:val="20"/>
              </w:rPr>
              <w:t> </w:t>
            </w:r>
          </w:p>
        </w:tc>
        <w:tc>
          <w:tcPr>
            <w:tcW w:w="111" w:type="pct"/>
            <w:vMerge w:val="restart"/>
            <w:shd w:val="clear" w:color="auto" w:fill="FFFFFF"/>
            <w:hideMark/>
          </w:tcPr>
          <w:p w14:paraId="76B5D4F2" w14:textId="77777777" w:rsidR="00B32B45" w:rsidRPr="00B32B45" w:rsidRDefault="00B32B45" w:rsidP="00B32B45">
            <w:pPr>
              <w:rPr>
                <w:rFonts w:ascii="Arial" w:hAnsi="Arial" w:cs="Arial"/>
                <w:color w:val="000000"/>
                <w:sz w:val="20"/>
                <w:szCs w:val="20"/>
              </w:rPr>
            </w:pPr>
            <w:r w:rsidRPr="00B32B45">
              <w:rPr>
                <w:rFonts w:ascii="Arial" w:hAnsi="Arial" w:cs="Arial"/>
                <w:color w:val="000000"/>
                <w:sz w:val="20"/>
                <w:szCs w:val="20"/>
              </w:rPr>
              <w:t> </w:t>
            </w:r>
          </w:p>
        </w:tc>
        <w:tc>
          <w:tcPr>
            <w:tcW w:w="310" w:type="pct"/>
            <w:hideMark/>
          </w:tcPr>
          <w:p w14:paraId="38B749B1" w14:textId="77777777" w:rsidR="00B32B45" w:rsidRPr="00B32B45" w:rsidRDefault="00B32B45" w:rsidP="00B32B45">
            <w:pPr>
              <w:spacing w:after="200" w:line="276" w:lineRule="auto"/>
              <w:rPr>
                <w:rFonts w:ascii="Arial" w:hAnsi="Arial" w:cs="Arial"/>
                <w:color w:val="000000"/>
                <w:sz w:val="20"/>
                <w:szCs w:val="20"/>
              </w:rPr>
            </w:pPr>
          </w:p>
        </w:tc>
        <w:tc>
          <w:tcPr>
            <w:tcW w:w="269" w:type="pct"/>
            <w:hideMark/>
          </w:tcPr>
          <w:p w14:paraId="6A92D5DA" w14:textId="77777777" w:rsidR="00B32B45" w:rsidRPr="00B32B45" w:rsidRDefault="00B32B45" w:rsidP="00B32B45">
            <w:pPr>
              <w:rPr>
                <w:rFonts w:ascii="Calibri" w:eastAsia="Calibri" w:hAnsi="Calibri" w:cs="Calibri"/>
                <w:sz w:val="20"/>
                <w:szCs w:val="20"/>
              </w:rPr>
            </w:pPr>
          </w:p>
        </w:tc>
        <w:tc>
          <w:tcPr>
            <w:tcW w:w="269" w:type="pct"/>
            <w:gridSpan w:val="2"/>
            <w:hideMark/>
          </w:tcPr>
          <w:p w14:paraId="1E230223" w14:textId="77777777" w:rsidR="00B32B45" w:rsidRPr="00B32B45" w:rsidRDefault="00B32B45" w:rsidP="00B32B45">
            <w:pPr>
              <w:rPr>
                <w:rFonts w:ascii="Calibri" w:eastAsia="Calibri" w:hAnsi="Calibri" w:cs="Calibri"/>
                <w:sz w:val="20"/>
                <w:szCs w:val="20"/>
              </w:rPr>
            </w:pPr>
          </w:p>
        </w:tc>
        <w:tc>
          <w:tcPr>
            <w:tcW w:w="0" w:type="auto"/>
            <w:vMerge/>
            <w:vAlign w:val="center"/>
            <w:hideMark/>
          </w:tcPr>
          <w:p w14:paraId="4015A872" w14:textId="77777777" w:rsidR="00B32B45" w:rsidRPr="00B32B45" w:rsidRDefault="00B32B45" w:rsidP="00B32B45">
            <w:pPr>
              <w:rPr>
                <w:rFonts w:ascii="Arial" w:hAnsi="Arial" w:cs="Arial"/>
                <w:color w:val="000000"/>
                <w:sz w:val="20"/>
                <w:szCs w:val="20"/>
              </w:rPr>
            </w:pPr>
          </w:p>
        </w:tc>
        <w:tc>
          <w:tcPr>
            <w:tcW w:w="224" w:type="pct"/>
            <w:hideMark/>
          </w:tcPr>
          <w:p w14:paraId="19EBEBF1" w14:textId="77777777" w:rsidR="00B32B45" w:rsidRPr="00B32B45" w:rsidRDefault="00B32B45" w:rsidP="00B32B45">
            <w:pPr>
              <w:rPr>
                <w:rFonts w:ascii="Calibri" w:eastAsia="Calibri" w:hAnsi="Calibri" w:cs="Calibri"/>
                <w:sz w:val="20"/>
                <w:szCs w:val="20"/>
              </w:rPr>
            </w:pPr>
          </w:p>
        </w:tc>
        <w:tc>
          <w:tcPr>
            <w:tcW w:w="184" w:type="pct"/>
            <w:hideMark/>
          </w:tcPr>
          <w:p w14:paraId="0AC73DD1" w14:textId="77777777" w:rsidR="00B32B45" w:rsidRPr="00B32B45" w:rsidRDefault="00B32B45" w:rsidP="00B32B45">
            <w:pPr>
              <w:rPr>
                <w:rFonts w:ascii="Calibri" w:eastAsia="Calibri" w:hAnsi="Calibri" w:cs="Calibri"/>
                <w:sz w:val="20"/>
                <w:szCs w:val="20"/>
              </w:rPr>
            </w:pPr>
          </w:p>
        </w:tc>
        <w:tc>
          <w:tcPr>
            <w:tcW w:w="269" w:type="pct"/>
            <w:hideMark/>
          </w:tcPr>
          <w:p w14:paraId="189B366C" w14:textId="77777777" w:rsidR="00B32B45" w:rsidRPr="00B32B45" w:rsidRDefault="00B32B45" w:rsidP="00B32B45">
            <w:pPr>
              <w:rPr>
                <w:rFonts w:ascii="Calibri" w:eastAsia="Calibri" w:hAnsi="Calibri" w:cs="Calibri"/>
                <w:sz w:val="20"/>
                <w:szCs w:val="20"/>
              </w:rPr>
            </w:pPr>
          </w:p>
        </w:tc>
        <w:tc>
          <w:tcPr>
            <w:tcW w:w="0" w:type="auto"/>
            <w:vMerge/>
            <w:vAlign w:val="center"/>
            <w:hideMark/>
          </w:tcPr>
          <w:p w14:paraId="15838941" w14:textId="77777777" w:rsidR="00B32B45" w:rsidRPr="00B32B45" w:rsidRDefault="00B32B45" w:rsidP="00B32B45">
            <w:pPr>
              <w:rPr>
                <w:rFonts w:ascii="Arial" w:hAnsi="Arial" w:cs="Arial"/>
                <w:color w:val="000000"/>
                <w:sz w:val="20"/>
                <w:szCs w:val="20"/>
              </w:rPr>
            </w:pPr>
          </w:p>
        </w:tc>
        <w:tc>
          <w:tcPr>
            <w:tcW w:w="210" w:type="pct"/>
            <w:hideMark/>
          </w:tcPr>
          <w:p w14:paraId="7235490B" w14:textId="77777777" w:rsidR="00B32B45" w:rsidRPr="00B32B45" w:rsidRDefault="00B32B45" w:rsidP="00B32B45">
            <w:pPr>
              <w:rPr>
                <w:rFonts w:ascii="Calibri" w:eastAsia="Calibri" w:hAnsi="Calibri" w:cs="Calibri"/>
                <w:sz w:val="20"/>
                <w:szCs w:val="20"/>
              </w:rPr>
            </w:pPr>
          </w:p>
        </w:tc>
        <w:tc>
          <w:tcPr>
            <w:tcW w:w="324" w:type="pct"/>
            <w:hideMark/>
          </w:tcPr>
          <w:p w14:paraId="01402150" w14:textId="77777777" w:rsidR="00B32B45" w:rsidRPr="00B32B45" w:rsidRDefault="00B32B45" w:rsidP="00B32B45">
            <w:pPr>
              <w:rPr>
                <w:rFonts w:ascii="Calibri" w:eastAsia="Calibri" w:hAnsi="Calibri" w:cs="Calibri"/>
                <w:sz w:val="20"/>
                <w:szCs w:val="20"/>
              </w:rPr>
            </w:pPr>
          </w:p>
        </w:tc>
        <w:tc>
          <w:tcPr>
            <w:tcW w:w="0" w:type="auto"/>
            <w:vMerge/>
            <w:vAlign w:val="center"/>
            <w:hideMark/>
          </w:tcPr>
          <w:p w14:paraId="144AA659" w14:textId="77777777" w:rsidR="00B32B45" w:rsidRPr="00B32B45" w:rsidRDefault="00B32B45" w:rsidP="00B32B45">
            <w:pPr>
              <w:rPr>
                <w:rFonts w:ascii="Arial" w:hAnsi="Arial" w:cs="Arial"/>
                <w:color w:val="000000"/>
                <w:sz w:val="20"/>
                <w:szCs w:val="20"/>
              </w:rPr>
            </w:pPr>
          </w:p>
        </w:tc>
        <w:tc>
          <w:tcPr>
            <w:tcW w:w="351" w:type="pct"/>
            <w:hideMark/>
          </w:tcPr>
          <w:p w14:paraId="0EDC6539" w14:textId="77777777" w:rsidR="00B32B45" w:rsidRPr="00B32B45" w:rsidRDefault="00B32B45" w:rsidP="00B32B45">
            <w:pPr>
              <w:rPr>
                <w:rFonts w:ascii="Calibri" w:eastAsia="Calibri" w:hAnsi="Calibri" w:cs="Calibri"/>
                <w:sz w:val="20"/>
                <w:szCs w:val="20"/>
              </w:rPr>
            </w:pPr>
          </w:p>
        </w:tc>
        <w:tc>
          <w:tcPr>
            <w:tcW w:w="281" w:type="pct"/>
            <w:hideMark/>
          </w:tcPr>
          <w:p w14:paraId="38240639" w14:textId="77777777" w:rsidR="00B32B45" w:rsidRPr="00B32B45" w:rsidRDefault="00B32B45" w:rsidP="00B32B45">
            <w:pPr>
              <w:rPr>
                <w:rFonts w:ascii="Calibri" w:eastAsia="Calibri" w:hAnsi="Calibri" w:cs="Calibri"/>
                <w:sz w:val="20"/>
                <w:szCs w:val="20"/>
              </w:rPr>
            </w:pPr>
          </w:p>
        </w:tc>
        <w:tc>
          <w:tcPr>
            <w:tcW w:w="322" w:type="pct"/>
            <w:hideMark/>
          </w:tcPr>
          <w:p w14:paraId="590F97FA" w14:textId="77777777" w:rsidR="00B32B45" w:rsidRPr="00B32B45" w:rsidRDefault="00B32B45" w:rsidP="00B32B45">
            <w:pPr>
              <w:rPr>
                <w:rFonts w:ascii="Calibri" w:eastAsia="Calibri" w:hAnsi="Calibri" w:cs="Calibri"/>
                <w:sz w:val="20"/>
                <w:szCs w:val="20"/>
              </w:rPr>
            </w:pPr>
          </w:p>
        </w:tc>
        <w:tc>
          <w:tcPr>
            <w:tcW w:w="280" w:type="pct"/>
            <w:hideMark/>
          </w:tcPr>
          <w:p w14:paraId="46463D1E" w14:textId="77777777" w:rsidR="00B32B45" w:rsidRPr="00B32B45" w:rsidRDefault="00B32B45" w:rsidP="00B32B45">
            <w:pPr>
              <w:rPr>
                <w:rFonts w:ascii="Calibri" w:eastAsia="Calibri" w:hAnsi="Calibri" w:cs="Calibri"/>
                <w:sz w:val="20"/>
                <w:szCs w:val="20"/>
              </w:rPr>
            </w:pPr>
          </w:p>
        </w:tc>
        <w:tc>
          <w:tcPr>
            <w:tcW w:w="292" w:type="pct"/>
            <w:hideMark/>
          </w:tcPr>
          <w:p w14:paraId="0FA385F0" w14:textId="77777777" w:rsidR="00B32B45" w:rsidRPr="00B32B45" w:rsidRDefault="00B32B45" w:rsidP="00B32B45">
            <w:pPr>
              <w:rPr>
                <w:rFonts w:ascii="Calibri" w:eastAsia="Calibri" w:hAnsi="Calibri" w:cs="Calibri"/>
                <w:sz w:val="20"/>
                <w:szCs w:val="20"/>
              </w:rPr>
            </w:pPr>
          </w:p>
        </w:tc>
        <w:tc>
          <w:tcPr>
            <w:tcW w:w="295" w:type="pct"/>
            <w:gridSpan w:val="2"/>
            <w:tcBorders>
              <w:top w:val="nil"/>
              <w:left w:val="nil"/>
              <w:bottom w:val="nil"/>
              <w:right w:val="single" w:sz="4" w:space="0" w:color="auto"/>
            </w:tcBorders>
            <w:hideMark/>
          </w:tcPr>
          <w:p w14:paraId="0F55FA18" w14:textId="77777777" w:rsidR="00B32B45" w:rsidRPr="00B32B45" w:rsidRDefault="00B32B45" w:rsidP="00B32B45">
            <w:pPr>
              <w:rPr>
                <w:rFonts w:ascii="Calibri" w:eastAsia="Calibri" w:hAnsi="Calibri" w:cs="Calibri"/>
                <w:sz w:val="20"/>
                <w:szCs w:val="20"/>
              </w:rPr>
            </w:pPr>
          </w:p>
        </w:tc>
      </w:tr>
      <w:tr w:rsidR="00B32B45" w:rsidRPr="00B32B45" w14:paraId="1D66F966" w14:textId="77777777" w:rsidTr="00B32B45">
        <w:trPr>
          <w:trHeight w:val="285"/>
        </w:trPr>
        <w:tc>
          <w:tcPr>
            <w:tcW w:w="0" w:type="auto"/>
            <w:vMerge/>
            <w:tcBorders>
              <w:top w:val="nil"/>
              <w:left w:val="single" w:sz="4" w:space="0" w:color="auto"/>
              <w:bottom w:val="nil"/>
              <w:right w:val="nil"/>
            </w:tcBorders>
            <w:vAlign w:val="center"/>
            <w:hideMark/>
          </w:tcPr>
          <w:p w14:paraId="6532F7A5" w14:textId="77777777" w:rsidR="00B32B45" w:rsidRPr="00B32B45" w:rsidRDefault="00B32B45" w:rsidP="00B32B45">
            <w:pPr>
              <w:rPr>
                <w:rFonts w:ascii="Arial" w:hAnsi="Arial" w:cs="Arial"/>
                <w:color w:val="000000"/>
                <w:sz w:val="20"/>
                <w:szCs w:val="20"/>
              </w:rPr>
            </w:pPr>
          </w:p>
        </w:tc>
        <w:tc>
          <w:tcPr>
            <w:tcW w:w="0" w:type="auto"/>
            <w:gridSpan w:val="2"/>
            <w:vMerge/>
            <w:vAlign w:val="center"/>
            <w:hideMark/>
          </w:tcPr>
          <w:p w14:paraId="6F5361A9" w14:textId="77777777" w:rsidR="00B32B45" w:rsidRPr="00B32B45" w:rsidRDefault="00B32B45" w:rsidP="00B32B45">
            <w:pPr>
              <w:rPr>
                <w:rFonts w:ascii="Arial" w:hAnsi="Arial" w:cs="Arial"/>
                <w:color w:val="000000"/>
                <w:sz w:val="20"/>
                <w:szCs w:val="20"/>
              </w:rPr>
            </w:pPr>
          </w:p>
        </w:tc>
        <w:tc>
          <w:tcPr>
            <w:tcW w:w="0" w:type="auto"/>
            <w:vMerge/>
            <w:vAlign w:val="center"/>
            <w:hideMark/>
          </w:tcPr>
          <w:p w14:paraId="6CD67FBC" w14:textId="77777777" w:rsidR="00B32B45" w:rsidRPr="00B32B45" w:rsidRDefault="00B32B45" w:rsidP="00B32B45">
            <w:pPr>
              <w:rPr>
                <w:rFonts w:ascii="Arial" w:hAnsi="Arial" w:cs="Arial"/>
                <w:color w:val="000000"/>
                <w:sz w:val="20"/>
                <w:szCs w:val="20"/>
              </w:rPr>
            </w:pPr>
          </w:p>
        </w:tc>
        <w:tc>
          <w:tcPr>
            <w:tcW w:w="310" w:type="pct"/>
            <w:shd w:val="clear" w:color="auto" w:fill="FFFFFF"/>
            <w:hideMark/>
          </w:tcPr>
          <w:p w14:paraId="7BEF4C80" w14:textId="77777777" w:rsidR="00B32B45" w:rsidRPr="00B32B45" w:rsidRDefault="00B32B45" w:rsidP="00B32B45">
            <w:pPr>
              <w:rPr>
                <w:rFonts w:ascii="Arial" w:hAnsi="Arial" w:cs="Arial"/>
                <w:color w:val="000000"/>
                <w:sz w:val="20"/>
                <w:szCs w:val="20"/>
              </w:rPr>
            </w:pPr>
            <w:r w:rsidRPr="00B32B45">
              <w:rPr>
                <w:rFonts w:ascii="Arial" w:hAnsi="Arial" w:cs="Arial"/>
                <w:color w:val="000000"/>
                <w:sz w:val="20"/>
                <w:szCs w:val="20"/>
              </w:rPr>
              <w:t>Е</w:t>
            </w:r>
          </w:p>
        </w:tc>
        <w:tc>
          <w:tcPr>
            <w:tcW w:w="269" w:type="pct"/>
            <w:shd w:val="clear" w:color="auto" w:fill="FFFFFF"/>
            <w:hideMark/>
          </w:tcPr>
          <w:p w14:paraId="2656B86C"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25</w:t>
            </w:r>
          </w:p>
        </w:tc>
        <w:tc>
          <w:tcPr>
            <w:tcW w:w="269" w:type="pct"/>
            <w:gridSpan w:val="2"/>
            <w:shd w:val="clear" w:color="auto" w:fill="FFFFFF"/>
            <w:hideMark/>
          </w:tcPr>
          <w:p w14:paraId="67EDCCB1"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25</w:t>
            </w:r>
          </w:p>
        </w:tc>
        <w:tc>
          <w:tcPr>
            <w:tcW w:w="0" w:type="auto"/>
            <w:vMerge/>
            <w:vAlign w:val="center"/>
            <w:hideMark/>
          </w:tcPr>
          <w:p w14:paraId="28D28AC1" w14:textId="77777777" w:rsidR="00B32B45" w:rsidRPr="00B32B45" w:rsidRDefault="00B32B45" w:rsidP="00B32B45">
            <w:pPr>
              <w:rPr>
                <w:rFonts w:ascii="Arial" w:hAnsi="Arial" w:cs="Arial"/>
                <w:color w:val="000000"/>
                <w:sz w:val="20"/>
                <w:szCs w:val="20"/>
              </w:rPr>
            </w:pPr>
          </w:p>
        </w:tc>
        <w:tc>
          <w:tcPr>
            <w:tcW w:w="224" w:type="pct"/>
            <w:shd w:val="clear" w:color="auto" w:fill="FFFFFF"/>
            <w:hideMark/>
          </w:tcPr>
          <w:p w14:paraId="3021C988"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184" w:type="pct"/>
            <w:shd w:val="clear" w:color="auto" w:fill="FFFFFF"/>
            <w:hideMark/>
          </w:tcPr>
          <w:p w14:paraId="1B3D41D2"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69" w:type="pct"/>
            <w:shd w:val="clear" w:color="auto" w:fill="FFFFFF"/>
            <w:hideMark/>
          </w:tcPr>
          <w:p w14:paraId="1812DFD8"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25</w:t>
            </w:r>
          </w:p>
        </w:tc>
        <w:tc>
          <w:tcPr>
            <w:tcW w:w="0" w:type="auto"/>
            <w:vMerge/>
            <w:vAlign w:val="center"/>
            <w:hideMark/>
          </w:tcPr>
          <w:p w14:paraId="2722310B" w14:textId="77777777" w:rsidR="00B32B45" w:rsidRPr="00B32B45" w:rsidRDefault="00B32B45" w:rsidP="00B32B45">
            <w:pPr>
              <w:rPr>
                <w:rFonts w:ascii="Arial" w:hAnsi="Arial" w:cs="Arial"/>
                <w:color w:val="000000"/>
                <w:sz w:val="20"/>
                <w:szCs w:val="20"/>
              </w:rPr>
            </w:pPr>
          </w:p>
        </w:tc>
        <w:tc>
          <w:tcPr>
            <w:tcW w:w="210" w:type="pct"/>
            <w:shd w:val="clear" w:color="auto" w:fill="FFFFFF"/>
            <w:hideMark/>
          </w:tcPr>
          <w:p w14:paraId="65C04916"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324" w:type="pct"/>
            <w:shd w:val="clear" w:color="auto" w:fill="FFFFFF"/>
            <w:hideMark/>
          </w:tcPr>
          <w:p w14:paraId="1CC0C5E2"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0" w:type="auto"/>
            <w:vMerge/>
            <w:vAlign w:val="center"/>
            <w:hideMark/>
          </w:tcPr>
          <w:p w14:paraId="2A74305E" w14:textId="77777777" w:rsidR="00B32B45" w:rsidRPr="00B32B45" w:rsidRDefault="00B32B45" w:rsidP="00B32B45">
            <w:pPr>
              <w:rPr>
                <w:rFonts w:ascii="Arial" w:hAnsi="Arial" w:cs="Arial"/>
                <w:color w:val="000000"/>
                <w:sz w:val="20"/>
                <w:szCs w:val="20"/>
              </w:rPr>
            </w:pPr>
          </w:p>
        </w:tc>
        <w:tc>
          <w:tcPr>
            <w:tcW w:w="351" w:type="pct"/>
            <w:shd w:val="clear" w:color="auto" w:fill="FFFFFF"/>
            <w:hideMark/>
          </w:tcPr>
          <w:p w14:paraId="467041A4"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81" w:type="pct"/>
            <w:shd w:val="clear" w:color="auto" w:fill="FFFFFF"/>
            <w:hideMark/>
          </w:tcPr>
          <w:p w14:paraId="5B9312F5"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322" w:type="pct"/>
            <w:shd w:val="clear" w:color="auto" w:fill="FFFFFF"/>
            <w:hideMark/>
          </w:tcPr>
          <w:p w14:paraId="344B2DCD"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80" w:type="pct"/>
            <w:shd w:val="clear" w:color="auto" w:fill="FFFFFF"/>
            <w:hideMark/>
          </w:tcPr>
          <w:p w14:paraId="4328E16C"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92" w:type="pct"/>
            <w:shd w:val="clear" w:color="auto" w:fill="FFFFFF"/>
            <w:hideMark/>
          </w:tcPr>
          <w:p w14:paraId="125CBECF"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95" w:type="pct"/>
            <w:gridSpan w:val="2"/>
            <w:tcBorders>
              <w:top w:val="nil"/>
              <w:left w:val="nil"/>
              <w:bottom w:val="nil"/>
              <w:right w:val="single" w:sz="4" w:space="0" w:color="auto"/>
            </w:tcBorders>
            <w:shd w:val="clear" w:color="auto" w:fill="FFFFFF"/>
            <w:hideMark/>
          </w:tcPr>
          <w:p w14:paraId="0B10C51F"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r>
      <w:tr w:rsidR="00B32B45" w:rsidRPr="00B32B45" w14:paraId="0FB4F837" w14:textId="77777777" w:rsidTr="00B32B45">
        <w:trPr>
          <w:trHeight w:val="285"/>
        </w:trPr>
        <w:tc>
          <w:tcPr>
            <w:tcW w:w="0" w:type="auto"/>
            <w:vMerge/>
            <w:tcBorders>
              <w:top w:val="nil"/>
              <w:left w:val="single" w:sz="4" w:space="0" w:color="auto"/>
              <w:bottom w:val="nil"/>
              <w:right w:val="nil"/>
            </w:tcBorders>
            <w:vAlign w:val="center"/>
            <w:hideMark/>
          </w:tcPr>
          <w:p w14:paraId="127A8E4E" w14:textId="77777777" w:rsidR="00B32B45" w:rsidRPr="00B32B45" w:rsidRDefault="00B32B45" w:rsidP="00B32B45">
            <w:pPr>
              <w:rPr>
                <w:rFonts w:ascii="Arial" w:hAnsi="Arial" w:cs="Arial"/>
                <w:color w:val="000000"/>
                <w:sz w:val="20"/>
                <w:szCs w:val="20"/>
              </w:rPr>
            </w:pPr>
          </w:p>
        </w:tc>
        <w:tc>
          <w:tcPr>
            <w:tcW w:w="0" w:type="auto"/>
            <w:gridSpan w:val="2"/>
            <w:vMerge/>
            <w:vAlign w:val="center"/>
            <w:hideMark/>
          </w:tcPr>
          <w:p w14:paraId="02B20E6C" w14:textId="77777777" w:rsidR="00B32B45" w:rsidRPr="00B32B45" w:rsidRDefault="00B32B45" w:rsidP="00B32B45">
            <w:pPr>
              <w:rPr>
                <w:rFonts w:ascii="Arial" w:hAnsi="Arial" w:cs="Arial"/>
                <w:color w:val="000000"/>
                <w:sz w:val="20"/>
                <w:szCs w:val="20"/>
              </w:rPr>
            </w:pPr>
          </w:p>
        </w:tc>
        <w:tc>
          <w:tcPr>
            <w:tcW w:w="0" w:type="auto"/>
            <w:vMerge/>
            <w:vAlign w:val="center"/>
            <w:hideMark/>
          </w:tcPr>
          <w:p w14:paraId="03DFEEAC" w14:textId="77777777" w:rsidR="00B32B45" w:rsidRPr="00B32B45" w:rsidRDefault="00B32B45" w:rsidP="00B32B45">
            <w:pPr>
              <w:rPr>
                <w:rFonts w:ascii="Arial" w:hAnsi="Arial" w:cs="Arial"/>
                <w:color w:val="000000"/>
                <w:sz w:val="20"/>
                <w:szCs w:val="20"/>
              </w:rPr>
            </w:pPr>
          </w:p>
        </w:tc>
        <w:tc>
          <w:tcPr>
            <w:tcW w:w="310" w:type="pct"/>
            <w:shd w:val="clear" w:color="auto" w:fill="FFFFFF"/>
            <w:hideMark/>
          </w:tcPr>
          <w:p w14:paraId="40D4011F" w14:textId="77777777" w:rsidR="00B32B45" w:rsidRPr="00B32B45" w:rsidRDefault="00B32B45" w:rsidP="00B32B45">
            <w:pPr>
              <w:rPr>
                <w:rFonts w:ascii="Arial" w:hAnsi="Arial" w:cs="Arial"/>
                <w:color w:val="000000"/>
                <w:sz w:val="20"/>
                <w:szCs w:val="20"/>
              </w:rPr>
            </w:pPr>
            <w:r w:rsidRPr="00B32B45">
              <w:rPr>
                <w:rFonts w:ascii="Arial" w:hAnsi="Arial" w:cs="Arial"/>
                <w:color w:val="000000"/>
                <w:sz w:val="20"/>
                <w:szCs w:val="20"/>
              </w:rPr>
              <w:t>ИВД</w:t>
            </w:r>
          </w:p>
        </w:tc>
        <w:tc>
          <w:tcPr>
            <w:tcW w:w="269" w:type="pct"/>
            <w:shd w:val="clear" w:color="auto" w:fill="FFFFFF"/>
            <w:hideMark/>
          </w:tcPr>
          <w:p w14:paraId="203BDB6B"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24</w:t>
            </w:r>
          </w:p>
        </w:tc>
        <w:tc>
          <w:tcPr>
            <w:tcW w:w="269" w:type="pct"/>
            <w:gridSpan w:val="2"/>
            <w:shd w:val="clear" w:color="auto" w:fill="FFFFFF"/>
            <w:hideMark/>
          </w:tcPr>
          <w:p w14:paraId="335D6845"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24</w:t>
            </w:r>
          </w:p>
        </w:tc>
        <w:tc>
          <w:tcPr>
            <w:tcW w:w="0" w:type="auto"/>
            <w:vMerge/>
            <w:vAlign w:val="center"/>
            <w:hideMark/>
          </w:tcPr>
          <w:p w14:paraId="2175F516" w14:textId="77777777" w:rsidR="00B32B45" w:rsidRPr="00B32B45" w:rsidRDefault="00B32B45" w:rsidP="00B32B45">
            <w:pPr>
              <w:rPr>
                <w:rFonts w:ascii="Arial" w:hAnsi="Arial" w:cs="Arial"/>
                <w:color w:val="000000"/>
                <w:sz w:val="20"/>
                <w:szCs w:val="20"/>
              </w:rPr>
            </w:pPr>
          </w:p>
        </w:tc>
        <w:tc>
          <w:tcPr>
            <w:tcW w:w="224" w:type="pct"/>
            <w:shd w:val="clear" w:color="auto" w:fill="FFFFFF"/>
            <w:hideMark/>
          </w:tcPr>
          <w:p w14:paraId="4548148C"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2</w:t>
            </w:r>
          </w:p>
        </w:tc>
        <w:tc>
          <w:tcPr>
            <w:tcW w:w="184" w:type="pct"/>
            <w:shd w:val="clear" w:color="auto" w:fill="FFFFFF"/>
            <w:hideMark/>
          </w:tcPr>
          <w:p w14:paraId="79492A9A"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69" w:type="pct"/>
            <w:shd w:val="clear" w:color="auto" w:fill="FFFFFF"/>
            <w:hideMark/>
          </w:tcPr>
          <w:p w14:paraId="06F45DCB"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24</w:t>
            </w:r>
          </w:p>
        </w:tc>
        <w:tc>
          <w:tcPr>
            <w:tcW w:w="0" w:type="auto"/>
            <w:vMerge/>
            <w:vAlign w:val="center"/>
            <w:hideMark/>
          </w:tcPr>
          <w:p w14:paraId="67BEF45C" w14:textId="77777777" w:rsidR="00B32B45" w:rsidRPr="00B32B45" w:rsidRDefault="00B32B45" w:rsidP="00B32B45">
            <w:pPr>
              <w:rPr>
                <w:rFonts w:ascii="Arial" w:hAnsi="Arial" w:cs="Arial"/>
                <w:color w:val="000000"/>
                <w:sz w:val="20"/>
                <w:szCs w:val="20"/>
              </w:rPr>
            </w:pPr>
          </w:p>
        </w:tc>
        <w:tc>
          <w:tcPr>
            <w:tcW w:w="210" w:type="pct"/>
            <w:shd w:val="clear" w:color="auto" w:fill="FFFFFF"/>
            <w:hideMark/>
          </w:tcPr>
          <w:p w14:paraId="23B14F6E"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324" w:type="pct"/>
            <w:shd w:val="clear" w:color="auto" w:fill="FFFFFF"/>
            <w:hideMark/>
          </w:tcPr>
          <w:p w14:paraId="6440F8EA"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0" w:type="auto"/>
            <w:vMerge/>
            <w:vAlign w:val="center"/>
            <w:hideMark/>
          </w:tcPr>
          <w:p w14:paraId="2B9A0D90" w14:textId="77777777" w:rsidR="00B32B45" w:rsidRPr="00B32B45" w:rsidRDefault="00B32B45" w:rsidP="00B32B45">
            <w:pPr>
              <w:rPr>
                <w:rFonts w:ascii="Arial" w:hAnsi="Arial" w:cs="Arial"/>
                <w:color w:val="000000"/>
                <w:sz w:val="20"/>
                <w:szCs w:val="20"/>
              </w:rPr>
            </w:pPr>
          </w:p>
        </w:tc>
        <w:tc>
          <w:tcPr>
            <w:tcW w:w="351" w:type="pct"/>
            <w:shd w:val="clear" w:color="auto" w:fill="FFFFFF"/>
            <w:hideMark/>
          </w:tcPr>
          <w:p w14:paraId="50071E02"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81" w:type="pct"/>
            <w:shd w:val="clear" w:color="auto" w:fill="FFFFFF"/>
            <w:hideMark/>
          </w:tcPr>
          <w:p w14:paraId="3C17249E"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322" w:type="pct"/>
            <w:shd w:val="clear" w:color="auto" w:fill="FFFFFF"/>
            <w:hideMark/>
          </w:tcPr>
          <w:p w14:paraId="5EE49ED5"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80" w:type="pct"/>
            <w:shd w:val="clear" w:color="auto" w:fill="FFFFFF"/>
            <w:hideMark/>
          </w:tcPr>
          <w:p w14:paraId="03AE3EA1"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92" w:type="pct"/>
            <w:shd w:val="clear" w:color="auto" w:fill="FFFFFF"/>
            <w:hideMark/>
          </w:tcPr>
          <w:p w14:paraId="4EA55385"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95" w:type="pct"/>
            <w:gridSpan w:val="2"/>
            <w:tcBorders>
              <w:top w:val="nil"/>
              <w:left w:val="nil"/>
              <w:bottom w:val="nil"/>
              <w:right w:val="single" w:sz="4" w:space="0" w:color="auto"/>
            </w:tcBorders>
            <w:shd w:val="clear" w:color="auto" w:fill="FFFFFF"/>
            <w:hideMark/>
          </w:tcPr>
          <w:p w14:paraId="3781F586"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r>
      <w:tr w:rsidR="00B32B45" w:rsidRPr="00B32B45" w14:paraId="0C174290" w14:textId="77777777" w:rsidTr="00B32B45">
        <w:trPr>
          <w:trHeight w:val="285"/>
        </w:trPr>
        <w:tc>
          <w:tcPr>
            <w:tcW w:w="710" w:type="pct"/>
            <w:gridSpan w:val="5"/>
            <w:tcBorders>
              <w:top w:val="nil"/>
              <w:left w:val="single" w:sz="4" w:space="0" w:color="auto"/>
              <w:bottom w:val="nil"/>
              <w:right w:val="nil"/>
            </w:tcBorders>
            <w:shd w:val="clear" w:color="auto" w:fill="FFFFFF"/>
            <w:hideMark/>
          </w:tcPr>
          <w:p w14:paraId="2CA303FD" w14:textId="77777777" w:rsidR="00B32B45" w:rsidRPr="00B32B45" w:rsidRDefault="00B32B45" w:rsidP="00B32B45">
            <w:pPr>
              <w:rPr>
                <w:rFonts w:ascii="Arial" w:hAnsi="Arial" w:cs="Arial"/>
                <w:color w:val="000000"/>
                <w:sz w:val="20"/>
                <w:szCs w:val="20"/>
              </w:rPr>
            </w:pPr>
            <w:r w:rsidRPr="00B32B45">
              <w:rPr>
                <w:rFonts w:ascii="Arial" w:hAnsi="Arial" w:cs="Arial"/>
                <w:color w:val="000000"/>
                <w:sz w:val="20"/>
                <w:szCs w:val="20"/>
              </w:rPr>
              <w:t>Итого:</w:t>
            </w:r>
          </w:p>
        </w:tc>
        <w:tc>
          <w:tcPr>
            <w:tcW w:w="269" w:type="pct"/>
            <w:shd w:val="clear" w:color="auto" w:fill="FFFFFF"/>
            <w:hideMark/>
          </w:tcPr>
          <w:p w14:paraId="04DCC89F"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49</w:t>
            </w:r>
          </w:p>
        </w:tc>
        <w:tc>
          <w:tcPr>
            <w:tcW w:w="269" w:type="pct"/>
            <w:gridSpan w:val="2"/>
            <w:shd w:val="clear" w:color="auto" w:fill="FFFFFF"/>
            <w:hideMark/>
          </w:tcPr>
          <w:p w14:paraId="250928B8"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49</w:t>
            </w:r>
          </w:p>
        </w:tc>
        <w:tc>
          <w:tcPr>
            <w:tcW w:w="0" w:type="auto"/>
            <w:vMerge/>
            <w:vAlign w:val="center"/>
            <w:hideMark/>
          </w:tcPr>
          <w:p w14:paraId="6B6BF415" w14:textId="77777777" w:rsidR="00B32B45" w:rsidRPr="00B32B45" w:rsidRDefault="00B32B45" w:rsidP="00B32B45">
            <w:pPr>
              <w:rPr>
                <w:rFonts w:ascii="Arial" w:hAnsi="Arial" w:cs="Arial"/>
                <w:color w:val="000000"/>
                <w:sz w:val="20"/>
                <w:szCs w:val="20"/>
              </w:rPr>
            </w:pPr>
          </w:p>
        </w:tc>
        <w:tc>
          <w:tcPr>
            <w:tcW w:w="224" w:type="pct"/>
            <w:shd w:val="clear" w:color="auto" w:fill="FFFFFF"/>
            <w:hideMark/>
          </w:tcPr>
          <w:p w14:paraId="277FB048"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2</w:t>
            </w:r>
          </w:p>
        </w:tc>
        <w:tc>
          <w:tcPr>
            <w:tcW w:w="184" w:type="pct"/>
            <w:shd w:val="clear" w:color="auto" w:fill="FFFFFF"/>
            <w:hideMark/>
          </w:tcPr>
          <w:p w14:paraId="689A8E4C"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69" w:type="pct"/>
            <w:shd w:val="clear" w:color="auto" w:fill="FFFFFF"/>
            <w:hideMark/>
          </w:tcPr>
          <w:p w14:paraId="0C51F924"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49</w:t>
            </w:r>
          </w:p>
        </w:tc>
        <w:tc>
          <w:tcPr>
            <w:tcW w:w="0" w:type="auto"/>
            <w:vMerge/>
            <w:vAlign w:val="center"/>
            <w:hideMark/>
          </w:tcPr>
          <w:p w14:paraId="3FCF9366" w14:textId="77777777" w:rsidR="00B32B45" w:rsidRPr="00B32B45" w:rsidRDefault="00B32B45" w:rsidP="00B32B45">
            <w:pPr>
              <w:rPr>
                <w:rFonts w:ascii="Arial" w:hAnsi="Arial" w:cs="Arial"/>
                <w:color w:val="000000"/>
                <w:sz w:val="20"/>
                <w:szCs w:val="20"/>
              </w:rPr>
            </w:pPr>
          </w:p>
        </w:tc>
        <w:tc>
          <w:tcPr>
            <w:tcW w:w="210" w:type="pct"/>
            <w:shd w:val="clear" w:color="auto" w:fill="FFFFFF"/>
            <w:hideMark/>
          </w:tcPr>
          <w:p w14:paraId="1956882C"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324" w:type="pct"/>
            <w:shd w:val="clear" w:color="auto" w:fill="FFFFFF"/>
            <w:hideMark/>
          </w:tcPr>
          <w:p w14:paraId="27B2CAD7"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0" w:type="auto"/>
            <w:vMerge/>
            <w:vAlign w:val="center"/>
            <w:hideMark/>
          </w:tcPr>
          <w:p w14:paraId="111C5F31" w14:textId="77777777" w:rsidR="00B32B45" w:rsidRPr="00B32B45" w:rsidRDefault="00B32B45" w:rsidP="00B32B45">
            <w:pPr>
              <w:rPr>
                <w:rFonts w:ascii="Arial" w:hAnsi="Arial" w:cs="Arial"/>
                <w:color w:val="000000"/>
                <w:sz w:val="20"/>
                <w:szCs w:val="20"/>
              </w:rPr>
            </w:pPr>
          </w:p>
        </w:tc>
        <w:tc>
          <w:tcPr>
            <w:tcW w:w="351" w:type="pct"/>
            <w:shd w:val="clear" w:color="auto" w:fill="FFFFFF"/>
            <w:hideMark/>
          </w:tcPr>
          <w:p w14:paraId="087CA06A"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81" w:type="pct"/>
            <w:shd w:val="clear" w:color="auto" w:fill="FFFFFF"/>
            <w:hideMark/>
          </w:tcPr>
          <w:p w14:paraId="3022AC2B"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322" w:type="pct"/>
            <w:shd w:val="clear" w:color="auto" w:fill="FFFFFF"/>
            <w:hideMark/>
          </w:tcPr>
          <w:p w14:paraId="3D33C729"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80" w:type="pct"/>
            <w:shd w:val="clear" w:color="auto" w:fill="FFFFFF"/>
            <w:hideMark/>
          </w:tcPr>
          <w:p w14:paraId="066C4C0F"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92" w:type="pct"/>
            <w:shd w:val="clear" w:color="auto" w:fill="FFFFFF"/>
            <w:hideMark/>
          </w:tcPr>
          <w:p w14:paraId="03AE9EF7"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95" w:type="pct"/>
            <w:gridSpan w:val="2"/>
            <w:tcBorders>
              <w:top w:val="nil"/>
              <w:left w:val="nil"/>
              <w:bottom w:val="nil"/>
              <w:right w:val="single" w:sz="4" w:space="0" w:color="auto"/>
            </w:tcBorders>
            <w:shd w:val="clear" w:color="auto" w:fill="FFFFFF"/>
            <w:hideMark/>
          </w:tcPr>
          <w:p w14:paraId="5D151018"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r>
      <w:tr w:rsidR="00B32B45" w:rsidRPr="00B32B45" w14:paraId="6A67C190" w14:textId="77777777" w:rsidTr="00B32B45">
        <w:trPr>
          <w:trHeight w:val="229"/>
        </w:trPr>
        <w:tc>
          <w:tcPr>
            <w:tcW w:w="111" w:type="pct"/>
            <w:vMerge w:val="restart"/>
            <w:tcBorders>
              <w:top w:val="nil"/>
              <w:left w:val="single" w:sz="4" w:space="0" w:color="auto"/>
              <w:bottom w:val="nil"/>
              <w:right w:val="nil"/>
            </w:tcBorders>
            <w:shd w:val="clear" w:color="auto" w:fill="FFFFFF"/>
            <w:hideMark/>
          </w:tcPr>
          <w:p w14:paraId="7361399E" w14:textId="77777777" w:rsidR="00B32B45" w:rsidRPr="00B32B45" w:rsidRDefault="00B32B45" w:rsidP="00B32B45">
            <w:pPr>
              <w:rPr>
                <w:rFonts w:ascii="Arial" w:hAnsi="Arial" w:cs="Arial"/>
                <w:color w:val="000000"/>
                <w:sz w:val="20"/>
                <w:szCs w:val="20"/>
              </w:rPr>
            </w:pPr>
            <w:r w:rsidRPr="00B32B45">
              <w:rPr>
                <w:rFonts w:ascii="Arial" w:hAnsi="Arial" w:cs="Arial"/>
                <w:color w:val="000000"/>
                <w:sz w:val="20"/>
                <w:szCs w:val="20"/>
              </w:rPr>
              <w:t> </w:t>
            </w:r>
          </w:p>
        </w:tc>
        <w:tc>
          <w:tcPr>
            <w:tcW w:w="179" w:type="pct"/>
            <w:gridSpan w:val="2"/>
            <w:shd w:val="clear" w:color="auto" w:fill="FFFFFF"/>
            <w:hideMark/>
          </w:tcPr>
          <w:p w14:paraId="73EC6226" w14:textId="77777777" w:rsidR="00B32B45" w:rsidRPr="00B32B45" w:rsidRDefault="00B32B45" w:rsidP="00B32B45">
            <w:pPr>
              <w:rPr>
                <w:rFonts w:ascii="Arial" w:hAnsi="Arial" w:cs="Arial"/>
                <w:color w:val="000000"/>
                <w:sz w:val="20"/>
                <w:szCs w:val="20"/>
              </w:rPr>
            </w:pPr>
            <w:r w:rsidRPr="00B32B45">
              <w:rPr>
                <w:rFonts w:ascii="Arial" w:hAnsi="Arial" w:cs="Arial"/>
                <w:color w:val="000000"/>
                <w:sz w:val="20"/>
                <w:szCs w:val="20"/>
              </w:rPr>
              <w:t>15</w:t>
            </w:r>
          </w:p>
        </w:tc>
        <w:tc>
          <w:tcPr>
            <w:tcW w:w="959" w:type="pct"/>
            <w:gridSpan w:val="5"/>
            <w:shd w:val="clear" w:color="auto" w:fill="FFFFFF"/>
            <w:hideMark/>
          </w:tcPr>
          <w:p w14:paraId="4E7E4078" w14:textId="77777777" w:rsidR="00B32B45" w:rsidRPr="00B32B45" w:rsidRDefault="00B32B45" w:rsidP="00B32B45">
            <w:pPr>
              <w:rPr>
                <w:rFonts w:ascii="Arial" w:hAnsi="Arial" w:cs="Arial"/>
                <w:color w:val="000000"/>
                <w:sz w:val="20"/>
                <w:szCs w:val="20"/>
              </w:rPr>
            </w:pPr>
            <w:r w:rsidRPr="00B32B45">
              <w:rPr>
                <w:rFonts w:ascii="Arial" w:hAnsi="Arial" w:cs="Arial"/>
                <w:color w:val="000000"/>
                <w:sz w:val="20"/>
                <w:szCs w:val="20"/>
              </w:rPr>
              <w:t> </w:t>
            </w:r>
          </w:p>
        </w:tc>
        <w:tc>
          <w:tcPr>
            <w:tcW w:w="0" w:type="auto"/>
            <w:vMerge/>
            <w:vAlign w:val="center"/>
            <w:hideMark/>
          </w:tcPr>
          <w:p w14:paraId="5C7C0E63" w14:textId="77777777" w:rsidR="00B32B45" w:rsidRPr="00B32B45" w:rsidRDefault="00B32B45" w:rsidP="00B32B45">
            <w:pPr>
              <w:rPr>
                <w:rFonts w:ascii="Arial" w:hAnsi="Arial" w:cs="Arial"/>
                <w:color w:val="000000"/>
                <w:sz w:val="20"/>
                <w:szCs w:val="20"/>
              </w:rPr>
            </w:pPr>
          </w:p>
        </w:tc>
        <w:tc>
          <w:tcPr>
            <w:tcW w:w="677" w:type="pct"/>
            <w:gridSpan w:val="3"/>
            <w:hideMark/>
          </w:tcPr>
          <w:p w14:paraId="1E40E128" w14:textId="77777777" w:rsidR="00B32B45" w:rsidRPr="00B32B45" w:rsidRDefault="00B32B45" w:rsidP="00B32B45">
            <w:pPr>
              <w:spacing w:after="200" w:line="276" w:lineRule="auto"/>
              <w:rPr>
                <w:rFonts w:ascii="Arial" w:hAnsi="Arial" w:cs="Arial"/>
                <w:color w:val="000000"/>
                <w:sz w:val="20"/>
                <w:szCs w:val="20"/>
              </w:rPr>
            </w:pPr>
          </w:p>
        </w:tc>
        <w:tc>
          <w:tcPr>
            <w:tcW w:w="0" w:type="auto"/>
            <w:vMerge/>
            <w:vAlign w:val="center"/>
            <w:hideMark/>
          </w:tcPr>
          <w:p w14:paraId="3A0A724E" w14:textId="77777777" w:rsidR="00B32B45" w:rsidRPr="00B32B45" w:rsidRDefault="00B32B45" w:rsidP="00B32B45">
            <w:pPr>
              <w:rPr>
                <w:rFonts w:ascii="Arial" w:hAnsi="Arial" w:cs="Arial"/>
                <w:color w:val="000000"/>
                <w:sz w:val="20"/>
                <w:szCs w:val="20"/>
              </w:rPr>
            </w:pPr>
          </w:p>
        </w:tc>
        <w:tc>
          <w:tcPr>
            <w:tcW w:w="535" w:type="pct"/>
            <w:gridSpan w:val="2"/>
            <w:hideMark/>
          </w:tcPr>
          <w:p w14:paraId="3DCFEBB5" w14:textId="77777777" w:rsidR="00B32B45" w:rsidRPr="00B32B45" w:rsidRDefault="00B32B45" w:rsidP="00B32B45">
            <w:pPr>
              <w:rPr>
                <w:rFonts w:ascii="Calibri" w:eastAsia="Calibri" w:hAnsi="Calibri" w:cs="Calibri"/>
                <w:sz w:val="20"/>
                <w:szCs w:val="20"/>
              </w:rPr>
            </w:pPr>
          </w:p>
        </w:tc>
        <w:tc>
          <w:tcPr>
            <w:tcW w:w="0" w:type="auto"/>
            <w:vMerge/>
            <w:vAlign w:val="center"/>
            <w:hideMark/>
          </w:tcPr>
          <w:p w14:paraId="6C9262A2" w14:textId="77777777" w:rsidR="00B32B45" w:rsidRPr="00B32B45" w:rsidRDefault="00B32B45" w:rsidP="00B32B45">
            <w:pPr>
              <w:rPr>
                <w:rFonts w:ascii="Arial" w:hAnsi="Arial" w:cs="Arial"/>
                <w:color w:val="000000"/>
                <w:sz w:val="20"/>
                <w:szCs w:val="20"/>
              </w:rPr>
            </w:pPr>
          </w:p>
        </w:tc>
        <w:tc>
          <w:tcPr>
            <w:tcW w:w="1821" w:type="pct"/>
            <w:gridSpan w:val="7"/>
            <w:tcBorders>
              <w:top w:val="nil"/>
              <w:left w:val="nil"/>
              <w:bottom w:val="nil"/>
              <w:right w:val="single" w:sz="4" w:space="0" w:color="auto"/>
            </w:tcBorders>
            <w:hideMark/>
          </w:tcPr>
          <w:p w14:paraId="46DEBF90" w14:textId="77777777" w:rsidR="00B32B45" w:rsidRPr="00B32B45" w:rsidRDefault="00B32B45" w:rsidP="00B32B45">
            <w:pPr>
              <w:rPr>
                <w:rFonts w:ascii="Calibri" w:eastAsia="Calibri" w:hAnsi="Calibri" w:cs="Calibri"/>
                <w:sz w:val="20"/>
                <w:szCs w:val="20"/>
              </w:rPr>
            </w:pPr>
          </w:p>
        </w:tc>
      </w:tr>
      <w:tr w:rsidR="00B32B45" w:rsidRPr="00B32B45" w14:paraId="1E2B1C98" w14:textId="77777777" w:rsidTr="00B32B45">
        <w:trPr>
          <w:trHeight w:val="229"/>
        </w:trPr>
        <w:tc>
          <w:tcPr>
            <w:tcW w:w="0" w:type="auto"/>
            <w:vMerge/>
            <w:tcBorders>
              <w:top w:val="nil"/>
              <w:left w:val="single" w:sz="4" w:space="0" w:color="auto"/>
              <w:bottom w:val="nil"/>
              <w:right w:val="nil"/>
            </w:tcBorders>
            <w:vAlign w:val="center"/>
            <w:hideMark/>
          </w:tcPr>
          <w:p w14:paraId="2979B1BE" w14:textId="77777777" w:rsidR="00B32B45" w:rsidRPr="00B32B45" w:rsidRDefault="00B32B45" w:rsidP="00B32B45">
            <w:pPr>
              <w:rPr>
                <w:rFonts w:ascii="Arial" w:hAnsi="Arial" w:cs="Arial"/>
                <w:color w:val="000000"/>
                <w:sz w:val="20"/>
                <w:szCs w:val="20"/>
              </w:rPr>
            </w:pPr>
          </w:p>
        </w:tc>
        <w:tc>
          <w:tcPr>
            <w:tcW w:w="179" w:type="pct"/>
            <w:gridSpan w:val="2"/>
            <w:vMerge w:val="restart"/>
            <w:shd w:val="clear" w:color="auto" w:fill="FFFFFF"/>
            <w:hideMark/>
          </w:tcPr>
          <w:p w14:paraId="3CA4863D" w14:textId="77777777" w:rsidR="00B32B45" w:rsidRPr="00B32B45" w:rsidRDefault="00B32B45" w:rsidP="00B32B45">
            <w:pPr>
              <w:rPr>
                <w:rFonts w:ascii="Arial" w:hAnsi="Arial" w:cs="Arial"/>
                <w:color w:val="000000"/>
                <w:sz w:val="20"/>
                <w:szCs w:val="20"/>
              </w:rPr>
            </w:pPr>
            <w:r w:rsidRPr="00B32B45">
              <w:rPr>
                <w:rFonts w:ascii="Arial" w:hAnsi="Arial" w:cs="Arial"/>
                <w:color w:val="000000"/>
                <w:sz w:val="20"/>
                <w:szCs w:val="20"/>
              </w:rPr>
              <w:t> </w:t>
            </w:r>
          </w:p>
        </w:tc>
        <w:tc>
          <w:tcPr>
            <w:tcW w:w="111" w:type="pct"/>
            <w:vMerge w:val="restart"/>
            <w:shd w:val="clear" w:color="auto" w:fill="FFFFFF"/>
            <w:hideMark/>
          </w:tcPr>
          <w:p w14:paraId="0EBE9F31" w14:textId="77777777" w:rsidR="00B32B45" w:rsidRPr="00B32B45" w:rsidRDefault="00B32B45" w:rsidP="00B32B45">
            <w:pPr>
              <w:rPr>
                <w:rFonts w:ascii="Arial" w:hAnsi="Arial" w:cs="Arial"/>
                <w:color w:val="000000"/>
                <w:sz w:val="20"/>
                <w:szCs w:val="20"/>
              </w:rPr>
            </w:pPr>
            <w:r w:rsidRPr="00B32B45">
              <w:rPr>
                <w:rFonts w:ascii="Arial" w:hAnsi="Arial" w:cs="Arial"/>
                <w:color w:val="000000"/>
                <w:sz w:val="20"/>
                <w:szCs w:val="20"/>
              </w:rPr>
              <w:t> </w:t>
            </w:r>
          </w:p>
        </w:tc>
        <w:tc>
          <w:tcPr>
            <w:tcW w:w="310" w:type="pct"/>
            <w:hideMark/>
          </w:tcPr>
          <w:p w14:paraId="41EDC3C9" w14:textId="77777777" w:rsidR="00B32B45" w:rsidRPr="00B32B45" w:rsidRDefault="00B32B45" w:rsidP="00B32B45">
            <w:pPr>
              <w:spacing w:after="200" w:line="276" w:lineRule="auto"/>
              <w:rPr>
                <w:rFonts w:ascii="Arial" w:hAnsi="Arial" w:cs="Arial"/>
                <w:color w:val="000000"/>
                <w:sz w:val="20"/>
                <w:szCs w:val="20"/>
              </w:rPr>
            </w:pPr>
          </w:p>
        </w:tc>
        <w:tc>
          <w:tcPr>
            <w:tcW w:w="269" w:type="pct"/>
            <w:hideMark/>
          </w:tcPr>
          <w:p w14:paraId="597CDD92" w14:textId="77777777" w:rsidR="00B32B45" w:rsidRPr="00B32B45" w:rsidRDefault="00B32B45" w:rsidP="00B32B45">
            <w:pPr>
              <w:rPr>
                <w:rFonts w:ascii="Calibri" w:eastAsia="Calibri" w:hAnsi="Calibri" w:cs="Calibri"/>
                <w:sz w:val="20"/>
                <w:szCs w:val="20"/>
              </w:rPr>
            </w:pPr>
          </w:p>
        </w:tc>
        <w:tc>
          <w:tcPr>
            <w:tcW w:w="269" w:type="pct"/>
            <w:gridSpan w:val="2"/>
            <w:hideMark/>
          </w:tcPr>
          <w:p w14:paraId="264D04EE" w14:textId="77777777" w:rsidR="00B32B45" w:rsidRPr="00B32B45" w:rsidRDefault="00B32B45" w:rsidP="00B32B45">
            <w:pPr>
              <w:rPr>
                <w:rFonts w:ascii="Calibri" w:eastAsia="Calibri" w:hAnsi="Calibri" w:cs="Calibri"/>
                <w:sz w:val="20"/>
                <w:szCs w:val="20"/>
              </w:rPr>
            </w:pPr>
          </w:p>
        </w:tc>
        <w:tc>
          <w:tcPr>
            <w:tcW w:w="0" w:type="auto"/>
            <w:vMerge/>
            <w:vAlign w:val="center"/>
            <w:hideMark/>
          </w:tcPr>
          <w:p w14:paraId="73C2DE99" w14:textId="77777777" w:rsidR="00B32B45" w:rsidRPr="00B32B45" w:rsidRDefault="00B32B45" w:rsidP="00B32B45">
            <w:pPr>
              <w:rPr>
                <w:rFonts w:ascii="Arial" w:hAnsi="Arial" w:cs="Arial"/>
                <w:color w:val="000000"/>
                <w:sz w:val="20"/>
                <w:szCs w:val="20"/>
              </w:rPr>
            </w:pPr>
          </w:p>
        </w:tc>
        <w:tc>
          <w:tcPr>
            <w:tcW w:w="224" w:type="pct"/>
            <w:hideMark/>
          </w:tcPr>
          <w:p w14:paraId="15E28002" w14:textId="77777777" w:rsidR="00B32B45" w:rsidRPr="00B32B45" w:rsidRDefault="00B32B45" w:rsidP="00B32B45">
            <w:pPr>
              <w:rPr>
                <w:rFonts w:ascii="Calibri" w:eastAsia="Calibri" w:hAnsi="Calibri" w:cs="Calibri"/>
                <w:sz w:val="20"/>
                <w:szCs w:val="20"/>
              </w:rPr>
            </w:pPr>
          </w:p>
        </w:tc>
        <w:tc>
          <w:tcPr>
            <w:tcW w:w="184" w:type="pct"/>
            <w:hideMark/>
          </w:tcPr>
          <w:p w14:paraId="2D5579E9" w14:textId="77777777" w:rsidR="00B32B45" w:rsidRPr="00B32B45" w:rsidRDefault="00B32B45" w:rsidP="00B32B45">
            <w:pPr>
              <w:rPr>
                <w:rFonts w:ascii="Calibri" w:eastAsia="Calibri" w:hAnsi="Calibri" w:cs="Calibri"/>
                <w:sz w:val="20"/>
                <w:szCs w:val="20"/>
              </w:rPr>
            </w:pPr>
          </w:p>
        </w:tc>
        <w:tc>
          <w:tcPr>
            <w:tcW w:w="269" w:type="pct"/>
            <w:hideMark/>
          </w:tcPr>
          <w:p w14:paraId="4332A76D" w14:textId="77777777" w:rsidR="00B32B45" w:rsidRPr="00B32B45" w:rsidRDefault="00B32B45" w:rsidP="00B32B45">
            <w:pPr>
              <w:rPr>
                <w:rFonts w:ascii="Calibri" w:eastAsia="Calibri" w:hAnsi="Calibri" w:cs="Calibri"/>
                <w:sz w:val="20"/>
                <w:szCs w:val="20"/>
              </w:rPr>
            </w:pPr>
          </w:p>
        </w:tc>
        <w:tc>
          <w:tcPr>
            <w:tcW w:w="0" w:type="auto"/>
            <w:vMerge/>
            <w:vAlign w:val="center"/>
            <w:hideMark/>
          </w:tcPr>
          <w:p w14:paraId="094DDAE4" w14:textId="77777777" w:rsidR="00B32B45" w:rsidRPr="00B32B45" w:rsidRDefault="00B32B45" w:rsidP="00B32B45">
            <w:pPr>
              <w:rPr>
                <w:rFonts w:ascii="Arial" w:hAnsi="Arial" w:cs="Arial"/>
                <w:color w:val="000000"/>
                <w:sz w:val="20"/>
                <w:szCs w:val="20"/>
              </w:rPr>
            </w:pPr>
          </w:p>
        </w:tc>
        <w:tc>
          <w:tcPr>
            <w:tcW w:w="210" w:type="pct"/>
            <w:hideMark/>
          </w:tcPr>
          <w:p w14:paraId="0AD30B96" w14:textId="77777777" w:rsidR="00B32B45" w:rsidRPr="00B32B45" w:rsidRDefault="00B32B45" w:rsidP="00B32B45">
            <w:pPr>
              <w:rPr>
                <w:rFonts w:ascii="Calibri" w:eastAsia="Calibri" w:hAnsi="Calibri" w:cs="Calibri"/>
                <w:sz w:val="20"/>
                <w:szCs w:val="20"/>
              </w:rPr>
            </w:pPr>
          </w:p>
        </w:tc>
        <w:tc>
          <w:tcPr>
            <w:tcW w:w="324" w:type="pct"/>
            <w:hideMark/>
          </w:tcPr>
          <w:p w14:paraId="5D703A27" w14:textId="77777777" w:rsidR="00B32B45" w:rsidRPr="00B32B45" w:rsidRDefault="00B32B45" w:rsidP="00B32B45">
            <w:pPr>
              <w:rPr>
                <w:rFonts w:ascii="Calibri" w:eastAsia="Calibri" w:hAnsi="Calibri" w:cs="Calibri"/>
                <w:sz w:val="20"/>
                <w:szCs w:val="20"/>
              </w:rPr>
            </w:pPr>
          </w:p>
        </w:tc>
        <w:tc>
          <w:tcPr>
            <w:tcW w:w="0" w:type="auto"/>
            <w:vMerge/>
            <w:vAlign w:val="center"/>
            <w:hideMark/>
          </w:tcPr>
          <w:p w14:paraId="3573E101" w14:textId="77777777" w:rsidR="00B32B45" w:rsidRPr="00B32B45" w:rsidRDefault="00B32B45" w:rsidP="00B32B45">
            <w:pPr>
              <w:rPr>
                <w:rFonts w:ascii="Arial" w:hAnsi="Arial" w:cs="Arial"/>
                <w:color w:val="000000"/>
                <w:sz w:val="20"/>
                <w:szCs w:val="20"/>
              </w:rPr>
            </w:pPr>
          </w:p>
        </w:tc>
        <w:tc>
          <w:tcPr>
            <w:tcW w:w="351" w:type="pct"/>
            <w:hideMark/>
          </w:tcPr>
          <w:p w14:paraId="398BC05A" w14:textId="77777777" w:rsidR="00B32B45" w:rsidRPr="00B32B45" w:rsidRDefault="00B32B45" w:rsidP="00B32B45">
            <w:pPr>
              <w:rPr>
                <w:rFonts w:ascii="Calibri" w:eastAsia="Calibri" w:hAnsi="Calibri" w:cs="Calibri"/>
                <w:sz w:val="20"/>
                <w:szCs w:val="20"/>
              </w:rPr>
            </w:pPr>
          </w:p>
        </w:tc>
        <w:tc>
          <w:tcPr>
            <w:tcW w:w="281" w:type="pct"/>
            <w:hideMark/>
          </w:tcPr>
          <w:p w14:paraId="415F0022" w14:textId="77777777" w:rsidR="00B32B45" w:rsidRPr="00B32B45" w:rsidRDefault="00B32B45" w:rsidP="00B32B45">
            <w:pPr>
              <w:rPr>
                <w:rFonts w:ascii="Calibri" w:eastAsia="Calibri" w:hAnsi="Calibri" w:cs="Calibri"/>
                <w:sz w:val="20"/>
                <w:szCs w:val="20"/>
              </w:rPr>
            </w:pPr>
          </w:p>
        </w:tc>
        <w:tc>
          <w:tcPr>
            <w:tcW w:w="322" w:type="pct"/>
            <w:hideMark/>
          </w:tcPr>
          <w:p w14:paraId="7494DE1B" w14:textId="77777777" w:rsidR="00B32B45" w:rsidRPr="00B32B45" w:rsidRDefault="00B32B45" w:rsidP="00B32B45">
            <w:pPr>
              <w:rPr>
                <w:rFonts w:ascii="Calibri" w:eastAsia="Calibri" w:hAnsi="Calibri" w:cs="Calibri"/>
                <w:sz w:val="20"/>
                <w:szCs w:val="20"/>
              </w:rPr>
            </w:pPr>
          </w:p>
        </w:tc>
        <w:tc>
          <w:tcPr>
            <w:tcW w:w="280" w:type="pct"/>
            <w:hideMark/>
          </w:tcPr>
          <w:p w14:paraId="0E19B623" w14:textId="77777777" w:rsidR="00B32B45" w:rsidRPr="00B32B45" w:rsidRDefault="00B32B45" w:rsidP="00B32B45">
            <w:pPr>
              <w:rPr>
                <w:rFonts w:ascii="Calibri" w:eastAsia="Calibri" w:hAnsi="Calibri" w:cs="Calibri"/>
                <w:sz w:val="20"/>
                <w:szCs w:val="20"/>
              </w:rPr>
            </w:pPr>
          </w:p>
        </w:tc>
        <w:tc>
          <w:tcPr>
            <w:tcW w:w="292" w:type="pct"/>
            <w:hideMark/>
          </w:tcPr>
          <w:p w14:paraId="0B6D07CD" w14:textId="77777777" w:rsidR="00B32B45" w:rsidRPr="00B32B45" w:rsidRDefault="00B32B45" w:rsidP="00B32B45">
            <w:pPr>
              <w:rPr>
                <w:rFonts w:ascii="Calibri" w:eastAsia="Calibri" w:hAnsi="Calibri" w:cs="Calibri"/>
                <w:sz w:val="20"/>
                <w:szCs w:val="20"/>
              </w:rPr>
            </w:pPr>
          </w:p>
        </w:tc>
        <w:tc>
          <w:tcPr>
            <w:tcW w:w="295" w:type="pct"/>
            <w:gridSpan w:val="2"/>
            <w:tcBorders>
              <w:top w:val="nil"/>
              <w:left w:val="nil"/>
              <w:bottom w:val="nil"/>
              <w:right w:val="single" w:sz="4" w:space="0" w:color="auto"/>
            </w:tcBorders>
            <w:hideMark/>
          </w:tcPr>
          <w:p w14:paraId="70D107F4" w14:textId="77777777" w:rsidR="00B32B45" w:rsidRPr="00B32B45" w:rsidRDefault="00B32B45" w:rsidP="00B32B45">
            <w:pPr>
              <w:rPr>
                <w:rFonts w:ascii="Calibri" w:eastAsia="Calibri" w:hAnsi="Calibri" w:cs="Calibri"/>
                <w:sz w:val="20"/>
                <w:szCs w:val="20"/>
              </w:rPr>
            </w:pPr>
          </w:p>
        </w:tc>
      </w:tr>
      <w:tr w:rsidR="00B32B45" w:rsidRPr="00B32B45" w14:paraId="0FDB8272" w14:textId="77777777" w:rsidTr="00B32B45">
        <w:trPr>
          <w:trHeight w:val="285"/>
        </w:trPr>
        <w:tc>
          <w:tcPr>
            <w:tcW w:w="0" w:type="auto"/>
            <w:vMerge/>
            <w:tcBorders>
              <w:top w:val="nil"/>
              <w:left w:val="single" w:sz="4" w:space="0" w:color="auto"/>
              <w:bottom w:val="nil"/>
              <w:right w:val="nil"/>
            </w:tcBorders>
            <w:vAlign w:val="center"/>
            <w:hideMark/>
          </w:tcPr>
          <w:p w14:paraId="76F4BDEB" w14:textId="77777777" w:rsidR="00B32B45" w:rsidRPr="00B32B45" w:rsidRDefault="00B32B45" w:rsidP="00B32B45">
            <w:pPr>
              <w:rPr>
                <w:rFonts w:ascii="Arial" w:hAnsi="Arial" w:cs="Arial"/>
                <w:color w:val="000000"/>
                <w:sz w:val="20"/>
                <w:szCs w:val="20"/>
              </w:rPr>
            </w:pPr>
          </w:p>
        </w:tc>
        <w:tc>
          <w:tcPr>
            <w:tcW w:w="0" w:type="auto"/>
            <w:gridSpan w:val="2"/>
            <w:vMerge/>
            <w:vAlign w:val="center"/>
            <w:hideMark/>
          </w:tcPr>
          <w:p w14:paraId="2626E43F" w14:textId="77777777" w:rsidR="00B32B45" w:rsidRPr="00B32B45" w:rsidRDefault="00B32B45" w:rsidP="00B32B45">
            <w:pPr>
              <w:rPr>
                <w:rFonts w:ascii="Arial" w:hAnsi="Arial" w:cs="Arial"/>
                <w:color w:val="000000"/>
                <w:sz w:val="20"/>
                <w:szCs w:val="20"/>
              </w:rPr>
            </w:pPr>
          </w:p>
        </w:tc>
        <w:tc>
          <w:tcPr>
            <w:tcW w:w="0" w:type="auto"/>
            <w:vMerge/>
            <w:vAlign w:val="center"/>
            <w:hideMark/>
          </w:tcPr>
          <w:p w14:paraId="3D0F12BD" w14:textId="77777777" w:rsidR="00B32B45" w:rsidRPr="00B32B45" w:rsidRDefault="00B32B45" w:rsidP="00B32B45">
            <w:pPr>
              <w:rPr>
                <w:rFonts w:ascii="Arial" w:hAnsi="Arial" w:cs="Arial"/>
                <w:color w:val="000000"/>
                <w:sz w:val="20"/>
                <w:szCs w:val="20"/>
              </w:rPr>
            </w:pPr>
          </w:p>
        </w:tc>
        <w:tc>
          <w:tcPr>
            <w:tcW w:w="310" w:type="pct"/>
            <w:shd w:val="clear" w:color="auto" w:fill="FFFFFF"/>
            <w:hideMark/>
          </w:tcPr>
          <w:p w14:paraId="064EABF0" w14:textId="77777777" w:rsidR="00B32B45" w:rsidRPr="00B32B45" w:rsidRDefault="00B32B45" w:rsidP="00B32B45">
            <w:pPr>
              <w:rPr>
                <w:rFonts w:ascii="Arial" w:hAnsi="Arial" w:cs="Arial"/>
                <w:color w:val="000000"/>
                <w:sz w:val="20"/>
                <w:szCs w:val="20"/>
              </w:rPr>
            </w:pPr>
            <w:r w:rsidRPr="00B32B45">
              <w:rPr>
                <w:rFonts w:ascii="Arial" w:hAnsi="Arial" w:cs="Arial"/>
                <w:color w:val="000000"/>
                <w:sz w:val="20"/>
                <w:szCs w:val="20"/>
              </w:rPr>
              <w:t>ПС</w:t>
            </w:r>
          </w:p>
        </w:tc>
        <w:tc>
          <w:tcPr>
            <w:tcW w:w="269" w:type="pct"/>
            <w:shd w:val="clear" w:color="auto" w:fill="FFFFFF"/>
            <w:hideMark/>
          </w:tcPr>
          <w:p w14:paraId="1326D069"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46</w:t>
            </w:r>
          </w:p>
        </w:tc>
        <w:tc>
          <w:tcPr>
            <w:tcW w:w="269" w:type="pct"/>
            <w:gridSpan w:val="2"/>
            <w:shd w:val="clear" w:color="auto" w:fill="FFFFFF"/>
            <w:hideMark/>
          </w:tcPr>
          <w:p w14:paraId="531604CA"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46</w:t>
            </w:r>
          </w:p>
        </w:tc>
        <w:tc>
          <w:tcPr>
            <w:tcW w:w="0" w:type="auto"/>
            <w:vMerge/>
            <w:vAlign w:val="center"/>
            <w:hideMark/>
          </w:tcPr>
          <w:p w14:paraId="0EC29F83" w14:textId="77777777" w:rsidR="00B32B45" w:rsidRPr="00B32B45" w:rsidRDefault="00B32B45" w:rsidP="00B32B45">
            <w:pPr>
              <w:rPr>
                <w:rFonts w:ascii="Arial" w:hAnsi="Arial" w:cs="Arial"/>
                <w:color w:val="000000"/>
                <w:sz w:val="20"/>
                <w:szCs w:val="20"/>
              </w:rPr>
            </w:pPr>
          </w:p>
        </w:tc>
        <w:tc>
          <w:tcPr>
            <w:tcW w:w="224" w:type="pct"/>
            <w:shd w:val="clear" w:color="auto" w:fill="FFFFFF"/>
            <w:hideMark/>
          </w:tcPr>
          <w:p w14:paraId="5B6E2E2B"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184" w:type="pct"/>
            <w:shd w:val="clear" w:color="auto" w:fill="FFFFFF"/>
            <w:hideMark/>
          </w:tcPr>
          <w:p w14:paraId="2CEE0FB3"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69" w:type="pct"/>
            <w:shd w:val="clear" w:color="auto" w:fill="FFFFFF"/>
            <w:hideMark/>
          </w:tcPr>
          <w:p w14:paraId="43DD04F8"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46</w:t>
            </w:r>
          </w:p>
        </w:tc>
        <w:tc>
          <w:tcPr>
            <w:tcW w:w="0" w:type="auto"/>
            <w:vMerge/>
            <w:vAlign w:val="center"/>
            <w:hideMark/>
          </w:tcPr>
          <w:p w14:paraId="111467C0" w14:textId="77777777" w:rsidR="00B32B45" w:rsidRPr="00B32B45" w:rsidRDefault="00B32B45" w:rsidP="00B32B45">
            <w:pPr>
              <w:rPr>
                <w:rFonts w:ascii="Arial" w:hAnsi="Arial" w:cs="Arial"/>
                <w:color w:val="000000"/>
                <w:sz w:val="20"/>
                <w:szCs w:val="20"/>
              </w:rPr>
            </w:pPr>
          </w:p>
        </w:tc>
        <w:tc>
          <w:tcPr>
            <w:tcW w:w="210" w:type="pct"/>
            <w:shd w:val="clear" w:color="auto" w:fill="FFFFFF"/>
            <w:hideMark/>
          </w:tcPr>
          <w:p w14:paraId="56DCF96E"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324" w:type="pct"/>
            <w:shd w:val="clear" w:color="auto" w:fill="FFFFFF"/>
            <w:hideMark/>
          </w:tcPr>
          <w:p w14:paraId="7659D224"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0" w:type="auto"/>
            <w:vMerge/>
            <w:vAlign w:val="center"/>
            <w:hideMark/>
          </w:tcPr>
          <w:p w14:paraId="6EDF9F78" w14:textId="77777777" w:rsidR="00B32B45" w:rsidRPr="00B32B45" w:rsidRDefault="00B32B45" w:rsidP="00B32B45">
            <w:pPr>
              <w:rPr>
                <w:rFonts w:ascii="Arial" w:hAnsi="Arial" w:cs="Arial"/>
                <w:color w:val="000000"/>
                <w:sz w:val="20"/>
                <w:szCs w:val="20"/>
              </w:rPr>
            </w:pPr>
          </w:p>
        </w:tc>
        <w:tc>
          <w:tcPr>
            <w:tcW w:w="351" w:type="pct"/>
            <w:shd w:val="clear" w:color="auto" w:fill="FFFFFF"/>
            <w:hideMark/>
          </w:tcPr>
          <w:p w14:paraId="13F5AA1E"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81" w:type="pct"/>
            <w:shd w:val="clear" w:color="auto" w:fill="FFFFFF"/>
            <w:hideMark/>
          </w:tcPr>
          <w:p w14:paraId="528C0D8D"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322" w:type="pct"/>
            <w:shd w:val="clear" w:color="auto" w:fill="FFFFFF"/>
            <w:hideMark/>
          </w:tcPr>
          <w:p w14:paraId="61F0AD17"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80" w:type="pct"/>
            <w:shd w:val="clear" w:color="auto" w:fill="FFFFFF"/>
            <w:hideMark/>
          </w:tcPr>
          <w:p w14:paraId="692D4782"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92" w:type="pct"/>
            <w:shd w:val="clear" w:color="auto" w:fill="FFFFFF"/>
            <w:hideMark/>
          </w:tcPr>
          <w:p w14:paraId="091D459C"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95" w:type="pct"/>
            <w:gridSpan w:val="2"/>
            <w:tcBorders>
              <w:top w:val="nil"/>
              <w:left w:val="nil"/>
              <w:bottom w:val="nil"/>
              <w:right w:val="single" w:sz="4" w:space="0" w:color="auto"/>
            </w:tcBorders>
            <w:shd w:val="clear" w:color="auto" w:fill="FFFFFF"/>
            <w:hideMark/>
          </w:tcPr>
          <w:p w14:paraId="43041D0E"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r>
      <w:tr w:rsidR="00B32B45" w:rsidRPr="00B32B45" w14:paraId="7AB7DC95" w14:textId="77777777" w:rsidTr="00B32B45">
        <w:trPr>
          <w:trHeight w:val="285"/>
        </w:trPr>
        <w:tc>
          <w:tcPr>
            <w:tcW w:w="0" w:type="auto"/>
            <w:vMerge/>
            <w:tcBorders>
              <w:top w:val="nil"/>
              <w:left w:val="single" w:sz="4" w:space="0" w:color="auto"/>
              <w:bottom w:val="nil"/>
              <w:right w:val="nil"/>
            </w:tcBorders>
            <w:vAlign w:val="center"/>
            <w:hideMark/>
          </w:tcPr>
          <w:p w14:paraId="73281984" w14:textId="77777777" w:rsidR="00B32B45" w:rsidRPr="00B32B45" w:rsidRDefault="00B32B45" w:rsidP="00B32B45">
            <w:pPr>
              <w:rPr>
                <w:rFonts w:ascii="Arial" w:hAnsi="Arial" w:cs="Arial"/>
                <w:color w:val="000000"/>
                <w:sz w:val="20"/>
                <w:szCs w:val="20"/>
              </w:rPr>
            </w:pPr>
          </w:p>
        </w:tc>
        <w:tc>
          <w:tcPr>
            <w:tcW w:w="0" w:type="auto"/>
            <w:gridSpan w:val="2"/>
            <w:vMerge/>
            <w:vAlign w:val="center"/>
            <w:hideMark/>
          </w:tcPr>
          <w:p w14:paraId="6467CF71" w14:textId="77777777" w:rsidR="00B32B45" w:rsidRPr="00B32B45" w:rsidRDefault="00B32B45" w:rsidP="00B32B45">
            <w:pPr>
              <w:rPr>
                <w:rFonts w:ascii="Arial" w:hAnsi="Arial" w:cs="Arial"/>
                <w:color w:val="000000"/>
                <w:sz w:val="20"/>
                <w:szCs w:val="20"/>
              </w:rPr>
            </w:pPr>
          </w:p>
        </w:tc>
        <w:tc>
          <w:tcPr>
            <w:tcW w:w="0" w:type="auto"/>
            <w:vMerge/>
            <w:vAlign w:val="center"/>
            <w:hideMark/>
          </w:tcPr>
          <w:p w14:paraId="7D8E10DE" w14:textId="77777777" w:rsidR="00B32B45" w:rsidRPr="00B32B45" w:rsidRDefault="00B32B45" w:rsidP="00B32B45">
            <w:pPr>
              <w:rPr>
                <w:rFonts w:ascii="Arial" w:hAnsi="Arial" w:cs="Arial"/>
                <w:color w:val="000000"/>
                <w:sz w:val="20"/>
                <w:szCs w:val="20"/>
              </w:rPr>
            </w:pPr>
          </w:p>
        </w:tc>
        <w:tc>
          <w:tcPr>
            <w:tcW w:w="310" w:type="pct"/>
            <w:shd w:val="clear" w:color="auto" w:fill="FFFFFF"/>
            <w:hideMark/>
          </w:tcPr>
          <w:p w14:paraId="4E2A074A" w14:textId="77777777" w:rsidR="00B32B45" w:rsidRPr="00B32B45" w:rsidRDefault="00B32B45" w:rsidP="00B32B45">
            <w:pPr>
              <w:rPr>
                <w:rFonts w:ascii="Arial" w:hAnsi="Arial" w:cs="Arial"/>
                <w:color w:val="000000"/>
                <w:sz w:val="20"/>
                <w:szCs w:val="20"/>
              </w:rPr>
            </w:pPr>
            <w:r w:rsidRPr="00B32B45">
              <w:rPr>
                <w:rFonts w:ascii="Arial" w:hAnsi="Arial" w:cs="Arial"/>
                <w:color w:val="000000"/>
                <w:sz w:val="20"/>
                <w:szCs w:val="20"/>
              </w:rPr>
              <w:t>Б</w:t>
            </w:r>
          </w:p>
        </w:tc>
        <w:tc>
          <w:tcPr>
            <w:tcW w:w="269" w:type="pct"/>
            <w:shd w:val="clear" w:color="auto" w:fill="FFFFFF"/>
            <w:hideMark/>
          </w:tcPr>
          <w:p w14:paraId="3D66786D"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65</w:t>
            </w:r>
          </w:p>
        </w:tc>
        <w:tc>
          <w:tcPr>
            <w:tcW w:w="269" w:type="pct"/>
            <w:gridSpan w:val="2"/>
            <w:shd w:val="clear" w:color="auto" w:fill="FFFFFF"/>
            <w:hideMark/>
          </w:tcPr>
          <w:p w14:paraId="1F26BF92"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65</w:t>
            </w:r>
          </w:p>
        </w:tc>
        <w:tc>
          <w:tcPr>
            <w:tcW w:w="0" w:type="auto"/>
            <w:vMerge/>
            <w:vAlign w:val="center"/>
            <w:hideMark/>
          </w:tcPr>
          <w:p w14:paraId="2C9012F1" w14:textId="77777777" w:rsidR="00B32B45" w:rsidRPr="00B32B45" w:rsidRDefault="00B32B45" w:rsidP="00B32B45">
            <w:pPr>
              <w:rPr>
                <w:rFonts w:ascii="Arial" w:hAnsi="Arial" w:cs="Arial"/>
                <w:color w:val="000000"/>
                <w:sz w:val="20"/>
                <w:szCs w:val="20"/>
              </w:rPr>
            </w:pPr>
          </w:p>
        </w:tc>
        <w:tc>
          <w:tcPr>
            <w:tcW w:w="224" w:type="pct"/>
            <w:shd w:val="clear" w:color="auto" w:fill="FFFFFF"/>
            <w:hideMark/>
          </w:tcPr>
          <w:p w14:paraId="2E33654B"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184" w:type="pct"/>
            <w:shd w:val="clear" w:color="auto" w:fill="FFFFFF"/>
            <w:hideMark/>
          </w:tcPr>
          <w:p w14:paraId="04C1BB80"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69" w:type="pct"/>
            <w:shd w:val="clear" w:color="auto" w:fill="FFFFFF"/>
            <w:hideMark/>
          </w:tcPr>
          <w:p w14:paraId="1742DB65"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65</w:t>
            </w:r>
          </w:p>
        </w:tc>
        <w:tc>
          <w:tcPr>
            <w:tcW w:w="0" w:type="auto"/>
            <w:vMerge/>
            <w:vAlign w:val="center"/>
            <w:hideMark/>
          </w:tcPr>
          <w:p w14:paraId="7AE76683" w14:textId="77777777" w:rsidR="00B32B45" w:rsidRPr="00B32B45" w:rsidRDefault="00B32B45" w:rsidP="00B32B45">
            <w:pPr>
              <w:rPr>
                <w:rFonts w:ascii="Arial" w:hAnsi="Arial" w:cs="Arial"/>
                <w:color w:val="000000"/>
                <w:sz w:val="20"/>
                <w:szCs w:val="20"/>
              </w:rPr>
            </w:pPr>
          </w:p>
        </w:tc>
        <w:tc>
          <w:tcPr>
            <w:tcW w:w="210" w:type="pct"/>
            <w:shd w:val="clear" w:color="auto" w:fill="FFFFFF"/>
            <w:hideMark/>
          </w:tcPr>
          <w:p w14:paraId="1A54B1F8"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324" w:type="pct"/>
            <w:shd w:val="clear" w:color="auto" w:fill="FFFFFF"/>
            <w:hideMark/>
          </w:tcPr>
          <w:p w14:paraId="3E3C2CAB"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0" w:type="auto"/>
            <w:vMerge/>
            <w:vAlign w:val="center"/>
            <w:hideMark/>
          </w:tcPr>
          <w:p w14:paraId="258A7117" w14:textId="77777777" w:rsidR="00B32B45" w:rsidRPr="00B32B45" w:rsidRDefault="00B32B45" w:rsidP="00B32B45">
            <w:pPr>
              <w:rPr>
                <w:rFonts w:ascii="Arial" w:hAnsi="Arial" w:cs="Arial"/>
                <w:color w:val="000000"/>
                <w:sz w:val="20"/>
                <w:szCs w:val="20"/>
              </w:rPr>
            </w:pPr>
          </w:p>
        </w:tc>
        <w:tc>
          <w:tcPr>
            <w:tcW w:w="351" w:type="pct"/>
            <w:shd w:val="clear" w:color="auto" w:fill="FFFFFF"/>
            <w:hideMark/>
          </w:tcPr>
          <w:p w14:paraId="4B215872"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81" w:type="pct"/>
            <w:shd w:val="clear" w:color="auto" w:fill="FFFFFF"/>
            <w:hideMark/>
          </w:tcPr>
          <w:p w14:paraId="594AE621"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322" w:type="pct"/>
            <w:shd w:val="clear" w:color="auto" w:fill="FFFFFF"/>
            <w:hideMark/>
          </w:tcPr>
          <w:p w14:paraId="296B5C3A"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80" w:type="pct"/>
            <w:shd w:val="clear" w:color="auto" w:fill="FFFFFF"/>
            <w:hideMark/>
          </w:tcPr>
          <w:p w14:paraId="16BDE78D"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92" w:type="pct"/>
            <w:shd w:val="clear" w:color="auto" w:fill="FFFFFF"/>
            <w:hideMark/>
          </w:tcPr>
          <w:p w14:paraId="0E68D4D5"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95" w:type="pct"/>
            <w:gridSpan w:val="2"/>
            <w:tcBorders>
              <w:top w:val="nil"/>
              <w:left w:val="nil"/>
              <w:bottom w:val="nil"/>
              <w:right w:val="single" w:sz="4" w:space="0" w:color="auto"/>
            </w:tcBorders>
            <w:shd w:val="clear" w:color="auto" w:fill="FFFFFF"/>
            <w:hideMark/>
          </w:tcPr>
          <w:p w14:paraId="66B9A33A"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r>
      <w:tr w:rsidR="00B32B45" w:rsidRPr="00B32B45" w14:paraId="4C00F2EC" w14:textId="77777777" w:rsidTr="00B32B45">
        <w:trPr>
          <w:trHeight w:val="285"/>
        </w:trPr>
        <w:tc>
          <w:tcPr>
            <w:tcW w:w="0" w:type="auto"/>
            <w:vMerge/>
            <w:tcBorders>
              <w:top w:val="nil"/>
              <w:left w:val="single" w:sz="4" w:space="0" w:color="auto"/>
              <w:bottom w:val="nil"/>
              <w:right w:val="nil"/>
            </w:tcBorders>
            <w:vAlign w:val="center"/>
            <w:hideMark/>
          </w:tcPr>
          <w:p w14:paraId="7A962B46" w14:textId="77777777" w:rsidR="00B32B45" w:rsidRPr="00B32B45" w:rsidRDefault="00B32B45" w:rsidP="00B32B45">
            <w:pPr>
              <w:rPr>
                <w:rFonts w:ascii="Arial" w:hAnsi="Arial" w:cs="Arial"/>
                <w:color w:val="000000"/>
                <w:sz w:val="20"/>
                <w:szCs w:val="20"/>
              </w:rPr>
            </w:pPr>
          </w:p>
        </w:tc>
        <w:tc>
          <w:tcPr>
            <w:tcW w:w="0" w:type="auto"/>
            <w:gridSpan w:val="2"/>
            <w:vMerge/>
            <w:vAlign w:val="center"/>
            <w:hideMark/>
          </w:tcPr>
          <w:p w14:paraId="6E07130A" w14:textId="77777777" w:rsidR="00B32B45" w:rsidRPr="00B32B45" w:rsidRDefault="00B32B45" w:rsidP="00B32B45">
            <w:pPr>
              <w:rPr>
                <w:rFonts w:ascii="Arial" w:hAnsi="Arial" w:cs="Arial"/>
                <w:color w:val="000000"/>
                <w:sz w:val="20"/>
                <w:szCs w:val="20"/>
              </w:rPr>
            </w:pPr>
          </w:p>
        </w:tc>
        <w:tc>
          <w:tcPr>
            <w:tcW w:w="0" w:type="auto"/>
            <w:vMerge/>
            <w:vAlign w:val="center"/>
            <w:hideMark/>
          </w:tcPr>
          <w:p w14:paraId="20725528" w14:textId="77777777" w:rsidR="00B32B45" w:rsidRPr="00B32B45" w:rsidRDefault="00B32B45" w:rsidP="00B32B45">
            <w:pPr>
              <w:rPr>
                <w:rFonts w:ascii="Arial" w:hAnsi="Arial" w:cs="Arial"/>
                <w:color w:val="000000"/>
                <w:sz w:val="20"/>
                <w:szCs w:val="20"/>
              </w:rPr>
            </w:pPr>
          </w:p>
        </w:tc>
        <w:tc>
          <w:tcPr>
            <w:tcW w:w="310" w:type="pct"/>
            <w:shd w:val="clear" w:color="auto" w:fill="FFFFFF"/>
            <w:hideMark/>
          </w:tcPr>
          <w:p w14:paraId="5D399002" w14:textId="77777777" w:rsidR="00B32B45" w:rsidRPr="00B32B45" w:rsidRDefault="00B32B45" w:rsidP="00B32B45">
            <w:pPr>
              <w:rPr>
                <w:rFonts w:ascii="Arial" w:hAnsi="Arial" w:cs="Arial"/>
                <w:color w:val="000000"/>
                <w:sz w:val="20"/>
                <w:szCs w:val="20"/>
              </w:rPr>
            </w:pPr>
            <w:r w:rsidRPr="00B32B45">
              <w:rPr>
                <w:rFonts w:ascii="Arial" w:hAnsi="Arial" w:cs="Arial"/>
                <w:color w:val="000000"/>
                <w:sz w:val="20"/>
                <w:szCs w:val="20"/>
              </w:rPr>
              <w:t>ОЛ</w:t>
            </w:r>
          </w:p>
        </w:tc>
        <w:tc>
          <w:tcPr>
            <w:tcW w:w="269" w:type="pct"/>
            <w:shd w:val="clear" w:color="auto" w:fill="FFFFFF"/>
            <w:hideMark/>
          </w:tcPr>
          <w:p w14:paraId="04568A93"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18</w:t>
            </w:r>
          </w:p>
        </w:tc>
        <w:tc>
          <w:tcPr>
            <w:tcW w:w="269" w:type="pct"/>
            <w:gridSpan w:val="2"/>
            <w:shd w:val="clear" w:color="auto" w:fill="FFFFFF"/>
            <w:hideMark/>
          </w:tcPr>
          <w:p w14:paraId="070EE7D2"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18</w:t>
            </w:r>
          </w:p>
        </w:tc>
        <w:tc>
          <w:tcPr>
            <w:tcW w:w="0" w:type="auto"/>
            <w:vMerge/>
            <w:vAlign w:val="center"/>
            <w:hideMark/>
          </w:tcPr>
          <w:p w14:paraId="61E02287" w14:textId="77777777" w:rsidR="00B32B45" w:rsidRPr="00B32B45" w:rsidRDefault="00B32B45" w:rsidP="00B32B45">
            <w:pPr>
              <w:rPr>
                <w:rFonts w:ascii="Arial" w:hAnsi="Arial" w:cs="Arial"/>
                <w:color w:val="000000"/>
                <w:sz w:val="20"/>
                <w:szCs w:val="20"/>
              </w:rPr>
            </w:pPr>
          </w:p>
        </w:tc>
        <w:tc>
          <w:tcPr>
            <w:tcW w:w="224" w:type="pct"/>
            <w:shd w:val="clear" w:color="auto" w:fill="FFFFFF"/>
            <w:hideMark/>
          </w:tcPr>
          <w:p w14:paraId="6E997A91"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3</w:t>
            </w:r>
          </w:p>
        </w:tc>
        <w:tc>
          <w:tcPr>
            <w:tcW w:w="184" w:type="pct"/>
            <w:shd w:val="clear" w:color="auto" w:fill="FFFFFF"/>
            <w:hideMark/>
          </w:tcPr>
          <w:p w14:paraId="1100119A"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69" w:type="pct"/>
            <w:shd w:val="clear" w:color="auto" w:fill="FFFFFF"/>
            <w:hideMark/>
          </w:tcPr>
          <w:p w14:paraId="4AAFFD6A"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18</w:t>
            </w:r>
          </w:p>
        </w:tc>
        <w:tc>
          <w:tcPr>
            <w:tcW w:w="0" w:type="auto"/>
            <w:vMerge/>
            <w:vAlign w:val="center"/>
            <w:hideMark/>
          </w:tcPr>
          <w:p w14:paraId="5C999563" w14:textId="77777777" w:rsidR="00B32B45" w:rsidRPr="00B32B45" w:rsidRDefault="00B32B45" w:rsidP="00B32B45">
            <w:pPr>
              <w:rPr>
                <w:rFonts w:ascii="Arial" w:hAnsi="Arial" w:cs="Arial"/>
                <w:color w:val="000000"/>
                <w:sz w:val="20"/>
                <w:szCs w:val="20"/>
              </w:rPr>
            </w:pPr>
          </w:p>
        </w:tc>
        <w:tc>
          <w:tcPr>
            <w:tcW w:w="210" w:type="pct"/>
            <w:shd w:val="clear" w:color="auto" w:fill="FFFFFF"/>
            <w:hideMark/>
          </w:tcPr>
          <w:p w14:paraId="0B04D48E"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324" w:type="pct"/>
            <w:shd w:val="clear" w:color="auto" w:fill="FFFFFF"/>
            <w:hideMark/>
          </w:tcPr>
          <w:p w14:paraId="535AFA0A"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0" w:type="auto"/>
            <w:vMerge/>
            <w:vAlign w:val="center"/>
            <w:hideMark/>
          </w:tcPr>
          <w:p w14:paraId="64374326" w14:textId="77777777" w:rsidR="00B32B45" w:rsidRPr="00B32B45" w:rsidRDefault="00B32B45" w:rsidP="00B32B45">
            <w:pPr>
              <w:rPr>
                <w:rFonts w:ascii="Arial" w:hAnsi="Arial" w:cs="Arial"/>
                <w:color w:val="000000"/>
                <w:sz w:val="20"/>
                <w:szCs w:val="20"/>
              </w:rPr>
            </w:pPr>
          </w:p>
        </w:tc>
        <w:tc>
          <w:tcPr>
            <w:tcW w:w="351" w:type="pct"/>
            <w:shd w:val="clear" w:color="auto" w:fill="FFFFFF"/>
            <w:hideMark/>
          </w:tcPr>
          <w:p w14:paraId="3717E9C3"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81" w:type="pct"/>
            <w:shd w:val="clear" w:color="auto" w:fill="FFFFFF"/>
            <w:hideMark/>
          </w:tcPr>
          <w:p w14:paraId="2B6FB954"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322" w:type="pct"/>
            <w:shd w:val="clear" w:color="auto" w:fill="FFFFFF"/>
            <w:hideMark/>
          </w:tcPr>
          <w:p w14:paraId="78259D09"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80" w:type="pct"/>
            <w:shd w:val="clear" w:color="auto" w:fill="FFFFFF"/>
            <w:hideMark/>
          </w:tcPr>
          <w:p w14:paraId="56065416"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92" w:type="pct"/>
            <w:shd w:val="clear" w:color="auto" w:fill="FFFFFF"/>
            <w:hideMark/>
          </w:tcPr>
          <w:p w14:paraId="4BD4A689"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95" w:type="pct"/>
            <w:gridSpan w:val="2"/>
            <w:tcBorders>
              <w:top w:val="nil"/>
              <w:left w:val="nil"/>
              <w:bottom w:val="nil"/>
              <w:right w:val="single" w:sz="4" w:space="0" w:color="auto"/>
            </w:tcBorders>
            <w:shd w:val="clear" w:color="auto" w:fill="FFFFFF"/>
            <w:hideMark/>
          </w:tcPr>
          <w:p w14:paraId="3805A7BE"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r>
      <w:tr w:rsidR="00B32B45" w:rsidRPr="00B32B45" w14:paraId="3D33A073" w14:textId="77777777" w:rsidTr="00B32B45">
        <w:trPr>
          <w:trHeight w:val="285"/>
        </w:trPr>
        <w:tc>
          <w:tcPr>
            <w:tcW w:w="0" w:type="auto"/>
            <w:vMerge/>
            <w:tcBorders>
              <w:top w:val="nil"/>
              <w:left w:val="single" w:sz="4" w:space="0" w:color="auto"/>
              <w:bottom w:val="nil"/>
              <w:right w:val="nil"/>
            </w:tcBorders>
            <w:vAlign w:val="center"/>
            <w:hideMark/>
          </w:tcPr>
          <w:p w14:paraId="5B742BD6" w14:textId="77777777" w:rsidR="00B32B45" w:rsidRPr="00B32B45" w:rsidRDefault="00B32B45" w:rsidP="00B32B45">
            <w:pPr>
              <w:rPr>
                <w:rFonts w:ascii="Arial" w:hAnsi="Arial" w:cs="Arial"/>
                <w:color w:val="000000"/>
                <w:sz w:val="20"/>
                <w:szCs w:val="20"/>
              </w:rPr>
            </w:pPr>
          </w:p>
        </w:tc>
        <w:tc>
          <w:tcPr>
            <w:tcW w:w="0" w:type="auto"/>
            <w:gridSpan w:val="2"/>
            <w:vMerge/>
            <w:vAlign w:val="center"/>
            <w:hideMark/>
          </w:tcPr>
          <w:p w14:paraId="12C2A45C" w14:textId="77777777" w:rsidR="00B32B45" w:rsidRPr="00B32B45" w:rsidRDefault="00B32B45" w:rsidP="00B32B45">
            <w:pPr>
              <w:rPr>
                <w:rFonts w:ascii="Arial" w:hAnsi="Arial" w:cs="Arial"/>
                <w:color w:val="000000"/>
                <w:sz w:val="20"/>
                <w:szCs w:val="20"/>
              </w:rPr>
            </w:pPr>
          </w:p>
        </w:tc>
        <w:tc>
          <w:tcPr>
            <w:tcW w:w="0" w:type="auto"/>
            <w:vMerge/>
            <w:vAlign w:val="center"/>
            <w:hideMark/>
          </w:tcPr>
          <w:p w14:paraId="50281B50" w14:textId="77777777" w:rsidR="00B32B45" w:rsidRPr="00B32B45" w:rsidRDefault="00B32B45" w:rsidP="00B32B45">
            <w:pPr>
              <w:rPr>
                <w:rFonts w:ascii="Arial" w:hAnsi="Arial" w:cs="Arial"/>
                <w:color w:val="000000"/>
                <w:sz w:val="20"/>
                <w:szCs w:val="20"/>
              </w:rPr>
            </w:pPr>
          </w:p>
        </w:tc>
        <w:tc>
          <w:tcPr>
            <w:tcW w:w="310" w:type="pct"/>
            <w:shd w:val="clear" w:color="auto" w:fill="FFFFFF"/>
            <w:hideMark/>
          </w:tcPr>
          <w:p w14:paraId="2DACA740" w14:textId="77777777" w:rsidR="00B32B45" w:rsidRPr="00B32B45" w:rsidRDefault="00B32B45" w:rsidP="00B32B45">
            <w:pPr>
              <w:rPr>
                <w:rFonts w:ascii="Arial" w:hAnsi="Arial" w:cs="Arial"/>
                <w:color w:val="000000"/>
                <w:sz w:val="20"/>
                <w:szCs w:val="20"/>
              </w:rPr>
            </w:pPr>
            <w:r w:rsidRPr="00B32B45">
              <w:rPr>
                <w:rFonts w:ascii="Arial" w:hAnsi="Arial" w:cs="Arial"/>
                <w:color w:val="000000"/>
                <w:sz w:val="20"/>
                <w:szCs w:val="20"/>
              </w:rPr>
              <w:t>ИВД</w:t>
            </w:r>
          </w:p>
        </w:tc>
        <w:tc>
          <w:tcPr>
            <w:tcW w:w="269" w:type="pct"/>
            <w:shd w:val="clear" w:color="auto" w:fill="FFFFFF"/>
            <w:hideMark/>
          </w:tcPr>
          <w:p w14:paraId="53991E43"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15</w:t>
            </w:r>
          </w:p>
        </w:tc>
        <w:tc>
          <w:tcPr>
            <w:tcW w:w="269" w:type="pct"/>
            <w:gridSpan w:val="2"/>
            <w:shd w:val="clear" w:color="auto" w:fill="FFFFFF"/>
            <w:hideMark/>
          </w:tcPr>
          <w:p w14:paraId="342ACC47"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15</w:t>
            </w:r>
          </w:p>
        </w:tc>
        <w:tc>
          <w:tcPr>
            <w:tcW w:w="0" w:type="auto"/>
            <w:vMerge/>
            <w:vAlign w:val="center"/>
            <w:hideMark/>
          </w:tcPr>
          <w:p w14:paraId="68EB94C2" w14:textId="77777777" w:rsidR="00B32B45" w:rsidRPr="00B32B45" w:rsidRDefault="00B32B45" w:rsidP="00B32B45">
            <w:pPr>
              <w:rPr>
                <w:rFonts w:ascii="Arial" w:hAnsi="Arial" w:cs="Arial"/>
                <w:color w:val="000000"/>
                <w:sz w:val="20"/>
                <w:szCs w:val="20"/>
              </w:rPr>
            </w:pPr>
          </w:p>
        </w:tc>
        <w:tc>
          <w:tcPr>
            <w:tcW w:w="224" w:type="pct"/>
            <w:shd w:val="clear" w:color="auto" w:fill="FFFFFF"/>
            <w:hideMark/>
          </w:tcPr>
          <w:p w14:paraId="30B6D5EE"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9</w:t>
            </w:r>
          </w:p>
        </w:tc>
        <w:tc>
          <w:tcPr>
            <w:tcW w:w="184" w:type="pct"/>
            <w:shd w:val="clear" w:color="auto" w:fill="FFFFFF"/>
            <w:hideMark/>
          </w:tcPr>
          <w:p w14:paraId="7139E42C"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69" w:type="pct"/>
            <w:shd w:val="clear" w:color="auto" w:fill="FFFFFF"/>
            <w:hideMark/>
          </w:tcPr>
          <w:p w14:paraId="54F36E95"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16</w:t>
            </w:r>
          </w:p>
        </w:tc>
        <w:tc>
          <w:tcPr>
            <w:tcW w:w="0" w:type="auto"/>
            <w:vMerge/>
            <w:vAlign w:val="center"/>
            <w:hideMark/>
          </w:tcPr>
          <w:p w14:paraId="19E63B0C" w14:textId="77777777" w:rsidR="00B32B45" w:rsidRPr="00B32B45" w:rsidRDefault="00B32B45" w:rsidP="00B32B45">
            <w:pPr>
              <w:rPr>
                <w:rFonts w:ascii="Arial" w:hAnsi="Arial" w:cs="Arial"/>
                <w:color w:val="000000"/>
                <w:sz w:val="20"/>
                <w:szCs w:val="20"/>
              </w:rPr>
            </w:pPr>
          </w:p>
        </w:tc>
        <w:tc>
          <w:tcPr>
            <w:tcW w:w="210" w:type="pct"/>
            <w:shd w:val="clear" w:color="auto" w:fill="FFFFFF"/>
            <w:hideMark/>
          </w:tcPr>
          <w:p w14:paraId="30740AEF"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324" w:type="pct"/>
            <w:shd w:val="clear" w:color="auto" w:fill="FFFFFF"/>
            <w:hideMark/>
          </w:tcPr>
          <w:p w14:paraId="6ED448EA"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0" w:type="auto"/>
            <w:vMerge/>
            <w:vAlign w:val="center"/>
            <w:hideMark/>
          </w:tcPr>
          <w:p w14:paraId="60FE2DE5" w14:textId="77777777" w:rsidR="00B32B45" w:rsidRPr="00B32B45" w:rsidRDefault="00B32B45" w:rsidP="00B32B45">
            <w:pPr>
              <w:rPr>
                <w:rFonts w:ascii="Arial" w:hAnsi="Arial" w:cs="Arial"/>
                <w:color w:val="000000"/>
                <w:sz w:val="20"/>
                <w:szCs w:val="20"/>
              </w:rPr>
            </w:pPr>
          </w:p>
        </w:tc>
        <w:tc>
          <w:tcPr>
            <w:tcW w:w="351" w:type="pct"/>
            <w:shd w:val="clear" w:color="auto" w:fill="FFFFFF"/>
            <w:hideMark/>
          </w:tcPr>
          <w:p w14:paraId="123391D2"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1.42</w:t>
            </w:r>
          </w:p>
        </w:tc>
        <w:tc>
          <w:tcPr>
            <w:tcW w:w="281" w:type="pct"/>
            <w:shd w:val="clear" w:color="auto" w:fill="FFFFFF"/>
            <w:hideMark/>
          </w:tcPr>
          <w:p w14:paraId="5F6DE0C8"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6</w:t>
            </w:r>
          </w:p>
        </w:tc>
        <w:tc>
          <w:tcPr>
            <w:tcW w:w="322" w:type="pct"/>
            <w:shd w:val="clear" w:color="auto" w:fill="FFFFFF"/>
            <w:hideMark/>
          </w:tcPr>
          <w:p w14:paraId="15553B0A"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80" w:type="pct"/>
            <w:shd w:val="clear" w:color="auto" w:fill="FFFFFF"/>
            <w:hideMark/>
          </w:tcPr>
          <w:p w14:paraId="01C6B512"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92" w:type="pct"/>
            <w:shd w:val="clear" w:color="auto" w:fill="FFFFFF"/>
            <w:hideMark/>
          </w:tcPr>
          <w:p w14:paraId="3F1D1D20"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95" w:type="pct"/>
            <w:gridSpan w:val="2"/>
            <w:tcBorders>
              <w:top w:val="nil"/>
              <w:left w:val="nil"/>
              <w:bottom w:val="nil"/>
              <w:right w:val="single" w:sz="4" w:space="0" w:color="auto"/>
            </w:tcBorders>
            <w:shd w:val="clear" w:color="auto" w:fill="FFFFFF"/>
            <w:hideMark/>
          </w:tcPr>
          <w:p w14:paraId="5AF32732"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r>
      <w:tr w:rsidR="00B32B45" w:rsidRPr="00B32B45" w14:paraId="18BE2B78" w14:textId="77777777" w:rsidTr="00B32B45">
        <w:trPr>
          <w:trHeight w:val="285"/>
        </w:trPr>
        <w:tc>
          <w:tcPr>
            <w:tcW w:w="0" w:type="auto"/>
            <w:vMerge/>
            <w:tcBorders>
              <w:top w:val="nil"/>
              <w:left w:val="single" w:sz="4" w:space="0" w:color="auto"/>
              <w:bottom w:val="nil"/>
              <w:right w:val="nil"/>
            </w:tcBorders>
            <w:vAlign w:val="center"/>
            <w:hideMark/>
          </w:tcPr>
          <w:p w14:paraId="009F3C37" w14:textId="77777777" w:rsidR="00B32B45" w:rsidRPr="00B32B45" w:rsidRDefault="00B32B45" w:rsidP="00B32B45">
            <w:pPr>
              <w:rPr>
                <w:rFonts w:ascii="Arial" w:hAnsi="Arial" w:cs="Arial"/>
                <w:color w:val="000000"/>
                <w:sz w:val="20"/>
                <w:szCs w:val="20"/>
              </w:rPr>
            </w:pPr>
          </w:p>
        </w:tc>
        <w:tc>
          <w:tcPr>
            <w:tcW w:w="0" w:type="auto"/>
            <w:gridSpan w:val="2"/>
            <w:vMerge/>
            <w:vAlign w:val="center"/>
            <w:hideMark/>
          </w:tcPr>
          <w:p w14:paraId="77D5B4B0" w14:textId="77777777" w:rsidR="00B32B45" w:rsidRPr="00B32B45" w:rsidRDefault="00B32B45" w:rsidP="00B32B45">
            <w:pPr>
              <w:rPr>
                <w:rFonts w:ascii="Arial" w:hAnsi="Arial" w:cs="Arial"/>
                <w:color w:val="000000"/>
                <w:sz w:val="20"/>
                <w:szCs w:val="20"/>
              </w:rPr>
            </w:pPr>
          </w:p>
        </w:tc>
        <w:tc>
          <w:tcPr>
            <w:tcW w:w="0" w:type="auto"/>
            <w:vMerge/>
            <w:vAlign w:val="center"/>
            <w:hideMark/>
          </w:tcPr>
          <w:p w14:paraId="5C81B24E" w14:textId="77777777" w:rsidR="00B32B45" w:rsidRPr="00B32B45" w:rsidRDefault="00B32B45" w:rsidP="00B32B45">
            <w:pPr>
              <w:rPr>
                <w:rFonts w:ascii="Arial" w:hAnsi="Arial" w:cs="Arial"/>
                <w:color w:val="000000"/>
                <w:sz w:val="20"/>
                <w:szCs w:val="20"/>
              </w:rPr>
            </w:pPr>
          </w:p>
        </w:tc>
        <w:tc>
          <w:tcPr>
            <w:tcW w:w="310" w:type="pct"/>
            <w:shd w:val="clear" w:color="auto" w:fill="FFFFFF"/>
            <w:hideMark/>
          </w:tcPr>
          <w:p w14:paraId="76A25524" w14:textId="77777777" w:rsidR="00B32B45" w:rsidRPr="00B32B45" w:rsidRDefault="00B32B45" w:rsidP="00B32B45">
            <w:pPr>
              <w:rPr>
                <w:rFonts w:ascii="Arial" w:hAnsi="Arial" w:cs="Arial"/>
                <w:color w:val="000000"/>
                <w:sz w:val="20"/>
                <w:szCs w:val="20"/>
              </w:rPr>
            </w:pPr>
            <w:r w:rsidRPr="00B32B45">
              <w:rPr>
                <w:rFonts w:ascii="Arial" w:hAnsi="Arial" w:cs="Arial"/>
                <w:color w:val="000000"/>
                <w:sz w:val="20"/>
                <w:szCs w:val="20"/>
              </w:rPr>
              <w:t>Р</w:t>
            </w:r>
          </w:p>
        </w:tc>
        <w:tc>
          <w:tcPr>
            <w:tcW w:w="269" w:type="pct"/>
            <w:shd w:val="clear" w:color="auto" w:fill="FFFFFF"/>
            <w:hideMark/>
          </w:tcPr>
          <w:p w14:paraId="4CA93B1E"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7</w:t>
            </w:r>
          </w:p>
        </w:tc>
        <w:tc>
          <w:tcPr>
            <w:tcW w:w="269" w:type="pct"/>
            <w:gridSpan w:val="2"/>
            <w:shd w:val="clear" w:color="auto" w:fill="FFFFFF"/>
            <w:hideMark/>
          </w:tcPr>
          <w:p w14:paraId="134DBD40"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7</w:t>
            </w:r>
          </w:p>
        </w:tc>
        <w:tc>
          <w:tcPr>
            <w:tcW w:w="0" w:type="auto"/>
            <w:vMerge/>
            <w:vAlign w:val="center"/>
            <w:hideMark/>
          </w:tcPr>
          <w:p w14:paraId="28620170" w14:textId="77777777" w:rsidR="00B32B45" w:rsidRPr="00B32B45" w:rsidRDefault="00B32B45" w:rsidP="00B32B45">
            <w:pPr>
              <w:rPr>
                <w:rFonts w:ascii="Arial" w:hAnsi="Arial" w:cs="Arial"/>
                <w:color w:val="000000"/>
                <w:sz w:val="20"/>
                <w:szCs w:val="20"/>
              </w:rPr>
            </w:pPr>
          </w:p>
        </w:tc>
        <w:tc>
          <w:tcPr>
            <w:tcW w:w="224" w:type="pct"/>
            <w:shd w:val="clear" w:color="auto" w:fill="FFFFFF"/>
            <w:hideMark/>
          </w:tcPr>
          <w:p w14:paraId="52DE0093"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184" w:type="pct"/>
            <w:shd w:val="clear" w:color="auto" w:fill="FFFFFF"/>
            <w:hideMark/>
          </w:tcPr>
          <w:p w14:paraId="29C8EDE8"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69" w:type="pct"/>
            <w:shd w:val="clear" w:color="auto" w:fill="FFFFFF"/>
            <w:hideMark/>
          </w:tcPr>
          <w:p w14:paraId="1C5BA357"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7</w:t>
            </w:r>
          </w:p>
        </w:tc>
        <w:tc>
          <w:tcPr>
            <w:tcW w:w="0" w:type="auto"/>
            <w:vMerge/>
            <w:vAlign w:val="center"/>
            <w:hideMark/>
          </w:tcPr>
          <w:p w14:paraId="02961414" w14:textId="77777777" w:rsidR="00B32B45" w:rsidRPr="00B32B45" w:rsidRDefault="00B32B45" w:rsidP="00B32B45">
            <w:pPr>
              <w:rPr>
                <w:rFonts w:ascii="Arial" w:hAnsi="Arial" w:cs="Arial"/>
                <w:color w:val="000000"/>
                <w:sz w:val="20"/>
                <w:szCs w:val="20"/>
              </w:rPr>
            </w:pPr>
          </w:p>
        </w:tc>
        <w:tc>
          <w:tcPr>
            <w:tcW w:w="210" w:type="pct"/>
            <w:shd w:val="clear" w:color="auto" w:fill="FFFFFF"/>
            <w:hideMark/>
          </w:tcPr>
          <w:p w14:paraId="528D0414"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324" w:type="pct"/>
            <w:shd w:val="clear" w:color="auto" w:fill="FFFFFF"/>
            <w:hideMark/>
          </w:tcPr>
          <w:p w14:paraId="06E251AE"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0" w:type="auto"/>
            <w:vMerge/>
            <w:vAlign w:val="center"/>
            <w:hideMark/>
          </w:tcPr>
          <w:p w14:paraId="33644598" w14:textId="77777777" w:rsidR="00B32B45" w:rsidRPr="00B32B45" w:rsidRDefault="00B32B45" w:rsidP="00B32B45">
            <w:pPr>
              <w:rPr>
                <w:rFonts w:ascii="Arial" w:hAnsi="Arial" w:cs="Arial"/>
                <w:color w:val="000000"/>
                <w:sz w:val="20"/>
                <w:szCs w:val="20"/>
              </w:rPr>
            </w:pPr>
          </w:p>
        </w:tc>
        <w:tc>
          <w:tcPr>
            <w:tcW w:w="351" w:type="pct"/>
            <w:shd w:val="clear" w:color="auto" w:fill="FFFFFF"/>
            <w:hideMark/>
          </w:tcPr>
          <w:p w14:paraId="28CEB9B4"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81" w:type="pct"/>
            <w:shd w:val="clear" w:color="auto" w:fill="FFFFFF"/>
            <w:hideMark/>
          </w:tcPr>
          <w:p w14:paraId="1DB6EDEF"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322" w:type="pct"/>
            <w:shd w:val="clear" w:color="auto" w:fill="FFFFFF"/>
            <w:hideMark/>
          </w:tcPr>
          <w:p w14:paraId="0DD29E81"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80" w:type="pct"/>
            <w:shd w:val="clear" w:color="auto" w:fill="FFFFFF"/>
            <w:hideMark/>
          </w:tcPr>
          <w:p w14:paraId="64176293"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92" w:type="pct"/>
            <w:shd w:val="clear" w:color="auto" w:fill="FFFFFF"/>
            <w:hideMark/>
          </w:tcPr>
          <w:p w14:paraId="702D8594"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95" w:type="pct"/>
            <w:gridSpan w:val="2"/>
            <w:tcBorders>
              <w:top w:val="nil"/>
              <w:left w:val="nil"/>
              <w:bottom w:val="nil"/>
              <w:right w:val="single" w:sz="4" w:space="0" w:color="auto"/>
            </w:tcBorders>
            <w:shd w:val="clear" w:color="auto" w:fill="FFFFFF"/>
            <w:hideMark/>
          </w:tcPr>
          <w:p w14:paraId="1D6A795A"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r>
      <w:tr w:rsidR="00B32B45" w:rsidRPr="00B32B45" w14:paraId="10D47A3E" w14:textId="77777777" w:rsidTr="00B32B45">
        <w:trPr>
          <w:trHeight w:val="285"/>
        </w:trPr>
        <w:tc>
          <w:tcPr>
            <w:tcW w:w="710" w:type="pct"/>
            <w:gridSpan w:val="5"/>
            <w:tcBorders>
              <w:top w:val="nil"/>
              <w:left w:val="single" w:sz="4" w:space="0" w:color="auto"/>
              <w:bottom w:val="nil"/>
              <w:right w:val="nil"/>
            </w:tcBorders>
            <w:shd w:val="clear" w:color="auto" w:fill="FFFFFF"/>
            <w:hideMark/>
          </w:tcPr>
          <w:p w14:paraId="52964FCB" w14:textId="77777777" w:rsidR="00B32B45" w:rsidRPr="00B32B45" w:rsidRDefault="00B32B45" w:rsidP="00B32B45">
            <w:pPr>
              <w:rPr>
                <w:rFonts w:ascii="Arial" w:hAnsi="Arial" w:cs="Arial"/>
                <w:color w:val="000000"/>
                <w:sz w:val="20"/>
                <w:szCs w:val="20"/>
              </w:rPr>
            </w:pPr>
            <w:r w:rsidRPr="00B32B45">
              <w:rPr>
                <w:rFonts w:ascii="Arial" w:hAnsi="Arial" w:cs="Arial"/>
                <w:color w:val="000000"/>
                <w:sz w:val="20"/>
                <w:szCs w:val="20"/>
              </w:rPr>
              <w:t>Итого:</w:t>
            </w:r>
          </w:p>
        </w:tc>
        <w:tc>
          <w:tcPr>
            <w:tcW w:w="269" w:type="pct"/>
            <w:shd w:val="clear" w:color="auto" w:fill="FFFFFF"/>
            <w:hideMark/>
          </w:tcPr>
          <w:p w14:paraId="6B7FF73C"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151</w:t>
            </w:r>
          </w:p>
        </w:tc>
        <w:tc>
          <w:tcPr>
            <w:tcW w:w="269" w:type="pct"/>
            <w:gridSpan w:val="2"/>
            <w:shd w:val="clear" w:color="auto" w:fill="FFFFFF"/>
            <w:hideMark/>
          </w:tcPr>
          <w:p w14:paraId="273CA67E"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151</w:t>
            </w:r>
          </w:p>
        </w:tc>
        <w:tc>
          <w:tcPr>
            <w:tcW w:w="0" w:type="auto"/>
            <w:vMerge/>
            <w:vAlign w:val="center"/>
            <w:hideMark/>
          </w:tcPr>
          <w:p w14:paraId="5CCC069D" w14:textId="77777777" w:rsidR="00B32B45" w:rsidRPr="00B32B45" w:rsidRDefault="00B32B45" w:rsidP="00B32B45">
            <w:pPr>
              <w:rPr>
                <w:rFonts w:ascii="Arial" w:hAnsi="Arial" w:cs="Arial"/>
                <w:color w:val="000000"/>
                <w:sz w:val="20"/>
                <w:szCs w:val="20"/>
              </w:rPr>
            </w:pPr>
          </w:p>
        </w:tc>
        <w:tc>
          <w:tcPr>
            <w:tcW w:w="224" w:type="pct"/>
            <w:shd w:val="clear" w:color="auto" w:fill="FFFFFF"/>
            <w:hideMark/>
          </w:tcPr>
          <w:p w14:paraId="1A26A2E2"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12</w:t>
            </w:r>
          </w:p>
        </w:tc>
        <w:tc>
          <w:tcPr>
            <w:tcW w:w="184" w:type="pct"/>
            <w:shd w:val="clear" w:color="auto" w:fill="FFFFFF"/>
            <w:hideMark/>
          </w:tcPr>
          <w:p w14:paraId="57437684"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69" w:type="pct"/>
            <w:shd w:val="clear" w:color="auto" w:fill="FFFFFF"/>
            <w:hideMark/>
          </w:tcPr>
          <w:p w14:paraId="52268B8E"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152</w:t>
            </w:r>
          </w:p>
        </w:tc>
        <w:tc>
          <w:tcPr>
            <w:tcW w:w="0" w:type="auto"/>
            <w:vMerge/>
            <w:vAlign w:val="center"/>
            <w:hideMark/>
          </w:tcPr>
          <w:p w14:paraId="2BC4AC1E" w14:textId="77777777" w:rsidR="00B32B45" w:rsidRPr="00B32B45" w:rsidRDefault="00B32B45" w:rsidP="00B32B45">
            <w:pPr>
              <w:rPr>
                <w:rFonts w:ascii="Arial" w:hAnsi="Arial" w:cs="Arial"/>
                <w:color w:val="000000"/>
                <w:sz w:val="20"/>
                <w:szCs w:val="20"/>
              </w:rPr>
            </w:pPr>
          </w:p>
        </w:tc>
        <w:tc>
          <w:tcPr>
            <w:tcW w:w="210" w:type="pct"/>
            <w:shd w:val="clear" w:color="auto" w:fill="FFFFFF"/>
            <w:hideMark/>
          </w:tcPr>
          <w:p w14:paraId="330BB319"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324" w:type="pct"/>
            <w:shd w:val="clear" w:color="auto" w:fill="FFFFFF"/>
            <w:hideMark/>
          </w:tcPr>
          <w:p w14:paraId="62E28266"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0" w:type="auto"/>
            <w:vMerge/>
            <w:vAlign w:val="center"/>
            <w:hideMark/>
          </w:tcPr>
          <w:p w14:paraId="26B1655D" w14:textId="77777777" w:rsidR="00B32B45" w:rsidRPr="00B32B45" w:rsidRDefault="00B32B45" w:rsidP="00B32B45">
            <w:pPr>
              <w:rPr>
                <w:rFonts w:ascii="Arial" w:hAnsi="Arial" w:cs="Arial"/>
                <w:color w:val="000000"/>
                <w:sz w:val="20"/>
                <w:szCs w:val="20"/>
              </w:rPr>
            </w:pPr>
          </w:p>
        </w:tc>
        <w:tc>
          <w:tcPr>
            <w:tcW w:w="351" w:type="pct"/>
            <w:shd w:val="clear" w:color="auto" w:fill="FFFFFF"/>
            <w:hideMark/>
          </w:tcPr>
          <w:p w14:paraId="7E8A603F"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1.42</w:t>
            </w:r>
          </w:p>
        </w:tc>
        <w:tc>
          <w:tcPr>
            <w:tcW w:w="281" w:type="pct"/>
            <w:shd w:val="clear" w:color="auto" w:fill="FFFFFF"/>
            <w:hideMark/>
          </w:tcPr>
          <w:p w14:paraId="1D9B4B52"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6</w:t>
            </w:r>
          </w:p>
        </w:tc>
        <w:tc>
          <w:tcPr>
            <w:tcW w:w="322" w:type="pct"/>
            <w:shd w:val="clear" w:color="auto" w:fill="FFFFFF"/>
            <w:hideMark/>
          </w:tcPr>
          <w:p w14:paraId="69A55B22"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80" w:type="pct"/>
            <w:shd w:val="clear" w:color="auto" w:fill="FFFFFF"/>
            <w:hideMark/>
          </w:tcPr>
          <w:p w14:paraId="07A61919"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92" w:type="pct"/>
            <w:shd w:val="clear" w:color="auto" w:fill="FFFFFF"/>
            <w:hideMark/>
          </w:tcPr>
          <w:p w14:paraId="0A1D7D39"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95" w:type="pct"/>
            <w:gridSpan w:val="2"/>
            <w:tcBorders>
              <w:top w:val="nil"/>
              <w:left w:val="nil"/>
              <w:bottom w:val="nil"/>
              <w:right w:val="single" w:sz="4" w:space="0" w:color="auto"/>
            </w:tcBorders>
            <w:shd w:val="clear" w:color="auto" w:fill="FFFFFF"/>
            <w:hideMark/>
          </w:tcPr>
          <w:p w14:paraId="28599C78"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r>
      <w:tr w:rsidR="00B32B45" w:rsidRPr="00B32B45" w14:paraId="2EF4DFE6" w14:textId="77777777" w:rsidTr="00B32B45">
        <w:trPr>
          <w:trHeight w:val="229"/>
        </w:trPr>
        <w:tc>
          <w:tcPr>
            <w:tcW w:w="111" w:type="pct"/>
            <w:vMerge w:val="restart"/>
            <w:tcBorders>
              <w:top w:val="nil"/>
              <w:left w:val="single" w:sz="4" w:space="0" w:color="auto"/>
              <w:bottom w:val="nil"/>
              <w:right w:val="nil"/>
            </w:tcBorders>
            <w:shd w:val="clear" w:color="auto" w:fill="FFFFFF"/>
            <w:hideMark/>
          </w:tcPr>
          <w:p w14:paraId="42625D69" w14:textId="77777777" w:rsidR="00B32B45" w:rsidRPr="00B32B45" w:rsidRDefault="00B32B45" w:rsidP="00B32B45">
            <w:pPr>
              <w:rPr>
                <w:rFonts w:ascii="Arial" w:hAnsi="Arial" w:cs="Arial"/>
                <w:color w:val="000000"/>
                <w:sz w:val="20"/>
                <w:szCs w:val="20"/>
              </w:rPr>
            </w:pPr>
            <w:r w:rsidRPr="00B32B45">
              <w:rPr>
                <w:rFonts w:ascii="Arial" w:hAnsi="Arial" w:cs="Arial"/>
                <w:color w:val="000000"/>
                <w:sz w:val="20"/>
                <w:szCs w:val="20"/>
              </w:rPr>
              <w:t> </w:t>
            </w:r>
          </w:p>
        </w:tc>
        <w:tc>
          <w:tcPr>
            <w:tcW w:w="179" w:type="pct"/>
            <w:gridSpan w:val="2"/>
            <w:shd w:val="clear" w:color="auto" w:fill="FFFFFF"/>
            <w:hideMark/>
          </w:tcPr>
          <w:p w14:paraId="52A66A86" w14:textId="77777777" w:rsidR="00B32B45" w:rsidRPr="00B32B45" w:rsidRDefault="00B32B45" w:rsidP="00B32B45">
            <w:pPr>
              <w:rPr>
                <w:rFonts w:ascii="Arial" w:hAnsi="Arial" w:cs="Arial"/>
                <w:color w:val="000000"/>
                <w:sz w:val="20"/>
                <w:szCs w:val="20"/>
              </w:rPr>
            </w:pPr>
            <w:r w:rsidRPr="00B32B45">
              <w:rPr>
                <w:rFonts w:ascii="Arial" w:hAnsi="Arial" w:cs="Arial"/>
                <w:color w:val="000000"/>
                <w:sz w:val="20"/>
                <w:szCs w:val="20"/>
              </w:rPr>
              <w:t>16</w:t>
            </w:r>
          </w:p>
        </w:tc>
        <w:tc>
          <w:tcPr>
            <w:tcW w:w="4711" w:type="pct"/>
            <w:gridSpan w:val="20"/>
            <w:tcBorders>
              <w:top w:val="nil"/>
              <w:left w:val="nil"/>
              <w:bottom w:val="nil"/>
              <w:right w:val="single" w:sz="4" w:space="0" w:color="auto"/>
            </w:tcBorders>
            <w:shd w:val="clear" w:color="auto" w:fill="FFFFFF"/>
            <w:hideMark/>
          </w:tcPr>
          <w:p w14:paraId="5551674D" w14:textId="77777777" w:rsidR="00B32B45" w:rsidRPr="00B32B45" w:rsidRDefault="00B32B45" w:rsidP="00B32B45">
            <w:pPr>
              <w:rPr>
                <w:rFonts w:ascii="Arial" w:hAnsi="Arial" w:cs="Arial"/>
                <w:color w:val="000000"/>
                <w:sz w:val="20"/>
                <w:szCs w:val="20"/>
              </w:rPr>
            </w:pPr>
            <w:r w:rsidRPr="00B32B45">
              <w:rPr>
                <w:rFonts w:ascii="Arial" w:hAnsi="Arial" w:cs="Arial"/>
                <w:color w:val="000000"/>
                <w:sz w:val="20"/>
                <w:szCs w:val="20"/>
              </w:rPr>
              <w:t> </w:t>
            </w:r>
          </w:p>
        </w:tc>
      </w:tr>
      <w:tr w:rsidR="00B32B45" w:rsidRPr="00B32B45" w14:paraId="12ECAA05" w14:textId="77777777" w:rsidTr="00B32B45">
        <w:trPr>
          <w:trHeight w:val="229"/>
        </w:trPr>
        <w:tc>
          <w:tcPr>
            <w:tcW w:w="0" w:type="auto"/>
            <w:vMerge/>
            <w:tcBorders>
              <w:top w:val="nil"/>
              <w:left w:val="single" w:sz="4" w:space="0" w:color="auto"/>
              <w:bottom w:val="nil"/>
              <w:right w:val="nil"/>
            </w:tcBorders>
            <w:vAlign w:val="center"/>
            <w:hideMark/>
          </w:tcPr>
          <w:p w14:paraId="033E35C1" w14:textId="77777777" w:rsidR="00B32B45" w:rsidRPr="00B32B45" w:rsidRDefault="00B32B45" w:rsidP="00B32B45">
            <w:pPr>
              <w:rPr>
                <w:rFonts w:ascii="Arial" w:hAnsi="Arial" w:cs="Arial"/>
                <w:color w:val="000000"/>
                <w:sz w:val="20"/>
                <w:szCs w:val="20"/>
              </w:rPr>
            </w:pPr>
          </w:p>
        </w:tc>
        <w:tc>
          <w:tcPr>
            <w:tcW w:w="179" w:type="pct"/>
            <w:gridSpan w:val="2"/>
            <w:vMerge w:val="restart"/>
            <w:shd w:val="clear" w:color="auto" w:fill="FFFFFF"/>
            <w:hideMark/>
          </w:tcPr>
          <w:p w14:paraId="04A0CD43" w14:textId="77777777" w:rsidR="00B32B45" w:rsidRPr="00B32B45" w:rsidRDefault="00B32B45" w:rsidP="00B32B45">
            <w:pPr>
              <w:rPr>
                <w:rFonts w:ascii="Arial" w:hAnsi="Arial" w:cs="Arial"/>
                <w:color w:val="000000"/>
                <w:sz w:val="20"/>
                <w:szCs w:val="20"/>
              </w:rPr>
            </w:pPr>
            <w:r w:rsidRPr="00B32B45">
              <w:rPr>
                <w:rFonts w:ascii="Arial" w:hAnsi="Arial" w:cs="Arial"/>
                <w:color w:val="000000"/>
                <w:sz w:val="20"/>
                <w:szCs w:val="20"/>
              </w:rPr>
              <w:t> </w:t>
            </w:r>
          </w:p>
        </w:tc>
        <w:tc>
          <w:tcPr>
            <w:tcW w:w="111" w:type="pct"/>
            <w:vMerge w:val="restart"/>
            <w:shd w:val="clear" w:color="auto" w:fill="FFFFFF"/>
            <w:hideMark/>
          </w:tcPr>
          <w:p w14:paraId="27EF33E6" w14:textId="77777777" w:rsidR="00B32B45" w:rsidRPr="00B32B45" w:rsidRDefault="00B32B45" w:rsidP="00B32B45">
            <w:pPr>
              <w:rPr>
                <w:rFonts w:ascii="Arial" w:hAnsi="Arial" w:cs="Arial"/>
                <w:color w:val="000000"/>
                <w:sz w:val="20"/>
                <w:szCs w:val="20"/>
              </w:rPr>
            </w:pPr>
            <w:r w:rsidRPr="00B32B45">
              <w:rPr>
                <w:rFonts w:ascii="Arial" w:hAnsi="Arial" w:cs="Arial"/>
                <w:color w:val="000000"/>
                <w:sz w:val="20"/>
                <w:szCs w:val="20"/>
              </w:rPr>
              <w:t> </w:t>
            </w:r>
          </w:p>
        </w:tc>
        <w:tc>
          <w:tcPr>
            <w:tcW w:w="310" w:type="pct"/>
            <w:shd w:val="clear" w:color="auto" w:fill="FFFFFF"/>
            <w:hideMark/>
          </w:tcPr>
          <w:p w14:paraId="1EA6BDA3" w14:textId="77777777" w:rsidR="00B32B45" w:rsidRPr="00B32B45" w:rsidRDefault="00B32B45" w:rsidP="00B32B45">
            <w:pPr>
              <w:rPr>
                <w:rFonts w:ascii="Arial" w:hAnsi="Arial" w:cs="Arial"/>
                <w:color w:val="000000"/>
                <w:sz w:val="20"/>
                <w:szCs w:val="20"/>
              </w:rPr>
            </w:pPr>
            <w:r w:rsidRPr="00B32B45">
              <w:rPr>
                <w:rFonts w:ascii="Arial" w:hAnsi="Arial" w:cs="Arial"/>
                <w:color w:val="000000"/>
                <w:sz w:val="20"/>
                <w:szCs w:val="20"/>
              </w:rPr>
              <w:t> </w:t>
            </w:r>
          </w:p>
        </w:tc>
        <w:tc>
          <w:tcPr>
            <w:tcW w:w="269" w:type="pct"/>
            <w:shd w:val="clear" w:color="auto" w:fill="FFFFFF"/>
            <w:hideMark/>
          </w:tcPr>
          <w:p w14:paraId="7DC5DE8E"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69" w:type="pct"/>
            <w:gridSpan w:val="2"/>
            <w:shd w:val="clear" w:color="auto" w:fill="FFFFFF"/>
            <w:hideMark/>
          </w:tcPr>
          <w:p w14:paraId="2AF7E8F5"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184" w:type="pct"/>
            <w:vMerge w:val="restart"/>
            <w:shd w:val="clear" w:color="auto" w:fill="FFFFFF"/>
            <w:hideMark/>
          </w:tcPr>
          <w:p w14:paraId="03B0C883" w14:textId="77777777" w:rsidR="00B32B45" w:rsidRPr="00B32B45" w:rsidRDefault="00B32B45" w:rsidP="00B32B45">
            <w:pPr>
              <w:rPr>
                <w:rFonts w:ascii="Arial" w:hAnsi="Arial" w:cs="Arial"/>
                <w:color w:val="000000"/>
                <w:sz w:val="20"/>
                <w:szCs w:val="20"/>
              </w:rPr>
            </w:pPr>
            <w:r w:rsidRPr="00B32B45">
              <w:rPr>
                <w:rFonts w:ascii="Arial" w:hAnsi="Arial" w:cs="Arial"/>
                <w:color w:val="000000"/>
                <w:sz w:val="20"/>
                <w:szCs w:val="20"/>
              </w:rPr>
              <w:t> </w:t>
            </w:r>
          </w:p>
        </w:tc>
        <w:tc>
          <w:tcPr>
            <w:tcW w:w="224" w:type="pct"/>
            <w:shd w:val="clear" w:color="auto" w:fill="FFFFFF"/>
            <w:hideMark/>
          </w:tcPr>
          <w:p w14:paraId="30090456"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184" w:type="pct"/>
            <w:shd w:val="clear" w:color="auto" w:fill="FFFFFF"/>
            <w:hideMark/>
          </w:tcPr>
          <w:p w14:paraId="64F81A4D"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69" w:type="pct"/>
            <w:shd w:val="clear" w:color="auto" w:fill="FFFFFF"/>
            <w:hideMark/>
          </w:tcPr>
          <w:p w14:paraId="1D15EB9E"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10" w:type="pct"/>
            <w:vMerge w:val="restart"/>
            <w:shd w:val="clear" w:color="auto" w:fill="FFFFFF"/>
            <w:hideMark/>
          </w:tcPr>
          <w:p w14:paraId="6CFCD899" w14:textId="77777777" w:rsidR="00B32B45" w:rsidRPr="00B32B45" w:rsidRDefault="00B32B45" w:rsidP="00B32B45">
            <w:pPr>
              <w:rPr>
                <w:rFonts w:ascii="Arial" w:hAnsi="Arial" w:cs="Arial"/>
                <w:color w:val="000000"/>
                <w:sz w:val="20"/>
                <w:szCs w:val="20"/>
              </w:rPr>
            </w:pPr>
            <w:r w:rsidRPr="00B32B45">
              <w:rPr>
                <w:rFonts w:ascii="Arial" w:hAnsi="Arial" w:cs="Arial"/>
                <w:color w:val="000000"/>
                <w:sz w:val="20"/>
                <w:szCs w:val="20"/>
              </w:rPr>
              <w:t> </w:t>
            </w:r>
          </w:p>
        </w:tc>
        <w:tc>
          <w:tcPr>
            <w:tcW w:w="210" w:type="pct"/>
            <w:shd w:val="clear" w:color="auto" w:fill="FFFFFF"/>
            <w:hideMark/>
          </w:tcPr>
          <w:p w14:paraId="3B0E5B5F"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324" w:type="pct"/>
            <w:shd w:val="clear" w:color="auto" w:fill="FFFFFF"/>
            <w:hideMark/>
          </w:tcPr>
          <w:p w14:paraId="30D413AB"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324" w:type="pct"/>
            <w:vMerge w:val="restart"/>
            <w:shd w:val="clear" w:color="auto" w:fill="FFFFFF"/>
            <w:hideMark/>
          </w:tcPr>
          <w:p w14:paraId="53035DE3" w14:textId="77777777" w:rsidR="00B32B45" w:rsidRPr="00B32B45" w:rsidRDefault="00B32B45" w:rsidP="00B32B45">
            <w:pPr>
              <w:rPr>
                <w:rFonts w:ascii="Arial" w:hAnsi="Arial" w:cs="Arial"/>
                <w:color w:val="000000"/>
                <w:sz w:val="20"/>
                <w:szCs w:val="20"/>
              </w:rPr>
            </w:pPr>
            <w:r w:rsidRPr="00B32B45">
              <w:rPr>
                <w:rFonts w:ascii="Arial" w:hAnsi="Arial" w:cs="Arial"/>
                <w:color w:val="000000"/>
                <w:sz w:val="20"/>
                <w:szCs w:val="20"/>
              </w:rPr>
              <w:t> </w:t>
            </w:r>
          </w:p>
        </w:tc>
        <w:tc>
          <w:tcPr>
            <w:tcW w:w="351" w:type="pct"/>
            <w:shd w:val="clear" w:color="auto" w:fill="FFFFFF"/>
            <w:hideMark/>
          </w:tcPr>
          <w:p w14:paraId="4335B457"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81" w:type="pct"/>
            <w:shd w:val="clear" w:color="auto" w:fill="FFFFFF"/>
            <w:hideMark/>
          </w:tcPr>
          <w:p w14:paraId="7E545680"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322" w:type="pct"/>
            <w:shd w:val="clear" w:color="auto" w:fill="FFFFFF"/>
            <w:hideMark/>
          </w:tcPr>
          <w:p w14:paraId="04877818"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80" w:type="pct"/>
            <w:shd w:val="clear" w:color="auto" w:fill="FFFFFF"/>
            <w:hideMark/>
          </w:tcPr>
          <w:p w14:paraId="5C16F37A"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92" w:type="pct"/>
            <w:shd w:val="clear" w:color="auto" w:fill="FFFFFF"/>
            <w:hideMark/>
          </w:tcPr>
          <w:p w14:paraId="77878973"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95" w:type="pct"/>
            <w:gridSpan w:val="2"/>
            <w:tcBorders>
              <w:top w:val="nil"/>
              <w:left w:val="nil"/>
              <w:bottom w:val="nil"/>
              <w:right w:val="single" w:sz="4" w:space="0" w:color="auto"/>
            </w:tcBorders>
            <w:shd w:val="clear" w:color="auto" w:fill="FFFFFF"/>
            <w:hideMark/>
          </w:tcPr>
          <w:p w14:paraId="25B103D4"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r>
      <w:tr w:rsidR="00B32B45" w:rsidRPr="00B32B45" w14:paraId="75749A20" w14:textId="77777777" w:rsidTr="00B32B45">
        <w:trPr>
          <w:trHeight w:val="285"/>
        </w:trPr>
        <w:tc>
          <w:tcPr>
            <w:tcW w:w="0" w:type="auto"/>
            <w:vMerge/>
            <w:tcBorders>
              <w:top w:val="nil"/>
              <w:left w:val="single" w:sz="4" w:space="0" w:color="auto"/>
              <w:bottom w:val="nil"/>
              <w:right w:val="nil"/>
            </w:tcBorders>
            <w:vAlign w:val="center"/>
            <w:hideMark/>
          </w:tcPr>
          <w:p w14:paraId="1C4338AB" w14:textId="77777777" w:rsidR="00B32B45" w:rsidRPr="00B32B45" w:rsidRDefault="00B32B45" w:rsidP="00B32B45">
            <w:pPr>
              <w:rPr>
                <w:rFonts w:ascii="Arial" w:hAnsi="Arial" w:cs="Arial"/>
                <w:color w:val="000000"/>
                <w:sz w:val="20"/>
                <w:szCs w:val="20"/>
              </w:rPr>
            </w:pPr>
          </w:p>
        </w:tc>
        <w:tc>
          <w:tcPr>
            <w:tcW w:w="0" w:type="auto"/>
            <w:gridSpan w:val="2"/>
            <w:vMerge/>
            <w:vAlign w:val="center"/>
            <w:hideMark/>
          </w:tcPr>
          <w:p w14:paraId="59E1AA19" w14:textId="77777777" w:rsidR="00B32B45" w:rsidRPr="00B32B45" w:rsidRDefault="00B32B45" w:rsidP="00B32B45">
            <w:pPr>
              <w:rPr>
                <w:rFonts w:ascii="Arial" w:hAnsi="Arial" w:cs="Arial"/>
                <w:color w:val="000000"/>
                <w:sz w:val="20"/>
                <w:szCs w:val="20"/>
              </w:rPr>
            </w:pPr>
          </w:p>
        </w:tc>
        <w:tc>
          <w:tcPr>
            <w:tcW w:w="0" w:type="auto"/>
            <w:vMerge/>
            <w:vAlign w:val="center"/>
            <w:hideMark/>
          </w:tcPr>
          <w:p w14:paraId="414760D7" w14:textId="77777777" w:rsidR="00B32B45" w:rsidRPr="00B32B45" w:rsidRDefault="00B32B45" w:rsidP="00B32B45">
            <w:pPr>
              <w:rPr>
                <w:rFonts w:ascii="Arial" w:hAnsi="Arial" w:cs="Arial"/>
                <w:color w:val="000000"/>
                <w:sz w:val="20"/>
                <w:szCs w:val="20"/>
              </w:rPr>
            </w:pPr>
          </w:p>
        </w:tc>
        <w:tc>
          <w:tcPr>
            <w:tcW w:w="310" w:type="pct"/>
            <w:shd w:val="clear" w:color="auto" w:fill="FFFFFF"/>
            <w:hideMark/>
          </w:tcPr>
          <w:p w14:paraId="6A5AF730" w14:textId="77777777" w:rsidR="00B32B45" w:rsidRPr="00B32B45" w:rsidRDefault="00B32B45" w:rsidP="00B32B45">
            <w:pPr>
              <w:rPr>
                <w:rFonts w:ascii="Arial" w:hAnsi="Arial" w:cs="Arial"/>
                <w:color w:val="000000"/>
                <w:sz w:val="20"/>
                <w:szCs w:val="20"/>
              </w:rPr>
            </w:pPr>
            <w:r w:rsidRPr="00B32B45">
              <w:rPr>
                <w:rFonts w:ascii="Arial" w:hAnsi="Arial" w:cs="Arial"/>
                <w:color w:val="000000"/>
                <w:sz w:val="20"/>
                <w:szCs w:val="20"/>
              </w:rPr>
              <w:t>Е</w:t>
            </w:r>
          </w:p>
        </w:tc>
        <w:tc>
          <w:tcPr>
            <w:tcW w:w="269" w:type="pct"/>
            <w:shd w:val="clear" w:color="auto" w:fill="FFFFFF"/>
            <w:hideMark/>
          </w:tcPr>
          <w:p w14:paraId="3EC9D989"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31</w:t>
            </w:r>
          </w:p>
        </w:tc>
        <w:tc>
          <w:tcPr>
            <w:tcW w:w="269" w:type="pct"/>
            <w:gridSpan w:val="2"/>
            <w:shd w:val="clear" w:color="auto" w:fill="FFFFFF"/>
            <w:hideMark/>
          </w:tcPr>
          <w:p w14:paraId="60AB223A"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31</w:t>
            </w:r>
          </w:p>
        </w:tc>
        <w:tc>
          <w:tcPr>
            <w:tcW w:w="0" w:type="auto"/>
            <w:vMerge/>
            <w:vAlign w:val="center"/>
            <w:hideMark/>
          </w:tcPr>
          <w:p w14:paraId="204CF386" w14:textId="77777777" w:rsidR="00B32B45" w:rsidRPr="00B32B45" w:rsidRDefault="00B32B45" w:rsidP="00B32B45">
            <w:pPr>
              <w:rPr>
                <w:rFonts w:ascii="Arial" w:hAnsi="Arial" w:cs="Arial"/>
                <w:color w:val="000000"/>
                <w:sz w:val="20"/>
                <w:szCs w:val="20"/>
              </w:rPr>
            </w:pPr>
          </w:p>
        </w:tc>
        <w:tc>
          <w:tcPr>
            <w:tcW w:w="224" w:type="pct"/>
            <w:shd w:val="clear" w:color="auto" w:fill="FFFFFF"/>
            <w:hideMark/>
          </w:tcPr>
          <w:p w14:paraId="43271719"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184" w:type="pct"/>
            <w:shd w:val="clear" w:color="auto" w:fill="FFFFFF"/>
            <w:hideMark/>
          </w:tcPr>
          <w:p w14:paraId="4DADF57E"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69" w:type="pct"/>
            <w:shd w:val="clear" w:color="auto" w:fill="FFFFFF"/>
            <w:hideMark/>
          </w:tcPr>
          <w:p w14:paraId="25AFD3B1"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31</w:t>
            </w:r>
          </w:p>
        </w:tc>
        <w:tc>
          <w:tcPr>
            <w:tcW w:w="0" w:type="auto"/>
            <w:vMerge/>
            <w:vAlign w:val="center"/>
            <w:hideMark/>
          </w:tcPr>
          <w:p w14:paraId="6558FCDF" w14:textId="77777777" w:rsidR="00B32B45" w:rsidRPr="00B32B45" w:rsidRDefault="00B32B45" w:rsidP="00B32B45">
            <w:pPr>
              <w:rPr>
                <w:rFonts w:ascii="Arial" w:hAnsi="Arial" w:cs="Arial"/>
                <w:color w:val="000000"/>
                <w:sz w:val="20"/>
                <w:szCs w:val="20"/>
              </w:rPr>
            </w:pPr>
          </w:p>
        </w:tc>
        <w:tc>
          <w:tcPr>
            <w:tcW w:w="210" w:type="pct"/>
            <w:shd w:val="clear" w:color="auto" w:fill="FFFFFF"/>
            <w:hideMark/>
          </w:tcPr>
          <w:p w14:paraId="21E9F378"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324" w:type="pct"/>
            <w:shd w:val="clear" w:color="auto" w:fill="FFFFFF"/>
            <w:hideMark/>
          </w:tcPr>
          <w:p w14:paraId="272E111F"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0" w:type="auto"/>
            <w:vMerge/>
            <w:vAlign w:val="center"/>
            <w:hideMark/>
          </w:tcPr>
          <w:p w14:paraId="2D539387" w14:textId="77777777" w:rsidR="00B32B45" w:rsidRPr="00B32B45" w:rsidRDefault="00B32B45" w:rsidP="00B32B45">
            <w:pPr>
              <w:rPr>
                <w:rFonts w:ascii="Arial" w:hAnsi="Arial" w:cs="Arial"/>
                <w:color w:val="000000"/>
                <w:sz w:val="20"/>
                <w:szCs w:val="20"/>
              </w:rPr>
            </w:pPr>
          </w:p>
        </w:tc>
        <w:tc>
          <w:tcPr>
            <w:tcW w:w="351" w:type="pct"/>
            <w:shd w:val="clear" w:color="auto" w:fill="FFFFFF"/>
            <w:hideMark/>
          </w:tcPr>
          <w:p w14:paraId="7A4F5D88"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81" w:type="pct"/>
            <w:shd w:val="clear" w:color="auto" w:fill="FFFFFF"/>
            <w:hideMark/>
          </w:tcPr>
          <w:p w14:paraId="51C43326"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322" w:type="pct"/>
            <w:shd w:val="clear" w:color="auto" w:fill="FFFFFF"/>
            <w:hideMark/>
          </w:tcPr>
          <w:p w14:paraId="6EEB25AC"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80" w:type="pct"/>
            <w:shd w:val="clear" w:color="auto" w:fill="FFFFFF"/>
            <w:hideMark/>
          </w:tcPr>
          <w:p w14:paraId="4E1134C4"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92" w:type="pct"/>
            <w:shd w:val="clear" w:color="auto" w:fill="FFFFFF"/>
            <w:hideMark/>
          </w:tcPr>
          <w:p w14:paraId="052211A8"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95" w:type="pct"/>
            <w:gridSpan w:val="2"/>
            <w:tcBorders>
              <w:top w:val="nil"/>
              <w:left w:val="nil"/>
              <w:bottom w:val="nil"/>
              <w:right w:val="single" w:sz="4" w:space="0" w:color="auto"/>
            </w:tcBorders>
            <w:shd w:val="clear" w:color="auto" w:fill="FFFFFF"/>
            <w:hideMark/>
          </w:tcPr>
          <w:p w14:paraId="070C1454"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r>
      <w:tr w:rsidR="00B32B45" w:rsidRPr="00B32B45" w14:paraId="2D626D79" w14:textId="77777777" w:rsidTr="00B32B45">
        <w:trPr>
          <w:trHeight w:val="285"/>
        </w:trPr>
        <w:tc>
          <w:tcPr>
            <w:tcW w:w="0" w:type="auto"/>
            <w:vMerge/>
            <w:tcBorders>
              <w:top w:val="nil"/>
              <w:left w:val="single" w:sz="4" w:space="0" w:color="auto"/>
              <w:bottom w:val="nil"/>
              <w:right w:val="nil"/>
            </w:tcBorders>
            <w:vAlign w:val="center"/>
            <w:hideMark/>
          </w:tcPr>
          <w:p w14:paraId="1549C5FF" w14:textId="77777777" w:rsidR="00B32B45" w:rsidRPr="00B32B45" w:rsidRDefault="00B32B45" w:rsidP="00B32B45">
            <w:pPr>
              <w:rPr>
                <w:rFonts w:ascii="Arial" w:hAnsi="Arial" w:cs="Arial"/>
                <w:color w:val="000000"/>
                <w:sz w:val="20"/>
                <w:szCs w:val="20"/>
              </w:rPr>
            </w:pPr>
          </w:p>
        </w:tc>
        <w:tc>
          <w:tcPr>
            <w:tcW w:w="0" w:type="auto"/>
            <w:gridSpan w:val="2"/>
            <w:vMerge/>
            <w:vAlign w:val="center"/>
            <w:hideMark/>
          </w:tcPr>
          <w:p w14:paraId="4A3D9197" w14:textId="77777777" w:rsidR="00B32B45" w:rsidRPr="00B32B45" w:rsidRDefault="00B32B45" w:rsidP="00B32B45">
            <w:pPr>
              <w:rPr>
                <w:rFonts w:ascii="Arial" w:hAnsi="Arial" w:cs="Arial"/>
                <w:color w:val="000000"/>
                <w:sz w:val="20"/>
                <w:szCs w:val="20"/>
              </w:rPr>
            </w:pPr>
          </w:p>
        </w:tc>
        <w:tc>
          <w:tcPr>
            <w:tcW w:w="0" w:type="auto"/>
            <w:vMerge/>
            <w:vAlign w:val="center"/>
            <w:hideMark/>
          </w:tcPr>
          <w:p w14:paraId="37073269" w14:textId="77777777" w:rsidR="00B32B45" w:rsidRPr="00B32B45" w:rsidRDefault="00B32B45" w:rsidP="00B32B45">
            <w:pPr>
              <w:rPr>
                <w:rFonts w:ascii="Arial" w:hAnsi="Arial" w:cs="Arial"/>
                <w:color w:val="000000"/>
                <w:sz w:val="20"/>
                <w:szCs w:val="20"/>
              </w:rPr>
            </w:pPr>
          </w:p>
        </w:tc>
        <w:tc>
          <w:tcPr>
            <w:tcW w:w="310" w:type="pct"/>
            <w:shd w:val="clear" w:color="auto" w:fill="FFFFFF"/>
            <w:hideMark/>
          </w:tcPr>
          <w:p w14:paraId="2A25B6D8" w14:textId="77777777" w:rsidR="00B32B45" w:rsidRPr="00B32B45" w:rsidRDefault="00B32B45" w:rsidP="00B32B45">
            <w:pPr>
              <w:rPr>
                <w:rFonts w:ascii="Arial" w:hAnsi="Arial" w:cs="Arial"/>
                <w:color w:val="000000"/>
                <w:sz w:val="20"/>
                <w:szCs w:val="20"/>
              </w:rPr>
            </w:pPr>
            <w:r w:rsidRPr="00B32B45">
              <w:rPr>
                <w:rFonts w:ascii="Arial" w:hAnsi="Arial" w:cs="Arial"/>
                <w:color w:val="000000"/>
                <w:sz w:val="20"/>
                <w:szCs w:val="20"/>
              </w:rPr>
              <w:t>ПС</w:t>
            </w:r>
          </w:p>
        </w:tc>
        <w:tc>
          <w:tcPr>
            <w:tcW w:w="269" w:type="pct"/>
            <w:shd w:val="clear" w:color="auto" w:fill="FFFFFF"/>
            <w:hideMark/>
          </w:tcPr>
          <w:p w14:paraId="03E44800"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49</w:t>
            </w:r>
          </w:p>
        </w:tc>
        <w:tc>
          <w:tcPr>
            <w:tcW w:w="269" w:type="pct"/>
            <w:gridSpan w:val="2"/>
            <w:shd w:val="clear" w:color="auto" w:fill="FFFFFF"/>
            <w:hideMark/>
          </w:tcPr>
          <w:p w14:paraId="67AADF12"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49</w:t>
            </w:r>
          </w:p>
        </w:tc>
        <w:tc>
          <w:tcPr>
            <w:tcW w:w="0" w:type="auto"/>
            <w:vMerge/>
            <w:vAlign w:val="center"/>
            <w:hideMark/>
          </w:tcPr>
          <w:p w14:paraId="213CA2C9" w14:textId="77777777" w:rsidR="00B32B45" w:rsidRPr="00B32B45" w:rsidRDefault="00B32B45" w:rsidP="00B32B45">
            <w:pPr>
              <w:rPr>
                <w:rFonts w:ascii="Arial" w:hAnsi="Arial" w:cs="Arial"/>
                <w:color w:val="000000"/>
                <w:sz w:val="20"/>
                <w:szCs w:val="20"/>
              </w:rPr>
            </w:pPr>
          </w:p>
        </w:tc>
        <w:tc>
          <w:tcPr>
            <w:tcW w:w="224" w:type="pct"/>
            <w:shd w:val="clear" w:color="auto" w:fill="FFFFFF"/>
            <w:hideMark/>
          </w:tcPr>
          <w:p w14:paraId="2E3DCC6B"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184" w:type="pct"/>
            <w:shd w:val="clear" w:color="auto" w:fill="FFFFFF"/>
            <w:hideMark/>
          </w:tcPr>
          <w:p w14:paraId="13D7DEB8"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69" w:type="pct"/>
            <w:shd w:val="clear" w:color="auto" w:fill="FFFFFF"/>
            <w:hideMark/>
          </w:tcPr>
          <w:p w14:paraId="5B87F503"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49</w:t>
            </w:r>
          </w:p>
        </w:tc>
        <w:tc>
          <w:tcPr>
            <w:tcW w:w="0" w:type="auto"/>
            <w:vMerge/>
            <w:vAlign w:val="center"/>
            <w:hideMark/>
          </w:tcPr>
          <w:p w14:paraId="09CF4876" w14:textId="77777777" w:rsidR="00B32B45" w:rsidRPr="00B32B45" w:rsidRDefault="00B32B45" w:rsidP="00B32B45">
            <w:pPr>
              <w:rPr>
                <w:rFonts w:ascii="Arial" w:hAnsi="Arial" w:cs="Arial"/>
                <w:color w:val="000000"/>
                <w:sz w:val="20"/>
                <w:szCs w:val="20"/>
              </w:rPr>
            </w:pPr>
          </w:p>
        </w:tc>
        <w:tc>
          <w:tcPr>
            <w:tcW w:w="210" w:type="pct"/>
            <w:shd w:val="clear" w:color="auto" w:fill="FFFFFF"/>
            <w:hideMark/>
          </w:tcPr>
          <w:p w14:paraId="701B9E92"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324" w:type="pct"/>
            <w:shd w:val="clear" w:color="auto" w:fill="FFFFFF"/>
            <w:hideMark/>
          </w:tcPr>
          <w:p w14:paraId="6E9F40B8"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2</w:t>
            </w:r>
          </w:p>
        </w:tc>
        <w:tc>
          <w:tcPr>
            <w:tcW w:w="0" w:type="auto"/>
            <w:vMerge/>
            <w:vAlign w:val="center"/>
            <w:hideMark/>
          </w:tcPr>
          <w:p w14:paraId="6E82D272" w14:textId="77777777" w:rsidR="00B32B45" w:rsidRPr="00B32B45" w:rsidRDefault="00B32B45" w:rsidP="00B32B45">
            <w:pPr>
              <w:rPr>
                <w:rFonts w:ascii="Arial" w:hAnsi="Arial" w:cs="Arial"/>
                <w:color w:val="000000"/>
                <w:sz w:val="20"/>
                <w:szCs w:val="20"/>
              </w:rPr>
            </w:pPr>
          </w:p>
        </w:tc>
        <w:tc>
          <w:tcPr>
            <w:tcW w:w="351" w:type="pct"/>
            <w:shd w:val="clear" w:color="auto" w:fill="FFFFFF"/>
            <w:hideMark/>
          </w:tcPr>
          <w:p w14:paraId="2BD04624"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81" w:type="pct"/>
            <w:shd w:val="clear" w:color="auto" w:fill="FFFFFF"/>
            <w:hideMark/>
          </w:tcPr>
          <w:p w14:paraId="701FAE1D"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322" w:type="pct"/>
            <w:shd w:val="clear" w:color="auto" w:fill="FFFFFF"/>
            <w:hideMark/>
          </w:tcPr>
          <w:p w14:paraId="0A6782FA"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80" w:type="pct"/>
            <w:shd w:val="clear" w:color="auto" w:fill="FFFFFF"/>
            <w:hideMark/>
          </w:tcPr>
          <w:p w14:paraId="40186EC9"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92" w:type="pct"/>
            <w:shd w:val="clear" w:color="auto" w:fill="FFFFFF"/>
            <w:hideMark/>
          </w:tcPr>
          <w:p w14:paraId="045EF72E"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95" w:type="pct"/>
            <w:gridSpan w:val="2"/>
            <w:tcBorders>
              <w:top w:val="nil"/>
              <w:left w:val="nil"/>
              <w:bottom w:val="nil"/>
              <w:right w:val="single" w:sz="4" w:space="0" w:color="auto"/>
            </w:tcBorders>
            <w:shd w:val="clear" w:color="auto" w:fill="FFFFFF"/>
            <w:hideMark/>
          </w:tcPr>
          <w:p w14:paraId="4A3D513D"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r>
      <w:tr w:rsidR="00B32B45" w:rsidRPr="00B32B45" w14:paraId="0D827542" w14:textId="77777777" w:rsidTr="00B32B45">
        <w:trPr>
          <w:trHeight w:val="285"/>
        </w:trPr>
        <w:tc>
          <w:tcPr>
            <w:tcW w:w="0" w:type="auto"/>
            <w:vMerge/>
            <w:tcBorders>
              <w:top w:val="nil"/>
              <w:left w:val="single" w:sz="4" w:space="0" w:color="auto"/>
              <w:bottom w:val="nil"/>
              <w:right w:val="nil"/>
            </w:tcBorders>
            <w:vAlign w:val="center"/>
            <w:hideMark/>
          </w:tcPr>
          <w:p w14:paraId="340E8C68" w14:textId="77777777" w:rsidR="00B32B45" w:rsidRPr="00B32B45" w:rsidRDefault="00B32B45" w:rsidP="00B32B45">
            <w:pPr>
              <w:rPr>
                <w:rFonts w:ascii="Arial" w:hAnsi="Arial" w:cs="Arial"/>
                <w:color w:val="000000"/>
                <w:sz w:val="20"/>
                <w:szCs w:val="20"/>
              </w:rPr>
            </w:pPr>
          </w:p>
        </w:tc>
        <w:tc>
          <w:tcPr>
            <w:tcW w:w="0" w:type="auto"/>
            <w:gridSpan w:val="2"/>
            <w:vMerge/>
            <w:vAlign w:val="center"/>
            <w:hideMark/>
          </w:tcPr>
          <w:p w14:paraId="2D2D3644" w14:textId="77777777" w:rsidR="00B32B45" w:rsidRPr="00B32B45" w:rsidRDefault="00B32B45" w:rsidP="00B32B45">
            <w:pPr>
              <w:rPr>
                <w:rFonts w:ascii="Arial" w:hAnsi="Arial" w:cs="Arial"/>
                <w:color w:val="000000"/>
                <w:sz w:val="20"/>
                <w:szCs w:val="20"/>
              </w:rPr>
            </w:pPr>
          </w:p>
        </w:tc>
        <w:tc>
          <w:tcPr>
            <w:tcW w:w="0" w:type="auto"/>
            <w:vMerge/>
            <w:vAlign w:val="center"/>
            <w:hideMark/>
          </w:tcPr>
          <w:p w14:paraId="3A87A94B" w14:textId="77777777" w:rsidR="00B32B45" w:rsidRPr="00B32B45" w:rsidRDefault="00B32B45" w:rsidP="00B32B45">
            <w:pPr>
              <w:rPr>
                <w:rFonts w:ascii="Arial" w:hAnsi="Arial" w:cs="Arial"/>
                <w:color w:val="000000"/>
                <w:sz w:val="20"/>
                <w:szCs w:val="20"/>
              </w:rPr>
            </w:pPr>
          </w:p>
        </w:tc>
        <w:tc>
          <w:tcPr>
            <w:tcW w:w="310" w:type="pct"/>
            <w:shd w:val="clear" w:color="auto" w:fill="FFFFFF"/>
            <w:hideMark/>
          </w:tcPr>
          <w:p w14:paraId="01766CE1" w14:textId="77777777" w:rsidR="00B32B45" w:rsidRPr="00B32B45" w:rsidRDefault="00B32B45" w:rsidP="00B32B45">
            <w:pPr>
              <w:rPr>
                <w:rFonts w:ascii="Arial" w:hAnsi="Arial" w:cs="Arial"/>
                <w:color w:val="000000"/>
                <w:sz w:val="20"/>
                <w:szCs w:val="20"/>
              </w:rPr>
            </w:pPr>
            <w:r w:rsidRPr="00B32B45">
              <w:rPr>
                <w:rFonts w:ascii="Arial" w:hAnsi="Arial" w:cs="Arial"/>
                <w:color w:val="000000"/>
                <w:sz w:val="20"/>
                <w:szCs w:val="20"/>
              </w:rPr>
              <w:t>Л</w:t>
            </w:r>
          </w:p>
        </w:tc>
        <w:tc>
          <w:tcPr>
            <w:tcW w:w="269" w:type="pct"/>
            <w:shd w:val="clear" w:color="auto" w:fill="FFFFFF"/>
            <w:hideMark/>
          </w:tcPr>
          <w:p w14:paraId="373BA3EB"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19</w:t>
            </w:r>
          </w:p>
        </w:tc>
        <w:tc>
          <w:tcPr>
            <w:tcW w:w="269" w:type="pct"/>
            <w:gridSpan w:val="2"/>
            <w:shd w:val="clear" w:color="auto" w:fill="FFFFFF"/>
            <w:hideMark/>
          </w:tcPr>
          <w:p w14:paraId="060C4059"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19</w:t>
            </w:r>
          </w:p>
        </w:tc>
        <w:tc>
          <w:tcPr>
            <w:tcW w:w="0" w:type="auto"/>
            <w:vMerge/>
            <w:vAlign w:val="center"/>
            <w:hideMark/>
          </w:tcPr>
          <w:p w14:paraId="1F0D4A56" w14:textId="77777777" w:rsidR="00B32B45" w:rsidRPr="00B32B45" w:rsidRDefault="00B32B45" w:rsidP="00B32B45">
            <w:pPr>
              <w:rPr>
                <w:rFonts w:ascii="Arial" w:hAnsi="Arial" w:cs="Arial"/>
                <w:color w:val="000000"/>
                <w:sz w:val="20"/>
                <w:szCs w:val="20"/>
              </w:rPr>
            </w:pPr>
          </w:p>
        </w:tc>
        <w:tc>
          <w:tcPr>
            <w:tcW w:w="224" w:type="pct"/>
            <w:shd w:val="clear" w:color="auto" w:fill="FFFFFF"/>
            <w:hideMark/>
          </w:tcPr>
          <w:p w14:paraId="5BE97AF7"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184" w:type="pct"/>
            <w:shd w:val="clear" w:color="auto" w:fill="FFFFFF"/>
            <w:hideMark/>
          </w:tcPr>
          <w:p w14:paraId="271F38A3"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69" w:type="pct"/>
            <w:shd w:val="clear" w:color="auto" w:fill="FFFFFF"/>
            <w:hideMark/>
          </w:tcPr>
          <w:p w14:paraId="73CC960F"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19</w:t>
            </w:r>
          </w:p>
        </w:tc>
        <w:tc>
          <w:tcPr>
            <w:tcW w:w="0" w:type="auto"/>
            <w:vMerge/>
            <w:vAlign w:val="center"/>
            <w:hideMark/>
          </w:tcPr>
          <w:p w14:paraId="0AA5BD48" w14:textId="77777777" w:rsidR="00B32B45" w:rsidRPr="00B32B45" w:rsidRDefault="00B32B45" w:rsidP="00B32B45">
            <w:pPr>
              <w:rPr>
                <w:rFonts w:ascii="Arial" w:hAnsi="Arial" w:cs="Arial"/>
                <w:color w:val="000000"/>
                <w:sz w:val="20"/>
                <w:szCs w:val="20"/>
              </w:rPr>
            </w:pPr>
          </w:p>
        </w:tc>
        <w:tc>
          <w:tcPr>
            <w:tcW w:w="210" w:type="pct"/>
            <w:shd w:val="clear" w:color="auto" w:fill="FFFFFF"/>
            <w:hideMark/>
          </w:tcPr>
          <w:p w14:paraId="135B2224"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324" w:type="pct"/>
            <w:shd w:val="clear" w:color="auto" w:fill="FFFFFF"/>
            <w:hideMark/>
          </w:tcPr>
          <w:p w14:paraId="2A396E49"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0" w:type="auto"/>
            <w:vMerge/>
            <w:vAlign w:val="center"/>
            <w:hideMark/>
          </w:tcPr>
          <w:p w14:paraId="7848AAA0" w14:textId="77777777" w:rsidR="00B32B45" w:rsidRPr="00B32B45" w:rsidRDefault="00B32B45" w:rsidP="00B32B45">
            <w:pPr>
              <w:rPr>
                <w:rFonts w:ascii="Arial" w:hAnsi="Arial" w:cs="Arial"/>
                <w:color w:val="000000"/>
                <w:sz w:val="20"/>
                <w:szCs w:val="20"/>
              </w:rPr>
            </w:pPr>
          </w:p>
        </w:tc>
        <w:tc>
          <w:tcPr>
            <w:tcW w:w="351" w:type="pct"/>
            <w:shd w:val="clear" w:color="auto" w:fill="FFFFFF"/>
            <w:hideMark/>
          </w:tcPr>
          <w:p w14:paraId="16C6C09A"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81" w:type="pct"/>
            <w:shd w:val="clear" w:color="auto" w:fill="FFFFFF"/>
            <w:hideMark/>
          </w:tcPr>
          <w:p w14:paraId="61D78CD0"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322" w:type="pct"/>
            <w:shd w:val="clear" w:color="auto" w:fill="FFFFFF"/>
            <w:hideMark/>
          </w:tcPr>
          <w:p w14:paraId="25420299"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80" w:type="pct"/>
            <w:shd w:val="clear" w:color="auto" w:fill="FFFFFF"/>
            <w:hideMark/>
          </w:tcPr>
          <w:p w14:paraId="706A64CC"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92" w:type="pct"/>
            <w:shd w:val="clear" w:color="auto" w:fill="FFFFFF"/>
            <w:hideMark/>
          </w:tcPr>
          <w:p w14:paraId="3CA9CF4F"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95" w:type="pct"/>
            <w:gridSpan w:val="2"/>
            <w:tcBorders>
              <w:top w:val="nil"/>
              <w:left w:val="nil"/>
              <w:bottom w:val="nil"/>
              <w:right w:val="single" w:sz="4" w:space="0" w:color="auto"/>
            </w:tcBorders>
            <w:shd w:val="clear" w:color="auto" w:fill="FFFFFF"/>
            <w:hideMark/>
          </w:tcPr>
          <w:p w14:paraId="5982E470"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r>
      <w:tr w:rsidR="00B32B45" w:rsidRPr="00B32B45" w14:paraId="6F9EEE26" w14:textId="77777777" w:rsidTr="00B32B45">
        <w:trPr>
          <w:trHeight w:val="285"/>
        </w:trPr>
        <w:tc>
          <w:tcPr>
            <w:tcW w:w="0" w:type="auto"/>
            <w:vMerge/>
            <w:tcBorders>
              <w:top w:val="nil"/>
              <w:left w:val="single" w:sz="4" w:space="0" w:color="auto"/>
              <w:bottom w:val="nil"/>
              <w:right w:val="nil"/>
            </w:tcBorders>
            <w:vAlign w:val="center"/>
            <w:hideMark/>
          </w:tcPr>
          <w:p w14:paraId="60D90CE9" w14:textId="77777777" w:rsidR="00B32B45" w:rsidRPr="00B32B45" w:rsidRDefault="00B32B45" w:rsidP="00B32B45">
            <w:pPr>
              <w:rPr>
                <w:rFonts w:ascii="Arial" w:hAnsi="Arial" w:cs="Arial"/>
                <w:color w:val="000000"/>
                <w:sz w:val="20"/>
                <w:szCs w:val="20"/>
              </w:rPr>
            </w:pPr>
          </w:p>
        </w:tc>
        <w:tc>
          <w:tcPr>
            <w:tcW w:w="0" w:type="auto"/>
            <w:gridSpan w:val="2"/>
            <w:vMerge/>
            <w:vAlign w:val="center"/>
            <w:hideMark/>
          </w:tcPr>
          <w:p w14:paraId="01D13FBC" w14:textId="77777777" w:rsidR="00B32B45" w:rsidRPr="00B32B45" w:rsidRDefault="00B32B45" w:rsidP="00B32B45">
            <w:pPr>
              <w:rPr>
                <w:rFonts w:ascii="Arial" w:hAnsi="Arial" w:cs="Arial"/>
                <w:color w:val="000000"/>
                <w:sz w:val="20"/>
                <w:szCs w:val="20"/>
              </w:rPr>
            </w:pPr>
          </w:p>
        </w:tc>
        <w:tc>
          <w:tcPr>
            <w:tcW w:w="0" w:type="auto"/>
            <w:vMerge/>
            <w:vAlign w:val="center"/>
            <w:hideMark/>
          </w:tcPr>
          <w:p w14:paraId="5386B0CA" w14:textId="77777777" w:rsidR="00B32B45" w:rsidRPr="00B32B45" w:rsidRDefault="00B32B45" w:rsidP="00B32B45">
            <w:pPr>
              <w:rPr>
                <w:rFonts w:ascii="Arial" w:hAnsi="Arial" w:cs="Arial"/>
                <w:color w:val="000000"/>
                <w:sz w:val="20"/>
                <w:szCs w:val="20"/>
              </w:rPr>
            </w:pPr>
          </w:p>
        </w:tc>
        <w:tc>
          <w:tcPr>
            <w:tcW w:w="310" w:type="pct"/>
            <w:shd w:val="clear" w:color="auto" w:fill="FFFFFF"/>
            <w:hideMark/>
          </w:tcPr>
          <w:p w14:paraId="713916A4" w14:textId="77777777" w:rsidR="00B32B45" w:rsidRPr="00B32B45" w:rsidRDefault="00B32B45" w:rsidP="00B32B45">
            <w:pPr>
              <w:rPr>
                <w:rFonts w:ascii="Arial" w:hAnsi="Arial" w:cs="Arial"/>
                <w:color w:val="000000"/>
                <w:sz w:val="20"/>
                <w:szCs w:val="20"/>
              </w:rPr>
            </w:pPr>
            <w:r w:rsidRPr="00B32B45">
              <w:rPr>
                <w:rFonts w:ascii="Arial" w:hAnsi="Arial" w:cs="Arial"/>
                <w:color w:val="000000"/>
                <w:sz w:val="20"/>
                <w:szCs w:val="20"/>
              </w:rPr>
              <w:t>Б</w:t>
            </w:r>
          </w:p>
        </w:tc>
        <w:tc>
          <w:tcPr>
            <w:tcW w:w="269" w:type="pct"/>
            <w:shd w:val="clear" w:color="auto" w:fill="FFFFFF"/>
            <w:hideMark/>
          </w:tcPr>
          <w:p w14:paraId="36267994"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16</w:t>
            </w:r>
          </w:p>
        </w:tc>
        <w:tc>
          <w:tcPr>
            <w:tcW w:w="269" w:type="pct"/>
            <w:gridSpan w:val="2"/>
            <w:shd w:val="clear" w:color="auto" w:fill="FFFFFF"/>
            <w:hideMark/>
          </w:tcPr>
          <w:p w14:paraId="7D130119"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16</w:t>
            </w:r>
          </w:p>
        </w:tc>
        <w:tc>
          <w:tcPr>
            <w:tcW w:w="0" w:type="auto"/>
            <w:vMerge/>
            <w:vAlign w:val="center"/>
            <w:hideMark/>
          </w:tcPr>
          <w:p w14:paraId="5D1E1038" w14:textId="77777777" w:rsidR="00B32B45" w:rsidRPr="00B32B45" w:rsidRDefault="00B32B45" w:rsidP="00B32B45">
            <w:pPr>
              <w:rPr>
                <w:rFonts w:ascii="Arial" w:hAnsi="Arial" w:cs="Arial"/>
                <w:color w:val="000000"/>
                <w:sz w:val="20"/>
                <w:szCs w:val="20"/>
              </w:rPr>
            </w:pPr>
          </w:p>
        </w:tc>
        <w:tc>
          <w:tcPr>
            <w:tcW w:w="224" w:type="pct"/>
            <w:shd w:val="clear" w:color="auto" w:fill="FFFFFF"/>
            <w:hideMark/>
          </w:tcPr>
          <w:p w14:paraId="65612329"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184" w:type="pct"/>
            <w:shd w:val="clear" w:color="auto" w:fill="FFFFFF"/>
            <w:hideMark/>
          </w:tcPr>
          <w:p w14:paraId="5A8ECE89"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69" w:type="pct"/>
            <w:shd w:val="clear" w:color="auto" w:fill="FFFFFF"/>
            <w:hideMark/>
          </w:tcPr>
          <w:p w14:paraId="3396342A"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16</w:t>
            </w:r>
          </w:p>
        </w:tc>
        <w:tc>
          <w:tcPr>
            <w:tcW w:w="0" w:type="auto"/>
            <w:vMerge/>
            <w:vAlign w:val="center"/>
            <w:hideMark/>
          </w:tcPr>
          <w:p w14:paraId="245BF34B" w14:textId="77777777" w:rsidR="00B32B45" w:rsidRPr="00B32B45" w:rsidRDefault="00B32B45" w:rsidP="00B32B45">
            <w:pPr>
              <w:rPr>
                <w:rFonts w:ascii="Arial" w:hAnsi="Arial" w:cs="Arial"/>
                <w:color w:val="000000"/>
                <w:sz w:val="20"/>
                <w:szCs w:val="20"/>
              </w:rPr>
            </w:pPr>
          </w:p>
        </w:tc>
        <w:tc>
          <w:tcPr>
            <w:tcW w:w="210" w:type="pct"/>
            <w:shd w:val="clear" w:color="auto" w:fill="FFFFFF"/>
            <w:hideMark/>
          </w:tcPr>
          <w:p w14:paraId="76915B62"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324" w:type="pct"/>
            <w:shd w:val="clear" w:color="auto" w:fill="FFFFFF"/>
            <w:hideMark/>
          </w:tcPr>
          <w:p w14:paraId="416BC852"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0" w:type="auto"/>
            <w:vMerge/>
            <w:vAlign w:val="center"/>
            <w:hideMark/>
          </w:tcPr>
          <w:p w14:paraId="5EF0C63B" w14:textId="77777777" w:rsidR="00B32B45" w:rsidRPr="00B32B45" w:rsidRDefault="00B32B45" w:rsidP="00B32B45">
            <w:pPr>
              <w:rPr>
                <w:rFonts w:ascii="Arial" w:hAnsi="Arial" w:cs="Arial"/>
                <w:color w:val="000000"/>
                <w:sz w:val="20"/>
                <w:szCs w:val="20"/>
              </w:rPr>
            </w:pPr>
          </w:p>
        </w:tc>
        <w:tc>
          <w:tcPr>
            <w:tcW w:w="351" w:type="pct"/>
            <w:shd w:val="clear" w:color="auto" w:fill="FFFFFF"/>
            <w:hideMark/>
          </w:tcPr>
          <w:p w14:paraId="55F1BA78"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81" w:type="pct"/>
            <w:shd w:val="clear" w:color="auto" w:fill="FFFFFF"/>
            <w:hideMark/>
          </w:tcPr>
          <w:p w14:paraId="358B8328"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322" w:type="pct"/>
            <w:shd w:val="clear" w:color="auto" w:fill="FFFFFF"/>
            <w:hideMark/>
          </w:tcPr>
          <w:p w14:paraId="44336F25"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80" w:type="pct"/>
            <w:shd w:val="clear" w:color="auto" w:fill="FFFFFF"/>
            <w:hideMark/>
          </w:tcPr>
          <w:p w14:paraId="043BC193"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92" w:type="pct"/>
            <w:shd w:val="clear" w:color="auto" w:fill="FFFFFF"/>
            <w:hideMark/>
          </w:tcPr>
          <w:p w14:paraId="037DE3CC"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95" w:type="pct"/>
            <w:gridSpan w:val="2"/>
            <w:tcBorders>
              <w:top w:val="nil"/>
              <w:left w:val="nil"/>
              <w:bottom w:val="nil"/>
              <w:right w:val="single" w:sz="4" w:space="0" w:color="auto"/>
            </w:tcBorders>
            <w:shd w:val="clear" w:color="auto" w:fill="FFFFFF"/>
            <w:hideMark/>
          </w:tcPr>
          <w:p w14:paraId="0F98AFDA"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r>
      <w:tr w:rsidR="00B32B45" w:rsidRPr="00B32B45" w14:paraId="43A5959D" w14:textId="77777777" w:rsidTr="00B32B45">
        <w:trPr>
          <w:trHeight w:val="285"/>
        </w:trPr>
        <w:tc>
          <w:tcPr>
            <w:tcW w:w="0" w:type="auto"/>
            <w:vMerge/>
            <w:tcBorders>
              <w:top w:val="nil"/>
              <w:left w:val="single" w:sz="4" w:space="0" w:color="auto"/>
              <w:bottom w:val="nil"/>
              <w:right w:val="nil"/>
            </w:tcBorders>
            <w:vAlign w:val="center"/>
            <w:hideMark/>
          </w:tcPr>
          <w:p w14:paraId="3F230B3C" w14:textId="77777777" w:rsidR="00B32B45" w:rsidRPr="00B32B45" w:rsidRDefault="00B32B45" w:rsidP="00B32B45">
            <w:pPr>
              <w:rPr>
                <w:rFonts w:ascii="Arial" w:hAnsi="Arial" w:cs="Arial"/>
                <w:color w:val="000000"/>
                <w:sz w:val="20"/>
                <w:szCs w:val="20"/>
              </w:rPr>
            </w:pPr>
          </w:p>
        </w:tc>
        <w:tc>
          <w:tcPr>
            <w:tcW w:w="0" w:type="auto"/>
            <w:gridSpan w:val="2"/>
            <w:vMerge/>
            <w:vAlign w:val="center"/>
            <w:hideMark/>
          </w:tcPr>
          <w:p w14:paraId="3E72D823" w14:textId="77777777" w:rsidR="00B32B45" w:rsidRPr="00B32B45" w:rsidRDefault="00B32B45" w:rsidP="00B32B45">
            <w:pPr>
              <w:rPr>
                <w:rFonts w:ascii="Arial" w:hAnsi="Arial" w:cs="Arial"/>
                <w:color w:val="000000"/>
                <w:sz w:val="20"/>
                <w:szCs w:val="20"/>
              </w:rPr>
            </w:pPr>
          </w:p>
        </w:tc>
        <w:tc>
          <w:tcPr>
            <w:tcW w:w="0" w:type="auto"/>
            <w:vMerge/>
            <w:vAlign w:val="center"/>
            <w:hideMark/>
          </w:tcPr>
          <w:p w14:paraId="56DA7A4D" w14:textId="77777777" w:rsidR="00B32B45" w:rsidRPr="00B32B45" w:rsidRDefault="00B32B45" w:rsidP="00B32B45">
            <w:pPr>
              <w:rPr>
                <w:rFonts w:ascii="Arial" w:hAnsi="Arial" w:cs="Arial"/>
                <w:color w:val="000000"/>
                <w:sz w:val="20"/>
                <w:szCs w:val="20"/>
              </w:rPr>
            </w:pPr>
          </w:p>
        </w:tc>
        <w:tc>
          <w:tcPr>
            <w:tcW w:w="310" w:type="pct"/>
            <w:shd w:val="clear" w:color="auto" w:fill="FFFFFF"/>
            <w:hideMark/>
          </w:tcPr>
          <w:p w14:paraId="1692AFAC" w14:textId="77777777" w:rsidR="00B32B45" w:rsidRPr="00B32B45" w:rsidRDefault="00B32B45" w:rsidP="00B32B45">
            <w:pPr>
              <w:rPr>
                <w:rFonts w:ascii="Arial" w:hAnsi="Arial" w:cs="Arial"/>
                <w:color w:val="000000"/>
                <w:sz w:val="20"/>
                <w:szCs w:val="20"/>
              </w:rPr>
            </w:pPr>
            <w:r w:rsidRPr="00B32B45">
              <w:rPr>
                <w:rFonts w:ascii="Arial" w:hAnsi="Arial" w:cs="Arial"/>
                <w:color w:val="000000"/>
                <w:sz w:val="20"/>
                <w:szCs w:val="20"/>
              </w:rPr>
              <w:t>ОЛ</w:t>
            </w:r>
          </w:p>
        </w:tc>
        <w:tc>
          <w:tcPr>
            <w:tcW w:w="269" w:type="pct"/>
            <w:shd w:val="clear" w:color="auto" w:fill="FFFFFF"/>
            <w:hideMark/>
          </w:tcPr>
          <w:p w14:paraId="146A08D8"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69" w:type="pct"/>
            <w:gridSpan w:val="2"/>
            <w:shd w:val="clear" w:color="auto" w:fill="FFFFFF"/>
            <w:hideMark/>
          </w:tcPr>
          <w:p w14:paraId="42E1F227"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0" w:type="auto"/>
            <w:vMerge/>
            <w:vAlign w:val="center"/>
            <w:hideMark/>
          </w:tcPr>
          <w:p w14:paraId="71139808" w14:textId="77777777" w:rsidR="00B32B45" w:rsidRPr="00B32B45" w:rsidRDefault="00B32B45" w:rsidP="00B32B45">
            <w:pPr>
              <w:rPr>
                <w:rFonts w:ascii="Arial" w:hAnsi="Arial" w:cs="Arial"/>
                <w:color w:val="000000"/>
                <w:sz w:val="20"/>
                <w:szCs w:val="20"/>
              </w:rPr>
            </w:pPr>
          </w:p>
        </w:tc>
        <w:tc>
          <w:tcPr>
            <w:tcW w:w="224" w:type="pct"/>
            <w:shd w:val="clear" w:color="auto" w:fill="FFFFFF"/>
            <w:hideMark/>
          </w:tcPr>
          <w:p w14:paraId="17BC7141"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1</w:t>
            </w:r>
          </w:p>
        </w:tc>
        <w:tc>
          <w:tcPr>
            <w:tcW w:w="184" w:type="pct"/>
            <w:shd w:val="clear" w:color="auto" w:fill="FFFFFF"/>
            <w:hideMark/>
          </w:tcPr>
          <w:p w14:paraId="33519851"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69" w:type="pct"/>
            <w:shd w:val="clear" w:color="auto" w:fill="FFFFFF"/>
            <w:hideMark/>
          </w:tcPr>
          <w:p w14:paraId="5C4D1CC3"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0" w:type="auto"/>
            <w:vMerge/>
            <w:vAlign w:val="center"/>
            <w:hideMark/>
          </w:tcPr>
          <w:p w14:paraId="15554DAB" w14:textId="77777777" w:rsidR="00B32B45" w:rsidRPr="00B32B45" w:rsidRDefault="00B32B45" w:rsidP="00B32B45">
            <w:pPr>
              <w:rPr>
                <w:rFonts w:ascii="Arial" w:hAnsi="Arial" w:cs="Arial"/>
                <w:color w:val="000000"/>
                <w:sz w:val="20"/>
                <w:szCs w:val="20"/>
              </w:rPr>
            </w:pPr>
          </w:p>
        </w:tc>
        <w:tc>
          <w:tcPr>
            <w:tcW w:w="210" w:type="pct"/>
            <w:shd w:val="clear" w:color="auto" w:fill="FFFFFF"/>
            <w:hideMark/>
          </w:tcPr>
          <w:p w14:paraId="04915106"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324" w:type="pct"/>
            <w:shd w:val="clear" w:color="auto" w:fill="FFFFFF"/>
            <w:hideMark/>
          </w:tcPr>
          <w:p w14:paraId="55DDF39F"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0" w:type="auto"/>
            <w:vMerge/>
            <w:vAlign w:val="center"/>
            <w:hideMark/>
          </w:tcPr>
          <w:p w14:paraId="3ED80D8D" w14:textId="77777777" w:rsidR="00B32B45" w:rsidRPr="00B32B45" w:rsidRDefault="00B32B45" w:rsidP="00B32B45">
            <w:pPr>
              <w:rPr>
                <w:rFonts w:ascii="Arial" w:hAnsi="Arial" w:cs="Arial"/>
                <w:color w:val="000000"/>
                <w:sz w:val="20"/>
                <w:szCs w:val="20"/>
              </w:rPr>
            </w:pPr>
          </w:p>
        </w:tc>
        <w:tc>
          <w:tcPr>
            <w:tcW w:w="351" w:type="pct"/>
            <w:shd w:val="clear" w:color="auto" w:fill="FFFFFF"/>
            <w:hideMark/>
          </w:tcPr>
          <w:p w14:paraId="018CBE8E"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81" w:type="pct"/>
            <w:shd w:val="clear" w:color="auto" w:fill="FFFFFF"/>
            <w:hideMark/>
          </w:tcPr>
          <w:p w14:paraId="0F770962"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322" w:type="pct"/>
            <w:shd w:val="clear" w:color="auto" w:fill="FFFFFF"/>
            <w:hideMark/>
          </w:tcPr>
          <w:p w14:paraId="64AFA621"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80" w:type="pct"/>
            <w:shd w:val="clear" w:color="auto" w:fill="FFFFFF"/>
            <w:hideMark/>
          </w:tcPr>
          <w:p w14:paraId="418527CD"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92" w:type="pct"/>
            <w:shd w:val="clear" w:color="auto" w:fill="FFFFFF"/>
            <w:hideMark/>
          </w:tcPr>
          <w:p w14:paraId="2C54C388"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95" w:type="pct"/>
            <w:gridSpan w:val="2"/>
            <w:tcBorders>
              <w:top w:val="nil"/>
              <w:left w:val="nil"/>
              <w:bottom w:val="nil"/>
              <w:right w:val="single" w:sz="4" w:space="0" w:color="auto"/>
            </w:tcBorders>
            <w:shd w:val="clear" w:color="auto" w:fill="FFFFFF"/>
            <w:hideMark/>
          </w:tcPr>
          <w:p w14:paraId="4ADE0D00"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r>
      <w:tr w:rsidR="00B32B45" w:rsidRPr="00B32B45" w14:paraId="236FE9E2" w14:textId="77777777" w:rsidTr="00B32B45">
        <w:trPr>
          <w:trHeight w:val="285"/>
        </w:trPr>
        <w:tc>
          <w:tcPr>
            <w:tcW w:w="0" w:type="auto"/>
            <w:vMerge/>
            <w:tcBorders>
              <w:top w:val="nil"/>
              <w:left w:val="single" w:sz="4" w:space="0" w:color="auto"/>
              <w:bottom w:val="nil"/>
              <w:right w:val="nil"/>
            </w:tcBorders>
            <w:vAlign w:val="center"/>
            <w:hideMark/>
          </w:tcPr>
          <w:p w14:paraId="42696EFE" w14:textId="77777777" w:rsidR="00B32B45" w:rsidRPr="00B32B45" w:rsidRDefault="00B32B45" w:rsidP="00B32B45">
            <w:pPr>
              <w:rPr>
                <w:rFonts w:ascii="Arial" w:hAnsi="Arial" w:cs="Arial"/>
                <w:color w:val="000000"/>
                <w:sz w:val="20"/>
                <w:szCs w:val="20"/>
              </w:rPr>
            </w:pPr>
          </w:p>
        </w:tc>
        <w:tc>
          <w:tcPr>
            <w:tcW w:w="0" w:type="auto"/>
            <w:gridSpan w:val="2"/>
            <w:vMerge/>
            <w:vAlign w:val="center"/>
            <w:hideMark/>
          </w:tcPr>
          <w:p w14:paraId="61D3E0A3" w14:textId="77777777" w:rsidR="00B32B45" w:rsidRPr="00B32B45" w:rsidRDefault="00B32B45" w:rsidP="00B32B45">
            <w:pPr>
              <w:rPr>
                <w:rFonts w:ascii="Arial" w:hAnsi="Arial" w:cs="Arial"/>
                <w:color w:val="000000"/>
                <w:sz w:val="20"/>
                <w:szCs w:val="20"/>
              </w:rPr>
            </w:pPr>
          </w:p>
        </w:tc>
        <w:tc>
          <w:tcPr>
            <w:tcW w:w="0" w:type="auto"/>
            <w:vMerge/>
            <w:vAlign w:val="center"/>
            <w:hideMark/>
          </w:tcPr>
          <w:p w14:paraId="185DA94E" w14:textId="77777777" w:rsidR="00B32B45" w:rsidRPr="00B32B45" w:rsidRDefault="00B32B45" w:rsidP="00B32B45">
            <w:pPr>
              <w:rPr>
                <w:rFonts w:ascii="Arial" w:hAnsi="Arial" w:cs="Arial"/>
                <w:color w:val="000000"/>
                <w:sz w:val="20"/>
                <w:szCs w:val="20"/>
              </w:rPr>
            </w:pPr>
          </w:p>
        </w:tc>
        <w:tc>
          <w:tcPr>
            <w:tcW w:w="310" w:type="pct"/>
            <w:shd w:val="clear" w:color="auto" w:fill="FFFFFF"/>
            <w:hideMark/>
          </w:tcPr>
          <w:p w14:paraId="5C34D1E0" w14:textId="77777777" w:rsidR="00B32B45" w:rsidRPr="00B32B45" w:rsidRDefault="00B32B45" w:rsidP="00B32B45">
            <w:pPr>
              <w:rPr>
                <w:rFonts w:ascii="Arial" w:hAnsi="Arial" w:cs="Arial"/>
                <w:color w:val="000000"/>
                <w:sz w:val="20"/>
                <w:szCs w:val="20"/>
              </w:rPr>
            </w:pPr>
            <w:r w:rsidRPr="00B32B45">
              <w:rPr>
                <w:rFonts w:ascii="Arial" w:hAnsi="Arial" w:cs="Arial"/>
                <w:color w:val="000000"/>
                <w:sz w:val="20"/>
                <w:szCs w:val="20"/>
              </w:rPr>
              <w:t>ИВД</w:t>
            </w:r>
          </w:p>
        </w:tc>
        <w:tc>
          <w:tcPr>
            <w:tcW w:w="269" w:type="pct"/>
            <w:shd w:val="clear" w:color="auto" w:fill="FFFFFF"/>
            <w:hideMark/>
          </w:tcPr>
          <w:p w14:paraId="71647595"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103</w:t>
            </w:r>
          </w:p>
        </w:tc>
        <w:tc>
          <w:tcPr>
            <w:tcW w:w="269" w:type="pct"/>
            <w:gridSpan w:val="2"/>
            <w:shd w:val="clear" w:color="auto" w:fill="FFFFFF"/>
            <w:hideMark/>
          </w:tcPr>
          <w:p w14:paraId="35FFD4F5"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103</w:t>
            </w:r>
          </w:p>
        </w:tc>
        <w:tc>
          <w:tcPr>
            <w:tcW w:w="0" w:type="auto"/>
            <w:vMerge/>
            <w:vAlign w:val="center"/>
            <w:hideMark/>
          </w:tcPr>
          <w:p w14:paraId="32999059" w14:textId="77777777" w:rsidR="00B32B45" w:rsidRPr="00B32B45" w:rsidRDefault="00B32B45" w:rsidP="00B32B45">
            <w:pPr>
              <w:rPr>
                <w:rFonts w:ascii="Arial" w:hAnsi="Arial" w:cs="Arial"/>
                <w:color w:val="000000"/>
                <w:sz w:val="20"/>
                <w:szCs w:val="20"/>
              </w:rPr>
            </w:pPr>
          </w:p>
        </w:tc>
        <w:tc>
          <w:tcPr>
            <w:tcW w:w="224" w:type="pct"/>
            <w:shd w:val="clear" w:color="auto" w:fill="FFFFFF"/>
            <w:hideMark/>
          </w:tcPr>
          <w:p w14:paraId="48437BE6"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3</w:t>
            </w:r>
          </w:p>
        </w:tc>
        <w:tc>
          <w:tcPr>
            <w:tcW w:w="184" w:type="pct"/>
            <w:shd w:val="clear" w:color="auto" w:fill="FFFFFF"/>
            <w:hideMark/>
          </w:tcPr>
          <w:p w14:paraId="5FF51107"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69" w:type="pct"/>
            <w:shd w:val="clear" w:color="auto" w:fill="FFFFFF"/>
            <w:hideMark/>
          </w:tcPr>
          <w:p w14:paraId="579B17A7"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103</w:t>
            </w:r>
          </w:p>
        </w:tc>
        <w:tc>
          <w:tcPr>
            <w:tcW w:w="0" w:type="auto"/>
            <w:vMerge/>
            <w:vAlign w:val="center"/>
            <w:hideMark/>
          </w:tcPr>
          <w:p w14:paraId="73E740E6" w14:textId="77777777" w:rsidR="00B32B45" w:rsidRPr="00B32B45" w:rsidRDefault="00B32B45" w:rsidP="00B32B45">
            <w:pPr>
              <w:rPr>
                <w:rFonts w:ascii="Arial" w:hAnsi="Arial" w:cs="Arial"/>
                <w:color w:val="000000"/>
                <w:sz w:val="20"/>
                <w:szCs w:val="20"/>
              </w:rPr>
            </w:pPr>
          </w:p>
        </w:tc>
        <w:tc>
          <w:tcPr>
            <w:tcW w:w="210" w:type="pct"/>
            <w:shd w:val="clear" w:color="auto" w:fill="FFFFFF"/>
            <w:hideMark/>
          </w:tcPr>
          <w:p w14:paraId="09B1B297"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324" w:type="pct"/>
            <w:shd w:val="clear" w:color="auto" w:fill="FFFFFF"/>
            <w:hideMark/>
          </w:tcPr>
          <w:p w14:paraId="011D083A"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0" w:type="auto"/>
            <w:vMerge/>
            <w:vAlign w:val="center"/>
            <w:hideMark/>
          </w:tcPr>
          <w:p w14:paraId="51D1437B" w14:textId="77777777" w:rsidR="00B32B45" w:rsidRPr="00B32B45" w:rsidRDefault="00B32B45" w:rsidP="00B32B45">
            <w:pPr>
              <w:rPr>
                <w:rFonts w:ascii="Arial" w:hAnsi="Arial" w:cs="Arial"/>
                <w:color w:val="000000"/>
                <w:sz w:val="20"/>
                <w:szCs w:val="20"/>
              </w:rPr>
            </w:pPr>
          </w:p>
        </w:tc>
        <w:tc>
          <w:tcPr>
            <w:tcW w:w="351" w:type="pct"/>
            <w:shd w:val="clear" w:color="auto" w:fill="FFFFFF"/>
            <w:hideMark/>
          </w:tcPr>
          <w:p w14:paraId="6416982E"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0.4</w:t>
            </w:r>
          </w:p>
        </w:tc>
        <w:tc>
          <w:tcPr>
            <w:tcW w:w="281" w:type="pct"/>
            <w:shd w:val="clear" w:color="auto" w:fill="FFFFFF"/>
            <w:hideMark/>
          </w:tcPr>
          <w:p w14:paraId="51D9017D"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1</w:t>
            </w:r>
          </w:p>
        </w:tc>
        <w:tc>
          <w:tcPr>
            <w:tcW w:w="322" w:type="pct"/>
            <w:shd w:val="clear" w:color="auto" w:fill="FFFFFF"/>
            <w:hideMark/>
          </w:tcPr>
          <w:p w14:paraId="0D1AFE04"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80" w:type="pct"/>
            <w:shd w:val="clear" w:color="auto" w:fill="FFFFFF"/>
            <w:hideMark/>
          </w:tcPr>
          <w:p w14:paraId="5F8F9E9E"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92" w:type="pct"/>
            <w:shd w:val="clear" w:color="auto" w:fill="FFFFFF"/>
            <w:hideMark/>
          </w:tcPr>
          <w:p w14:paraId="23C4F1F6"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95" w:type="pct"/>
            <w:gridSpan w:val="2"/>
            <w:tcBorders>
              <w:top w:val="nil"/>
              <w:left w:val="nil"/>
              <w:bottom w:val="nil"/>
              <w:right w:val="single" w:sz="4" w:space="0" w:color="auto"/>
            </w:tcBorders>
            <w:shd w:val="clear" w:color="auto" w:fill="FFFFFF"/>
            <w:hideMark/>
          </w:tcPr>
          <w:p w14:paraId="558326AF"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r>
      <w:tr w:rsidR="00B32B45" w:rsidRPr="00B32B45" w14:paraId="7E6F77D7" w14:textId="77777777" w:rsidTr="00B32B45">
        <w:trPr>
          <w:trHeight w:val="285"/>
        </w:trPr>
        <w:tc>
          <w:tcPr>
            <w:tcW w:w="710" w:type="pct"/>
            <w:gridSpan w:val="5"/>
            <w:tcBorders>
              <w:top w:val="nil"/>
              <w:left w:val="single" w:sz="4" w:space="0" w:color="auto"/>
              <w:bottom w:val="nil"/>
              <w:right w:val="nil"/>
            </w:tcBorders>
            <w:shd w:val="clear" w:color="auto" w:fill="FFFFFF"/>
            <w:hideMark/>
          </w:tcPr>
          <w:p w14:paraId="176C4292" w14:textId="77777777" w:rsidR="00B32B45" w:rsidRPr="00B32B45" w:rsidRDefault="00B32B45" w:rsidP="00B32B45">
            <w:pPr>
              <w:rPr>
                <w:rFonts w:ascii="Arial" w:hAnsi="Arial" w:cs="Arial"/>
                <w:color w:val="000000"/>
                <w:sz w:val="20"/>
                <w:szCs w:val="20"/>
              </w:rPr>
            </w:pPr>
            <w:r w:rsidRPr="00B32B45">
              <w:rPr>
                <w:rFonts w:ascii="Arial" w:hAnsi="Arial" w:cs="Arial"/>
                <w:color w:val="000000"/>
                <w:sz w:val="20"/>
                <w:szCs w:val="20"/>
              </w:rPr>
              <w:t>Итого:</w:t>
            </w:r>
          </w:p>
        </w:tc>
        <w:tc>
          <w:tcPr>
            <w:tcW w:w="269" w:type="pct"/>
            <w:shd w:val="clear" w:color="auto" w:fill="FFFFFF"/>
            <w:hideMark/>
          </w:tcPr>
          <w:p w14:paraId="2F4288BF"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218</w:t>
            </w:r>
          </w:p>
        </w:tc>
        <w:tc>
          <w:tcPr>
            <w:tcW w:w="269" w:type="pct"/>
            <w:gridSpan w:val="2"/>
            <w:shd w:val="clear" w:color="auto" w:fill="FFFFFF"/>
            <w:hideMark/>
          </w:tcPr>
          <w:p w14:paraId="2684D996"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218</w:t>
            </w:r>
          </w:p>
        </w:tc>
        <w:tc>
          <w:tcPr>
            <w:tcW w:w="0" w:type="auto"/>
            <w:vMerge/>
            <w:vAlign w:val="center"/>
            <w:hideMark/>
          </w:tcPr>
          <w:p w14:paraId="519C0CEF" w14:textId="77777777" w:rsidR="00B32B45" w:rsidRPr="00B32B45" w:rsidRDefault="00B32B45" w:rsidP="00B32B45">
            <w:pPr>
              <w:rPr>
                <w:rFonts w:ascii="Arial" w:hAnsi="Arial" w:cs="Arial"/>
                <w:color w:val="000000"/>
                <w:sz w:val="20"/>
                <w:szCs w:val="20"/>
              </w:rPr>
            </w:pPr>
          </w:p>
        </w:tc>
        <w:tc>
          <w:tcPr>
            <w:tcW w:w="224" w:type="pct"/>
            <w:shd w:val="clear" w:color="auto" w:fill="FFFFFF"/>
            <w:hideMark/>
          </w:tcPr>
          <w:p w14:paraId="6AA90490"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4</w:t>
            </w:r>
          </w:p>
        </w:tc>
        <w:tc>
          <w:tcPr>
            <w:tcW w:w="184" w:type="pct"/>
            <w:shd w:val="clear" w:color="auto" w:fill="FFFFFF"/>
            <w:hideMark/>
          </w:tcPr>
          <w:p w14:paraId="7120FD0C"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69" w:type="pct"/>
            <w:shd w:val="clear" w:color="auto" w:fill="FFFFFF"/>
            <w:hideMark/>
          </w:tcPr>
          <w:p w14:paraId="1998B56A"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218</w:t>
            </w:r>
          </w:p>
        </w:tc>
        <w:tc>
          <w:tcPr>
            <w:tcW w:w="0" w:type="auto"/>
            <w:vMerge/>
            <w:vAlign w:val="center"/>
            <w:hideMark/>
          </w:tcPr>
          <w:p w14:paraId="12746752" w14:textId="77777777" w:rsidR="00B32B45" w:rsidRPr="00B32B45" w:rsidRDefault="00B32B45" w:rsidP="00B32B45">
            <w:pPr>
              <w:rPr>
                <w:rFonts w:ascii="Arial" w:hAnsi="Arial" w:cs="Arial"/>
                <w:color w:val="000000"/>
                <w:sz w:val="20"/>
                <w:szCs w:val="20"/>
              </w:rPr>
            </w:pPr>
          </w:p>
        </w:tc>
        <w:tc>
          <w:tcPr>
            <w:tcW w:w="210" w:type="pct"/>
            <w:shd w:val="clear" w:color="auto" w:fill="FFFFFF"/>
            <w:hideMark/>
          </w:tcPr>
          <w:p w14:paraId="16AC7707"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324" w:type="pct"/>
            <w:shd w:val="clear" w:color="auto" w:fill="FFFFFF"/>
            <w:hideMark/>
          </w:tcPr>
          <w:p w14:paraId="715F10E5"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2</w:t>
            </w:r>
          </w:p>
        </w:tc>
        <w:tc>
          <w:tcPr>
            <w:tcW w:w="0" w:type="auto"/>
            <w:vMerge/>
            <w:vAlign w:val="center"/>
            <w:hideMark/>
          </w:tcPr>
          <w:p w14:paraId="67181AB9" w14:textId="77777777" w:rsidR="00B32B45" w:rsidRPr="00B32B45" w:rsidRDefault="00B32B45" w:rsidP="00B32B45">
            <w:pPr>
              <w:rPr>
                <w:rFonts w:ascii="Arial" w:hAnsi="Arial" w:cs="Arial"/>
                <w:color w:val="000000"/>
                <w:sz w:val="20"/>
                <w:szCs w:val="20"/>
              </w:rPr>
            </w:pPr>
          </w:p>
        </w:tc>
        <w:tc>
          <w:tcPr>
            <w:tcW w:w="351" w:type="pct"/>
            <w:shd w:val="clear" w:color="auto" w:fill="FFFFFF"/>
            <w:hideMark/>
          </w:tcPr>
          <w:p w14:paraId="22C61D06"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0.4</w:t>
            </w:r>
          </w:p>
        </w:tc>
        <w:tc>
          <w:tcPr>
            <w:tcW w:w="281" w:type="pct"/>
            <w:shd w:val="clear" w:color="auto" w:fill="FFFFFF"/>
            <w:hideMark/>
          </w:tcPr>
          <w:p w14:paraId="255445A6"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1</w:t>
            </w:r>
          </w:p>
        </w:tc>
        <w:tc>
          <w:tcPr>
            <w:tcW w:w="322" w:type="pct"/>
            <w:shd w:val="clear" w:color="auto" w:fill="FFFFFF"/>
            <w:hideMark/>
          </w:tcPr>
          <w:p w14:paraId="2D00BC4F"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80" w:type="pct"/>
            <w:shd w:val="clear" w:color="auto" w:fill="FFFFFF"/>
            <w:hideMark/>
          </w:tcPr>
          <w:p w14:paraId="1044F5B9"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92" w:type="pct"/>
            <w:shd w:val="clear" w:color="auto" w:fill="FFFFFF"/>
            <w:hideMark/>
          </w:tcPr>
          <w:p w14:paraId="40937793"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95" w:type="pct"/>
            <w:gridSpan w:val="2"/>
            <w:tcBorders>
              <w:top w:val="nil"/>
              <w:left w:val="nil"/>
              <w:bottom w:val="nil"/>
              <w:right w:val="single" w:sz="4" w:space="0" w:color="auto"/>
            </w:tcBorders>
            <w:shd w:val="clear" w:color="auto" w:fill="FFFFFF"/>
            <w:hideMark/>
          </w:tcPr>
          <w:p w14:paraId="745F132C"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r>
      <w:tr w:rsidR="00B32B45" w:rsidRPr="00B32B45" w14:paraId="1D2C8525" w14:textId="77777777" w:rsidTr="00B32B45">
        <w:trPr>
          <w:trHeight w:val="229"/>
        </w:trPr>
        <w:tc>
          <w:tcPr>
            <w:tcW w:w="111" w:type="pct"/>
            <w:vMerge w:val="restart"/>
            <w:tcBorders>
              <w:top w:val="nil"/>
              <w:left w:val="single" w:sz="4" w:space="0" w:color="auto"/>
              <w:bottom w:val="nil"/>
              <w:right w:val="nil"/>
            </w:tcBorders>
            <w:shd w:val="clear" w:color="auto" w:fill="FFFFFF"/>
            <w:hideMark/>
          </w:tcPr>
          <w:p w14:paraId="155572DC" w14:textId="77777777" w:rsidR="00B32B45" w:rsidRPr="00B32B45" w:rsidRDefault="00B32B45" w:rsidP="00B32B45">
            <w:pPr>
              <w:rPr>
                <w:rFonts w:ascii="Arial" w:hAnsi="Arial" w:cs="Arial"/>
                <w:color w:val="000000"/>
                <w:sz w:val="20"/>
                <w:szCs w:val="20"/>
              </w:rPr>
            </w:pPr>
            <w:r w:rsidRPr="00B32B45">
              <w:rPr>
                <w:rFonts w:ascii="Arial" w:hAnsi="Arial" w:cs="Arial"/>
                <w:color w:val="000000"/>
                <w:sz w:val="20"/>
                <w:szCs w:val="20"/>
              </w:rPr>
              <w:t> </w:t>
            </w:r>
          </w:p>
        </w:tc>
        <w:tc>
          <w:tcPr>
            <w:tcW w:w="179" w:type="pct"/>
            <w:gridSpan w:val="2"/>
            <w:shd w:val="clear" w:color="auto" w:fill="FFFFFF"/>
            <w:hideMark/>
          </w:tcPr>
          <w:p w14:paraId="0A24303A" w14:textId="77777777" w:rsidR="00B32B45" w:rsidRPr="00B32B45" w:rsidRDefault="00B32B45" w:rsidP="00B32B45">
            <w:pPr>
              <w:rPr>
                <w:rFonts w:ascii="Arial" w:hAnsi="Arial" w:cs="Arial"/>
                <w:color w:val="000000"/>
                <w:sz w:val="20"/>
                <w:szCs w:val="20"/>
              </w:rPr>
            </w:pPr>
            <w:r w:rsidRPr="00B32B45">
              <w:rPr>
                <w:rFonts w:ascii="Arial" w:hAnsi="Arial" w:cs="Arial"/>
                <w:color w:val="000000"/>
                <w:sz w:val="20"/>
                <w:szCs w:val="20"/>
              </w:rPr>
              <w:t>17</w:t>
            </w:r>
          </w:p>
        </w:tc>
        <w:tc>
          <w:tcPr>
            <w:tcW w:w="959" w:type="pct"/>
            <w:gridSpan w:val="5"/>
            <w:shd w:val="clear" w:color="auto" w:fill="FFFFFF"/>
            <w:hideMark/>
          </w:tcPr>
          <w:p w14:paraId="295ACD6E" w14:textId="77777777" w:rsidR="00B32B45" w:rsidRPr="00B32B45" w:rsidRDefault="00B32B45" w:rsidP="00B32B45">
            <w:pPr>
              <w:rPr>
                <w:rFonts w:ascii="Arial" w:hAnsi="Arial" w:cs="Arial"/>
                <w:color w:val="000000"/>
                <w:sz w:val="20"/>
                <w:szCs w:val="20"/>
              </w:rPr>
            </w:pPr>
            <w:r w:rsidRPr="00B32B45">
              <w:rPr>
                <w:rFonts w:ascii="Arial" w:hAnsi="Arial" w:cs="Arial"/>
                <w:color w:val="000000"/>
                <w:sz w:val="20"/>
                <w:szCs w:val="20"/>
              </w:rPr>
              <w:t> </w:t>
            </w:r>
          </w:p>
        </w:tc>
        <w:tc>
          <w:tcPr>
            <w:tcW w:w="0" w:type="auto"/>
            <w:vMerge/>
            <w:vAlign w:val="center"/>
            <w:hideMark/>
          </w:tcPr>
          <w:p w14:paraId="1B87BCD2" w14:textId="77777777" w:rsidR="00B32B45" w:rsidRPr="00B32B45" w:rsidRDefault="00B32B45" w:rsidP="00B32B45">
            <w:pPr>
              <w:rPr>
                <w:rFonts w:ascii="Arial" w:hAnsi="Arial" w:cs="Arial"/>
                <w:color w:val="000000"/>
                <w:sz w:val="20"/>
                <w:szCs w:val="20"/>
              </w:rPr>
            </w:pPr>
          </w:p>
        </w:tc>
        <w:tc>
          <w:tcPr>
            <w:tcW w:w="677" w:type="pct"/>
            <w:gridSpan w:val="3"/>
            <w:shd w:val="clear" w:color="auto" w:fill="FFFFFF"/>
            <w:hideMark/>
          </w:tcPr>
          <w:p w14:paraId="41637F2F" w14:textId="77777777" w:rsidR="00B32B45" w:rsidRPr="00B32B45" w:rsidRDefault="00B32B45" w:rsidP="00B32B45">
            <w:pPr>
              <w:rPr>
                <w:rFonts w:ascii="Arial" w:hAnsi="Arial" w:cs="Arial"/>
                <w:color w:val="000000"/>
                <w:sz w:val="20"/>
                <w:szCs w:val="20"/>
              </w:rPr>
            </w:pPr>
            <w:r w:rsidRPr="00B32B45">
              <w:rPr>
                <w:rFonts w:ascii="Arial" w:hAnsi="Arial" w:cs="Arial"/>
                <w:color w:val="000000"/>
                <w:sz w:val="20"/>
                <w:szCs w:val="20"/>
              </w:rPr>
              <w:t> </w:t>
            </w:r>
          </w:p>
        </w:tc>
        <w:tc>
          <w:tcPr>
            <w:tcW w:w="0" w:type="auto"/>
            <w:vMerge/>
            <w:vAlign w:val="center"/>
            <w:hideMark/>
          </w:tcPr>
          <w:p w14:paraId="2112FF13" w14:textId="77777777" w:rsidR="00B32B45" w:rsidRPr="00B32B45" w:rsidRDefault="00B32B45" w:rsidP="00B32B45">
            <w:pPr>
              <w:rPr>
                <w:rFonts w:ascii="Arial" w:hAnsi="Arial" w:cs="Arial"/>
                <w:color w:val="000000"/>
                <w:sz w:val="20"/>
                <w:szCs w:val="20"/>
              </w:rPr>
            </w:pPr>
          </w:p>
        </w:tc>
        <w:tc>
          <w:tcPr>
            <w:tcW w:w="535" w:type="pct"/>
            <w:gridSpan w:val="2"/>
            <w:shd w:val="clear" w:color="auto" w:fill="FFFFFF"/>
            <w:hideMark/>
          </w:tcPr>
          <w:p w14:paraId="70D03CF0" w14:textId="77777777" w:rsidR="00B32B45" w:rsidRPr="00B32B45" w:rsidRDefault="00B32B45" w:rsidP="00B32B45">
            <w:pPr>
              <w:rPr>
                <w:rFonts w:ascii="Arial" w:hAnsi="Arial" w:cs="Arial"/>
                <w:color w:val="000000"/>
                <w:sz w:val="20"/>
                <w:szCs w:val="20"/>
              </w:rPr>
            </w:pPr>
            <w:r w:rsidRPr="00B32B45">
              <w:rPr>
                <w:rFonts w:ascii="Arial" w:hAnsi="Arial" w:cs="Arial"/>
                <w:color w:val="000000"/>
                <w:sz w:val="20"/>
                <w:szCs w:val="20"/>
              </w:rPr>
              <w:t> </w:t>
            </w:r>
          </w:p>
        </w:tc>
        <w:tc>
          <w:tcPr>
            <w:tcW w:w="0" w:type="auto"/>
            <w:vMerge/>
            <w:vAlign w:val="center"/>
            <w:hideMark/>
          </w:tcPr>
          <w:p w14:paraId="7FBEB680" w14:textId="77777777" w:rsidR="00B32B45" w:rsidRPr="00B32B45" w:rsidRDefault="00B32B45" w:rsidP="00B32B45">
            <w:pPr>
              <w:rPr>
                <w:rFonts w:ascii="Arial" w:hAnsi="Arial" w:cs="Arial"/>
                <w:color w:val="000000"/>
                <w:sz w:val="20"/>
                <w:szCs w:val="20"/>
              </w:rPr>
            </w:pPr>
          </w:p>
        </w:tc>
        <w:tc>
          <w:tcPr>
            <w:tcW w:w="1821" w:type="pct"/>
            <w:gridSpan w:val="7"/>
            <w:tcBorders>
              <w:top w:val="nil"/>
              <w:left w:val="nil"/>
              <w:bottom w:val="nil"/>
              <w:right w:val="single" w:sz="4" w:space="0" w:color="auto"/>
            </w:tcBorders>
            <w:shd w:val="clear" w:color="auto" w:fill="FFFFFF"/>
            <w:hideMark/>
          </w:tcPr>
          <w:p w14:paraId="526C3B51" w14:textId="77777777" w:rsidR="00B32B45" w:rsidRPr="00B32B45" w:rsidRDefault="00B32B45" w:rsidP="00B32B45">
            <w:pPr>
              <w:rPr>
                <w:rFonts w:ascii="Arial" w:hAnsi="Arial" w:cs="Arial"/>
                <w:color w:val="000000"/>
                <w:sz w:val="20"/>
                <w:szCs w:val="20"/>
              </w:rPr>
            </w:pPr>
            <w:r w:rsidRPr="00B32B45">
              <w:rPr>
                <w:rFonts w:ascii="Arial" w:hAnsi="Arial" w:cs="Arial"/>
                <w:color w:val="000000"/>
                <w:sz w:val="20"/>
                <w:szCs w:val="20"/>
              </w:rPr>
              <w:t> </w:t>
            </w:r>
          </w:p>
        </w:tc>
      </w:tr>
      <w:tr w:rsidR="00B32B45" w:rsidRPr="00B32B45" w14:paraId="5B8BA0E1" w14:textId="77777777" w:rsidTr="00B32B45">
        <w:trPr>
          <w:trHeight w:val="229"/>
        </w:trPr>
        <w:tc>
          <w:tcPr>
            <w:tcW w:w="0" w:type="auto"/>
            <w:vMerge/>
            <w:tcBorders>
              <w:top w:val="nil"/>
              <w:left w:val="single" w:sz="4" w:space="0" w:color="auto"/>
              <w:bottom w:val="nil"/>
              <w:right w:val="nil"/>
            </w:tcBorders>
            <w:vAlign w:val="center"/>
            <w:hideMark/>
          </w:tcPr>
          <w:p w14:paraId="4FFC9370" w14:textId="77777777" w:rsidR="00B32B45" w:rsidRPr="00B32B45" w:rsidRDefault="00B32B45" w:rsidP="00B32B45">
            <w:pPr>
              <w:rPr>
                <w:rFonts w:ascii="Arial" w:hAnsi="Arial" w:cs="Arial"/>
                <w:color w:val="000000"/>
                <w:sz w:val="20"/>
                <w:szCs w:val="20"/>
              </w:rPr>
            </w:pPr>
          </w:p>
        </w:tc>
        <w:tc>
          <w:tcPr>
            <w:tcW w:w="179" w:type="pct"/>
            <w:gridSpan w:val="2"/>
            <w:vMerge w:val="restart"/>
            <w:shd w:val="clear" w:color="auto" w:fill="FFFFFF"/>
            <w:hideMark/>
          </w:tcPr>
          <w:p w14:paraId="27B115F7" w14:textId="77777777" w:rsidR="00B32B45" w:rsidRPr="00B32B45" w:rsidRDefault="00B32B45" w:rsidP="00B32B45">
            <w:pPr>
              <w:rPr>
                <w:rFonts w:ascii="Arial" w:hAnsi="Arial" w:cs="Arial"/>
                <w:color w:val="000000"/>
                <w:sz w:val="20"/>
                <w:szCs w:val="20"/>
              </w:rPr>
            </w:pPr>
            <w:r w:rsidRPr="00B32B45">
              <w:rPr>
                <w:rFonts w:ascii="Arial" w:hAnsi="Arial" w:cs="Arial"/>
                <w:color w:val="000000"/>
                <w:sz w:val="20"/>
                <w:szCs w:val="20"/>
              </w:rPr>
              <w:t> </w:t>
            </w:r>
          </w:p>
        </w:tc>
        <w:tc>
          <w:tcPr>
            <w:tcW w:w="111" w:type="pct"/>
            <w:vMerge w:val="restart"/>
            <w:shd w:val="clear" w:color="auto" w:fill="FFFFFF"/>
            <w:hideMark/>
          </w:tcPr>
          <w:p w14:paraId="4FA47C3F" w14:textId="77777777" w:rsidR="00B32B45" w:rsidRPr="00B32B45" w:rsidRDefault="00B32B45" w:rsidP="00B32B45">
            <w:pPr>
              <w:rPr>
                <w:rFonts w:ascii="Arial" w:hAnsi="Arial" w:cs="Arial"/>
                <w:color w:val="000000"/>
                <w:sz w:val="20"/>
                <w:szCs w:val="20"/>
              </w:rPr>
            </w:pPr>
            <w:r w:rsidRPr="00B32B45">
              <w:rPr>
                <w:rFonts w:ascii="Arial" w:hAnsi="Arial" w:cs="Arial"/>
                <w:color w:val="000000"/>
                <w:sz w:val="20"/>
                <w:szCs w:val="20"/>
              </w:rPr>
              <w:t> </w:t>
            </w:r>
          </w:p>
        </w:tc>
        <w:tc>
          <w:tcPr>
            <w:tcW w:w="310" w:type="pct"/>
            <w:shd w:val="clear" w:color="auto" w:fill="FFFFFF"/>
            <w:hideMark/>
          </w:tcPr>
          <w:p w14:paraId="743F5CB8" w14:textId="77777777" w:rsidR="00B32B45" w:rsidRPr="00B32B45" w:rsidRDefault="00B32B45" w:rsidP="00B32B45">
            <w:pPr>
              <w:rPr>
                <w:rFonts w:ascii="Arial" w:hAnsi="Arial" w:cs="Arial"/>
                <w:color w:val="000000"/>
                <w:sz w:val="20"/>
                <w:szCs w:val="20"/>
              </w:rPr>
            </w:pPr>
            <w:r w:rsidRPr="00B32B45">
              <w:rPr>
                <w:rFonts w:ascii="Arial" w:hAnsi="Arial" w:cs="Arial"/>
                <w:color w:val="000000"/>
                <w:sz w:val="20"/>
                <w:szCs w:val="20"/>
              </w:rPr>
              <w:t> </w:t>
            </w:r>
          </w:p>
        </w:tc>
        <w:tc>
          <w:tcPr>
            <w:tcW w:w="269" w:type="pct"/>
            <w:shd w:val="clear" w:color="auto" w:fill="FFFFFF"/>
            <w:hideMark/>
          </w:tcPr>
          <w:p w14:paraId="3DD4E4E6"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69" w:type="pct"/>
            <w:gridSpan w:val="2"/>
            <w:shd w:val="clear" w:color="auto" w:fill="FFFFFF"/>
            <w:hideMark/>
          </w:tcPr>
          <w:p w14:paraId="2B5E0E51"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0" w:type="auto"/>
            <w:vMerge/>
            <w:vAlign w:val="center"/>
            <w:hideMark/>
          </w:tcPr>
          <w:p w14:paraId="52580D32" w14:textId="77777777" w:rsidR="00B32B45" w:rsidRPr="00B32B45" w:rsidRDefault="00B32B45" w:rsidP="00B32B45">
            <w:pPr>
              <w:rPr>
                <w:rFonts w:ascii="Arial" w:hAnsi="Arial" w:cs="Arial"/>
                <w:color w:val="000000"/>
                <w:sz w:val="20"/>
                <w:szCs w:val="20"/>
              </w:rPr>
            </w:pPr>
          </w:p>
        </w:tc>
        <w:tc>
          <w:tcPr>
            <w:tcW w:w="224" w:type="pct"/>
            <w:shd w:val="clear" w:color="auto" w:fill="FFFFFF"/>
            <w:hideMark/>
          </w:tcPr>
          <w:p w14:paraId="16FF13DA"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184" w:type="pct"/>
            <w:shd w:val="clear" w:color="auto" w:fill="FFFFFF"/>
            <w:hideMark/>
          </w:tcPr>
          <w:p w14:paraId="52A9601F"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69" w:type="pct"/>
            <w:shd w:val="clear" w:color="auto" w:fill="FFFFFF"/>
            <w:hideMark/>
          </w:tcPr>
          <w:p w14:paraId="46D95B81"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0" w:type="auto"/>
            <w:vMerge/>
            <w:vAlign w:val="center"/>
            <w:hideMark/>
          </w:tcPr>
          <w:p w14:paraId="1B984054" w14:textId="77777777" w:rsidR="00B32B45" w:rsidRPr="00B32B45" w:rsidRDefault="00B32B45" w:rsidP="00B32B45">
            <w:pPr>
              <w:rPr>
                <w:rFonts w:ascii="Arial" w:hAnsi="Arial" w:cs="Arial"/>
                <w:color w:val="000000"/>
                <w:sz w:val="20"/>
                <w:szCs w:val="20"/>
              </w:rPr>
            </w:pPr>
          </w:p>
        </w:tc>
        <w:tc>
          <w:tcPr>
            <w:tcW w:w="210" w:type="pct"/>
            <w:shd w:val="clear" w:color="auto" w:fill="FFFFFF"/>
            <w:hideMark/>
          </w:tcPr>
          <w:p w14:paraId="3AE88F89"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324" w:type="pct"/>
            <w:shd w:val="clear" w:color="auto" w:fill="FFFFFF"/>
            <w:hideMark/>
          </w:tcPr>
          <w:p w14:paraId="06D75D61"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0" w:type="auto"/>
            <w:vMerge/>
            <w:vAlign w:val="center"/>
            <w:hideMark/>
          </w:tcPr>
          <w:p w14:paraId="0F260737" w14:textId="77777777" w:rsidR="00B32B45" w:rsidRPr="00B32B45" w:rsidRDefault="00B32B45" w:rsidP="00B32B45">
            <w:pPr>
              <w:rPr>
                <w:rFonts w:ascii="Arial" w:hAnsi="Arial" w:cs="Arial"/>
                <w:color w:val="000000"/>
                <w:sz w:val="20"/>
                <w:szCs w:val="20"/>
              </w:rPr>
            </w:pPr>
          </w:p>
        </w:tc>
        <w:tc>
          <w:tcPr>
            <w:tcW w:w="351" w:type="pct"/>
            <w:shd w:val="clear" w:color="auto" w:fill="FFFFFF"/>
            <w:hideMark/>
          </w:tcPr>
          <w:p w14:paraId="40EF8C91"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81" w:type="pct"/>
            <w:shd w:val="clear" w:color="auto" w:fill="FFFFFF"/>
            <w:hideMark/>
          </w:tcPr>
          <w:p w14:paraId="40F06A5F"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322" w:type="pct"/>
            <w:shd w:val="clear" w:color="auto" w:fill="FFFFFF"/>
            <w:hideMark/>
          </w:tcPr>
          <w:p w14:paraId="622D943A"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80" w:type="pct"/>
            <w:shd w:val="clear" w:color="auto" w:fill="FFFFFF"/>
            <w:hideMark/>
          </w:tcPr>
          <w:p w14:paraId="099C6D7C"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92" w:type="pct"/>
            <w:shd w:val="clear" w:color="auto" w:fill="FFFFFF"/>
            <w:hideMark/>
          </w:tcPr>
          <w:p w14:paraId="5120DD8D"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95" w:type="pct"/>
            <w:gridSpan w:val="2"/>
            <w:tcBorders>
              <w:top w:val="nil"/>
              <w:left w:val="nil"/>
              <w:bottom w:val="nil"/>
              <w:right w:val="single" w:sz="4" w:space="0" w:color="auto"/>
            </w:tcBorders>
            <w:shd w:val="clear" w:color="auto" w:fill="FFFFFF"/>
            <w:hideMark/>
          </w:tcPr>
          <w:p w14:paraId="74E04A34"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r>
      <w:tr w:rsidR="00B32B45" w:rsidRPr="00B32B45" w14:paraId="19C69B8E" w14:textId="77777777" w:rsidTr="00B32B45">
        <w:trPr>
          <w:trHeight w:val="285"/>
        </w:trPr>
        <w:tc>
          <w:tcPr>
            <w:tcW w:w="0" w:type="auto"/>
            <w:vMerge/>
            <w:tcBorders>
              <w:top w:val="nil"/>
              <w:left w:val="single" w:sz="4" w:space="0" w:color="auto"/>
              <w:bottom w:val="nil"/>
              <w:right w:val="nil"/>
            </w:tcBorders>
            <w:vAlign w:val="center"/>
            <w:hideMark/>
          </w:tcPr>
          <w:p w14:paraId="16A7B879" w14:textId="77777777" w:rsidR="00B32B45" w:rsidRPr="00B32B45" w:rsidRDefault="00B32B45" w:rsidP="00B32B45">
            <w:pPr>
              <w:rPr>
                <w:rFonts w:ascii="Arial" w:hAnsi="Arial" w:cs="Arial"/>
                <w:color w:val="000000"/>
                <w:sz w:val="20"/>
                <w:szCs w:val="20"/>
              </w:rPr>
            </w:pPr>
          </w:p>
        </w:tc>
        <w:tc>
          <w:tcPr>
            <w:tcW w:w="0" w:type="auto"/>
            <w:gridSpan w:val="2"/>
            <w:vMerge/>
            <w:vAlign w:val="center"/>
            <w:hideMark/>
          </w:tcPr>
          <w:p w14:paraId="3B5CC08A" w14:textId="77777777" w:rsidR="00B32B45" w:rsidRPr="00B32B45" w:rsidRDefault="00B32B45" w:rsidP="00B32B45">
            <w:pPr>
              <w:rPr>
                <w:rFonts w:ascii="Arial" w:hAnsi="Arial" w:cs="Arial"/>
                <w:color w:val="000000"/>
                <w:sz w:val="20"/>
                <w:szCs w:val="20"/>
              </w:rPr>
            </w:pPr>
          </w:p>
        </w:tc>
        <w:tc>
          <w:tcPr>
            <w:tcW w:w="0" w:type="auto"/>
            <w:vMerge/>
            <w:vAlign w:val="center"/>
            <w:hideMark/>
          </w:tcPr>
          <w:p w14:paraId="70534C04" w14:textId="77777777" w:rsidR="00B32B45" w:rsidRPr="00B32B45" w:rsidRDefault="00B32B45" w:rsidP="00B32B45">
            <w:pPr>
              <w:rPr>
                <w:rFonts w:ascii="Arial" w:hAnsi="Arial" w:cs="Arial"/>
                <w:color w:val="000000"/>
                <w:sz w:val="20"/>
                <w:szCs w:val="20"/>
              </w:rPr>
            </w:pPr>
          </w:p>
        </w:tc>
        <w:tc>
          <w:tcPr>
            <w:tcW w:w="310" w:type="pct"/>
            <w:shd w:val="clear" w:color="auto" w:fill="FFFFFF"/>
            <w:hideMark/>
          </w:tcPr>
          <w:p w14:paraId="46982625" w14:textId="77777777" w:rsidR="00B32B45" w:rsidRPr="00B32B45" w:rsidRDefault="00B32B45" w:rsidP="00B32B45">
            <w:pPr>
              <w:rPr>
                <w:rFonts w:ascii="Arial" w:hAnsi="Arial" w:cs="Arial"/>
                <w:color w:val="000000"/>
                <w:sz w:val="20"/>
                <w:szCs w:val="20"/>
              </w:rPr>
            </w:pPr>
            <w:r w:rsidRPr="00B32B45">
              <w:rPr>
                <w:rFonts w:ascii="Arial" w:hAnsi="Arial" w:cs="Arial"/>
                <w:color w:val="000000"/>
                <w:sz w:val="20"/>
                <w:szCs w:val="20"/>
              </w:rPr>
              <w:t>ПС</w:t>
            </w:r>
          </w:p>
        </w:tc>
        <w:tc>
          <w:tcPr>
            <w:tcW w:w="269" w:type="pct"/>
            <w:shd w:val="clear" w:color="auto" w:fill="FFFFFF"/>
            <w:hideMark/>
          </w:tcPr>
          <w:p w14:paraId="55FC3A79"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31</w:t>
            </w:r>
          </w:p>
        </w:tc>
        <w:tc>
          <w:tcPr>
            <w:tcW w:w="269" w:type="pct"/>
            <w:gridSpan w:val="2"/>
            <w:shd w:val="clear" w:color="auto" w:fill="FFFFFF"/>
            <w:hideMark/>
          </w:tcPr>
          <w:p w14:paraId="485C166A"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31</w:t>
            </w:r>
          </w:p>
        </w:tc>
        <w:tc>
          <w:tcPr>
            <w:tcW w:w="0" w:type="auto"/>
            <w:vMerge/>
            <w:vAlign w:val="center"/>
            <w:hideMark/>
          </w:tcPr>
          <w:p w14:paraId="0FD4ADE9" w14:textId="77777777" w:rsidR="00B32B45" w:rsidRPr="00B32B45" w:rsidRDefault="00B32B45" w:rsidP="00B32B45">
            <w:pPr>
              <w:rPr>
                <w:rFonts w:ascii="Arial" w:hAnsi="Arial" w:cs="Arial"/>
                <w:color w:val="000000"/>
                <w:sz w:val="20"/>
                <w:szCs w:val="20"/>
              </w:rPr>
            </w:pPr>
          </w:p>
        </w:tc>
        <w:tc>
          <w:tcPr>
            <w:tcW w:w="224" w:type="pct"/>
            <w:shd w:val="clear" w:color="auto" w:fill="FFFFFF"/>
            <w:hideMark/>
          </w:tcPr>
          <w:p w14:paraId="6D208F78"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184" w:type="pct"/>
            <w:shd w:val="clear" w:color="auto" w:fill="FFFFFF"/>
            <w:hideMark/>
          </w:tcPr>
          <w:p w14:paraId="152CE7E8"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69" w:type="pct"/>
            <w:shd w:val="clear" w:color="auto" w:fill="FFFFFF"/>
            <w:hideMark/>
          </w:tcPr>
          <w:p w14:paraId="76C965C0"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31</w:t>
            </w:r>
          </w:p>
        </w:tc>
        <w:tc>
          <w:tcPr>
            <w:tcW w:w="0" w:type="auto"/>
            <w:vMerge/>
            <w:vAlign w:val="center"/>
            <w:hideMark/>
          </w:tcPr>
          <w:p w14:paraId="275178FA" w14:textId="77777777" w:rsidR="00B32B45" w:rsidRPr="00B32B45" w:rsidRDefault="00B32B45" w:rsidP="00B32B45">
            <w:pPr>
              <w:rPr>
                <w:rFonts w:ascii="Arial" w:hAnsi="Arial" w:cs="Arial"/>
                <w:color w:val="000000"/>
                <w:sz w:val="20"/>
                <w:szCs w:val="20"/>
              </w:rPr>
            </w:pPr>
          </w:p>
        </w:tc>
        <w:tc>
          <w:tcPr>
            <w:tcW w:w="210" w:type="pct"/>
            <w:shd w:val="clear" w:color="auto" w:fill="FFFFFF"/>
            <w:hideMark/>
          </w:tcPr>
          <w:p w14:paraId="7B9ADCF8"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324" w:type="pct"/>
            <w:shd w:val="clear" w:color="auto" w:fill="FFFFFF"/>
            <w:hideMark/>
          </w:tcPr>
          <w:p w14:paraId="7F1C013D"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0" w:type="auto"/>
            <w:vMerge/>
            <w:vAlign w:val="center"/>
            <w:hideMark/>
          </w:tcPr>
          <w:p w14:paraId="706877C5" w14:textId="77777777" w:rsidR="00B32B45" w:rsidRPr="00B32B45" w:rsidRDefault="00B32B45" w:rsidP="00B32B45">
            <w:pPr>
              <w:rPr>
                <w:rFonts w:ascii="Arial" w:hAnsi="Arial" w:cs="Arial"/>
                <w:color w:val="000000"/>
                <w:sz w:val="20"/>
                <w:szCs w:val="20"/>
              </w:rPr>
            </w:pPr>
          </w:p>
        </w:tc>
        <w:tc>
          <w:tcPr>
            <w:tcW w:w="351" w:type="pct"/>
            <w:shd w:val="clear" w:color="auto" w:fill="FFFFFF"/>
            <w:hideMark/>
          </w:tcPr>
          <w:p w14:paraId="72C7AF15"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81" w:type="pct"/>
            <w:shd w:val="clear" w:color="auto" w:fill="FFFFFF"/>
            <w:hideMark/>
          </w:tcPr>
          <w:p w14:paraId="7194B5D5"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322" w:type="pct"/>
            <w:shd w:val="clear" w:color="auto" w:fill="FFFFFF"/>
            <w:hideMark/>
          </w:tcPr>
          <w:p w14:paraId="71109A4C"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80" w:type="pct"/>
            <w:shd w:val="clear" w:color="auto" w:fill="FFFFFF"/>
            <w:hideMark/>
          </w:tcPr>
          <w:p w14:paraId="24FC416F"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92" w:type="pct"/>
            <w:shd w:val="clear" w:color="auto" w:fill="FFFFFF"/>
            <w:hideMark/>
          </w:tcPr>
          <w:p w14:paraId="7C67017C"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95" w:type="pct"/>
            <w:gridSpan w:val="2"/>
            <w:tcBorders>
              <w:top w:val="nil"/>
              <w:left w:val="nil"/>
              <w:bottom w:val="nil"/>
              <w:right w:val="single" w:sz="4" w:space="0" w:color="auto"/>
            </w:tcBorders>
            <w:shd w:val="clear" w:color="auto" w:fill="FFFFFF"/>
            <w:hideMark/>
          </w:tcPr>
          <w:p w14:paraId="16B0DACD"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r>
      <w:tr w:rsidR="00B32B45" w:rsidRPr="00B32B45" w14:paraId="48EAA9FB" w14:textId="77777777" w:rsidTr="00B32B45">
        <w:trPr>
          <w:trHeight w:val="285"/>
        </w:trPr>
        <w:tc>
          <w:tcPr>
            <w:tcW w:w="0" w:type="auto"/>
            <w:vMerge/>
            <w:tcBorders>
              <w:top w:val="nil"/>
              <w:left w:val="single" w:sz="4" w:space="0" w:color="auto"/>
              <w:bottom w:val="nil"/>
              <w:right w:val="nil"/>
            </w:tcBorders>
            <w:vAlign w:val="center"/>
            <w:hideMark/>
          </w:tcPr>
          <w:p w14:paraId="734A4916" w14:textId="77777777" w:rsidR="00B32B45" w:rsidRPr="00B32B45" w:rsidRDefault="00B32B45" w:rsidP="00B32B45">
            <w:pPr>
              <w:rPr>
                <w:rFonts w:ascii="Arial" w:hAnsi="Arial" w:cs="Arial"/>
                <w:color w:val="000000"/>
                <w:sz w:val="20"/>
                <w:szCs w:val="20"/>
              </w:rPr>
            </w:pPr>
          </w:p>
        </w:tc>
        <w:tc>
          <w:tcPr>
            <w:tcW w:w="0" w:type="auto"/>
            <w:gridSpan w:val="2"/>
            <w:vMerge/>
            <w:vAlign w:val="center"/>
            <w:hideMark/>
          </w:tcPr>
          <w:p w14:paraId="03E2BB2B" w14:textId="77777777" w:rsidR="00B32B45" w:rsidRPr="00B32B45" w:rsidRDefault="00B32B45" w:rsidP="00B32B45">
            <w:pPr>
              <w:rPr>
                <w:rFonts w:ascii="Arial" w:hAnsi="Arial" w:cs="Arial"/>
                <w:color w:val="000000"/>
                <w:sz w:val="20"/>
                <w:szCs w:val="20"/>
              </w:rPr>
            </w:pPr>
          </w:p>
        </w:tc>
        <w:tc>
          <w:tcPr>
            <w:tcW w:w="0" w:type="auto"/>
            <w:vMerge/>
            <w:vAlign w:val="center"/>
            <w:hideMark/>
          </w:tcPr>
          <w:p w14:paraId="2C3322EF" w14:textId="77777777" w:rsidR="00B32B45" w:rsidRPr="00B32B45" w:rsidRDefault="00B32B45" w:rsidP="00B32B45">
            <w:pPr>
              <w:rPr>
                <w:rFonts w:ascii="Arial" w:hAnsi="Arial" w:cs="Arial"/>
                <w:color w:val="000000"/>
                <w:sz w:val="20"/>
                <w:szCs w:val="20"/>
              </w:rPr>
            </w:pPr>
          </w:p>
        </w:tc>
        <w:tc>
          <w:tcPr>
            <w:tcW w:w="310" w:type="pct"/>
            <w:shd w:val="clear" w:color="auto" w:fill="FFFFFF"/>
            <w:hideMark/>
          </w:tcPr>
          <w:p w14:paraId="40CFFB26" w14:textId="77777777" w:rsidR="00B32B45" w:rsidRPr="00B32B45" w:rsidRDefault="00B32B45" w:rsidP="00B32B45">
            <w:pPr>
              <w:rPr>
                <w:rFonts w:ascii="Arial" w:hAnsi="Arial" w:cs="Arial"/>
                <w:color w:val="000000"/>
                <w:sz w:val="20"/>
                <w:szCs w:val="20"/>
              </w:rPr>
            </w:pPr>
            <w:r w:rsidRPr="00B32B45">
              <w:rPr>
                <w:rFonts w:ascii="Arial" w:hAnsi="Arial" w:cs="Arial"/>
                <w:color w:val="000000"/>
                <w:sz w:val="20"/>
                <w:szCs w:val="20"/>
              </w:rPr>
              <w:t>ИВД</w:t>
            </w:r>
          </w:p>
        </w:tc>
        <w:tc>
          <w:tcPr>
            <w:tcW w:w="269" w:type="pct"/>
            <w:shd w:val="clear" w:color="auto" w:fill="FFFFFF"/>
            <w:hideMark/>
          </w:tcPr>
          <w:p w14:paraId="05E2AFDC"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36</w:t>
            </w:r>
          </w:p>
        </w:tc>
        <w:tc>
          <w:tcPr>
            <w:tcW w:w="269" w:type="pct"/>
            <w:gridSpan w:val="2"/>
            <w:shd w:val="clear" w:color="auto" w:fill="FFFFFF"/>
            <w:hideMark/>
          </w:tcPr>
          <w:p w14:paraId="6481303C"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36</w:t>
            </w:r>
          </w:p>
        </w:tc>
        <w:tc>
          <w:tcPr>
            <w:tcW w:w="0" w:type="auto"/>
            <w:vMerge/>
            <w:vAlign w:val="center"/>
            <w:hideMark/>
          </w:tcPr>
          <w:p w14:paraId="4B24592B" w14:textId="77777777" w:rsidR="00B32B45" w:rsidRPr="00B32B45" w:rsidRDefault="00B32B45" w:rsidP="00B32B45">
            <w:pPr>
              <w:rPr>
                <w:rFonts w:ascii="Arial" w:hAnsi="Arial" w:cs="Arial"/>
                <w:color w:val="000000"/>
                <w:sz w:val="20"/>
                <w:szCs w:val="20"/>
              </w:rPr>
            </w:pPr>
          </w:p>
        </w:tc>
        <w:tc>
          <w:tcPr>
            <w:tcW w:w="224" w:type="pct"/>
            <w:shd w:val="clear" w:color="auto" w:fill="FFFFFF"/>
            <w:hideMark/>
          </w:tcPr>
          <w:p w14:paraId="4C7DABA0"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6</w:t>
            </w:r>
          </w:p>
        </w:tc>
        <w:tc>
          <w:tcPr>
            <w:tcW w:w="184" w:type="pct"/>
            <w:shd w:val="clear" w:color="auto" w:fill="FFFFFF"/>
            <w:hideMark/>
          </w:tcPr>
          <w:p w14:paraId="0C2DED46"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69" w:type="pct"/>
            <w:shd w:val="clear" w:color="auto" w:fill="FFFFFF"/>
            <w:hideMark/>
          </w:tcPr>
          <w:p w14:paraId="58F4493B"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37</w:t>
            </w:r>
          </w:p>
        </w:tc>
        <w:tc>
          <w:tcPr>
            <w:tcW w:w="0" w:type="auto"/>
            <w:vMerge/>
            <w:vAlign w:val="center"/>
            <w:hideMark/>
          </w:tcPr>
          <w:p w14:paraId="2EAA3C1E" w14:textId="77777777" w:rsidR="00B32B45" w:rsidRPr="00B32B45" w:rsidRDefault="00B32B45" w:rsidP="00B32B45">
            <w:pPr>
              <w:rPr>
                <w:rFonts w:ascii="Arial" w:hAnsi="Arial" w:cs="Arial"/>
                <w:color w:val="000000"/>
                <w:sz w:val="20"/>
                <w:szCs w:val="20"/>
              </w:rPr>
            </w:pPr>
          </w:p>
        </w:tc>
        <w:tc>
          <w:tcPr>
            <w:tcW w:w="210" w:type="pct"/>
            <w:shd w:val="clear" w:color="auto" w:fill="FFFFFF"/>
            <w:hideMark/>
          </w:tcPr>
          <w:p w14:paraId="53D12303"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324" w:type="pct"/>
            <w:shd w:val="clear" w:color="auto" w:fill="FFFFFF"/>
            <w:hideMark/>
          </w:tcPr>
          <w:p w14:paraId="19391B4F"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0" w:type="auto"/>
            <w:vMerge/>
            <w:vAlign w:val="center"/>
            <w:hideMark/>
          </w:tcPr>
          <w:p w14:paraId="3ED96AC9" w14:textId="77777777" w:rsidR="00B32B45" w:rsidRPr="00B32B45" w:rsidRDefault="00B32B45" w:rsidP="00B32B45">
            <w:pPr>
              <w:rPr>
                <w:rFonts w:ascii="Arial" w:hAnsi="Arial" w:cs="Arial"/>
                <w:color w:val="000000"/>
                <w:sz w:val="20"/>
                <w:szCs w:val="20"/>
              </w:rPr>
            </w:pPr>
          </w:p>
        </w:tc>
        <w:tc>
          <w:tcPr>
            <w:tcW w:w="351" w:type="pct"/>
            <w:shd w:val="clear" w:color="auto" w:fill="FFFFFF"/>
            <w:hideMark/>
          </w:tcPr>
          <w:p w14:paraId="35E266A1"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3.24</w:t>
            </w:r>
          </w:p>
        </w:tc>
        <w:tc>
          <w:tcPr>
            <w:tcW w:w="281" w:type="pct"/>
            <w:shd w:val="clear" w:color="auto" w:fill="FFFFFF"/>
            <w:hideMark/>
          </w:tcPr>
          <w:p w14:paraId="4987FE83"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13</w:t>
            </w:r>
          </w:p>
        </w:tc>
        <w:tc>
          <w:tcPr>
            <w:tcW w:w="322" w:type="pct"/>
            <w:shd w:val="clear" w:color="auto" w:fill="FFFFFF"/>
            <w:hideMark/>
          </w:tcPr>
          <w:p w14:paraId="013BC122"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0.39</w:t>
            </w:r>
          </w:p>
        </w:tc>
        <w:tc>
          <w:tcPr>
            <w:tcW w:w="280" w:type="pct"/>
            <w:shd w:val="clear" w:color="auto" w:fill="FFFFFF"/>
            <w:hideMark/>
          </w:tcPr>
          <w:p w14:paraId="6C6CEB26"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2</w:t>
            </w:r>
          </w:p>
        </w:tc>
        <w:tc>
          <w:tcPr>
            <w:tcW w:w="292" w:type="pct"/>
            <w:shd w:val="clear" w:color="auto" w:fill="FFFFFF"/>
            <w:hideMark/>
          </w:tcPr>
          <w:p w14:paraId="2985FAAE"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0.39</w:t>
            </w:r>
          </w:p>
        </w:tc>
        <w:tc>
          <w:tcPr>
            <w:tcW w:w="295" w:type="pct"/>
            <w:gridSpan w:val="2"/>
            <w:tcBorders>
              <w:top w:val="nil"/>
              <w:left w:val="nil"/>
              <w:bottom w:val="nil"/>
              <w:right w:val="single" w:sz="4" w:space="0" w:color="auto"/>
            </w:tcBorders>
            <w:shd w:val="clear" w:color="auto" w:fill="FFFFFF"/>
            <w:hideMark/>
          </w:tcPr>
          <w:p w14:paraId="13EEBD8E"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2</w:t>
            </w:r>
          </w:p>
        </w:tc>
      </w:tr>
      <w:tr w:rsidR="00B32B45" w:rsidRPr="00B32B45" w14:paraId="3F530222" w14:textId="77777777" w:rsidTr="00B32B45">
        <w:trPr>
          <w:trHeight w:val="285"/>
        </w:trPr>
        <w:tc>
          <w:tcPr>
            <w:tcW w:w="710" w:type="pct"/>
            <w:gridSpan w:val="5"/>
            <w:tcBorders>
              <w:top w:val="nil"/>
              <w:left w:val="single" w:sz="4" w:space="0" w:color="auto"/>
              <w:bottom w:val="nil"/>
              <w:right w:val="nil"/>
            </w:tcBorders>
            <w:shd w:val="clear" w:color="auto" w:fill="FFFFFF"/>
            <w:hideMark/>
          </w:tcPr>
          <w:p w14:paraId="6D87E144" w14:textId="77777777" w:rsidR="00B32B45" w:rsidRPr="00B32B45" w:rsidRDefault="00B32B45" w:rsidP="00B32B45">
            <w:pPr>
              <w:rPr>
                <w:rFonts w:ascii="Arial" w:hAnsi="Arial" w:cs="Arial"/>
                <w:color w:val="000000"/>
                <w:sz w:val="20"/>
                <w:szCs w:val="20"/>
              </w:rPr>
            </w:pPr>
            <w:r w:rsidRPr="00B32B45">
              <w:rPr>
                <w:rFonts w:ascii="Arial" w:hAnsi="Arial" w:cs="Arial"/>
                <w:color w:val="000000"/>
                <w:sz w:val="20"/>
                <w:szCs w:val="20"/>
              </w:rPr>
              <w:t>Итого:</w:t>
            </w:r>
          </w:p>
        </w:tc>
        <w:tc>
          <w:tcPr>
            <w:tcW w:w="269" w:type="pct"/>
            <w:shd w:val="clear" w:color="auto" w:fill="FFFFFF"/>
            <w:hideMark/>
          </w:tcPr>
          <w:p w14:paraId="10D9DACD"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67</w:t>
            </w:r>
          </w:p>
        </w:tc>
        <w:tc>
          <w:tcPr>
            <w:tcW w:w="269" w:type="pct"/>
            <w:gridSpan w:val="2"/>
            <w:shd w:val="clear" w:color="auto" w:fill="FFFFFF"/>
            <w:hideMark/>
          </w:tcPr>
          <w:p w14:paraId="10ABAFEF"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67</w:t>
            </w:r>
          </w:p>
        </w:tc>
        <w:tc>
          <w:tcPr>
            <w:tcW w:w="0" w:type="auto"/>
            <w:vMerge/>
            <w:vAlign w:val="center"/>
            <w:hideMark/>
          </w:tcPr>
          <w:p w14:paraId="258925EA" w14:textId="77777777" w:rsidR="00B32B45" w:rsidRPr="00B32B45" w:rsidRDefault="00B32B45" w:rsidP="00B32B45">
            <w:pPr>
              <w:rPr>
                <w:rFonts w:ascii="Arial" w:hAnsi="Arial" w:cs="Arial"/>
                <w:color w:val="000000"/>
                <w:sz w:val="20"/>
                <w:szCs w:val="20"/>
              </w:rPr>
            </w:pPr>
          </w:p>
        </w:tc>
        <w:tc>
          <w:tcPr>
            <w:tcW w:w="224" w:type="pct"/>
            <w:shd w:val="clear" w:color="auto" w:fill="FFFFFF"/>
            <w:hideMark/>
          </w:tcPr>
          <w:p w14:paraId="19803D6E"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6</w:t>
            </w:r>
          </w:p>
        </w:tc>
        <w:tc>
          <w:tcPr>
            <w:tcW w:w="184" w:type="pct"/>
            <w:shd w:val="clear" w:color="auto" w:fill="FFFFFF"/>
            <w:hideMark/>
          </w:tcPr>
          <w:p w14:paraId="67C15A02"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69" w:type="pct"/>
            <w:shd w:val="clear" w:color="auto" w:fill="FFFFFF"/>
            <w:hideMark/>
          </w:tcPr>
          <w:p w14:paraId="7FA6EFA4"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68</w:t>
            </w:r>
          </w:p>
        </w:tc>
        <w:tc>
          <w:tcPr>
            <w:tcW w:w="0" w:type="auto"/>
            <w:vMerge/>
            <w:vAlign w:val="center"/>
            <w:hideMark/>
          </w:tcPr>
          <w:p w14:paraId="42445C84" w14:textId="77777777" w:rsidR="00B32B45" w:rsidRPr="00B32B45" w:rsidRDefault="00B32B45" w:rsidP="00B32B45">
            <w:pPr>
              <w:rPr>
                <w:rFonts w:ascii="Arial" w:hAnsi="Arial" w:cs="Arial"/>
                <w:color w:val="000000"/>
                <w:sz w:val="20"/>
                <w:szCs w:val="20"/>
              </w:rPr>
            </w:pPr>
          </w:p>
        </w:tc>
        <w:tc>
          <w:tcPr>
            <w:tcW w:w="210" w:type="pct"/>
            <w:shd w:val="clear" w:color="auto" w:fill="FFFFFF"/>
            <w:hideMark/>
          </w:tcPr>
          <w:p w14:paraId="539E0A32"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324" w:type="pct"/>
            <w:shd w:val="clear" w:color="auto" w:fill="FFFFFF"/>
            <w:hideMark/>
          </w:tcPr>
          <w:p w14:paraId="70F9FC9F"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0" w:type="auto"/>
            <w:vMerge/>
            <w:vAlign w:val="center"/>
            <w:hideMark/>
          </w:tcPr>
          <w:p w14:paraId="415D6582" w14:textId="77777777" w:rsidR="00B32B45" w:rsidRPr="00B32B45" w:rsidRDefault="00B32B45" w:rsidP="00B32B45">
            <w:pPr>
              <w:rPr>
                <w:rFonts w:ascii="Arial" w:hAnsi="Arial" w:cs="Arial"/>
                <w:color w:val="000000"/>
                <w:sz w:val="20"/>
                <w:szCs w:val="20"/>
              </w:rPr>
            </w:pPr>
          </w:p>
        </w:tc>
        <w:tc>
          <w:tcPr>
            <w:tcW w:w="351" w:type="pct"/>
            <w:shd w:val="clear" w:color="auto" w:fill="FFFFFF"/>
            <w:hideMark/>
          </w:tcPr>
          <w:p w14:paraId="370C0EE8"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3.24</w:t>
            </w:r>
          </w:p>
        </w:tc>
        <w:tc>
          <w:tcPr>
            <w:tcW w:w="281" w:type="pct"/>
            <w:shd w:val="clear" w:color="auto" w:fill="FFFFFF"/>
            <w:hideMark/>
          </w:tcPr>
          <w:p w14:paraId="64A4BC96"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13</w:t>
            </w:r>
          </w:p>
        </w:tc>
        <w:tc>
          <w:tcPr>
            <w:tcW w:w="322" w:type="pct"/>
            <w:shd w:val="clear" w:color="auto" w:fill="FFFFFF"/>
            <w:hideMark/>
          </w:tcPr>
          <w:p w14:paraId="1EE3AC52"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0.39</w:t>
            </w:r>
          </w:p>
        </w:tc>
        <w:tc>
          <w:tcPr>
            <w:tcW w:w="280" w:type="pct"/>
            <w:shd w:val="clear" w:color="auto" w:fill="FFFFFF"/>
            <w:hideMark/>
          </w:tcPr>
          <w:p w14:paraId="1F5699DC"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2</w:t>
            </w:r>
          </w:p>
        </w:tc>
        <w:tc>
          <w:tcPr>
            <w:tcW w:w="292" w:type="pct"/>
            <w:shd w:val="clear" w:color="auto" w:fill="FFFFFF"/>
            <w:hideMark/>
          </w:tcPr>
          <w:p w14:paraId="58595F1E"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0.39</w:t>
            </w:r>
          </w:p>
        </w:tc>
        <w:tc>
          <w:tcPr>
            <w:tcW w:w="295" w:type="pct"/>
            <w:gridSpan w:val="2"/>
            <w:tcBorders>
              <w:top w:val="nil"/>
              <w:left w:val="nil"/>
              <w:bottom w:val="nil"/>
              <w:right w:val="single" w:sz="4" w:space="0" w:color="auto"/>
            </w:tcBorders>
            <w:shd w:val="clear" w:color="auto" w:fill="FFFFFF"/>
            <w:hideMark/>
          </w:tcPr>
          <w:p w14:paraId="77A2E5B3"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2</w:t>
            </w:r>
          </w:p>
        </w:tc>
      </w:tr>
      <w:tr w:rsidR="00B32B45" w:rsidRPr="00B32B45" w14:paraId="4319722F" w14:textId="77777777" w:rsidTr="00B32B45">
        <w:trPr>
          <w:trHeight w:val="229"/>
        </w:trPr>
        <w:tc>
          <w:tcPr>
            <w:tcW w:w="111" w:type="pct"/>
            <w:vMerge w:val="restart"/>
            <w:tcBorders>
              <w:top w:val="nil"/>
              <w:left w:val="single" w:sz="4" w:space="0" w:color="auto"/>
              <w:bottom w:val="nil"/>
              <w:right w:val="nil"/>
            </w:tcBorders>
            <w:shd w:val="clear" w:color="auto" w:fill="FFFFFF"/>
            <w:hideMark/>
          </w:tcPr>
          <w:p w14:paraId="6E85A0CD" w14:textId="77777777" w:rsidR="00B32B45" w:rsidRPr="00B32B45" w:rsidRDefault="00B32B45" w:rsidP="00B32B45">
            <w:pPr>
              <w:rPr>
                <w:rFonts w:ascii="Arial" w:hAnsi="Arial" w:cs="Arial"/>
                <w:color w:val="000000"/>
                <w:sz w:val="20"/>
                <w:szCs w:val="20"/>
              </w:rPr>
            </w:pPr>
            <w:r w:rsidRPr="00B32B45">
              <w:rPr>
                <w:rFonts w:ascii="Arial" w:hAnsi="Arial" w:cs="Arial"/>
                <w:color w:val="000000"/>
                <w:sz w:val="20"/>
                <w:szCs w:val="20"/>
              </w:rPr>
              <w:t> </w:t>
            </w:r>
          </w:p>
        </w:tc>
        <w:tc>
          <w:tcPr>
            <w:tcW w:w="179" w:type="pct"/>
            <w:gridSpan w:val="2"/>
            <w:shd w:val="clear" w:color="auto" w:fill="FFFFFF"/>
            <w:hideMark/>
          </w:tcPr>
          <w:p w14:paraId="1776B922" w14:textId="77777777" w:rsidR="00B32B45" w:rsidRPr="00B32B45" w:rsidRDefault="00B32B45" w:rsidP="00B32B45">
            <w:pPr>
              <w:rPr>
                <w:rFonts w:ascii="Arial" w:hAnsi="Arial" w:cs="Arial"/>
                <w:color w:val="000000"/>
                <w:sz w:val="20"/>
                <w:szCs w:val="20"/>
              </w:rPr>
            </w:pPr>
            <w:r w:rsidRPr="00B32B45">
              <w:rPr>
                <w:rFonts w:ascii="Arial" w:hAnsi="Arial" w:cs="Arial"/>
                <w:color w:val="000000"/>
                <w:sz w:val="20"/>
                <w:szCs w:val="20"/>
              </w:rPr>
              <w:t>18</w:t>
            </w:r>
          </w:p>
        </w:tc>
        <w:tc>
          <w:tcPr>
            <w:tcW w:w="959" w:type="pct"/>
            <w:gridSpan w:val="5"/>
            <w:shd w:val="clear" w:color="auto" w:fill="FFFFFF"/>
            <w:hideMark/>
          </w:tcPr>
          <w:p w14:paraId="40A90D1E" w14:textId="77777777" w:rsidR="00B32B45" w:rsidRPr="00B32B45" w:rsidRDefault="00B32B45" w:rsidP="00B32B45">
            <w:pPr>
              <w:rPr>
                <w:rFonts w:ascii="Arial" w:hAnsi="Arial" w:cs="Arial"/>
                <w:color w:val="000000"/>
                <w:sz w:val="20"/>
                <w:szCs w:val="20"/>
              </w:rPr>
            </w:pPr>
            <w:r w:rsidRPr="00B32B45">
              <w:rPr>
                <w:rFonts w:ascii="Arial" w:hAnsi="Arial" w:cs="Arial"/>
                <w:color w:val="000000"/>
                <w:sz w:val="20"/>
                <w:szCs w:val="20"/>
              </w:rPr>
              <w:t> </w:t>
            </w:r>
          </w:p>
        </w:tc>
        <w:tc>
          <w:tcPr>
            <w:tcW w:w="0" w:type="auto"/>
            <w:vMerge/>
            <w:vAlign w:val="center"/>
            <w:hideMark/>
          </w:tcPr>
          <w:p w14:paraId="3069017B" w14:textId="77777777" w:rsidR="00B32B45" w:rsidRPr="00B32B45" w:rsidRDefault="00B32B45" w:rsidP="00B32B45">
            <w:pPr>
              <w:rPr>
                <w:rFonts w:ascii="Arial" w:hAnsi="Arial" w:cs="Arial"/>
                <w:color w:val="000000"/>
                <w:sz w:val="20"/>
                <w:szCs w:val="20"/>
              </w:rPr>
            </w:pPr>
          </w:p>
        </w:tc>
        <w:tc>
          <w:tcPr>
            <w:tcW w:w="677" w:type="pct"/>
            <w:gridSpan w:val="3"/>
            <w:shd w:val="clear" w:color="auto" w:fill="FFFFFF"/>
            <w:hideMark/>
          </w:tcPr>
          <w:p w14:paraId="476A8D65" w14:textId="77777777" w:rsidR="00B32B45" w:rsidRPr="00B32B45" w:rsidRDefault="00B32B45" w:rsidP="00B32B45">
            <w:pPr>
              <w:rPr>
                <w:rFonts w:ascii="Arial" w:hAnsi="Arial" w:cs="Arial"/>
                <w:color w:val="000000"/>
                <w:sz w:val="20"/>
                <w:szCs w:val="20"/>
              </w:rPr>
            </w:pPr>
            <w:r w:rsidRPr="00B32B45">
              <w:rPr>
                <w:rFonts w:ascii="Arial" w:hAnsi="Arial" w:cs="Arial"/>
                <w:color w:val="000000"/>
                <w:sz w:val="20"/>
                <w:szCs w:val="20"/>
              </w:rPr>
              <w:t> </w:t>
            </w:r>
          </w:p>
        </w:tc>
        <w:tc>
          <w:tcPr>
            <w:tcW w:w="0" w:type="auto"/>
            <w:vMerge/>
            <w:vAlign w:val="center"/>
            <w:hideMark/>
          </w:tcPr>
          <w:p w14:paraId="5DBF40FE" w14:textId="77777777" w:rsidR="00B32B45" w:rsidRPr="00B32B45" w:rsidRDefault="00B32B45" w:rsidP="00B32B45">
            <w:pPr>
              <w:rPr>
                <w:rFonts w:ascii="Arial" w:hAnsi="Arial" w:cs="Arial"/>
                <w:color w:val="000000"/>
                <w:sz w:val="20"/>
                <w:szCs w:val="20"/>
              </w:rPr>
            </w:pPr>
          </w:p>
        </w:tc>
        <w:tc>
          <w:tcPr>
            <w:tcW w:w="535" w:type="pct"/>
            <w:gridSpan w:val="2"/>
            <w:shd w:val="clear" w:color="auto" w:fill="FFFFFF"/>
            <w:hideMark/>
          </w:tcPr>
          <w:p w14:paraId="0D2D404B" w14:textId="77777777" w:rsidR="00B32B45" w:rsidRPr="00B32B45" w:rsidRDefault="00B32B45" w:rsidP="00B32B45">
            <w:pPr>
              <w:rPr>
                <w:rFonts w:ascii="Arial" w:hAnsi="Arial" w:cs="Arial"/>
                <w:color w:val="000000"/>
                <w:sz w:val="20"/>
                <w:szCs w:val="20"/>
              </w:rPr>
            </w:pPr>
            <w:r w:rsidRPr="00B32B45">
              <w:rPr>
                <w:rFonts w:ascii="Arial" w:hAnsi="Arial" w:cs="Arial"/>
                <w:color w:val="000000"/>
                <w:sz w:val="20"/>
                <w:szCs w:val="20"/>
              </w:rPr>
              <w:t> </w:t>
            </w:r>
          </w:p>
        </w:tc>
        <w:tc>
          <w:tcPr>
            <w:tcW w:w="0" w:type="auto"/>
            <w:vMerge/>
            <w:vAlign w:val="center"/>
            <w:hideMark/>
          </w:tcPr>
          <w:p w14:paraId="1C0845EE" w14:textId="77777777" w:rsidR="00B32B45" w:rsidRPr="00B32B45" w:rsidRDefault="00B32B45" w:rsidP="00B32B45">
            <w:pPr>
              <w:rPr>
                <w:rFonts w:ascii="Arial" w:hAnsi="Arial" w:cs="Arial"/>
                <w:color w:val="000000"/>
                <w:sz w:val="20"/>
                <w:szCs w:val="20"/>
              </w:rPr>
            </w:pPr>
          </w:p>
        </w:tc>
        <w:tc>
          <w:tcPr>
            <w:tcW w:w="1821" w:type="pct"/>
            <w:gridSpan w:val="7"/>
            <w:tcBorders>
              <w:top w:val="nil"/>
              <w:left w:val="nil"/>
              <w:bottom w:val="nil"/>
              <w:right w:val="single" w:sz="4" w:space="0" w:color="auto"/>
            </w:tcBorders>
            <w:shd w:val="clear" w:color="auto" w:fill="FFFFFF"/>
            <w:hideMark/>
          </w:tcPr>
          <w:p w14:paraId="046F7649" w14:textId="77777777" w:rsidR="00B32B45" w:rsidRPr="00B32B45" w:rsidRDefault="00B32B45" w:rsidP="00B32B45">
            <w:pPr>
              <w:rPr>
                <w:rFonts w:ascii="Arial" w:hAnsi="Arial" w:cs="Arial"/>
                <w:color w:val="000000"/>
                <w:sz w:val="20"/>
                <w:szCs w:val="20"/>
              </w:rPr>
            </w:pPr>
            <w:r w:rsidRPr="00B32B45">
              <w:rPr>
                <w:rFonts w:ascii="Arial" w:hAnsi="Arial" w:cs="Arial"/>
                <w:color w:val="000000"/>
                <w:sz w:val="20"/>
                <w:szCs w:val="20"/>
              </w:rPr>
              <w:t> </w:t>
            </w:r>
          </w:p>
        </w:tc>
      </w:tr>
      <w:tr w:rsidR="00B32B45" w:rsidRPr="00B32B45" w14:paraId="4081FFAD" w14:textId="77777777" w:rsidTr="00B32B45">
        <w:trPr>
          <w:trHeight w:val="229"/>
        </w:trPr>
        <w:tc>
          <w:tcPr>
            <w:tcW w:w="0" w:type="auto"/>
            <w:vMerge/>
            <w:tcBorders>
              <w:top w:val="nil"/>
              <w:left w:val="single" w:sz="4" w:space="0" w:color="auto"/>
              <w:bottom w:val="nil"/>
              <w:right w:val="nil"/>
            </w:tcBorders>
            <w:vAlign w:val="center"/>
            <w:hideMark/>
          </w:tcPr>
          <w:p w14:paraId="423E6099" w14:textId="77777777" w:rsidR="00B32B45" w:rsidRPr="00B32B45" w:rsidRDefault="00B32B45" w:rsidP="00B32B45">
            <w:pPr>
              <w:rPr>
                <w:rFonts w:ascii="Arial" w:hAnsi="Arial" w:cs="Arial"/>
                <w:color w:val="000000"/>
                <w:sz w:val="20"/>
                <w:szCs w:val="20"/>
              </w:rPr>
            </w:pPr>
          </w:p>
        </w:tc>
        <w:tc>
          <w:tcPr>
            <w:tcW w:w="179" w:type="pct"/>
            <w:gridSpan w:val="2"/>
            <w:vMerge w:val="restart"/>
            <w:shd w:val="clear" w:color="auto" w:fill="FFFFFF"/>
            <w:hideMark/>
          </w:tcPr>
          <w:p w14:paraId="6E0C9A28" w14:textId="77777777" w:rsidR="00B32B45" w:rsidRPr="00B32B45" w:rsidRDefault="00B32B45" w:rsidP="00B32B45">
            <w:pPr>
              <w:rPr>
                <w:rFonts w:ascii="Arial" w:hAnsi="Arial" w:cs="Arial"/>
                <w:color w:val="000000"/>
                <w:sz w:val="20"/>
                <w:szCs w:val="20"/>
              </w:rPr>
            </w:pPr>
            <w:r w:rsidRPr="00B32B45">
              <w:rPr>
                <w:rFonts w:ascii="Arial" w:hAnsi="Arial" w:cs="Arial"/>
                <w:color w:val="000000"/>
                <w:sz w:val="20"/>
                <w:szCs w:val="20"/>
              </w:rPr>
              <w:t> </w:t>
            </w:r>
          </w:p>
        </w:tc>
        <w:tc>
          <w:tcPr>
            <w:tcW w:w="111" w:type="pct"/>
            <w:vMerge w:val="restart"/>
            <w:shd w:val="clear" w:color="auto" w:fill="FFFFFF"/>
            <w:hideMark/>
          </w:tcPr>
          <w:p w14:paraId="7482E2CB" w14:textId="77777777" w:rsidR="00B32B45" w:rsidRPr="00B32B45" w:rsidRDefault="00B32B45" w:rsidP="00B32B45">
            <w:pPr>
              <w:rPr>
                <w:rFonts w:ascii="Arial" w:hAnsi="Arial" w:cs="Arial"/>
                <w:color w:val="000000"/>
                <w:sz w:val="20"/>
                <w:szCs w:val="20"/>
              </w:rPr>
            </w:pPr>
            <w:r w:rsidRPr="00B32B45">
              <w:rPr>
                <w:rFonts w:ascii="Arial" w:hAnsi="Arial" w:cs="Arial"/>
                <w:color w:val="000000"/>
                <w:sz w:val="20"/>
                <w:szCs w:val="20"/>
              </w:rPr>
              <w:t> </w:t>
            </w:r>
          </w:p>
        </w:tc>
        <w:tc>
          <w:tcPr>
            <w:tcW w:w="310" w:type="pct"/>
            <w:shd w:val="clear" w:color="auto" w:fill="FFFFFF"/>
            <w:hideMark/>
          </w:tcPr>
          <w:p w14:paraId="5C438619" w14:textId="77777777" w:rsidR="00B32B45" w:rsidRPr="00B32B45" w:rsidRDefault="00B32B45" w:rsidP="00B32B45">
            <w:pPr>
              <w:rPr>
                <w:rFonts w:ascii="Arial" w:hAnsi="Arial" w:cs="Arial"/>
                <w:color w:val="000000"/>
                <w:sz w:val="20"/>
                <w:szCs w:val="20"/>
              </w:rPr>
            </w:pPr>
            <w:r w:rsidRPr="00B32B45">
              <w:rPr>
                <w:rFonts w:ascii="Arial" w:hAnsi="Arial" w:cs="Arial"/>
                <w:color w:val="000000"/>
                <w:sz w:val="20"/>
                <w:szCs w:val="20"/>
              </w:rPr>
              <w:t> </w:t>
            </w:r>
          </w:p>
        </w:tc>
        <w:tc>
          <w:tcPr>
            <w:tcW w:w="269" w:type="pct"/>
            <w:shd w:val="clear" w:color="auto" w:fill="FFFFFF"/>
            <w:hideMark/>
          </w:tcPr>
          <w:p w14:paraId="257C4CC4"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69" w:type="pct"/>
            <w:gridSpan w:val="2"/>
            <w:shd w:val="clear" w:color="auto" w:fill="FFFFFF"/>
            <w:hideMark/>
          </w:tcPr>
          <w:p w14:paraId="2C99D352"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0" w:type="auto"/>
            <w:vMerge/>
            <w:vAlign w:val="center"/>
            <w:hideMark/>
          </w:tcPr>
          <w:p w14:paraId="244CBBA5" w14:textId="77777777" w:rsidR="00B32B45" w:rsidRPr="00B32B45" w:rsidRDefault="00B32B45" w:rsidP="00B32B45">
            <w:pPr>
              <w:rPr>
                <w:rFonts w:ascii="Arial" w:hAnsi="Arial" w:cs="Arial"/>
                <w:color w:val="000000"/>
                <w:sz w:val="20"/>
                <w:szCs w:val="20"/>
              </w:rPr>
            </w:pPr>
          </w:p>
        </w:tc>
        <w:tc>
          <w:tcPr>
            <w:tcW w:w="224" w:type="pct"/>
            <w:shd w:val="clear" w:color="auto" w:fill="FFFFFF"/>
            <w:hideMark/>
          </w:tcPr>
          <w:p w14:paraId="2EC76E07"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184" w:type="pct"/>
            <w:shd w:val="clear" w:color="auto" w:fill="FFFFFF"/>
            <w:hideMark/>
          </w:tcPr>
          <w:p w14:paraId="33D4C827"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69" w:type="pct"/>
            <w:shd w:val="clear" w:color="auto" w:fill="FFFFFF"/>
            <w:hideMark/>
          </w:tcPr>
          <w:p w14:paraId="050F5032"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0" w:type="auto"/>
            <w:vMerge/>
            <w:vAlign w:val="center"/>
            <w:hideMark/>
          </w:tcPr>
          <w:p w14:paraId="37844157" w14:textId="77777777" w:rsidR="00B32B45" w:rsidRPr="00B32B45" w:rsidRDefault="00B32B45" w:rsidP="00B32B45">
            <w:pPr>
              <w:rPr>
                <w:rFonts w:ascii="Arial" w:hAnsi="Arial" w:cs="Arial"/>
                <w:color w:val="000000"/>
                <w:sz w:val="20"/>
                <w:szCs w:val="20"/>
              </w:rPr>
            </w:pPr>
          </w:p>
        </w:tc>
        <w:tc>
          <w:tcPr>
            <w:tcW w:w="210" w:type="pct"/>
            <w:shd w:val="clear" w:color="auto" w:fill="FFFFFF"/>
            <w:hideMark/>
          </w:tcPr>
          <w:p w14:paraId="67CB82C4"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324" w:type="pct"/>
            <w:shd w:val="clear" w:color="auto" w:fill="FFFFFF"/>
            <w:hideMark/>
          </w:tcPr>
          <w:p w14:paraId="05648315"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0" w:type="auto"/>
            <w:vMerge/>
            <w:vAlign w:val="center"/>
            <w:hideMark/>
          </w:tcPr>
          <w:p w14:paraId="7C0562FD" w14:textId="77777777" w:rsidR="00B32B45" w:rsidRPr="00B32B45" w:rsidRDefault="00B32B45" w:rsidP="00B32B45">
            <w:pPr>
              <w:rPr>
                <w:rFonts w:ascii="Arial" w:hAnsi="Arial" w:cs="Arial"/>
                <w:color w:val="000000"/>
                <w:sz w:val="20"/>
                <w:szCs w:val="20"/>
              </w:rPr>
            </w:pPr>
          </w:p>
        </w:tc>
        <w:tc>
          <w:tcPr>
            <w:tcW w:w="351" w:type="pct"/>
            <w:shd w:val="clear" w:color="auto" w:fill="FFFFFF"/>
            <w:hideMark/>
          </w:tcPr>
          <w:p w14:paraId="75B3841C"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81" w:type="pct"/>
            <w:shd w:val="clear" w:color="auto" w:fill="FFFFFF"/>
            <w:hideMark/>
          </w:tcPr>
          <w:p w14:paraId="02E01E49"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322" w:type="pct"/>
            <w:shd w:val="clear" w:color="auto" w:fill="FFFFFF"/>
            <w:hideMark/>
          </w:tcPr>
          <w:p w14:paraId="6AF69096"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80" w:type="pct"/>
            <w:shd w:val="clear" w:color="auto" w:fill="FFFFFF"/>
            <w:hideMark/>
          </w:tcPr>
          <w:p w14:paraId="1015C1EF"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92" w:type="pct"/>
            <w:shd w:val="clear" w:color="auto" w:fill="FFFFFF"/>
            <w:hideMark/>
          </w:tcPr>
          <w:p w14:paraId="2DBDA68C"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95" w:type="pct"/>
            <w:gridSpan w:val="2"/>
            <w:tcBorders>
              <w:top w:val="nil"/>
              <w:left w:val="nil"/>
              <w:bottom w:val="nil"/>
              <w:right w:val="single" w:sz="4" w:space="0" w:color="auto"/>
            </w:tcBorders>
            <w:shd w:val="clear" w:color="auto" w:fill="FFFFFF"/>
            <w:hideMark/>
          </w:tcPr>
          <w:p w14:paraId="5FAB0F97"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r>
      <w:tr w:rsidR="00B32B45" w:rsidRPr="00B32B45" w14:paraId="0EEC92D7" w14:textId="77777777" w:rsidTr="00B32B45">
        <w:trPr>
          <w:trHeight w:val="285"/>
        </w:trPr>
        <w:tc>
          <w:tcPr>
            <w:tcW w:w="0" w:type="auto"/>
            <w:vMerge/>
            <w:tcBorders>
              <w:top w:val="nil"/>
              <w:left w:val="single" w:sz="4" w:space="0" w:color="auto"/>
              <w:bottom w:val="nil"/>
              <w:right w:val="nil"/>
            </w:tcBorders>
            <w:vAlign w:val="center"/>
            <w:hideMark/>
          </w:tcPr>
          <w:p w14:paraId="563A784C" w14:textId="77777777" w:rsidR="00B32B45" w:rsidRPr="00B32B45" w:rsidRDefault="00B32B45" w:rsidP="00B32B45">
            <w:pPr>
              <w:rPr>
                <w:rFonts w:ascii="Arial" w:hAnsi="Arial" w:cs="Arial"/>
                <w:color w:val="000000"/>
                <w:sz w:val="20"/>
                <w:szCs w:val="20"/>
              </w:rPr>
            </w:pPr>
          </w:p>
        </w:tc>
        <w:tc>
          <w:tcPr>
            <w:tcW w:w="0" w:type="auto"/>
            <w:gridSpan w:val="2"/>
            <w:vMerge/>
            <w:vAlign w:val="center"/>
            <w:hideMark/>
          </w:tcPr>
          <w:p w14:paraId="1C25DD65" w14:textId="77777777" w:rsidR="00B32B45" w:rsidRPr="00B32B45" w:rsidRDefault="00B32B45" w:rsidP="00B32B45">
            <w:pPr>
              <w:rPr>
                <w:rFonts w:ascii="Arial" w:hAnsi="Arial" w:cs="Arial"/>
                <w:color w:val="000000"/>
                <w:sz w:val="20"/>
                <w:szCs w:val="20"/>
              </w:rPr>
            </w:pPr>
          </w:p>
        </w:tc>
        <w:tc>
          <w:tcPr>
            <w:tcW w:w="0" w:type="auto"/>
            <w:vMerge/>
            <w:vAlign w:val="center"/>
            <w:hideMark/>
          </w:tcPr>
          <w:p w14:paraId="73AB20BD" w14:textId="77777777" w:rsidR="00B32B45" w:rsidRPr="00B32B45" w:rsidRDefault="00B32B45" w:rsidP="00B32B45">
            <w:pPr>
              <w:rPr>
                <w:rFonts w:ascii="Arial" w:hAnsi="Arial" w:cs="Arial"/>
                <w:color w:val="000000"/>
                <w:sz w:val="20"/>
                <w:szCs w:val="20"/>
              </w:rPr>
            </w:pPr>
          </w:p>
        </w:tc>
        <w:tc>
          <w:tcPr>
            <w:tcW w:w="310" w:type="pct"/>
            <w:shd w:val="clear" w:color="auto" w:fill="FFFFFF"/>
            <w:hideMark/>
          </w:tcPr>
          <w:p w14:paraId="0713E395" w14:textId="77777777" w:rsidR="00B32B45" w:rsidRPr="00B32B45" w:rsidRDefault="00B32B45" w:rsidP="00B32B45">
            <w:pPr>
              <w:rPr>
                <w:rFonts w:ascii="Arial" w:hAnsi="Arial" w:cs="Arial"/>
                <w:color w:val="000000"/>
                <w:sz w:val="20"/>
                <w:szCs w:val="20"/>
              </w:rPr>
            </w:pPr>
            <w:r w:rsidRPr="00B32B45">
              <w:rPr>
                <w:rFonts w:ascii="Arial" w:hAnsi="Arial" w:cs="Arial"/>
                <w:color w:val="000000"/>
                <w:sz w:val="20"/>
                <w:szCs w:val="20"/>
              </w:rPr>
              <w:t>ИЛГ</w:t>
            </w:r>
          </w:p>
        </w:tc>
        <w:tc>
          <w:tcPr>
            <w:tcW w:w="269" w:type="pct"/>
            <w:shd w:val="clear" w:color="auto" w:fill="FFFFFF"/>
            <w:hideMark/>
          </w:tcPr>
          <w:p w14:paraId="210E746B"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2</w:t>
            </w:r>
          </w:p>
        </w:tc>
        <w:tc>
          <w:tcPr>
            <w:tcW w:w="269" w:type="pct"/>
            <w:gridSpan w:val="2"/>
            <w:shd w:val="clear" w:color="auto" w:fill="FFFFFF"/>
            <w:hideMark/>
          </w:tcPr>
          <w:p w14:paraId="4294E392"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2</w:t>
            </w:r>
          </w:p>
        </w:tc>
        <w:tc>
          <w:tcPr>
            <w:tcW w:w="0" w:type="auto"/>
            <w:vMerge/>
            <w:vAlign w:val="center"/>
            <w:hideMark/>
          </w:tcPr>
          <w:p w14:paraId="64EB2271" w14:textId="77777777" w:rsidR="00B32B45" w:rsidRPr="00B32B45" w:rsidRDefault="00B32B45" w:rsidP="00B32B45">
            <w:pPr>
              <w:rPr>
                <w:rFonts w:ascii="Arial" w:hAnsi="Arial" w:cs="Arial"/>
                <w:color w:val="000000"/>
                <w:sz w:val="20"/>
                <w:szCs w:val="20"/>
              </w:rPr>
            </w:pPr>
          </w:p>
        </w:tc>
        <w:tc>
          <w:tcPr>
            <w:tcW w:w="224" w:type="pct"/>
            <w:shd w:val="clear" w:color="auto" w:fill="FFFFFF"/>
            <w:hideMark/>
          </w:tcPr>
          <w:p w14:paraId="2B95310E"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184" w:type="pct"/>
            <w:shd w:val="clear" w:color="auto" w:fill="FFFFFF"/>
            <w:hideMark/>
          </w:tcPr>
          <w:p w14:paraId="15879E0F"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69" w:type="pct"/>
            <w:shd w:val="clear" w:color="auto" w:fill="FFFFFF"/>
            <w:hideMark/>
          </w:tcPr>
          <w:p w14:paraId="0EC7733A"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2</w:t>
            </w:r>
          </w:p>
        </w:tc>
        <w:tc>
          <w:tcPr>
            <w:tcW w:w="0" w:type="auto"/>
            <w:vMerge/>
            <w:vAlign w:val="center"/>
            <w:hideMark/>
          </w:tcPr>
          <w:p w14:paraId="149C4061" w14:textId="77777777" w:rsidR="00B32B45" w:rsidRPr="00B32B45" w:rsidRDefault="00B32B45" w:rsidP="00B32B45">
            <w:pPr>
              <w:rPr>
                <w:rFonts w:ascii="Arial" w:hAnsi="Arial" w:cs="Arial"/>
                <w:color w:val="000000"/>
                <w:sz w:val="20"/>
                <w:szCs w:val="20"/>
              </w:rPr>
            </w:pPr>
          </w:p>
        </w:tc>
        <w:tc>
          <w:tcPr>
            <w:tcW w:w="210" w:type="pct"/>
            <w:shd w:val="clear" w:color="auto" w:fill="FFFFFF"/>
            <w:hideMark/>
          </w:tcPr>
          <w:p w14:paraId="495E8794"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324" w:type="pct"/>
            <w:shd w:val="clear" w:color="auto" w:fill="FFFFFF"/>
            <w:hideMark/>
          </w:tcPr>
          <w:p w14:paraId="4A841766"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0" w:type="auto"/>
            <w:vMerge/>
            <w:vAlign w:val="center"/>
            <w:hideMark/>
          </w:tcPr>
          <w:p w14:paraId="48828DB4" w14:textId="77777777" w:rsidR="00B32B45" w:rsidRPr="00B32B45" w:rsidRDefault="00B32B45" w:rsidP="00B32B45">
            <w:pPr>
              <w:rPr>
                <w:rFonts w:ascii="Arial" w:hAnsi="Arial" w:cs="Arial"/>
                <w:color w:val="000000"/>
                <w:sz w:val="20"/>
                <w:szCs w:val="20"/>
              </w:rPr>
            </w:pPr>
          </w:p>
        </w:tc>
        <w:tc>
          <w:tcPr>
            <w:tcW w:w="351" w:type="pct"/>
            <w:shd w:val="clear" w:color="auto" w:fill="FFFFFF"/>
            <w:hideMark/>
          </w:tcPr>
          <w:p w14:paraId="53831093"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81" w:type="pct"/>
            <w:shd w:val="clear" w:color="auto" w:fill="FFFFFF"/>
            <w:hideMark/>
          </w:tcPr>
          <w:p w14:paraId="661FBD9A"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322" w:type="pct"/>
            <w:shd w:val="clear" w:color="auto" w:fill="FFFFFF"/>
            <w:hideMark/>
          </w:tcPr>
          <w:p w14:paraId="6AB9B3DB"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80" w:type="pct"/>
            <w:shd w:val="clear" w:color="auto" w:fill="FFFFFF"/>
            <w:hideMark/>
          </w:tcPr>
          <w:p w14:paraId="7135BC83"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92" w:type="pct"/>
            <w:shd w:val="clear" w:color="auto" w:fill="FFFFFF"/>
            <w:hideMark/>
          </w:tcPr>
          <w:p w14:paraId="358DD345"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95" w:type="pct"/>
            <w:gridSpan w:val="2"/>
            <w:tcBorders>
              <w:top w:val="nil"/>
              <w:left w:val="nil"/>
              <w:bottom w:val="nil"/>
              <w:right w:val="single" w:sz="4" w:space="0" w:color="auto"/>
            </w:tcBorders>
            <w:shd w:val="clear" w:color="auto" w:fill="FFFFFF"/>
            <w:hideMark/>
          </w:tcPr>
          <w:p w14:paraId="1CEEC447"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r>
      <w:tr w:rsidR="00B32B45" w:rsidRPr="00B32B45" w14:paraId="3760B198" w14:textId="77777777" w:rsidTr="00B32B45">
        <w:trPr>
          <w:trHeight w:val="285"/>
        </w:trPr>
        <w:tc>
          <w:tcPr>
            <w:tcW w:w="0" w:type="auto"/>
            <w:vMerge/>
            <w:tcBorders>
              <w:top w:val="nil"/>
              <w:left w:val="single" w:sz="4" w:space="0" w:color="auto"/>
              <w:bottom w:val="nil"/>
              <w:right w:val="nil"/>
            </w:tcBorders>
            <w:vAlign w:val="center"/>
            <w:hideMark/>
          </w:tcPr>
          <w:p w14:paraId="24C9FAAE" w14:textId="77777777" w:rsidR="00B32B45" w:rsidRPr="00B32B45" w:rsidRDefault="00B32B45" w:rsidP="00B32B45">
            <w:pPr>
              <w:rPr>
                <w:rFonts w:ascii="Arial" w:hAnsi="Arial" w:cs="Arial"/>
                <w:color w:val="000000"/>
                <w:sz w:val="20"/>
                <w:szCs w:val="20"/>
              </w:rPr>
            </w:pPr>
          </w:p>
        </w:tc>
        <w:tc>
          <w:tcPr>
            <w:tcW w:w="0" w:type="auto"/>
            <w:gridSpan w:val="2"/>
            <w:vMerge/>
            <w:vAlign w:val="center"/>
            <w:hideMark/>
          </w:tcPr>
          <w:p w14:paraId="73A29E01" w14:textId="77777777" w:rsidR="00B32B45" w:rsidRPr="00B32B45" w:rsidRDefault="00B32B45" w:rsidP="00B32B45">
            <w:pPr>
              <w:rPr>
                <w:rFonts w:ascii="Arial" w:hAnsi="Arial" w:cs="Arial"/>
                <w:color w:val="000000"/>
                <w:sz w:val="20"/>
                <w:szCs w:val="20"/>
              </w:rPr>
            </w:pPr>
          </w:p>
        </w:tc>
        <w:tc>
          <w:tcPr>
            <w:tcW w:w="0" w:type="auto"/>
            <w:vMerge/>
            <w:vAlign w:val="center"/>
            <w:hideMark/>
          </w:tcPr>
          <w:p w14:paraId="4094806D" w14:textId="77777777" w:rsidR="00B32B45" w:rsidRPr="00B32B45" w:rsidRDefault="00B32B45" w:rsidP="00B32B45">
            <w:pPr>
              <w:rPr>
                <w:rFonts w:ascii="Arial" w:hAnsi="Arial" w:cs="Arial"/>
                <w:color w:val="000000"/>
                <w:sz w:val="20"/>
                <w:szCs w:val="20"/>
              </w:rPr>
            </w:pPr>
          </w:p>
        </w:tc>
        <w:tc>
          <w:tcPr>
            <w:tcW w:w="310" w:type="pct"/>
            <w:shd w:val="clear" w:color="auto" w:fill="FFFFFF"/>
            <w:hideMark/>
          </w:tcPr>
          <w:p w14:paraId="1C0FBD60" w14:textId="77777777" w:rsidR="00B32B45" w:rsidRPr="00B32B45" w:rsidRDefault="00B32B45" w:rsidP="00B32B45">
            <w:pPr>
              <w:rPr>
                <w:rFonts w:ascii="Arial" w:hAnsi="Arial" w:cs="Arial"/>
                <w:color w:val="000000"/>
                <w:sz w:val="20"/>
                <w:szCs w:val="20"/>
              </w:rPr>
            </w:pPr>
            <w:r w:rsidRPr="00B32B45">
              <w:rPr>
                <w:rFonts w:ascii="Arial" w:hAnsi="Arial" w:cs="Arial"/>
                <w:color w:val="000000"/>
                <w:sz w:val="20"/>
                <w:szCs w:val="20"/>
              </w:rPr>
              <w:t>ИВД</w:t>
            </w:r>
          </w:p>
        </w:tc>
        <w:tc>
          <w:tcPr>
            <w:tcW w:w="269" w:type="pct"/>
            <w:shd w:val="clear" w:color="auto" w:fill="FFFFFF"/>
            <w:hideMark/>
          </w:tcPr>
          <w:p w14:paraId="22E0D54F"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30</w:t>
            </w:r>
          </w:p>
        </w:tc>
        <w:tc>
          <w:tcPr>
            <w:tcW w:w="269" w:type="pct"/>
            <w:gridSpan w:val="2"/>
            <w:shd w:val="clear" w:color="auto" w:fill="FFFFFF"/>
            <w:hideMark/>
          </w:tcPr>
          <w:p w14:paraId="2663EB7A"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30</w:t>
            </w:r>
          </w:p>
        </w:tc>
        <w:tc>
          <w:tcPr>
            <w:tcW w:w="0" w:type="auto"/>
            <w:vMerge/>
            <w:vAlign w:val="center"/>
            <w:hideMark/>
          </w:tcPr>
          <w:p w14:paraId="624D6E80" w14:textId="77777777" w:rsidR="00B32B45" w:rsidRPr="00B32B45" w:rsidRDefault="00B32B45" w:rsidP="00B32B45">
            <w:pPr>
              <w:rPr>
                <w:rFonts w:ascii="Arial" w:hAnsi="Arial" w:cs="Arial"/>
                <w:color w:val="000000"/>
                <w:sz w:val="20"/>
                <w:szCs w:val="20"/>
              </w:rPr>
            </w:pPr>
          </w:p>
        </w:tc>
        <w:tc>
          <w:tcPr>
            <w:tcW w:w="224" w:type="pct"/>
            <w:shd w:val="clear" w:color="auto" w:fill="FFFFFF"/>
            <w:hideMark/>
          </w:tcPr>
          <w:p w14:paraId="4F9513C5"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4</w:t>
            </w:r>
          </w:p>
        </w:tc>
        <w:tc>
          <w:tcPr>
            <w:tcW w:w="184" w:type="pct"/>
            <w:shd w:val="clear" w:color="auto" w:fill="FFFFFF"/>
            <w:hideMark/>
          </w:tcPr>
          <w:p w14:paraId="25243C4B"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69" w:type="pct"/>
            <w:shd w:val="clear" w:color="auto" w:fill="FFFFFF"/>
            <w:hideMark/>
          </w:tcPr>
          <w:p w14:paraId="7A29C6E9"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30</w:t>
            </w:r>
          </w:p>
        </w:tc>
        <w:tc>
          <w:tcPr>
            <w:tcW w:w="0" w:type="auto"/>
            <w:vMerge/>
            <w:vAlign w:val="center"/>
            <w:hideMark/>
          </w:tcPr>
          <w:p w14:paraId="2FC0C54B" w14:textId="77777777" w:rsidR="00B32B45" w:rsidRPr="00B32B45" w:rsidRDefault="00B32B45" w:rsidP="00B32B45">
            <w:pPr>
              <w:rPr>
                <w:rFonts w:ascii="Arial" w:hAnsi="Arial" w:cs="Arial"/>
                <w:color w:val="000000"/>
                <w:sz w:val="20"/>
                <w:szCs w:val="20"/>
              </w:rPr>
            </w:pPr>
          </w:p>
        </w:tc>
        <w:tc>
          <w:tcPr>
            <w:tcW w:w="210" w:type="pct"/>
            <w:shd w:val="clear" w:color="auto" w:fill="FFFFFF"/>
            <w:hideMark/>
          </w:tcPr>
          <w:p w14:paraId="115D9069"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324" w:type="pct"/>
            <w:shd w:val="clear" w:color="auto" w:fill="FFFFFF"/>
            <w:hideMark/>
          </w:tcPr>
          <w:p w14:paraId="4D79CE88"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0" w:type="auto"/>
            <w:vMerge/>
            <w:vAlign w:val="center"/>
            <w:hideMark/>
          </w:tcPr>
          <w:p w14:paraId="54F50EB2" w14:textId="77777777" w:rsidR="00B32B45" w:rsidRPr="00B32B45" w:rsidRDefault="00B32B45" w:rsidP="00B32B45">
            <w:pPr>
              <w:rPr>
                <w:rFonts w:ascii="Arial" w:hAnsi="Arial" w:cs="Arial"/>
                <w:color w:val="000000"/>
                <w:sz w:val="20"/>
                <w:szCs w:val="20"/>
              </w:rPr>
            </w:pPr>
          </w:p>
        </w:tc>
        <w:tc>
          <w:tcPr>
            <w:tcW w:w="351" w:type="pct"/>
            <w:shd w:val="clear" w:color="auto" w:fill="FFFFFF"/>
            <w:hideMark/>
          </w:tcPr>
          <w:p w14:paraId="5841B3F4"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5.52</w:t>
            </w:r>
          </w:p>
        </w:tc>
        <w:tc>
          <w:tcPr>
            <w:tcW w:w="281" w:type="pct"/>
            <w:shd w:val="clear" w:color="auto" w:fill="FFFFFF"/>
            <w:hideMark/>
          </w:tcPr>
          <w:p w14:paraId="6BA18A0E"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21</w:t>
            </w:r>
          </w:p>
        </w:tc>
        <w:tc>
          <w:tcPr>
            <w:tcW w:w="322" w:type="pct"/>
            <w:shd w:val="clear" w:color="auto" w:fill="FFFFFF"/>
            <w:hideMark/>
          </w:tcPr>
          <w:p w14:paraId="2F3A22F0"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80" w:type="pct"/>
            <w:shd w:val="clear" w:color="auto" w:fill="FFFFFF"/>
            <w:hideMark/>
          </w:tcPr>
          <w:p w14:paraId="645B21BC"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92" w:type="pct"/>
            <w:shd w:val="clear" w:color="auto" w:fill="FFFFFF"/>
            <w:hideMark/>
          </w:tcPr>
          <w:p w14:paraId="172A0D41"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95" w:type="pct"/>
            <w:gridSpan w:val="2"/>
            <w:tcBorders>
              <w:top w:val="nil"/>
              <w:left w:val="nil"/>
              <w:bottom w:val="nil"/>
              <w:right w:val="single" w:sz="4" w:space="0" w:color="auto"/>
            </w:tcBorders>
            <w:shd w:val="clear" w:color="auto" w:fill="FFFFFF"/>
            <w:hideMark/>
          </w:tcPr>
          <w:p w14:paraId="434B35EE"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r>
      <w:tr w:rsidR="00B32B45" w:rsidRPr="00B32B45" w14:paraId="2B422DCE" w14:textId="77777777" w:rsidTr="00B32B45">
        <w:trPr>
          <w:trHeight w:val="285"/>
        </w:trPr>
        <w:tc>
          <w:tcPr>
            <w:tcW w:w="710" w:type="pct"/>
            <w:gridSpan w:val="5"/>
            <w:tcBorders>
              <w:top w:val="nil"/>
              <w:left w:val="single" w:sz="4" w:space="0" w:color="auto"/>
              <w:bottom w:val="nil"/>
              <w:right w:val="nil"/>
            </w:tcBorders>
            <w:shd w:val="clear" w:color="auto" w:fill="FFFFFF"/>
            <w:hideMark/>
          </w:tcPr>
          <w:p w14:paraId="1389EEA9" w14:textId="77777777" w:rsidR="00B32B45" w:rsidRPr="00B32B45" w:rsidRDefault="00B32B45" w:rsidP="00B32B45">
            <w:pPr>
              <w:rPr>
                <w:rFonts w:ascii="Arial" w:hAnsi="Arial" w:cs="Arial"/>
                <w:color w:val="000000"/>
                <w:sz w:val="20"/>
                <w:szCs w:val="20"/>
              </w:rPr>
            </w:pPr>
            <w:r w:rsidRPr="00B32B45">
              <w:rPr>
                <w:rFonts w:ascii="Arial" w:hAnsi="Arial" w:cs="Arial"/>
                <w:color w:val="000000"/>
                <w:sz w:val="20"/>
                <w:szCs w:val="20"/>
              </w:rPr>
              <w:t>Итого:</w:t>
            </w:r>
          </w:p>
        </w:tc>
        <w:tc>
          <w:tcPr>
            <w:tcW w:w="269" w:type="pct"/>
            <w:shd w:val="clear" w:color="auto" w:fill="FFFFFF"/>
            <w:hideMark/>
          </w:tcPr>
          <w:p w14:paraId="2D958617"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32</w:t>
            </w:r>
          </w:p>
        </w:tc>
        <w:tc>
          <w:tcPr>
            <w:tcW w:w="269" w:type="pct"/>
            <w:gridSpan w:val="2"/>
            <w:shd w:val="clear" w:color="auto" w:fill="FFFFFF"/>
            <w:hideMark/>
          </w:tcPr>
          <w:p w14:paraId="5C45D8C6"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32</w:t>
            </w:r>
          </w:p>
        </w:tc>
        <w:tc>
          <w:tcPr>
            <w:tcW w:w="0" w:type="auto"/>
            <w:vMerge/>
            <w:vAlign w:val="center"/>
            <w:hideMark/>
          </w:tcPr>
          <w:p w14:paraId="7E9A1B83" w14:textId="77777777" w:rsidR="00B32B45" w:rsidRPr="00B32B45" w:rsidRDefault="00B32B45" w:rsidP="00B32B45">
            <w:pPr>
              <w:rPr>
                <w:rFonts w:ascii="Arial" w:hAnsi="Arial" w:cs="Arial"/>
                <w:color w:val="000000"/>
                <w:sz w:val="20"/>
                <w:szCs w:val="20"/>
              </w:rPr>
            </w:pPr>
          </w:p>
        </w:tc>
        <w:tc>
          <w:tcPr>
            <w:tcW w:w="224" w:type="pct"/>
            <w:shd w:val="clear" w:color="auto" w:fill="FFFFFF"/>
            <w:hideMark/>
          </w:tcPr>
          <w:p w14:paraId="791E6CE5"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4</w:t>
            </w:r>
          </w:p>
        </w:tc>
        <w:tc>
          <w:tcPr>
            <w:tcW w:w="184" w:type="pct"/>
            <w:shd w:val="clear" w:color="auto" w:fill="FFFFFF"/>
            <w:hideMark/>
          </w:tcPr>
          <w:p w14:paraId="1F447438"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69" w:type="pct"/>
            <w:shd w:val="clear" w:color="auto" w:fill="FFFFFF"/>
            <w:hideMark/>
          </w:tcPr>
          <w:p w14:paraId="202B58E5"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32</w:t>
            </w:r>
          </w:p>
        </w:tc>
        <w:tc>
          <w:tcPr>
            <w:tcW w:w="0" w:type="auto"/>
            <w:vMerge/>
            <w:vAlign w:val="center"/>
            <w:hideMark/>
          </w:tcPr>
          <w:p w14:paraId="39FE06C8" w14:textId="77777777" w:rsidR="00B32B45" w:rsidRPr="00B32B45" w:rsidRDefault="00B32B45" w:rsidP="00B32B45">
            <w:pPr>
              <w:rPr>
                <w:rFonts w:ascii="Arial" w:hAnsi="Arial" w:cs="Arial"/>
                <w:color w:val="000000"/>
                <w:sz w:val="20"/>
                <w:szCs w:val="20"/>
              </w:rPr>
            </w:pPr>
          </w:p>
        </w:tc>
        <w:tc>
          <w:tcPr>
            <w:tcW w:w="210" w:type="pct"/>
            <w:shd w:val="clear" w:color="auto" w:fill="FFFFFF"/>
            <w:hideMark/>
          </w:tcPr>
          <w:p w14:paraId="61570C55"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324" w:type="pct"/>
            <w:shd w:val="clear" w:color="auto" w:fill="FFFFFF"/>
            <w:hideMark/>
          </w:tcPr>
          <w:p w14:paraId="63810560"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0" w:type="auto"/>
            <w:vMerge/>
            <w:vAlign w:val="center"/>
            <w:hideMark/>
          </w:tcPr>
          <w:p w14:paraId="67B80E50" w14:textId="77777777" w:rsidR="00B32B45" w:rsidRPr="00B32B45" w:rsidRDefault="00B32B45" w:rsidP="00B32B45">
            <w:pPr>
              <w:rPr>
                <w:rFonts w:ascii="Arial" w:hAnsi="Arial" w:cs="Arial"/>
                <w:color w:val="000000"/>
                <w:sz w:val="20"/>
                <w:szCs w:val="20"/>
              </w:rPr>
            </w:pPr>
          </w:p>
        </w:tc>
        <w:tc>
          <w:tcPr>
            <w:tcW w:w="351" w:type="pct"/>
            <w:shd w:val="clear" w:color="auto" w:fill="FFFFFF"/>
            <w:hideMark/>
          </w:tcPr>
          <w:p w14:paraId="1B09F61F"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5.52</w:t>
            </w:r>
          </w:p>
        </w:tc>
        <w:tc>
          <w:tcPr>
            <w:tcW w:w="281" w:type="pct"/>
            <w:shd w:val="clear" w:color="auto" w:fill="FFFFFF"/>
            <w:hideMark/>
          </w:tcPr>
          <w:p w14:paraId="6833BBAE"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21</w:t>
            </w:r>
          </w:p>
        </w:tc>
        <w:tc>
          <w:tcPr>
            <w:tcW w:w="322" w:type="pct"/>
            <w:shd w:val="clear" w:color="auto" w:fill="FFFFFF"/>
            <w:hideMark/>
          </w:tcPr>
          <w:p w14:paraId="23B3F9CC"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80" w:type="pct"/>
            <w:shd w:val="clear" w:color="auto" w:fill="FFFFFF"/>
            <w:hideMark/>
          </w:tcPr>
          <w:p w14:paraId="4A82DD0D"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92" w:type="pct"/>
            <w:shd w:val="clear" w:color="auto" w:fill="FFFFFF"/>
            <w:hideMark/>
          </w:tcPr>
          <w:p w14:paraId="196722AD"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95" w:type="pct"/>
            <w:gridSpan w:val="2"/>
            <w:tcBorders>
              <w:top w:val="nil"/>
              <w:left w:val="nil"/>
              <w:bottom w:val="nil"/>
              <w:right w:val="single" w:sz="4" w:space="0" w:color="auto"/>
            </w:tcBorders>
            <w:shd w:val="clear" w:color="auto" w:fill="FFFFFF"/>
            <w:hideMark/>
          </w:tcPr>
          <w:p w14:paraId="24AA105B"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r>
      <w:tr w:rsidR="00B32B45" w:rsidRPr="00B32B45" w14:paraId="735668A4" w14:textId="77777777" w:rsidTr="00B32B45">
        <w:trPr>
          <w:trHeight w:val="285"/>
        </w:trPr>
        <w:tc>
          <w:tcPr>
            <w:tcW w:w="111" w:type="pct"/>
            <w:tcBorders>
              <w:top w:val="nil"/>
              <w:left w:val="single" w:sz="4" w:space="0" w:color="auto"/>
              <w:bottom w:val="nil"/>
              <w:right w:val="nil"/>
            </w:tcBorders>
            <w:shd w:val="clear" w:color="auto" w:fill="FFFFFF"/>
            <w:hideMark/>
          </w:tcPr>
          <w:p w14:paraId="24E3FAE6" w14:textId="77777777" w:rsidR="00B32B45" w:rsidRPr="00B32B45" w:rsidRDefault="00B32B45" w:rsidP="00B32B45">
            <w:pPr>
              <w:rPr>
                <w:rFonts w:ascii="Arial" w:hAnsi="Arial" w:cs="Arial"/>
                <w:color w:val="000000"/>
                <w:sz w:val="20"/>
                <w:szCs w:val="20"/>
              </w:rPr>
            </w:pPr>
            <w:r w:rsidRPr="00B32B45">
              <w:rPr>
                <w:rFonts w:ascii="Arial" w:hAnsi="Arial" w:cs="Arial"/>
                <w:color w:val="000000"/>
                <w:sz w:val="20"/>
                <w:szCs w:val="20"/>
              </w:rPr>
              <w:t> </w:t>
            </w:r>
          </w:p>
        </w:tc>
        <w:tc>
          <w:tcPr>
            <w:tcW w:w="179" w:type="pct"/>
            <w:gridSpan w:val="2"/>
            <w:shd w:val="clear" w:color="auto" w:fill="FFFFFF"/>
            <w:hideMark/>
          </w:tcPr>
          <w:p w14:paraId="591D12D5" w14:textId="77777777" w:rsidR="00B32B45" w:rsidRPr="00B32B45" w:rsidRDefault="00B32B45" w:rsidP="00B32B45">
            <w:pPr>
              <w:rPr>
                <w:rFonts w:ascii="Arial" w:hAnsi="Arial" w:cs="Arial"/>
                <w:color w:val="000000"/>
                <w:sz w:val="20"/>
                <w:szCs w:val="20"/>
              </w:rPr>
            </w:pPr>
            <w:r w:rsidRPr="00B32B45">
              <w:rPr>
                <w:rFonts w:ascii="Arial" w:hAnsi="Arial" w:cs="Arial"/>
                <w:color w:val="000000"/>
                <w:sz w:val="20"/>
                <w:szCs w:val="20"/>
              </w:rPr>
              <w:t>19</w:t>
            </w:r>
          </w:p>
        </w:tc>
        <w:tc>
          <w:tcPr>
            <w:tcW w:w="959" w:type="pct"/>
            <w:gridSpan w:val="5"/>
            <w:shd w:val="clear" w:color="auto" w:fill="FFFFFF"/>
            <w:hideMark/>
          </w:tcPr>
          <w:p w14:paraId="4B6867F2" w14:textId="77777777" w:rsidR="00B32B45" w:rsidRPr="00B32B45" w:rsidRDefault="00B32B45" w:rsidP="00B32B45">
            <w:pPr>
              <w:rPr>
                <w:rFonts w:ascii="Arial" w:hAnsi="Arial" w:cs="Arial"/>
                <w:color w:val="000000"/>
                <w:sz w:val="20"/>
                <w:szCs w:val="20"/>
              </w:rPr>
            </w:pPr>
            <w:r w:rsidRPr="00B32B45">
              <w:rPr>
                <w:rFonts w:ascii="Arial" w:hAnsi="Arial" w:cs="Arial"/>
                <w:color w:val="000000"/>
                <w:sz w:val="20"/>
                <w:szCs w:val="20"/>
              </w:rPr>
              <w:t> </w:t>
            </w:r>
          </w:p>
        </w:tc>
        <w:tc>
          <w:tcPr>
            <w:tcW w:w="0" w:type="auto"/>
            <w:vMerge/>
            <w:vAlign w:val="center"/>
            <w:hideMark/>
          </w:tcPr>
          <w:p w14:paraId="7F687E56" w14:textId="77777777" w:rsidR="00B32B45" w:rsidRPr="00B32B45" w:rsidRDefault="00B32B45" w:rsidP="00B32B45">
            <w:pPr>
              <w:rPr>
                <w:rFonts w:ascii="Arial" w:hAnsi="Arial" w:cs="Arial"/>
                <w:color w:val="000000"/>
                <w:sz w:val="20"/>
                <w:szCs w:val="20"/>
              </w:rPr>
            </w:pPr>
          </w:p>
        </w:tc>
        <w:tc>
          <w:tcPr>
            <w:tcW w:w="677" w:type="pct"/>
            <w:gridSpan w:val="3"/>
            <w:shd w:val="clear" w:color="auto" w:fill="FFFFFF"/>
            <w:hideMark/>
          </w:tcPr>
          <w:p w14:paraId="66C397C2" w14:textId="77777777" w:rsidR="00B32B45" w:rsidRPr="00B32B45" w:rsidRDefault="00B32B45" w:rsidP="00B32B45">
            <w:pPr>
              <w:rPr>
                <w:rFonts w:ascii="Arial" w:hAnsi="Arial" w:cs="Arial"/>
                <w:color w:val="000000"/>
                <w:sz w:val="20"/>
                <w:szCs w:val="20"/>
              </w:rPr>
            </w:pPr>
            <w:r w:rsidRPr="00B32B45">
              <w:rPr>
                <w:rFonts w:ascii="Arial" w:hAnsi="Arial" w:cs="Arial"/>
                <w:color w:val="000000"/>
                <w:sz w:val="20"/>
                <w:szCs w:val="20"/>
              </w:rPr>
              <w:t> </w:t>
            </w:r>
          </w:p>
        </w:tc>
        <w:tc>
          <w:tcPr>
            <w:tcW w:w="0" w:type="auto"/>
            <w:vMerge/>
            <w:vAlign w:val="center"/>
            <w:hideMark/>
          </w:tcPr>
          <w:p w14:paraId="78A1EAAE" w14:textId="77777777" w:rsidR="00B32B45" w:rsidRPr="00B32B45" w:rsidRDefault="00B32B45" w:rsidP="00B32B45">
            <w:pPr>
              <w:rPr>
                <w:rFonts w:ascii="Arial" w:hAnsi="Arial" w:cs="Arial"/>
                <w:color w:val="000000"/>
                <w:sz w:val="20"/>
                <w:szCs w:val="20"/>
              </w:rPr>
            </w:pPr>
          </w:p>
        </w:tc>
        <w:tc>
          <w:tcPr>
            <w:tcW w:w="535" w:type="pct"/>
            <w:gridSpan w:val="2"/>
            <w:shd w:val="clear" w:color="auto" w:fill="FFFFFF"/>
            <w:hideMark/>
          </w:tcPr>
          <w:p w14:paraId="76B5030E" w14:textId="77777777" w:rsidR="00B32B45" w:rsidRPr="00B32B45" w:rsidRDefault="00B32B45" w:rsidP="00B32B45">
            <w:pPr>
              <w:rPr>
                <w:rFonts w:ascii="Arial" w:hAnsi="Arial" w:cs="Arial"/>
                <w:color w:val="000000"/>
                <w:sz w:val="20"/>
                <w:szCs w:val="20"/>
              </w:rPr>
            </w:pPr>
            <w:r w:rsidRPr="00B32B45">
              <w:rPr>
                <w:rFonts w:ascii="Arial" w:hAnsi="Arial" w:cs="Arial"/>
                <w:color w:val="000000"/>
                <w:sz w:val="20"/>
                <w:szCs w:val="20"/>
              </w:rPr>
              <w:t> </w:t>
            </w:r>
          </w:p>
        </w:tc>
        <w:tc>
          <w:tcPr>
            <w:tcW w:w="0" w:type="auto"/>
            <w:vMerge/>
            <w:vAlign w:val="center"/>
            <w:hideMark/>
          </w:tcPr>
          <w:p w14:paraId="19431504" w14:textId="77777777" w:rsidR="00B32B45" w:rsidRPr="00B32B45" w:rsidRDefault="00B32B45" w:rsidP="00B32B45">
            <w:pPr>
              <w:rPr>
                <w:rFonts w:ascii="Arial" w:hAnsi="Arial" w:cs="Arial"/>
                <w:color w:val="000000"/>
                <w:sz w:val="20"/>
                <w:szCs w:val="20"/>
              </w:rPr>
            </w:pPr>
          </w:p>
        </w:tc>
        <w:tc>
          <w:tcPr>
            <w:tcW w:w="1821" w:type="pct"/>
            <w:gridSpan w:val="7"/>
            <w:tcBorders>
              <w:top w:val="nil"/>
              <w:left w:val="nil"/>
              <w:bottom w:val="nil"/>
              <w:right w:val="single" w:sz="4" w:space="0" w:color="auto"/>
            </w:tcBorders>
            <w:shd w:val="clear" w:color="auto" w:fill="FFFFFF"/>
            <w:hideMark/>
          </w:tcPr>
          <w:p w14:paraId="3D8A07B4" w14:textId="77777777" w:rsidR="00B32B45" w:rsidRPr="00B32B45" w:rsidRDefault="00B32B45" w:rsidP="00B32B45">
            <w:pPr>
              <w:rPr>
                <w:rFonts w:ascii="Arial" w:hAnsi="Arial" w:cs="Arial"/>
                <w:color w:val="000000"/>
                <w:sz w:val="20"/>
                <w:szCs w:val="20"/>
              </w:rPr>
            </w:pPr>
            <w:r w:rsidRPr="00B32B45">
              <w:rPr>
                <w:rFonts w:ascii="Arial" w:hAnsi="Arial" w:cs="Arial"/>
                <w:color w:val="000000"/>
                <w:sz w:val="20"/>
                <w:szCs w:val="20"/>
              </w:rPr>
              <w:t> </w:t>
            </w:r>
          </w:p>
        </w:tc>
      </w:tr>
      <w:tr w:rsidR="00B32B45" w:rsidRPr="00B32B45" w14:paraId="327F0619" w14:textId="77777777" w:rsidTr="00B32B45">
        <w:trPr>
          <w:trHeight w:val="285"/>
        </w:trPr>
        <w:tc>
          <w:tcPr>
            <w:tcW w:w="400" w:type="pct"/>
            <w:gridSpan w:val="4"/>
            <w:vMerge w:val="restart"/>
            <w:tcBorders>
              <w:top w:val="nil"/>
              <w:left w:val="single" w:sz="4" w:space="0" w:color="auto"/>
              <w:bottom w:val="nil"/>
              <w:right w:val="nil"/>
            </w:tcBorders>
            <w:vAlign w:val="bottom"/>
            <w:hideMark/>
          </w:tcPr>
          <w:p w14:paraId="54F95D21" w14:textId="77777777" w:rsidR="00B32B45" w:rsidRPr="00B32B45" w:rsidRDefault="00B32B45" w:rsidP="00B32B45">
            <w:pPr>
              <w:spacing w:after="200" w:line="276" w:lineRule="auto"/>
              <w:rPr>
                <w:rFonts w:ascii="Arial" w:hAnsi="Arial" w:cs="Arial"/>
                <w:color w:val="000000"/>
                <w:sz w:val="20"/>
                <w:szCs w:val="20"/>
              </w:rPr>
            </w:pPr>
          </w:p>
        </w:tc>
        <w:tc>
          <w:tcPr>
            <w:tcW w:w="310" w:type="pct"/>
            <w:shd w:val="clear" w:color="auto" w:fill="FFFFFF"/>
            <w:hideMark/>
          </w:tcPr>
          <w:p w14:paraId="7D769712" w14:textId="77777777" w:rsidR="00B32B45" w:rsidRPr="00B32B45" w:rsidRDefault="00B32B45" w:rsidP="00B32B45">
            <w:pPr>
              <w:rPr>
                <w:rFonts w:ascii="Arial" w:hAnsi="Arial" w:cs="Arial"/>
                <w:color w:val="000000"/>
                <w:sz w:val="20"/>
                <w:szCs w:val="20"/>
              </w:rPr>
            </w:pPr>
            <w:r w:rsidRPr="00B32B45">
              <w:rPr>
                <w:rFonts w:ascii="Arial" w:hAnsi="Arial" w:cs="Arial"/>
                <w:color w:val="000000"/>
                <w:sz w:val="20"/>
                <w:szCs w:val="20"/>
              </w:rPr>
              <w:t>Л</w:t>
            </w:r>
          </w:p>
        </w:tc>
        <w:tc>
          <w:tcPr>
            <w:tcW w:w="269" w:type="pct"/>
            <w:shd w:val="clear" w:color="auto" w:fill="FFFFFF"/>
            <w:hideMark/>
          </w:tcPr>
          <w:p w14:paraId="498E96CF"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8</w:t>
            </w:r>
          </w:p>
        </w:tc>
        <w:tc>
          <w:tcPr>
            <w:tcW w:w="269" w:type="pct"/>
            <w:gridSpan w:val="2"/>
            <w:shd w:val="clear" w:color="auto" w:fill="FFFFFF"/>
            <w:hideMark/>
          </w:tcPr>
          <w:p w14:paraId="7E3C540B"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8</w:t>
            </w:r>
          </w:p>
        </w:tc>
        <w:tc>
          <w:tcPr>
            <w:tcW w:w="184" w:type="pct"/>
            <w:vMerge w:val="restart"/>
            <w:vAlign w:val="bottom"/>
            <w:hideMark/>
          </w:tcPr>
          <w:p w14:paraId="6B7129D2" w14:textId="77777777" w:rsidR="00B32B45" w:rsidRPr="00B32B45" w:rsidRDefault="00B32B45" w:rsidP="00B32B45">
            <w:pPr>
              <w:spacing w:after="200" w:line="276" w:lineRule="auto"/>
              <w:rPr>
                <w:rFonts w:ascii="Arial" w:hAnsi="Arial" w:cs="Arial"/>
                <w:color w:val="000000"/>
                <w:sz w:val="20"/>
                <w:szCs w:val="20"/>
              </w:rPr>
            </w:pPr>
          </w:p>
        </w:tc>
        <w:tc>
          <w:tcPr>
            <w:tcW w:w="224" w:type="pct"/>
            <w:shd w:val="clear" w:color="auto" w:fill="FFFFFF"/>
            <w:hideMark/>
          </w:tcPr>
          <w:p w14:paraId="6F5E58FE"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184" w:type="pct"/>
            <w:shd w:val="clear" w:color="auto" w:fill="FFFFFF"/>
            <w:hideMark/>
          </w:tcPr>
          <w:p w14:paraId="11890448"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69" w:type="pct"/>
            <w:shd w:val="clear" w:color="auto" w:fill="FFFFFF"/>
            <w:hideMark/>
          </w:tcPr>
          <w:p w14:paraId="5076094F"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8</w:t>
            </w:r>
          </w:p>
        </w:tc>
        <w:tc>
          <w:tcPr>
            <w:tcW w:w="210" w:type="pct"/>
            <w:vMerge w:val="restart"/>
            <w:vAlign w:val="bottom"/>
            <w:hideMark/>
          </w:tcPr>
          <w:p w14:paraId="5B4FFCA8" w14:textId="77777777" w:rsidR="00B32B45" w:rsidRPr="00B32B45" w:rsidRDefault="00B32B45" w:rsidP="00B32B45">
            <w:pPr>
              <w:spacing w:after="200" w:line="276" w:lineRule="auto"/>
              <w:rPr>
                <w:rFonts w:ascii="Arial" w:hAnsi="Arial" w:cs="Arial"/>
                <w:color w:val="000000"/>
                <w:sz w:val="20"/>
                <w:szCs w:val="20"/>
              </w:rPr>
            </w:pPr>
          </w:p>
        </w:tc>
        <w:tc>
          <w:tcPr>
            <w:tcW w:w="210" w:type="pct"/>
            <w:shd w:val="clear" w:color="auto" w:fill="FFFFFF"/>
            <w:hideMark/>
          </w:tcPr>
          <w:p w14:paraId="269C9485"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324" w:type="pct"/>
            <w:shd w:val="clear" w:color="auto" w:fill="FFFFFF"/>
            <w:hideMark/>
          </w:tcPr>
          <w:p w14:paraId="5FFA83D6"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324" w:type="pct"/>
            <w:vMerge w:val="restart"/>
            <w:vAlign w:val="bottom"/>
            <w:hideMark/>
          </w:tcPr>
          <w:p w14:paraId="28A09A8F" w14:textId="77777777" w:rsidR="00B32B45" w:rsidRPr="00B32B45" w:rsidRDefault="00B32B45" w:rsidP="00B32B45">
            <w:pPr>
              <w:spacing w:after="200" w:line="276" w:lineRule="auto"/>
              <w:rPr>
                <w:rFonts w:ascii="Arial" w:hAnsi="Arial" w:cs="Arial"/>
                <w:color w:val="000000"/>
                <w:sz w:val="20"/>
                <w:szCs w:val="20"/>
              </w:rPr>
            </w:pPr>
          </w:p>
        </w:tc>
        <w:tc>
          <w:tcPr>
            <w:tcW w:w="351" w:type="pct"/>
            <w:shd w:val="clear" w:color="auto" w:fill="FFFFFF"/>
            <w:hideMark/>
          </w:tcPr>
          <w:p w14:paraId="3456366B"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81" w:type="pct"/>
            <w:shd w:val="clear" w:color="auto" w:fill="FFFFFF"/>
            <w:hideMark/>
          </w:tcPr>
          <w:p w14:paraId="6A7271DF"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322" w:type="pct"/>
            <w:shd w:val="clear" w:color="auto" w:fill="FFFFFF"/>
            <w:hideMark/>
          </w:tcPr>
          <w:p w14:paraId="43877165"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80" w:type="pct"/>
            <w:shd w:val="clear" w:color="auto" w:fill="FFFFFF"/>
            <w:hideMark/>
          </w:tcPr>
          <w:p w14:paraId="3E16136C"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92" w:type="pct"/>
            <w:shd w:val="clear" w:color="auto" w:fill="FFFFFF"/>
            <w:hideMark/>
          </w:tcPr>
          <w:p w14:paraId="6FF3E701"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95" w:type="pct"/>
            <w:gridSpan w:val="2"/>
            <w:tcBorders>
              <w:top w:val="nil"/>
              <w:left w:val="nil"/>
              <w:bottom w:val="nil"/>
              <w:right w:val="single" w:sz="4" w:space="0" w:color="auto"/>
            </w:tcBorders>
            <w:shd w:val="clear" w:color="auto" w:fill="FFFFFF"/>
            <w:hideMark/>
          </w:tcPr>
          <w:p w14:paraId="7AF20A38"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r>
      <w:tr w:rsidR="00B32B45" w:rsidRPr="00B32B45" w14:paraId="64183BC1" w14:textId="77777777" w:rsidTr="00B32B45">
        <w:trPr>
          <w:trHeight w:val="285"/>
        </w:trPr>
        <w:tc>
          <w:tcPr>
            <w:tcW w:w="0" w:type="auto"/>
            <w:gridSpan w:val="4"/>
            <w:vMerge/>
            <w:tcBorders>
              <w:top w:val="nil"/>
              <w:left w:val="single" w:sz="4" w:space="0" w:color="auto"/>
              <w:bottom w:val="nil"/>
              <w:right w:val="nil"/>
            </w:tcBorders>
            <w:vAlign w:val="center"/>
            <w:hideMark/>
          </w:tcPr>
          <w:p w14:paraId="4E19BB62" w14:textId="77777777" w:rsidR="00B32B45" w:rsidRPr="00B32B45" w:rsidRDefault="00B32B45" w:rsidP="00B32B45">
            <w:pPr>
              <w:rPr>
                <w:rFonts w:ascii="Arial" w:hAnsi="Arial" w:cs="Arial"/>
                <w:color w:val="000000"/>
                <w:sz w:val="20"/>
                <w:szCs w:val="20"/>
              </w:rPr>
            </w:pPr>
          </w:p>
        </w:tc>
        <w:tc>
          <w:tcPr>
            <w:tcW w:w="310" w:type="pct"/>
            <w:shd w:val="clear" w:color="auto" w:fill="FFFFFF"/>
            <w:hideMark/>
          </w:tcPr>
          <w:p w14:paraId="4C367152" w14:textId="77777777" w:rsidR="00B32B45" w:rsidRPr="00B32B45" w:rsidRDefault="00B32B45" w:rsidP="00B32B45">
            <w:pPr>
              <w:rPr>
                <w:rFonts w:ascii="Arial" w:hAnsi="Arial" w:cs="Arial"/>
                <w:color w:val="000000"/>
                <w:sz w:val="20"/>
                <w:szCs w:val="20"/>
              </w:rPr>
            </w:pPr>
            <w:r w:rsidRPr="00B32B45">
              <w:rPr>
                <w:rFonts w:ascii="Arial" w:hAnsi="Arial" w:cs="Arial"/>
                <w:color w:val="000000"/>
                <w:sz w:val="20"/>
                <w:szCs w:val="20"/>
              </w:rPr>
              <w:t>Б</w:t>
            </w:r>
          </w:p>
        </w:tc>
        <w:tc>
          <w:tcPr>
            <w:tcW w:w="269" w:type="pct"/>
            <w:shd w:val="clear" w:color="auto" w:fill="FFFFFF"/>
            <w:hideMark/>
          </w:tcPr>
          <w:p w14:paraId="5FA64502"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36</w:t>
            </w:r>
          </w:p>
        </w:tc>
        <w:tc>
          <w:tcPr>
            <w:tcW w:w="269" w:type="pct"/>
            <w:gridSpan w:val="2"/>
            <w:shd w:val="clear" w:color="auto" w:fill="FFFFFF"/>
            <w:hideMark/>
          </w:tcPr>
          <w:p w14:paraId="08B23EFD"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36</w:t>
            </w:r>
          </w:p>
        </w:tc>
        <w:tc>
          <w:tcPr>
            <w:tcW w:w="0" w:type="auto"/>
            <w:vMerge/>
            <w:vAlign w:val="center"/>
            <w:hideMark/>
          </w:tcPr>
          <w:p w14:paraId="39271A8C" w14:textId="77777777" w:rsidR="00B32B45" w:rsidRPr="00B32B45" w:rsidRDefault="00B32B45" w:rsidP="00B32B45">
            <w:pPr>
              <w:rPr>
                <w:rFonts w:ascii="Arial" w:hAnsi="Arial" w:cs="Arial"/>
                <w:color w:val="000000"/>
                <w:sz w:val="20"/>
                <w:szCs w:val="20"/>
              </w:rPr>
            </w:pPr>
          </w:p>
        </w:tc>
        <w:tc>
          <w:tcPr>
            <w:tcW w:w="224" w:type="pct"/>
            <w:shd w:val="clear" w:color="auto" w:fill="FFFFFF"/>
            <w:hideMark/>
          </w:tcPr>
          <w:p w14:paraId="2C322DE6"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184" w:type="pct"/>
            <w:shd w:val="clear" w:color="auto" w:fill="FFFFFF"/>
            <w:hideMark/>
          </w:tcPr>
          <w:p w14:paraId="1C179D82"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69" w:type="pct"/>
            <w:shd w:val="clear" w:color="auto" w:fill="FFFFFF"/>
            <w:hideMark/>
          </w:tcPr>
          <w:p w14:paraId="51024C9B"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36</w:t>
            </w:r>
          </w:p>
        </w:tc>
        <w:tc>
          <w:tcPr>
            <w:tcW w:w="0" w:type="auto"/>
            <w:vMerge/>
            <w:vAlign w:val="center"/>
            <w:hideMark/>
          </w:tcPr>
          <w:p w14:paraId="6041C1FB" w14:textId="77777777" w:rsidR="00B32B45" w:rsidRPr="00B32B45" w:rsidRDefault="00B32B45" w:rsidP="00B32B45">
            <w:pPr>
              <w:rPr>
                <w:rFonts w:ascii="Arial" w:hAnsi="Arial" w:cs="Arial"/>
                <w:color w:val="000000"/>
                <w:sz w:val="20"/>
                <w:szCs w:val="20"/>
              </w:rPr>
            </w:pPr>
          </w:p>
        </w:tc>
        <w:tc>
          <w:tcPr>
            <w:tcW w:w="210" w:type="pct"/>
            <w:shd w:val="clear" w:color="auto" w:fill="FFFFFF"/>
            <w:hideMark/>
          </w:tcPr>
          <w:p w14:paraId="55BB94B2"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324" w:type="pct"/>
            <w:shd w:val="clear" w:color="auto" w:fill="FFFFFF"/>
            <w:hideMark/>
          </w:tcPr>
          <w:p w14:paraId="18445AB1"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0" w:type="auto"/>
            <w:vMerge/>
            <w:vAlign w:val="center"/>
            <w:hideMark/>
          </w:tcPr>
          <w:p w14:paraId="1157EC9B" w14:textId="77777777" w:rsidR="00B32B45" w:rsidRPr="00B32B45" w:rsidRDefault="00B32B45" w:rsidP="00B32B45">
            <w:pPr>
              <w:rPr>
                <w:rFonts w:ascii="Arial" w:hAnsi="Arial" w:cs="Arial"/>
                <w:color w:val="000000"/>
                <w:sz w:val="20"/>
                <w:szCs w:val="20"/>
              </w:rPr>
            </w:pPr>
          </w:p>
        </w:tc>
        <w:tc>
          <w:tcPr>
            <w:tcW w:w="351" w:type="pct"/>
            <w:shd w:val="clear" w:color="auto" w:fill="FFFFFF"/>
            <w:hideMark/>
          </w:tcPr>
          <w:p w14:paraId="751CA18A"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81" w:type="pct"/>
            <w:shd w:val="clear" w:color="auto" w:fill="FFFFFF"/>
            <w:hideMark/>
          </w:tcPr>
          <w:p w14:paraId="666E23EA"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322" w:type="pct"/>
            <w:shd w:val="clear" w:color="auto" w:fill="FFFFFF"/>
            <w:hideMark/>
          </w:tcPr>
          <w:p w14:paraId="2A64C0B8"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80" w:type="pct"/>
            <w:shd w:val="clear" w:color="auto" w:fill="FFFFFF"/>
            <w:hideMark/>
          </w:tcPr>
          <w:p w14:paraId="76421E38"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92" w:type="pct"/>
            <w:shd w:val="clear" w:color="auto" w:fill="FFFFFF"/>
            <w:hideMark/>
          </w:tcPr>
          <w:p w14:paraId="618E4034"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95" w:type="pct"/>
            <w:gridSpan w:val="2"/>
            <w:tcBorders>
              <w:top w:val="nil"/>
              <w:left w:val="nil"/>
              <w:bottom w:val="nil"/>
              <w:right w:val="single" w:sz="4" w:space="0" w:color="auto"/>
            </w:tcBorders>
            <w:shd w:val="clear" w:color="auto" w:fill="FFFFFF"/>
            <w:hideMark/>
          </w:tcPr>
          <w:p w14:paraId="29420074"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r>
      <w:tr w:rsidR="00B32B45" w:rsidRPr="00B32B45" w14:paraId="4C5D9A13" w14:textId="77777777" w:rsidTr="00B32B45">
        <w:trPr>
          <w:trHeight w:val="285"/>
        </w:trPr>
        <w:tc>
          <w:tcPr>
            <w:tcW w:w="0" w:type="auto"/>
            <w:gridSpan w:val="4"/>
            <w:vMerge/>
            <w:tcBorders>
              <w:top w:val="nil"/>
              <w:left w:val="single" w:sz="4" w:space="0" w:color="auto"/>
              <w:bottom w:val="nil"/>
              <w:right w:val="nil"/>
            </w:tcBorders>
            <w:vAlign w:val="center"/>
            <w:hideMark/>
          </w:tcPr>
          <w:p w14:paraId="10B93E3F" w14:textId="77777777" w:rsidR="00B32B45" w:rsidRPr="00B32B45" w:rsidRDefault="00B32B45" w:rsidP="00B32B45">
            <w:pPr>
              <w:rPr>
                <w:rFonts w:ascii="Arial" w:hAnsi="Arial" w:cs="Arial"/>
                <w:color w:val="000000"/>
                <w:sz w:val="20"/>
                <w:szCs w:val="20"/>
              </w:rPr>
            </w:pPr>
          </w:p>
        </w:tc>
        <w:tc>
          <w:tcPr>
            <w:tcW w:w="310" w:type="pct"/>
            <w:shd w:val="clear" w:color="auto" w:fill="FFFFFF"/>
            <w:hideMark/>
          </w:tcPr>
          <w:p w14:paraId="2D95B647" w14:textId="77777777" w:rsidR="00B32B45" w:rsidRPr="00B32B45" w:rsidRDefault="00B32B45" w:rsidP="00B32B45">
            <w:pPr>
              <w:rPr>
                <w:rFonts w:ascii="Arial" w:hAnsi="Arial" w:cs="Arial"/>
                <w:color w:val="000000"/>
                <w:sz w:val="20"/>
                <w:szCs w:val="20"/>
              </w:rPr>
            </w:pPr>
            <w:r w:rsidRPr="00B32B45">
              <w:rPr>
                <w:rFonts w:ascii="Arial" w:hAnsi="Arial" w:cs="Arial"/>
                <w:color w:val="000000"/>
                <w:sz w:val="20"/>
                <w:szCs w:val="20"/>
              </w:rPr>
              <w:t>ОЛ</w:t>
            </w:r>
          </w:p>
        </w:tc>
        <w:tc>
          <w:tcPr>
            <w:tcW w:w="269" w:type="pct"/>
            <w:shd w:val="clear" w:color="auto" w:fill="FFFFFF"/>
            <w:hideMark/>
          </w:tcPr>
          <w:p w14:paraId="637E8EE4"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3</w:t>
            </w:r>
          </w:p>
        </w:tc>
        <w:tc>
          <w:tcPr>
            <w:tcW w:w="269" w:type="pct"/>
            <w:gridSpan w:val="2"/>
            <w:shd w:val="clear" w:color="auto" w:fill="FFFFFF"/>
            <w:hideMark/>
          </w:tcPr>
          <w:p w14:paraId="093CBD83"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3</w:t>
            </w:r>
          </w:p>
        </w:tc>
        <w:tc>
          <w:tcPr>
            <w:tcW w:w="0" w:type="auto"/>
            <w:vMerge/>
            <w:vAlign w:val="center"/>
            <w:hideMark/>
          </w:tcPr>
          <w:p w14:paraId="7A3F07A7" w14:textId="77777777" w:rsidR="00B32B45" w:rsidRPr="00B32B45" w:rsidRDefault="00B32B45" w:rsidP="00B32B45">
            <w:pPr>
              <w:rPr>
                <w:rFonts w:ascii="Arial" w:hAnsi="Arial" w:cs="Arial"/>
                <w:color w:val="000000"/>
                <w:sz w:val="20"/>
                <w:szCs w:val="20"/>
              </w:rPr>
            </w:pPr>
          </w:p>
        </w:tc>
        <w:tc>
          <w:tcPr>
            <w:tcW w:w="224" w:type="pct"/>
            <w:shd w:val="clear" w:color="auto" w:fill="FFFFFF"/>
            <w:hideMark/>
          </w:tcPr>
          <w:p w14:paraId="5F15934B"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184" w:type="pct"/>
            <w:shd w:val="clear" w:color="auto" w:fill="FFFFFF"/>
            <w:hideMark/>
          </w:tcPr>
          <w:p w14:paraId="59C08760"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69" w:type="pct"/>
            <w:shd w:val="clear" w:color="auto" w:fill="FFFFFF"/>
            <w:hideMark/>
          </w:tcPr>
          <w:p w14:paraId="4A1653A1"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3</w:t>
            </w:r>
          </w:p>
        </w:tc>
        <w:tc>
          <w:tcPr>
            <w:tcW w:w="0" w:type="auto"/>
            <w:vMerge/>
            <w:vAlign w:val="center"/>
            <w:hideMark/>
          </w:tcPr>
          <w:p w14:paraId="55931497" w14:textId="77777777" w:rsidR="00B32B45" w:rsidRPr="00B32B45" w:rsidRDefault="00B32B45" w:rsidP="00B32B45">
            <w:pPr>
              <w:rPr>
                <w:rFonts w:ascii="Arial" w:hAnsi="Arial" w:cs="Arial"/>
                <w:color w:val="000000"/>
                <w:sz w:val="20"/>
                <w:szCs w:val="20"/>
              </w:rPr>
            </w:pPr>
          </w:p>
        </w:tc>
        <w:tc>
          <w:tcPr>
            <w:tcW w:w="210" w:type="pct"/>
            <w:shd w:val="clear" w:color="auto" w:fill="FFFFFF"/>
            <w:hideMark/>
          </w:tcPr>
          <w:p w14:paraId="0689BB2D"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324" w:type="pct"/>
            <w:shd w:val="clear" w:color="auto" w:fill="FFFFFF"/>
            <w:hideMark/>
          </w:tcPr>
          <w:p w14:paraId="6CDE6A69"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4</w:t>
            </w:r>
          </w:p>
        </w:tc>
        <w:tc>
          <w:tcPr>
            <w:tcW w:w="0" w:type="auto"/>
            <w:vMerge/>
            <w:vAlign w:val="center"/>
            <w:hideMark/>
          </w:tcPr>
          <w:p w14:paraId="2BA53FC6" w14:textId="77777777" w:rsidR="00B32B45" w:rsidRPr="00B32B45" w:rsidRDefault="00B32B45" w:rsidP="00B32B45">
            <w:pPr>
              <w:rPr>
                <w:rFonts w:ascii="Arial" w:hAnsi="Arial" w:cs="Arial"/>
                <w:color w:val="000000"/>
                <w:sz w:val="20"/>
                <w:szCs w:val="20"/>
              </w:rPr>
            </w:pPr>
          </w:p>
        </w:tc>
        <w:tc>
          <w:tcPr>
            <w:tcW w:w="351" w:type="pct"/>
            <w:shd w:val="clear" w:color="auto" w:fill="FFFFFF"/>
            <w:hideMark/>
          </w:tcPr>
          <w:p w14:paraId="7D8C4BB1"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81" w:type="pct"/>
            <w:shd w:val="clear" w:color="auto" w:fill="FFFFFF"/>
            <w:hideMark/>
          </w:tcPr>
          <w:p w14:paraId="0A40D16C"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322" w:type="pct"/>
            <w:shd w:val="clear" w:color="auto" w:fill="FFFFFF"/>
            <w:hideMark/>
          </w:tcPr>
          <w:p w14:paraId="73AEC31F"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80" w:type="pct"/>
            <w:shd w:val="clear" w:color="auto" w:fill="FFFFFF"/>
            <w:hideMark/>
          </w:tcPr>
          <w:p w14:paraId="12806085"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92" w:type="pct"/>
            <w:shd w:val="clear" w:color="auto" w:fill="FFFFFF"/>
            <w:hideMark/>
          </w:tcPr>
          <w:p w14:paraId="6203834A"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95" w:type="pct"/>
            <w:gridSpan w:val="2"/>
            <w:tcBorders>
              <w:top w:val="nil"/>
              <w:left w:val="nil"/>
              <w:bottom w:val="nil"/>
              <w:right w:val="single" w:sz="4" w:space="0" w:color="auto"/>
            </w:tcBorders>
            <w:shd w:val="clear" w:color="auto" w:fill="FFFFFF"/>
            <w:hideMark/>
          </w:tcPr>
          <w:p w14:paraId="3BD097D5"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r>
      <w:tr w:rsidR="00B32B45" w:rsidRPr="00B32B45" w14:paraId="53F27064" w14:textId="77777777" w:rsidTr="00B32B45">
        <w:trPr>
          <w:trHeight w:val="285"/>
        </w:trPr>
        <w:tc>
          <w:tcPr>
            <w:tcW w:w="0" w:type="auto"/>
            <w:gridSpan w:val="4"/>
            <w:vMerge/>
            <w:tcBorders>
              <w:top w:val="nil"/>
              <w:left w:val="single" w:sz="4" w:space="0" w:color="auto"/>
              <w:bottom w:val="nil"/>
              <w:right w:val="nil"/>
            </w:tcBorders>
            <w:vAlign w:val="center"/>
            <w:hideMark/>
          </w:tcPr>
          <w:p w14:paraId="3DECA09F" w14:textId="77777777" w:rsidR="00B32B45" w:rsidRPr="00B32B45" w:rsidRDefault="00B32B45" w:rsidP="00B32B45">
            <w:pPr>
              <w:rPr>
                <w:rFonts w:ascii="Arial" w:hAnsi="Arial" w:cs="Arial"/>
                <w:color w:val="000000"/>
                <w:sz w:val="20"/>
                <w:szCs w:val="20"/>
              </w:rPr>
            </w:pPr>
          </w:p>
        </w:tc>
        <w:tc>
          <w:tcPr>
            <w:tcW w:w="310" w:type="pct"/>
            <w:shd w:val="clear" w:color="auto" w:fill="FFFFFF"/>
            <w:hideMark/>
          </w:tcPr>
          <w:p w14:paraId="39DAC5CF" w14:textId="77777777" w:rsidR="00B32B45" w:rsidRPr="00B32B45" w:rsidRDefault="00B32B45" w:rsidP="00B32B45">
            <w:pPr>
              <w:rPr>
                <w:rFonts w:ascii="Arial" w:hAnsi="Arial" w:cs="Arial"/>
                <w:color w:val="000000"/>
                <w:sz w:val="20"/>
                <w:szCs w:val="20"/>
              </w:rPr>
            </w:pPr>
            <w:r w:rsidRPr="00B32B45">
              <w:rPr>
                <w:rFonts w:ascii="Arial" w:hAnsi="Arial" w:cs="Arial"/>
                <w:color w:val="000000"/>
                <w:sz w:val="20"/>
                <w:szCs w:val="20"/>
              </w:rPr>
              <w:t>ИВД</w:t>
            </w:r>
          </w:p>
        </w:tc>
        <w:tc>
          <w:tcPr>
            <w:tcW w:w="269" w:type="pct"/>
            <w:shd w:val="clear" w:color="auto" w:fill="FFFFFF"/>
            <w:hideMark/>
          </w:tcPr>
          <w:p w14:paraId="18E36C12"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53</w:t>
            </w:r>
          </w:p>
        </w:tc>
        <w:tc>
          <w:tcPr>
            <w:tcW w:w="269" w:type="pct"/>
            <w:gridSpan w:val="2"/>
            <w:shd w:val="clear" w:color="auto" w:fill="FFFFFF"/>
            <w:hideMark/>
          </w:tcPr>
          <w:p w14:paraId="67B5A828"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53</w:t>
            </w:r>
          </w:p>
        </w:tc>
        <w:tc>
          <w:tcPr>
            <w:tcW w:w="0" w:type="auto"/>
            <w:vMerge/>
            <w:vAlign w:val="center"/>
            <w:hideMark/>
          </w:tcPr>
          <w:p w14:paraId="3F00FA85" w14:textId="77777777" w:rsidR="00B32B45" w:rsidRPr="00B32B45" w:rsidRDefault="00B32B45" w:rsidP="00B32B45">
            <w:pPr>
              <w:rPr>
                <w:rFonts w:ascii="Arial" w:hAnsi="Arial" w:cs="Arial"/>
                <w:color w:val="000000"/>
                <w:sz w:val="20"/>
                <w:szCs w:val="20"/>
              </w:rPr>
            </w:pPr>
          </w:p>
        </w:tc>
        <w:tc>
          <w:tcPr>
            <w:tcW w:w="224" w:type="pct"/>
            <w:shd w:val="clear" w:color="auto" w:fill="FFFFFF"/>
            <w:hideMark/>
          </w:tcPr>
          <w:p w14:paraId="2397A10D"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12</w:t>
            </w:r>
          </w:p>
        </w:tc>
        <w:tc>
          <w:tcPr>
            <w:tcW w:w="184" w:type="pct"/>
            <w:shd w:val="clear" w:color="auto" w:fill="FFFFFF"/>
            <w:hideMark/>
          </w:tcPr>
          <w:p w14:paraId="0B0A364F"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69" w:type="pct"/>
            <w:shd w:val="clear" w:color="auto" w:fill="FFFFFF"/>
            <w:hideMark/>
          </w:tcPr>
          <w:p w14:paraId="21D22C39"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54</w:t>
            </w:r>
          </w:p>
        </w:tc>
        <w:tc>
          <w:tcPr>
            <w:tcW w:w="0" w:type="auto"/>
            <w:vMerge/>
            <w:vAlign w:val="center"/>
            <w:hideMark/>
          </w:tcPr>
          <w:p w14:paraId="16F7510A" w14:textId="77777777" w:rsidR="00B32B45" w:rsidRPr="00B32B45" w:rsidRDefault="00B32B45" w:rsidP="00B32B45">
            <w:pPr>
              <w:rPr>
                <w:rFonts w:ascii="Arial" w:hAnsi="Arial" w:cs="Arial"/>
                <w:color w:val="000000"/>
                <w:sz w:val="20"/>
                <w:szCs w:val="20"/>
              </w:rPr>
            </w:pPr>
          </w:p>
        </w:tc>
        <w:tc>
          <w:tcPr>
            <w:tcW w:w="210" w:type="pct"/>
            <w:shd w:val="clear" w:color="auto" w:fill="FFFFFF"/>
            <w:hideMark/>
          </w:tcPr>
          <w:p w14:paraId="28ECA74E"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324" w:type="pct"/>
            <w:shd w:val="clear" w:color="auto" w:fill="FFFFFF"/>
            <w:hideMark/>
          </w:tcPr>
          <w:p w14:paraId="19DB176E"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0" w:type="auto"/>
            <w:vMerge/>
            <w:vAlign w:val="center"/>
            <w:hideMark/>
          </w:tcPr>
          <w:p w14:paraId="051EA45E" w14:textId="77777777" w:rsidR="00B32B45" w:rsidRPr="00B32B45" w:rsidRDefault="00B32B45" w:rsidP="00B32B45">
            <w:pPr>
              <w:rPr>
                <w:rFonts w:ascii="Arial" w:hAnsi="Arial" w:cs="Arial"/>
                <w:color w:val="000000"/>
                <w:sz w:val="20"/>
                <w:szCs w:val="20"/>
              </w:rPr>
            </w:pPr>
          </w:p>
        </w:tc>
        <w:tc>
          <w:tcPr>
            <w:tcW w:w="351" w:type="pct"/>
            <w:shd w:val="clear" w:color="auto" w:fill="FFFFFF"/>
            <w:hideMark/>
          </w:tcPr>
          <w:p w14:paraId="03944F9E"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9.55</w:t>
            </w:r>
          </w:p>
        </w:tc>
        <w:tc>
          <w:tcPr>
            <w:tcW w:w="281" w:type="pct"/>
            <w:shd w:val="clear" w:color="auto" w:fill="FFFFFF"/>
            <w:hideMark/>
          </w:tcPr>
          <w:p w14:paraId="6BBF0CFA"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39</w:t>
            </w:r>
          </w:p>
        </w:tc>
        <w:tc>
          <w:tcPr>
            <w:tcW w:w="322" w:type="pct"/>
            <w:shd w:val="clear" w:color="auto" w:fill="FFFFFF"/>
            <w:hideMark/>
          </w:tcPr>
          <w:p w14:paraId="1B61D5F3"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80" w:type="pct"/>
            <w:shd w:val="clear" w:color="auto" w:fill="FFFFFF"/>
            <w:hideMark/>
          </w:tcPr>
          <w:p w14:paraId="135979F6"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92" w:type="pct"/>
            <w:shd w:val="clear" w:color="auto" w:fill="FFFFFF"/>
            <w:hideMark/>
          </w:tcPr>
          <w:p w14:paraId="6AA88C0F"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95" w:type="pct"/>
            <w:gridSpan w:val="2"/>
            <w:tcBorders>
              <w:top w:val="nil"/>
              <w:left w:val="nil"/>
              <w:bottom w:val="nil"/>
              <w:right w:val="single" w:sz="4" w:space="0" w:color="auto"/>
            </w:tcBorders>
            <w:shd w:val="clear" w:color="auto" w:fill="FFFFFF"/>
            <w:hideMark/>
          </w:tcPr>
          <w:p w14:paraId="5F121668"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r>
      <w:tr w:rsidR="00B32B45" w:rsidRPr="00B32B45" w14:paraId="634AA890" w14:textId="77777777" w:rsidTr="00B32B45">
        <w:trPr>
          <w:trHeight w:val="285"/>
        </w:trPr>
        <w:tc>
          <w:tcPr>
            <w:tcW w:w="710" w:type="pct"/>
            <w:gridSpan w:val="5"/>
            <w:tcBorders>
              <w:top w:val="nil"/>
              <w:left w:val="single" w:sz="4" w:space="0" w:color="auto"/>
              <w:bottom w:val="nil"/>
              <w:right w:val="nil"/>
            </w:tcBorders>
            <w:shd w:val="clear" w:color="auto" w:fill="FFFFFF"/>
            <w:hideMark/>
          </w:tcPr>
          <w:p w14:paraId="16CE99A7" w14:textId="77777777" w:rsidR="00B32B45" w:rsidRPr="00B32B45" w:rsidRDefault="00B32B45" w:rsidP="00B32B45">
            <w:pPr>
              <w:rPr>
                <w:rFonts w:ascii="Arial" w:hAnsi="Arial" w:cs="Arial"/>
                <w:color w:val="000000"/>
                <w:sz w:val="20"/>
                <w:szCs w:val="20"/>
              </w:rPr>
            </w:pPr>
            <w:r w:rsidRPr="00B32B45">
              <w:rPr>
                <w:rFonts w:ascii="Arial" w:hAnsi="Arial" w:cs="Arial"/>
                <w:color w:val="000000"/>
                <w:sz w:val="20"/>
                <w:szCs w:val="20"/>
              </w:rPr>
              <w:t>Итого:</w:t>
            </w:r>
          </w:p>
        </w:tc>
        <w:tc>
          <w:tcPr>
            <w:tcW w:w="269" w:type="pct"/>
            <w:shd w:val="clear" w:color="auto" w:fill="FFFFFF"/>
            <w:hideMark/>
          </w:tcPr>
          <w:p w14:paraId="0EE94FAC"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100</w:t>
            </w:r>
          </w:p>
        </w:tc>
        <w:tc>
          <w:tcPr>
            <w:tcW w:w="269" w:type="pct"/>
            <w:gridSpan w:val="2"/>
            <w:shd w:val="clear" w:color="auto" w:fill="FFFFFF"/>
            <w:hideMark/>
          </w:tcPr>
          <w:p w14:paraId="27A22F36"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100</w:t>
            </w:r>
          </w:p>
        </w:tc>
        <w:tc>
          <w:tcPr>
            <w:tcW w:w="0" w:type="auto"/>
            <w:vMerge/>
            <w:vAlign w:val="center"/>
            <w:hideMark/>
          </w:tcPr>
          <w:p w14:paraId="13F9E72A" w14:textId="77777777" w:rsidR="00B32B45" w:rsidRPr="00B32B45" w:rsidRDefault="00B32B45" w:rsidP="00B32B45">
            <w:pPr>
              <w:rPr>
                <w:rFonts w:ascii="Arial" w:hAnsi="Arial" w:cs="Arial"/>
                <w:color w:val="000000"/>
                <w:sz w:val="20"/>
                <w:szCs w:val="20"/>
              </w:rPr>
            </w:pPr>
          </w:p>
        </w:tc>
        <w:tc>
          <w:tcPr>
            <w:tcW w:w="224" w:type="pct"/>
            <w:shd w:val="clear" w:color="auto" w:fill="FFFFFF"/>
            <w:hideMark/>
          </w:tcPr>
          <w:p w14:paraId="7525E0BD"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12</w:t>
            </w:r>
          </w:p>
        </w:tc>
        <w:tc>
          <w:tcPr>
            <w:tcW w:w="184" w:type="pct"/>
            <w:shd w:val="clear" w:color="auto" w:fill="FFFFFF"/>
            <w:hideMark/>
          </w:tcPr>
          <w:p w14:paraId="492BB27D"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69" w:type="pct"/>
            <w:shd w:val="clear" w:color="auto" w:fill="FFFFFF"/>
            <w:hideMark/>
          </w:tcPr>
          <w:p w14:paraId="2C6B3AC1"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101</w:t>
            </w:r>
          </w:p>
        </w:tc>
        <w:tc>
          <w:tcPr>
            <w:tcW w:w="0" w:type="auto"/>
            <w:vMerge/>
            <w:vAlign w:val="center"/>
            <w:hideMark/>
          </w:tcPr>
          <w:p w14:paraId="28B9D3AF" w14:textId="77777777" w:rsidR="00B32B45" w:rsidRPr="00B32B45" w:rsidRDefault="00B32B45" w:rsidP="00B32B45">
            <w:pPr>
              <w:rPr>
                <w:rFonts w:ascii="Arial" w:hAnsi="Arial" w:cs="Arial"/>
                <w:color w:val="000000"/>
                <w:sz w:val="20"/>
                <w:szCs w:val="20"/>
              </w:rPr>
            </w:pPr>
          </w:p>
        </w:tc>
        <w:tc>
          <w:tcPr>
            <w:tcW w:w="210" w:type="pct"/>
            <w:shd w:val="clear" w:color="auto" w:fill="FFFFFF"/>
            <w:hideMark/>
          </w:tcPr>
          <w:p w14:paraId="7BFAA4AE"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324" w:type="pct"/>
            <w:shd w:val="clear" w:color="auto" w:fill="FFFFFF"/>
            <w:hideMark/>
          </w:tcPr>
          <w:p w14:paraId="598CABAF"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4</w:t>
            </w:r>
          </w:p>
        </w:tc>
        <w:tc>
          <w:tcPr>
            <w:tcW w:w="0" w:type="auto"/>
            <w:vMerge/>
            <w:vAlign w:val="center"/>
            <w:hideMark/>
          </w:tcPr>
          <w:p w14:paraId="04A337D0" w14:textId="77777777" w:rsidR="00B32B45" w:rsidRPr="00B32B45" w:rsidRDefault="00B32B45" w:rsidP="00B32B45">
            <w:pPr>
              <w:rPr>
                <w:rFonts w:ascii="Arial" w:hAnsi="Arial" w:cs="Arial"/>
                <w:color w:val="000000"/>
                <w:sz w:val="20"/>
                <w:szCs w:val="20"/>
              </w:rPr>
            </w:pPr>
          </w:p>
        </w:tc>
        <w:tc>
          <w:tcPr>
            <w:tcW w:w="351" w:type="pct"/>
            <w:shd w:val="clear" w:color="auto" w:fill="FFFFFF"/>
            <w:hideMark/>
          </w:tcPr>
          <w:p w14:paraId="04A0D4DF"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9.55</w:t>
            </w:r>
          </w:p>
        </w:tc>
        <w:tc>
          <w:tcPr>
            <w:tcW w:w="281" w:type="pct"/>
            <w:shd w:val="clear" w:color="auto" w:fill="FFFFFF"/>
            <w:hideMark/>
          </w:tcPr>
          <w:p w14:paraId="29132C3B"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39</w:t>
            </w:r>
          </w:p>
        </w:tc>
        <w:tc>
          <w:tcPr>
            <w:tcW w:w="322" w:type="pct"/>
            <w:shd w:val="clear" w:color="auto" w:fill="FFFFFF"/>
            <w:hideMark/>
          </w:tcPr>
          <w:p w14:paraId="5F949645"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80" w:type="pct"/>
            <w:shd w:val="clear" w:color="auto" w:fill="FFFFFF"/>
            <w:hideMark/>
          </w:tcPr>
          <w:p w14:paraId="6255AFCE"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92" w:type="pct"/>
            <w:shd w:val="clear" w:color="auto" w:fill="FFFFFF"/>
            <w:hideMark/>
          </w:tcPr>
          <w:p w14:paraId="0C464A68"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95" w:type="pct"/>
            <w:gridSpan w:val="2"/>
            <w:tcBorders>
              <w:top w:val="nil"/>
              <w:left w:val="nil"/>
              <w:bottom w:val="nil"/>
              <w:right w:val="single" w:sz="4" w:space="0" w:color="auto"/>
            </w:tcBorders>
            <w:shd w:val="clear" w:color="auto" w:fill="FFFFFF"/>
            <w:hideMark/>
          </w:tcPr>
          <w:p w14:paraId="7FA11FB7"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r>
      <w:tr w:rsidR="00B32B45" w:rsidRPr="00B32B45" w14:paraId="1D034B97" w14:textId="77777777" w:rsidTr="00B32B45">
        <w:trPr>
          <w:trHeight w:val="229"/>
        </w:trPr>
        <w:tc>
          <w:tcPr>
            <w:tcW w:w="111" w:type="pct"/>
            <w:vMerge w:val="restart"/>
            <w:tcBorders>
              <w:top w:val="nil"/>
              <w:left w:val="single" w:sz="4" w:space="0" w:color="auto"/>
              <w:bottom w:val="nil"/>
              <w:right w:val="nil"/>
            </w:tcBorders>
            <w:shd w:val="clear" w:color="auto" w:fill="FFFFFF"/>
            <w:hideMark/>
          </w:tcPr>
          <w:p w14:paraId="42318A88" w14:textId="77777777" w:rsidR="00B32B45" w:rsidRPr="00B32B45" w:rsidRDefault="00B32B45" w:rsidP="00B32B45">
            <w:pPr>
              <w:rPr>
                <w:rFonts w:ascii="Arial" w:hAnsi="Arial" w:cs="Arial"/>
                <w:color w:val="000000"/>
                <w:sz w:val="20"/>
                <w:szCs w:val="20"/>
              </w:rPr>
            </w:pPr>
            <w:r w:rsidRPr="00B32B45">
              <w:rPr>
                <w:rFonts w:ascii="Arial" w:hAnsi="Arial" w:cs="Arial"/>
                <w:color w:val="000000"/>
                <w:sz w:val="20"/>
                <w:szCs w:val="20"/>
              </w:rPr>
              <w:t> </w:t>
            </w:r>
          </w:p>
        </w:tc>
        <w:tc>
          <w:tcPr>
            <w:tcW w:w="179" w:type="pct"/>
            <w:gridSpan w:val="2"/>
            <w:shd w:val="clear" w:color="auto" w:fill="FFFFFF"/>
            <w:hideMark/>
          </w:tcPr>
          <w:p w14:paraId="019C64AB" w14:textId="77777777" w:rsidR="00B32B45" w:rsidRPr="00B32B45" w:rsidRDefault="00B32B45" w:rsidP="00B32B45">
            <w:pPr>
              <w:rPr>
                <w:rFonts w:ascii="Arial" w:hAnsi="Arial" w:cs="Arial"/>
                <w:color w:val="000000"/>
                <w:sz w:val="20"/>
                <w:szCs w:val="20"/>
              </w:rPr>
            </w:pPr>
            <w:r w:rsidRPr="00B32B45">
              <w:rPr>
                <w:rFonts w:ascii="Arial" w:hAnsi="Arial" w:cs="Arial"/>
                <w:color w:val="000000"/>
                <w:sz w:val="20"/>
                <w:szCs w:val="20"/>
              </w:rPr>
              <w:t>20</w:t>
            </w:r>
          </w:p>
        </w:tc>
        <w:tc>
          <w:tcPr>
            <w:tcW w:w="959" w:type="pct"/>
            <w:gridSpan w:val="5"/>
            <w:shd w:val="clear" w:color="auto" w:fill="FFFFFF"/>
            <w:hideMark/>
          </w:tcPr>
          <w:p w14:paraId="67CE9EC1" w14:textId="77777777" w:rsidR="00B32B45" w:rsidRPr="00B32B45" w:rsidRDefault="00B32B45" w:rsidP="00B32B45">
            <w:pPr>
              <w:rPr>
                <w:rFonts w:ascii="Arial" w:hAnsi="Arial" w:cs="Arial"/>
                <w:color w:val="000000"/>
                <w:sz w:val="20"/>
                <w:szCs w:val="20"/>
              </w:rPr>
            </w:pPr>
            <w:r w:rsidRPr="00B32B45">
              <w:rPr>
                <w:rFonts w:ascii="Arial" w:hAnsi="Arial" w:cs="Arial"/>
                <w:color w:val="000000"/>
                <w:sz w:val="20"/>
                <w:szCs w:val="20"/>
              </w:rPr>
              <w:t> </w:t>
            </w:r>
          </w:p>
        </w:tc>
        <w:tc>
          <w:tcPr>
            <w:tcW w:w="0" w:type="auto"/>
            <w:vMerge/>
            <w:vAlign w:val="center"/>
            <w:hideMark/>
          </w:tcPr>
          <w:p w14:paraId="7CAD3983" w14:textId="77777777" w:rsidR="00B32B45" w:rsidRPr="00B32B45" w:rsidRDefault="00B32B45" w:rsidP="00B32B45">
            <w:pPr>
              <w:rPr>
                <w:rFonts w:ascii="Arial" w:hAnsi="Arial" w:cs="Arial"/>
                <w:color w:val="000000"/>
                <w:sz w:val="20"/>
                <w:szCs w:val="20"/>
              </w:rPr>
            </w:pPr>
          </w:p>
        </w:tc>
        <w:tc>
          <w:tcPr>
            <w:tcW w:w="677" w:type="pct"/>
            <w:gridSpan w:val="3"/>
            <w:hideMark/>
          </w:tcPr>
          <w:p w14:paraId="1C84555F" w14:textId="77777777" w:rsidR="00B32B45" w:rsidRPr="00B32B45" w:rsidRDefault="00B32B45" w:rsidP="00B32B45">
            <w:pPr>
              <w:spacing w:after="200" w:line="276" w:lineRule="auto"/>
              <w:rPr>
                <w:rFonts w:ascii="Arial" w:hAnsi="Arial" w:cs="Arial"/>
                <w:color w:val="000000"/>
                <w:sz w:val="20"/>
                <w:szCs w:val="20"/>
              </w:rPr>
            </w:pPr>
          </w:p>
        </w:tc>
        <w:tc>
          <w:tcPr>
            <w:tcW w:w="0" w:type="auto"/>
            <w:vMerge/>
            <w:vAlign w:val="center"/>
            <w:hideMark/>
          </w:tcPr>
          <w:p w14:paraId="1BCBDDE1" w14:textId="77777777" w:rsidR="00B32B45" w:rsidRPr="00B32B45" w:rsidRDefault="00B32B45" w:rsidP="00B32B45">
            <w:pPr>
              <w:rPr>
                <w:rFonts w:ascii="Arial" w:hAnsi="Arial" w:cs="Arial"/>
                <w:color w:val="000000"/>
                <w:sz w:val="20"/>
                <w:szCs w:val="20"/>
              </w:rPr>
            </w:pPr>
          </w:p>
        </w:tc>
        <w:tc>
          <w:tcPr>
            <w:tcW w:w="535" w:type="pct"/>
            <w:gridSpan w:val="2"/>
            <w:hideMark/>
          </w:tcPr>
          <w:p w14:paraId="770BB556" w14:textId="77777777" w:rsidR="00B32B45" w:rsidRPr="00B32B45" w:rsidRDefault="00B32B45" w:rsidP="00B32B45">
            <w:pPr>
              <w:rPr>
                <w:rFonts w:ascii="Calibri" w:eastAsia="Calibri" w:hAnsi="Calibri" w:cs="Calibri"/>
                <w:sz w:val="20"/>
                <w:szCs w:val="20"/>
              </w:rPr>
            </w:pPr>
          </w:p>
        </w:tc>
        <w:tc>
          <w:tcPr>
            <w:tcW w:w="0" w:type="auto"/>
            <w:vMerge/>
            <w:vAlign w:val="center"/>
            <w:hideMark/>
          </w:tcPr>
          <w:p w14:paraId="173891B7" w14:textId="77777777" w:rsidR="00B32B45" w:rsidRPr="00B32B45" w:rsidRDefault="00B32B45" w:rsidP="00B32B45">
            <w:pPr>
              <w:rPr>
                <w:rFonts w:ascii="Arial" w:hAnsi="Arial" w:cs="Arial"/>
                <w:color w:val="000000"/>
                <w:sz w:val="20"/>
                <w:szCs w:val="20"/>
              </w:rPr>
            </w:pPr>
          </w:p>
        </w:tc>
        <w:tc>
          <w:tcPr>
            <w:tcW w:w="1821" w:type="pct"/>
            <w:gridSpan w:val="7"/>
            <w:tcBorders>
              <w:top w:val="nil"/>
              <w:left w:val="nil"/>
              <w:bottom w:val="nil"/>
              <w:right w:val="single" w:sz="4" w:space="0" w:color="auto"/>
            </w:tcBorders>
            <w:hideMark/>
          </w:tcPr>
          <w:p w14:paraId="703ADB7D" w14:textId="77777777" w:rsidR="00B32B45" w:rsidRPr="00B32B45" w:rsidRDefault="00B32B45" w:rsidP="00B32B45">
            <w:pPr>
              <w:rPr>
                <w:rFonts w:ascii="Calibri" w:eastAsia="Calibri" w:hAnsi="Calibri" w:cs="Calibri"/>
                <w:sz w:val="20"/>
                <w:szCs w:val="20"/>
              </w:rPr>
            </w:pPr>
          </w:p>
        </w:tc>
      </w:tr>
      <w:tr w:rsidR="00B32B45" w:rsidRPr="00B32B45" w14:paraId="423F60F3" w14:textId="77777777" w:rsidTr="00B32B45">
        <w:trPr>
          <w:trHeight w:val="229"/>
        </w:trPr>
        <w:tc>
          <w:tcPr>
            <w:tcW w:w="0" w:type="auto"/>
            <w:vMerge/>
            <w:tcBorders>
              <w:top w:val="nil"/>
              <w:left w:val="single" w:sz="4" w:space="0" w:color="auto"/>
              <w:bottom w:val="nil"/>
              <w:right w:val="nil"/>
            </w:tcBorders>
            <w:vAlign w:val="center"/>
            <w:hideMark/>
          </w:tcPr>
          <w:p w14:paraId="22779907" w14:textId="77777777" w:rsidR="00B32B45" w:rsidRPr="00B32B45" w:rsidRDefault="00B32B45" w:rsidP="00B32B45">
            <w:pPr>
              <w:rPr>
                <w:rFonts w:ascii="Arial" w:hAnsi="Arial" w:cs="Arial"/>
                <w:color w:val="000000"/>
                <w:sz w:val="20"/>
                <w:szCs w:val="20"/>
              </w:rPr>
            </w:pPr>
          </w:p>
        </w:tc>
        <w:tc>
          <w:tcPr>
            <w:tcW w:w="179" w:type="pct"/>
            <w:gridSpan w:val="2"/>
            <w:vMerge w:val="restart"/>
            <w:shd w:val="clear" w:color="auto" w:fill="FFFFFF"/>
            <w:hideMark/>
          </w:tcPr>
          <w:p w14:paraId="61366BB8" w14:textId="77777777" w:rsidR="00B32B45" w:rsidRPr="00B32B45" w:rsidRDefault="00B32B45" w:rsidP="00B32B45">
            <w:pPr>
              <w:rPr>
                <w:rFonts w:ascii="Arial" w:hAnsi="Arial" w:cs="Arial"/>
                <w:color w:val="000000"/>
                <w:sz w:val="20"/>
                <w:szCs w:val="20"/>
              </w:rPr>
            </w:pPr>
            <w:r w:rsidRPr="00B32B45">
              <w:rPr>
                <w:rFonts w:ascii="Arial" w:hAnsi="Arial" w:cs="Arial"/>
                <w:color w:val="000000"/>
                <w:sz w:val="20"/>
                <w:szCs w:val="20"/>
              </w:rPr>
              <w:t> </w:t>
            </w:r>
          </w:p>
        </w:tc>
        <w:tc>
          <w:tcPr>
            <w:tcW w:w="111" w:type="pct"/>
            <w:vMerge w:val="restart"/>
            <w:shd w:val="clear" w:color="auto" w:fill="FFFFFF"/>
            <w:hideMark/>
          </w:tcPr>
          <w:p w14:paraId="7FCF6B4D" w14:textId="77777777" w:rsidR="00B32B45" w:rsidRPr="00B32B45" w:rsidRDefault="00B32B45" w:rsidP="00B32B45">
            <w:pPr>
              <w:rPr>
                <w:rFonts w:ascii="Arial" w:hAnsi="Arial" w:cs="Arial"/>
                <w:color w:val="000000"/>
                <w:sz w:val="20"/>
                <w:szCs w:val="20"/>
              </w:rPr>
            </w:pPr>
            <w:r w:rsidRPr="00B32B45">
              <w:rPr>
                <w:rFonts w:ascii="Arial" w:hAnsi="Arial" w:cs="Arial"/>
                <w:color w:val="000000"/>
                <w:sz w:val="20"/>
                <w:szCs w:val="20"/>
              </w:rPr>
              <w:t> </w:t>
            </w:r>
          </w:p>
        </w:tc>
        <w:tc>
          <w:tcPr>
            <w:tcW w:w="310" w:type="pct"/>
            <w:hideMark/>
          </w:tcPr>
          <w:p w14:paraId="535453AB" w14:textId="77777777" w:rsidR="00B32B45" w:rsidRPr="00B32B45" w:rsidRDefault="00B32B45" w:rsidP="00B32B45">
            <w:pPr>
              <w:spacing w:after="200" w:line="276" w:lineRule="auto"/>
              <w:rPr>
                <w:rFonts w:ascii="Arial" w:hAnsi="Arial" w:cs="Arial"/>
                <w:color w:val="000000"/>
                <w:sz w:val="20"/>
                <w:szCs w:val="20"/>
              </w:rPr>
            </w:pPr>
          </w:p>
        </w:tc>
        <w:tc>
          <w:tcPr>
            <w:tcW w:w="269" w:type="pct"/>
            <w:hideMark/>
          </w:tcPr>
          <w:p w14:paraId="651ABA22" w14:textId="77777777" w:rsidR="00B32B45" w:rsidRPr="00B32B45" w:rsidRDefault="00B32B45" w:rsidP="00B32B45">
            <w:pPr>
              <w:rPr>
                <w:rFonts w:ascii="Calibri" w:eastAsia="Calibri" w:hAnsi="Calibri" w:cs="Calibri"/>
                <w:sz w:val="20"/>
                <w:szCs w:val="20"/>
              </w:rPr>
            </w:pPr>
          </w:p>
        </w:tc>
        <w:tc>
          <w:tcPr>
            <w:tcW w:w="269" w:type="pct"/>
            <w:gridSpan w:val="2"/>
            <w:hideMark/>
          </w:tcPr>
          <w:p w14:paraId="4D63A396" w14:textId="77777777" w:rsidR="00B32B45" w:rsidRPr="00B32B45" w:rsidRDefault="00B32B45" w:rsidP="00B32B45">
            <w:pPr>
              <w:rPr>
                <w:rFonts w:ascii="Calibri" w:eastAsia="Calibri" w:hAnsi="Calibri" w:cs="Calibri"/>
                <w:sz w:val="20"/>
                <w:szCs w:val="20"/>
              </w:rPr>
            </w:pPr>
          </w:p>
        </w:tc>
        <w:tc>
          <w:tcPr>
            <w:tcW w:w="0" w:type="auto"/>
            <w:vMerge/>
            <w:vAlign w:val="center"/>
            <w:hideMark/>
          </w:tcPr>
          <w:p w14:paraId="0287874A" w14:textId="77777777" w:rsidR="00B32B45" w:rsidRPr="00B32B45" w:rsidRDefault="00B32B45" w:rsidP="00B32B45">
            <w:pPr>
              <w:rPr>
                <w:rFonts w:ascii="Arial" w:hAnsi="Arial" w:cs="Arial"/>
                <w:color w:val="000000"/>
                <w:sz w:val="20"/>
                <w:szCs w:val="20"/>
              </w:rPr>
            </w:pPr>
          </w:p>
        </w:tc>
        <w:tc>
          <w:tcPr>
            <w:tcW w:w="224" w:type="pct"/>
            <w:hideMark/>
          </w:tcPr>
          <w:p w14:paraId="245DD489" w14:textId="77777777" w:rsidR="00B32B45" w:rsidRPr="00B32B45" w:rsidRDefault="00B32B45" w:rsidP="00B32B45">
            <w:pPr>
              <w:rPr>
                <w:rFonts w:ascii="Calibri" w:eastAsia="Calibri" w:hAnsi="Calibri" w:cs="Calibri"/>
                <w:sz w:val="20"/>
                <w:szCs w:val="20"/>
              </w:rPr>
            </w:pPr>
          </w:p>
        </w:tc>
        <w:tc>
          <w:tcPr>
            <w:tcW w:w="184" w:type="pct"/>
            <w:hideMark/>
          </w:tcPr>
          <w:p w14:paraId="3EAF5D85" w14:textId="77777777" w:rsidR="00B32B45" w:rsidRPr="00B32B45" w:rsidRDefault="00B32B45" w:rsidP="00B32B45">
            <w:pPr>
              <w:rPr>
                <w:rFonts w:ascii="Calibri" w:eastAsia="Calibri" w:hAnsi="Calibri" w:cs="Calibri"/>
                <w:sz w:val="20"/>
                <w:szCs w:val="20"/>
              </w:rPr>
            </w:pPr>
          </w:p>
        </w:tc>
        <w:tc>
          <w:tcPr>
            <w:tcW w:w="269" w:type="pct"/>
            <w:hideMark/>
          </w:tcPr>
          <w:p w14:paraId="68A38850" w14:textId="77777777" w:rsidR="00B32B45" w:rsidRPr="00B32B45" w:rsidRDefault="00B32B45" w:rsidP="00B32B45">
            <w:pPr>
              <w:rPr>
                <w:rFonts w:ascii="Calibri" w:eastAsia="Calibri" w:hAnsi="Calibri" w:cs="Calibri"/>
                <w:sz w:val="20"/>
                <w:szCs w:val="20"/>
              </w:rPr>
            </w:pPr>
          </w:p>
        </w:tc>
        <w:tc>
          <w:tcPr>
            <w:tcW w:w="0" w:type="auto"/>
            <w:vMerge/>
            <w:vAlign w:val="center"/>
            <w:hideMark/>
          </w:tcPr>
          <w:p w14:paraId="64B14C76" w14:textId="77777777" w:rsidR="00B32B45" w:rsidRPr="00B32B45" w:rsidRDefault="00B32B45" w:rsidP="00B32B45">
            <w:pPr>
              <w:rPr>
                <w:rFonts w:ascii="Arial" w:hAnsi="Arial" w:cs="Arial"/>
                <w:color w:val="000000"/>
                <w:sz w:val="20"/>
                <w:szCs w:val="20"/>
              </w:rPr>
            </w:pPr>
          </w:p>
        </w:tc>
        <w:tc>
          <w:tcPr>
            <w:tcW w:w="210" w:type="pct"/>
            <w:hideMark/>
          </w:tcPr>
          <w:p w14:paraId="00CF3E30" w14:textId="77777777" w:rsidR="00B32B45" w:rsidRPr="00B32B45" w:rsidRDefault="00B32B45" w:rsidP="00B32B45">
            <w:pPr>
              <w:rPr>
                <w:rFonts w:ascii="Calibri" w:eastAsia="Calibri" w:hAnsi="Calibri" w:cs="Calibri"/>
                <w:sz w:val="20"/>
                <w:szCs w:val="20"/>
              </w:rPr>
            </w:pPr>
          </w:p>
        </w:tc>
        <w:tc>
          <w:tcPr>
            <w:tcW w:w="324" w:type="pct"/>
            <w:hideMark/>
          </w:tcPr>
          <w:p w14:paraId="29915975" w14:textId="77777777" w:rsidR="00B32B45" w:rsidRPr="00B32B45" w:rsidRDefault="00B32B45" w:rsidP="00B32B45">
            <w:pPr>
              <w:rPr>
                <w:rFonts w:ascii="Calibri" w:eastAsia="Calibri" w:hAnsi="Calibri" w:cs="Calibri"/>
                <w:sz w:val="20"/>
                <w:szCs w:val="20"/>
              </w:rPr>
            </w:pPr>
          </w:p>
        </w:tc>
        <w:tc>
          <w:tcPr>
            <w:tcW w:w="0" w:type="auto"/>
            <w:vMerge/>
            <w:vAlign w:val="center"/>
            <w:hideMark/>
          </w:tcPr>
          <w:p w14:paraId="4821A2D0" w14:textId="77777777" w:rsidR="00B32B45" w:rsidRPr="00B32B45" w:rsidRDefault="00B32B45" w:rsidP="00B32B45">
            <w:pPr>
              <w:rPr>
                <w:rFonts w:ascii="Arial" w:hAnsi="Arial" w:cs="Arial"/>
                <w:color w:val="000000"/>
                <w:sz w:val="20"/>
                <w:szCs w:val="20"/>
              </w:rPr>
            </w:pPr>
          </w:p>
        </w:tc>
        <w:tc>
          <w:tcPr>
            <w:tcW w:w="351" w:type="pct"/>
            <w:hideMark/>
          </w:tcPr>
          <w:p w14:paraId="4D6FEB94" w14:textId="77777777" w:rsidR="00B32B45" w:rsidRPr="00B32B45" w:rsidRDefault="00B32B45" w:rsidP="00B32B45">
            <w:pPr>
              <w:rPr>
                <w:rFonts w:ascii="Calibri" w:eastAsia="Calibri" w:hAnsi="Calibri" w:cs="Calibri"/>
                <w:sz w:val="20"/>
                <w:szCs w:val="20"/>
              </w:rPr>
            </w:pPr>
          </w:p>
        </w:tc>
        <w:tc>
          <w:tcPr>
            <w:tcW w:w="281" w:type="pct"/>
            <w:hideMark/>
          </w:tcPr>
          <w:p w14:paraId="59AD5F09" w14:textId="77777777" w:rsidR="00B32B45" w:rsidRPr="00B32B45" w:rsidRDefault="00B32B45" w:rsidP="00B32B45">
            <w:pPr>
              <w:rPr>
                <w:rFonts w:ascii="Calibri" w:eastAsia="Calibri" w:hAnsi="Calibri" w:cs="Calibri"/>
                <w:sz w:val="20"/>
                <w:szCs w:val="20"/>
              </w:rPr>
            </w:pPr>
          </w:p>
        </w:tc>
        <w:tc>
          <w:tcPr>
            <w:tcW w:w="322" w:type="pct"/>
            <w:hideMark/>
          </w:tcPr>
          <w:p w14:paraId="6B23C70A" w14:textId="77777777" w:rsidR="00B32B45" w:rsidRPr="00B32B45" w:rsidRDefault="00B32B45" w:rsidP="00B32B45">
            <w:pPr>
              <w:rPr>
                <w:rFonts w:ascii="Calibri" w:eastAsia="Calibri" w:hAnsi="Calibri" w:cs="Calibri"/>
                <w:sz w:val="20"/>
                <w:szCs w:val="20"/>
              </w:rPr>
            </w:pPr>
          </w:p>
        </w:tc>
        <w:tc>
          <w:tcPr>
            <w:tcW w:w="280" w:type="pct"/>
            <w:hideMark/>
          </w:tcPr>
          <w:p w14:paraId="5697C49D" w14:textId="77777777" w:rsidR="00B32B45" w:rsidRPr="00B32B45" w:rsidRDefault="00B32B45" w:rsidP="00B32B45">
            <w:pPr>
              <w:rPr>
                <w:rFonts w:ascii="Calibri" w:eastAsia="Calibri" w:hAnsi="Calibri" w:cs="Calibri"/>
                <w:sz w:val="20"/>
                <w:szCs w:val="20"/>
              </w:rPr>
            </w:pPr>
          </w:p>
        </w:tc>
        <w:tc>
          <w:tcPr>
            <w:tcW w:w="292" w:type="pct"/>
            <w:hideMark/>
          </w:tcPr>
          <w:p w14:paraId="175EB027" w14:textId="77777777" w:rsidR="00B32B45" w:rsidRPr="00B32B45" w:rsidRDefault="00B32B45" w:rsidP="00B32B45">
            <w:pPr>
              <w:rPr>
                <w:rFonts w:ascii="Calibri" w:eastAsia="Calibri" w:hAnsi="Calibri" w:cs="Calibri"/>
                <w:sz w:val="20"/>
                <w:szCs w:val="20"/>
              </w:rPr>
            </w:pPr>
          </w:p>
        </w:tc>
        <w:tc>
          <w:tcPr>
            <w:tcW w:w="295" w:type="pct"/>
            <w:gridSpan w:val="2"/>
            <w:tcBorders>
              <w:top w:val="nil"/>
              <w:left w:val="nil"/>
              <w:bottom w:val="nil"/>
              <w:right w:val="single" w:sz="4" w:space="0" w:color="auto"/>
            </w:tcBorders>
            <w:hideMark/>
          </w:tcPr>
          <w:p w14:paraId="269877F9" w14:textId="77777777" w:rsidR="00B32B45" w:rsidRPr="00B32B45" w:rsidRDefault="00B32B45" w:rsidP="00B32B45">
            <w:pPr>
              <w:rPr>
                <w:rFonts w:ascii="Calibri" w:eastAsia="Calibri" w:hAnsi="Calibri" w:cs="Calibri"/>
                <w:sz w:val="20"/>
                <w:szCs w:val="20"/>
              </w:rPr>
            </w:pPr>
          </w:p>
        </w:tc>
      </w:tr>
      <w:tr w:rsidR="00B32B45" w:rsidRPr="00B32B45" w14:paraId="62275D47" w14:textId="77777777" w:rsidTr="00B32B45">
        <w:trPr>
          <w:trHeight w:val="285"/>
        </w:trPr>
        <w:tc>
          <w:tcPr>
            <w:tcW w:w="0" w:type="auto"/>
            <w:vMerge/>
            <w:tcBorders>
              <w:top w:val="nil"/>
              <w:left w:val="single" w:sz="4" w:space="0" w:color="auto"/>
              <w:bottom w:val="nil"/>
              <w:right w:val="nil"/>
            </w:tcBorders>
            <w:vAlign w:val="center"/>
            <w:hideMark/>
          </w:tcPr>
          <w:p w14:paraId="14772DC9" w14:textId="77777777" w:rsidR="00B32B45" w:rsidRPr="00B32B45" w:rsidRDefault="00B32B45" w:rsidP="00B32B45">
            <w:pPr>
              <w:rPr>
                <w:rFonts w:ascii="Arial" w:hAnsi="Arial" w:cs="Arial"/>
                <w:color w:val="000000"/>
                <w:sz w:val="20"/>
                <w:szCs w:val="20"/>
              </w:rPr>
            </w:pPr>
          </w:p>
        </w:tc>
        <w:tc>
          <w:tcPr>
            <w:tcW w:w="0" w:type="auto"/>
            <w:gridSpan w:val="2"/>
            <w:vMerge/>
            <w:vAlign w:val="center"/>
            <w:hideMark/>
          </w:tcPr>
          <w:p w14:paraId="3B2433E3" w14:textId="77777777" w:rsidR="00B32B45" w:rsidRPr="00B32B45" w:rsidRDefault="00B32B45" w:rsidP="00B32B45">
            <w:pPr>
              <w:rPr>
                <w:rFonts w:ascii="Arial" w:hAnsi="Arial" w:cs="Arial"/>
                <w:color w:val="000000"/>
                <w:sz w:val="20"/>
                <w:szCs w:val="20"/>
              </w:rPr>
            </w:pPr>
          </w:p>
        </w:tc>
        <w:tc>
          <w:tcPr>
            <w:tcW w:w="0" w:type="auto"/>
            <w:vMerge/>
            <w:vAlign w:val="center"/>
            <w:hideMark/>
          </w:tcPr>
          <w:p w14:paraId="76E76A52" w14:textId="77777777" w:rsidR="00B32B45" w:rsidRPr="00B32B45" w:rsidRDefault="00B32B45" w:rsidP="00B32B45">
            <w:pPr>
              <w:rPr>
                <w:rFonts w:ascii="Arial" w:hAnsi="Arial" w:cs="Arial"/>
                <w:color w:val="000000"/>
                <w:sz w:val="20"/>
                <w:szCs w:val="20"/>
              </w:rPr>
            </w:pPr>
          </w:p>
        </w:tc>
        <w:tc>
          <w:tcPr>
            <w:tcW w:w="310" w:type="pct"/>
            <w:shd w:val="clear" w:color="auto" w:fill="FFFFFF"/>
            <w:hideMark/>
          </w:tcPr>
          <w:p w14:paraId="26E6CA58" w14:textId="77777777" w:rsidR="00B32B45" w:rsidRPr="00B32B45" w:rsidRDefault="00B32B45" w:rsidP="00B32B45">
            <w:pPr>
              <w:rPr>
                <w:rFonts w:ascii="Arial" w:hAnsi="Arial" w:cs="Arial"/>
                <w:color w:val="000000"/>
                <w:sz w:val="20"/>
                <w:szCs w:val="20"/>
              </w:rPr>
            </w:pPr>
            <w:r w:rsidRPr="00B32B45">
              <w:rPr>
                <w:rFonts w:ascii="Arial" w:hAnsi="Arial" w:cs="Arial"/>
                <w:color w:val="000000"/>
                <w:sz w:val="20"/>
                <w:szCs w:val="20"/>
              </w:rPr>
              <w:t>ПС</w:t>
            </w:r>
          </w:p>
        </w:tc>
        <w:tc>
          <w:tcPr>
            <w:tcW w:w="269" w:type="pct"/>
            <w:shd w:val="clear" w:color="auto" w:fill="FFFFFF"/>
            <w:hideMark/>
          </w:tcPr>
          <w:p w14:paraId="7EED63DD"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21</w:t>
            </w:r>
          </w:p>
        </w:tc>
        <w:tc>
          <w:tcPr>
            <w:tcW w:w="269" w:type="pct"/>
            <w:gridSpan w:val="2"/>
            <w:shd w:val="clear" w:color="auto" w:fill="FFFFFF"/>
            <w:hideMark/>
          </w:tcPr>
          <w:p w14:paraId="741D0394"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21</w:t>
            </w:r>
          </w:p>
        </w:tc>
        <w:tc>
          <w:tcPr>
            <w:tcW w:w="0" w:type="auto"/>
            <w:vMerge/>
            <w:vAlign w:val="center"/>
            <w:hideMark/>
          </w:tcPr>
          <w:p w14:paraId="181F2CFE" w14:textId="77777777" w:rsidR="00B32B45" w:rsidRPr="00B32B45" w:rsidRDefault="00B32B45" w:rsidP="00B32B45">
            <w:pPr>
              <w:rPr>
                <w:rFonts w:ascii="Arial" w:hAnsi="Arial" w:cs="Arial"/>
                <w:color w:val="000000"/>
                <w:sz w:val="20"/>
                <w:szCs w:val="20"/>
              </w:rPr>
            </w:pPr>
          </w:p>
        </w:tc>
        <w:tc>
          <w:tcPr>
            <w:tcW w:w="224" w:type="pct"/>
            <w:shd w:val="clear" w:color="auto" w:fill="FFFFFF"/>
            <w:hideMark/>
          </w:tcPr>
          <w:p w14:paraId="7F0DD939"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184" w:type="pct"/>
            <w:shd w:val="clear" w:color="auto" w:fill="FFFFFF"/>
            <w:hideMark/>
          </w:tcPr>
          <w:p w14:paraId="51534E73"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69" w:type="pct"/>
            <w:shd w:val="clear" w:color="auto" w:fill="FFFFFF"/>
            <w:hideMark/>
          </w:tcPr>
          <w:p w14:paraId="03F57D9A"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21</w:t>
            </w:r>
          </w:p>
        </w:tc>
        <w:tc>
          <w:tcPr>
            <w:tcW w:w="0" w:type="auto"/>
            <w:vMerge/>
            <w:vAlign w:val="center"/>
            <w:hideMark/>
          </w:tcPr>
          <w:p w14:paraId="7BE03F07" w14:textId="77777777" w:rsidR="00B32B45" w:rsidRPr="00B32B45" w:rsidRDefault="00B32B45" w:rsidP="00B32B45">
            <w:pPr>
              <w:rPr>
                <w:rFonts w:ascii="Arial" w:hAnsi="Arial" w:cs="Arial"/>
                <w:color w:val="000000"/>
                <w:sz w:val="20"/>
                <w:szCs w:val="20"/>
              </w:rPr>
            </w:pPr>
          </w:p>
        </w:tc>
        <w:tc>
          <w:tcPr>
            <w:tcW w:w="210" w:type="pct"/>
            <w:shd w:val="clear" w:color="auto" w:fill="FFFFFF"/>
            <w:hideMark/>
          </w:tcPr>
          <w:p w14:paraId="64DEF7B0"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324" w:type="pct"/>
            <w:shd w:val="clear" w:color="auto" w:fill="FFFFFF"/>
            <w:hideMark/>
          </w:tcPr>
          <w:p w14:paraId="58D0F66C"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0" w:type="auto"/>
            <w:vMerge/>
            <w:vAlign w:val="center"/>
            <w:hideMark/>
          </w:tcPr>
          <w:p w14:paraId="638A851E" w14:textId="77777777" w:rsidR="00B32B45" w:rsidRPr="00B32B45" w:rsidRDefault="00B32B45" w:rsidP="00B32B45">
            <w:pPr>
              <w:rPr>
                <w:rFonts w:ascii="Arial" w:hAnsi="Arial" w:cs="Arial"/>
                <w:color w:val="000000"/>
                <w:sz w:val="20"/>
                <w:szCs w:val="20"/>
              </w:rPr>
            </w:pPr>
          </w:p>
        </w:tc>
        <w:tc>
          <w:tcPr>
            <w:tcW w:w="351" w:type="pct"/>
            <w:shd w:val="clear" w:color="auto" w:fill="FFFFFF"/>
            <w:hideMark/>
          </w:tcPr>
          <w:p w14:paraId="5421C1B7"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81" w:type="pct"/>
            <w:shd w:val="clear" w:color="auto" w:fill="FFFFFF"/>
            <w:hideMark/>
          </w:tcPr>
          <w:p w14:paraId="2E115FF3"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322" w:type="pct"/>
            <w:shd w:val="clear" w:color="auto" w:fill="FFFFFF"/>
            <w:hideMark/>
          </w:tcPr>
          <w:p w14:paraId="6B9AB847"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80" w:type="pct"/>
            <w:shd w:val="clear" w:color="auto" w:fill="FFFFFF"/>
            <w:hideMark/>
          </w:tcPr>
          <w:p w14:paraId="299C752E"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92" w:type="pct"/>
            <w:shd w:val="clear" w:color="auto" w:fill="FFFFFF"/>
            <w:hideMark/>
          </w:tcPr>
          <w:p w14:paraId="72482313"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95" w:type="pct"/>
            <w:gridSpan w:val="2"/>
            <w:tcBorders>
              <w:top w:val="nil"/>
              <w:left w:val="nil"/>
              <w:bottom w:val="nil"/>
              <w:right w:val="single" w:sz="4" w:space="0" w:color="auto"/>
            </w:tcBorders>
            <w:shd w:val="clear" w:color="auto" w:fill="FFFFFF"/>
            <w:hideMark/>
          </w:tcPr>
          <w:p w14:paraId="5476870A"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r>
      <w:tr w:rsidR="00B32B45" w:rsidRPr="00B32B45" w14:paraId="7DC98110" w14:textId="77777777" w:rsidTr="00B32B45">
        <w:trPr>
          <w:trHeight w:val="285"/>
        </w:trPr>
        <w:tc>
          <w:tcPr>
            <w:tcW w:w="0" w:type="auto"/>
            <w:vMerge/>
            <w:tcBorders>
              <w:top w:val="nil"/>
              <w:left w:val="single" w:sz="4" w:space="0" w:color="auto"/>
              <w:bottom w:val="nil"/>
              <w:right w:val="nil"/>
            </w:tcBorders>
            <w:vAlign w:val="center"/>
            <w:hideMark/>
          </w:tcPr>
          <w:p w14:paraId="1B32540C" w14:textId="77777777" w:rsidR="00B32B45" w:rsidRPr="00B32B45" w:rsidRDefault="00B32B45" w:rsidP="00B32B45">
            <w:pPr>
              <w:rPr>
                <w:rFonts w:ascii="Arial" w:hAnsi="Arial" w:cs="Arial"/>
                <w:color w:val="000000"/>
                <w:sz w:val="20"/>
                <w:szCs w:val="20"/>
              </w:rPr>
            </w:pPr>
          </w:p>
        </w:tc>
        <w:tc>
          <w:tcPr>
            <w:tcW w:w="0" w:type="auto"/>
            <w:gridSpan w:val="2"/>
            <w:vMerge/>
            <w:vAlign w:val="center"/>
            <w:hideMark/>
          </w:tcPr>
          <w:p w14:paraId="74CF0F5F" w14:textId="77777777" w:rsidR="00B32B45" w:rsidRPr="00B32B45" w:rsidRDefault="00B32B45" w:rsidP="00B32B45">
            <w:pPr>
              <w:rPr>
                <w:rFonts w:ascii="Arial" w:hAnsi="Arial" w:cs="Arial"/>
                <w:color w:val="000000"/>
                <w:sz w:val="20"/>
                <w:szCs w:val="20"/>
              </w:rPr>
            </w:pPr>
          </w:p>
        </w:tc>
        <w:tc>
          <w:tcPr>
            <w:tcW w:w="0" w:type="auto"/>
            <w:vMerge/>
            <w:vAlign w:val="center"/>
            <w:hideMark/>
          </w:tcPr>
          <w:p w14:paraId="468DA67F" w14:textId="77777777" w:rsidR="00B32B45" w:rsidRPr="00B32B45" w:rsidRDefault="00B32B45" w:rsidP="00B32B45">
            <w:pPr>
              <w:rPr>
                <w:rFonts w:ascii="Arial" w:hAnsi="Arial" w:cs="Arial"/>
                <w:color w:val="000000"/>
                <w:sz w:val="20"/>
                <w:szCs w:val="20"/>
              </w:rPr>
            </w:pPr>
          </w:p>
        </w:tc>
        <w:tc>
          <w:tcPr>
            <w:tcW w:w="310" w:type="pct"/>
            <w:shd w:val="clear" w:color="auto" w:fill="FFFFFF"/>
            <w:hideMark/>
          </w:tcPr>
          <w:p w14:paraId="4339410F" w14:textId="77777777" w:rsidR="00B32B45" w:rsidRPr="00B32B45" w:rsidRDefault="00B32B45" w:rsidP="00B32B45">
            <w:pPr>
              <w:rPr>
                <w:rFonts w:ascii="Arial" w:hAnsi="Arial" w:cs="Arial"/>
                <w:color w:val="000000"/>
                <w:sz w:val="20"/>
                <w:szCs w:val="20"/>
              </w:rPr>
            </w:pPr>
            <w:r w:rsidRPr="00B32B45">
              <w:rPr>
                <w:rFonts w:ascii="Arial" w:hAnsi="Arial" w:cs="Arial"/>
                <w:color w:val="000000"/>
                <w:sz w:val="20"/>
                <w:szCs w:val="20"/>
              </w:rPr>
              <w:t>Б</w:t>
            </w:r>
          </w:p>
        </w:tc>
        <w:tc>
          <w:tcPr>
            <w:tcW w:w="269" w:type="pct"/>
            <w:shd w:val="clear" w:color="auto" w:fill="FFFFFF"/>
            <w:hideMark/>
          </w:tcPr>
          <w:p w14:paraId="0681BE02"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28</w:t>
            </w:r>
          </w:p>
        </w:tc>
        <w:tc>
          <w:tcPr>
            <w:tcW w:w="269" w:type="pct"/>
            <w:gridSpan w:val="2"/>
            <w:shd w:val="clear" w:color="auto" w:fill="FFFFFF"/>
            <w:hideMark/>
          </w:tcPr>
          <w:p w14:paraId="3A63193C"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28</w:t>
            </w:r>
          </w:p>
        </w:tc>
        <w:tc>
          <w:tcPr>
            <w:tcW w:w="0" w:type="auto"/>
            <w:vMerge/>
            <w:vAlign w:val="center"/>
            <w:hideMark/>
          </w:tcPr>
          <w:p w14:paraId="06CBE9B8" w14:textId="77777777" w:rsidR="00B32B45" w:rsidRPr="00B32B45" w:rsidRDefault="00B32B45" w:rsidP="00B32B45">
            <w:pPr>
              <w:rPr>
                <w:rFonts w:ascii="Arial" w:hAnsi="Arial" w:cs="Arial"/>
                <w:color w:val="000000"/>
                <w:sz w:val="20"/>
                <w:szCs w:val="20"/>
              </w:rPr>
            </w:pPr>
          </w:p>
        </w:tc>
        <w:tc>
          <w:tcPr>
            <w:tcW w:w="224" w:type="pct"/>
            <w:shd w:val="clear" w:color="auto" w:fill="FFFFFF"/>
            <w:hideMark/>
          </w:tcPr>
          <w:p w14:paraId="57D1DFEE"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184" w:type="pct"/>
            <w:shd w:val="clear" w:color="auto" w:fill="FFFFFF"/>
            <w:hideMark/>
          </w:tcPr>
          <w:p w14:paraId="29888E1F"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69" w:type="pct"/>
            <w:shd w:val="clear" w:color="auto" w:fill="FFFFFF"/>
            <w:hideMark/>
          </w:tcPr>
          <w:p w14:paraId="76C0FADF"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28</w:t>
            </w:r>
          </w:p>
        </w:tc>
        <w:tc>
          <w:tcPr>
            <w:tcW w:w="0" w:type="auto"/>
            <w:vMerge/>
            <w:vAlign w:val="center"/>
            <w:hideMark/>
          </w:tcPr>
          <w:p w14:paraId="64654561" w14:textId="77777777" w:rsidR="00B32B45" w:rsidRPr="00B32B45" w:rsidRDefault="00B32B45" w:rsidP="00B32B45">
            <w:pPr>
              <w:rPr>
                <w:rFonts w:ascii="Arial" w:hAnsi="Arial" w:cs="Arial"/>
                <w:color w:val="000000"/>
                <w:sz w:val="20"/>
                <w:szCs w:val="20"/>
              </w:rPr>
            </w:pPr>
          </w:p>
        </w:tc>
        <w:tc>
          <w:tcPr>
            <w:tcW w:w="210" w:type="pct"/>
            <w:shd w:val="clear" w:color="auto" w:fill="FFFFFF"/>
            <w:hideMark/>
          </w:tcPr>
          <w:p w14:paraId="1C238A8F"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324" w:type="pct"/>
            <w:shd w:val="clear" w:color="auto" w:fill="FFFFFF"/>
            <w:hideMark/>
          </w:tcPr>
          <w:p w14:paraId="1A874E24"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0" w:type="auto"/>
            <w:vMerge/>
            <w:vAlign w:val="center"/>
            <w:hideMark/>
          </w:tcPr>
          <w:p w14:paraId="53CD8BC6" w14:textId="77777777" w:rsidR="00B32B45" w:rsidRPr="00B32B45" w:rsidRDefault="00B32B45" w:rsidP="00B32B45">
            <w:pPr>
              <w:rPr>
                <w:rFonts w:ascii="Arial" w:hAnsi="Arial" w:cs="Arial"/>
                <w:color w:val="000000"/>
                <w:sz w:val="20"/>
                <w:szCs w:val="20"/>
              </w:rPr>
            </w:pPr>
          </w:p>
        </w:tc>
        <w:tc>
          <w:tcPr>
            <w:tcW w:w="351" w:type="pct"/>
            <w:shd w:val="clear" w:color="auto" w:fill="FFFFFF"/>
            <w:hideMark/>
          </w:tcPr>
          <w:p w14:paraId="0F781CD3"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81" w:type="pct"/>
            <w:shd w:val="clear" w:color="auto" w:fill="FFFFFF"/>
            <w:hideMark/>
          </w:tcPr>
          <w:p w14:paraId="0DF681BA"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322" w:type="pct"/>
            <w:shd w:val="clear" w:color="auto" w:fill="FFFFFF"/>
            <w:hideMark/>
          </w:tcPr>
          <w:p w14:paraId="44DB8374"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80" w:type="pct"/>
            <w:shd w:val="clear" w:color="auto" w:fill="FFFFFF"/>
            <w:hideMark/>
          </w:tcPr>
          <w:p w14:paraId="344ECC89"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92" w:type="pct"/>
            <w:shd w:val="clear" w:color="auto" w:fill="FFFFFF"/>
            <w:hideMark/>
          </w:tcPr>
          <w:p w14:paraId="4E0983FA"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95" w:type="pct"/>
            <w:gridSpan w:val="2"/>
            <w:tcBorders>
              <w:top w:val="nil"/>
              <w:left w:val="nil"/>
              <w:bottom w:val="nil"/>
              <w:right w:val="single" w:sz="4" w:space="0" w:color="auto"/>
            </w:tcBorders>
            <w:shd w:val="clear" w:color="auto" w:fill="FFFFFF"/>
            <w:hideMark/>
          </w:tcPr>
          <w:p w14:paraId="5E18F059"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r>
      <w:tr w:rsidR="00B32B45" w:rsidRPr="00B32B45" w14:paraId="5AE40FA9" w14:textId="77777777" w:rsidTr="00B32B45">
        <w:trPr>
          <w:trHeight w:val="285"/>
        </w:trPr>
        <w:tc>
          <w:tcPr>
            <w:tcW w:w="0" w:type="auto"/>
            <w:vMerge/>
            <w:tcBorders>
              <w:top w:val="nil"/>
              <w:left w:val="single" w:sz="4" w:space="0" w:color="auto"/>
              <w:bottom w:val="nil"/>
              <w:right w:val="nil"/>
            </w:tcBorders>
            <w:vAlign w:val="center"/>
            <w:hideMark/>
          </w:tcPr>
          <w:p w14:paraId="366930E2" w14:textId="77777777" w:rsidR="00B32B45" w:rsidRPr="00B32B45" w:rsidRDefault="00B32B45" w:rsidP="00B32B45">
            <w:pPr>
              <w:rPr>
                <w:rFonts w:ascii="Arial" w:hAnsi="Arial" w:cs="Arial"/>
                <w:color w:val="000000"/>
                <w:sz w:val="20"/>
                <w:szCs w:val="20"/>
              </w:rPr>
            </w:pPr>
          </w:p>
        </w:tc>
        <w:tc>
          <w:tcPr>
            <w:tcW w:w="0" w:type="auto"/>
            <w:gridSpan w:val="2"/>
            <w:vMerge/>
            <w:vAlign w:val="center"/>
            <w:hideMark/>
          </w:tcPr>
          <w:p w14:paraId="7C85217E" w14:textId="77777777" w:rsidR="00B32B45" w:rsidRPr="00B32B45" w:rsidRDefault="00B32B45" w:rsidP="00B32B45">
            <w:pPr>
              <w:rPr>
                <w:rFonts w:ascii="Arial" w:hAnsi="Arial" w:cs="Arial"/>
                <w:color w:val="000000"/>
                <w:sz w:val="20"/>
                <w:szCs w:val="20"/>
              </w:rPr>
            </w:pPr>
          </w:p>
        </w:tc>
        <w:tc>
          <w:tcPr>
            <w:tcW w:w="0" w:type="auto"/>
            <w:vMerge/>
            <w:vAlign w:val="center"/>
            <w:hideMark/>
          </w:tcPr>
          <w:p w14:paraId="1A62E559" w14:textId="77777777" w:rsidR="00B32B45" w:rsidRPr="00B32B45" w:rsidRDefault="00B32B45" w:rsidP="00B32B45">
            <w:pPr>
              <w:rPr>
                <w:rFonts w:ascii="Arial" w:hAnsi="Arial" w:cs="Arial"/>
                <w:color w:val="000000"/>
                <w:sz w:val="20"/>
                <w:szCs w:val="20"/>
              </w:rPr>
            </w:pPr>
          </w:p>
        </w:tc>
        <w:tc>
          <w:tcPr>
            <w:tcW w:w="310" w:type="pct"/>
            <w:shd w:val="clear" w:color="auto" w:fill="FFFFFF"/>
            <w:hideMark/>
          </w:tcPr>
          <w:p w14:paraId="5F05437F" w14:textId="77777777" w:rsidR="00B32B45" w:rsidRPr="00B32B45" w:rsidRDefault="00B32B45" w:rsidP="00B32B45">
            <w:pPr>
              <w:rPr>
                <w:rFonts w:ascii="Arial" w:hAnsi="Arial" w:cs="Arial"/>
                <w:color w:val="000000"/>
                <w:sz w:val="20"/>
                <w:szCs w:val="20"/>
              </w:rPr>
            </w:pPr>
            <w:r w:rsidRPr="00B32B45">
              <w:rPr>
                <w:rFonts w:ascii="Arial" w:hAnsi="Arial" w:cs="Arial"/>
                <w:color w:val="000000"/>
                <w:sz w:val="20"/>
                <w:szCs w:val="20"/>
              </w:rPr>
              <w:t>ИВД</w:t>
            </w:r>
          </w:p>
        </w:tc>
        <w:tc>
          <w:tcPr>
            <w:tcW w:w="269" w:type="pct"/>
            <w:shd w:val="clear" w:color="auto" w:fill="FFFFFF"/>
            <w:hideMark/>
          </w:tcPr>
          <w:p w14:paraId="67FB59DE"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29</w:t>
            </w:r>
          </w:p>
        </w:tc>
        <w:tc>
          <w:tcPr>
            <w:tcW w:w="269" w:type="pct"/>
            <w:gridSpan w:val="2"/>
            <w:shd w:val="clear" w:color="auto" w:fill="FFFFFF"/>
            <w:hideMark/>
          </w:tcPr>
          <w:p w14:paraId="30B387B8"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29</w:t>
            </w:r>
          </w:p>
        </w:tc>
        <w:tc>
          <w:tcPr>
            <w:tcW w:w="0" w:type="auto"/>
            <w:vMerge/>
            <w:vAlign w:val="center"/>
            <w:hideMark/>
          </w:tcPr>
          <w:p w14:paraId="726A7129" w14:textId="77777777" w:rsidR="00B32B45" w:rsidRPr="00B32B45" w:rsidRDefault="00B32B45" w:rsidP="00B32B45">
            <w:pPr>
              <w:rPr>
                <w:rFonts w:ascii="Arial" w:hAnsi="Arial" w:cs="Arial"/>
                <w:color w:val="000000"/>
                <w:sz w:val="20"/>
                <w:szCs w:val="20"/>
              </w:rPr>
            </w:pPr>
          </w:p>
        </w:tc>
        <w:tc>
          <w:tcPr>
            <w:tcW w:w="224" w:type="pct"/>
            <w:shd w:val="clear" w:color="auto" w:fill="FFFFFF"/>
            <w:hideMark/>
          </w:tcPr>
          <w:p w14:paraId="7884317F"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5</w:t>
            </w:r>
          </w:p>
        </w:tc>
        <w:tc>
          <w:tcPr>
            <w:tcW w:w="184" w:type="pct"/>
            <w:shd w:val="clear" w:color="auto" w:fill="FFFFFF"/>
            <w:hideMark/>
          </w:tcPr>
          <w:p w14:paraId="026BBBDE"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69" w:type="pct"/>
            <w:shd w:val="clear" w:color="auto" w:fill="FFFFFF"/>
            <w:hideMark/>
          </w:tcPr>
          <w:p w14:paraId="7A12E852"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30</w:t>
            </w:r>
          </w:p>
        </w:tc>
        <w:tc>
          <w:tcPr>
            <w:tcW w:w="0" w:type="auto"/>
            <w:vMerge/>
            <w:vAlign w:val="center"/>
            <w:hideMark/>
          </w:tcPr>
          <w:p w14:paraId="4267863B" w14:textId="77777777" w:rsidR="00B32B45" w:rsidRPr="00B32B45" w:rsidRDefault="00B32B45" w:rsidP="00B32B45">
            <w:pPr>
              <w:rPr>
                <w:rFonts w:ascii="Arial" w:hAnsi="Arial" w:cs="Arial"/>
                <w:color w:val="000000"/>
                <w:sz w:val="20"/>
                <w:szCs w:val="20"/>
              </w:rPr>
            </w:pPr>
          </w:p>
        </w:tc>
        <w:tc>
          <w:tcPr>
            <w:tcW w:w="210" w:type="pct"/>
            <w:shd w:val="clear" w:color="auto" w:fill="FFFFFF"/>
            <w:hideMark/>
          </w:tcPr>
          <w:p w14:paraId="18955A55"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324" w:type="pct"/>
            <w:shd w:val="clear" w:color="auto" w:fill="FFFFFF"/>
            <w:hideMark/>
          </w:tcPr>
          <w:p w14:paraId="34B71AA3"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0" w:type="auto"/>
            <w:vMerge/>
            <w:vAlign w:val="center"/>
            <w:hideMark/>
          </w:tcPr>
          <w:p w14:paraId="6F85BC0C" w14:textId="77777777" w:rsidR="00B32B45" w:rsidRPr="00B32B45" w:rsidRDefault="00B32B45" w:rsidP="00B32B45">
            <w:pPr>
              <w:rPr>
                <w:rFonts w:ascii="Arial" w:hAnsi="Arial" w:cs="Arial"/>
                <w:color w:val="000000"/>
                <w:sz w:val="20"/>
                <w:szCs w:val="20"/>
              </w:rPr>
            </w:pPr>
          </w:p>
        </w:tc>
        <w:tc>
          <w:tcPr>
            <w:tcW w:w="351" w:type="pct"/>
            <w:shd w:val="clear" w:color="auto" w:fill="FFFFFF"/>
            <w:hideMark/>
          </w:tcPr>
          <w:p w14:paraId="788C1A95"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6.17</w:t>
            </w:r>
          </w:p>
        </w:tc>
        <w:tc>
          <w:tcPr>
            <w:tcW w:w="281" w:type="pct"/>
            <w:shd w:val="clear" w:color="auto" w:fill="FFFFFF"/>
            <w:hideMark/>
          </w:tcPr>
          <w:p w14:paraId="31E4BAA5"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29</w:t>
            </w:r>
          </w:p>
        </w:tc>
        <w:tc>
          <w:tcPr>
            <w:tcW w:w="322" w:type="pct"/>
            <w:shd w:val="clear" w:color="auto" w:fill="FFFFFF"/>
            <w:hideMark/>
          </w:tcPr>
          <w:p w14:paraId="2ED910CD"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80" w:type="pct"/>
            <w:shd w:val="clear" w:color="auto" w:fill="FFFFFF"/>
            <w:hideMark/>
          </w:tcPr>
          <w:p w14:paraId="58665F8A"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92" w:type="pct"/>
            <w:shd w:val="clear" w:color="auto" w:fill="FFFFFF"/>
            <w:hideMark/>
          </w:tcPr>
          <w:p w14:paraId="6A6C0D84"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95" w:type="pct"/>
            <w:gridSpan w:val="2"/>
            <w:tcBorders>
              <w:top w:val="nil"/>
              <w:left w:val="nil"/>
              <w:bottom w:val="nil"/>
              <w:right w:val="single" w:sz="4" w:space="0" w:color="auto"/>
            </w:tcBorders>
            <w:shd w:val="clear" w:color="auto" w:fill="FFFFFF"/>
            <w:hideMark/>
          </w:tcPr>
          <w:p w14:paraId="4E4F7FBB"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r>
      <w:tr w:rsidR="00B32B45" w:rsidRPr="00B32B45" w14:paraId="59DFF199" w14:textId="77777777" w:rsidTr="00B32B45">
        <w:trPr>
          <w:trHeight w:val="285"/>
        </w:trPr>
        <w:tc>
          <w:tcPr>
            <w:tcW w:w="710" w:type="pct"/>
            <w:gridSpan w:val="5"/>
            <w:tcBorders>
              <w:top w:val="nil"/>
              <w:left w:val="single" w:sz="4" w:space="0" w:color="auto"/>
              <w:bottom w:val="nil"/>
              <w:right w:val="nil"/>
            </w:tcBorders>
            <w:shd w:val="clear" w:color="auto" w:fill="FFFFFF"/>
            <w:hideMark/>
          </w:tcPr>
          <w:p w14:paraId="7A39A15B" w14:textId="77777777" w:rsidR="00B32B45" w:rsidRPr="00B32B45" w:rsidRDefault="00B32B45" w:rsidP="00B32B45">
            <w:pPr>
              <w:rPr>
                <w:rFonts w:ascii="Arial" w:hAnsi="Arial" w:cs="Arial"/>
                <w:color w:val="000000"/>
                <w:sz w:val="20"/>
                <w:szCs w:val="20"/>
              </w:rPr>
            </w:pPr>
            <w:r w:rsidRPr="00B32B45">
              <w:rPr>
                <w:rFonts w:ascii="Arial" w:hAnsi="Arial" w:cs="Arial"/>
                <w:color w:val="000000"/>
                <w:sz w:val="20"/>
                <w:szCs w:val="20"/>
              </w:rPr>
              <w:t>Итого:</w:t>
            </w:r>
          </w:p>
        </w:tc>
        <w:tc>
          <w:tcPr>
            <w:tcW w:w="269" w:type="pct"/>
            <w:shd w:val="clear" w:color="auto" w:fill="FFFFFF"/>
            <w:hideMark/>
          </w:tcPr>
          <w:p w14:paraId="0FF00D88"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78</w:t>
            </w:r>
          </w:p>
        </w:tc>
        <w:tc>
          <w:tcPr>
            <w:tcW w:w="269" w:type="pct"/>
            <w:gridSpan w:val="2"/>
            <w:shd w:val="clear" w:color="auto" w:fill="FFFFFF"/>
            <w:hideMark/>
          </w:tcPr>
          <w:p w14:paraId="0743DC6C"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78</w:t>
            </w:r>
          </w:p>
        </w:tc>
        <w:tc>
          <w:tcPr>
            <w:tcW w:w="0" w:type="auto"/>
            <w:vMerge/>
            <w:vAlign w:val="center"/>
            <w:hideMark/>
          </w:tcPr>
          <w:p w14:paraId="516BCFAF" w14:textId="77777777" w:rsidR="00B32B45" w:rsidRPr="00B32B45" w:rsidRDefault="00B32B45" w:rsidP="00B32B45">
            <w:pPr>
              <w:rPr>
                <w:rFonts w:ascii="Arial" w:hAnsi="Arial" w:cs="Arial"/>
                <w:color w:val="000000"/>
                <w:sz w:val="20"/>
                <w:szCs w:val="20"/>
              </w:rPr>
            </w:pPr>
          </w:p>
        </w:tc>
        <w:tc>
          <w:tcPr>
            <w:tcW w:w="224" w:type="pct"/>
            <w:shd w:val="clear" w:color="auto" w:fill="FFFFFF"/>
            <w:hideMark/>
          </w:tcPr>
          <w:p w14:paraId="300B4C1C"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5</w:t>
            </w:r>
          </w:p>
        </w:tc>
        <w:tc>
          <w:tcPr>
            <w:tcW w:w="184" w:type="pct"/>
            <w:shd w:val="clear" w:color="auto" w:fill="FFFFFF"/>
            <w:hideMark/>
          </w:tcPr>
          <w:p w14:paraId="3C73985A"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69" w:type="pct"/>
            <w:shd w:val="clear" w:color="auto" w:fill="FFFFFF"/>
            <w:hideMark/>
          </w:tcPr>
          <w:p w14:paraId="39A887CB"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78</w:t>
            </w:r>
          </w:p>
        </w:tc>
        <w:tc>
          <w:tcPr>
            <w:tcW w:w="0" w:type="auto"/>
            <w:vMerge/>
            <w:vAlign w:val="center"/>
            <w:hideMark/>
          </w:tcPr>
          <w:p w14:paraId="116E3B15" w14:textId="77777777" w:rsidR="00B32B45" w:rsidRPr="00B32B45" w:rsidRDefault="00B32B45" w:rsidP="00B32B45">
            <w:pPr>
              <w:rPr>
                <w:rFonts w:ascii="Arial" w:hAnsi="Arial" w:cs="Arial"/>
                <w:color w:val="000000"/>
                <w:sz w:val="20"/>
                <w:szCs w:val="20"/>
              </w:rPr>
            </w:pPr>
          </w:p>
        </w:tc>
        <w:tc>
          <w:tcPr>
            <w:tcW w:w="210" w:type="pct"/>
            <w:shd w:val="clear" w:color="auto" w:fill="FFFFFF"/>
            <w:hideMark/>
          </w:tcPr>
          <w:p w14:paraId="4CDD6148"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324" w:type="pct"/>
            <w:shd w:val="clear" w:color="auto" w:fill="FFFFFF"/>
            <w:hideMark/>
          </w:tcPr>
          <w:p w14:paraId="63E9DA06"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0" w:type="auto"/>
            <w:vMerge/>
            <w:vAlign w:val="center"/>
            <w:hideMark/>
          </w:tcPr>
          <w:p w14:paraId="1D5E1457" w14:textId="77777777" w:rsidR="00B32B45" w:rsidRPr="00B32B45" w:rsidRDefault="00B32B45" w:rsidP="00B32B45">
            <w:pPr>
              <w:rPr>
                <w:rFonts w:ascii="Arial" w:hAnsi="Arial" w:cs="Arial"/>
                <w:color w:val="000000"/>
                <w:sz w:val="20"/>
                <w:szCs w:val="20"/>
              </w:rPr>
            </w:pPr>
          </w:p>
        </w:tc>
        <w:tc>
          <w:tcPr>
            <w:tcW w:w="351" w:type="pct"/>
            <w:shd w:val="clear" w:color="auto" w:fill="FFFFFF"/>
            <w:hideMark/>
          </w:tcPr>
          <w:p w14:paraId="3D3F0042"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6.17</w:t>
            </w:r>
          </w:p>
        </w:tc>
        <w:tc>
          <w:tcPr>
            <w:tcW w:w="281" w:type="pct"/>
            <w:shd w:val="clear" w:color="auto" w:fill="FFFFFF"/>
            <w:hideMark/>
          </w:tcPr>
          <w:p w14:paraId="34F9B5B9"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29</w:t>
            </w:r>
          </w:p>
        </w:tc>
        <w:tc>
          <w:tcPr>
            <w:tcW w:w="322" w:type="pct"/>
            <w:shd w:val="clear" w:color="auto" w:fill="FFFFFF"/>
            <w:hideMark/>
          </w:tcPr>
          <w:p w14:paraId="6ABD5A90"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80" w:type="pct"/>
            <w:shd w:val="clear" w:color="auto" w:fill="FFFFFF"/>
            <w:hideMark/>
          </w:tcPr>
          <w:p w14:paraId="7D4836C7"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92" w:type="pct"/>
            <w:shd w:val="clear" w:color="auto" w:fill="FFFFFF"/>
            <w:hideMark/>
          </w:tcPr>
          <w:p w14:paraId="566A62C8"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95" w:type="pct"/>
            <w:gridSpan w:val="2"/>
            <w:tcBorders>
              <w:top w:val="nil"/>
              <w:left w:val="nil"/>
              <w:bottom w:val="nil"/>
              <w:right w:val="single" w:sz="4" w:space="0" w:color="auto"/>
            </w:tcBorders>
            <w:shd w:val="clear" w:color="auto" w:fill="FFFFFF"/>
            <w:hideMark/>
          </w:tcPr>
          <w:p w14:paraId="4A5C817A"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r>
      <w:tr w:rsidR="00B32B45" w:rsidRPr="00B32B45" w14:paraId="343BF2AE" w14:textId="77777777" w:rsidTr="00B32B45">
        <w:trPr>
          <w:trHeight w:val="229"/>
        </w:trPr>
        <w:tc>
          <w:tcPr>
            <w:tcW w:w="111" w:type="pct"/>
            <w:vMerge w:val="restart"/>
            <w:tcBorders>
              <w:top w:val="nil"/>
              <w:left w:val="single" w:sz="4" w:space="0" w:color="auto"/>
              <w:bottom w:val="nil"/>
              <w:right w:val="nil"/>
            </w:tcBorders>
            <w:shd w:val="clear" w:color="auto" w:fill="FFFFFF"/>
            <w:hideMark/>
          </w:tcPr>
          <w:p w14:paraId="7F4450F9" w14:textId="77777777" w:rsidR="00B32B45" w:rsidRPr="00B32B45" w:rsidRDefault="00B32B45" w:rsidP="00B32B45">
            <w:pPr>
              <w:rPr>
                <w:rFonts w:ascii="Arial" w:hAnsi="Arial" w:cs="Arial"/>
                <w:color w:val="000000"/>
                <w:sz w:val="20"/>
                <w:szCs w:val="20"/>
              </w:rPr>
            </w:pPr>
            <w:r w:rsidRPr="00B32B45">
              <w:rPr>
                <w:rFonts w:ascii="Arial" w:hAnsi="Arial" w:cs="Arial"/>
                <w:color w:val="000000"/>
                <w:sz w:val="20"/>
                <w:szCs w:val="20"/>
              </w:rPr>
              <w:t> </w:t>
            </w:r>
          </w:p>
        </w:tc>
        <w:tc>
          <w:tcPr>
            <w:tcW w:w="179" w:type="pct"/>
            <w:gridSpan w:val="2"/>
            <w:shd w:val="clear" w:color="auto" w:fill="FFFFFF"/>
            <w:hideMark/>
          </w:tcPr>
          <w:p w14:paraId="7AE34ADA" w14:textId="77777777" w:rsidR="00B32B45" w:rsidRPr="00B32B45" w:rsidRDefault="00B32B45" w:rsidP="00B32B45">
            <w:pPr>
              <w:rPr>
                <w:rFonts w:ascii="Arial" w:hAnsi="Arial" w:cs="Arial"/>
                <w:color w:val="000000"/>
                <w:sz w:val="20"/>
                <w:szCs w:val="20"/>
              </w:rPr>
            </w:pPr>
            <w:r w:rsidRPr="00B32B45">
              <w:rPr>
                <w:rFonts w:ascii="Arial" w:hAnsi="Arial" w:cs="Arial"/>
                <w:color w:val="000000"/>
                <w:sz w:val="20"/>
                <w:szCs w:val="20"/>
              </w:rPr>
              <w:t>21</w:t>
            </w:r>
          </w:p>
        </w:tc>
        <w:tc>
          <w:tcPr>
            <w:tcW w:w="959" w:type="pct"/>
            <w:gridSpan w:val="5"/>
            <w:shd w:val="clear" w:color="auto" w:fill="FFFFFF"/>
            <w:hideMark/>
          </w:tcPr>
          <w:p w14:paraId="7CBB8AB2" w14:textId="77777777" w:rsidR="00B32B45" w:rsidRPr="00B32B45" w:rsidRDefault="00B32B45" w:rsidP="00B32B45">
            <w:pPr>
              <w:rPr>
                <w:rFonts w:ascii="Arial" w:hAnsi="Arial" w:cs="Arial"/>
                <w:color w:val="000000"/>
                <w:sz w:val="20"/>
                <w:szCs w:val="20"/>
              </w:rPr>
            </w:pPr>
            <w:r w:rsidRPr="00B32B45">
              <w:rPr>
                <w:rFonts w:ascii="Arial" w:hAnsi="Arial" w:cs="Arial"/>
                <w:color w:val="000000"/>
                <w:sz w:val="20"/>
                <w:szCs w:val="20"/>
              </w:rPr>
              <w:t> </w:t>
            </w:r>
          </w:p>
        </w:tc>
        <w:tc>
          <w:tcPr>
            <w:tcW w:w="0" w:type="auto"/>
            <w:vMerge/>
            <w:vAlign w:val="center"/>
            <w:hideMark/>
          </w:tcPr>
          <w:p w14:paraId="41C4D875" w14:textId="77777777" w:rsidR="00B32B45" w:rsidRPr="00B32B45" w:rsidRDefault="00B32B45" w:rsidP="00B32B45">
            <w:pPr>
              <w:rPr>
                <w:rFonts w:ascii="Arial" w:hAnsi="Arial" w:cs="Arial"/>
                <w:color w:val="000000"/>
                <w:sz w:val="20"/>
                <w:szCs w:val="20"/>
              </w:rPr>
            </w:pPr>
          </w:p>
        </w:tc>
        <w:tc>
          <w:tcPr>
            <w:tcW w:w="677" w:type="pct"/>
            <w:gridSpan w:val="3"/>
            <w:hideMark/>
          </w:tcPr>
          <w:p w14:paraId="37B0DBD8" w14:textId="77777777" w:rsidR="00B32B45" w:rsidRPr="00B32B45" w:rsidRDefault="00B32B45" w:rsidP="00B32B45">
            <w:pPr>
              <w:spacing w:after="200" w:line="276" w:lineRule="auto"/>
              <w:rPr>
                <w:rFonts w:ascii="Arial" w:hAnsi="Arial" w:cs="Arial"/>
                <w:color w:val="000000"/>
                <w:sz w:val="20"/>
                <w:szCs w:val="20"/>
              </w:rPr>
            </w:pPr>
          </w:p>
        </w:tc>
        <w:tc>
          <w:tcPr>
            <w:tcW w:w="0" w:type="auto"/>
            <w:vMerge/>
            <w:vAlign w:val="center"/>
            <w:hideMark/>
          </w:tcPr>
          <w:p w14:paraId="16EEB10F" w14:textId="77777777" w:rsidR="00B32B45" w:rsidRPr="00B32B45" w:rsidRDefault="00B32B45" w:rsidP="00B32B45">
            <w:pPr>
              <w:rPr>
                <w:rFonts w:ascii="Arial" w:hAnsi="Arial" w:cs="Arial"/>
                <w:color w:val="000000"/>
                <w:sz w:val="20"/>
                <w:szCs w:val="20"/>
              </w:rPr>
            </w:pPr>
          </w:p>
        </w:tc>
        <w:tc>
          <w:tcPr>
            <w:tcW w:w="535" w:type="pct"/>
            <w:gridSpan w:val="2"/>
            <w:hideMark/>
          </w:tcPr>
          <w:p w14:paraId="5E0B39C8" w14:textId="77777777" w:rsidR="00B32B45" w:rsidRPr="00B32B45" w:rsidRDefault="00B32B45" w:rsidP="00B32B45">
            <w:pPr>
              <w:rPr>
                <w:rFonts w:ascii="Calibri" w:eastAsia="Calibri" w:hAnsi="Calibri" w:cs="Calibri"/>
                <w:sz w:val="20"/>
                <w:szCs w:val="20"/>
              </w:rPr>
            </w:pPr>
          </w:p>
        </w:tc>
        <w:tc>
          <w:tcPr>
            <w:tcW w:w="0" w:type="auto"/>
            <w:vMerge/>
            <w:vAlign w:val="center"/>
            <w:hideMark/>
          </w:tcPr>
          <w:p w14:paraId="6FB4835F" w14:textId="77777777" w:rsidR="00B32B45" w:rsidRPr="00B32B45" w:rsidRDefault="00B32B45" w:rsidP="00B32B45">
            <w:pPr>
              <w:rPr>
                <w:rFonts w:ascii="Arial" w:hAnsi="Arial" w:cs="Arial"/>
                <w:color w:val="000000"/>
                <w:sz w:val="20"/>
                <w:szCs w:val="20"/>
              </w:rPr>
            </w:pPr>
          </w:p>
        </w:tc>
        <w:tc>
          <w:tcPr>
            <w:tcW w:w="1821" w:type="pct"/>
            <w:gridSpan w:val="7"/>
            <w:tcBorders>
              <w:top w:val="nil"/>
              <w:left w:val="nil"/>
              <w:bottom w:val="nil"/>
              <w:right w:val="single" w:sz="4" w:space="0" w:color="auto"/>
            </w:tcBorders>
            <w:hideMark/>
          </w:tcPr>
          <w:p w14:paraId="7B20CBEB" w14:textId="77777777" w:rsidR="00B32B45" w:rsidRPr="00B32B45" w:rsidRDefault="00B32B45" w:rsidP="00B32B45">
            <w:pPr>
              <w:rPr>
                <w:rFonts w:ascii="Calibri" w:eastAsia="Calibri" w:hAnsi="Calibri" w:cs="Calibri"/>
                <w:sz w:val="20"/>
                <w:szCs w:val="20"/>
              </w:rPr>
            </w:pPr>
          </w:p>
        </w:tc>
      </w:tr>
      <w:tr w:rsidR="00B32B45" w:rsidRPr="00B32B45" w14:paraId="6C01401D" w14:textId="77777777" w:rsidTr="00B32B45">
        <w:trPr>
          <w:trHeight w:val="229"/>
        </w:trPr>
        <w:tc>
          <w:tcPr>
            <w:tcW w:w="0" w:type="auto"/>
            <w:vMerge/>
            <w:tcBorders>
              <w:top w:val="nil"/>
              <w:left w:val="single" w:sz="4" w:space="0" w:color="auto"/>
              <w:bottom w:val="nil"/>
              <w:right w:val="nil"/>
            </w:tcBorders>
            <w:vAlign w:val="center"/>
            <w:hideMark/>
          </w:tcPr>
          <w:p w14:paraId="7AD9BDDF" w14:textId="77777777" w:rsidR="00B32B45" w:rsidRPr="00B32B45" w:rsidRDefault="00B32B45" w:rsidP="00B32B45">
            <w:pPr>
              <w:rPr>
                <w:rFonts w:ascii="Arial" w:hAnsi="Arial" w:cs="Arial"/>
                <w:color w:val="000000"/>
                <w:sz w:val="20"/>
                <w:szCs w:val="20"/>
              </w:rPr>
            </w:pPr>
          </w:p>
        </w:tc>
        <w:tc>
          <w:tcPr>
            <w:tcW w:w="179" w:type="pct"/>
            <w:gridSpan w:val="2"/>
            <w:vMerge w:val="restart"/>
            <w:shd w:val="clear" w:color="auto" w:fill="FFFFFF"/>
            <w:hideMark/>
          </w:tcPr>
          <w:p w14:paraId="0E560ADA" w14:textId="77777777" w:rsidR="00B32B45" w:rsidRPr="00B32B45" w:rsidRDefault="00B32B45" w:rsidP="00B32B45">
            <w:pPr>
              <w:rPr>
                <w:rFonts w:ascii="Arial" w:hAnsi="Arial" w:cs="Arial"/>
                <w:color w:val="000000"/>
                <w:sz w:val="20"/>
                <w:szCs w:val="20"/>
              </w:rPr>
            </w:pPr>
            <w:r w:rsidRPr="00B32B45">
              <w:rPr>
                <w:rFonts w:ascii="Arial" w:hAnsi="Arial" w:cs="Arial"/>
                <w:color w:val="000000"/>
                <w:sz w:val="20"/>
                <w:szCs w:val="20"/>
              </w:rPr>
              <w:t> </w:t>
            </w:r>
          </w:p>
        </w:tc>
        <w:tc>
          <w:tcPr>
            <w:tcW w:w="111" w:type="pct"/>
            <w:vMerge w:val="restart"/>
            <w:shd w:val="clear" w:color="auto" w:fill="FFFFFF"/>
            <w:hideMark/>
          </w:tcPr>
          <w:p w14:paraId="15EB03F9" w14:textId="77777777" w:rsidR="00B32B45" w:rsidRPr="00B32B45" w:rsidRDefault="00B32B45" w:rsidP="00B32B45">
            <w:pPr>
              <w:rPr>
                <w:rFonts w:ascii="Arial" w:hAnsi="Arial" w:cs="Arial"/>
                <w:color w:val="000000"/>
                <w:sz w:val="20"/>
                <w:szCs w:val="20"/>
              </w:rPr>
            </w:pPr>
            <w:r w:rsidRPr="00B32B45">
              <w:rPr>
                <w:rFonts w:ascii="Arial" w:hAnsi="Arial" w:cs="Arial"/>
                <w:color w:val="000000"/>
                <w:sz w:val="20"/>
                <w:szCs w:val="20"/>
              </w:rPr>
              <w:t> </w:t>
            </w:r>
          </w:p>
        </w:tc>
        <w:tc>
          <w:tcPr>
            <w:tcW w:w="310" w:type="pct"/>
            <w:hideMark/>
          </w:tcPr>
          <w:p w14:paraId="74041277" w14:textId="77777777" w:rsidR="00B32B45" w:rsidRPr="00B32B45" w:rsidRDefault="00B32B45" w:rsidP="00B32B45">
            <w:pPr>
              <w:spacing w:after="200" w:line="276" w:lineRule="auto"/>
              <w:rPr>
                <w:rFonts w:ascii="Arial" w:hAnsi="Arial" w:cs="Arial"/>
                <w:color w:val="000000"/>
                <w:sz w:val="20"/>
                <w:szCs w:val="20"/>
              </w:rPr>
            </w:pPr>
          </w:p>
        </w:tc>
        <w:tc>
          <w:tcPr>
            <w:tcW w:w="269" w:type="pct"/>
            <w:hideMark/>
          </w:tcPr>
          <w:p w14:paraId="5B45431C" w14:textId="77777777" w:rsidR="00B32B45" w:rsidRPr="00B32B45" w:rsidRDefault="00B32B45" w:rsidP="00B32B45">
            <w:pPr>
              <w:rPr>
                <w:rFonts w:ascii="Calibri" w:eastAsia="Calibri" w:hAnsi="Calibri" w:cs="Calibri"/>
                <w:sz w:val="20"/>
                <w:szCs w:val="20"/>
              </w:rPr>
            </w:pPr>
          </w:p>
        </w:tc>
        <w:tc>
          <w:tcPr>
            <w:tcW w:w="269" w:type="pct"/>
            <w:gridSpan w:val="2"/>
            <w:hideMark/>
          </w:tcPr>
          <w:p w14:paraId="0B2C67F6" w14:textId="77777777" w:rsidR="00B32B45" w:rsidRPr="00B32B45" w:rsidRDefault="00B32B45" w:rsidP="00B32B45">
            <w:pPr>
              <w:rPr>
                <w:rFonts w:ascii="Calibri" w:eastAsia="Calibri" w:hAnsi="Calibri" w:cs="Calibri"/>
                <w:sz w:val="20"/>
                <w:szCs w:val="20"/>
              </w:rPr>
            </w:pPr>
          </w:p>
        </w:tc>
        <w:tc>
          <w:tcPr>
            <w:tcW w:w="0" w:type="auto"/>
            <w:vMerge/>
            <w:vAlign w:val="center"/>
            <w:hideMark/>
          </w:tcPr>
          <w:p w14:paraId="419CF33A" w14:textId="77777777" w:rsidR="00B32B45" w:rsidRPr="00B32B45" w:rsidRDefault="00B32B45" w:rsidP="00B32B45">
            <w:pPr>
              <w:rPr>
                <w:rFonts w:ascii="Arial" w:hAnsi="Arial" w:cs="Arial"/>
                <w:color w:val="000000"/>
                <w:sz w:val="20"/>
                <w:szCs w:val="20"/>
              </w:rPr>
            </w:pPr>
          </w:p>
        </w:tc>
        <w:tc>
          <w:tcPr>
            <w:tcW w:w="224" w:type="pct"/>
            <w:hideMark/>
          </w:tcPr>
          <w:p w14:paraId="3D2BCE03" w14:textId="77777777" w:rsidR="00B32B45" w:rsidRPr="00B32B45" w:rsidRDefault="00B32B45" w:rsidP="00B32B45">
            <w:pPr>
              <w:rPr>
                <w:rFonts w:ascii="Calibri" w:eastAsia="Calibri" w:hAnsi="Calibri" w:cs="Calibri"/>
                <w:sz w:val="20"/>
                <w:szCs w:val="20"/>
              </w:rPr>
            </w:pPr>
          </w:p>
        </w:tc>
        <w:tc>
          <w:tcPr>
            <w:tcW w:w="184" w:type="pct"/>
            <w:hideMark/>
          </w:tcPr>
          <w:p w14:paraId="548B300A" w14:textId="77777777" w:rsidR="00B32B45" w:rsidRPr="00B32B45" w:rsidRDefault="00B32B45" w:rsidP="00B32B45">
            <w:pPr>
              <w:rPr>
                <w:rFonts w:ascii="Calibri" w:eastAsia="Calibri" w:hAnsi="Calibri" w:cs="Calibri"/>
                <w:sz w:val="20"/>
                <w:szCs w:val="20"/>
              </w:rPr>
            </w:pPr>
          </w:p>
        </w:tc>
        <w:tc>
          <w:tcPr>
            <w:tcW w:w="269" w:type="pct"/>
            <w:hideMark/>
          </w:tcPr>
          <w:p w14:paraId="7ABEDF7F" w14:textId="77777777" w:rsidR="00B32B45" w:rsidRPr="00B32B45" w:rsidRDefault="00B32B45" w:rsidP="00B32B45">
            <w:pPr>
              <w:rPr>
                <w:rFonts w:ascii="Calibri" w:eastAsia="Calibri" w:hAnsi="Calibri" w:cs="Calibri"/>
                <w:sz w:val="20"/>
                <w:szCs w:val="20"/>
              </w:rPr>
            </w:pPr>
          </w:p>
        </w:tc>
        <w:tc>
          <w:tcPr>
            <w:tcW w:w="0" w:type="auto"/>
            <w:vMerge/>
            <w:vAlign w:val="center"/>
            <w:hideMark/>
          </w:tcPr>
          <w:p w14:paraId="0791129C" w14:textId="77777777" w:rsidR="00B32B45" w:rsidRPr="00B32B45" w:rsidRDefault="00B32B45" w:rsidP="00B32B45">
            <w:pPr>
              <w:rPr>
                <w:rFonts w:ascii="Arial" w:hAnsi="Arial" w:cs="Arial"/>
                <w:color w:val="000000"/>
                <w:sz w:val="20"/>
                <w:szCs w:val="20"/>
              </w:rPr>
            </w:pPr>
          </w:p>
        </w:tc>
        <w:tc>
          <w:tcPr>
            <w:tcW w:w="210" w:type="pct"/>
            <w:hideMark/>
          </w:tcPr>
          <w:p w14:paraId="6383ADBB" w14:textId="77777777" w:rsidR="00B32B45" w:rsidRPr="00B32B45" w:rsidRDefault="00B32B45" w:rsidP="00B32B45">
            <w:pPr>
              <w:rPr>
                <w:rFonts w:ascii="Calibri" w:eastAsia="Calibri" w:hAnsi="Calibri" w:cs="Calibri"/>
                <w:sz w:val="20"/>
                <w:szCs w:val="20"/>
              </w:rPr>
            </w:pPr>
          </w:p>
        </w:tc>
        <w:tc>
          <w:tcPr>
            <w:tcW w:w="324" w:type="pct"/>
            <w:hideMark/>
          </w:tcPr>
          <w:p w14:paraId="4DACCE94" w14:textId="77777777" w:rsidR="00B32B45" w:rsidRPr="00B32B45" w:rsidRDefault="00B32B45" w:rsidP="00B32B45">
            <w:pPr>
              <w:rPr>
                <w:rFonts w:ascii="Calibri" w:eastAsia="Calibri" w:hAnsi="Calibri" w:cs="Calibri"/>
                <w:sz w:val="20"/>
                <w:szCs w:val="20"/>
              </w:rPr>
            </w:pPr>
          </w:p>
        </w:tc>
        <w:tc>
          <w:tcPr>
            <w:tcW w:w="0" w:type="auto"/>
            <w:vMerge/>
            <w:vAlign w:val="center"/>
            <w:hideMark/>
          </w:tcPr>
          <w:p w14:paraId="797DCFF7" w14:textId="77777777" w:rsidR="00B32B45" w:rsidRPr="00B32B45" w:rsidRDefault="00B32B45" w:rsidP="00B32B45">
            <w:pPr>
              <w:rPr>
                <w:rFonts w:ascii="Arial" w:hAnsi="Arial" w:cs="Arial"/>
                <w:color w:val="000000"/>
                <w:sz w:val="20"/>
                <w:szCs w:val="20"/>
              </w:rPr>
            </w:pPr>
          </w:p>
        </w:tc>
        <w:tc>
          <w:tcPr>
            <w:tcW w:w="351" w:type="pct"/>
            <w:hideMark/>
          </w:tcPr>
          <w:p w14:paraId="6AA02C84" w14:textId="77777777" w:rsidR="00B32B45" w:rsidRPr="00B32B45" w:rsidRDefault="00B32B45" w:rsidP="00B32B45">
            <w:pPr>
              <w:rPr>
                <w:rFonts w:ascii="Calibri" w:eastAsia="Calibri" w:hAnsi="Calibri" w:cs="Calibri"/>
                <w:sz w:val="20"/>
                <w:szCs w:val="20"/>
              </w:rPr>
            </w:pPr>
          </w:p>
        </w:tc>
        <w:tc>
          <w:tcPr>
            <w:tcW w:w="281" w:type="pct"/>
            <w:hideMark/>
          </w:tcPr>
          <w:p w14:paraId="1DD8B27A" w14:textId="77777777" w:rsidR="00B32B45" w:rsidRPr="00B32B45" w:rsidRDefault="00B32B45" w:rsidP="00B32B45">
            <w:pPr>
              <w:rPr>
                <w:rFonts w:ascii="Calibri" w:eastAsia="Calibri" w:hAnsi="Calibri" w:cs="Calibri"/>
                <w:sz w:val="20"/>
                <w:szCs w:val="20"/>
              </w:rPr>
            </w:pPr>
          </w:p>
        </w:tc>
        <w:tc>
          <w:tcPr>
            <w:tcW w:w="322" w:type="pct"/>
            <w:hideMark/>
          </w:tcPr>
          <w:p w14:paraId="1D43A2BA" w14:textId="77777777" w:rsidR="00B32B45" w:rsidRPr="00B32B45" w:rsidRDefault="00B32B45" w:rsidP="00B32B45">
            <w:pPr>
              <w:rPr>
                <w:rFonts w:ascii="Calibri" w:eastAsia="Calibri" w:hAnsi="Calibri" w:cs="Calibri"/>
                <w:sz w:val="20"/>
                <w:szCs w:val="20"/>
              </w:rPr>
            </w:pPr>
          </w:p>
        </w:tc>
        <w:tc>
          <w:tcPr>
            <w:tcW w:w="280" w:type="pct"/>
            <w:hideMark/>
          </w:tcPr>
          <w:p w14:paraId="46C67A15" w14:textId="77777777" w:rsidR="00B32B45" w:rsidRPr="00B32B45" w:rsidRDefault="00B32B45" w:rsidP="00B32B45">
            <w:pPr>
              <w:rPr>
                <w:rFonts w:ascii="Calibri" w:eastAsia="Calibri" w:hAnsi="Calibri" w:cs="Calibri"/>
                <w:sz w:val="20"/>
                <w:szCs w:val="20"/>
              </w:rPr>
            </w:pPr>
          </w:p>
        </w:tc>
        <w:tc>
          <w:tcPr>
            <w:tcW w:w="292" w:type="pct"/>
            <w:hideMark/>
          </w:tcPr>
          <w:p w14:paraId="47466087" w14:textId="77777777" w:rsidR="00B32B45" w:rsidRPr="00B32B45" w:rsidRDefault="00B32B45" w:rsidP="00B32B45">
            <w:pPr>
              <w:rPr>
                <w:rFonts w:ascii="Calibri" w:eastAsia="Calibri" w:hAnsi="Calibri" w:cs="Calibri"/>
                <w:sz w:val="20"/>
                <w:szCs w:val="20"/>
              </w:rPr>
            </w:pPr>
          </w:p>
        </w:tc>
        <w:tc>
          <w:tcPr>
            <w:tcW w:w="295" w:type="pct"/>
            <w:gridSpan w:val="2"/>
            <w:tcBorders>
              <w:top w:val="nil"/>
              <w:left w:val="nil"/>
              <w:bottom w:val="nil"/>
              <w:right w:val="single" w:sz="4" w:space="0" w:color="auto"/>
            </w:tcBorders>
            <w:hideMark/>
          </w:tcPr>
          <w:p w14:paraId="71F20045" w14:textId="77777777" w:rsidR="00B32B45" w:rsidRPr="00B32B45" w:rsidRDefault="00B32B45" w:rsidP="00B32B45">
            <w:pPr>
              <w:rPr>
                <w:rFonts w:ascii="Calibri" w:eastAsia="Calibri" w:hAnsi="Calibri" w:cs="Calibri"/>
                <w:sz w:val="20"/>
                <w:szCs w:val="20"/>
              </w:rPr>
            </w:pPr>
          </w:p>
        </w:tc>
      </w:tr>
      <w:tr w:rsidR="00B32B45" w:rsidRPr="00B32B45" w14:paraId="400FEF13" w14:textId="77777777" w:rsidTr="00B32B45">
        <w:trPr>
          <w:trHeight w:val="285"/>
        </w:trPr>
        <w:tc>
          <w:tcPr>
            <w:tcW w:w="0" w:type="auto"/>
            <w:vMerge/>
            <w:tcBorders>
              <w:top w:val="nil"/>
              <w:left w:val="single" w:sz="4" w:space="0" w:color="auto"/>
              <w:bottom w:val="nil"/>
              <w:right w:val="nil"/>
            </w:tcBorders>
            <w:vAlign w:val="center"/>
            <w:hideMark/>
          </w:tcPr>
          <w:p w14:paraId="07058BDB" w14:textId="77777777" w:rsidR="00B32B45" w:rsidRPr="00B32B45" w:rsidRDefault="00B32B45" w:rsidP="00B32B45">
            <w:pPr>
              <w:rPr>
                <w:rFonts w:ascii="Arial" w:hAnsi="Arial" w:cs="Arial"/>
                <w:color w:val="000000"/>
                <w:sz w:val="20"/>
                <w:szCs w:val="20"/>
              </w:rPr>
            </w:pPr>
          </w:p>
        </w:tc>
        <w:tc>
          <w:tcPr>
            <w:tcW w:w="0" w:type="auto"/>
            <w:gridSpan w:val="2"/>
            <w:vMerge/>
            <w:vAlign w:val="center"/>
            <w:hideMark/>
          </w:tcPr>
          <w:p w14:paraId="7AD2F2A6" w14:textId="77777777" w:rsidR="00B32B45" w:rsidRPr="00B32B45" w:rsidRDefault="00B32B45" w:rsidP="00B32B45">
            <w:pPr>
              <w:rPr>
                <w:rFonts w:ascii="Arial" w:hAnsi="Arial" w:cs="Arial"/>
                <w:color w:val="000000"/>
                <w:sz w:val="20"/>
                <w:szCs w:val="20"/>
              </w:rPr>
            </w:pPr>
          </w:p>
        </w:tc>
        <w:tc>
          <w:tcPr>
            <w:tcW w:w="0" w:type="auto"/>
            <w:vMerge/>
            <w:vAlign w:val="center"/>
            <w:hideMark/>
          </w:tcPr>
          <w:p w14:paraId="09B3BCF3" w14:textId="77777777" w:rsidR="00B32B45" w:rsidRPr="00B32B45" w:rsidRDefault="00B32B45" w:rsidP="00B32B45">
            <w:pPr>
              <w:rPr>
                <w:rFonts w:ascii="Arial" w:hAnsi="Arial" w:cs="Arial"/>
                <w:color w:val="000000"/>
                <w:sz w:val="20"/>
                <w:szCs w:val="20"/>
              </w:rPr>
            </w:pPr>
          </w:p>
        </w:tc>
        <w:tc>
          <w:tcPr>
            <w:tcW w:w="310" w:type="pct"/>
            <w:shd w:val="clear" w:color="auto" w:fill="FFFFFF"/>
            <w:hideMark/>
          </w:tcPr>
          <w:p w14:paraId="4F646675" w14:textId="77777777" w:rsidR="00B32B45" w:rsidRPr="00B32B45" w:rsidRDefault="00B32B45" w:rsidP="00B32B45">
            <w:pPr>
              <w:rPr>
                <w:rFonts w:ascii="Arial" w:hAnsi="Arial" w:cs="Arial"/>
                <w:color w:val="000000"/>
                <w:sz w:val="20"/>
                <w:szCs w:val="20"/>
              </w:rPr>
            </w:pPr>
            <w:r w:rsidRPr="00B32B45">
              <w:rPr>
                <w:rFonts w:ascii="Arial" w:hAnsi="Arial" w:cs="Arial"/>
                <w:color w:val="000000"/>
                <w:sz w:val="20"/>
                <w:szCs w:val="20"/>
              </w:rPr>
              <w:t>Л</w:t>
            </w:r>
          </w:p>
        </w:tc>
        <w:tc>
          <w:tcPr>
            <w:tcW w:w="269" w:type="pct"/>
            <w:shd w:val="clear" w:color="auto" w:fill="FFFFFF"/>
            <w:hideMark/>
          </w:tcPr>
          <w:p w14:paraId="59BB6879"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6</w:t>
            </w:r>
          </w:p>
        </w:tc>
        <w:tc>
          <w:tcPr>
            <w:tcW w:w="269" w:type="pct"/>
            <w:gridSpan w:val="2"/>
            <w:shd w:val="clear" w:color="auto" w:fill="FFFFFF"/>
            <w:hideMark/>
          </w:tcPr>
          <w:p w14:paraId="05A3DF39"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6</w:t>
            </w:r>
          </w:p>
        </w:tc>
        <w:tc>
          <w:tcPr>
            <w:tcW w:w="0" w:type="auto"/>
            <w:vMerge/>
            <w:vAlign w:val="center"/>
            <w:hideMark/>
          </w:tcPr>
          <w:p w14:paraId="7AB74B72" w14:textId="77777777" w:rsidR="00B32B45" w:rsidRPr="00B32B45" w:rsidRDefault="00B32B45" w:rsidP="00B32B45">
            <w:pPr>
              <w:rPr>
                <w:rFonts w:ascii="Arial" w:hAnsi="Arial" w:cs="Arial"/>
                <w:color w:val="000000"/>
                <w:sz w:val="20"/>
                <w:szCs w:val="20"/>
              </w:rPr>
            </w:pPr>
          </w:p>
        </w:tc>
        <w:tc>
          <w:tcPr>
            <w:tcW w:w="224" w:type="pct"/>
            <w:shd w:val="clear" w:color="auto" w:fill="FFFFFF"/>
            <w:hideMark/>
          </w:tcPr>
          <w:p w14:paraId="64D64807"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184" w:type="pct"/>
            <w:shd w:val="clear" w:color="auto" w:fill="FFFFFF"/>
            <w:hideMark/>
          </w:tcPr>
          <w:p w14:paraId="0B9618E0"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69" w:type="pct"/>
            <w:shd w:val="clear" w:color="auto" w:fill="FFFFFF"/>
            <w:hideMark/>
          </w:tcPr>
          <w:p w14:paraId="1845052C"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6</w:t>
            </w:r>
          </w:p>
        </w:tc>
        <w:tc>
          <w:tcPr>
            <w:tcW w:w="0" w:type="auto"/>
            <w:vMerge/>
            <w:vAlign w:val="center"/>
            <w:hideMark/>
          </w:tcPr>
          <w:p w14:paraId="2AE41A83" w14:textId="77777777" w:rsidR="00B32B45" w:rsidRPr="00B32B45" w:rsidRDefault="00B32B45" w:rsidP="00B32B45">
            <w:pPr>
              <w:rPr>
                <w:rFonts w:ascii="Arial" w:hAnsi="Arial" w:cs="Arial"/>
                <w:color w:val="000000"/>
                <w:sz w:val="20"/>
                <w:szCs w:val="20"/>
              </w:rPr>
            </w:pPr>
          </w:p>
        </w:tc>
        <w:tc>
          <w:tcPr>
            <w:tcW w:w="210" w:type="pct"/>
            <w:shd w:val="clear" w:color="auto" w:fill="FFFFFF"/>
            <w:hideMark/>
          </w:tcPr>
          <w:p w14:paraId="0BD9EFE8"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324" w:type="pct"/>
            <w:shd w:val="clear" w:color="auto" w:fill="FFFFFF"/>
            <w:hideMark/>
          </w:tcPr>
          <w:p w14:paraId="42D5425D"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0" w:type="auto"/>
            <w:vMerge/>
            <w:vAlign w:val="center"/>
            <w:hideMark/>
          </w:tcPr>
          <w:p w14:paraId="0A5FD4A3" w14:textId="77777777" w:rsidR="00B32B45" w:rsidRPr="00B32B45" w:rsidRDefault="00B32B45" w:rsidP="00B32B45">
            <w:pPr>
              <w:rPr>
                <w:rFonts w:ascii="Arial" w:hAnsi="Arial" w:cs="Arial"/>
                <w:color w:val="000000"/>
                <w:sz w:val="20"/>
                <w:szCs w:val="20"/>
              </w:rPr>
            </w:pPr>
          </w:p>
        </w:tc>
        <w:tc>
          <w:tcPr>
            <w:tcW w:w="351" w:type="pct"/>
            <w:shd w:val="clear" w:color="auto" w:fill="FFFFFF"/>
            <w:hideMark/>
          </w:tcPr>
          <w:p w14:paraId="196D2571"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81" w:type="pct"/>
            <w:shd w:val="clear" w:color="auto" w:fill="FFFFFF"/>
            <w:hideMark/>
          </w:tcPr>
          <w:p w14:paraId="0B422AAF"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322" w:type="pct"/>
            <w:shd w:val="clear" w:color="auto" w:fill="FFFFFF"/>
            <w:hideMark/>
          </w:tcPr>
          <w:p w14:paraId="046C2BC2"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80" w:type="pct"/>
            <w:shd w:val="clear" w:color="auto" w:fill="FFFFFF"/>
            <w:hideMark/>
          </w:tcPr>
          <w:p w14:paraId="44D75D16"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92" w:type="pct"/>
            <w:shd w:val="clear" w:color="auto" w:fill="FFFFFF"/>
            <w:hideMark/>
          </w:tcPr>
          <w:p w14:paraId="151AE3E5"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95" w:type="pct"/>
            <w:gridSpan w:val="2"/>
            <w:tcBorders>
              <w:top w:val="nil"/>
              <w:left w:val="nil"/>
              <w:bottom w:val="nil"/>
              <w:right w:val="single" w:sz="4" w:space="0" w:color="auto"/>
            </w:tcBorders>
            <w:shd w:val="clear" w:color="auto" w:fill="FFFFFF"/>
            <w:hideMark/>
          </w:tcPr>
          <w:p w14:paraId="43A585EF"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r>
      <w:tr w:rsidR="00B32B45" w:rsidRPr="00B32B45" w14:paraId="72BA0DA4" w14:textId="77777777" w:rsidTr="00B32B45">
        <w:trPr>
          <w:trHeight w:val="285"/>
        </w:trPr>
        <w:tc>
          <w:tcPr>
            <w:tcW w:w="0" w:type="auto"/>
            <w:vMerge/>
            <w:tcBorders>
              <w:top w:val="nil"/>
              <w:left w:val="single" w:sz="4" w:space="0" w:color="auto"/>
              <w:bottom w:val="nil"/>
              <w:right w:val="nil"/>
            </w:tcBorders>
            <w:vAlign w:val="center"/>
            <w:hideMark/>
          </w:tcPr>
          <w:p w14:paraId="3E539028" w14:textId="77777777" w:rsidR="00B32B45" w:rsidRPr="00B32B45" w:rsidRDefault="00B32B45" w:rsidP="00B32B45">
            <w:pPr>
              <w:rPr>
                <w:rFonts w:ascii="Arial" w:hAnsi="Arial" w:cs="Arial"/>
                <w:color w:val="000000"/>
                <w:sz w:val="20"/>
                <w:szCs w:val="20"/>
              </w:rPr>
            </w:pPr>
          </w:p>
        </w:tc>
        <w:tc>
          <w:tcPr>
            <w:tcW w:w="0" w:type="auto"/>
            <w:gridSpan w:val="2"/>
            <w:vMerge/>
            <w:vAlign w:val="center"/>
            <w:hideMark/>
          </w:tcPr>
          <w:p w14:paraId="26CE29B9" w14:textId="77777777" w:rsidR="00B32B45" w:rsidRPr="00B32B45" w:rsidRDefault="00B32B45" w:rsidP="00B32B45">
            <w:pPr>
              <w:rPr>
                <w:rFonts w:ascii="Arial" w:hAnsi="Arial" w:cs="Arial"/>
                <w:color w:val="000000"/>
                <w:sz w:val="20"/>
                <w:szCs w:val="20"/>
              </w:rPr>
            </w:pPr>
          </w:p>
        </w:tc>
        <w:tc>
          <w:tcPr>
            <w:tcW w:w="0" w:type="auto"/>
            <w:vMerge/>
            <w:vAlign w:val="center"/>
            <w:hideMark/>
          </w:tcPr>
          <w:p w14:paraId="4E2353DB" w14:textId="77777777" w:rsidR="00B32B45" w:rsidRPr="00B32B45" w:rsidRDefault="00B32B45" w:rsidP="00B32B45">
            <w:pPr>
              <w:rPr>
                <w:rFonts w:ascii="Arial" w:hAnsi="Arial" w:cs="Arial"/>
                <w:color w:val="000000"/>
                <w:sz w:val="20"/>
                <w:szCs w:val="20"/>
              </w:rPr>
            </w:pPr>
          </w:p>
        </w:tc>
        <w:tc>
          <w:tcPr>
            <w:tcW w:w="310" w:type="pct"/>
            <w:shd w:val="clear" w:color="auto" w:fill="FFFFFF"/>
            <w:hideMark/>
          </w:tcPr>
          <w:p w14:paraId="3C54D47F" w14:textId="77777777" w:rsidR="00B32B45" w:rsidRPr="00B32B45" w:rsidRDefault="00B32B45" w:rsidP="00B32B45">
            <w:pPr>
              <w:rPr>
                <w:rFonts w:ascii="Arial" w:hAnsi="Arial" w:cs="Arial"/>
                <w:color w:val="000000"/>
                <w:sz w:val="20"/>
                <w:szCs w:val="20"/>
              </w:rPr>
            </w:pPr>
            <w:r w:rsidRPr="00B32B45">
              <w:rPr>
                <w:rFonts w:ascii="Arial" w:hAnsi="Arial" w:cs="Arial"/>
                <w:color w:val="000000"/>
                <w:sz w:val="20"/>
                <w:szCs w:val="20"/>
              </w:rPr>
              <w:t>Д</w:t>
            </w:r>
          </w:p>
        </w:tc>
        <w:tc>
          <w:tcPr>
            <w:tcW w:w="269" w:type="pct"/>
            <w:shd w:val="clear" w:color="auto" w:fill="FFFFFF"/>
            <w:hideMark/>
          </w:tcPr>
          <w:p w14:paraId="1D68E11C"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13</w:t>
            </w:r>
          </w:p>
        </w:tc>
        <w:tc>
          <w:tcPr>
            <w:tcW w:w="269" w:type="pct"/>
            <w:gridSpan w:val="2"/>
            <w:shd w:val="clear" w:color="auto" w:fill="FFFFFF"/>
            <w:hideMark/>
          </w:tcPr>
          <w:p w14:paraId="5B90A1E6"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13</w:t>
            </w:r>
          </w:p>
        </w:tc>
        <w:tc>
          <w:tcPr>
            <w:tcW w:w="0" w:type="auto"/>
            <w:vMerge/>
            <w:vAlign w:val="center"/>
            <w:hideMark/>
          </w:tcPr>
          <w:p w14:paraId="569FCD45" w14:textId="77777777" w:rsidR="00B32B45" w:rsidRPr="00B32B45" w:rsidRDefault="00B32B45" w:rsidP="00B32B45">
            <w:pPr>
              <w:rPr>
                <w:rFonts w:ascii="Arial" w:hAnsi="Arial" w:cs="Arial"/>
                <w:color w:val="000000"/>
                <w:sz w:val="20"/>
                <w:szCs w:val="20"/>
              </w:rPr>
            </w:pPr>
          </w:p>
        </w:tc>
        <w:tc>
          <w:tcPr>
            <w:tcW w:w="224" w:type="pct"/>
            <w:shd w:val="clear" w:color="auto" w:fill="FFFFFF"/>
            <w:hideMark/>
          </w:tcPr>
          <w:p w14:paraId="4B92AC4E"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184" w:type="pct"/>
            <w:shd w:val="clear" w:color="auto" w:fill="FFFFFF"/>
            <w:hideMark/>
          </w:tcPr>
          <w:p w14:paraId="54E8F6D0"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69" w:type="pct"/>
            <w:shd w:val="clear" w:color="auto" w:fill="FFFFFF"/>
            <w:hideMark/>
          </w:tcPr>
          <w:p w14:paraId="08517889"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13</w:t>
            </w:r>
          </w:p>
        </w:tc>
        <w:tc>
          <w:tcPr>
            <w:tcW w:w="0" w:type="auto"/>
            <w:vMerge/>
            <w:vAlign w:val="center"/>
            <w:hideMark/>
          </w:tcPr>
          <w:p w14:paraId="3889D39F" w14:textId="77777777" w:rsidR="00B32B45" w:rsidRPr="00B32B45" w:rsidRDefault="00B32B45" w:rsidP="00B32B45">
            <w:pPr>
              <w:rPr>
                <w:rFonts w:ascii="Arial" w:hAnsi="Arial" w:cs="Arial"/>
                <w:color w:val="000000"/>
                <w:sz w:val="20"/>
                <w:szCs w:val="20"/>
              </w:rPr>
            </w:pPr>
          </w:p>
        </w:tc>
        <w:tc>
          <w:tcPr>
            <w:tcW w:w="210" w:type="pct"/>
            <w:shd w:val="clear" w:color="auto" w:fill="FFFFFF"/>
            <w:hideMark/>
          </w:tcPr>
          <w:p w14:paraId="1A8848EA"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324" w:type="pct"/>
            <w:shd w:val="clear" w:color="auto" w:fill="FFFFFF"/>
            <w:hideMark/>
          </w:tcPr>
          <w:p w14:paraId="7961FDCA"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0" w:type="auto"/>
            <w:vMerge/>
            <w:vAlign w:val="center"/>
            <w:hideMark/>
          </w:tcPr>
          <w:p w14:paraId="3F5224D8" w14:textId="77777777" w:rsidR="00B32B45" w:rsidRPr="00B32B45" w:rsidRDefault="00B32B45" w:rsidP="00B32B45">
            <w:pPr>
              <w:rPr>
                <w:rFonts w:ascii="Arial" w:hAnsi="Arial" w:cs="Arial"/>
                <w:color w:val="000000"/>
                <w:sz w:val="20"/>
                <w:szCs w:val="20"/>
              </w:rPr>
            </w:pPr>
          </w:p>
        </w:tc>
        <w:tc>
          <w:tcPr>
            <w:tcW w:w="351" w:type="pct"/>
            <w:shd w:val="clear" w:color="auto" w:fill="FFFFFF"/>
            <w:hideMark/>
          </w:tcPr>
          <w:p w14:paraId="4D5C530D"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81" w:type="pct"/>
            <w:shd w:val="clear" w:color="auto" w:fill="FFFFFF"/>
            <w:hideMark/>
          </w:tcPr>
          <w:p w14:paraId="69EAF8BB"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322" w:type="pct"/>
            <w:shd w:val="clear" w:color="auto" w:fill="FFFFFF"/>
            <w:hideMark/>
          </w:tcPr>
          <w:p w14:paraId="7655040F"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80" w:type="pct"/>
            <w:shd w:val="clear" w:color="auto" w:fill="FFFFFF"/>
            <w:hideMark/>
          </w:tcPr>
          <w:p w14:paraId="3689A365"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92" w:type="pct"/>
            <w:shd w:val="clear" w:color="auto" w:fill="FFFFFF"/>
            <w:hideMark/>
          </w:tcPr>
          <w:p w14:paraId="594E1B8D"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95" w:type="pct"/>
            <w:gridSpan w:val="2"/>
            <w:tcBorders>
              <w:top w:val="nil"/>
              <w:left w:val="nil"/>
              <w:bottom w:val="nil"/>
              <w:right w:val="single" w:sz="4" w:space="0" w:color="auto"/>
            </w:tcBorders>
            <w:shd w:val="clear" w:color="auto" w:fill="FFFFFF"/>
            <w:hideMark/>
          </w:tcPr>
          <w:p w14:paraId="2483E377"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r>
      <w:tr w:rsidR="00B32B45" w:rsidRPr="00B32B45" w14:paraId="7480E74D" w14:textId="77777777" w:rsidTr="00B32B45">
        <w:trPr>
          <w:trHeight w:val="285"/>
        </w:trPr>
        <w:tc>
          <w:tcPr>
            <w:tcW w:w="0" w:type="auto"/>
            <w:vMerge/>
            <w:tcBorders>
              <w:top w:val="nil"/>
              <w:left w:val="single" w:sz="4" w:space="0" w:color="auto"/>
              <w:bottom w:val="nil"/>
              <w:right w:val="nil"/>
            </w:tcBorders>
            <w:vAlign w:val="center"/>
            <w:hideMark/>
          </w:tcPr>
          <w:p w14:paraId="66AA3C5E" w14:textId="77777777" w:rsidR="00B32B45" w:rsidRPr="00B32B45" w:rsidRDefault="00B32B45" w:rsidP="00B32B45">
            <w:pPr>
              <w:rPr>
                <w:rFonts w:ascii="Arial" w:hAnsi="Arial" w:cs="Arial"/>
                <w:color w:val="000000"/>
                <w:sz w:val="20"/>
                <w:szCs w:val="20"/>
              </w:rPr>
            </w:pPr>
          </w:p>
        </w:tc>
        <w:tc>
          <w:tcPr>
            <w:tcW w:w="0" w:type="auto"/>
            <w:gridSpan w:val="2"/>
            <w:vMerge/>
            <w:vAlign w:val="center"/>
            <w:hideMark/>
          </w:tcPr>
          <w:p w14:paraId="2BDAE2A7" w14:textId="77777777" w:rsidR="00B32B45" w:rsidRPr="00B32B45" w:rsidRDefault="00B32B45" w:rsidP="00B32B45">
            <w:pPr>
              <w:rPr>
                <w:rFonts w:ascii="Arial" w:hAnsi="Arial" w:cs="Arial"/>
                <w:color w:val="000000"/>
                <w:sz w:val="20"/>
                <w:szCs w:val="20"/>
              </w:rPr>
            </w:pPr>
          </w:p>
        </w:tc>
        <w:tc>
          <w:tcPr>
            <w:tcW w:w="0" w:type="auto"/>
            <w:vMerge/>
            <w:vAlign w:val="center"/>
            <w:hideMark/>
          </w:tcPr>
          <w:p w14:paraId="0735E7DB" w14:textId="77777777" w:rsidR="00B32B45" w:rsidRPr="00B32B45" w:rsidRDefault="00B32B45" w:rsidP="00B32B45">
            <w:pPr>
              <w:rPr>
                <w:rFonts w:ascii="Arial" w:hAnsi="Arial" w:cs="Arial"/>
                <w:color w:val="000000"/>
                <w:sz w:val="20"/>
                <w:szCs w:val="20"/>
              </w:rPr>
            </w:pPr>
          </w:p>
        </w:tc>
        <w:tc>
          <w:tcPr>
            <w:tcW w:w="310" w:type="pct"/>
            <w:shd w:val="clear" w:color="auto" w:fill="FFFFFF"/>
            <w:hideMark/>
          </w:tcPr>
          <w:p w14:paraId="3A0C5F1A" w14:textId="77777777" w:rsidR="00B32B45" w:rsidRPr="00B32B45" w:rsidRDefault="00B32B45" w:rsidP="00B32B45">
            <w:pPr>
              <w:rPr>
                <w:rFonts w:ascii="Arial" w:hAnsi="Arial" w:cs="Arial"/>
                <w:color w:val="000000"/>
                <w:sz w:val="20"/>
                <w:szCs w:val="20"/>
              </w:rPr>
            </w:pPr>
            <w:r w:rsidRPr="00B32B45">
              <w:rPr>
                <w:rFonts w:ascii="Arial" w:hAnsi="Arial" w:cs="Arial"/>
                <w:color w:val="000000"/>
                <w:sz w:val="20"/>
                <w:szCs w:val="20"/>
              </w:rPr>
              <w:t>ОЛ</w:t>
            </w:r>
          </w:p>
        </w:tc>
        <w:tc>
          <w:tcPr>
            <w:tcW w:w="269" w:type="pct"/>
            <w:shd w:val="clear" w:color="auto" w:fill="FFFFFF"/>
            <w:hideMark/>
          </w:tcPr>
          <w:p w14:paraId="07A9382C"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9</w:t>
            </w:r>
          </w:p>
        </w:tc>
        <w:tc>
          <w:tcPr>
            <w:tcW w:w="269" w:type="pct"/>
            <w:gridSpan w:val="2"/>
            <w:shd w:val="clear" w:color="auto" w:fill="FFFFFF"/>
            <w:hideMark/>
          </w:tcPr>
          <w:p w14:paraId="01DCADA8"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9</w:t>
            </w:r>
          </w:p>
        </w:tc>
        <w:tc>
          <w:tcPr>
            <w:tcW w:w="0" w:type="auto"/>
            <w:vMerge/>
            <w:vAlign w:val="center"/>
            <w:hideMark/>
          </w:tcPr>
          <w:p w14:paraId="09FEA5F4" w14:textId="77777777" w:rsidR="00B32B45" w:rsidRPr="00B32B45" w:rsidRDefault="00B32B45" w:rsidP="00B32B45">
            <w:pPr>
              <w:rPr>
                <w:rFonts w:ascii="Arial" w:hAnsi="Arial" w:cs="Arial"/>
                <w:color w:val="000000"/>
                <w:sz w:val="20"/>
                <w:szCs w:val="20"/>
              </w:rPr>
            </w:pPr>
          </w:p>
        </w:tc>
        <w:tc>
          <w:tcPr>
            <w:tcW w:w="224" w:type="pct"/>
            <w:shd w:val="clear" w:color="auto" w:fill="FFFFFF"/>
            <w:hideMark/>
          </w:tcPr>
          <w:p w14:paraId="093143A9"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2</w:t>
            </w:r>
          </w:p>
        </w:tc>
        <w:tc>
          <w:tcPr>
            <w:tcW w:w="184" w:type="pct"/>
            <w:shd w:val="clear" w:color="auto" w:fill="FFFFFF"/>
            <w:hideMark/>
          </w:tcPr>
          <w:p w14:paraId="41FD4F7A"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69" w:type="pct"/>
            <w:shd w:val="clear" w:color="auto" w:fill="FFFFFF"/>
            <w:hideMark/>
          </w:tcPr>
          <w:p w14:paraId="2DDEC288"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9</w:t>
            </w:r>
          </w:p>
        </w:tc>
        <w:tc>
          <w:tcPr>
            <w:tcW w:w="0" w:type="auto"/>
            <w:vMerge/>
            <w:vAlign w:val="center"/>
            <w:hideMark/>
          </w:tcPr>
          <w:p w14:paraId="55D9ABBA" w14:textId="77777777" w:rsidR="00B32B45" w:rsidRPr="00B32B45" w:rsidRDefault="00B32B45" w:rsidP="00B32B45">
            <w:pPr>
              <w:rPr>
                <w:rFonts w:ascii="Arial" w:hAnsi="Arial" w:cs="Arial"/>
                <w:color w:val="000000"/>
                <w:sz w:val="20"/>
                <w:szCs w:val="20"/>
              </w:rPr>
            </w:pPr>
          </w:p>
        </w:tc>
        <w:tc>
          <w:tcPr>
            <w:tcW w:w="210" w:type="pct"/>
            <w:shd w:val="clear" w:color="auto" w:fill="FFFFFF"/>
            <w:hideMark/>
          </w:tcPr>
          <w:p w14:paraId="1A9DF3FC"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324" w:type="pct"/>
            <w:shd w:val="clear" w:color="auto" w:fill="FFFFFF"/>
            <w:hideMark/>
          </w:tcPr>
          <w:p w14:paraId="38A5D63A"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0" w:type="auto"/>
            <w:vMerge/>
            <w:vAlign w:val="center"/>
            <w:hideMark/>
          </w:tcPr>
          <w:p w14:paraId="4D183414" w14:textId="77777777" w:rsidR="00B32B45" w:rsidRPr="00B32B45" w:rsidRDefault="00B32B45" w:rsidP="00B32B45">
            <w:pPr>
              <w:rPr>
                <w:rFonts w:ascii="Arial" w:hAnsi="Arial" w:cs="Arial"/>
                <w:color w:val="000000"/>
                <w:sz w:val="20"/>
                <w:szCs w:val="20"/>
              </w:rPr>
            </w:pPr>
          </w:p>
        </w:tc>
        <w:tc>
          <w:tcPr>
            <w:tcW w:w="351" w:type="pct"/>
            <w:shd w:val="clear" w:color="auto" w:fill="FFFFFF"/>
            <w:hideMark/>
          </w:tcPr>
          <w:p w14:paraId="3492C845"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81" w:type="pct"/>
            <w:shd w:val="clear" w:color="auto" w:fill="FFFFFF"/>
            <w:hideMark/>
          </w:tcPr>
          <w:p w14:paraId="7E19D335"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322" w:type="pct"/>
            <w:shd w:val="clear" w:color="auto" w:fill="FFFFFF"/>
            <w:hideMark/>
          </w:tcPr>
          <w:p w14:paraId="3FC897C8"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80" w:type="pct"/>
            <w:shd w:val="clear" w:color="auto" w:fill="FFFFFF"/>
            <w:hideMark/>
          </w:tcPr>
          <w:p w14:paraId="0D73B37E"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92" w:type="pct"/>
            <w:shd w:val="clear" w:color="auto" w:fill="FFFFFF"/>
            <w:hideMark/>
          </w:tcPr>
          <w:p w14:paraId="2AB9A877"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95" w:type="pct"/>
            <w:gridSpan w:val="2"/>
            <w:tcBorders>
              <w:top w:val="nil"/>
              <w:left w:val="nil"/>
              <w:bottom w:val="nil"/>
              <w:right w:val="single" w:sz="4" w:space="0" w:color="auto"/>
            </w:tcBorders>
            <w:shd w:val="clear" w:color="auto" w:fill="FFFFFF"/>
            <w:hideMark/>
          </w:tcPr>
          <w:p w14:paraId="2F809FD8"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r>
      <w:tr w:rsidR="00B32B45" w:rsidRPr="00B32B45" w14:paraId="2B070275" w14:textId="77777777" w:rsidTr="00B32B45">
        <w:trPr>
          <w:trHeight w:val="285"/>
        </w:trPr>
        <w:tc>
          <w:tcPr>
            <w:tcW w:w="0" w:type="auto"/>
            <w:vMerge/>
            <w:tcBorders>
              <w:top w:val="nil"/>
              <w:left w:val="single" w:sz="4" w:space="0" w:color="auto"/>
              <w:bottom w:val="nil"/>
              <w:right w:val="nil"/>
            </w:tcBorders>
            <w:vAlign w:val="center"/>
            <w:hideMark/>
          </w:tcPr>
          <w:p w14:paraId="103659E8" w14:textId="77777777" w:rsidR="00B32B45" w:rsidRPr="00B32B45" w:rsidRDefault="00B32B45" w:rsidP="00B32B45">
            <w:pPr>
              <w:rPr>
                <w:rFonts w:ascii="Arial" w:hAnsi="Arial" w:cs="Arial"/>
                <w:color w:val="000000"/>
                <w:sz w:val="20"/>
                <w:szCs w:val="20"/>
              </w:rPr>
            </w:pPr>
          </w:p>
        </w:tc>
        <w:tc>
          <w:tcPr>
            <w:tcW w:w="0" w:type="auto"/>
            <w:gridSpan w:val="2"/>
            <w:vMerge/>
            <w:vAlign w:val="center"/>
            <w:hideMark/>
          </w:tcPr>
          <w:p w14:paraId="1023C02C" w14:textId="77777777" w:rsidR="00B32B45" w:rsidRPr="00B32B45" w:rsidRDefault="00B32B45" w:rsidP="00B32B45">
            <w:pPr>
              <w:rPr>
                <w:rFonts w:ascii="Arial" w:hAnsi="Arial" w:cs="Arial"/>
                <w:color w:val="000000"/>
                <w:sz w:val="20"/>
                <w:szCs w:val="20"/>
              </w:rPr>
            </w:pPr>
          </w:p>
        </w:tc>
        <w:tc>
          <w:tcPr>
            <w:tcW w:w="0" w:type="auto"/>
            <w:vMerge/>
            <w:vAlign w:val="center"/>
            <w:hideMark/>
          </w:tcPr>
          <w:p w14:paraId="469015E0" w14:textId="77777777" w:rsidR="00B32B45" w:rsidRPr="00B32B45" w:rsidRDefault="00B32B45" w:rsidP="00B32B45">
            <w:pPr>
              <w:rPr>
                <w:rFonts w:ascii="Arial" w:hAnsi="Arial" w:cs="Arial"/>
                <w:color w:val="000000"/>
                <w:sz w:val="20"/>
                <w:szCs w:val="20"/>
              </w:rPr>
            </w:pPr>
          </w:p>
        </w:tc>
        <w:tc>
          <w:tcPr>
            <w:tcW w:w="310" w:type="pct"/>
            <w:shd w:val="clear" w:color="auto" w:fill="FFFFFF"/>
            <w:hideMark/>
          </w:tcPr>
          <w:p w14:paraId="20A40D91" w14:textId="77777777" w:rsidR="00B32B45" w:rsidRPr="00B32B45" w:rsidRDefault="00B32B45" w:rsidP="00B32B45">
            <w:pPr>
              <w:rPr>
                <w:rFonts w:ascii="Arial" w:hAnsi="Arial" w:cs="Arial"/>
                <w:color w:val="000000"/>
                <w:sz w:val="20"/>
                <w:szCs w:val="20"/>
              </w:rPr>
            </w:pPr>
            <w:r w:rsidRPr="00B32B45">
              <w:rPr>
                <w:rFonts w:ascii="Arial" w:hAnsi="Arial" w:cs="Arial"/>
                <w:color w:val="000000"/>
                <w:sz w:val="20"/>
                <w:szCs w:val="20"/>
              </w:rPr>
              <w:t>ИВД</w:t>
            </w:r>
          </w:p>
        </w:tc>
        <w:tc>
          <w:tcPr>
            <w:tcW w:w="269" w:type="pct"/>
            <w:shd w:val="clear" w:color="auto" w:fill="FFFFFF"/>
            <w:hideMark/>
          </w:tcPr>
          <w:p w14:paraId="50A92953"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10</w:t>
            </w:r>
          </w:p>
        </w:tc>
        <w:tc>
          <w:tcPr>
            <w:tcW w:w="269" w:type="pct"/>
            <w:gridSpan w:val="2"/>
            <w:shd w:val="clear" w:color="auto" w:fill="FFFFFF"/>
            <w:hideMark/>
          </w:tcPr>
          <w:p w14:paraId="04A33118"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10</w:t>
            </w:r>
          </w:p>
        </w:tc>
        <w:tc>
          <w:tcPr>
            <w:tcW w:w="0" w:type="auto"/>
            <w:vMerge/>
            <w:vAlign w:val="center"/>
            <w:hideMark/>
          </w:tcPr>
          <w:p w14:paraId="039F1454" w14:textId="77777777" w:rsidR="00B32B45" w:rsidRPr="00B32B45" w:rsidRDefault="00B32B45" w:rsidP="00B32B45">
            <w:pPr>
              <w:rPr>
                <w:rFonts w:ascii="Arial" w:hAnsi="Arial" w:cs="Arial"/>
                <w:color w:val="000000"/>
                <w:sz w:val="20"/>
                <w:szCs w:val="20"/>
              </w:rPr>
            </w:pPr>
          </w:p>
        </w:tc>
        <w:tc>
          <w:tcPr>
            <w:tcW w:w="224" w:type="pct"/>
            <w:shd w:val="clear" w:color="auto" w:fill="FFFFFF"/>
            <w:hideMark/>
          </w:tcPr>
          <w:p w14:paraId="08DB8D3F"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2</w:t>
            </w:r>
          </w:p>
        </w:tc>
        <w:tc>
          <w:tcPr>
            <w:tcW w:w="184" w:type="pct"/>
            <w:shd w:val="clear" w:color="auto" w:fill="FFFFFF"/>
            <w:hideMark/>
          </w:tcPr>
          <w:p w14:paraId="69C65C3C"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69" w:type="pct"/>
            <w:shd w:val="clear" w:color="auto" w:fill="FFFFFF"/>
            <w:hideMark/>
          </w:tcPr>
          <w:p w14:paraId="79CD6C65"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10</w:t>
            </w:r>
          </w:p>
        </w:tc>
        <w:tc>
          <w:tcPr>
            <w:tcW w:w="0" w:type="auto"/>
            <w:vMerge/>
            <w:vAlign w:val="center"/>
            <w:hideMark/>
          </w:tcPr>
          <w:p w14:paraId="58C44F88" w14:textId="77777777" w:rsidR="00B32B45" w:rsidRPr="00B32B45" w:rsidRDefault="00B32B45" w:rsidP="00B32B45">
            <w:pPr>
              <w:rPr>
                <w:rFonts w:ascii="Arial" w:hAnsi="Arial" w:cs="Arial"/>
                <w:color w:val="000000"/>
                <w:sz w:val="20"/>
                <w:szCs w:val="20"/>
              </w:rPr>
            </w:pPr>
          </w:p>
        </w:tc>
        <w:tc>
          <w:tcPr>
            <w:tcW w:w="210" w:type="pct"/>
            <w:shd w:val="clear" w:color="auto" w:fill="FFFFFF"/>
            <w:hideMark/>
          </w:tcPr>
          <w:p w14:paraId="7E2C0385"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324" w:type="pct"/>
            <w:shd w:val="clear" w:color="auto" w:fill="FFFFFF"/>
            <w:hideMark/>
          </w:tcPr>
          <w:p w14:paraId="799013D4"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0" w:type="auto"/>
            <w:vMerge/>
            <w:vAlign w:val="center"/>
            <w:hideMark/>
          </w:tcPr>
          <w:p w14:paraId="27559870" w14:textId="77777777" w:rsidR="00B32B45" w:rsidRPr="00B32B45" w:rsidRDefault="00B32B45" w:rsidP="00B32B45">
            <w:pPr>
              <w:rPr>
                <w:rFonts w:ascii="Arial" w:hAnsi="Arial" w:cs="Arial"/>
                <w:color w:val="000000"/>
                <w:sz w:val="20"/>
                <w:szCs w:val="20"/>
              </w:rPr>
            </w:pPr>
          </w:p>
        </w:tc>
        <w:tc>
          <w:tcPr>
            <w:tcW w:w="351" w:type="pct"/>
            <w:shd w:val="clear" w:color="auto" w:fill="FFFFFF"/>
            <w:hideMark/>
          </w:tcPr>
          <w:p w14:paraId="19C5D43C"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3.97</w:t>
            </w:r>
          </w:p>
        </w:tc>
        <w:tc>
          <w:tcPr>
            <w:tcW w:w="281" w:type="pct"/>
            <w:shd w:val="clear" w:color="auto" w:fill="FFFFFF"/>
            <w:hideMark/>
          </w:tcPr>
          <w:p w14:paraId="556BC994"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9</w:t>
            </w:r>
          </w:p>
        </w:tc>
        <w:tc>
          <w:tcPr>
            <w:tcW w:w="322" w:type="pct"/>
            <w:shd w:val="clear" w:color="auto" w:fill="FFFFFF"/>
            <w:hideMark/>
          </w:tcPr>
          <w:p w14:paraId="23210D0E"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80" w:type="pct"/>
            <w:shd w:val="clear" w:color="auto" w:fill="FFFFFF"/>
            <w:hideMark/>
          </w:tcPr>
          <w:p w14:paraId="45FEA734"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92" w:type="pct"/>
            <w:shd w:val="clear" w:color="auto" w:fill="FFFFFF"/>
            <w:hideMark/>
          </w:tcPr>
          <w:p w14:paraId="55615CEB"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95" w:type="pct"/>
            <w:gridSpan w:val="2"/>
            <w:tcBorders>
              <w:top w:val="nil"/>
              <w:left w:val="nil"/>
              <w:bottom w:val="nil"/>
              <w:right w:val="single" w:sz="4" w:space="0" w:color="auto"/>
            </w:tcBorders>
            <w:shd w:val="clear" w:color="auto" w:fill="FFFFFF"/>
            <w:hideMark/>
          </w:tcPr>
          <w:p w14:paraId="133673D9"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r>
      <w:tr w:rsidR="00B32B45" w:rsidRPr="00B32B45" w14:paraId="3081419C" w14:textId="77777777" w:rsidTr="00B32B45">
        <w:trPr>
          <w:trHeight w:val="285"/>
        </w:trPr>
        <w:tc>
          <w:tcPr>
            <w:tcW w:w="710" w:type="pct"/>
            <w:gridSpan w:val="5"/>
            <w:tcBorders>
              <w:top w:val="nil"/>
              <w:left w:val="single" w:sz="4" w:space="0" w:color="auto"/>
              <w:bottom w:val="nil"/>
              <w:right w:val="nil"/>
            </w:tcBorders>
            <w:shd w:val="clear" w:color="auto" w:fill="FFFFFF"/>
            <w:hideMark/>
          </w:tcPr>
          <w:p w14:paraId="46F605F0" w14:textId="77777777" w:rsidR="00B32B45" w:rsidRPr="00B32B45" w:rsidRDefault="00B32B45" w:rsidP="00B32B45">
            <w:pPr>
              <w:rPr>
                <w:rFonts w:ascii="Arial" w:hAnsi="Arial" w:cs="Arial"/>
                <w:color w:val="000000"/>
                <w:sz w:val="20"/>
                <w:szCs w:val="20"/>
              </w:rPr>
            </w:pPr>
            <w:r w:rsidRPr="00B32B45">
              <w:rPr>
                <w:rFonts w:ascii="Arial" w:hAnsi="Arial" w:cs="Arial"/>
                <w:color w:val="000000"/>
                <w:sz w:val="20"/>
                <w:szCs w:val="20"/>
              </w:rPr>
              <w:t>Итого:</w:t>
            </w:r>
          </w:p>
        </w:tc>
        <w:tc>
          <w:tcPr>
            <w:tcW w:w="269" w:type="pct"/>
            <w:shd w:val="clear" w:color="auto" w:fill="FFFFFF"/>
            <w:hideMark/>
          </w:tcPr>
          <w:p w14:paraId="674EB44F"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38</w:t>
            </w:r>
          </w:p>
        </w:tc>
        <w:tc>
          <w:tcPr>
            <w:tcW w:w="269" w:type="pct"/>
            <w:gridSpan w:val="2"/>
            <w:shd w:val="clear" w:color="auto" w:fill="FFFFFF"/>
            <w:hideMark/>
          </w:tcPr>
          <w:p w14:paraId="516818A9"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38</w:t>
            </w:r>
          </w:p>
        </w:tc>
        <w:tc>
          <w:tcPr>
            <w:tcW w:w="0" w:type="auto"/>
            <w:vMerge/>
            <w:vAlign w:val="center"/>
            <w:hideMark/>
          </w:tcPr>
          <w:p w14:paraId="2186DCB2" w14:textId="77777777" w:rsidR="00B32B45" w:rsidRPr="00B32B45" w:rsidRDefault="00B32B45" w:rsidP="00B32B45">
            <w:pPr>
              <w:rPr>
                <w:rFonts w:ascii="Arial" w:hAnsi="Arial" w:cs="Arial"/>
                <w:color w:val="000000"/>
                <w:sz w:val="20"/>
                <w:szCs w:val="20"/>
              </w:rPr>
            </w:pPr>
          </w:p>
        </w:tc>
        <w:tc>
          <w:tcPr>
            <w:tcW w:w="224" w:type="pct"/>
            <w:shd w:val="clear" w:color="auto" w:fill="FFFFFF"/>
            <w:hideMark/>
          </w:tcPr>
          <w:p w14:paraId="4DCD4F36"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4</w:t>
            </w:r>
          </w:p>
        </w:tc>
        <w:tc>
          <w:tcPr>
            <w:tcW w:w="184" w:type="pct"/>
            <w:shd w:val="clear" w:color="auto" w:fill="FFFFFF"/>
            <w:hideMark/>
          </w:tcPr>
          <w:p w14:paraId="5864AD72"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69" w:type="pct"/>
            <w:shd w:val="clear" w:color="auto" w:fill="FFFFFF"/>
            <w:hideMark/>
          </w:tcPr>
          <w:p w14:paraId="295EDEA9"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38</w:t>
            </w:r>
          </w:p>
        </w:tc>
        <w:tc>
          <w:tcPr>
            <w:tcW w:w="0" w:type="auto"/>
            <w:vMerge/>
            <w:vAlign w:val="center"/>
            <w:hideMark/>
          </w:tcPr>
          <w:p w14:paraId="3790B09E" w14:textId="77777777" w:rsidR="00B32B45" w:rsidRPr="00B32B45" w:rsidRDefault="00B32B45" w:rsidP="00B32B45">
            <w:pPr>
              <w:rPr>
                <w:rFonts w:ascii="Arial" w:hAnsi="Arial" w:cs="Arial"/>
                <w:color w:val="000000"/>
                <w:sz w:val="20"/>
                <w:szCs w:val="20"/>
              </w:rPr>
            </w:pPr>
          </w:p>
        </w:tc>
        <w:tc>
          <w:tcPr>
            <w:tcW w:w="210" w:type="pct"/>
            <w:shd w:val="clear" w:color="auto" w:fill="FFFFFF"/>
            <w:hideMark/>
          </w:tcPr>
          <w:p w14:paraId="44D47238"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324" w:type="pct"/>
            <w:shd w:val="clear" w:color="auto" w:fill="FFFFFF"/>
            <w:hideMark/>
          </w:tcPr>
          <w:p w14:paraId="252E9980"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0" w:type="auto"/>
            <w:vMerge/>
            <w:vAlign w:val="center"/>
            <w:hideMark/>
          </w:tcPr>
          <w:p w14:paraId="07C37E19" w14:textId="77777777" w:rsidR="00B32B45" w:rsidRPr="00B32B45" w:rsidRDefault="00B32B45" w:rsidP="00B32B45">
            <w:pPr>
              <w:rPr>
                <w:rFonts w:ascii="Arial" w:hAnsi="Arial" w:cs="Arial"/>
                <w:color w:val="000000"/>
                <w:sz w:val="20"/>
                <w:szCs w:val="20"/>
              </w:rPr>
            </w:pPr>
          </w:p>
        </w:tc>
        <w:tc>
          <w:tcPr>
            <w:tcW w:w="351" w:type="pct"/>
            <w:shd w:val="clear" w:color="auto" w:fill="FFFFFF"/>
            <w:hideMark/>
          </w:tcPr>
          <w:p w14:paraId="71C93A34"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3.97</w:t>
            </w:r>
          </w:p>
        </w:tc>
        <w:tc>
          <w:tcPr>
            <w:tcW w:w="281" w:type="pct"/>
            <w:shd w:val="clear" w:color="auto" w:fill="FFFFFF"/>
            <w:hideMark/>
          </w:tcPr>
          <w:p w14:paraId="4FCAD4C6"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9</w:t>
            </w:r>
          </w:p>
        </w:tc>
        <w:tc>
          <w:tcPr>
            <w:tcW w:w="322" w:type="pct"/>
            <w:shd w:val="clear" w:color="auto" w:fill="FFFFFF"/>
            <w:hideMark/>
          </w:tcPr>
          <w:p w14:paraId="3351A1BF"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80" w:type="pct"/>
            <w:shd w:val="clear" w:color="auto" w:fill="FFFFFF"/>
            <w:hideMark/>
          </w:tcPr>
          <w:p w14:paraId="5DB6F2DA"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92" w:type="pct"/>
            <w:shd w:val="clear" w:color="auto" w:fill="FFFFFF"/>
            <w:hideMark/>
          </w:tcPr>
          <w:p w14:paraId="4E8F8690"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95" w:type="pct"/>
            <w:gridSpan w:val="2"/>
            <w:tcBorders>
              <w:top w:val="nil"/>
              <w:left w:val="nil"/>
              <w:bottom w:val="nil"/>
              <w:right w:val="single" w:sz="4" w:space="0" w:color="auto"/>
            </w:tcBorders>
            <w:shd w:val="clear" w:color="auto" w:fill="FFFFFF"/>
            <w:hideMark/>
          </w:tcPr>
          <w:p w14:paraId="732A1555"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r>
      <w:tr w:rsidR="00B32B45" w:rsidRPr="00B32B45" w14:paraId="611C7EAA" w14:textId="77777777" w:rsidTr="00B32B45">
        <w:trPr>
          <w:trHeight w:val="285"/>
        </w:trPr>
        <w:tc>
          <w:tcPr>
            <w:tcW w:w="111" w:type="pct"/>
            <w:tcBorders>
              <w:top w:val="nil"/>
              <w:left w:val="single" w:sz="4" w:space="0" w:color="auto"/>
              <w:bottom w:val="nil"/>
              <w:right w:val="nil"/>
            </w:tcBorders>
            <w:shd w:val="clear" w:color="auto" w:fill="FFFFFF"/>
            <w:hideMark/>
          </w:tcPr>
          <w:p w14:paraId="69BECE84" w14:textId="77777777" w:rsidR="00B32B45" w:rsidRPr="00B32B45" w:rsidRDefault="00B32B45" w:rsidP="00B32B45">
            <w:pPr>
              <w:rPr>
                <w:rFonts w:ascii="Arial" w:hAnsi="Arial" w:cs="Arial"/>
                <w:color w:val="000000"/>
                <w:sz w:val="20"/>
                <w:szCs w:val="20"/>
              </w:rPr>
            </w:pPr>
            <w:r w:rsidRPr="00B32B45">
              <w:rPr>
                <w:rFonts w:ascii="Arial" w:hAnsi="Arial" w:cs="Arial"/>
                <w:color w:val="000000"/>
                <w:sz w:val="20"/>
                <w:szCs w:val="20"/>
              </w:rPr>
              <w:t> </w:t>
            </w:r>
          </w:p>
        </w:tc>
        <w:tc>
          <w:tcPr>
            <w:tcW w:w="179" w:type="pct"/>
            <w:gridSpan w:val="2"/>
            <w:shd w:val="clear" w:color="auto" w:fill="FFFFFF"/>
            <w:hideMark/>
          </w:tcPr>
          <w:p w14:paraId="58059DC8" w14:textId="77777777" w:rsidR="00B32B45" w:rsidRPr="00B32B45" w:rsidRDefault="00B32B45" w:rsidP="00B32B45">
            <w:pPr>
              <w:rPr>
                <w:rFonts w:ascii="Arial" w:hAnsi="Arial" w:cs="Arial"/>
                <w:color w:val="000000"/>
                <w:sz w:val="20"/>
                <w:szCs w:val="20"/>
              </w:rPr>
            </w:pPr>
            <w:r w:rsidRPr="00B32B45">
              <w:rPr>
                <w:rFonts w:ascii="Arial" w:hAnsi="Arial" w:cs="Arial"/>
                <w:color w:val="000000"/>
                <w:sz w:val="20"/>
                <w:szCs w:val="20"/>
              </w:rPr>
              <w:t>22</w:t>
            </w:r>
          </w:p>
        </w:tc>
        <w:tc>
          <w:tcPr>
            <w:tcW w:w="959" w:type="pct"/>
            <w:gridSpan w:val="5"/>
            <w:shd w:val="clear" w:color="auto" w:fill="FFFFFF"/>
            <w:hideMark/>
          </w:tcPr>
          <w:p w14:paraId="6A82D6D9" w14:textId="77777777" w:rsidR="00B32B45" w:rsidRPr="00B32B45" w:rsidRDefault="00B32B45" w:rsidP="00B32B45">
            <w:pPr>
              <w:rPr>
                <w:rFonts w:ascii="Arial" w:hAnsi="Arial" w:cs="Arial"/>
                <w:color w:val="000000"/>
                <w:sz w:val="20"/>
                <w:szCs w:val="20"/>
              </w:rPr>
            </w:pPr>
            <w:r w:rsidRPr="00B32B45">
              <w:rPr>
                <w:rFonts w:ascii="Arial" w:hAnsi="Arial" w:cs="Arial"/>
                <w:color w:val="000000"/>
                <w:sz w:val="20"/>
                <w:szCs w:val="20"/>
              </w:rPr>
              <w:t> </w:t>
            </w:r>
          </w:p>
        </w:tc>
        <w:tc>
          <w:tcPr>
            <w:tcW w:w="0" w:type="auto"/>
            <w:vMerge/>
            <w:vAlign w:val="center"/>
            <w:hideMark/>
          </w:tcPr>
          <w:p w14:paraId="387930D4" w14:textId="77777777" w:rsidR="00B32B45" w:rsidRPr="00B32B45" w:rsidRDefault="00B32B45" w:rsidP="00B32B45">
            <w:pPr>
              <w:rPr>
                <w:rFonts w:ascii="Arial" w:hAnsi="Arial" w:cs="Arial"/>
                <w:color w:val="000000"/>
                <w:sz w:val="20"/>
                <w:szCs w:val="20"/>
              </w:rPr>
            </w:pPr>
          </w:p>
        </w:tc>
        <w:tc>
          <w:tcPr>
            <w:tcW w:w="677" w:type="pct"/>
            <w:gridSpan w:val="3"/>
            <w:hideMark/>
          </w:tcPr>
          <w:p w14:paraId="1C53015F" w14:textId="77777777" w:rsidR="00B32B45" w:rsidRPr="00B32B45" w:rsidRDefault="00B32B45" w:rsidP="00B32B45">
            <w:pPr>
              <w:spacing w:after="200" w:line="276" w:lineRule="auto"/>
              <w:rPr>
                <w:rFonts w:ascii="Arial" w:hAnsi="Arial" w:cs="Arial"/>
                <w:color w:val="000000"/>
                <w:sz w:val="20"/>
                <w:szCs w:val="20"/>
              </w:rPr>
            </w:pPr>
          </w:p>
        </w:tc>
        <w:tc>
          <w:tcPr>
            <w:tcW w:w="0" w:type="auto"/>
            <w:vMerge/>
            <w:vAlign w:val="center"/>
            <w:hideMark/>
          </w:tcPr>
          <w:p w14:paraId="37685083" w14:textId="77777777" w:rsidR="00B32B45" w:rsidRPr="00B32B45" w:rsidRDefault="00B32B45" w:rsidP="00B32B45">
            <w:pPr>
              <w:rPr>
                <w:rFonts w:ascii="Arial" w:hAnsi="Arial" w:cs="Arial"/>
                <w:color w:val="000000"/>
                <w:sz w:val="20"/>
                <w:szCs w:val="20"/>
              </w:rPr>
            </w:pPr>
          </w:p>
        </w:tc>
        <w:tc>
          <w:tcPr>
            <w:tcW w:w="535" w:type="pct"/>
            <w:gridSpan w:val="2"/>
            <w:hideMark/>
          </w:tcPr>
          <w:p w14:paraId="37E57181" w14:textId="77777777" w:rsidR="00B32B45" w:rsidRPr="00B32B45" w:rsidRDefault="00B32B45" w:rsidP="00B32B45">
            <w:pPr>
              <w:rPr>
                <w:rFonts w:ascii="Calibri" w:eastAsia="Calibri" w:hAnsi="Calibri" w:cs="Calibri"/>
                <w:sz w:val="20"/>
                <w:szCs w:val="20"/>
              </w:rPr>
            </w:pPr>
          </w:p>
        </w:tc>
        <w:tc>
          <w:tcPr>
            <w:tcW w:w="0" w:type="auto"/>
            <w:vMerge/>
            <w:vAlign w:val="center"/>
            <w:hideMark/>
          </w:tcPr>
          <w:p w14:paraId="78403960" w14:textId="77777777" w:rsidR="00B32B45" w:rsidRPr="00B32B45" w:rsidRDefault="00B32B45" w:rsidP="00B32B45">
            <w:pPr>
              <w:rPr>
                <w:rFonts w:ascii="Arial" w:hAnsi="Arial" w:cs="Arial"/>
                <w:color w:val="000000"/>
                <w:sz w:val="20"/>
                <w:szCs w:val="20"/>
              </w:rPr>
            </w:pPr>
          </w:p>
        </w:tc>
        <w:tc>
          <w:tcPr>
            <w:tcW w:w="1821" w:type="pct"/>
            <w:gridSpan w:val="7"/>
            <w:tcBorders>
              <w:top w:val="nil"/>
              <w:left w:val="nil"/>
              <w:bottom w:val="nil"/>
              <w:right w:val="single" w:sz="4" w:space="0" w:color="auto"/>
            </w:tcBorders>
            <w:hideMark/>
          </w:tcPr>
          <w:p w14:paraId="52E61E12" w14:textId="77777777" w:rsidR="00B32B45" w:rsidRPr="00B32B45" w:rsidRDefault="00B32B45" w:rsidP="00B32B45">
            <w:pPr>
              <w:rPr>
                <w:rFonts w:ascii="Calibri" w:eastAsia="Calibri" w:hAnsi="Calibri" w:cs="Calibri"/>
                <w:sz w:val="20"/>
                <w:szCs w:val="20"/>
              </w:rPr>
            </w:pPr>
          </w:p>
        </w:tc>
      </w:tr>
      <w:tr w:rsidR="00B32B45" w:rsidRPr="00B32B45" w14:paraId="28C2150D" w14:textId="77777777" w:rsidTr="00B32B45">
        <w:trPr>
          <w:trHeight w:val="285"/>
        </w:trPr>
        <w:tc>
          <w:tcPr>
            <w:tcW w:w="400" w:type="pct"/>
            <w:gridSpan w:val="4"/>
            <w:vMerge w:val="restart"/>
            <w:tcBorders>
              <w:top w:val="nil"/>
              <w:left w:val="single" w:sz="4" w:space="0" w:color="auto"/>
              <w:bottom w:val="nil"/>
              <w:right w:val="nil"/>
            </w:tcBorders>
            <w:vAlign w:val="bottom"/>
            <w:hideMark/>
          </w:tcPr>
          <w:p w14:paraId="1D342FB4" w14:textId="77777777" w:rsidR="00B32B45" w:rsidRPr="00B32B45" w:rsidRDefault="00B32B45" w:rsidP="00B32B45">
            <w:pPr>
              <w:rPr>
                <w:rFonts w:ascii="Calibri" w:eastAsia="Calibri" w:hAnsi="Calibri" w:cs="Calibri"/>
                <w:sz w:val="20"/>
                <w:szCs w:val="20"/>
              </w:rPr>
            </w:pPr>
          </w:p>
        </w:tc>
        <w:tc>
          <w:tcPr>
            <w:tcW w:w="310" w:type="pct"/>
            <w:shd w:val="clear" w:color="auto" w:fill="FFFFFF"/>
            <w:hideMark/>
          </w:tcPr>
          <w:p w14:paraId="7616CE1A" w14:textId="77777777" w:rsidR="00B32B45" w:rsidRPr="00B32B45" w:rsidRDefault="00B32B45" w:rsidP="00B32B45">
            <w:pPr>
              <w:rPr>
                <w:rFonts w:ascii="Arial" w:hAnsi="Arial" w:cs="Arial"/>
                <w:color w:val="000000"/>
                <w:sz w:val="20"/>
                <w:szCs w:val="20"/>
              </w:rPr>
            </w:pPr>
            <w:r w:rsidRPr="00B32B45">
              <w:rPr>
                <w:rFonts w:ascii="Arial" w:hAnsi="Arial" w:cs="Arial"/>
                <w:color w:val="000000"/>
                <w:sz w:val="20"/>
                <w:szCs w:val="20"/>
              </w:rPr>
              <w:t>Б</w:t>
            </w:r>
          </w:p>
        </w:tc>
        <w:tc>
          <w:tcPr>
            <w:tcW w:w="269" w:type="pct"/>
            <w:shd w:val="clear" w:color="auto" w:fill="FFFFFF"/>
            <w:hideMark/>
          </w:tcPr>
          <w:p w14:paraId="63EDA0BF"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29</w:t>
            </w:r>
          </w:p>
        </w:tc>
        <w:tc>
          <w:tcPr>
            <w:tcW w:w="269" w:type="pct"/>
            <w:gridSpan w:val="2"/>
            <w:shd w:val="clear" w:color="auto" w:fill="FFFFFF"/>
            <w:hideMark/>
          </w:tcPr>
          <w:p w14:paraId="2E3CAF68"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29</w:t>
            </w:r>
          </w:p>
        </w:tc>
        <w:tc>
          <w:tcPr>
            <w:tcW w:w="184" w:type="pct"/>
            <w:vMerge w:val="restart"/>
            <w:vAlign w:val="bottom"/>
            <w:hideMark/>
          </w:tcPr>
          <w:p w14:paraId="6921F176" w14:textId="77777777" w:rsidR="00B32B45" w:rsidRPr="00B32B45" w:rsidRDefault="00B32B45" w:rsidP="00B32B45">
            <w:pPr>
              <w:spacing w:after="200" w:line="276" w:lineRule="auto"/>
              <w:rPr>
                <w:rFonts w:ascii="Arial" w:hAnsi="Arial" w:cs="Arial"/>
                <w:color w:val="000000"/>
                <w:sz w:val="20"/>
                <w:szCs w:val="20"/>
              </w:rPr>
            </w:pPr>
          </w:p>
        </w:tc>
        <w:tc>
          <w:tcPr>
            <w:tcW w:w="224" w:type="pct"/>
            <w:shd w:val="clear" w:color="auto" w:fill="FFFFFF"/>
            <w:hideMark/>
          </w:tcPr>
          <w:p w14:paraId="56391D0C"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184" w:type="pct"/>
            <w:shd w:val="clear" w:color="auto" w:fill="FFFFFF"/>
            <w:hideMark/>
          </w:tcPr>
          <w:p w14:paraId="681C45C0"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69" w:type="pct"/>
            <w:shd w:val="clear" w:color="auto" w:fill="FFFFFF"/>
            <w:hideMark/>
          </w:tcPr>
          <w:p w14:paraId="1FACC246"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29</w:t>
            </w:r>
          </w:p>
        </w:tc>
        <w:tc>
          <w:tcPr>
            <w:tcW w:w="210" w:type="pct"/>
            <w:vMerge w:val="restart"/>
            <w:vAlign w:val="bottom"/>
            <w:hideMark/>
          </w:tcPr>
          <w:p w14:paraId="41A5C402" w14:textId="77777777" w:rsidR="00B32B45" w:rsidRPr="00B32B45" w:rsidRDefault="00B32B45" w:rsidP="00B32B45">
            <w:pPr>
              <w:spacing w:after="200" w:line="276" w:lineRule="auto"/>
              <w:rPr>
                <w:rFonts w:ascii="Arial" w:hAnsi="Arial" w:cs="Arial"/>
                <w:color w:val="000000"/>
                <w:sz w:val="20"/>
                <w:szCs w:val="20"/>
              </w:rPr>
            </w:pPr>
          </w:p>
        </w:tc>
        <w:tc>
          <w:tcPr>
            <w:tcW w:w="210" w:type="pct"/>
            <w:shd w:val="clear" w:color="auto" w:fill="FFFFFF"/>
            <w:hideMark/>
          </w:tcPr>
          <w:p w14:paraId="0F5D4CA2"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324" w:type="pct"/>
            <w:shd w:val="clear" w:color="auto" w:fill="FFFFFF"/>
            <w:hideMark/>
          </w:tcPr>
          <w:p w14:paraId="09519668"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324" w:type="pct"/>
            <w:vMerge w:val="restart"/>
            <w:vAlign w:val="bottom"/>
            <w:hideMark/>
          </w:tcPr>
          <w:p w14:paraId="1A03C610" w14:textId="77777777" w:rsidR="00B32B45" w:rsidRPr="00B32B45" w:rsidRDefault="00B32B45" w:rsidP="00B32B45">
            <w:pPr>
              <w:spacing w:after="200" w:line="276" w:lineRule="auto"/>
              <w:rPr>
                <w:rFonts w:ascii="Arial" w:hAnsi="Arial" w:cs="Arial"/>
                <w:color w:val="000000"/>
                <w:sz w:val="20"/>
                <w:szCs w:val="20"/>
              </w:rPr>
            </w:pPr>
          </w:p>
        </w:tc>
        <w:tc>
          <w:tcPr>
            <w:tcW w:w="351" w:type="pct"/>
            <w:shd w:val="clear" w:color="auto" w:fill="FFFFFF"/>
            <w:hideMark/>
          </w:tcPr>
          <w:p w14:paraId="1DD202B8"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81" w:type="pct"/>
            <w:shd w:val="clear" w:color="auto" w:fill="FFFFFF"/>
            <w:hideMark/>
          </w:tcPr>
          <w:p w14:paraId="1CBF1B72"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322" w:type="pct"/>
            <w:shd w:val="clear" w:color="auto" w:fill="FFFFFF"/>
            <w:hideMark/>
          </w:tcPr>
          <w:p w14:paraId="6A8CACA5"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80" w:type="pct"/>
            <w:shd w:val="clear" w:color="auto" w:fill="FFFFFF"/>
            <w:hideMark/>
          </w:tcPr>
          <w:p w14:paraId="31C813AE"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92" w:type="pct"/>
            <w:shd w:val="clear" w:color="auto" w:fill="FFFFFF"/>
            <w:hideMark/>
          </w:tcPr>
          <w:p w14:paraId="63A7B69A"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95" w:type="pct"/>
            <w:gridSpan w:val="2"/>
            <w:tcBorders>
              <w:top w:val="nil"/>
              <w:left w:val="nil"/>
              <w:bottom w:val="nil"/>
              <w:right w:val="single" w:sz="4" w:space="0" w:color="auto"/>
            </w:tcBorders>
            <w:shd w:val="clear" w:color="auto" w:fill="FFFFFF"/>
            <w:hideMark/>
          </w:tcPr>
          <w:p w14:paraId="34151B38"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r>
      <w:tr w:rsidR="00B32B45" w:rsidRPr="00B32B45" w14:paraId="59D4174C" w14:textId="77777777" w:rsidTr="00B32B45">
        <w:trPr>
          <w:trHeight w:val="285"/>
        </w:trPr>
        <w:tc>
          <w:tcPr>
            <w:tcW w:w="0" w:type="auto"/>
            <w:gridSpan w:val="4"/>
            <w:vMerge/>
            <w:tcBorders>
              <w:top w:val="nil"/>
              <w:left w:val="single" w:sz="4" w:space="0" w:color="auto"/>
              <w:bottom w:val="nil"/>
              <w:right w:val="nil"/>
            </w:tcBorders>
            <w:vAlign w:val="center"/>
            <w:hideMark/>
          </w:tcPr>
          <w:p w14:paraId="38AE682B" w14:textId="77777777" w:rsidR="00B32B45" w:rsidRPr="00B32B45" w:rsidRDefault="00B32B45" w:rsidP="00B32B45">
            <w:pPr>
              <w:rPr>
                <w:rFonts w:ascii="Calibri" w:eastAsia="Calibri" w:hAnsi="Calibri" w:cs="Calibri"/>
                <w:sz w:val="20"/>
                <w:szCs w:val="20"/>
              </w:rPr>
            </w:pPr>
          </w:p>
        </w:tc>
        <w:tc>
          <w:tcPr>
            <w:tcW w:w="310" w:type="pct"/>
            <w:shd w:val="clear" w:color="auto" w:fill="FFFFFF"/>
            <w:hideMark/>
          </w:tcPr>
          <w:p w14:paraId="15DF084C" w14:textId="77777777" w:rsidR="00B32B45" w:rsidRPr="00B32B45" w:rsidRDefault="00B32B45" w:rsidP="00B32B45">
            <w:pPr>
              <w:rPr>
                <w:rFonts w:ascii="Arial" w:hAnsi="Arial" w:cs="Arial"/>
                <w:color w:val="000000"/>
                <w:sz w:val="20"/>
                <w:szCs w:val="20"/>
              </w:rPr>
            </w:pPr>
            <w:r w:rsidRPr="00B32B45">
              <w:rPr>
                <w:rFonts w:ascii="Arial" w:hAnsi="Arial" w:cs="Arial"/>
                <w:color w:val="000000"/>
                <w:sz w:val="20"/>
                <w:szCs w:val="20"/>
              </w:rPr>
              <w:t>ОЛ</w:t>
            </w:r>
          </w:p>
        </w:tc>
        <w:tc>
          <w:tcPr>
            <w:tcW w:w="269" w:type="pct"/>
            <w:shd w:val="clear" w:color="auto" w:fill="FFFFFF"/>
            <w:hideMark/>
          </w:tcPr>
          <w:p w14:paraId="284E1ACF"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15</w:t>
            </w:r>
          </w:p>
        </w:tc>
        <w:tc>
          <w:tcPr>
            <w:tcW w:w="269" w:type="pct"/>
            <w:gridSpan w:val="2"/>
            <w:shd w:val="clear" w:color="auto" w:fill="FFFFFF"/>
            <w:hideMark/>
          </w:tcPr>
          <w:p w14:paraId="576750D0"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15</w:t>
            </w:r>
          </w:p>
        </w:tc>
        <w:tc>
          <w:tcPr>
            <w:tcW w:w="0" w:type="auto"/>
            <w:vMerge/>
            <w:vAlign w:val="center"/>
            <w:hideMark/>
          </w:tcPr>
          <w:p w14:paraId="31941EB2" w14:textId="77777777" w:rsidR="00B32B45" w:rsidRPr="00B32B45" w:rsidRDefault="00B32B45" w:rsidP="00B32B45">
            <w:pPr>
              <w:rPr>
                <w:rFonts w:ascii="Arial" w:hAnsi="Arial" w:cs="Arial"/>
                <w:color w:val="000000"/>
                <w:sz w:val="20"/>
                <w:szCs w:val="20"/>
              </w:rPr>
            </w:pPr>
          </w:p>
        </w:tc>
        <w:tc>
          <w:tcPr>
            <w:tcW w:w="224" w:type="pct"/>
            <w:shd w:val="clear" w:color="auto" w:fill="FFFFFF"/>
            <w:hideMark/>
          </w:tcPr>
          <w:p w14:paraId="1A6A520E"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3</w:t>
            </w:r>
          </w:p>
        </w:tc>
        <w:tc>
          <w:tcPr>
            <w:tcW w:w="184" w:type="pct"/>
            <w:shd w:val="clear" w:color="auto" w:fill="FFFFFF"/>
            <w:hideMark/>
          </w:tcPr>
          <w:p w14:paraId="7BDAB02F"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69" w:type="pct"/>
            <w:shd w:val="clear" w:color="auto" w:fill="FFFFFF"/>
            <w:hideMark/>
          </w:tcPr>
          <w:p w14:paraId="0FA5F7C2"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15</w:t>
            </w:r>
          </w:p>
        </w:tc>
        <w:tc>
          <w:tcPr>
            <w:tcW w:w="0" w:type="auto"/>
            <w:vMerge/>
            <w:vAlign w:val="center"/>
            <w:hideMark/>
          </w:tcPr>
          <w:p w14:paraId="6D1E8A8A" w14:textId="77777777" w:rsidR="00B32B45" w:rsidRPr="00B32B45" w:rsidRDefault="00B32B45" w:rsidP="00B32B45">
            <w:pPr>
              <w:rPr>
                <w:rFonts w:ascii="Arial" w:hAnsi="Arial" w:cs="Arial"/>
                <w:color w:val="000000"/>
                <w:sz w:val="20"/>
                <w:szCs w:val="20"/>
              </w:rPr>
            </w:pPr>
          </w:p>
        </w:tc>
        <w:tc>
          <w:tcPr>
            <w:tcW w:w="210" w:type="pct"/>
            <w:shd w:val="clear" w:color="auto" w:fill="FFFFFF"/>
            <w:hideMark/>
          </w:tcPr>
          <w:p w14:paraId="47B5D1C2"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324" w:type="pct"/>
            <w:shd w:val="clear" w:color="auto" w:fill="FFFFFF"/>
            <w:hideMark/>
          </w:tcPr>
          <w:p w14:paraId="253CE29C"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0" w:type="auto"/>
            <w:vMerge/>
            <w:vAlign w:val="center"/>
            <w:hideMark/>
          </w:tcPr>
          <w:p w14:paraId="2BCE3A10" w14:textId="77777777" w:rsidR="00B32B45" w:rsidRPr="00B32B45" w:rsidRDefault="00B32B45" w:rsidP="00B32B45">
            <w:pPr>
              <w:rPr>
                <w:rFonts w:ascii="Arial" w:hAnsi="Arial" w:cs="Arial"/>
                <w:color w:val="000000"/>
                <w:sz w:val="20"/>
                <w:szCs w:val="20"/>
              </w:rPr>
            </w:pPr>
          </w:p>
        </w:tc>
        <w:tc>
          <w:tcPr>
            <w:tcW w:w="351" w:type="pct"/>
            <w:shd w:val="clear" w:color="auto" w:fill="FFFFFF"/>
            <w:hideMark/>
          </w:tcPr>
          <w:p w14:paraId="219644EA"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81" w:type="pct"/>
            <w:shd w:val="clear" w:color="auto" w:fill="FFFFFF"/>
            <w:hideMark/>
          </w:tcPr>
          <w:p w14:paraId="1CDE9B54"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322" w:type="pct"/>
            <w:shd w:val="clear" w:color="auto" w:fill="FFFFFF"/>
            <w:hideMark/>
          </w:tcPr>
          <w:p w14:paraId="22F9A296"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80" w:type="pct"/>
            <w:shd w:val="clear" w:color="auto" w:fill="FFFFFF"/>
            <w:hideMark/>
          </w:tcPr>
          <w:p w14:paraId="5DDF0964"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92" w:type="pct"/>
            <w:shd w:val="clear" w:color="auto" w:fill="FFFFFF"/>
            <w:hideMark/>
          </w:tcPr>
          <w:p w14:paraId="5078244F"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95" w:type="pct"/>
            <w:gridSpan w:val="2"/>
            <w:tcBorders>
              <w:top w:val="nil"/>
              <w:left w:val="nil"/>
              <w:bottom w:val="nil"/>
              <w:right w:val="single" w:sz="4" w:space="0" w:color="auto"/>
            </w:tcBorders>
            <w:shd w:val="clear" w:color="auto" w:fill="FFFFFF"/>
            <w:hideMark/>
          </w:tcPr>
          <w:p w14:paraId="2C15C284"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r>
      <w:tr w:rsidR="00B32B45" w:rsidRPr="00B32B45" w14:paraId="07C6B8BD" w14:textId="77777777" w:rsidTr="00B32B45">
        <w:trPr>
          <w:trHeight w:val="285"/>
        </w:trPr>
        <w:tc>
          <w:tcPr>
            <w:tcW w:w="710" w:type="pct"/>
            <w:gridSpan w:val="5"/>
            <w:tcBorders>
              <w:top w:val="nil"/>
              <w:left w:val="single" w:sz="4" w:space="0" w:color="auto"/>
              <w:bottom w:val="nil"/>
              <w:right w:val="nil"/>
            </w:tcBorders>
            <w:shd w:val="clear" w:color="auto" w:fill="FFFFFF"/>
            <w:hideMark/>
          </w:tcPr>
          <w:p w14:paraId="388E942E" w14:textId="77777777" w:rsidR="00B32B45" w:rsidRPr="00B32B45" w:rsidRDefault="00B32B45" w:rsidP="00B32B45">
            <w:pPr>
              <w:rPr>
                <w:rFonts w:ascii="Arial" w:hAnsi="Arial" w:cs="Arial"/>
                <w:color w:val="000000"/>
                <w:sz w:val="20"/>
                <w:szCs w:val="20"/>
              </w:rPr>
            </w:pPr>
            <w:r w:rsidRPr="00B32B45">
              <w:rPr>
                <w:rFonts w:ascii="Arial" w:hAnsi="Arial" w:cs="Arial"/>
                <w:color w:val="000000"/>
                <w:sz w:val="20"/>
                <w:szCs w:val="20"/>
              </w:rPr>
              <w:t>Итого:</w:t>
            </w:r>
          </w:p>
        </w:tc>
        <w:tc>
          <w:tcPr>
            <w:tcW w:w="269" w:type="pct"/>
            <w:shd w:val="clear" w:color="auto" w:fill="FFFFFF"/>
            <w:hideMark/>
          </w:tcPr>
          <w:p w14:paraId="50D76CD2"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44</w:t>
            </w:r>
          </w:p>
        </w:tc>
        <w:tc>
          <w:tcPr>
            <w:tcW w:w="269" w:type="pct"/>
            <w:gridSpan w:val="2"/>
            <w:shd w:val="clear" w:color="auto" w:fill="FFFFFF"/>
            <w:hideMark/>
          </w:tcPr>
          <w:p w14:paraId="73769265"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44</w:t>
            </w:r>
          </w:p>
        </w:tc>
        <w:tc>
          <w:tcPr>
            <w:tcW w:w="0" w:type="auto"/>
            <w:vMerge/>
            <w:vAlign w:val="center"/>
            <w:hideMark/>
          </w:tcPr>
          <w:p w14:paraId="26DB324A" w14:textId="77777777" w:rsidR="00B32B45" w:rsidRPr="00B32B45" w:rsidRDefault="00B32B45" w:rsidP="00B32B45">
            <w:pPr>
              <w:rPr>
                <w:rFonts w:ascii="Arial" w:hAnsi="Arial" w:cs="Arial"/>
                <w:color w:val="000000"/>
                <w:sz w:val="20"/>
                <w:szCs w:val="20"/>
              </w:rPr>
            </w:pPr>
          </w:p>
        </w:tc>
        <w:tc>
          <w:tcPr>
            <w:tcW w:w="224" w:type="pct"/>
            <w:shd w:val="clear" w:color="auto" w:fill="FFFFFF"/>
            <w:hideMark/>
          </w:tcPr>
          <w:p w14:paraId="422515A0"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3</w:t>
            </w:r>
          </w:p>
        </w:tc>
        <w:tc>
          <w:tcPr>
            <w:tcW w:w="184" w:type="pct"/>
            <w:shd w:val="clear" w:color="auto" w:fill="FFFFFF"/>
            <w:hideMark/>
          </w:tcPr>
          <w:p w14:paraId="23BB85AD"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69" w:type="pct"/>
            <w:shd w:val="clear" w:color="auto" w:fill="FFFFFF"/>
            <w:hideMark/>
          </w:tcPr>
          <w:p w14:paraId="6C03FC8F"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44</w:t>
            </w:r>
          </w:p>
        </w:tc>
        <w:tc>
          <w:tcPr>
            <w:tcW w:w="0" w:type="auto"/>
            <w:vMerge/>
            <w:vAlign w:val="center"/>
            <w:hideMark/>
          </w:tcPr>
          <w:p w14:paraId="6FFCFB6C" w14:textId="77777777" w:rsidR="00B32B45" w:rsidRPr="00B32B45" w:rsidRDefault="00B32B45" w:rsidP="00B32B45">
            <w:pPr>
              <w:rPr>
                <w:rFonts w:ascii="Arial" w:hAnsi="Arial" w:cs="Arial"/>
                <w:color w:val="000000"/>
                <w:sz w:val="20"/>
                <w:szCs w:val="20"/>
              </w:rPr>
            </w:pPr>
          </w:p>
        </w:tc>
        <w:tc>
          <w:tcPr>
            <w:tcW w:w="210" w:type="pct"/>
            <w:shd w:val="clear" w:color="auto" w:fill="FFFFFF"/>
            <w:hideMark/>
          </w:tcPr>
          <w:p w14:paraId="574659A4"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324" w:type="pct"/>
            <w:shd w:val="clear" w:color="auto" w:fill="FFFFFF"/>
            <w:hideMark/>
          </w:tcPr>
          <w:p w14:paraId="40E9C8B6"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0" w:type="auto"/>
            <w:vMerge/>
            <w:vAlign w:val="center"/>
            <w:hideMark/>
          </w:tcPr>
          <w:p w14:paraId="63C5C9AD" w14:textId="77777777" w:rsidR="00B32B45" w:rsidRPr="00B32B45" w:rsidRDefault="00B32B45" w:rsidP="00B32B45">
            <w:pPr>
              <w:rPr>
                <w:rFonts w:ascii="Arial" w:hAnsi="Arial" w:cs="Arial"/>
                <w:color w:val="000000"/>
                <w:sz w:val="20"/>
                <w:szCs w:val="20"/>
              </w:rPr>
            </w:pPr>
          </w:p>
        </w:tc>
        <w:tc>
          <w:tcPr>
            <w:tcW w:w="351" w:type="pct"/>
            <w:shd w:val="clear" w:color="auto" w:fill="FFFFFF"/>
            <w:hideMark/>
          </w:tcPr>
          <w:p w14:paraId="35D6F0B4"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81" w:type="pct"/>
            <w:shd w:val="clear" w:color="auto" w:fill="FFFFFF"/>
            <w:hideMark/>
          </w:tcPr>
          <w:p w14:paraId="11DCF0BA"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322" w:type="pct"/>
            <w:shd w:val="clear" w:color="auto" w:fill="FFFFFF"/>
            <w:hideMark/>
          </w:tcPr>
          <w:p w14:paraId="640BC00C"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80" w:type="pct"/>
            <w:shd w:val="clear" w:color="auto" w:fill="FFFFFF"/>
            <w:hideMark/>
          </w:tcPr>
          <w:p w14:paraId="31D37A35"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92" w:type="pct"/>
            <w:shd w:val="clear" w:color="auto" w:fill="FFFFFF"/>
            <w:hideMark/>
          </w:tcPr>
          <w:p w14:paraId="190401AC"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95" w:type="pct"/>
            <w:gridSpan w:val="2"/>
            <w:tcBorders>
              <w:top w:val="nil"/>
              <w:left w:val="nil"/>
              <w:bottom w:val="nil"/>
              <w:right w:val="single" w:sz="4" w:space="0" w:color="auto"/>
            </w:tcBorders>
            <w:shd w:val="clear" w:color="auto" w:fill="FFFFFF"/>
            <w:hideMark/>
          </w:tcPr>
          <w:p w14:paraId="49C0E2B9"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r>
      <w:tr w:rsidR="00B32B45" w:rsidRPr="00B32B45" w14:paraId="24DCA9A5" w14:textId="77777777" w:rsidTr="00B32B45">
        <w:trPr>
          <w:trHeight w:val="229"/>
        </w:trPr>
        <w:tc>
          <w:tcPr>
            <w:tcW w:w="111" w:type="pct"/>
            <w:vMerge w:val="restart"/>
            <w:tcBorders>
              <w:top w:val="nil"/>
              <w:left w:val="single" w:sz="4" w:space="0" w:color="auto"/>
              <w:bottom w:val="nil"/>
              <w:right w:val="nil"/>
            </w:tcBorders>
            <w:shd w:val="clear" w:color="auto" w:fill="FFFFFF"/>
            <w:hideMark/>
          </w:tcPr>
          <w:p w14:paraId="6DA9E2DB" w14:textId="77777777" w:rsidR="00B32B45" w:rsidRPr="00B32B45" w:rsidRDefault="00B32B45" w:rsidP="00B32B45">
            <w:pPr>
              <w:rPr>
                <w:rFonts w:ascii="Arial" w:hAnsi="Arial" w:cs="Arial"/>
                <w:color w:val="000000"/>
                <w:sz w:val="20"/>
                <w:szCs w:val="20"/>
              </w:rPr>
            </w:pPr>
            <w:r w:rsidRPr="00B32B45">
              <w:rPr>
                <w:rFonts w:ascii="Arial" w:hAnsi="Arial" w:cs="Arial"/>
                <w:color w:val="000000"/>
                <w:sz w:val="20"/>
                <w:szCs w:val="20"/>
              </w:rPr>
              <w:t> </w:t>
            </w:r>
          </w:p>
        </w:tc>
        <w:tc>
          <w:tcPr>
            <w:tcW w:w="179" w:type="pct"/>
            <w:gridSpan w:val="2"/>
            <w:shd w:val="clear" w:color="auto" w:fill="FFFFFF"/>
            <w:hideMark/>
          </w:tcPr>
          <w:p w14:paraId="2970CE3E" w14:textId="77777777" w:rsidR="00B32B45" w:rsidRPr="00B32B45" w:rsidRDefault="00B32B45" w:rsidP="00B32B45">
            <w:pPr>
              <w:rPr>
                <w:rFonts w:ascii="Arial" w:hAnsi="Arial" w:cs="Arial"/>
                <w:color w:val="000000"/>
                <w:sz w:val="20"/>
                <w:szCs w:val="20"/>
              </w:rPr>
            </w:pPr>
            <w:r w:rsidRPr="00B32B45">
              <w:rPr>
                <w:rFonts w:ascii="Arial" w:hAnsi="Arial" w:cs="Arial"/>
                <w:color w:val="000000"/>
                <w:sz w:val="20"/>
                <w:szCs w:val="20"/>
              </w:rPr>
              <w:t>23</w:t>
            </w:r>
          </w:p>
        </w:tc>
        <w:tc>
          <w:tcPr>
            <w:tcW w:w="959" w:type="pct"/>
            <w:gridSpan w:val="5"/>
            <w:shd w:val="clear" w:color="auto" w:fill="FFFFFF"/>
            <w:hideMark/>
          </w:tcPr>
          <w:p w14:paraId="67A4DC8A" w14:textId="77777777" w:rsidR="00B32B45" w:rsidRPr="00B32B45" w:rsidRDefault="00B32B45" w:rsidP="00B32B45">
            <w:pPr>
              <w:rPr>
                <w:rFonts w:ascii="Arial" w:hAnsi="Arial" w:cs="Arial"/>
                <w:color w:val="000000"/>
                <w:sz w:val="20"/>
                <w:szCs w:val="20"/>
              </w:rPr>
            </w:pPr>
            <w:r w:rsidRPr="00B32B45">
              <w:rPr>
                <w:rFonts w:ascii="Arial" w:hAnsi="Arial" w:cs="Arial"/>
                <w:color w:val="000000"/>
                <w:sz w:val="20"/>
                <w:szCs w:val="20"/>
              </w:rPr>
              <w:t> </w:t>
            </w:r>
          </w:p>
        </w:tc>
        <w:tc>
          <w:tcPr>
            <w:tcW w:w="0" w:type="auto"/>
            <w:vMerge/>
            <w:vAlign w:val="center"/>
            <w:hideMark/>
          </w:tcPr>
          <w:p w14:paraId="3AAD86EE" w14:textId="77777777" w:rsidR="00B32B45" w:rsidRPr="00B32B45" w:rsidRDefault="00B32B45" w:rsidP="00B32B45">
            <w:pPr>
              <w:rPr>
                <w:rFonts w:ascii="Arial" w:hAnsi="Arial" w:cs="Arial"/>
                <w:color w:val="000000"/>
                <w:sz w:val="20"/>
                <w:szCs w:val="20"/>
              </w:rPr>
            </w:pPr>
          </w:p>
        </w:tc>
        <w:tc>
          <w:tcPr>
            <w:tcW w:w="677" w:type="pct"/>
            <w:gridSpan w:val="3"/>
            <w:hideMark/>
          </w:tcPr>
          <w:p w14:paraId="2E1E2869" w14:textId="77777777" w:rsidR="00B32B45" w:rsidRPr="00B32B45" w:rsidRDefault="00B32B45" w:rsidP="00B32B45">
            <w:pPr>
              <w:spacing w:after="200" w:line="276" w:lineRule="auto"/>
              <w:rPr>
                <w:rFonts w:ascii="Arial" w:hAnsi="Arial" w:cs="Arial"/>
                <w:color w:val="000000"/>
                <w:sz w:val="20"/>
                <w:szCs w:val="20"/>
              </w:rPr>
            </w:pPr>
          </w:p>
        </w:tc>
        <w:tc>
          <w:tcPr>
            <w:tcW w:w="0" w:type="auto"/>
            <w:vMerge/>
            <w:vAlign w:val="center"/>
            <w:hideMark/>
          </w:tcPr>
          <w:p w14:paraId="560116B7" w14:textId="77777777" w:rsidR="00B32B45" w:rsidRPr="00B32B45" w:rsidRDefault="00B32B45" w:rsidP="00B32B45">
            <w:pPr>
              <w:rPr>
                <w:rFonts w:ascii="Arial" w:hAnsi="Arial" w:cs="Arial"/>
                <w:color w:val="000000"/>
                <w:sz w:val="20"/>
                <w:szCs w:val="20"/>
              </w:rPr>
            </w:pPr>
          </w:p>
        </w:tc>
        <w:tc>
          <w:tcPr>
            <w:tcW w:w="535" w:type="pct"/>
            <w:gridSpan w:val="2"/>
            <w:hideMark/>
          </w:tcPr>
          <w:p w14:paraId="02D14AC4" w14:textId="77777777" w:rsidR="00B32B45" w:rsidRPr="00B32B45" w:rsidRDefault="00B32B45" w:rsidP="00B32B45">
            <w:pPr>
              <w:rPr>
                <w:rFonts w:ascii="Calibri" w:eastAsia="Calibri" w:hAnsi="Calibri" w:cs="Calibri"/>
                <w:sz w:val="20"/>
                <w:szCs w:val="20"/>
              </w:rPr>
            </w:pPr>
          </w:p>
        </w:tc>
        <w:tc>
          <w:tcPr>
            <w:tcW w:w="0" w:type="auto"/>
            <w:vMerge/>
            <w:vAlign w:val="center"/>
            <w:hideMark/>
          </w:tcPr>
          <w:p w14:paraId="322E0457" w14:textId="77777777" w:rsidR="00B32B45" w:rsidRPr="00B32B45" w:rsidRDefault="00B32B45" w:rsidP="00B32B45">
            <w:pPr>
              <w:rPr>
                <w:rFonts w:ascii="Arial" w:hAnsi="Arial" w:cs="Arial"/>
                <w:color w:val="000000"/>
                <w:sz w:val="20"/>
                <w:szCs w:val="20"/>
              </w:rPr>
            </w:pPr>
          </w:p>
        </w:tc>
        <w:tc>
          <w:tcPr>
            <w:tcW w:w="1821" w:type="pct"/>
            <w:gridSpan w:val="7"/>
            <w:tcBorders>
              <w:top w:val="nil"/>
              <w:left w:val="nil"/>
              <w:bottom w:val="nil"/>
              <w:right w:val="single" w:sz="4" w:space="0" w:color="auto"/>
            </w:tcBorders>
            <w:hideMark/>
          </w:tcPr>
          <w:p w14:paraId="2A694DDC" w14:textId="77777777" w:rsidR="00B32B45" w:rsidRPr="00B32B45" w:rsidRDefault="00B32B45" w:rsidP="00B32B45">
            <w:pPr>
              <w:rPr>
                <w:rFonts w:ascii="Calibri" w:eastAsia="Calibri" w:hAnsi="Calibri" w:cs="Calibri"/>
                <w:sz w:val="20"/>
                <w:szCs w:val="20"/>
              </w:rPr>
            </w:pPr>
          </w:p>
        </w:tc>
      </w:tr>
      <w:tr w:rsidR="00B32B45" w:rsidRPr="00B32B45" w14:paraId="464A4F0D" w14:textId="77777777" w:rsidTr="00B32B45">
        <w:trPr>
          <w:trHeight w:val="229"/>
        </w:trPr>
        <w:tc>
          <w:tcPr>
            <w:tcW w:w="0" w:type="auto"/>
            <w:vMerge/>
            <w:tcBorders>
              <w:top w:val="nil"/>
              <w:left w:val="single" w:sz="4" w:space="0" w:color="auto"/>
              <w:bottom w:val="nil"/>
              <w:right w:val="nil"/>
            </w:tcBorders>
            <w:vAlign w:val="center"/>
            <w:hideMark/>
          </w:tcPr>
          <w:p w14:paraId="4064E5AD" w14:textId="77777777" w:rsidR="00B32B45" w:rsidRPr="00B32B45" w:rsidRDefault="00B32B45" w:rsidP="00B32B45">
            <w:pPr>
              <w:rPr>
                <w:rFonts w:ascii="Arial" w:hAnsi="Arial" w:cs="Arial"/>
                <w:color w:val="000000"/>
                <w:sz w:val="20"/>
                <w:szCs w:val="20"/>
              </w:rPr>
            </w:pPr>
          </w:p>
        </w:tc>
        <w:tc>
          <w:tcPr>
            <w:tcW w:w="179" w:type="pct"/>
            <w:gridSpan w:val="2"/>
            <w:vMerge w:val="restart"/>
            <w:shd w:val="clear" w:color="auto" w:fill="FFFFFF"/>
            <w:hideMark/>
          </w:tcPr>
          <w:p w14:paraId="79CBE34E" w14:textId="77777777" w:rsidR="00B32B45" w:rsidRPr="00B32B45" w:rsidRDefault="00B32B45" w:rsidP="00B32B45">
            <w:pPr>
              <w:rPr>
                <w:rFonts w:ascii="Arial" w:hAnsi="Arial" w:cs="Arial"/>
                <w:color w:val="000000"/>
                <w:sz w:val="20"/>
                <w:szCs w:val="20"/>
              </w:rPr>
            </w:pPr>
            <w:r w:rsidRPr="00B32B45">
              <w:rPr>
                <w:rFonts w:ascii="Arial" w:hAnsi="Arial" w:cs="Arial"/>
                <w:color w:val="000000"/>
                <w:sz w:val="20"/>
                <w:szCs w:val="20"/>
              </w:rPr>
              <w:t> </w:t>
            </w:r>
          </w:p>
        </w:tc>
        <w:tc>
          <w:tcPr>
            <w:tcW w:w="111" w:type="pct"/>
            <w:vMerge w:val="restart"/>
            <w:shd w:val="clear" w:color="auto" w:fill="FFFFFF"/>
            <w:hideMark/>
          </w:tcPr>
          <w:p w14:paraId="1DDC0FCA" w14:textId="77777777" w:rsidR="00B32B45" w:rsidRPr="00B32B45" w:rsidRDefault="00B32B45" w:rsidP="00B32B45">
            <w:pPr>
              <w:rPr>
                <w:rFonts w:ascii="Arial" w:hAnsi="Arial" w:cs="Arial"/>
                <w:color w:val="000000"/>
                <w:sz w:val="20"/>
                <w:szCs w:val="20"/>
              </w:rPr>
            </w:pPr>
            <w:r w:rsidRPr="00B32B45">
              <w:rPr>
                <w:rFonts w:ascii="Arial" w:hAnsi="Arial" w:cs="Arial"/>
                <w:color w:val="000000"/>
                <w:sz w:val="20"/>
                <w:szCs w:val="20"/>
              </w:rPr>
              <w:t> </w:t>
            </w:r>
          </w:p>
        </w:tc>
        <w:tc>
          <w:tcPr>
            <w:tcW w:w="310" w:type="pct"/>
            <w:hideMark/>
          </w:tcPr>
          <w:p w14:paraId="1E5673F4" w14:textId="77777777" w:rsidR="00B32B45" w:rsidRPr="00B32B45" w:rsidRDefault="00B32B45" w:rsidP="00B32B45">
            <w:pPr>
              <w:spacing w:after="200" w:line="276" w:lineRule="auto"/>
              <w:rPr>
                <w:rFonts w:ascii="Arial" w:hAnsi="Arial" w:cs="Arial"/>
                <w:color w:val="000000"/>
                <w:sz w:val="20"/>
                <w:szCs w:val="20"/>
              </w:rPr>
            </w:pPr>
          </w:p>
        </w:tc>
        <w:tc>
          <w:tcPr>
            <w:tcW w:w="269" w:type="pct"/>
            <w:hideMark/>
          </w:tcPr>
          <w:p w14:paraId="75AB1AA0" w14:textId="77777777" w:rsidR="00B32B45" w:rsidRPr="00B32B45" w:rsidRDefault="00B32B45" w:rsidP="00B32B45">
            <w:pPr>
              <w:rPr>
                <w:rFonts w:ascii="Calibri" w:eastAsia="Calibri" w:hAnsi="Calibri" w:cs="Calibri"/>
                <w:sz w:val="20"/>
                <w:szCs w:val="20"/>
              </w:rPr>
            </w:pPr>
          </w:p>
        </w:tc>
        <w:tc>
          <w:tcPr>
            <w:tcW w:w="269" w:type="pct"/>
            <w:gridSpan w:val="2"/>
            <w:hideMark/>
          </w:tcPr>
          <w:p w14:paraId="402954CD" w14:textId="77777777" w:rsidR="00B32B45" w:rsidRPr="00B32B45" w:rsidRDefault="00B32B45" w:rsidP="00B32B45">
            <w:pPr>
              <w:rPr>
                <w:rFonts w:ascii="Calibri" w:eastAsia="Calibri" w:hAnsi="Calibri" w:cs="Calibri"/>
                <w:sz w:val="20"/>
                <w:szCs w:val="20"/>
              </w:rPr>
            </w:pPr>
          </w:p>
        </w:tc>
        <w:tc>
          <w:tcPr>
            <w:tcW w:w="0" w:type="auto"/>
            <w:vMerge/>
            <w:vAlign w:val="center"/>
            <w:hideMark/>
          </w:tcPr>
          <w:p w14:paraId="0CA70CE0" w14:textId="77777777" w:rsidR="00B32B45" w:rsidRPr="00B32B45" w:rsidRDefault="00B32B45" w:rsidP="00B32B45">
            <w:pPr>
              <w:rPr>
                <w:rFonts w:ascii="Arial" w:hAnsi="Arial" w:cs="Arial"/>
                <w:color w:val="000000"/>
                <w:sz w:val="20"/>
                <w:szCs w:val="20"/>
              </w:rPr>
            </w:pPr>
          </w:p>
        </w:tc>
        <w:tc>
          <w:tcPr>
            <w:tcW w:w="224" w:type="pct"/>
            <w:hideMark/>
          </w:tcPr>
          <w:p w14:paraId="7FA59D07" w14:textId="77777777" w:rsidR="00B32B45" w:rsidRPr="00B32B45" w:rsidRDefault="00B32B45" w:rsidP="00B32B45">
            <w:pPr>
              <w:rPr>
                <w:rFonts w:ascii="Calibri" w:eastAsia="Calibri" w:hAnsi="Calibri" w:cs="Calibri"/>
                <w:sz w:val="20"/>
                <w:szCs w:val="20"/>
              </w:rPr>
            </w:pPr>
          </w:p>
        </w:tc>
        <w:tc>
          <w:tcPr>
            <w:tcW w:w="184" w:type="pct"/>
            <w:hideMark/>
          </w:tcPr>
          <w:p w14:paraId="0F860377" w14:textId="77777777" w:rsidR="00B32B45" w:rsidRPr="00B32B45" w:rsidRDefault="00B32B45" w:rsidP="00B32B45">
            <w:pPr>
              <w:rPr>
                <w:rFonts w:ascii="Calibri" w:eastAsia="Calibri" w:hAnsi="Calibri" w:cs="Calibri"/>
                <w:sz w:val="20"/>
                <w:szCs w:val="20"/>
              </w:rPr>
            </w:pPr>
          </w:p>
        </w:tc>
        <w:tc>
          <w:tcPr>
            <w:tcW w:w="269" w:type="pct"/>
            <w:hideMark/>
          </w:tcPr>
          <w:p w14:paraId="233FB1B1" w14:textId="77777777" w:rsidR="00B32B45" w:rsidRPr="00B32B45" w:rsidRDefault="00B32B45" w:rsidP="00B32B45">
            <w:pPr>
              <w:rPr>
                <w:rFonts w:ascii="Calibri" w:eastAsia="Calibri" w:hAnsi="Calibri" w:cs="Calibri"/>
                <w:sz w:val="20"/>
                <w:szCs w:val="20"/>
              </w:rPr>
            </w:pPr>
          </w:p>
        </w:tc>
        <w:tc>
          <w:tcPr>
            <w:tcW w:w="0" w:type="auto"/>
            <w:vMerge/>
            <w:vAlign w:val="center"/>
            <w:hideMark/>
          </w:tcPr>
          <w:p w14:paraId="5D909563" w14:textId="77777777" w:rsidR="00B32B45" w:rsidRPr="00B32B45" w:rsidRDefault="00B32B45" w:rsidP="00B32B45">
            <w:pPr>
              <w:rPr>
                <w:rFonts w:ascii="Arial" w:hAnsi="Arial" w:cs="Arial"/>
                <w:color w:val="000000"/>
                <w:sz w:val="20"/>
                <w:szCs w:val="20"/>
              </w:rPr>
            </w:pPr>
          </w:p>
        </w:tc>
        <w:tc>
          <w:tcPr>
            <w:tcW w:w="210" w:type="pct"/>
            <w:hideMark/>
          </w:tcPr>
          <w:p w14:paraId="0EBFD8C0" w14:textId="77777777" w:rsidR="00B32B45" w:rsidRPr="00B32B45" w:rsidRDefault="00B32B45" w:rsidP="00B32B45">
            <w:pPr>
              <w:rPr>
                <w:rFonts w:ascii="Calibri" w:eastAsia="Calibri" w:hAnsi="Calibri" w:cs="Calibri"/>
                <w:sz w:val="20"/>
                <w:szCs w:val="20"/>
              </w:rPr>
            </w:pPr>
          </w:p>
        </w:tc>
        <w:tc>
          <w:tcPr>
            <w:tcW w:w="324" w:type="pct"/>
            <w:hideMark/>
          </w:tcPr>
          <w:p w14:paraId="70EAF2CC" w14:textId="77777777" w:rsidR="00B32B45" w:rsidRPr="00B32B45" w:rsidRDefault="00B32B45" w:rsidP="00B32B45">
            <w:pPr>
              <w:rPr>
                <w:rFonts w:ascii="Calibri" w:eastAsia="Calibri" w:hAnsi="Calibri" w:cs="Calibri"/>
                <w:sz w:val="20"/>
                <w:szCs w:val="20"/>
              </w:rPr>
            </w:pPr>
          </w:p>
        </w:tc>
        <w:tc>
          <w:tcPr>
            <w:tcW w:w="0" w:type="auto"/>
            <w:vMerge/>
            <w:vAlign w:val="center"/>
            <w:hideMark/>
          </w:tcPr>
          <w:p w14:paraId="00716D08" w14:textId="77777777" w:rsidR="00B32B45" w:rsidRPr="00B32B45" w:rsidRDefault="00B32B45" w:rsidP="00B32B45">
            <w:pPr>
              <w:rPr>
                <w:rFonts w:ascii="Arial" w:hAnsi="Arial" w:cs="Arial"/>
                <w:color w:val="000000"/>
                <w:sz w:val="20"/>
                <w:szCs w:val="20"/>
              </w:rPr>
            </w:pPr>
          </w:p>
        </w:tc>
        <w:tc>
          <w:tcPr>
            <w:tcW w:w="351" w:type="pct"/>
            <w:hideMark/>
          </w:tcPr>
          <w:p w14:paraId="1A707532" w14:textId="77777777" w:rsidR="00B32B45" w:rsidRPr="00B32B45" w:rsidRDefault="00B32B45" w:rsidP="00B32B45">
            <w:pPr>
              <w:rPr>
                <w:rFonts w:ascii="Calibri" w:eastAsia="Calibri" w:hAnsi="Calibri" w:cs="Calibri"/>
                <w:sz w:val="20"/>
                <w:szCs w:val="20"/>
              </w:rPr>
            </w:pPr>
          </w:p>
        </w:tc>
        <w:tc>
          <w:tcPr>
            <w:tcW w:w="281" w:type="pct"/>
            <w:hideMark/>
          </w:tcPr>
          <w:p w14:paraId="674CB5DC" w14:textId="77777777" w:rsidR="00B32B45" w:rsidRPr="00B32B45" w:rsidRDefault="00B32B45" w:rsidP="00B32B45">
            <w:pPr>
              <w:rPr>
                <w:rFonts w:ascii="Calibri" w:eastAsia="Calibri" w:hAnsi="Calibri" w:cs="Calibri"/>
                <w:sz w:val="20"/>
                <w:szCs w:val="20"/>
              </w:rPr>
            </w:pPr>
          </w:p>
        </w:tc>
        <w:tc>
          <w:tcPr>
            <w:tcW w:w="322" w:type="pct"/>
            <w:hideMark/>
          </w:tcPr>
          <w:p w14:paraId="04E9B532" w14:textId="77777777" w:rsidR="00B32B45" w:rsidRPr="00B32B45" w:rsidRDefault="00B32B45" w:rsidP="00B32B45">
            <w:pPr>
              <w:rPr>
                <w:rFonts w:ascii="Calibri" w:eastAsia="Calibri" w:hAnsi="Calibri" w:cs="Calibri"/>
                <w:sz w:val="20"/>
                <w:szCs w:val="20"/>
              </w:rPr>
            </w:pPr>
          </w:p>
        </w:tc>
        <w:tc>
          <w:tcPr>
            <w:tcW w:w="280" w:type="pct"/>
            <w:hideMark/>
          </w:tcPr>
          <w:p w14:paraId="14D8E920" w14:textId="77777777" w:rsidR="00B32B45" w:rsidRPr="00B32B45" w:rsidRDefault="00B32B45" w:rsidP="00B32B45">
            <w:pPr>
              <w:rPr>
                <w:rFonts w:ascii="Calibri" w:eastAsia="Calibri" w:hAnsi="Calibri" w:cs="Calibri"/>
                <w:sz w:val="20"/>
                <w:szCs w:val="20"/>
              </w:rPr>
            </w:pPr>
          </w:p>
        </w:tc>
        <w:tc>
          <w:tcPr>
            <w:tcW w:w="292" w:type="pct"/>
            <w:hideMark/>
          </w:tcPr>
          <w:p w14:paraId="60743FAC" w14:textId="77777777" w:rsidR="00B32B45" w:rsidRPr="00B32B45" w:rsidRDefault="00B32B45" w:rsidP="00B32B45">
            <w:pPr>
              <w:rPr>
                <w:rFonts w:ascii="Calibri" w:eastAsia="Calibri" w:hAnsi="Calibri" w:cs="Calibri"/>
                <w:sz w:val="20"/>
                <w:szCs w:val="20"/>
              </w:rPr>
            </w:pPr>
          </w:p>
        </w:tc>
        <w:tc>
          <w:tcPr>
            <w:tcW w:w="295" w:type="pct"/>
            <w:gridSpan w:val="2"/>
            <w:tcBorders>
              <w:top w:val="nil"/>
              <w:left w:val="nil"/>
              <w:bottom w:val="nil"/>
              <w:right w:val="single" w:sz="4" w:space="0" w:color="auto"/>
            </w:tcBorders>
            <w:hideMark/>
          </w:tcPr>
          <w:p w14:paraId="66BB9B86" w14:textId="77777777" w:rsidR="00B32B45" w:rsidRPr="00B32B45" w:rsidRDefault="00B32B45" w:rsidP="00B32B45">
            <w:pPr>
              <w:rPr>
                <w:rFonts w:ascii="Calibri" w:eastAsia="Calibri" w:hAnsi="Calibri" w:cs="Calibri"/>
                <w:sz w:val="20"/>
                <w:szCs w:val="20"/>
              </w:rPr>
            </w:pPr>
          </w:p>
        </w:tc>
      </w:tr>
      <w:tr w:rsidR="00B32B45" w:rsidRPr="00B32B45" w14:paraId="67A1AEA3" w14:textId="77777777" w:rsidTr="00B32B45">
        <w:trPr>
          <w:trHeight w:val="285"/>
        </w:trPr>
        <w:tc>
          <w:tcPr>
            <w:tcW w:w="0" w:type="auto"/>
            <w:vMerge/>
            <w:tcBorders>
              <w:top w:val="nil"/>
              <w:left w:val="single" w:sz="4" w:space="0" w:color="auto"/>
              <w:bottom w:val="nil"/>
              <w:right w:val="nil"/>
            </w:tcBorders>
            <w:vAlign w:val="center"/>
            <w:hideMark/>
          </w:tcPr>
          <w:p w14:paraId="2BC78ABA" w14:textId="77777777" w:rsidR="00B32B45" w:rsidRPr="00B32B45" w:rsidRDefault="00B32B45" w:rsidP="00B32B45">
            <w:pPr>
              <w:rPr>
                <w:rFonts w:ascii="Arial" w:hAnsi="Arial" w:cs="Arial"/>
                <w:color w:val="000000"/>
                <w:sz w:val="20"/>
                <w:szCs w:val="20"/>
              </w:rPr>
            </w:pPr>
          </w:p>
        </w:tc>
        <w:tc>
          <w:tcPr>
            <w:tcW w:w="0" w:type="auto"/>
            <w:gridSpan w:val="2"/>
            <w:vMerge/>
            <w:vAlign w:val="center"/>
            <w:hideMark/>
          </w:tcPr>
          <w:p w14:paraId="2121D5B8" w14:textId="77777777" w:rsidR="00B32B45" w:rsidRPr="00B32B45" w:rsidRDefault="00B32B45" w:rsidP="00B32B45">
            <w:pPr>
              <w:rPr>
                <w:rFonts w:ascii="Arial" w:hAnsi="Arial" w:cs="Arial"/>
                <w:color w:val="000000"/>
                <w:sz w:val="20"/>
                <w:szCs w:val="20"/>
              </w:rPr>
            </w:pPr>
          </w:p>
        </w:tc>
        <w:tc>
          <w:tcPr>
            <w:tcW w:w="0" w:type="auto"/>
            <w:vMerge/>
            <w:vAlign w:val="center"/>
            <w:hideMark/>
          </w:tcPr>
          <w:p w14:paraId="2A10A6A6" w14:textId="77777777" w:rsidR="00B32B45" w:rsidRPr="00B32B45" w:rsidRDefault="00B32B45" w:rsidP="00B32B45">
            <w:pPr>
              <w:rPr>
                <w:rFonts w:ascii="Arial" w:hAnsi="Arial" w:cs="Arial"/>
                <w:color w:val="000000"/>
                <w:sz w:val="20"/>
                <w:szCs w:val="20"/>
              </w:rPr>
            </w:pPr>
          </w:p>
        </w:tc>
        <w:tc>
          <w:tcPr>
            <w:tcW w:w="310" w:type="pct"/>
            <w:shd w:val="clear" w:color="auto" w:fill="FFFFFF"/>
            <w:hideMark/>
          </w:tcPr>
          <w:p w14:paraId="5BD5E7A0" w14:textId="77777777" w:rsidR="00B32B45" w:rsidRPr="00B32B45" w:rsidRDefault="00B32B45" w:rsidP="00B32B45">
            <w:pPr>
              <w:rPr>
                <w:rFonts w:ascii="Arial" w:hAnsi="Arial" w:cs="Arial"/>
                <w:color w:val="000000"/>
                <w:sz w:val="20"/>
                <w:szCs w:val="20"/>
              </w:rPr>
            </w:pPr>
            <w:r w:rsidRPr="00B32B45">
              <w:rPr>
                <w:rFonts w:ascii="Arial" w:hAnsi="Arial" w:cs="Arial"/>
                <w:color w:val="000000"/>
                <w:sz w:val="20"/>
                <w:szCs w:val="20"/>
              </w:rPr>
              <w:t>ОЛ</w:t>
            </w:r>
          </w:p>
        </w:tc>
        <w:tc>
          <w:tcPr>
            <w:tcW w:w="269" w:type="pct"/>
            <w:shd w:val="clear" w:color="auto" w:fill="FFFFFF"/>
            <w:hideMark/>
          </w:tcPr>
          <w:p w14:paraId="3823BD3E"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9</w:t>
            </w:r>
          </w:p>
        </w:tc>
        <w:tc>
          <w:tcPr>
            <w:tcW w:w="269" w:type="pct"/>
            <w:gridSpan w:val="2"/>
            <w:shd w:val="clear" w:color="auto" w:fill="FFFFFF"/>
            <w:hideMark/>
          </w:tcPr>
          <w:p w14:paraId="4E1FBE60"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9</w:t>
            </w:r>
          </w:p>
        </w:tc>
        <w:tc>
          <w:tcPr>
            <w:tcW w:w="0" w:type="auto"/>
            <w:vMerge/>
            <w:vAlign w:val="center"/>
            <w:hideMark/>
          </w:tcPr>
          <w:p w14:paraId="32D75453" w14:textId="77777777" w:rsidR="00B32B45" w:rsidRPr="00B32B45" w:rsidRDefault="00B32B45" w:rsidP="00B32B45">
            <w:pPr>
              <w:rPr>
                <w:rFonts w:ascii="Arial" w:hAnsi="Arial" w:cs="Arial"/>
                <w:color w:val="000000"/>
                <w:sz w:val="20"/>
                <w:szCs w:val="20"/>
              </w:rPr>
            </w:pPr>
          </w:p>
        </w:tc>
        <w:tc>
          <w:tcPr>
            <w:tcW w:w="224" w:type="pct"/>
            <w:shd w:val="clear" w:color="auto" w:fill="FFFFFF"/>
            <w:hideMark/>
          </w:tcPr>
          <w:p w14:paraId="09CAB9C4"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184" w:type="pct"/>
            <w:shd w:val="clear" w:color="auto" w:fill="FFFFFF"/>
            <w:hideMark/>
          </w:tcPr>
          <w:p w14:paraId="41453DDD"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69" w:type="pct"/>
            <w:shd w:val="clear" w:color="auto" w:fill="FFFFFF"/>
            <w:hideMark/>
          </w:tcPr>
          <w:p w14:paraId="186320D4"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9</w:t>
            </w:r>
          </w:p>
        </w:tc>
        <w:tc>
          <w:tcPr>
            <w:tcW w:w="0" w:type="auto"/>
            <w:vMerge/>
            <w:vAlign w:val="center"/>
            <w:hideMark/>
          </w:tcPr>
          <w:p w14:paraId="2DEF1AD1" w14:textId="77777777" w:rsidR="00B32B45" w:rsidRPr="00B32B45" w:rsidRDefault="00B32B45" w:rsidP="00B32B45">
            <w:pPr>
              <w:rPr>
                <w:rFonts w:ascii="Arial" w:hAnsi="Arial" w:cs="Arial"/>
                <w:color w:val="000000"/>
                <w:sz w:val="20"/>
                <w:szCs w:val="20"/>
              </w:rPr>
            </w:pPr>
          </w:p>
        </w:tc>
        <w:tc>
          <w:tcPr>
            <w:tcW w:w="210" w:type="pct"/>
            <w:shd w:val="clear" w:color="auto" w:fill="FFFFFF"/>
            <w:hideMark/>
          </w:tcPr>
          <w:p w14:paraId="48E48770"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324" w:type="pct"/>
            <w:shd w:val="clear" w:color="auto" w:fill="FFFFFF"/>
            <w:hideMark/>
          </w:tcPr>
          <w:p w14:paraId="022CA06B"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0" w:type="auto"/>
            <w:vMerge/>
            <w:vAlign w:val="center"/>
            <w:hideMark/>
          </w:tcPr>
          <w:p w14:paraId="0512DC5A" w14:textId="77777777" w:rsidR="00B32B45" w:rsidRPr="00B32B45" w:rsidRDefault="00B32B45" w:rsidP="00B32B45">
            <w:pPr>
              <w:rPr>
                <w:rFonts w:ascii="Arial" w:hAnsi="Arial" w:cs="Arial"/>
                <w:color w:val="000000"/>
                <w:sz w:val="20"/>
                <w:szCs w:val="20"/>
              </w:rPr>
            </w:pPr>
          </w:p>
        </w:tc>
        <w:tc>
          <w:tcPr>
            <w:tcW w:w="351" w:type="pct"/>
            <w:shd w:val="clear" w:color="auto" w:fill="FFFFFF"/>
            <w:hideMark/>
          </w:tcPr>
          <w:p w14:paraId="3F9C1402"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81" w:type="pct"/>
            <w:shd w:val="clear" w:color="auto" w:fill="FFFFFF"/>
            <w:hideMark/>
          </w:tcPr>
          <w:p w14:paraId="61B85ABF"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322" w:type="pct"/>
            <w:shd w:val="clear" w:color="auto" w:fill="FFFFFF"/>
            <w:hideMark/>
          </w:tcPr>
          <w:p w14:paraId="787E2D9F"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80" w:type="pct"/>
            <w:shd w:val="clear" w:color="auto" w:fill="FFFFFF"/>
            <w:hideMark/>
          </w:tcPr>
          <w:p w14:paraId="1BA91D9B"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92" w:type="pct"/>
            <w:shd w:val="clear" w:color="auto" w:fill="FFFFFF"/>
            <w:hideMark/>
          </w:tcPr>
          <w:p w14:paraId="41E18C10"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95" w:type="pct"/>
            <w:gridSpan w:val="2"/>
            <w:tcBorders>
              <w:top w:val="nil"/>
              <w:left w:val="nil"/>
              <w:bottom w:val="nil"/>
              <w:right w:val="single" w:sz="4" w:space="0" w:color="auto"/>
            </w:tcBorders>
            <w:shd w:val="clear" w:color="auto" w:fill="FFFFFF"/>
            <w:hideMark/>
          </w:tcPr>
          <w:p w14:paraId="04C729F7"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r>
      <w:tr w:rsidR="00B32B45" w:rsidRPr="00B32B45" w14:paraId="7112BBB7" w14:textId="77777777" w:rsidTr="00B32B45">
        <w:trPr>
          <w:trHeight w:val="285"/>
        </w:trPr>
        <w:tc>
          <w:tcPr>
            <w:tcW w:w="710" w:type="pct"/>
            <w:gridSpan w:val="5"/>
            <w:tcBorders>
              <w:top w:val="nil"/>
              <w:left w:val="single" w:sz="4" w:space="0" w:color="auto"/>
              <w:bottom w:val="nil"/>
              <w:right w:val="nil"/>
            </w:tcBorders>
            <w:shd w:val="clear" w:color="auto" w:fill="FFFFFF"/>
            <w:hideMark/>
          </w:tcPr>
          <w:p w14:paraId="40B58F1D" w14:textId="77777777" w:rsidR="00B32B45" w:rsidRPr="00B32B45" w:rsidRDefault="00B32B45" w:rsidP="00B32B45">
            <w:pPr>
              <w:rPr>
                <w:rFonts w:ascii="Arial" w:hAnsi="Arial" w:cs="Arial"/>
                <w:color w:val="000000"/>
                <w:sz w:val="20"/>
                <w:szCs w:val="20"/>
              </w:rPr>
            </w:pPr>
            <w:r w:rsidRPr="00B32B45">
              <w:rPr>
                <w:rFonts w:ascii="Arial" w:hAnsi="Arial" w:cs="Arial"/>
                <w:color w:val="000000"/>
                <w:sz w:val="20"/>
                <w:szCs w:val="20"/>
              </w:rPr>
              <w:t>Итого:</w:t>
            </w:r>
          </w:p>
        </w:tc>
        <w:tc>
          <w:tcPr>
            <w:tcW w:w="269" w:type="pct"/>
            <w:shd w:val="clear" w:color="auto" w:fill="FFFFFF"/>
            <w:hideMark/>
          </w:tcPr>
          <w:p w14:paraId="10401498"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17</w:t>
            </w:r>
          </w:p>
        </w:tc>
        <w:tc>
          <w:tcPr>
            <w:tcW w:w="269" w:type="pct"/>
            <w:gridSpan w:val="2"/>
            <w:shd w:val="clear" w:color="auto" w:fill="FFFFFF"/>
            <w:hideMark/>
          </w:tcPr>
          <w:p w14:paraId="0562C285"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17</w:t>
            </w:r>
          </w:p>
        </w:tc>
        <w:tc>
          <w:tcPr>
            <w:tcW w:w="0" w:type="auto"/>
            <w:vMerge/>
            <w:vAlign w:val="center"/>
            <w:hideMark/>
          </w:tcPr>
          <w:p w14:paraId="38CD1DBE" w14:textId="77777777" w:rsidR="00B32B45" w:rsidRPr="00B32B45" w:rsidRDefault="00B32B45" w:rsidP="00B32B45">
            <w:pPr>
              <w:rPr>
                <w:rFonts w:ascii="Arial" w:hAnsi="Arial" w:cs="Arial"/>
                <w:color w:val="000000"/>
                <w:sz w:val="20"/>
                <w:szCs w:val="20"/>
              </w:rPr>
            </w:pPr>
          </w:p>
        </w:tc>
        <w:tc>
          <w:tcPr>
            <w:tcW w:w="224" w:type="pct"/>
            <w:shd w:val="clear" w:color="auto" w:fill="FFFFFF"/>
            <w:hideMark/>
          </w:tcPr>
          <w:p w14:paraId="2FFAC90F"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184" w:type="pct"/>
            <w:shd w:val="clear" w:color="auto" w:fill="FFFFFF"/>
            <w:hideMark/>
          </w:tcPr>
          <w:p w14:paraId="42FFFF6B"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69" w:type="pct"/>
            <w:shd w:val="clear" w:color="auto" w:fill="FFFFFF"/>
            <w:hideMark/>
          </w:tcPr>
          <w:p w14:paraId="71F683D6"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17</w:t>
            </w:r>
          </w:p>
        </w:tc>
        <w:tc>
          <w:tcPr>
            <w:tcW w:w="0" w:type="auto"/>
            <w:vMerge/>
            <w:vAlign w:val="center"/>
            <w:hideMark/>
          </w:tcPr>
          <w:p w14:paraId="192C8C06" w14:textId="77777777" w:rsidR="00B32B45" w:rsidRPr="00B32B45" w:rsidRDefault="00B32B45" w:rsidP="00B32B45">
            <w:pPr>
              <w:rPr>
                <w:rFonts w:ascii="Arial" w:hAnsi="Arial" w:cs="Arial"/>
                <w:color w:val="000000"/>
                <w:sz w:val="20"/>
                <w:szCs w:val="20"/>
              </w:rPr>
            </w:pPr>
          </w:p>
        </w:tc>
        <w:tc>
          <w:tcPr>
            <w:tcW w:w="210" w:type="pct"/>
            <w:shd w:val="clear" w:color="auto" w:fill="FFFFFF"/>
            <w:hideMark/>
          </w:tcPr>
          <w:p w14:paraId="5D048F94"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324" w:type="pct"/>
            <w:shd w:val="clear" w:color="auto" w:fill="FFFFFF"/>
            <w:hideMark/>
          </w:tcPr>
          <w:p w14:paraId="130512F6"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0" w:type="auto"/>
            <w:vMerge/>
            <w:vAlign w:val="center"/>
            <w:hideMark/>
          </w:tcPr>
          <w:p w14:paraId="44B513F3" w14:textId="77777777" w:rsidR="00B32B45" w:rsidRPr="00B32B45" w:rsidRDefault="00B32B45" w:rsidP="00B32B45">
            <w:pPr>
              <w:rPr>
                <w:rFonts w:ascii="Arial" w:hAnsi="Arial" w:cs="Arial"/>
                <w:color w:val="000000"/>
                <w:sz w:val="20"/>
                <w:szCs w:val="20"/>
              </w:rPr>
            </w:pPr>
          </w:p>
        </w:tc>
        <w:tc>
          <w:tcPr>
            <w:tcW w:w="351" w:type="pct"/>
            <w:shd w:val="clear" w:color="auto" w:fill="FFFFFF"/>
            <w:hideMark/>
          </w:tcPr>
          <w:p w14:paraId="71CB2E09"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81" w:type="pct"/>
            <w:shd w:val="clear" w:color="auto" w:fill="FFFFFF"/>
            <w:hideMark/>
          </w:tcPr>
          <w:p w14:paraId="1AB20A87"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322" w:type="pct"/>
            <w:shd w:val="clear" w:color="auto" w:fill="FFFFFF"/>
            <w:hideMark/>
          </w:tcPr>
          <w:p w14:paraId="3B4AAF3D"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80" w:type="pct"/>
            <w:shd w:val="clear" w:color="auto" w:fill="FFFFFF"/>
            <w:hideMark/>
          </w:tcPr>
          <w:p w14:paraId="3B319AF7"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92" w:type="pct"/>
            <w:shd w:val="clear" w:color="auto" w:fill="FFFFFF"/>
            <w:hideMark/>
          </w:tcPr>
          <w:p w14:paraId="7912CD78"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95" w:type="pct"/>
            <w:gridSpan w:val="2"/>
            <w:tcBorders>
              <w:top w:val="nil"/>
              <w:left w:val="nil"/>
              <w:bottom w:val="nil"/>
              <w:right w:val="single" w:sz="4" w:space="0" w:color="auto"/>
            </w:tcBorders>
            <w:shd w:val="clear" w:color="auto" w:fill="FFFFFF"/>
            <w:hideMark/>
          </w:tcPr>
          <w:p w14:paraId="61616955"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r>
      <w:tr w:rsidR="00B32B45" w:rsidRPr="00B32B45" w14:paraId="1868C87F" w14:textId="77777777" w:rsidTr="00B32B45">
        <w:trPr>
          <w:trHeight w:val="285"/>
        </w:trPr>
        <w:tc>
          <w:tcPr>
            <w:tcW w:w="5000" w:type="pct"/>
            <w:gridSpan w:val="23"/>
            <w:tcBorders>
              <w:top w:val="nil"/>
              <w:left w:val="single" w:sz="4" w:space="0" w:color="auto"/>
              <w:bottom w:val="nil"/>
              <w:right w:val="single" w:sz="4" w:space="0" w:color="auto"/>
            </w:tcBorders>
            <w:hideMark/>
          </w:tcPr>
          <w:p w14:paraId="76B85383" w14:textId="77777777" w:rsidR="00B32B45" w:rsidRPr="00B32B45" w:rsidRDefault="00B32B45" w:rsidP="00B32B45">
            <w:pPr>
              <w:spacing w:after="200" w:line="276" w:lineRule="auto"/>
              <w:rPr>
                <w:rFonts w:ascii="Arial" w:hAnsi="Arial" w:cs="Arial"/>
                <w:color w:val="000000"/>
                <w:sz w:val="20"/>
                <w:szCs w:val="20"/>
              </w:rPr>
            </w:pPr>
          </w:p>
        </w:tc>
      </w:tr>
      <w:tr w:rsidR="00B32B45" w:rsidRPr="00B32B45" w14:paraId="12EBDFDE" w14:textId="77777777" w:rsidTr="00B32B45">
        <w:trPr>
          <w:trHeight w:val="285"/>
        </w:trPr>
        <w:tc>
          <w:tcPr>
            <w:tcW w:w="710" w:type="pct"/>
            <w:gridSpan w:val="5"/>
            <w:tcBorders>
              <w:top w:val="nil"/>
              <w:left w:val="single" w:sz="4" w:space="0" w:color="auto"/>
              <w:bottom w:val="nil"/>
              <w:right w:val="nil"/>
            </w:tcBorders>
            <w:shd w:val="clear" w:color="auto" w:fill="FFFFFF"/>
            <w:hideMark/>
          </w:tcPr>
          <w:p w14:paraId="06E06604" w14:textId="77777777" w:rsidR="00B32B45" w:rsidRPr="00B32B45" w:rsidRDefault="00B32B45" w:rsidP="00B32B45">
            <w:pPr>
              <w:rPr>
                <w:rFonts w:ascii="Arial" w:hAnsi="Arial" w:cs="Arial"/>
                <w:color w:val="000000"/>
                <w:sz w:val="20"/>
                <w:szCs w:val="20"/>
              </w:rPr>
            </w:pPr>
            <w:r w:rsidRPr="00B32B45">
              <w:rPr>
                <w:rFonts w:ascii="Arial" w:hAnsi="Arial" w:cs="Arial"/>
                <w:color w:val="000000"/>
                <w:sz w:val="20"/>
                <w:szCs w:val="20"/>
              </w:rPr>
              <w:t> </w:t>
            </w:r>
          </w:p>
        </w:tc>
        <w:tc>
          <w:tcPr>
            <w:tcW w:w="269" w:type="pct"/>
            <w:shd w:val="clear" w:color="auto" w:fill="FFFFFF"/>
            <w:hideMark/>
          </w:tcPr>
          <w:p w14:paraId="69B64B91" w14:textId="77777777" w:rsidR="00B32B45" w:rsidRPr="00B32B45" w:rsidRDefault="00B32B45" w:rsidP="00B32B45">
            <w:pPr>
              <w:jc w:val="center"/>
              <w:rPr>
                <w:rFonts w:ascii="Arial" w:hAnsi="Arial" w:cs="Arial"/>
                <w:color w:val="000000"/>
                <w:sz w:val="20"/>
                <w:szCs w:val="20"/>
              </w:rPr>
            </w:pPr>
            <w:r w:rsidRPr="00B32B45">
              <w:rPr>
                <w:rFonts w:ascii="Arial" w:hAnsi="Arial" w:cs="Arial"/>
                <w:color w:val="000000"/>
                <w:sz w:val="20"/>
                <w:szCs w:val="20"/>
              </w:rPr>
              <w:t>1799</w:t>
            </w:r>
          </w:p>
        </w:tc>
        <w:tc>
          <w:tcPr>
            <w:tcW w:w="269" w:type="pct"/>
            <w:gridSpan w:val="2"/>
            <w:shd w:val="clear" w:color="auto" w:fill="FFFFFF"/>
            <w:hideMark/>
          </w:tcPr>
          <w:p w14:paraId="117DE8A6"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1799</w:t>
            </w:r>
          </w:p>
        </w:tc>
        <w:tc>
          <w:tcPr>
            <w:tcW w:w="184" w:type="pct"/>
            <w:shd w:val="clear" w:color="auto" w:fill="FFFFFF"/>
            <w:hideMark/>
          </w:tcPr>
          <w:p w14:paraId="2652DC28" w14:textId="77777777" w:rsidR="00B32B45" w:rsidRPr="00B32B45" w:rsidRDefault="00B32B45" w:rsidP="00B32B45">
            <w:pPr>
              <w:rPr>
                <w:rFonts w:ascii="Arial" w:hAnsi="Arial" w:cs="Arial"/>
                <w:color w:val="000000"/>
                <w:sz w:val="20"/>
                <w:szCs w:val="20"/>
              </w:rPr>
            </w:pPr>
            <w:r w:rsidRPr="00B32B45">
              <w:rPr>
                <w:rFonts w:ascii="Arial" w:hAnsi="Arial" w:cs="Arial"/>
                <w:color w:val="000000"/>
                <w:sz w:val="20"/>
                <w:szCs w:val="20"/>
              </w:rPr>
              <w:t> </w:t>
            </w:r>
          </w:p>
        </w:tc>
        <w:tc>
          <w:tcPr>
            <w:tcW w:w="224" w:type="pct"/>
            <w:shd w:val="clear" w:color="auto" w:fill="FFFFFF"/>
            <w:hideMark/>
          </w:tcPr>
          <w:p w14:paraId="53D4B8AE"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205</w:t>
            </w:r>
          </w:p>
        </w:tc>
        <w:tc>
          <w:tcPr>
            <w:tcW w:w="184" w:type="pct"/>
            <w:shd w:val="clear" w:color="auto" w:fill="FFFFFF"/>
            <w:hideMark/>
          </w:tcPr>
          <w:p w14:paraId="22BDD65C"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 </w:t>
            </w:r>
          </w:p>
        </w:tc>
        <w:tc>
          <w:tcPr>
            <w:tcW w:w="269" w:type="pct"/>
            <w:shd w:val="clear" w:color="auto" w:fill="FFFFFF"/>
            <w:hideMark/>
          </w:tcPr>
          <w:p w14:paraId="67D55785"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1779</w:t>
            </w:r>
          </w:p>
        </w:tc>
        <w:tc>
          <w:tcPr>
            <w:tcW w:w="210" w:type="pct"/>
            <w:shd w:val="clear" w:color="auto" w:fill="FFFFFF"/>
            <w:hideMark/>
          </w:tcPr>
          <w:p w14:paraId="7E8B69D2" w14:textId="77777777" w:rsidR="00B32B45" w:rsidRPr="00B32B45" w:rsidRDefault="00B32B45" w:rsidP="00B32B45">
            <w:pPr>
              <w:rPr>
                <w:rFonts w:ascii="Arial" w:hAnsi="Arial" w:cs="Arial"/>
                <w:color w:val="000000"/>
                <w:sz w:val="20"/>
                <w:szCs w:val="20"/>
              </w:rPr>
            </w:pPr>
            <w:r w:rsidRPr="00B32B45">
              <w:rPr>
                <w:rFonts w:ascii="Arial" w:hAnsi="Arial" w:cs="Arial"/>
                <w:color w:val="000000"/>
                <w:sz w:val="20"/>
                <w:szCs w:val="20"/>
              </w:rPr>
              <w:t> </w:t>
            </w:r>
          </w:p>
        </w:tc>
        <w:tc>
          <w:tcPr>
            <w:tcW w:w="210" w:type="pct"/>
            <w:shd w:val="clear" w:color="auto" w:fill="FFFFFF"/>
            <w:hideMark/>
          </w:tcPr>
          <w:p w14:paraId="45679BB1"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1</w:t>
            </w:r>
          </w:p>
        </w:tc>
        <w:tc>
          <w:tcPr>
            <w:tcW w:w="324" w:type="pct"/>
            <w:shd w:val="clear" w:color="auto" w:fill="FFFFFF"/>
            <w:hideMark/>
          </w:tcPr>
          <w:p w14:paraId="32CCBFA0"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12</w:t>
            </w:r>
          </w:p>
        </w:tc>
        <w:tc>
          <w:tcPr>
            <w:tcW w:w="324" w:type="pct"/>
            <w:shd w:val="clear" w:color="auto" w:fill="FFFFFF"/>
            <w:hideMark/>
          </w:tcPr>
          <w:p w14:paraId="73E02D4C" w14:textId="77777777" w:rsidR="00B32B45" w:rsidRPr="00B32B45" w:rsidRDefault="00B32B45" w:rsidP="00B32B45">
            <w:pPr>
              <w:rPr>
                <w:rFonts w:ascii="Arial" w:hAnsi="Arial" w:cs="Arial"/>
                <w:color w:val="000000"/>
                <w:sz w:val="20"/>
                <w:szCs w:val="20"/>
              </w:rPr>
            </w:pPr>
            <w:r w:rsidRPr="00B32B45">
              <w:rPr>
                <w:rFonts w:ascii="Arial" w:hAnsi="Arial" w:cs="Arial"/>
                <w:color w:val="000000"/>
                <w:sz w:val="20"/>
                <w:szCs w:val="20"/>
              </w:rPr>
              <w:t> </w:t>
            </w:r>
          </w:p>
        </w:tc>
        <w:tc>
          <w:tcPr>
            <w:tcW w:w="351" w:type="pct"/>
            <w:shd w:val="clear" w:color="auto" w:fill="FFFFFF"/>
            <w:hideMark/>
          </w:tcPr>
          <w:p w14:paraId="7A36A415"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45.58</w:t>
            </w:r>
          </w:p>
        </w:tc>
        <w:tc>
          <w:tcPr>
            <w:tcW w:w="281" w:type="pct"/>
            <w:shd w:val="clear" w:color="auto" w:fill="FFFFFF"/>
            <w:hideMark/>
          </w:tcPr>
          <w:p w14:paraId="1D41B3FD"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163</w:t>
            </w:r>
          </w:p>
        </w:tc>
        <w:tc>
          <w:tcPr>
            <w:tcW w:w="322" w:type="pct"/>
            <w:shd w:val="clear" w:color="auto" w:fill="FFFFFF"/>
            <w:hideMark/>
          </w:tcPr>
          <w:p w14:paraId="7CA2BC36"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0.39</w:t>
            </w:r>
          </w:p>
        </w:tc>
        <w:tc>
          <w:tcPr>
            <w:tcW w:w="280" w:type="pct"/>
            <w:shd w:val="clear" w:color="auto" w:fill="FFFFFF"/>
            <w:hideMark/>
          </w:tcPr>
          <w:p w14:paraId="0A1B5284"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2</w:t>
            </w:r>
          </w:p>
        </w:tc>
        <w:tc>
          <w:tcPr>
            <w:tcW w:w="292" w:type="pct"/>
            <w:shd w:val="clear" w:color="auto" w:fill="FFFFFF"/>
            <w:hideMark/>
          </w:tcPr>
          <w:p w14:paraId="55393ED6"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79.07</w:t>
            </w:r>
          </w:p>
        </w:tc>
        <w:tc>
          <w:tcPr>
            <w:tcW w:w="295" w:type="pct"/>
            <w:gridSpan w:val="2"/>
            <w:tcBorders>
              <w:top w:val="nil"/>
              <w:left w:val="nil"/>
              <w:bottom w:val="nil"/>
              <w:right w:val="single" w:sz="4" w:space="0" w:color="auto"/>
            </w:tcBorders>
            <w:shd w:val="clear" w:color="auto" w:fill="FFFFFF"/>
            <w:hideMark/>
          </w:tcPr>
          <w:p w14:paraId="102C6A04"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175</w:t>
            </w:r>
          </w:p>
        </w:tc>
      </w:tr>
      <w:tr w:rsidR="00B32B45" w:rsidRPr="00B32B45" w14:paraId="2C7B3708" w14:textId="77777777" w:rsidTr="00B32B45">
        <w:trPr>
          <w:trHeight w:val="229"/>
        </w:trPr>
        <w:tc>
          <w:tcPr>
            <w:tcW w:w="5000" w:type="pct"/>
            <w:gridSpan w:val="23"/>
            <w:tcBorders>
              <w:top w:val="nil"/>
              <w:left w:val="single" w:sz="4" w:space="0" w:color="auto"/>
              <w:bottom w:val="nil"/>
              <w:right w:val="single" w:sz="4" w:space="0" w:color="auto"/>
            </w:tcBorders>
            <w:shd w:val="clear" w:color="auto" w:fill="FFFFFF"/>
            <w:hideMark/>
          </w:tcPr>
          <w:p w14:paraId="7DF7F4E7" w14:textId="77777777" w:rsidR="00B32B45" w:rsidRPr="00B32B45" w:rsidRDefault="00B32B45" w:rsidP="00B32B45">
            <w:pPr>
              <w:jc w:val="center"/>
              <w:rPr>
                <w:rFonts w:ascii="Arial" w:hAnsi="Arial" w:cs="Arial"/>
                <w:color w:val="000000"/>
                <w:sz w:val="20"/>
                <w:szCs w:val="20"/>
              </w:rPr>
            </w:pPr>
            <w:r w:rsidRPr="00B32B45">
              <w:rPr>
                <w:rFonts w:ascii="Arial" w:hAnsi="Arial" w:cs="Arial"/>
                <w:color w:val="000000"/>
                <w:sz w:val="20"/>
                <w:szCs w:val="20"/>
              </w:rPr>
              <w:t>Итого по объекту:</w:t>
            </w:r>
          </w:p>
        </w:tc>
      </w:tr>
      <w:tr w:rsidR="00B32B45" w:rsidRPr="00B32B45" w14:paraId="4FE650F6" w14:textId="77777777" w:rsidTr="00B32B45">
        <w:trPr>
          <w:trHeight w:val="229"/>
        </w:trPr>
        <w:tc>
          <w:tcPr>
            <w:tcW w:w="710" w:type="pct"/>
            <w:gridSpan w:val="5"/>
            <w:tcBorders>
              <w:top w:val="nil"/>
              <w:left w:val="single" w:sz="4" w:space="0" w:color="auto"/>
              <w:bottom w:val="single" w:sz="4" w:space="0" w:color="auto"/>
              <w:right w:val="nil"/>
            </w:tcBorders>
            <w:shd w:val="clear" w:color="auto" w:fill="FFFFFF"/>
            <w:hideMark/>
          </w:tcPr>
          <w:p w14:paraId="0DFB0427" w14:textId="77777777" w:rsidR="00B32B45" w:rsidRPr="00B32B45" w:rsidRDefault="00B32B45" w:rsidP="00B32B45">
            <w:pPr>
              <w:rPr>
                <w:rFonts w:ascii="Arial" w:hAnsi="Arial" w:cs="Arial"/>
                <w:color w:val="000000"/>
                <w:sz w:val="20"/>
                <w:szCs w:val="20"/>
              </w:rPr>
            </w:pPr>
            <w:r w:rsidRPr="00B32B45">
              <w:rPr>
                <w:rFonts w:ascii="Arial" w:hAnsi="Arial" w:cs="Arial"/>
                <w:color w:val="000000"/>
                <w:sz w:val="20"/>
                <w:szCs w:val="20"/>
              </w:rPr>
              <w:t> </w:t>
            </w:r>
          </w:p>
        </w:tc>
        <w:tc>
          <w:tcPr>
            <w:tcW w:w="269" w:type="pct"/>
            <w:tcBorders>
              <w:top w:val="nil"/>
              <w:left w:val="nil"/>
              <w:bottom w:val="single" w:sz="4" w:space="0" w:color="auto"/>
              <w:right w:val="nil"/>
            </w:tcBorders>
            <w:shd w:val="clear" w:color="auto" w:fill="FFFFFF"/>
            <w:hideMark/>
          </w:tcPr>
          <w:p w14:paraId="71DB0243" w14:textId="77777777" w:rsidR="00B32B45" w:rsidRPr="00B32B45" w:rsidRDefault="00B32B45" w:rsidP="00B32B45">
            <w:pPr>
              <w:jc w:val="right"/>
              <w:rPr>
                <w:rFonts w:ascii="Arial" w:hAnsi="Arial" w:cs="Arial"/>
                <w:color w:val="000000"/>
                <w:sz w:val="20"/>
                <w:szCs w:val="20"/>
              </w:rPr>
            </w:pPr>
            <w:r w:rsidRPr="00B32B45">
              <w:rPr>
                <w:rFonts w:ascii="Arial" w:hAnsi="Arial" w:cs="Arial"/>
                <w:color w:val="000000"/>
                <w:sz w:val="20"/>
                <w:szCs w:val="20"/>
              </w:rPr>
              <w:t>1799</w:t>
            </w:r>
          </w:p>
        </w:tc>
        <w:tc>
          <w:tcPr>
            <w:tcW w:w="140" w:type="pct"/>
            <w:tcBorders>
              <w:top w:val="nil"/>
              <w:left w:val="nil"/>
              <w:bottom w:val="single" w:sz="4" w:space="0" w:color="auto"/>
              <w:right w:val="nil"/>
            </w:tcBorders>
            <w:shd w:val="clear" w:color="auto" w:fill="FFFFFF"/>
            <w:hideMark/>
          </w:tcPr>
          <w:p w14:paraId="79F2CA15" w14:textId="77777777" w:rsidR="00B32B45" w:rsidRPr="00B32B45" w:rsidRDefault="00B32B45" w:rsidP="00B32B45">
            <w:pPr>
              <w:rPr>
                <w:rFonts w:ascii="Arial" w:hAnsi="Arial" w:cs="Arial"/>
                <w:color w:val="000000"/>
                <w:sz w:val="20"/>
                <w:szCs w:val="20"/>
              </w:rPr>
            </w:pPr>
            <w:r w:rsidRPr="00B32B45">
              <w:rPr>
                <w:rFonts w:ascii="Arial" w:hAnsi="Arial" w:cs="Arial"/>
                <w:color w:val="000000"/>
                <w:sz w:val="20"/>
                <w:szCs w:val="20"/>
              </w:rPr>
              <w:t> </w:t>
            </w:r>
          </w:p>
        </w:tc>
        <w:tc>
          <w:tcPr>
            <w:tcW w:w="129" w:type="pct"/>
            <w:tcBorders>
              <w:top w:val="nil"/>
              <w:left w:val="nil"/>
              <w:bottom w:val="single" w:sz="4" w:space="0" w:color="auto"/>
              <w:right w:val="nil"/>
            </w:tcBorders>
            <w:hideMark/>
          </w:tcPr>
          <w:p w14:paraId="723F90AC" w14:textId="77777777" w:rsidR="00B32B45" w:rsidRPr="00B32B45" w:rsidRDefault="00B32B45" w:rsidP="00B32B45">
            <w:pPr>
              <w:spacing w:after="200" w:line="276" w:lineRule="auto"/>
              <w:rPr>
                <w:rFonts w:ascii="Arial" w:hAnsi="Arial" w:cs="Arial"/>
                <w:color w:val="000000"/>
                <w:sz w:val="20"/>
                <w:szCs w:val="20"/>
              </w:rPr>
            </w:pPr>
          </w:p>
        </w:tc>
        <w:tc>
          <w:tcPr>
            <w:tcW w:w="184" w:type="pct"/>
            <w:tcBorders>
              <w:top w:val="nil"/>
              <w:left w:val="nil"/>
              <w:bottom w:val="single" w:sz="4" w:space="0" w:color="auto"/>
              <w:right w:val="nil"/>
            </w:tcBorders>
            <w:shd w:val="clear" w:color="auto" w:fill="FFFFFF"/>
            <w:hideMark/>
          </w:tcPr>
          <w:p w14:paraId="0B9DF8DE" w14:textId="77777777" w:rsidR="00B32B45" w:rsidRPr="00B32B45" w:rsidRDefault="00B32B45" w:rsidP="00B32B45">
            <w:pPr>
              <w:rPr>
                <w:rFonts w:ascii="Arial" w:hAnsi="Arial" w:cs="Arial"/>
                <w:color w:val="000000"/>
                <w:sz w:val="20"/>
                <w:szCs w:val="20"/>
              </w:rPr>
            </w:pPr>
            <w:r w:rsidRPr="00B32B45">
              <w:rPr>
                <w:rFonts w:ascii="Arial" w:hAnsi="Arial" w:cs="Arial"/>
                <w:color w:val="000000"/>
                <w:sz w:val="20"/>
                <w:szCs w:val="20"/>
              </w:rPr>
              <w:t> </w:t>
            </w:r>
          </w:p>
        </w:tc>
        <w:tc>
          <w:tcPr>
            <w:tcW w:w="224" w:type="pct"/>
            <w:tcBorders>
              <w:top w:val="nil"/>
              <w:left w:val="nil"/>
              <w:bottom w:val="single" w:sz="4" w:space="0" w:color="auto"/>
              <w:right w:val="nil"/>
            </w:tcBorders>
            <w:hideMark/>
          </w:tcPr>
          <w:p w14:paraId="46612328" w14:textId="77777777" w:rsidR="00B32B45" w:rsidRPr="00B32B45" w:rsidRDefault="00B32B45" w:rsidP="00B32B45">
            <w:pPr>
              <w:spacing w:after="200" w:line="276" w:lineRule="auto"/>
              <w:rPr>
                <w:rFonts w:ascii="Arial" w:hAnsi="Arial" w:cs="Arial"/>
                <w:color w:val="000000"/>
                <w:sz w:val="20"/>
                <w:szCs w:val="20"/>
              </w:rPr>
            </w:pPr>
          </w:p>
        </w:tc>
        <w:tc>
          <w:tcPr>
            <w:tcW w:w="184" w:type="pct"/>
            <w:tcBorders>
              <w:top w:val="nil"/>
              <w:left w:val="nil"/>
              <w:bottom w:val="single" w:sz="4" w:space="0" w:color="auto"/>
              <w:right w:val="nil"/>
            </w:tcBorders>
            <w:hideMark/>
          </w:tcPr>
          <w:p w14:paraId="178E8C73" w14:textId="77777777" w:rsidR="00B32B45" w:rsidRPr="00B32B45" w:rsidRDefault="00B32B45" w:rsidP="00B32B45">
            <w:pPr>
              <w:rPr>
                <w:rFonts w:ascii="Calibri" w:eastAsia="Calibri" w:hAnsi="Calibri" w:cs="Calibri"/>
                <w:sz w:val="20"/>
                <w:szCs w:val="20"/>
              </w:rPr>
            </w:pPr>
          </w:p>
        </w:tc>
        <w:tc>
          <w:tcPr>
            <w:tcW w:w="269" w:type="pct"/>
            <w:tcBorders>
              <w:top w:val="nil"/>
              <w:left w:val="nil"/>
              <w:bottom w:val="single" w:sz="4" w:space="0" w:color="auto"/>
              <w:right w:val="nil"/>
            </w:tcBorders>
            <w:hideMark/>
          </w:tcPr>
          <w:p w14:paraId="52AEE63A" w14:textId="77777777" w:rsidR="00B32B45" w:rsidRPr="00B32B45" w:rsidRDefault="00B32B45" w:rsidP="00B32B45">
            <w:pPr>
              <w:rPr>
                <w:rFonts w:ascii="Calibri" w:eastAsia="Calibri" w:hAnsi="Calibri" w:cs="Calibri"/>
                <w:sz w:val="20"/>
                <w:szCs w:val="20"/>
              </w:rPr>
            </w:pPr>
          </w:p>
        </w:tc>
        <w:tc>
          <w:tcPr>
            <w:tcW w:w="210" w:type="pct"/>
            <w:tcBorders>
              <w:top w:val="nil"/>
              <w:left w:val="nil"/>
              <w:bottom w:val="single" w:sz="4" w:space="0" w:color="auto"/>
              <w:right w:val="nil"/>
            </w:tcBorders>
            <w:shd w:val="clear" w:color="auto" w:fill="FFFFFF"/>
            <w:hideMark/>
          </w:tcPr>
          <w:p w14:paraId="1AC31FBB" w14:textId="77777777" w:rsidR="00B32B45" w:rsidRPr="00B32B45" w:rsidRDefault="00B32B45" w:rsidP="00B32B45">
            <w:pPr>
              <w:rPr>
                <w:rFonts w:ascii="Arial" w:hAnsi="Arial" w:cs="Arial"/>
                <w:color w:val="000000"/>
                <w:sz w:val="20"/>
                <w:szCs w:val="20"/>
              </w:rPr>
            </w:pPr>
            <w:r w:rsidRPr="00B32B45">
              <w:rPr>
                <w:rFonts w:ascii="Arial" w:hAnsi="Arial" w:cs="Arial"/>
                <w:color w:val="000000"/>
                <w:sz w:val="20"/>
                <w:szCs w:val="20"/>
              </w:rPr>
              <w:t> </w:t>
            </w:r>
          </w:p>
        </w:tc>
        <w:tc>
          <w:tcPr>
            <w:tcW w:w="210" w:type="pct"/>
            <w:tcBorders>
              <w:top w:val="nil"/>
              <w:left w:val="nil"/>
              <w:bottom w:val="single" w:sz="4" w:space="0" w:color="auto"/>
              <w:right w:val="nil"/>
            </w:tcBorders>
            <w:hideMark/>
          </w:tcPr>
          <w:p w14:paraId="4AA5088C" w14:textId="77777777" w:rsidR="00B32B45" w:rsidRPr="00B32B45" w:rsidRDefault="00B32B45" w:rsidP="00B32B45">
            <w:pPr>
              <w:spacing w:after="200" w:line="276" w:lineRule="auto"/>
              <w:rPr>
                <w:rFonts w:ascii="Arial" w:hAnsi="Arial" w:cs="Arial"/>
                <w:color w:val="000000"/>
                <w:sz w:val="20"/>
                <w:szCs w:val="20"/>
              </w:rPr>
            </w:pPr>
          </w:p>
        </w:tc>
        <w:tc>
          <w:tcPr>
            <w:tcW w:w="324" w:type="pct"/>
            <w:tcBorders>
              <w:top w:val="nil"/>
              <w:left w:val="nil"/>
              <w:bottom w:val="single" w:sz="4" w:space="0" w:color="auto"/>
              <w:right w:val="nil"/>
            </w:tcBorders>
            <w:hideMark/>
          </w:tcPr>
          <w:p w14:paraId="3845C4DE" w14:textId="77777777" w:rsidR="00B32B45" w:rsidRPr="00B32B45" w:rsidRDefault="00B32B45" w:rsidP="00B32B45">
            <w:pPr>
              <w:rPr>
                <w:rFonts w:ascii="Calibri" w:eastAsia="Calibri" w:hAnsi="Calibri" w:cs="Calibri"/>
                <w:sz w:val="20"/>
                <w:szCs w:val="20"/>
              </w:rPr>
            </w:pPr>
          </w:p>
        </w:tc>
        <w:tc>
          <w:tcPr>
            <w:tcW w:w="324" w:type="pct"/>
            <w:tcBorders>
              <w:top w:val="nil"/>
              <w:left w:val="nil"/>
              <w:bottom w:val="single" w:sz="4" w:space="0" w:color="auto"/>
              <w:right w:val="nil"/>
            </w:tcBorders>
            <w:shd w:val="clear" w:color="auto" w:fill="FFFFFF"/>
            <w:hideMark/>
          </w:tcPr>
          <w:p w14:paraId="679E429A" w14:textId="77777777" w:rsidR="00B32B45" w:rsidRPr="00B32B45" w:rsidRDefault="00B32B45" w:rsidP="00B32B45">
            <w:pPr>
              <w:rPr>
                <w:rFonts w:ascii="Arial" w:hAnsi="Arial" w:cs="Arial"/>
                <w:color w:val="000000"/>
                <w:sz w:val="20"/>
                <w:szCs w:val="20"/>
              </w:rPr>
            </w:pPr>
            <w:r w:rsidRPr="00B32B45">
              <w:rPr>
                <w:rFonts w:ascii="Arial" w:hAnsi="Arial" w:cs="Arial"/>
                <w:color w:val="000000"/>
                <w:sz w:val="20"/>
                <w:szCs w:val="20"/>
              </w:rPr>
              <w:t> </w:t>
            </w:r>
          </w:p>
        </w:tc>
        <w:tc>
          <w:tcPr>
            <w:tcW w:w="351" w:type="pct"/>
            <w:tcBorders>
              <w:top w:val="nil"/>
              <w:left w:val="nil"/>
              <w:bottom w:val="single" w:sz="4" w:space="0" w:color="auto"/>
              <w:right w:val="nil"/>
            </w:tcBorders>
            <w:hideMark/>
          </w:tcPr>
          <w:p w14:paraId="3D6DF280" w14:textId="77777777" w:rsidR="00B32B45" w:rsidRPr="00B32B45" w:rsidRDefault="00B32B45" w:rsidP="00B32B45">
            <w:pPr>
              <w:spacing w:after="200" w:line="276" w:lineRule="auto"/>
              <w:rPr>
                <w:rFonts w:ascii="Arial" w:hAnsi="Arial" w:cs="Arial"/>
                <w:color w:val="000000"/>
                <w:sz w:val="20"/>
                <w:szCs w:val="20"/>
              </w:rPr>
            </w:pPr>
          </w:p>
        </w:tc>
        <w:tc>
          <w:tcPr>
            <w:tcW w:w="281" w:type="pct"/>
            <w:tcBorders>
              <w:top w:val="nil"/>
              <w:left w:val="nil"/>
              <w:bottom w:val="single" w:sz="4" w:space="0" w:color="auto"/>
              <w:right w:val="nil"/>
            </w:tcBorders>
            <w:hideMark/>
          </w:tcPr>
          <w:p w14:paraId="3DFCE933" w14:textId="77777777" w:rsidR="00B32B45" w:rsidRPr="00B32B45" w:rsidRDefault="00B32B45" w:rsidP="00B32B45">
            <w:pPr>
              <w:rPr>
                <w:rFonts w:ascii="Calibri" w:eastAsia="Calibri" w:hAnsi="Calibri" w:cs="Calibri"/>
                <w:sz w:val="20"/>
                <w:szCs w:val="20"/>
              </w:rPr>
            </w:pPr>
          </w:p>
        </w:tc>
        <w:tc>
          <w:tcPr>
            <w:tcW w:w="322" w:type="pct"/>
            <w:tcBorders>
              <w:top w:val="nil"/>
              <w:left w:val="nil"/>
              <w:bottom w:val="single" w:sz="4" w:space="0" w:color="auto"/>
              <w:right w:val="nil"/>
            </w:tcBorders>
            <w:hideMark/>
          </w:tcPr>
          <w:p w14:paraId="2A8B150F" w14:textId="77777777" w:rsidR="00B32B45" w:rsidRPr="00B32B45" w:rsidRDefault="00B32B45" w:rsidP="00B32B45">
            <w:pPr>
              <w:rPr>
                <w:rFonts w:ascii="Calibri" w:eastAsia="Calibri" w:hAnsi="Calibri" w:cs="Calibri"/>
                <w:sz w:val="20"/>
                <w:szCs w:val="20"/>
              </w:rPr>
            </w:pPr>
          </w:p>
        </w:tc>
        <w:tc>
          <w:tcPr>
            <w:tcW w:w="280" w:type="pct"/>
            <w:tcBorders>
              <w:top w:val="nil"/>
              <w:left w:val="nil"/>
              <w:bottom w:val="single" w:sz="4" w:space="0" w:color="auto"/>
              <w:right w:val="nil"/>
            </w:tcBorders>
            <w:hideMark/>
          </w:tcPr>
          <w:p w14:paraId="34B39786" w14:textId="77777777" w:rsidR="00B32B45" w:rsidRPr="00B32B45" w:rsidRDefault="00B32B45" w:rsidP="00B32B45">
            <w:pPr>
              <w:rPr>
                <w:rFonts w:ascii="Calibri" w:eastAsia="Calibri" w:hAnsi="Calibri" w:cs="Calibri"/>
                <w:sz w:val="20"/>
                <w:szCs w:val="20"/>
              </w:rPr>
            </w:pPr>
          </w:p>
        </w:tc>
        <w:tc>
          <w:tcPr>
            <w:tcW w:w="292" w:type="pct"/>
            <w:tcBorders>
              <w:top w:val="nil"/>
              <w:left w:val="nil"/>
              <w:bottom w:val="single" w:sz="4" w:space="0" w:color="auto"/>
              <w:right w:val="nil"/>
            </w:tcBorders>
            <w:hideMark/>
          </w:tcPr>
          <w:p w14:paraId="68C8B68F" w14:textId="77777777" w:rsidR="00B32B45" w:rsidRPr="00B32B45" w:rsidRDefault="00B32B45" w:rsidP="00B32B45">
            <w:pPr>
              <w:rPr>
                <w:rFonts w:ascii="Calibri" w:eastAsia="Calibri" w:hAnsi="Calibri" w:cs="Calibri"/>
                <w:sz w:val="20"/>
                <w:szCs w:val="20"/>
              </w:rPr>
            </w:pPr>
          </w:p>
        </w:tc>
        <w:tc>
          <w:tcPr>
            <w:tcW w:w="295" w:type="pct"/>
            <w:gridSpan w:val="2"/>
            <w:tcBorders>
              <w:top w:val="nil"/>
              <w:left w:val="nil"/>
              <w:bottom w:val="single" w:sz="4" w:space="0" w:color="auto"/>
              <w:right w:val="single" w:sz="4" w:space="0" w:color="auto"/>
            </w:tcBorders>
            <w:hideMark/>
          </w:tcPr>
          <w:p w14:paraId="771085B4" w14:textId="77777777" w:rsidR="00B32B45" w:rsidRPr="00B32B45" w:rsidRDefault="00B32B45" w:rsidP="00B32B45">
            <w:pPr>
              <w:rPr>
                <w:rFonts w:ascii="Calibri" w:eastAsia="Calibri" w:hAnsi="Calibri" w:cs="Calibri"/>
                <w:sz w:val="20"/>
                <w:szCs w:val="20"/>
              </w:rPr>
            </w:pPr>
          </w:p>
        </w:tc>
      </w:tr>
    </w:tbl>
    <w:p w14:paraId="51BCCFE6" w14:textId="77777777" w:rsidR="00B32B45" w:rsidRPr="00B32B45" w:rsidRDefault="00B32B45" w:rsidP="00B32B45">
      <w:pPr>
        <w:rPr>
          <w:rFonts w:ascii="Courier New" w:eastAsia="Calibri" w:hAnsi="Courier New" w:cs="Courier New"/>
          <w:sz w:val="18"/>
          <w:szCs w:val="18"/>
          <w:lang w:eastAsia="en-US"/>
        </w:rPr>
      </w:pPr>
    </w:p>
    <w:p w14:paraId="53807EEC" w14:textId="77777777" w:rsidR="00B32B45" w:rsidRPr="00B32B45" w:rsidRDefault="00B32B45" w:rsidP="00B32B45">
      <w:pPr>
        <w:rPr>
          <w:rFonts w:ascii="Courier New" w:eastAsia="Calibri" w:hAnsi="Courier New" w:cs="Courier New"/>
          <w:sz w:val="18"/>
          <w:szCs w:val="18"/>
          <w:lang w:eastAsia="en-US"/>
        </w:rPr>
      </w:pPr>
    </w:p>
    <w:p w14:paraId="039211C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br w:type="page"/>
      </w:r>
    </w:p>
    <w:p w14:paraId="15C1DF2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Городские леса уч. лес-во                          Категория защитности: Городские леса                               Квартал 1       </w:t>
      </w:r>
    </w:p>
    <w:p w14:paraId="499ADAC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54C79E3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 :Состав.Подр.Подл.:Я:Вы- :Эле-:Воз:Вы-:Ди:Кл.Гр.Бо: Тип  :Полн:Запас сырораст. :Кл. Запас на выделе, дес.кбм:                 :</w:t>
      </w:r>
    </w:p>
    <w:p w14:paraId="090D9E5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:вы-:щадь,:Покров,почва, ре-:Р:со- :мент:   :   :ам:во:во:ни:      :ота : леса, дес.кбм  :то:-------------------------:                 :</w:t>
      </w:r>
    </w:p>
    <w:p w14:paraId="6A803AD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:де-:     :льеф,особ.выд.Про:У:та  :    :ра :со-:ет:зр:зр:те: леса :----:----------------:ва:су- :ре- :еди-:захламлен.:Хозяйственные    :</w:t>
      </w:r>
    </w:p>
    <w:p w14:paraId="545DE54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:ла : га  :исхожд.Кат.земель:С:Яр  :ле- :   :   :р :ас:ас:т :      :Сумм: на :общий:по   :рн:хо- :    :нич-:----------:                 :</w:t>
      </w:r>
    </w:p>
    <w:p w14:paraId="3132B8B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:Хар.лесн. культур: :ус  :са  :ст :та :  :та:та:  :      :а пл: 1  :на   :соста:ос:стоя:дин :ных :общий:лик-:мероприятия      :</w:t>
      </w:r>
    </w:p>
    <w:p w14:paraId="01E4A34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:Кадастров.оценка : :а   :    :   :   :  :  :  :  : ТЛУ  :сеч.: га :выдел:вляющ:ти:стар.    :дер.:     :вида:                 :</w:t>
      </w:r>
    </w:p>
    <w:p w14:paraId="3B5915D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63A6B4C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1 :  2  :         3       :4: 5  :  6 : 7 : 8 : 9:10:11:12:  13  : 14 : 15 :  16 : 17  :18: 19 : 20 : 21 : 22  : 23 :     24          :</w:t>
      </w:r>
    </w:p>
    <w:p w14:paraId="0D728D4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7EA2220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1   2.6   Редина естественная       -                                                             1                                      </w:t>
      </w:r>
    </w:p>
    <w:p w14:paraId="2D0116F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Редина                                          -  ИВКД                                                                        </w:t>
      </w:r>
    </w:p>
    <w:p w14:paraId="1DDB4EF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10ИВД+ОЛ             4    ИВД  35  4   8           С5     0.2       1     1     3       0.4                                    </w:t>
      </w:r>
    </w:p>
    <w:p w14:paraId="0170FA8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35  4   8                                                                                       </w:t>
      </w:r>
    </w:p>
    <w:p w14:paraId="6648BC2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7ИВД3ОЛ (15) 3 м, 0.4 тыс.шт/га, благонадежный                                                                        </w:t>
      </w:r>
    </w:p>
    <w:p w14:paraId="0F660DB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РБН Редкий                                                                                                       </w:t>
      </w:r>
    </w:p>
    <w:p w14:paraId="5928EE9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1256BB4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Открытый-редина, эстетическая оценка 2, санитарно-гигиен. оценка Средняя, Устойчивые,        </w:t>
      </w:r>
    </w:p>
    <w:p w14:paraId="245C50A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проходимость Средняя, просматриваемость Хорошая, стадия дигресии регулирование рекреации не требуется                          </w:t>
      </w:r>
    </w:p>
    <w:p w14:paraId="048E6AF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66AB235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2   7.2   Редина естественная       -                                                                                                    </w:t>
      </w:r>
    </w:p>
    <w:p w14:paraId="4E7843C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  ОЛК                                                                         </w:t>
      </w:r>
    </w:p>
    <w:p w14:paraId="76CD34C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В4                                                                          </w:t>
      </w:r>
    </w:p>
    <w:p w14:paraId="396FCB4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5ИВД5ОЛ (15) 2 м, 0.3 тыс.шт/га, благонадежный                                                                        </w:t>
      </w:r>
    </w:p>
    <w:p w14:paraId="10D65A2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РБН Редкий                                                                                                       </w:t>
      </w:r>
    </w:p>
    <w:p w14:paraId="0A4D719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с - 30                                                                                                                   </w:t>
      </w:r>
    </w:p>
    <w:p w14:paraId="580ABAF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2EB46AA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Открытый-редина, эстетическая оценка 2, санитарно-гигиен. оценка Средняя, Устойчивые,        </w:t>
      </w:r>
    </w:p>
    <w:p w14:paraId="5A6C745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проходимость Средняя, просматриваемость Хорошая, стадия дигресии регулирование рекреации не требуется                          </w:t>
      </w:r>
    </w:p>
    <w:p w14:paraId="0DB8081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681C50E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3   2.8   Редина естественная       -                                                                                                    </w:t>
      </w:r>
    </w:p>
    <w:p w14:paraId="2159486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  ОЛК                                                                         </w:t>
      </w:r>
    </w:p>
    <w:p w14:paraId="793B42A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В4                                                                          </w:t>
      </w:r>
    </w:p>
    <w:p w14:paraId="7178D31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5ИВД5ОЛ (15) 2 м, 0.3 тыс.шт/га, благонадежный                                                                        </w:t>
      </w:r>
    </w:p>
    <w:p w14:paraId="4346EBB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РБН Редкий                                                                                                       </w:t>
      </w:r>
    </w:p>
    <w:p w14:paraId="12CD23D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Ю - 30                                                                                                                   </w:t>
      </w:r>
    </w:p>
    <w:p w14:paraId="62E4EBE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033C213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Открытый-редина, эстетическая оценка 2, санитарно-гигиен. оценка Средняя, Устойчивые,        </w:t>
      </w:r>
    </w:p>
    <w:p w14:paraId="34D227D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проходимость Средняя, просматриваемость Хорошая, стадия дигресии регулирование рекреации не требуется                          </w:t>
      </w:r>
    </w:p>
    <w:p w14:paraId="7D4E870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489EB29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4   0.6   10ОЛ+ИВД          1  5    ОЛ   35  5   8  4  2  5А ОЛК    0.4  1    1     1                                                    </w:t>
      </w:r>
    </w:p>
    <w:p w14:paraId="0B363AB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35  5   8           В4                                                                          </w:t>
      </w:r>
    </w:p>
    <w:p w14:paraId="3A77AC5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9ОЛ1ИВД (15) 3 м, 0.4 тыс.шт/га, благонадежный                                                                        </w:t>
      </w:r>
    </w:p>
    <w:p w14:paraId="1C1A627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Редкий                                                                                                            </w:t>
      </w:r>
    </w:p>
    <w:p w14:paraId="3B411EB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4C43388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Средняя, Повышенной    </w:t>
      </w:r>
    </w:p>
    <w:p w14:paraId="49DB7C4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043BEB0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09B4B56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br w:type="page"/>
      </w:r>
    </w:p>
    <w:p w14:paraId="749FF0E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3</w:t>
      </w:r>
    </w:p>
    <w:p w14:paraId="36EAC35D" w14:textId="77777777" w:rsidR="00B32B45" w:rsidRPr="00B32B45" w:rsidRDefault="00B32B45" w:rsidP="00B32B45">
      <w:pPr>
        <w:rPr>
          <w:rFonts w:ascii="Courier New" w:eastAsia="Calibri" w:hAnsi="Courier New" w:cs="Courier New"/>
          <w:sz w:val="18"/>
          <w:szCs w:val="18"/>
          <w:lang w:eastAsia="en-US"/>
        </w:rPr>
      </w:pPr>
    </w:p>
    <w:p w14:paraId="675585A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Городские леса уч. лес-во                          Категория защитности: Городские леса                               Квартал 1       </w:t>
      </w:r>
    </w:p>
    <w:p w14:paraId="56F51A5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1400E1D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 :Состав.Подр.Подл.:Я:Вы- :Эле-:Воз:Вы-:Ди:Кл.Гр.Бо: Тип  :Полн:Запас сырораст. :Кл. Запас на выделе, дес.кбм:                 :</w:t>
      </w:r>
    </w:p>
    <w:p w14:paraId="00E595B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:вы-:щадь,:Покров,почва, ре-:Р:со- :мент:   :   :ам:во:во:ни:      :ота : леса, дес.кбм  :то:-------------------------:                 :</w:t>
      </w:r>
    </w:p>
    <w:p w14:paraId="02ADF47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:де-:     :льеф,особ.выд.Про:У:та  :    :ра :со-:ет:зр:зр:те: леса :----:----------------:ва:су- :ре- :еди-:захламлен.:Хозяйственные    :</w:t>
      </w:r>
    </w:p>
    <w:p w14:paraId="668912C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:ла : га  :исхожд.Кат.земель:С:Яр  :ле- :   :   :р :ас:ас:т :      :Сумм: на :общий:по   :рн:хо- :    :нич-:----------:                 :</w:t>
      </w:r>
    </w:p>
    <w:p w14:paraId="33A38BC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:Хар.лесн. культур: :ус  :са  :ст :та :  :та:та:  :      :а пл: 1  :на   :соста:ос:стоя:дин :ных :общий:лик-:мероприятия      :</w:t>
      </w:r>
    </w:p>
    <w:p w14:paraId="2435B36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:Кадастров.оценка : :а   :    :   :   :  :  :  :  : ТЛУ  :сеч.: га :выдел:вляющ:ти:стар.    :дер.:     :вида:                 :</w:t>
      </w:r>
    </w:p>
    <w:p w14:paraId="3B3017B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3F09874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1 :  2  :         3       :4: 5  :  6 : 7 : 8 : 9:10:11:12:  13  : 14 : 15 :  16 : 17  :18: 19 : 20 : 21 : 22  : 23 :     24          :</w:t>
      </w:r>
    </w:p>
    <w:p w14:paraId="6B97FF3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4127D3C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5   0.2   Редина естественная       -                                                                                                    </w:t>
      </w:r>
    </w:p>
    <w:p w14:paraId="2FF5371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Единичные деревья                               5А ОЛК                                                                         </w:t>
      </w:r>
    </w:p>
    <w:p w14:paraId="6D4E479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8ОЛ2ИВД              4    ОЛ   35  4   8           В4     0.2                                                                  </w:t>
      </w:r>
    </w:p>
    <w:p w14:paraId="6F1E33F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35  5   8                                                                                       </w:t>
      </w:r>
    </w:p>
    <w:p w14:paraId="74BC742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с - 30                                                                                                                   </w:t>
      </w:r>
    </w:p>
    <w:p w14:paraId="7CC0EBE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102636B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Открытый-редина, эстетическая оценка 2, санитарно-гигиен. оценка Средняя, Устойчивые,        </w:t>
      </w:r>
    </w:p>
    <w:p w14:paraId="250DB67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проходимость Средняя, просматриваемость Хорошая, стадия дигресии регулирование рекреации не требуется                          </w:t>
      </w:r>
    </w:p>
    <w:p w14:paraId="1A1DBE9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0226362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6   3.4   Редина естественная       -                                                                                                    </w:t>
      </w:r>
    </w:p>
    <w:p w14:paraId="0EF9051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Единичные деревья                               -  ИВКД                                                                        </w:t>
      </w:r>
    </w:p>
    <w:p w14:paraId="0245D5D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10ИВД+ОЛ             4    ИВД  35  4   8           С5     0.2                   3            1                                 </w:t>
      </w:r>
    </w:p>
    <w:p w14:paraId="4C28B12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35  4   8                                                                                       </w:t>
      </w:r>
    </w:p>
    <w:p w14:paraId="50220E0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7ИВД3ОЛ (15) 3 м, 0.4 тыс.шт/га, благонадежный                                                                        </w:t>
      </w:r>
    </w:p>
    <w:p w14:paraId="4580E4A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РБН Редкий                                                                                                       </w:t>
      </w:r>
    </w:p>
    <w:p w14:paraId="7CCFD64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4C5BF07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Открытый-редина, эстетическая оценка 2, санитарно-гигиен. оценка Средняя, Устойчивые,        </w:t>
      </w:r>
    </w:p>
    <w:p w14:paraId="7E25693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проходимость Средняя, просматриваемость Хорошая, стадия дигресии регулирование рекреации не требуется                          </w:t>
      </w:r>
    </w:p>
    <w:p w14:paraId="7C4318B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3518BA8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7   3.0   Редина естественная       -                                                                                                    </w:t>
      </w:r>
    </w:p>
    <w:p w14:paraId="10B91CA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  ОЛК                                                                         </w:t>
      </w:r>
    </w:p>
    <w:p w14:paraId="288DB27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В4                                                                          </w:t>
      </w:r>
    </w:p>
    <w:p w14:paraId="5F04AA7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5ИВД5ОЛ (15) 2 м, 0.3 тыс.шт/га, благонадежный                                                                        </w:t>
      </w:r>
    </w:p>
    <w:p w14:paraId="510B8CC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РБН Редкий                                                                                                       </w:t>
      </w:r>
    </w:p>
    <w:p w14:paraId="4323FB4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Ю - 25                                                                                                                   </w:t>
      </w:r>
    </w:p>
    <w:p w14:paraId="566B452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6C48E71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Открытый-редина, эстетическая оценка 2, санитарно-гигиен. оценка Средняя, Устойчивые,        </w:t>
      </w:r>
    </w:p>
    <w:p w14:paraId="43D7771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проходимость Средняя, просматриваемость Хорошая, стадия дигресии регулирование рекреации не требуется                          </w:t>
      </w:r>
    </w:p>
    <w:p w14:paraId="3BFF82B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54479C5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br w:type="page"/>
      </w:r>
    </w:p>
    <w:p w14:paraId="5A46D12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4</w:t>
      </w:r>
    </w:p>
    <w:p w14:paraId="69D3EEC2" w14:textId="77777777" w:rsidR="00B32B45" w:rsidRPr="00B32B45" w:rsidRDefault="00B32B45" w:rsidP="00B32B45">
      <w:pPr>
        <w:rPr>
          <w:rFonts w:ascii="Courier New" w:eastAsia="Calibri" w:hAnsi="Courier New" w:cs="Courier New"/>
          <w:sz w:val="18"/>
          <w:szCs w:val="18"/>
          <w:lang w:eastAsia="en-US"/>
        </w:rPr>
      </w:pPr>
    </w:p>
    <w:p w14:paraId="027B7DE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Городские леса уч. лес-во                          Категория защитности: Городские леса                               Квартал 1       </w:t>
      </w:r>
    </w:p>
    <w:p w14:paraId="56995F8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54F1C33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 :Состав.Подр.Подл.:Я:Вы- :Эле-:Воз:Вы-:Ди:Кл.Гр.Бо: Тип  :Полн:Запас сырораст. :Кл. Запас на выделе, дес.кбм:                 :</w:t>
      </w:r>
    </w:p>
    <w:p w14:paraId="59DBD0C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:вы-:щадь,:Покров,почва, ре-:Р:со- :мент:   :   :ам:во:во:ни:      :ота : леса, дес.кбм  :то:-------------------------:                 :</w:t>
      </w:r>
    </w:p>
    <w:p w14:paraId="60E639E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:де-:     :льеф,особ.выд.Про:У:та  :    :ра :со-:ет:зр:зр:те: леса :----:----------------:ва:су- :ре- :еди-:захламлен.:Хозяйственные    :</w:t>
      </w:r>
    </w:p>
    <w:p w14:paraId="7B489FF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:ла : га  :исхожд.Кат.земель:С:Яр  :ле- :   :   :р :ас:ас:т :      :Сумм: на :общий:по   :рн:хо- :    :нич-:----------:                 :</w:t>
      </w:r>
    </w:p>
    <w:p w14:paraId="2C2ED93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:Хар.лесн. культур: :ус  :са  :ст :та :  :та:та:  :      :а пл: 1  :на   :соста:ос:стоя:дин :ных :общий:лик-:мероприятия      :</w:t>
      </w:r>
    </w:p>
    <w:p w14:paraId="1C51170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:Кадастров.оценка : :а   :    :   :   :  :  :  :  : ТЛУ  :сеч.: га :выдел:вляющ:ти:стар.    :дер.:     :вида:                 :</w:t>
      </w:r>
    </w:p>
    <w:p w14:paraId="6DED833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4BD0CC9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1 :  2  :         3       :4: 5  :  6 : 7 : 8 : 9:10:11:12:  13  : 14 : 15 :  16 : 17  :18: 19 : 20 : 21 : 22  : 23 :     24          :</w:t>
      </w:r>
    </w:p>
    <w:p w14:paraId="2445D2C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25B4549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8   3.4   Редина естественная       -                                                                                                    </w:t>
      </w:r>
    </w:p>
    <w:p w14:paraId="121F04F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  ОЛК                                                                         </w:t>
      </w:r>
    </w:p>
    <w:p w14:paraId="4B0D7FB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В4                                                                          </w:t>
      </w:r>
    </w:p>
    <w:p w14:paraId="5FE8A9F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5ОЛ5ИВД (15) 2 м, 0.3 тыс.шт/га, благонадежный                                                                        </w:t>
      </w:r>
    </w:p>
    <w:p w14:paraId="7BCCCAC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РБН Средний                                                                                                      </w:t>
      </w:r>
    </w:p>
    <w:p w14:paraId="7A8B5B8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с - 32                                                                                                                   </w:t>
      </w:r>
    </w:p>
    <w:p w14:paraId="4F42346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39E1842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Открытый-редина, эстетическая оценка 2, санитарно-гигиен. оценка Средняя, Устойчивые,        </w:t>
      </w:r>
    </w:p>
    <w:p w14:paraId="1B9878A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проходимость Средняя, просматриваемость Хорошая, стадия дигресии регулирование рекреации не требуется                          </w:t>
      </w:r>
    </w:p>
    <w:p w14:paraId="4358A0D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ОЗУ: Участки леса на крутых горных склонах                                                                                     </w:t>
      </w:r>
    </w:p>
    <w:p w14:paraId="3A20191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7C6FB39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9   1.3   9ОЛ1ИВД+Л         1  6    ОЛ   45  6   12 5  2  5А ОЛТО   0.4  2    3     3                                                    </w:t>
      </w:r>
    </w:p>
    <w:p w14:paraId="644A7E9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45  5   12          В5                                                                          </w:t>
      </w:r>
    </w:p>
    <w:p w14:paraId="18E6C70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Л    70  6   16                                                                                      </w:t>
      </w:r>
    </w:p>
    <w:p w14:paraId="686D905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8ОЛ2ИВД+Л (15) 2 м, 0.5 тыс.шт/га, благонадежный                                                                      </w:t>
      </w:r>
    </w:p>
    <w:p w14:paraId="4E48043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РБН Редкий                                                                                                       </w:t>
      </w:r>
    </w:p>
    <w:p w14:paraId="3BD5C5C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В - 30                                                                                                                   </w:t>
      </w:r>
    </w:p>
    <w:p w14:paraId="13117EC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213921B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Средняя, Повышенной    </w:t>
      </w:r>
    </w:p>
    <w:p w14:paraId="27CFFEC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716E6EE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34A0DCB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10  0.3   8ОЛ2ИВД+Л         1  6    ОЛ   45  6   12 5  2  5А ОЛК    0.6  2    1     1                                                    </w:t>
      </w:r>
    </w:p>
    <w:p w14:paraId="1A3F779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45  6   12          В4                                                                          </w:t>
      </w:r>
    </w:p>
    <w:p w14:paraId="0FDC07B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Л    60  6   16                                                                                      </w:t>
      </w:r>
    </w:p>
    <w:p w14:paraId="0721D1B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6ОЛ2ИВД2Л (15) 3 м, 0.6 тыс.шт/га, благонадежный                                                                      </w:t>
      </w:r>
    </w:p>
    <w:p w14:paraId="37778DE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РБН Средний                                                                                                      </w:t>
      </w:r>
    </w:p>
    <w:p w14:paraId="008BE61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1207781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Закрыт. гориз. сомкн, эстетическая оценка 3, санитарно-гигиен. оценка Средняя, Повышенной    </w:t>
      </w:r>
    </w:p>
    <w:p w14:paraId="4396115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6F245B4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60CDE5E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br w:type="page"/>
      </w:r>
    </w:p>
    <w:p w14:paraId="55FA346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5</w:t>
      </w:r>
    </w:p>
    <w:p w14:paraId="7AB9FB15" w14:textId="77777777" w:rsidR="00B32B45" w:rsidRPr="00B32B45" w:rsidRDefault="00B32B45" w:rsidP="00B32B45">
      <w:pPr>
        <w:rPr>
          <w:rFonts w:ascii="Courier New" w:eastAsia="Calibri" w:hAnsi="Courier New" w:cs="Courier New"/>
          <w:sz w:val="18"/>
          <w:szCs w:val="18"/>
          <w:lang w:eastAsia="en-US"/>
        </w:rPr>
      </w:pPr>
    </w:p>
    <w:p w14:paraId="4BE24B6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Городские леса уч. лес-во                          Категория защитности: Городские леса                               Квартал 1       </w:t>
      </w:r>
    </w:p>
    <w:p w14:paraId="4373116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30702AC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 :Состав.Подр.Подл.:Я:Вы- :Эле-:Воз:Вы-:Ди:Кл.Гр.Бо: Тип  :Полн:Запас сырораст. :Кл. Запас на выделе, дес.кбм:                 :</w:t>
      </w:r>
    </w:p>
    <w:p w14:paraId="5A253C1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:вы-:щадь,:Покров,почва, ре-:Р:со- :мент:   :   :ам:во:во:ни:      :ота : леса, дес.кбм  :то:-------------------------:                 :</w:t>
      </w:r>
    </w:p>
    <w:p w14:paraId="617F934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:де-:     :льеф,особ.выд.Про:У:та  :    :ра :со-:ет:зр:зр:те: леса :----:----------------:ва:су- :ре- :еди-:захламлен.:Хозяйственные    :</w:t>
      </w:r>
    </w:p>
    <w:p w14:paraId="7642D35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:ла : га  :исхожд.Кат.земель:С:Яр  :ле- :   :   :р :ас:ас:т :      :Сумм: на :общий:по   :рн:хо- :    :нич-:----------:                 :</w:t>
      </w:r>
    </w:p>
    <w:p w14:paraId="7CB3107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:Хар.лесн. культур: :ус  :са  :ст :та :  :та:та:  :      :а пл: 1  :на   :соста:ос:стоя:дин :ных :общий:лик-:мероприятия      :</w:t>
      </w:r>
    </w:p>
    <w:p w14:paraId="7C8C81B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:Кадастров.оценка : :а   :    :   :   :  :  :  :  : ТЛУ  :сеч.: га :выдел:вляющ:ти:стар.    :дер.:     :вида:                 :</w:t>
      </w:r>
    </w:p>
    <w:p w14:paraId="355968D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42185A8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1 :  2  :         3       :4: 5  :  6 : 7 : 8 : 9:10:11:12:  13  : 14 : 15 :  16 : 17  :18: 19 : 20 : 21 : 22  : 23 :     24          :</w:t>
      </w:r>
    </w:p>
    <w:p w14:paraId="3B558CAA" w14:textId="77777777" w:rsidR="00B32B45" w:rsidRPr="00B32B45" w:rsidRDefault="00B32B45" w:rsidP="00B32B45">
      <w:pPr>
        <w:rPr>
          <w:rFonts w:ascii="Courier New" w:eastAsia="Calibri" w:hAnsi="Courier New" w:cs="Courier New"/>
          <w:sz w:val="18"/>
          <w:szCs w:val="18"/>
          <w:lang w:eastAsia="en-US"/>
        </w:rPr>
      </w:pPr>
    </w:p>
    <w:p w14:paraId="5C02224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58E9294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11  1.6   9ОЛ1ИВД+Л         1  6    ОЛ   45  6   12 5  2  5А ОЛК    0.4  2    3     3                                                    </w:t>
      </w:r>
    </w:p>
    <w:p w14:paraId="03E1407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45  5   12          В4                                                                          </w:t>
      </w:r>
    </w:p>
    <w:p w14:paraId="7372ED7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Л    70  6   16                                                                                      </w:t>
      </w:r>
    </w:p>
    <w:p w14:paraId="1B0DF9E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8ОЛ2ИВД+Л (15) 2 м, 0.5 тыс.шт/га, благонадежный                                                                      </w:t>
      </w:r>
    </w:p>
    <w:p w14:paraId="0239DC6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РБН Редкий                                                                                                       </w:t>
      </w:r>
    </w:p>
    <w:p w14:paraId="00C8429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В - 30                                                                                                                   </w:t>
      </w:r>
    </w:p>
    <w:p w14:paraId="1DAE798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49796AD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Закрыт. гориз. сомкн, эстетическая оценка 3, санитарно-гигиен. оценка Средняя, Повышенной    </w:t>
      </w:r>
    </w:p>
    <w:p w14:paraId="520453E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0B143B2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222D5C3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12  1.4   8ОЛ2ИВД+Л         1  6    ОЛ   45  6   12 5  2  5А ОЛТО   0.6  2    3     2                                                    </w:t>
      </w:r>
    </w:p>
    <w:p w14:paraId="4138AF0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45  6   12          В5                     1                                                    </w:t>
      </w:r>
    </w:p>
    <w:p w14:paraId="369EBC9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Л    60  6   16                                                                                      </w:t>
      </w:r>
    </w:p>
    <w:p w14:paraId="02B4BC2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6ОЛ2ИВД2Л (15) 3 м, 0.6 тыс.шт/га, благонадежный                                                                      </w:t>
      </w:r>
    </w:p>
    <w:p w14:paraId="6AA3D85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РБН Средний                                                                                                      </w:t>
      </w:r>
    </w:p>
    <w:p w14:paraId="2AAFAB8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3054E2D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Закрыт. гориз. сомкн, эстетическая оценка 3, санитарно-гигиен. оценка Средняя, Повышенной    </w:t>
      </w:r>
    </w:p>
    <w:p w14:paraId="438F28C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661CFA0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00B0587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13  0.5   Редина естественная       -                                                                                                    </w:t>
      </w:r>
    </w:p>
    <w:p w14:paraId="083EFED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  ОЛК                                                                         </w:t>
      </w:r>
    </w:p>
    <w:p w14:paraId="73C237C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В4                                                                          </w:t>
      </w:r>
    </w:p>
    <w:p w14:paraId="7CE26D7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5ИВД4ОЛ1Л (15) 3 м, 0.3 тыс.шт/га, благонадежный                                                                      </w:t>
      </w:r>
    </w:p>
    <w:p w14:paraId="158EA89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РБН Редкий                                                                                                       </w:t>
      </w:r>
    </w:p>
    <w:p w14:paraId="1CE605B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В - 27                                                                                                                   </w:t>
      </w:r>
    </w:p>
    <w:p w14:paraId="3F76100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2F52A30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Открытый-редина, эстетическая оценка 2, санитарно-гигиен. оценка Средняя, Устойчивые,        </w:t>
      </w:r>
    </w:p>
    <w:p w14:paraId="104446D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проходимость Средняя, просматриваемость Хорошая, стадия дигресии регулирование рекреации не требуется                          </w:t>
      </w:r>
    </w:p>
    <w:p w14:paraId="265F5C8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336DBBD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br w:type="page"/>
      </w:r>
    </w:p>
    <w:p w14:paraId="13CC69F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6</w:t>
      </w:r>
    </w:p>
    <w:p w14:paraId="240B2046" w14:textId="77777777" w:rsidR="00B32B45" w:rsidRPr="00B32B45" w:rsidRDefault="00B32B45" w:rsidP="00B32B45">
      <w:pPr>
        <w:rPr>
          <w:rFonts w:ascii="Courier New" w:eastAsia="Calibri" w:hAnsi="Courier New" w:cs="Courier New"/>
          <w:sz w:val="18"/>
          <w:szCs w:val="18"/>
          <w:lang w:eastAsia="en-US"/>
        </w:rPr>
      </w:pPr>
    </w:p>
    <w:p w14:paraId="59E1DF9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Городские леса уч. лес-во                          Категория защитности: Городские леса                               Квартал 1       </w:t>
      </w:r>
    </w:p>
    <w:p w14:paraId="494B8C9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725DED9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 :Состав.Подр.Подл.:Я:Вы- :Эле-:Воз:Вы-:Ди:Кл.Гр.Бо: Тип  :Полн:Запас сырораст. :Кл. Запас на выделе, дес.кбм:                 :</w:t>
      </w:r>
    </w:p>
    <w:p w14:paraId="1870F7E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:вы-:щадь,:Покров,почва, ре-:Р:со- :мент:   :   :ам:во:во:ни:      :ота : леса, дес.кбм  :то:-------------------------:                 :</w:t>
      </w:r>
    </w:p>
    <w:p w14:paraId="40E2186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:де-:     :льеф,особ.выд.Про:У:та  :    :ра :со-:ет:зр:зр:те: леса :----:----------------:ва:су- :ре- :еди-:захламлен.:Хозяйственные    :</w:t>
      </w:r>
    </w:p>
    <w:p w14:paraId="3CCFF57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:ла : га  :исхожд.Кат.земель:С:Яр  :ле- :   :   :р :ас:ас:т :      :Сумм: на :общий:по   :рн:хо- :    :нич-:----------:                 :</w:t>
      </w:r>
    </w:p>
    <w:p w14:paraId="11080D2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:Хар.лесн. культур: :ус  :са  :ст :та :  :та:та:  :      :а пл: 1  :на   :соста:ос:стоя:дин :ных :общий:лик-:мероприятия      :</w:t>
      </w:r>
    </w:p>
    <w:p w14:paraId="7CEE4D5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:Кадастров.оценка : :а   :    :   :   :  :  :  :  : ТЛУ  :сеч.: га :выдел:вляющ:ти:стар.    :дер.:     :вида:                 :</w:t>
      </w:r>
    </w:p>
    <w:p w14:paraId="5D1AD6B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69ABA33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1 :  2  :         3       :4: 5  :  6 : 7 : 8 : 9:10:11:12:  13  : 14 : 15 :  16 : 17  :18: 19 : 20 : 21 : 22  : 23 :     24          :</w:t>
      </w:r>
    </w:p>
    <w:p w14:paraId="78A1371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5BCA68F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14  1.2   Редина естественная       -                                                                                                    </w:t>
      </w:r>
    </w:p>
    <w:p w14:paraId="7F295A7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Единичные деревья                               -  ПЕКГ                                                                        </w:t>
      </w:r>
    </w:p>
    <w:p w14:paraId="7081654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5Б5ПС+ИВД            5    Б    30  4   12          С2     0.2                                                                  </w:t>
      </w:r>
    </w:p>
    <w:p w14:paraId="2F17E01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ПС   60  6   16                                                    1                                 </w:t>
      </w:r>
    </w:p>
    <w:p w14:paraId="41FB9C5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30  5   12                                                                                      </w:t>
      </w:r>
    </w:p>
    <w:p w14:paraId="6CAA210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РБН Редкий                                                                                                       </w:t>
      </w:r>
    </w:p>
    <w:p w14:paraId="55C1FEC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с - 33                                                                                                                   </w:t>
      </w:r>
    </w:p>
    <w:p w14:paraId="0E59090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08BBB2A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Открытый-редина, эстетическая оценка 1, санитарно-гигиен. оценка Средняя, Устойчивые,        </w:t>
      </w:r>
    </w:p>
    <w:p w14:paraId="23C2509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проходимость Плохая, просматриваемость Средняя, стадия дигресии регулирование рекреации не требуется                           </w:t>
      </w:r>
    </w:p>
    <w:p w14:paraId="709B98F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ОЗУ: Участки леса на крутых горных склонах                                                                                     </w:t>
      </w:r>
    </w:p>
    <w:p w14:paraId="1C47EDD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0E7CD85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15  0.7   4Р3Б2ОЛ1Д+Л       1  7    Р    40  7   16 4  2  5А ББКГ   0.6  3    2     1                                                    </w:t>
      </w:r>
    </w:p>
    <w:p w14:paraId="6683EC5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45  9   20          В2                     1                                                    </w:t>
      </w:r>
    </w:p>
    <w:p w14:paraId="6E0E15E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40  6   10                                                                                      </w:t>
      </w:r>
    </w:p>
    <w:p w14:paraId="2D6A178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Д    40  6   10                                                                                      </w:t>
      </w:r>
    </w:p>
    <w:p w14:paraId="5A15784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Л    60  7   16                                                                                      </w:t>
      </w:r>
    </w:p>
    <w:p w14:paraId="04B3F44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4Р3ИВД2Б (15) 3 м, 0.5 тыс.шт/га                                                                                      </w:t>
      </w:r>
    </w:p>
    <w:p w14:paraId="06AF931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РБН Редкий                                                                                                       </w:t>
      </w:r>
    </w:p>
    <w:p w14:paraId="18AA11B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4F76CD8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Закрыт. гориз. сомкн, эстетическая оценка 3, санитарно-гигиен. оценка Средняя, Повышенной    </w:t>
      </w:r>
    </w:p>
    <w:p w14:paraId="1BB7C6C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7450A69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5514C05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16  2.8   Редина естественная       -                                                                                                    </w:t>
      </w:r>
    </w:p>
    <w:p w14:paraId="18235AE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Единичные деревья                               5А ОЛК                                                                         </w:t>
      </w:r>
    </w:p>
    <w:p w14:paraId="1F639B4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4ОЛ4Р2ПС+Б           6    ОЛ   40  6   16          В4     0.2                                1                                 </w:t>
      </w:r>
    </w:p>
    <w:p w14:paraId="4B48A53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    40  6   12                                                    1                                 </w:t>
      </w:r>
    </w:p>
    <w:p w14:paraId="3CF7388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ПС   50  7   16                                                                                      </w:t>
      </w:r>
    </w:p>
    <w:p w14:paraId="73413F9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30  5   8                                                                                       </w:t>
      </w:r>
    </w:p>
    <w:p w14:paraId="2931001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Редкий                                                                                                            </w:t>
      </w:r>
    </w:p>
    <w:p w14:paraId="57DE090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7C0CA5E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Открытый-редина, эстетическая оценка 2, санитарно-гигиен. оценка Средняя, Устойчивые,        </w:t>
      </w:r>
    </w:p>
    <w:p w14:paraId="0C46A69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проходимость Средняя, просматриваемость Хорошая, стадия дигресии регулирование рекреации не требуется                          </w:t>
      </w:r>
    </w:p>
    <w:p w14:paraId="0D7247A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74328B4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br w:type="page"/>
      </w:r>
    </w:p>
    <w:p w14:paraId="52153D6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7</w:t>
      </w:r>
    </w:p>
    <w:p w14:paraId="13E1EEA4" w14:textId="77777777" w:rsidR="00B32B45" w:rsidRPr="00B32B45" w:rsidRDefault="00B32B45" w:rsidP="00B32B45">
      <w:pPr>
        <w:rPr>
          <w:rFonts w:ascii="Courier New" w:eastAsia="Calibri" w:hAnsi="Courier New" w:cs="Courier New"/>
          <w:sz w:val="18"/>
          <w:szCs w:val="18"/>
          <w:lang w:eastAsia="en-US"/>
        </w:rPr>
      </w:pPr>
    </w:p>
    <w:p w14:paraId="5D8CC8F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Городские леса уч. лес-во                          Категория защитности: Городские леса                               Квартал 1       </w:t>
      </w:r>
    </w:p>
    <w:p w14:paraId="7D069F3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0216177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 :Состав.Подр.Подл.:Я:Вы- :Эле-:Воз:Вы-:Ди:Кл.Гр.Бо: Тип  :Полн:Запас сырораст. :Кл. Запас на выделе, дес.кбм:                 :</w:t>
      </w:r>
    </w:p>
    <w:p w14:paraId="248FAD1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:вы-:щадь,:Покров,почва, ре-:Р:со- :мент:   :   :ам:во:во:ни:      :ота : леса, дес.кбм  :то:-------------------------:                 :</w:t>
      </w:r>
    </w:p>
    <w:p w14:paraId="36F10CC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:де-:     :льеф,особ.выд.Про:У:та  :    :ра :со-:ет:зр:зр:те: леса :----:----------------:ва:су- :ре- :еди-:захламлен.:Хозяйственные    :</w:t>
      </w:r>
    </w:p>
    <w:p w14:paraId="5884E81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:ла : га  :исхожд.Кат.земель:С:Яр  :ле- :   :   :р :ас:ас:т :      :Сумм: на :общий:по   :рн:хо- :    :нич-:----------:                 :</w:t>
      </w:r>
    </w:p>
    <w:p w14:paraId="7DC8AF7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:Хар.лесн. культур: :ус  :са  :ст :та :  :та:та:  :      :а пл: 1  :на   :соста:ос:стоя:дин :ных :общий:лик-:мероприятия      :</w:t>
      </w:r>
    </w:p>
    <w:p w14:paraId="170064C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:Кадастров.оценка : :а   :    :   :   :  :  :  :  : ТЛУ  :сеч.: га :выдел:вляющ:ти:стар.    :дер.:     :вида:                 :</w:t>
      </w:r>
    </w:p>
    <w:p w14:paraId="0526627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2C9CFA2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1 :  2  :         3       :4: 5  :  6 : 7 : 8 : 9:10:11:12:  13  : 14 : 15 :  16 : 17  :18: 19 : 20 : 21 : 22  : 23 :     24          :</w:t>
      </w:r>
    </w:p>
    <w:p w14:paraId="1D34779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00DDA1A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17  0.7   4Р3Б2ОЛ1Д+Л       1  7    Р    40  7   16 4  2  5А ББКГ   0.5  3    2     1                                                    </w:t>
      </w:r>
    </w:p>
    <w:p w14:paraId="518F081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45  9   20          В2                     1                                                    </w:t>
      </w:r>
    </w:p>
    <w:p w14:paraId="7736295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40  6   10                                                                                      </w:t>
      </w:r>
    </w:p>
    <w:p w14:paraId="73DC720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Д    40  6   10                                                                                      </w:t>
      </w:r>
    </w:p>
    <w:p w14:paraId="6B10445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Л    60  7   16                                                                                      </w:t>
      </w:r>
    </w:p>
    <w:p w14:paraId="6A1AEC4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4Р3ИВД2Б (15) 3 м, 0.5 тыс.шт/га                                                                                      </w:t>
      </w:r>
    </w:p>
    <w:p w14:paraId="25E6AFC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РБН Редкий                                                                                                       </w:t>
      </w:r>
    </w:p>
    <w:p w14:paraId="1DF1BB7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5DB2503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Закрыт. гориз. сомкн, эстетическая оценка 3, санитарно-гигиен. оценка Средняя, Повышенной    </w:t>
      </w:r>
    </w:p>
    <w:p w14:paraId="1CBD76A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2B7E930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31DA642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18  2.4   3ОЛ3Р2Б2Л         1  8    ОЛ   40  6   16 4  2  5А ОЛК    0.5  3    7     2                                                    </w:t>
      </w:r>
    </w:p>
    <w:p w14:paraId="22402CD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    45  7   16          В4                     1                                                    </w:t>
      </w:r>
    </w:p>
    <w:p w14:paraId="1306033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50  10  20                                 2                                                    </w:t>
      </w:r>
    </w:p>
    <w:p w14:paraId="68B5074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Л    60  10  20                                 2                                                    </w:t>
      </w:r>
    </w:p>
    <w:p w14:paraId="03E5FE0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4Р3Б3ИВД (15) 3 м, 0.5 тыс.шт/га, благонадежный                                                                       </w:t>
      </w:r>
    </w:p>
    <w:p w14:paraId="294EF8F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РБН Средний                                                                                                      </w:t>
      </w:r>
    </w:p>
    <w:p w14:paraId="55B295F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3F30FED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Средняя, Повышенной    </w:t>
      </w:r>
    </w:p>
    <w:p w14:paraId="55ACBE6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5F11D99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4AD4B9E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19  2.1   3ОЛ3Р2Б2Л         1  8    ОЛ   40  6   16 4  2  5А ОЛК    0.6  4    9     3                                                    </w:t>
      </w:r>
    </w:p>
    <w:p w14:paraId="5DED13D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    45  7   16          В4                     2                                                    </w:t>
      </w:r>
    </w:p>
    <w:p w14:paraId="6B1FAE3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50  10  20                                 2                                                    </w:t>
      </w:r>
    </w:p>
    <w:p w14:paraId="396A94B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Л    60  10  20                                 2                                                    </w:t>
      </w:r>
    </w:p>
    <w:p w14:paraId="48D9427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4Р3Б3ИВД (15) 3 м, 0.5 тыс.шт/га, благонадежный                                                                       </w:t>
      </w:r>
    </w:p>
    <w:p w14:paraId="51D7E2B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РБН Средний                                                                                                      </w:t>
      </w:r>
    </w:p>
    <w:p w14:paraId="622065C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0FECABE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Средняя, Повышенной    </w:t>
      </w:r>
    </w:p>
    <w:p w14:paraId="058C84E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7AD2872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7997ADB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br w:type="page"/>
      </w:r>
    </w:p>
    <w:p w14:paraId="4AF061D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8</w:t>
      </w:r>
    </w:p>
    <w:p w14:paraId="02E6EBB3" w14:textId="77777777" w:rsidR="00B32B45" w:rsidRPr="00B32B45" w:rsidRDefault="00B32B45" w:rsidP="00B32B45">
      <w:pPr>
        <w:rPr>
          <w:rFonts w:ascii="Courier New" w:eastAsia="Calibri" w:hAnsi="Courier New" w:cs="Courier New"/>
          <w:sz w:val="18"/>
          <w:szCs w:val="18"/>
          <w:lang w:eastAsia="en-US"/>
        </w:rPr>
      </w:pPr>
    </w:p>
    <w:p w14:paraId="6FECDD0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Городские леса уч. лес-во                          Категория защитности: Городские леса                               Квартал 1       </w:t>
      </w:r>
    </w:p>
    <w:p w14:paraId="6CE8862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2F6F558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 :Состав.Подр.Подл.:Я:Вы- :Эле-:Воз:Вы-:Ди:Кл.Гр.Бо: Тип  :Полн:Запас сырораст. :Кл. Запас на выделе, дес.кбм:                 :</w:t>
      </w:r>
    </w:p>
    <w:p w14:paraId="5D30909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:вы-:щадь,:Покров,почва, ре-:Р:со- :мент:   :   :ам:во:во:ни:      :ота : леса, дес.кбм  :то:-------------------------:                 :</w:t>
      </w:r>
    </w:p>
    <w:p w14:paraId="2B275FA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:де-:     :льеф,особ.выд.Про:У:та  :    :ра :со-:ет:зр:зр:те: леса :----:----------------:ва:су- :ре- :еди-:захламлен.:Хозяйственные    :</w:t>
      </w:r>
    </w:p>
    <w:p w14:paraId="208C392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:ла : га  :исхожд.Кат.земель:С:Яр  :ле- :   :   :р :ас:ас:т :      :Сумм: на :общий:по   :рн:хо- :    :нич-:----------:                 :</w:t>
      </w:r>
    </w:p>
    <w:p w14:paraId="3E7906E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:Хар.лесн. культур: :ус  :са  :ст :та :  :та:та:  :      :а пл: 1  :на   :соста:ос:стоя:дин :ных :общий:лик-:мероприятия      :</w:t>
      </w:r>
    </w:p>
    <w:p w14:paraId="44098F5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:Кадастров.оценка : :а   :    :   :   :  :  :  :  : ТЛУ  :сеч.: га :выдел:вляющ:ти:стар.    :дер.:     :вида:                 :</w:t>
      </w:r>
    </w:p>
    <w:p w14:paraId="3DCC35B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5E35DA7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1 :  2  :         3       :4: 5  :  6 : 7 : 8 : 9:10:11:12:  13  : 14 : 15 :  16 : 17  :18: 19 : 20 : 21 : 22  : 23 :     24          :</w:t>
      </w:r>
    </w:p>
    <w:p w14:paraId="530BD6E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084078E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20  0.5   5ОЛ5Р+ИВД         1  6    ОЛ   45  6   12 5  2  5А ОЛК    0.6  2    1     1                                                    </w:t>
      </w:r>
    </w:p>
    <w:p w14:paraId="2C6AB14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    45  5   12          В4                                                                          </w:t>
      </w:r>
    </w:p>
    <w:p w14:paraId="141F9A3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30  5   8                                                                                       </w:t>
      </w:r>
    </w:p>
    <w:p w14:paraId="1B6C8E1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4ПС4Б2ОЛ (15) 3 м, 0.4 тыс.шт/га, благонадежный                                                                       </w:t>
      </w:r>
    </w:p>
    <w:p w14:paraId="2E930AB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РБН Средний                                                                                                      </w:t>
      </w:r>
    </w:p>
    <w:p w14:paraId="5A0E5DC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В - 20                                                                                                                   </w:t>
      </w:r>
    </w:p>
    <w:p w14:paraId="7430729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01A8AF6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Закрыт. гориз. сомкн, эстетическая оценка 3, санитарно-гигиен. оценка Средняя, Повышенной    </w:t>
      </w:r>
    </w:p>
    <w:p w14:paraId="3F5E8E4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29856E5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7EE80E5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21  0.3   Редина естественная       -                                                                                                    </w:t>
      </w:r>
    </w:p>
    <w:p w14:paraId="277C46E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  ОЛК                                                                         </w:t>
      </w:r>
    </w:p>
    <w:p w14:paraId="65B7DCA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В4                                                                          </w:t>
      </w:r>
    </w:p>
    <w:p w14:paraId="59991EB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10ИВД (15) 2 м, 0.2 тыс.шт/га, благонадежный                                                                          </w:t>
      </w:r>
    </w:p>
    <w:p w14:paraId="623BBB0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Редкий                                                                                                            </w:t>
      </w:r>
    </w:p>
    <w:p w14:paraId="2882DB0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с - 20                                                                                                                   </w:t>
      </w:r>
    </w:p>
    <w:p w14:paraId="3F18789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28D6769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Открытый-редина, эстетическая оценка 2, санитарно-гигиен. оценка Средняя, Устойчивые,        </w:t>
      </w:r>
    </w:p>
    <w:p w14:paraId="469175B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проходимость Средняя, просматриваемость Хорошая, стадия дигресии регулирование рекреации не требуется                          </w:t>
      </w:r>
    </w:p>
    <w:p w14:paraId="555E0A6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13C112B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22  0.8   3ОЛ3Р2Б2Л         1  8    ОЛ   40  6   16 4  2  5А ОЛК    0.6  4    3     1                                                    </w:t>
      </w:r>
    </w:p>
    <w:p w14:paraId="70F7CA6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    45  7   16          В4                                                                          </w:t>
      </w:r>
    </w:p>
    <w:p w14:paraId="6D1C95A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50  10  20                                 1                                                    </w:t>
      </w:r>
    </w:p>
    <w:p w14:paraId="7CA6F9F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Л    60  10  20                                 1                                                    </w:t>
      </w:r>
    </w:p>
    <w:p w14:paraId="2CD07D2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4Р3Б3ИВД (15) 3 м, 0.5 тыс.шт/га, благонадежный                                                                       </w:t>
      </w:r>
    </w:p>
    <w:p w14:paraId="555D335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РБН Средний                                                                                                      </w:t>
      </w:r>
    </w:p>
    <w:p w14:paraId="7386FD4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1CAF458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Средняя, Повышенной    </w:t>
      </w:r>
    </w:p>
    <w:p w14:paraId="0B0A9FC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319FC84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59D2BD0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br w:type="page"/>
      </w:r>
    </w:p>
    <w:p w14:paraId="04AABE1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9</w:t>
      </w:r>
    </w:p>
    <w:p w14:paraId="254A43B5" w14:textId="77777777" w:rsidR="00B32B45" w:rsidRPr="00B32B45" w:rsidRDefault="00B32B45" w:rsidP="00B32B45">
      <w:pPr>
        <w:rPr>
          <w:rFonts w:ascii="Courier New" w:eastAsia="Calibri" w:hAnsi="Courier New" w:cs="Courier New"/>
          <w:sz w:val="18"/>
          <w:szCs w:val="18"/>
          <w:lang w:eastAsia="en-US"/>
        </w:rPr>
      </w:pPr>
    </w:p>
    <w:p w14:paraId="2D142CB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Городские леса уч. лес-во                          Категория защитности: Городские леса                               Квартал 1       </w:t>
      </w:r>
    </w:p>
    <w:p w14:paraId="7A03C6D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7DEFEA9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 :Состав.Подр.Подл.:Я:Вы- :Эле-:Воз:Вы-:Ди:Кл.Гр.Бо: Тип  :Полн:Запас сырораст. :Кл. Запас на выделе, дес.кбм:                 :</w:t>
      </w:r>
    </w:p>
    <w:p w14:paraId="78077D9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:вы-:щадь,:Покров,почва, ре-:Р:со- :мент:   :   :ам:во:во:ни:      :ота : леса, дес.кбм  :то:-------------------------:                 :</w:t>
      </w:r>
    </w:p>
    <w:p w14:paraId="526A08D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:де-:     :льеф,особ.выд.Про:У:та  :    :ра :со-:ет:зр:зр:те: леса :----:----------------:ва:су- :ре- :еди-:захламлен.:Хозяйственные    :</w:t>
      </w:r>
    </w:p>
    <w:p w14:paraId="48E2B54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:ла : га  :исхожд.Кат.земель:С:Яр  :ле- :   :   :р :ас:ас:т :      :Сумм: на :общий:по   :рн:хо- :    :нич-:----------:                 :</w:t>
      </w:r>
    </w:p>
    <w:p w14:paraId="3C50C74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:Хар.лесн. культур: :ус  :са  :ст :та :  :та:та:  :      :а пл: 1  :на   :соста:ос:стоя:дин :ных :общий:лик-:мероприятия      :</w:t>
      </w:r>
    </w:p>
    <w:p w14:paraId="01F98C8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:Кадастров.оценка : :а   :    :   :   :  :  :  :  : ТЛУ  :сеч.: га :выдел:вляющ:ти:стар.    :дер.:     :вида:                 :</w:t>
      </w:r>
    </w:p>
    <w:p w14:paraId="5D91683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2E58F1C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1 :  2  :         3       :4: 5  :  6 : 7 : 8 : 9:10:11:12:  13  : 14 : 15 :  16 : 17  :18: 19 : 20 : 21 : 22  : 23 :     24          :</w:t>
      </w:r>
    </w:p>
    <w:p w14:paraId="253F8B2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11CA0B5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23  0.8   3ОЛ3Р2Б2Л         1  8    ОЛ   40  6   16 4  2  5А ОЛК    0.5  3    2     1                                                    </w:t>
      </w:r>
    </w:p>
    <w:p w14:paraId="0F210C7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    45  7   16          В4                     1                                                    </w:t>
      </w:r>
    </w:p>
    <w:p w14:paraId="01E7727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50  10  20                                                                                      </w:t>
      </w:r>
    </w:p>
    <w:p w14:paraId="271E2AA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Л    60  10  20                                                                                      </w:t>
      </w:r>
    </w:p>
    <w:p w14:paraId="4B56F4B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4Р3Б3ИВД (15) 3 м, 0.5 тыс.шт/га, благонадежный                                                                       </w:t>
      </w:r>
    </w:p>
    <w:p w14:paraId="61F76CE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РБН Средний                                                                                                      </w:t>
      </w:r>
    </w:p>
    <w:p w14:paraId="6C1A5C0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4A4A08A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Средняя, Повышенной    </w:t>
      </w:r>
    </w:p>
    <w:p w14:paraId="153BF0A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378AF5C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6904A4D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24  2.2   Обнажения скальные                                                                                                             </w:t>
      </w:r>
    </w:p>
    <w:p w14:paraId="7234D77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                                                                              </w:t>
      </w:r>
    </w:p>
    <w:p w14:paraId="703B111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250BEBB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555D7F4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7EE987E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25  0.8   7ОЛ3Р+ОЛ          1  6    ОЛ   45  6   12 5  2  5А ОЛК    0.6  2    2     2                                                    </w:t>
      </w:r>
    </w:p>
    <w:p w14:paraId="6010C94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    45  5   12          В4                                                                          </w:t>
      </w:r>
    </w:p>
    <w:p w14:paraId="7F072A9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35  7   12                                                                                      </w:t>
      </w:r>
    </w:p>
    <w:p w14:paraId="50FAF09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5Б2ПС3ИВД (15) 3 м, 0.2 тыс.шт/га, благонадежный                                                                      </w:t>
      </w:r>
    </w:p>
    <w:p w14:paraId="45EC16F0" w14:textId="77777777" w:rsidR="00B32B45" w:rsidRPr="00B32B45" w:rsidRDefault="00B32B45" w:rsidP="00B32B45">
      <w:pPr>
        <w:rPr>
          <w:rFonts w:ascii="Courier New" w:eastAsia="Calibri" w:hAnsi="Courier New" w:cs="Courier New"/>
          <w:sz w:val="18"/>
          <w:szCs w:val="18"/>
          <w:lang w:eastAsia="en-US"/>
        </w:rPr>
      </w:pPr>
    </w:p>
    <w:p w14:paraId="0D38BF5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Редкий                                                                                                            </w:t>
      </w:r>
    </w:p>
    <w:p w14:paraId="55124C3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3A03D13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Средняя, Повышенной    </w:t>
      </w:r>
    </w:p>
    <w:p w14:paraId="3F7E445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6A11504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3542230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26  0.3   Овраг                                                                                                                          </w:t>
      </w:r>
    </w:p>
    <w:p w14:paraId="45470FA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                                                                              </w:t>
      </w:r>
    </w:p>
    <w:p w14:paraId="5230250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1C0A441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50E2A3B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21B02F6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27  0.1   Овраг                                                                                                                          </w:t>
      </w:r>
    </w:p>
    <w:p w14:paraId="7F18310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                                                                              </w:t>
      </w:r>
    </w:p>
    <w:p w14:paraId="5E1EB25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5AAD705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4ABB187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06A7425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br w:type="page"/>
      </w:r>
    </w:p>
    <w:p w14:paraId="59A7B4C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10</w:t>
      </w:r>
    </w:p>
    <w:p w14:paraId="11D01017" w14:textId="77777777" w:rsidR="00B32B45" w:rsidRPr="00B32B45" w:rsidRDefault="00B32B45" w:rsidP="00B32B45">
      <w:pPr>
        <w:rPr>
          <w:rFonts w:ascii="Courier New" w:eastAsia="Calibri" w:hAnsi="Courier New" w:cs="Courier New"/>
          <w:sz w:val="18"/>
          <w:szCs w:val="18"/>
          <w:lang w:eastAsia="en-US"/>
        </w:rPr>
      </w:pPr>
    </w:p>
    <w:p w14:paraId="7606003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Городские леса уч. лес-во                          Категория защитности: Городские леса                               Квартал 1       </w:t>
      </w:r>
    </w:p>
    <w:p w14:paraId="5F444C1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5A2750F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 :Состав.Подр.Подл.:Я:Вы- :Эле-:Воз:Вы-:Ди:Кл.Гр.Бо: Тип  :Полн:Запас сырораст. :Кл. Запас на выделе, дес.кбм:                 :</w:t>
      </w:r>
    </w:p>
    <w:p w14:paraId="315ADCD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:вы-:щадь,:Покров,почва, ре-:Р:со- :мент:   :   :ам:во:во:ни:      :ота : леса, дес.кбм  :то:-------------------------:                 :</w:t>
      </w:r>
    </w:p>
    <w:p w14:paraId="05D60EC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:де-:     :льеф,особ.выд.Про:У:та  :    :ра :со-:ет:зр:зр:те: леса :----:----------------:ва:су- :ре- :еди-:захламлен.:Хозяйственные    :</w:t>
      </w:r>
    </w:p>
    <w:p w14:paraId="00019B6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:ла : га  :исхожд.Кат.земель:С:Яр  :ле- :   :   :р :ас:ас:т :      :Сумм: на :общий:по   :рн:хо- :    :нич-:----------:                 :</w:t>
      </w:r>
    </w:p>
    <w:p w14:paraId="58B346E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:Хар.лесн. культур: :ус  :са  :ст :та :  :та:та:  :      :а пл: 1  :на   :соста:ос:стоя:дин :ных :общий:лик-:мероприятия      :</w:t>
      </w:r>
    </w:p>
    <w:p w14:paraId="70B33A1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:Кадастров.оценка : :а   :    :   :   :  :  :  :  : ТЛУ  :сеч.: га :выдел:вляющ:ти:стар.    :дер.:     :вида:                 :</w:t>
      </w:r>
    </w:p>
    <w:p w14:paraId="26C8AB4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7B6050C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1 :  2  :         3       :4: 5  :  6 : 7 : 8 : 9:10:11:12:  13  : 14 : 15 :  16 : 17  :18: 19 : 20 : 21 : 22  : 23 :     24          :</w:t>
      </w:r>
    </w:p>
    <w:p w14:paraId="39070DA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5EA2835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28  0.3   5ОЛ5ИВД+Р         1  6    ОЛ   40  6   12 4  2  5А ОЛТО   0.4  1                                                               </w:t>
      </w:r>
    </w:p>
    <w:p w14:paraId="1B96C1F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45  5   12          В5                                                                          </w:t>
      </w:r>
    </w:p>
    <w:p w14:paraId="019BA3C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    30  4   8                                                                                       </w:t>
      </w:r>
    </w:p>
    <w:p w14:paraId="4AE7DA7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5ОЛ5ИВД (20) 3 м, 0.4 тыс.шт/га, благонадежный                                                                        </w:t>
      </w:r>
    </w:p>
    <w:p w14:paraId="3BB5161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Редкий                                                                                                            </w:t>
      </w:r>
    </w:p>
    <w:p w14:paraId="2D1E711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03E634D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Средняя, Повышенной    </w:t>
      </w:r>
    </w:p>
    <w:p w14:paraId="3184C9C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4E3DDCA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36474BE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29  3.7   Редина естественная       -                                                                                                    </w:t>
      </w:r>
    </w:p>
    <w:p w14:paraId="68370D0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  ОЛК                                                                         </w:t>
      </w:r>
    </w:p>
    <w:p w14:paraId="22FC471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В4                                                                          </w:t>
      </w:r>
    </w:p>
    <w:p w14:paraId="433F62D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СЗ - 30                                                                                                                  </w:t>
      </w:r>
    </w:p>
    <w:p w14:paraId="71BFC21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64870E4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Открытый-редина, эстетическая оценка 2, санитарно-гигиен. оценка Средняя, Устойчивые,        </w:t>
      </w:r>
    </w:p>
    <w:p w14:paraId="2C3CA7A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проходимость Средняя, просматриваемость Хорошая, стадия дигресии регулирование рекреации не требуется                          </w:t>
      </w:r>
    </w:p>
    <w:p w14:paraId="2DF9231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49C3E64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30  0.1   6ИВД3ОЛ1Р         1  6    ИВД  40  6   12 4  3  5А ИВКД   0.4  2                                                               </w:t>
      </w:r>
    </w:p>
    <w:p w14:paraId="7B65D8C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40  5   12          С5                                                                          </w:t>
      </w:r>
    </w:p>
    <w:p w14:paraId="0D394F5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    30  4   8                                                                                       </w:t>
      </w:r>
    </w:p>
    <w:p w14:paraId="6AA56D6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7ИВД3ОЛ+Р (15) 3 м, 0.4 тыс.шт/га, благонадежный                                                                      </w:t>
      </w:r>
    </w:p>
    <w:p w14:paraId="67622BF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Редкий                                                                                                            </w:t>
      </w:r>
    </w:p>
    <w:p w14:paraId="3C3D2A4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118C8CB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Средняя, Повышенной    </w:t>
      </w:r>
    </w:p>
    <w:p w14:paraId="57FEF98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6BB8BBD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290A04B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31  0.3   7ОЛ3Р+ИВД         1  6    ОЛ   45  6   12 5  2  5А ОЛК    0.6  2    1     1                                                    </w:t>
      </w:r>
    </w:p>
    <w:p w14:paraId="006488F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    45  5   12          В4                                                                          </w:t>
      </w:r>
    </w:p>
    <w:p w14:paraId="2BE788C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30  5   8                                                                                       </w:t>
      </w:r>
    </w:p>
    <w:p w14:paraId="6C772FB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8ОЛ2Р (15) 3 м, 0.4 тыс.шт/га, благонадежный                                                                          </w:t>
      </w:r>
    </w:p>
    <w:p w14:paraId="336E0CD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Редкий                                                                                                            </w:t>
      </w:r>
    </w:p>
    <w:p w14:paraId="1FEE94A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1EC9A5A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Закрыт. гориз. сомкн, эстетическая оценка 3, санитарно-гигиен. оценка Высокая, Повышенной    </w:t>
      </w:r>
    </w:p>
    <w:p w14:paraId="38E3FEF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1DB8E54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5941B52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br w:type="page"/>
      </w:r>
    </w:p>
    <w:p w14:paraId="48D0895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11</w:t>
      </w:r>
    </w:p>
    <w:p w14:paraId="0332A4F5" w14:textId="77777777" w:rsidR="00B32B45" w:rsidRPr="00B32B45" w:rsidRDefault="00B32B45" w:rsidP="00B32B45">
      <w:pPr>
        <w:rPr>
          <w:rFonts w:ascii="Courier New" w:eastAsia="Calibri" w:hAnsi="Courier New" w:cs="Courier New"/>
          <w:sz w:val="18"/>
          <w:szCs w:val="18"/>
          <w:lang w:eastAsia="en-US"/>
        </w:rPr>
      </w:pPr>
    </w:p>
    <w:p w14:paraId="48EEFB4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Городские леса уч. лес-во                          Категория защитности: Городские леса                               Квартал 1       </w:t>
      </w:r>
    </w:p>
    <w:p w14:paraId="1329EBE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4A4C782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 :Состав.Подр.Подл.:Я:Вы- :Эле-:Воз:Вы-:Ди:Кл.Гр.Бо: Тип  :Полн:Запас сырораст. :Кл. Запас на выделе, дес.кбм:                 :</w:t>
      </w:r>
    </w:p>
    <w:p w14:paraId="72AA4B9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:вы-:щадь,:Покров,почва, ре-:Р:со- :мент:   :   :ам:во:во:ни:      :ота : леса, дес.кбм  :то:-------------------------:                 :</w:t>
      </w:r>
    </w:p>
    <w:p w14:paraId="0A225DB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:де-:     :льеф,особ.выд.Про:У:та  :    :ра :со-:ет:зр:зр:те: леса :----:----------------:ва:су- :ре- :еди-:захламлен.:Хозяйственные    :</w:t>
      </w:r>
    </w:p>
    <w:p w14:paraId="6370D23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:ла : га  :исхожд.Кат.земель:С:Яр  :ле- :   :   :р :ас:ас:т :      :Сумм: на :общий:по   :рн:хо- :    :нич-:----------:                 :</w:t>
      </w:r>
    </w:p>
    <w:p w14:paraId="7A3DB1C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:Хар.лесн. культур: :ус  :са  :ст :та :  :та:та:  :      :а пл: 1  :на   :соста:ос:стоя:дин :ных :общий:лик-:мероприятия      :</w:t>
      </w:r>
    </w:p>
    <w:p w14:paraId="2BD99CF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:Кадастров.оценка : :а   :    :   :   :  :  :  :  : ТЛУ  :сеч.: га :выдел:вляющ:ти:стар.    :дер.:     :вида:                 :</w:t>
      </w:r>
    </w:p>
    <w:p w14:paraId="5667BE2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64F75CE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1 :  2  :         3       :4: 5  :  6 : 7 : 8 : 9:10:11:12:  13  : 14 : 15 :  16 : 17  :18: 19 : 20 : 21 : 22  : 23 :     24          :</w:t>
      </w:r>
    </w:p>
    <w:p w14:paraId="00B4B9C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3046E9C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32  0.1   Овраг                                                                                                                          </w:t>
      </w:r>
    </w:p>
    <w:p w14:paraId="2B83F1E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                                                                              </w:t>
      </w:r>
    </w:p>
    <w:p w14:paraId="7FE50CF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1130401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031732B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2C02064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33  0.2   Овраг                                                                                                                          </w:t>
      </w:r>
    </w:p>
    <w:p w14:paraId="64B6A8A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                                                                              </w:t>
      </w:r>
    </w:p>
    <w:p w14:paraId="4E720D7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087BDB3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1296657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2EBE4EF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34  0.6   Редина естественная       -                                                                                                    </w:t>
      </w:r>
    </w:p>
    <w:p w14:paraId="55E7DB9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  ОЛК                                                                         </w:t>
      </w:r>
    </w:p>
    <w:p w14:paraId="3AE0918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В4                                                                          </w:t>
      </w:r>
    </w:p>
    <w:p w14:paraId="543C38D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255E7F6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Открытый-редина, эстетическая оценка 2, санитарно-гигиен. оценка Средняя, Устойчивые,        </w:t>
      </w:r>
    </w:p>
    <w:p w14:paraId="354A7BB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проходимость Средняя, просматриваемость Хорошая, стадия дигресии регулирование рекреации не требуется                          </w:t>
      </w:r>
    </w:p>
    <w:p w14:paraId="0578170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6B177C2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35  2.8   10ОЛ              1  8    ОЛ   45  8   16 5  2  5А ОЛК    0.3  2    6     6                                                    </w:t>
      </w:r>
    </w:p>
    <w:p w14:paraId="7F0372A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В4                                                                          </w:t>
      </w:r>
    </w:p>
    <w:p w14:paraId="42528CB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7ИВД3ОЛ (15) 3 м, 0.6 тыс.шт/га, благонадежный                                                                        </w:t>
      </w:r>
    </w:p>
    <w:p w14:paraId="73EE3CA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15998E2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Средняя, Повышенной    </w:t>
      </w:r>
    </w:p>
    <w:p w14:paraId="3EEF9D6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097732F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3CEB1BC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36  2.7   Редина естественная       -                                                                                                    </w:t>
      </w:r>
    </w:p>
    <w:p w14:paraId="22965AC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Единичные деревья                               -  ИВКД                                                                        </w:t>
      </w:r>
    </w:p>
    <w:p w14:paraId="7D25F6F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8ИВД1ОЛ1Б            8    ИВД  35  8   16          С5     0.2                                5                                 </w:t>
      </w:r>
    </w:p>
    <w:p w14:paraId="3481083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35  8   16                                                                                      </w:t>
      </w:r>
    </w:p>
    <w:p w14:paraId="552460A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30  9   16                                                                                      </w:t>
      </w:r>
    </w:p>
    <w:p w14:paraId="6F9D7FA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6ИВД2ОЛ2Р (15) 3 м, 0.8 тыс.шт/га, благонадежный                                                                      </w:t>
      </w:r>
    </w:p>
    <w:p w14:paraId="0836E2F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3CAEDC1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Открытый-редина, эстетическая оценка 2, санитарно-гигиен. оценка Средняя, Устойчивые,        </w:t>
      </w:r>
    </w:p>
    <w:p w14:paraId="1B3EA34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проходимость Средняя, просматриваемость Хорошая, стадия дигресии регулирование рекреации не требуется                          </w:t>
      </w:r>
    </w:p>
    <w:p w14:paraId="4D0A4F0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ОЗУ: Берегозащитные участки леса                                                                                               </w:t>
      </w:r>
    </w:p>
    <w:p w14:paraId="1F86ABE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0C7D165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br w:type="page"/>
      </w:r>
    </w:p>
    <w:p w14:paraId="35CE7FD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12</w:t>
      </w:r>
    </w:p>
    <w:p w14:paraId="4E0A2C99" w14:textId="77777777" w:rsidR="00B32B45" w:rsidRPr="00B32B45" w:rsidRDefault="00B32B45" w:rsidP="00B32B45">
      <w:pPr>
        <w:rPr>
          <w:rFonts w:ascii="Courier New" w:eastAsia="Calibri" w:hAnsi="Courier New" w:cs="Courier New"/>
          <w:sz w:val="18"/>
          <w:szCs w:val="18"/>
          <w:lang w:eastAsia="en-US"/>
        </w:rPr>
      </w:pPr>
    </w:p>
    <w:p w14:paraId="775DC1D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Городские леса уч. лес-во                          Категория защитности: Городские леса                               Квартал 1       </w:t>
      </w:r>
    </w:p>
    <w:p w14:paraId="62E27A9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2587090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 :Состав.Подр.Подл.:Я:Вы- :Эле-:Воз:Вы-:Ди:Кл.Гр.Бо: Тип  :Полн:Запас сырораст. :Кл. Запас на выделе, дес.кбм:                 :</w:t>
      </w:r>
    </w:p>
    <w:p w14:paraId="4872B85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:вы-:щадь,:Покров,почва, ре-:Р:со- :мент:   :   :ам:во:во:ни:      :ота : леса, дес.кбм  :то:-------------------------:                 :</w:t>
      </w:r>
    </w:p>
    <w:p w14:paraId="74160D0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:де-:     :льеф,особ.выд.Про:У:та  :    :ра :со-:ет:зр:зр:те: леса :----:----------------:ва:су- :ре- :еди-:захламлен.:Хозяйственные    :</w:t>
      </w:r>
    </w:p>
    <w:p w14:paraId="0CFE032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:ла : га  :исхожд.Кат.земель:С:Яр  :ле- :   :   :р :ас:ас:т :      :Сумм: на :общий:по   :рн:хо- :    :нич-:----------:                 :</w:t>
      </w:r>
    </w:p>
    <w:p w14:paraId="07CBF21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:Хар.лесн. культур: :ус  :са  :ст :та :  :та:та:  :      :а пл: 1  :на   :соста:ос:стоя:дин :ных :общий:лик-:мероприятия      :</w:t>
      </w:r>
    </w:p>
    <w:p w14:paraId="36125C8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:Кадастров.оценка : :а   :    :   :   :  :  :  :  : ТЛУ  :сеч.: га :выдел:вляющ:ти:стар.    :дер.:     :вида:                 :</w:t>
      </w:r>
    </w:p>
    <w:p w14:paraId="7974858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063367C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1 :  2  :         3       :4: 5  :  6 : 7 : 8 : 9:10:11:12:  13  : 14 : 15 :  16 : 17  :18: 19 : 20 : 21 : 22  : 23 :     24          :</w:t>
      </w:r>
    </w:p>
    <w:p w14:paraId="7D203D8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58E5BC9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37  1.4   6Л2ОЛ1Р1Б+ИВД     1  8    Л    60  10  24 3  2  5  ЛЧГ    0.6  6    8     4                       4.2   0.8  Уборка захламл.   </w:t>
      </w:r>
    </w:p>
    <w:p w14:paraId="00809E3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40  6   16          В2                     2                                                    </w:t>
      </w:r>
    </w:p>
    <w:p w14:paraId="6143322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    40  6   12                                 1                                                    </w:t>
      </w:r>
    </w:p>
    <w:p w14:paraId="69E89BA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30  6   12                                 1                                                    </w:t>
      </w:r>
    </w:p>
    <w:p w14:paraId="1BA90B0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35  6   16                                                                                      </w:t>
      </w:r>
    </w:p>
    <w:p w14:paraId="3F19A4F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4ИВД4Б2Л (15) 3 м, 0.5 тыс.шт/га, благонадежный                                                                       </w:t>
      </w:r>
    </w:p>
    <w:p w14:paraId="55DAC79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РБН Средний                                                                                                      </w:t>
      </w:r>
    </w:p>
    <w:p w14:paraId="4527AB3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Ю - 33                                                                                                                   </w:t>
      </w:r>
    </w:p>
    <w:p w14:paraId="1DE15CF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69B92C3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Закрыт. гориз. сомкн, эстетическая оценка 1, санитарно-гигиен. оценка Средняя,               </w:t>
      </w:r>
    </w:p>
    <w:p w14:paraId="7FE2907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Устойчивые, проходимость Плохая, просматриваемость Плохая, стадия дигресии регулирование рекреации не требуется                </w:t>
      </w:r>
    </w:p>
    <w:p w14:paraId="31CE59C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ОЗУ: Участки леса на крутых горных склонах                                                                                     </w:t>
      </w:r>
    </w:p>
    <w:p w14:paraId="545670F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1338BFD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38  1.0   7Л1Б1Р1ОЛ+ИВД     1  11   Л    70  12  24 4  2  4  ЛОСД   0.6  8    8     5                                                    </w:t>
      </w:r>
    </w:p>
    <w:p w14:paraId="0324B4F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40  9   16          С4                     1                                                    </w:t>
      </w:r>
    </w:p>
    <w:p w14:paraId="323E0B2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    30  7   16                                 1                                                    </w:t>
      </w:r>
    </w:p>
    <w:p w14:paraId="113E478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40  7   16                                 1                                                    </w:t>
      </w:r>
    </w:p>
    <w:p w14:paraId="1D4A387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35  7   16                                                                                      </w:t>
      </w:r>
    </w:p>
    <w:p w14:paraId="436613B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4Б4Р2Л (15) 3 м, 0.6 тыс.шт/га, благонадежный                                                                         </w:t>
      </w:r>
    </w:p>
    <w:p w14:paraId="3E0E1F9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3EDE460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Закрыт. гориз. сомкн, эстетическая оценка 1, санитарно-гигиен. оценка Средняя,               </w:t>
      </w:r>
    </w:p>
    <w:p w14:paraId="703195D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Устойчивые, проходимость Плохая, просматриваемость Плохая, стадия дигресии регулирование рекреации не требуется                </w:t>
      </w:r>
    </w:p>
    <w:p w14:paraId="394F543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335FAC4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39  1.9   4ОЛ2Р1Б3Л         1  8    ОЛ   35  8   16 4  2  5  ОЛК    0.6  4    7     2                                                    </w:t>
      </w:r>
    </w:p>
    <w:p w14:paraId="786042B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    35  7   16          В4                     2                                                    </w:t>
      </w:r>
    </w:p>
    <w:p w14:paraId="1FECE93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40  8   20                                 1                                                    </w:t>
      </w:r>
    </w:p>
    <w:p w14:paraId="5EBB780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Л    50  10  24                                 2                                                    </w:t>
      </w:r>
    </w:p>
    <w:p w14:paraId="58F8CCA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4Б3ОЛ3Л (15) 3 м, 0.4 тыс.шт/га, благонадежный                                                                        </w:t>
      </w:r>
    </w:p>
    <w:p w14:paraId="5BD1202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Ю - 30                                                                                                                   </w:t>
      </w:r>
    </w:p>
    <w:p w14:paraId="00CA619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6F0DA76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Закрыт. гориз. сомкн, эстетическая оценка 3, санитарно-гигиен. оценка Средняя, Повышенной    </w:t>
      </w:r>
    </w:p>
    <w:p w14:paraId="79DC0F4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0A44168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71200D6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br w:type="page"/>
      </w:r>
    </w:p>
    <w:p w14:paraId="75AE3D1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13</w:t>
      </w:r>
    </w:p>
    <w:p w14:paraId="386BA3E8" w14:textId="77777777" w:rsidR="00B32B45" w:rsidRPr="00B32B45" w:rsidRDefault="00B32B45" w:rsidP="00B32B45">
      <w:pPr>
        <w:rPr>
          <w:rFonts w:ascii="Courier New" w:eastAsia="Calibri" w:hAnsi="Courier New" w:cs="Courier New"/>
          <w:sz w:val="18"/>
          <w:szCs w:val="18"/>
          <w:lang w:eastAsia="en-US"/>
        </w:rPr>
      </w:pPr>
    </w:p>
    <w:p w14:paraId="147BC67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Городские леса уч. лес-во                          Категория защитности: Городские леса                               Квартал 1       </w:t>
      </w:r>
    </w:p>
    <w:p w14:paraId="6B78714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069EB2A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 :Состав.Подр.Подл.:Я:Вы- :Эле-:Воз:Вы-:Ди:Кл.Гр.Бо: Тип  :Полн:Запас сырораст. :Кл. Запас на выделе, дес.кбм:                 :</w:t>
      </w:r>
    </w:p>
    <w:p w14:paraId="1138358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:вы-:щадь,:Покров,почва, ре-:Р:со- :мент:   :   :ам:во:во:ни:      :ота : леса, дес.кбм  :то:-------------------------:                 :</w:t>
      </w:r>
    </w:p>
    <w:p w14:paraId="346AC18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:де-:     :льеф,особ.выд.Про:У:та  :    :ра :со-:ет:зр:зр:те: леса :----:----------------:ва:су- :ре- :еди-:захламлен.:Хозяйственные    :</w:t>
      </w:r>
    </w:p>
    <w:p w14:paraId="7E9036E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:ла : га  :исхожд.Кат.земель:С:Яр  :ле- :   :   :р :ас:ас:т :      :Сумм: на :общий:по   :рн:хо- :    :нич-:----------:                 :</w:t>
      </w:r>
    </w:p>
    <w:p w14:paraId="7D983A3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:Хар.лесн. культур: :ус  :са  :ст :та :  :та:та:  :      :а пл: 1  :на   :соста:ос:стоя:дин :ных :общий:лик-:мероприятия      :</w:t>
      </w:r>
    </w:p>
    <w:p w14:paraId="53FDAC8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:Кадастров.оценка : :а   :    :   :   :  :  :  :  : ТЛУ  :сеч.: га :выдел:вляющ:ти:стар.    :дер.:     :вида:                 :</w:t>
      </w:r>
    </w:p>
    <w:p w14:paraId="45D1074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7F10B36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1 :  2  :         3       :4: 5  :  6 : 7 : 8 : 9:10:11:12:  13  : 14 : 15 :  16 : 17  :18: 19 : 20 : 21 : 22  : 23 :     24          :</w:t>
      </w:r>
    </w:p>
    <w:p w14:paraId="3EC0B39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01B5A07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40  0.4   4ОЛ2Р1Б3Л         1  8    ОЛ   35  8   16 4  2  5  ОЛК    0.5  3    1     1                                                    </w:t>
      </w:r>
    </w:p>
    <w:p w14:paraId="2FD9A01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    35  7   16          В4                                                                          </w:t>
      </w:r>
    </w:p>
    <w:p w14:paraId="4ADF684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40  8   20                                                                                      </w:t>
      </w:r>
    </w:p>
    <w:p w14:paraId="77B1299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Л    50  10  24                                                                                      </w:t>
      </w:r>
    </w:p>
    <w:p w14:paraId="6294601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4Б3ОЛ3Л (15) 3 м, 0.4 тыс.шт/га, благонадежный                                                                        </w:t>
      </w:r>
    </w:p>
    <w:p w14:paraId="71381A7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Ю - 30                                                                                                                   </w:t>
      </w:r>
    </w:p>
    <w:p w14:paraId="105C309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3BC0869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Средняя, Повышенной    </w:t>
      </w:r>
    </w:p>
    <w:p w14:paraId="63F82D1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42E79EB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4AC0522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41  0.4   6ОЛ2Р1Б1Л+ИВД     1  8    ОЛ   35  8   16 4  2  5  ОЛК    0.5  3    1     1                                                    </w:t>
      </w:r>
    </w:p>
    <w:p w14:paraId="4F1D930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    40  8   16          В4                                                                          </w:t>
      </w:r>
    </w:p>
    <w:p w14:paraId="3C9EC8C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40  8   16                                                                                      </w:t>
      </w:r>
    </w:p>
    <w:p w14:paraId="3289C54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Л    50  10  24                                                                                      </w:t>
      </w:r>
    </w:p>
    <w:p w14:paraId="6A61EAB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30  6   12                                                                                      </w:t>
      </w:r>
    </w:p>
    <w:p w14:paraId="49774C7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4ОЛ4Р2Б (15) 3 м, 0.6 тыс.шт/га, благонадежный                                                                        </w:t>
      </w:r>
    </w:p>
    <w:p w14:paraId="00BD827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Ю - 30                                                                                                                   </w:t>
      </w:r>
    </w:p>
    <w:p w14:paraId="014203A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5C92753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Средняя, Повышенной    </w:t>
      </w:r>
    </w:p>
    <w:p w14:paraId="79A7544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2359B14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42F2467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42  1.3   6ОЛ2Р1Б1Л+ИВД     1  8    ОЛ   35  8   16 4  2  5  ОЛК    0.5  3    4     3                                                    </w:t>
      </w:r>
    </w:p>
    <w:p w14:paraId="6385DEA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    40  8   16          В4                     1                                                    </w:t>
      </w:r>
    </w:p>
    <w:p w14:paraId="21BB98F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40  8   16                                                                                      </w:t>
      </w:r>
    </w:p>
    <w:p w14:paraId="34E71B1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Л    50  10  24                                                                                      </w:t>
      </w:r>
    </w:p>
    <w:p w14:paraId="2106E40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30  6   12                                                                                      </w:t>
      </w:r>
    </w:p>
    <w:p w14:paraId="20677E06" w14:textId="77777777" w:rsidR="00B32B45" w:rsidRPr="00B32B45" w:rsidRDefault="00B32B45" w:rsidP="00B32B45">
      <w:pPr>
        <w:rPr>
          <w:rFonts w:ascii="Courier New" w:eastAsia="Calibri" w:hAnsi="Courier New" w:cs="Courier New"/>
          <w:sz w:val="18"/>
          <w:szCs w:val="18"/>
          <w:lang w:eastAsia="en-US"/>
        </w:rPr>
      </w:pPr>
    </w:p>
    <w:p w14:paraId="3D5A619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4ОЛ4Р2Б (15) 3 м, 0.6 тыс.шт/га, благонадежный                                                                        </w:t>
      </w:r>
    </w:p>
    <w:p w14:paraId="4F5F3E5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Ю - 30                                                                                                                   </w:t>
      </w:r>
    </w:p>
    <w:p w14:paraId="13E770F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30E47F2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Средняя, Повышенной    </w:t>
      </w:r>
    </w:p>
    <w:p w14:paraId="48EEDE7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0ED8AF1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29C263A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br w:type="page"/>
      </w:r>
    </w:p>
    <w:p w14:paraId="21766E3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14</w:t>
      </w:r>
    </w:p>
    <w:p w14:paraId="576E03D3" w14:textId="77777777" w:rsidR="00B32B45" w:rsidRPr="00B32B45" w:rsidRDefault="00B32B45" w:rsidP="00B32B45">
      <w:pPr>
        <w:rPr>
          <w:rFonts w:ascii="Courier New" w:eastAsia="Calibri" w:hAnsi="Courier New" w:cs="Courier New"/>
          <w:sz w:val="18"/>
          <w:szCs w:val="18"/>
          <w:lang w:eastAsia="en-US"/>
        </w:rPr>
      </w:pPr>
    </w:p>
    <w:p w14:paraId="32958E1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Городские леса уч. лес-во                          Категория защитности: Городские леса                               Квартал 1       </w:t>
      </w:r>
    </w:p>
    <w:p w14:paraId="2E7808E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4DFA60E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 :Состав.Подр.Подл.:Я:Вы- :Эле-:Воз:Вы-:Ди:Кл.Гр.Бо: Тип  :Полн:Запас сырораст. :Кл. Запас на выделе, дес.кбм:                 :</w:t>
      </w:r>
    </w:p>
    <w:p w14:paraId="1963853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:вы-:щадь,:Покров,почва, ре-:Р:со- :мент:   :   :ам:во:во:ни:      :ота : леса, дес.кбм  :то:-------------------------:                 :</w:t>
      </w:r>
    </w:p>
    <w:p w14:paraId="19FA2A8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:де-:     :льеф,особ.выд.Про:У:та  :    :ра :со-:ет:зр:зр:те: леса :----:----------------:ва:су- :ре- :еди-:захламлен.:Хозяйственные    :</w:t>
      </w:r>
    </w:p>
    <w:p w14:paraId="2D3F5D6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:ла : га  :исхожд.Кат.земель:С:Яр  :ле- :   :   :р :ас:ас:т :      :Сумм: на :общий:по   :рн:хо- :    :нич-:----------:                 :</w:t>
      </w:r>
    </w:p>
    <w:p w14:paraId="72F0289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:Хар.лесн. культур: :ус  :са  :ст :та :  :та:та:  :      :а пл: 1  :на   :соста:ос:стоя:дин :ных :общий:лик-:мероприятия      :</w:t>
      </w:r>
    </w:p>
    <w:p w14:paraId="0252FF3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:Кадастров.оценка : :а   :    :   :   :  :  :  :  : ТЛУ  :сеч.: га :выдел:вляющ:ти:стар.    :дер.:     :вида:                 :</w:t>
      </w:r>
    </w:p>
    <w:p w14:paraId="4515449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5BF4E80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1 :  2  :         3       :4: 5  :  6 : 7 : 8 : 9:10:11:12:  13  : 14 : 15 :  16 : 17  :18: 19 : 20 : 21 : 22  : 23 :     24          :</w:t>
      </w:r>
    </w:p>
    <w:p w14:paraId="5D76A54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2BB00A0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43  3.0   6ОЛ2Р1ИВД1Л+Б     1  7    ОЛ   35  7   16 4  2  5  ОЛК    0.6  3    9     5                                                    </w:t>
      </w:r>
    </w:p>
    <w:p w14:paraId="1B7DC24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    30  8   16          В4                     2                                                    </w:t>
      </w:r>
    </w:p>
    <w:p w14:paraId="4293E54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35  6   20                                 1                                                    </w:t>
      </w:r>
    </w:p>
    <w:p w14:paraId="3ED0B94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Л    60  10  24                                 1                                                    </w:t>
      </w:r>
    </w:p>
    <w:p w14:paraId="6861A24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35  7   16                                                                                      </w:t>
      </w:r>
    </w:p>
    <w:p w14:paraId="049A64F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4Р4ОЛ2Б (15) 3 м, 0.6 тыс.шт/га, благонадежный                                                                        </w:t>
      </w:r>
    </w:p>
    <w:p w14:paraId="321F366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Ю - 30                                                                                                                   </w:t>
      </w:r>
    </w:p>
    <w:p w14:paraId="7277313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61A7C10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Закрыт. гориз. сомкн, эстетическая оценка 3, санитарно-гигиен. оценка Средняя, Повышенной    </w:t>
      </w:r>
    </w:p>
    <w:p w14:paraId="7BA41BD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61CD67E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20176CA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44  0.4   4ОЛ4ИВД2Б         1  7    ОЛ   35  7   16 4  2  5  ОЛК    0.5  2    1                                                          </w:t>
      </w:r>
    </w:p>
    <w:p w14:paraId="3DB0C9F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35  7   16          В4                     1                                                    </w:t>
      </w:r>
    </w:p>
    <w:p w14:paraId="4240ED8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35  7   16                                                                                      </w:t>
      </w:r>
    </w:p>
    <w:p w14:paraId="4FE479D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8ИВД2Р (15) 3 м, 0.6 тыс.шт/га, благонадежный                                                                         </w:t>
      </w:r>
    </w:p>
    <w:p w14:paraId="0B229F8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4A4F760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Средняя, Повышенной    </w:t>
      </w:r>
    </w:p>
    <w:p w14:paraId="6570D9C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355F168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1BEF5F0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45  0.8   9ИВД1Р            1  6    ИВД  35  6   12 4  3  5А ИВКД   0.5  3    3     3                                                    </w:t>
      </w:r>
    </w:p>
    <w:p w14:paraId="491E702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    30  7   12          С5                                                                          </w:t>
      </w:r>
    </w:p>
    <w:p w14:paraId="2FC180B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8ИВД2Р (15) 3 м, 0.5 тыс.шт/га, благонадежный                                                                         </w:t>
      </w:r>
    </w:p>
    <w:p w14:paraId="2D74436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6049919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Средняя, Повышенной    </w:t>
      </w:r>
    </w:p>
    <w:p w14:paraId="016428C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7A7D0D9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ОЗУ: Берегозащитные участки леса                                                                                               </w:t>
      </w:r>
    </w:p>
    <w:p w14:paraId="2A80508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179D054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46  1.8   6ОЛ2Р1ИВД1Л+Б     1  7    ОЛ   35  7   16 4  2  5  ОЛК    0.5  3    5     4                                                    </w:t>
      </w:r>
    </w:p>
    <w:p w14:paraId="7DE1741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    30  8   16          В4                     1                                                    </w:t>
      </w:r>
    </w:p>
    <w:p w14:paraId="4D30D3F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35  6   20                                                                                      </w:t>
      </w:r>
    </w:p>
    <w:p w14:paraId="654019D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Л    60  10  24                                                                                      </w:t>
      </w:r>
    </w:p>
    <w:p w14:paraId="672D5ED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35  7   16                                                                                      </w:t>
      </w:r>
    </w:p>
    <w:p w14:paraId="529D693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4Р4ОЛ2Б (15) 3 м, 0.6 тыс.шт/га, благонадежный                                                                        </w:t>
      </w:r>
    </w:p>
    <w:p w14:paraId="7BD9C1B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Ю - 30                                                                                                                   </w:t>
      </w:r>
    </w:p>
    <w:p w14:paraId="6BE94A7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6FD9BD7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Средняя, Повышенной    </w:t>
      </w:r>
    </w:p>
    <w:p w14:paraId="0F469E8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233B82B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15</w:t>
      </w:r>
    </w:p>
    <w:p w14:paraId="3D12AE1A" w14:textId="77777777" w:rsidR="00B32B45" w:rsidRPr="00B32B45" w:rsidRDefault="00B32B45" w:rsidP="00B32B45">
      <w:pPr>
        <w:rPr>
          <w:rFonts w:ascii="Courier New" w:eastAsia="Calibri" w:hAnsi="Courier New" w:cs="Courier New"/>
          <w:sz w:val="18"/>
          <w:szCs w:val="18"/>
          <w:lang w:eastAsia="en-US"/>
        </w:rPr>
      </w:pPr>
    </w:p>
    <w:p w14:paraId="10ADEC7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Городские леса уч. лес-во                          Категория защитности: Городские леса                               Квартал 1       </w:t>
      </w:r>
    </w:p>
    <w:p w14:paraId="7B54927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7683391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 :Состав.Подр.Подл.:Я:Вы- :Эле-:Воз:Вы-:Ди:Кл.Гр.Бо: Тип  :Полн:Запас сырораст. :Кл. Запас на выделе, дес.кбм:                 :</w:t>
      </w:r>
    </w:p>
    <w:p w14:paraId="2332162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:вы-:щадь,:Покров,почва, ре-:Р:со- :мент:   :   :ам:во:во:ни:      :ота : леса, дес.кбм  :то:-------------------------:                 :</w:t>
      </w:r>
    </w:p>
    <w:p w14:paraId="538988B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:де-:     :льеф,особ.выд.Про:У:та  :    :ра :со-:ет:зр:зр:те: леса :----:----------------:ва:су- :ре- :еди-:захламлен.:Хозяйственные    :</w:t>
      </w:r>
    </w:p>
    <w:p w14:paraId="5E4E186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:ла : га  :исхожд.Кат.земель:С:Яр  :ле- :   :   :р :ас:ас:т :      :Сумм: на :общий:по   :рн:хо- :    :нич-:----------:                 :</w:t>
      </w:r>
    </w:p>
    <w:p w14:paraId="750A743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:Хар.лесн. культур: :ус  :са  :ст :та :  :та:та:  :      :а пл: 1  :на   :соста:ос:стоя:дин :ных :общий:лик-:мероприятия      :</w:t>
      </w:r>
    </w:p>
    <w:p w14:paraId="2D1A460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:Кадастров.оценка : :а   :    :   :   :  :  :  :  : ТЛУ  :сеч.: га :выдел:вляющ:ти:стар.    :дер.:     :вида:                 :</w:t>
      </w:r>
    </w:p>
    <w:p w14:paraId="63FDCD7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1AC0344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1 :  2  :         3       :4: 5  :  6 : 7 : 8 : 9:10:11:12:  13  : 14 : 15 :  16 : 17  :18: 19 : 20 : 21 : 22  : 23 :     24          :</w:t>
      </w:r>
    </w:p>
    <w:p w14:paraId="5AA2972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2A8CB93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47  1.4   Редина естественная       -                                                                                                    </w:t>
      </w:r>
    </w:p>
    <w:p w14:paraId="73A9250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Единичные деревья                               -  ОЛК                                                                         </w:t>
      </w:r>
    </w:p>
    <w:p w14:paraId="3AFD648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6ОЛ2Р2ИВД            7    ОЛ   35  8   16          В4     0.1                                2                                 </w:t>
      </w:r>
    </w:p>
    <w:p w14:paraId="2606DF9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    30  7   12                                                                                      </w:t>
      </w:r>
    </w:p>
    <w:p w14:paraId="70BBAAE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30  6   16                                                                                      </w:t>
      </w:r>
    </w:p>
    <w:p w14:paraId="6A98F32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08B4194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Открытый-редина, эстетическая оценка 2, санитарно-гигиен. оценка Средняя, Повышенной         </w:t>
      </w:r>
    </w:p>
    <w:p w14:paraId="003A559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58F16BE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40C62B2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48  1.3   Редина естественная       -                                                                                                    </w:t>
      </w:r>
    </w:p>
    <w:p w14:paraId="0D7361E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  ОЛК                                                                         </w:t>
      </w:r>
    </w:p>
    <w:p w14:paraId="1E7F746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В4                                                                          </w:t>
      </w:r>
    </w:p>
    <w:p w14:paraId="1AA1173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7ИВД3ОЛ (15) 3 м, 0.6 тыс.шт/га, благонадежный                                                                        </w:t>
      </w:r>
    </w:p>
    <w:p w14:paraId="3105631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Редкий                                                                                                            </w:t>
      </w:r>
    </w:p>
    <w:p w14:paraId="36B8353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53DE451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Открытый-редина, эстетическая оценка 2, санитарно-гигиен. оценка Средняя, Повышенной         </w:t>
      </w:r>
    </w:p>
    <w:p w14:paraId="110E43F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Хорошая, стадия дигресии регулирование рекреации не требуется             </w:t>
      </w:r>
    </w:p>
    <w:p w14:paraId="6B528A8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5898A25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49  0.9   6ОЛ2Р1ИВД1Л+Б     1  7    ОЛ   35  7   16 4  2  5  ОЛК    0.6  3    3     3                                                    </w:t>
      </w:r>
    </w:p>
    <w:p w14:paraId="729A0E2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    30  8   16          В4                                                                          </w:t>
      </w:r>
    </w:p>
    <w:p w14:paraId="1B1E8AE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35  6   20                                                                                      </w:t>
      </w:r>
    </w:p>
    <w:p w14:paraId="7DC3560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Л    60  10  24                                                                                      </w:t>
      </w:r>
    </w:p>
    <w:p w14:paraId="49C7EE0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35  7   16                                                                                      </w:t>
      </w:r>
    </w:p>
    <w:p w14:paraId="1604933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4Р4ОЛ2Б (15) 3 м, 0.6 тыс.шт/га, благонадежный                                                                        </w:t>
      </w:r>
    </w:p>
    <w:p w14:paraId="488F54D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Ю - 30                                                                                                                   </w:t>
      </w:r>
    </w:p>
    <w:p w14:paraId="3DB6324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11B4229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Закрыт. гориз. сомкн, эстетическая оценка 3, санитарно-гигиен. оценка Средняя, Повышенной    </w:t>
      </w:r>
    </w:p>
    <w:p w14:paraId="469FCF4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7BE08BA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705A2E8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50  0.5   Редина естественная       -                                                                                                    </w:t>
      </w:r>
    </w:p>
    <w:p w14:paraId="4EB6E48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  ОЛК                                                                         </w:t>
      </w:r>
    </w:p>
    <w:p w14:paraId="596ADF6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В4                                                                          </w:t>
      </w:r>
    </w:p>
    <w:p w14:paraId="74090E4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7ИВД3ОЛ (15) 3 м, 0.5 тыс.шт/га, благонадежный                                                                        </w:t>
      </w:r>
    </w:p>
    <w:p w14:paraId="1A761C9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Средний                                                                                                           </w:t>
      </w:r>
    </w:p>
    <w:p w14:paraId="4034133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28D1111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Открытый-редина, эстетическая оценка 2, санитарно-гигиен. оценка Средняя, Повышенной         </w:t>
      </w:r>
    </w:p>
    <w:p w14:paraId="7788CA4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55C632A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16</w:t>
      </w:r>
    </w:p>
    <w:p w14:paraId="2F933253" w14:textId="77777777" w:rsidR="00B32B45" w:rsidRPr="00B32B45" w:rsidRDefault="00B32B45" w:rsidP="00B32B45">
      <w:pPr>
        <w:rPr>
          <w:rFonts w:ascii="Courier New" w:eastAsia="Calibri" w:hAnsi="Courier New" w:cs="Courier New"/>
          <w:sz w:val="18"/>
          <w:szCs w:val="18"/>
          <w:lang w:eastAsia="en-US"/>
        </w:rPr>
      </w:pPr>
    </w:p>
    <w:p w14:paraId="3CFE705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Городские леса уч. лес-во                          Категория защитности: Городские леса                               Квартал 1       </w:t>
      </w:r>
    </w:p>
    <w:p w14:paraId="0827CF4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7A47E0A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 :Состав.Подр.Подл.:Я:Вы- :Эле-:Воз:Вы-:Ди:Кл.Гр.Бо: Тип  :Полн:Запас сырораст. :Кл. Запас на выделе, дес.кбм:                 :</w:t>
      </w:r>
    </w:p>
    <w:p w14:paraId="328295A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:вы-:щадь,:Покров,почва, ре-:Р:со- :мент:   :   :ам:во:во:ни:      :ота : леса, дес.кбм  :то:-------------------------:                 :</w:t>
      </w:r>
    </w:p>
    <w:p w14:paraId="56B2FA0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:де-:     :льеф,особ.выд.Про:У:та  :    :ра :со-:ет:зр:зр:те: леса :----:----------------:ва:су- :ре- :еди-:захламлен.:Хозяйственные    :</w:t>
      </w:r>
    </w:p>
    <w:p w14:paraId="2B2FF09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:ла : га  :исхожд.Кат.земель:С:Яр  :ле- :   :   :р :ас:ас:т :      :Сумм: на :общий:по   :рн:хо- :    :нич-:----------:                 :</w:t>
      </w:r>
    </w:p>
    <w:p w14:paraId="692E5E5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:Хар.лесн. культур: :ус  :са  :ст :та :  :та:та:  :      :а пл: 1  :на   :соста:ос:стоя:дин :ных :общий:лик-:мероприятия      :</w:t>
      </w:r>
    </w:p>
    <w:p w14:paraId="32E74A3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:Кадастров.оценка : :а   :    :   :   :  :  :  :  : ТЛУ  :сеч.: га :выдел:вляющ:ти:стар.    :дер.:     :вида:                 :</w:t>
      </w:r>
    </w:p>
    <w:p w14:paraId="6E16E27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7EF9E74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1 :  2  :         3       :4: 5  :  6 : 7 : 8 : 9:10:11:12:  13  : 14 : 15 :  16 : 17  :18: 19 : 20 : 21 : 22  : 23 :     24          :</w:t>
      </w:r>
    </w:p>
    <w:p w14:paraId="542BAF0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2AE62D4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51  1.2   4Л2ПС2Б2ОЛ        1  9    Л    60  10  20 3  2  5  ЛОСД   0.6  7    9     3                                                    </w:t>
      </w:r>
    </w:p>
    <w:p w14:paraId="5B62F9A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ПС   60  10  20          С4                     2                                                    </w:t>
      </w:r>
    </w:p>
    <w:p w14:paraId="7F10F3E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35  8   16                                 2                                                    </w:t>
      </w:r>
    </w:p>
    <w:p w14:paraId="4869DC8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30  7   12                                 2                                                    </w:t>
      </w:r>
    </w:p>
    <w:p w14:paraId="203D16C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4Б4ОЛ2ПС (15) 3 м, 0.5 тыс.шт/га, благонадежный                                                                       </w:t>
      </w:r>
    </w:p>
    <w:p w14:paraId="62A0C3C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4C83E5E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Закрыт. гориз. сомкн, эстетическая оценка 1, санитарно-гигиен. оценка Средняя,               </w:t>
      </w:r>
    </w:p>
    <w:p w14:paraId="7B17169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Устойчивые, проходимость Плохая, просматриваемость Плохая, стадия дигресии регулирование рекреации не требуется                </w:t>
      </w:r>
    </w:p>
    <w:p w14:paraId="3FC9C87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3B1C469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52  0.2   Дорога железная                                                                                                                </w:t>
      </w:r>
    </w:p>
    <w:p w14:paraId="46CCBBA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                                                                              </w:t>
      </w:r>
    </w:p>
    <w:p w14:paraId="3748341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6802125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32868D3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Земли линейного протяжения: ширина  3.0 м, протяженность  0.55 км                                                              </w:t>
      </w:r>
    </w:p>
    <w:p w14:paraId="6EE4494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46DB070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53  0.6   Дорога автом.грунтовая                                                                                                         </w:t>
      </w:r>
    </w:p>
    <w:p w14:paraId="5BA944E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                                                                              </w:t>
      </w:r>
    </w:p>
    <w:p w14:paraId="07C41B1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095039C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65C4EA1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Земли линейного протяжения: ширина  5.0 м, протяженность  1.30 км                                                              </w:t>
      </w:r>
    </w:p>
    <w:p w14:paraId="4E54948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1DD2A64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54  0.8   Линия электропередач                                                                                                           </w:t>
      </w:r>
    </w:p>
    <w:p w14:paraId="3542DF1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                                                                              </w:t>
      </w:r>
    </w:p>
    <w:p w14:paraId="61747C1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4CCA8F2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11E26F2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Земли линейного протяжения: ширина 10.0 м, протяженность  0.85 км                                                              </w:t>
      </w:r>
    </w:p>
    <w:p w14:paraId="36CE4C6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23552E0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Итого по категории                                                                                                             </w:t>
      </w:r>
    </w:p>
    <w:p w14:paraId="15D4C2D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74.3                                                                      104                 1    12   4     1                      </w:t>
      </w:r>
    </w:p>
    <w:p w14:paraId="1E43F10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 составляющим породам                                                                                                        </w:t>
      </w:r>
    </w:p>
    <w:p w14:paraId="2F82462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ПС    2                                                    </w:t>
      </w:r>
    </w:p>
    <w:p w14:paraId="33C9166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Л     24                                                   </w:t>
      </w:r>
    </w:p>
    <w:p w14:paraId="446CA8D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Д                                                          </w:t>
      </w:r>
    </w:p>
    <w:p w14:paraId="1796D20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10                                                   </w:t>
      </w:r>
    </w:p>
    <w:p w14:paraId="1004CCD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45                                                   </w:t>
      </w:r>
    </w:p>
    <w:p w14:paraId="2332E33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6                                                    </w:t>
      </w:r>
    </w:p>
    <w:p w14:paraId="72448F8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     17                                                   </w:t>
      </w:r>
    </w:p>
    <w:p w14:paraId="4B42E4E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br w:type="page"/>
        <w:t xml:space="preserve">                                        17</w:t>
      </w:r>
    </w:p>
    <w:p w14:paraId="6053D72B" w14:textId="77777777" w:rsidR="00B32B45" w:rsidRPr="00B32B45" w:rsidRDefault="00B32B45" w:rsidP="00B32B45">
      <w:pPr>
        <w:rPr>
          <w:rFonts w:ascii="Courier New" w:eastAsia="Calibri" w:hAnsi="Courier New" w:cs="Courier New"/>
          <w:sz w:val="18"/>
          <w:szCs w:val="18"/>
          <w:lang w:eastAsia="en-US"/>
        </w:rPr>
      </w:pPr>
    </w:p>
    <w:p w14:paraId="0B726C6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Городские леса уч. лес-во                          Категория защитности:                                              Квартал 1       </w:t>
      </w:r>
    </w:p>
    <w:p w14:paraId="3FB4A45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1010CAE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 :Состав.Подр.Подл.:Я:Вы- :Эле-:Воз:Вы-:Ди:Кл.Гр.Бо: Тип  :Полн:Запас сырораст. :Кл. Запас на выделе, дес.кбм:                 :</w:t>
      </w:r>
    </w:p>
    <w:p w14:paraId="6F442BE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:вы-:щадь,:Покров,почва, ре-:Р:со- :мент:   :   :ам:во:во:ни:      :ота : леса, дес.кбм  :то:-------------------------:                 :</w:t>
      </w:r>
    </w:p>
    <w:p w14:paraId="2555E53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:де-:     :льеф,особ.выд.Про:У:та  :    :ра :со-:ет:зр:зр:те: леса :----:----------------:ва:су- :ре- :еди-:захламлен.:Хозяйственные    :</w:t>
      </w:r>
    </w:p>
    <w:p w14:paraId="6B461E0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:ла : га  :исхожд.Кат.земель:С:Яр  :ле- :   :   :р :ас:ас:т :      :Сумм: на :общий:по   :рн:хо- :    :нич-:----------:                 :</w:t>
      </w:r>
    </w:p>
    <w:p w14:paraId="7BF9F5B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:Хар.лесн. культур: :ус  :са  :ст :та :  :та:та:  :      :а пл: 1  :на   :соста:ос:стоя:дин :ных :общий:лик-:мероприятия      :</w:t>
      </w:r>
    </w:p>
    <w:p w14:paraId="3F542FF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:Кадастров.оценка : :а   :    :   :   :  :  :  :  : ТЛУ  :сеч.: га :выдел:вляющ:ти:стар.    :дер.:     :вида:                 :</w:t>
      </w:r>
    </w:p>
    <w:p w14:paraId="1BC00EE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3207E83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1 :  2  :         3       :4: 5  :  6 : 7 : 8 : 9:10:11:12:  13  : 14 : 15 :  16 : 17  :18: 19 : 20 : 21 : 22  : 23 :     24          :</w:t>
      </w:r>
    </w:p>
    <w:p w14:paraId="74655AD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6F5A5BB7" w14:textId="77777777" w:rsidR="00B32B45" w:rsidRPr="00B32B45" w:rsidRDefault="00B32B45" w:rsidP="00B32B45">
      <w:pPr>
        <w:rPr>
          <w:rFonts w:ascii="Courier New" w:eastAsia="Calibri" w:hAnsi="Courier New" w:cs="Courier New"/>
          <w:sz w:val="18"/>
          <w:szCs w:val="18"/>
          <w:lang w:eastAsia="en-US"/>
        </w:rPr>
      </w:pPr>
    </w:p>
    <w:p w14:paraId="787D807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Итого по кварталу                                                                                                              </w:t>
      </w:r>
    </w:p>
    <w:p w14:paraId="01B6B20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74.3                                                                      104                 1    12   4     1                      </w:t>
      </w:r>
    </w:p>
    <w:p w14:paraId="58D9353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 составляющим породам                                                                                                        </w:t>
      </w:r>
    </w:p>
    <w:p w14:paraId="1FDBB4C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ПС    2                                                    </w:t>
      </w:r>
    </w:p>
    <w:p w14:paraId="4AB25A4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Л     24                                                   </w:t>
      </w:r>
    </w:p>
    <w:p w14:paraId="373E53E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Д                                                          </w:t>
      </w:r>
    </w:p>
    <w:p w14:paraId="6D256CE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10                                                   </w:t>
      </w:r>
    </w:p>
    <w:p w14:paraId="4FD0C02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45                                                   </w:t>
      </w:r>
    </w:p>
    <w:p w14:paraId="16685BF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6                                                    </w:t>
      </w:r>
    </w:p>
    <w:p w14:paraId="3C9D6E6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     17                                                   </w:t>
      </w:r>
    </w:p>
    <w:p w14:paraId="7EA1EE9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br w:type="page"/>
      </w:r>
    </w:p>
    <w:p w14:paraId="254AEA0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18</w:t>
      </w:r>
    </w:p>
    <w:p w14:paraId="4600D9FF" w14:textId="77777777" w:rsidR="00B32B45" w:rsidRPr="00B32B45" w:rsidRDefault="00B32B45" w:rsidP="00B32B45">
      <w:pPr>
        <w:rPr>
          <w:rFonts w:ascii="Courier New" w:eastAsia="Calibri" w:hAnsi="Courier New" w:cs="Courier New"/>
          <w:sz w:val="18"/>
          <w:szCs w:val="18"/>
          <w:lang w:eastAsia="en-US"/>
        </w:rPr>
      </w:pPr>
    </w:p>
    <w:p w14:paraId="29B7E21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 т м е т к а   о б   и з м е н е н и я х   п о с л е   л е с о у с т р о й с т в а</w:t>
      </w:r>
    </w:p>
    <w:p w14:paraId="0E69F0D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w:t>
      </w:r>
    </w:p>
    <w:p w14:paraId="11482E9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:Площадь :Наименование выпо: Год : Объемные   : Подпись :    :  N   :Площадь :Наименование выпо: Год : Объемные   : Подпись :</w:t>
      </w:r>
    </w:p>
    <w:p w14:paraId="192FEDD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:выдела: выдела :лненного мероприя: про-: показатели :   лица  :    :выдела: выдела :лненного мероприя: про-: показатели :   лица  :</w:t>
      </w:r>
    </w:p>
    <w:p w14:paraId="5EC4E1B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:тия,иного воздейс:вед. :мероприятия,:произво- :    :      :        :тия,иного воздейс:вед. :мероприятия,:произво- :</w:t>
      </w:r>
    </w:p>
    <w:p w14:paraId="42133C2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:твия;изменение ка:(воз-:  га,м3     :дившего  :    :      :        :твия;изменение ка:(воз-:  га,м3     :дившего  :</w:t>
      </w:r>
    </w:p>
    <w:p w14:paraId="76F7CA3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:т.земли;хозяйства:д.)  :            :  запись :    :      :        :т.земли;хозяйства:д.)  :            :  запись :</w:t>
      </w:r>
    </w:p>
    <w:p w14:paraId="1B1540E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w:t>
      </w:r>
    </w:p>
    <w:p w14:paraId="1966A15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1147BFB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0892FC7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09ED30E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6B7A2AE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48CC5B4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62D65C6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54A2C7C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03D8307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17C8C82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0CB4835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041ECF3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2D01009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1A80B23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5641D08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35E8CD9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3F24D75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03657C7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6763ED7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7F99D61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4BB6B40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3B2546A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2013A9B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2D639F4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61E2956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4C89664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4E24B86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71C3641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6FE3BF4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0F2E5A5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004BA69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7142246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117A61F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1F0C7ED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3D6BF17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711AAAB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2713CB1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3D638D4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2F2F6E5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49A8535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5991639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19</w:t>
      </w:r>
    </w:p>
    <w:p w14:paraId="39A60918" w14:textId="77777777" w:rsidR="00B32B45" w:rsidRPr="00B32B45" w:rsidRDefault="00B32B45" w:rsidP="00B32B45">
      <w:pPr>
        <w:rPr>
          <w:rFonts w:ascii="Courier New" w:eastAsia="Calibri" w:hAnsi="Courier New" w:cs="Courier New"/>
          <w:sz w:val="18"/>
          <w:szCs w:val="18"/>
          <w:lang w:eastAsia="en-US"/>
        </w:rPr>
      </w:pPr>
    </w:p>
    <w:p w14:paraId="31B7BFE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Городские леса уч. лес-во                          Категория защитности: Городские леса                               Квартал 2       </w:t>
      </w:r>
    </w:p>
    <w:p w14:paraId="7148CC4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10D1290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 :Состав.Подр.Подл.:Я:Вы- :Эле-:Воз:Вы-:Ди:Кл.Гр.Бо: Тип  :Полн:Запас сырораст. :Кл. Запас на выделе, дес.кбм:                 :</w:t>
      </w:r>
    </w:p>
    <w:p w14:paraId="431F4FE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:вы-:щадь,:Покров,почва, ре-:Р:со- :мент:   :   :ам:во:во:ни:      :ота : леса, дес.кбм  :то:-------------------------:                 :</w:t>
      </w:r>
    </w:p>
    <w:p w14:paraId="2349156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:де-:     :льеф,особ.выд.Про:У:та  :    :ра :со-:ет:зр:зр:те: леса :----:----------------:ва:су- :ре- :еди-:захламлен.:Хозяйственные    :</w:t>
      </w:r>
    </w:p>
    <w:p w14:paraId="45C6EB0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:ла : га  :исхожд.Кат.земель:С:Яр  :ле- :   :   :р :ас:ас:т :      :Сумм: на :общий:по   :рн:хо- :    :нич-:----------:                 :</w:t>
      </w:r>
    </w:p>
    <w:p w14:paraId="7B32765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:Хар.лесн. культур: :ус  :са  :ст :та :  :та:та:  :      :а пл: 1  :на   :соста:ос:стоя:дин :ных :общий:лик-:мероприятия      :</w:t>
      </w:r>
    </w:p>
    <w:p w14:paraId="59F3579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:Кадастров.оценка : :а   :    :   :   :  :  :  :  : ТЛУ  :сеч.: га :выдел:вляющ:ти:стар.    :дер.:     :вида:                 :</w:t>
      </w:r>
    </w:p>
    <w:p w14:paraId="677480FD" w14:textId="77777777" w:rsidR="00B32B45" w:rsidRPr="00B32B45" w:rsidRDefault="00B32B45" w:rsidP="00B32B45">
      <w:pPr>
        <w:rPr>
          <w:rFonts w:ascii="Courier New" w:eastAsia="Calibri" w:hAnsi="Courier New" w:cs="Courier New"/>
          <w:sz w:val="18"/>
          <w:szCs w:val="18"/>
          <w:lang w:eastAsia="en-US"/>
        </w:rPr>
      </w:pPr>
    </w:p>
    <w:p w14:paraId="7B85662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47AC531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1 :  2  :         3       :4: 5  :  6 : 7 : 8 : 9:10:11:12:  13  : 14 : 15 :  16 : 17  :18: 19 : 20 : 21 : 22  : 23 :     24          :</w:t>
      </w:r>
    </w:p>
    <w:p w14:paraId="38FB5A8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1DCC3B4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1   0.7   4ОЛ3ИВД2КЛ1Л      1  7    ОЛ   40  7   16 4  2  5А ОЛТО   0.7  3    2     1                                                    </w:t>
      </w:r>
    </w:p>
    <w:p w14:paraId="3F0B6EB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35  6   16          В5                     1                                                    </w:t>
      </w:r>
    </w:p>
    <w:p w14:paraId="34A2F40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   30  7   16                                                                                      </w:t>
      </w:r>
    </w:p>
    <w:p w14:paraId="6A78044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Л    50  8   20                                                                                      </w:t>
      </w:r>
    </w:p>
    <w:p w14:paraId="19484AC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4ОЛ3Р3ИВД (15) 3 м, 0.6 тыс.шт/га, благонадежный                                                                      </w:t>
      </w:r>
    </w:p>
    <w:p w14:paraId="0569258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2DD1B49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Закрыт. гориз. сомкн, эстетическая оценка 2, санитарно-гигиен. оценка Низкая, Устойчивые,    </w:t>
      </w:r>
    </w:p>
    <w:p w14:paraId="6108D03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проходимость Плохая, просматриваемость Плохая, стадия дигресии треб. незначит. регулир. рекреации                              </w:t>
      </w:r>
    </w:p>
    <w:p w14:paraId="2A28373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63DA975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2   0.9   5ОЛ3ИВД2КЛ        1  6    ОЛ   35  6   16 4  2  5А ОЛТО   0.5  2    2     2                                                    </w:t>
      </w:r>
    </w:p>
    <w:p w14:paraId="53ECA91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35  5   12          В5                                                                          </w:t>
      </w:r>
    </w:p>
    <w:p w14:paraId="391FB1F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   35  5   12                                                                                      </w:t>
      </w:r>
    </w:p>
    <w:p w14:paraId="0FFA5B8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4ИВД3ОЛ3КЛ (15) 3 м, 0.5 тыс.шт/га, благонадежный                                                                     </w:t>
      </w:r>
    </w:p>
    <w:p w14:paraId="1296BA0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Ж Средний                                                                                                            </w:t>
      </w:r>
    </w:p>
    <w:p w14:paraId="3B6BE39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СЗ - 25                                                                                                                  </w:t>
      </w:r>
    </w:p>
    <w:p w14:paraId="3507803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7BCE555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Средняя,               </w:t>
      </w:r>
    </w:p>
    <w:p w14:paraId="35AD77A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Устойчивые, проходимость Плохая, просматриваемость Плохая, стадия дигресии треб. незначит. регулир. рекреации                  </w:t>
      </w:r>
    </w:p>
    <w:p w14:paraId="5AD4E5D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34813EB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3   1.0   4ОЛ2ИВД2Р1КЛ1Л    1  7    ОЛ   40  7   16 4  2  5А ОЛТО   0.7  3    3     1                                                    </w:t>
      </w:r>
    </w:p>
    <w:p w14:paraId="5D4FF0B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35  6   12          В5                     1                                                    </w:t>
      </w:r>
    </w:p>
    <w:p w14:paraId="5ED3389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    35  7   16                                 1                                                    </w:t>
      </w:r>
    </w:p>
    <w:p w14:paraId="682F8A1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   35  7   16                                                                                      </w:t>
      </w:r>
    </w:p>
    <w:p w14:paraId="02D28BC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Л    50  8   20                                                                                      </w:t>
      </w:r>
    </w:p>
    <w:p w14:paraId="6247F8F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4ОЛ3Р3ИВД (15) 3 м, 0.6 тыс.шт/га, благонадежный                                                                      </w:t>
      </w:r>
    </w:p>
    <w:p w14:paraId="7E27597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З - 33                                                                                                                   </w:t>
      </w:r>
    </w:p>
    <w:p w14:paraId="469F7E5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6FBDFF3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Закрыт. гориз. сомкн, эстетическая оценка 3, санитарно-гигиен. оценка Средняя,               </w:t>
      </w:r>
    </w:p>
    <w:p w14:paraId="66F471E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Устойчивые, проходимость Плохая, просматриваемость Плохая, стадия дигресии треб. незначит. регулир. рекреации                  </w:t>
      </w:r>
    </w:p>
    <w:p w14:paraId="4AC2F9F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ОЗУ: Участки леса на крутых горных склонах                                                                                     </w:t>
      </w:r>
    </w:p>
    <w:p w14:paraId="34FB8DE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317EF03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br w:type="page"/>
      </w:r>
    </w:p>
    <w:p w14:paraId="6DD1608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20</w:t>
      </w:r>
    </w:p>
    <w:p w14:paraId="14708431" w14:textId="77777777" w:rsidR="00B32B45" w:rsidRPr="00B32B45" w:rsidRDefault="00B32B45" w:rsidP="00B32B45">
      <w:pPr>
        <w:rPr>
          <w:rFonts w:ascii="Courier New" w:eastAsia="Calibri" w:hAnsi="Courier New" w:cs="Courier New"/>
          <w:sz w:val="18"/>
          <w:szCs w:val="18"/>
          <w:lang w:eastAsia="en-US"/>
        </w:rPr>
      </w:pPr>
    </w:p>
    <w:p w14:paraId="3B8C165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Городские леса уч. лес-во                          Категория защитности: Городские леса                               Квартал 2       </w:t>
      </w:r>
    </w:p>
    <w:p w14:paraId="084270A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77E7CCF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 :Состав.Подр.Подл.:Я:Вы- :Эле-:Воз:Вы-:Ди:Кл.Гр.Бо: Тип  :Полн:Запас сырораст. :Кл. Запас на выделе, дес.кбм:                 :</w:t>
      </w:r>
    </w:p>
    <w:p w14:paraId="12AE2E7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:вы-:щадь,:Покров,почва, ре-:Р:со- :мент:   :   :ам:во:во:ни:      :ота : леса, дес.кбм  :то:-------------------------:                 :</w:t>
      </w:r>
    </w:p>
    <w:p w14:paraId="3F38665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:де-:     :льеф,особ.выд.Про:У:та  :    :ра :со-:ет:зр:зр:те: леса :----:----------------:ва:су- :ре- :еди-:захламлен.:Хозяйственные    :</w:t>
      </w:r>
    </w:p>
    <w:p w14:paraId="71B9ECE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:ла : га  :исхожд.Кат.земель:С:Яр  :ле- :   :   :р :ас:ас:т :      :Сумм: на :общий:по   :рн:хо- :    :нич-:----------:                 :</w:t>
      </w:r>
    </w:p>
    <w:p w14:paraId="04C2D5C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:Хар.лесн. культур: :ус  :са  :ст :та :  :та:та:  :      :а пл: 1  :на   :соста:ос:стоя:дин :ных :общий:лик-:мероприятия      :</w:t>
      </w:r>
    </w:p>
    <w:p w14:paraId="418F139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:Кадастров.оценка : :а   :    :   :   :  :  :  :  : ТЛУ  :сеч.: га :выдел:вляющ:ти:стар.    :дер.:     :вида:                 :</w:t>
      </w:r>
    </w:p>
    <w:p w14:paraId="28F091A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30118EA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1 :  2  :         3       :4: 5  :  6 : 7 : 8 : 9:10:11:12:  13  : 14 : 15 :  16 : 17  :18: 19 : 20 : 21 : 22  : 23 :     24          :</w:t>
      </w:r>
    </w:p>
    <w:p w14:paraId="2C9ACA0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49463AB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4   1.0   Редина естественная       -                                                                                                    </w:t>
      </w:r>
    </w:p>
    <w:p w14:paraId="2646C70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Единичные деревья                               5А ИВКД                                                                        </w:t>
      </w:r>
    </w:p>
    <w:p w14:paraId="044E6E3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6ИВД4ОЛ              6    ИВД  40  6   12          С5     0.2                                1                                 </w:t>
      </w:r>
    </w:p>
    <w:p w14:paraId="4FE7654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35  6   12                                                    1                                 </w:t>
      </w:r>
    </w:p>
    <w:p w14:paraId="7B248C0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7ИВД3ОЛ (15) 3 м, 0.2 тыс.шт/га, благонадежный                                                                        </w:t>
      </w:r>
    </w:p>
    <w:p w14:paraId="441D272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2D742D5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Открытый-редина, эстетическая оценка 2, санитарно-гигиен. оценка Средняя, Устойчивые,        </w:t>
      </w:r>
    </w:p>
    <w:p w14:paraId="5CFBDCC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проходимость Средняя, просматриваемость Хорошая, стадия дигресии регулирование рекреации не требуется                          </w:t>
      </w:r>
    </w:p>
    <w:p w14:paraId="4550F83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4E4FF60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5   1.1   5ОЛ2ИВД2Р1КЛ      1  7    ОЛ   40  7   16 4  2  5А ОЛК    0.7  3    3     1                                                    </w:t>
      </w:r>
    </w:p>
    <w:p w14:paraId="6C9D66E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35  6   16          В4                     1                                                    </w:t>
      </w:r>
    </w:p>
    <w:p w14:paraId="6D81338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    45  7   20                                 1                                                    </w:t>
      </w:r>
    </w:p>
    <w:p w14:paraId="10A3E32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   30  5   8                                                                                       </w:t>
      </w:r>
    </w:p>
    <w:p w14:paraId="7A4EC9F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4ИВД3ОЛ3Р (15) 3 м, 0.6 тыс.шт/га, благонадежный                                                                      </w:t>
      </w:r>
    </w:p>
    <w:p w14:paraId="3BA66D9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7AC7B6B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Закрыт. гориз. сомкн, эстетическая оценка 2, санитарно-гигиен. оценка Средняя,               </w:t>
      </w:r>
    </w:p>
    <w:p w14:paraId="5ABA4BE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Устойчивые, проходимость Плохая, просматриваемость Плохая, стадия дигресии треб. значит. регулир. рекреации                    </w:t>
      </w:r>
    </w:p>
    <w:p w14:paraId="37FF7FD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5FD9270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6   0.2   6ОЛ4ИВД           1  8    ОЛ   40  8   20 4  2  5  ОЛТО   0.3  2                                                               </w:t>
      </w:r>
    </w:p>
    <w:p w14:paraId="28BB77B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40  7   16          В5                                                                          </w:t>
      </w:r>
    </w:p>
    <w:p w14:paraId="3AED3D9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Редкий                                                                                                            </w:t>
      </w:r>
    </w:p>
    <w:p w14:paraId="3A61937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с - 20                                                                                                                   </w:t>
      </w:r>
    </w:p>
    <w:p w14:paraId="4C63177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10891FC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Открытый с дерев., эстетическая оценка 2, санитарно-гигиен. оценка Средняя, Устойчивые,      </w:t>
      </w:r>
    </w:p>
    <w:p w14:paraId="779406E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проходимость Плохая, просматриваемость Плохая, стадия дигресии треб. значит. регулир. рекреации                                </w:t>
      </w:r>
    </w:p>
    <w:p w14:paraId="04DAADC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544A8D7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7   0.5   5ОЛ2Р2ИВД1Л       1  12   ОЛ   40  7   16 4  2  5А ОЛК    0.5  5    3     3                                                    </w:t>
      </w:r>
    </w:p>
    <w:p w14:paraId="4B2272C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    35  20  8           В4                                                                          </w:t>
      </w:r>
    </w:p>
    <w:p w14:paraId="03997CD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40  16  7                                                                                       </w:t>
      </w:r>
    </w:p>
    <w:p w14:paraId="3256B0A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Л    55  9   20                                                                                      </w:t>
      </w:r>
    </w:p>
    <w:p w14:paraId="42C2BB4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4ИВД3ОЛ3КЛ (15) 3 м, 0.5 тыс.шт/га, благонадежный                                                                     </w:t>
      </w:r>
    </w:p>
    <w:p w14:paraId="43973B6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1BCEC97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2, санитарно-гигиен. оценка Средняя,               </w:t>
      </w:r>
    </w:p>
    <w:p w14:paraId="6714AFE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Устойчивые, проходимость Плохая, просматриваемость Плохая, стадия дигресии треб. значит. регулир. рекреации                    </w:t>
      </w:r>
    </w:p>
    <w:p w14:paraId="1FAD158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4E20738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br w:type="page"/>
      </w:r>
    </w:p>
    <w:p w14:paraId="4DFCC97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21</w:t>
      </w:r>
    </w:p>
    <w:p w14:paraId="75C91E96" w14:textId="77777777" w:rsidR="00B32B45" w:rsidRPr="00B32B45" w:rsidRDefault="00B32B45" w:rsidP="00B32B45">
      <w:pPr>
        <w:rPr>
          <w:rFonts w:ascii="Courier New" w:eastAsia="Calibri" w:hAnsi="Courier New" w:cs="Courier New"/>
          <w:sz w:val="18"/>
          <w:szCs w:val="18"/>
          <w:lang w:eastAsia="en-US"/>
        </w:rPr>
      </w:pPr>
    </w:p>
    <w:p w14:paraId="3FA74A3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Городские леса уч. лес-во                          Категория защитности: Городские леса                               Квартал 2       </w:t>
      </w:r>
    </w:p>
    <w:p w14:paraId="0FD7053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46EFAB4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 :Состав.Подр.Подл.:Я:Вы- :Эле-:Воз:Вы-:Ди:Кл.Гр.Бо: Тип  :Полн:Запас сырораст. :Кл. Запас на выделе, дес.кбм:                 :</w:t>
      </w:r>
    </w:p>
    <w:p w14:paraId="738B9C2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:вы-:щадь,:Покров,почва, ре-:Р:со- :мент:   :   :ам:во:во:ни:      :ота : леса, дес.кбм  :то:-------------------------:                 :</w:t>
      </w:r>
    </w:p>
    <w:p w14:paraId="4DF1CB8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:де-:     :льеф,особ.выд.Про:У:та  :    :ра :со-:ет:зр:зр:те: леса :----:----------------:ва:су- :ре- :еди-:захламлен.:Хозяйственные    :</w:t>
      </w:r>
    </w:p>
    <w:p w14:paraId="5019A13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:ла : га  :исхожд.Кат.земель:С:Яр  :ле- :   :   :р :ас:ас:т :      :Сумм: на :общий:по   :рн:хо- :    :нич-:----------:                 :</w:t>
      </w:r>
    </w:p>
    <w:p w14:paraId="024B2E3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:Хар.лесн. культур: :ус  :са  :ст :та :  :та:та:  :      :а пл: 1  :на   :соста:ос:стоя:дин :ных :общий:лик-:мероприятия      :</w:t>
      </w:r>
    </w:p>
    <w:p w14:paraId="1938253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:Кадастров.оценка : :а   :    :   :   :  :  :  :  : ТЛУ  :сеч.: га :выдел:вляющ:ти:стар.    :дер.:     :вида:                 :</w:t>
      </w:r>
    </w:p>
    <w:p w14:paraId="19F925F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063199C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1 :  2  :         3       :4: 5  :  6 : 7 : 8 : 9:10:11:12:  13  : 14 : 15 :  16 : 17  :18: 19 : 20 : 21 : 22  : 23 :     24          :</w:t>
      </w:r>
    </w:p>
    <w:p w14:paraId="37E4E0C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628FED5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8   2.2   5ОЛ5ИВД+ПС,Б      1  8    ОЛ   45  8   16 5  2  5А ОЛК    0.5  3    7     3                                                    </w:t>
      </w:r>
    </w:p>
    <w:p w14:paraId="4690DB2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45  7   15          В4                     4                                                    </w:t>
      </w:r>
    </w:p>
    <w:p w14:paraId="3E352C8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ПС   60  8   20                                                                                      </w:t>
      </w:r>
    </w:p>
    <w:p w14:paraId="18F944E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45  8   20                                                                                      </w:t>
      </w:r>
    </w:p>
    <w:p w14:paraId="2DD61FC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10ИВД+ОЛ (15) 3 м, 0.6 тыс.шт/га, благонадежный                                                                       </w:t>
      </w:r>
    </w:p>
    <w:p w14:paraId="0A8EBDF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2119581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Низкая, Устойчивые,    </w:t>
      </w:r>
    </w:p>
    <w:p w14:paraId="64550AC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проходимость Плохая, просматриваемость Плохая, стадия дигресии треб. незначит. регулир. рекреации                              </w:t>
      </w:r>
    </w:p>
    <w:p w14:paraId="2D8C26E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74BD29E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9   0.3   5ОЛ5ИВД+ПС,Б      1  8    ОЛ   45  8   16 5  2  5А ОЛК    0.4  2    1                                                          </w:t>
      </w:r>
    </w:p>
    <w:p w14:paraId="17FCA54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45  7   15          В4                     1                                                    </w:t>
      </w:r>
    </w:p>
    <w:p w14:paraId="525CAD0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ПС   60  8   20                                                                                      </w:t>
      </w:r>
    </w:p>
    <w:p w14:paraId="48665CB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45  8   20                                                                                      </w:t>
      </w:r>
    </w:p>
    <w:p w14:paraId="19FF2E9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10ИВД+ОЛ (15) 3 м, 0.6 тыс.шт/га, благонадежный                                                                       </w:t>
      </w:r>
    </w:p>
    <w:p w14:paraId="6DAB68D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63E0ED7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Низкая, Устойчивые,    </w:t>
      </w:r>
    </w:p>
    <w:p w14:paraId="470302D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проходимость Плохая, просматриваемость Плохая, стадия дигресии треб. незначит. регулир. рекреации                              </w:t>
      </w:r>
    </w:p>
    <w:p w14:paraId="598FC6D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7BCB374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10  1.5   5ОЛ5ИВД+ПС,Б      1  8    ОЛ   45  8   16 5  2  5А ОЛК    0.5  3    5     2                                                    </w:t>
      </w:r>
    </w:p>
    <w:p w14:paraId="3E14D2E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45  7   16          В4                     3                                                    </w:t>
      </w:r>
    </w:p>
    <w:p w14:paraId="3FEC74B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ПС   60  8   20                                                                                      </w:t>
      </w:r>
    </w:p>
    <w:p w14:paraId="6D454C5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45  8   20                                                                                      </w:t>
      </w:r>
    </w:p>
    <w:p w14:paraId="168DAB1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10ИВД+ОЛ (15) 3 м, 0.6 тыс.шт/га, благонадежный                                                                       </w:t>
      </w:r>
    </w:p>
    <w:p w14:paraId="53E9B8A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485E691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Низкая, Устойчивые,    </w:t>
      </w:r>
    </w:p>
    <w:p w14:paraId="68F3541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проходимость Плохая, просматриваемость Плохая, стадия дигресии треб. незначит. регулир. рекреации                              </w:t>
      </w:r>
    </w:p>
    <w:p w14:paraId="59ED553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00EBD41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11  0.6   4ИВД3ОЛ2ПС1Б+Е    1  6    ИВД  40  5   16 4  3  5А ИВКД   0.6  3    2     2                                                    </w:t>
      </w:r>
    </w:p>
    <w:p w14:paraId="7233278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40  7   20          С5                                                                          </w:t>
      </w:r>
    </w:p>
    <w:p w14:paraId="2F813FD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ПС   60  8   20                                                                                      </w:t>
      </w:r>
    </w:p>
    <w:p w14:paraId="0C7AE49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45  7   20                                                                                      </w:t>
      </w:r>
    </w:p>
    <w:p w14:paraId="61A115C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Е    60  8   20                                                                                      </w:t>
      </w:r>
    </w:p>
    <w:p w14:paraId="7BCD5CB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4ОЛ5ИВД1КЛ (15) 3 м, 0.6 тыс.шт/га, благонадежный                                                                     </w:t>
      </w:r>
    </w:p>
    <w:p w14:paraId="106AC82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с - 30                                                                                                                   </w:t>
      </w:r>
    </w:p>
    <w:p w14:paraId="6B8C3FF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7E7F372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Закрыт. гориз. сомкн, эстетическая оценка 3, санитарно-гигиен. оценка Низкая, Устойчивые,    </w:t>
      </w:r>
    </w:p>
    <w:p w14:paraId="7174C62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проходимость Плохая, просматриваемость Плохая, стадия дигресии треб. незначит. регулир. рекреации                              </w:t>
      </w:r>
    </w:p>
    <w:p w14:paraId="27E2123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22</w:t>
      </w:r>
    </w:p>
    <w:p w14:paraId="26E2B329" w14:textId="77777777" w:rsidR="00B32B45" w:rsidRPr="00B32B45" w:rsidRDefault="00B32B45" w:rsidP="00B32B45">
      <w:pPr>
        <w:rPr>
          <w:rFonts w:ascii="Courier New" w:eastAsia="Calibri" w:hAnsi="Courier New" w:cs="Courier New"/>
          <w:sz w:val="18"/>
          <w:szCs w:val="18"/>
          <w:lang w:eastAsia="en-US"/>
        </w:rPr>
      </w:pPr>
    </w:p>
    <w:p w14:paraId="61FFEF2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Городские леса уч. лес-во                          Категория защитности: Городские леса                               Квартал 2       </w:t>
      </w:r>
    </w:p>
    <w:p w14:paraId="328795E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168E586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 :Состав.Подр.Подл.:Я:Вы- :Эле-:Воз:Вы-:Ди:Кл.Гр.Бо: Тип  :Полн:Запас сырораст. :Кл. Запас на выделе, дес.кбм:                 :</w:t>
      </w:r>
    </w:p>
    <w:p w14:paraId="6DE1EB3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:вы-:щадь,:Покров,почва, ре-:Р:со- :мент:   :   :ам:во:во:ни:      :ота : леса, дес.кбм  :то:-------------------------:                 :</w:t>
      </w:r>
    </w:p>
    <w:p w14:paraId="0F0A671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:де-:     :льеф,особ.выд.Про:У:та  :    :ра :со-:ет:зр:зр:те: леса :----:----------------:ва:су- :ре- :еди-:захламлен.:Хозяйственные    :</w:t>
      </w:r>
    </w:p>
    <w:p w14:paraId="1D22A95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:ла : га  :исхожд.Кат.земель:С:Яр  :ле- :   :   :р :ас:ас:т :      :Сумм: на :общий:по   :рн:хо- :    :нич-:----------:                 :</w:t>
      </w:r>
    </w:p>
    <w:p w14:paraId="55C828D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:Хар.лесн. культур: :ус  :са  :ст :та :  :та:та:  :      :а пл: 1  :на   :соста:ос:стоя:дин :ных :общий:лик-:мероприятия      :</w:t>
      </w:r>
    </w:p>
    <w:p w14:paraId="7AD42BC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:Кадастров.оценка : :а   :    :   :   :  :  :  :  : ТЛУ  :сеч.: га :выдел:вляющ:ти:стар.    :дер.:     :вида:                 :</w:t>
      </w:r>
    </w:p>
    <w:p w14:paraId="389F6EE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576F051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1 :  2  :         3       :4: 5  :  6 : 7 : 8 : 9:10:11:12:  13  : 14 : 15 :  16 : 17  :18: 19 : 20 : 21 : 22  : 23 :     24          :</w:t>
      </w:r>
    </w:p>
    <w:p w14:paraId="5923F7E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53EA7F5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12  0.4   4ИВД3ОЛ2ПС1Б+Е    1  6    ИВД  40  5   16 4  3  5А ИВКД   0.5  3    1     1                                                    </w:t>
      </w:r>
    </w:p>
    <w:p w14:paraId="6623C9F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40  7   20          С5                                                                          </w:t>
      </w:r>
    </w:p>
    <w:p w14:paraId="06085D7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ПС   60  8   20                                                                                      </w:t>
      </w:r>
    </w:p>
    <w:p w14:paraId="09F5F89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45  7   20                                                                                      </w:t>
      </w:r>
    </w:p>
    <w:p w14:paraId="3C4F983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Е    60  8   20                                                                                      </w:t>
      </w:r>
    </w:p>
    <w:p w14:paraId="548E84F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4ОЛ5ИВД1КЛ (15) 3 м, 0.6 тыс.шт/га, благонадежный                                                                     </w:t>
      </w:r>
    </w:p>
    <w:p w14:paraId="7A90BB0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с - 30                                                                                                                   </w:t>
      </w:r>
    </w:p>
    <w:p w14:paraId="1D648CB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3577C5F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Низкая, Устойчивые,    </w:t>
      </w:r>
    </w:p>
    <w:p w14:paraId="4EF25B0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проходимость Плохая, просматриваемость Плохая, стадия дигресии треб. незначит. регулир. рекреации                              </w:t>
      </w:r>
    </w:p>
    <w:p w14:paraId="429A6A7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38F3320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13  0.6   4ИВД3ОЛ2ПС1Е+Б    1  7    ИВД  40  7   8  4  3  5А ИВКД   0.5  3    2     2                                                    </w:t>
      </w:r>
    </w:p>
    <w:p w14:paraId="64D3AF8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40  2   16          С5                                                                          </w:t>
      </w:r>
    </w:p>
    <w:p w14:paraId="2801BE9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ПС   60  11  20                                                                                      </w:t>
      </w:r>
    </w:p>
    <w:p w14:paraId="65F9539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Е    60  11  20                                                                                      </w:t>
      </w:r>
    </w:p>
    <w:p w14:paraId="29088C3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45  8   16                                                                                      </w:t>
      </w:r>
    </w:p>
    <w:p w14:paraId="47F7007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8ИВД2ОЛ1КЛ (15) 3 м, 0.6 тыс.шт/га, благонадежный                                                                     </w:t>
      </w:r>
    </w:p>
    <w:p w14:paraId="69D9350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с - 30                                                                                                                   </w:t>
      </w:r>
    </w:p>
    <w:p w14:paraId="4CD389E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6A5D7C1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Низкая, Устойчивые,    </w:t>
      </w:r>
    </w:p>
    <w:p w14:paraId="1F6F5CA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проходимость Плохая, просматриваемость Плохая, стадия дигресии треб. незначит. регулир. рекреации                              </w:t>
      </w:r>
    </w:p>
    <w:p w14:paraId="0E42064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ОЗУ: Берегозащитные участки леса                                                                                               </w:t>
      </w:r>
    </w:p>
    <w:p w14:paraId="15F8821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79A3056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14  0.1   Редина естественная       -                                                                                                    </w:t>
      </w:r>
    </w:p>
    <w:p w14:paraId="7E12BC2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Единичные деревья                               -  ИВКД                                                                        </w:t>
      </w:r>
    </w:p>
    <w:p w14:paraId="2FC8CA2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10ИВД                4    ИВД  20  4   8           С5     0.2                                                                  </w:t>
      </w:r>
    </w:p>
    <w:p w14:paraId="45003DF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355619F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10ИВД (10) 2 м, 0.3 тыс.шт/га, благонадежный                                                                          </w:t>
      </w:r>
    </w:p>
    <w:p w14:paraId="432F5F3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0B64A13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Открытый-редина, эстетическая оценка 2, санитарно-гигиен. оценка Средняя, Устойчивые,        </w:t>
      </w:r>
    </w:p>
    <w:p w14:paraId="2E8890F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проходимость Плохая, просматриваемость Плохая, стадия дигресии регулирование рекреации не требуется                            </w:t>
      </w:r>
    </w:p>
    <w:p w14:paraId="482E4E7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3384F2F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br w:type="page"/>
      </w:r>
    </w:p>
    <w:p w14:paraId="0E68B48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23</w:t>
      </w:r>
    </w:p>
    <w:p w14:paraId="61E1B877" w14:textId="77777777" w:rsidR="00B32B45" w:rsidRPr="00B32B45" w:rsidRDefault="00B32B45" w:rsidP="00B32B45">
      <w:pPr>
        <w:rPr>
          <w:rFonts w:ascii="Courier New" w:eastAsia="Calibri" w:hAnsi="Courier New" w:cs="Courier New"/>
          <w:sz w:val="18"/>
          <w:szCs w:val="18"/>
          <w:lang w:eastAsia="en-US"/>
        </w:rPr>
      </w:pPr>
    </w:p>
    <w:p w14:paraId="2B6E93E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Городские леса уч. лес-во                          Категория защитности: Городские леса                               Квартал 2       </w:t>
      </w:r>
    </w:p>
    <w:p w14:paraId="4C2C191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52CB9F4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 :Состав.Подр.Подл.:Я:Вы- :Эле-:Воз:Вы-:Ди:Кл.Гр.Бо: Тип  :Полн:Запас сырораст. :Кл. Запас на выделе, дес.кбм:                 :</w:t>
      </w:r>
    </w:p>
    <w:p w14:paraId="68AB819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:вы-:щадь,:Покров,почва, ре-:Р:со- :мент:   :   :ам:во:во:ни:      :ота : леса, дес.кбм  :то:-------------------------:                 :</w:t>
      </w:r>
    </w:p>
    <w:p w14:paraId="1698AE7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:де-:     :льеф,особ.выд.Про:У:та  :    :ра :со-:ет:зр:зр:те: леса :----:----------------:ва:су- :ре- :еди-:захламлен.:Хозяйственные    :</w:t>
      </w:r>
    </w:p>
    <w:p w14:paraId="7A6AE9A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:ла : га  :исхожд.Кат.земель:С:Яр  :ле- :   :   :р :ас:ас:т :      :Сумм: на :общий:по   :рн:хо- :    :нич-:----------:                 :</w:t>
      </w:r>
    </w:p>
    <w:p w14:paraId="7293336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:Хар.лесн. культур: :ус  :са  :ст :та :  :та:та:  :      :а пл: 1  :на   :соста:ос:стоя:дин :ных :общий:лик-:мероприятия      :</w:t>
      </w:r>
    </w:p>
    <w:p w14:paraId="142851B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:Кадастров.оценка : :а   :    :   :   :  :  :  :  : ТЛУ  :сеч.: га :выдел:вляющ:ти:стар.    :дер.:     :вида:                 :</w:t>
      </w:r>
    </w:p>
    <w:p w14:paraId="69D4663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14636DA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1 :  2  :         3       :4: 5  :  6 : 7 : 8 : 9:10:11:12:  13  : 14 : 15 :  16 : 17  :18: 19 : 20 : 21 : 22  : 23 :     24          :</w:t>
      </w:r>
    </w:p>
    <w:p w14:paraId="4571A52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33D9F06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15  0.1   Редина естественная       -                                                                                                    </w:t>
      </w:r>
    </w:p>
    <w:p w14:paraId="4AE8AFC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Единичные деревья                               -  ИВКД                                                                        </w:t>
      </w:r>
    </w:p>
    <w:p w14:paraId="5BAD4C7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10ИВД                4    ИВД  20  4   8           С5     0.2                                                                  </w:t>
      </w:r>
    </w:p>
    <w:p w14:paraId="225C9C1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55DD3D8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10ИВД (10) 2 м, 0.3 тыс.шт/га, благонадежный                                                                          </w:t>
      </w:r>
    </w:p>
    <w:p w14:paraId="238D5036" w14:textId="77777777" w:rsidR="00B32B45" w:rsidRPr="00B32B45" w:rsidRDefault="00B32B45" w:rsidP="00B32B45">
      <w:pPr>
        <w:rPr>
          <w:rFonts w:ascii="Courier New" w:eastAsia="Calibri" w:hAnsi="Courier New" w:cs="Courier New"/>
          <w:sz w:val="18"/>
          <w:szCs w:val="18"/>
          <w:lang w:eastAsia="en-US"/>
        </w:rPr>
      </w:pPr>
    </w:p>
    <w:p w14:paraId="7F4AF2F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7958F02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Открытый-редина, эстетическая оценка 2, санитарно-гигиен. оценка Средняя, Устойчивые,        </w:t>
      </w:r>
    </w:p>
    <w:p w14:paraId="64013DE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проходимость Средняя, просматриваемость Хорошая, стадия дигресии регулирование рекреации не требуется                          </w:t>
      </w:r>
    </w:p>
    <w:p w14:paraId="1EB113B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0A4D7DC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16  0.1   Редина естественная       -                                                                                                    </w:t>
      </w:r>
    </w:p>
    <w:p w14:paraId="59DE837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Единичные деревья                               -  ИВКД                                                                        </w:t>
      </w:r>
    </w:p>
    <w:p w14:paraId="4866866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10ИВД                4    ИВД  20  4   8           С5     0.2                                                                  </w:t>
      </w:r>
    </w:p>
    <w:p w14:paraId="2040231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57902B1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10ИВД (10) 2 м, 0.3 тыс.шт/га, благонадежный                                                                          </w:t>
      </w:r>
    </w:p>
    <w:p w14:paraId="50D1C82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1AF76B5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Открытый-редина, эстетическая оценка 2, санитарно-гигиен. оценка Средняя, Устойчивые,        </w:t>
      </w:r>
    </w:p>
    <w:p w14:paraId="20DE8C4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проходимость Средняя, просматриваемость Хорошая, стадия дигресии регулирование рекреации не требуется                          </w:t>
      </w:r>
    </w:p>
    <w:p w14:paraId="14B944A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228CB7D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17  0.0   Редина естественная       -                                                                                                    </w:t>
      </w:r>
    </w:p>
    <w:p w14:paraId="0B751A1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Единичные деревья                               -  ИВКД                                                                        </w:t>
      </w:r>
    </w:p>
    <w:p w14:paraId="267657D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10ИВД                6    ИВД  30  6   16          С5     0.2                                                                  </w:t>
      </w:r>
    </w:p>
    <w:p w14:paraId="2514C67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290FC57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5D180D9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Открытый-редина, эстетическая оценка 2, санитарно-гигиен. оценка Средняя, Устойчивые,        </w:t>
      </w:r>
    </w:p>
    <w:p w14:paraId="7ECE817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проходимость Средняя, просматриваемость Хорошая, стадия дигресии регулирование рекреации не требуется                          </w:t>
      </w:r>
    </w:p>
    <w:p w14:paraId="5349BF1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4F34E82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18  0.0   9ОЛ1ИВД+ИВД       1  8    ОЛ   40  8   20 4  2  5  ОЛК    0.5  3                                                               </w:t>
      </w:r>
    </w:p>
    <w:p w14:paraId="3BBA808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40  6   16          В4                                                                          </w:t>
      </w:r>
    </w:p>
    <w:p w14:paraId="7CE2620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50  7   24                                                                                      </w:t>
      </w:r>
    </w:p>
    <w:p w14:paraId="13D7D1A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6ОЛ4ИВД (15) 3 м, 0.3 тыс.шт/га, благонадежный                                                                        </w:t>
      </w:r>
    </w:p>
    <w:p w14:paraId="5993D4F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175D7F3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Низкая, Устойчивые,    </w:t>
      </w:r>
    </w:p>
    <w:p w14:paraId="78E5398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проходимость Плохая, просматриваемость Плохая, стадия дигресии треб. незначит. регулир. рекреации                              </w:t>
      </w:r>
    </w:p>
    <w:p w14:paraId="0CDC581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7C2B593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br w:type="page"/>
      </w:r>
    </w:p>
    <w:p w14:paraId="260A996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24</w:t>
      </w:r>
    </w:p>
    <w:p w14:paraId="7FABD929" w14:textId="77777777" w:rsidR="00B32B45" w:rsidRPr="00B32B45" w:rsidRDefault="00B32B45" w:rsidP="00B32B45">
      <w:pPr>
        <w:rPr>
          <w:rFonts w:ascii="Courier New" w:eastAsia="Calibri" w:hAnsi="Courier New" w:cs="Courier New"/>
          <w:sz w:val="18"/>
          <w:szCs w:val="18"/>
          <w:lang w:eastAsia="en-US"/>
        </w:rPr>
      </w:pPr>
    </w:p>
    <w:p w14:paraId="7EB6E47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Городские леса уч. лес-во                          Категория защитности: Городские леса                               Квартал 2       </w:t>
      </w:r>
    </w:p>
    <w:p w14:paraId="4966A84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025294E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 :Состав.Подр.Подл.:Я:Вы- :Эле-:Воз:Вы-:Ди:Кл.Гр.Бо: Тип  :Полн:Запас сырораст. :Кл. Запас на выделе, дес.кбм:                 :</w:t>
      </w:r>
    </w:p>
    <w:p w14:paraId="3527CF2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:вы-:щадь,:Покров,почва, ре-:Р:со- :мент:   :   :ам:во:во:ни:      :ота : леса, дес.кбм  :то:-------------------------:                 :</w:t>
      </w:r>
    </w:p>
    <w:p w14:paraId="534274C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:де-:     :льеф,особ.выд.Про:У:та  :    :ра :со-:ет:зр:зр:те: леса :----:----------------:ва:су- :ре- :еди-:захламлен.:Хозяйственные    :</w:t>
      </w:r>
    </w:p>
    <w:p w14:paraId="3786682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:ла : га  :исхожд.Кат.земель:С:Яр  :ле- :   :   :р :ас:ас:т :      :Сумм: на :общий:по   :рн:хо- :    :нич-:----------:                 :</w:t>
      </w:r>
    </w:p>
    <w:p w14:paraId="3A55AD8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:Хар.лесн. культур: :ус  :са  :ст :та :  :та:та:  :      :а пл: 1  :на   :соста:ос:стоя:дин :ных :общий:лик-:мероприятия      :</w:t>
      </w:r>
    </w:p>
    <w:p w14:paraId="03EEF15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:Кадастров.оценка : :а   :    :   :   :  :  :  :  : ТЛУ  :сеч.: га :выдел:вляющ:ти:стар.    :дер.:     :вида:                 :</w:t>
      </w:r>
    </w:p>
    <w:p w14:paraId="00AD02D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0852344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1 :  2  :         3       :4: 5  :  6 : 7 : 8 : 9:10:11:12:  13  : 14 : 15 :  16 : 17  :18: 19 : 20 : 21 : 22  : 23 :     24          :</w:t>
      </w:r>
    </w:p>
    <w:p w14:paraId="54ACDA5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064130A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19  0.7   6ИВД3ИВД1ОЛ       1  7    ИВД  30  7   16 3  2  5  ИВКД   0.6  4    3     2                                                    </w:t>
      </w:r>
    </w:p>
    <w:p w14:paraId="0DF5691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45  8   24          С5                     1                                                    </w:t>
      </w:r>
    </w:p>
    <w:p w14:paraId="1ACE589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40  6   20                                                                                      </w:t>
      </w:r>
    </w:p>
    <w:p w14:paraId="7928CD7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8ИВД2ОЛ (15) 3 м, 0.6 тыс.шт/га, благонадежный                                                                        </w:t>
      </w:r>
    </w:p>
    <w:p w14:paraId="2D5FA58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Ж Редкий                                                                                                             </w:t>
      </w:r>
    </w:p>
    <w:p w14:paraId="495CF3C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0E0199D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Низкая, Устойчивые,    </w:t>
      </w:r>
    </w:p>
    <w:p w14:paraId="6E77F14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проходимость Плохая, просматриваемость Плохая, стадия дигресии треб. незначит. регулир. рекреации                              </w:t>
      </w:r>
    </w:p>
    <w:p w14:paraId="0A6FE34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ОЗУ: Берегозащитные участки леса                                                                                               </w:t>
      </w:r>
    </w:p>
    <w:p w14:paraId="016F9E9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3223173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20  0.3   6Л4Л              1  12   Л    60  12  28 3  2  4  ЛЧД    0.5  8    3     2                                                    </w:t>
      </w:r>
    </w:p>
    <w:p w14:paraId="073E5A1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Л    80  12  36          В3                     1                                                    </w:t>
      </w:r>
    </w:p>
    <w:p w14:paraId="7E132A2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Ж Редкий                                                                                                             </w:t>
      </w:r>
    </w:p>
    <w:p w14:paraId="404479F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1E08A51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1, санитарно-гигиен. оценка Средняя,               </w:t>
      </w:r>
    </w:p>
    <w:p w14:paraId="4CB3514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Устойчивые, проходимость Средняя, просматриваемость Средняя, стадия дигресии треб. незначит. регулир. рекреации                </w:t>
      </w:r>
    </w:p>
    <w:p w14:paraId="1642FC4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ОЗУ: Берегозащитные участки леса                                                                                               </w:t>
      </w:r>
    </w:p>
    <w:p w14:paraId="22D4C23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572BF8C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21  0.3   7ИВД3ИВД+Л        1  7    ИВД  35  7   16 4  3  5  ИВКД   0.4  3    1     1                                                    </w:t>
      </w:r>
    </w:p>
    <w:p w14:paraId="4CF3854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45  8   24          С5                                                                          </w:t>
      </w:r>
    </w:p>
    <w:p w14:paraId="354C6A8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Л    60  8   36                                                                                      </w:t>
      </w:r>
    </w:p>
    <w:p w14:paraId="4F9F9B4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9ИВД1КЛ (15) 3 м, 0.3 тыс.шт/га, благонадежный                                                                        </w:t>
      </w:r>
    </w:p>
    <w:p w14:paraId="3915C62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135F45D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Низкая, Устойчивые,    </w:t>
      </w:r>
    </w:p>
    <w:p w14:paraId="490839F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проходимость Плохая, просматриваемость Плохая, стадия дигресии треб. незначит. регулир. рекреации                              </w:t>
      </w:r>
    </w:p>
    <w:p w14:paraId="5BA50DF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661607B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22  0.8   8ИВД2ОЛ+ПС        1  6    ИВД  40  6   16 4  3  5А ИВКД   0.6  3    2     2                                                    </w:t>
      </w:r>
    </w:p>
    <w:p w14:paraId="7632AD6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40  6   16          С5                                                                          </w:t>
      </w:r>
    </w:p>
    <w:p w14:paraId="1134266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ПС   60  10  20                                                                                      </w:t>
      </w:r>
    </w:p>
    <w:p w14:paraId="18B24EB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8ИВД2ОЛ (15) 3 м, 0.6 тыс.шт/га, благонадежный                                                                        </w:t>
      </w:r>
    </w:p>
    <w:p w14:paraId="0B8230F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Редкий                                                                                                            </w:t>
      </w:r>
    </w:p>
    <w:p w14:paraId="1C9CA0C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3FD115F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Закрыт. гориз. сомкн, эстетическая оценка 3, санитарно-гигиен. оценка Средняя,               </w:t>
      </w:r>
    </w:p>
    <w:p w14:paraId="534366A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Устойчивые, проходимость Плохая, просматриваемость Плохая, стадия дигресии треб. незначит. регулир. рекреации                  </w:t>
      </w:r>
    </w:p>
    <w:p w14:paraId="5BC55BD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ОЗУ: Берегозащитные участки леса                                                                                               </w:t>
      </w:r>
    </w:p>
    <w:p w14:paraId="3D625FF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02094EE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br w:type="page"/>
      </w:r>
    </w:p>
    <w:p w14:paraId="3A25575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25</w:t>
      </w:r>
    </w:p>
    <w:p w14:paraId="4593EFB5" w14:textId="77777777" w:rsidR="00B32B45" w:rsidRPr="00B32B45" w:rsidRDefault="00B32B45" w:rsidP="00B32B45">
      <w:pPr>
        <w:rPr>
          <w:rFonts w:ascii="Courier New" w:eastAsia="Calibri" w:hAnsi="Courier New" w:cs="Courier New"/>
          <w:sz w:val="18"/>
          <w:szCs w:val="18"/>
          <w:lang w:eastAsia="en-US"/>
        </w:rPr>
      </w:pPr>
    </w:p>
    <w:p w14:paraId="575FDA7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Городские леса уч. лес-во                          Категория защитности: Городские леса                               Квартал 2       </w:t>
      </w:r>
    </w:p>
    <w:p w14:paraId="134C7CF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7862EDF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 :Состав.Подр.Подл.:Я:Вы- :Эле-:Воз:Вы-:Ди:Кл.Гр.Бо: Тип  :Полн:Запас сырораст. :Кл. Запас на выделе, дес.кбм:                 :</w:t>
      </w:r>
    </w:p>
    <w:p w14:paraId="0650F01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:вы-:щадь,:Покров,почва, ре-:Р:со- :мент:   :   :ам:во:во:ни:      :ота : леса, дес.кбм  :то:-------------------------:                 :</w:t>
      </w:r>
    </w:p>
    <w:p w14:paraId="6A17222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:де-:     :льеф,особ.выд.Про:У:та  :    :ра :со-:ет:зр:зр:те: леса :----:----------------:ва:су- :ре- :еди-:захламлен.:Хозяйственные    :</w:t>
      </w:r>
    </w:p>
    <w:p w14:paraId="1485374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:ла : га  :исхожд.Кат.земель:С:Яр  :ле- :   :   :р :ас:ас:т :      :Сумм: на :общий:по   :рн:хо- :    :нич-:----------:                 :</w:t>
      </w:r>
    </w:p>
    <w:p w14:paraId="55A6C98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:Хар.лесн. культур: :ус  :са  :ст :та :  :та:та:  :      :а пл: 1  :на   :соста:ос:стоя:дин :ных :общий:лик-:мероприятия      :</w:t>
      </w:r>
    </w:p>
    <w:p w14:paraId="7A8F24D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:Кадастров.оценка : :а   :    :   :   :  :  :  :  : ТЛУ  :сеч.: га :выдел:вляющ:ти:стар.    :дер.:     :вида:                 :</w:t>
      </w:r>
    </w:p>
    <w:p w14:paraId="608597F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002481D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1 :  2  :         3       :4: 5  :  6 : 7 : 8 : 9:10:11:12:  13  : 14 : 15 :  16 : 17  :18: 19 : 20 : 21 : 22  : 23 :     24          :</w:t>
      </w:r>
    </w:p>
    <w:p w14:paraId="13956F5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66DD47D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23  1.0   9ИВД1ОЛ           1  6    ИВД  40  6   12 4  3  5А ИВКД   0.5  2    2     2                                                    </w:t>
      </w:r>
    </w:p>
    <w:p w14:paraId="5219757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40  5   12          С5                                                                          </w:t>
      </w:r>
    </w:p>
    <w:p w14:paraId="35BB9C3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8ИВД2ОЛ (15) 3 м, 0.5 тыс.шт/га, благонадежный                                                                        </w:t>
      </w:r>
    </w:p>
    <w:p w14:paraId="7965935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Редкий                                                                                                            </w:t>
      </w:r>
    </w:p>
    <w:p w14:paraId="48D37AB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74181BE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Средняя,               </w:t>
      </w:r>
    </w:p>
    <w:p w14:paraId="5BF2F05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Устойчивые, проходимость Плохая, просматриваемость Плохая, стадия дигресии треб. незначит. регулир. рекреации                  </w:t>
      </w:r>
    </w:p>
    <w:p w14:paraId="11FC076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0CB5290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24  2.3   7ИВД3ИВД+Л,ОЛ     1  8    ИВД  40  8   20 4  3  5  ИВКД   0.5  4    9     6                                                    </w:t>
      </w:r>
    </w:p>
    <w:p w14:paraId="1CF2C76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60  9   24          С5                     3                                                    </w:t>
      </w:r>
    </w:p>
    <w:p w14:paraId="28D7C10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Л    30  7   28                                                                                      </w:t>
      </w:r>
    </w:p>
    <w:p w14:paraId="7815463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40  6   12                                                                                      </w:t>
      </w:r>
    </w:p>
    <w:p w14:paraId="6333A4E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7ИВД2ОЛ1К (15) 3 м, 0.8 тыс.шт/га, благонадежный                                                                      </w:t>
      </w:r>
    </w:p>
    <w:p w14:paraId="4F4A857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78EE111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Средняя,               </w:t>
      </w:r>
    </w:p>
    <w:p w14:paraId="6013C0A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Устойчивые, проходимость Плохая, просматриваемость Плохая, стадия дигресии треб. незначит. регулир. рекреации                  </w:t>
      </w:r>
    </w:p>
    <w:p w14:paraId="70D1CFC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ОЗУ: Берегозащитные участки леса                                                                                               </w:t>
      </w:r>
    </w:p>
    <w:p w14:paraId="3C1C153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1C66298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25  0.2   Обнажения скальные                                                                                                             </w:t>
      </w:r>
    </w:p>
    <w:p w14:paraId="1655193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                                                                              </w:t>
      </w:r>
    </w:p>
    <w:p w14:paraId="59B5D4C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2FB1E40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5685269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4D27924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26  2.7   Редина естественная       -                                                                                                    </w:t>
      </w:r>
    </w:p>
    <w:p w14:paraId="02248D6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Единичные деревья                               -  ИВКД                                                                        </w:t>
      </w:r>
    </w:p>
    <w:p w14:paraId="4F529FA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10ИВД                7    ИВД  40  7   12          С5     0.3                                5                                 </w:t>
      </w:r>
    </w:p>
    <w:p w14:paraId="2FC3E30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08EA2D3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9ИВД1ОЛ (15) 3 м, 0.4 тыс.шт/га, благонадежный                                                                        </w:t>
      </w:r>
    </w:p>
    <w:p w14:paraId="1AD6238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Редкий                                                                                                            </w:t>
      </w:r>
    </w:p>
    <w:p w14:paraId="241DA58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Ю - 30                                                                                                                   </w:t>
      </w:r>
    </w:p>
    <w:p w14:paraId="2063B0F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2B89B34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Открытый-редина, эстетическая оценка 2, санитарно-гигиен. оценка Средняя, Устойчивые,        </w:t>
      </w:r>
    </w:p>
    <w:p w14:paraId="5CB05F3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проходимость Средняя, просматриваемость Хорошая, стадия дигресии регулирование рекреации не требуется                          </w:t>
      </w:r>
    </w:p>
    <w:p w14:paraId="7540F34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57C1DD2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br w:type="page"/>
      </w:r>
    </w:p>
    <w:p w14:paraId="434D426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26</w:t>
      </w:r>
    </w:p>
    <w:p w14:paraId="05F88C10" w14:textId="77777777" w:rsidR="00B32B45" w:rsidRPr="00B32B45" w:rsidRDefault="00B32B45" w:rsidP="00B32B45">
      <w:pPr>
        <w:rPr>
          <w:rFonts w:ascii="Courier New" w:eastAsia="Calibri" w:hAnsi="Courier New" w:cs="Courier New"/>
          <w:sz w:val="18"/>
          <w:szCs w:val="18"/>
          <w:lang w:eastAsia="en-US"/>
        </w:rPr>
      </w:pPr>
    </w:p>
    <w:p w14:paraId="2B21E8D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Городские леса уч. лес-во                          Категория защитности: Городские леса                               Квартал 2       </w:t>
      </w:r>
    </w:p>
    <w:p w14:paraId="4EEEBF0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38231C2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 :Состав.Подр.Подл.:Я:Вы- :Эле-:Воз:Вы-:Ди:Кл.Гр.Бо: Тип  :Полн:Запас сырораст. :Кл. Запас на выделе, дес.кбм:                 :</w:t>
      </w:r>
    </w:p>
    <w:p w14:paraId="35FAD46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:вы-:щадь,:Покров,почва, ре-:Р:со- :мент:   :   :ам:во:во:ни:      :ота : леса, дес.кбм  :то:-------------------------:                 :</w:t>
      </w:r>
    </w:p>
    <w:p w14:paraId="72B2AED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:де-:     :льеф,особ.выд.Про:У:та  :    :ра :со-:ет:зр:зр:те: леса :----:----------------:ва:су- :ре- :еди-:захламлен.:Хозяйственные    :</w:t>
      </w:r>
    </w:p>
    <w:p w14:paraId="4BEB000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:ла : га  :исхожд.Кат.земель:С:Яр  :ле- :   :   :р :ас:ас:т :      :Сумм: на :общий:по   :рн:хо- :    :нич-:----------:                 :</w:t>
      </w:r>
    </w:p>
    <w:p w14:paraId="116D82D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:Хар.лесн. культур: :ус  :са  :ст :та :  :та:та:  :      :а пл: 1  :на   :соста:ос:стоя:дин :ных :общий:лик-:мероприятия      :</w:t>
      </w:r>
    </w:p>
    <w:p w14:paraId="3141013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:Кадастров.оценка : :а   :    :   :   :  :  :  :  : ТЛУ  :сеч.: га :выдел:вляющ:ти:стар.    :дер.:     :вида:                 :</w:t>
      </w:r>
    </w:p>
    <w:p w14:paraId="25D9758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227E72E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1 :  2  :         3       :4: 5  :  6 : 7 : 8 : 9:10:11:12:  13  : 14 : 15 :  16 : 17  :18: 19 : 20 : 21 : 22  : 23 :     24          :</w:t>
      </w:r>
    </w:p>
    <w:p w14:paraId="680A6D2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730AEA6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27  1.1   10ИВД+ОЛ          1  7    ИВД  40  7   12 4  3  5А ИВКД   0.4  2    2     2                                                    </w:t>
      </w:r>
    </w:p>
    <w:p w14:paraId="04CE6A5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35  6   12          С5                                                                          </w:t>
      </w:r>
    </w:p>
    <w:p w14:paraId="7DD1B8F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10ИВД (15) 3 м, 0.4 тыс.шт/га, благонадежный                                                                          </w:t>
      </w:r>
    </w:p>
    <w:p w14:paraId="71B181C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Редкий                                                                                                            </w:t>
      </w:r>
    </w:p>
    <w:p w14:paraId="41CD2D1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Ю - 30                                                                                                                   </w:t>
      </w:r>
    </w:p>
    <w:p w14:paraId="7747142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7CDC3B3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Низкая, Устойчивые,    </w:t>
      </w:r>
    </w:p>
    <w:p w14:paraId="27D85EF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проходимость Плохая, просматриваемость Плохая, стадия дигресии треб. незначит. регулир. рекреации                              </w:t>
      </w:r>
    </w:p>
    <w:p w14:paraId="32BFBCD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00BC43C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28  1.5   Редина естественная       -                                                                                                    </w:t>
      </w:r>
    </w:p>
    <w:p w14:paraId="5181ABB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Единичные деревья                               -  ИВКД                                                                        </w:t>
      </w:r>
    </w:p>
    <w:p w14:paraId="76A59E0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10ИВД                8    ИВД  40  8   12          С5     0.3                                3                                 </w:t>
      </w:r>
    </w:p>
    <w:p w14:paraId="4AACD60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639B8FB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10ИВД (15) 3 м, 0.3 тыс.шт/га, благонадежный                                                                          </w:t>
      </w:r>
    </w:p>
    <w:p w14:paraId="61E4B8F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Редкий                                                                                                            </w:t>
      </w:r>
    </w:p>
    <w:p w14:paraId="1E98CE0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Ю - 30                                                                                                                   </w:t>
      </w:r>
    </w:p>
    <w:p w14:paraId="6723898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5960BED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Открытый-редина, эстетическая оценка 2, санитарно-гигиен. оценка Средняя, Устойчивые,        </w:t>
      </w:r>
    </w:p>
    <w:p w14:paraId="6F86F98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проходимость Средняя, просматриваемость Хорошая, стадия дигресии регулирование рекреации не требуется                          </w:t>
      </w:r>
    </w:p>
    <w:p w14:paraId="28208B3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038878B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29  0.1   Редина естественная       -                                                                                                    </w:t>
      </w:r>
    </w:p>
    <w:p w14:paraId="258CF5B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  ИВКД                                                                        </w:t>
      </w:r>
    </w:p>
    <w:p w14:paraId="2BBBBF3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С5                                                                          </w:t>
      </w:r>
    </w:p>
    <w:p w14:paraId="5CA3178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77CAE75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Открытый-редина, эстетическая оценка 2, санитарно-гигиен. оценка Средняя, Устойчивые,        </w:t>
      </w:r>
    </w:p>
    <w:p w14:paraId="3E18F4A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проходимость Средняя, просматриваемость Хорошая, стадия дигресии регулирование рекреации не требуется                          </w:t>
      </w:r>
    </w:p>
    <w:p w14:paraId="5E6D950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2CFB5E3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30  1.0   8ОЛ1ИВД1Б+Е       1  8    ОЛ   45  8   16 5  2  5А ОЛК    0.5  3    3     3                                                    </w:t>
      </w:r>
    </w:p>
    <w:p w14:paraId="425A966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40  6   12          В4                                                                          </w:t>
      </w:r>
    </w:p>
    <w:p w14:paraId="28481A1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40  7   16                                                                                      </w:t>
      </w:r>
    </w:p>
    <w:p w14:paraId="711E0B8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Е    60  12  20                                                                                      </w:t>
      </w:r>
    </w:p>
    <w:p w14:paraId="28ACD06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4ОЛ3ИВД3Р (15) 3 м, 0.5 тыс.шт/га, благонадежный                                                                      </w:t>
      </w:r>
    </w:p>
    <w:p w14:paraId="08C2AB7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Редкий                                                                                                            </w:t>
      </w:r>
    </w:p>
    <w:p w14:paraId="2F38139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Ю - 30                                                                                                                   </w:t>
      </w:r>
    </w:p>
    <w:p w14:paraId="1553BC1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4864192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Средняя,               </w:t>
      </w:r>
    </w:p>
    <w:p w14:paraId="4325894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Устойчивые, проходимость Плохая, просматриваемость Плохая, стадия дигресии треб. незначит. регулир. рекреации                  </w:t>
      </w:r>
    </w:p>
    <w:p w14:paraId="120FD3F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27</w:t>
      </w:r>
    </w:p>
    <w:p w14:paraId="0443718B" w14:textId="77777777" w:rsidR="00B32B45" w:rsidRPr="00B32B45" w:rsidRDefault="00B32B45" w:rsidP="00B32B45">
      <w:pPr>
        <w:rPr>
          <w:rFonts w:ascii="Courier New" w:eastAsia="Calibri" w:hAnsi="Courier New" w:cs="Courier New"/>
          <w:sz w:val="18"/>
          <w:szCs w:val="18"/>
          <w:lang w:eastAsia="en-US"/>
        </w:rPr>
      </w:pPr>
    </w:p>
    <w:p w14:paraId="2A67879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Городские леса уч. лес-во                          Категория защитности: Городские леса                               Квартал 2       </w:t>
      </w:r>
    </w:p>
    <w:p w14:paraId="60C85D4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01AF4EF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 :Состав.Подр.Подл.:Я:Вы- :Эле-:Воз:Вы-:Ди:Кл.Гр.Бо: Тип  :Полн:Запас сырораст. :Кл. Запас на выделе, дес.кбм:                 :</w:t>
      </w:r>
    </w:p>
    <w:p w14:paraId="3D74982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:вы-:щадь,:Покров,почва, ре-:Р:со- :мент:   :   :ам:во:во:ни:      :ота : леса, дес.кбм  :то:-------------------------:                 :</w:t>
      </w:r>
    </w:p>
    <w:p w14:paraId="3CFE85F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:де-:     :льеф,особ.выд.Про:У:та  :    :ра :со-:ет:зр:зр:те: леса :----:----------------:ва:су- :ре- :еди-:захламлен.:Хозяйственные    :</w:t>
      </w:r>
    </w:p>
    <w:p w14:paraId="0B650A4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:ла : га  :исхожд.Кат.земель:С:Яр  :ле- :   :   :р :ас:ас:т :      :Сумм: на :общий:по   :рн:хо- :    :нич-:----------:                 :</w:t>
      </w:r>
    </w:p>
    <w:p w14:paraId="3E48013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:Хар.лесн. культур: :ус  :са  :ст :та :  :та:та:  :      :а пл: 1  :на   :соста:ос:стоя:дин :ных :общий:лик-:мероприятия      :</w:t>
      </w:r>
    </w:p>
    <w:p w14:paraId="6B63500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:Кадастров.оценка : :а   :    :   :   :  :  :  :  : ТЛУ  :сеч.: га :выдел:вляющ:ти:стар.    :дер.:     :вида:                 :</w:t>
      </w:r>
    </w:p>
    <w:p w14:paraId="5C020D7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55CB378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1 :  2  :         3       :4: 5  :  6 : 7 : 8 : 9:10:11:12:  13  : 14 : 15 :  16 : 17  :18: 19 : 20 : 21 : 22  : 23 :     24          :</w:t>
      </w:r>
    </w:p>
    <w:p w14:paraId="701DA00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3B9083D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31  0.2   Редина естественная       -                                                                                                    </w:t>
      </w:r>
    </w:p>
    <w:p w14:paraId="321F50A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Единичные деревья                               -  ИВКД                                                                        </w:t>
      </w:r>
    </w:p>
    <w:p w14:paraId="76653C2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5ИВД5ОЛ              8    ИВД  30  7   8           С5     0.3                                                                  </w:t>
      </w:r>
    </w:p>
    <w:p w14:paraId="24C1943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45  8   16                                                                                      </w:t>
      </w:r>
    </w:p>
    <w:p w14:paraId="315EBE3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Ю - 30                                                                                                                   </w:t>
      </w:r>
    </w:p>
    <w:p w14:paraId="1AB345F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6A8F678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Открытый-редина, эстетическая оценка 2, санитарно-гигиен. оценка Средняя, Устойчивые,        </w:t>
      </w:r>
    </w:p>
    <w:p w14:paraId="1A8451C2" w14:textId="77777777" w:rsidR="00B32B45" w:rsidRPr="00B32B45" w:rsidRDefault="00B32B45" w:rsidP="00B32B45">
      <w:pPr>
        <w:rPr>
          <w:rFonts w:ascii="Courier New" w:eastAsia="Calibri" w:hAnsi="Courier New" w:cs="Courier New"/>
          <w:sz w:val="18"/>
          <w:szCs w:val="18"/>
          <w:lang w:eastAsia="en-US"/>
        </w:rPr>
      </w:pPr>
    </w:p>
    <w:p w14:paraId="6141488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проходимость Средняя, просматриваемость Хорошая, стадия дигресии регулирование рекреации не требуется                          </w:t>
      </w:r>
    </w:p>
    <w:p w14:paraId="2088671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2BE6D2F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32  0.5   7ОЛ1Е1ИВД1Р       1  8    ОЛ   45  8   16 5  2  5А ОЛК    0.6  4    2     2                                                    </w:t>
      </w:r>
    </w:p>
    <w:p w14:paraId="513814C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Е    65  12  20          В4                                                                          </w:t>
      </w:r>
    </w:p>
    <w:p w14:paraId="6F815E2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40  6   20                                                                                      </w:t>
      </w:r>
    </w:p>
    <w:p w14:paraId="510695F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    30  7   12                                                                                      </w:t>
      </w:r>
    </w:p>
    <w:p w14:paraId="04B36EB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4ИВД3ОЛ3Р (15) 3 м, 0.4 тыс.шт/га, благонадежный                                                                      </w:t>
      </w:r>
    </w:p>
    <w:p w14:paraId="72AAF10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Ю - 30                                                                                                                   </w:t>
      </w:r>
    </w:p>
    <w:p w14:paraId="22ED096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7A8FBF3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Низкая, Устойчивые,    </w:t>
      </w:r>
    </w:p>
    <w:p w14:paraId="77A77D4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проходимость Плохая, просматриваемость Плохая, стадия дигресии треб. незначит. регулир. рекреации                              </w:t>
      </w:r>
    </w:p>
    <w:p w14:paraId="6F7E77B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61C2AC3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33  0.4   4ИВД3Т3ОЛ         1  9    ИВД  40  7   16 4  3  5А ИВКД   0.6  5    2     2                                                    </w:t>
      </w:r>
    </w:p>
    <w:p w14:paraId="0455E85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Т    50  12  48          С5                                                                          </w:t>
      </w:r>
    </w:p>
    <w:p w14:paraId="6EBF1F1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40  8   16                                                                                      </w:t>
      </w:r>
    </w:p>
    <w:p w14:paraId="35183B6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7ИВД3ОЛ (10) 2 м, 0.3 тыс.шт/га, благонадежный                                                                        </w:t>
      </w:r>
    </w:p>
    <w:p w14:paraId="7DAC937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60A3533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Низкая, Устойчивые,    </w:t>
      </w:r>
    </w:p>
    <w:p w14:paraId="74BD3EC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проходимость Плохая, просматриваемость Плохая, стадия дигресии треб. незначит. регулир. рекреации                              </w:t>
      </w:r>
    </w:p>
    <w:p w14:paraId="1B1E163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6C45E46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34  1.8   4Л2Е2ОЛ2Б         1  8    Л    50  7   16 3  2  5  ЛЧГ    0.7  7    12    6                                                    </w:t>
      </w:r>
    </w:p>
    <w:p w14:paraId="50587A1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Е    65  12  24          В2                     2                                                    </w:t>
      </w:r>
    </w:p>
    <w:p w14:paraId="6D50BE9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50  8   16                                 2                                                    </w:t>
      </w:r>
    </w:p>
    <w:p w14:paraId="4DAB7DF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40  8   16                                 2                                                    </w:t>
      </w:r>
    </w:p>
    <w:p w14:paraId="470C5D0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6КЛ2ОЛ1Б (10) 2 м, 0.4 тыс.шт/га, благонадежный                                                                       </w:t>
      </w:r>
    </w:p>
    <w:p w14:paraId="405A79E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Ю - 25                                                                                                                   </w:t>
      </w:r>
    </w:p>
    <w:p w14:paraId="6A03D6B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3050A94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Закрыт. гориз. сомкн, эстетическая оценка 1, санитарно-гигиен. оценка Средняя,               </w:t>
      </w:r>
    </w:p>
    <w:p w14:paraId="217B0C9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Устойчивые, проходимость Плохая, просматриваемость Плохая, стадия дигресии треб. незначит. регулир. рекреации                  </w:t>
      </w:r>
    </w:p>
    <w:p w14:paraId="089EEA1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28</w:t>
      </w:r>
    </w:p>
    <w:p w14:paraId="5387BAD7" w14:textId="77777777" w:rsidR="00B32B45" w:rsidRPr="00B32B45" w:rsidRDefault="00B32B45" w:rsidP="00B32B45">
      <w:pPr>
        <w:rPr>
          <w:rFonts w:ascii="Courier New" w:eastAsia="Calibri" w:hAnsi="Courier New" w:cs="Courier New"/>
          <w:sz w:val="18"/>
          <w:szCs w:val="18"/>
          <w:lang w:eastAsia="en-US"/>
        </w:rPr>
      </w:pPr>
    </w:p>
    <w:p w14:paraId="1917AA5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Городские леса уч. лес-во                          Категория защитности: Городские леса                               Квартал 2       </w:t>
      </w:r>
    </w:p>
    <w:p w14:paraId="3BEDA19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265D189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 :Состав.Подр.Подл.:Я:Вы- :Эле-:Воз:Вы-:Ди:Кл.Гр.Бо: Тип  :Полн:Запас сырораст. :Кл. Запас на выделе, дес.кбм:                 :</w:t>
      </w:r>
    </w:p>
    <w:p w14:paraId="5C85208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:вы-:щадь,:Покров,почва, ре-:Р:со- :мент:   :   :ам:во:во:ни:      :ота : леса, дес.кбм  :то:-------------------------:                 :</w:t>
      </w:r>
    </w:p>
    <w:p w14:paraId="7A3F07A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:де-:     :льеф,особ.выд.Про:У:та  :    :ра :со-:ет:зр:зр:те: леса :----:----------------:ва:су- :ре- :еди-:захламлен.:Хозяйственные    :</w:t>
      </w:r>
    </w:p>
    <w:p w14:paraId="5F14AB1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:ла : га  :исхожд.Кат.земель:С:Яр  :ле- :   :   :р :ас:ас:т :      :Сумм: на :общий:по   :рн:хо- :    :нич-:----------:                 :</w:t>
      </w:r>
    </w:p>
    <w:p w14:paraId="36F4781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:Хар.лесн. культур: :ус  :са  :ст :та :  :та:та:  :      :а пл: 1  :на   :соста:ос:стоя:дин :ных :общий:лик-:мероприятия      :</w:t>
      </w:r>
    </w:p>
    <w:p w14:paraId="5BAF989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:Кадастров.оценка : :а   :    :   :   :  :  :  :  : ТЛУ  :сеч.: га :выдел:вляющ:ти:стар.    :дер.:     :вида:                 :</w:t>
      </w:r>
    </w:p>
    <w:p w14:paraId="7A7DC65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462E467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1 :  2  :         3       :4: 5  :  6 : 7 : 8 : 9:10:11:12:  13  : 14 : 15 :  16 : 17  :18: 19 : 20 : 21 : 22  : 23 :     24          :</w:t>
      </w:r>
    </w:p>
    <w:p w14:paraId="7851A3F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6F0CDE3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35  0.9   7Л2Е1Б            1  12   Л    90  12  44 5  2  5  ЛЧГ    0.5  8    7     4                                                    </w:t>
      </w:r>
    </w:p>
    <w:p w14:paraId="5BB53AD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Е    65  12  24          В2                     2                                                    </w:t>
      </w:r>
    </w:p>
    <w:p w14:paraId="529F551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50  7   20                                 1                                                    </w:t>
      </w:r>
    </w:p>
    <w:p w14:paraId="459077C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4ОЛ3Р3Л (15) 2 м, 0.5 тыс.шт/га, благонадежный                                                                        </w:t>
      </w:r>
    </w:p>
    <w:p w14:paraId="524EC82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Ю - 30                                                                                                                   </w:t>
      </w:r>
    </w:p>
    <w:p w14:paraId="3361845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3F1EE75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1, санитарно-гигиен. оценка Средняя,               </w:t>
      </w:r>
    </w:p>
    <w:p w14:paraId="1F9D66A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Устойчивые, проходимость Плохая, просматриваемость Плохая, стадия дигресии треб. незначит. регулир. рекреации                  </w:t>
      </w:r>
    </w:p>
    <w:p w14:paraId="7478903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5040EBD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36  0.8   9ИВД1ОЛ+КЛ        1  6    ИВД  40  6   12 4  3  5А ИВКД   0.4  2    2     2                                                    </w:t>
      </w:r>
    </w:p>
    <w:p w14:paraId="65A36AF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30  6   12          С5                                                                          </w:t>
      </w:r>
    </w:p>
    <w:p w14:paraId="494C89B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   40  7   16                                                                                      </w:t>
      </w:r>
    </w:p>
    <w:p w14:paraId="184BD32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Ю - 30                                                                                                                   </w:t>
      </w:r>
    </w:p>
    <w:p w14:paraId="2FEF3B7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07C8C04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Средняя,               </w:t>
      </w:r>
    </w:p>
    <w:p w14:paraId="3B848C2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Устойчивые, проходимость Плохая, просматриваемость Плохая, стадия дигресии треб. незначит. регулир. рекреации                  </w:t>
      </w:r>
    </w:p>
    <w:p w14:paraId="670093E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1C36A41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37  0.1   9ИВД1ОЛ+КЛ        1  6    ИВД  40  6   12 4  3  5А ИВКД   0.3  2                                                               </w:t>
      </w:r>
    </w:p>
    <w:p w14:paraId="7741CF6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30  6   12          С5                                                                          </w:t>
      </w:r>
    </w:p>
    <w:p w14:paraId="32BECCC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   40  7   16                                                                                      </w:t>
      </w:r>
    </w:p>
    <w:p w14:paraId="5CC3D6C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Ю - 30                                                                                                                   </w:t>
      </w:r>
    </w:p>
    <w:p w14:paraId="60133EE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5D60D6A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Открытый с дерев., эстетическая оценка 3, санитарно-гигиен. оценка Средняя, Устойчивые,      </w:t>
      </w:r>
    </w:p>
    <w:p w14:paraId="671750A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проходимость Плохая, просматриваемость Плохая, стадия дигресии треб. незначит. регулир. рекреации                              </w:t>
      </w:r>
    </w:p>
    <w:p w14:paraId="047E194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749C368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38  0.3   7Л2Б1ОЛ           1  10   Л    90  12  44 5  2  5  ЛЧГ    0.6  8    3     3                                                    </w:t>
      </w:r>
    </w:p>
    <w:p w14:paraId="27E5617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50  7   16          В2                                                                          </w:t>
      </w:r>
    </w:p>
    <w:p w14:paraId="25D8EC8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35  7   20                                                                                      </w:t>
      </w:r>
    </w:p>
    <w:p w14:paraId="0DF67F7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4ОЛ3Р3Л (15) 2 м, 0.6 тыс.шт/га, благонадежный                                                                        </w:t>
      </w:r>
    </w:p>
    <w:p w14:paraId="4483AC5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Ю - 30                                                                                                                   </w:t>
      </w:r>
    </w:p>
    <w:p w14:paraId="0A77C92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306D539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Закрыт. гориз. сомкн, эстетическая оценка 1, санитарно-гигиен. оценка Средняя,               </w:t>
      </w:r>
    </w:p>
    <w:p w14:paraId="6D2D4B1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Устойчивые, Средней устойчивости, проходимость Плохая, просматриваемость Плохая, стадия дигресии треб. незначит. регулир.      </w:t>
      </w:r>
    </w:p>
    <w:p w14:paraId="7DA736E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рекреации                                                                                                                      </w:t>
      </w:r>
    </w:p>
    <w:p w14:paraId="12F3268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1518AE7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br w:type="page"/>
      </w:r>
    </w:p>
    <w:p w14:paraId="6EEA5E1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29</w:t>
      </w:r>
    </w:p>
    <w:p w14:paraId="3028045A" w14:textId="77777777" w:rsidR="00B32B45" w:rsidRPr="00B32B45" w:rsidRDefault="00B32B45" w:rsidP="00B32B45">
      <w:pPr>
        <w:rPr>
          <w:rFonts w:ascii="Courier New" w:eastAsia="Calibri" w:hAnsi="Courier New" w:cs="Courier New"/>
          <w:sz w:val="18"/>
          <w:szCs w:val="18"/>
          <w:lang w:eastAsia="en-US"/>
        </w:rPr>
      </w:pPr>
    </w:p>
    <w:p w14:paraId="0A3BB78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Городские леса уч. лес-во                          Категория защитности: Городские леса                               Квартал 2       </w:t>
      </w:r>
    </w:p>
    <w:p w14:paraId="2FFB9C4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62A7A73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 :Состав.Подр.Подл.:Я:Вы- :Эле-:Воз:Вы-:Ди:Кл.Гр.Бо: Тип  :Полн:Запас сырораст. :Кл. Запас на выделе, дес.кбм:                 :</w:t>
      </w:r>
    </w:p>
    <w:p w14:paraId="54C6A4C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:вы-:щадь,:Покров,почва, ре-:Р:со- :мент:   :   :ам:во:во:ни:      :ота : леса, дес.кбм  :то:-------------------------:                 :</w:t>
      </w:r>
    </w:p>
    <w:p w14:paraId="63AC17D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:де-:     :льеф,особ.выд.Про:У:та  :    :ра :со-:ет:зр:зр:те: леса :----:----------------:ва:су- :ре- :еди-:захламлен.:Хозяйственные    :</w:t>
      </w:r>
    </w:p>
    <w:p w14:paraId="5C1AAF9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:ла : га  :исхожд.Кат.земель:С:Яр  :ле- :   :   :р :ас:ас:т :      :Сумм: на :общий:по   :рн:хо- :    :нич-:----------:                 :</w:t>
      </w:r>
    </w:p>
    <w:p w14:paraId="06CF786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:Хар.лесн. культур: :ус  :са  :ст :та :  :та:та:  :      :а пл: 1  :на   :соста:ос:стоя:дин :ных :общий:лик-:мероприятия      :</w:t>
      </w:r>
    </w:p>
    <w:p w14:paraId="604A7F2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:Кадастров.оценка : :а   :    :   :   :  :  :  :  : ТЛУ  :сеч.: га :выдел:вляющ:ти:стар.    :дер.:     :вида:                 :</w:t>
      </w:r>
    </w:p>
    <w:p w14:paraId="24FDBBF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351FB0D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1 :  2  :         3       :4: 5  :  6 : 7 : 8 : 9:10:11:12:  13  : 14 : 15 :  16 : 17  :18: 19 : 20 : 21 : 22  : 23 :     24          :</w:t>
      </w:r>
    </w:p>
    <w:p w14:paraId="1BCF187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72EA859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39  1.8   6Л2Б1ОЛ1ИВД       1  12   Л    90  12  40 5  2  5  ЛОСД   0.5  8    14    9                                                    </w:t>
      </w:r>
    </w:p>
    <w:p w14:paraId="2A12DA9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507 16              С4                     3                                                    </w:t>
      </w:r>
    </w:p>
    <w:p w14:paraId="30581D9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35  7   16                                 1                                                    </w:t>
      </w:r>
    </w:p>
    <w:p w14:paraId="3F73B15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35  6   12                                 1                                                    </w:t>
      </w:r>
    </w:p>
    <w:p w14:paraId="5467837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4ОЛ4Р2Л (15) 2 м, 0.6 тыс.шт/га, благонадежный                                                                        </w:t>
      </w:r>
    </w:p>
    <w:p w14:paraId="222B47C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716E0F3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1, санитарно-гигиен. оценка Средняя,               </w:t>
      </w:r>
    </w:p>
    <w:p w14:paraId="264B5E7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Устойчивые, проходимость Плохая, просматриваемость Плохая, стадия дигресии треб. незначит. регулир. рекреации                  </w:t>
      </w:r>
    </w:p>
    <w:p w14:paraId="3474DE9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028D1AE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40  0.4   9ИВД1ОЛ+КЛ        1  6    ИВД  40  6   12 4  3  5А ИВКД   0.3  2    1     1                                                    </w:t>
      </w:r>
    </w:p>
    <w:p w14:paraId="7A4D0E8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40  6   12          С5                                                                          </w:t>
      </w:r>
    </w:p>
    <w:p w14:paraId="7932C38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   30  7   16                                                                                      </w:t>
      </w:r>
    </w:p>
    <w:p w14:paraId="2B851B3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6ИВД3ОЛ1КЛ (15) 3 м, 0.4 тыс.шт/га, благонадежный                                                                     </w:t>
      </w:r>
    </w:p>
    <w:p w14:paraId="2C71035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Ю - 20                                                                                                                   </w:t>
      </w:r>
    </w:p>
    <w:p w14:paraId="0699E09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584A05B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Низкая, Устойчивые,    </w:t>
      </w:r>
    </w:p>
    <w:p w14:paraId="2AC9A61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проходимость Плохая, просматриваемость Плохая, стадия дигресии треб. незначит. регулир. рекреации                              </w:t>
      </w:r>
    </w:p>
    <w:p w14:paraId="14F619E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404B657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41  0.3   9ИВД1ОЛ+КЛ        1  6    ИВД  40  6   12 4  3  5А ИВКД   0.5  2    1     1                                                    </w:t>
      </w:r>
    </w:p>
    <w:p w14:paraId="27805DD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40  6   12          С5                                                                          </w:t>
      </w:r>
    </w:p>
    <w:p w14:paraId="029C281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   30  7   16                                                                                      </w:t>
      </w:r>
    </w:p>
    <w:p w14:paraId="3BBADC4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6ИВД3ОЛ1КЛ (15) 3 м, 0.4 тыс.шт/га, благонадежный                                                                     </w:t>
      </w:r>
    </w:p>
    <w:p w14:paraId="0AA1C5E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Ю - 20                                                                                                                   </w:t>
      </w:r>
    </w:p>
    <w:p w14:paraId="7B30D55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1B74BEC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Низкая, Устойчивые,    </w:t>
      </w:r>
    </w:p>
    <w:p w14:paraId="68C781E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проходимость Плохая, просматриваемость Плохая, стадия дигресии треб. незначит. регулир. рекреации                              </w:t>
      </w:r>
    </w:p>
    <w:p w14:paraId="48CE674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315E21F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42  0.2   6Л2Б1ОЛ1ИВД       1  10   Л    90  12  40 5  2  5  ЛОСД   0.5  6    1     1                                                    </w:t>
      </w:r>
    </w:p>
    <w:p w14:paraId="034A83B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50  7   16          С4                                                                          </w:t>
      </w:r>
    </w:p>
    <w:p w14:paraId="5CAAA0D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35  7   16                                                                                      </w:t>
      </w:r>
    </w:p>
    <w:p w14:paraId="18E886B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35  6   12                                                                                      </w:t>
      </w:r>
    </w:p>
    <w:p w14:paraId="2B85C11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4ОЛ4Р2Л (15) 2 м, 0.6 тыс.шт/га, благонадежный                                                                        </w:t>
      </w:r>
    </w:p>
    <w:p w14:paraId="454DBE0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527F627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1, санитарно-гигиен. оценка Средняя,               </w:t>
      </w:r>
    </w:p>
    <w:p w14:paraId="7BF04B5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Устойчивые, проходимость Плохая, просматриваемость Плохая, стадия дигресии треб. незначит. регулир. рекреации                  </w:t>
      </w:r>
    </w:p>
    <w:p w14:paraId="4C87FF1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1852A43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br w:type="page"/>
      </w:r>
    </w:p>
    <w:p w14:paraId="3572EA6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30</w:t>
      </w:r>
    </w:p>
    <w:p w14:paraId="14969CFA" w14:textId="77777777" w:rsidR="00B32B45" w:rsidRPr="00B32B45" w:rsidRDefault="00B32B45" w:rsidP="00B32B45">
      <w:pPr>
        <w:rPr>
          <w:rFonts w:ascii="Courier New" w:eastAsia="Calibri" w:hAnsi="Courier New" w:cs="Courier New"/>
          <w:sz w:val="18"/>
          <w:szCs w:val="18"/>
          <w:lang w:eastAsia="en-US"/>
        </w:rPr>
      </w:pPr>
    </w:p>
    <w:p w14:paraId="7110E17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Городские леса уч. лес-во                          Категория защитности: Городские леса                               Квартал 2       </w:t>
      </w:r>
    </w:p>
    <w:p w14:paraId="2FA6400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17F28C5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 :Состав.Подр.Подл.:Я:Вы- :Эле-:Воз:Вы-:Ди:Кл.Гр.Бо: Тип  :Полн:Запас сырораст. :Кл. Запас на выделе, дес.кбм:                 :</w:t>
      </w:r>
    </w:p>
    <w:p w14:paraId="4EFE592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:вы-:щадь,:Покров,почва, ре-:Р:со- :мент:   :   :ам:во:во:ни:      :ота : леса, дес.кбм  :то:-------------------------:                 :</w:t>
      </w:r>
    </w:p>
    <w:p w14:paraId="0EAF9A9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:де-:     :льеф,особ.выд.Про:У:та  :    :ра :со-:ет:зр:зр:те: леса :----:----------------:ва:су- :ре- :еди-:захламлен.:Хозяйственные    :</w:t>
      </w:r>
    </w:p>
    <w:p w14:paraId="01CB6AA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:ла : га  :исхожд.Кат.земель:С:Яр  :ле- :   :   :р :ас:ас:т :      :Сумм: на :общий:по   :рн:хо- :    :нич-:----------:                 :</w:t>
      </w:r>
    </w:p>
    <w:p w14:paraId="73C6640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:Хар.лесн. культур: :ус  :са  :ст :та :  :та:та:  :      :а пл: 1  :на   :соста:ос:стоя:дин :ных :общий:лик-:мероприятия      :</w:t>
      </w:r>
    </w:p>
    <w:p w14:paraId="1CF91E1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:Кадастров.оценка : :а   :    :   :   :  :  :  :  : ТЛУ  :сеч.: га :выдел:вляющ:ти:стар.    :дер.:     :вида:                 :</w:t>
      </w:r>
    </w:p>
    <w:p w14:paraId="1C04415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6A4B1FB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1 :  2  :         3       :4: 5  :  6 : 7 : 8 : 9:10:11:12:  13  : 14 : 15 :  16 : 17  :18: 19 : 20 : 21 : 22  : 23 :     24          :</w:t>
      </w:r>
    </w:p>
    <w:p w14:paraId="5F0C6E0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7AE68F8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43  0.3   9ИВД1ОЛ+КЛ        1  6    ИВД  40  6   12 4  3  5А ИВКД   0.6  3    1     1                                                    </w:t>
      </w:r>
    </w:p>
    <w:p w14:paraId="7A1D580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40  6   12          С5                                                                          </w:t>
      </w:r>
    </w:p>
    <w:p w14:paraId="52C7F07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   30  7   16                                                                                      </w:t>
      </w:r>
    </w:p>
    <w:p w14:paraId="5B610E4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6ИВД3ОЛ1КЛ (15) 3 м, 0.4 тыс.шт/га, благонадежный                                                                     </w:t>
      </w:r>
    </w:p>
    <w:p w14:paraId="356D75B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Ю - 20                                                                                                                   </w:t>
      </w:r>
    </w:p>
    <w:p w14:paraId="434A932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1EFB06B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Закрыт. гориз. сомкн, эстетическая оценка 3, санитарно-гигиен. оценка Низкая, Устойчивые,    </w:t>
      </w:r>
    </w:p>
    <w:p w14:paraId="1F3CACD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проходимость Плохая, просматриваемость Плохая, стадия дигресии треб. незначит. регулир. рекреации                              </w:t>
      </w:r>
    </w:p>
    <w:p w14:paraId="75C057B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6EF2524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44  1.0   3ОЛ3Р2ИВД2Л       1  7    ОЛ   35  6   12 4  2  5А ОЛК    0.3  2    2     1                                                    </w:t>
      </w:r>
    </w:p>
    <w:p w14:paraId="614C958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    35  8   16          В4                     1                                                    </w:t>
      </w:r>
    </w:p>
    <w:p w14:paraId="5210A35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30  6   12                                                                                      </w:t>
      </w:r>
    </w:p>
    <w:p w14:paraId="63566DB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Л    60  9   20                                                                                      </w:t>
      </w:r>
    </w:p>
    <w:p w14:paraId="05BCA33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4ИВД3Р3ОЛ (15) 3 м, 0.6 тыс.шт/га, благонадежный                                                                      </w:t>
      </w:r>
    </w:p>
    <w:p w14:paraId="30CD0C6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Редкий                                                                                                            </w:t>
      </w:r>
    </w:p>
    <w:p w14:paraId="4561AC7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4F219A3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Открытый с дерев., эстетическая оценка 3, санитарно-гигиен. оценка Средняя, Устойчивые,      </w:t>
      </w:r>
    </w:p>
    <w:p w14:paraId="5726BD3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проходимость Плохая, просматриваемость Плохая, стадия дигресии треб. незначит. регулир. рекреации                              </w:t>
      </w:r>
    </w:p>
    <w:p w14:paraId="0435195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041A8B0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45  0.8   3КЛМЛ3Б3ИВД1Л+Р   1  7    КЛМЛ 40  7   16 2  1  5А ББКГ   0.7  5    4     1                                                    </w:t>
      </w:r>
    </w:p>
    <w:p w14:paraId="0953822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40  7   16          В2                     1                                                    </w:t>
      </w:r>
    </w:p>
    <w:p w14:paraId="63B3DA8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35  6   16                                 2                                                    </w:t>
      </w:r>
    </w:p>
    <w:p w14:paraId="05D2F27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Л    60  8   16                                                                                      </w:t>
      </w:r>
    </w:p>
    <w:p w14:paraId="08AB8F8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    30  7   16                                                                                      </w:t>
      </w:r>
    </w:p>
    <w:p w14:paraId="38ADE38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5ИВД2КЛ3Л (15) 4 м, 0.4 тыс.шт/га, благонадежный                                                                      </w:t>
      </w:r>
    </w:p>
    <w:p w14:paraId="01FF198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Ю - 30                                                                                                                   </w:t>
      </w:r>
    </w:p>
    <w:p w14:paraId="3281FA5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3F6E00A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Закрыт. гориз. сомкн, эстетическая оценка 3, санитарно-гигиен. оценка Средняя,               </w:t>
      </w:r>
    </w:p>
    <w:p w14:paraId="7A1CBD3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Устойчивые, проходимость Плохая, просматриваемость Плохая, стадия дигресии треб. незначит. регулир. рекреации                  </w:t>
      </w:r>
    </w:p>
    <w:p w14:paraId="3B94EFE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5BC45ED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46  2.3   6ИВД2ОЛ2КЛ        1  6    ИВД  35  6   16 4  3  5А ИВКД   0.3  1    2     2                                                    </w:t>
      </w:r>
    </w:p>
    <w:p w14:paraId="1777237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35  5   12          С5                                                                          </w:t>
      </w:r>
    </w:p>
    <w:p w14:paraId="509953E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   30  5   12                                                                                      </w:t>
      </w:r>
    </w:p>
    <w:p w14:paraId="253437B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Редкий                                                                                                            </w:t>
      </w:r>
    </w:p>
    <w:p w14:paraId="5F4ADBF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55E5AD8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Открытый с дерев., эстетическая оценка 3, санитарно-гигиен. оценка Средняя, Устойчивые,      </w:t>
      </w:r>
    </w:p>
    <w:p w14:paraId="673F1E9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проходимость Плохая, просматриваемость Плохая, стадия дигресии треб. незначит. регулир. рекреации                              </w:t>
      </w:r>
    </w:p>
    <w:p w14:paraId="7B8534B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31</w:t>
      </w:r>
    </w:p>
    <w:p w14:paraId="40440A40" w14:textId="77777777" w:rsidR="00B32B45" w:rsidRPr="00B32B45" w:rsidRDefault="00B32B45" w:rsidP="00B32B45">
      <w:pPr>
        <w:rPr>
          <w:rFonts w:ascii="Courier New" w:eastAsia="Calibri" w:hAnsi="Courier New" w:cs="Courier New"/>
          <w:sz w:val="18"/>
          <w:szCs w:val="18"/>
          <w:lang w:eastAsia="en-US"/>
        </w:rPr>
      </w:pPr>
    </w:p>
    <w:p w14:paraId="0D4A14E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Городские леса уч. лес-во                          Категория защитности: Городские леса                               Квартал 2       </w:t>
      </w:r>
    </w:p>
    <w:p w14:paraId="6E1027E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7CD8724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 :Состав.Подр.Подл.:Я:Вы- :Эле-:Воз:Вы-:Ди:Кл.Гр.Бо: Тип  :Полн:Запас сырораст. :Кл. Запас на выделе, дес.кбм:                 :</w:t>
      </w:r>
    </w:p>
    <w:p w14:paraId="16A617F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:вы-:щадь,:Покров,почва, ре-:Р:со- :мент:   :   :ам:во:во:ни:      :ота : леса, дес.кбм  :то:-------------------------:                 :</w:t>
      </w:r>
    </w:p>
    <w:p w14:paraId="7CF3364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:де-:     :льеф,особ.выд.Про:У:та  :    :ра :со-:ет:зр:зр:те: леса :----:----------------:ва:су- :ре- :еди-:захламлен.:Хозяйственные    :</w:t>
      </w:r>
    </w:p>
    <w:p w14:paraId="197614D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:ла : га  :исхожд.Кат.земель:С:Яр  :ле- :   :   :р :ас:ас:т :      :Сумм: на :общий:по   :рн:хо- :    :нич-:----------:                 :</w:t>
      </w:r>
    </w:p>
    <w:p w14:paraId="6209534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:Хар.лесн. культур: :ус  :са  :ст :та :  :та:та:  :      :а пл: 1  :на   :соста:ос:стоя:дин :ных :общий:лик-:мероприятия      :</w:t>
      </w:r>
    </w:p>
    <w:p w14:paraId="1ACD350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:Кадастров.оценка : :а   :    :   :   :  :  :  :  : ТЛУ  :сеч.: га :выдел:вляющ:ти:стар.    :дер.:     :вида:                 :</w:t>
      </w:r>
    </w:p>
    <w:p w14:paraId="4D77D35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08F27D6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1 :  2  :         3       :4: 5  :  6 : 7 : 8 : 9:10:11:12:  13  : 14 : 15 :  16 : 17  :18: 19 : 20 : 21 : 22  : 23 :     24          :</w:t>
      </w:r>
    </w:p>
    <w:p w14:paraId="59C0B97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51990D0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47  0.5   6ИВД2ОЛ2КЛ        1  6    ИВД  35  6   16 4  3  5А ИВКД   0.4  2    1     1                                                    </w:t>
      </w:r>
    </w:p>
    <w:p w14:paraId="7794F7B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35  5   12          С5                                                                          </w:t>
      </w:r>
    </w:p>
    <w:p w14:paraId="28EF25B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   30  5   12                                                                                      </w:t>
      </w:r>
    </w:p>
    <w:p w14:paraId="7986538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Редкий                                                                                                            </w:t>
      </w:r>
    </w:p>
    <w:p w14:paraId="313EC2B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4FC1100B" w14:textId="77777777" w:rsidR="00B32B45" w:rsidRPr="00B32B45" w:rsidRDefault="00B32B45" w:rsidP="00B32B45">
      <w:pPr>
        <w:rPr>
          <w:rFonts w:ascii="Courier New" w:eastAsia="Calibri" w:hAnsi="Courier New" w:cs="Courier New"/>
          <w:sz w:val="18"/>
          <w:szCs w:val="18"/>
          <w:lang w:eastAsia="en-US"/>
        </w:rPr>
      </w:pPr>
    </w:p>
    <w:p w14:paraId="3C9151D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Средняя,               </w:t>
      </w:r>
    </w:p>
    <w:p w14:paraId="2DFE32E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Устойчивые, проходимость Плохая, просматриваемость Плохая, стадия дигресии треб. незначит. регулир. рекреации                  </w:t>
      </w:r>
    </w:p>
    <w:p w14:paraId="0BF464F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39D1704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48  3.1   3ОЛ3ИВД3Р1КЛ+Л    1  6    ОЛ   35  6   8  4  2  5А ОЛК    0.4  1    3     1                                                    </w:t>
      </w:r>
    </w:p>
    <w:p w14:paraId="32CC4D5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35  5   8           В4                     1                                                    </w:t>
      </w:r>
    </w:p>
    <w:p w14:paraId="62C1149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    35  6   8                                  1                                                    </w:t>
      </w:r>
    </w:p>
    <w:p w14:paraId="243FF85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   30  6   8                                                                                       </w:t>
      </w:r>
    </w:p>
    <w:p w14:paraId="452600E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Л    50  8   16                                                                                      </w:t>
      </w:r>
    </w:p>
    <w:p w14:paraId="5DFCC68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4Р3ИВД3КЛ (15) 3 м, 0.6 тыс.шт/га, благонадежный                                                                      </w:t>
      </w:r>
    </w:p>
    <w:p w14:paraId="4559F10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Редкий                                                                                                            </w:t>
      </w:r>
    </w:p>
    <w:p w14:paraId="267F8EC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069532D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Средняя,               </w:t>
      </w:r>
    </w:p>
    <w:p w14:paraId="24CC7E6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Устойчивые, проходимость Плохая, просматриваемость Плохая, стадия дигресии треб. незначит. регулир. рекреации                  </w:t>
      </w:r>
    </w:p>
    <w:p w14:paraId="541A31D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ОЗУ: Берегозащитные участки леса                                                                                               </w:t>
      </w:r>
    </w:p>
    <w:p w14:paraId="0BF82CE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4ADF5B2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49  0.9   7ОЛ3ИВД+Р         1  6    ОЛ   35  6   12 4  2  5А ОЛК    0.5  2    2     1                                                    </w:t>
      </w:r>
    </w:p>
    <w:p w14:paraId="75B9D59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35  5   12          В4                     1                                                    </w:t>
      </w:r>
    </w:p>
    <w:p w14:paraId="7542FE0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    30  5   8                                                                                       </w:t>
      </w:r>
    </w:p>
    <w:p w14:paraId="26194BF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4ОЛ4ИВД2Р (15) 3 м, 0.6 тыс.шт/га, благонадежный                                                                      </w:t>
      </w:r>
    </w:p>
    <w:p w14:paraId="3383CCF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Средний                                                                                                           </w:t>
      </w:r>
    </w:p>
    <w:p w14:paraId="625C280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04797DA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Средняя,               </w:t>
      </w:r>
    </w:p>
    <w:p w14:paraId="43D5231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Устойчивые, проходимость Плохая, просматриваемость Плохая, стадия дигресии треб. незначит. регулир. рекреации                  </w:t>
      </w:r>
    </w:p>
    <w:p w14:paraId="62B0EE0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38A8118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50  1.3   Редина естественная       -                                                                                                    </w:t>
      </w:r>
    </w:p>
    <w:p w14:paraId="22B54E7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  ОЛК                                                                         </w:t>
      </w:r>
    </w:p>
    <w:p w14:paraId="2090370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В4                                                                          </w:t>
      </w:r>
    </w:p>
    <w:p w14:paraId="579C9EF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2E8AB71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Открытый-редина, эстетическая оценка 2, санитарно-гигиен. оценка Средняя, Устойчивые,        </w:t>
      </w:r>
    </w:p>
    <w:p w14:paraId="1A9E5C3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проходимость Средняя, просматриваемость Хорошая, стадия дигресии регулирование рекреации не требуется                          </w:t>
      </w:r>
    </w:p>
    <w:p w14:paraId="4843D38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6D16314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br w:type="page"/>
        <w:t xml:space="preserve">                                        32</w:t>
      </w:r>
    </w:p>
    <w:p w14:paraId="076CCE08" w14:textId="77777777" w:rsidR="00B32B45" w:rsidRPr="00B32B45" w:rsidRDefault="00B32B45" w:rsidP="00B32B45">
      <w:pPr>
        <w:rPr>
          <w:rFonts w:ascii="Courier New" w:eastAsia="Calibri" w:hAnsi="Courier New" w:cs="Courier New"/>
          <w:sz w:val="18"/>
          <w:szCs w:val="18"/>
          <w:lang w:eastAsia="en-US"/>
        </w:rPr>
      </w:pPr>
    </w:p>
    <w:p w14:paraId="7428B19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Городские леса уч. лес-во                          Категория защитности: Городские леса                               Квартал 2       </w:t>
      </w:r>
    </w:p>
    <w:p w14:paraId="5831DFE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0C673FB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 :Состав.Подр.Подл.:Я:Вы- :Эле-:Воз:Вы-:Ди:Кл.Гр.Бо: Тип  :Полн:Запас сырораст. :Кл. Запас на выделе, дес.кбм:                 :</w:t>
      </w:r>
    </w:p>
    <w:p w14:paraId="70041C0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:вы-:щадь,:Покров,почва, ре-:Р:со- :мент:   :   :ам:во:во:ни:      :ота : леса, дес.кбм  :то:-------------------------:                 :</w:t>
      </w:r>
    </w:p>
    <w:p w14:paraId="68B5375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:де-:     :льеф,особ.выд.Про:У:та  :    :ра :со-:ет:зр:зр:те: леса :----:----------------:ва:су- :ре- :еди-:захламлен.:Хозяйственные    :</w:t>
      </w:r>
    </w:p>
    <w:p w14:paraId="0B1951B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:ла : га  :исхожд.Кат.земель:С:Яр  :ле- :   :   :р :ас:ас:т :      :Сумм: на :общий:по   :рн:хо- :    :нич-:----------:                 :</w:t>
      </w:r>
    </w:p>
    <w:p w14:paraId="655F862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:Хар.лесн. культур: :ус  :са  :ст :та :  :та:та:  :      :а пл: 1  :на   :соста:ос:стоя:дин :ных :общий:лик-:мероприятия      :</w:t>
      </w:r>
    </w:p>
    <w:p w14:paraId="1CAB8A3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:Кадастров.оценка : :а   :    :   :   :  :  :  :  : ТЛУ  :сеч.: га :выдел:вляющ:ти:стар.    :дер.:     :вида:                 :</w:t>
      </w:r>
    </w:p>
    <w:p w14:paraId="7BE27BA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3AAFAD4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1 :  2  :         3       :4: 5  :  6 : 7 : 8 : 9:10:11:12:  13  : 14 : 15 :  16 : 17  :18: 19 : 20 : 21 : 22  : 23 :     24          :</w:t>
      </w:r>
    </w:p>
    <w:p w14:paraId="009792B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51E4AEC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51  0.3   Редина естественная       -                                                                                                    </w:t>
      </w:r>
    </w:p>
    <w:p w14:paraId="4D12E86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  ОЛК                                                                         </w:t>
      </w:r>
    </w:p>
    <w:p w14:paraId="6969CAD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В4                                                                          </w:t>
      </w:r>
    </w:p>
    <w:p w14:paraId="1A97B91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49A5053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Открытый-редина, эстетическая оценка 2, санитарно-гигиен. оценка Средняя, Устойчивые,        </w:t>
      </w:r>
    </w:p>
    <w:p w14:paraId="5AC608F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проходимость Средняя, просматриваемость Хорошая, стадия дигресии регулирование рекреации не требуется                          </w:t>
      </w:r>
    </w:p>
    <w:p w14:paraId="7A52BA7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52C8D6D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52  0.6   4ОЛ4ИВД2Б+Р       1  6    ОЛ   40  7   12 4  2  5А ОЛК    0.4  2    1                                                          </w:t>
      </w:r>
    </w:p>
    <w:p w14:paraId="7DE73ED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40  6   12          В4                     1                                                    </w:t>
      </w:r>
    </w:p>
    <w:p w14:paraId="2B62892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30  6   8                                                                                       </w:t>
      </w:r>
    </w:p>
    <w:p w14:paraId="7E35AA3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    30  6   8                                                                                       </w:t>
      </w:r>
    </w:p>
    <w:p w14:paraId="6BCFC72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4ИВД2ОЛ4Б (15) 3 м, 0.6 тыс.шт/га, благонадежный                                                                      </w:t>
      </w:r>
    </w:p>
    <w:p w14:paraId="1D185F5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РБН, МЛ, ШП Густой                                                                                                   </w:t>
      </w:r>
    </w:p>
    <w:p w14:paraId="4B0D5DC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Ю - 30                                                                                                                   </w:t>
      </w:r>
    </w:p>
    <w:p w14:paraId="5AD43DD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1B56309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Средняя, Средней       </w:t>
      </w:r>
    </w:p>
    <w:p w14:paraId="5491BFA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Средняя, просматриваемость Плохая, стадия дигресии треб. незначит. регулир. рекреации               </w:t>
      </w:r>
    </w:p>
    <w:p w14:paraId="7672647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1D856AF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53  1.8   4ОЛ4ИВД2Б+Р       1  6    ОЛ   40  7   12 4  2  5А ОЛК    0.4  2    4     1                                                    </w:t>
      </w:r>
    </w:p>
    <w:p w14:paraId="226687F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40  6   12          В4                     2                                                    </w:t>
      </w:r>
    </w:p>
    <w:p w14:paraId="527BB61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30  6   8                                  1                                                    </w:t>
      </w:r>
    </w:p>
    <w:p w14:paraId="6F05B7F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    30  6   8                                                                                       </w:t>
      </w:r>
    </w:p>
    <w:p w14:paraId="496F8B9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4ИВД2ОЛ4Б (15) 3 м, 0.6 тыс.шт/га, благонадежный                                                                      </w:t>
      </w:r>
    </w:p>
    <w:p w14:paraId="574B32A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РБН, МЛ, ШП Густой                                                                                                   </w:t>
      </w:r>
    </w:p>
    <w:p w14:paraId="7AE2910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Ю - 30                                                                                                                   </w:t>
      </w:r>
    </w:p>
    <w:p w14:paraId="60E3608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0DFB464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Средняя, Средней       </w:t>
      </w:r>
    </w:p>
    <w:p w14:paraId="7BC3075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Средняя, просматриваемость Плохая, стадия дигресии треб. незначит. регулир. рекреации               </w:t>
      </w:r>
    </w:p>
    <w:p w14:paraId="03FCE19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1766D04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br w:type="page"/>
      </w:r>
    </w:p>
    <w:p w14:paraId="5E51ABC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33</w:t>
      </w:r>
    </w:p>
    <w:p w14:paraId="7E38E083" w14:textId="77777777" w:rsidR="00B32B45" w:rsidRPr="00B32B45" w:rsidRDefault="00B32B45" w:rsidP="00B32B45">
      <w:pPr>
        <w:rPr>
          <w:rFonts w:ascii="Courier New" w:eastAsia="Calibri" w:hAnsi="Courier New" w:cs="Courier New"/>
          <w:sz w:val="18"/>
          <w:szCs w:val="18"/>
          <w:lang w:eastAsia="en-US"/>
        </w:rPr>
      </w:pPr>
    </w:p>
    <w:p w14:paraId="670A0A4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Городские леса уч. лес-во                          Категория защитности: Городские леса                               Квартал 2       </w:t>
      </w:r>
    </w:p>
    <w:p w14:paraId="07386BC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1A8C91E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 :Состав.Подр.Подл.:Я:Вы- :Эле-:Воз:Вы-:Ди:Кл.Гр.Бо: Тип  :Полн:Запас сырораст. :Кл. Запас на выделе, дес.кбм:                 :</w:t>
      </w:r>
    </w:p>
    <w:p w14:paraId="1DC6437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:вы-:щадь,:Покров,почва, ре-:Р:со- :мент:   :   :ам:во:во:ни:      :ота : леса, дес.кбм  :то:-------------------------:                 :</w:t>
      </w:r>
    </w:p>
    <w:p w14:paraId="5A17832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:де-:     :льеф,особ.выд.Про:У:та  :    :ра :со-:ет:зр:зр:те: леса :----:----------------:ва:су- :ре- :еди-:захламлен.:Хозяйственные    :</w:t>
      </w:r>
    </w:p>
    <w:p w14:paraId="530E3A5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:ла : га  :исхожд.Кат.земель:С:Яр  :ле- :   :   :р :ас:ас:т :      :Сумм: на :общий:по   :рн:хо- :    :нич-:----------:                 :</w:t>
      </w:r>
    </w:p>
    <w:p w14:paraId="63E1F68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:Хар.лесн. культур: :ус  :са  :ст :та :  :та:та:  :      :а пл: 1  :на   :соста:ос:стоя:дин :ных :общий:лик-:мероприятия      :</w:t>
      </w:r>
    </w:p>
    <w:p w14:paraId="6EBB4C5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:Кадастров.оценка : :а   :    :   :   :  :  :  :  : ТЛУ  :сеч.: га :выдел:вляющ:ти:стар.    :дер.:     :вида:                 :</w:t>
      </w:r>
    </w:p>
    <w:p w14:paraId="226D9C4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620FFE8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1 :  2  :         3       :4: 5  :  6 : 7 : 8 : 9:10:11:12:  13  : 14 : 15 :  16 : 17  :18: 19 : 20 : 21 : 22  : 23 :     24          :</w:t>
      </w:r>
    </w:p>
    <w:p w14:paraId="1AA401C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20E59B8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54  1.8   4ОЛ4ИВД2Б+Р       1  6    ОЛ   40  7   12 4  2  5А ОЛК    0.4  2    4     1                                                    </w:t>
      </w:r>
    </w:p>
    <w:p w14:paraId="238CF25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40  6   12          В4                     2                                                    </w:t>
      </w:r>
    </w:p>
    <w:p w14:paraId="713910E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30  6   8                                  1                                                    </w:t>
      </w:r>
    </w:p>
    <w:p w14:paraId="354B257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    30  6   8                                                                                       </w:t>
      </w:r>
    </w:p>
    <w:p w14:paraId="1EE950A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4ИВД2ОЛ4Б (15) 3 м, 0.6 тыс.шт/га, благонадежный                                                                      </w:t>
      </w:r>
    </w:p>
    <w:p w14:paraId="77C6D06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РБН, МЛ, ШП Густой                                                                                                   </w:t>
      </w:r>
    </w:p>
    <w:p w14:paraId="21360E2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Ю - 30                                                                                                                   </w:t>
      </w:r>
    </w:p>
    <w:p w14:paraId="31C9EF6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2AF2C26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Средняя, Средней       </w:t>
      </w:r>
    </w:p>
    <w:p w14:paraId="3E17A2E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Средняя, просматриваемость Плохая, стадия дигресии треб. незначит. регулир. рекреации               </w:t>
      </w:r>
    </w:p>
    <w:p w14:paraId="2BD27E4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4543EA6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55  1.3   Дорога автом.грунтовая                                                                                                         </w:t>
      </w:r>
    </w:p>
    <w:p w14:paraId="59850FA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                                                                              </w:t>
      </w:r>
    </w:p>
    <w:p w14:paraId="60B601A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416B811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5445675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Земли линейного протяжения: ширина  5.0 м, протяженность  2.75 км                                                              </w:t>
      </w:r>
    </w:p>
    <w:p w14:paraId="059A4FB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0BF11AE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56  1.2   Линия электропередач                                                                                                           </w:t>
      </w:r>
    </w:p>
    <w:p w14:paraId="3BA1568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                                                                              </w:t>
      </w:r>
    </w:p>
    <w:p w14:paraId="3781274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70CC850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7118BDF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Земли линейного протяжения: ширина 10.0 м, протяженность  1.30 км                                                              </w:t>
      </w:r>
    </w:p>
    <w:p w14:paraId="5D3C141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64DB266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Итого по категории                                                                                                             </w:t>
      </w:r>
    </w:p>
    <w:p w14:paraId="465CD67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48.1                                                                      122                      11                                </w:t>
      </w:r>
    </w:p>
    <w:p w14:paraId="729BA08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 составляющим породам                                                                                                        </w:t>
      </w:r>
    </w:p>
    <w:p w14:paraId="5769BE4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Е     4                                                    </w:t>
      </w:r>
    </w:p>
    <w:p w14:paraId="0EB5408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ПС    1                                                    </w:t>
      </w:r>
    </w:p>
    <w:p w14:paraId="5A78236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Л     26                                                   </w:t>
      </w:r>
    </w:p>
    <w:p w14:paraId="4DF2E30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    2                                                    </w:t>
      </w:r>
    </w:p>
    <w:p w14:paraId="79FCA81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КЛМЛ  1                                                    </w:t>
      </w:r>
    </w:p>
    <w:p w14:paraId="6CC9295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10                                                   </w:t>
      </w:r>
    </w:p>
    <w:p w14:paraId="7C439DE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30                                                   </w:t>
      </w:r>
    </w:p>
    <w:p w14:paraId="490CD89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Т                                                          </w:t>
      </w:r>
    </w:p>
    <w:p w14:paraId="0CDF066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44                                                   </w:t>
      </w:r>
    </w:p>
    <w:p w14:paraId="63068C6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     4                                                    </w:t>
      </w:r>
    </w:p>
    <w:p w14:paraId="0D45B24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br w:type="page"/>
      </w:r>
    </w:p>
    <w:p w14:paraId="45D4F34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34</w:t>
      </w:r>
    </w:p>
    <w:p w14:paraId="1584FDED" w14:textId="77777777" w:rsidR="00B32B45" w:rsidRPr="00B32B45" w:rsidRDefault="00B32B45" w:rsidP="00B32B45">
      <w:pPr>
        <w:rPr>
          <w:rFonts w:ascii="Courier New" w:eastAsia="Calibri" w:hAnsi="Courier New" w:cs="Courier New"/>
          <w:sz w:val="18"/>
          <w:szCs w:val="18"/>
          <w:lang w:eastAsia="en-US"/>
        </w:rPr>
      </w:pPr>
    </w:p>
    <w:p w14:paraId="2A0E237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Городские леса уч. лес-во                          Категория защитности:                                              Квартал 2       </w:t>
      </w:r>
    </w:p>
    <w:p w14:paraId="7B74940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425FC90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 :Состав.Подр.Подл.:Я:Вы- :Эле-:Воз:Вы-:Ди:Кл.Гр.Бо: Тип  :Полн:Запас сырораст. :Кл. Запас на выделе, дес.кбм:                 :</w:t>
      </w:r>
    </w:p>
    <w:p w14:paraId="6FAFEE6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:вы-:щадь,:Покров,почва, ре-:Р:со- :мент:   :   :ам:во:во:ни:      :ота : леса, дес.кбм  :то:-------------------------:                 :</w:t>
      </w:r>
    </w:p>
    <w:p w14:paraId="4B58DB1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:де-:     :льеф,особ.выд.Про:У:та  :    :ра :со-:ет:зр:зр:те: леса :----:----------------:ва:су- :ре- :еди-:захламлен.:Хозяйственные    :</w:t>
      </w:r>
    </w:p>
    <w:p w14:paraId="2ADA429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:ла : га  :исхожд.Кат.земель:С:Яр  :ле- :   :   :р :ас:ас:т :      :Сумм: на :общий:по   :рн:хо- :    :нич-:----------:                 :</w:t>
      </w:r>
    </w:p>
    <w:p w14:paraId="1239AC5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:Хар.лесн. культур: :ус  :са  :ст :та :  :та:та:  :      :а пл: 1  :на   :соста:ос:стоя:дин :ных :общий:лик-:мероприятия      :</w:t>
      </w:r>
    </w:p>
    <w:p w14:paraId="4996623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:Кадастров.оценка : :а   :    :   :   :  :  :  :  : ТЛУ  :сеч.: га :выдел:вляющ:ти:стар.    :дер.:     :вида:                 :</w:t>
      </w:r>
    </w:p>
    <w:p w14:paraId="2943EB6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2DAA59B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1 :  2  :         3       :4: 5  :  6 : 7 : 8 : 9:10:11:12:  13  : 14 : 15 :  16 : 17  :18: 19 : 20 : 21 : 22  : 23 :     24          :</w:t>
      </w:r>
    </w:p>
    <w:p w14:paraId="7B41452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1207E548" w14:textId="77777777" w:rsidR="00B32B45" w:rsidRPr="00B32B45" w:rsidRDefault="00B32B45" w:rsidP="00B32B45">
      <w:pPr>
        <w:rPr>
          <w:rFonts w:ascii="Courier New" w:eastAsia="Calibri" w:hAnsi="Courier New" w:cs="Courier New"/>
          <w:sz w:val="18"/>
          <w:szCs w:val="18"/>
          <w:lang w:eastAsia="en-US"/>
        </w:rPr>
      </w:pPr>
    </w:p>
    <w:p w14:paraId="53F3C07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Итого по кварталу                                                                                                              </w:t>
      </w:r>
    </w:p>
    <w:p w14:paraId="492B6FB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48.1                                                                      122                      11                                </w:t>
      </w:r>
    </w:p>
    <w:p w14:paraId="226AB60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 составляющим породам                                                                                                        </w:t>
      </w:r>
    </w:p>
    <w:p w14:paraId="72D6C50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Е     4                                                    </w:t>
      </w:r>
    </w:p>
    <w:p w14:paraId="345148C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ПС    1                                                    </w:t>
      </w:r>
    </w:p>
    <w:p w14:paraId="2D61CCC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Л     26                                                   </w:t>
      </w:r>
    </w:p>
    <w:p w14:paraId="1BFA3AB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    2                                                    </w:t>
      </w:r>
    </w:p>
    <w:p w14:paraId="69AAAC4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КЛМЛ  1                                                    </w:t>
      </w:r>
    </w:p>
    <w:p w14:paraId="53A03C6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10                                                   </w:t>
      </w:r>
    </w:p>
    <w:p w14:paraId="4539BA4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30                                                   </w:t>
      </w:r>
    </w:p>
    <w:p w14:paraId="52ACB3A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Т                                                          </w:t>
      </w:r>
    </w:p>
    <w:p w14:paraId="4674D06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44                                                   </w:t>
      </w:r>
    </w:p>
    <w:p w14:paraId="0A6CDFB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     4                                                    </w:t>
      </w:r>
    </w:p>
    <w:p w14:paraId="0DCFE5A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br w:type="page"/>
      </w:r>
    </w:p>
    <w:p w14:paraId="7BA8D2A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35</w:t>
      </w:r>
    </w:p>
    <w:p w14:paraId="16A7802F" w14:textId="77777777" w:rsidR="00B32B45" w:rsidRPr="00B32B45" w:rsidRDefault="00B32B45" w:rsidP="00B32B45">
      <w:pPr>
        <w:rPr>
          <w:rFonts w:ascii="Courier New" w:eastAsia="Calibri" w:hAnsi="Courier New" w:cs="Courier New"/>
          <w:sz w:val="18"/>
          <w:szCs w:val="18"/>
          <w:lang w:eastAsia="en-US"/>
        </w:rPr>
      </w:pPr>
    </w:p>
    <w:p w14:paraId="32ED414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 т м е т к а   о б   и з м е н е н и я х   п о с л е   л е с о у с т р о й с т в а</w:t>
      </w:r>
    </w:p>
    <w:p w14:paraId="52ECF43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w:t>
      </w:r>
    </w:p>
    <w:p w14:paraId="6762A6A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:Площадь :Наименование выпо: Год : Объемные   : Подпись :    :  N   :Площадь :Наименование выпо: Год : Объемные   : Подпись :</w:t>
      </w:r>
    </w:p>
    <w:p w14:paraId="4E9FE3A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:выдела: выдела :лненного мероприя: про-: показатели :   лица  :    :выдела: выдела :лненного мероприя: про-: показатели :   лица  :</w:t>
      </w:r>
    </w:p>
    <w:p w14:paraId="66ED641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:тия,иного воздейс:вед. :мероприятия,:произво- :    :      :        :тия,иного воздейс:вед. :мероприятия,:произво- :</w:t>
      </w:r>
    </w:p>
    <w:p w14:paraId="3C25D22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:твия;изменение ка:(воз-:  га,м3     :дившего  :    :      :        :твия;изменение ка:(воз-:  га,м3     :дившего  :</w:t>
      </w:r>
    </w:p>
    <w:p w14:paraId="11FCB99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:т.земли;хозяйства:д.)  :            :  запись :    :      :        :т.земли;хозяйства:д.)  :            :  запись :</w:t>
      </w:r>
    </w:p>
    <w:p w14:paraId="2768233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w:t>
      </w:r>
    </w:p>
    <w:p w14:paraId="611B63D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72D158A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64424DE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5EB2F43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12502B1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2891D8E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7E3B4E6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443B33C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2E3F722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530C0A5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0FF60F0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6DAACAA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4C2CECA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727F1B2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1142981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42D279A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1F921C2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434F53F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555438D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1B15665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1F0440C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01368B2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2484539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0387C99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0B4C420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078E359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75AB9E2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53DF967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439B8C4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416132B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48E490A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038DD9D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73E9F28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710A097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2919438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4940D8F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57D0D27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01275C2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5E060E3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295D397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7872607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36</w:t>
      </w:r>
    </w:p>
    <w:p w14:paraId="56EBDE6B" w14:textId="77777777" w:rsidR="00B32B45" w:rsidRPr="00B32B45" w:rsidRDefault="00B32B45" w:rsidP="00B32B45">
      <w:pPr>
        <w:rPr>
          <w:rFonts w:ascii="Courier New" w:eastAsia="Calibri" w:hAnsi="Courier New" w:cs="Courier New"/>
          <w:sz w:val="18"/>
          <w:szCs w:val="18"/>
          <w:lang w:eastAsia="en-US"/>
        </w:rPr>
      </w:pPr>
    </w:p>
    <w:p w14:paraId="31C08E6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Городские леса уч. лес-во                          Категория защитности: Городские леса                               Квартал 3       </w:t>
      </w:r>
    </w:p>
    <w:p w14:paraId="4323F5F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559FB17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 :Состав.Подр.Подл.:Я:Вы- :Эле-:Воз:Вы-:Ди:Кл.Гр.Бо: Тип  :Полн:Запас сырораст. :Кл. Запас на выделе, дес.кбм:                 :</w:t>
      </w:r>
    </w:p>
    <w:p w14:paraId="6A67E69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:вы-:щадь,:Покров,почва, ре-:Р:со- :мент:   :   :ам:во:во:ни:      :ота : леса, дес.кбм  :то:-------------------------:                 :</w:t>
      </w:r>
    </w:p>
    <w:p w14:paraId="2F05155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:де-:     :льеф,особ.выд.Про:У:та  :    :ра :со-:ет:зр:зр:те: леса :----:----------------:ва:су- :ре- :еди-:захламлен.:Хозяйственные    :</w:t>
      </w:r>
    </w:p>
    <w:p w14:paraId="71100A6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:ла : га  :исхожд.Кат.земель:С:Яр  :ле- :   :   :р :ас:ас:т :      :Сумм: на :общий:по   :рн:хо- :    :нич-:----------:                 :</w:t>
      </w:r>
    </w:p>
    <w:p w14:paraId="0F6B4DC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:Хар.лесн. культур: :ус  :са  :ст :та :  :та:та:  :      :а пл: 1  :на   :соста:ос:стоя:дин :ных :общий:лик-:мероприятия      :</w:t>
      </w:r>
    </w:p>
    <w:p w14:paraId="2292E49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:Кадастров.оценка : :а   :    :   :   :  :  :  :  : ТЛУ  :сеч.: га :выдел:вляющ:ти:стар.    :дер.:     :вида:                 :</w:t>
      </w:r>
    </w:p>
    <w:p w14:paraId="7857676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4C26439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1 :  2  :         3       :4: 5  :  6 : 7 : 8 : 9:10:11:12:  13  : 14 : 15 :  16 : 17  :18: 19 : 20 : 21 : 22  : 23 :     24          :</w:t>
      </w:r>
    </w:p>
    <w:p w14:paraId="72FADC3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1CDF930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1   0.5   8Д1Б1Р            1  9    Д    35  10  20 2  1  3  ДГКБ   0.5  5    3     3                                                    </w:t>
      </w:r>
    </w:p>
    <w:p w14:paraId="481789F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45  8   28          В2                                                                          </w:t>
      </w:r>
    </w:p>
    <w:p w14:paraId="4A14CB8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    25  6   12                                                                                      </w:t>
      </w:r>
    </w:p>
    <w:p w14:paraId="1AD1E5F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4Б4Д2Р (15) 3 м, 0.4 тыс.шт/га, благонадежный                                                                         </w:t>
      </w:r>
    </w:p>
    <w:p w14:paraId="01703DB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49FBD75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Средняя, Повышенной    </w:t>
      </w:r>
    </w:p>
    <w:p w14:paraId="5D81F4B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5D96AF7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78D5E93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2   0.7   Редина естественная       -                                                                                                    </w:t>
      </w:r>
    </w:p>
    <w:p w14:paraId="4160579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Единичные деревья                               5  ИВКД                                                                        </w:t>
      </w:r>
    </w:p>
    <w:p w14:paraId="280D24A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10ИВД                7    ИВД  35  7   16          С5     0.1                                                                  </w:t>
      </w:r>
    </w:p>
    <w:p w14:paraId="1B45057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41EFB9C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10ИВД (10) 3 м, 0.3 тыс.шт/га, благонадежный                                                                          </w:t>
      </w:r>
    </w:p>
    <w:p w14:paraId="24B660A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03A5E4D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Открытый-редина, эстетическая оценка 2, санитарно-гигиен. оценка Средняя, Устойчивые,        </w:t>
      </w:r>
    </w:p>
    <w:p w14:paraId="0E48081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проходимость Средняя, просматриваемость Хорошая, стадия дигресии регулирование рекреации не требуется                          </w:t>
      </w:r>
    </w:p>
    <w:p w14:paraId="7C6AE58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2BF3FBA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3   1.2   Редина естественная       -                                                                                                    </w:t>
      </w:r>
    </w:p>
    <w:p w14:paraId="4A0920E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  ИВКД                                                                        </w:t>
      </w:r>
    </w:p>
    <w:p w14:paraId="5B415BA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С5                                                                          </w:t>
      </w:r>
    </w:p>
    <w:p w14:paraId="7566B01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Редкий                                                                                                            </w:t>
      </w:r>
    </w:p>
    <w:p w14:paraId="7F7D938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Ю - 35                                                                                                                   </w:t>
      </w:r>
    </w:p>
    <w:p w14:paraId="0F919EF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608BA25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Открытый-редина, эстетическая оценка 2, санитарно-гигиен. оценка Средняя, Устойчивые,        </w:t>
      </w:r>
    </w:p>
    <w:p w14:paraId="67DF200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проходимость Средняя, просматриваемость Хорошая, стадия дигресии регулирование рекреации не требуется                          </w:t>
      </w:r>
    </w:p>
    <w:p w14:paraId="75DC3FC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ОЗУ: Участки леса на крутых горных склонах                                                                                     </w:t>
      </w:r>
    </w:p>
    <w:p w14:paraId="1D88691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1534C4D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4   3.4   Редина естественная       -                                                                                                    </w:t>
      </w:r>
    </w:p>
    <w:p w14:paraId="246F4C8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Единичные деревья                               -  ББКГ                                                                        </w:t>
      </w:r>
    </w:p>
    <w:p w14:paraId="5CD6F51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10Р                  6    Р    30  6   16          В2     0.1                                2                                 </w:t>
      </w:r>
    </w:p>
    <w:p w14:paraId="3D8623D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5E1AB651" w14:textId="77777777" w:rsidR="00B32B45" w:rsidRPr="00B32B45" w:rsidRDefault="00B32B45" w:rsidP="00B32B45">
      <w:pPr>
        <w:rPr>
          <w:rFonts w:ascii="Courier New" w:eastAsia="Calibri" w:hAnsi="Courier New" w:cs="Courier New"/>
          <w:sz w:val="18"/>
          <w:szCs w:val="18"/>
          <w:lang w:eastAsia="en-US"/>
        </w:rPr>
      </w:pPr>
    </w:p>
    <w:p w14:paraId="41D123E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10Р (15) 3 м, 0.5 тыс.шт/га, благонадежный                                                                            </w:t>
      </w:r>
    </w:p>
    <w:p w14:paraId="0F5A628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Редкий                                                                                                            </w:t>
      </w:r>
    </w:p>
    <w:p w14:paraId="1981BAB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20E3EB4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Открытый-редина, эстетическая оценка 2, санитарно-гигиен. оценка Средняя, Устойчивые,        </w:t>
      </w:r>
    </w:p>
    <w:p w14:paraId="62C4ACA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проходимость Средняя, просматриваемость Хорошая, стадия дигресии регулирование рекреации не требуется                          </w:t>
      </w:r>
    </w:p>
    <w:p w14:paraId="2E20313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37</w:t>
      </w:r>
    </w:p>
    <w:p w14:paraId="240C43A7" w14:textId="77777777" w:rsidR="00B32B45" w:rsidRPr="00B32B45" w:rsidRDefault="00B32B45" w:rsidP="00B32B45">
      <w:pPr>
        <w:rPr>
          <w:rFonts w:ascii="Courier New" w:eastAsia="Calibri" w:hAnsi="Courier New" w:cs="Courier New"/>
          <w:sz w:val="18"/>
          <w:szCs w:val="18"/>
          <w:lang w:eastAsia="en-US"/>
        </w:rPr>
      </w:pPr>
    </w:p>
    <w:p w14:paraId="058C142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Городские леса уч. лес-во                          Категория защитности: Городские леса                               Квартал 3       </w:t>
      </w:r>
    </w:p>
    <w:p w14:paraId="69ED84F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5811DF8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 :Состав.Подр.Подл.:Я:Вы- :Эле-:Воз:Вы-:Ди:Кл.Гр.Бо: Тип  :Полн:Запас сырораст. :Кл. Запас на выделе, дес.кбм:                 :</w:t>
      </w:r>
    </w:p>
    <w:p w14:paraId="40BA016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:вы-:щадь,:Покров,почва, ре-:Р:со- :мент:   :   :ам:во:во:ни:      :ота : леса, дес.кбм  :то:-------------------------:                 :</w:t>
      </w:r>
    </w:p>
    <w:p w14:paraId="3AD5D7A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:де-:     :льеф,особ.выд.Про:У:та  :    :ра :со-:ет:зр:зр:те: леса :----:----------------:ва:су- :ре- :еди-:захламлен.:Хозяйственные    :</w:t>
      </w:r>
    </w:p>
    <w:p w14:paraId="38BF748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:ла : га  :исхожд.Кат.земель:С:Яр  :ле- :   :   :р :ас:ас:т :      :Сумм: на :общий:по   :рн:хо- :    :нич-:----------:                 :</w:t>
      </w:r>
    </w:p>
    <w:p w14:paraId="23E5CB0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:Хар.лесн. культур: :ус  :са  :ст :та :  :та:та:  :      :а пл: 1  :на   :соста:ос:стоя:дин :ных :общий:лик-:мероприятия      :</w:t>
      </w:r>
    </w:p>
    <w:p w14:paraId="41AB055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:Кадастров.оценка : :а   :    :   :   :  :  :  :  : ТЛУ  :сеч.: га :выдел:вляющ:ти:стар.    :дер.:     :вида:                 :</w:t>
      </w:r>
    </w:p>
    <w:p w14:paraId="58F9AC9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7D5F9EC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1 :  2  :         3       :4: 5  :  6 : 7 : 8 : 9:10:11:12:  13  : 14 : 15 :  16 : 17  :18: 19 : 20 : 21 : 22  : 23 :     24          :</w:t>
      </w:r>
    </w:p>
    <w:p w14:paraId="585A5A4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1D45717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5   3.1   5Р2Б2Л1ИВД        1  6    Р    40  5   12 4  2  5А ББКГ   0.6  2    6     3                                                    </w:t>
      </w:r>
    </w:p>
    <w:p w14:paraId="0C1EB3C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40  6   12          В2                     1                                                    </w:t>
      </w:r>
    </w:p>
    <w:p w14:paraId="10E2BE9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Л    60  7   24                                 1                                                    </w:t>
      </w:r>
    </w:p>
    <w:p w14:paraId="65B5972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40  5   8                                  1                                                    </w:t>
      </w:r>
    </w:p>
    <w:p w14:paraId="0274317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4Р4ИВД2Л (15) 3 м, 0.2 тыс.шт/га, благонадежный                                                                       </w:t>
      </w:r>
    </w:p>
    <w:p w14:paraId="3E99B56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Редкий                                                                                                            </w:t>
      </w:r>
    </w:p>
    <w:p w14:paraId="29D2470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В - 35                                                                                                                   </w:t>
      </w:r>
    </w:p>
    <w:p w14:paraId="02FCCBD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3725A6B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Средняя, Повышенной    </w:t>
      </w:r>
    </w:p>
    <w:p w14:paraId="3A79949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654775F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ОЗУ: Участки леса на крутых горных склонах                                                                                     </w:t>
      </w:r>
    </w:p>
    <w:p w14:paraId="0184AB1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59A56E7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6   0.9   Редина естественная       -                                                                                                    </w:t>
      </w:r>
    </w:p>
    <w:p w14:paraId="3A8AEF5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  ББКГ                                                                        </w:t>
      </w:r>
    </w:p>
    <w:p w14:paraId="7F0DDA4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В2                                                                          </w:t>
      </w:r>
    </w:p>
    <w:p w14:paraId="517C2D5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8ИВД2ОЛ (15) 3 м, 0.2 тыс.шт/га, благонадежный                                                                        </w:t>
      </w:r>
    </w:p>
    <w:p w14:paraId="23E5129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Редкий                                                                                                            </w:t>
      </w:r>
    </w:p>
    <w:p w14:paraId="2607017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Ю - 33                                                                                                                   </w:t>
      </w:r>
    </w:p>
    <w:p w14:paraId="75D057E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54C8DD5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Открытый-редина, эстетическая оценка 2, санитарно-гигиен. оценка Средняя, Устойчивые,        </w:t>
      </w:r>
    </w:p>
    <w:p w14:paraId="38DFEA8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проходимость Средняя, просматриваемость Хорошая, стадия дигресии регулирование рекреации не требуется                          </w:t>
      </w:r>
    </w:p>
    <w:p w14:paraId="013454E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ОЗУ: Участки леса на крутых горных склонах                                                                                     </w:t>
      </w:r>
    </w:p>
    <w:p w14:paraId="4FA99C9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38E9776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7   1.6   5Р2Б2Л1ИВД        1  6    Р    30  6   12 3  2  5  ББКГ   0.5  2    3     1                                                    </w:t>
      </w:r>
    </w:p>
    <w:p w14:paraId="6F962C8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30  5   12          В2                     1                                                    </w:t>
      </w:r>
    </w:p>
    <w:p w14:paraId="6F36A11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Л    60  7   24                                 1                                                    </w:t>
      </w:r>
    </w:p>
    <w:p w14:paraId="1DCEC0C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30  5   8                                                                                       </w:t>
      </w:r>
    </w:p>
    <w:p w14:paraId="1FC7636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6Р2Б2ИВД (15) 2 м, 0.6 тыс.шт/га, благонадежный                                                                       </w:t>
      </w:r>
    </w:p>
    <w:p w14:paraId="3F3CFB4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Редкий                                                                                                            </w:t>
      </w:r>
    </w:p>
    <w:p w14:paraId="217F8CC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В - 30                                                                                                                   </w:t>
      </w:r>
    </w:p>
    <w:p w14:paraId="3547C56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1D6C822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Средняя, Повышенной    </w:t>
      </w:r>
    </w:p>
    <w:p w14:paraId="66C97FB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5B36354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49A6A07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br w:type="page"/>
      </w:r>
    </w:p>
    <w:p w14:paraId="1865B2A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38</w:t>
      </w:r>
    </w:p>
    <w:p w14:paraId="10832223" w14:textId="77777777" w:rsidR="00B32B45" w:rsidRPr="00B32B45" w:rsidRDefault="00B32B45" w:rsidP="00B32B45">
      <w:pPr>
        <w:rPr>
          <w:rFonts w:ascii="Courier New" w:eastAsia="Calibri" w:hAnsi="Courier New" w:cs="Courier New"/>
          <w:sz w:val="18"/>
          <w:szCs w:val="18"/>
          <w:lang w:eastAsia="en-US"/>
        </w:rPr>
      </w:pPr>
    </w:p>
    <w:p w14:paraId="11C1430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Городские леса уч. лес-во                          Категория защитности: Городские леса                               Квартал 3       </w:t>
      </w:r>
    </w:p>
    <w:p w14:paraId="3E36154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3BDA15B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 :Состав.Подр.Подл.:Я:Вы- :Эле-:Воз:Вы-:Ди:Кл.Гр.Бо: Тип  :Полн:Запас сырораст. :Кл. Запас на выделе, дес.кбм:                 :</w:t>
      </w:r>
    </w:p>
    <w:p w14:paraId="387EC7D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:вы-:щадь,:Покров,почва, ре-:Р:со- :мент:   :   :ам:во:во:ни:      :ота : леса, дес.кбм  :то:-------------------------:                 :</w:t>
      </w:r>
    </w:p>
    <w:p w14:paraId="72C496A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:де-:     :льеф,особ.выд.Про:У:та  :    :ра :со-:ет:зр:зр:те: леса :----:----------------:ва:су- :ре- :еди-:захламлен.:Хозяйственные    :</w:t>
      </w:r>
    </w:p>
    <w:p w14:paraId="7AD597C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:ла : га  :исхожд.Кат.земель:С:Яр  :ле- :   :   :р :ас:ас:т :      :Сумм: на :общий:по   :рн:хо- :    :нич-:----------:                 :</w:t>
      </w:r>
    </w:p>
    <w:p w14:paraId="6F2CB62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:Хар.лесн. культур: :ус  :са  :ст :та :  :та:та:  :      :а пл: 1  :на   :соста:ос:стоя:дин :ных :общий:лик-:мероприятия      :</w:t>
      </w:r>
    </w:p>
    <w:p w14:paraId="215623E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:Кадастров.оценка : :а   :    :   :   :  :  :  :  : ТЛУ  :сеч.: га :выдел:вляющ:ти:стар.    :дер.:     :вида:                 :</w:t>
      </w:r>
    </w:p>
    <w:p w14:paraId="00AB63D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4A22785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1 :  2  :         3       :4: 5  :  6 : 7 : 8 : 9:10:11:12:  13  : 14 : 15 :  16 : 17  :18: 19 : 20 : 21 : 22  : 23 :     24          :</w:t>
      </w:r>
    </w:p>
    <w:p w14:paraId="27705D4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1CB75BC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8   0.3   7ОЛ2ИВД1Р         1  3    ОЛ   20  3   4  2  1  5А ОЛК    0.8  2    1     1                                                    </w:t>
      </w:r>
    </w:p>
    <w:p w14:paraId="4148220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20  3   4           В4                                                                          </w:t>
      </w:r>
    </w:p>
    <w:p w14:paraId="074F413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    20  3   4                                                                                       </w:t>
      </w:r>
    </w:p>
    <w:p w14:paraId="068685F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5ОЛ5ИВД (10) 3 м, 0.5 тыс.шт/га, благонадежный                                                                        </w:t>
      </w:r>
    </w:p>
    <w:p w14:paraId="71CD650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Редкий                                                                                                            </w:t>
      </w:r>
    </w:p>
    <w:p w14:paraId="6FA9049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4222399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Закрыт. гориз. сомкн, эстетическая оценка 3, санитарно-гигиен. оценка Средняя, Повышенной    </w:t>
      </w:r>
    </w:p>
    <w:p w14:paraId="3609731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2390E32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0867A9B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9   0.8   4ОЛ2Б2Б2ИВД+Д     1  5    ОЛ   25  6   8  3  2  5  ОЛК    0.6  2    2     2                                                    </w:t>
      </w:r>
    </w:p>
    <w:p w14:paraId="0BE7653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40  7   20          В4                                                                          </w:t>
      </w:r>
    </w:p>
    <w:p w14:paraId="4722D99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20  4   8                                                                                       </w:t>
      </w:r>
    </w:p>
    <w:p w14:paraId="1F02D4F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20  4   8                                                                                       </w:t>
      </w:r>
    </w:p>
    <w:p w14:paraId="4AB1EB4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Д    20  5   12                                                                                      </w:t>
      </w:r>
    </w:p>
    <w:p w14:paraId="269B652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3Р3ОЛ2ИВД (15) 4 м, 0.8 тыс.шт/га, благонадежный                                                                      </w:t>
      </w:r>
    </w:p>
    <w:p w14:paraId="328332C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Редкий                                                                                                            </w:t>
      </w:r>
    </w:p>
    <w:p w14:paraId="6E40A27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40A5675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Средняя, Повышенной    </w:t>
      </w:r>
    </w:p>
    <w:p w14:paraId="247AC37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14AA331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6076679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10  1.9   4Р3Б2ОЛ1Д         1  7    Р    30  6   12 3  2  5  ББКГ   0.5  2    4     2                                                    </w:t>
      </w:r>
    </w:p>
    <w:p w14:paraId="3971308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35  8   16          В2                     1                                                    </w:t>
      </w:r>
    </w:p>
    <w:p w14:paraId="46604E2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40  7   20                                 1                                                    </w:t>
      </w:r>
    </w:p>
    <w:p w14:paraId="77A2886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Д    25  5   8                                                                                       </w:t>
      </w:r>
    </w:p>
    <w:p w14:paraId="3157C2A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5Р5Д (15) 3 м, 0.6 тыс.шт/га                                                                                          </w:t>
      </w:r>
    </w:p>
    <w:p w14:paraId="0ED2E4B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Редкий                                                                                                            </w:t>
      </w:r>
    </w:p>
    <w:p w14:paraId="4B9D4A3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Ю - 30                                                                                                                   </w:t>
      </w:r>
    </w:p>
    <w:p w14:paraId="6C345AD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2F8D116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Средняя, Повышенной    </w:t>
      </w:r>
    </w:p>
    <w:p w14:paraId="51E100C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3FE75E6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2A1E8C2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br w:type="page"/>
      </w:r>
    </w:p>
    <w:p w14:paraId="70F2DCF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39</w:t>
      </w:r>
    </w:p>
    <w:p w14:paraId="301345FF" w14:textId="77777777" w:rsidR="00B32B45" w:rsidRPr="00B32B45" w:rsidRDefault="00B32B45" w:rsidP="00B32B45">
      <w:pPr>
        <w:rPr>
          <w:rFonts w:ascii="Courier New" w:eastAsia="Calibri" w:hAnsi="Courier New" w:cs="Courier New"/>
          <w:sz w:val="18"/>
          <w:szCs w:val="18"/>
          <w:lang w:eastAsia="en-US"/>
        </w:rPr>
      </w:pPr>
    </w:p>
    <w:p w14:paraId="6E711AE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Городские леса уч. лес-во                          Категория защитности: Городские леса                               Квартал 3       </w:t>
      </w:r>
    </w:p>
    <w:p w14:paraId="0421226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0630817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 :Состав.Подр.Подл.:Я:Вы- :Эле-:Воз:Вы-:Ди:Кл.Гр.Бо: Тип  :Полн:Запас сырораст. :Кл. Запас на выделе, дес.кбм:                 :</w:t>
      </w:r>
    </w:p>
    <w:p w14:paraId="0DE260E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:вы-:щадь,:Покров,почва, ре-:Р:со- :мент:   :   :ам:во:во:ни:      :ота : леса, дес.кбм  :то:-------------------------:                 :</w:t>
      </w:r>
    </w:p>
    <w:p w14:paraId="40AB849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:де-:     :льеф,особ.выд.Про:У:та  :    :ра :со-:ет:зр:зр:те: леса :----:----------------:ва:су- :ре- :еди-:захламлен.:Хозяйственные    :</w:t>
      </w:r>
    </w:p>
    <w:p w14:paraId="0F0B2B9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:ла : га  :исхожд.Кат.земель:С:Яр  :ле- :   :   :р :ас:ас:т :      :Сумм: на :общий:по   :рн:хо- :    :нич-:----------:                 :</w:t>
      </w:r>
    </w:p>
    <w:p w14:paraId="3A940E4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:Хар.лесн. культур: :ус  :са  :ст :та :  :та:та:  :      :а пл: 1  :на   :соста:ос:стоя:дин :ных :общий:лик-:мероприятия      :</w:t>
      </w:r>
    </w:p>
    <w:p w14:paraId="5CF5A6F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:Кадастров.оценка : :а   :    :   :   :  :  :  :  : ТЛУ  :сеч.: га :выдел:вляющ:ти:стар.    :дер.:     :вида:                 :</w:t>
      </w:r>
    </w:p>
    <w:p w14:paraId="5714444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3F8B2D4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1 :  2  :         3       :4: 5  :  6 : 7 : 8 : 9:10:11:12:  13  : 14 : 15 :  16 : 17  :18: 19 : 20 : 21 : 22  : 23 :     24          :</w:t>
      </w:r>
    </w:p>
    <w:p w14:paraId="595406E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079ABD0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11  1.2   7Б2Р1Д            1  8    Б    35  8   20 4  2  5  ББКГ   0.4  2    2     2                                                    </w:t>
      </w:r>
    </w:p>
    <w:p w14:paraId="5652132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    25  7   12          В2                                                                          </w:t>
      </w:r>
    </w:p>
    <w:p w14:paraId="25B58AB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Д    20  7   8                                                                                       </w:t>
      </w:r>
    </w:p>
    <w:p w14:paraId="4096AC1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4С4Р2Е (15) 2 м, 0.4 тыс.шт/га, благонадежный                                                                         </w:t>
      </w:r>
    </w:p>
    <w:p w14:paraId="6F55285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с - 33                                                                                                                   </w:t>
      </w:r>
    </w:p>
    <w:p w14:paraId="30F8F1E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4                                                                                                     </w:t>
      </w:r>
    </w:p>
    <w:p w14:paraId="596557E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Средняя, Повышенной    </w:t>
      </w:r>
    </w:p>
    <w:p w14:paraId="1FEB089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16B5A5D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ОЗУ: Участки леса на крутых горных склонах                                                                                     </w:t>
      </w:r>
    </w:p>
    <w:p w14:paraId="51A7A47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275D12A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12  3.7   6Б2Р1ОЛ1Л         1  7    Б    30  7   12 3  2  5  ББКГ   0.6  3    11    7                                                    </w:t>
      </w:r>
    </w:p>
    <w:p w14:paraId="38A1EEC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    25  6   12          В2                     2                                                    </w:t>
      </w:r>
    </w:p>
    <w:p w14:paraId="37514AA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25  5   8                                  1                                                    </w:t>
      </w:r>
    </w:p>
    <w:p w14:paraId="44A937F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Л    45  9   16                                 1                                                    </w:t>
      </w:r>
    </w:p>
    <w:p w14:paraId="2AD4D60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6Р2ОЛ2Б (15) 3 м, 0.6 тыс.шт/га, благонадежный                                                                        </w:t>
      </w:r>
    </w:p>
    <w:p w14:paraId="42236F1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4                                                                                                     </w:t>
      </w:r>
    </w:p>
    <w:p w14:paraId="646A513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Средняя, Повышенной    </w:t>
      </w:r>
    </w:p>
    <w:p w14:paraId="5DBADF8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651F415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7B1AC95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13  0.2   4Р2ОЛ3Б1Д+Л       1  10   Р    35  9   16 4  2  5  ББКГ   0.6  5    1     1                                                    </w:t>
      </w:r>
    </w:p>
    <w:p w14:paraId="4DAB494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30  8   12          В2                                                                          </w:t>
      </w:r>
    </w:p>
    <w:p w14:paraId="3F26081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40  11  20                                                                                      </w:t>
      </w:r>
    </w:p>
    <w:p w14:paraId="311082F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Д    40  11  16                                                                                      </w:t>
      </w:r>
    </w:p>
    <w:p w14:paraId="617E05B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Л    60  11  20                                                                                      </w:t>
      </w:r>
    </w:p>
    <w:p w14:paraId="3AAD32B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5Б3Р2Л (20) 3 м, 0.5 тыс.шт/га, благонадежный                                                                         </w:t>
      </w:r>
    </w:p>
    <w:p w14:paraId="217F610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Редкий                                                                                                            </w:t>
      </w:r>
    </w:p>
    <w:p w14:paraId="2EBA65D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3FE1E59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Закрыт. гориз. сомкн, эстетическая оценка 3, санитарно-гигиен. оценка Средняя, Повышенной    </w:t>
      </w:r>
    </w:p>
    <w:p w14:paraId="583093D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5AA4605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6F11D80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br w:type="page"/>
      </w:r>
    </w:p>
    <w:p w14:paraId="1A9880B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40</w:t>
      </w:r>
    </w:p>
    <w:p w14:paraId="678FE5E4" w14:textId="77777777" w:rsidR="00B32B45" w:rsidRPr="00B32B45" w:rsidRDefault="00B32B45" w:rsidP="00B32B45">
      <w:pPr>
        <w:rPr>
          <w:rFonts w:ascii="Courier New" w:eastAsia="Calibri" w:hAnsi="Courier New" w:cs="Courier New"/>
          <w:sz w:val="18"/>
          <w:szCs w:val="18"/>
          <w:lang w:eastAsia="en-US"/>
        </w:rPr>
      </w:pPr>
    </w:p>
    <w:p w14:paraId="1673591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Городские леса уч. лес-во                          Категория защитности: Городские леса                               Квартал 3       </w:t>
      </w:r>
    </w:p>
    <w:p w14:paraId="622E559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2697956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 :Состав.Подр.Подл.:Я:Вы- :Эле-:Воз:Вы-:Ди:Кл.Гр.Бо: Тип  :Полн:Запас сырораст. :Кл. Запас на выделе, дес.кбм:                 :</w:t>
      </w:r>
    </w:p>
    <w:p w14:paraId="204C0FD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:вы-:щадь,:Покров,почва, ре-:Р:со- :мент:   :   :ам:во:во:ни:      :ота : леса, дес.кбм  :то:-------------------------:                 :</w:t>
      </w:r>
    </w:p>
    <w:p w14:paraId="2108D9D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:де-:     :льеф,особ.выд.Про:У:та  :    :ра :со-:ет:зр:зр:те: леса :----:----------------:ва:су- :ре- :еди-:захламлен.:Хозяйственные    :</w:t>
      </w:r>
    </w:p>
    <w:p w14:paraId="6B99D70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:ла : га  :исхожд.Кат.земель:С:Яр  :ле- :   :   :р :ас:ас:т :      :Сумм: на :общий:по   :рн:хо- :    :нич-:----------:                 :</w:t>
      </w:r>
    </w:p>
    <w:p w14:paraId="07DC3F0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:Хар.лесн. культур: :ус  :са  :ст :та :  :та:та:  :      :а пл: 1  :на   :соста:ос:стоя:дин :ных :общий:лик-:мероприятия      :</w:t>
      </w:r>
    </w:p>
    <w:p w14:paraId="2769DA3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:Кадастров.оценка : :а   :    :   :   :  :  :  :  : ТЛУ  :сеч.: га :выдел:вляющ:ти:стар.    :дер.:     :вида:                 :</w:t>
      </w:r>
    </w:p>
    <w:p w14:paraId="22E5231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4B7FB1D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1 :  2  :         3       :4: 5  :  6 : 7 : 8 : 9:10:11:12:  13  : 14 : 15 :  16 : 17  :18: 19 : 20 : 21 : 22  : 23 :     24          :</w:t>
      </w:r>
    </w:p>
    <w:p w14:paraId="7CD5B34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2D4BC3D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14  0.9   4Б2Р2ОЛ1КЛ1Л      1  8    Б    40  9   20 4  2  5  ББКГ   0.5  3    3     3                                                    </w:t>
      </w:r>
    </w:p>
    <w:p w14:paraId="4EA61F7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    30  7   16          В2                                                                          </w:t>
      </w:r>
    </w:p>
    <w:p w14:paraId="561145A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30  7   12                                                                                      </w:t>
      </w:r>
    </w:p>
    <w:p w14:paraId="6FAA37C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   25  8   12                                                                                      </w:t>
      </w:r>
    </w:p>
    <w:p w14:paraId="702B209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Л    60  10  20                                                                                      </w:t>
      </w:r>
    </w:p>
    <w:p w14:paraId="418E236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4Б4Р2ОЛ (20) 3 м, 0.4 тыс.шт/га, благонадежный                                                                        </w:t>
      </w:r>
    </w:p>
    <w:p w14:paraId="04F0616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Редкий                                                                                                            </w:t>
      </w:r>
    </w:p>
    <w:p w14:paraId="14D5C7D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4                                                                                                     </w:t>
      </w:r>
    </w:p>
    <w:p w14:paraId="685F927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Средняя, Повышенной    </w:t>
      </w:r>
    </w:p>
    <w:p w14:paraId="35839F0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15788C5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4CAB987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15  0.1   Редина естественная       -                                                                                                    </w:t>
      </w:r>
    </w:p>
    <w:p w14:paraId="6E04673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  ББКГ                                                                        </w:t>
      </w:r>
    </w:p>
    <w:p w14:paraId="39F98BD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В2                                                                          </w:t>
      </w:r>
    </w:p>
    <w:p w14:paraId="35769A8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2213550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Открытый-редина, эстетическая оценка 2, санитарно-гигиен. оценка Средняя, Устойчивые,        </w:t>
      </w:r>
    </w:p>
    <w:p w14:paraId="5AB1F6E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проходимость Средняя, просматриваемость Хорошая, стадия дигресии регулирование рекреации не требуется                          </w:t>
      </w:r>
    </w:p>
    <w:p w14:paraId="78593A4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121DB18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16  0.1   Редина естественная       -                                                                                                    </w:t>
      </w:r>
    </w:p>
    <w:p w14:paraId="182F512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Единичные деревья                               -  ОЛК                                                                         </w:t>
      </w:r>
    </w:p>
    <w:p w14:paraId="6A48C38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10ОЛ                 7    ОЛ   40  7   24          В4     0.1                                                                  </w:t>
      </w:r>
    </w:p>
    <w:p w14:paraId="04819F4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7BC952F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8ОЛ1Р1КЛ (10) 2 м, 0.3 тыс.шт/га, благонадежный                                                                       </w:t>
      </w:r>
    </w:p>
    <w:p w14:paraId="757FDF0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Средний                                                                                                           </w:t>
      </w:r>
    </w:p>
    <w:p w14:paraId="459D37D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3B74E50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Открытый-редина, эстетическая оценка 2, санитарно-гигиен. оценка Средняя, Устойчивые,        </w:t>
      </w:r>
    </w:p>
    <w:p w14:paraId="0E837C9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проходимость Средняя, просматриваемость Хорошая, стадия дигресии регулирование рекреации не требуется                          </w:t>
      </w:r>
    </w:p>
    <w:p w14:paraId="65504D8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54BC151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br w:type="page"/>
      </w:r>
    </w:p>
    <w:p w14:paraId="4E82827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41</w:t>
      </w:r>
    </w:p>
    <w:p w14:paraId="7FD36737" w14:textId="77777777" w:rsidR="00B32B45" w:rsidRPr="00B32B45" w:rsidRDefault="00B32B45" w:rsidP="00B32B45">
      <w:pPr>
        <w:rPr>
          <w:rFonts w:ascii="Courier New" w:eastAsia="Calibri" w:hAnsi="Courier New" w:cs="Courier New"/>
          <w:sz w:val="18"/>
          <w:szCs w:val="18"/>
          <w:lang w:eastAsia="en-US"/>
        </w:rPr>
      </w:pPr>
    </w:p>
    <w:p w14:paraId="6C2BA95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Городские леса уч. лес-во                          Категория защитности: Городские леса                               Квартал 3       </w:t>
      </w:r>
    </w:p>
    <w:p w14:paraId="620C019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01A4C98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 :Состав.Подр.Подл.:Я:Вы- :Эле-:Воз:Вы-:Ди:Кл.Гр.Бо: Тип  :Полн:Запас сырораст. :Кл. Запас на выделе, дес.кбм:                 :</w:t>
      </w:r>
    </w:p>
    <w:p w14:paraId="29D32BB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:вы-:щадь,:Покров,почва, ре-:Р:со- :мент:   :   :ам:во:во:ни:      :ота : леса, дес.кбм  :то:-------------------------:                 :</w:t>
      </w:r>
    </w:p>
    <w:p w14:paraId="253FBFE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:де-:     :льеф,особ.выд.Про:У:та  :    :ра :со-:ет:зр:зр:те: леса :----:----------------:ва:су- :ре- :еди-:захламлен.:Хозяйственные    :</w:t>
      </w:r>
    </w:p>
    <w:p w14:paraId="19B1D26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:ла : га  :исхожд.Кат.земель:С:Яр  :ле- :   :   :р :ас:ас:т :      :Сумм: на :общий:по   :рн:хо- :    :нич-:----------:                 :</w:t>
      </w:r>
    </w:p>
    <w:p w14:paraId="55E1949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:Хар.лесн. культур: :ус  :са  :ст :та :  :та:та:  :      :а пл: 1  :на   :соста:ос:стоя:дин :ных :общий:лик-:мероприятия      :</w:t>
      </w:r>
    </w:p>
    <w:p w14:paraId="4A0D6A6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:Кадастров.оценка : :а   :    :   :   :  :  :  :  : ТЛУ  :сеч.: га :выдел:вляющ:ти:стар.    :дер.:     :вида:                 :</w:t>
      </w:r>
    </w:p>
    <w:p w14:paraId="7FB722B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2FBCB78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1 :  2  :         3       :4: 5  :  6 : 7 : 8 : 9:10:11:12:  13  : 14 : 15 :  16 : 17  :18: 19 : 20 : 21 : 22  : 23 :     24          :</w:t>
      </w:r>
    </w:p>
    <w:p w14:paraId="75D899A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118C0BB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17  0.8   4Л2ППК2Р1ОЛ1ИВД   1  8    Л    60  10  20 3  2  5  ЛОСД   0.7  7    6     2                                                    </w:t>
      </w:r>
    </w:p>
    <w:p w14:paraId="44AB2A9A" w14:textId="77777777" w:rsidR="00B32B45" w:rsidRPr="00B32B45" w:rsidRDefault="00B32B45" w:rsidP="00B32B45">
      <w:pPr>
        <w:rPr>
          <w:rFonts w:ascii="Courier New" w:eastAsia="Calibri" w:hAnsi="Courier New" w:cs="Courier New"/>
          <w:sz w:val="18"/>
          <w:szCs w:val="18"/>
          <w:lang w:eastAsia="en-US"/>
        </w:rPr>
      </w:pPr>
    </w:p>
    <w:p w14:paraId="758E20B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ППК  60  10  20          С4                     1                                                    </w:t>
      </w:r>
    </w:p>
    <w:p w14:paraId="688A3DA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    30  6   16                                 1                                                    </w:t>
      </w:r>
    </w:p>
    <w:p w14:paraId="1A6D52B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35  7   16                                 1                                                    </w:t>
      </w:r>
    </w:p>
    <w:p w14:paraId="6F0C19A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30  6   12                                 1                                                    </w:t>
      </w:r>
    </w:p>
    <w:p w14:paraId="3E40818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4Р2Л4ИВД (15) 3 м, 0.6 тыс.шт/га, благонадежный                                                                       </w:t>
      </w:r>
    </w:p>
    <w:p w14:paraId="4BB5962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Редкий                                                                                                            </w:t>
      </w:r>
    </w:p>
    <w:p w14:paraId="104EDB1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3C37072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Закрыт. гориз. сомкн, эстетическая оценка 1, санитарно-гигиен. оценка Средняя,               </w:t>
      </w:r>
    </w:p>
    <w:p w14:paraId="261A0CD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Устойчивые, проходимость Плохая, просматриваемость Плохая, стадия дигресии регулирование рекреации не требуется                </w:t>
      </w:r>
    </w:p>
    <w:p w14:paraId="506AFA8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331AF5C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18  1.0   4Б2Р2Л1ПС1ИВД     1  9    Б    45  9   20 5  2  5  ББКГ   0.6  4    4     2                                                    </w:t>
      </w:r>
    </w:p>
    <w:p w14:paraId="2C528A4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    30  7   16          В2                     1                                                    </w:t>
      </w:r>
    </w:p>
    <w:p w14:paraId="758EF91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Л    60  11  20                                 1                                                    </w:t>
      </w:r>
    </w:p>
    <w:p w14:paraId="08F5DB0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ПС   60  10  20                                                                                      </w:t>
      </w:r>
    </w:p>
    <w:p w14:paraId="5ADFFA3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30  6   12                                                                                      </w:t>
      </w:r>
    </w:p>
    <w:p w14:paraId="5D8E56E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4Р4ОЛ2Л (15) 3 м, 0.6 тыс.шт/га, благонадежный                                                                        </w:t>
      </w:r>
    </w:p>
    <w:p w14:paraId="38A80C9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Редкий                                                                                                            </w:t>
      </w:r>
    </w:p>
    <w:p w14:paraId="21F7092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Ю - 30                                                                                                                   </w:t>
      </w:r>
    </w:p>
    <w:p w14:paraId="1D277F1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4                                                                                                     </w:t>
      </w:r>
    </w:p>
    <w:p w14:paraId="0F42EE8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Закрыт. гориз. сомкн, эстетическая оценка 3, санитарно-гигиен. оценка Средняя, Повышенной    </w:t>
      </w:r>
    </w:p>
    <w:p w14:paraId="15C620E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6CE88ED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30BD8B6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19  1.9   3Б3Р2ОЛ1ИВД1Л     1  15   Б    35  16  16 4  2  2  ББКГ   0.7  10   19    6                                                    </w:t>
      </w:r>
    </w:p>
    <w:p w14:paraId="729AB80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    30  16  20          В2                     5                                                    </w:t>
      </w:r>
    </w:p>
    <w:p w14:paraId="3492BFC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30  12  20                                 4                                                    </w:t>
      </w:r>
    </w:p>
    <w:p w14:paraId="7CD524F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25  12  12                                 2                                                    </w:t>
      </w:r>
    </w:p>
    <w:p w14:paraId="17F7FD7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Л    60  20  24                                 2                                                    </w:t>
      </w:r>
    </w:p>
    <w:p w14:paraId="1FC44B4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4Б4Р2ИВД (15) 3 м, 0.6 тыс.шт/га, благонадежный                                                                       </w:t>
      </w:r>
    </w:p>
    <w:p w14:paraId="488986D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Редкий                                                                                                            </w:t>
      </w:r>
    </w:p>
    <w:p w14:paraId="5F07A77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4                                                                                                     </w:t>
      </w:r>
    </w:p>
    <w:p w14:paraId="43B0A8F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Закрыт. гориз. сомкн, эстетическая оценка 3, санитарно-гигиен. оценка Средняя, Повышенной    </w:t>
      </w:r>
    </w:p>
    <w:p w14:paraId="6B4F0E0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52DA1DE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14B8F39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br w:type="page"/>
      </w:r>
    </w:p>
    <w:p w14:paraId="1666B4B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42</w:t>
      </w:r>
    </w:p>
    <w:p w14:paraId="7D2E97EE" w14:textId="77777777" w:rsidR="00B32B45" w:rsidRPr="00B32B45" w:rsidRDefault="00B32B45" w:rsidP="00B32B45">
      <w:pPr>
        <w:rPr>
          <w:rFonts w:ascii="Courier New" w:eastAsia="Calibri" w:hAnsi="Courier New" w:cs="Courier New"/>
          <w:sz w:val="18"/>
          <w:szCs w:val="18"/>
          <w:lang w:eastAsia="en-US"/>
        </w:rPr>
      </w:pPr>
    </w:p>
    <w:p w14:paraId="7F87770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Городские леса уч. лес-во                          Категория защитности: Городские леса                               Квартал 3       </w:t>
      </w:r>
    </w:p>
    <w:p w14:paraId="0AEF15A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111E58C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 :Состав.Подр.Подл.:Я:Вы- :Эле-:Воз:Вы-:Ди:Кл.Гр.Бо: Тип  :Полн:Запас сырораст. :Кл. Запас на выделе, дес.кбм:                 :</w:t>
      </w:r>
    </w:p>
    <w:p w14:paraId="543F704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:вы-:щадь,:Покров,почва, ре-:Р:со- :мент:   :   :ам:во:во:ни:      :ота : леса, дес.кбм  :то:-------------------------:                 :</w:t>
      </w:r>
    </w:p>
    <w:p w14:paraId="20C2316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:де-:     :льеф,особ.выд.Про:У:та  :    :ра :со-:ет:зр:зр:те: леса :----:----------------:ва:су- :ре- :еди-:захламлен.:Хозяйственные    :</w:t>
      </w:r>
    </w:p>
    <w:p w14:paraId="54EEE4D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:ла : га  :исхожд.Кат.земель:С:Яр  :ле- :   :   :р :ас:ас:т :      :Сумм: на :общий:по   :рн:хо- :    :нич-:----------:                 :</w:t>
      </w:r>
    </w:p>
    <w:p w14:paraId="6BCDAF1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:Хар.лесн. культур: :ус  :са  :ст :та :  :та:та:  :      :а пл: 1  :на   :соста:ос:стоя:дин :ных :общий:лик-:мероприятия      :</w:t>
      </w:r>
    </w:p>
    <w:p w14:paraId="4CC3254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:Кадастров.оценка : :а   :    :   :   :  :  :  :  : ТЛУ  :сеч.: га :выдел:вляющ:ти:стар.    :дер.:     :вида:                 :</w:t>
      </w:r>
    </w:p>
    <w:p w14:paraId="7578FA1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3D1E34A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1 :  2  :         3       :4: 5  :  6 : 7 : 8 : 9:10:11:12:  13  : 14 : 15 :  16 : 17  :18: 19 : 20 : 21 : 22  : 23 :     24          :</w:t>
      </w:r>
    </w:p>
    <w:p w14:paraId="4AD6691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1E8A9EA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20  2.8   4Б2Р2Л1ПС1ИВД     1  9    Б    45  9   20 5  2  5  ББКГ   0.5  3    8     2                                                    </w:t>
      </w:r>
    </w:p>
    <w:p w14:paraId="46F62E5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    30  7   16          В2                     2                                                    </w:t>
      </w:r>
    </w:p>
    <w:p w14:paraId="6D5C6AC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Л    60  11  20                                 2                                                    </w:t>
      </w:r>
    </w:p>
    <w:p w14:paraId="0D78ACA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ПС   60  10  20                                 1                                                    </w:t>
      </w:r>
    </w:p>
    <w:p w14:paraId="69847F9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30  6   12                                 1                                                    </w:t>
      </w:r>
    </w:p>
    <w:p w14:paraId="1B1EFC6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4Р4ОЛ2Л (15) 3 м, 0.6 тыс.шт/га, благонадежный                                                                        </w:t>
      </w:r>
    </w:p>
    <w:p w14:paraId="0EC4BDC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Редкий                                                                                                            </w:t>
      </w:r>
    </w:p>
    <w:p w14:paraId="2CB1390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Ю - 30                                                                                                                   </w:t>
      </w:r>
    </w:p>
    <w:p w14:paraId="25E5DB8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4                                                                                                     </w:t>
      </w:r>
    </w:p>
    <w:p w14:paraId="7E23619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Закрыт. гориз. сомкн, эстетическая оценка 3, санитарно-гигиен. оценка Средняя, Повышенной    </w:t>
      </w:r>
    </w:p>
    <w:p w14:paraId="2E62F93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2600022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695F9B6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21  1.6   4Б2Р1КЛ2ОЛ1Д      1  6    Б    40  5   8  4  2  5А ББКГ   0.5  2    3     1                                                    </w:t>
      </w:r>
    </w:p>
    <w:p w14:paraId="13DAE88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    30  5   8           В2                     1                                                    </w:t>
      </w:r>
    </w:p>
    <w:p w14:paraId="5017A93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   5   8                                                                                           </w:t>
      </w:r>
    </w:p>
    <w:p w14:paraId="36C437F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25  5   8                                  1                                                    </w:t>
      </w:r>
    </w:p>
    <w:p w14:paraId="20A4D2E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Д    35  7   8                                                                                       </w:t>
      </w:r>
    </w:p>
    <w:p w14:paraId="6E3BDAA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4ОЛ4Р2КЛ (15) 3 м, 0.6 тыс.шт/га, благонадежный                                                                       </w:t>
      </w:r>
    </w:p>
    <w:p w14:paraId="093F563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4                                                                                                     </w:t>
      </w:r>
    </w:p>
    <w:p w14:paraId="5DDB3C0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Закрыт. гориз. сомкн, эстетическая оценка 3, санитарно-гигиен. оценка Средняя, Повышенной    </w:t>
      </w:r>
    </w:p>
    <w:p w14:paraId="3E9B577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6876AE5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2C0C32F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22  0.1   Обнажения скальные                                                                                                             </w:t>
      </w:r>
    </w:p>
    <w:p w14:paraId="6B0B763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                                                                              </w:t>
      </w:r>
    </w:p>
    <w:p w14:paraId="31C2B89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1630D4C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6A5F67D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691EF6D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23  0.3   Редина естественная       -                                                                                                    </w:t>
      </w:r>
    </w:p>
    <w:p w14:paraId="63EFC91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Единичные деревья                               -  ИВКД                                                                        </w:t>
      </w:r>
    </w:p>
    <w:p w14:paraId="0101E89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9ИВД1ОЛ              7    ИВД  35  7   16          С5     0.2                                                                  </w:t>
      </w:r>
    </w:p>
    <w:p w14:paraId="4144F16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34  7   16                                                                                      </w:t>
      </w:r>
    </w:p>
    <w:p w14:paraId="0CECC7C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8ИВД2ОЛ (15) 3 м, 0.6 тыс.шт/га, благонадежный                                                                        </w:t>
      </w:r>
    </w:p>
    <w:p w14:paraId="72B891F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Редкий                                                                                                            </w:t>
      </w:r>
    </w:p>
    <w:p w14:paraId="2DC5139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7C8E482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Открытый-редина, эстетическая оценка 2, санитарно-гигиен. оценка Средняя, Устойчивые,        </w:t>
      </w:r>
    </w:p>
    <w:p w14:paraId="7973AD8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проходимость Средняя, просматриваемость Хорошая, стадия дигресии регулирование рекреации не требуется                          </w:t>
      </w:r>
    </w:p>
    <w:p w14:paraId="65D5037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37F2A39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43</w:t>
      </w:r>
    </w:p>
    <w:p w14:paraId="727B2DB3" w14:textId="77777777" w:rsidR="00B32B45" w:rsidRPr="00B32B45" w:rsidRDefault="00B32B45" w:rsidP="00B32B45">
      <w:pPr>
        <w:rPr>
          <w:rFonts w:ascii="Courier New" w:eastAsia="Calibri" w:hAnsi="Courier New" w:cs="Courier New"/>
          <w:sz w:val="18"/>
          <w:szCs w:val="18"/>
          <w:lang w:eastAsia="en-US"/>
        </w:rPr>
      </w:pPr>
    </w:p>
    <w:p w14:paraId="7A95154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Городские леса уч. лес-во                          Категория защитности: Городские леса                               Квартал 3       </w:t>
      </w:r>
    </w:p>
    <w:p w14:paraId="445F0CC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0D79239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 :Состав.Подр.Подл.:Я:Вы- :Эле-:Воз:Вы-:Ди:Кл.Гр.Бо: Тип  :Полн:Запас сырораст. :Кл. Запас на выделе, дес.кбм:                 :</w:t>
      </w:r>
    </w:p>
    <w:p w14:paraId="7B579C7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:вы-:щадь,:Покров,почва, ре-:Р:со- :мент:   :   :ам:во:во:ни:      :ота : леса, дес.кбм  :то:-------------------------:                 :</w:t>
      </w:r>
    </w:p>
    <w:p w14:paraId="6B1A730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:де-:     :льеф,особ.выд.Про:У:та  :    :ра :со-:ет:зр:зр:те: леса :----:----------------:ва:су- :ре- :еди-:захламлен.:Хозяйственные    :</w:t>
      </w:r>
    </w:p>
    <w:p w14:paraId="70BC69E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:ла : га  :исхожд.Кат.земель:С:Яр  :ле- :   :   :р :ас:ас:т :      :Сумм: на :общий:по   :рн:хо- :    :нич-:----------:                 :</w:t>
      </w:r>
    </w:p>
    <w:p w14:paraId="073794F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:Хар.лесн. культур: :ус  :са  :ст :та :  :та:та:  :      :а пл: 1  :на   :соста:ос:стоя:дин :ных :общий:лик-:мероприятия      :</w:t>
      </w:r>
    </w:p>
    <w:p w14:paraId="7A5A9DA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:Кадастров.оценка : :а   :    :   :   :  :  :  :  : ТЛУ  :сеч.: га :выдел:вляющ:ти:стар.    :дер.:     :вида:                 :</w:t>
      </w:r>
    </w:p>
    <w:p w14:paraId="015FB67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4FE6B05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1 :  2  :         3       :4: 5  :  6 : 7 : 8 : 9:10:11:12:  13  : 14 : 15 :  16 : 17  :18: 19 : 20 : 21 : 22  : 23 :     24          :</w:t>
      </w:r>
    </w:p>
    <w:p w14:paraId="6007E8A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2A7514F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24  0.4   3Б3Р2ОЛ1ИВД1Л     1  15   Б    35  16  16 4  2  2  ББКГ   0.5  7    3     1                                                    </w:t>
      </w:r>
    </w:p>
    <w:p w14:paraId="68B196A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    30  16  20          В2                     1                                                    </w:t>
      </w:r>
    </w:p>
    <w:p w14:paraId="7FED5F7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30  12  20                                 1                                                    </w:t>
      </w:r>
    </w:p>
    <w:p w14:paraId="5074D13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25  12  12                                                                                      </w:t>
      </w:r>
    </w:p>
    <w:p w14:paraId="2C8B1B9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Л    60  20  24                                                                                      </w:t>
      </w:r>
    </w:p>
    <w:p w14:paraId="6FAE96A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4Б4Р2ИВД (15) 3 м, 0.6 тыс.шт/га, благонадежный                                                                       </w:t>
      </w:r>
    </w:p>
    <w:p w14:paraId="17D61E8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Редкий                                                                                                            </w:t>
      </w:r>
    </w:p>
    <w:p w14:paraId="0C5DA16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4                                                                                                     </w:t>
      </w:r>
    </w:p>
    <w:p w14:paraId="7F065C2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Закрыт. гориз. сомкн, эстетическая оценка 3, санитарно-гигиен. оценка Средняя, Повышенной    </w:t>
      </w:r>
    </w:p>
    <w:p w14:paraId="320B80D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7E5B9FF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1C15707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25  0.6   7Б1ОЛ1ПС1Р        1  9    Б    50  10  24 5  2  5  ББКГ   0.6  4    2     2                                                    </w:t>
      </w:r>
    </w:p>
    <w:p w14:paraId="7D898BF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40  8   20          В2                                                                          </w:t>
      </w:r>
    </w:p>
    <w:p w14:paraId="20CBFFD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ПС   55  8   16                                                                                      </w:t>
      </w:r>
    </w:p>
    <w:p w14:paraId="4D22A50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    40  8   10                                                                                      </w:t>
      </w:r>
    </w:p>
    <w:p w14:paraId="4523150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4Р4Б2ПС (15) 3 м, 0.2 тыс.шт/га, благонадежный                                                                        </w:t>
      </w:r>
    </w:p>
    <w:p w14:paraId="6DE9980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Редкий                                                                                                            </w:t>
      </w:r>
    </w:p>
    <w:p w14:paraId="357B695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4                                                                                                     </w:t>
      </w:r>
    </w:p>
    <w:p w14:paraId="5A850C0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Средняя, Повышенной    </w:t>
      </w:r>
    </w:p>
    <w:p w14:paraId="3D2BC8E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53C6332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75A47F8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26  1.0   6Б2ПС1Е1Р+ИВД     1  8    Б    45  7   24 5  2  5А ББКГ   0.6  3    3     2                                                    </w:t>
      </w:r>
    </w:p>
    <w:p w14:paraId="42BE737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ПС   50  10  24          В2                     1                                                    </w:t>
      </w:r>
    </w:p>
    <w:p w14:paraId="1F610A2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Е    60  8   24                                                                                      </w:t>
      </w:r>
    </w:p>
    <w:p w14:paraId="68CE62A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    35  6   16                                                                                      </w:t>
      </w:r>
    </w:p>
    <w:p w14:paraId="50ABE2F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30  6   16                                                                                      </w:t>
      </w:r>
    </w:p>
    <w:p w14:paraId="6D2EAA9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4ПС4ОЛ1Р (15) 2 м, 0.5 тыс.шт/га, благонадежный                                                                       </w:t>
      </w:r>
    </w:p>
    <w:p w14:paraId="3254528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В - 30                                                                                                                   </w:t>
      </w:r>
    </w:p>
    <w:p w14:paraId="67EEEAD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4                                                                                                     </w:t>
      </w:r>
    </w:p>
    <w:p w14:paraId="53B5411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Средняя, Повышенной    </w:t>
      </w:r>
    </w:p>
    <w:p w14:paraId="6B8E94D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57F0467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37CBCE3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27  0.1   Обнажения скальные                                                                                                             </w:t>
      </w:r>
    </w:p>
    <w:p w14:paraId="20B4154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                                                                              </w:t>
      </w:r>
    </w:p>
    <w:p w14:paraId="37A0850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241C47A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6BF5403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3AAD251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44</w:t>
      </w:r>
    </w:p>
    <w:p w14:paraId="1F74DCAB" w14:textId="77777777" w:rsidR="00B32B45" w:rsidRPr="00B32B45" w:rsidRDefault="00B32B45" w:rsidP="00B32B45">
      <w:pPr>
        <w:rPr>
          <w:rFonts w:ascii="Courier New" w:eastAsia="Calibri" w:hAnsi="Courier New" w:cs="Courier New"/>
          <w:sz w:val="18"/>
          <w:szCs w:val="18"/>
          <w:lang w:eastAsia="en-US"/>
        </w:rPr>
      </w:pPr>
    </w:p>
    <w:p w14:paraId="6142428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Городские леса уч. лес-во                          Категория защитности: Городские леса                               Квартал 3       </w:t>
      </w:r>
    </w:p>
    <w:p w14:paraId="45FEBD3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58AD92B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 :Состав.Подр.Подл.:Я:Вы- :Эле-:Воз:Вы-:Ди:Кл.Гр.Бо: Тип  :Полн:Запас сырораст. :Кл. Запас на выделе, дес.кбм:                 :</w:t>
      </w:r>
    </w:p>
    <w:p w14:paraId="15E3398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:вы-:щадь,:Покров,почва, ре-:Р:со- :мент:   :   :ам:во:во:ни:      :ота : леса, дес.кбм  :то:-------------------------:                 :</w:t>
      </w:r>
    </w:p>
    <w:p w14:paraId="4921990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:де-:     :льеф,особ.выд.Про:У:та  :    :ра :со-:ет:зр:зр:те: леса :----:----------------:ва:су- :ре- :еди-:захламлен.:Хозяйственные    :</w:t>
      </w:r>
    </w:p>
    <w:p w14:paraId="28F7630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:ла : га  :исхожд.Кат.земель:С:Яр  :ле- :   :   :р :ас:ас:т :      :Сумм: на :общий:по   :рн:хо- :    :нич-:----------:                 :</w:t>
      </w:r>
    </w:p>
    <w:p w14:paraId="359DD43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:Хар.лесн. культур: :ус  :са  :ст :та :  :та:та:  :      :а пл: 1  :на   :соста:ос:стоя:дин :ных :общий:лик-:мероприятия      :</w:t>
      </w:r>
    </w:p>
    <w:p w14:paraId="02E2F3F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:Кадастров.оценка : :а   :    :   :   :  :  :  :  : ТЛУ  :сеч.: га :выдел:вляющ:ти:стар.    :дер.:     :вида:                 :</w:t>
      </w:r>
    </w:p>
    <w:p w14:paraId="57B5DDC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770960E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1 :  2  :         3       :4: 5  :  6 : 7 : 8 : 9:10:11:12:  13  : 14 : 15 :  16 : 17  :18: 19 : 20 : 21 : 22  : 23 :     24          :</w:t>
      </w:r>
    </w:p>
    <w:p w14:paraId="3DD841D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2C626B3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28  0.3   3Р3ОЛ2Л1ПС1ИВД    1  8    Р    30  7   16 3  2  5  ББКГ   0.5  3    1                                                          </w:t>
      </w:r>
    </w:p>
    <w:p w14:paraId="56B7C07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35  6   12          В2                     1                                                    </w:t>
      </w:r>
    </w:p>
    <w:p w14:paraId="6260A5B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Л    60  10  20                                                                                      </w:t>
      </w:r>
    </w:p>
    <w:p w14:paraId="30C27F0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ПС   60  10  20                                                                                      </w:t>
      </w:r>
    </w:p>
    <w:p w14:paraId="308FFAB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30  6   12                                                                                      </w:t>
      </w:r>
    </w:p>
    <w:p w14:paraId="1E915FA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4Р4ОЛ2Л (15) 3 м, 0.8 тыс.шт/га, благонадежный                                                                        </w:t>
      </w:r>
    </w:p>
    <w:p w14:paraId="4A0E324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1DAA92C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33CD816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29  0.5   4Б2Р1КЛ2ОЛ1Д      1  6    Б    40  5   8  4  2  5А ББКГ   0.4  1                                                               </w:t>
      </w:r>
    </w:p>
    <w:p w14:paraId="6DE9631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    30  5   8           В2                                                                          </w:t>
      </w:r>
    </w:p>
    <w:p w14:paraId="2D8A748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   5   8                                                                                           </w:t>
      </w:r>
    </w:p>
    <w:p w14:paraId="33A5CB9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25  5   8                                                                                       </w:t>
      </w:r>
    </w:p>
    <w:p w14:paraId="7A804A8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Д    35  7   8                                                                                       </w:t>
      </w:r>
    </w:p>
    <w:p w14:paraId="26B8F63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4ОЛ4Р2КЛ (15) 3 м, 0.6 тыс.шт/га, благонадежный                                                                       </w:t>
      </w:r>
    </w:p>
    <w:p w14:paraId="20CB551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4                                                                                                     </w:t>
      </w:r>
    </w:p>
    <w:p w14:paraId="338CC99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Средняя, Повышенной    </w:t>
      </w:r>
    </w:p>
    <w:p w14:paraId="3B1DBAE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7E9934F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569104C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30  2.3   4Р2ОЛ3Б1Л         1  8    Р    35  7   16 4  2  5  ББКГ   0.6  3    7     3                                                    </w:t>
      </w:r>
    </w:p>
    <w:p w14:paraId="147015B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30  6   12          В2                     1                                                    </w:t>
      </w:r>
    </w:p>
    <w:p w14:paraId="2AFCD5E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40  9   20                                 2                                                    </w:t>
      </w:r>
    </w:p>
    <w:p w14:paraId="40A6FE5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Л    60  10  20                                 1                                                    </w:t>
      </w:r>
    </w:p>
    <w:p w14:paraId="61795B3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4Р3Б3Л (20) 3 м, 0.6 тыс.шт/га, благонадежный                                                                         </w:t>
      </w:r>
    </w:p>
    <w:p w14:paraId="07AD9C5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Редкий                                                                                                            </w:t>
      </w:r>
    </w:p>
    <w:p w14:paraId="2A524D2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3267A65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Закрыт. гориз. сомкн, эстетическая оценка 3, санитарно-гигиен. оценка Средняя, Повышенной    </w:t>
      </w:r>
    </w:p>
    <w:p w14:paraId="4D644BA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1BB6A0B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4840EAB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31  1.9   4Р3Б1ОЛ2Л         1  8    Р    35  7   16 4  2  5  ББКГ   0.6  4    8     3                                                    </w:t>
      </w:r>
    </w:p>
    <w:p w14:paraId="7D7964F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40  9   16          В2                     2                                                    </w:t>
      </w:r>
    </w:p>
    <w:p w14:paraId="3522520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30  6   12                                 1                                                    </w:t>
      </w:r>
    </w:p>
    <w:p w14:paraId="00B2E17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Л    60  10  20                                 2                                                    </w:t>
      </w:r>
    </w:p>
    <w:p w14:paraId="698162A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3Б4Р3КЛ (15) 3 м, 0.5 тыс.шт/га, благонадежный                                                                        </w:t>
      </w:r>
    </w:p>
    <w:p w14:paraId="23B2B69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1A1402A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Закрыт. гориз. сомкн, эстетическая оценка 3, санитарно-гигиен. оценка Средняя, Повышенной    </w:t>
      </w:r>
    </w:p>
    <w:p w14:paraId="0CB63F7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46ADBC0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121345C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45</w:t>
      </w:r>
    </w:p>
    <w:p w14:paraId="086929C8" w14:textId="77777777" w:rsidR="00B32B45" w:rsidRPr="00B32B45" w:rsidRDefault="00B32B45" w:rsidP="00B32B45">
      <w:pPr>
        <w:rPr>
          <w:rFonts w:ascii="Courier New" w:eastAsia="Calibri" w:hAnsi="Courier New" w:cs="Courier New"/>
          <w:sz w:val="18"/>
          <w:szCs w:val="18"/>
          <w:lang w:eastAsia="en-US"/>
        </w:rPr>
      </w:pPr>
    </w:p>
    <w:p w14:paraId="4574978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Городские леса уч. лес-во                          Категория защитности: Городские леса                               Квартал 3       </w:t>
      </w:r>
    </w:p>
    <w:p w14:paraId="24E4EC0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7D3FC34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 :Состав.Подр.Подл.:Я:Вы- :Эле-:Воз:Вы-:Ди:Кл.Гр.Бо: Тип  :Полн:Запас сырораст. :Кл. Запас на выделе, дес.кбм:                 :</w:t>
      </w:r>
    </w:p>
    <w:p w14:paraId="1233428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:вы-:щадь,:Покров,почва, ре-:Р:со- :мент:   :   :ам:во:во:ни:      :ота : леса, дес.кбм  :то:-------------------------:                 :</w:t>
      </w:r>
    </w:p>
    <w:p w14:paraId="538AFBE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:де-:     :льеф,особ.выд.Про:У:та  :    :ра :со-:ет:зр:зр:те: леса :----:----------------:ва:су- :ре- :еди-:захламлен.:Хозяйственные    :</w:t>
      </w:r>
    </w:p>
    <w:p w14:paraId="15EE606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:ла : га  :исхожд.Кат.земель:С:Яр  :ле- :   :   :р :ас:ас:т :      :Сумм: на :общий:по   :рн:хо- :    :нич-:----------:                 :</w:t>
      </w:r>
    </w:p>
    <w:p w14:paraId="74F50B9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:Хар.лесн. культур: :ус  :са  :ст :та :  :та:та:  :      :а пл: 1  :на   :соста:ос:стоя:дин :ных :общий:лик-:мероприятия      :</w:t>
      </w:r>
    </w:p>
    <w:p w14:paraId="77CA4DD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:Кадастров.оценка : :а   :    :   :   :  :  :  :  : ТЛУ  :сеч.: га :выдел:вляющ:ти:стар.    :дер.:     :вида:                 :</w:t>
      </w:r>
    </w:p>
    <w:p w14:paraId="2719DF2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2692496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1 :  2  :         3       :4: 5  :  6 : 7 : 8 : 9:10:11:12:  13  : 14 : 15 :  16 : 17  :18: 19 : 20 : 21 : 22  : 23 :     24          :</w:t>
      </w:r>
    </w:p>
    <w:p w14:paraId="5517191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722B2A73" w14:textId="77777777" w:rsidR="00B32B45" w:rsidRPr="00B32B45" w:rsidRDefault="00B32B45" w:rsidP="00B32B45">
      <w:pPr>
        <w:rPr>
          <w:rFonts w:ascii="Courier New" w:eastAsia="Calibri" w:hAnsi="Courier New" w:cs="Courier New"/>
          <w:sz w:val="18"/>
          <w:szCs w:val="18"/>
          <w:lang w:eastAsia="en-US"/>
        </w:rPr>
      </w:pPr>
    </w:p>
    <w:p w14:paraId="7D08717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32  0.7   4Б3Р2Л1ИВД        1  10   Б    45  10  20 5  2  5  ББКГ   0.5  4    3     1                                                    </w:t>
      </w:r>
    </w:p>
    <w:p w14:paraId="47F5CD7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    30  9   20          В2                     1                                                    </w:t>
      </w:r>
    </w:p>
    <w:p w14:paraId="3BD7B24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Л    65  11  24                                 1                                                    </w:t>
      </w:r>
    </w:p>
    <w:p w14:paraId="5CDF578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30  7   12                                                                                      </w:t>
      </w:r>
    </w:p>
    <w:p w14:paraId="7F2D10E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4Б3Р (20) 3 м, 0.4 тыс.шт/га, благонадежный                                                                           </w:t>
      </w:r>
    </w:p>
    <w:p w14:paraId="7EED953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Редкий                                                                                                            </w:t>
      </w:r>
    </w:p>
    <w:p w14:paraId="7B81C35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4                                                                                                     </w:t>
      </w:r>
    </w:p>
    <w:p w14:paraId="3C2F6CD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Закрыт. гориз. сомкн, эстетическая оценка 3, санитарно-гигиен. оценка Средняя, Повышенной    </w:t>
      </w:r>
    </w:p>
    <w:p w14:paraId="026E7F2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6410738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662CC7A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33  0.5   Редина естественная       -                                                                                                    </w:t>
      </w:r>
    </w:p>
    <w:p w14:paraId="5EF438B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Единичные деревья                               5  ИВКД                                                                        </w:t>
      </w:r>
    </w:p>
    <w:p w14:paraId="5A2FD52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9ИВД1Л+ОЛ            7    ИВД  35  7   16          С5     0.2                                                                  </w:t>
      </w:r>
    </w:p>
    <w:p w14:paraId="78107CB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Л    50  9   16                                                                                      </w:t>
      </w:r>
    </w:p>
    <w:p w14:paraId="2B8CC8D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30  7   12                                                                                      </w:t>
      </w:r>
    </w:p>
    <w:p w14:paraId="530132C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9ИВД1ОЛ (10) 3 м, 0.6 тыс.шт/га, благонадежный                                                                        </w:t>
      </w:r>
    </w:p>
    <w:p w14:paraId="7005B3E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Редкий                                                                                                            </w:t>
      </w:r>
    </w:p>
    <w:p w14:paraId="25D3032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Ю - 30                                                                                                                   </w:t>
      </w:r>
    </w:p>
    <w:p w14:paraId="2B2BBF9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4862AD7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Открытый-редина, эстетическая оценка 2, санитарно-гигиен. оценка Средняя, Устойчивые,        </w:t>
      </w:r>
    </w:p>
    <w:p w14:paraId="0CA5C0B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проходимость Средняя, просматриваемость Хорошая, стадия дигресии регулирование рекреации не требуется                          </w:t>
      </w:r>
    </w:p>
    <w:p w14:paraId="4DDF0A7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00A0625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34  0.9   Редина естественная       -                                                                                                    </w:t>
      </w:r>
    </w:p>
    <w:p w14:paraId="23E9CD3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Единичные деревья                               -  ИВКД                                                                        </w:t>
      </w:r>
    </w:p>
    <w:p w14:paraId="5B73A65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9ИВД1ОЛ              7    ИВД  35  7   16          С5     0.2                                1                                 </w:t>
      </w:r>
    </w:p>
    <w:p w14:paraId="7EC1C67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30  7   16                                                                                      </w:t>
      </w:r>
    </w:p>
    <w:p w14:paraId="6AE6A2E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10ИВД (10) 3 м, 0.3 тыс.шт/га, благонадежный                                                                          </w:t>
      </w:r>
    </w:p>
    <w:p w14:paraId="2D039D0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Редкий                                                                                                            </w:t>
      </w:r>
    </w:p>
    <w:p w14:paraId="7EAC092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28E827C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Открытый-редина, эстетическая оценка 2, санитарно-гигиен. оценка Средняя, Устойчивые,        </w:t>
      </w:r>
    </w:p>
    <w:p w14:paraId="6D4B255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проходимость Средняя, просматриваемость Хорошая, стадия дигресии регулирование рекреации не требуется                          </w:t>
      </w:r>
    </w:p>
    <w:p w14:paraId="76E4FE0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49F1669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br w:type="page"/>
      </w:r>
    </w:p>
    <w:p w14:paraId="4CF8D2C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46</w:t>
      </w:r>
    </w:p>
    <w:p w14:paraId="00BAA058" w14:textId="77777777" w:rsidR="00B32B45" w:rsidRPr="00B32B45" w:rsidRDefault="00B32B45" w:rsidP="00B32B45">
      <w:pPr>
        <w:rPr>
          <w:rFonts w:ascii="Courier New" w:eastAsia="Calibri" w:hAnsi="Courier New" w:cs="Courier New"/>
          <w:sz w:val="18"/>
          <w:szCs w:val="18"/>
          <w:lang w:eastAsia="en-US"/>
        </w:rPr>
      </w:pPr>
    </w:p>
    <w:p w14:paraId="12A5FC1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Городские леса уч. лес-во                          Категория защитности: Городские леса                               Квартал 3       </w:t>
      </w:r>
    </w:p>
    <w:p w14:paraId="04C54AC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1FD1ED9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 :Состав.Подр.Подл.:Я:Вы- :Эле-:Воз:Вы-:Ди:Кл.Гр.Бо: Тип  :Полн:Запас сырораст. :Кл. Запас на выделе, дес.кбм:                 :</w:t>
      </w:r>
    </w:p>
    <w:p w14:paraId="5394E51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:вы-:щадь,:Покров,почва, ре-:Р:со- :мент:   :   :ам:во:во:ни:      :ота : леса, дес.кбм  :то:-------------------------:                 :</w:t>
      </w:r>
    </w:p>
    <w:p w14:paraId="122608D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:де-:     :льеф,особ.выд.Про:У:та  :    :ра :со-:ет:зр:зр:те: леса :----:----------------:ва:су- :ре- :еди-:захламлен.:Хозяйственные    :</w:t>
      </w:r>
    </w:p>
    <w:p w14:paraId="582D57E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:ла : га  :исхожд.Кат.земель:С:Яр  :ле- :   :   :р :ас:ас:т :      :Сумм: на :общий:по   :рн:хо- :    :нич-:----------:                 :</w:t>
      </w:r>
    </w:p>
    <w:p w14:paraId="5E91025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:Хар.лесн. культур: :ус  :са  :ст :та :  :та:та:  :      :а пл: 1  :на   :соста:ос:стоя:дин :ных :общий:лик-:мероприятия      :</w:t>
      </w:r>
    </w:p>
    <w:p w14:paraId="7C12C46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:Кадастров.оценка : :а   :    :   :   :  :  :  :  : ТЛУ  :сеч.: га :выдел:вляющ:ти:стар.    :дер.:     :вида:                 :</w:t>
      </w:r>
    </w:p>
    <w:p w14:paraId="770486B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03B2083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1 :  2  :         3       :4: 5  :  6 : 7 : 8 : 9:10:11:12:  13  : 14 : 15 :  16 : 17  :18: 19 : 20 : 21 : 22  : 23 :     24          :</w:t>
      </w:r>
    </w:p>
    <w:p w14:paraId="5FF1A35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5414CC8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35  1.1   3Б3Р2ОЛ1ИВД1Л     1  15   Б    35  16  16 4  2  2  ББКГ   0.6  9    10    3                                                    </w:t>
      </w:r>
    </w:p>
    <w:p w14:paraId="3CF805A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    30  16  20          В2                     3                                                    </w:t>
      </w:r>
    </w:p>
    <w:p w14:paraId="11FEB07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30  12  20                                 2                                                    </w:t>
      </w:r>
    </w:p>
    <w:p w14:paraId="72C581C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25  12  12                                 1                                                    </w:t>
      </w:r>
    </w:p>
    <w:p w14:paraId="1E117FE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Л    60  20  24                                 1                                                    </w:t>
      </w:r>
    </w:p>
    <w:p w14:paraId="2063652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4Б4Р2ИВД (15) 3 м, 0.6 тыс.шт/га, благонадежный                                                                       </w:t>
      </w:r>
    </w:p>
    <w:p w14:paraId="202C6C8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Редкий                                                                                                            </w:t>
      </w:r>
    </w:p>
    <w:p w14:paraId="634C24F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4                                                                                                     </w:t>
      </w:r>
    </w:p>
    <w:p w14:paraId="7B334B8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Закрыт. гориз. сомкн, эстетическая оценка 3, санитарно-гигиен. оценка Средняя, Повышенной    </w:t>
      </w:r>
    </w:p>
    <w:p w14:paraId="79E6846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1B71C94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774326E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36  0.1   Дорога автом.грунтовая                                                                                                         </w:t>
      </w:r>
    </w:p>
    <w:p w14:paraId="6638F0D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                                                                              </w:t>
      </w:r>
    </w:p>
    <w:p w14:paraId="317B6E0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6739A05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28C83B1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Земли линейного протяжения: ширина  5.0 м, протяженность  0.15 км                                                              </w:t>
      </w:r>
    </w:p>
    <w:p w14:paraId="248F97E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33C35BC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37  0.8   Линия электропередач                                                                                                           </w:t>
      </w:r>
    </w:p>
    <w:p w14:paraId="68A39EA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                                                                              </w:t>
      </w:r>
    </w:p>
    <w:p w14:paraId="6809641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4B5101B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7DBBE15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Земли линейного протяжения: ширина 10.0 м, протяженность  0.82 км                                                              </w:t>
      </w:r>
    </w:p>
    <w:p w14:paraId="2BC1676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35A7CFE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Итого по категории                                                                                                             </w:t>
      </w:r>
    </w:p>
    <w:p w14:paraId="01DEA3D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40.3                                                                      113                      5                                 </w:t>
      </w:r>
    </w:p>
    <w:p w14:paraId="55400BF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 составляющим породам                                                                                                        </w:t>
      </w:r>
    </w:p>
    <w:p w14:paraId="151766D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Е                                                          </w:t>
      </w:r>
    </w:p>
    <w:p w14:paraId="3DD1E0E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ПС    2                                                    </w:t>
      </w:r>
    </w:p>
    <w:p w14:paraId="37AD2B9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Л     14                                                   </w:t>
      </w:r>
    </w:p>
    <w:p w14:paraId="096D685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Д     3                                                    </w:t>
      </w:r>
    </w:p>
    <w:p w14:paraId="4548A57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    1                                                    </w:t>
      </w:r>
    </w:p>
    <w:p w14:paraId="0F00106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39                                                   </w:t>
      </w:r>
    </w:p>
    <w:p w14:paraId="10833C2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14                                                   </w:t>
      </w:r>
    </w:p>
    <w:p w14:paraId="15A6949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7                                                    </w:t>
      </w:r>
    </w:p>
    <w:p w14:paraId="329FD74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     32                                                   </w:t>
      </w:r>
    </w:p>
    <w:p w14:paraId="39117D0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ППК   1                                                    </w:t>
      </w:r>
    </w:p>
    <w:p w14:paraId="6EF65A0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br w:type="page"/>
      </w:r>
    </w:p>
    <w:p w14:paraId="7BE861E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47</w:t>
      </w:r>
    </w:p>
    <w:p w14:paraId="1D00F74C" w14:textId="77777777" w:rsidR="00B32B45" w:rsidRPr="00B32B45" w:rsidRDefault="00B32B45" w:rsidP="00B32B45">
      <w:pPr>
        <w:rPr>
          <w:rFonts w:ascii="Courier New" w:eastAsia="Calibri" w:hAnsi="Courier New" w:cs="Courier New"/>
          <w:sz w:val="18"/>
          <w:szCs w:val="18"/>
          <w:lang w:eastAsia="en-US"/>
        </w:rPr>
      </w:pPr>
    </w:p>
    <w:p w14:paraId="491BD56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Городские леса уч. лес-во                          Категория защитности:                                              Квартал 3       </w:t>
      </w:r>
    </w:p>
    <w:p w14:paraId="4BD5E1F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674AF15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 :Состав.Подр.Подл.:Я:Вы- :Эле-:Воз:Вы-:Ди:Кл.Гр.Бо: Тип  :Полн:Запас сырораст. :Кл. Запас на выделе, дес.кбм:                 :</w:t>
      </w:r>
    </w:p>
    <w:p w14:paraId="41194EF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:вы-:щадь,:Покров,почва, ре-:Р:со- :мент:   :   :ам:во:во:ни:      :ота : леса, дес.кбм  :то:-------------------------:                 :</w:t>
      </w:r>
    </w:p>
    <w:p w14:paraId="02F6B0E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:де-:     :льеф,особ.выд.Про:У:та  :    :ра :со-:ет:зр:зр:те: леса :----:----------------:ва:су- :ре- :еди-:захламлен.:Хозяйственные    :</w:t>
      </w:r>
    </w:p>
    <w:p w14:paraId="4CED1B4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:ла : га  :исхожд.Кат.земель:С:Яр  :ле- :   :   :р :ас:ас:т :      :Сумм: на :общий:по   :рн:хо- :    :нич-:----------:                 :</w:t>
      </w:r>
    </w:p>
    <w:p w14:paraId="3F3B733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:Хар.лесн. культур: :ус  :са  :ст :та :  :та:та:  :      :а пл: 1  :на   :соста:ос:стоя:дин :ных :общий:лик-:мероприятия      :</w:t>
      </w:r>
    </w:p>
    <w:p w14:paraId="66BF02D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:Кадастров.оценка : :а   :    :   :   :  :  :  :  : ТЛУ  :сеч.: га :выдел:вляющ:ти:стар.    :дер.:     :вида:                 :</w:t>
      </w:r>
    </w:p>
    <w:p w14:paraId="48DC6BA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4B1B1AC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1 :  2  :         3       :4: 5  :  6 : 7 : 8 : 9:10:11:12:  13  : 14 : 15 :  16 : 17  :18: 19 : 20 : 21 : 22  : 23 :     24          :</w:t>
      </w:r>
    </w:p>
    <w:p w14:paraId="69DED26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2439B2C6" w14:textId="77777777" w:rsidR="00B32B45" w:rsidRPr="00B32B45" w:rsidRDefault="00B32B45" w:rsidP="00B32B45">
      <w:pPr>
        <w:rPr>
          <w:rFonts w:ascii="Courier New" w:eastAsia="Calibri" w:hAnsi="Courier New" w:cs="Courier New"/>
          <w:sz w:val="18"/>
          <w:szCs w:val="18"/>
          <w:lang w:eastAsia="en-US"/>
        </w:rPr>
      </w:pPr>
    </w:p>
    <w:p w14:paraId="548C201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Итого по кварталу                                                                                                              </w:t>
      </w:r>
    </w:p>
    <w:p w14:paraId="1EB8A54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40.3                                                                      113                      5                                 </w:t>
      </w:r>
    </w:p>
    <w:p w14:paraId="2CA90C6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 составляющим породам                                                                                                        </w:t>
      </w:r>
    </w:p>
    <w:p w14:paraId="6C4D981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Е                                                          </w:t>
      </w:r>
    </w:p>
    <w:p w14:paraId="77CFBD6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ПС    2                                                    </w:t>
      </w:r>
    </w:p>
    <w:p w14:paraId="77A23B1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Л     14                                                   </w:t>
      </w:r>
    </w:p>
    <w:p w14:paraId="25C1A20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Д     3                                                    </w:t>
      </w:r>
    </w:p>
    <w:p w14:paraId="10716A5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    1                                                    </w:t>
      </w:r>
    </w:p>
    <w:p w14:paraId="6A0A55B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39                                                   </w:t>
      </w:r>
    </w:p>
    <w:p w14:paraId="2988195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14                                                   </w:t>
      </w:r>
    </w:p>
    <w:p w14:paraId="6540E4B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7                                                    </w:t>
      </w:r>
    </w:p>
    <w:p w14:paraId="0594011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     32                                                   </w:t>
      </w:r>
    </w:p>
    <w:p w14:paraId="19FAFF2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ППК   1                                                    </w:t>
      </w:r>
    </w:p>
    <w:p w14:paraId="4D1AC08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br w:type="page"/>
      </w:r>
    </w:p>
    <w:p w14:paraId="1657BFB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48</w:t>
      </w:r>
    </w:p>
    <w:p w14:paraId="3F62F226" w14:textId="77777777" w:rsidR="00B32B45" w:rsidRPr="00B32B45" w:rsidRDefault="00B32B45" w:rsidP="00B32B45">
      <w:pPr>
        <w:rPr>
          <w:rFonts w:ascii="Courier New" w:eastAsia="Calibri" w:hAnsi="Courier New" w:cs="Courier New"/>
          <w:sz w:val="18"/>
          <w:szCs w:val="18"/>
          <w:lang w:eastAsia="en-US"/>
        </w:rPr>
      </w:pPr>
    </w:p>
    <w:p w14:paraId="51F082C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 т м е т к а   о б   и з м е н е н и я х   п о с л е   л е с о у с т р о й с т в а</w:t>
      </w:r>
    </w:p>
    <w:p w14:paraId="12D515F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w:t>
      </w:r>
    </w:p>
    <w:p w14:paraId="13B91F4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:Площадь :Наименование выпо: Год : Объемные   : Подпись :    :  N   :Площадь :Наименование выпо: Год : Объемные   : Подпись :</w:t>
      </w:r>
    </w:p>
    <w:p w14:paraId="3FF2434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:выдела: выдела :лненного мероприя: про-: показатели :   лица  :    :выдела: выдела :лненного мероприя: про-: показатели :   лица  :</w:t>
      </w:r>
    </w:p>
    <w:p w14:paraId="4C0CF6F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:тия,иного воздейс:вед. :мероприятия,:произво- :    :      :        :тия,иного воздейс:вед. :мероприятия,:произво- :</w:t>
      </w:r>
    </w:p>
    <w:p w14:paraId="286BC76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:твия;изменение ка:(воз-:  га,м3     :дившего  :    :      :        :твия;изменение ка:(воз-:  га,м3     :дившего  :</w:t>
      </w:r>
    </w:p>
    <w:p w14:paraId="49CCF06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:т.земли;хозяйства:д.)  :            :  запись :    :      :        :т.земли;хозяйства:д.)  :            :  запись :</w:t>
      </w:r>
    </w:p>
    <w:p w14:paraId="562EF47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w:t>
      </w:r>
    </w:p>
    <w:p w14:paraId="62660FD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0079857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5101029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2ECD19B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0D609C5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4E5B3A3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1CD4D35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2BBD043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0D5716E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611792B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6064195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7B2C4A6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6D2E8B8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2DAAE87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10A43EC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0807FD5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358F48F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54EF6C2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0014B2A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3516FAD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4DA14D0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40155EA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0EDE488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00920F0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7E58710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21F473A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3A04D05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65B86B5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6EFA15F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0B294AC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4A27321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5CB8E50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3C38485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563C0DE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58EEC1D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5A8E59C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2216DB8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61F047F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5A04E57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08E38B7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r w:rsidRPr="00B32B45">
        <w:rPr>
          <w:rFonts w:ascii="Courier New" w:eastAsia="Calibri" w:hAnsi="Courier New" w:cs="Courier New"/>
          <w:sz w:val="18"/>
          <w:szCs w:val="18"/>
          <w:lang w:eastAsia="en-US"/>
        </w:rPr>
        <w:br w:type="page"/>
      </w:r>
    </w:p>
    <w:p w14:paraId="1C6A963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49</w:t>
      </w:r>
    </w:p>
    <w:p w14:paraId="4011C673" w14:textId="77777777" w:rsidR="00B32B45" w:rsidRPr="00B32B45" w:rsidRDefault="00B32B45" w:rsidP="00B32B45">
      <w:pPr>
        <w:rPr>
          <w:rFonts w:ascii="Courier New" w:eastAsia="Calibri" w:hAnsi="Courier New" w:cs="Courier New"/>
          <w:sz w:val="18"/>
          <w:szCs w:val="18"/>
          <w:lang w:eastAsia="en-US"/>
        </w:rPr>
      </w:pPr>
    </w:p>
    <w:p w14:paraId="04F6F70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Городские леса уч. лес-во                          Категория защитности: Городские леса                               Квартал 4       </w:t>
      </w:r>
    </w:p>
    <w:p w14:paraId="116FABC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041E8C4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 :Состав.Подр.Подл.:Я:Вы- :Эле-:Воз:Вы-:Ди:Кл.Гр.Бо: Тип  :Полн:Запас сырораст. :Кл. Запас на выделе, дес.кбм:                 :</w:t>
      </w:r>
    </w:p>
    <w:p w14:paraId="22F91BA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:вы-:щадь,:Покров,почва, ре-:Р:со- :мент:   :   :ам:во:во:ни:      :ота : леса, дес.кбм  :то:-------------------------:                 :</w:t>
      </w:r>
    </w:p>
    <w:p w14:paraId="49A57EB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:де-:     :льеф,особ.выд.Про:У:та  :    :ра :со-:ет:зр:зр:те: леса :----:----------------:ва:су- :ре- :еди-:захламлен.:Хозяйственные    :</w:t>
      </w:r>
    </w:p>
    <w:p w14:paraId="6CFA6DF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:ла : га  :исхожд.Кат.земель:С:Яр  :ле- :   :   :р :ас:ас:т :      :Сумм: на :общий:по   :рн:хо- :    :нич-:----------:                 :</w:t>
      </w:r>
    </w:p>
    <w:p w14:paraId="5E5AA8B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:Хар.лесн. культур: :ус  :са  :ст :та :  :та:та:  :      :а пл: 1  :на   :соста:ос:стоя:дин :ных :общий:лик-:мероприятия      :</w:t>
      </w:r>
    </w:p>
    <w:p w14:paraId="5707C05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:Кадастров.оценка : :а   :    :   :   :  :  :  :  : ТЛУ  :сеч.: га :выдел:вляющ:ти:стар.    :дер.:     :вида:                 :</w:t>
      </w:r>
    </w:p>
    <w:p w14:paraId="5F6B6CA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373322D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1 :  2  :         3       :4: 5  :  6 : 7 : 8 : 9:10:11:12:  13  : 14 : 15 :  16 : 17  :18: 19 : 20 : 21 : 22  : 23 :     24          :</w:t>
      </w:r>
    </w:p>
    <w:p w14:paraId="3FCCA7D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294EAD4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1   0.4   Редина естественная       -                                                                                                    </w:t>
      </w:r>
    </w:p>
    <w:p w14:paraId="4A59768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  ИВКД                                                                        </w:t>
      </w:r>
    </w:p>
    <w:p w14:paraId="6524B95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С5                                                                          </w:t>
      </w:r>
    </w:p>
    <w:p w14:paraId="4CE6FD1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Редкий                                                                                                            </w:t>
      </w:r>
    </w:p>
    <w:p w14:paraId="54886E4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с - 25                                                                                                                   </w:t>
      </w:r>
    </w:p>
    <w:p w14:paraId="10FBEE4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2BF16BD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Открытый-редина, эстетическая оценка 2, санитарно-гигиен. оценка Средняя, Устойчивые,        </w:t>
      </w:r>
    </w:p>
    <w:p w14:paraId="67C2101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проходимость Средняя, просматриваемость Хорошая, стадия дигресии регулирование рекреации не требуется                          </w:t>
      </w:r>
    </w:p>
    <w:p w14:paraId="1AEFE9B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00E5130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2   0.6   Редина естественная       -                                                                                                    </w:t>
      </w:r>
    </w:p>
    <w:p w14:paraId="6F16CFD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Единичные деревья                               -  ИВКД                                                                        </w:t>
      </w:r>
    </w:p>
    <w:p w14:paraId="592FAFE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10ИВД                6    ИВД  30  6   12          С5     0.1                                1                                 </w:t>
      </w:r>
    </w:p>
    <w:p w14:paraId="157C765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62D54C6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с - 25                                                                                                                   </w:t>
      </w:r>
    </w:p>
    <w:p w14:paraId="2BE2343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1FF8E49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Открытый-редина, эстетическая оценка 2, санитарно-гигиен. оценка Средняя, Устойчивые,        </w:t>
      </w:r>
    </w:p>
    <w:p w14:paraId="2A653AF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проходимость Средняя, просматриваемость Хорошая, стадия дигресии регулирование рекреации не требуется                          </w:t>
      </w:r>
    </w:p>
    <w:p w14:paraId="0893B04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24DD92F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3   0.6   8Л1Б1ОЛ           1  10   Л    60  10  24 3  2  5  ЛЧД    0.5  6    4     4                                                    </w:t>
      </w:r>
    </w:p>
    <w:p w14:paraId="635CEAE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35  8   16          В3                                                                          </w:t>
      </w:r>
    </w:p>
    <w:p w14:paraId="7EAC3E1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30  7   12                                                                                      </w:t>
      </w:r>
    </w:p>
    <w:p w14:paraId="30D7C01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4ОЛ4Б2Р (15) 3 м, 0.6 тыс.шт/га, благонадежный                                                                        </w:t>
      </w:r>
    </w:p>
    <w:p w14:paraId="5FF11F6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404D8AB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1, санитарно-гигиен. оценка Средняя,               </w:t>
      </w:r>
    </w:p>
    <w:p w14:paraId="79CFEE2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Устойчивые, проходимость Плохая, просматриваемость Плохая, стадия дигресии регулирование рекреации не требуется                </w:t>
      </w:r>
    </w:p>
    <w:p w14:paraId="38EFBC7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601EBFF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4   0.7   4ИВД4Р1ОЛ1Л       1  6    ИВД  25  5   12 3  2  5  ИВКД   0.5  2    1     1                                                    </w:t>
      </w:r>
    </w:p>
    <w:p w14:paraId="16B7DF5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    25  6   16          С5                                                                          </w:t>
      </w:r>
    </w:p>
    <w:p w14:paraId="270000A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25  5   8                                                                                       </w:t>
      </w:r>
    </w:p>
    <w:p w14:paraId="462687D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Л    50  7   16                                                                                      </w:t>
      </w:r>
    </w:p>
    <w:p w14:paraId="4F356C1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7ИВД3Р+ОЛ (15) 3 м, 0.5 тыс.шт/га, благонадежный                                                                      </w:t>
      </w:r>
    </w:p>
    <w:p w14:paraId="4F8172C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РБН, ШП Средний                                                                                                      </w:t>
      </w:r>
    </w:p>
    <w:p w14:paraId="341DC2E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с - 33                                                                                                                   </w:t>
      </w:r>
    </w:p>
    <w:p w14:paraId="74CB7DC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3DA5DF7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Средняя, Повышенной    </w:t>
      </w:r>
    </w:p>
    <w:p w14:paraId="1F79ADE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1A11EF3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ОЗУ: Участки леса на крутых горных склонах                                                                                     </w:t>
      </w:r>
    </w:p>
    <w:p w14:paraId="3D1382A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50</w:t>
      </w:r>
    </w:p>
    <w:p w14:paraId="308705F3" w14:textId="77777777" w:rsidR="00B32B45" w:rsidRPr="00B32B45" w:rsidRDefault="00B32B45" w:rsidP="00B32B45">
      <w:pPr>
        <w:rPr>
          <w:rFonts w:ascii="Courier New" w:eastAsia="Calibri" w:hAnsi="Courier New" w:cs="Courier New"/>
          <w:sz w:val="18"/>
          <w:szCs w:val="18"/>
          <w:lang w:eastAsia="en-US"/>
        </w:rPr>
      </w:pPr>
    </w:p>
    <w:p w14:paraId="46FBFC3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Городские леса уч. лес-во                          Категория защитности: Городские леса                               Квартал 4       </w:t>
      </w:r>
    </w:p>
    <w:p w14:paraId="4C089C8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0168F3B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 :Состав.Подр.Подл.:Я:Вы- :Эле-:Воз:Вы-:Ди:Кл.Гр.Бо: Тип  :Полн:Запас сырораст. :Кл. Запас на выделе, дес.кбм:                 :</w:t>
      </w:r>
    </w:p>
    <w:p w14:paraId="325B11D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:вы-:щадь,:Покров,почва, ре-:Р:со- :мент:   :   :ам:во:во:ни:      :ота : леса, дес.кбм  :то:-------------------------:                 :</w:t>
      </w:r>
    </w:p>
    <w:p w14:paraId="6AC94FA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:де-:     :льеф,особ.выд.Про:У:та  :    :ра :со-:ет:зр:зр:те: леса :----:----------------:ва:су- :ре- :еди-:захламлен.:Хозяйственные    :</w:t>
      </w:r>
    </w:p>
    <w:p w14:paraId="4802D05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:ла : га  :исхожд.Кат.земель:С:Яр  :ле- :   :   :р :ас:ас:т :      :Сумм: на :общий:по   :рн:хо- :    :нич-:----------:                 :</w:t>
      </w:r>
    </w:p>
    <w:p w14:paraId="2EFF811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:Хар.лесн. культур: :ус  :са  :ст :та :  :та:та:  :      :а пл: 1  :на   :соста:ос:стоя:дин :ных :общий:лик-:мероприятия      :</w:t>
      </w:r>
    </w:p>
    <w:p w14:paraId="1B07D68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:Кадастров.оценка : :а   :    :   :   :  :  :  :  : ТЛУ  :сеч.: га :выдел:вляющ:ти:стар.    :дер.:     :вида:                 :</w:t>
      </w:r>
    </w:p>
    <w:p w14:paraId="16BEA37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2A9291B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1 :  2  :         3       :4: 5  :  6 : 7 : 8 : 9:10:11:12:  13  : 14 : 15 :  16 : 17  :18: 19 : 20 : 21 : 22  : 23 :     24          :</w:t>
      </w:r>
    </w:p>
    <w:p w14:paraId="53ED89E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5AD11E8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5   1.0   9ОЛ1Р             1  5    ОЛ   25  5   12 3  2  5  ОЛК    0.4  1    1     1                                                    </w:t>
      </w:r>
    </w:p>
    <w:p w14:paraId="238C8A7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    20  6   8           В4                                                                          </w:t>
      </w:r>
    </w:p>
    <w:p w14:paraId="61A9C3C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7ОЛ3Р (15) 3 м, 0.4 тыс.шт/га, благонадежный                                                                          </w:t>
      </w:r>
    </w:p>
    <w:p w14:paraId="48C7EE5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Густой                                                                                                            </w:t>
      </w:r>
    </w:p>
    <w:p w14:paraId="390EC1D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Ю - 35                                                                                                                   </w:t>
      </w:r>
    </w:p>
    <w:p w14:paraId="063021B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7F8A289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Средняя, Повышенной    </w:t>
      </w:r>
    </w:p>
    <w:p w14:paraId="724340A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1913475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ОЗУ: Участки леса на крутых горных склонах                                                                                     </w:t>
      </w:r>
    </w:p>
    <w:p w14:paraId="13A5A3C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548835A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6   0.1   9ОЛ1Р             1  6    ОЛ   25  6   16 3  2  5  ОЛК    0.4  2                                                               </w:t>
      </w:r>
    </w:p>
    <w:p w14:paraId="087FEC6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    20  6   12          В4                                                                          </w:t>
      </w:r>
    </w:p>
    <w:p w14:paraId="2E9D6BA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7ОЛ2Р1Б (15) 3 м, 0.6 тыс.шт/га, благонадежный                                                                        </w:t>
      </w:r>
    </w:p>
    <w:p w14:paraId="6838F5D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Редкий                                                                                                            </w:t>
      </w:r>
    </w:p>
    <w:p w14:paraId="6C3CD83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Ю - 30                                                                                                                   </w:t>
      </w:r>
    </w:p>
    <w:p w14:paraId="75402B1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39C1311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Средняя, Повышенной    </w:t>
      </w:r>
    </w:p>
    <w:p w14:paraId="4384702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4ACF889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16B815C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7   1.6   6ИВД3Р1ОЛ+Л       1  5    ИВД  30  5   12 3  2  5А ИВКД   0.5  2    3     2                                                    </w:t>
      </w:r>
    </w:p>
    <w:p w14:paraId="2F29002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    25  6   16          С5                     1                                                    </w:t>
      </w:r>
    </w:p>
    <w:p w14:paraId="52F70E10" w14:textId="77777777" w:rsidR="00B32B45" w:rsidRPr="00B32B45" w:rsidRDefault="00B32B45" w:rsidP="00B32B45">
      <w:pPr>
        <w:rPr>
          <w:rFonts w:ascii="Courier New" w:eastAsia="Calibri" w:hAnsi="Courier New" w:cs="Courier New"/>
          <w:sz w:val="18"/>
          <w:szCs w:val="18"/>
          <w:lang w:eastAsia="en-US"/>
        </w:rPr>
      </w:pPr>
    </w:p>
    <w:p w14:paraId="6AE3635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20  5   8                                                                                       </w:t>
      </w:r>
    </w:p>
    <w:p w14:paraId="3067C1A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Л    70  7   28                                                                                      </w:t>
      </w:r>
    </w:p>
    <w:p w14:paraId="177DCA1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7ИВД3Р+ОЛ (15) 3 м, 0.5 тыс.шт/га, благонадежный                                                                      </w:t>
      </w:r>
    </w:p>
    <w:p w14:paraId="4FBD94D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РБН, ШП Средний                                                                                                      </w:t>
      </w:r>
    </w:p>
    <w:p w14:paraId="3703CB7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с - 30                                                                                                                   </w:t>
      </w:r>
    </w:p>
    <w:p w14:paraId="27A108B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67D7493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Средняя, Повышенной    </w:t>
      </w:r>
    </w:p>
    <w:p w14:paraId="491F9CF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5CD48F9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6196272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br w:type="page"/>
      </w:r>
    </w:p>
    <w:p w14:paraId="5868774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51</w:t>
      </w:r>
    </w:p>
    <w:p w14:paraId="3AB3D706" w14:textId="77777777" w:rsidR="00B32B45" w:rsidRPr="00B32B45" w:rsidRDefault="00B32B45" w:rsidP="00B32B45">
      <w:pPr>
        <w:rPr>
          <w:rFonts w:ascii="Courier New" w:eastAsia="Calibri" w:hAnsi="Courier New" w:cs="Courier New"/>
          <w:sz w:val="18"/>
          <w:szCs w:val="18"/>
          <w:lang w:eastAsia="en-US"/>
        </w:rPr>
      </w:pPr>
    </w:p>
    <w:p w14:paraId="204CD5E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Городские леса уч. лес-во                          Категория защитности: Городские леса                               Квартал 4       </w:t>
      </w:r>
    </w:p>
    <w:p w14:paraId="3EB7A94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26E6143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 :Состав.Подр.Подл.:Я:Вы- :Эле-:Воз:Вы-:Ди:Кл.Гр.Бо: Тип  :Полн:Запас сырораст. :Кл. Запас на выделе, дес.кбм:                 :</w:t>
      </w:r>
    </w:p>
    <w:p w14:paraId="63A31CE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:вы-:щадь,:Покров,почва, ре-:Р:со- :мент:   :   :ам:во:во:ни:      :ота : леса, дес.кбм  :то:-------------------------:                 :</w:t>
      </w:r>
    </w:p>
    <w:p w14:paraId="0398EBB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:де-:     :льеф,особ.выд.Про:У:та  :    :ра :со-:ет:зр:зр:те: леса :----:----------------:ва:су- :ре- :еди-:захламлен.:Хозяйственные    :</w:t>
      </w:r>
    </w:p>
    <w:p w14:paraId="1C969F0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:ла : га  :исхожд.Кат.земель:С:Яр  :ле- :   :   :р :ас:ас:т :      :Сумм: на :общий:по   :рн:хо- :    :нич-:----------:                 :</w:t>
      </w:r>
    </w:p>
    <w:p w14:paraId="595E713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:Хар.лесн. культур: :ус  :са  :ст :та :  :та:та:  :      :а пл: 1  :на   :соста:ос:стоя:дин :ных :общий:лик-:мероприятия      :</w:t>
      </w:r>
    </w:p>
    <w:p w14:paraId="172AC10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:Кадастров.оценка : :а   :    :   :   :  :  :  :  : ТЛУ  :сеч.: га :выдел:вляющ:ти:стар.    :дер.:     :вида:                 :</w:t>
      </w:r>
    </w:p>
    <w:p w14:paraId="5E3CB05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5944EDC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1 :  2  :         3       :4: 5  :  6 : 7 : 8 : 9:10:11:12:  13  : 14 : 15 :  16 : 17  :18: 19 : 20 : 21 : 22  : 23 :     24          :</w:t>
      </w:r>
    </w:p>
    <w:p w14:paraId="44633A7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2DC6F08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8   1.8   8ОЛ1Р1Л+Б         1  6    ОЛ   30  6   16 3  2  5  ОЛК    0.4  2    4     4                                                    </w:t>
      </w:r>
    </w:p>
    <w:p w14:paraId="44052F5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    25  6   12          В4                                                                          </w:t>
      </w:r>
    </w:p>
    <w:p w14:paraId="15F642C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Л    65  8   20                                                                                      </w:t>
      </w:r>
    </w:p>
    <w:p w14:paraId="236D614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20  6   12                                                                                      </w:t>
      </w:r>
    </w:p>
    <w:p w14:paraId="363AB4F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9ОЛ1Р (15) 3 м, 0.3 тыс.шт/га, благонадежный                                                                          </w:t>
      </w:r>
    </w:p>
    <w:p w14:paraId="053D5A7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Густой                                                                                                            </w:t>
      </w:r>
    </w:p>
    <w:p w14:paraId="1DC3A4C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Ю - 30                                                                                                                   </w:t>
      </w:r>
    </w:p>
    <w:p w14:paraId="7595263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75E796C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Средняя, Повышенной    </w:t>
      </w:r>
    </w:p>
    <w:p w14:paraId="508FE36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3B13A62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7BDB22A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9   0.4   7ОЛ2Р1Л           1  7    ОЛ   35  7   12 4  2  5  ОЛК    0.4  2    1     1                                                    </w:t>
      </w:r>
    </w:p>
    <w:p w14:paraId="20CD48B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    30  7   12          В4                                                                          </w:t>
      </w:r>
    </w:p>
    <w:p w14:paraId="7E6C866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Л    60  7   20                                                                                      </w:t>
      </w:r>
    </w:p>
    <w:p w14:paraId="246CEE0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7ОЛ2Р (15) 3 м, 0.3 тыс.шт/га, благонадежный                                                                          </w:t>
      </w:r>
    </w:p>
    <w:p w14:paraId="01F4E08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Средний                                                                                                           </w:t>
      </w:r>
    </w:p>
    <w:p w14:paraId="2A57892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Ю - 30                                                                                                                   </w:t>
      </w:r>
    </w:p>
    <w:p w14:paraId="7B3516F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3EBE563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Средняя, Повышенной    </w:t>
      </w:r>
    </w:p>
    <w:p w14:paraId="26FDA7F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6C2256F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7C70566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10  2.1   8ОЛ2Р+Б,Л         1  7    ОЛ   40  7   12 4  2  5А ОЛК    0.5  2    4     3                                                    </w:t>
      </w:r>
    </w:p>
    <w:p w14:paraId="7CB0225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    40  6   12          В4                     1                                                    </w:t>
      </w:r>
    </w:p>
    <w:p w14:paraId="0C22F50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40  6   12                                                                                      </w:t>
      </w:r>
    </w:p>
    <w:p w14:paraId="341E935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Л    60  8   24                                                                                      </w:t>
      </w:r>
    </w:p>
    <w:p w14:paraId="14063D6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8ОЛ2Р (15) 3 м, 0.6 тыс.шт/га, благонадежный                                                                          </w:t>
      </w:r>
    </w:p>
    <w:p w14:paraId="4E6D797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РБН Средний                                                                                                      </w:t>
      </w:r>
    </w:p>
    <w:p w14:paraId="58DACD0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Ю - 30                                                                                                                   </w:t>
      </w:r>
    </w:p>
    <w:p w14:paraId="5CF7B7B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264EE5B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Средняя, Повышенной    </w:t>
      </w:r>
    </w:p>
    <w:p w14:paraId="3BCF138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122C82B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509FCFE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br w:type="page"/>
      </w:r>
    </w:p>
    <w:p w14:paraId="1DF7521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52</w:t>
      </w:r>
    </w:p>
    <w:p w14:paraId="34161F24" w14:textId="77777777" w:rsidR="00B32B45" w:rsidRPr="00B32B45" w:rsidRDefault="00B32B45" w:rsidP="00B32B45">
      <w:pPr>
        <w:rPr>
          <w:rFonts w:ascii="Courier New" w:eastAsia="Calibri" w:hAnsi="Courier New" w:cs="Courier New"/>
          <w:sz w:val="18"/>
          <w:szCs w:val="18"/>
          <w:lang w:eastAsia="en-US"/>
        </w:rPr>
      </w:pPr>
    </w:p>
    <w:p w14:paraId="4FB5848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Городские леса уч. лес-во                          Категория защитности: Городские леса                               Квартал 4       </w:t>
      </w:r>
    </w:p>
    <w:p w14:paraId="01AA818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0537879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 :Состав.Подр.Подл.:Я:Вы- :Эле-:Воз:Вы-:Ди:Кл.Гр.Бо: Тип  :Полн:Запас сырораст. :Кл. Запас на выделе, дес.кбм:                 :</w:t>
      </w:r>
    </w:p>
    <w:p w14:paraId="3E58544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:вы-:щадь,:Покров,почва, ре-:Р:со- :мент:   :   :ам:во:во:ни:      :ота : леса, дес.кбм  :то:-------------------------:                 :</w:t>
      </w:r>
    </w:p>
    <w:p w14:paraId="5DA6757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:де-:     :льеф,особ.выд.Про:У:та  :    :ра :со-:ет:зр:зр:те: леса :----:----------------:ва:су- :ре- :еди-:захламлен.:Хозяйственные    :</w:t>
      </w:r>
    </w:p>
    <w:p w14:paraId="55F5119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:ла : га  :исхожд.Кат.земель:С:Яр  :ле- :   :   :р :ас:ас:т :      :Сумм: на :общий:по   :рн:хо- :    :нич-:----------:                 :</w:t>
      </w:r>
    </w:p>
    <w:p w14:paraId="35B008D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:Хар.лесн. культур: :ус  :са  :ст :та :  :та:та:  :      :а пл: 1  :на   :соста:ос:стоя:дин :ных :общий:лик-:мероприятия      :</w:t>
      </w:r>
    </w:p>
    <w:p w14:paraId="3D503B8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:Кадастров.оценка : :а   :    :   :   :  :  :  :  : ТЛУ  :сеч.: га :выдел:вляющ:ти:стар.    :дер.:     :вида:                 :</w:t>
      </w:r>
    </w:p>
    <w:p w14:paraId="4A07B96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2561643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1 :  2  :         3       :4: 5  :  6 : 7 : 8 : 9:10:11:12:  13  : 14 : 15 :  16 : 17  :18: 19 : 20 : 21 : 22  : 23 :     24          :</w:t>
      </w:r>
    </w:p>
    <w:p w14:paraId="244E4EC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6B2FDB2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11  1.3   Редина естественная       -                                                                                                    </w:t>
      </w:r>
    </w:p>
    <w:p w14:paraId="25F6C12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  ИВКД                                                                        </w:t>
      </w:r>
    </w:p>
    <w:p w14:paraId="065DD81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С5                                                                          </w:t>
      </w:r>
    </w:p>
    <w:p w14:paraId="593847D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Средний                                                                                                           </w:t>
      </w:r>
    </w:p>
    <w:p w14:paraId="5F29009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4309440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Открытый-редина, эстетическая оценка 2, санитарно-гигиен. оценка Средняя, Устойчивые,        </w:t>
      </w:r>
    </w:p>
    <w:p w14:paraId="558394D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проходимость Средняя, просматриваемость Хорошая, стадия дигресии регулирование рекреации не требуется                          </w:t>
      </w:r>
    </w:p>
    <w:p w14:paraId="33F1BCD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5BE681E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12  0.2   Редина естественная       -                                                                                                    </w:t>
      </w:r>
    </w:p>
    <w:p w14:paraId="3512A08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  ОЛК                                                                         </w:t>
      </w:r>
    </w:p>
    <w:p w14:paraId="26A4856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В4                                                                          </w:t>
      </w:r>
    </w:p>
    <w:p w14:paraId="109E82A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Ю - 30                                                                                                                   </w:t>
      </w:r>
    </w:p>
    <w:p w14:paraId="2C07306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2AD8192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Открытый-редина, эстетическая оценка 2, санитарно-гигиен. оценка Средняя, Устойчивые,        </w:t>
      </w:r>
    </w:p>
    <w:p w14:paraId="3F491F0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проходимость Средняя, просматриваемость Хорошая, стадия дигресии регулирование рекреации не требуется                          </w:t>
      </w:r>
    </w:p>
    <w:p w14:paraId="7337CB5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3E80E89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13  1.0   5ОЛ2ИВД3Л+Р,Б     1  6    ОЛ   35  5   16 4  2  5А ОЛК    0.5  2    2     1                                                    </w:t>
      </w:r>
    </w:p>
    <w:p w14:paraId="7267481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30  5   12          В4                                                                          </w:t>
      </w:r>
    </w:p>
    <w:p w14:paraId="7F464BE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Л    60  7   20                                 1                                                    </w:t>
      </w:r>
    </w:p>
    <w:p w14:paraId="46DB1FA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    30  6   12                                                                                      </w:t>
      </w:r>
    </w:p>
    <w:p w14:paraId="5F5A4D2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30  6   12                                                                                      </w:t>
      </w:r>
    </w:p>
    <w:p w14:paraId="264F3BF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6ОЛ2Р2ИВД (15) 3 м, 0.5 тыс.шт/га, благонадежный                                                                      </w:t>
      </w:r>
    </w:p>
    <w:p w14:paraId="48BD632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Средний                                                                                                           </w:t>
      </w:r>
    </w:p>
    <w:p w14:paraId="2491ADE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03C85AF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Средняя, Повышенной    </w:t>
      </w:r>
    </w:p>
    <w:p w14:paraId="38579C5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141575D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1655C65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14  0.6   8ИВД2ОЛ           1  7    ИВД  30  7   16 3  2  5  ИВКД   0.4  2    1     1                                                    </w:t>
      </w:r>
    </w:p>
    <w:p w14:paraId="73A5E0C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25  6   12          С5                                                                          </w:t>
      </w:r>
    </w:p>
    <w:p w14:paraId="3DACF37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9ИВД1ОЛ (15) 3 м, 0.5 тыс.шт/га, благонадежный                                                                        </w:t>
      </w:r>
    </w:p>
    <w:p w14:paraId="2F0590B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Редкий                                                                                                            </w:t>
      </w:r>
    </w:p>
    <w:p w14:paraId="038DD74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7388C95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Средняя, Повышенной    </w:t>
      </w:r>
    </w:p>
    <w:p w14:paraId="61A0BC7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6E6ADAF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14606A9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br w:type="page"/>
      </w:r>
    </w:p>
    <w:p w14:paraId="51E4EEF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53</w:t>
      </w:r>
    </w:p>
    <w:p w14:paraId="56AFDBE8" w14:textId="77777777" w:rsidR="00B32B45" w:rsidRPr="00B32B45" w:rsidRDefault="00B32B45" w:rsidP="00B32B45">
      <w:pPr>
        <w:rPr>
          <w:rFonts w:ascii="Courier New" w:eastAsia="Calibri" w:hAnsi="Courier New" w:cs="Courier New"/>
          <w:sz w:val="18"/>
          <w:szCs w:val="18"/>
          <w:lang w:eastAsia="en-US"/>
        </w:rPr>
      </w:pPr>
    </w:p>
    <w:p w14:paraId="3394483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Городские леса уч. лес-во                          Категория защитности: Городские леса                               Квартал 4       </w:t>
      </w:r>
    </w:p>
    <w:p w14:paraId="5AA4611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6F2E99A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 :Состав.Подр.Подл.:Я:Вы- :Эле-:Воз:Вы-:Ди:Кл.Гр.Бо: Тип  :Полн:Запас сырораст. :Кл. Запас на выделе, дес.кбм:                 :</w:t>
      </w:r>
    </w:p>
    <w:p w14:paraId="69C8BE9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:вы-:щадь,:Покров,почва, ре-:Р:со- :мент:   :   :ам:во:во:ни:      :ота : леса, дес.кбм  :то:-------------------------:                 :</w:t>
      </w:r>
    </w:p>
    <w:p w14:paraId="554529B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:де-:     :льеф,особ.выд.Про:У:та  :    :ра :со-:ет:зр:зр:те: леса :----:----------------:ва:су- :ре- :еди-:захламлен.:Хозяйственные    :</w:t>
      </w:r>
    </w:p>
    <w:p w14:paraId="595EDA9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:ла : га  :исхожд.Кат.земель:С:Яр  :ле- :   :   :р :ас:ас:т :      :Сумм: на :общий:по   :рн:хо- :    :нич-:----------:                 :</w:t>
      </w:r>
    </w:p>
    <w:p w14:paraId="26F42BF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:Хар.лесн. культур: :ус  :са  :ст :та :  :та:та:  :      :а пл: 1  :на   :соста:ос:стоя:дин :ных :общий:лик-:мероприятия      :</w:t>
      </w:r>
    </w:p>
    <w:p w14:paraId="0047988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:Кадастров.оценка : :а   :    :   :   :  :  :  :  : ТЛУ  :сеч.: га :выдел:вляющ:ти:стар.    :дер.:     :вида:                 :</w:t>
      </w:r>
    </w:p>
    <w:p w14:paraId="55B2EE7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4C736EB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1 :  2  :         3       :4: 5  :  6 : 7 : 8 : 9:10:11:12:  13  : 14 : 15 :  16 : 17  :18: 19 : 20 : 21 : 22  : 23 :     24          :</w:t>
      </w:r>
    </w:p>
    <w:p w14:paraId="036BA47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539173B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15  1.0   5ОЛ2ИВД3Л+Р,Б     1  6    ОЛ   35  5   16 4  2  5А ОЛТО   0.6  2    2     1                                                    </w:t>
      </w:r>
    </w:p>
    <w:p w14:paraId="0E10674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30  5   12          В5                                                                          </w:t>
      </w:r>
    </w:p>
    <w:p w14:paraId="2656F30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Л    60  7   20                                 1                                                    </w:t>
      </w:r>
    </w:p>
    <w:p w14:paraId="70B6EE8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    30  6   12                                                                                      </w:t>
      </w:r>
    </w:p>
    <w:p w14:paraId="34EA4CD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30  6   12                                                                                      </w:t>
      </w:r>
    </w:p>
    <w:p w14:paraId="1B93E2F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6ОЛ2Р2ИВД (15) 3 м, 0.5 тыс.шт/га, благонадежный                                                                      </w:t>
      </w:r>
    </w:p>
    <w:p w14:paraId="1376594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Средний                                                                                                           </w:t>
      </w:r>
    </w:p>
    <w:p w14:paraId="3E4A9EF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4FC1B58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Средняя, Повышенной    </w:t>
      </w:r>
    </w:p>
    <w:p w14:paraId="555E250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17BE883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037C21D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16  0.6   4ОЛ2Б2Л1Р1ИВД     1  6    ОЛ   20  6   8  2  1  4  ОЛК    0.4  2    1     1                                                    </w:t>
      </w:r>
    </w:p>
    <w:p w14:paraId="4C2BCF2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20  5   8           В4                                                                          </w:t>
      </w:r>
    </w:p>
    <w:p w14:paraId="47B63FD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Л    40  7   16                                                                                      </w:t>
      </w:r>
    </w:p>
    <w:p w14:paraId="35BCEC6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    20  6   8                                                                                       </w:t>
      </w:r>
    </w:p>
    <w:p w14:paraId="2BC72E6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20  5   8                                                                                       </w:t>
      </w:r>
    </w:p>
    <w:p w14:paraId="134CC5B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5ОЛ2Б2ИВД (15) 3 м, 0.6 тыс.шт/га, благонадежный                                                                      </w:t>
      </w:r>
    </w:p>
    <w:p w14:paraId="034AE21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Средний                                                                                                           </w:t>
      </w:r>
    </w:p>
    <w:p w14:paraId="6ACF6A0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Ю - 33                                                                                                                   </w:t>
      </w:r>
    </w:p>
    <w:p w14:paraId="3224B10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44A7E90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Средняя, Повышенной    </w:t>
      </w:r>
    </w:p>
    <w:p w14:paraId="78A4889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5B17EB4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ОЗУ: Участки леса на крутых горных склонах                                                                                     </w:t>
      </w:r>
    </w:p>
    <w:p w14:paraId="3FAA037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7853018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17  0.5   4ОЛ2Б2Л1Р1ИВД     1  6    ОЛ   20  6   8  2  1  4  ОЛК    0.5  2    1     1                                                    </w:t>
      </w:r>
    </w:p>
    <w:p w14:paraId="236EA56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20  5   8           В4                                                                          </w:t>
      </w:r>
    </w:p>
    <w:p w14:paraId="66CD63D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Л    40  7   16                                                                                      </w:t>
      </w:r>
    </w:p>
    <w:p w14:paraId="707D45F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    20  6   8                                                                                       </w:t>
      </w:r>
    </w:p>
    <w:p w14:paraId="10F1FA6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20  5   8                                                                                       </w:t>
      </w:r>
    </w:p>
    <w:p w14:paraId="2E20545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5ОЛ2Б2ИВД (15) 3 м, 0.6 тыс.шт/га, благонадежный                                                                      </w:t>
      </w:r>
    </w:p>
    <w:p w14:paraId="2950E21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Средний                                                                                                           </w:t>
      </w:r>
    </w:p>
    <w:p w14:paraId="1EFEDE6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Ю - 33                                                                                                                   </w:t>
      </w:r>
    </w:p>
    <w:p w14:paraId="32A60E6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27832CC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Средняя, Повышенной    </w:t>
      </w:r>
    </w:p>
    <w:p w14:paraId="6E58CFD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6029476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ОЗУ: Участки леса на крутых горных склонах                                                                                     </w:t>
      </w:r>
    </w:p>
    <w:p w14:paraId="2AA47F4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03B47AC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br w:type="page"/>
        <w:t xml:space="preserve">                                        54</w:t>
      </w:r>
    </w:p>
    <w:p w14:paraId="3DD5E00E" w14:textId="77777777" w:rsidR="00B32B45" w:rsidRPr="00B32B45" w:rsidRDefault="00B32B45" w:rsidP="00B32B45">
      <w:pPr>
        <w:rPr>
          <w:rFonts w:ascii="Courier New" w:eastAsia="Calibri" w:hAnsi="Courier New" w:cs="Courier New"/>
          <w:sz w:val="18"/>
          <w:szCs w:val="18"/>
          <w:lang w:eastAsia="en-US"/>
        </w:rPr>
      </w:pPr>
    </w:p>
    <w:p w14:paraId="51015DC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Городские леса уч. лес-во                          Категория защитности: Городские леса                               Квартал 4       </w:t>
      </w:r>
    </w:p>
    <w:p w14:paraId="3C77ED0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5FCC9C1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 :Состав.Подр.Подл.:Я:Вы- :Эле-:Воз:Вы-:Ди:Кл.Гр.Бо: Тип  :Полн:Запас сырораст. :Кл. Запас на выделе, дес.кбм:                 :</w:t>
      </w:r>
    </w:p>
    <w:p w14:paraId="478D6FA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:вы-:щадь,:Покров,почва, ре-:Р:со- :мент:   :   :ам:во:во:ни:      :ота : леса, дес.кбм  :то:-------------------------:                 :</w:t>
      </w:r>
    </w:p>
    <w:p w14:paraId="180059B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:де-:     :льеф,особ.выд.Про:У:та  :    :ра :со-:ет:зр:зр:те: леса :----:----------------:ва:су- :ре- :еди-:захламлен.:Хозяйственные    :</w:t>
      </w:r>
    </w:p>
    <w:p w14:paraId="607DABD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:ла : га  :исхожд.Кат.земель:С:Яр  :ле- :   :   :р :ас:ас:т :      :Сумм: на :общий:по   :рн:хо- :    :нич-:----------:                 :</w:t>
      </w:r>
    </w:p>
    <w:p w14:paraId="503687C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:Хар.лесн. культур: :ус  :са  :ст :та :  :та:та:  :      :а пл: 1  :на   :соста:ос:стоя:дин :ных :общий:лик-:мероприятия      :</w:t>
      </w:r>
    </w:p>
    <w:p w14:paraId="57040FB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:Кадастров.оценка : :а   :    :   :   :  :  :  :  : ТЛУ  :сеч.: га :выдел:вляющ:ти:стар.    :дер.:     :вида:                 :</w:t>
      </w:r>
    </w:p>
    <w:p w14:paraId="51DB0C2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5B6E5B5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1 :  2  :         3       :4: 5  :  6 : 7 : 8 : 9:10:11:12:  13  : 14 : 15 :  16 : 17  :18: 19 : 20 : 21 : 22  : 23 :     24          :</w:t>
      </w:r>
    </w:p>
    <w:p w14:paraId="33B2AEE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68EDE59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18  0.3   7ОЛ2Р1Л           1  7    ОЛ   30  7   12 3  2  5  ОЛК    0.4  2    1     1                                                    </w:t>
      </w:r>
    </w:p>
    <w:p w14:paraId="098E62E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    20  6   12          В4                                                                          </w:t>
      </w:r>
    </w:p>
    <w:p w14:paraId="3674C12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Л    60  7   20                                                                                      </w:t>
      </w:r>
    </w:p>
    <w:p w14:paraId="38221C4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9ОЛ1Р (15) 3 м, 0.4 тыс.шт/га, благонадежный                                                                          </w:t>
      </w:r>
    </w:p>
    <w:p w14:paraId="0FA4A5D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Густой                                                                                                            </w:t>
      </w:r>
    </w:p>
    <w:p w14:paraId="3A7B0A3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Ю - 35                                                                                                                   </w:t>
      </w:r>
    </w:p>
    <w:p w14:paraId="1D43A30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46D2A64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Средняя, Повышенной    </w:t>
      </w:r>
    </w:p>
    <w:p w14:paraId="1A41BDF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6722AF0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ОЗУ: Участки леса на крутых горных склонах                                                                                     </w:t>
      </w:r>
    </w:p>
    <w:p w14:paraId="38A2C0F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56D1C0D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19  2.0   Обнажения скальные                                                                                                             </w:t>
      </w:r>
    </w:p>
    <w:p w14:paraId="47E09EC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                                                                              </w:t>
      </w:r>
    </w:p>
    <w:p w14:paraId="0F38E10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141CEEF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Редкий                                                                                                            </w:t>
      </w:r>
    </w:p>
    <w:p w14:paraId="3507EFB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0C83261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1E59944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20  0.5   Редина естественная       -                                                                                                    </w:t>
      </w:r>
    </w:p>
    <w:p w14:paraId="6D994F2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  ОЛК                                                                         </w:t>
      </w:r>
    </w:p>
    <w:p w14:paraId="2D7ED80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В4                                                                          </w:t>
      </w:r>
    </w:p>
    <w:p w14:paraId="7632290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Густой                                                                                                            </w:t>
      </w:r>
    </w:p>
    <w:p w14:paraId="7D5D035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Ю - 35                                                                                                                   </w:t>
      </w:r>
    </w:p>
    <w:p w14:paraId="74567FD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357252F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Открытый-редина, эстетическая оценка 2, санитарно-гигиен. оценка Средняя, Устойчивые,        </w:t>
      </w:r>
    </w:p>
    <w:p w14:paraId="7DE57FB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проходимость Средняя, просматриваемость Хорошая, стадия дигресии регулирование рекреации не требуется                          </w:t>
      </w:r>
    </w:p>
    <w:p w14:paraId="6861228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ОЗУ: Участки леса на крутых горных склонах                                                                                     </w:t>
      </w:r>
    </w:p>
    <w:p w14:paraId="7175DAD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5158A55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21  0.4   Обнажения скальные                                                                                                             </w:t>
      </w:r>
    </w:p>
    <w:p w14:paraId="50CB1E8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                                                                              </w:t>
      </w:r>
    </w:p>
    <w:p w14:paraId="1B5EA51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18F035D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Ю - 30                                                                                                                   </w:t>
      </w:r>
    </w:p>
    <w:p w14:paraId="524EC582" w14:textId="77777777" w:rsidR="00B32B45" w:rsidRPr="00B32B45" w:rsidRDefault="00B32B45" w:rsidP="00B32B45">
      <w:pPr>
        <w:rPr>
          <w:rFonts w:ascii="Courier New" w:eastAsia="Calibri" w:hAnsi="Courier New" w:cs="Courier New"/>
          <w:sz w:val="18"/>
          <w:szCs w:val="18"/>
          <w:lang w:eastAsia="en-US"/>
        </w:rPr>
      </w:pPr>
    </w:p>
    <w:p w14:paraId="32FBF9D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07ACC9B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0AC2F05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br w:type="page"/>
      </w:r>
    </w:p>
    <w:p w14:paraId="738BB77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55</w:t>
      </w:r>
    </w:p>
    <w:p w14:paraId="520A12FE" w14:textId="77777777" w:rsidR="00B32B45" w:rsidRPr="00B32B45" w:rsidRDefault="00B32B45" w:rsidP="00B32B45">
      <w:pPr>
        <w:rPr>
          <w:rFonts w:ascii="Courier New" w:eastAsia="Calibri" w:hAnsi="Courier New" w:cs="Courier New"/>
          <w:sz w:val="18"/>
          <w:szCs w:val="18"/>
          <w:lang w:eastAsia="en-US"/>
        </w:rPr>
      </w:pPr>
    </w:p>
    <w:p w14:paraId="67876E1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Городские леса уч. лес-во                          Категория защитности: Городские леса                               Квартал 4       </w:t>
      </w:r>
    </w:p>
    <w:p w14:paraId="5198588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5C8A096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 :Состав.Подр.Подл.:Я:Вы- :Эле-:Воз:Вы-:Ди:Кл.Гр.Бо: Тип  :Полн:Запас сырораст. :Кл. Запас на выделе, дес.кбм:                 :</w:t>
      </w:r>
    </w:p>
    <w:p w14:paraId="369717F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:вы-:щадь,:Покров,почва, ре-:Р:со- :мент:   :   :ам:во:во:ни:      :ота : леса, дес.кбм  :то:-------------------------:                 :</w:t>
      </w:r>
    </w:p>
    <w:p w14:paraId="5D7E77D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:де-:     :льеф,особ.выд.Про:У:та  :    :ра :со-:ет:зр:зр:те: леса :----:----------------:ва:су- :ре- :еди-:захламлен.:Хозяйственные    :</w:t>
      </w:r>
    </w:p>
    <w:p w14:paraId="57C8D75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:ла : га  :исхожд.Кат.земель:С:Яр  :ле- :   :   :р :ас:ас:т :      :Сумм: на :общий:по   :рн:хо- :    :нич-:----------:                 :</w:t>
      </w:r>
    </w:p>
    <w:p w14:paraId="4EF9E2B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:Хар.лесн. культур: :ус  :са  :ст :та :  :та:та:  :      :а пл: 1  :на   :соста:ос:стоя:дин :ных :общий:лик-:мероприятия      :</w:t>
      </w:r>
    </w:p>
    <w:p w14:paraId="637B9CE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:Кадастров.оценка : :а   :    :   :   :  :  :  :  : ТЛУ  :сеч.: га :выдел:вляющ:ти:стар.    :дер.:     :вида:                 :</w:t>
      </w:r>
    </w:p>
    <w:p w14:paraId="184072D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7B8258C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1 :  2  :         3       :4: 5  :  6 : 7 : 8 : 9:10:11:12:  13  : 14 : 15 :  16 : 17  :18: 19 : 20 : 21 : 22  : 23 :     24          :</w:t>
      </w:r>
    </w:p>
    <w:p w14:paraId="5295A13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5157893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22  2.0   4ОЛ2Б4Л+ИВД       1  7    ОЛ   30  6   12 3  2  5  ОЛК    0.6  3    6     2                                                    </w:t>
      </w:r>
    </w:p>
    <w:p w14:paraId="2638A81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25  7   12          В4                     1                                                    </w:t>
      </w:r>
    </w:p>
    <w:p w14:paraId="6695B71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Л    60  8   24                                 3                                                    </w:t>
      </w:r>
    </w:p>
    <w:p w14:paraId="189E292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20  6   8                                                                                       </w:t>
      </w:r>
    </w:p>
    <w:p w14:paraId="069C91D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4ОЛ4Р2Б (15) 3 м, 0.6 тыс.шт/га, благонадежный                                                                        </w:t>
      </w:r>
    </w:p>
    <w:p w14:paraId="3F927C3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Средний                                                                                                           </w:t>
      </w:r>
    </w:p>
    <w:p w14:paraId="71B4A89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Ю - 30                                                                                                                   </w:t>
      </w:r>
    </w:p>
    <w:p w14:paraId="3AB49BC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3DC9AD2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Закрыт. гориз. сомкн, эстетическая оценка 3, санитарно-гигиен. оценка Средняя, Повышенной    </w:t>
      </w:r>
    </w:p>
    <w:p w14:paraId="7D04E5B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3FEEA0C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409B151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23  1.4   4ОЛ2Р1Б2ИВД1Л     1  6    ОЛ   25  6   12 3  2  5  ОЛК    0.6  2    3     3                                                    </w:t>
      </w:r>
    </w:p>
    <w:p w14:paraId="1885C81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    20  7   12          В4                                                                          </w:t>
      </w:r>
    </w:p>
    <w:p w14:paraId="5F58CF1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20  5   12                                                                                      </w:t>
      </w:r>
    </w:p>
    <w:p w14:paraId="6D0CEDC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20  5   12                                                                                      </w:t>
      </w:r>
    </w:p>
    <w:p w14:paraId="240A0DD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Л    60  6   20                                                                                      </w:t>
      </w:r>
    </w:p>
    <w:p w14:paraId="30C2776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4ОЛ4Р2ИВД (15) 3 м, 0.5 тыс.шт/га, благонадежный                                                                      </w:t>
      </w:r>
    </w:p>
    <w:p w14:paraId="2F6C8DE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Средний                                                                                                           </w:t>
      </w:r>
    </w:p>
    <w:p w14:paraId="728BBF2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Ю - 25                                                                                                                   </w:t>
      </w:r>
    </w:p>
    <w:p w14:paraId="7632751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08C2FFD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Закрыт. гориз. сомкн, эстетическая оценка 3, санитарно-гигиен. оценка Средняя, Повышенной    </w:t>
      </w:r>
    </w:p>
    <w:p w14:paraId="3BDDF17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4C86111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4E4A808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24  1.1   Обнажения скальные                                                                                                             </w:t>
      </w:r>
    </w:p>
    <w:p w14:paraId="1B31F82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                                                                              </w:t>
      </w:r>
    </w:p>
    <w:p w14:paraId="670A286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0BBD5D7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10ИВД (10) 3 м, 0.4 тыс.шт/га                                                                                         </w:t>
      </w:r>
    </w:p>
    <w:p w14:paraId="7AB6D0A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Средний                                                                                                           </w:t>
      </w:r>
    </w:p>
    <w:p w14:paraId="52707D2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Ю - 33                                                                                                                   </w:t>
      </w:r>
    </w:p>
    <w:p w14:paraId="407D0D4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1872BEF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ОЗУ: Участки леса на крутых горных склонах                                                                                     </w:t>
      </w:r>
    </w:p>
    <w:p w14:paraId="0515251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173B78A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br w:type="page"/>
      </w:r>
    </w:p>
    <w:p w14:paraId="5F9188F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56</w:t>
      </w:r>
    </w:p>
    <w:p w14:paraId="6D3F8EAB" w14:textId="77777777" w:rsidR="00B32B45" w:rsidRPr="00B32B45" w:rsidRDefault="00B32B45" w:rsidP="00B32B45">
      <w:pPr>
        <w:rPr>
          <w:rFonts w:ascii="Courier New" w:eastAsia="Calibri" w:hAnsi="Courier New" w:cs="Courier New"/>
          <w:sz w:val="18"/>
          <w:szCs w:val="18"/>
          <w:lang w:eastAsia="en-US"/>
        </w:rPr>
      </w:pPr>
    </w:p>
    <w:p w14:paraId="3A511F6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Городские леса уч. лес-во                          Категория защитности: Городские леса                               Квартал 4       </w:t>
      </w:r>
    </w:p>
    <w:p w14:paraId="552E477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6B78C85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 :Состав.Подр.Подл.:Я:Вы- :Эле-:Воз:Вы-:Ди:Кл.Гр.Бо: Тип  :Полн:Запас сырораст. :Кл. Запас на выделе, дес.кбм:                 :</w:t>
      </w:r>
    </w:p>
    <w:p w14:paraId="13ABAF1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:вы-:щадь,:Покров,почва, ре-:Р:со- :мент:   :   :ам:во:во:ни:      :ота : леса, дес.кбм  :то:-------------------------:                 :</w:t>
      </w:r>
    </w:p>
    <w:p w14:paraId="3C67EED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:де-:     :льеф,особ.выд.Про:У:та  :    :ра :со-:ет:зр:зр:те: леса :----:----------------:ва:су- :ре- :еди-:захламлен.:Хозяйственные    :</w:t>
      </w:r>
    </w:p>
    <w:p w14:paraId="7A41F1B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:ла : га  :исхожд.Кат.земель:С:Яр  :ле- :   :   :р :ас:ас:т :      :Сумм: на :общий:по   :рн:хо- :    :нич-:----------:                 :</w:t>
      </w:r>
    </w:p>
    <w:p w14:paraId="4EE2C3E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:Хар.лесн. культур: :ус  :са  :ст :та :  :та:та:  :      :а пл: 1  :на   :соста:ос:стоя:дин :ных :общий:лик-:мероприятия      :</w:t>
      </w:r>
    </w:p>
    <w:p w14:paraId="6C819D2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:Кадастров.оценка : :а   :    :   :   :  :  :  :  : ТЛУ  :сеч.: га :выдел:вляющ:ти:стар.    :дер.:     :вида:                 :</w:t>
      </w:r>
    </w:p>
    <w:p w14:paraId="4377ACA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61274C5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1 :  2  :         3       :4: 5  :  6 : 7 : 8 : 9:10:11:12:  13  : 14 : 15 :  16 : 17  :18: 19 : 20 : 21 : 22  : 23 :     24          :</w:t>
      </w:r>
    </w:p>
    <w:p w14:paraId="3BA7D4D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309CD09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25  0.5   4Б2ОЛ1Р3Л         1  6    Б    25  5   8  3  2  5  ББКГ   0.6  2    1     1                                                    </w:t>
      </w:r>
    </w:p>
    <w:p w14:paraId="0AF9EE5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30  6   12          В2                                                                          </w:t>
      </w:r>
    </w:p>
    <w:p w14:paraId="31396B2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    20  5   8                                                                                       </w:t>
      </w:r>
    </w:p>
    <w:p w14:paraId="02CF9D9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Л    70  8   24                                                                                      </w:t>
      </w:r>
    </w:p>
    <w:p w14:paraId="71DC8F9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4Б4ОЛ2Р (15) 3 м, 0.5 тыс.шт/га, благонадежный                                                                        </w:t>
      </w:r>
    </w:p>
    <w:p w14:paraId="357CFAA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Средний                                                                                                           </w:t>
      </w:r>
    </w:p>
    <w:p w14:paraId="16A9D4E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4                                                                                                     </w:t>
      </w:r>
    </w:p>
    <w:p w14:paraId="0C5A81A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Закрыт. гориз. сомкн, эстетическая оценка 3, санитарно-гигиен. оценка Средняя, Повышенной    </w:t>
      </w:r>
    </w:p>
    <w:p w14:paraId="072BEF2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3B829A1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1C5D2B0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26  2.0   6ИВД3Р1ОЛ+Л       1  5    ИВД  30  5   12 3  2  5А ИВКД   0.4  2    4     3                                                    </w:t>
      </w:r>
    </w:p>
    <w:p w14:paraId="3D49B0B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    25  6   16          С5                     1                                                    </w:t>
      </w:r>
    </w:p>
    <w:p w14:paraId="4F0D6D9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20  5   8                                                                                       </w:t>
      </w:r>
    </w:p>
    <w:p w14:paraId="51331A0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Л    70  7   28                                                                                      </w:t>
      </w:r>
    </w:p>
    <w:p w14:paraId="307A009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7ИВД3Р+ОЛ (15) 3 м, 0.5 тыс.шт/га, благонадежный                                                                      </w:t>
      </w:r>
    </w:p>
    <w:p w14:paraId="537490D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РБН, ШП Средний                                                                                                      </w:t>
      </w:r>
    </w:p>
    <w:p w14:paraId="39E583F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с - 30                                                                                                                   </w:t>
      </w:r>
    </w:p>
    <w:p w14:paraId="350457D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02ABE83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Средняя, Повышенной    </w:t>
      </w:r>
    </w:p>
    <w:p w14:paraId="17F9716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577F94C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547C189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27  0.0   Обнажения скальные                                                                                                             </w:t>
      </w:r>
    </w:p>
    <w:p w14:paraId="37C7774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                                                                              </w:t>
      </w:r>
    </w:p>
    <w:p w14:paraId="7A388BC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6657441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с - 30                                                                                                                   </w:t>
      </w:r>
    </w:p>
    <w:p w14:paraId="3CDBBDF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5513422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5EDDF6C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28  1.3   4ИВД4Р2Л+ОЛ       1  6    ИВД  30  5   12 3  2  5А ИВКД   0.6  3    4     2                                                    </w:t>
      </w:r>
    </w:p>
    <w:p w14:paraId="0451595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    30  6   16          С5                     1                                                    </w:t>
      </w:r>
    </w:p>
    <w:p w14:paraId="3FDCE35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Л    70  7   28                                 1                                                    </w:t>
      </w:r>
    </w:p>
    <w:p w14:paraId="1809D20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20  5   8                                                                                       </w:t>
      </w:r>
    </w:p>
    <w:p w14:paraId="4BCA249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6ИВД4Р+ОЛ (15) 3 м, 0.5 тыс.шт/га, благонадежный                                                                      </w:t>
      </w:r>
    </w:p>
    <w:p w14:paraId="24EA7F7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РБН Редкий                                                                                                       </w:t>
      </w:r>
    </w:p>
    <w:p w14:paraId="53298E9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с - 30                                                                                                                   </w:t>
      </w:r>
    </w:p>
    <w:p w14:paraId="7C5008D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256F7BE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Средняя, Повышенной    </w:t>
      </w:r>
    </w:p>
    <w:p w14:paraId="40F1A43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113499A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57</w:t>
      </w:r>
    </w:p>
    <w:p w14:paraId="29F7A22A" w14:textId="77777777" w:rsidR="00B32B45" w:rsidRPr="00B32B45" w:rsidRDefault="00B32B45" w:rsidP="00B32B45">
      <w:pPr>
        <w:rPr>
          <w:rFonts w:ascii="Courier New" w:eastAsia="Calibri" w:hAnsi="Courier New" w:cs="Courier New"/>
          <w:sz w:val="18"/>
          <w:szCs w:val="18"/>
          <w:lang w:eastAsia="en-US"/>
        </w:rPr>
      </w:pPr>
    </w:p>
    <w:p w14:paraId="1C1500D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Городские леса уч. лес-во                          Категория защитности: Городские леса                               Квартал 4       </w:t>
      </w:r>
    </w:p>
    <w:p w14:paraId="6CCD50C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1BA0CFF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 :Состав.Подр.Подл.:Я:Вы- :Эле-:Воз:Вы-:Ди:Кл.Гр.Бо: Тип  :Полн:Запас сырораст. :Кл. Запас на выделе, дес.кбм:                 :</w:t>
      </w:r>
    </w:p>
    <w:p w14:paraId="0357F3C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:вы-:щадь,:Покров,почва, ре-:Р:со- :мент:   :   :ам:во:во:ни:      :ота : леса, дес.кбм  :то:-------------------------:                 :</w:t>
      </w:r>
    </w:p>
    <w:p w14:paraId="602EFA9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:де-:     :льеф,особ.выд.Про:У:та  :    :ра :со-:ет:зр:зр:те: леса :----:----------------:ва:су- :ре- :еди-:захламлен.:Хозяйственные    :</w:t>
      </w:r>
    </w:p>
    <w:p w14:paraId="05507E0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:ла : га  :исхожд.Кат.земель:С:Яр  :ле- :   :   :р :ас:ас:т :      :Сумм: на :общий:по   :рн:хо- :    :нич-:----------:                 :</w:t>
      </w:r>
    </w:p>
    <w:p w14:paraId="7BFE853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:Хар.лесн. культур: :ус  :са  :ст :та :  :та:та:  :      :а пл: 1  :на   :соста:ос:стоя:дин :ных :общий:лик-:мероприятия      :</w:t>
      </w:r>
    </w:p>
    <w:p w14:paraId="6E4A5AA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:Кадастров.оценка : :а   :    :   :   :  :  :  :  : ТЛУ  :сеч.: га :выдел:вляющ:ти:стар.    :дер.:     :вида:                 :</w:t>
      </w:r>
    </w:p>
    <w:p w14:paraId="3585F09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6E6AFAC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1 :  2  :         3       :4: 5  :  6 : 7 : 8 : 9:10:11:12:  13  : 14 : 15 :  16 : 17  :18: 19 : 20 : 21 : 22  : 23 :     24          :</w:t>
      </w:r>
    </w:p>
    <w:p w14:paraId="1922EFF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6C5DC58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29  1.3   4ИВД4Р2Л+ОЛ       1  6    ИВД  30  5   12 3  2  5А ИВКД   0.4  2    3     1                                                    </w:t>
      </w:r>
    </w:p>
    <w:p w14:paraId="646EC4B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    30  6   16          С5                     2                                                    </w:t>
      </w:r>
    </w:p>
    <w:p w14:paraId="087DC58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Л    70  7   28                                                                                      </w:t>
      </w:r>
    </w:p>
    <w:p w14:paraId="5C106B9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20  5   8                                                                                       </w:t>
      </w:r>
    </w:p>
    <w:p w14:paraId="7CFD6B7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6ИВД4Р+ОЛ (15) 3 м, 0.5 тыс.шт/га, благонадежный                                                                      </w:t>
      </w:r>
    </w:p>
    <w:p w14:paraId="21113AC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РБН Редкий                                                                                                       </w:t>
      </w:r>
    </w:p>
    <w:p w14:paraId="2D08D01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с - 30                                                                                                                   </w:t>
      </w:r>
    </w:p>
    <w:p w14:paraId="4624D0F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0D72355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Средняя, Повышенной    </w:t>
      </w:r>
    </w:p>
    <w:p w14:paraId="7174B2E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25011F0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370FAC1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30  1.0   4Р3ИВД2ОЛ1Л       1  6    Р    30  6   16 3  2  5  ББКГ   0.5  2    2     1                                                    </w:t>
      </w:r>
    </w:p>
    <w:p w14:paraId="6F4A3E8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30  5   12          В2                     1                                                    </w:t>
      </w:r>
    </w:p>
    <w:p w14:paraId="0E4CCBA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20  5   8                                                                                       </w:t>
      </w:r>
    </w:p>
    <w:p w14:paraId="332CC79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Л    60  7   24                                                                                      </w:t>
      </w:r>
    </w:p>
    <w:p w14:paraId="57F0C49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5ИВД5Р+ОЛ (15) 3 м, 0.5 тыс.шт/га, благонадежный                                                                      </w:t>
      </w:r>
    </w:p>
    <w:p w14:paraId="4AB3AB0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РБН Редкий                                                                                                       </w:t>
      </w:r>
    </w:p>
    <w:p w14:paraId="69B600C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с - 25                                                                                                                   </w:t>
      </w:r>
    </w:p>
    <w:p w14:paraId="0648406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1CDADFF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Средняя, Повышенной    </w:t>
      </w:r>
    </w:p>
    <w:p w14:paraId="13CFFEC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2D6EA4B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08B0BFD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31  1.9   4ОЛ2ИВД2Р2Л       1  7    ОЛ   30  7   16 3  2  5  ОЛТО   0.6  3    6     3                                                    </w:t>
      </w:r>
    </w:p>
    <w:p w14:paraId="7FBC750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25  7   12          В5                     1                                                    </w:t>
      </w:r>
    </w:p>
    <w:p w14:paraId="7BE2197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    30  6   16                                 1                                                    </w:t>
      </w:r>
    </w:p>
    <w:p w14:paraId="2BF772D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Л    60  8   20                                 1                                                    </w:t>
      </w:r>
    </w:p>
    <w:p w14:paraId="4EFDC47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4ИВД4ОЛ2Р (15) 3 м, 0.6 тыс.шт/га, благонадежный                                                                      </w:t>
      </w:r>
    </w:p>
    <w:p w14:paraId="7867476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с - 30                                                                                                                   </w:t>
      </w:r>
    </w:p>
    <w:p w14:paraId="2D2AEE0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62FAFBA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Закрыт. гориз. сомкн, эстетическая оценка 3, санитарно-гигиен. оценка Средняя, Повышенной    </w:t>
      </w:r>
    </w:p>
    <w:p w14:paraId="51961A5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067CD35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7DC5A89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br w:type="page"/>
      </w:r>
    </w:p>
    <w:p w14:paraId="22E1BB3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58</w:t>
      </w:r>
    </w:p>
    <w:p w14:paraId="48D716E6" w14:textId="77777777" w:rsidR="00B32B45" w:rsidRPr="00B32B45" w:rsidRDefault="00B32B45" w:rsidP="00B32B45">
      <w:pPr>
        <w:rPr>
          <w:rFonts w:ascii="Courier New" w:eastAsia="Calibri" w:hAnsi="Courier New" w:cs="Courier New"/>
          <w:sz w:val="18"/>
          <w:szCs w:val="18"/>
          <w:lang w:eastAsia="en-US"/>
        </w:rPr>
      </w:pPr>
    </w:p>
    <w:p w14:paraId="7E96560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Городские леса уч. лес-во                          Категория защитности: Городские леса                               Квартал 4       </w:t>
      </w:r>
    </w:p>
    <w:p w14:paraId="68707BD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3E4C448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 :Состав.Подр.Подл.:Я:Вы- :Эле-:Воз:Вы-:Ди:Кл.Гр.Бо: Тип  :Полн:Запас сырораст. :Кл. Запас на выделе, дес.кбм:                 :</w:t>
      </w:r>
    </w:p>
    <w:p w14:paraId="0EED727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:вы-:щадь,:Покров,почва, ре-:Р:со- :мент:   :   :ам:во:во:ни:      :ота : леса, дес.кбм  :то:-------------------------:                 :</w:t>
      </w:r>
    </w:p>
    <w:p w14:paraId="464E0CE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:де-:     :льеф,особ.выд.Про:У:та  :    :ра :со-:ет:зр:зр:те: леса :----:----------------:ва:су- :ре- :еди-:захламлен.:Хозяйственные    :</w:t>
      </w:r>
    </w:p>
    <w:p w14:paraId="3B51346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:ла : га  :исхожд.Кат.земель:С:Яр  :ле- :   :   :р :ас:ас:т :      :Сумм: на :общий:по   :рн:хо- :    :нич-:----------:                 :</w:t>
      </w:r>
    </w:p>
    <w:p w14:paraId="35537E3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:Хар.лесн. культур: :ус  :са  :ст :та :  :та:та:  :      :а пл: 1  :на   :соста:ос:стоя:дин :ных :общий:лик-:мероприятия      :</w:t>
      </w:r>
    </w:p>
    <w:p w14:paraId="5F1E3CC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:Кадастров.оценка : :а   :    :   :   :  :  :  :  : ТЛУ  :сеч.: га :выдел:вляющ:ти:стар.    :дер.:     :вида:                 :</w:t>
      </w:r>
    </w:p>
    <w:p w14:paraId="260D8F1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7137D43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1 :  2  :         3       :4: 5  :  6 : 7 : 8 : 9:10:11:12:  13  : 14 : 15 :  16 : 17  :18: 19 : 20 : 21 : 22  : 23 :     24          :</w:t>
      </w:r>
    </w:p>
    <w:p w14:paraId="05D5919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6D3FCDB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32  0.6   Редина естественная       -                                                                                                    </w:t>
      </w:r>
    </w:p>
    <w:p w14:paraId="43C48AC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Единичные деревья                               -  ИВКД                                                                        </w:t>
      </w:r>
    </w:p>
    <w:p w14:paraId="660BBF7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10ИВД                7    ИВД  30  7   16          С5     0.1                                1                                 </w:t>
      </w:r>
    </w:p>
    <w:p w14:paraId="6BBE132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75F1727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5ИВД5ОЛ (15) 3 м, 0.3 тыс.шт/га, благонадежный                                                                        </w:t>
      </w:r>
    </w:p>
    <w:p w14:paraId="4AC235F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с - 30                                                                                                                   </w:t>
      </w:r>
    </w:p>
    <w:p w14:paraId="179C6D9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67250A2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Открытый-редина, эстетическая оценка 2, санитарно-гигиен. оценка Средняя, Устойчивые,        </w:t>
      </w:r>
    </w:p>
    <w:p w14:paraId="130455C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проходимость Средняя, просматриваемость Хорошая, стадия дигресии регулирование рекреации не требуется                          </w:t>
      </w:r>
    </w:p>
    <w:p w14:paraId="285AE58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4223E45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33  0.2   6ИВД3ОЛ1Р         1  7    ИВД  30  7   16 3  2  5  ИВКД   0.4  2                                                               </w:t>
      </w:r>
    </w:p>
    <w:p w14:paraId="75FB292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25  6   12          С5                                                                          </w:t>
      </w:r>
    </w:p>
    <w:p w14:paraId="3F66B7A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    25  6   12                                                                                      </w:t>
      </w:r>
    </w:p>
    <w:p w14:paraId="62A1411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5ИВД5ОЛ (15) 3 м, 0.4 тыс.шт/га, благонадежный                                                                        </w:t>
      </w:r>
    </w:p>
    <w:p w14:paraId="5F4ACFA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с - 30                                                                                                                   </w:t>
      </w:r>
    </w:p>
    <w:p w14:paraId="540CC0E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0852826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Средняя, Повышенной    </w:t>
      </w:r>
    </w:p>
    <w:p w14:paraId="6062046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2B50EDB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5ABB713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34  0.3   Редина естественная       -                                                                                                    </w:t>
      </w:r>
    </w:p>
    <w:p w14:paraId="63F2797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Единичные деревья                               -  ИВКД                                                                        </w:t>
      </w:r>
    </w:p>
    <w:p w14:paraId="682A65B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10ИВД                6    ИВД  25  6   8           С5     0.1                                                                  </w:t>
      </w:r>
    </w:p>
    <w:p w14:paraId="3D8D83C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790683F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Средний                                                                                                           </w:t>
      </w:r>
    </w:p>
    <w:p w14:paraId="0A01D74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с - 30                                                                                                                   </w:t>
      </w:r>
    </w:p>
    <w:p w14:paraId="03AB8C6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67359F8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Открытый-редина, эстетическая оценка 2, санитарно-гигиен. оценка Средняя, Устойчивые,        </w:t>
      </w:r>
    </w:p>
    <w:p w14:paraId="0F352D8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проходимость Средняя, просматриваемость Хорошая, стадия дигресии регулирование рекреации не требуется                          </w:t>
      </w:r>
    </w:p>
    <w:p w14:paraId="061F30D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75A24BF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br w:type="page"/>
      </w:r>
    </w:p>
    <w:p w14:paraId="6E4895E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59</w:t>
      </w:r>
    </w:p>
    <w:p w14:paraId="71AC6742" w14:textId="77777777" w:rsidR="00B32B45" w:rsidRPr="00B32B45" w:rsidRDefault="00B32B45" w:rsidP="00B32B45">
      <w:pPr>
        <w:rPr>
          <w:rFonts w:ascii="Courier New" w:eastAsia="Calibri" w:hAnsi="Courier New" w:cs="Courier New"/>
          <w:sz w:val="18"/>
          <w:szCs w:val="18"/>
          <w:lang w:eastAsia="en-US"/>
        </w:rPr>
      </w:pPr>
    </w:p>
    <w:p w14:paraId="7E0237C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Городские леса уч. лес-во                          Категория защитности: Городские леса                               Квартал 4       </w:t>
      </w:r>
    </w:p>
    <w:p w14:paraId="362391C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0D9D800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 :Состав.Подр.Подл.:Я:Вы- :Эле-:Воз:Вы-:Ди:Кл.Гр.Бо: Тип  :Полн:Запас сырораст. :Кл. Запас на выделе, дес.кбм:                 :</w:t>
      </w:r>
    </w:p>
    <w:p w14:paraId="6E4641F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:вы-:щадь,:Покров,почва, ре-:Р:со- :мент:   :   :ам:во:во:ни:      :ота : леса, дес.кбм  :то:-------------------------:                 :</w:t>
      </w:r>
    </w:p>
    <w:p w14:paraId="185EB43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:де-:     :льеф,особ.выд.Про:У:та  :    :ра :со-:ет:зр:зр:те: леса :----:----------------:ва:су- :ре- :еди-:захламлен.:Хозяйственные    :</w:t>
      </w:r>
    </w:p>
    <w:p w14:paraId="0434A76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:ла : га  :исхожд.Кат.земель:С:Яр  :ле- :   :   :р :ас:ас:т :      :Сумм: на :общий:по   :рн:хо- :    :нич-:----------:                 :</w:t>
      </w:r>
    </w:p>
    <w:p w14:paraId="7307EDB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:Хар.лесн. культур: :ус  :са  :ст :та :  :та:та:  :      :а пл: 1  :на   :соста:ос:стоя:дин :ных :общий:лик-:мероприятия      :</w:t>
      </w:r>
    </w:p>
    <w:p w14:paraId="12368B2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:Кадастров.оценка : :а   :    :   :   :  :  :  :  : ТЛУ  :сеч.: га :выдел:вляющ:ти:стар.    :дер.:     :вида:                 :</w:t>
      </w:r>
    </w:p>
    <w:p w14:paraId="51840CC9" w14:textId="77777777" w:rsidR="00B32B45" w:rsidRPr="00B32B45" w:rsidRDefault="00B32B45" w:rsidP="00B32B45">
      <w:pPr>
        <w:rPr>
          <w:rFonts w:ascii="Courier New" w:eastAsia="Calibri" w:hAnsi="Courier New" w:cs="Courier New"/>
          <w:sz w:val="18"/>
          <w:szCs w:val="18"/>
          <w:lang w:eastAsia="en-US"/>
        </w:rPr>
      </w:pPr>
    </w:p>
    <w:p w14:paraId="51EB63C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4E5F53D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1 :  2  :         3       :4: 5  :  6 : 7 : 8 : 9:10:11:12:  13  : 14 : 15 :  16 : 17  :18: 19 : 20 : 21 : 22  : 23 :     24          :</w:t>
      </w:r>
    </w:p>
    <w:p w14:paraId="3A20E9D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1BB81C4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35  0.5   5ИВД3ОЛ2Л         1  6    ИВД  25  6   12 3  2  5  ИВКД   0.5  3    1     1                                                    </w:t>
      </w:r>
    </w:p>
    <w:p w14:paraId="012084B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25  6   12          С5                                                                          </w:t>
      </w:r>
    </w:p>
    <w:p w14:paraId="5791170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Л    50  8   20                                                                                      </w:t>
      </w:r>
    </w:p>
    <w:p w14:paraId="742E707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5ИВД3ОЛ2Р (15) 3 м, 0.6 тыс.шт/га, благонадежный                                                                      </w:t>
      </w:r>
    </w:p>
    <w:p w14:paraId="349D7E9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Средний                                                                                                           </w:t>
      </w:r>
    </w:p>
    <w:p w14:paraId="190F30C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с - 30                                                                                                                   </w:t>
      </w:r>
    </w:p>
    <w:p w14:paraId="76CE9FF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6FDC0C5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Средняя, Повышенной    </w:t>
      </w:r>
    </w:p>
    <w:p w14:paraId="67D158D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6549183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40333BC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36  0.1   10ИВД+ОЛ          1  6    ИВД  35  6   12 4  3  5А ИВКД   0.4  2                                                               </w:t>
      </w:r>
    </w:p>
    <w:p w14:paraId="0889A29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35  6   12          С5                                                                          </w:t>
      </w:r>
    </w:p>
    <w:p w14:paraId="232FCF3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10ИВД (15) 3 м, 0.5 тыс.шт/га, благонадежный                                                                          </w:t>
      </w:r>
    </w:p>
    <w:p w14:paraId="7C2CCEE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с - 30                                                                                                                   </w:t>
      </w:r>
    </w:p>
    <w:p w14:paraId="5E09C1D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375F2E9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Средняя, Повышенной    </w:t>
      </w:r>
    </w:p>
    <w:p w14:paraId="598B925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5A7965D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7E442A2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37  1.6   4Б3ОЛ1ИВД1Р1Л     1  7    Б    30  8   16 3  2  4  ББКГ   0.7  4    7     2                                                    </w:t>
      </w:r>
    </w:p>
    <w:p w14:paraId="1812774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30  7   12          В2                     2                                                    </w:t>
      </w:r>
    </w:p>
    <w:p w14:paraId="1776DFE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25  6   12                                 1                                                    </w:t>
      </w:r>
    </w:p>
    <w:p w14:paraId="46782CC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    20  6   12                                 1                                                    </w:t>
      </w:r>
    </w:p>
    <w:p w14:paraId="0B59DCC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Л    60  8   20                                 1                                                    </w:t>
      </w:r>
    </w:p>
    <w:p w14:paraId="1177910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4ОЛ4ИВД2Р (15) 3 м, 0.4 тыс.шт/га, благонадежный                                                                      </w:t>
      </w:r>
    </w:p>
    <w:p w14:paraId="33030E4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с - 30                                                                                                                   </w:t>
      </w:r>
    </w:p>
    <w:p w14:paraId="1748CDF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4                                                                                                     </w:t>
      </w:r>
    </w:p>
    <w:p w14:paraId="5F12010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Закрыт. гориз. сомкн, эстетическая оценка 3, санитарно-гигиен. оценка Средняя, Повышенной    </w:t>
      </w:r>
    </w:p>
    <w:p w14:paraId="50BD446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07F5F06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011334E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br w:type="page"/>
      </w:r>
    </w:p>
    <w:p w14:paraId="58E0FA8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60</w:t>
      </w:r>
    </w:p>
    <w:p w14:paraId="49F6DB04" w14:textId="77777777" w:rsidR="00B32B45" w:rsidRPr="00B32B45" w:rsidRDefault="00B32B45" w:rsidP="00B32B45">
      <w:pPr>
        <w:rPr>
          <w:rFonts w:ascii="Courier New" w:eastAsia="Calibri" w:hAnsi="Courier New" w:cs="Courier New"/>
          <w:sz w:val="18"/>
          <w:szCs w:val="18"/>
          <w:lang w:eastAsia="en-US"/>
        </w:rPr>
      </w:pPr>
    </w:p>
    <w:p w14:paraId="1E3CF79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Городские леса уч. лес-во                          Категория защитности: Городские леса                               Квартал 4       </w:t>
      </w:r>
    </w:p>
    <w:p w14:paraId="23F2BB6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320C926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 :Состав.Подр.Подл.:Я:Вы- :Эле-:Воз:Вы-:Ди:Кл.Гр.Бо: Тип  :Полн:Запас сырораст. :Кл. Запас на выделе, дес.кбм:                 :</w:t>
      </w:r>
    </w:p>
    <w:p w14:paraId="2759121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:вы-:щадь,:Покров,почва, ре-:Р:со- :мент:   :   :ам:во:во:ни:      :ота : леса, дес.кбм  :то:-------------------------:                 :</w:t>
      </w:r>
    </w:p>
    <w:p w14:paraId="1F170D2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:де-:     :льеф,особ.выд.Про:У:та  :    :ра :со-:ет:зр:зр:те: леса :----:----------------:ва:су- :ре- :еди-:захламлен.:Хозяйственные    :</w:t>
      </w:r>
    </w:p>
    <w:p w14:paraId="5260C8D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:ла : га  :исхожд.Кат.земель:С:Яр  :ле- :   :   :р :ас:ас:т :      :Сумм: на :общий:по   :рн:хо- :    :нич-:----------:                 :</w:t>
      </w:r>
    </w:p>
    <w:p w14:paraId="6604DB7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:Хар.лесн. культур: :ус  :са  :ст :та :  :та:та:  :      :а пл: 1  :на   :соста:ос:стоя:дин :ных :общий:лик-:мероприятия      :</w:t>
      </w:r>
    </w:p>
    <w:p w14:paraId="6364EA8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:Кадастров.оценка : :а   :    :   :   :  :  :  :  : ТЛУ  :сеч.: га :выдел:вляющ:ти:стар.    :дер.:     :вида:                 :</w:t>
      </w:r>
    </w:p>
    <w:p w14:paraId="3187208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27F6C35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1 :  2  :         3       :4: 5  :  6 : 7 : 8 : 9:10:11:12:  13  : 14 : 15 :  16 : 17  :18: 19 : 20 : 21 : 22  : 23 :     24          :</w:t>
      </w:r>
    </w:p>
    <w:p w14:paraId="40AFB4B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2FB4DCD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38  1.5   4Б3ОЛ1ИВД1Р1Л     1  7    Б    30  8   16 3  2  4  ББКГ   0.8  4    6     1                                                    </w:t>
      </w:r>
    </w:p>
    <w:p w14:paraId="4888464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30  7   12          В2                     2                                                    </w:t>
      </w:r>
    </w:p>
    <w:p w14:paraId="2EFD9B9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25  6   12                                 1                                                    </w:t>
      </w:r>
    </w:p>
    <w:p w14:paraId="5245C7D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    20  6   12                                 1                                                    </w:t>
      </w:r>
    </w:p>
    <w:p w14:paraId="5A11605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Л    60  8   20                                 1                                                    </w:t>
      </w:r>
    </w:p>
    <w:p w14:paraId="67AA01D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4ОЛ4ИВД2Р (15) 3 м, 0.4 тыс.шт/га, благонадежный                                                                      </w:t>
      </w:r>
    </w:p>
    <w:p w14:paraId="0016325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с - 30                                                                                                                   </w:t>
      </w:r>
    </w:p>
    <w:p w14:paraId="6E96BA4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4                                                                                                     </w:t>
      </w:r>
    </w:p>
    <w:p w14:paraId="277615B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Закрыт. гориз. сомкн, эстетическая оценка 3, санитарно-гигиен. оценка Средняя, Повышенной    </w:t>
      </w:r>
    </w:p>
    <w:p w14:paraId="782C94D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61575AF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6F48B12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39  1.3   3ИВД3Б1ОЛ3Л       1  8    ИВД  30  7   16 3  2  5  ИВКД   0.5  4    5     2                                                    </w:t>
      </w:r>
    </w:p>
    <w:p w14:paraId="52C2258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25  8   16          С5                     2                                                    </w:t>
      </w:r>
    </w:p>
    <w:p w14:paraId="7D27652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25  6   12                                                                                      </w:t>
      </w:r>
    </w:p>
    <w:p w14:paraId="6B60FF6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Л    60  8   20                                 1                                                    </w:t>
      </w:r>
    </w:p>
    <w:p w14:paraId="033227A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4ИВД4ОЛ2Б (15) 3 м, 0.5 тыс.шт/га, благонадежный                                                                      </w:t>
      </w:r>
    </w:p>
    <w:p w14:paraId="3627C51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Ю - 30                                                                                                                   </w:t>
      </w:r>
    </w:p>
    <w:p w14:paraId="2EC0457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2135D5B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Средняя, Повышенной    </w:t>
      </w:r>
    </w:p>
    <w:p w14:paraId="2954FED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3CC12F6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5A44968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40  0.3   10ИВД             1  7    ИВД  30  7   16 3  2  5  ИВКД   0.5  3    1     1                                                    </w:t>
      </w:r>
    </w:p>
    <w:p w14:paraId="14507D0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С5                                                                          </w:t>
      </w:r>
    </w:p>
    <w:p w14:paraId="6ED985A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8ИВД2ОЛ (15) 0 м, 0.6 тыс.шт/га, благонадежный                                                                        </w:t>
      </w:r>
    </w:p>
    <w:p w14:paraId="29E856A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с - 30                                                                                                                   </w:t>
      </w:r>
    </w:p>
    <w:p w14:paraId="5150B3C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200EEB1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Средняя, Повышенной    </w:t>
      </w:r>
    </w:p>
    <w:p w14:paraId="775C76A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3140436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0966876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41  0.2   Обнажения скальные                                                                                                             </w:t>
      </w:r>
    </w:p>
    <w:p w14:paraId="3D64809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                                                                              </w:t>
      </w:r>
    </w:p>
    <w:p w14:paraId="53A5C6F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19CFE99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Ю - 30                                                                                                                   </w:t>
      </w:r>
    </w:p>
    <w:p w14:paraId="5840641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394C052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346F1B6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br w:type="page"/>
      </w:r>
    </w:p>
    <w:p w14:paraId="257B6E5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61</w:t>
      </w:r>
    </w:p>
    <w:p w14:paraId="0B45390E" w14:textId="77777777" w:rsidR="00B32B45" w:rsidRPr="00B32B45" w:rsidRDefault="00B32B45" w:rsidP="00B32B45">
      <w:pPr>
        <w:rPr>
          <w:rFonts w:ascii="Courier New" w:eastAsia="Calibri" w:hAnsi="Courier New" w:cs="Courier New"/>
          <w:sz w:val="18"/>
          <w:szCs w:val="18"/>
          <w:lang w:eastAsia="en-US"/>
        </w:rPr>
      </w:pPr>
    </w:p>
    <w:p w14:paraId="79AA971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Городские леса уч. лес-во                          Категория защитности: Городские леса                               Квартал 4       </w:t>
      </w:r>
    </w:p>
    <w:p w14:paraId="20723DD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59BC4DA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 :Состав.Подр.Подл.:Я:Вы- :Эле-:Воз:Вы-:Ди:Кл.Гр.Бо: Тип  :Полн:Запас сырораст. :Кл. Запас на выделе, дес.кбм:                 :</w:t>
      </w:r>
    </w:p>
    <w:p w14:paraId="27FB0D7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:вы-:щадь,:Покров,почва, ре-:Р:со- :мент:   :   :ам:во:во:ни:      :ота : леса, дес.кбм  :то:-------------------------:                 :</w:t>
      </w:r>
    </w:p>
    <w:p w14:paraId="6540E20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:де-:     :льеф,особ.выд.Про:У:та  :    :ра :со-:ет:зр:зр:те: леса :----:----------------:ва:су- :ре- :еди-:захламлен.:Хозяйственные    :</w:t>
      </w:r>
    </w:p>
    <w:p w14:paraId="052CF9A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:ла : га  :исхожд.Кат.земель:С:Яр  :ле- :   :   :р :ас:ас:т :      :Сумм: на :общий:по   :рн:хо- :    :нич-:----------:                 :</w:t>
      </w:r>
    </w:p>
    <w:p w14:paraId="2972F30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:Хар.лесн. культур: :ус  :са  :ст :та :  :та:та:  :      :а пл: 1  :на   :соста:ос:стоя:дин :ных :общий:лик-:мероприятия      :</w:t>
      </w:r>
    </w:p>
    <w:p w14:paraId="39E15E0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:Кадастров.оценка : :а   :    :   :   :  :  :  :  : ТЛУ  :сеч.: га :выдел:вляющ:ти:стар.    :дер.:     :вида:                 :</w:t>
      </w:r>
    </w:p>
    <w:p w14:paraId="15E2201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1EF7015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1 :  2  :         3       :4: 5  :  6 : 7 : 8 : 9:10:11:12:  13  : 14 : 15 :  16 : 17  :18: 19 : 20 : 21 : 22  : 23 :     24          :</w:t>
      </w:r>
    </w:p>
    <w:p w14:paraId="04FBCD7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4B05F3B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42  0.2   Редина естественная       -                                                                                                    </w:t>
      </w:r>
    </w:p>
    <w:p w14:paraId="3E62C69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Единичные деревья                               -  ИВКД                                                                        </w:t>
      </w:r>
    </w:p>
    <w:p w14:paraId="6E6A2B6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10ИВД                6    ИВД  30  6   16          С5     0.2                                                                  </w:t>
      </w:r>
    </w:p>
    <w:p w14:paraId="7A11163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7C8E348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10ИВД (15) 3 м, 0.3 тыс.шт/га, благонадежный                                                                          </w:t>
      </w:r>
    </w:p>
    <w:p w14:paraId="7682760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Редкий                                                                                                            </w:t>
      </w:r>
    </w:p>
    <w:p w14:paraId="05F62FE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509775A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Открытый-редина, эстетическая оценка 2, санитарно-гигиен. оценка Средняя, Устойчивые,        </w:t>
      </w:r>
    </w:p>
    <w:p w14:paraId="5D8A246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проходимость Средняя, просматриваемость Хорошая, стадия дигресии регулирование рекреации не требуется                          </w:t>
      </w:r>
    </w:p>
    <w:p w14:paraId="17A3198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6716F38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43  0.0   Редина естественная       -                                                                                                    </w:t>
      </w:r>
    </w:p>
    <w:p w14:paraId="768A928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  ИВКД                                                                        </w:t>
      </w:r>
    </w:p>
    <w:p w14:paraId="3D24669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С5                                                                          </w:t>
      </w:r>
    </w:p>
    <w:p w14:paraId="38807A0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Редкий                                                                                                            </w:t>
      </w:r>
    </w:p>
    <w:p w14:paraId="33D57FA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2090381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Открытый-редина, эстетическая оценка 2, санитарно-гигиен. оценка Средняя, Устойчивые,        </w:t>
      </w:r>
    </w:p>
    <w:p w14:paraId="57C38F5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проходимость Средняя, просматриваемость Хорошая, стадия дигресии регулирование рекреации не требуется                          </w:t>
      </w:r>
    </w:p>
    <w:p w14:paraId="045EA1B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3D6E002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44  1.6   3ИВД3Б1ОЛ3Л       1  8    ИВД  30  7   16 3  2  5  ИВКД   0.6  4    7     2                                                    </w:t>
      </w:r>
    </w:p>
    <w:p w14:paraId="4007E35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25  8   16          С5                     2                                                    </w:t>
      </w:r>
    </w:p>
    <w:p w14:paraId="09A9ED1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25  6   12                                 1                                                    </w:t>
      </w:r>
    </w:p>
    <w:p w14:paraId="56F8FBF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Л    60  8   20                                 2                                                    </w:t>
      </w:r>
    </w:p>
    <w:p w14:paraId="28E8366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4ИВД4ОЛ2Б (15) 3 м, 0.5 тыс.шт/га, благонадежный                                                                      </w:t>
      </w:r>
    </w:p>
    <w:p w14:paraId="6F7C2CA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Ю - 30                                                                                                                   </w:t>
      </w:r>
    </w:p>
    <w:p w14:paraId="09C968E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0EC9E07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Закрыт. гориз. сомкн, эстетическая оценка 3, санитарно-гигиен. оценка Средняя, Повышенной    </w:t>
      </w:r>
    </w:p>
    <w:p w14:paraId="71B46BA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3192B14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63A7888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br w:type="page"/>
      </w:r>
    </w:p>
    <w:p w14:paraId="2D2E2C9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62</w:t>
      </w:r>
    </w:p>
    <w:p w14:paraId="5F716C81" w14:textId="77777777" w:rsidR="00B32B45" w:rsidRPr="00B32B45" w:rsidRDefault="00B32B45" w:rsidP="00B32B45">
      <w:pPr>
        <w:rPr>
          <w:rFonts w:ascii="Courier New" w:eastAsia="Calibri" w:hAnsi="Courier New" w:cs="Courier New"/>
          <w:sz w:val="18"/>
          <w:szCs w:val="18"/>
          <w:lang w:eastAsia="en-US"/>
        </w:rPr>
      </w:pPr>
    </w:p>
    <w:p w14:paraId="1D5C6DE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Городские леса уч. лес-во                          Категория защитности: Городские леса                               Квартал 4       </w:t>
      </w:r>
    </w:p>
    <w:p w14:paraId="7DF1E77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444B018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 :Состав.Подр.Подл.:Я:Вы- :Эле-:Воз:Вы-:Ди:Кл.Гр.Бо: Тип  :Полн:Запас сырораст. :Кл. Запас на выделе, дес.кбм:                 :</w:t>
      </w:r>
    </w:p>
    <w:p w14:paraId="0C8569D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:вы-:щадь,:Покров,почва, ре-:Р:со- :мент:   :   :ам:во:во:ни:      :ота : леса, дес.кбм  :то:-------------------------:                 :</w:t>
      </w:r>
    </w:p>
    <w:p w14:paraId="753A048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:де-:     :льеф,особ.выд.Про:У:та  :    :ра :со-:ет:зр:зр:те: леса :----:----------------:ва:су- :ре- :еди-:захламлен.:Хозяйственные    :</w:t>
      </w:r>
    </w:p>
    <w:p w14:paraId="4DCC2A9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:ла : га  :исхожд.Кат.земель:С:Яр  :ле- :   :   :р :ас:ас:т :      :Сумм: на :общий:по   :рн:хо- :    :нич-:----------:                 :</w:t>
      </w:r>
    </w:p>
    <w:p w14:paraId="2C8BFA8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:Хар.лесн. культур: :ус  :са  :ст :та :  :та:та:  :      :а пл: 1  :на   :соста:ос:стоя:дин :ных :общий:лик-:мероприятия      :</w:t>
      </w:r>
    </w:p>
    <w:p w14:paraId="111765B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:Кадастров.оценка : :а   :    :   :   :  :  :  :  : ТЛУ  :сеч.: га :выдел:вляющ:ти:стар.    :дер.:     :вида:                 :</w:t>
      </w:r>
    </w:p>
    <w:p w14:paraId="49A6C2D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1D8CF73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1 :  2  :         3       :4: 5  :  6 : 7 : 8 : 9:10:11:12:  13  : 14 : 15 :  16 : 17  :18: 19 : 20 : 21 : 22  : 23 :     24          :</w:t>
      </w:r>
    </w:p>
    <w:p w14:paraId="43F4B54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1DDC06E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45  4.1   4ИВД2Б2ОЛ2Л       1  8    ИВД  25  8   16 3  2  4  ИВКД   0.5  4    17    8                                                    </w:t>
      </w:r>
    </w:p>
    <w:p w14:paraId="1D0224D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30  8   20          С5                     3                                                    </w:t>
      </w:r>
    </w:p>
    <w:p w14:paraId="764BF9C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25  6   12                                 3                                                    </w:t>
      </w:r>
    </w:p>
    <w:p w14:paraId="5BBB72C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Л    60  9   20                                 3                                                    </w:t>
      </w:r>
    </w:p>
    <w:p w14:paraId="412E605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4ИВД4ОЛ2Б (15) 3 м, 0.5 тыс.шт/га, благонадежный                                                                      </w:t>
      </w:r>
    </w:p>
    <w:p w14:paraId="2B3361C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Редкий                                                                                                            </w:t>
      </w:r>
    </w:p>
    <w:p w14:paraId="6D3A8CD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Ю - 30                                                                                                                   </w:t>
      </w:r>
    </w:p>
    <w:p w14:paraId="7A392E5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7EB4196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Средняя, Повышенной    </w:t>
      </w:r>
    </w:p>
    <w:p w14:paraId="5E401F4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5CFC8E9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5FF6AEE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46  1.0   Редина естественная       -                                                                                                    </w:t>
      </w:r>
    </w:p>
    <w:p w14:paraId="15A1171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Единичные деревья                               -  ИВКД                                                                        </w:t>
      </w:r>
    </w:p>
    <w:p w14:paraId="6000475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10ИВД                6    ИВД  30  6   16          С5     0.2                                1                                 </w:t>
      </w:r>
    </w:p>
    <w:p w14:paraId="05BCC67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3616AD7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10ИВД (15) 3 м, 0.3 тыс.шт/га, благонадежный                                                                          </w:t>
      </w:r>
    </w:p>
    <w:p w14:paraId="1F0A10E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Редкий                                                                                                            </w:t>
      </w:r>
    </w:p>
    <w:p w14:paraId="6036C00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2F72F95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Открытый-редина, эстетическая оценка 2, санитарно-гигиен. оценка Средняя, Устойчивые,        </w:t>
      </w:r>
    </w:p>
    <w:p w14:paraId="68D5063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проходимость Средняя, просматриваемость Хорошая, стадия дигресии регулирование рекреации не требуется                          </w:t>
      </w:r>
    </w:p>
    <w:p w14:paraId="4F5BD32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10C160D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47  0.1   3ИВД2Б2ОЛ2Р1Л     1  6    ИВД  30  6   16 3  2  5  ИВКД   0.5  3                                                               </w:t>
      </w:r>
    </w:p>
    <w:p w14:paraId="65AC8C0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25  7   16          С5                                                                          </w:t>
      </w:r>
    </w:p>
    <w:p w14:paraId="2785527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20  6   12                                                                                      </w:t>
      </w:r>
    </w:p>
    <w:p w14:paraId="40B9A29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    20  6   12                                                                                      </w:t>
      </w:r>
    </w:p>
    <w:p w14:paraId="2C9EF19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Л    60  8   20                                                                                      </w:t>
      </w:r>
    </w:p>
    <w:p w14:paraId="68A60D6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5ИВД3ОЛ2Б (15) 3 м, 0.4 тыс.шт/га, благонадежный                                                                      </w:t>
      </w:r>
    </w:p>
    <w:p w14:paraId="455E394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Редкий                                                                                                            </w:t>
      </w:r>
    </w:p>
    <w:p w14:paraId="4AC876D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В - 30                                                                                                                   </w:t>
      </w:r>
    </w:p>
    <w:p w14:paraId="07830CD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4990509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Средняя, Повышенной    </w:t>
      </w:r>
    </w:p>
    <w:p w14:paraId="406FE14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1F2264B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057FA1D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br w:type="page"/>
      </w:r>
    </w:p>
    <w:p w14:paraId="0C70A6A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63</w:t>
      </w:r>
    </w:p>
    <w:p w14:paraId="58B502B8" w14:textId="77777777" w:rsidR="00B32B45" w:rsidRPr="00B32B45" w:rsidRDefault="00B32B45" w:rsidP="00B32B45">
      <w:pPr>
        <w:rPr>
          <w:rFonts w:ascii="Courier New" w:eastAsia="Calibri" w:hAnsi="Courier New" w:cs="Courier New"/>
          <w:sz w:val="18"/>
          <w:szCs w:val="18"/>
          <w:lang w:eastAsia="en-US"/>
        </w:rPr>
      </w:pPr>
    </w:p>
    <w:p w14:paraId="3336285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Городские леса уч. лес-во                          Категория защитности: Городские леса                               Квартал 4       </w:t>
      </w:r>
    </w:p>
    <w:p w14:paraId="3FB6166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478638D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 :Состав.Подр.Подл.:Я:Вы- :Эле-:Воз:Вы-:Ди:Кл.Гр.Бо: Тип  :Полн:Запас сырораст. :Кл. Запас на выделе, дес.кбм:                 :</w:t>
      </w:r>
    </w:p>
    <w:p w14:paraId="0340997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:вы-:щадь,:Покров,почва, ре-:Р:со- :мент:   :   :ам:во:во:ни:      :ота : леса, дес.кбм  :то:-------------------------:                 :</w:t>
      </w:r>
    </w:p>
    <w:p w14:paraId="604CCEA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:де-:     :льеф,особ.выд.Про:У:та  :    :ра :со-:ет:зр:зр:те: леса :----:----------------:ва:су- :ре- :еди-:захламлен.:Хозяйственные    :</w:t>
      </w:r>
    </w:p>
    <w:p w14:paraId="7DA208F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:ла : га  :исхожд.Кат.земель:С:Яр  :ле- :   :   :р :ас:ас:т :      :Сумм: на :общий:по   :рн:хо- :    :нич-:----------:                 :</w:t>
      </w:r>
    </w:p>
    <w:p w14:paraId="4C3E99B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:Хар.лесн. культур: :ус  :са  :ст :та :  :та:та:  :      :а пл: 1  :на   :соста:ос:стоя:дин :ных :общий:лик-:мероприятия      :</w:t>
      </w:r>
    </w:p>
    <w:p w14:paraId="189CAF8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:Кадастров.оценка : :а   :    :   :   :  :  :  :  : ТЛУ  :сеч.: га :выдел:вляющ:ти:стар.    :дер.:     :вида:                 :</w:t>
      </w:r>
    </w:p>
    <w:p w14:paraId="4E063C3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6040B49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1 :  2  :         3       :4: 5  :  6 : 7 : 8 : 9:10:11:12:  13  : 14 : 15 :  16 : 17  :18: 19 : 20 : 21 : 22  : 23 :     24          :</w:t>
      </w:r>
    </w:p>
    <w:p w14:paraId="2D5DD27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035EDFA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48  0.1   3ИВД3Б1ОЛ3Л       1  8    ИВД  30  7   16 3  2  5  ИВКД   0.4  3                                                               </w:t>
      </w:r>
    </w:p>
    <w:p w14:paraId="69B65EF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25  8   16          С5                                                                          </w:t>
      </w:r>
    </w:p>
    <w:p w14:paraId="1465C8A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25  6   12                                                                                      </w:t>
      </w:r>
    </w:p>
    <w:p w14:paraId="1FD06F5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Л    60  8   20                                                                                      </w:t>
      </w:r>
    </w:p>
    <w:p w14:paraId="1A4D067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4ИВД4ОЛ2Б (15) 3 м, 0.5 тыс.шт/га, благонадежный                                                                      </w:t>
      </w:r>
    </w:p>
    <w:p w14:paraId="17FD1E1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Ю - 30                                                                                                                   </w:t>
      </w:r>
    </w:p>
    <w:p w14:paraId="6477B6D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5FAF0EB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Средняя, Повышенной    </w:t>
      </w:r>
    </w:p>
    <w:p w14:paraId="59D4081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364798D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73BEA62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49  0.4   4Б2ИВД1ОЛ3Л       1  8    Б    25  8   16 3  2  4  ББКГ   0.6  3    1     1                                                    </w:t>
      </w:r>
    </w:p>
    <w:p w14:paraId="73F8F54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30  7   16          В2                                                                          </w:t>
      </w:r>
    </w:p>
    <w:p w14:paraId="30E710E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25  6   12                                                                                      </w:t>
      </w:r>
    </w:p>
    <w:p w14:paraId="2B7FE22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Л    60  8   20                                                                                      </w:t>
      </w:r>
    </w:p>
    <w:p w14:paraId="6413DE8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4ИВД4ОЛ2Б (15) 3 м, 0.5 тыс.шт/га, благонадежный                                                                      </w:t>
      </w:r>
    </w:p>
    <w:p w14:paraId="694C3A7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В - 30                                                                                                                   </w:t>
      </w:r>
    </w:p>
    <w:p w14:paraId="2C6B5F71" w14:textId="77777777" w:rsidR="00B32B45" w:rsidRPr="00B32B45" w:rsidRDefault="00B32B45" w:rsidP="00B32B45">
      <w:pPr>
        <w:rPr>
          <w:rFonts w:ascii="Courier New" w:eastAsia="Calibri" w:hAnsi="Courier New" w:cs="Courier New"/>
          <w:sz w:val="18"/>
          <w:szCs w:val="18"/>
          <w:lang w:eastAsia="en-US"/>
        </w:rPr>
      </w:pPr>
    </w:p>
    <w:p w14:paraId="2E3929B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4                                                                                                     </w:t>
      </w:r>
    </w:p>
    <w:p w14:paraId="6202767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Закрыт. гориз. сомкн, эстетическая оценка 3, санитарно-гигиен. оценка Средняя, Повышенной    </w:t>
      </w:r>
    </w:p>
    <w:p w14:paraId="1387D8C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5D92FA9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6AA45F9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50  0.1   4ИВД4ОЛ2Р+Л       1  6    ИВД  30  6   16 3  2  5  ИВКД   0.4  2                                                               </w:t>
      </w:r>
    </w:p>
    <w:p w14:paraId="3EF379B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25  6   12          С5                                                                          </w:t>
      </w:r>
    </w:p>
    <w:p w14:paraId="1D926B1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    20  7   16                                                                                      </w:t>
      </w:r>
    </w:p>
    <w:p w14:paraId="1522BE2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Л    60  8   20                                                                                      </w:t>
      </w:r>
    </w:p>
    <w:p w14:paraId="70E68B0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5ИВД3ОЛ2Б (15) 3 м, 0.6 тыс.шт/га, благонадежный                                                                      </w:t>
      </w:r>
    </w:p>
    <w:p w14:paraId="576F8A3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Средний                                                                                                           </w:t>
      </w:r>
    </w:p>
    <w:p w14:paraId="6D164CB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Ю - 30                                                                                                                   </w:t>
      </w:r>
    </w:p>
    <w:p w14:paraId="0B895E6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2FF6395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Средняя, Повышенной    </w:t>
      </w:r>
    </w:p>
    <w:p w14:paraId="14031F8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56DDD5E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1764314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br w:type="page"/>
      </w:r>
    </w:p>
    <w:p w14:paraId="79C2236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64</w:t>
      </w:r>
    </w:p>
    <w:p w14:paraId="27D57812" w14:textId="77777777" w:rsidR="00B32B45" w:rsidRPr="00B32B45" w:rsidRDefault="00B32B45" w:rsidP="00B32B45">
      <w:pPr>
        <w:rPr>
          <w:rFonts w:ascii="Courier New" w:eastAsia="Calibri" w:hAnsi="Courier New" w:cs="Courier New"/>
          <w:sz w:val="18"/>
          <w:szCs w:val="18"/>
          <w:lang w:eastAsia="en-US"/>
        </w:rPr>
      </w:pPr>
    </w:p>
    <w:p w14:paraId="436C070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Городские леса уч. лес-во                          Категория защитности: Городские леса                               Квартал 4       </w:t>
      </w:r>
    </w:p>
    <w:p w14:paraId="2255A19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4A2594E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 :Состав.Подр.Подл.:Я:Вы- :Эле-:Воз:Вы-:Ди:Кл.Гр.Бо: Тип  :Полн:Запас сырораст. :Кл. Запас на выделе, дес.кбм:                 :</w:t>
      </w:r>
    </w:p>
    <w:p w14:paraId="1ECDEA0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:вы-:щадь,:Покров,почва, ре-:Р:со- :мент:   :   :ам:во:во:ни:      :ота : леса, дес.кбм  :то:-------------------------:                 :</w:t>
      </w:r>
    </w:p>
    <w:p w14:paraId="5C97403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:де-:     :льеф,особ.выд.Про:У:та  :    :ра :со-:ет:зр:зр:те: леса :----:----------------:ва:су- :ре- :еди-:захламлен.:Хозяйственные    :</w:t>
      </w:r>
    </w:p>
    <w:p w14:paraId="31886B7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:ла : га  :исхожд.Кат.земель:С:Яр  :ле- :   :   :р :ас:ас:т :      :Сумм: на :общий:по   :рн:хо- :    :нич-:----------:                 :</w:t>
      </w:r>
    </w:p>
    <w:p w14:paraId="5990292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:Хар.лесн. культур: :ус  :са  :ст :та :  :та:та:  :      :а пл: 1  :на   :соста:ос:стоя:дин :ных :общий:лик-:мероприятия      :</w:t>
      </w:r>
    </w:p>
    <w:p w14:paraId="0A884E8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:Кадастров.оценка : :а   :    :   :   :  :  :  :  : ТЛУ  :сеч.: га :выдел:вляющ:ти:стар.    :дер.:     :вида:                 :</w:t>
      </w:r>
    </w:p>
    <w:p w14:paraId="2A389CA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58DF95A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1 :  2  :         3       :4: 5  :  6 : 7 : 8 : 9:10:11:12:  13  : 14 : 15 :  16 : 17  :18: 19 : 20 : 21 : 22  : 23 :     24          :</w:t>
      </w:r>
    </w:p>
    <w:p w14:paraId="147DFF3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40B4B40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51  0.6   4ИВД2Б2ОЛ2Л       1  8    ИВД  25  8   16 3  2  4  ИВКД   0.5  4    2     2                                                    </w:t>
      </w:r>
    </w:p>
    <w:p w14:paraId="6F6A47B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30  8   20          С5                                                                          </w:t>
      </w:r>
    </w:p>
    <w:p w14:paraId="5B4EA1B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25  6   12                                                                                      </w:t>
      </w:r>
    </w:p>
    <w:p w14:paraId="729E6F6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Л    60  9   20                                                                                      </w:t>
      </w:r>
    </w:p>
    <w:p w14:paraId="4324834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4ИВД4ОЛ2Б (15) 3 м, 0.5 тыс.шт/га, благонадежный                                                                      </w:t>
      </w:r>
    </w:p>
    <w:p w14:paraId="6ACE2CD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Редкий                                                                                                            </w:t>
      </w:r>
    </w:p>
    <w:p w14:paraId="029BF8D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Ю - 30                                                                                                                   </w:t>
      </w:r>
    </w:p>
    <w:p w14:paraId="34A6594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6CBCA8D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Средняя, Повышенной    </w:t>
      </w:r>
    </w:p>
    <w:p w14:paraId="1CA6A7C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407F95C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79A198E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52  1.5   4Б2ИВД1ОЛ3Л       1  8    Б    25  8   16 3  2  4  ББКГ   0.6  3    4     2                                                    </w:t>
      </w:r>
    </w:p>
    <w:p w14:paraId="4773DD2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30  7   16          В2                     1                                                    </w:t>
      </w:r>
    </w:p>
    <w:p w14:paraId="42F868D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25  6   12                                                                                      </w:t>
      </w:r>
    </w:p>
    <w:p w14:paraId="4EDB4FC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Л    60  8   20                                 1                                                    </w:t>
      </w:r>
    </w:p>
    <w:p w14:paraId="4E917F2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4ИВД4ОЛ2Б (15) 3 м, 0.5 тыс.шт/га, благонадежный                                                                      </w:t>
      </w:r>
    </w:p>
    <w:p w14:paraId="3EC7FBE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СВ - 30                                                                                                                  </w:t>
      </w:r>
    </w:p>
    <w:p w14:paraId="19175C4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4                                                                                                     </w:t>
      </w:r>
    </w:p>
    <w:p w14:paraId="303BF2B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Закрыт. гориз. сомкн, эстетическая оценка 3, санитарно-гигиен. оценка Средняя, Повышенной    </w:t>
      </w:r>
    </w:p>
    <w:p w14:paraId="06DA8DE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0981A3D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4D77444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53  2.8   4Б2ИВД1ОЛ3Л       1  8    Б    25  8   16 3  2  4  ББКГ   0.6  3    9     3                                                    </w:t>
      </w:r>
    </w:p>
    <w:p w14:paraId="7384059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30  7   16          В2                     2                                                    </w:t>
      </w:r>
    </w:p>
    <w:p w14:paraId="2AD7D7A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25  6   12                                 1                                                    </w:t>
      </w:r>
    </w:p>
    <w:p w14:paraId="35794BD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Л    60  8   20                                 3                                                    </w:t>
      </w:r>
    </w:p>
    <w:p w14:paraId="095EF14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4ИВД4ОЛ2Б (15) 3 м, 0.5 тыс.шт/га, благонадежный                                                                      </w:t>
      </w:r>
    </w:p>
    <w:p w14:paraId="1A5A6AB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Ю - 30                                                                                                                   </w:t>
      </w:r>
    </w:p>
    <w:p w14:paraId="19BD8E8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4                                                                                                     </w:t>
      </w:r>
    </w:p>
    <w:p w14:paraId="1810CD6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Закрыт. гориз. сомкн, эстетическая оценка 3, санитарно-гигиен. оценка Средняя, Повышенной    </w:t>
      </w:r>
    </w:p>
    <w:p w14:paraId="57A4700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5A6BDD8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771E0AA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br w:type="page"/>
      </w:r>
    </w:p>
    <w:p w14:paraId="568AE87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65</w:t>
      </w:r>
    </w:p>
    <w:p w14:paraId="2A0490DE" w14:textId="77777777" w:rsidR="00B32B45" w:rsidRPr="00B32B45" w:rsidRDefault="00B32B45" w:rsidP="00B32B45">
      <w:pPr>
        <w:rPr>
          <w:rFonts w:ascii="Courier New" w:eastAsia="Calibri" w:hAnsi="Courier New" w:cs="Courier New"/>
          <w:sz w:val="18"/>
          <w:szCs w:val="18"/>
          <w:lang w:eastAsia="en-US"/>
        </w:rPr>
      </w:pPr>
    </w:p>
    <w:p w14:paraId="0C366F9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Городские леса уч. лес-во                          Категория защитности: Городские леса                               Квартал 4       </w:t>
      </w:r>
    </w:p>
    <w:p w14:paraId="1F64A12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7286CA6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 :Состав.Подр.Подл.:Я:Вы- :Эле-:Воз:Вы-:Ди:Кл.Гр.Бо: Тип  :Полн:Запас сырораст. :Кл. Запас на выделе, дес.кбм:                 :</w:t>
      </w:r>
    </w:p>
    <w:p w14:paraId="380EBF1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:вы-:щадь,:Покров,почва, ре-:Р:со- :мент:   :   :ам:во:во:ни:      :ота : леса, дес.кбм  :то:-------------------------:                 :</w:t>
      </w:r>
    </w:p>
    <w:p w14:paraId="28C56C5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:де-:     :льеф,особ.выд.Про:У:та  :    :ра :со-:ет:зр:зр:те: леса :----:----------------:ва:су- :ре- :еди-:захламлен.:Хозяйственные    :</w:t>
      </w:r>
    </w:p>
    <w:p w14:paraId="38DAD63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:ла : га  :исхожд.Кат.земель:С:Яр  :ле- :   :   :р :ас:ас:т :      :Сумм: на :общий:по   :рн:хо- :    :нич-:----------:                 :</w:t>
      </w:r>
    </w:p>
    <w:p w14:paraId="3E580EA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:Хар.лесн. культур: :ус  :са  :ст :та :  :та:та:  :      :а пл: 1  :на   :соста:ос:стоя:дин :ных :общий:лик-:мероприятия      :</w:t>
      </w:r>
    </w:p>
    <w:p w14:paraId="533742B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:Кадастров.оценка : :а   :    :   :   :  :  :  :  : ТЛУ  :сеч.: га :выдел:вляющ:ти:стар.    :дер.:     :вида:                 :</w:t>
      </w:r>
    </w:p>
    <w:p w14:paraId="0A07076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4AB2BDC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1 :  2  :         3       :4: 5  :  6 : 7 : 8 : 9:10:11:12:  13  : 14 : 15 :  16 : 17  :18: 19 : 20 : 21 : 22  : 23 :     24          :</w:t>
      </w:r>
    </w:p>
    <w:p w14:paraId="46263A5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4399731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54  0.2   Редина естественная       -                                                                                                    </w:t>
      </w:r>
    </w:p>
    <w:p w14:paraId="70E16F3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Единичные деревья                               -  ИВКД                                                                        </w:t>
      </w:r>
    </w:p>
    <w:p w14:paraId="1374180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8ИВД1ОЛ1Р            7    ИВД  30  7   12          С5     0.2                                                                  </w:t>
      </w:r>
    </w:p>
    <w:p w14:paraId="67CA7B0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25  6   8                                                                                       </w:t>
      </w:r>
    </w:p>
    <w:p w14:paraId="5DDE245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    25  6   8                                                                                       </w:t>
      </w:r>
    </w:p>
    <w:p w14:paraId="2E24056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10ИВД (10) 2 м, 0.2 тыс.шт/га, благонадежный                                                                          </w:t>
      </w:r>
    </w:p>
    <w:p w14:paraId="36F103C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Редкий                                                                                                            </w:t>
      </w:r>
    </w:p>
    <w:p w14:paraId="572BF48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4C5131E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Открытый-редина, эстетическая оценка 2, санитарно-гигиен. оценка Средняя, Устойчивые,        </w:t>
      </w:r>
    </w:p>
    <w:p w14:paraId="61F3D6E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проходимость Средняя, просматриваемость Хорошая, стадия дигресии регулирование рекреации не требуется                          </w:t>
      </w:r>
    </w:p>
    <w:p w14:paraId="628895B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2CE55F7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55  2.2   5ОЛ2ИВД2Р1Л+Б     1  7    ОЛ   40  7   16 4  2  5А ОЛК    0.6  3    6     3                                                    </w:t>
      </w:r>
    </w:p>
    <w:p w14:paraId="768CDA2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30  7   12          В4                     1                                                    </w:t>
      </w:r>
    </w:p>
    <w:p w14:paraId="14992C2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    35  5   16                                 1                                                    </w:t>
      </w:r>
    </w:p>
    <w:p w14:paraId="533EEFD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Л    60  8   20                                 1                                                    </w:t>
      </w:r>
    </w:p>
    <w:p w14:paraId="3083DCA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35  6   12                                                                                      </w:t>
      </w:r>
    </w:p>
    <w:p w14:paraId="4DB3D7F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4ИВД4ОЛ2Р (15) 3 м, 0.6 тыс.шт/га, благонадежный                                                                      </w:t>
      </w:r>
    </w:p>
    <w:p w14:paraId="07700F0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З - 28                                                                                                                   </w:t>
      </w:r>
    </w:p>
    <w:p w14:paraId="70FCFDD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34A2345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Закрыт. гориз. сомкн, эстетическая оценка 3, санитарно-гигиен. оценка Средняя, Повышенной    </w:t>
      </w:r>
    </w:p>
    <w:p w14:paraId="4DBD9E6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7E73B2B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379CA8C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56  1.2   4ОЛ2ИВД2Р2Л       1  7    ОЛ   30  7   16 3  2  5  ОЛТО   0.6  3    3                                                          </w:t>
      </w:r>
    </w:p>
    <w:p w14:paraId="10044D2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25  7   12          В5                     1                                                    </w:t>
      </w:r>
    </w:p>
    <w:p w14:paraId="101005F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    30  6   16                                 1                                                    </w:t>
      </w:r>
    </w:p>
    <w:p w14:paraId="51C0BA4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Л    60  8   20                                 1                                                    </w:t>
      </w:r>
    </w:p>
    <w:p w14:paraId="69B80E5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4ИВД4ОЛ2Р (15) 3 м, 0.6 тыс.шт/га, благонадежный                                                                      </w:t>
      </w:r>
    </w:p>
    <w:p w14:paraId="5509F3F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Ю - 25                                                                                                                   </w:t>
      </w:r>
    </w:p>
    <w:p w14:paraId="79E05F6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2FB9FAF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Закрыт. гориз. сомкн, эстетическая оценка 3, санитарно-гигиен. оценка Средняя, Повышенной    </w:t>
      </w:r>
    </w:p>
    <w:p w14:paraId="0CDDC74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33319CD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115AE5F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br w:type="page"/>
      </w:r>
    </w:p>
    <w:p w14:paraId="6734B98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66</w:t>
      </w:r>
    </w:p>
    <w:p w14:paraId="6CBE3B7E" w14:textId="77777777" w:rsidR="00B32B45" w:rsidRPr="00B32B45" w:rsidRDefault="00B32B45" w:rsidP="00B32B45">
      <w:pPr>
        <w:rPr>
          <w:rFonts w:ascii="Courier New" w:eastAsia="Calibri" w:hAnsi="Courier New" w:cs="Courier New"/>
          <w:sz w:val="18"/>
          <w:szCs w:val="18"/>
          <w:lang w:eastAsia="en-US"/>
        </w:rPr>
      </w:pPr>
    </w:p>
    <w:p w14:paraId="58FD4D9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Городские леса уч. лес-во                          Категория защитности: Городские леса                               Квартал 4       </w:t>
      </w:r>
    </w:p>
    <w:p w14:paraId="0896FE7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23ACD5D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 :Состав.Подр.Подл.:Я:Вы- :Эле-:Воз:Вы-:Ди:Кл.Гр.Бо: Тип  :Полн:Запас сырораст. :Кл. Запас на выделе, дес.кбм:                 :</w:t>
      </w:r>
    </w:p>
    <w:p w14:paraId="3893DB2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:вы-:щадь,:Покров,почва, ре-:Р:со- :мент:   :   :ам:во:во:ни:      :ота : леса, дес.кбм  :то:-------------------------:                 :</w:t>
      </w:r>
    </w:p>
    <w:p w14:paraId="1B4AC59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:де-:     :льеф,особ.выд.Про:У:та  :    :ра :со-:ет:зр:зр:те: леса :----:----------------:ва:су- :ре- :еди-:захламлен.:Хозяйственные    :</w:t>
      </w:r>
    </w:p>
    <w:p w14:paraId="1E8B706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:ла : га  :исхожд.Кат.земель:С:Яр  :ле- :   :   :р :ас:ас:т :      :Сумм: на :общий:по   :рн:хо- :    :нич-:----------:                 :</w:t>
      </w:r>
    </w:p>
    <w:p w14:paraId="6663CF8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:Хар.лесн. культур: :ус  :са  :ст :та :  :та:та:  :      :а пл: 1  :на   :соста:ос:стоя:дин :ных :общий:лик-:мероприятия      :</w:t>
      </w:r>
    </w:p>
    <w:p w14:paraId="1E1D12A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:Кадастров.оценка : :а   :    :   :   :  :  :  :  : ТЛУ  :сеч.: га :выдел:вляющ:ти:стар.    :дер.:     :вида:                 :</w:t>
      </w:r>
    </w:p>
    <w:p w14:paraId="5C62969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4D3828F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1 :  2  :         3       :4: 5  :  6 : 7 : 8 : 9:10:11:12:  13  : 14 : 15 :  16 : 17  :18: 19 : 20 : 21 : 22  : 23 :     24          :</w:t>
      </w:r>
    </w:p>
    <w:p w14:paraId="7E87C30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39529C3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57  0.9   3Р3ИВД3Б1Л+КЛ     1  7    Р    35  7   16 4  2  5  ББКГ   0.6  3    3     1                                                    </w:t>
      </w:r>
    </w:p>
    <w:p w14:paraId="313FE9B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35  6   12          В2                     1                                                    </w:t>
      </w:r>
    </w:p>
    <w:p w14:paraId="7BF69F8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35  8   16                                 1                                                    </w:t>
      </w:r>
    </w:p>
    <w:p w14:paraId="3F52A36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Л    60  9   20                                                                                      </w:t>
      </w:r>
    </w:p>
    <w:p w14:paraId="6054A56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   40  6   12                                                                                      </w:t>
      </w:r>
    </w:p>
    <w:p w14:paraId="2A593BB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4ИВД4Р2Б (15) 3 м, 0.6 тыс.шт/га, благонадежный                                                                       </w:t>
      </w:r>
    </w:p>
    <w:p w14:paraId="3C551EF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РБН, ШП Средний                                                                                                      </w:t>
      </w:r>
    </w:p>
    <w:p w14:paraId="2891E61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З - 30                                                                                                                   </w:t>
      </w:r>
    </w:p>
    <w:p w14:paraId="0035AE1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2664941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Закрыт. гориз. сомкн, эстетическая оценка 3, санитарно-гигиен. оценка Средняя, Повышенной    </w:t>
      </w:r>
    </w:p>
    <w:p w14:paraId="7B928AE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3FE89A6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59779E3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58  1.2   4ИВД4ОЛ1Б1Р       1  6    ИВД  25  6   12 3  2  5  ИВКД   0.6  3    4     2                                                    </w:t>
      </w:r>
    </w:p>
    <w:p w14:paraId="5CFD33B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25  6   12          С5                     2                                                    </w:t>
      </w:r>
    </w:p>
    <w:p w14:paraId="78B5D2D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35  7   16                                                                                      </w:t>
      </w:r>
    </w:p>
    <w:p w14:paraId="72674AE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    35  7   16                                                                                      </w:t>
      </w:r>
    </w:p>
    <w:p w14:paraId="7FB0E82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4ИВД4Р2Б (15) 3 м, 0.6 тыс.шт/га, благонадежный                                                                       </w:t>
      </w:r>
    </w:p>
    <w:p w14:paraId="40C77D4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РБН Средний                                                                                                      </w:t>
      </w:r>
    </w:p>
    <w:p w14:paraId="401E0DE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З - 30                                                                                                                   </w:t>
      </w:r>
    </w:p>
    <w:p w14:paraId="5C07E2C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3592FAC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Закрыт. гориз. сомкн, эстетическая оценка 3, санитарно-гигиен. оценка Средняя, Повышенной    </w:t>
      </w:r>
    </w:p>
    <w:p w14:paraId="62AB770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67019C4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43D663F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59  0.3   Редина естественная       -                                                                                                    </w:t>
      </w:r>
    </w:p>
    <w:p w14:paraId="12C57F0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  ИВКД                                                                        </w:t>
      </w:r>
    </w:p>
    <w:p w14:paraId="3DA60A6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С5                                                                          </w:t>
      </w:r>
    </w:p>
    <w:p w14:paraId="25E9DE5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Редкий                                                                                                            </w:t>
      </w:r>
    </w:p>
    <w:p w14:paraId="1804AAE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З - 25                                                                                                                   </w:t>
      </w:r>
    </w:p>
    <w:p w14:paraId="061CD88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1BAA810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Открытый-редина, эстетическая оценка 2, санитарно-гигиен. оценка Средняя, Устойчивые,        </w:t>
      </w:r>
    </w:p>
    <w:p w14:paraId="77243A1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проходимость Средняя, просматриваемость Хорошая, стадия дигресии регулирование рекреации не требуется                          </w:t>
      </w:r>
    </w:p>
    <w:p w14:paraId="43D6453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0E29874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br w:type="page"/>
      </w:r>
    </w:p>
    <w:p w14:paraId="6A3768C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67</w:t>
      </w:r>
    </w:p>
    <w:p w14:paraId="6ABBD77C" w14:textId="77777777" w:rsidR="00B32B45" w:rsidRPr="00B32B45" w:rsidRDefault="00B32B45" w:rsidP="00B32B45">
      <w:pPr>
        <w:rPr>
          <w:rFonts w:ascii="Courier New" w:eastAsia="Calibri" w:hAnsi="Courier New" w:cs="Courier New"/>
          <w:sz w:val="18"/>
          <w:szCs w:val="18"/>
          <w:lang w:eastAsia="en-US"/>
        </w:rPr>
      </w:pPr>
    </w:p>
    <w:p w14:paraId="4346A28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Городские леса уч. лес-во                          Категория защитности: Городские леса                               Квартал 4       </w:t>
      </w:r>
    </w:p>
    <w:p w14:paraId="07D6509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43DE7D2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 :Состав.Подр.Подл.:Я:Вы- :Эле-:Воз:Вы-:Ди:Кл.Гр.Бо: Тип  :Полн:Запас сырораст. :Кл. Запас на выделе, дес.кбм:                 :</w:t>
      </w:r>
    </w:p>
    <w:p w14:paraId="497357B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:вы-:щадь,:Покров,почва, ре-:Р:со- :мент:   :   :ам:во:во:ни:      :ота : леса, дес.кбм  :то:-------------------------:                 :</w:t>
      </w:r>
    </w:p>
    <w:p w14:paraId="68F9FE6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:де-:     :льеф,особ.выд.Про:У:та  :    :ра :со-:ет:зр:зр:те: леса :----:----------------:ва:су- :ре- :еди-:захламлен.:Хозяйственные    :</w:t>
      </w:r>
    </w:p>
    <w:p w14:paraId="59A24C6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:ла : га  :исхожд.Кат.земель:С:Яр  :ле- :   :   :р :ас:ас:т :      :Сумм: на :общий:по   :рн:хо- :    :нич-:----------:                 :</w:t>
      </w:r>
    </w:p>
    <w:p w14:paraId="4258E23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:Хар.лесн. культур: :ус  :са  :ст :та :  :та:та:  :      :а пл: 1  :на   :соста:ос:стоя:дин :ных :общий:лик-:мероприятия      :</w:t>
      </w:r>
    </w:p>
    <w:p w14:paraId="66EBC5B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:Кадастров.оценка : :а   :    :   :   :  :  :  :  : ТЛУ  :сеч.: га :выдел:вляющ:ти:стар.    :дер.:     :вида:                 :</w:t>
      </w:r>
    </w:p>
    <w:p w14:paraId="7E0D57A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60E938E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1 :  2  :         3       :4: 5  :  6 : 7 : 8 : 9:10:11:12:  13  : 14 : 15 :  16 : 17  :18: 19 : 20 : 21 : 22  : 23 :     24          :</w:t>
      </w:r>
    </w:p>
    <w:p w14:paraId="6E39B50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36E30B6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60  0.4   Редина естественная       -                                                                                                    </w:t>
      </w:r>
    </w:p>
    <w:p w14:paraId="3F399FC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  ИВКД                                                                        </w:t>
      </w:r>
    </w:p>
    <w:p w14:paraId="20B3469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С5                                                                          </w:t>
      </w:r>
    </w:p>
    <w:p w14:paraId="18A822F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Редкий                                                                                                            </w:t>
      </w:r>
    </w:p>
    <w:p w14:paraId="055321B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З - 25                                                                                                                   </w:t>
      </w:r>
    </w:p>
    <w:p w14:paraId="6141799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27E194D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Открытый-редина, эстетическая оценка 2, санитарно-гигиен. оценка Средняя, Устойчивые,        </w:t>
      </w:r>
    </w:p>
    <w:p w14:paraId="14176B1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проходимость Средняя, просматриваемость Хорошая, стадия дигресии регулирование рекреации не требуется                          </w:t>
      </w:r>
    </w:p>
    <w:p w14:paraId="61746F0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4AD359C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61  1.6   7ИВД1Р1ОЛ1Л       1  5    ИВД  25  5   8  3  2  5  ИВКД   0.5  2    3     3                                                    </w:t>
      </w:r>
    </w:p>
    <w:p w14:paraId="2928B82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    25  4   8           С5                                                                          </w:t>
      </w:r>
    </w:p>
    <w:p w14:paraId="1A2EAB1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25  5   8                                                                                       </w:t>
      </w:r>
    </w:p>
    <w:p w14:paraId="0B660D7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Л    50  7   16                                                                                      </w:t>
      </w:r>
    </w:p>
    <w:p w14:paraId="651F309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8ИВД1Р1ОЛ (15) 2 м, 0.6 тыс.шт/га, благонадежный                                                                      </w:t>
      </w:r>
    </w:p>
    <w:p w14:paraId="78992BE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Средний                                                                                                           </w:t>
      </w:r>
    </w:p>
    <w:p w14:paraId="273675E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З - 30                                                                                                                   </w:t>
      </w:r>
    </w:p>
    <w:p w14:paraId="6F567DF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642BD63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Средняя, Повышенной    </w:t>
      </w:r>
    </w:p>
    <w:p w14:paraId="00C588C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351DAFE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4EF2412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62  1.0   7ИВД1Р1ОЛ1Л       1  5    ИВД  25  5   8  3  2  5  ИВКД   0.4  2    2     2                                                    </w:t>
      </w:r>
    </w:p>
    <w:p w14:paraId="3EBA73C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    25  4   8           С5                                                                          </w:t>
      </w:r>
    </w:p>
    <w:p w14:paraId="11F7C1E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25  5   8                                                                                       </w:t>
      </w:r>
    </w:p>
    <w:p w14:paraId="68D782E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Л    50  7   16                                                                                      </w:t>
      </w:r>
    </w:p>
    <w:p w14:paraId="2EC4CD2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8ИВД1Р1ОЛ (15) 2 м, 0.6 тыс.шт/га, благонадежный                                                                      </w:t>
      </w:r>
    </w:p>
    <w:p w14:paraId="4EFF1BB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Средний                                                                                                           </w:t>
      </w:r>
    </w:p>
    <w:p w14:paraId="2BD757C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Ю - 30                                                                                                                   </w:t>
      </w:r>
    </w:p>
    <w:p w14:paraId="7F4F69B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2498B94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Средняя, Повышенной    </w:t>
      </w:r>
    </w:p>
    <w:p w14:paraId="12089A0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6F0AECF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1130BBE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br w:type="page"/>
      </w:r>
    </w:p>
    <w:p w14:paraId="15A6865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68</w:t>
      </w:r>
    </w:p>
    <w:p w14:paraId="307C41CC" w14:textId="77777777" w:rsidR="00B32B45" w:rsidRPr="00B32B45" w:rsidRDefault="00B32B45" w:rsidP="00B32B45">
      <w:pPr>
        <w:rPr>
          <w:rFonts w:ascii="Courier New" w:eastAsia="Calibri" w:hAnsi="Courier New" w:cs="Courier New"/>
          <w:sz w:val="18"/>
          <w:szCs w:val="18"/>
          <w:lang w:eastAsia="en-US"/>
        </w:rPr>
      </w:pPr>
    </w:p>
    <w:p w14:paraId="29F4FD90" w14:textId="77777777" w:rsidR="00B32B45" w:rsidRPr="00B32B45" w:rsidRDefault="00B32B45" w:rsidP="00B32B45">
      <w:pPr>
        <w:rPr>
          <w:rFonts w:ascii="Courier New" w:eastAsia="Calibri" w:hAnsi="Courier New" w:cs="Courier New"/>
          <w:sz w:val="18"/>
          <w:szCs w:val="18"/>
          <w:lang w:eastAsia="en-US"/>
        </w:rPr>
      </w:pPr>
    </w:p>
    <w:p w14:paraId="36B0379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Городские леса уч. лес-во                          Категория защитности: Городские леса                               Квартал 4       </w:t>
      </w:r>
    </w:p>
    <w:p w14:paraId="21521B4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65EDA18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 :Состав.Подр.Подл.:Я:Вы- :Эле-:Воз:Вы-:Ди:Кл.Гр.Бо: Тип  :Полн:Запас сырораст. :Кл. Запас на выделе, дес.кбм:                 :</w:t>
      </w:r>
    </w:p>
    <w:p w14:paraId="685A81F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:вы-:щадь,:Покров,почва, ре-:Р:со- :мент:   :   :ам:во:во:ни:      :ота : леса, дес.кбм  :то:-------------------------:                 :</w:t>
      </w:r>
    </w:p>
    <w:p w14:paraId="7339F83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:де-:     :льеф,особ.выд.Про:У:та  :    :ра :со-:ет:зр:зр:те: леса :----:----------------:ва:су- :ре- :еди-:захламлен.:Хозяйственные    :</w:t>
      </w:r>
    </w:p>
    <w:p w14:paraId="11F3408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:ла : га  :исхожд.Кат.земель:С:Яр  :ле- :   :   :р :ас:ас:т :      :Сумм: на :общий:по   :рн:хо- :    :нич-:----------:                 :</w:t>
      </w:r>
    </w:p>
    <w:p w14:paraId="3BFE3A1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:Хар.лесн. культур: :ус  :са  :ст :та :  :та:та:  :      :а пл: 1  :на   :соста:ос:стоя:дин :ных :общий:лик-:мероприятия      :</w:t>
      </w:r>
    </w:p>
    <w:p w14:paraId="2307DBD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:Кадастров.оценка : :а   :    :   :   :  :  :  :  : ТЛУ  :сеч.: га :выдел:вляющ:ти:стар.    :дер.:     :вида:                 :</w:t>
      </w:r>
    </w:p>
    <w:p w14:paraId="7F89FCF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6BBA16C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1 :  2  :         3       :4: 5  :  6 : 7 : 8 : 9:10:11:12:  13  : 14 : 15 :  16 : 17  :18: 19 : 20 : 21 : 22  : 23 :     24          :</w:t>
      </w:r>
    </w:p>
    <w:p w14:paraId="5D0886C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2B26E92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63  1.4   Редина естественная       -                                                                                                    </w:t>
      </w:r>
    </w:p>
    <w:p w14:paraId="0ECADF0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  ИВКД                                                                        </w:t>
      </w:r>
    </w:p>
    <w:p w14:paraId="17DBA87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С5                                                                          </w:t>
      </w:r>
    </w:p>
    <w:p w14:paraId="60DA1C7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10ИВД (15) 2 м, 0.4 тыс.шт/га, благонадежный                                                                          </w:t>
      </w:r>
    </w:p>
    <w:p w14:paraId="2A83EA0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Редкий                                                                                                            </w:t>
      </w:r>
    </w:p>
    <w:p w14:paraId="21B53F9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41548CA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Открытый-редина, эстетическая оценка 2, санитарно-гигиен. оценка Средняя, Устойчивые,        </w:t>
      </w:r>
    </w:p>
    <w:p w14:paraId="63A4702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проходимость Средняя, просматриваемость Хорошая, стадия дигресии регулирование рекреации не требуется                          </w:t>
      </w:r>
    </w:p>
    <w:p w14:paraId="366F7CA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6E0F0A5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64  0.4   Редина естественная       -                                                                                                    </w:t>
      </w:r>
    </w:p>
    <w:p w14:paraId="520D3B8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Единичные деревья                               5  ИВКД                                                                        </w:t>
      </w:r>
    </w:p>
    <w:p w14:paraId="60B13DE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9ИВД1ОЛ+Б            5    ИВД  25  5   8           С5     0.2                                                                  </w:t>
      </w:r>
    </w:p>
    <w:p w14:paraId="0AA07F9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25  4   8                                                                                       </w:t>
      </w:r>
    </w:p>
    <w:p w14:paraId="4A4A9D7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20  5   8                                                                                       </w:t>
      </w:r>
    </w:p>
    <w:p w14:paraId="2B86C1A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9ИВД1ОЛ+Р (15) 2 м, 0.5 тыс.шт/га, благонадежный                                                                      </w:t>
      </w:r>
    </w:p>
    <w:p w14:paraId="6BBF259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Средний                                                                                                           </w:t>
      </w:r>
    </w:p>
    <w:p w14:paraId="1F10EA9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с - 30                                                                                                                   </w:t>
      </w:r>
    </w:p>
    <w:p w14:paraId="6705790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5801D6C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Открытый-редина, эстетическая оценка 2, санитарно-гигиен. оценка Средняя, Устойчивые,        </w:t>
      </w:r>
    </w:p>
    <w:p w14:paraId="5998FE6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проходимость Средняя, просматриваемость Хорошая, стадия дигресии регулирование рекреации не требуется                          </w:t>
      </w:r>
    </w:p>
    <w:p w14:paraId="5D63E5F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5C7B2CC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65  1.4   Редина естественная       -                                                                                                    </w:t>
      </w:r>
    </w:p>
    <w:p w14:paraId="7C725AA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4ОЛ3Л2ИВД1Б       1  5    ОЛ   25  4   8        5А ОЛК    0.3  0.8  1     1                                                    </w:t>
      </w:r>
    </w:p>
    <w:p w14:paraId="4A0DDDD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Л    50  6   16          В4                                                                          </w:t>
      </w:r>
    </w:p>
    <w:p w14:paraId="11045B1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25  4   8                                                                                       </w:t>
      </w:r>
    </w:p>
    <w:p w14:paraId="6F27875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20  5   8                                                                                       </w:t>
      </w:r>
    </w:p>
    <w:p w14:paraId="5A7F72A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10ИВД (10) 2 м, 0.2 тыс.шт/га, благонадежный                                                                          </w:t>
      </w:r>
    </w:p>
    <w:p w14:paraId="665EB2C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Редкий                                                                                                            </w:t>
      </w:r>
    </w:p>
    <w:p w14:paraId="59FE7AE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З - 25                                                                                                                   </w:t>
      </w:r>
    </w:p>
    <w:p w14:paraId="12BCCEC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70545A6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Открытый-редина, эстетическая оценка 2, санитарно-гигиен. оценка Средняя, Устойчивые,        </w:t>
      </w:r>
    </w:p>
    <w:p w14:paraId="6F1C827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проходимость Средняя, просматриваемость Хорошая, стадия дигресии регулирование рекреации не требуется                          </w:t>
      </w:r>
    </w:p>
    <w:p w14:paraId="33C6353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55F3A5E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br w:type="page"/>
      </w:r>
    </w:p>
    <w:p w14:paraId="7F2FF6C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69</w:t>
      </w:r>
    </w:p>
    <w:p w14:paraId="6E1B90DA" w14:textId="77777777" w:rsidR="00B32B45" w:rsidRPr="00B32B45" w:rsidRDefault="00B32B45" w:rsidP="00B32B45">
      <w:pPr>
        <w:rPr>
          <w:rFonts w:ascii="Courier New" w:eastAsia="Calibri" w:hAnsi="Courier New" w:cs="Courier New"/>
          <w:sz w:val="18"/>
          <w:szCs w:val="18"/>
          <w:lang w:eastAsia="en-US"/>
        </w:rPr>
      </w:pPr>
    </w:p>
    <w:p w14:paraId="3290E39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Городские леса уч. лес-во                          Категория защитности: Городские леса                               Квартал 4       </w:t>
      </w:r>
    </w:p>
    <w:p w14:paraId="7B7732E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26E9949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 :Состав.Подр.Подл.:Я:Вы- :Эле-:Воз:Вы-:Ди:Кл.Гр.Бо: Тип  :Полн:Запас сырораст. :Кл. Запас на выделе, дес.кбм:                 :</w:t>
      </w:r>
    </w:p>
    <w:p w14:paraId="69F69E0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:вы-:щадь,:Покров,почва, ре-:Р:со- :мент:   :   :ам:во:во:ни:      :ота : леса, дес.кбм  :то:-------------------------:                 :</w:t>
      </w:r>
    </w:p>
    <w:p w14:paraId="35185FD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:де-:     :льеф,особ.выд.Про:У:та  :    :ра :со-:ет:зр:зр:те: леса :----:----------------:ва:су- :ре- :еди-:захламлен.:Хозяйственные    :</w:t>
      </w:r>
    </w:p>
    <w:p w14:paraId="0321558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:ла : га  :исхожд.Кат.земель:С:Яр  :ле- :   :   :р :ас:ас:т :      :Сумм: на :общий:по   :рн:хо- :    :нич-:----------:                 :</w:t>
      </w:r>
    </w:p>
    <w:p w14:paraId="30DC06F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:Хар.лесн. культур: :ус  :са  :ст :та :  :та:та:  :      :а пл: 1  :на   :соста:ос:стоя:дин :ных :общий:лик-:мероприятия      :</w:t>
      </w:r>
    </w:p>
    <w:p w14:paraId="0405396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:Кадастров.оценка : :а   :    :   :   :  :  :  :  : ТЛУ  :сеч.: га :выдел:вляющ:ти:стар.    :дер.:     :вида:                 :</w:t>
      </w:r>
    </w:p>
    <w:p w14:paraId="57773FC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14D7046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1 :  2  :         3       :4: 5  :  6 : 7 : 8 : 9:10:11:12:  13  : 14 : 15 :  16 : 17  :18: 19 : 20 : 21 : 22  : 23 :     24          :</w:t>
      </w:r>
    </w:p>
    <w:p w14:paraId="17D072A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32CA5F7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66  4.8   Редина естественная       -                                                                                                    </w:t>
      </w:r>
    </w:p>
    <w:p w14:paraId="18BCE49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Единичные деревья                               5А ЛЧД                                                                         </w:t>
      </w:r>
    </w:p>
    <w:p w14:paraId="219A73F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9Л1Б                 7    Л    60  7   24          В3     0.2                                9                                 </w:t>
      </w:r>
    </w:p>
    <w:p w14:paraId="3D5E741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20  5   8                                                     1                                 </w:t>
      </w:r>
    </w:p>
    <w:p w14:paraId="6B97544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6ИВД3Б1Р (15) 2 м, 0.5 тыс.шт/га, благонадежный                                                                       </w:t>
      </w:r>
    </w:p>
    <w:p w14:paraId="278989D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627A4A7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Открытый-редина, эстетическая оценка 1, санитарно-гигиен. оценка Средняя, Устойчивые,        </w:t>
      </w:r>
    </w:p>
    <w:p w14:paraId="08884C2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проходимость Средняя, просматриваемость Хорошая, стадия дигресии регулирование рекреации не требуется                          </w:t>
      </w:r>
    </w:p>
    <w:p w14:paraId="6FDECE4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519C96F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67  3.5   Редина естественная       -                                                                                                    </w:t>
      </w:r>
    </w:p>
    <w:p w14:paraId="7F596B6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Единичные деревья                               -  ЛЧГ                                                                         </w:t>
      </w:r>
    </w:p>
    <w:p w14:paraId="247A6C8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10Л                  5    Л    60  5   20          В2     0.1                                6                                 </w:t>
      </w:r>
    </w:p>
    <w:p w14:paraId="07A1E7F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694D74D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10ИВД (10) 2 м, 0.2 тыс.шт/га, благонадежный                                                                          </w:t>
      </w:r>
    </w:p>
    <w:p w14:paraId="5B87D16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Редкий                                                                                                            </w:t>
      </w:r>
    </w:p>
    <w:p w14:paraId="0478C42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Ю - 40                                                                                                                   </w:t>
      </w:r>
    </w:p>
    <w:p w14:paraId="2809789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0E64E93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Открытый-редина, эстетическая оценка 1, санитарно-гигиен. оценка Средняя, Устойчивые,        </w:t>
      </w:r>
    </w:p>
    <w:p w14:paraId="5053B61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проходимость Средняя, просматриваемость Хорошая, стадия дигресии регулирование рекреации не требуется                          </w:t>
      </w:r>
    </w:p>
    <w:p w14:paraId="367CE19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ОЗУ: Участки леса на крутых горных склонах                                                                                     </w:t>
      </w:r>
    </w:p>
    <w:p w14:paraId="6FE79D9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2395C97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68  0.3   8Л1Б1ИВД+ОЛ       1  8    Л    60  8   20 3  2  5  ЛЧГ    0.4  3    1     1        1                         Выбор.санрубка    </w:t>
      </w:r>
    </w:p>
    <w:p w14:paraId="445E3D1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25  7   12          В2                                                                          </w:t>
      </w:r>
    </w:p>
    <w:p w14:paraId="6E5A359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35  5   8                                                                                       </w:t>
      </w:r>
    </w:p>
    <w:p w14:paraId="15C65EA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25  4   8                                                                                       </w:t>
      </w:r>
    </w:p>
    <w:p w14:paraId="76294E0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4ИВД4Р2Б (15) 2 м, 0.4 тыс.шт/га, благонадежный                                                                       </w:t>
      </w:r>
    </w:p>
    <w:p w14:paraId="29A3794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РБН, СМР Средний                                                                                                 </w:t>
      </w:r>
    </w:p>
    <w:p w14:paraId="7F71442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Ю - 40                                                                                                                   </w:t>
      </w:r>
    </w:p>
    <w:p w14:paraId="374F98E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03AAAE8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1, санитарно-гигиен. оценка Средняя,               </w:t>
      </w:r>
    </w:p>
    <w:p w14:paraId="45F5BF7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Устойчивые, проходимость Плохая, просматриваемость Плохая, стадия дигресии регулирование рекреации не требуется                </w:t>
      </w:r>
    </w:p>
    <w:p w14:paraId="7FBE227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ОЗУ: Участки леса на крутых горных склонах                                                                                     </w:t>
      </w:r>
    </w:p>
    <w:p w14:paraId="3C3C6BC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750038A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br w:type="page"/>
      </w:r>
    </w:p>
    <w:p w14:paraId="248ABD8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70</w:t>
      </w:r>
    </w:p>
    <w:p w14:paraId="7994DF7E" w14:textId="77777777" w:rsidR="00B32B45" w:rsidRPr="00B32B45" w:rsidRDefault="00B32B45" w:rsidP="00B32B45">
      <w:pPr>
        <w:rPr>
          <w:rFonts w:ascii="Courier New" w:eastAsia="Calibri" w:hAnsi="Courier New" w:cs="Courier New"/>
          <w:sz w:val="18"/>
          <w:szCs w:val="18"/>
          <w:lang w:eastAsia="en-US"/>
        </w:rPr>
      </w:pPr>
    </w:p>
    <w:p w14:paraId="5F4ED89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Городские леса уч. лес-во                          Категория защитности: Городские леса                               Квартал 4       </w:t>
      </w:r>
    </w:p>
    <w:p w14:paraId="6ED8D1F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0EFC66F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 :Состав.Подр.Подл.:Я:Вы- :Эле-:Воз:Вы-:Ди:Кл.Гр.Бо: Тип  :Полн:Запас сырораст. :Кл. Запас на выделе, дес.кбм:                 :</w:t>
      </w:r>
    </w:p>
    <w:p w14:paraId="040626F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:вы-:щадь,:Покров,почва, ре-:Р:со- :мент:   :   :ам:во:во:ни:      :ота : леса, дес.кбм  :то:-------------------------:                 :</w:t>
      </w:r>
    </w:p>
    <w:p w14:paraId="7B11650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:де-:     :льеф,особ.выд.Про:У:та  :    :ра :со-:ет:зр:зр:те: леса :----:----------------:ва:су- :ре- :еди-:захламлен.:Хозяйственные    :</w:t>
      </w:r>
    </w:p>
    <w:p w14:paraId="655EEB6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:ла : га  :исхожд.Кат.земель:С:Яр  :ле- :   :   :р :ас:ас:т :      :Сумм: на :общий:по   :рн:хо- :    :нич-:----------:                 :</w:t>
      </w:r>
    </w:p>
    <w:p w14:paraId="0579D17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:Хар.лесн. культур: :ус  :са  :ст :та :  :та:та:  :      :а пл: 1  :на   :соста:ос:стоя:дин :ных :общий:лик-:мероприятия      :</w:t>
      </w:r>
    </w:p>
    <w:p w14:paraId="2D65B68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:Кадастров.оценка : :а   :    :   :   :  :  :  :  : ТЛУ  :сеч.: га :выдел:вляющ:ти:стар.    :дер.:     :вида:                 :</w:t>
      </w:r>
    </w:p>
    <w:p w14:paraId="3217E28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595B646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1 :  2  :         3       :4: 5  :  6 : 7 : 8 : 9:10:11:12:  13  : 14 : 15 :  16 : 17  :18: 19 : 20 : 21 : 22  : 23 :     24          :</w:t>
      </w:r>
    </w:p>
    <w:p w14:paraId="2227EF8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711CF0A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69  1.9   10ИВД+Р,ОЛ        1  5    ИВД  25  5   8  3  2  5  ИВКД   0.5  2    4     4                                                    </w:t>
      </w:r>
    </w:p>
    <w:p w14:paraId="7E48EBA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    30  6   12          С5                                                                          </w:t>
      </w:r>
    </w:p>
    <w:p w14:paraId="4E84DC9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25  5   8                                                                                       </w:t>
      </w:r>
    </w:p>
    <w:p w14:paraId="5A0FDAA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9ИВД1ОС (15) 3 м, 0.4 тыс.шт/га, благонадежный                                                                        </w:t>
      </w:r>
    </w:p>
    <w:p w14:paraId="2D45442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5553E76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Средняя, Повышенной    </w:t>
      </w:r>
    </w:p>
    <w:p w14:paraId="0EE046F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4D0F133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566152F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70  0.4   Редина естественная       -                                                                                                    </w:t>
      </w:r>
    </w:p>
    <w:p w14:paraId="6EB89EB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Единичные деревья                               -  ИВКД                                                                        </w:t>
      </w:r>
    </w:p>
    <w:p w14:paraId="3BAE2CF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10ИВД                5    ИВД  30  5   8           С5     0.1                                                                  </w:t>
      </w:r>
    </w:p>
    <w:p w14:paraId="2400196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32DB998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Густой                                                                                                            </w:t>
      </w:r>
    </w:p>
    <w:p w14:paraId="2D9D955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Ю - 25                                                                                                                   </w:t>
      </w:r>
    </w:p>
    <w:p w14:paraId="1177783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2F4B734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Открытый-редина, эстетическая оценка 2, санитарно-гигиен. оценка Средняя, Устойчивые,        </w:t>
      </w:r>
    </w:p>
    <w:p w14:paraId="7C92457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проходимость Средняя, просматриваемость Хорошая, стадия дигресии регулирование рекреации не требуется                          </w:t>
      </w:r>
    </w:p>
    <w:p w14:paraId="127F6B1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3D3C96F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71  2.7   Редина естественная       -                                                                                                    </w:t>
      </w:r>
    </w:p>
    <w:p w14:paraId="587774D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Единичные деревья                               -  ОЛК                                                                         </w:t>
      </w:r>
    </w:p>
    <w:p w14:paraId="79CB2FE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10ОЛ                 5    ОЛ   25  5   8           В4     0.1                                2                                 </w:t>
      </w:r>
    </w:p>
    <w:p w14:paraId="02F9A72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3E8E754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9ИВД1ОЛ (15) 3 м, 0.1 тыс.шт/га, благонадежный                                                                        </w:t>
      </w:r>
    </w:p>
    <w:p w14:paraId="7A363D7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Средний                                                                                                           </w:t>
      </w:r>
    </w:p>
    <w:p w14:paraId="0DE2290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Ю - 25                                                                                                                   </w:t>
      </w:r>
    </w:p>
    <w:p w14:paraId="384C96A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6D3B9B5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Открытый-редина, эстетическая оценка 2, санитарно-гигиен. оценка Средняя, Устойчивые,        </w:t>
      </w:r>
    </w:p>
    <w:p w14:paraId="22C263C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проходимость Средняя, просматриваемость Хорошая, стадия дигресии регулирование рекреации не требуется                          </w:t>
      </w:r>
    </w:p>
    <w:p w14:paraId="167B35D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0FCD63C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72  0.7   Дорога автом.грунтовая                                                                                                         </w:t>
      </w:r>
    </w:p>
    <w:p w14:paraId="557AA27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                                                                              </w:t>
      </w:r>
    </w:p>
    <w:p w14:paraId="5CB8684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298567F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7DF1AE4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Земли линейного протяжения: ширина  5.0 м, протяженность  1.48 км                                                              </w:t>
      </w:r>
    </w:p>
    <w:p w14:paraId="3BB844F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273BA4B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br w:type="page"/>
      </w:r>
    </w:p>
    <w:p w14:paraId="362A84D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71</w:t>
      </w:r>
    </w:p>
    <w:p w14:paraId="18368106" w14:textId="77777777" w:rsidR="00B32B45" w:rsidRPr="00B32B45" w:rsidRDefault="00B32B45" w:rsidP="00B32B45">
      <w:pPr>
        <w:rPr>
          <w:rFonts w:ascii="Courier New" w:eastAsia="Calibri" w:hAnsi="Courier New" w:cs="Courier New"/>
          <w:sz w:val="18"/>
          <w:szCs w:val="18"/>
          <w:lang w:eastAsia="en-US"/>
        </w:rPr>
      </w:pPr>
    </w:p>
    <w:p w14:paraId="7E008C0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Городские леса уч. лес-во                          Категория защитности: Городские леса                               Квартал 4       </w:t>
      </w:r>
    </w:p>
    <w:p w14:paraId="760817D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2F87A1B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 :Состав.Подр.Подл.:Я:Вы- :Эле-:Воз:Вы-:Ди:Кл.Гр.Бо: Тип  :Полн:Запас сырораст. :Кл. Запас на выделе, дес.кбм:                 :</w:t>
      </w:r>
    </w:p>
    <w:p w14:paraId="0152F69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:вы-:щадь,:Покров,почва, ре-:Р:со- :мент:   :   :ам:во:во:ни:      :ота : леса, дес.кбм  :то:-------------------------:                 :</w:t>
      </w:r>
    </w:p>
    <w:p w14:paraId="66CBD3C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:де-:     :льеф,особ.выд.Про:У:та  :    :ра :со-:ет:зр:зр:те: леса :----:----------------:ва:су- :ре- :еди-:захламлен.:Хозяйственные    :</w:t>
      </w:r>
    </w:p>
    <w:p w14:paraId="348864F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:ла : га  :исхожд.Кат.земель:С:Яр  :ле- :   :   :р :ас:ас:т :      :Сумм: на :общий:по   :рн:хо- :    :нич-:----------:                 :</w:t>
      </w:r>
    </w:p>
    <w:p w14:paraId="6F963DB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:Хар.лесн. культур: :ус  :са  :ст :та :  :та:та:  :      :а пл: 1  :на   :соста:ос:стоя:дин :ных :общий:лик-:мероприятия      :</w:t>
      </w:r>
    </w:p>
    <w:p w14:paraId="71CA2AC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:Кадастров.оценка : :а   :    :   :   :  :  :  :  : ТЛУ  :сеч.: га :выдел:вляющ:ти:стар.    :дер.:     :вида:                 :</w:t>
      </w:r>
    </w:p>
    <w:p w14:paraId="73D744C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2477046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1 :  2  :         3       :4: 5  :  6 : 7 : 8 : 9:10:11:12:  13  : 14 : 15 :  16 : 17  :18: 19 : 20 : 21 : 22  : 23 :     24          :</w:t>
      </w:r>
    </w:p>
    <w:p w14:paraId="04EFAE9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7A0AB1C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73  0.8   Линия электропередач                                                                                                           </w:t>
      </w:r>
    </w:p>
    <w:p w14:paraId="0752D29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                                                                              </w:t>
      </w:r>
    </w:p>
    <w:p w14:paraId="0F66E19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78E886A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0B820AF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Земли линейного протяжения: ширина 10.0 м, протяженность  0.83 км                                                              </w:t>
      </w:r>
    </w:p>
    <w:p w14:paraId="16EA461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348EF2D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Итого по категории                                                                                                             </w:t>
      </w:r>
    </w:p>
    <w:p w14:paraId="6B05D9F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77.2                                                                      144            1         22                                </w:t>
      </w:r>
    </w:p>
    <w:p w14:paraId="5A87F91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 составляющим породам                                                                                                        </w:t>
      </w:r>
    </w:p>
    <w:p w14:paraId="2D6B430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Л     27                                                   </w:t>
      </w:r>
    </w:p>
    <w:p w14:paraId="06F6C6A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                                                         </w:t>
      </w:r>
    </w:p>
    <w:p w14:paraId="442E974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23                                                   </w:t>
      </w:r>
    </w:p>
    <w:p w14:paraId="4A6D7C1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37                                                   </w:t>
      </w:r>
    </w:p>
    <w:p w14:paraId="653F6D2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42                                                   </w:t>
      </w:r>
    </w:p>
    <w:p w14:paraId="4D4A69D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     15                                                   </w:t>
      </w:r>
    </w:p>
    <w:p w14:paraId="3ACB8206" w14:textId="77777777" w:rsidR="00B32B45" w:rsidRPr="00B32B45" w:rsidRDefault="00B32B45" w:rsidP="00B32B45">
      <w:pPr>
        <w:rPr>
          <w:rFonts w:ascii="Courier New" w:eastAsia="Calibri" w:hAnsi="Courier New" w:cs="Courier New"/>
          <w:sz w:val="18"/>
          <w:szCs w:val="18"/>
          <w:lang w:eastAsia="en-US"/>
        </w:rPr>
      </w:pPr>
    </w:p>
    <w:p w14:paraId="2C47F20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Итого по кварталу                                                                                                              </w:t>
      </w:r>
    </w:p>
    <w:p w14:paraId="5F1BD15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77.2                                                                      144            1         22                                </w:t>
      </w:r>
    </w:p>
    <w:p w14:paraId="493A498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 составляющим породам                                                                                                        </w:t>
      </w:r>
    </w:p>
    <w:p w14:paraId="5C22800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Л     27                                                   </w:t>
      </w:r>
    </w:p>
    <w:p w14:paraId="32956B4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                                                         </w:t>
      </w:r>
    </w:p>
    <w:p w14:paraId="294220A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23                                                   </w:t>
      </w:r>
    </w:p>
    <w:p w14:paraId="68EB323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37                                                   </w:t>
      </w:r>
    </w:p>
    <w:p w14:paraId="21F1F40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42                                                   </w:t>
      </w:r>
    </w:p>
    <w:p w14:paraId="5A2C2D3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     15                                                   </w:t>
      </w:r>
    </w:p>
    <w:p w14:paraId="6BCEEA3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br w:type="page"/>
      </w:r>
    </w:p>
    <w:p w14:paraId="7BFD623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72</w:t>
      </w:r>
    </w:p>
    <w:p w14:paraId="42AE4847" w14:textId="77777777" w:rsidR="00B32B45" w:rsidRPr="00B32B45" w:rsidRDefault="00B32B45" w:rsidP="00B32B45">
      <w:pPr>
        <w:rPr>
          <w:rFonts w:ascii="Courier New" w:eastAsia="Calibri" w:hAnsi="Courier New" w:cs="Courier New"/>
          <w:sz w:val="18"/>
          <w:szCs w:val="18"/>
          <w:lang w:eastAsia="en-US"/>
        </w:rPr>
      </w:pPr>
    </w:p>
    <w:p w14:paraId="3317935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 т м е т к а   о б   и з м е н е н и я х   п о с л е   л е с о у с т р о й с т в а</w:t>
      </w:r>
    </w:p>
    <w:p w14:paraId="2A7CA91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w:t>
      </w:r>
    </w:p>
    <w:p w14:paraId="0B6F45C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:Площадь :Наименование выпо: Год : Объемные   : Подпись :    :  N   :Площадь :Наименование выпо: Год : Объемные   : Подпись :</w:t>
      </w:r>
    </w:p>
    <w:p w14:paraId="46D3964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:выдела: выдела :лненного мероприя: про-: показатели :   лица  :    :выдела: выдела :лненного мероприя: про-: показатели :   лица  :</w:t>
      </w:r>
    </w:p>
    <w:p w14:paraId="3E396FE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:тия,иного воздейс:вед. :мероприятия,:произво- :    :      :        :тия,иного воздейс:вед. :мероприятия,:произво- :</w:t>
      </w:r>
    </w:p>
    <w:p w14:paraId="3C877EC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:твия;изменение ка:(воз-:  га,м3     :дившего  :    :      :        :твия;изменение ка:(воз-:  га,м3     :дившего  :</w:t>
      </w:r>
    </w:p>
    <w:p w14:paraId="3518AF6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:т.земли;хозяйства:д.)  :            :  запись :    :      :        :т.земли;хозяйства:д.)  :            :  запись :</w:t>
      </w:r>
    </w:p>
    <w:p w14:paraId="0F0CF07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w:t>
      </w:r>
    </w:p>
    <w:p w14:paraId="7E7198A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66F980C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0CCE2AF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5C51E81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4D41AF5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6BEFA50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639A8E8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3B5B9A0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4431D4F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46C3E55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6441293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32D8210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28785D9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2CAB455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4190127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4F22373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6EAD828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1175B32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6B6618C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46D2A7E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1A7FEF3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3908972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199A7C6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56A3EDE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69E9EF3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4E8ACAF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3D99A2E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4A0C2A3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4FBCBB8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1672F65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53607E2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37D5951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17C62A5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2852226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71FF372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66F42D5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407CF9D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158A6C2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7A63D7F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63617A6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r w:rsidRPr="00B32B45">
        <w:rPr>
          <w:rFonts w:ascii="Courier New" w:eastAsia="Calibri" w:hAnsi="Courier New" w:cs="Courier New"/>
          <w:sz w:val="18"/>
          <w:szCs w:val="18"/>
          <w:lang w:eastAsia="en-US"/>
        </w:rPr>
        <w:br w:type="page"/>
      </w:r>
    </w:p>
    <w:p w14:paraId="2DA24A9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73</w:t>
      </w:r>
    </w:p>
    <w:p w14:paraId="46145607" w14:textId="77777777" w:rsidR="00B32B45" w:rsidRPr="00B32B45" w:rsidRDefault="00B32B45" w:rsidP="00B32B45">
      <w:pPr>
        <w:rPr>
          <w:rFonts w:ascii="Courier New" w:eastAsia="Calibri" w:hAnsi="Courier New" w:cs="Courier New"/>
          <w:sz w:val="18"/>
          <w:szCs w:val="18"/>
          <w:lang w:eastAsia="en-US"/>
        </w:rPr>
      </w:pPr>
    </w:p>
    <w:p w14:paraId="153515D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Городские леса уч. лес-во                          Категория защитности: Городские леса                               Квартал 5       </w:t>
      </w:r>
    </w:p>
    <w:p w14:paraId="3093EE5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362C390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 :Состав.Подр.Подл.:Я:Вы- :Эле-:Воз:Вы-:Ди:Кл.Гр.Бо: Тип  :Полн:Запас сырораст. :Кл. Запас на выделе, дес.кбм:                 :</w:t>
      </w:r>
    </w:p>
    <w:p w14:paraId="5994BA2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:вы-:щадь,:Покров,почва, ре-:Р:со- :мент:   :   :ам:во:во:ни:      :ота : леса, дес.кбм  :то:-------------------------:                 :</w:t>
      </w:r>
    </w:p>
    <w:p w14:paraId="39B73B1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:де-:     :льеф,особ.выд.Про:У:та  :    :ра :со-:ет:зр:зр:те: леса :----:----------------:ва:су- :ре- :еди-:захламлен.:Хозяйственные    :</w:t>
      </w:r>
    </w:p>
    <w:p w14:paraId="4563E7E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:ла : га  :исхожд.Кат.земель:С:Яр  :ле- :   :   :р :ас:ас:т :      :Сумм: на :общий:по   :рн:хо- :    :нич-:----------:                 :</w:t>
      </w:r>
    </w:p>
    <w:p w14:paraId="24C397D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:Хар.лесн. культур: :ус  :са  :ст :та :  :та:та:  :      :а пл: 1  :на   :соста:ос:стоя:дин :ных :общий:лик-:мероприятия      :</w:t>
      </w:r>
    </w:p>
    <w:p w14:paraId="7EA55C5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:Кадастров.оценка : :а   :    :   :   :  :  :  :  : ТЛУ  :сеч.: га :выдел:вляющ:ти:стар.    :дер.:     :вида:                 :</w:t>
      </w:r>
    </w:p>
    <w:p w14:paraId="28D5314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15D0546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1 :  2  :         3       :4: 5  :  6 : 7 : 8 : 9:10:11:12:  13  : 14 : 15 :  16 : 17  :18: 19 : 20 : 21 : 22  : 23 :     24          :</w:t>
      </w:r>
    </w:p>
    <w:p w14:paraId="7441A9B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161885D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1   0.9   Редина естественная       -                                                                                                    </w:t>
      </w:r>
    </w:p>
    <w:p w14:paraId="45D3FB3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Единичные деревья                               -  ИВКД                                                                        </w:t>
      </w:r>
    </w:p>
    <w:p w14:paraId="7058A8C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10ИВД                7    ИВД  30  7   16          С5     0.1                                1                                 </w:t>
      </w:r>
    </w:p>
    <w:p w14:paraId="145068B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6BCDD66C" w14:textId="77777777" w:rsidR="00B32B45" w:rsidRPr="00B32B45" w:rsidRDefault="00B32B45" w:rsidP="00B32B45">
      <w:pPr>
        <w:rPr>
          <w:rFonts w:ascii="Courier New" w:eastAsia="Calibri" w:hAnsi="Courier New" w:cs="Courier New"/>
          <w:sz w:val="18"/>
          <w:szCs w:val="18"/>
          <w:lang w:eastAsia="en-US"/>
        </w:rPr>
      </w:pPr>
    </w:p>
    <w:p w14:paraId="52A7D1F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с - 30                                                                                                                   </w:t>
      </w:r>
    </w:p>
    <w:p w14:paraId="0B2DC2D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7597DBE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Открытый-редина, эстетическая оценка 2, санитарно-гигиен. оценка Средняя, Устойчивые,        </w:t>
      </w:r>
    </w:p>
    <w:p w14:paraId="5DDD645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проходимость Средняя, просматриваемость Хорошая, стадия дигресии регулирование рекреации не требуется                          </w:t>
      </w:r>
    </w:p>
    <w:p w14:paraId="116076C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3CB9FAE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2   0.9   6ИВД2Б2Л          1  8    ИВД  30  7   16 3  2  5  ИВКД   0.5  4    4     2                                                    </w:t>
      </w:r>
    </w:p>
    <w:p w14:paraId="45DB296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30  8   16          С5                     1                                                    </w:t>
      </w:r>
    </w:p>
    <w:p w14:paraId="03CFA10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Л    60  10  20                                 1                                                    </w:t>
      </w:r>
    </w:p>
    <w:p w14:paraId="4F60FF6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7ИВД2ОЛ1Б (15) 3 м, 0.4 тыс.шт/га, благонадежный                                                                      </w:t>
      </w:r>
    </w:p>
    <w:p w14:paraId="5733E4C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Средний                                                                                                           </w:t>
      </w:r>
    </w:p>
    <w:p w14:paraId="7CDD24A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с - 30                                                                                                                   </w:t>
      </w:r>
    </w:p>
    <w:p w14:paraId="4AD4CE0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60F0999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Средняя, Повышенной    </w:t>
      </w:r>
    </w:p>
    <w:p w14:paraId="0942094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456AE28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30821B6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3   0.3   Редина естественная       -                                                                                                    </w:t>
      </w:r>
    </w:p>
    <w:p w14:paraId="0A632D7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Единичные деревья                               5  ИВКД                                                                        </w:t>
      </w:r>
    </w:p>
    <w:p w14:paraId="19D50F2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4ИВД4Б2ОЛ+Л          7    ИВД  35  6   16          С5     0.2                                                                  </w:t>
      </w:r>
    </w:p>
    <w:p w14:paraId="1DB2C62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35  8   16                                                                                      </w:t>
      </w:r>
    </w:p>
    <w:p w14:paraId="6E68731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30  6   12                                                                                      </w:t>
      </w:r>
    </w:p>
    <w:p w14:paraId="38156BD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Л    60  9   20                                                                                      </w:t>
      </w:r>
    </w:p>
    <w:p w14:paraId="28D7E40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4ИВД4Б2ОЛ (15) 3 м, 0.1 тыс.шт/га, благонадежный                                                                      </w:t>
      </w:r>
    </w:p>
    <w:p w14:paraId="7D53220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Редкий                                                                                                            </w:t>
      </w:r>
    </w:p>
    <w:p w14:paraId="794E3A3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с - 30                                                                                                                   </w:t>
      </w:r>
    </w:p>
    <w:p w14:paraId="491B522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382C633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Открытый-редина, эстетическая оценка 2, санитарно-гигиен. оценка Средняя, Устойчивые,        </w:t>
      </w:r>
    </w:p>
    <w:p w14:paraId="19E7DB4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проходимость Средняя, просматриваемость Хорошая, стадия дигресии регулирование рекреации не требуется                          </w:t>
      </w:r>
    </w:p>
    <w:p w14:paraId="6ED4DF0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777D096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4   0.1   Озеро                                                                                                                          </w:t>
      </w:r>
    </w:p>
    <w:p w14:paraId="12DD8F3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                                                                              </w:t>
      </w:r>
    </w:p>
    <w:p w14:paraId="58CB83F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1291D4C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7F9B8A8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74</w:t>
      </w:r>
    </w:p>
    <w:p w14:paraId="0D1F94BA" w14:textId="77777777" w:rsidR="00B32B45" w:rsidRPr="00B32B45" w:rsidRDefault="00B32B45" w:rsidP="00B32B45">
      <w:pPr>
        <w:rPr>
          <w:rFonts w:ascii="Courier New" w:eastAsia="Calibri" w:hAnsi="Courier New" w:cs="Courier New"/>
          <w:sz w:val="18"/>
          <w:szCs w:val="18"/>
          <w:lang w:eastAsia="en-US"/>
        </w:rPr>
      </w:pPr>
    </w:p>
    <w:p w14:paraId="0F9951F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Городские леса уч. лес-во                          Категория защитности: Городские леса                               Квартал 5       </w:t>
      </w:r>
    </w:p>
    <w:p w14:paraId="07E9C1D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2DBDA0B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 :Состав.Подр.Подл.:Я:Вы- :Эле-:Воз:Вы-:Ди:Кл.Гр.Бо: Тип  :Полн:Запас сырораст. :Кл. Запас на выделе, дес.кбм:                 :</w:t>
      </w:r>
    </w:p>
    <w:p w14:paraId="5ECC010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:вы-:щадь,:Покров,почва, ре-:Р:со- :мент:   :   :ам:во:во:ни:      :ота : леса, дес.кбм  :то:-------------------------:                 :</w:t>
      </w:r>
    </w:p>
    <w:p w14:paraId="5350FE6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:де-:     :льеф,особ.выд.Про:У:та  :    :ра :со-:ет:зр:зр:те: леса :----:----------------:ва:су- :ре- :еди-:захламлен.:Хозяйственные    :</w:t>
      </w:r>
    </w:p>
    <w:p w14:paraId="653C957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:ла : га  :исхожд.Кат.земель:С:Яр  :ле- :   :   :р :ас:ас:т :      :Сумм: на :общий:по   :рн:хо- :    :нич-:----------:                 :</w:t>
      </w:r>
    </w:p>
    <w:p w14:paraId="603F3DE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:Хар.лесн. культур: :ус  :са  :ст :та :  :та:та:  :      :а пл: 1  :на   :соста:ос:стоя:дин :ных :общий:лик-:мероприятия      :</w:t>
      </w:r>
    </w:p>
    <w:p w14:paraId="7537169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:Кадастров.оценка : :а   :    :   :   :  :  :  :  : ТЛУ  :сеч.: га :выдел:вляющ:ти:стар.    :дер.:     :вида:                 :</w:t>
      </w:r>
    </w:p>
    <w:p w14:paraId="5D6B98B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03CEA54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1 :  2  :         3       :4: 5  :  6 : 7 : 8 : 9:10:11:12:  13  : 14 : 15 :  16 : 17  :18: 19 : 20 : 21 : 22  : 23 :     24          :</w:t>
      </w:r>
    </w:p>
    <w:p w14:paraId="29A79E3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1E6D5C6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5   1.3   Редина естественная       -                                                                                                    </w:t>
      </w:r>
    </w:p>
    <w:p w14:paraId="647EACA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Единичные деревья                               -  ИВКД                                                                        </w:t>
      </w:r>
    </w:p>
    <w:p w14:paraId="6AB1E58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10ИВД                6    ИВД  30  6   16          С5     0.1                                2                                 </w:t>
      </w:r>
    </w:p>
    <w:p w14:paraId="45BF064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4C604E9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Редкий                                                                                                            </w:t>
      </w:r>
    </w:p>
    <w:p w14:paraId="25B3182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с - 30                                                                                                                   </w:t>
      </w:r>
    </w:p>
    <w:p w14:paraId="62B22CD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687009E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Открытый-редина, эстетическая оценка 2, санитарно-гигиен. оценка Средняя, Устойчивые,        </w:t>
      </w:r>
    </w:p>
    <w:p w14:paraId="2D39BBA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проходимость Средняя, просматриваемость Хорошая, стадия дигресии регулирование рекреации не требуется                          </w:t>
      </w:r>
    </w:p>
    <w:p w14:paraId="1AE1382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4D352B3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6   0.9   5Л3Б1ОЛ1Р         1  8    Л    70  9   24 4  2  5  ЛЧГ    0.6  6    5     3                                                    </w:t>
      </w:r>
    </w:p>
    <w:p w14:paraId="0BC84D3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35  8   16          В2                     2                                                    </w:t>
      </w:r>
    </w:p>
    <w:p w14:paraId="1E46846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25  7   12                                                                                      </w:t>
      </w:r>
    </w:p>
    <w:p w14:paraId="12524C5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    25  7   12                                                                                      </w:t>
      </w:r>
    </w:p>
    <w:p w14:paraId="7A46A4A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5ОЛ4Б1Р (15) 3 м, 0.5 тыс.шт/га, благонадежный                                                                        </w:t>
      </w:r>
    </w:p>
    <w:p w14:paraId="032783B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с - 30                                                                                                                   </w:t>
      </w:r>
    </w:p>
    <w:p w14:paraId="1DF4F6C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59ACB87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Закрыт. гориз. сомкн, эстетическая оценка 1, санитарно-гигиен. оценка Средняя,               </w:t>
      </w:r>
    </w:p>
    <w:p w14:paraId="522E961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Устойчивые, проходимость Плохая, просматриваемость Плохая, стадия дигресии регулирование рекреации не требуется                </w:t>
      </w:r>
    </w:p>
    <w:p w14:paraId="60409B7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2998028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7   4.0   5Л3Б2ОЛ           1  9    Л    60  10  20 3  2  5  ЛЧГ    0.7  7    28    14                                                   </w:t>
      </w:r>
    </w:p>
    <w:p w14:paraId="47A61C5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35  8   16          В2                     8                                                    </w:t>
      </w:r>
    </w:p>
    <w:p w14:paraId="4A9AC00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30  6   12                                 6                                                    </w:t>
      </w:r>
    </w:p>
    <w:p w14:paraId="2DC6894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4Б2Р4Л (15) 3 м, 0.6 тыс.шт/га, благонадежный                                                                         </w:t>
      </w:r>
    </w:p>
    <w:p w14:paraId="348CC7A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с - 30                                                                                                                   </w:t>
      </w:r>
    </w:p>
    <w:p w14:paraId="17D506C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6270B17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Закрыт. гориз. сомкн, эстетическая оценка 1, санитарно-гигиен. оценка Средняя,               </w:t>
      </w:r>
    </w:p>
    <w:p w14:paraId="1855FC0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Устойчивые, проходимость Плохая, просматриваемость Плохая, стадия дигресии регулирование рекреации не требуется                </w:t>
      </w:r>
    </w:p>
    <w:p w14:paraId="35B2566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15AABB8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br w:type="page"/>
      </w:r>
    </w:p>
    <w:p w14:paraId="51E86C9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75</w:t>
      </w:r>
    </w:p>
    <w:p w14:paraId="5C9B2BE2" w14:textId="77777777" w:rsidR="00B32B45" w:rsidRPr="00B32B45" w:rsidRDefault="00B32B45" w:rsidP="00B32B45">
      <w:pPr>
        <w:rPr>
          <w:rFonts w:ascii="Courier New" w:eastAsia="Calibri" w:hAnsi="Courier New" w:cs="Courier New"/>
          <w:sz w:val="18"/>
          <w:szCs w:val="18"/>
          <w:lang w:eastAsia="en-US"/>
        </w:rPr>
      </w:pPr>
    </w:p>
    <w:p w14:paraId="47EF521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Городские леса уч. лес-во                          Категория защитности: Городские леса                               Квартал 5       </w:t>
      </w:r>
    </w:p>
    <w:p w14:paraId="432C55A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16DDDA3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 :Состав.Подр.Подл.:Я:Вы- :Эле-:Воз:Вы-:Ди:Кл.Гр.Бо: Тип  :Полн:Запас сырораст. :Кл. Запас на выделе, дес.кбм:                 :</w:t>
      </w:r>
    </w:p>
    <w:p w14:paraId="5808D92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:вы-:щадь,:Покров,почва, ре-:Р:со- :мент:   :   :ам:во:во:ни:      :ота : леса, дес.кбм  :то:-------------------------:                 :</w:t>
      </w:r>
    </w:p>
    <w:p w14:paraId="667E917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:де-:     :льеф,особ.выд.Про:У:та  :    :ра :со-:ет:зр:зр:те: леса :----:----------------:ва:су- :ре- :еди-:захламлен.:Хозяйственные    :</w:t>
      </w:r>
    </w:p>
    <w:p w14:paraId="209F713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:ла : га  :исхожд.Кат.земель:С:Яр  :ле- :   :   :р :ас:ас:т :      :Сумм: на :общий:по   :рн:хо- :    :нич-:----------:                 :</w:t>
      </w:r>
    </w:p>
    <w:p w14:paraId="1FC68BB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:Хар.лесн. культур: :ус  :са  :ст :та :  :та:та:  :      :а пл: 1  :на   :соста:ос:стоя:дин :ных :общий:лик-:мероприятия      :</w:t>
      </w:r>
    </w:p>
    <w:p w14:paraId="1EEBC62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:Кадастров.оценка : :а   :    :   :   :  :  :  :  : ТЛУ  :сеч.: га :выдел:вляющ:ти:стар.    :дер.:     :вида:                 :</w:t>
      </w:r>
    </w:p>
    <w:p w14:paraId="561E712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68E6F57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1 :  2  :         3       :4: 5  :  6 : 7 : 8 : 9:10:11:12:  13  : 14 : 15 :  16 : 17  :18: 19 : 20 : 21 : 22  : 23 :     24          :</w:t>
      </w:r>
    </w:p>
    <w:p w14:paraId="7F631D4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1867519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8   0.3   5Л3Б1ОЛ1Р         1  8    Л    70  9   24 4  2  5  ЛЧГ    0.4  4    1     1                                                    </w:t>
      </w:r>
    </w:p>
    <w:p w14:paraId="4EB0C54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35  8   16          В2                                                                          </w:t>
      </w:r>
    </w:p>
    <w:p w14:paraId="6E8CDE9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25  7   12                                                                                      </w:t>
      </w:r>
    </w:p>
    <w:p w14:paraId="2D44A16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    25  7   12                                                                                      </w:t>
      </w:r>
    </w:p>
    <w:p w14:paraId="3CF1803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5ОЛ4Б1Р (15) 3 м, 0.5 тыс.шт/га, благонадежный                                                                        </w:t>
      </w:r>
    </w:p>
    <w:p w14:paraId="17D122A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с - 30                                                                                                                   </w:t>
      </w:r>
    </w:p>
    <w:p w14:paraId="4D2B955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1C0C422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Закрыт. гориз. сомкн, эстетическая оценка 1, санитарно-гигиен. оценка Средняя,               </w:t>
      </w:r>
    </w:p>
    <w:p w14:paraId="1D52CA6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Устойчивые, проходимость Плохая, просматриваемость Плохая, стадия дигресии регулирование рекреации не требуется                </w:t>
      </w:r>
    </w:p>
    <w:p w14:paraId="0C2CA5E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27E5040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9   1.0   Редина естественная       -                                                                                                    </w:t>
      </w:r>
    </w:p>
    <w:p w14:paraId="17D959F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  ЛЧГ                                                                         </w:t>
      </w:r>
    </w:p>
    <w:p w14:paraId="085D1A2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В2                                                                          </w:t>
      </w:r>
    </w:p>
    <w:p w14:paraId="76C0C6D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Редкий                                                                                                            </w:t>
      </w:r>
    </w:p>
    <w:p w14:paraId="5C9A332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В - 30                                                                                                                   </w:t>
      </w:r>
    </w:p>
    <w:p w14:paraId="22A9266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4E33F37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Открытый-редина, эстетическая оценка 1, санитарно-гигиен. оценка Средняя, Устойчивые,        </w:t>
      </w:r>
    </w:p>
    <w:p w14:paraId="3A10348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проходимость Средняя, просматриваемость Хорошая, стадия дигресии регулирование рекреации не требуется                          </w:t>
      </w:r>
    </w:p>
    <w:p w14:paraId="1ABD365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67DB03D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10  0.5   Нарушенные земли                                                                                                               </w:t>
      </w:r>
    </w:p>
    <w:p w14:paraId="582E630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                                                                              </w:t>
      </w:r>
    </w:p>
    <w:p w14:paraId="069B132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0639F3A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7844B0D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7E4044B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11  0.2   4Б2ИВД2ОЛ2Л       1  8    Б    35  8   16 4  2  5  ББКГ   0.5  3    1     1                                                    </w:t>
      </w:r>
    </w:p>
    <w:p w14:paraId="029A594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30  7   16          В2                                                                          </w:t>
      </w:r>
    </w:p>
    <w:p w14:paraId="76600FC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25  7   12                                                                                      </w:t>
      </w:r>
    </w:p>
    <w:p w14:paraId="5E49F8F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Л    65  10  20                                                                                      </w:t>
      </w:r>
    </w:p>
    <w:p w14:paraId="56E225E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4Б4ИВД2Л (15) 3 м, 0.4 тыс.шт/га, благонадежный                                                                       </w:t>
      </w:r>
    </w:p>
    <w:p w14:paraId="3CD5E66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Редкий                                                                                                            </w:t>
      </w:r>
    </w:p>
    <w:p w14:paraId="74F4566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с - 25                                                                                                                   </w:t>
      </w:r>
    </w:p>
    <w:p w14:paraId="5CA2AF1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4                                                                                                     </w:t>
      </w:r>
    </w:p>
    <w:p w14:paraId="6823D5E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Средняя, Повышенной    </w:t>
      </w:r>
    </w:p>
    <w:p w14:paraId="41D1E2D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2BF96AB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1A7ECE7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br w:type="page"/>
      </w:r>
    </w:p>
    <w:p w14:paraId="0DC252C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76</w:t>
      </w:r>
    </w:p>
    <w:p w14:paraId="72EDE5E4" w14:textId="77777777" w:rsidR="00B32B45" w:rsidRPr="00B32B45" w:rsidRDefault="00B32B45" w:rsidP="00B32B45">
      <w:pPr>
        <w:rPr>
          <w:rFonts w:ascii="Courier New" w:eastAsia="Calibri" w:hAnsi="Courier New" w:cs="Courier New"/>
          <w:sz w:val="18"/>
          <w:szCs w:val="18"/>
          <w:lang w:eastAsia="en-US"/>
        </w:rPr>
      </w:pPr>
    </w:p>
    <w:p w14:paraId="2B9960F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Городские леса уч. лес-во                          Категория защитности: Городские леса                               Квартал 5       </w:t>
      </w:r>
    </w:p>
    <w:p w14:paraId="362A281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0A51E3D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 :Состав.Подр.Подл.:Я:Вы- :Эле-:Воз:Вы-:Ди:Кл.Гр.Бо: Тип  :Полн:Запас сырораст. :Кл. Запас на выделе, дес.кбм:                 :</w:t>
      </w:r>
    </w:p>
    <w:p w14:paraId="029D5F0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:вы-:щадь,:Покров,почва, ре-:Р:со- :мент:   :   :ам:во:во:ни:      :ота : леса, дес.кбм  :то:-------------------------:                 :</w:t>
      </w:r>
    </w:p>
    <w:p w14:paraId="6A537FC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:де-:     :льеф,особ.выд.Про:У:та  :    :ра :со-:ет:зр:зр:те: леса :----:----------------:ва:су- :ре- :еди-:захламлен.:Хозяйственные    :</w:t>
      </w:r>
    </w:p>
    <w:p w14:paraId="205A1F9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:ла : га  :исхожд.Кат.земель:С:Яр  :ле- :   :   :р :ас:ас:т :      :Сумм: на :общий:по   :рн:хо- :    :нич-:----------:                 :</w:t>
      </w:r>
    </w:p>
    <w:p w14:paraId="3C7B692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:Хар.лесн. культур: :ус  :са  :ст :та :  :та:та:  :      :а пл: 1  :на   :соста:ос:стоя:дин :ных :общий:лик-:мероприятия      :</w:t>
      </w:r>
    </w:p>
    <w:p w14:paraId="657CFF7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:Кадастров.оценка : :а   :    :   :   :  :  :  :  : ТЛУ  :сеч.: га :выдел:вляющ:ти:стар.    :дер.:     :вида:                 :</w:t>
      </w:r>
    </w:p>
    <w:p w14:paraId="07604D7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1488D00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1 :  2  :         3       :4: 5  :  6 : 7 : 8 : 9:10:11:12:  13  : 14 : 15 :  16 : 17  :18: 19 : 20 : 21 : 22  : 23 :     24          :</w:t>
      </w:r>
    </w:p>
    <w:p w14:paraId="5FA0A74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313E44B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12  1.1   8Л1Б1ОЛ           1  10   Л    65  10  24 4  2  5  ЛЧГ    0.7  9    10    8                                                    </w:t>
      </w:r>
    </w:p>
    <w:p w14:paraId="3CDF900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25  8   12          В2                     1                                                    </w:t>
      </w:r>
    </w:p>
    <w:p w14:paraId="67A52B1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25  8   12                                 1                                                    </w:t>
      </w:r>
    </w:p>
    <w:p w14:paraId="467212C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5Л3Б2ОЛ (15) 3 м, 0.6 тыс.шт/га, благонадежный                                                                        </w:t>
      </w:r>
    </w:p>
    <w:p w14:paraId="2148245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Средний                                                                                                           </w:t>
      </w:r>
    </w:p>
    <w:p w14:paraId="67A68CE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с - 30                                                                                                                   </w:t>
      </w:r>
    </w:p>
    <w:p w14:paraId="7B7819F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4989CED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Закрыт. гориз. сомкн, эстетическая оценка 1, санитарно-гигиен. оценка Средняя,               </w:t>
      </w:r>
    </w:p>
    <w:p w14:paraId="46D1A09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Устойчивые, проходимость Плохая, просматриваемость Плохая, стадия дигресии регулирование рекреации не требуется                </w:t>
      </w:r>
    </w:p>
    <w:p w14:paraId="7309C1E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5861867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13  1.3   Редина естественная       -                                                                                                    </w:t>
      </w:r>
    </w:p>
    <w:p w14:paraId="3070C70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Единичные деревья                               -  ИВКД                                                                        </w:t>
      </w:r>
    </w:p>
    <w:p w14:paraId="718FD65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10ИВД                8    ИВД  30  8   16          С5     0.2                                2                                 </w:t>
      </w:r>
    </w:p>
    <w:p w14:paraId="361ECB6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566E1BB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10ИВД (15) 3 м, 0.2 тыс.шт/га, благонадежный                                                                          </w:t>
      </w:r>
    </w:p>
    <w:p w14:paraId="592AFC0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Редкий                                                                                                            </w:t>
      </w:r>
    </w:p>
    <w:p w14:paraId="61134E4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с - 25                                                                                                                   </w:t>
      </w:r>
    </w:p>
    <w:p w14:paraId="3CAE699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0A16568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Открытый-редина, эстетическая оценка 3, эстетическая оценка 2, санитарно-гигиен. оценка      </w:t>
      </w:r>
    </w:p>
    <w:p w14:paraId="160205C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Средняя, Повышенной устойчивости, проходимость Плохая, просматриваемость Плохая, просматриваемость Хорошая, стадия дигресии    </w:t>
      </w:r>
    </w:p>
    <w:p w14:paraId="66A49ED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регулирование рекреации не требуется                                                                                           </w:t>
      </w:r>
    </w:p>
    <w:p w14:paraId="546ED8D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Открытый-редина, эстетическая оценка 2, санитарно-гигиен. оценка Средняя, Устойчивые,        </w:t>
      </w:r>
    </w:p>
    <w:p w14:paraId="3B81095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проходимость Средняя, просматриваемость Хорошая, стадия дигресии регулирование рекреации не требуется                          </w:t>
      </w:r>
    </w:p>
    <w:p w14:paraId="6051388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26F1B98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14  1.4   8Л1Б1ОЛ           1  10   Л    65  10  24 4  2  5  ЛОСД   0.7  9    13    11                                                   </w:t>
      </w:r>
    </w:p>
    <w:p w14:paraId="2266616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25  8   12          С4                     1                                                    </w:t>
      </w:r>
    </w:p>
    <w:p w14:paraId="4CB2A61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25  8   12                                 1                                                    </w:t>
      </w:r>
    </w:p>
    <w:p w14:paraId="7C99E69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5Л3Б2ОЛ (15) 3 м, 0.6 тыс.шт/га, благонадежный                                                                        </w:t>
      </w:r>
    </w:p>
    <w:p w14:paraId="373017D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Средний                                                                                                           </w:t>
      </w:r>
    </w:p>
    <w:p w14:paraId="4B0F0C4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1B57386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Закрыт. гориз. сомкн, эстетическая оценка 1, санитарно-гигиен. оценка Средняя,               </w:t>
      </w:r>
    </w:p>
    <w:p w14:paraId="7C1C29E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Устойчивые, проходимость Плохая, просматриваемость Плохая, стадия дигресии регулирование рекреации не требуется                </w:t>
      </w:r>
    </w:p>
    <w:p w14:paraId="5F8146C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7D845C6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br w:type="page"/>
      </w:r>
    </w:p>
    <w:p w14:paraId="59DA237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77</w:t>
      </w:r>
    </w:p>
    <w:p w14:paraId="208FD890" w14:textId="77777777" w:rsidR="00B32B45" w:rsidRPr="00B32B45" w:rsidRDefault="00B32B45" w:rsidP="00B32B45">
      <w:pPr>
        <w:rPr>
          <w:rFonts w:ascii="Courier New" w:eastAsia="Calibri" w:hAnsi="Courier New" w:cs="Courier New"/>
          <w:sz w:val="18"/>
          <w:szCs w:val="18"/>
          <w:lang w:eastAsia="en-US"/>
        </w:rPr>
      </w:pPr>
    </w:p>
    <w:p w14:paraId="4973CC9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Городские леса уч. лес-во                          Категория защитности: Городские леса                               Квартал 5       </w:t>
      </w:r>
    </w:p>
    <w:p w14:paraId="7A7D03F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290CFFC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 :Состав.Подр.Подл.:Я:Вы- :Эле-:Воз:Вы-:Ди:Кл.Гр.Бо: Тип  :Полн:Запас сырораст. :Кл. Запас на выделе, дес.кбм:                 :</w:t>
      </w:r>
    </w:p>
    <w:p w14:paraId="72BD5D3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:вы-:щадь,:Покров,почва, ре-:Р:со- :мент:   :   :ам:во:во:ни:      :ота : леса, дес.кбм  :то:-------------------------:                 :</w:t>
      </w:r>
    </w:p>
    <w:p w14:paraId="65AE04B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:де-:     :льеф,особ.выд.Про:У:та  :    :ра :со-:ет:зр:зр:те: леса :----:----------------:ва:су- :ре- :еди-:захламлен.:Хозяйственные    :</w:t>
      </w:r>
    </w:p>
    <w:p w14:paraId="5FF78C2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:ла : га  :исхожд.Кат.земель:С:Яр  :ле- :   :   :р :ас:ас:т :      :Сумм: на :общий:по   :рн:хо- :    :нич-:----------:                 :</w:t>
      </w:r>
    </w:p>
    <w:p w14:paraId="36C8FD2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:Хар.лесн. культур: :ус  :са  :ст :та :  :та:та:  :      :а пл: 1  :на   :соста:ос:стоя:дин :ных :общий:лик-:мероприятия      :</w:t>
      </w:r>
    </w:p>
    <w:p w14:paraId="57A3949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:Кадастров.оценка : :а   :    :   :   :  :  :  :  : ТЛУ  :сеч.: га :выдел:вляющ:ти:стар.    :дер.:     :вида:                 :</w:t>
      </w:r>
    </w:p>
    <w:p w14:paraId="3988F24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55C42E5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1 :  2  :         3       :4: 5  :  6 : 7 : 8 : 9:10:11:12:  13  : 14 : 15 :  16 : 17  :18: 19 : 20 : 21 : 22  : 23 :     24          :</w:t>
      </w:r>
    </w:p>
    <w:p w14:paraId="6232AC8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4D127B1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15  0.5   Редина естественная       -                                                                                                    </w:t>
      </w:r>
    </w:p>
    <w:p w14:paraId="5909AB8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Единичные деревья                               -  ИВКД                                                                        </w:t>
      </w:r>
    </w:p>
    <w:p w14:paraId="63052E8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10ИВД                8    ИВД  30  8   16          С5     0.1                                1                                 </w:t>
      </w:r>
    </w:p>
    <w:p w14:paraId="58D6F9D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4A3C60B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10ИВД (15) 3 м, 0.2 тыс.шт/га, благонадежный                                                                          </w:t>
      </w:r>
    </w:p>
    <w:p w14:paraId="09560BC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Редкий                                                                                                            </w:t>
      </w:r>
    </w:p>
    <w:p w14:paraId="450E312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с - 25                                                                                                                   </w:t>
      </w:r>
    </w:p>
    <w:p w14:paraId="4C805B9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73459E9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Открытый-редина, эстетическая оценка 3, эстетическая оценка 2, санитарно-гигиен. оценка      </w:t>
      </w:r>
    </w:p>
    <w:p w14:paraId="50E1192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Средняя, Повышенной устойчивости, проходимость Плохая, просматриваемость Хорошая, просматриваемость Плохая, стадия дигресии    </w:t>
      </w:r>
    </w:p>
    <w:p w14:paraId="668F16B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регулирование рекреации не требуется                                                                                           </w:t>
      </w:r>
    </w:p>
    <w:p w14:paraId="1A67DFC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Открытый-редина, эстетическая оценка 2, санитарно-гигиен. оценка Средняя, Устойчивые,        </w:t>
      </w:r>
    </w:p>
    <w:p w14:paraId="1E01631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проходимость Средняя, просматриваемость Хорошая, стадия дигресии регулирование рекреации не требуется                          </w:t>
      </w:r>
    </w:p>
    <w:p w14:paraId="3644066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6AB5B5F1" w14:textId="77777777" w:rsidR="00B32B45" w:rsidRPr="00B32B45" w:rsidRDefault="00B32B45" w:rsidP="00B32B45">
      <w:pPr>
        <w:rPr>
          <w:rFonts w:ascii="Courier New" w:eastAsia="Calibri" w:hAnsi="Courier New" w:cs="Courier New"/>
          <w:sz w:val="18"/>
          <w:szCs w:val="18"/>
          <w:lang w:eastAsia="en-US"/>
        </w:rPr>
      </w:pPr>
    </w:p>
    <w:p w14:paraId="5811BE4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16  1.5   8Л1Б1ОЛ           1  10   Л    65  10  24 4  2  5  ЛЧГ    0.5  6    9     7                                                    </w:t>
      </w:r>
    </w:p>
    <w:p w14:paraId="3BBEBBC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25  8   12          В2                     1                                                    </w:t>
      </w:r>
    </w:p>
    <w:p w14:paraId="1F36D4C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25  8   12                                 1                                                    </w:t>
      </w:r>
    </w:p>
    <w:p w14:paraId="158CB59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5Л3Б2ОЛ (15) 3 м, 0.6 тыс.шт/га, благонадежный                                                                        </w:t>
      </w:r>
    </w:p>
    <w:p w14:paraId="521E8A7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Средний                                                                                                           </w:t>
      </w:r>
    </w:p>
    <w:p w14:paraId="78B3BF3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с - 30                                                                                                                   </w:t>
      </w:r>
    </w:p>
    <w:p w14:paraId="22BA963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6B21868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1, санитарно-гигиен. оценка Средняя,               </w:t>
      </w:r>
    </w:p>
    <w:p w14:paraId="0033055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Устойчивые, проходимость Плохая, просматриваемость Плохая, стадия дигресии регулирование рекреации не требуется                </w:t>
      </w:r>
    </w:p>
    <w:p w14:paraId="4060D73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5E2D0F1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17  1.4   8Л1Б1ОЛ           1  10   Л    65  10  24 4  2  5  ЛЧГ    0.6  7    9     7                                                    </w:t>
      </w:r>
    </w:p>
    <w:p w14:paraId="01A8600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25  8   12          В2                     1                                                    </w:t>
      </w:r>
    </w:p>
    <w:p w14:paraId="3379171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25  8   12                                 1                                                    </w:t>
      </w:r>
    </w:p>
    <w:p w14:paraId="477743F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5Л3Б2ОЛ (15) 3 м, 0.6 тыс.шт/га, благонадежный                                                                        </w:t>
      </w:r>
    </w:p>
    <w:p w14:paraId="4578319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Средний                                                                                                           </w:t>
      </w:r>
    </w:p>
    <w:p w14:paraId="2F12520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с - 30                                                                                                                   </w:t>
      </w:r>
    </w:p>
    <w:p w14:paraId="6CE0D16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07CDF22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Закрыт. гориз. сомкн, эстетическая оценка 1, санитарно-гигиен. оценка Средняя,               </w:t>
      </w:r>
    </w:p>
    <w:p w14:paraId="02CF695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Устойчивые, проходимость Плохая, просматриваемость Плохая, стадия дигресии регулирование рекреации не требуется                </w:t>
      </w:r>
    </w:p>
    <w:p w14:paraId="6A09A1D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0E91E65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br w:type="page"/>
      </w:r>
    </w:p>
    <w:p w14:paraId="0E3F259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78</w:t>
      </w:r>
    </w:p>
    <w:p w14:paraId="27913D30" w14:textId="77777777" w:rsidR="00B32B45" w:rsidRPr="00B32B45" w:rsidRDefault="00B32B45" w:rsidP="00B32B45">
      <w:pPr>
        <w:rPr>
          <w:rFonts w:ascii="Courier New" w:eastAsia="Calibri" w:hAnsi="Courier New" w:cs="Courier New"/>
          <w:sz w:val="18"/>
          <w:szCs w:val="18"/>
          <w:lang w:eastAsia="en-US"/>
        </w:rPr>
      </w:pPr>
    </w:p>
    <w:p w14:paraId="09E52A8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Городские леса уч. лес-во                          Категория защитности: Городские леса                               Квартал 5       </w:t>
      </w:r>
    </w:p>
    <w:p w14:paraId="379DAA4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369A3DD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 :Состав.Подр.Подл.:Я:Вы- :Эле-:Воз:Вы-:Ди:Кл.Гр.Бо: Тип  :Полн:Запас сырораст. :Кл. Запас на выделе, дес.кбм:                 :</w:t>
      </w:r>
    </w:p>
    <w:p w14:paraId="5642FEA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:вы-:щадь,:Покров,почва, ре-:Р:со- :мент:   :   :ам:во:во:ни:      :ота : леса, дес.кбм  :то:-------------------------:                 :</w:t>
      </w:r>
    </w:p>
    <w:p w14:paraId="632F2FB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:де-:     :льеф,особ.выд.Про:У:та  :    :ра :со-:ет:зр:зр:те: леса :----:----------------:ва:су- :ре- :еди-:захламлен.:Хозяйственные    :</w:t>
      </w:r>
    </w:p>
    <w:p w14:paraId="244584E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:ла : га  :исхожд.Кат.земель:С:Яр  :ле- :   :   :р :ас:ас:т :      :Сумм: на :общий:по   :рн:хо- :    :нич-:----------:                 :</w:t>
      </w:r>
    </w:p>
    <w:p w14:paraId="1A083F1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:Хар.лесн. культур: :ус  :са  :ст :та :  :та:та:  :      :а пл: 1  :на   :соста:ос:стоя:дин :ных :общий:лик-:мероприятия      :</w:t>
      </w:r>
    </w:p>
    <w:p w14:paraId="4969903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:Кадастров.оценка : :а   :    :   :   :  :  :  :  : ТЛУ  :сеч.: га :выдел:вляющ:ти:стар.    :дер.:     :вида:                 :</w:t>
      </w:r>
    </w:p>
    <w:p w14:paraId="71CEDB5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27C22D8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1 :  2  :         3       :4: 5  :  6 : 7 : 8 : 9:10:11:12:  13  : 14 : 15 :  16 : 17  :18: 19 : 20 : 21 : 22  : 23 :     24          :</w:t>
      </w:r>
    </w:p>
    <w:p w14:paraId="5F59EE2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18126B5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18  1.3   4Б2ИВД2ОЛ2Л       1  8    Б    35  8   16 4  2  5  ББКГ   0.5  3    4     1                                                    </w:t>
      </w:r>
    </w:p>
    <w:p w14:paraId="15ADD22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30  7   16          В2                     1                                                    </w:t>
      </w:r>
    </w:p>
    <w:p w14:paraId="48634C2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25  7   12                                 1                                                    </w:t>
      </w:r>
    </w:p>
    <w:p w14:paraId="246D39E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Л    65  10  20                                 1                                                    </w:t>
      </w:r>
    </w:p>
    <w:p w14:paraId="0D54171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4Б4ИВД2Л (15) 3 м, 0.4 тыс.шт/га, благонадежный                                                                       </w:t>
      </w:r>
    </w:p>
    <w:p w14:paraId="6E056BB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Редкий                                                                                                            </w:t>
      </w:r>
    </w:p>
    <w:p w14:paraId="61035B4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с - 25                                                                                                                   </w:t>
      </w:r>
    </w:p>
    <w:p w14:paraId="58D2557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4                                                                                                     </w:t>
      </w:r>
    </w:p>
    <w:p w14:paraId="182499E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Средняя, Повышенной    </w:t>
      </w:r>
    </w:p>
    <w:p w14:paraId="4F321D0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50912A2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6C0BF1D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19  4.5   4Б2ИВД2ОЛ2Л       1  8    Б    35  8   16 4  2  5  ББКГ   0.6  4    18    6                                                    </w:t>
      </w:r>
    </w:p>
    <w:p w14:paraId="214A8C3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30  7   16          В2                     4                                                    </w:t>
      </w:r>
    </w:p>
    <w:p w14:paraId="43F3022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25  7   12                                 4                                                    </w:t>
      </w:r>
    </w:p>
    <w:p w14:paraId="5CA6BE5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Л    65  10  20                                 4                                                    </w:t>
      </w:r>
    </w:p>
    <w:p w14:paraId="03E16C4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4Б4ИВД2Л (15) 3 м, 0.4 тыс.шт/га, благонадежный                                                                       </w:t>
      </w:r>
    </w:p>
    <w:p w14:paraId="7A036A4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Редкий                                                                                                            </w:t>
      </w:r>
    </w:p>
    <w:p w14:paraId="7011367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с - 25                                                                                                                   </w:t>
      </w:r>
    </w:p>
    <w:p w14:paraId="5F63DCE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4                                                                                                     </w:t>
      </w:r>
    </w:p>
    <w:p w14:paraId="151F84F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Закрыт. гориз. сомкн, эстетическая оценка 3, санитарно-гигиен. оценка Средняя, Повышенной    </w:t>
      </w:r>
    </w:p>
    <w:p w14:paraId="753D67F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4FC9BC2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09440D2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20  1.3   Редина естественная       -                                                                                                    </w:t>
      </w:r>
    </w:p>
    <w:p w14:paraId="12B90A4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Единичные деревья                               -  ИВКД                                                                        </w:t>
      </w:r>
    </w:p>
    <w:p w14:paraId="5FCC045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10ИВД                8    ИВД  30  8   16          С5     0.2                                2                                 </w:t>
      </w:r>
    </w:p>
    <w:p w14:paraId="30D00A9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38336CD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10ИВД (15) 3 м, 0.2 тыс.шт/га, благонадежный                                                                          </w:t>
      </w:r>
    </w:p>
    <w:p w14:paraId="27E45FF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Редкий                                                                                                            </w:t>
      </w:r>
    </w:p>
    <w:p w14:paraId="7F4215A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с - 25                                                                                                                   </w:t>
      </w:r>
    </w:p>
    <w:p w14:paraId="2545140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661E86F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Открытый-редина, эстетическая оценка 3, эстетическая оценка 2, санитарно-гигиен. оценка      </w:t>
      </w:r>
    </w:p>
    <w:p w14:paraId="3C2DA36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Средняя, Повышенной устойчивости, проходимость Плохая, просматриваемость Хорошая, просматриваемость Плохая, стадия дигресии    </w:t>
      </w:r>
    </w:p>
    <w:p w14:paraId="3DE36EA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регулирование рекреации не требуется                                                                                           </w:t>
      </w:r>
    </w:p>
    <w:p w14:paraId="5919DA2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Открытый-редина, эстетическая оценка 2, санитарно-гигиен. оценка Средняя, Устойчивые,        </w:t>
      </w:r>
    </w:p>
    <w:p w14:paraId="4FD22AC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проходимость Средняя, просматриваемость Хорошая, стадия дигресии регулирование рекреации не требуется                          </w:t>
      </w:r>
    </w:p>
    <w:p w14:paraId="4CC0321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044E8AB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br w:type="page"/>
      </w:r>
    </w:p>
    <w:p w14:paraId="542CCA6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79</w:t>
      </w:r>
    </w:p>
    <w:p w14:paraId="555D9A2C" w14:textId="77777777" w:rsidR="00B32B45" w:rsidRPr="00B32B45" w:rsidRDefault="00B32B45" w:rsidP="00B32B45">
      <w:pPr>
        <w:rPr>
          <w:rFonts w:ascii="Courier New" w:eastAsia="Calibri" w:hAnsi="Courier New" w:cs="Courier New"/>
          <w:sz w:val="18"/>
          <w:szCs w:val="18"/>
          <w:lang w:eastAsia="en-US"/>
        </w:rPr>
      </w:pPr>
    </w:p>
    <w:p w14:paraId="02F0722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Городские леса уч. лес-во                          Категория защитности: Городские леса                               Квартал 5       </w:t>
      </w:r>
    </w:p>
    <w:p w14:paraId="5D576E9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7E3BB5A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 :Состав.Подр.Подл.:Я:Вы- :Эле-:Воз:Вы-:Ди:Кл.Гр.Бо: Тип  :Полн:Запас сырораст. :Кл. Запас на выделе, дес.кбм:                 :</w:t>
      </w:r>
    </w:p>
    <w:p w14:paraId="53B4F47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:вы-:щадь,:Покров,почва, ре-:Р:со- :мент:   :   :ам:во:во:ни:      :ота : леса, дес.кбм  :то:-------------------------:                 :</w:t>
      </w:r>
    </w:p>
    <w:p w14:paraId="6012DAE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:де-:     :льеф,особ.выд.Про:У:та  :    :ра :со-:ет:зр:зр:те: леса :----:----------------:ва:су- :ре- :еди-:захламлен.:Хозяйственные    :</w:t>
      </w:r>
    </w:p>
    <w:p w14:paraId="4E63FAA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:ла : га  :исхожд.Кат.земель:С:Яр  :ле- :   :   :р :ас:ас:т :      :Сумм: на :общий:по   :рн:хо- :    :нич-:----------:                 :</w:t>
      </w:r>
    </w:p>
    <w:p w14:paraId="6C93976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:Хар.лесн. культур: :ус  :са  :ст :та :  :та:та:  :      :а пл: 1  :на   :соста:ос:стоя:дин :ных :общий:лик-:мероприятия      :</w:t>
      </w:r>
    </w:p>
    <w:p w14:paraId="752365B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:Кадастров.оценка : :а   :    :   :   :  :  :  :  : ТЛУ  :сеч.: га :выдел:вляющ:ти:стар.    :дер.:     :вида:                 :</w:t>
      </w:r>
    </w:p>
    <w:p w14:paraId="6A01F28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67C1DED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1 :  2  :         3       :4: 5  :  6 : 7 : 8 : 9:10:11:12:  13  : 14 : 15 :  16 : 17  :18: 19 : 20 : 21 : 22  : 23 :     24          :</w:t>
      </w:r>
    </w:p>
    <w:p w14:paraId="138DAD2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3D377D1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21  2.3   4Б2ИВД2ОЛ2Л       1  8    Б    35  8   16 4  2  5  ББКГ   0.6  4    9     3                                                    </w:t>
      </w:r>
    </w:p>
    <w:p w14:paraId="14C7AF3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30  7   16          В2                     2                                                    </w:t>
      </w:r>
    </w:p>
    <w:p w14:paraId="4B9A414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25  7   12                                 2                                                    </w:t>
      </w:r>
    </w:p>
    <w:p w14:paraId="77C7084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Л    65  10  20                                 2                                                    </w:t>
      </w:r>
    </w:p>
    <w:p w14:paraId="29954A3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4Б4ИВД2Л (15) 3 м, 0.4 тыс.шт/га, благонадежный                                                                       </w:t>
      </w:r>
    </w:p>
    <w:p w14:paraId="5F4CB8E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Редкий                                                                                                            </w:t>
      </w:r>
    </w:p>
    <w:p w14:paraId="1D5F6EF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с - 25                                                                                                                   </w:t>
      </w:r>
    </w:p>
    <w:p w14:paraId="7130877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4                                                                                                     </w:t>
      </w:r>
    </w:p>
    <w:p w14:paraId="6DC8DD1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Закрыт. гориз. сомкн, эстетическая оценка 3, санитарно-гигиен. оценка Средняя, Повышенной    </w:t>
      </w:r>
    </w:p>
    <w:p w14:paraId="4DD733B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53E8DF4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27C9BBA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22  0.8   6Л2Б1ОЛ1Р         1  9    Л    65  10  20 4  2  5  ЛЧГ    0.6  7    6     3                                                    </w:t>
      </w:r>
    </w:p>
    <w:p w14:paraId="01308C8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30  9   16          В2                     1                                                    </w:t>
      </w:r>
    </w:p>
    <w:p w14:paraId="3E8BB38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25  8   12                                 1                                                    </w:t>
      </w:r>
    </w:p>
    <w:p w14:paraId="1072A9B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    25  8   12                                 1                                                    </w:t>
      </w:r>
    </w:p>
    <w:p w14:paraId="19E4CF5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4Л3Б3ИВД (15) 3 м, 0.3 тыс.шт/га, благонадежный                                                                       </w:t>
      </w:r>
    </w:p>
    <w:p w14:paraId="79F2B62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Редкий                                                                                                            </w:t>
      </w:r>
    </w:p>
    <w:p w14:paraId="6F432B4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с - 25                                                                                                                   </w:t>
      </w:r>
    </w:p>
    <w:p w14:paraId="7EDFD0F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6B60073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Закрыт. гориз. сомкн, эстетическая оценка 1, санитарно-гигиен. оценка Средняя,               </w:t>
      </w:r>
    </w:p>
    <w:p w14:paraId="5E01BC7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Устойчивые, проходимость Плохая, просматриваемость Плохая, стадия дигресии регулирование рекреации не требуется                </w:t>
      </w:r>
    </w:p>
    <w:p w14:paraId="03A737C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4114C43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23  0.3   6Л2Б1ОЛ1Р         1  9    Л    65  10  20 4  2  5  ЛЧГ    0.4  5    2     2                                                    </w:t>
      </w:r>
    </w:p>
    <w:p w14:paraId="54B908F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30  9   16          В2                                                                          </w:t>
      </w:r>
    </w:p>
    <w:p w14:paraId="5998C28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25  8   12                                                                                      </w:t>
      </w:r>
    </w:p>
    <w:p w14:paraId="546C22C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    25  8   12                                                                                      </w:t>
      </w:r>
    </w:p>
    <w:p w14:paraId="537F867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4Л3Б3ИВД (15) 3 м, 0.3 тыс.шт/га, благонадежный                                                                       </w:t>
      </w:r>
    </w:p>
    <w:p w14:paraId="5E571A7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Редкий                                                                                                            </w:t>
      </w:r>
    </w:p>
    <w:p w14:paraId="4EA0064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с - 30                                                                                                                   </w:t>
      </w:r>
    </w:p>
    <w:p w14:paraId="6C1D959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46011D8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1, санитарно-гигиен. оценка Средняя,               </w:t>
      </w:r>
    </w:p>
    <w:p w14:paraId="33D74D3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Устойчивые, проходимость Плохая, просматриваемость Плохая, стадия дигресии регулирование рекреации не требуется                </w:t>
      </w:r>
    </w:p>
    <w:p w14:paraId="65BA0A2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2D24457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br w:type="page"/>
      </w:r>
    </w:p>
    <w:p w14:paraId="6389FB7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80</w:t>
      </w:r>
    </w:p>
    <w:p w14:paraId="3F81BDA8" w14:textId="77777777" w:rsidR="00B32B45" w:rsidRPr="00B32B45" w:rsidRDefault="00B32B45" w:rsidP="00B32B45">
      <w:pPr>
        <w:rPr>
          <w:rFonts w:ascii="Courier New" w:eastAsia="Calibri" w:hAnsi="Courier New" w:cs="Courier New"/>
          <w:sz w:val="18"/>
          <w:szCs w:val="18"/>
          <w:lang w:eastAsia="en-US"/>
        </w:rPr>
      </w:pPr>
    </w:p>
    <w:p w14:paraId="6F55A84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Городские леса уч. лес-во                          Категория защитности: Городские леса                               Квартал 5       </w:t>
      </w:r>
    </w:p>
    <w:p w14:paraId="44267CB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138C7F1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 :Состав.Подр.Подл.:Я:Вы- :Эле-:Воз:Вы-:Ди:Кл.Гр.Бо: Тип  :Полн:Запас сырораст. :Кл. Запас на выделе, дес.кбм:                 :</w:t>
      </w:r>
    </w:p>
    <w:p w14:paraId="0FF41E5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:вы-:щадь,:Покров,почва, ре-:Р:со- :мент:   :   :ам:во:во:ни:      :ота : леса, дес.кбм  :то:-------------------------:                 :</w:t>
      </w:r>
    </w:p>
    <w:p w14:paraId="233D0E6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:де-:     :льеф,особ.выд.Про:У:та  :    :ра :со-:ет:зр:зр:те: леса :----:----------------:ва:су- :ре- :еди-:захламлен.:Хозяйственные    :</w:t>
      </w:r>
    </w:p>
    <w:p w14:paraId="785D751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:ла : га  :исхожд.Кат.земель:С:Яр  :ле- :   :   :р :ас:ас:т :      :Сумм: на :общий:по   :рн:хо- :    :нич-:----------:                 :</w:t>
      </w:r>
    </w:p>
    <w:p w14:paraId="34626CC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:Хар.лесн. культур: :ус  :са  :ст :та :  :та:та:  :      :а пл: 1  :на   :соста:ос:стоя:дин :ных :общий:лик-:мероприятия      :</w:t>
      </w:r>
    </w:p>
    <w:p w14:paraId="3EF4757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:Кадастров.оценка : :а   :    :   :   :  :  :  :  : ТЛУ  :сеч.: га :выдел:вляющ:ти:стар.    :дер.:     :вида:                 :</w:t>
      </w:r>
    </w:p>
    <w:p w14:paraId="434A7E1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1BD5075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1 :  2  :         3       :4: 5  :  6 : 7 : 8 : 9:10:11:12:  13  : 14 : 15 :  16 : 17  :18: 19 : 20 : 21 : 22  : 23 :     24          :</w:t>
      </w:r>
    </w:p>
    <w:p w14:paraId="568832A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420D2A6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24  9.9   4Л4Б1ОЛ1Р+ИВД     1  10   Л    70  11  28 4  2  5  ЛЧГ    0.7  8    79    32                                                   </w:t>
      </w:r>
    </w:p>
    <w:p w14:paraId="0E1FBE0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35  9   20          В2                     31                                                   </w:t>
      </w:r>
    </w:p>
    <w:p w14:paraId="72C9F6D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30  8   16                                 8                                                    </w:t>
      </w:r>
    </w:p>
    <w:p w14:paraId="4910AB2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    30  7   12                                 8                                                    </w:t>
      </w:r>
    </w:p>
    <w:p w14:paraId="1F8368A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30  7   12                                                                                      </w:t>
      </w:r>
    </w:p>
    <w:p w14:paraId="0F5305A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4Б4ОЛ2Р (15) 3 м, 0.6 тыс.шт/га, благонадежный                                                                        </w:t>
      </w:r>
    </w:p>
    <w:p w14:paraId="7F0C542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Средний                                                                                                           </w:t>
      </w:r>
    </w:p>
    <w:p w14:paraId="1704FB0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с - 30                                                                                                                   </w:t>
      </w:r>
    </w:p>
    <w:p w14:paraId="351F822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14D1E67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Закрыт. гориз. сомкн, эстетическая оценка 1, санитарно-гигиен. оценка Средняя,               </w:t>
      </w:r>
    </w:p>
    <w:p w14:paraId="53844A1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Устойчивые, проходимость Плохая, просматриваемость Плохая, стадия дигресии регулирование рекреации не требуется                </w:t>
      </w:r>
    </w:p>
    <w:p w14:paraId="151A1CE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25D4BD7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25  0.6   Редина естественная       -                                                                                                    </w:t>
      </w:r>
    </w:p>
    <w:p w14:paraId="6D7634E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Единичные деревья                               5  ББКГ                                                                        </w:t>
      </w:r>
    </w:p>
    <w:p w14:paraId="6AD79F1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3Б2ИВД2Р1ОЛ2Л        8    Б    35  8   16          В2     0.2                                1                                 </w:t>
      </w:r>
    </w:p>
    <w:p w14:paraId="6CFEF8D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30  7   12                                                                                      </w:t>
      </w:r>
    </w:p>
    <w:p w14:paraId="0C9E297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    30  8   16                                                                                      </w:t>
      </w:r>
    </w:p>
    <w:p w14:paraId="2AA901A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25  7   12                                                                                      </w:t>
      </w:r>
    </w:p>
    <w:p w14:paraId="30B184E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Л    60  10  20                                                                                      </w:t>
      </w:r>
    </w:p>
    <w:p w14:paraId="2544DAA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с - 30                                                                                                                   </w:t>
      </w:r>
    </w:p>
    <w:p w14:paraId="5D8503B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52ED906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Открытый-редина, эстетическая оценка 2, санитарно-гигиен. оценка Средняя, Устойчивые,        </w:t>
      </w:r>
    </w:p>
    <w:p w14:paraId="7EC8927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проходимость Средняя, просматриваемость Хорошая, стадия дигресии регулирование рекреации не требуется                          </w:t>
      </w:r>
    </w:p>
    <w:p w14:paraId="6FA8703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2BE4FD3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26  1.0   6Л2Б1ОЛ1Р         1  9    Л    65  10  20 4  2  5  ЛЧГ    0.6  7    7     3                                                    </w:t>
      </w:r>
    </w:p>
    <w:p w14:paraId="0AD2F2B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30  9   16          В2                     2                                                    </w:t>
      </w:r>
    </w:p>
    <w:p w14:paraId="59B6E24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25  8   12                                 1                                                    </w:t>
      </w:r>
    </w:p>
    <w:p w14:paraId="5813785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    25  8   12                                 1                                                    </w:t>
      </w:r>
    </w:p>
    <w:p w14:paraId="7DFB699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4Л3Б3ИВД (15) 3 м, 0.3 тыс.шт/га, благонадежный                                                                       </w:t>
      </w:r>
    </w:p>
    <w:p w14:paraId="310E4EC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Редкий                                                                                                            </w:t>
      </w:r>
    </w:p>
    <w:p w14:paraId="0CF0CD1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с - 30                                                                                                                   </w:t>
      </w:r>
    </w:p>
    <w:p w14:paraId="0CF87F9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344378F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Закрыт. гориз. сомкн, эстетическая оценка 1, санитарно-гигиен. оценка Средняя,               </w:t>
      </w:r>
    </w:p>
    <w:p w14:paraId="1B8506B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Устойчивые, проходимость Плохая, просматриваемость Плохая, стадия дигресии регулирование рекреации не требуется                </w:t>
      </w:r>
    </w:p>
    <w:p w14:paraId="595F193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3056DCB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br w:type="page"/>
      </w:r>
    </w:p>
    <w:p w14:paraId="0F5E703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81</w:t>
      </w:r>
    </w:p>
    <w:p w14:paraId="35039AA4" w14:textId="77777777" w:rsidR="00B32B45" w:rsidRPr="00B32B45" w:rsidRDefault="00B32B45" w:rsidP="00B32B45">
      <w:pPr>
        <w:rPr>
          <w:rFonts w:ascii="Courier New" w:eastAsia="Calibri" w:hAnsi="Courier New" w:cs="Courier New"/>
          <w:sz w:val="18"/>
          <w:szCs w:val="18"/>
          <w:lang w:eastAsia="en-US"/>
        </w:rPr>
      </w:pPr>
    </w:p>
    <w:p w14:paraId="665042F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Городские леса уч. лес-во                          Категория защитности: Городские леса                               Квартал 5       </w:t>
      </w:r>
    </w:p>
    <w:p w14:paraId="30250EB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18B1487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 :Состав.Подр.Подл.:Я:Вы- :Эле-:Воз:Вы-:Ди:Кл.Гр.Бо: Тип  :Полн:Запас сырораст. :Кл. Запас на выделе, дес.кбм:                 :</w:t>
      </w:r>
    </w:p>
    <w:p w14:paraId="6434A3A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:вы-:щадь,:Покров,почва, ре-:Р:со- :мент:   :   :ам:во:во:ни:      :ота : леса, дес.кбм  :то:-------------------------:                 :</w:t>
      </w:r>
    </w:p>
    <w:p w14:paraId="527691D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:де-:     :льеф,особ.выд.Про:У:та  :    :ра :со-:ет:зр:зр:те: леса :----:----------------:ва:су- :ре- :еди-:захламлен.:Хозяйственные    :</w:t>
      </w:r>
    </w:p>
    <w:p w14:paraId="29C58E9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:ла : га  :исхожд.Кат.земель:С:Яр  :ле- :   :   :р :ас:ас:т :      :Сумм: на :общий:по   :рн:хо- :    :нич-:----------:                 :</w:t>
      </w:r>
    </w:p>
    <w:p w14:paraId="1AFD0F0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:Хар.лесн. культур: :ус  :са  :ст :та :  :та:та:  :      :а пл: 1  :на   :соста:ос:стоя:дин :ных :общий:лик-:мероприятия      :</w:t>
      </w:r>
    </w:p>
    <w:p w14:paraId="7935576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:Кадастров.оценка : :а   :    :   :   :  :  :  :  : ТЛУ  :сеч.: га :выдел:вляющ:ти:стар.    :дер.:     :вида:                 :</w:t>
      </w:r>
    </w:p>
    <w:p w14:paraId="0E66F38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1E99EF5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1 :  2  :         3       :4: 5  :  6 : 7 : 8 : 9:10:11:12:  13  : 14 : 15 :  16 : 17  :18: 19 : 20 : 21 : 22  : 23 :     24          :</w:t>
      </w:r>
    </w:p>
    <w:p w14:paraId="127FC04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49FF942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27  1.8   4ОЛ3Б2Е1Р         1  8    ОЛ   25  8   16 3  2  4  ОЛК    0.6  4    7     3                                                    </w:t>
      </w:r>
    </w:p>
    <w:p w14:paraId="6CE3260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25  8   20          В4                     2                                                    </w:t>
      </w:r>
    </w:p>
    <w:p w14:paraId="6137E66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Е    65  11  24                                 1                                                    </w:t>
      </w:r>
    </w:p>
    <w:p w14:paraId="388E552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    20  7   12                                 1                                                    </w:t>
      </w:r>
    </w:p>
    <w:p w14:paraId="4766B12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5ОЛ3Б2Е (15) 3 м, 0.4 тыс.шт/га, благонадежный                                                                        </w:t>
      </w:r>
    </w:p>
    <w:p w14:paraId="49A7378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Ю - 30                                                                                                                   </w:t>
      </w:r>
    </w:p>
    <w:p w14:paraId="2F091FE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0C19210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Закрыт. гориз. сомкн, эстетическая оценка 3, санитарно-гигиен. оценка Средняя, Повышенной    </w:t>
      </w:r>
    </w:p>
    <w:p w14:paraId="3B13FF8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093EA18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42C8915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28  0.1   4Б2ИВД2Р2Л        1  8    Б    30  8   16 3  2  4  ББКГ   0.4  2                                                               </w:t>
      </w:r>
    </w:p>
    <w:p w14:paraId="237B83E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30  6   12          В2                                                                          </w:t>
      </w:r>
    </w:p>
    <w:p w14:paraId="5480069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    25  7   12                                                                                      </w:t>
      </w:r>
    </w:p>
    <w:p w14:paraId="4E89A83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Л    50  10  16                                                                                      </w:t>
      </w:r>
    </w:p>
    <w:p w14:paraId="1208471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4Б2Р4Л (15) 3 м, 0.4 тыс.шт/га, благонадежный                                                                         </w:t>
      </w:r>
    </w:p>
    <w:p w14:paraId="629CEF4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Редкий                                                                                                            </w:t>
      </w:r>
    </w:p>
    <w:p w14:paraId="3994B5D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4                                                                                                     </w:t>
      </w:r>
    </w:p>
    <w:p w14:paraId="191199C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Средняя, Повышенной    </w:t>
      </w:r>
    </w:p>
    <w:p w14:paraId="5346485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4A52A0B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5EEBE478" w14:textId="77777777" w:rsidR="00B32B45" w:rsidRPr="00B32B45" w:rsidRDefault="00B32B45" w:rsidP="00B32B45">
      <w:pPr>
        <w:rPr>
          <w:rFonts w:ascii="Courier New" w:eastAsia="Calibri" w:hAnsi="Courier New" w:cs="Courier New"/>
          <w:sz w:val="18"/>
          <w:szCs w:val="18"/>
          <w:lang w:eastAsia="en-US"/>
        </w:rPr>
      </w:pPr>
    </w:p>
    <w:p w14:paraId="1AA8A99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29  1.1   4Б3ОЛ2ИВД1Л       1  8    Б    30  8   16 3  2  4  ББКГ   0.7  4    4     2                                                    </w:t>
      </w:r>
    </w:p>
    <w:p w14:paraId="537E98B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25  7   12          В2                     1                                                    </w:t>
      </w:r>
    </w:p>
    <w:p w14:paraId="3AB65BC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25  7   12                                 1                                                    </w:t>
      </w:r>
    </w:p>
    <w:p w14:paraId="00ECE32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Л    50  10  20                                                                                      </w:t>
      </w:r>
    </w:p>
    <w:p w14:paraId="1AD3FA0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4Б4ОЛ2Л (15) 3 м, 0.5 тыс.шт/га, благонадежный                                                                        </w:t>
      </w:r>
    </w:p>
    <w:p w14:paraId="512CDA9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Средний                                                                                                           </w:t>
      </w:r>
    </w:p>
    <w:p w14:paraId="40CA4FE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Ю - 30                                                                                                                   </w:t>
      </w:r>
    </w:p>
    <w:p w14:paraId="2C67EA8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4                                                                                                     </w:t>
      </w:r>
    </w:p>
    <w:p w14:paraId="299DB4F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Закрыт. гориз. сомкн, эстетическая оценка 3, санитарно-гигиен. оценка Средняя, Повышенной    </w:t>
      </w:r>
    </w:p>
    <w:p w14:paraId="2234DCE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610B239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036249D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br w:type="page"/>
      </w:r>
    </w:p>
    <w:p w14:paraId="6CB807C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82</w:t>
      </w:r>
    </w:p>
    <w:p w14:paraId="6B0F90D2" w14:textId="77777777" w:rsidR="00B32B45" w:rsidRPr="00B32B45" w:rsidRDefault="00B32B45" w:rsidP="00B32B45">
      <w:pPr>
        <w:rPr>
          <w:rFonts w:ascii="Courier New" w:eastAsia="Calibri" w:hAnsi="Courier New" w:cs="Courier New"/>
          <w:sz w:val="18"/>
          <w:szCs w:val="18"/>
          <w:lang w:eastAsia="en-US"/>
        </w:rPr>
      </w:pPr>
    </w:p>
    <w:p w14:paraId="4F33AA3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Городские леса уч. лес-во                          Категория защитности: Городские леса                               Квартал 5       </w:t>
      </w:r>
    </w:p>
    <w:p w14:paraId="0C160FC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4567C1D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 :Состав.Подр.Подл.:Я:Вы- :Эле-:Воз:Вы-:Ди:Кл.Гр.Бо: Тип  :Полн:Запас сырораст. :Кл. Запас на выделе, дес.кбм:                 :</w:t>
      </w:r>
    </w:p>
    <w:p w14:paraId="38846E0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:вы-:щадь,:Покров,почва, ре-:Р:со- :мент:   :   :ам:во:во:ни:      :ота : леса, дес.кбм  :то:-------------------------:                 :</w:t>
      </w:r>
    </w:p>
    <w:p w14:paraId="4B7E1EB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:де-:     :льеф,особ.выд.Про:У:та  :    :ра :со-:ет:зр:зр:те: леса :----:----------------:ва:су- :ре- :еди-:захламлен.:Хозяйственные    :</w:t>
      </w:r>
    </w:p>
    <w:p w14:paraId="406C5AD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:ла : га  :исхожд.Кат.земель:С:Яр  :ле- :   :   :р :ас:ас:т :      :Сумм: на :общий:по   :рн:хо- :    :нич-:----------:                 :</w:t>
      </w:r>
    </w:p>
    <w:p w14:paraId="17E5010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:Хар.лесн. культур: :ус  :са  :ст :та :  :та:та:  :      :а пл: 1  :на   :соста:ос:стоя:дин :ных :общий:лик-:мероприятия      :</w:t>
      </w:r>
    </w:p>
    <w:p w14:paraId="47665CF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:Кадастров.оценка : :а   :    :   :   :  :  :  :  : ТЛУ  :сеч.: га :выдел:вляющ:ти:стар.    :дер.:     :вида:                 :</w:t>
      </w:r>
    </w:p>
    <w:p w14:paraId="3D09324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24DA3FE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1 :  2  :         3       :4: 5  :  6 : 7 : 8 : 9:10:11:12:  13  : 14 : 15 :  16 : 17  :18: 19 : 20 : 21 : 22  : 23 :     24          :</w:t>
      </w:r>
    </w:p>
    <w:p w14:paraId="63D3768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42764C6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30  0.5   4ОЛ3Б2Е1Р         1  8    ОЛ   25  8   16 3  2  4  ОЛК    0.5  3    1     1                                                    </w:t>
      </w:r>
    </w:p>
    <w:p w14:paraId="4F5D792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25  8   20          В4                                                                          </w:t>
      </w:r>
    </w:p>
    <w:p w14:paraId="4FFD014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Е    65  11  24                                                                                      </w:t>
      </w:r>
    </w:p>
    <w:p w14:paraId="3826677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    20  7   12                                                                                      </w:t>
      </w:r>
    </w:p>
    <w:p w14:paraId="345C314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5ОЛ3Б2Е (15) 3 м, 0.4 тыс.шт/га, благонадежный                                                                        </w:t>
      </w:r>
    </w:p>
    <w:p w14:paraId="4FDC0E1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Ю - 30                                                                                                                   </w:t>
      </w:r>
    </w:p>
    <w:p w14:paraId="4816891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2396ECD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Закрыт. гориз. сомкн, эстетическая оценка 3, санитарно-гигиен. оценка Средняя, Повышенной    </w:t>
      </w:r>
    </w:p>
    <w:p w14:paraId="7007A1C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6FD654A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0C7AE3E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31  0.1   Редина естественная       -                                                                                                    </w:t>
      </w:r>
    </w:p>
    <w:p w14:paraId="6185451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Единичные деревья                               -  ИВКД                                                                        </w:t>
      </w:r>
    </w:p>
    <w:p w14:paraId="50B97EF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10ИВД                8    ИВД  30  8   16          С5     0.1                                                                  </w:t>
      </w:r>
    </w:p>
    <w:p w14:paraId="7747C4B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17532A5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Ю - 30                                                                                                                   </w:t>
      </w:r>
    </w:p>
    <w:p w14:paraId="6C8B9DA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432CC26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Открытый-редина, эстетическая оценка 2, санитарно-гигиен. оценка Средняя, Устойчивые,        </w:t>
      </w:r>
    </w:p>
    <w:p w14:paraId="272B9BA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проходимость Средняя, просматриваемость Хорошая, стадия дигресии регулирование рекреации не требуется                          </w:t>
      </w:r>
    </w:p>
    <w:p w14:paraId="4EFF172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2B2829E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32  1.6   4ОЛ3Б2Е1Р         1  8    ОЛ   25  8   16 3  2  4  ОЛК    0.6  4    6     2                                                    </w:t>
      </w:r>
    </w:p>
    <w:p w14:paraId="3EDD657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25  8   20          В4                     2                                                    </w:t>
      </w:r>
    </w:p>
    <w:p w14:paraId="4E8AE73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Е    65  11  24                                 1                                                    </w:t>
      </w:r>
    </w:p>
    <w:p w14:paraId="41D5FAE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    20  7   12                                 1                                                    </w:t>
      </w:r>
    </w:p>
    <w:p w14:paraId="490777C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5ОЛ3Б2Е (15) 3 м, 0.4 тыс.шт/га, благонадежный                                                                        </w:t>
      </w:r>
    </w:p>
    <w:p w14:paraId="3E8A59B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Ю - 30                                                                                                                   </w:t>
      </w:r>
    </w:p>
    <w:p w14:paraId="5CA1A90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40DF98E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Закрыт. гориз. сомкн, эстетическая оценка 3, санитарно-гигиен. оценка Средняя, Повышенной    </w:t>
      </w:r>
    </w:p>
    <w:p w14:paraId="5CF920A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5C662E2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5705BB0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br w:type="page"/>
      </w:r>
    </w:p>
    <w:p w14:paraId="11E4D71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83</w:t>
      </w:r>
    </w:p>
    <w:p w14:paraId="131CFF4D" w14:textId="77777777" w:rsidR="00B32B45" w:rsidRPr="00B32B45" w:rsidRDefault="00B32B45" w:rsidP="00B32B45">
      <w:pPr>
        <w:rPr>
          <w:rFonts w:ascii="Courier New" w:eastAsia="Calibri" w:hAnsi="Courier New" w:cs="Courier New"/>
          <w:sz w:val="18"/>
          <w:szCs w:val="18"/>
          <w:lang w:eastAsia="en-US"/>
        </w:rPr>
      </w:pPr>
    </w:p>
    <w:p w14:paraId="5A7AF44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Городские леса уч. лес-во                          Категория защитности: Городские леса                               Квартал 5       </w:t>
      </w:r>
    </w:p>
    <w:p w14:paraId="39FB2B2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73B44B3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 :Состав.Подр.Подл.:Я:Вы- :Эле-:Воз:Вы-:Ди:Кл.Гр.Бо: Тип  :Полн:Запас сырораст. :Кл. Запас на выделе, дес.кбм:                 :</w:t>
      </w:r>
    </w:p>
    <w:p w14:paraId="66B57B9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:вы-:щадь,:Покров,почва, ре-:Р:со- :мент:   :   :ам:во:во:ни:      :ота : леса, дес.кбм  :то:-------------------------:                 :</w:t>
      </w:r>
    </w:p>
    <w:p w14:paraId="5B52C27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:де-:     :льеф,особ.выд.Про:У:та  :    :ра :со-:ет:зр:зр:те: леса :----:----------------:ва:су- :ре- :еди-:захламлен.:Хозяйственные    :</w:t>
      </w:r>
    </w:p>
    <w:p w14:paraId="10FA558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:ла : га  :исхожд.Кат.земель:С:Яр  :ле- :   :   :р :ас:ас:т :      :Сумм: на :общий:по   :рн:хо- :    :нич-:----------:                 :</w:t>
      </w:r>
    </w:p>
    <w:p w14:paraId="6EB0B64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:Хар.лесн. культур: :ус  :са  :ст :та :  :та:та:  :      :а пл: 1  :на   :соста:ос:стоя:дин :ных :общий:лик-:мероприятия      :</w:t>
      </w:r>
    </w:p>
    <w:p w14:paraId="0C4E64A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:Кадастров.оценка : :а   :    :   :   :  :  :  :  : ТЛУ  :сеч.: га :выдел:вляющ:ти:стар.    :дер.:     :вида:                 :</w:t>
      </w:r>
    </w:p>
    <w:p w14:paraId="3678ACB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4E85E17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1 :  2  :         3       :4: 5  :  6 : 7 : 8 : 9:10:11:12:  13  : 14 : 15 :  16 : 17  :18: 19 : 20 : 21 : 22  : 23 :     24          :</w:t>
      </w:r>
    </w:p>
    <w:p w14:paraId="0127399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58D8576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33  1.2   4Б3ОЛ1Р2ИВД       1  6    Б    25  7   16 3  2  4  ББКГ   0.5  2    2     1                                                    </w:t>
      </w:r>
    </w:p>
    <w:p w14:paraId="7E9CE6B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25  6   16          В2                     1                                                    </w:t>
      </w:r>
    </w:p>
    <w:p w14:paraId="644B4AC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    20  6   12                                                                                      </w:t>
      </w:r>
    </w:p>
    <w:p w14:paraId="377F8CF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20  5   12                                                                                      </w:t>
      </w:r>
    </w:p>
    <w:p w14:paraId="33503BD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4Б4ОЛ2ИВД (15) 3 м, 0.5 тыс.шт/га, благонадежный                                                                      </w:t>
      </w:r>
    </w:p>
    <w:p w14:paraId="2815A6D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Редкий                                                                                                            </w:t>
      </w:r>
    </w:p>
    <w:p w14:paraId="61AD5A5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Ю - 30                                                                                                                   </w:t>
      </w:r>
    </w:p>
    <w:p w14:paraId="5270BC1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4                                                                                                     </w:t>
      </w:r>
    </w:p>
    <w:p w14:paraId="49EB8B9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Средняя, Повышенной    </w:t>
      </w:r>
    </w:p>
    <w:p w14:paraId="6C56777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4C32141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383A1DA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34  0.6   4Б3ОЛ1Р2ИВД       1  6    Б    25  7   16 3  2  4  ББКГ   0.6  3    2     2                                                    </w:t>
      </w:r>
    </w:p>
    <w:p w14:paraId="2890ABA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25  6   16          В2                                                                          </w:t>
      </w:r>
    </w:p>
    <w:p w14:paraId="51169FB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    20  6   12                                                                                      </w:t>
      </w:r>
    </w:p>
    <w:p w14:paraId="6BF99B6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20  5   12                                                                                      </w:t>
      </w:r>
    </w:p>
    <w:p w14:paraId="61CB7E2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4Б4ОЛ2ИВД (15) 3 м, 0.5 тыс.шт/га, благонадежный                                                                      </w:t>
      </w:r>
    </w:p>
    <w:p w14:paraId="56B49AB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Редкий                                                                                                            </w:t>
      </w:r>
    </w:p>
    <w:p w14:paraId="69A0C09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Ю - 25                                                                                                                   </w:t>
      </w:r>
    </w:p>
    <w:p w14:paraId="570A283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4                                                                                                     </w:t>
      </w:r>
    </w:p>
    <w:p w14:paraId="3BB5B66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Средняя, Повышенной    </w:t>
      </w:r>
    </w:p>
    <w:p w14:paraId="4522460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4EE593D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5865B7B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35  0.2   4Б3ОЛ1Р2ИВД       1  6    Б    25  7   16 3  2  4  ББКГ   0.4  2                                                               </w:t>
      </w:r>
    </w:p>
    <w:p w14:paraId="5146813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25  6   16          В2                                                                          </w:t>
      </w:r>
    </w:p>
    <w:p w14:paraId="18D7CD4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    20  6   12                                                                                      </w:t>
      </w:r>
    </w:p>
    <w:p w14:paraId="29EA323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20  5   12                                                                                      </w:t>
      </w:r>
    </w:p>
    <w:p w14:paraId="1896697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4Б4ОЛ2ИВД (15) 3 м, 0.5 тыс.шт/га, благонадежный                                                                      </w:t>
      </w:r>
    </w:p>
    <w:p w14:paraId="5D59A8A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Редкий                                                                                                            </w:t>
      </w:r>
    </w:p>
    <w:p w14:paraId="53A7795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Ю - 30                                                                                                                   </w:t>
      </w:r>
    </w:p>
    <w:p w14:paraId="5AE5D4D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4                                                                                                     </w:t>
      </w:r>
    </w:p>
    <w:p w14:paraId="3E223F3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Средняя, Повышенной    </w:t>
      </w:r>
    </w:p>
    <w:p w14:paraId="42DF693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0FD4F73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781DD43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br w:type="page"/>
      </w:r>
    </w:p>
    <w:p w14:paraId="2B6277B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84</w:t>
      </w:r>
    </w:p>
    <w:p w14:paraId="7B97F442" w14:textId="77777777" w:rsidR="00B32B45" w:rsidRPr="00B32B45" w:rsidRDefault="00B32B45" w:rsidP="00B32B45">
      <w:pPr>
        <w:rPr>
          <w:rFonts w:ascii="Courier New" w:eastAsia="Calibri" w:hAnsi="Courier New" w:cs="Courier New"/>
          <w:sz w:val="18"/>
          <w:szCs w:val="18"/>
          <w:lang w:eastAsia="en-US"/>
        </w:rPr>
      </w:pPr>
    </w:p>
    <w:p w14:paraId="0F82721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Городские леса уч. лес-во                          Категория защитности: Городские леса                               Квартал 5       </w:t>
      </w:r>
    </w:p>
    <w:p w14:paraId="1A5F248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4F09693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 :Состав.Подр.Подл.:Я:Вы- :Эле-:Воз:Вы-:Ди:Кл.Гр.Бо: Тип  :Полн:Запас сырораст. :Кл. Запас на выделе, дес.кбм:                 :</w:t>
      </w:r>
    </w:p>
    <w:p w14:paraId="371768A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:вы-:щадь,:Покров,почва, ре-:Р:со- :мент:   :   :ам:во:во:ни:      :ота : леса, дес.кбм  :то:-------------------------:                 :</w:t>
      </w:r>
    </w:p>
    <w:p w14:paraId="1817D06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:де-:     :льеф,особ.выд.Про:У:та  :    :ра :со-:ет:зр:зр:те: леса :----:----------------:ва:су- :ре- :еди-:захламлен.:Хозяйственные    :</w:t>
      </w:r>
    </w:p>
    <w:p w14:paraId="64A2B63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:ла : га  :исхожд.Кат.земель:С:Яр  :ле- :   :   :р :ас:ас:т :      :Сумм: на :общий:по   :рн:хо- :    :нич-:----------:                 :</w:t>
      </w:r>
    </w:p>
    <w:p w14:paraId="5134472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:Хар.лесн. культур: :ус  :са  :ст :та :  :та:та:  :      :а пл: 1  :на   :соста:ос:стоя:дин :ных :общий:лик-:мероприятия      :</w:t>
      </w:r>
    </w:p>
    <w:p w14:paraId="5D9B46D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:Кадастров.оценка : :а   :    :   :   :  :  :  :  : ТЛУ  :сеч.: га :выдел:вляющ:ти:стар.    :дер.:     :вида:                 :</w:t>
      </w:r>
    </w:p>
    <w:p w14:paraId="28FA6AF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29E782E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1 :  2  :         3       :4: 5  :  6 : 7 : 8 : 9:10:11:12:  13  : 14 : 15 :  16 : 17  :18: 19 : 20 : 21 : 22  : 23 :     24          :</w:t>
      </w:r>
    </w:p>
    <w:p w14:paraId="31953EE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459A976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36  1.0   4ОЛ3Б2Е1Р         1  8    ОЛ   25  8   16 3  2  4  ОЛК    0.5  3    3     1                                                    </w:t>
      </w:r>
    </w:p>
    <w:p w14:paraId="56AF3DC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25  8   20          В4                     1                                                    </w:t>
      </w:r>
    </w:p>
    <w:p w14:paraId="1BE2FD8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Е    65  11  24                                 1                                                    </w:t>
      </w:r>
    </w:p>
    <w:p w14:paraId="6E25CB6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    20  7   12                                                                                      </w:t>
      </w:r>
    </w:p>
    <w:p w14:paraId="3AF9560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5ОЛ3Б2Е (15) 3 м, 0.4 тыс.шт/га, благонадежный                                                                        </w:t>
      </w:r>
    </w:p>
    <w:p w14:paraId="0A66577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Ю - 30                                                                                                                   </w:t>
      </w:r>
    </w:p>
    <w:p w14:paraId="1336FD1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3F97914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Закрыт. гориз. сомкн, эстетическая оценка 3, санитарно-гигиен. оценка Средняя, Повышенной    </w:t>
      </w:r>
    </w:p>
    <w:p w14:paraId="34AC2BC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4C19325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7DADD9E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37  6.7   5Л4Л1Б+Р,ИВД,ОЛ   1  9    Л    45  7   16 3  2  5  ЛЧГ    0.7  7    47    23                                                   </w:t>
      </w:r>
    </w:p>
    <w:p w14:paraId="118E1F2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Л    70  11  28          В2                     19                                                   </w:t>
      </w:r>
    </w:p>
    <w:p w14:paraId="144E151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40  9   20                                 5                                                    </w:t>
      </w:r>
    </w:p>
    <w:p w14:paraId="128B680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    35  8   16                                                                                      </w:t>
      </w:r>
    </w:p>
    <w:p w14:paraId="09236EA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35  7   12                                                                                      </w:t>
      </w:r>
    </w:p>
    <w:p w14:paraId="2F58AB6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35  7   12                                                                                      </w:t>
      </w:r>
    </w:p>
    <w:p w14:paraId="77B5354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4Б4ОЛ2Л (15) 3 м, 0.6 тыс.шт/га, благонадежный                                                                        </w:t>
      </w:r>
    </w:p>
    <w:p w14:paraId="7DC91BC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Средний                                                                                                           </w:t>
      </w:r>
    </w:p>
    <w:p w14:paraId="273CD7B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с - 30                                                                                                                   </w:t>
      </w:r>
    </w:p>
    <w:p w14:paraId="642BBF7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7D5D6FC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Закрыт. гориз. сомкн, эстетическая оценка 1, санитарно-гигиен. оценка Средняя,               </w:t>
      </w:r>
    </w:p>
    <w:p w14:paraId="04970C6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Устойчивые, проходимость Плохая, просматриваемость Плохая, стадия дигресии регулирование рекреации не требуется                </w:t>
      </w:r>
    </w:p>
    <w:p w14:paraId="31C47C4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59E1737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38  0.8   Нарушенные земли                                                                                                               </w:t>
      </w:r>
    </w:p>
    <w:p w14:paraId="391829E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                                                                              </w:t>
      </w:r>
    </w:p>
    <w:p w14:paraId="6F0C2BD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40FA449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5C2680A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4C22E6D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br w:type="page"/>
      </w:r>
    </w:p>
    <w:p w14:paraId="71FF250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85</w:t>
      </w:r>
    </w:p>
    <w:p w14:paraId="643BF2E7" w14:textId="77777777" w:rsidR="00B32B45" w:rsidRPr="00B32B45" w:rsidRDefault="00B32B45" w:rsidP="00B32B45">
      <w:pPr>
        <w:rPr>
          <w:rFonts w:ascii="Courier New" w:eastAsia="Calibri" w:hAnsi="Courier New" w:cs="Courier New"/>
          <w:sz w:val="18"/>
          <w:szCs w:val="18"/>
          <w:lang w:eastAsia="en-US"/>
        </w:rPr>
      </w:pPr>
    </w:p>
    <w:p w14:paraId="6AE269D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Городские леса уч. лес-во                          Категория защитности: Городские леса                               Квартал 5       </w:t>
      </w:r>
    </w:p>
    <w:p w14:paraId="0B03932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2332348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 :Состав.Подр.Подл.:Я:Вы- :Эле-:Воз:Вы-:Ди:Кл.Гр.Бо: Тип  :Полн:Запас сырораст. :Кл. Запас на выделе, дес.кбм:                 :</w:t>
      </w:r>
    </w:p>
    <w:p w14:paraId="58164A0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:вы-:щадь,:Покров,почва, ре-:Р:со- :мент:   :   :ам:во:во:ни:      :ота : леса, дес.кбм  :то:-------------------------:                 :</w:t>
      </w:r>
    </w:p>
    <w:p w14:paraId="6A22DBB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:де-:     :льеф,особ.выд.Про:У:та  :    :ра :со-:ет:зр:зр:те: леса :----:----------------:ва:су- :ре- :еди-:захламлен.:Хозяйственные    :</w:t>
      </w:r>
    </w:p>
    <w:p w14:paraId="5653C7E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:ла : га  :исхожд.Кат.земель:С:Яр  :ле- :   :   :р :ас:ас:т :      :Сумм: на :общий:по   :рн:хо- :    :нич-:----------:                 :</w:t>
      </w:r>
    </w:p>
    <w:p w14:paraId="6728F39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:Хар.лесн. культур: :ус  :са  :ст :та :  :та:та:  :      :а пл: 1  :на   :соста:ос:стоя:дин :ных :общий:лик-:мероприятия      :</w:t>
      </w:r>
    </w:p>
    <w:p w14:paraId="291689D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:Кадастров.оценка : :а   :    :   :   :  :  :  :  : ТЛУ  :сеч.: га :выдел:вляющ:ти:стар.    :дер.:     :вида:                 :</w:t>
      </w:r>
    </w:p>
    <w:p w14:paraId="60B261E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3662DD9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1 :  2  :         3       :4: 5  :  6 : 7 : 8 : 9:10:11:12:  13  : 14 : 15 :  16 : 17  :18: 19 : 20 : 21 : 22  : 23 :     24          :</w:t>
      </w:r>
    </w:p>
    <w:p w14:paraId="09DBE1A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536D219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39  0.4   5ИВД3ОЛ1Л1Б       1  6    ИВД  25  6   16 3  2  5  ИВКД   0.5  2    1     1                                                    </w:t>
      </w:r>
    </w:p>
    <w:p w14:paraId="1CAF11E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20  5   12          С5                                                                          </w:t>
      </w:r>
    </w:p>
    <w:p w14:paraId="034E6F3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Л    40  7   16                                                                                      </w:t>
      </w:r>
    </w:p>
    <w:p w14:paraId="730C349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30  7   16                                                                                      </w:t>
      </w:r>
    </w:p>
    <w:p w14:paraId="364B636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10ИВД (15) 3 м, 0.4 тыс.шт/га, благонадежный                                                                          </w:t>
      </w:r>
    </w:p>
    <w:p w14:paraId="0530197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Редкий                                                                                                            </w:t>
      </w:r>
    </w:p>
    <w:p w14:paraId="214EB26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Ю - 30                                                                                                                   </w:t>
      </w:r>
    </w:p>
    <w:p w14:paraId="631F7CD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4A048F3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Средняя, Повышенной    </w:t>
      </w:r>
    </w:p>
    <w:p w14:paraId="2BF6B4F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3288C02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43410F0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40  0.9   Редина естественная       -                                                                                                    </w:t>
      </w:r>
    </w:p>
    <w:p w14:paraId="31EB795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Единичные деревья                               5  ИВКД                                                                        </w:t>
      </w:r>
    </w:p>
    <w:p w14:paraId="319A854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6ИВД2ОЛ2Р+Л          6    ИВД  25  6   16          С5     0.2                                1                                 </w:t>
      </w:r>
    </w:p>
    <w:p w14:paraId="0FF7AEA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20  5   12                                                                                      </w:t>
      </w:r>
    </w:p>
    <w:p w14:paraId="2BF385B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    20  6   12                                                                                      </w:t>
      </w:r>
    </w:p>
    <w:p w14:paraId="385EC4C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Л    40  7   16                                                                                      </w:t>
      </w:r>
    </w:p>
    <w:p w14:paraId="26AF0E2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8ИВД2ОЛ (15) 3 м, 0.3 тыс.шт/га, благонадежный                                                                        </w:t>
      </w:r>
    </w:p>
    <w:p w14:paraId="24BFF46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Редкий                                                                                                            </w:t>
      </w:r>
    </w:p>
    <w:p w14:paraId="730F9FE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3977541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Открытый-редина, эстетическая оценка 2, эстетическая оценка 3, санитарно-гигиен. оценка      </w:t>
      </w:r>
    </w:p>
    <w:p w14:paraId="31E2B0A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Средняя, Повышенной устойчивости, проходимость Плохая, просматриваемость Плохая, просматриваемость Хорошая, стадия дигресии    </w:t>
      </w:r>
    </w:p>
    <w:p w14:paraId="60A0DC6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регулирование рекреации не требуется                                                                                           </w:t>
      </w:r>
    </w:p>
    <w:p w14:paraId="16332E9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Открытый-редина, эстетическая оценка 2, санитарно-гигиен. оценка Средняя, Устойчивые,        </w:t>
      </w:r>
    </w:p>
    <w:p w14:paraId="448DFC1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проходимость Средняя, просматриваемость Хорошая, стадия дигресии регулирование рекреации не требуется                          </w:t>
      </w:r>
    </w:p>
    <w:p w14:paraId="160BE30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61116EF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41  0.3   5ИВД3ОЛ1Л1Б       1  6    ИВД  25  6   16 3  2  5  ИВКД   0.6  3    1     1                                                    </w:t>
      </w:r>
    </w:p>
    <w:p w14:paraId="74DBCBE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20  5   12          С5                                                                          </w:t>
      </w:r>
    </w:p>
    <w:p w14:paraId="2F296D2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Л    40  7   16                                                                                      </w:t>
      </w:r>
    </w:p>
    <w:p w14:paraId="634C3E2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30  7   16                                                                                      </w:t>
      </w:r>
    </w:p>
    <w:p w14:paraId="7EF9AD6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10ИВД (15) 3 м, 0.4 тыс.шт/га, благонадежный                                                                          </w:t>
      </w:r>
    </w:p>
    <w:p w14:paraId="4B7ECBB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Редкий                                                                                                            </w:t>
      </w:r>
    </w:p>
    <w:p w14:paraId="5A5B2B3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Ю - 30                                                                                                                   </w:t>
      </w:r>
    </w:p>
    <w:p w14:paraId="7694B13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41608B7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Средняя, Повышенной    </w:t>
      </w:r>
    </w:p>
    <w:p w14:paraId="2FD2218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2B5D09B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2B4A8AD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86</w:t>
      </w:r>
    </w:p>
    <w:p w14:paraId="65BE5B3C" w14:textId="77777777" w:rsidR="00B32B45" w:rsidRPr="00B32B45" w:rsidRDefault="00B32B45" w:rsidP="00B32B45">
      <w:pPr>
        <w:rPr>
          <w:rFonts w:ascii="Courier New" w:eastAsia="Calibri" w:hAnsi="Courier New" w:cs="Courier New"/>
          <w:sz w:val="18"/>
          <w:szCs w:val="18"/>
          <w:lang w:eastAsia="en-US"/>
        </w:rPr>
      </w:pPr>
    </w:p>
    <w:p w14:paraId="52BEFEE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Городские леса уч. лес-во                          Категория защитности: Городские леса                               Квартал 5       </w:t>
      </w:r>
    </w:p>
    <w:p w14:paraId="044622F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11B8FE6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 :Состав.Подр.Подл.:Я:Вы- :Эле-:Воз:Вы-:Ди:Кл.Гр.Бо: Тип  :Полн:Запас сырораст. :Кл. Запас на выделе, дес.кбм:                 :</w:t>
      </w:r>
    </w:p>
    <w:p w14:paraId="0105967C" w14:textId="77777777" w:rsidR="00B32B45" w:rsidRPr="00B32B45" w:rsidRDefault="00B32B45" w:rsidP="00B32B45">
      <w:pPr>
        <w:rPr>
          <w:rFonts w:ascii="Courier New" w:eastAsia="Calibri" w:hAnsi="Courier New" w:cs="Courier New"/>
          <w:sz w:val="18"/>
          <w:szCs w:val="18"/>
          <w:lang w:eastAsia="en-US"/>
        </w:rPr>
      </w:pPr>
    </w:p>
    <w:p w14:paraId="4E6AC25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:вы-:щадь,:Покров,почва, ре-:Р:со- :мент:   :   :ам:во:во:ни:      :ота : леса, дес.кбм  :то:-------------------------:                 :</w:t>
      </w:r>
    </w:p>
    <w:p w14:paraId="70ADDB9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:де-:     :льеф,особ.выд.Про:У:та  :    :ра :со-:ет:зр:зр:те: леса :----:----------------:ва:су- :ре- :еди-:захламлен.:Хозяйственные    :</w:t>
      </w:r>
    </w:p>
    <w:p w14:paraId="58CE3BA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:ла : га  :исхожд.Кат.земель:С:Яр  :ле- :   :   :р :ас:ас:т :      :Сумм: на :общий:по   :рн:хо- :    :нич-:----------:                 :</w:t>
      </w:r>
    </w:p>
    <w:p w14:paraId="7AD40D3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:Хар.лесн. культур: :ус  :са  :ст :та :  :та:та:  :      :а пл: 1  :на   :соста:ос:стоя:дин :ных :общий:лик-:мероприятия      :</w:t>
      </w:r>
    </w:p>
    <w:p w14:paraId="340C387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:Кадастров.оценка : :а   :    :   :   :  :  :  :  : ТЛУ  :сеч.: га :выдел:вляющ:ти:стар.    :дер.:     :вида:                 :</w:t>
      </w:r>
    </w:p>
    <w:p w14:paraId="53DE474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11605A4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1 :  2  :         3       :4: 5  :  6 : 7 : 8 : 9:10:11:12:  13  : 14 : 15 :  16 : 17  :18: 19 : 20 : 21 : 22  : 23 :     24          :</w:t>
      </w:r>
    </w:p>
    <w:p w14:paraId="38747BE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67C267D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42  0.3   Редина естественная       -                                                                                                    </w:t>
      </w:r>
    </w:p>
    <w:p w14:paraId="2817A1C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Единичные деревья                               5  ТИВВД                                                                       </w:t>
      </w:r>
    </w:p>
    <w:p w14:paraId="2DA5A82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7Т3ИВД               7    Т    35  7   16          В5     0.2                                                                  </w:t>
      </w:r>
    </w:p>
    <w:p w14:paraId="4731CD9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25  6   12                                                                                      </w:t>
      </w:r>
    </w:p>
    <w:p w14:paraId="5CA914B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с - 15                                                                                                                   </w:t>
      </w:r>
    </w:p>
    <w:p w14:paraId="5D8D6C4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1580B76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Открытый-редина, эстетическая оценка 2, санитарно-гигиен. оценка Средняя, Устойчивые,        </w:t>
      </w:r>
    </w:p>
    <w:p w14:paraId="0609378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проходимость Средняя, просматриваемость Хорошая, стадия дигресии регулирование рекреации не требуется                          </w:t>
      </w:r>
    </w:p>
    <w:p w14:paraId="2AA2E2B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45E18A8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43  0.2   Дорога автом.грунтовая                                                                                                         </w:t>
      </w:r>
    </w:p>
    <w:p w14:paraId="788C78B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                                                                              </w:t>
      </w:r>
    </w:p>
    <w:p w14:paraId="4000FC1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00D4144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631B201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Земли линейного протяжения: ширина  5.0 м, протяженность  0.46 км                                                              </w:t>
      </w:r>
    </w:p>
    <w:p w14:paraId="22ABF27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3980D2A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44  0.7   Линия электропередач                                                                                                           </w:t>
      </w:r>
    </w:p>
    <w:p w14:paraId="1E1E6FA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                                                                              </w:t>
      </w:r>
    </w:p>
    <w:p w14:paraId="10AEB78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19C3B00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0344CB4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Земли линейного протяжения: ширина 15.0 м, протяженность  0.47 км                                                              </w:t>
      </w:r>
    </w:p>
    <w:p w14:paraId="0137D26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5590020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45  0.6   Линия электропередач                                                                                                           </w:t>
      </w:r>
    </w:p>
    <w:p w14:paraId="10A9B48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                                                                              </w:t>
      </w:r>
    </w:p>
    <w:p w14:paraId="597E7EE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64D7F73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4C336D1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Земли линейного протяжения: ширина 10.0 м, протяженность  0.58 км                                                              </w:t>
      </w:r>
    </w:p>
    <w:p w14:paraId="6BEC039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5852663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Итого по категории                                                                                                             </w:t>
      </w:r>
    </w:p>
    <w:p w14:paraId="6C28F66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58.7                                                                      282                      10                                </w:t>
      </w:r>
    </w:p>
    <w:p w14:paraId="7A8252E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 составляющим породам                                                                                                        </w:t>
      </w:r>
    </w:p>
    <w:p w14:paraId="74B3D88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Е     4                                                    </w:t>
      </w:r>
    </w:p>
    <w:p w14:paraId="3285FD0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Л     141                                                  </w:t>
      </w:r>
    </w:p>
    <w:p w14:paraId="5948842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77                                                   </w:t>
      </w:r>
    </w:p>
    <w:p w14:paraId="4E02B61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37                                                   </w:t>
      </w:r>
    </w:p>
    <w:p w14:paraId="5911709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11                                                   </w:t>
      </w:r>
    </w:p>
    <w:p w14:paraId="0D194CF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     12                                                   </w:t>
      </w:r>
    </w:p>
    <w:p w14:paraId="1EA9653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87</w:t>
      </w:r>
    </w:p>
    <w:p w14:paraId="639D84AA" w14:textId="77777777" w:rsidR="00B32B45" w:rsidRPr="00B32B45" w:rsidRDefault="00B32B45" w:rsidP="00B32B45">
      <w:pPr>
        <w:rPr>
          <w:rFonts w:ascii="Courier New" w:eastAsia="Calibri" w:hAnsi="Courier New" w:cs="Courier New"/>
          <w:sz w:val="18"/>
          <w:szCs w:val="18"/>
          <w:lang w:eastAsia="en-US"/>
        </w:rPr>
      </w:pPr>
    </w:p>
    <w:p w14:paraId="2CF74DB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Городские леса уч. лес-во                          Категория защитности:                                              Квартал 5       </w:t>
      </w:r>
    </w:p>
    <w:p w14:paraId="266E3FA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6E8CA40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 :Состав.Подр.Подл.:Я:Вы- :Эле-:Воз:Вы-:Ди:Кл.Гр.Бо: Тип  :Полн:Запас сырораст. :Кл. Запас на выделе, дес.кбм:                 :</w:t>
      </w:r>
    </w:p>
    <w:p w14:paraId="247DDA3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:вы-:щадь,:Покров,почва, ре-:Р:со- :мент:   :   :ам:во:во:ни:      :ота : леса, дес.кбм  :то:-------------------------:                 :</w:t>
      </w:r>
    </w:p>
    <w:p w14:paraId="0B294E0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:де-:     :льеф,особ.выд.Про:У:та  :    :ра :со-:ет:зр:зр:те: леса :----:----------------:ва:су- :ре- :еди-:захламлен.:Хозяйственные    :</w:t>
      </w:r>
    </w:p>
    <w:p w14:paraId="4AA2C7B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:ла : га  :исхожд.Кат.земель:С:Яр  :ле- :   :   :р :ас:ас:т :      :Сумм: на :общий:по   :рн:хо- :    :нич-:----------:                 :</w:t>
      </w:r>
    </w:p>
    <w:p w14:paraId="61D4B6A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:Хар.лесн. культур: :ус  :са  :ст :та :  :та:та:  :      :а пл: 1  :на   :соста:ос:стоя:дин :ных :общий:лик-:мероприятия      :</w:t>
      </w:r>
    </w:p>
    <w:p w14:paraId="386F480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:Кадастров.оценка : :а   :    :   :   :  :  :  :  : ТЛУ  :сеч.: га :выдел:вляющ:ти:стар.    :дер.:     :вида:                 :</w:t>
      </w:r>
    </w:p>
    <w:p w14:paraId="202C2DC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59E6272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1 :  2  :         3       :4: 5  :  6 : 7 : 8 : 9:10:11:12:  13  : 14 : 15 :  16 : 17  :18: 19 : 20 : 21 : 22  : 23 :     24          :</w:t>
      </w:r>
    </w:p>
    <w:p w14:paraId="6D79E66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7888DD53" w14:textId="77777777" w:rsidR="00B32B45" w:rsidRPr="00B32B45" w:rsidRDefault="00B32B45" w:rsidP="00B32B45">
      <w:pPr>
        <w:rPr>
          <w:rFonts w:ascii="Courier New" w:eastAsia="Calibri" w:hAnsi="Courier New" w:cs="Courier New"/>
          <w:sz w:val="18"/>
          <w:szCs w:val="18"/>
          <w:lang w:eastAsia="en-US"/>
        </w:rPr>
      </w:pPr>
    </w:p>
    <w:p w14:paraId="359FA62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Итого по кварталу                                                                                                              </w:t>
      </w:r>
    </w:p>
    <w:p w14:paraId="48B6CAE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58.7                                                                      282                      10                                </w:t>
      </w:r>
    </w:p>
    <w:p w14:paraId="2793403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 составляющим породам                                                                                                        </w:t>
      </w:r>
    </w:p>
    <w:p w14:paraId="5712285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Е     4                                                    </w:t>
      </w:r>
    </w:p>
    <w:p w14:paraId="6EA330B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Л     141                                                  </w:t>
      </w:r>
    </w:p>
    <w:p w14:paraId="0591519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77                                                   </w:t>
      </w:r>
    </w:p>
    <w:p w14:paraId="32F32D9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37                                                   </w:t>
      </w:r>
    </w:p>
    <w:p w14:paraId="36282A9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11                                                   </w:t>
      </w:r>
    </w:p>
    <w:p w14:paraId="3DF6693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     12                                                   </w:t>
      </w:r>
    </w:p>
    <w:p w14:paraId="312F9A6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br w:type="page"/>
      </w:r>
    </w:p>
    <w:p w14:paraId="0A43547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88</w:t>
      </w:r>
    </w:p>
    <w:p w14:paraId="540AF932" w14:textId="77777777" w:rsidR="00B32B45" w:rsidRPr="00B32B45" w:rsidRDefault="00B32B45" w:rsidP="00B32B45">
      <w:pPr>
        <w:rPr>
          <w:rFonts w:ascii="Courier New" w:eastAsia="Calibri" w:hAnsi="Courier New" w:cs="Courier New"/>
          <w:sz w:val="18"/>
          <w:szCs w:val="18"/>
          <w:lang w:eastAsia="en-US"/>
        </w:rPr>
      </w:pPr>
    </w:p>
    <w:p w14:paraId="4406C8F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 т м е т к а   о б   и з м е н е н и я х   п о с л е   л е с о у с т р о й с т в а</w:t>
      </w:r>
    </w:p>
    <w:p w14:paraId="5358380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w:t>
      </w:r>
    </w:p>
    <w:p w14:paraId="7A69E98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:Площадь :Наименование выпо: Год : Объемные   : Подпись :    :  N   :Площадь :Наименование выпо: Год : Объемные   : Подпись :</w:t>
      </w:r>
    </w:p>
    <w:p w14:paraId="4C3219A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:выдела: выдела :лненного мероприя: про-: показатели :   лица  :    :выдела: выдела :лненного мероприя: про-: показатели :   лица  :</w:t>
      </w:r>
    </w:p>
    <w:p w14:paraId="390FA5B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:тия,иного воздейс:вед. :мероприятия,:произво- :    :      :        :тия,иного воздейс:вед. :мероприятия,:произво- :</w:t>
      </w:r>
    </w:p>
    <w:p w14:paraId="28561DB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:твия;изменение ка:(воз-:  га,м3     :дившего  :    :      :        :твия;изменение ка:(воз-:  га,м3     :дившего  :</w:t>
      </w:r>
    </w:p>
    <w:p w14:paraId="0ABF28C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:т.земли;хозяйства:д.)  :            :  запись :    :      :        :т.земли;хозяйства:д.)  :            :  запись :</w:t>
      </w:r>
    </w:p>
    <w:p w14:paraId="628C740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w:t>
      </w:r>
    </w:p>
    <w:p w14:paraId="414CBFB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38636A4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58F20D3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58F22A3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5D4A1FA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7FAE035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51C2219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1F8FEF6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6FE12AA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2C2EEEE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1F90462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7CE0E48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5AAC8B2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28641FB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24220F5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49B4591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26CAE6A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50FF74F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733677C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0B9DDD8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4248E5A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019F0E7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4DF99F3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7C5D506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22E3564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067235E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668B347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056886A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1601C0A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5C49A62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1078294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6CD4F72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4119F23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1B6D6B5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4FBCAAA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13EB704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4A403D8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1D85FC3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3829104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1A629F9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5491C40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89</w:t>
      </w:r>
    </w:p>
    <w:p w14:paraId="771A9F74" w14:textId="77777777" w:rsidR="00B32B45" w:rsidRPr="00B32B45" w:rsidRDefault="00B32B45" w:rsidP="00B32B45">
      <w:pPr>
        <w:rPr>
          <w:rFonts w:ascii="Courier New" w:eastAsia="Calibri" w:hAnsi="Courier New" w:cs="Courier New"/>
          <w:sz w:val="18"/>
          <w:szCs w:val="18"/>
          <w:lang w:eastAsia="en-US"/>
        </w:rPr>
      </w:pPr>
    </w:p>
    <w:p w14:paraId="53640D9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Городские леса уч. лес-во                          Категория защитности: Городские леса                               Квартал 6       </w:t>
      </w:r>
    </w:p>
    <w:p w14:paraId="406A3BC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4684775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 :Состав.Подр.Подл.:Я:Вы- :Эле-:Воз:Вы-:Ди:Кл.Гр.Бо: Тип  :Полн:Запас сырораст. :Кл. Запас на выделе, дес.кбм:                 :</w:t>
      </w:r>
    </w:p>
    <w:p w14:paraId="62E439D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:вы-:щадь,:Покров,почва, ре-:Р:со- :мент:   :   :ам:во:во:ни:      :ота : леса, дес.кбм  :то:-------------------------:                 :</w:t>
      </w:r>
    </w:p>
    <w:p w14:paraId="688B23F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:де-:     :льеф,особ.выд.Про:У:та  :    :ра :со-:ет:зр:зр:те: леса :----:----------------:ва:су- :ре- :еди-:захламлен.:Хозяйственные    :</w:t>
      </w:r>
    </w:p>
    <w:p w14:paraId="3CEFFCD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:ла : га  :исхожд.Кат.земель:С:Яр  :ле- :   :   :р :ас:ас:т :      :Сумм: на :общий:по   :рн:хо- :    :нич-:----------:                 :</w:t>
      </w:r>
    </w:p>
    <w:p w14:paraId="5DC4C2B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:Хар.лесн. культур: :ус  :са  :ст :та :  :та:та:  :      :а пл: 1  :на   :соста:ос:стоя:дин :ных :общий:лик-:мероприятия      :</w:t>
      </w:r>
    </w:p>
    <w:p w14:paraId="606DC54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:Кадастров.оценка : :а   :    :   :   :  :  :  :  : ТЛУ  :сеч.: га :выдел:вляющ:ти:стар.    :дер.:     :вида:                 :</w:t>
      </w:r>
    </w:p>
    <w:p w14:paraId="6E374CB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5A86698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1 :  2  :         3       :4: 5  :  6 : 7 : 8 : 9:10:11:12:  13  : 14 : 15 :  16 : 17  :18: 19 : 20 : 21 : 22  : 23 :     24          :</w:t>
      </w:r>
    </w:p>
    <w:p w14:paraId="718B860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10A0E16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1   1.8   10ОЛ+ИВД          1  7    ОЛ   35  7   12 4  2  5  ОЛК    0.5  2    4     4                                                    </w:t>
      </w:r>
    </w:p>
    <w:p w14:paraId="06F31A6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30  6   8           В4                                                                          </w:t>
      </w:r>
    </w:p>
    <w:p w14:paraId="3747FAC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10ОЛ (15) 3 м, 0.4 тыс.шт/га, благонадежный                                                                           </w:t>
      </w:r>
    </w:p>
    <w:p w14:paraId="5F6C10E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СЗ - 25                                                                                                                  </w:t>
      </w:r>
    </w:p>
    <w:p w14:paraId="4FD0AC9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13799AF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Средняя, Повышенной    </w:t>
      </w:r>
    </w:p>
    <w:p w14:paraId="3B3B7AA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73DC5E7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6820A4E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2   4.3   Редина естественная       -                                                                                                    </w:t>
      </w:r>
    </w:p>
    <w:p w14:paraId="4762985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Единичные деревья                               -  ИВКД                                                                        </w:t>
      </w:r>
    </w:p>
    <w:p w14:paraId="2C7C2A5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5ИВД5ОЛ              6    ИВД  30  5   8           С5     0.1                                2                                 </w:t>
      </w:r>
    </w:p>
    <w:p w14:paraId="3270029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30  6   8                                                     1                                 </w:t>
      </w:r>
    </w:p>
    <w:p w14:paraId="0E1F8E2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5ИВД5ОЛ (15) 3 м, 0.2 тыс.шт/га, благонадежный                                                                        </w:t>
      </w:r>
    </w:p>
    <w:p w14:paraId="6B9C61D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Средний                                                                                                           </w:t>
      </w:r>
    </w:p>
    <w:p w14:paraId="6961D3A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З - 25                                                                                                                   </w:t>
      </w:r>
    </w:p>
    <w:p w14:paraId="6902E07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2E6A847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Открытый-редина, эстетическая оценка 2, санитарно-гигиен. оценка Средняя, Устойчивые,        </w:t>
      </w:r>
    </w:p>
    <w:p w14:paraId="47694C8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проходимость Средняя, просматриваемость Хорошая, стадия дигресии регулирование рекреации не требуется                          </w:t>
      </w:r>
    </w:p>
    <w:p w14:paraId="2DAAD6A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0DFA84B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3   0.1   Редина естественная       -                                                                                                    </w:t>
      </w:r>
    </w:p>
    <w:p w14:paraId="5EC1259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  ИВКД                                                                        </w:t>
      </w:r>
    </w:p>
    <w:p w14:paraId="32CCAB1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С5                                                                          </w:t>
      </w:r>
    </w:p>
    <w:p w14:paraId="70CB530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Редкий                                                                                                            </w:t>
      </w:r>
    </w:p>
    <w:p w14:paraId="433D726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З - 30                                                                                                                   </w:t>
      </w:r>
    </w:p>
    <w:p w14:paraId="275A0C0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448BDD4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Открытый-редина, эстетическая оценка 2, санитарно-гигиен. оценка Средняя, Устойчивые,        </w:t>
      </w:r>
    </w:p>
    <w:p w14:paraId="44B5C9B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проходимость Средняя, просматриваемость Хорошая, стадия дигресии регулирование рекреации не требуется                          </w:t>
      </w:r>
    </w:p>
    <w:p w14:paraId="0D09075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2E6A75F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4   7.9   Редина естественная       -                                                                                                    </w:t>
      </w:r>
    </w:p>
    <w:p w14:paraId="453D09E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Единичные деревья                               -  ИВКД                                                                        </w:t>
      </w:r>
    </w:p>
    <w:p w14:paraId="51B2D0F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5ИВД5ОЛ              6    ИВД  30  5   8           С5     0.1                                3                                 </w:t>
      </w:r>
    </w:p>
    <w:p w14:paraId="5406937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30  6   8                                                     3                                 </w:t>
      </w:r>
    </w:p>
    <w:p w14:paraId="1B53A42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Средний                                                                                                           </w:t>
      </w:r>
    </w:p>
    <w:p w14:paraId="72CE46C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З - 30                                                                                                                   </w:t>
      </w:r>
    </w:p>
    <w:p w14:paraId="6E7E713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03C985D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Открытый-редина, эстетическая оценка 2, санитарно-гигиен. оценка Средняя, Повышенной         </w:t>
      </w:r>
    </w:p>
    <w:p w14:paraId="651FB07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Хорошая, стадия дигресии регулирование рекреации не требуется             </w:t>
      </w:r>
    </w:p>
    <w:p w14:paraId="0BC1A3A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90</w:t>
      </w:r>
    </w:p>
    <w:p w14:paraId="1EAF9F53" w14:textId="77777777" w:rsidR="00B32B45" w:rsidRPr="00B32B45" w:rsidRDefault="00B32B45" w:rsidP="00B32B45">
      <w:pPr>
        <w:rPr>
          <w:rFonts w:ascii="Courier New" w:eastAsia="Calibri" w:hAnsi="Courier New" w:cs="Courier New"/>
          <w:sz w:val="18"/>
          <w:szCs w:val="18"/>
          <w:lang w:eastAsia="en-US"/>
        </w:rPr>
      </w:pPr>
    </w:p>
    <w:p w14:paraId="527FF75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Городские леса уч. лес-во                          Категория защитности: Городские леса                               Квартал 6       </w:t>
      </w:r>
    </w:p>
    <w:p w14:paraId="1240835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4FFABBE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 :Состав.Подр.Подл.:Я:Вы- :Эле-:Воз:Вы-:Ди:Кл.Гр.Бо: Тип  :Полн:Запас сырораст. :Кл. Запас на выделе, дес.кбм:                 :</w:t>
      </w:r>
    </w:p>
    <w:p w14:paraId="610761F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:вы-:щадь,:Покров,почва, ре-:Р:со- :мент:   :   :ам:во:во:ни:      :ота : леса, дес.кбм  :то:-------------------------:                 :</w:t>
      </w:r>
    </w:p>
    <w:p w14:paraId="7345FA6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:де-:     :льеф,особ.выд.Про:У:та  :    :ра :со-:ет:зр:зр:те: леса :----:----------------:ва:су- :ре- :еди-:захламлен.:Хозяйственные    :</w:t>
      </w:r>
    </w:p>
    <w:p w14:paraId="5EA4FC3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:ла : га  :исхожд.Кат.земель:С:Яр  :ле- :   :   :р :ас:ас:т :      :Сумм: на :общий:по   :рн:хо- :    :нич-:----------:                 :</w:t>
      </w:r>
    </w:p>
    <w:p w14:paraId="7A6BC07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:Хар.лесн. культур: :ус  :са  :ст :та :  :та:та:  :      :а пл: 1  :на   :соста:ос:стоя:дин :ных :общий:лик-:мероприятия      :</w:t>
      </w:r>
    </w:p>
    <w:p w14:paraId="12C4495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:Кадастров.оценка : :а   :    :   :   :  :  :  :  : ТЛУ  :сеч.: га :выдел:вляющ:ти:стар.    :дер.:     :вида:                 :</w:t>
      </w:r>
    </w:p>
    <w:p w14:paraId="0F3E3E7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61EFF78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1 :  2  :         3       :4: 5  :  6 : 7 : 8 : 9:10:11:12:  13  : 14 : 15 :  16 : 17  :18: 19 : 20 : 21 : 22  : 23 :     24          :</w:t>
      </w:r>
    </w:p>
    <w:p w14:paraId="4DF7159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1B04E44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5   0.9   10ОЛ+Р,ИВД        1  7    ОЛ   35  7   12 4  2  5  ОЛК    0.4  2    2     2                                                    </w:t>
      </w:r>
    </w:p>
    <w:p w14:paraId="25B6532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    35  7   12          В4                                                                          </w:t>
      </w:r>
    </w:p>
    <w:p w14:paraId="5EA002E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30  6   8                                                                                       </w:t>
      </w:r>
    </w:p>
    <w:p w14:paraId="3B9D84E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10ОЛ (15) 3 м, 0.3 тыс.шт/га, благонадежный                                                                           </w:t>
      </w:r>
    </w:p>
    <w:p w14:paraId="24FFA7D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Редкий                                                                                                            </w:t>
      </w:r>
    </w:p>
    <w:p w14:paraId="7ED5F55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З - 30                                                                                                                   </w:t>
      </w:r>
    </w:p>
    <w:p w14:paraId="7131BA1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1BBDA44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Средняя, Повышенной    </w:t>
      </w:r>
    </w:p>
    <w:p w14:paraId="55551FF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3DB872E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681D649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6   0.1   Обнажения скальные                                                                                                             </w:t>
      </w:r>
    </w:p>
    <w:p w14:paraId="4AA87F5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                                                                              </w:t>
      </w:r>
    </w:p>
    <w:p w14:paraId="3D2A3D4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187E366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З - 30                                                                                                                   </w:t>
      </w:r>
    </w:p>
    <w:p w14:paraId="3CFA8E5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7333C04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236341E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7   0.0   Обнажения скальные                                                                                                             </w:t>
      </w:r>
    </w:p>
    <w:p w14:paraId="31E2F42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                                                                              </w:t>
      </w:r>
    </w:p>
    <w:p w14:paraId="6ABC9A4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6078C05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З - 30                                                                                                                   </w:t>
      </w:r>
    </w:p>
    <w:p w14:paraId="1378665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0CFAADB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07E6E90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8   0.1   Обнажения скальные                                                                                                             </w:t>
      </w:r>
    </w:p>
    <w:p w14:paraId="40855C3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                                                                              </w:t>
      </w:r>
    </w:p>
    <w:p w14:paraId="572FCB8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5F9FC53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З - 30                                                                                                                   </w:t>
      </w:r>
    </w:p>
    <w:p w14:paraId="0F5CF02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7B74B0B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46AD874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br w:type="page"/>
      </w:r>
    </w:p>
    <w:p w14:paraId="0A2B53E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91</w:t>
      </w:r>
    </w:p>
    <w:p w14:paraId="3B3DDB92" w14:textId="77777777" w:rsidR="00B32B45" w:rsidRPr="00B32B45" w:rsidRDefault="00B32B45" w:rsidP="00B32B45">
      <w:pPr>
        <w:rPr>
          <w:rFonts w:ascii="Courier New" w:eastAsia="Calibri" w:hAnsi="Courier New" w:cs="Courier New"/>
          <w:sz w:val="18"/>
          <w:szCs w:val="18"/>
          <w:lang w:eastAsia="en-US"/>
        </w:rPr>
      </w:pPr>
    </w:p>
    <w:p w14:paraId="4F1D3B0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Городские леса уч. лес-во                          Категория защитности: Городские леса                               Квартал 6       </w:t>
      </w:r>
    </w:p>
    <w:p w14:paraId="2F6EE80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4CC7C52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 :Состав.Подр.Подл.:Я:Вы- :Эле-:Воз:Вы-:Ди:Кл.Гр.Бо: Тип  :Полн:Запас сырораст. :Кл. Запас на выделе, дес.кбм:                 :</w:t>
      </w:r>
    </w:p>
    <w:p w14:paraId="26E46CD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:вы-:щадь,:Покров,почва, ре-:Р:со- :мент:   :   :ам:во:во:ни:      :ота : леса, дес.кбм  :то:-------------------------:                 :</w:t>
      </w:r>
    </w:p>
    <w:p w14:paraId="2430935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:де-:     :льеф,особ.выд.Про:У:та  :    :ра :со-:ет:зр:зр:те: леса :----:----------------:ва:су- :ре- :еди-:захламлен.:Хозяйственные    :</w:t>
      </w:r>
    </w:p>
    <w:p w14:paraId="7690D6D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:ла : га  :исхожд.Кат.земель:С:Яр  :ле- :   :   :р :ас:ас:т :      :Сумм: на :общий:по   :рн:хо- :    :нич-:----------:                 :</w:t>
      </w:r>
    </w:p>
    <w:p w14:paraId="2D8E70A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:Хар.лесн. культур: :ус  :са  :ст :та :  :та:та:  :      :а пл: 1  :на   :соста:ос:стоя:дин :ных :общий:лик-:мероприятия      :</w:t>
      </w:r>
    </w:p>
    <w:p w14:paraId="4C83ED2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:Кадастров.оценка : :а   :    :   :   :  :  :  :  : ТЛУ  :сеч.: га :выдел:вляющ:ти:стар.    :дер.:     :вида:                 :</w:t>
      </w:r>
    </w:p>
    <w:p w14:paraId="7C2E36D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13FA434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1 :  2  :         3       :4: 5  :  6 : 7 : 8 : 9:10:11:12:  13  : 14 : 15 :  16 : 17  :18: 19 : 20 : 21 : 22  : 23 :     24          :</w:t>
      </w:r>
    </w:p>
    <w:p w14:paraId="02F4A43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7E4B764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9   3.0   Редина естественная       -                                                                                                    </w:t>
      </w:r>
    </w:p>
    <w:p w14:paraId="3005DF3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Единичные деревья                               -  ИВКД                                                                        </w:t>
      </w:r>
    </w:p>
    <w:p w14:paraId="6C50DB6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10ИВД                7    ИВД  30  7   8           С5     0.1                                2                                 </w:t>
      </w:r>
    </w:p>
    <w:p w14:paraId="74FEE95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724BB64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10ИВД (15) 3 м, 0.6 тыс.шт/га, благонадежный                                                                          </w:t>
      </w:r>
    </w:p>
    <w:p w14:paraId="5D9BC63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Средний                                                                                                           </w:t>
      </w:r>
    </w:p>
    <w:p w14:paraId="3C10D7E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З - 30                                                                                                                   </w:t>
      </w:r>
    </w:p>
    <w:p w14:paraId="6D38305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1FA2FE2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Открытый-редина, эстетическая оценка 2, санитарно-гигиен. оценка Средняя, Устойчивые,        </w:t>
      </w:r>
    </w:p>
    <w:p w14:paraId="4AFDE15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проходимость Средняя, просматриваемость Хорошая, стадия дигресии регулирование рекреации не требуется                          </w:t>
      </w:r>
    </w:p>
    <w:p w14:paraId="08BA63A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718ECFF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10  0.4   8ИВД2Р+ОЛ         1  7    ИВД  30  7   8  3  2  5  ИВКД   0.5  3    1     1                                                    </w:t>
      </w:r>
    </w:p>
    <w:p w14:paraId="0ECD3B0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    35  7   12          С5                                                                          </w:t>
      </w:r>
    </w:p>
    <w:p w14:paraId="725F598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30  7   8                                                                                       </w:t>
      </w:r>
    </w:p>
    <w:p w14:paraId="4EFAA14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6ИВД3Р1ОЛ (15) 3 м, 0.8 тыс.шт/га, благонадежный                                                                      </w:t>
      </w:r>
    </w:p>
    <w:p w14:paraId="0009155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РБН Средний                                                                                                      </w:t>
      </w:r>
    </w:p>
    <w:p w14:paraId="7784F64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З - 30                                                                                                                   </w:t>
      </w:r>
    </w:p>
    <w:p w14:paraId="42E836A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6185120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Средняя, Повышенной    </w:t>
      </w:r>
    </w:p>
    <w:p w14:paraId="4910CE2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24C1E94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3E1E9E89" w14:textId="77777777" w:rsidR="00B32B45" w:rsidRPr="00B32B45" w:rsidRDefault="00B32B45" w:rsidP="00B32B45">
      <w:pPr>
        <w:rPr>
          <w:rFonts w:ascii="Courier New" w:eastAsia="Calibri" w:hAnsi="Courier New" w:cs="Courier New"/>
          <w:sz w:val="18"/>
          <w:szCs w:val="18"/>
          <w:lang w:eastAsia="en-US"/>
        </w:rPr>
      </w:pPr>
    </w:p>
    <w:p w14:paraId="37B4B68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11  0.7   8ИВД2Р+ОЛ         1  7    ИВД  30  7   8  3  2  5  ИВКД   0.5  3    2     2                                                    </w:t>
      </w:r>
    </w:p>
    <w:p w14:paraId="2ACB1AD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    35  7   12          С5                                                                          </w:t>
      </w:r>
    </w:p>
    <w:p w14:paraId="4CD1234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30  7   8                                                                                       </w:t>
      </w:r>
    </w:p>
    <w:p w14:paraId="0E43936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6ИВД3Р1ОЛ (15) 3 м, 0.8 тыс.шт/га, благонадежный                                                                      </w:t>
      </w:r>
    </w:p>
    <w:p w14:paraId="517B38E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РБН Средний                                                                                                      </w:t>
      </w:r>
    </w:p>
    <w:p w14:paraId="7F43B9C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З - 30                                                                                                                   </w:t>
      </w:r>
    </w:p>
    <w:p w14:paraId="643A234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2567AED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Средняя, Повышенной    </w:t>
      </w:r>
    </w:p>
    <w:p w14:paraId="15AA238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3B20B95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7173489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br w:type="page"/>
      </w:r>
    </w:p>
    <w:p w14:paraId="6EB5EBE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92</w:t>
      </w:r>
    </w:p>
    <w:p w14:paraId="5428E027" w14:textId="77777777" w:rsidR="00B32B45" w:rsidRPr="00B32B45" w:rsidRDefault="00B32B45" w:rsidP="00B32B45">
      <w:pPr>
        <w:rPr>
          <w:rFonts w:ascii="Courier New" w:eastAsia="Calibri" w:hAnsi="Courier New" w:cs="Courier New"/>
          <w:sz w:val="18"/>
          <w:szCs w:val="18"/>
          <w:lang w:eastAsia="en-US"/>
        </w:rPr>
      </w:pPr>
    </w:p>
    <w:p w14:paraId="3F2C182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Городские леса уч. лес-во                          Категория защитности: Городские леса                               Квартал 6       </w:t>
      </w:r>
    </w:p>
    <w:p w14:paraId="19A75DC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44C6157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 :Состав.Подр.Подл.:Я:Вы- :Эле-:Воз:Вы-:Ди:Кл.Гр.Бо: Тип  :Полн:Запас сырораст. :Кл. Запас на выделе, дес.кбм:                 :</w:t>
      </w:r>
    </w:p>
    <w:p w14:paraId="7E32D64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:вы-:щадь,:Покров,почва, ре-:Р:со- :мент:   :   :ам:во:во:ни:      :ота : леса, дес.кбм  :то:-------------------------:                 :</w:t>
      </w:r>
    </w:p>
    <w:p w14:paraId="7F52CC9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:де-:     :льеф,особ.выд.Про:У:та  :    :ра :со-:ет:зр:зр:те: леса :----:----------------:ва:су- :ре- :еди-:захламлен.:Хозяйственные    :</w:t>
      </w:r>
    </w:p>
    <w:p w14:paraId="267F874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:ла : га  :исхожд.Кат.земель:С:Яр  :ле- :   :   :р :ас:ас:т :      :Сумм: на :общий:по   :рн:хо- :    :нич-:----------:                 :</w:t>
      </w:r>
    </w:p>
    <w:p w14:paraId="0574D70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:Хар.лесн. культур: :ус  :са  :ст :та :  :та:та:  :      :а пл: 1  :на   :соста:ос:стоя:дин :ных :общий:лик-:мероприятия      :</w:t>
      </w:r>
    </w:p>
    <w:p w14:paraId="6E6AF30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:Кадастров.оценка : :а   :    :   :   :  :  :  :  : ТЛУ  :сеч.: га :выдел:вляющ:ти:стар.    :дер.:     :вида:                 :</w:t>
      </w:r>
    </w:p>
    <w:p w14:paraId="17FA1D3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713EF64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1 :  2  :         3       :4: 5  :  6 : 7 : 8 : 9:10:11:12:  13  : 14 : 15 :  16 : 17  :18: 19 : 20 : 21 : 22  : 23 :     24          :</w:t>
      </w:r>
    </w:p>
    <w:p w14:paraId="177B104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672D6CC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12  1.6   Редина естественная       -                                                                                                    </w:t>
      </w:r>
    </w:p>
    <w:p w14:paraId="54B221F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  ИВКД                                                                        </w:t>
      </w:r>
    </w:p>
    <w:p w14:paraId="50CD281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С5                                                                          </w:t>
      </w:r>
    </w:p>
    <w:p w14:paraId="6987D8C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Редкий                                                                                                            </w:t>
      </w:r>
    </w:p>
    <w:p w14:paraId="1B93ABF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З - 30                                                                                                                   </w:t>
      </w:r>
    </w:p>
    <w:p w14:paraId="0B384D7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0A008CF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Открытый-редина, эстетическая оценка 2, санитарно-гигиен. оценка Средняя, Устойчивые,        </w:t>
      </w:r>
    </w:p>
    <w:p w14:paraId="522BFB0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проходимость Средняя, просматриваемость Хорошая, стадия дигресии регулирование рекреации не требуется                          </w:t>
      </w:r>
    </w:p>
    <w:p w14:paraId="7C4A109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406B2A8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13  3.4   Нарушенные земли                                                                                                               </w:t>
      </w:r>
    </w:p>
    <w:p w14:paraId="6A4C37F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                                                                              </w:t>
      </w:r>
    </w:p>
    <w:p w14:paraId="090BE94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29012DD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2D499F2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7C6A63A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14  0.9   5ИВД3ОЛ1Р1Л       1  9    ИВД  35  10  16 4  3  4  ИВКД   0.5  4    3     2                                                    </w:t>
      </w:r>
    </w:p>
    <w:p w14:paraId="187E772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30  7   12          С5                     1                                                    </w:t>
      </w:r>
    </w:p>
    <w:p w14:paraId="46AEF47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    30  7   12                                                                                      </w:t>
      </w:r>
    </w:p>
    <w:p w14:paraId="40E4F0B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Л    45  10  16                                                                                      </w:t>
      </w:r>
    </w:p>
    <w:p w14:paraId="29F2750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5ИВД3ОЛ2Р (15) 3 м, 0.8 тыс.шт/га, благонадежный                                                                      </w:t>
      </w:r>
    </w:p>
    <w:p w14:paraId="557FF59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РБН, ШП Густой                                                                                                       </w:t>
      </w:r>
    </w:p>
    <w:p w14:paraId="28FC90B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З - 25                                                                                                                   </w:t>
      </w:r>
    </w:p>
    <w:p w14:paraId="7C48C2E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0E69EC8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Средняя, Повышенной    </w:t>
      </w:r>
    </w:p>
    <w:p w14:paraId="10A33A4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60FF83B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456D001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15  0.9   Редина естественная       -                                                                                                    </w:t>
      </w:r>
    </w:p>
    <w:p w14:paraId="01A9287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  ИВКД                                                                        </w:t>
      </w:r>
    </w:p>
    <w:p w14:paraId="5181C98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С5                                                                          </w:t>
      </w:r>
    </w:p>
    <w:p w14:paraId="7B1CFC4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Редкий                                                                                                            </w:t>
      </w:r>
    </w:p>
    <w:p w14:paraId="2207635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З - 25                                                                                                                   </w:t>
      </w:r>
    </w:p>
    <w:p w14:paraId="107A22B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3892D63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Открытый-редина, эстетическая оценка 2, санитарно-гигиен. оценка Средняя, Устойчивые,        </w:t>
      </w:r>
    </w:p>
    <w:p w14:paraId="742FFE7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проходимость Средняя, просматриваемость Хорошая, стадия дигресии регулирование рекреации не требуется                          </w:t>
      </w:r>
    </w:p>
    <w:p w14:paraId="70425EA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3D35AEF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br w:type="page"/>
      </w:r>
    </w:p>
    <w:p w14:paraId="4F87120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93</w:t>
      </w:r>
    </w:p>
    <w:p w14:paraId="0BCB6286" w14:textId="77777777" w:rsidR="00B32B45" w:rsidRPr="00B32B45" w:rsidRDefault="00B32B45" w:rsidP="00B32B45">
      <w:pPr>
        <w:rPr>
          <w:rFonts w:ascii="Courier New" w:eastAsia="Calibri" w:hAnsi="Courier New" w:cs="Courier New"/>
          <w:sz w:val="18"/>
          <w:szCs w:val="18"/>
          <w:lang w:eastAsia="en-US"/>
        </w:rPr>
      </w:pPr>
    </w:p>
    <w:p w14:paraId="148F693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Городские леса уч. лес-во                          Категория защитности: Городские леса                               Квартал 6       </w:t>
      </w:r>
    </w:p>
    <w:p w14:paraId="5CC39E0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5793080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 :Состав.Подр.Подл.:Я:Вы- :Эле-:Воз:Вы-:Ди:Кл.Гр.Бо: Тип  :Полн:Запас сырораст. :Кл. Запас на выделе, дес.кбм:                 :</w:t>
      </w:r>
    </w:p>
    <w:p w14:paraId="3EA6D97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:вы-:щадь,:Покров,почва, ре-:Р:со- :мент:   :   :ам:во:во:ни:      :ота : леса, дес.кбм  :то:-------------------------:                 :</w:t>
      </w:r>
    </w:p>
    <w:p w14:paraId="21F09E0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:де-:     :льеф,особ.выд.Про:У:та  :    :ра :со-:ет:зр:зр:те: леса :----:----------------:ва:су- :ре- :еди-:захламлен.:Хозяйственные    :</w:t>
      </w:r>
    </w:p>
    <w:p w14:paraId="26EBC53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:ла : га  :исхожд.Кат.земель:С:Яр  :ле- :   :   :р :ас:ас:т :      :Сумм: на :общий:по   :рн:хо- :    :нич-:----------:                 :</w:t>
      </w:r>
    </w:p>
    <w:p w14:paraId="3DFAACA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:Хар.лесн. культур: :ус  :са  :ст :та :  :та:та:  :      :а пл: 1  :на   :соста:ос:стоя:дин :ных :общий:лик-:мероприятия      :</w:t>
      </w:r>
    </w:p>
    <w:p w14:paraId="54BF117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:Кадастров.оценка : :а   :    :   :   :  :  :  :  : ТЛУ  :сеч.: га :выдел:вляющ:ти:стар.    :дер.:     :вида:                 :</w:t>
      </w:r>
    </w:p>
    <w:p w14:paraId="410DA09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42D616E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1 :  2  :         3       :4: 5  :  6 : 7 : 8 : 9:10:11:12:  13  : 14 : 15 :  16 : 17  :18: 19 : 20 : 21 : 22  : 23 :     24          :</w:t>
      </w:r>
    </w:p>
    <w:p w14:paraId="2A3933D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6F85D6F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16  0.9   Нарушенные земли                                                                                                               </w:t>
      </w:r>
    </w:p>
    <w:p w14:paraId="7C943C6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                                                                              </w:t>
      </w:r>
    </w:p>
    <w:p w14:paraId="5DDE660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37FD0B5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01A7BDB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1B255A5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17  0.2   Редина естественная       -                                                                                                    </w:t>
      </w:r>
    </w:p>
    <w:p w14:paraId="03086F9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  ИВКД                                                                        </w:t>
      </w:r>
    </w:p>
    <w:p w14:paraId="75ACBB1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С5                                                                          </w:t>
      </w:r>
    </w:p>
    <w:p w14:paraId="7E93614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З - 30                                                                                                                   </w:t>
      </w:r>
    </w:p>
    <w:p w14:paraId="7706CA6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5A90093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Открытый-редина, эстетическая оценка 2, санитарно-гигиен. оценка Средняя, Устойчивые,        </w:t>
      </w:r>
    </w:p>
    <w:p w14:paraId="62BE728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проходимость Средняя, просматриваемость Хорошая, стадия дигресии регулирование рекреации не требуется                          </w:t>
      </w:r>
    </w:p>
    <w:p w14:paraId="3F3D507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2E446C0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18  5.0   Редина естественная       -                                                                                                    </w:t>
      </w:r>
    </w:p>
    <w:p w14:paraId="11F1F68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  ИВКД                                                                        </w:t>
      </w:r>
    </w:p>
    <w:p w14:paraId="0A8A8D2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С5                                                                          </w:t>
      </w:r>
    </w:p>
    <w:p w14:paraId="0055E64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8ИВД2ОЛ (15) 3 м, 0.5 тыс.шт/га, благонадежный                                                                        </w:t>
      </w:r>
    </w:p>
    <w:p w14:paraId="7A70658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Редкий                                                                                                            </w:t>
      </w:r>
    </w:p>
    <w:p w14:paraId="44F47C5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З - 25                                                                                                                   </w:t>
      </w:r>
    </w:p>
    <w:p w14:paraId="7252B44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69D9E04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Открытый-редина, эстетическая оценка 2, санитарно-гигиен. оценка Средняя, Устойчивые,        </w:t>
      </w:r>
    </w:p>
    <w:p w14:paraId="667CF1C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проходимость Средняя, просматриваемость Хорошая, стадия дигресии регулирование рекреации не требуется                          </w:t>
      </w:r>
    </w:p>
    <w:p w14:paraId="625378A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37480B4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19  0.3   Редина естественная       -                                                                                                    </w:t>
      </w:r>
    </w:p>
    <w:p w14:paraId="61E4E17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Единичные деревья                               -  ИВКД                                                                        </w:t>
      </w:r>
    </w:p>
    <w:p w14:paraId="24AA105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9ИВД1ОЛ              7    ИВД  30  7   12          С5     0.2                                                                  </w:t>
      </w:r>
    </w:p>
    <w:p w14:paraId="2B425E8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30  7   12                                                                                      </w:t>
      </w:r>
    </w:p>
    <w:p w14:paraId="2C3066D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Редкий                                                                                                            </w:t>
      </w:r>
    </w:p>
    <w:p w14:paraId="57E5EFC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Ю - 25                                                                                                                   </w:t>
      </w:r>
    </w:p>
    <w:p w14:paraId="2B2C0BB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53CB542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Открытый-редина, эстетическая оценка 2, санитарно-гигиен. оценка Средняя, Устойчивые,        </w:t>
      </w:r>
    </w:p>
    <w:p w14:paraId="3A6978F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проходимость Средняя, просматриваемость Хорошая, стадия дигресии регулирование рекреации не требуется                          </w:t>
      </w:r>
    </w:p>
    <w:p w14:paraId="7B51CF0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0C7F333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br w:type="page"/>
      </w:r>
    </w:p>
    <w:p w14:paraId="06DC23A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94</w:t>
      </w:r>
    </w:p>
    <w:p w14:paraId="46500493" w14:textId="77777777" w:rsidR="00B32B45" w:rsidRPr="00B32B45" w:rsidRDefault="00B32B45" w:rsidP="00B32B45">
      <w:pPr>
        <w:rPr>
          <w:rFonts w:ascii="Courier New" w:eastAsia="Calibri" w:hAnsi="Courier New" w:cs="Courier New"/>
          <w:sz w:val="18"/>
          <w:szCs w:val="18"/>
          <w:lang w:eastAsia="en-US"/>
        </w:rPr>
      </w:pPr>
    </w:p>
    <w:p w14:paraId="06CC458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Городские леса уч. лес-во                          Категория защитности: Городские леса                               Квартал 6       </w:t>
      </w:r>
    </w:p>
    <w:p w14:paraId="6593585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60B1638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 :Состав.Подр.Подл.:Я:Вы- :Эле-:Воз:Вы-:Ди:Кл.Гр.Бо: Тип  :Полн:Запас сырораст. :Кл. Запас на выделе, дес.кбм:                 :</w:t>
      </w:r>
    </w:p>
    <w:p w14:paraId="10438B3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:вы-:щадь,:Покров,почва, ре-:Р:со- :мент:   :   :ам:во:во:ни:      :ота : леса, дес.кбм  :то:-------------------------:                 :</w:t>
      </w:r>
    </w:p>
    <w:p w14:paraId="0A412CD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:де-:     :льеф,особ.выд.Про:У:та  :    :ра :со-:ет:зр:зр:те: леса :----:----------------:ва:су- :ре- :еди-:захламлен.:Хозяйственные    :</w:t>
      </w:r>
    </w:p>
    <w:p w14:paraId="0161850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:ла : га  :исхожд.Кат.земель:С:Яр  :ле- :   :   :р :ас:ас:т :      :Сумм: на :общий:по   :рн:хо- :    :нич-:----------:                 :</w:t>
      </w:r>
    </w:p>
    <w:p w14:paraId="153A1AD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:Хар.лесн. культур: :ус  :са  :ст :та :  :та:та:  :      :а пл: 1  :на   :соста:ос:стоя:дин :ных :общий:лик-:мероприятия      :</w:t>
      </w:r>
    </w:p>
    <w:p w14:paraId="712573A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:Кадастров.оценка : :а   :    :   :   :  :  :  :  : ТЛУ  :сеч.: га :выдел:вляющ:ти:стар.    :дер.:     :вида:                 :</w:t>
      </w:r>
    </w:p>
    <w:p w14:paraId="44D23A6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5016446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1 :  2  :         3       :4: 5  :  6 : 7 : 8 : 9:10:11:12:  13  : 14 : 15 :  16 : 17  :18: 19 : 20 : 21 : 22  : 23 :     24          :</w:t>
      </w:r>
    </w:p>
    <w:p w14:paraId="0149E60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0B0960A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20  0.2   8ИВД2ОЛ           1  7    ИВД  30  7   12 3  2  5  ИВКД   0.4  2                                                               </w:t>
      </w:r>
    </w:p>
    <w:p w14:paraId="01CD813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30  7   12          С5                                                                          </w:t>
      </w:r>
    </w:p>
    <w:p w14:paraId="43E225A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10ИВД (15) 3 м, 0.5 тыс.шт/га, благонадежный                                                                          </w:t>
      </w:r>
    </w:p>
    <w:p w14:paraId="55CC637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Редкий                                                                                                            </w:t>
      </w:r>
    </w:p>
    <w:p w14:paraId="1D1167F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Ю - 25                                                                                                                   </w:t>
      </w:r>
    </w:p>
    <w:p w14:paraId="3FCF038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03C6B80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Средняя, Повышенной    </w:t>
      </w:r>
    </w:p>
    <w:p w14:paraId="798F56B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0AFE605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5BC34D9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21  0.1   Редина естественная       -                                                                                                    </w:t>
      </w:r>
    </w:p>
    <w:p w14:paraId="6E854F9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Единичные деревья                               -  ИВКД                                                                        </w:t>
      </w:r>
    </w:p>
    <w:p w14:paraId="0B4BE9C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9ИВД1ОЛ              7    ИВД  30  7   12          С5     0.2                                                                  </w:t>
      </w:r>
    </w:p>
    <w:p w14:paraId="7A53D2C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30  7   12                                                                                      </w:t>
      </w:r>
    </w:p>
    <w:p w14:paraId="7CCAF11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Редкий                                                                                                            </w:t>
      </w:r>
    </w:p>
    <w:p w14:paraId="108EF6E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Ю - 25                                                                                                                   </w:t>
      </w:r>
    </w:p>
    <w:p w14:paraId="57A32B7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29C7B13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Открытый-редина, эстетическая оценка 2, санитарно-гигиен. оценка Средняя, Устойчивые,        </w:t>
      </w:r>
    </w:p>
    <w:p w14:paraId="6CE5CF1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проходимость Средняя, просматриваемость Хорошая, стадия дигресии регулирование рекреации не требуется                          </w:t>
      </w:r>
    </w:p>
    <w:p w14:paraId="4747605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18484E3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22  1.2   4ИВД3Б2Л1Р        1  8    ИВД  30  8   16 3  2  4  ИВКД   0.5  4    5     3                                                    </w:t>
      </w:r>
    </w:p>
    <w:p w14:paraId="28ED4E9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35  8   16          С5                     1                                                    </w:t>
      </w:r>
    </w:p>
    <w:p w14:paraId="32EC38E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Л    50  9   16                                 1                                                    </w:t>
      </w:r>
    </w:p>
    <w:p w14:paraId="2B4F545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    25  7   12                                                                                      </w:t>
      </w:r>
    </w:p>
    <w:p w14:paraId="1D63CC2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3Б3ИВЛ4Л (15) 3 м, 0.6 тыс.шт/га, благонадежный                                                                       </w:t>
      </w:r>
    </w:p>
    <w:p w14:paraId="189BA44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Ю - 25                                                                                                                   </w:t>
      </w:r>
    </w:p>
    <w:p w14:paraId="25F9DC6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7D8A615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Средняя, Повышенной    </w:t>
      </w:r>
    </w:p>
    <w:p w14:paraId="40C550B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6CB5B3D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11C271D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23  0.1   Редина естественная       -                                                                                                    </w:t>
      </w:r>
    </w:p>
    <w:p w14:paraId="6B961A7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  ИВКД                                                                        </w:t>
      </w:r>
    </w:p>
    <w:p w14:paraId="7881835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С5                                                                          </w:t>
      </w:r>
    </w:p>
    <w:p w14:paraId="1B98B19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Ю - 25                                                                                                                   </w:t>
      </w:r>
    </w:p>
    <w:p w14:paraId="4BE1D9F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327429C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Открытый-редина, эстетическая оценка 2, санитарно-гигиен. оценка Средняя, Устойчивые,        </w:t>
      </w:r>
    </w:p>
    <w:p w14:paraId="2D73AEF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проходимость Средняя, просматриваемость Хорошая, стадия дигресии регулирование рекреации не требуется                          </w:t>
      </w:r>
    </w:p>
    <w:p w14:paraId="4A0BA38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3B8E3B0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br w:type="page"/>
        <w:t xml:space="preserve">                                        95</w:t>
      </w:r>
    </w:p>
    <w:p w14:paraId="5A7C51F7" w14:textId="77777777" w:rsidR="00B32B45" w:rsidRPr="00B32B45" w:rsidRDefault="00B32B45" w:rsidP="00B32B45">
      <w:pPr>
        <w:rPr>
          <w:rFonts w:ascii="Courier New" w:eastAsia="Calibri" w:hAnsi="Courier New" w:cs="Courier New"/>
          <w:sz w:val="18"/>
          <w:szCs w:val="18"/>
          <w:lang w:eastAsia="en-US"/>
        </w:rPr>
      </w:pPr>
    </w:p>
    <w:p w14:paraId="6E614E5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Городские леса уч. лес-во                          Категория защитности: Городские леса                               Квартал 6       </w:t>
      </w:r>
    </w:p>
    <w:p w14:paraId="26064E3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5AF4920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 :Состав.Подр.Подл.:Я:Вы- :Эле-:Воз:Вы-:Ди:Кл.Гр.Бо: Тип  :Полн:Запас сырораст. :Кл. Запас на выделе, дес.кбм:                 :</w:t>
      </w:r>
    </w:p>
    <w:p w14:paraId="73936A9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:вы-:щадь,:Покров,почва, ре-:Р:со- :мент:   :   :ам:во:во:ни:      :ота : леса, дес.кбм  :то:-------------------------:                 :</w:t>
      </w:r>
    </w:p>
    <w:p w14:paraId="796CFE5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:де-:     :льеф,особ.выд.Про:У:та  :    :ра :со-:ет:зр:зр:те: леса :----:----------------:ва:су- :ре- :еди-:захламлен.:Хозяйственные    :</w:t>
      </w:r>
    </w:p>
    <w:p w14:paraId="6566479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:ла : га  :исхожд.Кат.земель:С:Яр  :ле- :   :   :р :ас:ас:т :      :Сумм: на :общий:по   :рн:хо- :    :нич-:----------:                 :</w:t>
      </w:r>
    </w:p>
    <w:p w14:paraId="1FD4582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:Хар.лесн. культур: :ус  :са  :ст :та :  :та:та:  :      :а пл: 1  :на   :соста:ос:стоя:дин :ных :общий:лик-:мероприятия      :</w:t>
      </w:r>
    </w:p>
    <w:p w14:paraId="3047694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:Кадастров.оценка : :а   :    :   :   :  :  :  :  : ТЛУ  :сеч.: га :выдел:вляющ:ти:стар.    :дер.:     :вида:                 :</w:t>
      </w:r>
    </w:p>
    <w:p w14:paraId="3E9F763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0687855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1 :  2  :         3       :4: 5  :  6 : 7 : 8 : 9:10:11:12:  13  : 14 : 15 :  16 : 17  :18: 19 : 20 : 21 : 22  : 23 :     24          :</w:t>
      </w:r>
    </w:p>
    <w:p w14:paraId="1811F34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03AFB56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24  0.2   Дорога автом.грунтовая                                                                                                         </w:t>
      </w:r>
    </w:p>
    <w:p w14:paraId="06CE0D0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                                                                              </w:t>
      </w:r>
    </w:p>
    <w:p w14:paraId="29D58CC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00863E4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390F118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Земли линейного протяжения: ширина  5.0 м, протяженность  0.45 км                                                              </w:t>
      </w:r>
    </w:p>
    <w:p w14:paraId="1220B16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0B4197C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25  1.6   Линия электропередач                                                                                                           </w:t>
      </w:r>
    </w:p>
    <w:p w14:paraId="6E696AD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                                                                              </w:t>
      </w:r>
    </w:p>
    <w:p w14:paraId="5D348C0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43EBCA5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47BF675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Земли линейного протяжения: ширина 10.0 м, протяженность  1.72 км                                                              </w:t>
      </w:r>
    </w:p>
    <w:p w14:paraId="14EC63B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4BBA985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26  0.5   Линия электропередач                                                                                                           </w:t>
      </w:r>
    </w:p>
    <w:p w14:paraId="5073C75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                                                                              </w:t>
      </w:r>
    </w:p>
    <w:p w14:paraId="04B2CD6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5A7F249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5AAA85F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Земли линейного протяжения: ширина 15.0 м, протяженность  0.37 км                                                              </w:t>
      </w:r>
    </w:p>
    <w:p w14:paraId="5AE27D3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3DEBA0E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Итого по категории                                                                                                             </w:t>
      </w:r>
    </w:p>
    <w:p w14:paraId="138938B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36.6                                                                      17                       13                                </w:t>
      </w:r>
    </w:p>
    <w:p w14:paraId="1251295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 составляющим породам                                                                                                        </w:t>
      </w:r>
    </w:p>
    <w:p w14:paraId="4EAC6B5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Л     1                                                    </w:t>
      </w:r>
    </w:p>
    <w:p w14:paraId="479EB5E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1                                                    </w:t>
      </w:r>
    </w:p>
    <w:p w14:paraId="2EB656A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6                                                    </w:t>
      </w:r>
    </w:p>
    <w:p w14:paraId="24284EA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7                                                    </w:t>
      </w:r>
    </w:p>
    <w:p w14:paraId="395DC5F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     2                                                    </w:t>
      </w:r>
    </w:p>
    <w:p w14:paraId="5D806D25" w14:textId="77777777" w:rsidR="00B32B45" w:rsidRPr="00B32B45" w:rsidRDefault="00B32B45" w:rsidP="00B32B45">
      <w:pPr>
        <w:rPr>
          <w:rFonts w:ascii="Courier New" w:eastAsia="Calibri" w:hAnsi="Courier New" w:cs="Courier New"/>
          <w:sz w:val="18"/>
          <w:szCs w:val="18"/>
          <w:lang w:eastAsia="en-US"/>
        </w:rPr>
      </w:pPr>
    </w:p>
    <w:p w14:paraId="22E80B2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Итого по кварталу                                                                                                              </w:t>
      </w:r>
    </w:p>
    <w:p w14:paraId="3B014B9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36.6                                                                      17                       13                                </w:t>
      </w:r>
    </w:p>
    <w:p w14:paraId="3BBD809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 составляющим породам                                                                                                        </w:t>
      </w:r>
    </w:p>
    <w:p w14:paraId="6FFB55E1" w14:textId="77777777" w:rsidR="00B32B45" w:rsidRPr="00B32B45" w:rsidRDefault="00B32B45" w:rsidP="00B32B45">
      <w:pPr>
        <w:rPr>
          <w:rFonts w:ascii="Courier New" w:eastAsia="Calibri" w:hAnsi="Courier New" w:cs="Courier New"/>
          <w:sz w:val="18"/>
          <w:szCs w:val="18"/>
          <w:lang w:eastAsia="en-US"/>
        </w:rPr>
      </w:pPr>
    </w:p>
    <w:p w14:paraId="181A92F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Л     1                                                    </w:t>
      </w:r>
    </w:p>
    <w:p w14:paraId="4E8431A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1                                                    </w:t>
      </w:r>
    </w:p>
    <w:p w14:paraId="407157B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6                                                    </w:t>
      </w:r>
    </w:p>
    <w:p w14:paraId="573ED9F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7                                                    </w:t>
      </w:r>
    </w:p>
    <w:p w14:paraId="213D252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     2                                                    </w:t>
      </w:r>
    </w:p>
    <w:p w14:paraId="41C676F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br w:type="page"/>
      </w:r>
    </w:p>
    <w:p w14:paraId="75CEFE5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96</w:t>
      </w:r>
    </w:p>
    <w:p w14:paraId="20FFCE7C" w14:textId="77777777" w:rsidR="00B32B45" w:rsidRPr="00B32B45" w:rsidRDefault="00B32B45" w:rsidP="00B32B45">
      <w:pPr>
        <w:rPr>
          <w:rFonts w:ascii="Courier New" w:eastAsia="Calibri" w:hAnsi="Courier New" w:cs="Courier New"/>
          <w:sz w:val="18"/>
          <w:szCs w:val="18"/>
          <w:lang w:eastAsia="en-US"/>
        </w:rPr>
      </w:pPr>
    </w:p>
    <w:p w14:paraId="10A1292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 т м е т к а   о б   и з м е н е н и я х   п о с л е   л е с о у с т р о й с т в а</w:t>
      </w:r>
    </w:p>
    <w:p w14:paraId="11B4F9F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w:t>
      </w:r>
    </w:p>
    <w:p w14:paraId="66E72E8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:Площадь :Наименование выпо: Год : Объемные   : Подпись :    :  N   :Площадь :Наименование выпо: Год : Объемные   : Подпись :</w:t>
      </w:r>
    </w:p>
    <w:p w14:paraId="4DF2010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:выдела: выдела :лненного мероприя: про-: показатели :   лица  :    :выдела: выдела :лненного мероприя: про-: показатели :   лица  :</w:t>
      </w:r>
    </w:p>
    <w:p w14:paraId="581D9A7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:тия,иного воздейс:вед. :мероприятия,:произво- :    :      :        :тия,иного воздейс:вед. :мероприятия,:произво- :</w:t>
      </w:r>
    </w:p>
    <w:p w14:paraId="02BCBBC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:твия;изменение ка:(воз-:  га,м3     :дившего  :    :      :        :твия;изменение ка:(воз-:  га,м3     :дившего  :</w:t>
      </w:r>
    </w:p>
    <w:p w14:paraId="1D7C794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:т.земли;хозяйства:д.)  :            :  запись :    :      :        :т.земли;хозяйства:д.)  :            :  запись :</w:t>
      </w:r>
    </w:p>
    <w:p w14:paraId="4B44F37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w:t>
      </w:r>
    </w:p>
    <w:p w14:paraId="2F3D94F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6889AFE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052E5D1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5EB6980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1DF2CF0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06FD503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3EFBB79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59BF9CC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26EE9EF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2B5447D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5B53BC3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366993E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0B5AF42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3B557F1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59F8958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308D3A8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350B28C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08275A8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68C9459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0C7F631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0E09036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0AD574E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39F2382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1C61FF0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7681598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5B5378E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2C5274C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725628D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6E68BAC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42D36BC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43DB276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49849B4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7F44BC7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0B000A3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1B957F5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5142AA0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0582D48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0720C33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0EED21D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3A3721C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701864E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97</w:t>
      </w:r>
    </w:p>
    <w:p w14:paraId="72E3CAEE" w14:textId="77777777" w:rsidR="00B32B45" w:rsidRPr="00B32B45" w:rsidRDefault="00B32B45" w:rsidP="00B32B45">
      <w:pPr>
        <w:rPr>
          <w:rFonts w:ascii="Courier New" w:eastAsia="Calibri" w:hAnsi="Courier New" w:cs="Courier New"/>
          <w:sz w:val="18"/>
          <w:szCs w:val="18"/>
          <w:lang w:eastAsia="en-US"/>
        </w:rPr>
      </w:pPr>
    </w:p>
    <w:p w14:paraId="27ED049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Городские леса уч. лес-во                          Категория защитности: Городские леса                               Квартал 7       </w:t>
      </w:r>
    </w:p>
    <w:p w14:paraId="4AD5357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7071340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 :Состав.Подр.Подл.:Я:Вы- :Эле-:Воз:Вы-:Ди:Кл.Гр.Бо: Тип  :Полн:Запас сырораст. :Кл. Запас на выделе, дес.кбм:                 :</w:t>
      </w:r>
    </w:p>
    <w:p w14:paraId="41E5DEE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:вы-:щадь,:Покров,почва, ре-:Р:со- :мент:   :   :ам:во:во:ни:      :ота : леса, дес.кбм  :то:-------------------------:                 :</w:t>
      </w:r>
    </w:p>
    <w:p w14:paraId="2AA57FE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:де-:     :льеф,особ.выд.Про:У:та  :    :ра :со-:ет:зр:зр:те: леса :----:----------------:ва:су- :ре- :еди-:захламлен.:Хозяйственные    :</w:t>
      </w:r>
    </w:p>
    <w:p w14:paraId="2A2903B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:ла : га  :исхожд.Кат.земель:С:Яр  :ле- :   :   :р :ас:ас:т :      :Сумм: на :общий:по   :рн:хо- :    :нич-:----------:                 :</w:t>
      </w:r>
    </w:p>
    <w:p w14:paraId="028100F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:Хар.лесн. культур: :ус  :са  :ст :та :  :та:та:  :      :а пл: 1  :на   :соста:ос:стоя:дин :ных :общий:лик-:мероприятия      :</w:t>
      </w:r>
    </w:p>
    <w:p w14:paraId="2A0ECA0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:Кадастров.оценка : :а   :    :   :   :  :  :  :  : ТЛУ  :сеч.: га :выдел:вляющ:ти:стар.    :дер.:     :вида:                 :</w:t>
      </w:r>
    </w:p>
    <w:p w14:paraId="1468BD7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1139700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1 :  2  :         3       :4: 5  :  6 : 7 : 8 : 9:10:11:12:  13  : 14 : 15 :  16 : 17  :18: 19 : 20 : 21 : 22  : 23 :     24          :</w:t>
      </w:r>
    </w:p>
    <w:p w14:paraId="638C52D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19525A0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1   9.7   Редина естественная       -                                                                                                    </w:t>
      </w:r>
    </w:p>
    <w:p w14:paraId="075444D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Единичные деревья                               -  ОЛК                                                                         </w:t>
      </w:r>
    </w:p>
    <w:p w14:paraId="46E1A97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7ОЛ2ИВД1Б            6    ОЛ   35  6   12          В4     0.1                                3                                 </w:t>
      </w:r>
    </w:p>
    <w:p w14:paraId="5A2F57B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30  5   8                                                     1                                 </w:t>
      </w:r>
    </w:p>
    <w:p w14:paraId="6545736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35  6   12                                                                                      </w:t>
      </w:r>
    </w:p>
    <w:p w14:paraId="346A1C4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8ИВД2ОЛ (15) 3 м, 0.6 тыс.шт/га, благонадежный                                                                        </w:t>
      </w:r>
    </w:p>
    <w:p w14:paraId="65CB970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Редкий                                                                                                            </w:t>
      </w:r>
    </w:p>
    <w:p w14:paraId="4E6E9D9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ЮЗ - 30                                                                                                                  </w:t>
      </w:r>
    </w:p>
    <w:p w14:paraId="04A0C23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2646697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Открытый-редина, эстетическая оценка 2, санитарно-гигиен. оценка Средняя, Устойчивые,        </w:t>
      </w:r>
    </w:p>
    <w:p w14:paraId="7649567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проходимость Средняя, просматриваемость Хорошая, стадия дигресии регулирование рекреации не требуется                          </w:t>
      </w:r>
    </w:p>
    <w:p w14:paraId="7686272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139A12E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2   0.8   Редина естественная       -                                                                                                    </w:t>
      </w:r>
    </w:p>
    <w:p w14:paraId="18D4509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Единичные деревья                               -  ОЛК                                                                         </w:t>
      </w:r>
    </w:p>
    <w:p w14:paraId="2424391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10ОЛ                 5    ОЛ   30  5   8           В4     0.1                                                                  </w:t>
      </w:r>
    </w:p>
    <w:p w14:paraId="1CAF4D2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0C3069B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с - 30                                                                                                                   </w:t>
      </w:r>
    </w:p>
    <w:p w14:paraId="3853D44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0302FF3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Открытый-редина, эстетическая оценка 2, санитарно-гигиен. оценка Средняя, Устойчивые,        </w:t>
      </w:r>
    </w:p>
    <w:p w14:paraId="250476A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проходимость Средняя, просматриваемость Хорошая, стадия дигресии регулирование рекреации не требуется                          </w:t>
      </w:r>
    </w:p>
    <w:p w14:paraId="3749CB6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250DF9C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3   1.2   Редина естественная       -                                                                                                    </w:t>
      </w:r>
    </w:p>
    <w:p w14:paraId="24331CD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Единичные деревья                               -  ОЛК                                                                         </w:t>
      </w:r>
    </w:p>
    <w:p w14:paraId="57E5E84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5ОЛ5ИВД              5    ОЛ   30  5   8           В4     0.2                                                                  </w:t>
      </w:r>
    </w:p>
    <w:p w14:paraId="2A0DB26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30  5   8                                                     1                                 </w:t>
      </w:r>
    </w:p>
    <w:p w14:paraId="6A8210D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7ИВД3ОЛ (15) 3 м, 0.5 тыс.шт/га, благонадежный                                                                        </w:t>
      </w:r>
    </w:p>
    <w:p w14:paraId="1ACD699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Средний                                                                                                           </w:t>
      </w:r>
    </w:p>
    <w:p w14:paraId="5557A88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с - 20                                                                                                                   </w:t>
      </w:r>
    </w:p>
    <w:p w14:paraId="1EE84BF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50B7C45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Открытый-редина, эстетическая оценка 2, санитарно-гигиен. оценка Средняя, Устойчивые,        </w:t>
      </w:r>
    </w:p>
    <w:p w14:paraId="34F3DD2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проходимость Средняя, просматриваемость Хорошая, стадия дигресии регулирование рекреации не требуется                          </w:t>
      </w:r>
    </w:p>
    <w:p w14:paraId="0A77E6B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34DA507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br w:type="page"/>
      </w:r>
    </w:p>
    <w:p w14:paraId="364D031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98</w:t>
      </w:r>
    </w:p>
    <w:p w14:paraId="437BCBB1" w14:textId="77777777" w:rsidR="00B32B45" w:rsidRPr="00B32B45" w:rsidRDefault="00B32B45" w:rsidP="00B32B45">
      <w:pPr>
        <w:rPr>
          <w:rFonts w:ascii="Courier New" w:eastAsia="Calibri" w:hAnsi="Courier New" w:cs="Courier New"/>
          <w:sz w:val="18"/>
          <w:szCs w:val="18"/>
          <w:lang w:eastAsia="en-US"/>
        </w:rPr>
      </w:pPr>
    </w:p>
    <w:p w14:paraId="7F420C5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Городские леса уч. лес-во                          Категория защитности: Городские леса                               Квартал 7       </w:t>
      </w:r>
    </w:p>
    <w:p w14:paraId="23DFFA3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628EC1A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 :Состав.Подр.Подл.:Я:Вы- :Эле-:Воз:Вы-:Ди:Кл.Гр.Бо: Тип  :Полн:Запас сырораст. :Кл. Запас на выделе, дес.кбм:                 :</w:t>
      </w:r>
    </w:p>
    <w:p w14:paraId="19A8344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:вы-:щадь,:Покров,почва, ре-:Р:со- :мент:   :   :ам:во:во:ни:      :ота : леса, дес.кбм  :то:-------------------------:                 :</w:t>
      </w:r>
    </w:p>
    <w:p w14:paraId="64EA775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:де-:     :льеф,особ.выд.Про:У:та  :    :ра :со-:ет:зр:зр:те: леса :----:----------------:ва:су- :ре- :еди-:захламлен.:Хозяйственные    :</w:t>
      </w:r>
    </w:p>
    <w:p w14:paraId="11F1F00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:ла : га  :исхожд.Кат.земель:С:Яр  :ле- :   :   :р :ас:ас:т :      :Сумм: на :общий:по   :рн:хо- :    :нич-:----------:                 :</w:t>
      </w:r>
    </w:p>
    <w:p w14:paraId="0991C35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:Хар.лесн. культур: :ус  :са  :ст :та :  :та:та:  :      :а пл: 1  :на   :соста:ос:стоя:дин :ных :общий:лик-:мероприятия      :</w:t>
      </w:r>
    </w:p>
    <w:p w14:paraId="38008E9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:Кадастров.оценка : :а   :    :   :   :  :  :  :  : ТЛУ  :сеч.: га :выдел:вляющ:ти:стар.    :дер.:     :вида:                 :</w:t>
      </w:r>
    </w:p>
    <w:p w14:paraId="086A2AF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6BFF1AD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1 :  2  :         3       :4: 5  :  6 : 7 : 8 : 9:10:11:12:  13  : 14 : 15 :  16 : 17  :18: 19 : 20 : 21 : 22  : 23 :     24          :</w:t>
      </w:r>
    </w:p>
    <w:p w14:paraId="34B5DDD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400D117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4   0.5   Редина естественная       -                                                                                                    </w:t>
      </w:r>
    </w:p>
    <w:p w14:paraId="50640C8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  ОЛК                                                                         </w:t>
      </w:r>
    </w:p>
    <w:p w14:paraId="29423C8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В4                                                                          </w:t>
      </w:r>
    </w:p>
    <w:p w14:paraId="6D19404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Средний                                                                                                           </w:t>
      </w:r>
    </w:p>
    <w:p w14:paraId="7CC34B2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с - 20                                                                                                                   </w:t>
      </w:r>
    </w:p>
    <w:p w14:paraId="6B26873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401DE21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Открытый-редина, эстетическая оценка 2, санитарно-гигиен. оценка Средняя, Устойчивые,        </w:t>
      </w:r>
    </w:p>
    <w:p w14:paraId="557713C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проходимость Средняя, просматриваемость Хорошая, стадия дигресии регулирование рекреации не требуется                          </w:t>
      </w:r>
    </w:p>
    <w:p w14:paraId="543E6C1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79C5B46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5   0.9   3Б2ОЛ1Л2ИВД2Р     1  7    Б    30  7   20 3  2  5  ББКГ   0.6  3    3     3                                                    </w:t>
      </w:r>
    </w:p>
    <w:p w14:paraId="30A6AB8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25  6   12          В2                                                                          </w:t>
      </w:r>
    </w:p>
    <w:p w14:paraId="050F71A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Л    70  10  24                                                                                      </w:t>
      </w:r>
    </w:p>
    <w:p w14:paraId="3C86CC3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25  5   8                                                                                       </w:t>
      </w:r>
    </w:p>
    <w:p w14:paraId="1A54F93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    30  7   12                                                                                      </w:t>
      </w:r>
    </w:p>
    <w:p w14:paraId="48E9F61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4ИВД4ОЛ2Р (15) 3 м, 0.8 тыс.шт/га, благонадежный                                                                      </w:t>
      </w:r>
    </w:p>
    <w:p w14:paraId="5292D04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РБН Средний                                                                                                      </w:t>
      </w:r>
    </w:p>
    <w:p w14:paraId="654C502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с - 20                                                                                                                   </w:t>
      </w:r>
    </w:p>
    <w:p w14:paraId="3BAB389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4                                                                                                     </w:t>
      </w:r>
    </w:p>
    <w:p w14:paraId="32A6C59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Средняя, Повышенной    </w:t>
      </w:r>
    </w:p>
    <w:p w14:paraId="42F6BEF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0F0901C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6795959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6   0.2   Редина естественная       -                                                                                                    </w:t>
      </w:r>
    </w:p>
    <w:p w14:paraId="7098B67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Единичные деревья                               -  ОЛК                                                                         </w:t>
      </w:r>
    </w:p>
    <w:p w14:paraId="2D9BFF2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5ОЛ5ИВД              5    ОЛ   30  5   8           В4     0.2                                                                  </w:t>
      </w:r>
    </w:p>
    <w:p w14:paraId="5498E0A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30  5   8                                                                                       </w:t>
      </w:r>
    </w:p>
    <w:p w14:paraId="07F00E5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7ИВД3ОЛ (15) 3 м, 0.5 тыс.шт/га, благонадежный                                                                        </w:t>
      </w:r>
    </w:p>
    <w:p w14:paraId="1F62C9A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Средний                                                                                                           </w:t>
      </w:r>
    </w:p>
    <w:p w14:paraId="2BDE6E9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с - 20                                                                                                                   </w:t>
      </w:r>
    </w:p>
    <w:p w14:paraId="0F45AB2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7EC3497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Открытый-редина, эстетическая оценка 2, санитарно-гигиен. оценка Средняя, Устойчивые,        </w:t>
      </w:r>
    </w:p>
    <w:p w14:paraId="24E6155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проходимость Средняя, просматриваемость Хорошая, стадия дигресии регулирование рекреации не требуется                          </w:t>
      </w:r>
    </w:p>
    <w:p w14:paraId="29CDDD5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59B001B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br w:type="page"/>
      </w:r>
    </w:p>
    <w:p w14:paraId="503E46B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99</w:t>
      </w:r>
    </w:p>
    <w:p w14:paraId="002B7250" w14:textId="77777777" w:rsidR="00B32B45" w:rsidRPr="00B32B45" w:rsidRDefault="00B32B45" w:rsidP="00B32B45">
      <w:pPr>
        <w:rPr>
          <w:rFonts w:ascii="Courier New" w:eastAsia="Calibri" w:hAnsi="Courier New" w:cs="Courier New"/>
          <w:sz w:val="18"/>
          <w:szCs w:val="18"/>
          <w:lang w:eastAsia="en-US"/>
        </w:rPr>
      </w:pPr>
    </w:p>
    <w:p w14:paraId="1DCD116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Городские леса уч. лес-во                          Категория защитности: Городские леса                               Квартал 7       </w:t>
      </w:r>
    </w:p>
    <w:p w14:paraId="5F21419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19DDDCF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 :Состав.Подр.Подл.:Я:Вы- :Эле-:Воз:Вы-:Ди:Кл.Гр.Бо: Тип  :Полн:Запас сырораст. :Кл. Запас на выделе, дес.кбм:                 :</w:t>
      </w:r>
    </w:p>
    <w:p w14:paraId="6F723EB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:вы-:щадь,:Покров,почва, ре-:Р:со- :мент:   :   :ам:во:во:ни:      :ота : леса, дес.кбм  :то:-------------------------:                 :</w:t>
      </w:r>
    </w:p>
    <w:p w14:paraId="0CDD475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:де-:     :льеф,особ.выд.Про:У:та  :    :ра :со-:ет:зр:зр:те: леса :----:----------------:ва:су- :ре- :еди-:захламлен.:Хозяйственные    :</w:t>
      </w:r>
    </w:p>
    <w:p w14:paraId="2007232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:ла : га  :исхожд.Кат.земель:С:Яр  :ле- :   :   :р :ас:ас:т :      :Сумм: на :общий:по   :рн:хо- :    :нич-:----------:                 :</w:t>
      </w:r>
    </w:p>
    <w:p w14:paraId="4CDD939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:Хар.лесн. культур: :ус  :са  :ст :та :  :та:та:  :      :а пл: 1  :на   :соста:ос:стоя:дин :ных :общий:лик-:мероприятия      :</w:t>
      </w:r>
    </w:p>
    <w:p w14:paraId="6B74200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:Кадастров.оценка : :а   :    :   :   :  :  :  :  : ТЛУ  :сеч.: га :выдел:вляющ:ти:стар.    :дер.:     :вида:                 :</w:t>
      </w:r>
    </w:p>
    <w:p w14:paraId="60FDCFB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041750D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1 :  2  :         3       :4: 5  :  6 : 7 : 8 : 9:10:11:12:  13  : 14 : 15 :  16 : 17  :18: 19 : 20 : 21 : 22  : 23 :     24          :</w:t>
      </w:r>
    </w:p>
    <w:p w14:paraId="0D841C8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2046F5C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7   0.3   10ИВД+ОЛ,Б        1  7    ИВД  30  7   12 3  2  5  ИВКД   0.5  3    1     1                                                    </w:t>
      </w:r>
    </w:p>
    <w:p w14:paraId="5D50B15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30  6   12          С5                                                                          </w:t>
      </w:r>
    </w:p>
    <w:p w14:paraId="7BB0E1D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30  8   12                                                                                      </w:t>
      </w:r>
    </w:p>
    <w:p w14:paraId="4BD624D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8ИВД2ОЛ (15) 3 м, 0.6 тыс.шт/га, благонадежный                                                                        </w:t>
      </w:r>
    </w:p>
    <w:p w14:paraId="71503D9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В - 20                                                                                                                   </w:t>
      </w:r>
    </w:p>
    <w:p w14:paraId="2E58DDB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223EB77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Средняя, Повышенной    </w:t>
      </w:r>
    </w:p>
    <w:p w14:paraId="5B11C92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545E53A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41BC04E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8   0.2   10ИВД+ОЛ          1  7    ИВД  30  7   16 3  2  5  ИВКД   0.4  2                                                               </w:t>
      </w:r>
    </w:p>
    <w:p w14:paraId="65143C6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30  6   12          С5                                                                          </w:t>
      </w:r>
    </w:p>
    <w:p w14:paraId="545EF1C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8ИВД3ОЛ (15) 3 м, 0.5 тыс.шт/га, благонадежный                                                                        </w:t>
      </w:r>
    </w:p>
    <w:p w14:paraId="596DFA0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Редкий                                                                                                            </w:t>
      </w:r>
    </w:p>
    <w:p w14:paraId="6B1E4BE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с - 20                                                                                                                   </w:t>
      </w:r>
    </w:p>
    <w:p w14:paraId="04533AA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07FD1E9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Средняя, Повышенной    </w:t>
      </w:r>
    </w:p>
    <w:p w14:paraId="148C24A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5F662C2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6DB88AB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9   0.2   Озеро                                                                                                                          </w:t>
      </w:r>
    </w:p>
    <w:p w14:paraId="5BAE714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                                                                              </w:t>
      </w:r>
    </w:p>
    <w:p w14:paraId="4E3DD40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34FB820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2FB7576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27A1BC2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10  0.1   8Л2Б+ИВД          1  10   Л    60  10  16 3  2  5  ЛЧГ    0.7  9    1     1                                                    </w:t>
      </w:r>
    </w:p>
    <w:p w14:paraId="02BAF51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30  9   16          В2                                                                          </w:t>
      </w:r>
    </w:p>
    <w:p w14:paraId="59582DB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30  7   12                                                                                      </w:t>
      </w:r>
    </w:p>
    <w:p w14:paraId="26DDD91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4Б2ИВД4Л (15) 3 м, 0.6 тыс.шт/га, благонадежный                                                                       </w:t>
      </w:r>
    </w:p>
    <w:p w14:paraId="27DD0BA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Редкий                                                                                                            </w:t>
      </w:r>
    </w:p>
    <w:p w14:paraId="66152BD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с - 20                                                                                                                   </w:t>
      </w:r>
    </w:p>
    <w:p w14:paraId="55406C1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2380828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Закрыт. гориз. сомкн, эстетическая оценка 1, санитарно-гигиен. оценка Средняя,               </w:t>
      </w:r>
    </w:p>
    <w:p w14:paraId="141C67C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Устойчивые, проходимость Плохая, просматриваемость Плохая, стадия дигресии регулирование рекреации не требуется                </w:t>
      </w:r>
    </w:p>
    <w:p w14:paraId="20C55AD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4E3AAA0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br w:type="page"/>
      </w:r>
    </w:p>
    <w:p w14:paraId="3B99595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100</w:t>
      </w:r>
    </w:p>
    <w:p w14:paraId="0504F1B7" w14:textId="77777777" w:rsidR="00B32B45" w:rsidRPr="00B32B45" w:rsidRDefault="00B32B45" w:rsidP="00B32B45">
      <w:pPr>
        <w:rPr>
          <w:rFonts w:ascii="Courier New" w:eastAsia="Calibri" w:hAnsi="Courier New" w:cs="Courier New"/>
          <w:sz w:val="18"/>
          <w:szCs w:val="18"/>
          <w:lang w:eastAsia="en-US"/>
        </w:rPr>
      </w:pPr>
    </w:p>
    <w:p w14:paraId="29B9B92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Городские леса уч. лес-во                          Категория защитности: Городские леса                               Квартал 7       </w:t>
      </w:r>
    </w:p>
    <w:p w14:paraId="55018F9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37EEA66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 :Состав.Подр.Подл.:Я:Вы- :Эле-:Воз:Вы-:Ди:Кл.Гр.Бо: Тип  :Полн:Запас сырораст. :Кл. Запас на выделе, дес.кбм:                 :</w:t>
      </w:r>
    </w:p>
    <w:p w14:paraId="5973156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:вы-:щадь,:Покров,почва, ре-:Р:со- :мент:   :   :ам:во:во:ни:      :ота : леса, дес.кбм  :то:-------------------------:                 :</w:t>
      </w:r>
    </w:p>
    <w:p w14:paraId="2F0A36D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:де-:     :льеф,особ.выд.Про:У:та  :    :ра :со-:ет:зр:зр:те: леса :----:----------------:ва:су- :ре- :еди-:захламлен.:Хозяйственные    :</w:t>
      </w:r>
    </w:p>
    <w:p w14:paraId="35E7999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:ла : га  :исхожд.Кат.земель:С:Яр  :ле- :   :   :р :ас:ас:т :      :Сумм: на :общий:по   :рн:хо- :    :нич-:----------:                 :</w:t>
      </w:r>
    </w:p>
    <w:p w14:paraId="10FB555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:Хар.лесн. культур: :ус  :са  :ст :та :  :та:та:  :      :а пл: 1  :на   :соста:ос:стоя:дин :ных :общий:лик-:мероприятия      :</w:t>
      </w:r>
    </w:p>
    <w:p w14:paraId="150612F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:Кадастров.оценка : :а   :    :   :   :  :  :  :  : ТЛУ  :сеч.: га :выдел:вляющ:ти:стар.    :дер.:     :вида:                 :</w:t>
      </w:r>
    </w:p>
    <w:p w14:paraId="2512938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54B371C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1 :  2  :         3       :4: 5  :  6 : 7 : 8 : 9:10:11:12:  13  : 14 : 15 :  16 : 17  :18: 19 : 20 : 21 : 22  : 23 :     24          :</w:t>
      </w:r>
    </w:p>
    <w:p w14:paraId="0321765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35C5387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11  0.2   8Л2Б+ИВД          1  10   Л    60  10  16 3  2  5  ЛЧГ    0.6  8    1     1                                                    </w:t>
      </w:r>
    </w:p>
    <w:p w14:paraId="6A14707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30  9   16          В2                                                                          </w:t>
      </w:r>
    </w:p>
    <w:p w14:paraId="2D2C904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30  7   12                                                                                      </w:t>
      </w:r>
    </w:p>
    <w:p w14:paraId="21A6D87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4Б2ИВД4Л (15) 3 м, 0.6 тыс.шт/га, благонадежный                                                                       </w:t>
      </w:r>
    </w:p>
    <w:p w14:paraId="18CB38A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Редкий                                                                                                            </w:t>
      </w:r>
    </w:p>
    <w:p w14:paraId="474A30D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с - 20                                                                                                                   </w:t>
      </w:r>
    </w:p>
    <w:p w14:paraId="043FB85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1B8EAE9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Закрыт. гориз. сомкн, эстетическая оценка 1, санитарно-гигиен. оценка Средняя,               </w:t>
      </w:r>
    </w:p>
    <w:p w14:paraId="4BCD261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Устойчивые, проходимость Плохая, просматриваемость Плохая, стадия дигресии регулирование рекреации не требуется                </w:t>
      </w:r>
    </w:p>
    <w:p w14:paraId="183BC3A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47CEDD4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12  0.1   Редина естественная       -                                                                                                    </w:t>
      </w:r>
    </w:p>
    <w:p w14:paraId="660CACC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Единичные деревья                               -  ИВКД                                                                        </w:t>
      </w:r>
    </w:p>
    <w:p w14:paraId="0F4E793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10ИВД                6    ИВД  30  6   12          С5     0.1                                                                  </w:t>
      </w:r>
    </w:p>
    <w:p w14:paraId="508DCC3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6ADF1BA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10ИВД (15) 3 м, 0.2 тыс.шт/га, благонадежный                                                                          </w:t>
      </w:r>
    </w:p>
    <w:p w14:paraId="0C35148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6B60B1A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Открытый-редина, эстетическая оценка 2, санитарно-гигиен. оценка Средняя, Устойчивые,        </w:t>
      </w:r>
    </w:p>
    <w:p w14:paraId="778BC86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проходимость Средняя, просматриваемость Хорошая, стадия дигресии регулирование рекреации не требуется                          </w:t>
      </w:r>
    </w:p>
    <w:p w14:paraId="4894F48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1575034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13  1.6   Редина естественная       -                                                                                                    </w:t>
      </w:r>
    </w:p>
    <w:p w14:paraId="450AC14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Единичные деревья                               -  ИВКД                                                                        </w:t>
      </w:r>
    </w:p>
    <w:p w14:paraId="48A4E95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7ИВД2ОЛ1Б            7    ИВД  30  7   12          С5     0.2                                2                                 </w:t>
      </w:r>
    </w:p>
    <w:p w14:paraId="7998FC8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30  6   12                                                                                      </w:t>
      </w:r>
    </w:p>
    <w:p w14:paraId="7D1BE6C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30  8   16                                                                                      </w:t>
      </w:r>
    </w:p>
    <w:p w14:paraId="3270911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8ИВД2ОЛ (15) 3 м, 0.5 тыс.шт/га, благонадежный                                                                        </w:t>
      </w:r>
    </w:p>
    <w:p w14:paraId="237B1FD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Редкий                                                                                                            </w:t>
      </w:r>
    </w:p>
    <w:p w14:paraId="4582021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27978EB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Открытый-редина, эстетическая оценка 2, санитарно-гигиен. оценка Средняя, Устойчивые,        </w:t>
      </w:r>
    </w:p>
    <w:p w14:paraId="7C4AD23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проходимость Средняя, просматриваемость Хорошая, стадия дигресии регулирование рекреации не требуется                          </w:t>
      </w:r>
    </w:p>
    <w:p w14:paraId="5D6EF8E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05503C1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14  1.5   6ИВД2ОЛ1Б1Л       1  7    ИВД  30  7   12 3  2  5  ИВКД   0.5  3    5     4                                                    </w:t>
      </w:r>
    </w:p>
    <w:p w14:paraId="721E2DB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30  6   12          С5                     1                                                    </w:t>
      </w:r>
    </w:p>
    <w:p w14:paraId="0ACC02B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30  8   16                                                                                      </w:t>
      </w:r>
    </w:p>
    <w:p w14:paraId="4F912CD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Л    50  10  16                                                                                      </w:t>
      </w:r>
    </w:p>
    <w:p w14:paraId="0F718EA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8В2ОЛ (15) 3 м, 0.6 тыс.шт/га, благонадежный                                                                          </w:t>
      </w:r>
    </w:p>
    <w:p w14:paraId="127A0A5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Редкий                                                                                                            </w:t>
      </w:r>
    </w:p>
    <w:p w14:paraId="6EEA65A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314A48D4" w14:textId="77777777" w:rsidR="00B32B45" w:rsidRPr="00B32B45" w:rsidRDefault="00B32B45" w:rsidP="00B32B45">
      <w:pPr>
        <w:rPr>
          <w:rFonts w:ascii="Courier New" w:eastAsia="Calibri" w:hAnsi="Courier New" w:cs="Courier New"/>
          <w:sz w:val="18"/>
          <w:szCs w:val="18"/>
          <w:lang w:eastAsia="en-US"/>
        </w:rPr>
      </w:pPr>
    </w:p>
    <w:p w14:paraId="09D8B76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101</w:t>
      </w:r>
    </w:p>
    <w:p w14:paraId="5A016BDF" w14:textId="77777777" w:rsidR="00B32B45" w:rsidRPr="00B32B45" w:rsidRDefault="00B32B45" w:rsidP="00B32B45">
      <w:pPr>
        <w:rPr>
          <w:rFonts w:ascii="Courier New" w:eastAsia="Calibri" w:hAnsi="Courier New" w:cs="Courier New"/>
          <w:sz w:val="18"/>
          <w:szCs w:val="18"/>
          <w:lang w:eastAsia="en-US"/>
        </w:rPr>
      </w:pPr>
    </w:p>
    <w:p w14:paraId="0394285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Городские леса уч. лес-во                          Категория защитности: Городские леса                               Квартал 7       </w:t>
      </w:r>
    </w:p>
    <w:p w14:paraId="65DCAC1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5DC3767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 :Состав.Подр.Подл.:Я:Вы- :Эле-:Воз:Вы-:Ди:Кл.Гр.Бо: Тип  :Полн:Запас сырораст. :Кл. Запас на выделе, дес.кбм:                 :</w:t>
      </w:r>
    </w:p>
    <w:p w14:paraId="2EA50B0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:вы-:щадь,:Покров,почва, ре-:Р:со- :мент:   :   :ам:во:во:ни:      :ота : леса, дес.кбм  :то:-------------------------:                 :</w:t>
      </w:r>
    </w:p>
    <w:p w14:paraId="0CA4C3D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:де-:     :льеф,особ.выд.Про:У:та  :    :ра :со-:ет:зр:зр:те: леса :----:----------------:ва:су- :ре- :еди-:захламлен.:Хозяйственные    :</w:t>
      </w:r>
    </w:p>
    <w:p w14:paraId="27F8EC3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:ла : га  :исхожд.Кат.земель:С:Яр  :ле- :   :   :р :ас:ас:т :      :Сумм: на :общий:по   :рн:хо- :    :нич-:----------:                 :</w:t>
      </w:r>
    </w:p>
    <w:p w14:paraId="138AB1C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:Хар.лесн. культур: :ус  :са  :ст :та :  :та:та:  :      :а пл: 1  :на   :соста:ос:стоя:дин :ных :общий:лик-:мероприятия      :</w:t>
      </w:r>
    </w:p>
    <w:p w14:paraId="4AD3EBA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:Кадастров.оценка : :а   :    :   :   :  :  :  :  : ТЛУ  :сеч.: га :выдел:вляющ:ти:стар.    :дер.:     :вида:                 :</w:t>
      </w:r>
    </w:p>
    <w:p w14:paraId="3F051C6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421F32A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1 :  2  :         3       :4: 5  :  6 : 7 : 8 : 9:10:11:12:  13  : 14 : 15 :  16 : 17  :18: 19 : 20 : 21 : 22  : 23 :     24          :</w:t>
      </w:r>
    </w:p>
    <w:p w14:paraId="41E6C99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4DD19EE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15  1.0   Редина естественная       -                                                                                                    </w:t>
      </w:r>
    </w:p>
    <w:p w14:paraId="7DC991A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Единичные деревья                               -  ИВКД                                                                        </w:t>
      </w:r>
    </w:p>
    <w:p w14:paraId="38E4B08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10ИВД                7    ИВД  30  7   12          С5     0.1                                1                                 </w:t>
      </w:r>
    </w:p>
    <w:p w14:paraId="3855A36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486B921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10ИВД (15) 3 м, 0.2 тыс.шт/га                                                                                         </w:t>
      </w:r>
    </w:p>
    <w:p w14:paraId="61D17CF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3CB3D11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Открытый-редина, эстетическая оценка 2, санитарно-гигиен. оценка Средняя, Устойчивые,        </w:t>
      </w:r>
    </w:p>
    <w:p w14:paraId="5968620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проходимость Средняя, просматриваемость Хорошая, стадия дигресии регулирование рекреации не требуется                          </w:t>
      </w:r>
    </w:p>
    <w:p w14:paraId="1484784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3906692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16  0.1   Дорога автом.грунтовая                                                                                                         </w:t>
      </w:r>
    </w:p>
    <w:p w14:paraId="45FCA33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                                                                              </w:t>
      </w:r>
    </w:p>
    <w:p w14:paraId="080EF2C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408404F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23C0828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Земли линейного протяжения: ширина  5.0 м, протяженность  0.15 км                                                              </w:t>
      </w:r>
    </w:p>
    <w:p w14:paraId="2B5C515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0FA9E18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17  0.2   Линия электропередач                                                                                                           </w:t>
      </w:r>
    </w:p>
    <w:p w14:paraId="033CFCB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                                                                              </w:t>
      </w:r>
    </w:p>
    <w:p w14:paraId="55B7ACB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0269666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2089AB2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Земли линейного протяжения: ширина 10.0 м, протяженность  0.20 км                                                              </w:t>
      </w:r>
    </w:p>
    <w:p w14:paraId="5C7799B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7350C1D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18  0.3   Линия электропередач                                                                                                           </w:t>
      </w:r>
    </w:p>
    <w:p w14:paraId="7C29566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                                                                              </w:t>
      </w:r>
    </w:p>
    <w:p w14:paraId="58E5A79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7D5ACF1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1FC704D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Земли линейного протяжения: ширина 15.0 м, протяженность  0.19 км                                                              </w:t>
      </w:r>
    </w:p>
    <w:p w14:paraId="3111662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03899D6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Итого по категории                                                                                                             </w:t>
      </w:r>
    </w:p>
    <w:p w14:paraId="5169003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19.0                                                                      10                       7                                 </w:t>
      </w:r>
    </w:p>
    <w:p w14:paraId="443B135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 составляющим породам                                                                                                        </w:t>
      </w:r>
    </w:p>
    <w:p w14:paraId="296252D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Л     3                                                    </w:t>
      </w:r>
    </w:p>
    <w:p w14:paraId="3C0FDDB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2                                                    </w:t>
      </w:r>
    </w:p>
    <w:p w14:paraId="47B97B6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1                                                    </w:t>
      </w:r>
    </w:p>
    <w:p w14:paraId="31BF70D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4                                                    </w:t>
      </w:r>
    </w:p>
    <w:p w14:paraId="1859975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                                                          </w:t>
      </w:r>
    </w:p>
    <w:p w14:paraId="400FC24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br w:type="page"/>
      </w:r>
    </w:p>
    <w:p w14:paraId="379C867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102</w:t>
      </w:r>
    </w:p>
    <w:p w14:paraId="0AE056CF" w14:textId="77777777" w:rsidR="00B32B45" w:rsidRPr="00B32B45" w:rsidRDefault="00B32B45" w:rsidP="00B32B45">
      <w:pPr>
        <w:rPr>
          <w:rFonts w:ascii="Courier New" w:eastAsia="Calibri" w:hAnsi="Courier New" w:cs="Courier New"/>
          <w:sz w:val="18"/>
          <w:szCs w:val="18"/>
          <w:lang w:eastAsia="en-US"/>
        </w:rPr>
      </w:pPr>
    </w:p>
    <w:p w14:paraId="5B6EFE2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Городские леса уч. лес-во                          Категория защитности:                                              Квартал 7       </w:t>
      </w:r>
    </w:p>
    <w:p w14:paraId="4C198F9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0BA650C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 :Состав.Подр.Подл.:Я:Вы- :Эле-:Воз:Вы-:Ди:Кл.Гр.Бо: Тип  :Полн:Запас сырораст. :Кл. Запас на выделе, дес.кбм:                 :</w:t>
      </w:r>
    </w:p>
    <w:p w14:paraId="0675894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:вы-:щадь,:Покров,почва, ре-:Р:со- :мент:   :   :ам:во:во:ни:      :ота : леса, дес.кбм  :то:-------------------------:                 :</w:t>
      </w:r>
    </w:p>
    <w:p w14:paraId="661F6DD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:де-:     :льеф,особ.выд.Про:У:та  :    :ра :со-:ет:зр:зр:те: леса :----:----------------:ва:су- :ре- :еди-:захламлен.:Хозяйственные    :</w:t>
      </w:r>
    </w:p>
    <w:p w14:paraId="5EC581C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:ла : га  :исхожд.Кат.земель:С:Яр  :ле- :   :   :р :ас:ас:т :      :Сумм: на :общий:по   :рн:хо- :    :нич-:----------:                 :</w:t>
      </w:r>
    </w:p>
    <w:p w14:paraId="5A11BE9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:Хар.лесн. культур: :ус  :са  :ст :та :  :та:та:  :      :а пл: 1  :на   :соста:ос:стоя:дин :ных :общий:лик-:мероприятия      :</w:t>
      </w:r>
    </w:p>
    <w:p w14:paraId="75C958E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:Кадастров.оценка : :а   :    :   :   :  :  :  :  : ТЛУ  :сеч.: га :выдел:вляющ:ти:стар.    :дер.:     :вида:                 :</w:t>
      </w:r>
    </w:p>
    <w:p w14:paraId="4864A30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57CE5EC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1 :  2  :         3       :4: 5  :  6 : 7 : 8 : 9:10:11:12:  13  : 14 : 15 :  16 : 17  :18: 19 : 20 : 21 : 22  : 23 :     24          :</w:t>
      </w:r>
    </w:p>
    <w:p w14:paraId="2316534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2A85AEF9" w14:textId="77777777" w:rsidR="00B32B45" w:rsidRPr="00B32B45" w:rsidRDefault="00B32B45" w:rsidP="00B32B45">
      <w:pPr>
        <w:rPr>
          <w:rFonts w:ascii="Courier New" w:eastAsia="Calibri" w:hAnsi="Courier New" w:cs="Courier New"/>
          <w:sz w:val="18"/>
          <w:szCs w:val="18"/>
          <w:lang w:eastAsia="en-US"/>
        </w:rPr>
      </w:pPr>
    </w:p>
    <w:p w14:paraId="65965AA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Итого по кварталу                                                                                                              </w:t>
      </w:r>
    </w:p>
    <w:p w14:paraId="54217EF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19.0                                                                      10                       7                                 </w:t>
      </w:r>
    </w:p>
    <w:p w14:paraId="24113EB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 составляющим породам                                                                                                        </w:t>
      </w:r>
    </w:p>
    <w:p w14:paraId="44A0FDE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Л     3                                                    </w:t>
      </w:r>
    </w:p>
    <w:p w14:paraId="6F38681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2                                                    </w:t>
      </w:r>
    </w:p>
    <w:p w14:paraId="61FD516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1                                                    </w:t>
      </w:r>
    </w:p>
    <w:p w14:paraId="4E27E42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4                                                    </w:t>
      </w:r>
    </w:p>
    <w:p w14:paraId="6B68BE4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                                                          </w:t>
      </w:r>
    </w:p>
    <w:p w14:paraId="2C588B4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br w:type="page"/>
      </w:r>
    </w:p>
    <w:p w14:paraId="5BE3E26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103</w:t>
      </w:r>
    </w:p>
    <w:p w14:paraId="507191C9" w14:textId="77777777" w:rsidR="00B32B45" w:rsidRPr="00B32B45" w:rsidRDefault="00B32B45" w:rsidP="00B32B45">
      <w:pPr>
        <w:rPr>
          <w:rFonts w:ascii="Courier New" w:eastAsia="Calibri" w:hAnsi="Courier New" w:cs="Courier New"/>
          <w:sz w:val="18"/>
          <w:szCs w:val="18"/>
          <w:lang w:eastAsia="en-US"/>
        </w:rPr>
      </w:pPr>
    </w:p>
    <w:p w14:paraId="2FF2BC5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 т м е т к а   о б   и з м е н е н и я х   п о с л е   л е с о у с т р о й с т в а</w:t>
      </w:r>
    </w:p>
    <w:p w14:paraId="0E3013C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w:t>
      </w:r>
    </w:p>
    <w:p w14:paraId="657449C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:Площадь :Наименование выпо: Год : Объемные   : Подпись :    :  N   :Площадь :Наименование выпо: Год : Объемные   : Подпись :</w:t>
      </w:r>
    </w:p>
    <w:p w14:paraId="394055B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:выдела: выдела :лненного мероприя: про-: показатели :   лица  :    :выдела: выдела :лненного мероприя: про-: показатели :   лица  :</w:t>
      </w:r>
    </w:p>
    <w:p w14:paraId="74259E0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:тия,иного воздейс:вед. :мероприятия,:произво- :    :      :        :тия,иного воздейс:вед. :мероприятия,:произво- :</w:t>
      </w:r>
    </w:p>
    <w:p w14:paraId="622B799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:твия;изменение ка:(воз-:  га,м3     :дившего  :    :      :        :твия;изменение ка:(воз-:  га,м3     :дившего  :</w:t>
      </w:r>
    </w:p>
    <w:p w14:paraId="38E5293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:т.земли;хозяйства:д.)  :            :  запись :    :      :        :т.земли;хозяйства:д.)  :            :  запись :</w:t>
      </w:r>
    </w:p>
    <w:p w14:paraId="4A6B112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w:t>
      </w:r>
    </w:p>
    <w:p w14:paraId="087CD2E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37B4302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16A722A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24E9312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210F0F1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59C1C29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7953C6C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1DFE37B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3CABEC3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2A914B6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23057C7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2484ABD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10C1ED7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7ABFC03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293D59C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31AA7E9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74C62E8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71F3F78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376C44C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4F97191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72AAC49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1C46013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44A9AC1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3C3CCE8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03CB931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33D5C95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2B9A0A7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4F90345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6A3602B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351411E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5DFEE34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1662861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5CBE218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051817D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0857AC5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267B242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5D27B06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56A677D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4B51587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0ABAA3E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r w:rsidRPr="00B32B45">
        <w:rPr>
          <w:rFonts w:ascii="Courier New" w:eastAsia="Calibri" w:hAnsi="Courier New" w:cs="Courier New"/>
          <w:sz w:val="18"/>
          <w:szCs w:val="18"/>
          <w:lang w:eastAsia="en-US"/>
        </w:rPr>
        <w:br w:type="page"/>
      </w:r>
    </w:p>
    <w:p w14:paraId="352E4E8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104</w:t>
      </w:r>
    </w:p>
    <w:p w14:paraId="4C884034" w14:textId="77777777" w:rsidR="00B32B45" w:rsidRPr="00B32B45" w:rsidRDefault="00B32B45" w:rsidP="00B32B45">
      <w:pPr>
        <w:rPr>
          <w:rFonts w:ascii="Courier New" w:eastAsia="Calibri" w:hAnsi="Courier New" w:cs="Courier New"/>
          <w:sz w:val="18"/>
          <w:szCs w:val="18"/>
          <w:lang w:eastAsia="en-US"/>
        </w:rPr>
      </w:pPr>
    </w:p>
    <w:p w14:paraId="2213E19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Городские леса уч. лес-во                          Категория защитности: Городские леса                               Квартал 8       </w:t>
      </w:r>
    </w:p>
    <w:p w14:paraId="6FC1F10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7E48D34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 :Состав.Подр.Подл.:Я:Вы- :Эле-:Воз:Вы-:Ди:Кл.Гр.Бо: Тип  :Полн:Запас сырораст. :Кл. Запас на выделе, дес.кбм:                 :</w:t>
      </w:r>
    </w:p>
    <w:p w14:paraId="4ADEA2D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:вы-:щадь,:Покров,почва, ре-:Р:со- :мент:   :   :ам:во:во:ни:      :ота : леса, дес.кбм  :то:-------------------------:                 :</w:t>
      </w:r>
    </w:p>
    <w:p w14:paraId="5A18D2D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:де-:     :льеф,особ.выд.Про:У:та  :    :ра :со-:ет:зр:зр:те: леса :----:----------------:ва:су- :ре- :еди-:захламлен.:Хозяйственные    :</w:t>
      </w:r>
    </w:p>
    <w:p w14:paraId="055C59D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:ла : га  :исхожд.Кат.земель:С:Яр  :ле- :   :   :р :ас:ас:т :      :Сумм: на :общий:по   :рн:хо- :    :нич-:----------:                 :</w:t>
      </w:r>
    </w:p>
    <w:p w14:paraId="42EE821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:Хар.лесн. культур: :ус  :са  :ст :та :  :та:та:  :      :а пл: 1  :на   :соста:ос:стоя:дин :ных :общий:лик-:мероприятия      :</w:t>
      </w:r>
    </w:p>
    <w:p w14:paraId="53026E8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:Кадастров.оценка : :а   :    :   :   :  :  :  :  : ТЛУ  :сеч.: га :выдел:вляющ:ти:стар.    :дер.:     :вида:                 :</w:t>
      </w:r>
    </w:p>
    <w:p w14:paraId="1F57CCC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0658831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1 :  2  :         3       :4: 5  :  6 : 7 : 8 : 9:10:11:12:  13  : 14 : 15 :  16 : 17  :18: 19 : 20 : 21 : 22  : 23 :     24          :</w:t>
      </w:r>
    </w:p>
    <w:p w14:paraId="0CA96F5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5B21CEC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1   1.3   Редина естественная       -                                                                                                    </w:t>
      </w:r>
    </w:p>
    <w:p w14:paraId="3B065E2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Единичные деревья                               -  ИВКД                                                                        </w:t>
      </w:r>
    </w:p>
    <w:p w14:paraId="7E57621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10ИВД                7    ИВД  30  7   12          С5     0.1                                1                                 </w:t>
      </w:r>
    </w:p>
    <w:p w14:paraId="795B480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3DE7F50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10ИВД (15) 3 м, 0.5 тыс.шт/га, благонадежный                                                                          </w:t>
      </w:r>
    </w:p>
    <w:p w14:paraId="06AF494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Редкий                                                                                                            </w:t>
      </w:r>
    </w:p>
    <w:p w14:paraId="0D9B3D2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1785CD8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Открытый-редина, эстетическая оценка 2, санитарно-гигиен. оценка Средняя, Устойчивые,        </w:t>
      </w:r>
    </w:p>
    <w:p w14:paraId="032A44A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проходимость Средняя, просматриваемость Хорошая, стадия дигресии регулирование рекреации не требуется                          </w:t>
      </w:r>
    </w:p>
    <w:p w14:paraId="0799872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27E1AE2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2   0.3   4ИВД3Б3ОЛ         1  7    ИВД  30  7   12 3  2  5  ИВКД   0.3  2    1     1                                                    </w:t>
      </w:r>
    </w:p>
    <w:p w14:paraId="17E291E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30  8   16          С5                                                                          </w:t>
      </w:r>
    </w:p>
    <w:p w14:paraId="6A043F0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25  6   12                                                                                      </w:t>
      </w:r>
    </w:p>
    <w:p w14:paraId="3FF27AD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10ИВД (15) 3 м, 0.5 тыс.шт/га, благонадежный                                                                          </w:t>
      </w:r>
    </w:p>
    <w:p w14:paraId="545E9DE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Редкий                                                                                                            </w:t>
      </w:r>
    </w:p>
    <w:p w14:paraId="4CDCC26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4C1A72D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Средняя, Повышенной    </w:t>
      </w:r>
    </w:p>
    <w:p w14:paraId="2DB5376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1C1BC10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6FC8725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3   0.3   Редина естественная       -                                                                                                    </w:t>
      </w:r>
    </w:p>
    <w:p w14:paraId="77D692A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Единичные деревья                               -  ИВКД                                                                        </w:t>
      </w:r>
    </w:p>
    <w:p w14:paraId="7DC4C2A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10ИВД                7    ИВД  30  7   12          С5     0.2                                                                  </w:t>
      </w:r>
    </w:p>
    <w:p w14:paraId="006C13C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4D3F790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10ИВД (15) 3 м, 0.5 тыс.шт/га, благонадежный                                                                          </w:t>
      </w:r>
    </w:p>
    <w:p w14:paraId="1713FE0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Редкий                                                                                                            </w:t>
      </w:r>
    </w:p>
    <w:p w14:paraId="7505461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665E70E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Открытый-редина, эстетическая оценка 2, санитарно-гигиен. оценка Средняя, Устойчивые,        </w:t>
      </w:r>
    </w:p>
    <w:p w14:paraId="501EA06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проходимость Средняя, просматриваемость Хорошая, стадия дигресии регулирование рекреации не требуется                          </w:t>
      </w:r>
    </w:p>
    <w:p w14:paraId="41FBFEE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7B6FF22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br w:type="page"/>
      </w:r>
    </w:p>
    <w:p w14:paraId="10A9F8D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105</w:t>
      </w:r>
    </w:p>
    <w:p w14:paraId="63BC4A50" w14:textId="77777777" w:rsidR="00B32B45" w:rsidRPr="00B32B45" w:rsidRDefault="00B32B45" w:rsidP="00B32B45">
      <w:pPr>
        <w:rPr>
          <w:rFonts w:ascii="Courier New" w:eastAsia="Calibri" w:hAnsi="Courier New" w:cs="Courier New"/>
          <w:sz w:val="18"/>
          <w:szCs w:val="18"/>
          <w:lang w:eastAsia="en-US"/>
        </w:rPr>
      </w:pPr>
    </w:p>
    <w:p w14:paraId="497BC2B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Городские леса уч. лес-во                          Категория защитности: Городские леса                               Квартал 8       </w:t>
      </w:r>
    </w:p>
    <w:p w14:paraId="2BE9D6A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44DC74E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 :Состав.Подр.Подл.:Я:Вы- :Эле-:Воз:Вы-:Ди:Кл.Гр.Бо: Тип  :Полн:Запас сырораст. :Кл. Запас на выделе, дес.кбм:                 :</w:t>
      </w:r>
    </w:p>
    <w:p w14:paraId="587E5AA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:вы-:щадь,:Покров,почва, ре-:Р:со- :мент:   :   :ам:во:во:ни:      :ота : леса, дес.кбм  :то:-------------------------:                 :</w:t>
      </w:r>
    </w:p>
    <w:p w14:paraId="026969A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:де-:     :льеф,особ.выд.Про:У:та  :    :ра :со-:ет:зр:зр:те: леса :----:----------------:ва:су- :ре- :еди-:захламлен.:Хозяйственные    :</w:t>
      </w:r>
    </w:p>
    <w:p w14:paraId="2106039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:ла : га  :исхожд.Кат.земель:С:Яр  :ле- :   :   :р :ас:ас:т :      :Сумм: на :общий:по   :рн:хо- :    :нич-:----------:                 :</w:t>
      </w:r>
    </w:p>
    <w:p w14:paraId="7EC51B0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:Хар.лесн. культур: :ус  :са  :ст :та :  :та:та:  :      :а пл: 1  :на   :соста:ос:стоя:дин :ных :общий:лик-:мероприятия      :</w:t>
      </w:r>
    </w:p>
    <w:p w14:paraId="6AAB354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:Кадастров.оценка : :а   :    :   :   :  :  :  :  : ТЛУ  :сеч.: га :выдел:вляющ:ти:стар.    :дер.:     :вида:                 :</w:t>
      </w:r>
    </w:p>
    <w:p w14:paraId="452805A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2B6E23E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1 :  2  :         3       :4: 5  :  6 : 7 : 8 : 9:10:11:12:  13  : 14 : 15 :  16 : 17  :18: 19 : 20 : 21 : 22  : 23 :     24          :</w:t>
      </w:r>
    </w:p>
    <w:p w14:paraId="3B64F46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2B0184F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4   0.5   Редина естественная       -                                                                                                    </w:t>
      </w:r>
    </w:p>
    <w:p w14:paraId="7457A8C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Единичные деревья                               5  ИВКД                                                                        </w:t>
      </w:r>
    </w:p>
    <w:p w14:paraId="61F22C4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8ИВД1Б1Л             7    ИВД  30  7   12          С5     0.2                                                                  </w:t>
      </w:r>
    </w:p>
    <w:p w14:paraId="2299D8A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30  8   16                                                                                      </w:t>
      </w:r>
    </w:p>
    <w:p w14:paraId="0318E98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Л    30  9   12                                                                                      </w:t>
      </w:r>
    </w:p>
    <w:p w14:paraId="6DC4246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10ИВД (15) 3 м, 0.5 тыс.шт/га, благонадежный                                                                          </w:t>
      </w:r>
    </w:p>
    <w:p w14:paraId="18B66CE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Редкий                                                                                                            </w:t>
      </w:r>
    </w:p>
    <w:p w14:paraId="297BA0E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06D9458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Открытый-редина, эстетическая оценка 2, санитарно-гигиен. оценка Средняя, Устойчивые,        </w:t>
      </w:r>
    </w:p>
    <w:p w14:paraId="584CB33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проходимость Средняя, просматриваемость Хорошая, стадия дигресии регулирование рекреации не требуется                          </w:t>
      </w:r>
    </w:p>
    <w:p w14:paraId="118526A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3C28489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5   0.5   Редина естественная       -                                                                                                    </w:t>
      </w:r>
    </w:p>
    <w:p w14:paraId="707632C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  ИВКД                                                                        </w:t>
      </w:r>
    </w:p>
    <w:p w14:paraId="0186FFA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С5                                                                          </w:t>
      </w:r>
    </w:p>
    <w:p w14:paraId="330A207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268BCED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Открытый-редина, эстетическая оценка 2, санитарно-гигиен. оценка Средняя, Устойчивые,        </w:t>
      </w:r>
    </w:p>
    <w:p w14:paraId="5C8BFFF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проходимость Средняя, просматриваемость Хорошая, стадия дигресии регулирование рекреации не требуется                          </w:t>
      </w:r>
    </w:p>
    <w:p w14:paraId="01E86D3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4CB34A3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6   0.4   6Л2Б2ИВД+ОЛ       1  9    Л    60  10  20 3  2  5  ЛОСД   0.6  7    3     1                                                    </w:t>
      </w:r>
    </w:p>
    <w:p w14:paraId="1532513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30  9   16          С4                     1                                                    </w:t>
      </w:r>
    </w:p>
    <w:p w14:paraId="466338F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30  7   12                                 1                                                    </w:t>
      </w:r>
    </w:p>
    <w:p w14:paraId="678C870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30  7   12                                                                                      </w:t>
      </w:r>
    </w:p>
    <w:p w14:paraId="152640E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3Б4ИВД3Л (15) 3 м, 0.6 тыс.шт/га, благонадежный                                                                       </w:t>
      </w:r>
    </w:p>
    <w:p w14:paraId="77950B2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2BD9AF3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1, санитарно-гигиен. оценка Средняя,               </w:t>
      </w:r>
    </w:p>
    <w:p w14:paraId="59236E9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Устойчивые, проходимость Плохая, просматриваемость Плохая, стадия дигресии регулирование рекреации не требуется                </w:t>
      </w:r>
    </w:p>
    <w:p w14:paraId="3F55F3F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5F7C25A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7   1.1   4Л3Б2ИВД1ОЛ       1  9    Л    60  10  20 3  2  5  ЛОСД   0.5  5    5     2                                                    </w:t>
      </w:r>
    </w:p>
    <w:p w14:paraId="38BDBEA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30  9   16          С4                     2                                                    </w:t>
      </w:r>
    </w:p>
    <w:p w14:paraId="6248DD7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25  7   12                                 1                                                    </w:t>
      </w:r>
    </w:p>
    <w:p w14:paraId="206530A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25  7   12                                                                                      </w:t>
      </w:r>
    </w:p>
    <w:p w14:paraId="6507DA9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5ИВД3Б2ОЛ (15) 3 м, 0.5 тыс.шт/га, благонадежный                                                                      </w:t>
      </w:r>
    </w:p>
    <w:p w14:paraId="7958E87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Редкий                                                                                                            </w:t>
      </w:r>
    </w:p>
    <w:p w14:paraId="62DAAD0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7A2D3F0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1, санитарно-гигиен. оценка Средняя,               </w:t>
      </w:r>
    </w:p>
    <w:p w14:paraId="34D907E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Устойчивые, проходимость Плохая, просматриваемость Плохая, стадия дигресии регулирование рекреации не требуется                </w:t>
      </w:r>
    </w:p>
    <w:p w14:paraId="051100A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785321C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br w:type="page"/>
        <w:t xml:space="preserve">                                        106</w:t>
      </w:r>
    </w:p>
    <w:p w14:paraId="28435C42" w14:textId="77777777" w:rsidR="00B32B45" w:rsidRPr="00B32B45" w:rsidRDefault="00B32B45" w:rsidP="00B32B45">
      <w:pPr>
        <w:rPr>
          <w:rFonts w:ascii="Courier New" w:eastAsia="Calibri" w:hAnsi="Courier New" w:cs="Courier New"/>
          <w:sz w:val="18"/>
          <w:szCs w:val="18"/>
          <w:lang w:eastAsia="en-US"/>
        </w:rPr>
      </w:pPr>
    </w:p>
    <w:p w14:paraId="3B3713C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Городские леса уч. лес-во                          Категория защитности: Городские леса                               Квартал 8       </w:t>
      </w:r>
    </w:p>
    <w:p w14:paraId="4AFEEE9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3115131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 :Состав.Подр.Подл.:Я:Вы- :Эле-:Воз:Вы-:Ди:Кл.Гр.Бо: Тип  :Полн:Запас сырораст. :Кл. Запас на выделе, дес.кбм:                 :</w:t>
      </w:r>
    </w:p>
    <w:p w14:paraId="108B391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:вы-:щадь,:Покров,почва, ре-:Р:со- :мент:   :   :ам:во:во:ни:      :ота : леса, дес.кбм  :то:-------------------------:                 :</w:t>
      </w:r>
    </w:p>
    <w:p w14:paraId="481932D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:де-:     :льеф,особ.выд.Про:У:та  :    :ра :со-:ет:зр:зр:те: леса :----:----------------:ва:су- :ре- :еди-:захламлен.:Хозяйственные    :</w:t>
      </w:r>
    </w:p>
    <w:p w14:paraId="09C0510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:ла : га  :исхожд.Кат.земель:С:Яр  :ле- :   :   :р :ас:ас:т :      :Сумм: на :общий:по   :рн:хо- :    :нич-:----------:                 :</w:t>
      </w:r>
    </w:p>
    <w:p w14:paraId="31F0403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:Хар.лесн. культур: :ус  :са  :ст :та :  :та:та:  :      :а пл: 1  :на   :соста:ос:стоя:дин :ных :общий:лик-:мероприятия      :</w:t>
      </w:r>
    </w:p>
    <w:p w14:paraId="68DD832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:Кадастров.оценка : :а   :    :   :   :  :  :  :  : ТЛУ  :сеч.: га :выдел:вляющ:ти:стар.    :дер.:     :вида:                 :</w:t>
      </w:r>
    </w:p>
    <w:p w14:paraId="14FD804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5C3003F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1 :  2  :         3       :4: 5  :  6 : 7 : 8 : 9:10:11:12:  13  : 14 : 15 :  16 : 17  :18: 19 : 20 : 21 : 22  : 23 :     24          :</w:t>
      </w:r>
    </w:p>
    <w:p w14:paraId="39149CC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66CE6E4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8   0.4   4Л3Б2ИВД1ОЛ       1  9    Л    60  10  20 3  2  5  ЛОСД   0.6  6    2     1                                                    </w:t>
      </w:r>
    </w:p>
    <w:p w14:paraId="186995A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30  9   16          С4                     1                                                    </w:t>
      </w:r>
    </w:p>
    <w:p w14:paraId="259EE4D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25  7   12                                                                                      </w:t>
      </w:r>
    </w:p>
    <w:p w14:paraId="5BBCBB6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25  7   12                                                                                      </w:t>
      </w:r>
    </w:p>
    <w:p w14:paraId="726F49D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5ИВД3Б2ОЛ (15) 3 м, 0.5 тыс.шт/га, благонадежный                                                                      </w:t>
      </w:r>
    </w:p>
    <w:p w14:paraId="326FD57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Редкий                                                                                                            </w:t>
      </w:r>
    </w:p>
    <w:p w14:paraId="075DA19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2E0C991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1, санитарно-гигиен. оценка Средняя,               </w:t>
      </w:r>
    </w:p>
    <w:p w14:paraId="3458BCA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Устойчивые, проходимость Плохая, просматриваемость Плохая, стадия дигресии регулирование рекреации не требуется                </w:t>
      </w:r>
    </w:p>
    <w:p w14:paraId="4B4B05B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182771F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9   2.2   7ИВД2ОЛ1Б         1  7    ИВД  30  7   16 3  2  5  ИВКД   0.3  2    4     3                                                    </w:t>
      </w:r>
    </w:p>
    <w:p w14:paraId="3C4C99F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30  6   12          С5                     1                                                    </w:t>
      </w:r>
    </w:p>
    <w:p w14:paraId="61BBE5F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30  8   16                                                                                      </w:t>
      </w:r>
    </w:p>
    <w:p w14:paraId="0071D58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6ИВД3ОЛ1Б (15) 3 м, 0.6 тыс.шт/га, благонадежный                                                                      </w:t>
      </w:r>
    </w:p>
    <w:p w14:paraId="2A1A4B2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Ю - 33                                                                                                                   </w:t>
      </w:r>
    </w:p>
    <w:p w14:paraId="4DC100B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004535A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Средняя, Повышенной    </w:t>
      </w:r>
    </w:p>
    <w:p w14:paraId="7A27F64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6A1FB485" w14:textId="77777777" w:rsidR="00B32B45" w:rsidRPr="00B32B45" w:rsidRDefault="00B32B45" w:rsidP="00B32B45">
      <w:pPr>
        <w:rPr>
          <w:rFonts w:ascii="Courier New" w:eastAsia="Calibri" w:hAnsi="Courier New" w:cs="Courier New"/>
          <w:sz w:val="18"/>
          <w:szCs w:val="18"/>
          <w:lang w:eastAsia="en-US"/>
        </w:rPr>
      </w:pPr>
    </w:p>
    <w:p w14:paraId="5D5D397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ОЗУ: Участки леса на крутых горных склонах                                                                                     </w:t>
      </w:r>
    </w:p>
    <w:p w14:paraId="5C73752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546360D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10  0.1   Редина естественная       -                                                                                                    </w:t>
      </w:r>
    </w:p>
    <w:p w14:paraId="03861C7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Единичные деревья                               -  ИВКД                                                                        </w:t>
      </w:r>
    </w:p>
    <w:p w14:paraId="4AFF330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4ИВД2ОЛ3Б1Л          8    ИВД  25  7   12          С5     0.2                                                                  </w:t>
      </w:r>
    </w:p>
    <w:p w14:paraId="3B55BB6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25  7   12                                                                                      </w:t>
      </w:r>
    </w:p>
    <w:p w14:paraId="630273A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30  9   16                                                                                      </w:t>
      </w:r>
    </w:p>
    <w:p w14:paraId="701B60F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Л    55  10  20                                                                                      </w:t>
      </w:r>
    </w:p>
    <w:p w14:paraId="6565119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6ИВД2ОЛ2Л (15) 3 м, 0.4 тыс.шт/га, благонадежный                                                                      </w:t>
      </w:r>
    </w:p>
    <w:p w14:paraId="7160D0E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Средний                                                                                                           </w:t>
      </w:r>
    </w:p>
    <w:p w14:paraId="2A3B223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399C217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Открытый-редина, эстетическая оценка 2, санитарно-гигиен. оценка Средняя, Устойчивые,        </w:t>
      </w:r>
    </w:p>
    <w:p w14:paraId="35BDE19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проходимость Средняя, просматриваемость Хорошая, стадия дигресии регулирование рекреации не требуется                          </w:t>
      </w:r>
    </w:p>
    <w:p w14:paraId="508489F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07ADAB5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br w:type="page"/>
      </w:r>
    </w:p>
    <w:p w14:paraId="2C92DD9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107</w:t>
      </w:r>
    </w:p>
    <w:p w14:paraId="194B60B8" w14:textId="77777777" w:rsidR="00B32B45" w:rsidRPr="00B32B45" w:rsidRDefault="00B32B45" w:rsidP="00B32B45">
      <w:pPr>
        <w:rPr>
          <w:rFonts w:ascii="Courier New" w:eastAsia="Calibri" w:hAnsi="Courier New" w:cs="Courier New"/>
          <w:sz w:val="18"/>
          <w:szCs w:val="18"/>
          <w:lang w:eastAsia="en-US"/>
        </w:rPr>
      </w:pPr>
    </w:p>
    <w:p w14:paraId="7BCA202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Городские леса уч. лес-во                          Категория защитности: Городские леса                               Квартал 8       </w:t>
      </w:r>
    </w:p>
    <w:p w14:paraId="1441341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2477423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 :Состав.Подр.Подл.:Я:Вы- :Эле-:Воз:Вы-:Ди:Кл.Гр.Бо: Тип  :Полн:Запас сырораст. :Кл. Запас на выделе, дес.кбм:                 :</w:t>
      </w:r>
    </w:p>
    <w:p w14:paraId="0E345A9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:вы-:щадь,:Покров,почва, ре-:Р:со- :мент:   :   :ам:во:во:ни:      :ота : леса, дес.кбм  :то:-------------------------:                 :</w:t>
      </w:r>
    </w:p>
    <w:p w14:paraId="0983996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:де-:     :льеф,особ.выд.Про:У:та  :    :ра :со-:ет:зр:зр:те: леса :----:----------------:ва:су- :ре- :еди-:захламлен.:Хозяйственные    :</w:t>
      </w:r>
    </w:p>
    <w:p w14:paraId="18A0389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:ла : га  :исхожд.Кат.земель:С:Яр  :ле- :   :   :р :ас:ас:т :      :Сумм: на :общий:по   :рн:хо- :    :нич-:----------:                 :</w:t>
      </w:r>
    </w:p>
    <w:p w14:paraId="55A7D99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:Хар.лесн. культур: :ус  :са  :ст :та :  :та:та:  :      :а пл: 1  :на   :соста:ос:стоя:дин :ных :общий:лик-:мероприятия      :</w:t>
      </w:r>
    </w:p>
    <w:p w14:paraId="23533C7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:Кадастров.оценка : :а   :    :   :   :  :  :  :  : ТЛУ  :сеч.: га :выдел:вляющ:ти:стар.    :дер.:     :вида:                 :</w:t>
      </w:r>
    </w:p>
    <w:p w14:paraId="4B42729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4F323BB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1 :  2  :         3       :4: 5  :  6 : 7 : 8 : 9:10:11:12:  13  : 14 : 15 :  16 : 17  :18: 19 : 20 : 21 : 22  : 23 :     24          :</w:t>
      </w:r>
    </w:p>
    <w:p w14:paraId="552A55F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5430C72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11  0.3   4Б2ИВД1ОЛ3Л       1  9    Б    30  9   16 3  2  4  ББКГ   0.3  2    1     1                                                    </w:t>
      </w:r>
    </w:p>
    <w:p w14:paraId="6E5649D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30  7   16          В2                                                                          </w:t>
      </w:r>
    </w:p>
    <w:p w14:paraId="7F5B88E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25  7   12                                                                                      </w:t>
      </w:r>
    </w:p>
    <w:p w14:paraId="75A10BC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Л    60  11  20                                                                                      </w:t>
      </w:r>
    </w:p>
    <w:p w14:paraId="3E4D616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5ИВД3Б2ОЛ (15) 3 м, 0.4 тыс.шт/га, благонадежный                                                                      </w:t>
      </w:r>
    </w:p>
    <w:p w14:paraId="399E885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Редкий                                                                                                            </w:t>
      </w:r>
    </w:p>
    <w:p w14:paraId="11E1E00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4                                                                                                     </w:t>
      </w:r>
    </w:p>
    <w:p w14:paraId="215C45A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Средняя, Повышенной    </w:t>
      </w:r>
    </w:p>
    <w:p w14:paraId="6BE8309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459C06E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0DC2099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12  0.9   4Б2ИВД1ОЛ3Л       1  9    Б    30  9   16 3  2  4  ББКГ   0.4  3    3     2                                                    </w:t>
      </w:r>
    </w:p>
    <w:p w14:paraId="67F5A8E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30  7   16          В2                                                                          </w:t>
      </w:r>
    </w:p>
    <w:p w14:paraId="565CE28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25  7   12                                                                                      </w:t>
      </w:r>
    </w:p>
    <w:p w14:paraId="446C567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Л    60  11  20                                 1                                                    </w:t>
      </w:r>
    </w:p>
    <w:p w14:paraId="0B3E479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5ИВД3Б2ОЛ (15) 3 м, 0.4 тыс.шт/га, благонадежный                                                                      </w:t>
      </w:r>
    </w:p>
    <w:p w14:paraId="6F4D00F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Редкий                                                                                                            </w:t>
      </w:r>
    </w:p>
    <w:p w14:paraId="782BA5E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4                                                                                                     </w:t>
      </w:r>
    </w:p>
    <w:p w14:paraId="3D8961F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Средняя, Повышенной    </w:t>
      </w:r>
    </w:p>
    <w:p w14:paraId="5A803E1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04DAA76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535543A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13  1.7   Редина естественная       -                                                                                                    </w:t>
      </w:r>
    </w:p>
    <w:p w14:paraId="0912509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Единичные деревья                               -  ИВКД                                                                        </w:t>
      </w:r>
    </w:p>
    <w:p w14:paraId="1EA982C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10ИВД                7    ИВД  30  7   12          С5     0.1                                2                                 </w:t>
      </w:r>
    </w:p>
    <w:p w14:paraId="680BA7D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223209B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Редкий                                                                                                            </w:t>
      </w:r>
    </w:p>
    <w:p w14:paraId="74AB96E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75CA266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Открытый-редина, эстетическая оценка 2, санитарно-гигиен. оценка Средняя, Устойчивые,        </w:t>
      </w:r>
    </w:p>
    <w:p w14:paraId="6730976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проходимость Средняя, просматриваемость Хорошая, стадия дигресии регулирование рекреации не требуется                          </w:t>
      </w:r>
    </w:p>
    <w:p w14:paraId="4E2C739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1A5ABA9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br w:type="page"/>
      </w:r>
    </w:p>
    <w:p w14:paraId="25B5648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108</w:t>
      </w:r>
    </w:p>
    <w:p w14:paraId="3ADDC2C4" w14:textId="77777777" w:rsidR="00B32B45" w:rsidRPr="00B32B45" w:rsidRDefault="00B32B45" w:rsidP="00B32B45">
      <w:pPr>
        <w:rPr>
          <w:rFonts w:ascii="Courier New" w:eastAsia="Calibri" w:hAnsi="Courier New" w:cs="Courier New"/>
          <w:sz w:val="18"/>
          <w:szCs w:val="18"/>
          <w:lang w:eastAsia="en-US"/>
        </w:rPr>
      </w:pPr>
    </w:p>
    <w:p w14:paraId="6885B67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Городские леса уч. лес-во                          Категория защитности: Городские леса                               Квартал 8       </w:t>
      </w:r>
    </w:p>
    <w:p w14:paraId="6CB6B8B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38D9467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 :Состав.Подр.Подл.:Я:Вы- :Эле-:Воз:Вы-:Ди:Кл.Гр.Бо: Тип  :Полн:Запас сырораст. :Кл. Запас на выделе, дес.кбм:                 :</w:t>
      </w:r>
    </w:p>
    <w:p w14:paraId="0271BC3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:вы-:щадь,:Покров,почва, ре-:Р:со- :мент:   :   :ам:во:во:ни:      :ота : леса, дес.кбм  :то:-------------------------:                 :</w:t>
      </w:r>
    </w:p>
    <w:p w14:paraId="604E7A8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:де-:     :льеф,особ.выд.Про:У:та  :    :ра :со-:ет:зр:зр:те: леса :----:----------------:ва:су- :ре- :еди-:захламлен.:Хозяйственные    :</w:t>
      </w:r>
    </w:p>
    <w:p w14:paraId="3DBF39C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:ла : га  :исхожд.Кат.земель:С:Яр  :ле- :   :   :р :ас:ас:т :      :Сумм: на :общий:по   :рн:хо- :    :нич-:----------:                 :</w:t>
      </w:r>
    </w:p>
    <w:p w14:paraId="6C1862A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:Хар.лесн. культур: :ус  :са  :ст :та :  :та:та:  :      :а пл: 1  :на   :соста:ос:стоя:дин :ных :общий:лик-:мероприятия      :</w:t>
      </w:r>
    </w:p>
    <w:p w14:paraId="7E8CA46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:Кадастров.оценка : :а   :    :   :   :  :  :  :  : ТЛУ  :сеч.: га :выдел:вляющ:ти:стар.    :дер.:     :вида:                 :</w:t>
      </w:r>
    </w:p>
    <w:p w14:paraId="748D308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678BB52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1 :  2  :         3       :4: 5  :  6 : 7 : 8 : 9:10:11:12:  13  : 14 : 15 :  16 : 17  :18: 19 : 20 : 21 : 22  : 23 :     24          :</w:t>
      </w:r>
    </w:p>
    <w:p w14:paraId="75B0D08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1B3DFDC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14  4.2   Редина естественная       -                                                                                                    </w:t>
      </w:r>
    </w:p>
    <w:p w14:paraId="343D90A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Единичные деревья                               -  ИВКД                                                                        </w:t>
      </w:r>
    </w:p>
    <w:p w14:paraId="38E292C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8ИВД2ОЛ              7    ИВД  30  7   16          С5     0.1                                4                                 </w:t>
      </w:r>
    </w:p>
    <w:p w14:paraId="6725ED2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30  6   12                                                    1                                 </w:t>
      </w:r>
    </w:p>
    <w:p w14:paraId="3506E91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10ИВД (15) 3 м, 0.5 тыс.шт/га, благонадежный                                                                          </w:t>
      </w:r>
    </w:p>
    <w:p w14:paraId="6529435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Редкий                                                                                                            </w:t>
      </w:r>
    </w:p>
    <w:p w14:paraId="7B084F1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Ю - 20                                                                                                                   </w:t>
      </w:r>
    </w:p>
    <w:p w14:paraId="08CF2F4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0F565FE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Открытый-редина, эстетическая оценка 2, санитарно-гигиен. оценка Средняя, Устойчивые,        </w:t>
      </w:r>
    </w:p>
    <w:p w14:paraId="7FA942C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проходимость Средняя, просматриваемость Хорошая, стадия дигресии регулирование рекреации не требуется                          </w:t>
      </w:r>
    </w:p>
    <w:p w14:paraId="1B74D3A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ОЗУ: Берегозащитные участки леса                                                                                               </w:t>
      </w:r>
    </w:p>
    <w:p w14:paraId="6BE82FB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457A6F7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15  0.4   Редина естественная       -                                                                                                    </w:t>
      </w:r>
    </w:p>
    <w:p w14:paraId="0513243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Единичные деревья                               -  ИВКД                                                                        </w:t>
      </w:r>
    </w:p>
    <w:p w14:paraId="4A62033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10ИВД                7    ИВД  30  7   16          С5     0.1                                                                  </w:t>
      </w:r>
    </w:p>
    <w:p w14:paraId="2D23152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35EF326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8ИВД2ОЛ (15) 3 м, 0.5 тыс.шт/га, благонадежный                                                                        </w:t>
      </w:r>
    </w:p>
    <w:p w14:paraId="346DDDA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Редкий                                                                                                            </w:t>
      </w:r>
    </w:p>
    <w:p w14:paraId="75DD450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с - 25                                                                                                                   </w:t>
      </w:r>
    </w:p>
    <w:p w14:paraId="44AD227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410EEBE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Открытый-редина, эстетическая оценка 2, санитарно-гигиен. оценка Средняя, Устойчивые,        </w:t>
      </w:r>
    </w:p>
    <w:p w14:paraId="747C756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проходимость Средняя, просматриваемость Хорошая, стадия дигресии регулирование рекреации не требуется                          </w:t>
      </w:r>
    </w:p>
    <w:p w14:paraId="65B1AA2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ОЗУ: Берегозащитные участки леса                                                                                               </w:t>
      </w:r>
    </w:p>
    <w:p w14:paraId="6BD9154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0212E5D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16  1.6   Редина естественная       -                                                                                                    </w:t>
      </w:r>
    </w:p>
    <w:p w14:paraId="2A0946C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Единичные деревья                               -  ИВКД                                                                        </w:t>
      </w:r>
    </w:p>
    <w:p w14:paraId="40EDCF1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5ИВД5ОЛ              7    ИВД  30  7   12          С5     0.1                                1                                 </w:t>
      </w:r>
    </w:p>
    <w:p w14:paraId="7E2E5AB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30  7   12                                                    1                                 </w:t>
      </w:r>
    </w:p>
    <w:p w14:paraId="535A91D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5ИВД5ОЛ (15) 3 м, 0.3 тыс.шт/га, благонадежный                                                                        </w:t>
      </w:r>
    </w:p>
    <w:p w14:paraId="5498E47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Густой                                                                                                            </w:t>
      </w:r>
    </w:p>
    <w:p w14:paraId="088114B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с - 25                                                                                                                   </w:t>
      </w:r>
    </w:p>
    <w:p w14:paraId="5B03F9B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428F770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Открытый-редина, эстетическая оценка 2, санитарно-гигиен. оценка Средняя, Устойчивые,        </w:t>
      </w:r>
    </w:p>
    <w:p w14:paraId="14D7604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проходимость Средняя, просматриваемость Хорошая, стадия дигресии регулирование рекреации не требуется                          </w:t>
      </w:r>
    </w:p>
    <w:p w14:paraId="259557D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6D588B7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br w:type="page"/>
      </w:r>
    </w:p>
    <w:p w14:paraId="78EBD17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109</w:t>
      </w:r>
    </w:p>
    <w:p w14:paraId="09D08028" w14:textId="77777777" w:rsidR="00B32B45" w:rsidRPr="00B32B45" w:rsidRDefault="00B32B45" w:rsidP="00B32B45">
      <w:pPr>
        <w:rPr>
          <w:rFonts w:ascii="Courier New" w:eastAsia="Calibri" w:hAnsi="Courier New" w:cs="Courier New"/>
          <w:sz w:val="18"/>
          <w:szCs w:val="18"/>
          <w:lang w:eastAsia="en-US"/>
        </w:rPr>
      </w:pPr>
    </w:p>
    <w:p w14:paraId="1ED1269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Городские леса уч. лес-во                          Категория защитности: Городские леса                               Квартал 8       </w:t>
      </w:r>
    </w:p>
    <w:p w14:paraId="58C35C0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59AF6B1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 :Состав.Подр.Подл.:Я:Вы- :Эле-:Воз:Вы-:Ди:Кл.Гр.Бо: Тип  :Полн:Запас сырораст. :Кл. Запас на выделе, дес.кбм:                 :</w:t>
      </w:r>
    </w:p>
    <w:p w14:paraId="39AB26D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:вы-:щадь,:Покров,почва, ре-:Р:со- :мент:   :   :ам:во:во:ни:      :ота : леса, дес.кбм  :то:-------------------------:                 :</w:t>
      </w:r>
    </w:p>
    <w:p w14:paraId="75FD103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:де-:     :льеф,особ.выд.Про:У:та  :    :ра :со-:ет:зр:зр:те: леса :----:----------------:ва:су- :ре- :еди-:захламлен.:Хозяйственные    :</w:t>
      </w:r>
    </w:p>
    <w:p w14:paraId="0864FF1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:ла : га  :исхожд.Кат.земель:С:Яр  :ле- :   :   :р :ас:ас:т :      :Сумм: на :общий:по   :рн:хо- :    :нич-:----------:                 :</w:t>
      </w:r>
    </w:p>
    <w:p w14:paraId="259A731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:Хар.лесн. культур: :ус  :са  :ст :та :  :та:та:  :      :а пл: 1  :на   :соста:ос:стоя:дин :ных :общий:лик-:мероприятия      :</w:t>
      </w:r>
    </w:p>
    <w:p w14:paraId="313EF90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:Кадастров.оценка : :а   :    :   :   :  :  :  :  : ТЛУ  :сеч.: га :выдел:вляющ:ти:стар.    :дер.:     :вида:                 :</w:t>
      </w:r>
    </w:p>
    <w:p w14:paraId="57E34A3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45A227C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1 :  2  :         3       :4: 5  :  6 : 7 : 8 : 9:10:11:12:  13  : 14 : 15 :  16 : 17  :18: 19 : 20 : 21 : 22  : 23 :     24          :</w:t>
      </w:r>
    </w:p>
    <w:p w14:paraId="78DD897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65EF513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17  0.2   4ОЛ3ИВД3Б+Р       1  7    ОЛ   25  6   12 3  2  5  ОЛТО   0.4  2                                                               </w:t>
      </w:r>
    </w:p>
    <w:p w14:paraId="290C048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25  6   12          В5                                                                          </w:t>
      </w:r>
    </w:p>
    <w:p w14:paraId="4D15619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35  8   20                                                                                      </w:t>
      </w:r>
    </w:p>
    <w:p w14:paraId="484DB57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    30  7   12                                                                                      </w:t>
      </w:r>
    </w:p>
    <w:p w14:paraId="6836BD3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5ОЛ3Б2ИВД (15) 3 м, 0.6 тыс.шт/га, благонадежный                                                                      </w:t>
      </w:r>
    </w:p>
    <w:p w14:paraId="1705C8E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Средний                                                                                                           </w:t>
      </w:r>
    </w:p>
    <w:p w14:paraId="53F97BF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с - 30                                                                                                                   </w:t>
      </w:r>
    </w:p>
    <w:p w14:paraId="2516A7F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7135E59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Средняя, Повышенной    </w:t>
      </w:r>
    </w:p>
    <w:p w14:paraId="3BB613F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5329E96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09EB6D4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18  1.0   Редина естественная       -                                                                                                    </w:t>
      </w:r>
    </w:p>
    <w:p w14:paraId="27CD2A3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Единичные деревья                               -  ИВКД                                                                        </w:t>
      </w:r>
    </w:p>
    <w:p w14:paraId="04D97AD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10ИВД                5    ИВД  25  5   12          С5     0.1                                1                                 </w:t>
      </w:r>
    </w:p>
    <w:p w14:paraId="264B45E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30C6868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10ИВД (15) 3 м, 0.4 тыс.шт/га, благонадежный                                                                          </w:t>
      </w:r>
    </w:p>
    <w:p w14:paraId="4B24361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Редкий                                                                                                            </w:t>
      </w:r>
    </w:p>
    <w:p w14:paraId="473D22D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с - 25                                                                                                                   </w:t>
      </w:r>
    </w:p>
    <w:p w14:paraId="0F6F962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46E071D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Открытый-редина, эстетическая оценка 2, санитарно-гигиен. оценка Средняя, Устойчивые,        </w:t>
      </w:r>
    </w:p>
    <w:p w14:paraId="2B7D3CB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проходимость Средняя, просматриваемость Хорошая, стадия дигресии регулирование рекреации не требуется                          </w:t>
      </w:r>
    </w:p>
    <w:p w14:paraId="7E8F4E5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5ABD1DD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19  0.5   9ИВД1ОЛ           1  7    ИВД  30  7   12 3  2  5  ИВКД   0.5  3    2     2                                                    </w:t>
      </w:r>
    </w:p>
    <w:p w14:paraId="242FCBC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30  7   12          С5                                                                          </w:t>
      </w:r>
    </w:p>
    <w:p w14:paraId="58A8797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5ИВД5ОЛ (15) 3 м, 0.6 тыс.шт/га, благонадежный                                                                        </w:t>
      </w:r>
    </w:p>
    <w:p w14:paraId="52498A1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Средний                                                                                                           </w:t>
      </w:r>
    </w:p>
    <w:p w14:paraId="6A43CB2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с - 30                                                                                                                   </w:t>
      </w:r>
    </w:p>
    <w:p w14:paraId="45D6855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51C64E7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Средняя, Повышенной    </w:t>
      </w:r>
    </w:p>
    <w:p w14:paraId="3FBC3E3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33AB6C7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ОЗУ: Берегозащитные участки леса                                                                                               </w:t>
      </w:r>
    </w:p>
    <w:p w14:paraId="526C083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1582EAD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br w:type="page"/>
      </w:r>
    </w:p>
    <w:p w14:paraId="5A76EB1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110</w:t>
      </w:r>
    </w:p>
    <w:p w14:paraId="1F253CFA" w14:textId="77777777" w:rsidR="00B32B45" w:rsidRPr="00B32B45" w:rsidRDefault="00B32B45" w:rsidP="00B32B45">
      <w:pPr>
        <w:rPr>
          <w:rFonts w:ascii="Courier New" w:eastAsia="Calibri" w:hAnsi="Courier New" w:cs="Courier New"/>
          <w:sz w:val="18"/>
          <w:szCs w:val="18"/>
          <w:lang w:eastAsia="en-US"/>
        </w:rPr>
      </w:pPr>
    </w:p>
    <w:p w14:paraId="72A10D1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Городские леса уч. лес-во                          Категория защитности: Городские леса                               Квартал 8       </w:t>
      </w:r>
    </w:p>
    <w:p w14:paraId="277F6BF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5E5DC97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 :Состав.Подр.Подл.:Я:Вы- :Эле-:Воз:Вы-:Ди:Кл.Гр.Бо: Тип  :Полн:Запас сырораст. :Кл. Запас на выделе, дес.кбм:                 :</w:t>
      </w:r>
    </w:p>
    <w:p w14:paraId="4F06687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:вы-:щадь,:Покров,почва, ре-:Р:со- :мент:   :   :ам:во:во:ни:      :ота : леса, дес.кбм  :то:-------------------------:                 :</w:t>
      </w:r>
    </w:p>
    <w:p w14:paraId="43E28AB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:де-:     :льеф,особ.выд.Про:У:та  :    :ра :со-:ет:зр:зр:те: леса :----:----------------:ва:су- :ре- :еди-:захламлен.:Хозяйственные    :</w:t>
      </w:r>
    </w:p>
    <w:p w14:paraId="64EFDD5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:ла : га  :исхожд.Кат.земель:С:Яр  :ле- :   :   :р :ас:ас:т :      :Сумм: на :общий:по   :рн:хо- :    :нич-:----------:                 :</w:t>
      </w:r>
    </w:p>
    <w:p w14:paraId="610AB35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:Хар.лесн. культур: :ус  :са  :ст :та :  :та:та:  :      :а пл: 1  :на   :соста:ос:стоя:дин :ных :общий:лик-:мероприятия      :</w:t>
      </w:r>
    </w:p>
    <w:p w14:paraId="728FB41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:Кадастров.оценка : :а   :    :   :   :  :  :  :  : ТЛУ  :сеч.: га :выдел:вляющ:ти:стар.    :дер.:     :вида:                 :</w:t>
      </w:r>
    </w:p>
    <w:p w14:paraId="0DFC2D1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1E59E23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1 :  2  :         3       :4: 5  :  6 : 7 : 8 : 9:10:11:12:  13  : 14 : 15 :  16 : 17  :18: 19 : 20 : 21 : 22  : 23 :     24          :</w:t>
      </w:r>
    </w:p>
    <w:p w14:paraId="7948D15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7993E39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20  0.8   4ОЛ3ИВД3Б+Р       1  7    ОЛ   25  6   12 3  2  5  ОЛТО   0.6  3    2                                                          </w:t>
      </w:r>
    </w:p>
    <w:p w14:paraId="3990560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25  6   12          В5                     1                                                    </w:t>
      </w:r>
    </w:p>
    <w:p w14:paraId="7142245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35  8   20                                 1                                                    </w:t>
      </w:r>
    </w:p>
    <w:p w14:paraId="1178DB8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    30  7   12                                                                                      </w:t>
      </w:r>
    </w:p>
    <w:p w14:paraId="6489727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5ОЛ3Б2ИВД (15) 3 м, 0.6 тыс.шт/га, благонадежный                                                                      </w:t>
      </w:r>
    </w:p>
    <w:p w14:paraId="07F975E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Средний                                                                                                           </w:t>
      </w:r>
    </w:p>
    <w:p w14:paraId="082D18F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с - 30                                                                                                                   </w:t>
      </w:r>
    </w:p>
    <w:p w14:paraId="4524048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11CEF42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Закрыт. гориз. сомкн, эстетическая оценка 3, санитарно-гигиен. оценка Средняя, Повышенной    </w:t>
      </w:r>
    </w:p>
    <w:p w14:paraId="4B7A5E9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308B33C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674D1A6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21  0.5   Редина естественная       -                                                                                                    </w:t>
      </w:r>
    </w:p>
    <w:p w14:paraId="13F9B59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  ОЛК                                                                         </w:t>
      </w:r>
    </w:p>
    <w:p w14:paraId="6DB8E84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В4                                                                          </w:t>
      </w:r>
    </w:p>
    <w:p w14:paraId="69B2E37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с - 33                                                                                                                   </w:t>
      </w:r>
    </w:p>
    <w:p w14:paraId="0ECE6FE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20A7D8E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Открытый-редина, эстетическая оценка 2, санитарно-гигиен. оценка Средняя, Устойчивые,        </w:t>
      </w:r>
    </w:p>
    <w:p w14:paraId="62398DB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проходимость Средняя, просматриваемость Хорошая, стадия дигресии регулирование рекреации не требуется                          </w:t>
      </w:r>
    </w:p>
    <w:p w14:paraId="54FE268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ОЗУ: Участки леса на крутых горных склонах                                                                                     </w:t>
      </w:r>
    </w:p>
    <w:p w14:paraId="3518F7B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19E3E5D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22  0.6   4Б2ИВД2ОЛ2Л       1  8    Б    30  9   20 3  2  4  ББКГ   0.5  3    2     2                                                    </w:t>
      </w:r>
    </w:p>
    <w:p w14:paraId="56F487E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25  6   12          В2                                                                          </w:t>
      </w:r>
    </w:p>
    <w:p w14:paraId="7E0F526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25  6   12                                                                                      </w:t>
      </w:r>
    </w:p>
    <w:p w14:paraId="2CD857C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Л    60  10  20                                                                                      </w:t>
      </w:r>
    </w:p>
    <w:p w14:paraId="02ACA04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4Б4ИВД2Л (15) 3 м, 0.6 тыс.шт/га, благонадежный                                                                       </w:t>
      </w:r>
    </w:p>
    <w:p w14:paraId="338E5B2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Редкий                                                                                                            </w:t>
      </w:r>
    </w:p>
    <w:p w14:paraId="774ABA7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с - 30                                                                                                                   </w:t>
      </w:r>
    </w:p>
    <w:p w14:paraId="08E0179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4                                                                                                     </w:t>
      </w:r>
    </w:p>
    <w:p w14:paraId="17F4A8E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Средняя, Повышенной    </w:t>
      </w:r>
    </w:p>
    <w:p w14:paraId="2001A67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7A5B6A8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2011EA2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br w:type="page"/>
      </w:r>
    </w:p>
    <w:p w14:paraId="6A51780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111</w:t>
      </w:r>
    </w:p>
    <w:p w14:paraId="52763015" w14:textId="77777777" w:rsidR="00B32B45" w:rsidRPr="00B32B45" w:rsidRDefault="00B32B45" w:rsidP="00B32B45">
      <w:pPr>
        <w:rPr>
          <w:rFonts w:ascii="Courier New" w:eastAsia="Calibri" w:hAnsi="Courier New" w:cs="Courier New"/>
          <w:sz w:val="18"/>
          <w:szCs w:val="18"/>
          <w:lang w:eastAsia="en-US"/>
        </w:rPr>
      </w:pPr>
    </w:p>
    <w:p w14:paraId="1B1F6E6C" w14:textId="77777777" w:rsidR="00B32B45" w:rsidRPr="00B32B45" w:rsidRDefault="00B32B45" w:rsidP="00B32B45">
      <w:pPr>
        <w:rPr>
          <w:rFonts w:ascii="Courier New" w:eastAsia="Calibri" w:hAnsi="Courier New" w:cs="Courier New"/>
          <w:sz w:val="18"/>
          <w:szCs w:val="18"/>
          <w:lang w:eastAsia="en-US"/>
        </w:rPr>
      </w:pPr>
    </w:p>
    <w:p w14:paraId="1FDBE21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Городские леса уч. лес-во                          Категория защитности: Городские леса                               Квартал 8       </w:t>
      </w:r>
    </w:p>
    <w:p w14:paraId="517CDF9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3E9BC61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 :Состав.Подр.Подл.:Я:Вы- :Эле-:Воз:Вы-:Ди:Кл.Гр.Бо: Тип  :Полн:Запас сырораст. :Кл. Запас на выделе, дес.кбм:                 :</w:t>
      </w:r>
    </w:p>
    <w:p w14:paraId="790BD07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:вы-:щадь,:Покров,почва, ре-:Р:со- :мент:   :   :ам:во:во:ни:      :ота : леса, дес.кбм  :то:-------------------------:                 :</w:t>
      </w:r>
    </w:p>
    <w:p w14:paraId="554A9E6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:де-:     :льеф,особ.выд.Про:У:та  :    :ра :со-:ет:зр:зр:те: леса :----:----------------:ва:су- :ре- :еди-:захламлен.:Хозяйственные    :</w:t>
      </w:r>
    </w:p>
    <w:p w14:paraId="2AABE8C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:ла : га  :исхожд.Кат.земель:С:Яр  :ле- :   :   :р :ас:ас:т :      :Сумм: на :общий:по   :рн:хо- :    :нич-:----------:                 :</w:t>
      </w:r>
    </w:p>
    <w:p w14:paraId="200EE55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:Хар.лесн. культур: :ус  :са  :ст :та :  :та:та:  :      :а пл: 1  :на   :соста:ос:стоя:дин :ных :общий:лик-:мероприятия      :</w:t>
      </w:r>
    </w:p>
    <w:p w14:paraId="76808DB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:Кадастров.оценка : :а   :    :   :   :  :  :  :  : ТЛУ  :сеч.: га :выдел:вляющ:ти:стар.    :дер.:     :вида:                 :</w:t>
      </w:r>
    </w:p>
    <w:p w14:paraId="3CC9D39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25C80CF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1 :  2  :         3       :4: 5  :  6 : 7 : 8 : 9:10:11:12:  13  : 14 : 15 :  16 : 17  :18: 19 : 20 : 21 : 22  : 23 :     24          :</w:t>
      </w:r>
    </w:p>
    <w:p w14:paraId="06A6654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38873C5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23  0.8   Редина естественная       -                                                                                                    </w:t>
      </w:r>
    </w:p>
    <w:p w14:paraId="3721B0C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  ББКГ                                                                        </w:t>
      </w:r>
    </w:p>
    <w:p w14:paraId="228711A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В2                                                                          </w:t>
      </w:r>
    </w:p>
    <w:p w14:paraId="32BD850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7ИВД3ОЛ (15) 3 м, 0.5 тыс.шт/га, благонадежный                                                                        </w:t>
      </w:r>
    </w:p>
    <w:p w14:paraId="2BA4D7A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Редкий                                                                                                            </w:t>
      </w:r>
    </w:p>
    <w:p w14:paraId="6DF0E18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с - 33                                                                                                                   </w:t>
      </w:r>
    </w:p>
    <w:p w14:paraId="4D09C28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0A797D7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Открытый-редина, эстетическая оценка 2, санитарно-гигиен. оценка Средняя, Устойчивые,        </w:t>
      </w:r>
    </w:p>
    <w:p w14:paraId="71CEA9F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проходимость Средняя, просматриваемость Хорошая, стадия дигресии регулирование рекреации не требуется                          </w:t>
      </w:r>
    </w:p>
    <w:p w14:paraId="205C9A3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ОЗУ: Берегозащитные участки леса                                                                                               </w:t>
      </w:r>
    </w:p>
    <w:p w14:paraId="1B941BB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1BF769F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24  0.1   4Б2ИВД2ОЛ2Л       1  8    Б    30  9   20 3  2  4  ББКГ   0.5  3                                                               </w:t>
      </w:r>
    </w:p>
    <w:p w14:paraId="7DA8C43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25  6   12          В2                                                                          </w:t>
      </w:r>
    </w:p>
    <w:p w14:paraId="4E7CD84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25  6   12                                                                                      </w:t>
      </w:r>
    </w:p>
    <w:p w14:paraId="268336A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Л    60  10  20                                                                                      </w:t>
      </w:r>
    </w:p>
    <w:p w14:paraId="12D36F7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4Б4ИВД2Л (15) 3 м, 0.6 тыс.шт/га, благонадежный                                                                       </w:t>
      </w:r>
    </w:p>
    <w:p w14:paraId="546906A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Редкий                                                                                                            </w:t>
      </w:r>
    </w:p>
    <w:p w14:paraId="5C31BC6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с - 25                                                                                                                   </w:t>
      </w:r>
    </w:p>
    <w:p w14:paraId="7B1616B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4                                                                                                     </w:t>
      </w:r>
    </w:p>
    <w:p w14:paraId="1972F72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Средняя, Повышенной    </w:t>
      </w:r>
    </w:p>
    <w:p w14:paraId="6A813AE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7ABDD40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5F7B48F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25  0.3   Обнажения скальные                                                                                                             </w:t>
      </w:r>
    </w:p>
    <w:p w14:paraId="17ABD9E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                                                                              </w:t>
      </w:r>
    </w:p>
    <w:p w14:paraId="36D3D53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77A6F4A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с - 25                                                                                                                   </w:t>
      </w:r>
    </w:p>
    <w:p w14:paraId="5B04461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4E01CCC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Средняя, Повышенной    </w:t>
      </w:r>
    </w:p>
    <w:p w14:paraId="3619C1C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152B3D0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36D0A0D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br w:type="page"/>
      </w:r>
    </w:p>
    <w:p w14:paraId="7CB8130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112</w:t>
      </w:r>
    </w:p>
    <w:p w14:paraId="3CBEDE17" w14:textId="77777777" w:rsidR="00B32B45" w:rsidRPr="00B32B45" w:rsidRDefault="00B32B45" w:rsidP="00B32B45">
      <w:pPr>
        <w:rPr>
          <w:rFonts w:ascii="Courier New" w:eastAsia="Calibri" w:hAnsi="Courier New" w:cs="Courier New"/>
          <w:sz w:val="18"/>
          <w:szCs w:val="18"/>
          <w:lang w:eastAsia="en-US"/>
        </w:rPr>
      </w:pPr>
    </w:p>
    <w:p w14:paraId="015AFD9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Городские леса уч. лес-во                          Категория защитности: Городские леса                               Квартал 8       </w:t>
      </w:r>
    </w:p>
    <w:p w14:paraId="1ABF262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32287F8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 :Состав.Подр.Подл.:Я:Вы- :Эле-:Воз:Вы-:Ди:Кл.Гр.Бо: Тип  :Полн:Запас сырораст. :Кл. Запас на выделе, дес.кбм:                 :</w:t>
      </w:r>
    </w:p>
    <w:p w14:paraId="56B0B0E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:вы-:щадь,:Покров,почва, ре-:Р:со- :мент:   :   :ам:во:во:ни:      :ота : леса, дес.кбм  :то:-------------------------:                 :</w:t>
      </w:r>
    </w:p>
    <w:p w14:paraId="537F43C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:де-:     :льеф,особ.выд.Про:У:та  :    :ра :со-:ет:зр:зр:те: леса :----:----------------:ва:су- :ре- :еди-:захламлен.:Хозяйственные    :</w:t>
      </w:r>
    </w:p>
    <w:p w14:paraId="54571D5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:ла : га  :исхожд.Кат.земель:С:Яр  :ле- :   :   :р :ас:ас:т :      :Сумм: на :общий:по   :рн:хо- :    :нич-:----------:                 :</w:t>
      </w:r>
    </w:p>
    <w:p w14:paraId="2D0CEDA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:Хар.лесн. культур: :ус  :са  :ст :та :  :та:та:  :      :а пл: 1  :на   :соста:ос:стоя:дин :ных :общий:лик-:мероприятия      :</w:t>
      </w:r>
    </w:p>
    <w:p w14:paraId="64067DE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:Кадастров.оценка : :а   :    :   :   :  :  :  :  : ТЛУ  :сеч.: га :выдел:вляющ:ти:стар.    :дер.:     :вида:                 :</w:t>
      </w:r>
    </w:p>
    <w:p w14:paraId="6818FD6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21BD52C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1 :  2  :         3       :4: 5  :  6 : 7 : 8 : 9:10:11:12:  13  : 14 : 15 :  16 : 17  :18: 19 : 20 : 21 : 22  : 23 :     24          :</w:t>
      </w:r>
    </w:p>
    <w:p w14:paraId="771C416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1206DCD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26  1.0   5Л3Б1Р1ОЛ         1  9    Л    65  10  24 4  2  5  ЛЧГ    0.6  7    7     3                                                    </w:t>
      </w:r>
    </w:p>
    <w:p w14:paraId="2C533A3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35  9   20          В2                     2                                                    </w:t>
      </w:r>
    </w:p>
    <w:p w14:paraId="0FEC169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    35  8   16                                 1                                                    </w:t>
      </w:r>
    </w:p>
    <w:p w14:paraId="6F2C29F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35  8   12                                 1                                                    </w:t>
      </w:r>
    </w:p>
    <w:p w14:paraId="0C53245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4Б4Р2Л (15) 3 м, 0.6 тыс.шт/га, благонадежный                                                                         </w:t>
      </w:r>
    </w:p>
    <w:p w14:paraId="6CA663F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Редкий                                                                                                            </w:t>
      </w:r>
    </w:p>
    <w:p w14:paraId="4654E6D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Ю - 30                                                                                                                   </w:t>
      </w:r>
    </w:p>
    <w:p w14:paraId="4227F13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115D862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Закрыт. гориз. сомкн, эстетическая оценка 1, санитарно-гигиен. оценка Средняя,               </w:t>
      </w:r>
    </w:p>
    <w:p w14:paraId="4BF132D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Устойчивые, проходимость Плохая, просматриваемость Плохая, стадия дигресии регулирование рекреации не требуется                </w:t>
      </w:r>
    </w:p>
    <w:p w14:paraId="7F38D27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41EF60C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27  0.2   4Б2ИВД2ОЛ2Л       1  8    Б    30  9   20 3  2  4  ББКГ   0.5  3    1     1                                                    </w:t>
      </w:r>
    </w:p>
    <w:p w14:paraId="1760464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25  6   12          В2                                                                          </w:t>
      </w:r>
    </w:p>
    <w:p w14:paraId="6375BE8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25  6   12                                                                                      </w:t>
      </w:r>
    </w:p>
    <w:p w14:paraId="371C2B7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Л    60  10  20                                                                                      </w:t>
      </w:r>
    </w:p>
    <w:p w14:paraId="4EBC8B4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4Б4ИВД2Л (15) 3 м, 0.6 тыс.шт/га, благонадежный                                                                       </w:t>
      </w:r>
    </w:p>
    <w:p w14:paraId="3238508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Редкий                                                                                                            </w:t>
      </w:r>
    </w:p>
    <w:p w14:paraId="357713A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Ю - 30                                                                                                                   </w:t>
      </w:r>
    </w:p>
    <w:p w14:paraId="343AC79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4                                                                                                     </w:t>
      </w:r>
    </w:p>
    <w:p w14:paraId="4E089DD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Средняя, Повышенной    </w:t>
      </w:r>
    </w:p>
    <w:p w14:paraId="3B9CFA3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1038863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6381010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28  0.3   7ИВД2ОЛ1Л         1  7    ИВД  30  7   12 3  2  5  ИВКД   0.3  2    1     1                                                    </w:t>
      </w:r>
    </w:p>
    <w:p w14:paraId="67126E9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25  6   12          С5                                                                          </w:t>
      </w:r>
    </w:p>
    <w:p w14:paraId="4928B3E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Л    50  10  16                                                                                      </w:t>
      </w:r>
    </w:p>
    <w:p w14:paraId="3989743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4ИВД4ОЛ2Б (15) 3 м, 0.5 тыс.шт/га, благонадежный                                                                      </w:t>
      </w:r>
    </w:p>
    <w:p w14:paraId="693D162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Редкий                                                                                                            </w:t>
      </w:r>
    </w:p>
    <w:p w14:paraId="6788001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Ю - 15                                                                                                                   </w:t>
      </w:r>
    </w:p>
    <w:p w14:paraId="6778E42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23D5659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Средняя, Повышенной    </w:t>
      </w:r>
    </w:p>
    <w:p w14:paraId="4CA6246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1CCF23C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519CC1D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br w:type="page"/>
      </w:r>
    </w:p>
    <w:p w14:paraId="05C53D8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113</w:t>
      </w:r>
    </w:p>
    <w:p w14:paraId="7AD7525D" w14:textId="77777777" w:rsidR="00B32B45" w:rsidRPr="00B32B45" w:rsidRDefault="00B32B45" w:rsidP="00B32B45">
      <w:pPr>
        <w:rPr>
          <w:rFonts w:ascii="Courier New" w:eastAsia="Calibri" w:hAnsi="Courier New" w:cs="Courier New"/>
          <w:sz w:val="18"/>
          <w:szCs w:val="18"/>
          <w:lang w:eastAsia="en-US"/>
        </w:rPr>
      </w:pPr>
    </w:p>
    <w:p w14:paraId="317FBB9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Городские леса уч. лес-во                          Категория защитности: Городские леса                               Квартал 8       </w:t>
      </w:r>
    </w:p>
    <w:p w14:paraId="0C4B4DD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3FF70D3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 :Состав.Подр.Подл.:Я:Вы- :Эле-:Воз:Вы-:Ди:Кл.Гр.Бо: Тип  :Полн:Запас сырораст. :Кл. Запас на выделе, дес.кбм:                 :</w:t>
      </w:r>
    </w:p>
    <w:p w14:paraId="03C319C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:вы-:щадь,:Покров,почва, ре-:Р:со- :мент:   :   :ам:во:во:ни:      :ота : леса, дес.кбм  :то:-------------------------:                 :</w:t>
      </w:r>
    </w:p>
    <w:p w14:paraId="6EC19BF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:де-:     :льеф,особ.выд.Про:У:та  :    :ра :со-:ет:зр:зр:те: леса :----:----------------:ва:су- :ре- :еди-:захламлен.:Хозяйственные    :</w:t>
      </w:r>
    </w:p>
    <w:p w14:paraId="148A6D4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:ла : га  :исхожд.Кат.земель:С:Яр  :ле- :   :   :р :ас:ас:т :      :Сумм: на :общий:по   :рн:хо- :    :нич-:----------:                 :</w:t>
      </w:r>
    </w:p>
    <w:p w14:paraId="1D8E854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:Хар.лесн. культур: :ус  :са  :ст :та :  :та:та:  :      :а пл: 1  :на   :соста:ос:стоя:дин :ных :общий:лик-:мероприятия      :</w:t>
      </w:r>
    </w:p>
    <w:p w14:paraId="7F9B916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:Кадастров.оценка : :а   :    :   :   :  :  :  :  : ТЛУ  :сеч.: га :выдел:вляющ:ти:стар.    :дер.:     :вида:                 :</w:t>
      </w:r>
    </w:p>
    <w:p w14:paraId="0E26783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74DD737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1 :  2  :         3       :4: 5  :  6 : 7 : 8 : 9:10:11:12:  13  : 14 : 15 :  16 : 17  :18: 19 : 20 : 21 : 22  : 23 :     24          :</w:t>
      </w:r>
    </w:p>
    <w:p w14:paraId="6EA3BEF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1AE2446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29  1.4   9ИВД1ОЛ           1  7    ИВД  35  7   12 4  3  5  ИВКД   0.5  3    4     4                                                    </w:t>
      </w:r>
    </w:p>
    <w:p w14:paraId="756602B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30  6   12          С5                                                                          </w:t>
      </w:r>
    </w:p>
    <w:p w14:paraId="65824F1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5ИВД5ОЛ (15) 3 м, 0.5 тыс.шт/га, благонадежный                                                                        </w:t>
      </w:r>
    </w:p>
    <w:p w14:paraId="5321ED7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Редкий                                                                                                            </w:t>
      </w:r>
    </w:p>
    <w:p w14:paraId="579FD79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с - 20                                                                                                                   </w:t>
      </w:r>
    </w:p>
    <w:p w14:paraId="2A1E317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635B8C5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Средняя, Повышенной    </w:t>
      </w:r>
    </w:p>
    <w:p w14:paraId="4A250DE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0A9408C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ОЗУ: Берегозащитные участки леса                                                                                               </w:t>
      </w:r>
    </w:p>
    <w:p w14:paraId="6C217F4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5C1D91F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30  0.6   4ОЛ4Б1ИВД1Р       1  7    ОЛ   25  6   12 3  2  5  ОЛК    0.6  3    2     1                                                    </w:t>
      </w:r>
    </w:p>
    <w:p w14:paraId="7575F7F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30  8   16          В4                     1                                                    </w:t>
      </w:r>
    </w:p>
    <w:p w14:paraId="49B697E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25  7   12                                                                                      </w:t>
      </w:r>
    </w:p>
    <w:p w14:paraId="7CEE0C0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    25  7   12                                                                                      </w:t>
      </w:r>
    </w:p>
    <w:p w14:paraId="5350283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4ОЛ4Б2ИВД (15) 3 м, 0.4 тыс.шт/га, благонадежный                                                                      </w:t>
      </w:r>
    </w:p>
    <w:p w14:paraId="4524488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Средний                                                                                                           </w:t>
      </w:r>
    </w:p>
    <w:p w14:paraId="1C0069B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с - 30                                                                                                                   </w:t>
      </w:r>
    </w:p>
    <w:p w14:paraId="56E4948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1A22F35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Закрыт. гориз. сомкн, эстетическая оценка 3, санитарно-гигиен. оценка Средняя, Повышенной    </w:t>
      </w:r>
    </w:p>
    <w:p w14:paraId="49DDDA1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5F05B3B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ОЗУ: Берегозащитные участки леса                                                                                               </w:t>
      </w:r>
    </w:p>
    <w:p w14:paraId="78CC9F9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5D13467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31  0.4   5Л3Б1Р1ОЛ         1  9    Л    65  10  24 4  2  5  ЛЧГ    0.6  7    3     2                                                    </w:t>
      </w:r>
    </w:p>
    <w:p w14:paraId="4782F83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35  9   20          В2                     1                                                    </w:t>
      </w:r>
    </w:p>
    <w:p w14:paraId="0678CCD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    35  8   16                                                                                      </w:t>
      </w:r>
    </w:p>
    <w:p w14:paraId="635727C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35  8   12                                                                                      </w:t>
      </w:r>
    </w:p>
    <w:p w14:paraId="219EB93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4Б4Р2Л (15) 3 м, 0.6 тыс.шт/га, благонадежный                                                                         </w:t>
      </w:r>
    </w:p>
    <w:p w14:paraId="61335ED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Редкий                                                                                                            </w:t>
      </w:r>
    </w:p>
    <w:p w14:paraId="0ACA80B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Ю - 30                                                                                                                   </w:t>
      </w:r>
    </w:p>
    <w:p w14:paraId="15B8330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5689C7B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Закрыт. гориз. сомкн, эстетическая оценка 1, санитарно-гигиен. оценка Средняя,               </w:t>
      </w:r>
    </w:p>
    <w:p w14:paraId="7EBF983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Устойчивые, проходимость Плохая, просматриваемость Плохая, стадия дигресии регулирование рекреации не требуется                </w:t>
      </w:r>
    </w:p>
    <w:p w14:paraId="173F3C9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70033E5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br w:type="page"/>
      </w:r>
    </w:p>
    <w:p w14:paraId="477BB49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114</w:t>
      </w:r>
    </w:p>
    <w:p w14:paraId="6FCC2A85" w14:textId="77777777" w:rsidR="00B32B45" w:rsidRPr="00B32B45" w:rsidRDefault="00B32B45" w:rsidP="00B32B45">
      <w:pPr>
        <w:rPr>
          <w:rFonts w:ascii="Courier New" w:eastAsia="Calibri" w:hAnsi="Courier New" w:cs="Courier New"/>
          <w:sz w:val="18"/>
          <w:szCs w:val="18"/>
          <w:lang w:eastAsia="en-US"/>
        </w:rPr>
      </w:pPr>
    </w:p>
    <w:p w14:paraId="0688217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Городские леса уч. лес-во                          Категория защитности: Городские леса                               Квартал 8       </w:t>
      </w:r>
    </w:p>
    <w:p w14:paraId="2F786A2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398C720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 :Состав.Подр.Подл.:Я:Вы- :Эле-:Воз:Вы-:Ди:Кл.Гр.Бо: Тип  :Полн:Запас сырораст. :Кл. Запас на выделе, дес.кбм:                 :</w:t>
      </w:r>
    </w:p>
    <w:p w14:paraId="5BFEF13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:вы-:щадь,:Покров,почва, ре-:Р:со- :мент:   :   :ам:во:во:ни:      :ота : леса, дес.кбм  :то:-------------------------:                 :</w:t>
      </w:r>
    </w:p>
    <w:p w14:paraId="5E78F58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:де-:     :льеф,особ.выд.Про:У:та  :    :ра :со-:ет:зр:зр:те: леса :----:----------------:ва:су- :ре- :еди-:захламлен.:Хозяйственные    :</w:t>
      </w:r>
    </w:p>
    <w:p w14:paraId="616FB2A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:ла : га  :исхожд.Кат.земель:С:Яр  :ле- :   :   :р :ас:ас:т :      :Сумм: на :общий:по   :рн:хо- :    :нич-:----------:                 :</w:t>
      </w:r>
    </w:p>
    <w:p w14:paraId="15267C0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:Хар.лесн. культур: :ус  :са  :ст :та :  :та:та:  :      :а пл: 1  :на   :соста:ос:стоя:дин :ных :общий:лик-:мероприятия      :</w:t>
      </w:r>
    </w:p>
    <w:p w14:paraId="006FEE1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:Кадастров.оценка : :а   :    :   :   :  :  :  :  : ТЛУ  :сеч.: га :выдел:вляющ:ти:стар.    :дер.:     :вида:                 :</w:t>
      </w:r>
    </w:p>
    <w:p w14:paraId="610D6C8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5B0A3DA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1 :  2  :         3       :4: 5  :  6 : 7 : 8 : 9:10:11:12:  13  : 14 : 15 :  16 : 17  :18: 19 : 20 : 21 : 22  : 23 :     24          :</w:t>
      </w:r>
    </w:p>
    <w:p w14:paraId="32EC329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2A5CCB0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32  0.6   4Б2ИВД2ОЛ2Л       1  8    Б    30  9   20 3  2  4  ББКГ   0.5  3    2     2                                                    </w:t>
      </w:r>
    </w:p>
    <w:p w14:paraId="44E5AA0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25  6   12          В2                                                                          </w:t>
      </w:r>
    </w:p>
    <w:p w14:paraId="39B8AA4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25  6   12                                                                                      </w:t>
      </w:r>
    </w:p>
    <w:p w14:paraId="7C68660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Л    60  10  20                                                                                      </w:t>
      </w:r>
    </w:p>
    <w:p w14:paraId="4C1F731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4Б4ИВД2Л (15) 3 м, 0.6 тыс.шт/га, благонадежный                                                                       </w:t>
      </w:r>
    </w:p>
    <w:p w14:paraId="6D8EEAB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Редкий                                                                                                            </w:t>
      </w:r>
    </w:p>
    <w:p w14:paraId="1ECFFCA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Ю - 30                                                                                                                   </w:t>
      </w:r>
    </w:p>
    <w:p w14:paraId="2C1D2C5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4                                                                                                     </w:t>
      </w:r>
    </w:p>
    <w:p w14:paraId="763A3DD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Средняя, Повышенной    </w:t>
      </w:r>
    </w:p>
    <w:p w14:paraId="3362A10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69C8F14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5CDDC35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33  0.3   Редина естественная       -                                                                                                    </w:t>
      </w:r>
    </w:p>
    <w:p w14:paraId="429B5BB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Единичные деревья                               -  ИВКД                                                                        </w:t>
      </w:r>
    </w:p>
    <w:p w14:paraId="5D1B1C8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10ИВД                7    ИВД  30  7   16          С5     0.2                                                                  </w:t>
      </w:r>
    </w:p>
    <w:p w14:paraId="7423449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080AEF8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10ИВД (15) 3 м, 0.6 тыс.шт/га, благонадежный                                                                          </w:t>
      </w:r>
    </w:p>
    <w:p w14:paraId="2694015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Редкий                                                                                                            </w:t>
      </w:r>
    </w:p>
    <w:p w14:paraId="1704EEC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Ю - 20                                                                                                                   </w:t>
      </w:r>
    </w:p>
    <w:p w14:paraId="334A1A2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3CD9D7F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Открытый-редина, эстетическая оценка 2, санитарно-гигиен. оценка Средняя, Устойчивые,        </w:t>
      </w:r>
    </w:p>
    <w:p w14:paraId="0C3E95A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проходимость Средняя, просматриваемость Хорошая, стадия дигресии регулирование рекреации не требуется                          </w:t>
      </w:r>
    </w:p>
    <w:p w14:paraId="5800756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24A581D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34  1.0   Редина естественная       -                                                                                                    </w:t>
      </w:r>
    </w:p>
    <w:p w14:paraId="7C729AC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Единичные деревья                               -  ИВКД                                                                        </w:t>
      </w:r>
    </w:p>
    <w:p w14:paraId="53A97CD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10ИВД                7    ИВД  30  7   16          С5     0.2                                1                                 </w:t>
      </w:r>
    </w:p>
    <w:p w14:paraId="28264FB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60CE027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Ю - 30                                                                                                                   </w:t>
      </w:r>
    </w:p>
    <w:p w14:paraId="5A4266C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406DB35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Открытый-редина, эстетическая оценка 2, санитарно-гигиен. оценка Средняя, Устойчивые,        </w:t>
      </w:r>
    </w:p>
    <w:p w14:paraId="4B84E7C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проходимость Средняя, просматриваемость Хорошая, стадия дигресии регулирование рекреации не требуется                          </w:t>
      </w:r>
    </w:p>
    <w:p w14:paraId="44BD278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27A1EBD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br w:type="page"/>
      </w:r>
    </w:p>
    <w:p w14:paraId="09E063E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115</w:t>
      </w:r>
    </w:p>
    <w:p w14:paraId="00647600" w14:textId="77777777" w:rsidR="00B32B45" w:rsidRPr="00B32B45" w:rsidRDefault="00B32B45" w:rsidP="00B32B45">
      <w:pPr>
        <w:rPr>
          <w:rFonts w:ascii="Courier New" w:eastAsia="Calibri" w:hAnsi="Courier New" w:cs="Courier New"/>
          <w:sz w:val="18"/>
          <w:szCs w:val="18"/>
          <w:lang w:eastAsia="en-US"/>
        </w:rPr>
      </w:pPr>
    </w:p>
    <w:p w14:paraId="290F878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Городские леса уч. лес-во                          Категория защитности: Городские леса                               Квартал 8       </w:t>
      </w:r>
    </w:p>
    <w:p w14:paraId="53CE783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32E5E29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 :Состав.Подр.Подл.:Я:Вы- :Эле-:Воз:Вы-:Ди:Кл.Гр.Бо: Тип  :Полн:Запас сырораст. :Кл. Запас на выделе, дес.кбм:                 :</w:t>
      </w:r>
    </w:p>
    <w:p w14:paraId="38329F2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:вы-:щадь,:Покров,почва, ре-:Р:со- :мент:   :   :ам:во:во:ни:      :ота : леса, дес.кбм  :то:-------------------------:                 :</w:t>
      </w:r>
    </w:p>
    <w:p w14:paraId="0911B03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:де-:     :льеф,особ.выд.Про:У:та  :    :ра :со-:ет:зр:зр:те: леса :----:----------------:ва:су- :ре- :еди-:захламлен.:Хозяйственные    :</w:t>
      </w:r>
    </w:p>
    <w:p w14:paraId="06A29F5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:ла : га  :исхожд.Кат.земель:С:Яр  :ле- :   :   :р :ас:ас:т :      :Сумм: на :общий:по   :рн:хо- :    :нич-:----------:                 :</w:t>
      </w:r>
    </w:p>
    <w:p w14:paraId="27C70F7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:Хар.лесн. культур: :ус  :са  :ст :та :  :та:та:  :      :а пл: 1  :на   :соста:ос:стоя:дин :ных :общий:лик-:мероприятия      :</w:t>
      </w:r>
    </w:p>
    <w:p w14:paraId="1AA919A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:Кадастров.оценка : :а   :    :   :   :  :  :  :  : ТЛУ  :сеч.: га :выдел:вляющ:ти:стар.    :дер.:     :вида:                 :</w:t>
      </w:r>
    </w:p>
    <w:p w14:paraId="644AECB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2967434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1 :  2  :         3       :4: 5  :  6 : 7 : 8 : 9:10:11:12:  13  : 14 : 15 :  16 : 17  :18: 19 : 20 : 21 : 22  : 23 :     24          :</w:t>
      </w:r>
    </w:p>
    <w:p w14:paraId="798BDF3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0600241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35  1.7   Редина естественная       -                                                                                                    </w:t>
      </w:r>
    </w:p>
    <w:p w14:paraId="4E74723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Единичные деревья                               -  ИВКД                                                                        </w:t>
      </w:r>
    </w:p>
    <w:p w14:paraId="644ECA9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10ИВД                7    ИВД  30  7   16          С5     0.2                                2                                 </w:t>
      </w:r>
    </w:p>
    <w:p w14:paraId="3DBE496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4812289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Ю - 30                                                                                                                   </w:t>
      </w:r>
    </w:p>
    <w:p w14:paraId="7BAC099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11F8AC7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Открытый-редина, эстетическая оценка 2, санитарно-гигиен. оценка Средняя, Устойчивые,        </w:t>
      </w:r>
    </w:p>
    <w:p w14:paraId="0BFC22BA" w14:textId="77777777" w:rsidR="00B32B45" w:rsidRPr="00B32B45" w:rsidRDefault="00B32B45" w:rsidP="00B32B45">
      <w:pPr>
        <w:rPr>
          <w:rFonts w:ascii="Courier New" w:eastAsia="Calibri" w:hAnsi="Courier New" w:cs="Courier New"/>
          <w:sz w:val="18"/>
          <w:szCs w:val="18"/>
          <w:lang w:eastAsia="en-US"/>
        </w:rPr>
      </w:pPr>
    </w:p>
    <w:p w14:paraId="62CCEB7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проходимость Средняя, просматриваемость Хорошая, стадия дигресии регулирование рекреации не требуется                          </w:t>
      </w:r>
    </w:p>
    <w:p w14:paraId="6A7259B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3FE9D79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36  1.8   Редина естественная       -                                                                                                    </w:t>
      </w:r>
    </w:p>
    <w:p w14:paraId="0900A89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Единичные деревья                               -  ИВКД                                                                        </w:t>
      </w:r>
    </w:p>
    <w:p w14:paraId="794FFEB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10ИВД                7    ИВД  30  7   16          С5     0.1                                2                                 </w:t>
      </w:r>
    </w:p>
    <w:p w14:paraId="0CECBC1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70F82B3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7BA003D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Открытый-редина, эстетическая оценка 2, санитарно-гигиен. оценка Средняя, Устойчивые,        </w:t>
      </w:r>
    </w:p>
    <w:p w14:paraId="44C1891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проходимость Средняя, просматриваемость Хорошая, стадия дигресии регулирование рекреации не требуется                          </w:t>
      </w:r>
    </w:p>
    <w:p w14:paraId="4FB5BDD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0A4052D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37  0.8   6ИВД4ОЛ           1  6    ИВД  30  6   12 3  2  5  ИВКД   0.5  2    2     1                                                    </w:t>
      </w:r>
    </w:p>
    <w:p w14:paraId="60B7FB3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30  6   12          С5                     1                                                    </w:t>
      </w:r>
    </w:p>
    <w:p w14:paraId="0D2D74C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7ИВД3ОЛ (15) 3 м, 0.6 тыс.шт/га, благонадежный                                                                        </w:t>
      </w:r>
    </w:p>
    <w:p w14:paraId="23E4C8B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Редкий                                                                                                            </w:t>
      </w:r>
    </w:p>
    <w:p w14:paraId="1AF3C0B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с - 30                                                                                                                   </w:t>
      </w:r>
    </w:p>
    <w:p w14:paraId="1435BA0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6C2D535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Средняя, Повышенной    </w:t>
      </w:r>
    </w:p>
    <w:p w14:paraId="21E2F31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1A93B18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ОЗУ: Берегозащитные участки леса                                                                                               </w:t>
      </w:r>
    </w:p>
    <w:p w14:paraId="2F0DBC5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3D002A7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38  0.4   8Л1Б1ОЛ           1  10   Л    60  10  24 3  2  5  ЛЧГ    0.5  6    2     2                                                    </w:t>
      </w:r>
    </w:p>
    <w:p w14:paraId="4A6988D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35  8   16          В2                                                                          </w:t>
      </w:r>
    </w:p>
    <w:p w14:paraId="4DB3A51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30  7   12                                                                                      </w:t>
      </w:r>
    </w:p>
    <w:p w14:paraId="7FD1C01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4ОЛ4Б2Р (15) 3 м, 0.6 тыс.шт/га, благонадежный                                                                        </w:t>
      </w:r>
    </w:p>
    <w:p w14:paraId="2CC336E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Ю - 30                                                                                                                   </w:t>
      </w:r>
    </w:p>
    <w:p w14:paraId="581E223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1712AFA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1, санитарно-гигиен. оценка Средняя,               </w:t>
      </w:r>
    </w:p>
    <w:p w14:paraId="42EA860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Устойчивые, проходимость Плохая, просматриваемость Плохая, стадия дигресии регулирование рекреации не требуется                </w:t>
      </w:r>
    </w:p>
    <w:p w14:paraId="3A253A0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4130C75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116</w:t>
      </w:r>
    </w:p>
    <w:p w14:paraId="075BF414" w14:textId="77777777" w:rsidR="00B32B45" w:rsidRPr="00B32B45" w:rsidRDefault="00B32B45" w:rsidP="00B32B45">
      <w:pPr>
        <w:rPr>
          <w:rFonts w:ascii="Courier New" w:eastAsia="Calibri" w:hAnsi="Courier New" w:cs="Courier New"/>
          <w:sz w:val="18"/>
          <w:szCs w:val="18"/>
          <w:lang w:eastAsia="en-US"/>
        </w:rPr>
      </w:pPr>
    </w:p>
    <w:p w14:paraId="6DAF61D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Городские леса уч. лес-во                          Категория защитности: Городские леса                               Квартал 8       </w:t>
      </w:r>
    </w:p>
    <w:p w14:paraId="7C48F58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1601260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 :Состав.Подр.Подл.:Я:Вы- :Эле-:Воз:Вы-:Ди:Кл.Гр.Бо: Тип  :Полн:Запас сырораст. :Кл. Запас на выделе, дес.кбм:                 :</w:t>
      </w:r>
    </w:p>
    <w:p w14:paraId="451C7B2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:вы-:щадь,:Покров,почва, ре-:Р:со- :мент:   :   :ам:во:во:ни:      :ота : леса, дес.кбм  :то:-------------------------:                 :</w:t>
      </w:r>
    </w:p>
    <w:p w14:paraId="70ACC81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:де-:     :льеф,особ.выд.Про:У:та  :    :ра :со-:ет:зр:зр:те: леса :----:----------------:ва:су- :ре- :еди-:захламлен.:Хозяйственные    :</w:t>
      </w:r>
    </w:p>
    <w:p w14:paraId="2F84835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:ла : га  :исхожд.Кат.земель:С:Яр  :ле- :   :   :р :ас:ас:т :      :Сумм: на :общий:по   :рн:хо- :    :нич-:----------:                 :</w:t>
      </w:r>
    </w:p>
    <w:p w14:paraId="09AFF6A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:Хар.лесн. культур: :ус  :са  :ст :та :  :та:та:  :      :а пл: 1  :на   :соста:ос:стоя:дин :ных :общий:лик-:мероприятия      :</w:t>
      </w:r>
    </w:p>
    <w:p w14:paraId="3E9722A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:Кадастров.оценка : :а   :    :   :   :  :  :  :  : ТЛУ  :сеч.: га :выдел:вляющ:ти:стар.    :дер.:     :вида:                 :</w:t>
      </w:r>
    </w:p>
    <w:p w14:paraId="4719A91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3E79200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1 :  2  :         3       :4: 5  :  6 : 7 : 8 : 9:10:11:12:  13  : 14 : 15 :  16 : 17  :18: 19 : 20 : 21 : 22  : 23 :     24          :</w:t>
      </w:r>
    </w:p>
    <w:p w14:paraId="47CDFD9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44855B6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39  0.2   8Л1Б1ОЛ           1  10   Л    60  10  24 3  2  5  ЛЧГ    0.5  6    1     1                                                    </w:t>
      </w:r>
    </w:p>
    <w:p w14:paraId="4B111D7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35  8   16          В2                                                                          </w:t>
      </w:r>
    </w:p>
    <w:p w14:paraId="6AA4594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30  7   12                                                                                      </w:t>
      </w:r>
    </w:p>
    <w:p w14:paraId="3E0142E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4ОЛ4Б2Р (15) 3 м, 0.6 тыс.шт/га, благонадежный                                                                        </w:t>
      </w:r>
    </w:p>
    <w:p w14:paraId="51711A9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Ю - 30                                                                                                                   </w:t>
      </w:r>
    </w:p>
    <w:p w14:paraId="7B152DC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768A03D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1, санитарно-гигиен. оценка Средняя,               </w:t>
      </w:r>
    </w:p>
    <w:p w14:paraId="27C2DD6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Устойчивые, проходимость Плохая, просматриваемость Плохая, стадия дигресии регулирование рекреации не требуется                </w:t>
      </w:r>
    </w:p>
    <w:p w14:paraId="79B3663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7266457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40  0.6   Редина естественная       -                                                                                                    </w:t>
      </w:r>
    </w:p>
    <w:p w14:paraId="5883EAA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Единичные деревья                               -  ЛЧГ                                                                         </w:t>
      </w:r>
    </w:p>
    <w:p w14:paraId="57CCFAD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4Л4Б1ОЛ1ИВД          8    Л    60  9   24          В2     0.2                                                                  </w:t>
      </w:r>
    </w:p>
    <w:p w14:paraId="6DBF76C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25  7   16                                                    1                                 </w:t>
      </w:r>
    </w:p>
    <w:p w14:paraId="653C690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20  8   8                                                                                       </w:t>
      </w:r>
    </w:p>
    <w:p w14:paraId="5995854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20  8   8                                                                                       </w:t>
      </w:r>
    </w:p>
    <w:p w14:paraId="582627C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4ИВД3Б3ОЛ (15) 3 м, 0.6 тыс.шт/га, благонадежный                                                                      </w:t>
      </w:r>
    </w:p>
    <w:p w14:paraId="4AD06E8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Средний                                                                                                           </w:t>
      </w:r>
    </w:p>
    <w:p w14:paraId="392D399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Ю - 30                                                                                                                   </w:t>
      </w:r>
    </w:p>
    <w:p w14:paraId="1706213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6134A43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Открытый-редина, эстетическая оценка 1, санитарно-гигиен. оценка Средняя, Устойчивые,        </w:t>
      </w:r>
    </w:p>
    <w:p w14:paraId="3B8C305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проходимость Средняя, просматриваемость Хорошая, стадия дигресии регулирование рекреации не требуется                          </w:t>
      </w:r>
    </w:p>
    <w:p w14:paraId="0C273E1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5885D2F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41  0.4   6ИВД4ОЛ           1  6    ИВД  30  6   12 3  2  5  ИВКД   0.5  2    1     1                                                    </w:t>
      </w:r>
    </w:p>
    <w:p w14:paraId="20FA588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30  6   12          С5                                                                          </w:t>
      </w:r>
    </w:p>
    <w:p w14:paraId="3F23A30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7ИВД3ОЛ (15) 3 м, 0.6 тыс.шт/га, благонадежный                                                                        </w:t>
      </w:r>
    </w:p>
    <w:p w14:paraId="5532889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Редкий                                                                                                            </w:t>
      </w:r>
    </w:p>
    <w:p w14:paraId="0EAF713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с - 30                                                                                                                   </w:t>
      </w:r>
    </w:p>
    <w:p w14:paraId="7B96E25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6676B0A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Средняя, Повышенной    </w:t>
      </w:r>
    </w:p>
    <w:p w14:paraId="72649AD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1893FFB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ОЗУ: Берегозащитные участки леса                                                                                               </w:t>
      </w:r>
    </w:p>
    <w:p w14:paraId="00C60DE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490F815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br w:type="page"/>
      </w:r>
    </w:p>
    <w:p w14:paraId="72E222E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117</w:t>
      </w:r>
    </w:p>
    <w:p w14:paraId="6861C89D" w14:textId="77777777" w:rsidR="00B32B45" w:rsidRPr="00B32B45" w:rsidRDefault="00B32B45" w:rsidP="00B32B45">
      <w:pPr>
        <w:rPr>
          <w:rFonts w:ascii="Courier New" w:eastAsia="Calibri" w:hAnsi="Courier New" w:cs="Courier New"/>
          <w:sz w:val="18"/>
          <w:szCs w:val="18"/>
          <w:lang w:eastAsia="en-US"/>
        </w:rPr>
      </w:pPr>
    </w:p>
    <w:p w14:paraId="0A5A210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Городские леса уч. лес-во                          Категория защитности: Городские леса                               Квартал 8       </w:t>
      </w:r>
    </w:p>
    <w:p w14:paraId="3EB0E16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22C4158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 :Состав.Подр.Подл.:Я:Вы- :Эле-:Воз:Вы-:Ди:Кл.Гр.Бо: Тип  :Полн:Запас сырораст. :Кл. Запас на выделе, дес.кбм:                 :</w:t>
      </w:r>
    </w:p>
    <w:p w14:paraId="577B494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:вы-:щадь,:Покров,почва, ре-:Р:со- :мент:   :   :ам:во:во:ни:      :ота : леса, дес.кбм  :то:-------------------------:                 :</w:t>
      </w:r>
    </w:p>
    <w:p w14:paraId="2FB6926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:де-:     :льеф,особ.выд.Про:У:та  :    :ра :со-:ет:зр:зр:те: леса :----:----------------:ва:су- :ре- :еди-:захламлен.:Хозяйственные    :</w:t>
      </w:r>
    </w:p>
    <w:p w14:paraId="0A1AD44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:ла : га  :исхожд.Кат.земель:С:Яр  :ле- :   :   :р :ас:ас:т :      :Сумм: на :общий:по   :рн:хо- :    :нич-:----------:                 :</w:t>
      </w:r>
    </w:p>
    <w:p w14:paraId="424D97D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:Хар.лесн. культур: :ус  :са  :ст :та :  :та:та:  :      :а пл: 1  :на   :соста:ос:стоя:дин :ных :общий:лик-:мероприятия      :</w:t>
      </w:r>
    </w:p>
    <w:p w14:paraId="35C7890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:Кадастров.оценка : :а   :    :   :   :  :  :  :  : ТЛУ  :сеч.: га :выдел:вляющ:ти:стар.    :дер.:     :вида:                 :</w:t>
      </w:r>
    </w:p>
    <w:p w14:paraId="42E0643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3570DB2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1 :  2  :         3       :4: 5  :  6 : 7 : 8 : 9:10:11:12:  13  : 14 : 15 :  16 : 17  :18: 19 : 20 : 21 : 22  : 23 :     24          :</w:t>
      </w:r>
    </w:p>
    <w:p w14:paraId="459382B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470983E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42  1.5   6Л3Б1Р+ИВД,ОЛ     1  9    Л    65  10  24 4  2  5  ЛЧГ    0.6  7    11    7                                                    </w:t>
      </w:r>
    </w:p>
    <w:p w14:paraId="53156F2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30  9   16          В2                     3                                                    </w:t>
      </w:r>
    </w:p>
    <w:p w14:paraId="78564D9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    25  7   12                                 1                                                    </w:t>
      </w:r>
    </w:p>
    <w:p w14:paraId="21EC521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25  6   4                                                                                       </w:t>
      </w:r>
    </w:p>
    <w:p w14:paraId="0215C59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25  5   4                                                                                       </w:t>
      </w:r>
    </w:p>
    <w:p w14:paraId="184958F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4ИВД3Б3ОЛ (15) 3 м, 0.6 тыс.шт/га, благонадежный                                                                      </w:t>
      </w:r>
    </w:p>
    <w:p w14:paraId="50E7D1C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Редкий                                                                                                            </w:t>
      </w:r>
    </w:p>
    <w:p w14:paraId="6867B76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Ю - 30                                                                                                                   </w:t>
      </w:r>
    </w:p>
    <w:p w14:paraId="6DF3CAC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3CB6FE6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Закрыт. гориз. сомкн, эстетическая оценка 1, санитарно-гигиен. оценка Средняя,               </w:t>
      </w:r>
    </w:p>
    <w:p w14:paraId="534A5B4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Устойчивые, проходимость Плохая, просматриваемость Плохая, стадия дигресии регулирование рекреации не требуется                </w:t>
      </w:r>
    </w:p>
    <w:p w14:paraId="669BC26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007DB19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43  0.3   6ИВД2ОЛ2Б         1  7    ИВД  25  7   12 3  2  4  ИВКД   0.4  2    1     1                                                    </w:t>
      </w:r>
    </w:p>
    <w:p w14:paraId="71122B2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25  6   8           С5                                                                          </w:t>
      </w:r>
    </w:p>
    <w:p w14:paraId="610EF77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20  8   12                                                                                      </w:t>
      </w:r>
    </w:p>
    <w:p w14:paraId="1639B7A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5ИВД3ОЛ2Б (15) 3 м, 0.6 тыс.шт/га, благонадежный                                                                      </w:t>
      </w:r>
    </w:p>
    <w:p w14:paraId="3F47467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Средний                                                                                                           </w:t>
      </w:r>
    </w:p>
    <w:p w14:paraId="2C66A03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В - 30                                                                                                                   </w:t>
      </w:r>
    </w:p>
    <w:p w14:paraId="781E24A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37718C2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Средняя, Повышенной    </w:t>
      </w:r>
    </w:p>
    <w:p w14:paraId="1A1AEB3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15BE938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4B2E166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44  0.2   Нарушенные земли                                                                                                               </w:t>
      </w:r>
    </w:p>
    <w:p w14:paraId="421F4DE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                                                                              </w:t>
      </w:r>
    </w:p>
    <w:p w14:paraId="45FB9B5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6084047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43AC469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431CBDE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45  0.2   6ИВД2ОЛ2Б         1  7    ИВД  25  7   12 3  2  4  ИВКД   0.4  2                                                               </w:t>
      </w:r>
    </w:p>
    <w:p w14:paraId="40AE702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20  6   8           С5                                                                          </w:t>
      </w:r>
    </w:p>
    <w:p w14:paraId="7F127B0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25  8   12                                                                                      </w:t>
      </w:r>
    </w:p>
    <w:p w14:paraId="0307F34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5ИВД3Б2ОЛ (15) 3 м, 0.6 тыс.шт/га, благонадежный                                                                      </w:t>
      </w:r>
    </w:p>
    <w:p w14:paraId="630D866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Редкий                                                                                                            </w:t>
      </w:r>
    </w:p>
    <w:p w14:paraId="18E9BE1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СЗ - 30                                                                                                                  </w:t>
      </w:r>
    </w:p>
    <w:p w14:paraId="5A2E4A5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3CE6476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Средняя, Повышенной    </w:t>
      </w:r>
    </w:p>
    <w:p w14:paraId="694E919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0635014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3A7F31C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br w:type="page"/>
        <w:t xml:space="preserve">                                        118</w:t>
      </w:r>
    </w:p>
    <w:p w14:paraId="3CA5541E" w14:textId="77777777" w:rsidR="00B32B45" w:rsidRPr="00B32B45" w:rsidRDefault="00B32B45" w:rsidP="00B32B45">
      <w:pPr>
        <w:rPr>
          <w:rFonts w:ascii="Courier New" w:eastAsia="Calibri" w:hAnsi="Courier New" w:cs="Courier New"/>
          <w:sz w:val="18"/>
          <w:szCs w:val="18"/>
          <w:lang w:eastAsia="en-US"/>
        </w:rPr>
      </w:pPr>
    </w:p>
    <w:p w14:paraId="2D98DEE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Городские леса уч. лес-во                          Категория защитности: Городские леса                               Квартал 8       </w:t>
      </w:r>
    </w:p>
    <w:p w14:paraId="5CAC6C9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5DCE651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 :Состав.Подр.Подл.:Я:Вы- :Эле-:Воз:Вы-:Ди:Кл.Гр.Бо: Тип  :Полн:Запас сырораст. :Кл. Запас на выделе, дес.кбм:                 :</w:t>
      </w:r>
    </w:p>
    <w:p w14:paraId="5209492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:вы-:щадь,:Покров,почва, ре-:Р:со- :мент:   :   :ам:во:во:ни:      :ота : леса, дес.кбм  :то:-------------------------:                 :</w:t>
      </w:r>
    </w:p>
    <w:p w14:paraId="4948F5B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:де-:     :льеф,особ.выд.Про:У:та  :    :ра :со-:ет:зр:зр:те: леса :----:----------------:ва:су- :ре- :еди-:захламлен.:Хозяйственные    :</w:t>
      </w:r>
    </w:p>
    <w:p w14:paraId="0F06B04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:ла : га  :исхожд.Кат.земель:С:Яр  :ле- :   :   :р :ас:ас:т :      :Сумм: на :общий:по   :рн:хо- :    :нич-:----------:                 :</w:t>
      </w:r>
    </w:p>
    <w:p w14:paraId="0EA4EB2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:Хар.лесн. культур: :ус  :са  :ст :та :  :та:та:  :      :а пл: 1  :на   :соста:ос:стоя:дин :ных :общий:лик-:мероприятия      :</w:t>
      </w:r>
    </w:p>
    <w:p w14:paraId="67DF32A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:Кадастров.оценка : :а   :    :   :   :  :  :  :  : ТЛУ  :сеч.: га :выдел:вляющ:ти:стар.    :дер.:     :вида:                 :</w:t>
      </w:r>
    </w:p>
    <w:p w14:paraId="78A8176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63977EB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1 :  2  :         3       :4: 5  :  6 : 7 : 8 : 9:10:11:12:  13  : 14 : 15 :  16 : 17  :18: 19 : 20 : 21 : 22  : 23 :     24          :</w:t>
      </w:r>
    </w:p>
    <w:p w14:paraId="45E6509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2FAF47B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46  0.6   8ИВД2ОЛ           1  7    ИВД  30  7   16 3  2  5  ИВКД   0.3  2    1     1                                                    </w:t>
      </w:r>
    </w:p>
    <w:p w14:paraId="725FFA0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25  6   12          С5                                                                          </w:t>
      </w:r>
    </w:p>
    <w:p w14:paraId="670876C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8ИВД2ОЛ (15) 3 м, 0.6 тыс.шт/га, благонадежный                                                                        </w:t>
      </w:r>
    </w:p>
    <w:p w14:paraId="4AC170A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Редкий                                                                                                            </w:t>
      </w:r>
    </w:p>
    <w:p w14:paraId="7A0BB7F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2E9E78B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Средняя, Повышенной    </w:t>
      </w:r>
    </w:p>
    <w:p w14:paraId="108AF96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3E8E98D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7F8B5C2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47  0.2   Редина естественная       -                                                                                                    </w:t>
      </w:r>
    </w:p>
    <w:p w14:paraId="205C414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Единичные деревья                               -  ИВКД                                                                        </w:t>
      </w:r>
    </w:p>
    <w:p w14:paraId="0E402DD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10ИВД                7    ИВД  30  7   12          С5     0.2                                                                  </w:t>
      </w:r>
    </w:p>
    <w:p w14:paraId="4F2C233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6B4EF99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Редкий                                                                                                            </w:t>
      </w:r>
    </w:p>
    <w:p w14:paraId="4FC9500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790FC4E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Открытый-редина, эстетическая оценка 2, санитарно-гигиен. оценка Средняя, Устойчивые,        </w:t>
      </w:r>
    </w:p>
    <w:p w14:paraId="6D02B4A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проходимость Средняя, просматриваемость Хорошая, стадия дигресии регулирование рекреации не требуется                          </w:t>
      </w:r>
    </w:p>
    <w:p w14:paraId="1BD85A2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5606958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48  0.5   Дорога автом.грунтовая                                                                                                         </w:t>
      </w:r>
    </w:p>
    <w:p w14:paraId="55A256D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                                                                              </w:t>
      </w:r>
    </w:p>
    <w:p w14:paraId="4FE991C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4E8A50D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2B4B2D6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Земли линейного протяжения: ширина  5.0 м, протяженность  0.97 км                                                              </w:t>
      </w:r>
    </w:p>
    <w:p w14:paraId="7E18B8B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1572C2C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49  0.4   Линия электропередач                                                                                                           </w:t>
      </w:r>
    </w:p>
    <w:p w14:paraId="6EA65F9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                                                                              </w:t>
      </w:r>
    </w:p>
    <w:p w14:paraId="7FAD4EB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36B2755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774B510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Земли линейного протяжения: ширина 10.0 м, протяженность  0.39 км                                                              </w:t>
      </w:r>
    </w:p>
    <w:p w14:paraId="1F6F967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16ED0E7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Итого по категории                                                                                                             </w:t>
      </w:r>
    </w:p>
    <w:p w14:paraId="1F50583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36.0                                                                      62                       18                                </w:t>
      </w:r>
    </w:p>
    <w:p w14:paraId="6854711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 составляющим породам                                                                                                        </w:t>
      </w:r>
    </w:p>
    <w:p w14:paraId="0A848EE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Л     21                                                   </w:t>
      </w:r>
    </w:p>
    <w:p w14:paraId="1A69EE5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15                                                   </w:t>
      </w:r>
    </w:p>
    <w:p w14:paraId="6CE90D3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8                                                    </w:t>
      </w:r>
    </w:p>
    <w:p w14:paraId="43ADDF9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16                                                   </w:t>
      </w:r>
    </w:p>
    <w:p w14:paraId="006846A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     2                                                    </w:t>
      </w:r>
    </w:p>
    <w:p w14:paraId="3B6B4C7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br w:type="page"/>
        <w:t xml:space="preserve">                                        119</w:t>
      </w:r>
    </w:p>
    <w:p w14:paraId="1E620665" w14:textId="77777777" w:rsidR="00B32B45" w:rsidRPr="00B32B45" w:rsidRDefault="00B32B45" w:rsidP="00B32B45">
      <w:pPr>
        <w:rPr>
          <w:rFonts w:ascii="Courier New" w:eastAsia="Calibri" w:hAnsi="Courier New" w:cs="Courier New"/>
          <w:sz w:val="18"/>
          <w:szCs w:val="18"/>
          <w:lang w:eastAsia="en-US"/>
        </w:rPr>
      </w:pPr>
    </w:p>
    <w:p w14:paraId="319C0E4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Городские леса уч. лес-во                          Категория защитности:                                              Квартал 8       </w:t>
      </w:r>
    </w:p>
    <w:p w14:paraId="4ADCC5D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129E68E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 :Состав.Подр.Подл.:Я:Вы- :Эле-:Воз:Вы-:Ди:Кл.Гр.Бо: Тип  :Полн:Запас сырораст. :Кл. Запас на выделе, дес.кбм:                 :</w:t>
      </w:r>
    </w:p>
    <w:p w14:paraId="622A33D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:вы-:щадь,:Покров,почва, ре-:Р:со- :мент:   :   :ам:во:во:ни:      :ота : леса, дес.кбм  :то:-------------------------:                 :</w:t>
      </w:r>
    </w:p>
    <w:p w14:paraId="0812959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:де-:     :льеф,особ.выд.Про:У:та  :    :ра :со-:ет:зр:зр:те: леса :----:----------------:ва:су- :ре- :еди-:захламлен.:Хозяйственные    :</w:t>
      </w:r>
    </w:p>
    <w:p w14:paraId="4C02AD2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:ла : га  :исхожд.Кат.земель:С:Яр  :ле- :   :   :р :ас:ас:т :      :Сумм: на :общий:по   :рн:хо- :    :нич-:----------:                 :</w:t>
      </w:r>
    </w:p>
    <w:p w14:paraId="1DBAB54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:Хар.лесн. культур: :ус  :са  :ст :та :  :та:та:  :      :а пл: 1  :на   :соста:ос:стоя:дин :ных :общий:лик-:мероприятия      :</w:t>
      </w:r>
    </w:p>
    <w:p w14:paraId="1EC9FA8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:Кадастров.оценка : :а   :    :   :   :  :  :  :  : ТЛУ  :сеч.: га :выдел:вляющ:ти:стар.    :дер.:     :вида:                 :</w:t>
      </w:r>
    </w:p>
    <w:p w14:paraId="459DDA2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53C7B9D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1 :  2  :         3       :4: 5  :  6 : 7 : 8 : 9:10:11:12:  13  : 14 : 15 :  16 : 17  :18: 19 : 20 : 21 : 22  : 23 :     24          :</w:t>
      </w:r>
    </w:p>
    <w:p w14:paraId="3031C14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7FD19065" w14:textId="77777777" w:rsidR="00B32B45" w:rsidRPr="00B32B45" w:rsidRDefault="00B32B45" w:rsidP="00B32B45">
      <w:pPr>
        <w:rPr>
          <w:rFonts w:ascii="Courier New" w:eastAsia="Calibri" w:hAnsi="Courier New" w:cs="Courier New"/>
          <w:sz w:val="18"/>
          <w:szCs w:val="18"/>
          <w:lang w:eastAsia="en-US"/>
        </w:rPr>
      </w:pPr>
    </w:p>
    <w:p w14:paraId="259D625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Итого по кварталу                                                                                                              </w:t>
      </w:r>
    </w:p>
    <w:p w14:paraId="21D2499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36.0                                                                      62                       18                                </w:t>
      </w:r>
    </w:p>
    <w:p w14:paraId="1B5E299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 составляющим породам                                                                                                        </w:t>
      </w:r>
    </w:p>
    <w:p w14:paraId="066DF90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Л     21                                                   </w:t>
      </w:r>
    </w:p>
    <w:p w14:paraId="43F7F28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15                                                   </w:t>
      </w:r>
    </w:p>
    <w:p w14:paraId="1A1F6B6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8                                                    </w:t>
      </w:r>
    </w:p>
    <w:p w14:paraId="4268F44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16                                                   </w:t>
      </w:r>
    </w:p>
    <w:p w14:paraId="4F707D7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     2                                                    </w:t>
      </w:r>
    </w:p>
    <w:p w14:paraId="298B36F9" w14:textId="77777777" w:rsidR="00B32B45" w:rsidRPr="00B32B45" w:rsidRDefault="00B32B45" w:rsidP="00B32B45">
      <w:pPr>
        <w:rPr>
          <w:rFonts w:ascii="Courier New" w:eastAsia="Calibri" w:hAnsi="Courier New" w:cs="Courier New"/>
          <w:sz w:val="18"/>
          <w:szCs w:val="18"/>
          <w:lang w:eastAsia="en-US"/>
        </w:rPr>
      </w:pPr>
    </w:p>
    <w:p w14:paraId="5CC8AD0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br w:type="page"/>
      </w:r>
    </w:p>
    <w:p w14:paraId="19A28C5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120</w:t>
      </w:r>
    </w:p>
    <w:p w14:paraId="0BEF5C59" w14:textId="77777777" w:rsidR="00B32B45" w:rsidRPr="00B32B45" w:rsidRDefault="00B32B45" w:rsidP="00B32B45">
      <w:pPr>
        <w:rPr>
          <w:rFonts w:ascii="Courier New" w:eastAsia="Calibri" w:hAnsi="Courier New" w:cs="Courier New"/>
          <w:sz w:val="18"/>
          <w:szCs w:val="18"/>
          <w:lang w:eastAsia="en-US"/>
        </w:rPr>
      </w:pPr>
    </w:p>
    <w:p w14:paraId="78B67B4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 т м е т к а   о б   и з м е н е н и я х   п о с л е   л е с о у с т р о й с т в а</w:t>
      </w:r>
    </w:p>
    <w:p w14:paraId="0BA42E6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w:t>
      </w:r>
    </w:p>
    <w:p w14:paraId="3496117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:Площадь :Наименование выпо: Год : Объемные   : Подпись :    :  N   :Площадь :Наименование выпо: Год : Объемные   : Подпись :</w:t>
      </w:r>
    </w:p>
    <w:p w14:paraId="7C29FF5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:выдела: выдела :лненного мероприя: про-: показатели :   лица  :    :выдела: выдела :лненного мероприя: про-: показатели :   лица  :</w:t>
      </w:r>
    </w:p>
    <w:p w14:paraId="7234998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:тия,иного воздейс:вед. :мероприятия,:произво- :    :      :        :тия,иного воздейс:вед. :мероприятия,:произво- :</w:t>
      </w:r>
    </w:p>
    <w:p w14:paraId="66F26E1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:твия;изменение ка:(воз-:  га,м3     :дившего  :    :      :        :твия;изменение ка:(воз-:  га,м3     :дившего  :</w:t>
      </w:r>
    </w:p>
    <w:p w14:paraId="7D763C0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:т.земли;хозяйства:д.)  :            :  запись :    :      :        :т.земли;хозяйства:д.)  :            :  запись :</w:t>
      </w:r>
    </w:p>
    <w:p w14:paraId="3BEA947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w:t>
      </w:r>
    </w:p>
    <w:p w14:paraId="314D851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05F7E5F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123D7B4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5BAE86F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517C927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330BA5D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60E4FA7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4B68D81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103764D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38246E9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68B257B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1CDBD34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384650A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7C90A6B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54581C4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5341EEB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236FC64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1216B64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0C5AF6B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18B7A42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5821EFB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28F6477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0B20E0C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075CC4E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0CFAC71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0BB533F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41969C4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49F6806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10A8A7C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3138D47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6C3B669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3DDAAF4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09821DB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5FBACBC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1C29348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73D16D6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445E9EA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7CFA045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1E86B33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309509E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60A90DF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121</w:t>
      </w:r>
    </w:p>
    <w:p w14:paraId="5088FDDD" w14:textId="77777777" w:rsidR="00B32B45" w:rsidRPr="00B32B45" w:rsidRDefault="00B32B45" w:rsidP="00B32B45">
      <w:pPr>
        <w:rPr>
          <w:rFonts w:ascii="Courier New" w:eastAsia="Calibri" w:hAnsi="Courier New" w:cs="Courier New"/>
          <w:sz w:val="18"/>
          <w:szCs w:val="18"/>
          <w:lang w:eastAsia="en-US"/>
        </w:rPr>
      </w:pPr>
    </w:p>
    <w:p w14:paraId="327FF84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Городские леса уч. лес-во                          Категория защитности: Городские леса                               Квартал 9       </w:t>
      </w:r>
    </w:p>
    <w:p w14:paraId="7264925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174EBF3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 :Состав.Подр.Подл.:Я:Вы- :Эле-:Воз:Вы-:Ди:Кл.Гр.Бо: Тип  :Полн:Запас сырораст. :Кл. Запас на выделе, дес.кбм:                 :</w:t>
      </w:r>
    </w:p>
    <w:p w14:paraId="430A700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:вы-:щадь,:Покров,почва, ре-:Р:со- :мент:   :   :ам:во:во:ни:      :ота : леса, дес.кбм  :то:-------------------------:                 :</w:t>
      </w:r>
    </w:p>
    <w:p w14:paraId="0278AE9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:де-:     :льеф,особ.выд.Про:У:та  :    :ра :со-:ет:зр:зр:те: леса :----:----------------:ва:су- :ре- :еди-:захламлен.:Хозяйственные    :</w:t>
      </w:r>
    </w:p>
    <w:p w14:paraId="6ACE758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:ла : га  :исхожд.Кат.земель:С:Яр  :ле- :   :   :р :ас:ас:т :      :Сумм: на :общий:по   :рн:хо- :    :нич-:----------:                 :</w:t>
      </w:r>
    </w:p>
    <w:p w14:paraId="0D7E948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:Хар.лесн. культур: :ус  :са  :ст :та :  :та:та:  :      :а пл: 1  :на   :соста:ос:стоя:дин :ных :общий:лик-:мероприятия      :</w:t>
      </w:r>
    </w:p>
    <w:p w14:paraId="4C14041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:Кадастров.оценка : :а   :    :   :   :  :  :  :  : ТЛУ  :сеч.: га :выдел:вляющ:ти:стар.    :дер.:     :вида:                 :</w:t>
      </w:r>
    </w:p>
    <w:p w14:paraId="36ED970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53C8F6D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1 :  2  :         3       :4: 5  :  6 : 7 : 8 : 9:10:11:12:  13  : 14 : 15 :  16 : 17  :18: 19 : 20 : 21 : 22  : 23 :     24          :</w:t>
      </w:r>
    </w:p>
    <w:p w14:paraId="5FB2482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55870D4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1   2.6   Редина естественная       -                                                                                                    </w:t>
      </w:r>
    </w:p>
    <w:p w14:paraId="391477F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Единичные деревья                               -  ИВКД                                                                        </w:t>
      </w:r>
    </w:p>
    <w:p w14:paraId="614A1FA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5ИВД5ОЛ              8    ИВД  30  8   16          С5     0.1                                1                                 </w:t>
      </w:r>
    </w:p>
    <w:p w14:paraId="73AD585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30  8   12                                                    1                                 </w:t>
      </w:r>
    </w:p>
    <w:p w14:paraId="5C2288B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9ИВД1ОЛ (15) 3 м, 0.4 тыс.шт/га, благонадежный                                                                        </w:t>
      </w:r>
    </w:p>
    <w:p w14:paraId="33E404F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З - 30                                                                                                                   </w:t>
      </w:r>
    </w:p>
    <w:p w14:paraId="4D9E3BF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4A6F1ED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Открытый-редина, эстетическая оценка 2, санитарно-гигиен. оценка Средняя, Устойчивые,        </w:t>
      </w:r>
    </w:p>
    <w:p w14:paraId="23FFDD9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проходимость Средняя, просматриваемость Хорошая, стадия дигресии регулирование рекреации не требуется                          </w:t>
      </w:r>
    </w:p>
    <w:p w14:paraId="29E5243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56AAAEC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2   2.5   Редина естественная       -                                                                                                    </w:t>
      </w:r>
    </w:p>
    <w:p w14:paraId="6CFF60C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Единичные деревья                               -  ОЛК                                                                         </w:t>
      </w:r>
    </w:p>
    <w:p w14:paraId="1C31A33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7ОЛ3ИВД              4    ОЛ   25  4   8           В4     0.2                                1                                 </w:t>
      </w:r>
    </w:p>
    <w:p w14:paraId="3750444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25  4   8                                                                                       </w:t>
      </w:r>
    </w:p>
    <w:p w14:paraId="1D58784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9ОЛ1ИВД (15) 3 м, 0.2 тыс.шт/га, благонадежный                                                                        </w:t>
      </w:r>
    </w:p>
    <w:p w14:paraId="660B8B9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Средний                                                                                                           </w:t>
      </w:r>
    </w:p>
    <w:p w14:paraId="63F62DF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З - 30                                                                                                                   </w:t>
      </w:r>
    </w:p>
    <w:p w14:paraId="764E32F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310656E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Открытый-редина, эстетическая оценка 2, санитарно-гигиен. оценка Средняя, Устойчивые,        </w:t>
      </w:r>
    </w:p>
    <w:p w14:paraId="5B4154E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проходимость Средняя, просматриваемость Хорошая, стадия дигресии регулирование рекреации не требуется                          </w:t>
      </w:r>
    </w:p>
    <w:p w14:paraId="7463127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17C80BF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3   0.7   8ОЛ2ИВД           1  4    ОЛ   25  4   8  3  2  5А ОЛК    0.3  0.6                                                             </w:t>
      </w:r>
    </w:p>
    <w:p w14:paraId="707FC72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25  4   8           В4                                                                          </w:t>
      </w:r>
    </w:p>
    <w:p w14:paraId="710783B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485438C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Средняя, Повышенной    </w:t>
      </w:r>
    </w:p>
    <w:p w14:paraId="6213008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0E08643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72FA0AD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4   0.8   Редина естественная       -                                                                                                    </w:t>
      </w:r>
    </w:p>
    <w:p w14:paraId="7D7DD68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  ИВКД                                                                        </w:t>
      </w:r>
    </w:p>
    <w:p w14:paraId="5F9BFAB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С5                                                                          </w:t>
      </w:r>
    </w:p>
    <w:p w14:paraId="7DEF350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Средний                                                                                                           </w:t>
      </w:r>
    </w:p>
    <w:p w14:paraId="5CD2E80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221BFFE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Открытый-редина, эстетическая оценка 2, санитарно-гигиен. оценка Средняя, Устойчивые,        </w:t>
      </w:r>
    </w:p>
    <w:p w14:paraId="2736077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проходимость Средняя, просматриваемость Хорошая, стадия дигресии регулирование рекреации не требуется                          </w:t>
      </w:r>
    </w:p>
    <w:p w14:paraId="5EC8DD9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5AEA75C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br w:type="page"/>
      </w:r>
    </w:p>
    <w:p w14:paraId="6FB601E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122</w:t>
      </w:r>
    </w:p>
    <w:p w14:paraId="3474D3BD" w14:textId="77777777" w:rsidR="00B32B45" w:rsidRPr="00B32B45" w:rsidRDefault="00B32B45" w:rsidP="00B32B45">
      <w:pPr>
        <w:rPr>
          <w:rFonts w:ascii="Courier New" w:eastAsia="Calibri" w:hAnsi="Courier New" w:cs="Courier New"/>
          <w:sz w:val="18"/>
          <w:szCs w:val="18"/>
          <w:lang w:eastAsia="en-US"/>
        </w:rPr>
      </w:pPr>
    </w:p>
    <w:p w14:paraId="00EBD03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Городские леса уч. лес-во                          Категория защитности: Городские леса                               Квартал 9       </w:t>
      </w:r>
    </w:p>
    <w:p w14:paraId="719F2CD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0288E93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 :Состав.Подр.Подл.:Я:Вы- :Эле-:Воз:Вы-:Ди:Кл.Гр.Бо: Тип  :Полн:Запас сырораст. :Кл. Запас на выделе, дес.кбм:                 :</w:t>
      </w:r>
    </w:p>
    <w:p w14:paraId="59669FC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:вы-:щадь,:Покров,почва, ре-:Р:со- :мент:   :   :ам:во:во:ни:      :ота : леса, дес.кбм  :то:-------------------------:                 :</w:t>
      </w:r>
    </w:p>
    <w:p w14:paraId="510D01E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:де-:     :льеф,особ.выд.Про:У:та  :    :ра :со-:ет:зр:зр:те: леса :----:----------------:ва:су- :ре- :еди-:захламлен.:Хозяйственные    :</w:t>
      </w:r>
    </w:p>
    <w:p w14:paraId="7B0F76A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:ла : га  :исхожд.Кат.земель:С:Яр  :ле- :   :   :р :ас:ас:т :      :Сумм: на :общий:по   :рн:хо- :    :нич-:----------:                 :</w:t>
      </w:r>
    </w:p>
    <w:p w14:paraId="1B48B0A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:Хар.лесн. культур: :ус  :са  :ст :та :  :та:та:  :      :а пл: 1  :на   :соста:ос:стоя:дин :ных :общий:лик-:мероприятия      :</w:t>
      </w:r>
    </w:p>
    <w:p w14:paraId="4EAEB0F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:Кадастров.оценка : :а   :    :   :   :  :  :  :  : ТЛУ  :сеч.: га :выдел:вляющ:ти:стар.    :дер.:     :вида:                 :</w:t>
      </w:r>
    </w:p>
    <w:p w14:paraId="1EC8D97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1A4A7D6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1 :  2  :         3       :4: 5  :  6 : 7 : 8 : 9:10:11:12:  13  : 14 : 15 :  16 : 17  :18: 19 : 20 : 21 : 22  : 23 :     24          :</w:t>
      </w:r>
    </w:p>
    <w:p w14:paraId="36B87DA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5EB8545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5   0.3   Редина естественная       -                                                                                                    </w:t>
      </w:r>
    </w:p>
    <w:p w14:paraId="6088790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Единичные деревья                               -  ОЛК                                                                         </w:t>
      </w:r>
    </w:p>
    <w:p w14:paraId="6E98D3B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7ОЛ3ИВД              4    ОЛ   25  4   8           В4     0.2                                                                  </w:t>
      </w:r>
    </w:p>
    <w:p w14:paraId="77FE23A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25  4   8                                                                                       </w:t>
      </w:r>
    </w:p>
    <w:p w14:paraId="6BABF07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9ОЛ1ИВД (15) 3 м, 0.2 тыс.шт/га, благонадежный                                                                        </w:t>
      </w:r>
    </w:p>
    <w:p w14:paraId="3E35548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Средний                                                                                                           </w:t>
      </w:r>
    </w:p>
    <w:p w14:paraId="1EF9BC8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З - 30                                                                                                                   </w:t>
      </w:r>
    </w:p>
    <w:p w14:paraId="6DC1706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31034EC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Открытый-редина, эстетическая оценка 2, санитарно-гигиен. оценка Средняя, Устойчивые,        </w:t>
      </w:r>
    </w:p>
    <w:p w14:paraId="66F21D4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проходимость Средняя, просматриваемость Хорошая, стадия дигресии регулирование рекреации не требуется                          </w:t>
      </w:r>
    </w:p>
    <w:p w14:paraId="7159353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065B0FF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6   1.0   8ИВД2ОЛ           1  7    ИВД  30  7   16 3  2  5  ИВКД   0.3  2    2     2                                                    </w:t>
      </w:r>
    </w:p>
    <w:p w14:paraId="6E813FB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25  6   12          С5                                                                          </w:t>
      </w:r>
    </w:p>
    <w:p w14:paraId="6F7725E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5ИВД5ОЛ (15) 3 м, 0.6 тыс.шт/га, благонадежный                                                                        </w:t>
      </w:r>
    </w:p>
    <w:p w14:paraId="48F5ECA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Редкий                                                                                                            </w:t>
      </w:r>
    </w:p>
    <w:p w14:paraId="1D84A58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04CDE96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Средняя, Повышенной    </w:t>
      </w:r>
    </w:p>
    <w:p w14:paraId="6A7F0BD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26F5727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3135571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7   2.2   Редина естественная       -                                                                                                    </w:t>
      </w:r>
    </w:p>
    <w:p w14:paraId="665BAE2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Единичные деревья                               -  ИВКД                                                                        </w:t>
      </w:r>
    </w:p>
    <w:p w14:paraId="6634037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5ИВД5ОЛ              5    ИВД  25  5   8           С5     0.2                                1                                 </w:t>
      </w:r>
    </w:p>
    <w:p w14:paraId="747630D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25  5                                                         1                                 </w:t>
      </w:r>
    </w:p>
    <w:p w14:paraId="753C99E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30E9C94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Открытый-редина, эстетическая оценка 2, санитарно-гигиен. оценка Средняя, Устойчивые,        </w:t>
      </w:r>
    </w:p>
    <w:p w14:paraId="13DB7AD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проходимость Средняя, просматриваемость Хорошая, стадия дигресии регулирование рекреации не требуется                          </w:t>
      </w:r>
    </w:p>
    <w:p w14:paraId="66045FF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50E2B37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8   1.3   Редина естественная       -                                                                                                    </w:t>
      </w:r>
    </w:p>
    <w:p w14:paraId="240AC3A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Единичные деревья                               -  ИВКД                                                                        </w:t>
      </w:r>
    </w:p>
    <w:p w14:paraId="4C01A49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10ИВД                6    ИВД  30  6   12          С5     0.1                                1                                 </w:t>
      </w:r>
    </w:p>
    <w:p w14:paraId="7613AEB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6C225A0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Средний                                                                                                           </w:t>
      </w:r>
    </w:p>
    <w:p w14:paraId="7CE3A2C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43E8214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Открытый-редина, эстетическая оценка 2, санитарно-гигиен. оценка Средняя, Устойчивые,        </w:t>
      </w:r>
    </w:p>
    <w:p w14:paraId="3B51862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проходимость Средняя, просматриваемость Хорошая, стадия дигресии регулирование рекреации не требуется                          </w:t>
      </w:r>
    </w:p>
    <w:p w14:paraId="4195169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0F91233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br w:type="page"/>
      </w:r>
    </w:p>
    <w:p w14:paraId="4E016FF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123</w:t>
      </w:r>
    </w:p>
    <w:p w14:paraId="283229C8" w14:textId="77777777" w:rsidR="00B32B45" w:rsidRPr="00B32B45" w:rsidRDefault="00B32B45" w:rsidP="00B32B45">
      <w:pPr>
        <w:rPr>
          <w:rFonts w:ascii="Courier New" w:eastAsia="Calibri" w:hAnsi="Courier New" w:cs="Courier New"/>
          <w:sz w:val="18"/>
          <w:szCs w:val="18"/>
          <w:lang w:eastAsia="en-US"/>
        </w:rPr>
      </w:pPr>
    </w:p>
    <w:p w14:paraId="2779B49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Городские леса уч. лес-во                          Категория защитности: Городские леса                               Квартал 9       </w:t>
      </w:r>
    </w:p>
    <w:p w14:paraId="031139D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46E540D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 :Состав.Подр.Подл.:Я:Вы- :Эле-:Воз:Вы-:Ди:Кл.Гр.Бо: Тип  :Полн:Запас сырораст. :Кл. Запас на выделе, дес.кбм:                 :</w:t>
      </w:r>
    </w:p>
    <w:p w14:paraId="63F5D12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:вы-:щадь,:Покров,почва, ре-:Р:со- :мент:   :   :ам:во:во:ни:      :ота : леса, дес.кбм  :то:-------------------------:                 :</w:t>
      </w:r>
    </w:p>
    <w:p w14:paraId="68667DF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:де-:     :льеф,особ.выд.Про:У:та  :    :ра :со-:ет:зр:зр:те: леса :----:----------------:ва:су- :ре- :еди-:захламлен.:Хозяйственные    :</w:t>
      </w:r>
    </w:p>
    <w:p w14:paraId="3EFC608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:ла : га  :исхожд.Кат.земель:С:Яр  :ле- :   :   :р :ас:ас:т :      :Сумм: на :общий:по   :рн:хо- :    :нич-:----------:                 :</w:t>
      </w:r>
    </w:p>
    <w:p w14:paraId="730FDA0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:Хар.лесн. культур: :ус  :са  :ст :та :  :та:та:  :      :а пл: 1  :на   :соста:ос:стоя:дин :ных :общий:лик-:мероприятия      :</w:t>
      </w:r>
    </w:p>
    <w:p w14:paraId="422D421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:Кадастров.оценка : :а   :    :   :   :  :  :  :  : ТЛУ  :сеч.: га :выдел:вляющ:ти:стар.    :дер.:     :вида:                 :</w:t>
      </w:r>
    </w:p>
    <w:p w14:paraId="5D4C977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5E5B6B6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1 :  2  :         3       :4: 5  :  6 : 7 : 8 : 9:10:11:12:  13  : 14 : 15 :  16 : 17  :18: 19 : 20 : 21 : 22  : 23 :     24          :</w:t>
      </w:r>
    </w:p>
    <w:p w14:paraId="7434FB1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2F9211B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9   0.6   Редина естественная       -                                                                                                    </w:t>
      </w:r>
    </w:p>
    <w:p w14:paraId="11BEDB0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Единичные деревья                               -  ИВКД                                                                        </w:t>
      </w:r>
    </w:p>
    <w:p w14:paraId="61E52F7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5ИВД5ОЛ              5    ИВД  25  5   8           С5     0.2                                                                  </w:t>
      </w:r>
    </w:p>
    <w:p w14:paraId="305B1AF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25  5                                                                                           </w:t>
      </w:r>
    </w:p>
    <w:p w14:paraId="322524D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СЗ - 30                                                                                                                  </w:t>
      </w:r>
    </w:p>
    <w:p w14:paraId="5602C95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43F2A66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Открытый-редина, эстетическая оценка 2, санитарно-гигиен. оценка Средняя, Устойчивые,        </w:t>
      </w:r>
    </w:p>
    <w:p w14:paraId="4EE7C10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проходимость Средняя, просматриваемость Хорошая, стадия дигресии регулирование рекреации не требуется                          </w:t>
      </w:r>
    </w:p>
    <w:p w14:paraId="2BE4CEB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03DAD33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10  3.4   Редина естественная       -                                                                                                    </w:t>
      </w:r>
    </w:p>
    <w:p w14:paraId="7CE4C5A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Единичные деревья                               -  ИВКД                                                                        </w:t>
      </w:r>
    </w:p>
    <w:p w14:paraId="6F809DF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5ИВД5ОЛ              5    ИВД  25  5   8           С5     0.2                                1                                 </w:t>
      </w:r>
    </w:p>
    <w:p w14:paraId="3439136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25  5   8                                                     2                                 </w:t>
      </w:r>
    </w:p>
    <w:p w14:paraId="0CA9337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5ОЛ5ИВД (15) 3 м, 0.6 тыс.шт/га, благонадежный                                                                        </w:t>
      </w:r>
    </w:p>
    <w:p w14:paraId="522799F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Средний                                                                                                           </w:t>
      </w:r>
    </w:p>
    <w:p w14:paraId="544B8F9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71D0B0C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Открытый-редина, эстетическая оценка 2, санитарно-гигиен. оценка Средняя, Устойчивые,        </w:t>
      </w:r>
    </w:p>
    <w:p w14:paraId="6E19C39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проходимость Средняя, просматриваемость Хорошая, стадия дигресии регулирование рекреации не требуется                          </w:t>
      </w:r>
    </w:p>
    <w:p w14:paraId="6D714BD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2E77B58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11  3.6   Редина естественная       -                                                                                                    </w:t>
      </w:r>
    </w:p>
    <w:p w14:paraId="417AB81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Единичные деревья                               -  ИВКД                                                                        </w:t>
      </w:r>
    </w:p>
    <w:p w14:paraId="1BF5BE0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5ИВД5ОЛ              5    ИВД  25  5   8           С5     0.2                                1                                 </w:t>
      </w:r>
    </w:p>
    <w:p w14:paraId="3D87BA5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25  5   8                                                     2                                 </w:t>
      </w:r>
    </w:p>
    <w:p w14:paraId="1B0413A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5ОЛ5ИВД (15) 3 м, 0.6 тыс.шт/га, благонадежный                                                                        </w:t>
      </w:r>
    </w:p>
    <w:p w14:paraId="067330D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Средний                                                                                                           </w:t>
      </w:r>
    </w:p>
    <w:p w14:paraId="0C26221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З - 30                                                                                                                   </w:t>
      </w:r>
    </w:p>
    <w:p w14:paraId="2DF5BE3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478F2E3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Открытый-редина, эстетическая оценка 2, санитарно-гигиен. оценка Средняя, Устойчивые,        </w:t>
      </w:r>
    </w:p>
    <w:p w14:paraId="5AED56A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проходимость Средняя, просматриваемость Хорошая, стадия дигресии регулирование рекреации не требуется                          </w:t>
      </w:r>
    </w:p>
    <w:p w14:paraId="5E2196C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49A37D1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br w:type="page"/>
      </w:r>
    </w:p>
    <w:p w14:paraId="200362F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124</w:t>
      </w:r>
    </w:p>
    <w:p w14:paraId="3CF804EE" w14:textId="77777777" w:rsidR="00B32B45" w:rsidRPr="00B32B45" w:rsidRDefault="00B32B45" w:rsidP="00B32B45">
      <w:pPr>
        <w:rPr>
          <w:rFonts w:ascii="Courier New" w:eastAsia="Calibri" w:hAnsi="Courier New" w:cs="Courier New"/>
          <w:sz w:val="18"/>
          <w:szCs w:val="18"/>
          <w:lang w:eastAsia="en-US"/>
        </w:rPr>
      </w:pPr>
    </w:p>
    <w:p w14:paraId="11E1F39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Городские леса уч. лес-во                          Категория защитности: Городские леса                               Квартал 9       </w:t>
      </w:r>
    </w:p>
    <w:p w14:paraId="244A5BC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53B04B3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 :Состав.Подр.Подл.:Я:Вы- :Эле-:Воз:Вы-:Ди:Кл.Гр.Бо: Тип  :Полн:Запас сырораст. :Кл. Запас на выделе, дес.кбм:                 :</w:t>
      </w:r>
    </w:p>
    <w:p w14:paraId="2D42805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:вы-:щадь,:Покров,почва, ре-:Р:со- :мент:   :   :ам:во:во:ни:      :ота : леса, дес.кбм  :то:-------------------------:                 :</w:t>
      </w:r>
    </w:p>
    <w:p w14:paraId="6B42005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:де-:     :льеф,особ.выд.Про:У:та  :    :ра :со-:ет:зр:зр:те: леса :----:----------------:ва:су- :ре- :еди-:захламлен.:Хозяйственные    :</w:t>
      </w:r>
    </w:p>
    <w:p w14:paraId="5E12E92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:ла : га  :исхожд.Кат.земель:С:Яр  :ле- :   :   :р :ас:ас:т :      :Сумм: на :общий:по   :рн:хо- :    :нич-:----------:                 :</w:t>
      </w:r>
    </w:p>
    <w:p w14:paraId="16888E1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:Хар.лесн. культур: :ус  :са  :ст :та :  :та:та:  :      :а пл: 1  :на   :соста:ос:стоя:дин :ных :общий:лик-:мероприятия      :</w:t>
      </w:r>
    </w:p>
    <w:p w14:paraId="0FC0A07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:Кадастров.оценка : :а   :    :   :   :  :  :  :  : ТЛУ  :сеч.: га :выдел:вляющ:ти:стар.    :дер.:     :вида:                 :</w:t>
      </w:r>
    </w:p>
    <w:p w14:paraId="6BD7C17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4F26488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1 :  2  :         3       :4: 5  :  6 : 7 : 8 : 9:10:11:12:  13  : 14 : 15 :  16 : 17  :18: 19 : 20 : 21 : 22  : 23 :     24          :</w:t>
      </w:r>
    </w:p>
    <w:p w14:paraId="0AB9296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7C761D6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12  0.1   Редина естественная       -                                                                                                    </w:t>
      </w:r>
    </w:p>
    <w:p w14:paraId="5A52A8B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Единичные деревья                               -  ИВКД                                                                        </w:t>
      </w:r>
    </w:p>
    <w:p w14:paraId="3020875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5ИВД5ОЛ              5    ИВД  25  5   8           С5     0.2                                                                  </w:t>
      </w:r>
    </w:p>
    <w:p w14:paraId="6AF6152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25  5   8                                                                                       </w:t>
      </w:r>
    </w:p>
    <w:p w14:paraId="7D95C07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5ОЛ5ИВД (15) 3 м, 0.6 тыс.шт/га, благонадежный                                                                        </w:t>
      </w:r>
    </w:p>
    <w:p w14:paraId="7504C26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Средний                                                                                                           </w:t>
      </w:r>
    </w:p>
    <w:p w14:paraId="52A4014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З - 30                                                                                                                   </w:t>
      </w:r>
    </w:p>
    <w:p w14:paraId="78D0E7D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015BED8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Открытый-редина, эстетическая оценка 2, санитарно-гигиен. оценка Средняя, Устойчивые,        </w:t>
      </w:r>
    </w:p>
    <w:p w14:paraId="3EB4A27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проходимость Средняя, просматриваемость Хорошая, стадия дигресии регулирование рекреации не требуется                          </w:t>
      </w:r>
    </w:p>
    <w:p w14:paraId="32C9BF8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00C616A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13  0.7   Редина естественная       -                                                                                                    </w:t>
      </w:r>
    </w:p>
    <w:p w14:paraId="4A5FF8B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Единичные деревья                               -  ИВКД                                                                        </w:t>
      </w:r>
    </w:p>
    <w:p w14:paraId="5ED605A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7ИВД3ОЛ              5    ИВД  25  5   8           С5     0.2                                1                                 </w:t>
      </w:r>
    </w:p>
    <w:p w14:paraId="53A30C2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25  5   8                                                                                       </w:t>
      </w:r>
    </w:p>
    <w:p w14:paraId="3115975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5ОЛ5ИВД (15) 3 м, 0.6 тыс.шт/га, благонадежный                                                                        </w:t>
      </w:r>
    </w:p>
    <w:p w14:paraId="245B014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Средний                                                                                                           </w:t>
      </w:r>
    </w:p>
    <w:p w14:paraId="524BD3A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З - 30                                                                                                                   </w:t>
      </w:r>
    </w:p>
    <w:p w14:paraId="4202D07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0103F3D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Открытый-редина, эстетическая оценка 2, санитарно-гигиен. оценка Средняя, Устойчивые,        </w:t>
      </w:r>
    </w:p>
    <w:p w14:paraId="0FAE690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проходимость Средняя, просматриваемость Хорошая, стадия дигресии регулирование рекреации не требуется                          </w:t>
      </w:r>
    </w:p>
    <w:p w14:paraId="310111C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111406E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14  3.5   Редина естественная       -                                                                                                    </w:t>
      </w:r>
    </w:p>
    <w:p w14:paraId="4858A01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Единичные деревья                               -  ИВКД                                                                        </w:t>
      </w:r>
    </w:p>
    <w:p w14:paraId="0B01A8D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7ИВД3ОЛ              5    ИВД  25  5   8           С5     0.1                                1                                 </w:t>
      </w:r>
    </w:p>
    <w:p w14:paraId="59B64D0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25  5   8                                                                                       </w:t>
      </w:r>
    </w:p>
    <w:p w14:paraId="41B56C4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5ОЛ5ИВД (15) 3 м, 0.6 тыс.шт/га, благонадежный                                                                        </w:t>
      </w:r>
    </w:p>
    <w:p w14:paraId="68084AE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Средний                                                                                                           </w:t>
      </w:r>
    </w:p>
    <w:p w14:paraId="212EF2C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З - 30                                                                                                                   </w:t>
      </w:r>
    </w:p>
    <w:p w14:paraId="2123F11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7AE3E4E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Открытый-редина, эстетическая оценка 2, санитарно-гигиен. оценка Средняя, Устойчивые,        </w:t>
      </w:r>
    </w:p>
    <w:p w14:paraId="13D24A7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проходимость Средняя, просматриваемость Хорошая, стадия дигресии регулирование рекреации не требуется                          </w:t>
      </w:r>
    </w:p>
    <w:p w14:paraId="057E8BB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62C2F44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br w:type="page"/>
      </w:r>
    </w:p>
    <w:p w14:paraId="6C22FB5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125</w:t>
      </w:r>
    </w:p>
    <w:p w14:paraId="15125DB5" w14:textId="77777777" w:rsidR="00B32B45" w:rsidRPr="00B32B45" w:rsidRDefault="00B32B45" w:rsidP="00B32B45">
      <w:pPr>
        <w:rPr>
          <w:rFonts w:ascii="Courier New" w:eastAsia="Calibri" w:hAnsi="Courier New" w:cs="Courier New"/>
          <w:sz w:val="18"/>
          <w:szCs w:val="18"/>
          <w:lang w:eastAsia="en-US"/>
        </w:rPr>
      </w:pPr>
    </w:p>
    <w:p w14:paraId="7CA1955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Городские леса уч. лес-во                          Категория защитности: Городские леса                               Квартал 9       </w:t>
      </w:r>
    </w:p>
    <w:p w14:paraId="5DEAE10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16C6B86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 :Состав.Подр.Подл.:Я:Вы- :Эле-:Воз:Вы-:Ди:Кл.Гр.Бо: Тип  :Полн:Запас сырораст. :Кл. Запас на выделе, дес.кбм:                 :</w:t>
      </w:r>
    </w:p>
    <w:p w14:paraId="609D4DD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:вы-:щадь,:Покров,почва, ре-:Р:со- :мент:   :   :ам:во:во:ни:      :ота : леса, дес.кбм  :то:-------------------------:                 :</w:t>
      </w:r>
    </w:p>
    <w:p w14:paraId="0DC005B4" w14:textId="77777777" w:rsidR="00B32B45" w:rsidRPr="00B32B45" w:rsidRDefault="00B32B45" w:rsidP="00B32B45">
      <w:pPr>
        <w:rPr>
          <w:rFonts w:ascii="Courier New" w:eastAsia="Calibri" w:hAnsi="Courier New" w:cs="Courier New"/>
          <w:sz w:val="18"/>
          <w:szCs w:val="18"/>
          <w:lang w:eastAsia="en-US"/>
        </w:rPr>
      </w:pPr>
    </w:p>
    <w:p w14:paraId="1AA780A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:де-:     :льеф,особ.выд.Про:У:та  :    :ра :со-:ет:зр:зр:те: леса :----:----------------:ва:су- :ре- :еди-:захламлен.:Хозяйственные    :</w:t>
      </w:r>
    </w:p>
    <w:p w14:paraId="26FEDA8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:ла : га  :исхожд.Кат.земель:С:Яр  :ле- :   :   :р :ас:ас:т :      :Сумм: на :общий:по   :рн:хо- :    :нич-:----------:                 :</w:t>
      </w:r>
    </w:p>
    <w:p w14:paraId="1A12942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:Хар.лесн. культур: :ус  :са  :ст :та :  :та:та:  :      :а пл: 1  :на   :соста:ос:стоя:дин :ных :общий:лик-:мероприятия      :</w:t>
      </w:r>
    </w:p>
    <w:p w14:paraId="55C9B87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:Кадастров.оценка : :а   :    :   :   :  :  :  :  : ТЛУ  :сеч.: га :выдел:вляющ:ти:стар.    :дер.:     :вида:                 :</w:t>
      </w:r>
    </w:p>
    <w:p w14:paraId="36B5839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6C862F1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1 :  2  :         3       :4: 5  :  6 : 7 : 8 : 9:10:11:12:  13  : 14 : 15 :  16 : 17  :18: 19 : 20 : 21 : 22  : 23 :     24          :</w:t>
      </w:r>
    </w:p>
    <w:p w14:paraId="72C878A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0FC900E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15  0.2   Редина естественная       -                                                                                                    </w:t>
      </w:r>
    </w:p>
    <w:p w14:paraId="2D35336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Единичные деревья                               -  ИВКД                                                                        </w:t>
      </w:r>
    </w:p>
    <w:p w14:paraId="6D00DB5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7ИВД3ОЛ              5    ИВД  25  5   8           С5     0.2                                                                  </w:t>
      </w:r>
    </w:p>
    <w:p w14:paraId="54EA8C6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25  5   8                                                                                       </w:t>
      </w:r>
    </w:p>
    <w:p w14:paraId="45199E3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5ОЛ5ИВД (15) 3 м, 0.6 тыс.шт/га, благонадежный                                                                        </w:t>
      </w:r>
    </w:p>
    <w:p w14:paraId="02D695E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Средний                                                                                                           </w:t>
      </w:r>
    </w:p>
    <w:p w14:paraId="7D42233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З - 30                                                                                                                   </w:t>
      </w:r>
    </w:p>
    <w:p w14:paraId="6D4E2D2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6B27343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Открытый-редина, эстетическая оценка 2, санитарно-гигиен. оценка Средняя, Устойчивые,        </w:t>
      </w:r>
    </w:p>
    <w:p w14:paraId="5A0B165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проходимость Средняя, просматриваемость Хорошая, стадия дигресии регулирование рекреации не требуется                          </w:t>
      </w:r>
    </w:p>
    <w:p w14:paraId="76650B4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1D6D9BE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16  0.7   Редина естественная       -                                                                                                    </w:t>
      </w:r>
    </w:p>
    <w:p w14:paraId="1103886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  ИВКД                                                                        </w:t>
      </w:r>
    </w:p>
    <w:p w14:paraId="4F9383F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С5                                                                          </w:t>
      </w:r>
    </w:p>
    <w:p w14:paraId="693AAAA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Средний                                                                                                           </w:t>
      </w:r>
    </w:p>
    <w:p w14:paraId="0AB2395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З - 30                                                                                                                   </w:t>
      </w:r>
    </w:p>
    <w:p w14:paraId="724E829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48F3C4D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Открытый-редина, эстетическая оценка 2, санитарно-гигиен. оценка Средняя, Устойчивые,        </w:t>
      </w:r>
    </w:p>
    <w:p w14:paraId="4AD3A07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проходимость Средняя, просматриваемость Хорошая, стадия дигресии регулирование рекреации не требуется                          </w:t>
      </w:r>
    </w:p>
    <w:p w14:paraId="33BF8A5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562BCDC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17  5.2   Редина естественная       -                                                                                                    </w:t>
      </w:r>
    </w:p>
    <w:p w14:paraId="69831E4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Единичные деревья                               -  ИВКД                                                                        </w:t>
      </w:r>
    </w:p>
    <w:p w14:paraId="662D0D0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10ИВД                8    ИВД  30  8   12          С5     0.1                                4                                 </w:t>
      </w:r>
    </w:p>
    <w:p w14:paraId="6959250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1BEE377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Средний                                                                                                           </w:t>
      </w:r>
    </w:p>
    <w:p w14:paraId="1CD2935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З - 33                                                                                                                   </w:t>
      </w:r>
    </w:p>
    <w:p w14:paraId="556C4D6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36E20A2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Открытый-редина, эстетическая оценка 2, санитарно-гигиен. оценка Средняя, Устойчивые,        </w:t>
      </w:r>
    </w:p>
    <w:p w14:paraId="18ABB08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проходимость Средняя, просматриваемость Хорошая, стадия дигресии регулирование рекреации не требуется                          </w:t>
      </w:r>
    </w:p>
    <w:p w14:paraId="0D9F7C9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ОЗУ: Участки леса на крутых горных склонах                                                                                     </w:t>
      </w:r>
    </w:p>
    <w:p w14:paraId="3A7B6F0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2C5ED53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br w:type="page"/>
      </w:r>
    </w:p>
    <w:p w14:paraId="4D26032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126</w:t>
      </w:r>
    </w:p>
    <w:p w14:paraId="4654ED01" w14:textId="77777777" w:rsidR="00B32B45" w:rsidRPr="00B32B45" w:rsidRDefault="00B32B45" w:rsidP="00B32B45">
      <w:pPr>
        <w:rPr>
          <w:rFonts w:ascii="Courier New" w:eastAsia="Calibri" w:hAnsi="Courier New" w:cs="Courier New"/>
          <w:sz w:val="18"/>
          <w:szCs w:val="18"/>
          <w:lang w:eastAsia="en-US"/>
        </w:rPr>
      </w:pPr>
    </w:p>
    <w:p w14:paraId="43150B6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Городские леса уч. лес-во                          Категория защитности: Городские леса                               Квартал 9       </w:t>
      </w:r>
    </w:p>
    <w:p w14:paraId="1963C95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24309ED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 :Состав.Подр.Подл.:Я:Вы- :Эле-:Воз:Вы-:Ди:Кл.Гр.Бо: Тип  :Полн:Запас сырораст. :Кл. Запас на выделе, дес.кбм:                 :</w:t>
      </w:r>
    </w:p>
    <w:p w14:paraId="7849B44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:вы-:щадь,:Покров,почва, ре-:Р:со- :мент:   :   :ам:во:во:ни:      :ота : леса, дес.кбм  :то:-------------------------:                 :</w:t>
      </w:r>
    </w:p>
    <w:p w14:paraId="3E97024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:де-:     :льеф,особ.выд.Про:У:та  :    :ра :со-:ет:зр:зр:те: леса :----:----------------:ва:су- :ре- :еди-:захламлен.:Хозяйственные    :</w:t>
      </w:r>
    </w:p>
    <w:p w14:paraId="423E636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:ла : га  :исхожд.Кат.земель:С:Яр  :ле- :   :   :р :ас:ас:т :      :Сумм: на :общий:по   :рн:хо- :    :нич-:----------:                 :</w:t>
      </w:r>
    </w:p>
    <w:p w14:paraId="6E7981C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:Хар.лесн. культур: :ус  :са  :ст :та :  :та:та:  :      :а пл: 1  :на   :соста:ос:стоя:дин :ных :общий:лик-:мероприятия      :</w:t>
      </w:r>
    </w:p>
    <w:p w14:paraId="46746AB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:Кадастров.оценка : :а   :    :   :   :  :  :  :  : ТЛУ  :сеч.: га :выдел:вляющ:ти:стар.    :дер.:     :вида:                 :</w:t>
      </w:r>
    </w:p>
    <w:p w14:paraId="7B2EA39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474742D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1 :  2  :         3       :4: 5  :  6 : 7 : 8 : 9:10:11:12:  13  : 14 : 15 :  16 : 17  :18: 19 : 20 : 21 : 22  : 23 :     24          :</w:t>
      </w:r>
    </w:p>
    <w:p w14:paraId="13DBB0D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6E1BB1D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18  0.7   Редина естественная       -                                                                                                    </w:t>
      </w:r>
    </w:p>
    <w:p w14:paraId="37829CD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Единичные деревья                               -  ИВКД                                                                        </w:t>
      </w:r>
    </w:p>
    <w:p w14:paraId="28C790D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5ИВД5ОЛ              8    ИВД  30  8   12          С5     0.1                                                                  </w:t>
      </w:r>
    </w:p>
    <w:p w14:paraId="0B0C4C7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25  7   12                                                                                      </w:t>
      </w:r>
    </w:p>
    <w:p w14:paraId="71DD57B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Средний                                                                                                           </w:t>
      </w:r>
    </w:p>
    <w:p w14:paraId="537A674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19D84B4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Открытый-редина, эстетическая оценка 2, санитарно-гигиен. оценка Средняя, Устойчивые,        </w:t>
      </w:r>
    </w:p>
    <w:p w14:paraId="19CCF01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проходимость Средняя, просматриваемость Хорошая, стадия дигресии регулирование рекреации не требуется                          </w:t>
      </w:r>
    </w:p>
    <w:p w14:paraId="66242BA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14AC6CF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19  2.5   Редина естественная       -                                                                                                    </w:t>
      </w:r>
    </w:p>
    <w:p w14:paraId="35DCB61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Единичные деревья                               -  ИВКД                                                                        </w:t>
      </w:r>
    </w:p>
    <w:p w14:paraId="6F41737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10ИВД                8    ИВД  30  8   12          С5     0.1                                2                                 </w:t>
      </w:r>
    </w:p>
    <w:p w14:paraId="3CF71BB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6EEEBE4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Редкий                                                                                                            </w:t>
      </w:r>
    </w:p>
    <w:p w14:paraId="580592B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В - 30                                                                                                                   </w:t>
      </w:r>
    </w:p>
    <w:p w14:paraId="68DB2F4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3BB2AA9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Открытый-редина, эстетическая оценка 2, санитарно-гигиен. оценка Средняя, Устойчивые,        </w:t>
      </w:r>
    </w:p>
    <w:p w14:paraId="504721D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проходимость Средняя, просматриваемость Хорошая, стадия дигресии регулирование рекреации не требуется                          </w:t>
      </w:r>
    </w:p>
    <w:p w14:paraId="53EB38A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01E889C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20  2.8   Редина естественная       -                                                                                                    </w:t>
      </w:r>
    </w:p>
    <w:p w14:paraId="50FA527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  ИВКД                                                                        </w:t>
      </w:r>
    </w:p>
    <w:p w14:paraId="2E3B4BE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С5                                                                          </w:t>
      </w:r>
    </w:p>
    <w:p w14:paraId="33DC644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с - 30                                                                                                                   </w:t>
      </w:r>
    </w:p>
    <w:p w14:paraId="290056A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0D083FF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Открытый-редина, эстетическая оценка 2, санитарно-гигиен. оценка Средняя, Устойчивые,        </w:t>
      </w:r>
    </w:p>
    <w:p w14:paraId="108AF30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проходимость Средняя, просматриваемость Хорошая, стадия дигресии регулирование рекреации не требуется                          </w:t>
      </w:r>
    </w:p>
    <w:p w14:paraId="3D98FBA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30FBE9E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21  0.1   Редина естественная       -                                                                                                    </w:t>
      </w:r>
    </w:p>
    <w:p w14:paraId="4B49E6E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  ИВКД                                                                        </w:t>
      </w:r>
    </w:p>
    <w:p w14:paraId="6D2C733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С5                                                                          </w:t>
      </w:r>
    </w:p>
    <w:p w14:paraId="5D4D583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Редкий                                                                                                            </w:t>
      </w:r>
    </w:p>
    <w:p w14:paraId="7B3D9E8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с - 30                                                                                                                   </w:t>
      </w:r>
    </w:p>
    <w:p w14:paraId="05F7808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0309983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Открытый-редина, эстетическая оценка 2, санитарно-гигиен. оценка Средняя, Устойчивые,        </w:t>
      </w:r>
    </w:p>
    <w:p w14:paraId="2221A7D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проходимость Средняя, просматриваемость Хорошая, стадия дигресии регулирование рекреации не требуется                          </w:t>
      </w:r>
    </w:p>
    <w:p w14:paraId="0031850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06C85F4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br w:type="page"/>
      </w:r>
    </w:p>
    <w:p w14:paraId="4FFC714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127</w:t>
      </w:r>
    </w:p>
    <w:p w14:paraId="22918487" w14:textId="77777777" w:rsidR="00B32B45" w:rsidRPr="00B32B45" w:rsidRDefault="00B32B45" w:rsidP="00B32B45">
      <w:pPr>
        <w:rPr>
          <w:rFonts w:ascii="Courier New" w:eastAsia="Calibri" w:hAnsi="Courier New" w:cs="Courier New"/>
          <w:sz w:val="18"/>
          <w:szCs w:val="18"/>
          <w:lang w:eastAsia="en-US"/>
        </w:rPr>
      </w:pPr>
    </w:p>
    <w:p w14:paraId="4395E2E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Городские леса уч. лес-во                          Категория защитности: Городские леса                               Квартал 9       </w:t>
      </w:r>
    </w:p>
    <w:p w14:paraId="682E395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505AA9C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 :Состав.Подр.Подл.:Я:Вы- :Эле-:Воз:Вы-:Ди:Кл.Гр.Бо: Тип  :Полн:Запас сырораст. :Кл. Запас на выделе, дес.кбм:                 :</w:t>
      </w:r>
    </w:p>
    <w:p w14:paraId="412F213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:вы-:щадь,:Покров,почва, ре-:Р:со- :мент:   :   :ам:во:во:ни:      :ота : леса, дес.кбм  :то:-------------------------:                 :</w:t>
      </w:r>
    </w:p>
    <w:p w14:paraId="4819F52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:де-:     :льеф,особ.выд.Про:У:та  :    :ра :со-:ет:зр:зр:те: леса :----:----------------:ва:су- :ре- :еди-:захламлен.:Хозяйственные    :</w:t>
      </w:r>
    </w:p>
    <w:p w14:paraId="26DDA4A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:ла : га  :исхожд.Кат.земель:С:Яр  :ле- :   :   :р :ас:ас:т :      :Сумм: на :общий:по   :рн:хо- :    :нич-:----------:                 :</w:t>
      </w:r>
    </w:p>
    <w:p w14:paraId="2002F80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:Хар.лесн. культур: :ус  :са  :ст :та :  :та:та:  :      :а пл: 1  :на   :соста:ос:стоя:дин :ных :общий:лик-:мероприятия      :</w:t>
      </w:r>
    </w:p>
    <w:p w14:paraId="2CF12DE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:Кадастров.оценка : :а   :    :   :   :  :  :  :  : ТЛУ  :сеч.: га :выдел:вляющ:ти:стар.    :дер.:     :вида:                 :</w:t>
      </w:r>
    </w:p>
    <w:p w14:paraId="3B7BEF0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1C8EE5F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1 :  2  :         3       :4: 5  :  6 : 7 : 8 : 9:10:11:12:  13  : 14 : 15 :  16 : 17  :18: 19 : 20 : 21 : 22  : 23 :     24          :</w:t>
      </w:r>
    </w:p>
    <w:p w14:paraId="311A2F6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5499F62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22  0.3   Редина естественная       -                                                                                                    </w:t>
      </w:r>
    </w:p>
    <w:p w14:paraId="3185580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Единичные деревья                               -  ИВКД                                                                        </w:t>
      </w:r>
    </w:p>
    <w:p w14:paraId="638E521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5ИВД5ОЛ              8    ИВД  30  8   16          С5     0.2                                                                  </w:t>
      </w:r>
    </w:p>
    <w:p w14:paraId="65F1195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25  8   12                                                    1                                 </w:t>
      </w:r>
    </w:p>
    <w:p w14:paraId="6D672E7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Редкий                                                                                                            </w:t>
      </w:r>
    </w:p>
    <w:p w14:paraId="2A6FA7F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188A67F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Открытый-редина, эстетическая оценка 2, санитарно-гигиен. оценка Средняя, Устойчивые,        </w:t>
      </w:r>
    </w:p>
    <w:p w14:paraId="10C28CE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проходимость Средняя, просматриваемость Хорошая, стадия дигресии регулирование рекреации не требуется                          </w:t>
      </w:r>
    </w:p>
    <w:p w14:paraId="12A33EA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1BA8296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23  0.3   Редина естественная       -                                                                                                    </w:t>
      </w:r>
    </w:p>
    <w:p w14:paraId="1D48EA8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Единичные деревья                               -  ИВКД                                                                        </w:t>
      </w:r>
    </w:p>
    <w:p w14:paraId="1159E09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8ИВД2ОЛ              7    ИВД  30  7   16          С5     0.1                                                                  </w:t>
      </w:r>
    </w:p>
    <w:p w14:paraId="4008AB8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25  6   12                                                                                      </w:t>
      </w:r>
    </w:p>
    <w:p w14:paraId="27A97B9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Редкий                                                                                                            </w:t>
      </w:r>
    </w:p>
    <w:p w14:paraId="2BF71B0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41D3FCA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Открытый-редина, эстетическая оценка 2, санитарно-гигиен. оценка Средняя, Устойчивые,        </w:t>
      </w:r>
    </w:p>
    <w:p w14:paraId="7C91A10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проходимость Средняя, просматриваемость Хорошая, стадия дигресии регулирование рекреации не требуется                          </w:t>
      </w:r>
    </w:p>
    <w:p w14:paraId="79DCB45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22FF12B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Итого по категории                                                                                                             </w:t>
      </w:r>
    </w:p>
    <w:p w14:paraId="2E7D0D3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36.2                                                                      3                        22                                </w:t>
      </w:r>
    </w:p>
    <w:p w14:paraId="0E707C3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 составляющим породам                                                                                                        </w:t>
      </w:r>
    </w:p>
    <w:p w14:paraId="0C5A8BF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1                                                    </w:t>
      </w:r>
    </w:p>
    <w:p w14:paraId="08B88D3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2                                                    </w:t>
      </w:r>
    </w:p>
    <w:p w14:paraId="2B0DAAC8" w14:textId="77777777" w:rsidR="00B32B45" w:rsidRPr="00B32B45" w:rsidRDefault="00B32B45" w:rsidP="00B32B45">
      <w:pPr>
        <w:rPr>
          <w:rFonts w:ascii="Courier New" w:eastAsia="Calibri" w:hAnsi="Courier New" w:cs="Courier New"/>
          <w:sz w:val="18"/>
          <w:szCs w:val="18"/>
          <w:lang w:eastAsia="en-US"/>
        </w:rPr>
      </w:pPr>
    </w:p>
    <w:p w14:paraId="465D788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Итого по кварталу                                                                                                              </w:t>
      </w:r>
    </w:p>
    <w:p w14:paraId="0AE66E0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36.2                                                                      3                        22                                </w:t>
      </w:r>
    </w:p>
    <w:p w14:paraId="45189E5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 составляющим породам                                                                                                        </w:t>
      </w:r>
    </w:p>
    <w:p w14:paraId="5C807E7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1                                                    </w:t>
      </w:r>
    </w:p>
    <w:p w14:paraId="487FD6B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2                                                    </w:t>
      </w:r>
    </w:p>
    <w:p w14:paraId="6B5E367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br w:type="page"/>
      </w:r>
    </w:p>
    <w:p w14:paraId="185CBF0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128</w:t>
      </w:r>
    </w:p>
    <w:p w14:paraId="39199882" w14:textId="77777777" w:rsidR="00B32B45" w:rsidRPr="00B32B45" w:rsidRDefault="00B32B45" w:rsidP="00B32B45">
      <w:pPr>
        <w:rPr>
          <w:rFonts w:ascii="Courier New" w:eastAsia="Calibri" w:hAnsi="Courier New" w:cs="Courier New"/>
          <w:sz w:val="18"/>
          <w:szCs w:val="18"/>
          <w:lang w:eastAsia="en-US"/>
        </w:rPr>
      </w:pPr>
    </w:p>
    <w:p w14:paraId="25FC7DB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 т м е т к а   о б   и з м е н е н и я х   п о с л е   л е с о у с т р о й с т в а</w:t>
      </w:r>
    </w:p>
    <w:p w14:paraId="626F515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w:t>
      </w:r>
    </w:p>
    <w:p w14:paraId="639110A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:Площадь :Наименование выпо: Год : Объемные   : Подпись :    :  N   :Площадь :Наименование выпо: Год : Объемные   : Подпись :</w:t>
      </w:r>
    </w:p>
    <w:p w14:paraId="4F380B5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:выдела: выдела :лненного мероприя: про-: показатели :   лица  :    :выдела: выдела :лненного мероприя: про-: показатели :   лица  :</w:t>
      </w:r>
    </w:p>
    <w:p w14:paraId="3418D9E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:тия,иного воздейс:вед. :мероприятия,:произво- :    :      :        :тия,иного воздейс:вед. :мероприятия,:произво- :</w:t>
      </w:r>
    </w:p>
    <w:p w14:paraId="386D75E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:твия;изменение ка:(воз-:  га,м3     :дившего  :    :      :        :твия;изменение ка:(воз-:  га,м3     :дившего  :</w:t>
      </w:r>
    </w:p>
    <w:p w14:paraId="5A51BF3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:т.земли;хозяйства:д.)  :            :  запись :    :      :        :т.земли;хозяйства:д.)  :            :  запись :</w:t>
      </w:r>
    </w:p>
    <w:p w14:paraId="0D22859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w:t>
      </w:r>
    </w:p>
    <w:p w14:paraId="006ACF9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1CA9908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301A038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7107174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3814887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06C54AE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59D64BF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0D2C2AD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7274BFE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03F3623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2B0C2C6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0D10436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43F5E9E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4C1A506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288C50D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2A055F5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2B28027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38F2A7D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501D56B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109591F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550E5E0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2339A7C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75E56AF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7D451CA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5F69495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652FBFF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73E4180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107AD8A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53D742B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0427F0A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0B470B2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3F83DFF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4134BA5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1EDC5AE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0697AFC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043F1BB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04162A3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615D924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5DC1D75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706F99E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r w:rsidRPr="00B32B45">
        <w:rPr>
          <w:rFonts w:ascii="Courier New" w:eastAsia="Calibri" w:hAnsi="Courier New" w:cs="Courier New"/>
          <w:sz w:val="18"/>
          <w:szCs w:val="18"/>
          <w:lang w:eastAsia="en-US"/>
        </w:rPr>
        <w:br w:type="page"/>
      </w:r>
    </w:p>
    <w:p w14:paraId="0470C0B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129</w:t>
      </w:r>
    </w:p>
    <w:p w14:paraId="749EC994" w14:textId="77777777" w:rsidR="00B32B45" w:rsidRPr="00B32B45" w:rsidRDefault="00B32B45" w:rsidP="00B32B45">
      <w:pPr>
        <w:rPr>
          <w:rFonts w:ascii="Courier New" w:eastAsia="Calibri" w:hAnsi="Courier New" w:cs="Courier New"/>
          <w:sz w:val="18"/>
          <w:szCs w:val="18"/>
          <w:lang w:eastAsia="en-US"/>
        </w:rPr>
      </w:pPr>
    </w:p>
    <w:p w14:paraId="0AA8387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Городские леса уч. лес-во                          Категория защитности: Городские леса                               Квартал 10      </w:t>
      </w:r>
    </w:p>
    <w:p w14:paraId="7289FC5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32A1DB9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 :Состав.Подр.Подл.:Я:Вы- :Эле-:Воз:Вы-:Ди:Кл.Гр.Бо: Тип  :Полн:Запас сырораст. :Кл. Запас на выделе, дес.кбм:                 :</w:t>
      </w:r>
    </w:p>
    <w:p w14:paraId="0672D96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:вы-:щадь,:Покров,почва, ре-:Р:со- :мент:   :   :ам:во:во:ни:      :ота : леса, дес.кбм  :то:-------------------------:                 :</w:t>
      </w:r>
    </w:p>
    <w:p w14:paraId="7F0ADCD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:де-:     :льеф,особ.выд.Про:У:та  :    :ра :со-:ет:зр:зр:те: леса :----:----------------:ва:су- :ре- :еди-:захламлен.:Хозяйственные    :</w:t>
      </w:r>
    </w:p>
    <w:p w14:paraId="5EC72C8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:ла : га  :исхожд.Кат.земель:С:Яр  :ле- :   :   :р :ас:ас:т :      :Сумм: на :общий:по   :рн:хо- :    :нич-:----------:                 :</w:t>
      </w:r>
    </w:p>
    <w:p w14:paraId="1A04EE3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:Хар.лесн. культур: :ус  :са  :ст :та :  :та:та:  :      :а пл: 1  :на   :соста:ос:стоя:дин :ных :общий:лик-:мероприятия      :</w:t>
      </w:r>
    </w:p>
    <w:p w14:paraId="4A33C1B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:Кадастров.оценка : :а   :    :   :   :  :  :  :  : ТЛУ  :сеч.: га :выдел:вляющ:ти:стар.    :дер.:     :вида:                 :</w:t>
      </w:r>
    </w:p>
    <w:p w14:paraId="3E9C895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164D96F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1 :  2  :         3       :4: 5  :  6 : 7 : 8 : 9:10:11:12:  13  : 14 : 15 :  16 : 17  :18: 19 : 20 : 21 : 22  : 23 :     24          :</w:t>
      </w:r>
    </w:p>
    <w:p w14:paraId="39A62D3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372197D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1   0.2   Редина естественная       -                                                                                                    </w:t>
      </w:r>
    </w:p>
    <w:p w14:paraId="1ECB969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  ИВКД                                                                        </w:t>
      </w:r>
    </w:p>
    <w:p w14:paraId="035CACC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С5                                                                          </w:t>
      </w:r>
    </w:p>
    <w:p w14:paraId="155DB95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(15) 3 м, 0.2 тыс.шт/га, благонадежный                                                                               </w:t>
      </w:r>
    </w:p>
    <w:p w14:paraId="479C376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Редкий                                                                                                            </w:t>
      </w:r>
    </w:p>
    <w:p w14:paraId="4F05C9A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Ю - 30                                                                                                                   </w:t>
      </w:r>
    </w:p>
    <w:p w14:paraId="2C16BD3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7F66299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Открытый-редина, эстетическая оценка 2, санитарно-гигиен. оценка Средняя, Устойчивые,        </w:t>
      </w:r>
    </w:p>
    <w:p w14:paraId="0D55952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проходимость Средняя, просматриваемость Хорошая, стадия дигресии регулирование рекреации не требуется                          </w:t>
      </w:r>
    </w:p>
    <w:p w14:paraId="27483EE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19A20B2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2   0.6   Редина естественная       -                                                                                                    </w:t>
      </w:r>
    </w:p>
    <w:p w14:paraId="789355F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  ИВКД                                                                        </w:t>
      </w:r>
    </w:p>
    <w:p w14:paraId="47570E9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С5                                                                          </w:t>
      </w:r>
    </w:p>
    <w:p w14:paraId="71D8D4A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26641F2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Открытый-редина, эстетическая оценка 2, санитарно-гигиен. оценка Средняя, Устойчивые,        </w:t>
      </w:r>
    </w:p>
    <w:p w14:paraId="6A0B220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проходимость Средняя, просматриваемость Хорошая, стадия дигресии регулирование рекреации не требуется                          </w:t>
      </w:r>
    </w:p>
    <w:p w14:paraId="48248B9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3D0B995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3   1.9   Редина естественная       -                                                                                                    </w:t>
      </w:r>
    </w:p>
    <w:p w14:paraId="010659A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Единичные деревья                               -  ИВКД                                                                        </w:t>
      </w:r>
    </w:p>
    <w:p w14:paraId="6BAA143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10ИВД                6    ИВД  25  6   12          С5     0.1                                2                                 </w:t>
      </w:r>
    </w:p>
    <w:p w14:paraId="76D7475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3BD7EE0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Редкий                                                                                                            </w:t>
      </w:r>
    </w:p>
    <w:p w14:paraId="65D3694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7A7A570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Открытый-редина, эстетическая оценка 2, санитарно-гигиен. оценка Средняя, Устойчивые,        </w:t>
      </w:r>
    </w:p>
    <w:p w14:paraId="4269950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проходимость Средняя, просматриваемость Хорошая, стадия дигресии регулирование рекреации не требуется                          </w:t>
      </w:r>
    </w:p>
    <w:p w14:paraId="67867C7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2D61BC0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4   0.3   Редина естественная       -                                                                                                    </w:t>
      </w:r>
    </w:p>
    <w:p w14:paraId="1977D18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Единичные деревья                               -  ИВКД                                                                        </w:t>
      </w:r>
    </w:p>
    <w:p w14:paraId="24AE189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10ИВД                6    ИВД  25  6   12          С5     0.2                                                                  </w:t>
      </w:r>
    </w:p>
    <w:p w14:paraId="45F2059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70CD363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Редкий                                                                                                            </w:t>
      </w:r>
    </w:p>
    <w:p w14:paraId="0BA4C27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4AC4AF1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Открытый-редина, эстетическая оценка 2, санитарно-гигиен. оценка Средняя, Устойчивые,        </w:t>
      </w:r>
    </w:p>
    <w:p w14:paraId="767DBBC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проходимость Средняя, просматриваемость Хорошая, стадия дигресии регулирование рекреации не требуется                          </w:t>
      </w:r>
    </w:p>
    <w:p w14:paraId="5098B00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0CA50EE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br w:type="page"/>
      </w:r>
    </w:p>
    <w:p w14:paraId="333A578A" w14:textId="77777777" w:rsidR="00B32B45" w:rsidRPr="00B32B45" w:rsidRDefault="00B32B45" w:rsidP="00B32B45">
      <w:pPr>
        <w:rPr>
          <w:rFonts w:ascii="Courier New" w:eastAsia="Calibri" w:hAnsi="Courier New" w:cs="Courier New"/>
          <w:sz w:val="18"/>
          <w:szCs w:val="18"/>
          <w:lang w:eastAsia="en-US"/>
        </w:rPr>
      </w:pPr>
    </w:p>
    <w:p w14:paraId="603D20D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Городские леса уч. лес-во                          Категория защитности: Городские леса                               Квартал 10      </w:t>
      </w:r>
    </w:p>
    <w:p w14:paraId="2422FFC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6DBA427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 :Состав.Подр.Подл.:Я:Вы- :Эле-:Воз:Вы-:Ди:Кл.Гр.Бо: Тип  :Полн:Запас сырораст. :Кл. Запас на выделе, дес.кбм:                 :</w:t>
      </w:r>
    </w:p>
    <w:p w14:paraId="1D93ACC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:вы-:щадь,:Покров,почва, ре-:Р:со- :мент:   :   :ам:во:во:ни:      :ота : леса, дес.кбм  :то:-------------------------:                 :</w:t>
      </w:r>
    </w:p>
    <w:p w14:paraId="45587CA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:де-:     :льеф,особ.выд.Про:У:та  :    :ра :со-:ет:зр:зр:те: леса :----:----------------:ва:су- :ре- :еди-:захламлен.:Хозяйственные    :</w:t>
      </w:r>
    </w:p>
    <w:p w14:paraId="6EB2E02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:ла : га  :исхожд.Кат.земель:С:Яр  :ле- :   :   :р :ас:ас:т :      :Сумм: на :общий:по   :рн:хо- :    :нич-:----------:                 :</w:t>
      </w:r>
    </w:p>
    <w:p w14:paraId="5F4DBE3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:Хар.лесн. культур: :ус  :са  :ст :та :  :та:та:  :      :а пл: 1  :на   :соста:ос:стоя:дин :ных :общий:лик-:мероприятия      :</w:t>
      </w:r>
    </w:p>
    <w:p w14:paraId="4487F90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:Кадастров.оценка : :а   :    :   :   :  :  :  :  : ТЛУ  :сеч.: га :выдел:вляющ:ти:стар.    :дер.:     :вида:                 :</w:t>
      </w:r>
    </w:p>
    <w:p w14:paraId="2F6A988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276B4CD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1 :  2  :         3       :4: 5  :  6 : 7 : 8 : 9:10:11:12:  13  : 14 : 15 :  16 : 17  :18: 19 : 20 : 21 : 22  : 23 :     24          :</w:t>
      </w:r>
    </w:p>
    <w:p w14:paraId="5A6F91F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0540BED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5   3.1   Редина естественная       -                                                                                                    </w:t>
      </w:r>
    </w:p>
    <w:p w14:paraId="1FE580A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  ИВКД                                                                        </w:t>
      </w:r>
    </w:p>
    <w:p w14:paraId="4285D5B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С5                                                                          </w:t>
      </w:r>
    </w:p>
    <w:p w14:paraId="2363E2A3" w14:textId="77777777" w:rsidR="00B32B45" w:rsidRPr="00B32B45" w:rsidRDefault="00B32B45" w:rsidP="00B32B45">
      <w:pPr>
        <w:rPr>
          <w:rFonts w:ascii="Courier New" w:eastAsia="Calibri" w:hAnsi="Courier New" w:cs="Courier New"/>
          <w:sz w:val="18"/>
          <w:szCs w:val="18"/>
          <w:lang w:eastAsia="en-US"/>
        </w:rPr>
      </w:pPr>
    </w:p>
    <w:p w14:paraId="49FA39F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Ю - 30                                                                                                                   </w:t>
      </w:r>
    </w:p>
    <w:p w14:paraId="1F8DAB4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18F02BF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Открытый-редина, эстетическая оценка 2, санитарно-гигиен. оценка Средняя, Устойчивые,        </w:t>
      </w:r>
    </w:p>
    <w:p w14:paraId="50D2870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проходимость Средняя, просматриваемость Хорошая, стадия дигресии регулирование рекреации не требуется                          </w:t>
      </w:r>
    </w:p>
    <w:p w14:paraId="3793068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1E6DA9C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6   0.4   Редина естественная       -                                                                                                    </w:t>
      </w:r>
    </w:p>
    <w:p w14:paraId="701811F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Единичные деревья                               -  ИВКД                                                                        </w:t>
      </w:r>
    </w:p>
    <w:p w14:paraId="6676DBB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8ИВД2ОЛ              7    ИВД  30  7   16          С5     0.2                                1                                 </w:t>
      </w:r>
    </w:p>
    <w:p w14:paraId="78D70BE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12  6   12                                                                                      </w:t>
      </w:r>
    </w:p>
    <w:p w14:paraId="6CF0D81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(15) 3 м, 0.2 тыс.шт/га, благонадежный                                                                               </w:t>
      </w:r>
    </w:p>
    <w:p w14:paraId="6E9EBA4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Редкий                                                                                                            </w:t>
      </w:r>
    </w:p>
    <w:p w14:paraId="5A5E14F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З - 30                                                                                                                   </w:t>
      </w:r>
    </w:p>
    <w:p w14:paraId="6657C88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50B40F9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Открытый-редина, эстетическая оценка 2, санитарно-гигиен. оценка Средняя, Устойчивые,        </w:t>
      </w:r>
    </w:p>
    <w:p w14:paraId="26C646E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проходимость Средняя, просматриваемость Хорошая, стадия дигресии регулирование рекреации не требуется                          </w:t>
      </w:r>
    </w:p>
    <w:p w14:paraId="1F9AF73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170AD70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7   0.7   9ИВД1ОЛ           1  7    ИВД  30  7   16 3  2  5  ИВКД   0.4  2    1     1                                                    </w:t>
      </w:r>
    </w:p>
    <w:p w14:paraId="15E78CB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12  6   12          С5                                                                          </w:t>
      </w:r>
    </w:p>
    <w:p w14:paraId="6F0E47A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Средний                                                                                                           </w:t>
      </w:r>
    </w:p>
    <w:p w14:paraId="11DEF50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З - 30                                                                                                                   </w:t>
      </w:r>
    </w:p>
    <w:p w14:paraId="316C06C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184DFC2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Средняя, Повышенной    </w:t>
      </w:r>
    </w:p>
    <w:p w14:paraId="02D0476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0B501A5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1B0ECF2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8   0.6   Редина естественная       -                                                                                                    </w:t>
      </w:r>
    </w:p>
    <w:p w14:paraId="222EC6D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Единичные деревья                               -  ИВКД                                                                        </w:t>
      </w:r>
    </w:p>
    <w:p w14:paraId="778EADA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9ИВД1ОЛ              7    ИВД  30  7   16          С5     0.2                                1                                 </w:t>
      </w:r>
    </w:p>
    <w:p w14:paraId="37A816A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12  6   12                                                                                      </w:t>
      </w:r>
    </w:p>
    <w:p w14:paraId="4679CB0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7ИВД3ОЛ (15) 3 м, 0.5 тыс.шт/га, благонадежный                                                                        </w:t>
      </w:r>
    </w:p>
    <w:p w14:paraId="496E948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Редкий                                                                                                            </w:t>
      </w:r>
    </w:p>
    <w:p w14:paraId="3244AF5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З - 30                                                                                                                   </w:t>
      </w:r>
    </w:p>
    <w:p w14:paraId="1008AF6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383E88E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Открытый-редина, эстетическая оценка 2, санитарно-гигиен. оценка Средняя, Устойчивые,        </w:t>
      </w:r>
    </w:p>
    <w:p w14:paraId="521677A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проходимость Средняя, просматриваемость Хорошая, стадия дигресии регулирование рекреации не требуется                          </w:t>
      </w:r>
    </w:p>
    <w:p w14:paraId="42FA3AC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131</w:t>
      </w:r>
    </w:p>
    <w:p w14:paraId="14ADEC11" w14:textId="77777777" w:rsidR="00B32B45" w:rsidRPr="00B32B45" w:rsidRDefault="00B32B45" w:rsidP="00B32B45">
      <w:pPr>
        <w:rPr>
          <w:rFonts w:ascii="Courier New" w:eastAsia="Calibri" w:hAnsi="Courier New" w:cs="Courier New"/>
          <w:sz w:val="18"/>
          <w:szCs w:val="18"/>
          <w:lang w:eastAsia="en-US"/>
        </w:rPr>
      </w:pPr>
    </w:p>
    <w:p w14:paraId="6F4600B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Городские леса уч. лес-во                          Категория защитности: Городские леса                               Квартал 10      </w:t>
      </w:r>
    </w:p>
    <w:p w14:paraId="6B977E8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2DDE8EB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 :Состав.Подр.Подл.:Я:Вы- :Эле-:Воз:Вы-:Ди:Кл.Гр.Бо: Тип  :Полн:Запас сырораст. :Кл. Запас на выделе, дес.кбм:                 :</w:t>
      </w:r>
    </w:p>
    <w:p w14:paraId="4E15AB7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:вы-:щадь,:Покров,почва, ре-:Р:со- :мент:   :   :ам:во:во:ни:      :ота : леса, дес.кбм  :то:-------------------------:                 :</w:t>
      </w:r>
    </w:p>
    <w:p w14:paraId="305FDBC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:де-:     :льеф,особ.выд.Про:У:та  :    :ра :со-:ет:зр:зр:те: леса :----:----------------:ва:су- :ре- :еди-:захламлен.:Хозяйственные    :</w:t>
      </w:r>
    </w:p>
    <w:p w14:paraId="687F628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:ла : га  :исхожд.Кат.земель:С:Яр  :ле- :   :   :р :ас:ас:т :      :Сумм: на :общий:по   :рн:хо- :    :нич-:----------:                 :</w:t>
      </w:r>
    </w:p>
    <w:p w14:paraId="79F454F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:Хар.лесн. культур: :ус  :са  :ст :та :  :та:та:  :      :а пл: 1  :на   :соста:ос:стоя:дин :ных :общий:лик-:мероприятия      :</w:t>
      </w:r>
    </w:p>
    <w:p w14:paraId="2D6DA70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:Кадастров.оценка : :а   :    :   :   :  :  :  :  : ТЛУ  :сеч.: га :выдел:вляющ:ти:стар.    :дер.:     :вида:                 :</w:t>
      </w:r>
    </w:p>
    <w:p w14:paraId="62AEBDF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64BBA76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1 :  2  :         3       :4: 5  :  6 : 7 : 8 : 9:10:11:12:  13  : 14 : 15 :  16 : 17  :18: 19 : 20 : 21 : 22  : 23 :     24          :</w:t>
      </w:r>
    </w:p>
    <w:p w14:paraId="0E128E2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78E4900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9   3.6   Редина естественная       -                                                                                                    </w:t>
      </w:r>
    </w:p>
    <w:p w14:paraId="7375AA1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  ИВКД                                                                        </w:t>
      </w:r>
    </w:p>
    <w:p w14:paraId="040C117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С5                                                                          </w:t>
      </w:r>
    </w:p>
    <w:p w14:paraId="5E06267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7ИВД3ОЛ (15) 3 м, 0.5 тыс.шт/га, благонадежный                                                                        </w:t>
      </w:r>
    </w:p>
    <w:p w14:paraId="2CFDA9B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1A63FA0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Открытый-редина, эстетическая оценка 2, санитарно-гигиен. оценка Средняя, Устойчивые,        </w:t>
      </w:r>
    </w:p>
    <w:p w14:paraId="087C2C7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проходимость Средняя, просматриваемость Хорошая, стадия дигресии регулирование рекреации не требуется                          </w:t>
      </w:r>
    </w:p>
    <w:p w14:paraId="1EC1F0F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1145647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10  0.6   Редина естественная       -                                                                                                    </w:t>
      </w:r>
    </w:p>
    <w:p w14:paraId="2E2BAF9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Единичные деревья                               -  ИВКД                                                                        </w:t>
      </w:r>
    </w:p>
    <w:p w14:paraId="5CFC6B4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9ИВД1ОЛ              7    ИВД  30  7   16          С5     0.2                                1                                 </w:t>
      </w:r>
    </w:p>
    <w:p w14:paraId="5AAC75C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12  6   12                                                                                      </w:t>
      </w:r>
    </w:p>
    <w:p w14:paraId="2530591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7ИВД3ОЛ (15) 3 м, 0.5 тыс.шт/га, благонадежный                                                                        </w:t>
      </w:r>
    </w:p>
    <w:p w14:paraId="4AD5DD5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Редкий                                                                                                            </w:t>
      </w:r>
    </w:p>
    <w:p w14:paraId="0998DEE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48ABC8F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Открытый-редина, эстетическая оценка 2, санитарно-гигиен. оценка Средняя, Устойчивые,        </w:t>
      </w:r>
    </w:p>
    <w:p w14:paraId="01487F8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проходимость Средняя, просматриваемость Хорошая, стадия дигресии регулирование рекреации не требуется                          </w:t>
      </w:r>
    </w:p>
    <w:p w14:paraId="5551E7F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423CBAD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11  0.8   Редина естественная       -                                                                                                    </w:t>
      </w:r>
    </w:p>
    <w:p w14:paraId="2ED95DD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Единичные деревья                               -  ИВКД                                                                        </w:t>
      </w:r>
    </w:p>
    <w:p w14:paraId="63F1EBB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9ИВД1ОЛ              7    ИВД  30  7   12          С5     0.2                                1                                 </w:t>
      </w:r>
    </w:p>
    <w:p w14:paraId="52ED2A9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25  6   12                                                                                      </w:t>
      </w:r>
    </w:p>
    <w:p w14:paraId="6F88C66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7ИВД3ОЛ (15) 3 м, 0.4 тыс.шт/га, благонадежный                                                                        </w:t>
      </w:r>
    </w:p>
    <w:p w14:paraId="6D2FBFB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Редкий                                                                                                            </w:t>
      </w:r>
    </w:p>
    <w:p w14:paraId="5BDBDEE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1D03EA2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Открытый-редина, эстетическая оценка 2, санитарно-гигиен. оценка Средняя, Устойчивые,        </w:t>
      </w:r>
    </w:p>
    <w:p w14:paraId="3A3B0C5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проходимость Средняя, просматриваемость Хорошая, стадия дигресии регулирование рекреации не требуется                          </w:t>
      </w:r>
    </w:p>
    <w:p w14:paraId="065589E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1A99098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12  0.3   Редина естественная       -                                                                                                    </w:t>
      </w:r>
    </w:p>
    <w:p w14:paraId="7C0FAEB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  ИВКД                                                                        </w:t>
      </w:r>
    </w:p>
    <w:p w14:paraId="00ADF26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С5                                                                          </w:t>
      </w:r>
    </w:p>
    <w:p w14:paraId="2C3835B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0370F24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Открытый-редина, эстетическая оценка 2, санитарно-гигиен. оценка Средняя, Устойчивые,        </w:t>
      </w:r>
    </w:p>
    <w:p w14:paraId="1F0BD33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проходимость Средняя, просматриваемость Хорошая, стадия дигресии регулирование рекреации не требуется                          </w:t>
      </w:r>
    </w:p>
    <w:p w14:paraId="23B1D9E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79004B1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br w:type="page"/>
      </w:r>
    </w:p>
    <w:p w14:paraId="1B4E8CD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132</w:t>
      </w:r>
    </w:p>
    <w:p w14:paraId="2F7DC230" w14:textId="77777777" w:rsidR="00B32B45" w:rsidRPr="00B32B45" w:rsidRDefault="00B32B45" w:rsidP="00B32B45">
      <w:pPr>
        <w:rPr>
          <w:rFonts w:ascii="Courier New" w:eastAsia="Calibri" w:hAnsi="Courier New" w:cs="Courier New"/>
          <w:sz w:val="18"/>
          <w:szCs w:val="18"/>
          <w:lang w:eastAsia="en-US"/>
        </w:rPr>
      </w:pPr>
    </w:p>
    <w:p w14:paraId="068F7A1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Городские леса уч. лес-во                          Категория защитности: Городские леса                               Квартал 10      </w:t>
      </w:r>
    </w:p>
    <w:p w14:paraId="494C79B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15E6FAE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 :Состав.Подр.Подл.:Я:Вы- :Эле-:Воз:Вы-:Ди:Кл.Гр.Бо: Тип  :Полн:Запас сырораст. :Кл. Запас на выделе, дес.кбм:                 :</w:t>
      </w:r>
    </w:p>
    <w:p w14:paraId="59349FC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:вы-:щадь,:Покров,почва, ре-:Р:со- :мент:   :   :ам:во:во:ни:      :ота : леса, дес.кбм  :то:-------------------------:                 :</w:t>
      </w:r>
    </w:p>
    <w:p w14:paraId="52E254A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:де-:     :льеф,особ.выд.Про:У:та  :    :ра :со-:ет:зр:зр:те: леса :----:----------------:ва:су- :ре- :еди-:захламлен.:Хозяйственные    :</w:t>
      </w:r>
    </w:p>
    <w:p w14:paraId="4FD78AA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:ла : га  :исхожд.Кат.земель:С:Яр  :ле- :   :   :р :ас:ас:т :      :Сумм: на :общий:по   :рн:хо- :    :нич-:----------:                 :</w:t>
      </w:r>
    </w:p>
    <w:p w14:paraId="1AEFE52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:Хар.лесн. культур: :ус  :са  :ст :та :  :та:та:  :      :а пл: 1  :на   :соста:ос:стоя:дин :ных :общий:лик-:мероприятия      :</w:t>
      </w:r>
    </w:p>
    <w:p w14:paraId="00375FB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:Кадастров.оценка : :а   :    :   :   :  :  :  :  : ТЛУ  :сеч.: га :выдел:вляющ:ти:стар.    :дер.:     :вида:                 :</w:t>
      </w:r>
    </w:p>
    <w:p w14:paraId="675EBE3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38B38D8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1 :  2  :         3       :4: 5  :  6 : 7 : 8 : 9:10:11:12:  13  : 14 : 15 :  16 : 17  :18: 19 : 20 : 21 : 22  : 23 :     24          :</w:t>
      </w:r>
    </w:p>
    <w:p w14:paraId="5B489A6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0B593E8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13  0.6   Редина естественная       -                                                                                                    </w:t>
      </w:r>
    </w:p>
    <w:p w14:paraId="79BFE52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Единичные деревья                               -  ИВКД                                                                        </w:t>
      </w:r>
    </w:p>
    <w:p w14:paraId="51C7FB6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10ИВД                7    ИВД  30  7   12          С5     0.1                                1                                 </w:t>
      </w:r>
    </w:p>
    <w:p w14:paraId="0003F18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3255F62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Редкий                                                                                                            </w:t>
      </w:r>
    </w:p>
    <w:p w14:paraId="26D1FB4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60A1E62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Открытый-редина, эстетическая оценка 2, санитарно-гигиен. оценка Средняя, Устойчивые,        </w:t>
      </w:r>
    </w:p>
    <w:p w14:paraId="3E06C14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проходимость Средняя, просматриваемость Хорошая, стадия дигресии регулирование рекреации не требуется                          </w:t>
      </w:r>
    </w:p>
    <w:p w14:paraId="2431291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0D032E7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14  0.0   7ОЛ1Б2Л           1  8    ОЛ   40  7   12 4  2  5А ОЛК    0.4  2                                                               </w:t>
      </w:r>
    </w:p>
    <w:p w14:paraId="4E19E7B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40  7   12          В4                                                                          </w:t>
      </w:r>
    </w:p>
    <w:p w14:paraId="52DB2D9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Л    60  10  20                                                                                      </w:t>
      </w:r>
    </w:p>
    <w:p w14:paraId="3D702EE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13C521B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Средняя, Повышенной    </w:t>
      </w:r>
    </w:p>
    <w:p w14:paraId="0CAB981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2DF5803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3E43C49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15  0.2   7ОЛ1Б2Л           1  8    ОЛ   40  7   12 4  2  5А ОЛК    0.3  2                                                               </w:t>
      </w:r>
    </w:p>
    <w:p w14:paraId="48D9F18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40  7   12          В4                                                                          </w:t>
      </w:r>
    </w:p>
    <w:p w14:paraId="6C13C0F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Л    60  10  20                                                                                      </w:t>
      </w:r>
    </w:p>
    <w:p w14:paraId="4CDF171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25862A0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Средняя, Повышенной    </w:t>
      </w:r>
    </w:p>
    <w:p w14:paraId="2706D90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4CC0F23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2119919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16  0.5   7ОЛ1Б2Л           1  8    ОЛ   40  7   12 4  2  5А ОЛК    0.3  2    1     1                                                    </w:t>
      </w:r>
    </w:p>
    <w:p w14:paraId="6CF3CEC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40  7   12          В4                                                                          </w:t>
      </w:r>
    </w:p>
    <w:p w14:paraId="6050C8F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Л    60  10  20                                                                                      </w:t>
      </w:r>
    </w:p>
    <w:p w14:paraId="163989D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3868B63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Средняя, Повышенной    </w:t>
      </w:r>
    </w:p>
    <w:p w14:paraId="242465E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23653E2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7E0E611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17  0.3   Редина естественная       -                                                                                                    </w:t>
      </w:r>
    </w:p>
    <w:p w14:paraId="08AEAF8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  ОЛК                                                                         </w:t>
      </w:r>
    </w:p>
    <w:p w14:paraId="3090ACA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В4                                                                          </w:t>
      </w:r>
    </w:p>
    <w:p w14:paraId="393D527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0092B05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Открытый-редина, эстетическая оценка 2, санитарно-гигиен. оценка Средняя, Устойчивые,        </w:t>
      </w:r>
    </w:p>
    <w:p w14:paraId="16831FF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проходимость Средняя, просматриваемость Хорошая, стадия дигресии регулирование рекреации не требуется                          </w:t>
      </w:r>
    </w:p>
    <w:p w14:paraId="3F6F23D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25BE1EB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br w:type="page"/>
        <w:t xml:space="preserve">                                        133</w:t>
      </w:r>
    </w:p>
    <w:p w14:paraId="09AE5351" w14:textId="77777777" w:rsidR="00B32B45" w:rsidRPr="00B32B45" w:rsidRDefault="00B32B45" w:rsidP="00B32B45">
      <w:pPr>
        <w:rPr>
          <w:rFonts w:ascii="Courier New" w:eastAsia="Calibri" w:hAnsi="Courier New" w:cs="Courier New"/>
          <w:sz w:val="18"/>
          <w:szCs w:val="18"/>
          <w:lang w:eastAsia="en-US"/>
        </w:rPr>
      </w:pPr>
    </w:p>
    <w:p w14:paraId="7FBEFA4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Городские леса уч. лес-во                          Категория защитности: Городские леса                               Квартал 10      </w:t>
      </w:r>
    </w:p>
    <w:p w14:paraId="5C955EC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696297A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 :Состав.Подр.Подл.:Я:Вы- :Эле-:Воз:Вы-:Ди:Кл.Гр.Бо: Тип  :Полн:Запас сырораст. :Кл. Запас на выделе, дес.кбм:                 :</w:t>
      </w:r>
    </w:p>
    <w:p w14:paraId="06605F2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:вы-:щадь,:Покров,почва, ре-:Р:со- :мент:   :   :ам:во:во:ни:      :ота : леса, дес.кбм  :то:-------------------------:                 :</w:t>
      </w:r>
    </w:p>
    <w:p w14:paraId="3A2DFB5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:де-:     :льеф,особ.выд.Про:У:та  :    :ра :со-:ет:зр:зр:те: леса :----:----------------:ва:су- :ре- :еди-:захламлен.:Хозяйственные    :</w:t>
      </w:r>
    </w:p>
    <w:p w14:paraId="1110BCC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:ла : га  :исхожд.Кат.земель:С:Яр  :ле- :   :   :р :ас:ас:т :      :Сумм: на :общий:по   :рн:хо- :    :нич-:----------:                 :</w:t>
      </w:r>
    </w:p>
    <w:p w14:paraId="4A262B2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:Хар.лесн. культур: :ус  :са  :ст :та :  :та:та:  :      :а пл: 1  :на   :соста:ос:стоя:дин :ных :общий:лик-:мероприятия      :</w:t>
      </w:r>
    </w:p>
    <w:p w14:paraId="355163D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:Кадастров.оценка : :а   :    :   :   :  :  :  :  : ТЛУ  :сеч.: га :выдел:вляющ:ти:стар.    :дер.:     :вида:                 :</w:t>
      </w:r>
    </w:p>
    <w:p w14:paraId="0E70C4B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1737798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1 :  2  :         3       :4: 5  :  6 : 7 : 8 : 9:10:11:12:  13  : 14 : 15 :  16 : 17  :18: 19 : 20 : 21 : 22  : 23 :     24          :</w:t>
      </w:r>
    </w:p>
    <w:p w14:paraId="463CCEE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25D9947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18  0.6   7ИВД2ОЛ1Л         1  7    ИВД  30  7   16 3  2  5  ИВКД   0.3  2    1     1                                                    </w:t>
      </w:r>
    </w:p>
    <w:p w14:paraId="27213CF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25  6   12          С5                                                                          </w:t>
      </w:r>
    </w:p>
    <w:p w14:paraId="412CE89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Л    60  9   16                                                                                      </w:t>
      </w:r>
    </w:p>
    <w:p w14:paraId="72E38AF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4ИВД4ОЛ2Р (15) 3 м, 0.5 тыс.шт/га, благонадежный                                                                      </w:t>
      </w:r>
    </w:p>
    <w:p w14:paraId="1E56588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Редкий                                                                                                            </w:t>
      </w:r>
    </w:p>
    <w:p w14:paraId="7190162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З - 30                                                                                                                   </w:t>
      </w:r>
    </w:p>
    <w:p w14:paraId="3FADC1F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07F6C96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Открытый с дерев., эстетическая оценка 3, санитарно-гигиен. оценка Средняя, Повышенной       </w:t>
      </w:r>
    </w:p>
    <w:p w14:paraId="2199D98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263BBB3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5C8AAB6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19  0.5   3Л3ПС2Б1Р1ИВД     1  9    Л    60  10  20 3  2  5  ЛЧГ    0.5  6    3     1                                                    </w:t>
      </w:r>
    </w:p>
    <w:p w14:paraId="4EDFBBD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ПС   60  10  20          В2                     1                                                    </w:t>
      </w:r>
    </w:p>
    <w:p w14:paraId="7835B38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35  9   16                                 1                                                    </w:t>
      </w:r>
    </w:p>
    <w:p w14:paraId="3F35BB2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    35  8   16                                                                                      </w:t>
      </w:r>
    </w:p>
    <w:p w14:paraId="0B5AABE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30  7   12                                                                                      </w:t>
      </w:r>
    </w:p>
    <w:p w14:paraId="30818EB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4Б2ИВД4ПС (20) 3 м, 0.3 тыс.шт/га, благонадежный                                                                      </w:t>
      </w:r>
    </w:p>
    <w:p w14:paraId="754DCFF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З - 30                                                                                                                   </w:t>
      </w:r>
    </w:p>
    <w:p w14:paraId="4530E2E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7F7D37D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1, санитарно-гигиен. оценка Средняя,               </w:t>
      </w:r>
    </w:p>
    <w:p w14:paraId="01D42C5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Устойчивые, проходимость Плохая, просматриваемость Плохая, стадия дигресии регулирование рекреации не требуется                </w:t>
      </w:r>
    </w:p>
    <w:p w14:paraId="43B5DB8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32B470D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20  0.4   3Л3ПС2Б1Р1ИВД     1  9    Л    60  10  20 3  2  5  ЛОСД   0.6  7    3     1                                                    </w:t>
      </w:r>
    </w:p>
    <w:p w14:paraId="4F58BC1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ПС   60  10  20          С4                     1                                                    </w:t>
      </w:r>
    </w:p>
    <w:p w14:paraId="1A33D69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35  9   16                                 1                                                    </w:t>
      </w:r>
    </w:p>
    <w:p w14:paraId="51BBD60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    35  8   16                                                                                      </w:t>
      </w:r>
    </w:p>
    <w:p w14:paraId="2E0E20A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30  7   12                                                                                      </w:t>
      </w:r>
    </w:p>
    <w:p w14:paraId="6F07B8A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4Б2ИВД4ПС (20) 3 м, 0.3 тыс.шт/га, благонадежный                                                                      </w:t>
      </w:r>
    </w:p>
    <w:p w14:paraId="1642CC0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1B9A3D2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Закрыт. гориз. сомкн, эстетическая оценка 1, санитарно-гигиен. оценка Средняя,               </w:t>
      </w:r>
    </w:p>
    <w:p w14:paraId="0727D5E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Устойчивые, проходимость Плохая, просматриваемость Плохая, стадия дигресии регулирование рекреации не требуется                </w:t>
      </w:r>
    </w:p>
    <w:p w14:paraId="1E45101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5A87767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br w:type="page"/>
      </w:r>
    </w:p>
    <w:p w14:paraId="19D9400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134</w:t>
      </w:r>
    </w:p>
    <w:p w14:paraId="3E790862" w14:textId="77777777" w:rsidR="00B32B45" w:rsidRPr="00B32B45" w:rsidRDefault="00B32B45" w:rsidP="00B32B45">
      <w:pPr>
        <w:rPr>
          <w:rFonts w:ascii="Courier New" w:eastAsia="Calibri" w:hAnsi="Courier New" w:cs="Courier New"/>
          <w:sz w:val="18"/>
          <w:szCs w:val="18"/>
          <w:lang w:eastAsia="en-US"/>
        </w:rPr>
      </w:pPr>
    </w:p>
    <w:p w14:paraId="44435CE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Городские леса уч. лес-во                          Категория защитности: Городские леса                               Квартал 10      </w:t>
      </w:r>
    </w:p>
    <w:p w14:paraId="6750312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0A7AB58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 :Состав.Подр.Подл.:Я:Вы- :Эле-:Воз:Вы-:Ди:Кл.Гр.Бо: Тип  :Полн:Запас сырораст. :Кл. Запас на выделе, дес.кбм:                 :</w:t>
      </w:r>
    </w:p>
    <w:p w14:paraId="2093E34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:вы-:щадь,:Покров,почва, ре-:Р:со- :мент:   :   :ам:во:во:ни:      :ота : леса, дес.кбм  :то:-------------------------:                 :</w:t>
      </w:r>
    </w:p>
    <w:p w14:paraId="6481DFD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:де-:     :льеф,особ.выд.Про:У:та  :    :ра :со-:ет:зр:зр:те: леса :----:----------------:ва:су- :ре- :еди-:захламлен.:Хозяйственные    :</w:t>
      </w:r>
    </w:p>
    <w:p w14:paraId="65755A4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:ла : га  :исхожд.Кат.земель:С:Яр  :ле- :   :   :р :ас:ас:т :      :Сумм: на :общий:по   :рн:хо- :    :нич-:----------:                 :</w:t>
      </w:r>
    </w:p>
    <w:p w14:paraId="621441F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:Хар.лесн. культур: :ус  :са  :ст :та :  :та:та:  :      :а пл: 1  :на   :соста:ос:стоя:дин :ных :общий:лик-:мероприятия      :</w:t>
      </w:r>
    </w:p>
    <w:p w14:paraId="3E3345B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:Кадастров.оценка : :а   :    :   :   :  :  :  :  : ТЛУ  :сеч.: га :выдел:вляющ:ти:стар.    :дер.:     :вида:                 :</w:t>
      </w:r>
    </w:p>
    <w:p w14:paraId="50077FE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4AC1F69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1 :  2  :         3       :4: 5  :  6 : 7 : 8 : 9:10:11:12:  13  : 14 : 15 :  16 : 17  :18: 19 : 20 : 21 : 22  : 23 :     24          :</w:t>
      </w:r>
    </w:p>
    <w:p w14:paraId="0E1DD18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28FB02C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21  1.1   3Б2ИВД2Р2Л1ПС     1  9    Б    30  9   16 3  2  4  ББКГ   0.4  3    3                                                          </w:t>
      </w:r>
    </w:p>
    <w:p w14:paraId="40A5652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25  8   16          В2                     1                                                    </w:t>
      </w:r>
    </w:p>
    <w:p w14:paraId="2425739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    30  8   16                                 1                                                    </w:t>
      </w:r>
    </w:p>
    <w:p w14:paraId="4BD1129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Л    60  10  20                                 1                                                    </w:t>
      </w:r>
    </w:p>
    <w:p w14:paraId="2EC332C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ПС   50  9   16                                                                                      </w:t>
      </w:r>
    </w:p>
    <w:p w14:paraId="117FC2C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4Б4Р2Л (15) 3 м, 0.4 тыс.шт/га, благонадежный                                                                         </w:t>
      </w:r>
    </w:p>
    <w:p w14:paraId="6D610963" w14:textId="77777777" w:rsidR="00B32B45" w:rsidRPr="00B32B45" w:rsidRDefault="00B32B45" w:rsidP="00B32B45">
      <w:pPr>
        <w:rPr>
          <w:rFonts w:ascii="Courier New" w:eastAsia="Calibri" w:hAnsi="Courier New" w:cs="Courier New"/>
          <w:sz w:val="18"/>
          <w:szCs w:val="18"/>
          <w:lang w:eastAsia="en-US"/>
        </w:rPr>
      </w:pPr>
    </w:p>
    <w:p w14:paraId="3EB20FC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Средний                                                                                                           </w:t>
      </w:r>
    </w:p>
    <w:p w14:paraId="5014260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4                                                                                                     </w:t>
      </w:r>
    </w:p>
    <w:p w14:paraId="3003A12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Средняя, Повышенной    </w:t>
      </w:r>
    </w:p>
    <w:p w14:paraId="1649268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0F5739E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2055CD6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22  0.5   3Б2ИВД2Р2Л1ПС     1  9    Б    30  9   16 3  2  4  ББКГ   0.4  3    2     2                                                    </w:t>
      </w:r>
    </w:p>
    <w:p w14:paraId="16B5CAE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25  8   16          В2                                                                          </w:t>
      </w:r>
    </w:p>
    <w:p w14:paraId="5734C0C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    30  8   16                                                                                      </w:t>
      </w:r>
    </w:p>
    <w:p w14:paraId="1DD45E1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Л    60  10  20                                                                                      </w:t>
      </w:r>
    </w:p>
    <w:p w14:paraId="772B9E3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ПС   50  9   16                                                                                      </w:t>
      </w:r>
    </w:p>
    <w:p w14:paraId="5F61340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4Б4Р2Л (15) 3 м, 0.4 тыс.шт/га, благонадежный                                                                         </w:t>
      </w:r>
    </w:p>
    <w:p w14:paraId="2F15528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Средний                                                                                                           </w:t>
      </w:r>
    </w:p>
    <w:p w14:paraId="600AB23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4                                                                                                     </w:t>
      </w:r>
    </w:p>
    <w:p w14:paraId="1562FCC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Средняя, Повышенной    </w:t>
      </w:r>
    </w:p>
    <w:p w14:paraId="11877B1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1589E85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66A21F6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23  0.4   Редина естественная       -                                                                                                    </w:t>
      </w:r>
    </w:p>
    <w:p w14:paraId="749C74A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  ББКГ                                                                        </w:t>
      </w:r>
    </w:p>
    <w:p w14:paraId="3135407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В2                                                                          </w:t>
      </w:r>
    </w:p>
    <w:p w14:paraId="62F77F8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Редкий                                                                                                            </w:t>
      </w:r>
    </w:p>
    <w:p w14:paraId="4BE45DD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12F2093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Открытый-редина, эстетическая оценка 2, санитарно-гигиен. оценка Средняя, Устойчивые,        </w:t>
      </w:r>
    </w:p>
    <w:p w14:paraId="6A57FDE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проходимость Средняя, просматриваемость Хорошая, стадия дигресии регулирование рекреации не требуется                          </w:t>
      </w:r>
    </w:p>
    <w:p w14:paraId="4CB3B9D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25EC644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br w:type="page"/>
      </w:r>
    </w:p>
    <w:p w14:paraId="78D02AC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135</w:t>
      </w:r>
    </w:p>
    <w:p w14:paraId="6506ABA0" w14:textId="77777777" w:rsidR="00B32B45" w:rsidRPr="00B32B45" w:rsidRDefault="00B32B45" w:rsidP="00B32B45">
      <w:pPr>
        <w:rPr>
          <w:rFonts w:ascii="Courier New" w:eastAsia="Calibri" w:hAnsi="Courier New" w:cs="Courier New"/>
          <w:sz w:val="18"/>
          <w:szCs w:val="18"/>
          <w:lang w:eastAsia="en-US"/>
        </w:rPr>
      </w:pPr>
    </w:p>
    <w:p w14:paraId="4BF2F8F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Городские леса уч. лес-во                          Категория защитности: Городские леса                               Квартал 10      </w:t>
      </w:r>
    </w:p>
    <w:p w14:paraId="4345B50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643FC30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 :Состав.Подр.Подл.:Я:Вы- :Эле-:Воз:Вы-:Ди:Кл.Гр.Бо: Тип  :Полн:Запас сырораст. :Кл. Запас на выделе, дес.кбм:                 :</w:t>
      </w:r>
    </w:p>
    <w:p w14:paraId="7D2B02A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:вы-:щадь,:Покров,почва, ре-:Р:со- :мент:   :   :ам:во:во:ни:      :ота : леса, дес.кбм  :то:-------------------------:                 :</w:t>
      </w:r>
    </w:p>
    <w:p w14:paraId="761158D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:де-:     :льеф,особ.выд.Про:У:та  :    :ра :со-:ет:зр:зр:те: леса :----:----------------:ва:су- :ре- :еди-:захламлен.:Хозяйственные    :</w:t>
      </w:r>
    </w:p>
    <w:p w14:paraId="128B304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:ла : га  :исхожд.Кат.земель:С:Яр  :ле- :   :   :р :ас:ас:т :      :Сумм: на :общий:по   :рн:хо- :    :нич-:----------:                 :</w:t>
      </w:r>
    </w:p>
    <w:p w14:paraId="00C75EA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:Хар.лесн. культур: :ус  :са  :ст :та :  :та:та:  :      :а пл: 1  :на   :соста:ос:стоя:дин :ных :общий:лик-:мероприятия      :</w:t>
      </w:r>
    </w:p>
    <w:p w14:paraId="7B87A84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:Кадастров.оценка : :а   :    :   :   :  :  :  :  : ТЛУ  :сеч.: га :выдел:вляющ:ти:стар.    :дер.:     :вида:                 :</w:t>
      </w:r>
    </w:p>
    <w:p w14:paraId="1E4F83B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6B7BB87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1 :  2  :         3       :4: 5  :  6 : 7 : 8 : 9:10:11:12:  13  : 14 : 15 :  16 : 17  :18: 19 : 20 : 21 : 22  : 23 :     24          :</w:t>
      </w:r>
    </w:p>
    <w:p w14:paraId="0461DDD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39895FB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24  0.7   4Б2Р2Л2ПС         1  9    Б    30  9   16 3  2  4  ББКГ   0.4  3    2     2                                                    </w:t>
      </w:r>
    </w:p>
    <w:p w14:paraId="6629058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    30  8   12          В2                                                                          </w:t>
      </w:r>
    </w:p>
    <w:p w14:paraId="4EC6126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Л    60  10  20                                                                                      </w:t>
      </w:r>
    </w:p>
    <w:p w14:paraId="1FBC53F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ПС   65  11  24                                                                                      </w:t>
      </w:r>
    </w:p>
    <w:p w14:paraId="16ED986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4Б4ИВД2Р (15) 3 м, 0.5 тыс.шт/га, благонадежный                                                                       </w:t>
      </w:r>
    </w:p>
    <w:p w14:paraId="33FB617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Редкий                                                                                                            </w:t>
      </w:r>
    </w:p>
    <w:p w14:paraId="4DD6A36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4                                                                                                     </w:t>
      </w:r>
    </w:p>
    <w:p w14:paraId="3E46FDA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Средняя, Повышенной    </w:t>
      </w:r>
    </w:p>
    <w:p w14:paraId="447DF71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2F7C034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43963B7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25  0.5   Редина естественная       -                                                                                                    </w:t>
      </w:r>
    </w:p>
    <w:p w14:paraId="7574366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Единичные деревья                               -  ИВКД                                                                        </w:t>
      </w:r>
    </w:p>
    <w:p w14:paraId="0658A02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7ИВД3ОЛ              6    ИВД  30  6   12          С5     0.1                                                                  </w:t>
      </w:r>
    </w:p>
    <w:p w14:paraId="1105E18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30  6   12                                                                                      </w:t>
      </w:r>
    </w:p>
    <w:p w14:paraId="29AA93B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Средний                                                                                                           </w:t>
      </w:r>
    </w:p>
    <w:p w14:paraId="0FF1EE3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4F4C447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Открытый-редина, эстетическая оценка 2, санитарно-гигиен. оценка Средняя, Устойчивые,        </w:t>
      </w:r>
    </w:p>
    <w:p w14:paraId="3BEB619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проходимость Средняя, просматриваемость Хорошая, стадия дигресии регулирование рекреации не требуется                          </w:t>
      </w:r>
    </w:p>
    <w:p w14:paraId="500AFDC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50B75A3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26  0.4   Редина естественная       -                                                                                                    </w:t>
      </w:r>
    </w:p>
    <w:p w14:paraId="250BF6E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Единичные деревья                               -  ИВКД                                                                        </w:t>
      </w:r>
    </w:p>
    <w:p w14:paraId="570B9B0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8ИВД2ОЛ              7    ИВД  30  7   6           С5     0.2                                                                  </w:t>
      </w:r>
    </w:p>
    <w:p w14:paraId="7346AA8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30  6   12                                                                                      </w:t>
      </w:r>
    </w:p>
    <w:p w14:paraId="790951E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Средний                                                                                                           </w:t>
      </w:r>
    </w:p>
    <w:p w14:paraId="7598597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70AE2EB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Открытый-редина, эстетическая оценка 2, санитарно-гигиен. оценка Средняя, Устойчивые,        </w:t>
      </w:r>
    </w:p>
    <w:p w14:paraId="6543B4C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проходимость Средняя, просматриваемость Хорошая, стадия дигресии регулирование рекреации не требуется                          </w:t>
      </w:r>
    </w:p>
    <w:p w14:paraId="717BA92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301471F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27  0.5   6ИВД2ОЛ2Б         1  7    ИВД  30  7   16 3  2  5  ИВКД   0.4  2    1     1                                                    </w:t>
      </w:r>
    </w:p>
    <w:p w14:paraId="1B63F64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25  6   12          С5                                                                          </w:t>
      </w:r>
    </w:p>
    <w:p w14:paraId="64ECDA5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30  8   16                                                                                      </w:t>
      </w:r>
    </w:p>
    <w:p w14:paraId="6D800FF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4Б4ИВД2Р (15) 3 м, 0.5 тыс.шт/га, благонадежный                                                                       </w:t>
      </w:r>
    </w:p>
    <w:p w14:paraId="64F08B6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Редкий                                                                                                            </w:t>
      </w:r>
    </w:p>
    <w:p w14:paraId="7B21F6F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610C532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Средняя, Повышенной    </w:t>
      </w:r>
    </w:p>
    <w:p w14:paraId="30DF992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0D0227C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26BDF91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br w:type="page"/>
        <w:t xml:space="preserve">                                        136</w:t>
      </w:r>
    </w:p>
    <w:p w14:paraId="610A5088" w14:textId="77777777" w:rsidR="00B32B45" w:rsidRPr="00B32B45" w:rsidRDefault="00B32B45" w:rsidP="00B32B45">
      <w:pPr>
        <w:rPr>
          <w:rFonts w:ascii="Courier New" w:eastAsia="Calibri" w:hAnsi="Courier New" w:cs="Courier New"/>
          <w:sz w:val="18"/>
          <w:szCs w:val="18"/>
          <w:lang w:eastAsia="en-US"/>
        </w:rPr>
      </w:pPr>
    </w:p>
    <w:p w14:paraId="63C0556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Городские леса уч. лес-во                          Категория защитности: Городские леса                               Квартал 10      </w:t>
      </w:r>
    </w:p>
    <w:p w14:paraId="649A6FF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13C6657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 :Состав.Подр.Подл.:Я:Вы- :Эле-:Воз:Вы-:Ди:Кл.Гр.Бо: Тип  :Полн:Запас сырораст. :Кл. Запас на выделе, дес.кбм:                 :</w:t>
      </w:r>
    </w:p>
    <w:p w14:paraId="3D2F876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:вы-:щадь,:Покров,почва, ре-:Р:со- :мент:   :   :ам:во:во:ни:      :ота : леса, дес.кбм  :то:-------------------------:                 :</w:t>
      </w:r>
    </w:p>
    <w:p w14:paraId="636A805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:де-:     :льеф,особ.выд.Про:У:та  :    :ра :со-:ет:зр:зр:те: леса :----:----------------:ва:су- :ре- :еди-:захламлен.:Хозяйственные    :</w:t>
      </w:r>
    </w:p>
    <w:p w14:paraId="07C96D9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:ла : га  :исхожд.Кат.земель:С:Яр  :ле- :   :   :р :ас:ас:т :      :Сумм: на :общий:по   :рн:хо- :    :нич-:----------:                 :</w:t>
      </w:r>
    </w:p>
    <w:p w14:paraId="557EA66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:Хар.лесн. культур: :ус  :са  :ст :та :  :та:та:  :      :а пл: 1  :на   :соста:ос:стоя:дин :ных :общий:лик-:мероприятия      :</w:t>
      </w:r>
    </w:p>
    <w:p w14:paraId="76C2A81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:Кадастров.оценка : :а   :    :   :   :  :  :  :  : ТЛУ  :сеч.: га :выдел:вляющ:ти:стар.    :дер.:     :вида:                 :</w:t>
      </w:r>
    </w:p>
    <w:p w14:paraId="24B8538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4E6A1B2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1 :  2  :         3       :4: 5  :  6 : 7 : 8 : 9:10:11:12:  13  : 14 : 15 :  16 : 17  :18: 19 : 20 : 21 : 22  : 23 :     24          :</w:t>
      </w:r>
    </w:p>
    <w:p w14:paraId="57A11D6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5AF10D7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28  0.2   Обнажения скальные                                                                                                             </w:t>
      </w:r>
    </w:p>
    <w:p w14:paraId="6C9F934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                                                                              </w:t>
      </w:r>
    </w:p>
    <w:p w14:paraId="40E127D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18C1328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46BB2D7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15CC2DB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29  1.3   3Л3ПС2Б1Р1ИВД     1  9    Л    60  10  20 3  2  5  ЛОСД   0.5  6    8     2                                                    </w:t>
      </w:r>
    </w:p>
    <w:p w14:paraId="55016B4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ПС   60  10  20          С4                     2                                                    </w:t>
      </w:r>
    </w:p>
    <w:p w14:paraId="327DD21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35  9   16                                 2                                                    </w:t>
      </w:r>
    </w:p>
    <w:p w14:paraId="1FF2B9B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    35  8   16                                 1                                                    </w:t>
      </w:r>
    </w:p>
    <w:p w14:paraId="3DCC76A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30  7   12                                 1                                                    </w:t>
      </w:r>
    </w:p>
    <w:p w14:paraId="67EFD8B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4Б2ИВД4ПС (20) 3 м, 0.3 тыс.шт/га, благонадежный                                                                      </w:t>
      </w:r>
    </w:p>
    <w:p w14:paraId="77593F8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35E77C4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1, санитарно-гигиен. оценка Средняя,               </w:t>
      </w:r>
    </w:p>
    <w:p w14:paraId="0C97A66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Устойчивые, проходимость Плохая, просматриваемость Плохая, стадия дигресии регулирование рекреации не требуется                </w:t>
      </w:r>
    </w:p>
    <w:p w14:paraId="30D7ABD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5CE90D1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30  0.1   6ИВД2ОЛ2Б         1  7    ИВД  30  7   16 3  2  5  ИВКД   0.4  2                                                               </w:t>
      </w:r>
    </w:p>
    <w:p w14:paraId="73A7C9A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25  6   12          С5                                                                          </w:t>
      </w:r>
    </w:p>
    <w:p w14:paraId="06EEE7A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30  8   16                                                                                      </w:t>
      </w:r>
    </w:p>
    <w:p w14:paraId="1639B42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4Б4ИВД2Р (15) 3 м, 0.5 тыс.шт/га, благонадежный                                                                       </w:t>
      </w:r>
    </w:p>
    <w:p w14:paraId="3EC0344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Редкий                                                                                                            </w:t>
      </w:r>
    </w:p>
    <w:p w14:paraId="6EA1420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3B7005E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Средняя, Повышенной    </w:t>
      </w:r>
    </w:p>
    <w:p w14:paraId="539E46B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7A0B498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1E1157C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31  0.2   3Л3ПС2Б1Р1ИВД     1  9    Л    60  10  20 3  2  5  ЛОСД   0.5  6    1                                                          </w:t>
      </w:r>
    </w:p>
    <w:p w14:paraId="1A603D2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ПС   60  10  20          С4                     1                                                    </w:t>
      </w:r>
    </w:p>
    <w:p w14:paraId="7916402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35  9   16                                                                                      </w:t>
      </w:r>
    </w:p>
    <w:p w14:paraId="65A718B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    35  8   16                                                                                      </w:t>
      </w:r>
    </w:p>
    <w:p w14:paraId="566BFF8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30  7   12                                                                                      </w:t>
      </w:r>
    </w:p>
    <w:p w14:paraId="08365F6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4Б2ИВД4ПС (20) 3 м, 0.3 тыс.шт/га, благонадежный                                                                      </w:t>
      </w:r>
    </w:p>
    <w:p w14:paraId="28F6638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0F54467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1, санитарно-гигиен. оценка Средняя,               </w:t>
      </w:r>
    </w:p>
    <w:p w14:paraId="2F1F638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Устойчивые, проходимость Плохая, просматриваемость Плохая, стадия дигресии регулирование рекреации не требуется                </w:t>
      </w:r>
    </w:p>
    <w:p w14:paraId="623ACD6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04E780B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br w:type="page"/>
      </w:r>
    </w:p>
    <w:p w14:paraId="404226E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137</w:t>
      </w:r>
    </w:p>
    <w:p w14:paraId="44DB42C3" w14:textId="77777777" w:rsidR="00B32B45" w:rsidRPr="00B32B45" w:rsidRDefault="00B32B45" w:rsidP="00B32B45">
      <w:pPr>
        <w:rPr>
          <w:rFonts w:ascii="Courier New" w:eastAsia="Calibri" w:hAnsi="Courier New" w:cs="Courier New"/>
          <w:sz w:val="18"/>
          <w:szCs w:val="18"/>
          <w:lang w:eastAsia="en-US"/>
        </w:rPr>
      </w:pPr>
    </w:p>
    <w:p w14:paraId="2A9CFA5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Городские леса уч. лес-во                          Категория защитности: Городские леса                               Квартал 10      </w:t>
      </w:r>
    </w:p>
    <w:p w14:paraId="633C009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0FEEA04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 :Состав.Подр.Подл.:Я:Вы- :Эле-:Воз:Вы-:Ди:Кл.Гр.Бо: Тип  :Полн:Запас сырораст. :Кл. Запас на выделе, дес.кбм:                 :</w:t>
      </w:r>
    </w:p>
    <w:p w14:paraId="5087A95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:вы-:щадь,:Покров,почва, ре-:Р:со- :мент:   :   :ам:во:во:ни:      :ота : леса, дес.кбм  :то:-------------------------:                 :</w:t>
      </w:r>
    </w:p>
    <w:p w14:paraId="7F778D5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:де-:     :льеф,особ.выд.Про:У:та  :    :ра :со-:ет:зр:зр:те: леса :----:----------------:ва:су- :ре- :еди-:захламлен.:Хозяйственные    :</w:t>
      </w:r>
    </w:p>
    <w:p w14:paraId="2876720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:ла : га  :исхожд.Кат.земель:С:Яр  :ле- :   :   :р :ас:ас:т :      :Сумм: на :общий:по   :рн:хо- :    :нич-:----------:                 :</w:t>
      </w:r>
    </w:p>
    <w:p w14:paraId="6300BF7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:Хар.лесн. культур: :ус  :са  :ст :та :  :та:та:  :      :а пл: 1  :на   :соста:ос:стоя:дин :ных :общий:лик-:мероприятия      :</w:t>
      </w:r>
    </w:p>
    <w:p w14:paraId="2EBE4B6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:Кадастров.оценка : :а   :    :   :   :  :  :  :  : ТЛУ  :сеч.: га :выдел:вляющ:ти:стар.    :дер.:     :вида:                 :</w:t>
      </w:r>
    </w:p>
    <w:p w14:paraId="555F0B4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3A40755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1 :  2  :         3       :4: 5  :  6 : 7 : 8 : 9:10:11:12:  13  : 14 : 15 :  16 : 17  :18: 19 : 20 : 21 : 22  : 23 :     24          :</w:t>
      </w:r>
    </w:p>
    <w:p w14:paraId="55E3511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0CA9E2A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32  0.7   3Б3ОЛ1ИВД1Р2Л     1  9    Б    30  10  16 3  2  4  ББКГ   0.4  3    2     1                                                    </w:t>
      </w:r>
    </w:p>
    <w:p w14:paraId="6C69D71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25  8   16          В2                     1                                                    </w:t>
      </w:r>
    </w:p>
    <w:p w14:paraId="336DA22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25  8   12                                                                                      </w:t>
      </w:r>
    </w:p>
    <w:p w14:paraId="0FF2F53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    30  9   16                                                                                      </w:t>
      </w:r>
    </w:p>
    <w:p w14:paraId="76B5C4D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Л    60  11  20                                                                                      </w:t>
      </w:r>
    </w:p>
    <w:p w14:paraId="364CB2F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4Б4ОЛ2Л (15) 3 м, 0.4 тыс.шт/га, благонадежный                                                                        </w:t>
      </w:r>
    </w:p>
    <w:p w14:paraId="3779646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4                                                                                                     </w:t>
      </w:r>
    </w:p>
    <w:p w14:paraId="470D744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Средняя, Повышенной    </w:t>
      </w:r>
    </w:p>
    <w:p w14:paraId="6A32656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2A687D8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05A37EF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33  0.2   Редина естественная       -                                                                                                    </w:t>
      </w:r>
    </w:p>
    <w:p w14:paraId="6C4B10B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Единичные деревья                               -  ИВКД                                                                        </w:t>
      </w:r>
    </w:p>
    <w:p w14:paraId="16CE0D4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10ИВД                7    ИВД  25  7   12          С5     0.1                                                                  </w:t>
      </w:r>
    </w:p>
    <w:p w14:paraId="79E06F4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3219D4C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Средний                                                                                                           </w:t>
      </w:r>
    </w:p>
    <w:p w14:paraId="2403C19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3F2575C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Открытый-редина, эстетическая оценка 2, санитарно-гигиен. оценка Средняя, Устойчивые,        </w:t>
      </w:r>
    </w:p>
    <w:p w14:paraId="1B24EDB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проходимость Средняя, просматриваемость Хорошая, стадия дигресии регулирование рекреации не требуется                          </w:t>
      </w:r>
    </w:p>
    <w:p w14:paraId="72BFB6A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3FCF219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34  0.3   Редина естественная       -                                                                                                    </w:t>
      </w:r>
    </w:p>
    <w:p w14:paraId="0847D67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  ИВКД                                                                        </w:t>
      </w:r>
    </w:p>
    <w:p w14:paraId="46FACFA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С5                                                                          </w:t>
      </w:r>
    </w:p>
    <w:p w14:paraId="1EFCCCE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Редкий                                                                                                            </w:t>
      </w:r>
    </w:p>
    <w:p w14:paraId="634E6DB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52D432F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Открытый-редина, эстетическая оценка 2, санитарно-гигиен. оценка Средняя, Устойчивые,        </w:t>
      </w:r>
    </w:p>
    <w:p w14:paraId="31B30E2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проходимость Средняя, просматриваемость Хорошая, стадия дигресии регулирование рекреации не требуется                          </w:t>
      </w:r>
    </w:p>
    <w:p w14:paraId="3D320C3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440C4A7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35  0.2   7ИВД3ОЛ           1  7    ИВД  30  7   16 3  2  5  ИВКД   0.4  2                                                               </w:t>
      </w:r>
    </w:p>
    <w:p w14:paraId="26927E7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30  6   16          С5                                                                          </w:t>
      </w:r>
    </w:p>
    <w:p w14:paraId="5D09978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7ИВД3ОЛ (15) 3 м, 0.4 тыс.шт/га, благонадежный                                                                        </w:t>
      </w:r>
    </w:p>
    <w:p w14:paraId="540623A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Редкий                                                                                                            </w:t>
      </w:r>
    </w:p>
    <w:p w14:paraId="0A91A35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10332D6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Средняя, Повышенной    </w:t>
      </w:r>
    </w:p>
    <w:p w14:paraId="1660724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0D0CBC5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3CA18E4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br w:type="page"/>
      </w:r>
    </w:p>
    <w:p w14:paraId="1CDBF04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138</w:t>
      </w:r>
    </w:p>
    <w:p w14:paraId="3C9D3C91" w14:textId="77777777" w:rsidR="00B32B45" w:rsidRPr="00B32B45" w:rsidRDefault="00B32B45" w:rsidP="00B32B45">
      <w:pPr>
        <w:rPr>
          <w:rFonts w:ascii="Courier New" w:eastAsia="Calibri" w:hAnsi="Courier New" w:cs="Courier New"/>
          <w:sz w:val="18"/>
          <w:szCs w:val="18"/>
          <w:lang w:eastAsia="en-US"/>
        </w:rPr>
      </w:pPr>
    </w:p>
    <w:p w14:paraId="772954A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Городские леса уч. лес-во                          Категория защитности: Городские леса                               Квартал 10      </w:t>
      </w:r>
    </w:p>
    <w:p w14:paraId="07A24E1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78996DC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 :Состав.Подр.Подл.:Я:Вы- :Эле-:Воз:Вы-:Ди:Кл.Гр.Бо: Тип  :Полн:Запас сырораст. :Кл. Запас на выделе, дес.кбм:                 :</w:t>
      </w:r>
    </w:p>
    <w:p w14:paraId="3115BE2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:вы-:щадь,:Покров,почва, ре-:Р:со- :мент:   :   :ам:во:во:ни:      :ота : леса, дес.кбм  :то:-------------------------:                 :</w:t>
      </w:r>
    </w:p>
    <w:p w14:paraId="2A2C4A5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:де-:     :льеф,особ.выд.Про:У:та  :    :ра :со-:ет:зр:зр:те: леса :----:----------------:ва:су- :ре- :еди-:захламлен.:Хозяйственные    :</w:t>
      </w:r>
    </w:p>
    <w:p w14:paraId="002BB3B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:ла : га  :исхожд.Кат.земель:С:Яр  :ле- :   :   :р :ас:ас:т :      :Сумм: на :общий:по   :рн:хо- :    :нич-:----------:                 :</w:t>
      </w:r>
    </w:p>
    <w:p w14:paraId="279AF08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:Хар.лесн. культур: :ус  :са  :ст :та :  :та:та:  :      :а пл: 1  :на   :соста:ос:стоя:дин :ных :общий:лик-:мероприятия      :</w:t>
      </w:r>
    </w:p>
    <w:p w14:paraId="7E09BAC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:Кадастров.оценка : :а   :    :   :   :  :  :  :  : ТЛУ  :сеч.: га :выдел:вляющ:ти:стар.    :дер.:     :вида:                 :</w:t>
      </w:r>
    </w:p>
    <w:p w14:paraId="564FC08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4C990F1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1 :  2  :         3       :4: 5  :  6 : 7 : 8 : 9:10:11:12:  13  : 14 : 15 :  16 : 17  :18: 19 : 20 : 21 : 22  : 23 :     24          :</w:t>
      </w:r>
    </w:p>
    <w:p w14:paraId="26E4093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15418CF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36  0.4   Редина естественная       -                                                                                                    </w:t>
      </w:r>
    </w:p>
    <w:p w14:paraId="0EC9DCB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  ИВКД                                                                        </w:t>
      </w:r>
    </w:p>
    <w:p w14:paraId="71250B0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С5                                                                          </w:t>
      </w:r>
    </w:p>
    <w:p w14:paraId="3526093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0F3CDAB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Открытый-редина, эстетическая оценка 2, санитарно-гигиен. оценка Средняя, Устойчивые,        </w:t>
      </w:r>
    </w:p>
    <w:p w14:paraId="2C9EDCB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проходимость Средняя, просматриваемость Хорошая, стадия дигресии регулирование рекреации не требуется                          </w:t>
      </w:r>
    </w:p>
    <w:p w14:paraId="6585601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48C3705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37  0.6   Редина естественная       -                                                                                                    </w:t>
      </w:r>
    </w:p>
    <w:p w14:paraId="0CB9F00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7ИВД3ОЛ           1  7    ИВД  30  7   16       5  ИВКД   0.4  2    1     1                                                    </w:t>
      </w:r>
    </w:p>
    <w:p w14:paraId="543B2E3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30  7   16          С5                                                                          </w:t>
      </w:r>
    </w:p>
    <w:p w14:paraId="7D69BC3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7ИВД2ОЛ1Б (15) 3 м, 0.4 тыс.шт/га, благонадежный                                                                      </w:t>
      </w:r>
    </w:p>
    <w:p w14:paraId="5C67677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Редкий                                                                                                            </w:t>
      </w:r>
    </w:p>
    <w:p w14:paraId="05F860D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24A835E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Открытый-редина, эстетическая оценка 2, санитарно-гигиен. оценка Средняя, Устойчивые,        </w:t>
      </w:r>
    </w:p>
    <w:p w14:paraId="6428CD49" w14:textId="77777777" w:rsidR="00B32B45" w:rsidRPr="00B32B45" w:rsidRDefault="00B32B45" w:rsidP="00B32B45">
      <w:pPr>
        <w:rPr>
          <w:rFonts w:ascii="Courier New" w:eastAsia="Calibri" w:hAnsi="Courier New" w:cs="Courier New"/>
          <w:sz w:val="18"/>
          <w:szCs w:val="18"/>
          <w:lang w:eastAsia="en-US"/>
        </w:rPr>
      </w:pPr>
    </w:p>
    <w:p w14:paraId="0C5858B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проходимость Средняя, просматриваемость Хорошая, стадия дигресии регулирование рекреации не требуется                          </w:t>
      </w:r>
    </w:p>
    <w:p w14:paraId="34502D3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02E43EF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38  0.5   4ИВД3Б2ОЛ1ПС      1  8    ИВД  30  7   16 3  2  5  ИВКД   0.6  5    2     1                                                    </w:t>
      </w:r>
    </w:p>
    <w:p w14:paraId="094FB63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30  9   16          С5                     1                                                    </w:t>
      </w:r>
    </w:p>
    <w:p w14:paraId="520D14F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30  7   16                                                                                      </w:t>
      </w:r>
    </w:p>
    <w:p w14:paraId="5AEA748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ПС   55  11  20                                                                                      </w:t>
      </w:r>
    </w:p>
    <w:p w14:paraId="6F84648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Редкий                                                                                                            </w:t>
      </w:r>
    </w:p>
    <w:p w14:paraId="4511B64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538AD22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Закрыт. гориз. сомкн, эстетическая оценка 3, санитарно-гигиен. оценка Средняя, Повышенной    </w:t>
      </w:r>
    </w:p>
    <w:p w14:paraId="0FAE096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22AA797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0102E96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39  0.3   4ИВД3Б2ОЛ1ПС      1  8    ИВД  30  7   16 3  2  5  ИВКД   0.4  3    1     1                                                    </w:t>
      </w:r>
    </w:p>
    <w:p w14:paraId="67C0009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30  9   16          С5                                                                          </w:t>
      </w:r>
    </w:p>
    <w:p w14:paraId="4BE345D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30  7   16                                                                                      </w:t>
      </w:r>
    </w:p>
    <w:p w14:paraId="68FC56F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ПС   55  11  20                                                                                      </w:t>
      </w:r>
    </w:p>
    <w:p w14:paraId="33A17BE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Редкий                                                                                                            </w:t>
      </w:r>
    </w:p>
    <w:p w14:paraId="551C1B6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3253EBE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Средняя, Повышенной    </w:t>
      </w:r>
    </w:p>
    <w:p w14:paraId="588DBA3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502D736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7AB1CCD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br w:type="page"/>
      </w:r>
    </w:p>
    <w:p w14:paraId="120CA02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139</w:t>
      </w:r>
    </w:p>
    <w:p w14:paraId="09682992" w14:textId="77777777" w:rsidR="00B32B45" w:rsidRPr="00B32B45" w:rsidRDefault="00B32B45" w:rsidP="00B32B45">
      <w:pPr>
        <w:rPr>
          <w:rFonts w:ascii="Courier New" w:eastAsia="Calibri" w:hAnsi="Courier New" w:cs="Courier New"/>
          <w:sz w:val="18"/>
          <w:szCs w:val="18"/>
          <w:lang w:eastAsia="en-US"/>
        </w:rPr>
      </w:pPr>
    </w:p>
    <w:p w14:paraId="7C0F8B1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Городские леса уч. лес-во                          Категория защитности: Городские леса                               Квартал 10      </w:t>
      </w:r>
    </w:p>
    <w:p w14:paraId="7B59103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22D09DE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 :Состав.Подр.Подл.:Я:Вы- :Эле-:Воз:Вы-:Ди:Кл.Гр.Бо: Тип  :Полн:Запас сырораст. :Кл. Запас на выделе, дес.кбм:                 :</w:t>
      </w:r>
    </w:p>
    <w:p w14:paraId="38463AC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:вы-:щадь,:Покров,почва, ре-:Р:со- :мент:   :   :ам:во:во:ни:      :ота : леса, дес.кбм  :то:-------------------------:                 :</w:t>
      </w:r>
    </w:p>
    <w:p w14:paraId="79499CF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:де-:     :льеф,особ.выд.Про:У:та  :    :ра :со-:ет:зр:зр:те: леса :----:----------------:ва:су- :ре- :еди-:захламлен.:Хозяйственные    :</w:t>
      </w:r>
    </w:p>
    <w:p w14:paraId="1816895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:ла : га  :исхожд.Кат.земель:С:Яр  :ле- :   :   :р :ас:ас:т :      :Сумм: на :общий:по   :рн:хо- :    :нич-:----------:                 :</w:t>
      </w:r>
    </w:p>
    <w:p w14:paraId="339EB21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:Хар.лесн. культур: :ус  :са  :ст :та :  :та:та:  :      :а пл: 1  :на   :соста:ос:стоя:дин :ных :общий:лик-:мероприятия      :</w:t>
      </w:r>
    </w:p>
    <w:p w14:paraId="6A22984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:Кадастров.оценка : :а   :    :   :   :  :  :  :  : ТЛУ  :сеч.: га :выдел:вляющ:ти:стар.    :дер.:     :вида:                 :</w:t>
      </w:r>
    </w:p>
    <w:p w14:paraId="4C39EFE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65B47B2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1 :  2  :         3       :4: 5  :  6 : 7 : 8 : 9:10:11:12:  13  : 14 : 15 :  16 : 17  :18: 19 : 20 : 21 : 22  : 23 :     24          :</w:t>
      </w:r>
    </w:p>
    <w:p w14:paraId="57E48C8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75EF4A2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40  0.1   6ИВД3ОЛ1Б         1  7    ИВД  30  7   16 3  2  5  ИВКД   0.4  3                                                               </w:t>
      </w:r>
    </w:p>
    <w:p w14:paraId="77FD1F8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30  7   16          С5                                                                          </w:t>
      </w:r>
    </w:p>
    <w:p w14:paraId="44AF31A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30  9   16                                                                                      </w:t>
      </w:r>
    </w:p>
    <w:p w14:paraId="10114CC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7ИВД2ОЛ1Б (15) 3 м, 0.4 тыс.шт/га, благонадежный                                                                      </w:t>
      </w:r>
    </w:p>
    <w:p w14:paraId="02BC52F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Редкий                                                                                                            </w:t>
      </w:r>
    </w:p>
    <w:p w14:paraId="0DC7257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2BF63E3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Средняя, Повышенной    </w:t>
      </w:r>
    </w:p>
    <w:p w14:paraId="20BDED5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314629B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6BBC5EB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41  0.9   Редина естественная       -                                                                                                    </w:t>
      </w:r>
    </w:p>
    <w:p w14:paraId="348BC7D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Единичные деревья                               -  ИВКД                                                                        </w:t>
      </w:r>
    </w:p>
    <w:p w14:paraId="717E3FB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10ИВД                7    ИВД  30  7   16          С5     0.2                                1                                 </w:t>
      </w:r>
    </w:p>
    <w:p w14:paraId="135F740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4FF2DF8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8ИВД2ОЛ (15) 3 м, 0.4 тыс.шт/га, благонадежный                                                                        </w:t>
      </w:r>
    </w:p>
    <w:p w14:paraId="3375ED4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Редкий                                                                                                            </w:t>
      </w:r>
    </w:p>
    <w:p w14:paraId="4E1B745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0E4BCB8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Открытый-редина, эстетическая оценка 2, санитарно-гигиен. оценка Средняя, Устойчивые,        </w:t>
      </w:r>
    </w:p>
    <w:p w14:paraId="0CCBFFA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проходимость Средняя, просматриваемость Хорошая, стадия дигресии регулирование рекреации не требуется                          </w:t>
      </w:r>
    </w:p>
    <w:p w14:paraId="091B0B4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6D8B537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42  0.2   Редина естественная       -                                                                                                    </w:t>
      </w:r>
    </w:p>
    <w:p w14:paraId="150DE56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Единичные деревья                               5  ИВКД                                                                        </w:t>
      </w:r>
    </w:p>
    <w:p w14:paraId="512787B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7ИВД3ОЛ              7    ИВД  30  7   16          С5     0.2                                                                  </w:t>
      </w:r>
    </w:p>
    <w:p w14:paraId="748DB69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30  7   16                                                                                      </w:t>
      </w:r>
    </w:p>
    <w:p w14:paraId="7BA2B38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7ИВД2ОЛ1Б (15) 3 м, 0.4 тыс.шт/га, благонадежный                                                                      </w:t>
      </w:r>
    </w:p>
    <w:p w14:paraId="2BCDC81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Редкий                                                                                                            </w:t>
      </w:r>
    </w:p>
    <w:p w14:paraId="1082CF7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055CB96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Открытый-редина, эстетическая оценка 2, санитарно-гигиен. оценка Средняя, Устойчивые,        </w:t>
      </w:r>
    </w:p>
    <w:p w14:paraId="51427E3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проходимость Средняя, просматриваемость Хорошая, стадия дигресии регулирование рекреации не требуется                          </w:t>
      </w:r>
    </w:p>
    <w:p w14:paraId="7EF0C1D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754A633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43  0.2   6ИВД3ОЛ1Б         1  7    ИВД  30  7   16 3  2  5  ИВКД   0.4  3    1     1                                                    </w:t>
      </w:r>
    </w:p>
    <w:p w14:paraId="41CC779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30  7   16          С5                                                                          </w:t>
      </w:r>
    </w:p>
    <w:p w14:paraId="5C15A50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30  9   16                                                                                      </w:t>
      </w:r>
    </w:p>
    <w:p w14:paraId="4568624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7ИВД2ОЛ1Б (15) 3 м, 0.4 тыс.шт/га, благонадежный                                                                      </w:t>
      </w:r>
    </w:p>
    <w:p w14:paraId="508EC66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Редкий                                                                                                            </w:t>
      </w:r>
    </w:p>
    <w:p w14:paraId="105E7FB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1456539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Средняя, Повышенной    </w:t>
      </w:r>
    </w:p>
    <w:p w14:paraId="4ED1A5F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5BD8D3F7" w14:textId="77777777" w:rsidR="00B32B45" w:rsidRPr="00B32B45" w:rsidRDefault="00B32B45" w:rsidP="00B32B45">
      <w:pPr>
        <w:rPr>
          <w:rFonts w:ascii="Courier New" w:eastAsia="Calibri" w:hAnsi="Courier New" w:cs="Courier New"/>
          <w:sz w:val="18"/>
          <w:szCs w:val="18"/>
          <w:lang w:eastAsia="en-US"/>
        </w:rPr>
      </w:pPr>
    </w:p>
    <w:p w14:paraId="28487F6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Городские леса уч. лес-во                          Категория защитности: Городские леса                               Квартал 10      </w:t>
      </w:r>
    </w:p>
    <w:p w14:paraId="004C4FA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0A97E30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 :Состав.Подр.Подл.:Я:Вы- :Эле-:Воз:Вы-:Ди:Кл.Гр.Бо: Тип  :Полн:Запас сырораст. :Кл. Запас на выделе, дес.кбм:                 :</w:t>
      </w:r>
    </w:p>
    <w:p w14:paraId="7FEE447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:вы-:щадь,:Покров,почва, ре-:Р:со- :мент:   :   :ам:во:во:ни:      :ота : леса, дес.кбм  :то:-------------------------:                 :</w:t>
      </w:r>
    </w:p>
    <w:p w14:paraId="72C549C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:де-:     :льеф,особ.выд.Про:У:та  :    :ра :со-:ет:зр:зр:те: леса :----:----------------:ва:су- :ре- :еди-:захламлен.:Хозяйственные    :</w:t>
      </w:r>
    </w:p>
    <w:p w14:paraId="15AD6AE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:ла : га  :исхожд.Кат.земель:С:Яр  :ле- :   :   :р :ас:ас:т :      :Сумм: на :общий:по   :рн:хо- :    :нич-:----------:                 :</w:t>
      </w:r>
    </w:p>
    <w:p w14:paraId="38EC197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:Хар.лесн. культур: :ус  :са  :ст :та :  :та:та:  :      :а пл: 1  :на   :соста:ос:стоя:дин :ных :общий:лик-:мероприятия      :</w:t>
      </w:r>
    </w:p>
    <w:p w14:paraId="549A688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:Кадастров.оценка : :а   :    :   :   :  :  :  :  : ТЛУ  :сеч.: га :выдел:вляющ:ти:стар.    :дер.:     :вида:                 :</w:t>
      </w:r>
    </w:p>
    <w:p w14:paraId="42A93C5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717CB70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1 :  2  :         3       :4: 5  :  6 : 7 : 8 : 9:10:11:12:  13  : 14 : 15 :  16 : 17  :18: 19 : 20 : 21 : 22  : 23 :     24          :</w:t>
      </w:r>
    </w:p>
    <w:p w14:paraId="5885CD0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20173E6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44  0.8   4ИВД3Б2ПС1Л+Р     1  9    ИВД  30  7   16 3  2  5  ИВКД   0.5  4    3     1                                                    </w:t>
      </w:r>
    </w:p>
    <w:p w14:paraId="36C23D2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30  9   20          С5                     1                                                    </w:t>
      </w:r>
    </w:p>
    <w:p w14:paraId="54B1CAE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ПС   55  11  20                                 1                                                    </w:t>
      </w:r>
    </w:p>
    <w:p w14:paraId="43C2CF4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Л    50  10  20                                                                                      </w:t>
      </w:r>
    </w:p>
    <w:p w14:paraId="2397715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    30  9   16                                                                                      </w:t>
      </w:r>
    </w:p>
    <w:p w14:paraId="03E43BE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6ИВД2Б2ОЛ (15) 3 м, 0.4 тыс.шт/га, благонадежный                                                                      </w:t>
      </w:r>
    </w:p>
    <w:p w14:paraId="65DAB4D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Редкий                                                                                                            </w:t>
      </w:r>
    </w:p>
    <w:p w14:paraId="1259084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7C9F7A0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Средняя, Повышенной    </w:t>
      </w:r>
    </w:p>
    <w:p w14:paraId="0D18A65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05B2757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2A51BEA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45  0.2   7ИВД3ОЛ           1  6    ИВД  25  6   12 3  2  5  ИВКД   0.4  2                                                               </w:t>
      </w:r>
    </w:p>
    <w:p w14:paraId="1D0C1E1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25  6   12          С5                                                                          </w:t>
      </w:r>
    </w:p>
    <w:p w14:paraId="74EBBAF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Редкий                                                                                                            </w:t>
      </w:r>
    </w:p>
    <w:p w14:paraId="126F6DD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57D4C2A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Средняя, Повышенной    </w:t>
      </w:r>
    </w:p>
    <w:p w14:paraId="183CE88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73B029D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48416DC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46  0.0   Дорога автом.грунтовая                                                                                                         </w:t>
      </w:r>
    </w:p>
    <w:p w14:paraId="111C406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                                                                              </w:t>
      </w:r>
    </w:p>
    <w:p w14:paraId="03DEBD1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13087B1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4765E3A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Земли линейного протяжения: ширина  5.0 м, протяженность  0.06 км                                                              </w:t>
      </w:r>
    </w:p>
    <w:p w14:paraId="2ADAC15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25386B1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47  0.3   Линия электропередач                                                                                                           </w:t>
      </w:r>
    </w:p>
    <w:p w14:paraId="00704F0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                                                                              </w:t>
      </w:r>
    </w:p>
    <w:p w14:paraId="6F95AAC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5BC61E5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5A87BB7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Земли линейного протяжения: ширина 10.0 м, протяженность  0.32 км                                                              </w:t>
      </w:r>
    </w:p>
    <w:p w14:paraId="242F8A5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4EDBEC3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48  0.3   Линия электропередач                                                                                                           </w:t>
      </w:r>
    </w:p>
    <w:p w14:paraId="660229C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                                                                              </w:t>
      </w:r>
    </w:p>
    <w:p w14:paraId="7C08FC9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7FD0575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76B3C74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Земли линейного протяжения: ширина 15.0 м, протяженность  0.18 км                                                              </w:t>
      </w:r>
    </w:p>
    <w:p w14:paraId="69F0AF7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5187EC0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Итого по категории                                                                                                             </w:t>
      </w:r>
    </w:p>
    <w:p w14:paraId="667792A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28.7                                                                      39                       9                                 </w:t>
      </w:r>
    </w:p>
    <w:p w14:paraId="1442DC8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br w:type="page"/>
        <w:t xml:space="preserve">                                        141</w:t>
      </w:r>
    </w:p>
    <w:p w14:paraId="6412ED2D" w14:textId="77777777" w:rsidR="00B32B45" w:rsidRPr="00B32B45" w:rsidRDefault="00B32B45" w:rsidP="00B32B45">
      <w:pPr>
        <w:rPr>
          <w:rFonts w:ascii="Courier New" w:eastAsia="Calibri" w:hAnsi="Courier New" w:cs="Courier New"/>
          <w:sz w:val="18"/>
          <w:szCs w:val="18"/>
          <w:lang w:eastAsia="en-US"/>
        </w:rPr>
      </w:pPr>
    </w:p>
    <w:p w14:paraId="4521B1C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Городские леса уч. лес-во                          Категория защитности: Городские леса                               Квартал 10      </w:t>
      </w:r>
    </w:p>
    <w:p w14:paraId="38AE4F1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121C6AB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 :Состав.Подр.Подл.:Я:Вы- :Эле-:Воз:Вы-:Ди:Кл.Гр.Бо: Тип  :Полн:Запас сырораст. :Кл. Запас на выделе, дес.кбм:                 :</w:t>
      </w:r>
    </w:p>
    <w:p w14:paraId="6735B32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:вы-:щадь,:Покров,почва, ре-:Р:со- :мент:   :   :ам:во:во:ни:      :ота : леса, дес.кбм  :то:-------------------------:                 :</w:t>
      </w:r>
    </w:p>
    <w:p w14:paraId="122701D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:де-:     :льеф,особ.выд.Про:У:та  :    :ра :со-:ет:зр:зр:те: леса :----:----------------:ва:су- :ре- :еди-:захламлен.:Хозяйственные    :</w:t>
      </w:r>
    </w:p>
    <w:p w14:paraId="7D7E55B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:ла : га  :исхожд.Кат.земель:С:Яр  :ле- :   :   :р :ас:ас:т :      :Сумм: на :общий:по   :рн:хо- :    :нич-:----------:                 :</w:t>
      </w:r>
    </w:p>
    <w:p w14:paraId="72AA572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:Хар.лесн. культур: :ус  :са  :ст :та :  :та:та:  :      :а пл: 1  :на   :соста:ос:стоя:дин :ных :общий:лик-:мероприятия      :</w:t>
      </w:r>
    </w:p>
    <w:p w14:paraId="0BDEEDC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:Кадастров.оценка : :а   :    :   :   :  :  :  :  : ТЛУ  :сеч.: га :выдел:вляющ:ти:стар.    :дер.:     :вида:                 :</w:t>
      </w:r>
    </w:p>
    <w:p w14:paraId="0255C1F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2EFE06A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1 :  2  :         3       :4: 5  :  6 : 7 : 8 : 9:10:11:12:  13  : 14 : 15 :  16 : 17  :18: 19 : 20 : 21 : 22  : 23 :     24          :</w:t>
      </w:r>
    </w:p>
    <w:p w14:paraId="625309A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26A6C86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 составляющим породам                                                                                                        </w:t>
      </w:r>
    </w:p>
    <w:p w14:paraId="6762E4B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ПС    6                                                    </w:t>
      </w:r>
    </w:p>
    <w:p w14:paraId="57EE383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Л     7                                                    </w:t>
      </w:r>
    </w:p>
    <w:p w14:paraId="68F09FF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8                                                    </w:t>
      </w:r>
    </w:p>
    <w:p w14:paraId="7235300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4                                                    </w:t>
      </w:r>
    </w:p>
    <w:p w14:paraId="7D8054F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11                                                   </w:t>
      </w:r>
    </w:p>
    <w:p w14:paraId="3F4821B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     3                                                    </w:t>
      </w:r>
    </w:p>
    <w:p w14:paraId="4D42DDF9" w14:textId="77777777" w:rsidR="00B32B45" w:rsidRPr="00B32B45" w:rsidRDefault="00B32B45" w:rsidP="00B32B45">
      <w:pPr>
        <w:rPr>
          <w:rFonts w:ascii="Courier New" w:eastAsia="Calibri" w:hAnsi="Courier New" w:cs="Courier New"/>
          <w:sz w:val="18"/>
          <w:szCs w:val="18"/>
          <w:lang w:eastAsia="en-US"/>
        </w:rPr>
      </w:pPr>
    </w:p>
    <w:p w14:paraId="194A678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Итого по кварталу                                                                                                              </w:t>
      </w:r>
    </w:p>
    <w:p w14:paraId="5672B09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28.7                                                                      39                       9                                 </w:t>
      </w:r>
    </w:p>
    <w:p w14:paraId="08ED3EB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 составляющим породам                                                                                                        </w:t>
      </w:r>
    </w:p>
    <w:p w14:paraId="108BAC4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ПС    6                                                    </w:t>
      </w:r>
    </w:p>
    <w:p w14:paraId="595BEED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Л     7                                                    </w:t>
      </w:r>
    </w:p>
    <w:p w14:paraId="36E57A0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8                                                    </w:t>
      </w:r>
    </w:p>
    <w:p w14:paraId="1C88326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4                                                    </w:t>
      </w:r>
    </w:p>
    <w:p w14:paraId="300309B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11                                                   </w:t>
      </w:r>
    </w:p>
    <w:p w14:paraId="7F9878F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     3                                                    </w:t>
      </w:r>
    </w:p>
    <w:p w14:paraId="17655A2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br w:type="page"/>
      </w:r>
    </w:p>
    <w:p w14:paraId="2640231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142</w:t>
      </w:r>
    </w:p>
    <w:p w14:paraId="05902266" w14:textId="77777777" w:rsidR="00B32B45" w:rsidRPr="00B32B45" w:rsidRDefault="00B32B45" w:rsidP="00B32B45">
      <w:pPr>
        <w:rPr>
          <w:rFonts w:ascii="Courier New" w:eastAsia="Calibri" w:hAnsi="Courier New" w:cs="Courier New"/>
          <w:sz w:val="18"/>
          <w:szCs w:val="18"/>
          <w:lang w:eastAsia="en-US"/>
        </w:rPr>
      </w:pPr>
    </w:p>
    <w:p w14:paraId="0584572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 т м е т к а   о б   и з м е н е н и я х   п о с л е   л е с о у с т р о й с т в а</w:t>
      </w:r>
    </w:p>
    <w:p w14:paraId="410F700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w:t>
      </w:r>
    </w:p>
    <w:p w14:paraId="084A34C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:Площадь :Наименование выпо: Год : Объемные   : Подпись :    :  N   :Площадь :Наименование выпо: Год : Объемные   : Подпись :</w:t>
      </w:r>
    </w:p>
    <w:p w14:paraId="21D7ADE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:выдела: выдела :лненного мероприя: про-: показатели :   лица  :    :выдела: выдела :лненного мероприя: про-: показатели :   лица  :</w:t>
      </w:r>
    </w:p>
    <w:p w14:paraId="6A3666A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:тия,иного воздейс:вед. :мероприятия,:произво- :    :      :        :тия,иного воздейс:вед. :мероприятия,:произво- :</w:t>
      </w:r>
    </w:p>
    <w:p w14:paraId="440E082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:твия;изменение ка:(воз-:  га,м3     :дившего  :    :      :        :твия;изменение ка:(воз-:  га,м3     :дившего  :</w:t>
      </w:r>
    </w:p>
    <w:p w14:paraId="695BFCC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:т.земли;хозяйства:д.)  :            :  запись :    :      :        :т.земли;хозяйства:д.)  :            :  запись :</w:t>
      </w:r>
    </w:p>
    <w:p w14:paraId="08FCA5F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w:t>
      </w:r>
    </w:p>
    <w:p w14:paraId="5F771E5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77D3B8E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1068A8A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1A1B779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2AC8DDE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76F5201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34DDB96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391F49C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005D9C6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2245D7B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6C72299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72B2ED2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55410D3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3BA5EB2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673AF2A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5B7C1FC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43DBDBB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64893E8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003046E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571C52B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749F52E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1F3BAD1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4F6C81C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10BCA0F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2F78EBF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4D02403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6A659E9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578224A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36C5090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3FF88D7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3D57D6F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6DDF69B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2EE6BDF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651165C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677B132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7799D8E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64227EF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1A6E99F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2014407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43FACD0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r w:rsidRPr="00B32B45">
        <w:rPr>
          <w:rFonts w:ascii="Courier New" w:eastAsia="Calibri" w:hAnsi="Courier New" w:cs="Courier New"/>
          <w:sz w:val="18"/>
          <w:szCs w:val="18"/>
          <w:lang w:eastAsia="en-US"/>
        </w:rPr>
        <w:br w:type="page"/>
      </w:r>
    </w:p>
    <w:p w14:paraId="0797982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143</w:t>
      </w:r>
    </w:p>
    <w:p w14:paraId="5DB4BC26" w14:textId="77777777" w:rsidR="00B32B45" w:rsidRPr="00B32B45" w:rsidRDefault="00B32B45" w:rsidP="00B32B45">
      <w:pPr>
        <w:rPr>
          <w:rFonts w:ascii="Courier New" w:eastAsia="Calibri" w:hAnsi="Courier New" w:cs="Courier New"/>
          <w:sz w:val="18"/>
          <w:szCs w:val="18"/>
          <w:lang w:eastAsia="en-US"/>
        </w:rPr>
      </w:pPr>
    </w:p>
    <w:p w14:paraId="79A2EF8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Городские леса уч. лес-во                          Категория защитности: Городские леса                               Квартал 11      </w:t>
      </w:r>
    </w:p>
    <w:p w14:paraId="7ACC9D5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16BDA1A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 :Состав.Подр.Подл.:Я:Вы- :Эле-:Воз:Вы-:Ди:Кл.Гр.Бо: Тип  :Полн:Запас сырораст. :Кл. Запас на выделе, дес.кбм:                 :</w:t>
      </w:r>
    </w:p>
    <w:p w14:paraId="03EE2A7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:вы-:щадь,:Покров,почва, ре-:Р:со- :мент:   :   :ам:во:во:ни:      :ота : леса, дес.кбм  :то:-------------------------:                 :</w:t>
      </w:r>
    </w:p>
    <w:p w14:paraId="62DF67E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:де-:     :льеф,особ.выд.Про:У:та  :    :ра :со-:ет:зр:зр:те: леса :----:----------------:ва:су- :ре- :еди-:захламлен.:Хозяйственные    :</w:t>
      </w:r>
    </w:p>
    <w:p w14:paraId="2FA0DE0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:ла : га  :исхожд.Кат.земель:С:Яр  :ле- :   :   :р :ас:ас:т :      :Сумм: на :общий:по   :рн:хо- :    :нич-:----------:                 :</w:t>
      </w:r>
    </w:p>
    <w:p w14:paraId="4971C03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:Хар.лесн. культур: :ус  :са  :ст :та :  :та:та:  :      :а пл: 1  :на   :соста:ос:стоя:дин :ных :общий:лик-:мероприятия      :</w:t>
      </w:r>
    </w:p>
    <w:p w14:paraId="2BE75DB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:Кадастров.оценка : :а   :    :   :   :  :  :  :  : ТЛУ  :сеч.: га :выдел:вляющ:ти:стар.    :дер.:     :вида:                 :</w:t>
      </w:r>
    </w:p>
    <w:p w14:paraId="6601F7C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748AD0F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1 :  2  :         3       :4: 5  :  6 : 7 : 8 : 9:10:11:12:  13  : 14 : 15 :  16 : 17  :18: 19 : 20 : 21 : 22  : 23 :     24          :</w:t>
      </w:r>
    </w:p>
    <w:p w14:paraId="0C7FD83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1F95B3D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1   1.5   Редина естественная       -                                                                                                    </w:t>
      </w:r>
    </w:p>
    <w:p w14:paraId="4D20B8A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Единичные деревья                               -  ИВКД                                                                        </w:t>
      </w:r>
    </w:p>
    <w:p w14:paraId="7B5913C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7ИВД3ОЛ              7    ИВД  30  7   12          С5     0.1                                1                                 </w:t>
      </w:r>
    </w:p>
    <w:p w14:paraId="2358476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30  7   12                                                                                      </w:t>
      </w:r>
    </w:p>
    <w:p w14:paraId="0CB733C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Редкий                                                                                                            </w:t>
      </w:r>
    </w:p>
    <w:p w14:paraId="6B49FD1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З - 30                                                                                                                   </w:t>
      </w:r>
    </w:p>
    <w:p w14:paraId="107FEE4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16E4917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Открытый-редина, эстетическая оценка 2, санитарно-гигиен. оценка Средняя, Устойчивые,        </w:t>
      </w:r>
    </w:p>
    <w:p w14:paraId="59ADC8F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проходимость Средняя, просматриваемость Хорошая, стадия дигресии регулирование рекреации не требуется                          </w:t>
      </w:r>
    </w:p>
    <w:p w14:paraId="7B02944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2D00242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2   0.4   Редина естественная       -                                                                                                    </w:t>
      </w:r>
    </w:p>
    <w:p w14:paraId="79774EB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Единичные деревья                               -  ИВКД                                                                        </w:t>
      </w:r>
    </w:p>
    <w:p w14:paraId="7113DA4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7ИВД3ОЛ              7    ИВД  30  7   12          С5     0.2                                1                                 </w:t>
      </w:r>
    </w:p>
    <w:p w14:paraId="21A9FCA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30  7   12                                                                                      </w:t>
      </w:r>
    </w:p>
    <w:p w14:paraId="114EA6A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Редкий                                                                                                            </w:t>
      </w:r>
    </w:p>
    <w:p w14:paraId="115C248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З - 30                                                                                                                   </w:t>
      </w:r>
    </w:p>
    <w:p w14:paraId="16F2B41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77F4077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Открытый-редина, эстетическая оценка 2, санитарно-гигиен. оценка Средняя, Устойчивые,        </w:t>
      </w:r>
    </w:p>
    <w:p w14:paraId="67D0092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проходимость Средняя, просматриваемость Хорошая, стадия дигресии регулирование рекреации не требуется                          </w:t>
      </w:r>
    </w:p>
    <w:p w14:paraId="32FCB0D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231898A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3   1.2   Редина естественная       -                                                                                                    </w:t>
      </w:r>
    </w:p>
    <w:p w14:paraId="01A5C84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  ИВКД                                                                        </w:t>
      </w:r>
    </w:p>
    <w:p w14:paraId="5001958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С5                                                                          </w:t>
      </w:r>
    </w:p>
    <w:p w14:paraId="67D1287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7ИВД3ОЛ (15) 3 м, 0.3 тыс.шт/га, благонадежный                                                                        </w:t>
      </w:r>
    </w:p>
    <w:p w14:paraId="5E094D4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Редкий                                                                                                            </w:t>
      </w:r>
    </w:p>
    <w:p w14:paraId="25E712B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З - 30                                                                                                                   </w:t>
      </w:r>
    </w:p>
    <w:p w14:paraId="2CC5892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312AE65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Открытый-редина, эстетическая оценка 2, санитарно-гигиен. оценка Средняя, Устойчивые,        </w:t>
      </w:r>
    </w:p>
    <w:p w14:paraId="55D2B320" w14:textId="77777777" w:rsidR="00B32B45" w:rsidRPr="00B32B45" w:rsidRDefault="00B32B45" w:rsidP="00B32B45">
      <w:pPr>
        <w:rPr>
          <w:rFonts w:ascii="Courier New" w:eastAsia="Calibri" w:hAnsi="Courier New" w:cs="Courier New"/>
          <w:sz w:val="18"/>
          <w:szCs w:val="18"/>
          <w:lang w:eastAsia="en-US"/>
        </w:rPr>
      </w:pPr>
    </w:p>
    <w:p w14:paraId="0F2EBC9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проходимость Средняя, просматриваемость Хорошая, стадия дигресии регулирование рекреации не требуется                          </w:t>
      </w:r>
    </w:p>
    <w:p w14:paraId="0F05271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53B9BFC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br w:type="page"/>
      </w:r>
    </w:p>
    <w:p w14:paraId="17FFED8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144</w:t>
      </w:r>
    </w:p>
    <w:p w14:paraId="5047DD2F" w14:textId="77777777" w:rsidR="00B32B45" w:rsidRPr="00B32B45" w:rsidRDefault="00B32B45" w:rsidP="00B32B45">
      <w:pPr>
        <w:rPr>
          <w:rFonts w:ascii="Courier New" w:eastAsia="Calibri" w:hAnsi="Courier New" w:cs="Courier New"/>
          <w:sz w:val="18"/>
          <w:szCs w:val="18"/>
          <w:lang w:eastAsia="en-US"/>
        </w:rPr>
      </w:pPr>
    </w:p>
    <w:p w14:paraId="6FFD340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Городские леса уч. лес-во                          Категория защитности: Городские леса                               Квартал 11      </w:t>
      </w:r>
    </w:p>
    <w:p w14:paraId="5FC2F11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54A746A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 :Состав.Подр.Подл.:Я:Вы- :Эле-:Воз:Вы-:Ди:Кл.Гр.Бо: Тип  :Полн:Запас сырораст. :Кл. Запас на выделе, дес.кбм:                 :</w:t>
      </w:r>
    </w:p>
    <w:p w14:paraId="304DA1C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:вы-:щадь,:Покров,почва, ре-:Р:со- :мент:   :   :ам:во:во:ни:      :ота : леса, дес.кбм  :то:-------------------------:                 :</w:t>
      </w:r>
    </w:p>
    <w:p w14:paraId="2D44ECF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:де-:     :льеф,особ.выд.Про:У:та  :    :ра :со-:ет:зр:зр:те: леса :----:----------------:ва:су- :ре- :еди-:захламлен.:Хозяйственные    :</w:t>
      </w:r>
    </w:p>
    <w:p w14:paraId="4844BCF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:ла : га  :исхожд.Кат.земель:С:Яр  :ле- :   :   :р :ас:ас:т :      :Сумм: на :общий:по   :рн:хо- :    :нич-:----------:                 :</w:t>
      </w:r>
    </w:p>
    <w:p w14:paraId="101230C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:Хар.лесн. культур: :ус  :са  :ст :та :  :та:та:  :      :а пл: 1  :на   :соста:ос:стоя:дин :ных :общий:лик-:мероприятия      :</w:t>
      </w:r>
    </w:p>
    <w:p w14:paraId="24E58B4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:Кадастров.оценка : :а   :    :   :   :  :  :  :  : ТЛУ  :сеч.: га :выдел:вляющ:ти:стар.    :дер.:     :вида:                 :</w:t>
      </w:r>
    </w:p>
    <w:p w14:paraId="151DB00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2EF62EE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1 :  2  :         3       :4: 5  :  6 : 7 : 8 : 9:10:11:12:  13  : 14 : 15 :  16 : 17  :18: 19 : 20 : 21 : 22  : 23 :     24          :</w:t>
      </w:r>
    </w:p>
    <w:p w14:paraId="3572C05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0E48C03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4   10.7  Редина естественная       -                                                                                                    </w:t>
      </w:r>
    </w:p>
    <w:p w14:paraId="1801C65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Единичные деревья                               -  ИВКД                                                                        </w:t>
      </w:r>
    </w:p>
    <w:p w14:paraId="17227D0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7ИВД3ОЛ              7    ИВД  30  7   12          С5     0.1                                8                                 </w:t>
      </w:r>
    </w:p>
    <w:p w14:paraId="212245D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30  7   12                                                    3                                 </w:t>
      </w:r>
    </w:p>
    <w:p w14:paraId="3ADDFE9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Редкий                                                                                                            </w:t>
      </w:r>
    </w:p>
    <w:p w14:paraId="717D4E4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З - 30                                                                                                                   </w:t>
      </w:r>
    </w:p>
    <w:p w14:paraId="6F3209E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6DB307F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Открытый-редина, эстетическая оценка 2, санитарно-гигиен. оценка Средняя, Устойчивые,        </w:t>
      </w:r>
    </w:p>
    <w:p w14:paraId="08462E6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проходимость Средняя, просматриваемость Хорошая, стадия дигресии регулирование рекреации не требуется                          </w:t>
      </w:r>
    </w:p>
    <w:p w14:paraId="076E255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279C50B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5   1.4   Обнажения скальные                                                                                                             </w:t>
      </w:r>
    </w:p>
    <w:p w14:paraId="32D1D7A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                                                                              </w:t>
      </w:r>
    </w:p>
    <w:p w14:paraId="374ABA3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48D7CC8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Ю - 30                                                                                                                   </w:t>
      </w:r>
    </w:p>
    <w:p w14:paraId="19CEB92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2AA2D48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43C02F6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6   1.0   Редина естественная       -                                                                                                    </w:t>
      </w:r>
    </w:p>
    <w:p w14:paraId="3EE8A0D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Единичные деревья                               -  ИВКД                                                                        </w:t>
      </w:r>
    </w:p>
    <w:p w14:paraId="7D6F716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8ИВД2ОЛ              7    ИВД  30  7   12          С5     0.2                                1                                 </w:t>
      </w:r>
    </w:p>
    <w:p w14:paraId="375E950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30  7   12                                                                                      </w:t>
      </w:r>
    </w:p>
    <w:p w14:paraId="4288C75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7ИВД3ОЛ (15) 3 м, 0.3 тыс.шт/га, благонадежный                                                                        </w:t>
      </w:r>
    </w:p>
    <w:p w14:paraId="145480F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Средний                                                                                                           </w:t>
      </w:r>
    </w:p>
    <w:p w14:paraId="08E36EB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181A980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Открытый-редина, эстетическая оценка 2, санитарно-гигиен. оценка Средняя, Устойчивые,        </w:t>
      </w:r>
    </w:p>
    <w:p w14:paraId="4F46231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проходимость Средняя, просматриваемость Хорошая, стадия дигресии регулирование рекреации не требуется                          </w:t>
      </w:r>
    </w:p>
    <w:p w14:paraId="50BC590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64B06C8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7   0.4   Редина естественная       -                                                                                                    </w:t>
      </w:r>
    </w:p>
    <w:p w14:paraId="5F409B6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Единичные деревья                               -  ИВКД                                                                        </w:t>
      </w:r>
    </w:p>
    <w:p w14:paraId="4C97DF1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8ИВД2ОЛ              7    ИВД  30  7   12          С5     0.2                                1                                 </w:t>
      </w:r>
    </w:p>
    <w:p w14:paraId="7956798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30  7   12                                                                                      </w:t>
      </w:r>
    </w:p>
    <w:p w14:paraId="058119C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7ИВД3ОЛ (15) 3 м, 0.3 тыс.шт/га, благонадежный                                                                        </w:t>
      </w:r>
    </w:p>
    <w:p w14:paraId="44C6596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Средний                                                                                                           </w:t>
      </w:r>
    </w:p>
    <w:p w14:paraId="0861BA0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2829D1E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Открытый-редина, эстетическая оценка 2, санитарно-гигиен. оценка Средняя, Устойчивые,        </w:t>
      </w:r>
    </w:p>
    <w:p w14:paraId="6765F8A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проходимость Средняя, просматриваемость Хорошая, стадия дигресии регулирование рекреации не требуется                          </w:t>
      </w:r>
    </w:p>
    <w:p w14:paraId="4E0052C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7D7402F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br w:type="page"/>
      </w:r>
    </w:p>
    <w:p w14:paraId="66A2AEC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145</w:t>
      </w:r>
    </w:p>
    <w:p w14:paraId="0A18A5B3" w14:textId="77777777" w:rsidR="00B32B45" w:rsidRPr="00B32B45" w:rsidRDefault="00B32B45" w:rsidP="00B32B45">
      <w:pPr>
        <w:rPr>
          <w:rFonts w:ascii="Courier New" w:eastAsia="Calibri" w:hAnsi="Courier New" w:cs="Courier New"/>
          <w:sz w:val="18"/>
          <w:szCs w:val="18"/>
          <w:lang w:eastAsia="en-US"/>
        </w:rPr>
      </w:pPr>
    </w:p>
    <w:p w14:paraId="6E99727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Городские леса уч. лес-во                          Категория защитности: Городские леса                               Квартал 11      </w:t>
      </w:r>
    </w:p>
    <w:p w14:paraId="0FC9CA3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4B5EE78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 :Состав.Подр.Подл.:Я:Вы- :Эле-:Воз:Вы-:Ди:Кл.Гр.Бо: Тип  :Полн:Запас сырораст. :Кл. Запас на выделе, дес.кбм:                 :</w:t>
      </w:r>
    </w:p>
    <w:p w14:paraId="12E63B6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:вы-:щадь,:Покров,почва, ре-:Р:со- :мент:   :   :ам:во:во:ни:      :ота : леса, дес.кбм  :то:-------------------------:                 :</w:t>
      </w:r>
    </w:p>
    <w:p w14:paraId="2581D22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:де-:     :льеф,особ.выд.Про:У:та  :    :ра :со-:ет:зр:зр:те: леса :----:----------------:ва:су- :ре- :еди-:захламлен.:Хозяйственные    :</w:t>
      </w:r>
    </w:p>
    <w:p w14:paraId="006920E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:ла : га  :исхожд.Кат.земель:С:Яр  :ле- :   :   :р :ас:ас:т :      :Сумм: на :общий:по   :рн:хо- :    :нич-:----------:                 :</w:t>
      </w:r>
    </w:p>
    <w:p w14:paraId="5C2010D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:Хар.лесн. культур: :ус  :са  :ст :та :  :та:та:  :      :а пл: 1  :на   :соста:ос:стоя:дин :ных :общий:лик-:мероприятия      :</w:t>
      </w:r>
    </w:p>
    <w:p w14:paraId="5533CB0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:Кадастров.оценка : :а   :    :   :   :  :  :  :  : ТЛУ  :сеч.: га :выдел:вляющ:ти:стар.    :дер.:     :вида:                 :</w:t>
      </w:r>
    </w:p>
    <w:p w14:paraId="3F016EA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34FE56E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1 :  2  :         3       :4: 5  :  6 : 7 : 8 : 9:10:11:12:  13  : 14 : 15 :  16 : 17  :18: 19 : 20 : 21 : 22  : 23 :     24          :</w:t>
      </w:r>
    </w:p>
    <w:p w14:paraId="1C58C72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14DC872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8   0.4   Редина естественная       -                                                                                                    </w:t>
      </w:r>
    </w:p>
    <w:p w14:paraId="6B3972D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Единичные деревья                               -  ИВКД                                                                        </w:t>
      </w:r>
    </w:p>
    <w:p w14:paraId="15F7076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8ИВД2ОЛ              7    ИВД  30  7   12          С5     0.2                                                                  </w:t>
      </w:r>
    </w:p>
    <w:p w14:paraId="40E4EDB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30  7   12                                                                                      </w:t>
      </w:r>
    </w:p>
    <w:p w14:paraId="297F53E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7ИВД3ОЛ (15) 3 м, 0.3 тыс.шт/га, благонадежный                                                                        </w:t>
      </w:r>
    </w:p>
    <w:p w14:paraId="14C28C0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Средний                                                                                                           </w:t>
      </w:r>
    </w:p>
    <w:p w14:paraId="0682AA7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5DD3048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Открытый-редина, эстетическая оценка 2, санитарно-гигиен. оценка Средняя, Устойчивые,        </w:t>
      </w:r>
    </w:p>
    <w:p w14:paraId="036192B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проходимость Средняя, просматриваемость Хорошая, стадия дигресии регулирование рекреации не требуется                          </w:t>
      </w:r>
    </w:p>
    <w:p w14:paraId="5145A6D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781E0FF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9   0.4   Редина естественная       -                                                                                                    </w:t>
      </w:r>
    </w:p>
    <w:p w14:paraId="3458829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  ИВКД                                                                        </w:t>
      </w:r>
    </w:p>
    <w:p w14:paraId="4296329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С5                                                                          </w:t>
      </w:r>
    </w:p>
    <w:p w14:paraId="1720C2D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Редкий                                                                                                            </w:t>
      </w:r>
    </w:p>
    <w:p w14:paraId="5EDFC47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Ю - 30                                                                                                                   </w:t>
      </w:r>
    </w:p>
    <w:p w14:paraId="497FF31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4C9CF97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Открытый-редина, эстетическая оценка 2, санитарно-гигиен. оценка Средняя, Устойчивые,        </w:t>
      </w:r>
    </w:p>
    <w:p w14:paraId="3D1A403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проходимость Средняя, просматриваемость Хорошая, стадия дигресии регулирование рекреации не требуется                          </w:t>
      </w:r>
    </w:p>
    <w:p w14:paraId="331E417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2AC34B8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10  0.1   Редина естественная       -                                                                                                    </w:t>
      </w:r>
    </w:p>
    <w:p w14:paraId="2134475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Единичные деревья                               -  ИВКД                                                                        </w:t>
      </w:r>
    </w:p>
    <w:p w14:paraId="6DA1A64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5ОЛ5ИВД              7    ОЛ   30  7   12          С5     0.1                                                                  </w:t>
      </w:r>
    </w:p>
    <w:p w14:paraId="6D74CB2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30  7   12                                                                                      </w:t>
      </w:r>
    </w:p>
    <w:p w14:paraId="34A3986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Редкий                                                                                                            </w:t>
      </w:r>
    </w:p>
    <w:p w14:paraId="03196DA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01912E5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Открытый-редина, эстетическая оценка 2, санитарно-гигиен. оценка Средняя, Устойчивые,        </w:t>
      </w:r>
    </w:p>
    <w:p w14:paraId="39AA69D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проходимость Средняя, просматриваемость Хорошая, стадия дигресии регулирование рекреации не требуется                          </w:t>
      </w:r>
    </w:p>
    <w:p w14:paraId="59AB1F1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14D5633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br w:type="page"/>
      </w:r>
    </w:p>
    <w:p w14:paraId="594D14D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146</w:t>
      </w:r>
    </w:p>
    <w:p w14:paraId="7D257BB4" w14:textId="77777777" w:rsidR="00B32B45" w:rsidRPr="00B32B45" w:rsidRDefault="00B32B45" w:rsidP="00B32B45">
      <w:pPr>
        <w:rPr>
          <w:rFonts w:ascii="Courier New" w:eastAsia="Calibri" w:hAnsi="Courier New" w:cs="Courier New"/>
          <w:sz w:val="18"/>
          <w:szCs w:val="18"/>
          <w:lang w:eastAsia="en-US"/>
        </w:rPr>
      </w:pPr>
    </w:p>
    <w:p w14:paraId="2207B56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Городские леса уч. лес-во                          Категория защитности: Городские леса                               Квартал 11      </w:t>
      </w:r>
    </w:p>
    <w:p w14:paraId="1CC72AE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1FC69F4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 :Состав.Подр.Подл.:Я:Вы- :Эле-:Воз:Вы-:Ди:Кл.Гр.Бо: Тип  :Полн:Запас сырораст. :Кл. Запас на выделе, дес.кбм:                 :</w:t>
      </w:r>
    </w:p>
    <w:p w14:paraId="21D8AD0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:вы-:щадь,:Покров,почва, ре-:Р:со- :мент:   :   :ам:во:во:ни:      :ота : леса, дес.кбм  :то:-------------------------:                 :</w:t>
      </w:r>
    </w:p>
    <w:p w14:paraId="1072974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:де-:     :льеф,особ.выд.Про:У:та  :    :ра :со-:ет:зр:зр:те: леса :----:----------------:ва:су- :ре- :еди-:захламлен.:Хозяйственные    :</w:t>
      </w:r>
    </w:p>
    <w:p w14:paraId="1723097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:ла : га  :исхожд.Кат.земель:С:Яр  :ле- :   :   :р :ас:ас:т :      :Сумм: на :общий:по   :рн:хо- :    :нич-:----------:                 :</w:t>
      </w:r>
    </w:p>
    <w:p w14:paraId="362EDF5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:Хар.лесн. культур: :ус  :са  :ст :та :  :та:та:  :      :а пл: 1  :на   :соста:ос:стоя:дин :ных :общий:лик-:мероприятия      :</w:t>
      </w:r>
    </w:p>
    <w:p w14:paraId="3F39EC0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:Кадастров.оценка : :а   :    :   :   :  :  :  :  : ТЛУ  :сеч.: га :выдел:вляющ:ти:стар.    :дер.:     :вида:                 :</w:t>
      </w:r>
    </w:p>
    <w:p w14:paraId="2C20E54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050947C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1 :  2  :         3       :4: 5  :  6 : 7 : 8 : 9:10:11:12:  13  : 14 : 15 :  16 : 17  :18: 19 : 20 : 21 : 22  : 23 :     24          :</w:t>
      </w:r>
    </w:p>
    <w:p w14:paraId="5013C62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21A6BC9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11  1.7   6Е2ОЛ1Б1ИВД+Р,Л   1  11   Е    50  12  20 3  2  3  ЕПКГ   0.7  9    15    8                                                    </w:t>
      </w:r>
    </w:p>
    <w:p w14:paraId="149D933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25  9   12          С2                     3                                                    </w:t>
      </w:r>
    </w:p>
    <w:p w14:paraId="7C25A52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30  9   16                                 2                                                    </w:t>
      </w:r>
    </w:p>
    <w:p w14:paraId="4B3ECDB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25  7   8                                  2                                                    </w:t>
      </w:r>
    </w:p>
    <w:p w14:paraId="4367F1E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    25  8   12                                                                                      </w:t>
      </w:r>
    </w:p>
    <w:p w14:paraId="05B8ED4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Л    50  12  20                                                                                      </w:t>
      </w:r>
    </w:p>
    <w:p w14:paraId="2272E6D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4Е2Л4ОЛ (20) 3 м, 0.5 тыс.шт/га, благонадежный                                                                        </w:t>
      </w:r>
    </w:p>
    <w:p w14:paraId="2D0F05E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РБН Редкий                                                                                                       </w:t>
      </w:r>
    </w:p>
    <w:p w14:paraId="3463089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Ю - 30                                                                                                                   </w:t>
      </w:r>
    </w:p>
    <w:p w14:paraId="564CC11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5997CF4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Закрыт. гориз. сомкн, эстетическая оценка 1, санитарно-гигиен. оценка Средняя,               </w:t>
      </w:r>
    </w:p>
    <w:p w14:paraId="2FF83E7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Устойчивые, проходимость Плохая, просматриваемость Плохая, стадия дигресии регулирование рекреации не требуется                </w:t>
      </w:r>
    </w:p>
    <w:p w14:paraId="618173B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3E40D91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12  0.4   Редина естественная       -                                                                                                    </w:t>
      </w:r>
    </w:p>
    <w:p w14:paraId="58D54E9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Единичные деревья                               -  ББКГ                                                                        </w:t>
      </w:r>
    </w:p>
    <w:p w14:paraId="0A353E7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4Б4ИВД2Е             9    Б    30  10  16          В2     0.1                                                                  </w:t>
      </w:r>
    </w:p>
    <w:p w14:paraId="37AA30E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25  7   8                                                                                       </w:t>
      </w:r>
    </w:p>
    <w:p w14:paraId="1721CC7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Е    50  12  20                                                                                      </w:t>
      </w:r>
    </w:p>
    <w:p w14:paraId="06AD582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РБН Редкий                                                                                                       </w:t>
      </w:r>
    </w:p>
    <w:p w14:paraId="431AC99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75B4C3B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Открытый-редина, эстетическая оценка 2, санитарно-гигиен. оценка Средняя, Устойчивые,        </w:t>
      </w:r>
    </w:p>
    <w:p w14:paraId="32C5ABE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проходимость Средняя, просматриваемость Хорошая, стадия дигресии регулирование рекреации не требуется                          </w:t>
      </w:r>
    </w:p>
    <w:p w14:paraId="6460CE8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70DF01E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13  0.1   6Е2ОЛ1Б1ИВД+Р,Л   1  11   Е    50  12  20 3  2  3  ЕПКГ   0.3  4    1     1                                                    </w:t>
      </w:r>
    </w:p>
    <w:p w14:paraId="3659E3D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25  9   12          С2                                                                          </w:t>
      </w:r>
    </w:p>
    <w:p w14:paraId="3186D45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30  9   16                                                                                      </w:t>
      </w:r>
    </w:p>
    <w:p w14:paraId="1C8C3B7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25  7   8                                                                                       </w:t>
      </w:r>
    </w:p>
    <w:p w14:paraId="4AD2DAE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    25  8   12                                                                                      </w:t>
      </w:r>
    </w:p>
    <w:p w14:paraId="1624245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Л    50  12  20                                                                                      </w:t>
      </w:r>
    </w:p>
    <w:p w14:paraId="0391CF7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4Е2Л4ОЛ (20) 3 м, 0.5 тыс.шт/га, благонадежный                                                                        </w:t>
      </w:r>
    </w:p>
    <w:p w14:paraId="0BD160E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РБН Редкий                                                                                                       </w:t>
      </w:r>
    </w:p>
    <w:p w14:paraId="7A80234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Ю - 30                                                                                                                   </w:t>
      </w:r>
    </w:p>
    <w:p w14:paraId="20D59FE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3E641D6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1, санитарно-гигиен. оценка Средняя,               </w:t>
      </w:r>
    </w:p>
    <w:p w14:paraId="21C828D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Устойчивые, проходимость Плохая, просматриваемость Плохая, стадия дигресии регулирование рекреации не требуется                </w:t>
      </w:r>
    </w:p>
    <w:p w14:paraId="16D3C40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551521E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br w:type="page"/>
      </w:r>
    </w:p>
    <w:p w14:paraId="26C28C7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147</w:t>
      </w:r>
    </w:p>
    <w:p w14:paraId="10925F49" w14:textId="77777777" w:rsidR="00B32B45" w:rsidRPr="00B32B45" w:rsidRDefault="00B32B45" w:rsidP="00B32B45">
      <w:pPr>
        <w:rPr>
          <w:rFonts w:ascii="Courier New" w:eastAsia="Calibri" w:hAnsi="Courier New" w:cs="Courier New"/>
          <w:sz w:val="18"/>
          <w:szCs w:val="18"/>
          <w:lang w:eastAsia="en-US"/>
        </w:rPr>
      </w:pPr>
    </w:p>
    <w:p w14:paraId="5A5E28A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Городские леса уч. лес-во                          Категория защитности: Городские леса                               Квартал 11      </w:t>
      </w:r>
    </w:p>
    <w:p w14:paraId="694A137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59D987A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 :Состав.Подр.Подл.:Я:Вы- :Эле-:Воз:Вы-:Ди:Кл.Гр.Бо: Тип  :Полн:Запас сырораст. :Кл. Запас на выделе, дес.кбм:                 :</w:t>
      </w:r>
    </w:p>
    <w:p w14:paraId="09371B0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:вы-:щадь,:Покров,почва, ре-:Р:со- :мент:   :   :ам:во:во:ни:      :ота : леса, дес.кбм  :то:-------------------------:                 :</w:t>
      </w:r>
    </w:p>
    <w:p w14:paraId="2215400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:де-:     :льеф,особ.выд.Про:У:та  :    :ра :со-:ет:зр:зр:те: леса :----:----------------:ва:су- :ре- :еди-:захламлен.:Хозяйственные    :</w:t>
      </w:r>
    </w:p>
    <w:p w14:paraId="2445130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:ла : га  :исхожд.Кат.земель:С:Яр  :ле- :   :   :р :ас:ас:т :      :Сумм: на :общий:по   :рн:хо- :    :нич-:----------:                 :</w:t>
      </w:r>
    </w:p>
    <w:p w14:paraId="08F78A8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:Хар.лесн. культур: :ус  :са  :ст :та :  :та:та:  :      :а пл: 1  :на   :соста:ос:стоя:дин :ных :общий:лик-:мероприятия      :</w:t>
      </w:r>
    </w:p>
    <w:p w14:paraId="1B8AEDA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:Кадастров.оценка : :а   :    :   :   :  :  :  :  : ТЛУ  :сеч.: га :выдел:вляющ:ти:стар.    :дер.:     :вида:                 :</w:t>
      </w:r>
    </w:p>
    <w:p w14:paraId="3BCB325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7D5759A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1 :  2  :         3       :4: 5  :  6 : 7 : 8 : 9:10:11:12:  13  : 14 : 15 :  16 : 17  :18: 19 : 20 : 21 : 22  : 23 :     24          :</w:t>
      </w:r>
    </w:p>
    <w:p w14:paraId="1B16FC9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5BE3F04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14  0.3   Редина естественная       -                                                                                                    </w:t>
      </w:r>
    </w:p>
    <w:p w14:paraId="52850CE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Единичные деревья                               -  ББКГ                                                                        </w:t>
      </w:r>
    </w:p>
    <w:p w14:paraId="554D26E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4Б4ИВД2Е             9    Б    30  10  16          В2     0.1                                                                  </w:t>
      </w:r>
    </w:p>
    <w:p w14:paraId="0BDB3B9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25  7   8                                                                                       </w:t>
      </w:r>
    </w:p>
    <w:p w14:paraId="748A2CD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Е    50  12  20                                                                                      </w:t>
      </w:r>
    </w:p>
    <w:p w14:paraId="73E6AF7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РБН Редкий                                                                                                       </w:t>
      </w:r>
    </w:p>
    <w:p w14:paraId="73E611D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5C46519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Открытый-редина, эстетическая оценка 2, санитарно-гигиен. оценка Средняя, Устойчивые,        </w:t>
      </w:r>
    </w:p>
    <w:p w14:paraId="10B4355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проходимость Средняя, просматриваемость Хорошая, стадия дигресии регулирование рекреации не требуется                          </w:t>
      </w:r>
    </w:p>
    <w:p w14:paraId="6C701D2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241A6DD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15  1.1   6Е2ОЛ1Б1ИВД+Р,Л   1  11   Е    50  12  20 3  2  3  ЕПКГ   0.7  9    10    6                                                    </w:t>
      </w:r>
    </w:p>
    <w:p w14:paraId="24F52F9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25  9   12          С2                     2                                                    </w:t>
      </w:r>
    </w:p>
    <w:p w14:paraId="6D2EB2A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30  9   16                                 1                                                    </w:t>
      </w:r>
    </w:p>
    <w:p w14:paraId="3389915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25  7   8                                  1                                                    </w:t>
      </w:r>
    </w:p>
    <w:p w14:paraId="3F9A294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    25  8   12                                                                                      </w:t>
      </w:r>
    </w:p>
    <w:p w14:paraId="182F2F4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Л    50  12  20                                                                                      </w:t>
      </w:r>
    </w:p>
    <w:p w14:paraId="6534F15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4Е2Л4ОЛ (20) 3 м, 0.5 тыс.шт/га, благонадежный                                                                        </w:t>
      </w:r>
    </w:p>
    <w:p w14:paraId="3B1B3B7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РБН Редкий                                                                                                       </w:t>
      </w:r>
    </w:p>
    <w:p w14:paraId="1EC5528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Ю - 30                                                                                                                   </w:t>
      </w:r>
    </w:p>
    <w:p w14:paraId="12FB8FB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57C3FE7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Закрыт. гориз. сомкн, эстетическая оценка 1, санитарно-гигиен. оценка Средняя,               </w:t>
      </w:r>
    </w:p>
    <w:p w14:paraId="15062FE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Устойчивые, проходимость Плохая, просматриваемость Плохая, стадия дигресии регулирование рекреации не требуется                </w:t>
      </w:r>
    </w:p>
    <w:p w14:paraId="2967FFB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15C8F62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16  0.5   Обнажения скальные                                                                                                             </w:t>
      </w:r>
    </w:p>
    <w:p w14:paraId="5999041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                                                                              </w:t>
      </w:r>
    </w:p>
    <w:p w14:paraId="5E40090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59A8383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2581D04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001F168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17  0.9   3Б2ИВД2ОЛ2Л1Р     1  8    Б    30  9   16 3  2  4  ББКГ   0.4  3    3     3                                                    </w:t>
      </w:r>
    </w:p>
    <w:p w14:paraId="43AFBC0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25  7   12          В2                                                                          </w:t>
      </w:r>
    </w:p>
    <w:p w14:paraId="47CDAFA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25  7   12                                                                                      </w:t>
      </w:r>
    </w:p>
    <w:p w14:paraId="38D8E16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Л    55  11  16                                                                                      </w:t>
      </w:r>
    </w:p>
    <w:p w14:paraId="734CF62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    25  7   12                                                                                      </w:t>
      </w:r>
    </w:p>
    <w:p w14:paraId="6A8D058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Редкий                                                                                                            </w:t>
      </w:r>
    </w:p>
    <w:p w14:paraId="3F1AA69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4                                                                                                     </w:t>
      </w:r>
    </w:p>
    <w:p w14:paraId="7C76142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Средняя, Повышенной    </w:t>
      </w:r>
    </w:p>
    <w:p w14:paraId="58EFC41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0143129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148</w:t>
      </w:r>
    </w:p>
    <w:p w14:paraId="052D9323" w14:textId="77777777" w:rsidR="00B32B45" w:rsidRPr="00B32B45" w:rsidRDefault="00B32B45" w:rsidP="00B32B45">
      <w:pPr>
        <w:rPr>
          <w:rFonts w:ascii="Courier New" w:eastAsia="Calibri" w:hAnsi="Courier New" w:cs="Courier New"/>
          <w:sz w:val="18"/>
          <w:szCs w:val="18"/>
          <w:lang w:eastAsia="en-US"/>
        </w:rPr>
      </w:pPr>
    </w:p>
    <w:p w14:paraId="40725C7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Городские леса уч. лес-во                          Категория защитности: Городские леса                               Квартал 11      </w:t>
      </w:r>
    </w:p>
    <w:p w14:paraId="7E530447" w14:textId="77777777" w:rsidR="00B32B45" w:rsidRPr="00B32B45" w:rsidRDefault="00B32B45" w:rsidP="00B32B45">
      <w:pPr>
        <w:rPr>
          <w:rFonts w:ascii="Courier New" w:eastAsia="Calibri" w:hAnsi="Courier New" w:cs="Courier New"/>
          <w:sz w:val="18"/>
          <w:szCs w:val="18"/>
          <w:lang w:eastAsia="en-US"/>
        </w:rPr>
      </w:pPr>
    </w:p>
    <w:p w14:paraId="51D802B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66ED081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 :Состав.Подр.Подл.:Я:Вы- :Эле-:Воз:Вы-:Ди:Кл.Гр.Бо: Тип  :Полн:Запас сырораст. :Кл. Запас на выделе, дес.кбм:                 :</w:t>
      </w:r>
    </w:p>
    <w:p w14:paraId="2E5D0E0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:вы-:щадь,:Покров,почва, ре-:Р:со- :мент:   :   :ам:во:во:ни:      :ота : леса, дес.кбм  :то:-------------------------:                 :</w:t>
      </w:r>
    </w:p>
    <w:p w14:paraId="42EF5BE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:де-:     :льеф,особ.выд.Про:У:та  :    :ра :со-:ет:зр:зр:те: леса :----:----------------:ва:су- :ре- :еди-:захламлен.:Хозяйственные    :</w:t>
      </w:r>
    </w:p>
    <w:p w14:paraId="73A4E24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:ла : га  :исхожд.Кат.земель:С:Яр  :ле- :   :   :р :ас:ас:т :      :Сумм: на :общий:по   :рн:хо- :    :нич-:----------:                 :</w:t>
      </w:r>
    </w:p>
    <w:p w14:paraId="178A0E0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:Хар.лесн. культур: :ус  :са  :ст :та :  :та:та:  :      :а пл: 1  :на   :соста:ос:стоя:дин :ных :общий:лик-:мероприятия      :</w:t>
      </w:r>
    </w:p>
    <w:p w14:paraId="2648A74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:Кадастров.оценка : :а   :    :   :   :  :  :  :  : ТЛУ  :сеч.: га :выдел:вляющ:ти:стар.    :дер.:     :вида:                 :</w:t>
      </w:r>
    </w:p>
    <w:p w14:paraId="4C45A03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261F2C0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1 :  2  :         3       :4: 5  :  6 : 7 : 8 : 9:10:11:12:  13  : 14 : 15 :  16 : 17  :18: 19 : 20 : 21 : 22  : 23 :     24          :</w:t>
      </w:r>
    </w:p>
    <w:p w14:paraId="14E8D32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42FA158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18  0.2   Обнажения скальные                                                                                                             </w:t>
      </w:r>
    </w:p>
    <w:p w14:paraId="0F18AE0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                                                                              </w:t>
      </w:r>
    </w:p>
    <w:p w14:paraId="40D89E5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513FC6C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16BA73B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Средняя, Повышенной    </w:t>
      </w:r>
    </w:p>
    <w:p w14:paraId="09F6647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4C78DE0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53EB9B1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19  0.5   Редина естественная       -                                                                                                    </w:t>
      </w:r>
    </w:p>
    <w:p w14:paraId="10A9EA0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Единичные деревья                               -  ИВКД                                                                        </w:t>
      </w:r>
    </w:p>
    <w:p w14:paraId="618396C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9ИВД1ОЛ              7    ИВД  30  7   12          С5     0.1                                1                                 </w:t>
      </w:r>
    </w:p>
    <w:p w14:paraId="103C761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30  7   12                                                                                      </w:t>
      </w:r>
    </w:p>
    <w:p w14:paraId="7A8BE8E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647228B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Открытый-редина, эстетическая оценка 2, санитарно-гигиен. оценка Средняя, Устойчивые,        </w:t>
      </w:r>
    </w:p>
    <w:p w14:paraId="0A904BF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проходимость Средняя, просматриваемость Хорошая, стадия дигресии регулирование рекреации не требуется                          </w:t>
      </w:r>
    </w:p>
    <w:p w14:paraId="5CBE527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0C6F5B8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20  0.4   Редина естественная       -                                                                                                    </w:t>
      </w:r>
    </w:p>
    <w:p w14:paraId="2716326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Единичные деревья                               -  ИВКД                                                                        </w:t>
      </w:r>
    </w:p>
    <w:p w14:paraId="1997E79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9ИВД1ОЛ              7    ИВД  30  7   12          С5     0.2                                                                  </w:t>
      </w:r>
    </w:p>
    <w:p w14:paraId="739C6DB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30  7   12                                                                                      </w:t>
      </w:r>
    </w:p>
    <w:p w14:paraId="5329C17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03F1120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Открытый-редина, эстетическая оценка 2, санитарно-гигиен. оценка Средняя, Устойчивые,        </w:t>
      </w:r>
    </w:p>
    <w:p w14:paraId="524CADA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проходимость Средняя, просматриваемость Хорошая, стадия дигресии регулирование рекреации не требуется                          </w:t>
      </w:r>
    </w:p>
    <w:p w14:paraId="62AE616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56DB19F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21  0.2   Редина естественная       -                                                                                                    </w:t>
      </w:r>
    </w:p>
    <w:p w14:paraId="2E80BE8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Единичные деревья                               -  ИВКД                                                                        </w:t>
      </w:r>
    </w:p>
    <w:p w14:paraId="1C19FCB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7ИВД2ОЛ1Б            6    ИВД  30  6   12          С5     0.2                                                                  </w:t>
      </w:r>
    </w:p>
    <w:p w14:paraId="2BFFB5E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30  7   12                                                                                      </w:t>
      </w:r>
    </w:p>
    <w:p w14:paraId="0BF1D06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30  9   16                                                                                      </w:t>
      </w:r>
    </w:p>
    <w:p w14:paraId="56D4104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Редкий                                                                                                            </w:t>
      </w:r>
    </w:p>
    <w:p w14:paraId="2082258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3BE57CF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Открытый-редина, эстетическая оценка 2, санитарно-гигиен. оценка Средняя, Устойчивые,        </w:t>
      </w:r>
    </w:p>
    <w:p w14:paraId="6DF6CA1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проходимость Средняя, просматриваемость Хорошая, стадия дигресии регулирование рекреации не требуется                          </w:t>
      </w:r>
    </w:p>
    <w:p w14:paraId="2FB2E7F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7D789C1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br w:type="page"/>
      </w:r>
    </w:p>
    <w:p w14:paraId="1709A14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149</w:t>
      </w:r>
    </w:p>
    <w:p w14:paraId="677E23F2" w14:textId="77777777" w:rsidR="00B32B45" w:rsidRPr="00B32B45" w:rsidRDefault="00B32B45" w:rsidP="00B32B45">
      <w:pPr>
        <w:rPr>
          <w:rFonts w:ascii="Courier New" w:eastAsia="Calibri" w:hAnsi="Courier New" w:cs="Courier New"/>
          <w:sz w:val="18"/>
          <w:szCs w:val="18"/>
          <w:lang w:eastAsia="en-US"/>
        </w:rPr>
      </w:pPr>
    </w:p>
    <w:p w14:paraId="6D35E95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Городские леса уч. лес-во                          Категория защитности: Городские леса                               Квартал 11      </w:t>
      </w:r>
    </w:p>
    <w:p w14:paraId="48463E3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49CDD56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 :Состав.Подр.Подл.:Я:Вы- :Эле-:Воз:Вы-:Ди:Кл.Гр.Бо: Тип  :Полн:Запас сырораст. :Кл. Запас на выделе, дес.кбм:                 :</w:t>
      </w:r>
    </w:p>
    <w:p w14:paraId="788132F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:вы-:щадь,:Покров,почва, ре-:Р:со- :мент:   :   :ам:во:во:ни:      :ота : леса, дес.кбм  :то:-------------------------:                 :</w:t>
      </w:r>
    </w:p>
    <w:p w14:paraId="0F8E6BA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:де-:     :льеф,особ.выд.Про:У:та  :    :ра :со-:ет:зр:зр:те: леса :----:----------------:ва:су- :ре- :еди-:захламлен.:Хозяйственные    :</w:t>
      </w:r>
    </w:p>
    <w:p w14:paraId="65C3D73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:ла : га  :исхожд.Кат.земель:С:Яр  :ле- :   :   :р :ас:ас:т :      :Сумм: на :общий:по   :рн:хо- :    :нич-:----------:                 :</w:t>
      </w:r>
    </w:p>
    <w:p w14:paraId="2524C0D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:Хар.лесн. культур: :ус  :са  :ст :та :  :та:та:  :      :а пл: 1  :на   :соста:ос:стоя:дин :ных :общий:лик-:мероприятия      :</w:t>
      </w:r>
    </w:p>
    <w:p w14:paraId="0E059EE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:Кадастров.оценка : :а   :    :   :   :  :  :  :  : ТЛУ  :сеч.: га :выдел:вляющ:ти:стар.    :дер.:     :вида:                 :</w:t>
      </w:r>
    </w:p>
    <w:p w14:paraId="08AD549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7C91F9F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1 :  2  :         3       :4: 5  :  6 : 7 : 8 : 9:10:11:12:  13  : 14 : 15 :  16 : 17  :18: 19 : 20 : 21 : 22  : 23 :     24          :</w:t>
      </w:r>
    </w:p>
    <w:p w14:paraId="072E866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1EE67D4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22  0.2   3Б2ИВД2ОЛ2Л1Р     1  8    Б    30  9   16 3  2  4  ББКГ   0.3  2                                                               </w:t>
      </w:r>
    </w:p>
    <w:p w14:paraId="0B60C33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25  7   12          В2                                                                          </w:t>
      </w:r>
    </w:p>
    <w:p w14:paraId="1A2D03B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25  7   12                                                                                      </w:t>
      </w:r>
    </w:p>
    <w:p w14:paraId="4BF395C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Л    55  11  16                                                                                      </w:t>
      </w:r>
    </w:p>
    <w:p w14:paraId="5AC61CD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    25  7   12                                                                                      </w:t>
      </w:r>
    </w:p>
    <w:p w14:paraId="7D4DD96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Редкий                                                                                                            </w:t>
      </w:r>
    </w:p>
    <w:p w14:paraId="2E9AD23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4                                                                                                     </w:t>
      </w:r>
    </w:p>
    <w:p w14:paraId="0480251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Средняя, Повышенной    </w:t>
      </w:r>
    </w:p>
    <w:p w14:paraId="431B75F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0F8853D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7C04A51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23  0.2   4Б3ИВД3Л          1  9    Б    30  9   16 3  2  4  ББКГ   0.3  2                                                               </w:t>
      </w:r>
    </w:p>
    <w:p w14:paraId="593F0CB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30  7   12          В2                                                                          </w:t>
      </w:r>
    </w:p>
    <w:p w14:paraId="62D8D2A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Л    50  10  16                                                                                      </w:t>
      </w:r>
    </w:p>
    <w:p w14:paraId="3317282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4Б3ИВД3Р (15) 3 м, 0.4 тыс.шт/га, благонадежный                                                                       </w:t>
      </w:r>
    </w:p>
    <w:p w14:paraId="1A6BB92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Редкий                                                                                                            </w:t>
      </w:r>
    </w:p>
    <w:p w14:paraId="31AA0ED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4                                                                                                     </w:t>
      </w:r>
    </w:p>
    <w:p w14:paraId="64081E8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Средняя, Повышенной    </w:t>
      </w:r>
    </w:p>
    <w:p w14:paraId="268710E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269F75A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4E7199C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24  0.2   Обнажения скальные                                                                                                             </w:t>
      </w:r>
    </w:p>
    <w:p w14:paraId="772548C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                                                                              </w:t>
      </w:r>
    </w:p>
    <w:p w14:paraId="6C65B9D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1596FB6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5C38060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Средняя, Повышенной    </w:t>
      </w:r>
    </w:p>
    <w:p w14:paraId="6C4BD8F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34CF4BD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0F9CE49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25  0.6   4Л1ПС3Б1ИВД1Р     1  9    Л    50  9   16 3  2  4  ЛОСД   0.6  6    4     3                                                    </w:t>
      </w:r>
    </w:p>
    <w:p w14:paraId="10FAA09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ПС   50  9   16          С4                                                                          </w:t>
      </w:r>
    </w:p>
    <w:p w14:paraId="79EFA6F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35  9   16                                 1                                                    </w:t>
      </w:r>
    </w:p>
    <w:p w14:paraId="79E5DB2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25  7   12                                                                                      </w:t>
      </w:r>
    </w:p>
    <w:p w14:paraId="021442D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    30  8   12                                                                                      </w:t>
      </w:r>
    </w:p>
    <w:p w14:paraId="5E55722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4Б4Р2ПС (20) 3 м, 0.3 тыс.шт/га, благонадежный                                                                        </w:t>
      </w:r>
    </w:p>
    <w:p w14:paraId="0F08E43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Редкий                                                                                                            </w:t>
      </w:r>
    </w:p>
    <w:p w14:paraId="6326E1B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65AF543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Закрыт. гориз. сомкн, эстетическая оценка 1, санитарно-гигиен. оценка Средняя,               </w:t>
      </w:r>
    </w:p>
    <w:p w14:paraId="123DED0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Устойчивые, проходимость Плохая, просматриваемость Плохая, стадия дигресии регулирование рекреации не требуется                </w:t>
      </w:r>
    </w:p>
    <w:p w14:paraId="6CBA66A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4601EBD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150</w:t>
      </w:r>
    </w:p>
    <w:p w14:paraId="52C16DA6" w14:textId="77777777" w:rsidR="00B32B45" w:rsidRPr="00B32B45" w:rsidRDefault="00B32B45" w:rsidP="00B32B45">
      <w:pPr>
        <w:rPr>
          <w:rFonts w:ascii="Courier New" w:eastAsia="Calibri" w:hAnsi="Courier New" w:cs="Courier New"/>
          <w:sz w:val="18"/>
          <w:szCs w:val="18"/>
          <w:lang w:eastAsia="en-US"/>
        </w:rPr>
      </w:pPr>
    </w:p>
    <w:p w14:paraId="61984B4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Городские леса уч. лес-во                          Категория защитности: Городские леса                               Квартал 11      </w:t>
      </w:r>
    </w:p>
    <w:p w14:paraId="2A8CB1B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7289B76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 :Состав.Подр.Подл.:Я:Вы- :Эле-:Воз:Вы-:Ди:Кл.Гр.Бо: Тип  :Полн:Запас сырораст. :Кл. Запас на выделе, дес.кбм:                 :</w:t>
      </w:r>
    </w:p>
    <w:p w14:paraId="284DDE0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:вы-:щадь,:Покров,почва, ре-:Р:со- :мент:   :   :ам:во:во:ни:      :ота : леса, дес.кбм  :то:-------------------------:                 :</w:t>
      </w:r>
    </w:p>
    <w:p w14:paraId="4E4BBD3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:де-:     :льеф,особ.выд.Про:У:та  :    :ра :со-:ет:зр:зр:те: леса :----:----------------:ва:су- :ре- :еди-:захламлен.:Хозяйственные    :</w:t>
      </w:r>
    </w:p>
    <w:p w14:paraId="4AA788F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:ла : га  :исхожд.Кат.земель:С:Яр  :ле- :   :   :р :ас:ас:т :      :Сумм: на :общий:по   :рн:хо- :    :нич-:----------:                 :</w:t>
      </w:r>
    </w:p>
    <w:p w14:paraId="183DD08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:Хар.лесн. культур: :ус  :са  :ст :та :  :та:та:  :      :а пл: 1  :на   :соста:ос:стоя:дин :ных :общий:лик-:мероприятия      :</w:t>
      </w:r>
    </w:p>
    <w:p w14:paraId="1675CDB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:Кадастров.оценка : :а   :    :   :   :  :  :  :  : ТЛУ  :сеч.: га :выдел:вляющ:ти:стар.    :дер.:     :вида:                 :</w:t>
      </w:r>
    </w:p>
    <w:p w14:paraId="4061DD4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05734AB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1 :  2  :         3       :4: 5  :  6 : 7 : 8 : 9:10:11:12:  13  : 14 : 15 :  16 : 17  :18: 19 : 20 : 21 : 22  : 23 :     24          :</w:t>
      </w:r>
    </w:p>
    <w:p w14:paraId="3306C28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2561594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26  0.3   4Л1ПС3Б1ИВД1Р     1  9    Л    50  9   16 3  2  4  ЛОСД   0.5  5    2     2                                                    </w:t>
      </w:r>
    </w:p>
    <w:p w14:paraId="22AC023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ПС   50  9   16          С4                                                                          </w:t>
      </w:r>
    </w:p>
    <w:p w14:paraId="3BDED67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35  9   16                                                                                      </w:t>
      </w:r>
    </w:p>
    <w:p w14:paraId="6ED7950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25  7   12                                                                                      </w:t>
      </w:r>
    </w:p>
    <w:p w14:paraId="5F7D5E5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    30  8   12                                                                                      </w:t>
      </w:r>
    </w:p>
    <w:p w14:paraId="679A562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4Б4Р2ПС (20) 3 м, 0.3 тыс.шт/га, благонадежный                                                                        </w:t>
      </w:r>
    </w:p>
    <w:p w14:paraId="26E6EDE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Редкий                                                                                                            </w:t>
      </w:r>
    </w:p>
    <w:p w14:paraId="0440ABE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40107F1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Закрыт. гориз. сомкн, эстетическая оценка 1, санитарно-гигиен. оценка Средняя,               </w:t>
      </w:r>
    </w:p>
    <w:p w14:paraId="53E9311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Устойчивые, проходимость Плохая, просматриваемость Плохая, стадия дигресии регулирование рекреации не требуется                </w:t>
      </w:r>
    </w:p>
    <w:p w14:paraId="340DD42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1190422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27  0.2   4Л1ПС3Б1ИВД1Р     1  9    Л    50  9   16 3  2  4  ЛОСД   0.6  6    1     1                                                    </w:t>
      </w:r>
    </w:p>
    <w:p w14:paraId="6647445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ПС   50  9   16          С4                                                                          </w:t>
      </w:r>
    </w:p>
    <w:p w14:paraId="5715737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35  9   16                                                                                      </w:t>
      </w:r>
    </w:p>
    <w:p w14:paraId="6CFC002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25  7   12                                                                                      </w:t>
      </w:r>
    </w:p>
    <w:p w14:paraId="1A9F13D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    30  8   12                                                                                      </w:t>
      </w:r>
    </w:p>
    <w:p w14:paraId="63C9DF9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4Б4Р2ПС (20) 3 м, 0.3 тыс.шт/га, благонадежный                                                                        </w:t>
      </w:r>
    </w:p>
    <w:p w14:paraId="5292DF8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Редкий                                                                                                            </w:t>
      </w:r>
    </w:p>
    <w:p w14:paraId="6795D85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7A99787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Закрыт. гориз. сомкн, эстетическая оценка 1, санитарно-гигиен. оценка Средняя,               </w:t>
      </w:r>
    </w:p>
    <w:p w14:paraId="6CAE640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Устойчивые, проходимость Плохая, просматриваемость Плохая, стадия дигресии регулирование рекреации не требуется                </w:t>
      </w:r>
    </w:p>
    <w:p w14:paraId="7940972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3DF3333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28  0.1   Озеро                                                                                                                          </w:t>
      </w:r>
    </w:p>
    <w:p w14:paraId="3601B26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                                                                              </w:t>
      </w:r>
    </w:p>
    <w:p w14:paraId="7A26144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21E5A39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01C2AF8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24D5952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29  0.4   4Л1ПС3Б1ИВД1Р     1  9    Л    50  9   16 3  2  4  ЛОСД   0.5  5    2     2                                                    </w:t>
      </w:r>
    </w:p>
    <w:p w14:paraId="30C8E13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ПС   50  9   16          С4                                                                          </w:t>
      </w:r>
    </w:p>
    <w:p w14:paraId="25744A0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35  9   16                                                                                      </w:t>
      </w:r>
    </w:p>
    <w:p w14:paraId="7949BD7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25  7   12                                                                                      </w:t>
      </w:r>
    </w:p>
    <w:p w14:paraId="1CF6A24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    30  8   12                                                                                      </w:t>
      </w:r>
    </w:p>
    <w:p w14:paraId="3CBB3C4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4Б4Р2ПС (20) 3 м, 0.3 тыс.шт/га, благонадежный                                                                        </w:t>
      </w:r>
    </w:p>
    <w:p w14:paraId="76035CA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Редкий                                                                                                            </w:t>
      </w:r>
    </w:p>
    <w:p w14:paraId="7A05969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436EA2F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Закрыт. гориз. сомкн, эстетическая оценка 1, санитарно-гигиен. оценка Средняя,               </w:t>
      </w:r>
    </w:p>
    <w:p w14:paraId="066F2A5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Устойчивые, проходимость Плохая, просматриваемость Плохая, стадия дигресии регулирование рекреации не требуется                </w:t>
      </w:r>
    </w:p>
    <w:p w14:paraId="71B8E795" w14:textId="77777777" w:rsidR="00B32B45" w:rsidRPr="00B32B45" w:rsidRDefault="00B32B45" w:rsidP="00B32B45">
      <w:pPr>
        <w:rPr>
          <w:rFonts w:ascii="Courier New" w:eastAsia="Calibri" w:hAnsi="Courier New" w:cs="Courier New"/>
          <w:sz w:val="18"/>
          <w:szCs w:val="18"/>
          <w:lang w:eastAsia="en-US"/>
        </w:rPr>
      </w:pPr>
    </w:p>
    <w:p w14:paraId="5D99290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Городские леса уч. лес-во                          Категория защитности: Городские леса                               Квартал 11      </w:t>
      </w:r>
    </w:p>
    <w:p w14:paraId="57C6D82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025FA41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 :Состав.Подр.Подл.:Я:Вы- :Эле-:Воз:Вы-:Ди:Кл.Гр.Бо: Тип  :Полн:Запас сырораст. :Кл. Запас на выделе, дес.кбм:                 :</w:t>
      </w:r>
    </w:p>
    <w:p w14:paraId="2A25EDB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:вы-:щадь,:Покров,почва, ре-:Р:со- :мент:   :   :ам:во:во:ни:      :ота : леса, дес.кбм  :то:-------------------------:                 :</w:t>
      </w:r>
    </w:p>
    <w:p w14:paraId="0C1DD25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:де-:     :льеф,особ.выд.Про:У:та  :    :ра :со-:ет:зр:зр:те: леса :----:----------------:ва:су- :ре- :еди-:захламлен.:Хозяйственные    :</w:t>
      </w:r>
    </w:p>
    <w:p w14:paraId="6F1B0EF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:ла : га  :исхожд.Кат.земель:С:Яр  :ле- :   :   :р :ас:ас:т :      :Сумм: на :общий:по   :рн:хо- :    :нич-:----------:                 :</w:t>
      </w:r>
    </w:p>
    <w:p w14:paraId="7C1954B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:Хар.лесн. культур: :ус  :са  :ст :та :  :та:та:  :      :а пл: 1  :на   :соста:ос:стоя:дин :ных :общий:лик-:мероприятия      :</w:t>
      </w:r>
    </w:p>
    <w:p w14:paraId="72D40BF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:Кадастров.оценка : :а   :    :   :   :  :  :  :  : ТЛУ  :сеч.: га :выдел:вляющ:ти:стар.    :дер.:     :вида:                 :</w:t>
      </w:r>
    </w:p>
    <w:p w14:paraId="4BDB8C3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40A0296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1 :  2  :         3       :4: 5  :  6 : 7 : 8 : 9:10:11:12:  13  : 14 : 15 :  16 : 17  :18: 19 : 20 : 21 : 22  : 23 :     24          :</w:t>
      </w:r>
    </w:p>
    <w:p w14:paraId="5B61FA9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58D72AF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30  0.1   3Б3ИВД2Р2Л        1  8    Б    30  9   16 3  2  4  ББКГ   0.3  2                                                               </w:t>
      </w:r>
    </w:p>
    <w:p w14:paraId="5198948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25  7   12          В2                                                                          </w:t>
      </w:r>
    </w:p>
    <w:p w14:paraId="65870BD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    25  7   12                                                                                      </w:t>
      </w:r>
    </w:p>
    <w:p w14:paraId="08DDCFD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Л    50  10  20                                                                                      </w:t>
      </w:r>
    </w:p>
    <w:p w14:paraId="407AF5F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7ИВД2ОЛ1Б (15) 3 м, 0.4 тыс.шт/га, благонадежный                                                                      </w:t>
      </w:r>
    </w:p>
    <w:p w14:paraId="483B11E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Редкий                                                                                                            </w:t>
      </w:r>
    </w:p>
    <w:p w14:paraId="1D2A602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4                                                                                                     </w:t>
      </w:r>
    </w:p>
    <w:p w14:paraId="7DB66E9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Средняя, Повышенной    </w:t>
      </w:r>
    </w:p>
    <w:p w14:paraId="5ABE3F5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4F9109B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0A2F20F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31  0.4   3Б2ИВД1Р4Л        1  9    Б    30  9   16 3  2  4  ББКГ   0.5  3    1                                                          </w:t>
      </w:r>
    </w:p>
    <w:p w14:paraId="4D0FF83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25  7   12          В2                                                                          </w:t>
      </w:r>
    </w:p>
    <w:p w14:paraId="78B181E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    25  7   12                                                                                      </w:t>
      </w:r>
    </w:p>
    <w:p w14:paraId="4CD1A92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Л    50  10  20                                 1                                                    </w:t>
      </w:r>
    </w:p>
    <w:p w14:paraId="2252169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4ИВД3Б3Р (15) 3 м, 0.4 тыс.шт/га, благонадежный                                                                       </w:t>
      </w:r>
    </w:p>
    <w:p w14:paraId="4239F3F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Редкий                                                                                                            </w:t>
      </w:r>
    </w:p>
    <w:p w14:paraId="4450A19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4                                                                                                     </w:t>
      </w:r>
    </w:p>
    <w:p w14:paraId="645428C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Средняя, Повышенной    </w:t>
      </w:r>
    </w:p>
    <w:p w14:paraId="0BAD04A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0797600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554B56E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32  0.6   3Б2ИВД1Р4Л        1  9    Б    30  9   16 3  2  4  ББКГ   0.6  4    2     1                                                    </w:t>
      </w:r>
    </w:p>
    <w:p w14:paraId="46512FB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25  7   12          В2                                                                          </w:t>
      </w:r>
    </w:p>
    <w:p w14:paraId="33A02C8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    25  7   12                                                                                      </w:t>
      </w:r>
    </w:p>
    <w:p w14:paraId="22D87DC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Л    50  10  20                                 1                                                    </w:t>
      </w:r>
    </w:p>
    <w:p w14:paraId="665EDDA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4ИВД3Б3Р (15) 3 м, 0.4 тыс.шт/га, благонадежный                                                                       </w:t>
      </w:r>
    </w:p>
    <w:p w14:paraId="6069B0F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Редкий                                                                                                            </w:t>
      </w:r>
    </w:p>
    <w:p w14:paraId="51B621F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4                                                                                                     </w:t>
      </w:r>
    </w:p>
    <w:p w14:paraId="534293D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Закрыт. гориз. сомкн, эстетическая оценка 3, санитарно-гигиен. оценка Средняя, Повышенной    </w:t>
      </w:r>
    </w:p>
    <w:p w14:paraId="3C2F84E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0609DF1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43C155E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33  0.0   Дорога автом.грунтовая                                                                                                         </w:t>
      </w:r>
    </w:p>
    <w:p w14:paraId="6B08FD6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                                                                              </w:t>
      </w:r>
    </w:p>
    <w:p w14:paraId="52EED9C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30263E8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463A801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Земли линейного протяжения: ширина  5.0 м, протяженность  0.10 км                                                              </w:t>
      </w:r>
    </w:p>
    <w:p w14:paraId="4D50B62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2C6951D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Итого по категории                                                                                                             </w:t>
      </w:r>
    </w:p>
    <w:p w14:paraId="5F762E4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27.2                                                                      43                       17                                </w:t>
      </w:r>
    </w:p>
    <w:p w14:paraId="53DA2CF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152</w:t>
      </w:r>
    </w:p>
    <w:p w14:paraId="73FBCB08" w14:textId="77777777" w:rsidR="00B32B45" w:rsidRPr="00B32B45" w:rsidRDefault="00B32B45" w:rsidP="00B32B45">
      <w:pPr>
        <w:rPr>
          <w:rFonts w:ascii="Courier New" w:eastAsia="Calibri" w:hAnsi="Courier New" w:cs="Courier New"/>
          <w:sz w:val="18"/>
          <w:szCs w:val="18"/>
          <w:lang w:eastAsia="en-US"/>
        </w:rPr>
      </w:pPr>
    </w:p>
    <w:p w14:paraId="1DA8E0CD" w14:textId="77777777" w:rsidR="00B32B45" w:rsidRPr="00B32B45" w:rsidRDefault="00B32B45" w:rsidP="00B32B45">
      <w:pPr>
        <w:rPr>
          <w:rFonts w:ascii="Courier New" w:eastAsia="Calibri" w:hAnsi="Courier New" w:cs="Courier New"/>
          <w:sz w:val="18"/>
          <w:szCs w:val="18"/>
          <w:lang w:eastAsia="en-US"/>
        </w:rPr>
      </w:pPr>
    </w:p>
    <w:p w14:paraId="72C4EBB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Городские леса уч. лес-во                          Категория защитности: Городские леса                               Квартал 11      </w:t>
      </w:r>
    </w:p>
    <w:p w14:paraId="0793C41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4AD7777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 :Состав.Подр.Подл.:Я:Вы- :Эле-:Воз:Вы-:Ди:Кл.Гр.Бо: Тип  :Полн:Запас сырораст. :Кл. Запас на выделе, дес.кбм:                 :</w:t>
      </w:r>
    </w:p>
    <w:p w14:paraId="470EA50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:вы-:щадь,:Покров,почва, ре-:Р:со- :мент:   :   :ам:во:во:ни:      :ота : леса, дес.кбм  :то:-------------------------:                 :</w:t>
      </w:r>
    </w:p>
    <w:p w14:paraId="17DF1D5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:де-:     :льеф,особ.выд.Про:У:та  :    :ра :со-:ет:зр:зр:те: леса :----:----------------:ва:су- :ре- :еди-:захламлен.:Хозяйственные    :</w:t>
      </w:r>
    </w:p>
    <w:p w14:paraId="6574A9B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:ла : га  :исхожд.Кат.земель:С:Яр  :ле- :   :   :р :ас:ас:т :      :Сумм: на :общий:по   :рн:хо- :    :нич-:----------:                 :</w:t>
      </w:r>
    </w:p>
    <w:p w14:paraId="479F533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:Хар.лесн. культур: :ус  :са  :ст :та :  :та:та:  :      :а пл: 1  :на   :соста:ос:стоя:дин :ных :общий:лик-:мероприятия      :</w:t>
      </w:r>
    </w:p>
    <w:p w14:paraId="4647D28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:Кадастров.оценка : :а   :    :   :   :  :  :  :  : ТЛУ  :сеч.: га :выдел:вляющ:ти:стар.    :дер.:     :вида:                 :</w:t>
      </w:r>
    </w:p>
    <w:p w14:paraId="4C652AD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602935B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1 :  2  :         3       :4: 5  :  6 : 7 : 8 : 9:10:11:12:  13  : 14 : 15 :  16 : 17  :18: 19 : 20 : 21 : 22  : 23 :     24          :</w:t>
      </w:r>
    </w:p>
    <w:p w14:paraId="27FFD0B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1BF66DF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 составляющим породам                                                                                                        </w:t>
      </w:r>
    </w:p>
    <w:p w14:paraId="57E4AD9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Е     16                                                   </w:t>
      </w:r>
    </w:p>
    <w:p w14:paraId="7AE52B8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ПС    1                                                    </w:t>
      </w:r>
    </w:p>
    <w:p w14:paraId="44C510C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Л     6                                                    </w:t>
      </w:r>
    </w:p>
    <w:p w14:paraId="57205CB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7                                                    </w:t>
      </w:r>
    </w:p>
    <w:p w14:paraId="0F91661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6                                                    </w:t>
      </w:r>
    </w:p>
    <w:p w14:paraId="580768F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5                                                    </w:t>
      </w:r>
    </w:p>
    <w:p w14:paraId="2F536E7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     2                                                    </w:t>
      </w:r>
    </w:p>
    <w:p w14:paraId="2EC128FD" w14:textId="77777777" w:rsidR="00B32B45" w:rsidRPr="00B32B45" w:rsidRDefault="00B32B45" w:rsidP="00B32B45">
      <w:pPr>
        <w:rPr>
          <w:rFonts w:ascii="Courier New" w:eastAsia="Calibri" w:hAnsi="Courier New" w:cs="Courier New"/>
          <w:sz w:val="18"/>
          <w:szCs w:val="18"/>
          <w:lang w:eastAsia="en-US"/>
        </w:rPr>
      </w:pPr>
    </w:p>
    <w:p w14:paraId="434E4B6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Итого по кварталу                                                                                                              </w:t>
      </w:r>
    </w:p>
    <w:p w14:paraId="2DAE771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27.2                                                                      43                       17                                </w:t>
      </w:r>
    </w:p>
    <w:p w14:paraId="191AB52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 составляющим породам                                                                                                        </w:t>
      </w:r>
    </w:p>
    <w:p w14:paraId="30A5255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Е     16                                                   </w:t>
      </w:r>
    </w:p>
    <w:p w14:paraId="4A96319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ПС    1                                                    </w:t>
      </w:r>
    </w:p>
    <w:p w14:paraId="7EF9C73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Л     6                                                    </w:t>
      </w:r>
    </w:p>
    <w:p w14:paraId="4F5CAD3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7                                                    </w:t>
      </w:r>
    </w:p>
    <w:p w14:paraId="316E438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6                                                    </w:t>
      </w:r>
    </w:p>
    <w:p w14:paraId="6E21EB2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5                                                    </w:t>
      </w:r>
    </w:p>
    <w:p w14:paraId="2648530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     2                                                    </w:t>
      </w:r>
    </w:p>
    <w:p w14:paraId="3FA6DFA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br w:type="page"/>
      </w:r>
    </w:p>
    <w:p w14:paraId="7FDE0F6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153</w:t>
      </w:r>
    </w:p>
    <w:p w14:paraId="05011206" w14:textId="77777777" w:rsidR="00B32B45" w:rsidRPr="00B32B45" w:rsidRDefault="00B32B45" w:rsidP="00B32B45">
      <w:pPr>
        <w:rPr>
          <w:rFonts w:ascii="Courier New" w:eastAsia="Calibri" w:hAnsi="Courier New" w:cs="Courier New"/>
          <w:sz w:val="18"/>
          <w:szCs w:val="18"/>
          <w:lang w:eastAsia="en-US"/>
        </w:rPr>
      </w:pPr>
    </w:p>
    <w:p w14:paraId="151D278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 т м е т к а   о б   и з м е н е н и я х   п о с л е   л е с о у с т р о й с т в а</w:t>
      </w:r>
    </w:p>
    <w:p w14:paraId="1A832EF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w:t>
      </w:r>
    </w:p>
    <w:p w14:paraId="35AE161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:Площадь :Наименование выпо: Год : Объемные   : Подпись :    :  N   :Площадь :Наименование выпо: Год : Объемные   : Подпись :</w:t>
      </w:r>
    </w:p>
    <w:p w14:paraId="7292786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:выдела: выдела :лненного мероприя: про-: показатели :   лица  :    :выдела: выдела :лненного мероприя: про-: показатели :   лица  :</w:t>
      </w:r>
    </w:p>
    <w:p w14:paraId="7822C20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:тия,иного воздейс:вед. :мероприятия,:произво- :    :      :        :тия,иного воздейс:вед. :мероприятия,:произво- :</w:t>
      </w:r>
    </w:p>
    <w:p w14:paraId="687AEEB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:твия;изменение ка:(воз-:  га,м3     :дившего  :    :      :        :твия;изменение ка:(воз-:  га,м3     :дившего  :</w:t>
      </w:r>
    </w:p>
    <w:p w14:paraId="4F25EBA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:т.земли;хозяйства:д.)  :            :  запись :    :      :        :т.земли;хозяйства:д.)  :            :  запись :</w:t>
      </w:r>
    </w:p>
    <w:p w14:paraId="7CCD5BF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w:t>
      </w:r>
    </w:p>
    <w:p w14:paraId="6D4D58A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4B4F2E1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37A7714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2DB1C3F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17B7379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6ADC6E6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25852BE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00F1405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423D144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3C3FD21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776CA48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1DF0FB3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40E2C9C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576455E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3F403AA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1E16502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590D2F2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69D695E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6840A0B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1263883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0F6D951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79FDC83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17F76BB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09EBC45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34D8F3C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020E25B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73CA9FD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3F62252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33389FF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1E5E7DA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2A08751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21800CD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4879F4D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09B1C5C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03FE151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457B5E4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28DDBF7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5E06E5A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49A47AE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460BBDD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r w:rsidRPr="00B32B45">
        <w:rPr>
          <w:rFonts w:ascii="Courier New" w:eastAsia="Calibri" w:hAnsi="Courier New" w:cs="Courier New"/>
          <w:sz w:val="18"/>
          <w:szCs w:val="18"/>
          <w:lang w:eastAsia="en-US"/>
        </w:rPr>
        <w:br w:type="page"/>
      </w:r>
    </w:p>
    <w:p w14:paraId="4B7EDDB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154</w:t>
      </w:r>
    </w:p>
    <w:p w14:paraId="5D0C6B94" w14:textId="77777777" w:rsidR="00B32B45" w:rsidRPr="00B32B45" w:rsidRDefault="00B32B45" w:rsidP="00B32B45">
      <w:pPr>
        <w:rPr>
          <w:rFonts w:ascii="Courier New" w:eastAsia="Calibri" w:hAnsi="Courier New" w:cs="Courier New"/>
          <w:sz w:val="18"/>
          <w:szCs w:val="18"/>
          <w:lang w:eastAsia="en-US"/>
        </w:rPr>
      </w:pPr>
    </w:p>
    <w:p w14:paraId="4087EC2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Городские леса уч. лес-во                          Категория защитности: Городские леса                               Квартал 12      </w:t>
      </w:r>
    </w:p>
    <w:p w14:paraId="397B506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4AC8A77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 :Состав.Подр.Подл.:Я:Вы- :Эле-:Воз:Вы-:Ди:Кл.Гр.Бо: Тип  :Полн:Запас сырораст. :Кл. Запас на выделе, дес.кбм:                 :</w:t>
      </w:r>
    </w:p>
    <w:p w14:paraId="0ECE03A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:вы-:щадь,:Покров,почва, ре-:Р:со- :мент:   :   :ам:во:во:ни:      :ота : леса, дес.кбм  :то:-------------------------:                 :</w:t>
      </w:r>
    </w:p>
    <w:p w14:paraId="106E318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:де-:     :льеф,особ.выд.Про:У:та  :    :ра :со-:ет:зр:зр:те: леса :----:----------------:ва:су- :ре- :еди-:захламлен.:Хозяйственные    :</w:t>
      </w:r>
    </w:p>
    <w:p w14:paraId="6E6F9D9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:ла : га  :исхожд.Кат.земель:С:Яр  :ле- :   :   :р :ас:ас:т :      :Сумм: на :общий:по   :рн:хо- :    :нич-:----------:                 :</w:t>
      </w:r>
    </w:p>
    <w:p w14:paraId="4AFD08D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:Хар.лесн. культур: :ус  :са  :ст :та :  :та:та:  :      :а пл: 1  :на   :соста:ос:стоя:дин :ных :общий:лик-:мероприятия      :</w:t>
      </w:r>
    </w:p>
    <w:p w14:paraId="6847E98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:Кадастров.оценка : :а   :    :   :   :  :  :  :  : ТЛУ  :сеч.: га :выдел:вляющ:ти:стар.    :дер.:     :вида:                 :</w:t>
      </w:r>
    </w:p>
    <w:p w14:paraId="29D5E0D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0D1E7B6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1 :  2  :         3       :4: 5  :  6 : 7 : 8 : 9:10:11:12:  13  : 14 : 15 :  16 : 17  :18: 19 : 20 : 21 : 22  : 23 :     24          :</w:t>
      </w:r>
    </w:p>
    <w:p w14:paraId="65720C1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6345D19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1   0.5   Редина естественная       -                                                                                                    </w:t>
      </w:r>
    </w:p>
    <w:p w14:paraId="0886CA3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Единичные деревья                               -  ИВКД                                                                        </w:t>
      </w:r>
    </w:p>
    <w:p w14:paraId="3608DF4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7ИВД3ОЛ              7    ИВД  30  7   12          С5     0.1                                1                                 </w:t>
      </w:r>
    </w:p>
    <w:p w14:paraId="0D6A4FD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25  6   12                                                                                      </w:t>
      </w:r>
    </w:p>
    <w:p w14:paraId="42864CB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8ИВД2ОЛ (15) 3 м, 0.5 тыс.шт/га, благонадежный                                                                        </w:t>
      </w:r>
    </w:p>
    <w:p w14:paraId="3539DF4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Редкий                                                                                                            </w:t>
      </w:r>
    </w:p>
    <w:p w14:paraId="08365AC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2844D3B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Открытый-редина, эстетическая оценка 2, санитарно-гигиен. оценка Средняя, Устойчивые,        </w:t>
      </w:r>
    </w:p>
    <w:p w14:paraId="737BDEE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проходимость Средняя, просматриваемость Хорошая, стадия дигресии регулирование рекреации не требуется                          </w:t>
      </w:r>
    </w:p>
    <w:p w14:paraId="7222938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3381FBE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2   0.4   3ИВД3Б2Р2ОЛ       1  8    ИВД  30  7   12 3  2  5  ИВКД   0.5  4    2                                                          </w:t>
      </w:r>
    </w:p>
    <w:p w14:paraId="1CA9BBB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30  9   16          С5                     2                                                    </w:t>
      </w:r>
    </w:p>
    <w:p w14:paraId="36940DF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    25  8   16                                                                                      </w:t>
      </w:r>
    </w:p>
    <w:p w14:paraId="68E7869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30  6   12                                                                                      </w:t>
      </w:r>
    </w:p>
    <w:p w14:paraId="1522C62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6ИВД2ОЛ2Р (15) 3 м, 0.4 тыс.шт/га, благонадежный                                                                      </w:t>
      </w:r>
    </w:p>
    <w:p w14:paraId="7219106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Редкий                                                                                                            </w:t>
      </w:r>
    </w:p>
    <w:p w14:paraId="4696FC6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295E1C9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Средняя, Повышенной    </w:t>
      </w:r>
    </w:p>
    <w:p w14:paraId="1A7B9B8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130A7F9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14CE36E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3   0.5   3ИВД3Б2Р2ОЛ       1  8    ИВД  30  7   12 3  2  5  ИВКД   0.5  4    2     1                                                    </w:t>
      </w:r>
    </w:p>
    <w:p w14:paraId="461DDED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30  9   16          С5                     1                                                    </w:t>
      </w:r>
    </w:p>
    <w:p w14:paraId="02FBAA0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    25  8   16                                                                                      </w:t>
      </w:r>
    </w:p>
    <w:p w14:paraId="0BB70EB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30  6   12                                                                                      </w:t>
      </w:r>
    </w:p>
    <w:p w14:paraId="08BD189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6ИВД2ОЛ2Р (15) 3 м, 0.4 тыс.шт/га, благонадежный                                                                      </w:t>
      </w:r>
    </w:p>
    <w:p w14:paraId="5966397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Редкий                                                                                                            </w:t>
      </w:r>
    </w:p>
    <w:p w14:paraId="41B726C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2A5895F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Средняя, Повышенной    </w:t>
      </w:r>
    </w:p>
    <w:p w14:paraId="237DD22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2CF3656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1085EE5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br w:type="page"/>
      </w:r>
    </w:p>
    <w:p w14:paraId="7D157C3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155</w:t>
      </w:r>
    </w:p>
    <w:p w14:paraId="3C4B0014" w14:textId="77777777" w:rsidR="00B32B45" w:rsidRPr="00B32B45" w:rsidRDefault="00B32B45" w:rsidP="00B32B45">
      <w:pPr>
        <w:rPr>
          <w:rFonts w:ascii="Courier New" w:eastAsia="Calibri" w:hAnsi="Courier New" w:cs="Courier New"/>
          <w:sz w:val="18"/>
          <w:szCs w:val="18"/>
          <w:lang w:eastAsia="en-US"/>
        </w:rPr>
      </w:pPr>
    </w:p>
    <w:p w14:paraId="244EDEC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Городские леса уч. лес-во                          Категория защитности: Городские леса                               Квартал 12      </w:t>
      </w:r>
    </w:p>
    <w:p w14:paraId="00C628A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4D1261C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 :Состав.Подр.Подл.:Я:Вы- :Эле-:Воз:Вы-:Ди:Кл.Гр.Бо: Тип  :Полн:Запас сырораст. :Кл. Запас на выделе, дес.кбм:                 :</w:t>
      </w:r>
    </w:p>
    <w:p w14:paraId="553D608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:вы-:щадь,:Покров,почва, ре-:Р:со- :мент:   :   :ам:во:во:ни:      :ота : леса, дес.кбм  :то:-------------------------:                 :</w:t>
      </w:r>
    </w:p>
    <w:p w14:paraId="2EAD664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:де-:     :льеф,особ.выд.Про:У:та  :    :ра :со-:ет:зр:зр:те: леса :----:----------------:ва:су- :ре- :еди-:захламлен.:Хозяйственные    :</w:t>
      </w:r>
    </w:p>
    <w:p w14:paraId="4D38701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:ла : га  :исхожд.Кат.земель:С:Яр  :ле- :   :   :р :ас:ас:т :      :Сумм: на :общий:по   :рн:хо- :    :нич-:----------:                 :</w:t>
      </w:r>
    </w:p>
    <w:p w14:paraId="093180E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:Хар.лесн. культур: :ус  :са  :ст :та :  :та:та:  :      :а пл: 1  :на   :соста:ос:стоя:дин :ных :общий:лик-:мероприятия      :</w:t>
      </w:r>
    </w:p>
    <w:p w14:paraId="4B2A96C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:Кадастров.оценка : :а   :    :   :   :  :  :  :  : ТЛУ  :сеч.: га :выдел:вляющ:ти:стар.    :дер.:     :вида:                 :</w:t>
      </w:r>
    </w:p>
    <w:p w14:paraId="3BE8067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4F4E0FA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1 :  2  :         3       :4: 5  :  6 : 7 : 8 : 9:10:11:12:  13  : 14 : 15 :  16 : 17  :18: 19 : 20 : 21 : 22  : 23 :     24          :</w:t>
      </w:r>
    </w:p>
    <w:p w14:paraId="00BC3C0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5057029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4   0.3   3ИВД3Б2Р2ПС+ОЛ    1  8    ИВД  30  7   12 3  2  5  ИВКД   0.5  4    1                                                          </w:t>
      </w:r>
    </w:p>
    <w:p w14:paraId="350B9AA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35  9   16          С5                     1                                                    </w:t>
      </w:r>
    </w:p>
    <w:p w14:paraId="19399DC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    30  8   12                                                                                      </w:t>
      </w:r>
    </w:p>
    <w:p w14:paraId="5267180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ПС   60  10  20                                                                                      </w:t>
      </w:r>
    </w:p>
    <w:p w14:paraId="5812005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30  7   12                                                                                      </w:t>
      </w:r>
    </w:p>
    <w:p w14:paraId="45A2DE3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4ИВД4ОЛ2Л (15) 3 м, 0.4 тыс.шт/га, благонадежный                                                                      </w:t>
      </w:r>
    </w:p>
    <w:p w14:paraId="1434E0E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Редкий                                                                                                            </w:t>
      </w:r>
    </w:p>
    <w:p w14:paraId="4BA55C8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21DB99F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Средняя, Повышенной    </w:t>
      </w:r>
    </w:p>
    <w:p w14:paraId="00AF247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5A1629B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1F4A43F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5   0.7   Редина естественная       -                                                                                                    </w:t>
      </w:r>
    </w:p>
    <w:p w14:paraId="7F1D554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  ИВКД                                                                        </w:t>
      </w:r>
    </w:p>
    <w:p w14:paraId="235D981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С5                                                                          </w:t>
      </w:r>
    </w:p>
    <w:p w14:paraId="58A0FB7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10ИВД+ОЛ (15) 3 м, 0.4 тыс.шт/га, благонадежный                                                                       </w:t>
      </w:r>
    </w:p>
    <w:p w14:paraId="32DC75F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Редкий                                                                                                            </w:t>
      </w:r>
    </w:p>
    <w:p w14:paraId="4EA5C41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485FA36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Открытый-редина, эстетическая оценка 2, санитарно-гигиен. оценка Средняя, Устойчивые,        </w:t>
      </w:r>
    </w:p>
    <w:p w14:paraId="180BACF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проходимость Средняя, просматриваемость Хорошая, стадия дигресии регулирование рекреации не требуется                          </w:t>
      </w:r>
    </w:p>
    <w:p w14:paraId="12F7225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ОЗУ: Берегозащитные участки леса                                                                                               </w:t>
      </w:r>
    </w:p>
    <w:p w14:paraId="2DED870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0C61D11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6   0.7   3ИВД3Б2Р2ОЛ       1  8    ИВД  30  7   12 3  2  5  ИВКД   0.5  4    3     1                                                    </w:t>
      </w:r>
    </w:p>
    <w:p w14:paraId="1F9F260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30  9   16          С5                     2                                                    </w:t>
      </w:r>
    </w:p>
    <w:p w14:paraId="378225F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    25  8   16                                                                                      </w:t>
      </w:r>
    </w:p>
    <w:p w14:paraId="16F67B2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30  6   12                                                                                      </w:t>
      </w:r>
    </w:p>
    <w:p w14:paraId="08DE35A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6ИВД2ОЛ2Р (15) 3 м, 0.4 тыс.шт/га, благонадежный                                                                      </w:t>
      </w:r>
    </w:p>
    <w:p w14:paraId="4FBDC00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Редкий                                                                                                            </w:t>
      </w:r>
    </w:p>
    <w:p w14:paraId="3D7DB83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1B12169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Средняя, Повышенной    </w:t>
      </w:r>
    </w:p>
    <w:p w14:paraId="1FF9603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3CEC20A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49AC786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br w:type="page"/>
      </w:r>
    </w:p>
    <w:p w14:paraId="789334C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156</w:t>
      </w:r>
    </w:p>
    <w:p w14:paraId="425C5C5B" w14:textId="77777777" w:rsidR="00B32B45" w:rsidRPr="00B32B45" w:rsidRDefault="00B32B45" w:rsidP="00B32B45">
      <w:pPr>
        <w:rPr>
          <w:rFonts w:ascii="Courier New" w:eastAsia="Calibri" w:hAnsi="Courier New" w:cs="Courier New"/>
          <w:sz w:val="18"/>
          <w:szCs w:val="18"/>
          <w:lang w:eastAsia="en-US"/>
        </w:rPr>
      </w:pPr>
    </w:p>
    <w:p w14:paraId="6C4FF36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Городские леса уч. лес-во                          Категория защитности: Городские леса                               Квартал 12      </w:t>
      </w:r>
    </w:p>
    <w:p w14:paraId="5238FF1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6FA0204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 :Состав.Подр.Подл.:Я:Вы- :Эле-:Воз:Вы-:Ди:Кл.Гр.Бо: Тип  :Полн:Запас сырораст. :Кл. Запас на выделе, дес.кбм:                 :</w:t>
      </w:r>
    </w:p>
    <w:p w14:paraId="6D04143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:вы-:щадь,:Покров,почва, ре-:Р:со- :мент:   :   :ам:во:во:ни:      :ота : леса, дес.кбм  :то:-------------------------:                 :</w:t>
      </w:r>
    </w:p>
    <w:p w14:paraId="5088981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:де-:     :льеф,особ.выд.Про:У:та  :    :ра :со-:ет:зр:зр:те: леса :----:----------------:ва:су- :ре- :еди-:захламлен.:Хозяйственные    :</w:t>
      </w:r>
    </w:p>
    <w:p w14:paraId="233E710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:ла : га  :исхожд.Кат.земель:С:Яр  :ле- :   :   :р :ас:ас:т :      :Сумм: на :общий:по   :рн:хо- :    :нич-:----------:                 :</w:t>
      </w:r>
    </w:p>
    <w:p w14:paraId="2D841EB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:Хар.лесн. культур: :ус  :са  :ст :та :  :та:та:  :      :а пл: 1  :на   :соста:ос:стоя:дин :ных :общий:лик-:мероприятия      :</w:t>
      </w:r>
    </w:p>
    <w:p w14:paraId="409B639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:Кадастров.оценка : :а   :    :   :   :  :  :  :  : ТЛУ  :сеч.: га :выдел:вляющ:ти:стар.    :дер.:     :вида:                 :</w:t>
      </w:r>
    </w:p>
    <w:p w14:paraId="2449780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318E269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1 :  2  :         3       :4: 5  :  6 : 7 : 8 : 9:10:11:12:  13  : 14 : 15 :  16 : 17  :18: 19 : 20 : 21 : 22  : 23 :     24          :</w:t>
      </w:r>
    </w:p>
    <w:p w14:paraId="356A5ED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4CC559F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7   1.1   3ИВД3Б2Р2ПС+ОЛ    1  8    ИВД  30  7   12 3  2  5  ИВКД   0.6  5    6     2                                                    </w:t>
      </w:r>
    </w:p>
    <w:p w14:paraId="4A1915D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35  9   16          С5                     2                                                    </w:t>
      </w:r>
    </w:p>
    <w:p w14:paraId="3F68EE3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    30  8   12                                 1                                                    </w:t>
      </w:r>
    </w:p>
    <w:p w14:paraId="37889F6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ПС   60  10  20                                 1                                                    </w:t>
      </w:r>
    </w:p>
    <w:p w14:paraId="0F574AC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30  7   12                                                                                      </w:t>
      </w:r>
    </w:p>
    <w:p w14:paraId="22DD1F9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4ИВД4ОЛ2Л (15) 3 м, 0.4 тыс.шт/га, благонадежный                                                                      </w:t>
      </w:r>
    </w:p>
    <w:p w14:paraId="1810E50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Редкий                                                                                                            </w:t>
      </w:r>
    </w:p>
    <w:p w14:paraId="5B2E1D5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1328ABD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Закрыт. гориз. сомкн, эстетическая оценка 3, санитарно-гигиен. оценка Средняя, Повышенной    </w:t>
      </w:r>
    </w:p>
    <w:p w14:paraId="1A54F5A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4861CBE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ОЗУ: Берегозащитные участки леса                                                                                               </w:t>
      </w:r>
    </w:p>
    <w:p w14:paraId="6AD7755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66BE6FF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8   0.2   5ИВД4ОЛ1Р         1  7    ИВД  30  7   16 3  2  5  ИВКД   0.3  2                                                               </w:t>
      </w:r>
    </w:p>
    <w:p w14:paraId="32D92D7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25  6   12          С5                                                                          </w:t>
      </w:r>
    </w:p>
    <w:p w14:paraId="50B221E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    30  7   16                                                                                      </w:t>
      </w:r>
    </w:p>
    <w:p w14:paraId="5CCC1F9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6ИВД2ОЛ2Р (15) 3 м, 0.5 тыс.шт/га, благонадежный                                                                      </w:t>
      </w:r>
    </w:p>
    <w:p w14:paraId="1DE4E14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70A389E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Средняя, Повышенной    </w:t>
      </w:r>
    </w:p>
    <w:p w14:paraId="4CEE61B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7026D06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1C15674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9   0.3   Редина естественная       -                                                                                                    </w:t>
      </w:r>
    </w:p>
    <w:p w14:paraId="7C286F8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Единичные деревья                               -  ИВКД                                                                        </w:t>
      </w:r>
    </w:p>
    <w:p w14:paraId="364A77B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5ИВД4ОЛ1Р            7    ИВД  30  7   16          С5     0.2                                1                                 </w:t>
      </w:r>
    </w:p>
    <w:p w14:paraId="61E0596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25  6   12                                                                                      </w:t>
      </w:r>
    </w:p>
    <w:p w14:paraId="76D3037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    30  7   16                                                                                      </w:t>
      </w:r>
    </w:p>
    <w:p w14:paraId="18398CE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6ИВД2ОЛ2Р (15) 3 м, 0.5 тыс.шт/га, благонадежный                                                                      </w:t>
      </w:r>
    </w:p>
    <w:p w14:paraId="72E05B0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241204B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Открытый-редина, эстетическая оценка 2, санитарно-гигиен. оценка Средняя, Устойчивые,        </w:t>
      </w:r>
    </w:p>
    <w:p w14:paraId="624B0DF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проходимость Средняя, просматриваемость Хорошая, стадия дигресии регулирование рекреации не требуется                          </w:t>
      </w:r>
    </w:p>
    <w:p w14:paraId="746456E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486704B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br w:type="page"/>
      </w:r>
    </w:p>
    <w:p w14:paraId="332D5CE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157</w:t>
      </w:r>
    </w:p>
    <w:p w14:paraId="6E5254D2" w14:textId="77777777" w:rsidR="00B32B45" w:rsidRPr="00B32B45" w:rsidRDefault="00B32B45" w:rsidP="00B32B45">
      <w:pPr>
        <w:rPr>
          <w:rFonts w:ascii="Courier New" w:eastAsia="Calibri" w:hAnsi="Courier New" w:cs="Courier New"/>
          <w:sz w:val="18"/>
          <w:szCs w:val="18"/>
          <w:lang w:eastAsia="en-US"/>
        </w:rPr>
      </w:pPr>
    </w:p>
    <w:p w14:paraId="678CF7F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Городские леса уч. лес-во                          Категория защитности: Городские леса                               Квартал 12      </w:t>
      </w:r>
    </w:p>
    <w:p w14:paraId="2612C74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3973E03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 :Состав.Подр.Подл.:Я:Вы- :Эле-:Воз:Вы-:Ди:Кл.Гр.Бо: Тип  :Полн:Запас сырораст. :Кл. Запас на выделе, дес.кбм:                 :</w:t>
      </w:r>
    </w:p>
    <w:p w14:paraId="2D6E37C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:вы-:щадь,:Покров,почва, ре-:Р:со- :мент:   :   :ам:во:во:ни:      :ота : леса, дес.кбм  :то:-------------------------:                 :</w:t>
      </w:r>
    </w:p>
    <w:p w14:paraId="785EF9A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:де-:     :льеф,особ.выд.Про:У:та  :    :ра :со-:ет:зр:зр:те: леса :----:----------------:ва:су- :ре- :еди-:захламлен.:Хозяйственные    :</w:t>
      </w:r>
    </w:p>
    <w:p w14:paraId="6E9B66A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:ла : га  :исхожд.Кат.земель:С:Яр  :ле- :   :   :р :ас:ас:т :      :Сумм: на :общий:по   :рн:хо- :    :нич-:----------:                 :</w:t>
      </w:r>
    </w:p>
    <w:p w14:paraId="5ABD4A4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:Хар.лесн. культур: :ус  :са  :ст :та :  :та:та:  :      :а пл: 1  :на   :соста:ос:стоя:дин :ных :общий:лик-:мероприятия      :</w:t>
      </w:r>
    </w:p>
    <w:p w14:paraId="2AD6DE7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:Кадастров.оценка : :а   :    :   :   :  :  :  :  : ТЛУ  :сеч.: га :выдел:вляющ:ти:стар.    :дер.:     :вида:                 :</w:t>
      </w:r>
    </w:p>
    <w:p w14:paraId="1020FA7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5C36219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1 :  2  :         3       :4: 5  :  6 : 7 : 8 : 9:10:11:12:  13  : 14 : 15 :  16 : 17  :18: 19 : 20 : 21 : 22  : 23 :     24          :</w:t>
      </w:r>
    </w:p>
    <w:p w14:paraId="23B28C3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13B92FC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10  0.3   4Е4ПС1Р1ОЛ        1  9    Е    50  10  16 3  2  4  ЕПЗГ   0.5  5    1     1                                                    </w:t>
      </w:r>
    </w:p>
    <w:p w14:paraId="426BE34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ПС   50  10  16          С3                                                                          </w:t>
      </w:r>
    </w:p>
    <w:p w14:paraId="3FFAF4C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    30  6   12                                                                                      </w:t>
      </w:r>
    </w:p>
    <w:p w14:paraId="198D7C4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30  6   12                                                                                      </w:t>
      </w:r>
    </w:p>
    <w:p w14:paraId="63E50DD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4ПС2Е4Р (10) 2 м, 0.4 тыс.шт/га, благонадежный                                                                        </w:t>
      </w:r>
    </w:p>
    <w:p w14:paraId="6551332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7724E3B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1, санитарно-гигиен. оценка Средняя,               </w:t>
      </w:r>
    </w:p>
    <w:p w14:paraId="5D3FECC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Устойчивые, проходимость Плохая, просматриваемость Плохая, стадия дигресии регулирование рекреации не требуется                </w:t>
      </w:r>
    </w:p>
    <w:p w14:paraId="786C0C5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6423968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11  0.4   8ИВД2ОЛ+ИВД       1  6    ИВД  30  6   12 3  2  5  ИВКД   0.3  2    1     1                                                    </w:t>
      </w:r>
    </w:p>
    <w:p w14:paraId="44531A0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30  7   12          С5                                                                          </w:t>
      </w:r>
    </w:p>
    <w:p w14:paraId="431B507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45  9   24                                                                                      </w:t>
      </w:r>
    </w:p>
    <w:p w14:paraId="09EAED1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8ИВД2ОЛ (15) 3 м, 0.6 тыс.шт/га, благонадежный                                                                        </w:t>
      </w:r>
    </w:p>
    <w:p w14:paraId="1495D7C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РБН Средний                                                                                                      </w:t>
      </w:r>
    </w:p>
    <w:p w14:paraId="5384D4D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29E7637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Открытый с дерев., эстетическая оценка 3, санитарно-гигиен. оценка Средняя, Повышенной       </w:t>
      </w:r>
    </w:p>
    <w:p w14:paraId="2CDF16F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0580893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2F1D2FD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12  1.4   Редина естественная       -                                                                                                    </w:t>
      </w:r>
    </w:p>
    <w:p w14:paraId="0DC126AC" w14:textId="77777777" w:rsidR="00B32B45" w:rsidRPr="00B32B45" w:rsidRDefault="00B32B45" w:rsidP="00B32B45">
      <w:pPr>
        <w:rPr>
          <w:rFonts w:ascii="Courier New" w:eastAsia="Calibri" w:hAnsi="Courier New" w:cs="Courier New"/>
          <w:sz w:val="18"/>
          <w:szCs w:val="18"/>
          <w:lang w:eastAsia="en-US"/>
        </w:rPr>
      </w:pPr>
    </w:p>
    <w:p w14:paraId="45F5469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Единичные деревья                               -  ЕПКГ                                                                        </w:t>
      </w:r>
    </w:p>
    <w:p w14:paraId="6DA2BC5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6Е2ПС1ОЛ1ИВД         10   Е    65  12  28          С2     0.1                                2                                 </w:t>
      </w:r>
    </w:p>
    <w:p w14:paraId="172138F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ПС   50  10  16                                                                                      </w:t>
      </w:r>
    </w:p>
    <w:p w14:paraId="70942FD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25  6   12                                                                                      </w:t>
      </w:r>
    </w:p>
    <w:p w14:paraId="7FFBC3C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25  6   12                                                                                      </w:t>
      </w:r>
    </w:p>
    <w:p w14:paraId="7891F17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4ПС3ОЛ4КЛ (10) 2 м, 0.5 тыс.шт/га, благонадежный                                                                      </w:t>
      </w:r>
    </w:p>
    <w:p w14:paraId="11E97C8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455A611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Открытый-редина, эстетическая оценка 1, санитарно-гигиен. оценка Средняя, Устойчивые,        </w:t>
      </w:r>
    </w:p>
    <w:p w14:paraId="374A9AD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проходимость Средняя, просматриваемость Хорошая, стадия дигресии регулирование рекреации не требуется                          </w:t>
      </w:r>
    </w:p>
    <w:p w14:paraId="4423503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19C968E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br w:type="page"/>
      </w:r>
    </w:p>
    <w:p w14:paraId="5ECB649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158</w:t>
      </w:r>
    </w:p>
    <w:p w14:paraId="3BDE4DBE" w14:textId="77777777" w:rsidR="00B32B45" w:rsidRPr="00B32B45" w:rsidRDefault="00B32B45" w:rsidP="00B32B45">
      <w:pPr>
        <w:rPr>
          <w:rFonts w:ascii="Courier New" w:eastAsia="Calibri" w:hAnsi="Courier New" w:cs="Courier New"/>
          <w:sz w:val="18"/>
          <w:szCs w:val="18"/>
          <w:lang w:eastAsia="en-US"/>
        </w:rPr>
      </w:pPr>
    </w:p>
    <w:p w14:paraId="5A5952E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Городские леса уч. лес-во                          Категория защитности: Городские леса                               Квартал 12      </w:t>
      </w:r>
    </w:p>
    <w:p w14:paraId="2FCE62C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1BB1281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 :Состав.Подр.Подл.:Я:Вы- :Эле-:Воз:Вы-:Ди:Кл.Гр.Бо: Тип  :Полн:Запас сырораст. :Кл. Запас на выделе, дес.кбм:                 :</w:t>
      </w:r>
    </w:p>
    <w:p w14:paraId="765CD1F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:вы-:щадь,:Покров,почва, ре-:Р:со- :мент:   :   :ам:во:во:ни:      :ота : леса, дес.кбм  :то:-------------------------:                 :</w:t>
      </w:r>
    </w:p>
    <w:p w14:paraId="61F03DC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:де-:     :льеф,особ.выд.Про:У:та  :    :ра :со-:ет:зр:зр:те: леса :----:----------------:ва:су- :ре- :еди-:захламлен.:Хозяйственные    :</w:t>
      </w:r>
    </w:p>
    <w:p w14:paraId="58800DE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:ла : га  :исхожд.Кат.земель:С:Яр  :ле- :   :   :р :ас:ас:т :      :Сумм: на :общий:по   :рн:хо- :    :нич-:----------:                 :</w:t>
      </w:r>
    </w:p>
    <w:p w14:paraId="43A16F3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:Хар.лесн. культур: :ус  :са  :ст :та :  :та:та:  :      :а пл: 1  :на   :соста:ос:стоя:дин :ных :общий:лик-:мероприятия      :</w:t>
      </w:r>
    </w:p>
    <w:p w14:paraId="2334823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:Кадастров.оценка : :а   :    :   :   :  :  :  :  : ТЛУ  :сеч.: га :выдел:вляющ:ти:стар.    :дер.:     :вида:                 :</w:t>
      </w:r>
    </w:p>
    <w:p w14:paraId="3073A39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5F5883A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1 :  2  :         3       :4: 5  :  6 : 7 : 8 : 9:10:11:12:  13  : 14 : 15 :  16 : 17  :18: 19 : 20 : 21 : 22  : 23 :     24          :</w:t>
      </w:r>
    </w:p>
    <w:p w14:paraId="61BF20F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7C607D4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13  0.3   Насаждение погибшее       -                                                                                  Уборка захламл.   </w:t>
      </w:r>
    </w:p>
    <w:p w14:paraId="1CB29C3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4Е4ИВД1ОЛ1Б       1  9    Е    55  12  20       4  ЕПКГ   0.3  3    1                             1.8   0.42 Естеств.возобн    </w:t>
      </w:r>
    </w:p>
    <w:p w14:paraId="0B20471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30  7   12          С2                     1                                                    </w:t>
      </w:r>
    </w:p>
    <w:p w14:paraId="70543E6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30  7   12                                                                                      </w:t>
      </w:r>
    </w:p>
    <w:p w14:paraId="6AEA073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30  9   16                                                                                      </w:t>
      </w:r>
    </w:p>
    <w:p w14:paraId="2F23020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4Б2ОЛ4ПС (20) 3 м, 0.8 тыс.шт/га, благонадежный                                                                       </w:t>
      </w:r>
    </w:p>
    <w:p w14:paraId="6D11799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5271A44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Открытый с дерев., эстетическая оценка 1, санитарно-гигиен. оценка Средняя, Устойчивые,      </w:t>
      </w:r>
    </w:p>
    <w:p w14:paraId="6CB7907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проходимость Плохая, просматриваемость Плохая, стадия дигресии регулирование рекреации не требуется                            </w:t>
      </w:r>
    </w:p>
    <w:p w14:paraId="592DA47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470BE3B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14  0.0   10ИВД             1  7    ИВД  40  7   12 4  3  5А ИВКД   0.6  4                                                               </w:t>
      </w:r>
    </w:p>
    <w:p w14:paraId="2E2BC5F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С5                                                                          </w:t>
      </w:r>
    </w:p>
    <w:p w14:paraId="6055559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10ИВД (15) 3 м, 0.6 тыс.шт/га, благонадежный                                                                          </w:t>
      </w:r>
    </w:p>
    <w:p w14:paraId="44C14DA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46CE058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Закрыт. гориз. сомкн, эстетическая оценка 3, санитарно-гигиен. оценка Средняя, Повышенной    </w:t>
      </w:r>
    </w:p>
    <w:p w14:paraId="68B69C1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408E802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35D7770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15  0.3   6ПС2ИВД1ОЛ1Б+Д    1  10   ПС   45  12  20 3  2  3  ПЕКГ   0.6  7    2     2                                                    </w:t>
      </w:r>
    </w:p>
    <w:p w14:paraId="25FDB14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30  7   12          С2                                                                          </w:t>
      </w:r>
    </w:p>
    <w:p w14:paraId="10873FC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30  7   12                                                                                      </w:t>
      </w:r>
    </w:p>
    <w:p w14:paraId="2FA5506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35  9   16                                                                                      </w:t>
      </w:r>
    </w:p>
    <w:p w14:paraId="7409C32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Д    35  11  16                                                                                      </w:t>
      </w:r>
    </w:p>
    <w:p w14:paraId="35916DB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4ПС3ИВД3Р (15) 3 м, 0.6 тыс.шт/га, благонадежный                                                                      </w:t>
      </w:r>
    </w:p>
    <w:p w14:paraId="2729D8C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РБН Средний                                                                                                      </w:t>
      </w:r>
    </w:p>
    <w:p w14:paraId="0B6DE39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11C20D6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Закрыт. гориз. сомкн, эстетическая оценка 1, санитарно-гигиен. оценка Средняя,               </w:t>
      </w:r>
    </w:p>
    <w:p w14:paraId="5C87E1B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Устойчивые, проходимость Плохая, просматриваемость Плохая, стадия дигресии регулирование рекреации не требуется                </w:t>
      </w:r>
    </w:p>
    <w:p w14:paraId="63EAC1A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401523C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16  0.5   6ИВД2ОЛ2ОЛ        1  6    ИВД  25  6   12 3  2  5  ИВКД   0.4  2    1     1                                                    </w:t>
      </w:r>
    </w:p>
    <w:p w14:paraId="06095A0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25  7   12          С5                                                                          </w:t>
      </w:r>
    </w:p>
    <w:p w14:paraId="2FCFEA9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20  6   8                                                                                       </w:t>
      </w:r>
    </w:p>
    <w:p w14:paraId="56670B6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5ИВД5ОЛ (10) 3 м, 0.6 тыс.шт/га, благонадежный                                                                        </w:t>
      </w:r>
    </w:p>
    <w:p w14:paraId="4A2D4DE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Редкий                                                                                                            </w:t>
      </w:r>
    </w:p>
    <w:p w14:paraId="471173F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039A087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Средняя, Повышенной    </w:t>
      </w:r>
    </w:p>
    <w:p w14:paraId="4744B41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31BDF34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5F29EC1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br w:type="page"/>
        <w:t xml:space="preserve">                                        159</w:t>
      </w:r>
    </w:p>
    <w:p w14:paraId="66530246" w14:textId="77777777" w:rsidR="00B32B45" w:rsidRPr="00B32B45" w:rsidRDefault="00B32B45" w:rsidP="00B32B45">
      <w:pPr>
        <w:rPr>
          <w:rFonts w:ascii="Courier New" w:eastAsia="Calibri" w:hAnsi="Courier New" w:cs="Courier New"/>
          <w:sz w:val="18"/>
          <w:szCs w:val="18"/>
          <w:lang w:eastAsia="en-US"/>
        </w:rPr>
      </w:pPr>
    </w:p>
    <w:p w14:paraId="198B220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Городские леса уч. лес-во                          Категория защитности: Городские леса                               Квартал 12      </w:t>
      </w:r>
    </w:p>
    <w:p w14:paraId="09A638C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48DCB48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 :Состав.Подр.Подл.:Я:Вы- :Эле-:Воз:Вы-:Ди:Кл.Гр.Бо: Тип  :Полн:Запас сырораст. :Кл. Запас на выделе, дес.кбм:                 :</w:t>
      </w:r>
    </w:p>
    <w:p w14:paraId="5607A75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:вы-:щадь,:Покров,почва, ре-:Р:со- :мент:   :   :ам:во:во:ни:      :ота : леса, дес.кбм  :то:-------------------------:                 :</w:t>
      </w:r>
    </w:p>
    <w:p w14:paraId="7EAC9DA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:де-:     :льеф,особ.выд.Про:У:та  :    :ра :со-:ет:зр:зр:те: леса :----:----------------:ва:су- :ре- :еди-:захламлен.:Хозяйственные    :</w:t>
      </w:r>
    </w:p>
    <w:p w14:paraId="3F2A28E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:ла : га  :исхожд.Кат.земель:С:Яр  :ле- :   :   :р :ас:ас:т :      :Сумм: на :общий:по   :рн:хо- :    :нич-:----------:                 :</w:t>
      </w:r>
    </w:p>
    <w:p w14:paraId="4F70EAB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:Хар.лесн. культур: :ус  :са  :ст :та :  :та:та:  :      :а пл: 1  :на   :соста:ос:стоя:дин :ных :общий:лик-:мероприятия      :</w:t>
      </w:r>
    </w:p>
    <w:p w14:paraId="39E9F19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:Кадастров.оценка : :а   :    :   :   :  :  :  :  : ТЛУ  :сеч.: га :выдел:вляющ:ти:стар.    :дер.:     :вида:                 :</w:t>
      </w:r>
    </w:p>
    <w:p w14:paraId="5EE5BF5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2EE9464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1 :  2  :         3       :4: 5  :  6 : 7 : 8 : 9:10:11:12:  13  : 14 : 15 :  16 : 17  :18: 19 : 20 : 21 : 22  : 23 :     24          :</w:t>
      </w:r>
    </w:p>
    <w:p w14:paraId="46396F4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246DCE3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17  0.2   Редина естественная       -                                                                                                    </w:t>
      </w:r>
    </w:p>
    <w:p w14:paraId="238C869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  ИВКД                                                                        </w:t>
      </w:r>
    </w:p>
    <w:p w14:paraId="6113552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С5                                                                          </w:t>
      </w:r>
    </w:p>
    <w:p w14:paraId="3DB7536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Редкий                                                                                                            </w:t>
      </w:r>
    </w:p>
    <w:p w14:paraId="3D08394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7F8AAAA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Открытый-редина, эстетическая оценка 2, санитарно-гигиен. оценка Средняя, Устойчивые,        </w:t>
      </w:r>
    </w:p>
    <w:p w14:paraId="05C2335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проходимость Средняя, просматриваемость Хорошая, стадия дигресии регулирование рекреации не требуется                          </w:t>
      </w:r>
    </w:p>
    <w:p w14:paraId="06388CE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4282AD9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18  0.2   6ИВД2ОЛ2ОЛ        1  6    ИВД  25  6   12 3  2  5  ИВКД   0.5  3    1     1                                                    </w:t>
      </w:r>
    </w:p>
    <w:p w14:paraId="2A4A901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25  7   12          С5                                                                          </w:t>
      </w:r>
    </w:p>
    <w:p w14:paraId="09867D1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20  6   8                                                                                       </w:t>
      </w:r>
    </w:p>
    <w:p w14:paraId="077A118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5ИВД5ОЛ (10) 3 м, 0.6 тыс.шт/га, благонадежный                                                                        </w:t>
      </w:r>
    </w:p>
    <w:p w14:paraId="70FE718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Редкий                                                                                                            </w:t>
      </w:r>
    </w:p>
    <w:p w14:paraId="6C55546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2094CF7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Средняя, Повышенной    </w:t>
      </w:r>
    </w:p>
    <w:p w14:paraId="07E7B11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5E80B2C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0A57D28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19  1.2   Редина естественная       -                                                                                                    </w:t>
      </w:r>
    </w:p>
    <w:p w14:paraId="6633D15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  ИВКД                                                                        </w:t>
      </w:r>
    </w:p>
    <w:p w14:paraId="6CF2EA1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С5                                                                          </w:t>
      </w:r>
    </w:p>
    <w:p w14:paraId="3E0A8AD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10ИВД (15) 3 м, 0.2 тыс.шт/га, благонадежный                                                                          </w:t>
      </w:r>
    </w:p>
    <w:p w14:paraId="357DD6F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Редкий                                                                                                            </w:t>
      </w:r>
    </w:p>
    <w:p w14:paraId="37AD832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168E11F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Открытый-редина, эстетическая оценка 2, санитарно-гигиен. оценка Средняя, Устойчивые,        </w:t>
      </w:r>
    </w:p>
    <w:p w14:paraId="6354088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проходимость Средняя, просматриваемость Хорошая, стадия дигресии регулирование рекреации не требуется                          </w:t>
      </w:r>
    </w:p>
    <w:p w14:paraId="29D8B83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7A1F787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20  0.7   Редина естественная       -                                                                                                    </w:t>
      </w:r>
    </w:p>
    <w:p w14:paraId="245D0AF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  ИВКД                                                                        </w:t>
      </w:r>
    </w:p>
    <w:p w14:paraId="207AF70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С5                                                                          </w:t>
      </w:r>
    </w:p>
    <w:p w14:paraId="2862C79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10ИВД (15) 3 м, 0.2 тыс.шт/га, благонадежный                                                                          </w:t>
      </w:r>
    </w:p>
    <w:p w14:paraId="708ED63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Редкий                                                                                                            </w:t>
      </w:r>
    </w:p>
    <w:p w14:paraId="32BD2CA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1E67353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Открытый-редина, эстетическая оценка 2, санитарно-гигиен. оценка Средняя, Устойчивые,        </w:t>
      </w:r>
    </w:p>
    <w:p w14:paraId="78719FC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проходимость Средняя, просматриваемость Хорошая, стадия дигресии регулирование рекреации не требуется                          </w:t>
      </w:r>
    </w:p>
    <w:p w14:paraId="3A0B677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628E0A4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br w:type="page"/>
      </w:r>
    </w:p>
    <w:p w14:paraId="7E2D979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160</w:t>
      </w:r>
    </w:p>
    <w:p w14:paraId="361D6C79" w14:textId="77777777" w:rsidR="00B32B45" w:rsidRPr="00B32B45" w:rsidRDefault="00B32B45" w:rsidP="00B32B45">
      <w:pPr>
        <w:rPr>
          <w:rFonts w:ascii="Courier New" w:eastAsia="Calibri" w:hAnsi="Courier New" w:cs="Courier New"/>
          <w:sz w:val="18"/>
          <w:szCs w:val="18"/>
          <w:lang w:eastAsia="en-US"/>
        </w:rPr>
      </w:pPr>
    </w:p>
    <w:p w14:paraId="21D7381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Городские леса уч. лес-во                          Категория защитности: Городские леса                               Квартал 12      </w:t>
      </w:r>
    </w:p>
    <w:p w14:paraId="588FDE4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224E9F9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 :Состав.Подр.Подл.:Я:Вы- :Эле-:Воз:Вы-:Ди:Кл.Гр.Бо: Тип  :Полн:Запас сырораст. :Кл. Запас на выделе, дес.кбм:                 :</w:t>
      </w:r>
    </w:p>
    <w:p w14:paraId="3D4DF36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:вы-:щадь,:Покров,почва, ре-:Р:со- :мент:   :   :ам:во:во:ни:      :ота : леса, дес.кбм  :то:-------------------------:                 :</w:t>
      </w:r>
    </w:p>
    <w:p w14:paraId="727F4DB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:де-:     :льеф,особ.выд.Про:У:та  :    :ра :со-:ет:зр:зр:те: леса :----:----------------:ва:су- :ре- :еди-:захламлен.:Хозяйственные    :</w:t>
      </w:r>
    </w:p>
    <w:p w14:paraId="18D5787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:ла : га  :исхожд.Кат.земель:С:Яр  :ле- :   :   :р :ас:ас:т :      :Сумм: на :общий:по   :рн:хо- :    :нич-:----------:                 :</w:t>
      </w:r>
    </w:p>
    <w:p w14:paraId="507C3BE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:Хар.лесн. культур: :ус  :са  :ст :та :  :та:та:  :      :а пл: 1  :на   :соста:ос:стоя:дин :ных :общий:лик-:мероприятия      :</w:t>
      </w:r>
    </w:p>
    <w:p w14:paraId="4914289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:Кадастров.оценка : :а   :    :   :   :  :  :  :  : ТЛУ  :сеч.: га :выдел:вляющ:ти:стар.    :дер.:     :вида:                 :</w:t>
      </w:r>
    </w:p>
    <w:p w14:paraId="256566B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3E21859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1 :  2  :         3       :4: 5  :  6 : 7 : 8 : 9:10:11:12:  13  : 14 : 15 :  16 : 17  :18: 19 : 20 : 21 : 22  : 23 :     24          :</w:t>
      </w:r>
    </w:p>
    <w:p w14:paraId="270EE44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015812E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21  0.0   Редина естественная       -                                                                                                    </w:t>
      </w:r>
    </w:p>
    <w:p w14:paraId="2ADA91C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  ИВКД                                                                        </w:t>
      </w:r>
    </w:p>
    <w:p w14:paraId="1E17089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С5                                                                          </w:t>
      </w:r>
    </w:p>
    <w:p w14:paraId="74B1358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10ИВД (15) 3 м, 0.2 тыс.шт/га, благонадежный                                                                          </w:t>
      </w:r>
    </w:p>
    <w:p w14:paraId="4D60364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Редкий                                                                                                            </w:t>
      </w:r>
    </w:p>
    <w:p w14:paraId="7F0E3D8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605BE6D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Открытый-редина, эстетическая оценка 2, санитарно-гигиен. оценка Средняя, Устойчивые,        </w:t>
      </w:r>
    </w:p>
    <w:p w14:paraId="40B3D54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проходимость Средняя, просматриваемость Хорошая, стадия дигресии регулирование рекреации не требуется                          </w:t>
      </w:r>
    </w:p>
    <w:p w14:paraId="4E0A7C8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03574E0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22  0.3   Линия электропередач                                                                                                           </w:t>
      </w:r>
    </w:p>
    <w:p w14:paraId="47597BB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                                                                              </w:t>
      </w:r>
    </w:p>
    <w:p w14:paraId="4EEB3FF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3202D56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31C2B4D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Земли линейного протяжения: ширина 10.0 м, протяженность  0.30 км                                                              </w:t>
      </w:r>
    </w:p>
    <w:p w14:paraId="15A0EB8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5977ABA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Итого по категории                                                                                                             </w:t>
      </w:r>
    </w:p>
    <w:p w14:paraId="5F01D05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10.5                                                                      19                       3    2                            </w:t>
      </w:r>
    </w:p>
    <w:p w14:paraId="63A2277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 составляющим породам                                                                                                        </w:t>
      </w:r>
    </w:p>
    <w:p w14:paraId="5ED0F13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Е     1                                                    </w:t>
      </w:r>
    </w:p>
    <w:p w14:paraId="10C2EE4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ПС    3                                                    </w:t>
      </w:r>
    </w:p>
    <w:p w14:paraId="213ADF3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Д                                                          </w:t>
      </w:r>
    </w:p>
    <w:p w14:paraId="6A925C9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4                                                    </w:t>
      </w:r>
    </w:p>
    <w:p w14:paraId="0BF78A6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2                                                    </w:t>
      </w:r>
    </w:p>
    <w:p w14:paraId="3285D1C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6                                                    </w:t>
      </w:r>
    </w:p>
    <w:p w14:paraId="52CCE3B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     3                                                    </w:t>
      </w:r>
    </w:p>
    <w:p w14:paraId="19495820" w14:textId="77777777" w:rsidR="00B32B45" w:rsidRPr="00B32B45" w:rsidRDefault="00B32B45" w:rsidP="00B32B45">
      <w:pPr>
        <w:rPr>
          <w:rFonts w:ascii="Courier New" w:eastAsia="Calibri" w:hAnsi="Courier New" w:cs="Courier New"/>
          <w:sz w:val="18"/>
          <w:szCs w:val="18"/>
          <w:lang w:eastAsia="en-US"/>
        </w:rPr>
      </w:pPr>
    </w:p>
    <w:p w14:paraId="2DC6794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Итого по кварталу                                                                                                              </w:t>
      </w:r>
    </w:p>
    <w:p w14:paraId="32274E5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10.5                                                                      19                       3    2                            </w:t>
      </w:r>
    </w:p>
    <w:p w14:paraId="28F6411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 составляющим породам                                                                                                        </w:t>
      </w:r>
    </w:p>
    <w:p w14:paraId="0A2CF4F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Е     1                                                    </w:t>
      </w:r>
    </w:p>
    <w:p w14:paraId="79BF669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ПС    3                                                    </w:t>
      </w:r>
    </w:p>
    <w:p w14:paraId="3ED0E45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Д                                                          </w:t>
      </w:r>
    </w:p>
    <w:p w14:paraId="6ED58E5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4                                                    </w:t>
      </w:r>
    </w:p>
    <w:p w14:paraId="11C26F2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2                                                    </w:t>
      </w:r>
    </w:p>
    <w:p w14:paraId="6B300DF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6                                                    </w:t>
      </w:r>
    </w:p>
    <w:p w14:paraId="2D94261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     3                                                    </w:t>
      </w:r>
    </w:p>
    <w:p w14:paraId="278692F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br w:type="page"/>
      </w:r>
    </w:p>
    <w:p w14:paraId="70C1715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161</w:t>
      </w:r>
    </w:p>
    <w:p w14:paraId="4826CFE1" w14:textId="77777777" w:rsidR="00B32B45" w:rsidRPr="00B32B45" w:rsidRDefault="00B32B45" w:rsidP="00B32B45">
      <w:pPr>
        <w:rPr>
          <w:rFonts w:ascii="Courier New" w:eastAsia="Calibri" w:hAnsi="Courier New" w:cs="Courier New"/>
          <w:sz w:val="18"/>
          <w:szCs w:val="18"/>
          <w:lang w:eastAsia="en-US"/>
        </w:rPr>
      </w:pPr>
    </w:p>
    <w:p w14:paraId="1401D58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 т м е т к а   о б   и з м е н е н и я х   п о с л е   л е с о у с т р о й с т в а</w:t>
      </w:r>
    </w:p>
    <w:p w14:paraId="2568D63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w:t>
      </w:r>
    </w:p>
    <w:p w14:paraId="41EEA45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:Площадь :Наименование выпо: Год : Объемные   : Подпись :    :  N   :Площадь :Наименование выпо: Год : Объемные   : Подпись :</w:t>
      </w:r>
    </w:p>
    <w:p w14:paraId="7B24805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:выдела: выдела :лненного мероприя: про-: показатели :   лица  :    :выдела: выдела :лненного мероприя: про-: показатели :   лица  :</w:t>
      </w:r>
    </w:p>
    <w:p w14:paraId="425B78E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:тия,иного воздейс:вед. :мероприятия,:произво- :    :      :        :тия,иного воздейс:вед. :мероприятия,:произво- :</w:t>
      </w:r>
    </w:p>
    <w:p w14:paraId="4A3AB2F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:твия;изменение ка:(воз-:  га,м3     :дившего  :    :      :        :твия;изменение ка:(воз-:  га,м3     :дившего  :</w:t>
      </w:r>
    </w:p>
    <w:p w14:paraId="48EFFD7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:т.земли;хозяйства:д.)  :            :  запись :    :      :        :т.земли;хозяйства:д.)  :            :  запись :</w:t>
      </w:r>
    </w:p>
    <w:p w14:paraId="39DC0C0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w:t>
      </w:r>
    </w:p>
    <w:p w14:paraId="49C7740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03BA8BC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26903DD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06A1029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69ED88D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58A7711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2AAAD9D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777426C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3E00B56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3C3BF5E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63547AD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3AF8D26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76ADC7B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03D4683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06AED5A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7C465E8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32A611A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27FF0F3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7EF6FCD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644E410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2921BF0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0EAA315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32334FC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7588BDE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19EAA96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5A72985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794AD7A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473F4B2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6231EC6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30472D3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359DA1B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7B51DF6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0EF4E1F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638D8F5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48C0781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1ACCA7E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3852520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49220C8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3A48123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79EF295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671196EA" w14:textId="77777777" w:rsidR="00B32B45" w:rsidRPr="00B32B45" w:rsidRDefault="00B32B45" w:rsidP="00B32B45">
      <w:pPr>
        <w:rPr>
          <w:rFonts w:ascii="Courier New" w:eastAsia="Calibri" w:hAnsi="Courier New" w:cs="Courier New"/>
          <w:sz w:val="18"/>
          <w:szCs w:val="18"/>
          <w:lang w:eastAsia="en-US"/>
        </w:rPr>
      </w:pPr>
    </w:p>
    <w:p w14:paraId="28D784B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Городские леса уч. лес-во                          Категория защитности: Городские леса                               Квартал 13      </w:t>
      </w:r>
    </w:p>
    <w:p w14:paraId="6F0B6E6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2496F39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 :Состав.Подр.Подл.:Я:Вы- :Эле-:Воз:Вы-:Ди:Кл.Гр.Бо: Тип  :Полн:Запас сырораст. :Кл. Запас на выделе, дес.кбм:                 :</w:t>
      </w:r>
    </w:p>
    <w:p w14:paraId="4E0B5B5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:вы-:щадь,:Покров,почва, ре-:Р:со- :мент:   :   :ам:во:во:ни:      :ота : леса, дес.кбм  :то:-------------------------:                 :</w:t>
      </w:r>
    </w:p>
    <w:p w14:paraId="24BC0BF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:де-:     :льеф,особ.выд.Про:У:та  :    :ра :со-:ет:зр:зр:те: леса :----:----------------:ва:су- :ре- :еди-:захламлен.:Хозяйственные    :</w:t>
      </w:r>
    </w:p>
    <w:p w14:paraId="5D2504F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:ла : га  :исхожд.Кат.земель:С:Яр  :ле- :   :   :р :ас:ас:т :      :Сумм: на :общий:по   :рн:хо- :    :нич-:----------:                 :</w:t>
      </w:r>
    </w:p>
    <w:p w14:paraId="703D1F1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:Хар.лесн. культур: :ус  :са  :ст :та :  :та:та:  :      :а пл: 1  :на   :соста:ос:стоя:дин :ных :общий:лик-:мероприятия      :</w:t>
      </w:r>
    </w:p>
    <w:p w14:paraId="73DEDCF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:Кадастров.оценка : :а   :    :   :   :  :  :  :  : ТЛУ  :сеч.: га :выдел:вляющ:ти:стар.    :дер.:     :вида:                 :</w:t>
      </w:r>
    </w:p>
    <w:p w14:paraId="47CFFCA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111D1F9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1 :  2  :         3       :4: 5  :  6 : 7 : 8 : 9:10:11:12:  13  : 14 : 15 :  16 : 17  :18: 19 : 20 : 21 : 22  : 23 :     24          :</w:t>
      </w:r>
    </w:p>
    <w:p w14:paraId="255193D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45A04FA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1   1.4   4ИВД4ОЛ1Р1Б       1  7    ИВД  30  7   16 3  2  5  ИВКД   0.4  2    3     1                                                    </w:t>
      </w:r>
    </w:p>
    <w:p w14:paraId="321BAEC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25  6   12          С5                     2                                                    </w:t>
      </w:r>
    </w:p>
    <w:p w14:paraId="6B0BDEB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    30  8   16                                                                                      </w:t>
      </w:r>
    </w:p>
    <w:p w14:paraId="416C83C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30  8   16                                                                                      </w:t>
      </w:r>
    </w:p>
    <w:p w14:paraId="7B07321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5ИВД5ОЛ (15) 3 м, 0.6 тыс.шт/га, благонадежный                                                                        </w:t>
      </w:r>
    </w:p>
    <w:p w14:paraId="5E19984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Редкий                                                                                                            </w:t>
      </w:r>
    </w:p>
    <w:p w14:paraId="16F4132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2C8F382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Средняя, Повышенной    </w:t>
      </w:r>
    </w:p>
    <w:p w14:paraId="0D68FA9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0F6354D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70B9B27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2   1.7   Редина естественная       -                                                                                                    </w:t>
      </w:r>
    </w:p>
    <w:p w14:paraId="1F003F3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Единичные деревья                               -  ИВКД                                                                        </w:t>
      </w:r>
    </w:p>
    <w:p w14:paraId="678625F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7ИВД3ОЛ              7    ИВД  30  7   16          С5     0.1                                1                                 </w:t>
      </w:r>
    </w:p>
    <w:p w14:paraId="206BD17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30  7   16                                                    1                                 </w:t>
      </w:r>
    </w:p>
    <w:p w14:paraId="634FC6C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Средний                                                                                                           </w:t>
      </w:r>
    </w:p>
    <w:p w14:paraId="0689A68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69C526A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Открытый-редина, эстетическая оценка 2, санитарно-гигиен. оценка Средняя, Устойчивые,        </w:t>
      </w:r>
    </w:p>
    <w:p w14:paraId="4B69EB8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проходимость Средняя, просматриваемость Хорошая, стадия дигресии регулирование рекреации не требуется                          </w:t>
      </w:r>
    </w:p>
    <w:p w14:paraId="397D7FB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1E99A25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3   0.2   Редина естественная       -                                                                                                    </w:t>
      </w:r>
    </w:p>
    <w:p w14:paraId="06F5BE0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Единичные деревья                               -  ИВКД                                                                        </w:t>
      </w:r>
    </w:p>
    <w:p w14:paraId="1C888F0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7ИВД3ОЛ              7    ИВД  30  7   16          С5     0.2                                                                  </w:t>
      </w:r>
    </w:p>
    <w:p w14:paraId="3DE4C48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30  7   16                                                                                      </w:t>
      </w:r>
    </w:p>
    <w:p w14:paraId="0C538074" w14:textId="77777777" w:rsidR="00B32B45" w:rsidRPr="00B32B45" w:rsidRDefault="00B32B45" w:rsidP="00B32B45">
      <w:pPr>
        <w:rPr>
          <w:rFonts w:ascii="Courier New" w:eastAsia="Calibri" w:hAnsi="Courier New" w:cs="Courier New"/>
          <w:sz w:val="18"/>
          <w:szCs w:val="18"/>
          <w:lang w:eastAsia="en-US"/>
        </w:rPr>
      </w:pPr>
    </w:p>
    <w:p w14:paraId="7A7391B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Средний                                                                                                           </w:t>
      </w:r>
    </w:p>
    <w:p w14:paraId="3EAA26C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209F29C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Открытый-редина, эстетическая оценка 2, санитарно-гигиен. оценка Средняя, Устойчивые,        </w:t>
      </w:r>
    </w:p>
    <w:p w14:paraId="15120CE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проходимость Средняя, просматриваемость Хорошая, стадия дигресии регулирование рекреации не требуется                          </w:t>
      </w:r>
    </w:p>
    <w:p w14:paraId="70851B4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ОЗУ: Берегозащитные участки леса                                                                                               </w:t>
      </w:r>
    </w:p>
    <w:p w14:paraId="3D74898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3ACDAB6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4   2.8   Редина естественная       -                                                                                                    </w:t>
      </w:r>
    </w:p>
    <w:p w14:paraId="7F349B2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Единичные деревья                               -  ИВКД                                                                        </w:t>
      </w:r>
    </w:p>
    <w:p w14:paraId="2031FF9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7ИВД3ОЛ              7    ИВД  30  7   16          С5     0.1                                2                                 </w:t>
      </w:r>
    </w:p>
    <w:p w14:paraId="3928040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30  7   16                                                    1                                 </w:t>
      </w:r>
    </w:p>
    <w:p w14:paraId="4F2F39C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Средний                                                                                                           </w:t>
      </w:r>
    </w:p>
    <w:p w14:paraId="61C8CB8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6F34EF6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Открытый-редина, эстетическая оценка 2, санитарно-гигиен. оценка Средняя, Устойчивые,        </w:t>
      </w:r>
    </w:p>
    <w:p w14:paraId="5CD0474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проходимость Средняя, просматриваемость Хорошая, стадия дигресии регулирование рекреации не требуется                          </w:t>
      </w:r>
    </w:p>
    <w:p w14:paraId="3D4C914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163</w:t>
      </w:r>
    </w:p>
    <w:p w14:paraId="3D6DC94D" w14:textId="77777777" w:rsidR="00B32B45" w:rsidRPr="00B32B45" w:rsidRDefault="00B32B45" w:rsidP="00B32B45">
      <w:pPr>
        <w:rPr>
          <w:rFonts w:ascii="Courier New" w:eastAsia="Calibri" w:hAnsi="Courier New" w:cs="Courier New"/>
          <w:sz w:val="18"/>
          <w:szCs w:val="18"/>
          <w:lang w:eastAsia="en-US"/>
        </w:rPr>
      </w:pPr>
    </w:p>
    <w:p w14:paraId="37D0628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Городские леса уч. лес-во                          Категория защитности: Городские леса                               Квартал 13      </w:t>
      </w:r>
    </w:p>
    <w:p w14:paraId="5060501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19EDA96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 :Состав.Подр.Подл.:Я:Вы- :Эле-:Воз:Вы-:Ди:Кл.Гр.Бо: Тип  :Полн:Запас сырораст. :Кл. Запас на выделе, дес.кбм:                 :</w:t>
      </w:r>
    </w:p>
    <w:p w14:paraId="4D8776A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:вы-:щадь,:Покров,почва, ре-:Р:со- :мент:   :   :ам:во:во:ни:      :ота : леса, дес.кбм  :то:-------------------------:                 :</w:t>
      </w:r>
    </w:p>
    <w:p w14:paraId="60DEE58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:де-:     :льеф,особ.выд.Про:У:та  :    :ра :со-:ет:зр:зр:те: леса :----:----------------:ва:су- :ре- :еди-:захламлен.:Хозяйственные    :</w:t>
      </w:r>
    </w:p>
    <w:p w14:paraId="6217C96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:ла : га  :исхожд.Кат.земель:С:Яр  :ле- :   :   :р :ас:ас:т :      :Сумм: на :общий:по   :рн:хо- :    :нич-:----------:                 :</w:t>
      </w:r>
    </w:p>
    <w:p w14:paraId="4597379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:Хар.лесн. культур: :ус  :са  :ст :та :  :та:та:  :      :а пл: 1  :на   :соста:ос:стоя:дин :ных :общий:лик-:мероприятия      :</w:t>
      </w:r>
    </w:p>
    <w:p w14:paraId="553C38E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:Кадастров.оценка : :а   :    :   :   :  :  :  :  : ТЛУ  :сеч.: га :выдел:вляющ:ти:стар.    :дер.:     :вида:                 :</w:t>
      </w:r>
    </w:p>
    <w:p w14:paraId="0260C83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55EDEA4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1 :  2  :         3       :4: 5  :  6 : 7 : 8 : 9:10:11:12:  13  : 14 : 15 :  16 : 17  :18: 19 : 20 : 21 : 22  : 23 :     24          :</w:t>
      </w:r>
    </w:p>
    <w:p w14:paraId="234283A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49C0D1C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5   1.9   4ИВД3ОЛ2Р1Б+ПС    1  7    ИВД  30  7   16 3  2  5  ИВКД   0.5  3    6     2                                                    </w:t>
      </w:r>
    </w:p>
    <w:p w14:paraId="053C25F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25  6   12          С5                     2                                                    </w:t>
      </w:r>
    </w:p>
    <w:p w14:paraId="6F8965C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    30  9   16                                 1                                                    </w:t>
      </w:r>
    </w:p>
    <w:p w14:paraId="051320A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30  9   16                                 1                                                    </w:t>
      </w:r>
    </w:p>
    <w:p w14:paraId="49D7419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ПС   40  11  20                                                                                      </w:t>
      </w:r>
    </w:p>
    <w:p w14:paraId="61FCF34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4ИВД3ОЛ3Б (15) 3 м, 0.5 тыс.шт/га, благонадежный                                                                      </w:t>
      </w:r>
    </w:p>
    <w:p w14:paraId="400EFE4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Средний                                                                                                           </w:t>
      </w:r>
    </w:p>
    <w:p w14:paraId="1A3DEF2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550D046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Средняя, Повышенной    </w:t>
      </w:r>
    </w:p>
    <w:p w14:paraId="6F6E138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6CF0A39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66BFFD6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6   4.6   Редина естественная       -                                                                                                    </w:t>
      </w:r>
    </w:p>
    <w:p w14:paraId="6E69C29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Единичные деревья                               -  ИВКД                                                                        </w:t>
      </w:r>
    </w:p>
    <w:p w14:paraId="6A5A269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7ИВД3ОЛ              7    ИВД  30  7   16          С5     0.1                                3                                 </w:t>
      </w:r>
    </w:p>
    <w:p w14:paraId="1F86661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30  7   16                                                    2                                 </w:t>
      </w:r>
    </w:p>
    <w:p w14:paraId="02082D6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Средний                                                                                                           </w:t>
      </w:r>
    </w:p>
    <w:p w14:paraId="0EC3354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71DF51E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Открытый-редина, эстетическая оценка 2, санитарно-гигиен. оценка Средняя, Устойчивые,        </w:t>
      </w:r>
    </w:p>
    <w:p w14:paraId="1F56512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проходимость Средняя, просматриваемость Хорошая, стадия дигресии регулирование рекреации не требуется                          </w:t>
      </w:r>
    </w:p>
    <w:p w14:paraId="4D751D2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20ECAAB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7   0.5   4ИВД3ОЛ2Р1Б+ПС    1  7    ИВД  30  7   16 3  2  5  ИВКД   0.5  3    1     1                                                    </w:t>
      </w:r>
    </w:p>
    <w:p w14:paraId="325E6C9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25  6   12          С5                                                                          </w:t>
      </w:r>
    </w:p>
    <w:p w14:paraId="6B78166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    30  9   16                                                                                      </w:t>
      </w:r>
    </w:p>
    <w:p w14:paraId="790110F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30  9   16                                                                                      </w:t>
      </w:r>
    </w:p>
    <w:p w14:paraId="38F4A49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ПС   40  11  20                                                                                      </w:t>
      </w:r>
    </w:p>
    <w:p w14:paraId="1C5A9B4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4ИВД3ОЛ3Б (15) 3 м, 0.5 тыс.шт/га, благонадежный                                                                      </w:t>
      </w:r>
    </w:p>
    <w:p w14:paraId="5B04DB7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Средний                                                                                                           </w:t>
      </w:r>
    </w:p>
    <w:p w14:paraId="6465810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25131CD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Средняя, Повышенной    </w:t>
      </w:r>
    </w:p>
    <w:p w14:paraId="694557C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2444CBE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7E4E29C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br w:type="page"/>
      </w:r>
    </w:p>
    <w:p w14:paraId="17A5126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164</w:t>
      </w:r>
    </w:p>
    <w:p w14:paraId="32C0D1B7" w14:textId="77777777" w:rsidR="00B32B45" w:rsidRPr="00B32B45" w:rsidRDefault="00B32B45" w:rsidP="00B32B45">
      <w:pPr>
        <w:rPr>
          <w:rFonts w:ascii="Courier New" w:eastAsia="Calibri" w:hAnsi="Courier New" w:cs="Courier New"/>
          <w:sz w:val="18"/>
          <w:szCs w:val="18"/>
          <w:lang w:eastAsia="en-US"/>
        </w:rPr>
      </w:pPr>
    </w:p>
    <w:p w14:paraId="2A3A257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Городские леса уч. лес-во                          Категория защитности: Городские леса                               Квартал 13      </w:t>
      </w:r>
    </w:p>
    <w:p w14:paraId="13BBDA6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28B5DC7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 :Состав.Подр.Подл.:Я:Вы- :Эле-:Воз:Вы-:Ди:Кл.Гр.Бо: Тип  :Полн:Запас сырораст. :Кл. Запас на выделе, дес.кбм:                 :</w:t>
      </w:r>
    </w:p>
    <w:p w14:paraId="63D856B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:вы-:щадь,:Покров,почва, ре-:Р:со- :мент:   :   :ам:во:во:ни:      :ота : леса, дес.кбм  :то:-------------------------:                 :</w:t>
      </w:r>
    </w:p>
    <w:p w14:paraId="7D828F6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:де-:     :льеф,особ.выд.Про:У:та  :    :ра :со-:ет:зр:зр:те: леса :----:----------------:ва:су- :ре- :еди-:захламлен.:Хозяйственные    :</w:t>
      </w:r>
    </w:p>
    <w:p w14:paraId="14C3563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:ла : га  :исхожд.Кат.земель:С:Яр  :ле- :   :   :р :ас:ас:т :      :Сумм: на :общий:по   :рн:хо- :    :нич-:----------:                 :</w:t>
      </w:r>
    </w:p>
    <w:p w14:paraId="24CFCEC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:Хар.лесн. культур: :ус  :са  :ст :та :  :та:та:  :      :а пл: 1  :на   :соста:ос:стоя:дин :ных :общий:лик-:мероприятия      :</w:t>
      </w:r>
    </w:p>
    <w:p w14:paraId="533B9A3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:Кадастров.оценка : :а   :    :   :   :  :  :  :  : ТЛУ  :сеч.: га :выдел:вляющ:ти:стар.    :дер.:     :вида:                 :</w:t>
      </w:r>
    </w:p>
    <w:p w14:paraId="3098944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687D9FF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1 :  2  :         3       :4: 5  :  6 : 7 : 8 : 9:10:11:12:  13  : 14 : 15 :  16 : 17  :18: 19 : 20 : 21 : 22  : 23 :     24          :</w:t>
      </w:r>
    </w:p>
    <w:p w14:paraId="366EB2B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4FCA736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8   1.4   4ИВД4ОЛ1Р1Б       1  7    ИВД  30  7   16 3  2  5  ИВКД   0.5  3    4     2                                                    </w:t>
      </w:r>
    </w:p>
    <w:p w14:paraId="24BA830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25  6   12          С5                     2                                                    </w:t>
      </w:r>
    </w:p>
    <w:p w14:paraId="22423F8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    30  8   16                                                                                      </w:t>
      </w:r>
    </w:p>
    <w:p w14:paraId="628BBB3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30  8   16                                                                                      </w:t>
      </w:r>
    </w:p>
    <w:p w14:paraId="2599138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5ИВД5ОЛ (15) 3 м, 0.6 тыс.шт/га, благонадежный                                                                        </w:t>
      </w:r>
    </w:p>
    <w:p w14:paraId="7C8EFBE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Редкий                                                                                                            </w:t>
      </w:r>
    </w:p>
    <w:p w14:paraId="1461DEC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09AC2B7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Средняя, Повышенной    </w:t>
      </w:r>
    </w:p>
    <w:p w14:paraId="2D0C76C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5234B3F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ОЗУ: Берегозащитные участки леса                                                                                               </w:t>
      </w:r>
    </w:p>
    <w:p w14:paraId="4AE9BDA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041CF00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9   0.1   Редина естественная       -                                                                                                    </w:t>
      </w:r>
    </w:p>
    <w:p w14:paraId="65321AC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  ИВКД                                                                        </w:t>
      </w:r>
    </w:p>
    <w:p w14:paraId="4E395DD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С5                                                                          </w:t>
      </w:r>
    </w:p>
    <w:p w14:paraId="09D2DBE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7949EC2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Открытый-редина, эстетическая оценка 2, санитарно-гигиен. оценка Средняя, Устойчивые,        </w:t>
      </w:r>
    </w:p>
    <w:p w14:paraId="23F479F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проходимость Средняя, просматриваемость Хорошая, стадия дигресии регулирование рекреации не требуется                          </w:t>
      </w:r>
    </w:p>
    <w:p w14:paraId="74F7D9C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ОЗУ: Берегозащитные участки леса                                                                                               </w:t>
      </w:r>
    </w:p>
    <w:p w14:paraId="6369F04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7234612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10  0.6   4ИВД3ОЛ2Р1Б+ПС    1  7    ИВД  30  7   16 3  2  5  ИВКД   0.5  3    2     2                                                    </w:t>
      </w:r>
    </w:p>
    <w:p w14:paraId="5E803BA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25  6   12          С5                                                                          </w:t>
      </w:r>
    </w:p>
    <w:p w14:paraId="787D8D3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    30  9   16                                                                                      </w:t>
      </w:r>
    </w:p>
    <w:p w14:paraId="03A0955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30  9   16                                                                                      </w:t>
      </w:r>
    </w:p>
    <w:p w14:paraId="428DCA0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ПС   40  11  20                                                                                      </w:t>
      </w:r>
    </w:p>
    <w:p w14:paraId="548B3FF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4ИВД3ОЛ3Б (15) 3 м, 0.5 тыс.шт/га, благонадежный                                                                      </w:t>
      </w:r>
    </w:p>
    <w:p w14:paraId="7D2191A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Средний                                                                                                           </w:t>
      </w:r>
    </w:p>
    <w:p w14:paraId="0BDE03A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5F3F99F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Средняя, Повышенной    </w:t>
      </w:r>
    </w:p>
    <w:p w14:paraId="2601EF8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334E9EE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6A32D8B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br w:type="page"/>
      </w:r>
    </w:p>
    <w:p w14:paraId="3BB195D0" w14:textId="77777777" w:rsidR="00B32B45" w:rsidRPr="00B32B45" w:rsidRDefault="00B32B45" w:rsidP="00B32B45">
      <w:pPr>
        <w:rPr>
          <w:rFonts w:ascii="Courier New" w:eastAsia="Calibri" w:hAnsi="Courier New" w:cs="Courier New"/>
          <w:sz w:val="18"/>
          <w:szCs w:val="18"/>
          <w:lang w:eastAsia="en-US"/>
        </w:rPr>
      </w:pPr>
    </w:p>
    <w:p w14:paraId="26CD2D8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Городские леса уч. лес-во                          Категория защитности: Городские леса                               Квартал 13      </w:t>
      </w:r>
    </w:p>
    <w:p w14:paraId="285822C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583C0A5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 :Состав.Подр.Подл.:Я:Вы- :Эле-:Воз:Вы-:Ди:Кл.Гр.Бо: Тип  :Полн:Запас сырораст. :Кл. Запас на выделе, дес.кбм:                 :</w:t>
      </w:r>
    </w:p>
    <w:p w14:paraId="126636E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:вы-:щадь,:Покров,почва, ре-:Р:со- :мент:   :   :ам:во:во:ни:      :ота : леса, дес.кбм  :то:-------------------------:                 :</w:t>
      </w:r>
    </w:p>
    <w:p w14:paraId="765405D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:де-:     :льеф,особ.выд.Про:У:та  :    :ра :со-:ет:зр:зр:те: леса :----:----------------:ва:су- :ре- :еди-:захламлен.:Хозяйственные    :</w:t>
      </w:r>
    </w:p>
    <w:p w14:paraId="1070FA7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:ла : га  :исхожд.Кат.земель:С:Яр  :ле- :   :   :р :ас:ас:т :      :Сумм: на :общий:по   :рн:хо- :    :нич-:----------:                 :</w:t>
      </w:r>
    </w:p>
    <w:p w14:paraId="5945C70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:Хар.лесн. культур: :ус  :са  :ст :та :  :та:та:  :      :а пл: 1  :на   :соста:ос:стоя:дин :ных :общий:лик-:мероприятия      :</w:t>
      </w:r>
    </w:p>
    <w:p w14:paraId="64F2286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:Кадастров.оценка : :а   :    :   :   :  :  :  :  : ТЛУ  :сеч.: га :выдел:вляющ:ти:стар.    :дер.:     :вида:                 :</w:t>
      </w:r>
    </w:p>
    <w:p w14:paraId="390583E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23A16E5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1 :  2  :         3       :4: 5  :  6 : 7 : 8 : 9:10:11:12:  13  : 14 : 15 :  16 : 17  :18: 19 : 20 : 21 : 22  : 23 :     24          :</w:t>
      </w:r>
    </w:p>
    <w:p w14:paraId="0312AF0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7ED1C54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11  0.9   4ИВД3ОЛ2Р1Б+ПС    1  7    ИВД  30  7   16 3  2  5  ИВКД   0.5  3    3     1                                                    </w:t>
      </w:r>
    </w:p>
    <w:p w14:paraId="508A534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25  6   12          С5                     1                                                    </w:t>
      </w:r>
    </w:p>
    <w:p w14:paraId="65A94F1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    30  9   16                                 1                                                    </w:t>
      </w:r>
    </w:p>
    <w:p w14:paraId="2B4B003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30  9   16                                                                                      </w:t>
      </w:r>
    </w:p>
    <w:p w14:paraId="77540AE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ПС   40  11  20                                                                                      </w:t>
      </w:r>
    </w:p>
    <w:p w14:paraId="6E343B3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4ИВД3ОЛ3Б (15) 3 м, 0.5 тыс.шт/га, благонадежный                                                                      </w:t>
      </w:r>
    </w:p>
    <w:p w14:paraId="64D025B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Средний                                                                                                           </w:t>
      </w:r>
    </w:p>
    <w:p w14:paraId="20439FA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5D503F5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Средняя, Повышенной    </w:t>
      </w:r>
    </w:p>
    <w:p w14:paraId="6A9A50C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3D1AE02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4B151E0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12  2.3   Редина естественная       -                                                                                                    </w:t>
      </w:r>
    </w:p>
    <w:p w14:paraId="042E4D7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Единичные деревья                               -  ИВКД                                                                        </w:t>
      </w:r>
    </w:p>
    <w:p w14:paraId="7F5F5E7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7ИВД3ОЛ              7    ИВД  30  7   16          С5     0.1                                2                                 </w:t>
      </w:r>
    </w:p>
    <w:p w14:paraId="08B7116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30  7   16                                                    1                                 </w:t>
      </w:r>
    </w:p>
    <w:p w14:paraId="722496E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Средний                                                                                                           </w:t>
      </w:r>
    </w:p>
    <w:p w14:paraId="00BD217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72BA73A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Открытый-редина, эстетическая оценка 2, санитарно-гигиен. оценка Средняя, Устойчивые,        </w:t>
      </w:r>
    </w:p>
    <w:p w14:paraId="75F4A7A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проходимость Средняя, просматриваемость Хорошая, стадия дигресии регулирование рекреации не требуется                          </w:t>
      </w:r>
    </w:p>
    <w:p w14:paraId="45D1E94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20EEF04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13  0.7   4ИВД4ОЛ1Р1Б       1  7    ИВД  30  7   16 3  2  5  ИВКД   0.3  2    1     1                                                    </w:t>
      </w:r>
    </w:p>
    <w:p w14:paraId="0984C96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25  6   12          С5                                                                          </w:t>
      </w:r>
    </w:p>
    <w:p w14:paraId="4630618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    30  8   16                                                                                      </w:t>
      </w:r>
    </w:p>
    <w:p w14:paraId="491AF08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30  8   16                                                                                      </w:t>
      </w:r>
    </w:p>
    <w:p w14:paraId="29896AF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5ИВД5ОЛ (15) 3 м, 0.6 тыс.шт/га, благонадежный                                                                        </w:t>
      </w:r>
    </w:p>
    <w:p w14:paraId="17DA5BD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Редкий                                                                                                            </w:t>
      </w:r>
    </w:p>
    <w:p w14:paraId="2F02A24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1318165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Средняя, Повышенной    </w:t>
      </w:r>
    </w:p>
    <w:p w14:paraId="1E1F042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26EFAE4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53FEA12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Итого по категории                                                                                                             </w:t>
      </w:r>
    </w:p>
    <w:p w14:paraId="6A79458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19.0                                                                      20                       14                                </w:t>
      </w:r>
    </w:p>
    <w:p w14:paraId="496E6A7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 составляющим породам                                                                                                        </w:t>
      </w:r>
    </w:p>
    <w:p w14:paraId="2BF7708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ПС                                                         </w:t>
      </w:r>
    </w:p>
    <w:p w14:paraId="4EA503A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2                                                    </w:t>
      </w:r>
    </w:p>
    <w:p w14:paraId="2B8AB76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7                                                    </w:t>
      </w:r>
    </w:p>
    <w:p w14:paraId="03AA9CB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8                                                    </w:t>
      </w:r>
    </w:p>
    <w:p w14:paraId="434A2DE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     3                                                    </w:t>
      </w:r>
    </w:p>
    <w:p w14:paraId="0FD0F86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br w:type="page"/>
        <w:t xml:space="preserve">                                        166</w:t>
      </w:r>
    </w:p>
    <w:p w14:paraId="5ED735D4" w14:textId="77777777" w:rsidR="00B32B45" w:rsidRPr="00B32B45" w:rsidRDefault="00B32B45" w:rsidP="00B32B45">
      <w:pPr>
        <w:rPr>
          <w:rFonts w:ascii="Courier New" w:eastAsia="Calibri" w:hAnsi="Courier New" w:cs="Courier New"/>
          <w:sz w:val="18"/>
          <w:szCs w:val="18"/>
          <w:lang w:eastAsia="en-US"/>
        </w:rPr>
      </w:pPr>
    </w:p>
    <w:p w14:paraId="0138E3C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Городские леса уч. лес-во                          Категория защитности:                                              Квартал 13      </w:t>
      </w:r>
    </w:p>
    <w:p w14:paraId="7E861F8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7A73812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 :Состав.Подр.Подл.:Я:Вы- :Эле-:Воз:Вы-:Ди:Кл.Гр.Бо: Тип  :Полн:Запас сырораст. :Кл. Запас на выделе, дес.кбм:                 :</w:t>
      </w:r>
    </w:p>
    <w:p w14:paraId="3C2E090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:вы-:щадь,:Покров,почва, ре-:Р:со- :мент:   :   :ам:во:во:ни:      :ота : леса, дес.кбм  :то:-------------------------:                 :</w:t>
      </w:r>
    </w:p>
    <w:p w14:paraId="4D1D78B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:де-:     :льеф,особ.выд.Про:У:та  :    :ра :со-:ет:зр:зр:те: леса :----:----------------:ва:су- :ре- :еди-:захламлен.:Хозяйственные    :</w:t>
      </w:r>
    </w:p>
    <w:p w14:paraId="7EAC9AC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:ла : га  :исхожд.Кат.земель:С:Яр  :ле- :   :   :р :ас:ас:т :      :Сумм: на :общий:по   :рн:хо- :    :нич-:----------:                 :</w:t>
      </w:r>
    </w:p>
    <w:p w14:paraId="3EBBD5F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:Хар.лесн. культур: :ус  :са  :ст :та :  :та:та:  :      :а пл: 1  :на   :соста:ос:стоя:дин :ных :общий:лик-:мероприятия      :</w:t>
      </w:r>
    </w:p>
    <w:p w14:paraId="470CF5D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:Кадастров.оценка : :а   :    :   :   :  :  :  :  : ТЛУ  :сеч.: га :выдел:вляющ:ти:стар.    :дер.:     :вида:                 :</w:t>
      </w:r>
    </w:p>
    <w:p w14:paraId="57403C6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5659381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1 :  2  :         3       :4: 5  :  6 : 7 : 8 : 9:10:11:12:  13  : 14 : 15 :  16 : 17  :18: 19 : 20 : 21 : 22  : 23 :     24          :</w:t>
      </w:r>
    </w:p>
    <w:p w14:paraId="37C8D46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2E89EA75" w14:textId="77777777" w:rsidR="00B32B45" w:rsidRPr="00B32B45" w:rsidRDefault="00B32B45" w:rsidP="00B32B45">
      <w:pPr>
        <w:rPr>
          <w:rFonts w:ascii="Courier New" w:eastAsia="Calibri" w:hAnsi="Courier New" w:cs="Courier New"/>
          <w:sz w:val="18"/>
          <w:szCs w:val="18"/>
          <w:lang w:eastAsia="en-US"/>
        </w:rPr>
      </w:pPr>
    </w:p>
    <w:p w14:paraId="7BF45F5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Итого по кварталу                                                                                                              </w:t>
      </w:r>
    </w:p>
    <w:p w14:paraId="68F9BE4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19.0                                                                      20                       14                                </w:t>
      </w:r>
    </w:p>
    <w:p w14:paraId="5006975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 составляющим породам                                                                                                        </w:t>
      </w:r>
    </w:p>
    <w:p w14:paraId="27E9D39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ПС                                                         </w:t>
      </w:r>
    </w:p>
    <w:p w14:paraId="5067AEB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2                                                    </w:t>
      </w:r>
    </w:p>
    <w:p w14:paraId="34A647F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7                                                    </w:t>
      </w:r>
    </w:p>
    <w:p w14:paraId="6A22E1D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8                                                    </w:t>
      </w:r>
    </w:p>
    <w:p w14:paraId="573F91A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     3                                                    </w:t>
      </w:r>
    </w:p>
    <w:p w14:paraId="3CC4BB7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br w:type="page"/>
      </w:r>
    </w:p>
    <w:p w14:paraId="6258BCB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167</w:t>
      </w:r>
    </w:p>
    <w:p w14:paraId="014C9552" w14:textId="77777777" w:rsidR="00B32B45" w:rsidRPr="00B32B45" w:rsidRDefault="00B32B45" w:rsidP="00B32B45">
      <w:pPr>
        <w:rPr>
          <w:rFonts w:ascii="Courier New" w:eastAsia="Calibri" w:hAnsi="Courier New" w:cs="Courier New"/>
          <w:sz w:val="18"/>
          <w:szCs w:val="18"/>
          <w:lang w:eastAsia="en-US"/>
        </w:rPr>
      </w:pPr>
    </w:p>
    <w:p w14:paraId="7209204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 т м е т к а   о б   и з м е н е н и я х   п о с л е   л е с о у с т р о й с т в а</w:t>
      </w:r>
    </w:p>
    <w:p w14:paraId="632884E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w:t>
      </w:r>
    </w:p>
    <w:p w14:paraId="247EBAE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:Площадь :Наименование выпо: Год : Объемные   : Подпись :    :  N   :Площадь :Наименование выпо: Год : Объемные   : Подпись :</w:t>
      </w:r>
    </w:p>
    <w:p w14:paraId="2CD5F45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:выдела: выдела :лненного мероприя: про-: показатели :   лица  :    :выдела: выдела :лненного мероприя: про-: показатели :   лица  :</w:t>
      </w:r>
    </w:p>
    <w:p w14:paraId="270C343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:тия,иного воздейс:вед. :мероприятия,:произво- :    :      :        :тия,иного воздейс:вед. :мероприятия,:произво- :</w:t>
      </w:r>
    </w:p>
    <w:p w14:paraId="1A3C87D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:твия;изменение ка:(воз-:  га,м3     :дившего  :    :      :        :твия;изменение ка:(воз-:  га,м3     :дившего  :</w:t>
      </w:r>
    </w:p>
    <w:p w14:paraId="1F34E74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:т.земли;хозяйства:д.)  :            :  запись :    :      :        :т.земли;хозяйства:д.)  :            :  запись :</w:t>
      </w:r>
    </w:p>
    <w:p w14:paraId="4B98646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w:t>
      </w:r>
    </w:p>
    <w:p w14:paraId="3050C1A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2522BFC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4124C68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3AE2206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10031CE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627907A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5826CEC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63D6BA7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3FBB9CA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1B767CF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2BA469E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5D7F341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73FDE4D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6E4001E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2897302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4B1E10A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5B72502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4B7AC94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408991F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78B0DE3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344A7E2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28D6C72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52A22DD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32C50CF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4C8FF9C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4A6D7BF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653A840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10E9038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5639F25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0813D83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7C5993A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1383902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393DA0C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0C4CC04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7778B45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6CAC2E7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247EC38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2E1FCC1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14E6459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610939A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39F6910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168</w:t>
      </w:r>
    </w:p>
    <w:p w14:paraId="43271BC0" w14:textId="77777777" w:rsidR="00B32B45" w:rsidRPr="00B32B45" w:rsidRDefault="00B32B45" w:rsidP="00B32B45">
      <w:pPr>
        <w:rPr>
          <w:rFonts w:ascii="Courier New" w:eastAsia="Calibri" w:hAnsi="Courier New" w:cs="Courier New"/>
          <w:sz w:val="18"/>
          <w:szCs w:val="18"/>
          <w:lang w:eastAsia="en-US"/>
        </w:rPr>
      </w:pPr>
    </w:p>
    <w:p w14:paraId="4E607CE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Городские леса уч. лес-во                          Категория защитности: Городские леса                               Квартал 14      </w:t>
      </w:r>
    </w:p>
    <w:p w14:paraId="66A46FD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4D62DD8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 :Состав.Подр.Подл.:Я:Вы- :Эле-:Воз:Вы-:Ди:Кл.Гр.Бо: Тип  :Полн:Запас сырораст. :Кл. Запас на выделе, дес.кбм:                 :</w:t>
      </w:r>
    </w:p>
    <w:p w14:paraId="64DA334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:вы-:щадь,:Покров,почва, ре-:Р:со- :мент:   :   :ам:во:во:ни:      :ота : леса, дес.кбм  :то:-------------------------:                 :</w:t>
      </w:r>
    </w:p>
    <w:p w14:paraId="21EE087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:де-:     :льеф,особ.выд.Про:У:та  :    :ра :со-:ет:зр:зр:те: леса :----:----------------:ва:су- :ре- :еди-:захламлен.:Хозяйственные    :</w:t>
      </w:r>
    </w:p>
    <w:p w14:paraId="43C725E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:ла : га  :исхожд.Кат.земель:С:Яр  :ле- :   :   :р :ас:ас:т :      :Сумм: на :общий:по   :рн:хо- :    :нич-:----------:                 :</w:t>
      </w:r>
    </w:p>
    <w:p w14:paraId="4A06E27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:Хар.лесн. культур: :ус  :са  :ст :та :  :та:та:  :      :а пл: 1  :на   :соста:ос:стоя:дин :ных :общий:лик-:мероприятия      :</w:t>
      </w:r>
    </w:p>
    <w:p w14:paraId="052BDD1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:Кадастров.оценка : :а   :    :   :   :  :  :  :  : ТЛУ  :сеч.: га :выдел:вляющ:ти:стар.    :дер.:     :вида:                 :</w:t>
      </w:r>
    </w:p>
    <w:p w14:paraId="7ECE2CC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46988B3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1 :  2  :         3       :4: 5  :  6 : 7 : 8 : 9:10:11:12:  13  : 14 : 15 :  16 : 17  :18: 19 : 20 : 21 : 22  : 23 :     24          :</w:t>
      </w:r>
    </w:p>
    <w:p w14:paraId="6521640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4D06DFA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1   3.5   8Е2Б+КЛ,КЛ        1  11   Е    65  12  20 4  2  4  ЕПКГ   0.5  7    25    20                                                   </w:t>
      </w:r>
    </w:p>
    <w:p w14:paraId="1BBE8FE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35  8   20          С2                     5                                                    </w:t>
      </w:r>
    </w:p>
    <w:p w14:paraId="78A2D43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   25  6   12                                                                                      </w:t>
      </w:r>
    </w:p>
    <w:p w14:paraId="19B489F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   20  6   8                                                                                       </w:t>
      </w:r>
    </w:p>
    <w:p w14:paraId="3E1D9AED" w14:textId="77777777" w:rsidR="00B32B45" w:rsidRPr="00B32B45" w:rsidRDefault="00B32B45" w:rsidP="00B32B45">
      <w:pPr>
        <w:rPr>
          <w:rFonts w:ascii="Courier New" w:eastAsia="Calibri" w:hAnsi="Courier New" w:cs="Courier New"/>
          <w:sz w:val="18"/>
          <w:szCs w:val="18"/>
          <w:lang w:eastAsia="en-US"/>
        </w:rPr>
      </w:pPr>
    </w:p>
    <w:p w14:paraId="10CD59E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4Е4Б2Р (15) 3 м, 0.6 тыс.шт/га, благонадежный                                                                         </w:t>
      </w:r>
    </w:p>
    <w:p w14:paraId="30FECAA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39B183C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1, санитарно-гигиен. оценка Средняя,               </w:t>
      </w:r>
    </w:p>
    <w:p w14:paraId="6A18F64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Устойчивые, проходимость Плохая, просматриваемость Плохая, стадия дигресии регулирование рекреации не требуется                </w:t>
      </w:r>
    </w:p>
    <w:p w14:paraId="5AAC05B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ОЗУ: Берегозащитные участки леса                                                                                               </w:t>
      </w:r>
    </w:p>
    <w:p w14:paraId="1463F8C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5A4AAB3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2   1.0   4ИВД4Р2Б          1  8    ИВД  25  8   12 3  2  4  ИВКД   0.4  3    3     1                                                    </w:t>
      </w:r>
    </w:p>
    <w:p w14:paraId="7D97A2D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    25  8   12          С5                     1                                                    </w:t>
      </w:r>
    </w:p>
    <w:p w14:paraId="3D4FED7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20  7   8                                  1                                                    </w:t>
      </w:r>
    </w:p>
    <w:p w14:paraId="3E56181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4ИВД4ОЛ2Р (15) 3 м, 0.5 тыс.шт/га, благонадежный                                                                      </w:t>
      </w:r>
    </w:p>
    <w:p w14:paraId="07E7221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4913B03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Средняя, Повышенной    </w:t>
      </w:r>
    </w:p>
    <w:p w14:paraId="135CCC8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6A1E617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2A8E85C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3   5.3   4ИВД4Р2Б          1  8    ИВД  25  8   12 3  2  4  ИВКД   0.5  4    21    9                                                    </w:t>
      </w:r>
    </w:p>
    <w:p w14:paraId="38ADD6F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    25  8   12          С5                     8                                                    </w:t>
      </w:r>
    </w:p>
    <w:p w14:paraId="001C8EC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20  7   8                                  4                                                    </w:t>
      </w:r>
    </w:p>
    <w:p w14:paraId="629D77D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4ИВД4ОЛ2Р (15) 3 м, 0.5 тыс.шт/га, благонадежный                                                                      </w:t>
      </w:r>
    </w:p>
    <w:p w14:paraId="4E0AC13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0DA2D12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Средняя, Повышенной    </w:t>
      </w:r>
    </w:p>
    <w:p w14:paraId="3A3F19F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21D3ED2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ОЗУ: Берегозащитные участки леса                                                                                               </w:t>
      </w:r>
    </w:p>
    <w:p w14:paraId="5A3EA60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3074036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4   0.6   Редина естественная       -                                                                                                    </w:t>
      </w:r>
    </w:p>
    <w:p w14:paraId="6DB279D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Единичные деревья                               -  ИВКД                                                                        </w:t>
      </w:r>
    </w:p>
    <w:p w14:paraId="72F9835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10ИВД                7    ИВД  30  7   16          С5     0.1                                1                                 </w:t>
      </w:r>
    </w:p>
    <w:p w14:paraId="692FECF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6EA32D5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Редкий                                                                                                            </w:t>
      </w:r>
    </w:p>
    <w:p w14:paraId="050EC8A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23359B0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Открытый-редина, эстетическая оценка 2, санитарно-гигиен. оценка Средняя, Устойчивые,        </w:t>
      </w:r>
    </w:p>
    <w:p w14:paraId="5A89DB0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проходимость Средняя, просматриваемость Хорошая, стадия дигресии регулирование рекреации не требуется                          </w:t>
      </w:r>
    </w:p>
    <w:p w14:paraId="75A5445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ОЗУ: Берегозащитные участки леса                                                                                               </w:t>
      </w:r>
    </w:p>
    <w:p w14:paraId="603B5D1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169</w:t>
      </w:r>
    </w:p>
    <w:p w14:paraId="606E86D4" w14:textId="77777777" w:rsidR="00B32B45" w:rsidRPr="00B32B45" w:rsidRDefault="00B32B45" w:rsidP="00B32B45">
      <w:pPr>
        <w:rPr>
          <w:rFonts w:ascii="Courier New" w:eastAsia="Calibri" w:hAnsi="Courier New" w:cs="Courier New"/>
          <w:sz w:val="18"/>
          <w:szCs w:val="18"/>
          <w:lang w:eastAsia="en-US"/>
        </w:rPr>
      </w:pPr>
    </w:p>
    <w:p w14:paraId="0B37668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Городские леса уч. лес-во                          Категория защитности: Городские леса                               Квартал 14      </w:t>
      </w:r>
    </w:p>
    <w:p w14:paraId="676632D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56BA745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 :Состав.Подр.Подл.:Я:Вы- :Эле-:Воз:Вы-:Ди:Кл.Гр.Бо: Тип  :Полн:Запас сырораст. :Кл. Запас на выделе, дес.кбм:                 :</w:t>
      </w:r>
    </w:p>
    <w:p w14:paraId="4A0D496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:вы-:щадь,:Покров,почва, ре-:Р:со- :мент:   :   :ам:во:во:ни:      :ота : леса, дес.кбм  :то:-------------------------:                 :</w:t>
      </w:r>
    </w:p>
    <w:p w14:paraId="7AC6BA0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:де-:     :льеф,особ.выд.Про:У:та  :    :ра :со-:ет:зр:зр:те: леса :----:----------------:ва:су- :ре- :еди-:захламлен.:Хозяйственные    :</w:t>
      </w:r>
    </w:p>
    <w:p w14:paraId="34DC94A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:ла : га  :исхожд.Кат.земель:С:Яр  :ле- :   :   :р :ас:ас:т :      :Сумм: на :общий:по   :рн:хо- :    :нич-:----------:                 :</w:t>
      </w:r>
    </w:p>
    <w:p w14:paraId="0D3FEEB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:Хар.лесн. культур: :ус  :са  :ст :та :  :та:та:  :      :а пл: 1  :на   :соста:ос:стоя:дин :ных :общий:лик-:мероприятия      :</w:t>
      </w:r>
    </w:p>
    <w:p w14:paraId="68B4A0D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:Кадастров.оценка : :а   :    :   :   :  :  :  :  : ТЛУ  :сеч.: га :выдел:вляющ:ти:стар.    :дер.:     :вида:                 :</w:t>
      </w:r>
    </w:p>
    <w:p w14:paraId="748C30B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41352AE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1 :  2  :         3       :4: 5  :  6 : 7 : 8 : 9:10:11:12:  13  : 14 : 15 :  16 : 17  :18: 19 : 20 : 21 : 22  : 23 :     24          :</w:t>
      </w:r>
    </w:p>
    <w:p w14:paraId="2FBACA4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2BEF367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5   0.9   Редина естественная       -                                                                                                    </w:t>
      </w:r>
    </w:p>
    <w:p w14:paraId="1309A5A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Единичные деревья                               -  ИВКД                                                                        </w:t>
      </w:r>
    </w:p>
    <w:p w14:paraId="7424245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8ИВД2КЛ              7    ИВД  25  7   8           С5     0.1                                1                                 </w:t>
      </w:r>
    </w:p>
    <w:p w14:paraId="299344C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   20  6   8                                                                                       </w:t>
      </w:r>
    </w:p>
    <w:p w14:paraId="11C21CB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Редкий                                                                                                            </w:t>
      </w:r>
    </w:p>
    <w:p w14:paraId="5ED3BE6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7C3CDBF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Открытый-редина, эстетическая оценка 2, санитарно-гигиен. оценка Средняя, Устойчивые,        </w:t>
      </w:r>
    </w:p>
    <w:p w14:paraId="45CFB5C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проходимость Средняя, просматриваемость Хорошая, стадия дигресии регулирование рекреации не требуется                          </w:t>
      </w:r>
    </w:p>
    <w:p w14:paraId="4C7D505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7E80B4A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6   0.1   Редина естественная       -                                                                                                    </w:t>
      </w:r>
    </w:p>
    <w:p w14:paraId="2AA0808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  ИВКД                                                                        </w:t>
      </w:r>
    </w:p>
    <w:p w14:paraId="6A709F7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С5                                                                          </w:t>
      </w:r>
    </w:p>
    <w:p w14:paraId="7DA2E7A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Редкий                                                                                                            </w:t>
      </w:r>
    </w:p>
    <w:p w14:paraId="6D9D034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3B94658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Открытый-редина, эстетическая оценка 2, санитарно-гигиен. оценка Средняя, Устойчивые,        </w:t>
      </w:r>
    </w:p>
    <w:p w14:paraId="4707F40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проходимость Средняя, просматриваемость Хорошая, стадия дигресии регулирование рекреации не требуется                          </w:t>
      </w:r>
    </w:p>
    <w:p w14:paraId="1729F11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3F1391F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7   0.1   Дорога автом.грунтовая                                                                                                         </w:t>
      </w:r>
    </w:p>
    <w:p w14:paraId="6CD3A5E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                                                                              </w:t>
      </w:r>
    </w:p>
    <w:p w14:paraId="0E91058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6C8D1DA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7CB83A5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Земли линейного протяжения: ширина  5.0 м, протяженность  0.24 км                                                              </w:t>
      </w:r>
    </w:p>
    <w:p w14:paraId="42A2A99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7551EB0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Итого по категории                                                                                                             </w:t>
      </w:r>
    </w:p>
    <w:p w14:paraId="62B2B3E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11.7                                                                      50                       2                                 </w:t>
      </w:r>
    </w:p>
    <w:p w14:paraId="7CAC73A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 составляющим породам                                                                                                        </w:t>
      </w:r>
    </w:p>
    <w:p w14:paraId="7EDE3D4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Е     20                                                   </w:t>
      </w:r>
    </w:p>
    <w:p w14:paraId="2EE2158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                                                         </w:t>
      </w:r>
    </w:p>
    <w:p w14:paraId="3260A73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10                                                   </w:t>
      </w:r>
    </w:p>
    <w:p w14:paraId="40FB0A1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10                                                   </w:t>
      </w:r>
    </w:p>
    <w:p w14:paraId="79C022B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     10                                                   </w:t>
      </w:r>
    </w:p>
    <w:p w14:paraId="5B01F145" w14:textId="77777777" w:rsidR="00B32B45" w:rsidRPr="00B32B45" w:rsidRDefault="00B32B45" w:rsidP="00B32B45">
      <w:pPr>
        <w:rPr>
          <w:rFonts w:ascii="Courier New" w:eastAsia="Calibri" w:hAnsi="Courier New" w:cs="Courier New"/>
          <w:sz w:val="18"/>
          <w:szCs w:val="18"/>
          <w:lang w:eastAsia="en-US"/>
        </w:rPr>
      </w:pPr>
    </w:p>
    <w:p w14:paraId="7491D5E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Итого по кварталу                                                                                                              </w:t>
      </w:r>
    </w:p>
    <w:p w14:paraId="19C7159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11.7                                                                      50                       2                                 </w:t>
      </w:r>
    </w:p>
    <w:p w14:paraId="05934D3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br w:type="page"/>
      </w:r>
    </w:p>
    <w:p w14:paraId="7F0531C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170</w:t>
      </w:r>
    </w:p>
    <w:p w14:paraId="0552BAF8" w14:textId="77777777" w:rsidR="00B32B45" w:rsidRPr="00B32B45" w:rsidRDefault="00B32B45" w:rsidP="00B32B45">
      <w:pPr>
        <w:rPr>
          <w:rFonts w:ascii="Courier New" w:eastAsia="Calibri" w:hAnsi="Courier New" w:cs="Courier New"/>
          <w:sz w:val="18"/>
          <w:szCs w:val="18"/>
          <w:lang w:eastAsia="en-US"/>
        </w:rPr>
      </w:pPr>
    </w:p>
    <w:p w14:paraId="51DB675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Городские леса уч. лес-во                          Категория защитности:                                              Квартал 14      </w:t>
      </w:r>
    </w:p>
    <w:p w14:paraId="6917D3E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522A708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 :Состав.Подр.Подл.:Я:Вы- :Эле-:Воз:Вы-:Ди:Кл.Гр.Бо: Тип  :Полн:Запас сырораст. :Кл. Запас на выделе, дес.кбм:                 :</w:t>
      </w:r>
    </w:p>
    <w:p w14:paraId="412C032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:вы-:щадь,:Покров,почва, ре-:Р:со- :мент:   :   :ам:во:во:ни:      :ота : леса, дес.кбм  :то:-------------------------:                 :</w:t>
      </w:r>
    </w:p>
    <w:p w14:paraId="5081984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:де-:     :льеф,особ.выд.Про:У:та  :    :ра :со-:ет:зр:зр:те: леса :----:----------------:ва:су- :ре- :еди-:захламлен.:Хозяйственные    :</w:t>
      </w:r>
    </w:p>
    <w:p w14:paraId="16BCB77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:ла : га  :исхожд.Кат.земель:С:Яр  :ле- :   :   :р :ас:ас:т :      :Сумм: на :общий:по   :рн:хо- :    :нич-:----------:                 :</w:t>
      </w:r>
    </w:p>
    <w:p w14:paraId="60D6FC8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:Хар.лесн. культур: :ус  :са  :ст :та :  :та:та:  :      :а пл: 1  :на   :соста:ос:стоя:дин :ных :общий:лик-:мероприятия      :</w:t>
      </w:r>
    </w:p>
    <w:p w14:paraId="32A214D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:Кадастров.оценка : :а   :    :   :   :  :  :  :  : ТЛУ  :сеч.: га :выдел:вляющ:ти:стар.    :дер.:     :вида:                 :</w:t>
      </w:r>
    </w:p>
    <w:p w14:paraId="0F06617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02D6A2A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1 :  2  :         3       :4: 5  :  6 : 7 : 8 : 9:10:11:12:  13  : 14 : 15 :  16 : 17  :18: 19 : 20 : 21 : 22  : 23 :     24          :</w:t>
      </w:r>
    </w:p>
    <w:p w14:paraId="7F2B650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3ED0388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 составляющим породам                                                                                                        </w:t>
      </w:r>
    </w:p>
    <w:p w14:paraId="55167D2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Е     20                                                   </w:t>
      </w:r>
    </w:p>
    <w:p w14:paraId="5ACCD5C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                                                         </w:t>
      </w:r>
    </w:p>
    <w:p w14:paraId="7F330AF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10                                                   </w:t>
      </w:r>
    </w:p>
    <w:p w14:paraId="64396CD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10                                                   </w:t>
      </w:r>
    </w:p>
    <w:p w14:paraId="0A125C4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     10                                                   </w:t>
      </w:r>
    </w:p>
    <w:p w14:paraId="7D6B3BF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br w:type="page"/>
      </w:r>
    </w:p>
    <w:p w14:paraId="15E8CF6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171</w:t>
      </w:r>
    </w:p>
    <w:p w14:paraId="1F692CFC" w14:textId="77777777" w:rsidR="00B32B45" w:rsidRPr="00B32B45" w:rsidRDefault="00B32B45" w:rsidP="00B32B45">
      <w:pPr>
        <w:rPr>
          <w:rFonts w:ascii="Courier New" w:eastAsia="Calibri" w:hAnsi="Courier New" w:cs="Courier New"/>
          <w:sz w:val="18"/>
          <w:szCs w:val="18"/>
          <w:lang w:eastAsia="en-US"/>
        </w:rPr>
      </w:pPr>
    </w:p>
    <w:p w14:paraId="20EF8A7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 т м е т к а   о б   и з м е н е н и я х   п о с л е   л е с о у с т р о й с т в а</w:t>
      </w:r>
    </w:p>
    <w:p w14:paraId="20A0366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w:t>
      </w:r>
    </w:p>
    <w:p w14:paraId="3D52C25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:Площадь :Наименование выпо: Год : Объемные   : Подпись :    :  N   :Площадь :Наименование выпо: Год : Объемные   : Подпись :</w:t>
      </w:r>
    </w:p>
    <w:p w14:paraId="2AF73A2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:выдела: выдела :лненного мероприя: про-: показатели :   лица  :    :выдела: выдела :лненного мероприя: про-: показатели :   лица  :</w:t>
      </w:r>
    </w:p>
    <w:p w14:paraId="697FF31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:тия,иного воздейс:вед. :мероприятия,:произво- :    :      :        :тия,иного воздейс:вед. :мероприятия,:произво- :</w:t>
      </w:r>
    </w:p>
    <w:p w14:paraId="6C9DA74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:твия;изменение ка:(воз-:  га,м3     :дившего  :    :      :        :твия;изменение ка:(воз-:  га,м3     :дившего  :</w:t>
      </w:r>
    </w:p>
    <w:p w14:paraId="7727142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:т.земли;хозяйства:д.)  :            :  запись :    :      :        :т.земли;хозяйства:д.)  :            :  запись :</w:t>
      </w:r>
    </w:p>
    <w:p w14:paraId="313DE3F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w:t>
      </w:r>
    </w:p>
    <w:p w14:paraId="2E5FE1B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2F63C31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213F078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0A10307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2A20131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2B88DBE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3C690D8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2537C68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67C74F5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643C1FA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7196984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395D343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47A7DF1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0E26646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71E67E3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3285B43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4E5E80F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1A8629F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2803F4D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3AD3CFD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6AD943B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2C08CBA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6879BAC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20FF60D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0032542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25D2F2F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28BF102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44DB48B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2B805B5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763CAC1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10A2AA8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4B74AB2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55D5B94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03328E2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4585079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1B815BB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4CA851D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7059C26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3E840D4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6AFE8CF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r w:rsidRPr="00B32B45">
        <w:rPr>
          <w:rFonts w:ascii="Courier New" w:eastAsia="Calibri" w:hAnsi="Courier New" w:cs="Courier New"/>
          <w:sz w:val="18"/>
          <w:szCs w:val="18"/>
          <w:lang w:eastAsia="en-US"/>
        </w:rPr>
        <w:br w:type="page"/>
      </w:r>
    </w:p>
    <w:p w14:paraId="4272218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172</w:t>
      </w:r>
    </w:p>
    <w:p w14:paraId="2F7D8E44" w14:textId="77777777" w:rsidR="00B32B45" w:rsidRPr="00B32B45" w:rsidRDefault="00B32B45" w:rsidP="00B32B45">
      <w:pPr>
        <w:rPr>
          <w:rFonts w:ascii="Courier New" w:eastAsia="Calibri" w:hAnsi="Courier New" w:cs="Courier New"/>
          <w:sz w:val="18"/>
          <w:szCs w:val="18"/>
          <w:lang w:eastAsia="en-US"/>
        </w:rPr>
      </w:pPr>
    </w:p>
    <w:p w14:paraId="7EC7861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Городские леса уч. лес-во                          Категория защитности: Городские леса                               Квартал 15      </w:t>
      </w:r>
    </w:p>
    <w:p w14:paraId="477013D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31B535A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 :Состав.Подр.Подл.:Я:Вы- :Эле-:Воз:Вы-:Ди:Кл.Гр.Бо: Тип  :Полн:Запас сырораст. :Кл. Запас на выделе, дес.кбм:                 :</w:t>
      </w:r>
    </w:p>
    <w:p w14:paraId="0FD93E9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:вы-:щадь,:Покров,почва, ре-:Р:со- :мент:   :   :ам:во:во:ни:      :ота : леса, дес.кбм  :то:-------------------------:                 :</w:t>
      </w:r>
    </w:p>
    <w:p w14:paraId="1C43BDD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:де-:     :льеф,особ.выд.Про:У:та  :    :ра :со-:ет:зр:зр:те: леса :----:----------------:ва:су- :ре- :еди-:захламлен.:Хозяйственные    :</w:t>
      </w:r>
    </w:p>
    <w:p w14:paraId="6DD5B7E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:ла : га  :исхожд.Кат.земель:С:Яр  :ле- :   :   :р :ас:ас:т :      :Сумм: на :общий:по   :рн:хо- :    :нич-:----------:                 :</w:t>
      </w:r>
    </w:p>
    <w:p w14:paraId="3AFD86A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:Хар.лесн. культур: :ус  :са  :ст :та :  :та:та:  :      :а пл: 1  :на   :соста:ос:стоя:дин :ных :общий:лик-:мероприятия      :</w:t>
      </w:r>
    </w:p>
    <w:p w14:paraId="2B240EF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:Кадастров.оценка : :а   :    :   :   :  :  :  :  : ТЛУ  :сеч.: га :выдел:вляющ:ти:стар.    :дер.:     :вида:                 :</w:t>
      </w:r>
    </w:p>
    <w:p w14:paraId="215DC53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2564638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1 :  2  :         3       :4: 5  :  6 : 7 : 8 : 9:10:11:12:  13  : 14 : 15 :  16 : 17  :18: 19 : 20 : 21 : 22  : 23 :     24          :</w:t>
      </w:r>
    </w:p>
    <w:p w14:paraId="174B8FA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48D3EB4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1   0.3   3ПС3Р2Б2ИВД       1  9    ПС   50  11  20 3  2  4  ПЕКГ   0.4  4    1                                                          </w:t>
      </w:r>
    </w:p>
    <w:p w14:paraId="04F6510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    30  8   12          С2                     1                                                    </w:t>
      </w:r>
    </w:p>
    <w:p w14:paraId="788E1BA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30  9   12                                                                                      </w:t>
      </w:r>
    </w:p>
    <w:p w14:paraId="7EC8C24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25  7   8                                                                                       </w:t>
      </w:r>
    </w:p>
    <w:p w14:paraId="76D1A5C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6ППК3Р4Б (20) 3 м, 0.6 тыс.шт/га, благонадежный                                                                       </w:t>
      </w:r>
    </w:p>
    <w:p w14:paraId="63D2E0D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Редкий                                                                                                            </w:t>
      </w:r>
    </w:p>
    <w:p w14:paraId="2C07C46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4106CE1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1, санитарно-гигиен. оценка Средняя,               </w:t>
      </w:r>
    </w:p>
    <w:p w14:paraId="3D1DB31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Устойчивые, проходимость Плохая, просматриваемость Плохая, стадия дигресии регулирование рекреации не требуется                </w:t>
      </w:r>
    </w:p>
    <w:p w14:paraId="376CEFB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693548A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2   0.3   6ПС1Е1Р1ИВД1Б     1  11   ПС   60  12  24 3  2  4  ПЕКГ   0.7  10   3     3                                                    </w:t>
      </w:r>
    </w:p>
    <w:p w14:paraId="3C31DEB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Е    50  12  26          С2                                                                          </w:t>
      </w:r>
    </w:p>
    <w:p w14:paraId="603A632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    30  10  16                                                                                      </w:t>
      </w:r>
    </w:p>
    <w:p w14:paraId="3AFACA5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25  7   8                                                                                       </w:t>
      </w:r>
    </w:p>
    <w:p w14:paraId="4231A9D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25  8   12                                                                                      </w:t>
      </w:r>
    </w:p>
    <w:p w14:paraId="064DCAC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4ПС3Р4Б (15) 3 м, 0.5 тыс.шт/га, благонадежный                                                                        </w:t>
      </w:r>
    </w:p>
    <w:p w14:paraId="716982D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77CE768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Закрыт. гориз. сомкн, эстетическая оценка 1, санитарно-гигиен. оценка Средняя,               </w:t>
      </w:r>
    </w:p>
    <w:p w14:paraId="46A6313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Устойчивые, проходимость Плохая, просматриваемость Плохая, стадия дигресии регулирование рекреации не требуется                </w:t>
      </w:r>
    </w:p>
    <w:p w14:paraId="70BB2E3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57EA1F3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3   0.2   Редина естественная       -                                                                                                    </w:t>
      </w:r>
    </w:p>
    <w:p w14:paraId="4BBC9CC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Единичные деревья                               4  ОЛК                                                                         </w:t>
      </w:r>
    </w:p>
    <w:p w14:paraId="1DD68A2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4ОЛ2ИВД2Б2ПС         8    ОЛ   25  8   12          В4     0.1                                                                  </w:t>
      </w:r>
    </w:p>
    <w:p w14:paraId="4A7EE58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20  7   8                                                                                       </w:t>
      </w:r>
    </w:p>
    <w:p w14:paraId="0138C42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30  9   12                                                                                      </w:t>
      </w:r>
    </w:p>
    <w:p w14:paraId="79C946D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ПС   50  10  20                                                                                      </w:t>
      </w:r>
    </w:p>
    <w:p w14:paraId="39B03F1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39711A3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Открытый-редина, эстетическая оценка 2, санитарно-гигиен. оценка Средняя, Устойчивые,        </w:t>
      </w:r>
    </w:p>
    <w:p w14:paraId="4307870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проходимость Средняя, просматриваемость Хорошая, стадия дигресии регулирование рекреации не требуется                          </w:t>
      </w:r>
    </w:p>
    <w:p w14:paraId="12D4B3C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05007EC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br w:type="page"/>
      </w:r>
    </w:p>
    <w:p w14:paraId="7F0D653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173</w:t>
      </w:r>
    </w:p>
    <w:p w14:paraId="3FF0307E" w14:textId="77777777" w:rsidR="00B32B45" w:rsidRPr="00B32B45" w:rsidRDefault="00B32B45" w:rsidP="00B32B45">
      <w:pPr>
        <w:rPr>
          <w:rFonts w:ascii="Courier New" w:eastAsia="Calibri" w:hAnsi="Courier New" w:cs="Courier New"/>
          <w:sz w:val="18"/>
          <w:szCs w:val="18"/>
          <w:lang w:eastAsia="en-US"/>
        </w:rPr>
      </w:pPr>
    </w:p>
    <w:p w14:paraId="7C81190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Городские леса уч. лес-во                          Категория защитности: Городские леса                               Квартал 15      </w:t>
      </w:r>
    </w:p>
    <w:p w14:paraId="7FAA17C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3B5F1F6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 :Состав.Подр.Подл.:Я:Вы- :Эле-:Воз:Вы-:Ди:Кл.Гр.Бо: Тип  :Полн:Запас сырораст. :Кл. Запас на выделе, дес.кбм:                 :</w:t>
      </w:r>
    </w:p>
    <w:p w14:paraId="4B44CB3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:вы-:щадь,:Покров,почва, ре-:Р:со- :мент:   :   :ам:во:во:ни:      :ота : леса, дес.кбм  :то:-------------------------:                 :</w:t>
      </w:r>
    </w:p>
    <w:p w14:paraId="2934250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:де-:     :льеф,особ.выд.Про:У:та  :    :ра :со-:ет:зр:зр:те: леса :----:----------------:ва:су- :ре- :еди-:захламлен.:Хозяйственные    :</w:t>
      </w:r>
    </w:p>
    <w:p w14:paraId="507CDAD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:ла : га  :исхожд.Кат.земель:С:Яр  :ле- :   :   :р :ас:ас:т :      :Сумм: на :общий:по   :рн:хо- :    :нич-:----------:                 :</w:t>
      </w:r>
    </w:p>
    <w:p w14:paraId="60E4B33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:Хар.лесн. культур: :ус  :са  :ст :та :  :та:та:  :      :а пл: 1  :на   :соста:ос:стоя:дин :ных :общий:лик-:мероприятия      :</w:t>
      </w:r>
    </w:p>
    <w:p w14:paraId="40BC0C8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:Кадастров.оценка : :а   :    :   :   :  :  :  :  : ТЛУ  :сеч.: га :выдел:вляющ:ти:стар.    :дер.:     :вида:                 :</w:t>
      </w:r>
    </w:p>
    <w:p w14:paraId="0939CF8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09DADC7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1 :  2  :         3       :4: 5  :  6 : 7 : 8 : 9:10:11:12:  13  : 14 : 15 :  16 : 17  :18: 19 : 20 : 21 : 22  : 23 :     24          :</w:t>
      </w:r>
    </w:p>
    <w:p w14:paraId="2C47743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4C42B01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4   0.4   6ПС1Е1Р1ИВД1Б     1  11   ПС   60  12  24 3  2  4  ПЕКГ   0.7  10   4     4                                                    </w:t>
      </w:r>
    </w:p>
    <w:p w14:paraId="356AF04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Е    50  12  26          С2                                                                          </w:t>
      </w:r>
    </w:p>
    <w:p w14:paraId="628F851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    30  10  16                                                                                      </w:t>
      </w:r>
    </w:p>
    <w:p w14:paraId="36F0B16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25  7   8                                                                                       </w:t>
      </w:r>
    </w:p>
    <w:p w14:paraId="4AD24FD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25  8   12                                                                                      </w:t>
      </w:r>
    </w:p>
    <w:p w14:paraId="014D2D3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4ПС3Р4Б (15) 3 м, 0.5 тыс.шт/га, благонадежный                                                                        </w:t>
      </w:r>
    </w:p>
    <w:p w14:paraId="08CC6F7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25DD3C4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Закрыт. гориз. сомкн, эстетическая оценка 1, санитарно-гигиен. оценка Средняя,               </w:t>
      </w:r>
    </w:p>
    <w:p w14:paraId="335EC53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Устойчивые, проходимость Плохая, просматриваемость Плохая, стадия дигресии регулирование рекреации не требуется                </w:t>
      </w:r>
    </w:p>
    <w:p w14:paraId="55C1183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6BCA41B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5   0.2   Редина естественная       -                                                                                                    </w:t>
      </w:r>
    </w:p>
    <w:p w14:paraId="4948024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  ПЕКГ                                                                        </w:t>
      </w:r>
    </w:p>
    <w:p w14:paraId="6A8BBD0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С2                                                                          </w:t>
      </w:r>
    </w:p>
    <w:p w14:paraId="0DE0671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10ИВД (15) 3 м, 0.3 тыс.шт/га, благонадежный                                                                          </w:t>
      </w:r>
    </w:p>
    <w:p w14:paraId="74E01FF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Редкий                                                                                                            </w:t>
      </w:r>
    </w:p>
    <w:p w14:paraId="5536560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208F904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Открытый-редина, эстетическая оценка 1, санитарно-гигиен. оценка Средняя, Устойчивые,        </w:t>
      </w:r>
    </w:p>
    <w:p w14:paraId="3E9EDB0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проходимость Средняя, просматриваемость Хорошая, стадия дигресии регулирование рекреации не требуется                          </w:t>
      </w:r>
    </w:p>
    <w:p w14:paraId="6F461A5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6F6EA57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6   1.4   3ПС2Е4Б1Р         1  10   ПС   60  11  20 3  2  4  ПЕКГ   0.6  7    10    3                                                    </w:t>
      </w:r>
    </w:p>
    <w:p w14:paraId="02CFE41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Е    60  10  20          С2                     2                                                    </w:t>
      </w:r>
    </w:p>
    <w:p w14:paraId="7C6CF51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40  9   16                                 4                                                    </w:t>
      </w:r>
    </w:p>
    <w:p w14:paraId="7B02F41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    30  8   12                                 1                                                    </w:t>
      </w:r>
    </w:p>
    <w:p w14:paraId="3B5B99A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4Б4ИВД2ОЛ (15) 3 м, 0.5 тыс.шт/га, благонадежный                                                                      </w:t>
      </w:r>
    </w:p>
    <w:p w14:paraId="44239B6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Редкий                                                                                                            </w:t>
      </w:r>
    </w:p>
    <w:p w14:paraId="250C92A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6E64111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Закрыт. гориз. сомкн, эстетическая оценка 1, санитарно-гигиен. оценка Средняя,               </w:t>
      </w:r>
    </w:p>
    <w:p w14:paraId="0FF1D26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Устойчивые, проходимость Плохая, просматриваемость Плохая, стадия дигресии регулирование рекреации не требуется                </w:t>
      </w:r>
    </w:p>
    <w:p w14:paraId="4B21112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4E9CFD2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br w:type="page"/>
      </w:r>
    </w:p>
    <w:p w14:paraId="77A8D380" w14:textId="77777777" w:rsidR="00B32B45" w:rsidRPr="00B32B45" w:rsidRDefault="00B32B45" w:rsidP="00B32B45">
      <w:pPr>
        <w:rPr>
          <w:rFonts w:ascii="Courier New" w:eastAsia="Calibri" w:hAnsi="Courier New" w:cs="Courier New"/>
          <w:sz w:val="18"/>
          <w:szCs w:val="18"/>
          <w:lang w:eastAsia="en-US"/>
        </w:rPr>
      </w:pPr>
    </w:p>
    <w:p w14:paraId="22C6CBE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Городские леса уч. лес-во                          Категория защитности: Городские леса                               Квартал 15      </w:t>
      </w:r>
    </w:p>
    <w:p w14:paraId="3F889D0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76FC0B8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 :Состав.Подр.Подл.:Я:Вы- :Эле-:Воз:Вы-:Ди:Кл.Гр.Бо: Тип  :Полн:Запас сырораст. :Кл. Запас на выделе, дес.кбм:                 :</w:t>
      </w:r>
    </w:p>
    <w:p w14:paraId="3E52FD8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:вы-:щадь,:Покров,почва, ре-:Р:со- :мент:   :   :ам:во:во:ни:      :ота : леса, дес.кбм  :то:-------------------------:                 :</w:t>
      </w:r>
    </w:p>
    <w:p w14:paraId="10D5FD6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:де-:     :льеф,особ.выд.Про:У:та  :    :ра :со-:ет:зр:зр:те: леса :----:----------------:ва:су- :ре- :еди-:захламлен.:Хозяйственные    :</w:t>
      </w:r>
    </w:p>
    <w:p w14:paraId="7C669FC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:ла : га  :исхожд.Кат.земель:С:Яр  :ле- :   :   :р :ас:ас:т :      :Сумм: на :общий:по   :рн:хо- :    :нич-:----------:                 :</w:t>
      </w:r>
    </w:p>
    <w:p w14:paraId="080C3C7C" w14:textId="77777777" w:rsidR="00B32B45" w:rsidRPr="00B32B45" w:rsidRDefault="00B32B45" w:rsidP="00B32B45">
      <w:pPr>
        <w:rPr>
          <w:rFonts w:ascii="Courier New" w:eastAsia="Calibri" w:hAnsi="Courier New" w:cs="Courier New"/>
          <w:sz w:val="18"/>
          <w:szCs w:val="18"/>
          <w:lang w:eastAsia="en-US"/>
        </w:rPr>
      </w:pPr>
    </w:p>
    <w:p w14:paraId="5879148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:Хар.лесн. культур: :ус  :са  :ст :та :  :та:та:  :      :а пл: 1  :на   :соста:ос:стоя:дин :ных :общий:лик-:мероприятия      :</w:t>
      </w:r>
    </w:p>
    <w:p w14:paraId="38152A5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:Кадастров.оценка : :а   :    :   :   :  :  :  :  : ТЛУ  :сеч.: га :выдел:вляющ:ти:стар.    :дер.:     :вида:                 :</w:t>
      </w:r>
    </w:p>
    <w:p w14:paraId="1F06981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5B05523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1 :  2  :         3       :4: 5  :  6 : 7 : 8 : 9:10:11:12:  13  : 14 : 15 :  16 : 17  :18: 19 : 20 : 21 : 22  : 23 :     24          :</w:t>
      </w:r>
    </w:p>
    <w:p w14:paraId="762FFA1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299A5D1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7   0.6   3ПС2Е4Б1Р         1  10   ПС   60  11  20 3  2  4  ПЕКГ   0.7  8    5     1                                                    </w:t>
      </w:r>
    </w:p>
    <w:p w14:paraId="21F0E97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Е    60  10  20          С2                     1                                                    </w:t>
      </w:r>
    </w:p>
    <w:p w14:paraId="3239F62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40  9   16                                 3                                                    </w:t>
      </w:r>
    </w:p>
    <w:p w14:paraId="74A4907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    30  8   12                                                                                      </w:t>
      </w:r>
    </w:p>
    <w:p w14:paraId="68478A8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4Б4ИВД2ОЛ (15) 3 м, 0.5 тыс.шт/га, благонадежный                                                                      </w:t>
      </w:r>
    </w:p>
    <w:p w14:paraId="1B99968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Редкий                                                                                                            </w:t>
      </w:r>
    </w:p>
    <w:p w14:paraId="6E30E28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646F504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Закрыт. гориз. сомкн, эстетическая оценка 1, санитарно-гигиен. оценка Средняя,               </w:t>
      </w:r>
    </w:p>
    <w:p w14:paraId="1D686C2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Устойчивые, проходимость Плохая, просматриваемость Плохая, стадия дигресии регулирование рекреации не требуется                </w:t>
      </w:r>
    </w:p>
    <w:p w14:paraId="4A0A916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1279DA5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8   1.2   4Б2ИВД1ОЛ3ПС      1  9    Б    60  10  20 6  2  5  ББКГ   0.6  4    5     3                                                    </w:t>
      </w:r>
    </w:p>
    <w:p w14:paraId="67BA09F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30  7   12          В2                     1                                                    </w:t>
      </w:r>
    </w:p>
    <w:p w14:paraId="671DBBD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30  8   16                                                                                      </w:t>
      </w:r>
    </w:p>
    <w:p w14:paraId="7ABD441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ПС   60  10  20                                 1                                                    </w:t>
      </w:r>
    </w:p>
    <w:p w14:paraId="49EAC7C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4                                                                                                     </w:t>
      </w:r>
    </w:p>
    <w:p w14:paraId="4EFFF76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Закрыт. гориз. сомкн, эстетическая оценка 3, санитарно-гигиен. оценка Средняя, Повышенной    </w:t>
      </w:r>
    </w:p>
    <w:p w14:paraId="4CC26AB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598552A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6AC014B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9   2.0   3ПС2Е4Б1Р         1  10   ПС   60  11  20 3  2  4  ПЕКГ   0.5  6    12    4                                                    </w:t>
      </w:r>
    </w:p>
    <w:p w14:paraId="65E7F16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Е    60  10  20          С2                     2                                                    </w:t>
      </w:r>
    </w:p>
    <w:p w14:paraId="0E258B8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40  9   16                                 5                                                    </w:t>
      </w:r>
    </w:p>
    <w:p w14:paraId="5165DAC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    30  8   12                                 1                                                    </w:t>
      </w:r>
    </w:p>
    <w:p w14:paraId="4B88163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4Б4ИВД2ОЛ (15) 3 м, 0.5 тыс.шт/га, благонадежный                                                                      </w:t>
      </w:r>
    </w:p>
    <w:p w14:paraId="3EC8D56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Редкий                                                                                                            </w:t>
      </w:r>
    </w:p>
    <w:p w14:paraId="39AEDA2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03F4FEC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1, санитарно-гигиен. оценка Средняя,               </w:t>
      </w:r>
    </w:p>
    <w:p w14:paraId="68DF4A5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Устойчивые, проходимость Плохая, просматриваемость Плохая, стадия дигресии регулирование рекреации не требуется                </w:t>
      </w:r>
    </w:p>
    <w:p w14:paraId="59331BC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18BE9CE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10  0.8   6ПС1Е1Р1ИВД1Б     1  11   ПС   60  12  24 3  2  4  ПЕКГ   0.4  6    5     5                                                    </w:t>
      </w:r>
    </w:p>
    <w:p w14:paraId="639544E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Е    50  12  26          С2                                                                          </w:t>
      </w:r>
    </w:p>
    <w:p w14:paraId="7081DBC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    30  10  16                                                                                      </w:t>
      </w:r>
    </w:p>
    <w:p w14:paraId="40D8B35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25  7   8                                                                                       </w:t>
      </w:r>
    </w:p>
    <w:p w14:paraId="5465C37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25  8   12                                                                                      </w:t>
      </w:r>
    </w:p>
    <w:p w14:paraId="5F07728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4ПС3Р4Б (15) 3 м, 0.5 тыс.шт/га, благонадежный                                                                        </w:t>
      </w:r>
    </w:p>
    <w:p w14:paraId="3BC2ADB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36902B0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1, санитарно-гигиен. оценка Средняя,               </w:t>
      </w:r>
    </w:p>
    <w:p w14:paraId="53CFF06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Устойчивые, проходимость Плохая, просматриваемость Плохая, стадия дигресии регулирование рекреации не требуется                </w:t>
      </w:r>
    </w:p>
    <w:p w14:paraId="6B45999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175</w:t>
      </w:r>
    </w:p>
    <w:p w14:paraId="68224CAF" w14:textId="77777777" w:rsidR="00B32B45" w:rsidRPr="00B32B45" w:rsidRDefault="00B32B45" w:rsidP="00B32B45">
      <w:pPr>
        <w:rPr>
          <w:rFonts w:ascii="Courier New" w:eastAsia="Calibri" w:hAnsi="Courier New" w:cs="Courier New"/>
          <w:sz w:val="18"/>
          <w:szCs w:val="18"/>
          <w:lang w:eastAsia="en-US"/>
        </w:rPr>
      </w:pPr>
    </w:p>
    <w:p w14:paraId="06E4C82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Городские леса уч. лес-во                          Категория защитности: Городские леса                               Квартал 15      </w:t>
      </w:r>
    </w:p>
    <w:p w14:paraId="11DEDC8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2DBE090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 :Состав.Подр.Подл.:Я:Вы- :Эле-:Воз:Вы-:Ди:Кл.Гр.Бо: Тип  :Полн:Запас сырораст. :Кл. Запас на выделе, дес.кбм:                 :</w:t>
      </w:r>
    </w:p>
    <w:p w14:paraId="6E6CDB9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:вы-:щадь,:Покров,почва, ре-:Р:со- :мент:   :   :ам:во:во:ни:      :ота : леса, дес.кбм  :то:-------------------------:                 :</w:t>
      </w:r>
    </w:p>
    <w:p w14:paraId="6130CA0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:де-:     :льеф,особ.выд.Про:У:та  :    :ра :со-:ет:зр:зр:те: леса :----:----------------:ва:су- :ре- :еди-:захламлен.:Хозяйственные    :</w:t>
      </w:r>
    </w:p>
    <w:p w14:paraId="27C2715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:ла : га  :исхожд.Кат.земель:С:Яр  :ле- :   :   :р :ас:ас:т :      :Сумм: на :общий:по   :рн:хо- :    :нич-:----------:                 :</w:t>
      </w:r>
    </w:p>
    <w:p w14:paraId="6982DC7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:Хар.лесн. культур: :ус  :са  :ст :та :  :та:та:  :      :а пл: 1  :на   :соста:ос:стоя:дин :ных :общий:лик-:мероприятия      :</w:t>
      </w:r>
    </w:p>
    <w:p w14:paraId="5C4F999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:Кадастров.оценка : :а   :    :   :   :  :  :  :  : ТЛУ  :сеч.: га :выдел:вляющ:ти:стар.    :дер.:     :вида:                 :</w:t>
      </w:r>
    </w:p>
    <w:p w14:paraId="74C50F9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46F357B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1 :  2  :         3       :4: 5  :  6 : 7 : 8 : 9:10:11:12:  13  : 14 : 15 :  16 : 17  :18: 19 : 20 : 21 : 22  : 23 :     24          :</w:t>
      </w:r>
    </w:p>
    <w:p w14:paraId="0077DA5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10FF5E6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11  0.4   3ПС2Е4Б1Р         1  10   ПС   60  11  20 3  2  4  ПЕКГ   0.5  6    3     1                                                    </w:t>
      </w:r>
    </w:p>
    <w:p w14:paraId="2FD5240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Е    60  10  20          С2                                                                          </w:t>
      </w:r>
    </w:p>
    <w:p w14:paraId="1ED415F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40  9   16                                 2                                                    </w:t>
      </w:r>
    </w:p>
    <w:p w14:paraId="495C939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    30  8   12                                                                                      </w:t>
      </w:r>
    </w:p>
    <w:p w14:paraId="7F97EA8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4Б4ИВД2ОЛ (15) 3 м, 0.5 тыс.шт/га, благонадежный                                                                      </w:t>
      </w:r>
    </w:p>
    <w:p w14:paraId="020D223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Редкий                                                                                                            </w:t>
      </w:r>
    </w:p>
    <w:p w14:paraId="4CE5BA6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242C938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1, санитарно-гигиен. оценка Средняя,               </w:t>
      </w:r>
    </w:p>
    <w:p w14:paraId="5D25776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Устойчивые, проходимость Плохая, просматриваемость Плохая, стадия дигресии регулирование рекреации не требуется                </w:t>
      </w:r>
    </w:p>
    <w:p w14:paraId="01630CA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4FE83E4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12  0.1   3ИВД2ОЛ3Б1Л1ПС    1  8    ИВД  30  7   12 3  2  5  ИВКД   0.4  3                                                               </w:t>
      </w:r>
    </w:p>
    <w:p w14:paraId="1BA9EFB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30  7   12          С5                                                                          </w:t>
      </w:r>
    </w:p>
    <w:p w14:paraId="615D9D6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35  8   16                                                                                      </w:t>
      </w:r>
    </w:p>
    <w:p w14:paraId="5F6BC65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Л    50  9   20                                                                                      </w:t>
      </w:r>
    </w:p>
    <w:p w14:paraId="44A5D11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ПС   50  10  20                                                                                      </w:t>
      </w:r>
    </w:p>
    <w:p w14:paraId="28539AD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4Б4ОЛ2ПС (20) 3 м, 0.4 тыс.шт/га, благонадежный                                                                       </w:t>
      </w:r>
    </w:p>
    <w:p w14:paraId="2A677C5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Средний                                                                                                           </w:t>
      </w:r>
    </w:p>
    <w:p w14:paraId="5F1956A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6A1EA1C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Средняя, Повышенной    </w:t>
      </w:r>
    </w:p>
    <w:p w14:paraId="3431505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62E32B6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4004476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13  0.7   5Б1Р2ИВД2ПС       1  10   Б    35  10  16 4  2  4  ББКГ   0.6  5    3     1                                                    </w:t>
      </w:r>
    </w:p>
    <w:p w14:paraId="7F33734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    35  9   16          В2                                                                          </w:t>
      </w:r>
    </w:p>
    <w:p w14:paraId="73DB8F7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30  8   12                                 1                                                    </w:t>
      </w:r>
    </w:p>
    <w:p w14:paraId="491AB1B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ПС   55  11  20                                 1                                                    </w:t>
      </w:r>
    </w:p>
    <w:p w14:paraId="201FFD2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4Б4ОЛ2ПС (20) 3 м, 0.4 тыс.шт/га, благонадежный                                                                       </w:t>
      </w:r>
    </w:p>
    <w:p w14:paraId="064005A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4                                                                                                     </w:t>
      </w:r>
    </w:p>
    <w:p w14:paraId="6124D55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Закрыт. гориз. сомкн, эстетическая оценка 3, санитарно-гигиен. оценка Средняя, Повышенной    </w:t>
      </w:r>
    </w:p>
    <w:p w14:paraId="5D1A55D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565CA32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3AECCF6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br w:type="page"/>
      </w:r>
    </w:p>
    <w:p w14:paraId="29DDD5B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176</w:t>
      </w:r>
    </w:p>
    <w:p w14:paraId="3E5CE73C" w14:textId="77777777" w:rsidR="00B32B45" w:rsidRPr="00B32B45" w:rsidRDefault="00B32B45" w:rsidP="00B32B45">
      <w:pPr>
        <w:rPr>
          <w:rFonts w:ascii="Courier New" w:eastAsia="Calibri" w:hAnsi="Courier New" w:cs="Courier New"/>
          <w:sz w:val="18"/>
          <w:szCs w:val="18"/>
          <w:lang w:eastAsia="en-US"/>
        </w:rPr>
      </w:pPr>
    </w:p>
    <w:p w14:paraId="0D1FB82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Городские леса уч. лес-во                          Категория защитности: Городские леса                               Квартал 15      </w:t>
      </w:r>
    </w:p>
    <w:p w14:paraId="14E84AF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2E91CD2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 :Состав.Подр.Подл.:Я:Вы- :Эле-:Воз:Вы-:Ди:Кл.Гр.Бо: Тип  :Полн:Запас сырораст. :Кл. Запас на выделе, дес.кбм:                 :</w:t>
      </w:r>
    </w:p>
    <w:p w14:paraId="2A78846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:вы-:щадь,:Покров,почва, ре-:Р:со- :мент:   :   :ам:во:во:ни:      :ота : леса, дес.кбм  :то:-------------------------:                 :</w:t>
      </w:r>
    </w:p>
    <w:p w14:paraId="6C7C031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:де-:     :льеф,особ.выд.Про:У:та  :    :ра :со-:ет:зр:зр:те: леса :----:----------------:ва:су- :ре- :еди-:захламлен.:Хозяйственные    :</w:t>
      </w:r>
    </w:p>
    <w:p w14:paraId="6C90430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:ла : га  :исхожд.Кат.земель:С:Яр  :ле- :   :   :р :ас:ас:т :      :Сумм: на :общий:по   :рн:хо- :    :нич-:----------:                 :</w:t>
      </w:r>
    </w:p>
    <w:p w14:paraId="756764B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:Хар.лесн. культур: :ус  :са  :ст :та :  :та:та:  :      :а пл: 1  :на   :соста:ос:стоя:дин :ных :общий:лик-:мероприятия      :</w:t>
      </w:r>
    </w:p>
    <w:p w14:paraId="1A8EA05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:Кадастров.оценка : :а   :    :   :   :  :  :  :  : ТЛУ  :сеч.: га :выдел:вляющ:ти:стар.    :дер.:     :вида:                 :</w:t>
      </w:r>
    </w:p>
    <w:p w14:paraId="6CAABCF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6D203DD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1 :  2  :         3       :4: 5  :  6 : 7 : 8 : 9:10:11:12:  13  : 14 : 15 :  16 : 17  :18: 19 : 20 : 21 : 22  : 23 :     24          :</w:t>
      </w:r>
    </w:p>
    <w:p w14:paraId="08F294D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5D43D2B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14  1.1   4Б1ОЛ1ИВД3ПС1Е    1  10   Б    35  10  16 4  2  4  ББКГ   0.6  5    6     1                                                    </w:t>
      </w:r>
    </w:p>
    <w:p w14:paraId="0DF6B60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30  9   16          В2                     1                                                    </w:t>
      </w:r>
    </w:p>
    <w:p w14:paraId="4CB3043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25  8   12                                 1                                                    </w:t>
      </w:r>
    </w:p>
    <w:p w14:paraId="0AB47BC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ПС   55  11  20                                 2                                                    </w:t>
      </w:r>
    </w:p>
    <w:p w14:paraId="48FC7E8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Е    55  11  20                                 1                                                    </w:t>
      </w:r>
    </w:p>
    <w:p w14:paraId="198F75C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4Б4ОЛ2ПС (20) 3 м, 0.4 тыс.шт/га, благонадежный                                                                       </w:t>
      </w:r>
    </w:p>
    <w:p w14:paraId="2FA5767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Редкий                                                                                                            </w:t>
      </w:r>
    </w:p>
    <w:p w14:paraId="79BE3E5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4                                                                                                     </w:t>
      </w:r>
    </w:p>
    <w:p w14:paraId="1269A52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Закрыт. гориз. сомкн, эстетическая оценка 3, санитарно-гигиен. оценка Средняя, Повышенной    </w:t>
      </w:r>
    </w:p>
    <w:p w14:paraId="79F0DEF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28A7A7B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42D9F19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15  0.1   5Б1Р2ИВД2ПС       1  10   Б    35  10  16 4  2  4  ББКГ   0.5  4                                                               </w:t>
      </w:r>
    </w:p>
    <w:p w14:paraId="3E1727F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    35  9   16          В2                                                                          </w:t>
      </w:r>
    </w:p>
    <w:p w14:paraId="196437D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30  8   12                                                                                      </w:t>
      </w:r>
    </w:p>
    <w:p w14:paraId="34BE430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ПС   55  11  20                                                                                      </w:t>
      </w:r>
    </w:p>
    <w:p w14:paraId="021DAE2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4Б4ОЛ2ПС (20) 3 м, 0.4 тыс.шт/га, благонадежный                                                                       </w:t>
      </w:r>
    </w:p>
    <w:p w14:paraId="47ADA18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4                                                                                                     </w:t>
      </w:r>
    </w:p>
    <w:p w14:paraId="6B1B39D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Средняя, Повышенной    </w:t>
      </w:r>
    </w:p>
    <w:p w14:paraId="0E8811D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1520C89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25BAE7E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16  0.2   5Б1Р2ИВД2ПС       1  10   Б    35  10  16 4  2  4  ББКГ   0.6  5    1     1                                                    </w:t>
      </w:r>
    </w:p>
    <w:p w14:paraId="0E6017A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    35  9   16          В2                                                                          </w:t>
      </w:r>
    </w:p>
    <w:p w14:paraId="177785F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30  8   12                                                                                      </w:t>
      </w:r>
    </w:p>
    <w:p w14:paraId="5F5AD54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ПС   55  11  20                                                                                      </w:t>
      </w:r>
    </w:p>
    <w:p w14:paraId="3AB402D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4Б4ОЛ2ПС (20) 3 м, 0.4 тыс.шт/га, благонадежный                                                                       </w:t>
      </w:r>
    </w:p>
    <w:p w14:paraId="26DED9D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4                                                                                                     </w:t>
      </w:r>
    </w:p>
    <w:p w14:paraId="4E57C2C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Закрыт. гориз. сомкн, эстетическая оценка 3, санитарно-гигиен. оценка Средняя, Повышенной    </w:t>
      </w:r>
    </w:p>
    <w:p w14:paraId="17D7420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380DC1B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02CC7C6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br w:type="page"/>
      </w:r>
    </w:p>
    <w:p w14:paraId="79CCE10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177</w:t>
      </w:r>
    </w:p>
    <w:p w14:paraId="43E23F3C" w14:textId="77777777" w:rsidR="00B32B45" w:rsidRPr="00B32B45" w:rsidRDefault="00B32B45" w:rsidP="00B32B45">
      <w:pPr>
        <w:rPr>
          <w:rFonts w:ascii="Courier New" w:eastAsia="Calibri" w:hAnsi="Courier New" w:cs="Courier New"/>
          <w:sz w:val="18"/>
          <w:szCs w:val="18"/>
          <w:lang w:eastAsia="en-US"/>
        </w:rPr>
      </w:pPr>
    </w:p>
    <w:p w14:paraId="59A0C24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Городские леса уч. лес-во                          Категория защитности: Городские леса                               Квартал 15      </w:t>
      </w:r>
    </w:p>
    <w:p w14:paraId="074A03B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3D7C9EB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 :Состав.Подр.Подл.:Я:Вы- :Эле-:Воз:Вы-:Ди:Кл.Гр.Бо: Тип  :Полн:Запас сырораст. :Кл. Запас на выделе, дес.кбм:                 :</w:t>
      </w:r>
    </w:p>
    <w:p w14:paraId="70E12D7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:вы-:щадь,:Покров,почва, ре-:Р:со- :мент:   :   :ам:во:во:ни:      :ота : леса, дес.кбм  :то:-------------------------:                 :</w:t>
      </w:r>
    </w:p>
    <w:p w14:paraId="099A126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:де-:     :льеф,особ.выд.Про:У:та  :    :ра :со-:ет:зр:зр:те: леса :----:----------------:ва:су- :ре- :еди-:захламлен.:Хозяйственные    :</w:t>
      </w:r>
    </w:p>
    <w:p w14:paraId="76C11A7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:ла : га  :исхожд.Кат.земель:С:Яр  :ле- :   :   :р :ас:ас:т :      :Сумм: на :общий:по   :рн:хо- :    :нич-:----------:                 :</w:t>
      </w:r>
    </w:p>
    <w:p w14:paraId="692021C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:Хар.лесн. культур: :ус  :са  :ст :та :  :та:та:  :      :а пл: 1  :на   :соста:ос:стоя:дин :ных :общий:лик-:мероприятия      :</w:t>
      </w:r>
    </w:p>
    <w:p w14:paraId="10BD19D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:Кадастров.оценка : :а   :    :   :   :  :  :  :  : ТЛУ  :сеч.: га :выдел:вляющ:ти:стар.    :дер.:     :вида:                 :</w:t>
      </w:r>
    </w:p>
    <w:p w14:paraId="41948C8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7ADF8E2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1 :  2  :         3       :4: 5  :  6 : 7 : 8 : 9:10:11:12:  13  : 14 : 15 :  16 : 17  :18: 19 : 20 : 21 : 22  : 23 :     24          :</w:t>
      </w:r>
    </w:p>
    <w:p w14:paraId="6D5C4A3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08985C6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17  0.3   4Б2ОЛ1Р1ИВД2ПС    1  8    Б    30  8   16 3  2  4  ББКГ   0.5  3    1     1                                                    </w:t>
      </w:r>
    </w:p>
    <w:p w14:paraId="581E94D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30  8   16          В2                                                                          </w:t>
      </w:r>
    </w:p>
    <w:p w14:paraId="2840F4B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    30  8   16                                                                                      </w:t>
      </w:r>
    </w:p>
    <w:p w14:paraId="5EF9E16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25  7   12                                                                                      </w:t>
      </w:r>
    </w:p>
    <w:p w14:paraId="334A32F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ПС   50  10  20                                                                                      </w:t>
      </w:r>
    </w:p>
    <w:p w14:paraId="40913CA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4Б4ИВД2ПС (15) 3 м, 0.4 тыс.шт/га, благонадежный                                                                      </w:t>
      </w:r>
    </w:p>
    <w:p w14:paraId="1ED11BE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Редкий                                                                                                            </w:t>
      </w:r>
    </w:p>
    <w:p w14:paraId="5729289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4                                                                                                     </w:t>
      </w:r>
    </w:p>
    <w:p w14:paraId="61070C5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Средняя, Повышенной    </w:t>
      </w:r>
    </w:p>
    <w:p w14:paraId="667207A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3F9C708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6F95C33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18  0.8   4Б2ОЛ1Р1ИВД2ПС    1  8    Б    30  8   16 3  2  4  ББКГ   0.6  4    3     1                                                    </w:t>
      </w:r>
    </w:p>
    <w:p w14:paraId="5F6FA69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30  8   16          В2                     1                                                    </w:t>
      </w:r>
    </w:p>
    <w:p w14:paraId="5957E2B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    30  8   16                                                                                      </w:t>
      </w:r>
    </w:p>
    <w:p w14:paraId="1BA1BF8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25  7   12                                                                                      </w:t>
      </w:r>
    </w:p>
    <w:p w14:paraId="273E771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ПС   50  10  20                                 1                                                    </w:t>
      </w:r>
    </w:p>
    <w:p w14:paraId="226B724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4Б4ИВД2ПС (15) 3 м, 0.4 тыс.шт/га, благонадежный                                                                      </w:t>
      </w:r>
    </w:p>
    <w:p w14:paraId="0F0C5EE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Редкий                                                                                                            </w:t>
      </w:r>
    </w:p>
    <w:p w14:paraId="68A235A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4                                                                                                     </w:t>
      </w:r>
    </w:p>
    <w:p w14:paraId="31F0870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Закрыт. гориз. сомкн, эстетическая оценка 3, санитарно-гигиен. оценка Средняя, Повышенной    </w:t>
      </w:r>
    </w:p>
    <w:p w14:paraId="7378149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60B9EB6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5788711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19  0.4   4Б2ОЛ1Р1ИВД2ПС    1  8    Б    30  8   16 3  2  4  ББКГ   0.4  3    1     1                                                    </w:t>
      </w:r>
    </w:p>
    <w:p w14:paraId="28681CD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30  8   16          В2                                                                          </w:t>
      </w:r>
    </w:p>
    <w:p w14:paraId="3D26F32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    30  8   16                                                                                      </w:t>
      </w:r>
    </w:p>
    <w:p w14:paraId="1A4B7FA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25  7   12                                                                                      </w:t>
      </w:r>
    </w:p>
    <w:p w14:paraId="5D6D0B0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ПС   50  10  20                                                                                      </w:t>
      </w:r>
    </w:p>
    <w:p w14:paraId="3B4BD6F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4Б4ИВД2ПС (15) 3 м, 0.4 тыс.шт/га, благонадежный                                                                      </w:t>
      </w:r>
    </w:p>
    <w:p w14:paraId="6782A50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Редкий                                                                                                            </w:t>
      </w:r>
    </w:p>
    <w:p w14:paraId="1A01316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4                                                                                                     </w:t>
      </w:r>
    </w:p>
    <w:p w14:paraId="3AD19AB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Средняя, Повышенной    </w:t>
      </w:r>
    </w:p>
    <w:p w14:paraId="1629CF0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5CF70F6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0D16216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br w:type="page"/>
      </w:r>
    </w:p>
    <w:p w14:paraId="250B6CF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178</w:t>
      </w:r>
    </w:p>
    <w:p w14:paraId="42601AB2" w14:textId="77777777" w:rsidR="00B32B45" w:rsidRPr="00B32B45" w:rsidRDefault="00B32B45" w:rsidP="00B32B45">
      <w:pPr>
        <w:rPr>
          <w:rFonts w:ascii="Courier New" w:eastAsia="Calibri" w:hAnsi="Courier New" w:cs="Courier New"/>
          <w:sz w:val="18"/>
          <w:szCs w:val="18"/>
          <w:lang w:eastAsia="en-US"/>
        </w:rPr>
      </w:pPr>
    </w:p>
    <w:p w14:paraId="7BECE5C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Городские леса уч. лес-во                          Категория защитности: Городские леса                               Квартал 15      </w:t>
      </w:r>
    </w:p>
    <w:p w14:paraId="4A379ED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52D67E7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 :Состав.Подр.Подл.:Я:Вы- :Эле-:Воз:Вы-:Ди:Кл.Гр.Бо: Тип  :Полн:Запас сырораст. :Кл. Запас на выделе, дес.кбм:                 :</w:t>
      </w:r>
    </w:p>
    <w:p w14:paraId="09BF8B6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:вы-:щадь,:Покров,почва, ре-:Р:со- :мент:   :   :ам:во:во:ни:      :ота : леса, дес.кбм  :то:-------------------------:                 :</w:t>
      </w:r>
    </w:p>
    <w:p w14:paraId="1454C4C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:де-:     :льеф,особ.выд.Про:У:та  :    :ра :со-:ет:зр:зр:те: леса :----:----------------:ва:су- :ре- :еди-:захламлен.:Хозяйственные    :</w:t>
      </w:r>
    </w:p>
    <w:p w14:paraId="130D69D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:ла : га  :исхожд.Кат.земель:С:Яр  :ле- :   :   :р :ас:ас:т :      :Сумм: на :общий:по   :рн:хо- :    :нич-:----------:                 :</w:t>
      </w:r>
    </w:p>
    <w:p w14:paraId="04A1763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:Хар.лесн. культур: :ус  :са  :ст :та :  :та:та:  :      :а пл: 1  :на   :соста:ос:стоя:дин :ных :общий:лик-:мероприятия      :</w:t>
      </w:r>
    </w:p>
    <w:p w14:paraId="4141803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:Кадастров.оценка : :а   :    :   :   :  :  :  :  : ТЛУ  :сеч.: га :выдел:вляющ:ти:стар.    :дер.:     :вида:                 :</w:t>
      </w:r>
    </w:p>
    <w:p w14:paraId="08E07C1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270594D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1 :  2  :         3       :4: 5  :  6 : 7 : 8 : 9:10:11:12:  13  : 14 : 15 :  16 : 17  :18: 19 : 20 : 21 : 22  : 23 :     24          :</w:t>
      </w:r>
    </w:p>
    <w:p w14:paraId="1C2ABF3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2EF657A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20  0.2   Редина естественная       -                                                                                                    </w:t>
      </w:r>
    </w:p>
    <w:p w14:paraId="3B8E789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Единичные деревья                               -  ОЛК                                                                         </w:t>
      </w:r>
    </w:p>
    <w:p w14:paraId="63B6070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10ОЛ                 8    ОЛ   35  8   16          В4     0.2                                                                  </w:t>
      </w:r>
    </w:p>
    <w:p w14:paraId="5938C29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718E821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03214E4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Открытый-редина, эстетическая оценка 2, санитарно-гигиен. оценка Средняя, Устойчивые,        </w:t>
      </w:r>
    </w:p>
    <w:p w14:paraId="2FC59E6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проходимость Средняя, просматриваемость Хорошая, стадия дигресии регулирование рекреации не требуется                          </w:t>
      </w:r>
    </w:p>
    <w:p w14:paraId="4B5A219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5BC6B43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21  1.1   Редина естественная       -                                                                                                    </w:t>
      </w:r>
    </w:p>
    <w:p w14:paraId="70FC2ABF" w14:textId="77777777" w:rsidR="00B32B45" w:rsidRPr="00B32B45" w:rsidRDefault="00B32B45" w:rsidP="00B32B45">
      <w:pPr>
        <w:rPr>
          <w:rFonts w:ascii="Courier New" w:eastAsia="Calibri" w:hAnsi="Courier New" w:cs="Courier New"/>
          <w:sz w:val="18"/>
          <w:szCs w:val="18"/>
          <w:lang w:eastAsia="en-US"/>
        </w:rPr>
      </w:pPr>
    </w:p>
    <w:p w14:paraId="1500C4E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Единичные деревья                               -  ИВКД                                                                        </w:t>
      </w:r>
    </w:p>
    <w:p w14:paraId="598E410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7ИВД3ОЛ              8    ИВД  30  8   16          С5     0.2                                2                                 </w:t>
      </w:r>
    </w:p>
    <w:p w14:paraId="4162BB4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30  8   16                                                                                      </w:t>
      </w:r>
    </w:p>
    <w:p w14:paraId="03B89DE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5ИВД5ОЛ (15) 3 м, 0.5 тыс.шт/га, благонадежный                                                                        </w:t>
      </w:r>
    </w:p>
    <w:p w14:paraId="5C8E05A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Редкий                                                                                                            </w:t>
      </w:r>
    </w:p>
    <w:p w14:paraId="4F7B98A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В - 30                                                                                                                   </w:t>
      </w:r>
    </w:p>
    <w:p w14:paraId="539B44D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06AC923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Открытый-редина, эстетическая оценка 2, санитарно-гигиен. оценка Средняя, Устойчивые,        </w:t>
      </w:r>
    </w:p>
    <w:p w14:paraId="25733FD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проходимость Средняя, просматриваемость Хорошая, стадия дигресии регулирование рекреации не требуется                          </w:t>
      </w:r>
    </w:p>
    <w:p w14:paraId="5164395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0CF7FD6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22  1.0   4ОЛ4Б2ПС          1  8    ОЛ   30  7   16 3  2  5  ОЛК    0.5  3    3     1                                                    </w:t>
      </w:r>
    </w:p>
    <w:p w14:paraId="20C1CAA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30  9   10          В4                     1                                                    </w:t>
      </w:r>
    </w:p>
    <w:p w14:paraId="4588989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ПС   50  10  20                                 1                                                    </w:t>
      </w:r>
    </w:p>
    <w:p w14:paraId="2453124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4Б4Р2ПС (15) 3 м, 0.6 тыс.шт/га, благонадежный                                                                        </w:t>
      </w:r>
    </w:p>
    <w:p w14:paraId="21F2035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5C76111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Средняя, Повышенной    </w:t>
      </w:r>
    </w:p>
    <w:p w14:paraId="387B8BC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76AF4AD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3DD7986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23  0.5   4ИВД4ОЛ2Р         1  7    ИВД  30  7   16 3  2  5  ИВКД   0.4  2    1                                                          </w:t>
      </w:r>
    </w:p>
    <w:p w14:paraId="12FEE0D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30  7   16          С5                     1                                                    </w:t>
      </w:r>
    </w:p>
    <w:p w14:paraId="57056DA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    25  6   12                                                                                      </w:t>
      </w:r>
    </w:p>
    <w:p w14:paraId="064B902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5ИВД4ОЛ1Р (15) 3 м, 0.6 тыс.шт/га, благонадежный                                                                      </w:t>
      </w:r>
    </w:p>
    <w:p w14:paraId="1BE7149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0B0EDE6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Средняя, Повышенной    </w:t>
      </w:r>
    </w:p>
    <w:p w14:paraId="547793B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0A6B0CC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47D60FB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br w:type="page"/>
      </w:r>
    </w:p>
    <w:p w14:paraId="7A2524F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179</w:t>
      </w:r>
    </w:p>
    <w:p w14:paraId="7E07D086" w14:textId="77777777" w:rsidR="00B32B45" w:rsidRPr="00B32B45" w:rsidRDefault="00B32B45" w:rsidP="00B32B45">
      <w:pPr>
        <w:rPr>
          <w:rFonts w:ascii="Courier New" w:eastAsia="Calibri" w:hAnsi="Courier New" w:cs="Courier New"/>
          <w:sz w:val="18"/>
          <w:szCs w:val="18"/>
          <w:lang w:eastAsia="en-US"/>
        </w:rPr>
      </w:pPr>
    </w:p>
    <w:p w14:paraId="0CD798E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Городские леса уч. лес-во                          Категория защитности: Городские леса                               Квартал 15      </w:t>
      </w:r>
    </w:p>
    <w:p w14:paraId="4611588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227E8DB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 :Состав.Подр.Подл.:Я:Вы- :Эле-:Воз:Вы-:Ди:Кл.Гр.Бо: Тип  :Полн:Запас сырораст. :Кл. Запас на выделе, дес.кбм:                 :</w:t>
      </w:r>
    </w:p>
    <w:p w14:paraId="6C0E4D7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:вы-:щадь,:Покров,почва, ре-:Р:со- :мент:   :   :ам:во:во:ни:      :ота : леса, дес.кбм  :то:-------------------------:                 :</w:t>
      </w:r>
    </w:p>
    <w:p w14:paraId="7BBE8E5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:де-:     :льеф,особ.выд.Про:У:та  :    :ра :со-:ет:зр:зр:те: леса :----:----------------:ва:су- :ре- :еди-:захламлен.:Хозяйственные    :</w:t>
      </w:r>
    </w:p>
    <w:p w14:paraId="5868989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:ла : га  :исхожд.Кат.земель:С:Яр  :ле- :   :   :р :ас:ас:т :      :Сумм: на :общий:по   :рн:хо- :    :нич-:----------:                 :</w:t>
      </w:r>
    </w:p>
    <w:p w14:paraId="3FB1EC9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:Хар.лесн. культур: :ус  :са  :ст :та :  :та:та:  :      :а пл: 1  :на   :соста:ос:стоя:дин :ных :общий:лик-:мероприятия      :</w:t>
      </w:r>
    </w:p>
    <w:p w14:paraId="27CDFE4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:Кадастров.оценка : :а   :    :   :   :  :  :  :  : ТЛУ  :сеч.: га :выдел:вляющ:ти:стар.    :дер.:     :вида:                 :</w:t>
      </w:r>
    </w:p>
    <w:p w14:paraId="24A09DB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40CF70F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1 :  2  :         3       :4: 5  :  6 : 7 : 8 : 9:10:11:12:  13  : 14 : 15 :  16 : 17  :18: 19 : 20 : 21 : 22  : 23 :     24          :</w:t>
      </w:r>
    </w:p>
    <w:p w14:paraId="712D746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77D7172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24  0.8   4ОЛ4Б2ПС          1  8    ОЛ   30  7   16 3  2  5  ОЛК    0.5  3    2     1                                                    </w:t>
      </w:r>
    </w:p>
    <w:p w14:paraId="11A0836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30  9   10          В4                     1                                                    </w:t>
      </w:r>
    </w:p>
    <w:p w14:paraId="55DD8B2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ПС   50  10  20                                                                                      </w:t>
      </w:r>
    </w:p>
    <w:p w14:paraId="2F2FA89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4Б4Р2ПС (15) 3 м, 0.6 тыс.шт/га, благонадежный                                                                        </w:t>
      </w:r>
    </w:p>
    <w:p w14:paraId="526276E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2678468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Средняя, Повышенной    </w:t>
      </w:r>
    </w:p>
    <w:p w14:paraId="6F373F6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3588246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42E8DF6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25  0.6   Редина естественная       -                                                                                                    </w:t>
      </w:r>
    </w:p>
    <w:p w14:paraId="7ACE57E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Единичные деревья                               -  ИВКД                                                                        </w:t>
      </w:r>
    </w:p>
    <w:p w14:paraId="590F976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7ИВД3ОЛ              8    ИВД  35  8   16          С5     0.1                                1                                 </w:t>
      </w:r>
    </w:p>
    <w:p w14:paraId="462F495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35  8   16                                                                                      </w:t>
      </w:r>
    </w:p>
    <w:p w14:paraId="1F1C838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Средний                                                                                                           </w:t>
      </w:r>
    </w:p>
    <w:p w14:paraId="23EF1A2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26CC106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Открытый-редина, эстетическая оценка 2, санитарно-гигиен. оценка Средняя, Устойчивые,        </w:t>
      </w:r>
    </w:p>
    <w:p w14:paraId="7D9E3A5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проходимость Средняя, просматриваемость Хорошая, стадия дигресии регулирование рекреации не требуется                          </w:t>
      </w:r>
    </w:p>
    <w:p w14:paraId="3A32517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376CEF5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26  1.4   4Б2ОЛ1Р1ИВД2ПС    1  8    Б    30  8   16 3  2  4  ББКГ   0.5  3    4     2                                                    </w:t>
      </w:r>
    </w:p>
    <w:p w14:paraId="6927C38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30  8   16          В2                     1                                                    </w:t>
      </w:r>
    </w:p>
    <w:p w14:paraId="358454A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    30  8   16                                                                                      </w:t>
      </w:r>
    </w:p>
    <w:p w14:paraId="30B153C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25  7   12                                                                                      </w:t>
      </w:r>
    </w:p>
    <w:p w14:paraId="1DE6E3F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ПС   50  10  20                                 1                                                    </w:t>
      </w:r>
    </w:p>
    <w:p w14:paraId="3DC42DD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4Б4ИВД2ПС (15) 3 м, 0.4 тыс.шт/га, благонадежный                                                                      </w:t>
      </w:r>
    </w:p>
    <w:p w14:paraId="2A1F199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Редкий                                                                                                            </w:t>
      </w:r>
    </w:p>
    <w:p w14:paraId="0624E40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4                                                                                                     </w:t>
      </w:r>
    </w:p>
    <w:p w14:paraId="504CF99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Средняя, Повышенной    </w:t>
      </w:r>
    </w:p>
    <w:p w14:paraId="3411262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10F0598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6FA7DAA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27  0.8   Редина естественная       -                                                                                                    </w:t>
      </w:r>
    </w:p>
    <w:p w14:paraId="157BF22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Единичные деревья                               -  ИВКД                                                                        </w:t>
      </w:r>
    </w:p>
    <w:p w14:paraId="4F050ED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10ИВД                7    ИВД  35  7   16          С5     0.1                                1                                 </w:t>
      </w:r>
    </w:p>
    <w:p w14:paraId="10173E0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66B43A6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Средний                                                                                                           </w:t>
      </w:r>
    </w:p>
    <w:p w14:paraId="2B3299A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З - 30                                                                                                                   </w:t>
      </w:r>
    </w:p>
    <w:p w14:paraId="4F3C7F2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5EE6771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Открытый-редина, эстетическая оценка 2, санитарно-гигиен. оценка Средняя, Устойчивые,        </w:t>
      </w:r>
    </w:p>
    <w:p w14:paraId="4A74C17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проходимость Средняя, просматриваемость Хорошая, стадия дигресии регулирование рекреации не требуется                          </w:t>
      </w:r>
    </w:p>
    <w:p w14:paraId="7C2DFC7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0B3A669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180</w:t>
      </w:r>
    </w:p>
    <w:p w14:paraId="5A7DE20D" w14:textId="77777777" w:rsidR="00B32B45" w:rsidRPr="00B32B45" w:rsidRDefault="00B32B45" w:rsidP="00B32B45">
      <w:pPr>
        <w:rPr>
          <w:rFonts w:ascii="Courier New" w:eastAsia="Calibri" w:hAnsi="Courier New" w:cs="Courier New"/>
          <w:sz w:val="18"/>
          <w:szCs w:val="18"/>
          <w:lang w:eastAsia="en-US"/>
        </w:rPr>
      </w:pPr>
    </w:p>
    <w:p w14:paraId="2A5605F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Городские леса уч. лес-во                          Категория защитности: Городские леса                               Квартал 15      </w:t>
      </w:r>
    </w:p>
    <w:p w14:paraId="412F5DC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512E342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 :Состав.Подр.Подл.:Я:Вы- :Эле-:Воз:Вы-:Ди:Кл.Гр.Бо: Тип  :Полн:Запас сырораст. :Кл. Запас на выделе, дес.кбм:                 :</w:t>
      </w:r>
    </w:p>
    <w:p w14:paraId="7492815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:вы-:щадь,:Покров,почва, ре-:Р:со- :мент:   :   :ам:во:во:ни:      :ота : леса, дес.кбм  :то:-------------------------:                 :</w:t>
      </w:r>
    </w:p>
    <w:p w14:paraId="3379F9D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:де-:     :льеф,особ.выд.Про:У:та  :    :ра :со-:ет:зр:зр:те: леса :----:----------------:ва:су- :ре- :еди-:захламлен.:Хозяйственные    :</w:t>
      </w:r>
    </w:p>
    <w:p w14:paraId="6973AA4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:ла : га  :исхожд.Кат.земель:С:Яр  :ле- :   :   :р :ас:ас:т :      :Сумм: на :общий:по   :рн:хо- :    :нич-:----------:                 :</w:t>
      </w:r>
    </w:p>
    <w:p w14:paraId="1557CCC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:Хар.лесн. культур: :ус  :са  :ст :та :  :та:та:  :      :а пл: 1  :на   :соста:ос:стоя:дин :ных :общий:лик-:мероприятия      :</w:t>
      </w:r>
    </w:p>
    <w:p w14:paraId="645761C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:Кадастров.оценка : :а   :    :   :   :  :  :  :  : ТЛУ  :сеч.: га :выдел:вляющ:ти:стар.    :дер.:     :вида:                 :</w:t>
      </w:r>
    </w:p>
    <w:p w14:paraId="074F02B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7D26C2E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1 :  2  :         3       :4: 5  :  6 : 7 : 8 : 9:10:11:12:  13  : 14 : 15 :  16 : 17  :18: 19 : 20 : 21 : 22  : 23 :     24          :</w:t>
      </w:r>
    </w:p>
    <w:p w14:paraId="5310BF4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44872E8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28  0.4   4ОЛ4Б2ПС          1  8    ОЛ   30  7   16 3  2  5  ОЛК    0.4  3    1                                                          </w:t>
      </w:r>
    </w:p>
    <w:p w14:paraId="1111F20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30  9   10          В4                     1                                                    </w:t>
      </w:r>
    </w:p>
    <w:p w14:paraId="787EB45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ПС   50  10  20                                                                                      </w:t>
      </w:r>
    </w:p>
    <w:p w14:paraId="2FDA01A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4Б4Р2ПС (15) 3 м, 0.6 тыс.шт/га, благонадежный                                                                        </w:t>
      </w:r>
    </w:p>
    <w:p w14:paraId="597DD0B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4ABCB1A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Средняя, Повышенной    </w:t>
      </w:r>
    </w:p>
    <w:p w14:paraId="43F938B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4B0118B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041E480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29  1.2   4ОЛ4Б2ПС          1  8    ОЛ   30  7   16 3  2  5  ОЛК    0.6  4    5     2                                                    </w:t>
      </w:r>
    </w:p>
    <w:p w14:paraId="18BEE23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30  9   10          В4                     2                                                    </w:t>
      </w:r>
    </w:p>
    <w:p w14:paraId="6DF8C9A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ПС   50  10  20                                 1                                                    </w:t>
      </w:r>
    </w:p>
    <w:p w14:paraId="7C5D8AB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4Б4Р2ПС (15) 3 м, 0.6 тыс.шт/га, благонадежный                                                                        </w:t>
      </w:r>
    </w:p>
    <w:p w14:paraId="2B9FC0B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2AB1CAE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Закрыт. гориз. сомкн, эстетическая оценка 3, санитарно-гигиен. оценка Средняя, Повышенной    </w:t>
      </w:r>
    </w:p>
    <w:p w14:paraId="01C2F61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2F686E5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545E7F4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30  1.0   4ОЛ4Б2ПС          1  8    ОЛ   30  7   16 3  2  5  ОЛК    0.5  3    3     1                                                    </w:t>
      </w:r>
    </w:p>
    <w:p w14:paraId="484514E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30  9   10          В4                     1                                                    </w:t>
      </w:r>
    </w:p>
    <w:p w14:paraId="1D3F49B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ПС   50  10  20                                 1                                                    </w:t>
      </w:r>
    </w:p>
    <w:p w14:paraId="1FFBD7F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4Б4Р2ПС (15) 3 м, 0.6 тыс.шт/га, благонадежный                                                                        </w:t>
      </w:r>
    </w:p>
    <w:p w14:paraId="1B99A49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704CA1C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Средняя, Повышенной    </w:t>
      </w:r>
    </w:p>
    <w:p w14:paraId="46E7367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2F21781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320872F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31  3.1   4Б2ИВД1ОЛ2ПС1Л    1  8    Б    35  8   16 4  2  5  ББКГ   0.6  4    12    6                                                    </w:t>
      </w:r>
    </w:p>
    <w:p w14:paraId="092FC74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30  7   16          В2                     2                                                    </w:t>
      </w:r>
    </w:p>
    <w:p w14:paraId="08FBA15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30  8   16                                 1                                                    </w:t>
      </w:r>
    </w:p>
    <w:p w14:paraId="38695E3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ПС   50  10  20                                 2                                                    </w:t>
      </w:r>
    </w:p>
    <w:p w14:paraId="3D4F8AF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Л    60  10  20                                 1                                                    </w:t>
      </w:r>
    </w:p>
    <w:p w14:paraId="2F9307A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4                                                                                                     </w:t>
      </w:r>
    </w:p>
    <w:p w14:paraId="3699C7B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Закрыт. гориз. сомкн, эстетическая оценка 3, санитарно-гигиен. оценка Средняя, Повышенной    </w:t>
      </w:r>
    </w:p>
    <w:p w14:paraId="4490ACB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7D3E1F5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53458EB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br w:type="page"/>
      </w:r>
    </w:p>
    <w:p w14:paraId="2E82012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181</w:t>
      </w:r>
    </w:p>
    <w:p w14:paraId="4C728E0E" w14:textId="77777777" w:rsidR="00B32B45" w:rsidRPr="00B32B45" w:rsidRDefault="00B32B45" w:rsidP="00B32B45">
      <w:pPr>
        <w:rPr>
          <w:rFonts w:ascii="Courier New" w:eastAsia="Calibri" w:hAnsi="Courier New" w:cs="Courier New"/>
          <w:sz w:val="18"/>
          <w:szCs w:val="18"/>
          <w:lang w:eastAsia="en-US"/>
        </w:rPr>
      </w:pPr>
    </w:p>
    <w:p w14:paraId="61C08FF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Городские леса уч. лес-во                          Категория защитности: Городские леса                               Квартал 15      </w:t>
      </w:r>
    </w:p>
    <w:p w14:paraId="335FF19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02C4E9A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 :Состав.Подр.Подл.:Я:Вы- :Эле-:Воз:Вы-:Ди:Кл.Гр.Бо: Тип  :Полн:Запас сырораст. :Кл. Запас на выделе, дес.кбм:                 :</w:t>
      </w:r>
    </w:p>
    <w:p w14:paraId="5745834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:вы-:щадь,:Покров,почва, ре-:Р:со- :мент:   :   :ам:во:во:ни:      :ота : леса, дес.кбм  :то:-------------------------:                 :</w:t>
      </w:r>
    </w:p>
    <w:p w14:paraId="20CA87E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:де-:     :льеф,особ.выд.Про:У:та  :    :ра :со-:ет:зр:зр:те: леса :----:----------------:ва:су- :ре- :еди-:захламлен.:Хозяйственные    :</w:t>
      </w:r>
    </w:p>
    <w:p w14:paraId="14CB6CA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:ла : га  :исхожд.Кат.земель:С:Яр  :ле- :   :   :р :ас:ас:т :      :Сумм: на :общий:по   :рн:хо- :    :нич-:----------:                 :</w:t>
      </w:r>
    </w:p>
    <w:p w14:paraId="5B12FE3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:Хар.лесн. культур: :ус  :са  :ст :та :  :та:та:  :      :а пл: 1  :на   :соста:ос:стоя:дин :ных :общий:лик-:мероприятия      :</w:t>
      </w:r>
    </w:p>
    <w:p w14:paraId="02AF070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:Кадастров.оценка : :а   :    :   :   :  :  :  :  : ТЛУ  :сеч.: га :выдел:вляющ:ти:стар.    :дер.:     :вида:                 :</w:t>
      </w:r>
    </w:p>
    <w:p w14:paraId="0FAE68B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30F4435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1 :  2  :         3       :4: 5  :  6 : 7 : 8 : 9:10:11:12:  13  : 14 : 15 :  16 : 17  :18: 19 : 20 : 21 : 22  : 23 :     24          :</w:t>
      </w:r>
    </w:p>
    <w:p w14:paraId="25C96CE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3B63A82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32  0.7   Редина естественная       -                                                                                                    </w:t>
      </w:r>
    </w:p>
    <w:p w14:paraId="79365F3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Единичные деревья                               -  ИВКД                                                                        </w:t>
      </w:r>
    </w:p>
    <w:p w14:paraId="35EECD2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10ИВД                7    ИВД  35  7   12          С5     0.1                                1                                 </w:t>
      </w:r>
    </w:p>
    <w:p w14:paraId="2540BF1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3FF077A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Редкий                                                                                                            </w:t>
      </w:r>
    </w:p>
    <w:p w14:paraId="072A28E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776F7EA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Открытый-редина, эстетическая оценка 2, санитарно-гигиен. оценка Средняя, Устойчивые,        </w:t>
      </w:r>
    </w:p>
    <w:p w14:paraId="0B5AC5F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проходимость Средняя, просматриваемость Хорошая, стадия дигресии регулирование рекреации не требуется                          </w:t>
      </w:r>
    </w:p>
    <w:p w14:paraId="3469E4A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5D75DCE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33  1.1   4Б2ИВД1ОЛ2ПС1Л    1  8    Б    35  8   16 4  2  5  ББКГ   0.5  3    3     1                                                    </w:t>
      </w:r>
    </w:p>
    <w:p w14:paraId="0DA80B3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30  7   16          В2                     1                                                    </w:t>
      </w:r>
    </w:p>
    <w:p w14:paraId="02C2340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30  8   16                                                                                      </w:t>
      </w:r>
    </w:p>
    <w:p w14:paraId="6F522F6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ПС   50  10  20                                 1                                                    </w:t>
      </w:r>
    </w:p>
    <w:p w14:paraId="3EF26EB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Л    60  10  20                                                                                      </w:t>
      </w:r>
    </w:p>
    <w:p w14:paraId="758E7F0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4                                                                                                     </w:t>
      </w:r>
    </w:p>
    <w:p w14:paraId="76AB345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Средняя, Повышенной    </w:t>
      </w:r>
    </w:p>
    <w:p w14:paraId="210495F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47F94DB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422829E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34  0.4   4ИВД3ОЛ2Р1ПС      1  8    ИВД  35  8   16 4  3  5  ИВКД   0.4  3    1     1                                                    </w:t>
      </w:r>
    </w:p>
    <w:p w14:paraId="19DD098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35  8   16          С5                                                                          </w:t>
      </w:r>
    </w:p>
    <w:p w14:paraId="4FC3E5E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    30  7   12                                                                                      </w:t>
      </w:r>
    </w:p>
    <w:p w14:paraId="2958731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ПС   50  9   20                                                                                      </w:t>
      </w:r>
    </w:p>
    <w:p w14:paraId="41430EF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Редкий                                                                                                            </w:t>
      </w:r>
    </w:p>
    <w:p w14:paraId="44A217F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197EFAD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Средняя, Повышенной    </w:t>
      </w:r>
    </w:p>
    <w:p w14:paraId="376A9B5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0FD7500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5224C43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35  3.1   Редина естественная       -                                                                                                    </w:t>
      </w:r>
    </w:p>
    <w:p w14:paraId="6788AFB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Единичные деревья                               -  ИВКД                                                                        </w:t>
      </w:r>
    </w:p>
    <w:p w14:paraId="01C93C9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5ИВД5ОЛ              8    ИВД  35  8   16          С5     0.1                                2                                 </w:t>
      </w:r>
    </w:p>
    <w:p w14:paraId="20257F0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35  8   16                                                    2                                 </w:t>
      </w:r>
    </w:p>
    <w:p w14:paraId="598664F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Редкий                                                                                                            </w:t>
      </w:r>
    </w:p>
    <w:p w14:paraId="13DD390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28E1390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Открытый-редина, эстетическая оценка 2, санитарно-гигиен. оценка Средняя, Устойчивые,        </w:t>
      </w:r>
    </w:p>
    <w:p w14:paraId="63549A1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проходимость Средняя, просматриваемость Хорошая, стадия дигресии регулирование рекреации не требуется                          </w:t>
      </w:r>
    </w:p>
    <w:p w14:paraId="3FA7CC6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23587A4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br w:type="page"/>
      </w:r>
    </w:p>
    <w:p w14:paraId="1457FC3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182</w:t>
      </w:r>
    </w:p>
    <w:p w14:paraId="0E739E94" w14:textId="77777777" w:rsidR="00B32B45" w:rsidRPr="00B32B45" w:rsidRDefault="00B32B45" w:rsidP="00B32B45">
      <w:pPr>
        <w:rPr>
          <w:rFonts w:ascii="Courier New" w:eastAsia="Calibri" w:hAnsi="Courier New" w:cs="Courier New"/>
          <w:sz w:val="18"/>
          <w:szCs w:val="18"/>
          <w:lang w:eastAsia="en-US"/>
        </w:rPr>
      </w:pPr>
    </w:p>
    <w:p w14:paraId="04974A0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Городские леса уч. лес-во                          Категория защитности: Городские леса                               Квартал 15      </w:t>
      </w:r>
    </w:p>
    <w:p w14:paraId="3AFF426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6DA3908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 :Состав.Подр.Подл.:Я:Вы- :Эле-:Воз:Вы-:Ди:Кл.Гр.Бо: Тип  :Полн:Запас сырораст. :Кл. Запас на выделе, дес.кбм:                 :</w:t>
      </w:r>
    </w:p>
    <w:p w14:paraId="36EBA75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:вы-:щадь,:Покров,почва, ре-:Р:со- :мент:   :   :ам:во:во:ни:      :ота : леса, дес.кбм  :то:-------------------------:                 :</w:t>
      </w:r>
    </w:p>
    <w:p w14:paraId="097E8B0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:де-:     :льеф,особ.выд.Про:У:та  :    :ра :со-:ет:зр:зр:те: леса :----:----------------:ва:су- :ре- :еди-:захламлен.:Хозяйственные    :</w:t>
      </w:r>
    </w:p>
    <w:p w14:paraId="56A8FCD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:ла : га  :исхожд.Кат.земель:С:Яр  :ле- :   :   :р :ас:ас:т :      :Сумм: на :общий:по   :рн:хо- :    :нич-:----------:                 :</w:t>
      </w:r>
    </w:p>
    <w:p w14:paraId="2BF78CE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:Хар.лесн. культур: :ус  :са  :ст :та :  :та:та:  :      :а пл: 1  :на   :соста:ос:стоя:дин :ных :общий:лик-:мероприятия      :</w:t>
      </w:r>
    </w:p>
    <w:p w14:paraId="52E575D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:Кадастров.оценка : :а   :    :   :   :  :  :  :  : ТЛУ  :сеч.: га :выдел:вляющ:ти:стар.    :дер.:     :вида:                 :</w:t>
      </w:r>
    </w:p>
    <w:p w14:paraId="47E6F04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019DBE7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1 :  2  :         3       :4: 5  :  6 : 7 : 8 : 9:10:11:12:  13  : 14 : 15 :  16 : 17  :18: 19 : 20 : 21 : 22  : 23 :     24          :</w:t>
      </w:r>
    </w:p>
    <w:p w14:paraId="1B9FFAA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635F86F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36  0.1   Обнажения скальные                                                                                                             </w:t>
      </w:r>
    </w:p>
    <w:p w14:paraId="62C9ED8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                                                                              </w:t>
      </w:r>
    </w:p>
    <w:p w14:paraId="77AA98A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66AF307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69E3DB9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656C01D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37  1.9   6Б3ПС1Д+ИВД,Р     1  8    Б    30  8   12 3  2  4  ББКГ   0.6  4    8     5                                                    </w:t>
      </w:r>
    </w:p>
    <w:p w14:paraId="7B8EF0E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ПС   50  9   16          В2                     2                                                    </w:t>
      </w:r>
    </w:p>
    <w:p w14:paraId="35BD251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Д    25  6   8                                  1                                                    </w:t>
      </w:r>
    </w:p>
    <w:p w14:paraId="344596C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25  6   8                                                                                       </w:t>
      </w:r>
    </w:p>
    <w:p w14:paraId="6CB6814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    25  6   8                                                                                       </w:t>
      </w:r>
    </w:p>
    <w:p w14:paraId="308A359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З - 45                                                                                                                   </w:t>
      </w:r>
    </w:p>
    <w:p w14:paraId="4137CA7C" w14:textId="77777777" w:rsidR="00B32B45" w:rsidRPr="00B32B45" w:rsidRDefault="00B32B45" w:rsidP="00B32B45">
      <w:pPr>
        <w:rPr>
          <w:rFonts w:ascii="Courier New" w:eastAsia="Calibri" w:hAnsi="Courier New" w:cs="Courier New"/>
          <w:sz w:val="18"/>
          <w:szCs w:val="18"/>
          <w:lang w:eastAsia="en-US"/>
        </w:rPr>
      </w:pPr>
    </w:p>
    <w:p w14:paraId="145FD9F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4                                                                                                     </w:t>
      </w:r>
    </w:p>
    <w:p w14:paraId="3C39367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Закрыт. гориз. сомкн, эстетическая оценка 3, санитарно-гигиен. оценка Средняя, Повышенной    </w:t>
      </w:r>
    </w:p>
    <w:p w14:paraId="79EC32D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7568909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ОЗУ: Участки леса на крутых горных склонах                                                                                     </w:t>
      </w:r>
    </w:p>
    <w:p w14:paraId="477EF8B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6D198AC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38  0.5   Редина естественная       -                                                                                                    </w:t>
      </w:r>
    </w:p>
    <w:p w14:paraId="07EDFAD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Единичные деревья                               -  ОЛК                                                                         </w:t>
      </w:r>
    </w:p>
    <w:p w14:paraId="4FBDD2D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5ОЛ5ИВД              8    ОЛ   35  8   12          В4     0.2                                                                  </w:t>
      </w:r>
    </w:p>
    <w:p w14:paraId="404D704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30  8   12                                                    1                                 </w:t>
      </w:r>
    </w:p>
    <w:p w14:paraId="75D9DB5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5ОЛ5ИВД (15) 3 м, 0.4 тыс.шт/га, благонадежный                                                                        </w:t>
      </w:r>
    </w:p>
    <w:p w14:paraId="41BF85B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Средний                                                                                                           </w:t>
      </w:r>
    </w:p>
    <w:p w14:paraId="6B7AC9A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Ю - 35                                                                                                                   </w:t>
      </w:r>
    </w:p>
    <w:p w14:paraId="6095E5C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719CD76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Открытый-редина, эстетическая оценка 2, санитарно-гигиен. оценка Средняя, Устойчивые,        </w:t>
      </w:r>
    </w:p>
    <w:p w14:paraId="2901BCD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проходимость Средняя, просматриваемость Хорошая, стадия дигресии регулирование рекреации не требуется                          </w:t>
      </w:r>
    </w:p>
    <w:p w14:paraId="42B6D70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ОЗУ: Участки леса на крутых горных склонах                                                                                     </w:t>
      </w:r>
    </w:p>
    <w:p w14:paraId="7B640D9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486A693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br w:type="page"/>
      </w:r>
    </w:p>
    <w:p w14:paraId="3552691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183</w:t>
      </w:r>
    </w:p>
    <w:p w14:paraId="3595C370" w14:textId="77777777" w:rsidR="00B32B45" w:rsidRPr="00B32B45" w:rsidRDefault="00B32B45" w:rsidP="00B32B45">
      <w:pPr>
        <w:rPr>
          <w:rFonts w:ascii="Courier New" w:eastAsia="Calibri" w:hAnsi="Courier New" w:cs="Courier New"/>
          <w:sz w:val="18"/>
          <w:szCs w:val="18"/>
          <w:lang w:eastAsia="en-US"/>
        </w:rPr>
      </w:pPr>
    </w:p>
    <w:p w14:paraId="4D7768B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Городские леса уч. лес-во                          Категория защитности: Городские леса                               Квартал 15      </w:t>
      </w:r>
    </w:p>
    <w:p w14:paraId="78FA1EA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2E77FB5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 :Состав.Подр.Подл.:Я:Вы- :Эле-:Воз:Вы-:Ди:Кл.Гр.Бо: Тип  :Полн:Запас сырораст. :Кл. Запас на выделе, дес.кбм:                 :</w:t>
      </w:r>
    </w:p>
    <w:p w14:paraId="4BF2E5E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:вы-:щадь,:Покров,почва, ре-:Р:со- :мент:   :   :ам:во:во:ни:      :ота : леса, дес.кбм  :то:-------------------------:                 :</w:t>
      </w:r>
    </w:p>
    <w:p w14:paraId="406A442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:де-:     :льеф,особ.выд.Про:У:та  :    :ра :со-:ет:зр:зр:те: леса :----:----------------:ва:су- :ре- :еди-:захламлен.:Хозяйственные    :</w:t>
      </w:r>
    </w:p>
    <w:p w14:paraId="47C479D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:ла : га  :исхожд.Кат.земель:С:Яр  :ле- :   :   :р :ас:ас:т :      :Сумм: на :общий:по   :рн:хо- :    :нич-:----------:                 :</w:t>
      </w:r>
    </w:p>
    <w:p w14:paraId="5782C40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:Хар.лесн. культур: :ус  :са  :ст :та :  :та:та:  :      :а пл: 1  :на   :соста:ос:стоя:дин :ных :общий:лик-:мероприятия      :</w:t>
      </w:r>
    </w:p>
    <w:p w14:paraId="4EA7571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:Кадастров.оценка : :а   :    :   :   :  :  :  :  : ТЛУ  :сеч.: га :выдел:вляющ:ти:стар.    :дер.:     :вида:                 :</w:t>
      </w:r>
    </w:p>
    <w:p w14:paraId="04C44A8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796BA94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1 :  2  :         3       :4: 5  :  6 : 7 : 8 : 9:10:11:12:  13  : 14 : 15 :  16 : 17  :18: 19 : 20 : 21 : 22  : 23 :     24          :</w:t>
      </w:r>
    </w:p>
    <w:p w14:paraId="324913C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3887B7B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39  1.1   3Б3Р2ИВД2ОЛ       1  8    Б    35  8   16 4  2  5  ББКГ   0.3  2    2     1                                                    </w:t>
      </w:r>
    </w:p>
    <w:p w14:paraId="49A0CBB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    35  8   12          В2                     1                                                    </w:t>
      </w:r>
    </w:p>
    <w:p w14:paraId="38B30CB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30  7   12                                                                                      </w:t>
      </w:r>
    </w:p>
    <w:p w14:paraId="47FB599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30  7   12                                                                                      </w:t>
      </w:r>
    </w:p>
    <w:p w14:paraId="10A7D30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4ОЛ4Р2Б (15) 3 м, 0.3 тыс.шт/га, благонадежный                                                                        </w:t>
      </w:r>
    </w:p>
    <w:p w14:paraId="1157E56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Редкий                                                                                                            </w:t>
      </w:r>
    </w:p>
    <w:p w14:paraId="7409425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Ю - 33                                                                                                                   </w:t>
      </w:r>
    </w:p>
    <w:p w14:paraId="2241EE5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4                                                                                                     </w:t>
      </w:r>
    </w:p>
    <w:p w14:paraId="5661ACC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Средняя, Повышенной    </w:t>
      </w:r>
    </w:p>
    <w:p w14:paraId="7C2DAC4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7F36E7C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ОЗУ: Участки леса на крутых горных склонах                                                                                     </w:t>
      </w:r>
    </w:p>
    <w:p w14:paraId="78676C6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32B5950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40  1.6   4Р3Б2Д1ИВД+КЛМЛ   1  7    Р    30  7   8  3  2  5  ББКГ   0.3  1    2     2                                                    </w:t>
      </w:r>
    </w:p>
    <w:p w14:paraId="7B23655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30  6   8           В2                                                                          </w:t>
      </w:r>
    </w:p>
    <w:p w14:paraId="17F3AA1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Д    30  7   6                                                                                       </w:t>
      </w:r>
    </w:p>
    <w:p w14:paraId="79D165B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25  6   8                                                                                       </w:t>
      </w:r>
    </w:p>
    <w:p w14:paraId="7137CEC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КЛМЛ 25  6   8                                                                                       </w:t>
      </w:r>
    </w:p>
    <w:p w14:paraId="0504BC9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21C33F3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Средняя, Повышенной    </w:t>
      </w:r>
    </w:p>
    <w:p w14:paraId="5A5D562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49BF1E5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43FABE7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41  0.4   Редина естественная       -                                                                                                    </w:t>
      </w:r>
    </w:p>
    <w:p w14:paraId="056A18E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Единичные деревья                               -  ОЛК                                                                         </w:t>
      </w:r>
    </w:p>
    <w:p w14:paraId="524918F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6ОЛ4ИВД              7    ОЛ   30  7   16          В4     0.1                                1                                 </w:t>
      </w:r>
    </w:p>
    <w:p w14:paraId="594EF85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30  7   16                                                                                      </w:t>
      </w:r>
    </w:p>
    <w:p w14:paraId="459B230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6B9BF7E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Открытый-редина, эстетическая оценка 2, санитарно-гигиен. оценка Средняя, Устойчивые,        </w:t>
      </w:r>
    </w:p>
    <w:p w14:paraId="5981EE0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проходимость Средняя, просматриваемость Хорошая, стадия дигресии регулирование рекреации не требуется                          </w:t>
      </w:r>
    </w:p>
    <w:p w14:paraId="689624E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6312133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br w:type="page"/>
      </w:r>
    </w:p>
    <w:p w14:paraId="4777533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184</w:t>
      </w:r>
    </w:p>
    <w:p w14:paraId="47C0F81E" w14:textId="77777777" w:rsidR="00B32B45" w:rsidRPr="00B32B45" w:rsidRDefault="00B32B45" w:rsidP="00B32B45">
      <w:pPr>
        <w:rPr>
          <w:rFonts w:ascii="Courier New" w:eastAsia="Calibri" w:hAnsi="Courier New" w:cs="Courier New"/>
          <w:sz w:val="18"/>
          <w:szCs w:val="18"/>
          <w:lang w:eastAsia="en-US"/>
        </w:rPr>
      </w:pPr>
    </w:p>
    <w:p w14:paraId="50FB702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Городские леса уч. лес-во                          Категория защитности: Городские леса                               Квартал 15      </w:t>
      </w:r>
    </w:p>
    <w:p w14:paraId="5909D55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694B4B2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 :Состав.Подр.Подл.:Я:Вы- :Эле-:Воз:Вы-:Ди:Кл.Гр.Бо: Тип  :Полн:Запас сырораст. :Кл. Запас на выделе, дес.кбм:                 :</w:t>
      </w:r>
    </w:p>
    <w:p w14:paraId="088E95A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:вы-:щадь,:Покров,почва, ре-:Р:со- :мент:   :   :ам:во:во:ни:      :ота : леса, дес.кбм  :то:-------------------------:                 :</w:t>
      </w:r>
    </w:p>
    <w:p w14:paraId="6110A90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:де-:     :льеф,особ.выд.Про:У:та  :    :ра :со-:ет:зр:зр:те: леса :----:----------------:ва:су- :ре- :еди-:захламлен.:Хозяйственные    :</w:t>
      </w:r>
    </w:p>
    <w:p w14:paraId="573208B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:ла : га  :исхожд.Кат.земель:С:Яр  :ле- :   :   :р :ас:ас:т :      :Сумм: на :общий:по   :рн:хо- :    :нич-:----------:                 :</w:t>
      </w:r>
    </w:p>
    <w:p w14:paraId="3585997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:Хар.лесн. культур: :ус  :са  :ст :та :  :та:та:  :      :а пл: 1  :на   :соста:ос:стоя:дин :ных :общий:лик-:мероприятия      :</w:t>
      </w:r>
    </w:p>
    <w:p w14:paraId="615D588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:Кадастров.оценка : :а   :    :   :   :  :  :  :  : ТЛУ  :сеч.: га :выдел:вляющ:ти:стар.    :дер.:     :вида:                 :</w:t>
      </w:r>
    </w:p>
    <w:p w14:paraId="5519F4E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5FD5352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1 :  2  :         3       :4: 5  :  6 : 7 : 8 : 9:10:11:12:  13  : 14 : 15 :  16 : 17  :18: 19 : 20 : 21 : 22  : 23 :     24          :</w:t>
      </w:r>
    </w:p>
    <w:p w14:paraId="1165274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70A1CB2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42  2.0   Редина естественная       -                                                                                                    </w:t>
      </w:r>
    </w:p>
    <w:p w14:paraId="09FA8B2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Единичные деревья                               -  ОЛК                                                                         </w:t>
      </w:r>
    </w:p>
    <w:p w14:paraId="6BB8383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5ОЛ5ИВД              8    ОЛ   35  8   12          В4     0.1                                1                                 </w:t>
      </w:r>
    </w:p>
    <w:p w14:paraId="155298C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30  8   12                                                                                      </w:t>
      </w:r>
    </w:p>
    <w:p w14:paraId="1CBB3C9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5ОЛ5ИВД (15) 3 м, 0.4 тыс.шт/га, благонадежный                                                                        </w:t>
      </w:r>
    </w:p>
    <w:p w14:paraId="56105F3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Средний                                                                                                           </w:t>
      </w:r>
    </w:p>
    <w:p w14:paraId="4D20E20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Ю - 35                                                                                                                   </w:t>
      </w:r>
    </w:p>
    <w:p w14:paraId="018CBAE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0EEA1F6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Открытый-редина, эстетическая оценка 2, санитарно-гигиен. оценка Средняя, Устойчивые,        </w:t>
      </w:r>
    </w:p>
    <w:p w14:paraId="46C2BDA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проходимость Средняя, просматриваемость Хорошая, стадия дигресии регулирование рекреации не требуется                          </w:t>
      </w:r>
    </w:p>
    <w:p w14:paraId="37F3A1B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ОЗУ: Участки леса на крутых горных склонах                                                                                     </w:t>
      </w:r>
    </w:p>
    <w:p w14:paraId="188F3E5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4A56B80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43  0.1   Обнажения скальные                                                                                                             </w:t>
      </w:r>
    </w:p>
    <w:p w14:paraId="7BDE3E5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                                                                              </w:t>
      </w:r>
    </w:p>
    <w:p w14:paraId="180A044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53537AC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4498F8D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3B8FD2F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44  1.7   4Р3Б2Д1ИВД+КЛМЛ   1  7    Р    30  7   8  3  2  5  ББКГ   0.3  1    2     2                                                    </w:t>
      </w:r>
    </w:p>
    <w:p w14:paraId="179DD6D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30  6   8           В2                                                                          </w:t>
      </w:r>
    </w:p>
    <w:p w14:paraId="1D474F3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Д    30  7   6                                                                                       </w:t>
      </w:r>
    </w:p>
    <w:p w14:paraId="53B6E6C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25  6   8                                                                                       </w:t>
      </w:r>
    </w:p>
    <w:p w14:paraId="2ABFDBB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КЛМЛ 25  6   8                                                                                       </w:t>
      </w:r>
    </w:p>
    <w:p w14:paraId="1D5D1EF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187A1D5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Средняя, Повышенной    </w:t>
      </w:r>
    </w:p>
    <w:p w14:paraId="1FC42EC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44436D8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69CD705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45  0.1   Обнажения скальные                                                                                                             </w:t>
      </w:r>
    </w:p>
    <w:p w14:paraId="095C92F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                                                                              </w:t>
      </w:r>
    </w:p>
    <w:p w14:paraId="3F7E551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6C92FA8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5DA2804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3E1F553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br w:type="page"/>
      </w:r>
    </w:p>
    <w:p w14:paraId="5314243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185</w:t>
      </w:r>
    </w:p>
    <w:p w14:paraId="46BF70DC" w14:textId="77777777" w:rsidR="00B32B45" w:rsidRPr="00B32B45" w:rsidRDefault="00B32B45" w:rsidP="00B32B45">
      <w:pPr>
        <w:rPr>
          <w:rFonts w:ascii="Courier New" w:eastAsia="Calibri" w:hAnsi="Courier New" w:cs="Courier New"/>
          <w:sz w:val="18"/>
          <w:szCs w:val="18"/>
          <w:lang w:eastAsia="en-US"/>
        </w:rPr>
      </w:pPr>
    </w:p>
    <w:p w14:paraId="395977F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Городские леса уч. лес-во                          Категория защитности: Городские леса                               Квартал 15      </w:t>
      </w:r>
    </w:p>
    <w:p w14:paraId="385B587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235D364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 :Состав.Подр.Подл.:Я:Вы- :Эле-:Воз:Вы-:Ди:Кл.Гр.Бо: Тип  :Полн:Запас сырораст. :Кл. Запас на выделе, дес.кбм:                 :</w:t>
      </w:r>
    </w:p>
    <w:p w14:paraId="49F911D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:вы-:щадь,:Покров,почва, ре-:Р:со- :мент:   :   :ам:во:во:ни:      :ота : леса, дес.кбм  :то:-------------------------:                 :</w:t>
      </w:r>
    </w:p>
    <w:p w14:paraId="732E7E8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:де-:     :льеф,особ.выд.Про:У:та  :    :ра :со-:ет:зр:зр:те: леса :----:----------------:ва:су- :ре- :еди-:захламлен.:Хозяйственные    :</w:t>
      </w:r>
    </w:p>
    <w:p w14:paraId="59BA0DC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:ла : га  :исхожд.Кат.земель:С:Яр  :ле- :   :   :р :ас:ас:т :      :Сумм: на :общий:по   :рн:хо- :    :нич-:----------:                 :</w:t>
      </w:r>
    </w:p>
    <w:p w14:paraId="51AFD02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:Хар.лесн. культур: :ус  :са  :ст :та :  :та:та:  :      :а пл: 1  :на   :соста:ос:стоя:дин :ных :общий:лик-:мероприятия      :</w:t>
      </w:r>
    </w:p>
    <w:p w14:paraId="60D0625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:Кадастров.оценка : :а   :    :   :   :  :  :  :  : ТЛУ  :сеч.: га :выдел:вляющ:ти:стар.    :дер.:     :вида:                 :</w:t>
      </w:r>
    </w:p>
    <w:p w14:paraId="3559BA7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4E5226D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1 :  2  :         3       :4: 5  :  6 : 7 : 8 : 9:10:11:12:  13  : 14 : 15 :  16 : 17  :18: 19 : 20 : 21 : 22  : 23 :     24          :</w:t>
      </w:r>
    </w:p>
    <w:p w14:paraId="40A7E86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048AC3E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46  0.7   4Р3Б2Д1ИВД+КЛМЛ   1  7    Р    30  7   8  3  2  5  ББКГ   0.3  1    1     1                                                    </w:t>
      </w:r>
    </w:p>
    <w:p w14:paraId="5A89652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30  6   8           В2                                                                          </w:t>
      </w:r>
    </w:p>
    <w:p w14:paraId="63F98D6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Д    30  7   6                                                                                       </w:t>
      </w:r>
    </w:p>
    <w:p w14:paraId="77B1E61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25  6   8                                                                                       </w:t>
      </w:r>
    </w:p>
    <w:p w14:paraId="7ED57D2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КЛМЛ 25  6   8                                                                                       </w:t>
      </w:r>
    </w:p>
    <w:p w14:paraId="5F2F88B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3D9C302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Средняя, Повышенной    </w:t>
      </w:r>
    </w:p>
    <w:p w14:paraId="2BEFAB3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2489656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46031DB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47  1.2   4Р3Б2Д1ИВД+КЛМЛ   1  7    Р    30  7   8  3  2  5  ББКГ   0.3  1    1     1                                                    </w:t>
      </w:r>
    </w:p>
    <w:p w14:paraId="0098E44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30  6   8           В2                                                                          </w:t>
      </w:r>
    </w:p>
    <w:p w14:paraId="0479707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Д    30  7   6                                                                                       </w:t>
      </w:r>
    </w:p>
    <w:p w14:paraId="41DCAA2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25  6   8                                                                                       </w:t>
      </w:r>
    </w:p>
    <w:p w14:paraId="4978511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КЛМЛ 25  6   8                                                                                       </w:t>
      </w:r>
    </w:p>
    <w:p w14:paraId="27CD00A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7E9E0FA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Средняя, Повышенной    </w:t>
      </w:r>
    </w:p>
    <w:p w14:paraId="10CC755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0EBDFFB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2A08E8E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48  0.5   6Б3ПС1Д+ИВД,Р     1  8    Б    30  8   12 3  2  4  ББКГ   0.5  3    1     1                                                    </w:t>
      </w:r>
    </w:p>
    <w:p w14:paraId="32DBA75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ПС   50  9   16          В2                                                                          </w:t>
      </w:r>
    </w:p>
    <w:p w14:paraId="2FAF314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Д    25  6   8                                                                                       </w:t>
      </w:r>
    </w:p>
    <w:p w14:paraId="6F037DD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25  6   8                                                                                       </w:t>
      </w:r>
    </w:p>
    <w:p w14:paraId="73FF684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    25  6   8                                                                                       </w:t>
      </w:r>
    </w:p>
    <w:p w14:paraId="2850A7F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Ю - 30                                                                                                                   </w:t>
      </w:r>
    </w:p>
    <w:p w14:paraId="39477FE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4                                                                                                     </w:t>
      </w:r>
    </w:p>
    <w:p w14:paraId="0703637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Средняя, Повышенной    </w:t>
      </w:r>
    </w:p>
    <w:p w14:paraId="280C9BB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06BD6A4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2BA3209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br w:type="page"/>
      </w:r>
    </w:p>
    <w:p w14:paraId="2C26829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186</w:t>
      </w:r>
    </w:p>
    <w:p w14:paraId="5C6DDCF6" w14:textId="77777777" w:rsidR="00B32B45" w:rsidRPr="00B32B45" w:rsidRDefault="00B32B45" w:rsidP="00B32B45">
      <w:pPr>
        <w:rPr>
          <w:rFonts w:ascii="Courier New" w:eastAsia="Calibri" w:hAnsi="Courier New" w:cs="Courier New"/>
          <w:sz w:val="18"/>
          <w:szCs w:val="18"/>
          <w:lang w:eastAsia="en-US"/>
        </w:rPr>
      </w:pPr>
    </w:p>
    <w:p w14:paraId="7DC2A2F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Городские леса уч. лес-во                          Категория защитности: Городские леса                               Квартал 15      </w:t>
      </w:r>
    </w:p>
    <w:p w14:paraId="2EF35A5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48DC94E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 :Состав.Подр.Подл.:Я:Вы- :Эле-:Воз:Вы-:Ди:Кл.Гр.Бо: Тип  :Полн:Запас сырораст. :Кл. Запас на выделе, дес.кбм:                 :</w:t>
      </w:r>
    </w:p>
    <w:p w14:paraId="5148C2E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:вы-:щадь,:Покров,почва, ре-:Р:со- :мент:   :   :ам:во:во:ни:      :ота : леса, дес.кбм  :то:-------------------------:                 :</w:t>
      </w:r>
    </w:p>
    <w:p w14:paraId="6F69C3C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:де-:     :льеф,особ.выд.Про:У:та  :    :ра :со-:ет:зр:зр:те: леса :----:----------------:ва:су- :ре- :еди-:захламлен.:Хозяйственные    :</w:t>
      </w:r>
    </w:p>
    <w:p w14:paraId="4787808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:ла : га  :исхожд.Кат.земель:С:Яр  :ле- :   :   :р :ас:ас:т :      :Сумм: на :общий:по   :рн:хо- :    :нич-:----------:                 :</w:t>
      </w:r>
    </w:p>
    <w:p w14:paraId="345B9F5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:Хар.лесн. культур: :ус  :са  :ст :та :  :та:та:  :      :а пл: 1  :на   :соста:ос:стоя:дин :ных :общий:лик-:мероприятия      :</w:t>
      </w:r>
    </w:p>
    <w:p w14:paraId="39FC27E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:Кадастров.оценка : :а   :    :   :   :  :  :  :  : ТЛУ  :сеч.: га :выдел:вляющ:ти:стар.    :дер.:     :вида:                 :</w:t>
      </w:r>
    </w:p>
    <w:p w14:paraId="19932F8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3E92C50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1 :  2  :         3       :4: 5  :  6 : 7 : 8 : 9:10:11:12:  13  : 14 : 15 :  16 : 17  :18: 19 : 20 : 21 : 22  : 23 :     24          :</w:t>
      </w:r>
    </w:p>
    <w:p w14:paraId="1F9E655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1AA3218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49  0.6   4Б4ОЛ2ИВД         1  8    Б    30  8   12 3  2  4  ББКГ   0.6  3    2     1                                                    </w:t>
      </w:r>
    </w:p>
    <w:p w14:paraId="7F4A579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30  8   12          В2                     1                                                    </w:t>
      </w:r>
    </w:p>
    <w:p w14:paraId="620E248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30  7   12                                                                                      </w:t>
      </w:r>
    </w:p>
    <w:p w14:paraId="539B1FA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4ОЛ4ИВД2Р (15) 3 м, 0.4 тыс.шт/га, благонадежный                                                                      </w:t>
      </w:r>
    </w:p>
    <w:p w14:paraId="0119819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РБН Редкий                                                                                                       </w:t>
      </w:r>
    </w:p>
    <w:p w14:paraId="4A8D3B5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Ю - 35                                                                                                                   </w:t>
      </w:r>
    </w:p>
    <w:p w14:paraId="272B8A3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4                                                                                                     </w:t>
      </w:r>
    </w:p>
    <w:p w14:paraId="4C62826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Закрыт. гориз. сомкн, эстетическая оценка 3, санитарно-гигиен. оценка Средняя, Повышенной    </w:t>
      </w:r>
    </w:p>
    <w:p w14:paraId="7A3261A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79D8CCC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ОЗУ: Участки леса на крутых горных склонах                                                                                     </w:t>
      </w:r>
    </w:p>
    <w:p w14:paraId="0D36015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6BDDF58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50  0.2   4Р3Б2Д1ИВД+КЛМЛ   1  7    Р    30  7   8  3  2  5  ББКГ   0.3  1                                                               </w:t>
      </w:r>
    </w:p>
    <w:p w14:paraId="3D20A86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30  6   8           В2                                                                          </w:t>
      </w:r>
    </w:p>
    <w:p w14:paraId="28E9ADD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Д    30  7   6                                                                                       </w:t>
      </w:r>
    </w:p>
    <w:p w14:paraId="27C002C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25  6   8                                                                                       </w:t>
      </w:r>
    </w:p>
    <w:p w14:paraId="0C38548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КЛМЛ 25  6   8                                                                                       </w:t>
      </w:r>
    </w:p>
    <w:p w14:paraId="68109C8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605107A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Средняя, Повышенной    </w:t>
      </w:r>
    </w:p>
    <w:p w14:paraId="1F9FAF7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4C1B569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4FD61AC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51  0.8   6Б3ПС1Д+ИВД,Р     1  8    Б    30  8   12 3  2  4  ББКГ   0.6  4    3     2                                                    </w:t>
      </w:r>
    </w:p>
    <w:p w14:paraId="63CE0D0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ПС   50  9   16          В2                     1                                                    </w:t>
      </w:r>
    </w:p>
    <w:p w14:paraId="72D76D8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Д    25  6   8                                                                                       </w:t>
      </w:r>
    </w:p>
    <w:p w14:paraId="4D91007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25  6   8                                                                                       </w:t>
      </w:r>
    </w:p>
    <w:p w14:paraId="4ECCF41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    25  6   8                                                                                       </w:t>
      </w:r>
    </w:p>
    <w:p w14:paraId="27BDA63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4                                                                                                     </w:t>
      </w:r>
    </w:p>
    <w:p w14:paraId="319DA5B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Закрыт. гориз. сомкн, эстетическая оценка 3, санитарно-гигиен. оценка Средняя, Повышенной    </w:t>
      </w:r>
    </w:p>
    <w:p w14:paraId="07EAC68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54CFF91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499400C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br w:type="page"/>
      </w:r>
    </w:p>
    <w:p w14:paraId="4DEFDF0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187</w:t>
      </w:r>
    </w:p>
    <w:p w14:paraId="064C544F" w14:textId="77777777" w:rsidR="00B32B45" w:rsidRPr="00B32B45" w:rsidRDefault="00B32B45" w:rsidP="00B32B45">
      <w:pPr>
        <w:rPr>
          <w:rFonts w:ascii="Courier New" w:eastAsia="Calibri" w:hAnsi="Courier New" w:cs="Courier New"/>
          <w:sz w:val="18"/>
          <w:szCs w:val="18"/>
          <w:lang w:eastAsia="en-US"/>
        </w:rPr>
      </w:pPr>
    </w:p>
    <w:p w14:paraId="394B0DB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Городские леса уч. лес-во                          Категория защитности: Городские леса                               Квартал 15      </w:t>
      </w:r>
    </w:p>
    <w:p w14:paraId="0F5A66C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1A266BD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 :Состав.Подр.Подл.:Я:Вы- :Эле-:Воз:Вы-:Ди:Кл.Гр.Бо: Тип  :Полн:Запас сырораст. :Кл. Запас на выделе, дес.кбм:                 :</w:t>
      </w:r>
    </w:p>
    <w:p w14:paraId="4F04C94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:вы-:щадь,:Покров,почва, ре-:Р:со- :мент:   :   :ам:во:во:ни:      :ота : леса, дес.кбм  :то:-------------------------:                 :</w:t>
      </w:r>
    </w:p>
    <w:p w14:paraId="05A9F03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:де-:     :льеф,особ.выд.Про:У:та  :    :ра :со-:ет:зр:зр:те: леса :----:----------------:ва:су- :ре- :еди-:захламлен.:Хозяйственные    :</w:t>
      </w:r>
    </w:p>
    <w:p w14:paraId="63718F3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:ла : га  :исхожд.Кат.земель:С:Яр  :ле- :   :   :р :ас:ас:т :      :Сумм: на :общий:по   :рн:хо- :    :нич-:----------:                 :</w:t>
      </w:r>
    </w:p>
    <w:p w14:paraId="169079B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:Хар.лесн. культур: :ус  :са  :ст :та :  :та:та:  :      :а пл: 1  :на   :соста:ос:стоя:дин :ных :общий:лик-:мероприятия      :</w:t>
      </w:r>
    </w:p>
    <w:p w14:paraId="3F9A2C8F" w14:textId="77777777" w:rsidR="00B32B45" w:rsidRPr="00B32B45" w:rsidRDefault="00B32B45" w:rsidP="00B32B45">
      <w:pPr>
        <w:rPr>
          <w:rFonts w:ascii="Courier New" w:eastAsia="Calibri" w:hAnsi="Courier New" w:cs="Courier New"/>
          <w:sz w:val="18"/>
          <w:szCs w:val="18"/>
          <w:lang w:eastAsia="en-US"/>
        </w:rPr>
      </w:pPr>
    </w:p>
    <w:p w14:paraId="18AC43F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:Кадастров.оценка : :а   :    :   :   :  :  :  :  : ТЛУ  :сеч.: га :выдел:вляющ:ти:стар.    :дер.:     :вида:                 :</w:t>
      </w:r>
    </w:p>
    <w:p w14:paraId="23B72DC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4564BC4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1 :  2  :         3       :4: 5  :  6 : 7 : 8 : 9:10:11:12:  13  : 14 : 15 :  16 : 17  :18: 19 : 20 : 21 : 22  : 23 :     24          :</w:t>
      </w:r>
    </w:p>
    <w:p w14:paraId="4496FEF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6FBF9B5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52  1.6   4Б4ОЛ2ИВД         1  8    Б    30  8   12 3  2  4  ББКГ   0.6  3    5     2                                                    </w:t>
      </w:r>
    </w:p>
    <w:p w14:paraId="24B794D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30  8   12          В2                     2                                                    </w:t>
      </w:r>
    </w:p>
    <w:p w14:paraId="31D5474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30  7   12                                 1                                                    </w:t>
      </w:r>
    </w:p>
    <w:p w14:paraId="5E1C6CD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4ОЛ4ИВД2Р (15) 3 м, 0.4 тыс.шт/га, благонадежный                                                                      </w:t>
      </w:r>
    </w:p>
    <w:p w14:paraId="0387A21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РБН Редкий                                                                                                       </w:t>
      </w:r>
    </w:p>
    <w:p w14:paraId="0560F74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с - 35                                                                                                                   </w:t>
      </w:r>
    </w:p>
    <w:p w14:paraId="73FA88B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4                                                                                                     </w:t>
      </w:r>
    </w:p>
    <w:p w14:paraId="6D5B202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Закрыт. гориз. сомкн, эстетическая оценка 3, санитарно-гигиен. оценка Средняя, Повышенной    </w:t>
      </w:r>
    </w:p>
    <w:p w14:paraId="5BEE66F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63F00A7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ОЗУ: Участки леса на крутых горных склонах                                                                                     </w:t>
      </w:r>
    </w:p>
    <w:p w14:paraId="0ACF163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4593BCF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53  0.2   Редина естественная       -                                                                                                    </w:t>
      </w:r>
    </w:p>
    <w:p w14:paraId="4FC4C45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Единичные деревья                               -  ОЛК                                                                         </w:t>
      </w:r>
    </w:p>
    <w:p w14:paraId="4AAD266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5ОЛ5ИВД              8    ОЛ   30  8   16          В4     0.2                                                                  </w:t>
      </w:r>
    </w:p>
    <w:p w14:paraId="6FA8283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30  8   16                                                                                      </w:t>
      </w:r>
    </w:p>
    <w:p w14:paraId="211BD98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Редкий                                                                                                            </w:t>
      </w:r>
    </w:p>
    <w:p w14:paraId="4474697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40FE727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Открытый-редина, эстетическая оценка 2, санитарно-гигиен. оценка Средняя, Устойчивые,        </w:t>
      </w:r>
    </w:p>
    <w:p w14:paraId="7C7910B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проходимость Средняя, просматриваемость Хорошая, стадия дигресии регулирование рекреации не требуется                          </w:t>
      </w:r>
    </w:p>
    <w:p w14:paraId="4B83617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0A3F37E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54  0.5   5ОЛ5ИВД           1  8    ОЛ   30  8   16 3  2  4  ОЛТО   0.4  2    1     1                                                    </w:t>
      </w:r>
    </w:p>
    <w:p w14:paraId="36503D5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30  8   16          В5                                                                          </w:t>
      </w:r>
    </w:p>
    <w:p w14:paraId="3F4DCA5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4ОЛ4ИВД2Р (15) 3 м, 0.6 тыс.шт/га, благонадежный                                                                      </w:t>
      </w:r>
    </w:p>
    <w:p w14:paraId="2658F52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Редкий                                                                                                            </w:t>
      </w:r>
    </w:p>
    <w:p w14:paraId="3DC1A8D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с - 30                                                                                                                   </w:t>
      </w:r>
    </w:p>
    <w:p w14:paraId="497636F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5728525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Средняя, Повышенной    </w:t>
      </w:r>
    </w:p>
    <w:p w14:paraId="40EAAF1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064AD72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002C9A9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55  0.8   6ИВД4ОЛ           1  8    ИВД  30  8   16 3  2  4  ИВКД   0.5  4    3     2                                                    </w:t>
      </w:r>
    </w:p>
    <w:p w14:paraId="4A330E6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30  8   16          С5                     1                                                    </w:t>
      </w:r>
    </w:p>
    <w:p w14:paraId="23BD9D0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4ОЛ4ИВД2Р (15) 3 м, 0.5 тыс.шт/га, благонадежный                                                                      </w:t>
      </w:r>
    </w:p>
    <w:p w14:paraId="3C3E029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с - 30                                                                                                                   </w:t>
      </w:r>
    </w:p>
    <w:p w14:paraId="31F5332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26B8BED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Средняя, Повышенной    </w:t>
      </w:r>
    </w:p>
    <w:p w14:paraId="187DAC6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284C8A2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188</w:t>
      </w:r>
    </w:p>
    <w:p w14:paraId="1B5D72C8" w14:textId="77777777" w:rsidR="00B32B45" w:rsidRPr="00B32B45" w:rsidRDefault="00B32B45" w:rsidP="00B32B45">
      <w:pPr>
        <w:rPr>
          <w:rFonts w:ascii="Courier New" w:eastAsia="Calibri" w:hAnsi="Courier New" w:cs="Courier New"/>
          <w:sz w:val="18"/>
          <w:szCs w:val="18"/>
          <w:lang w:eastAsia="en-US"/>
        </w:rPr>
      </w:pPr>
    </w:p>
    <w:p w14:paraId="6B09305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Городские леса уч. лес-во                          Категория защитности: Городские леса                               Квартал 15      </w:t>
      </w:r>
    </w:p>
    <w:p w14:paraId="5A90FAC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06F0CD4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 :Состав.Подр.Подл.:Я:Вы- :Эле-:Воз:Вы-:Ди:Кл.Гр.Бо: Тип  :Полн:Запас сырораст. :Кл. Запас на выделе, дес.кбм:                 :</w:t>
      </w:r>
    </w:p>
    <w:p w14:paraId="5F00E13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:вы-:щадь,:Покров,почва, ре-:Р:со- :мент:   :   :ам:во:во:ни:      :ота : леса, дес.кбм  :то:-------------------------:                 :</w:t>
      </w:r>
    </w:p>
    <w:p w14:paraId="3FCD819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:де-:     :льеф,особ.выд.Про:У:та  :    :ра :со-:ет:зр:зр:те: леса :----:----------------:ва:су- :ре- :еди-:захламлен.:Хозяйственные    :</w:t>
      </w:r>
    </w:p>
    <w:p w14:paraId="49F1E3B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:ла : га  :исхожд.Кат.земель:С:Яр  :ле- :   :   :р :ас:ас:т :      :Сумм: на :общий:по   :рн:хо- :    :нич-:----------:                 :</w:t>
      </w:r>
    </w:p>
    <w:p w14:paraId="5FBA87A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:Хар.лесн. культур: :ус  :са  :ст :та :  :та:та:  :      :а пл: 1  :на   :соста:ос:стоя:дин :ных :общий:лик-:мероприятия      :</w:t>
      </w:r>
    </w:p>
    <w:p w14:paraId="11F1E74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:Кадастров.оценка : :а   :    :   :   :  :  :  :  : ТЛУ  :сеч.: га :выдел:вляющ:ти:стар.    :дер.:     :вида:                 :</w:t>
      </w:r>
    </w:p>
    <w:p w14:paraId="08428D0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7C29E1A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1 :  2  :         3       :4: 5  :  6 : 7 : 8 : 9:10:11:12:  13  : 14 : 15 :  16 : 17  :18: 19 : 20 : 21 : 22  : 23 :     24          :</w:t>
      </w:r>
    </w:p>
    <w:p w14:paraId="6DC354E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799E196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56  0.3   5ОЛ5ИВД           1  8    ОЛ   30  8   16 3  2  4  ОЛТО   0.5  3    1                                                          </w:t>
      </w:r>
    </w:p>
    <w:p w14:paraId="4140A63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30  8   16          В5                     1                                                    </w:t>
      </w:r>
    </w:p>
    <w:p w14:paraId="6836195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4ОЛ4ИВД2Р (15) 3 м, 0.6 тыс.шт/га, благонадежный                                                                      </w:t>
      </w:r>
    </w:p>
    <w:p w14:paraId="7E77451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Редкий                                                                                                            </w:t>
      </w:r>
    </w:p>
    <w:p w14:paraId="40A29AC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с - 30                                                                                                                   </w:t>
      </w:r>
    </w:p>
    <w:p w14:paraId="3918EE9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0C86852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Средняя, Повышенной    </w:t>
      </w:r>
    </w:p>
    <w:p w14:paraId="1FAE0E2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73615C0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7914A0C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57  0.6   6ИВД4ОЛ           1  8    ИВД  30  8   16 3  2  4  ИВКД   0.6  5    3     2                                                    </w:t>
      </w:r>
    </w:p>
    <w:p w14:paraId="2768041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30  8   16          С5                     1                                                    </w:t>
      </w:r>
    </w:p>
    <w:p w14:paraId="5C711F6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4ОЛ4ИВД2Р (15) 3 м, 0.5 тыс.шт/га, благонадежный                                                                      </w:t>
      </w:r>
    </w:p>
    <w:p w14:paraId="7ACE655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с - 30                                                                                                                   </w:t>
      </w:r>
    </w:p>
    <w:p w14:paraId="5B13B4C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1E0AB98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Закрыт. гориз. сомкн, эстетическая оценка 3, санитарно-гигиен. оценка Средняя, Повышенной    </w:t>
      </w:r>
    </w:p>
    <w:p w14:paraId="1C7BCF8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54D527F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106AF1D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58  0.8   5ОЛ5ИВД           1  8    ОЛ   30  8   16 3  2  4  ОЛТО   0.4  2    2     1                                                    </w:t>
      </w:r>
    </w:p>
    <w:p w14:paraId="71CDA1E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30  8   16          В5                     1                                                    </w:t>
      </w:r>
    </w:p>
    <w:p w14:paraId="78C8BCA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4ОЛ4ИВД2Р (15) 3 м, 0.6 тыс.шт/га, благонадежный                                                                      </w:t>
      </w:r>
    </w:p>
    <w:p w14:paraId="47F9892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Редкий                                                                                                            </w:t>
      </w:r>
    </w:p>
    <w:p w14:paraId="4B0FE2E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с - 30                                                                                                                   </w:t>
      </w:r>
    </w:p>
    <w:p w14:paraId="3B809F2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50671A0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Средняя, Повышенной    </w:t>
      </w:r>
    </w:p>
    <w:p w14:paraId="1E5D42A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7AD1B8A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5AA6F32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59  0.4   Редина естественная       -                                                                                                    </w:t>
      </w:r>
    </w:p>
    <w:p w14:paraId="51CA260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Единичные деревья                               -  ИВКД                                                                        </w:t>
      </w:r>
    </w:p>
    <w:p w14:paraId="5320FF9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7ИВД3ОЛ              8    ИВД  30  8   16          С5     0.1                                                                  </w:t>
      </w:r>
    </w:p>
    <w:p w14:paraId="33F9BD5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30  7   16                                                                                      </w:t>
      </w:r>
    </w:p>
    <w:p w14:paraId="0EE16DA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7938583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Открытый-редина, эстетическая оценка 2, санитарно-гигиен. оценка Средняя, Устойчивые,        </w:t>
      </w:r>
    </w:p>
    <w:p w14:paraId="019DFB5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проходимость Средняя, просматриваемость Хорошая, стадия дигресии регулирование рекреации не требуется                          </w:t>
      </w:r>
    </w:p>
    <w:p w14:paraId="24BF46A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5905D0D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br w:type="page"/>
      </w:r>
    </w:p>
    <w:p w14:paraId="4F2A274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189</w:t>
      </w:r>
    </w:p>
    <w:p w14:paraId="1F31BC7E" w14:textId="77777777" w:rsidR="00B32B45" w:rsidRPr="00B32B45" w:rsidRDefault="00B32B45" w:rsidP="00B32B45">
      <w:pPr>
        <w:rPr>
          <w:rFonts w:ascii="Courier New" w:eastAsia="Calibri" w:hAnsi="Courier New" w:cs="Courier New"/>
          <w:sz w:val="18"/>
          <w:szCs w:val="18"/>
          <w:lang w:eastAsia="en-US"/>
        </w:rPr>
      </w:pPr>
    </w:p>
    <w:p w14:paraId="5218DE4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Городские леса уч. лес-во                          Категория защитности: Городские леса                               Квартал 15      </w:t>
      </w:r>
    </w:p>
    <w:p w14:paraId="1F132B1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3D691C7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 :Состав.Подр.Подл.:Я:Вы- :Эле-:Воз:Вы-:Ди:Кл.Гр.Бо: Тип  :Полн:Запас сырораст. :Кл. Запас на выделе, дес.кбм:                 :</w:t>
      </w:r>
    </w:p>
    <w:p w14:paraId="047719B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:вы-:щадь,:Покров,почва, ре-:Р:со- :мент:   :   :ам:во:во:ни:      :ота : леса, дес.кбм  :то:-------------------------:                 :</w:t>
      </w:r>
    </w:p>
    <w:p w14:paraId="68234D3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:де-:     :льеф,особ.выд.Про:У:та  :    :ра :со-:ет:зр:зр:те: леса :----:----------------:ва:су- :ре- :еди-:захламлен.:Хозяйственные    :</w:t>
      </w:r>
    </w:p>
    <w:p w14:paraId="2D55090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:ла : га  :исхожд.Кат.земель:С:Яр  :ле- :   :   :р :ас:ас:т :      :Сумм: на :общий:по   :рн:хо- :    :нич-:----------:                 :</w:t>
      </w:r>
    </w:p>
    <w:p w14:paraId="3247015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:Хар.лесн. культур: :ус  :са  :ст :та :  :та:та:  :      :а пл: 1  :на   :соста:ос:стоя:дин :ных :общий:лик-:мероприятия      :</w:t>
      </w:r>
    </w:p>
    <w:p w14:paraId="690A62B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:Кадастров.оценка : :а   :    :   :   :  :  :  :  : ТЛУ  :сеч.: га :выдел:вляющ:ти:стар.    :дер.:     :вида:                 :</w:t>
      </w:r>
    </w:p>
    <w:p w14:paraId="4E7A85C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4D6A5DE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1 :  2  :         3       :4: 5  :  6 : 7 : 8 : 9:10:11:12:  13  : 14 : 15 :  16 : 17  :18: 19 : 20 : 21 : 22  : 23 :     24          :</w:t>
      </w:r>
    </w:p>
    <w:p w14:paraId="04A185D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43986CE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60  0.2   6ИВД4ОЛ           1  8    ИВД  30  8   16 3  2  4  ИВКД   0.5  4    1     1                                                    </w:t>
      </w:r>
    </w:p>
    <w:p w14:paraId="4996FE6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30  8   16          С5                                                                          </w:t>
      </w:r>
    </w:p>
    <w:p w14:paraId="40A9EA5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4ОЛ4ИВД2Р (15) 3 м, 0.5 тыс.шт/га, благонадежный                                                                      </w:t>
      </w:r>
    </w:p>
    <w:p w14:paraId="518FE54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с - 30                                                                                                                   </w:t>
      </w:r>
    </w:p>
    <w:p w14:paraId="185C585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29B6099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Средняя, Повышенной    </w:t>
      </w:r>
    </w:p>
    <w:p w14:paraId="479B266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261DD00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60C291B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61  0.5   3ПС2Е4Б1Р         1  10   ПС   60  11  20 3  2  4  ПЕКГ   0.6  7    3     1                                                    </w:t>
      </w:r>
    </w:p>
    <w:p w14:paraId="235D901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Е    60  10  20          С2                     1                                                    </w:t>
      </w:r>
    </w:p>
    <w:p w14:paraId="576CD3E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40  9   16                                 1                                                    </w:t>
      </w:r>
    </w:p>
    <w:p w14:paraId="050A758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    30  8   12                                                                                      </w:t>
      </w:r>
    </w:p>
    <w:p w14:paraId="7D4B746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4Б4ИВД2ОЛ (15) 3 м, 0.5 тыс.шт/га, благонадежный                                                                      </w:t>
      </w:r>
    </w:p>
    <w:p w14:paraId="52BCEA9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Редкий                                                                                                            </w:t>
      </w:r>
    </w:p>
    <w:p w14:paraId="3480304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34C88E4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Закрыт. гориз. сомкн, эстетическая оценка 1, санитарно-гигиен. оценка Средняя,               </w:t>
      </w:r>
    </w:p>
    <w:p w14:paraId="0D05F62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Устойчивые, проходимость Плохая, просматриваемость Плохая, стадия дигресии регулирование рекреации не требуется                </w:t>
      </w:r>
    </w:p>
    <w:p w14:paraId="38C12C4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65CB9DA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62  0.3   4Б2ИВД1ОЛ3ПС      1  9    Б    60  10  20 6  2  5  ББКГ   0.6  4    1     1                                                    </w:t>
      </w:r>
    </w:p>
    <w:p w14:paraId="4F6B893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30  7   12          В2                                                                          </w:t>
      </w:r>
    </w:p>
    <w:p w14:paraId="6B7C381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30  8   16                                                                                      </w:t>
      </w:r>
    </w:p>
    <w:p w14:paraId="1780587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ПС   60  10  20                                                                                      </w:t>
      </w:r>
    </w:p>
    <w:p w14:paraId="31CDC69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4                                                                                                     </w:t>
      </w:r>
    </w:p>
    <w:p w14:paraId="3E4832A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Закрыт. гориз. сомкн, эстетическая оценка 3, санитарно-гигиен. оценка Средняя, Повышенной    </w:t>
      </w:r>
    </w:p>
    <w:p w14:paraId="72CCC39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3477EF7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782A74E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63  0.2   4Б2ИВД1ОЛ3ПС      1  9    Б    60  10  20 6  2  5  ББКГ   0.5  4    1     1                                                    </w:t>
      </w:r>
    </w:p>
    <w:p w14:paraId="0FD2D4F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30  7   12          В2                                                                          </w:t>
      </w:r>
    </w:p>
    <w:p w14:paraId="26412A6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30  8   16                                                                                      </w:t>
      </w:r>
    </w:p>
    <w:p w14:paraId="2D04720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ПС   60  10  20                                                                                      </w:t>
      </w:r>
    </w:p>
    <w:p w14:paraId="1E96803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4                                                                                                     </w:t>
      </w:r>
    </w:p>
    <w:p w14:paraId="0EC2388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Средняя, Повышенной    </w:t>
      </w:r>
    </w:p>
    <w:p w14:paraId="4BFFEF8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34960A3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7B1345A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br w:type="page"/>
      </w:r>
    </w:p>
    <w:p w14:paraId="2D634DA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190</w:t>
      </w:r>
    </w:p>
    <w:p w14:paraId="55A654BC" w14:textId="77777777" w:rsidR="00B32B45" w:rsidRPr="00B32B45" w:rsidRDefault="00B32B45" w:rsidP="00B32B45">
      <w:pPr>
        <w:rPr>
          <w:rFonts w:ascii="Courier New" w:eastAsia="Calibri" w:hAnsi="Courier New" w:cs="Courier New"/>
          <w:sz w:val="18"/>
          <w:szCs w:val="18"/>
          <w:lang w:eastAsia="en-US"/>
        </w:rPr>
      </w:pPr>
    </w:p>
    <w:p w14:paraId="690D871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Городские леса уч. лес-во                          Категория защитности: Городские леса                               Квартал 15      </w:t>
      </w:r>
    </w:p>
    <w:p w14:paraId="470357B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6647E3D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 :Состав.Подр.Подл.:Я:Вы- :Эле-:Воз:Вы-:Ди:Кл.Гр.Бо: Тип  :Полн:Запас сырораст. :Кл. Запас на выделе, дес.кбм:                 :</w:t>
      </w:r>
    </w:p>
    <w:p w14:paraId="6EFC6DF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:вы-:щадь,:Покров,почва, ре-:Р:со- :мент:   :   :ам:во:во:ни:      :ота : леса, дес.кбм  :то:-------------------------:                 :</w:t>
      </w:r>
    </w:p>
    <w:p w14:paraId="6513AC2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:де-:     :льеф,особ.выд.Про:У:та  :    :ра :со-:ет:зр:зр:те: леса :----:----------------:ва:су- :ре- :еди-:захламлен.:Хозяйственные    :</w:t>
      </w:r>
    </w:p>
    <w:p w14:paraId="3EBFD46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:ла : га  :исхожд.Кат.земель:С:Яр  :ле- :   :   :р :ас:ас:т :      :Сумм: на :общий:по   :рн:хо- :    :нич-:----------:                 :</w:t>
      </w:r>
    </w:p>
    <w:p w14:paraId="6043EF1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:Хар.лесн. культур: :ус  :са  :ст :та :  :та:та:  :      :а пл: 1  :на   :соста:ос:стоя:дин :ных :общий:лик-:мероприятия      :</w:t>
      </w:r>
    </w:p>
    <w:p w14:paraId="2937713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:Кадастров.оценка : :а   :    :   :   :  :  :  :  : ТЛУ  :сеч.: га :выдел:вляющ:ти:стар.    :дер.:     :вида:                 :</w:t>
      </w:r>
    </w:p>
    <w:p w14:paraId="4EFEFF2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278E7F0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1 :  2  :         3       :4: 5  :  6 : 7 : 8 : 9:10:11:12:  13  : 14 : 15 :  16 : 17  :18: 19 : 20 : 21 : 22  : 23 :     24          :</w:t>
      </w:r>
    </w:p>
    <w:p w14:paraId="20AB70C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6C116DB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64  0.8   4Б2ОЛ2ИВД2ПС      1  9    Б    35  9   16 4  2  5  ББКГ   0.5  3    2     2                                                    </w:t>
      </w:r>
    </w:p>
    <w:p w14:paraId="73AAB18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30  8   16          В2                                                                          </w:t>
      </w:r>
    </w:p>
    <w:p w14:paraId="7669CD7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30  8   12                                                                                      </w:t>
      </w:r>
    </w:p>
    <w:p w14:paraId="53FCB32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ПС   50  10  20                                                                                      </w:t>
      </w:r>
    </w:p>
    <w:p w14:paraId="20711C4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4Б4ОЛ2Р (15) 3 м, 0.5 тыс.шт/га, благонадежный                                                                        </w:t>
      </w:r>
    </w:p>
    <w:p w14:paraId="2E55E1F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4                                                                                                     </w:t>
      </w:r>
    </w:p>
    <w:p w14:paraId="2FC9F62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Средняя, Повышенной    </w:t>
      </w:r>
    </w:p>
    <w:p w14:paraId="71F6007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057C2F6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0832F3A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65  1.0   10ИВД+Е,ПС        1  9    ИВД  35  9   16 4  3  5  ИВКД   0.6  5    5     5                                                    </w:t>
      </w:r>
    </w:p>
    <w:p w14:paraId="25BA563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Е    50  12  20          С5                                                                          </w:t>
      </w:r>
    </w:p>
    <w:p w14:paraId="7889475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ПС   50  12  20                                                                                      </w:t>
      </w:r>
    </w:p>
    <w:p w14:paraId="45823DD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8ИВД2ПС (15) 3 м, 0.5 тыс.шт/га, благонадежный                                                                        </w:t>
      </w:r>
    </w:p>
    <w:p w14:paraId="308ABF7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55DFFCB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Закрыт. гориз. сомкн, эстетическая оценка 3, санитарно-гигиен. оценка Средняя, Повышенной    </w:t>
      </w:r>
    </w:p>
    <w:p w14:paraId="0CEED31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4124242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228C5C2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Итого по категории                                                                                                             </w:t>
      </w:r>
    </w:p>
    <w:p w14:paraId="7DB8893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51.0                                                                      150                      12                                </w:t>
      </w:r>
    </w:p>
    <w:p w14:paraId="2B756B5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 составляющим породам                                                                                                        </w:t>
      </w:r>
    </w:p>
    <w:p w14:paraId="52A3800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Е     8                                                    </w:t>
      </w:r>
    </w:p>
    <w:p w14:paraId="657493A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ПС    34                                                   </w:t>
      </w:r>
    </w:p>
    <w:p w14:paraId="4451E74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Л     2                                                    </w:t>
      </w:r>
    </w:p>
    <w:p w14:paraId="1521842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Д     2                                                    </w:t>
      </w:r>
    </w:p>
    <w:p w14:paraId="41D88AD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КЛМЛ                                                       </w:t>
      </w:r>
    </w:p>
    <w:p w14:paraId="2B53217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52                                                   </w:t>
      </w:r>
    </w:p>
    <w:p w14:paraId="2F369C8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20                                                   </w:t>
      </w:r>
    </w:p>
    <w:p w14:paraId="5D1FD4E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23                                                   </w:t>
      </w:r>
    </w:p>
    <w:p w14:paraId="2936ED3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     9                                                    </w:t>
      </w:r>
    </w:p>
    <w:p w14:paraId="3B384920" w14:textId="77777777" w:rsidR="00B32B45" w:rsidRPr="00B32B45" w:rsidRDefault="00B32B45" w:rsidP="00B32B45">
      <w:pPr>
        <w:rPr>
          <w:rFonts w:ascii="Courier New" w:eastAsia="Calibri" w:hAnsi="Courier New" w:cs="Courier New"/>
          <w:sz w:val="18"/>
          <w:szCs w:val="18"/>
          <w:lang w:eastAsia="en-US"/>
        </w:rPr>
      </w:pPr>
    </w:p>
    <w:p w14:paraId="795A362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Итого по кварталу                                                                                                              </w:t>
      </w:r>
    </w:p>
    <w:p w14:paraId="14DC54B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51.0                                                                      150                      12                                </w:t>
      </w:r>
    </w:p>
    <w:p w14:paraId="63AB466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br w:type="page"/>
      </w:r>
    </w:p>
    <w:p w14:paraId="3CB8A74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191</w:t>
      </w:r>
    </w:p>
    <w:p w14:paraId="12F6EC33" w14:textId="77777777" w:rsidR="00B32B45" w:rsidRPr="00B32B45" w:rsidRDefault="00B32B45" w:rsidP="00B32B45">
      <w:pPr>
        <w:rPr>
          <w:rFonts w:ascii="Courier New" w:eastAsia="Calibri" w:hAnsi="Courier New" w:cs="Courier New"/>
          <w:sz w:val="18"/>
          <w:szCs w:val="18"/>
          <w:lang w:eastAsia="en-US"/>
        </w:rPr>
      </w:pPr>
    </w:p>
    <w:p w14:paraId="25D00EF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Городские леса уч. лес-во                          Категория защитности:                                              Квартал 15      </w:t>
      </w:r>
    </w:p>
    <w:p w14:paraId="39DBA4B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3A4A47F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 :Состав.Подр.Подл.:Я:Вы- :Эле-:Воз:Вы-:Ди:Кл.Гр.Бо: Тип  :Полн:Запас сырораст. :Кл. Запас на выделе, дес.кбм:                 :</w:t>
      </w:r>
    </w:p>
    <w:p w14:paraId="4EB86A0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:вы-:щадь,:Покров,почва, ре-:Р:со- :мент:   :   :ам:во:во:ни:      :ота : леса, дес.кбм  :то:-------------------------:                 :</w:t>
      </w:r>
    </w:p>
    <w:p w14:paraId="13C8ACC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:де-:     :льеф,особ.выд.Про:У:та  :    :ра :со-:ет:зр:зр:те: леса :----:----------------:ва:су- :ре- :еди-:захламлен.:Хозяйственные    :</w:t>
      </w:r>
    </w:p>
    <w:p w14:paraId="1499B33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:ла : га  :исхожд.Кат.земель:С:Яр  :ле- :   :   :р :ас:ас:т :      :Сумм: на :общий:по   :рн:хо- :    :нич-:----------:                 :</w:t>
      </w:r>
    </w:p>
    <w:p w14:paraId="677C81F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:Хар.лесн. культур: :ус  :са  :ст :та :  :та:та:  :      :а пл: 1  :на   :соста:ос:стоя:дин :ных :общий:лик-:мероприятия      :</w:t>
      </w:r>
    </w:p>
    <w:p w14:paraId="2E93DEA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:Кадастров.оценка : :а   :    :   :   :  :  :  :  : ТЛУ  :сеч.: га :выдел:вляющ:ти:стар.    :дер.:     :вида:                 :</w:t>
      </w:r>
    </w:p>
    <w:p w14:paraId="79D10C9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63DD2D4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1 :  2  :         3       :4: 5  :  6 : 7 : 8 : 9:10:11:12:  13  : 14 : 15 :  16 : 17  :18: 19 : 20 : 21 : 22  : 23 :     24          :</w:t>
      </w:r>
    </w:p>
    <w:p w14:paraId="372026E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6781921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 составляющим породам                                                                                                        </w:t>
      </w:r>
    </w:p>
    <w:p w14:paraId="70CF115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Е     8                                                    </w:t>
      </w:r>
    </w:p>
    <w:p w14:paraId="52DA0AC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ПС    34                                                   </w:t>
      </w:r>
    </w:p>
    <w:p w14:paraId="11DC6703" w14:textId="77777777" w:rsidR="00B32B45" w:rsidRPr="00B32B45" w:rsidRDefault="00B32B45" w:rsidP="00B32B45">
      <w:pPr>
        <w:rPr>
          <w:rFonts w:ascii="Courier New" w:eastAsia="Calibri" w:hAnsi="Courier New" w:cs="Courier New"/>
          <w:sz w:val="18"/>
          <w:szCs w:val="18"/>
          <w:lang w:eastAsia="en-US"/>
        </w:rPr>
      </w:pPr>
    </w:p>
    <w:p w14:paraId="4F68951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Л     2                                                    </w:t>
      </w:r>
    </w:p>
    <w:p w14:paraId="7A2C534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Д     2                                                    </w:t>
      </w:r>
    </w:p>
    <w:p w14:paraId="1183559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КЛМЛ                                                       </w:t>
      </w:r>
    </w:p>
    <w:p w14:paraId="767714F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52                                                   </w:t>
      </w:r>
    </w:p>
    <w:p w14:paraId="516C076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20                                                   </w:t>
      </w:r>
    </w:p>
    <w:p w14:paraId="38657CF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23                                                   </w:t>
      </w:r>
    </w:p>
    <w:p w14:paraId="2879166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     9                                                    </w:t>
      </w:r>
    </w:p>
    <w:p w14:paraId="485D707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br w:type="page"/>
      </w:r>
    </w:p>
    <w:p w14:paraId="43B0798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192</w:t>
      </w:r>
    </w:p>
    <w:p w14:paraId="6432B98F" w14:textId="77777777" w:rsidR="00B32B45" w:rsidRPr="00B32B45" w:rsidRDefault="00B32B45" w:rsidP="00B32B45">
      <w:pPr>
        <w:rPr>
          <w:rFonts w:ascii="Courier New" w:eastAsia="Calibri" w:hAnsi="Courier New" w:cs="Courier New"/>
          <w:sz w:val="18"/>
          <w:szCs w:val="18"/>
          <w:lang w:eastAsia="en-US"/>
        </w:rPr>
      </w:pPr>
    </w:p>
    <w:p w14:paraId="09057F6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 т м е т к а   о б   и з м е н е н и я х   п о с л е   л е с о у с т р о й с т в а</w:t>
      </w:r>
    </w:p>
    <w:p w14:paraId="32F5BE8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w:t>
      </w:r>
    </w:p>
    <w:p w14:paraId="189B23A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:Площадь :Наименование выпо: Год : Объемные   : Подпись :    :  N   :Площадь :Наименование выпо: Год : Объемные   : Подпись :</w:t>
      </w:r>
    </w:p>
    <w:p w14:paraId="12B372A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:выдела: выдела :лненного мероприя: про-: показатели :   лица  :    :выдела: выдела :лненного мероприя: про-: показатели :   лица  :</w:t>
      </w:r>
    </w:p>
    <w:p w14:paraId="0941E78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:тия,иного воздейс:вед. :мероприятия,:произво- :    :      :        :тия,иного воздейс:вед. :мероприятия,:произво- :</w:t>
      </w:r>
    </w:p>
    <w:p w14:paraId="405BF9B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:твия;изменение ка:(воз-:  га,м3     :дившего  :    :      :        :твия;изменение ка:(воз-:  га,м3     :дившего  :</w:t>
      </w:r>
    </w:p>
    <w:p w14:paraId="23889D6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:т.земли;хозяйства:д.)  :            :  запись :    :      :        :т.земли;хозяйства:д.)  :            :  запись :</w:t>
      </w:r>
    </w:p>
    <w:p w14:paraId="4B0A644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w:t>
      </w:r>
    </w:p>
    <w:p w14:paraId="68B61A6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2D1F27F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1F4C62E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507B18A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1D6D854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0D9DC62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78C6F70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0400420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18F1E91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1387524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496C0F2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518D850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3D35838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4902F8E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1212A3B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70202E8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1DA5B29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78C1BBB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3B4C8D9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02E1AA5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26515B9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1A33BDB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4E01409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21179C0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21CA653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6C9A5F5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7948CE2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7919422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590C7F0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4F712E4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4409C06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4527CC8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22DDE9A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36587AC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7B6A6A4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3C7CCF2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1B25155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78B1821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4CD8055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1650DC5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r w:rsidRPr="00B32B45">
        <w:rPr>
          <w:rFonts w:ascii="Courier New" w:eastAsia="Calibri" w:hAnsi="Courier New" w:cs="Courier New"/>
          <w:sz w:val="18"/>
          <w:szCs w:val="18"/>
          <w:lang w:eastAsia="en-US"/>
        </w:rPr>
        <w:br w:type="page"/>
      </w:r>
    </w:p>
    <w:p w14:paraId="3722401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193</w:t>
      </w:r>
    </w:p>
    <w:p w14:paraId="380077B6" w14:textId="77777777" w:rsidR="00B32B45" w:rsidRPr="00B32B45" w:rsidRDefault="00B32B45" w:rsidP="00B32B45">
      <w:pPr>
        <w:rPr>
          <w:rFonts w:ascii="Courier New" w:eastAsia="Calibri" w:hAnsi="Courier New" w:cs="Courier New"/>
          <w:sz w:val="18"/>
          <w:szCs w:val="18"/>
          <w:lang w:eastAsia="en-US"/>
        </w:rPr>
      </w:pPr>
    </w:p>
    <w:p w14:paraId="04FD490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Городские леса уч. лес-во                          Категория защитности: Городские леса                               Квартал 16      </w:t>
      </w:r>
    </w:p>
    <w:p w14:paraId="03E8399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7EF5FC5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 :Состав.Подр.Подл.:Я:Вы- :Эле-:Воз:Вы-:Ди:Кл.Гр.Бо: Тип  :Полн:Запас сырораст. :Кл. Запас на выделе, дес.кбм:                 :</w:t>
      </w:r>
    </w:p>
    <w:p w14:paraId="3DDF89E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:вы-:щадь,:Покров,почва, ре-:Р:со- :мент:   :   :ам:во:во:ни:      :ота : леса, дес.кбм  :то:-------------------------:                 :</w:t>
      </w:r>
    </w:p>
    <w:p w14:paraId="43BB129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:де-:     :льеф,особ.выд.Про:У:та  :    :ра :со-:ет:зр:зр:те: леса :----:----------------:ва:су- :ре- :еди-:захламлен.:Хозяйственные    :</w:t>
      </w:r>
    </w:p>
    <w:p w14:paraId="7AC57F0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:ла : га  :исхожд.Кат.земель:С:Яр  :ле- :   :   :р :ас:ас:т :      :Сумм: на :общий:по   :рн:хо- :    :нич-:----------:                 :</w:t>
      </w:r>
    </w:p>
    <w:p w14:paraId="05A7FF2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:Хар.лесн. культур: :ус  :са  :ст :та :  :та:та:  :      :а пл: 1  :на   :соста:ос:стоя:дин :ных :общий:лик-:мероприятия      :</w:t>
      </w:r>
    </w:p>
    <w:p w14:paraId="18F41E2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:Кадастров.оценка : :а   :    :   :   :  :  :  :  : ТЛУ  :сеч.: га :выдел:вляющ:ти:стар.    :дер.:     :вида:                 :</w:t>
      </w:r>
    </w:p>
    <w:p w14:paraId="6835DE1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7594FD7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1 :  2  :         3       :4: 5  :  6 : 7 : 8 : 9:10:11:12:  13  : 14 : 15 :  16 : 17  :18: 19 : 20 : 21 : 22  : 23 :     24          :</w:t>
      </w:r>
    </w:p>
    <w:p w14:paraId="6FCD203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2B59B13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1   1.9   5ИВД3ОЛ2ОЛ        1  6    ИВД  25  6   8  3  2  5  ИВКД   0.4  2    4     2                                                    </w:t>
      </w:r>
    </w:p>
    <w:p w14:paraId="2AF0D06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25  6   8           С5                     1                                                    </w:t>
      </w:r>
    </w:p>
    <w:p w14:paraId="7378643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30  8   12                                 1                                                    </w:t>
      </w:r>
    </w:p>
    <w:p w14:paraId="6CAABAB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Редкий                                                                                                            </w:t>
      </w:r>
    </w:p>
    <w:p w14:paraId="6CCB26F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СВ - 30                                                                                                                  </w:t>
      </w:r>
    </w:p>
    <w:p w14:paraId="48A211F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0C981AE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Средняя, Повышенной    </w:t>
      </w:r>
    </w:p>
    <w:p w14:paraId="424CF88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1DE6CFA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3AB9CCA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2   0.7   3ИВД2Б2ОЛ3Е       1  8    ИВД  30  7   12 3  2  5  ИВКД   0.6  5    3     1                                                    </w:t>
      </w:r>
    </w:p>
    <w:p w14:paraId="04ED145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35  8   16          С5                     1                                                    </w:t>
      </w:r>
    </w:p>
    <w:p w14:paraId="1631EFC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35  8   16                                 1                                                    </w:t>
      </w:r>
    </w:p>
    <w:p w14:paraId="14C8522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Е    50  9   20                                                                                      </w:t>
      </w:r>
    </w:p>
    <w:p w14:paraId="64055A9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4ОЛ4Б2Е (15) 3 м, 0.4 тыс.шт/га, благонадежный                                                                        </w:t>
      </w:r>
    </w:p>
    <w:p w14:paraId="3C724A2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СВ - 30                                                                                                                  </w:t>
      </w:r>
    </w:p>
    <w:p w14:paraId="07944D9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5F72020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Закрыт. гориз. сомкн, эстетическая оценка 3, санитарно-гигиен. оценка Средняя, Повышенной    </w:t>
      </w:r>
    </w:p>
    <w:p w14:paraId="33C5CF9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46BAB5E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03E0CF5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3   0.3   Редина естественная       -                                                                                                    </w:t>
      </w:r>
    </w:p>
    <w:p w14:paraId="627ED21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  ИВКД                                                                        </w:t>
      </w:r>
    </w:p>
    <w:p w14:paraId="364F5B0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С5                                                                          </w:t>
      </w:r>
    </w:p>
    <w:p w14:paraId="1D641A1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Редкий                                                                                                            </w:t>
      </w:r>
    </w:p>
    <w:p w14:paraId="244A02E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с - 30                                                                                                                   </w:t>
      </w:r>
    </w:p>
    <w:p w14:paraId="465E3F3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28AD19D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Открытый-редина, эстетическая оценка 2, санитарно-гигиен. оценка Средняя, Устойчивые,        </w:t>
      </w:r>
    </w:p>
    <w:p w14:paraId="13C64C8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проходимость Средняя, просматриваемость Хорошая, стадия дигресии регулирование рекреации не требуется                          </w:t>
      </w:r>
    </w:p>
    <w:p w14:paraId="397228E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6B976A7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4   0.5   3Б2ИВД1ОЛ4Е       1  8    Б    35  8   16 4  2  5  ББКГ   0.6  4    2     1                                                    </w:t>
      </w:r>
    </w:p>
    <w:p w14:paraId="2ADD88C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30  7   12          В2                                                                          </w:t>
      </w:r>
    </w:p>
    <w:p w14:paraId="0FD4A02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30  6   8                                                                                       </w:t>
      </w:r>
    </w:p>
    <w:p w14:paraId="6B10763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Е    50  10  20                                 1                                                    </w:t>
      </w:r>
    </w:p>
    <w:p w14:paraId="719426D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4ОЛ3ИВД3Б (15) 3 м, 0.6 тыс.шт/га, благонадежный                                                                      </w:t>
      </w:r>
    </w:p>
    <w:p w14:paraId="5BA2367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В - 30                                                                                                                   </w:t>
      </w:r>
    </w:p>
    <w:p w14:paraId="790FFD3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4                                                                                                     </w:t>
      </w:r>
    </w:p>
    <w:p w14:paraId="7571471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Закрыт. гориз. сомкн, эстетическая оценка 3, санитарно-гигиен. оценка Средняя, Повышенной    </w:t>
      </w:r>
    </w:p>
    <w:p w14:paraId="15C06A9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11C4D4E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472788E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194</w:t>
      </w:r>
    </w:p>
    <w:p w14:paraId="52BC564B" w14:textId="77777777" w:rsidR="00B32B45" w:rsidRPr="00B32B45" w:rsidRDefault="00B32B45" w:rsidP="00B32B45">
      <w:pPr>
        <w:rPr>
          <w:rFonts w:ascii="Courier New" w:eastAsia="Calibri" w:hAnsi="Courier New" w:cs="Courier New"/>
          <w:sz w:val="18"/>
          <w:szCs w:val="18"/>
          <w:lang w:eastAsia="en-US"/>
        </w:rPr>
      </w:pPr>
    </w:p>
    <w:p w14:paraId="1E475A8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Городские леса уч. лес-во                          Категория защитности: Городские леса                               Квартал 16      </w:t>
      </w:r>
    </w:p>
    <w:p w14:paraId="3269D53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2125CB2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 :Состав.Подр.Подл.:Я:Вы- :Эле-:Воз:Вы-:Ди:Кл.Гр.Бо: Тип  :Полн:Запас сырораст. :Кл. Запас на выделе, дес.кбм:                 :</w:t>
      </w:r>
    </w:p>
    <w:p w14:paraId="41EFF3D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:вы-:щадь,:Покров,почва, ре-:Р:со- :мент:   :   :ам:во:во:ни:      :ота : леса, дес.кбм  :то:-------------------------:                 :</w:t>
      </w:r>
    </w:p>
    <w:p w14:paraId="2D6A099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:де-:     :льеф,особ.выд.Про:У:та  :    :ра :со-:ет:зр:зр:те: леса :----:----------------:ва:су- :ре- :еди-:захламлен.:Хозяйственные    :</w:t>
      </w:r>
    </w:p>
    <w:p w14:paraId="57FEF68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:ла : га  :исхожд.Кат.земель:С:Яр  :ле- :   :   :р :ас:ас:т :      :Сумм: на :общий:по   :рн:хо- :    :нич-:----------:                 :</w:t>
      </w:r>
    </w:p>
    <w:p w14:paraId="6B4502A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:Хар.лесн. культур: :ус  :са  :ст :та :  :та:та:  :      :а пл: 1  :на   :соста:ос:стоя:дин :ных :общий:лик-:мероприятия      :</w:t>
      </w:r>
    </w:p>
    <w:p w14:paraId="5184419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:Кадастров.оценка : :а   :    :   :   :  :  :  :  : ТЛУ  :сеч.: га :выдел:вляющ:ти:стар.    :дер.:     :вида:                 :</w:t>
      </w:r>
    </w:p>
    <w:p w14:paraId="59D55E9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699A1EF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1 :  2  :         3       :4: 5  :  6 : 7 : 8 : 9:10:11:12:  13  : 14 : 15 :  16 : 17  :18: 19 : 20 : 21 : 22  : 23 :     24          :</w:t>
      </w:r>
    </w:p>
    <w:p w14:paraId="58A3DE3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219021E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5   2.5   8ПС1ИВД1Б         1  11   ПС   45  12  20 3  2  3  ПЕКГ   0.4  6    15    11                      2.5        Уборка захламл.   </w:t>
      </w:r>
    </w:p>
    <w:p w14:paraId="3171201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30  9   16          С2                     2                                                    </w:t>
      </w:r>
    </w:p>
    <w:p w14:paraId="5BE8DA4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25  8   12                                 2                                                    </w:t>
      </w:r>
    </w:p>
    <w:p w14:paraId="0F0B0AC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4ИВД3Б3ПС (20) 3 м, 0.5 тыс.шт/га, благонадежный                                                                      </w:t>
      </w:r>
    </w:p>
    <w:p w14:paraId="35A80E4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Густой                                                                                                            </w:t>
      </w:r>
    </w:p>
    <w:p w14:paraId="0B38081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В - 30                                                                                                                   </w:t>
      </w:r>
    </w:p>
    <w:p w14:paraId="7F9C305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25F6E0A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1, санитарно-гигиен. оценка Средняя,               </w:t>
      </w:r>
    </w:p>
    <w:p w14:paraId="0B15544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Устойчивые, проходимость Плохая, просматриваемость Плохая, стадия дигресии регулирование рекреации не требуется                </w:t>
      </w:r>
    </w:p>
    <w:p w14:paraId="4C4F6AC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1DBF601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6   2.1   7ИВД2ОЛ1ПС        1  7    ИВД  25  6   8  3  2  5  ИВКД   0.4  2    4     3                                                    </w:t>
      </w:r>
    </w:p>
    <w:p w14:paraId="51D5C3A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25  7   8           С5                     1                                                    </w:t>
      </w:r>
    </w:p>
    <w:p w14:paraId="10C0604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ПС   45  10  20                                                                                      </w:t>
      </w:r>
    </w:p>
    <w:p w14:paraId="3F3924A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8ИВД2ОЛ (15) 3 м, 0.4 тыс.шт/га, благонадежный                                                                        </w:t>
      </w:r>
    </w:p>
    <w:p w14:paraId="0E401DB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Густой                                                                                                            </w:t>
      </w:r>
    </w:p>
    <w:p w14:paraId="4CC0E9C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СВ - 30                                                                                                                  </w:t>
      </w:r>
    </w:p>
    <w:p w14:paraId="1FD500D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498CE1A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Средняя, Повышенной    </w:t>
      </w:r>
    </w:p>
    <w:p w14:paraId="3CB9EFC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443087E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14DA5DE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7   0.9   Редина естественная       -                                                                                                    </w:t>
      </w:r>
    </w:p>
    <w:p w14:paraId="1850DDC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Единичные деревья                               -  ИВКД                                                                        </w:t>
      </w:r>
    </w:p>
    <w:p w14:paraId="7158EEF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10ИВД                6    ИВД  25  6   12          С5     0.1                                1                                 </w:t>
      </w:r>
    </w:p>
    <w:p w14:paraId="7BD535A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3D77338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В - 30                                                                                                                   </w:t>
      </w:r>
    </w:p>
    <w:p w14:paraId="2100E4B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3A53011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Открытый-редина, эстетическая оценка 2, санитарно-гигиен. оценка Средняя, Устойчивые,        </w:t>
      </w:r>
    </w:p>
    <w:p w14:paraId="1D5CD90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проходимость Средняя, просматриваемость Хорошая, стадия дигресии регулирование рекреации не требуется                          </w:t>
      </w:r>
    </w:p>
    <w:p w14:paraId="0DFF5C1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187D3AD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8   0.2   10ИВД             1  7    ИВД  30  7   16 3  2  5  ИВКД   0.3  2                                                               </w:t>
      </w:r>
    </w:p>
    <w:p w14:paraId="1748464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С5                                                                          </w:t>
      </w:r>
    </w:p>
    <w:p w14:paraId="4ABD777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СВ - 20                                                                                                                  </w:t>
      </w:r>
    </w:p>
    <w:p w14:paraId="619C463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433E010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Средняя, Повышенной    </w:t>
      </w:r>
    </w:p>
    <w:p w14:paraId="3CBB002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6D00B28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4ECCC16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br w:type="page"/>
        <w:t xml:space="preserve">                                        195</w:t>
      </w:r>
    </w:p>
    <w:p w14:paraId="20244B49" w14:textId="77777777" w:rsidR="00B32B45" w:rsidRPr="00B32B45" w:rsidRDefault="00B32B45" w:rsidP="00B32B45">
      <w:pPr>
        <w:rPr>
          <w:rFonts w:ascii="Courier New" w:eastAsia="Calibri" w:hAnsi="Courier New" w:cs="Courier New"/>
          <w:sz w:val="18"/>
          <w:szCs w:val="18"/>
          <w:lang w:eastAsia="en-US"/>
        </w:rPr>
      </w:pPr>
    </w:p>
    <w:p w14:paraId="2B68F23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Городские леса уч. лес-во                          Категория защитности: Городские леса                               Квартал 16      </w:t>
      </w:r>
    </w:p>
    <w:p w14:paraId="7420A80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23DC01E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 :Состав.Подр.Подл.:Я:Вы- :Эле-:Воз:Вы-:Ди:Кл.Гр.Бо: Тип  :Полн:Запас сырораст. :Кл. Запас на выделе, дес.кбм:                 :</w:t>
      </w:r>
    </w:p>
    <w:p w14:paraId="4A417BB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:вы-:щадь,:Покров,почва, ре-:Р:со- :мент:   :   :ам:во:во:ни:      :ота : леса, дес.кбм  :то:-------------------------:                 :</w:t>
      </w:r>
    </w:p>
    <w:p w14:paraId="4D3501C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:де-:     :льеф,особ.выд.Про:У:та  :    :ра :со-:ет:зр:зр:те: леса :----:----------------:ва:су- :ре- :еди-:захламлен.:Хозяйственные    :</w:t>
      </w:r>
    </w:p>
    <w:p w14:paraId="05926D1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:ла : га  :исхожд.Кат.земель:С:Яр  :ле- :   :   :р :ас:ас:т :      :Сумм: на :общий:по   :рн:хо- :    :нич-:----------:                 :</w:t>
      </w:r>
    </w:p>
    <w:p w14:paraId="5D6FC28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:Хар.лесн. культур: :ус  :са  :ст :та :  :та:та:  :      :а пл: 1  :на   :соста:ос:стоя:дин :ных :общий:лик-:мероприятия      :</w:t>
      </w:r>
    </w:p>
    <w:p w14:paraId="23859CB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:Кадастров.оценка : :а   :    :   :   :  :  :  :  : ТЛУ  :сеч.: га :выдел:вляющ:ти:стар.    :дер.:     :вида:                 :</w:t>
      </w:r>
    </w:p>
    <w:p w14:paraId="57D9E7C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5D9CB7B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1 :  2  :         3       :4: 5  :  6 : 7 : 8 : 9:10:11:12:  13  : 14 : 15 :  16 : 17  :18: 19 : 20 : 21 : 22  : 23 :     24          :</w:t>
      </w:r>
    </w:p>
    <w:p w14:paraId="604006A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134CDA9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9   1.5   6ИВД4ОЛ           1  8    ИВД  30  8   12 3  2  4  ИВКД   0.4  3    4     2                                                    </w:t>
      </w:r>
    </w:p>
    <w:p w14:paraId="066B829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30  9   16          С5                     2                                                    </w:t>
      </w:r>
    </w:p>
    <w:p w14:paraId="657EA91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4ИВД4ОЛ2ПС (20) 3 м, 0.4 тыс.шт/га, благонадежный                                                                     </w:t>
      </w:r>
    </w:p>
    <w:p w14:paraId="472A7C7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Редкий                                                                                                            </w:t>
      </w:r>
    </w:p>
    <w:p w14:paraId="43F61DF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В - 30                                                                                                                   </w:t>
      </w:r>
    </w:p>
    <w:p w14:paraId="53E8C88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2460B7A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Средняя, Повышенной    </w:t>
      </w:r>
    </w:p>
    <w:p w14:paraId="2D737E9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42CCC57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44C0592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10  1.0   Редина естественная       -                                                                                                    </w:t>
      </w:r>
    </w:p>
    <w:p w14:paraId="2229B8E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Единичные деревья                               -  ОЛК                                                                         </w:t>
      </w:r>
    </w:p>
    <w:p w14:paraId="35A6B66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4ОЛ4ИВД2Б+Р          8    ОЛ   25  8   8           В4     0.1                                                                  </w:t>
      </w:r>
    </w:p>
    <w:p w14:paraId="57AF7FE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25  7   8                                                     1                                 </w:t>
      </w:r>
    </w:p>
    <w:p w14:paraId="02C9B00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25  8   8                                                                                       </w:t>
      </w:r>
    </w:p>
    <w:p w14:paraId="0E720B5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    25  7   8                                                                                       </w:t>
      </w:r>
    </w:p>
    <w:p w14:paraId="48295DC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6ОЛ2ИВД2Б (15) 3 м, 0.6 тыс.шт/га, благонадежный                                                                      </w:t>
      </w:r>
    </w:p>
    <w:p w14:paraId="75FE5D1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Густой                                                                                                            </w:t>
      </w:r>
    </w:p>
    <w:p w14:paraId="3A476E5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с - 30                                                                                                                   </w:t>
      </w:r>
    </w:p>
    <w:p w14:paraId="615FDD3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35B72F6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Открытый-редина, эстетическая оценка 2, санитарно-гигиен. оценка Средняя, Устойчивые,        </w:t>
      </w:r>
    </w:p>
    <w:p w14:paraId="4FA2256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проходимость Средняя, просматриваемость Хорошая, стадия дигресии регулирование рекреации не требуется                          </w:t>
      </w:r>
    </w:p>
    <w:p w14:paraId="1A82005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0852EEB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11  0.4   4ИВД4ОЛ1Р1Б       1  7    ИВД  35  7   16 4  3  5  ИВКД   0.5  3    1                                                          </w:t>
      </w:r>
    </w:p>
    <w:p w14:paraId="709D447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35  7   12          С5                     1                                                    </w:t>
      </w:r>
    </w:p>
    <w:p w14:paraId="5C585C7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    30  8   12                                                                                      </w:t>
      </w:r>
    </w:p>
    <w:p w14:paraId="44E086A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30  6   8                                                                                       </w:t>
      </w:r>
    </w:p>
    <w:p w14:paraId="749B197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5ИВД3Р2ОЛ (15) 3 м, 0.6 тыс.шт/га, благонадежный                                                                      </w:t>
      </w:r>
    </w:p>
    <w:p w14:paraId="7D2E12F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с - 30                                                                                                                   </w:t>
      </w:r>
    </w:p>
    <w:p w14:paraId="6B9BB63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4FA99C3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Средняя, Повышенной    </w:t>
      </w:r>
    </w:p>
    <w:p w14:paraId="38DAD42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3E09C4C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17CE82E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br w:type="page"/>
      </w:r>
    </w:p>
    <w:p w14:paraId="68816AE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196</w:t>
      </w:r>
    </w:p>
    <w:p w14:paraId="47EF1196" w14:textId="77777777" w:rsidR="00B32B45" w:rsidRPr="00B32B45" w:rsidRDefault="00B32B45" w:rsidP="00B32B45">
      <w:pPr>
        <w:rPr>
          <w:rFonts w:ascii="Courier New" w:eastAsia="Calibri" w:hAnsi="Courier New" w:cs="Courier New"/>
          <w:sz w:val="18"/>
          <w:szCs w:val="18"/>
          <w:lang w:eastAsia="en-US"/>
        </w:rPr>
      </w:pPr>
    </w:p>
    <w:p w14:paraId="3982700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Городские леса уч. лес-во                          Категория защитности: Городские леса                               Квартал 16      </w:t>
      </w:r>
    </w:p>
    <w:p w14:paraId="5C10696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7CA94CD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 :Состав.Подр.Подл.:Я:Вы- :Эле-:Воз:Вы-:Ди:Кл.Гр.Бо: Тип  :Полн:Запас сырораст. :Кл. Запас на выделе, дес.кбм:                 :</w:t>
      </w:r>
    </w:p>
    <w:p w14:paraId="05F6CB6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:вы-:щадь,:Покров,почва, ре-:Р:со- :мент:   :   :ам:во:во:ни:      :ота : леса, дес.кбм  :то:-------------------------:                 :</w:t>
      </w:r>
    </w:p>
    <w:p w14:paraId="67E6C1E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:де-:     :льеф,особ.выд.Про:У:та  :    :ра :со-:ет:зр:зр:те: леса :----:----------------:ва:су- :ре- :еди-:захламлен.:Хозяйственные    :</w:t>
      </w:r>
    </w:p>
    <w:p w14:paraId="1AAA9D2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:ла : га  :исхожд.Кат.земель:С:Яр  :ле- :   :   :р :ас:ас:т :      :Сумм: на :общий:по   :рн:хо- :    :нич-:----------:                 :</w:t>
      </w:r>
    </w:p>
    <w:p w14:paraId="1E5CBFC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:Хар.лесн. культур: :ус  :са  :ст :та :  :та:та:  :      :а пл: 1  :на   :соста:ос:стоя:дин :ных :общий:лик-:мероприятия      :</w:t>
      </w:r>
    </w:p>
    <w:p w14:paraId="67354B5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:Кадастров.оценка : :а   :    :   :   :  :  :  :  : ТЛУ  :сеч.: га :выдел:вляющ:ти:стар.    :дер.:     :вида:                 :</w:t>
      </w:r>
    </w:p>
    <w:p w14:paraId="02984EF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2819B44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1 :  2  :         3       :4: 5  :  6 : 7 : 8 : 9:10:11:12:  13  : 14 : 15 :  16 : 17  :18: 19 : 20 : 21 : 22  : 23 :     24          :</w:t>
      </w:r>
    </w:p>
    <w:p w14:paraId="7D25756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2117274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12  0.2   10ИВД             1  5    ИВД  25  5   8  3  2  5  ИВКД   0.3  1                                                               </w:t>
      </w:r>
    </w:p>
    <w:p w14:paraId="104A7D5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С5                                                                          </w:t>
      </w:r>
    </w:p>
    <w:p w14:paraId="14B6AB4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10ИВД (15) 3 м, 0.5 тыс.шт/га, благонадежный                                                                          </w:t>
      </w:r>
    </w:p>
    <w:p w14:paraId="3ED5794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с - 33                                                                                                                   </w:t>
      </w:r>
    </w:p>
    <w:p w14:paraId="1E9A019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153AE5A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Средняя, Повышенной    </w:t>
      </w:r>
    </w:p>
    <w:p w14:paraId="0F89FB1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3B7146C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ОЗУ: Участки леса на крутых горных склонах                                                                                     </w:t>
      </w:r>
    </w:p>
    <w:p w14:paraId="03B5932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67DAAB2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13  2.3   5ИВД5ОЛ           1  7    ИВД  30  7   12 3  2  5  ИВКД   0.4  2    5     2                                                    </w:t>
      </w:r>
    </w:p>
    <w:p w14:paraId="4AE530F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30  7   12          С5                     3                                                    </w:t>
      </w:r>
    </w:p>
    <w:p w14:paraId="559545B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5ОЛ3Б2ИВД (15) 3 м, 0.5 тыс.шт/га, благонадежный                                                                      </w:t>
      </w:r>
    </w:p>
    <w:p w14:paraId="5AA0FF6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Средний                                                                                                           </w:t>
      </w:r>
    </w:p>
    <w:p w14:paraId="6D72346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с - 35                                                                                                                   </w:t>
      </w:r>
    </w:p>
    <w:p w14:paraId="51506F0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15BFB70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Средняя, Повышенной    </w:t>
      </w:r>
    </w:p>
    <w:p w14:paraId="76DC974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07A53B1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ОЗУ: Участки леса на крутых горных склонах                                                                                     </w:t>
      </w:r>
    </w:p>
    <w:p w14:paraId="68D7C9C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39649F8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14  2.9   3Е2ОЛ2ИВД1Р2Б     1  9    Е    45  12  20 3  2  3  ЕПКГ   0.6  6    18    4                                                    </w:t>
      </w:r>
    </w:p>
    <w:p w14:paraId="6448B56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35  8   16          С2                     4                                                    </w:t>
      </w:r>
    </w:p>
    <w:p w14:paraId="5464864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30  8   12                                 4                                                    </w:t>
      </w:r>
    </w:p>
    <w:p w14:paraId="2F7FA19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    30  7   12                                 2                                                    </w:t>
      </w:r>
    </w:p>
    <w:p w14:paraId="4E67E5B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35  9   16                                 4                                                    </w:t>
      </w:r>
    </w:p>
    <w:p w14:paraId="02E57E7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2Е4ОЛ4ИВД (20) 3 м, 0.6 тыс.шт/га, благонадежный                                                                      </w:t>
      </w:r>
    </w:p>
    <w:p w14:paraId="3931904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с - 35                                                                                                                   </w:t>
      </w:r>
    </w:p>
    <w:p w14:paraId="3D78764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515DFF5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Закрыт. гориз. сомкн, эстетическая оценка 1, санитарно-гигиен. оценка Средняя,               </w:t>
      </w:r>
    </w:p>
    <w:p w14:paraId="1E18C6DB" w14:textId="77777777" w:rsidR="00B32B45" w:rsidRPr="00B32B45" w:rsidRDefault="00B32B45" w:rsidP="00B32B45">
      <w:pPr>
        <w:rPr>
          <w:rFonts w:ascii="Courier New" w:eastAsia="Calibri" w:hAnsi="Courier New" w:cs="Courier New"/>
          <w:sz w:val="18"/>
          <w:szCs w:val="18"/>
          <w:lang w:eastAsia="en-US"/>
        </w:rPr>
      </w:pPr>
    </w:p>
    <w:p w14:paraId="37917FC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Устойчивые, проходимость Плохая, просматриваемость Плохая, стадия дигресии регулирование рекреации не требуется                </w:t>
      </w:r>
    </w:p>
    <w:p w14:paraId="63DF9BF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ОЗУ: Участки леса на крутых горных склонах                                                                                     </w:t>
      </w:r>
    </w:p>
    <w:p w14:paraId="146ED55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7AFBC53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br w:type="page"/>
      </w:r>
    </w:p>
    <w:p w14:paraId="27CADCC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197</w:t>
      </w:r>
    </w:p>
    <w:p w14:paraId="2C847E82" w14:textId="77777777" w:rsidR="00B32B45" w:rsidRPr="00B32B45" w:rsidRDefault="00B32B45" w:rsidP="00B32B45">
      <w:pPr>
        <w:rPr>
          <w:rFonts w:ascii="Courier New" w:eastAsia="Calibri" w:hAnsi="Courier New" w:cs="Courier New"/>
          <w:sz w:val="18"/>
          <w:szCs w:val="18"/>
          <w:lang w:eastAsia="en-US"/>
        </w:rPr>
      </w:pPr>
    </w:p>
    <w:p w14:paraId="71F60E4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Городские леса уч. лес-во                          Категория защитности: Городские леса                               Квартал 16      </w:t>
      </w:r>
    </w:p>
    <w:p w14:paraId="078DA2F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5FB19EF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 :Состав.Подр.Подл.:Я:Вы- :Эле-:Воз:Вы-:Ди:Кл.Гр.Бо: Тип  :Полн:Запас сырораст. :Кл. Запас на выделе, дес.кбм:                 :</w:t>
      </w:r>
    </w:p>
    <w:p w14:paraId="3C2D582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:вы-:щадь,:Покров,почва, ре-:Р:со- :мент:   :   :ам:во:во:ни:      :ота : леса, дес.кбм  :то:-------------------------:                 :</w:t>
      </w:r>
    </w:p>
    <w:p w14:paraId="329ACC5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:де-:     :льеф,особ.выд.Про:У:та  :    :ра :со-:ет:зр:зр:те: леса :----:----------------:ва:су- :ре- :еди-:захламлен.:Хозяйственные    :</w:t>
      </w:r>
    </w:p>
    <w:p w14:paraId="779F1EF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:ла : га  :исхожд.Кат.земель:С:Яр  :ле- :   :   :р :ас:ас:т :      :Сумм: на :общий:по   :рн:хо- :    :нич-:----------:                 :</w:t>
      </w:r>
    </w:p>
    <w:p w14:paraId="2E72F9D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:Хар.лесн. культур: :ус  :са  :ст :та :  :та:та:  :      :а пл: 1  :на   :соста:ос:стоя:дин :ных :общий:лик-:мероприятия      :</w:t>
      </w:r>
    </w:p>
    <w:p w14:paraId="0BE865E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:Кадастров.оценка : :а   :    :   :   :  :  :  :  : ТЛУ  :сеч.: га :выдел:вляющ:ти:стар.    :дер.:     :вида:                 :</w:t>
      </w:r>
    </w:p>
    <w:p w14:paraId="6D9B42B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785B257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1 :  2  :         3       :4: 5  :  6 : 7 : 8 : 9:10:11:12:  13  : 14 : 15 :  16 : 17  :18: 19 : 20 : 21 : 22  : 23 :     24          :</w:t>
      </w:r>
    </w:p>
    <w:p w14:paraId="5BBA49D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14AF625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15  1.4   4ИВД3ОЛ3Р+Б,Е     1  7    ИВД  30  6   12 3  2  5  ИВКД   0.5  3    4     2                                                    </w:t>
      </w:r>
    </w:p>
    <w:p w14:paraId="275CAE6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30  8   12          С5                     1                                                    </w:t>
      </w:r>
    </w:p>
    <w:p w14:paraId="299A5BA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    30  7   12                                 1                                                    </w:t>
      </w:r>
    </w:p>
    <w:p w14:paraId="21BA4FF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30  8   16                                                                                      </w:t>
      </w:r>
    </w:p>
    <w:p w14:paraId="039B533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Е    30  7   12                                                                                      </w:t>
      </w:r>
    </w:p>
    <w:p w14:paraId="78D4F2B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5ИВД3Р2ОЛ (15) 3 м, 0.6 тыс.шт/га, благонадежный                                                                      </w:t>
      </w:r>
    </w:p>
    <w:p w14:paraId="1C70797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с - 25                                                                                                                   </w:t>
      </w:r>
    </w:p>
    <w:p w14:paraId="21F00D5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113B9C6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Средняя, Повышенной    </w:t>
      </w:r>
    </w:p>
    <w:p w14:paraId="36EC6CF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271E27F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4AF0D4F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16  1.2   6ИВД3Р1ОЛ         1  7    ИВД  30  7   12 3  2  5  ИВКД   0.6  4    5     4                                                    </w:t>
      </w:r>
    </w:p>
    <w:p w14:paraId="142739E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    30  7   12          С5                     1                                                    </w:t>
      </w:r>
    </w:p>
    <w:p w14:paraId="3FE5773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25  6   8                                                                                       </w:t>
      </w:r>
    </w:p>
    <w:p w14:paraId="611C1F9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    30  7   8                                                                                       </w:t>
      </w:r>
    </w:p>
    <w:p w14:paraId="0EF5128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5ИВД3Р2ОЛ (15) 3 м, 0.4 тыс.шт/га, благонадежный                                                                      </w:t>
      </w:r>
    </w:p>
    <w:p w14:paraId="6AD414F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с - 30                                                                                                                   </w:t>
      </w:r>
    </w:p>
    <w:p w14:paraId="653423D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1C50A5B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Закрыт. гориз. сомкн, эстетическая оценка 3, санитарно-гигиен. оценка Средняя, Повышенной    </w:t>
      </w:r>
    </w:p>
    <w:p w14:paraId="5CF1009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24B08EC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24622DA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17  2.2   6ИВД3Р1ОЛ         1  7    ИВД  30  7   12 3  2  5  ИВКД   0.6  4    9     5                                                    </w:t>
      </w:r>
    </w:p>
    <w:p w14:paraId="657F275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    30  7   12          С5                     3                                                    </w:t>
      </w:r>
    </w:p>
    <w:p w14:paraId="5A14A76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25  6   8                                  1                                                    </w:t>
      </w:r>
    </w:p>
    <w:p w14:paraId="65678EE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    30  7   8                                                                                       </w:t>
      </w:r>
    </w:p>
    <w:p w14:paraId="50E24EB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5ИВД3Р2ОЛ (15) 3 м, 0.4 тыс.шт/га, благонадежный                                                                      </w:t>
      </w:r>
    </w:p>
    <w:p w14:paraId="14F2CD0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с - 33                                                                                                                   </w:t>
      </w:r>
    </w:p>
    <w:p w14:paraId="41B0336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1FB0B03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Закрыт. гориз. сомкн, эстетическая оценка 3, санитарно-гигиен. оценка Средняя, Повышенной    </w:t>
      </w:r>
    </w:p>
    <w:p w14:paraId="5863FD0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0EEDC17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ОЗУ: Участки леса на крутых горных склонах                                                                                     </w:t>
      </w:r>
    </w:p>
    <w:p w14:paraId="5224C61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67D0D0A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br w:type="page"/>
      </w:r>
    </w:p>
    <w:p w14:paraId="50E15E2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198</w:t>
      </w:r>
    </w:p>
    <w:p w14:paraId="70E5BC95" w14:textId="77777777" w:rsidR="00B32B45" w:rsidRPr="00B32B45" w:rsidRDefault="00B32B45" w:rsidP="00B32B45">
      <w:pPr>
        <w:rPr>
          <w:rFonts w:ascii="Courier New" w:eastAsia="Calibri" w:hAnsi="Courier New" w:cs="Courier New"/>
          <w:sz w:val="18"/>
          <w:szCs w:val="18"/>
          <w:lang w:eastAsia="en-US"/>
        </w:rPr>
      </w:pPr>
    </w:p>
    <w:p w14:paraId="388085B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Городские леса уч. лес-во                          Категория защитности: Городские леса                               Квартал 16      </w:t>
      </w:r>
    </w:p>
    <w:p w14:paraId="35973C7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05F7596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 :Состав.Подр.Подл.:Я:Вы- :Эле-:Воз:Вы-:Ди:Кл.Гр.Бо: Тип  :Полн:Запас сырораст. :Кл. Запас на выделе, дес.кбм:                 :</w:t>
      </w:r>
    </w:p>
    <w:p w14:paraId="7D2E8D4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:вы-:щадь,:Покров,почва, ре-:Р:со- :мент:   :   :ам:во:во:ни:      :ота : леса, дес.кбм  :то:-------------------------:                 :</w:t>
      </w:r>
    </w:p>
    <w:p w14:paraId="7DEEBF1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:де-:     :льеф,особ.выд.Про:У:та  :    :ра :со-:ет:зр:зр:те: леса :----:----------------:ва:су- :ре- :еди-:захламлен.:Хозяйственные    :</w:t>
      </w:r>
    </w:p>
    <w:p w14:paraId="4B2607E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:ла : га  :исхожд.Кат.земель:С:Яр  :ле- :   :   :р :ас:ас:т :      :Сумм: на :общий:по   :рн:хо- :    :нич-:----------:                 :</w:t>
      </w:r>
    </w:p>
    <w:p w14:paraId="0D0A49C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:Хар.лесн. культур: :ус  :са  :ст :та :  :та:та:  :      :а пл: 1  :на   :соста:ос:стоя:дин :ных :общий:лик-:мероприятия      :</w:t>
      </w:r>
    </w:p>
    <w:p w14:paraId="5EBDA38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:Кадастров.оценка : :а   :    :   :   :  :  :  :  : ТЛУ  :сеч.: га :выдел:вляющ:ти:стар.    :дер.:     :вида:                 :</w:t>
      </w:r>
    </w:p>
    <w:p w14:paraId="2C38118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7E05D99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1 :  2  :         3       :4: 5  :  6 : 7 : 8 : 9:10:11:12:  13  : 14 : 15 :  16 : 17  :18: 19 : 20 : 21 : 22  : 23 :     24          :</w:t>
      </w:r>
    </w:p>
    <w:p w14:paraId="417A26E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0632BDF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18  1.5   4ИВД2Б2ОЛ1Р1Е     1  8    ИВД  30  7   12 3  2  5  ИВКД   0.7  5    7     1                                                    </w:t>
      </w:r>
    </w:p>
    <w:p w14:paraId="63AF5F7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35  8   16          С5                     2                                                    </w:t>
      </w:r>
    </w:p>
    <w:p w14:paraId="59EF0A5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35  7   16                                 2                                                    </w:t>
      </w:r>
    </w:p>
    <w:p w14:paraId="426B78F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    30  7   12                                 1                                                    </w:t>
      </w:r>
    </w:p>
    <w:p w14:paraId="300CE77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Е    20  10  20                                 1                                                    </w:t>
      </w:r>
    </w:p>
    <w:p w14:paraId="7A186F2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4ИВД4ОЛ2Б (15) 3 м, 0.5 тыс.шт/га, благонадежный                                                                      </w:t>
      </w:r>
    </w:p>
    <w:p w14:paraId="166C605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с - 30                                                                                                                   </w:t>
      </w:r>
    </w:p>
    <w:p w14:paraId="56B7CBB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640FA9A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Закрыт. гориз. сомкн, эстетическая оценка 3, санитарно-гигиен. оценка Средняя, Повышенной    </w:t>
      </w:r>
    </w:p>
    <w:p w14:paraId="47EBB0D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37EC5E7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01F172D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19  2.1   3ИВД2Б2ОЛ3Е       1  8    ИВД  30  7   12 3  2  5  ИВКД   0.6  5    11    3                                                    </w:t>
      </w:r>
    </w:p>
    <w:p w14:paraId="26D094D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35  8   16          С5                     2                                                    </w:t>
      </w:r>
    </w:p>
    <w:p w14:paraId="2AEB3FB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35  8   16                                 2                                                    </w:t>
      </w:r>
    </w:p>
    <w:p w14:paraId="1DF956F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Е    50  9   20                                 4                                                    </w:t>
      </w:r>
    </w:p>
    <w:p w14:paraId="018AB7C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4ОЛ4Б2Е (15) 3 м, 0.4 тыс.шт/га, благонадежный                                                                        </w:t>
      </w:r>
    </w:p>
    <w:p w14:paraId="41B9D41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с - 33                                                                                                                   </w:t>
      </w:r>
    </w:p>
    <w:p w14:paraId="11096A8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314917A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Закрыт. гориз. сомкн, эстетическая оценка 3, санитарно-гигиен. оценка Средняя, Повышенной    </w:t>
      </w:r>
    </w:p>
    <w:p w14:paraId="5C1E6F7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16A6E85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ОЗУ: Участки леса на крутых горных склонах                                                                                     </w:t>
      </w:r>
    </w:p>
    <w:p w14:paraId="1C2D4A9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1092968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20  1.9   7ИВД2ОЛ1Е         1  8    ИВД  30  8   12 3  2  4  ИВКД   0.6  5    9     6                                                    </w:t>
      </w:r>
    </w:p>
    <w:p w14:paraId="62A4E06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35  8   16          С5                     2                                                    </w:t>
      </w:r>
    </w:p>
    <w:p w14:paraId="6A41ADD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Е    50  10  20                                 1                                                    </w:t>
      </w:r>
    </w:p>
    <w:p w14:paraId="74B672C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7ИВД2ОЛ1Р (15) 3 м, 0.6 тыс.шт/га, благонадежный                                                                      </w:t>
      </w:r>
    </w:p>
    <w:p w14:paraId="165D670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с - 32                                                                                                                   </w:t>
      </w:r>
    </w:p>
    <w:p w14:paraId="1846366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58A21CD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Закрыт. гориз. сомкн, эстетическая оценка 3, санитарно-гигиен. оценка Средняя, Повышенной    </w:t>
      </w:r>
    </w:p>
    <w:p w14:paraId="5E38E42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4796998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ОЗУ: Участки леса на крутых горных склонах                                                                                     </w:t>
      </w:r>
    </w:p>
    <w:p w14:paraId="778C50D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5D072E6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br w:type="page"/>
      </w:r>
    </w:p>
    <w:p w14:paraId="778C635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199</w:t>
      </w:r>
    </w:p>
    <w:p w14:paraId="5FCCABDE" w14:textId="77777777" w:rsidR="00B32B45" w:rsidRPr="00B32B45" w:rsidRDefault="00B32B45" w:rsidP="00B32B45">
      <w:pPr>
        <w:rPr>
          <w:rFonts w:ascii="Courier New" w:eastAsia="Calibri" w:hAnsi="Courier New" w:cs="Courier New"/>
          <w:sz w:val="18"/>
          <w:szCs w:val="18"/>
          <w:lang w:eastAsia="en-US"/>
        </w:rPr>
      </w:pPr>
    </w:p>
    <w:p w14:paraId="49EA4FC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Городские леса уч. лес-во                          Категория защитности: Городские леса                               Квартал 16      </w:t>
      </w:r>
    </w:p>
    <w:p w14:paraId="3D03168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3A840A5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 :Состав.Подр.Подл.:Я:Вы- :Эле-:Воз:Вы-:Ди:Кл.Гр.Бо: Тип  :Полн:Запас сырораст. :Кл. Запас на выделе, дес.кбм:                 :</w:t>
      </w:r>
    </w:p>
    <w:p w14:paraId="768D888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:вы-:щадь,:Покров,почва, ре-:Р:со- :мент:   :   :ам:во:во:ни:      :ота : леса, дес.кбм  :то:-------------------------:                 :</w:t>
      </w:r>
    </w:p>
    <w:p w14:paraId="2EBB12C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:де-:     :льеф,особ.выд.Про:У:та  :    :ра :со-:ет:зр:зр:те: леса :----:----------------:ва:су- :ре- :еди-:захламлен.:Хозяйственные    :</w:t>
      </w:r>
    </w:p>
    <w:p w14:paraId="59CC72F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:ла : га  :исхожд.Кат.земель:С:Яр  :ле- :   :   :р :ас:ас:т :      :Сумм: на :общий:по   :рн:хо- :    :нич-:----------:                 :</w:t>
      </w:r>
    </w:p>
    <w:p w14:paraId="13639F0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:Хар.лесн. культур: :ус  :са  :ст :та :  :та:та:  :      :а пл: 1  :на   :соста:ос:стоя:дин :ных :общий:лик-:мероприятия      :</w:t>
      </w:r>
    </w:p>
    <w:p w14:paraId="6FD806C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:Кадастров.оценка : :а   :    :   :   :  :  :  :  : ТЛУ  :сеч.: га :выдел:вляющ:ти:стар.    :дер.:     :вида:                 :</w:t>
      </w:r>
    </w:p>
    <w:p w14:paraId="4D893EE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253F4E1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1 :  2  :         3       :4: 5  :  6 : 7 : 8 : 9:10:11:12:  13  : 14 : 15 :  16 : 17  :18: 19 : 20 : 21 : 22  : 23 :     24          :</w:t>
      </w:r>
    </w:p>
    <w:p w14:paraId="08A3428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7A3B6EF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21  1.0   3ИВД2Б2ОЛ3Е       1  8    ИВД  30  7   12 3  2  5  ИВКД   0.5  4    4     1                                                    </w:t>
      </w:r>
    </w:p>
    <w:p w14:paraId="551D99C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35  8   16          С5                     1                                                    </w:t>
      </w:r>
    </w:p>
    <w:p w14:paraId="6BA063A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35  8   16                                 1                                                    </w:t>
      </w:r>
    </w:p>
    <w:p w14:paraId="031B855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Е    50  9   20                                 1                                                    </w:t>
      </w:r>
    </w:p>
    <w:p w14:paraId="51D615E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4ОЛ4Б2Е (15) 3 м, 0.4 тыс.шт/га, благонадежный                                                                        </w:t>
      </w:r>
    </w:p>
    <w:p w14:paraId="1D13B9A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с - 33                                                                                                                   </w:t>
      </w:r>
    </w:p>
    <w:p w14:paraId="18C53D7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61D4C2B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Средняя, Повышенной    </w:t>
      </w:r>
    </w:p>
    <w:p w14:paraId="3A3FE72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4093FE9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ОЗУ: Участки леса на крутых горных склонах                                                                                     </w:t>
      </w:r>
    </w:p>
    <w:p w14:paraId="0899BF0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0D41DB1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22  2.6   4ИВД2ОЛ1Б3Е       1  8    ИВД  30  7   12 3  2  5  ИВКД   0.6  5    13    5                                                    </w:t>
      </w:r>
    </w:p>
    <w:p w14:paraId="327EC4A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30  7   12          С5                     3                                                    </w:t>
      </w:r>
    </w:p>
    <w:p w14:paraId="444AA5C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35  8   16                                 1                                                    </w:t>
      </w:r>
    </w:p>
    <w:p w14:paraId="7EC6100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Е    50  10  20                                 4                                                    </w:t>
      </w:r>
    </w:p>
    <w:p w14:paraId="0F62468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7ИВД2Р1Е (15) 3 м, 0.4 тыс.шт/га, благонадежный                                                                       </w:t>
      </w:r>
    </w:p>
    <w:p w14:paraId="4839268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с - 30                                                                                                                   </w:t>
      </w:r>
    </w:p>
    <w:p w14:paraId="5387CF5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1C298B8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Закрыт. гориз. сомкн, эстетическая оценка 3, санитарно-гигиен. оценка Средняя, Повышенной    </w:t>
      </w:r>
    </w:p>
    <w:p w14:paraId="00DA94D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5C8D751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39D1E3E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23  2.4   4ИВД1ОЛ1Р2Е2Е     1  8    ИВД  25  7   8  3  2  4  ИВКД   0.5  4    9     3                                                    </w:t>
      </w:r>
    </w:p>
    <w:p w14:paraId="4420CD1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25  7   8           С5                     1                                                    </w:t>
      </w:r>
    </w:p>
    <w:p w14:paraId="3969B43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    30  7   12                                 1                                                    </w:t>
      </w:r>
    </w:p>
    <w:p w14:paraId="2733844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Е    50  8   16                                 2                                                    </w:t>
      </w:r>
    </w:p>
    <w:p w14:paraId="7E66CA5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Е    60  10  20                                 2                                                    </w:t>
      </w:r>
    </w:p>
    <w:p w14:paraId="486D8C6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7ИВД1ОЛ2Е (20) 3 м, 0.6 тыс.шт/га, благонадежный                                                                      </w:t>
      </w:r>
    </w:p>
    <w:p w14:paraId="2DB01DC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5872B39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Средняя, Повышенной    </w:t>
      </w:r>
    </w:p>
    <w:p w14:paraId="43602AA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5B50319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2E8C26A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br w:type="page"/>
      </w:r>
    </w:p>
    <w:p w14:paraId="51B4C87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200</w:t>
      </w:r>
    </w:p>
    <w:p w14:paraId="1F7B3C3F" w14:textId="77777777" w:rsidR="00B32B45" w:rsidRPr="00B32B45" w:rsidRDefault="00B32B45" w:rsidP="00B32B45">
      <w:pPr>
        <w:rPr>
          <w:rFonts w:ascii="Courier New" w:eastAsia="Calibri" w:hAnsi="Courier New" w:cs="Courier New"/>
          <w:sz w:val="18"/>
          <w:szCs w:val="18"/>
          <w:lang w:eastAsia="en-US"/>
        </w:rPr>
      </w:pPr>
    </w:p>
    <w:p w14:paraId="55C30D8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Городские леса уч. лес-во                          Категория защитности: Городские леса                               Квартал 16      </w:t>
      </w:r>
    </w:p>
    <w:p w14:paraId="36EA1F2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4EB9D65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 :Состав.Подр.Подл.:Я:Вы- :Эле-:Воз:Вы-:Ди:Кл.Гр.Бо: Тип  :Полн:Запас сырораст. :Кл. Запас на выделе, дес.кбм:                 :</w:t>
      </w:r>
    </w:p>
    <w:p w14:paraId="4A61744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:вы-:щадь,:Покров,почва, ре-:Р:со- :мент:   :   :ам:во:во:ни:      :ота : леса, дес.кбм  :то:-------------------------:                 :</w:t>
      </w:r>
    </w:p>
    <w:p w14:paraId="17B7382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:де-:     :льеф,особ.выд.Про:У:та  :    :ра :со-:ет:зр:зр:те: леса :----:----------------:ва:су- :ре- :еди-:захламлен.:Хозяйственные    :</w:t>
      </w:r>
    </w:p>
    <w:p w14:paraId="6AF271B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:ла : га  :исхожд.Кат.земель:С:Яр  :ле- :   :   :р :ас:ас:т :      :Сумм: на :общий:по   :рн:хо- :    :нич-:----------:                 :</w:t>
      </w:r>
    </w:p>
    <w:p w14:paraId="72010D6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:Хар.лесн. культур: :ус  :са  :ст :та :  :та:та:  :      :а пл: 1  :на   :соста:ос:стоя:дин :ных :общий:лик-:мероприятия      :</w:t>
      </w:r>
    </w:p>
    <w:p w14:paraId="2D6C5B4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:Кадастров.оценка : :а   :    :   :   :  :  :  :  : ТЛУ  :сеч.: га :выдел:вляющ:ти:стар.    :дер.:     :вида:                 :</w:t>
      </w:r>
    </w:p>
    <w:p w14:paraId="30F6561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755152A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1 :  2  :         3       :4: 5  :  6 : 7 : 8 : 9:10:11:12:  13  : 14 : 15 :  16 : 17  :18: 19 : 20 : 21 : 22  : 23 :     24          :</w:t>
      </w:r>
    </w:p>
    <w:p w14:paraId="4BDD71A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095E773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24  1.1   3Б2ИВД1ОЛ4Е       1  8    Б    35  8   16 4  2  5  ББКГ   0.5  3    3     1                                                    </w:t>
      </w:r>
    </w:p>
    <w:p w14:paraId="0810B83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30  7   12          В2                     1                                                    </w:t>
      </w:r>
    </w:p>
    <w:p w14:paraId="047744F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30  6   8                                                                                       </w:t>
      </w:r>
    </w:p>
    <w:p w14:paraId="6E9E43D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Е    50  10  20                                 1                                                    </w:t>
      </w:r>
    </w:p>
    <w:p w14:paraId="489CCC0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4ОЛ3ИВД3Б (15) 3 м, 0.6 тыс.шт/га, благонадежный                                                                      </w:t>
      </w:r>
    </w:p>
    <w:p w14:paraId="424CAC7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с - 30                                                                                                                   </w:t>
      </w:r>
    </w:p>
    <w:p w14:paraId="128155B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4                                                                                                     </w:t>
      </w:r>
    </w:p>
    <w:p w14:paraId="06C1B9A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Средняя, Повышенной    </w:t>
      </w:r>
    </w:p>
    <w:p w14:paraId="50FB03C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48CD665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0ADB675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25  2.8   3Б2ИВД1ОЛ4Е       1  8    Б    35  8   16 4  2  5  ББКГ   0.6  4    11    3                                                    </w:t>
      </w:r>
    </w:p>
    <w:p w14:paraId="1E18C27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30  7   12          В2                     2                                                    </w:t>
      </w:r>
    </w:p>
    <w:p w14:paraId="36E7F4E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30  6   8                                  1                                                    </w:t>
      </w:r>
    </w:p>
    <w:p w14:paraId="7BAA9D2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Е    50  10  20                                 5                                                    </w:t>
      </w:r>
    </w:p>
    <w:p w14:paraId="5B5ACDB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4ОЛ3ИВД3Б (15) 3 м, 0.6 тыс.шт/га, благонадежный                                                                      </w:t>
      </w:r>
    </w:p>
    <w:p w14:paraId="459286F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с - 30                                                                                                                   </w:t>
      </w:r>
    </w:p>
    <w:p w14:paraId="2150DFB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4                                                                                                     </w:t>
      </w:r>
    </w:p>
    <w:p w14:paraId="36A3407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Закрыт. гориз. сомкн, эстетическая оценка 3, санитарно-гигиен. оценка Средняя, Повышенной    </w:t>
      </w:r>
    </w:p>
    <w:p w14:paraId="2FED6FB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42E3D92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3A0EC24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26  1.3   3ИВД2Б2ОЛ3Е       1  8    ИВД  30  7   12 3  2  5  ИВКД   0.6  5    7     2                                                    </w:t>
      </w:r>
    </w:p>
    <w:p w14:paraId="633FE31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35  8   16          С5                     1                                                    </w:t>
      </w:r>
    </w:p>
    <w:p w14:paraId="24F836F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35  8   16                                 1                                                    </w:t>
      </w:r>
    </w:p>
    <w:p w14:paraId="61613F0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Е    50  9   20                                 3                                                    </w:t>
      </w:r>
    </w:p>
    <w:p w14:paraId="6ABBCA3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4ОЛ4Б2Е (15) 3 м, 0.4 тыс.шт/га, благонадежный                                                                        </w:t>
      </w:r>
    </w:p>
    <w:p w14:paraId="414924D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с - 33                                                                                                                   </w:t>
      </w:r>
    </w:p>
    <w:p w14:paraId="2E17919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593A2CB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Закрыт. гориз. сомкн, эстетическая оценка 3, санитарно-гигиен. оценка Средняя, Повышенной    </w:t>
      </w:r>
    </w:p>
    <w:p w14:paraId="27D366C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741A3CB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ОЗУ: Участки леса на крутых горных склонах                                                                                     </w:t>
      </w:r>
    </w:p>
    <w:p w14:paraId="2D97948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2B295E9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br w:type="page"/>
      </w:r>
    </w:p>
    <w:p w14:paraId="6D1EFAD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201</w:t>
      </w:r>
    </w:p>
    <w:p w14:paraId="5889A2C1" w14:textId="77777777" w:rsidR="00B32B45" w:rsidRPr="00B32B45" w:rsidRDefault="00B32B45" w:rsidP="00B32B45">
      <w:pPr>
        <w:rPr>
          <w:rFonts w:ascii="Courier New" w:eastAsia="Calibri" w:hAnsi="Courier New" w:cs="Courier New"/>
          <w:sz w:val="18"/>
          <w:szCs w:val="18"/>
          <w:lang w:eastAsia="en-US"/>
        </w:rPr>
      </w:pPr>
    </w:p>
    <w:p w14:paraId="3335BD2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Городские леса уч. лес-во                          Категория защитности: Городские леса                               Квартал 16      </w:t>
      </w:r>
    </w:p>
    <w:p w14:paraId="2FA732E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3C5798D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 :Состав.Подр.Подл.:Я:Вы- :Эле-:Воз:Вы-:Ди:Кл.Гр.Бо: Тип  :Полн:Запас сырораст. :Кл. Запас на выделе, дес.кбм:                 :</w:t>
      </w:r>
    </w:p>
    <w:p w14:paraId="078E2A7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:вы-:щадь,:Покров,почва, ре-:Р:со- :мент:   :   :ам:во:во:ни:      :ота : леса, дес.кбм  :то:-------------------------:                 :</w:t>
      </w:r>
    </w:p>
    <w:p w14:paraId="73FF2AC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:де-:     :льеф,особ.выд.Про:У:та  :    :ра :со-:ет:зр:зр:те: леса :----:----------------:ва:су- :ре- :еди-:захламлен.:Хозяйственные    :</w:t>
      </w:r>
    </w:p>
    <w:p w14:paraId="1F1A276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:ла : га  :исхожд.Кат.земель:С:Яр  :ле- :   :   :р :ас:ас:т :      :Сумм: на :общий:по   :рн:хо- :    :нич-:----------:                 :</w:t>
      </w:r>
    </w:p>
    <w:p w14:paraId="4966A35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:Хар.лесн. культур: :ус  :са  :ст :та :  :та:та:  :      :а пл: 1  :на   :соста:ос:стоя:дин :ных :общий:лик-:мероприятия      :</w:t>
      </w:r>
    </w:p>
    <w:p w14:paraId="0194087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:Кадастров.оценка : :а   :    :   :   :  :  :  :  : ТЛУ  :сеч.: га :выдел:вляющ:ти:стар.    :дер.:     :вида:                 :</w:t>
      </w:r>
    </w:p>
    <w:p w14:paraId="2714520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519BD03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1 :  2  :         3       :4: 5  :  6 : 7 : 8 : 9:10:11:12:  13  : 14 : 15 :  16 : 17  :18: 19 : 20 : 21 : 22  : 23 :     24          :</w:t>
      </w:r>
    </w:p>
    <w:p w14:paraId="619025C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72076B8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27  0.6   4ПС2Е3ИВД1Б+Р     1  8    ПС   35  9   16 2  1  3  ПЕКГ   0.7  6    4     2                                                    </w:t>
      </w:r>
    </w:p>
    <w:p w14:paraId="21B551D8" w14:textId="77777777" w:rsidR="00B32B45" w:rsidRPr="00B32B45" w:rsidRDefault="00B32B45" w:rsidP="00B32B45">
      <w:pPr>
        <w:rPr>
          <w:rFonts w:ascii="Courier New" w:eastAsia="Calibri" w:hAnsi="Courier New" w:cs="Courier New"/>
          <w:sz w:val="18"/>
          <w:szCs w:val="18"/>
          <w:lang w:eastAsia="en-US"/>
        </w:rPr>
      </w:pPr>
    </w:p>
    <w:p w14:paraId="441194A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Е    35  8   16          С2                     1                                                    </w:t>
      </w:r>
    </w:p>
    <w:p w14:paraId="7181761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30  7   12                                 1                                                    </w:t>
      </w:r>
    </w:p>
    <w:p w14:paraId="0E9BD72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30  9   16                                                                                      </w:t>
      </w:r>
    </w:p>
    <w:p w14:paraId="0B9AA13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    30  7   12                                                                                      </w:t>
      </w:r>
    </w:p>
    <w:p w14:paraId="4627292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4ПС2Е4Б (30) 3 м, 0.5 тыс.шт/га, благонадежный                                                                        </w:t>
      </w:r>
    </w:p>
    <w:p w14:paraId="676267C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Редкий                                                                                                            </w:t>
      </w:r>
    </w:p>
    <w:p w14:paraId="45350AE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1                                                                                                     </w:t>
      </w:r>
    </w:p>
    <w:p w14:paraId="1EEF005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Закрыт. гориз. сомкн, эстетическая оценка 1, санитарно-гигиен. оценка Средняя,               </w:t>
      </w:r>
    </w:p>
    <w:p w14:paraId="51EC5EE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Устойчивые, проходимость Плохая, просматриваемость Плохая, стадия дигресии регулирование рекреации не требуется                </w:t>
      </w:r>
    </w:p>
    <w:p w14:paraId="740162D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743A92C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28  0.2   Озеро                                                                                                                          </w:t>
      </w:r>
    </w:p>
    <w:p w14:paraId="061E862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                                                                              </w:t>
      </w:r>
    </w:p>
    <w:p w14:paraId="5C0CA11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6B8CC7E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12DE770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7B89671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29  1.5   Редина естественная       -                                                                                                    </w:t>
      </w:r>
    </w:p>
    <w:p w14:paraId="6143C60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Единичные деревья                               -  ИВКД                                                                        </w:t>
      </w:r>
    </w:p>
    <w:p w14:paraId="000FCB2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3ИВД3ИВД1ПС2Р1ОЛ     6    ИВД  25  6   8           С5     0.2                                                                  </w:t>
      </w:r>
    </w:p>
    <w:p w14:paraId="78F0CF1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30  7   16                                                    2                                 </w:t>
      </w:r>
    </w:p>
    <w:p w14:paraId="494562D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ПС   30  7   8                                                                                       </w:t>
      </w:r>
    </w:p>
    <w:p w14:paraId="05EEF17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    25  6   8                                                                                       </w:t>
      </w:r>
    </w:p>
    <w:p w14:paraId="3AB102C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25  6   8                                                                                       </w:t>
      </w:r>
    </w:p>
    <w:p w14:paraId="33C50CE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4ИВД3Б2ПС (20) 3 м, 0.5 тыс.шт/га, благонадежный                                                                      </w:t>
      </w:r>
    </w:p>
    <w:p w14:paraId="298D982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Редкий                                                                                                            </w:t>
      </w:r>
    </w:p>
    <w:p w14:paraId="3812983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3C652D9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Открытый-редина, эстетическая оценка 2, санитарно-гигиен. оценка Средняя, Устойчивые,        </w:t>
      </w:r>
    </w:p>
    <w:p w14:paraId="109411D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проходимость Средняя, просматриваемость Хорошая, стадия дигресии регулирование рекреации не требуется                          </w:t>
      </w:r>
    </w:p>
    <w:p w14:paraId="1B7D403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2F15796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br w:type="page"/>
      </w:r>
    </w:p>
    <w:p w14:paraId="65DEAB0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202</w:t>
      </w:r>
    </w:p>
    <w:p w14:paraId="2A53D9C6" w14:textId="77777777" w:rsidR="00B32B45" w:rsidRPr="00B32B45" w:rsidRDefault="00B32B45" w:rsidP="00B32B45">
      <w:pPr>
        <w:rPr>
          <w:rFonts w:ascii="Courier New" w:eastAsia="Calibri" w:hAnsi="Courier New" w:cs="Courier New"/>
          <w:sz w:val="18"/>
          <w:szCs w:val="18"/>
          <w:lang w:eastAsia="en-US"/>
        </w:rPr>
      </w:pPr>
    </w:p>
    <w:p w14:paraId="6DD65D8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Городские леса уч. лес-во                          Категория защитности: Городские леса                               Квартал 16      </w:t>
      </w:r>
    </w:p>
    <w:p w14:paraId="53CF647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564D909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 :Состав.Подр.Подл.:Я:Вы- :Эле-:Воз:Вы-:Ди:Кл.Гр.Бо: Тип  :Полн:Запас сырораст. :Кл. Запас на выделе, дес.кбм:                 :</w:t>
      </w:r>
    </w:p>
    <w:p w14:paraId="78B060D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:вы-:щадь,:Покров,почва, ре-:Р:со- :мент:   :   :ам:во:во:ни:      :ота : леса, дес.кбм  :то:-------------------------:                 :</w:t>
      </w:r>
    </w:p>
    <w:p w14:paraId="217F371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:де-:     :льеф,особ.выд.Про:У:та  :    :ра :со-:ет:зр:зр:те: леса :----:----------------:ва:су- :ре- :еди-:захламлен.:Хозяйственные    :</w:t>
      </w:r>
    </w:p>
    <w:p w14:paraId="2870A53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:ла : га  :исхожд.Кат.земель:С:Яр  :ле- :   :   :р :ас:ас:т :      :Сумм: на :общий:по   :рн:хо- :    :нич-:----------:                 :</w:t>
      </w:r>
    </w:p>
    <w:p w14:paraId="047E727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:Хар.лесн. культур: :ус  :са  :ст :та :  :та:та:  :      :а пл: 1  :на   :соста:ос:стоя:дин :ных :общий:лик-:мероприятия      :</w:t>
      </w:r>
    </w:p>
    <w:p w14:paraId="01F9158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:Кадастров.оценка : :а   :    :   :   :  :  :  :  : ТЛУ  :сеч.: га :выдел:вляющ:ти:стар.    :дер.:     :вида:                 :</w:t>
      </w:r>
    </w:p>
    <w:p w14:paraId="4BBB593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6D59B0C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1 :  2  :         3       :4: 5  :  6 : 7 : 8 : 9:10:11:12:  13  : 14 : 15 :  16 : 17  :18: 19 : 20 : 21 : 22  : 23 :     24          :</w:t>
      </w:r>
    </w:p>
    <w:p w14:paraId="24DEA19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0BE9469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30  1.9   3ИВД3ИВД1ПС1Р1ОЛ  1  6    ИВД  25  6   8  3  2  5  ИВКД   0.3  1    2     1                                                    </w:t>
      </w:r>
    </w:p>
    <w:p w14:paraId="0F44EB1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30  7   16          С5                     1                                                    </w:t>
      </w:r>
    </w:p>
    <w:p w14:paraId="61FA9C1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ПС   30  7   8                                                                                       </w:t>
      </w:r>
    </w:p>
    <w:p w14:paraId="664382B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    25  6   8                                                                                       </w:t>
      </w:r>
    </w:p>
    <w:p w14:paraId="46FB58B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25  6   8                                                                                       </w:t>
      </w:r>
    </w:p>
    <w:p w14:paraId="338725F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4ИВД3Б2ПС (20) 3 м, 0.5 тыс.шт/га, благонадежный                                                                      </w:t>
      </w:r>
    </w:p>
    <w:p w14:paraId="62C86B7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Редкий                                                                                                            </w:t>
      </w:r>
    </w:p>
    <w:p w14:paraId="3DD096C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0635B14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Средняя, Повышенной    </w:t>
      </w:r>
    </w:p>
    <w:p w14:paraId="54DFC2B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273DEE5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0DECCC0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31  1.6   5Л1ПС4ИВД1Б+ОЛ    1  11   Л    45  11  20 3  2  3  ЛОСД   0.6  8    13    6                                                    </w:t>
      </w:r>
    </w:p>
    <w:p w14:paraId="505D102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ПС   60  12  24          С4                     1                                                    </w:t>
      </w:r>
    </w:p>
    <w:p w14:paraId="1D4069B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30  8   12                                 5                                                    </w:t>
      </w:r>
    </w:p>
    <w:p w14:paraId="4B23DC3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35  10  20                                 1                                                    </w:t>
      </w:r>
    </w:p>
    <w:p w14:paraId="39C3B17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30  8   12                                                                                      </w:t>
      </w:r>
    </w:p>
    <w:p w14:paraId="237C4F1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4Л2ПС4ИВД (30) 3 м, 0.6 тыс.шт/га, благонадежный                                                                      </w:t>
      </w:r>
    </w:p>
    <w:p w14:paraId="72F300E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6F770FD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Закрыт. гориз. сомкн, эстетическая оценка 1, санитарно-гигиен. оценка Средняя,               </w:t>
      </w:r>
    </w:p>
    <w:p w14:paraId="45A858B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Устойчивые, проходимость Плохая, просматриваемость Плохая, стадия дигресии регулирование рекреации не требуется                </w:t>
      </w:r>
    </w:p>
    <w:p w14:paraId="665F5C2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736067C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32  1.1   3Е2ПС4ИВД1Б+Л     1  10   Е    45  11  20 3  2  3  ЕПКГ   0.5  6    7     2                                                    </w:t>
      </w:r>
    </w:p>
    <w:p w14:paraId="5479AB3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ПС   45  11  20          С2                     1                                                    </w:t>
      </w:r>
    </w:p>
    <w:p w14:paraId="5AAAFF5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30  8   12                                 3                                                    </w:t>
      </w:r>
    </w:p>
    <w:p w14:paraId="6D120DE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35  9   16                                 1                                                    </w:t>
      </w:r>
    </w:p>
    <w:p w14:paraId="68AB852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Л    30  9   16                                                                                      </w:t>
      </w:r>
    </w:p>
    <w:p w14:paraId="1720BC6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6ИВД2ПС2Е (20) 3 м, 0.4 тыс.шт/га, благонадежный                                                                      </w:t>
      </w:r>
    </w:p>
    <w:p w14:paraId="5DE7B57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с - 30                                                                                                                   </w:t>
      </w:r>
    </w:p>
    <w:p w14:paraId="1D28B8F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3E4BF04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1, санитарно-гигиен. оценка Средняя,               </w:t>
      </w:r>
    </w:p>
    <w:p w14:paraId="024DE83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Устойчивые, проходимость Плохая, просматриваемость Плохая, стадия дигресии регулирование рекреации не требуется                </w:t>
      </w:r>
    </w:p>
    <w:p w14:paraId="01D2CC6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0EF7F19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br w:type="page"/>
      </w:r>
    </w:p>
    <w:p w14:paraId="58FB455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203</w:t>
      </w:r>
    </w:p>
    <w:p w14:paraId="3A9F6AD2" w14:textId="77777777" w:rsidR="00B32B45" w:rsidRPr="00B32B45" w:rsidRDefault="00B32B45" w:rsidP="00B32B45">
      <w:pPr>
        <w:rPr>
          <w:rFonts w:ascii="Courier New" w:eastAsia="Calibri" w:hAnsi="Courier New" w:cs="Courier New"/>
          <w:sz w:val="18"/>
          <w:szCs w:val="18"/>
          <w:lang w:eastAsia="en-US"/>
        </w:rPr>
      </w:pPr>
    </w:p>
    <w:p w14:paraId="10D1D09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Городские леса уч. лес-во                          Категория защитности: Городские леса                               Квартал 16      </w:t>
      </w:r>
    </w:p>
    <w:p w14:paraId="5C3CADB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1EE206E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 :Состав.Подр.Подл.:Я:Вы- :Эле-:Воз:Вы-:Ди:Кл.Гр.Бо: Тип  :Полн:Запас сырораст. :Кл. Запас на выделе, дес.кбм:                 :</w:t>
      </w:r>
    </w:p>
    <w:p w14:paraId="60306EB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:вы-:щадь,:Покров,почва, ре-:Р:со- :мент:   :   :ам:во:во:ни:      :ота : леса, дес.кбм  :то:-------------------------:                 :</w:t>
      </w:r>
    </w:p>
    <w:p w14:paraId="3D143A4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:де-:     :льеф,особ.выд.Про:У:та  :    :ра :со-:ет:зр:зр:те: леса :----:----------------:ва:су- :ре- :еди-:захламлен.:Хозяйственные    :</w:t>
      </w:r>
    </w:p>
    <w:p w14:paraId="4C0D4AF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:ла : га  :исхожд.Кат.земель:С:Яр  :ле- :   :   :р :ас:ас:т :      :Сумм: на :общий:по   :рн:хо- :    :нич-:----------:                 :</w:t>
      </w:r>
    </w:p>
    <w:p w14:paraId="3501483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:Хар.лесн. культур: :ус  :са  :ст :та :  :та:та:  :      :а пл: 1  :на   :соста:ос:стоя:дин :ных :общий:лик-:мероприятия      :</w:t>
      </w:r>
    </w:p>
    <w:p w14:paraId="0D3C03B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:Кадастров.оценка : :а   :    :   :   :  :  :  :  : ТЛУ  :сеч.: га :выдел:вляющ:ти:стар.    :дер.:     :вида:                 :</w:t>
      </w:r>
    </w:p>
    <w:p w14:paraId="5267D4A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7456F67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1 :  2  :         3       :4: 5  :  6 : 7 : 8 : 9:10:11:12:  13  : 14 : 15 :  16 : 17  :18: 19 : 20 : 21 : 22  : 23 :     24          :</w:t>
      </w:r>
    </w:p>
    <w:p w14:paraId="4739481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7B8F315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33  1.7   3ПС2Е4Л1ИВД       1  11   ПС   50  12  24 3  2  3  ПЕКГ   0.7  10   17    5                                                    </w:t>
      </w:r>
    </w:p>
    <w:p w14:paraId="3F65673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Е    50  12  24          С2                     3                                                    </w:t>
      </w:r>
    </w:p>
    <w:p w14:paraId="3034BBD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Л    45  10  20                                 7                                                    </w:t>
      </w:r>
    </w:p>
    <w:p w14:paraId="7215DB7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30  8   12                                 2                                                    </w:t>
      </w:r>
    </w:p>
    <w:p w14:paraId="4B90B02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4Л4ПС2ИВД (20) 3 м, 0.5 тыс.шт/га, благонадежный                                                                      </w:t>
      </w:r>
    </w:p>
    <w:p w14:paraId="08C2BF3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с - 30                                                                                                                   </w:t>
      </w:r>
    </w:p>
    <w:p w14:paraId="322F05F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51048BC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Закрыт. гориз. сомкн, эстетическая оценка 1, санитарно-гигиен. оценка Средняя,               </w:t>
      </w:r>
    </w:p>
    <w:p w14:paraId="367424B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Устойчивые, проходимость Плохая, просматриваемость Плохая, стадия дигресии регулирование рекреации не требуется                </w:t>
      </w:r>
    </w:p>
    <w:p w14:paraId="20B17A3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53AB565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34  1.1   4ПС2Л2Е2ИВД+Б     1  11   ПС   50  12  24 3  2  3  ПЕКГ   0.5  7    7     1                                                    </w:t>
      </w:r>
    </w:p>
    <w:p w14:paraId="6F1D36A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Л    50  11  24          С2                     2                                                    </w:t>
      </w:r>
    </w:p>
    <w:p w14:paraId="4EC7859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Е    45  11  20                                 2                                                    </w:t>
      </w:r>
    </w:p>
    <w:p w14:paraId="575C6CF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30  8   12                                 2                                                    </w:t>
      </w:r>
    </w:p>
    <w:p w14:paraId="0FCDE0C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30  8   16                                                                                      </w:t>
      </w:r>
    </w:p>
    <w:p w14:paraId="68360FD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3Л3ПС4ИВД (30) 3 м, 0.5 тыс.шт/га, благонадежный                                                                      </w:t>
      </w:r>
    </w:p>
    <w:p w14:paraId="7D0A45C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0E23D69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1, санитарно-гигиен. оценка Средняя,               </w:t>
      </w:r>
    </w:p>
    <w:p w14:paraId="0FECE72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Устойчивые, проходимость Плохая, просматриваемость Плохая, стадия дигресии регулирование рекреации не требуется                </w:t>
      </w:r>
    </w:p>
    <w:p w14:paraId="0E6BA94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53496C1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35  0.8   5Л1ПС4ИВД1Б+ОЛ    1  11   Л    45  11  20 3  2  3  ЛОСД   0.6  8    6     2                                                    </w:t>
      </w:r>
    </w:p>
    <w:p w14:paraId="42C4BF1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ПС   60  12  24          С4                     1                                                    </w:t>
      </w:r>
    </w:p>
    <w:p w14:paraId="10E4B90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30  8   12                                 2                                                    </w:t>
      </w:r>
    </w:p>
    <w:p w14:paraId="319B97F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35  10  20                                 1                                                    </w:t>
      </w:r>
    </w:p>
    <w:p w14:paraId="3922993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30  8   12                                                                                      </w:t>
      </w:r>
    </w:p>
    <w:p w14:paraId="7F5C46F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4Л2ПС4ИВД (30) 3 м, 0.6 тыс.шт/га, благонадежный                                                                      </w:t>
      </w:r>
    </w:p>
    <w:p w14:paraId="121C55B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6411266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Закрыт. гориз. сомкн, эстетическая оценка 1, санитарно-гигиен. оценка Средняя,               </w:t>
      </w:r>
    </w:p>
    <w:p w14:paraId="00FBC80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Устойчивые, проходимость Плохая, просматриваемость Плохая, стадия дигресии регулирование рекреации не требуется                </w:t>
      </w:r>
    </w:p>
    <w:p w14:paraId="5634FF9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4A3D4DC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br w:type="page"/>
      </w:r>
    </w:p>
    <w:p w14:paraId="2CDD59A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204</w:t>
      </w:r>
    </w:p>
    <w:p w14:paraId="42C63D41" w14:textId="77777777" w:rsidR="00B32B45" w:rsidRPr="00B32B45" w:rsidRDefault="00B32B45" w:rsidP="00B32B45">
      <w:pPr>
        <w:rPr>
          <w:rFonts w:ascii="Courier New" w:eastAsia="Calibri" w:hAnsi="Courier New" w:cs="Courier New"/>
          <w:sz w:val="18"/>
          <w:szCs w:val="18"/>
          <w:lang w:eastAsia="en-US"/>
        </w:rPr>
      </w:pPr>
    </w:p>
    <w:p w14:paraId="4A28C6A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Городские леса уч. лес-во                          Категория защитности: Городские леса                               Квартал 16      </w:t>
      </w:r>
    </w:p>
    <w:p w14:paraId="195A891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4149A0E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 :Состав.Подр.Подл.:Я:Вы- :Эле-:Воз:Вы-:Ди:Кл.Гр.Бо: Тип  :Полн:Запас сырораст. :Кл. Запас на выделе, дес.кбм:                 :</w:t>
      </w:r>
    </w:p>
    <w:p w14:paraId="40AD9EB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:вы-:щадь,:Покров,почва, ре-:Р:со- :мент:   :   :ам:во:во:ни:      :ота : леса, дес.кбм  :то:-------------------------:                 :</w:t>
      </w:r>
    </w:p>
    <w:p w14:paraId="5FADED0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:де-:     :льеф,особ.выд.Про:У:та  :    :ра :со-:ет:зр:зр:те: леса :----:----------------:ва:су- :ре- :еди-:захламлен.:Хозяйственные    :</w:t>
      </w:r>
    </w:p>
    <w:p w14:paraId="2E6B01A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:ла : га  :исхожд.Кат.земель:С:Яр  :ле- :   :   :р :ас:ас:т :      :Сумм: на :общий:по   :рн:хо- :    :нич-:----------:                 :</w:t>
      </w:r>
    </w:p>
    <w:p w14:paraId="5A2A606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:Хар.лесн. культур: :ус  :са  :ст :та :  :та:та:  :      :а пл: 1  :на   :соста:ос:стоя:дин :ных :общий:лик-:мероприятия      :</w:t>
      </w:r>
    </w:p>
    <w:p w14:paraId="26C0D38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:Кадастров.оценка : :а   :    :   :   :  :  :  :  : ТЛУ  :сеч.: га :выдел:вляющ:ти:стар.    :дер.:     :вида:                 :</w:t>
      </w:r>
    </w:p>
    <w:p w14:paraId="4E802E9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268878C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1 :  2  :         3       :4: 5  :  6 : 7 : 8 : 9:10:11:12:  13  : 14 : 15 :  16 : 17  :18: 19 : 20 : 21 : 22  : 23 :     24          :</w:t>
      </w:r>
    </w:p>
    <w:p w14:paraId="5C8E31E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561E1D7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36  1.0   3Е2ПС4ИВД1Б+Л     1  10   Е    45  11  20 3  2  3  ЕПКГ   0.5  6    6     2                                                    </w:t>
      </w:r>
    </w:p>
    <w:p w14:paraId="5C5CA22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ПС   45  11  20          С2                     1                                                    </w:t>
      </w:r>
    </w:p>
    <w:p w14:paraId="68C4FEF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30  8   12                                 2                                                    </w:t>
      </w:r>
    </w:p>
    <w:p w14:paraId="68772DC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35  9   16                                 1                                                    </w:t>
      </w:r>
    </w:p>
    <w:p w14:paraId="3F247E3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Л    30  9   16                                                                                      </w:t>
      </w:r>
    </w:p>
    <w:p w14:paraId="760AEA0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6ИВД2ПС2Е (20) 3 м, 0.4 тыс.шт/га, благонадежный                                                                      </w:t>
      </w:r>
    </w:p>
    <w:p w14:paraId="1BC11DE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с - 30                                                                                                                   </w:t>
      </w:r>
    </w:p>
    <w:p w14:paraId="5AA42D0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675F919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1, санитарно-гигиен. оценка Средняя,               </w:t>
      </w:r>
    </w:p>
    <w:p w14:paraId="5862702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Устойчивые, проходимость Плохая, просматриваемость Плохая, стадия дигресии регулирование рекреации не требуется                </w:t>
      </w:r>
    </w:p>
    <w:p w14:paraId="5376725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020E824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37  0.9   4ПС2Л2Е2ИВД+Б     1  11   ПС   50  12  24 3  2  3  ПЕКГ   0.5  7    6     3                                                    </w:t>
      </w:r>
    </w:p>
    <w:p w14:paraId="01A98B0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Л    50  11  24          С2                     1                                                    </w:t>
      </w:r>
    </w:p>
    <w:p w14:paraId="604686B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Е    45  11  20                                 1                                                    </w:t>
      </w:r>
    </w:p>
    <w:p w14:paraId="0CAA49A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30  8   12                                 1                                                    </w:t>
      </w:r>
    </w:p>
    <w:p w14:paraId="7BD76C9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30  8   16                                                                                      </w:t>
      </w:r>
    </w:p>
    <w:p w14:paraId="126DEB8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3Л3ПС4ИВД (30) 3 м, 0.5 тыс.шт/га, благонадежный                                                                      </w:t>
      </w:r>
    </w:p>
    <w:p w14:paraId="1DF1212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4692058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1, санитарно-гигиен. оценка Средняя,               </w:t>
      </w:r>
    </w:p>
    <w:p w14:paraId="6AEBBC0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Устойчивые, проходимость Плохая, просматриваемость Плохая, стадия дигресии регулирование рекреации не требуется                </w:t>
      </w:r>
    </w:p>
    <w:p w14:paraId="70992F2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3FB310D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Итого по категории                                                                                                             </w:t>
      </w:r>
    </w:p>
    <w:p w14:paraId="5399AC9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51.4                                                                      218                      3    2                            </w:t>
      </w:r>
    </w:p>
    <w:p w14:paraId="497F2EA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 составляющим породам                                                                                                        </w:t>
      </w:r>
    </w:p>
    <w:p w14:paraId="2F2E1BB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16EAA4F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Е     40                                                   </w:t>
      </w:r>
    </w:p>
    <w:p w14:paraId="42C7248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ПС    29                                                   </w:t>
      </w:r>
    </w:p>
    <w:p w14:paraId="6CD1C4A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Л     17                                                   </w:t>
      </w:r>
    </w:p>
    <w:p w14:paraId="46724AE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21                                                   </w:t>
      </w:r>
    </w:p>
    <w:p w14:paraId="29B0731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27                                                   </w:t>
      </w:r>
    </w:p>
    <w:p w14:paraId="713BCD6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75                                                   </w:t>
      </w:r>
    </w:p>
    <w:p w14:paraId="1E450F3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     9                                                    </w:t>
      </w:r>
    </w:p>
    <w:p w14:paraId="5A6670FF" w14:textId="77777777" w:rsidR="00B32B45" w:rsidRPr="00B32B45" w:rsidRDefault="00B32B45" w:rsidP="00B32B45">
      <w:pPr>
        <w:rPr>
          <w:rFonts w:ascii="Courier New" w:eastAsia="Calibri" w:hAnsi="Courier New" w:cs="Courier New"/>
          <w:sz w:val="18"/>
          <w:szCs w:val="18"/>
          <w:lang w:eastAsia="en-US"/>
        </w:rPr>
      </w:pPr>
    </w:p>
    <w:p w14:paraId="2709DEA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Итого по кварталу                                                                                                              </w:t>
      </w:r>
    </w:p>
    <w:p w14:paraId="40B045E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51.4                                                                      218                      3    2                            </w:t>
      </w:r>
    </w:p>
    <w:p w14:paraId="4575709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br w:type="page"/>
      </w:r>
    </w:p>
    <w:p w14:paraId="456D8FB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205</w:t>
      </w:r>
    </w:p>
    <w:p w14:paraId="172E9202" w14:textId="77777777" w:rsidR="00B32B45" w:rsidRPr="00B32B45" w:rsidRDefault="00B32B45" w:rsidP="00B32B45">
      <w:pPr>
        <w:rPr>
          <w:rFonts w:ascii="Courier New" w:eastAsia="Calibri" w:hAnsi="Courier New" w:cs="Courier New"/>
          <w:sz w:val="18"/>
          <w:szCs w:val="18"/>
          <w:lang w:eastAsia="en-US"/>
        </w:rPr>
      </w:pPr>
    </w:p>
    <w:p w14:paraId="70A4113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Городские леса уч. лес-во                          Категория защитности:                                              Квартал 16      </w:t>
      </w:r>
    </w:p>
    <w:p w14:paraId="6136726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00CFD56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 :Состав.Подр.Подл.:Я:Вы- :Эле-:Воз:Вы-:Ди:Кл.Гр.Бо: Тип  :Полн:Запас сырораст. :Кл. Запас на выделе, дес.кбм:                 :</w:t>
      </w:r>
    </w:p>
    <w:p w14:paraId="403B81A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:вы-:щадь,:Покров,почва, ре-:Р:со- :мент:   :   :ам:во:во:ни:      :ота : леса, дес.кбм  :то:-------------------------:                 :</w:t>
      </w:r>
    </w:p>
    <w:p w14:paraId="45EAA3D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:де-:     :льеф,особ.выд.Про:У:та  :    :ра :со-:ет:зр:зр:те: леса :----:----------------:ва:су- :ре- :еди-:захламлен.:Хозяйственные    :</w:t>
      </w:r>
    </w:p>
    <w:p w14:paraId="559C33D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:ла : га  :исхожд.Кат.земель:С:Яр  :ле- :   :   :р :ас:ас:т :      :Сумм: на :общий:по   :рн:хо- :    :нич-:----------:                 :</w:t>
      </w:r>
    </w:p>
    <w:p w14:paraId="647CA20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:Хар.лесн. культур: :ус  :са  :ст :та :  :та:та:  :      :а пл: 1  :на   :соста:ос:стоя:дин :ных :общий:лик-:мероприятия      :</w:t>
      </w:r>
    </w:p>
    <w:p w14:paraId="1C61D7B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:Кадастров.оценка : :а   :    :   :   :  :  :  :  : ТЛУ  :сеч.: га :выдел:вляющ:ти:стар.    :дер.:     :вида:                 :</w:t>
      </w:r>
    </w:p>
    <w:p w14:paraId="709D5F2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6057FC3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1 :  2  :         3       :4: 5  :  6 : 7 : 8 : 9:10:11:12:  13  : 14 : 15 :  16 : 17  :18: 19 : 20 : 21 : 22  : 23 :     24          :</w:t>
      </w:r>
    </w:p>
    <w:p w14:paraId="2A73818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2C3BFC3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 составляющим породам                                                                                                        </w:t>
      </w:r>
    </w:p>
    <w:p w14:paraId="1446C4D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79FA01D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Е     40                                                   </w:t>
      </w:r>
    </w:p>
    <w:p w14:paraId="07253C2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ПС    29                                                   </w:t>
      </w:r>
    </w:p>
    <w:p w14:paraId="3A81235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Л     17                                                   </w:t>
      </w:r>
    </w:p>
    <w:p w14:paraId="0735C0E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21                                                   </w:t>
      </w:r>
    </w:p>
    <w:p w14:paraId="343576B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27                                                   </w:t>
      </w:r>
    </w:p>
    <w:p w14:paraId="02192C4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75                                                   </w:t>
      </w:r>
    </w:p>
    <w:p w14:paraId="1AC507D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     9                                                    </w:t>
      </w:r>
    </w:p>
    <w:p w14:paraId="13CAD81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br w:type="page"/>
      </w:r>
    </w:p>
    <w:p w14:paraId="67CFD28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206</w:t>
      </w:r>
    </w:p>
    <w:p w14:paraId="2ACD44EA" w14:textId="77777777" w:rsidR="00B32B45" w:rsidRPr="00B32B45" w:rsidRDefault="00B32B45" w:rsidP="00B32B45">
      <w:pPr>
        <w:rPr>
          <w:rFonts w:ascii="Courier New" w:eastAsia="Calibri" w:hAnsi="Courier New" w:cs="Courier New"/>
          <w:sz w:val="18"/>
          <w:szCs w:val="18"/>
          <w:lang w:eastAsia="en-US"/>
        </w:rPr>
      </w:pPr>
    </w:p>
    <w:p w14:paraId="1FD988B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 т м е т к а   о б   и з м е н е н и я х   п о с л е   л е с о у с т р о й с т в а</w:t>
      </w:r>
    </w:p>
    <w:p w14:paraId="775FC2A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w:t>
      </w:r>
    </w:p>
    <w:p w14:paraId="2FBB748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:Площадь :Наименование выпо: Год : Объемные   : Подпись :    :  N   :Площадь :Наименование выпо: Год : Объемные   : Подпись :</w:t>
      </w:r>
    </w:p>
    <w:p w14:paraId="4571722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:выдела: выдела :лненного мероприя: про-: показатели :   лица  :    :выдела: выдела :лненного мероприя: про-: показатели :   лица  :</w:t>
      </w:r>
    </w:p>
    <w:p w14:paraId="2C35DEB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:тия,иного воздейс:вед. :мероприятия,:произво- :    :      :        :тия,иного воздейс:вед. :мероприятия,:произво- :</w:t>
      </w:r>
    </w:p>
    <w:p w14:paraId="29AF1A4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:твия;изменение ка:(воз-:  га,м3     :дившего  :    :      :        :твия;изменение ка:(воз-:  га,м3     :дившего  :</w:t>
      </w:r>
    </w:p>
    <w:p w14:paraId="3D900E4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:т.земли;хозяйства:д.)  :            :  запись :    :      :        :т.земли;хозяйства:д.)  :            :  запись :</w:t>
      </w:r>
    </w:p>
    <w:p w14:paraId="5A8096A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w:t>
      </w:r>
    </w:p>
    <w:p w14:paraId="121F7A5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5CA59CB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587935E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3D14AAB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5CE60E3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00BD194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717E4C9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154E353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745C996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1F76127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0FAFE18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696B167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4C4A803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6125B0C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7DFB59E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2EB4885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5EDF965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4298A4C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74F5960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0C8A0F9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27850DC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366DDFF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3036A0D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3AC506D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33A50CF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5DEE96C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251A20B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7666B61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5D64A2D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78C7F02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29546D5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26F3A1E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6B97326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22763DB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2D2A5F4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4D964A2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19A6F9A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35C46CD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4B8F25A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4DA54DF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59ABE63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207</w:t>
      </w:r>
    </w:p>
    <w:p w14:paraId="32AB0F97" w14:textId="77777777" w:rsidR="00B32B45" w:rsidRPr="00B32B45" w:rsidRDefault="00B32B45" w:rsidP="00B32B45">
      <w:pPr>
        <w:rPr>
          <w:rFonts w:ascii="Courier New" w:eastAsia="Calibri" w:hAnsi="Courier New" w:cs="Courier New"/>
          <w:sz w:val="18"/>
          <w:szCs w:val="18"/>
          <w:lang w:eastAsia="en-US"/>
        </w:rPr>
      </w:pPr>
    </w:p>
    <w:p w14:paraId="6781DE4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Городские леса уч. лес-во                          Категория защитности: Городские леса                               Квартал 17      </w:t>
      </w:r>
    </w:p>
    <w:p w14:paraId="7C3871F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1C79622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 :Состав.Подр.Подл.:Я:Вы- :Эле-:Воз:Вы-:Ди:Кл.Гр.Бо: Тип  :Полн:Запас сырораст. :Кл. Запас на выделе, дес.кбм:                 :</w:t>
      </w:r>
    </w:p>
    <w:p w14:paraId="77B7666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:вы-:щадь,:Покров,почва, ре-:Р:со- :мент:   :   :ам:во:во:ни:      :ота : леса, дес.кбм  :то:-------------------------:                 :</w:t>
      </w:r>
    </w:p>
    <w:p w14:paraId="51DF8CE0" w14:textId="77777777" w:rsidR="00B32B45" w:rsidRPr="00B32B45" w:rsidRDefault="00B32B45" w:rsidP="00B32B45">
      <w:pPr>
        <w:rPr>
          <w:rFonts w:ascii="Courier New" w:eastAsia="Calibri" w:hAnsi="Courier New" w:cs="Courier New"/>
          <w:sz w:val="18"/>
          <w:szCs w:val="18"/>
          <w:lang w:eastAsia="en-US"/>
        </w:rPr>
      </w:pPr>
    </w:p>
    <w:p w14:paraId="082C4E1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:де-:     :льеф,особ.выд.Про:У:та  :    :ра :со-:ет:зр:зр:те: леса :----:----------------:ва:су- :ре- :еди-:захламлен.:Хозяйственные    :</w:t>
      </w:r>
    </w:p>
    <w:p w14:paraId="26BD4EC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:ла : га  :исхожд.Кат.земель:С:Яр  :ле- :   :   :р :ас:ас:т :      :Сумм: на :общий:по   :рн:хо- :    :нич-:----------:                 :</w:t>
      </w:r>
    </w:p>
    <w:p w14:paraId="4783200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:Хар.лесн. культур: :ус  :са  :ст :та :  :та:та:  :      :а пл: 1  :на   :соста:ос:стоя:дин :ных :общий:лик-:мероприятия      :</w:t>
      </w:r>
    </w:p>
    <w:p w14:paraId="0C6F6A5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:Кадастров.оценка : :а   :    :   :   :  :  :  :  : ТЛУ  :сеч.: га :выдел:вляющ:ти:стар.    :дер.:     :вида:                 :</w:t>
      </w:r>
    </w:p>
    <w:p w14:paraId="294EF98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55C8525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1 :  2  :         3       :4: 5  :  6 : 7 : 8 : 9:10:11:12:  13  : 14 : 15 :  16 : 17  :18: 19 : 20 : 21 : 22  : 23 :     24          :</w:t>
      </w:r>
    </w:p>
    <w:p w14:paraId="010ABAD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13AE22D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1   0.7   Редина естественная       -                                                                                                    </w:t>
      </w:r>
    </w:p>
    <w:p w14:paraId="1A7B8B6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Единичные деревья                               5  ИВКД                                                                        </w:t>
      </w:r>
    </w:p>
    <w:p w14:paraId="10A049C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7ИВД3ИВД             7    ИВД  30  6   12          С5     0.2                                1                                 </w:t>
      </w:r>
    </w:p>
    <w:p w14:paraId="703AEE1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35  8   20                                                                                      </w:t>
      </w:r>
    </w:p>
    <w:p w14:paraId="1FCD7AB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6ИВД2ОЛ2ПС (20) 3 м, 0.5 тыс.шт/га, благонадежный                                                                     </w:t>
      </w:r>
    </w:p>
    <w:p w14:paraId="28E93B6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1698F3D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Открытый-редина, эстетическая оценка 2, санитарно-гигиен. оценка Средняя, Устойчивые,        </w:t>
      </w:r>
    </w:p>
    <w:p w14:paraId="04CEC6D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проходимость Средняя, просматриваемость Хорошая, стадия дигресии регулирование рекреации не требуется                          </w:t>
      </w:r>
    </w:p>
    <w:p w14:paraId="0BAEC9C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4B7F761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2   0.8   6ПС3ИВД1ОЛ        1  11   ПС   55  13  24 3  2  3  ПЕКГ   0.5  7    6     3                                                    </w:t>
      </w:r>
    </w:p>
    <w:p w14:paraId="73E21CE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35  8   20          С2                     2                                                    </w:t>
      </w:r>
    </w:p>
    <w:p w14:paraId="447CC8B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30  7   12                                 1                                                    </w:t>
      </w:r>
    </w:p>
    <w:p w14:paraId="022D619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6ИВД2ОЛ2ПС (20) 3 м, 0.6 тыс.шт/га, благонадежный                                                                     </w:t>
      </w:r>
    </w:p>
    <w:p w14:paraId="22048A8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2344611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1, санитарно-гигиен. оценка Средняя,               </w:t>
      </w:r>
    </w:p>
    <w:p w14:paraId="114DE21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Устойчивые, проходимость Плохая, просматриваемость Плохая, стадия дигресии регулирование рекреации не требуется                </w:t>
      </w:r>
    </w:p>
    <w:p w14:paraId="73E63B7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6283C17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3   1.2   Редина естественная       -                                                                                                    </w:t>
      </w:r>
    </w:p>
    <w:p w14:paraId="73A18A2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Единичные деревья                               -  ИВКД                                                                        </w:t>
      </w:r>
    </w:p>
    <w:p w14:paraId="173D120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10ИВД                7    ИВД  30  7   16          С5     0.1                                1                                 </w:t>
      </w:r>
    </w:p>
    <w:p w14:paraId="1CE9116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344C554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6F6FA67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Открытый-редина, эстетическая оценка 2, санитарно-гигиен. оценка Средняя, Устойчивые,        </w:t>
      </w:r>
    </w:p>
    <w:p w14:paraId="2951BC6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проходимость Средняя, просматриваемость Хорошая, стадия дигресии регулирование рекреации не требуется                          </w:t>
      </w:r>
    </w:p>
    <w:p w14:paraId="3FB5BCD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3A19925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4   1.7   7ИВД3ИВД+ОЛ       1  8    ИВД  25  7   12 3  2  4  ИВКД   0.3  2    3     2                                                    </w:t>
      </w:r>
    </w:p>
    <w:p w14:paraId="0210DDF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35  9   20          С5                     1                                                    </w:t>
      </w:r>
    </w:p>
    <w:p w14:paraId="5C2020F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25  6   8                                                                                       </w:t>
      </w:r>
    </w:p>
    <w:p w14:paraId="579CEA6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10ИВД (15) 3 м, 0.6 тыс.шт/га, благонадежный                                                                          </w:t>
      </w:r>
    </w:p>
    <w:p w14:paraId="39D9B0B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МЛ Средний                                                                                                           </w:t>
      </w:r>
    </w:p>
    <w:p w14:paraId="6F5D058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5EAA6DA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Средняя, Повышенной    </w:t>
      </w:r>
    </w:p>
    <w:p w14:paraId="4B3D768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0FF8471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42CB625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br w:type="page"/>
      </w:r>
    </w:p>
    <w:p w14:paraId="0F87A30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208</w:t>
      </w:r>
    </w:p>
    <w:p w14:paraId="61862912" w14:textId="77777777" w:rsidR="00B32B45" w:rsidRPr="00B32B45" w:rsidRDefault="00B32B45" w:rsidP="00B32B45">
      <w:pPr>
        <w:rPr>
          <w:rFonts w:ascii="Courier New" w:eastAsia="Calibri" w:hAnsi="Courier New" w:cs="Courier New"/>
          <w:sz w:val="18"/>
          <w:szCs w:val="18"/>
          <w:lang w:eastAsia="en-US"/>
        </w:rPr>
      </w:pPr>
    </w:p>
    <w:p w14:paraId="72E2761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Городские леса уч. лес-во                          Категория защитности: Городские леса                               Квартал 17      </w:t>
      </w:r>
    </w:p>
    <w:p w14:paraId="74D97FC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57073E3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 :Состав.Подр.Подл.:Я:Вы- :Эле-:Воз:Вы-:Ди:Кл.Гр.Бо: Тип  :Полн:Запас сырораст. :Кл. Запас на выделе, дес.кбм:                 :</w:t>
      </w:r>
    </w:p>
    <w:p w14:paraId="4BEAD73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:вы-:щадь,:Покров,почва, ре-:Р:со- :мент:   :   :ам:во:во:ни:      :ота : леса, дес.кбм  :то:-------------------------:                 :</w:t>
      </w:r>
    </w:p>
    <w:p w14:paraId="0B4F2FE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:де-:     :льеф,особ.выд.Про:У:та  :    :ра :со-:ет:зр:зр:те: леса :----:----------------:ва:су- :ре- :еди-:захламлен.:Хозяйственные    :</w:t>
      </w:r>
    </w:p>
    <w:p w14:paraId="77ED590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:ла : га  :исхожд.Кат.земель:С:Яр  :ле- :   :   :р :ас:ас:т :      :Сумм: на :общий:по   :рн:хо- :    :нич-:----------:                 :</w:t>
      </w:r>
    </w:p>
    <w:p w14:paraId="677C5C0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:Хар.лесн. культур: :ус  :са  :ст :та :  :та:та:  :      :а пл: 1  :на   :соста:ос:стоя:дин :ных :общий:лик-:мероприятия      :</w:t>
      </w:r>
    </w:p>
    <w:p w14:paraId="28E311F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:Кадастров.оценка : :а   :    :   :   :  :  :  :  : ТЛУ  :сеч.: га :выдел:вляющ:ти:стар.    :дер.:     :вида:                 :</w:t>
      </w:r>
    </w:p>
    <w:p w14:paraId="2A343A7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30B4DBD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1 :  2  :         3       :4: 5  :  6 : 7 : 8 : 9:10:11:12:  13  : 14 : 15 :  16 : 17  :18: 19 : 20 : 21 : 22  : 23 :     24          :</w:t>
      </w:r>
    </w:p>
    <w:p w14:paraId="2562F92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60FC7D5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5   0.3   Редина естественная       -                                                                                                    </w:t>
      </w:r>
    </w:p>
    <w:p w14:paraId="51626E3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Единичные деревья                               -  ИВКД                                                                        </w:t>
      </w:r>
    </w:p>
    <w:p w14:paraId="482A2EF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10ИВД                7    ИВД  30  7   16          С5     0.1                                                                  </w:t>
      </w:r>
    </w:p>
    <w:p w14:paraId="1559439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1C8249E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4D5AD5A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Открытый-редина, эстетическая оценка 2, санитарно-гигиен. оценка Средняя, Устойчивые,        </w:t>
      </w:r>
    </w:p>
    <w:p w14:paraId="30C419C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проходимость Средняя, просматриваемость Хорошая, стадия дигресии регулирование рекреации не требуется                          </w:t>
      </w:r>
    </w:p>
    <w:p w14:paraId="6E1CB4A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5E4BB66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6   1.0   8ПС1ИВД1ОЛ        1  9    ПС   50  10  20 3  2  4  ПЕКГ   0.6  6    6     4                                                    </w:t>
      </w:r>
    </w:p>
    <w:p w14:paraId="19A13C6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35  7   16          С2                     1                                                    </w:t>
      </w:r>
    </w:p>
    <w:p w14:paraId="5996EA9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30  7   12                                 1                                                    </w:t>
      </w:r>
    </w:p>
    <w:p w14:paraId="0DB3C03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4ПС3ИВД3ОЛ (15) 3 м, 0.6 тыс.шт/га, благонадежный                                                                     </w:t>
      </w:r>
    </w:p>
    <w:p w14:paraId="43E29BE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МЛ Средний                                                                                                           </w:t>
      </w:r>
    </w:p>
    <w:p w14:paraId="6783F28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4BFB869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1, санитарно-гигиен. оценка Средняя,               </w:t>
      </w:r>
    </w:p>
    <w:p w14:paraId="0B68655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Устойчивые, проходимость Плохая, просматриваемость Плохая, стадия дигресии регулирование рекреации не требуется                </w:t>
      </w:r>
    </w:p>
    <w:p w14:paraId="3F04A3C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300CF09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7   0.3   7ИВД3ИВД+ОЛ       1  8    ИВД  25  7   12 3  2  4  ИВКД   0.5  4    1     1                                                    </w:t>
      </w:r>
    </w:p>
    <w:p w14:paraId="7B760FF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35  9   20          С5                                                                          </w:t>
      </w:r>
    </w:p>
    <w:p w14:paraId="7B4F6B6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25  6   8                                                                                       </w:t>
      </w:r>
    </w:p>
    <w:p w14:paraId="30D7D47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10ИВД (15) 3 м, 0.6 тыс.шт/га, благонадежный                                                                          </w:t>
      </w:r>
    </w:p>
    <w:p w14:paraId="62FF8E4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МЛ Средний                                                                                                           </w:t>
      </w:r>
    </w:p>
    <w:p w14:paraId="010350C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773FBC1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Средняя, Повышенной    </w:t>
      </w:r>
    </w:p>
    <w:p w14:paraId="631F7C3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49EE639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597058F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8   0.3   8ПС1ИВД1ОЛ        1  9    ПС   50  10  20 3  2  4  ПЕКГ   0.5  5    2     2                                                    </w:t>
      </w:r>
    </w:p>
    <w:p w14:paraId="46131C1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35  7   16          С2                                                                          </w:t>
      </w:r>
    </w:p>
    <w:p w14:paraId="662A201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30  7   12                                                                                      </w:t>
      </w:r>
    </w:p>
    <w:p w14:paraId="791EA60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4ПС3ИВД3ОЛ (15) 3 м, 0.6 тыс.шт/га, благонадежный                                                                     </w:t>
      </w:r>
    </w:p>
    <w:p w14:paraId="27D3CB1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МЛ Средний                                                                                                           </w:t>
      </w:r>
    </w:p>
    <w:p w14:paraId="0323BB2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0CCE9F2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1, санитарно-гигиен. оценка Средняя,               </w:t>
      </w:r>
    </w:p>
    <w:p w14:paraId="6DBD786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Устойчивые, проходимость Плохая, просматриваемость Плохая, стадия дигресии регулирование рекреации не требуется                </w:t>
      </w:r>
    </w:p>
    <w:p w14:paraId="18C136A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475B034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br w:type="page"/>
      </w:r>
    </w:p>
    <w:p w14:paraId="0999ADB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209</w:t>
      </w:r>
    </w:p>
    <w:p w14:paraId="67AAD132" w14:textId="77777777" w:rsidR="00B32B45" w:rsidRPr="00B32B45" w:rsidRDefault="00B32B45" w:rsidP="00B32B45">
      <w:pPr>
        <w:rPr>
          <w:rFonts w:ascii="Courier New" w:eastAsia="Calibri" w:hAnsi="Courier New" w:cs="Courier New"/>
          <w:sz w:val="18"/>
          <w:szCs w:val="18"/>
          <w:lang w:eastAsia="en-US"/>
        </w:rPr>
      </w:pPr>
    </w:p>
    <w:p w14:paraId="1F286B7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Городские леса уч. лес-во                          Категория защитности: Городские леса                               Квартал 17      </w:t>
      </w:r>
    </w:p>
    <w:p w14:paraId="6CAEA6B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033DA99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 :Состав.Подр.Подл.:Я:Вы- :Эле-:Воз:Вы-:Ди:Кл.Гр.Бо: Тип  :Полн:Запас сырораст. :Кл. Запас на выделе, дес.кбм:                 :</w:t>
      </w:r>
    </w:p>
    <w:p w14:paraId="6F9F14C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:вы-:щадь,:Покров,почва, ре-:Р:со- :мент:   :   :ам:во:во:ни:      :ота : леса, дес.кбм  :то:-------------------------:                 :</w:t>
      </w:r>
    </w:p>
    <w:p w14:paraId="44ED5F8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:де-:     :льеф,особ.выд.Про:У:та  :    :ра :со-:ет:зр:зр:те: леса :----:----------------:ва:су- :ре- :еди-:захламлен.:Хозяйственные    :</w:t>
      </w:r>
    </w:p>
    <w:p w14:paraId="617790C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:ла : га  :исхожд.Кат.земель:С:Яр  :ле- :   :   :р :ас:ас:т :      :Сумм: на :общий:по   :рн:хо- :    :нич-:----------:                 :</w:t>
      </w:r>
    </w:p>
    <w:p w14:paraId="42FA9D2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:Хар.лесн. культур: :ус  :са  :ст :та :  :та:та:  :      :а пл: 1  :на   :соста:ос:стоя:дин :ных :общий:лик-:мероприятия      :</w:t>
      </w:r>
    </w:p>
    <w:p w14:paraId="236BC01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:Кадастров.оценка : :а   :    :   :   :  :  :  :  : ТЛУ  :сеч.: га :выдел:вляющ:ти:стар.    :дер.:     :вида:                 :</w:t>
      </w:r>
    </w:p>
    <w:p w14:paraId="77B5849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09ACFC0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1 :  2  :         3       :4: 5  :  6 : 7 : 8 : 9:10:11:12:  13  : 14 : 15 :  16 : 17  :18: 19 : 20 : 21 : 22  : 23 :     24          :</w:t>
      </w:r>
    </w:p>
    <w:p w14:paraId="4C4CC08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3781DE4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9   1.8   Редина естественная       -                                                                                                    </w:t>
      </w:r>
    </w:p>
    <w:p w14:paraId="0C39BD6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Единичные деревья                               -  ИВКД                                                                        </w:t>
      </w:r>
    </w:p>
    <w:p w14:paraId="1E23462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10ИВД                7    ИВД  30  7   16          С5     0.1                                2                                 </w:t>
      </w:r>
    </w:p>
    <w:p w14:paraId="4A46E8B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1D5A5DD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2ECEE52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Открытый-редина, эстетическая оценка 2, санитарно-гигиен. оценка Средняя, Устойчивые,        </w:t>
      </w:r>
    </w:p>
    <w:p w14:paraId="523935F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проходимость Средняя, просматриваемость Хорошая, стадия дигресии регулирование рекреации не требуется                          </w:t>
      </w:r>
    </w:p>
    <w:p w14:paraId="77D9600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69452DE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10  0.5   8ПС1ИВД1ОЛ        1  9    ПС   50  10  20 3  2  4  ПЕКГ   0.6  6    3     3                                                    </w:t>
      </w:r>
    </w:p>
    <w:p w14:paraId="1DFED67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35  7   16          С2                                                                          </w:t>
      </w:r>
    </w:p>
    <w:p w14:paraId="5475EA5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30  7   12                                                                                      </w:t>
      </w:r>
    </w:p>
    <w:p w14:paraId="4AAB1EE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4ПС3ИВД3ОЛ (15) 3 м, 0.6 тыс.шт/га, благонадежный                                                                     </w:t>
      </w:r>
    </w:p>
    <w:p w14:paraId="21CCAEC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МЛ Средний                                                                                                           </w:t>
      </w:r>
    </w:p>
    <w:p w14:paraId="445ABB2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67C98D7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1, санитарно-гигиен. оценка Средняя,               </w:t>
      </w:r>
    </w:p>
    <w:p w14:paraId="3A4616E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Устойчивые, проходимость Плохая, просматриваемость Плохая, стадия дигресии регулирование рекреации не требуется                </w:t>
      </w:r>
    </w:p>
    <w:p w14:paraId="2DEA817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1875F71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11  3.3   6ИВД4ИВД          1  6    ИВД  25  6   8  3  2  5  ИВКД   0.5  3    10    6                                                    </w:t>
      </w:r>
    </w:p>
    <w:p w14:paraId="0094278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30  7   20          С5                     4                                                    </w:t>
      </w:r>
    </w:p>
    <w:p w14:paraId="4EBD7CD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9ИВД1ОЛ (15) 3 м, 0.6 тыс.шт/га, благонадежный                                                                        </w:t>
      </w:r>
    </w:p>
    <w:p w14:paraId="566C698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18184DC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Средняя, Повышенной    </w:t>
      </w:r>
    </w:p>
    <w:p w14:paraId="776CDC4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264B7BD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ОЗУ: Берегозащитные участки леса                                                                                               </w:t>
      </w:r>
    </w:p>
    <w:p w14:paraId="38DABE3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3AC15A3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12  0.4   6ПС2ИВД1Б1ОЛ      1  11   ПС   55  12  24 3  2  4  ПЕКГ   0.6  9    4     3                                                    </w:t>
      </w:r>
    </w:p>
    <w:p w14:paraId="26AFD0D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30  9   16          С2                     1                                                    </w:t>
      </w:r>
    </w:p>
    <w:p w14:paraId="41EAC90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35  12  20                                                                                      </w:t>
      </w:r>
    </w:p>
    <w:p w14:paraId="672EE8F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30  9   16                                                                                      </w:t>
      </w:r>
    </w:p>
    <w:p w14:paraId="0DACE46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4ИВД4Б2ОЛ (15) 3 м, 0.4 тыс.шт/га, благонадежный                                                                      </w:t>
      </w:r>
    </w:p>
    <w:p w14:paraId="3CC37A5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Ю - 25                                                                                                                   </w:t>
      </w:r>
    </w:p>
    <w:p w14:paraId="32385E0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377BFBE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эстетическая оценка 1, санитарно-гигиен. оценка Средняя, Устойчивые, проходимость Плохая,                  </w:t>
      </w:r>
    </w:p>
    <w:p w14:paraId="2A7B79B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просматриваемость Плохая, стадия дигресии регулирование рекреации не требуется                                                 </w:t>
      </w:r>
    </w:p>
    <w:p w14:paraId="5DF99FD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4C771CE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br w:type="page"/>
      </w:r>
    </w:p>
    <w:p w14:paraId="109CC38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210</w:t>
      </w:r>
    </w:p>
    <w:p w14:paraId="6905E450" w14:textId="77777777" w:rsidR="00B32B45" w:rsidRPr="00B32B45" w:rsidRDefault="00B32B45" w:rsidP="00B32B45">
      <w:pPr>
        <w:rPr>
          <w:rFonts w:ascii="Courier New" w:eastAsia="Calibri" w:hAnsi="Courier New" w:cs="Courier New"/>
          <w:sz w:val="18"/>
          <w:szCs w:val="18"/>
          <w:lang w:eastAsia="en-US"/>
        </w:rPr>
      </w:pPr>
    </w:p>
    <w:p w14:paraId="2214BBD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Городские леса уч. лес-во                          Категория защитности: Городские леса                               Квартал 17      </w:t>
      </w:r>
    </w:p>
    <w:p w14:paraId="1076D45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39BDC28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 :Состав.Подр.Подл.:Я:Вы- :Эле-:Воз:Вы-:Ди:Кл.Гр.Бо: Тип  :Полн:Запас сырораст. :Кл. Запас на выделе, дес.кбм:                 :</w:t>
      </w:r>
    </w:p>
    <w:p w14:paraId="3FDCD7F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:вы-:щадь,:Покров,почва, ре-:Р:со- :мент:   :   :ам:во:во:ни:      :ота : леса, дес.кбм  :то:-------------------------:                 :</w:t>
      </w:r>
    </w:p>
    <w:p w14:paraId="1654E7A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:де-:     :льеф,особ.выд.Про:У:та  :    :ра :со-:ет:зр:зр:те: леса :----:----------------:ва:су- :ре- :еди-:захламлен.:Хозяйственные    :</w:t>
      </w:r>
    </w:p>
    <w:p w14:paraId="5248E1B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:ла : га  :исхожд.Кат.земель:С:Яр  :ле- :   :   :р :ас:ас:т :      :Сумм: на :общий:по   :рн:хо- :    :нич-:----------:                 :</w:t>
      </w:r>
    </w:p>
    <w:p w14:paraId="51080BB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:Хар.лесн. культур: :ус  :са  :ст :та :  :та:та:  :      :а пл: 1  :на   :соста:ос:стоя:дин :ных :общий:лик-:мероприятия      :</w:t>
      </w:r>
    </w:p>
    <w:p w14:paraId="3CB623F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:Кадастров.оценка : :а   :    :   :   :  :  :  :  : ТЛУ  :сеч.: га :выдел:вляющ:ти:стар.    :дер.:     :вида:                 :</w:t>
      </w:r>
    </w:p>
    <w:p w14:paraId="328F060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33E672E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1 :  2  :         3       :4: 5  :  6 : 7 : 8 : 9:10:11:12:  13  : 14 : 15 :  16 : 17  :18: 19 : 20 : 21 : 22  : 23 :     24          :</w:t>
      </w:r>
    </w:p>
    <w:p w14:paraId="2AD33BF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04B0857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13  1.1   Редина естественная       -                                                                                                    </w:t>
      </w:r>
    </w:p>
    <w:p w14:paraId="02FC0C8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Единичные деревья                               -  ИВКД                                                                        </w:t>
      </w:r>
    </w:p>
    <w:p w14:paraId="1A7A688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5ИВД5ИВД             6    ИВД  40  7   24          С5     0.1                                1                                 </w:t>
      </w:r>
    </w:p>
    <w:p w14:paraId="6508945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25  6   12                                                    1                                 </w:t>
      </w:r>
    </w:p>
    <w:p w14:paraId="15302FF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10ИВД (15) 3 м, 0.5 тыс.шт/га, благонадежный                                                                          </w:t>
      </w:r>
    </w:p>
    <w:p w14:paraId="74ACE67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МЛ Редкий                                                                                                            </w:t>
      </w:r>
    </w:p>
    <w:p w14:paraId="2811D42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4F05625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Открытый-редина, эстетическая оценка 2, санитарно-гигиен. оценка Средняя, Устойчивые,        </w:t>
      </w:r>
    </w:p>
    <w:p w14:paraId="1C9A92F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проходимость Средняя, просматриваемость Хорошая, стадия дигресии регулирование рекреации не требуется                          </w:t>
      </w:r>
    </w:p>
    <w:p w14:paraId="71044AF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4CBCEC0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14  0.4   10ИВД             1  8    ИВД  50  8   16 5  4  5А ИВКД   0.5  4    2     2     3                                              </w:t>
      </w:r>
    </w:p>
    <w:p w14:paraId="06B6A90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С5                                                                          </w:t>
      </w:r>
    </w:p>
    <w:p w14:paraId="287F09A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9ИВД1ОЛ (15) 3 м, 0.5 тыс.шт/га, благонадежный                                                                        </w:t>
      </w:r>
    </w:p>
    <w:p w14:paraId="2CA2D1B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7D5354B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Средняя, Повышенной    </w:t>
      </w:r>
    </w:p>
    <w:p w14:paraId="00E582B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7FD3792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ОЗУ: Берегозащитные участки леса                                                                                               </w:t>
      </w:r>
    </w:p>
    <w:p w14:paraId="6EDC61A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179B32C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15  0.5   8ПС1Б1ОЛ+ИВД      1  12   ПС   50  12  24 3  2  3  ПЕКГ   0.7  11   6     4                                                    </w:t>
      </w:r>
    </w:p>
    <w:p w14:paraId="37F8313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35  12  26          С2                     1                                                    </w:t>
      </w:r>
    </w:p>
    <w:p w14:paraId="47860AC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30  8   16                                 1                                                    </w:t>
      </w:r>
    </w:p>
    <w:p w14:paraId="7C57C29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25  7   12                                                                                      </w:t>
      </w:r>
    </w:p>
    <w:p w14:paraId="4DD1F0D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6ПС2Б2ОЛ (15) 3 м, 0.8 тыс.шт/га, благонадежный                                                                       </w:t>
      </w:r>
    </w:p>
    <w:p w14:paraId="0A10CF2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41E7F8B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Закрыт. гориз. сомкн, эстетическая оценка 1, санитарно-гигиен. оценка Средняя,               </w:t>
      </w:r>
    </w:p>
    <w:p w14:paraId="7B3D4D6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Устойчивые, проходимость Плохая, просматриваемость Плохая, стадия дигресии регулирование рекреации не требуется                </w:t>
      </w:r>
    </w:p>
    <w:p w14:paraId="79CE9EA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06AAA9F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16  0.8   6ИВД4ИВД          1  6    ИВД  25  6   8  3  2  5  ИВКД   0.4  2    2     1                                                    </w:t>
      </w:r>
    </w:p>
    <w:p w14:paraId="5C47557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35  7   20          С5                     1                                                    </w:t>
      </w:r>
    </w:p>
    <w:p w14:paraId="37A60C1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9ИВД1ОЛ (15) 3 м, 0.6 тыс.шт/га, благонадежный                                                                        </w:t>
      </w:r>
    </w:p>
    <w:p w14:paraId="782BD7F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45088B8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Средняя, Повышенной    </w:t>
      </w:r>
    </w:p>
    <w:p w14:paraId="73DE66E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361DAA9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ОЗУ: Берегозащитные участки леса                                                                                               </w:t>
      </w:r>
    </w:p>
    <w:p w14:paraId="2B264F9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77C7A9B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br w:type="page"/>
      </w:r>
    </w:p>
    <w:p w14:paraId="41C7DB1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211</w:t>
      </w:r>
    </w:p>
    <w:p w14:paraId="2B2C6E40" w14:textId="77777777" w:rsidR="00B32B45" w:rsidRPr="00B32B45" w:rsidRDefault="00B32B45" w:rsidP="00B32B45">
      <w:pPr>
        <w:rPr>
          <w:rFonts w:ascii="Courier New" w:eastAsia="Calibri" w:hAnsi="Courier New" w:cs="Courier New"/>
          <w:sz w:val="18"/>
          <w:szCs w:val="18"/>
          <w:lang w:eastAsia="en-US"/>
        </w:rPr>
      </w:pPr>
    </w:p>
    <w:p w14:paraId="628E5AE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Городские леса уч. лес-во                          Категория защитности: Городские леса                               Квартал 17      </w:t>
      </w:r>
    </w:p>
    <w:p w14:paraId="0A41241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00130CC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 :Состав.Подр.Подл.:Я:Вы- :Эле-:Воз:Вы-:Ди:Кл.Гр.Бо: Тип  :Полн:Запас сырораст. :Кл. Запас на выделе, дес.кбм:                 :</w:t>
      </w:r>
    </w:p>
    <w:p w14:paraId="75DD25F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:вы-:щадь,:Покров,почва, ре-:Р:со- :мент:   :   :ам:во:во:ни:      :ота : леса, дес.кбм  :то:-------------------------:                 :</w:t>
      </w:r>
    </w:p>
    <w:p w14:paraId="4007985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:де-:     :льеф,особ.выд.Про:У:та  :    :ра :со-:ет:зр:зр:те: леса :----:----------------:ва:су- :ре- :еди-:захламлен.:Хозяйственные    :</w:t>
      </w:r>
    </w:p>
    <w:p w14:paraId="7E6BBD5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:ла : га  :исхожд.Кат.земель:С:Яр  :ле- :   :   :р :ас:ас:т :      :Сумм: на :общий:по   :рн:хо- :    :нич-:----------:                 :</w:t>
      </w:r>
    </w:p>
    <w:p w14:paraId="064B588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:Хар.лесн. культур: :ус  :са  :ст :та :  :та:та:  :      :а пл: 1  :на   :соста:ос:стоя:дин :ных :общий:лик-:мероприятия      :</w:t>
      </w:r>
    </w:p>
    <w:p w14:paraId="138FBCD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:Кадастров.оценка : :а   :    :   :   :  :  :  :  : ТЛУ  :сеч.: га :выдел:вляющ:ти:стар.    :дер.:     :вида:                 :</w:t>
      </w:r>
    </w:p>
    <w:p w14:paraId="0C4D15E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044DC118" w14:textId="77777777" w:rsidR="00B32B45" w:rsidRPr="00B32B45" w:rsidRDefault="00B32B45" w:rsidP="00B32B45">
      <w:pPr>
        <w:rPr>
          <w:rFonts w:ascii="Courier New" w:eastAsia="Calibri" w:hAnsi="Courier New" w:cs="Courier New"/>
          <w:sz w:val="18"/>
          <w:szCs w:val="18"/>
          <w:lang w:eastAsia="en-US"/>
        </w:rPr>
      </w:pPr>
    </w:p>
    <w:p w14:paraId="35F5737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1 :  2  :         3       :4: 5  :  6 : 7 : 8 : 9:10:11:12:  13  : 14 : 15 :  16 : 17  :18: 19 : 20 : 21 : 22  : 23 :     24          :</w:t>
      </w:r>
    </w:p>
    <w:p w14:paraId="245B431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5C2ABA2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17  0.3   6ПС2ИВД1Б1ОЛ      1  11   ПС   55  12  24 3  2  4  ПЕКГ   0.6  9    3     2                                                    </w:t>
      </w:r>
    </w:p>
    <w:p w14:paraId="6E34455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30  9   16          С2                     1                                                    </w:t>
      </w:r>
    </w:p>
    <w:p w14:paraId="6655901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35  12  20                                                                                      </w:t>
      </w:r>
    </w:p>
    <w:p w14:paraId="7B84DE7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30  9   16                                                                                      </w:t>
      </w:r>
    </w:p>
    <w:p w14:paraId="3357C34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4ИВД4Б2ОЛ (15) 3 м, 0.4 тыс.шт/га, благонадежный                                                                      </w:t>
      </w:r>
    </w:p>
    <w:p w14:paraId="48EBC71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Ю - 25                                                                                                                   </w:t>
      </w:r>
    </w:p>
    <w:p w14:paraId="1842D6E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573BA30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эстетическая оценка 1, санитарно-гигиен. оценка Средняя, Устойчивые, проходимость Плохая,                  </w:t>
      </w:r>
    </w:p>
    <w:p w14:paraId="25E9289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просматриваемость Плохая, стадия дигресии регулирование рекреации не требуется                                                 </w:t>
      </w:r>
    </w:p>
    <w:p w14:paraId="7CC710C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7BDBA00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18  0.3   Озеро                                                                                                                          </w:t>
      </w:r>
    </w:p>
    <w:p w14:paraId="3396D83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                                                                              </w:t>
      </w:r>
    </w:p>
    <w:p w14:paraId="3CF1FF0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2AD0FD0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2E88588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3FB8079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19  0.2   10ИВД             1  6    ИВД  30  6   12 3  2  5  ИВКД   0.4  2                                                               </w:t>
      </w:r>
    </w:p>
    <w:p w14:paraId="1208AEB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С5                                                                          </w:t>
      </w:r>
    </w:p>
    <w:p w14:paraId="72242B9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10ИВД (15) 3 м, 0.6 тыс.шт/га, благонадежный                                                                          </w:t>
      </w:r>
    </w:p>
    <w:p w14:paraId="70A898F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0F01319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Средняя, Повышенной    </w:t>
      </w:r>
    </w:p>
    <w:p w14:paraId="3BD8636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776AD97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59264D2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20  1.5   10ИВД             1  8    ИВД  35  8   16 4  3  5  ИВКД   0.6  5    7     7                                                    </w:t>
      </w:r>
    </w:p>
    <w:p w14:paraId="2D6B9D2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С5                                                                          </w:t>
      </w:r>
    </w:p>
    <w:p w14:paraId="14799B6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10ИВД (15) 3 м, 0.8 тыс.шт/га, благонадежный                                                                          </w:t>
      </w:r>
    </w:p>
    <w:p w14:paraId="184C2A1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3CF6B1F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Закрыт. гориз. сомкн, эстетическая оценка 3, санитарно-гигиен. оценка Средняя, Повышенной    </w:t>
      </w:r>
    </w:p>
    <w:p w14:paraId="5F16C1E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071A6F7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ОЗУ: Берегозащитные участки леса                                                                                               </w:t>
      </w:r>
    </w:p>
    <w:p w14:paraId="1C334EA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775CFA0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21  0.4   6ИВД4ИВД          1  7    ИВД  25  6   8  3  2  5  ИВКД   0.4  2    1     1                                                    </w:t>
      </w:r>
    </w:p>
    <w:p w14:paraId="44F1334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35  8   20          С5                                                                          </w:t>
      </w:r>
    </w:p>
    <w:p w14:paraId="7448854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10ИВД (15) 3 м, 0.6 тыс.шт/га, благонадежный                                                                          </w:t>
      </w:r>
    </w:p>
    <w:p w14:paraId="1D2CE86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5EDB9C1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Средняя, Повышенной    </w:t>
      </w:r>
    </w:p>
    <w:p w14:paraId="2A0009C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5E84E97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212</w:t>
      </w:r>
    </w:p>
    <w:p w14:paraId="2BFC8A70" w14:textId="77777777" w:rsidR="00B32B45" w:rsidRPr="00B32B45" w:rsidRDefault="00B32B45" w:rsidP="00B32B45">
      <w:pPr>
        <w:rPr>
          <w:rFonts w:ascii="Courier New" w:eastAsia="Calibri" w:hAnsi="Courier New" w:cs="Courier New"/>
          <w:sz w:val="18"/>
          <w:szCs w:val="18"/>
          <w:lang w:eastAsia="en-US"/>
        </w:rPr>
      </w:pPr>
    </w:p>
    <w:p w14:paraId="1257C43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Городские леса уч. лес-во                          Категория защитности: Городские леса                               Квартал 17      </w:t>
      </w:r>
    </w:p>
    <w:p w14:paraId="4C0FC13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1374DE4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 :Состав.Подр.Подл.:Я:Вы- :Эле-:Воз:Вы-:Ди:Кл.Гр.Бо: Тип  :Полн:Запас сырораст. :Кл. Запас на выделе, дес.кбм:                 :</w:t>
      </w:r>
    </w:p>
    <w:p w14:paraId="0581496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:вы-:щадь,:Покров,почва, ре-:Р:со- :мент:   :   :ам:во:во:ни:      :ота : леса, дес.кбм  :то:-------------------------:                 :</w:t>
      </w:r>
    </w:p>
    <w:p w14:paraId="4BEAB47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:де-:     :льеф,особ.выд.Про:У:та  :    :ра :со-:ет:зр:зр:те: леса :----:----------------:ва:су- :ре- :еди-:захламлен.:Хозяйственные    :</w:t>
      </w:r>
    </w:p>
    <w:p w14:paraId="0618FE5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:ла : га  :исхожд.Кат.земель:С:Яр  :ле- :   :   :р :ас:ас:т :      :Сумм: на :общий:по   :рн:хо- :    :нич-:----------:                 :</w:t>
      </w:r>
    </w:p>
    <w:p w14:paraId="07E2E8D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:Хар.лесн. культур: :ус  :са  :ст :та :  :та:та:  :      :а пл: 1  :на   :соста:ос:стоя:дин :ных :общий:лик-:мероприятия      :</w:t>
      </w:r>
    </w:p>
    <w:p w14:paraId="270A41C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:Кадастров.оценка : :а   :    :   :   :  :  :  :  : ТЛУ  :сеч.: га :выдел:вляющ:ти:стар.    :дер.:     :вида:                 :</w:t>
      </w:r>
    </w:p>
    <w:p w14:paraId="4F8AAE2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164740B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1 :  2  :         3       :4: 5  :  6 : 7 : 8 : 9:10:11:12:  13  : 14 : 15 :  16 : 17  :18: 19 : 20 : 21 : 22  : 23 :     24          :</w:t>
      </w:r>
    </w:p>
    <w:p w14:paraId="4689A72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29DF8A9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22  0.1   6ПС2ИВД1Б1ОЛ      1  11   ПС   55  12  24 3  2  4  ПЕКГ   0.6  9    1     1                                                    </w:t>
      </w:r>
    </w:p>
    <w:p w14:paraId="7FD4BED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30  9   16          С2                                                                          </w:t>
      </w:r>
    </w:p>
    <w:p w14:paraId="1FAAEF5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35  12  20                                                                                      </w:t>
      </w:r>
    </w:p>
    <w:p w14:paraId="7BAD9CE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30  9   16                                                                                      </w:t>
      </w:r>
    </w:p>
    <w:p w14:paraId="4E69F74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4ИВД4Б2ОЛ (15) 3 м, 0.4 тыс.шт/га, благонадежный                                                                      </w:t>
      </w:r>
    </w:p>
    <w:p w14:paraId="52404E3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Ю - 25                                                                                                                   </w:t>
      </w:r>
    </w:p>
    <w:p w14:paraId="08054B4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4E25BE9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эстетическая оценка 1, санитарно-гигиен. оценка Средняя, Устойчивые, проходимость Плохая,                  </w:t>
      </w:r>
    </w:p>
    <w:p w14:paraId="190D212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просматриваемость Плохая, стадия дигресии регулирование рекреации не требуется                                                 </w:t>
      </w:r>
    </w:p>
    <w:p w14:paraId="27BE033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3F8EA00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23  0.2   Редина естественная       -                                                                                                    </w:t>
      </w:r>
    </w:p>
    <w:p w14:paraId="5D9E5C8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  ИВКД                                                                        </w:t>
      </w:r>
    </w:p>
    <w:p w14:paraId="1F515A8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С5                                                                          </w:t>
      </w:r>
    </w:p>
    <w:p w14:paraId="0F0B981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10ИВД (15) 3 м, 0.3 тыс.шт/га, благонадежный                                                                          </w:t>
      </w:r>
    </w:p>
    <w:p w14:paraId="4AD634B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МЛ Редкий                                                                                                            </w:t>
      </w:r>
    </w:p>
    <w:p w14:paraId="16B06D0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0954642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Открытый-редина, эстетическая оценка 2, санитарно-гигиен. оценка Средняя, Устойчивые,        </w:t>
      </w:r>
    </w:p>
    <w:p w14:paraId="0592797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проходимость Средняя, просматриваемость Хорошая, стадия дигресии регулирование рекреации не требуется                          </w:t>
      </w:r>
    </w:p>
    <w:p w14:paraId="5F49BF0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2B31C39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24  0.6   10ИВД             1  8    ИВД  35  8   16 4  3  5  ИВКД   0.4  3    2     2                                                    </w:t>
      </w:r>
    </w:p>
    <w:p w14:paraId="2F282D4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С5                                                                          </w:t>
      </w:r>
    </w:p>
    <w:p w14:paraId="335CC41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10ИВД (15) 3 м, 0.8 тыс.шт/га, благонадежный                                                                          </w:t>
      </w:r>
    </w:p>
    <w:p w14:paraId="08DBB06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6F0A1CA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Средняя, Повышенной    </w:t>
      </w:r>
    </w:p>
    <w:p w14:paraId="71FB15D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48813EF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ОЗУ: Берегозащитные участки леса                                                                                               </w:t>
      </w:r>
    </w:p>
    <w:p w14:paraId="215907D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6F8F480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25  0.4   Редина естественная       -                                                                                                    </w:t>
      </w:r>
    </w:p>
    <w:p w14:paraId="66CA3A5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Единичные деревья                               -  ИВКД                                                                        </w:t>
      </w:r>
    </w:p>
    <w:p w14:paraId="772CC55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10ИВД                7    ИВД  25  7   12          С5     0.2                                                                  </w:t>
      </w:r>
    </w:p>
    <w:p w14:paraId="0B9B7B1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66CEDF9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2963F4A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Открытый-редина, эстетическая оценка 2, санитарно-гигиен. оценка Средняя, Устойчивые,        </w:t>
      </w:r>
    </w:p>
    <w:p w14:paraId="7AAD73D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проходимость Средняя, просматриваемость Хорошая, стадия дигресии регулирование рекреации не требуется                          </w:t>
      </w:r>
    </w:p>
    <w:p w14:paraId="6B431D9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08D3BD3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br w:type="page"/>
      </w:r>
    </w:p>
    <w:p w14:paraId="3E0ED53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213</w:t>
      </w:r>
    </w:p>
    <w:p w14:paraId="5A15E6C8" w14:textId="77777777" w:rsidR="00B32B45" w:rsidRPr="00B32B45" w:rsidRDefault="00B32B45" w:rsidP="00B32B45">
      <w:pPr>
        <w:rPr>
          <w:rFonts w:ascii="Courier New" w:eastAsia="Calibri" w:hAnsi="Courier New" w:cs="Courier New"/>
          <w:sz w:val="18"/>
          <w:szCs w:val="18"/>
          <w:lang w:eastAsia="en-US"/>
        </w:rPr>
      </w:pPr>
    </w:p>
    <w:p w14:paraId="15437E0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Городские леса уч. лес-во                          Категория защитности: Городские леса                               Квартал 17      </w:t>
      </w:r>
    </w:p>
    <w:p w14:paraId="594646D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78190C8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 :Состав.Подр.Подл.:Я:Вы- :Эле-:Воз:Вы-:Ди:Кл.Гр.Бо: Тип  :Полн:Запас сырораст. :Кл. Запас на выделе, дес.кбм:                 :</w:t>
      </w:r>
    </w:p>
    <w:p w14:paraId="7401C5F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:вы-:щадь,:Покров,почва, ре-:Р:со- :мент:   :   :ам:во:во:ни:      :ота : леса, дес.кбм  :то:-------------------------:                 :</w:t>
      </w:r>
    </w:p>
    <w:p w14:paraId="0314A6E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:де-:     :льеф,особ.выд.Про:У:та  :    :ра :со-:ет:зр:зр:те: леса :----:----------------:ва:су- :ре- :еди-:захламлен.:Хозяйственные    :</w:t>
      </w:r>
    </w:p>
    <w:p w14:paraId="4A54478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:ла : га  :исхожд.Кат.земель:С:Яр  :ле- :   :   :р :ас:ас:т :      :Сумм: на :общий:по   :рн:хо- :    :нич-:----------:                 :</w:t>
      </w:r>
    </w:p>
    <w:p w14:paraId="1E49152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:Хар.лесн. культур: :ус  :са  :ст :та :  :та:та:  :      :а пл: 1  :на   :соста:ос:стоя:дин :ных :общий:лик-:мероприятия      :</w:t>
      </w:r>
    </w:p>
    <w:p w14:paraId="74BD8DD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:Кадастров.оценка : :а   :    :   :   :  :  :  :  : ТЛУ  :сеч.: га :выдел:вляющ:ти:стар.    :дер.:     :вида:                 :</w:t>
      </w:r>
    </w:p>
    <w:p w14:paraId="26F6BFE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632BE7B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1 :  2  :         3       :4: 5  :  6 : 7 : 8 : 9:10:11:12:  13  : 14 : 15 :  16 : 17  :18: 19 : 20 : 21 : 22  : 23 :     24          :</w:t>
      </w:r>
    </w:p>
    <w:p w14:paraId="266439A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6E05B3E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26  0.5   10ИВД             1  8    ИВД  35  8   16 4  3  5  ИВКД   0.5  4    2     2                                                    </w:t>
      </w:r>
    </w:p>
    <w:p w14:paraId="6BD2BF9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С5                                                                          </w:t>
      </w:r>
    </w:p>
    <w:p w14:paraId="0F0DD41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10ИВД (15) 3 м, 0.8 тыс.шт/га, благонадежный                                                                          </w:t>
      </w:r>
    </w:p>
    <w:p w14:paraId="208D1E3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60CBF00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Средняя, Повышенной    </w:t>
      </w:r>
    </w:p>
    <w:p w14:paraId="0AC324A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7B62607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081C168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27  1.2   7ИВД3ИВД          1  9    ИВД  25  9   12 3  2  3  ИВКД   0.3  3    3     2                                                    </w:t>
      </w:r>
    </w:p>
    <w:p w14:paraId="38998D7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35  9   20          С5                     1                                                    </w:t>
      </w:r>
    </w:p>
    <w:p w14:paraId="75D4E63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10ИВД (15) 3 м, 0.6 тыс.шт/га, благонадежный                                                                          </w:t>
      </w:r>
    </w:p>
    <w:p w14:paraId="038FEF7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МЛ Средний                                                                                                           </w:t>
      </w:r>
    </w:p>
    <w:p w14:paraId="43E1B5D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4508DEC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Средняя, Повышенной    </w:t>
      </w:r>
    </w:p>
    <w:p w14:paraId="0056651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0D6FCD3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1520658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28  0.3   10ИВД             1  8    ИВД  35  8   16 4  3  5  ИВКД   0.5  4    1     1                                                    </w:t>
      </w:r>
    </w:p>
    <w:p w14:paraId="16E3331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С5                                                                          </w:t>
      </w:r>
    </w:p>
    <w:p w14:paraId="252B662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10ИВД (15) 3 м, 0.8 тыс.шт/га, благонадежный                                                                          </w:t>
      </w:r>
    </w:p>
    <w:p w14:paraId="0CFADB0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0EB1D7C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Средняя, Повышенной    </w:t>
      </w:r>
    </w:p>
    <w:p w14:paraId="57AF387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78162B4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058670C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29  0.3   10ИВД             1  8    ИВД  35  8   16 4  3  5  ИВКД   0.4  3    1     1                                                    </w:t>
      </w:r>
    </w:p>
    <w:p w14:paraId="11A02D4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С5                                                                          </w:t>
      </w:r>
    </w:p>
    <w:p w14:paraId="48F5A0C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10ИВД (15) 3 м, 0.8 тыс.шт/га, благонадежный                                                                          </w:t>
      </w:r>
    </w:p>
    <w:p w14:paraId="1225138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336A44A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Средняя, Повышенной    </w:t>
      </w:r>
    </w:p>
    <w:p w14:paraId="0ED9BAF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51E6D4A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1F78B74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30  0.0   Дорога железная                                                                                                                </w:t>
      </w:r>
    </w:p>
    <w:p w14:paraId="751AEF0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                                                                              </w:t>
      </w:r>
    </w:p>
    <w:p w14:paraId="25501AF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0D2807B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53BDE7D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Земли линейного протяжения: ширина  3.0 м, протяженность  0.06 км                                                              </w:t>
      </w:r>
    </w:p>
    <w:p w14:paraId="377387C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662BEBD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Итого по категории                                                                                                             </w:t>
      </w:r>
    </w:p>
    <w:p w14:paraId="3E03E3E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21.4                                                                      65                       7                                 </w:t>
      </w:r>
    </w:p>
    <w:p w14:paraId="364A3F3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214</w:t>
      </w:r>
    </w:p>
    <w:p w14:paraId="59676928" w14:textId="77777777" w:rsidR="00B32B45" w:rsidRPr="00B32B45" w:rsidRDefault="00B32B45" w:rsidP="00B32B45">
      <w:pPr>
        <w:rPr>
          <w:rFonts w:ascii="Courier New" w:eastAsia="Calibri" w:hAnsi="Courier New" w:cs="Courier New"/>
          <w:sz w:val="18"/>
          <w:szCs w:val="18"/>
          <w:lang w:eastAsia="en-US"/>
        </w:rPr>
      </w:pPr>
    </w:p>
    <w:p w14:paraId="6F3A175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Городские леса уч. лес-во                          Категория защитности: Городские леса                               Квартал 17      </w:t>
      </w:r>
    </w:p>
    <w:p w14:paraId="229F6A4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58BE279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 :Состав.Подр.Подл.:Я:Вы- :Эле-:Воз:Вы-:Ди:Кл.Гр.Бо: Тип  :Полн:Запас сырораст. :Кл. Запас на выделе, дес.кбм:                 :</w:t>
      </w:r>
    </w:p>
    <w:p w14:paraId="1201FCB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:вы-:щадь,:Покров,почва, ре-:Р:со- :мент:   :   :ам:во:во:ни:      :ота : леса, дес.кбм  :то:-------------------------:                 :</w:t>
      </w:r>
    </w:p>
    <w:p w14:paraId="7147B93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:де-:     :льеф,особ.выд.Про:У:та  :    :ра :со-:ет:зр:зр:те: леса :----:----------------:ва:су- :ре- :еди-:захламлен.:Хозяйственные    :</w:t>
      </w:r>
    </w:p>
    <w:p w14:paraId="67984AB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:ла : га  :исхожд.Кат.земель:С:Яр  :ле- :   :   :р :ас:ас:т :      :Сумм: на :общий:по   :рн:хо- :    :нич-:----------:                 :</w:t>
      </w:r>
    </w:p>
    <w:p w14:paraId="587643A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:Хар.лесн. культур: :ус  :са  :ст :та :  :та:та:  :      :а пл: 1  :на   :соста:ос:стоя:дин :ных :общий:лик-:мероприятия      :</w:t>
      </w:r>
    </w:p>
    <w:p w14:paraId="4C0DAE2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:Кадастров.оценка : :а   :    :   :   :  :  :  :  : ТЛУ  :сеч.: га :выдел:вляющ:ти:стар.    :дер.:     :вида:                 :</w:t>
      </w:r>
    </w:p>
    <w:p w14:paraId="43DF54F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69CAEA5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1 :  2  :         3       :4: 5  :  6 : 7 : 8 : 9:10:11:12:  13  : 14 : 15 :  16 : 17  :18: 19 : 20 : 21 : 22  : 23 :     24          :</w:t>
      </w:r>
    </w:p>
    <w:p w14:paraId="288D9D7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5BDEDA7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 составляющим породам                                                                                                        </w:t>
      </w:r>
    </w:p>
    <w:p w14:paraId="0F6FC0D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ПС    21                                                   </w:t>
      </w:r>
    </w:p>
    <w:p w14:paraId="4D4638D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1                                                    </w:t>
      </w:r>
    </w:p>
    <w:p w14:paraId="19FEB10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3                                                    </w:t>
      </w:r>
    </w:p>
    <w:p w14:paraId="5AD9F9C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40                                                   </w:t>
      </w:r>
    </w:p>
    <w:p w14:paraId="774F8BB9" w14:textId="77777777" w:rsidR="00B32B45" w:rsidRPr="00B32B45" w:rsidRDefault="00B32B45" w:rsidP="00B32B45">
      <w:pPr>
        <w:rPr>
          <w:rFonts w:ascii="Courier New" w:eastAsia="Calibri" w:hAnsi="Courier New" w:cs="Courier New"/>
          <w:sz w:val="18"/>
          <w:szCs w:val="18"/>
          <w:lang w:eastAsia="en-US"/>
        </w:rPr>
      </w:pPr>
    </w:p>
    <w:p w14:paraId="41B028E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Итого по кварталу                                                                                                              </w:t>
      </w:r>
    </w:p>
    <w:p w14:paraId="1E1DE09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21.4                                                                      65                       7                                 </w:t>
      </w:r>
    </w:p>
    <w:p w14:paraId="7B3DBCF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 составляющим породам                                                                                                        </w:t>
      </w:r>
    </w:p>
    <w:p w14:paraId="0A8683A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ПС    21                                                   </w:t>
      </w:r>
    </w:p>
    <w:p w14:paraId="6576761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1                                                    </w:t>
      </w:r>
    </w:p>
    <w:p w14:paraId="0C9E107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3                                                    </w:t>
      </w:r>
    </w:p>
    <w:p w14:paraId="26E9E46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40                                                   </w:t>
      </w:r>
    </w:p>
    <w:p w14:paraId="75ECB22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br w:type="page"/>
      </w:r>
    </w:p>
    <w:p w14:paraId="147ADDA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215</w:t>
      </w:r>
    </w:p>
    <w:p w14:paraId="48972484" w14:textId="77777777" w:rsidR="00B32B45" w:rsidRPr="00B32B45" w:rsidRDefault="00B32B45" w:rsidP="00B32B45">
      <w:pPr>
        <w:rPr>
          <w:rFonts w:ascii="Courier New" w:eastAsia="Calibri" w:hAnsi="Courier New" w:cs="Courier New"/>
          <w:sz w:val="18"/>
          <w:szCs w:val="18"/>
          <w:lang w:eastAsia="en-US"/>
        </w:rPr>
      </w:pPr>
    </w:p>
    <w:p w14:paraId="6960C0A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 т м е т к а   о б   и з м е н е н и я х   п о с л е   л е с о у с т р о й с т в а</w:t>
      </w:r>
    </w:p>
    <w:p w14:paraId="3FCBCBA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w:t>
      </w:r>
    </w:p>
    <w:p w14:paraId="0851226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:Площадь :Наименование выпо: Год : Объемные   : Подпись :    :  N   :Площадь :Наименование выпо: Год : Объемные   : Подпись :</w:t>
      </w:r>
    </w:p>
    <w:p w14:paraId="2BA1CDF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:выдела: выдела :лненного мероприя: про-: показатели :   лица  :    :выдела: выдела :лненного мероприя: про-: показатели :   лица  :</w:t>
      </w:r>
    </w:p>
    <w:p w14:paraId="796762E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:тия,иного воздейс:вед. :мероприятия,:произво- :    :      :        :тия,иного воздейс:вед. :мероприятия,:произво- :</w:t>
      </w:r>
    </w:p>
    <w:p w14:paraId="0E4B3B6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:твия;изменение ка:(воз-:  га,м3     :дившего  :    :      :        :твия;изменение ка:(воз-:  га,м3     :дившего  :</w:t>
      </w:r>
    </w:p>
    <w:p w14:paraId="77318F8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:т.земли;хозяйства:д.)  :            :  запись :    :      :        :т.земли;хозяйства:д.)  :            :  запись :</w:t>
      </w:r>
    </w:p>
    <w:p w14:paraId="435C8DC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w:t>
      </w:r>
    </w:p>
    <w:p w14:paraId="50B7F3D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3C1181A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06A8A12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0E3AAD0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7C0BF1C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7147472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568126F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33C19BF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258832D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7512FDC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749DAFE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6072F6A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356C6F1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1BEF38E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4365A99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2E27D2E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48D1F77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3A0EDE5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6774176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6BB2B0E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413A13C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6C16264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28C7D30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14F78DF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780EB93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67E537F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5FA0103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1A9AC48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3E7251E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42BBC84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38FE433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0D64D05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6F99B17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763AC30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4757D90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102CB48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1E16B5F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684EFE5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39816D3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35477D4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129D92F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216</w:t>
      </w:r>
    </w:p>
    <w:p w14:paraId="421AD6FB" w14:textId="77777777" w:rsidR="00B32B45" w:rsidRPr="00B32B45" w:rsidRDefault="00B32B45" w:rsidP="00B32B45">
      <w:pPr>
        <w:rPr>
          <w:rFonts w:ascii="Courier New" w:eastAsia="Calibri" w:hAnsi="Courier New" w:cs="Courier New"/>
          <w:sz w:val="18"/>
          <w:szCs w:val="18"/>
          <w:lang w:eastAsia="en-US"/>
        </w:rPr>
      </w:pPr>
    </w:p>
    <w:p w14:paraId="1AB6343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Городские леса уч. лес-во                          Категория защитности: Городские леса                               Квартал 18      </w:t>
      </w:r>
    </w:p>
    <w:p w14:paraId="5AFD5A4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447D0FC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 :Состав.Подр.Подл.:Я:Вы- :Эле-:Воз:Вы-:Ди:Кл.Гр.Бо: Тип  :Полн:Запас сырораст. :Кл. Запас на выделе, дес.кбм:                 :</w:t>
      </w:r>
    </w:p>
    <w:p w14:paraId="0CD3827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:вы-:щадь,:Покров,почва, ре-:Р:со- :мент:   :   :ам:во:во:ни:      :ота : леса, дес.кбм  :то:-------------------------:                 :</w:t>
      </w:r>
    </w:p>
    <w:p w14:paraId="2941C18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:де-:     :льеф,особ.выд.Про:У:та  :    :ра :со-:ет:зр:зр:те: леса :----:----------------:ва:су- :ре- :еди-:захламлен.:Хозяйственные    :</w:t>
      </w:r>
    </w:p>
    <w:p w14:paraId="5AAA939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:ла : га  :исхожд.Кат.земель:С:Яр  :ле- :   :   :р :ас:ас:т :      :Сумм: на :общий:по   :рн:хо- :    :нич-:----------:                 :</w:t>
      </w:r>
    </w:p>
    <w:p w14:paraId="5CECD42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:Хар.лесн. культур: :ус  :са  :ст :та :  :та:та:  :      :а пл: 1  :на   :соста:ос:стоя:дин :ных :общий:лик-:мероприятия      :</w:t>
      </w:r>
    </w:p>
    <w:p w14:paraId="0492F2B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:Кадастров.оценка : :а   :    :   :   :  :  :  :  : ТЛУ  :сеч.: га :выдел:вляющ:ти:стар.    :дер.:     :вида:                 :</w:t>
      </w:r>
    </w:p>
    <w:p w14:paraId="14774D6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3FE1FF6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1 :  2  :         3       :4: 5  :  6 : 7 : 8 : 9:10:11:12:  13  : 14 : 15 :  16 : 17  :18: 19 : 20 : 21 : 22  : 23 :     24          :</w:t>
      </w:r>
    </w:p>
    <w:p w14:paraId="5C0EE93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431650B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1   0.0   Редина естественная       -                                                                                                    </w:t>
      </w:r>
    </w:p>
    <w:p w14:paraId="4A23D6A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  ИВКД                                                                        </w:t>
      </w:r>
    </w:p>
    <w:p w14:paraId="5BEF5BE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С5                                                                          </w:t>
      </w:r>
    </w:p>
    <w:p w14:paraId="08A66BF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Редкий                                                                                                            </w:t>
      </w:r>
    </w:p>
    <w:p w14:paraId="7388A68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5C69E4B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Открытый-редина, эстетическая оценка 2, санитарно-гигиен. оценка Средняя, Устойчивые,        </w:t>
      </w:r>
    </w:p>
    <w:p w14:paraId="6578C9A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проходимость Средняя, просматриваемость Хорошая, стадия дигресии регулирование рекреации не требуется                          </w:t>
      </w:r>
    </w:p>
    <w:p w14:paraId="65DCDED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655DA96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2   0.1   9ИВД1ОЛ           1  8    ИВД  30  8   16 3  2  4  ИВКД   0.4  3                                                               </w:t>
      </w:r>
    </w:p>
    <w:p w14:paraId="5538E9A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30  8   16          С5                                                                          </w:t>
      </w:r>
    </w:p>
    <w:p w14:paraId="0369651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10ИВД (15) 3 м, 0.5 тыс.шт/га, благонадежный                                                                          </w:t>
      </w:r>
    </w:p>
    <w:p w14:paraId="7D581BF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3836A3A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Средняя, Повышенной    </w:t>
      </w:r>
    </w:p>
    <w:p w14:paraId="2332444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5A71E0C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ОЗУ: Берегозащитные участки леса                                                                                               </w:t>
      </w:r>
    </w:p>
    <w:p w14:paraId="5DC9511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0F37CF0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3   0.2   9ИВД1ОЛ           1  8    ИВД  30  8   16 3  2  4  ИВКД   0.3  2                                                               </w:t>
      </w:r>
    </w:p>
    <w:p w14:paraId="6B0EB8FA" w14:textId="77777777" w:rsidR="00B32B45" w:rsidRPr="00B32B45" w:rsidRDefault="00B32B45" w:rsidP="00B32B45">
      <w:pPr>
        <w:rPr>
          <w:rFonts w:ascii="Courier New" w:eastAsia="Calibri" w:hAnsi="Courier New" w:cs="Courier New"/>
          <w:sz w:val="18"/>
          <w:szCs w:val="18"/>
          <w:lang w:eastAsia="en-US"/>
        </w:rPr>
      </w:pPr>
    </w:p>
    <w:p w14:paraId="2EDB42D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30  8   16          С5                                                                          </w:t>
      </w:r>
    </w:p>
    <w:p w14:paraId="2C9EDFE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10ИВД (15) 3 м, 0.5 тыс.шт/га, благонадежный                                                                          </w:t>
      </w:r>
    </w:p>
    <w:p w14:paraId="66019A6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668D65A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Средняя, Повышенной    </w:t>
      </w:r>
    </w:p>
    <w:p w14:paraId="59821B7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6F63EBC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ОЗУ: Берегозащитные участки леса                                                                                               </w:t>
      </w:r>
    </w:p>
    <w:p w14:paraId="675A46A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0D55689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4   0.3   9ИВД1ОЛ           1  8    ИВД  30  8   16 3  2  4  ИВКД   0.5  4    1     1                                                    </w:t>
      </w:r>
    </w:p>
    <w:p w14:paraId="2099F5E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30  8   16          С5                                                                          </w:t>
      </w:r>
    </w:p>
    <w:p w14:paraId="4D7B1CE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10ИВД (15) 3 м, 0.5 тыс.шт/га, благонадежный                                                                          </w:t>
      </w:r>
    </w:p>
    <w:p w14:paraId="07105AB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1974793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Средняя, Повышенной    </w:t>
      </w:r>
    </w:p>
    <w:p w14:paraId="245C0EC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7AB088B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ОЗУ: Берегозащитные участки леса                                                                                               </w:t>
      </w:r>
    </w:p>
    <w:p w14:paraId="6178CD4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726935D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br w:type="page"/>
      </w:r>
    </w:p>
    <w:p w14:paraId="4942CF9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217</w:t>
      </w:r>
    </w:p>
    <w:p w14:paraId="2322E272" w14:textId="77777777" w:rsidR="00B32B45" w:rsidRPr="00B32B45" w:rsidRDefault="00B32B45" w:rsidP="00B32B45">
      <w:pPr>
        <w:rPr>
          <w:rFonts w:ascii="Courier New" w:eastAsia="Calibri" w:hAnsi="Courier New" w:cs="Courier New"/>
          <w:sz w:val="18"/>
          <w:szCs w:val="18"/>
          <w:lang w:eastAsia="en-US"/>
        </w:rPr>
      </w:pPr>
    </w:p>
    <w:p w14:paraId="0C55FC4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Городские леса уч. лес-во                          Категория защитности: Городские леса                               Квартал 18      </w:t>
      </w:r>
    </w:p>
    <w:p w14:paraId="59BC8AA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31203ED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 :Состав.Подр.Подл.:Я:Вы- :Эле-:Воз:Вы-:Ди:Кл.Гр.Бо: Тип  :Полн:Запас сырораст. :Кл. Запас на выделе, дес.кбм:                 :</w:t>
      </w:r>
    </w:p>
    <w:p w14:paraId="3D16FEC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:вы-:щадь,:Покров,почва, ре-:Р:со- :мент:   :   :ам:во:во:ни:      :ота : леса, дес.кбм  :то:-------------------------:                 :</w:t>
      </w:r>
    </w:p>
    <w:p w14:paraId="363978E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:де-:     :льеф,особ.выд.Про:У:та  :    :ра :со-:ет:зр:зр:те: леса :----:----------------:ва:су- :ре- :еди-:захламлен.:Хозяйственные    :</w:t>
      </w:r>
    </w:p>
    <w:p w14:paraId="55E10B5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:ла : га  :исхожд.Кат.земель:С:Яр  :ле- :   :   :р :ас:ас:т :      :Сумм: на :общий:по   :рн:хо- :    :нич-:----------:                 :</w:t>
      </w:r>
    </w:p>
    <w:p w14:paraId="357DE4E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:Хар.лесн. культур: :ус  :са  :ст :та :  :та:та:  :      :а пл: 1  :на   :соста:ос:стоя:дин :ных :общий:лик-:мероприятия      :</w:t>
      </w:r>
    </w:p>
    <w:p w14:paraId="39C2230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:Кадастров.оценка : :а   :    :   :   :  :  :  :  : ТЛУ  :сеч.: га :выдел:вляющ:ти:стар.    :дер.:     :вида:                 :</w:t>
      </w:r>
    </w:p>
    <w:p w14:paraId="67C7234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5DA1432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1 :  2  :         3       :4: 5  :  6 : 7 : 8 : 9:10:11:12:  13  : 14 : 15 :  16 : 17  :18: 19 : 20 : 21 : 22  : 23 :     24          :</w:t>
      </w:r>
    </w:p>
    <w:p w14:paraId="0E9AA37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5D7CB8D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5   0.1   Редина естественная       -                                                                                                    </w:t>
      </w:r>
    </w:p>
    <w:p w14:paraId="14CC9A1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Единичные деревья                               -  ИВКД                                                                        </w:t>
      </w:r>
    </w:p>
    <w:p w14:paraId="0840AA8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10ИВД                7    ИВД  35  7   20          С5     0.1                                                                  </w:t>
      </w:r>
    </w:p>
    <w:p w14:paraId="33DB5AD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01386A0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10ИВД (15) 3 м, 0.4 тыс.шт/га, благонадежный                                                                          </w:t>
      </w:r>
    </w:p>
    <w:p w14:paraId="6C4887C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Редкий                                                                                                            </w:t>
      </w:r>
    </w:p>
    <w:p w14:paraId="358DB31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181C37A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Открытый-редина, эстетическая оценка 2, санитарно-гигиен. оценка Средняя, Устойчивые,        </w:t>
      </w:r>
    </w:p>
    <w:p w14:paraId="0D8EA66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проходимость Средняя, просматриваемость Хорошая, стадия дигресии регулирование рекреации не требуется                          </w:t>
      </w:r>
    </w:p>
    <w:p w14:paraId="3493915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1C3CA0F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6   1.4   Редина естественная       -                                                                                                    </w:t>
      </w:r>
    </w:p>
    <w:p w14:paraId="5CF7C0B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Единичные деревья                               -  ИВКД                                                                        </w:t>
      </w:r>
    </w:p>
    <w:p w14:paraId="27A984B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10ИВД                7    ИВД  35  7   20          С5     0.1                                2                                 </w:t>
      </w:r>
    </w:p>
    <w:p w14:paraId="2D558F4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4666DAC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10ИВД (15) 3 м, 0.4 тыс.шт/га, благонадежный                                                                          </w:t>
      </w:r>
    </w:p>
    <w:p w14:paraId="72E4F14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Редкий                                                                                                            </w:t>
      </w:r>
    </w:p>
    <w:p w14:paraId="5408B52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6D19EE3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Открытый-редина, эстетическая оценка 2, санитарно-гигиен. оценка Средняя, Устойчивые,        </w:t>
      </w:r>
    </w:p>
    <w:p w14:paraId="16D54A9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проходимость Средняя, просматриваемость Хорошая, стадия дигресии регулирование рекреации не требуется                          </w:t>
      </w:r>
    </w:p>
    <w:p w14:paraId="0F9A5D5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ОЗУ: Берегозащитные участки леса                                                                                               </w:t>
      </w:r>
    </w:p>
    <w:p w14:paraId="2FFBA31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63AC134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7   0.4   8ИЛГ2ИЛГ+ИВД      1  7    ИЛГ  25  7   8  3  2  4  ОЛК    0.4  3    1     1                                                    </w:t>
      </w:r>
    </w:p>
    <w:p w14:paraId="5B6B680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ИЛГ  35  9   16          В4                                                                          </w:t>
      </w:r>
    </w:p>
    <w:p w14:paraId="4283807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25  7   8                                                                                       </w:t>
      </w:r>
    </w:p>
    <w:p w14:paraId="49E4CCA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698BA73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Средняя, Повышенной    </w:t>
      </w:r>
    </w:p>
    <w:p w14:paraId="2D9BAC1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4825115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ОЗУ: Берегозащитные участки леса                                                                                               </w:t>
      </w:r>
    </w:p>
    <w:p w14:paraId="5118336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287860E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8   0.4   10ИЛГ+ИВД         1  7    ИЛГ  30  7   12 3  2  5  ОЛК    0.4  3    1     1                                                    </w:t>
      </w:r>
    </w:p>
    <w:p w14:paraId="2D2AC5D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25  7   8           В4                                                                          </w:t>
      </w:r>
    </w:p>
    <w:p w14:paraId="5CF4212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5ИВД5ИЛГ (20) 3 м, 0.5 тыс.шт/га, благонадежный                                                                       </w:t>
      </w:r>
    </w:p>
    <w:p w14:paraId="1CA94F9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265EBC4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Средняя, Повышенной    </w:t>
      </w:r>
    </w:p>
    <w:p w14:paraId="1B68DB2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20AB992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721FDD1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br w:type="page"/>
      </w:r>
    </w:p>
    <w:p w14:paraId="4B71865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218</w:t>
      </w:r>
    </w:p>
    <w:p w14:paraId="5D3C4A84" w14:textId="77777777" w:rsidR="00B32B45" w:rsidRPr="00B32B45" w:rsidRDefault="00B32B45" w:rsidP="00B32B45">
      <w:pPr>
        <w:rPr>
          <w:rFonts w:ascii="Courier New" w:eastAsia="Calibri" w:hAnsi="Courier New" w:cs="Courier New"/>
          <w:sz w:val="18"/>
          <w:szCs w:val="18"/>
          <w:lang w:eastAsia="en-US"/>
        </w:rPr>
      </w:pPr>
    </w:p>
    <w:p w14:paraId="6D0394A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Городские леса уч. лес-во                          Категория защитности: Городские леса                               Квартал 18      </w:t>
      </w:r>
    </w:p>
    <w:p w14:paraId="3D6A975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3D3BF7B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 :Состав.Подр.Подл.:Я:Вы- :Эле-:Воз:Вы-:Ди:Кл.Гр.Бо: Тип  :Полн:Запас сырораст. :Кл. Запас на выделе, дес.кбм:                 :</w:t>
      </w:r>
    </w:p>
    <w:p w14:paraId="409BC40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:вы-:щадь,:Покров,почва, ре-:Р:со- :мент:   :   :ам:во:во:ни:      :ота : леса, дес.кбм  :то:-------------------------:                 :</w:t>
      </w:r>
    </w:p>
    <w:p w14:paraId="32BD485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:де-:     :льеф,особ.выд.Про:У:та  :    :ра :со-:ет:зр:зр:те: леса :----:----------------:ва:су- :ре- :еди-:захламлен.:Хозяйственные    :</w:t>
      </w:r>
    </w:p>
    <w:p w14:paraId="228D2A1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:ла : га  :исхожд.Кат.земель:С:Яр  :ле- :   :   :р :ас:ас:т :      :Сумм: на :общий:по   :рн:хо- :    :нич-:----------:                 :</w:t>
      </w:r>
    </w:p>
    <w:p w14:paraId="1C94913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:Хар.лесн. культур: :ус  :са  :ст :та :  :та:та:  :      :а пл: 1  :на   :соста:ос:стоя:дин :ных :общий:лик-:мероприятия      :</w:t>
      </w:r>
    </w:p>
    <w:p w14:paraId="0A92E0A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:Кадастров.оценка : :а   :    :   :   :  :  :  :  : ТЛУ  :сеч.: га :выдел:вляющ:ти:стар.    :дер.:     :вида:                 :</w:t>
      </w:r>
    </w:p>
    <w:p w14:paraId="3FC1A7C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034D9AB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1 :  2  :         3       :4: 5  :  6 : 7 : 8 : 9:10:11:12:  13  : 14 : 15 :  16 : 17  :18: 19 : 20 : 21 : 22  : 23 :     24          :</w:t>
      </w:r>
    </w:p>
    <w:p w14:paraId="53342A4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1346C58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9   0.4   Редина естественная       -                                                                                                    </w:t>
      </w:r>
    </w:p>
    <w:p w14:paraId="1D15A85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Единичные деревья                         2  1  5                                                                              </w:t>
      </w:r>
    </w:p>
    <w:p w14:paraId="62E6C2B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10ИЛГ+ИВД            7    ИЛГ  30  7   12                 0.2                                                                  </w:t>
      </w:r>
    </w:p>
    <w:p w14:paraId="49C9463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25  7   8                                                                                       </w:t>
      </w:r>
    </w:p>
    <w:p w14:paraId="4997945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5ИВД5ИЛГ (20) 3 м, 0.5 тыс.шт/га, благонадежный                                                                       </w:t>
      </w:r>
    </w:p>
    <w:p w14:paraId="572341D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7EA2E78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Открытый-редина, эстетическая оценка 2, санитарно-гигиен. оценка Средняя, Устойчивые,        </w:t>
      </w:r>
    </w:p>
    <w:p w14:paraId="4A99B00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проходимость Средняя, просматриваемость Хорошая, стадия дигресии регулирование рекреации не требуется                          </w:t>
      </w:r>
    </w:p>
    <w:p w14:paraId="050342E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6929840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10  0.4   5ИВД5ИЛГ          1  7    ИВД  30  7   8  3  2  5  ИВКД   0.3  2    1                                                          </w:t>
      </w:r>
    </w:p>
    <w:p w14:paraId="78BA2B7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ИЛГ  30  7   12          С5                     1                                                    </w:t>
      </w:r>
    </w:p>
    <w:p w14:paraId="1923A11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5ИВД5ИЛГ (20) 3 м, 0.6 тыс.шт/га, благонадежный                                                                       </w:t>
      </w:r>
    </w:p>
    <w:p w14:paraId="06E8F10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3172D64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Средняя, Повышенной    </w:t>
      </w:r>
    </w:p>
    <w:p w14:paraId="1D92777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16FE1A1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2D3C135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11  0.9   Редина естественная       -                                                                                                    </w:t>
      </w:r>
    </w:p>
    <w:p w14:paraId="74BDC2E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Единичные деревья                               5  ИВКД                                                                        </w:t>
      </w:r>
    </w:p>
    <w:p w14:paraId="2EEBAFE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9ИВД1ОЛ              7    ИВД  30  7   8           С5     0.2                                1                                 </w:t>
      </w:r>
    </w:p>
    <w:p w14:paraId="22C8E8F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30  6   8                                                                                       </w:t>
      </w:r>
    </w:p>
    <w:p w14:paraId="109F469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8ИВД2ОЛ (15) 3 м, 0.4 тыс.шт/га, благонадежный                                                                        </w:t>
      </w:r>
    </w:p>
    <w:p w14:paraId="496310E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Редкий                                                                                                            </w:t>
      </w:r>
    </w:p>
    <w:p w14:paraId="788C3AC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36B8658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Открытый-редина, эстетическая оценка 2, санитарно-гигиен. оценка Средняя, Устойчивые,        </w:t>
      </w:r>
    </w:p>
    <w:p w14:paraId="5B1B8F2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проходимость Средняя, просматриваемость Хорошая, стадия дигресии регулирование рекреации не требуется                          </w:t>
      </w:r>
    </w:p>
    <w:p w14:paraId="4B50DF2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ОЗУ: Берегозащитные участки леса                                                                                               </w:t>
      </w:r>
    </w:p>
    <w:p w14:paraId="788ED12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19F9F4F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12  1.0   7ИВД3ОЛ           1  8    ИВД  35  8   12 4  3  5  ИВКД   0.4  3    3     2                                                    </w:t>
      </w:r>
    </w:p>
    <w:p w14:paraId="2538A6F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35  8   12          С5                     1                                                    </w:t>
      </w:r>
    </w:p>
    <w:p w14:paraId="096B154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9ИВД1ОЛ (15) 3 м, 0.5 тыс.шт/га, благонадежный                                                                        </w:t>
      </w:r>
    </w:p>
    <w:p w14:paraId="6C1BDE5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042DAD7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Средняя, Повышенной    </w:t>
      </w:r>
    </w:p>
    <w:p w14:paraId="67654DE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346996C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ОЗУ: Берегозащитные участки леса                                                                                               </w:t>
      </w:r>
    </w:p>
    <w:p w14:paraId="51CAAC5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67430B4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br w:type="page"/>
      </w:r>
    </w:p>
    <w:p w14:paraId="1213A18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219</w:t>
      </w:r>
    </w:p>
    <w:p w14:paraId="16291EAD" w14:textId="77777777" w:rsidR="00B32B45" w:rsidRPr="00B32B45" w:rsidRDefault="00B32B45" w:rsidP="00B32B45">
      <w:pPr>
        <w:rPr>
          <w:rFonts w:ascii="Courier New" w:eastAsia="Calibri" w:hAnsi="Courier New" w:cs="Courier New"/>
          <w:sz w:val="18"/>
          <w:szCs w:val="18"/>
          <w:lang w:eastAsia="en-US"/>
        </w:rPr>
      </w:pPr>
    </w:p>
    <w:p w14:paraId="428A89C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Городские леса уч. лес-во                          Категория защитности: Городские леса                               Квартал 18      </w:t>
      </w:r>
    </w:p>
    <w:p w14:paraId="57D429E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0157520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 :Состав.Подр.Подл.:Я:Вы- :Эле-:Воз:Вы-:Ди:Кл.Гр.Бо: Тип  :Полн:Запас сырораст. :Кл. Запас на выделе, дес.кбм:                 :</w:t>
      </w:r>
    </w:p>
    <w:p w14:paraId="0DF21C8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:вы-:щадь,:Покров,почва, ре-:Р:со- :мент:   :   :ам:во:во:ни:      :ота : леса, дес.кбм  :то:-------------------------:                 :</w:t>
      </w:r>
    </w:p>
    <w:p w14:paraId="1C3E107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:де-:     :льеф,особ.выд.Про:У:та  :    :ра :со-:ет:зр:зр:те: леса :----:----------------:ва:су- :ре- :еди-:захламлен.:Хозяйственные    :</w:t>
      </w:r>
    </w:p>
    <w:p w14:paraId="1409550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:ла : га  :исхожд.Кат.земель:С:Яр  :ле- :   :   :р :ас:ас:т :      :Сумм: на :общий:по   :рн:хо- :    :нич-:----------:                 :</w:t>
      </w:r>
    </w:p>
    <w:p w14:paraId="4510599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:Хар.лесн. культур: :ус  :са  :ст :та :  :та:та:  :      :а пл: 1  :на   :соста:ос:стоя:дин :ных :общий:лик-:мероприятия      :</w:t>
      </w:r>
    </w:p>
    <w:p w14:paraId="1F4A5FE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:Кадастров.оценка : :а   :    :   :   :  :  :  :  : ТЛУ  :сеч.: га :выдел:вляющ:ти:стар.    :дер.:     :вида:                 :</w:t>
      </w:r>
    </w:p>
    <w:p w14:paraId="034DA86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5542A44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1 :  2  :         3       :4: 5  :  6 : 7 : 8 : 9:10:11:12:  13  : 14 : 15 :  16 : 17  :18: 19 : 20 : 21 : 22  : 23 :     24          :</w:t>
      </w:r>
    </w:p>
    <w:p w14:paraId="78A5135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6FE4798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13  0.8   9ИВД1ОЛ           1  7    ИВД  30  7   8  3  2  5  ИВКД   0.3  2    2     2                                                    </w:t>
      </w:r>
    </w:p>
    <w:p w14:paraId="2B17FAD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30  6   8           С5                                                                          </w:t>
      </w:r>
    </w:p>
    <w:p w14:paraId="51FF54F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8ИВД2ОЛ (15) 3 м, 0.4 тыс.шт/га, благонадежный                                                                        </w:t>
      </w:r>
    </w:p>
    <w:p w14:paraId="4B6A499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Редкий                                                                                                            </w:t>
      </w:r>
    </w:p>
    <w:p w14:paraId="4794F30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383B311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Средняя, Повышенной    </w:t>
      </w:r>
    </w:p>
    <w:p w14:paraId="51D76DB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5098D2F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ОЗУ: Берегозащитные участки леса                                                                                               </w:t>
      </w:r>
    </w:p>
    <w:p w14:paraId="11E1D3C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1F872E4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14  0.1   9ИВД1ОЛ           1  7    ИВД  30  7   8  3  2  5  ИВКД   0.4  2                                                               </w:t>
      </w:r>
    </w:p>
    <w:p w14:paraId="2007F6B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30  6   8           С5                                                                          </w:t>
      </w:r>
    </w:p>
    <w:p w14:paraId="6C91CEC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8ИВД2ОЛ (15) 3 м, 0.4 тыс.шт/га, благонадежный                                                                        </w:t>
      </w:r>
    </w:p>
    <w:p w14:paraId="30B5CC5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Редкий                                                                                                            </w:t>
      </w:r>
    </w:p>
    <w:p w14:paraId="496D9DD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0D4D38B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Средняя, Повышенной    </w:t>
      </w:r>
    </w:p>
    <w:p w14:paraId="6684B43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0C03957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ОЗУ: Берегозащитные участки леса                                                                                               </w:t>
      </w:r>
    </w:p>
    <w:p w14:paraId="008A32D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50CCA9C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15  0.6   4ИВД6ИВД+Б,ОЛ     1  7    ИВД  30  8   16 3  2  4  ИВКД   0.4  3    2     1                                                    </w:t>
      </w:r>
    </w:p>
    <w:p w14:paraId="569960E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25  7   8           С5                     1                                                    </w:t>
      </w:r>
    </w:p>
    <w:p w14:paraId="552752A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25  8   16                                                                                      </w:t>
      </w:r>
    </w:p>
    <w:p w14:paraId="609B07F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25  7   8                                                                                       </w:t>
      </w:r>
    </w:p>
    <w:p w14:paraId="368C8DA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9ИВД1ОЛ (15) 3 м, 0.6 тыс.шт/га, благонадежный                                                                        </w:t>
      </w:r>
    </w:p>
    <w:p w14:paraId="4922349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4048CCF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Средняя, Повышенной    </w:t>
      </w:r>
    </w:p>
    <w:p w14:paraId="43ECE5F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723F2FA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ОЗУ: Берегозащитные участки леса                                                                                               </w:t>
      </w:r>
    </w:p>
    <w:p w14:paraId="7D154F8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35999B2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br w:type="page"/>
      </w:r>
    </w:p>
    <w:p w14:paraId="60E30E2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220</w:t>
      </w:r>
    </w:p>
    <w:p w14:paraId="01A2AADD" w14:textId="77777777" w:rsidR="00B32B45" w:rsidRPr="00B32B45" w:rsidRDefault="00B32B45" w:rsidP="00B32B45">
      <w:pPr>
        <w:rPr>
          <w:rFonts w:ascii="Courier New" w:eastAsia="Calibri" w:hAnsi="Courier New" w:cs="Courier New"/>
          <w:sz w:val="18"/>
          <w:szCs w:val="18"/>
          <w:lang w:eastAsia="en-US"/>
        </w:rPr>
      </w:pPr>
    </w:p>
    <w:p w14:paraId="588198B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Городские леса уч. лес-во                          Категория защитности: Городские леса                               Квартал 18      </w:t>
      </w:r>
    </w:p>
    <w:p w14:paraId="7ECC28F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794CE03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 :Состав.Подр.Подл.:Я:Вы- :Эле-:Воз:Вы-:Ди:Кл.Гр.Бо: Тип  :Полн:Запас сырораст. :Кл. Запас на выделе, дес.кбм:                 :</w:t>
      </w:r>
    </w:p>
    <w:p w14:paraId="1542F00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:вы-:щадь,:Покров,почва, ре-:Р:со- :мент:   :   :ам:во:во:ни:      :ота : леса, дес.кбм  :то:-------------------------:                 :</w:t>
      </w:r>
    </w:p>
    <w:p w14:paraId="43FE359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:де-:     :льеф,особ.выд.Про:У:та  :    :ра :со-:ет:зр:зр:те: леса :----:----------------:ва:су- :ре- :еди-:захламлен.:Хозяйственные    :</w:t>
      </w:r>
    </w:p>
    <w:p w14:paraId="0A5B034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:ла : га  :исхожд.Кат.земель:С:Яр  :ле- :   :   :р :ас:ас:т :      :Сумм: на :общий:по   :рн:хо- :    :нич-:----------:                 :</w:t>
      </w:r>
    </w:p>
    <w:p w14:paraId="609891D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:Хар.лесн. культур: :ус  :са  :ст :та :  :та:та:  :      :а пл: 1  :на   :соста:ос:стоя:дин :ных :общий:лик-:мероприятия      :</w:t>
      </w:r>
    </w:p>
    <w:p w14:paraId="581F5B3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:Кадастров.оценка : :а   :    :   :   :  :  :  :  : ТЛУ  :сеч.: га :выдел:вляющ:ти:стар.    :дер.:     :вида:                 :</w:t>
      </w:r>
    </w:p>
    <w:p w14:paraId="45FB27B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4F2F966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1 :  2  :         3       :4: 5  :  6 : 7 : 8 : 9:10:11:12:  13  : 14 : 15 :  16 : 17  :18: 19 : 20 : 21 : 22  : 23 :     24          :</w:t>
      </w:r>
    </w:p>
    <w:p w14:paraId="6FAA087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6912D02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16  0.7   Редина естественная       -                                                                                                    </w:t>
      </w:r>
    </w:p>
    <w:p w14:paraId="11C7969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Единичные деревья                               -  ИВКД                                                                        </w:t>
      </w:r>
    </w:p>
    <w:p w14:paraId="30E8404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5ИВД3ИВД2ОЛ          8    ИВД  30  9   16          С5     0.2                                1                                 </w:t>
      </w:r>
    </w:p>
    <w:p w14:paraId="58F7749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25  7   8                                                                                       </w:t>
      </w:r>
    </w:p>
    <w:p w14:paraId="284145B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25  8   12                                                                                      </w:t>
      </w:r>
    </w:p>
    <w:p w14:paraId="6B1C241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9ИВД1ОЛ (15) 3 м, 0.6 тыс.шт/га, благонадежный                                                                        </w:t>
      </w:r>
    </w:p>
    <w:p w14:paraId="31A08EE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Редкий                                                                                                            </w:t>
      </w:r>
    </w:p>
    <w:p w14:paraId="7797B93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12A8754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Открытый-редина, эстетическая оценка 2, санитарно-гигиен. оценка Средняя, Устойчивые,        </w:t>
      </w:r>
    </w:p>
    <w:p w14:paraId="63A6FA2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проходимость Средняя, просматриваемость Хорошая, стадия дигресии регулирование рекреации не требуется                          </w:t>
      </w:r>
    </w:p>
    <w:p w14:paraId="17D8A01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ОЗУ: Берегозащитные участки леса                                                                                               </w:t>
      </w:r>
    </w:p>
    <w:p w14:paraId="6C81481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36B8C3F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17  0.7   7ИВД3ОЛ           1  8    ИВД  35  8   12 4  3  5  ИВКД   0.4  3    2     1                                                    </w:t>
      </w:r>
    </w:p>
    <w:p w14:paraId="6942105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35  8   12          С5                     1                                                    </w:t>
      </w:r>
    </w:p>
    <w:p w14:paraId="2679323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9ИВД1ОЛ (15) 3 м, 0.5 тыс.шт/га, благонадежный                                                                        </w:t>
      </w:r>
    </w:p>
    <w:p w14:paraId="12876D2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707415F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Средняя, Повышенной    </w:t>
      </w:r>
    </w:p>
    <w:p w14:paraId="307C5F0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2E57755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ОЗУ: Берегозащитные участки леса                                                                                               </w:t>
      </w:r>
    </w:p>
    <w:p w14:paraId="6C3CD7C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752FCDD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18  0.1   Редина естественная       -                                                                                                    </w:t>
      </w:r>
    </w:p>
    <w:p w14:paraId="45F82FA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  ИВКД                                                                        </w:t>
      </w:r>
    </w:p>
    <w:p w14:paraId="5D4A152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С5                                                                          </w:t>
      </w:r>
    </w:p>
    <w:p w14:paraId="7E1B5FE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10ИВД (15) 3 м, 0.4 тыс.шт/га, благонадежный                                                                          </w:t>
      </w:r>
    </w:p>
    <w:p w14:paraId="7B3BD53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4170BD1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тип ландшафта Открытый-редина, эстетическая оценка 3, эстетическая     </w:t>
      </w:r>
    </w:p>
    <w:p w14:paraId="1D13B25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оценка 2, санитарно-гигиен. оценка Средняя, Повышенной устойчивости, проходимость Плохая, просматриваемость Плохая,            </w:t>
      </w:r>
    </w:p>
    <w:p w14:paraId="17AC8A6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просматриваемость Хорошая, стадия дигресии регулирование рекреации не требуется                                                </w:t>
      </w:r>
    </w:p>
    <w:p w14:paraId="5146FF2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Открытый-редина, эстетическая оценка 2, санитарно-гигиен. оценка Средняя, Устойчивые,        </w:t>
      </w:r>
    </w:p>
    <w:p w14:paraId="2BB7D55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проходимость Средняя, просматриваемость Хорошая, стадия дигресии регулирование рекреации не требуется                          </w:t>
      </w:r>
    </w:p>
    <w:p w14:paraId="468101DD" w14:textId="77777777" w:rsidR="00B32B45" w:rsidRPr="00B32B45" w:rsidRDefault="00B32B45" w:rsidP="00B32B45">
      <w:pPr>
        <w:rPr>
          <w:rFonts w:ascii="Courier New" w:eastAsia="Calibri" w:hAnsi="Courier New" w:cs="Courier New"/>
          <w:sz w:val="18"/>
          <w:szCs w:val="18"/>
          <w:lang w:eastAsia="en-US"/>
        </w:rPr>
      </w:pPr>
    </w:p>
    <w:p w14:paraId="5E31542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25761FF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br w:type="page"/>
      </w:r>
    </w:p>
    <w:p w14:paraId="3FB5A26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221</w:t>
      </w:r>
    </w:p>
    <w:p w14:paraId="3624D297" w14:textId="77777777" w:rsidR="00B32B45" w:rsidRPr="00B32B45" w:rsidRDefault="00B32B45" w:rsidP="00B32B45">
      <w:pPr>
        <w:rPr>
          <w:rFonts w:ascii="Courier New" w:eastAsia="Calibri" w:hAnsi="Courier New" w:cs="Courier New"/>
          <w:sz w:val="18"/>
          <w:szCs w:val="18"/>
          <w:lang w:eastAsia="en-US"/>
        </w:rPr>
      </w:pPr>
    </w:p>
    <w:p w14:paraId="3DAFBE0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Городские леса уч. лес-во                          Категория защитности: Городские леса                               Квартал 18      </w:t>
      </w:r>
    </w:p>
    <w:p w14:paraId="1A19DDD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6D60965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 :Состав.Подр.Подл.:Я:Вы- :Эле-:Воз:Вы-:Ди:Кл.Гр.Бо: Тип  :Полн:Запас сырораст. :Кл. Запас на выделе, дес.кбм:                 :</w:t>
      </w:r>
    </w:p>
    <w:p w14:paraId="2D75410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:вы-:щадь,:Покров,почва, ре-:Р:со- :мент:   :   :ам:во:во:ни:      :ота : леса, дес.кбм  :то:-------------------------:                 :</w:t>
      </w:r>
    </w:p>
    <w:p w14:paraId="064CA24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:де-:     :льеф,особ.выд.Про:У:та  :    :ра :со-:ет:зр:зр:те: леса :----:----------------:ва:су- :ре- :еди-:захламлен.:Хозяйственные    :</w:t>
      </w:r>
    </w:p>
    <w:p w14:paraId="44F962F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:ла : га  :исхожд.Кат.земель:С:Яр  :ле- :   :   :р :ас:ас:т :      :Сумм: на :общий:по   :рн:хо- :    :нич-:----------:                 :</w:t>
      </w:r>
    </w:p>
    <w:p w14:paraId="2E5779C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:Хар.лесн. культур: :ус  :са  :ст :та :  :та:та:  :      :а пл: 1  :на   :соста:ос:стоя:дин :ных :общий:лик-:мероприятия      :</w:t>
      </w:r>
    </w:p>
    <w:p w14:paraId="6CE7700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:Кадастров.оценка : :а   :    :   :   :  :  :  :  : ТЛУ  :сеч.: га :выдел:вляющ:ти:стар.    :дер.:     :вида:                 :</w:t>
      </w:r>
    </w:p>
    <w:p w14:paraId="05C29BB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15DD3C4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1 :  2  :         3       :4: 5  :  6 : 7 : 8 : 9:10:11:12:  13  : 14 : 15 :  16 : 17  :18: 19 : 20 : 21 : 22  : 23 :     24          :</w:t>
      </w:r>
    </w:p>
    <w:p w14:paraId="635D9C5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1942E8A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19  1.0   7ИВД3ОЛ           1  8    ИВД  35  8   12 4  3  5  ИВКД   0.5  4    4     3                                                    </w:t>
      </w:r>
    </w:p>
    <w:p w14:paraId="36E439F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35  8   12          С5                     1                                                    </w:t>
      </w:r>
    </w:p>
    <w:p w14:paraId="6C9096C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9ИВД1ОЛ (15) 3 м, 0.5 тыс.шт/га, благонадежный                                                                        </w:t>
      </w:r>
    </w:p>
    <w:p w14:paraId="01F4B57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23E2958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Средняя, Повышенной    </w:t>
      </w:r>
    </w:p>
    <w:p w14:paraId="468F738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0850BD5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ОЗУ: Берегозащитные участки леса                                                                                               </w:t>
      </w:r>
    </w:p>
    <w:p w14:paraId="1C7C99A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731EAC5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20  0.2   7ИВД3ОЛ           1  8    ИВД  35  8   12 4  3  5  ИВКД   0.4  3                                                               </w:t>
      </w:r>
    </w:p>
    <w:p w14:paraId="7AC5C92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35  8   12          С5                                                                          </w:t>
      </w:r>
    </w:p>
    <w:p w14:paraId="10C22D9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9ИВД1ОЛ (15) 3 м, 0.5 тыс.шт/га, благонадежный                                                                        </w:t>
      </w:r>
    </w:p>
    <w:p w14:paraId="045BC6A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4FE0FBD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Средняя, Повышенной    </w:t>
      </w:r>
    </w:p>
    <w:p w14:paraId="052A34A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3F32EAC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1F665ED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21  0.7   7ИВД3ОЛ           1  8    ИВД  35  8   12 4  3  5  ИВКД   0.4  3    2     1                                                    </w:t>
      </w:r>
    </w:p>
    <w:p w14:paraId="35502F1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35  8   12          С5                     1                                                    </w:t>
      </w:r>
    </w:p>
    <w:p w14:paraId="602AB9C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9ИВД1ОЛ (15) 3 м, 0.5 тыс.шт/га, благонадежный                                                                        </w:t>
      </w:r>
    </w:p>
    <w:p w14:paraId="6224F06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3E26E68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Средняя, Повышенной    </w:t>
      </w:r>
    </w:p>
    <w:p w14:paraId="756767D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1B0895C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ОЗУ: Берегозащитные участки леса                                                                                               </w:t>
      </w:r>
    </w:p>
    <w:p w14:paraId="3366BCF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076B7EF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22  0.1   Редина естественная       -                                                                                                    </w:t>
      </w:r>
    </w:p>
    <w:p w14:paraId="41F25E3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  ИВКД                                                                        </w:t>
      </w:r>
    </w:p>
    <w:p w14:paraId="0A14217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С5                                                                          </w:t>
      </w:r>
    </w:p>
    <w:p w14:paraId="4154BDC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6B0061B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Открытый-редина, эстетическая оценка 2, санитарно-гигиен. оценка Средняя, Устойчивые,        </w:t>
      </w:r>
    </w:p>
    <w:p w14:paraId="08B08F3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проходимость Средняя, просматриваемость Хорошая, стадия дигресии регулирование рекреации не требуется                          </w:t>
      </w:r>
    </w:p>
    <w:p w14:paraId="787297E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5F39725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br w:type="page"/>
      </w:r>
    </w:p>
    <w:p w14:paraId="39E4917B" w14:textId="77777777" w:rsidR="00B32B45" w:rsidRPr="00B32B45" w:rsidRDefault="00B32B45" w:rsidP="00B32B45">
      <w:pPr>
        <w:rPr>
          <w:rFonts w:ascii="Courier New" w:eastAsia="Calibri" w:hAnsi="Courier New" w:cs="Courier New"/>
          <w:sz w:val="18"/>
          <w:szCs w:val="18"/>
          <w:lang w:eastAsia="en-US"/>
        </w:rPr>
      </w:pPr>
    </w:p>
    <w:p w14:paraId="10ADEAA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Городские леса уч. лес-во                          Категория защитности: Городские леса                               Квартал 18      </w:t>
      </w:r>
    </w:p>
    <w:p w14:paraId="7B101A1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33C646F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 :Состав.Подр.Подл.:Я:Вы- :Эле-:Воз:Вы-:Ди:Кл.Гр.Бо: Тип  :Полн:Запас сырораст. :Кл. Запас на выделе, дес.кбм:                 :</w:t>
      </w:r>
    </w:p>
    <w:p w14:paraId="589C49D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:вы-:щадь,:Покров,почва, ре-:Р:со- :мент:   :   :ам:во:во:ни:      :ота : леса, дес.кбм  :то:-------------------------:                 :</w:t>
      </w:r>
    </w:p>
    <w:p w14:paraId="7EC8AE9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:де-:     :льеф,особ.выд.Про:У:та  :    :ра :со-:ет:зр:зр:те: леса :----:----------------:ва:су- :ре- :еди-:захламлен.:Хозяйственные    :</w:t>
      </w:r>
    </w:p>
    <w:p w14:paraId="73DEC49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:ла : га  :исхожд.Кат.земель:С:Яр  :ле- :   :   :р :ас:ас:т :      :Сумм: на :общий:по   :рн:хо- :    :нич-:----------:                 :</w:t>
      </w:r>
    </w:p>
    <w:p w14:paraId="442A0C0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:Хар.лесн. культур: :ус  :са  :ст :та :  :та:та:  :      :а пл: 1  :на   :соста:ос:стоя:дин :ных :общий:лик-:мероприятия      :</w:t>
      </w:r>
    </w:p>
    <w:p w14:paraId="1C1B997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:Кадастров.оценка : :а   :    :   :   :  :  :  :  : ТЛУ  :сеч.: га :выдел:вляющ:ти:стар.    :дер.:     :вида:                 :</w:t>
      </w:r>
    </w:p>
    <w:p w14:paraId="69DC5EC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462CB04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1 :  2  :         3       :4: 5  :  6 : 7 : 8 : 9:10:11:12:  13  : 14 : 15 :  16 : 17  :18: 19 : 20 : 21 : 22  : 23 :     24          :</w:t>
      </w:r>
    </w:p>
    <w:p w14:paraId="3B72EE7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4333ACF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23  0.1   Редина естественная       -                                                                                                    </w:t>
      </w:r>
    </w:p>
    <w:p w14:paraId="30804A9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Единичные деревья                               -  ИВКД                                                                        </w:t>
      </w:r>
    </w:p>
    <w:p w14:paraId="44BB47A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8ИВД2ОЛ              8    ИВД  30  8   12          С5     0.2                                                                  </w:t>
      </w:r>
    </w:p>
    <w:p w14:paraId="5FB954C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30  8   12                                                                                      </w:t>
      </w:r>
    </w:p>
    <w:p w14:paraId="63F5E7C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10ИВД (15) 3 м, 0.4 тыс.шт/га, благонадежный                                                                          </w:t>
      </w:r>
    </w:p>
    <w:p w14:paraId="6BC896F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Редкий                                                                                                            </w:t>
      </w:r>
    </w:p>
    <w:p w14:paraId="0953DF3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71A6187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Открытый-редина, эстетическая оценка 2, санитарно-гигиен. оценка Средняя, Устойчивые,        </w:t>
      </w:r>
    </w:p>
    <w:p w14:paraId="0C0579E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проходимость Средняя, просматриваемость Хорошая, стадия дигресии регулирование рекреации не требуется                          </w:t>
      </w:r>
    </w:p>
    <w:p w14:paraId="49216EE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ОЗУ: Берегозащитные участки леса                                                                                               </w:t>
      </w:r>
    </w:p>
    <w:p w14:paraId="22A8564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2F03C5A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24  1.3   7ИВД3ОЛ           1  8    ИВД  35  8   12 4  3  5  ИВКД   0.6  5    6     4                                                    </w:t>
      </w:r>
    </w:p>
    <w:p w14:paraId="3EC17C6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35  8   12          С5                     2                                                    </w:t>
      </w:r>
    </w:p>
    <w:p w14:paraId="1FCEE0E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9ИВД1ОЛ (15) 3 м, 0.5 тыс.шт/га, благонадежный                                                                        </w:t>
      </w:r>
    </w:p>
    <w:p w14:paraId="5E97A59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7AB83BE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Закрыт. гориз. сомкн, эстетическая оценка 3, санитарно-гигиен. оценка Средняя, Повышенной    </w:t>
      </w:r>
    </w:p>
    <w:p w14:paraId="08DE6FD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58759F6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337084B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25  0.7   7ИВД3ОЛ           1  8    ИВД  35  8   12 4  3  5  ИВКД   0.5  4    3     2                                                    </w:t>
      </w:r>
    </w:p>
    <w:p w14:paraId="7EA01B9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35  8   12          С5                     1                                                    </w:t>
      </w:r>
    </w:p>
    <w:p w14:paraId="5F4FA27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9ИВД1ОЛ (15) 3 м, 0.5 тыс.шт/га, благонадежный                                                                        </w:t>
      </w:r>
    </w:p>
    <w:p w14:paraId="0D194A1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1E3BFC1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Средняя, Повышенной    </w:t>
      </w:r>
    </w:p>
    <w:p w14:paraId="7E41FC5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447B034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3E399AE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26  0.0   Дорога автом.грунтовая                                                                                                         </w:t>
      </w:r>
    </w:p>
    <w:p w14:paraId="42F951A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                                                                              </w:t>
      </w:r>
    </w:p>
    <w:p w14:paraId="71BE98E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37FC03C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5A2A7FF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Земли линейного протяжения: ширина  5.0 м, протяженность  0.02 км                                                              </w:t>
      </w:r>
    </w:p>
    <w:p w14:paraId="2B7B7B2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3B2F390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Итого по категории                                                                                                             </w:t>
      </w:r>
    </w:p>
    <w:p w14:paraId="1DAC1A3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12.5                                                                      30                       4                                 </w:t>
      </w:r>
    </w:p>
    <w:p w14:paraId="6E77555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 составляющим породам                                                                                                        </w:t>
      </w:r>
    </w:p>
    <w:p w14:paraId="73112FB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ИЛГ   3                                                    </w:t>
      </w:r>
    </w:p>
    <w:p w14:paraId="75603BF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w:t>
      </w:r>
    </w:p>
    <w:p w14:paraId="07E8A33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7                                                    </w:t>
      </w:r>
    </w:p>
    <w:p w14:paraId="02CAF31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20                                                   </w:t>
      </w:r>
    </w:p>
    <w:p w14:paraId="3EDB847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br w:type="page"/>
        <w:t xml:space="preserve">                                        223</w:t>
      </w:r>
    </w:p>
    <w:p w14:paraId="06762A19" w14:textId="77777777" w:rsidR="00B32B45" w:rsidRPr="00B32B45" w:rsidRDefault="00B32B45" w:rsidP="00B32B45">
      <w:pPr>
        <w:rPr>
          <w:rFonts w:ascii="Courier New" w:eastAsia="Calibri" w:hAnsi="Courier New" w:cs="Courier New"/>
          <w:sz w:val="18"/>
          <w:szCs w:val="18"/>
          <w:lang w:eastAsia="en-US"/>
        </w:rPr>
      </w:pPr>
    </w:p>
    <w:p w14:paraId="7E39A92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Городские леса уч. лес-во                          Категория защитности:                                              Квартал 18      </w:t>
      </w:r>
    </w:p>
    <w:p w14:paraId="051BB74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135304E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 :Состав.Подр.Подл.:Я:Вы- :Эле-:Воз:Вы-:Ди:Кл.Гр.Бо: Тип  :Полн:Запас сырораст. :Кл. Запас на выделе, дес.кбм:                 :</w:t>
      </w:r>
    </w:p>
    <w:p w14:paraId="72F09B5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:вы-:щадь,:Покров,почва, ре-:Р:со- :мент:   :   :ам:во:во:ни:      :ота : леса, дес.кбм  :то:-------------------------:                 :</w:t>
      </w:r>
    </w:p>
    <w:p w14:paraId="1383342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:де-:     :льеф,особ.выд.Про:У:та  :    :ра :со-:ет:зр:зр:те: леса :----:----------------:ва:су- :ре- :еди-:захламлен.:Хозяйственные    :</w:t>
      </w:r>
    </w:p>
    <w:p w14:paraId="2B74081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:ла : га  :исхожд.Кат.земель:С:Яр  :ле- :   :   :р :ас:ас:т :      :Сумм: на :общий:по   :рн:хо- :    :нич-:----------:                 :</w:t>
      </w:r>
    </w:p>
    <w:p w14:paraId="1D67515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:Хар.лесн. культур: :ус  :са  :ст :та :  :та:та:  :      :а пл: 1  :на   :соста:ос:стоя:дин :ных :общий:лик-:мероприятия      :</w:t>
      </w:r>
    </w:p>
    <w:p w14:paraId="1FA8618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:Кадастров.оценка : :а   :    :   :   :  :  :  :  : ТЛУ  :сеч.: га :выдел:вляющ:ти:стар.    :дер.:     :вида:                 :</w:t>
      </w:r>
    </w:p>
    <w:p w14:paraId="19B2599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6A242F7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1 :  2  :         3       :4: 5  :  6 : 7 : 8 : 9:10:11:12:  13  : 14 : 15 :  16 : 17  :18: 19 : 20 : 21 : 22  : 23 :     24          :</w:t>
      </w:r>
    </w:p>
    <w:p w14:paraId="093D4C1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0F9BA9E7" w14:textId="77777777" w:rsidR="00B32B45" w:rsidRPr="00B32B45" w:rsidRDefault="00B32B45" w:rsidP="00B32B45">
      <w:pPr>
        <w:rPr>
          <w:rFonts w:ascii="Courier New" w:eastAsia="Calibri" w:hAnsi="Courier New" w:cs="Courier New"/>
          <w:sz w:val="18"/>
          <w:szCs w:val="18"/>
          <w:lang w:eastAsia="en-US"/>
        </w:rPr>
      </w:pPr>
    </w:p>
    <w:p w14:paraId="61D1BD3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Итого по кварталу                                                                                                              </w:t>
      </w:r>
    </w:p>
    <w:p w14:paraId="4654A69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12.5                                                                      30                       4                                 </w:t>
      </w:r>
    </w:p>
    <w:p w14:paraId="3887F73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 составляющим породам                                                                                                        </w:t>
      </w:r>
    </w:p>
    <w:p w14:paraId="5324360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ИЛГ   3                                                    </w:t>
      </w:r>
    </w:p>
    <w:p w14:paraId="2F3968B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w:t>
      </w:r>
    </w:p>
    <w:p w14:paraId="4873C4F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7                                                    </w:t>
      </w:r>
    </w:p>
    <w:p w14:paraId="1C59362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20                                                   </w:t>
      </w:r>
    </w:p>
    <w:p w14:paraId="257FC6B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br w:type="page"/>
      </w:r>
    </w:p>
    <w:p w14:paraId="31F6618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224</w:t>
      </w:r>
    </w:p>
    <w:p w14:paraId="54090B41" w14:textId="77777777" w:rsidR="00B32B45" w:rsidRPr="00B32B45" w:rsidRDefault="00B32B45" w:rsidP="00B32B45">
      <w:pPr>
        <w:rPr>
          <w:rFonts w:ascii="Courier New" w:eastAsia="Calibri" w:hAnsi="Courier New" w:cs="Courier New"/>
          <w:sz w:val="18"/>
          <w:szCs w:val="18"/>
          <w:lang w:eastAsia="en-US"/>
        </w:rPr>
      </w:pPr>
    </w:p>
    <w:p w14:paraId="7A019CD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 т м е т к а   о б   и з м е н е н и я х   п о с л е   л е с о у с т р о й с т в а</w:t>
      </w:r>
    </w:p>
    <w:p w14:paraId="2AEA06D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w:t>
      </w:r>
    </w:p>
    <w:p w14:paraId="6F147AB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:Площадь :Наименование выпо: Год : Объемные   : Подпись :    :  N   :Площадь :Наименование выпо: Год : Объемные   : Подпись :</w:t>
      </w:r>
    </w:p>
    <w:p w14:paraId="7FB54CF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:выдела: выдела :лненного мероприя: про-: показатели :   лица  :    :выдела: выдела :лненного мероприя: про-: показатели :   лица  :</w:t>
      </w:r>
    </w:p>
    <w:p w14:paraId="6956BBC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:тия,иного воздейс:вед. :мероприятия,:произво- :    :      :        :тия,иного воздейс:вед. :мероприятия,:произво- :</w:t>
      </w:r>
    </w:p>
    <w:p w14:paraId="3F6FB57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:твия;изменение ка:(воз-:  га,м3     :дившего  :    :      :        :твия;изменение ка:(воз-:  га,м3     :дившего  :</w:t>
      </w:r>
    </w:p>
    <w:p w14:paraId="3B9151B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:т.земли;хозяйства:д.)  :            :  запись :    :      :        :т.земли;хозяйства:д.)  :            :  запись :</w:t>
      </w:r>
    </w:p>
    <w:p w14:paraId="50F9089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w:t>
      </w:r>
    </w:p>
    <w:p w14:paraId="7CCB4F4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1EAD99D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04F3530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05C4F46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6FE2055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4CF3AB3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3AFCBAF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0C9E83D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383448E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48DD036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61D7950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267DF46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4915133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488F06F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320BE1D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0CE4BFD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3EA06BC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2B54895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6526923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13C45B9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6EFA834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1B8A0E7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1A59810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76B80AA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0D7CFD4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0F0DACE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1AAF6D3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56FDB98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5EC2AAF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6D25671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4EF0173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6BB7BEF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0325309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44C4FED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5470977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7E6F33D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0B241B1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032F26E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42F5447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564F5D9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3DC5959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225</w:t>
      </w:r>
    </w:p>
    <w:p w14:paraId="600781E3" w14:textId="77777777" w:rsidR="00B32B45" w:rsidRPr="00B32B45" w:rsidRDefault="00B32B45" w:rsidP="00B32B45">
      <w:pPr>
        <w:rPr>
          <w:rFonts w:ascii="Courier New" w:eastAsia="Calibri" w:hAnsi="Courier New" w:cs="Courier New"/>
          <w:sz w:val="18"/>
          <w:szCs w:val="18"/>
          <w:lang w:eastAsia="en-US"/>
        </w:rPr>
      </w:pPr>
    </w:p>
    <w:p w14:paraId="1B0ED3B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Городские леса уч. лес-во                          Категория защитности: Городские леса                               Квартал 19      </w:t>
      </w:r>
    </w:p>
    <w:p w14:paraId="22DD86D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278B0B7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 :Состав.Подр.Подл.:Я:Вы- :Эле-:Воз:Вы-:Ди:Кл.Гр.Бо: Тип  :Полн:Запас сырораст. :Кл. Запас на выделе, дес.кбм:                 :</w:t>
      </w:r>
    </w:p>
    <w:p w14:paraId="1C43F63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:вы-:щадь,:Покров,почва, ре-:Р:со- :мент:   :   :ам:во:во:ни:      :ота : леса, дес.кбм  :то:-------------------------:                 :</w:t>
      </w:r>
    </w:p>
    <w:p w14:paraId="7649DDA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:де-:     :льеф,особ.выд.Про:У:та  :    :ра :со-:ет:зр:зр:те: леса :----:----------------:ва:су- :ре- :еди-:захламлен.:Хозяйственные    :</w:t>
      </w:r>
    </w:p>
    <w:p w14:paraId="0AC9D7B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:ла : га  :исхожд.Кат.земель:С:Яр  :ле- :   :   :р :ас:ас:т :      :Сумм: на :общий:по   :рн:хо- :    :нич-:----------:                 :</w:t>
      </w:r>
    </w:p>
    <w:p w14:paraId="7C65653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:Хар.лесн. культур: :ус  :са  :ст :та :  :та:та:  :      :а пл: 1  :на   :соста:ос:стоя:дин :ных :общий:лик-:мероприятия      :</w:t>
      </w:r>
    </w:p>
    <w:p w14:paraId="58E8D1B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:Кадастров.оценка : :а   :    :   :   :  :  :  :  : ТЛУ  :сеч.: га :выдел:вляющ:ти:стар.    :дер.:     :вида:                 :</w:t>
      </w:r>
    </w:p>
    <w:p w14:paraId="76C302B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324C3C7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1 :  2  :         3       :4: 5  :  6 : 7 : 8 : 9:10:11:12:  13  : 14 : 15 :  16 : 17  :18: 19 : 20 : 21 : 22  : 23 :     24          :</w:t>
      </w:r>
    </w:p>
    <w:p w14:paraId="31B953C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2DCF3D3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1   3.2   7ИВД3ИВД          1  7    ИВД  35  7   16 4  3  5  ИВКД   0.4  3    10    7                                                    </w:t>
      </w:r>
    </w:p>
    <w:p w14:paraId="026BB3C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30  8   14          С5                     3                                                    </w:t>
      </w:r>
    </w:p>
    <w:p w14:paraId="78DDBD5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9ИВД1БЗН (15) 3 м, 0.6 тыс.шт/га, благонадежный                                                                       </w:t>
      </w:r>
    </w:p>
    <w:p w14:paraId="6DB6058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7AFF091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Средняя, Повышенной    </w:t>
      </w:r>
    </w:p>
    <w:p w14:paraId="250CE41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7A962DE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6E6AD21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2   0.5   7ИВД3ИВД          1  7    ИВД  35  7   16 4  3  5  ИВКД   0.6  4    2     1                                                    </w:t>
      </w:r>
    </w:p>
    <w:p w14:paraId="130A0BB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30  8   14          С5                     1                                                    </w:t>
      </w:r>
    </w:p>
    <w:p w14:paraId="0370BCE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9ИВД1БЗН (15) 3 м, 0.6 тыс.шт/га, благонадежный                                                                       </w:t>
      </w:r>
    </w:p>
    <w:p w14:paraId="170BDE0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3D52ADC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Закрыт. гориз. сомкн, эстетическая оценка 3, санитарно-гигиен. оценка Средняя, Повышенной    </w:t>
      </w:r>
    </w:p>
    <w:p w14:paraId="27E0A9D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70DF958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4C79789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3   0.4   Редина естественная       -                                                                                                    </w:t>
      </w:r>
    </w:p>
    <w:p w14:paraId="6B1463E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Единичные деревья                               -  ИВКД                                                                        </w:t>
      </w:r>
    </w:p>
    <w:p w14:paraId="0849FC2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10ИВД                6    ИВД  25  6   8           С5     0.1                                                                  </w:t>
      </w:r>
    </w:p>
    <w:p w14:paraId="195B064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540C049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10ИВД (15) 3 м, 0.3 тыс.шт/га, благонадежный                                                                          </w:t>
      </w:r>
    </w:p>
    <w:p w14:paraId="6C19F7C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3B43EAC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Открытый-редина, эстетическая оценка 2, санитарно-гигиен. оценка Средняя, Устойчивые,        </w:t>
      </w:r>
    </w:p>
    <w:p w14:paraId="3792D1C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проходимость Средняя, просматриваемость Хорошая, стадия дигресии регулирование рекреации не требуется                          </w:t>
      </w:r>
    </w:p>
    <w:p w14:paraId="1687627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62D9438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4   0.6   5ИВД5ИВД          1  7    ИВД  20  7   4  2  2  4  ИВКД   0.4  2    1     1                                                    </w:t>
      </w:r>
    </w:p>
    <w:p w14:paraId="440052C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25  7   8           С5                                                                          </w:t>
      </w:r>
    </w:p>
    <w:p w14:paraId="5B749A1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9ИВД1БЗН (15) 3 м, 0.5 тыс.шт/га, благонадежный                                                                       </w:t>
      </w:r>
    </w:p>
    <w:p w14:paraId="234889F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30E0F31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Средняя, Повышенной    </w:t>
      </w:r>
    </w:p>
    <w:p w14:paraId="40DA7B9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18C43F9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3BC7BD9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br w:type="page"/>
      </w:r>
    </w:p>
    <w:p w14:paraId="78C07BB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226</w:t>
      </w:r>
    </w:p>
    <w:p w14:paraId="0B56974A" w14:textId="77777777" w:rsidR="00B32B45" w:rsidRPr="00B32B45" w:rsidRDefault="00B32B45" w:rsidP="00B32B45">
      <w:pPr>
        <w:rPr>
          <w:rFonts w:ascii="Courier New" w:eastAsia="Calibri" w:hAnsi="Courier New" w:cs="Courier New"/>
          <w:sz w:val="18"/>
          <w:szCs w:val="18"/>
          <w:lang w:eastAsia="en-US"/>
        </w:rPr>
      </w:pPr>
    </w:p>
    <w:p w14:paraId="13F69EC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Городские леса уч. лес-во                          Категория защитности: Городские леса                               Квартал 19      </w:t>
      </w:r>
    </w:p>
    <w:p w14:paraId="7735977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5E00E7B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 :Состав.Подр.Подл.:Я:Вы- :Эле-:Воз:Вы-:Ди:Кл.Гр.Бо: Тип  :Полн:Запас сырораст. :Кл. Запас на выделе, дес.кбм:                 :</w:t>
      </w:r>
    </w:p>
    <w:p w14:paraId="63C6C4A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:вы-:щадь,:Покров,почва, ре-:Р:со- :мент:   :   :ам:во:во:ни:      :ота : леса, дес.кбм  :то:-------------------------:                 :</w:t>
      </w:r>
    </w:p>
    <w:p w14:paraId="5B722A3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:де-:     :льеф,особ.выд.Про:У:та  :    :ра :со-:ет:зр:зр:те: леса :----:----------------:ва:су- :ре- :еди-:захламлен.:Хозяйственные    :</w:t>
      </w:r>
    </w:p>
    <w:p w14:paraId="45CA054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:ла : га  :исхожд.Кат.земель:С:Яр  :ле- :   :   :р :ас:ас:т :      :Сумм: на :общий:по   :рн:хо- :    :нич-:----------:                 :</w:t>
      </w:r>
    </w:p>
    <w:p w14:paraId="723A30D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:Хар.лесн. культур: :ус  :са  :ст :та :  :та:та:  :      :а пл: 1  :на   :соста:ос:стоя:дин :ных :общий:лик-:мероприятия      :</w:t>
      </w:r>
    </w:p>
    <w:p w14:paraId="3D70881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:Кадастров.оценка : :а   :    :   :   :  :  :  :  : ТЛУ  :сеч.: га :выдел:вляющ:ти:стар.    :дер.:     :вида:                 :</w:t>
      </w:r>
    </w:p>
    <w:p w14:paraId="2121A80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233908C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1 :  2  :         3       :4: 5  :  6 : 7 : 8 : 9:10:11:12:  13  : 14 : 15 :  16 : 17  :18: 19 : 20 : 21 : 22  : 23 :     24          :</w:t>
      </w:r>
    </w:p>
    <w:p w14:paraId="5E12EFD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17880FB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5   0.3   3Л2Л4ИВД1Б+Р      1  8    Л    30  9   8  2  1  3  ЛОСД   0.6  6    2     1                                                    </w:t>
      </w:r>
    </w:p>
    <w:p w14:paraId="59D03FB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Л    45  11  16          С4                                                                          </w:t>
      </w:r>
    </w:p>
    <w:p w14:paraId="252A287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35  7   12                                 1                                                    </w:t>
      </w:r>
    </w:p>
    <w:p w14:paraId="5D5EA81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35  7   12                                                                                      </w:t>
      </w:r>
    </w:p>
    <w:p w14:paraId="1363F5F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    35  7   12                                                                                      </w:t>
      </w:r>
    </w:p>
    <w:p w14:paraId="7CDFDC9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6Л2Б2ИВД (15) 3 м, 0.8 тыс.шт/га, благонадежный                                                                       </w:t>
      </w:r>
    </w:p>
    <w:p w14:paraId="331F9C1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1                                                                                                     </w:t>
      </w:r>
    </w:p>
    <w:p w14:paraId="5EB3565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Закрыт. гориз. сомкн, эстетическая оценка 1, санитарно-гигиен. оценка Средняя,               </w:t>
      </w:r>
    </w:p>
    <w:p w14:paraId="21047F2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Устойчивые, проходимость Плохая, просматриваемость Плохая, стадия дигресии регулирование рекреации не требуется                </w:t>
      </w:r>
    </w:p>
    <w:p w14:paraId="448FE24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5EE96E9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6   0.7   Редина естественная       -                                                                                                    </w:t>
      </w:r>
    </w:p>
    <w:p w14:paraId="3C44E07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Единичные деревья                               -  ИВКД                                                                        </w:t>
      </w:r>
    </w:p>
    <w:p w14:paraId="3964ED6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5ИВД5ИВД             7    ИВД  20  7   4           С5     0.1                                                                  </w:t>
      </w:r>
    </w:p>
    <w:p w14:paraId="6FF3978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25  7   8                                                                                       </w:t>
      </w:r>
    </w:p>
    <w:p w14:paraId="6F07ED9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9ИВД1БЗН (10) 2 м, 0.4 тыс.шт/га, благонадежный                                                                       </w:t>
      </w:r>
    </w:p>
    <w:p w14:paraId="1E33209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Редкий                                                                                                            </w:t>
      </w:r>
    </w:p>
    <w:p w14:paraId="2A74F24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637F6FF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Открытый-редина, эстетическая оценка 2, санитарно-гигиен. оценка Средняя, Устойчивые,        </w:t>
      </w:r>
    </w:p>
    <w:p w14:paraId="2AF6952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проходимость Средняя, просматриваемость Хорошая, стадия дигресии регулирование рекреации не требуется                          </w:t>
      </w:r>
    </w:p>
    <w:p w14:paraId="50C56EE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413D9846" w14:textId="77777777" w:rsidR="00B32B45" w:rsidRPr="00B32B45" w:rsidRDefault="00B32B45" w:rsidP="00B32B45">
      <w:pPr>
        <w:rPr>
          <w:rFonts w:ascii="Courier New" w:eastAsia="Calibri" w:hAnsi="Courier New" w:cs="Courier New"/>
          <w:sz w:val="18"/>
          <w:szCs w:val="18"/>
          <w:lang w:eastAsia="en-US"/>
        </w:rPr>
      </w:pPr>
    </w:p>
    <w:p w14:paraId="730779E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7   0.7   Редина естественная       -                                                                                                    </w:t>
      </w:r>
    </w:p>
    <w:p w14:paraId="00DCE09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Единичные деревья                               4  ИВКД                                                                        </w:t>
      </w:r>
    </w:p>
    <w:p w14:paraId="34A1184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5ИВД5ИВД             6    ИВД  25  7   16          С5     0.1                                                                  </w:t>
      </w:r>
    </w:p>
    <w:p w14:paraId="232D860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20  6   8                                                                                       </w:t>
      </w:r>
    </w:p>
    <w:p w14:paraId="247BBA4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10ИВД (15) 3 м, 0.4 тыс.шт/га, благонадежный                                                                          </w:t>
      </w:r>
    </w:p>
    <w:p w14:paraId="39A553E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16907F8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Открытый-редина, эстетическая оценка 2, санитарно-гигиен. оценка Средняя, Устойчивые,        </w:t>
      </w:r>
    </w:p>
    <w:p w14:paraId="407A100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проходимость Средняя, просматриваемость Хорошая, стадия дигресии регулирование рекреации не требуется                          </w:t>
      </w:r>
    </w:p>
    <w:p w14:paraId="25C695A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4E689DE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br w:type="page"/>
      </w:r>
    </w:p>
    <w:p w14:paraId="1E7DBBF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227</w:t>
      </w:r>
    </w:p>
    <w:p w14:paraId="58A1F7C2" w14:textId="77777777" w:rsidR="00B32B45" w:rsidRPr="00B32B45" w:rsidRDefault="00B32B45" w:rsidP="00B32B45">
      <w:pPr>
        <w:rPr>
          <w:rFonts w:ascii="Courier New" w:eastAsia="Calibri" w:hAnsi="Courier New" w:cs="Courier New"/>
          <w:sz w:val="18"/>
          <w:szCs w:val="18"/>
          <w:lang w:eastAsia="en-US"/>
        </w:rPr>
      </w:pPr>
    </w:p>
    <w:p w14:paraId="58AAAA5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Городские леса уч. лес-во                          Категория защитности: Городские леса                               Квартал 19      </w:t>
      </w:r>
    </w:p>
    <w:p w14:paraId="26549AE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16C8441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 :Состав.Подр.Подл.:Я:Вы- :Эле-:Воз:Вы-:Ди:Кл.Гр.Бо: Тип  :Полн:Запас сырораст. :Кл. Запас на выделе, дес.кбм:                 :</w:t>
      </w:r>
    </w:p>
    <w:p w14:paraId="1BE9504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:вы-:щадь,:Покров,почва, ре-:Р:со- :мент:   :   :ам:во:во:ни:      :ота : леса, дес.кбм  :то:-------------------------:                 :</w:t>
      </w:r>
    </w:p>
    <w:p w14:paraId="60BA259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:де-:     :льеф,особ.выд.Про:У:та  :    :ра :со-:ет:зр:зр:те: леса :----:----------------:ва:су- :ре- :еди-:захламлен.:Хозяйственные    :</w:t>
      </w:r>
    </w:p>
    <w:p w14:paraId="6040CB4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:ла : га  :исхожд.Кат.земель:С:Яр  :ле- :   :   :р :ас:ас:т :      :Сумм: на :общий:по   :рн:хо- :    :нич-:----------:                 :</w:t>
      </w:r>
    </w:p>
    <w:p w14:paraId="30C2355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:Хар.лесн. культур: :ус  :са  :ст :та :  :та:та:  :      :а пл: 1  :на   :соста:ос:стоя:дин :ных :общий:лик-:мероприятия      :</w:t>
      </w:r>
    </w:p>
    <w:p w14:paraId="2584EAF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:Кадастров.оценка : :а   :    :   :   :  :  :  :  : ТЛУ  :сеч.: га :выдел:вляющ:ти:стар.    :дер.:     :вида:                 :</w:t>
      </w:r>
    </w:p>
    <w:p w14:paraId="77373E4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1D5D123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1 :  2  :         3       :4: 5  :  6 : 7 : 8 : 9:10:11:12:  13  : 14 : 15 :  16 : 17  :18: 19 : 20 : 21 : 22  : 23 :     24          :</w:t>
      </w:r>
    </w:p>
    <w:p w14:paraId="1691B67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6F11697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8   9.2   Редина естественная       -                                                                                                    </w:t>
      </w:r>
    </w:p>
    <w:p w14:paraId="0A08C91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Единичные деревья                               -  ИВКД                                                                        </w:t>
      </w:r>
    </w:p>
    <w:p w14:paraId="0E17216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7ИВД3ИВД             7    ИВД  25  7   16          С5     0.1                                8                                 </w:t>
      </w:r>
    </w:p>
    <w:p w14:paraId="2868CF5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20  6   8                                                     3                                 </w:t>
      </w:r>
    </w:p>
    <w:p w14:paraId="57E750E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10ИВД (15) 3 м, 0.3 тыс.шт/га, благонадежный                                                                          </w:t>
      </w:r>
    </w:p>
    <w:p w14:paraId="6017003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Редкий                                                                                                            </w:t>
      </w:r>
    </w:p>
    <w:p w14:paraId="6D6FF91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7BB419F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Открытый-редина, эстетическая оценка 2, санитарно-гигиен. оценка Средняя, Устойчивые,        </w:t>
      </w:r>
    </w:p>
    <w:p w14:paraId="4755B39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проходимость Средняя, просматриваемость Хорошая, стадия дигресии регулирование рекреации не требуется                          </w:t>
      </w:r>
    </w:p>
    <w:p w14:paraId="3DD74FA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081731B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9   3.7   4Б2ОЛ1Р3ПС        1  9    Б    30  9   20 3  2  4  ББКГ   0.5  4    15    6                                                    </w:t>
      </w:r>
    </w:p>
    <w:p w14:paraId="7CDB7CA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30  8   16          В2                     3                                                    </w:t>
      </w:r>
    </w:p>
    <w:p w14:paraId="0B4A8CA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    30  8   16                                 2                                                    </w:t>
      </w:r>
    </w:p>
    <w:p w14:paraId="4601D48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ПС   60  11  24                                 4                                                    </w:t>
      </w:r>
    </w:p>
    <w:p w14:paraId="4F43294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4ПС4Б2ОЛ (20) 3 м, 0.4 тыс.шт/га, благонадежный                                                                       </w:t>
      </w:r>
    </w:p>
    <w:p w14:paraId="5E93EB7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4                                                                                                     </w:t>
      </w:r>
    </w:p>
    <w:p w14:paraId="6BBC865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Средняя, Повышенной    </w:t>
      </w:r>
    </w:p>
    <w:p w14:paraId="3A7BE46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3DF6CB1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3FDA129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10  0.9   3ОЛ2ИВД1Б2Р2Л     1  8    ОЛ   30  7   12 3  2  5  ОЛК    0.4  2    2     2                                                    </w:t>
      </w:r>
    </w:p>
    <w:p w14:paraId="2C08E20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30  7   12          В4                                                                          </w:t>
      </w:r>
    </w:p>
    <w:p w14:paraId="6BD4344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35  9   16                                                                                      </w:t>
      </w:r>
    </w:p>
    <w:p w14:paraId="46E787A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    25  8   12                                                                                      </w:t>
      </w:r>
    </w:p>
    <w:p w14:paraId="3B4BDA2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Л    50  10  20                                                                                      </w:t>
      </w:r>
    </w:p>
    <w:p w14:paraId="67FBC9E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5ИВД3ОЛ2Р (20) 3 м, 0.6 тыс.шт/га, благонадежный                                                                      </w:t>
      </w:r>
    </w:p>
    <w:p w14:paraId="417D794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05A3B61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Средняя, Повышенной    </w:t>
      </w:r>
    </w:p>
    <w:p w14:paraId="748DB43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7B47D20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0D52844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br w:type="page"/>
      </w:r>
    </w:p>
    <w:p w14:paraId="31A8A6B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228</w:t>
      </w:r>
    </w:p>
    <w:p w14:paraId="2E1103BD" w14:textId="77777777" w:rsidR="00B32B45" w:rsidRPr="00B32B45" w:rsidRDefault="00B32B45" w:rsidP="00B32B45">
      <w:pPr>
        <w:rPr>
          <w:rFonts w:ascii="Courier New" w:eastAsia="Calibri" w:hAnsi="Courier New" w:cs="Courier New"/>
          <w:sz w:val="18"/>
          <w:szCs w:val="18"/>
          <w:lang w:eastAsia="en-US"/>
        </w:rPr>
      </w:pPr>
    </w:p>
    <w:p w14:paraId="5DC93F2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Городские леса уч. лес-во                          Категория защитности: Городские леса                               Квартал 19      </w:t>
      </w:r>
    </w:p>
    <w:p w14:paraId="0C889EA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703C0EB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 :Состав.Подр.Подл.:Я:Вы- :Эле-:Воз:Вы-:Ди:Кл.Гр.Бо: Тип  :Полн:Запас сырораст. :Кл. Запас на выделе, дес.кбм:                 :</w:t>
      </w:r>
    </w:p>
    <w:p w14:paraId="4B0D615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:вы-:щадь,:Покров,почва, ре-:Р:со- :мент:   :   :ам:во:во:ни:      :ота : леса, дес.кбм  :то:-------------------------:                 :</w:t>
      </w:r>
    </w:p>
    <w:p w14:paraId="5B5C1EF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:де-:     :льеф,особ.выд.Про:У:та  :    :ра :со-:ет:зр:зр:те: леса :----:----------------:ва:су- :ре- :еди-:захламлен.:Хозяйственные    :</w:t>
      </w:r>
    </w:p>
    <w:p w14:paraId="781C09A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:ла : га  :исхожд.Кат.земель:С:Яр  :ле- :   :   :р :ас:ас:т :      :Сумм: на :общий:по   :рн:хо- :    :нич-:----------:                 :</w:t>
      </w:r>
    </w:p>
    <w:p w14:paraId="66ABEA9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:Хар.лесн. культур: :ус  :са  :ст :та :  :та:та:  :      :а пл: 1  :на   :соста:ос:стоя:дин :ных :общий:лик-:мероприятия      :</w:t>
      </w:r>
    </w:p>
    <w:p w14:paraId="6C52A9D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:Кадастров.оценка : :а   :    :   :   :  :  :  :  : ТЛУ  :сеч.: га :выдел:вляющ:ти:стар.    :дер.:     :вида:                 :</w:t>
      </w:r>
    </w:p>
    <w:p w14:paraId="3A4AB64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5F3EE64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1 :  2  :         3       :4: 5  :  6 : 7 : 8 : 9:10:11:12:  13  : 14 : 15 :  16 : 17  :18: 19 : 20 : 21 : 22  : 23 :     24          :</w:t>
      </w:r>
    </w:p>
    <w:p w14:paraId="0B16207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6AE959A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11  1.0   3ОЛ2ИВД1Б2Р2Л     1  8    ОЛ   30  7   12 3  2  5  ОЛК    0.4  2    2     2                       3.9   1    Уборка захламл.   </w:t>
      </w:r>
    </w:p>
    <w:p w14:paraId="1521AB1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30  7   12          В4                                                                          </w:t>
      </w:r>
    </w:p>
    <w:p w14:paraId="47ACA2F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35  9   16                                                                                      </w:t>
      </w:r>
    </w:p>
    <w:p w14:paraId="44F5886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    25  8   12                                                                                      </w:t>
      </w:r>
    </w:p>
    <w:p w14:paraId="1A7E654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Л    50  10  20                                                                                      </w:t>
      </w:r>
    </w:p>
    <w:p w14:paraId="7E0045C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5ИВД3ОЛ2Р (20) 3 м, 0.6 тыс.шт/га, благонадежный                                                                      </w:t>
      </w:r>
    </w:p>
    <w:p w14:paraId="6B82068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7642945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Средняя, Повышенной    </w:t>
      </w:r>
    </w:p>
    <w:p w14:paraId="7342635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54EACDD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4EE6751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12  1.3   4Б2ИВД2ОЛ1ПС1Л    1  9    Б    35  9   16 4  2  5  ББКГ   0.6  4    5     3                                                    </w:t>
      </w:r>
    </w:p>
    <w:p w14:paraId="7A27971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30  8   12          В2                     1                                                    </w:t>
      </w:r>
    </w:p>
    <w:p w14:paraId="5BDD8C4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3   9   16                                 1                                                    </w:t>
      </w:r>
    </w:p>
    <w:p w14:paraId="5D5C528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ПС   50  10  20                                                                                      </w:t>
      </w:r>
    </w:p>
    <w:p w14:paraId="39D77FE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Л    50  10  20                                                                                      </w:t>
      </w:r>
    </w:p>
    <w:p w14:paraId="1B529FD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4Б4ОЛ2ПС (20) 3 м, 0.5 тыс.шт/га, благонадежный                                                                       </w:t>
      </w:r>
    </w:p>
    <w:p w14:paraId="4BCB4D5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4                                                                                                     </w:t>
      </w:r>
    </w:p>
    <w:p w14:paraId="516369C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Средняя, Повышенной    </w:t>
      </w:r>
    </w:p>
    <w:p w14:paraId="6DDD1F2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5701EA2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7F81785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13  0.4   7Л3Л              1  10   Л    65  12  24 4  2  4  ЛОСД   0.6  8    3     2                                                    </w:t>
      </w:r>
    </w:p>
    <w:p w14:paraId="24F1AF9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Л    50  7   12          С4                     1                                                    </w:t>
      </w:r>
    </w:p>
    <w:p w14:paraId="66E9162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6Е2ОЛ2ИВБ (20) 3 м, 0.5 тыс.шт/га, благонадежный                                                                      </w:t>
      </w:r>
    </w:p>
    <w:p w14:paraId="1702E2A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64BD10E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Закрыт. гориз. сомкн, эстетическая оценка 1, санитарно-гигиен. оценка Средняя,               </w:t>
      </w:r>
    </w:p>
    <w:p w14:paraId="443D722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Устойчивые, проходимость Плохая, просматриваемость Плохая, стадия дигресии регулирование рекреации не требуется                </w:t>
      </w:r>
    </w:p>
    <w:p w14:paraId="04507FD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1F45D7E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14  0.2   10ИВД+ОЛ          1  7    ИВД  30  7   12 3  2  5  ИВКД   0.4  2                                                               </w:t>
      </w:r>
    </w:p>
    <w:p w14:paraId="5579004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25  6   8           С5                                                                          </w:t>
      </w:r>
    </w:p>
    <w:p w14:paraId="1E0D711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9ИВД1ОЛ (15) 3 м, 0.4 тыс.шт/га, благонадежный                                                                        </w:t>
      </w:r>
    </w:p>
    <w:p w14:paraId="04B7BD5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17E7B1D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Средняя, Повышенной    </w:t>
      </w:r>
    </w:p>
    <w:p w14:paraId="2E9E228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03A063D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3B225F0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br w:type="page"/>
      </w:r>
    </w:p>
    <w:p w14:paraId="30A3A2E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229</w:t>
      </w:r>
    </w:p>
    <w:p w14:paraId="10AD1CDC" w14:textId="77777777" w:rsidR="00B32B45" w:rsidRPr="00B32B45" w:rsidRDefault="00B32B45" w:rsidP="00B32B45">
      <w:pPr>
        <w:rPr>
          <w:rFonts w:ascii="Courier New" w:eastAsia="Calibri" w:hAnsi="Courier New" w:cs="Courier New"/>
          <w:sz w:val="18"/>
          <w:szCs w:val="18"/>
          <w:lang w:eastAsia="en-US"/>
        </w:rPr>
      </w:pPr>
    </w:p>
    <w:p w14:paraId="5C38EC7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Городские леса уч. лес-во                          Категория защитности: Городские леса                               Квартал 19      </w:t>
      </w:r>
    </w:p>
    <w:p w14:paraId="0ED3F16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73E0353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 :Состав.Подр.Подл.:Я:Вы- :Эле-:Воз:Вы-:Ди:Кл.Гр.Бо: Тип  :Полн:Запас сырораст. :Кл. Запас на выделе, дес.кбм:                 :</w:t>
      </w:r>
    </w:p>
    <w:p w14:paraId="7B67299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:вы-:щадь,:Покров,почва, ре-:Р:со- :мент:   :   :ам:во:во:ни:      :ота : леса, дес.кбм  :то:-------------------------:                 :</w:t>
      </w:r>
    </w:p>
    <w:p w14:paraId="3FB299B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:де-:     :льеф,особ.выд.Про:У:та  :    :ра :со-:ет:зр:зр:те: леса :----:----------------:ва:су- :ре- :еди-:захламлен.:Хозяйственные    :</w:t>
      </w:r>
    </w:p>
    <w:p w14:paraId="41C0971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:ла : га  :исхожд.Кат.земель:С:Яр  :ле- :   :   :р :ас:ас:т :      :Сумм: на :общий:по   :рн:хо- :    :нич-:----------:                 :</w:t>
      </w:r>
    </w:p>
    <w:p w14:paraId="1471266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:Хар.лесн. культур: :ус  :са  :ст :та :  :та:та:  :      :а пл: 1  :на   :соста:ос:стоя:дин :ных :общий:лик-:мероприятия      :</w:t>
      </w:r>
    </w:p>
    <w:p w14:paraId="53D9DC4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:Кадастров.оценка : :а   :    :   :   :  :  :  :  : ТЛУ  :сеч.: га :выдел:вляющ:ти:стар.    :дер.:     :вида:                 :</w:t>
      </w:r>
    </w:p>
    <w:p w14:paraId="67E3B05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24F09D5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1 :  2  :         3       :4: 5  :  6 : 7 : 8 : 9:10:11:12:  13  : 14 : 15 :  16 : 17  :18: 19 : 20 : 21 : 22  : 23 :     24          :</w:t>
      </w:r>
    </w:p>
    <w:p w14:paraId="3DD12B7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1C7D165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15  0.2   8Л2Л+Р            1  11   Л    70  12  28 4  2  4  ЛОСД   0.7  10   2     2                                                    </w:t>
      </w:r>
    </w:p>
    <w:p w14:paraId="05CE3A6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Л    50  9   16          С4                                                                          </w:t>
      </w:r>
    </w:p>
    <w:p w14:paraId="53A4645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    25  7   8                                                                                       </w:t>
      </w:r>
    </w:p>
    <w:p w14:paraId="64AABB1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9ИВД1ОЛ (15) 3 м, 0.4 тыс.шт/га, благонадежный                                                                        </w:t>
      </w:r>
    </w:p>
    <w:p w14:paraId="04D85ED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7BBC014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Закрыт. гориз. сомкн, эстетическая оценка 1, санитарно-гигиен. оценка Средняя,               </w:t>
      </w:r>
    </w:p>
    <w:p w14:paraId="7689D51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Устойчивые, проходимость Плохая, просматриваемость Плохая, стадия дигресии регулирование рекреации не требуется                </w:t>
      </w:r>
    </w:p>
    <w:p w14:paraId="20C0942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1701141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16  0.3   6ИВД2ОЛ1Б1Л       1  7    ИВД  30  6   12 3  2  5  ИВКД   0.6  4    1     1                                                    </w:t>
      </w:r>
    </w:p>
    <w:p w14:paraId="1F6D2B8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35  8   16          С5                                                                          </w:t>
      </w:r>
    </w:p>
    <w:p w14:paraId="3A2B73B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30  7   12                                                                                      </w:t>
      </w:r>
    </w:p>
    <w:p w14:paraId="3004257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Л    50  10  20                                                                                      </w:t>
      </w:r>
    </w:p>
    <w:p w14:paraId="2A1E90E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4ИВД3ОЛ3Б (15) 3 м, 0.8 тыс.шт/га, благонадежный                                                                      </w:t>
      </w:r>
    </w:p>
    <w:p w14:paraId="71AA217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26D1F45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Закрыт. гориз. сомкн, эстетическая оценка 3, санитарно-гигиен. оценка Средняя, Повышенной    </w:t>
      </w:r>
    </w:p>
    <w:p w14:paraId="5F97BD6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5B4994F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30E4E0A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17  0.2   10Л               1  11   Л    60  11  24 3  2  4  ЛОСД   0.7  10   2     2                                                    </w:t>
      </w:r>
    </w:p>
    <w:p w14:paraId="578B82D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С4                                                                          </w:t>
      </w:r>
    </w:p>
    <w:p w14:paraId="1E267A7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7Р2Л (20) 3 м, 0.6 тыс.шт/га, благонадежный                                                                           </w:t>
      </w:r>
    </w:p>
    <w:p w14:paraId="45343E2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ДМ Редкий                                                                                                            </w:t>
      </w:r>
    </w:p>
    <w:p w14:paraId="0042519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0B40D06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Закрыт. гориз. сомкн, эстетическая оценка 1, санитарно-гигиен. оценка Средняя,               </w:t>
      </w:r>
    </w:p>
    <w:p w14:paraId="5087718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Устойчивые, проходимость Плохая, просматриваемость Плохая, стадия дигресии регулирование рекреации не требуется                </w:t>
      </w:r>
    </w:p>
    <w:p w14:paraId="771C4C0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ОЗУ: Участки леса с наличием релик.и эндемичных растений                                                                       </w:t>
      </w:r>
    </w:p>
    <w:p w14:paraId="139CEE2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0669FB2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18  1.3   6ИВД3ИВД1Б+ОЛ     1  9    ИВД  35  8   16 4  3  5  ИВКД   0.5  4    5     3                                                    </w:t>
      </w:r>
    </w:p>
    <w:p w14:paraId="2AD4F9F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40  10  20          С5                     2                                                    </w:t>
      </w:r>
    </w:p>
    <w:p w14:paraId="4786105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40  9   20                                                                                      </w:t>
      </w:r>
    </w:p>
    <w:p w14:paraId="7D2D6F0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30  8   12                                                                                      </w:t>
      </w:r>
    </w:p>
    <w:p w14:paraId="5309842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6ИВД2ОЛ2Б (15) 3 м, 0.6 тыс.шт/га, благонадежный                                                                      </w:t>
      </w:r>
    </w:p>
    <w:p w14:paraId="2F1FF54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ВНГ Густой                                                                                                       </w:t>
      </w:r>
    </w:p>
    <w:p w14:paraId="7811A39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57BCFEC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Средняя, Повышенной    </w:t>
      </w:r>
    </w:p>
    <w:p w14:paraId="0886803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2AF2989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37D509C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br w:type="page"/>
      </w:r>
    </w:p>
    <w:p w14:paraId="02E45210" w14:textId="77777777" w:rsidR="00B32B45" w:rsidRPr="00B32B45" w:rsidRDefault="00B32B45" w:rsidP="00B32B45">
      <w:pPr>
        <w:rPr>
          <w:rFonts w:ascii="Courier New" w:eastAsia="Calibri" w:hAnsi="Courier New" w:cs="Courier New"/>
          <w:sz w:val="18"/>
          <w:szCs w:val="18"/>
          <w:lang w:eastAsia="en-US"/>
        </w:rPr>
      </w:pPr>
    </w:p>
    <w:p w14:paraId="0C2CE99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Городские леса уч. лес-во                          Категория защитности: Городские леса                               Квартал 19      </w:t>
      </w:r>
    </w:p>
    <w:p w14:paraId="3209D4B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3E3179C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 :Состав.Подр.Подл.:Я:Вы- :Эле-:Воз:Вы-:Ди:Кл.Гр.Бо: Тип  :Полн:Запас сырораст. :Кл. Запас на выделе, дес.кбм:                 :</w:t>
      </w:r>
    </w:p>
    <w:p w14:paraId="0B19E96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:вы-:щадь,:Покров,почва, ре-:Р:со- :мент:   :   :ам:во:во:ни:      :ота : леса, дес.кбм  :то:-------------------------:                 :</w:t>
      </w:r>
    </w:p>
    <w:p w14:paraId="7C1BDA3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:де-:     :льеф,особ.выд.Про:У:та  :    :ра :со-:ет:зр:зр:те: леса :----:----------------:ва:су- :ре- :еди-:захламлен.:Хозяйственные    :</w:t>
      </w:r>
    </w:p>
    <w:p w14:paraId="5390AE2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:ла : га  :исхожд.Кат.земель:С:Яр  :ле- :   :   :р :ас:ас:т :      :Сумм: на :общий:по   :рн:хо- :    :нич-:----------:                 :</w:t>
      </w:r>
    </w:p>
    <w:p w14:paraId="7076E7F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:Хар.лесн. культур: :ус  :са  :ст :та :  :та:та:  :      :а пл: 1  :на   :соста:ос:стоя:дин :ных :общий:лик-:мероприятия      :</w:t>
      </w:r>
    </w:p>
    <w:p w14:paraId="1CADACA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:Кадастров.оценка : :а   :    :   :   :  :  :  :  : ТЛУ  :сеч.: га :выдел:вляющ:ти:стар.    :дер.:     :вида:                 :</w:t>
      </w:r>
    </w:p>
    <w:p w14:paraId="4DC42B1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79B6480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1 :  2  :         3       :4: 5  :  6 : 7 : 8 : 9:10:11:12:  13  : 14 : 15 :  16 : 17  :18: 19 : 20 : 21 : 22  : 23 :     24          :</w:t>
      </w:r>
    </w:p>
    <w:p w14:paraId="60F62E9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5F669FB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19  0.1   4Л2ОЛ2Б1ИВД1Р     1  9    Л    55  11  20 3  2  4  ЛОСД   0.6  7    1     1                                                    </w:t>
      </w:r>
    </w:p>
    <w:p w14:paraId="7F0AEEA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30  8   16          С4                                                                          </w:t>
      </w:r>
    </w:p>
    <w:p w14:paraId="6173349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35  8   16                                                                                      </w:t>
      </w:r>
    </w:p>
    <w:p w14:paraId="1BB58BA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30  7   12                                                                                      </w:t>
      </w:r>
    </w:p>
    <w:p w14:paraId="1EBB56B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    30  7   12                                                                                      </w:t>
      </w:r>
    </w:p>
    <w:p w14:paraId="13FB7F0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4ИВД4ОЛ2Б (20) 3 м, 0.6 тыс.шт/га, благонадежный                                                                      </w:t>
      </w:r>
    </w:p>
    <w:p w14:paraId="32451EB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20B9016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Закрыт. гориз. сомкн, эстетическая оценка 1, санитарно-гигиен. оценка Средняя,               </w:t>
      </w:r>
    </w:p>
    <w:p w14:paraId="747827A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Устойчивые, проходимость Плохая, просматриваемость Плохая, стадия дигресии регулирование рекреации не требуется                </w:t>
      </w:r>
    </w:p>
    <w:p w14:paraId="4096444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5FC729F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20  1.4   4Б2ИВД2ОЛ1ПС1Л    1  9    Б    35  9   16 4  2  5  ББКГ   0.5  4    6     2                                                    </w:t>
      </w:r>
    </w:p>
    <w:p w14:paraId="76A0F8E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30  8   12          В2                     1                                                    </w:t>
      </w:r>
    </w:p>
    <w:p w14:paraId="187AE8B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3   9   16                                 1                                                    </w:t>
      </w:r>
    </w:p>
    <w:p w14:paraId="3E3F03C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ПС   50  10  20                                 1                                                    </w:t>
      </w:r>
    </w:p>
    <w:p w14:paraId="1281E6A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Л    50  10  20                                 1                                                    </w:t>
      </w:r>
    </w:p>
    <w:p w14:paraId="1C7B69D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4Б4ОЛ2ПС (20) 3 м, 0.5 тыс.шт/га, благонадежный                                                                       </w:t>
      </w:r>
    </w:p>
    <w:p w14:paraId="4597512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4                                                                                                     </w:t>
      </w:r>
    </w:p>
    <w:p w14:paraId="5910A03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Средняя, Повышенной    </w:t>
      </w:r>
    </w:p>
    <w:p w14:paraId="6DDFBC3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3B44807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4E004FA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21  1.3   7ИВД3ИВД          1  7    ИВД  35  7   16 4  3  5  ИВКД   0.4  3    4     3                                                    </w:t>
      </w:r>
    </w:p>
    <w:p w14:paraId="7CFBD8D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30  8   14          С5                     1                                                    </w:t>
      </w:r>
    </w:p>
    <w:p w14:paraId="64BB560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9ИВД1БЗН (15) 3 м, 0.6 тыс.шт/га, благонадежный                                                                       </w:t>
      </w:r>
    </w:p>
    <w:p w14:paraId="01E0FA6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2EF223E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Средняя, Повышенной    </w:t>
      </w:r>
    </w:p>
    <w:p w14:paraId="1A58CF8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5C1F5B9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3A0A9ED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22  0.5   6ИВД3ИВД1Б+ОЛ     1  9    ИВД  35  8   16 4  3  5  ИВКД   0.6  5    2     1                                                    </w:t>
      </w:r>
    </w:p>
    <w:p w14:paraId="447D04F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40  10  20          С5                     1                                                    </w:t>
      </w:r>
    </w:p>
    <w:p w14:paraId="0B341D3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40  9   20                                                                                      </w:t>
      </w:r>
    </w:p>
    <w:p w14:paraId="6950DA1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30  8   12                                                                                      </w:t>
      </w:r>
    </w:p>
    <w:p w14:paraId="5DCC40E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6ИВД2ОЛ2Б (15) 3 м, 0.6 тыс.шт/га, благонадежный                                                                      </w:t>
      </w:r>
    </w:p>
    <w:p w14:paraId="7FE3E5B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ВНГ Густой                                                                                                       </w:t>
      </w:r>
    </w:p>
    <w:p w14:paraId="64F095F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В - 30                                                                                                                   </w:t>
      </w:r>
    </w:p>
    <w:p w14:paraId="7CB6019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6D66F38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Закрыт. гориз. сомкн, эстетическая оценка 3, санитарно-гигиен. оценка Средняя, Повышенной    </w:t>
      </w:r>
    </w:p>
    <w:p w14:paraId="2199C349" w14:textId="77777777" w:rsidR="00B32B45" w:rsidRPr="00B32B45" w:rsidRDefault="00B32B45" w:rsidP="00B32B45">
      <w:pPr>
        <w:rPr>
          <w:rFonts w:ascii="Courier New" w:eastAsia="Calibri" w:hAnsi="Courier New" w:cs="Courier New"/>
          <w:sz w:val="18"/>
          <w:szCs w:val="18"/>
          <w:lang w:eastAsia="en-US"/>
        </w:rPr>
      </w:pPr>
    </w:p>
    <w:p w14:paraId="22E58C6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5B473C4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231</w:t>
      </w:r>
    </w:p>
    <w:p w14:paraId="56E158B9" w14:textId="77777777" w:rsidR="00B32B45" w:rsidRPr="00B32B45" w:rsidRDefault="00B32B45" w:rsidP="00B32B45">
      <w:pPr>
        <w:rPr>
          <w:rFonts w:ascii="Courier New" w:eastAsia="Calibri" w:hAnsi="Courier New" w:cs="Courier New"/>
          <w:sz w:val="18"/>
          <w:szCs w:val="18"/>
          <w:lang w:eastAsia="en-US"/>
        </w:rPr>
      </w:pPr>
    </w:p>
    <w:p w14:paraId="1E1589A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Городские леса уч. лес-во                          Категория защитности: Городские леса                               Квартал 19      </w:t>
      </w:r>
    </w:p>
    <w:p w14:paraId="3B4D7F7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2720B96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 :Состав.Подр.Подл.:Я:Вы- :Эле-:Воз:Вы-:Ди:Кл.Гр.Бо: Тип  :Полн:Запас сырораст. :Кл. Запас на выделе, дес.кбм:                 :</w:t>
      </w:r>
    </w:p>
    <w:p w14:paraId="2D745EF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:вы-:щадь,:Покров,почва, ре-:Р:со- :мент:   :   :ам:во:во:ни:      :ота : леса, дес.кбм  :то:-------------------------:                 :</w:t>
      </w:r>
    </w:p>
    <w:p w14:paraId="646CAB7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:де-:     :льеф,особ.выд.Про:У:та  :    :ра :со-:ет:зр:зр:те: леса :----:----------------:ва:су- :ре- :еди-:захламлен.:Хозяйственные    :</w:t>
      </w:r>
    </w:p>
    <w:p w14:paraId="37FB87E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:ла : га  :исхожд.Кат.земель:С:Яр  :ле- :   :   :р :ас:ас:т :      :Сумм: на :общий:по   :рн:хо- :    :нич-:----------:                 :</w:t>
      </w:r>
    </w:p>
    <w:p w14:paraId="4799197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:Хар.лесн. культур: :ус  :са  :ст :та :  :та:та:  :      :а пл: 1  :на   :соста:ос:стоя:дин :ных :общий:лик-:мероприятия      :</w:t>
      </w:r>
    </w:p>
    <w:p w14:paraId="577373D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:Кадастров.оценка : :а   :    :   :   :  :  :  :  : ТЛУ  :сеч.: га :выдел:вляющ:ти:стар.    :дер.:     :вида:                 :</w:t>
      </w:r>
    </w:p>
    <w:p w14:paraId="033048D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6E662C8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1 :  2  :         3       :4: 5  :  6 : 7 : 8 : 9:10:11:12:  13  : 14 : 15 :  16 : 17  :18: 19 : 20 : 21 : 22  : 23 :     24          :</w:t>
      </w:r>
    </w:p>
    <w:p w14:paraId="60C61BA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2B1F5E2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23  0.4   6ИВД3ИВД1Б+ОЛ     1  9    ИВД  35  8   16 4  3  5  ИВКД   0.7  6    2     1                                                    </w:t>
      </w:r>
    </w:p>
    <w:p w14:paraId="6D6B2C5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40  10  20          С5                     1                                                    </w:t>
      </w:r>
    </w:p>
    <w:p w14:paraId="43911EA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40  9   20                                                                                      </w:t>
      </w:r>
    </w:p>
    <w:p w14:paraId="3152FD0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30  8   12                                                                                      </w:t>
      </w:r>
    </w:p>
    <w:p w14:paraId="57C122F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6ИВД2ОЛ2Б (15) 3 м, 0.6 тыс.шт/га, благонадежный                                                                      </w:t>
      </w:r>
    </w:p>
    <w:p w14:paraId="27677DD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ВНГ Густой                                                                                                       </w:t>
      </w:r>
    </w:p>
    <w:p w14:paraId="4853F46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В - 30                                                                                                                   </w:t>
      </w:r>
    </w:p>
    <w:p w14:paraId="57D3F5F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798F3FA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Закрыт. гориз. сомкн, эстетическая оценка 3, санитарно-гигиен. оценка Средняя, Повышенной    </w:t>
      </w:r>
    </w:p>
    <w:p w14:paraId="07898B0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42A6C57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12F3064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24  1.4   4ИВД2ОЛ2Р2Б+Л     1  8    ИВД  30  7   12 3  2  5  ИВКД   0.6  4    6     3                                                    </w:t>
      </w:r>
    </w:p>
    <w:p w14:paraId="1043CE2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35  8   16          С5                     1                                                    </w:t>
      </w:r>
    </w:p>
    <w:p w14:paraId="144835D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    30  7   12                                 1                                                    </w:t>
      </w:r>
    </w:p>
    <w:p w14:paraId="3145344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40  9   20                                 1                                                    </w:t>
      </w:r>
    </w:p>
    <w:p w14:paraId="46F30E6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Л    55  11  24                                                                                      </w:t>
      </w:r>
    </w:p>
    <w:p w14:paraId="757BC53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4ИВД4ОЛ2Б (20) 3 м, 0.6 тыс.шт/га, благонадежный                                                                      </w:t>
      </w:r>
    </w:p>
    <w:p w14:paraId="2849428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1D8AA2A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Закрыт. гориз. сомкн, эстетическая оценка 3, санитарно-гигиен. оценка Средняя, Повышенной    </w:t>
      </w:r>
    </w:p>
    <w:p w14:paraId="6A8E46B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6F3CC6B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099FE5E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25  0.4   Редина естественная       -                                                                                                    </w:t>
      </w:r>
    </w:p>
    <w:p w14:paraId="564266D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Единичные деревья                               -  ИВКД                                                                        </w:t>
      </w:r>
    </w:p>
    <w:p w14:paraId="4C7117B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7ИВД3ИВД             7    ИВД  25  7   16          С5     0.1                                1                                 </w:t>
      </w:r>
    </w:p>
    <w:p w14:paraId="29A84CE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20  6   8                                                                                       </w:t>
      </w:r>
    </w:p>
    <w:p w14:paraId="389B304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10ИВД (15) 3 м, 0.3 тыс.шт/га, благонадежный                                                                          </w:t>
      </w:r>
    </w:p>
    <w:p w14:paraId="3498F9E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Редкий                                                                                                            </w:t>
      </w:r>
    </w:p>
    <w:p w14:paraId="6BB6E28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621D8BA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Открытый-редина, эстетическая оценка 2, санитарно-гигиен. оценка Средняя, Устойчивые,        </w:t>
      </w:r>
    </w:p>
    <w:p w14:paraId="228305B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проходимость Средняя, просматриваемость Хорошая, стадия дигресии регулирование рекреации не требуется                          </w:t>
      </w:r>
    </w:p>
    <w:p w14:paraId="17802AD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2AF7FAE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br w:type="page"/>
      </w:r>
    </w:p>
    <w:p w14:paraId="0662563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232</w:t>
      </w:r>
    </w:p>
    <w:p w14:paraId="0592B9C7" w14:textId="77777777" w:rsidR="00B32B45" w:rsidRPr="00B32B45" w:rsidRDefault="00B32B45" w:rsidP="00B32B45">
      <w:pPr>
        <w:rPr>
          <w:rFonts w:ascii="Courier New" w:eastAsia="Calibri" w:hAnsi="Courier New" w:cs="Courier New"/>
          <w:sz w:val="18"/>
          <w:szCs w:val="18"/>
          <w:lang w:eastAsia="en-US"/>
        </w:rPr>
      </w:pPr>
    </w:p>
    <w:p w14:paraId="68EDBE7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Городские леса уч. лес-во                          Категория защитности: Городские леса                               Квартал 19      </w:t>
      </w:r>
    </w:p>
    <w:p w14:paraId="03AFC2E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08D4E73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 :Состав.Подр.Подл.:Я:Вы- :Эле-:Воз:Вы-:Ди:Кл.Гр.Бо: Тип  :Полн:Запас сырораст. :Кл. Запас на выделе, дес.кбм:                 :</w:t>
      </w:r>
    </w:p>
    <w:p w14:paraId="6AB6236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:вы-:щадь,:Покров,почва, ре-:Р:со- :мент:   :   :ам:во:во:ни:      :ота : леса, дес.кбм  :то:-------------------------:                 :</w:t>
      </w:r>
    </w:p>
    <w:p w14:paraId="6878459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:де-:     :льеф,особ.выд.Про:У:та  :    :ра :со-:ет:зр:зр:те: леса :----:----------------:ва:су- :ре- :еди-:захламлен.:Хозяйственные    :</w:t>
      </w:r>
    </w:p>
    <w:p w14:paraId="691357C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:ла : га  :исхожд.Кат.земель:С:Яр  :ле- :   :   :р :ас:ас:т :      :Сумм: на :общий:по   :рн:хо- :    :нич-:----------:                 :</w:t>
      </w:r>
    </w:p>
    <w:p w14:paraId="261C1D0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:Хар.лесн. культур: :ус  :са  :ст :та :  :та:та:  :      :а пл: 1  :на   :соста:ос:стоя:дин :ных :общий:лик-:мероприятия      :</w:t>
      </w:r>
    </w:p>
    <w:p w14:paraId="1F9363C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:Кадастров.оценка : :а   :    :   :   :  :  :  :  : ТЛУ  :сеч.: га :выдел:вляющ:ти:стар.    :дер.:     :вида:                 :</w:t>
      </w:r>
    </w:p>
    <w:p w14:paraId="74686E6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6560A22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1 :  2  :         3       :4: 5  :  6 : 7 : 8 : 9:10:11:12:  13  : 14 : 15 :  16 : 17  :18: 19 : 20 : 21 : 22  : 23 :     24          :</w:t>
      </w:r>
    </w:p>
    <w:p w14:paraId="4739EE0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146CD13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26  0.7   6ИВД3ИВД1Б+ОЛ     1  9    ИВД  35  8   16 4  3  5  ИВКД   0.6  5    3     2                                                    </w:t>
      </w:r>
    </w:p>
    <w:p w14:paraId="2DA3FD6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40  10  20          С5                     1                                                    </w:t>
      </w:r>
    </w:p>
    <w:p w14:paraId="073E50D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40  9   20                                                                                      </w:t>
      </w:r>
    </w:p>
    <w:p w14:paraId="7CB0D0F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30  8   12                                                                                      </w:t>
      </w:r>
    </w:p>
    <w:p w14:paraId="264DE47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6ИВД2ОЛ2Б (15) 3 м, 0.6 тыс.шт/га, благонадежный                                                                      </w:t>
      </w:r>
    </w:p>
    <w:p w14:paraId="15431EA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ВНГ Густой                                                                                                       </w:t>
      </w:r>
    </w:p>
    <w:p w14:paraId="4AFA8EB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В - 30                                                                                                                   </w:t>
      </w:r>
    </w:p>
    <w:p w14:paraId="0942750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55903FE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Закрыт. гориз. сомкн, эстетическая оценка 3, санитарно-гигиен. оценка Средняя, Повышенной    </w:t>
      </w:r>
    </w:p>
    <w:p w14:paraId="19F0106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29B3167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5670B5A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27  1.3   6ИВД3ИВД1Б+ОЛ     1  9    ИВД  35  8   16 4  3  5  ИВКД   0.7  6    8     5                                                    </w:t>
      </w:r>
    </w:p>
    <w:p w14:paraId="3CF5C83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40  10  20          С5                     2                                                    </w:t>
      </w:r>
    </w:p>
    <w:p w14:paraId="3C0FE70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40  9   20                                 1                                                    </w:t>
      </w:r>
    </w:p>
    <w:p w14:paraId="491F2F6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30  8   12                                                                                      </w:t>
      </w:r>
    </w:p>
    <w:p w14:paraId="4C6AEBF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6ИВД2ОЛ2Б (15) 3 м, 0.6 тыс.шт/га, благонадежный                                                                      </w:t>
      </w:r>
    </w:p>
    <w:p w14:paraId="3CEB699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ВНГ Густой                                                                                                       </w:t>
      </w:r>
    </w:p>
    <w:p w14:paraId="2E3F10F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В - 30                                                                                                                   </w:t>
      </w:r>
    </w:p>
    <w:p w14:paraId="447B7DC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5095C45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Закрыт. гориз. сомкн, эстетическая оценка 3, санитарно-гигиен. оценка Средняя, Повышенной    </w:t>
      </w:r>
    </w:p>
    <w:p w14:paraId="1C991CA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38ED52F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0393AF5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28  1.5   4ИВД2ОЛ2Р2Б+Л     1  8    ИВД  30  7   12 3  2  5  ИВКД   0.6  4    6     3                                                    </w:t>
      </w:r>
    </w:p>
    <w:p w14:paraId="53BA2A2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35  8   16          С5                     1                                                    </w:t>
      </w:r>
    </w:p>
    <w:p w14:paraId="27F088B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    30  7   12                                 1                                                    </w:t>
      </w:r>
    </w:p>
    <w:p w14:paraId="51BAA1B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40  9   20                                 1                                                    </w:t>
      </w:r>
    </w:p>
    <w:p w14:paraId="7FD9AD6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Л    55  11  24                                                                                      </w:t>
      </w:r>
    </w:p>
    <w:p w14:paraId="5CDE722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4ИВД4ОЛ2Б (20) 3 м, 0.6 тыс.шт/га, благонадежный                                                                      </w:t>
      </w:r>
    </w:p>
    <w:p w14:paraId="5CCD45D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49FDFC0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Закрыт. гориз. сомкн, эстетическая оценка 3, санитарно-гигиен. оценка Средняя, Повышенной    </w:t>
      </w:r>
    </w:p>
    <w:p w14:paraId="2FB9D8E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07C3F42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037995B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br w:type="page"/>
      </w:r>
    </w:p>
    <w:p w14:paraId="6A72683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233</w:t>
      </w:r>
    </w:p>
    <w:p w14:paraId="42162B01" w14:textId="77777777" w:rsidR="00B32B45" w:rsidRPr="00B32B45" w:rsidRDefault="00B32B45" w:rsidP="00B32B45">
      <w:pPr>
        <w:rPr>
          <w:rFonts w:ascii="Courier New" w:eastAsia="Calibri" w:hAnsi="Courier New" w:cs="Courier New"/>
          <w:sz w:val="18"/>
          <w:szCs w:val="18"/>
          <w:lang w:eastAsia="en-US"/>
        </w:rPr>
      </w:pPr>
    </w:p>
    <w:p w14:paraId="677C915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Городские леса уч. лес-во                          Категория защитности: Городские леса                               Квартал 19      </w:t>
      </w:r>
    </w:p>
    <w:p w14:paraId="30E0977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33206AE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 :Состав.Подр.Подл.:Я:Вы- :Эле-:Воз:Вы-:Ди:Кл.Гр.Бо: Тип  :Полн:Запас сырораст. :Кл. Запас на выделе, дес.кбм:                 :</w:t>
      </w:r>
    </w:p>
    <w:p w14:paraId="7DB3021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:вы-:щадь,:Покров,почва, ре-:Р:со- :мент:   :   :ам:во:во:ни:      :ота : леса, дес.кбм  :то:-------------------------:                 :</w:t>
      </w:r>
    </w:p>
    <w:p w14:paraId="576490E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:де-:     :льеф,особ.выд.Про:У:та  :    :ра :со-:ет:зр:зр:те: леса :----:----------------:ва:су- :ре- :еди-:захламлен.:Хозяйственные    :</w:t>
      </w:r>
    </w:p>
    <w:p w14:paraId="48172E9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:ла : га  :исхожд.Кат.земель:С:Яр  :ле- :   :   :р :ас:ас:т :      :Сумм: на :общий:по   :рн:хо- :    :нич-:----------:                 :</w:t>
      </w:r>
    </w:p>
    <w:p w14:paraId="3C63B77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:Хар.лесн. культур: :ус  :са  :ст :та :  :та:та:  :      :а пл: 1  :на   :соста:ос:стоя:дин :ных :общий:лик-:мероприятия      :</w:t>
      </w:r>
    </w:p>
    <w:p w14:paraId="588325A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:Кадастров.оценка : :а   :    :   :   :  :  :  :  : ТЛУ  :сеч.: га :выдел:вляющ:ти:стар.    :дер.:     :вида:                 :</w:t>
      </w:r>
    </w:p>
    <w:p w14:paraId="3A4953E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2A25DBD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1 :  2  :         3       :4: 5  :  6 : 7 : 8 : 9:10:11:12:  13  : 14 : 15 :  16 : 17  :18: 19 : 20 : 21 : 22  : 23 :     24          :</w:t>
      </w:r>
    </w:p>
    <w:p w14:paraId="097026D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2E8EEE7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29  0.2   4ИВД2ОЛ1Б1Р2Л     1  8    ИВД  40  8   16 4  3  5  ИВКД   0.5  4    1     1                                                    </w:t>
      </w:r>
    </w:p>
    <w:p w14:paraId="3C5FBF7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40  8   16          С5                                                                          </w:t>
      </w:r>
    </w:p>
    <w:p w14:paraId="40424AA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40  9   20                                                                                      </w:t>
      </w:r>
    </w:p>
    <w:p w14:paraId="4A3772A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    35  8   12                                                                                      </w:t>
      </w:r>
    </w:p>
    <w:p w14:paraId="4C36B6D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Л    60  10  20                                                                                      </w:t>
      </w:r>
    </w:p>
    <w:p w14:paraId="6A11B3E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4ИВД3Б3ПС (15) 3 м, 0.4 тыс.шт/га, благонадежный                                                                      </w:t>
      </w:r>
    </w:p>
    <w:p w14:paraId="442F24D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5FA5455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Средняя, Повышенной    </w:t>
      </w:r>
    </w:p>
    <w:p w14:paraId="6261F06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6250521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3E694E4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30  0.2   4ИВД2ОЛ2Р2Б+Л     1  8    ИВД  30  7   12 3  2  5  ИВКД   0.5  4    1     1                                                    </w:t>
      </w:r>
    </w:p>
    <w:p w14:paraId="68ED26E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35  8   16          С5                                                                          </w:t>
      </w:r>
    </w:p>
    <w:p w14:paraId="6CF94FD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    30  7   12                                                                                      </w:t>
      </w:r>
    </w:p>
    <w:p w14:paraId="3378DD9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40  9   20                                                                                      </w:t>
      </w:r>
    </w:p>
    <w:p w14:paraId="3ED9FF0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Л    55  11  24                                                                                      </w:t>
      </w:r>
    </w:p>
    <w:p w14:paraId="4C19EEE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4ИВД4ОЛ2Б (20) 3 м, 0.6 тыс.шт/га, благонадежный                                                                      </w:t>
      </w:r>
    </w:p>
    <w:p w14:paraId="19EF370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091F3EA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Средняя, Повышенной    </w:t>
      </w:r>
    </w:p>
    <w:p w14:paraId="0EB3FD4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2A07D6B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09C43EF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31  0.1   6ИВД3ИВД1Б+ОЛ     1  9    ИВД  35  8   16 4  3  5  ИВКД   0.5  4                                                               </w:t>
      </w:r>
    </w:p>
    <w:p w14:paraId="48B0241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40  10  20          С5                                                                          </w:t>
      </w:r>
    </w:p>
    <w:p w14:paraId="2865F74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40  9   20                                                                                      </w:t>
      </w:r>
    </w:p>
    <w:p w14:paraId="6ACB2B1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30  8   12                                                                                      </w:t>
      </w:r>
    </w:p>
    <w:p w14:paraId="0F41E1B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6ИВД2ОЛ2Б (15) 3 м, 0.6 тыс.шт/га, благонадежный                                                                      </w:t>
      </w:r>
    </w:p>
    <w:p w14:paraId="6D7CC56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ВНГ Густой                                                                                                       </w:t>
      </w:r>
    </w:p>
    <w:p w14:paraId="66AEDD4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В - 30                                                                                                                   </w:t>
      </w:r>
    </w:p>
    <w:p w14:paraId="5D6C089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149194B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Средняя, Повышенной    </w:t>
      </w:r>
    </w:p>
    <w:p w14:paraId="30031BD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02505F3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6060FBA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br w:type="page"/>
      </w:r>
    </w:p>
    <w:p w14:paraId="03A3CEA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234</w:t>
      </w:r>
    </w:p>
    <w:p w14:paraId="3E3BACFE" w14:textId="77777777" w:rsidR="00B32B45" w:rsidRPr="00B32B45" w:rsidRDefault="00B32B45" w:rsidP="00B32B45">
      <w:pPr>
        <w:rPr>
          <w:rFonts w:ascii="Courier New" w:eastAsia="Calibri" w:hAnsi="Courier New" w:cs="Courier New"/>
          <w:sz w:val="18"/>
          <w:szCs w:val="18"/>
          <w:lang w:eastAsia="en-US"/>
        </w:rPr>
      </w:pPr>
    </w:p>
    <w:p w14:paraId="12685B5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Городские леса уч. лес-во                          Категория защитности: Городские леса                               Квартал 19      </w:t>
      </w:r>
    </w:p>
    <w:p w14:paraId="48844AD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1637926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 :Состав.Подр.Подл.:Я:Вы- :Эле-:Воз:Вы-:Ди:Кл.Гр.Бо: Тип  :Полн:Запас сырораст. :Кл. Запас на выделе, дес.кбм:                 :</w:t>
      </w:r>
    </w:p>
    <w:p w14:paraId="6CF7C4F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:вы-:щадь,:Покров,почва, ре-:Р:со- :мент:   :   :ам:во:во:ни:      :ота : леса, дес.кбм  :то:-------------------------:                 :</w:t>
      </w:r>
    </w:p>
    <w:p w14:paraId="784C323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:де-:     :льеф,особ.выд.Про:У:та  :    :ра :со-:ет:зр:зр:те: леса :----:----------------:ва:су- :ре- :еди-:захламлен.:Хозяйственные    :</w:t>
      </w:r>
    </w:p>
    <w:p w14:paraId="1E30276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:ла : га  :исхожд.Кат.земель:С:Яр  :ле- :   :   :р :ас:ас:т :      :Сумм: на :общий:по   :рн:хо- :    :нич-:----------:                 :</w:t>
      </w:r>
    </w:p>
    <w:p w14:paraId="38645AC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:Хар.лесн. культур: :ус  :са  :ст :та :  :та:та:  :      :а пл: 1  :на   :соста:ос:стоя:дин :ных :общий:лик-:мероприятия      :</w:t>
      </w:r>
    </w:p>
    <w:p w14:paraId="7CFB859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:Кадастров.оценка : :а   :    :   :   :  :  :  :  : ТЛУ  :сеч.: га :выдел:вляющ:ти:стар.    :дер.:     :вида:                 :</w:t>
      </w:r>
    </w:p>
    <w:p w14:paraId="5841EBD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74028C0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1 :  2  :         3       :4: 5  :  6 : 7 : 8 : 9:10:11:12:  13  : 14 : 15 :  16 : 17  :18: 19 : 20 : 21 : 22  : 23 :     24          :</w:t>
      </w:r>
    </w:p>
    <w:p w14:paraId="20C29CF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650D9BC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32  0.0   6ИВД3ИВД1Б+ОЛ     1  9    ИВД  35  8   16 4  3  5  ИВКД   0.6  5                                                               </w:t>
      </w:r>
    </w:p>
    <w:p w14:paraId="561F1E6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40  10  20          С5                                                                          </w:t>
      </w:r>
    </w:p>
    <w:p w14:paraId="02DD425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40  9   20                                                                                      </w:t>
      </w:r>
    </w:p>
    <w:p w14:paraId="7D46A19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30  8   12                                                                                      </w:t>
      </w:r>
    </w:p>
    <w:p w14:paraId="19B1776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6ИВД2ОЛ2Б (15) 3 м, 0.6 тыс.шт/га, благонадежный                                                                      </w:t>
      </w:r>
    </w:p>
    <w:p w14:paraId="483F2DB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ВНГ Густой                                                                                                       </w:t>
      </w:r>
    </w:p>
    <w:p w14:paraId="3ACAC51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В - 30                                                                                                                   </w:t>
      </w:r>
    </w:p>
    <w:p w14:paraId="0FF8C36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556C0B8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Закрыт. гориз. сомкн, эстетическая оценка 3, санитарно-гигиен. оценка Средняя, Повышенной    </w:t>
      </w:r>
    </w:p>
    <w:p w14:paraId="2D03D34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06CC0C7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5D07701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33  0.1   6ИВД3ИВД1Б+ОЛ     1  9    ИВД  35  8   16 4  3  5  ИВКД   0.5  4                                                               </w:t>
      </w:r>
    </w:p>
    <w:p w14:paraId="016354E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40  10  20          С5                                                                          </w:t>
      </w:r>
    </w:p>
    <w:p w14:paraId="5ABC1C9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40  9   20                                                                                      </w:t>
      </w:r>
    </w:p>
    <w:p w14:paraId="7DA2D44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30  8   12                                                                                      </w:t>
      </w:r>
    </w:p>
    <w:p w14:paraId="6AB6AF4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6ИВД2ОЛ2Б (15) 3 м, 0.6 тыс.шт/га, благонадежный                                                                      </w:t>
      </w:r>
    </w:p>
    <w:p w14:paraId="7D6E86C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ВНГ Густой                                                                                                       </w:t>
      </w:r>
    </w:p>
    <w:p w14:paraId="1434D67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В - 30                                                                                                                   </w:t>
      </w:r>
    </w:p>
    <w:p w14:paraId="4A151F6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2762696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Средняя, Повышенной    </w:t>
      </w:r>
    </w:p>
    <w:p w14:paraId="0572EDC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25190F8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4D75DA9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34  0.5   Линия электропередач                                                                                                           </w:t>
      </w:r>
    </w:p>
    <w:p w14:paraId="3D502C0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                                                                              </w:t>
      </w:r>
    </w:p>
    <w:p w14:paraId="47B4BE9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7C0152D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59D4F39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Земли линейного протяжения: ширина 10.0 м, протяженность  0.37 км                                                              </w:t>
      </w:r>
    </w:p>
    <w:p w14:paraId="5991420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349E77B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Итого по категории                                                                                                             </w:t>
      </w:r>
    </w:p>
    <w:p w14:paraId="3E6335F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35.1                                                                      93                       13   4     1                      </w:t>
      </w:r>
    </w:p>
    <w:p w14:paraId="7F193A8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 составляющим породам                                                                                                        </w:t>
      </w:r>
    </w:p>
    <w:p w14:paraId="05E8824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ПС    6                                                    </w:t>
      </w:r>
    </w:p>
    <w:p w14:paraId="43D9A64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Л     10                                                   </w:t>
      </w:r>
    </w:p>
    <w:p w14:paraId="0FCD6B4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16                                                   </w:t>
      </w:r>
    </w:p>
    <w:p w14:paraId="569A63E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9                                                    </w:t>
      </w:r>
    </w:p>
    <w:p w14:paraId="7BF87E1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47                                                   </w:t>
      </w:r>
    </w:p>
    <w:p w14:paraId="070965D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     5                                                    </w:t>
      </w:r>
    </w:p>
    <w:p w14:paraId="0E95835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br w:type="page"/>
        <w:t xml:space="preserve">                                        235</w:t>
      </w:r>
    </w:p>
    <w:p w14:paraId="18DD437B" w14:textId="77777777" w:rsidR="00B32B45" w:rsidRPr="00B32B45" w:rsidRDefault="00B32B45" w:rsidP="00B32B45">
      <w:pPr>
        <w:rPr>
          <w:rFonts w:ascii="Courier New" w:eastAsia="Calibri" w:hAnsi="Courier New" w:cs="Courier New"/>
          <w:sz w:val="18"/>
          <w:szCs w:val="18"/>
          <w:lang w:eastAsia="en-US"/>
        </w:rPr>
      </w:pPr>
    </w:p>
    <w:p w14:paraId="7B727E1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Городские леса уч. лес-во                          Категория защитности:                                              Квартал 19      </w:t>
      </w:r>
    </w:p>
    <w:p w14:paraId="725CA30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66E73FD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 :Состав.Подр.Подл.:Я:Вы- :Эле-:Воз:Вы-:Ди:Кл.Гр.Бо: Тип  :Полн:Запас сырораст. :Кл. Запас на выделе, дес.кбм:                 :</w:t>
      </w:r>
    </w:p>
    <w:p w14:paraId="50894ED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:вы-:щадь,:Покров,почва, ре-:Р:со- :мент:   :   :ам:во:во:ни:      :ота : леса, дес.кбм  :то:-------------------------:                 :</w:t>
      </w:r>
    </w:p>
    <w:p w14:paraId="3EA31E6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:де-:     :льеф,особ.выд.Про:У:та  :    :ра :со-:ет:зр:зр:те: леса :----:----------------:ва:су- :ре- :еди-:захламлен.:Хозяйственные    :</w:t>
      </w:r>
    </w:p>
    <w:p w14:paraId="12D1E5A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:ла : га  :исхожд.Кат.земель:С:Яр  :ле- :   :   :р :ас:ас:т :      :Сумм: на :общий:по   :рн:хо- :    :нич-:----------:                 :</w:t>
      </w:r>
    </w:p>
    <w:p w14:paraId="196507A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:Хар.лесн. культур: :ус  :са  :ст :та :  :та:та:  :      :а пл: 1  :на   :соста:ос:стоя:дин :ных :общий:лик-:мероприятия      :</w:t>
      </w:r>
    </w:p>
    <w:p w14:paraId="53E3311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:Кадастров.оценка : :а   :    :   :   :  :  :  :  : ТЛУ  :сеч.: га :выдел:вляющ:ти:стар.    :дер.:     :вида:                 :</w:t>
      </w:r>
    </w:p>
    <w:p w14:paraId="4DDE10C6" w14:textId="77777777" w:rsidR="00B32B45" w:rsidRPr="00B32B45" w:rsidRDefault="00B32B45" w:rsidP="00B32B45">
      <w:pPr>
        <w:rPr>
          <w:rFonts w:ascii="Courier New" w:eastAsia="Calibri" w:hAnsi="Courier New" w:cs="Courier New"/>
          <w:sz w:val="18"/>
          <w:szCs w:val="18"/>
          <w:lang w:eastAsia="en-US"/>
        </w:rPr>
      </w:pPr>
    </w:p>
    <w:p w14:paraId="5B364D3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4D3D86F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1 :  2  :         3       :4: 5  :  6 : 7 : 8 : 9:10:11:12:  13  : 14 : 15 :  16 : 17  :18: 19 : 20 : 21 : 22  : 23 :     24          :</w:t>
      </w:r>
    </w:p>
    <w:p w14:paraId="4C702E0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06A21956" w14:textId="77777777" w:rsidR="00B32B45" w:rsidRPr="00B32B45" w:rsidRDefault="00B32B45" w:rsidP="00B32B45">
      <w:pPr>
        <w:rPr>
          <w:rFonts w:ascii="Courier New" w:eastAsia="Calibri" w:hAnsi="Courier New" w:cs="Courier New"/>
          <w:sz w:val="18"/>
          <w:szCs w:val="18"/>
          <w:lang w:eastAsia="en-US"/>
        </w:rPr>
      </w:pPr>
    </w:p>
    <w:p w14:paraId="13B2AF7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Итого по кварталу                                                                                                              </w:t>
      </w:r>
    </w:p>
    <w:p w14:paraId="49023D0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35.1                                                                      93                       13   4     1                      </w:t>
      </w:r>
    </w:p>
    <w:p w14:paraId="75ECE6D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 составляющим породам                                                                                                        </w:t>
      </w:r>
    </w:p>
    <w:p w14:paraId="1C62005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ПС    6                                                    </w:t>
      </w:r>
    </w:p>
    <w:p w14:paraId="76B3988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Л     10                                                   </w:t>
      </w:r>
    </w:p>
    <w:p w14:paraId="62EEDF6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16                                                   </w:t>
      </w:r>
    </w:p>
    <w:p w14:paraId="00FDA8D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9                                                    </w:t>
      </w:r>
    </w:p>
    <w:p w14:paraId="1E4431C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47                                                   </w:t>
      </w:r>
    </w:p>
    <w:p w14:paraId="3937678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     5                                                    </w:t>
      </w:r>
    </w:p>
    <w:p w14:paraId="1D8C8F0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br w:type="page"/>
      </w:r>
    </w:p>
    <w:p w14:paraId="34572EC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236</w:t>
      </w:r>
    </w:p>
    <w:p w14:paraId="0FAA1CC0" w14:textId="77777777" w:rsidR="00B32B45" w:rsidRPr="00B32B45" w:rsidRDefault="00B32B45" w:rsidP="00B32B45">
      <w:pPr>
        <w:rPr>
          <w:rFonts w:ascii="Courier New" w:eastAsia="Calibri" w:hAnsi="Courier New" w:cs="Courier New"/>
          <w:sz w:val="18"/>
          <w:szCs w:val="18"/>
          <w:lang w:eastAsia="en-US"/>
        </w:rPr>
      </w:pPr>
    </w:p>
    <w:p w14:paraId="0C1DBBC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 т м е т к а   о б   и з м е н е н и я х   п о с л е   л е с о у с т р о й с т в а</w:t>
      </w:r>
    </w:p>
    <w:p w14:paraId="6BB9ACD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w:t>
      </w:r>
    </w:p>
    <w:p w14:paraId="4D279A8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:Площадь :Наименование выпо: Год : Объемные   : Подпись :    :  N   :Площадь :Наименование выпо: Год : Объемные   : Подпись :</w:t>
      </w:r>
    </w:p>
    <w:p w14:paraId="035F12E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:выдела: выдела :лненного мероприя: про-: показатели :   лица  :    :выдела: выдела :лненного мероприя: про-: показатели :   лица  :</w:t>
      </w:r>
    </w:p>
    <w:p w14:paraId="716582D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:тия,иного воздейс:вед. :мероприятия,:произво- :    :      :        :тия,иного воздейс:вед. :мероприятия,:произво- :</w:t>
      </w:r>
    </w:p>
    <w:p w14:paraId="5E5A025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:твия;изменение ка:(воз-:  га,м3     :дившего  :    :      :        :твия;изменение ка:(воз-:  га,м3     :дившего  :</w:t>
      </w:r>
    </w:p>
    <w:p w14:paraId="3E17D9E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:т.земли;хозяйства:д.)  :            :  запись :    :      :        :т.земли;хозяйства:д.)  :            :  запись :</w:t>
      </w:r>
    </w:p>
    <w:p w14:paraId="340E81A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w:t>
      </w:r>
    </w:p>
    <w:p w14:paraId="2B8FBEC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4495AD9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3D31F5B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40AB4DB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06D1F54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3FBA447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67E11CC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421A348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025DA29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5D325CC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701D4E4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2F50D56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4B18BC7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0F041E5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2C0BDC8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5E17C50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50EDF71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542D99A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746D7E0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2787C56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1EABEBF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448902E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5741486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7E82CA1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7A8FC32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783F61B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3293ED7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7009B52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3F78CCC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1855B0B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2A69009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1948B63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158229A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3D84B9D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27D9721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5BFA130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23B7C78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5C6D9E4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745D80F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4228D9D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343A1F2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237</w:t>
      </w:r>
    </w:p>
    <w:p w14:paraId="34C98298" w14:textId="77777777" w:rsidR="00B32B45" w:rsidRPr="00B32B45" w:rsidRDefault="00B32B45" w:rsidP="00B32B45">
      <w:pPr>
        <w:rPr>
          <w:rFonts w:ascii="Courier New" w:eastAsia="Calibri" w:hAnsi="Courier New" w:cs="Courier New"/>
          <w:sz w:val="18"/>
          <w:szCs w:val="18"/>
          <w:lang w:eastAsia="en-US"/>
        </w:rPr>
      </w:pPr>
    </w:p>
    <w:p w14:paraId="31A3C4E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Городские леса уч. лес-во                          Категория защитности: Городские леса                               Квартал 20      </w:t>
      </w:r>
    </w:p>
    <w:p w14:paraId="72C4C66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01FC2F0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 :Состав.Подр.Подл.:Я:Вы- :Эле-:Воз:Вы-:Ди:Кл.Гр.Бо: Тип  :Полн:Запас сырораст. :Кл. Запас на выделе, дес.кбм:                 :</w:t>
      </w:r>
    </w:p>
    <w:p w14:paraId="42A47EF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:вы-:щадь,:Покров,почва, ре-:Р:со- :мент:   :   :ам:во:во:ни:      :ота : леса, дес.кбм  :то:-------------------------:                 :</w:t>
      </w:r>
    </w:p>
    <w:p w14:paraId="3BA7099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:де-:     :льеф,особ.выд.Про:У:та  :    :ра :со-:ет:зр:зр:те: леса :----:----------------:ва:су- :ре- :еди-:захламлен.:Хозяйственные    :</w:t>
      </w:r>
    </w:p>
    <w:p w14:paraId="1227EA7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:ла : га  :исхожд.Кат.земель:С:Яр  :ле- :   :   :р :ас:ас:т :      :Сумм: на :общий:по   :рн:хо- :    :нич-:----------:                 :</w:t>
      </w:r>
    </w:p>
    <w:p w14:paraId="205B377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:Хар.лесн. культур: :ус  :са  :ст :та :  :та:та:  :      :а пл: 1  :на   :соста:ос:стоя:дин :ных :общий:лик-:мероприятия      :</w:t>
      </w:r>
    </w:p>
    <w:p w14:paraId="666CA93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:Кадастров.оценка : :а   :    :   :   :  :  :  :  : ТЛУ  :сеч.: га :выдел:вляющ:ти:стар.    :дер.:     :вида:                 :</w:t>
      </w:r>
    </w:p>
    <w:p w14:paraId="71A3EDD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38E8CCB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1 :  2  :         3       :4: 5  :  6 : 7 : 8 : 9:10:11:12:  13  : 14 : 15 :  16 : 17  :18: 19 : 20 : 21 : 22  : 23 :     24          :</w:t>
      </w:r>
    </w:p>
    <w:p w14:paraId="5602608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343DB89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1   0.4   8ИВД2ОЛ           1  7    ИВД  35  7   12 4  3  5  ИВКД   0.3  2    1     1                                                    </w:t>
      </w:r>
    </w:p>
    <w:p w14:paraId="3EDE5BE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35  7   12          С5                                                                          </w:t>
      </w:r>
    </w:p>
    <w:p w14:paraId="7377B25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7ИВД3ОЛ (15) 3 м, 0.5 тыс.шт/га, благонадежный                                                                        </w:t>
      </w:r>
    </w:p>
    <w:p w14:paraId="520160C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Редкий                                                                                                            </w:t>
      </w:r>
    </w:p>
    <w:p w14:paraId="19EAED3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649C1E6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Средняя, Повышенной    </w:t>
      </w:r>
    </w:p>
    <w:p w14:paraId="5447BFD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5F988F0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7AB4B2A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2   0.5   4ПС3Б2ИВД1ОЛ      1  9    ПС   60  10  20 3  2  5  ПЕКГ   0.6  6    3     1                                                    </w:t>
      </w:r>
    </w:p>
    <w:p w14:paraId="01375F3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45  9   20          С2                     1                                                    </w:t>
      </w:r>
    </w:p>
    <w:p w14:paraId="444D1FE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35  8   16                                 1                                                    </w:t>
      </w:r>
    </w:p>
    <w:p w14:paraId="5DCD564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30  7   12                                                                                      </w:t>
      </w:r>
    </w:p>
    <w:p w14:paraId="2973CF0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4ИВД4ОЛ2ПС (15) 3 м, 0.6 тыс.шт/га, благонадежный                                                                     </w:t>
      </w:r>
    </w:p>
    <w:p w14:paraId="5ADA860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0C549AC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Закрыт. гориз. сомкн, эстетическая оценка 1, санитарно-гигиен. оценка Средняя,               </w:t>
      </w:r>
    </w:p>
    <w:p w14:paraId="24C19A4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Устойчивые, проходимость Плохая, просматриваемость Плохая, стадия дигресии регулирование рекреации не требуется                </w:t>
      </w:r>
    </w:p>
    <w:p w14:paraId="3248908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24DD52C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3   0.6   Редина естественная       -                                                                                                    </w:t>
      </w:r>
    </w:p>
    <w:p w14:paraId="59BC631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Единичные деревья                               5  ИВКД                                                                        </w:t>
      </w:r>
    </w:p>
    <w:p w14:paraId="2B3182C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8ИВД2ОЛ              7    ИВД  35  7   12          С5     0.2                                1                                 </w:t>
      </w:r>
    </w:p>
    <w:p w14:paraId="2572F2F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35  7   12                                                                                      </w:t>
      </w:r>
    </w:p>
    <w:p w14:paraId="45DF01E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7ИВД3ОЛ (15) 3 м, 0.5 тыс.шт/га, благонадежный                                                                        </w:t>
      </w:r>
    </w:p>
    <w:p w14:paraId="175912E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Редкий                                                                                                            </w:t>
      </w:r>
    </w:p>
    <w:p w14:paraId="4F35DCF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6069BA8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Открытый-редина, эстетическая оценка 2, санитарно-гигиен. оценка Средняя, Устойчивые,        </w:t>
      </w:r>
    </w:p>
    <w:p w14:paraId="5326AB7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проходимость Средняя, просматриваемость Хорошая, стадия дигресии регулирование рекреации не требуется                          </w:t>
      </w:r>
    </w:p>
    <w:p w14:paraId="0D8D7BF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07DA0E0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4   0.1   5ИВД5ОЛ+ПС        1  8    ИВД  35  8   16 4  3  5  ИВКД   0.6  5    1                                                          </w:t>
      </w:r>
    </w:p>
    <w:p w14:paraId="5359AF3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35  8   16          С5                     1                                                    </w:t>
      </w:r>
    </w:p>
    <w:p w14:paraId="32A4789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ПС   60  10  20                                                                                      </w:t>
      </w:r>
    </w:p>
    <w:p w14:paraId="6AB268D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4ИВД4ОЛ2ПС (15) 3 м, 0.6 тыс.шт/га, благонадежный                                                                     </w:t>
      </w:r>
    </w:p>
    <w:p w14:paraId="596C8D8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347DEE8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Закрыт. гориз. сомкн, эстетическая оценка 3, санитарно-гигиен. оценка Средняя, Повышенной    </w:t>
      </w:r>
    </w:p>
    <w:p w14:paraId="5E336D6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75F8FE8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6C487EE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br w:type="page"/>
      </w:r>
    </w:p>
    <w:p w14:paraId="3438DD8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238</w:t>
      </w:r>
    </w:p>
    <w:p w14:paraId="04983348" w14:textId="77777777" w:rsidR="00B32B45" w:rsidRPr="00B32B45" w:rsidRDefault="00B32B45" w:rsidP="00B32B45">
      <w:pPr>
        <w:rPr>
          <w:rFonts w:ascii="Courier New" w:eastAsia="Calibri" w:hAnsi="Courier New" w:cs="Courier New"/>
          <w:sz w:val="18"/>
          <w:szCs w:val="18"/>
          <w:lang w:eastAsia="en-US"/>
        </w:rPr>
      </w:pPr>
    </w:p>
    <w:p w14:paraId="5DF4087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Городские леса уч. лес-во                          Категория защитности: Городские леса                               Квартал 20      </w:t>
      </w:r>
    </w:p>
    <w:p w14:paraId="75F525E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58BCE27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 :Состав.Подр.Подл.:Я:Вы- :Эле-:Воз:Вы-:Ди:Кл.Гр.Бо: Тип  :Полн:Запас сырораст. :Кл. Запас на выделе, дес.кбм:                 :</w:t>
      </w:r>
    </w:p>
    <w:p w14:paraId="6149DD1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:вы-:щадь,:Покров,почва, ре-:Р:со- :мент:   :   :ам:во:во:ни:      :ота : леса, дес.кбм  :то:-------------------------:                 :</w:t>
      </w:r>
    </w:p>
    <w:p w14:paraId="69B42CC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:де-:     :льеф,особ.выд.Про:У:та  :    :ра :со-:ет:зр:зр:те: леса :----:----------------:ва:су- :ре- :еди-:захламлен.:Хозяйственные    :</w:t>
      </w:r>
    </w:p>
    <w:p w14:paraId="40268B3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:ла : га  :исхожд.Кат.земель:С:Яр  :ле- :   :   :р :ас:ас:т :      :Сумм: на :общий:по   :рн:хо- :    :нич-:----------:                 :</w:t>
      </w:r>
    </w:p>
    <w:p w14:paraId="21B763F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:Хар.лесн. культур: :ус  :са  :ст :та :  :та:та:  :      :а пл: 1  :на   :соста:ос:стоя:дин :ных :общий:лик-:мероприятия      :</w:t>
      </w:r>
    </w:p>
    <w:p w14:paraId="1381FFC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:Кадастров.оценка : :а   :    :   :   :  :  :  :  : ТЛУ  :сеч.: га :выдел:вляющ:ти:стар.    :дер.:     :вида:                 :</w:t>
      </w:r>
    </w:p>
    <w:p w14:paraId="7D3E25F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5444840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1 :  2  :         3       :4: 5  :  6 : 7 : 8 : 9:10:11:12:  13  : 14 : 15 :  16 : 17  :18: 19 : 20 : 21 : 22  : 23 :     24          :</w:t>
      </w:r>
    </w:p>
    <w:p w14:paraId="6389B2A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349837D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5   0.1   4Б2ОЛ2ИВД2ПС      1  9    Б    35  9   16 4  2  5  ББКГ   0.6  4                                                               </w:t>
      </w:r>
    </w:p>
    <w:p w14:paraId="4EA223C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30  8   12          В2                                                                          </w:t>
      </w:r>
    </w:p>
    <w:p w14:paraId="3D43040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30  8   12                                                                                      </w:t>
      </w:r>
    </w:p>
    <w:p w14:paraId="4EFF252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ПС   60  11  20                                                                                      </w:t>
      </w:r>
    </w:p>
    <w:p w14:paraId="2D40955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4Б4ОЛ2ПС (15) 3 м, 0.5 тыс.шт/га, благонадежный                                                                       </w:t>
      </w:r>
    </w:p>
    <w:p w14:paraId="21AD29F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4                                                                                                     </w:t>
      </w:r>
    </w:p>
    <w:p w14:paraId="0B2F543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Средняя, Повышенной    </w:t>
      </w:r>
    </w:p>
    <w:p w14:paraId="31BE0B3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62C0D28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1A5A9DC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6   0.2   4Б2ОЛ1ИВД3ПС      1  9    Б    35  9   16 4  2  5  ББКГ   0.6  4    1     1                                                    </w:t>
      </w:r>
    </w:p>
    <w:p w14:paraId="2163AF5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30  8   12          В2                                                                          </w:t>
      </w:r>
    </w:p>
    <w:p w14:paraId="084B54F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30  8   12                                                                                      </w:t>
      </w:r>
    </w:p>
    <w:p w14:paraId="4D0804F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ПС   60  11  24                                                                                      </w:t>
      </w:r>
    </w:p>
    <w:p w14:paraId="47B435A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4Б3Р3ПС (15) 3 м, 0.6 тыс.шт/га, благонадежный                                                                        </w:t>
      </w:r>
    </w:p>
    <w:p w14:paraId="677B160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4                                                                                                     </w:t>
      </w:r>
    </w:p>
    <w:p w14:paraId="78097DA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Закрыт. гориз. сомкн, эстетическая оценка 3, санитарно-гигиен. оценка Средняя, Повышенной    </w:t>
      </w:r>
    </w:p>
    <w:p w14:paraId="1F278CA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4B4C841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5175406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7   0.1   Редина естественная       -                                                                                                    </w:t>
      </w:r>
    </w:p>
    <w:p w14:paraId="1A3375A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Единичные деревья                               5  ИВКД                                                                        </w:t>
      </w:r>
    </w:p>
    <w:p w14:paraId="4336164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8ИВД2ОЛ              7    ИВД  35  7   12          С5     0.1                                                                  </w:t>
      </w:r>
    </w:p>
    <w:p w14:paraId="0D02B1D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35  7   12                                                                                      </w:t>
      </w:r>
    </w:p>
    <w:p w14:paraId="3B6D301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7ИВД3ОЛ (15) 3 м, 0.5 тыс.шт/га, благонадежный                                                                        </w:t>
      </w:r>
    </w:p>
    <w:p w14:paraId="66DBAC6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Редкий                                                                                                            </w:t>
      </w:r>
    </w:p>
    <w:p w14:paraId="14723D3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7DA3579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Открытый-редина, эстетическая оценка 2, санитарно-гигиен. оценка Средняя, Устойчивые,        </w:t>
      </w:r>
    </w:p>
    <w:p w14:paraId="7E6462A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проходимость Средняя, просматриваемость Хорошая, стадия дигресии регулирование рекреации не требуется                          </w:t>
      </w:r>
    </w:p>
    <w:p w14:paraId="6C293AA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04BC8D2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8   0.4   Редина естественная       -                                                                                                    </w:t>
      </w:r>
    </w:p>
    <w:p w14:paraId="50802C0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Единичные деревья                               5  ИВКД                                                                        </w:t>
      </w:r>
    </w:p>
    <w:p w14:paraId="60268D2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8ИВД2ОЛ              7    ИВД  35  7   12          С5     0.1                                                                  </w:t>
      </w:r>
    </w:p>
    <w:p w14:paraId="4201948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35  7   12                                                                                      </w:t>
      </w:r>
    </w:p>
    <w:p w14:paraId="51AC52A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7ИВД3ОЛ (15) 3 м, 0.5 тыс.шт/га, благонадежный                                                                        </w:t>
      </w:r>
    </w:p>
    <w:p w14:paraId="5AEB359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Редкий                                                                                                            </w:t>
      </w:r>
    </w:p>
    <w:p w14:paraId="0C74D8A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79A8218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Открытый-редина, эстетическая оценка 2, санитарно-гигиен. оценка Средняя, Устойчивые,        </w:t>
      </w:r>
    </w:p>
    <w:p w14:paraId="421A63D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проходимость Средняя, просматриваемость Хорошая, стадия дигресии регулирование рекреации не требуется                          </w:t>
      </w:r>
    </w:p>
    <w:p w14:paraId="0974693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239</w:t>
      </w:r>
    </w:p>
    <w:p w14:paraId="51F4914F" w14:textId="77777777" w:rsidR="00B32B45" w:rsidRPr="00B32B45" w:rsidRDefault="00B32B45" w:rsidP="00B32B45">
      <w:pPr>
        <w:rPr>
          <w:rFonts w:ascii="Courier New" w:eastAsia="Calibri" w:hAnsi="Courier New" w:cs="Courier New"/>
          <w:sz w:val="18"/>
          <w:szCs w:val="18"/>
          <w:lang w:eastAsia="en-US"/>
        </w:rPr>
      </w:pPr>
    </w:p>
    <w:p w14:paraId="2E775DF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Городские леса уч. лес-во                          Категория защитности: Городские леса                               Квартал 20      </w:t>
      </w:r>
    </w:p>
    <w:p w14:paraId="345D880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03385B9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 :Состав.Подр.Подл.:Я:Вы- :Эле-:Воз:Вы-:Ди:Кл.Гр.Бо: Тип  :Полн:Запас сырораст. :Кл. Запас на выделе, дес.кбм:                 :</w:t>
      </w:r>
    </w:p>
    <w:p w14:paraId="241DC08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:вы-:щадь,:Покров,почва, ре-:Р:со- :мент:   :   :ам:во:во:ни:      :ота : леса, дес.кбм  :то:-------------------------:                 :</w:t>
      </w:r>
    </w:p>
    <w:p w14:paraId="246F3E9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:де-:     :льеф,особ.выд.Про:У:та  :    :ра :со-:ет:зр:зр:те: леса :----:----------------:ва:су- :ре- :еди-:захламлен.:Хозяйственные    :</w:t>
      </w:r>
    </w:p>
    <w:p w14:paraId="5AC08E3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:ла : га  :исхожд.Кат.земель:С:Яр  :ле- :   :   :р :ас:ас:т :      :Сумм: на :общий:по   :рн:хо- :    :нич-:----------:                 :</w:t>
      </w:r>
    </w:p>
    <w:p w14:paraId="281C43F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:Хар.лесн. культур: :ус  :са  :ст :та :  :та:та:  :      :а пл: 1  :на   :соста:ос:стоя:дин :ных :общий:лик-:мероприятия      :</w:t>
      </w:r>
    </w:p>
    <w:p w14:paraId="5F6779B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:Кадастров.оценка : :а   :    :   :   :  :  :  :  : ТЛУ  :сеч.: га :выдел:вляющ:ти:стар.    :дер.:     :вида:                 :</w:t>
      </w:r>
    </w:p>
    <w:p w14:paraId="1FB4994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6E68023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1 :  2  :         3       :4: 5  :  6 : 7 : 8 : 9:10:11:12:  13  : 14 : 15 :  16 : 17  :18: 19 : 20 : 21 : 22  : 23 :     24          :</w:t>
      </w:r>
    </w:p>
    <w:p w14:paraId="2728F8C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69DBCDC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9   0.5   4ПС2Л3Б1ОЛ        1  10   ПС   60  11  24 3  2  4  ПЕКГ   0.6  7    3     1                                                    </w:t>
      </w:r>
    </w:p>
    <w:p w14:paraId="3071C74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Л    55  10  20          С2                     1                                                    </w:t>
      </w:r>
    </w:p>
    <w:p w14:paraId="17F59D1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35  9   16                                 1                                                    </w:t>
      </w:r>
    </w:p>
    <w:p w14:paraId="4497859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35  8   12                                                                                      </w:t>
      </w:r>
    </w:p>
    <w:p w14:paraId="03EBF73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4ПС4Б2ОЛ (20) 3 м, 0.6 тыс.шт/га, благонадежный                                                                       </w:t>
      </w:r>
    </w:p>
    <w:p w14:paraId="0E772C1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0CE3D3B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Закрыт. гориз. сомкн, эстетическая оценка 1, санитарно-гигиен. оценка Средняя,               </w:t>
      </w:r>
    </w:p>
    <w:p w14:paraId="1B3DC70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Устойчивые, проходимость Плохая, просматриваемость Плохая, стадия дигресии регулирование рекреации не требуется                </w:t>
      </w:r>
    </w:p>
    <w:p w14:paraId="2C09568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7D4A0E2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10  0.3   4Б2ОЛ1ИВД3ПС+Л    1  10   Б    40  10  20 4  2  5  ББКГ   0.5  4    1     1                                                    </w:t>
      </w:r>
    </w:p>
    <w:p w14:paraId="1D0CD69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35  9   16          В2                                                                          </w:t>
      </w:r>
    </w:p>
    <w:p w14:paraId="1091272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35  8   12                                                                                      </w:t>
      </w:r>
    </w:p>
    <w:p w14:paraId="2B98349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ПС   60  10  20                                                                                      </w:t>
      </w:r>
    </w:p>
    <w:p w14:paraId="0926B03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Л    60  10  20                                                                                      </w:t>
      </w:r>
    </w:p>
    <w:p w14:paraId="2C4317A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4Б2ОЛ4ПС (20) 3 м, 0.5 тыс.шт/га, благонадежный                                                                       </w:t>
      </w:r>
    </w:p>
    <w:p w14:paraId="24EE59A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4                                                                                                     </w:t>
      </w:r>
    </w:p>
    <w:p w14:paraId="66F301A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Средняя, Повышенной    </w:t>
      </w:r>
    </w:p>
    <w:p w14:paraId="13948D7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4504B20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602D8FA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11  0.5   5ИВД5ОЛ+ПС        1  8    ИВД  35  8   16 4  3  5  ИВКД   0.6  5    2     1                                                    </w:t>
      </w:r>
    </w:p>
    <w:p w14:paraId="4EEDCC5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35  8   16          С5                     1                                                    </w:t>
      </w:r>
    </w:p>
    <w:p w14:paraId="13C5266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ПС   60  10  20                                                                                      </w:t>
      </w:r>
    </w:p>
    <w:p w14:paraId="0D5F46D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4ИВД4ОЛ2ПС (15) 3 м, 0.6 тыс.шт/га, благонадежный                                                                     </w:t>
      </w:r>
    </w:p>
    <w:p w14:paraId="1B2D5E8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3690324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Закрыт. гориз. сомкн, эстетическая оценка 3, санитарно-гигиен. оценка Средняя, Повышенной    </w:t>
      </w:r>
    </w:p>
    <w:p w14:paraId="54E530A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778810E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39FCEAB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12  0.3   4ПС2Л3Б1ОЛ        1  10   ПС   60  11  24 3  2  4  ПЕКГ   0.5  6    2     2                                                    </w:t>
      </w:r>
    </w:p>
    <w:p w14:paraId="36C48FD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Л    55  10  20          С2                                                                          </w:t>
      </w:r>
    </w:p>
    <w:p w14:paraId="2DCF41D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35  9   16                                                                                      </w:t>
      </w:r>
    </w:p>
    <w:p w14:paraId="031E807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35  8   12                                                                                      </w:t>
      </w:r>
    </w:p>
    <w:p w14:paraId="443261F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4ПС4Б2ОЛ (20) 3 м, 0.6 тыс.шт/га, благонадежный                                                                       </w:t>
      </w:r>
    </w:p>
    <w:p w14:paraId="5BE6192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2560C44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1, санитарно-гигиен. оценка Средняя,               </w:t>
      </w:r>
    </w:p>
    <w:p w14:paraId="0C56344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Устойчивые, проходимость Плохая, просматриваемость Плохая, стадия дигресии регулирование рекреации не требуется                </w:t>
      </w:r>
    </w:p>
    <w:p w14:paraId="62205DE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0EBE9BF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br w:type="page"/>
      </w:r>
    </w:p>
    <w:p w14:paraId="4173208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240</w:t>
      </w:r>
    </w:p>
    <w:p w14:paraId="78B4099F" w14:textId="77777777" w:rsidR="00B32B45" w:rsidRPr="00B32B45" w:rsidRDefault="00B32B45" w:rsidP="00B32B45">
      <w:pPr>
        <w:rPr>
          <w:rFonts w:ascii="Courier New" w:eastAsia="Calibri" w:hAnsi="Courier New" w:cs="Courier New"/>
          <w:sz w:val="18"/>
          <w:szCs w:val="18"/>
          <w:lang w:eastAsia="en-US"/>
        </w:rPr>
      </w:pPr>
    </w:p>
    <w:p w14:paraId="2DE2218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Городские леса уч. лес-во                          Категория защитности: Городские леса                               Квартал 20      </w:t>
      </w:r>
    </w:p>
    <w:p w14:paraId="572C3EB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576F893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 :Состав.Подр.Подл.:Я:Вы- :Эле-:Воз:Вы-:Ди:Кл.Гр.Бо: Тип  :Полн:Запас сырораст. :Кл. Запас на выделе, дес.кбм:                 :</w:t>
      </w:r>
    </w:p>
    <w:p w14:paraId="6CEFD16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:вы-:щадь,:Покров,почва, ре-:Р:со- :мент:   :   :ам:во:во:ни:      :ота : леса, дес.кбм  :то:-------------------------:                 :</w:t>
      </w:r>
    </w:p>
    <w:p w14:paraId="4742499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:де-:     :льеф,особ.выд.Про:У:та  :    :ра :со-:ет:зр:зр:те: леса :----:----------------:ва:су- :ре- :еди-:захламлен.:Хозяйственные    :</w:t>
      </w:r>
    </w:p>
    <w:p w14:paraId="550F188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:ла : га  :исхожд.Кат.земель:С:Яр  :ле- :   :   :р :ас:ас:т :      :Сумм: на :общий:по   :рн:хо- :    :нич-:----------:                 :</w:t>
      </w:r>
    </w:p>
    <w:p w14:paraId="3F2CBC9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:Хар.лесн. культур: :ус  :са  :ст :та :  :та:та:  :      :а пл: 1  :на   :соста:ос:стоя:дин :ных :общий:лик-:мероприятия      :</w:t>
      </w:r>
    </w:p>
    <w:p w14:paraId="324D07D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:Кадастров.оценка : :а   :    :   :   :  :  :  :  : ТЛУ  :сеч.: га :выдел:вляющ:ти:стар.    :дер.:     :вида:                 :</w:t>
      </w:r>
    </w:p>
    <w:p w14:paraId="5032820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3CB3D00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1 :  2  :         3       :4: 5  :  6 : 7 : 8 : 9:10:11:12:  13  : 14 : 15 :  16 : 17  :18: 19 : 20 : 21 : 22  : 23 :     24          :</w:t>
      </w:r>
    </w:p>
    <w:p w14:paraId="593FF22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0538E38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13  0.7   4Б2ОЛ1ИВД3ПС+Л    1  10   Б    40  10  20 4  2  5  ББКГ   0.6  5    4     2                                                    </w:t>
      </w:r>
    </w:p>
    <w:p w14:paraId="727DC8C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35  9   16          В2                     1                                                    </w:t>
      </w:r>
    </w:p>
    <w:p w14:paraId="5E8D25A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35  8   12                                                                                      </w:t>
      </w:r>
    </w:p>
    <w:p w14:paraId="67E9848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ПС   60  10  20                                 1                                                    </w:t>
      </w:r>
    </w:p>
    <w:p w14:paraId="048D1BB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Л    60  10  20                                                                                      </w:t>
      </w:r>
    </w:p>
    <w:p w14:paraId="346DD11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4Б2ОЛ4ПС (20) 3 м, 0.5 тыс.шт/га, благонадежный                                                                       </w:t>
      </w:r>
    </w:p>
    <w:p w14:paraId="73FB385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4                                                                                                     </w:t>
      </w:r>
    </w:p>
    <w:p w14:paraId="07AE664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Закрыт. гориз. сомкн, эстетическая оценка 3, санитарно-гигиен. оценка Средняя, Повышенной    </w:t>
      </w:r>
    </w:p>
    <w:p w14:paraId="4895D26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36B5D73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790E475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14  0.5   4Б2ОЛ1ИВД3ПС+Л    1  10   Б    40  10  20 4  2  5  ББКГ   0.4  3    2     2                                                    </w:t>
      </w:r>
    </w:p>
    <w:p w14:paraId="33D4108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35  9   16          В2                                                                          </w:t>
      </w:r>
    </w:p>
    <w:p w14:paraId="698AD3C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35  8   12                                                                                      </w:t>
      </w:r>
    </w:p>
    <w:p w14:paraId="0DEC214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ПС   60  10  20                                                                                      </w:t>
      </w:r>
    </w:p>
    <w:p w14:paraId="36C4CD4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Л    60  10  20                                                                                      </w:t>
      </w:r>
    </w:p>
    <w:p w14:paraId="3702D5C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4Б2ОЛ4ПС (20) 3 м, 0.5 тыс.шт/га, благонадежный                                                                       </w:t>
      </w:r>
    </w:p>
    <w:p w14:paraId="02D0491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4                                                                                                     </w:t>
      </w:r>
    </w:p>
    <w:p w14:paraId="0B903B9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Средняя, Повышенной    </w:t>
      </w:r>
    </w:p>
    <w:p w14:paraId="3749DF1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2800C679" w14:textId="77777777" w:rsidR="00B32B45" w:rsidRPr="00B32B45" w:rsidRDefault="00B32B45" w:rsidP="00B32B45">
      <w:pPr>
        <w:rPr>
          <w:rFonts w:ascii="Courier New" w:eastAsia="Calibri" w:hAnsi="Courier New" w:cs="Courier New"/>
          <w:sz w:val="18"/>
          <w:szCs w:val="18"/>
          <w:lang w:eastAsia="en-US"/>
        </w:rPr>
      </w:pPr>
    </w:p>
    <w:p w14:paraId="40CAD8F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40F145E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15  0.3   4ПС2Л3Б1ОЛ        1  10   ПС   60  11  24 3  2  4  ПЕКГ   0.6  7    2     1                                                    </w:t>
      </w:r>
    </w:p>
    <w:p w14:paraId="0312A8A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Л    55  10  20          С2                                                                          </w:t>
      </w:r>
    </w:p>
    <w:p w14:paraId="7DDCAEF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35  9   16                                 1                                                    </w:t>
      </w:r>
    </w:p>
    <w:p w14:paraId="1630F83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35  8   12                                                                                      </w:t>
      </w:r>
    </w:p>
    <w:p w14:paraId="6FAF7FF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4ПС4Б2ОЛ (20) 3 м, 0.6 тыс.шт/га, благонадежный                                                                       </w:t>
      </w:r>
    </w:p>
    <w:p w14:paraId="3ACE129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0EABB9C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Закрыт. гориз. сомкн, эстетическая оценка 1, санитарно-гигиен. оценка Средняя,               </w:t>
      </w:r>
    </w:p>
    <w:p w14:paraId="6D0273A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Устойчивые, проходимость Плохая, просматриваемость Плохая, стадия дигресии регулирование рекреации не требуется                </w:t>
      </w:r>
    </w:p>
    <w:p w14:paraId="121C03F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57D1186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br w:type="page"/>
      </w:r>
    </w:p>
    <w:p w14:paraId="0BA158E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241</w:t>
      </w:r>
    </w:p>
    <w:p w14:paraId="47DC153E" w14:textId="77777777" w:rsidR="00B32B45" w:rsidRPr="00B32B45" w:rsidRDefault="00B32B45" w:rsidP="00B32B45">
      <w:pPr>
        <w:rPr>
          <w:rFonts w:ascii="Courier New" w:eastAsia="Calibri" w:hAnsi="Courier New" w:cs="Courier New"/>
          <w:sz w:val="18"/>
          <w:szCs w:val="18"/>
          <w:lang w:eastAsia="en-US"/>
        </w:rPr>
      </w:pPr>
    </w:p>
    <w:p w14:paraId="6127D35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Городские леса уч. лес-во                          Категория защитности: Городские леса                               Квартал 20      </w:t>
      </w:r>
    </w:p>
    <w:p w14:paraId="4FE4DA4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1996857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 :Состав.Подр.Подл.:Я:Вы- :Эле-:Воз:Вы-:Ди:Кл.Гр.Бо: Тип  :Полн:Запас сырораст. :Кл. Запас на выделе, дес.кбм:                 :</w:t>
      </w:r>
    </w:p>
    <w:p w14:paraId="3E8A545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:вы-:щадь,:Покров,почва, ре-:Р:со- :мент:   :   :ам:во:во:ни:      :ота : леса, дес.кбм  :то:-------------------------:                 :</w:t>
      </w:r>
    </w:p>
    <w:p w14:paraId="5BD22CA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:де-:     :льеф,особ.выд.Про:У:та  :    :ра :со-:ет:зр:зр:те: леса :----:----------------:ва:су- :ре- :еди-:захламлен.:Хозяйственные    :</w:t>
      </w:r>
    </w:p>
    <w:p w14:paraId="2906D79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:ла : га  :исхожд.Кат.земель:С:Яр  :ле- :   :   :р :ас:ас:т :      :Сумм: на :общий:по   :рн:хо- :    :нич-:----------:                 :</w:t>
      </w:r>
    </w:p>
    <w:p w14:paraId="068A3B3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:Хар.лесн. культур: :ус  :са  :ст :та :  :та:та:  :      :а пл: 1  :на   :соста:ос:стоя:дин :ных :общий:лик-:мероприятия      :</w:t>
      </w:r>
    </w:p>
    <w:p w14:paraId="000E61A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:Кадастров.оценка : :а   :    :   :   :  :  :  :  : ТЛУ  :сеч.: га :выдел:вляющ:ти:стар.    :дер.:     :вида:                 :</w:t>
      </w:r>
    </w:p>
    <w:p w14:paraId="42C5381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230647F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1 :  2  :         3       :4: 5  :  6 : 7 : 8 : 9:10:11:12:  13  : 14 : 15 :  16 : 17  :18: 19 : 20 : 21 : 22  : 23 :     24          :</w:t>
      </w:r>
    </w:p>
    <w:p w14:paraId="430496C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2218BF9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16  3.5   Редина естественная       -                                                                                                    </w:t>
      </w:r>
    </w:p>
    <w:p w14:paraId="2A7AA3E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Единичные деревья                               -  ИВКД                                                                        </w:t>
      </w:r>
    </w:p>
    <w:p w14:paraId="3DEF8B0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7ИВД3ОЛ              8    ИВД  35  8   12          С5     0.1                                3                                 </w:t>
      </w:r>
    </w:p>
    <w:p w14:paraId="29B61DE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35  8   12                                                    1                                 </w:t>
      </w:r>
    </w:p>
    <w:p w14:paraId="4AA713B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6ИВД4ОЛ (15) 3 м, 0.6 тыс.шт/га, благонадежный                                                                        </w:t>
      </w:r>
    </w:p>
    <w:p w14:paraId="06AD498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Редкий                                                                                                            </w:t>
      </w:r>
    </w:p>
    <w:p w14:paraId="40EA69E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7BEE978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Открытый-редина, эстетическая оценка 2, санитарно-гигиен. оценка Средняя, Устойчивые,        </w:t>
      </w:r>
    </w:p>
    <w:p w14:paraId="0B387F4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проходимость Средняя, просматриваемость Хорошая, стадия дигресии регулирование рекреации не требуется                          </w:t>
      </w:r>
    </w:p>
    <w:p w14:paraId="11784B5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4EEE51E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17  1.9   5ИВД5ОЛ+ПС        1  8    ИВД  35  8   16 4  3  5  ИВКД   0.6  5    9     5                                                    </w:t>
      </w:r>
    </w:p>
    <w:p w14:paraId="27C9890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35  8   16          С5                     4                                                    </w:t>
      </w:r>
    </w:p>
    <w:p w14:paraId="79999CA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ПС   60  10  20                                                                                      </w:t>
      </w:r>
    </w:p>
    <w:p w14:paraId="151C138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4ИВД4ОЛ2ПС (15) 3 м, 0.6 тыс.шт/га, благонадежный                                                                     </w:t>
      </w:r>
    </w:p>
    <w:p w14:paraId="7125FFE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59D817C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Закрыт. гориз. сомкн, эстетическая оценка 3, санитарно-гигиен. оценка Средняя, Повышенной    </w:t>
      </w:r>
    </w:p>
    <w:p w14:paraId="5215816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1E12A1F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4BDC4E2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18  1.5   4Б2ОЛ1ИВД3ПС+Л    1  10   Б    40  10  20 4  2  5  ББКГ   0.6  5    7     2                                                    </w:t>
      </w:r>
    </w:p>
    <w:p w14:paraId="5DAE3A2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35  9   16          В2                     2                                                    </w:t>
      </w:r>
    </w:p>
    <w:p w14:paraId="7FFAC9A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35  8   12                                 1                                                    </w:t>
      </w:r>
    </w:p>
    <w:p w14:paraId="53170EC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ПС   60  10  20                                 2                                                    </w:t>
      </w:r>
    </w:p>
    <w:p w14:paraId="369F56C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Л    60  10  20                                                                                      </w:t>
      </w:r>
    </w:p>
    <w:p w14:paraId="19D1637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4Б2ОЛ4ПС (20) 3 м, 0.5 тыс.шт/га, благонадежный                                                                       </w:t>
      </w:r>
    </w:p>
    <w:p w14:paraId="10E0BAA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4                                                                                                     </w:t>
      </w:r>
    </w:p>
    <w:p w14:paraId="1865288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Закрыт. гориз. сомкн, эстетическая оценка 3, санитарно-гигиен. оценка Средняя, Повышенной    </w:t>
      </w:r>
    </w:p>
    <w:p w14:paraId="7BD1968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32892CD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538AD02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19  0.1   6ПС1Е2Б1Р+ИВД     1  11   ПС   50  12  20 3  2  3  ПЕКГ   0.7  10   1     1                                                    </w:t>
      </w:r>
    </w:p>
    <w:p w14:paraId="0F607F6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Е    50  11  20          С2                                                                          </w:t>
      </w:r>
    </w:p>
    <w:p w14:paraId="04034E7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35  10  16                                                                                      </w:t>
      </w:r>
    </w:p>
    <w:p w14:paraId="0DE69EE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    30  8   12                                                                                      </w:t>
      </w:r>
    </w:p>
    <w:p w14:paraId="636AABB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25  8   8                                                                                       </w:t>
      </w:r>
    </w:p>
    <w:p w14:paraId="0E4A038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4Б2Р4ПС (20) 3 м, 0.6 тыс.шт/га, благонадежный                                                                        </w:t>
      </w:r>
    </w:p>
    <w:p w14:paraId="4876953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0847D8F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Закрыт. гориз. сомкн, эстетическая оценка 1, санитарно-гигиен. оценка Средняя,               </w:t>
      </w:r>
    </w:p>
    <w:p w14:paraId="475A6D9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Устойчивые, проходимость Плохая, просматриваемость Плохая, стадия дигресии регулирование рекреации не требуется                                                                                                              </w:t>
      </w:r>
    </w:p>
    <w:p w14:paraId="732B241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242</w:t>
      </w:r>
    </w:p>
    <w:p w14:paraId="5914E903" w14:textId="77777777" w:rsidR="00B32B45" w:rsidRPr="00B32B45" w:rsidRDefault="00B32B45" w:rsidP="00B32B45">
      <w:pPr>
        <w:rPr>
          <w:rFonts w:ascii="Courier New" w:eastAsia="Calibri" w:hAnsi="Courier New" w:cs="Courier New"/>
          <w:sz w:val="18"/>
          <w:szCs w:val="18"/>
          <w:lang w:eastAsia="en-US"/>
        </w:rPr>
      </w:pPr>
    </w:p>
    <w:p w14:paraId="123C03C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Городские леса уч. лес-во                          Категория защитности: Городские леса                               Квартал 20      </w:t>
      </w:r>
    </w:p>
    <w:p w14:paraId="23692A5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148AA8B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 :Состав.Подр.Подл.:Я:Вы- :Эле-:Воз:Вы-:Ди:Кл.Гр.Бо: Тип  :Полн:Запас сырораст. :Кл. Запас на выделе, дес.кбм:                 :</w:t>
      </w:r>
    </w:p>
    <w:p w14:paraId="2677758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:вы-:щадь,:Покров,почва, ре-:Р:со- :мент:   :   :ам:во:во:ни:      :ота : леса, дес.кбм  :то:-------------------------:                 :</w:t>
      </w:r>
    </w:p>
    <w:p w14:paraId="4FE3CDD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:де-:     :льеф,особ.выд.Про:У:та  :    :ра :со-:ет:зр:зр:те: леса :----:----------------:ва:су- :ре- :еди-:захламлен.:Хозяйственные    :</w:t>
      </w:r>
    </w:p>
    <w:p w14:paraId="715BEA1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:ла : га  :исхожд.Кат.земель:С:Яр  :ле- :   :   :р :ас:ас:т :      :Сумм: на :общий:по   :рн:хо- :    :нич-:----------:                 :</w:t>
      </w:r>
    </w:p>
    <w:p w14:paraId="6E2FAD3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:Хар.лесн. культур: :ус  :са  :ст :та :  :та:та:  :      :а пл: 1  :на   :соста:ос:стоя:дин :ных :общий:лик-:мероприятия      :</w:t>
      </w:r>
    </w:p>
    <w:p w14:paraId="36163BB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:Кадастров.оценка : :а   :    :   :   :  :  :  :  : ТЛУ  :сеч.: га :выдел:вляющ:ти:стар.    :дер.:     :вида:                 :</w:t>
      </w:r>
    </w:p>
    <w:p w14:paraId="0DFD3EF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476428C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1 :  2  :         3       :4: 5  :  6 : 7 : 8 : 9:10:11:12:  13  : 14 : 15 :  16 : 17  :18: 19 : 20 : 21 : 22  : 23 :     24          :</w:t>
      </w:r>
    </w:p>
    <w:p w14:paraId="687DE90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4160D5D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20  0.5   3ПС3Р2Б2ИВД       1  9    ПС   50  11  20 3  2  4  ПЕКГ   0.4  4    2     1                                                    </w:t>
      </w:r>
    </w:p>
    <w:p w14:paraId="3AF819A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    35  8   12          С2                     1                                                    </w:t>
      </w:r>
    </w:p>
    <w:p w14:paraId="5AFC19B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35  9   12                                                                                      </w:t>
      </w:r>
    </w:p>
    <w:p w14:paraId="1474693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25  7   8                                                                                       </w:t>
      </w:r>
    </w:p>
    <w:p w14:paraId="50F518A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3ПС3Р4Б (20) 3 м, 0.5 тыс.шт/га, благонадежный                                                                        </w:t>
      </w:r>
    </w:p>
    <w:p w14:paraId="65BEB46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601C8E9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1, санитарно-гигиен. оценка Средняя,               </w:t>
      </w:r>
    </w:p>
    <w:p w14:paraId="429629C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Устойчивые, проходимость Плохая, просматриваемость Плохая, стадия дигресии регулирование рекреации не требуется                </w:t>
      </w:r>
    </w:p>
    <w:p w14:paraId="15CD1CE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78DB3F9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21  0.1   5ИВД5ОЛ+ПС        1  8    ИВД  35  8   16 4  3  5  ИВКД   0.6  5    1                                                          </w:t>
      </w:r>
    </w:p>
    <w:p w14:paraId="0E240E2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35  8   16          С5                     1                                                    </w:t>
      </w:r>
    </w:p>
    <w:p w14:paraId="183FB6E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ПС   60  10  20                                                                                      </w:t>
      </w:r>
    </w:p>
    <w:p w14:paraId="5F5963E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4ИВД4ОЛ2ПС (15) 3 м, 0.6 тыс.шт/га, благонадежный                                                                     </w:t>
      </w:r>
    </w:p>
    <w:p w14:paraId="0359C16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255C456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Закрыт. гориз. сомкн, эстетическая оценка 3, санитарно-гигиен. оценка Средняя, Повышенной    </w:t>
      </w:r>
    </w:p>
    <w:p w14:paraId="5FDF963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1F92003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3F1E0D3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22  0.3   Редина естественная       -                                                                                                    </w:t>
      </w:r>
    </w:p>
    <w:p w14:paraId="7EEE311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Единичные деревья                               -  ИВКД                                                                        </w:t>
      </w:r>
    </w:p>
    <w:p w14:paraId="12DE93C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10ИВД                8    ИВД  35  8   16          С5     0.1                                                                  </w:t>
      </w:r>
    </w:p>
    <w:p w14:paraId="7FD8115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1F1DD42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565FBF5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Открытый-редина, эстетическая оценка 2, санитарно-гигиен. оценка Средняя, Устойчивые,        </w:t>
      </w:r>
    </w:p>
    <w:p w14:paraId="323C662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проходимость Средняя, просматриваемость Хорошая, стадия дигресии регулирование рекреации не требуется                          </w:t>
      </w:r>
    </w:p>
    <w:p w14:paraId="52273E6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4690FE2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23  0.4   6ПС1Е2Б1Р+ИВД     1  11   ПС   50  12  20 3  2  3  ПЕКГ   0.5  7    3     2                                                    </w:t>
      </w:r>
    </w:p>
    <w:p w14:paraId="4372319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Е    50  11  20          С2                                                                          </w:t>
      </w:r>
    </w:p>
    <w:p w14:paraId="0EE58CD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35  10  16                                 1                                                    </w:t>
      </w:r>
    </w:p>
    <w:p w14:paraId="175971F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    30  8   12                                                                                      </w:t>
      </w:r>
    </w:p>
    <w:p w14:paraId="5D760AB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25  8   8                                                                                       </w:t>
      </w:r>
    </w:p>
    <w:p w14:paraId="1485DD3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4Б2Р4ПС (20) 3 м, 0.6 тыс.шт/га, благонадежный                                                                        </w:t>
      </w:r>
    </w:p>
    <w:p w14:paraId="6E84F69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7DF5476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1, санитарно-гигиен. оценка Средняя,               </w:t>
      </w:r>
    </w:p>
    <w:p w14:paraId="45C2774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Устойчивые, проходимость Плохая, просматриваемость Плохая, стадия дигресии регулирование рекреации не требуется                </w:t>
      </w:r>
    </w:p>
    <w:p w14:paraId="506654F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00D6DC8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br w:type="page"/>
      </w:r>
    </w:p>
    <w:p w14:paraId="4DD6FB7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243</w:t>
      </w:r>
    </w:p>
    <w:p w14:paraId="4B7AB916" w14:textId="77777777" w:rsidR="00B32B45" w:rsidRPr="00B32B45" w:rsidRDefault="00B32B45" w:rsidP="00B32B45">
      <w:pPr>
        <w:rPr>
          <w:rFonts w:ascii="Courier New" w:eastAsia="Calibri" w:hAnsi="Courier New" w:cs="Courier New"/>
          <w:sz w:val="18"/>
          <w:szCs w:val="18"/>
          <w:lang w:eastAsia="en-US"/>
        </w:rPr>
      </w:pPr>
    </w:p>
    <w:p w14:paraId="3E1B5BA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Городские леса уч. лес-во                          Категория защитности: Городские леса                               Квартал 20      </w:t>
      </w:r>
    </w:p>
    <w:p w14:paraId="3A980DA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764FABE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 :Состав.Подр.Подл.:Я:Вы- :Эле-:Воз:Вы-:Ди:Кл.Гр.Бо: Тип  :Полн:Запас сырораст. :Кл. Запас на выделе, дес.кбм:                 :</w:t>
      </w:r>
    </w:p>
    <w:p w14:paraId="6982DBF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:вы-:щадь,:Покров,почва, ре-:Р:со- :мент:   :   :ам:во:во:ни:      :ота : леса, дес.кбм  :то:-------------------------:                 :</w:t>
      </w:r>
    </w:p>
    <w:p w14:paraId="5C3E6AB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:де-:     :льеф,особ.выд.Про:У:та  :    :ра :со-:ет:зр:зр:те: леса :----:----------------:ва:су- :ре- :еди-:захламлен.:Хозяйственные    :</w:t>
      </w:r>
    </w:p>
    <w:p w14:paraId="6191380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:ла : га  :исхожд.Кат.земель:С:Яр  :ле- :   :   :р :ас:ас:т :      :Сумм: на :общий:по   :рн:хо- :    :нич-:----------:                 :</w:t>
      </w:r>
    </w:p>
    <w:p w14:paraId="1B1FA2A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:Хар.лесн. культур: :ус  :са  :ст :та :  :та:та:  :      :а пл: 1  :на   :соста:ос:стоя:дин :ных :общий:лик-:мероприятия      :</w:t>
      </w:r>
    </w:p>
    <w:p w14:paraId="27AF1A3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:Кадастров.оценка : :а   :    :   :   :  :  :  :  : ТЛУ  :сеч.: га :выдел:вляющ:ти:стар.    :дер.:     :вида:                 :</w:t>
      </w:r>
    </w:p>
    <w:p w14:paraId="038E538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062732D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1 :  2  :         3       :4: 5  :  6 : 7 : 8 : 9:10:11:12:  13  : 14 : 15 :  16 : 17  :18: 19 : 20 : 21 : 22  : 23 :     24          :</w:t>
      </w:r>
    </w:p>
    <w:p w14:paraId="28D54E6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1A2E5E8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24  0.6   5ИВД5ОЛ+ПС        1  8    ИВД  35  8   16 4  3  5  ИВКД   0.6  5    3     2                                                    </w:t>
      </w:r>
    </w:p>
    <w:p w14:paraId="7FEE0E7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35  8   16          С5                     1                                                    </w:t>
      </w:r>
    </w:p>
    <w:p w14:paraId="6AAE548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ПС   60  10  20                                                                                      </w:t>
      </w:r>
    </w:p>
    <w:p w14:paraId="3CEEBDB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4ИВД4ОЛ2ПС (15) 3 м, 0.6 тыс.шт/га, благонадежный                                                                     </w:t>
      </w:r>
    </w:p>
    <w:p w14:paraId="2DF06E5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7BC6ED0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Закрыт. гориз. сомкн, эстетическая оценка 3, санитарно-гигиен. оценка Средняя, Повышенной    </w:t>
      </w:r>
    </w:p>
    <w:p w14:paraId="1980206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6368CB3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4649D49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25  2.3   4Б2ОЛ1ИВД3ПС+Л    1  10   Б    40  10  20 4  2  5  ББКГ   0.6  5    12    5                                                    </w:t>
      </w:r>
    </w:p>
    <w:p w14:paraId="196DF1F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35  9   16          В2                     2                                                    </w:t>
      </w:r>
    </w:p>
    <w:p w14:paraId="29E73D6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35  8   12                                 1                                                    </w:t>
      </w:r>
    </w:p>
    <w:p w14:paraId="272C9C7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ПС   60  10  20                                 4                                                    </w:t>
      </w:r>
    </w:p>
    <w:p w14:paraId="757B9CE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Л    60  10  20                                                                                      </w:t>
      </w:r>
    </w:p>
    <w:p w14:paraId="2240418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4Б2ОЛ4ПС (20) 3 м, 0.5 тыс.шт/га, благонадежный                                                                       </w:t>
      </w:r>
    </w:p>
    <w:p w14:paraId="161EEDF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4                                                                                                     </w:t>
      </w:r>
    </w:p>
    <w:p w14:paraId="3B9C550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Закрыт. гориз. сомкн, эстетическая оценка 3, санитарно-гигиен. оценка Средняя, Повышенной    </w:t>
      </w:r>
    </w:p>
    <w:p w14:paraId="7777CDA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4A1887A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2A182C4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26  1.0   3ПС3Р2Б2ИВД       1  9    ПС   50  11  20 3  2  4  ПЕКГ   0.4  4    4     1                                                    </w:t>
      </w:r>
    </w:p>
    <w:p w14:paraId="7C67F5E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    35  8   12          С2                     1                                                    </w:t>
      </w:r>
    </w:p>
    <w:p w14:paraId="3B52D6F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35  9   12                                 1                                                    </w:t>
      </w:r>
    </w:p>
    <w:p w14:paraId="740DDFC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25  7   8                                  1                                                    </w:t>
      </w:r>
    </w:p>
    <w:p w14:paraId="534DCC0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3ПС3Р4Б (20) 3 м, 0.5 тыс.шт/га, благонадежный                                                                        </w:t>
      </w:r>
    </w:p>
    <w:p w14:paraId="6A98E50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06966DF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1, санитарно-гигиен. оценка Средняя,               </w:t>
      </w:r>
    </w:p>
    <w:p w14:paraId="5405A0A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Устойчивые, проходимость Плохая, просматриваемость Плохая, стадия дигресии регулирование рекреации не требуется                </w:t>
      </w:r>
    </w:p>
    <w:p w14:paraId="76F2080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3E2AE60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27  0.3   5ИВД5ОЛ+ПС        1  8    ИВД  35  8   16 4  3  5  ИВКД   0.3  2    1                                                          </w:t>
      </w:r>
    </w:p>
    <w:p w14:paraId="0EC8AE7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35  8   16          С5                     1                                                    </w:t>
      </w:r>
    </w:p>
    <w:p w14:paraId="43DA872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ПС   60  10  20                                                                                      </w:t>
      </w:r>
    </w:p>
    <w:p w14:paraId="317F3D7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4ИВД4ОЛ2ПС (15) 3 м, 0.6 тыс.шт/га, благонадежный                                                                     </w:t>
      </w:r>
    </w:p>
    <w:p w14:paraId="7966638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68046B8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Средняя, Повышенной    </w:t>
      </w:r>
    </w:p>
    <w:p w14:paraId="0C9E439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2E946D2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0F2CFEF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br w:type="page"/>
      </w:r>
    </w:p>
    <w:p w14:paraId="4C3EE6C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244</w:t>
      </w:r>
    </w:p>
    <w:p w14:paraId="242778D2" w14:textId="77777777" w:rsidR="00B32B45" w:rsidRPr="00B32B45" w:rsidRDefault="00B32B45" w:rsidP="00B32B45">
      <w:pPr>
        <w:rPr>
          <w:rFonts w:ascii="Courier New" w:eastAsia="Calibri" w:hAnsi="Courier New" w:cs="Courier New"/>
          <w:sz w:val="18"/>
          <w:szCs w:val="18"/>
          <w:lang w:eastAsia="en-US"/>
        </w:rPr>
      </w:pPr>
    </w:p>
    <w:p w14:paraId="1952C9B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Городские леса уч. лес-во                          Категория защитности: Городские леса                               Квартал 20      </w:t>
      </w:r>
    </w:p>
    <w:p w14:paraId="18101DA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3D4EA32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 :Состав.Подр.Подл.:Я:Вы- :Эле-:Воз:Вы-:Ди:Кл.Гр.Бо: Тип  :Полн:Запас сырораст. :Кл. Запас на выделе, дес.кбм:                 :</w:t>
      </w:r>
    </w:p>
    <w:p w14:paraId="0CD4EE7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:вы-:щадь,:Покров,почва, ре-:Р:со- :мент:   :   :ам:во:во:ни:      :ота : леса, дес.кбм  :то:-------------------------:                 :</w:t>
      </w:r>
    </w:p>
    <w:p w14:paraId="5FCC73D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:де-:     :льеф,особ.выд.Про:У:та  :    :ра :со-:ет:зр:зр:те: леса :----:----------------:ва:су- :ре- :еди-:захламлен.:Хозяйственные    :</w:t>
      </w:r>
    </w:p>
    <w:p w14:paraId="4185C71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:ла : га  :исхожд.Кат.земель:С:Яр  :ле- :   :   :р :ас:ас:т :      :Сумм: на :общий:по   :рн:хо- :    :нич-:----------:                 :</w:t>
      </w:r>
    </w:p>
    <w:p w14:paraId="4432B29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:Хар.лесн. культур: :ус  :са  :ст :та :  :та:та:  :      :а пл: 1  :на   :соста:ос:стоя:дин :ных :общий:лик-:мероприятия      :</w:t>
      </w:r>
    </w:p>
    <w:p w14:paraId="67FA156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:Кадастров.оценка : :а   :    :   :   :  :  :  :  : ТЛУ  :сеч.: га :выдел:вляющ:ти:стар.    :дер.:     :вида:                 :</w:t>
      </w:r>
    </w:p>
    <w:p w14:paraId="00142CB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210464F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1 :  2  :         3       :4: 5  :  6 : 7 : 8 : 9:10:11:12:  13  : 14 : 15 :  16 : 17  :18: 19 : 20 : 21 : 22  : 23 :     24          :</w:t>
      </w:r>
    </w:p>
    <w:p w14:paraId="40A119B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7F64506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28  0.4   5ИВД5ОЛ+ПС        1  8    ИВД  35  8   16 4  3  5  ИВКД   0.7  6    3     1                                                    </w:t>
      </w:r>
    </w:p>
    <w:p w14:paraId="466C7D5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35  8   16          С5                     2                                                    </w:t>
      </w:r>
    </w:p>
    <w:p w14:paraId="4B11663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ПС   60  10  20                                                                                      </w:t>
      </w:r>
    </w:p>
    <w:p w14:paraId="758B569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4ИВД4ОЛ2ПС (15) 3 м, 0.6 тыс.шт/га, благонадежный                                                                     </w:t>
      </w:r>
    </w:p>
    <w:p w14:paraId="7D8606C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19BE8FA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Закрыт. гориз. сомкн, эстетическая оценка 3, санитарно-гигиен. оценка Средняя, Повышенной    </w:t>
      </w:r>
    </w:p>
    <w:p w14:paraId="3E99DCA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2FB2A41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734F0E9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29  0.4   5ИВД5ОЛ+ПС        1  8    ИВД  35  8   16 4  3  5  ИВКД   0.6  5    2     1                                                    </w:t>
      </w:r>
    </w:p>
    <w:p w14:paraId="3AF025E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35  8   16          С5                     1                                                    </w:t>
      </w:r>
    </w:p>
    <w:p w14:paraId="29E9ED0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ПС   60  10  20                                                                                      </w:t>
      </w:r>
    </w:p>
    <w:p w14:paraId="0E35DEB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4ИВД4ОЛ2ПС (15) 3 м, 0.6 тыс.шт/га, благонадежный                                                                     </w:t>
      </w:r>
    </w:p>
    <w:p w14:paraId="43ACB69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53E4AE1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Закрыт. гориз. сомкн, эстетическая оценка 3, санитарно-гигиен. оценка Средняя, Повышенной    </w:t>
      </w:r>
    </w:p>
    <w:p w14:paraId="06F7AB4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6671C2F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35515C3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30  0.9   5ИВД5ОЛ+ПС        1  8    ИВД  35  8   16 4  3  5  ИВКД   0.5  4    4     2                                                    </w:t>
      </w:r>
    </w:p>
    <w:p w14:paraId="0D4B85B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35  8   16          С5                     2                                                    </w:t>
      </w:r>
    </w:p>
    <w:p w14:paraId="2554BDB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ПС   60  10  20                                                                                      </w:t>
      </w:r>
    </w:p>
    <w:p w14:paraId="3EFF6E0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4ИВД4ОЛ2ПС (15) 3 м, 0.6 тыс.шт/га, благонадежный                                                                     </w:t>
      </w:r>
    </w:p>
    <w:p w14:paraId="682CB3C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15F9735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Средняя, Повышенной    </w:t>
      </w:r>
    </w:p>
    <w:p w14:paraId="1DCBBF1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2C6E4B9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1E57AEB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31  0.3   5ИВД5ОЛ+ПС        1  8    ИВД  35  8   16 4  3  5  ИВКД   0.6  5    2     1                                                    </w:t>
      </w:r>
    </w:p>
    <w:p w14:paraId="24D64C7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35  8   16          С5                     1                                                    </w:t>
      </w:r>
    </w:p>
    <w:p w14:paraId="4C3F5A1A" w14:textId="77777777" w:rsidR="00B32B45" w:rsidRPr="00B32B45" w:rsidRDefault="00B32B45" w:rsidP="00B32B45">
      <w:pPr>
        <w:rPr>
          <w:rFonts w:ascii="Courier New" w:eastAsia="Calibri" w:hAnsi="Courier New" w:cs="Courier New"/>
          <w:sz w:val="18"/>
          <w:szCs w:val="18"/>
          <w:lang w:eastAsia="en-US"/>
        </w:rPr>
      </w:pPr>
    </w:p>
    <w:p w14:paraId="3570632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ПС   60  10  20                                                                                      </w:t>
      </w:r>
    </w:p>
    <w:p w14:paraId="339787A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4ИВД4ОЛ2ПС (15) 3 м, 0.6 тыс.шт/га, благонадежный                                                                     </w:t>
      </w:r>
    </w:p>
    <w:p w14:paraId="573B36D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15B443B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Закрыт. гориз. сомкн, эстетическая оценка 3, санитарно-гигиен. оценка Средняя, Повышенной    </w:t>
      </w:r>
    </w:p>
    <w:p w14:paraId="3F96298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7EC50C4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68748B2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br w:type="page"/>
      </w:r>
    </w:p>
    <w:p w14:paraId="5A0C54E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245</w:t>
      </w:r>
    </w:p>
    <w:p w14:paraId="2622F38C" w14:textId="77777777" w:rsidR="00B32B45" w:rsidRPr="00B32B45" w:rsidRDefault="00B32B45" w:rsidP="00B32B45">
      <w:pPr>
        <w:rPr>
          <w:rFonts w:ascii="Courier New" w:eastAsia="Calibri" w:hAnsi="Courier New" w:cs="Courier New"/>
          <w:sz w:val="18"/>
          <w:szCs w:val="18"/>
          <w:lang w:eastAsia="en-US"/>
        </w:rPr>
      </w:pPr>
    </w:p>
    <w:p w14:paraId="25E6077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Городские леса уч. лес-во                          Категория защитности: Городские леса                               Квартал 20      </w:t>
      </w:r>
    </w:p>
    <w:p w14:paraId="04B9569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553CC4F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 :Состав.Подр.Подл.:Я:Вы- :Эле-:Воз:Вы-:Ди:Кл.Гр.Бо: Тип  :Полн:Запас сырораст. :Кл. Запас на выделе, дес.кбм:                 :</w:t>
      </w:r>
    </w:p>
    <w:p w14:paraId="175C075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:вы-:щадь,:Покров,почва, ре-:Р:со- :мент:   :   :ам:во:во:ни:      :ота : леса, дес.кбм  :то:-------------------------:                 :</w:t>
      </w:r>
    </w:p>
    <w:p w14:paraId="4092CB3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:де-:     :льеф,особ.выд.Про:У:та  :    :ра :со-:ет:зр:зр:те: леса :----:----------------:ва:су- :ре- :еди-:захламлен.:Хозяйственные    :</w:t>
      </w:r>
    </w:p>
    <w:p w14:paraId="5A8A7CF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:ла : га  :исхожд.Кат.земель:С:Яр  :ле- :   :   :р :ас:ас:т :      :Сумм: на :общий:по   :рн:хо- :    :нич-:----------:                 :</w:t>
      </w:r>
    </w:p>
    <w:p w14:paraId="0DE9830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:Хар.лесн. культур: :ус  :са  :ст :та :  :та:та:  :      :а пл: 1  :на   :соста:ос:стоя:дин :ных :общий:лик-:мероприятия      :</w:t>
      </w:r>
    </w:p>
    <w:p w14:paraId="52544ED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:Кадастров.оценка : :а   :    :   :   :  :  :  :  : ТЛУ  :сеч.: га :выдел:вляющ:ти:стар.    :дер.:     :вида:                 :</w:t>
      </w:r>
    </w:p>
    <w:p w14:paraId="0761DA9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500B7AB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1 :  2  :         3       :4: 5  :  6 : 7 : 8 : 9:10:11:12:  13  : 14 : 15 :  16 : 17  :18: 19 : 20 : 21 : 22  : 23 :     24          :</w:t>
      </w:r>
    </w:p>
    <w:p w14:paraId="636FB09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4ED6A98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32  0.1   4ПС2Л3Б1ОЛ        1  10   ПС   60  11  24 3  2  4  ПЕКГ   0.6  7    1     1                                                    </w:t>
      </w:r>
    </w:p>
    <w:p w14:paraId="1C33B3D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Л    55  10  20          С2                                                                          </w:t>
      </w:r>
    </w:p>
    <w:p w14:paraId="0686C6E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35  9   16                                                                                      </w:t>
      </w:r>
    </w:p>
    <w:p w14:paraId="7B893B3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35  8   12                                                                                      </w:t>
      </w:r>
    </w:p>
    <w:p w14:paraId="5AB0DE9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4ПС4Б2ОЛ (20) 3 м, 0.6 тыс.шт/га, благонадежный                                                                       </w:t>
      </w:r>
    </w:p>
    <w:p w14:paraId="4E58BA7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3CF594F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Закрыт. гориз. сомкн, эстетическая оценка 1, санитарно-гигиен. оценка Средняя,               </w:t>
      </w:r>
    </w:p>
    <w:p w14:paraId="34606A4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Устойчивые, проходимость Плохая, просматриваемость Плохая, стадия дигресии регулирование рекреации не требуется                </w:t>
      </w:r>
    </w:p>
    <w:p w14:paraId="71D9CF2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4BECEF3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33  0.1   Дорога автом.грунтовая                                                                                                         </w:t>
      </w:r>
    </w:p>
    <w:p w14:paraId="5BA13DE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                                                                              </w:t>
      </w:r>
    </w:p>
    <w:p w14:paraId="53CFF67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6C2E4A1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46DDCDB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Земли линейного протяжения: ширина  5.0 м, протяженность  0.20 км                                                              </w:t>
      </w:r>
    </w:p>
    <w:p w14:paraId="4629D28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4D7D5D5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34  1.3   Линия электропередач                                                                                                           </w:t>
      </w:r>
    </w:p>
    <w:p w14:paraId="5D73324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                                                                              </w:t>
      </w:r>
    </w:p>
    <w:p w14:paraId="275C3C1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187ADD1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3C8133F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Земли линейного протяжения: ширина 10.0 м, протяженность  1.34 км                                                              </w:t>
      </w:r>
    </w:p>
    <w:p w14:paraId="43B37EC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5814197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Итого по категории                                                                                                             </w:t>
      </w:r>
    </w:p>
    <w:p w14:paraId="1621133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21.9                                                                      76                       5                                 </w:t>
      </w:r>
    </w:p>
    <w:p w14:paraId="0DEBE96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 составляющим породам                                                                                                        </w:t>
      </w:r>
    </w:p>
    <w:p w14:paraId="2E669B0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Е                                                          </w:t>
      </w:r>
    </w:p>
    <w:p w14:paraId="3156C16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ПС    17                                                   </w:t>
      </w:r>
    </w:p>
    <w:p w14:paraId="6847309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Л     2                                                    </w:t>
      </w:r>
    </w:p>
    <w:p w14:paraId="0E1EE67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16                                                   </w:t>
      </w:r>
    </w:p>
    <w:p w14:paraId="527C617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20                                                   </w:t>
      </w:r>
    </w:p>
    <w:p w14:paraId="08B4AE5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19                                                   </w:t>
      </w:r>
    </w:p>
    <w:p w14:paraId="1691D0D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     2                                                    </w:t>
      </w:r>
    </w:p>
    <w:p w14:paraId="7306BF7E" w14:textId="77777777" w:rsidR="00B32B45" w:rsidRPr="00B32B45" w:rsidRDefault="00B32B45" w:rsidP="00B32B45">
      <w:pPr>
        <w:rPr>
          <w:rFonts w:ascii="Courier New" w:eastAsia="Calibri" w:hAnsi="Courier New" w:cs="Courier New"/>
          <w:sz w:val="18"/>
          <w:szCs w:val="18"/>
          <w:lang w:eastAsia="en-US"/>
        </w:rPr>
      </w:pPr>
    </w:p>
    <w:p w14:paraId="64ED45B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Итого по кварталу                                                                                                              </w:t>
      </w:r>
    </w:p>
    <w:p w14:paraId="7D98BB4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21.9                                                                      76                       5                                 </w:t>
      </w:r>
    </w:p>
    <w:p w14:paraId="675549F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br w:type="page"/>
      </w:r>
    </w:p>
    <w:p w14:paraId="4E02706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246</w:t>
      </w:r>
    </w:p>
    <w:p w14:paraId="4E9EEEB1" w14:textId="77777777" w:rsidR="00B32B45" w:rsidRPr="00B32B45" w:rsidRDefault="00B32B45" w:rsidP="00B32B45">
      <w:pPr>
        <w:rPr>
          <w:rFonts w:ascii="Courier New" w:eastAsia="Calibri" w:hAnsi="Courier New" w:cs="Courier New"/>
          <w:sz w:val="18"/>
          <w:szCs w:val="18"/>
          <w:lang w:eastAsia="en-US"/>
        </w:rPr>
      </w:pPr>
    </w:p>
    <w:p w14:paraId="4237DCE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Городские леса уч. лес-во                          Категория защитности:                                              Квартал 20      </w:t>
      </w:r>
    </w:p>
    <w:p w14:paraId="7421A91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4A617D4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 :Состав.Подр.Подл.:Я:Вы- :Эле-:Воз:Вы-:Ди:Кл.Гр.Бо: Тип  :Полн:Запас сырораст. :Кл. Запас на выделе, дес.кбм:                 :</w:t>
      </w:r>
    </w:p>
    <w:p w14:paraId="1910BCA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:вы-:щадь,:Покров,почва, ре-:Р:со- :мент:   :   :ам:во:во:ни:      :ота : леса, дес.кбм  :то:-------------------------:                 :</w:t>
      </w:r>
    </w:p>
    <w:p w14:paraId="3221352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:де-:     :льеф,особ.выд.Про:У:та  :    :ра :со-:ет:зр:зр:те: леса :----:----------------:ва:су- :ре- :еди-:захламлен.:Хозяйственные    :</w:t>
      </w:r>
    </w:p>
    <w:p w14:paraId="3F0193C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:ла : га  :исхожд.Кат.земель:С:Яр  :ле- :   :   :р :ас:ас:т :      :Сумм: на :общий:по   :рн:хо- :    :нич-:----------:                 :</w:t>
      </w:r>
    </w:p>
    <w:p w14:paraId="3A900FD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:Хар.лесн. культур: :ус  :са  :ст :та :  :та:та:  :      :а пл: 1  :на   :соста:ос:стоя:дин :ных :общий:лик-:мероприятия      :</w:t>
      </w:r>
    </w:p>
    <w:p w14:paraId="43BD7CC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:Кадастров.оценка : :а   :    :   :   :  :  :  :  : ТЛУ  :сеч.: га :выдел:вляющ:ти:стар.    :дер.:     :вида:                 :</w:t>
      </w:r>
    </w:p>
    <w:p w14:paraId="5769DDC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136DE73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1 :  2  :         3       :4: 5  :  6 : 7 : 8 : 9:10:11:12:  13  : 14 : 15 :  16 : 17  :18: 19 : 20 : 21 : 22  : 23 :     24          :</w:t>
      </w:r>
    </w:p>
    <w:p w14:paraId="7A4B431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34592EE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 составляющим породам                                                                                                        </w:t>
      </w:r>
    </w:p>
    <w:p w14:paraId="5C694FA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Е                                                          </w:t>
      </w:r>
    </w:p>
    <w:p w14:paraId="4F2082B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ПС    17                                                   </w:t>
      </w:r>
    </w:p>
    <w:p w14:paraId="2D42AAC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Л     2                                                    </w:t>
      </w:r>
    </w:p>
    <w:p w14:paraId="719E4C0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16                                                   </w:t>
      </w:r>
    </w:p>
    <w:p w14:paraId="60D7FAD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20                                                   </w:t>
      </w:r>
    </w:p>
    <w:p w14:paraId="58BFEB6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19                                                   </w:t>
      </w:r>
    </w:p>
    <w:p w14:paraId="55B645E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     2                                                    </w:t>
      </w:r>
    </w:p>
    <w:p w14:paraId="4CA3877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br w:type="page"/>
      </w:r>
    </w:p>
    <w:p w14:paraId="3890484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247</w:t>
      </w:r>
    </w:p>
    <w:p w14:paraId="1230BAA9" w14:textId="77777777" w:rsidR="00B32B45" w:rsidRPr="00B32B45" w:rsidRDefault="00B32B45" w:rsidP="00B32B45">
      <w:pPr>
        <w:rPr>
          <w:rFonts w:ascii="Courier New" w:eastAsia="Calibri" w:hAnsi="Courier New" w:cs="Courier New"/>
          <w:sz w:val="18"/>
          <w:szCs w:val="18"/>
          <w:lang w:eastAsia="en-US"/>
        </w:rPr>
      </w:pPr>
    </w:p>
    <w:p w14:paraId="72759F1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 т м е т к а   о б   и з м е н е н и я х   п о с л е   л е с о у с т р о й с т в а</w:t>
      </w:r>
    </w:p>
    <w:p w14:paraId="256509F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w:t>
      </w:r>
    </w:p>
    <w:p w14:paraId="303B8BF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:Площадь :Наименование выпо: Год : Объемные   : Подпись :    :  N   :Площадь :Наименование выпо: Год : Объемные   : Подпись :</w:t>
      </w:r>
    </w:p>
    <w:p w14:paraId="777550A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:выдела: выдела :лненного мероприя: про-: показатели :   лица  :    :выдела: выдела :лненного мероприя: про-: показатели :   лица  :</w:t>
      </w:r>
    </w:p>
    <w:p w14:paraId="6AA4134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:тия,иного воздейс:вед. :мероприятия,:произво- :    :      :        :тия,иного воздейс:вед. :мероприятия,:произво- :</w:t>
      </w:r>
    </w:p>
    <w:p w14:paraId="338440F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:твия;изменение ка:(воз-:  га,м3     :дившего  :    :      :        :твия;изменение ка:(воз-:  га,м3     :дившего  :</w:t>
      </w:r>
    </w:p>
    <w:p w14:paraId="73BD2A1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:т.земли;хозяйства:д.)  :            :  запись :    :      :        :т.земли;хозяйства:д.)  :            :  запись :</w:t>
      </w:r>
    </w:p>
    <w:p w14:paraId="3B04461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w:t>
      </w:r>
    </w:p>
    <w:p w14:paraId="2E02A25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361A112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2112196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4E6582B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2755BCA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1F33B97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1E5E35A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1F3C854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6FD1F78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651267E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0E293C6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5EFDE37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4D0C866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748DEBE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039FAA6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1F58EEC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31CD65C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2FC6EF3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7DD4F6D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6E0E5D5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382088B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532A66F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1CBC12C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762A27D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4A47A6D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39D78AD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1CF6886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38DB2AD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4B072AA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6CFC63D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298F362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761C4FC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372C68B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3DB9368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056DA5E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5A83102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710F4B3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72C616E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346ABC7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7DCC315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r w:rsidRPr="00B32B45">
        <w:rPr>
          <w:rFonts w:ascii="Courier New" w:eastAsia="Calibri" w:hAnsi="Courier New" w:cs="Courier New"/>
          <w:sz w:val="18"/>
          <w:szCs w:val="18"/>
          <w:lang w:eastAsia="en-US"/>
        </w:rPr>
        <w:br w:type="page"/>
      </w:r>
    </w:p>
    <w:p w14:paraId="1D8E8F5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248</w:t>
      </w:r>
    </w:p>
    <w:p w14:paraId="011E767F" w14:textId="77777777" w:rsidR="00B32B45" w:rsidRPr="00B32B45" w:rsidRDefault="00B32B45" w:rsidP="00B32B45">
      <w:pPr>
        <w:rPr>
          <w:rFonts w:ascii="Courier New" w:eastAsia="Calibri" w:hAnsi="Courier New" w:cs="Courier New"/>
          <w:sz w:val="18"/>
          <w:szCs w:val="18"/>
          <w:lang w:eastAsia="en-US"/>
        </w:rPr>
      </w:pPr>
    </w:p>
    <w:p w14:paraId="08B490D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Городские леса уч. лес-во                          Категория защитности: Городские леса                               Квартал 21      </w:t>
      </w:r>
    </w:p>
    <w:p w14:paraId="12259CD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47FEB87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 :Состав.Подр.Подл.:Я:Вы- :Эле-:Воз:Вы-:Ди:Кл.Гр.Бо: Тип  :Полн:Запас сырораст. :Кл. Запас на выделе, дес.кбм:                 :</w:t>
      </w:r>
    </w:p>
    <w:p w14:paraId="11F6781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:вы-:щадь,:Покров,почва, ре-:Р:со- :мент:   :   :ам:во:во:ни:      :ота : леса, дес.кбм  :то:-------------------------:                 :</w:t>
      </w:r>
    </w:p>
    <w:p w14:paraId="3769F2F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:де-:     :льеф,особ.выд.Про:У:та  :    :ра :со-:ет:зр:зр:те: леса :----:----------------:ва:су- :ре- :еди-:захламлен.:Хозяйственные    :</w:t>
      </w:r>
    </w:p>
    <w:p w14:paraId="769A6A5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:ла : га  :исхожд.Кат.земель:С:Яр  :ле- :   :   :р :ас:ас:т :      :Сумм: на :общий:по   :рн:хо- :    :нич-:----------:                 :</w:t>
      </w:r>
    </w:p>
    <w:p w14:paraId="1CEF1E9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:Хар.лесн. культур: :ус  :са  :ст :та :  :та:та:  :      :а пл: 1  :на   :соста:ос:стоя:дин :ных :общий:лик-:мероприятия      :</w:t>
      </w:r>
    </w:p>
    <w:p w14:paraId="1C7578A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:Кадастров.оценка : :а   :    :   :   :  :  :  :  : ТЛУ  :сеч.: га :выдел:вляющ:ти:стар.    :дер.:     :вида:                 :</w:t>
      </w:r>
    </w:p>
    <w:p w14:paraId="61A334F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4D333FA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1 :  2  :         3       :4: 5  :  6 : 7 : 8 : 9:10:11:12:  13  : 14 : 15 :  16 : 17  :18: 19 : 20 : 21 : 22  : 23 :     24          :</w:t>
      </w:r>
    </w:p>
    <w:p w14:paraId="421D6FF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7E5D141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1   2.0   5ИВД5ОЛ           1  7    ИВД  35  7   12 4  3  5  ИВКД   0.3  2    4     2                                                    </w:t>
      </w:r>
    </w:p>
    <w:p w14:paraId="53D8D3D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35  7   12          С5                     2                                                    </w:t>
      </w:r>
    </w:p>
    <w:p w14:paraId="40444B3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5ОЛ5ИВД (15) 3 м, 0.6 тыс.шт/га, благонадежный                                                                        </w:t>
      </w:r>
    </w:p>
    <w:p w14:paraId="1705F12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Средний                                                                                                           </w:t>
      </w:r>
    </w:p>
    <w:p w14:paraId="5A00D77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З - 35                                                                                                                   </w:t>
      </w:r>
    </w:p>
    <w:p w14:paraId="6D56742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28B1DA8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Средняя, Повышенной    </w:t>
      </w:r>
    </w:p>
    <w:p w14:paraId="4A1A0E7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64AAC53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ОЗУ: Участки леса на крутых горных склонах                                                                                     </w:t>
      </w:r>
    </w:p>
    <w:p w14:paraId="065DFB0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5E74CA2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2   0.3   4ИВД4ОЛ2КЛ        1  8    ИВД  35  8   12 4  3  5  ИВКД   0.4  3    1                                                          </w:t>
      </w:r>
    </w:p>
    <w:p w14:paraId="417D4A3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35  8   12          С5                     1                                                    </w:t>
      </w:r>
    </w:p>
    <w:p w14:paraId="7E94CAF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   30  7   8                                                                                       </w:t>
      </w:r>
    </w:p>
    <w:p w14:paraId="2D3C2FC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З - 35                                                                                                                   </w:t>
      </w:r>
    </w:p>
    <w:p w14:paraId="7902372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650B3DD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Средняя, Повышенной    </w:t>
      </w:r>
    </w:p>
    <w:p w14:paraId="7B505D6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551C6C1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ОЗУ: Участки леса на крутых горных склонах                                                                                     </w:t>
      </w:r>
    </w:p>
    <w:p w14:paraId="3E6BC4B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47674F5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3   0.6   5ИВД5ОЛ           1  7    ИВД  35  7   12 4  3  5  ИВКД   0.5  3    2     1                                                    </w:t>
      </w:r>
    </w:p>
    <w:p w14:paraId="615B9DC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35  7   12          С5                     1                                                    </w:t>
      </w:r>
    </w:p>
    <w:p w14:paraId="12C1186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5ОЛ5ИВД (15) 3 м, 0.6 тыс.шт/га, благонадежный                                                                        </w:t>
      </w:r>
    </w:p>
    <w:p w14:paraId="14D25FA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Средний                                                                                                           </w:t>
      </w:r>
    </w:p>
    <w:p w14:paraId="65ACEFB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З - 35                                                                                                                   </w:t>
      </w:r>
    </w:p>
    <w:p w14:paraId="367471E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2C43916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Средняя, Повышенной    </w:t>
      </w:r>
    </w:p>
    <w:p w14:paraId="372CE88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50E0E53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ОЗУ: Участки леса на крутых горных склонах                                                                                     </w:t>
      </w:r>
    </w:p>
    <w:p w14:paraId="5EC68A4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01B4C0E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br w:type="page"/>
      </w:r>
    </w:p>
    <w:p w14:paraId="0E5A483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249</w:t>
      </w:r>
    </w:p>
    <w:p w14:paraId="389088EC" w14:textId="77777777" w:rsidR="00B32B45" w:rsidRPr="00B32B45" w:rsidRDefault="00B32B45" w:rsidP="00B32B45">
      <w:pPr>
        <w:rPr>
          <w:rFonts w:ascii="Courier New" w:eastAsia="Calibri" w:hAnsi="Courier New" w:cs="Courier New"/>
          <w:sz w:val="18"/>
          <w:szCs w:val="18"/>
          <w:lang w:eastAsia="en-US"/>
        </w:rPr>
      </w:pPr>
    </w:p>
    <w:p w14:paraId="1BE19FA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Городские леса уч. лес-во                          Категория защитности: Городские леса                               Квартал 21      </w:t>
      </w:r>
    </w:p>
    <w:p w14:paraId="39B67BF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28BDC82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 :Состав.Подр.Подл.:Я:Вы- :Эле-:Воз:Вы-:Ди:Кл.Гр.Бо: Тип  :Полн:Запас сырораст. :Кл. Запас на выделе, дес.кбм:                 :</w:t>
      </w:r>
    </w:p>
    <w:p w14:paraId="13B581A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:вы-:щадь,:Покров,почва, ре-:Р:со- :мент:   :   :ам:во:во:ни:      :ота : леса, дес.кбм  :то:-------------------------:                 :</w:t>
      </w:r>
    </w:p>
    <w:p w14:paraId="353C921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:де-:     :льеф,особ.выд.Про:У:та  :    :ра :со-:ет:зр:зр:те: леса :----:----------------:ва:су- :ре- :еди-:захламлен.:Хозяйственные    :</w:t>
      </w:r>
    </w:p>
    <w:p w14:paraId="6FBCE70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:ла : га  :исхожд.Кат.земель:С:Яр  :ле- :   :   :р :ас:ас:т :      :Сумм: на :общий:по   :рн:хо- :    :нич-:----------:                 :</w:t>
      </w:r>
    </w:p>
    <w:p w14:paraId="3CF6CDC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:Хар.лесн. культур: :ус  :са  :ст :та :  :та:та:  :      :а пл: 1  :на   :соста:ос:стоя:дин :ных :общий:лик-:мероприятия      :</w:t>
      </w:r>
    </w:p>
    <w:p w14:paraId="63404E8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:Кадастров.оценка : :а   :    :   :   :  :  :  :  : ТЛУ  :сеч.: га :выдел:вляющ:ти:стар.    :дер.:     :вида:                 :</w:t>
      </w:r>
    </w:p>
    <w:p w14:paraId="3511CD6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070227B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1 :  2  :         3       :4: 5  :  6 : 7 : 8 : 9:10:11:12:  13  : 14 : 15 :  16 : 17  :18: 19 : 20 : 21 : 22  : 23 :     24          :</w:t>
      </w:r>
    </w:p>
    <w:p w14:paraId="78BA408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1C4ADCA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4   0.7   4ОЛ4ИВД2Б+КЛ      1  8    ОЛ   35  8   12 4  2  5  ОЛК    0.5  3    2     1                                                    </w:t>
      </w:r>
    </w:p>
    <w:p w14:paraId="7EFFC98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30  7   12          В4                     1                                                    </w:t>
      </w:r>
    </w:p>
    <w:p w14:paraId="35E26E1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35  11  16                                                                                      </w:t>
      </w:r>
    </w:p>
    <w:p w14:paraId="4AA58D7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   30  8   8                                                                                       </w:t>
      </w:r>
    </w:p>
    <w:p w14:paraId="4C3101C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4ОЛ3ИВД3КЛ (15) 3 м, 0.6 тыс.шт/га, благонадежный                                                                     </w:t>
      </w:r>
    </w:p>
    <w:p w14:paraId="0F1DBFD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Редкий                                                                                                            </w:t>
      </w:r>
    </w:p>
    <w:p w14:paraId="0355ED8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З - 30                                                                                                                   </w:t>
      </w:r>
    </w:p>
    <w:p w14:paraId="1285498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1E6192F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Средняя, Повышенной    </w:t>
      </w:r>
    </w:p>
    <w:p w14:paraId="204FAA9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2B4FC6F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2E91758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5   0.2   Редина естественная       -                                                                                                    </w:t>
      </w:r>
    </w:p>
    <w:p w14:paraId="1D55CC6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Единичные деревья                               5  ИВКД                                                                        </w:t>
      </w:r>
    </w:p>
    <w:p w14:paraId="7F8F4C8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10ИВД                8    ИВД  35  8   12          С5     0.1                                                                  </w:t>
      </w:r>
    </w:p>
    <w:p w14:paraId="3777D15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0AA647C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Ю - 30                                                                                                                   </w:t>
      </w:r>
    </w:p>
    <w:p w14:paraId="281C62F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640DE7C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Открытый-редина, эстетическая оценка 2, санитарно-гигиен. оценка Средняя, Устойчивые,        </w:t>
      </w:r>
    </w:p>
    <w:p w14:paraId="0482EBF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проходимость Средняя, просматриваемость Хорошая, стадия дигресии регулирование рекреации не требуется                          </w:t>
      </w:r>
    </w:p>
    <w:p w14:paraId="2DA3D8B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01BDF13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6   0.3   Обнажения скальные                                                                                                             </w:t>
      </w:r>
    </w:p>
    <w:p w14:paraId="6EDAE9A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                                                                              </w:t>
      </w:r>
    </w:p>
    <w:p w14:paraId="5F42610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1090D3F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1F20415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33783AB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7   0.1   Обнажения скальные                                                                                                             </w:t>
      </w:r>
    </w:p>
    <w:p w14:paraId="2671659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                                                                              </w:t>
      </w:r>
    </w:p>
    <w:p w14:paraId="6752DC9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70E4A5E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0EBD791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15DB500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br w:type="page"/>
      </w:r>
    </w:p>
    <w:p w14:paraId="199A133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250</w:t>
      </w:r>
    </w:p>
    <w:p w14:paraId="46E08D7C" w14:textId="77777777" w:rsidR="00B32B45" w:rsidRPr="00B32B45" w:rsidRDefault="00B32B45" w:rsidP="00B32B45">
      <w:pPr>
        <w:rPr>
          <w:rFonts w:ascii="Courier New" w:eastAsia="Calibri" w:hAnsi="Courier New" w:cs="Courier New"/>
          <w:sz w:val="18"/>
          <w:szCs w:val="18"/>
          <w:lang w:eastAsia="en-US"/>
        </w:rPr>
      </w:pPr>
    </w:p>
    <w:p w14:paraId="2FA099B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Городские леса уч. лес-во                          Категория защитности: Городские леса                               Квартал 21      </w:t>
      </w:r>
    </w:p>
    <w:p w14:paraId="3F36399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1E4BC7C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 :Состав.Подр.Подл.:Я:Вы- :Эле-:Воз:Вы-:Ди:Кл.Гр.Бо: Тип  :Полн:Запас сырораст. :Кл. Запас на выделе, дес.кбм:                 :</w:t>
      </w:r>
    </w:p>
    <w:p w14:paraId="5C3BA4B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:вы-:щадь,:Покров,почва, ре-:Р:со- :мент:   :   :ам:во:во:ни:      :ота : леса, дес.кбм  :то:-------------------------:                 :</w:t>
      </w:r>
    </w:p>
    <w:p w14:paraId="772AB34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:де-:     :льеф,особ.выд.Про:У:та  :    :ра :со-:ет:зр:зр:те: леса :----:----------------:ва:су- :ре- :еди-:захламлен.:Хозяйственные    :</w:t>
      </w:r>
    </w:p>
    <w:p w14:paraId="3C2CB0D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:ла : га  :исхожд.Кат.земель:С:Яр  :ле- :   :   :р :ас:ас:т :      :Сумм: на :общий:по   :рн:хо- :    :нич-:----------:                 :</w:t>
      </w:r>
    </w:p>
    <w:p w14:paraId="1989004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:Хар.лесн. культур: :ус  :са  :ст :та :  :та:та:  :      :а пл: 1  :на   :соста:ос:стоя:дин :ных :общий:лик-:мероприятия      :</w:t>
      </w:r>
    </w:p>
    <w:p w14:paraId="37DD356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:Кадастров.оценка : :а   :    :   :   :  :  :  :  : ТЛУ  :сеч.: га :выдел:вляющ:ти:стар.    :дер.:     :вида:                 :</w:t>
      </w:r>
    </w:p>
    <w:p w14:paraId="3C57A44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094670D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1 :  2  :         3       :4: 5  :  6 : 7 : 8 : 9:10:11:12:  13  : 14 : 15 :  16 : 17  :18: 19 : 20 : 21 : 22  : 23 :     24          :</w:t>
      </w:r>
    </w:p>
    <w:p w14:paraId="6E64C12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2A52BA1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8   2.3   Редина естественная       -                                                                                                    </w:t>
      </w:r>
    </w:p>
    <w:p w14:paraId="42BA557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Единичные деревья                               5  ИВКД                                                                        </w:t>
      </w:r>
    </w:p>
    <w:p w14:paraId="016E27F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5ИВД5ОЛ              7    ИВД  35  7   12          С5     0.2                                1                                 </w:t>
      </w:r>
    </w:p>
    <w:p w14:paraId="79FF6E1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35  7   12                                                    1                                 </w:t>
      </w:r>
    </w:p>
    <w:p w14:paraId="572E656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5ОЛ5ИВД (15) 3 м, 0.6 тыс.шт/га, благонадежный                                                                        </w:t>
      </w:r>
    </w:p>
    <w:p w14:paraId="29F4328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Средний                                                                                                           </w:t>
      </w:r>
    </w:p>
    <w:p w14:paraId="1842206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ЮЗ - 30                                                                                                                  </w:t>
      </w:r>
    </w:p>
    <w:p w14:paraId="3BE3043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0F24725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Открытый-редина, эстетическая оценка 2, санитарно-гигиен. оценка Средняя, Устойчивые,        </w:t>
      </w:r>
    </w:p>
    <w:p w14:paraId="04424ED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проходимость Средняя, просматриваемость Хорошая, стадия дигресии регулирование рекреации не требуется                          </w:t>
      </w:r>
    </w:p>
    <w:p w14:paraId="7ED7578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2645FCE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9   0.6   Редина естественная       -                                                                                                    </w:t>
      </w:r>
    </w:p>
    <w:p w14:paraId="66043DE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Единичные деревья                               -  ОЛК                                                                         </w:t>
      </w:r>
    </w:p>
    <w:p w14:paraId="4BC796C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7ОЛ3ИВД              8    ОЛ   30  8   12          В4     0.2                                1                                 </w:t>
      </w:r>
    </w:p>
    <w:p w14:paraId="42F0B55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30  7   12                                                                                      </w:t>
      </w:r>
    </w:p>
    <w:p w14:paraId="2769FBB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Средний                                                                                                           </w:t>
      </w:r>
    </w:p>
    <w:p w14:paraId="27EB446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07ACB70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Открытый-редина, эстетическая оценка 2, санитарно-гигиен. оценка Средняя, Устойчивые,        </w:t>
      </w:r>
    </w:p>
    <w:p w14:paraId="07F57E0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проходимость Средняя, просматриваемость Хорошая, стадия дигресии регулирование рекреации не требуется                          </w:t>
      </w:r>
    </w:p>
    <w:p w14:paraId="6FF186A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1FC7648D" w14:textId="77777777" w:rsidR="00B32B45" w:rsidRPr="00B32B45" w:rsidRDefault="00B32B45" w:rsidP="00B32B45">
      <w:pPr>
        <w:rPr>
          <w:rFonts w:ascii="Courier New" w:eastAsia="Calibri" w:hAnsi="Courier New" w:cs="Courier New"/>
          <w:sz w:val="18"/>
          <w:szCs w:val="18"/>
          <w:lang w:eastAsia="en-US"/>
        </w:rPr>
      </w:pPr>
    </w:p>
    <w:p w14:paraId="3F692B6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10  1.0   5ИВД5ОЛ           1  7    ИВД  35  7   12 4  3  5  ИВКД   0.3  2    2     1                                                    </w:t>
      </w:r>
    </w:p>
    <w:p w14:paraId="40B2A80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35  7   12          С5                     1                                                    </w:t>
      </w:r>
    </w:p>
    <w:p w14:paraId="20E58C7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5ОЛ5ИВД (15) 3 м, 0.6 тыс.шт/га, благонадежный                                                                        </w:t>
      </w:r>
    </w:p>
    <w:p w14:paraId="214B266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Средний                                                                                                           </w:t>
      </w:r>
    </w:p>
    <w:p w14:paraId="5B0CD71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ЮЗ - 30                                                                                                                  </w:t>
      </w:r>
    </w:p>
    <w:p w14:paraId="16A57F5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6613774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Средняя, Повышенной    </w:t>
      </w:r>
    </w:p>
    <w:p w14:paraId="13D4125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49CFB5B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407B3D3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br w:type="page"/>
      </w:r>
    </w:p>
    <w:p w14:paraId="52E7697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251</w:t>
      </w:r>
    </w:p>
    <w:p w14:paraId="12C63DA6" w14:textId="77777777" w:rsidR="00B32B45" w:rsidRPr="00B32B45" w:rsidRDefault="00B32B45" w:rsidP="00B32B45">
      <w:pPr>
        <w:rPr>
          <w:rFonts w:ascii="Courier New" w:eastAsia="Calibri" w:hAnsi="Courier New" w:cs="Courier New"/>
          <w:sz w:val="18"/>
          <w:szCs w:val="18"/>
          <w:lang w:eastAsia="en-US"/>
        </w:rPr>
      </w:pPr>
    </w:p>
    <w:p w14:paraId="5A37B1F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Городские леса уч. лес-во                          Категория защитности: Городские леса                               Квартал 21      </w:t>
      </w:r>
    </w:p>
    <w:p w14:paraId="25B428F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0B93DDA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 :Состав.Подр.Подл.:Я:Вы- :Эле-:Воз:Вы-:Ди:Кл.Гр.Бо: Тип  :Полн:Запас сырораст. :Кл. Запас на выделе, дес.кбм:                 :</w:t>
      </w:r>
    </w:p>
    <w:p w14:paraId="42AB0E4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:вы-:щадь,:Покров,почва, ре-:Р:со- :мент:   :   :ам:во:во:ни:      :ота : леса, дес.кбм  :то:-------------------------:                 :</w:t>
      </w:r>
    </w:p>
    <w:p w14:paraId="3750C0D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:де-:     :льеф,особ.выд.Про:У:та  :    :ра :со-:ет:зр:зр:те: леса :----:----------------:ва:су- :ре- :еди-:захламлен.:Хозяйственные    :</w:t>
      </w:r>
    </w:p>
    <w:p w14:paraId="3002F7A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:ла : га  :исхожд.Кат.земель:С:Яр  :ле- :   :   :р :ас:ас:т :      :Сумм: на :общий:по   :рн:хо- :    :нич-:----------:                 :</w:t>
      </w:r>
    </w:p>
    <w:p w14:paraId="7CE2E18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:Хар.лесн. культур: :ус  :са  :ст :та :  :та:та:  :      :а пл: 1  :на   :соста:ос:стоя:дин :ных :общий:лик-:мероприятия      :</w:t>
      </w:r>
    </w:p>
    <w:p w14:paraId="26F31CE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:Кадастров.оценка : :а   :    :   :   :  :  :  :  : ТЛУ  :сеч.: га :выдел:вляющ:ти:стар.    :дер.:     :вида:                 :</w:t>
      </w:r>
    </w:p>
    <w:p w14:paraId="57A7FB5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62613DD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1 :  2  :         3       :4: 5  :  6 : 7 : 8 : 9:10:11:12:  13  : 14 : 15 :  16 : 17  :18: 19 : 20 : 21 : 22  : 23 :     24          :</w:t>
      </w:r>
    </w:p>
    <w:p w14:paraId="478F7FF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672DB69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11  1.2   4ОЛ4ИВД2КЛ+ПС     1  7    ОЛ   35  8   12 4  2  5  ОЛК    0.4  2    2     1                                                    </w:t>
      </w:r>
    </w:p>
    <w:p w14:paraId="5FC1D89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30  7   12          В4                     1                                                    </w:t>
      </w:r>
    </w:p>
    <w:p w14:paraId="2A9E81E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   25  6   8                                                                                       </w:t>
      </w:r>
    </w:p>
    <w:p w14:paraId="1DEB4AF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ПС   45  9   16                                                                                      </w:t>
      </w:r>
    </w:p>
    <w:p w14:paraId="66A7FF2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4ОЛ4КЛ2Д (15) 3 м, 0.6 тыс.шт/га, благонадежный                                                                       </w:t>
      </w:r>
    </w:p>
    <w:p w14:paraId="55F587E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Средний                                                                                                           </w:t>
      </w:r>
    </w:p>
    <w:p w14:paraId="476BEDA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Ю - 30                                                                                                                   </w:t>
      </w:r>
    </w:p>
    <w:p w14:paraId="128A059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5405B32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Средняя, Повышенной    </w:t>
      </w:r>
    </w:p>
    <w:p w14:paraId="79B76AB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0C86A0A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23CD6E4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12  0.6   4ОЛ2ИВД2КЛ2ПС     1  8    ОЛ   35  8   12 4  2  5  ОЛК    0.4  2    1     1                                                    </w:t>
      </w:r>
    </w:p>
    <w:p w14:paraId="1B0B495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30  7   12          В4                                                                          </w:t>
      </w:r>
    </w:p>
    <w:p w14:paraId="1B09825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   25  6   8                                                                                       </w:t>
      </w:r>
    </w:p>
    <w:p w14:paraId="56DB425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ПС   45  9   16                                                                                      </w:t>
      </w:r>
    </w:p>
    <w:p w14:paraId="348CD68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4ОЛ4КЛ2Д (15) 3 м, 0.5 тыс.шт/га, благонадежный                                                                       </w:t>
      </w:r>
    </w:p>
    <w:p w14:paraId="1A0FBBF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Средний                                                                                                           </w:t>
      </w:r>
    </w:p>
    <w:p w14:paraId="68AB877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1777CC2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Средняя, Повышенной    </w:t>
      </w:r>
    </w:p>
    <w:p w14:paraId="69E090D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6720A42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6A463A2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13  0.5   Редина естественная       -                                                                                                    </w:t>
      </w:r>
    </w:p>
    <w:p w14:paraId="233260D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Единичные деревья                               -  ОЛК                                                                         </w:t>
      </w:r>
    </w:p>
    <w:p w14:paraId="5EB9A3B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10ОЛ                 8    ОЛ   35  8   12          В4     0.1                                1                                 </w:t>
      </w:r>
    </w:p>
    <w:p w14:paraId="12CAA99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03D9580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Средний                                                                                                           </w:t>
      </w:r>
    </w:p>
    <w:p w14:paraId="4412F1A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25CCE60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Открытый-редина, эстетическая оценка 2, санитарно-гигиен. оценка Средняя, Устойчивые,        </w:t>
      </w:r>
    </w:p>
    <w:p w14:paraId="40A1CFB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проходимость Средняя, просматриваемость Хорошая, стадия дигресии регулирование рекреации не требуется                          </w:t>
      </w:r>
    </w:p>
    <w:p w14:paraId="1AAAA7A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1FED808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br w:type="page"/>
      </w:r>
    </w:p>
    <w:p w14:paraId="7568F8A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252</w:t>
      </w:r>
    </w:p>
    <w:p w14:paraId="57194783" w14:textId="77777777" w:rsidR="00B32B45" w:rsidRPr="00B32B45" w:rsidRDefault="00B32B45" w:rsidP="00B32B45">
      <w:pPr>
        <w:rPr>
          <w:rFonts w:ascii="Courier New" w:eastAsia="Calibri" w:hAnsi="Courier New" w:cs="Courier New"/>
          <w:sz w:val="18"/>
          <w:szCs w:val="18"/>
          <w:lang w:eastAsia="en-US"/>
        </w:rPr>
      </w:pPr>
    </w:p>
    <w:p w14:paraId="7FD942D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Городские леса уч. лес-во                          Категория защитности: Городские леса                               Квартал 21      </w:t>
      </w:r>
    </w:p>
    <w:p w14:paraId="4CE5C1D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254A34A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 :Состав.Подр.Подл.:Я:Вы- :Эле-:Воз:Вы-:Ди:Кл.Гр.Бо: Тип  :Полн:Запас сырораст. :Кл. Запас на выделе, дес.кбм:                 :</w:t>
      </w:r>
    </w:p>
    <w:p w14:paraId="2AD241C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:вы-:щадь,:Покров,почва, ре-:Р:со- :мент:   :   :ам:во:во:ни:      :ота : леса, дес.кбм  :то:-------------------------:                 :</w:t>
      </w:r>
    </w:p>
    <w:p w14:paraId="5F31829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:де-:     :льеф,особ.выд.Про:У:та  :    :ра :со-:ет:зр:зр:те: леса :----:----------------:ва:су- :ре- :еди-:захламлен.:Хозяйственные    :</w:t>
      </w:r>
    </w:p>
    <w:p w14:paraId="096B05B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:ла : га  :исхожд.Кат.земель:С:Яр  :ле- :   :   :р :ас:ас:т :      :Сумм: на :общий:по   :рн:хо- :    :нич-:----------:                 :</w:t>
      </w:r>
    </w:p>
    <w:p w14:paraId="69C7F04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:Хар.лесн. культур: :ус  :са  :ст :та :  :та:та:  :      :а пл: 1  :на   :соста:ос:стоя:дин :ных :общий:лик-:мероприятия      :</w:t>
      </w:r>
    </w:p>
    <w:p w14:paraId="365AFFE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:Кадастров.оценка : :а   :    :   :   :  :  :  :  : ТЛУ  :сеч.: га :выдел:вляющ:ти:стар.    :дер.:     :вида:                 :</w:t>
      </w:r>
    </w:p>
    <w:p w14:paraId="5C19499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512A0B6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1 :  2  :         3       :4: 5  :  6 : 7 : 8 : 9:10:11:12:  13  : 14 : 15 :  16 : 17  :18: 19 : 20 : 21 : 22  : 23 :     24          :</w:t>
      </w:r>
    </w:p>
    <w:p w14:paraId="5504B34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305DA4F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14  1.1   4ОЛ2ИВД2КЛ2ПС     1  8    ОЛ   35  8   12 4  2  5  ОЛК    0.5  3    3                                                          </w:t>
      </w:r>
    </w:p>
    <w:p w14:paraId="138EAE9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30  7   12          В4                     1                                                    </w:t>
      </w:r>
    </w:p>
    <w:p w14:paraId="63CB967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   25  6   8                                  1                                                    </w:t>
      </w:r>
    </w:p>
    <w:p w14:paraId="1457358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ПС   45  9   16                                 1                                                    </w:t>
      </w:r>
    </w:p>
    <w:p w14:paraId="70AC888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4ОЛ4КЛ2Д (15) 3 м, 0.5 тыс.шт/га, благонадежный                                                                       </w:t>
      </w:r>
    </w:p>
    <w:p w14:paraId="25FD934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Средний                                                                                                           </w:t>
      </w:r>
    </w:p>
    <w:p w14:paraId="0C070F1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Ю - 30                                                                                                                   </w:t>
      </w:r>
    </w:p>
    <w:p w14:paraId="05DA9D1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2EC9CDA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Средняя, Повышенной    </w:t>
      </w:r>
    </w:p>
    <w:p w14:paraId="0EE460E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6A657B5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5238BBA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15  0.5   4ОЛ2ИВД2КЛ2ПС     1  8    ОЛ   35  8   12 4  2  5  ОЛК    0.4  2    1     1                                                    </w:t>
      </w:r>
    </w:p>
    <w:p w14:paraId="6582C3D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30  7   12          В4                                                                          </w:t>
      </w:r>
    </w:p>
    <w:p w14:paraId="64A0CDD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   25  6   8                                                                                       </w:t>
      </w:r>
    </w:p>
    <w:p w14:paraId="0805F28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ПС   45  9   16                                                                                      </w:t>
      </w:r>
    </w:p>
    <w:p w14:paraId="6734C4D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4ОЛ4КЛ2Д (15) 3 м, 0.5 тыс.шт/га, благонадежный                                                                       </w:t>
      </w:r>
    </w:p>
    <w:p w14:paraId="6E70F3C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Средний                                                                                                           </w:t>
      </w:r>
    </w:p>
    <w:p w14:paraId="7E44FA8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Ю - 30                                                                                                                   </w:t>
      </w:r>
    </w:p>
    <w:p w14:paraId="374CC45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17163F9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Средняя, Повышенной    </w:t>
      </w:r>
    </w:p>
    <w:p w14:paraId="4B9142F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1EC3CF4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58F3E22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16  0.3   Редина естественная       -                                                                                                    </w:t>
      </w:r>
    </w:p>
    <w:p w14:paraId="1F38130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  ОЛК                                                                         </w:t>
      </w:r>
    </w:p>
    <w:p w14:paraId="453F3FC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В4                                                                          </w:t>
      </w:r>
    </w:p>
    <w:p w14:paraId="267F54C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Редкий                                                                                                            </w:t>
      </w:r>
    </w:p>
    <w:p w14:paraId="7DE4C7D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4CD4342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Открытый-редина, эстетическая оценка 2, санитарно-гигиен. оценка Средняя, Устойчивые,        </w:t>
      </w:r>
    </w:p>
    <w:p w14:paraId="03E10E3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проходимость Средняя, просматриваемость Хорошая, стадия дигресии регулирование рекреации не требуется                          </w:t>
      </w:r>
    </w:p>
    <w:p w14:paraId="6BEC06B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58CB4C9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17  0.3   Редина естественная       -                                                                                                    </w:t>
      </w:r>
    </w:p>
    <w:p w14:paraId="0A450A4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  ОЛК                                                                         </w:t>
      </w:r>
    </w:p>
    <w:p w14:paraId="15A90B9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В4                                                                          </w:t>
      </w:r>
    </w:p>
    <w:p w14:paraId="112E244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Редкий                                                                                                            </w:t>
      </w:r>
    </w:p>
    <w:p w14:paraId="323286C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5768F84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Открытый-редина, эстетическая оценка 2, санитарно-гигиен. оценка Средняя, Устойчивые,        </w:t>
      </w:r>
    </w:p>
    <w:p w14:paraId="710984E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проходимость Средняя, просматриваемость Хорошая, стадия дигресии регулирование рекреации не требуется                          </w:t>
      </w:r>
    </w:p>
    <w:p w14:paraId="153D365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253</w:t>
      </w:r>
    </w:p>
    <w:p w14:paraId="685B6586" w14:textId="77777777" w:rsidR="00B32B45" w:rsidRPr="00B32B45" w:rsidRDefault="00B32B45" w:rsidP="00B32B45">
      <w:pPr>
        <w:rPr>
          <w:rFonts w:ascii="Courier New" w:eastAsia="Calibri" w:hAnsi="Courier New" w:cs="Courier New"/>
          <w:sz w:val="18"/>
          <w:szCs w:val="18"/>
          <w:lang w:eastAsia="en-US"/>
        </w:rPr>
      </w:pPr>
    </w:p>
    <w:p w14:paraId="1552BA6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Городские леса уч. лес-во                          Категория защитности: Городские леса                               Квартал 21      </w:t>
      </w:r>
    </w:p>
    <w:p w14:paraId="21C6749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55727C0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 :Состав.Подр.Подл.:Я:Вы- :Эле-:Воз:Вы-:Ди:Кл.Гр.Бо: Тип  :Полн:Запас сырораст. :Кл. Запас на выделе, дес.кбм:                 :</w:t>
      </w:r>
    </w:p>
    <w:p w14:paraId="240DB9F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:вы-:щадь,:Покров,почва, ре-:Р:со- :мент:   :   :ам:во:во:ни:      :ота : леса, дес.кбм  :то:-------------------------:                 :</w:t>
      </w:r>
    </w:p>
    <w:p w14:paraId="3DA512C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:де-:     :льеф,особ.выд.Про:У:та  :    :ра :со-:ет:зр:зр:те: леса :----:----------------:ва:су- :ре- :еди-:захламлен.:Хозяйственные    :</w:t>
      </w:r>
    </w:p>
    <w:p w14:paraId="00CD228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:ла : га  :исхожд.Кат.земель:С:Яр  :ле- :   :   :р :ас:ас:т :      :Сумм: на :общий:по   :рн:хо- :    :нич-:----------:                 :</w:t>
      </w:r>
    </w:p>
    <w:p w14:paraId="58B323A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:Хар.лесн. культур: :ус  :са  :ст :та :  :та:та:  :      :а пл: 1  :на   :соста:ос:стоя:дин :ных :общий:лик-:мероприятия      :</w:t>
      </w:r>
    </w:p>
    <w:p w14:paraId="6B6CCDB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:Кадастров.оценка : :а   :    :   :   :  :  :  :  : ТЛУ  :сеч.: га :выдел:вляющ:ти:стар.    :дер.:     :вида:                 :</w:t>
      </w:r>
    </w:p>
    <w:p w14:paraId="481C9BF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0C97BB9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1 :  2  :         3       :4: 5  :  6 : 7 : 8 : 9:10:11:12:  13  : 14 : 15 :  16 : 17  :18: 19 : 20 : 21 : 22  : 23 :     24          :</w:t>
      </w:r>
    </w:p>
    <w:p w14:paraId="3403F1B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165D926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18  2.5   8Д2КЛ+Л,Е         1  7    Д    30  7   12 2  1  4  ОЛК    0.7  5    13    11                                                   </w:t>
      </w:r>
    </w:p>
    <w:p w14:paraId="1EC5B8A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   30  7   12          В4                     2                                                    </w:t>
      </w:r>
    </w:p>
    <w:p w14:paraId="224AC77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Л    45  11  18                                                                                      </w:t>
      </w:r>
    </w:p>
    <w:p w14:paraId="29D2514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Е    45  11  16                                                                                      </w:t>
      </w:r>
    </w:p>
    <w:p w14:paraId="0484199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5AD6435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Закрыт. гориз. сомкн, эстетическая оценка 3, санитарно-гигиен. оценка Средняя, Повышенной    </w:t>
      </w:r>
    </w:p>
    <w:p w14:paraId="68E2551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4DE84B0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6393DB7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19  0.8   4Л2Д2Б2ОЛ         1  8    Л    50  8   20 3  2  5  ЛОСД   0.6  5    4     1                                                    </w:t>
      </w:r>
    </w:p>
    <w:p w14:paraId="3A56F80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Д    30  7   12          С4                     1                                                    </w:t>
      </w:r>
    </w:p>
    <w:p w14:paraId="3575632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35  8   16                                 1                                                    </w:t>
      </w:r>
    </w:p>
    <w:p w14:paraId="7368D33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30  8   12                                 1                                                    </w:t>
      </w:r>
    </w:p>
    <w:p w14:paraId="177C945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4Д4Б2Л (15) 3 м, 0.5 тыс.шт/га, благонадежный                                                                         </w:t>
      </w:r>
    </w:p>
    <w:p w14:paraId="21549F7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Редкий                                                                                                            </w:t>
      </w:r>
    </w:p>
    <w:p w14:paraId="4676260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3D9D517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1, санитарно-гигиен. оценка Средняя,               </w:t>
      </w:r>
    </w:p>
    <w:p w14:paraId="574B8FF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Устойчивые, проходимость Плохая, просматриваемость Плохая, стадия дигресии регулирование рекреации не требуется                </w:t>
      </w:r>
    </w:p>
    <w:p w14:paraId="08DF882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0276C5D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20  0.2   9Л1Д              1  11   Л    45  11  16 3  2  3  ЛОСД   0.7  10   2     2                                                    </w:t>
      </w:r>
    </w:p>
    <w:p w14:paraId="219181A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Д    30  7   12          С4                                                                          </w:t>
      </w:r>
    </w:p>
    <w:p w14:paraId="6626EF3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4Д2ОЛ4Л (15) 3 м, 0.6 тыс.шт/га, благонадежный                                                                        </w:t>
      </w:r>
    </w:p>
    <w:p w14:paraId="7EB490E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70290D3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Закрыт. гориз. сомкн, эстетическая оценка 1, санитарно-гигиен. оценка Средняя,               </w:t>
      </w:r>
    </w:p>
    <w:p w14:paraId="71EDFD6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Устойчивые, проходимость Плохая, просматриваемость Плохая, стадия дигресии регулирование рекреации не требуется                </w:t>
      </w:r>
    </w:p>
    <w:p w14:paraId="5220532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3D23ED0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21  0.2   Редина естественная       -                                                                                                    </w:t>
      </w:r>
    </w:p>
    <w:p w14:paraId="264996F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Единичные деревья                               -  ИВКД                                                                        </w:t>
      </w:r>
    </w:p>
    <w:p w14:paraId="70313EA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6ИВД4ОЛ              7    ИВД  30  7   12          С5     0.1                                                                  </w:t>
      </w:r>
    </w:p>
    <w:p w14:paraId="2C3D33A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30  7   12                                                                                      </w:t>
      </w:r>
    </w:p>
    <w:p w14:paraId="42F292B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Редкий                                                                                                            </w:t>
      </w:r>
    </w:p>
    <w:p w14:paraId="6EF3272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0133127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Открытый-редина, эстетическая оценка 2, санитарно-гигиен. оценка Средняя, Устойчивые,        </w:t>
      </w:r>
    </w:p>
    <w:p w14:paraId="1F58115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проходимость Средняя, просматриваемость Хорошая, стадия дигресии регулирование рекреации не требуется                          </w:t>
      </w:r>
    </w:p>
    <w:p w14:paraId="109EBDC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ОЗУ: Берегозащитные участки леса                                                                                               </w:t>
      </w:r>
    </w:p>
    <w:p w14:paraId="34E2777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6F0D99A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br w:type="page"/>
      </w:r>
    </w:p>
    <w:p w14:paraId="77CBC10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254</w:t>
      </w:r>
    </w:p>
    <w:p w14:paraId="5EB9957E" w14:textId="77777777" w:rsidR="00B32B45" w:rsidRPr="00B32B45" w:rsidRDefault="00B32B45" w:rsidP="00B32B45">
      <w:pPr>
        <w:rPr>
          <w:rFonts w:ascii="Courier New" w:eastAsia="Calibri" w:hAnsi="Courier New" w:cs="Courier New"/>
          <w:sz w:val="18"/>
          <w:szCs w:val="18"/>
          <w:lang w:eastAsia="en-US"/>
        </w:rPr>
      </w:pPr>
    </w:p>
    <w:p w14:paraId="10A8DC2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Городские леса уч. лес-во                          Категория защитности: Городские леса                               Квартал 21      </w:t>
      </w:r>
    </w:p>
    <w:p w14:paraId="3913057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29C631C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 :Состав.Подр.Подл.:Я:Вы- :Эле-:Воз:Вы-:Ди:Кл.Гр.Бо: Тип  :Полн:Запас сырораст. :Кл. Запас на выделе, дес.кбм:                 :</w:t>
      </w:r>
    </w:p>
    <w:p w14:paraId="3371517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:вы-:щадь,:Покров,почва, ре-:Р:со- :мент:   :   :ам:во:во:ни:      :ота : леса, дес.кбм  :то:-------------------------:                 :</w:t>
      </w:r>
    </w:p>
    <w:p w14:paraId="1D4E89A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:де-:     :льеф,особ.выд.Про:У:та  :    :ра :со-:ет:зр:зр:те: леса :----:----------------:ва:су- :ре- :еди-:захламлен.:Хозяйственные    :</w:t>
      </w:r>
    </w:p>
    <w:p w14:paraId="6903ECE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:ла : га  :исхожд.Кат.земель:С:Яр  :ле- :   :   :р :ас:ас:т :      :Сумм: на :общий:по   :рн:хо- :    :нич-:----------:                 :</w:t>
      </w:r>
    </w:p>
    <w:p w14:paraId="56A4A2A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:Хар.лесн. культур: :ус  :са  :ст :та :  :та:та:  :      :а пл: 1  :на   :соста:ос:стоя:дин :ных :общий:лик-:мероприятия      :</w:t>
      </w:r>
    </w:p>
    <w:p w14:paraId="0500ABC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:Кадастров.оценка : :а   :    :   :   :  :  :  :  : ТЛУ  :сеч.: га :выдел:вляющ:ти:стар.    :дер.:     :вида:                 :</w:t>
      </w:r>
    </w:p>
    <w:p w14:paraId="05C9986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21E77A7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1 :  2  :         3       :4: 5  :  6 : 7 : 8 : 9:10:11:12:  13  : 14 : 15 :  16 : 17  :18: 19 : 20 : 21 : 22  : 23 :     24          :</w:t>
      </w:r>
    </w:p>
    <w:p w14:paraId="4852B83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2871252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22  0.5   9ИВД1ОЛ           1  6    ИВД  30  6   12 3  2  5  ИВКД   0.4  2    1     1                                                    </w:t>
      </w:r>
    </w:p>
    <w:p w14:paraId="17AA9AC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30  6   12          С5                                                                          </w:t>
      </w:r>
    </w:p>
    <w:p w14:paraId="0701008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8ИВД2ОЛ (15) 3 м, 0.5 тыс.шт/га, благонадежный                                                                        </w:t>
      </w:r>
    </w:p>
    <w:p w14:paraId="4C7D863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0692EA0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Средняя, Повышенной    </w:t>
      </w:r>
    </w:p>
    <w:p w14:paraId="4D283C7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1BA5B1F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ОЗУ: Берегозащитные участки леса                                                                                               </w:t>
      </w:r>
    </w:p>
    <w:p w14:paraId="3EA87AA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6075A45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23  0.0   Озеро                                                                                                                          </w:t>
      </w:r>
    </w:p>
    <w:p w14:paraId="1C2F8C3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                                                                              </w:t>
      </w:r>
    </w:p>
    <w:p w14:paraId="6723845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5899777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1289EDD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Средняя, Повышенной    </w:t>
      </w:r>
    </w:p>
    <w:p w14:paraId="507665D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692DB1E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19100CF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24  0.7   Линия электропередач                                                                                                           </w:t>
      </w:r>
    </w:p>
    <w:p w14:paraId="17CD61B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                                                                              </w:t>
      </w:r>
    </w:p>
    <w:p w14:paraId="3D29FC4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0EC0DB8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17B1D34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Земли линейного протяжения: ширина 15.0 м, протяженность  0.46 км                                                              </w:t>
      </w:r>
    </w:p>
    <w:p w14:paraId="1C034ED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45F383B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Итого по категории                                                                                                             </w:t>
      </w:r>
    </w:p>
    <w:p w14:paraId="2A10CA8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17.4                                                                      38                       4                                 </w:t>
      </w:r>
    </w:p>
    <w:p w14:paraId="6135E4E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 составляющим породам                                                                                                        </w:t>
      </w:r>
    </w:p>
    <w:p w14:paraId="6B9C09B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Е                                                          </w:t>
      </w:r>
    </w:p>
    <w:p w14:paraId="5C2CFB4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ПС    1                                                    </w:t>
      </w:r>
    </w:p>
    <w:p w14:paraId="44B1D31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Л     4                                                    </w:t>
      </w:r>
    </w:p>
    <w:p w14:paraId="74FC584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Д     11                                                   </w:t>
      </w:r>
    </w:p>
    <w:p w14:paraId="0FD3486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    4                                                    </w:t>
      </w:r>
    </w:p>
    <w:p w14:paraId="378C67B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1                                                    </w:t>
      </w:r>
    </w:p>
    <w:p w14:paraId="20738CF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9                                                    </w:t>
      </w:r>
    </w:p>
    <w:p w14:paraId="0BF4473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8                                                    </w:t>
      </w:r>
    </w:p>
    <w:p w14:paraId="355BB349" w14:textId="77777777" w:rsidR="00B32B45" w:rsidRPr="00B32B45" w:rsidRDefault="00B32B45" w:rsidP="00B32B45">
      <w:pPr>
        <w:rPr>
          <w:rFonts w:ascii="Courier New" w:eastAsia="Calibri" w:hAnsi="Courier New" w:cs="Courier New"/>
          <w:sz w:val="18"/>
          <w:szCs w:val="18"/>
          <w:lang w:eastAsia="en-US"/>
        </w:rPr>
      </w:pPr>
    </w:p>
    <w:p w14:paraId="19F9CFDD" w14:textId="77777777" w:rsidR="00B32B45" w:rsidRPr="00B32B45" w:rsidRDefault="00B32B45" w:rsidP="00B32B45">
      <w:pPr>
        <w:rPr>
          <w:rFonts w:ascii="Courier New" w:eastAsia="Calibri" w:hAnsi="Courier New" w:cs="Courier New"/>
          <w:sz w:val="18"/>
          <w:szCs w:val="18"/>
          <w:lang w:eastAsia="en-US"/>
        </w:rPr>
      </w:pPr>
    </w:p>
    <w:p w14:paraId="1FA80AA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Итого по кварталу                                                                                                              </w:t>
      </w:r>
    </w:p>
    <w:p w14:paraId="0CAE944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17.4                                                                      38                       4                                 </w:t>
      </w:r>
    </w:p>
    <w:p w14:paraId="207BEE5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br w:type="page"/>
      </w:r>
    </w:p>
    <w:p w14:paraId="4D736B6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255</w:t>
      </w:r>
    </w:p>
    <w:p w14:paraId="5FED1D0C" w14:textId="77777777" w:rsidR="00B32B45" w:rsidRPr="00B32B45" w:rsidRDefault="00B32B45" w:rsidP="00B32B45">
      <w:pPr>
        <w:rPr>
          <w:rFonts w:ascii="Courier New" w:eastAsia="Calibri" w:hAnsi="Courier New" w:cs="Courier New"/>
          <w:sz w:val="18"/>
          <w:szCs w:val="18"/>
          <w:lang w:eastAsia="en-US"/>
        </w:rPr>
      </w:pPr>
    </w:p>
    <w:p w14:paraId="2680372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Городские леса уч. лес-во                          Категория защитности:                                              Квартал 21      </w:t>
      </w:r>
    </w:p>
    <w:p w14:paraId="1FD03B7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12871B5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 :Состав.Подр.Подл.:Я:Вы- :Эле-:Воз:Вы-:Ди:Кл.Гр.Бо: Тип  :Полн:Запас сырораст. :Кл. Запас на выделе, дес.кбм:                 :</w:t>
      </w:r>
    </w:p>
    <w:p w14:paraId="6430351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:вы-:щадь,:Покров,почва, ре-:Р:со- :мент:   :   :ам:во:во:ни:      :ота : леса, дес.кбм  :то:-------------------------:                 :</w:t>
      </w:r>
    </w:p>
    <w:p w14:paraId="2871897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:де-:     :льеф,особ.выд.Про:У:та  :    :ра :со-:ет:зр:зр:те: леса :----:----------------:ва:су- :ре- :еди-:захламлен.:Хозяйственные    :</w:t>
      </w:r>
    </w:p>
    <w:p w14:paraId="26B2CF4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:ла : га  :исхожд.Кат.земель:С:Яр  :ле- :   :   :р :ас:ас:т :      :Сумм: на :общий:по   :рн:хо- :    :нич-:----------:                 :</w:t>
      </w:r>
    </w:p>
    <w:p w14:paraId="34C7A49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:Хар.лесн. культур: :ус  :са  :ст :та :  :та:та:  :      :а пл: 1  :на   :соста:ос:стоя:дин :ных :общий:лик-:мероприятия      :</w:t>
      </w:r>
    </w:p>
    <w:p w14:paraId="6A02637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:Кадастров.оценка : :а   :    :   :   :  :  :  :  : ТЛУ  :сеч.: га :выдел:вляющ:ти:стар.    :дер.:     :вида:                 :</w:t>
      </w:r>
    </w:p>
    <w:p w14:paraId="78ADA21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382F52F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1 :  2  :         3       :4: 5  :  6 : 7 : 8 : 9:10:11:12:  13  : 14 : 15 :  16 : 17  :18: 19 : 20 : 21 : 22  : 23 :     24          :</w:t>
      </w:r>
    </w:p>
    <w:p w14:paraId="0A8EEA6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27C36A5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 составляющим породам                                                                                                        </w:t>
      </w:r>
    </w:p>
    <w:p w14:paraId="0ED3DEF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Е                                                          </w:t>
      </w:r>
    </w:p>
    <w:p w14:paraId="711E065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ПС    1                                                    </w:t>
      </w:r>
    </w:p>
    <w:p w14:paraId="27E5480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Л     4                                                    </w:t>
      </w:r>
    </w:p>
    <w:p w14:paraId="22096FC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Д     11                                                   </w:t>
      </w:r>
    </w:p>
    <w:p w14:paraId="5F126F2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    4                                                    </w:t>
      </w:r>
    </w:p>
    <w:p w14:paraId="613EEBA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1                                                    </w:t>
      </w:r>
    </w:p>
    <w:p w14:paraId="45E45B1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9                                                    </w:t>
      </w:r>
    </w:p>
    <w:p w14:paraId="6488266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8                                                    </w:t>
      </w:r>
    </w:p>
    <w:p w14:paraId="5636001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br w:type="page"/>
      </w:r>
    </w:p>
    <w:p w14:paraId="70AED89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256</w:t>
      </w:r>
    </w:p>
    <w:p w14:paraId="7EB8B97A" w14:textId="77777777" w:rsidR="00B32B45" w:rsidRPr="00B32B45" w:rsidRDefault="00B32B45" w:rsidP="00B32B45">
      <w:pPr>
        <w:rPr>
          <w:rFonts w:ascii="Courier New" w:eastAsia="Calibri" w:hAnsi="Courier New" w:cs="Courier New"/>
          <w:sz w:val="18"/>
          <w:szCs w:val="18"/>
          <w:lang w:eastAsia="en-US"/>
        </w:rPr>
      </w:pPr>
    </w:p>
    <w:p w14:paraId="0FB0713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 т м е т к а   о б   и з м е н е н и я х   п о с л е   л е с о у с т р о й с т в а</w:t>
      </w:r>
    </w:p>
    <w:p w14:paraId="7EF4E4A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w:t>
      </w:r>
    </w:p>
    <w:p w14:paraId="13F412E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:Площадь :Наименование выпо: Год : Объемные   : Подпись :    :  N   :Площадь :Наименование выпо: Год : Объемные   : Подпись :</w:t>
      </w:r>
    </w:p>
    <w:p w14:paraId="1585680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:выдела: выдела :лненного мероприя: про-: показатели :   лица  :    :выдела: выдела :лненного мероприя: про-: показатели :   лица  :</w:t>
      </w:r>
    </w:p>
    <w:p w14:paraId="39F3CA8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:тия,иного воздейс:вед. :мероприятия,:произво- :    :      :        :тия,иного воздейс:вед. :мероприятия,:произво- :</w:t>
      </w:r>
    </w:p>
    <w:p w14:paraId="58AD608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:твия;изменение ка:(воз-:  га,м3     :дившего  :    :      :        :твия;изменение ка:(воз-:  га,м3     :дившего  :</w:t>
      </w:r>
    </w:p>
    <w:p w14:paraId="0E5DF45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:т.земли;хозяйства:д.)  :            :  запись :    :      :        :т.земли;хозяйства:д.)  :            :  запись :</w:t>
      </w:r>
    </w:p>
    <w:p w14:paraId="45727AE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w:t>
      </w:r>
    </w:p>
    <w:p w14:paraId="53E1C19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16CC973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41D31A1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5A9D964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6A9B60D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65DFB8C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52C18B5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660BF7B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742A7F7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1D68F89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5F154BD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4F0A42A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57ACD81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1CE9C94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4FDAD4F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19283E4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37EAE98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4A0D22C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74FB099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5DAD0BD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52AC840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3F521EF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4C79DCF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7A1DD7C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65EBB90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1F26CD6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2EA31CF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429C330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7D5EB64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3583FC7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2378408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574FA3A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254705A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30AFCCE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6354847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3C6AE58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6BF4687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1A59C50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00E85EC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6D89E6B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5E63F6A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257</w:t>
      </w:r>
    </w:p>
    <w:p w14:paraId="3BFB699F" w14:textId="77777777" w:rsidR="00B32B45" w:rsidRPr="00B32B45" w:rsidRDefault="00B32B45" w:rsidP="00B32B45">
      <w:pPr>
        <w:rPr>
          <w:rFonts w:ascii="Courier New" w:eastAsia="Calibri" w:hAnsi="Courier New" w:cs="Courier New"/>
          <w:sz w:val="18"/>
          <w:szCs w:val="18"/>
          <w:lang w:eastAsia="en-US"/>
        </w:rPr>
      </w:pPr>
    </w:p>
    <w:p w14:paraId="370FCEA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Городские леса уч. лес-во                          Категория защитности: Городские леса                               Квартал 22      </w:t>
      </w:r>
    </w:p>
    <w:p w14:paraId="7476D67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0E0EAD9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 :Состав.Подр.Подл.:Я:Вы- :Эле-:Воз:Вы-:Ди:Кл.Гр.Бо: Тип  :Полн:Запас сырораст. :Кл. Запас на выделе, дес.кбм:                 :</w:t>
      </w:r>
    </w:p>
    <w:p w14:paraId="64260DD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:вы-:щадь,:Покров,почва, ре-:Р:со- :мент:   :   :ам:во:во:ни:      :ота : леса, дес.кбм  :то:-------------------------:                 :</w:t>
      </w:r>
    </w:p>
    <w:p w14:paraId="22EE9DD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:де-:     :льеф,особ.выд.Про:У:та  :    :ра :со-:ет:зр:зр:те: леса :----:----------------:ва:су- :ре- :еди-:захламлен.:Хозяйственные    :</w:t>
      </w:r>
    </w:p>
    <w:p w14:paraId="372B2B8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:ла : га  :исхожд.Кат.земель:С:Яр  :ле- :   :   :р :ас:ас:т :      :Сумм: на :общий:по   :рн:хо- :    :нич-:----------:                 :</w:t>
      </w:r>
    </w:p>
    <w:p w14:paraId="0E31F11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:Хар.лесн. культур: :ус  :са  :ст :та :  :та:та:  :      :а пл: 1  :на   :соста:ос:стоя:дин :ных :общий:лик-:мероприятия      :</w:t>
      </w:r>
    </w:p>
    <w:p w14:paraId="2CFB2D1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:Кадастров.оценка : :а   :    :   :   :  :  :  :  : ТЛУ  :сеч.: га :выдел:вляющ:ти:стар.    :дер.:     :вида:                 :</w:t>
      </w:r>
    </w:p>
    <w:p w14:paraId="3AFE93F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538044A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1 :  2  :         3       :4: 5  :  6 : 7 : 8 : 9:10:11:12:  13  : 14 : 15 :  16 : 17  :18: 19 : 20 : 21 : 22  : 23 :     24          :</w:t>
      </w:r>
    </w:p>
    <w:p w14:paraId="7AD76CA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3570FBC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1   1.0   4Б2ОЛ1КЛ3ПС       1  9    Б    35  9   16 4  2  5  ББКГ   0.5  3    3     1                                                    </w:t>
      </w:r>
    </w:p>
    <w:p w14:paraId="4A78779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30  8   12          В2                     1                                                    </w:t>
      </w:r>
    </w:p>
    <w:p w14:paraId="0A906AF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   25  7   8                                                                                       </w:t>
      </w:r>
    </w:p>
    <w:p w14:paraId="6165604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ПС   50  10  20                                 1                                                    </w:t>
      </w:r>
    </w:p>
    <w:p w14:paraId="092B3AA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4Б2КЛ4ПС (15) 3 м, 0.4 тыс.шт/га, благонадежный                                                                       </w:t>
      </w:r>
    </w:p>
    <w:p w14:paraId="5A757DE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4                                                                                                     </w:t>
      </w:r>
    </w:p>
    <w:p w14:paraId="686C802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Средняя, Повышенной    </w:t>
      </w:r>
    </w:p>
    <w:p w14:paraId="257C511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2D3F0CA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66D48EA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2   0.6   4ОЛ4ИВД2КЛ+ПС     1  8    ОЛ   35  9   16 4  2  5  ОЛК    0.4  2    1                                                          </w:t>
      </w:r>
    </w:p>
    <w:p w14:paraId="037244F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35  8   12          В4                     1                                                    </w:t>
      </w:r>
    </w:p>
    <w:p w14:paraId="51CB669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   30  7   12                                                                                      </w:t>
      </w:r>
    </w:p>
    <w:p w14:paraId="032C23B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ПС                                                                                                   </w:t>
      </w:r>
    </w:p>
    <w:p w14:paraId="4F633AC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4ОЛ4ИВД2КЛ (15) 3 м, 0.5 тыс.шт/га, благонадежный                                                                     </w:t>
      </w:r>
    </w:p>
    <w:p w14:paraId="2CD21A6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Редкий                                                                                                            </w:t>
      </w:r>
    </w:p>
    <w:p w14:paraId="134C419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6F7D9CC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Средняя, Повышенной    </w:t>
      </w:r>
    </w:p>
    <w:p w14:paraId="40F3F3A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69D72F9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7F49E9E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3   0.4   4ОЛ4ИВД2КЛ+ПС     1  8    ОЛ   35  9   16 4  2  5  ОЛК    0.4  2    1                                                          </w:t>
      </w:r>
    </w:p>
    <w:p w14:paraId="51A0382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35  8   12          В4                     1                                                    </w:t>
      </w:r>
    </w:p>
    <w:p w14:paraId="0A96671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   30  7   12                                                                                      </w:t>
      </w:r>
    </w:p>
    <w:p w14:paraId="46FE998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ПС                                                                                                   </w:t>
      </w:r>
    </w:p>
    <w:p w14:paraId="3055A42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4ОЛ4ИВД2КЛ (15) 3 м, 0.5 тыс.шт/га, благонадежный                                                                     </w:t>
      </w:r>
    </w:p>
    <w:p w14:paraId="6086E4D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Редкий                                                                                                            </w:t>
      </w:r>
    </w:p>
    <w:p w14:paraId="3205542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1179824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Средняя, Повышенной    </w:t>
      </w:r>
    </w:p>
    <w:p w14:paraId="7D86D2A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384C1EB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5B44435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4   1.7   4Б2ОЛ1КЛ3ПС       1  9    Б    35  9   16 4  2  5  ББКГ   0.4  3    5     2                                                    </w:t>
      </w:r>
    </w:p>
    <w:p w14:paraId="64D8B5D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30  8   12          В2                     1                                                    </w:t>
      </w:r>
    </w:p>
    <w:p w14:paraId="68C5441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   25  7   8                                                                                       </w:t>
      </w:r>
    </w:p>
    <w:p w14:paraId="72D1DC4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ПС   50  10  20                                 2                                                    </w:t>
      </w:r>
    </w:p>
    <w:p w14:paraId="77FD6DC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4Б2КЛ4ПС (15) 3 м, 0.4 тыс.шт/га, благонадежный                                                                       </w:t>
      </w:r>
    </w:p>
    <w:p w14:paraId="50697C9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4                                                                                                     </w:t>
      </w:r>
    </w:p>
    <w:p w14:paraId="79DD1B6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Средняя, Повышенной    </w:t>
      </w:r>
    </w:p>
    <w:p w14:paraId="3270E58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3022655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258</w:t>
      </w:r>
    </w:p>
    <w:p w14:paraId="32970A75" w14:textId="77777777" w:rsidR="00B32B45" w:rsidRPr="00B32B45" w:rsidRDefault="00B32B45" w:rsidP="00B32B45">
      <w:pPr>
        <w:rPr>
          <w:rFonts w:ascii="Courier New" w:eastAsia="Calibri" w:hAnsi="Courier New" w:cs="Courier New"/>
          <w:sz w:val="18"/>
          <w:szCs w:val="18"/>
          <w:lang w:eastAsia="en-US"/>
        </w:rPr>
      </w:pPr>
    </w:p>
    <w:p w14:paraId="6778FF6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Городские леса уч. лес-во                          Категория защитности: Городские леса                               Квартал 22      </w:t>
      </w:r>
    </w:p>
    <w:p w14:paraId="27EABE2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738EA12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 :Состав.Подр.Подл.:Я:Вы- :Эле-:Воз:Вы-:Ди:Кл.Гр.Бо: Тип  :Полн:Запас сырораст. :Кл. Запас на выделе, дес.кбм:                 :</w:t>
      </w:r>
    </w:p>
    <w:p w14:paraId="41CA63F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:вы-:щадь,:Покров,почва, ре-:Р:со- :мент:   :   :ам:во:во:ни:      :ота : леса, дес.кбм  :то:-------------------------:                 :</w:t>
      </w:r>
    </w:p>
    <w:p w14:paraId="0C68BC5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:де-:     :льеф,особ.выд.Про:У:та  :    :ра :со-:ет:зр:зр:те: леса :----:----------------:ва:су- :ре- :еди-:захламлен.:Хозяйственные    :</w:t>
      </w:r>
    </w:p>
    <w:p w14:paraId="290E1A6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:ла : га  :исхожд.Кат.земель:С:Яр  :ле- :   :   :р :ас:ас:т :      :Сумм: на :общий:по   :рн:хо- :    :нич-:----------:                 :</w:t>
      </w:r>
    </w:p>
    <w:p w14:paraId="1D173E6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:Хар.лесн. культур: :ус  :са  :ст :та :  :та:та:  :      :а пл: 1  :на   :соста:ос:стоя:дин :ных :общий:лик-:мероприятия      :</w:t>
      </w:r>
    </w:p>
    <w:p w14:paraId="1FC2BC1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:Кадастров.оценка : :а   :    :   :   :  :  :  :  : ТЛУ  :сеч.: га :выдел:вляющ:ти:стар.    :дер.:     :вида:                 :</w:t>
      </w:r>
    </w:p>
    <w:p w14:paraId="0CB72FD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6AB3821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1 :  2  :         3       :4: 5  :  6 : 7 : 8 : 9:10:11:12:  13  : 14 : 15 :  16 : 17  :18: 19 : 20 : 21 : 22  : 23 :     24          :</w:t>
      </w:r>
    </w:p>
    <w:p w14:paraId="039228D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19355EF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5   2.5   4ОЛ4ИВД2КЛ+ПС     1  8    ОЛ   35  9   16 4  2  5  ОЛК    0.3  2    5     2                                                    </w:t>
      </w:r>
    </w:p>
    <w:p w14:paraId="2F89705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35  8   12          В4                     2                                                    </w:t>
      </w:r>
    </w:p>
    <w:p w14:paraId="46A88DE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   30  7   12                                 1                                                    </w:t>
      </w:r>
    </w:p>
    <w:p w14:paraId="4B59BDC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ПС                                                                                                   </w:t>
      </w:r>
    </w:p>
    <w:p w14:paraId="4CD143D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4ОЛ4ИВД2КЛ (15) 3 м, 0.5 тыс.шт/га, благонадежный                                                                     </w:t>
      </w:r>
    </w:p>
    <w:p w14:paraId="132582A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Редкий                                                                                                            </w:t>
      </w:r>
    </w:p>
    <w:p w14:paraId="2112F75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Ю - 25                                                                                                                   </w:t>
      </w:r>
    </w:p>
    <w:p w14:paraId="6FA6E1C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703052B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Средняя, Повышенной    </w:t>
      </w:r>
    </w:p>
    <w:p w14:paraId="08E295B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7795855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3E290C8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6   0.1   Редина естественная       -                                                                                                    </w:t>
      </w:r>
    </w:p>
    <w:p w14:paraId="47D1B02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  ОЛК                                                                         </w:t>
      </w:r>
    </w:p>
    <w:p w14:paraId="52602C6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В4                                                                          </w:t>
      </w:r>
    </w:p>
    <w:p w14:paraId="4E94298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Ю - 30                                                                                                                   </w:t>
      </w:r>
    </w:p>
    <w:p w14:paraId="250A368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13D99C2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Открытый-редина, эстетическая оценка 2, санитарно-гигиен. оценка Средняя, Устойчивые,        </w:t>
      </w:r>
    </w:p>
    <w:p w14:paraId="1E483AD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проходимость Средняя, просматриваемость Хорошая, стадия дигресии регулирование рекреации не требуется                          </w:t>
      </w:r>
    </w:p>
    <w:p w14:paraId="5407210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308BD7B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7   1.5   4ОЛ4ИВД2КЛ+ПС     1  8    ОЛ   35  9   16 4  2  5  ОЛК    0.5  3    5     2                                                    </w:t>
      </w:r>
    </w:p>
    <w:p w14:paraId="7FDFB28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35  8   12          В4                     2                                                    </w:t>
      </w:r>
    </w:p>
    <w:p w14:paraId="43D14C4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   30  7   12                                 1                                                    </w:t>
      </w:r>
    </w:p>
    <w:p w14:paraId="4F67E1E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ПС                                                                                                   </w:t>
      </w:r>
    </w:p>
    <w:p w14:paraId="5F518DB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4ОЛ4ИВД2КЛ (15) 3 м, 0.5 тыс.шт/га, благонадежный                                                                     </w:t>
      </w:r>
    </w:p>
    <w:p w14:paraId="56B7886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Редкий                                                                                                            </w:t>
      </w:r>
    </w:p>
    <w:p w14:paraId="59F934E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Ю - 30                                                                                                                   </w:t>
      </w:r>
    </w:p>
    <w:p w14:paraId="486F7F6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7878359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Средняя, Повышенной    </w:t>
      </w:r>
    </w:p>
    <w:p w14:paraId="36ACB62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1AD4B6F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6D7C999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br w:type="page"/>
      </w:r>
    </w:p>
    <w:p w14:paraId="601D30F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259</w:t>
      </w:r>
    </w:p>
    <w:p w14:paraId="5AEC37FD" w14:textId="77777777" w:rsidR="00B32B45" w:rsidRPr="00B32B45" w:rsidRDefault="00B32B45" w:rsidP="00B32B45">
      <w:pPr>
        <w:rPr>
          <w:rFonts w:ascii="Courier New" w:eastAsia="Calibri" w:hAnsi="Courier New" w:cs="Courier New"/>
          <w:sz w:val="18"/>
          <w:szCs w:val="18"/>
          <w:lang w:eastAsia="en-US"/>
        </w:rPr>
      </w:pPr>
    </w:p>
    <w:p w14:paraId="332CD0F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Городские леса уч. лес-во                          Категория защитности: Городские леса                               Квартал 22      </w:t>
      </w:r>
    </w:p>
    <w:p w14:paraId="59591DF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4AE0950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 :Состав.Подр.Подл.:Я:Вы- :Эле-:Воз:Вы-:Ди:Кл.Гр.Бо: Тип  :Полн:Запас сырораст. :Кл. Запас на выделе, дес.кбм:                 :</w:t>
      </w:r>
    </w:p>
    <w:p w14:paraId="24C316A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:вы-:щадь,:Покров,почва, ре-:Р:со- :мент:   :   :ам:во:во:ни:      :ота : леса, дес.кбм  :то:-------------------------:                 :</w:t>
      </w:r>
    </w:p>
    <w:p w14:paraId="6B47B81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:де-:     :льеф,особ.выд.Про:У:та  :    :ра :со-:ет:зр:зр:те: леса :----:----------------:ва:су- :ре- :еди-:захламлен.:Хозяйственные    :</w:t>
      </w:r>
    </w:p>
    <w:p w14:paraId="396F0F0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:ла : га  :исхожд.Кат.земель:С:Яр  :ле- :   :   :р :ас:ас:т :      :Сумм: на :общий:по   :рн:хо- :    :нич-:----------:                 :</w:t>
      </w:r>
    </w:p>
    <w:p w14:paraId="74A00E9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:Хар.лесн. культур: :ус  :са  :ст :та :  :та:та:  :      :а пл: 1  :на   :соста:ос:стоя:дин :ных :общий:лик-:мероприятия      :</w:t>
      </w:r>
    </w:p>
    <w:p w14:paraId="3B5D175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:Кадастров.оценка : :а   :    :   :   :  :  :  :  : ТЛУ  :сеч.: га :выдел:вляющ:ти:стар.    :дер.:     :вида:                 :</w:t>
      </w:r>
    </w:p>
    <w:p w14:paraId="7D5545E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4B68E02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1 :  2  :         3       :4: 5  :  6 : 7 : 8 : 9:10:11:12:  13  : 14 : 15 :  16 : 17  :18: 19 : 20 : 21 : 22  : 23 :     24          :</w:t>
      </w:r>
    </w:p>
    <w:p w14:paraId="116C1B9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7B6B97D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8   1.6   Редина естественная       -                                                                                                    </w:t>
      </w:r>
    </w:p>
    <w:p w14:paraId="69AD1C7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  ОЛК                                                                         </w:t>
      </w:r>
    </w:p>
    <w:p w14:paraId="31293FA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В4                                                                          </w:t>
      </w:r>
    </w:p>
    <w:p w14:paraId="167C5F7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Средний                                                                                                           </w:t>
      </w:r>
    </w:p>
    <w:p w14:paraId="3C65F6C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Ю - 25                                                                                                                   </w:t>
      </w:r>
    </w:p>
    <w:p w14:paraId="2EB8CE6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02D3931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Открытый-редина, эстетическая оценка 2, санитарно-гигиен. оценка Средняя, Устойчивые,        </w:t>
      </w:r>
    </w:p>
    <w:p w14:paraId="09BEF0B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проходимость Средняя, просматриваемость Хорошая, стадия дигресии регулирование рекреации не требуется                          </w:t>
      </w:r>
    </w:p>
    <w:p w14:paraId="7D254CA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1AFAD85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9   1.2   4Б2ОЛ1КЛ3ПС       1  9    Б    35  9   16 4  2  5  ББКГ   0.6  4    5     3                                                    </w:t>
      </w:r>
    </w:p>
    <w:p w14:paraId="244B1E6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30  8   12          В2                     1                                                    </w:t>
      </w:r>
    </w:p>
    <w:p w14:paraId="70DA659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   25  7   8                                                                                       </w:t>
      </w:r>
    </w:p>
    <w:p w14:paraId="0577CAE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ПС   50  10  20                                 1                                                    </w:t>
      </w:r>
    </w:p>
    <w:p w14:paraId="5FAF448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4Б2КЛ4ПС (15) 3 м, 0.4 тыс.шт/га, благонадежный                                                                       </w:t>
      </w:r>
    </w:p>
    <w:p w14:paraId="61E3BAC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Ю - 30                                                                                                                   </w:t>
      </w:r>
    </w:p>
    <w:p w14:paraId="7880C9F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4                                                                                                     </w:t>
      </w:r>
    </w:p>
    <w:p w14:paraId="7FD1F87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Закрыт. гориз. сомкн, эстетическая оценка 3, санитарно-гигиен. оценка Средняя, Повышенной    </w:t>
      </w:r>
    </w:p>
    <w:p w14:paraId="35364D0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7F36680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6542986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10  1.4   Редина естественная       -                                                                                                    </w:t>
      </w:r>
    </w:p>
    <w:p w14:paraId="46DCC38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Единичные деревья                               -  ОЛК                                                                         </w:t>
      </w:r>
    </w:p>
    <w:p w14:paraId="1E465A1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5ОЛ5ИВД              6    ОЛ   30  7   12          В4     0.2                                1                                 </w:t>
      </w:r>
    </w:p>
    <w:p w14:paraId="0BFB708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30  6   12                                                    1                                 </w:t>
      </w:r>
    </w:p>
    <w:p w14:paraId="4819107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5ИВД5ОЛ (15) 3 м, 0.4 тыс.шт/га, благонадежный                                                                        </w:t>
      </w:r>
    </w:p>
    <w:p w14:paraId="049A414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Средний                                                                                                           </w:t>
      </w:r>
    </w:p>
    <w:p w14:paraId="2CC7580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Ю - 15                                                                                                                   </w:t>
      </w:r>
    </w:p>
    <w:p w14:paraId="7687C09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50F4D48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Открытый-редина, эстетическая оценка 2, санитарно-гигиен. оценка Средняя, Устойчивые,        </w:t>
      </w:r>
    </w:p>
    <w:p w14:paraId="5B89E6D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проходимость Средняя, просматриваемость Хорошая, стадия дигресии регулирование рекреации не требуется                          </w:t>
      </w:r>
    </w:p>
    <w:p w14:paraId="54693E2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6482A15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br w:type="page"/>
      </w:r>
    </w:p>
    <w:p w14:paraId="0275009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260</w:t>
      </w:r>
    </w:p>
    <w:p w14:paraId="5DA392B7" w14:textId="77777777" w:rsidR="00B32B45" w:rsidRPr="00B32B45" w:rsidRDefault="00B32B45" w:rsidP="00B32B45">
      <w:pPr>
        <w:rPr>
          <w:rFonts w:ascii="Courier New" w:eastAsia="Calibri" w:hAnsi="Courier New" w:cs="Courier New"/>
          <w:sz w:val="18"/>
          <w:szCs w:val="18"/>
          <w:lang w:eastAsia="en-US"/>
        </w:rPr>
      </w:pPr>
    </w:p>
    <w:p w14:paraId="674060B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Городские леса уч. лес-во                          Категория защитности: Городские леса                               Квартал 22      </w:t>
      </w:r>
    </w:p>
    <w:p w14:paraId="2BCBC62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437D359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 :Состав.Подр.Подл.:Я:Вы- :Эле-:Воз:Вы-:Ди:Кл.Гр.Бо: Тип  :Полн:Запас сырораст. :Кл. Запас на выделе, дес.кбм:                 :</w:t>
      </w:r>
    </w:p>
    <w:p w14:paraId="357E760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:вы-:щадь,:Покров,почва, ре-:Р:со- :мент:   :   :ам:во:во:ни:      :ота : леса, дес.кбм  :то:-------------------------:                 :</w:t>
      </w:r>
    </w:p>
    <w:p w14:paraId="4F834BB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:де-:     :льеф,особ.выд.Про:У:та  :    :ра :со-:ет:зр:зр:те: леса :----:----------------:ва:су- :ре- :еди-:захламлен.:Хозяйственные    :</w:t>
      </w:r>
    </w:p>
    <w:p w14:paraId="7AFC0BB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:ла : га  :исхожд.Кат.земель:С:Яр  :ле- :   :   :р :ас:ас:т :      :Сумм: на :общий:по   :рн:хо- :    :нич-:----------:                 :</w:t>
      </w:r>
    </w:p>
    <w:p w14:paraId="325A1E5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:Хар.лесн. культур: :ус  :са  :ст :та :  :та:та:  :      :а пл: 1  :на   :соста:ос:стоя:дин :ных :общий:лик-:мероприятия      :</w:t>
      </w:r>
    </w:p>
    <w:p w14:paraId="464B6FC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:Кадастров.оценка : :а   :    :   :   :  :  :  :  : ТЛУ  :сеч.: га :выдел:вляющ:ти:стар.    :дер.:     :вида:                 :</w:t>
      </w:r>
    </w:p>
    <w:p w14:paraId="570C4CF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0DF226A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1 :  2  :         3       :4: 5  :  6 : 7 : 8 : 9:10:11:12:  13  : 14 : 15 :  16 : 17  :18: 19 : 20 : 21 : 22  : 23 :     24          :</w:t>
      </w:r>
    </w:p>
    <w:p w14:paraId="1DC1BCF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2C7B49F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11  1.8   Редина естественная       -                                                                                                    </w:t>
      </w:r>
    </w:p>
    <w:p w14:paraId="10D05FD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Единичные деревья                               -  ОЛК                                                                         </w:t>
      </w:r>
    </w:p>
    <w:p w14:paraId="24F9AB4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5ОЛ5ИВД              6    ОЛ   30  7   12          В4     0.1                                1                                 </w:t>
      </w:r>
    </w:p>
    <w:p w14:paraId="192C730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30  6   12                                                                                      </w:t>
      </w:r>
    </w:p>
    <w:p w14:paraId="59466C4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5ИВД5ОЛ (15) 3 м, 0.4 тыс.шт/га, благонадежный                                                                        </w:t>
      </w:r>
    </w:p>
    <w:p w14:paraId="7DB590B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Средний                                                                                                           </w:t>
      </w:r>
    </w:p>
    <w:p w14:paraId="397EFA3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Ю - 10                                                                                                                   </w:t>
      </w:r>
    </w:p>
    <w:p w14:paraId="5752733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111BC1C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Открытый-редина, эстетическая оценка 2, санитарно-гигиен. оценка Средняя, Устойчивые,        </w:t>
      </w:r>
    </w:p>
    <w:p w14:paraId="70E5C83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проходимость Средняя, просматриваемость Хорошая, стадия дигресии регулирование рекреации не требуется                          </w:t>
      </w:r>
    </w:p>
    <w:p w14:paraId="3A3F709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2ECE9C0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12  1.4   4Б2ОЛ1КЛ3ПС       1  9    Б    35  9   16 4  2  5  ББКГ   0.5  3    4     2                                                    </w:t>
      </w:r>
    </w:p>
    <w:p w14:paraId="4744B69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30  8   12          В2                     1                                                    </w:t>
      </w:r>
    </w:p>
    <w:p w14:paraId="321CECC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   25  7   8                                                                                       </w:t>
      </w:r>
    </w:p>
    <w:p w14:paraId="1AB59F0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ПС   50  10  20                                 1                                                    </w:t>
      </w:r>
    </w:p>
    <w:p w14:paraId="44A1F97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4Б2КЛ4ПС (15) 3 м, 0.4 тыс.шт/га, благонадежный                                                                       </w:t>
      </w:r>
    </w:p>
    <w:p w14:paraId="14EB95E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Ю - 30                                                                                                                   </w:t>
      </w:r>
    </w:p>
    <w:p w14:paraId="2CE3AD8B" w14:textId="77777777" w:rsidR="00B32B45" w:rsidRPr="00B32B45" w:rsidRDefault="00B32B45" w:rsidP="00B32B45">
      <w:pPr>
        <w:rPr>
          <w:rFonts w:ascii="Courier New" w:eastAsia="Calibri" w:hAnsi="Courier New" w:cs="Courier New"/>
          <w:sz w:val="18"/>
          <w:szCs w:val="18"/>
          <w:lang w:eastAsia="en-US"/>
        </w:rPr>
      </w:pPr>
    </w:p>
    <w:p w14:paraId="35857E6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4                                                                                                     </w:t>
      </w:r>
    </w:p>
    <w:p w14:paraId="5D4FAF4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Средняя, Повышенной    </w:t>
      </w:r>
    </w:p>
    <w:p w14:paraId="5505146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3EECC82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1CC7490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13  0.3   4Б2ОЛ1КЛ3ПС       1  9    Б    35  9   16 4  2  5  ББКГ   0.3  2    1     1                                                    </w:t>
      </w:r>
    </w:p>
    <w:p w14:paraId="24484DC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30  8   12          В2                                                                          </w:t>
      </w:r>
    </w:p>
    <w:p w14:paraId="04DBCD4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   25  7   8                                                                                       </w:t>
      </w:r>
    </w:p>
    <w:p w14:paraId="7F5E6F9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ПС   50  10  20                                                                                      </w:t>
      </w:r>
    </w:p>
    <w:p w14:paraId="64EC9F9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4Б2КЛ4ПС (15) 3 м, 0.4 тыс.шт/га, благонадежный                                                                       </w:t>
      </w:r>
    </w:p>
    <w:p w14:paraId="64B26D1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Ю - 27                                                                                                                   </w:t>
      </w:r>
    </w:p>
    <w:p w14:paraId="2C100F6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4                                                                                                     </w:t>
      </w:r>
    </w:p>
    <w:p w14:paraId="7F2AD80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Средняя, Повышенной    </w:t>
      </w:r>
    </w:p>
    <w:p w14:paraId="29AE4B9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1E9627B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017F2F4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br w:type="page"/>
      </w:r>
    </w:p>
    <w:p w14:paraId="074500A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261</w:t>
      </w:r>
    </w:p>
    <w:p w14:paraId="7D35A116" w14:textId="77777777" w:rsidR="00B32B45" w:rsidRPr="00B32B45" w:rsidRDefault="00B32B45" w:rsidP="00B32B45">
      <w:pPr>
        <w:rPr>
          <w:rFonts w:ascii="Courier New" w:eastAsia="Calibri" w:hAnsi="Courier New" w:cs="Courier New"/>
          <w:sz w:val="18"/>
          <w:szCs w:val="18"/>
          <w:lang w:eastAsia="en-US"/>
        </w:rPr>
      </w:pPr>
    </w:p>
    <w:p w14:paraId="0D71BFB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Городские леса уч. лес-во                          Категория защитности: Городские леса                               Квартал 22      </w:t>
      </w:r>
    </w:p>
    <w:p w14:paraId="5FD4B54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7E3C6BC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 :Состав.Подр.Подл.:Я:Вы- :Эле-:Воз:Вы-:Ди:Кл.Гр.Бо: Тип  :Полн:Запас сырораст. :Кл. Запас на выделе, дес.кбм:                 :</w:t>
      </w:r>
    </w:p>
    <w:p w14:paraId="6EFF36C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:вы-:щадь,:Покров,почва, ре-:Р:со- :мент:   :   :ам:во:во:ни:      :ота : леса, дес.кбм  :то:-------------------------:                 :</w:t>
      </w:r>
    </w:p>
    <w:p w14:paraId="4FE4BAB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:де-:     :льеф,особ.выд.Про:У:та  :    :ра :со-:ет:зр:зр:те: леса :----:----------------:ва:су- :ре- :еди-:захламлен.:Хозяйственные    :</w:t>
      </w:r>
    </w:p>
    <w:p w14:paraId="14DC03A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:ла : га  :исхожд.Кат.земель:С:Яр  :ле- :   :   :р :ас:ас:т :      :Сумм: на :общий:по   :рн:хо- :    :нич-:----------:                 :</w:t>
      </w:r>
    </w:p>
    <w:p w14:paraId="578408B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:Хар.лесн. культур: :ус  :са  :ст :та :  :та:та:  :      :а пл: 1  :на   :соста:ос:стоя:дин :ных :общий:лик-:мероприятия      :</w:t>
      </w:r>
    </w:p>
    <w:p w14:paraId="7F4F040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:Кадастров.оценка : :а   :    :   :   :  :  :  :  : ТЛУ  :сеч.: га :выдел:вляющ:ти:стар.    :дер.:     :вида:                 :</w:t>
      </w:r>
    </w:p>
    <w:p w14:paraId="155B9A6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763F2B1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1 :  2  :         3       :4: 5  :  6 : 7 : 8 : 9:10:11:12:  13  : 14 : 15 :  16 : 17  :18: 19 : 20 : 21 : 22  : 23 :     24          :</w:t>
      </w:r>
    </w:p>
    <w:p w14:paraId="7064409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510E757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14  2.3   4Б2КЛ2ОЛ2ПС       1  9    Б    35  9   16 4  2  5  ББКГ   0.4  3    7     4                                                    </w:t>
      </w:r>
    </w:p>
    <w:p w14:paraId="32BD07E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   30  7   12          В2                     1                                                    </w:t>
      </w:r>
    </w:p>
    <w:p w14:paraId="18E5398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35  8   16                                 1                                                    </w:t>
      </w:r>
    </w:p>
    <w:p w14:paraId="2CDCDF9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ПС   50  11  20                                 1                                                    </w:t>
      </w:r>
    </w:p>
    <w:p w14:paraId="307B4F4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4Б2КЛ4ПС (20) 3 м, 0.6 тыс.шт/га, благонадежный                                                                       </w:t>
      </w:r>
    </w:p>
    <w:p w14:paraId="059CDD9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Редкий                                                                                                            </w:t>
      </w:r>
    </w:p>
    <w:p w14:paraId="6DEE97D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Ю - 30                                                                                                                   </w:t>
      </w:r>
    </w:p>
    <w:p w14:paraId="7543073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4                                                                                                     </w:t>
      </w:r>
    </w:p>
    <w:p w14:paraId="27789E2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Средняя, Повышенной    </w:t>
      </w:r>
    </w:p>
    <w:p w14:paraId="5958EC0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4364A86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079D770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15  0.6   Редина естественная       -                                                                                                    </w:t>
      </w:r>
    </w:p>
    <w:p w14:paraId="3EEBE17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Единичные деревья                               -  ОЛК                                                                         </w:t>
      </w:r>
    </w:p>
    <w:p w14:paraId="7A358C9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6ОЛ4ИВД              8    ОЛ   30  8   12          В4     0.1                                                                  </w:t>
      </w:r>
    </w:p>
    <w:p w14:paraId="735F481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30  7   12                                                                                      </w:t>
      </w:r>
    </w:p>
    <w:p w14:paraId="295D358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ЮВ - 25                                                                                                                  </w:t>
      </w:r>
    </w:p>
    <w:p w14:paraId="77DC600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5C5CC56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Открытый-редина, эстетическая оценка 2, санитарно-гигиен. оценка Средняя, Устойчивые,        </w:t>
      </w:r>
    </w:p>
    <w:p w14:paraId="6E0E111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проходимость Средняя, просматриваемость Хорошая, стадия дигресии регулирование рекреации не требуется                          </w:t>
      </w:r>
    </w:p>
    <w:p w14:paraId="2CB308F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6B6C6CC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16  0.7   4Б2ОЛ1КЛ3ПС       1  9    Б    35  9   16 4  2  5  ББКГ   0.6  4    3     1                                                    </w:t>
      </w:r>
    </w:p>
    <w:p w14:paraId="3997230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30  8   12          В2                     1                                                    </w:t>
      </w:r>
    </w:p>
    <w:p w14:paraId="7628B29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   25  7   8                                                                                       </w:t>
      </w:r>
    </w:p>
    <w:p w14:paraId="12592BC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ПС   50  10  20                                 1                                                    </w:t>
      </w:r>
    </w:p>
    <w:p w14:paraId="01F0EC6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4Б2КЛ4ПС (15) 3 м, 0.4 тыс.шт/га, благонадежный                                                                       </w:t>
      </w:r>
    </w:p>
    <w:p w14:paraId="12AACC7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ЮВ - 25                                                                                                                  </w:t>
      </w:r>
    </w:p>
    <w:p w14:paraId="3D73CEC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4                                                                                                     </w:t>
      </w:r>
    </w:p>
    <w:p w14:paraId="1ED059F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Закрыт. гориз. сомкн, эстетическая оценка 3, санитарно-гигиен. оценка Средняя, Повышенной    </w:t>
      </w:r>
    </w:p>
    <w:p w14:paraId="3A18695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558E1E2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4828699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br w:type="page"/>
      </w:r>
    </w:p>
    <w:p w14:paraId="51674CA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262</w:t>
      </w:r>
    </w:p>
    <w:p w14:paraId="02F550A2" w14:textId="77777777" w:rsidR="00B32B45" w:rsidRPr="00B32B45" w:rsidRDefault="00B32B45" w:rsidP="00B32B45">
      <w:pPr>
        <w:rPr>
          <w:rFonts w:ascii="Courier New" w:eastAsia="Calibri" w:hAnsi="Courier New" w:cs="Courier New"/>
          <w:sz w:val="18"/>
          <w:szCs w:val="18"/>
          <w:lang w:eastAsia="en-US"/>
        </w:rPr>
      </w:pPr>
    </w:p>
    <w:p w14:paraId="18230AC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Городские леса уч. лес-во                          Категория защитности: Городские леса                               Квартал 22      </w:t>
      </w:r>
    </w:p>
    <w:p w14:paraId="1361496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164A3F2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 :Состав.Подр.Подл.:Я:Вы- :Эле-:Воз:Вы-:Ди:Кл.Гр.Бо: Тип  :Полн:Запас сырораст. :Кл. Запас на выделе, дес.кбм:                 :</w:t>
      </w:r>
    </w:p>
    <w:p w14:paraId="396668C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:вы-:щадь,:Покров,почва, ре-:Р:со- :мент:   :   :ам:во:во:ни:      :ота : леса, дес.кбм  :то:-------------------------:                 :</w:t>
      </w:r>
    </w:p>
    <w:p w14:paraId="28CD91E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:де-:     :льеф,особ.выд.Про:У:та  :    :ра :со-:ет:зр:зр:те: леса :----:----------------:ва:су- :ре- :еди-:захламлен.:Хозяйственные    :</w:t>
      </w:r>
    </w:p>
    <w:p w14:paraId="7163F47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:ла : га  :исхожд.Кат.земель:С:Яр  :ле- :   :   :р :ас:ас:т :      :Сумм: на :общий:по   :рн:хо- :    :нич-:----------:                 :</w:t>
      </w:r>
    </w:p>
    <w:p w14:paraId="22A611A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:Хар.лесн. культур: :ус  :са  :ст :та :  :та:та:  :      :а пл: 1  :на   :соста:ос:стоя:дин :ных :общий:лик-:мероприятия      :</w:t>
      </w:r>
    </w:p>
    <w:p w14:paraId="58003C4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:Кадастров.оценка : :а   :    :   :   :  :  :  :  : ТЛУ  :сеч.: га :выдел:вляющ:ти:стар.    :дер.:     :вида:                 :</w:t>
      </w:r>
    </w:p>
    <w:p w14:paraId="1C14B53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61783DB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1 :  2  :         3       :4: 5  :  6 : 7 : 8 : 9:10:11:12:  13  : 14 : 15 :  16 : 17  :18: 19 : 20 : 21 : 22  : 23 :     24          :</w:t>
      </w:r>
    </w:p>
    <w:p w14:paraId="5CE48DA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471B9A1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17  0.2   Редина естественная       -                                                                                                    </w:t>
      </w:r>
    </w:p>
    <w:p w14:paraId="08F303F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  ББКГ                                                                        </w:t>
      </w:r>
    </w:p>
    <w:p w14:paraId="6DEC5A5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В2                                                                          </w:t>
      </w:r>
    </w:p>
    <w:p w14:paraId="1F51E71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7ИВД3ОЛ (15) 3 м, 0.4 тыс.шт/га, благонадежный                                                                        </w:t>
      </w:r>
    </w:p>
    <w:p w14:paraId="241B150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Редкий                                                                                                            </w:t>
      </w:r>
    </w:p>
    <w:p w14:paraId="3E0285C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01D42EF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Открытый-редина, эстетическая оценка 2, санитарно-гигиен. оценка Средняя, Устойчивые,        </w:t>
      </w:r>
    </w:p>
    <w:p w14:paraId="441B831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проходимость Средняя, просматриваемость Хорошая, стадия дигресии регулирование рекреации не требуется                          </w:t>
      </w:r>
    </w:p>
    <w:p w14:paraId="6E81DC4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06EBAFF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18  0.2   4Б2ОЛ1КЛ3ПС       1  9    Б    35  9   16 4  2  5  ББКГ   0.6  4    1     1                                                    </w:t>
      </w:r>
    </w:p>
    <w:p w14:paraId="1ACA3E1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30  8   12          В2                                                                          </w:t>
      </w:r>
    </w:p>
    <w:p w14:paraId="5BBBF9E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   25  7   8                                                                                       </w:t>
      </w:r>
    </w:p>
    <w:p w14:paraId="556DEF3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ПС   50  10  20                                                                                      </w:t>
      </w:r>
    </w:p>
    <w:p w14:paraId="757E55C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4Б2КЛ4ПС (15) 3 м, 0.4 тыс.шт/га, благонадежный                                                                       </w:t>
      </w:r>
    </w:p>
    <w:p w14:paraId="0AADED3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ЮВ - 25                                                                                                                  </w:t>
      </w:r>
    </w:p>
    <w:p w14:paraId="4D713D4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4                                                                                                     </w:t>
      </w:r>
    </w:p>
    <w:p w14:paraId="0C499E4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Закрыт. гориз. сомкн, эстетическая оценка 3, санитарно-гигиен. оценка Средняя, Повышенной    </w:t>
      </w:r>
    </w:p>
    <w:p w14:paraId="7F499B1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45D00CB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ОЗУ: Берегозащитные участки леса                                                                                               </w:t>
      </w:r>
    </w:p>
    <w:p w14:paraId="59847B0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4A71B93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19  0.2   Редина естественная       -                                                                                                    </w:t>
      </w:r>
    </w:p>
    <w:p w14:paraId="07DBCA8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Единичные деревья                               -  ОЛК                                                                         </w:t>
      </w:r>
    </w:p>
    <w:p w14:paraId="15F64CF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7ОЛ3ИВД              7    ОЛ   30  8   12          В4     0.1                                                                  </w:t>
      </w:r>
    </w:p>
    <w:p w14:paraId="24F2FC4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30  6   12                                                                                      </w:t>
      </w:r>
    </w:p>
    <w:p w14:paraId="18C57FF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с - 40                                                                                                                   </w:t>
      </w:r>
    </w:p>
    <w:p w14:paraId="6BCA315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46D2D86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Открытый-редина, эстетическая оценка 2, санитарно-гигиен. оценка Средняя, Устойчивые,        </w:t>
      </w:r>
    </w:p>
    <w:p w14:paraId="21C5ABE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проходимость Средняя, просматриваемость Хорошая, стадия дигресии регулирование рекреации не требуется                          </w:t>
      </w:r>
    </w:p>
    <w:p w14:paraId="3761BD9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ОЗУ: Участки леса на крутых горных склонах                                                                                     </w:t>
      </w:r>
    </w:p>
    <w:p w14:paraId="3BB3854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710BCCF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br w:type="page"/>
      </w:r>
    </w:p>
    <w:p w14:paraId="6CC28B4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263</w:t>
      </w:r>
    </w:p>
    <w:p w14:paraId="7E65E626" w14:textId="77777777" w:rsidR="00B32B45" w:rsidRPr="00B32B45" w:rsidRDefault="00B32B45" w:rsidP="00B32B45">
      <w:pPr>
        <w:rPr>
          <w:rFonts w:ascii="Courier New" w:eastAsia="Calibri" w:hAnsi="Courier New" w:cs="Courier New"/>
          <w:sz w:val="18"/>
          <w:szCs w:val="18"/>
          <w:lang w:eastAsia="en-US"/>
        </w:rPr>
      </w:pPr>
    </w:p>
    <w:p w14:paraId="263B4B6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Городские леса уч. лес-во                          Категория защитности: Городские леса                               Квартал 22      </w:t>
      </w:r>
    </w:p>
    <w:p w14:paraId="4BC84AD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5DEB07B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 :Состав.Подр.Подл.:Я:Вы- :Эле-:Воз:Вы-:Ди:Кл.Гр.Бо: Тип  :Полн:Запас сырораст. :Кл. Запас на выделе, дес.кбм:                 :</w:t>
      </w:r>
    </w:p>
    <w:p w14:paraId="1C93145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:вы-:щадь,:Покров,почва, ре-:Р:со- :мент:   :   :ам:во:во:ни:      :ота : леса, дес.кбм  :то:-------------------------:                 :</w:t>
      </w:r>
    </w:p>
    <w:p w14:paraId="51808E9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:де-:     :льеф,особ.выд.Про:У:та  :    :ра :со-:ет:зр:зр:те: леса :----:----------------:ва:су- :ре- :еди-:захламлен.:Хозяйственные    :</w:t>
      </w:r>
    </w:p>
    <w:p w14:paraId="4BEC400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:ла : га  :исхожд.Кат.земель:С:Яр  :ле- :   :   :р :ас:ас:т :      :Сумм: на :общий:по   :рн:хо- :    :нич-:----------:                 :</w:t>
      </w:r>
    </w:p>
    <w:p w14:paraId="416042D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:Хар.лесн. культур: :ус  :са  :ст :та :  :та:та:  :      :а пл: 1  :на   :соста:ос:стоя:дин :ных :общий:лик-:мероприятия      :</w:t>
      </w:r>
    </w:p>
    <w:p w14:paraId="24F0780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:Кадастров.оценка : :а   :    :   :   :  :  :  :  : ТЛУ  :сеч.: га :выдел:вляющ:ти:стар.    :дер.:     :вида:                 :</w:t>
      </w:r>
    </w:p>
    <w:p w14:paraId="3839D3E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1D8213B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1 :  2  :         3       :4: 5  :  6 : 7 : 8 : 9:10:11:12:  13  : 14 : 15 :  16 : 17  :18: 19 : 20 : 21 : 22  : 23 :     24          :</w:t>
      </w:r>
    </w:p>
    <w:p w14:paraId="223B171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4FF0BAD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20  0.3   Редина естественная       -                                                                                                    </w:t>
      </w:r>
    </w:p>
    <w:p w14:paraId="613DD2B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  ОЛТО                                                                        </w:t>
      </w:r>
    </w:p>
    <w:p w14:paraId="1BCA21F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В5                                                                          </w:t>
      </w:r>
    </w:p>
    <w:p w14:paraId="3486700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5ОЛ5ИВД (15) 3 м, 0.3 тыс.шт/га, благонадежный                                                                        </w:t>
      </w:r>
    </w:p>
    <w:p w14:paraId="248582B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Редкий                                                                                                            </w:t>
      </w:r>
    </w:p>
    <w:p w14:paraId="30F4276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219794F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Открытый-редина, эстетическая оценка 2, санитарно-гигиен. оценка Средняя, Устойчивые,        </w:t>
      </w:r>
    </w:p>
    <w:p w14:paraId="4F3ADB0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проходимость Средняя, просматриваемость Хорошая, стадия дигресии регулирование рекреации не требуется                          </w:t>
      </w:r>
    </w:p>
    <w:p w14:paraId="1FF1EC8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1F0B74A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21  0.3   5ОЛ5ИВД           1  8    ОЛ   30  9   16 3  2  4  ОЛТО   0.4  3    1                                                          </w:t>
      </w:r>
    </w:p>
    <w:p w14:paraId="1586BEF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30  8   12          В5                     1                                                    </w:t>
      </w:r>
    </w:p>
    <w:p w14:paraId="6D5938E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В - 23                                                                                                                   </w:t>
      </w:r>
    </w:p>
    <w:p w14:paraId="12E9366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17D9260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Средняя, Повышенной    </w:t>
      </w:r>
    </w:p>
    <w:p w14:paraId="0095744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009A7A1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4149D9C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22  1.1   5ОЛ5ИВД           1  8    ОЛ   30  9   16 3  2  4  ОЛТО   0.3  2    2     1                                                    </w:t>
      </w:r>
    </w:p>
    <w:p w14:paraId="4935B44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30  8   12          В5                     1                                                    </w:t>
      </w:r>
    </w:p>
    <w:p w14:paraId="2C52ADE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Склон В - 23                                                                                                                   </w:t>
      </w:r>
    </w:p>
    <w:p w14:paraId="7AE5B4F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595CE10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Средняя, Повышенной    </w:t>
      </w:r>
    </w:p>
    <w:p w14:paraId="5B313C9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0AEDE9B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642BACD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23  0.1   Обнажения скальные                                                                                                             </w:t>
      </w:r>
    </w:p>
    <w:p w14:paraId="7A92265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                                                                              </w:t>
      </w:r>
    </w:p>
    <w:p w14:paraId="53D4E17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28D99B2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3F22A8C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2FB179D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24  0.1   Обнажения скальные                                                                                                             </w:t>
      </w:r>
    </w:p>
    <w:p w14:paraId="469BF2A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                                                                              </w:t>
      </w:r>
    </w:p>
    <w:p w14:paraId="67B846A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237A928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3053876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0F7D5B4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br w:type="page"/>
      </w:r>
    </w:p>
    <w:p w14:paraId="5723476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264</w:t>
      </w:r>
    </w:p>
    <w:p w14:paraId="7F76EC04" w14:textId="77777777" w:rsidR="00B32B45" w:rsidRPr="00B32B45" w:rsidRDefault="00B32B45" w:rsidP="00B32B45">
      <w:pPr>
        <w:rPr>
          <w:rFonts w:ascii="Courier New" w:eastAsia="Calibri" w:hAnsi="Courier New" w:cs="Courier New"/>
          <w:sz w:val="18"/>
          <w:szCs w:val="18"/>
          <w:lang w:eastAsia="en-US"/>
        </w:rPr>
      </w:pPr>
    </w:p>
    <w:p w14:paraId="10495F1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Городские леса уч. лес-во                          Категория защитности: Городские леса                               Квартал 22      </w:t>
      </w:r>
    </w:p>
    <w:p w14:paraId="69D20F7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3AA8D3E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 :Состав.Подр.Подл.:Я:Вы- :Эле-:Воз:Вы-:Ди:Кл.Гр.Бо: Тип  :Полн:Запас сырораст. :Кл. Запас на выделе, дес.кбм:                 :</w:t>
      </w:r>
    </w:p>
    <w:p w14:paraId="79D50B5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:вы-:щадь,:Покров,почва, ре-:Р:со- :мент:   :   :ам:во:во:ни:      :ота : леса, дес.кбм  :то:-------------------------:                 :</w:t>
      </w:r>
    </w:p>
    <w:p w14:paraId="7D20258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:де-:     :льеф,особ.выд.Про:У:та  :    :ра :со-:ет:зр:зр:те: леса :----:----------------:ва:су- :ре- :еди-:захламлен.:Хозяйственные    :</w:t>
      </w:r>
    </w:p>
    <w:p w14:paraId="554D674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:ла : га  :исхожд.Кат.земель:С:Яр  :ле- :   :   :р :ас:ас:т :      :Сумм: на :общий:по   :рн:хо- :    :нич-:----------:                 :</w:t>
      </w:r>
    </w:p>
    <w:p w14:paraId="157F7BD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:Хар.лесн. культур: :ус  :са  :ст :та :  :та:та:  :      :а пл: 1  :на   :соста:ос:стоя:дин :ных :общий:лик-:мероприятия      :</w:t>
      </w:r>
    </w:p>
    <w:p w14:paraId="56BE9C4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:Кадастров.оценка : :а   :    :   :   :  :  :  :  : ТЛУ  :сеч.: га :выдел:вляющ:ти:стар.    :дер.:     :вида:                 :</w:t>
      </w:r>
    </w:p>
    <w:p w14:paraId="697F34D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501A705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1 :  2  :         3       :4: 5  :  6 : 7 : 8 : 9:10:11:12:  13  : 14 : 15 :  16 : 17  :18: 19 : 20 : 21 : 22  : 23 :     24          :</w:t>
      </w:r>
    </w:p>
    <w:p w14:paraId="2154DD2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4FB5CED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25  1.5   Редина естественная       -                                                                                                    </w:t>
      </w:r>
    </w:p>
    <w:p w14:paraId="0CCC7FC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  ОЛТО                                                                        </w:t>
      </w:r>
    </w:p>
    <w:p w14:paraId="1C4F745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В5                                                                          </w:t>
      </w:r>
    </w:p>
    <w:p w14:paraId="2F2F5FD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5ОЛ5ИВД (15) 3 м, 0.2 тыс.шт/га, благонадежный                                                                        </w:t>
      </w:r>
    </w:p>
    <w:p w14:paraId="477D597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Редкий                                                                                                            </w:t>
      </w:r>
    </w:p>
    <w:p w14:paraId="2EDEA65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2EA1201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Открытый-редина, эстетическая оценка 2, санитарно-гигиен. оценка Средняя, Устойчивые,        </w:t>
      </w:r>
    </w:p>
    <w:p w14:paraId="7658F82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проходимость Средняя, просматриваемость Хорошая, стадия дигресии регулирование рекреации не требуется                          </w:t>
      </w:r>
    </w:p>
    <w:p w14:paraId="4E35F72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075718C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Итого по категории                                                                                                             </w:t>
      </w:r>
    </w:p>
    <w:p w14:paraId="335EC8C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23.1                                                                      43                       4                                 </w:t>
      </w:r>
    </w:p>
    <w:p w14:paraId="5648B05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 составляющим породам                                                                                                        </w:t>
      </w:r>
    </w:p>
    <w:p w14:paraId="3DA1C8B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ПС    8                                                    </w:t>
      </w:r>
    </w:p>
    <w:p w14:paraId="029E809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    6                                                    </w:t>
      </w:r>
    </w:p>
    <w:p w14:paraId="15B7950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11                                                   </w:t>
      </w:r>
    </w:p>
    <w:p w14:paraId="3EDC9FD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12                                                   </w:t>
      </w:r>
    </w:p>
    <w:p w14:paraId="30EC960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6                                                    </w:t>
      </w:r>
    </w:p>
    <w:p w14:paraId="7F438637" w14:textId="77777777" w:rsidR="00B32B45" w:rsidRPr="00B32B45" w:rsidRDefault="00B32B45" w:rsidP="00B32B45">
      <w:pPr>
        <w:rPr>
          <w:rFonts w:ascii="Courier New" w:eastAsia="Calibri" w:hAnsi="Courier New" w:cs="Courier New"/>
          <w:sz w:val="18"/>
          <w:szCs w:val="18"/>
          <w:lang w:eastAsia="en-US"/>
        </w:rPr>
      </w:pPr>
    </w:p>
    <w:p w14:paraId="5C80F4B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Итого по кварталу                                                                                                              </w:t>
      </w:r>
    </w:p>
    <w:p w14:paraId="5A394A1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23.1                                                                      43                       4                                 </w:t>
      </w:r>
    </w:p>
    <w:p w14:paraId="62DBB82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 составляющим породам                                                                                                        </w:t>
      </w:r>
    </w:p>
    <w:p w14:paraId="2235B18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ПС    8                                                    </w:t>
      </w:r>
    </w:p>
    <w:p w14:paraId="00E8425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    6                                                    </w:t>
      </w:r>
    </w:p>
    <w:p w14:paraId="6945C33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11                                                   </w:t>
      </w:r>
    </w:p>
    <w:p w14:paraId="345F1D5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12                                                   </w:t>
      </w:r>
    </w:p>
    <w:p w14:paraId="3FF5DB1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6                                                    </w:t>
      </w:r>
    </w:p>
    <w:p w14:paraId="55E3C41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br w:type="page"/>
      </w:r>
    </w:p>
    <w:p w14:paraId="1DE5CCE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265</w:t>
      </w:r>
    </w:p>
    <w:p w14:paraId="13F22551" w14:textId="77777777" w:rsidR="00B32B45" w:rsidRPr="00B32B45" w:rsidRDefault="00B32B45" w:rsidP="00B32B45">
      <w:pPr>
        <w:rPr>
          <w:rFonts w:ascii="Courier New" w:eastAsia="Calibri" w:hAnsi="Courier New" w:cs="Courier New"/>
          <w:sz w:val="18"/>
          <w:szCs w:val="18"/>
          <w:lang w:eastAsia="en-US"/>
        </w:rPr>
      </w:pPr>
    </w:p>
    <w:p w14:paraId="4B8E49C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 т м е т к а   о б   и з м е н е н и я х   п о с л е   л е с о у с т р о й с т в а</w:t>
      </w:r>
    </w:p>
    <w:p w14:paraId="2CB1175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w:t>
      </w:r>
    </w:p>
    <w:p w14:paraId="20D9E38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:Площадь :Наименование выпо: Год : Объемные   : Подпись :    :  N   :Площадь :Наименование выпо: Год : Объемные   : Подпись :</w:t>
      </w:r>
    </w:p>
    <w:p w14:paraId="61F9F02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:выдела: выдела :лненного мероприя: про-: показатели :   лица  :    :выдела: выдела :лненного мероприя: про-: показатели :   лица  :</w:t>
      </w:r>
    </w:p>
    <w:p w14:paraId="4C7FFB8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:тия,иного воздейс:вед. :мероприятия,:произво- :    :      :        :тия,иного воздейс:вед. :мероприятия,:произво- :</w:t>
      </w:r>
    </w:p>
    <w:p w14:paraId="64E0B28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:твия;изменение ка:(воз-:  га,м3     :дившего  :    :      :        :твия;изменение ка:(воз-:  га,м3     :дившего  :</w:t>
      </w:r>
    </w:p>
    <w:p w14:paraId="1B2D81A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:т.земли;хозяйства:д.)  :            :  запись :    :      :        :т.земли;хозяйства:д.)  :            :  запись :</w:t>
      </w:r>
    </w:p>
    <w:p w14:paraId="3BD43F6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w:t>
      </w:r>
    </w:p>
    <w:p w14:paraId="589255A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00EC905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0E6ABEB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30241DA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7493199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4A4AF1E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382F9E1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15CF8F8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56C2CF7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0A9EE24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0C5A840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07888F3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1CE9DB3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528B77F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4B8708C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16690C1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5701BEF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7908308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4A3A44E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3871D24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019D5D9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0D1B40B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698F944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4438A30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4BD21D8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56C2A3E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0417683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11057A1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1A28BC9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27D79B3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156B375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4D37100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546F777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5347320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6D560A0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18CCB60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0070A0B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7BD1277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21E52FB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7065741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7F23C86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266</w:t>
      </w:r>
    </w:p>
    <w:p w14:paraId="1ACB479F" w14:textId="77777777" w:rsidR="00B32B45" w:rsidRPr="00B32B45" w:rsidRDefault="00B32B45" w:rsidP="00B32B45">
      <w:pPr>
        <w:rPr>
          <w:rFonts w:ascii="Courier New" w:eastAsia="Calibri" w:hAnsi="Courier New" w:cs="Courier New"/>
          <w:sz w:val="18"/>
          <w:szCs w:val="18"/>
          <w:lang w:eastAsia="en-US"/>
        </w:rPr>
      </w:pPr>
    </w:p>
    <w:p w14:paraId="0387678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Городские леса уч. лес-во                          Категория защитности: Городские леса                               Квартал 23      </w:t>
      </w:r>
    </w:p>
    <w:p w14:paraId="7C9B1B1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656BA0B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 :Состав.Подр.Подл.:Я:Вы- :Эле-:Воз:Вы-:Ди:Кл.Гр.Бо: Тип  :Полн:Запас сырораст. :Кл. Запас на выделе, дес.кбм:                 :</w:t>
      </w:r>
    </w:p>
    <w:p w14:paraId="6D01787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:вы-:щадь,:Покров,почва, ре-:Р:со- :мент:   :   :ам:во:во:ни:      :ота : леса, дес.кбм  :то:-------------------------:                 :</w:t>
      </w:r>
    </w:p>
    <w:p w14:paraId="6C76CA2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:де-:     :льеф,особ.выд.Про:У:та  :    :ра :со-:ет:зр:зр:те: леса :----:----------------:ва:су- :ре- :еди-:захламлен.:Хозяйственные    :</w:t>
      </w:r>
    </w:p>
    <w:p w14:paraId="243686CD" w14:textId="77777777" w:rsidR="00B32B45" w:rsidRPr="00B32B45" w:rsidRDefault="00B32B45" w:rsidP="00B32B45">
      <w:pPr>
        <w:rPr>
          <w:rFonts w:ascii="Courier New" w:eastAsia="Calibri" w:hAnsi="Courier New" w:cs="Courier New"/>
          <w:sz w:val="18"/>
          <w:szCs w:val="18"/>
          <w:lang w:eastAsia="en-US"/>
        </w:rPr>
      </w:pPr>
    </w:p>
    <w:p w14:paraId="5ADE1C5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:ла : га  :исхожд.Кат.земель:С:Яр  :ле- :   :   :р :ас:ас:т :      :Сумм: на :общий:по   :рн:хо- :    :нич-:----------:                 :</w:t>
      </w:r>
    </w:p>
    <w:p w14:paraId="15F24CD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:Хар.лесн. культур: :ус  :са  :ст :та :  :та:та:  :      :а пл: 1  :на   :соста:ос:стоя:дин :ных :общий:лик-:мероприятия      :</w:t>
      </w:r>
    </w:p>
    <w:p w14:paraId="0B79902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:Кадастров.оценка : :а   :    :   :   :  :  :  :  : ТЛУ  :сеч.: га :выдел:вляющ:ти:стар.    :дер.:     :вида:                 :</w:t>
      </w:r>
    </w:p>
    <w:p w14:paraId="519C9BD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00132EE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1 :  2  :         3       :4: 5  :  6 : 7 : 8 : 9:10:11:12:  13  : 14 : 15 :  16 : 17  :18: 19 : 20 : 21 : 22  : 23 :     24          :</w:t>
      </w:r>
    </w:p>
    <w:p w14:paraId="7AFACBF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027005E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1   1.2   4ОЛ2КЛ2ИВД1Р1ПС   1  8    ОЛ   35  8   16 4  2  5  ОЛК    0.4  2    2     2                                                    </w:t>
      </w:r>
    </w:p>
    <w:p w14:paraId="1E9FF69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   30  8   12          В4                                                                          </w:t>
      </w:r>
    </w:p>
    <w:p w14:paraId="79C3E01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30  7   12                                                                                      </w:t>
      </w:r>
    </w:p>
    <w:p w14:paraId="6A79A08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    35  8   16                                                                                      </w:t>
      </w:r>
    </w:p>
    <w:p w14:paraId="5710861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ПС   50  10  20                                                                                      </w:t>
      </w:r>
    </w:p>
    <w:p w14:paraId="2FF5879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4ОЛ4КЛ2Р (15) 3 м, 0.4 тыс.шт/га, благонадежный                                                                       </w:t>
      </w:r>
    </w:p>
    <w:p w14:paraId="795F4DC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Редкий                                                                                                            </w:t>
      </w:r>
    </w:p>
    <w:p w14:paraId="58386FD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08265D3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Средняя, Повышенной    </w:t>
      </w:r>
    </w:p>
    <w:p w14:paraId="42D230D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14A779C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77F67A9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2   0.2   4Б4ПС2ОЛ          1  9    Б    35  9   16 4  2  5  ББКГ   0.6  4    1                                                          </w:t>
      </w:r>
    </w:p>
    <w:p w14:paraId="45C9C36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ПС   50  10  20          В2                     1                                                    </w:t>
      </w:r>
    </w:p>
    <w:p w14:paraId="685A2A7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30  8   12                                                                                      </w:t>
      </w:r>
    </w:p>
    <w:p w14:paraId="661B440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4                                                                                                     </w:t>
      </w:r>
    </w:p>
    <w:p w14:paraId="3F0EDBD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Закрыт. гориз. сомкн, эстетическая оценка 3, санитарно-гигиен. оценка Средняя, Повышенной    </w:t>
      </w:r>
    </w:p>
    <w:p w14:paraId="3814087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73959CC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4DABD56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3   0.4   4Б2ОЛ2Р2ПС        1  9    Б    35  9   16 4  2  5  ББКГ   0.6  4    2     2                                                    </w:t>
      </w:r>
    </w:p>
    <w:p w14:paraId="5425E3D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30  8   16          В2                                                                          </w:t>
      </w:r>
    </w:p>
    <w:p w14:paraId="4CA2CE1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    35  8   16                                                                                      </w:t>
      </w:r>
    </w:p>
    <w:p w14:paraId="1CC9A63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ПС   50  11  20                                                                                      </w:t>
      </w:r>
    </w:p>
    <w:p w14:paraId="7EFA85F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4ОЛ4Б2ПС (15) 3 м, 0.5 тыс.шт/га, благонадежный                                                                       </w:t>
      </w:r>
    </w:p>
    <w:p w14:paraId="6BF2237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Редкий                                                                                                            </w:t>
      </w:r>
    </w:p>
    <w:p w14:paraId="4347FBE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4                                                                                                     </w:t>
      </w:r>
    </w:p>
    <w:p w14:paraId="3B988FA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Закрыт. гориз. сомкн, эстетическая оценка 3, санитарно-гигиен. оценка Средняя, Повышенной    </w:t>
      </w:r>
    </w:p>
    <w:p w14:paraId="66CB203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199F496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0ECEC39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br w:type="page"/>
      </w:r>
    </w:p>
    <w:p w14:paraId="2D3237E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267</w:t>
      </w:r>
    </w:p>
    <w:p w14:paraId="7A9817D2" w14:textId="77777777" w:rsidR="00B32B45" w:rsidRPr="00B32B45" w:rsidRDefault="00B32B45" w:rsidP="00B32B45">
      <w:pPr>
        <w:rPr>
          <w:rFonts w:ascii="Courier New" w:eastAsia="Calibri" w:hAnsi="Courier New" w:cs="Courier New"/>
          <w:sz w:val="18"/>
          <w:szCs w:val="18"/>
          <w:lang w:eastAsia="en-US"/>
        </w:rPr>
      </w:pPr>
    </w:p>
    <w:p w14:paraId="37D6D13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Городские леса уч. лес-во                          Категория защитности: Городские леса                               Квартал 23      </w:t>
      </w:r>
    </w:p>
    <w:p w14:paraId="47261E6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1C6917F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 :Состав.Подр.Подл.:Я:Вы- :Эле-:Воз:Вы-:Ди:Кл.Гр.Бо: Тип  :Полн:Запас сырораст. :Кл. Запас на выделе, дес.кбм:                 :</w:t>
      </w:r>
    </w:p>
    <w:p w14:paraId="06C8D0D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:вы-:щадь,:Покров,почва, ре-:Р:со- :мент:   :   :ам:во:во:ни:      :ота : леса, дес.кбм  :то:-------------------------:                 :</w:t>
      </w:r>
    </w:p>
    <w:p w14:paraId="6101BDB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:де-:     :льеф,особ.выд.Про:У:та  :    :ра :со-:ет:зр:зр:те: леса :----:----------------:ва:су- :ре- :еди-:захламлен.:Хозяйственные    :</w:t>
      </w:r>
    </w:p>
    <w:p w14:paraId="1AD748D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:ла : га  :исхожд.Кат.земель:С:Яр  :ле- :   :   :р :ас:ас:т :      :Сумм: на :общий:по   :рн:хо- :    :нич-:----------:                 :</w:t>
      </w:r>
    </w:p>
    <w:p w14:paraId="5011CDD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:Хар.лесн. культур: :ус  :са  :ст :та :  :та:та:  :      :а пл: 1  :на   :соста:ос:стоя:дин :ных :общий:лик-:мероприятия      :</w:t>
      </w:r>
    </w:p>
    <w:p w14:paraId="5611E53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:Кадастров.оценка : :а   :    :   :   :  :  :  :  : ТЛУ  :сеч.: га :выдел:вляющ:ти:стар.    :дер.:     :вида:                 :</w:t>
      </w:r>
    </w:p>
    <w:p w14:paraId="0792D5A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271B58B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1 :  2  :         3       :4: 5  :  6 : 7 : 8 : 9:10:11:12:  13  : 14 : 15 :  16 : 17  :18: 19 : 20 : 21 : 22  : 23 :     24          :</w:t>
      </w:r>
    </w:p>
    <w:p w14:paraId="5F2801C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1CDA300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4   2.2   4ОЛ2КЛ2ИВД1Р1ПС   1  8    ОЛ   35  8   16 4  2  5  ОЛК    0.5  3    7     3                                                    </w:t>
      </w:r>
    </w:p>
    <w:p w14:paraId="797231F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   30  8   12          В4                     1                                                    </w:t>
      </w:r>
    </w:p>
    <w:p w14:paraId="2CF4E43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30  7   12                                 1                                                    </w:t>
      </w:r>
    </w:p>
    <w:p w14:paraId="49E4176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    35  8   16                                 1                                                    </w:t>
      </w:r>
    </w:p>
    <w:p w14:paraId="4E639DB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ПС   50  10  20                                 1                                                    </w:t>
      </w:r>
    </w:p>
    <w:p w14:paraId="5EA57B1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подрост: 4ОЛ4КЛ2Р (15) 3 м, 0.4 тыс.шт/га, благонадежный                                                                       </w:t>
      </w:r>
    </w:p>
    <w:p w14:paraId="0D713CB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Редкий                                                                                                            </w:t>
      </w:r>
    </w:p>
    <w:p w14:paraId="4C32F3E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5                                                                                                     </w:t>
      </w:r>
    </w:p>
    <w:p w14:paraId="59C399F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Средняя, Повышенной    </w:t>
      </w:r>
    </w:p>
    <w:p w14:paraId="3FF689A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700B74E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028FB1D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5   0.2   Редина естественная       -                                                                                                    </w:t>
      </w:r>
    </w:p>
    <w:p w14:paraId="5DA606F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  ОЛК                                                                         </w:t>
      </w:r>
    </w:p>
    <w:p w14:paraId="4566936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В4                                                                          </w:t>
      </w:r>
    </w:p>
    <w:p w14:paraId="0B323E4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Редкий                                                                                                            </w:t>
      </w:r>
    </w:p>
    <w:p w14:paraId="218AD09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6570818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Открытый-редина, эстетическая оценка 2, санитарно-гигиен. оценка Средняя, Устойчивые,        </w:t>
      </w:r>
    </w:p>
    <w:p w14:paraId="2824ED2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проходимость Средняя, просматриваемость Хорошая, стадия дигресии регулирование рекреации не требуется                          </w:t>
      </w:r>
    </w:p>
    <w:p w14:paraId="2BA9FED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33A1DDD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6   1.0   4Б2ОЛ1Р3ПС        1  9    Б    35  9   16 4  2  5  ББКГ   0.5  4    4     2                                                    </w:t>
      </w:r>
    </w:p>
    <w:p w14:paraId="63C7436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30  8   16          В2                     1                                                    </w:t>
      </w:r>
    </w:p>
    <w:p w14:paraId="6E710A1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    35  8   16                                                                                      </w:t>
      </w:r>
    </w:p>
    <w:p w14:paraId="019D58D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ПС   50  11  20                                 1                                                    </w:t>
      </w:r>
    </w:p>
    <w:p w14:paraId="0C652DF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4                                                                                                     </w:t>
      </w:r>
    </w:p>
    <w:p w14:paraId="20A0D64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Средняя, Повышенной    </w:t>
      </w:r>
    </w:p>
    <w:p w14:paraId="5549A26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04E7E62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4F75461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7   0.1   Редина естественная       -                                                                                                    </w:t>
      </w:r>
    </w:p>
    <w:p w14:paraId="610E33E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  ББКГ                                                                        </w:t>
      </w:r>
    </w:p>
    <w:p w14:paraId="78EAC99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В2                                                                          </w:t>
      </w:r>
    </w:p>
    <w:p w14:paraId="62446C1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подлесок: ШП Редкий                                                                                                            </w:t>
      </w:r>
    </w:p>
    <w:p w14:paraId="75F2834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3                                                                                                     </w:t>
      </w:r>
    </w:p>
    <w:p w14:paraId="73A3BA2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Открытый-редина, эстетическая оценка 2, санитарно-гигиен. оценка Средняя, Устойчивые,        </w:t>
      </w:r>
    </w:p>
    <w:p w14:paraId="6B291ED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проходимость Средняя, просматриваемость Хорошая, стадия дигресии регулирование рекреации не требуется                          </w:t>
      </w:r>
    </w:p>
    <w:p w14:paraId="2391129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0F8422A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br w:type="page"/>
      </w:r>
    </w:p>
    <w:p w14:paraId="5B3104D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268</w:t>
      </w:r>
    </w:p>
    <w:p w14:paraId="02931568" w14:textId="77777777" w:rsidR="00B32B45" w:rsidRPr="00B32B45" w:rsidRDefault="00B32B45" w:rsidP="00B32B45">
      <w:pPr>
        <w:rPr>
          <w:rFonts w:ascii="Courier New" w:eastAsia="Calibri" w:hAnsi="Courier New" w:cs="Courier New"/>
          <w:sz w:val="18"/>
          <w:szCs w:val="18"/>
          <w:lang w:eastAsia="en-US"/>
        </w:rPr>
      </w:pPr>
    </w:p>
    <w:p w14:paraId="5FA8E8D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Городские леса уч. лес-во                          Категория защитности: Городские леса                               Квартал 23      </w:t>
      </w:r>
    </w:p>
    <w:p w14:paraId="6DF91A1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086B6FC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 :Состав.Подр.Подл.:Я:Вы- :Эле-:Воз:Вы-:Ди:Кл.Гр.Бо: Тип  :Полн:Запас сырораст. :Кл. Запас на выделе, дес.кбм:                 :</w:t>
      </w:r>
    </w:p>
    <w:p w14:paraId="1CABE36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:вы-:щадь,:Покров,почва, ре-:Р:со- :мент:   :   :ам:во:во:ни:      :ота : леса, дес.кбм  :то:-------------------------:                 :</w:t>
      </w:r>
    </w:p>
    <w:p w14:paraId="093FFCE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:де-:     :льеф,особ.выд.Про:У:та  :    :ра :со-:ет:зр:зр:те: леса :----:----------------:ва:су- :ре- :еди-:захламлен.:Хозяйственные    :</w:t>
      </w:r>
    </w:p>
    <w:p w14:paraId="76D4ED0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:ла : га  :исхожд.Кат.земель:С:Яр  :ле- :   :   :р :ас:ас:т :      :Сумм: на :общий:по   :рн:хо- :    :нич-:----------:                 :</w:t>
      </w:r>
    </w:p>
    <w:p w14:paraId="6195DC3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:Хар.лесн. культур: :ус  :са  :ст :та :  :та:та:  :      :а пл: 1  :на   :соста:ос:стоя:дин :ных :общий:лик-:мероприятия      :</w:t>
      </w:r>
    </w:p>
    <w:p w14:paraId="4D2F011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:Кадастров.оценка : :а   :    :   :   :  :  :  :  : ТЛУ  :сеч.: га :выдел:вляющ:ти:стар.    :дер.:     :вида:                 :</w:t>
      </w:r>
    </w:p>
    <w:p w14:paraId="1F492BD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5523AD3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1 :  2  :         3       :4: 5  :  6 : 7 : 8 : 9:10:11:12:  13  : 14 : 15 :  16 : 17  :18: 19 : 20 : 21 : 22  : 23 :     24          :</w:t>
      </w:r>
    </w:p>
    <w:p w14:paraId="54B84C0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w:t>
      </w:r>
    </w:p>
    <w:p w14:paraId="3D4A765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8   0.4   4Б2ОЛ1Р3ПС        1  9    Б    35  9   16 4  2  5  ББКГ   0.4  3    1     1                                                    </w:t>
      </w:r>
    </w:p>
    <w:p w14:paraId="6CAB163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30  8   16          В2                                                                          </w:t>
      </w:r>
    </w:p>
    <w:p w14:paraId="7A7F11D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    35  8   16                                                                                      </w:t>
      </w:r>
    </w:p>
    <w:p w14:paraId="77DB6BC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ПС   50  11  20                                                                                      </w:t>
      </w:r>
    </w:p>
    <w:p w14:paraId="37C3481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Класс пожарной опасности 4                                                                                                     </w:t>
      </w:r>
    </w:p>
    <w:p w14:paraId="59B1E2F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Рекреационная х-ка: тип ландшафта П/открыт груп. разм., эстетическая оценка 3, санитарно-гигиен. оценка Средняя, Повышенной    </w:t>
      </w:r>
    </w:p>
    <w:p w14:paraId="185BF4B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устойчивости, проходимость Плохая, просматриваемость Плохая, стадия дигресии регулирование рекреации не требуется              </w:t>
      </w:r>
    </w:p>
    <w:p w14:paraId="1AC70C8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w:t>
      </w:r>
    </w:p>
    <w:p w14:paraId="61389C4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Итого по категории                                                                                                             </w:t>
      </w:r>
    </w:p>
    <w:p w14:paraId="53CFB4E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5.6                                                                       17                                                         </w:t>
      </w:r>
    </w:p>
    <w:p w14:paraId="625B870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 составляющим породам                                                                                                        </w:t>
      </w:r>
    </w:p>
    <w:p w14:paraId="6C57656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ПС    3                                                    </w:t>
      </w:r>
    </w:p>
    <w:p w14:paraId="6FDA7FD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    2                                                    </w:t>
      </w:r>
    </w:p>
    <w:p w14:paraId="2C67C13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3                                                    </w:t>
      </w:r>
    </w:p>
    <w:p w14:paraId="236C079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5                                                    </w:t>
      </w:r>
    </w:p>
    <w:p w14:paraId="026AFC1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2                                                    </w:t>
      </w:r>
    </w:p>
    <w:p w14:paraId="5D5539C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     2                                                    </w:t>
      </w:r>
    </w:p>
    <w:p w14:paraId="2997193C" w14:textId="77777777" w:rsidR="00B32B45" w:rsidRPr="00B32B45" w:rsidRDefault="00B32B45" w:rsidP="00B32B45">
      <w:pPr>
        <w:rPr>
          <w:rFonts w:ascii="Courier New" w:eastAsia="Calibri" w:hAnsi="Courier New" w:cs="Courier New"/>
          <w:sz w:val="18"/>
          <w:szCs w:val="18"/>
          <w:lang w:eastAsia="en-US"/>
        </w:rPr>
      </w:pPr>
    </w:p>
    <w:p w14:paraId="24AFE04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Итого по кварталу                                                                                                              </w:t>
      </w:r>
    </w:p>
    <w:p w14:paraId="0A3BB03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5.6                                                                       17                                                         </w:t>
      </w:r>
    </w:p>
    <w:p w14:paraId="2EE46FE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По составляющим породам                                                                                                        </w:t>
      </w:r>
    </w:p>
    <w:p w14:paraId="0CA58155"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ПС    3                                                    </w:t>
      </w:r>
    </w:p>
    <w:p w14:paraId="445F44E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КЛ    2                                                    </w:t>
      </w:r>
    </w:p>
    <w:p w14:paraId="15E29C5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Б     3                                                    </w:t>
      </w:r>
    </w:p>
    <w:p w14:paraId="3194BAA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ОЛ    5                                                    </w:t>
      </w:r>
    </w:p>
    <w:p w14:paraId="31CA6F7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ИВД   2                                                    </w:t>
      </w:r>
    </w:p>
    <w:p w14:paraId="3E23024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Р     2                                                    </w:t>
      </w:r>
    </w:p>
    <w:p w14:paraId="601BDDD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br w:type="page"/>
      </w:r>
    </w:p>
    <w:p w14:paraId="2819B4A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269</w:t>
      </w:r>
    </w:p>
    <w:p w14:paraId="7D35468E" w14:textId="77777777" w:rsidR="00B32B45" w:rsidRPr="00B32B45" w:rsidRDefault="00B32B45" w:rsidP="00B32B45">
      <w:pPr>
        <w:rPr>
          <w:rFonts w:ascii="Courier New" w:eastAsia="Calibri" w:hAnsi="Courier New" w:cs="Courier New"/>
          <w:sz w:val="18"/>
          <w:szCs w:val="18"/>
          <w:lang w:eastAsia="en-US"/>
        </w:rPr>
      </w:pPr>
    </w:p>
    <w:p w14:paraId="7FE0C37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xml:space="preserve">                    О т м е т к а   о б   и з м е н е н и я х   п о с л е   л е с о у с т р о й с т в а</w:t>
      </w:r>
    </w:p>
    <w:p w14:paraId="6CB8E08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w:t>
      </w:r>
    </w:p>
    <w:p w14:paraId="0B8ADC4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N   :Площадь :Наименование выпо: Год : Объемные   : Подпись :    :  N   :Площадь :Наименование выпо: Год : Объемные   : Подпись :</w:t>
      </w:r>
    </w:p>
    <w:p w14:paraId="6931A16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:выдела: выдела :лненного мероприя: про-: показатели :   лица  :    :выдела: выдела :лненного мероприя: про-: показатели :   лица  :</w:t>
      </w:r>
    </w:p>
    <w:p w14:paraId="3008DD4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:тия,иного воздейс:вед. :мероприятия,:произво- :    :      :        :тия,иного воздейс:вед. :мероприятия,:произво- :</w:t>
      </w:r>
    </w:p>
    <w:p w14:paraId="5F1ED5B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:твия;изменение ка:(воз-:  га,м3     :дившего  :    :      :        :твия;изменение ка:(воз-:  га,м3     :дившего  :</w:t>
      </w:r>
    </w:p>
    <w:p w14:paraId="3CF9F29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:т.земли;хозяйства:д.)  :            :  запись :    :      :        :т.земли;хозяйства:д.)  :            :  запись :</w:t>
      </w:r>
    </w:p>
    <w:p w14:paraId="5BDDA47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w:t>
      </w:r>
    </w:p>
    <w:p w14:paraId="60FC2A5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44F26BF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2325647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6C8CBCE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6E375A7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5C97110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2A7411A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41D5252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28FF36F1"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61EB72F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20A78A5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5673D093"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3415797C"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36E25AF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24C8BC8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43F5581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36423EE8"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2674131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4E0E084A"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0B60E70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1F8C0A2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5A6F4C3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7ACCD5F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1F385C3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50365F8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50FC9F8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0681E3A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40083C90"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17083C8D"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3207B7B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6D1F3CF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6273DCD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11EC6559"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34F8CC1E"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47BB6AFF"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7C049924"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5773F87B"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17107102"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6CCC29E6"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6F704407" w14:textId="77777777" w:rsidR="00B32B45" w:rsidRPr="00B32B45" w:rsidRDefault="00B32B45" w:rsidP="00B32B45">
      <w:pPr>
        <w:rPr>
          <w:rFonts w:ascii="Courier New" w:eastAsia="Calibri" w:hAnsi="Courier New" w:cs="Courier New"/>
          <w:sz w:val="18"/>
          <w:szCs w:val="18"/>
          <w:lang w:eastAsia="en-US"/>
        </w:rPr>
      </w:pPr>
      <w:r w:rsidRPr="00B32B45">
        <w:rPr>
          <w:rFonts w:ascii="Courier New" w:eastAsia="Calibri" w:hAnsi="Courier New" w:cs="Courier New"/>
          <w:sz w:val="18"/>
          <w:szCs w:val="18"/>
          <w:lang w:eastAsia="en-US"/>
        </w:rPr>
        <w:t>:      :        :                 :     :            :         :    :      :        :                 :     :            :         :</w:t>
      </w:r>
    </w:p>
    <w:p w14:paraId="0EE1C04D" w14:textId="77777777" w:rsidR="00B32B45" w:rsidRDefault="00B32B45" w:rsidP="00446DE9"/>
    <w:sectPr w:rsidR="00B32B45" w:rsidSect="00C85D33">
      <w:pgSz w:w="16838" w:h="11906" w:orient="landscape"/>
      <w:pgMar w:top="170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altName w:val="Century Gothic"/>
    <w:panose1 w:val="020F0502020204030204"/>
    <w:charset w:val="CC"/>
    <w:family w:val="swiss"/>
    <w:pitch w:val="variable"/>
    <w:sig w:usb0="E4002EFF" w:usb1="C000247B" w:usb2="00000009" w:usb3="00000000" w:csb0="000001FF" w:csb1="00000000"/>
  </w:font>
  <w:font w:name="Arial">
    <w:altName w:val="Microsoft Sans Serif"/>
    <w:panose1 w:val="020B0604020202020204"/>
    <w:charset w:val="CC"/>
    <w:family w:val="swiss"/>
    <w:pitch w:val="variable"/>
    <w:sig w:usb0="E0002EFF" w:usb1="C000785B" w:usb2="00000009" w:usb3="00000000" w:csb0="000001FF" w:csb1="00000000"/>
  </w:font>
  <w:font w:name="Tahoma">
    <w:altName w:val=" MS Sans Serif"/>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StarSymbol">
    <w:altName w:val="MS Mincho"/>
    <w:charset w:val="80"/>
    <w:family w:val="auto"/>
    <w:pitch w:val="default"/>
    <w:sig w:usb0="00000000" w:usb1="08070000" w:usb2="00000010" w:usb3="00000000" w:csb0="00020000" w:csb1="00000000"/>
  </w:font>
  <w:font w:name="MS Sans Serif">
    <w:altName w:val="Times New Roman"/>
    <w:panose1 w:val="00000000000000000000"/>
    <w:charset w:val="00"/>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10263"/>
    <w:multiLevelType w:val="hybridMultilevel"/>
    <w:tmpl w:val="99FE0BC6"/>
    <w:lvl w:ilvl="0" w:tplc="96E2D964">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15:restartNumberingAfterBreak="0">
    <w:nsid w:val="05291D62"/>
    <w:multiLevelType w:val="hybridMultilevel"/>
    <w:tmpl w:val="D75A5ACA"/>
    <w:lvl w:ilvl="0" w:tplc="96E2D96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 w15:restartNumberingAfterBreak="0">
    <w:nsid w:val="06B87459"/>
    <w:multiLevelType w:val="hybridMultilevel"/>
    <w:tmpl w:val="F226594A"/>
    <w:lvl w:ilvl="0" w:tplc="14DA5352">
      <w:numFmt w:val="bullet"/>
      <w:lvlText w:val="•"/>
      <w:lvlJc w:val="left"/>
      <w:pPr>
        <w:ind w:left="1080" w:hanging="360"/>
      </w:pPr>
      <w:rPr>
        <w:rFonts w:ascii="Times New Roman" w:eastAsia="Times New Roman" w:hAnsi="Times New Roman" w:cs="Times New Roman"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3" w15:restartNumberingAfterBreak="0">
    <w:nsid w:val="07836F19"/>
    <w:multiLevelType w:val="hybridMultilevel"/>
    <w:tmpl w:val="56E4D986"/>
    <w:lvl w:ilvl="0" w:tplc="04190011">
      <w:start w:val="1"/>
      <w:numFmt w:val="decimal"/>
      <w:lvlText w:val="%1)"/>
      <w:lvlJc w:val="left"/>
      <w:pPr>
        <w:ind w:left="501"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0AD667B3"/>
    <w:multiLevelType w:val="hybridMultilevel"/>
    <w:tmpl w:val="010A4400"/>
    <w:lvl w:ilvl="0" w:tplc="96E2D964">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15:restartNumberingAfterBreak="0">
    <w:nsid w:val="139860E9"/>
    <w:multiLevelType w:val="multilevel"/>
    <w:tmpl w:val="CB00734E"/>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6" w15:restartNumberingAfterBreak="0">
    <w:nsid w:val="146E0252"/>
    <w:multiLevelType w:val="hybridMultilevel"/>
    <w:tmpl w:val="F3A6E1CA"/>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7" w15:restartNumberingAfterBreak="0">
    <w:nsid w:val="17DE540B"/>
    <w:multiLevelType w:val="hybridMultilevel"/>
    <w:tmpl w:val="08DC60D2"/>
    <w:lvl w:ilvl="0" w:tplc="0419000F">
      <w:start w:val="1"/>
      <w:numFmt w:val="decimal"/>
      <w:lvlText w:val="%1."/>
      <w:lvlJc w:val="left"/>
      <w:pPr>
        <w:ind w:left="36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193546CA"/>
    <w:multiLevelType w:val="hybridMultilevel"/>
    <w:tmpl w:val="56E4D986"/>
    <w:lvl w:ilvl="0" w:tplc="04190011">
      <w:start w:val="1"/>
      <w:numFmt w:val="decimal"/>
      <w:lvlText w:val="%1)"/>
      <w:lvlJc w:val="left"/>
      <w:pPr>
        <w:ind w:left="360" w:hanging="360"/>
      </w:pPr>
    </w:lvl>
    <w:lvl w:ilvl="1" w:tplc="04190019">
      <w:start w:val="1"/>
      <w:numFmt w:val="lowerLetter"/>
      <w:lvlText w:val="%2."/>
      <w:lvlJc w:val="left"/>
      <w:pPr>
        <w:ind w:left="1299" w:hanging="360"/>
      </w:pPr>
    </w:lvl>
    <w:lvl w:ilvl="2" w:tplc="0419001B">
      <w:start w:val="1"/>
      <w:numFmt w:val="lowerRoman"/>
      <w:lvlText w:val="%3."/>
      <w:lvlJc w:val="right"/>
      <w:pPr>
        <w:ind w:left="2019" w:hanging="180"/>
      </w:pPr>
    </w:lvl>
    <w:lvl w:ilvl="3" w:tplc="0419000F">
      <w:start w:val="1"/>
      <w:numFmt w:val="decimal"/>
      <w:lvlText w:val="%4."/>
      <w:lvlJc w:val="left"/>
      <w:pPr>
        <w:ind w:left="2739" w:hanging="360"/>
      </w:pPr>
    </w:lvl>
    <w:lvl w:ilvl="4" w:tplc="04190019">
      <w:start w:val="1"/>
      <w:numFmt w:val="lowerLetter"/>
      <w:lvlText w:val="%5."/>
      <w:lvlJc w:val="left"/>
      <w:pPr>
        <w:ind w:left="3459" w:hanging="360"/>
      </w:pPr>
    </w:lvl>
    <w:lvl w:ilvl="5" w:tplc="0419001B">
      <w:start w:val="1"/>
      <w:numFmt w:val="lowerRoman"/>
      <w:lvlText w:val="%6."/>
      <w:lvlJc w:val="right"/>
      <w:pPr>
        <w:ind w:left="4179" w:hanging="180"/>
      </w:pPr>
    </w:lvl>
    <w:lvl w:ilvl="6" w:tplc="0419000F">
      <w:start w:val="1"/>
      <w:numFmt w:val="decimal"/>
      <w:lvlText w:val="%7."/>
      <w:lvlJc w:val="left"/>
      <w:pPr>
        <w:ind w:left="4899" w:hanging="360"/>
      </w:pPr>
    </w:lvl>
    <w:lvl w:ilvl="7" w:tplc="04190019">
      <w:start w:val="1"/>
      <w:numFmt w:val="lowerLetter"/>
      <w:lvlText w:val="%8."/>
      <w:lvlJc w:val="left"/>
      <w:pPr>
        <w:ind w:left="5619" w:hanging="360"/>
      </w:pPr>
    </w:lvl>
    <w:lvl w:ilvl="8" w:tplc="0419001B">
      <w:start w:val="1"/>
      <w:numFmt w:val="lowerRoman"/>
      <w:lvlText w:val="%9."/>
      <w:lvlJc w:val="right"/>
      <w:pPr>
        <w:ind w:left="6339" w:hanging="180"/>
      </w:pPr>
    </w:lvl>
  </w:abstractNum>
  <w:abstractNum w:abstractNumId="9" w15:restartNumberingAfterBreak="0">
    <w:nsid w:val="1E7C255F"/>
    <w:multiLevelType w:val="hybridMultilevel"/>
    <w:tmpl w:val="0944D15E"/>
    <w:lvl w:ilvl="0" w:tplc="7D3AB040">
      <w:start w:val="1"/>
      <w:numFmt w:val="decimal"/>
      <w:lvlText w:val="%1."/>
      <w:lvlJc w:val="left"/>
      <w:pPr>
        <w:ind w:left="1554" w:hanging="360"/>
      </w:pPr>
      <w:rPr>
        <w:rFonts w:hint="default"/>
      </w:rPr>
    </w:lvl>
    <w:lvl w:ilvl="1" w:tplc="04190019" w:tentative="1">
      <w:start w:val="1"/>
      <w:numFmt w:val="lowerLetter"/>
      <w:lvlText w:val="%2."/>
      <w:lvlJc w:val="left"/>
      <w:pPr>
        <w:ind w:left="2274" w:hanging="360"/>
      </w:pPr>
    </w:lvl>
    <w:lvl w:ilvl="2" w:tplc="0419001B" w:tentative="1">
      <w:start w:val="1"/>
      <w:numFmt w:val="lowerRoman"/>
      <w:lvlText w:val="%3."/>
      <w:lvlJc w:val="right"/>
      <w:pPr>
        <w:ind w:left="2994" w:hanging="180"/>
      </w:pPr>
    </w:lvl>
    <w:lvl w:ilvl="3" w:tplc="0419000F" w:tentative="1">
      <w:start w:val="1"/>
      <w:numFmt w:val="decimal"/>
      <w:lvlText w:val="%4."/>
      <w:lvlJc w:val="left"/>
      <w:pPr>
        <w:ind w:left="3714" w:hanging="360"/>
      </w:pPr>
    </w:lvl>
    <w:lvl w:ilvl="4" w:tplc="04190019" w:tentative="1">
      <w:start w:val="1"/>
      <w:numFmt w:val="lowerLetter"/>
      <w:lvlText w:val="%5."/>
      <w:lvlJc w:val="left"/>
      <w:pPr>
        <w:ind w:left="4434" w:hanging="360"/>
      </w:pPr>
    </w:lvl>
    <w:lvl w:ilvl="5" w:tplc="0419001B" w:tentative="1">
      <w:start w:val="1"/>
      <w:numFmt w:val="lowerRoman"/>
      <w:lvlText w:val="%6."/>
      <w:lvlJc w:val="right"/>
      <w:pPr>
        <w:ind w:left="5154" w:hanging="180"/>
      </w:pPr>
    </w:lvl>
    <w:lvl w:ilvl="6" w:tplc="0419000F" w:tentative="1">
      <w:start w:val="1"/>
      <w:numFmt w:val="decimal"/>
      <w:lvlText w:val="%7."/>
      <w:lvlJc w:val="left"/>
      <w:pPr>
        <w:ind w:left="5874" w:hanging="360"/>
      </w:pPr>
    </w:lvl>
    <w:lvl w:ilvl="7" w:tplc="04190019" w:tentative="1">
      <w:start w:val="1"/>
      <w:numFmt w:val="lowerLetter"/>
      <w:lvlText w:val="%8."/>
      <w:lvlJc w:val="left"/>
      <w:pPr>
        <w:ind w:left="6594" w:hanging="360"/>
      </w:pPr>
    </w:lvl>
    <w:lvl w:ilvl="8" w:tplc="0419001B" w:tentative="1">
      <w:start w:val="1"/>
      <w:numFmt w:val="lowerRoman"/>
      <w:lvlText w:val="%9."/>
      <w:lvlJc w:val="right"/>
      <w:pPr>
        <w:ind w:left="7314" w:hanging="180"/>
      </w:pPr>
    </w:lvl>
  </w:abstractNum>
  <w:abstractNum w:abstractNumId="10" w15:restartNumberingAfterBreak="0">
    <w:nsid w:val="20132C23"/>
    <w:multiLevelType w:val="hybridMultilevel"/>
    <w:tmpl w:val="DC960F76"/>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1" w15:restartNumberingAfterBreak="0">
    <w:nsid w:val="20A226B1"/>
    <w:multiLevelType w:val="hybridMultilevel"/>
    <w:tmpl w:val="FEB402F6"/>
    <w:lvl w:ilvl="0" w:tplc="96E2D96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2" w15:restartNumberingAfterBreak="0">
    <w:nsid w:val="229A2DDE"/>
    <w:multiLevelType w:val="hybridMultilevel"/>
    <w:tmpl w:val="C128A9C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3" w15:restartNumberingAfterBreak="0">
    <w:nsid w:val="22AA19EC"/>
    <w:multiLevelType w:val="hybridMultilevel"/>
    <w:tmpl w:val="5F06DF0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15:restartNumberingAfterBreak="0">
    <w:nsid w:val="23FC20B3"/>
    <w:multiLevelType w:val="hybridMultilevel"/>
    <w:tmpl w:val="7B08678A"/>
    <w:lvl w:ilvl="0" w:tplc="0419000F">
      <w:start w:val="1"/>
      <w:numFmt w:val="decimal"/>
      <w:lvlText w:val="%1."/>
      <w:lvlJc w:val="left"/>
      <w:pPr>
        <w:ind w:left="36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15:restartNumberingAfterBreak="0">
    <w:nsid w:val="276E5871"/>
    <w:multiLevelType w:val="hybridMultilevel"/>
    <w:tmpl w:val="6D1E7F68"/>
    <w:lvl w:ilvl="0" w:tplc="0419000F">
      <w:start w:val="1"/>
      <w:numFmt w:val="decimal"/>
      <w:lvlText w:val="%1."/>
      <w:lvlJc w:val="left"/>
      <w:pPr>
        <w:ind w:left="36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15:restartNumberingAfterBreak="0">
    <w:nsid w:val="29E734E4"/>
    <w:multiLevelType w:val="hybridMultilevel"/>
    <w:tmpl w:val="81041C1C"/>
    <w:lvl w:ilvl="0" w:tplc="96E2D96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7" w15:restartNumberingAfterBreak="0">
    <w:nsid w:val="2A8D1AD9"/>
    <w:multiLevelType w:val="hybridMultilevel"/>
    <w:tmpl w:val="6B1C7578"/>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8" w15:restartNumberingAfterBreak="0">
    <w:nsid w:val="2C8C2630"/>
    <w:multiLevelType w:val="hybridMultilevel"/>
    <w:tmpl w:val="4778593A"/>
    <w:lvl w:ilvl="0" w:tplc="2E2CD000">
      <w:start w:val="3"/>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15:restartNumberingAfterBreak="0">
    <w:nsid w:val="2D37585F"/>
    <w:multiLevelType w:val="hybridMultilevel"/>
    <w:tmpl w:val="F7F04F8A"/>
    <w:lvl w:ilvl="0" w:tplc="96E2D964">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0" w15:restartNumberingAfterBreak="0">
    <w:nsid w:val="340E3D85"/>
    <w:multiLevelType w:val="hybridMultilevel"/>
    <w:tmpl w:val="8EE214CC"/>
    <w:lvl w:ilvl="0" w:tplc="96E2D964">
      <w:start w:val="1"/>
      <w:numFmt w:val="bullet"/>
      <w:lvlText w:val="‒"/>
      <w:lvlJc w:val="left"/>
      <w:pPr>
        <w:ind w:left="1440" w:hanging="360"/>
      </w:pPr>
      <w:rPr>
        <w:rFonts w:ascii="Times New Roman" w:hAnsi="Times New Roman" w:cs="Times New Roman"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21" w15:restartNumberingAfterBreak="0">
    <w:nsid w:val="39E30990"/>
    <w:multiLevelType w:val="hybridMultilevel"/>
    <w:tmpl w:val="A9886420"/>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22" w15:restartNumberingAfterBreak="0">
    <w:nsid w:val="40E67DA6"/>
    <w:multiLevelType w:val="multilevel"/>
    <w:tmpl w:val="2452E0BE"/>
    <w:lvl w:ilvl="0">
      <w:start w:val="1"/>
      <w:numFmt w:val="decimal"/>
      <w:lvlText w:val="%1."/>
      <w:lvlJc w:val="left"/>
      <w:pPr>
        <w:ind w:left="360" w:hanging="360"/>
      </w:pPr>
    </w:lvl>
    <w:lvl w:ilvl="1">
      <w:start w:val="1"/>
      <w:numFmt w:val="decimal"/>
      <w:isLgl/>
      <w:lvlText w:val="%1.%2"/>
      <w:lvlJc w:val="left"/>
      <w:pPr>
        <w:ind w:left="1069" w:hanging="360"/>
      </w:pPr>
    </w:lvl>
    <w:lvl w:ilvl="2">
      <w:start w:val="1"/>
      <w:numFmt w:val="decimal"/>
      <w:isLgl/>
      <w:lvlText w:val="%1.%2.%3"/>
      <w:lvlJc w:val="left"/>
      <w:pPr>
        <w:ind w:left="2138" w:hanging="720"/>
      </w:pPr>
    </w:lvl>
    <w:lvl w:ilvl="3">
      <w:start w:val="1"/>
      <w:numFmt w:val="decimal"/>
      <w:isLgl/>
      <w:lvlText w:val="%1.%2.%3.%4"/>
      <w:lvlJc w:val="left"/>
      <w:pPr>
        <w:ind w:left="2847" w:hanging="720"/>
      </w:pPr>
    </w:lvl>
    <w:lvl w:ilvl="4">
      <w:start w:val="1"/>
      <w:numFmt w:val="decimal"/>
      <w:isLgl/>
      <w:lvlText w:val="%1.%2.%3.%4.%5"/>
      <w:lvlJc w:val="left"/>
      <w:pPr>
        <w:ind w:left="3916" w:hanging="1080"/>
      </w:pPr>
    </w:lvl>
    <w:lvl w:ilvl="5">
      <w:start w:val="1"/>
      <w:numFmt w:val="decimal"/>
      <w:isLgl/>
      <w:lvlText w:val="%1.%2.%3.%4.%5.%6"/>
      <w:lvlJc w:val="left"/>
      <w:pPr>
        <w:ind w:left="4625" w:hanging="1080"/>
      </w:pPr>
    </w:lvl>
    <w:lvl w:ilvl="6">
      <w:start w:val="1"/>
      <w:numFmt w:val="decimal"/>
      <w:isLgl/>
      <w:lvlText w:val="%1.%2.%3.%4.%5.%6.%7"/>
      <w:lvlJc w:val="left"/>
      <w:pPr>
        <w:ind w:left="5694" w:hanging="1440"/>
      </w:pPr>
    </w:lvl>
    <w:lvl w:ilvl="7">
      <w:start w:val="1"/>
      <w:numFmt w:val="decimal"/>
      <w:isLgl/>
      <w:lvlText w:val="%1.%2.%3.%4.%5.%6.%7.%8"/>
      <w:lvlJc w:val="left"/>
      <w:pPr>
        <w:ind w:left="6403" w:hanging="1440"/>
      </w:pPr>
    </w:lvl>
    <w:lvl w:ilvl="8">
      <w:start w:val="1"/>
      <w:numFmt w:val="decimal"/>
      <w:isLgl/>
      <w:lvlText w:val="%1.%2.%3.%4.%5.%6.%7.%8.%9"/>
      <w:lvlJc w:val="left"/>
      <w:pPr>
        <w:ind w:left="7472" w:hanging="1800"/>
      </w:pPr>
    </w:lvl>
  </w:abstractNum>
  <w:abstractNum w:abstractNumId="23" w15:restartNumberingAfterBreak="0">
    <w:nsid w:val="44FD5FC2"/>
    <w:multiLevelType w:val="hybridMultilevel"/>
    <w:tmpl w:val="56E4D986"/>
    <w:lvl w:ilvl="0" w:tplc="04190011">
      <w:start w:val="1"/>
      <w:numFmt w:val="decimal"/>
      <w:lvlText w:val="%1)"/>
      <w:lvlJc w:val="left"/>
      <w:pPr>
        <w:ind w:left="36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4" w15:restartNumberingAfterBreak="0">
    <w:nsid w:val="45297FB7"/>
    <w:multiLevelType w:val="multilevel"/>
    <w:tmpl w:val="C6F897F8"/>
    <w:lvl w:ilvl="0">
      <w:start w:val="3"/>
      <w:numFmt w:val="decimal"/>
      <w:lvlText w:val="%1."/>
      <w:lvlJc w:val="left"/>
      <w:pPr>
        <w:ind w:left="540" w:hanging="540"/>
      </w:pPr>
    </w:lvl>
    <w:lvl w:ilvl="1">
      <w:start w:val="1"/>
      <w:numFmt w:val="decimal"/>
      <w:lvlText w:val="%1.%2."/>
      <w:lvlJc w:val="left"/>
      <w:pPr>
        <w:ind w:left="894" w:hanging="540"/>
      </w:pPr>
    </w:lvl>
    <w:lvl w:ilvl="2">
      <w:start w:val="2"/>
      <w:numFmt w:val="decimal"/>
      <w:lvlText w:val="%1.%2.%3."/>
      <w:lvlJc w:val="left"/>
      <w:pPr>
        <w:ind w:left="1428"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25" w15:restartNumberingAfterBreak="0">
    <w:nsid w:val="4D2C437B"/>
    <w:multiLevelType w:val="hybridMultilevel"/>
    <w:tmpl w:val="DB6C7BF2"/>
    <w:lvl w:ilvl="0" w:tplc="83C8F772">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6" w15:restartNumberingAfterBreak="0">
    <w:nsid w:val="4DAC7B16"/>
    <w:multiLevelType w:val="multilevel"/>
    <w:tmpl w:val="A49465D2"/>
    <w:lvl w:ilvl="0">
      <w:start w:val="1"/>
      <w:numFmt w:val="decimal"/>
      <w:lvlText w:val="%1."/>
      <w:lvlJc w:val="left"/>
      <w:pPr>
        <w:ind w:left="360" w:hanging="360"/>
      </w:pPr>
    </w:lvl>
    <w:lvl w:ilvl="1">
      <w:start w:val="7"/>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7" w15:restartNumberingAfterBreak="0">
    <w:nsid w:val="54D11F1B"/>
    <w:multiLevelType w:val="hybridMultilevel"/>
    <w:tmpl w:val="8572EE9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8" w15:restartNumberingAfterBreak="0">
    <w:nsid w:val="55265DBB"/>
    <w:multiLevelType w:val="hybridMultilevel"/>
    <w:tmpl w:val="5B02F04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29" w15:restartNumberingAfterBreak="0">
    <w:nsid w:val="59DE6D0D"/>
    <w:multiLevelType w:val="hybridMultilevel"/>
    <w:tmpl w:val="A8881AD6"/>
    <w:lvl w:ilvl="0" w:tplc="04190001">
      <w:start w:val="1"/>
      <w:numFmt w:val="bullet"/>
      <w:lvlText w:val=""/>
      <w:lvlJc w:val="left"/>
      <w:pPr>
        <w:ind w:left="1500" w:hanging="360"/>
      </w:pPr>
      <w:rPr>
        <w:rFonts w:ascii="Symbol" w:hAnsi="Symbol" w:hint="default"/>
      </w:rPr>
    </w:lvl>
    <w:lvl w:ilvl="1" w:tplc="04190003">
      <w:start w:val="1"/>
      <w:numFmt w:val="bullet"/>
      <w:lvlText w:val="o"/>
      <w:lvlJc w:val="left"/>
      <w:pPr>
        <w:ind w:left="2220" w:hanging="360"/>
      </w:pPr>
      <w:rPr>
        <w:rFonts w:ascii="Courier New" w:hAnsi="Courier New" w:cs="Courier New" w:hint="default"/>
      </w:rPr>
    </w:lvl>
    <w:lvl w:ilvl="2" w:tplc="04190005">
      <w:start w:val="1"/>
      <w:numFmt w:val="bullet"/>
      <w:lvlText w:val=""/>
      <w:lvlJc w:val="left"/>
      <w:pPr>
        <w:ind w:left="2940" w:hanging="360"/>
      </w:pPr>
      <w:rPr>
        <w:rFonts w:ascii="Wingdings" w:hAnsi="Wingdings" w:hint="default"/>
      </w:rPr>
    </w:lvl>
    <w:lvl w:ilvl="3" w:tplc="04190001">
      <w:start w:val="1"/>
      <w:numFmt w:val="bullet"/>
      <w:lvlText w:val=""/>
      <w:lvlJc w:val="left"/>
      <w:pPr>
        <w:ind w:left="3660" w:hanging="360"/>
      </w:pPr>
      <w:rPr>
        <w:rFonts w:ascii="Symbol" w:hAnsi="Symbol" w:hint="default"/>
      </w:rPr>
    </w:lvl>
    <w:lvl w:ilvl="4" w:tplc="04190003">
      <w:start w:val="1"/>
      <w:numFmt w:val="bullet"/>
      <w:lvlText w:val="o"/>
      <w:lvlJc w:val="left"/>
      <w:pPr>
        <w:ind w:left="4380" w:hanging="360"/>
      </w:pPr>
      <w:rPr>
        <w:rFonts w:ascii="Courier New" w:hAnsi="Courier New" w:cs="Courier New" w:hint="default"/>
      </w:rPr>
    </w:lvl>
    <w:lvl w:ilvl="5" w:tplc="04190005">
      <w:start w:val="1"/>
      <w:numFmt w:val="bullet"/>
      <w:lvlText w:val=""/>
      <w:lvlJc w:val="left"/>
      <w:pPr>
        <w:ind w:left="5100" w:hanging="360"/>
      </w:pPr>
      <w:rPr>
        <w:rFonts w:ascii="Wingdings" w:hAnsi="Wingdings" w:hint="default"/>
      </w:rPr>
    </w:lvl>
    <w:lvl w:ilvl="6" w:tplc="04190001">
      <w:start w:val="1"/>
      <w:numFmt w:val="bullet"/>
      <w:lvlText w:val=""/>
      <w:lvlJc w:val="left"/>
      <w:pPr>
        <w:ind w:left="5820" w:hanging="360"/>
      </w:pPr>
      <w:rPr>
        <w:rFonts w:ascii="Symbol" w:hAnsi="Symbol" w:hint="default"/>
      </w:rPr>
    </w:lvl>
    <w:lvl w:ilvl="7" w:tplc="04190003">
      <w:start w:val="1"/>
      <w:numFmt w:val="bullet"/>
      <w:lvlText w:val="o"/>
      <w:lvlJc w:val="left"/>
      <w:pPr>
        <w:ind w:left="6540" w:hanging="360"/>
      </w:pPr>
      <w:rPr>
        <w:rFonts w:ascii="Courier New" w:hAnsi="Courier New" w:cs="Courier New" w:hint="default"/>
      </w:rPr>
    </w:lvl>
    <w:lvl w:ilvl="8" w:tplc="04190005">
      <w:start w:val="1"/>
      <w:numFmt w:val="bullet"/>
      <w:lvlText w:val=""/>
      <w:lvlJc w:val="left"/>
      <w:pPr>
        <w:ind w:left="7260" w:hanging="360"/>
      </w:pPr>
      <w:rPr>
        <w:rFonts w:ascii="Wingdings" w:hAnsi="Wingdings" w:hint="default"/>
      </w:rPr>
    </w:lvl>
  </w:abstractNum>
  <w:abstractNum w:abstractNumId="30" w15:restartNumberingAfterBreak="0">
    <w:nsid w:val="5C240904"/>
    <w:multiLevelType w:val="hybridMultilevel"/>
    <w:tmpl w:val="F3FCA510"/>
    <w:lvl w:ilvl="0" w:tplc="96E2D96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31" w15:restartNumberingAfterBreak="0">
    <w:nsid w:val="5C3C41AD"/>
    <w:multiLevelType w:val="hybridMultilevel"/>
    <w:tmpl w:val="6D1E7F68"/>
    <w:lvl w:ilvl="0" w:tplc="0419000F">
      <w:start w:val="1"/>
      <w:numFmt w:val="decimal"/>
      <w:lvlText w:val="%1."/>
      <w:lvlJc w:val="left"/>
      <w:pPr>
        <w:ind w:left="36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2" w15:restartNumberingAfterBreak="0">
    <w:nsid w:val="6BD2277A"/>
    <w:multiLevelType w:val="hybridMultilevel"/>
    <w:tmpl w:val="D7FEDAE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3" w15:restartNumberingAfterBreak="0">
    <w:nsid w:val="75424720"/>
    <w:multiLevelType w:val="hybridMultilevel"/>
    <w:tmpl w:val="A35CA65A"/>
    <w:lvl w:ilvl="0" w:tplc="0419000F">
      <w:start w:val="1"/>
      <w:numFmt w:val="decimal"/>
      <w:lvlText w:val="%1."/>
      <w:lvlJc w:val="left"/>
      <w:pPr>
        <w:ind w:left="36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4" w15:restartNumberingAfterBreak="0">
    <w:nsid w:val="7BCC14E8"/>
    <w:multiLevelType w:val="hybridMultilevel"/>
    <w:tmpl w:val="5AD62036"/>
    <w:lvl w:ilvl="0" w:tplc="96E2D964">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5" w15:restartNumberingAfterBreak="0">
    <w:nsid w:val="7D0B6141"/>
    <w:multiLevelType w:val="hybridMultilevel"/>
    <w:tmpl w:val="58542048"/>
    <w:lvl w:ilvl="0" w:tplc="04190011">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6" w15:restartNumberingAfterBreak="0">
    <w:nsid w:val="7E6D7563"/>
    <w:multiLevelType w:val="hybridMultilevel"/>
    <w:tmpl w:val="BC22EA1E"/>
    <w:lvl w:ilvl="0" w:tplc="F70AD5EE">
      <w:numFmt w:val="bullet"/>
      <w:lvlText w:val="-"/>
      <w:lvlJc w:val="left"/>
      <w:pPr>
        <w:ind w:left="1069" w:hanging="360"/>
      </w:pPr>
      <w:rPr>
        <w:rFonts w:ascii="Times New Roman" w:eastAsia="Times New Roman" w:hAnsi="Times New Roman" w:cs="Times New Roman" w:hint="default"/>
      </w:rPr>
    </w:lvl>
    <w:lvl w:ilvl="1" w:tplc="04190003">
      <w:start w:val="1"/>
      <w:numFmt w:val="bullet"/>
      <w:lvlText w:val="o"/>
      <w:lvlJc w:val="left"/>
      <w:pPr>
        <w:ind w:left="1789" w:hanging="360"/>
      </w:pPr>
      <w:rPr>
        <w:rFonts w:ascii="Courier New" w:hAnsi="Courier New" w:cs="Courier New"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hint="default"/>
      </w:rPr>
    </w:lvl>
  </w:abstractNum>
  <w:num w:numId="1" w16cid:durableId="745954038">
    <w:abstractNumId w:val="9"/>
  </w:num>
  <w:num w:numId="2" w16cid:durableId="1927105028">
    <w:abstractNumId w:val="26"/>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63431755">
    <w:abstractNumId w:val="36"/>
  </w:num>
  <w:num w:numId="4" w16cid:durableId="89570300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12410693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38829639">
    <w:abstractNumId w:val="30"/>
  </w:num>
  <w:num w:numId="7" w16cid:durableId="1421290975">
    <w:abstractNumId w:val="1"/>
  </w:num>
  <w:num w:numId="8" w16cid:durableId="347029448">
    <w:abstractNumId w:val="11"/>
  </w:num>
  <w:num w:numId="9" w16cid:durableId="931553718">
    <w:abstractNumId w:val="16"/>
  </w:num>
  <w:num w:numId="10" w16cid:durableId="100378191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03431264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75186797">
    <w:abstractNumId w:val="24"/>
    <w:lvlOverride w:ilvl="0">
      <w:startOverride w:val="3"/>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53293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5258910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5840642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0032103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9476828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2376502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1481887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69655525">
    <w:abstractNumId w:val="34"/>
  </w:num>
  <w:num w:numId="21" w16cid:durableId="1128400619">
    <w:abstractNumId w:val="19"/>
  </w:num>
  <w:num w:numId="22" w16cid:durableId="1047414246">
    <w:abstractNumId w:val="4"/>
  </w:num>
  <w:num w:numId="23" w16cid:durableId="90407043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07816266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13563555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81304846">
    <w:abstractNumId w:val="1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493369538">
    <w:abstractNumId w:val="0"/>
  </w:num>
  <w:num w:numId="28" w16cid:durableId="117122072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08108750">
    <w:abstractNumId w:val="2"/>
  </w:num>
  <w:num w:numId="30" w16cid:durableId="194919314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089377872">
    <w:abstractNumId w:val="29"/>
  </w:num>
  <w:num w:numId="32" w16cid:durableId="326711986">
    <w:abstractNumId w:val="25"/>
  </w:num>
  <w:num w:numId="33" w16cid:durableId="9463614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324281918">
    <w:abstractNumId w:val="17"/>
  </w:num>
  <w:num w:numId="35" w16cid:durableId="113352386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33341128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71250880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0855"/>
    <w:rsid w:val="00004623"/>
    <w:rsid w:val="0000789B"/>
    <w:rsid w:val="00022F1D"/>
    <w:rsid w:val="000254CB"/>
    <w:rsid w:val="00065144"/>
    <w:rsid w:val="000C316F"/>
    <w:rsid w:val="000E6DB1"/>
    <w:rsid w:val="000F29D4"/>
    <w:rsid w:val="000F405B"/>
    <w:rsid w:val="000F7C3F"/>
    <w:rsid w:val="00107CBA"/>
    <w:rsid w:val="00110F28"/>
    <w:rsid w:val="00112AFB"/>
    <w:rsid w:val="00176E5C"/>
    <w:rsid w:val="001A64C2"/>
    <w:rsid w:val="001B6C78"/>
    <w:rsid w:val="001E0B00"/>
    <w:rsid w:val="001F5237"/>
    <w:rsid w:val="001F7567"/>
    <w:rsid w:val="002175CA"/>
    <w:rsid w:val="00232FCB"/>
    <w:rsid w:val="002415E5"/>
    <w:rsid w:val="00241E31"/>
    <w:rsid w:val="00256E74"/>
    <w:rsid w:val="00284B0C"/>
    <w:rsid w:val="0028772D"/>
    <w:rsid w:val="00296C85"/>
    <w:rsid w:val="00296D09"/>
    <w:rsid w:val="002A4B2B"/>
    <w:rsid w:val="002C6D2B"/>
    <w:rsid w:val="002C73A7"/>
    <w:rsid w:val="002D013C"/>
    <w:rsid w:val="002D07EE"/>
    <w:rsid w:val="002D2C61"/>
    <w:rsid w:val="002E2654"/>
    <w:rsid w:val="003D28B1"/>
    <w:rsid w:val="003D7C38"/>
    <w:rsid w:val="003F0DC9"/>
    <w:rsid w:val="004135BB"/>
    <w:rsid w:val="00427CBA"/>
    <w:rsid w:val="00427D80"/>
    <w:rsid w:val="00431A46"/>
    <w:rsid w:val="00446DE9"/>
    <w:rsid w:val="004650D4"/>
    <w:rsid w:val="00475FF5"/>
    <w:rsid w:val="004B5531"/>
    <w:rsid w:val="004C2283"/>
    <w:rsid w:val="004E323F"/>
    <w:rsid w:val="0052497D"/>
    <w:rsid w:val="005262F9"/>
    <w:rsid w:val="00546DFB"/>
    <w:rsid w:val="00576272"/>
    <w:rsid w:val="00587A00"/>
    <w:rsid w:val="005B3EEA"/>
    <w:rsid w:val="005C08C5"/>
    <w:rsid w:val="005C0D1A"/>
    <w:rsid w:val="005F726C"/>
    <w:rsid w:val="006042BC"/>
    <w:rsid w:val="00634F3E"/>
    <w:rsid w:val="00654238"/>
    <w:rsid w:val="00656248"/>
    <w:rsid w:val="006833C3"/>
    <w:rsid w:val="00696D09"/>
    <w:rsid w:val="006D50B7"/>
    <w:rsid w:val="006E278A"/>
    <w:rsid w:val="00707B21"/>
    <w:rsid w:val="00710557"/>
    <w:rsid w:val="00762FE3"/>
    <w:rsid w:val="0077323D"/>
    <w:rsid w:val="007B0742"/>
    <w:rsid w:val="007C016A"/>
    <w:rsid w:val="007D1060"/>
    <w:rsid w:val="00803FB7"/>
    <w:rsid w:val="0081158B"/>
    <w:rsid w:val="00830884"/>
    <w:rsid w:val="00852DE1"/>
    <w:rsid w:val="00856659"/>
    <w:rsid w:val="008738F5"/>
    <w:rsid w:val="008A1922"/>
    <w:rsid w:val="008A2E87"/>
    <w:rsid w:val="008A4F28"/>
    <w:rsid w:val="008D50A2"/>
    <w:rsid w:val="00963B37"/>
    <w:rsid w:val="00972A35"/>
    <w:rsid w:val="009916E8"/>
    <w:rsid w:val="00A060C0"/>
    <w:rsid w:val="00A3530A"/>
    <w:rsid w:val="00A53513"/>
    <w:rsid w:val="00A57555"/>
    <w:rsid w:val="00A646E4"/>
    <w:rsid w:val="00A66607"/>
    <w:rsid w:val="00A70E0E"/>
    <w:rsid w:val="00A837B0"/>
    <w:rsid w:val="00A85D95"/>
    <w:rsid w:val="00A9366A"/>
    <w:rsid w:val="00AD1554"/>
    <w:rsid w:val="00AF31A0"/>
    <w:rsid w:val="00B0236B"/>
    <w:rsid w:val="00B2211B"/>
    <w:rsid w:val="00B32B45"/>
    <w:rsid w:val="00B7080B"/>
    <w:rsid w:val="00B71B77"/>
    <w:rsid w:val="00B71C22"/>
    <w:rsid w:val="00B9632A"/>
    <w:rsid w:val="00BC15ED"/>
    <w:rsid w:val="00BD1BE8"/>
    <w:rsid w:val="00BE18D9"/>
    <w:rsid w:val="00BF7009"/>
    <w:rsid w:val="00C215CD"/>
    <w:rsid w:val="00C231CC"/>
    <w:rsid w:val="00C41433"/>
    <w:rsid w:val="00C46149"/>
    <w:rsid w:val="00C70271"/>
    <w:rsid w:val="00C70F3E"/>
    <w:rsid w:val="00C72D46"/>
    <w:rsid w:val="00C75ACB"/>
    <w:rsid w:val="00C85D33"/>
    <w:rsid w:val="00C92A08"/>
    <w:rsid w:val="00CA0CDD"/>
    <w:rsid w:val="00CB3F17"/>
    <w:rsid w:val="00CC7CEB"/>
    <w:rsid w:val="00CF1C65"/>
    <w:rsid w:val="00CF50CE"/>
    <w:rsid w:val="00D20851"/>
    <w:rsid w:val="00D260A3"/>
    <w:rsid w:val="00D26FD7"/>
    <w:rsid w:val="00D3665D"/>
    <w:rsid w:val="00D50B6C"/>
    <w:rsid w:val="00D51298"/>
    <w:rsid w:val="00DA7BD2"/>
    <w:rsid w:val="00DB06B4"/>
    <w:rsid w:val="00DC381A"/>
    <w:rsid w:val="00DE5C5D"/>
    <w:rsid w:val="00DF1D23"/>
    <w:rsid w:val="00DF2A2B"/>
    <w:rsid w:val="00E228D4"/>
    <w:rsid w:val="00E41B5F"/>
    <w:rsid w:val="00E45F46"/>
    <w:rsid w:val="00EE7EDA"/>
    <w:rsid w:val="00F06BF5"/>
    <w:rsid w:val="00F262FB"/>
    <w:rsid w:val="00F46FFB"/>
    <w:rsid w:val="00F90855"/>
    <w:rsid w:val="00FB5495"/>
    <w:rsid w:val="00FB6E45"/>
    <w:rsid w:val="00FE68E3"/>
    <w:rsid w:val="00FF06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818B55"/>
  <w15:docId w15:val="{A35B30AA-0468-4780-8BFF-F85E01DDA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738F5"/>
    <w:pPr>
      <w:spacing w:after="0" w:line="240" w:lineRule="auto"/>
    </w:pPr>
    <w:rPr>
      <w:rFonts w:ascii="Times New Roman" w:eastAsia="Times New Roman" w:hAnsi="Times New Roman" w:cs="Times New Roman"/>
      <w:sz w:val="24"/>
      <w:szCs w:val="24"/>
      <w:lang w:eastAsia="ru-RU"/>
    </w:rPr>
  </w:style>
  <w:style w:type="paragraph" w:styleId="1">
    <w:name w:val="heading 1"/>
    <w:aliases w:val="Знак,новая страница,Раздел 1,Заголовок 1 Знак Знак"/>
    <w:basedOn w:val="a"/>
    <w:next w:val="a"/>
    <w:link w:val="10"/>
    <w:qFormat/>
    <w:rsid w:val="008738F5"/>
    <w:pPr>
      <w:keepNext/>
      <w:spacing w:line="360" w:lineRule="auto"/>
      <w:jc w:val="center"/>
      <w:outlineLvl w:val="0"/>
    </w:pPr>
    <w:rPr>
      <w:b/>
      <w:sz w:val="22"/>
      <w:szCs w:val="20"/>
      <w:lang w:val="x-none" w:eastAsia="x-none"/>
    </w:rPr>
  </w:style>
  <w:style w:type="paragraph" w:styleId="2">
    <w:name w:val="heading 2"/>
    <w:aliases w:val="Знак18,h2"/>
    <w:basedOn w:val="a"/>
    <w:next w:val="a"/>
    <w:link w:val="20"/>
    <w:semiHidden/>
    <w:unhideWhenUsed/>
    <w:qFormat/>
    <w:rsid w:val="00B32B45"/>
    <w:pPr>
      <w:keepNext/>
      <w:outlineLvl w:val="1"/>
    </w:pPr>
    <w:rPr>
      <w:sz w:val="28"/>
      <w:lang w:val="x-none" w:eastAsia="x-none"/>
    </w:rPr>
  </w:style>
  <w:style w:type="paragraph" w:styleId="3">
    <w:name w:val="heading 3"/>
    <w:aliases w:val="Знак17,Заголовок 58"/>
    <w:basedOn w:val="a"/>
    <w:next w:val="a"/>
    <w:link w:val="30"/>
    <w:semiHidden/>
    <w:unhideWhenUsed/>
    <w:qFormat/>
    <w:rsid w:val="008738F5"/>
    <w:pPr>
      <w:keepNext/>
      <w:jc w:val="center"/>
      <w:outlineLvl w:val="2"/>
    </w:pPr>
    <w:rPr>
      <w:b/>
      <w:sz w:val="28"/>
      <w:szCs w:val="20"/>
      <w:lang w:val="x-none" w:eastAsia="x-none"/>
    </w:rPr>
  </w:style>
  <w:style w:type="paragraph" w:styleId="4">
    <w:name w:val="heading 4"/>
    <w:aliases w:val="Знак16"/>
    <w:basedOn w:val="a"/>
    <w:next w:val="a"/>
    <w:link w:val="40"/>
    <w:semiHidden/>
    <w:unhideWhenUsed/>
    <w:qFormat/>
    <w:rsid w:val="008738F5"/>
    <w:pPr>
      <w:keepNext/>
      <w:jc w:val="center"/>
      <w:outlineLvl w:val="3"/>
    </w:pPr>
    <w:rPr>
      <w:b/>
      <w:sz w:val="36"/>
      <w:szCs w:val="20"/>
      <w:lang w:val="x-none" w:eastAsia="x-none"/>
    </w:rPr>
  </w:style>
  <w:style w:type="paragraph" w:styleId="5">
    <w:name w:val="heading 5"/>
    <w:aliases w:val="Знак15"/>
    <w:basedOn w:val="a"/>
    <w:next w:val="a"/>
    <w:link w:val="50"/>
    <w:semiHidden/>
    <w:unhideWhenUsed/>
    <w:qFormat/>
    <w:rsid w:val="00B32B45"/>
    <w:pPr>
      <w:keepNext/>
      <w:jc w:val="right"/>
      <w:outlineLvl w:val="4"/>
    </w:pPr>
    <w:rPr>
      <w:i/>
      <w:iCs/>
      <w:szCs w:val="18"/>
      <w:lang w:val="x-none" w:eastAsia="x-none"/>
    </w:rPr>
  </w:style>
  <w:style w:type="paragraph" w:styleId="6">
    <w:name w:val="heading 6"/>
    <w:aliases w:val="Знак14"/>
    <w:basedOn w:val="a"/>
    <w:next w:val="a"/>
    <w:link w:val="60"/>
    <w:semiHidden/>
    <w:unhideWhenUsed/>
    <w:qFormat/>
    <w:rsid w:val="00B32B45"/>
    <w:pPr>
      <w:spacing w:before="240" w:after="60"/>
      <w:outlineLvl w:val="5"/>
    </w:pPr>
    <w:rPr>
      <w:b/>
      <w:bCs/>
      <w:sz w:val="22"/>
      <w:szCs w:val="22"/>
      <w:lang w:val="x-none" w:eastAsia="x-none"/>
    </w:rPr>
  </w:style>
  <w:style w:type="paragraph" w:styleId="7">
    <w:name w:val="heading 7"/>
    <w:aliases w:val="Знак13"/>
    <w:basedOn w:val="a"/>
    <w:next w:val="a"/>
    <w:link w:val="70"/>
    <w:uiPriority w:val="99"/>
    <w:semiHidden/>
    <w:unhideWhenUsed/>
    <w:qFormat/>
    <w:rsid w:val="00B32B45"/>
    <w:pPr>
      <w:spacing w:before="240" w:after="60"/>
      <w:outlineLvl w:val="6"/>
    </w:pPr>
    <w:rPr>
      <w:lang w:val="x-none" w:eastAsia="x-none"/>
    </w:rPr>
  </w:style>
  <w:style w:type="paragraph" w:styleId="8">
    <w:name w:val="heading 8"/>
    <w:aliases w:val="Знак12"/>
    <w:basedOn w:val="a"/>
    <w:next w:val="a"/>
    <w:link w:val="80"/>
    <w:uiPriority w:val="99"/>
    <w:semiHidden/>
    <w:unhideWhenUsed/>
    <w:qFormat/>
    <w:rsid w:val="00B32B45"/>
    <w:pPr>
      <w:keepNext/>
      <w:jc w:val="center"/>
      <w:outlineLvl w:val="7"/>
    </w:pPr>
    <w:rPr>
      <w:b/>
      <w:bCs/>
      <w:sz w:val="28"/>
      <w:lang w:val="x-none" w:eastAsia="x-none"/>
    </w:rPr>
  </w:style>
  <w:style w:type="paragraph" w:styleId="9">
    <w:name w:val="heading 9"/>
    <w:aliases w:val="Знак11"/>
    <w:basedOn w:val="a"/>
    <w:next w:val="a"/>
    <w:link w:val="90"/>
    <w:uiPriority w:val="99"/>
    <w:semiHidden/>
    <w:unhideWhenUsed/>
    <w:qFormat/>
    <w:rsid w:val="00B32B45"/>
    <w:pPr>
      <w:keepNext/>
      <w:jc w:val="center"/>
      <w:outlineLvl w:val="8"/>
    </w:pPr>
    <w:rPr>
      <w:b/>
      <w:i/>
      <w:sz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нак Знак,новая страница Знак,Раздел 1 Знак,Заголовок 1 Знак Знак Знак"/>
    <w:basedOn w:val="a0"/>
    <w:link w:val="1"/>
    <w:rsid w:val="008738F5"/>
    <w:rPr>
      <w:rFonts w:ascii="Times New Roman" w:eastAsia="Times New Roman" w:hAnsi="Times New Roman" w:cs="Times New Roman"/>
      <w:b/>
      <w:szCs w:val="20"/>
      <w:lang w:val="x-none" w:eastAsia="x-none"/>
    </w:rPr>
  </w:style>
  <w:style w:type="character" w:customStyle="1" w:styleId="30">
    <w:name w:val="Заголовок 3 Знак"/>
    <w:aliases w:val="Знак17 Знак,Заголовок 58 Знак"/>
    <w:basedOn w:val="a0"/>
    <w:link w:val="3"/>
    <w:semiHidden/>
    <w:rsid w:val="008738F5"/>
    <w:rPr>
      <w:rFonts w:ascii="Times New Roman" w:eastAsia="Times New Roman" w:hAnsi="Times New Roman" w:cs="Times New Roman"/>
      <w:b/>
      <w:sz w:val="28"/>
      <w:szCs w:val="20"/>
      <w:lang w:val="x-none" w:eastAsia="x-none"/>
    </w:rPr>
  </w:style>
  <w:style w:type="character" w:customStyle="1" w:styleId="40">
    <w:name w:val="Заголовок 4 Знак"/>
    <w:aliases w:val="Знак16 Знак"/>
    <w:basedOn w:val="a0"/>
    <w:link w:val="4"/>
    <w:semiHidden/>
    <w:rsid w:val="008738F5"/>
    <w:rPr>
      <w:rFonts w:ascii="Times New Roman" w:eastAsia="Times New Roman" w:hAnsi="Times New Roman" w:cs="Times New Roman"/>
      <w:b/>
      <w:sz w:val="36"/>
      <w:szCs w:val="20"/>
      <w:lang w:val="x-none" w:eastAsia="x-none"/>
    </w:rPr>
  </w:style>
  <w:style w:type="paragraph" w:styleId="a3">
    <w:name w:val="Title"/>
    <w:basedOn w:val="a"/>
    <w:link w:val="a4"/>
    <w:qFormat/>
    <w:rsid w:val="008738F5"/>
    <w:pPr>
      <w:jc w:val="center"/>
    </w:pPr>
    <w:rPr>
      <w:b/>
      <w:sz w:val="40"/>
      <w:szCs w:val="20"/>
      <w:lang w:val="x-none" w:eastAsia="x-none"/>
    </w:rPr>
  </w:style>
  <w:style w:type="character" w:customStyle="1" w:styleId="a4">
    <w:name w:val="Заголовок Знак"/>
    <w:basedOn w:val="a0"/>
    <w:link w:val="a3"/>
    <w:rsid w:val="008738F5"/>
    <w:rPr>
      <w:rFonts w:ascii="Times New Roman" w:eastAsia="Times New Roman" w:hAnsi="Times New Roman" w:cs="Times New Roman"/>
      <w:b/>
      <w:sz w:val="40"/>
      <w:szCs w:val="20"/>
      <w:lang w:val="x-none" w:eastAsia="x-none"/>
    </w:rPr>
  </w:style>
  <w:style w:type="paragraph" w:styleId="a5">
    <w:name w:val="Subtitle"/>
    <w:aliases w:val="Знак4"/>
    <w:basedOn w:val="a"/>
    <w:link w:val="a6"/>
    <w:uiPriority w:val="99"/>
    <w:qFormat/>
    <w:rsid w:val="008738F5"/>
    <w:pPr>
      <w:spacing w:line="360" w:lineRule="auto"/>
      <w:jc w:val="center"/>
    </w:pPr>
    <w:rPr>
      <w:b/>
      <w:sz w:val="20"/>
      <w:szCs w:val="20"/>
      <w:lang w:val="x-none" w:eastAsia="x-none"/>
    </w:rPr>
  </w:style>
  <w:style w:type="character" w:customStyle="1" w:styleId="a6">
    <w:name w:val="Подзаголовок Знак"/>
    <w:aliases w:val="Знак4 Знак"/>
    <w:basedOn w:val="a0"/>
    <w:link w:val="a5"/>
    <w:uiPriority w:val="99"/>
    <w:rsid w:val="008738F5"/>
    <w:rPr>
      <w:rFonts w:ascii="Times New Roman" w:eastAsia="Times New Roman" w:hAnsi="Times New Roman" w:cs="Times New Roman"/>
      <w:b/>
      <w:sz w:val="20"/>
      <w:szCs w:val="20"/>
      <w:lang w:val="x-none" w:eastAsia="x-none"/>
    </w:rPr>
  </w:style>
  <w:style w:type="paragraph" w:customStyle="1" w:styleId="ConsPlusTitle">
    <w:name w:val="ConsPlusTitle"/>
    <w:uiPriority w:val="99"/>
    <w:rsid w:val="008738F5"/>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7">
    <w:name w:val="Balloon Text"/>
    <w:basedOn w:val="a"/>
    <w:link w:val="a8"/>
    <w:uiPriority w:val="99"/>
    <w:semiHidden/>
    <w:unhideWhenUsed/>
    <w:rsid w:val="008738F5"/>
    <w:rPr>
      <w:rFonts w:ascii="Tahoma" w:hAnsi="Tahoma" w:cs="Tahoma"/>
      <w:sz w:val="16"/>
      <w:szCs w:val="16"/>
    </w:rPr>
  </w:style>
  <w:style w:type="character" w:customStyle="1" w:styleId="a8">
    <w:name w:val="Текст выноски Знак"/>
    <w:basedOn w:val="a0"/>
    <w:link w:val="a7"/>
    <w:uiPriority w:val="99"/>
    <w:semiHidden/>
    <w:rsid w:val="008738F5"/>
    <w:rPr>
      <w:rFonts w:ascii="Tahoma" w:eastAsia="Times New Roman" w:hAnsi="Tahoma" w:cs="Tahoma"/>
      <w:sz w:val="16"/>
      <w:szCs w:val="16"/>
      <w:lang w:eastAsia="ru-RU"/>
    </w:rPr>
  </w:style>
  <w:style w:type="paragraph" w:customStyle="1" w:styleId="ConsPlusNonformat">
    <w:name w:val="ConsPlusNonformat"/>
    <w:uiPriority w:val="99"/>
    <w:rsid w:val="00C7027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9">
    <w:name w:val="List Paragraph"/>
    <w:basedOn w:val="a"/>
    <w:uiPriority w:val="34"/>
    <w:qFormat/>
    <w:rsid w:val="00C70271"/>
    <w:pPr>
      <w:ind w:left="720"/>
      <w:contextualSpacing/>
    </w:pPr>
  </w:style>
  <w:style w:type="character" w:styleId="aa">
    <w:name w:val="Hyperlink"/>
    <w:basedOn w:val="a0"/>
    <w:uiPriority w:val="99"/>
    <w:unhideWhenUsed/>
    <w:rsid w:val="00FB5495"/>
    <w:rPr>
      <w:color w:val="0000FF" w:themeColor="hyperlink"/>
      <w:u w:val="single"/>
    </w:rPr>
  </w:style>
  <w:style w:type="character" w:customStyle="1" w:styleId="20">
    <w:name w:val="Заголовок 2 Знак"/>
    <w:aliases w:val="Знак18 Знак,h2 Знак"/>
    <w:basedOn w:val="a0"/>
    <w:link w:val="2"/>
    <w:semiHidden/>
    <w:rsid w:val="00B32B45"/>
    <w:rPr>
      <w:rFonts w:ascii="Times New Roman" w:eastAsia="Times New Roman" w:hAnsi="Times New Roman" w:cs="Times New Roman"/>
      <w:sz w:val="28"/>
      <w:szCs w:val="24"/>
      <w:lang w:val="x-none" w:eastAsia="x-none"/>
    </w:rPr>
  </w:style>
  <w:style w:type="character" w:customStyle="1" w:styleId="50">
    <w:name w:val="Заголовок 5 Знак"/>
    <w:aliases w:val="Знак15 Знак"/>
    <w:basedOn w:val="a0"/>
    <w:link w:val="5"/>
    <w:semiHidden/>
    <w:rsid w:val="00B32B45"/>
    <w:rPr>
      <w:rFonts w:ascii="Times New Roman" w:eastAsia="Times New Roman" w:hAnsi="Times New Roman" w:cs="Times New Roman"/>
      <w:i/>
      <w:iCs/>
      <w:sz w:val="24"/>
      <w:szCs w:val="18"/>
      <w:lang w:val="x-none" w:eastAsia="x-none"/>
    </w:rPr>
  </w:style>
  <w:style w:type="character" w:customStyle="1" w:styleId="60">
    <w:name w:val="Заголовок 6 Знак"/>
    <w:aliases w:val="Знак14 Знак"/>
    <w:basedOn w:val="a0"/>
    <w:link w:val="6"/>
    <w:semiHidden/>
    <w:rsid w:val="00B32B45"/>
    <w:rPr>
      <w:rFonts w:ascii="Times New Roman" w:eastAsia="Times New Roman" w:hAnsi="Times New Roman" w:cs="Times New Roman"/>
      <w:b/>
      <w:bCs/>
      <w:lang w:val="x-none" w:eastAsia="x-none"/>
    </w:rPr>
  </w:style>
  <w:style w:type="character" w:customStyle="1" w:styleId="70">
    <w:name w:val="Заголовок 7 Знак"/>
    <w:aliases w:val="Знак13 Знак"/>
    <w:basedOn w:val="a0"/>
    <w:link w:val="7"/>
    <w:uiPriority w:val="99"/>
    <w:semiHidden/>
    <w:rsid w:val="00B32B45"/>
    <w:rPr>
      <w:rFonts w:ascii="Times New Roman" w:eastAsia="Times New Roman" w:hAnsi="Times New Roman" w:cs="Times New Roman"/>
      <w:sz w:val="24"/>
      <w:szCs w:val="24"/>
      <w:lang w:val="x-none" w:eastAsia="x-none"/>
    </w:rPr>
  </w:style>
  <w:style w:type="character" w:customStyle="1" w:styleId="80">
    <w:name w:val="Заголовок 8 Знак"/>
    <w:aliases w:val="Знак12 Знак"/>
    <w:basedOn w:val="a0"/>
    <w:link w:val="8"/>
    <w:uiPriority w:val="99"/>
    <w:semiHidden/>
    <w:rsid w:val="00B32B45"/>
    <w:rPr>
      <w:rFonts w:ascii="Times New Roman" w:eastAsia="Times New Roman" w:hAnsi="Times New Roman" w:cs="Times New Roman"/>
      <w:b/>
      <w:bCs/>
      <w:sz w:val="28"/>
      <w:szCs w:val="24"/>
      <w:lang w:val="x-none" w:eastAsia="x-none"/>
    </w:rPr>
  </w:style>
  <w:style w:type="character" w:customStyle="1" w:styleId="90">
    <w:name w:val="Заголовок 9 Знак"/>
    <w:aliases w:val="Знак11 Знак"/>
    <w:basedOn w:val="a0"/>
    <w:link w:val="9"/>
    <w:uiPriority w:val="99"/>
    <w:semiHidden/>
    <w:rsid w:val="00B32B45"/>
    <w:rPr>
      <w:rFonts w:ascii="Times New Roman" w:eastAsia="Times New Roman" w:hAnsi="Times New Roman" w:cs="Times New Roman"/>
      <w:b/>
      <w:i/>
      <w:sz w:val="28"/>
      <w:szCs w:val="24"/>
      <w:lang w:val="x-none" w:eastAsia="x-none"/>
    </w:rPr>
  </w:style>
  <w:style w:type="character" w:styleId="ab">
    <w:name w:val="FollowedHyperlink"/>
    <w:uiPriority w:val="99"/>
    <w:semiHidden/>
    <w:unhideWhenUsed/>
    <w:rsid w:val="00B32B45"/>
    <w:rPr>
      <w:color w:val="800080"/>
      <w:u w:val="single"/>
    </w:rPr>
  </w:style>
  <w:style w:type="character" w:customStyle="1" w:styleId="11">
    <w:name w:val="Заголовок 1 Знак1"/>
    <w:aliases w:val="Знак Знак1,новая страница Знак1,Раздел 1 Знак1,Заголовок 1 Знак Знак Знак1"/>
    <w:rsid w:val="00B32B45"/>
    <w:rPr>
      <w:b/>
      <w:bCs/>
      <w:sz w:val="28"/>
      <w:szCs w:val="24"/>
    </w:rPr>
  </w:style>
  <w:style w:type="character" w:customStyle="1" w:styleId="21">
    <w:name w:val="Заголовок 2 Знак1"/>
    <w:aliases w:val="Знак18 Знак1,h2 Знак1"/>
    <w:basedOn w:val="a0"/>
    <w:semiHidden/>
    <w:rsid w:val="00B32B45"/>
    <w:rPr>
      <w:rFonts w:asciiTheme="majorHAnsi" w:eastAsiaTheme="majorEastAsia" w:hAnsiTheme="majorHAnsi" w:cstheme="majorBidi"/>
      <w:color w:val="365F91" w:themeColor="accent1" w:themeShade="BF"/>
      <w:sz w:val="26"/>
      <w:szCs w:val="26"/>
    </w:rPr>
  </w:style>
  <w:style w:type="character" w:customStyle="1" w:styleId="31">
    <w:name w:val="Заголовок 3 Знак1"/>
    <w:aliases w:val="Знак17 Знак1,Заголовок 58 Знак1"/>
    <w:basedOn w:val="a0"/>
    <w:semiHidden/>
    <w:rsid w:val="00B32B45"/>
    <w:rPr>
      <w:rFonts w:asciiTheme="majorHAnsi" w:eastAsiaTheme="majorEastAsia" w:hAnsiTheme="majorHAnsi" w:cstheme="majorBidi"/>
      <w:color w:val="243F60" w:themeColor="accent1" w:themeShade="7F"/>
      <w:sz w:val="24"/>
      <w:szCs w:val="24"/>
    </w:rPr>
  </w:style>
  <w:style w:type="character" w:customStyle="1" w:styleId="41">
    <w:name w:val="Заголовок 4 Знак1"/>
    <w:aliases w:val="Знак16 Знак1"/>
    <w:basedOn w:val="a0"/>
    <w:semiHidden/>
    <w:rsid w:val="00B32B45"/>
    <w:rPr>
      <w:rFonts w:asciiTheme="majorHAnsi" w:eastAsiaTheme="majorEastAsia" w:hAnsiTheme="majorHAnsi" w:cstheme="majorBidi"/>
      <w:i/>
      <w:iCs/>
      <w:color w:val="365F91" w:themeColor="accent1" w:themeShade="BF"/>
      <w:sz w:val="24"/>
      <w:szCs w:val="24"/>
    </w:rPr>
  </w:style>
  <w:style w:type="character" w:customStyle="1" w:styleId="51">
    <w:name w:val="Заголовок 5 Знак1"/>
    <w:aliases w:val="Знак15 Знак1"/>
    <w:basedOn w:val="a0"/>
    <w:semiHidden/>
    <w:rsid w:val="00B32B45"/>
    <w:rPr>
      <w:rFonts w:asciiTheme="majorHAnsi" w:eastAsiaTheme="majorEastAsia" w:hAnsiTheme="majorHAnsi" w:cstheme="majorBidi"/>
      <w:color w:val="365F91" w:themeColor="accent1" w:themeShade="BF"/>
      <w:sz w:val="24"/>
      <w:szCs w:val="24"/>
    </w:rPr>
  </w:style>
  <w:style w:type="character" w:customStyle="1" w:styleId="61">
    <w:name w:val="Заголовок 6 Знак1"/>
    <w:aliases w:val="Знак14 Знак1"/>
    <w:basedOn w:val="a0"/>
    <w:semiHidden/>
    <w:rsid w:val="00B32B45"/>
    <w:rPr>
      <w:rFonts w:asciiTheme="majorHAnsi" w:eastAsiaTheme="majorEastAsia" w:hAnsiTheme="majorHAnsi" w:cstheme="majorBidi"/>
      <w:color w:val="243F60" w:themeColor="accent1" w:themeShade="7F"/>
      <w:sz w:val="24"/>
      <w:szCs w:val="24"/>
    </w:rPr>
  </w:style>
  <w:style w:type="paragraph" w:styleId="HTML">
    <w:name w:val="HTML Preformatted"/>
    <w:basedOn w:val="a"/>
    <w:link w:val="HTML0"/>
    <w:semiHidden/>
    <w:unhideWhenUsed/>
    <w:rsid w:val="00B32B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sz w:val="28"/>
      <w:szCs w:val="18"/>
    </w:rPr>
  </w:style>
  <w:style w:type="character" w:customStyle="1" w:styleId="HTML0">
    <w:name w:val="Стандартный HTML Знак"/>
    <w:basedOn w:val="a0"/>
    <w:link w:val="HTML"/>
    <w:semiHidden/>
    <w:rsid w:val="00B32B45"/>
    <w:rPr>
      <w:rFonts w:ascii="Times New Roman" w:eastAsia="Times New Roman" w:hAnsi="Times New Roman" w:cs="Times New Roman"/>
      <w:sz w:val="28"/>
      <w:szCs w:val="18"/>
      <w:lang w:eastAsia="ru-RU"/>
    </w:rPr>
  </w:style>
  <w:style w:type="paragraph" w:customStyle="1" w:styleId="msonormal0">
    <w:name w:val="msonormal"/>
    <w:basedOn w:val="a"/>
    <w:rsid w:val="00B32B45"/>
    <w:pPr>
      <w:spacing w:before="100" w:beforeAutospacing="1" w:after="100" w:afterAutospacing="1"/>
    </w:pPr>
  </w:style>
  <w:style w:type="paragraph" w:styleId="ac">
    <w:name w:val="Normal (Web)"/>
    <w:basedOn w:val="a"/>
    <w:uiPriority w:val="99"/>
    <w:semiHidden/>
    <w:unhideWhenUsed/>
    <w:rsid w:val="00B32B45"/>
  </w:style>
  <w:style w:type="character" w:customStyle="1" w:styleId="71">
    <w:name w:val="Заголовок 7 Знак1"/>
    <w:aliases w:val="Знак13 Знак1"/>
    <w:basedOn w:val="a0"/>
    <w:semiHidden/>
    <w:rsid w:val="00B32B45"/>
    <w:rPr>
      <w:rFonts w:asciiTheme="majorHAnsi" w:eastAsiaTheme="majorEastAsia" w:hAnsiTheme="majorHAnsi" w:cstheme="majorBidi"/>
      <w:i/>
      <w:iCs/>
      <w:color w:val="243F60" w:themeColor="accent1" w:themeShade="7F"/>
      <w:sz w:val="24"/>
      <w:szCs w:val="24"/>
    </w:rPr>
  </w:style>
  <w:style w:type="character" w:customStyle="1" w:styleId="81">
    <w:name w:val="Заголовок 8 Знак1"/>
    <w:aliases w:val="Знак12 Знак1"/>
    <w:basedOn w:val="a0"/>
    <w:semiHidden/>
    <w:rsid w:val="00B32B45"/>
    <w:rPr>
      <w:rFonts w:asciiTheme="majorHAnsi" w:eastAsiaTheme="majorEastAsia" w:hAnsiTheme="majorHAnsi" w:cstheme="majorBidi"/>
      <w:color w:val="272727" w:themeColor="text1" w:themeTint="D8"/>
      <w:sz w:val="21"/>
      <w:szCs w:val="21"/>
    </w:rPr>
  </w:style>
  <w:style w:type="character" w:customStyle="1" w:styleId="91">
    <w:name w:val="Заголовок 9 Знак1"/>
    <w:aliases w:val="Знак11 Знак1"/>
    <w:basedOn w:val="a0"/>
    <w:semiHidden/>
    <w:rsid w:val="00B32B45"/>
    <w:rPr>
      <w:rFonts w:asciiTheme="majorHAnsi" w:eastAsiaTheme="majorEastAsia" w:hAnsiTheme="majorHAnsi" w:cstheme="majorBidi"/>
      <w:i/>
      <w:iCs/>
      <w:color w:val="272727" w:themeColor="text1" w:themeTint="D8"/>
      <w:sz w:val="21"/>
      <w:szCs w:val="21"/>
    </w:rPr>
  </w:style>
  <w:style w:type="paragraph" w:styleId="12">
    <w:name w:val="toc 1"/>
    <w:basedOn w:val="a"/>
    <w:next w:val="a"/>
    <w:autoRedefine/>
    <w:uiPriority w:val="39"/>
    <w:semiHidden/>
    <w:unhideWhenUsed/>
    <w:qFormat/>
    <w:rsid w:val="00B32B45"/>
    <w:pPr>
      <w:shd w:val="clear" w:color="auto" w:fill="FFFFFF"/>
      <w:tabs>
        <w:tab w:val="right" w:leader="dot" w:pos="9889"/>
      </w:tabs>
      <w:ind w:right="-143"/>
      <w:jc w:val="both"/>
    </w:pPr>
    <w:rPr>
      <w:b/>
    </w:rPr>
  </w:style>
  <w:style w:type="paragraph" w:styleId="22">
    <w:name w:val="toc 2"/>
    <w:basedOn w:val="a"/>
    <w:next w:val="a"/>
    <w:autoRedefine/>
    <w:uiPriority w:val="39"/>
    <w:semiHidden/>
    <w:unhideWhenUsed/>
    <w:rsid w:val="00B32B45"/>
    <w:pPr>
      <w:shd w:val="clear" w:color="auto" w:fill="FFFFFF"/>
      <w:tabs>
        <w:tab w:val="right" w:leader="dot" w:pos="9889"/>
      </w:tabs>
      <w:ind w:left="240"/>
      <w:jc w:val="both"/>
    </w:pPr>
  </w:style>
  <w:style w:type="paragraph" w:styleId="32">
    <w:name w:val="toc 3"/>
    <w:basedOn w:val="a"/>
    <w:next w:val="a"/>
    <w:autoRedefine/>
    <w:uiPriority w:val="39"/>
    <w:semiHidden/>
    <w:unhideWhenUsed/>
    <w:rsid w:val="00B32B45"/>
    <w:pPr>
      <w:tabs>
        <w:tab w:val="right" w:leader="dot" w:pos="9889"/>
      </w:tabs>
      <w:ind w:left="480"/>
    </w:pPr>
  </w:style>
  <w:style w:type="paragraph" w:styleId="ad">
    <w:name w:val="footnote text"/>
    <w:basedOn w:val="a"/>
    <w:link w:val="ae"/>
    <w:uiPriority w:val="99"/>
    <w:semiHidden/>
    <w:unhideWhenUsed/>
    <w:rsid w:val="00B32B45"/>
    <w:rPr>
      <w:sz w:val="20"/>
      <w:lang w:val="x-none" w:eastAsia="x-none"/>
    </w:rPr>
  </w:style>
  <w:style w:type="character" w:customStyle="1" w:styleId="ae">
    <w:name w:val="Текст сноски Знак"/>
    <w:basedOn w:val="a0"/>
    <w:link w:val="ad"/>
    <w:uiPriority w:val="99"/>
    <w:semiHidden/>
    <w:rsid w:val="00B32B45"/>
    <w:rPr>
      <w:rFonts w:ascii="Times New Roman" w:eastAsia="Times New Roman" w:hAnsi="Times New Roman" w:cs="Times New Roman"/>
      <w:sz w:val="20"/>
      <w:szCs w:val="24"/>
      <w:lang w:val="x-none" w:eastAsia="x-none"/>
    </w:rPr>
  </w:style>
  <w:style w:type="paragraph" w:styleId="af">
    <w:name w:val="annotation text"/>
    <w:basedOn w:val="a"/>
    <w:link w:val="af0"/>
    <w:uiPriority w:val="99"/>
    <w:semiHidden/>
    <w:unhideWhenUsed/>
    <w:rsid w:val="00B32B45"/>
    <w:rPr>
      <w:sz w:val="20"/>
      <w:szCs w:val="20"/>
    </w:rPr>
  </w:style>
  <w:style w:type="character" w:customStyle="1" w:styleId="af0">
    <w:name w:val="Текст примечания Знак"/>
    <w:basedOn w:val="a0"/>
    <w:link w:val="af"/>
    <w:uiPriority w:val="99"/>
    <w:semiHidden/>
    <w:rsid w:val="00B32B45"/>
    <w:rPr>
      <w:rFonts w:ascii="Times New Roman" w:eastAsia="Times New Roman" w:hAnsi="Times New Roman" w:cs="Times New Roman"/>
      <w:sz w:val="20"/>
      <w:szCs w:val="20"/>
      <w:lang w:eastAsia="ru-RU"/>
    </w:rPr>
  </w:style>
  <w:style w:type="character" w:customStyle="1" w:styleId="af1">
    <w:name w:val="Верхний колонтитул Знак"/>
    <w:aliases w:val="Знак6 Знак"/>
    <w:basedOn w:val="a0"/>
    <w:link w:val="af2"/>
    <w:uiPriority w:val="99"/>
    <w:semiHidden/>
    <w:locked/>
    <w:rsid w:val="00B32B45"/>
    <w:rPr>
      <w:sz w:val="24"/>
      <w:szCs w:val="24"/>
      <w:lang w:val="x-none" w:eastAsia="x-none"/>
    </w:rPr>
  </w:style>
  <w:style w:type="paragraph" w:styleId="af2">
    <w:name w:val="header"/>
    <w:aliases w:val="Знак6"/>
    <w:basedOn w:val="a"/>
    <w:link w:val="af1"/>
    <w:uiPriority w:val="99"/>
    <w:semiHidden/>
    <w:unhideWhenUsed/>
    <w:rsid w:val="00B32B45"/>
    <w:pPr>
      <w:tabs>
        <w:tab w:val="center" w:pos="4677"/>
        <w:tab w:val="right" w:pos="9355"/>
      </w:tabs>
    </w:pPr>
    <w:rPr>
      <w:rFonts w:asciiTheme="minorHAnsi" w:eastAsiaTheme="minorHAnsi" w:hAnsiTheme="minorHAnsi" w:cstheme="minorBidi"/>
      <w:lang w:val="x-none" w:eastAsia="x-none"/>
    </w:rPr>
  </w:style>
  <w:style w:type="character" w:customStyle="1" w:styleId="13">
    <w:name w:val="Верхний колонтитул Знак1"/>
    <w:aliases w:val="Знак6 Знак1"/>
    <w:basedOn w:val="a0"/>
    <w:uiPriority w:val="99"/>
    <w:semiHidden/>
    <w:rsid w:val="00B32B45"/>
    <w:rPr>
      <w:rFonts w:ascii="Times New Roman" w:eastAsia="Times New Roman" w:hAnsi="Times New Roman" w:cs="Times New Roman"/>
      <w:sz w:val="24"/>
      <w:szCs w:val="24"/>
      <w:lang w:eastAsia="ru-RU"/>
    </w:rPr>
  </w:style>
  <w:style w:type="character" w:customStyle="1" w:styleId="af3">
    <w:name w:val="Нижний колонтитул Знак"/>
    <w:aliases w:val="Знак9 Знак"/>
    <w:basedOn w:val="a0"/>
    <w:link w:val="af4"/>
    <w:uiPriority w:val="99"/>
    <w:semiHidden/>
    <w:locked/>
    <w:rsid w:val="00B32B45"/>
    <w:rPr>
      <w:rFonts w:ascii="Arial" w:hAnsi="Arial" w:cs="Arial"/>
      <w:szCs w:val="24"/>
      <w:lang w:val="x-none" w:eastAsia="x-none"/>
    </w:rPr>
  </w:style>
  <w:style w:type="paragraph" w:styleId="af4">
    <w:name w:val="footer"/>
    <w:aliases w:val="Знак9"/>
    <w:basedOn w:val="a"/>
    <w:link w:val="af3"/>
    <w:uiPriority w:val="99"/>
    <w:semiHidden/>
    <w:unhideWhenUsed/>
    <w:rsid w:val="00B32B45"/>
    <w:pPr>
      <w:tabs>
        <w:tab w:val="center" w:pos="4677"/>
        <w:tab w:val="right" w:pos="9355"/>
      </w:tabs>
      <w:spacing w:after="40" w:line="288" w:lineRule="auto"/>
      <w:ind w:firstLine="709"/>
    </w:pPr>
    <w:rPr>
      <w:rFonts w:ascii="Arial" w:eastAsiaTheme="minorHAnsi" w:hAnsi="Arial" w:cs="Arial"/>
      <w:sz w:val="22"/>
      <w:lang w:val="x-none" w:eastAsia="x-none"/>
    </w:rPr>
  </w:style>
  <w:style w:type="character" w:customStyle="1" w:styleId="14">
    <w:name w:val="Нижний колонтитул Знак1"/>
    <w:aliases w:val="Знак9 Знак1"/>
    <w:basedOn w:val="a0"/>
    <w:uiPriority w:val="99"/>
    <w:semiHidden/>
    <w:rsid w:val="00B32B45"/>
    <w:rPr>
      <w:rFonts w:ascii="Times New Roman" w:eastAsia="Times New Roman" w:hAnsi="Times New Roman" w:cs="Times New Roman"/>
      <w:sz w:val="24"/>
      <w:szCs w:val="24"/>
      <w:lang w:eastAsia="ru-RU"/>
    </w:rPr>
  </w:style>
  <w:style w:type="paragraph" w:styleId="af5">
    <w:name w:val="caption"/>
    <w:basedOn w:val="a"/>
    <w:next w:val="a"/>
    <w:uiPriority w:val="99"/>
    <w:semiHidden/>
    <w:unhideWhenUsed/>
    <w:qFormat/>
    <w:rsid w:val="00B32B45"/>
    <w:pPr>
      <w:jc w:val="right"/>
    </w:pPr>
    <w:rPr>
      <w:i/>
      <w:iCs/>
    </w:rPr>
  </w:style>
  <w:style w:type="paragraph" w:styleId="af6">
    <w:name w:val="Body Text"/>
    <w:aliases w:val="Знак8"/>
    <w:basedOn w:val="a"/>
    <w:link w:val="af7"/>
    <w:uiPriority w:val="99"/>
    <w:semiHidden/>
    <w:unhideWhenUsed/>
    <w:rsid w:val="00B32B45"/>
    <w:pPr>
      <w:jc w:val="both"/>
    </w:pPr>
    <w:rPr>
      <w:szCs w:val="18"/>
      <w:lang w:val="x-none" w:eastAsia="x-none"/>
    </w:rPr>
  </w:style>
  <w:style w:type="character" w:customStyle="1" w:styleId="af7">
    <w:name w:val="Основной текст Знак"/>
    <w:aliases w:val="Знак8 Знак"/>
    <w:basedOn w:val="a0"/>
    <w:link w:val="af6"/>
    <w:uiPriority w:val="99"/>
    <w:semiHidden/>
    <w:rsid w:val="00B32B45"/>
    <w:rPr>
      <w:rFonts w:ascii="Times New Roman" w:eastAsia="Times New Roman" w:hAnsi="Times New Roman" w:cs="Times New Roman"/>
      <w:sz w:val="24"/>
      <w:szCs w:val="18"/>
      <w:lang w:val="x-none" w:eastAsia="x-none"/>
    </w:rPr>
  </w:style>
  <w:style w:type="paragraph" w:styleId="af8">
    <w:name w:val="List"/>
    <w:basedOn w:val="af6"/>
    <w:uiPriority w:val="99"/>
    <w:semiHidden/>
    <w:unhideWhenUsed/>
    <w:rsid w:val="00B32B45"/>
    <w:rPr>
      <w:rFonts w:cs="Tahoma"/>
      <w:lang w:eastAsia="ar-SA"/>
    </w:rPr>
  </w:style>
  <w:style w:type="paragraph" w:styleId="af9">
    <w:name w:val="List Bullet"/>
    <w:basedOn w:val="a"/>
    <w:autoRedefine/>
    <w:uiPriority w:val="99"/>
    <w:semiHidden/>
    <w:unhideWhenUsed/>
    <w:rsid w:val="00B32B45"/>
    <w:pPr>
      <w:tabs>
        <w:tab w:val="left" w:pos="3240"/>
        <w:tab w:val="left" w:pos="9356"/>
      </w:tabs>
      <w:jc w:val="both"/>
    </w:pPr>
    <w:rPr>
      <w:szCs w:val="26"/>
    </w:rPr>
  </w:style>
  <w:style w:type="character" w:customStyle="1" w:styleId="afa">
    <w:name w:val="Основной текст с отступом Знак"/>
    <w:aliases w:val="Знак10 Знак"/>
    <w:basedOn w:val="a0"/>
    <w:link w:val="afb"/>
    <w:uiPriority w:val="99"/>
    <w:semiHidden/>
    <w:locked/>
    <w:rsid w:val="00B32B45"/>
    <w:rPr>
      <w:sz w:val="24"/>
      <w:szCs w:val="18"/>
      <w:lang w:val="x-none" w:eastAsia="x-none"/>
    </w:rPr>
  </w:style>
  <w:style w:type="paragraph" w:styleId="afb">
    <w:name w:val="Body Text Indent"/>
    <w:aliases w:val="Знак10"/>
    <w:basedOn w:val="a"/>
    <w:link w:val="afa"/>
    <w:uiPriority w:val="99"/>
    <w:semiHidden/>
    <w:unhideWhenUsed/>
    <w:rsid w:val="00B32B45"/>
    <w:pPr>
      <w:ind w:firstLine="567"/>
      <w:jc w:val="both"/>
    </w:pPr>
    <w:rPr>
      <w:rFonts w:asciiTheme="minorHAnsi" w:eastAsiaTheme="minorHAnsi" w:hAnsiTheme="minorHAnsi" w:cstheme="minorBidi"/>
      <w:szCs w:val="18"/>
      <w:lang w:val="x-none" w:eastAsia="x-none"/>
    </w:rPr>
  </w:style>
  <w:style w:type="character" w:customStyle="1" w:styleId="15">
    <w:name w:val="Основной текст с отступом Знак1"/>
    <w:aliases w:val="Знак10 Знак1"/>
    <w:basedOn w:val="a0"/>
    <w:semiHidden/>
    <w:rsid w:val="00B32B45"/>
    <w:rPr>
      <w:rFonts w:ascii="Times New Roman" w:eastAsia="Times New Roman" w:hAnsi="Times New Roman" w:cs="Times New Roman"/>
      <w:sz w:val="24"/>
      <w:szCs w:val="24"/>
      <w:lang w:eastAsia="ru-RU"/>
    </w:rPr>
  </w:style>
  <w:style w:type="character" w:customStyle="1" w:styleId="16">
    <w:name w:val="Подзаголовок Знак1"/>
    <w:aliases w:val="Знак4 Знак1"/>
    <w:basedOn w:val="a0"/>
    <w:rsid w:val="00B32B45"/>
    <w:rPr>
      <w:rFonts w:eastAsiaTheme="minorEastAsia"/>
      <w:color w:val="5A5A5A" w:themeColor="text1" w:themeTint="A5"/>
      <w:spacing w:val="15"/>
      <w:lang w:eastAsia="ru-RU"/>
    </w:rPr>
  </w:style>
  <w:style w:type="paragraph" w:styleId="afc">
    <w:name w:val="Body Text First Indent"/>
    <w:basedOn w:val="af6"/>
    <w:link w:val="afd"/>
    <w:uiPriority w:val="99"/>
    <w:semiHidden/>
    <w:unhideWhenUsed/>
    <w:rsid w:val="00B32B45"/>
    <w:pPr>
      <w:spacing w:after="120"/>
      <w:ind w:firstLine="210"/>
      <w:jc w:val="left"/>
    </w:pPr>
    <w:rPr>
      <w:szCs w:val="24"/>
    </w:rPr>
  </w:style>
  <w:style w:type="character" w:customStyle="1" w:styleId="afd">
    <w:name w:val="Красная строка Знак"/>
    <w:basedOn w:val="af7"/>
    <w:link w:val="afc"/>
    <w:uiPriority w:val="99"/>
    <w:semiHidden/>
    <w:rsid w:val="00B32B45"/>
    <w:rPr>
      <w:rFonts w:ascii="Times New Roman" w:eastAsia="Times New Roman" w:hAnsi="Times New Roman" w:cs="Times New Roman"/>
      <w:sz w:val="24"/>
      <w:szCs w:val="24"/>
      <w:lang w:val="x-none" w:eastAsia="x-none"/>
    </w:rPr>
  </w:style>
  <w:style w:type="character" w:customStyle="1" w:styleId="23">
    <w:name w:val="Основной текст 2 Знак"/>
    <w:aliases w:val="Знак2 Знак"/>
    <w:basedOn w:val="a0"/>
    <w:link w:val="24"/>
    <w:uiPriority w:val="99"/>
    <w:semiHidden/>
    <w:locked/>
    <w:rsid w:val="00B32B45"/>
    <w:rPr>
      <w:b/>
      <w:bCs/>
      <w:sz w:val="28"/>
      <w:szCs w:val="24"/>
      <w:lang w:val="x-none" w:eastAsia="x-none"/>
    </w:rPr>
  </w:style>
  <w:style w:type="paragraph" w:styleId="24">
    <w:name w:val="Body Text 2"/>
    <w:aliases w:val="Знак2"/>
    <w:basedOn w:val="a"/>
    <w:link w:val="23"/>
    <w:uiPriority w:val="99"/>
    <w:semiHidden/>
    <w:unhideWhenUsed/>
    <w:rsid w:val="00B32B45"/>
    <w:pPr>
      <w:spacing w:after="120"/>
      <w:jc w:val="center"/>
    </w:pPr>
    <w:rPr>
      <w:rFonts w:asciiTheme="minorHAnsi" w:eastAsiaTheme="minorHAnsi" w:hAnsiTheme="minorHAnsi" w:cstheme="minorBidi"/>
      <w:b/>
      <w:bCs/>
      <w:sz w:val="28"/>
      <w:lang w:val="x-none" w:eastAsia="x-none"/>
    </w:rPr>
  </w:style>
  <w:style w:type="character" w:customStyle="1" w:styleId="210">
    <w:name w:val="Основной текст 2 Знак1"/>
    <w:aliases w:val="Знак2 Знак1"/>
    <w:basedOn w:val="a0"/>
    <w:semiHidden/>
    <w:rsid w:val="00B32B45"/>
    <w:rPr>
      <w:rFonts w:ascii="Times New Roman" w:eastAsia="Times New Roman" w:hAnsi="Times New Roman" w:cs="Times New Roman"/>
      <w:sz w:val="24"/>
      <w:szCs w:val="24"/>
      <w:lang w:eastAsia="ru-RU"/>
    </w:rPr>
  </w:style>
  <w:style w:type="character" w:customStyle="1" w:styleId="33">
    <w:name w:val="Основной текст 3 Знак"/>
    <w:aliases w:val="Знак1 Знак"/>
    <w:basedOn w:val="a0"/>
    <w:link w:val="34"/>
    <w:uiPriority w:val="99"/>
    <w:semiHidden/>
    <w:locked/>
    <w:rsid w:val="00B32B45"/>
    <w:rPr>
      <w:b/>
      <w:bCs/>
      <w:sz w:val="24"/>
      <w:szCs w:val="24"/>
      <w:lang w:val="x-none" w:eastAsia="x-none"/>
    </w:rPr>
  </w:style>
  <w:style w:type="paragraph" w:styleId="34">
    <w:name w:val="Body Text 3"/>
    <w:aliases w:val="Знак1"/>
    <w:basedOn w:val="a"/>
    <w:link w:val="33"/>
    <w:uiPriority w:val="99"/>
    <w:semiHidden/>
    <w:unhideWhenUsed/>
    <w:rsid w:val="00B32B45"/>
    <w:pPr>
      <w:spacing w:after="120"/>
      <w:jc w:val="center"/>
    </w:pPr>
    <w:rPr>
      <w:rFonts w:asciiTheme="minorHAnsi" w:eastAsiaTheme="minorHAnsi" w:hAnsiTheme="minorHAnsi" w:cstheme="minorBidi"/>
      <w:b/>
      <w:bCs/>
      <w:lang w:val="x-none" w:eastAsia="x-none"/>
    </w:rPr>
  </w:style>
  <w:style w:type="character" w:customStyle="1" w:styleId="310">
    <w:name w:val="Основной текст 3 Знак1"/>
    <w:aliases w:val="Знак1 Знак1"/>
    <w:basedOn w:val="a0"/>
    <w:semiHidden/>
    <w:rsid w:val="00B32B45"/>
    <w:rPr>
      <w:rFonts w:ascii="Times New Roman" w:eastAsia="Times New Roman" w:hAnsi="Times New Roman" w:cs="Times New Roman"/>
      <w:sz w:val="16"/>
      <w:szCs w:val="16"/>
      <w:lang w:eastAsia="ru-RU"/>
    </w:rPr>
  </w:style>
  <w:style w:type="character" w:customStyle="1" w:styleId="25">
    <w:name w:val="Основной текст с отступом 2 Знак"/>
    <w:aliases w:val="Знак7 Знак"/>
    <w:basedOn w:val="a0"/>
    <w:link w:val="26"/>
    <w:semiHidden/>
    <w:locked/>
    <w:rsid w:val="00B32B45"/>
    <w:rPr>
      <w:sz w:val="28"/>
      <w:szCs w:val="18"/>
      <w:lang w:val="x-none" w:eastAsia="x-none"/>
    </w:rPr>
  </w:style>
  <w:style w:type="paragraph" w:styleId="26">
    <w:name w:val="Body Text Indent 2"/>
    <w:aliases w:val="Знак7"/>
    <w:basedOn w:val="a"/>
    <w:link w:val="25"/>
    <w:semiHidden/>
    <w:unhideWhenUsed/>
    <w:rsid w:val="00B32B45"/>
    <w:pPr>
      <w:ind w:firstLine="567"/>
      <w:jc w:val="both"/>
    </w:pPr>
    <w:rPr>
      <w:rFonts w:asciiTheme="minorHAnsi" w:eastAsiaTheme="minorHAnsi" w:hAnsiTheme="minorHAnsi" w:cstheme="minorBidi"/>
      <w:sz w:val="28"/>
      <w:szCs w:val="18"/>
      <w:lang w:val="x-none" w:eastAsia="x-none"/>
    </w:rPr>
  </w:style>
  <w:style w:type="character" w:customStyle="1" w:styleId="211">
    <w:name w:val="Основной текст с отступом 2 Знак1"/>
    <w:aliases w:val="Знак7 Знак1"/>
    <w:basedOn w:val="a0"/>
    <w:semiHidden/>
    <w:rsid w:val="00B32B45"/>
    <w:rPr>
      <w:rFonts w:ascii="Times New Roman" w:eastAsia="Times New Roman" w:hAnsi="Times New Roman" w:cs="Times New Roman"/>
      <w:sz w:val="24"/>
      <w:szCs w:val="24"/>
      <w:lang w:eastAsia="ru-RU"/>
    </w:rPr>
  </w:style>
  <w:style w:type="character" w:customStyle="1" w:styleId="35">
    <w:name w:val="Основной текст с отступом 3 Знак"/>
    <w:aliases w:val="Знак3 Знак"/>
    <w:basedOn w:val="a0"/>
    <w:link w:val="36"/>
    <w:uiPriority w:val="99"/>
    <w:semiHidden/>
    <w:locked/>
    <w:rsid w:val="00B32B45"/>
    <w:rPr>
      <w:sz w:val="16"/>
      <w:szCs w:val="16"/>
      <w:lang w:val="x-none" w:eastAsia="x-none"/>
    </w:rPr>
  </w:style>
  <w:style w:type="paragraph" w:styleId="36">
    <w:name w:val="Body Text Indent 3"/>
    <w:aliases w:val="Знак3"/>
    <w:basedOn w:val="a"/>
    <w:link w:val="35"/>
    <w:uiPriority w:val="99"/>
    <w:semiHidden/>
    <w:unhideWhenUsed/>
    <w:rsid w:val="00B32B45"/>
    <w:pPr>
      <w:spacing w:after="120"/>
      <w:ind w:left="283"/>
    </w:pPr>
    <w:rPr>
      <w:rFonts w:asciiTheme="minorHAnsi" w:eastAsiaTheme="minorHAnsi" w:hAnsiTheme="minorHAnsi" w:cstheme="minorBidi"/>
      <w:sz w:val="16"/>
      <w:szCs w:val="16"/>
      <w:lang w:val="x-none" w:eastAsia="x-none"/>
    </w:rPr>
  </w:style>
  <w:style w:type="character" w:customStyle="1" w:styleId="311">
    <w:name w:val="Основной текст с отступом 3 Знак1"/>
    <w:aliases w:val="Знак3 Знак1"/>
    <w:basedOn w:val="a0"/>
    <w:semiHidden/>
    <w:rsid w:val="00B32B45"/>
    <w:rPr>
      <w:rFonts w:ascii="Times New Roman" w:eastAsia="Times New Roman" w:hAnsi="Times New Roman" w:cs="Times New Roman"/>
      <w:sz w:val="16"/>
      <w:szCs w:val="16"/>
      <w:lang w:eastAsia="ru-RU"/>
    </w:rPr>
  </w:style>
  <w:style w:type="paragraph" w:styleId="afe">
    <w:name w:val="Block Text"/>
    <w:basedOn w:val="a"/>
    <w:uiPriority w:val="99"/>
    <w:semiHidden/>
    <w:unhideWhenUsed/>
    <w:rsid w:val="00B32B45"/>
    <w:pPr>
      <w:ind w:left="113" w:right="113"/>
    </w:pPr>
    <w:rPr>
      <w:sz w:val="18"/>
      <w:szCs w:val="20"/>
    </w:rPr>
  </w:style>
  <w:style w:type="paragraph" w:styleId="aff">
    <w:name w:val="Plain Text"/>
    <w:basedOn w:val="a"/>
    <w:link w:val="aff0"/>
    <w:semiHidden/>
    <w:unhideWhenUsed/>
    <w:rsid w:val="00B32B45"/>
    <w:rPr>
      <w:rFonts w:ascii="Courier New" w:hAnsi="Courier New"/>
      <w:sz w:val="20"/>
      <w:lang w:val="x-none" w:eastAsia="x-none"/>
    </w:rPr>
  </w:style>
  <w:style w:type="character" w:customStyle="1" w:styleId="aff0">
    <w:name w:val="Текст Знак"/>
    <w:basedOn w:val="a0"/>
    <w:link w:val="aff"/>
    <w:semiHidden/>
    <w:rsid w:val="00B32B45"/>
    <w:rPr>
      <w:rFonts w:ascii="Courier New" w:eastAsia="Times New Roman" w:hAnsi="Courier New" w:cs="Times New Roman"/>
      <w:sz w:val="20"/>
      <w:szCs w:val="24"/>
      <w:lang w:val="x-none" w:eastAsia="x-none"/>
    </w:rPr>
  </w:style>
  <w:style w:type="paragraph" w:styleId="aff1">
    <w:name w:val="annotation subject"/>
    <w:basedOn w:val="af"/>
    <w:next w:val="af"/>
    <w:link w:val="aff2"/>
    <w:uiPriority w:val="99"/>
    <w:semiHidden/>
    <w:unhideWhenUsed/>
    <w:rsid w:val="00B32B45"/>
    <w:rPr>
      <w:b/>
      <w:bCs/>
      <w:lang w:val="x-none" w:eastAsia="x-none"/>
    </w:rPr>
  </w:style>
  <w:style w:type="character" w:customStyle="1" w:styleId="aff2">
    <w:name w:val="Тема примечания Знак"/>
    <w:basedOn w:val="af0"/>
    <w:link w:val="aff1"/>
    <w:uiPriority w:val="99"/>
    <w:semiHidden/>
    <w:rsid w:val="00B32B45"/>
    <w:rPr>
      <w:rFonts w:ascii="Times New Roman" w:eastAsia="Times New Roman" w:hAnsi="Times New Roman" w:cs="Times New Roman"/>
      <w:b/>
      <w:bCs/>
      <w:sz w:val="20"/>
      <w:szCs w:val="20"/>
      <w:lang w:val="x-none" w:eastAsia="x-none"/>
    </w:rPr>
  </w:style>
  <w:style w:type="paragraph" w:styleId="aff3">
    <w:name w:val="TOC Heading"/>
    <w:basedOn w:val="1"/>
    <w:next w:val="a"/>
    <w:uiPriority w:val="39"/>
    <w:semiHidden/>
    <w:unhideWhenUsed/>
    <w:qFormat/>
    <w:rsid w:val="00B32B45"/>
    <w:pPr>
      <w:keepLines/>
      <w:spacing w:before="240" w:line="256" w:lineRule="auto"/>
      <w:jc w:val="left"/>
      <w:outlineLvl w:val="9"/>
    </w:pPr>
    <w:rPr>
      <w:rFonts w:ascii="Calibri Light" w:hAnsi="Calibri Light"/>
      <w:b w:val="0"/>
      <w:color w:val="2E74B5"/>
      <w:sz w:val="32"/>
      <w:szCs w:val="32"/>
      <w:lang w:val="ru-RU" w:eastAsia="ru-RU"/>
    </w:rPr>
  </w:style>
  <w:style w:type="paragraph" w:customStyle="1" w:styleId="txtpril">
    <w:name w:val="_txt_pril"/>
    <w:basedOn w:val="a"/>
    <w:autoRedefine/>
    <w:uiPriority w:val="99"/>
    <w:rsid w:val="00B32B45"/>
    <w:pPr>
      <w:jc w:val="center"/>
    </w:pPr>
    <w:rPr>
      <w:b/>
    </w:rPr>
  </w:style>
  <w:style w:type="paragraph" w:customStyle="1" w:styleId="212">
    <w:name w:val="Основной текст 21"/>
    <w:basedOn w:val="a"/>
    <w:uiPriority w:val="99"/>
    <w:semiHidden/>
    <w:rsid w:val="00B32B45"/>
    <w:pPr>
      <w:overflowPunct w:val="0"/>
      <w:autoSpaceDE w:val="0"/>
      <w:autoSpaceDN w:val="0"/>
      <w:adjustRightInd w:val="0"/>
      <w:jc w:val="both"/>
    </w:pPr>
    <w:rPr>
      <w:sz w:val="28"/>
      <w:szCs w:val="20"/>
    </w:rPr>
  </w:style>
  <w:style w:type="character" w:customStyle="1" w:styleId="aff4">
    <w:name w:val="Название Знак"/>
    <w:aliases w:val="Знак5 Знак,Заголовок Знак1"/>
    <w:link w:val="aff5"/>
    <w:locked/>
    <w:rsid w:val="00B32B45"/>
    <w:rPr>
      <w:b/>
      <w:bCs/>
      <w:sz w:val="28"/>
      <w:szCs w:val="24"/>
      <w:lang w:val="x-none" w:eastAsia="x-none"/>
    </w:rPr>
  </w:style>
  <w:style w:type="paragraph" w:customStyle="1" w:styleId="aff5">
    <w:name w:val="Название"/>
    <w:aliases w:val="Знак5"/>
    <w:basedOn w:val="a"/>
    <w:link w:val="aff4"/>
    <w:semiHidden/>
    <w:qFormat/>
    <w:rsid w:val="00B32B45"/>
    <w:pPr>
      <w:jc w:val="center"/>
    </w:pPr>
    <w:rPr>
      <w:rFonts w:asciiTheme="minorHAnsi" w:eastAsiaTheme="minorHAnsi" w:hAnsiTheme="minorHAnsi" w:cstheme="minorBidi"/>
      <w:b/>
      <w:bCs/>
      <w:sz w:val="28"/>
      <w:lang w:val="x-none" w:eastAsia="x-none"/>
    </w:rPr>
  </w:style>
  <w:style w:type="paragraph" w:customStyle="1" w:styleId="Default">
    <w:name w:val="Default"/>
    <w:uiPriority w:val="99"/>
    <w:rsid w:val="00B32B45"/>
    <w:pPr>
      <w:autoSpaceDE w:val="0"/>
      <w:autoSpaceDN w:val="0"/>
      <w:adjustRightInd w:val="0"/>
      <w:spacing w:after="0" w:line="240" w:lineRule="auto"/>
    </w:pPr>
    <w:rPr>
      <w:rFonts w:ascii="Arial" w:eastAsia="Times New Roman" w:hAnsi="Arial" w:cs="Arial"/>
      <w:color w:val="000000"/>
      <w:sz w:val="24"/>
      <w:szCs w:val="24"/>
      <w:lang w:eastAsia="ru-RU"/>
    </w:rPr>
  </w:style>
  <w:style w:type="character" w:customStyle="1" w:styleId="ConsPlusNormal">
    <w:name w:val="ConsPlusNormal Знак"/>
    <w:link w:val="ConsPlusNormal0"/>
    <w:locked/>
    <w:rsid w:val="00B32B45"/>
    <w:rPr>
      <w:rFonts w:ascii="Arial" w:hAnsi="Arial" w:cs="Arial"/>
    </w:rPr>
  </w:style>
  <w:style w:type="paragraph" w:customStyle="1" w:styleId="ConsPlusNormal0">
    <w:name w:val="ConsPlusNormal"/>
    <w:link w:val="ConsPlusNormal"/>
    <w:rsid w:val="00B32B45"/>
    <w:pPr>
      <w:widowControl w:val="0"/>
      <w:autoSpaceDE w:val="0"/>
      <w:autoSpaceDN w:val="0"/>
      <w:adjustRightInd w:val="0"/>
      <w:spacing w:after="0" w:line="240" w:lineRule="auto"/>
      <w:ind w:firstLine="720"/>
    </w:pPr>
    <w:rPr>
      <w:rFonts w:ascii="Arial" w:hAnsi="Arial" w:cs="Arial"/>
    </w:rPr>
  </w:style>
  <w:style w:type="paragraph" w:customStyle="1" w:styleId="aff6">
    <w:name w:val="Краткий обратный адрес"/>
    <w:basedOn w:val="a"/>
    <w:uiPriority w:val="99"/>
    <w:rsid w:val="00B32B45"/>
  </w:style>
  <w:style w:type="paragraph" w:customStyle="1" w:styleId="head2">
    <w:name w:val="head2"/>
    <w:basedOn w:val="a"/>
    <w:uiPriority w:val="99"/>
    <w:semiHidden/>
    <w:rsid w:val="00B32B45"/>
    <w:pPr>
      <w:spacing w:before="100" w:beforeAutospacing="1" w:after="100" w:afterAutospacing="1"/>
      <w:jc w:val="center"/>
    </w:pPr>
    <w:rPr>
      <w:rFonts w:ascii="Verdana" w:hAnsi="Verdana"/>
      <w:b/>
      <w:bCs/>
      <w:color w:val="000000"/>
      <w:sz w:val="20"/>
      <w:szCs w:val="20"/>
    </w:rPr>
  </w:style>
  <w:style w:type="paragraph" w:customStyle="1" w:styleId="17">
    <w:name w:val="Обычный1"/>
    <w:uiPriority w:val="99"/>
    <w:semiHidden/>
    <w:rsid w:val="00B32B45"/>
    <w:pPr>
      <w:snapToGrid w:val="0"/>
      <w:spacing w:before="100" w:after="100" w:line="240" w:lineRule="auto"/>
    </w:pPr>
    <w:rPr>
      <w:rFonts w:ascii="Times New Roman" w:eastAsia="Times New Roman" w:hAnsi="Times New Roman" w:cs="Times New Roman"/>
      <w:sz w:val="24"/>
      <w:szCs w:val="20"/>
      <w:lang w:eastAsia="ru-RU"/>
    </w:rPr>
  </w:style>
  <w:style w:type="paragraph" w:customStyle="1" w:styleId="18">
    <w:name w:val="Штамп1"/>
    <w:basedOn w:val="a"/>
    <w:uiPriority w:val="99"/>
    <w:semiHidden/>
    <w:rsid w:val="00B32B45"/>
    <w:pPr>
      <w:widowControl w:val="0"/>
      <w:jc w:val="center"/>
    </w:pPr>
    <w:rPr>
      <w:szCs w:val="20"/>
    </w:rPr>
  </w:style>
  <w:style w:type="paragraph" w:customStyle="1" w:styleId="220">
    <w:name w:val="Основной текст 22"/>
    <w:basedOn w:val="a"/>
    <w:uiPriority w:val="99"/>
    <w:rsid w:val="00B32B45"/>
    <w:pPr>
      <w:spacing w:after="120"/>
      <w:jc w:val="center"/>
    </w:pPr>
    <w:rPr>
      <w:b/>
      <w:bCs/>
      <w:sz w:val="28"/>
      <w:lang w:eastAsia="ar-SA"/>
    </w:rPr>
  </w:style>
  <w:style w:type="paragraph" w:customStyle="1" w:styleId="213">
    <w:name w:val="Основной текст с отступом 21"/>
    <w:basedOn w:val="a"/>
    <w:uiPriority w:val="99"/>
    <w:rsid w:val="00B32B45"/>
    <w:pPr>
      <w:ind w:firstLine="567"/>
      <w:jc w:val="both"/>
    </w:pPr>
    <w:rPr>
      <w:sz w:val="28"/>
      <w:szCs w:val="18"/>
      <w:lang w:eastAsia="ar-SA"/>
    </w:rPr>
  </w:style>
  <w:style w:type="paragraph" w:customStyle="1" w:styleId="312">
    <w:name w:val="Основной текст с отступом 31"/>
    <w:basedOn w:val="a"/>
    <w:uiPriority w:val="99"/>
    <w:semiHidden/>
    <w:rsid w:val="00B32B45"/>
    <w:pPr>
      <w:spacing w:after="120"/>
      <w:ind w:left="283"/>
    </w:pPr>
    <w:rPr>
      <w:sz w:val="16"/>
      <w:szCs w:val="16"/>
      <w:lang w:eastAsia="ar-SA"/>
    </w:rPr>
  </w:style>
  <w:style w:type="paragraph" w:customStyle="1" w:styleId="msonormalbullet2gif">
    <w:name w:val="msonormalbullet2.gif"/>
    <w:basedOn w:val="a"/>
    <w:uiPriority w:val="99"/>
    <w:rsid w:val="00B32B45"/>
    <w:pPr>
      <w:spacing w:before="100" w:beforeAutospacing="1" w:after="100" w:afterAutospacing="1"/>
    </w:pPr>
  </w:style>
  <w:style w:type="paragraph" w:customStyle="1" w:styleId="msonormalbullet2gifbullet1gif">
    <w:name w:val="msonormalbullet2gifbullet1.gif"/>
    <w:basedOn w:val="a"/>
    <w:uiPriority w:val="99"/>
    <w:rsid w:val="00B32B45"/>
    <w:pPr>
      <w:spacing w:before="100" w:beforeAutospacing="1" w:after="100" w:afterAutospacing="1"/>
    </w:pPr>
  </w:style>
  <w:style w:type="paragraph" w:customStyle="1" w:styleId="msonormalbullet2gifbullet2gif">
    <w:name w:val="msonormalbullet2gifbullet2.gif"/>
    <w:basedOn w:val="a"/>
    <w:uiPriority w:val="99"/>
    <w:rsid w:val="00B32B45"/>
    <w:pPr>
      <w:spacing w:before="100" w:beforeAutospacing="1" w:after="100" w:afterAutospacing="1"/>
    </w:pPr>
  </w:style>
  <w:style w:type="paragraph" w:customStyle="1" w:styleId="ConsPlusCell">
    <w:name w:val="ConsPlusCell"/>
    <w:uiPriority w:val="99"/>
    <w:semiHidden/>
    <w:rsid w:val="00B32B45"/>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19">
    <w:name w:val="Текст1"/>
    <w:basedOn w:val="a"/>
    <w:uiPriority w:val="99"/>
    <w:semiHidden/>
    <w:rsid w:val="00B32B45"/>
    <w:rPr>
      <w:rFonts w:ascii="Courier New" w:hAnsi="Courier New"/>
      <w:sz w:val="20"/>
      <w:lang w:eastAsia="ar-SA"/>
    </w:rPr>
  </w:style>
  <w:style w:type="paragraph" w:customStyle="1" w:styleId="1a">
    <w:name w:val="Название1"/>
    <w:basedOn w:val="a"/>
    <w:uiPriority w:val="99"/>
    <w:semiHidden/>
    <w:rsid w:val="00B32B45"/>
    <w:pPr>
      <w:suppressLineNumbers/>
      <w:spacing w:before="120" w:after="120"/>
    </w:pPr>
    <w:rPr>
      <w:rFonts w:cs="Tahoma"/>
      <w:i/>
      <w:iCs/>
      <w:lang w:eastAsia="ar-SA"/>
    </w:rPr>
  </w:style>
  <w:style w:type="paragraph" w:customStyle="1" w:styleId="1b">
    <w:name w:val="Указатель1"/>
    <w:basedOn w:val="a"/>
    <w:uiPriority w:val="99"/>
    <w:semiHidden/>
    <w:rsid w:val="00B32B45"/>
    <w:pPr>
      <w:suppressLineNumbers/>
    </w:pPr>
    <w:rPr>
      <w:rFonts w:cs="Tahoma"/>
      <w:lang w:eastAsia="ar-SA"/>
    </w:rPr>
  </w:style>
  <w:style w:type="paragraph" w:customStyle="1" w:styleId="1c">
    <w:name w:val="Цитата1"/>
    <w:basedOn w:val="a"/>
    <w:uiPriority w:val="99"/>
    <w:semiHidden/>
    <w:rsid w:val="00B32B45"/>
    <w:pPr>
      <w:ind w:left="113" w:right="113"/>
    </w:pPr>
    <w:rPr>
      <w:sz w:val="18"/>
      <w:szCs w:val="20"/>
      <w:lang w:eastAsia="ar-SA"/>
    </w:rPr>
  </w:style>
  <w:style w:type="paragraph" w:customStyle="1" w:styleId="313">
    <w:name w:val="Основной текст 31"/>
    <w:basedOn w:val="a"/>
    <w:uiPriority w:val="99"/>
    <w:semiHidden/>
    <w:rsid w:val="00B32B45"/>
    <w:pPr>
      <w:spacing w:after="120"/>
      <w:jc w:val="center"/>
    </w:pPr>
    <w:rPr>
      <w:b/>
      <w:bCs/>
      <w:lang w:eastAsia="ar-SA"/>
    </w:rPr>
  </w:style>
  <w:style w:type="paragraph" w:customStyle="1" w:styleId="1d">
    <w:name w:val="Название объекта1"/>
    <w:basedOn w:val="a"/>
    <w:next w:val="a"/>
    <w:uiPriority w:val="99"/>
    <w:rsid w:val="00B32B45"/>
    <w:pPr>
      <w:jc w:val="right"/>
    </w:pPr>
    <w:rPr>
      <w:i/>
      <w:iCs/>
      <w:lang w:eastAsia="ar-SA"/>
    </w:rPr>
  </w:style>
  <w:style w:type="paragraph" w:customStyle="1" w:styleId="1e">
    <w:name w:val="Маркированный список1"/>
    <w:basedOn w:val="a"/>
    <w:uiPriority w:val="99"/>
    <w:semiHidden/>
    <w:rsid w:val="00B32B45"/>
    <w:pPr>
      <w:tabs>
        <w:tab w:val="left" w:pos="3240"/>
        <w:tab w:val="left" w:pos="9356"/>
      </w:tabs>
      <w:jc w:val="both"/>
    </w:pPr>
    <w:rPr>
      <w:szCs w:val="26"/>
      <w:lang w:eastAsia="ar-SA"/>
    </w:rPr>
  </w:style>
  <w:style w:type="paragraph" w:customStyle="1" w:styleId="100">
    <w:name w:val="Оглавление 10"/>
    <w:basedOn w:val="1b"/>
    <w:uiPriority w:val="99"/>
    <w:semiHidden/>
    <w:rsid w:val="00B32B45"/>
    <w:pPr>
      <w:tabs>
        <w:tab w:val="right" w:leader="dot" w:pos="9637"/>
      </w:tabs>
      <w:ind w:left="2547"/>
    </w:pPr>
  </w:style>
  <w:style w:type="paragraph" w:customStyle="1" w:styleId="aff7">
    <w:name w:val="Содержимое таблицы"/>
    <w:basedOn w:val="a"/>
    <w:uiPriority w:val="99"/>
    <w:semiHidden/>
    <w:rsid w:val="00B32B45"/>
    <w:pPr>
      <w:suppressLineNumbers/>
    </w:pPr>
    <w:rPr>
      <w:lang w:eastAsia="ar-SA"/>
    </w:rPr>
  </w:style>
  <w:style w:type="paragraph" w:customStyle="1" w:styleId="aff8">
    <w:name w:val="Заголовок таблицы"/>
    <w:basedOn w:val="aff7"/>
    <w:uiPriority w:val="99"/>
    <w:semiHidden/>
    <w:rsid w:val="00B32B45"/>
    <w:pPr>
      <w:jc w:val="center"/>
    </w:pPr>
    <w:rPr>
      <w:b/>
      <w:bCs/>
    </w:rPr>
  </w:style>
  <w:style w:type="paragraph" w:customStyle="1" w:styleId="aff9">
    <w:name w:val="Содержимое врезки"/>
    <w:basedOn w:val="af6"/>
    <w:uiPriority w:val="99"/>
    <w:semiHidden/>
    <w:rsid w:val="00B32B45"/>
    <w:rPr>
      <w:lang w:eastAsia="ar-SA"/>
    </w:rPr>
  </w:style>
  <w:style w:type="paragraph" w:customStyle="1" w:styleId="230">
    <w:name w:val="Основной текст 23"/>
    <w:basedOn w:val="a"/>
    <w:uiPriority w:val="99"/>
    <w:semiHidden/>
    <w:rsid w:val="00B32B45"/>
    <w:pPr>
      <w:jc w:val="both"/>
    </w:pPr>
    <w:rPr>
      <w:b/>
      <w:bCs/>
      <w:sz w:val="28"/>
      <w:szCs w:val="28"/>
      <w:lang w:eastAsia="ar-SA"/>
    </w:rPr>
  </w:style>
  <w:style w:type="paragraph" w:customStyle="1" w:styleId="27">
    <w:name w:val="Текст2"/>
    <w:basedOn w:val="a"/>
    <w:uiPriority w:val="99"/>
    <w:semiHidden/>
    <w:rsid w:val="00B32B45"/>
    <w:rPr>
      <w:rFonts w:ascii="Courier New" w:hAnsi="Courier New"/>
      <w:sz w:val="20"/>
      <w:lang w:eastAsia="ar-SA"/>
    </w:rPr>
  </w:style>
  <w:style w:type="paragraph" w:customStyle="1" w:styleId="xl38">
    <w:name w:val="xl38"/>
    <w:basedOn w:val="a"/>
    <w:uiPriority w:val="99"/>
    <w:semiHidden/>
    <w:rsid w:val="00B32B45"/>
    <w:pPr>
      <w:spacing w:before="100" w:beforeAutospacing="1" w:after="100" w:afterAutospacing="1"/>
      <w:jc w:val="right"/>
    </w:pPr>
    <w:rPr>
      <w:rFonts w:ascii="Arial" w:hAnsi="Arial" w:cs="Arial"/>
      <w:color w:val="000000"/>
    </w:rPr>
  </w:style>
  <w:style w:type="paragraph" w:customStyle="1" w:styleId="1f">
    <w:name w:val="Обычный1"/>
    <w:uiPriority w:val="99"/>
    <w:rsid w:val="00B32B45"/>
    <w:pPr>
      <w:snapToGrid w:val="0"/>
      <w:spacing w:before="100" w:after="100" w:line="240" w:lineRule="auto"/>
    </w:pPr>
    <w:rPr>
      <w:rFonts w:ascii="Times New Roman" w:eastAsia="Times New Roman" w:hAnsi="Times New Roman" w:cs="Times New Roman"/>
      <w:sz w:val="24"/>
      <w:szCs w:val="20"/>
      <w:lang w:eastAsia="ru-RU"/>
    </w:rPr>
  </w:style>
  <w:style w:type="character" w:customStyle="1" w:styleId="1f0">
    <w:name w:val="Стиль1 Знак"/>
    <w:link w:val="1f1"/>
    <w:semiHidden/>
    <w:locked/>
    <w:rsid w:val="00B32B45"/>
    <w:rPr>
      <w:sz w:val="26"/>
      <w:szCs w:val="26"/>
      <w:lang w:val="x-none" w:eastAsia="x-none"/>
    </w:rPr>
  </w:style>
  <w:style w:type="paragraph" w:customStyle="1" w:styleId="1f1">
    <w:name w:val="Стиль1"/>
    <w:basedOn w:val="afb"/>
    <w:next w:val="afb"/>
    <w:link w:val="1f0"/>
    <w:semiHidden/>
    <w:rsid w:val="00B32B45"/>
    <w:pPr>
      <w:spacing w:before="120"/>
      <w:ind w:firstLine="709"/>
    </w:pPr>
    <w:rPr>
      <w:sz w:val="26"/>
      <w:szCs w:val="26"/>
    </w:rPr>
  </w:style>
  <w:style w:type="paragraph" w:customStyle="1" w:styleId="xl78">
    <w:name w:val="xl78"/>
    <w:basedOn w:val="a"/>
    <w:rsid w:val="00B32B45"/>
    <w:pPr>
      <w:spacing w:before="100" w:beforeAutospacing="1" w:after="100" w:afterAutospacing="1"/>
    </w:pPr>
  </w:style>
  <w:style w:type="paragraph" w:customStyle="1" w:styleId="xl79">
    <w:name w:val="xl79"/>
    <w:basedOn w:val="a"/>
    <w:rsid w:val="00B32B45"/>
    <w:pPr>
      <w:pBdr>
        <w:left w:val="single" w:sz="4" w:space="0" w:color="auto"/>
        <w:bottom w:val="single" w:sz="4" w:space="0" w:color="000000"/>
      </w:pBdr>
      <w:shd w:val="clear" w:color="auto" w:fill="FFFFFF"/>
      <w:spacing w:before="100" w:beforeAutospacing="1" w:after="100" w:afterAutospacing="1"/>
      <w:jc w:val="center"/>
    </w:pPr>
    <w:rPr>
      <w:color w:val="000000"/>
      <w:sz w:val="18"/>
      <w:szCs w:val="18"/>
    </w:rPr>
  </w:style>
  <w:style w:type="paragraph" w:customStyle="1" w:styleId="xl80">
    <w:name w:val="xl80"/>
    <w:basedOn w:val="a"/>
    <w:rsid w:val="00B32B45"/>
    <w:pPr>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jc w:val="center"/>
    </w:pPr>
    <w:rPr>
      <w:color w:val="000000"/>
      <w:sz w:val="18"/>
      <w:szCs w:val="18"/>
    </w:rPr>
  </w:style>
  <w:style w:type="paragraph" w:customStyle="1" w:styleId="xl81">
    <w:name w:val="xl81"/>
    <w:basedOn w:val="a"/>
    <w:rsid w:val="00B32B45"/>
    <w:pPr>
      <w:pBdr>
        <w:bottom w:val="single" w:sz="4" w:space="0" w:color="000000"/>
      </w:pBdr>
      <w:shd w:val="clear" w:color="auto" w:fill="FFFFFF"/>
      <w:spacing w:before="100" w:beforeAutospacing="1" w:after="100" w:afterAutospacing="1"/>
      <w:jc w:val="center"/>
    </w:pPr>
    <w:rPr>
      <w:color w:val="000000"/>
      <w:sz w:val="18"/>
      <w:szCs w:val="18"/>
    </w:rPr>
  </w:style>
  <w:style w:type="paragraph" w:customStyle="1" w:styleId="xl82">
    <w:name w:val="xl82"/>
    <w:basedOn w:val="a"/>
    <w:rsid w:val="00B32B45"/>
    <w:pPr>
      <w:pBdr>
        <w:bottom w:val="single" w:sz="4" w:space="0" w:color="000000"/>
        <w:right w:val="single" w:sz="4" w:space="0" w:color="000000"/>
      </w:pBdr>
      <w:shd w:val="clear" w:color="auto" w:fill="FFFFFF"/>
      <w:spacing w:before="100" w:beforeAutospacing="1" w:after="100" w:afterAutospacing="1"/>
      <w:jc w:val="center"/>
    </w:pPr>
    <w:rPr>
      <w:color w:val="000000"/>
      <w:sz w:val="18"/>
      <w:szCs w:val="18"/>
    </w:rPr>
  </w:style>
  <w:style w:type="paragraph" w:customStyle="1" w:styleId="xl83">
    <w:name w:val="xl83"/>
    <w:basedOn w:val="a"/>
    <w:rsid w:val="00B32B45"/>
    <w:pPr>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jc w:val="center"/>
    </w:pPr>
    <w:rPr>
      <w:color w:val="000000"/>
      <w:sz w:val="18"/>
      <w:szCs w:val="18"/>
    </w:rPr>
  </w:style>
  <w:style w:type="paragraph" w:customStyle="1" w:styleId="xl84">
    <w:name w:val="xl84"/>
    <w:basedOn w:val="a"/>
    <w:rsid w:val="00B32B45"/>
    <w:pPr>
      <w:pBdr>
        <w:bottom w:val="single" w:sz="4" w:space="0" w:color="000000"/>
      </w:pBdr>
      <w:shd w:val="clear" w:color="auto" w:fill="FFFFFF"/>
      <w:spacing w:before="100" w:beforeAutospacing="1" w:after="100" w:afterAutospacing="1"/>
      <w:jc w:val="center"/>
    </w:pPr>
    <w:rPr>
      <w:color w:val="000000"/>
      <w:sz w:val="18"/>
      <w:szCs w:val="18"/>
    </w:rPr>
  </w:style>
  <w:style w:type="paragraph" w:customStyle="1" w:styleId="xl85">
    <w:name w:val="xl85"/>
    <w:basedOn w:val="a"/>
    <w:rsid w:val="00B32B45"/>
    <w:pPr>
      <w:pBdr>
        <w:top w:val="single" w:sz="4" w:space="0" w:color="auto"/>
        <w:bottom w:val="single" w:sz="4" w:space="0" w:color="000000"/>
      </w:pBdr>
      <w:shd w:val="clear" w:color="auto" w:fill="FFFFFF"/>
      <w:spacing w:before="100" w:beforeAutospacing="1" w:after="100" w:afterAutospacing="1"/>
      <w:jc w:val="center"/>
    </w:pPr>
    <w:rPr>
      <w:color w:val="000000"/>
      <w:sz w:val="18"/>
      <w:szCs w:val="18"/>
    </w:rPr>
  </w:style>
  <w:style w:type="paragraph" w:customStyle="1" w:styleId="xl86">
    <w:name w:val="xl86"/>
    <w:basedOn w:val="a"/>
    <w:rsid w:val="00B32B45"/>
    <w:pPr>
      <w:pBdr>
        <w:top w:val="single" w:sz="4" w:space="0" w:color="auto"/>
        <w:bottom w:val="single" w:sz="4" w:space="0" w:color="000000"/>
        <w:right w:val="single" w:sz="4" w:space="0" w:color="000000"/>
      </w:pBdr>
      <w:shd w:val="clear" w:color="auto" w:fill="FFFFFF"/>
      <w:spacing w:before="100" w:beforeAutospacing="1" w:after="100" w:afterAutospacing="1"/>
      <w:jc w:val="center"/>
    </w:pPr>
    <w:rPr>
      <w:color w:val="000000"/>
      <w:sz w:val="18"/>
      <w:szCs w:val="18"/>
    </w:rPr>
  </w:style>
  <w:style w:type="paragraph" w:customStyle="1" w:styleId="xl87">
    <w:name w:val="xl87"/>
    <w:basedOn w:val="a"/>
    <w:rsid w:val="00B32B45"/>
    <w:pPr>
      <w:pBdr>
        <w:top w:val="single" w:sz="4" w:space="0" w:color="auto"/>
        <w:bottom w:val="single" w:sz="4" w:space="0" w:color="000000"/>
      </w:pBdr>
      <w:shd w:val="clear" w:color="auto" w:fill="FFFFFF"/>
      <w:spacing w:before="100" w:beforeAutospacing="1" w:after="100" w:afterAutospacing="1"/>
    </w:pPr>
    <w:rPr>
      <w:color w:val="000000"/>
      <w:sz w:val="18"/>
      <w:szCs w:val="18"/>
    </w:rPr>
  </w:style>
  <w:style w:type="paragraph" w:customStyle="1" w:styleId="xl88">
    <w:name w:val="xl88"/>
    <w:basedOn w:val="a"/>
    <w:rsid w:val="00B32B45"/>
    <w:pPr>
      <w:pBdr>
        <w:top w:val="single" w:sz="4" w:space="0" w:color="auto"/>
        <w:bottom w:val="single" w:sz="4" w:space="0" w:color="000000"/>
      </w:pBdr>
      <w:shd w:val="clear" w:color="auto" w:fill="FFFFFF"/>
      <w:spacing w:before="100" w:beforeAutospacing="1" w:after="100" w:afterAutospacing="1"/>
      <w:jc w:val="center"/>
    </w:pPr>
    <w:rPr>
      <w:color w:val="000000"/>
      <w:sz w:val="18"/>
      <w:szCs w:val="18"/>
    </w:rPr>
  </w:style>
  <w:style w:type="paragraph" w:customStyle="1" w:styleId="xl89">
    <w:name w:val="xl89"/>
    <w:basedOn w:val="a"/>
    <w:rsid w:val="00B32B45"/>
    <w:pPr>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jc w:val="center"/>
    </w:pPr>
    <w:rPr>
      <w:color w:val="000000"/>
      <w:sz w:val="18"/>
      <w:szCs w:val="18"/>
    </w:rPr>
  </w:style>
  <w:style w:type="paragraph" w:customStyle="1" w:styleId="xl90">
    <w:name w:val="xl90"/>
    <w:basedOn w:val="a"/>
    <w:rsid w:val="00B32B45"/>
    <w:pPr>
      <w:pBdr>
        <w:top w:val="single" w:sz="4" w:space="0" w:color="auto"/>
      </w:pBdr>
      <w:shd w:val="clear" w:color="auto" w:fill="FFFFFF"/>
      <w:spacing w:before="100" w:beforeAutospacing="1" w:after="100" w:afterAutospacing="1"/>
    </w:pPr>
    <w:rPr>
      <w:color w:val="000000"/>
      <w:sz w:val="18"/>
      <w:szCs w:val="18"/>
    </w:rPr>
  </w:style>
  <w:style w:type="paragraph" w:customStyle="1" w:styleId="xl91">
    <w:name w:val="xl91"/>
    <w:basedOn w:val="a"/>
    <w:rsid w:val="00B32B45"/>
    <w:pPr>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pPr>
    <w:rPr>
      <w:color w:val="000000"/>
      <w:sz w:val="18"/>
      <w:szCs w:val="18"/>
    </w:rPr>
  </w:style>
  <w:style w:type="paragraph" w:customStyle="1" w:styleId="xl92">
    <w:name w:val="xl92"/>
    <w:basedOn w:val="a"/>
    <w:rsid w:val="00B32B45"/>
    <w:pPr>
      <w:pBdr>
        <w:top w:val="single" w:sz="4" w:space="0" w:color="auto"/>
      </w:pBdr>
      <w:shd w:val="clear" w:color="auto" w:fill="FFFFFF"/>
      <w:spacing w:before="100" w:beforeAutospacing="1" w:after="100" w:afterAutospacing="1"/>
      <w:jc w:val="center"/>
    </w:pPr>
    <w:rPr>
      <w:color w:val="000000"/>
      <w:sz w:val="18"/>
      <w:szCs w:val="18"/>
    </w:rPr>
  </w:style>
  <w:style w:type="paragraph" w:customStyle="1" w:styleId="xl93">
    <w:name w:val="xl93"/>
    <w:basedOn w:val="a"/>
    <w:rsid w:val="00B32B45"/>
    <w:pPr>
      <w:pBdr>
        <w:top w:val="single" w:sz="4" w:space="0" w:color="auto"/>
        <w:right w:val="single" w:sz="4" w:space="0" w:color="000000"/>
      </w:pBdr>
      <w:shd w:val="clear" w:color="auto" w:fill="FFFFFF"/>
      <w:spacing w:before="100" w:beforeAutospacing="1" w:after="100" w:afterAutospacing="1"/>
      <w:jc w:val="center"/>
    </w:pPr>
    <w:rPr>
      <w:color w:val="000000"/>
      <w:sz w:val="18"/>
      <w:szCs w:val="18"/>
    </w:rPr>
  </w:style>
  <w:style w:type="paragraph" w:customStyle="1" w:styleId="xl94">
    <w:name w:val="xl94"/>
    <w:basedOn w:val="a"/>
    <w:rsid w:val="00B32B45"/>
    <w:pPr>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pPr>
    <w:rPr>
      <w:color w:val="000000"/>
      <w:sz w:val="18"/>
      <w:szCs w:val="18"/>
    </w:rPr>
  </w:style>
  <w:style w:type="paragraph" w:customStyle="1" w:styleId="xl95">
    <w:name w:val="xl95"/>
    <w:basedOn w:val="a"/>
    <w:rsid w:val="00B32B45"/>
    <w:pPr>
      <w:shd w:val="clear" w:color="auto" w:fill="FFFFFF"/>
      <w:spacing w:before="100" w:beforeAutospacing="1" w:after="100" w:afterAutospacing="1"/>
      <w:jc w:val="center"/>
    </w:pPr>
    <w:rPr>
      <w:color w:val="000000"/>
      <w:sz w:val="18"/>
      <w:szCs w:val="18"/>
    </w:rPr>
  </w:style>
  <w:style w:type="paragraph" w:customStyle="1" w:styleId="xl96">
    <w:name w:val="xl96"/>
    <w:basedOn w:val="a"/>
    <w:rsid w:val="00B32B45"/>
    <w:pPr>
      <w:shd w:val="clear" w:color="auto" w:fill="FFFFFF"/>
      <w:spacing w:before="100" w:beforeAutospacing="1" w:after="100" w:afterAutospacing="1"/>
    </w:pPr>
    <w:rPr>
      <w:color w:val="000000"/>
      <w:sz w:val="18"/>
      <w:szCs w:val="18"/>
    </w:rPr>
  </w:style>
  <w:style w:type="paragraph" w:customStyle="1" w:styleId="xl97">
    <w:name w:val="xl97"/>
    <w:basedOn w:val="a"/>
    <w:rsid w:val="00B32B45"/>
    <w:pPr>
      <w:shd w:val="clear" w:color="auto" w:fill="FFFFFF"/>
      <w:spacing w:before="100" w:beforeAutospacing="1" w:after="100" w:afterAutospacing="1"/>
      <w:jc w:val="center"/>
    </w:pPr>
    <w:rPr>
      <w:color w:val="000000"/>
      <w:sz w:val="18"/>
      <w:szCs w:val="18"/>
    </w:rPr>
  </w:style>
  <w:style w:type="paragraph" w:customStyle="1" w:styleId="xl98">
    <w:name w:val="xl98"/>
    <w:basedOn w:val="a"/>
    <w:rsid w:val="00B32B45"/>
    <w:pPr>
      <w:pBdr>
        <w:right w:val="single" w:sz="4" w:space="0" w:color="000000"/>
      </w:pBdr>
      <w:shd w:val="clear" w:color="auto" w:fill="FFFFFF"/>
      <w:spacing w:before="100" w:beforeAutospacing="1" w:after="100" w:afterAutospacing="1"/>
      <w:jc w:val="center"/>
    </w:pPr>
    <w:rPr>
      <w:color w:val="000000"/>
      <w:sz w:val="18"/>
      <w:szCs w:val="18"/>
    </w:rPr>
  </w:style>
  <w:style w:type="paragraph" w:customStyle="1" w:styleId="xl99">
    <w:name w:val="xl99"/>
    <w:basedOn w:val="a"/>
    <w:rsid w:val="00B32B45"/>
    <w:pPr>
      <w:pBdr>
        <w:bottom w:val="single" w:sz="4" w:space="0" w:color="000000"/>
        <w:right w:val="single" w:sz="4" w:space="0" w:color="000000"/>
      </w:pBdr>
      <w:shd w:val="clear" w:color="auto" w:fill="FFFFFF"/>
      <w:spacing w:before="100" w:beforeAutospacing="1" w:after="100" w:afterAutospacing="1"/>
    </w:pPr>
    <w:rPr>
      <w:color w:val="000000"/>
      <w:sz w:val="18"/>
      <w:szCs w:val="18"/>
    </w:rPr>
  </w:style>
  <w:style w:type="paragraph" w:customStyle="1" w:styleId="xl100">
    <w:name w:val="xl100"/>
    <w:basedOn w:val="a"/>
    <w:rsid w:val="00B32B45"/>
    <w:pPr>
      <w:pBdr>
        <w:left w:val="single" w:sz="4" w:space="0" w:color="000000"/>
        <w:bottom w:val="single" w:sz="4" w:space="0" w:color="000000"/>
        <w:right w:val="single" w:sz="4" w:space="0" w:color="000000"/>
      </w:pBdr>
      <w:shd w:val="clear" w:color="auto" w:fill="FFFFFF"/>
      <w:spacing w:before="100" w:beforeAutospacing="1" w:after="100" w:afterAutospacing="1"/>
      <w:jc w:val="center"/>
    </w:pPr>
    <w:rPr>
      <w:color w:val="000000"/>
      <w:sz w:val="18"/>
      <w:szCs w:val="18"/>
    </w:rPr>
  </w:style>
  <w:style w:type="paragraph" w:customStyle="1" w:styleId="xl101">
    <w:name w:val="xl101"/>
    <w:basedOn w:val="a"/>
    <w:rsid w:val="00B32B45"/>
    <w:pPr>
      <w:pBdr>
        <w:top w:val="single" w:sz="4" w:space="0" w:color="auto"/>
        <w:bottom w:val="single" w:sz="4" w:space="0" w:color="000000"/>
        <w:right w:val="single" w:sz="4" w:space="0" w:color="000000"/>
      </w:pBdr>
      <w:shd w:val="clear" w:color="auto" w:fill="FFFFFF"/>
      <w:spacing w:before="100" w:beforeAutospacing="1" w:after="100" w:afterAutospacing="1"/>
    </w:pPr>
    <w:rPr>
      <w:color w:val="000000"/>
      <w:sz w:val="18"/>
      <w:szCs w:val="18"/>
    </w:rPr>
  </w:style>
  <w:style w:type="paragraph" w:customStyle="1" w:styleId="xl102">
    <w:name w:val="xl102"/>
    <w:basedOn w:val="a"/>
    <w:rsid w:val="00B32B45"/>
    <w:pPr>
      <w:pBdr>
        <w:top w:val="single" w:sz="4" w:space="0" w:color="auto"/>
      </w:pBdr>
      <w:shd w:val="clear" w:color="auto" w:fill="FFFFFF"/>
      <w:spacing w:before="100" w:beforeAutospacing="1" w:after="100" w:afterAutospacing="1"/>
      <w:jc w:val="center"/>
    </w:pPr>
    <w:rPr>
      <w:color w:val="000000"/>
      <w:sz w:val="18"/>
      <w:szCs w:val="18"/>
    </w:rPr>
  </w:style>
  <w:style w:type="paragraph" w:customStyle="1" w:styleId="xl103">
    <w:name w:val="xl103"/>
    <w:basedOn w:val="a"/>
    <w:rsid w:val="00B32B45"/>
    <w:pPr>
      <w:pBdr>
        <w:top w:val="single" w:sz="4" w:space="0" w:color="auto"/>
        <w:left w:val="single" w:sz="4" w:space="0" w:color="auto"/>
      </w:pBdr>
      <w:shd w:val="clear" w:color="auto" w:fill="FFFFFF"/>
      <w:spacing w:before="100" w:beforeAutospacing="1" w:after="100" w:afterAutospacing="1"/>
      <w:jc w:val="center"/>
    </w:pPr>
    <w:rPr>
      <w:color w:val="000000"/>
      <w:sz w:val="18"/>
      <w:szCs w:val="18"/>
    </w:rPr>
  </w:style>
  <w:style w:type="paragraph" w:customStyle="1" w:styleId="xl104">
    <w:name w:val="xl104"/>
    <w:basedOn w:val="a"/>
    <w:rsid w:val="00B32B45"/>
    <w:pPr>
      <w:pBdr>
        <w:top w:val="single" w:sz="4" w:space="0" w:color="000000"/>
        <w:bottom w:val="single" w:sz="4" w:space="0" w:color="000000"/>
      </w:pBdr>
      <w:shd w:val="clear" w:color="auto" w:fill="FFFFFF"/>
      <w:spacing w:before="100" w:beforeAutospacing="1" w:after="100" w:afterAutospacing="1"/>
      <w:jc w:val="center"/>
    </w:pPr>
    <w:rPr>
      <w:color w:val="000000"/>
      <w:sz w:val="18"/>
      <w:szCs w:val="18"/>
    </w:rPr>
  </w:style>
  <w:style w:type="paragraph" w:customStyle="1" w:styleId="xl105">
    <w:name w:val="xl105"/>
    <w:basedOn w:val="a"/>
    <w:rsid w:val="00B32B45"/>
    <w:pPr>
      <w:pBdr>
        <w:top w:val="single" w:sz="4" w:space="0" w:color="000000"/>
      </w:pBdr>
      <w:shd w:val="clear" w:color="auto" w:fill="FFFFFF"/>
      <w:spacing w:before="100" w:beforeAutospacing="1" w:after="100" w:afterAutospacing="1"/>
    </w:pPr>
    <w:rPr>
      <w:color w:val="000000"/>
      <w:sz w:val="18"/>
      <w:szCs w:val="18"/>
    </w:rPr>
  </w:style>
  <w:style w:type="paragraph" w:customStyle="1" w:styleId="xl106">
    <w:name w:val="xl106"/>
    <w:basedOn w:val="a"/>
    <w:rsid w:val="00B32B45"/>
    <w:pPr>
      <w:pBdr>
        <w:top w:val="single" w:sz="4" w:space="0" w:color="000000"/>
      </w:pBdr>
      <w:shd w:val="clear" w:color="auto" w:fill="FFFFFF"/>
      <w:spacing w:before="100" w:beforeAutospacing="1" w:after="100" w:afterAutospacing="1"/>
      <w:jc w:val="center"/>
    </w:pPr>
    <w:rPr>
      <w:color w:val="000000"/>
      <w:sz w:val="18"/>
      <w:szCs w:val="18"/>
    </w:rPr>
  </w:style>
  <w:style w:type="paragraph" w:customStyle="1" w:styleId="xl107">
    <w:name w:val="xl107"/>
    <w:basedOn w:val="a"/>
    <w:rsid w:val="00B32B45"/>
    <w:pPr>
      <w:pBdr>
        <w:left w:val="single" w:sz="4" w:space="0" w:color="auto"/>
      </w:pBdr>
      <w:shd w:val="clear" w:color="auto" w:fill="FFFFFF"/>
      <w:spacing w:before="100" w:beforeAutospacing="1" w:after="100" w:afterAutospacing="1"/>
    </w:pPr>
    <w:rPr>
      <w:color w:val="000000"/>
      <w:sz w:val="18"/>
      <w:szCs w:val="18"/>
    </w:rPr>
  </w:style>
  <w:style w:type="paragraph" w:customStyle="1" w:styleId="xl108">
    <w:name w:val="xl108"/>
    <w:basedOn w:val="a"/>
    <w:rsid w:val="00B32B45"/>
    <w:pPr>
      <w:pBdr>
        <w:right w:val="single" w:sz="4" w:space="0" w:color="000000"/>
      </w:pBdr>
      <w:shd w:val="clear" w:color="auto" w:fill="FFFFFF"/>
      <w:spacing w:before="100" w:beforeAutospacing="1" w:after="100" w:afterAutospacing="1"/>
      <w:jc w:val="center"/>
    </w:pPr>
    <w:rPr>
      <w:color w:val="000000"/>
      <w:sz w:val="18"/>
      <w:szCs w:val="18"/>
    </w:rPr>
  </w:style>
  <w:style w:type="paragraph" w:customStyle="1" w:styleId="xl109">
    <w:name w:val="xl109"/>
    <w:basedOn w:val="a"/>
    <w:rsid w:val="00B32B45"/>
    <w:pPr>
      <w:shd w:val="clear" w:color="auto" w:fill="FFFFFF"/>
      <w:spacing w:before="100" w:beforeAutospacing="1" w:after="100" w:afterAutospacing="1"/>
    </w:pPr>
    <w:rPr>
      <w:color w:val="000000"/>
      <w:sz w:val="18"/>
      <w:szCs w:val="18"/>
    </w:rPr>
  </w:style>
  <w:style w:type="paragraph" w:customStyle="1" w:styleId="xl110">
    <w:name w:val="xl110"/>
    <w:basedOn w:val="a"/>
    <w:rsid w:val="00B32B45"/>
    <w:pPr>
      <w:pBdr>
        <w:bottom w:val="single" w:sz="4" w:space="0" w:color="000000"/>
        <w:right w:val="single" w:sz="4" w:space="0" w:color="000000"/>
      </w:pBdr>
      <w:shd w:val="clear" w:color="auto" w:fill="FFFFFF"/>
      <w:spacing w:before="100" w:beforeAutospacing="1" w:after="100" w:afterAutospacing="1"/>
      <w:jc w:val="center"/>
    </w:pPr>
    <w:rPr>
      <w:color w:val="000000"/>
      <w:sz w:val="18"/>
      <w:szCs w:val="18"/>
    </w:rPr>
  </w:style>
  <w:style w:type="paragraph" w:customStyle="1" w:styleId="xl111">
    <w:name w:val="xl111"/>
    <w:basedOn w:val="a"/>
    <w:rsid w:val="00B32B45"/>
    <w:pPr>
      <w:pBdr>
        <w:top w:val="single" w:sz="4" w:space="0" w:color="000000"/>
        <w:bottom w:val="single" w:sz="4" w:space="0" w:color="000000"/>
      </w:pBdr>
      <w:shd w:val="clear" w:color="auto" w:fill="FFFFFF"/>
      <w:spacing w:before="100" w:beforeAutospacing="1" w:after="100" w:afterAutospacing="1"/>
      <w:jc w:val="center"/>
    </w:pPr>
    <w:rPr>
      <w:color w:val="000000"/>
      <w:sz w:val="18"/>
      <w:szCs w:val="18"/>
    </w:rPr>
  </w:style>
  <w:style w:type="paragraph" w:customStyle="1" w:styleId="xl112">
    <w:name w:val="xl112"/>
    <w:basedOn w:val="a"/>
    <w:rsid w:val="00B32B45"/>
    <w:pPr>
      <w:pBdr>
        <w:top w:val="single" w:sz="4" w:space="0" w:color="000000"/>
        <w:bottom w:val="single" w:sz="4" w:space="0" w:color="000000"/>
        <w:right w:val="single" w:sz="4" w:space="0" w:color="000000"/>
      </w:pBdr>
      <w:shd w:val="clear" w:color="auto" w:fill="FFFFFF"/>
      <w:spacing w:before="100" w:beforeAutospacing="1" w:after="100" w:afterAutospacing="1"/>
      <w:jc w:val="center"/>
    </w:pPr>
    <w:rPr>
      <w:color w:val="000000"/>
      <w:sz w:val="18"/>
      <w:szCs w:val="18"/>
    </w:rPr>
  </w:style>
  <w:style w:type="paragraph" w:customStyle="1" w:styleId="xl113">
    <w:name w:val="xl113"/>
    <w:basedOn w:val="a"/>
    <w:rsid w:val="00B32B45"/>
    <w:pPr>
      <w:pBdr>
        <w:top w:val="single" w:sz="4" w:space="0" w:color="000000"/>
        <w:left w:val="single" w:sz="4" w:space="0" w:color="auto"/>
        <w:bottom w:val="single" w:sz="4" w:space="0" w:color="000000"/>
      </w:pBdr>
      <w:shd w:val="clear" w:color="auto" w:fill="FFFFFF"/>
      <w:spacing w:before="100" w:beforeAutospacing="1" w:after="100" w:afterAutospacing="1"/>
      <w:jc w:val="center"/>
    </w:pPr>
    <w:rPr>
      <w:color w:val="000000"/>
      <w:sz w:val="18"/>
      <w:szCs w:val="18"/>
    </w:rPr>
  </w:style>
  <w:style w:type="paragraph" w:customStyle="1" w:styleId="xl114">
    <w:name w:val="xl114"/>
    <w:basedOn w:val="a"/>
    <w:rsid w:val="00B32B45"/>
    <w:pPr>
      <w:pBdr>
        <w:left w:val="single" w:sz="4" w:space="0" w:color="000000"/>
        <w:bottom w:val="single" w:sz="4" w:space="0" w:color="000000"/>
        <w:right w:val="single" w:sz="4" w:space="0" w:color="000000"/>
      </w:pBdr>
      <w:shd w:val="clear" w:color="auto" w:fill="FFFFFF"/>
      <w:spacing w:before="100" w:beforeAutospacing="1" w:after="100" w:afterAutospacing="1"/>
    </w:pPr>
    <w:rPr>
      <w:color w:val="000000"/>
      <w:sz w:val="18"/>
      <w:szCs w:val="18"/>
    </w:rPr>
  </w:style>
  <w:style w:type="paragraph" w:customStyle="1" w:styleId="xl115">
    <w:name w:val="xl115"/>
    <w:basedOn w:val="a"/>
    <w:rsid w:val="00B32B45"/>
    <w:pPr>
      <w:pBdr>
        <w:left w:val="single" w:sz="4" w:space="0" w:color="000000"/>
      </w:pBdr>
      <w:shd w:val="clear" w:color="auto" w:fill="FFFFFF"/>
      <w:spacing w:before="100" w:beforeAutospacing="1" w:after="100" w:afterAutospacing="1"/>
    </w:pPr>
    <w:rPr>
      <w:color w:val="000000"/>
      <w:sz w:val="18"/>
      <w:szCs w:val="18"/>
    </w:rPr>
  </w:style>
  <w:style w:type="paragraph" w:customStyle="1" w:styleId="xl116">
    <w:name w:val="xl116"/>
    <w:basedOn w:val="a"/>
    <w:rsid w:val="00B32B45"/>
    <w:pPr>
      <w:pBdr>
        <w:top w:val="single" w:sz="4" w:space="0" w:color="000000"/>
        <w:bottom w:val="single" w:sz="4" w:space="0" w:color="000000"/>
        <w:right w:val="single" w:sz="4" w:space="0" w:color="000000"/>
      </w:pBdr>
      <w:shd w:val="clear" w:color="auto" w:fill="FFFFFF"/>
      <w:spacing w:before="100" w:beforeAutospacing="1" w:after="100" w:afterAutospacing="1"/>
    </w:pPr>
    <w:rPr>
      <w:color w:val="000000"/>
      <w:sz w:val="18"/>
      <w:szCs w:val="18"/>
    </w:rPr>
  </w:style>
  <w:style w:type="paragraph" w:customStyle="1" w:styleId="xl117">
    <w:name w:val="xl117"/>
    <w:basedOn w:val="a"/>
    <w:rsid w:val="00B32B45"/>
    <w:pPr>
      <w:pBdr>
        <w:top w:val="single" w:sz="4" w:space="0" w:color="000000"/>
        <w:bottom w:val="single" w:sz="4" w:space="0" w:color="000000"/>
      </w:pBdr>
      <w:shd w:val="clear" w:color="auto" w:fill="FFFFFF"/>
      <w:spacing w:before="100" w:beforeAutospacing="1" w:after="100" w:afterAutospacing="1"/>
    </w:pPr>
    <w:rPr>
      <w:color w:val="000000"/>
      <w:sz w:val="18"/>
      <w:szCs w:val="18"/>
    </w:rPr>
  </w:style>
  <w:style w:type="paragraph" w:customStyle="1" w:styleId="xl118">
    <w:name w:val="xl118"/>
    <w:basedOn w:val="a"/>
    <w:rsid w:val="00B32B45"/>
    <w:pPr>
      <w:pBdr>
        <w:left w:val="single" w:sz="4" w:space="0" w:color="000000"/>
        <w:bottom w:val="single" w:sz="4" w:space="0" w:color="000000"/>
        <w:right w:val="single" w:sz="4" w:space="0" w:color="000000"/>
      </w:pBdr>
      <w:shd w:val="clear" w:color="auto" w:fill="FFFFFF"/>
      <w:spacing w:before="100" w:beforeAutospacing="1" w:after="100" w:afterAutospacing="1"/>
      <w:jc w:val="center"/>
    </w:pPr>
    <w:rPr>
      <w:color w:val="000000"/>
      <w:sz w:val="18"/>
      <w:szCs w:val="18"/>
    </w:rPr>
  </w:style>
  <w:style w:type="paragraph" w:customStyle="1" w:styleId="xl119">
    <w:name w:val="xl119"/>
    <w:basedOn w:val="a"/>
    <w:rsid w:val="00B32B45"/>
    <w:pPr>
      <w:pBdr>
        <w:top w:val="single" w:sz="4" w:space="0" w:color="000000"/>
      </w:pBdr>
      <w:shd w:val="clear" w:color="auto" w:fill="FFFFFF"/>
      <w:spacing w:before="100" w:beforeAutospacing="1" w:after="100" w:afterAutospacing="1"/>
    </w:pPr>
    <w:rPr>
      <w:color w:val="000000"/>
      <w:sz w:val="18"/>
      <w:szCs w:val="18"/>
    </w:rPr>
  </w:style>
  <w:style w:type="paragraph" w:customStyle="1" w:styleId="xl120">
    <w:name w:val="xl120"/>
    <w:basedOn w:val="a"/>
    <w:rsid w:val="00B32B45"/>
    <w:pPr>
      <w:pBdr>
        <w:top w:val="single" w:sz="4" w:space="0" w:color="000000"/>
        <w:right w:val="single" w:sz="4" w:space="0" w:color="000000"/>
      </w:pBdr>
      <w:shd w:val="clear" w:color="auto" w:fill="FFFFFF"/>
      <w:spacing w:before="100" w:beforeAutospacing="1" w:after="100" w:afterAutospacing="1"/>
      <w:jc w:val="center"/>
    </w:pPr>
    <w:rPr>
      <w:color w:val="000000"/>
      <w:sz w:val="18"/>
      <w:szCs w:val="18"/>
    </w:rPr>
  </w:style>
  <w:style w:type="paragraph" w:customStyle="1" w:styleId="xl121">
    <w:name w:val="xl121"/>
    <w:basedOn w:val="a"/>
    <w:rsid w:val="00B32B45"/>
    <w:pPr>
      <w:pBdr>
        <w:top w:val="single" w:sz="4" w:space="0" w:color="auto"/>
        <w:right w:val="single" w:sz="4" w:space="0" w:color="000000"/>
      </w:pBdr>
      <w:shd w:val="clear" w:color="auto" w:fill="FFFFFF"/>
      <w:spacing w:before="100" w:beforeAutospacing="1" w:after="100" w:afterAutospacing="1"/>
      <w:jc w:val="center"/>
    </w:pPr>
    <w:rPr>
      <w:color w:val="000000"/>
      <w:sz w:val="18"/>
      <w:szCs w:val="18"/>
    </w:rPr>
  </w:style>
  <w:style w:type="paragraph" w:customStyle="1" w:styleId="xl122">
    <w:name w:val="xl122"/>
    <w:basedOn w:val="a"/>
    <w:rsid w:val="00B32B45"/>
    <w:pPr>
      <w:pBdr>
        <w:top w:val="single" w:sz="4" w:space="0" w:color="auto"/>
        <w:left w:val="single" w:sz="4" w:space="0" w:color="000000"/>
        <w:bottom w:val="single" w:sz="4" w:space="0" w:color="000000"/>
      </w:pBdr>
      <w:shd w:val="clear" w:color="auto" w:fill="FFFFFF"/>
      <w:spacing w:before="100" w:beforeAutospacing="1" w:after="100" w:afterAutospacing="1"/>
      <w:jc w:val="center"/>
    </w:pPr>
    <w:rPr>
      <w:color w:val="000000"/>
      <w:sz w:val="18"/>
      <w:szCs w:val="18"/>
    </w:rPr>
  </w:style>
  <w:style w:type="paragraph" w:customStyle="1" w:styleId="xl123">
    <w:name w:val="xl123"/>
    <w:basedOn w:val="a"/>
    <w:rsid w:val="00B32B45"/>
    <w:pPr>
      <w:pBdr>
        <w:top w:val="single" w:sz="4" w:space="0" w:color="auto"/>
      </w:pBdr>
      <w:shd w:val="clear" w:color="auto" w:fill="FFFFFF"/>
      <w:spacing w:before="100" w:beforeAutospacing="1" w:after="100" w:afterAutospacing="1"/>
    </w:pPr>
    <w:rPr>
      <w:color w:val="000000"/>
      <w:sz w:val="18"/>
      <w:szCs w:val="18"/>
    </w:rPr>
  </w:style>
  <w:style w:type="paragraph" w:customStyle="1" w:styleId="xl124">
    <w:name w:val="xl124"/>
    <w:basedOn w:val="a"/>
    <w:rsid w:val="00B32B45"/>
    <w:pPr>
      <w:pBdr>
        <w:top w:val="single" w:sz="4" w:space="0" w:color="auto"/>
        <w:left w:val="single" w:sz="4" w:space="0" w:color="000000"/>
        <w:right w:val="single" w:sz="4" w:space="0" w:color="000000"/>
      </w:pBdr>
      <w:shd w:val="clear" w:color="auto" w:fill="FFFFFF"/>
      <w:spacing w:before="100" w:beforeAutospacing="1" w:after="100" w:afterAutospacing="1"/>
      <w:jc w:val="center"/>
    </w:pPr>
    <w:rPr>
      <w:color w:val="000000"/>
      <w:sz w:val="18"/>
      <w:szCs w:val="18"/>
    </w:rPr>
  </w:style>
  <w:style w:type="paragraph" w:customStyle="1" w:styleId="xl125">
    <w:name w:val="xl125"/>
    <w:basedOn w:val="a"/>
    <w:rsid w:val="00B32B45"/>
    <w:pPr>
      <w:pBdr>
        <w:left w:val="single" w:sz="4" w:space="0" w:color="000000"/>
        <w:bottom w:val="single" w:sz="4" w:space="0" w:color="auto"/>
        <w:right w:val="single" w:sz="4" w:space="0" w:color="000000"/>
      </w:pBdr>
      <w:spacing w:before="100" w:beforeAutospacing="1" w:after="100" w:afterAutospacing="1"/>
    </w:pPr>
  </w:style>
  <w:style w:type="paragraph" w:customStyle="1" w:styleId="xl126">
    <w:name w:val="xl126"/>
    <w:basedOn w:val="a"/>
    <w:rsid w:val="00B32B45"/>
    <w:pPr>
      <w:pBdr>
        <w:top w:val="single" w:sz="4" w:space="0" w:color="000000"/>
        <w:left w:val="single" w:sz="4" w:space="0" w:color="000000"/>
        <w:right w:val="single" w:sz="4" w:space="0" w:color="000000"/>
      </w:pBdr>
      <w:shd w:val="clear" w:color="auto" w:fill="FFFFFF"/>
      <w:spacing w:before="100" w:beforeAutospacing="1" w:after="100" w:afterAutospacing="1"/>
    </w:pPr>
    <w:rPr>
      <w:color w:val="000000"/>
      <w:sz w:val="18"/>
      <w:szCs w:val="18"/>
    </w:rPr>
  </w:style>
  <w:style w:type="paragraph" w:customStyle="1" w:styleId="xl127">
    <w:name w:val="xl127"/>
    <w:basedOn w:val="a"/>
    <w:rsid w:val="00B32B45"/>
    <w:pPr>
      <w:pBdr>
        <w:left w:val="single" w:sz="4" w:space="0" w:color="000000"/>
        <w:bottom w:val="single" w:sz="4" w:space="0" w:color="000000"/>
        <w:right w:val="single" w:sz="4" w:space="0" w:color="000000"/>
      </w:pBdr>
      <w:spacing w:before="100" w:beforeAutospacing="1" w:after="100" w:afterAutospacing="1"/>
    </w:pPr>
  </w:style>
  <w:style w:type="paragraph" w:customStyle="1" w:styleId="xl128">
    <w:name w:val="xl128"/>
    <w:basedOn w:val="a"/>
    <w:uiPriority w:val="99"/>
    <w:semiHidden/>
    <w:rsid w:val="00B32B45"/>
    <w:pPr>
      <w:pBdr>
        <w:top w:val="single" w:sz="4" w:space="0" w:color="000000"/>
        <w:left w:val="single" w:sz="4" w:space="0" w:color="000000"/>
        <w:right w:val="single" w:sz="4" w:space="0" w:color="000000"/>
      </w:pBdr>
      <w:shd w:val="clear" w:color="auto" w:fill="FFFFFF"/>
      <w:spacing w:before="100" w:beforeAutospacing="1" w:after="100" w:afterAutospacing="1"/>
      <w:jc w:val="center"/>
    </w:pPr>
    <w:rPr>
      <w:color w:val="000000"/>
      <w:sz w:val="18"/>
      <w:szCs w:val="18"/>
    </w:rPr>
  </w:style>
  <w:style w:type="paragraph" w:customStyle="1" w:styleId="xl129">
    <w:name w:val="xl129"/>
    <w:basedOn w:val="a"/>
    <w:uiPriority w:val="99"/>
    <w:semiHidden/>
    <w:rsid w:val="00B32B45"/>
    <w:pPr>
      <w:pBdr>
        <w:left w:val="single" w:sz="4" w:space="0" w:color="000000"/>
        <w:right w:val="single" w:sz="4" w:space="0" w:color="000000"/>
      </w:pBdr>
      <w:spacing w:before="100" w:beforeAutospacing="1" w:after="100" w:afterAutospacing="1"/>
    </w:pPr>
  </w:style>
  <w:style w:type="paragraph" w:customStyle="1" w:styleId="xl130">
    <w:name w:val="xl130"/>
    <w:basedOn w:val="a"/>
    <w:uiPriority w:val="99"/>
    <w:semiHidden/>
    <w:rsid w:val="00B32B45"/>
    <w:pPr>
      <w:shd w:val="clear" w:color="auto" w:fill="FFFFFF"/>
      <w:spacing w:before="100" w:beforeAutospacing="1" w:after="100" w:afterAutospacing="1"/>
    </w:pPr>
    <w:rPr>
      <w:color w:val="000000"/>
      <w:sz w:val="18"/>
      <w:szCs w:val="18"/>
    </w:rPr>
  </w:style>
  <w:style w:type="paragraph" w:customStyle="1" w:styleId="xl131">
    <w:name w:val="xl131"/>
    <w:basedOn w:val="a"/>
    <w:uiPriority w:val="99"/>
    <w:semiHidden/>
    <w:rsid w:val="00B32B45"/>
    <w:pPr>
      <w:pBdr>
        <w:top w:val="single" w:sz="4" w:space="0" w:color="auto"/>
        <w:left w:val="single" w:sz="4" w:space="0" w:color="000000"/>
        <w:right w:val="single" w:sz="4" w:space="0" w:color="000000"/>
      </w:pBdr>
      <w:shd w:val="clear" w:color="auto" w:fill="FFFFFF"/>
      <w:spacing w:before="100" w:beforeAutospacing="1" w:after="100" w:afterAutospacing="1"/>
    </w:pPr>
    <w:rPr>
      <w:color w:val="000000"/>
      <w:sz w:val="18"/>
      <w:szCs w:val="18"/>
    </w:rPr>
  </w:style>
  <w:style w:type="paragraph" w:customStyle="1" w:styleId="xl132">
    <w:name w:val="xl132"/>
    <w:basedOn w:val="a"/>
    <w:uiPriority w:val="99"/>
    <w:semiHidden/>
    <w:rsid w:val="00B32B45"/>
    <w:pPr>
      <w:shd w:val="clear" w:color="auto" w:fill="FFFF00"/>
      <w:spacing w:before="100" w:beforeAutospacing="1" w:after="100" w:afterAutospacing="1"/>
    </w:pPr>
    <w:rPr>
      <w:b/>
      <w:bCs/>
      <w:color w:val="000000"/>
      <w:sz w:val="18"/>
      <w:szCs w:val="18"/>
    </w:rPr>
  </w:style>
  <w:style w:type="paragraph" w:customStyle="1" w:styleId="xl133">
    <w:name w:val="xl133"/>
    <w:basedOn w:val="a"/>
    <w:uiPriority w:val="99"/>
    <w:semiHidden/>
    <w:rsid w:val="00B32B45"/>
    <w:pPr>
      <w:pBdr>
        <w:top w:val="single" w:sz="4" w:space="0" w:color="000000"/>
        <w:left w:val="single" w:sz="4" w:space="0" w:color="auto"/>
        <w:right w:val="single" w:sz="4" w:space="0" w:color="000000"/>
      </w:pBdr>
      <w:shd w:val="clear" w:color="auto" w:fill="FFFFFF"/>
      <w:spacing w:before="100" w:beforeAutospacing="1" w:after="100" w:afterAutospacing="1"/>
      <w:jc w:val="center"/>
    </w:pPr>
    <w:rPr>
      <w:color w:val="000000"/>
      <w:sz w:val="18"/>
      <w:szCs w:val="18"/>
    </w:rPr>
  </w:style>
  <w:style w:type="paragraph" w:customStyle="1" w:styleId="xl134">
    <w:name w:val="xl134"/>
    <w:basedOn w:val="a"/>
    <w:uiPriority w:val="99"/>
    <w:semiHidden/>
    <w:rsid w:val="00B32B45"/>
    <w:pPr>
      <w:pBdr>
        <w:left w:val="single" w:sz="4" w:space="0" w:color="auto"/>
        <w:bottom w:val="single" w:sz="4" w:space="0" w:color="000000"/>
        <w:right w:val="single" w:sz="4" w:space="0" w:color="000000"/>
      </w:pBdr>
      <w:spacing w:before="100" w:beforeAutospacing="1" w:after="100" w:afterAutospacing="1"/>
    </w:pPr>
  </w:style>
  <w:style w:type="paragraph" w:customStyle="1" w:styleId="xl135">
    <w:name w:val="xl135"/>
    <w:basedOn w:val="a"/>
    <w:uiPriority w:val="99"/>
    <w:semiHidden/>
    <w:rsid w:val="00B32B45"/>
    <w:pPr>
      <w:pBdr>
        <w:top w:val="single" w:sz="4" w:space="0" w:color="000000"/>
        <w:left w:val="single" w:sz="4" w:space="0" w:color="auto"/>
      </w:pBdr>
      <w:shd w:val="clear" w:color="auto" w:fill="FFFFFF"/>
      <w:spacing w:before="100" w:beforeAutospacing="1" w:after="100" w:afterAutospacing="1"/>
      <w:jc w:val="center"/>
    </w:pPr>
    <w:rPr>
      <w:color w:val="000000"/>
      <w:sz w:val="18"/>
      <w:szCs w:val="18"/>
    </w:rPr>
  </w:style>
  <w:style w:type="paragraph" w:customStyle="1" w:styleId="xl136">
    <w:name w:val="xl136"/>
    <w:basedOn w:val="a"/>
    <w:uiPriority w:val="99"/>
    <w:semiHidden/>
    <w:rsid w:val="00B32B45"/>
    <w:pPr>
      <w:pBdr>
        <w:left w:val="single" w:sz="4" w:space="0" w:color="auto"/>
      </w:pBdr>
      <w:spacing w:before="100" w:beforeAutospacing="1" w:after="100" w:afterAutospacing="1"/>
    </w:pPr>
  </w:style>
  <w:style w:type="paragraph" w:customStyle="1" w:styleId="xl137">
    <w:name w:val="xl137"/>
    <w:basedOn w:val="a"/>
    <w:uiPriority w:val="99"/>
    <w:semiHidden/>
    <w:rsid w:val="00B32B45"/>
    <w:pPr>
      <w:pBdr>
        <w:left w:val="single" w:sz="4" w:space="0" w:color="auto"/>
        <w:bottom w:val="single" w:sz="4" w:space="0" w:color="000000"/>
      </w:pBdr>
      <w:spacing w:before="100" w:beforeAutospacing="1" w:after="100" w:afterAutospacing="1"/>
    </w:pPr>
  </w:style>
  <w:style w:type="paragraph" w:customStyle="1" w:styleId="xl138">
    <w:name w:val="xl138"/>
    <w:basedOn w:val="a"/>
    <w:uiPriority w:val="99"/>
    <w:semiHidden/>
    <w:rsid w:val="00B32B45"/>
    <w:pPr>
      <w:pBdr>
        <w:top w:val="single" w:sz="4" w:space="0" w:color="auto"/>
        <w:left w:val="single" w:sz="4" w:space="0" w:color="auto"/>
        <w:right w:val="single" w:sz="4" w:space="0" w:color="000000"/>
      </w:pBdr>
      <w:shd w:val="clear" w:color="auto" w:fill="FFFFFF"/>
      <w:spacing w:before="100" w:beforeAutospacing="1" w:after="100" w:afterAutospacing="1"/>
      <w:jc w:val="center"/>
    </w:pPr>
    <w:rPr>
      <w:color w:val="000000"/>
      <w:sz w:val="18"/>
      <w:szCs w:val="18"/>
    </w:rPr>
  </w:style>
  <w:style w:type="paragraph" w:customStyle="1" w:styleId="xl139">
    <w:name w:val="xl139"/>
    <w:basedOn w:val="a"/>
    <w:uiPriority w:val="99"/>
    <w:semiHidden/>
    <w:rsid w:val="00B32B45"/>
    <w:pPr>
      <w:pBdr>
        <w:left w:val="single" w:sz="4" w:space="0" w:color="auto"/>
        <w:bottom w:val="single" w:sz="4" w:space="0" w:color="auto"/>
        <w:right w:val="single" w:sz="4" w:space="0" w:color="000000"/>
      </w:pBdr>
      <w:spacing w:before="100" w:beforeAutospacing="1" w:after="100" w:afterAutospacing="1"/>
    </w:pPr>
  </w:style>
  <w:style w:type="paragraph" w:customStyle="1" w:styleId="xl140">
    <w:name w:val="xl140"/>
    <w:basedOn w:val="a"/>
    <w:uiPriority w:val="99"/>
    <w:semiHidden/>
    <w:rsid w:val="00B32B45"/>
    <w:pPr>
      <w:shd w:val="clear" w:color="auto" w:fill="FFFFFF"/>
      <w:spacing w:before="100" w:beforeAutospacing="1" w:after="100" w:afterAutospacing="1"/>
    </w:pPr>
    <w:rPr>
      <w:b/>
      <w:bCs/>
      <w:color w:val="000000"/>
      <w:sz w:val="20"/>
      <w:szCs w:val="20"/>
    </w:rPr>
  </w:style>
  <w:style w:type="paragraph" w:customStyle="1" w:styleId="xl141">
    <w:name w:val="xl141"/>
    <w:basedOn w:val="a"/>
    <w:uiPriority w:val="99"/>
    <w:semiHidden/>
    <w:rsid w:val="00B32B45"/>
    <w:pPr>
      <w:shd w:val="clear" w:color="auto" w:fill="FFFFFF"/>
      <w:spacing w:before="100" w:beforeAutospacing="1" w:after="100" w:afterAutospacing="1"/>
    </w:pPr>
    <w:rPr>
      <w:b/>
      <w:bCs/>
      <w:color w:val="000000"/>
      <w:sz w:val="20"/>
      <w:szCs w:val="20"/>
    </w:rPr>
  </w:style>
  <w:style w:type="paragraph" w:customStyle="1" w:styleId="xl142">
    <w:name w:val="xl142"/>
    <w:basedOn w:val="a"/>
    <w:uiPriority w:val="99"/>
    <w:semiHidden/>
    <w:rsid w:val="00B32B45"/>
    <w:pPr>
      <w:pBdr>
        <w:top w:val="single" w:sz="4" w:space="0" w:color="auto"/>
        <w:left w:val="single" w:sz="4" w:space="0" w:color="000000"/>
      </w:pBdr>
      <w:shd w:val="clear" w:color="auto" w:fill="FFFFFF"/>
      <w:spacing w:before="100" w:beforeAutospacing="1" w:after="100" w:afterAutospacing="1"/>
      <w:jc w:val="center"/>
    </w:pPr>
    <w:rPr>
      <w:color w:val="000000"/>
      <w:sz w:val="18"/>
      <w:szCs w:val="18"/>
    </w:rPr>
  </w:style>
  <w:style w:type="paragraph" w:customStyle="1" w:styleId="xl143">
    <w:name w:val="xl143"/>
    <w:basedOn w:val="a"/>
    <w:uiPriority w:val="99"/>
    <w:semiHidden/>
    <w:rsid w:val="00B32B45"/>
    <w:pPr>
      <w:pBdr>
        <w:left w:val="single" w:sz="4" w:space="0" w:color="000000"/>
        <w:bottom w:val="single" w:sz="4" w:space="0" w:color="000000"/>
      </w:pBdr>
      <w:spacing w:before="100" w:beforeAutospacing="1" w:after="100" w:afterAutospacing="1"/>
    </w:pPr>
  </w:style>
  <w:style w:type="paragraph" w:customStyle="1" w:styleId="xl144">
    <w:name w:val="xl144"/>
    <w:basedOn w:val="a"/>
    <w:uiPriority w:val="99"/>
    <w:semiHidden/>
    <w:rsid w:val="00B32B45"/>
    <w:pPr>
      <w:pBdr>
        <w:top w:val="single" w:sz="4" w:space="0" w:color="000000"/>
        <w:left w:val="single" w:sz="4" w:space="0" w:color="000000"/>
        <w:bottom w:val="single" w:sz="4" w:space="0" w:color="000000"/>
      </w:pBdr>
      <w:shd w:val="clear" w:color="auto" w:fill="FFFFFF"/>
      <w:spacing w:before="100" w:beforeAutospacing="1" w:after="100" w:afterAutospacing="1"/>
      <w:jc w:val="center"/>
    </w:pPr>
    <w:rPr>
      <w:color w:val="000000"/>
      <w:sz w:val="18"/>
      <w:szCs w:val="18"/>
    </w:rPr>
  </w:style>
  <w:style w:type="paragraph" w:customStyle="1" w:styleId="xl145">
    <w:name w:val="xl145"/>
    <w:basedOn w:val="a"/>
    <w:uiPriority w:val="99"/>
    <w:semiHidden/>
    <w:rsid w:val="00B32B45"/>
    <w:pPr>
      <w:pBdr>
        <w:top w:val="single" w:sz="4" w:space="0" w:color="000000"/>
        <w:bottom w:val="single" w:sz="4" w:space="0" w:color="000000"/>
      </w:pBdr>
      <w:spacing w:before="100" w:beforeAutospacing="1" w:after="100" w:afterAutospacing="1"/>
    </w:pPr>
  </w:style>
  <w:style w:type="paragraph" w:customStyle="1" w:styleId="xl146">
    <w:name w:val="xl146"/>
    <w:basedOn w:val="a"/>
    <w:uiPriority w:val="99"/>
    <w:semiHidden/>
    <w:rsid w:val="00B32B45"/>
    <w:pPr>
      <w:pBdr>
        <w:top w:val="single" w:sz="4" w:space="0" w:color="000000"/>
        <w:bottom w:val="single" w:sz="4" w:space="0" w:color="000000"/>
        <w:right w:val="single" w:sz="4" w:space="0" w:color="000000"/>
      </w:pBdr>
      <w:spacing w:before="100" w:beforeAutospacing="1" w:after="100" w:afterAutospacing="1"/>
    </w:pPr>
  </w:style>
  <w:style w:type="paragraph" w:customStyle="1" w:styleId="xl147">
    <w:name w:val="xl147"/>
    <w:basedOn w:val="a"/>
    <w:uiPriority w:val="99"/>
    <w:semiHidden/>
    <w:rsid w:val="00B32B45"/>
    <w:pPr>
      <w:pBdr>
        <w:top w:val="single" w:sz="4" w:space="0" w:color="000000"/>
        <w:left w:val="single" w:sz="4" w:space="0" w:color="auto"/>
        <w:right w:val="single" w:sz="4" w:space="0" w:color="000000"/>
      </w:pBdr>
      <w:shd w:val="clear" w:color="auto" w:fill="FFFFFF"/>
      <w:spacing w:before="100" w:beforeAutospacing="1" w:after="100" w:afterAutospacing="1"/>
      <w:jc w:val="center"/>
    </w:pPr>
    <w:rPr>
      <w:color w:val="000000"/>
      <w:sz w:val="18"/>
      <w:szCs w:val="18"/>
    </w:rPr>
  </w:style>
  <w:style w:type="paragraph" w:customStyle="1" w:styleId="xl148">
    <w:name w:val="xl148"/>
    <w:basedOn w:val="a"/>
    <w:uiPriority w:val="99"/>
    <w:semiHidden/>
    <w:rsid w:val="00B32B45"/>
    <w:pPr>
      <w:shd w:val="clear" w:color="auto" w:fill="FFFFFF"/>
      <w:spacing w:before="100" w:beforeAutospacing="1" w:after="100" w:afterAutospacing="1"/>
    </w:pPr>
    <w:rPr>
      <w:color w:val="000000"/>
      <w:sz w:val="18"/>
      <w:szCs w:val="18"/>
    </w:rPr>
  </w:style>
  <w:style w:type="paragraph" w:customStyle="1" w:styleId="xl149">
    <w:name w:val="xl149"/>
    <w:basedOn w:val="a"/>
    <w:uiPriority w:val="99"/>
    <w:semiHidden/>
    <w:rsid w:val="00B32B45"/>
    <w:pPr>
      <w:pBdr>
        <w:bottom w:val="single" w:sz="4" w:space="0" w:color="000000"/>
      </w:pBdr>
      <w:shd w:val="clear" w:color="auto" w:fill="FFFFFF"/>
      <w:spacing w:before="100" w:beforeAutospacing="1" w:after="100" w:afterAutospacing="1"/>
    </w:pPr>
    <w:rPr>
      <w:color w:val="000000"/>
      <w:sz w:val="18"/>
      <w:szCs w:val="18"/>
    </w:rPr>
  </w:style>
  <w:style w:type="paragraph" w:customStyle="1" w:styleId="affa">
    <w:name w:val="Стиль"/>
    <w:uiPriority w:val="99"/>
    <w:semiHidden/>
    <w:rsid w:val="00B32B4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1">
    <w:name w:val="s_1"/>
    <w:basedOn w:val="a"/>
    <w:uiPriority w:val="99"/>
    <w:semiHidden/>
    <w:rsid w:val="00B32B45"/>
    <w:pPr>
      <w:spacing w:before="100" w:beforeAutospacing="1" w:after="100" w:afterAutospacing="1"/>
    </w:pPr>
  </w:style>
  <w:style w:type="character" w:styleId="affb">
    <w:name w:val="annotation reference"/>
    <w:uiPriority w:val="99"/>
    <w:semiHidden/>
    <w:unhideWhenUsed/>
    <w:rsid w:val="00B32B45"/>
    <w:rPr>
      <w:sz w:val="16"/>
      <w:szCs w:val="16"/>
    </w:rPr>
  </w:style>
  <w:style w:type="character" w:customStyle="1" w:styleId="c1">
    <w:name w:val="c1"/>
    <w:basedOn w:val="a0"/>
    <w:rsid w:val="00B32B45"/>
  </w:style>
  <w:style w:type="character" w:customStyle="1" w:styleId="postbody">
    <w:name w:val="postbody"/>
    <w:basedOn w:val="a0"/>
    <w:rsid w:val="00B32B45"/>
  </w:style>
  <w:style w:type="character" w:customStyle="1" w:styleId="180">
    <w:name w:val="Знак Знак18"/>
    <w:rsid w:val="00B32B45"/>
    <w:rPr>
      <w:rFonts w:ascii="Arial" w:hAnsi="Arial" w:cs="Arial" w:hint="default"/>
      <w:b/>
      <w:bCs/>
      <w:kern w:val="32"/>
      <w:sz w:val="32"/>
      <w:szCs w:val="32"/>
    </w:rPr>
  </w:style>
  <w:style w:type="character" w:customStyle="1" w:styleId="170">
    <w:name w:val="Знак Знак17"/>
    <w:rsid w:val="00B32B45"/>
    <w:rPr>
      <w:sz w:val="28"/>
      <w:szCs w:val="24"/>
    </w:rPr>
  </w:style>
  <w:style w:type="character" w:customStyle="1" w:styleId="160">
    <w:name w:val="Знак Знак16"/>
    <w:rsid w:val="00B32B45"/>
    <w:rPr>
      <w:rFonts w:ascii="Arial" w:hAnsi="Arial" w:cs="Arial" w:hint="default"/>
      <w:b/>
      <w:bCs/>
      <w:color w:val="339966"/>
      <w:sz w:val="22"/>
      <w:szCs w:val="26"/>
    </w:rPr>
  </w:style>
  <w:style w:type="character" w:customStyle="1" w:styleId="150">
    <w:name w:val="Знак Знак15"/>
    <w:rsid w:val="00B32B45"/>
    <w:rPr>
      <w:i/>
      <w:iCs/>
      <w:sz w:val="24"/>
      <w:szCs w:val="18"/>
    </w:rPr>
  </w:style>
  <w:style w:type="character" w:customStyle="1" w:styleId="140">
    <w:name w:val="Знак Знак14"/>
    <w:rsid w:val="00B32B45"/>
    <w:rPr>
      <w:i/>
      <w:iCs/>
      <w:sz w:val="24"/>
      <w:szCs w:val="18"/>
    </w:rPr>
  </w:style>
  <w:style w:type="character" w:customStyle="1" w:styleId="130">
    <w:name w:val="Знак Знак13"/>
    <w:rsid w:val="00B32B45"/>
    <w:rPr>
      <w:b/>
      <w:bCs/>
      <w:sz w:val="22"/>
      <w:szCs w:val="22"/>
    </w:rPr>
  </w:style>
  <w:style w:type="character" w:customStyle="1" w:styleId="120">
    <w:name w:val="Знак Знак12"/>
    <w:rsid w:val="00B32B45"/>
    <w:rPr>
      <w:sz w:val="24"/>
      <w:szCs w:val="24"/>
    </w:rPr>
  </w:style>
  <w:style w:type="character" w:customStyle="1" w:styleId="110">
    <w:name w:val="Знак Знак11"/>
    <w:rsid w:val="00B32B45"/>
    <w:rPr>
      <w:b/>
      <w:bCs/>
      <w:sz w:val="28"/>
      <w:szCs w:val="24"/>
    </w:rPr>
  </w:style>
  <w:style w:type="character" w:customStyle="1" w:styleId="101">
    <w:name w:val="Знак Знак10"/>
    <w:rsid w:val="00B32B45"/>
    <w:rPr>
      <w:b/>
      <w:bCs w:val="0"/>
      <w:i/>
      <w:iCs w:val="0"/>
      <w:sz w:val="28"/>
      <w:szCs w:val="24"/>
    </w:rPr>
  </w:style>
  <w:style w:type="character" w:customStyle="1" w:styleId="92">
    <w:name w:val="Знак Знак9"/>
    <w:rsid w:val="00B32B45"/>
    <w:rPr>
      <w:sz w:val="24"/>
      <w:szCs w:val="18"/>
    </w:rPr>
  </w:style>
  <w:style w:type="character" w:customStyle="1" w:styleId="82">
    <w:name w:val="Знак Знак8"/>
    <w:rsid w:val="00B32B45"/>
    <w:rPr>
      <w:rFonts w:ascii="Arial" w:hAnsi="Arial" w:cs="Arial" w:hint="default"/>
      <w:sz w:val="22"/>
      <w:szCs w:val="24"/>
    </w:rPr>
  </w:style>
  <w:style w:type="character" w:customStyle="1" w:styleId="72">
    <w:name w:val="Знак Знак7"/>
    <w:rsid w:val="00B32B45"/>
    <w:rPr>
      <w:sz w:val="24"/>
      <w:szCs w:val="18"/>
    </w:rPr>
  </w:style>
  <w:style w:type="character" w:customStyle="1" w:styleId="62">
    <w:name w:val="Знак Знак6"/>
    <w:rsid w:val="00B32B45"/>
    <w:rPr>
      <w:sz w:val="28"/>
      <w:szCs w:val="18"/>
    </w:rPr>
  </w:style>
  <w:style w:type="character" w:customStyle="1" w:styleId="52">
    <w:name w:val="Знак Знак5"/>
    <w:rsid w:val="00B32B45"/>
    <w:rPr>
      <w:sz w:val="24"/>
      <w:szCs w:val="24"/>
    </w:rPr>
  </w:style>
  <w:style w:type="character" w:customStyle="1" w:styleId="42">
    <w:name w:val="Знак Знак4"/>
    <w:rsid w:val="00B32B45"/>
    <w:rPr>
      <w:b/>
      <w:bCs/>
      <w:sz w:val="28"/>
      <w:szCs w:val="24"/>
    </w:rPr>
  </w:style>
  <w:style w:type="character" w:customStyle="1" w:styleId="37">
    <w:name w:val="Знак Знак3"/>
    <w:rsid w:val="00B32B45"/>
    <w:rPr>
      <w:sz w:val="28"/>
      <w:szCs w:val="24"/>
    </w:rPr>
  </w:style>
  <w:style w:type="character" w:customStyle="1" w:styleId="28">
    <w:name w:val="Знак Знак2"/>
    <w:rsid w:val="00B32B45"/>
    <w:rPr>
      <w:sz w:val="16"/>
      <w:szCs w:val="16"/>
    </w:rPr>
  </w:style>
  <w:style w:type="character" w:customStyle="1" w:styleId="affc">
    <w:name w:val="Обычный (веб) Знак"/>
    <w:rsid w:val="00B32B45"/>
    <w:rPr>
      <w:sz w:val="24"/>
      <w:szCs w:val="24"/>
      <w:lang w:val="ru-RU" w:eastAsia="ru-RU" w:bidi="ar-SA"/>
    </w:rPr>
  </w:style>
  <w:style w:type="character" w:customStyle="1" w:styleId="WW8Num7z0">
    <w:name w:val="WW8Num7z0"/>
    <w:rsid w:val="00B32B45"/>
    <w:rPr>
      <w:rFonts w:ascii="Symbol" w:hAnsi="Symbol" w:hint="default"/>
    </w:rPr>
  </w:style>
  <w:style w:type="character" w:customStyle="1" w:styleId="HTML1">
    <w:name w:val="Стандартный HTML Знак1"/>
    <w:basedOn w:val="a0"/>
    <w:uiPriority w:val="99"/>
    <w:semiHidden/>
    <w:rsid w:val="00B32B45"/>
    <w:rPr>
      <w:rFonts w:ascii="Consolas" w:hAnsi="Consolas" w:hint="default"/>
    </w:rPr>
  </w:style>
  <w:style w:type="character" w:customStyle="1" w:styleId="apple-converted-space">
    <w:name w:val="apple-converted-space"/>
    <w:rsid w:val="00B32B45"/>
  </w:style>
  <w:style w:type="character" w:customStyle="1" w:styleId="WW8Num22z0">
    <w:name w:val="WW8Num22z0"/>
    <w:rsid w:val="00B32B45"/>
    <w:rPr>
      <w:rFonts w:ascii="Symbol" w:eastAsia="Times New Roman" w:hAnsi="Symbol" w:cs="Times New Roman" w:hint="default"/>
    </w:rPr>
  </w:style>
  <w:style w:type="character" w:customStyle="1" w:styleId="WW8Num1z0">
    <w:name w:val="WW8Num1z0"/>
    <w:rsid w:val="00B32B45"/>
    <w:rPr>
      <w:rFonts w:ascii="Times New Roman" w:hAnsi="Times New Roman" w:cs="Times New Roman" w:hint="default"/>
    </w:rPr>
  </w:style>
  <w:style w:type="character" w:customStyle="1" w:styleId="WW8Num4z0">
    <w:name w:val="WW8Num4z0"/>
    <w:rsid w:val="00B32B45"/>
    <w:rPr>
      <w:rFonts w:ascii="Symbol" w:hAnsi="Symbol" w:hint="default"/>
    </w:rPr>
  </w:style>
  <w:style w:type="character" w:customStyle="1" w:styleId="WW8Num6z0">
    <w:name w:val="WW8Num6z0"/>
    <w:rsid w:val="00B32B45"/>
    <w:rPr>
      <w:rFonts w:ascii="Symbol" w:hAnsi="Symbol" w:hint="default"/>
    </w:rPr>
  </w:style>
  <w:style w:type="character" w:customStyle="1" w:styleId="WW8Num8z0">
    <w:name w:val="WW8Num8z0"/>
    <w:rsid w:val="00B32B45"/>
    <w:rPr>
      <w:rFonts w:ascii="Times New Roman" w:hAnsi="Times New Roman" w:cs="Times New Roman" w:hint="default"/>
    </w:rPr>
  </w:style>
  <w:style w:type="character" w:customStyle="1" w:styleId="Absatz-Standardschriftart">
    <w:name w:val="Absatz-Standardschriftart"/>
    <w:rsid w:val="00B32B45"/>
  </w:style>
  <w:style w:type="character" w:customStyle="1" w:styleId="WW8Num3z0">
    <w:name w:val="WW8Num3z0"/>
    <w:rsid w:val="00B32B45"/>
    <w:rPr>
      <w:rFonts w:ascii="Times New Roman" w:eastAsia="Times New Roman" w:hAnsi="Times New Roman" w:cs="Times New Roman" w:hint="default"/>
    </w:rPr>
  </w:style>
  <w:style w:type="character" w:customStyle="1" w:styleId="WW8Num3z1">
    <w:name w:val="WW8Num3z1"/>
    <w:rsid w:val="00B32B45"/>
    <w:rPr>
      <w:rFonts w:ascii="Courier New" w:hAnsi="Courier New" w:cs="Courier New" w:hint="default"/>
    </w:rPr>
  </w:style>
  <w:style w:type="character" w:customStyle="1" w:styleId="WW8Num3z2">
    <w:name w:val="WW8Num3z2"/>
    <w:rsid w:val="00B32B45"/>
    <w:rPr>
      <w:rFonts w:ascii="Wingdings" w:hAnsi="Wingdings" w:hint="default"/>
    </w:rPr>
  </w:style>
  <w:style w:type="character" w:customStyle="1" w:styleId="WW8Num3z3">
    <w:name w:val="WW8Num3z3"/>
    <w:rsid w:val="00B32B45"/>
    <w:rPr>
      <w:rFonts w:ascii="Symbol" w:hAnsi="Symbol" w:hint="default"/>
    </w:rPr>
  </w:style>
  <w:style w:type="character" w:customStyle="1" w:styleId="WW8Num4z1">
    <w:name w:val="WW8Num4z1"/>
    <w:rsid w:val="00B32B45"/>
    <w:rPr>
      <w:rFonts w:ascii="Courier New" w:hAnsi="Courier New" w:cs="Courier New" w:hint="default"/>
    </w:rPr>
  </w:style>
  <w:style w:type="character" w:customStyle="1" w:styleId="WW8Num4z2">
    <w:name w:val="WW8Num4z2"/>
    <w:rsid w:val="00B32B45"/>
    <w:rPr>
      <w:rFonts w:ascii="Wingdings" w:hAnsi="Wingdings" w:hint="default"/>
    </w:rPr>
  </w:style>
  <w:style w:type="character" w:customStyle="1" w:styleId="WW8Num6z1">
    <w:name w:val="WW8Num6z1"/>
    <w:rsid w:val="00B32B45"/>
    <w:rPr>
      <w:rFonts w:ascii="Courier New" w:hAnsi="Courier New" w:cs="Courier New" w:hint="default"/>
    </w:rPr>
  </w:style>
  <w:style w:type="character" w:customStyle="1" w:styleId="WW8Num6z2">
    <w:name w:val="WW8Num6z2"/>
    <w:rsid w:val="00B32B45"/>
    <w:rPr>
      <w:rFonts w:ascii="Wingdings" w:hAnsi="Wingdings" w:hint="default"/>
    </w:rPr>
  </w:style>
  <w:style w:type="character" w:customStyle="1" w:styleId="WW8Num7z1">
    <w:name w:val="WW8Num7z1"/>
    <w:rsid w:val="00B32B45"/>
    <w:rPr>
      <w:rFonts w:ascii="Courier New" w:hAnsi="Courier New" w:cs="Courier New" w:hint="default"/>
    </w:rPr>
  </w:style>
  <w:style w:type="character" w:customStyle="1" w:styleId="WW8Num7z2">
    <w:name w:val="WW8Num7z2"/>
    <w:rsid w:val="00B32B45"/>
    <w:rPr>
      <w:rFonts w:ascii="Wingdings" w:hAnsi="Wingdings" w:hint="default"/>
    </w:rPr>
  </w:style>
  <w:style w:type="character" w:customStyle="1" w:styleId="WW8Num12z0">
    <w:name w:val="WW8Num12z0"/>
    <w:rsid w:val="00B32B45"/>
    <w:rPr>
      <w:rFonts w:ascii="Arial" w:hAnsi="Arial" w:cs="Arial" w:hint="default"/>
    </w:rPr>
  </w:style>
  <w:style w:type="character" w:customStyle="1" w:styleId="WW8Num15z0">
    <w:name w:val="WW8Num15z0"/>
    <w:rsid w:val="00B32B45"/>
    <w:rPr>
      <w:rFonts w:ascii="Symbol" w:hAnsi="Symbol" w:hint="default"/>
    </w:rPr>
  </w:style>
  <w:style w:type="character" w:customStyle="1" w:styleId="WW8Num15z1">
    <w:name w:val="WW8Num15z1"/>
    <w:rsid w:val="00B32B45"/>
    <w:rPr>
      <w:rFonts w:ascii="Courier New" w:hAnsi="Courier New" w:cs="Courier New" w:hint="default"/>
    </w:rPr>
  </w:style>
  <w:style w:type="character" w:customStyle="1" w:styleId="WW8Num15z2">
    <w:name w:val="WW8Num15z2"/>
    <w:rsid w:val="00B32B45"/>
    <w:rPr>
      <w:rFonts w:ascii="Wingdings" w:hAnsi="Wingdings" w:hint="default"/>
    </w:rPr>
  </w:style>
  <w:style w:type="character" w:customStyle="1" w:styleId="WW8Num17z0">
    <w:name w:val="WW8Num17z0"/>
    <w:rsid w:val="00B32B45"/>
    <w:rPr>
      <w:rFonts w:ascii="Symbol" w:hAnsi="Symbol" w:hint="default"/>
    </w:rPr>
  </w:style>
  <w:style w:type="character" w:customStyle="1" w:styleId="WW8Num17z1">
    <w:name w:val="WW8Num17z1"/>
    <w:rsid w:val="00B32B45"/>
    <w:rPr>
      <w:rFonts w:ascii="Courier New" w:hAnsi="Courier New" w:cs="Courier New" w:hint="default"/>
    </w:rPr>
  </w:style>
  <w:style w:type="character" w:customStyle="1" w:styleId="WW8Num17z2">
    <w:name w:val="WW8Num17z2"/>
    <w:rsid w:val="00B32B45"/>
    <w:rPr>
      <w:rFonts w:ascii="Wingdings" w:hAnsi="Wingdings" w:hint="default"/>
    </w:rPr>
  </w:style>
  <w:style w:type="character" w:customStyle="1" w:styleId="WW8Num22z1">
    <w:name w:val="WW8Num22z1"/>
    <w:rsid w:val="00B32B45"/>
    <w:rPr>
      <w:rFonts w:ascii="Courier New" w:hAnsi="Courier New" w:cs="Courier New" w:hint="default"/>
    </w:rPr>
  </w:style>
  <w:style w:type="character" w:customStyle="1" w:styleId="WW8Num22z2">
    <w:name w:val="WW8Num22z2"/>
    <w:rsid w:val="00B32B45"/>
    <w:rPr>
      <w:rFonts w:ascii="Wingdings" w:hAnsi="Wingdings" w:hint="default"/>
    </w:rPr>
  </w:style>
  <w:style w:type="character" w:customStyle="1" w:styleId="WW8Num22z3">
    <w:name w:val="WW8Num22z3"/>
    <w:rsid w:val="00B32B45"/>
    <w:rPr>
      <w:rFonts w:ascii="Symbol" w:hAnsi="Symbol" w:hint="default"/>
    </w:rPr>
  </w:style>
  <w:style w:type="character" w:customStyle="1" w:styleId="WW8Num25z0">
    <w:name w:val="WW8Num25z0"/>
    <w:rsid w:val="00B32B45"/>
    <w:rPr>
      <w:sz w:val="28"/>
    </w:rPr>
  </w:style>
  <w:style w:type="character" w:customStyle="1" w:styleId="WW8Num27z1">
    <w:name w:val="WW8Num27z1"/>
    <w:rsid w:val="00B32B45"/>
    <w:rPr>
      <w:rFonts w:ascii="Times New Roman" w:eastAsia="Times New Roman" w:hAnsi="Times New Roman" w:cs="Times New Roman" w:hint="default"/>
    </w:rPr>
  </w:style>
  <w:style w:type="character" w:customStyle="1" w:styleId="WW8Num29z0">
    <w:name w:val="WW8Num29z0"/>
    <w:rsid w:val="00B32B45"/>
    <w:rPr>
      <w:rFonts w:ascii="Symbol" w:eastAsia="Times New Roman" w:hAnsi="Symbol" w:cs="Times New Roman" w:hint="default"/>
    </w:rPr>
  </w:style>
  <w:style w:type="character" w:customStyle="1" w:styleId="WW8Num29z1">
    <w:name w:val="WW8Num29z1"/>
    <w:rsid w:val="00B32B45"/>
    <w:rPr>
      <w:rFonts w:ascii="Courier New" w:hAnsi="Courier New" w:cs="Courier New" w:hint="default"/>
    </w:rPr>
  </w:style>
  <w:style w:type="character" w:customStyle="1" w:styleId="WW8Num29z2">
    <w:name w:val="WW8Num29z2"/>
    <w:rsid w:val="00B32B45"/>
    <w:rPr>
      <w:rFonts w:ascii="Wingdings" w:hAnsi="Wingdings" w:hint="default"/>
    </w:rPr>
  </w:style>
  <w:style w:type="character" w:customStyle="1" w:styleId="WW8Num29z3">
    <w:name w:val="WW8Num29z3"/>
    <w:rsid w:val="00B32B45"/>
    <w:rPr>
      <w:rFonts w:ascii="Symbol" w:hAnsi="Symbol" w:hint="default"/>
    </w:rPr>
  </w:style>
  <w:style w:type="character" w:customStyle="1" w:styleId="WW8Num30z0">
    <w:name w:val="WW8Num30z0"/>
    <w:rsid w:val="00B32B45"/>
    <w:rPr>
      <w:rFonts w:ascii="Wingdings" w:hAnsi="Wingdings" w:hint="default"/>
    </w:rPr>
  </w:style>
  <w:style w:type="character" w:customStyle="1" w:styleId="WW8Num30z1">
    <w:name w:val="WW8Num30z1"/>
    <w:rsid w:val="00B32B45"/>
    <w:rPr>
      <w:rFonts w:ascii="Courier New" w:hAnsi="Courier New" w:cs="Courier New" w:hint="default"/>
    </w:rPr>
  </w:style>
  <w:style w:type="character" w:customStyle="1" w:styleId="WW8Num30z3">
    <w:name w:val="WW8Num30z3"/>
    <w:rsid w:val="00B32B45"/>
    <w:rPr>
      <w:rFonts w:ascii="Symbol" w:hAnsi="Symbol" w:hint="default"/>
    </w:rPr>
  </w:style>
  <w:style w:type="character" w:customStyle="1" w:styleId="WW8Num31z0">
    <w:name w:val="WW8Num31z0"/>
    <w:rsid w:val="00B32B45"/>
    <w:rPr>
      <w:sz w:val="28"/>
    </w:rPr>
  </w:style>
  <w:style w:type="character" w:customStyle="1" w:styleId="WW8Num32z0">
    <w:name w:val="WW8Num32z0"/>
    <w:rsid w:val="00B32B45"/>
    <w:rPr>
      <w:rFonts w:ascii="Symbol" w:hAnsi="Symbol" w:hint="default"/>
    </w:rPr>
  </w:style>
  <w:style w:type="character" w:customStyle="1" w:styleId="WW8Num32z1">
    <w:name w:val="WW8Num32z1"/>
    <w:rsid w:val="00B32B45"/>
    <w:rPr>
      <w:rFonts w:ascii="Courier New" w:hAnsi="Courier New" w:cs="Courier New" w:hint="default"/>
    </w:rPr>
  </w:style>
  <w:style w:type="character" w:customStyle="1" w:styleId="WW8Num32z2">
    <w:name w:val="WW8Num32z2"/>
    <w:rsid w:val="00B32B45"/>
    <w:rPr>
      <w:rFonts w:ascii="Wingdings" w:hAnsi="Wingdings" w:hint="default"/>
    </w:rPr>
  </w:style>
  <w:style w:type="character" w:customStyle="1" w:styleId="WW8NumSt11z0">
    <w:name w:val="WW8NumSt11z0"/>
    <w:rsid w:val="00B32B45"/>
    <w:rPr>
      <w:rFonts w:ascii="Times New Roman" w:hAnsi="Times New Roman" w:cs="Times New Roman" w:hint="default"/>
    </w:rPr>
  </w:style>
  <w:style w:type="character" w:customStyle="1" w:styleId="WW8NumSt12z0">
    <w:name w:val="WW8NumSt12z0"/>
    <w:rsid w:val="00B32B45"/>
    <w:rPr>
      <w:rFonts w:ascii="Times New Roman" w:hAnsi="Times New Roman" w:cs="Times New Roman" w:hint="default"/>
    </w:rPr>
  </w:style>
  <w:style w:type="character" w:customStyle="1" w:styleId="WW8NumSt15z0">
    <w:name w:val="WW8NumSt15z0"/>
    <w:rsid w:val="00B32B45"/>
    <w:rPr>
      <w:rFonts w:ascii="Arial" w:hAnsi="Arial" w:cs="Arial" w:hint="default"/>
    </w:rPr>
  </w:style>
  <w:style w:type="character" w:customStyle="1" w:styleId="WW8NumSt24z0">
    <w:name w:val="WW8NumSt24z0"/>
    <w:rsid w:val="00B32B45"/>
    <w:rPr>
      <w:rFonts w:ascii="Times New Roman" w:hAnsi="Times New Roman" w:cs="Times New Roman" w:hint="default"/>
    </w:rPr>
  </w:style>
  <w:style w:type="character" w:customStyle="1" w:styleId="WW8NumSt25z0">
    <w:name w:val="WW8NumSt25z0"/>
    <w:rsid w:val="00B32B45"/>
    <w:rPr>
      <w:rFonts w:ascii="Times New Roman" w:hAnsi="Times New Roman" w:cs="Times New Roman" w:hint="default"/>
    </w:rPr>
  </w:style>
  <w:style w:type="character" w:customStyle="1" w:styleId="WW8NumSt25z1">
    <w:name w:val="WW8NumSt25z1"/>
    <w:rsid w:val="00B32B45"/>
    <w:rPr>
      <w:rFonts w:ascii="Courier New" w:hAnsi="Courier New" w:cs="Courier New" w:hint="default"/>
    </w:rPr>
  </w:style>
  <w:style w:type="character" w:customStyle="1" w:styleId="WW8NumSt25z2">
    <w:name w:val="WW8NumSt25z2"/>
    <w:rsid w:val="00B32B45"/>
    <w:rPr>
      <w:rFonts w:ascii="Wingdings" w:hAnsi="Wingdings" w:hint="default"/>
    </w:rPr>
  </w:style>
  <w:style w:type="character" w:customStyle="1" w:styleId="WW8NumSt25z3">
    <w:name w:val="WW8NumSt25z3"/>
    <w:rsid w:val="00B32B45"/>
    <w:rPr>
      <w:rFonts w:ascii="Symbol" w:hAnsi="Symbol" w:hint="default"/>
    </w:rPr>
  </w:style>
  <w:style w:type="character" w:customStyle="1" w:styleId="1f2">
    <w:name w:val="Основной шрифт абзаца1"/>
    <w:rsid w:val="00B32B45"/>
  </w:style>
  <w:style w:type="character" w:customStyle="1" w:styleId="83">
    <w:name w:val="Знак8 Знак Знак"/>
    <w:rsid w:val="00B32B45"/>
    <w:rPr>
      <w:sz w:val="24"/>
      <w:szCs w:val="18"/>
    </w:rPr>
  </w:style>
  <w:style w:type="character" w:customStyle="1" w:styleId="affd">
    <w:name w:val="Маркеры списка"/>
    <w:rsid w:val="00B32B45"/>
    <w:rPr>
      <w:rFonts w:ascii="StarSymbol" w:eastAsia="StarSymbol" w:hAnsi="StarSymbol" w:cs="StarSymbol" w:hint="eastAsia"/>
      <w:sz w:val="18"/>
      <w:szCs w:val="18"/>
    </w:rPr>
  </w:style>
  <w:style w:type="character" w:customStyle="1" w:styleId="affe">
    <w:name w:val="Символ нумерации"/>
    <w:rsid w:val="00B32B45"/>
  </w:style>
  <w:style w:type="character" w:customStyle="1" w:styleId="FontStyle51">
    <w:name w:val="Font Style51"/>
    <w:uiPriority w:val="99"/>
    <w:rsid w:val="00B32B45"/>
    <w:rPr>
      <w:rFonts w:ascii="Times New Roman" w:hAnsi="Times New Roman" w:cs="Times New Roman" w:hint="default"/>
      <w:sz w:val="22"/>
    </w:rPr>
  </w:style>
  <w:style w:type="character" w:customStyle="1" w:styleId="afff">
    <w:name w:val="Гипертекстовая ссылка"/>
    <w:rsid w:val="00B32B45"/>
    <w:rPr>
      <w:b/>
      <w:bCs w:val="0"/>
      <w:color w:val="008000"/>
      <w:u w:val="single"/>
    </w:rPr>
  </w:style>
  <w:style w:type="table" w:styleId="afff0">
    <w:name w:val="Table Elegant"/>
    <w:basedOn w:val="a1"/>
    <w:semiHidden/>
    <w:unhideWhenUsed/>
    <w:rsid w:val="00B32B45"/>
    <w:pPr>
      <w:spacing w:after="0" w:line="240" w:lineRule="auto"/>
    </w:pPr>
    <w:rPr>
      <w:rFonts w:ascii="Times New Roman" w:eastAsia="Times New Roman" w:hAnsi="Times New Roman" w:cs="Times New Roman"/>
      <w:sz w:val="20"/>
      <w:szCs w:val="20"/>
      <w:lang w:eastAsia="ru-RU"/>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styleId="afff1">
    <w:name w:val="Table Grid"/>
    <w:aliases w:val="Tab Border"/>
    <w:basedOn w:val="a1"/>
    <w:uiPriority w:val="59"/>
    <w:rsid w:val="00B32B45"/>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43">
    <w:name w:val="toc 4"/>
    <w:basedOn w:val="1b"/>
    <w:autoRedefine/>
    <w:semiHidden/>
    <w:unhideWhenUsed/>
    <w:rsid w:val="00B32B45"/>
    <w:pPr>
      <w:tabs>
        <w:tab w:val="right" w:leader="dot" w:pos="9637"/>
      </w:tabs>
      <w:ind w:left="849"/>
    </w:pPr>
  </w:style>
  <w:style w:type="paragraph" w:styleId="53">
    <w:name w:val="toc 5"/>
    <w:basedOn w:val="1b"/>
    <w:autoRedefine/>
    <w:semiHidden/>
    <w:unhideWhenUsed/>
    <w:rsid w:val="00B32B45"/>
    <w:pPr>
      <w:tabs>
        <w:tab w:val="right" w:leader="dot" w:pos="9637"/>
      </w:tabs>
      <w:ind w:left="1132"/>
    </w:pPr>
  </w:style>
  <w:style w:type="paragraph" w:styleId="63">
    <w:name w:val="toc 6"/>
    <w:basedOn w:val="1b"/>
    <w:autoRedefine/>
    <w:semiHidden/>
    <w:unhideWhenUsed/>
    <w:rsid w:val="00B32B45"/>
    <w:pPr>
      <w:tabs>
        <w:tab w:val="right" w:leader="dot" w:pos="9637"/>
      </w:tabs>
      <w:ind w:left="1415"/>
    </w:pPr>
  </w:style>
  <w:style w:type="paragraph" w:styleId="73">
    <w:name w:val="toc 7"/>
    <w:basedOn w:val="1b"/>
    <w:autoRedefine/>
    <w:semiHidden/>
    <w:unhideWhenUsed/>
    <w:rsid w:val="00B32B45"/>
    <w:pPr>
      <w:tabs>
        <w:tab w:val="right" w:leader="dot" w:pos="9637"/>
      </w:tabs>
      <w:ind w:left="1698"/>
    </w:pPr>
  </w:style>
  <w:style w:type="paragraph" w:styleId="84">
    <w:name w:val="toc 8"/>
    <w:basedOn w:val="1b"/>
    <w:autoRedefine/>
    <w:semiHidden/>
    <w:unhideWhenUsed/>
    <w:rsid w:val="00B32B45"/>
    <w:pPr>
      <w:tabs>
        <w:tab w:val="right" w:leader="dot" w:pos="9637"/>
      </w:tabs>
      <w:ind w:left="1981"/>
    </w:pPr>
  </w:style>
  <w:style w:type="paragraph" w:styleId="93">
    <w:name w:val="toc 9"/>
    <w:basedOn w:val="1b"/>
    <w:autoRedefine/>
    <w:semiHidden/>
    <w:unhideWhenUsed/>
    <w:rsid w:val="00B32B45"/>
    <w:pPr>
      <w:tabs>
        <w:tab w:val="right" w:leader="dot" w:pos="9637"/>
      </w:tabs>
      <w:ind w:left="2264"/>
    </w:pPr>
  </w:style>
  <w:style w:type="paragraph" w:styleId="afff2">
    <w:name w:val="List Number"/>
    <w:basedOn w:val="a"/>
    <w:uiPriority w:val="99"/>
    <w:semiHidden/>
    <w:unhideWhenUsed/>
    <w:rsid w:val="00B32B45"/>
    <w:pPr>
      <w:tabs>
        <w:tab w:val="num" w:pos="360"/>
      </w:tabs>
      <w:ind w:left="360" w:hanging="360"/>
      <w:jc w:val="center"/>
    </w:pPr>
  </w:style>
  <w:style w:type="paragraph" w:styleId="afff3">
    <w:name w:val="Document Map"/>
    <w:basedOn w:val="a"/>
    <w:link w:val="afff4"/>
    <w:uiPriority w:val="99"/>
    <w:semiHidden/>
    <w:unhideWhenUsed/>
    <w:rsid w:val="00B32B45"/>
    <w:pPr>
      <w:jc w:val="center"/>
    </w:pPr>
    <w:rPr>
      <w:rFonts w:ascii="Tahoma" w:hAnsi="Tahoma" w:cs="Tahoma"/>
      <w:sz w:val="16"/>
      <w:szCs w:val="16"/>
    </w:rPr>
  </w:style>
  <w:style w:type="character" w:customStyle="1" w:styleId="afff4">
    <w:name w:val="Схема документа Знак"/>
    <w:basedOn w:val="a0"/>
    <w:link w:val="afff3"/>
    <w:uiPriority w:val="99"/>
    <w:semiHidden/>
    <w:rsid w:val="00B32B45"/>
    <w:rPr>
      <w:rFonts w:ascii="Tahoma" w:eastAsia="Times New Roman" w:hAnsi="Tahoma" w:cs="Tahoma"/>
      <w:sz w:val="16"/>
      <w:szCs w:val="16"/>
      <w:lang w:eastAsia="ru-RU"/>
    </w:rPr>
  </w:style>
  <w:style w:type="character" w:customStyle="1" w:styleId="afff5">
    <w:name w:val="Без интервала Знак"/>
    <w:link w:val="afff6"/>
    <w:uiPriority w:val="1"/>
    <w:locked/>
    <w:rsid w:val="00B32B45"/>
    <w:rPr>
      <w:rFonts w:ascii="Calibri" w:eastAsia="Times New Roman" w:hAnsi="Calibri" w:cs="Times New Roman"/>
    </w:rPr>
  </w:style>
  <w:style w:type="paragraph" w:styleId="afff6">
    <w:name w:val="No Spacing"/>
    <w:link w:val="afff5"/>
    <w:uiPriority w:val="1"/>
    <w:qFormat/>
    <w:rsid w:val="00B32B45"/>
    <w:pPr>
      <w:spacing w:after="0" w:line="240" w:lineRule="auto"/>
      <w:jc w:val="center"/>
    </w:pPr>
    <w:rPr>
      <w:rFonts w:ascii="Calibri" w:eastAsia="Times New Roman" w:hAnsi="Calibri" w:cs="Times New Roman"/>
    </w:rPr>
  </w:style>
  <w:style w:type="paragraph" w:customStyle="1" w:styleId="1f3">
    <w:name w:val="Знак1 Знак Знак Знак"/>
    <w:basedOn w:val="a"/>
    <w:uiPriority w:val="99"/>
    <w:rsid w:val="00B32B45"/>
    <w:pPr>
      <w:jc w:val="center"/>
    </w:pPr>
    <w:rPr>
      <w:rFonts w:ascii="Verdana" w:hAnsi="Verdana" w:cs="Verdana"/>
      <w:sz w:val="20"/>
      <w:szCs w:val="20"/>
      <w:lang w:val="en-US" w:eastAsia="en-US"/>
    </w:rPr>
  </w:style>
  <w:style w:type="paragraph" w:customStyle="1" w:styleId="1f4">
    <w:name w:val="1 Знак Знак Знак Знак"/>
    <w:basedOn w:val="a"/>
    <w:uiPriority w:val="99"/>
    <w:rsid w:val="00B32B45"/>
    <w:pPr>
      <w:jc w:val="center"/>
    </w:pPr>
    <w:rPr>
      <w:rFonts w:ascii="Verdana" w:hAnsi="Verdana" w:cs="Verdana"/>
      <w:lang w:val="en-US" w:eastAsia="en-US"/>
    </w:rPr>
  </w:style>
  <w:style w:type="paragraph" w:customStyle="1" w:styleId="1f5">
    <w:name w:val="Титул1"/>
    <w:basedOn w:val="a"/>
    <w:autoRedefine/>
    <w:uiPriority w:val="99"/>
    <w:rsid w:val="00B32B45"/>
    <w:pPr>
      <w:jc w:val="center"/>
    </w:pPr>
  </w:style>
  <w:style w:type="paragraph" w:customStyle="1" w:styleId="1f6">
    <w:name w:val="1 Знак Знак Знак Знак Знак Знак Знак"/>
    <w:basedOn w:val="a"/>
    <w:uiPriority w:val="99"/>
    <w:rsid w:val="00B32B45"/>
    <w:pPr>
      <w:jc w:val="center"/>
    </w:pPr>
    <w:rPr>
      <w:rFonts w:ascii="Verdana" w:hAnsi="Verdana" w:cs="Verdana"/>
      <w:sz w:val="20"/>
      <w:szCs w:val="20"/>
      <w:lang w:val="en-US" w:eastAsia="en-US"/>
    </w:rPr>
  </w:style>
  <w:style w:type="paragraph" w:customStyle="1" w:styleId="1f7">
    <w:name w:val="1 Знак"/>
    <w:basedOn w:val="a"/>
    <w:uiPriority w:val="99"/>
    <w:rsid w:val="00B32B45"/>
    <w:pPr>
      <w:jc w:val="center"/>
    </w:pPr>
    <w:rPr>
      <w:rFonts w:ascii="Verdana" w:hAnsi="Verdana" w:cs="Verdana"/>
      <w:sz w:val="20"/>
      <w:szCs w:val="20"/>
      <w:lang w:val="en-US" w:eastAsia="en-US"/>
    </w:rPr>
  </w:style>
  <w:style w:type="paragraph" w:customStyle="1" w:styleId="111">
    <w:name w:val="Заголовок 1.новая страница.Раздел 1"/>
    <w:basedOn w:val="a"/>
    <w:next w:val="a"/>
    <w:uiPriority w:val="99"/>
    <w:rsid w:val="00B32B45"/>
    <w:pPr>
      <w:keepNext/>
      <w:jc w:val="center"/>
      <w:outlineLvl w:val="0"/>
    </w:pPr>
    <w:rPr>
      <w:sz w:val="36"/>
      <w:szCs w:val="20"/>
    </w:rPr>
  </w:style>
  <w:style w:type="paragraph" w:customStyle="1" w:styleId="358">
    <w:name w:val="Заголовок 3.Заголовок 58"/>
    <w:basedOn w:val="a"/>
    <w:next w:val="a"/>
    <w:uiPriority w:val="99"/>
    <w:rsid w:val="00B32B45"/>
    <w:pPr>
      <w:keepNext/>
      <w:jc w:val="right"/>
      <w:outlineLvl w:val="2"/>
    </w:pPr>
    <w:rPr>
      <w:sz w:val="28"/>
      <w:szCs w:val="20"/>
    </w:rPr>
  </w:style>
  <w:style w:type="character" w:customStyle="1" w:styleId="u">
    <w:name w:val="u Знак"/>
    <w:link w:val="u0"/>
    <w:locked/>
    <w:rsid w:val="00B32B45"/>
    <w:rPr>
      <w:rFonts w:ascii="Times New Roman" w:eastAsia="Times New Roman" w:hAnsi="Times New Roman" w:cs="Times New Roman"/>
      <w:color w:val="000000"/>
      <w:sz w:val="18"/>
      <w:szCs w:val="20"/>
      <w:lang w:eastAsia="ru-RU"/>
    </w:rPr>
  </w:style>
  <w:style w:type="paragraph" w:customStyle="1" w:styleId="u0">
    <w:name w:val="u"/>
    <w:basedOn w:val="a"/>
    <w:link w:val="u"/>
    <w:rsid w:val="00B32B45"/>
    <w:pPr>
      <w:ind w:firstLine="539"/>
      <w:jc w:val="both"/>
    </w:pPr>
    <w:rPr>
      <w:color w:val="000000"/>
      <w:sz w:val="18"/>
      <w:szCs w:val="20"/>
    </w:rPr>
  </w:style>
  <w:style w:type="paragraph" w:customStyle="1" w:styleId="afff7">
    <w:name w:val="Таблица"/>
    <w:basedOn w:val="a"/>
    <w:uiPriority w:val="99"/>
    <w:rsid w:val="00B32B45"/>
    <w:pPr>
      <w:jc w:val="center"/>
    </w:pPr>
    <w:rPr>
      <w:sz w:val="18"/>
      <w:szCs w:val="20"/>
    </w:rPr>
  </w:style>
  <w:style w:type="paragraph" w:customStyle="1" w:styleId="85">
    <w:name w:val="заголовок 8"/>
    <w:basedOn w:val="a"/>
    <w:next w:val="a"/>
    <w:uiPriority w:val="99"/>
    <w:rsid w:val="00B32B45"/>
    <w:pPr>
      <w:keepNext/>
      <w:autoSpaceDE w:val="0"/>
      <w:autoSpaceDN w:val="0"/>
      <w:jc w:val="center"/>
      <w:outlineLvl w:val="7"/>
    </w:pPr>
    <w:rPr>
      <w:rFonts w:ascii="MS Sans Serif" w:hAnsi="MS Sans Serif"/>
    </w:rPr>
  </w:style>
  <w:style w:type="paragraph" w:customStyle="1" w:styleId="CharChar">
    <w:name w:val="Char Char"/>
    <w:basedOn w:val="a"/>
    <w:uiPriority w:val="99"/>
    <w:rsid w:val="00B32B45"/>
    <w:pPr>
      <w:spacing w:before="100" w:beforeAutospacing="1" w:after="100" w:afterAutospacing="1"/>
      <w:jc w:val="both"/>
    </w:pPr>
    <w:rPr>
      <w:rFonts w:ascii="Tahoma" w:hAnsi="Tahoma"/>
      <w:sz w:val="20"/>
      <w:szCs w:val="20"/>
      <w:lang w:val="en-US" w:eastAsia="en-US"/>
    </w:rPr>
  </w:style>
  <w:style w:type="paragraph" w:customStyle="1" w:styleId="afff8">
    <w:name w:val="Подчеркнутый"/>
    <w:basedOn w:val="afff7"/>
    <w:uiPriority w:val="99"/>
    <w:rsid w:val="00B32B45"/>
    <w:rPr>
      <w:u w:val="single"/>
    </w:rPr>
  </w:style>
  <w:style w:type="paragraph" w:customStyle="1" w:styleId="Heading">
    <w:name w:val="Heading"/>
    <w:uiPriority w:val="99"/>
    <w:rsid w:val="00B32B45"/>
    <w:pPr>
      <w:autoSpaceDE w:val="0"/>
      <w:autoSpaceDN w:val="0"/>
      <w:adjustRightInd w:val="0"/>
      <w:spacing w:after="0" w:line="240" w:lineRule="auto"/>
      <w:jc w:val="center"/>
    </w:pPr>
    <w:rPr>
      <w:rFonts w:ascii="Arial" w:eastAsia="Times New Roman" w:hAnsi="Arial" w:cs="Arial"/>
      <w:b/>
      <w:bCs/>
      <w:lang w:eastAsia="ru-RU"/>
    </w:rPr>
  </w:style>
  <w:style w:type="paragraph" w:customStyle="1" w:styleId="afff9">
    <w:name w:val="Знак Знак Знак Знак Знак Знак Знак"/>
    <w:basedOn w:val="a"/>
    <w:uiPriority w:val="99"/>
    <w:rsid w:val="00B32B45"/>
    <w:pPr>
      <w:spacing w:before="100" w:beforeAutospacing="1" w:after="100" w:afterAutospacing="1"/>
      <w:jc w:val="both"/>
    </w:pPr>
    <w:rPr>
      <w:rFonts w:ascii="Tahoma" w:hAnsi="Tahoma"/>
      <w:sz w:val="20"/>
      <w:szCs w:val="20"/>
      <w:lang w:val="en-US" w:eastAsia="en-US"/>
    </w:rPr>
  </w:style>
  <w:style w:type="paragraph" w:customStyle="1" w:styleId="FR2">
    <w:name w:val="FR2"/>
    <w:uiPriority w:val="99"/>
    <w:rsid w:val="00B32B45"/>
    <w:pPr>
      <w:widowControl w:val="0"/>
      <w:snapToGrid w:val="0"/>
      <w:spacing w:after="0" w:line="240" w:lineRule="auto"/>
      <w:ind w:left="4760"/>
      <w:jc w:val="center"/>
    </w:pPr>
    <w:rPr>
      <w:rFonts w:ascii="Arial" w:eastAsia="Times New Roman" w:hAnsi="Arial" w:cs="Times New Roman"/>
      <w:sz w:val="24"/>
      <w:szCs w:val="20"/>
      <w:lang w:eastAsia="ru-RU"/>
    </w:rPr>
  </w:style>
  <w:style w:type="paragraph" w:customStyle="1" w:styleId="afffa">
    <w:name w:val="Прижатый влево"/>
    <w:basedOn w:val="a"/>
    <w:next w:val="a"/>
    <w:uiPriority w:val="99"/>
    <w:rsid w:val="00B32B45"/>
    <w:pPr>
      <w:widowControl w:val="0"/>
      <w:autoSpaceDE w:val="0"/>
      <w:autoSpaceDN w:val="0"/>
      <w:adjustRightInd w:val="0"/>
      <w:jc w:val="center"/>
    </w:pPr>
    <w:rPr>
      <w:rFonts w:ascii="Arial" w:hAnsi="Arial" w:cs="Arial"/>
    </w:rPr>
  </w:style>
  <w:style w:type="paragraph" w:customStyle="1" w:styleId="show-lead">
    <w:name w:val="show-lead"/>
    <w:basedOn w:val="a"/>
    <w:uiPriority w:val="99"/>
    <w:rsid w:val="00B32B45"/>
    <w:pPr>
      <w:spacing w:before="100" w:beforeAutospacing="1" w:after="100" w:afterAutospacing="1"/>
      <w:ind w:firstLine="709"/>
      <w:jc w:val="both"/>
    </w:pPr>
  </w:style>
  <w:style w:type="paragraph" w:customStyle="1" w:styleId="29">
    <w:name w:val="Обычный2"/>
    <w:uiPriority w:val="99"/>
    <w:rsid w:val="00B32B45"/>
    <w:pPr>
      <w:widowControl w:val="0"/>
      <w:snapToGrid w:val="0"/>
      <w:spacing w:after="0" w:line="300" w:lineRule="auto"/>
      <w:ind w:left="40" w:right="1000"/>
      <w:jc w:val="both"/>
    </w:pPr>
    <w:rPr>
      <w:rFonts w:ascii="Times New Roman" w:eastAsia="Times New Roman" w:hAnsi="Times New Roman" w:cs="Times New Roman"/>
      <w:sz w:val="24"/>
      <w:szCs w:val="20"/>
      <w:lang w:eastAsia="ru-RU"/>
    </w:rPr>
  </w:style>
  <w:style w:type="paragraph" w:customStyle="1" w:styleId="xl71">
    <w:name w:val="xl71"/>
    <w:basedOn w:val="a"/>
    <w:uiPriority w:val="99"/>
    <w:rsid w:val="00B32B45"/>
    <w:pPr>
      <w:pBdr>
        <w:bottom w:val="single" w:sz="8" w:space="0" w:color="auto"/>
        <w:right w:val="single" w:sz="8" w:space="0" w:color="auto"/>
      </w:pBdr>
      <w:spacing w:before="100" w:beforeAutospacing="1" w:after="100" w:afterAutospacing="1"/>
      <w:jc w:val="center"/>
    </w:pPr>
    <w:rPr>
      <w:color w:val="000000"/>
    </w:rPr>
  </w:style>
  <w:style w:type="paragraph" w:customStyle="1" w:styleId="xl72">
    <w:name w:val="xl72"/>
    <w:basedOn w:val="a"/>
    <w:rsid w:val="00B32B45"/>
    <w:pPr>
      <w:pBdr>
        <w:top w:val="single" w:sz="8" w:space="0" w:color="auto"/>
        <w:left w:val="single" w:sz="8" w:space="0" w:color="auto"/>
        <w:right w:val="single" w:sz="8" w:space="0" w:color="auto"/>
      </w:pBdr>
      <w:spacing w:before="100" w:beforeAutospacing="1" w:after="100" w:afterAutospacing="1"/>
      <w:jc w:val="center"/>
    </w:pPr>
    <w:rPr>
      <w:color w:val="000000"/>
    </w:rPr>
  </w:style>
  <w:style w:type="paragraph" w:customStyle="1" w:styleId="xl73">
    <w:name w:val="xl73"/>
    <w:basedOn w:val="a"/>
    <w:rsid w:val="00B32B45"/>
    <w:pPr>
      <w:pBdr>
        <w:top w:val="single" w:sz="8" w:space="0" w:color="auto"/>
        <w:bottom w:val="single" w:sz="8" w:space="0" w:color="auto"/>
      </w:pBdr>
      <w:spacing w:before="100" w:beforeAutospacing="1" w:after="100" w:afterAutospacing="1"/>
      <w:jc w:val="center"/>
    </w:pPr>
    <w:rPr>
      <w:color w:val="000000"/>
    </w:rPr>
  </w:style>
  <w:style w:type="paragraph" w:customStyle="1" w:styleId="xl74">
    <w:name w:val="xl74"/>
    <w:basedOn w:val="a"/>
    <w:rsid w:val="00B32B45"/>
    <w:pPr>
      <w:pBdr>
        <w:top w:val="single" w:sz="8" w:space="0" w:color="auto"/>
        <w:left w:val="single" w:sz="8" w:space="0" w:color="auto"/>
        <w:bottom w:val="single" w:sz="8" w:space="0" w:color="auto"/>
      </w:pBdr>
      <w:spacing w:before="100" w:beforeAutospacing="1" w:after="100" w:afterAutospacing="1"/>
      <w:jc w:val="center"/>
    </w:pPr>
    <w:rPr>
      <w:color w:val="000000"/>
    </w:rPr>
  </w:style>
  <w:style w:type="paragraph" w:customStyle="1" w:styleId="xl75">
    <w:name w:val="xl75"/>
    <w:basedOn w:val="a"/>
    <w:rsid w:val="00B32B45"/>
    <w:pPr>
      <w:pBdr>
        <w:left w:val="single" w:sz="8" w:space="0" w:color="auto"/>
        <w:bottom w:val="single" w:sz="8" w:space="0" w:color="auto"/>
        <w:right w:val="single" w:sz="8" w:space="0" w:color="auto"/>
      </w:pBdr>
      <w:spacing w:before="100" w:beforeAutospacing="1" w:after="100" w:afterAutospacing="1"/>
      <w:jc w:val="center"/>
    </w:pPr>
    <w:rPr>
      <w:color w:val="000000"/>
    </w:rPr>
  </w:style>
  <w:style w:type="paragraph" w:customStyle="1" w:styleId="xl76">
    <w:name w:val="xl76"/>
    <w:basedOn w:val="a"/>
    <w:rsid w:val="00B32B45"/>
    <w:pPr>
      <w:pBdr>
        <w:top w:val="single" w:sz="8" w:space="0" w:color="auto"/>
        <w:bottom w:val="single" w:sz="8" w:space="0" w:color="auto"/>
        <w:right w:val="single" w:sz="8" w:space="0" w:color="auto"/>
      </w:pBdr>
      <w:spacing w:before="100" w:beforeAutospacing="1" w:after="100" w:afterAutospacing="1"/>
      <w:jc w:val="center"/>
    </w:pPr>
    <w:rPr>
      <w:color w:val="000000"/>
    </w:rPr>
  </w:style>
  <w:style w:type="paragraph" w:customStyle="1" w:styleId="xl77">
    <w:name w:val="xl77"/>
    <w:basedOn w:val="a"/>
    <w:rsid w:val="00B32B45"/>
    <w:pPr>
      <w:pBdr>
        <w:top w:val="single" w:sz="4" w:space="0" w:color="auto"/>
        <w:left w:val="single" w:sz="4" w:space="0" w:color="auto"/>
        <w:bottom w:val="single" w:sz="4" w:space="0" w:color="auto"/>
        <w:right w:val="single" w:sz="4" w:space="0" w:color="auto"/>
      </w:pBdr>
      <w:spacing w:before="100" w:beforeAutospacing="1" w:after="100" w:afterAutospacing="1"/>
    </w:pPr>
  </w:style>
  <w:style w:type="character" w:styleId="afffb">
    <w:name w:val="footnote reference"/>
    <w:semiHidden/>
    <w:unhideWhenUsed/>
    <w:rsid w:val="00B32B45"/>
    <w:rPr>
      <w:vertAlign w:val="superscript"/>
    </w:rPr>
  </w:style>
  <w:style w:type="character" w:customStyle="1" w:styleId="mw-headline">
    <w:name w:val="mw-headline"/>
    <w:basedOn w:val="a0"/>
    <w:rsid w:val="00B32B45"/>
  </w:style>
  <w:style w:type="character" w:customStyle="1" w:styleId="mw-editsection1">
    <w:name w:val="mw-editsection1"/>
    <w:basedOn w:val="a0"/>
    <w:rsid w:val="00B32B45"/>
  </w:style>
  <w:style w:type="character" w:customStyle="1" w:styleId="mw-editsection-bracket">
    <w:name w:val="mw-editsection-bracket"/>
    <w:basedOn w:val="a0"/>
    <w:rsid w:val="00B32B45"/>
  </w:style>
  <w:style w:type="character" w:customStyle="1" w:styleId="mw-editsection-divider1">
    <w:name w:val="mw-editsection-divider1"/>
    <w:rsid w:val="00B32B45"/>
    <w:rPr>
      <w:color w:val="555555"/>
    </w:rPr>
  </w:style>
  <w:style w:type="character" w:customStyle="1" w:styleId="w">
    <w:name w:val="w"/>
    <w:rsid w:val="00B32B45"/>
  </w:style>
  <w:style w:type="character" w:customStyle="1" w:styleId="mail-message-map-nobreak">
    <w:name w:val="mail-message-map-nobreak"/>
    <w:rsid w:val="00B32B45"/>
  </w:style>
  <w:style w:type="character" w:customStyle="1" w:styleId="FontStyle18">
    <w:name w:val="Font Style18"/>
    <w:rsid w:val="00B32B45"/>
    <w:rPr>
      <w:rFonts w:ascii="Times New Roman" w:hAnsi="Times New Roman" w:cs="Times New Roman" w:hint="default"/>
      <w:b/>
      <w:bCs w:val="0"/>
      <w:sz w:val="22"/>
    </w:rPr>
  </w:style>
  <w:style w:type="numbering" w:customStyle="1" w:styleId="1f8">
    <w:name w:val="Нет списка1"/>
    <w:next w:val="a2"/>
    <w:uiPriority w:val="99"/>
    <w:semiHidden/>
    <w:unhideWhenUsed/>
    <w:rsid w:val="00B32B45"/>
  </w:style>
  <w:style w:type="paragraph" w:customStyle="1" w:styleId="bodytext">
    <w:name w:val="bodytext"/>
    <w:basedOn w:val="a"/>
    <w:uiPriority w:val="99"/>
    <w:semiHidden/>
    <w:rsid w:val="00B32B45"/>
    <w:pPr>
      <w:spacing w:before="100" w:beforeAutospacing="1" w:after="100" w:afterAutospacing="1"/>
    </w:pPr>
  </w:style>
  <w:style w:type="numbering" w:customStyle="1" w:styleId="2a">
    <w:name w:val="Нет списка2"/>
    <w:next w:val="a2"/>
    <w:uiPriority w:val="99"/>
    <w:semiHidden/>
    <w:unhideWhenUsed/>
    <w:rsid w:val="00B32B45"/>
  </w:style>
  <w:style w:type="table" w:customStyle="1" w:styleId="1f9">
    <w:name w:val="Сетка таблицы1"/>
    <w:basedOn w:val="a1"/>
    <w:next w:val="afff1"/>
    <w:uiPriority w:val="59"/>
    <w:rsid w:val="00B32B45"/>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551033">
      <w:bodyDiv w:val="1"/>
      <w:marLeft w:val="0"/>
      <w:marRight w:val="0"/>
      <w:marTop w:val="0"/>
      <w:marBottom w:val="0"/>
      <w:divBdr>
        <w:top w:val="none" w:sz="0" w:space="0" w:color="auto"/>
        <w:left w:val="none" w:sz="0" w:space="0" w:color="auto"/>
        <w:bottom w:val="none" w:sz="0" w:space="0" w:color="auto"/>
        <w:right w:val="none" w:sz="0" w:space="0" w:color="auto"/>
      </w:divBdr>
    </w:div>
    <w:div w:id="304506567">
      <w:bodyDiv w:val="1"/>
      <w:marLeft w:val="0"/>
      <w:marRight w:val="0"/>
      <w:marTop w:val="0"/>
      <w:marBottom w:val="0"/>
      <w:divBdr>
        <w:top w:val="none" w:sz="0" w:space="0" w:color="auto"/>
        <w:left w:val="none" w:sz="0" w:space="0" w:color="auto"/>
        <w:bottom w:val="none" w:sz="0" w:space="0" w:color="auto"/>
        <w:right w:val="none" w:sz="0" w:space="0" w:color="auto"/>
      </w:divBdr>
    </w:div>
    <w:div w:id="649789742">
      <w:bodyDiv w:val="1"/>
      <w:marLeft w:val="0"/>
      <w:marRight w:val="0"/>
      <w:marTop w:val="0"/>
      <w:marBottom w:val="0"/>
      <w:divBdr>
        <w:top w:val="none" w:sz="0" w:space="0" w:color="auto"/>
        <w:left w:val="none" w:sz="0" w:space="0" w:color="auto"/>
        <w:bottom w:val="none" w:sz="0" w:space="0" w:color="auto"/>
        <w:right w:val="none" w:sz="0" w:space="0" w:color="auto"/>
      </w:divBdr>
    </w:div>
    <w:div w:id="789932589">
      <w:bodyDiv w:val="1"/>
      <w:marLeft w:val="0"/>
      <w:marRight w:val="0"/>
      <w:marTop w:val="0"/>
      <w:marBottom w:val="0"/>
      <w:divBdr>
        <w:top w:val="none" w:sz="0" w:space="0" w:color="auto"/>
        <w:left w:val="none" w:sz="0" w:space="0" w:color="auto"/>
        <w:bottom w:val="none" w:sz="0" w:space="0" w:color="auto"/>
        <w:right w:val="none" w:sz="0" w:space="0" w:color="auto"/>
      </w:divBdr>
    </w:div>
    <w:div w:id="1758136878">
      <w:bodyDiv w:val="1"/>
      <w:marLeft w:val="0"/>
      <w:marRight w:val="0"/>
      <w:marTop w:val="0"/>
      <w:marBottom w:val="0"/>
      <w:divBdr>
        <w:top w:val="none" w:sz="0" w:space="0" w:color="auto"/>
        <w:left w:val="none" w:sz="0" w:space="0" w:color="auto"/>
        <w:bottom w:val="none" w:sz="0" w:space="0" w:color="auto"/>
        <w:right w:val="none" w:sz="0" w:space="0" w:color="auto"/>
      </w:divBdr>
    </w:div>
    <w:div w:id="1867592459">
      <w:bodyDiv w:val="1"/>
      <w:marLeft w:val="0"/>
      <w:marRight w:val="0"/>
      <w:marTop w:val="0"/>
      <w:marBottom w:val="0"/>
      <w:divBdr>
        <w:top w:val="none" w:sz="0" w:space="0" w:color="auto"/>
        <w:left w:val="none" w:sz="0" w:space="0" w:color="auto"/>
        <w:bottom w:val="none" w:sz="0" w:space="0" w:color="auto"/>
        <w:right w:val="none" w:sz="0" w:space="0" w:color="auto"/>
      </w:divBdr>
    </w:div>
    <w:div w:id="1895316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14EDE623D544B0E51303D59E35DDDD8863146FCA97F374EEE5A1D1DF0927EFA3242057228A517EECFE8A9CE140B174288CCFE0A6C9K6iEC" TargetMode="External"/><Relationship Id="rId21" Type="http://schemas.openxmlformats.org/officeDocument/2006/relationships/hyperlink" Target="consultantplus://offline/ref=0C44578776E8CDC219BF06A2047A46B60B30B283CC318992046F8D90708B300344FA8F362C8AC3C4B4F4800599M465W" TargetMode="External"/><Relationship Id="rId42" Type="http://schemas.openxmlformats.org/officeDocument/2006/relationships/hyperlink" Target="consultantplus://offline/ref=0C44578776E8CDC219BF06A2047A46B60B36B385C7348992046F8D90708B300344FA8F362C8AC3C4B4F4800599M465W" TargetMode="External"/><Relationship Id="rId63" Type="http://schemas.openxmlformats.org/officeDocument/2006/relationships/hyperlink" Target="https://login.consultant.ru/link/?req=doc&amp;base=RZB&amp;n=440366" TargetMode="External"/><Relationship Id="rId84" Type="http://schemas.openxmlformats.org/officeDocument/2006/relationships/hyperlink" Target="consultantplus://offline/ref=C7850AAEE7ECE5B1E2BF4C3BD693A14E9333E543F0E6309D0176273596B0723BF27FE5E5A2BDE3C57B58F0E908F5D3796631AD478EF7A52EH6GBE" TargetMode="External"/><Relationship Id="rId138" Type="http://schemas.openxmlformats.org/officeDocument/2006/relationships/hyperlink" Target="consultantplus://offline/ref=0C44578776E8CDC219BF06A2047A46B60B35B58CC6378992046F8D90708B300344FA8F362C8AC3C4B4F4800599M465W" TargetMode="External"/><Relationship Id="rId159" Type="http://schemas.openxmlformats.org/officeDocument/2006/relationships/hyperlink" Target="consultantplus://offline/ref=0C44578776E8CDC219BF18B9117A46B60C32B085C7338992046F8D90708B300344FA8F362C8AC3C4B4F4800599M465W" TargetMode="External"/><Relationship Id="rId170" Type="http://schemas.openxmlformats.org/officeDocument/2006/relationships/hyperlink" Target="consultantplus://offline/ref=0C44578776E8CDC219BF18B9117A46B60B35B285C7338992046F8D90708B300344FA8F362C8AC3C4B4F4800599M465W" TargetMode="External"/><Relationship Id="rId191" Type="http://schemas.openxmlformats.org/officeDocument/2006/relationships/hyperlink" Target="file:///C:\Users\l.gilmiyarova\Desktop\&#1056;&#1072;&#1073;&#1086;&#1095;&#1080;&#1081;%20&#1089;&#1090;&#1086;&#1083;\&#1053;&#1055;&#1040;\&#1053;&#1055;&#1040;%20&#1074;%20&#1101;&#1083;.%20&#1074;&#1080;&#1076;&#1077;%202024\&#1055;&#1054;&#1057;&#1058;&#1040;&#1053;&#1054;&#1042;&#1051;&#1045;&#1053;&#1048;&#1071;%202024\01%20&#1087;&#1086;&#1089;&#1090;&#1072;&#1085;&#1086;&#1074;&#1083;&#1077;&#1085;&#1080;&#1103;%202024\&#8470;%2051%20&#1086;&#1090;%2017.01.2024\&#1055;&#1047;%20&#1051;&#1077;&#1089;&#1086;&#1091;&#1089;&#1090;&#1088;-&#1074;&#1086;%20&#1061;&#1086;&#1083;&#1084;&#1089;&#1082;&#1080;&#1081;%20&#1075;.&#1086;..doc" TargetMode="External"/><Relationship Id="rId107" Type="http://schemas.openxmlformats.org/officeDocument/2006/relationships/hyperlink" Target="https://login.consultant.ru/link/?req=doc&amp;base=RZB&amp;n=440497&amp;dst=906" TargetMode="External"/><Relationship Id="rId11" Type="http://schemas.openxmlformats.org/officeDocument/2006/relationships/hyperlink" Target="consultantplus://offline/ref=0C44578776E8CDC219BF06A2047A46B60B31B080CC338992046F8D90708B300356FAD73A2F868994F1BF8F059C588FDBF9050B0CM660W" TargetMode="External"/><Relationship Id="rId32" Type="http://schemas.openxmlformats.org/officeDocument/2006/relationships/hyperlink" Target="consultantplus://offline/ref=0C44578776E8CDC219BF18B9117A46B60C33B18CCD3D8992046F8D90708B300344FA8F362C8AC3C4B4F4800599M465W" TargetMode="External"/><Relationship Id="rId53" Type="http://schemas.openxmlformats.org/officeDocument/2006/relationships/hyperlink" Target="consultantplus://offline/ref=0C44578776E8CDC219BF18B9117A46B60E34B680C4328992046F8D90708B300344FA8F362C8AC3C4B4F4800599M465W" TargetMode="External"/><Relationship Id="rId74" Type="http://schemas.openxmlformats.org/officeDocument/2006/relationships/hyperlink" Target="https://login.consultant.ru/link/?req=doc&amp;base=LAW&amp;n=371824&amp;dst=100016" TargetMode="External"/><Relationship Id="rId128" Type="http://schemas.openxmlformats.org/officeDocument/2006/relationships/hyperlink" Target="consultantplus://offline/ref=F1D5FB8EE36CEEFEC31D410A3DE88E168AB7194E9E93BF99225B8E84387EAC00D14241063CFB734942FB104DF650H3B" TargetMode="External"/><Relationship Id="rId149" Type="http://schemas.openxmlformats.org/officeDocument/2006/relationships/hyperlink" Target="consultantplus://offline/ref=0C44578776E8CDC219BF06A2047A46B60B31B98CCD318992046F8D90708B300344FA8F362C8AC3C4B4F4800599M465W" TargetMode="External"/><Relationship Id="rId5" Type="http://schemas.openxmlformats.org/officeDocument/2006/relationships/webSettings" Target="webSettings.xml"/><Relationship Id="rId95" Type="http://schemas.openxmlformats.org/officeDocument/2006/relationships/hyperlink" Target="https://login.consultant.ru/link/?req=doc&amp;base=LAW&amp;n=366648" TargetMode="External"/><Relationship Id="rId160" Type="http://schemas.openxmlformats.org/officeDocument/2006/relationships/hyperlink" Target="consultantplus://offline/ref=0C44578776E8CDC219BF06A2047A46B60B36B385C7348992046F8D90708B300344FA8F362C8AC3C4B4F4800599M465W" TargetMode="External"/><Relationship Id="rId181" Type="http://schemas.openxmlformats.org/officeDocument/2006/relationships/hyperlink" Target="file:///C:\Users\l.gilmiyarova\Desktop\&#1056;&#1072;&#1073;&#1086;&#1095;&#1080;&#1081;%20&#1089;&#1090;&#1086;&#1083;\&#1053;&#1055;&#1040;\&#1053;&#1055;&#1040;%20&#1074;%20&#1101;&#1083;.%20&#1074;&#1080;&#1076;&#1077;%202024\&#1055;&#1054;&#1057;&#1058;&#1040;&#1053;&#1054;&#1042;&#1051;&#1045;&#1053;&#1048;&#1071;%202024\01%20&#1087;&#1086;&#1089;&#1090;&#1072;&#1085;&#1086;&#1074;&#1083;&#1077;&#1085;&#1080;&#1103;%202024\&#8470;%2051%20&#1086;&#1090;%2017.01.2024\&#1055;&#1047;%20&#1051;&#1077;&#1089;&#1086;&#1091;&#1089;&#1090;&#1088;-&#1074;&#1086;%20&#1061;&#1086;&#1083;&#1084;&#1089;&#1082;&#1080;&#1081;%20&#1075;.&#1086;..doc" TargetMode="External"/><Relationship Id="rId22" Type="http://schemas.openxmlformats.org/officeDocument/2006/relationships/hyperlink" Target="consultantplus://offline/ref=0C44578776E8CDC219BF06A2047A46B60C3DB785C1368992046F8D90708B300344FA8F362C8AC3C4B4F4800599M465W" TargetMode="External"/><Relationship Id="rId43" Type="http://schemas.openxmlformats.org/officeDocument/2006/relationships/hyperlink" Target="consultantplus://offline/ref=0C44578776E8CDC219BF06A2047A46B60C32B187C3358992046F8D90708B300344FA8F362C8AC3C4B4F4800599M465W" TargetMode="External"/><Relationship Id="rId64" Type="http://schemas.openxmlformats.org/officeDocument/2006/relationships/hyperlink" Target="https://login.consultant.ru/link/?req=doc&amp;base=RZB&amp;n=454061" TargetMode="External"/><Relationship Id="rId118" Type="http://schemas.openxmlformats.org/officeDocument/2006/relationships/hyperlink" Target="consultantplus://offline/ref=79F6EFD273673914140B7DA4191068A8B8A00B183524174C21B39C1720262A2E3E24D2EDB36210C4A4271953519599EBDA681729FFAFC1AE5Ff8D" TargetMode="External"/><Relationship Id="rId139" Type="http://schemas.openxmlformats.org/officeDocument/2006/relationships/hyperlink" Target="consultantplus://offline/ref=0C44578776E8CDC219BF06A2047A46B60B30B283CC318992046F8D90708B300344FA8F362C8AC3C4B4F4800599M465W" TargetMode="External"/><Relationship Id="rId85" Type="http://schemas.openxmlformats.org/officeDocument/2006/relationships/hyperlink" Target="consultantplus://offline/ref=C7850AAEE7ECE5B1E2BF5236C0FFFD42903FBA4FF1E73BCF59297C68C1B9786CB530BCA7E6B0E3C57352A0BF47F48F3F3122AE448EF4A4326AB37EHFG0E" TargetMode="External"/><Relationship Id="rId150" Type="http://schemas.openxmlformats.org/officeDocument/2006/relationships/hyperlink" Target="consultantplus://offline/ref=0C44578776E8CDC219BF18B9117A46B60C33B18CCD3D8992046F8D90708B300344FA8F362C8AC3C4B4F4800599M465W" TargetMode="External"/><Relationship Id="rId171" Type="http://schemas.openxmlformats.org/officeDocument/2006/relationships/hyperlink" Target="consultantplus://offline/ref=0C44578776E8CDC219BF18B9117A46B60E34B680C4328992046F8D90708B300344FA8F362C8AC3C4B4F4800599M465W" TargetMode="External"/><Relationship Id="rId192" Type="http://schemas.openxmlformats.org/officeDocument/2006/relationships/hyperlink" Target="file:///C:\Users\l.gilmiyarova\Desktop\&#1056;&#1072;&#1073;&#1086;&#1095;&#1080;&#1081;%20&#1089;&#1090;&#1086;&#1083;\&#1053;&#1055;&#1040;\&#1053;&#1055;&#1040;%20&#1074;%20&#1101;&#1083;.%20&#1074;&#1080;&#1076;&#1077;%202024\&#1055;&#1054;&#1057;&#1058;&#1040;&#1053;&#1054;&#1042;&#1051;&#1045;&#1053;&#1048;&#1071;%202024\01%20&#1087;&#1086;&#1089;&#1090;&#1072;&#1085;&#1086;&#1074;&#1083;&#1077;&#1085;&#1080;&#1103;%202024\&#8470;%2051%20&#1086;&#1090;%2017.01.2024\&#1055;&#1047;%20&#1051;&#1077;&#1089;&#1086;&#1091;&#1089;&#1090;&#1088;-&#1074;&#1086;%20&#1061;&#1086;&#1083;&#1084;&#1089;&#1082;&#1080;&#1081;%20&#1075;.&#1086;..doc" TargetMode="External"/><Relationship Id="rId12" Type="http://schemas.openxmlformats.org/officeDocument/2006/relationships/hyperlink" Target="consultantplus://offline/ref=0C44578776E8CDC219BF06A2047A46B60B31B080CC338992046F8D90708B300344FA8F362C8AC3C4B4F4800599M465W" TargetMode="External"/><Relationship Id="rId33" Type="http://schemas.openxmlformats.org/officeDocument/2006/relationships/hyperlink" Target="consultantplus://offline/ref=0C44578776E8CDC219BF18B9117A46B60D34B282CD338992046F8D90708B300344FA8F362C8AC3C4B4F4800599M465W" TargetMode="External"/><Relationship Id="rId108" Type="http://schemas.openxmlformats.org/officeDocument/2006/relationships/hyperlink" Target="https://login.consultant.ru/link/?req=doc&amp;base=RZB&amp;n=440497&amp;dst=886" TargetMode="External"/><Relationship Id="rId129" Type="http://schemas.openxmlformats.org/officeDocument/2006/relationships/hyperlink" Target="https://docs.cntd.ru/document/9010833" TargetMode="External"/><Relationship Id="rId54" Type="http://schemas.openxmlformats.org/officeDocument/2006/relationships/hyperlink" Target="consultantplus://offline/ref=0C44578776E8CDC219BF18B9117A46B60C33B883CC328992046F8D90708B300344FA8F362C8AC3C4B4F4800599M465W" TargetMode="External"/><Relationship Id="rId75" Type="http://schemas.openxmlformats.org/officeDocument/2006/relationships/hyperlink" Target="https://login.consultant.ru/link/?req=doc&amp;base=RZB&amp;n=440497" TargetMode="External"/><Relationship Id="rId96" Type="http://schemas.openxmlformats.org/officeDocument/2006/relationships/hyperlink" Target="https://login.consultant.ru/link/?req=doc&amp;base=LAW&amp;n=366648&amp;dst=10" TargetMode="External"/><Relationship Id="rId140" Type="http://schemas.openxmlformats.org/officeDocument/2006/relationships/hyperlink" Target="consultantplus://offline/ref=0C44578776E8CDC219BF06A2047A46B60C3DB785C1368992046F8D90708B300344FA8F362C8AC3C4B4F4800599M465W" TargetMode="External"/><Relationship Id="rId161" Type="http://schemas.openxmlformats.org/officeDocument/2006/relationships/hyperlink" Target="consultantplus://offline/ref=0C44578776E8CDC219BF06A2047A46B60C32B187C3358992046F8D90708B300344FA8F362C8AC3C4B4F4800599M465W" TargetMode="External"/><Relationship Id="rId182" Type="http://schemas.openxmlformats.org/officeDocument/2006/relationships/hyperlink" Target="file:///C:\Users\l.gilmiyarova\Desktop\&#1056;&#1072;&#1073;&#1086;&#1095;&#1080;&#1081;%20&#1089;&#1090;&#1086;&#1083;\&#1053;&#1055;&#1040;\&#1053;&#1055;&#1040;%20&#1074;%20&#1101;&#1083;.%20&#1074;&#1080;&#1076;&#1077;%202024\&#1055;&#1054;&#1057;&#1058;&#1040;&#1053;&#1054;&#1042;&#1051;&#1045;&#1053;&#1048;&#1071;%202024\01%20&#1087;&#1086;&#1089;&#1090;&#1072;&#1085;&#1086;&#1074;&#1083;&#1077;&#1085;&#1080;&#1103;%202024\&#8470;%2051%20&#1086;&#1090;%2017.01.2024\&#1055;&#1047;%20&#1051;&#1077;&#1089;&#1086;&#1091;&#1089;&#1090;&#1088;-&#1074;&#1086;%20&#1061;&#1086;&#1083;&#1084;&#1089;&#1082;&#1080;&#1081;%20&#1075;.&#1086;..doc" TargetMode="External"/><Relationship Id="rId6" Type="http://schemas.openxmlformats.org/officeDocument/2006/relationships/image" Target="media/image1.jpeg"/><Relationship Id="rId23" Type="http://schemas.openxmlformats.org/officeDocument/2006/relationships/hyperlink" Target="consultantplus://offline/ref=0C44578776E8CDC219BF06A2047A46B6083DB586C73FD4980C36819277846F0651EBD73B2B93DCC4ABE88207M968W" TargetMode="External"/><Relationship Id="rId119" Type="http://schemas.openxmlformats.org/officeDocument/2006/relationships/hyperlink" Target="consultantplus://offline/ref=3FD9B1F35DEC3B01BFD2A5A005C3E43A77B687AA5B6A3C6B2F46F396CBA3ABD5B65C0368D794B142083D059A94E53939DA089BF6795F8019n8h7D" TargetMode="External"/><Relationship Id="rId44" Type="http://schemas.openxmlformats.org/officeDocument/2006/relationships/hyperlink" Target="consultantplus://offline/ref=0C44578776E8CDC219BF18B9117A46B60B34B087C33C8992046F8D90708B300344FA8F362C8AC3C4B4F4800599M465W" TargetMode="External"/><Relationship Id="rId65" Type="http://schemas.openxmlformats.org/officeDocument/2006/relationships/hyperlink" Target="https://login.consultant.ru/link/?req=doc&amp;base=RZB&amp;n=449591" TargetMode="External"/><Relationship Id="rId86" Type="http://schemas.openxmlformats.org/officeDocument/2006/relationships/hyperlink" Target="consultantplus://offline/ref=AF13DA0B5DD9D56A7CDA9789C9C65CFF3E85CAA982CB8B0E9910329D5EBA00ED160AA6090048355C27EDB0D06FB96ADA304196B33A01B3EFJ2H6E" TargetMode="External"/><Relationship Id="rId130" Type="http://schemas.openxmlformats.org/officeDocument/2006/relationships/hyperlink" Target="consultantplus://offline/ref=BB53300C8217E38981A5CE3D0724EA504F3D104A00C1DD501C9B17085A1C6DB86962BB1EF391DA5B85B9348AFFCD442432B253174EX3s7B" TargetMode="External"/><Relationship Id="rId151" Type="http://schemas.openxmlformats.org/officeDocument/2006/relationships/hyperlink" Target="consultantplus://offline/ref=0C44578776E8CDC219BF18B9117A46B60D34B282CD338992046F8D90708B300344FA8F362C8AC3C4B4F4800599M465W" TargetMode="External"/><Relationship Id="rId172" Type="http://schemas.openxmlformats.org/officeDocument/2006/relationships/hyperlink" Target="consultantplus://offline/ref=0C44578776E8CDC219BF18B9117A46B60C33B883CC328992046F8D90708B300344FA8F362C8AC3C4B4F4800599M465W" TargetMode="External"/><Relationship Id="rId193" Type="http://schemas.openxmlformats.org/officeDocument/2006/relationships/hyperlink" Target="file:///C:\Users\l.gilmiyarova\Desktop\&#1056;&#1072;&#1073;&#1086;&#1095;&#1080;&#1081;%20&#1089;&#1090;&#1086;&#1083;\&#1053;&#1055;&#1040;\&#1053;&#1055;&#1040;%20&#1074;%20&#1101;&#1083;.%20&#1074;&#1080;&#1076;&#1077;%202024\&#1055;&#1054;&#1057;&#1058;&#1040;&#1053;&#1054;&#1042;&#1051;&#1045;&#1053;&#1048;&#1071;%202024\01%20&#1087;&#1086;&#1089;&#1090;&#1072;&#1085;&#1086;&#1074;&#1083;&#1077;&#1085;&#1080;&#1103;%202024\&#8470;%2051%20&#1086;&#1090;%2017.01.2024\&#1055;&#1047;%20&#1051;&#1077;&#1089;&#1086;&#1091;&#1089;&#1090;&#1088;-&#1074;&#1086;%20&#1061;&#1086;&#1083;&#1084;&#1089;&#1082;&#1080;&#1081;%20&#1075;.&#1086;..doc" TargetMode="External"/><Relationship Id="rId13" Type="http://schemas.openxmlformats.org/officeDocument/2006/relationships/hyperlink" Target="mailto:proeco09@yandex.ru" TargetMode="External"/><Relationship Id="rId109" Type="http://schemas.openxmlformats.org/officeDocument/2006/relationships/hyperlink" Target="https://login.consultant.ru/link/?req=doc&amp;base=RZB&amp;n=440497&amp;dst=909" TargetMode="External"/><Relationship Id="rId34" Type="http://schemas.openxmlformats.org/officeDocument/2006/relationships/hyperlink" Target="consultantplus://offline/ref=0C44578776E8CDC219BF18B9117A46B60B37B180C3308992046F8D90708B300344FA8F362C8AC3C4B4F4800599M465W" TargetMode="External"/><Relationship Id="rId55" Type="http://schemas.openxmlformats.org/officeDocument/2006/relationships/hyperlink" Target="consultantplus://offline/ref=0C44578776E8CDC219BF18B9117A46B60B34B287CC368992046F8D90708B300344FA8F362C8AC3C4B4F4800599M465W" TargetMode="External"/><Relationship Id="rId76" Type="http://schemas.openxmlformats.org/officeDocument/2006/relationships/hyperlink" Target="https://login.consultant.ru/link/?req=doc&amp;base=RZB&amp;n=440497&amp;dst=100386" TargetMode="External"/><Relationship Id="rId97" Type="http://schemas.openxmlformats.org/officeDocument/2006/relationships/hyperlink" Target="https://login.consultant.ru/link/?req=doc&amp;base=RZB&amp;n=440497&amp;dst=100236" TargetMode="External"/><Relationship Id="rId120" Type="http://schemas.openxmlformats.org/officeDocument/2006/relationships/hyperlink" Target="consultantplus://offline/ref=3FD9B1F35DEC3B01BFD2A5A005C3E43A77B687AA5B6A3C6B2F46F396CBA3ABD5B65C0368D794B143003D059A94E53939DA089BF6795F8019n8h7D" TargetMode="External"/><Relationship Id="rId141" Type="http://schemas.openxmlformats.org/officeDocument/2006/relationships/hyperlink" Target="consultantplus://offline/ref=0C44578776E8CDC219BF06A2047A46B6083DB586C73FD4980C36819277846F0651EBD73B2B93DCC4ABE88207M968W" TargetMode="External"/><Relationship Id="rId7" Type="http://schemas.openxmlformats.org/officeDocument/2006/relationships/hyperlink" Target="consultantplus://offline/ref=0C44578776E8CDC219BF06A2047A46B60B31B080CC338992046F8D90708B300356FAD73A2F868994F1BF8F059C588FDBF9050B0CM660W" TargetMode="External"/><Relationship Id="rId162" Type="http://schemas.openxmlformats.org/officeDocument/2006/relationships/hyperlink" Target="consultantplus://offline/ref=0C44578776E8CDC219BF18B9117A46B60B34B087C33C8992046F8D90708B300344FA8F362C8AC3C4B4F4800599M465W" TargetMode="External"/><Relationship Id="rId183" Type="http://schemas.openxmlformats.org/officeDocument/2006/relationships/hyperlink" Target="file:///C:\Users\l.gilmiyarova\Desktop\&#1056;&#1072;&#1073;&#1086;&#1095;&#1080;&#1081;%20&#1089;&#1090;&#1086;&#1083;\&#1053;&#1055;&#1040;\&#1053;&#1055;&#1040;%20&#1074;%20&#1101;&#1083;.%20&#1074;&#1080;&#1076;&#1077;%202024\&#1055;&#1054;&#1057;&#1058;&#1040;&#1053;&#1054;&#1042;&#1051;&#1045;&#1053;&#1048;&#1071;%202024\01%20&#1087;&#1086;&#1089;&#1090;&#1072;&#1085;&#1086;&#1074;&#1083;&#1077;&#1085;&#1080;&#1103;%202024\&#8470;%2051%20&#1086;&#1090;%2017.01.2024\&#1055;&#1047;%20&#1051;&#1077;&#1089;&#1086;&#1091;&#1089;&#1090;&#1088;-&#1074;&#1086;%20&#1061;&#1086;&#1083;&#1084;&#1089;&#1082;&#1080;&#1081;%20&#1075;.&#1086;..doc" TargetMode="External"/><Relationship Id="rId2" Type="http://schemas.openxmlformats.org/officeDocument/2006/relationships/numbering" Target="numbering.xml"/><Relationship Id="rId29" Type="http://schemas.openxmlformats.org/officeDocument/2006/relationships/hyperlink" Target="consultantplus://offline/ref=0C44578776E8CDC219BF06A2047A46B60C33B481C3348992046F8D90708B300344FA8F362C8AC3C4B4F4800599M465W" TargetMode="External"/><Relationship Id="rId24" Type="http://schemas.openxmlformats.org/officeDocument/2006/relationships/hyperlink" Target="consultantplus://offline/ref=0C44578776E8CDC219BF06A2047A46B60B36B986C53D8992046F8D90708B300344FA8F362C8AC3C4B4F4800599M465W" TargetMode="External"/><Relationship Id="rId40" Type="http://schemas.openxmlformats.org/officeDocument/2006/relationships/hyperlink" Target="consultantplus://offline/ref=0C44578776E8CDC219BF18B9117A46B60C33B48CC6308992046F8D90708B300344FA8F362C8AC3C4B4F4800599M465W" TargetMode="External"/><Relationship Id="rId45" Type="http://schemas.openxmlformats.org/officeDocument/2006/relationships/hyperlink" Target="consultantplus://offline/ref=0C44578776E8CDC219BF06A2047A46B60C32B084C7318992046F8D90708B300344FA8F362C8AC3C4B4F4800599M465W" TargetMode="External"/><Relationship Id="rId66" Type="http://schemas.openxmlformats.org/officeDocument/2006/relationships/hyperlink" Target="consultantplus://offline/ref=5C6CB5FA76697B501FFEEBEC11801C05182B3D5F2FB4545D7AD11C168C3EF5C5B89FF4A12850B04A9716AD3E6A04962B21C471850EF3C702bAp1D" TargetMode="External"/><Relationship Id="rId87" Type="http://schemas.openxmlformats.org/officeDocument/2006/relationships/hyperlink" Target="consultantplus://offline/ref=E410AA20638B857B639F6A7E40D3DDC210E045FC954AA32DE975FEDB249DF4D3E95EEBD928B431D55A6B8D7994259A5FFAB86B672C73079F6AHFE" TargetMode="External"/><Relationship Id="rId110" Type="http://schemas.openxmlformats.org/officeDocument/2006/relationships/hyperlink" Target="https://login.consultant.ru/link/?req=doc&amp;base=RZB&amp;n=440497&amp;dst=101109" TargetMode="External"/><Relationship Id="rId115" Type="http://schemas.openxmlformats.org/officeDocument/2006/relationships/hyperlink" Target="https://login.consultant.ru/link/?req=doc&amp;base=RZB&amp;n=440497&amp;dst=542" TargetMode="External"/><Relationship Id="rId131" Type="http://schemas.openxmlformats.org/officeDocument/2006/relationships/hyperlink" Target="https://docs.cntd.ru/document/902017047" TargetMode="External"/><Relationship Id="rId136" Type="http://schemas.openxmlformats.org/officeDocument/2006/relationships/hyperlink" Target="consultantplus://offline/ref=0C44578776E8CDC219BF06A2047A46B60B30B486C0378992046F8D90708B300344FA8F362C8AC3C4B4F4800599M465W" TargetMode="External"/><Relationship Id="rId157" Type="http://schemas.openxmlformats.org/officeDocument/2006/relationships/hyperlink" Target="consultantplus://offline/ref=0C44578776E8CDC219BF18B9117A46B60C32B186C53C8992046F8D90708B300344FA8F362C8AC3C4B4F4800599M465W" TargetMode="External"/><Relationship Id="rId178" Type="http://schemas.openxmlformats.org/officeDocument/2006/relationships/image" Target="media/image2.png"/><Relationship Id="rId61" Type="http://schemas.openxmlformats.org/officeDocument/2006/relationships/hyperlink" Target="https://login.consultant.ru/link/?req=doc&amp;base=RZB&amp;n=452764" TargetMode="External"/><Relationship Id="rId82" Type="http://schemas.openxmlformats.org/officeDocument/2006/relationships/hyperlink" Target="consultantplus://offline/ref=B6E1CC5375D0FDA5E68AAED72754E1C52622B7044A594FA673B9C89E9CCA1328E0E3C5620A19BC7F3BF909DFEB491381FF1BC0D2381AD0D634A0E" TargetMode="External"/><Relationship Id="rId152" Type="http://schemas.openxmlformats.org/officeDocument/2006/relationships/hyperlink" Target="consultantplus://offline/ref=0C44578776E8CDC219BF18B9117A46B60B37B180C3308992046F8D90708B300344FA8F362C8AC3C4B4F4800599M465W" TargetMode="External"/><Relationship Id="rId173" Type="http://schemas.openxmlformats.org/officeDocument/2006/relationships/hyperlink" Target="consultantplus://offline/ref=0C44578776E8CDC219BF18B9117A46B60B34B287CC368992046F8D90708B300344FA8F362C8AC3C4B4F4800599M465W" TargetMode="External"/><Relationship Id="rId194" Type="http://schemas.openxmlformats.org/officeDocument/2006/relationships/hyperlink" Target="file:///C:\Users\l.gilmiyarova\Desktop\&#1056;&#1072;&#1073;&#1086;&#1095;&#1080;&#1081;%20&#1089;&#1090;&#1086;&#1083;\&#1053;&#1055;&#1040;\&#1053;&#1055;&#1040;%20&#1074;%20&#1101;&#1083;.%20&#1074;&#1080;&#1076;&#1077;%202024\&#1055;&#1054;&#1057;&#1058;&#1040;&#1053;&#1054;&#1042;&#1051;&#1045;&#1053;&#1048;&#1071;%202024\01%20&#1087;&#1086;&#1089;&#1090;&#1072;&#1085;&#1086;&#1074;&#1083;&#1077;&#1085;&#1080;&#1103;%202024\&#8470;%2051%20&#1086;&#1090;%2017.01.2024\&#1055;&#1047;%20&#1051;&#1077;&#1089;&#1086;&#1091;&#1089;&#1090;&#1088;-&#1074;&#1086;%20&#1061;&#1086;&#1083;&#1084;&#1089;&#1082;&#1080;&#1081;%20&#1075;.&#1086;..doc" TargetMode="External"/><Relationship Id="rId199" Type="http://schemas.openxmlformats.org/officeDocument/2006/relationships/hyperlink" Target="file:///C:\Users\l.gilmiyarova\Desktop\&#1056;&#1072;&#1073;&#1086;&#1095;&#1080;&#1081;%20&#1089;&#1090;&#1086;&#1083;\&#1053;&#1055;&#1040;\&#1053;&#1055;&#1040;%20&#1074;%20&#1101;&#1083;.%20&#1074;&#1080;&#1076;&#1077;%202024\&#1055;&#1054;&#1057;&#1058;&#1040;&#1053;&#1054;&#1042;&#1051;&#1045;&#1053;&#1048;&#1071;%202024\01%20&#1087;&#1086;&#1089;&#1090;&#1072;&#1085;&#1086;&#1074;&#1083;&#1077;&#1085;&#1080;&#1103;%202024\&#8470;%2051%20&#1086;&#1090;%2017.01.2024\&#1055;&#1047;%20&#1051;&#1077;&#1089;&#1086;&#1091;&#1089;&#1090;&#1088;-&#1074;&#1086;%20&#1061;&#1086;&#1083;&#1084;&#1089;&#1082;&#1080;&#1081;%20&#1075;.&#1086;..doc" TargetMode="External"/><Relationship Id="rId203" Type="http://schemas.openxmlformats.org/officeDocument/2006/relationships/theme" Target="theme/theme1.xml"/><Relationship Id="rId19" Type="http://schemas.openxmlformats.org/officeDocument/2006/relationships/hyperlink" Target="consultantplus://offline/ref=0C44578776E8CDC219BF06A2047A46B60B36B784CC308992046F8D90708B300344FA8F362C8AC3C4B4F4800599M465W" TargetMode="External"/><Relationship Id="rId14" Type="http://schemas.openxmlformats.org/officeDocument/2006/relationships/hyperlink" Target="consultantplus://offline/ref=0C44578776E8CDC219BF06A2047A46B60B31B080CC338992046F8D90708B300356FAD73A2F868994F1BF8F059C588FDBF9050B0CM660W" TargetMode="External"/><Relationship Id="rId30" Type="http://schemas.openxmlformats.org/officeDocument/2006/relationships/hyperlink" Target="consultantplus://offline/ref=0C44578776E8CDC219BF06A2047A46B60C32B284C2358992046F8D90708B300344FA8F362C8AC3C4B4F4800599M465W" TargetMode="External"/><Relationship Id="rId35" Type="http://schemas.openxmlformats.org/officeDocument/2006/relationships/hyperlink" Target="consultantplus://offline/ref=0C44578776E8CDC219BF18B9117A46B60C33B081C13D8992046F8D90708B300356FAD73A2C8DDDCCB3E1D654DF1383DAE0190A0F7D21C821MB66W" TargetMode="External"/><Relationship Id="rId56" Type="http://schemas.openxmlformats.org/officeDocument/2006/relationships/hyperlink" Target="consultantplus://offline/ref=0C44578776E8CDC219BF18B9117A46B60731B586C03FD4980C36819277846F0651EBD73B2B93DCC4ABE88207M968W" TargetMode="External"/><Relationship Id="rId77" Type="http://schemas.openxmlformats.org/officeDocument/2006/relationships/hyperlink" Target="https://login.consultant.ru/link/?req=doc&amp;base=RZB&amp;n=440497&amp;dst=100406" TargetMode="External"/><Relationship Id="rId100" Type="http://schemas.openxmlformats.org/officeDocument/2006/relationships/hyperlink" Target="https://login.consultant.ru/link/?req=doc&amp;base=RZB&amp;n=440497&amp;dst=100240" TargetMode="External"/><Relationship Id="rId105" Type="http://schemas.openxmlformats.org/officeDocument/2006/relationships/hyperlink" Target="https://login.consultant.ru/link/?req=doc&amp;base=LAW&amp;n=410638&amp;dst=100044" TargetMode="External"/><Relationship Id="rId126" Type="http://schemas.openxmlformats.org/officeDocument/2006/relationships/hyperlink" Target="https://login.consultant.ru/link/?req=doc&amp;base=LAW&amp;n=360549&amp;dst=100615" TargetMode="External"/><Relationship Id="rId147" Type="http://schemas.openxmlformats.org/officeDocument/2006/relationships/hyperlink" Target="consultantplus://offline/ref=0C44578776E8CDC219BF06A2047A46B60C33B481C3348992046F8D90708B300344FA8F362C8AC3C4B4F4800599M465W" TargetMode="External"/><Relationship Id="rId168" Type="http://schemas.openxmlformats.org/officeDocument/2006/relationships/hyperlink" Target="consultantplus://offline/ref=0C44578776E8CDC219BF06A2047A46B60B31B58CCC368992046F8D90708B300344FA8F362C8AC3C4B4F4800599M465W" TargetMode="External"/><Relationship Id="rId8" Type="http://schemas.openxmlformats.org/officeDocument/2006/relationships/hyperlink" Target="consultantplus://offline/ref=0C44578776E8CDC219BF06A2047A46B60B31B080CC338992046F8D90708B300356FAD732258FD691E4AED7089B4190DBE619090E61M260W" TargetMode="External"/><Relationship Id="rId51" Type="http://schemas.openxmlformats.org/officeDocument/2006/relationships/hyperlink" Target="consultantplus://offline/ref=0C44578776E8CDC219BF18B9117A46B60B31B88CC3348992046F8D90708B300344FA8F362C8AC3C4B4F4800599M465W" TargetMode="External"/><Relationship Id="rId72" Type="http://schemas.openxmlformats.org/officeDocument/2006/relationships/hyperlink" Target="https://login.consultant.ru/link/?req=doc&amp;base=RZB&amp;n=433120" TargetMode="External"/><Relationship Id="rId93" Type="http://schemas.openxmlformats.org/officeDocument/2006/relationships/hyperlink" Target="https://login.consultant.ru/link/?req=doc&amp;base=RLAW210&amp;n=88044" TargetMode="External"/><Relationship Id="rId98" Type="http://schemas.openxmlformats.org/officeDocument/2006/relationships/hyperlink" Target="https://login.consultant.ru/link/?req=doc&amp;base=RZB&amp;n=440497&amp;dst=100236" TargetMode="External"/><Relationship Id="rId121" Type="http://schemas.openxmlformats.org/officeDocument/2006/relationships/hyperlink" Target="https://docs.cntd.ru/document/902017047" TargetMode="External"/><Relationship Id="rId142" Type="http://schemas.openxmlformats.org/officeDocument/2006/relationships/hyperlink" Target="consultantplus://offline/ref=0C44578776E8CDC219BF06A2047A46B60B36B986C53D8992046F8D90708B300344FA8F362C8AC3C4B4F4800599M465W" TargetMode="External"/><Relationship Id="rId163" Type="http://schemas.openxmlformats.org/officeDocument/2006/relationships/hyperlink" Target="consultantplus://offline/ref=0C44578776E8CDC219BF06A2047A46B60C32B084C7318992046F8D90708B300344FA8F362C8AC3C4B4F4800599M465W" TargetMode="External"/><Relationship Id="rId184" Type="http://schemas.openxmlformats.org/officeDocument/2006/relationships/hyperlink" Target="file:///C:\Users\l.gilmiyarova\Desktop\&#1056;&#1072;&#1073;&#1086;&#1095;&#1080;&#1081;%20&#1089;&#1090;&#1086;&#1083;\&#1053;&#1055;&#1040;\&#1053;&#1055;&#1040;%20&#1074;%20&#1101;&#1083;.%20&#1074;&#1080;&#1076;&#1077;%202024\&#1055;&#1054;&#1057;&#1058;&#1040;&#1053;&#1054;&#1042;&#1051;&#1045;&#1053;&#1048;&#1071;%202024\01%20&#1087;&#1086;&#1089;&#1090;&#1072;&#1085;&#1086;&#1074;&#1083;&#1077;&#1085;&#1080;&#1103;%202024\&#8470;%2051%20&#1086;&#1090;%2017.01.2024\&#1055;&#1047;%20&#1051;&#1077;&#1089;&#1086;&#1091;&#1089;&#1090;&#1088;-&#1074;&#1086;%20&#1061;&#1086;&#1083;&#1084;&#1089;&#1082;&#1080;&#1081;%20&#1075;.&#1086;..doc" TargetMode="External"/><Relationship Id="rId189" Type="http://schemas.openxmlformats.org/officeDocument/2006/relationships/hyperlink" Target="file:///C:\Users\l.gilmiyarova\Desktop\&#1056;&#1072;&#1073;&#1086;&#1095;&#1080;&#1081;%20&#1089;&#1090;&#1086;&#1083;\&#1053;&#1055;&#1040;\&#1053;&#1055;&#1040;%20&#1074;%20&#1101;&#1083;.%20&#1074;&#1080;&#1076;&#1077;%202024\&#1055;&#1054;&#1057;&#1058;&#1040;&#1053;&#1054;&#1042;&#1051;&#1045;&#1053;&#1048;&#1071;%202024\01%20&#1087;&#1086;&#1089;&#1090;&#1072;&#1085;&#1086;&#1074;&#1083;&#1077;&#1085;&#1080;&#1103;%202024\&#8470;%2051%20&#1086;&#1090;%2017.01.2024\&#1055;&#1047;%20&#1051;&#1077;&#1089;&#1086;&#1091;&#1089;&#1090;&#1088;-&#1074;&#1086;%20&#1061;&#1086;&#1083;&#1084;&#1089;&#1082;&#1080;&#1081;%20&#1075;.&#1086;..doc" TargetMode="External"/><Relationship Id="rId3" Type="http://schemas.openxmlformats.org/officeDocument/2006/relationships/styles" Target="styles.xml"/><Relationship Id="rId25" Type="http://schemas.openxmlformats.org/officeDocument/2006/relationships/hyperlink" Target="consultantplus://offline/ref=0C44578776E8CDC219BF06A2047A46B60B30B28CCC338992046F8D90708B300344FA8F362C8AC3C4B4F4800599M465W" TargetMode="External"/><Relationship Id="rId46" Type="http://schemas.openxmlformats.org/officeDocument/2006/relationships/hyperlink" Target="consultantplus://offline/ref=0C44578776E8CDC219BF18B9117A46B60C32B083C23C8992046F8D90708B300344FA8F362C8AC3C4B4F4800599M465W" TargetMode="External"/><Relationship Id="rId67" Type="http://schemas.openxmlformats.org/officeDocument/2006/relationships/hyperlink" Target="consultantplus://offline/ref=5C6CB5FA76697B501FFEEBEC11801C05182B3D5F2FB4545D7AD11C168C3EF5C5B89FF4A12850B14B9D16AD3E6A04962B21C471850EF3C702bAp1D" TargetMode="External"/><Relationship Id="rId116" Type="http://schemas.openxmlformats.org/officeDocument/2006/relationships/hyperlink" Target="https://login.consultant.ru/link/?req=doc&amp;base=RZB&amp;n=440497&amp;dst=1073" TargetMode="External"/><Relationship Id="rId137" Type="http://schemas.openxmlformats.org/officeDocument/2006/relationships/hyperlink" Target="consultantplus://offline/ref=0C44578776E8CDC219BF06A2047A46B60B36B784CC308992046F8D90708B300344FA8F362C8AC3C4B4F4800599M465W" TargetMode="External"/><Relationship Id="rId158" Type="http://schemas.openxmlformats.org/officeDocument/2006/relationships/hyperlink" Target="consultantplus://offline/ref=0C44578776E8CDC219BF18B9117A46B60C33B48CC6308992046F8D90708B300344FA8F362C8AC3C4B4F4800599M465W" TargetMode="External"/><Relationship Id="rId20" Type="http://schemas.openxmlformats.org/officeDocument/2006/relationships/hyperlink" Target="consultantplus://offline/ref=0C44578776E8CDC219BF06A2047A46B60B35B58CC6378992046F8D90708B300344FA8F362C8AC3C4B4F4800599M465W" TargetMode="External"/><Relationship Id="rId41" Type="http://schemas.openxmlformats.org/officeDocument/2006/relationships/hyperlink" Target="consultantplus://offline/ref=0C44578776E8CDC219BF18B9117A46B60C32B085C7338992046F8D90708B300344FA8F362C8AC3C4B4F4800599M465W" TargetMode="External"/><Relationship Id="rId62" Type="http://schemas.openxmlformats.org/officeDocument/2006/relationships/hyperlink" Target="https://login.consultant.ru/link/?req=doc&amp;base=RZB&amp;n=440497" TargetMode="External"/><Relationship Id="rId83" Type="http://schemas.openxmlformats.org/officeDocument/2006/relationships/hyperlink" Target="consultantplus://offline/ref=FABB0E477FC9FE92C8CBAE9117321553DF6954968CBD974E578F3FACAF0BBC264485E50922E90ED70F5E7DD794AAA09F8339E96163ECC0801BCAE" TargetMode="External"/><Relationship Id="rId88" Type="http://schemas.openxmlformats.org/officeDocument/2006/relationships/hyperlink" Target="consultantplus://offline/ref=BB144203F896C8BD6B8ABC7570315BCE332701671D7C95E2EBFE0D9776EE6FB1685D684DBFBDF624521D7D1E11UCJ8E" TargetMode="External"/><Relationship Id="rId111" Type="http://schemas.openxmlformats.org/officeDocument/2006/relationships/hyperlink" Target="https://login.consultant.ru/link/?req=doc&amp;base=RZB&amp;n=440497&amp;dst=100562" TargetMode="External"/><Relationship Id="rId132" Type="http://schemas.openxmlformats.org/officeDocument/2006/relationships/hyperlink" Target="consultantplus://offline/ref=0C44578776E8CDC219BF06A2047A46B60B31B080CC338992046F8D90708B300356FAD73A2F868994F1BF8F059C588FDBF9050B0CM660W" TargetMode="External"/><Relationship Id="rId153" Type="http://schemas.openxmlformats.org/officeDocument/2006/relationships/hyperlink" Target="consultantplus://offline/ref=0C44578776E8CDC219BF18B9117A46B60C33B081C13D8992046F8D90708B300356FAD73A2C8DDDCCB3E1D654DF1383DAE0190A0F7D21C821MB66W" TargetMode="External"/><Relationship Id="rId174" Type="http://schemas.openxmlformats.org/officeDocument/2006/relationships/hyperlink" Target="consultantplus://offline/ref=0C44578776E8CDC219BF18B9117A46B60731B586C03FD4980C36819277846F0651EBD73B2B93DCC4ABE88207M968W" TargetMode="External"/><Relationship Id="rId179" Type="http://schemas.openxmlformats.org/officeDocument/2006/relationships/hyperlink" Target="file:///C:\Users\l.gilmiyarova\Desktop\&#1056;&#1072;&#1073;&#1086;&#1095;&#1080;&#1081;%20&#1089;&#1090;&#1086;&#1083;\&#1053;&#1055;&#1040;\&#1053;&#1055;&#1040;%20&#1074;%20&#1101;&#1083;.%20&#1074;&#1080;&#1076;&#1077;%202024\&#1055;&#1054;&#1057;&#1058;&#1040;&#1053;&#1054;&#1042;&#1051;&#1045;&#1053;&#1048;&#1071;%202024\01%20&#1087;&#1086;&#1089;&#1090;&#1072;&#1085;&#1086;&#1074;&#1083;&#1077;&#1085;&#1080;&#1103;%202024\&#8470;%2051%20&#1086;&#1090;%2017.01.2024\&#1055;&#1047;%20&#1051;&#1077;&#1089;&#1086;&#1091;&#1089;&#1090;&#1088;-&#1074;&#1086;%20&#1061;&#1086;&#1083;&#1084;&#1089;&#1082;&#1080;&#1081;%20&#1075;.&#1086;..doc" TargetMode="External"/><Relationship Id="rId195" Type="http://schemas.openxmlformats.org/officeDocument/2006/relationships/hyperlink" Target="file:///C:\Users\l.gilmiyarova\Desktop\&#1056;&#1072;&#1073;&#1086;&#1095;&#1080;&#1081;%20&#1089;&#1090;&#1086;&#1083;\&#1053;&#1055;&#1040;\&#1053;&#1055;&#1040;%20&#1074;%20&#1101;&#1083;.%20&#1074;&#1080;&#1076;&#1077;%202024\&#1055;&#1054;&#1057;&#1058;&#1040;&#1053;&#1054;&#1042;&#1051;&#1045;&#1053;&#1048;&#1071;%202024\01%20&#1087;&#1086;&#1089;&#1090;&#1072;&#1085;&#1086;&#1074;&#1083;&#1077;&#1085;&#1080;&#1103;%202024\&#8470;%2051%20&#1086;&#1090;%2017.01.2024\&#1055;&#1047;%20&#1051;&#1077;&#1089;&#1086;&#1091;&#1089;&#1090;&#1088;-&#1074;&#1086;%20&#1061;&#1086;&#1083;&#1084;&#1089;&#1082;&#1080;&#1081;%20&#1075;.&#1086;..doc" TargetMode="External"/><Relationship Id="rId190" Type="http://schemas.openxmlformats.org/officeDocument/2006/relationships/hyperlink" Target="file:///C:\Users\l.gilmiyarova\Desktop\&#1056;&#1072;&#1073;&#1086;&#1095;&#1080;&#1081;%20&#1089;&#1090;&#1086;&#1083;\&#1053;&#1055;&#1040;\&#1053;&#1055;&#1040;%20&#1074;%20&#1101;&#1083;.%20&#1074;&#1080;&#1076;&#1077;%202024\&#1055;&#1054;&#1057;&#1058;&#1040;&#1053;&#1054;&#1042;&#1051;&#1045;&#1053;&#1048;&#1071;%202024\01%20&#1087;&#1086;&#1089;&#1090;&#1072;&#1085;&#1086;&#1074;&#1083;&#1077;&#1085;&#1080;&#1103;%202024\&#8470;%2051%20&#1086;&#1090;%2017.01.2024\&#1055;&#1047;%20&#1051;&#1077;&#1089;&#1086;&#1091;&#1089;&#1090;&#1088;-&#1074;&#1086;%20&#1061;&#1086;&#1083;&#1084;&#1089;&#1082;&#1080;&#1081;%20&#1075;.&#1086;..doc" TargetMode="External"/><Relationship Id="rId15" Type="http://schemas.openxmlformats.org/officeDocument/2006/relationships/hyperlink" Target="consultantplus://offline/ref=0C44578776E8CDC219BF06A2047A46B60B31B280C7308992046F8D90708B300344FA8F362C8AC3C4B4F4800599M465W" TargetMode="External"/><Relationship Id="rId36" Type="http://schemas.openxmlformats.org/officeDocument/2006/relationships/hyperlink" Target="consultantplus://offline/ref=0C44578776E8CDC219BF18B9117A46B60C32B185CC3D8992046F8D90708B300344FA8F362C8AC3C4B4F4800599M465W" TargetMode="External"/><Relationship Id="rId57" Type="http://schemas.openxmlformats.org/officeDocument/2006/relationships/hyperlink" Target="consultantplus://offline/ref=0C44578776E8CDC219BF18B9117A46B60C32B18CC6378992046F8D90708B300344FA8F362C8AC3C4B4F4800599M465W" TargetMode="External"/><Relationship Id="rId106" Type="http://schemas.openxmlformats.org/officeDocument/2006/relationships/hyperlink" Target="consultantplus://offline/ref=E189E6D220649806C678B726CBF6C75EEF529492D825AD126343316B37D51EBBF8AD871589F865F026A5A5D802BC1CFB54594E43BB443CCFF2iFW" TargetMode="External"/><Relationship Id="rId127" Type="http://schemas.openxmlformats.org/officeDocument/2006/relationships/hyperlink" Target="file:///C:\Users\l.gilmiyarova\Desktop\&#1056;&#1072;&#1073;&#1086;&#1095;&#1080;&#1081;%20&#1089;&#1090;&#1086;&#1083;\&#1053;&#1055;&#1040;\&#1053;&#1055;&#1040;%20&#1074;%20&#1101;&#1083;.%20&#1074;&#1080;&#1076;&#1077;%202024\&#1055;&#1054;&#1057;&#1058;&#1040;&#1053;&#1054;&#1042;&#1051;&#1045;&#1053;&#1048;&#1071;%202024\01%20&#1087;&#1086;&#1089;&#1090;&#1072;&#1085;&#1086;&#1074;&#1083;&#1077;&#1085;&#1080;&#1103;%202024\&#8470;%2051%20&#1086;&#1090;%2017.01.2024\&#1051;&#1061;&#1056;%20&#1061;&#1086;&#1083;&#1084;&#1089;&#1082;&#1080;&#1081;%202023%20(&#1080;&#1089;&#1087;&#1088;.).doc" TargetMode="External"/><Relationship Id="rId10" Type="http://schemas.openxmlformats.org/officeDocument/2006/relationships/hyperlink" Target="consultantplus://offline/ref=0C44578776E8CDC219BF18B9117A46B60C33B081C13D8992046F8D90708B300356FAD73A2C8DDDCCB3E1D654DF1383DAE0190A0F7D21C821MB66W" TargetMode="External"/><Relationship Id="rId31" Type="http://schemas.openxmlformats.org/officeDocument/2006/relationships/hyperlink" Target="consultantplus://offline/ref=0C44578776E8CDC219BF06A2047A46B60B31B98CCD318992046F8D90708B300344FA8F362C8AC3C4B4F4800599M465W" TargetMode="External"/><Relationship Id="rId52" Type="http://schemas.openxmlformats.org/officeDocument/2006/relationships/hyperlink" Target="consultantplus://offline/ref=0C44578776E8CDC219BF18B9117A46B60B35B285C7338992046F8D90708B300344FA8F362C8AC3C4B4F4800599M465W" TargetMode="External"/><Relationship Id="rId73" Type="http://schemas.openxmlformats.org/officeDocument/2006/relationships/hyperlink" Target="https://login.consultant.ru/link/?req=doc&amp;base=RZB&amp;n=440497" TargetMode="External"/><Relationship Id="rId78" Type="http://schemas.openxmlformats.org/officeDocument/2006/relationships/hyperlink" Target="https://login.consultant.ru/link/?req=doc&amp;base=RZB&amp;n=440497&amp;dst=100386" TargetMode="External"/><Relationship Id="rId94" Type="http://schemas.openxmlformats.org/officeDocument/2006/relationships/hyperlink" Target="https://login.consultant.ru/link/?req=doc&amp;base=RZB&amp;n=440497&amp;dst=100386" TargetMode="External"/><Relationship Id="rId99" Type="http://schemas.openxmlformats.org/officeDocument/2006/relationships/hyperlink" Target="https://login.consultant.ru/link/?req=doc&amp;base=LAW&amp;n=364834&amp;dst=100010" TargetMode="External"/><Relationship Id="rId101" Type="http://schemas.openxmlformats.org/officeDocument/2006/relationships/hyperlink" Target="https://login.consultant.ru/link/?req=doc&amp;base=RZB&amp;n=440497&amp;dst=1069" TargetMode="External"/><Relationship Id="rId122" Type="http://schemas.openxmlformats.org/officeDocument/2006/relationships/hyperlink" Target="consultantplus://offline/ref=D4BA26ECEE67362B0F14059885A9245E5AE30C9A400BD8B4DB7AAE94D8D426E49E5AFCDCB99DFF755EF63287DEE2D477530F70B2C2DDC7B5fCo3E" TargetMode="External"/><Relationship Id="rId143" Type="http://schemas.openxmlformats.org/officeDocument/2006/relationships/hyperlink" Target="consultantplus://offline/ref=0C44578776E8CDC219BF06A2047A46B60B30B28CCC338992046F8D90708B300344FA8F362C8AC3C4B4F4800599M465W" TargetMode="External"/><Relationship Id="rId148" Type="http://schemas.openxmlformats.org/officeDocument/2006/relationships/hyperlink" Target="consultantplus://offline/ref=0C44578776E8CDC219BF06A2047A46B60C32B284C2358992046F8D90708B300344FA8F362C8AC3C4B4F4800599M465W" TargetMode="External"/><Relationship Id="rId164" Type="http://schemas.openxmlformats.org/officeDocument/2006/relationships/hyperlink" Target="consultantplus://offline/ref=0C44578776E8CDC219BF18B9117A46B60C32B083C23C8992046F8D90708B300344FA8F362C8AC3C4B4F4800599M465W" TargetMode="External"/><Relationship Id="rId169" Type="http://schemas.openxmlformats.org/officeDocument/2006/relationships/hyperlink" Target="consultantplus://offline/ref=0C44578776E8CDC219BF18B9117A46B60B31B88CC3348992046F8D90708B300344FA8F362C8AC3C4B4F4800599M465W" TargetMode="External"/><Relationship Id="rId185" Type="http://schemas.openxmlformats.org/officeDocument/2006/relationships/hyperlink" Target="file:///C:\Users\l.gilmiyarova\Desktop\&#1056;&#1072;&#1073;&#1086;&#1095;&#1080;&#1081;%20&#1089;&#1090;&#1086;&#1083;\&#1053;&#1055;&#1040;\&#1053;&#1055;&#1040;%20&#1074;%20&#1101;&#1083;.%20&#1074;&#1080;&#1076;&#1077;%202024\&#1055;&#1054;&#1057;&#1058;&#1040;&#1053;&#1054;&#1042;&#1051;&#1045;&#1053;&#1048;&#1071;%202024\01%20&#1087;&#1086;&#1089;&#1090;&#1072;&#1085;&#1086;&#1074;&#1083;&#1077;&#1085;&#1080;&#1103;%202024\&#8470;%2051%20&#1086;&#1090;%2017.01.2024\&#1055;&#1047;%20&#1051;&#1077;&#1089;&#1086;&#1091;&#1089;&#1090;&#1088;-&#1074;&#1086;%20&#1061;&#1086;&#1083;&#1084;&#1089;&#1082;&#1080;&#1081;%20&#1075;.&#1086;..doc" TargetMode="External"/><Relationship Id="rId4" Type="http://schemas.openxmlformats.org/officeDocument/2006/relationships/settings" Target="settings.xml"/><Relationship Id="rId9" Type="http://schemas.openxmlformats.org/officeDocument/2006/relationships/hyperlink" Target="consultantplus://offline/ref=0C44578776E8CDC219BF06A2047A46B60B30B486C73D8992046F8D90708B300356FAD73A2C8CDEC0B3E1D654DF1383DAE0190A0F7D21C821MB66W" TargetMode="External"/><Relationship Id="rId180" Type="http://schemas.openxmlformats.org/officeDocument/2006/relationships/hyperlink" Target="file:///C:\Users\l.gilmiyarova\Desktop\&#1056;&#1072;&#1073;&#1086;&#1095;&#1080;&#1081;%20&#1089;&#1090;&#1086;&#1083;\&#1053;&#1055;&#1040;\&#1053;&#1055;&#1040;%20&#1074;%20&#1101;&#1083;.%20&#1074;&#1080;&#1076;&#1077;%202024\&#1055;&#1054;&#1057;&#1058;&#1040;&#1053;&#1054;&#1042;&#1051;&#1045;&#1053;&#1048;&#1071;%202024\01%20&#1087;&#1086;&#1089;&#1090;&#1072;&#1085;&#1086;&#1074;&#1083;&#1077;&#1085;&#1080;&#1103;%202024\&#8470;%2051%20&#1086;&#1090;%2017.01.2024\&#1055;&#1047;%20&#1051;&#1077;&#1089;&#1086;&#1091;&#1089;&#1090;&#1088;-&#1074;&#1086;%20&#1061;&#1086;&#1083;&#1084;&#1089;&#1082;&#1080;&#1081;%20&#1075;.&#1086;..doc" TargetMode="External"/><Relationship Id="rId26" Type="http://schemas.openxmlformats.org/officeDocument/2006/relationships/hyperlink" Target="consultantplus://offline/ref=0C44578776E8CDC219BF06A2047A46B60C3CB086C23C8992046F8D90708B300344FA8F362C8AC3C4B4F4800599M465W" TargetMode="External"/><Relationship Id="rId47" Type="http://schemas.openxmlformats.org/officeDocument/2006/relationships/hyperlink" Target="consultantplus://offline/ref=0C44578776E8CDC219BF18B9117A46B60B30B683C43D8992046F8D90708B300344FA8F362C8AC3C4B4F4800599M465W" TargetMode="External"/><Relationship Id="rId68" Type="http://schemas.openxmlformats.org/officeDocument/2006/relationships/hyperlink" Target="consultantplus://offline/ref=5C6CB5FA76697B501FFEEBEC11801C0518293C5325B5545D7AD11C168C3EF5C5AA9FACAD2A51AA4C9E03FB6F2Cb5p2D" TargetMode="External"/><Relationship Id="rId89" Type="http://schemas.openxmlformats.org/officeDocument/2006/relationships/hyperlink" Target="consultantplus://offline/ref=BB144203F896C8BD6B8ABC7570315BCE332701671D7C95E2EBFE0D9776EE6FB17A5D3041BDBFE92752082B4F579EDE39527D1937A64BFCE3U0J9E" TargetMode="External"/><Relationship Id="rId112" Type="http://schemas.openxmlformats.org/officeDocument/2006/relationships/hyperlink" Target="https://login.consultant.ru/link/?req=doc&amp;base=LAW&amp;n=448860" TargetMode="External"/><Relationship Id="rId133" Type="http://schemas.openxmlformats.org/officeDocument/2006/relationships/hyperlink" Target="consultantplus://offline/ref=0C44578776E8CDC219BF06A2047A46B60B31B280C7308992046F8D90708B300344FA8F362C8AC3C4B4F4800599M465W" TargetMode="External"/><Relationship Id="rId154" Type="http://schemas.openxmlformats.org/officeDocument/2006/relationships/hyperlink" Target="consultantplus://offline/ref=0C44578776E8CDC219BF18B9117A46B60C32B185CC3D8992046F8D90708B300344FA8F362C8AC3C4B4F4800599M465W" TargetMode="External"/><Relationship Id="rId175" Type="http://schemas.openxmlformats.org/officeDocument/2006/relationships/hyperlink" Target="consultantplus://offline/ref=0C44578776E8CDC219BF18B9117A46B60C32B18CC6378992046F8D90708B300344FA8F362C8AC3C4B4F4800599M465W" TargetMode="External"/><Relationship Id="rId196" Type="http://schemas.openxmlformats.org/officeDocument/2006/relationships/hyperlink" Target="file:///C:\Users\l.gilmiyarova\Desktop\&#1056;&#1072;&#1073;&#1086;&#1095;&#1080;&#1081;%20&#1089;&#1090;&#1086;&#1083;\&#1053;&#1055;&#1040;\&#1053;&#1055;&#1040;%20&#1074;%20&#1101;&#1083;.%20&#1074;&#1080;&#1076;&#1077;%202024\&#1055;&#1054;&#1057;&#1058;&#1040;&#1053;&#1054;&#1042;&#1051;&#1045;&#1053;&#1048;&#1071;%202024\01%20&#1087;&#1086;&#1089;&#1090;&#1072;&#1085;&#1086;&#1074;&#1083;&#1077;&#1085;&#1080;&#1103;%202024\&#8470;%2051%20&#1086;&#1090;%2017.01.2024\&#1055;&#1047;%20&#1051;&#1077;&#1089;&#1086;&#1091;&#1089;&#1090;&#1088;-&#1074;&#1086;%20&#1061;&#1086;&#1083;&#1084;&#1089;&#1082;&#1080;&#1081;%20&#1075;.&#1086;..doc" TargetMode="External"/><Relationship Id="rId200" Type="http://schemas.openxmlformats.org/officeDocument/2006/relationships/hyperlink" Target="file:///C:\Users\l.gilmiyarova\Desktop\&#1056;&#1072;&#1073;&#1086;&#1095;&#1080;&#1081;%20&#1089;&#1090;&#1086;&#1083;\&#1053;&#1055;&#1040;\&#1053;&#1055;&#1040;%20&#1074;%20&#1101;&#1083;.%20&#1074;&#1080;&#1076;&#1077;%202024\&#1055;&#1054;&#1057;&#1058;&#1040;&#1053;&#1054;&#1042;&#1051;&#1045;&#1053;&#1048;&#1071;%202024\01%20&#1087;&#1086;&#1089;&#1090;&#1072;&#1085;&#1086;&#1074;&#1083;&#1077;&#1085;&#1080;&#1103;%202024\&#8470;%2051%20&#1086;&#1090;%2017.01.2024\&#1055;&#1047;%20&#1051;&#1077;&#1089;&#1086;&#1091;&#1089;&#1090;&#1088;-&#1074;&#1086;%20&#1061;&#1086;&#1083;&#1084;&#1089;&#1082;&#1080;&#1081;%20&#1075;.&#1086;..doc" TargetMode="External"/><Relationship Id="rId16" Type="http://schemas.openxmlformats.org/officeDocument/2006/relationships/hyperlink" Target="consultantplus://offline/ref=0C44578776E8CDC219BF06A2047A46B60B30B283C3308992046F8D90708B300344FA8F362C8AC3C4B4F4800599M465W" TargetMode="External"/><Relationship Id="rId37" Type="http://schemas.openxmlformats.org/officeDocument/2006/relationships/hyperlink" Target="consultantplus://offline/ref=0C44578776E8CDC219BF18B9117A46B60B34B082C63C8992046F8D90708B300344FA8F362C8AC3C4B4F4800599M465W" TargetMode="External"/><Relationship Id="rId58" Type="http://schemas.openxmlformats.org/officeDocument/2006/relationships/hyperlink" Target="consultantplus://offline/ref=0C44578776E8CDC219BF06A2047A46B60B36B284C3308992046F8D90708B300344FA8F362C8AC3C4B4F4800599M465W" TargetMode="External"/><Relationship Id="rId79" Type="http://schemas.openxmlformats.org/officeDocument/2006/relationships/hyperlink" Target="consultantplus://offline/ref=2522B00EF685B56BBC229734A1333736342D432835D087EC761C6C87899582333F9D1EFAD1D9504A72E628E6085Dk0D" TargetMode="External"/><Relationship Id="rId102" Type="http://schemas.openxmlformats.org/officeDocument/2006/relationships/hyperlink" Target="https://login.consultant.ru/link/?req=doc&amp;base=RZB&amp;n=440497&amp;dst=100109" TargetMode="External"/><Relationship Id="rId123" Type="http://schemas.openxmlformats.org/officeDocument/2006/relationships/hyperlink" Target="consultantplus://offline/ref=D4BA26ECEE67362B0F14059885A9245E5AE30C9A400BD8B4DB7AAE94D8D426E49E5AFCDCB99DFE7454F63287DEE2D477530F70B2C2DDC7B5fCo3E" TargetMode="External"/><Relationship Id="rId144" Type="http://schemas.openxmlformats.org/officeDocument/2006/relationships/hyperlink" Target="consultantplus://offline/ref=0C44578776E8CDC219BF06A2047A46B60C3CB086C23C8992046F8D90708B300344FA8F362C8AC3C4B4F4800599M465W" TargetMode="External"/><Relationship Id="rId90" Type="http://schemas.openxmlformats.org/officeDocument/2006/relationships/hyperlink" Target="consultantplus://offline/ref=E7BD443BD8ED472F076C528366C84F168496F0D8DD63A2EC7FF3A2603E623A201A35ADAE3DA17CDE2C9189B05AI3K9E" TargetMode="External"/><Relationship Id="rId165" Type="http://schemas.openxmlformats.org/officeDocument/2006/relationships/hyperlink" Target="consultantplus://offline/ref=0C44578776E8CDC219BF18B9117A46B60B30B683C43D8992046F8D90708B300344FA8F362C8AC3C4B4F4800599M465W" TargetMode="External"/><Relationship Id="rId186" Type="http://schemas.openxmlformats.org/officeDocument/2006/relationships/hyperlink" Target="file:///C:\Users\l.gilmiyarova\Desktop\&#1056;&#1072;&#1073;&#1086;&#1095;&#1080;&#1081;%20&#1089;&#1090;&#1086;&#1083;\&#1053;&#1055;&#1040;\&#1053;&#1055;&#1040;%20&#1074;%20&#1101;&#1083;.%20&#1074;&#1080;&#1076;&#1077;%202024\&#1055;&#1054;&#1057;&#1058;&#1040;&#1053;&#1054;&#1042;&#1051;&#1045;&#1053;&#1048;&#1071;%202024\01%20&#1087;&#1086;&#1089;&#1090;&#1072;&#1085;&#1086;&#1074;&#1083;&#1077;&#1085;&#1080;&#1103;%202024\&#8470;%2051%20&#1086;&#1090;%2017.01.2024\&#1055;&#1047;%20&#1051;&#1077;&#1089;&#1086;&#1091;&#1089;&#1090;&#1088;-&#1074;&#1086;%20&#1061;&#1086;&#1083;&#1084;&#1089;&#1082;&#1080;&#1081;%20&#1075;.&#1086;..doc" TargetMode="External"/><Relationship Id="rId27" Type="http://schemas.openxmlformats.org/officeDocument/2006/relationships/hyperlink" Target="consultantplus://offline/ref=0C44578776E8CDC219BF06A2047A46B60B31B087CD378992046F8D90708B300344FA8F362C8AC3C4B4F4800599M465W" TargetMode="External"/><Relationship Id="rId48" Type="http://schemas.openxmlformats.org/officeDocument/2006/relationships/hyperlink" Target="consultantplus://offline/ref=0C44578776E8CDC219BF18B9117A46B60C35B586C13C8992046F8D90708B300344FA8F362C8AC3C4B4F4800599M465W" TargetMode="External"/><Relationship Id="rId69" Type="http://schemas.openxmlformats.org/officeDocument/2006/relationships/hyperlink" Target="consultantplus://offline/ref=5C6CB5FA76697B501FFEEBEC11801C05182B3D5F2FB4545D7AD11C168C3EF5C5AA9FACAD2A51AA4C9E03FB6F2Cb5p2D" TargetMode="External"/><Relationship Id="rId113" Type="http://schemas.openxmlformats.org/officeDocument/2006/relationships/hyperlink" Target="https://login.consultant.ru/link/?req=doc&amp;base=RZB&amp;n=440497&amp;dst=100109" TargetMode="External"/><Relationship Id="rId134" Type="http://schemas.openxmlformats.org/officeDocument/2006/relationships/hyperlink" Target="consultantplus://offline/ref=0C44578776E8CDC219BF06A2047A46B60B30B283C3308992046F8D90708B300344FA8F362C8AC3C4B4F4800599M465W" TargetMode="External"/><Relationship Id="rId80" Type="http://schemas.openxmlformats.org/officeDocument/2006/relationships/hyperlink" Target="consultantplus://offline/ref=9DE4089C5633EAEA75A8ED0729857CDA26DD552E94C4065DA9DBFD83DB80D0DC7F2A164C9789B36B6E0BD0DEE94Ev8D" TargetMode="External"/><Relationship Id="rId155" Type="http://schemas.openxmlformats.org/officeDocument/2006/relationships/hyperlink" Target="consultantplus://offline/ref=0C44578776E8CDC219BF18B9117A46B60B34B082C63C8992046F8D90708B300344FA8F362C8AC3C4B4F4800599M465W" TargetMode="External"/><Relationship Id="rId176" Type="http://schemas.openxmlformats.org/officeDocument/2006/relationships/hyperlink" Target="consultantplus://offline/ref=0C44578776E8CDC219BF06A2047A46B60B36B284C3308992046F8D90708B300344FA8F362C8AC3C4B4F4800599M465W" TargetMode="External"/><Relationship Id="rId197" Type="http://schemas.openxmlformats.org/officeDocument/2006/relationships/hyperlink" Target="file:///C:\Users\l.gilmiyarova\Desktop\&#1056;&#1072;&#1073;&#1086;&#1095;&#1080;&#1081;%20&#1089;&#1090;&#1086;&#1083;\&#1053;&#1055;&#1040;\&#1053;&#1055;&#1040;%20&#1074;%20&#1101;&#1083;.%20&#1074;&#1080;&#1076;&#1077;%202024\&#1055;&#1054;&#1057;&#1058;&#1040;&#1053;&#1054;&#1042;&#1051;&#1045;&#1053;&#1048;&#1071;%202024\01%20&#1087;&#1086;&#1089;&#1090;&#1072;&#1085;&#1086;&#1074;&#1083;&#1077;&#1085;&#1080;&#1103;%202024\&#8470;%2051%20&#1086;&#1090;%2017.01.2024\&#1055;&#1047;%20&#1051;&#1077;&#1089;&#1086;&#1091;&#1089;&#1090;&#1088;-&#1074;&#1086;%20&#1061;&#1086;&#1083;&#1084;&#1089;&#1082;&#1080;&#1081;%20&#1075;.&#1086;..doc" TargetMode="External"/><Relationship Id="rId201" Type="http://schemas.openxmlformats.org/officeDocument/2006/relationships/hyperlink" Target="file:///C:\Users\l.gilmiyarova\Desktop\&#1056;&#1072;&#1073;&#1086;&#1095;&#1080;&#1081;%20&#1089;&#1090;&#1086;&#1083;\&#1053;&#1055;&#1040;\&#1053;&#1055;&#1040;%20&#1074;%20&#1101;&#1083;.%20&#1074;&#1080;&#1076;&#1077;%202024\&#1055;&#1054;&#1057;&#1058;&#1040;&#1053;&#1054;&#1042;&#1051;&#1045;&#1053;&#1048;&#1071;%202024\01%20&#1087;&#1086;&#1089;&#1090;&#1072;&#1085;&#1086;&#1074;&#1083;&#1077;&#1085;&#1080;&#1103;%202024\&#8470;%2051%20&#1086;&#1090;%2017.01.2024\&#1055;&#1047;%20&#1051;&#1077;&#1089;&#1086;&#1091;&#1089;&#1090;&#1088;-&#1074;&#1086;%20&#1061;&#1086;&#1083;&#1084;&#1089;&#1082;&#1080;&#1081;%20&#1075;.&#1086;..doc" TargetMode="External"/><Relationship Id="rId17" Type="http://schemas.openxmlformats.org/officeDocument/2006/relationships/hyperlink" Target="consultantplus://offline/ref=0C44578776E8CDC219BF06A2047A46B60B31B087C3328992046F8D90708B300344FA8F362C8AC3C4B4F4800599M465W" TargetMode="External"/><Relationship Id="rId38" Type="http://schemas.openxmlformats.org/officeDocument/2006/relationships/hyperlink" Target="consultantplus://offline/ref=0C44578776E8CDC219BF18B9117A46B60C32B083C2338992046F8D90708B300344FA8F362C8AC3C4B4F4800599M465W" TargetMode="External"/><Relationship Id="rId59" Type="http://schemas.openxmlformats.org/officeDocument/2006/relationships/hyperlink" Target="consultantplus://offline/ref=0C44578776E8CDC219BF18B9117A46B60B37B581CD358992046F8D90708B300344FA8F362C8AC3C4B4F4800599M465W" TargetMode="External"/><Relationship Id="rId103" Type="http://schemas.openxmlformats.org/officeDocument/2006/relationships/hyperlink" Target="https://login.consultant.ru/link/?req=doc&amp;base=LAW&amp;n=405886&amp;dst=100006" TargetMode="External"/><Relationship Id="rId124" Type="http://schemas.openxmlformats.org/officeDocument/2006/relationships/hyperlink" Target="consultantplus://offline/ref=589A7BCCAC10F86AE219921CF5CB3A8A6AD329B0FC52A15A4AB96C8B7852A2F99B1DC620ED8806765417A8BAFB86C34DEE084168F1D91F4Fe2tFE" TargetMode="External"/><Relationship Id="rId70" Type="http://schemas.openxmlformats.org/officeDocument/2006/relationships/hyperlink" Target="https://login.consultant.ru/link/?req=doc&amp;base=RZB&amp;n=433120" TargetMode="External"/><Relationship Id="rId91" Type="http://schemas.openxmlformats.org/officeDocument/2006/relationships/hyperlink" Target="consultantplus://offline/ref=00C1C69D1298DEA55A0B251DD117294715C4457FBBDC692D22B368BCD581CED5DCDB9FF26B1B94980E6E9602B16E4DB3F3179A62C87FE601X0Z2E" TargetMode="External"/><Relationship Id="rId145" Type="http://schemas.openxmlformats.org/officeDocument/2006/relationships/hyperlink" Target="consultantplus://offline/ref=0C44578776E8CDC219BF06A2047A46B60B31B087CD378992046F8D90708B300344FA8F362C8AC3C4B4F4800599M465W" TargetMode="External"/><Relationship Id="rId166" Type="http://schemas.openxmlformats.org/officeDocument/2006/relationships/hyperlink" Target="consultantplus://offline/ref=0C44578776E8CDC219BF18B9117A46B60C35B586C13C8992046F8D90708B300344FA8F362C8AC3C4B4F4800599M465W" TargetMode="External"/><Relationship Id="rId187" Type="http://schemas.openxmlformats.org/officeDocument/2006/relationships/hyperlink" Target="file:///C:\Users\l.gilmiyarova\Desktop\&#1056;&#1072;&#1073;&#1086;&#1095;&#1080;&#1081;%20&#1089;&#1090;&#1086;&#1083;\&#1053;&#1055;&#1040;\&#1053;&#1055;&#1040;%20&#1074;%20&#1101;&#1083;.%20&#1074;&#1080;&#1076;&#1077;%202024\&#1055;&#1054;&#1057;&#1058;&#1040;&#1053;&#1054;&#1042;&#1051;&#1045;&#1053;&#1048;&#1071;%202024\01%20&#1087;&#1086;&#1089;&#1090;&#1072;&#1085;&#1086;&#1074;&#1083;&#1077;&#1085;&#1080;&#1103;%202024\&#8470;%2051%20&#1086;&#1090;%2017.01.2024\&#1055;&#1047;%20&#1051;&#1077;&#1089;&#1086;&#1091;&#1089;&#1090;&#1088;-&#1074;&#1086;%20&#1061;&#1086;&#1083;&#1084;&#1089;&#1082;&#1080;&#1081;%20&#1075;.&#1086;..doc" TargetMode="External"/><Relationship Id="rId1" Type="http://schemas.openxmlformats.org/officeDocument/2006/relationships/customXml" Target="../customXml/item1.xml"/><Relationship Id="rId28" Type="http://schemas.openxmlformats.org/officeDocument/2006/relationships/hyperlink" Target="consultantplus://offline/ref=0C44578776E8CDC219BF06A2047A46B60C32B082C1318992046F8D90708B300344FA8F362C8AC3C4B4F4800599M465W" TargetMode="External"/><Relationship Id="rId49" Type="http://schemas.openxmlformats.org/officeDocument/2006/relationships/hyperlink" Target="consultantplus://offline/ref=0C44578776E8CDC219BF18B9117A46B60E37B586C7358992046F8D90708B300344FA8F362C8AC3C4B4F4800599M465W" TargetMode="External"/><Relationship Id="rId114" Type="http://schemas.openxmlformats.org/officeDocument/2006/relationships/hyperlink" Target="https://login.consultant.ru/link/?req=doc&amp;base=LAW&amp;n=405886&amp;dst=100006" TargetMode="External"/><Relationship Id="rId60" Type="http://schemas.openxmlformats.org/officeDocument/2006/relationships/hyperlink" Target="consultantplus://offline/ref=2F7FA74B0E4BFE83CE0F64AFD159A9B65E10833C950140C203144EAD1AEB9FAF8B001E06060B0B52E78F406447E07A6DA62B48E9ADB6F5341DSBB" TargetMode="External"/><Relationship Id="rId81" Type="http://schemas.openxmlformats.org/officeDocument/2006/relationships/hyperlink" Target="consultantplus://offline/ref=34CB8F63B32A5458B73D51ED5360522C6CC7AFD4219235B282C54BA0C80D8BED0C5E5EC251D86DC09360465EABB6F2C4E6D6B15494932B50jB5AD" TargetMode="External"/><Relationship Id="rId135" Type="http://schemas.openxmlformats.org/officeDocument/2006/relationships/hyperlink" Target="consultantplus://offline/ref=0C44578776E8CDC219BF06A2047A46B60B31B087C3328992046F8D90708B300344FA8F362C8AC3C4B4F4800599M465W" TargetMode="External"/><Relationship Id="rId156" Type="http://schemas.openxmlformats.org/officeDocument/2006/relationships/hyperlink" Target="consultantplus://offline/ref=0C44578776E8CDC219BF18B9117A46B60C32B083C2338992046F8D90708B300344FA8F362C8AC3C4B4F4800599M465W" TargetMode="External"/><Relationship Id="rId177" Type="http://schemas.openxmlformats.org/officeDocument/2006/relationships/hyperlink" Target="consultantplus://offline/ref=0C44578776E8CDC219BF18B9117A46B60B37B581CD358992046F8D90708B300344FA8F362C8AC3C4B4F4800599M465W" TargetMode="External"/><Relationship Id="rId198" Type="http://schemas.openxmlformats.org/officeDocument/2006/relationships/hyperlink" Target="file:///C:\Users\l.gilmiyarova\Desktop\&#1056;&#1072;&#1073;&#1086;&#1095;&#1080;&#1081;%20&#1089;&#1090;&#1086;&#1083;\&#1053;&#1055;&#1040;\&#1053;&#1055;&#1040;%20&#1074;%20&#1101;&#1083;.%20&#1074;&#1080;&#1076;&#1077;%202024\&#1055;&#1054;&#1057;&#1058;&#1040;&#1053;&#1054;&#1042;&#1051;&#1045;&#1053;&#1048;&#1071;%202024\01%20&#1087;&#1086;&#1089;&#1090;&#1072;&#1085;&#1086;&#1074;&#1083;&#1077;&#1085;&#1080;&#1103;%202024\&#8470;%2051%20&#1086;&#1090;%2017.01.2024\&#1055;&#1047;%20&#1051;&#1077;&#1089;&#1086;&#1091;&#1089;&#1090;&#1088;-&#1074;&#1086;%20&#1061;&#1086;&#1083;&#1084;&#1089;&#1082;&#1080;&#1081;%20&#1075;.&#1086;..doc" TargetMode="External"/><Relationship Id="rId202" Type="http://schemas.openxmlformats.org/officeDocument/2006/relationships/fontTable" Target="fontTable.xml"/><Relationship Id="rId18" Type="http://schemas.openxmlformats.org/officeDocument/2006/relationships/hyperlink" Target="consultantplus://offline/ref=0C44578776E8CDC219BF06A2047A46B60B30B486C0378992046F8D90708B300344FA8F362C8AC3C4B4F4800599M465W" TargetMode="External"/><Relationship Id="rId39" Type="http://schemas.openxmlformats.org/officeDocument/2006/relationships/hyperlink" Target="consultantplus://offline/ref=0C44578776E8CDC219BF18B9117A46B60C32B186C53C8992046F8D90708B300344FA8F362C8AC3C4B4F4800599M465W" TargetMode="External"/><Relationship Id="rId50" Type="http://schemas.openxmlformats.org/officeDocument/2006/relationships/hyperlink" Target="consultantplus://offline/ref=0C44578776E8CDC219BF06A2047A46B60B31B58CCC368992046F8D90708B300344FA8F362C8AC3C4B4F4800599M465W" TargetMode="External"/><Relationship Id="rId104" Type="http://schemas.openxmlformats.org/officeDocument/2006/relationships/hyperlink" Target="https://login.consultant.ru/link/?req=doc&amp;base=LAW&amp;n=405886&amp;dst=100272" TargetMode="External"/><Relationship Id="rId125" Type="http://schemas.openxmlformats.org/officeDocument/2006/relationships/hyperlink" Target="consultantplus://offline/ref=46CB006DA77A88BB05BC2E89BE970A349E2912DF5D4AF630DCC3AA60C40B8701A676761F657C0E7E5246FF3A2A3F31BB6EDF44FAACD6F81Cx9r8F" TargetMode="External"/><Relationship Id="rId146" Type="http://schemas.openxmlformats.org/officeDocument/2006/relationships/hyperlink" Target="consultantplus://offline/ref=0C44578776E8CDC219BF06A2047A46B60C32B082C1318992046F8D90708B300344FA8F362C8AC3C4B4F4800599M465W" TargetMode="External"/><Relationship Id="rId167" Type="http://schemas.openxmlformats.org/officeDocument/2006/relationships/hyperlink" Target="consultantplus://offline/ref=0C44578776E8CDC219BF18B9117A46B60E37B586C7358992046F8D90708B300344FA8F362C8AC3C4B4F4800599M465W" TargetMode="External"/><Relationship Id="rId188" Type="http://schemas.openxmlformats.org/officeDocument/2006/relationships/hyperlink" Target="file:///C:\Users\l.gilmiyarova\Desktop\&#1056;&#1072;&#1073;&#1086;&#1095;&#1080;&#1081;%20&#1089;&#1090;&#1086;&#1083;\&#1053;&#1055;&#1040;\&#1053;&#1055;&#1040;%20&#1074;%20&#1101;&#1083;.%20&#1074;&#1080;&#1076;&#1077;%202024\&#1055;&#1054;&#1057;&#1058;&#1040;&#1053;&#1054;&#1042;&#1051;&#1045;&#1053;&#1048;&#1071;%202024\01%20&#1087;&#1086;&#1089;&#1090;&#1072;&#1085;&#1086;&#1074;&#1083;&#1077;&#1085;&#1080;&#1103;%202024\&#8470;%2051%20&#1086;&#1090;%2017.01.2024\&#1055;&#1047;%20&#1051;&#1077;&#1089;&#1086;&#1091;&#1089;&#1090;&#1088;-&#1074;&#1086;%20&#1061;&#1086;&#1083;&#1084;&#1089;&#1082;&#1080;&#1081;%20&#1075;.&#1086;..doc" TargetMode="External"/><Relationship Id="rId71" Type="http://schemas.openxmlformats.org/officeDocument/2006/relationships/hyperlink" Target="https://login.consultant.ru/link/?req=doc&amp;base=RZB&amp;n=371361" TargetMode="External"/><Relationship Id="rId92" Type="http://schemas.openxmlformats.org/officeDocument/2006/relationships/hyperlink" Target="consultantplus://offline/ref=00C1C69D1298DEA55A0B251DD117294715C54774B6DD692D22B368BCD581CED5DCDB9FF26B1B949B076E9602B16E4DB3F3179A62C87FE601X0Z2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4CC4AB-1471-466F-8164-9256281E68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301695</Words>
  <Characters>1719663</Characters>
  <Application>Microsoft Office Word</Application>
  <DocSecurity>0</DocSecurity>
  <Lines>14330</Lines>
  <Paragraphs>4034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2017324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1-32-1-I</dc:creator>
  <cp:lastModifiedBy>Анастасия С. Корчуганова</cp:lastModifiedBy>
  <cp:revision>2</cp:revision>
  <cp:lastPrinted>2018-04-09T07:03:00Z</cp:lastPrinted>
  <dcterms:created xsi:type="dcterms:W3CDTF">2025-03-06T22:49:00Z</dcterms:created>
  <dcterms:modified xsi:type="dcterms:W3CDTF">2025-03-06T22:49:00Z</dcterms:modified>
</cp:coreProperties>
</file>